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12" w:rsidRPr="008B3CB9" w:rsidRDefault="00567B5E" w:rsidP="0035436E">
      <w:pPr>
        <w:spacing w:after="0" w:line="240" w:lineRule="auto"/>
        <w:ind w:right="51"/>
        <w:jc w:val="both"/>
        <w:rPr>
          <w:rFonts w:ascii="Arial" w:hAnsi="Arial" w:cs="Arial"/>
          <w:spacing w:val="-8"/>
          <w:sz w:val="19"/>
          <w:szCs w:val="19"/>
          <w:lang w:val="es-ES"/>
        </w:rPr>
      </w:pPr>
      <w:r w:rsidRPr="008B3CB9">
        <w:rPr>
          <w:rFonts w:ascii="Arial" w:hAnsi="Arial" w:cs="Arial"/>
          <w:spacing w:val="-8"/>
          <w:sz w:val="19"/>
          <w:szCs w:val="19"/>
          <w:lang w:val="es-ES"/>
        </w:rPr>
        <w:t>ACTO SEXUAL CON MENOR DE CATORCE AÑO</w:t>
      </w:r>
      <w:r w:rsidR="00A62A0D">
        <w:rPr>
          <w:rFonts w:ascii="Arial" w:hAnsi="Arial" w:cs="Arial"/>
          <w:spacing w:val="-8"/>
          <w:sz w:val="19"/>
          <w:szCs w:val="19"/>
          <w:lang w:val="es-ES"/>
        </w:rPr>
        <w:t>S</w:t>
      </w:r>
      <w:r w:rsidRPr="008B3CB9">
        <w:rPr>
          <w:rFonts w:ascii="Arial" w:hAnsi="Arial" w:cs="Arial"/>
          <w:spacing w:val="-8"/>
          <w:sz w:val="19"/>
          <w:szCs w:val="19"/>
          <w:lang w:val="es-ES"/>
        </w:rPr>
        <w:t>/ Análisis testimonio de víctima</w:t>
      </w:r>
      <w:r w:rsidR="00277406" w:rsidRPr="008B3CB9">
        <w:rPr>
          <w:rFonts w:ascii="Arial" w:hAnsi="Arial" w:cs="Arial"/>
          <w:spacing w:val="-8"/>
          <w:sz w:val="19"/>
          <w:szCs w:val="19"/>
          <w:lang w:val="es-ES"/>
        </w:rPr>
        <w:t xml:space="preserve"> </w:t>
      </w:r>
      <w:r w:rsidRPr="008B3CB9">
        <w:rPr>
          <w:rFonts w:ascii="Arial" w:hAnsi="Arial" w:cs="Arial"/>
          <w:spacing w:val="-8"/>
          <w:sz w:val="19"/>
          <w:szCs w:val="19"/>
          <w:lang w:val="es-ES"/>
        </w:rPr>
        <w:t>de acuerdo con su</w:t>
      </w:r>
      <w:r w:rsidR="00FD6034" w:rsidRPr="008B3CB9">
        <w:rPr>
          <w:rFonts w:ascii="Arial" w:hAnsi="Arial" w:cs="Arial"/>
          <w:spacing w:val="-8"/>
          <w:sz w:val="19"/>
          <w:szCs w:val="19"/>
          <w:lang w:val="es-ES"/>
        </w:rPr>
        <w:t xml:space="preserve"> edad</w:t>
      </w:r>
      <w:r w:rsidRPr="008B3CB9">
        <w:rPr>
          <w:rFonts w:ascii="Arial" w:hAnsi="Arial" w:cs="Arial"/>
          <w:spacing w:val="-8"/>
          <w:sz w:val="19"/>
          <w:szCs w:val="19"/>
          <w:lang w:val="es-ES"/>
        </w:rPr>
        <w:t xml:space="preserve"> y con</w:t>
      </w:r>
      <w:r w:rsidR="009213CD" w:rsidRPr="008B3CB9">
        <w:rPr>
          <w:rFonts w:ascii="Arial" w:hAnsi="Arial" w:cs="Arial"/>
          <w:spacing w:val="-8"/>
          <w:sz w:val="19"/>
          <w:szCs w:val="19"/>
          <w:lang w:val="es-ES"/>
        </w:rPr>
        <w:t>frontado con las demás</w:t>
      </w:r>
      <w:r w:rsidRPr="008B3CB9">
        <w:rPr>
          <w:rFonts w:ascii="Arial" w:hAnsi="Arial" w:cs="Arial"/>
          <w:spacing w:val="-8"/>
          <w:sz w:val="19"/>
          <w:szCs w:val="19"/>
          <w:lang w:val="es-ES"/>
        </w:rPr>
        <w:t xml:space="preserve"> pruebas</w:t>
      </w:r>
      <w:r w:rsidR="00FD6034" w:rsidRPr="008B3CB9">
        <w:rPr>
          <w:rFonts w:ascii="Arial" w:hAnsi="Arial" w:cs="Arial"/>
          <w:spacing w:val="-8"/>
          <w:sz w:val="19"/>
          <w:szCs w:val="19"/>
          <w:lang w:val="es-ES"/>
        </w:rPr>
        <w:t>/</w:t>
      </w:r>
      <w:r w:rsidR="0069173F">
        <w:rPr>
          <w:rFonts w:ascii="Arial" w:hAnsi="Arial" w:cs="Arial"/>
          <w:spacing w:val="-8"/>
          <w:sz w:val="19"/>
          <w:szCs w:val="19"/>
          <w:lang w:val="es-ES"/>
        </w:rPr>
        <w:t xml:space="preserve"> </w:t>
      </w:r>
      <w:r w:rsidR="006F0A2C" w:rsidRPr="008B3CB9">
        <w:rPr>
          <w:rFonts w:ascii="Arial" w:hAnsi="Arial" w:cs="Arial"/>
          <w:spacing w:val="-8"/>
          <w:sz w:val="19"/>
          <w:szCs w:val="19"/>
          <w:lang w:val="es-ES"/>
        </w:rPr>
        <w:t>Condición</w:t>
      </w:r>
      <w:r w:rsidR="00093E50" w:rsidRPr="008B3CB9">
        <w:rPr>
          <w:rFonts w:ascii="Arial" w:hAnsi="Arial" w:cs="Arial"/>
          <w:spacing w:val="-8"/>
          <w:sz w:val="19"/>
          <w:szCs w:val="19"/>
          <w:lang w:val="es-ES"/>
        </w:rPr>
        <w:t xml:space="preserve"> eclesiástica</w:t>
      </w:r>
      <w:r w:rsidR="00EB73D0" w:rsidRPr="008B3CB9">
        <w:rPr>
          <w:rFonts w:ascii="Arial" w:hAnsi="Arial" w:cs="Arial"/>
          <w:spacing w:val="-8"/>
          <w:sz w:val="19"/>
          <w:szCs w:val="19"/>
          <w:lang w:val="es-ES"/>
        </w:rPr>
        <w:t xml:space="preserve"> no constituye circunstancia de</w:t>
      </w:r>
      <w:r w:rsidR="006F0A2C" w:rsidRPr="008B3CB9">
        <w:rPr>
          <w:rFonts w:ascii="Arial" w:hAnsi="Arial" w:cs="Arial"/>
          <w:spacing w:val="-8"/>
          <w:sz w:val="19"/>
          <w:szCs w:val="19"/>
          <w:lang w:val="es-ES"/>
        </w:rPr>
        <w:t xml:space="preserve"> agravación cuando </w:t>
      </w:r>
      <w:r w:rsidR="0035436E" w:rsidRPr="008B3CB9">
        <w:rPr>
          <w:rFonts w:ascii="Arial" w:hAnsi="Arial" w:cs="Arial"/>
          <w:spacing w:val="-8"/>
          <w:sz w:val="19"/>
          <w:szCs w:val="19"/>
          <w:lang w:val="es-ES"/>
        </w:rPr>
        <w:t xml:space="preserve">el clérigo no se aprovechó del </w:t>
      </w:r>
      <w:r w:rsidR="00B12AAF" w:rsidRPr="008B3CB9">
        <w:rPr>
          <w:rFonts w:ascii="Arial" w:hAnsi="Arial" w:cs="Arial"/>
          <w:spacing w:val="-8"/>
          <w:sz w:val="19"/>
          <w:szCs w:val="19"/>
          <w:lang w:val="es-ES"/>
        </w:rPr>
        <w:t>grado de confianza</w:t>
      </w:r>
      <w:r w:rsidR="0035436E" w:rsidRPr="008B3CB9">
        <w:rPr>
          <w:rFonts w:ascii="Arial" w:hAnsi="Arial" w:cs="Arial"/>
          <w:spacing w:val="-8"/>
          <w:sz w:val="19"/>
          <w:szCs w:val="19"/>
          <w:lang w:val="es-ES"/>
        </w:rPr>
        <w:t xml:space="preserve"> propio de su labor para</w:t>
      </w:r>
      <w:r w:rsidR="00201293" w:rsidRPr="008B3CB9">
        <w:rPr>
          <w:rFonts w:ascii="Arial" w:hAnsi="Arial" w:cs="Arial"/>
          <w:spacing w:val="-8"/>
          <w:sz w:val="19"/>
          <w:szCs w:val="19"/>
          <w:lang w:val="es-ES"/>
        </w:rPr>
        <w:t xml:space="preserve"> la comisión de</w:t>
      </w:r>
      <w:r w:rsidR="00A62A0D">
        <w:rPr>
          <w:rFonts w:ascii="Arial" w:hAnsi="Arial" w:cs="Arial"/>
          <w:spacing w:val="-8"/>
          <w:sz w:val="19"/>
          <w:szCs w:val="19"/>
          <w:lang w:val="es-ES"/>
        </w:rPr>
        <w:t>l</w:t>
      </w:r>
      <w:r w:rsidR="00201293" w:rsidRPr="008B3CB9">
        <w:rPr>
          <w:rFonts w:ascii="Arial" w:hAnsi="Arial" w:cs="Arial"/>
          <w:spacing w:val="-8"/>
          <w:sz w:val="19"/>
          <w:szCs w:val="19"/>
          <w:lang w:val="es-ES"/>
        </w:rPr>
        <w:t xml:space="preserve"> delito   </w:t>
      </w:r>
      <w:r w:rsidR="00FD6034" w:rsidRPr="008B3CB9">
        <w:rPr>
          <w:rFonts w:ascii="Arial" w:hAnsi="Arial" w:cs="Arial"/>
          <w:spacing w:val="-8"/>
          <w:sz w:val="19"/>
          <w:szCs w:val="19"/>
          <w:lang w:val="es-ES"/>
        </w:rPr>
        <w:t xml:space="preserve"> </w:t>
      </w:r>
    </w:p>
    <w:p w:rsidR="0009090A" w:rsidRPr="008B3CB9" w:rsidRDefault="0009090A" w:rsidP="0035436E">
      <w:pPr>
        <w:spacing w:after="0" w:line="240" w:lineRule="auto"/>
        <w:ind w:right="51"/>
        <w:jc w:val="both"/>
        <w:rPr>
          <w:rFonts w:ascii="Arial" w:hAnsi="Arial" w:cs="Arial"/>
          <w:spacing w:val="-8"/>
          <w:sz w:val="19"/>
          <w:szCs w:val="19"/>
          <w:lang w:val="es-ES"/>
        </w:rPr>
      </w:pPr>
    </w:p>
    <w:p w:rsidR="005B2068" w:rsidRPr="008B3CB9" w:rsidRDefault="000A2C12" w:rsidP="0035436E">
      <w:pPr>
        <w:spacing w:after="0" w:line="240" w:lineRule="auto"/>
        <w:ind w:right="51"/>
        <w:jc w:val="both"/>
        <w:rPr>
          <w:rFonts w:ascii="Arial" w:hAnsi="Arial" w:cs="Arial"/>
          <w:spacing w:val="-8"/>
          <w:sz w:val="19"/>
          <w:szCs w:val="19"/>
          <w:lang w:val="es-ES"/>
        </w:rPr>
      </w:pPr>
      <w:r w:rsidRPr="008B3CB9">
        <w:rPr>
          <w:rFonts w:ascii="Arial" w:hAnsi="Arial" w:cs="Arial"/>
          <w:spacing w:val="-8"/>
          <w:sz w:val="19"/>
          <w:szCs w:val="19"/>
          <w:lang w:val="es-ES"/>
        </w:rPr>
        <w:t>“</w:t>
      </w:r>
      <w:r w:rsidR="005B2068" w:rsidRPr="008B3CB9">
        <w:rPr>
          <w:rFonts w:ascii="Arial" w:hAnsi="Arial" w:cs="Arial"/>
          <w:spacing w:val="-8"/>
          <w:sz w:val="19"/>
          <w:szCs w:val="19"/>
          <w:lang w:val="es-ES"/>
        </w:rPr>
        <w:t>Se debe tener en cuenta que el relato de la menor en el juicio fue muy breve, situación que resulta explicable ya que para la fecha de los hechos (</w:t>
      </w:r>
      <w:r w:rsidR="00C028CF" w:rsidRPr="008B3CB9">
        <w:rPr>
          <w:rFonts w:ascii="Arial" w:hAnsi="Arial" w:cs="Arial"/>
          <w:spacing w:val="-8"/>
          <w:sz w:val="19"/>
          <w:szCs w:val="19"/>
          <w:lang w:val="es-ES"/>
        </w:rPr>
        <w:t>…</w:t>
      </w:r>
      <w:r w:rsidR="005B2068" w:rsidRPr="008B3CB9">
        <w:rPr>
          <w:rFonts w:ascii="Arial" w:hAnsi="Arial" w:cs="Arial"/>
          <w:spacing w:val="-8"/>
          <w:sz w:val="19"/>
          <w:szCs w:val="19"/>
          <w:lang w:val="es-ES"/>
        </w:rPr>
        <w:t xml:space="preserve">) tenía 7 años y al haber sido adelantado el juicio en el mismo año se advierte que por su corta edad, no tenía la capacidad de entregar </w:t>
      </w:r>
      <w:r w:rsidR="00C028CF" w:rsidRPr="008B3CB9">
        <w:rPr>
          <w:rFonts w:ascii="Arial" w:hAnsi="Arial" w:cs="Arial"/>
          <w:spacing w:val="-8"/>
          <w:sz w:val="19"/>
          <w:szCs w:val="19"/>
          <w:lang w:val="es-ES"/>
        </w:rPr>
        <w:t>una narración</w:t>
      </w:r>
      <w:r w:rsidR="005B2068" w:rsidRPr="008B3CB9">
        <w:rPr>
          <w:rFonts w:ascii="Arial" w:hAnsi="Arial" w:cs="Arial"/>
          <w:spacing w:val="-8"/>
          <w:sz w:val="19"/>
          <w:szCs w:val="19"/>
          <w:lang w:val="es-ES"/>
        </w:rPr>
        <w:t xml:space="preserve"> más elaborada sobre lo sucedido. </w:t>
      </w:r>
    </w:p>
    <w:p w:rsidR="00AC008F" w:rsidRPr="008B3CB9" w:rsidRDefault="00AC008F" w:rsidP="0035436E">
      <w:pPr>
        <w:spacing w:after="0" w:line="240" w:lineRule="auto"/>
        <w:ind w:right="51"/>
        <w:jc w:val="both"/>
        <w:rPr>
          <w:rFonts w:ascii="Arial" w:hAnsi="Arial" w:cs="Arial"/>
          <w:spacing w:val="-8"/>
          <w:sz w:val="19"/>
          <w:szCs w:val="19"/>
          <w:lang w:val="es-ES"/>
        </w:rPr>
      </w:pPr>
    </w:p>
    <w:p w:rsidR="00FB1C98" w:rsidRPr="008B3CB9" w:rsidRDefault="005B2068" w:rsidP="0035436E">
      <w:pPr>
        <w:spacing w:after="0" w:line="240" w:lineRule="auto"/>
        <w:ind w:right="51"/>
        <w:jc w:val="both"/>
        <w:rPr>
          <w:rFonts w:ascii="Arial" w:hAnsi="Arial" w:cs="Arial"/>
          <w:spacing w:val="-8"/>
          <w:sz w:val="19"/>
          <w:szCs w:val="19"/>
          <w:lang w:val="es-ES"/>
        </w:rPr>
      </w:pPr>
      <w:r w:rsidRPr="008B3CB9">
        <w:rPr>
          <w:rFonts w:ascii="Arial" w:hAnsi="Arial" w:cs="Arial"/>
          <w:spacing w:val="-8"/>
          <w:sz w:val="19"/>
          <w:szCs w:val="19"/>
          <w:lang w:val="es-ES"/>
        </w:rPr>
        <w:t xml:space="preserve">Pese a lo anterior, debe tenerse en cuenta que en su declaración suministró tres informaciones básicas </w:t>
      </w:r>
      <w:r w:rsidR="00EB73D0" w:rsidRPr="008B3CB9">
        <w:rPr>
          <w:rFonts w:ascii="Arial" w:hAnsi="Arial" w:cs="Arial"/>
          <w:spacing w:val="-8"/>
          <w:sz w:val="19"/>
          <w:szCs w:val="19"/>
          <w:lang w:val="es-ES"/>
        </w:rPr>
        <w:t>(…)</w:t>
      </w:r>
      <w:r w:rsidRPr="008B3CB9">
        <w:rPr>
          <w:rFonts w:ascii="Arial" w:hAnsi="Arial" w:cs="Arial"/>
          <w:spacing w:val="-8"/>
          <w:sz w:val="19"/>
          <w:szCs w:val="19"/>
          <w:lang w:val="es-ES"/>
        </w:rPr>
        <w:t xml:space="preserve"> conocía al padre A.B.D.; ii) describió el cuarto de la casa cural donde ocurrieron los hechos, manifestando que allí había una cama, una mesa, un televisor y un ventilador; y iii) refirió que el presbítero le introdujo el dedo en su vagina.</w:t>
      </w:r>
      <w:r w:rsidR="00180C16">
        <w:rPr>
          <w:rFonts w:ascii="Arial" w:hAnsi="Arial" w:cs="Arial"/>
          <w:spacing w:val="-8"/>
          <w:sz w:val="19"/>
          <w:szCs w:val="19"/>
          <w:lang w:val="es-ES"/>
        </w:rPr>
        <w:t>”</w:t>
      </w:r>
      <w:r w:rsidRPr="008B3CB9">
        <w:rPr>
          <w:rFonts w:ascii="Arial" w:hAnsi="Arial" w:cs="Arial"/>
          <w:spacing w:val="-8"/>
          <w:sz w:val="19"/>
          <w:szCs w:val="19"/>
          <w:lang w:val="es-ES"/>
        </w:rPr>
        <w:t xml:space="preserve"> </w:t>
      </w:r>
    </w:p>
    <w:p w:rsidR="009213CD" w:rsidRPr="008B3CB9" w:rsidRDefault="009213CD" w:rsidP="0035436E">
      <w:pPr>
        <w:spacing w:after="0" w:line="240" w:lineRule="auto"/>
        <w:ind w:right="51"/>
        <w:jc w:val="both"/>
        <w:rPr>
          <w:rFonts w:ascii="Arial" w:hAnsi="Arial" w:cs="Arial"/>
          <w:spacing w:val="-8"/>
          <w:sz w:val="19"/>
          <w:szCs w:val="19"/>
          <w:lang w:val="es-ES"/>
        </w:rPr>
      </w:pPr>
    </w:p>
    <w:p w:rsidR="00FB1C98" w:rsidRDefault="00266750" w:rsidP="0035436E">
      <w:pPr>
        <w:spacing w:after="0" w:line="240" w:lineRule="auto"/>
        <w:ind w:right="51"/>
        <w:jc w:val="both"/>
        <w:rPr>
          <w:rFonts w:ascii="Arial" w:hAnsi="Arial" w:cs="Arial"/>
          <w:spacing w:val="-8"/>
          <w:sz w:val="19"/>
          <w:szCs w:val="19"/>
          <w:lang w:val="es-ES"/>
        </w:rPr>
      </w:pPr>
      <w:r w:rsidRPr="008B3CB9">
        <w:rPr>
          <w:rFonts w:ascii="Arial" w:hAnsi="Arial" w:cs="Arial"/>
          <w:spacing w:val="-8"/>
          <w:sz w:val="19"/>
          <w:szCs w:val="19"/>
          <w:lang w:val="es-ES"/>
        </w:rPr>
        <w:t>“</w:t>
      </w:r>
      <w:r w:rsidR="00606DA2">
        <w:rPr>
          <w:rFonts w:ascii="Arial" w:hAnsi="Arial" w:cs="Arial"/>
          <w:spacing w:val="-8"/>
          <w:sz w:val="19"/>
          <w:szCs w:val="19"/>
          <w:lang w:val="es-ES"/>
        </w:rPr>
        <w:t>(…)</w:t>
      </w:r>
      <w:r w:rsidR="00FB1C98" w:rsidRPr="008B3CB9">
        <w:rPr>
          <w:rFonts w:ascii="Arial" w:hAnsi="Arial" w:cs="Arial"/>
          <w:spacing w:val="-8"/>
          <w:sz w:val="19"/>
          <w:szCs w:val="19"/>
          <w:lang w:val="es-ES"/>
        </w:rPr>
        <w:t xml:space="preserve"> la médico legista Maritza Marulanda Arias, quien dijo haber valorado a la menor por solicitud de la Policía Nacional, constituye prueba técnica pericial, a la que el artículo 405 de la Ley 906 de 2004 ordena aplicar en lo que corresponda las reglas del testimonio, y como tal se debe apreciar, ya que si bien la mencionada profesional no presenció directamente los hechos, fue la encargada del reconocimiento de la menor A.U.R., de cuyo examen se desprendió la existencia del eritema en el introito vaginal de la niña, lo mismo que las particularidades que presentaba su himen, con base en lo cual la perito expuso que no se podía concluir que en el caso de la infante que revisó,</w:t>
      </w:r>
      <w:r w:rsidR="00606DA2">
        <w:rPr>
          <w:rFonts w:ascii="Arial" w:hAnsi="Arial" w:cs="Arial"/>
          <w:spacing w:val="-8"/>
          <w:sz w:val="19"/>
          <w:szCs w:val="19"/>
          <w:lang w:val="es-ES"/>
        </w:rPr>
        <w:t xml:space="preserve"> se presentara</w:t>
      </w:r>
      <w:r w:rsidR="00FB1C98" w:rsidRPr="008B3CB9">
        <w:rPr>
          <w:rFonts w:ascii="Arial" w:hAnsi="Arial" w:cs="Arial"/>
          <w:spacing w:val="-8"/>
          <w:sz w:val="19"/>
          <w:szCs w:val="19"/>
          <w:lang w:val="es-ES"/>
        </w:rPr>
        <w:t xml:space="preserve"> necesariamente una perforación de esa membrana derivada de la introducción de un dedo en su vagina, por lo cual se pudo presentar un tocamiento sin que ello implicara una desfloración</w:t>
      </w:r>
      <w:r w:rsidR="003A3EC0" w:rsidRPr="008B3CB9">
        <w:rPr>
          <w:rFonts w:ascii="Arial" w:hAnsi="Arial" w:cs="Arial"/>
          <w:spacing w:val="-8"/>
          <w:sz w:val="19"/>
          <w:szCs w:val="19"/>
          <w:lang w:val="es-ES"/>
        </w:rPr>
        <w:t xml:space="preserve"> (…)</w:t>
      </w:r>
      <w:r w:rsidR="00FB1C98" w:rsidRPr="008B3CB9">
        <w:rPr>
          <w:rFonts w:ascii="Arial" w:hAnsi="Arial" w:cs="Arial"/>
          <w:spacing w:val="-8"/>
          <w:sz w:val="19"/>
          <w:szCs w:val="19"/>
          <w:lang w:val="es-ES"/>
        </w:rPr>
        <w:t xml:space="preserve"> aportó su conocimiento personal, lo que la convierte en testigo directo del relato de la menor A.U.R., en los términos del artículo 402 del Código de Procedimiento Penal.</w:t>
      </w:r>
      <w:r w:rsidR="00D173BF">
        <w:rPr>
          <w:rFonts w:ascii="Arial" w:hAnsi="Arial" w:cs="Arial"/>
          <w:spacing w:val="-8"/>
          <w:sz w:val="19"/>
          <w:szCs w:val="19"/>
          <w:lang w:val="es-ES"/>
        </w:rPr>
        <w:t>”</w:t>
      </w:r>
    </w:p>
    <w:p w:rsidR="00D173BF" w:rsidRPr="008B3CB9" w:rsidRDefault="00D173BF" w:rsidP="0035436E">
      <w:pPr>
        <w:spacing w:after="0" w:line="240" w:lineRule="auto"/>
        <w:ind w:right="51"/>
        <w:jc w:val="both"/>
        <w:rPr>
          <w:rFonts w:ascii="Arial" w:hAnsi="Arial" w:cs="Arial"/>
          <w:spacing w:val="-8"/>
          <w:sz w:val="19"/>
          <w:szCs w:val="19"/>
          <w:lang w:val="es-ES"/>
        </w:rPr>
      </w:pPr>
    </w:p>
    <w:p w:rsidR="00C35998" w:rsidRPr="008B3CB9" w:rsidRDefault="009213CD" w:rsidP="0035436E">
      <w:pPr>
        <w:spacing w:after="0" w:line="240" w:lineRule="auto"/>
        <w:ind w:right="51"/>
        <w:jc w:val="both"/>
        <w:rPr>
          <w:rFonts w:ascii="Arial" w:hAnsi="Arial" w:cs="Arial"/>
          <w:spacing w:val="-8"/>
          <w:sz w:val="19"/>
          <w:szCs w:val="19"/>
          <w:lang w:val="es-ES"/>
        </w:rPr>
      </w:pPr>
      <w:r w:rsidRPr="008B3CB9">
        <w:rPr>
          <w:rFonts w:ascii="Arial" w:hAnsi="Arial" w:cs="Arial"/>
          <w:spacing w:val="-8"/>
          <w:sz w:val="19"/>
          <w:szCs w:val="19"/>
          <w:lang w:val="es-ES"/>
        </w:rPr>
        <w:t>“</w:t>
      </w:r>
      <w:r w:rsidR="00D173BF">
        <w:rPr>
          <w:rFonts w:ascii="Arial" w:hAnsi="Arial" w:cs="Arial"/>
          <w:spacing w:val="-8"/>
          <w:sz w:val="19"/>
          <w:szCs w:val="19"/>
          <w:lang w:val="es-ES"/>
        </w:rPr>
        <w:t xml:space="preserve">(…) </w:t>
      </w:r>
      <w:r w:rsidR="00FB1C98" w:rsidRPr="008B3CB9">
        <w:rPr>
          <w:rFonts w:ascii="Arial" w:hAnsi="Arial" w:cs="Arial"/>
          <w:spacing w:val="-8"/>
          <w:sz w:val="19"/>
          <w:szCs w:val="19"/>
          <w:lang w:val="es-ES"/>
        </w:rPr>
        <w:t>en aplicación del principio de necesidad de prueba que se deduce de los artículos 372 y 381 del CPP, se advierte que no existen pruebas que desvirtúen el testimonio de la menor A.U.R., y la prueba complementaria presentada por la F</w:t>
      </w:r>
      <w:r w:rsidR="006157E0">
        <w:rPr>
          <w:rFonts w:ascii="Arial" w:hAnsi="Arial" w:cs="Arial"/>
          <w:spacing w:val="-8"/>
          <w:sz w:val="19"/>
          <w:szCs w:val="19"/>
          <w:lang w:val="es-ES"/>
        </w:rPr>
        <w:t xml:space="preserve">GN, sobre la </w:t>
      </w:r>
      <w:r w:rsidR="00FB1C98" w:rsidRPr="008B3CB9">
        <w:rPr>
          <w:rFonts w:ascii="Arial" w:hAnsi="Arial" w:cs="Arial"/>
          <w:spacing w:val="-8"/>
          <w:sz w:val="19"/>
          <w:szCs w:val="19"/>
          <w:lang w:val="es-ES"/>
        </w:rPr>
        <w:t>existencia de la conducta de abuso sexual investigada y la responsabilidad del padre A.B.D., como autor del hecho, tal y como lo dedujo acertadamente el funcionario de primera instancia, lo que lleva a concluir que el acusado incurrió e</w:t>
      </w:r>
      <w:r w:rsidR="006157E0">
        <w:rPr>
          <w:rFonts w:ascii="Arial" w:hAnsi="Arial" w:cs="Arial"/>
          <w:spacing w:val="-8"/>
          <w:sz w:val="19"/>
          <w:szCs w:val="19"/>
          <w:lang w:val="es-ES"/>
        </w:rPr>
        <w:t xml:space="preserve">n </w:t>
      </w:r>
      <w:r w:rsidR="00FB1C98" w:rsidRPr="008B3CB9">
        <w:rPr>
          <w:rFonts w:ascii="Arial" w:hAnsi="Arial" w:cs="Arial"/>
          <w:spacing w:val="-8"/>
          <w:sz w:val="19"/>
          <w:szCs w:val="19"/>
          <w:lang w:val="es-ES"/>
        </w:rPr>
        <w:t>un</w:t>
      </w:r>
      <w:r w:rsidR="006157E0">
        <w:rPr>
          <w:rFonts w:ascii="Arial" w:hAnsi="Arial" w:cs="Arial"/>
          <w:spacing w:val="-8"/>
          <w:sz w:val="19"/>
          <w:szCs w:val="19"/>
          <w:lang w:val="es-ES"/>
        </w:rPr>
        <w:t xml:space="preserve">a conducta que se adecúa </w:t>
      </w:r>
      <w:r w:rsidR="00FB1C98" w:rsidRPr="008B3CB9">
        <w:rPr>
          <w:rFonts w:ascii="Arial" w:hAnsi="Arial" w:cs="Arial"/>
          <w:spacing w:val="-8"/>
          <w:sz w:val="19"/>
          <w:szCs w:val="19"/>
          <w:lang w:val="es-ES"/>
        </w:rPr>
        <w:t>a la primera de las descripciones conten</w:t>
      </w:r>
      <w:r w:rsidR="006157E0">
        <w:rPr>
          <w:rFonts w:ascii="Arial" w:hAnsi="Arial" w:cs="Arial"/>
          <w:spacing w:val="-8"/>
          <w:sz w:val="19"/>
          <w:szCs w:val="19"/>
          <w:lang w:val="es-ES"/>
        </w:rPr>
        <w:t xml:space="preserve">idas en el artículo </w:t>
      </w:r>
      <w:r w:rsidR="008400BE">
        <w:rPr>
          <w:rFonts w:ascii="Arial" w:hAnsi="Arial" w:cs="Arial"/>
          <w:spacing w:val="-8"/>
          <w:sz w:val="19"/>
          <w:szCs w:val="19"/>
          <w:lang w:val="es-ES"/>
        </w:rPr>
        <w:t>209 del CP (…)</w:t>
      </w:r>
      <w:r w:rsidR="00FB1C98" w:rsidRPr="008B3CB9">
        <w:rPr>
          <w:rFonts w:ascii="Arial" w:hAnsi="Arial" w:cs="Arial"/>
          <w:spacing w:val="-8"/>
          <w:sz w:val="19"/>
          <w:szCs w:val="19"/>
          <w:lang w:val="es-ES"/>
        </w:rPr>
        <w:t xml:space="preserve"> lo cual resulta conforme con la prueba practicada válidamente en el proceso, en la medida en que se entiende que el eritema que presentaba el introito vaginal de la menor AUR, tuvo su origen en el tocamiento que le hizo el procesado en su zona genital</w:t>
      </w:r>
      <w:r w:rsidR="008400BE">
        <w:rPr>
          <w:rFonts w:ascii="Arial" w:hAnsi="Arial" w:cs="Arial"/>
          <w:spacing w:val="-8"/>
          <w:sz w:val="19"/>
          <w:szCs w:val="19"/>
          <w:lang w:val="es-ES"/>
        </w:rPr>
        <w:t xml:space="preserve"> (…)</w:t>
      </w:r>
      <w:r w:rsidRPr="008B3CB9">
        <w:rPr>
          <w:rFonts w:ascii="Arial" w:hAnsi="Arial" w:cs="Arial"/>
          <w:spacing w:val="-8"/>
          <w:sz w:val="19"/>
          <w:szCs w:val="19"/>
          <w:lang w:val="es-ES"/>
        </w:rPr>
        <w:t>”</w:t>
      </w:r>
    </w:p>
    <w:p w:rsidR="00FB1C98" w:rsidRPr="008B3CB9" w:rsidRDefault="00FB1C98" w:rsidP="0035436E">
      <w:pPr>
        <w:pStyle w:val="Sangradetextonormal"/>
        <w:spacing w:after="0" w:line="240" w:lineRule="auto"/>
        <w:ind w:left="0" w:right="51"/>
        <w:jc w:val="both"/>
        <w:rPr>
          <w:rFonts w:ascii="Arial" w:hAnsi="Arial" w:cs="Arial"/>
          <w:i/>
          <w:spacing w:val="-8"/>
          <w:sz w:val="19"/>
          <w:szCs w:val="19"/>
          <w:lang w:val="es-ES"/>
        </w:rPr>
      </w:pPr>
    </w:p>
    <w:p w:rsidR="00201293" w:rsidRDefault="00FF68C1" w:rsidP="0035436E">
      <w:pPr>
        <w:autoSpaceDE w:val="0"/>
        <w:autoSpaceDN w:val="0"/>
        <w:adjustRightInd w:val="0"/>
        <w:spacing w:after="0" w:line="240" w:lineRule="auto"/>
        <w:ind w:right="51"/>
        <w:jc w:val="both"/>
        <w:rPr>
          <w:rFonts w:ascii="Arial" w:hAnsi="Arial" w:cs="Arial"/>
          <w:iCs/>
          <w:spacing w:val="-8"/>
          <w:sz w:val="19"/>
          <w:szCs w:val="19"/>
          <w:lang w:val="es-ES"/>
        </w:rPr>
      </w:pPr>
      <w:r>
        <w:rPr>
          <w:rFonts w:ascii="Arial" w:hAnsi="Arial" w:cs="Arial"/>
          <w:iCs/>
          <w:spacing w:val="-8"/>
          <w:sz w:val="19"/>
          <w:szCs w:val="19"/>
          <w:lang w:val="es-ES"/>
        </w:rPr>
        <w:t>“</w:t>
      </w:r>
      <w:r w:rsidR="00FB1C98" w:rsidRPr="008B3CB9">
        <w:rPr>
          <w:rFonts w:ascii="Arial" w:hAnsi="Arial" w:cs="Arial"/>
          <w:iCs/>
          <w:spacing w:val="-8"/>
          <w:sz w:val="19"/>
          <w:szCs w:val="19"/>
          <w:lang w:val="es-ES"/>
        </w:rPr>
        <w:t xml:space="preserve">Precisamente lo que se echa de menos en el caso </w:t>
      </w:r>
      <w:r w:rsidR="00FB1C98" w:rsidRPr="008B3CB9">
        <w:rPr>
          <w:rFonts w:ascii="Arial" w:hAnsi="Arial" w:cs="Arial"/>
          <w:i/>
          <w:iCs/>
          <w:spacing w:val="-8"/>
          <w:sz w:val="19"/>
          <w:szCs w:val="19"/>
          <w:lang w:val="es-ES"/>
        </w:rPr>
        <w:t xml:space="preserve">sub examen, </w:t>
      </w:r>
      <w:r w:rsidR="00FB1C98" w:rsidRPr="008B3CB9">
        <w:rPr>
          <w:rFonts w:ascii="Arial" w:hAnsi="Arial" w:cs="Arial"/>
          <w:iCs/>
          <w:spacing w:val="-8"/>
          <w:sz w:val="19"/>
          <w:szCs w:val="19"/>
          <w:lang w:val="es-ES"/>
        </w:rPr>
        <w:t>es la existencia de la situación de empoderamiento del autor de la conducta frente a la menor AUR, o de circunstancias especiales que llevaran a la niña a tener una especial confianza en el sacerdote acusado, ya que todo indica que se presentó un episodio único de abuso propiciado porque una menor de 7 años, b</w:t>
      </w:r>
      <w:r>
        <w:rPr>
          <w:rFonts w:ascii="Arial" w:hAnsi="Arial" w:cs="Arial"/>
          <w:iCs/>
          <w:spacing w:val="-8"/>
          <w:sz w:val="19"/>
          <w:szCs w:val="19"/>
          <w:lang w:val="es-ES"/>
        </w:rPr>
        <w:t>ajo la influencia de su hermana</w:t>
      </w:r>
      <w:r w:rsidR="00FB1C98" w:rsidRPr="008B3CB9">
        <w:rPr>
          <w:rFonts w:ascii="Arial" w:hAnsi="Arial" w:cs="Arial"/>
          <w:iCs/>
          <w:spacing w:val="-8"/>
          <w:sz w:val="19"/>
          <w:szCs w:val="19"/>
          <w:lang w:val="es-ES"/>
        </w:rPr>
        <w:t xml:space="preserve"> mayor y de otra amiga fue a la c</w:t>
      </w:r>
      <w:r>
        <w:rPr>
          <w:rFonts w:ascii="Arial" w:hAnsi="Arial" w:cs="Arial"/>
          <w:iCs/>
          <w:spacing w:val="-8"/>
          <w:sz w:val="19"/>
          <w:szCs w:val="19"/>
          <w:lang w:val="es-ES"/>
        </w:rPr>
        <w:t>asa cural del corregimiento de “</w:t>
      </w:r>
      <w:r w:rsidR="00FB1C98" w:rsidRPr="008B3CB9">
        <w:rPr>
          <w:rFonts w:ascii="Arial" w:hAnsi="Arial" w:cs="Arial"/>
          <w:iCs/>
          <w:spacing w:val="-8"/>
          <w:sz w:val="19"/>
          <w:szCs w:val="19"/>
          <w:lang w:val="es-ES"/>
        </w:rPr>
        <w:t>Irra” a pedirle dinero al padre ABD, sin que en este caso se pueda hablar de que el presbítero tuviera un nexo especial con la menor A.U.R. o que e</w:t>
      </w:r>
      <w:r>
        <w:rPr>
          <w:rFonts w:ascii="Arial" w:hAnsi="Arial" w:cs="Arial"/>
          <w:iCs/>
          <w:spacing w:val="-8"/>
          <w:sz w:val="19"/>
          <w:szCs w:val="19"/>
          <w:lang w:val="es-ES"/>
        </w:rPr>
        <w:t xml:space="preserve">sta frecuentara la casa cural, </w:t>
      </w:r>
      <w:r w:rsidR="00FB1C98" w:rsidRPr="008B3CB9">
        <w:rPr>
          <w:rFonts w:ascii="Arial" w:hAnsi="Arial" w:cs="Arial"/>
          <w:iCs/>
          <w:spacing w:val="-8"/>
          <w:sz w:val="19"/>
          <w:szCs w:val="19"/>
          <w:lang w:val="es-ES"/>
        </w:rPr>
        <w:t xml:space="preserve">o que hubiera sido mandada a llamar por el padre para se dirigiera a ese sitio y esta posición resulta concordante con el </w:t>
      </w:r>
      <w:r>
        <w:rPr>
          <w:rFonts w:ascii="Arial" w:hAnsi="Arial" w:cs="Arial"/>
          <w:i/>
          <w:iCs/>
          <w:spacing w:val="-8"/>
          <w:sz w:val="19"/>
          <w:szCs w:val="19"/>
          <w:lang w:val="es-ES"/>
        </w:rPr>
        <w:t xml:space="preserve">factum </w:t>
      </w:r>
      <w:r w:rsidR="00FB1C98" w:rsidRPr="008B3CB9">
        <w:rPr>
          <w:rFonts w:ascii="Arial" w:hAnsi="Arial" w:cs="Arial"/>
          <w:iCs/>
          <w:spacing w:val="-8"/>
          <w:sz w:val="19"/>
          <w:szCs w:val="19"/>
          <w:lang w:val="es-ES"/>
        </w:rPr>
        <w:t xml:space="preserve">del escrito de acusación, que se presentó por un solo caso de abuso </w:t>
      </w:r>
      <w:r w:rsidR="0069173F">
        <w:rPr>
          <w:rFonts w:ascii="Arial" w:hAnsi="Arial" w:cs="Arial"/>
          <w:iCs/>
          <w:spacing w:val="-8"/>
          <w:sz w:val="19"/>
          <w:szCs w:val="19"/>
          <w:lang w:val="es-ES"/>
        </w:rPr>
        <w:t>(…)</w:t>
      </w:r>
      <w:bookmarkStart w:id="0" w:name="_GoBack"/>
      <w:bookmarkEnd w:id="0"/>
      <w:r w:rsidR="00FB1C98" w:rsidRPr="008B3CB9">
        <w:rPr>
          <w:rFonts w:ascii="Arial" w:hAnsi="Arial" w:cs="Arial"/>
          <w:iCs/>
          <w:spacing w:val="-8"/>
          <w:sz w:val="19"/>
          <w:szCs w:val="19"/>
          <w:lang w:val="es-ES"/>
        </w:rPr>
        <w:t xml:space="preserve"> sin que la FGN hubiera probado las situaciones contempladas en el inciso 2º del artículo 211 del C.P., que no se pueden deducir de una consideración genérica der</w:t>
      </w:r>
      <w:r>
        <w:rPr>
          <w:rFonts w:ascii="Arial" w:hAnsi="Arial" w:cs="Arial"/>
          <w:iCs/>
          <w:spacing w:val="-8"/>
          <w:sz w:val="19"/>
          <w:szCs w:val="19"/>
          <w:lang w:val="es-ES"/>
        </w:rPr>
        <w:t xml:space="preserve">ivada del cargo que ocupaba el </w:t>
      </w:r>
      <w:r w:rsidR="00FB1C98" w:rsidRPr="008B3CB9">
        <w:rPr>
          <w:rFonts w:ascii="Arial" w:hAnsi="Arial" w:cs="Arial"/>
          <w:iCs/>
          <w:spacing w:val="-8"/>
          <w:sz w:val="19"/>
          <w:szCs w:val="19"/>
          <w:lang w:val="es-ES"/>
        </w:rPr>
        <w:t>padre AB</w:t>
      </w:r>
      <w:r w:rsidR="0026170D">
        <w:rPr>
          <w:rFonts w:ascii="Arial" w:hAnsi="Arial" w:cs="Arial"/>
          <w:iCs/>
          <w:spacing w:val="-8"/>
          <w:sz w:val="19"/>
          <w:szCs w:val="19"/>
          <w:lang w:val="es-ES"/>
        </w:rPr>
        <w:t>D (…)”</w:t>
      </w:r>
    </w:p>
    <w:p w:rsidR="0026170D" w:rsidRPr="008B3CB9" w:rsidRDefault="0026170D" w:rsidP="0035436E">
      <w:pPr>
        <w:autoSpaceDE w:val="0"/>
        <w:autoSpaceDN w:val="0"/>
        <w:adjustRightInd w:val="0"/>
        <w:spacing w:after="0" w:line="240" w:lineRule="auto"/>
        <w:ind w:right="51"/>
        <w:jc w:val="both"/>
        <w:rPr>
          <w:rFonts w:ascii="Arial" w:hAnsi="Arial" w:cs="Arial"/>
          <w:iCs/>
          <w:spacing w:val="-8"/>
          <w:sz w:val="19"/>
          <w:szCs w:val="19"/>
          <w:lang w:val="es-ES"/>
        </w:rPr>
      </w:pPr>
    </w:p>
    <w:p w:rsidR="009213CD" w:rsidRPr="00D173BF" w:rsidRDefault="00201293" w:rsidP="00AC008F">
      <w:pPr>
        <w:spacing w:after="0" w:line="240" w:lineRule="auto"/>
        <w:ind w:right="51"/>
        <w:jc w:val="both"/>
        <w:rPr>
          <w:rFonts w:ascii="Arial" w:hAnsi="Arial" w:cs="Arial"/>
          <w:spacing w:val="-8"/>
          <w:sz w:val="17"/>
          <w:szCs w:val="17"/>
          <w:lang w:val="es-ES"/>
        </w:rPr>
      </w:pPr>
      <w:r w:rsidRPr="00D173BF">
        <w:rPr>
          <w:rFonts w:ascii="Arial" w:hAnsi="Arial" w:cs="Arial"/>
          <w:spacing w:val="-8"/>
          <w:sz w:val="17"/>
          <w:szCs w:val="17"/>
          <w:lang w:val="es-ES"/>
        </w:rPr>
        <w:t>Citas: Corte Constitucional, sentencia T- 554 del 10 de junio de 2003</w:t>
      </w:r>
      <w:r w:rsidR="004D1463" w:rsidRPr="00D173BF">
        <w:rPr>
          <w:rFonts w:ascii="Arial" w:hAnsi="Arial" w:cs="Arial"/>
          <w:spacing w:val="-8"/>
          <w:sz w:val="17"/>
          <w:szCs w:val="17"/>
          <w:lang w:val="es-ES"/>
        </w:rPr>
        <w:t>; Corte Suprema de Justicia, providencia</w:t>
      </w:r>
      <w:r w:rsidRPr="00D173BF">
        <w:rPr>
          <w:rFonts w:ascii="Arial" w:hAnsi="Arial" w:cs="Arial"/>
          <w:spacing w:val="-8"/>
          <w:sz w:val="17"/>
          <w:szCs w:val="17"/>
          <w:lang w:val="es-ES"/>
        </w:rPr>
        <w:t xml:space="preserve"> del 27</w:t>
      </w:r>
      <w:r w:rsidR="004D1463" w:rsidRPr="00D173BF">
        <w:rPr>
          <w:rFonts w:ascii="Arial" w:hAnsi="Arial" w:cs="Arial"/>
          <w:spacing w:val="-8"/>
          <w:sz w:val="17"/>
          <w:szCs w:val="17"/>
          <w:lang w:val="es-ES"/>
        </w:rPr>
        <w:t xml:space="preserve"> de noviembre de 2013 -rad. </w:t>
      </w:r>
      <w:r w:rsidRPr="00D173BF">
        <w:rPr>
          <w:rFonts w:ascii="Arial" w:hAnsi="Arial" w:cs="Arial"/>
          <w:spacing w:val="-8"/>
          <w:sz w:val="17"/>
          <w:szCs w:val="17"/>
          <w:lang w:val="es-ES"/>
        </w:rPr>
        <w:t>41417</w:t>
      </w:r>
      <w:r w:rsidR="004D1463" w:rsidRPr="00D173BF">
        <w:rPr>
          <w:rFonts w:ascii="Arial" w:hAnsi="Arial" w:cs="Arial"/>
          <w:spacing w:val="-8"/>
          <w:sz w:val="17"/>
          <w:szCs w:val="17"/>
          <w:lang w:val="es-ES"/>
        </w:rPr>
        <w:t>-.</w:t>
      </w:r>
    </w:p>
    <w:p w:rsidR="005B2068" w:rsidRDefault="005B2068" w:rsidP="00D675B9">
      <w:pPr>
        <w:tabs>
          <w:tab w:val="center" w:pos="4536"/>
          <w:tab w:val="left" w:pos="7878"/>
        </w:tabs>
        <w:spacing w:after="0" w:line="240" w:lineRule="auto"/>
        <w:ind w:right="51"/>
        <w:rPr>
          <w:rFonts w:ascii="Comic Sans MS" w:hAnsi="Comic Sans MS" w:cs="Arial"/>
          <w:bCs/>
          <w:sz w:val="24"/>
          <w:szCs w:val="24"/>
          <w:lang w:val="es-ES"/>
        </w:rPr>
      </w:pPr>
    </w:p>
    <w:p w:rsidR="0026170D" w:rsidRDefault="0026170D" w:rsidP="00D675B9">
      <w:pPr>
        <w:tabs>
          <w:tab w:val="center" w:pos="4536"/>
          <w:tab w:val="left" w:pos="7878"/>
        </w:tabs>
        <w:spacing w:after="0" w:line="240" w:lineRule="auto"/>
        <w:ind w:right="51"/>
        <w:rPr>
          <w:rFonts w:ascii="Comic Sans MS" w:hAnsi="Comic Sans MS" w:cs="Arial"/>
          <w:bCs/>
          <w:sz w:val="24"/>
          <w:szCs w:val="24"/>
          <w:lang w:val="es-ES"/>
        </w:rPr>
      </w:pPr>
    </w:p>
    <w:p w:rsidR="0011126E" w:rsidRPr="005B6E12" w:rsidRDefault="0011126E" w:rsidP="00AC008F">
      <w:pPr>
        <w:tabs>
          <w:tab w:val="center" w:pos="4536"/>
          <w:tab w:val="left" w:pos="7878"/>
        </w:tabs>
        <w:spacing w:after="0" w:line="240" w:lineRule="auto"/>
        <w:ind w:right="51"/>
        <w:jc w:val="center"/>
        <w:rPr>
          <w:rFonts w:ascii="Comic Sans MS" w:hAnsi="Comic Sans MS" w:cs="Arial"/>
          <w:b/>
          <w:bCs/>
          <w:sz w:val="24"/>
          <w:szCs w:val="24"/>
          <w:lang w:val="es-ES"/>
        </w:rPr>
      </w:pPr>
      <w:r w:rsidRPr="005B6E12">
        <w:rPr>
          <w:rFonts w:ascii="Comic Sans MS" w:hAnsi="Comic Sans MS" w:cs="Arial"/>
          <w:b/>
          <w:bCs/>
          <w:sz w:val="24"/>
          <w:szCs w:val="24"/>
          <w:lang w:val="es-ES"/>
        </w:rPr>
        <w:t>RAMA JUDICIAL DEL PODER PÚBLICO</w:t>
      </w:r>
    </w:p>
    <w:p w:rsidR="0011126E" w:rsidRPr="005B6E12" w:rsidRDefault="0011126E" w:rsidP="00D675B9">
      <w:pPr>
        <w:spacing w:after="0" w:line="240" w:lineRule="auto"/>
        <w:ind w:right="51"/>
        <w:jc w:val="center"/>
        <w:rPr>
          <w:rFonts w:ascii="Comic Sans MS" w:hAnsi="Comic Sans MS" w:cs="Arial"/>
          <w:b/>
          <w:bCs/>
          <w:sz w:val="24"/>
          <w:szCs w:val="24"/>
          <w:lang w:val="es-ES"/>
        </w:rPr>
      </w:pPr>
      <w:r w:rsidRPr="005B6E12">
        <w:rPr>
          <w:rFonts w:ascii="Comic Sans MS" w:hAnsi="Comic Sans MS" w:cs="Arial"/>
          <w:b/>
          <w:noProof/>
          <w:sz w:val="24"/>
          <w:szCs w:val="24"/>
          <w:lang w:val="es-ES" w:eastAsia="es-ES"/>
        </w:rPr>
        <w:drawing>
          <wp:inline distT="0" distB="0" distL="0" distR="0" wp14:anchorId="11110838" wp14:editId="55750BBB">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11126E" w:rsidRPr="005B6E12" w:rsidRDefault="0011126E" w:rsidP="00D675B9">
      <w:pPr>
        <w:spacing w:after="0" w:line="240" w:lineRule="auto"/>
        <w:ind w:right="51"/>
        <w:jc w:val="center"/>
        <w:rPr>
          <w:rFonts w:ascii="Comic Sans MS" w:hAnsi="Comic Sans MS" w:cs="Arial"/>
          <w:b/>
          <w:bCs/>
          <w:sz w:val="24"/>
          <w:szCs w:val="24"/>
          <w:lang w:val="es-ES"/>
        </w:rPr>
      </w:pPr>
      <w:r w:rsidRPr="005B6E12">
        <w:rPr>
          <w:rFonts w:ascii="Comic Sans MS" w:hAnsi="Comic Sans MS" w:cs="Arial"/>
          <w:b/>
          <w:bCs/>
          <w:sz w:val="24"/>
          <w:szCs w:val="24"/>
          <w:lang w:val="es-ES"/>
        </w:rPr>
        <w:t>TRIBUNAL SUPERIOR DEL DISTRITO JUDICIAL DE PEREIRA – RISARALDA</w:t>
      </w:r>
    </w:p>
    <w:p w:rsidR="0011126E" w:rsidRPr="005B6E12" w:rsidRDefault="0011126E" w:rsidP="00D675B9">
      <w:pPr>
        <w:pStyle w:val="Ttulo4"/>
        <w:spacing w:after="0"/>
        <w:ind w:right="51"/>
        <w:jc w:val="center"/>
        <w:rPr>
          <w:rFonts w:ascii="Comic Sans MS" w:hAnsi="Comic Sans MS" w:cs="Arial"/>
          <w:sz w:val="24"/>
          <w:szCs w:val="24"/>
        </w:rPr>
      </w:pPr>
      <w:r w:rsidRPr="005B6E12">
        <w:rPr>
          <w:rFonts w:ascii="Comic Sans MS" w:hAnsi="Comic Sans MS" w:cs="Arial"/>
          <w:sz w:val="24"/>
          <w:szCs w:val="24"/>
        </w:rPr>
        <w:t>SALA DE DECISIÓN PENAL</w:t>
      </w:r>
    </w:p>
    <w:p w:rsidR="0011126E" w:rsidRPr="005B6E12" w:rsidRDefault="0011126E" w:rsidP="00D675B9">
      <w:pPr>
        <w:pStyle w:val="Textoindependiente"/>
        <w:ind w:left="1416" w:right="51"/>
        <w:jc w:val="center"/>
        <w:rPr>
          <w:rFonts w:ascii="Comic Sans MS" w:hAnsi="Comic Sans MS" w:cs="Arial"/>
          <w:b/>
          <w:bCs/>
          <w:sz w:val="24"/>
          <w:szCs w:val="24"/>
        </w:rPr>
      </w:pPr>
      <w:r w:rsidRPr="005B6E12">
        <w:rPr>
          <w:rFonts w:ascii="Comic Sans MS" w:hAnsi="Comic Sans MS" w:cs="Arial"/>
          <w:b/>
          <w:bCs/>
          <w:sz w:val="24"/>
          <w:szCs w:val="24"/>
        </w:rPr>
        <w:t>M.P. JAIRO ERNESTO ESCOBAR SANZ</w:t>
      </w:r>
    </w:p>
    <w:p w:rsidR="0011126E" w:rsidRPr="005B6E12" w:rsidRDefault="0011126E" w:rsidP="00D675B9">
      <w:pPr>
        <w:tabs>
          <w:tab w:val="left" w:pos="2410"/>
          <w:tab w:val="left" w:pos="2835"/>
        </w:tabs>
        <w:spacing w:after="0" w:line="240" w:lineRule="auto"/>
        <w:ind w:right="51"/>
        <w:rPr>
          <w:rFonts w:ascii="Comic Sans MS" w:hAnsi="Comic Sans MS" w:cs="Comic Sans MS"/>
          <w:sz w:val="24"/>
          <w:szCs w:val="24"/>
          <w:highlight w:val="green"/>
          <w:lang w:val="es-ES"/>
        </w:rPr>
      </w:pPr>
    </w:p>
    <w:p w:rsidR="0011126E" w:rsidRPr="005B6E12" w:rsidRDefault="00C44671" w:rsidP="00D675B9">
      <w:pPr>
        <w:spacing w:after="0" w:line="240" w:lineRule="auto"/>
        <w:ind w:right="51"/>
        <w:rPr>
          <w:rFonts w:ascii="Comic Sans MS" w:hAnsi="Comic Sans MS"/>
          <w:sz w:val="24"/>
          <w:szCs w:val="24"/>
          <w:lang w:val="es-ES"/>
        </w:rPr>
      </w:pPr>
      <w:r>
        <w:rPr>
          <w:rFonts w:ascii="Comic Sans MS" w:hAnsi="Comic Sans MS"/>
          <w:sz w:val="24"/>
          <w:szCs w:val="24"/>
          <w:lang w:val="es-ES"/>
        </w:rPr>
        <w:t>Pereira, tres (3) de marzo de dos mil dieciséis (2016)</w:t>
      </w:r>
    </w:p>
    <w:p w:rsidR="000268F1" w:rsidRPr="005B6E12" w:rsidRDefault="00C44671" w:rsidP="00D675B9">
      <w:pPr>
        <w:spacing w:after="0" w:line="240" w:lineRule="auto"/>
        <w:ind w:right="51"/>
        <w:rPr>
          <w:rFonts w:ascii="Comic Sans MS" w:hAnsi="Comic Sans MS"/>
          <w:sz w:val="24"/>
          <w:szCs w:val="24"/>
          <w:lang w:val="es-ES"/>
        </w:rPr>
      </w:pPr>
      <w:r>
        <w:rPr>
          <w:rFonts w:ascii="Comic Sans MS" w:hAnsi="Comic Sans MS"/>
          <w:sz w:val="24"/>
          <w:szCs w:val="24"/>
          <w:lang w:val="es-ES"/>
        </w:rPr>
        <w:t>Acta Nro. 177</w:t>
      </w:r>
    </w:p>
    <w:p w:rsidR="0011126E" w:rsidRPr="005B6E12" w:rsidRDefault="0011126E" w:rsidP="00D675B9">
      <w:pPr>
        <w:spacing w:after="0" w:line="240" w:lineRule="auto"/>
        <w:ind w:right="51"/>
        <w:rPr>
          <w:rFonts w:ascii="Comic Sans MS" w:hAnsi="Comic Sans MS"/>
          <w:sz w:val="24"/>
          <w:szCs w:val="24"/>
          <w:lang w:val="es-ES"/>
        </w:rPr>
      </w:pPr>
      <w:r w:rsidRPr="005B6E12">
        <w:rPr>
          <w:rFonts w:ascii="Comic Sans MS" w:hAnsi="Comic Sans MS"/>
          <w:sz w:val="24"/>
          <w:szCs w:val="24"/>
          <w:lang w:val="es-ES"/>
        </w:rPr>
        <w:t>Hora:</w:t>
      </w:r>
      <w:r w:rsidR="00F6403E" w:rsidRPr="005B6E12">
        <w:rPr>
          <w:rFonts w:ascii="Comic Sans MS" w:hAnsi="Comic Sans MS"/>
          <w:sz w:val="24"/>
          <w:szCs w:val="24"/>
          <w:lang w:val="es-ES"/>
        </w:rPr>
        <w:t xml:space="preserve">  </w:t>
      </w:r>
      <w:r w:rsidR="00C44671">
        <w:rPr>
          <w:rFonts w:ascii="Comic Sans MS" w:hAnsi="Comic Sans MS"/>
          <w:sz w:val="24"/>
          <w:szCs w:val="24"/>
          <w:lang w:val="es-ES"/>
        </w:rPr>
        <w:t xml:space="preserve">11:00 a.m. </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9850F8" w:rsidRPr="005B6E12" w:rsidTr="00A03529">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11126E" w:rsidRPr="005B6E12" w:rsidRDefault="0011126E" w:rsidP="00D675B9">
            <w:pPr>
              <w:spacing w:after="0" w:line="240" w:lineRule="auto"/>
              <w:ind w:right="51"/>
              <w:rPr>
                <w:rFonts w:ascii="Comic Sans MS" w:hAnsi="Comic Sans MS"/>
                <w:sz w:val="24"/>
                <w:szCs w:val="24"/>
                <w:lang w:val="es-ES"/>
              </w:rPr>
            </w:pPr>
            <w:r w:rsidRPr="005B6E12">
              <w:rPr>
                <w:rFonts w:ascii="Comic Sans MS" w:hAnsi="Comic Sans MS"/>
                <w:sz w:val="24"/>
                <w:szCs w:val="24"/>
                <w:lang w:val="es-ES"/>
              </w:rPr>
              <w:lastRenderedPageBreak/>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rsidR="0011126E" w:rsidRPr="005B6E12" w:rsidRDefault="009850F8" w:rsidP="00D675B9">
            <w:pPr>
              <w:spacing w:after="0" w:line="240" w:lineRule="auto"/>
              <w:ind w:right="51"/>
              <w:jc w:val="both"/>
              <w:rPr>
                <w:rFonts w:ascii="Comic Sans MS" w:hAnsi="Comic Sans MS"/>
                <w:sz w:val="24"/>
                <w:szCs w:val="24"/>
                <w:lang w:val="es-ES"/>
              </w:rPr>
            </w:pPr>
            <w:r w:rsidRPr="005B6E12">
              <w:rPr>
                <w:rFonts w:ascii="Comic Sans MS" w:hAnsi="Comic Sans MS"/>
                <w:sz w:val="24"/>
                <w:szCs w:val="24"/>
                <w:lang w:val="es-ES"/>
              </w:rPr>
              <w:t>66594 60 00 063 2010 00075 01</w:t>
            </w:r>
          </w:p>
        </w:tc>
      </w:tr>
      <w:tr w:rsidR="009850F8" w:rsidRPr="005B6E12" w:rsidTr="00A03529">
        <w:trPr>
          <w:trHeight w:val="455"/>
        </w:trPr>
        <w:tc>
          <w:tcPr>
            <w:tcW w:w="2943" w:type="dxa"/>
            <w:tcBorders>
              <w:top w:val="single" w:sz="4" w:space="0" w:color="auto"/>
              <w:left w:val="thinThickSmallGap" w:sz="24" w:space="0" w:color="auto"/>
              <w:bottom w:val="single" w:sz="4" w:space="0" w:color="auto"/>
              <w:right w:val="single" w:sz="4" w:space="0" w:color="auto"/>
            </w:tcBorders>
          </w:tcPr>
          <w:p w:rsidR="0011126E" w:rsidRPr="005B6E12" w:rsidRDefault="0011126E" w:rsidP="00D675B9">
            <w:pPr>
              <w:spacing w:after="0" w:line="240" w:lineRule="auto"/>
              <w:ind w:right="51"/>
              <w:rPr>
                <w:rFonts w:ascii="Comic Sans MS" w:hAnsi="Comic Sans MS"/>
                <w:sz w:val="24"/>
                <w:szCs w:val="24"/>
                <w:lang w:val="es-ES"/>
              </w:rPr>
            </w:pPr>
            <w:r w:rsidRPr="005B6E12">
              <w:rPr>
                <w:rFonts w:ascii="Comic Sans MS" w:hAnsi="Comic Sans MS"/>
                <w:sz w:val="24"/>
                <w:szCs w:val="24"/>
                <w:lang w:val="es-ES"/>
              </w:rPr>
              <w:t>Procesado</w:t>
            </w:r>
          </w:p>
        </w:tc>
        <w:tc>
          <w:tcPr>
            <w:tcW w:w="5943" w:type="dxa"/>
            <w:tcBorders>
              <w:top w:val="single" w:sz="4" w:space="0" w:color="auto"/>
              <w:left w:val="single" w:sz="4" w:space="0" w:color="auto"/>
              <w:bottom w:val="single" w:sz="4" w:space="0" w:color="auto"/>
              <w:right w:val="thickThinSmallGap" w:sz="24" w:space="0" w:color="auto"/>
            </w:tcBorders>
          </w:tcPr>
          <w:p w:rsidR="0011126E" w:rsidRPr="005B6E12" w:rsidRDefault="009850F8" w:rsidP="00D675B9">
            <w:pPr>
              <w:spacing w:after="0"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Alonso Bueno Dávila </w:t>
            </w:r>
          </w:p>
        </w:tc>
      </w:tr>
      <w:tr w:rsidR="009850F8" w:rsidRPr="005B6E12" w:rsidTr="00A03529">
        <w:trPr>
          <w:trHeight w:val="407"/>
        </w:trPr>
        <w:tc>
          <w:tcPr>
            <w:tcW w:w="2943" w:type="dxa"/>
            <w:tcBorders>
              <w:top w:val="single" w:sz="4" w:space="0" w:color="auto"/>
              <w:left w:val="thinThickSmallGap" w:sz="24" w:space="0" w:color="auto"/>
              <w:bottom w:val="single" w:sz="4" w:space="0" w:color="auto"/>
              <w:right w:val="single" w:sz="4" w:space="0" w:color="auto"/>
            </w:tcBorders>
          </w:tcPr>
          <w:p w:rsidR="0011126E" w:rsidRPr="005B6E12" w:rsidRDefault="0011126E" w:rsidP="00D675B9">
            <w:pPr>
              <w:spacing w:after="0" w:line="240" w:lineRule="auto"/>
              <w:ind w:right="51"/>
              <w:rPr>
                <w:rFonts w:ascii="Comic Sans MS" w:hAnsi="Comic Sans MS"/>
                <w:sz w:val="24"/>
                <w:szCs w:val="24"/>
                <w:lang w:val="es-ES"/>
              </w:rPr>
            </w:pPr>
            <w:r w:rsidRPr="005B6E12">
              <w:rPr>
                <w:rFonts w:ascii="Comic Sans MS" w:hAnsi="Comic Sans MS"/>
                <w:sz w:val="24"/>
                <w:szCs w:val="24"/>
                <w:lang w:val="es-ES"/>
              </w:rPr>
              <w:t>Delito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5B6E12" w:rsidRDefault="008A13A9" w:rsidP="00D675B9">
            <w:pPr>
              <w:spacing w:after="0" w:line="240" w:lineRule="auto"/>
              <w:ind w:right="51"/>
              <w:jc w:val="both"/>
              <w:rPr>
                <w:rFonts w:ascii="Comic Sans MS" w:hAnsi="Comic Sans MS"/>
                <w:sz w:val="24"/>
                <w:szCs w:val="24"/>
                <w:lang w:val="es-ES"/>
              </w:rPr>
            </w:pPr>
            <w:r w:rsidRPr="005B6E12">
              <w:rPr>
                <w:rFonts w:ascii="Comic Sans MS" w:hAnsi="Comic Sans MS"/>
                <w:sz w:val="24"/>
                <w:szCs w:val="24"/>
                <w:lang w:val="es-ES"/>
              </w:rPr>
              <w:t>Acto sexual con menor de 14 años</w:t>
            </w:r>
            <w:r w:rsidR="009850F8" w:rsidRPr="005B6E12">
              <w:rPr>
                <w:rFonts w:ascii="Comic Sans MS" w:hAnsi="Comic Sans MS"/>
                <w:sz w:val="24"/>
                <w:szCs w:val="24"/>
                <w:lang w:val="es-ES"/>
              </w:rPr>
              <w:t xml:space="preserve"> con circunstancias de agravación</w:t>
            </w:r>
            <w:r w:rsidR="005E4087" w:rsidRPr="005B6E12">
              <w:rPr>
                <w:rFonts w:ascii="Comic Sans MS" w:hAnsi="Comic Sans MS"/>
                <w:sz w:val="24"/>
                <w:szCs w:val="24"/>
                <w:lang w:val="es-ES"/>
              </w:rPr>
              <w:t xml:space="preserve"> </w:t>
            </w:r>
          </w:p>
        </w:tc>
      </w:tr>
      <w:tr w:rsidR="009850F8" w:rsidRPr="005B6E12" w:rsidTr="00A03529">
        <w:trPr>
          <w:trHeight w:val="622"/>
        </w:trPr>
        <w:tc>
          <w:tcPr>
            <w:tcW w:w="2943" w:type="dxa"/>
            <w:tcBorders>
              <w:top w:val="single" w:sz="4" w:space="0" w:color="auto"/>
              <w:left w:val="thinThickSmallGap" w:sz="24" w:space="0" w:color="auto"/>
              <w:bottom w:val="single" w:sz="4" w:space="0" w:color="auto"/>
              <w:right w:val="single" w:sz="4" w:space="0" w:color="auto"/>
            </w:tcBorders>
          </w:tcPr>
          <w:p w:rsidR="0011126E" w:rsidRPr="005B6E12" w:rsidRDefault="0011126E" w:rsidP="00D675B9">
            <w:pPr>
              <w:spacing w:after="0" w:line="240" w:lineRule="auto"/>
              <w:ind w:right="51"/>
              <w:rPr>
                <w:rFonts w:ascii="Comic Sans MS" w:hAnsi="Comic Sans MS"/>
                <w:sz w:val="24"/>
                <w:szCs w:val="24"/>
                <w:lang w:val="es-ES"/>
              </w:rPr>
            </w:pPr>
            <w:r w:rsidRPr="005B6E12">
              <w:rPr>
                <w:rFonts w:ascii="Comic Sans MS" w:hAnsi="Comic Sans MS"/>
                <w:sz w:val="24"/>
                <w:szCs w:val="24"/>
                <w:lang w:val="es-ES"/>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5B6E12" w:rsidRDefault="008A13A9" w:rsidP="00D675B9">
            <w:pPr>
              <w:spacing w:after="0"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Juzgado </w:t>
            </w:r>
            <w:r w:rsidR="005E4087" w:rsidRPr="005B6E12">
              <w:rPr>
                <w:rFonts w:ascii="Comic Sans MS" w:hAnsi="Comic Sans MS"/>
                <w:sz w:val="24"/>
                <w:szCs w:val="24"/>
                <w:lang w:val="es-ES"/>
              </w:rPr>
              <w:t>Promiscuo del Cto, de Quinchía.</w:t>
            </w:r>
          </w:p>
        </w:tc>
      </w:tr>
      <w:tr w:rsidR="009850F8" w:rsidRPr="005B6E12" w:rsidTr="00A03529">
        <w:trPr>
          <w:trHeight w:val="985"/>
        </w:trPr>
        <w:tc>
          <w:tcPr>
            <w:tcW w:w="2943" w:type="dxa"/>
            <w:tcBorders>
              <w:top w:val="single" w:sz="4" w:space="0" w:color="auto"/>
              <w:left w:val="thinThickSmallGap" w:sz="24" w:space="0" w:color="auto"/>
              <w:bottom w:val="thickThinSmallGap" w:sz="24" w:space="0" w:color="auto"/>
              <w:right w:val="single" w:sz="4" w:space="0" w:color="auto"/>
            </w:tcBorders>
          </w:tcPr>
          <w:p w:rsidR="0011126E" w:rsidRPr="005B6E12" w:rsidRDefault="0011126E" w:rsidP="00D675B9">
            <w:pPr>
              <w:spacing w:after="0" w:line="240" w:lineRule="auto"/>
              <w:ind w:right="51"/>
              <w:rPr>
                <w:rFonts w:ascii="Comic Sans MS" w:hAnsi="Comic Sans MS"/>
                <w:sz w:val="24"/>
                <w:szCs w:val="24"/>
                <w:lang w:val="es-ES"/>
              </w:rPr>
            </w:pPr>
            <w:r w:rsidRPr="005B6E12">
              <w:rPr>
                <w:rFonts w:ascii="Comic Sans MS" w:hAnsi="Comic Sans MS"/>
                <w:sz w:val="24"/>
                <w:szCs w:val="24"/>
                <w:lang w:val="es-ES"/>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rsidR="0011126E" w:rsidRPr="005B6E12" w:rsidRDefault="0011126E" w:rsidP="00D675B9">
            <w:pPr>
              <w:spacing w:after="0"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Resolver la apelación interpuesta en contra de la sentencia </w:t>
            </w:r>
            <w:r w:rsidR="00F01986" w:rsidRPr="005B6E12">
              <w:rPr>
                <w:rFonts w:ascii="Comic Sans MS" w:hAnsi="Comic Sans MS"/>
                <w:sz w:val="24"/>
                <w:szCs w:val="24"/>
                <w:lang w:val="es-ES"/>
              </w:rPr>
              <w:t xml:space="preserve">de primera instancia </w:t>
            </w:r>
          </w:p>
        </w:tc>
      </w:tr>
    </w:tbl>
    <w:p w:rsidR="0011126E" w:rsidRPr="005B6E12" w:rsidRDefault="0011126E" w:rsidP="00D675B9">
      <w:pPr>
        <w:tabs>
          <w:tab w:val="left" w:pos="2410"/>
          <w:tab w:val="left" w:pos="2835"/>
        </w:tabs>
        <w:spacing w:after="0" w:line="240" w:lineRule="auto"/>
        <w:ind w:right="51"/>
        <w:rPr>
          <w:rFonts w:ascii="Comic Sans MS" w:hAnsi="Comic Sans MS" w:cs="Comic Sans MS"/>
          <w:sz w:val="24"/>
          <w:szCs w:val="24"/>
          <w:lang w:val="es-ES"/>
        </w:rPr>
      </w:pPr>
    </w:p>
    <w:p w:rsidR="0011126E" w:rsidRPr="005B6E12" w:rsidRDefault="0011126E" w:rsidP="00D675B9">
      <w:pPr>
        <w:pStyle w:val="Textoindependiente2"/>
        <w:tabs>
          <w:tab w:val="left" w:pos="-1701"/>
        </w:tabs>
        <w:overflowPunct w:val="0"/>
        <w:autoSpaceDE w:val="0"/>
        <w:autoSpaceDN w:val="0"/>
        <w:adjustRightInd w:val="0"/>
        <w:spacing w:after="0" w:line="240" w:lineRule="auto"/>
        <w:ind w:right="51"/>
        <w:textAlignment w:val="baseline"/>
        <w:rPr>
          <w:rFonts w:ascii="Comic Sans MS" w:hAnsi="Comic Sans MS" w:cs="Comic Sans MS"/>
          <w:bCs/>
        </w:rPr>
      </w:pPr>
    </w:p>
    <w:p w:rsidR="009850F8" w:rsidRPr="005B6E12" w:rsidRDefault="009850F8" w:rsidP="00D675B9">
      <w:pPr>
        <w:pStyle w:val="Textoindependiente2"/>
        <w:tabs>
          <w:tab w:val="left" w:pos="-1701"/>
        </w:tabs>
        <w:overflowPunct w:val="0"/>
        <w:autoSpaceDE w:val="0"/>
        <w:autoSpaceDN w:val="0"/>
        <w:adjustRightInd w:val="0"/>
        <w:spacing w:after="0" w:line="240" w:lineRule="auto"/>
        <w:ind w:right="51"/>
        <w:textAlignment w:val="baseline"/>
        <w:rPr>
          <w:rFonts w:ascii="Comic Sans MS" w:hAnsi="Comic Sans MS" w:cs="Comic Sans MS"/>
          <w:bCs/>
        </w:rPr>
      </w:pPr>
    </w:p>
    <w:p w:rsidR="0011126E" w:rsidRPr="005B6E12" w:rsidRDefault="0011126E" w:rsidP="00D675B9">
      <w:pPr>
        <w:pStyle w:val="Textoindependiente2"/>
        <w:tabs>
          <w:tab w:val="left" w:pos="-1701"/>
        </w:tabs>
        <w:overflowPunct w:val="0"/>
        <w:autoSpaceDE w:val="0"/>
        <w:autoSpaceDN w:val="0"/>
        <w:adjustRightInd w:val="0"/>
        <w:spacing w:after="0" w:line="240" w:lineRule="auto"/>
        <w:ind w:right="51"/>
        <w:jc w:val="center"/>
        <w:textAlignment w:val="baseline"/>
        <w:rPr>
          <w:rFonts w:ascii="Comic Sans MS" w:hAnsi="Comic Sans MS" w:cs="Comic Sans MS"/>
          <w:b/>
          <w:bCs/>
          <w:u w:val="single"/>
        </w:rPr>
      </w:pPr>
      <w:r w:rsidRPr="005B6E12">
        <w:rPr>
          <w:rFonts w:ascii="Comic Sans MS" w:hAnsi="Comic Sans MS" w:cs="Comic Sans MS"/>
          <w:b/>
          <w:bCs/>
        </w:rPr>
        <w:t>1. ASUNTO A DECIDIR</w:t>
      </w:r>
    </w:p>
    <w:p w:rsidR="0011126E" w:rsidRPr="005B6E12" w:rsidRDefault="0011126E" w:rsidP="00D675B9">
      <w:pPr>
        <w:spacing w:after="0" w:line="240" w:lineRule="auto"/>
        <w:ind w:right="51"/>
        <w:jc w:val="both"/>
        <w:rPr>
          <w:rFonts w:ascii="Comic Sans MS" w:hAnsi="Comic Sans MS" w:cs="Comic Sans MS"/>
          <w:sz w:val="24"/>
          <w:szCs w:val="24"/>
          <w:lang w:val="es-ES"/>
        </w:rPr>
      </w:pPr>
    </w:p>
    <w:p w:rsidR="008A13A9" w:rsidRPr="005B6E12" w:rsidRDefault="001A7E1A" w:rsidP="00D675B9">
      <w:pPr>
        <w:autoSpaceDE w:val="0"/>
        <w:autoSpaceDN w:val="0"/>
        <w:adjustRightInd w:val="0"/>
        <w:spacing w:after="0" w:line="240" w:lineRule="auto"/>
        <w:ind w:right="51"/>
        <w:jc w:val="both"/>
        <w:rPr>
          <w:rFonts w:ascii="Comic Sans MS" w:hAnsi="Comic Sans MS" w:cs="Comic Sans MS"/>
          <w:sz w:val="24"/>
          <w:szCs w:val="24"/>
          <w:lang w:val="es-ES"/>
        </w:rPr>
      </w:pPr>
      <w:r w:rsidRPr="005B6E12">
        <w:rPr>
          <w:rFonts w:ascii="Comic Sans MS" w:hAnsi="Comic Sans MS" w:cs="Comic Sans MS"/>
          <w:sz w:val="24"/>
          <w:szCs w:val="24"/>
          <w:lang w:val="es-ES"/>
        </w:rPr>
        <w:t>Corresponde a la Sala</w:t>
      </w:r>
      <w:r w:rsidR="0011126E" w:rsidRPr="005B6E12">
        <w:rPr>
          <w:rFonts w:ascii="Comic Sans MS" w:hAnsi="Comic Sans MS" w:cs="Comic Sans MS"/>
          <w:sz w:val="24"/>
          <w:szCs w:val="24"/>
          <w:lang w:val="es-ES"/>
        </w:rPr>
        <w:t xml:space="preserve"> desatar el recurso de apelación interpuesto por </w:t>
      </w:r>
      <w:r w:rsidR="005E4087" w:rsidRPr="005B6E12">
        <w:rPr>
          <w:rFonts w:ascii="Comic Sans MS" w:hAnsi="Comic Sans MS" w:cs="Comic Sans MS"/>
          <w:sz w:val="24"/>
          <w:szCs w:val="24"/>
          <w:lang w:val="es-ES"/>
        </w:rPr>
        <w:t>el defensor de</w:t>
      </w:r>
      <w:r w:rsidR="00E30F77">
        <w:rPr>
          <w:rFonts w:ascii="Comic Sans MS" w:hAnsi="Comic Sans MS" w:cs="Comic Sans MS"/>
          <w:sz w:val="24"/>
          <w:szCs w:val="24"/>
          <w:lang w:val="es-ES"/>
        </w:rPr>
        <w:t>l ciudadano</w:t>
      </w:r>
      <w:r w:rsidR="000268F1" w:rsidRPr="005B6E12">
        <w:rPr>
          <w:rFonts w:ascii="Comic Sans MS" w:hAnsi="Comic Sans MS" w:cs="Comic Sans MS"/>
          <w:sz w:val="24"/>
          <w:szCs w:val="24"/>
          <w:lang w:val="es-ES"/>
        </w:rPr>
        <w:t xml:space="preserve"> Alonso Bueno D</w:t>
      </w:r>
      <w:r w:rsidR="00D675B9" w:rsidRPr="005B6E12">
        <w:rPr>
          <w:rFonts w:ascii="Comic Sans MS" w:hAnsi="Comic Sans MS" w:cs="Comic Sans MS"/>
          <w:sz w:val="24"/>
          <w:szCs w:val="24"/>
          <w:lang w:val="es-ES"/>
        </w:rPr>
        <w:t>á</w:t>
      </w:r>
      <w:r w:rsidR="000268F1" w:rsidRPr="005B6E12">
        <w:rPr>
          <w:rFonts w:ascii="Comic Sans MS" w:hAnsi="Comic Sans MS" w:cs="Comic Sans MS"/>
          <w:sz w:val="24"/>
          <w:szCs w:val="24"/>
          <w:lang w:val="es-ES"/>
        </w:rPr>
        <w:t>vila, c</w:t>
      </w:r>
      <w:r w:rsidR="008A13A9" w:rsidRPr="005B6E12">
        <w:rPr>
          <w:rFonts w:ascii="Comic Sans MS" w:hAnsi="Comic Sans MS" w:cs="Comic Sans MS"/>
          <w:sz w:val="24"/>
          <w:szCs w:val="24"/>
          <w:lang w:val="es-ES"/>
        </w:rPr>
        <w:t xml:space="preserve">ontra </w:t>
      </w:r>
      <w:r w:rsidR="000268F1" w:rsidRPr="005B6E12">
        <w:rPr>
          <w:rFonts w:ascii="Comic Sans MS" w:hAnsi="Comic Sans MS" w:cs="Comic Sans MS"/>
          <w:sz w:val="24"/>
          <w:szCs w:val="24"/>
          <w:lang w:val="es-ES"/>
        </w:rPr>
        <w:t>la sentencia dictada el 14 de enero de 2011, por el juzgado único p</w:t>
      </w:r>
      <w:r w:rsidR="00D675B9" w:rsidRPr="005B6E12">
        <w:rPr>
          <w:rFonts w:ascii="Comic Sans MS" w:hAnsi="Comic Sans MS" w:cs="Comic Sans MS"/>
          <w:sz w:val="24"/>
          <w:szCs w:val="24"/>
          <w:lang w:val="es-ES"/>
        </w:rPr>
        <w:t>romiscuo del circuito de Quinchí</w:t>
      </w:r>
      <w:r w:rsidR="000268F1" w:rsidRPr="005B6E12">
        <w:rPr>
          <w:rFonts w:ascii="Comic Sans MS" w:hAnsi="Comic Sans MS" w:cs="Comic Sans MS"/>
          <w:sz w:val="24"/>
          <w:szCs w:val="24"/>
          <w:lang w:val="es-ES"/>
        </w:rPr>
        <w:t>a, en la cual fue condenado a la pena pr</w:t>
      </w:r>
      <w:r w:rsidR="00D675B9" w:rsidRPr="005B6E12">
        <w:rPr>
          <w:rFonts w:ascii="Comic Sans MS" w:hAnsi="Comic Sans MS" w:cs="Comic Sans MS"/>
          <w:sz w:val="24"/>
          <w:szCs w:val="24"/>
          <w:lang w:val="es-ES"/>
        </w:rPr>
        <w:t>incipal de 144 meses de prisión</w:t>
      </w:r>
      <w:r w:rsidR="000268F1" w:rsidRPr="005B6E12">
        <w:rPr>
          <w:rFonts w:ascii="Comic Sans MS" w:hAnsi="Comic Sans MS" w:cs="Comic Sans MS"/>
          <w:sz w:val="24"/>
          <w:szCs w:val="24"/>
          <w:lang w:val="es-ES"/>
        </w:rPr>
        <w:t>, al hallarlo responsable del delito de acto sexual con menor</w:t>
      </w:r>
      <w:r w:rsidR="00D675B9" w:rsidRPr="005B6E12">
        <w:rPr>
          <w:rFonts w:ascii="Comic Sans MS" w:hAnsi="Comic Sans MS" w:cs="Comic Sans MS"/>
          <w:sz w:val="24"/>
          <w:szCs w:val="24"/>
          <w:lang w:val="es-ES"/>
        </w:rPr>
        <w:t xml:space="preserve"> de catorce años agravado</w:t>
      </w:r>
      <w:r w:rsidR="008A13A9" w:rsidRPr="005B6E12">
        <w:rPr>
          <w:rFonts w:ascii="Comic Sans MS" w:hAnsi="Comic Sans MS" w:cs="Comic Sans MS"/>
          <w:sz w:val="24"/>
          <w:szCs w:val="24"/>
          <w:lang w:val="es-ES"/>
        </w:rPr>
        <w:t xml:space="preserve">. </w:t>
      </w:r>
    </w:p>
    <w:p w:rsidR="0011126E" w:rsidRPr="005B6E12" w:rsidRDefault="0011126E" w:rsidP="00D675B9">
      <w:pPr>
        <w:autoSpaceDE w:val="0"/>
        <w:autoSpaceDN w:val="0"/>
        <w:adjustRightInd w:val="0"/>
        <w:spacing w:after="0" w:line="240" w:lineRule="auto"/>
        <w:ind w:right="51"/>
        <w:jc w:val="both"/>
        <w:rPr>
          <w:rFonts w:ascii="Comic Sans MS" w:hAnsi="Comic Sans MS" w:cs="Comic Sans MS"/>
          <w:sz w:val="24"/>
          <w:szCs w:val="24"/>
          <w:lang w:val="es-ES"/>
        </w:rPr>
      </w:pPr>
    </w:p>
    <w:p w:rsidR="0011126E" w:rsidRPr="005B6E12" w:rsidRDefault="0011126E" w:rsidP="00D675B9">
      <w:pPr>
        <w:autoSpaceDE w:val="0"/>
        <w:autoSpaceDN w:val="0"/>
        <w:adjustRightInd w:val="0"/>
        <w:spacing w:after="0" w:line="240" w:lineRule="auto"/>
        <w:ind w:right="51"/>
        <w:jc w:val="center"/>
        <w:rPr>
          <w:rFonts w:ascii="Comic Sans MS" w:hAnsi="Comic Sans MS" w:cs="Comic Sans MS"/>
          <w:bCs/>
          <w:sz w:val="24"/>
          <w:szCs w:val="24"/>
          <w:lang w:val="es-ES" w:eastAsia="es-ES"/>
        </w:rPr>
      </w:pPr>
    </w:p>
    <w:p w:rsidR="0011126E" w:rsidRPr="005B6E12" w:rsidRDefault="0011126E" w:rsidP="00D675B9">
      <w:pPr>
        <w:autoSpaceDE w:val="0"/>
        <w:autoSpaceDN w:val="0"/>
        <w:adjustRightInd w:val="0"/>
        <w:spacing w:after="0" w:line="240" w:lineRule="auto"/>
        <w:ind w:right="51"/>
        <w:jc w:val="center"/>
        <w:rPr>
          <w:rFonts w:ascii="Comic Sans MS" w:hAnsi="Comic Sans MS" w:cs="Comic Sans MS"/>
          <w:b/>
          <w:bCs/>
          <w:sz w:val="24"/>
          <w:szCs w:val="24"/>
          <w:lang w:val="es-ES" w:eastAsia="es-ES"/>
        </w:rPr>
      </w:pPr>
      <w:r w:rsidRPr="005B6E12">
        <w:rPr>
          <w:rFonts w:ascii="Comic Sans MS" w:hAnsi="Comic Sans MS" w:cs="Comic Sans MS"/>
          <w:b/>
          <w:bCs/>
          <w:sz w:val="24"/>
          <w:szCs w:val="24"/>
          <w:lang w:val="es-ES" w:eastAsia="es-ES"/>
        </w:rPr>
        <w:t>2. ANTECEDENTES</w:t>
      </w:r>
    </w:p>
    <w:p w:rsidR="0011126E" w:rsidRPr="005B6E12" w:rsidRDefault="0011126E" w:rsidP="00D675B9">
      <w:pPr>
        <w:autoSpaceDE w:val="0"/>
        <w:autoSpaceDN w:val="0"/>
        <w:adjustRightInd w:val="0"/>
        <w:spacing w:after="0" w:line="240" w:lineRule="auto"/>
        <w:ind w:right="51"/>
        <w:rPr>
          <w:rFonts w:ascii="Comic Sans MS" w:hAnsi="Comic Sans MS" w:cs="Comic Sans MS"/>
          <w:bCs/>
          <w:sz w:val="24"/>
          <w:szCs w:val="24"/>
          <w:lang w:val="es-ES" w:eastAsia="es-ES"/>
        </w:rPr>
      </w:pPr>
    </w:p>
    <w:p w:rsidR="0011126E" w:rsidRPr="005B6E12" w:rsidRDefault="0011126E" w:rsidP="00D675B9">
      <w:pPr>
        <w:spacing w:after="0" w:line="240" w:lineRule="auto"/>
        <w:ind w:right="51"/>
        <w:jc w:val="both"/>
        <w:rPr>
          <w:rFonts w:ascii="Comic Sans MS" w:hAnsi="Comic Sans MS" w:cs="Arial"/>
          <w:sz w:val="24"/>
          <w:szCs w:val="24"/>
          <w:lang w:val="es-ES"/>
        </w:rPr>
      </w:pPr>
      <w:r w:rsidRPr="005B6E12">
        <w:rPr>
          <w:rFonts w:ascii="Comic Sans MS" w:hAnsi="Comic Sans MS"/>
          <w:sz w:val="24"/>
          <w:szCs w:val="24"/>
          <w:lang w:val="es-ES"/>
        </w:rPr>
        <w:t xml:space="preserve">2.1 </w:t>
      </w:r>
      <w:r w:rsidRPr="005B6E12">
        <w:rPr>
          <w:rFonts w:ascii="Comic Sans MS" w:hAnsi="Comic Sans MS" w:cs="Arial"/>
          <w:sz w:val="24"/>
          <w:szCs w:val="24"/>
          <w:lang w:val="es-ES"/>
        </w:rPr>
        <w:t>El contexto fáctico del escrito de acusación</w:t>
      </w:r>
      <w:r w:rsidRPr="005B6E12">
        <w:rPr>
          <w:rFonts w:ascii="Comic Sans MS" w:hAnsi="Comic Sans MS" w:cs="Arial"/>
          <w:sz w:val="24"/>
          <w:szCs w:val="24"/>
          <w:vertAlign w:val="superscript"/>
          <w:lang w:val="es-ES"/>
        </w:rPr>
        <w:footnoteReference w:id="1"/>
      </w:r>
      <w:r w:rsidR="00672217" w:rsidRPr="005B6E12">
        <w:rPr>
          <w:rFonts w:ascii="Comic Sans MS" w:hAnsi="Comic Sans MS" w:cs="Arial"/>
          <w:sz w:val="24"/>
          <w:szCs w:val="24"/>
          <w:lang w:val="es-ES"/>
        </w:rPr>
        <w:t xml:space="preserve"> presentado el 17</w:t>
      </w:r>
      <w:r w:rsidRPr="005B6E12">
        <w:rPr>
          <w:rFonts w:ascii="Comic Sans MS" w:hAnsi="Comic Sans MS" w:cs="Arial"/>
          <w:sz w:val="24"/>
          <w:szCs w:val="24"/>
          <w:lang w:val="es-ES"/>
        </w:rPr>
        <w:t xml:space="preserve"> de </w:t>
      </w:r>
      <w:r w:rsidR="00672217" w:rsidRPr="005B6E12">
        <w:rPr>
          <w:rFonts w:ascii="Comic Sans MS" w:hAnsi="Comic Sans MS" w:cs="Arial"/>
          <w:sz w:val="24"/>
          <w:szCs w:val="24"/>
          <w:lang w:val="es-ES"/>
        </w:rPr>
        <w:t>julio de 2009</w:t>
      </w:r>
      <w:r w:rsidRPr="005B6E12">
        <w:rPr>
          <w:rFonts w:ascii="Comic Sans MS" w:hAnsi="Comic Sans MS" w:cs="Arial"/>
          <w:sz w:val="24"/>
          <w:szCs w:val="24"/>
          <w:lang w:val="es-ES"/>
        </w:rPr>
        <w:t xml:space="preserve"> es el siguiente:</w:t>
      </w:r>
    </w:p>
    <w:p w:rsidR="00CC3F9A" w:rsidRPr="00E14141" w:rsidRDefault="00CC3F9A" w:rsidP="00E14141">
      <w:pPr>
        <w:spacing w:after="0" w:line="240" w:lineRule="auto"/>
        <w:ind w:left="1134" w:right="902"/>
        <w:jc w:val="both"/>
        <w:rPr>
          <w:rFonts w:ascii="Comic Sans MS" w:hAnsi="Comic Sans MS" w:cs="Arial"/>
          <w:i/>
          <w:sz w:val="24"/>
          <w:szCs w:val="24"/>
          <w:lang w:val="es-ES"/>
        </w:rPr>
      </w:pPr>
    </w:p>
    <w:p w:rsidR="005B6E12" w:rsidRPr="00152B73" w:rsidRDefault="00E14141" w:rsidP="00E14141">
      <w:pPr>
        <w:spacing w:line="295" w:lineRule="exact"/>
        <w:ind w:left="1134" w:right="902"/>
        <w:jc w:val="both"/>
        <w:rPr>
          <w:rFonts w:ascii="Comic Sans MS" w:hAnsi="Comic Sans MS"/>
          <w:i/>
          <w:sz w:val="20"/>
          <w:szCs w:val="20"/>
        </w:rPr>
      </w:pPr>
      <w:r w:rsidRPr="00152B73">
        <w:rPr>
          <w:rFonts w:ascii="Comic Sans MS" w:hAnsi="Comic Sans MS"/>
          <w:i/>
          <w:sz w:val="20"/>
          <w:szCs w:val="20"/>
        </w:rPr>
        <w:t>“</w:t>
      </w:r>
      <w:r w:rsidR="005B6E12" w:rsidRPr="00152B73">
        <w:rPr>
          <w:rFonts w:ascii="Comic Sans MS" w:hAnsi="Comic Sans MS"/>
          <w:i/>
          <w:sz w:val="20"/>
          <w:szCs w:val="20"/>
        </w:rPr>
        <w:t xml:space="preserve">El de Febrero de 2010 , se recibió denuncia penal por la policía de Irra, Quinchía a la señora MARIA CARLINA RIVERA ALVAREZ en la cual se dio a conocer por esta que su hija de nombre AUR de 7 años había sido objeto de tocamientos o manipulaciones sexuales en la vagina, inclusive adujo le vio la vagina muy colorada cuando se disponía a acostarla y le quito la ropa interior, al interrogar a la menor por lo anterior esta le manifestó que su hermana Luisa Fernanda la había mandado donde el padre Alonso de la parroquia de Irra a que le pidiera plata este le dio $400 y le tocó la vagina en cinco veces. La menor corroboró en su integridad lo anterior en la valoración sicológica realizada por la sicóloga de Quinchía LINA MARIA SUAREZ JARAMILL.O, según la sicóloga la menor es consecuente con su relato es coherente y merece credibilidad y la entrevista realizada por la comisaría de </w:t>
      </w:r>
      <w:r w:rsidRPr="00152B73">
        <w:rPr>
          <w:rFonts w:ascii="Comic Sans MS" w:hAnsi="Comic Sans MS"/>
          <w:i/>
          <w:sz w:val="20"/>
          <w:szCs w:val="20"/>
        </w:rPr>
        <w:t>familia</w:t>
      </w:r>
      <w:r w:rsidR="005B6E12" w:rsidRPr="00152B73">
        <w:rPr>
          <w:rFonts w:ascii="Comic Sans MS" w:hAnsi="Comic Sans MS"/>
          <w:i/>
          <w:sz w:val="20"/>
          <w:szCs w:val="20"/>
        </w:rPr>
        <w:t>.</w:t>
      </w:r>
    </w:p>
    <w:p w:rsidR="00E14141" w:rsidRPr="00152B73" w:rsidRDefault="00E14141" w:rsidP="00E14141">
      <w:pPr>
        <w:spacing w:line="274" w:lineRule="exact"/>
        <w:ind w:left="1134" w:right="902"/>
        <w:jc w:val="both"/>
        <w:rPr>
          <w:rFonts w:ascii="Comic Sans MS" w:hAnsi="Comic Sans MS"/>
          <w:i/>
          <w:sz w:val="20"/>
          <w:szCs w:val="20"/>
        </w:rPr>
      </w:pPr>
      <w:r w:rsidRPr="00152B73">
        <w:rPr>
          <w:rFonts w:ascii="Comic Sans MS" w:hAnsi="Comic Sans MS"/>
          <w:i/>
          <w:sz w:val="20"/>
          <w:szCs w:val="20"/>
        </w:rPr>
        <w:t>Según el dictamen sexológico, practicado por el médico del hospital Nazareth de Quinchía MARITZA MARULANDA ARIAS a la menor de 7 años AUR, encontró al examen sexológico, LEVE ERITEMA EN INTROITO VAGINAL, y secreción blanquecina. En pliegue de labios mayores lado derecho.”</w:t>
      </w:r>
    </w:p>
    <w:p w:rsidR="005E4087" w:rsidRPr="005B6E12" w:rsidRDefault="005E4087" w:rsidP="00D675B9">
      <w:pPr>
        <w:spacing w:after="0" w:line="240" w:lineRule="auto"/>
        <w:ind w:right="51"/>
        <w:jc w:val="both"/>
        <w:rPr>
          <w:rFonts w:ascii="Comic Sans MS" w:hAnsi="Comic Sans MS" w:cs="Arial"/>
          <w:sz w:val="24"/>
          <w:szCs w:val="24"/>
          <w:lang w:val="es-ES"/>
        </w:rPr>
      </w:pPr>
    </w:p>
    <w:p w:rsidR="0011126E" w:rsidRPr="005B6E12" w:rsidRDefault="0011126E" w:rsidP="00D675B9">
      <w:pPr>
        <w:spacing w:after="0" w:line="240" w:lineRule="auto"/>
        <w:ind w:right="51"/>
        <w:jc w:val="both"/>
        <w:rPr>
          <w:rFonts w:ascii="Comic Sans MS" w:hAnsi="Comic Sans MS"/>
          <w:sz w:val="24"/>
          <w:szCs w:val="24"/>
          <w:lang w:val="es-ES"/>
        </w:rPr>
      </w:pPr>
      <w:r w:rsidRPr="00E14141">
        <w:rPr>
          <w:rFonts w:ascii="Comic Sans MS" w:hAnsi="Comic Sans MS"/>
          <w:sz w:val="24"/>
          <w:szCs w:val="24"/>
          <w:lang w:val="es-ES"/>
        </w:rPr>
        <w:t xml:space="preserve">2.2 </w:t>
      </w:r>
      <w:r w:rsidR="00117DCB">
        <w:rPr>
          <w:rFonts w:ascii="Comic Sans MS" w:hAnsi="Comic Sans MS"/>
          <w:sz w:val="24"/>
          <w:szCs w:val="24"/>
          <w:lang w:val="es-ES"/>
        </w:rPr>
        <w:t>El día</w:t>
      </w:r>
      <w:r w:rsidR="00D675B9" w:rsidRPr="00E14141">
        <w:rPr>
          <w:rFonts w:ascii="Comic Sans MS" w:hAnsi="Comic Sans MS"/>
          <w:sz w:val="24"/>
          <w:szCs w:val="24"/>
          <w:lang w:val="es-ES"/>
        </w:rPr>
        <w:t xml:space="preserve"> </w:t>
      </w:r>
      <w:r w:rsidR="00E14141">
        <w:rPr>
          <w:rFonts w:ascii="Comic Sans MS" w:hAnsi="Comic Sans MS"/>
          <w:sz w:val="24"/>
          <w:szCs w:val="24"/>
          <w:lang w:val="es-ES"/>
        </w:rPr>
        <w:t>05 de marzo de 2010</w:t>
      </w:r>
      <w:r w:rsidRPr="00E14141">
        <w:rPr>
          <w:rFonts w:ascii="Comic Sans MS" w:hAnsi="Comic Sans MS"/>
          <w:sz w:val="24"/>
          <w:szCs w:val="24"/>
          <w:lang w:val="es-ES"/>
        </w:rPr>
        <w:t xml:space="preserve"> se realizaron las audiencias preliminares</w:t>
      </w:r>
      <w:r w:rsidR="00F01986" w:rsidRPr="00E14141">
        <w:rPr>
          <w:rFonts w:ascii="Comic Sans MS" w:hAnsi="Comic Sans MS"/>
          <w:sz w:val="24"/>
          <w:szCs w:val="24"/>
          <w:lang w:val="es-ES"/>
        </w:rPr>
        <w:t xml:space="preserve">. La FGN </w:t>
      </w:r>
      <w:r w:rsidR="00DB6624">
        <w:rPr>
          <w:rFonts w:ascii="Comic Sans MS" w:hAnsi="Comic Sans MS"/>
          <w:sz w:val="24"/>
          <w:szCs w:val="24"/>
          <w:lang w:val="es-ES"/>
        </w:rPr>
        <w:t>formuló imputación por</w:t>
      </w:r>
      <w:r w:rsidRPr="00E14141">
        <w:rPr>
          <w:rFonts w:ascii="Comic Sans MS" w:hAnsi="Comic Sans MS"/>
          <w:sz w:val="24"/>
          <w:szCs w:val="24"/>
          <w:lang w:val="es-ES"/>
        </w:rPr>
        <w:t xml:space="preserve"> la conduct</w:t>
      </w:r>
      <w:r w:rsidR="001309B1" w:rsidRPr="00E14141">
        <w:rPr>
          <w:rFonts w:ascii="Comic Sans MS" w:hAnsi="Comic Sans MS"/>
          <w:sz w:val="24"/>
          <w:szCs w:val="24"/>
          <w:lang w:val="es-ES"/>
        </w:rPr>
        <w:t>a punible de acto sexual</w:t>
      </w:r>
      <w:r w:rsidRPr="00E14141">
        <w:rPr>
          <w:rFonts w:ascii="Comic Sans MS" w:hAnsi="Comic Sans MS"/>
          <w:sz w:val="24"/>
          <w:szCs w:val="24"/>
          <w:lang w:val="es-ES"/>
        </w:rPr>
        <w:t xml:space="preserve"> con menor de 14 años descrit</w:t>
      </w:r>
      <w:r w:rsidR="00F01986" w:rsidRPr="00E14141">
        <w:rPr>
          <w:rFonts w:ascii="Comic Sans MS" w:hAnsi="Comic Sans MS"/>
          <w:sz w:val="24"/>
          <w:szCs w:val="24"/>
          <w:lang w:val="es-ES"/>
        </w:rPr>
        <w:t>a</w:t>
      </w:r>
      <w:r w:rsidRPr="00E14141">
        <w:rPr>
          <w:rFonts w:ascii="Comic Sans MS" w:hAnsi="Comic Sans MS"/>
          <w:sz w:val="24"/>
          <w:szCs w:val="24"/>
          <w:lang w:val="es-ES"/>
        </w:rPr>
        <w:t xml:space="preserve"> en el artículo 209 del Código Penal</w:t>
      </w:r>
      <w:r w:rsidR="00E14141">
        <w:rPr>
          <w:rFonts w:ascii="Comic Sans MS" w:hAnsi="Comic Sans MS"/>
          <w:sz w:val="24"/>
          <w:szCs w:val="24"/>
          <w:lang w:val="es-ES"/>
        </w:rPr>
        <w:t xml:space="preserve"> con la circunstancia de agravación punitiva prevista en el numeral 2º del artículo 211 Ibídem. </w:t>
      </w:r>
      <w:r w:rsidR="00DB6624">
        <w:rPr>
          <w:rFonts w:ascii="Comic Sans MS" w:hAnsi="Comic Sans MS"/>
          <w:sz w:val="24"/>
          <w:szCs w:val="24"/>
          <w:lang w:val="es-ES"/>
        </w:rPr>
        <w:t>Incriminado</w:t>
      </w:r>
      <w:r w:rsidR="00E14141">
        <w:rPr>
          <w:rFonts w:ascii="Comic Sans MS" w:hAnsi="Comic Sans MS"/>
          <w:sz w:val="24"/>
          <w:szCs w:val="24"/>
          <w:lang w:val="es-ES"/>
        </w:rPr>
        <w:t xml:space="preserve"> no</w:t>
      </w:r>
      <w:r w:rsidR="00F01986" w:rsidRPr="00E14141">
        <w:rPr>
          <w:rFonts w:ascii="Comic Sans MS" w:hAnsi="Comic Sans MS"/>
          <w:sz w:val="24"/>
          <w:szCs w:val="24"/>
          <w:lang w:val="es-ES"/>
        </w:rPr>
        <w:t xml:space="preserve"> a</w:t>
      </w:r>
      <w:r w:rsidRPr="00E14141">
        <w:rPr>
          <w:rFonts w:ascii="Comic Sans MS" w:hAnsi="Comic Sans MS"/>
          <w:sz w:val="24"/>
          <w:szCs w:val="24"/>
          <w:lang w:val="es-ES"/>
        </w:rPr>
        <w:t xml:space="preserve">ceptó los cargos </w:t>
      </w:r>
      <w:r w:rsidR="00F01986" w:rsidRPr="00E14141">
        <w:rPr>
          <w:rFonts w:ascii="Comic Sans MS" w:hAnsi="Comic Sans MS"/>
          <w:sz w:val="24"/>
          <w:szCs w:val="24"/>
          <w:lang w:val="es-ES"/>
        </w:rPr>
        <w:t xml:space="preserve">formulados </w:t>
      </w:r>
      <w:r w:rsidR="001309B1" w:rsidRPr="00E14141">
        <w:rPr>
          <w:rFonts w:ascii="Comic Sans MS" w:hAnsi="Comic Sans MS"/>
          <w:sz w:val="24"/>
          <w:szCs w:val="24"/>
          <w:lang w:val="es-ES"/>
        </w:rPr>
        <w:t>El Juzgado impuso</w:t>
      </w:r>
      <w:r w:rsidRPr="00E14141">
        <w:rPr>
          <w:rFonts w:ascii="Comic Sans MS" w:hAnsi="Comic Sans MS"/>
          <w:sz w:val="24"/>
          <w:szCs w:val="24"/>
          <w:lang w:val="es-ES"/>
        </w:rPr>
        <w:t xml:space="preserve"> medi</w:t>
      </w:r>
      <w:r w:rsidR="001309B1" w:rsidRPr="00E14141">
        <w:rPr>
          <w:rFonts w:ascii="Comic Sans MS" w:hAnsi="Comic Sans MS"/>
          <w:sz w:val="24"/>
          <w:szCs w:val="24"/>
          <w:lang w:val="es-ES"/>
        </w:rPr>
        <w:t>da de aseguramiento</w:t>
      </w:r>
      <w:r w:rsidR="00DB6624">
        <w:rPr>
          <w:rFonts w:ascii="Comic Sans MS" w:hAnsi="Comic Sans MS"/>
          <w:sz w:val="24"/>
          <w:szCs w:val="24"/>
          <w:lang w:val="es-ES"/>
        </w:rPr>
        <w:t xml:space="preserve"> de detención preventiva en centro carcelario.</w:t>
      </w:r>
      <w:r w:rsidRPr="00E14141">
        <w:rPr>
          <w:rStyle w:val="Refdenotaalpie"/>
          <w:rFonts w:ascii="Comic Sans MS" w:hAnsi="Comic Sans MS"/>
          <w:sz w:val="24"/>
          <w:szCs w:val="24"/>
          <w:lang w:val="es-ES"/>
        </w:rPr>
        <w:footnoteReference w:id="2"/>
      </w:r>
    </w:p>
    <w:p w:rsidR="0011126E" w:rsidRPr="005B6E12" w:rsidRDefault="0011126E" w:rsidP="00D675B9">
      <w:pPr>
        <w:spacing w:after="0" w:line="240" w:lineRule="auto"/>
        <w:ind w:right="51"/>
        <w:jc w:val="both"/>
        <w:rPr>
          <w:rFonts w:ascii="Comic Sans MS" w:hAnsi="Comic Sans MS"/>
          <w:sz w:val="24"/>
          <w:szCs w:val="24"/>
          <w:lang w:val="es-ES"/>
        </w:rPr>
      </w:pPr>
    </w:p>
    <w:p w:rsidR="0011126E" w:rsidRPr="005B6E12" w:rsidRDefault="00191B4B" w:rsidP="00D675B9">
      <w:pPr>
        <w:spacing w:line="240" w:lineRule="auto"/>
        <w:ind w:right="51"/>
        <w:jc w:val="both"/>
        <w:rPr>
          <w:rFonts w:ascii="Comic Sans MS" w:hAnsi="Comic Sans MS" w:cs="Arial"/>
          <w:sz w:val="24"/>
          <w:szCs w:val="24"/>
          <w:lang w:val="es-ES"/>
        </w:rPr>
      </w:pPr>
      <w:r w:rsidRPr="005B6E12">
        <w:rPr>
          <w:rFonts w:ascii="Comic Sans MS" w:hAnsi="Comic Sans MS" w:cs="Arial"/>
          <w:sz w:val="24"/>
          <w:szCs w:val="24"/>
          <w:lang w:val="es-ES"/>
        </w:rPr>
        <w:t xml:space="preserve">2.3. El impulso de la etapa del juicio le correspondió al Juzgado </w:t>
      </w:r>
      <w:r w:rsidR="00260F61">
        <w:rPr>
          <w:rFonts w:ascii="Comic Sans MS" w:hAnsi="Comic Sans MS" w:cs="Arial"/>
          <w:sz w:val="24"/>
          <w:szCs w:val="24"/>
          <w:lang w:val="es-ES"/>
        </w:rPr>
        <w:t xml:space="preserve">Promiscuo del  Circuito de Quinchía. </w:t>
      </w:r>
      <w:r w:rsidRPr="005B6E12">
        <w:rPr>
          <w:rFonts w:ascii="Comic Sans MS" w:hAnsi="Comic Sans MS" w:cs="Arial"/>
          <w:sz w:val="24"/>
          <w:szCs w:val="24"/>
          <w:lang w:val="es-ES"/>
        </w:rPr>
        <w:t xml:space="preserve">La audiencia de formulación de acusación se adelantó el </w:t>
      </w:r>
      <w:r w:rsidR="00260F61">
        <w:rPr>
          <w:rFonts w:ascii="Comic Sans MS" w:hAnsi="Comic Sans MS" w:cs="Arial"/>
          <w:sz w:val="24"/>
          <w:szCs w:val="24"/>
          <w:lang w:val="es-ES"/>
        </w:rPr>
        <w:t>11 de mayo de 2010</w:t>
      </w:r>
      <w:r w:rsidRPr="005B6E12">
        <w:rPr>
          <w:rStyle w:val="Refdenotaalpie"/>
          <w:rFonts w:ascii="Comic Sans MS" w:hAnsi="Comic Sans MS"/>
          <w:sz w:val="24"/>
          <w:szCs w:val="24"/>
          <w:lang w:val="es-ES"/>
        </w:rPr>
        <w:footnoteReference w:id="3"/>
      </w:r>
      <w:r w:rsidRPr="005B6E12">
        <w:rPr>
          <w:rFonts w:ascii="Comic Sans MS" w:hAnsi="Comic Sans MS" w:cs="Arial"/>
          <w:sz w:val="24"/>
          <w:szCs w:val="24"/>
          <w:lang w:val="es-ES"/>
        </w:rPr>
        <w:t xml:space="preserve"> El </w:t>
      </w:r>
      <w:r w:rsidR="00260F61">
        <w:rPr>
          <w:rFonts w:ascii="Comic Sans MS" w:hAnsi="Comic Sans MS" w:cs="Arial"/>
          <w:sz w:val="24"/>
          <w:szCs w:val="24"/>
          <w:lang w:val="es-ES"/>
        </w:rPr>
        <w:t>22 de junio de 2010</w:t>
      </w:r>
      <w:r w:rsidRPr="005B6E12">
        <w:rPr>
          <w:rFonts w:ascii="Comic Sans MS" w:hAnsi="Comic Sans MS" w:cs="Arial"/>
          <w:sz w:val="24"/>
          <w:szCs w:val="24"/>
          <w:lang w:val="es-ES"/>
        </w:rPr>
        <w:t xml:space="preserve"> </w:t>
      </w:r>
      <w:r w:rsidR="005E4087" w:rsidRPr="005B6E12">
        <w:rPr>
          <w:rFonts w:ascii="Comic Sans MS" w:hAnsi="Comic Sans MS" w:cs="Arial"/>
          <w:sz w:val="24"/>
          <w:szCs w:val="24"/>
          <w:lang w:val="es-ES"/>
        </w:rPr>
        <w:t xml:space="preserve">se </w:t>
      </w:r>
      <w:r w:rsidR="00260F61" w:rsidRPr="005B6E12">
        <w:rPr>
          <w:rFonts w:ascii="Comic Sans MS" w:hAnsi="Comic Sans MS" w:cs="Arial"/>
          <w:sz w:val="24"/>
          <w:szCs w:val="24"/>
          <w:lang w:val="es-ES"/>
        </w:rPr>
        <w:t>efectuó</w:t>
      </w:r>
      <w:r w:rsidR="005E4087" w:rsidRPr="005B6E12">
        <w:rPr>
          <w:rFonts w:ascii="Comic Sans MS" w:hAnsi="Comic Sans MS" w:cs="Arial"/>
          <w:sz w:val="24"/>
          <w:szCs w:val="24"/>
          <w:lang w:val="es-ES"/>
        </w:rPr>
        <w:t xml:space="preserve"> la </w:t>
      </w:r>
      <w:r w:rsidRPr="005B6E12">
        <w:rPr>
          <w:rFonts w:ascii="Comic Sans MS" w:hAnsi="Comic Sans MS" w:cs="Arial"/>
          <w:sz w:val="24"/>
          <w:szCs w:val="24"/>
          <w:lang w:val="es-ES"/>
        </w:rPr>
        <w:t>audiencia preparatoria.</w:t>
      </w:r>
      <w:r w:rsidRPr="005B6E12">
        <w:rPr>
          <w:rStyle w:val="Refdenotaalpie"/>
          <w:rFonts w:ascii="Comic Sans MS" w:hAnsi="Comic Sans MS"/>
          <w:sz w:val="24"/>
          <w:szCs w:val="24"/>
          <w:lang w:val="es-ES"/>
        </w:rPr>
        <w:footnoteReference w:id="4"/>
      </w:r>
      <w:r w:rsidRPr="005B6E12">
        <w:rPr>
          <w:rFonts w:ascii="Comic Sans MS" w:hAnsi="Comic Sans MS" w:cs="Arial"/>
          <w:sz w:val="24"/>
          <w:szCs w:val="24"/>
          <w:lang w:val="es-ES"/>
        </w:rPr>
        <w:t xml:space="preserve"> La audiencia de juicio oral se realizó </w:t>
      </w:r>
      <w:r w:rsidR="00D411BA">
        <w:rPr>
          <w:rFonts w:ascii="Comic Sans MS" w:hAnsi="Comic Sans MS" w:cs="Arial"/>
          <w:sz w:val="24"/>
          <w:szCs w:val="24"/>
          <w:lang w:val="es-ES"/>
        </w:rPr>
        <w:t>el 24 de noviembre de 2010</w:t>
      </w:r>
      <w:r w:rsidRPr="005B6E12">
        <w:rPr>
          <w:rFonts w:ascii="Comic Sans MS" w:hAnsi="Comic Sans MS" w:cs="Arial"/>
          <w:sz w:val="24"/>
          <w:szCs w:val="24"/>
          <w:lang w:val="es-ES"/>
        </w:rPr>
        <w:t xml:space="preserve"> una vez finalizó, </w:t>
      </w:r>
      <w:r w:rsidR="005E4087" w:rsidRPr="005B6E12">
        <w:rPr>
          <w:rFonts w:ascii="Comic Sans MS" w:hAnsi="Comic Sans MS" w:cs="Arial"/>
          <w:sz w:val="24"/>
          <w:szCs w:val="24"/>
          <w:lang w:val="es-ES"/>
        </w:rPr>
        <w:t xml:space="preserve">se </w:t>
      </w:r>
      <w:r w:rsidRPr="005B6E12">
        <w:rPr>
          <w:rFonts w:ascii="Comic Sans MS" w:hAnsi="Comic Sans MS" w:cs="Arial"/>
          <w:sz w:val="24"/>
          <w:szCs w:val="24"/>
          <w:lang w:val="es-ES"/>
        </w:rPr>
        <w:t xml:space="preserve"> anunció el sentido del fallo de carácter </w:t>
      </w:r>
      <w:r w:rsidR="000E642C">
        <w:rPr>
          <w:rFonts w:ascii="Comic Sans MS" w:hAnsi="Comic Sans MS" w:cs="Arial"/>
          <w:sz w:val="24"/>
          <w:szCs w:val="24"/>
          <w:lang w:val="es-ES"/>
        </w:rPr>
        <w:t>condenatorio</w:t>
      </w:r>
      <w:r w:rsidRPr="005B6E12">
        <w:rPr>
          <w:rFonts w:ascii="Comic Sans MS" w:hAnsi="Comic Sans MS" w:cs="Arial"/>
          <w:sz w:val="24"/>
          <w:szCs w:val="24"/>
          <w:lang w:val="es-ES"/>
        </w:rPr>
        <w:t>.</w:t>
      </w:r>
      <w:r w:rsidRPr="005B6E12">
        <w:rPr>
          <w:rStyle w:val="Refdenotaalpie"/>
          <w:rFonts w:ascii="Comic Sans MS" w:hAnsi="Comic Sans MS"/>
          <w:sz w:val="24"/>
          <w:szCs w:val="24"/>
          <w:lang w:val="es-ES"/>
        </w:rPr>
        <w:footnoteReference w:id="5"/>
      </w:r>
      <w:r w:rsidRPr="005B6E12">
        <w:rPr>
          <w:rFonts w:ascii="Comic Sans MS" w:hAnsi="Comic Sans MS" w:cs="Arial"/>
          <w:sz w:val="24"/>
          <w:szCs w:val="24"/>
          <w:lang w:val="es-ES"/>
        </w:rPr>
        <w:t xml:space="preserve"> La sentencia se </w:t>
      </w:r>
      <w:r w:rsidR="00602B42" w:rsidRPr="005B6E12">
        <w:rPr>
          <w:rFonts w:ascii="Comic Sans MS" w:hAnsi="Comic Sans MS" w:cs="Arial"/>
          <w:sz w:val="24"/>
          <w:szCs w:val="24"/>
          <w:lang w:val="es-ES"/>
        </w:rPr>
        <w:t xml:space="preserve">emitió el </w:t>
      </w:r>
      <w:r w:rsidR="002F1B90">
        <w:rPr>
          <w:rFonts w:ascii="Comic Sans MS" w:hAnsi="Comic Sans MS" w:cs="Arial"/>
          <w:sz w:val="24"/>
          <w:szCs w:val="24"/>
          <w:lang w:val="es-ES"/>
        </w:rPr>
        <w:t>14 de enero de 2011 en el</w:t>
      </w:r>
      <w:r w:rsidR="00F01986" w:rsidRPr="005B6E12">
        <w:rPr>
          <w:rFonts w:ascii="Comic Sans MS" w:hAnsi="Comic Sans MS" w:cs="Arial"/>
          <w:sz w:val="24"/>
          <w:szCs w:val="24"/>
          <w:lang w:val="es-ES"/>
        </w:rPr>
        <w:t xml:space="preserve"> mismo sentido.</w:t>
      </w:r>
      <w:r w:rsidR="00602B42" w:rsidRPr="005B6E12">
        <w:rPr>
          <w:rStyle w:val="Refdenotaalpie"/>
          <w:rFonts w:ascii="Comic Sans MS" w:hAnsi="Comic Sans MS" w:cs="Arial"/>
          <w:sz w:val="24"/>
          <w:szCs w:val="24"/>
          <w:lang w:val="es-ES"/>
        </w:rPr>
        <w:footnoteReference w:id="6"/>
      </w:r>
    </w:p>
    <w:p w:rsidR="0011126E" w:rsidRPr="005B6E12" w:rsidRDefault="0011126E" w:rsidP="00D675B9">
      <w:pPr>
        <w:spacing w:after="0" w:line="240" w:lineRule="auto"/>
        <w:ind w:right="51"/>
        <w:jc w:val="center"/>
        <w:rPr>
          <w:rFonts w:ascii="Comic Sans MS" w:hAnsi="Comic Sans MS" w:cs="Comic Sans MS"/>
          <w:bCs/>
          <w:sz w:val="24"/>
          <w:szCs w:val="24"/>
          <w:lang w:val="es-ES"/>
        </w:rPr>
      </w:pPr>
    </w:p>
    <w:p w:rsidR="0011126E" w:rsidRPr="005B6E12" w:rsidRDefault="0011126E" w:rsidP="00D675B9">
      <w:pPr>
        <w:spacing w:after="0" w:line="240" w:lineRule="auto"/>
        <w:ind w:right="51"/>
        <w:jc w:val="center"/>
        <w:rPr>
          <w:rFonts w:ascii="Comic Sans MS" w:hAnsi="Comic Sans MS" w:cs="Comic Sans MS"/>
          <w:b/>
          <w:bCs/>
          <w:sz w:val="24"/>
          <w:szCs w:val="24"/>
          <w:lang w:val="es-ES"/>
        </w:rPr>
      </w:pPr>
      <w:r w:rsidRPr="005B6E12">
        <w:rPr>
          <w:rFonts w:ascii="Comic Sans MS" w:hAnsi="Comic Sans MS" w:cs="Comic Sans MS"/>
          <w:b/>
          <w:bCs/>
          <w:sz w:val="24"/>
          <w:szCs w:val="24"/>
          <w:lang w:val="es-ES"/>
        </w:rPr>
        <w:t>3. IDENTIFICACIÓN</w:t>
      </w:r>
      <w:r w:rsidR="00602B42" w:rsidRPr="005B6E12">
        <w:rPr>
          <w:rFonts w:ascii="Comic Sans MS" w:hAnsi="Comic Sans MS" w:cs="Comic Sans MS"/>
          <w:b/>
          <w:bCs/>
          <w:sz w:val="24"/>
          <w:szCs w:val="24"/>
          <w:lang w:val="es-ES"/>
        </w:rPr>
        <w:t xml:space="preserve"> DEL PROCESADO</w:t>
      </w:r>
    </w:p>
    <w:p w:rsidR="0045751B" w:rsidRDefault="0045751B" w:rsidP="00D675B9">
      <w:pPr>
        <w:spacing w:line="240" w:lineRule="auto"/>
        <w:ind w:right="51"/>
        <w:jc w:val="both"/>
        <w:rPr>
          <w:rFonts w:ascii="Comic Sans MS" w:hAnsi="Comic Sans MS" w:cs="Comic Sans MS"/>
          <w:sz w:val="24"/>
          <w:szCs w:val="24"/>
          <w:lang w:val="es-ES"/>
        </w:rPr>
      </w:pPr>
    </w:p>
    <w:p w:rsidR="00D66110" w:rsidRPr="005B6E12" w:rsidRDefault="0045751B" w:rsidP="00D675B9">
      <w:pPr>
        <w:spacing w:line="240" w:lineRule="auto"/>
        <w:ind w:right="51"/>
        <w:jc w:val="both"/>
        <w:rPr>
          <w:rFonts w:ascii="Comic Sans MS" w:hAnsi="Comic Sans MS" w:cs="Comic Sans MS"/>
          <w:sz w:val="24"/>
          <w:szCs w:val="24"/>
          <w:lang w:val="es-ES"/>
        </w:rPr>
      </w:pPr>
      <w:r>
        <w:rPr>
          <w:rFonts w:ascii="Comic Sans MS" w:hAnsi="Comic Sans MS" w:cs="Comic Sans MS"/>
          <w:sz w:val="24"/>
          <w:szCs w:val="24"/>
          <w:lang w:val="es-ES"/>
        </w:rPr>
        <w:t>Se trata de Alonso Bueno Dávila identificado con cédula de ciudadanía Nro. 4.593.305 de Riosucio, nacido el 12 de septiembre de 1949, en Riosu</w:t>
      </w:r>
      <w:r w:rsidR="00DB6624">
        <w:rPr>
          <w:rFonts w:ascii="Comic Sans MS" w:hAnsi="Comic Sans MS" w:cs="Comic Sans MS"/>
          <w:sz w:val="24"/>
          <w:szCs w:val="24"/>
          <w:lang w:val="es-ES"/>
        </w:rPr>
        <w:t>cio, hijo de Felicidad y Nicanor</w:t>
      </w:r>
      <w:r>
        <w:rPr>
          <w:rFonts w:ascii="Comic Sans MS" w:hAnsi="Comic Sans MS" w:cs="Comic Sans MS"/>
          <w:sz w:val="24"/>
          <w:szCs w:val="24"/>
          <w:lang w:val="es-ES"/>
        </w:rPr>
        <w:t xml:space="preserve">, de ocupación sacerdote. </w:t>
      </w:r>
    </w:p>
    <w:p w:rsidR="005E4087" w:rsidRPr="005B6E12" w:rsidRDefault="005E4087" w:rsidP="00D675B9">
      <w:pPr>
        <w:spacing w:line="240" w:lineRule="auto"/>
        <w:ind w:right="51"/>
        <w:jc w:val="both"/>
        <w:rPr>
          <w:rFonts w:ascii="Comic Sans MS" w:hAnsi="Comic Sans MS" w:cs="Arial"/>
          <w:sz w:val="24"/>
          <w:szCs w:val="24"/>
          <w:lang w:val="es-ES"/>
        </w:rPr>
      </w:pPr>
    </w:p>
    <w:p w:rsidR="00D675B9" w:rsidRPr="005B6E12" w:rsidRDefault="00D66110" w:rsidP="00D675B9">
      <w:pPr>
        <w:spacing w:line="240" w:lineRule="auto"/>
        <w:ind w:right="51"/>
        <w:jc w:val="center"/>
        <w:rPr>
          <w:rFonts w:ascii="Comic Sans MS" w:hAnsi="Comic Sans MS" w:cs="Arial"/>
          <w:b/>
          <w:sz w:val="24"/>
          <w:szCs w:val="24"/>
          <w:lang w:val="es-ES"/>
        </w:rPr>
      </w:pPr>
      <w:r w:rsidRPr="005B6E12">
        <w:rPr>
          <w:rFonts w:ascii="Comic Sans MS" w:hAnsi="Comic Sans MS" w:cs="Arial"/>
          <w:b/>
          <w:sz w:val="24"/>
          <w:szCs w:val="24"/>
          <w:lang w:val="es-ES"/>
        </w:rPr>
        <w:t xml:space="preserve">4. </w:t>
      </w:r>
      <w:r w:rsidR="00386650" w:rsidRPr="005B6E12">
        <w:rPr>
          <w:rFonts w:ascii="Comic Sans MS" w:hAnsi="Comic Sans MS" w:cs="Arial"/>
          <w:b/>
          <w:sz w:val="24"/>
          <w:szCs w:val="24"/>
          <w:lang w:val="es-ES"/>
        </w:rPr>
        <w:t xml:space="preserve">SOBRE  </w:t>
      </w:r>
      <w:r w:rsidRPr="005B6E12">
        <w:rPr>
          <w:rFonts w:ascii="Comic Sans MS" w:hAnsi="Comic Sans MS" w:cs="Arial"/>
          <w:b/>
          <w:sz w:val="24"/>
          <w:szCs w:val="24"/>
          <w:lang w:val="es-ES"/>
        </w:rPr>
        <w:t>LA DECISIÓN RECURRIDA</w:t>
      </w:r>
    </w:p>
    <w:p w:rsidR="00367C14" w:rsidRPr="005B6E12" w:rsidRDefault="00367C14" w:rsidP="00D675B9">
      <w:pPr>
        <w:pStyle w:val="Prrafodelista"/>
        <w:numPr>
          <w:ilvl w:val="1"/>
          <w:numId w:val="44"/>
        </w:numPr>
        <w:spacing w:line="240" w:lineRule="auto"/>
        <w:ind w:right="51"/>
        <w:rPr>
          <w:rFonts w:ascii="Comic Sans MS" w:hAnsi="Comic Sans MS" w:cs="Arial"/>
          <w:b/>
          <w:sz w:val="24"/>
          <w:szCs w:val="24"/>
          <w:lang w:val="es-ES"/>
        </w:rPr>
      </w:pPr>
      <w:r w:rsidRPr="005B6E12">
        <w:rPr>
          <w:rFonts w:ascii="Comic Sans MS" w:hAnsi="Comic Sans MS"/>
          <w:sz w:val="24"/>
          <w:szCs w:val="24"/>
          <w:lang w:val="es-ES"/>
        </w:rPr>
        <w:t xml:space="preserve">La sinopsis del fallo </w:t>
      </w:r>
      <w:r w:rsidR="00D675B9" w:rsidRPr="005B6E12">
        <w:rPr>
          <w:rFonts w:ascii="Comic Sans MS" w:hAnsi="Comic Sans MS"/>
          <w:sz w:val="24"/>
          <w:szCs w:val="24"/>
          <w:lang w:val="es-ES"/>
        </w:rPr>
        <w:t>de primer grado es la siguiente</w:t>
      </w:r>
      <w:r w:rsidRPr="005B6E12">
        <w:rPr>
          <w:rFonts w:ascii="Comic Sans MS" w:hAnsi="Comic Sans MS"/>
          <w:sz w:val="24"/>
          <w:szCs w:val="24"/>
          <w:lang w:val="es-ES"/>
        </w:rPr>
        <w:t>:</w:t>
      </w:r>
    </w:p>
    <w:p w:rsidR="00D675B9" w:rsidRPr="005B6E12" w:rsidRDefault="001404CF" w:rsidP="00D675B9">
      <w:pPr>
        <w:pStyle w:val="Sinespaciado"/>
        <w:numPr>
          <w:ilvl w:val="0"/>
          <w:numId w:val="43"/>
        </w:numPr>
        <w:jc w:val="both"/>
        <w:rPr>
          <w:rFonts w:ascii="Comic Sans MS" w:hAnsi="Comic Sans MS"/>
          <w:sz w:val="24"/>
          <w:szCs w:val="24"/>
          <w:lang w:val="es-ES"/>
        </w:rPr>
      </w:pPr>
      <w:bookmarkStart w:id="1" w:name="bookmark5"/>
      <w:r w:rsidRPr="005B6E12">
        <w:rPr>
          <w:rFonts w:ascii="Comic Sans MS" w:hAnsi="Comic Sans MS"/>
          <w:sz w:val="24"/>
          <w:szCs w:val="24"/>
          <w:lang w:val="es-ES"/>
        </w:rPr>
        <w:t>En primer término se hizo referencia las exigencias del artículo 381 del CPP, para proferir una sentencia condenatoria y a los componentes de la tr</w:t>
      </w:r>
      <w:r w:rsidR="00D675B9" w:rsidRPr="005B6E12">
        <w:rPr>
          <w:rFonts w:ascii="Comic Sans MS" w:hAnsi="Comic Sans MS"/>
          <w:b/>
          <w:sz w:val="24"/>
          <w:szCs w:val="24"/>
          <w:lang w:val="es-ES"/>
        </w:rPr>
        <w:t>í</w:t>
      </w:r>
      <w:r w:rsidRPr="005B6E12">
        <w:rPr>
          <w:rFonts w:ascii="Comic Sans MS" w:hAnsi="Comic Sans MS"/>
          <w:sz w:val="24"/>
          <w:szCs w:val="24"/>
          <w:lang w:val="es-ES"/>
        </w:rPr>
        <w:t>ada de la conducta punible.</w:t>
      </w:r>
      <w:bookmarkEnd w:id="1"/>
    </w:p>
    <w:p w:rsidR="00D675B9" w:rsidRPr="005B6E12" w:rsidRDefault="00D675B9" w:rsidP="00D675B9">
      <w:pPr>
        <w:pStyle w:val="Sinespaciado"/>
        <w:ind w:left="720"/>
        <w:jc w:val="both"/>
        <w:rPr>
          <w:rFonts w:ascii="Comic Sans MS" w:hAnsi="Comic Sans MS"/>
          <w:sz w:val="24"/>
          <w:szCs w:val="24"/>
          <w:lang w:val="es-ES"/>
        </w:rPr>
      </w:pPr>
    </w:p>
    <w:p w:rsidR="00646863" w:rsidRPr="005B6E12" w:rsidRDefault="000971A1"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Los delitos sexuales sólo admiten la modalidad dolosa de la conducta punible</w:t>
      </w:r>
      <w:r w:rsidR="001404CF" w:rsidRPr="005B6E12">
        <w:rPr>
          <w:rFonts w:ascii="Comic Sans MS" w:hAnsi="Comic Sans MS"/>
          <w:sz w:val="24"/>
          <w:szCs w:val="24"/>
          <w:lang w:val="es-ES"/>
        </w:rPr>
        <w:t xml:space="preserve">. El dolo se presenta </w:t>
      </w:r>
      <w:r w:rsidR="00646863" w:rsidRPr="005B6E12">
        <w:rPr>
          <w:rFonts w:ascii="Comic Sans MS" w:hAnsi="Comic Sans MS"/>
          <w:sz w:val="24"/>
          <w:szCs w:val="24"/>
          <w:lang w:val="es-ES"/>
        </w:rPr>
        <w:t>cuando el agente realiza la conducta de manera li</w:t>
      </w:r>
      <w:r w:rsidR="00414CA0" w:rsidRPr="005B6E12">
        <w:rPr>
          <w:rFonts w:ascii="Comic Sans MS" w:hAnsi="Comic Sans MS"/>
          <w:sz w:val="24"/>
          <w:szCs w:val="24"/>
          <w:lang w:val="es-ES"/>
        </w:rPr>
        <w:t xml:space="preserve">bre y voluntaria, pesa a tener </w:t>
      </w:r>
      <w:r w:rsidR="00646863" w:rsidRPr="005B6E12">
        <w:rPr>
          <w:rFonts w:ascii="Comic Sans MS" w:hAnsi="Comic Sans MS"/>
          <w:sz w:val="24"/>
          <w:szCs w:val="24"/>
          <w:lang w:val="es-ES"/>
        </w:rPr>
        <w:t>conocimiento de los hechos que constituyen la c</w:t>
      </w:r>
      <w:r w:rsidRPr="005B6E12">
        <w:rPr>
          <w:rFonts w:ascii="Comic Sans MS" w:hAnsi="Comic Sans MS"/>
          <w:sz w:val="24"/>
          <w:szCs w:val="24"/>
          <w:lang w:val="es-ES"/>
        </w:rPr>
        <w:t xml:space="preserve">onducta </w:t>
      </w:r>
      <w:r w:rsidR="00646863" w:rsidRPr="005B6E12">
        <w:rPr>
          <w:rFonts w:ascii="Comic Sans MS" w:hAnsi="Comic Sans MS"/>
          <w:sz w:val="24"/>
          <w:szCs w:val="24"/>
          <w:lang w:val="es-ES"/>
        </w:rPr>
        <w:t>sancionada por el derecho penal.</w:t>
      </w:r>
    </w:p>
    <w:p w:rsidR="00646863" w:rsidRPr="005B6E12" w:rsidRDefault="00646863" w:rsidP="00D675B9">
      <w:pPr>
        <w:pStyle w:val="Sinespaciado"/>
        <w:jc w:val="both"/>
        <w:rPr>
          <w:rFonts w:ascii="Comic Sans MS" w:hAnsi="Comic Sans MS"/>
          <w:sz w:val="24"/>
          <w:szCs w:val="24"/>
          <w:lang w:val="es-ES"/>
        </w:rPr>
      </w:pPr>
    </w:p>
    <w:p w:rsidR="000971A1" w:rsidRPr="005B6E12" w:rsidRDefault="00646863"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 xml:space="preserve">Según el artículo 402 del CPP, el </w:t>
      </w:r>
      <w:r w:rsidR="000971A1" w:rsidRPr="005B6E12">
        <w:rPr>
          <w:rFonts w:ascii="Comic Sans MS" w:hAnsi="Comic Sans MS"/>
          <w:sz w:val="24"/>
          <w:szCs w:val="24"/>
          <w:lang w:val="es-ES"/>
        </w:rPr>
        <w:t>testigo únicamente podrá declarar sobre aspectos que</w:t>
      </w:r>
      <w:r w:rsidRPr="005B6E12">
        <w:rPr>
          <w:rFonts w:ascii="Comic Sans MS" w:hAnsi="Comic Sans MS"/>
          <w:sz w:val="24"/>
          <w:szCs w:val="24"/>
          <w:lang w:val="es-ES"/>
        </w:rPr>
        <w:t xml:space="preserve"> </w:t>
      </w:r>
      <w:r w:rsidR="000971A1" w:rsidRPr="005B6E12">
        <w:rPr>
          <w:rFonts w:ascii="Comic Sans MS" w:hAnsi="Comic Sans MS"/>
          <w:sz w:val="24"/>
          <w:szCs w:val="24"/>
          <w:lang w:val="es-ES"/>
        </w:rPr>
        <w:t>hubie</w:t>
      </w:r>
      <w:r w:rsidRPr="005B6E12">
        <w:rPr>
          <w:rFonts w:ascii="Comic Sans MS" w:hAnsi="Comic Sans MS"/>
          <w:sz w:val="24"/>
          <w:szCs w:val="24"/>
          <w:lang w:val="es-ES"/>
        </w:rPr>
        <w:t xml:space="preserve">ra tenido la oportunidad de </w:t>
      </w:r>
      <w:r w:rsidR="000971A1" w:rsidRPr="005B6E12">
        <w:rPr>
          <w:rFonts w:ascii="Comic Sans MS" w:hAnsi="Comic Sans MS"/>
          <w:sz w:val="24"/>
          <w:szCs w:val="24"/>
          <w:lang w:val="es-ES"/>
        </w:rPr>
        <w:t>observar o percibir</w:t>
      </w:r>
      <w:r w:rsidR="00414CA0" w:rsidRPr="005B6E12">
        <w:rPr>
          <w:rFonts w:ascii="Comic Sans MS" w:hAnsi="Comic Sans MS"/>
          <w:sz w:val="24"/>
          <w:szCs w:val="24"/>
          <w:lang w:val="es-ES"/>
        </w:rPr>
        <w:t xml:space="preserve"> de manare directa</w:t>
      </w:r>
      <w:r w:rsidRPr="005B6E12">
        <w:rPr>
          <w:rFonts w:ascii="Comic Sans MS" w:hAnsi="Comic Sans MS"/>
          <w:sz w:val="24"/>
          <w:szCs w:val="24"/>
          <w:lang w:val="es-ES"/>
        </w:rPr>
        <w:t xml:space="preserve">. A su vez la valoración de la prueba testimonial se debe hacer de acuerdo a los parámetros establecidos en el artículo 404 del mismo estatuto. </w:t>
      </w:r>
    </w:p>
    <w:p w:rsidR="00646863" w:rsidRPr="005B6E12" w:rsidRDefault="00646863" w:rsidP="00D675B9">
      <w:pPr>
        <w:pStyle w:val="Sinespaciado"/>
        <w:jc w:val="both"/>
        <w:rPr>
          <w:rFonts w:ascii="Comic Sans MS" w:hAnsi="Comic Sans MS"/>
          <w:sz w:val="24"/>
          <w:szCs w:val="24"/>
          <w:lang w:val="es-ES"/>
        </w:rPr>
      </w:pPr>
    </w:p>
    <w:p w:rsidR="000971A1" w:rsidRPr="005B6E12" w:rsidRDefault="00646863"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El A quo cit</w:t>
      </w:r>
      <w:r w:rsidR="00D675B9" w:rsidRPr="005B6E12">
        <w:rPr>
          <w:rFonts w:ascii="Comic Sans MS" w:hAnsi="Comic Sans MS"/>
          <w:sz w:val="24"/>
          <w:szCs w:val="24"/>
          <w:lang w:val="es-ES"/>
        </w:rPr>
        <w:t>ó</w:t>
      </w:r>
      <w:r w:rsidRPr="005B6E12">
        <w:rPr>
          <w:rFonts w:ascii="Comic Sans MS" w:hAnsi="Comic Sans MS"/>
          <w:sz w:val="24"/>
          <w:szCs w:val="24"/>
          <w:lang w:val="es-ES"/>
        </w:rPr>
        <w:t xml:space="preserve"> el precedente CSJ SP del 13 de febrero de 2008, radicado </w:t>
      </w:r>
      <w:r w:rsidR="000971A1" w:rsidRPr="005B6E12">
        <w:rPr>
          <w:rFonts w:ascii="Comic Sans MS" w:hAnsi="Comic Sans MS"/>
          <w:sz w:val="24"/>
          <w:szCs w:val="24"/>
          <w:lang w:val="es-ES"/>
        </w:rPr>
        <w:t xml:space="preserve"> 28.742, </w:t>
      </w:r>
      <w:r w:rsidRPr="005B6E12">
        <w:rPr>
          <w:rFonts w:ascii="Comic Sans MS" w:hAnsi="Comic Sans MS"/>
          <w:sz w:val="24"/>
          <w:szCs w:val="24"/>
          <w:lang w:val="es-ES"/>
        </w:rPr>
        <w:t>sobre la estimaci</w:t>
      </w:r>
      <w:r w:rsidR="00D675B9" w:rsidRPr="005B6E12">
        <w:rPr>
          <w:rFonts w:ascii="Comic Sans MS" w:hAnsi="Comic Sans MS"/>
          <w:sz w:val="24"/>
          <w:szCs w:val="24"/>
          <w:lang w:val="es-ES"/>
        </w:rPr>
        <w:t>ó</w:t>
      </w:r>
      <w:r w:rsidRPr="005B6E12">
        <w:rPr>
          <w:rFonts w:ascii="Comic Sans MS" w:hAnsi="Comic Sans MS"/>
          <w:sz w:val="24"/>
          <w:szCs w:val="24"/>
          <w:lang w:val="es-ES"/>
        </w:rPr>
        <w:t xml:space="preserve">n del testimonio de menores víctima de delitos contra la libertad, integridad y formación sexuales y el precedente CSJ SP del 15 de diciembre de 2000, radicado No. </w:t>
      </w:r>
      <w:r w:rsidR="000971A1" w:rsidRPr="005B6E12">
        <w:rPr>
          <w:rFonts w:ascii="Comic Sans MS" w:hAnsi="Comic Sans MS"/>
          <w:sz w:val="24"/>
          <w:szCs w:val="24"/>
          <w:lang w:val="es-ES"/>
        </w:rPr>
        <w:t xml:space="preserve">13.119, </w:t>
      </w:r>
      <w:r w:rsidRPr="005B6E12">
        <w:rPr>
          <w:rFonts w:ascii="Comic Sans MS" w:hAnsi="Comic Sans MS"/>
          <w:sz w:val="24"/>
          <w:szCs w:val="24"/>
          <w:lang w:val="es-ES"/>
        </w:rPr>
        <w:t>sobre el valor probatorio del testigo único.</w:t>
      </w:r>
    </w:p>
    <w:p w:rsidR="000971A1" w:rsidRPr="005B6E12" w:rsidRDefault="000971A1" w:rsidP="00D675B9">
      <w:pPr>
        <w:pStyle w:val="Sinespaciado"/>
        <w:jc w:val="both"/>
        <w:rPr>
          <w:rFonts w:ascii="Comic Sans MS" w:hAnsi="Comic Sans MS"/>
          <w:sz w:val="24"/>
          <w:szCs w:val="24"/>
          <w:lang w:val="es-ES"/>
        </w:rPr>
      </w:pPr>
    </w:p>
    <w:p w:rsidR="000971A1" w:rsidRPr="005B6E12" w:rsidRDefault="000971A1"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 xml:space="preserve">En los procesos por delitos contra la libertad, integridad y formación sexuales la regla general es que no existan testigos presenciales de los hechos distintos de la víctima, </w:t>
      </w:r>
      <w:r w:rsidR="00C25058" w:rsidRPr="005B6E12">
        <w:rPr>
          <w:rFonts w:ascii="Comic Sans MS" w:hAnsi="Comic Sans MS"/>
          <w:sz w:val="24"/>
          <w:szCs w:val="24"/>
          <w:lang w:val="es-ES"/>
        </w:rPr>
        <w:t xml:space="preserve">ya que generalmente se realizan en lugares solitarios, en razón de la modalidad de esas conductas punibles, como sucedió en el caso en estudio ya que las únicas personas que se hallaban en el lugar de los hechos eran la menor </w:t>
      </w:r>
      <w:r w:rsidR="00414CA0" w:rsidRPr="005B6E12">
        <w:rPr>
          <w:rFonts w:ascii="Comic Sans MS" w:hAnsi="Comic Sans MS"/>
          <w:sz w:val="24"/>
          <w:szCs w:val="24"/>
          <w:lang w:val="es-ES"/>
        </w:rPr>
        <w:t>A</w:t>
      </w:r>
      <w:r w:rsidR="002039A8" w:rsidRPr="005B6E12">
        <w:rPr>
          <w:rFonts w:ascii="Comic Sans MS" w:hAnsi="Comic Sans MS"/>
          <w:sz w:val="24"/>
          <w:szCs w:val="24"/>
          <w:lang w:val="es-ES"/>
        </w:rPr>
        <w:t>.</w:t>
      </w:r>
      <w:r w:rsidR="00414CA0" w:rsidRPr="005B6E12">
        <w:rPr>
          <w:rFonts w:ascii="Comic Sans MS" w:hAnsi="Comic Sans MS"/>
          <w:sz w:val="24"/>
          <w:szCs w:val="24"/>
          <w:lang w:val="es-ES"/>
        </w:rPr>
        <w:t>U</w:t>
      </w:r>
      <w:r w:rsidR="002039A8" w:rsidRPr="005B6E12">
        <w:rPr>
          <w:rFonts w:ascii="Comic Sans MS" w:hAnsi="Comic Sans MS"/>
          <w:sz w:val="24"/>
          <w:szCs w:val="24"/>
          <w:lang w:val="es-ES"/>
        </w:rPr>
        <w:t>.</w:t>
      </w:r>
      <w:r w:rsidR="00414CA0" w:rsidRPr="005B6E12">
        <w:rPr>
          <w:rFonts w:ascii="Comic Sans MS" w:hAnsi="Comic Sans MS"/>
          <w:sz w:val="24"/>
          <w:szCs w:val="24"/>
          <w:lang w:val="es-ES"/>
        </w:rPr>
        <w:t>R</w:t>
      </w:r>
      <w:r w:rsidR="002039A8" w:rsidRPr="005B6E12">
        <w:rPr>
          <w:rFonts w:ascii="Comic Sans MS" w:hAnsi="Comic Sans MS"/>
          <w:sz w:val="24"/>
          <w:szCs w:val="24"/>
          <w:lang w:val="es-ES"/>
        </w:rPr>
        <w:t>.</w:t>
      </w:r>
      <w:r w:rsidRPr="005B6E12">
        <w:rPr>
          <w:rFonts w:ascii="Comic Sans MS" w:hAnsi="Comic Sans MS"/>
          <w:sz w:val="24"/>
          <w:szCs w:val="24"/>
          <w:lang w:val="es-ES"/>
        </w:rPr>
        <w:t xml:space="preserve"> de siete años de edad, y el </w:t>
      </w:r>
      <w:r w:rsidR="00C25058" w:rsidRPr="005B6E12">
        <w:rPr>
          <w:rFonts w:ascii="Comic Sans MS" w:hAnsi="Comic Sans MS"/>
          <w:sz w:val="24"/>
          <w:szCs w:val="24"/>
          <w:lang w:val="es-ES"/>
        </w:rPr>
        <w:t xml:space="preserve">procesado. </w:t>
      </w:r>
    </w:p>
    <w:p w:rsidR="00414CA0" w:rsidRPr="005B6E12" w:rsidRDefault="00414CA0" w:rsidP="00414CA0">
      <w:pPr>
        <w:pStyle w:val="Sinespaciado"/>
        <w:ind w:left="720"/>
        <w:jc w:val="both"/>
        <w:rPr>
          <w:rFonts w:ascii="Comic Sans MS" w:hAnsi="Comic Sans MS"/>
          <w:sz w:val="24"/>
          <w:szCs w:val="24"/>
          <w:lang w:val="es-ES"/>
        </w:rPr>
      </w:pPr>
    </w:p>
    <w:p w:rsidR="00414CA0" w:rsidRPr="005B6E12" w:rsidRDefault="00C25058" w:rsidP="00414CA0">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Se otorga credibilidad a la declaración de la</w:t>
      </w:r>
      <w:r w:rsidR="00630FCB" w:rsidRPr="005B6E12">
        <w:rPr>
          <w:rFonts w:ascii="Comic Sans MS" w:hAnsi="Comic Sans MS"/>
          <w:sz w:val="24"/>
          <w:szCs w:val="24"/>
          <w:lang w:val="es-ES"/>
        </w:rPr>
        <w:t xml:space="preserve"> citada menor, en la que </w:t>
      </w:r>
      <w:r w:rsidRPr="005B6E12">
        <w:rPr>
          <w:rFonts w:ascii="Comic Sans MS" w:hAnsi="Comic Sans MS"/>
          <w:sz w:val="24"/>
          <w:szCs w:val="24"/>
          <w:lang w:val="es-ES"/>
        </w:rPr>
        <w:t xml:space="preserve">narró de manera clara y coherente </w:t>
      </w:r>
      <w:r w:rsidR="00630FCB" w:rsidRPr="005B6E12">
        <w:rPr>
          <w:rFonts w:ascii="Comic Sans MS" w:hAnsi="Comic Sans MS"/>
          <w:sz w:val="24"/>
          <w:szCs w:val="24"/>
          <w:lang w:val="es-ES"/>
        </w:rPr>
        <w:t xml:space="preserve">las circunstancias en que se produjo el abuso sexual, exponiendo que durante las visitas que le hacía a padre ABD, </w:t>
      </w:r>
      <w:r w:rsidR="00D675B9" w:rsidRPr="005B6E12">
        <w:rPr>
          <w:rFonts w:ascii="Comic Sans MS" w:hAnsi="Comic Sans MS"/>
          <w:sz w:val="24"/>
          <w:szCs w:val="24"/>
          <w:lang w:val="es-ES"/>
        </w:rPr>
        <w:t>é</w:t>
      </w:r>
      <w:r w:rsidR="00630FCB" w:rsidRPr="005B6E12">
        <w:rPr>
          <w:rFonts w:ascii="Comic Sans MS" w:hAnsi="Comic Sans MS"/>
          <w:sz w:val="24"/>
          <w:szCs w:val="24"/>
          <w:lang w:val="es-ES"/>
        </w:rPr>
        <w:t>ste la llevaba a  un cuarto de la casa cural de la iglesia del corregimiento de “</w:t>
      </w:r>
      <w:r w:rsidR="00414CA0" w:rsidRPr="005B6E12">
        <w:rPr>
          <w:rFonts w:ascii="Comic Sans MS" w:hAnsi="Comic Sans MS"/>
          <w:sz w:val="24"/>
          <w:szCs w:val="24"/>
          <w:lang w:val="es-ES"/>
        </w:rPr>
        <w:t>Irra“</w:t>
      </w:r>
      <w:r w:rsidR="00630FCB" w:rsidRPr="005B6E12">
        <w:rPr>
          <w:rFonts w:ascii="Comic Sans MS" w:hAnsi="Comic Sans MS"/>
          <w:sz w:val="24"/>
          <w:szCs w:val="24"/>
          <w:lang w:val="es-ES"/>
        </w:rPr>
        <w:t xml:space="preserve">, donde la tiraba en una cama y le </w:t>
      </w:r>
      <w:r w:rsidR="000971A1" w:rsidRPr="005B6E12">
        <w:rPr>
          <w:rFonts w:ascii="Comic Sans MS" w:hAnsi="Comic Sans MS"/>
          <w:sz w:val="24"/>
          <w:szCs w:val="24"/>
          <w:lang w:val="es-ES"/>
        </w:rPr>
        <w:t xml:space="preserve">introducía el dedo por su vagina, situación que </w:t>
      </w:r>
      <w:r w:rsidR="00630FCB" w:rsidRPr="005B6E12">
        <w:rPr>
          <w:rFonts w:ascii="Comic Sans MS" w:hAnsi="Comic Sans MS"/>
          <w:sz w:val="24"/>
          <w:szCs w:val="24"/>
          <w:lang w:val="es-ES"/>
        </w:rPr>
        <w:t>se present</w:t>
      </w:r>
      <w:r w:rsidR="00D675B9" w:rsidRPr="005B6E12">
        <w:rPr>
          <w:rFonts w:ascii="Comic Sans MS" w:hAnsi="Comic Sans MS"/>
          <w:sz w:val="24"/>
          <w:szCs w:val="24"/>
          <w:lang w:val="es-ES"/>
        </w:rPr>
        <w:t>ó</w:t>
      </w:r>
      <w:r w:rsidR="00414CA0" w:rsidRPr="005B6E12">
        <w:rPr>
          <w:rFonts w:ascii="Comic Sans MS" w:hAnsi="Comic Sans MS"/>
          <w:sz w:val="24"/>
          <w:szCs w:val="24"/>
          <w:lang w:val="es-ES"/>
        </w:rPr>
        <w:t xml:space="preserve"> en varias oportunidades</w:t>
      </w:r>
      <w:r w:rsidR="00630FCB" w:rsidRPr="005B6E12">
        <w:rPr>
          <w:rFonts w:ascii="Comic Sans MS" w:hAnsi="Comic Sans MS"/>
          <w:sz w:val="24"/>
          <w:szCs w:val="24"/>
          <w:lang w:val="es-ES"/>
        </w:rPr>
        <w:t>, a cambio de lo cual el presbítero le daba dinero. La declaración entregada por la niña se considera clara y contundente frente a la responsabilidad del</w:t>
      </w:r>
      <w:r w:rsidR="00414CA0" w:rsidRPr="005B6E12">
        <w:rPr>
          <w:rFonts w:ascii="Comic Sans MS" w:hAnsi="Comic Sans MS"/>
          <w:sz w:val="24"/>
          <w:szCs w:val="24"/>
          <w:lang w:val="es-ES"/>
        </w:rPr>
        <w:t xml:space="preserve"> procesado. </w:t>
      </w:r>
    </w:p>
    <w:p w:rsidR="00414CA0" w:rsidRPr="005B6E12" w:rsidRDefault="00414CA0" w:rsidP="00414CA0">
      <w:pPr>
        <w:pStyle w:val="Sinespaciado"/>
        <w:jc w:val="both"/>
        <w:rPr>
          <w:rFonts w:ascii="Comic Sans MS" w:hAnsi="Comic Sans MS"/>
          <w:sz w:val="24"/>
          <w:szCs w:val="24"/>
          <w:lang w:val="es-ES"/>
        </w:rPr>
      </w:pPr>
    </w:p>
    <w:p w:rsidR="00837354" w:rsidRPr="005B6E12" w:rsidRDefault="00630FCB"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Adem</w:t>
      </w:r>
      <w:r w:rsidR="00D675B9" w:rsidRPr="005B6E12">
        <w:rPr>
          <w:rFonts w:ascii="Comic Sans MS" w:hAnsi="Comic Sans MS"/>
          <w:sz w:val="24"/>
          <w:szCs w:val="24"/>
          <w:lang w:val="es-ES"/>
        </w:rPr>
        <w:t>á</w:t>
      </w:r>
      <w:r w:rsidRPr="005B6E12">
        <w:rPr>
          <w:rFonts w:ascii="Comic Sans MS" w:hAnsi="Comic Sans MS"/>
          <w:sz w:val="24"/>
          <w:szCs w:val="24"/>
          <w:lang w:val="es-ES"/>
        </w:rPr>
        <w:t>s el test</w:t>
      </w:r>
      <w:r w:rsidR="00414CA0" w:rsidRPr="005B6E12">
        <w:rPr>
          <w:rFonts w:ascii="Comic Sans MS" w:hAnsi="Comic Sans MS"/>
          <w:sz w:val="24"/>
          <w:szCs w:val="24"/>
          <w:lang w:val="es-ES"/>
        </w:rPr>
        <w:t>imonio de la menor se encuentra</w:t>
      </w:r>
      <w:r w:rsidRPr="005B6E12">
        <w:rPr>
          <w:rFonts w:ascii="Comic Sans MS" w:hAnsi="Comic Sans MS"/>
          <w:sz w:val="24"/>
          <w:szCs w:val="24"/>
          <w:lang w:val="es-ES"/>
        </w:rPr>
        <w:t xml:space="preserve"> corroborado en sus aspectos fundamentales con otras pruebas practicadas en el proceso</w:t>
      </w:r>
      <w:r w:rsidR="00776038" w:rsidRPr="005B6E12">
        <w:rPr>
          <w:rFonts w:ascii="Comic Sans MS" w:hAnsi="Comic Sans MS"/>
          <w:sz w:val="24"/>
          <w:szCs w:val="24"/>
          <w:lang w:val="es-ES"/>
        </w:rPr>
        <w:t xml:space="preserve">, como la declaración que entregó la señora María Carlina Rivera </w:t>
      </w:r>
      <w:r w:rsidR="00414CA0" w:rsidRPr="005B6E12">
        <w:rPr>
          <w:rFonts w:ascii="Comic Sans MS" w:hAnsi="Comic Sans MS"/>
          <w:sz w:val="24"/>
          <w:szCs w:val="24"/>
          <w:lang w:val="es-ES"/>
        </w:rPr>
        <w:t>Álvarez</w:t>
      </w:r>
      <w:r w:rsidR="00776038" w:rsidRPr="005B6E12">
        <w:rPr>
          <w:rFonts w:ascii="Comic Sans MS" w:hAnsi="Comic Sans MS"/>
          <w:sz w:val="24"/>
          <w:szCs w:val="24"/>
          <w:lang w:val="es-ES"/>
        </w:rPr>
        <w:t xml:space="preserve">, madre de la menor, con quien se introdujo la denuncia que se presentó el 7 de febrero de 2010 ante estación policiva de Quinchía. La citada señora rindió declaración en el juicio donde expuso que su hija de7 años de edad, había sido sometida a abuso sexual por parte del sacerdote Bueno Dávila, </w:t>
      </w:r>
      <w:r w:rsidR="00414CA0" w:rsidRPr="005B6E12">
        <w:rPr>
          <w:rFonts w:ascii="Comic Sans MS" w:hAnsi="Comic Sans MS"/>
          <w:sz w:val="24"/>
          <w:szCs w:val="24"/>
          <w:lang w:val="es-ES"/>
        </w:rPr>
        <w:t>quien le daba dinero a la menor</w:t>
      </w:r>
      <w:r w:rsidR="00776038" w:rsidRPr="005B6E12">
        <w:rPr>
          <w:rFonts w:ascii="Comic Sans MS" w:hAnsi="Comic Sans MS"/>
          <w:sz w:val="24"/>
          <w:szCs w:val="24"/>
          <w:lang w:val="es-ES"/>
        </w:rPr>
        <w:t xml:space="preserve">, manifestando que se había enterado de lo ocurrido por informaciones </w:t>
      </w:r>
      <w:r w:rsidR="002039A8" w:rsidRPr="005B6E12">
        <w:rPr>
          <w:rFonts w:ascii="Comic Sans MS" w:hAnsi="Comic Sans MS"/>
          <w:sz w:val="24"/>
          <w:szCs w:val="24"/>
          <w:lang w:val="es-ES"/>
        </w:rPr>
        <w:t>de una vecina luego de lo cual habló</w:t>
      </w:r>
      <w:r w:rsidR="00776038" w:rsidRPr="005B6E12">
        <w:rPr>
          <w:rFonts w:ascii="Comic Sans MS" w:hAnsi="Comic Sans MS"/>
          <w:sz w:val="24"/>
          <w:szCs w:val="24"/>
          <w:lang w:val="es-ES"/>
        </w:rPr>
        <w:t xml:space="preserve"> con la niña y observó que esta presentaba enrojecimiento en su vagina</w:t>
      </w:r>
      <w:r w:rsidR="002039A8" w:rsidRPr="005B6E12">
        <w:rPr>
          <w:rFonts w:ascii="Comic Sans MS" w:hAnsi="Comic Sans MS"/>
          <w:sz w:val="24"/>
          <w:szCs w:val="24"/>
          <w:lang w:val="es-ES"/>
        </w:rPr>
        <w:t>, aceptando la niña los hechos.</w:t>
      </w:r>
    </w:p>
    <w:p w:rsidR="002039A8" w:rsidRPr="005B6E12" w:rsidRDefault="002039A8" w:rsidP="002039A8">
      <w:pPr>
        <w:pStyle w:val="Sinespaciado"/>
        <w:jc w:val="both"/>
        <w:rPr>
          <w:rFonts w:ascii="Comic Sans MS" w:hAnsi="Comic Sans MS"/>
          <w:sz w:val="24"/>
          <w:szCs w:val="24"/>
          <w:lang w:val="es-ES"/>
        </w:rPr>
      </w:pPr>
    </w:p>
    <w:p w:rsidR="00837354" w:rsidRPr="005B6E12" w:rsidRDefault="002039A8"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Se cuenta</w:t>
      </w:r>
      <w:r w:rsidR="00837354" w:rsidRPr="005B6E12">
        <w:rPr>
          <w:rFonts w:ascii="Comic Sans MS" w:hAnsi="Comic Sans MS"/>
          <w:sz w:val="24"/>
          <w:szCs w:val="24"/>
          <w:lang w:val="es-ES"/>
        </w:rPr>
        <w:t xml:space="preserve"> con la declaración entregada por la Dra. Maritza Marulanda Arias, con quien se introdujo el dictamen médico, correspondiente al reconocimiento que se le hizo a la menor A.U.R. el 22 de enero de 201</w:t>
      </w:r>
      <w:r w:rsidRPr="005B6E12">
        <w:rPr>
          <w:rFonts w:ascii="Comic Sans MS" w:hAnsi="Comic Sans MS"/>
          <w:sz w:val="24"/>
          <w:szCs w:val="24"/>
          <w:lang w:val="es-ES"/>
        </w:rPr>
        <w:t>0, donde se indicó que la niña</w:t>
      </w:r>
      <w:r w:rsidR="00837354" w:rsidRPr="005B6E12">
        <w:rPr>
          <w:rFonts w:ascii="Comic Sans MS" w:hAnsi="Comic Sans MS"/>
          <w:sz w:val="24"/>
          <w:szCs w:val="24"/>
          <w:lang w:val="es-ES"/>
        </w:rPr>
        <w:t xml:space="preserve"> presentaba </w:t>
      </w:r>
      <w:r w:rsidR="00837354" w:rsidRPr="005B6E12">
        <w:rPr>
          <w:rFonts w:ascii="Comic Sans MS" w:hAnsi="Comic Sans MS"/>
          <w:i/>
          <w:sz w:val="24"/>
          <w:szCs w:val="24"/>
          <w:lang w:val="es-ES"/>
        </w:rPr>
        <w:t>“leve eritema en el i</w:t>
      </w:r>
      <w:r w:rsidRPr="005B6E12">
        <w:rPr>
          <w:rFonts w:ascii="Comic Sans MS" w:hAnsi="Comic Sans MS"/>
          <w:i/>
          <w:sz w:val="24"/>
          <w:szCs w:val="24"/>
          <w:lang w:val="es-ES"/>
        </w:rPr>
        <w:t>ntroito vaginal</w:t>
      </w:r>
      <w:r w:rsidR="00837354" w:rsidRPr="005B6E12">
        <w:rPr>
          <w:rFonts w:ascii="Comic Sans MS" w:hAnsi="Comic Sans MS"/>
          <w:i/>
          <w:sz w:val="24"/>
          <w:szCs w:val="24"/>
          <w:lang w:val="es-ES"/>
        </w:rPr>
        <w:t>“</w:t>
      </w:r>
      <w:r w:rsidR="00837354" w:rsidRPr="005B6E12">
        <w:rPr>
          <w:rFonts w:ascii="Comic Sans MS" w:hAnsi="Comic Sans MS"/>
          <w:sz w:val="24"/>
          <w:szCs w:val="24"/>
          <w:lang w:val="es-ES"/>
        </w:rPr>
        <w:t>, sin que se pudiera establecer si se present</w:t>
      </w:r>
      <w:r w:rsidR="00D675B9" w:rsidRPr="005B6E12">
        <w:rPr>
          <w:rFonts w:ascii="Comic Sans MS" w:hAnsi="Comic Sans MS"/>
          <w:sz w:val="24"/>
          <w:szCs w:val="24"/>
          <w:lang w:val="es-ES"/>
        </w:rPr>
        <w:t>ó</w:t>
      </w:r>
      <w:r w:rsidR="00837354" w:rsidRPr="005B6E12">
        <w:rPr>
          <w:rFonts w:ascii="Comic Sans MS" w:hAnsi="Comic Sans MS"/>
          <w:sz w:val="24"/>
          <w:szCs w:val="24"/>
          <w:lang w:val="es-ES"/>
        </w:rPr>
        <w:t xml:space="preserve"> una desfloración reciente o remota.</w:t>
      </w:r>
    </w:p>
    <w:p w:rsidR="000971A1" w:rsidRPr="005B6E12" w:rsidRDefault="000971A1" w:rsidP="00D675B9">
      <w:pPr>
        <w:pStyle w:val="Sinespaciado"/>
        <w:ind w:firstLine="45"/>
        <w:jc w:val="both"/>
        <w:rPr>
          <w:rFonts w:ascii="Comic Sans MS" w:hAnsi="Comic Sans MS"/>
          <w:sz w:val="24"/>
          <w:szCs w:val="24"/>
          <w:lang w:val="es-ES"/>
        </w:rPr>
      </w:pPr>
    </w:p>
    <w:p w:rsidR="00837354" w:rsidRPr="005B6E12" w:rsidRDefault="00837354" w:rsidP="00D675B9">
      <w:pPr>
        <w:pStyle w:val="Sinespaciado"/>
        <w:numPr>
          <w:ilvl w:val="0"/>
          <w:numId w:val="43"/>
        </w:numPr>
        <w:jc w:val="both"/>
        <w:rPr>
          <w:rFonts w:ascii="Comic Sans MS" w:hAnsi="Comic Sans MS"/>
          <w:sz w:val="24"/>
          <w:szCs w:val="24"/>
          <w:lang w:val="es-ES"/>
        </w:rPr>
      </w:pPr>
      <w:r w:rsidRPr="005B6E12">
        <w:rPr>
          <w:rStyle w:val="Cuerpodeltexto4Sinnegrita"/>
          <w:rFonts w:ascii="Comic Sans MS" w:hAnsi="Comic Sans MS"/>
          <w:b w:val="0"/>
          <w:i w:val="0"/>
          <w:color w:val="auto"/>
        </w:rPr>
        <w:t>Adem</w:t>
      </w:r>
      <w:r w:rsidR="00D675B9" w:rsidRPr="005B6E12">
        <w:rPr>
          <w:rStyle w:val="Cuerpodeltexto4Sinnegrita"/>
          <w:rFonts w:ascii="Comic Sans MS" w:hAnsi="Comic Sans MS"/>
          <w:b w:val="0"/>
          <w:i w:val="0"/>
          <w:color w:val="auto"/>
        </w:rPr>
        <w:t>á</w:t>
      </w:r>
      <w:r w:rsidRPr="005B6E12">
        <w:rPr>
          <w:rStyle w:val="Cuerpodeltexto4Sinnegrita"/>
          <w:rFonts w:ascii="Comic Sans MS" w:hAnsi="Comic Sans MS"/>
          <w:b w:val="0"/>
          <w:i w:val="0"/>
          <w:color w:val="auto"/>
        </w:rPr>
        <w:t>s el</w:t>
      </w:r>
      <w:r w:rsidR="002039A8" w:rsidRPr="005B6E12">
        <w:rPr>
          <w:rStyle w:val="Cuerpodeltexto4Sinnegrita"/>
          <w:rFonts w:ascii="Comic Sans MS" w:hAnsi="Comic Sans MS"/>
          <w:b w:val="0"/>
          <w:i w:val="0"/>
          <w:color w:val="auto"/>
        </w:rPr>
        <w:t xml:space="preserve"> investigador </w:t>
      </w:r>
      <w:r w:rsidR="000971A1" w:rsidRPr="005B6E12">
        <w:rPr>
          <w:rFonts w:ascii="Comic Sans MS" w:hAnsi="Comic Sans MS"/>
          <w:sz w:val="24"/>
          <w:szCs w:val="24"/>
          <w:lang w:val="es-ES"/>
        </w:rPr>
        <w:t xml:space="preserve">Fredy Andrés Peláez Ríos, quien se encargó de desarrollar el programa metodológico, </w:t>
      </w:r>
      <w:r w:rsidRPr="005B6E12">
        <w:rPr>
          <w:rFonts w:ascii="Comic Sans MS" w:hAnsi="Comic Sans MS"/>
          <w:sz w:val="24"/>
          <w:szCs w:val="24"/>
          <w:lang w:val="es-ES"/>
        </w:rPr>
        <w:t>y</w:t>
      </w:r>
      <w:r w:rsidR="00DB6624">
        <w:rPr>
          <w:rFonts w:ascii="Comic Sans MS" w:hAnsi="Comic Sans MS"/>
          <w:sz w:val="24"/>
          <w:szCs w:val="24"/>
          <w:lang w:val="es-ES"/>
        </w:rPr>
        <w:t xml:space="preserve"> que</w:t>
      </w:r>
      <w:r w:rsidRPr="005B6E12">
        <w:rPr>
          <w:rFonts w:ascii="Comic Sans MS" w:hAnsi="Comic Sans MS"/>
          <w:sz w:val="24"/>
          <w:szCs w:val="24"/>
          <w:lang w:val="es-ES"/>
        </w:rPr>
        <w:t xml:space="preserve"> entre otras actividades entrevistó a la menor A.U.R. expuso que esta había señalado de manera clara y contundente al padre B</w:t>
      </w:r>
      <w:r w:rsidR="000971A1" w:rsidRPr="005B6E12">
        <w:rPr>
          <w:rFonts w:ascii="Comic Sans MS" w:hAnsi="Comic Sans MS"/>
          <w:sz w:val="24"/>
          <w:szCs w:val="24"/>
          <w:lang w:val="es-ES"/>
        </w:rPr>
        <w:t>ueno D</w:t>
      </w:r>
      <w:r w:rsidR="002039A8" w:rsidRPr="005B6E12">
        <w:rPr>
          <w:rFonts w:ascii="Comic Sans MS" w:hAnsi="Comic Sans MS"/>
          <w:sz w:val="24"/>
          <w:szCs w:val="24"/>
          <w:lang w:val="es-ES"/>
        </w:rPr>
        <w:t>ávila como el responsable de la</w:t>
      </w:r>
      <w:r w:rsidRPr="005B6E12">
        <w:rPr>
          <w:rFonts w:ascii="Comic Sans MS" w:hAnsi="Comic Sans MS"/>
          <w:sz w:val="24"/>
          <w:szCs w:val="24"/>
          <w:lang w:val="es-ES"/>
        </w:rPr>
        <w:t xml:space="preserve"> conducta de la cual fue víctima.</w:t>
      </w:r>
    </w:p>
    <w:p w:rsidR="00837354" w:rsidRPr="005B6E12" w:rsidRDefault="00837354" w:rsidP="00D675B9">
      <w:pPr>
        <w:pStyle w:val="Sinespaciado"/>
        <w:jc w:val="both"/>
        <w:rPr>
          <w:rFonts w:ascii="Comic Sans MS" w:hAnsi="Comic Sans MS"/>
          <w:i/>
          <w:sz w:val="24"/>
          <w:szCs w:val="24"/>
          <w:lang w:val="es-ES"/>
        </w:rPr>
      </w:pPr>
    </w:p>
    <w:p w:rsidR="00347775" w:rsidRPr="005B6E12" w:rsidRDefault="00837354" w:rsidP="00D675B9">
      <w:pPr>
        <w:pStyle w:val="Sinespaciado"/>
        <w:numPr>
          <w:ilvl w:val="0"/>
          <w:numId w:val="43"/>
        </w:numPr>
        <w:jc w:val="both"/>
        <w:rPr>
          <w:rFonts w:ascii="Comic Sans MS" w:hAnsi="Comic Sans MS"/>
          <w:i/>
          <w:sz w:val="24"/>
          <w:szCs w:val="24"/>
          <w:lang w:val="es-ES"/>
        </w:rPr>
      </w:pPr>
      <w:r w:rsidRPr="005B6E12">
        <w:rPr>
          <w:rFonts w:ascii="Comic Sans MS" w:hAnsi="Comic Sans MS"/>
          <w:sz w:val="24"/>
          <w:szCs w:val="24"/>
          <w:lang w:val="es-ES"/>
        </w:rPr>
        <w:t>En consecuencia, el relato de la menor</w:t>
      </w:r>
      <w:r w:rsidR="00A00CC9" w:rsidRPr="005B6E12">
        <w:rPr>
          <w:rFonts w:ascii="Comic Sans MS" w:hAnsi="Comic Sans MS"/>
          <w:sz w:val="24"/>
          <w:szCs w:val="24"/>
          <w:lang w:val="es-ES"/>
        </w:rPr>
        <w:t xml:space="preserve"> fue </w:t>
      </w:r>
      <w:r w:rsidR="0083053B" w:rsidRPr="005B6E12">
        <w:rPr>
          <w:rFonts w:ascii="Comic Sans MS" w:hAnsi="Comic Sans MS"/>
          <w:sz w:val="24"/>
          <w:szCs w:val="24"/>
          <w:lang w:val="es-ES"/>
        </w:rPr>
        <w:t>consistente</w:t>
      </w:r>
      <w:r w:rsidR="00A00CC9" w:rsidRPr="005B6E12">
        <w:rPr>
          <w:rFonts w:ascii="Comic Sans MS" w:hAnsi="Comic Sans MS"/>
          <w:sz w:val="24"/>
          <w:szCs w:val="24"/>
          <w:lang w:val="es-ES"/>
        </w:rPr>
        <w:t xml:space="preserve"> con las pruebas que alleg</w:t>
      </w:r>
      <w:r w:rsidR="00D675B9" w:rsidRPr="005B6E12">
        <w:rPr>
          <w:rFonts w:ascii="Comic Sans MS" w:hAnsi="Comic Sans MS"/>
          <w:b/>
          <w:i/>
          <w:sz w:val="24"/>
          <w:szCs w:val="24"/>
          <w:lang w:val="es-ES"/>
        </w:rPr>
        <w:t>ó</w:t>
      </w:r>
      <w:r w:rsidR="00A00CC9" w:rsidRPr="005B6E12">
        <w:rPr>
          <w:rFonts w:ascii="Comic Sans MS" w:hAnsi="Comic Sans MS"/>
          <w:sz w:val="24"/>
          <w:szCs w:val="24"/>
          <w:lang w:val="es-ES"/>
        </w:rPr>
        <w:t xml:space="preserve"> la FGN al ju</w:t>
      </w:r>
      <w:r w:rsidR="0083053B" w:rsidRPr="005B6E12">
        <w:rPr>
          <w:rFonts w:ascii="Comic Sans MS" w:hAnsi="Comic Sans MS"/>
          <w:sz w:val="24"/>
          <w:szCs w:val="24"/>
          <w:lang w:val="es-ES"/>
        </w:rPr>
        <w:t>icio</w:t>
      </w:r>
      <w:r w:rsidR="00A00CC9" w:rsidRPr="005B6E12">
        <w:rPr>
          <w:rFonts w:ascii="Comic Sans MS" w:hAnsi="Comic Sans MS"/>
          <w:sz w:val="24"/>
          <w:szCs w:val="24"/>
          <w:lang w:val="es-ES"/>
        </w:rPr>
        <w:t xml:space="preserve">, por lo cual se </w:t>
      </w:r>
      <w:r w:rsidR="00347775" w:rsidRPr="005B6E12">
        <w:rPr>
          <w:rFonts w:ascii="Comic Sans MS" w:hAnsi="Comic Sans MS"/>
          <w:sz w:val="24"/>
          <w:szCs w:val="24"/>
          <w:lang w:val="es-ES"/>
        </w:rPr>
        <w:t xml:space="preserve">encuentra demostrado el </w:t>
      </w:r>
      <w:r w:rsidR="00A00CC9" w:rsidRPr="005B6E12">
        <w:rPr>
          <w:rFonts w:ascii="Comic Sans MS" w:hAnsi="Comic Sans MS"/>
          <w:sz w:val="24"/>
          <w:szCs w:val="24"/>
          <w:lang w:val="es-ES"/>
        </w:rPr>
        <w:t xml:space="preserve"> acto de manipulación sexual, que fue verificado con la manifestación de su madre, en el sentido de que la había visto la vagina “</w:t>
      </w:r>
      <w:r w:rsidR="000971A1" w:rsidRPr="005B6E12">
        <w:rPr>
          <w:rFonts w:ascii="Comic Sans MS" w:hAnsi="Comic Sans MS"/>
          <w:sz w:val="24"/>
          <w:szCs w:val="24"/>
          <w:lang w:val="es-ES"/>
        </w:rPr>
        <w:t xml:space="preserve">muy colorada”, </w:t>
      </w:r>
      <w:r w:rsidR="00347775" w:rsidRPr="005B6E12">
        <w:rPr>
          <w:rFonts w:ascii="Comic Sans MS" w:hAnsi="Comic Sans MS"/>
          <w:sz w:val="24"/>
          <w:szCs w:val="24"/>
          <w:lang w:val="es-ES"/>
        </w:rPr>
        <w:t>fuera de que se cu</w:t>
      </w:r>
      <w:r w:rsidR="0083053B" w:rsidRPr="005B6E12">
        <w:rPr>
          <w:rFonts w:ascii="Comic Sans MS" w:hAnsi="Comic Sans MS"/>
          <w:sz w:val="24"/>
          <w:szCs w:val="24"/>
          <w:lang w:val="es-ES"/>
        </w:rPr>
        <w:t>enta con el dictamen de la Dra.</w:t>
      </w:r>
      <w:r w:rsidR="000971A1" w:rsidRPr="005B6E12">
        <w:rPr>
          <w:rFonts w:ascii="Comic Sans MS" w:hAnsi="Comic Sans MS"/>
          <w:sz w:val="24"/>
          <w:szCs w:val="24"/>
          <w:lang w:val="es-ES"/>
        </w:rPr>
        <w:t xml:space="preserve"> Marulanda Arias, </w:t>
      </w:r>
      <w:r w:rsidR="00347775" w:rsidRPr="005B6E12">
        <w:rPr>
          <w:rFonts w:ascii="Comic Sans MS" w:hAnsi="Comic Sans MS"/>
          <w:sz w:val="24"/>
          <w:szCs w:val="24"/>
          <w:lang w:val="es-ES"/>
        </w:rPr>
        <w:t>sobre el hallazgo del leve eritema en el introito vaginal de la niña.</w:t>
      </w:r>
    </w:p>
    <w:p w:rsidR="00347775" w:rsidRPr="005B6E12" w:rsidRDefault="00347775" w:rsidP="00D675B9">
      <w:pPr>
        <w:pStyle w:val="Sinespaciado"/>
        <w:jc w:val="both"/>
        <w:rPr>
          <w:rFonts w:ascii="Comic Sans MS" w:hAnsi="Comic Sans MS"/>
          <w:sz w:val="24"/>
          <w:szCs w:val="24"/>
          <w:lang w:val="es-ES"/>
        </w:rPr>
      </w:pPr>
    </w:p>
    <w:p w:rsidR="00347775" w:rsidRPr="005B6E12" w:rsidRDefault="00347775"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 xml:space="preserve">No se comparte el argumento de la defensa, en el sentido de que la menor fue aleccionada para que rindiera su declaración en esos términos, ya que la víctima fue clara y coherente </w:t>
      </w:r>
      <w:r w:rsidR="0083053B" w:rsidRPr="005B6E12">
        <w:rPr>
          <w:rFonts w:ascii="Comic Sans MS" w:hAnsi="Comic Sans MS"/>
          <w:sz w:val="24"/>
          <w:szCs w:val="24"/>
          <w:lang w:val="es-ES"/>
        </w:rPr>
        <w:t>en su narración y señaló</w:t>
      </w:r>
      <w:r w:rsidRPr="005B6E12">
        <w:rPr>
          <w:rFonts w:ascii="Comic Sans MS" w:hAnsi="Comic Sans MS"/>
          <w:sz w:val="24"/>
          <w:szCs w:val="24"/>
          <w:lang w:val="es-ES"/>
        </w:rPr>
        <w:t xml:space="preserve"> al padre </w:t>
      </w:r>
      <w:r w:rsidR="000971A1" w:rsidRPr="005B6E12">
        <w:rPr>
          <w:rFonts w:ascii="Comic Sans MS" w:hAnsi="Comic Sans MS"/>
          <w:sz w:val="24"/>
          <w:szCs w:val="24"/>
          <w:lang w:val="es-ES"/>
        </w:rPr>
        <w:t>Bueno Dávila, como el autor de la</w:t>
      </w:r>
      <w:r w:rsidR="00E02263">
        <w:rPr>
          <w:rFonts w:ascii="Comic Sans MS" w:hAnsi="Comic Sans MS"/>
          <w:sz w:val="24"/>
          <w:szCs w:val="24"/>
          <w:lang w:val="es-ES"/>
        </w:rPr>
        <w:t xml:space="preserve"> agresión sexual. </w:t>
      </w:r>
      <w:r w:rsidRPr="005B6E12">
        <w:rPr>
          <w:rFonts w:ascii="Comic Sans MS" w:hAnsi="Comic Sans MS"/>
          <w:sz w:val="24"/>
          <w:szCs w:val="24"/>
          <w:lang w:val="es-ES"/>
        </w:rPr>
        <w:t>Adem</w:t>
      </w:r>
      <w:r w:rsidR="00D675B9" w:rsidRPr="005B6E12">
        <w:rPr>
          <w:rFonts w:ascii="Comic Sans MS" w:hAnsi="Comic Sans MS"/>
          <w:b/>
          <w:i/>
          <w:sz w:val="24"/>
          <w:szCs w:val="24"/>
          <w:lang w:val="es-ES"/>
        </w:rPr>
        <w:t>á</w:t>
      </w:r>
      <w:r w:rsidRPr="005B6E12">
        <w:rPr>
          <w:rFonts w:ascii="Comic Sans MS" w:hAnsi="Comic Sans MS"/>
          <w:sz w:val="24"/>
          <w:szCs w:val="24"/>
          <w:lang w:val="es-ES"/>
        </w:rPr>
        <w:t>s la niña A.U.R. no tenía ningún motivo para hacer esa grave</w:t>
      </w:r>
      <w:r w:rsidR="0083053B" w:rsidRPr="005B6E12">
        <w:rPr>
          <w:rFonts w:ascii="Comic Sans MS" w:hAnsi="Comic Sans MS"/>
          <w:sz w:val="24"/>
          <w:szCs w:val="24"/>
          <w:lang w:val="es-ES"/>
        </w:rPr>
        <w:t xml:space="preserve"> acusación contra el procesado</w:t>
      </w:r>
      <w:r w:rsidRPr="005B6E12">
        <w:rPr>
          <w:rFonts w:ascii="Comic Sans MS" w:hAnsi="Comic Sans MS"/>
          <w:sz w:val="24"/>
          <w:szCs w:val="24"/>
          <w:lang w:val="es-ES"/>
        </w:rPr>
        <w:t xml:space="preserve"> ya que </w:t>
      </w:r>
      <w:r w:rsidR="00D675B9" w:rsidRPr="005B6E12">
        <w:rPr>
          <w:rFonts w:ascii="Comic Sans MS" w:hAnsi="Comic Sans MS"/>
          <w:b/>
          <w:i/>
          <w:sz w:val="24"/>
          <w:szCs w:val="24"/>
          <w:lang w:val="es-ES"/>
        </w:rPr>
        <w:t>é</w:t>
      </w:r>
      <w:r w:rsidRPr="005B6E12">
        <w:rPr>
          <w:rFonts w:ascii="Comic Sans MS" w:hAnsi="Comic Sans MS"/>
          <w:sz w:val="24"/>
          <w:szCs w:val="24"/>
          <w:lang w:val="es-ES"/>
        </w:rPr>
        <w:t>ste por su cargo infundía especial admiración, respeto y confian</w:t>
      </w:r>
      <w:r w:rsidR="0083053B" w:rsidRPr="005B6E12">
        <w:rPr>
          <w:rFonts w:ascii="Comic Sans MS" w:hAnsi="Comic Sans MS"/>
          <w:sz w:val="24"/>
          <w:szCs w:val="24"/>
          <w:lang w:val="es-ES"/>
        </w:rPr>
        <w:t>za</w:t>
      </w:r>
      <w:r w:rsidRPr="005B6E12">
        <w:rPr>
          <w:rFonts w:ascii="Comic Sans MS" w:hAnsi="Comic Sans MS"/>
          <w:sz w:val="24"/>
          <w:szCs w:val="24"/>
          <w:lang w:val="es-ES"/>
        </w:rPr>
        <w:t>.</w:t>
      </w:r>
    </w:p>
    <w:p w:rsidR="00347775" w:rsidRPr="005B6E12" w:rsidRDefault="00347775" w:rsidP="00D675B9">
      <w:pPr>
        <w:pStyle w:val="Sinespaciado"/>
        <w:jc w:val="both"/>
        <w:rPr>
          <w:rFonts w:ascii="Comic Sans MS" w:hAnsi="Comic Sans MS"/>
          <w:i/>
          <w:sz w:val="24"/>
          <w:szCs w:val="24"/>
          <w:lang w:val="es-ES"/>
        </w:rPr>
      </w:pPr>
    </w:p>
    <w:p w:rsidR="000971A1" w:rsidRPr="005B6E12" w:rsidRDefault="00347775"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 xml:space="preserve">No se advierte ningún </w:t>
      </w:r>
      <w:r w:rsidR="00D675B9" w:rsidRPr="005B6E12">
        <w:rPr>
          <w:rFonts w:ascii="Comic Sans MS" w:hAnsi="Comic Sans MS"/>
          <w:b/>
          <w:i/>
          <w:sz w:val="24"/>
          <w:szCs w:val="24"/>
          <w:lang w:val="es-ES"/>
        </w:rPr>
        <w:t>á</w:t>
      </w:r>
      <w:r w:rsidRPr="005B6E12">
        <w:rPr>
          <w:rFonts w:ascii="Comic Sans MS" w:hAnsi="Comic Sans MS"/>
          <w:sz w:val="24"/>
          <w:szCs w:val="24"/>
          <w:lang w:val="es-ES"/>
        </w:rPr>
        <w:t xml:space="preserve">nimo dañino derivado de las  manifestaciones de </w:t>
      </w:r>
      <w:r w:rsidR="000E35FC" w:rsidRPr="005B6E12">
        <w:rPr>
          <w:rFonts w:ascii="Comic Sans MS" w:hAnsi="Comic Sans MS"/>
          <w:sz w:val="24"/>
          <w:szCs w:val="24"/>
          <w:lang w:val="es-ES"/>
        </w:rPr>
        <w:t>A.U.R.,</w:t>
      </w:r>
      <w:r w:rsidRPr="005B6E12">
        <w:rPr>
          <w:rFonts w:ascii="Comic Sans MS" w:hAnsi="Comic Sans MS"/>
          <w:sz w:val="24"/>
          <w:szCs w:val="24"/>
          <w:lang w:val="es-ES"/>
        </w:rPr>
        <w:t xml:space="preserve"> fuera de que </w:t>
      </w:r>
      <w:r w:rsidR="00D82A8E" w:rsidRPr="005B6E12">
        <w:rPr>
          <w:rFonts w:ascii="Comic Sans MS" w:hAnsi="Comic Sans MS"/>
          <w:sz w:val="24"/>
          <w:szCs w:val="24"/>
          <w:lang w:val="es-ES"/>
        </w:rPr>
        <w:t xml:space="preserve">un niño a esa edad sencillamente cuenta lo que ha vivido. A su vez la madre de la víctima expuso que su hija no solía decir mentiras. </w:t>
      </w:r>
    </w:p>
    <w:p w:rsidR="000E35FC" w:rsidRPr="005B6E12" w:rsidRDefault="000E35FC" w:rsidP="000E35FC">
      <w:pPr>
        <w:pStyle w:val="Sinespaciado"/>
        <w:jc w:val="both"/>
        <w:rPr>
          <w:rFonts w:ascii="Comic Sans MS" w:hAnsi="Comic Sans MS"/>
          <w:sz w:val="24"/>
          <w:szCs w:val="24"/>
          <w:lang w:val="es-ES"/>
        </w:rPr>
      </w:pPr>
    </w:p>
    <w:p w:rsidR="000971A1" w:rsidRPr="005B6E12" w:rsidRDefault="00D82A8E"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 xml:space="preserve">Pese a que el defensor planteó que no se pudo establecer si la lesión encontrada en la vagina de la menor A.U.R. tenía origen en una manipulación sexual provocada por un tercero o por causas </w:t>
      </w:r>
      <w:r w:rsidR="000971A1" w:rsidRPr="005B6E12">
        <w:rPr>
          <w:rFonts w:ascii="Comic Sans MS" w:hAnsi="Comic Sans MS"/>
          <w:sz w:val="24"/>
          <w:szCs w:val="24"/>
          <w:lang w:val="es-ES"/>
        </w:rPr>
        <w:t xml:space="preserve">fisiológicas de la misma paciente, ni </w:t>
      </w:r>
      <w:r w:rsidRPr="005B6E12">
        <w:rPr>
          <w:rFonts w:ascii="Comic Sans MS" w:hAnsi="Comic Sans MS"/>
          <w:sz w:val="24"/>
          <w:szCs w:val="24"/>
          <w:lang w:val="es-ES"/>
        </w:rPr>
        <w:t xml:space="preserve">se demostró que la víctima hubiera sido accedida, lo real es que la acusación se formuló por el delito de </w:t>
      </w:r>
      <w:r w:rsidR="000971A1" w:rsidRPr="005B6E12">
        <w:rPr>
          <w:rFonts w:ascii="Comic Sans MS" w:hAnsi="Comic Sans MS"/>
          <w:sz w:val="24"/>
          <w:szCs w:val="24"/>
          <w:lang w:val="es-ES"/>
        </w:rPr>
        <w:t>actos sexuales con menor de catorce años</w:t>
      </w:r>
      <w:r w:rsidRPr="005B6E12">
        <w:rPr>
          <w:rFonts w:ascii="Comic Sans MS" w:hAnsi="Comic Sans MS"/>
          <w:sz w:val="24"/>
          <w:szCs w:val="24"/>
          <w:lang w:val="es-ES"/>
        </w:rPr>
        <w:t xml:space="preserve"> en modalidad agravada</w:t>
      </w:r>
      <w:r w:rsidR="00B57F18" w:rsidRPr="005B6E12">
        <w:rPr>
          <w:rFonts w:ascii="Comic Sans MS" w:hAnsi="Comic Sans MS"/>
          <w:sz w:val="24"/>
          <w:szCs w:val="24"/>
          <w:lang w:val="es-ES"/>
        </w:rPr>
        <w:t xml:space="preserve"> y no por acceso carnal. Adem</w:t>
      </w:r>
      <w:r w:rsidR="00D675B9" w:rsidRPr="005B6E12">
        <w:rPr>
          <w:rFonts w:ascii="Comic Sans MS" w:hAnsi="Comic Sans MS"/>
          <w:sz w:val="24"/>
          <w:szCs w:val="24"/>
          <w:lang w:val="es-ES"/>
        </w:rPr>
        <w:t>á</w:t>
      </w:r>
      <w:r w:rsidR="00B57F18" w:rsidRPr="005B6E12">
        <w:rPr>
          <w:rFonts w:ascii="Comic Sans MS" w:hAnsi="Comic Sans MS"/>
          <w:sz w:val="24"/>
          <w:szCs w:val="24"/>
          <w:lang w:val="es-ES"/>
        </w:rPr>
        <w:t xml:space="preserve">s </w:t>
      </w:r>
      <w:r w:rsidR="00DB6624">
        <w:rPr>
          <w:rFonts w:ascii="Comic Sans MS" w:hAnsi="Comic Sans MS"/>
          <w:sz w:val="24"/>
          <w:szCs w:val="24"/>
          <w:lang w:val="es-ES"/>
        </w:rPr>
        <w:t xml:space="preserve">por </w:t>
      </w:r>
      <w:r w:rsidR="00B57F18" w:rsidRPr="005B6E12">
        <w:rPr>
          <w:rFonts w:ascii="Comic Sans MS" w:hAnsi="Comic Sans MS"/>
          <w:sz w:val="24"/>
          <w:szCs w:val="24"/>
          <w:lang w:val="es-ES"/>
        </w:rPr>
        <w:t xml:space="preserve">el hecho de que la </w:t>
      </w:r>
      <w:r w:rsidR="008857A4" w:rsidRPr="005B6E12">
        <w:rPr>
          <w:rFonts w:ascii="Comic Sans MS" w:hAnsi="Comic Sans MS"/>
          <w:sz w:val="24"/>
          <w:szCs w:val="24"/>
          <w:lang w:val="es-ES"/>
        </w:rPr>
        <w:t xml:space="preserve">lesión que se halló  en la zona genital de la niña no siempre pueda tener origen en una manipulación sexual, esa sola circunstancia no puede conducir a descartar la responsabilidad del procesado que se encuentra debidamente demostrada ya que en  los </w:t>
      </w:r>
      <w:r w:rsidR="000971A1" w:rsidRPr="005B6E12">
        <w:rPr>
          <w:rFonts w:ascii="Comic Sans MS" w:hAnsi="Comic Sans MS"/>
          <w:sz w:val="24"/>
          <w:szCs w:val="24"/>
          <w:lang w:val="es-ES"/>
        </w:rPr>
        <w:t xml:space="preserve">delitos contra la libertad, integridad y formación sexuales, </w:t>
      </w:r>
      <w:r w:rsidR="008857A4" w:rsidRPr="005B6E12">
        <w:rPr>
          <w:rFonts w:ascii="Comic Sans MS" w:hAnsi="Comic Sans MS"/>
          <w:sz w:val="24"/>
          <w:szCs w:val="24"/>
          <w:lang w:val="es-ES"/>
        </w:rPr>
        <w:t>lo fundamental no es la existencia de una afec</w:t>
      </w:r>
      <w:r w:rsidR="00172CFA" w:rsidRPr="005B6E12">
        <w:rPr>
          <w:rFonts w:ascii="Comic Sans MS" w:hAnsi="Comic Sans MS"/>
          <w:sz w:val="24"/>
          <w:szCs w:val="24"/>
          <w:lang w:val="es-ES"/>
        </w:rPr>
        <w:t>tación corporal de la víctima, sino la</w:t>
      </w:r>
      <w:r w:rsidR="000971A1" w:rsidRPr="005B6E12">
        <w:rPr>
          <w:rFonts w:ascii="Comic Sans MS" w:hAnsi="Comic Sans MS"/>
          <w:sz w:val="24"/>
          <w:szCs w:val="24"/>
          <w:lang w:val="es-ES"/>
        </w:rPr>
        <w:t xml:space="preserve"> ilícita y efectiva invasión de su intimidad</w:t>
      </w:r>
      <w:r w:rsidR="008857A4" w:rsidRPr="005B6E12">
        <w:rPr>
          <w:rFonts w:ascii="Comic Sans MS" w:hAnsi="Comic Sans MS"/>
          <w:sz w:val="24"/>
          <w:szCs w:val="24"/>
          <w:lang w:val="es-ES"/>
        </w:rPr>
        <w:t>, que fue plenamente acreditada en este caso.</w:t>
      </w:r>
    </w:p>
    <w:p w:rsidR="00172CFA" w:rsidRPr="005B6E12" w:rsidRDefault="00172CFA" w:rsidP="00172CFA">
      <w:pPr>
        <w:pStyle w:val="Sinespaciado"/>
        <w:jc w:val="both"/>
        <w:rPr>
          <w:rFonts w:ascii="Comic Sans MS" w:hAnsi="Comic Sans MS"/>
          <w:sz w:val="24"/>
          <w:szCs w:val="24"/>
          <w:lang w:val="es-ES"/>
        </w:rPr>
      </w:pPr>
    </w:p>
    <w:p w:rsidR="005027EE" w:rsidRPr="005B6E12" w:rsidRDefault="00172CFA"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De la</w:t>
      </w:r>
      <w:r w:rsidR="008857A4" w:rsidRPr="005B6E12">
        <w:rPr>
          <w:rFonts w:ascii="Comic Sans MS" w:hAnsi="Comic Sans MS"/>
          <w:sz w:val="24"/>
          <w:szCs w:val="24"/>
          <w:lang w:val="es-ES"/>
        </w:rPr>
        <w:t xml:space="preserve"> prueba testimonial practica</w:t>
      </w:r>
      <w:r w:rsidR="00F45049" w:rsidRPr="005B6E12">
        <w:rPr>
          <w:rFonts w:ascii="Comic Sans MS" w:hAnsi="Comic Sans MS"/>
          <w:sz w:val="24"/>
          <w:szCs w:val="24"/>
          <w:lang w:val="es-ES"/>
        </w:rPr>
        <w:t>da</w:t>
      </w:r>
      <w:r w:rsidR="008857A4" w:rsidRPr="005B6E12">
        <w:rPr>
          <w:rFonts w:ascii="Comic Sans MS" w:hAnsi="Comic Sans MS"/>
          <w:sz w:val="24"/>
          <w:szCs w:val="24"/>
          <w:lang w:val="es-ES"/>
        </w:rPr>
        <w:t xml:space="preserve"> a instancias d</w:t>
      </w:r>
      <w:r w:rsidR="00F45049" w:rsidRPr="005B6E12">
        <w:rPr>
          <w:rFonts w:ascii="Comic Sans MS" w:hAnsi="Comic Sans MS"/>
          <w:sz w:val="24"/>
          <w:szCs w:val="24"/>
          <w:lang w:val="es-ES"/>
        </w:rPr>
        <w:t>e la defensa, no se deduce la existencia de información relevante, para desvirtuar el testimonio de la menor afectada, ya que en lo esencial se relaciona con el comportamiento del padre Bueno D</w:t>
      </w:r>
      <w:r w:rsidR="00D675B9" w:rsidRPr="005B6E12">
        <w:rPr>
          <w:rFonts w:ascii="Comic Sans MS" w:hAnsi="Comic Sans MS"/>
          <w:sz w:val="24"/>
          <w:szCs w:val="24"/>
          <w:lang w:val="es-ES"/>
        </w:rPr>
        <w:t>á</w:t>
      </w:r>
      <w:r w:rsidR="00F45049" w:rsidRPr="005B6E12">
        <w:rPr>
          <w:rFonts w:ascii="Comic Sans MS" w:hAnsi="Comic Sans MS"/>
          <w:sz w:val="24"/>
          <w:szCs w:val="24"/>
          <w:lang w:val="es-ES"/>
        </w:rPr>
        <w:t>vila, sin que hubieran tenido conocimiento acerca lo ocurrido.</w:t>
      </w:r>
      <w:r w:rsidR="000971A1" w:rsidRPr="005B6E12">
        <w:rPr>
          <w:rFonts w:ascii="Comic Sans MS" w:hAnsi="Comic Sans MS"/>
          <w:sz w:val="24"/>
          <w:szCs w:val="24"/>
          <w:lang w:val="es-ES"/>
        </w:rPr>
        <w:t xml:space="preserve"> </w:t>
      </w:r>
      <w:r w:rsidR="00F45049" w:rsidRPr="005B6E12">
        <w:rPr>
          <w:rFonts w:ascii="Comic Sans MS" w:hAnsi="Comic Sans MS"/>
          <w:sz w:val="24"/>
          <w:szCs w:val="24"/>
          <w:lang w:val="es-ES"/>
        </w:rPr>
        <w:t xml:space="preserve">A su vez la declaración entregada por la señora Líbida </w:t>
      </w:r>
      <w:r w:rsidRPr="005B6E12">
        <w:rPr>
          <w:rFonts w:ascii="Comic Sans MS" w:hAnsi="Comic Sans MS"/>
          <w:sz w:val="24"/>
          <w:szCs w:val="24"/>
          <w:lang w:val="es-ES"/>
        </w:rPr>
        <w:t>Ladino Trejos</w:t>
      </w:r>
      <w:r w:rsidR="00F45049" w:rsidRPr="005B6E12">
        <w:rPr>
          <w:rFonts w:ascii="Comic Sans MS" w:hAnsi="Comic Sans MS"/>
          <w:sz w:val="24"/>
          <w:szCs w:val="24"/>
          <w:lang w:val="es-ES"/>
        </w:rPr>
        <w:t>, en el sentido de que la madre de la víctima posteriormente le habí</w:t>
      </w:r>
      <w:r w:rsidRPr="005B6E12">
        <w:rPr>
          <w:rFonts w:ascii="Comic Sans MS" w:hAnsi="Comic Sans MS"/>
          <w:sz w:val="24"/>
          <w:szCs w:val="24"/>
          <w:lang w:val="es-ES"/>
        </w:rPr>
        <w:t>a pedido excusas al padre Bueno</w:t>
      </w:r>
      <w:r w:rsidR="00F45049" w:rsidRPr="005B6E12">
        <w:rPr>
          <w:rFonts w:ascii="Comic Sans MS" w:hAnsi="Comic Sans MS"/>
          <w:sz w:val="24"/>
          <w:szCs w:val="24"/>
          <w:lang w:val="es-ES"/>
        </w:rPr>
        <w:t xml:space="preserve">, no le resta credibilidad a lo manifestado por la señora Rivera </w:t>
      </w:r>
      <w:r w:rsidRPr="005B6E12">
        <w:rPr>
          <w:rFonts w:ascii="Comic Sans MS" w:hAnsi="Comic Sans MS"/>
          <w:sz w:val="24"/>
          <w:szCs w:val="24"/>
          <w:lang w:val="es-ES"/>
        </w:rPr>
        <w:t>Álvarez</w:t>
      </w:r>
      <w:r w:rsidR="00F45049" w:rsidRPr="005B6E12">
        <w:rPr>
          <w:rFonts w:ascii="Comic Sans MS" w:hAnsi="Comic Sans MS"/>
          <w:sz w:val="24"/>
          <w:szCs w:val="24"/>
          <w:lang w:val="es-ES"/>
        </w:rPr>
        <w:t xml:space="preserve"> sobre lo que l</w:t>
      </w:r>
      <w:r w:rsidR="00E02263">
        <w:rPr>
          <w:rFonts w:ascii="Comic Sans MS" w:hAnsi="Comic Sans MS"/>
          <w:sz w:val="24"/>
          <w:szCs w:val="24"/>
          <w:lang w:val="es-ES"/>
        </w:rPr>
        <w:t>e manifestó su hija, ya que esa</w:t>
      </w:r>
      <w:r w:rsidR="000971A1" w:rsidRPr="005B6E12">
        <w:rPr>
          <w:rFonts w:ascii="Comic Sans MS" w:hAnsi="Comic Sans MS"/>
          <w:sz w:val="24"/>
          <w:szCs w:val="24"/>
          <w:lang w:val="es-ES"/>
        </w:rPr>
        <w:t xml:space="preserve"> aseveración no tiene respaldo probatorio, </w:t>
      </w:r>
      <w:r w:rsidR="00F45049" w:rsidRPr="005B6E12">
        <w:rPr>
          <w:rFonts w:ascii="Comic Sans MS" w:hAnsi="Comic Sans MS"/>
          <w:sz w:val="24"/>
          <w:szCs w:val="24"/>
          <w:lang w:val="es-ES"/>
        </w:rPr>
        <w:t>fuera de que le testigo citada no explicó la cau</w:t>
      </w:r>
      <w:r w:rsidRPr="005B6E12">
        <w:rPr>
          <w:rFonts w:ascii="Comic Sans MS" w:hAnsi="Comic Sans MS"/>
          <w:sz w:val="24"/>
          <w:szCs w:val="24"/>
          <w:lang w:val="es-ES"/>
        </w:rPr>
        <w:t>sa de esas supuestas disculpas</w:t>
      </w:r>
      <w:r w:rsidR="00F45049" w:rsidRPr="005B6E12">
        <w:rPr>
          <w:rFonts w:ascii="Comic Sans MS" w:hAnsi="Comic Sans MS"/>
          <w:sz w:val="24"/>
          <w:szCs w:val="24"/>
          <w:lang w:val="es-ES"/>
        </w:rPr>
        <w:t>, ni precisó si</w:t>
      </w:r>
      <w:r w:rsidR="005027EE" w:rsidRPr="005B6E12">
        <w:rPr>
          <w:rFonts w:ascii="Comic Sans MS" w:hAnsi="Comic Sans MS"/>
          <w:sz w:val="24"/>
          <w:szCs w:val="24"/>
          <w:lang w:val="es-ES"/>
        </w:rPr>
        <w:t xml:space="preserve"> el </w:t>
      </w:r>
      <w:r w:rsidR="00D675B9" w:rsidRPr="005B6E12">
        <w:rPr>
          <w:rFonts w:ascii="Comic Sans MS" w:hAnsi="Comic Sans MS"/>
          <w:sz w:val="24"/>
          <w:szCs w:val="24"/>
          <w:lang w:val="es-ES"/>
        </w:rPr>
        <w:t>á</w:t>
      </w:r>
      <w:r w:rsidR="005027EE" w:rsidRPr="005B6E12">
        <w:rPr>
          <w:rFonts w:ascii="Comic Sans MS" w:hAnsi="Comic Sans MS"/>
          <w:sz w:val="24"/>
          <w:szCs w:val="24"/>
          <w:lang w:val="es-ES"/>
        </w:rPr>
        <w:t>nimo de</w:t>
      </w:r>
      <w:r w:rsidRPr="005B6E12">
        <w:rPr>
          <w:rFonts w:ascii="Comic Sans MS" w:hAnsi="Comic Sans MS"/>
          <w:sz w:val="24"/>
          <w:szCs w:val="24"/>
          <w:lang w:val="es-ES"/>
        </w:rPr>
        <w:t xml:space="preserve"> </w:t>
      </w:r>
      <w:r w:rsidR="005027EE" w:rsidRPr="005B6E12">
        <w:rPr>
          <w:rFonts w:ascii="Comic Sans MS" w:hAnsi="Comic Sans MS"/>
          <w:sz w:val="24"/>
          <w:szCs w:val="24"/>
          <w:lang w:val="es-ES"/>
        </w:rPr>
        <w:t>la madre de la menor era el de retractarse de su denuncia y que motivo la animaba a ello.</w:t>
      </w:r>
      <w:r w:rsidR="000971A1" w:rsidRPr="005B6E12">
        <w:rPr>
          <w:rFonts w:ascii="Comic Sans MS" w:hAnsi="Comic Sans MS"/>
          <w:sz w:val="24"/>
          <w:szCs w:val="24"/>
          <w:lang w:val="es-ES"/>
        </w:rPr>
        <w:t xml:space="preserve"> </w:t>
      </w:r>
    </w:p>
    <w:p w:rsidR="00172CFA" w:rsidRPr="005B6E12" w:rsidRDefault="00172CFA" w:rsidP="00172CFA">
      <w:pPr>
        <w:pStyle w:val="Sinespaciado"/>
        <w:jc w:val="both"/>
        <w:rPr>
          <w:rFonts w:ascii="Comic Sans MS" w:hAnsi="Comic Sans MS"/>
          <w:sz w:val="24"/>
          <w:szCs w:val="24"/>
          <w:lang w:val="es-ES"/>
        </w:rPr>
      </w:pPr>
    </w:p>
    <w:p w:rsidR="00466B95" w:rsidRPr="005B6E12" w:rsidRDefault="005027EE" w:rsidP="00D675B9">
      <w:pPr>
        <w:pStyle w:val="Sinespaciado"/>
        <w:numPr>
          <w:ilvl w:val="0"/>
          <w:numId w:val="43"/>
        </w:numPr>
        <w:jc w:val="both"/>
        <w:rPr>
          <w:rFonts w:ascii="Comic Sans MS" w:hAnsi="Comic Sans MS"/>
          <w:sz w:val="24"/>
          <w:szCs w:val="24"/>
          <w:lang w:val="es-ES"/>
        </w:rPr>
      </w:pPr>
      <w:r w:rsidRPr="005B6E12">
        <w:rPr>
          <w:rFonts w:ascii="Comic Sans MS" w:hAnsi="Comic Sans MS"/>
          <w:sz w:val="24"/>
          <w:szCs w:val="24"/>
          <w:lang w:val="es-ES"/>
        </w:rPr>
        <w:t xml:space="preserve">En consecuencia el </w:t>
      </w:r>
      <w:r w:rsidRPr="005B6E12">
        <w:rPr>
          <w:rFonts w:ascii="Comic Sans MS" w:hAnsi="Comic Sans MS"/>
          <w:i/>
          <w:sz w:val="24"/>
          <w:szCs w:val="24"/>
          <w:lang w:val="es-ES"/>
        </w:rPr>
        <w:t xml:space="preserve">Aquo </w:t>
      </w:r>
      <w:r w:rsidRPr="005B6E12">
        <w:rPr>
          <w:rFonts w:ascii="Comic Sans MS" w:hAnsi="Comic Sans MS"/>
          <w:sz w:val="24"/>
          <w:szCs w:val="24"/>
          <w:lang w:val="es-ES"/>
        </w:rPr>
        <w:t>estimó que estaban demostrados los requisitos del artículo 381 del CPP, para dictar sentencia condenatoria en contra del sacerdote Alonso Bueno D</w:t>
      </w:r>
      <w:r w:rsidR="00D675B9" w:rsidRPr="005B6E12">
        <w:rPr>
          <w:rFonts w:ascii="Comic Sans MS" w:hAnsi="Comic Sans MS"/>
          <w:sz w:val="24"/>
          <w:szCs w:val="24"/>
          <w:lang w:val="es-ES"/>
        </w:rPr>
        <w:t>á</w:t>
      </w:r>
      <w:r w:rsidRPr="005B6E12">
        <w:rPr>
          <w:rFonts w:ascii="Comic Sans MS" w:hAnsi="Comic Sans MS"/>
          <w:sz w:val="24"/>
          <w:szCs w:val="24"/>
          <w:lang w:val="es-ES"/>
        </w:rPr>
        <w:t xml:space="preserve">vila , como responsable de la conducta descrita en el </w:t>
      </w:r>
      <w:r w:rsidR="00172CFA" w:rsidRPr="005B6E12">
        <w:rPr>
          <w:rFonts w:ascii="Comic Sans MS" w:hAnsi="Comic Sans MS"/>
          <w:sz w:val="24"/>
          <w:szCs w:val="24"/>
          <w:lang w:val="es-ES"/>
        </w:rPr>
        <w:t>artículo 209</w:t>
      </w:r>
      <w:r w:rsidRPr="005B6E12">
        <w:rPr>
          <w:rFonts w:ascii="Comic Sans MS" w:hAnsi="Comic Sans MS"/>
          <w:sz w:val="24"/>
          <w:szCs w:val="24"/>
          <w:lang w:val="es-ES"/>
        </w:rPr>
        <w:t xml:space="preserve"> del CP., con la causal de agravación prevista en el artículo </w:t>
      </w:r>
      <w:r w:rsidR="000971A1" w:rsidRPr="005B6E12">
        <w:rPr>
          <w:rFonts w:ascii="Comic Sans MS" w:hAnsi="Comic Sans MS"/>
          <w:sz w:val="24"/>
          <w:szCs w:val="24"/>
          <w:lang w:val="es-ES"/>
        </w:rPr>
        <w:t>211 numeral 2</w:t>
      </w:r>
      <w:r w:rsidRPr="005B6E12">
        <w:rPr>
          <w:rFonts w:ascii="Comic Sans MS" w:hAnsi="Comic Sans MS"/>
          <w:sz w:val="24"/>
          <w:szCs w:val="24"/>
          <w:lang w:val="es-ES"/>
        </w:rPr>
        <w:t xml:space="preserve"> </w:t>
      </w:r>
      <w:r w:rsidRPr="005B6E12">
        <w:rPr>
          <w:rFonts w:ascii="Comic Sans MS" w:hAnsi="Comic Sans MS"/>
          <w:i/>
          <w:sz w:val="24"/>
          <w:szCs w:val="24"/>
          <w:lang w:val="es-ES"/>
        </w:rPr>
        <w:t xml:space="preserve">ibídem, </w:t>
      </w:r>
      <w:r w:rsidRPr="005B6E12">
        <w:rPr>
          <w:rFonts w:ascii="Comic Sans MS" w:hAnsi="Comic Sans MS"/>
          <w:sz w:val="24"/>
          <w:szCs w:val="24"/>
          <w:lang w:val="es-ES"/>
        </w:rPr>
        <w:t xml:space="preserve">y al realizar el ejercicio de dosificación punitiva, incluyendo la mencionada causal de agravación, </w:t>
      </w:r>
      <w:r w:rsidR="000971A1" w:rsidRPr="005B6E12">
        <w:rPr>
          <w:rFonts w:ascii="Comic Sans MS" w:hAnsi="Comic Sans MS"/>
          <w:sz w:val="24"/>
          <w:szCs w:val="24"/>
          <w:lang w:val="es-ES"/>
        </w:rPr>
        <w:t xml:space="preserve"> </w:t>
      </w:r>
      <w:r w:rsidRPr="005B6E12">
        <w:rPr>
          <w:rFonts w:ascii="Comic Sans MS" w:hAnsi="Comic Sans MS"/>
          <w:sz w:val="24"/>
          <w:szCs w:val="24"/>
          <w:lang w:val="es-ES"/>
        </w:rPr>
        <w:t xml:space="preserve">partió del mínimo del primer cuarto de </w:t>
      </w:r>
      <w:r w:rsidR="00172CFA" w:rsidRPr="005B6E12">
        <w:rPr>
          <w:rFonts w:ascii="Comic Sans MS" w:hAnsi="Comic Sans MS"/>
          <w:sz w:val="24"/>
          <w:szCs w:val="24"/>
          <w:lang w:val="es-ES"/>
        </w:rPr>
        <w:t>pena y lo sentenció a descontar</w:t>
      </w:r>
      <w:r w:rsidR="000971A1" w:rsidRPr="005B6E12">
        <w:rPr>
          <w:rFonts w:ascii="Comic Sans MS" w:hAnsi="Comic Sans MS"/>
          <w:sz w:val="24"/>
          <w:szCs w:val="24"/>
          <w:lang w:val="es-ES"/>
        </w:rPr>
        <w:t xml:space="preserve"> 144 meses de prisión.</w:t>
      </w:r>
      <w:r w:rsidRPr="005B6E12">
        <w:rPr>
          <w:rFonts w:ascii="Comic Sans MS" w:hAnsi="Comic Sans MS"/>
          <w:sz w:val="24"/>
          <w:szCs w:val="24"/>
          <w:lang w:val="es-ES"/>
        </w:rPr>
        <w:t xml:space="preserve">  Se impuso como pena accesoria la</w:t>
      </w:r>
      <w:r w:rsidR="00172CFA" w:rsidRPr="005B6E12">
        <w:rPr>
          <w:rFonts w:ascii="Comic Sans MS" w:hAnsi="Comic Sans MS"/>
          <w:sz w:val="24"/>
          <w:szCs w:val="24"/>
          <w:lang w:val="es-ES"/>
        </w:rPr>
        <w:t xml:space="preserve"> d</w:t>
      </w:r>
      <w:r w:rsidR="00DB6624">
        <w:rPr>
          <w:rFonts w:ascii="Comic Sans MS" w:hAnsi="Comic Sans MS"/>
          <w:sz w:val="24"/>
          <w:szCs w:val="24"/>
          <w:lang w:val="es-ES"/>
        </w:rPr>
        <w:t>e</w:t>
      </w:r>
      <w:r w:rsidR="000971A1" w:rsidRPr="005B6E12">
        <w:rPr>
          <w:rFonts w:ascii="Comic Sans MS" w:hAnsi="Comic Sans MS"/>
          <w:sz w:val="24"/>
          <w:szCs w:val="24"/>
          <w:lang w:val="es-ES"/>
        </w:rPr>
        <w:t xml:space="preserve"> inhabilitación para el ejercicio de derechos y funciones públicas, por un período</w:t>
      </w:r>
      <w:bookmarkStart w:id="2" w:name="bookmark7"/>
      <w:r w:rsidR="00172CFA" w:rsidRPr="005B6E12">
        <w:rPr>
          <w:rFonts w:ascii="Comic Sans MS" w:hAnsi="Comic Sans MS"/>
          <w:sz w:val="24"/>
          <w:szCs w:val="24"/>
          <w:lang w:val="es-ES"/>
        </w:rPr>
        <w:t xml:space="preserve"> igual al de la pena de prisión</w:t>
      </w:r>
      <w:r w:rsidR="00466B95" w:rsidRPr="005B6E12">
        <w:rPr>
          <w:rFonts w:ascii="Comic Sans MS" w:hAnsi="Comic Sans MS"/>
          <w:sz w:val="24"/>
          <w:szCs w:val="24"/>
          <w:lang w:val="es-ES"/>
        </w:rPr>
        <w:t>.</w:t>
      </w:r>
      <w:r w:rsidR="00172CFA" w:rsidRPr="005B6E12">
        <w:rPr>
          <w:rFonts w:ascii="Comic Sans MS" w:hAnsi="Comic Sans MS"/>
          <w:sz w:val="24"/>
          <w:szCs w:val="24"/>
          <w:lang w:val="es-ES"/>
        </w:rPr>
        <w:t xml:space="preserve"> </w:t>
      </w:r>
      <w:r w:rsidRPr="005B6E12">
        <w:rPr>
          <w:rFonts w:ascii="Comic Sans MS" w:hAnsi="Comic Sans MS"/>
          <w:sz w:val="24"/>
          <w:szCs w:val="24"/>
          <w:lang w:val="es-ES"/>
        </w:rPr>
        <w:t>No se concedió ningún subrogado al procesado por no reunirse en su caso el requisito objetivo del artículo 63 del CP.</w:t>
      </w:r>
      <w:bookmarkEnd w:id="2"/>
      <w:r w:rsidR="00466B95" w:rsidRPr="005B6E12">
        <w:rPr>
          <w:rFonts w:ascii="Comic Sans MS" w:hAnsi="Comic Sans MS"/>
          <w:sz w:val="24"/>
          <w:szCs w:val="24"/>
          <w:lang w:val="es-ES"/>
        </w:rPr>
        <w:t>, fuera de que en su caso obraba la restricción establecida por el artículo 199 del C.I A., en razón del delito investigado.</w:t>
      </w:r>
    </w:p>
    <w:p w:rsidR="00172CFA" w:rsidRPr="005B6E12" w:rsidRDefault="00172CFA" w:rsidP="00172CFA">
      <w:pPr>
        <w:pStyle w:val="Sinespaciado"/>
        <w:jc w:val="both"/>
        <w:rPr>
          <w:rFonts w:ascii="Comic Sans MS" w:hAnsi="Comic Sans MS"/>
          <w:sz w:val="24"/>
          <w:szCs w:val="24"/>
          <w:lang w:val="es-ES"/>
        </w:rPr>
      </w:pPr>
    </w:p>
    <w:p w:rsidR="002D5943" w:rsidRPr="005B6E12" w:rsidRDefault="00466B95" w:rsidP="00172CFA">
      <w:pPr>
        <w:pStyle w:val="Sinespaciado"/>
        <w:numPr>
          <w:ilvl w:val="1"/>
          <w:numId w:val="44"/>
        </w:numPr>
        <w:jc w:val="both"/>
        <w:rPr>
          <w:rFonts w:ascii="Comic Sans MS" w:hAnsi="Comic Sans MS"/>
          <w:sz w:val="24"/>
          <w:szCs w:val="24"/>
          <w:lang w:val="es-ES"/>
        </w:rPr>
      </w:pPr>
      <w:r w:rsidRPr="005B6E12">
        <w:rPr>
          <w:rFonts w:ascii="Comic Sans MS" w:hAnsi="Comic Sans MS"/>
          <w:sz w:val="24"/>
          <w:szCs w:val="24"/>
          <w:lang w:val="es-ES"/>
        </w:rPr>
        <w:t>La sentencia fue recurrida por el defensor del procesado.</w:t>
      </w:r>
    </w:p>
    <w:p w:rsidR="00D00DDC" w:rsidRDefault="00D00DDC" w:rsidP="00152B73">
      <w:pPr>
        <w:pStyle w:val="Sinespaciado"/>
        <w:jc w:val="both"/>
        <w:rPr>
          <w:rFonts w:ascii="Comic Sans MS" w:hAnsi="Comic Sans MS"/>
          <w:sz w:val="24"/>
          <w:szCs w:val="24"/>
          <w:lang w:val="es-ES"/>
        </w:rPr>
      </w:pPr>
    </w:p>
    <w:p w:rsidR="00D00DDC" w:rsidRPr="005B6E12" w:rsidRDefault="00D00DDC" w:rsidP="00172CFA">
      <w:pPr>
        <w:pStyle w:val="Sinespaciado"/>
        <w:ind w:left="720"/>
        <w:jc w:val="both"/>
        <w:rPr>
          <w:rFonts w:ascii="Comic Sans MS" w:hAnsi="Comic Sans MS"/>
          <w:sz w:val="24"/>
          <w:szCs w:val="24"/>
          <w:lang w:val="es-ES"/>
        </w:rPr>
      </w:pPr>
    </w:p>
    <w:p w:rsidR="0011126E" w:rsidRPr="005B6E12" w:rsidRDefault="0011126E" w:rsidP="00D675B9">
      <w:pPr>
        <w:spacing w:after="0" w:line="240" w:lineRule="auto"/>
        <w:ind w:right="51"/>
        <w:jc w:val="center"/>
        <w:rPr>
          <w:rFonts w:ascii="Comic Sans MS" w:hAnsi="Comic Sans MS" w:cs="Comic Sans MS"/>
          <w:b/>
          <w:bCs/>
          <w:sz w:val="24"/>
          <w:szCs w:val="24"/>
          <w:lang w:val="es-ES"/>
        </w:rPr>
      </w:pPr>
      <w:r w:rsidRPr="005B6E12">
        <w:rPr>
          <w:rFonts w:ascii="Comic Sans MS" w:hAnsi="Comic Sans MS" w:cs="Comic Sans MS"/>
          <w:b/>
          <w:bCs/>
          <w:sz w:val="24"/>
          <w:szCs w:val="24"/>
          <w:lang w:val="es-ES"/>
        </w:rPr>
        <w:t>5. INTERVENCIONES RELACIONADAS CON EL RECURSO</w:t>
      </w:r>
    </w:p>
    <w:p w:rsidR="00172CFA" w:rsidRPr="005B6E12" w:rsidRDefault="00172CFA" w:rsidP="00172CFA">
      <w:pPr>
        <w:pStyle w:val="Sinespaciado"/>
        <w:jc w:val="both"/>
        <w:rPr>
          <w:rFonts w:ascii="Comic Sans MS" w:hAnsi="Comic Sans MS"/>
          <w:sz w:val="24"/>
          <w:szCs w:val="24"/>
          <w:lang w:val="es-ES"/>
        </w:rPr>
      </w:pPr>
    </w:p>
    <w:p w:rsidR="00BD1162" w:rsidRPr="005B6E12" w:rsidRDefault="00BD1162" w:rsidP="00172CFA">
      <w:pPr>
        <w:pStyle w:val="Sinespaciado"/>
        <w:jc w:val="both"/>
        <w:rPr>
          <w:rFonts w:ascii="Comic Sans MS" w:hAnsi="Comic Sans MS"/>
          <w:b/>
          <w:sz w:val="24"/>
          <w:szCs w:val="24"/>
          <w:u w:val="single"/>
          <w:lang w:val="es-ES"/>
        </w:rPr>
      </w:pPr>
      <w:r w:rsidRPr="005B6E12">
        <w:rPr>
          <w:rFonts w:ascii="Comic Sans MS" w:hAnsi="Comic Sans MS"/>
          <w:b/>
          <w:sz w:val="24"/>
          <w:szCs w:val="24"/>
          <w:u w:val="single"/>
          <w:lang w:val="es-ES"/>
        </w:rPr>
        <w:t xml:space="preserve">5.1 </w:t>
      </w:r>
      <w:r w:rsidR="000971A1" w:rsidRPr="005B6E12">
        <w:rPr>
          <w:rFonts w:ascii="Comic Sans MS" w:hAnsi="Comic Sans MS"/>
          <w:b/>
          <w:sz w:val="24"/>
          <w:szCs w:val="24"/>
          <w:u w:val="single"/>
          <w:lang w:val="es-ES"/>
        </w:rPr>
        <w:t>Defens</w:t>
      </w:r>
      <w:r w:rsidR="00466B95" w:rsidRPr="005B6E12">
        <w:rPr>
          <w:rFonts w:ascii="Comic Sans MS" w:hAnsi="Comic Sans MS"/>
          <w:b/>
          <w:sz w:val="24"/>
          <w:szCs w:val="24"/>
          <w:u w:val="single"/>
          <w:lang w:val="es-ES"/>
        </w:rPr>
        <w:t xml:space="preserve">or </w:t>
      </w:r>
      <w:r w:rsidRPr="005B6E12">
        <w:rPr>
          <w:rFonts w:ascii="Comic Sans MS" w:hAnsi="Comic Sans MS"/>
          <w:b/>
          <w:sz w:val="24"/>
          <w:szCs w:val="24"/>
          <w:u w:val="single"/>
          <w:lang w:val="es-ES"/>
        </w:rPr>
        <w:t xml:space="preserve">(Recurrente) </w:t>
      </w:r>
      <w:r w:rsidR="00D31BEF" w:rsidRPr="005B6E12">
        <w:rPr>
          <w:rFonts w:ascii="Comic Sans MS" w:hAnsi="Comic Sans MS"/>
          <w:b/>
          <w:sz w:val="24"/>
          <w:szCs w:val="24"/>
          <w:u w:val="single"/>
          <w:lang w:val="es-ES"/>
        </w:rPr>
        <w:t xml:space="preserve">  </w:t>
      </w:r>
    </w:p>
    <w:p w:rsidR="00466B95" w:rsidRPr="005B6E12" w:rsidRDefault="00466B95" w:rsidP="00172CFA">
      <w:pPr>
        <w:pStyle w:val="Sinespaciado"/>
        <w:jc w:val="both"/>
        <w:rPr>
          <w:rFonts w:ascii="Comic Sans MS" w:hAnsi="Comic Sans MS"/>
          <w:sz w:val="24"/>
          <w:szCs w:val="24"/>
          <w:lang w:val="es-ES"/>
        </w:rPr>
      </w:pPr>
    </w:p>
    <w:p w:rsidR="00AD3FE5" w:rsidRPr="005B6E12" w:rsidRDefault="00466B95"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Pese a que el juez de primer grado ciment</w:t>
      </w:r>
      <w:r w:rsidR="00A83440" w:rsidRPr="005B6E12">
        <w:rPr>
          <w:rFonts w:ascii="Comic Sans MS" w:hAnsi="Comic Sans MS"/>
          <w:sz w:val="24"/>
          <w:szCs w:val="24"/>
          <w:lang w:val="es-ES"/>
        </w:rPr>
        <w:t>ó</w:t>
      </w:r>
      <w:r w:rsidRPr="005B6E12">
        <w:rPr>
          <w:rFonts w:ascii="Comic Sans MS" w:hAnsi="Comic Sans MS"/>
          <w:sz w:val="24"/>
          <w:szCs w:val="24"/>
          <w:lang w:val="es-ES"/>
        </w:rPr>
        <w:t xml:space="preserve"> su fallo en la prueba de cargos que presentó la FGN, en especial en el testimonio de la víctima</w:t>
      </w:r>
      <w:r w:rsidR="00A83440" w:rsidRPr="005B6E12">
        <w:rPr>
          <w:rFonts w:ascii="Comic Sans MS" w:hAnsi="Comic Sans MS"/>
          <w:sz w:val="24"/>
          <w:szCs w:val="24"/>
          <w:lang w:val="es-ES"/>
        </w:rPr>
        <w:t xml:space="preserve">, a la cual otorgó plena credibilidad, y en jurisprudencia pertinente de la SP de la CSJ sobre el valor probatorio </w:t>
      </w:r>
      <w:r w:rsidR="005B2068">
        <w:rPr>
          <w:rFonts w:ascii="Comic Sans MS" w:hAnsi="Comic Sans MS"/>
          <w:sz w:val="24"/>
          <w:szCs w:val="24"/>
          <w:lang w:val="es-ES"/>
        </w:rPr>
        <w:t xml:space="preserve">del testimonio de los menores, </w:t>
      </w:r>
      <w:r w:rsidR="00A83440" w:rsidRPr="005B6E12">
        <w:rPr>
          <w:rFonts w:ascii="Comic Sans MS" w:hAnsi="Comic Sans MS"/>
          <w:sz w:val="24"/>
          <w:szCs w:val="24"/>
          <w:lang w:val="es-ES"/>
        </w:rPr>
        <w:t>lo rea</w:t>
      </w:r>
      <w:r w:rsidR="00172CFA" w:rsidRPr="005B6E12">
        <w:rPr>
          <w:rFonts w:ascii="Comic Sans MS" w:hAnsi="Comic Sans MS"/>
          <w:sz w:val="24"/>
          <w:szCs w:val="24"/>
          <w:lang w:val="es-ES"/>
        </w:rPr>
        <w:t>l es que el fallador optó por “</w:t>
      </w:r>
      <w:r w:rsidR="00A83440" w:rsidRPr="005B6E12">
        <w:rPr>
          <w:rFonts w:ascii="Comic Sans MS" w:hAnsi="Comic Sans MS"/>
          <w:sz w:val="24"/>
          <w:szCs w:val="24"/>
          <w:lang w:val="es-ES"/>
        </w:rPr>
        <w:t xml:space="preserve">parafrasear” lo que aparentemente dijo la menor A.U.R en el juicio, en el sentido de que el acusado le introducía el dedo en su vagina, </w:t>
      </w:r>
      <w:r w:rsidR="00172CFA" w:rsidRPr="005B6E12">
        <w:rPr>
          <w:rFonts w:ascii="Comic Sans MS" w:hAnsi="Comic Sans MS"/>
          <w:sz w:val="24"/>
          <w:szCs w:val="24"/>
          <w:lang w:val="es-ES"/>
        </w:rPr>
        <w:t>lo cual es inconsistente</w:t>
      </w:r>
      <w:r w:rsidR="00875501" w:rsidRPr="005B6E12">
        <w:rPr>
          <w:rFonts w:ascii="Comic Sans MS" w:hAnsi="Comic Sans MS"/>
          <w:sz w:val="24"/>
          <w:szCs w:val="24"/>
          <w:lang w:val="es-ES"/>
        </w:rPr>
        <w:t>; no a</w:t>
      </w:r>
      <w:r w:rsidR="00A83440" w:rsidRPr="005B6E12">
        <w:rPr>
          <w:rFonts w:ascii="Comic Sans MS" w:hAnsi="Comic Sans MS"/>
          <w:sz w:val="24"/>
          <w:szCs w:val="24"/>
          <w:lang w:val="es-ES"/>
        </w:rPr>
        <w:t>parece consignad</w:t>
      </w:r>
      <w:r w:rsidR="00172CFA" w:rsidRPr="005B6E12">
        <w:rPr>
          <w:rFonts w:ascii="Comic Sans MS" w:hAnsi="Comic Sans MS"/>
          <w:sz w:val="24"/>
          <w:szCs w:val="24"/>
          <w:lang w:val="es-ES"/>
        </w:rPr>
        <w:t>o en el</w:t>
      </w:r>
      <w:r w:rsidR="000971A1" w:rsidRPr="005B6E12">
        <w:rPr>
          <w:rFonts w:ascii="Comic Sans MS" w:hAnsi="Comic Sans MS"/>
          <w:sz w:val="24"/>
          <w:szCs w:val="24"/>
          <w:lang w:val="es-ES"/>
        </w:rPr>
        <w:t xml:space="preserve"> dictamen médico legal sexológico</w:t>
      </w:r>
      <w:r w:rsidR="00875501" w:rsidRPr="005B6E12">
        <w:rPr>
          <w:rFonts w:ascii="Comic Sans MS" w:hAnsi="Comic Sans MS"/>
          <w:sz w:val="24"/>
          <w:szCs w:val="24"/>
          <w:lang w:val="es-ES"/>
        </w:rPr>
        <w:t xml:space="preserve"> y resu</w:t>
      </w:r>
      <w:r w:rsidR="00172CFA" w:rsidRPr="005B6E12">
        <w:rPr>
          <w:rFonts w:ascii="Comic Sans MS" w:hAnsi="Comic Sans MS"/>
          <w:sz w:val="24"/>
          <w:szCs w:val="24"/>
          <w:lang w:val="es-ES"/>
        </w:rPr>
        <w:t>lta opuesto a sus conclusiones.</w:t>
      </w:r>
    </w:p>
    <w:p w:rsidR="00172CFA" w:rsidRPr="005B6E12" w:rsidRDefault="00172CFA" w:rsidP="00172CFA">
      <w:pPr>
        <w:pStyle w:val="Sinespaciado"/>
        <w:ind w:left="360"/>
        <w:jc w:val="both"/>
        <w:rPr>
          <w:rFonts w:ascii="Comic Sans MS" w:hAnsi="Comic Sans MS"/>
          <w:sz w:val="24"/>
          <w:szCs w:val="24"/>
          <w:lang w:val="es-ES"/>
        </w:rPr>
      </w:pPr>
    </w:p>
    <w:p w:rsidR="000971A1" w:rsidRPr="005B6E12" w:rsidRDefault="00AD3FE5"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La  FGN no present</w:t>
      </w:r>
      <w:r w:rsidR="00D675B9" w:rsidRPr="005B6E12">
        <w:rPr>
          <w:rFonts w:ascii="Comic Sans MS" w:hAnsi="Comic Sans MS"/>
          <w:sz w:val="24"/>
          <w:szCs w:val="24"/>
          <w:lang w:val="es-ES"/>
        </w:rPr>
        <w:t>ó</w:t>
      </w:r>
      <w:r w:rsidRPr="005B6E12">
        <w:rPr>
          <w:rFonts w:ascii="Comic Sans MS" w:hAnsi="Comic Sans MS"/>
          <w:sz w:val="24"/>
          <w:szCs w:val="24"/>
          <w:lang w:val="es-ES"/>
        </w:rPr>
        <w:t xml:space="preserve"> acusación por un delito de acceso carnal abusivo con menor de 14 años, seguramente porque en del dictamen m</w:t>
      </w:r>
      <w:r w:rsidR="00D675B9" w:rsidRPr="005B6E12">
        <w:rPr>
          <w:rFonts w:ascii="Comic Sans MS" w:hAnsi="Comic Sans MS"/>
          <w:sz w:val="24"/>
          <w:szCs w:val="24"/>
          <w:lang w:val="es-ES"/>
        </w:rPr>
        <w:t>é</w:t>
      </w:r>
      <w:r w:rsidRPr="005B6E12">
        <w:rPr>
          <w:rFonts w:ascii="Comic Sans MS" w:hAnsi="Comic Sans MS"/>
          <w:sz w:val="24"/>
          <w:szCs w:val="24"/>
          <w:lang w:val="es-ES"/>
        </w:rPr>
        <w:t>dico no se podía vislumbrar ese tipo de acceso al no existir evidencia sobre perforación del himen de la menor A.U.R., y por ello se acudió a la vía m</w:t>
      </w:r>
      <w:r w:rsidR="00D675B9" w:rsidRPr="005B6E12">
        <w:rPr>
          <w:rFonts w:ascii="Comic Sans MS" w:hAnsi="Comic Sans MS"/>
          <w:sz w:val="24"/>
          <w:szCs w:val="24"/>
          <w:lang w:val="es-ES"/>
        </w:rPr>
        <w:t>á</w:t>
      </w:r>
      <w:r w:rsidRPr="005B6E12">
        <w:rPr>
          <w:rFonts w:ascii="Comic Sans MS" w:hAnsi="Comic Sans MS"/>
          <w:sz w:val="24"/>
          <w:szCs w:val="24"/>
          <w:lang w:val="es-ES"/>
        </w:rPr>
        <w:t>s fácil consistente en formular acusación por la conducta descrita en el artículo 209 del CP, pese a que la menor siempre manifestó que el acusado le</w:t>
      </w:r>
      <w:r w:rsidR="00B64421" w:rsidRPr="005B6E12">
        <w:rPr>
          <w:rFonts w:ascii="Comic Sans MS" w:hAnsi="Comic Sans MS"/>
          <w:sz w:val="24"/>
          <w:szCs w:val="24"/>
          <w:lang w:val="es-ES"/>
        </w:rPr>
        <w:t xml:space="preserve"> introdujo el dedo en su vagina</w:t>
      </w:r>
      <w:r w:rsidR="000971A1" w:rsidRPr="005B6E12">
        <w:rPr>
          <w:rFonts w:ascii="Comic Sans MS" w:hAnsi="Comic Sans MS"/>
          <w:sz w:val="24"/>
          <w:szCs w:val="24"/>
          <w:lang w:val="es-ES"/>
        </w:rPr>
        <w:t>.</w:t>
      </w:r>
    </w:p>
    <w:p w:rsidR="00B64421" w:rsidRPr="005B6E12" w:rsidRDefault="00B64421" w:rsidP="00B64421">
      <w:pPr>
        <w:pStyle w:val="Sinespaciado"/>
        <w:jc w:val="both"/>
        <w:rPr>
          <w:rFonts w:ascii="Comic Sans MS" w:hAnsi="Comic Sans MS"/>
          <w:sz w:val="24"/>
          <w:szCs w:val="24"/>
          <w:lang w:val="es-ES"/>
        </w:rPr>
      </w:pPr>
    </w:p>
    <w:p w:rsidR="000971A1" w:rsidRPr="005B6E12" w:rsidRDefault="00AD3FE5" w:rsidP="00172CFA">
      <w:pPr>
        <w:pStyle w:val="Sinespaciado"/>
        <w:numPr>
          <w:ilvl w:val="0"/>
          <w:numId w:val="45"/>
        </w:numPr>
        <w:jc w:val="both"/>
        <w:rPr>
          <w:rStyle w:val="Cuerpodeltexto914pto"/>
          <w:rFonts w:ascii="Comic Sans MS" w:eastAsia="Times New Roman" w:hAnsi="Comic Sans MS" w:cs="Calibri"/>
          <w:b w:val="0"/>
          <w:bCs w:val="0"/>
          <w:color w:val="auto"/>
          <w:sz w:val="24"/>
          <w:szCs w:val="24"/>
        </w:rPr>
      </w:pPr>
      <w:r w:rsidRPr="005B6E12">
        <w:rPr>
          <w:rFonts w:ascii="Comic Sans MS" w:hAnsi="Comic Sans MS"/>
          <w:sz w:val="24"/>
          <w:szCs w:val="24"/>
          <w:lang w:val="es-ES"/>
        </w:rPr>
        <w:t xml:space="preserve">Cuando la menor fue llevada ante la </w:t>
      </w:r>
      <w:r w:rsidR="000971A1" w:rsidRPr="005B6E12">
        <w:rPr>
          <w:rFonts w:ascii="Comic Sans MS" w:hAnsi="Comic Sans MS"/>
          <w:sz w:val="24"/>
          <w:szCs w:val="24"/>
          <w:lang w:val="es-ES"/>
        </w:rPr>
        <w:t xml:space="preserve">médico legista </w:t>
      </w:r>
      <w:r w:rsidRPr="005B6E12">
        <w:rPr>
          <w:rFonts w:ascii="Comic Sans MS" w:hAnsi="Comic Sans MS"/>
          <w:sz w:val="24"/>
          <w:szCs w:val="24"/>
          <w:lang w:val="es-ES"/>
        </w:rPr>
        <w:t>para el examen respectivo, no dio respuesta a sus interrogantes</w:t>
      </w:r>
      <w:r w:rsidR="00875501" w:rsidRPr="005B6E12">
        <w:rPr>
          <w:rFonts w:ascii="Comic Sans MS" w:hAnsi="Comic Sans MS"/>
          <w:sz w:val="24"/>
          <w:szCs w:val="24"/>
          <w:lang w:val="es-ES"/>
        </w:rPr>
        <w:t xml:space="preserve"> y siempre mantuvo una mirada de aceptación hacia su madre.</w:t>
      </w:r>
    </w:p>
    <w:p w:rsidR="00B64421" w:rsidRPr="005B6E12" w:rsidRDefault="00B64421" w:rsidP="00B64421">
      <w:pPr>
        <w:pStyle w:val="Sinespaciado"/>
        <w:jc w:val="both"/>
        <w:rPr>
          <w:rFonts w:ascii="Comic Sans MS" w:hAnsi="Comic Sans MS"/>
          <w:sz w:val="24"/>
          <w:szCs w:val="24"/>
          <w:lang w:val="es-ES"/>
        </w:rPr>
      </w:pPr>
    </w:p>
    <w:p w:rsidR="00875501" w:rsidRPr="005B6E12" w:rsidRDefault="00875501"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No existe la certeza sobre la responsabilidad del procesado, ya que según lo expuesto por la madre de la víctima, una vecina suya, cuyo nombre no se conoció en el proceso, le informó que la menor A.U.R. había salido de la casa cural organizándose sus ropas, situación que no fue verificada por la FGN.</w:t>
      </w:r>
    </w:p>
    <w:p w:rsidR="00B64421" w:rsidRPr="005B6E12" w:rsidRDefault="00B64421" w:rsidP="00B64421">
      <w:pPr>
        <w:pStyle w:val="Sinespaciado"/>
        <w:jc w:val="both"/>
        <w:rPr>
          <w:rFonts w:ascii="Comic Sans MS" w:hAnsi="Comic Sans MS"/>
          <w:sz w:val="24"/>
          <w:szCs w:val="24"/>
          <w:lang w:val="es-ES"/>
        </w:rPr>
      </w:pPr>
    </w:p>
    <w:p w:rsidR="00F01657" w:rsidRPr="005B6E12" w:rsidRDefault="00875501"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En este caso el despacho contrapuso el relato incoherente de la menor A.U.R., que se mostró elusiva al comparecer al reconocimiento m</w:t>
      </w:r>
      <w:r w:rsidR="00D675B9" w:rsidRPr="005B6E12">
        <w:rPr>
          <w:rFonts w:ascii="Comic Sans MS" w:hAnsi="Comic Sans MS"/>
          <w:sz w:val="24"/>
          <w:szCs w:val="24"/>
          <w:lang w:val="es-ES"/>
        </w:rPr>
        <w:t>é</w:t>
      </w:r>
      <w:r w:rsidRPr="005B6E12">
        <w:rPr>
          <w:rFonts w:ascii="Comic Sans MS" w:hAnsi="Comic Sans MS"/>
          <w:sz w:val="24"/>
          <w:szCs w:val="24"/>
          <w:lang w:val="es-ES"/>
        </w:rPr>
        <w:t xml:space="preserve">dico, frente al principio de presunción de inocencia y en consecuencia  siguió la línea jurisprudencial que enseña que </w:t>
      </w:r>
      <w:r w:rsidR="00F01657" w:rsidRPr="005B6E12">
        <w:rPr>
          <w:rFonts w:ascii="Comic Sans MS" w:hAnsi="Comic Sans MS"/>
          <w:sz w:val="24"/>
          <w:szCs w:val="24"/>
          <w:lang w:val="es-ES"/>
        </w:rPr>
        <w:t>se deben creer las afirmaciones de los menores, sin evaluar las manifestaciones que hizo en el juicio la niña A.U.R., pese a ser la única testigo del hecho y dict</w:t>
      </w:r>
      <w:r w:rsidR="00D675B9" w:rsidRPr="005B6E12">
        <w:rPr>
          <w:rFonts w:ascii="Comic Sans MS" w:hAnsi="Comic Sans MS"/>
          <w:sz w:val="24"/>
          <w:szCs w:val="24"/>
          <w:lang w:val="es-ES"/>
        </w:rPr>
        <w:t>ó</w:t>
      </w:r>
      <w:r w:rsidR="00F01657" w:rsidRPr="005B6E12">
        <w:rPr>
          <w:rFonts w:ascii="Comic Sans MS" w:hAnsi="Comic Sans MS"/>
          <w:sz w:val="24"/>
          <w:szCs w:val="24"/>
          <w:lang w:val="es-ES"/>
        </w:rPr>
        <w:t xml:space="preserve"> sentencia en contra del padre Alonso, con base en el señalamiento que la menor le hizo, en el sentido de que le había introducido sus dedos en la vagina.</w:t>
      </w:r>
    </w:p>
    <w:p w:rsidR="00B64421" w:rsidRPr="005B6E12" w:rsidRDefault="00B64421" w:rsidP="00B64421">
      <w:pPr>
        <w:pStyle w:val="Sinespaciado"/>
        <w:jc w:val="both"/>
        <w:rPr>
          <w:rFonts w:ascii="Comic Sans MS" w:hAnsi="Comic Sans MS"/>
          <w:sz w:val="24"/>
          <w:szCs w:val="24"/>
          <w:lang w:val="es-ES"/>
        </w:rPr>
      </w:pPr>
    </w:p>
    <w:p w:rsidR="00F01657" w:rsidRDefault="00F01657"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No es cierto que el examen en conjunto de la prueba señale l</w:t>
      </w:r>
      <w:r w:rsidR="00B64421" w:rsidRPr="005B6E12">
        <w:rPr>
          <w:rFonts w:ascii="Comic Sans MS" w:hAnsi="Comic Sans MS"/>
          <w:sz w:val="24"/>
          <w:szCs w:val="24"/>
          <w:lang w:val="es-ES"/>
        </w:rPr>
        <w:t>a responsabilidad del procesado</w:t>
      </w:r>
      <w:r w:rsidRPr="005B6E12">
        <w:rPr>
          <w:rFonts w:ascii="Comic Sans MS" w:hAnsi="Comic Sans MS"/>
          <w:sz w:val="24"/>
          <w:szCs w:val="24"/>
          <w:lang w:val="es-ES"/>
        </w:rPr>
        <w:t>. La madre de</w:t>
      </w:r>
      <w:r w:rsidR="00B64421" w:rsidRPr="005B6E12">
        <w:rPr>
          <w:rFonts w:ascii="Comic Sans MS" w:hAnsi="Comic Sans MS"/>
          <w:sz w:val="24"/>
          <w:szCs w:val="24"/>
          <w:lang w:val="es-ES"/>
        </w:rPr>
        <w:t xml:space="preserve"> la menor só</w:t>
      </w:r>
      <w:r w:rsidRPr="005B6E12">
        <w:rPr>
          <w:rFonts w:ascii="Comic Sans MS" w:hAnsi="Comic Sans MS"/>
          <w:sz w:val="24"/>
          <w:szCs w:val="24"/>
          <w:lang w:val="es-ES"/>
        </w:rPr>
        <w:t xml:space="preserve">lo dijo que le vio </w:t>
      </w:r>
      <w:r w:rsidR="000971A1" w:rsidRPr="005B6E12">
        <w:rPr>
          <w:rFonts w:ascii="Comic Sans MS" w:hAnsi="Comic Sans MS"/>
          <w:sz w:val="24"/>
          <w:szCs w:val="24"/>
          <w:lang w:val="es-ES"/>
        </w:rPr>
        <w:t xml:space="preserve"> colorada la vagina </w:t>
      </w:r>
      <w:r w:rsidR="00B64421" w:rsidRPr="005B6E12">
        <w:rPr>
          <w:rFonts w:ascii="Comic Sans MS" w:hAnsi="Comic Sans MS"/>
          <w:sz w:val="24"/>
          <w:szCs w:val="24"/>
          <w:lang w:val="es-ES"/>
        </w:rPr>
        <w:t>a su hija</w:t>
      </w:r>
      <w:r w:rsidRPr="005B6E12">
        <w:rPr>
          <w:rFonts w:ascii="Comic Sans MS" w:hAnsi="Comic Sans MS"/>
          <w:sz w:val="24"/>
          <w:szCs w:val="24"/>
          <w:lang w:val="es-ES"/>
        </w:rPr>
        <w:t xml:space="preserve">, pero eso no significa que el  acusado la haya </w:t>
      </w:r>
      <w:r w:rsidR="00B64421" w:rsidRPr="005B6E12">
        <w:rPr>
          <w:rFonts w:ascii="Comic Sans MS" w:hAnsi="Comic Sans MS"/>
          <w:sz w:val="24"/>
          <w:szCs w:val="24"/>
          <w:lang w:val="es-ES"/>
        </w:rPr>
        <w:t>manipulado</w:t>
      </w:r>
      <w:r w:rsidRPr="005B6E12">
        <w:rPr>
          <w:rFonts w:ascii="Comic Sans MS" w:hAnsi="Comic Sans MS"/>
          <w:sz w:val="24"/>
          <w:szCs w:val="24"/>
          <w:lang w:val="es-ES"/>
        </w:rPr>
        <w:t>, por lo cual se debió valor con m</w:t>
      </w:r>
      <w:r w:rsidR="00D675B9" w:rsidRPr="005B6E12">
        <w:rPr>
          <w:rFonts w:ascii="Comic Sans MS" w:hAnsi="Comic Sans MS"/>
          <w:sz w:val="24"/>
          <w:szCs w:val="24"/>
          <w:lang w:val="es-ES"/>
        </w:rPr>
        <w:t>á</w:t>
      </w:r>
      <w:r w:rsidRPr="005B6E12">
        <w:rPr>
          <w:rFonts w:ascii="Comic Sans MS" w:hAnsi="Comic Sans MS"/>
          <w:sz w:val="24"/>
          <w:szCs w:val="24"/>
          <w:lang w:val="es-ES"/>
        </w:rPr>
        <w:t>s rigor el testimonio de la presunta víctima.</w:t>
      </w:r>
    </w:p>
    <w:p w:rsidR="00152B73" w:rsidRPr="005B6E12" w:rsidRDefault="00152B73" w:rsidP="00152B73">
      <w:pPr>
        <w:pStyle w:val="Sinespaciado"/>
        <w:jc w:val="both"/>
        <w:rPr>
          <w:rFonts w:ascii="Comic Sans MS" w:hAnsi="Comic Sans MS"/>
          <w:sz w:val="24"/>
          <w:szCs w:val="24"/>
          <w:lang w:val="es-ES"/>
        </w:rPr>
      </w:pPr>
    </w:p>
    <w:p w:rsidR="000971A1" w:rsidRPr="005B6E12" w:rsidRDefault="00F01657"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 xml:space="preserve">En la </w:t>
      </w:r>
      <w:r w:rsidR="000971A1" w:rsidRPr="005B6E12">
        <w:rPr>
          <w:rFonts w:ascii="Comic Sans MS" w:hAnsi="Comic Sans MS"/>
          <w:sz w:val="24"/>
          <w:szCs w:val="24"/>
          <w:lang w:val="es-ES"/>
        </w:rPr>
        <w:t>jurisprudencia reiterada de la S</w:t>
      </w:r>
      <w:r w:rsidRPr="005B6E12">
        <w:rPr>
          <w:rFonts w:ascii="Comic Sans MS" w:hAnsi="Comic Sans MS"/>
          <w:sz w:val="24"/>
          <w:szCs w:val="24"/>
          <w:lang w:val="es-ES"/>
        </w:rPr>
        <w:t xml:space="preserve">P de la CSJ se ha manifestado que se debe otorgar credibilidad al testimonio de los menores, pero en este caso no se siguió ese criterio, ya que siguiendo lo expuesto por la niña A.U.R. , en el </w:t>
      </w:r>
      <w:r w:rsidR="000971A1" w:rsidRPr="005B6E12">
        <w:rPr>
          <w:rFonts w:ascii="Comic Sans MS" w:hAnsi="Comic Sans MS"/>
          <w:sz w:val="24"/>
          <w:szCs w:val="24"/>
          <w:lang w:val="es-ES"/>
        </w:rPr>
        <w:t xml:space="preserve">dictamen sexológico </w:t>
      </w:r>
      <w:r w:rsidR="00397692" w:rsidRPr="005B6E12">
        <w:rPr>
          <w:rFonts w:ascii="Comic Sans MS" w:hAnsi="Comic Sans MS"/>
          <w:sz w:val="24"/>
          <w:szCs w:val="24"/>
          <w:lang w:val="es-ES"/>
        </w:rPr>
        <w:t>se habría manifestado que presentaba desfloración, por lo cual no resulta válido el argumento según el cual cada vez que un menor señale a una persona como responsable de haber vulnerado su libertad, i</w:t>
      </w:r>
      <w:r w:rsidR="000971A1" w:rsidRPr="005B6E12">
        <w:rPr>
          <w:rFonts w:ascii="Comic Sans MS" w:hAnsi="Comic Sans MS"/>
          <w:sz w:val="24"/>
          <w:szCs w:val="24"/>
          <w:lang w:val="es-ES"/>
        </w:rPr>
        <w:t xml:space="preserve">ntegridad y formación sexuales, necesariamente se debe </w:t>
      </w:r>
      <w:r w:rsidR="00397692" w:rsidRPr="005B6E12">
        <w:rPr>
          <w:rFonts w:ascii="Comic Sans MS" w:hAnsi="Comic Sans MS"/>
          <w:sz w:val="24"/>
          <w:szCs w:val="24"/>
          <w:lang w:val="es-ES"/>
        </w:rPr>
        <w:t xml:space="preserve">dictar una sentencia de condena sin tener en cuenta otras </w:t>
      </w:r>
      <w:r w:rsidR="000971A1" w:rsidRPr="005B6E12">
        <w:rPr>
          <w:rFonts w:ascii="Comic Sans MS" w:hAnsi="Comic Sans MS"/>
          <w:sz w:val="24"/>
          <w:szCs w:val="24"/>
          <w:lang w:val="es-ES"/>
        </w:rPr>
        <w:t xml:space="preserve"> consideraciones.</w:t>
      </w:r>
    </w:p>
    <w:p w:rsidR="00B64421" w:rsidRPr="005B6E12" w:rsidRDefault="00B64421" w:rsidP="00B64421">
      <w:pPr>
        <w:pStyle w:val="Sinespaciado"/>
        <w:jc w:val="both"/>
        <w:rPr>
          <w:rFonts w:ascii="Comic Sans MS" w:hAnsi="Comic Sans MS"/>
          <w:sz w:val="24"/>
          <w:szCs w:val="24"/>
          <w:lang w:val="es-ES"/>
        </w:rPr>
      </w:pPr>
    </w:p>
    <w:p w:rsidR="000971A1" w:rsidRPr="005B6E12" w:rsidRDefault="00B64421"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En este caso una señora “</w:t>
      </w:r>
      <w:r w:rsidR="00397692" w:rsidRPr="005B6E12">
        <w:rPr>
          <w:rFonts w:ascii="Comic Sans MS" w:hAnsi="Comic Sans MS"/>
          <w:sz w:val="24"/>
          <w:szCs w:val="24"/>
          <w:lang w:val="es-ES"/>
        </w:rPr>
        <w:t>chismosa” de Irra le dijo a la madre de la menor A.U.R. que había visto a la niña cuando salía de la casa cu</w:t>
      </w:r>
      <w:r w:rsidRPr="005B6E12">
        <w:rPr>
          <w:rFonts w:ascii="Comic Sans MS" w:hAnsi="Comic Sans MS"/>
          <w:sz w:val="24"/>
          <w:szCs w:val="24"/>
          <w:lang w:val="es-ES"/>
        </w:rPr>
        <w:t>ral de ese corregimiento</w:t>
      </w:r>
      <w:r w:rsidR="000971A1" w:rsidRPr="005B6E12">
        <w:rPr>
          <w:rFonts w:ascii="Comic Sans MS" w:hAnsi="Comic Sans MS"/>
          <w:sz w:val="24"/>
          <w:szCs w:val="24"/>
          <w:lang w:val="es-ES"/>
        </w:rPr>
        <w:t xml:space="preserve"> arreglándose las ropas</w:t>
      </w:r>
      <w:r w:rsidRPr="005B6E12">
        <w:rPr>
          <w:rFonts w:ascii="Comic Sans MS" w:hAnsi="Comic Sans MS"/>
          <w:sz w:val="24"/>
          <w:szCs w:val="24"/>
          <w:lang w:val="es-ES"/>
        </w:rPr>
        <w:t>;</w:t>
      </w:r>
      <w:r w:rsidR="000971A1" w:rsidRPr="005B6E12">
        <w:rPr>
          <w:rFonts w:ascii="Comic Sans MS" w:hAnsi="Comic Sans MS"/>
          <w:sz w:val="24"/>
          <w:szCs w:val="24"/>
          <w:lang w:val="es-ES"/>
        </w:rPr>
        <w:t xml:space="preserve"> la madre de la infante le vio la vagina colorada y de ahí surgió </w:t>
      </w:r>
      <w:r w:rsidR="00397692" w:rsidRPr="005B6E12">
        <w:rPr>
          <w:rFonts w:ascii="Comic Sans MS" w:hAnsi="Comic Sans MS"/>
          <w:sz w:val="24"/>
          <w:szCs w:val="24"/>
          <w:lang w:val="es-ES"/>
        </w:rPr>
        <w:t xml:space="preserve">la especie de </w:t>
      </w:r>
      <w:r w:rsidR="000971A1" w:rsidRPr="005B6E12">
        <w:rPr>
          <w:rFonts w:ascii="Comic Sans MS" w:hAnsi="Comic Sans MS"/>
          <w:sz w:val="24"/>
          <w:szCs w:val="24"/>
          <w:lang w:val="es-ES"/>
        </w:rPr>
        <w:t xml:space="preserve">que el párroco de </w:t>
      </w:r>
      <w:r w:rsidR="00397692" w:rsidRPr="005B6E12">
        <w:rPr>
          <w:rFonts w:ascii="Comic Sans MS" w:hAnsi="Comic Sans MS"/>
          <w:sz w:val="24"/>
          <w:szCs w:val="24"/>
          <w:lang w:val="es-ES"/>
        </w:rPr>
        <w:t xml:space="preserve">ese lugar </w:t>
      </w:r>
      <w:r w:rsidR="000971A1" w:rsidRPr="005B6E12">
        <w:rPr>
          <w:rFonts w:ascii="Comic Sans MS" w:hAnsi="Comic Sans MS"/>
          <w:sz w:val="24"/>
          <w:szCs w:val="24"/>
          <w:lang w:val="es-ES"/>
        </w:rPr>
        <w:t xml:space="preserve"> era quien a cambio de monedas, accedía a las partes pudendas de la menor.</w:t>
      </w:r>
    </w:p>
    <w:p w:rsidR="00B64421" w:rsidRPr="005B6E12" w:rsidRDefault="00B64421" w:rsidP="00B64421">
      <w:pPr>
        <w:pStyle w:val="Sinespaciado"/>
        <w:jc w:val="both"/>
        <w:rPr>
          <w:rFonts w:ascii="Comic Sans MS" w:hAnsi="Comic Sans MS"/>
          <w:sz w:val="24"/>
          <w:szCs w:val="24"/>
          <w:lang w:val="es-ES"/>
        </w:rPr>
      </w:pPr>
    </w:p>
    <w:p w:rsidR="000971A1" w:rsidRPr="005B6E12" w:rsidRDefault="00397692"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 xml:space="preserve">La ocurrencia del </w:t>
      </w:r>
      <w:r w:rsidR="00B64421" w:rsidRPr="005B6E12">
        <w:rPr>
          <w:rFonts w:ascii="Comic Sans MS" w:hAnsi="Comic Sans MS"/>
          <w:sz w:val="24"/>
          <w:szCs w:val="24"/>
          <w:lang w:val="es-ES"/>
        </w:rPr>
        <w:t>hecho quedó</w:t>
      </w:r>
      <w:r w:rsidRPr="005B6E12">
        <w:rPr>
          <w:rFonts w:ascii="Comic Sans MS" w:hAnsi="Comic Sans MS"/>
          <w:sz w:val="24"/>
          <w:szCs w:val="24"/>
          <w:lang w:val="es-ES"/>
        </w:rPr>
        <w:t xml:space="preserve"> b</w:t>
      </w:r>
      <w:r w:rsidR="000971A1" w:rsidRPr="005B6E12">
        <w:rPr>
          <w:rFonts w:ascii="Comic Sans MS" w:hAnsi="Comic Sans MS"/>
          <w:sz w:val="24"/>
          <w:szCs w:val="24"/>
          <w:lang w:val="es-ES"/>
        </w:rPr>
        <w:t>ajo un panorama de duda, primero porque la menor fue reticente a contestar a los galenos y siempre expresaba mirada</w:t>
      </w:r>
      <w:r w:rsidRPr="005B6E12">
        <w:rPr>
          <w:rFonts w:ascii="Comic Sans MS" w:hAnsi="Comic Sans MS"/>
          <w:sz w:val="24"/>
          <w:szCs w:val="24"/>
          <w:lang w:val="es-ES"/>
        </w:rPr>
        <w:t>s</w:t>
      </w:r>
      <w:r w:rsidR="000971A1" w:rsidRPr="005B6E12">
        <w:rPr>
          <w:rFonts w:ascii="Comic Sans MS" w:hAnsi="Comic Sans MS"/>
          <w:sz w:val="24"/>
          <w:szCs w:val="24"/>
          <w:lang w:val="es-ES"/>
        </w:rPr>
        <w:t xml:space="preserve"> de aceptación hacia </w:t>
      </w:r>
      <w:r w:rsidR="00B64421" w:rsidRPr="005B6E12">
        <w:rPr>
          <w:rFonts w:ascii="Comic Sans MS" w:hAnsi="Comic Sans MS"/>
          <w:sz w:val="24"/>
          <w:szCs w:val="24"/>
          <w:lang w:val="es-ES"/>
        </w:rPr>
        <w:t>su</w:t>
      </w:r>
      <w:r w:rsidR="000971A1" w:rsidRPr="005B6E12">
        <w:rPr>
          <w:rFonts w:ascii="Comic Sans MS" w:hAnsi="Comic Sans MS"/>
          <w:sz w:val="24"/>
          <w:szCs w:val="24"/>
          <w:lang w:val="es-ES"/>
        </w:rPr>
        <w:t xml:space="preserve"> madre</w:t>
      </w:r>
      <w:r w:rsidR="00B64421" w:rsidRPr="005B6E12">
        <w:rPr>
          <w:rFonts w:ascii="Comic Sans MS" w:hAnsi="Comic Sans MS"/>
          <w:sz w:val="24"/>
          <w:szCs w:val="24"/>
          <w:lang w:val="es-ES"/>
        </w:rPr>
        <w:t xml:space="preserve">; </w:t>
      </w:r>
      <w:r w:rsidR="000971A1" w:rsidRPr="005B6E12">
        <w:rPr>
          <w:rFonts w:ascii="Comic Sans MS" w:hAnsi="Comic Sans MS"/>
          <w:sz w:val="24"/>
          <w:szCs w:val="24"/>
          <w:lang w:val="es-ES"/>
        </w:rPr>
        <w:t xml:space="preserve">segundo porque su relato </w:t>
      </w:r>
      <w:r w:rsidRPr="005B6E12">
        <w:rPr>
          <w:rFonts w:ascii="Comic Sans MS" w:hAnsi="Comic Sans MS"/>
          <w:sz w:val="24"/>
          <w:szCs w:val="24"/>
          <w:lang w:val="es-ES"/>
        </w:rPr>
        <w:t xml:space="preserve">se relaciona con un acto de </w:t>
      </w:r>
      <w:r w:rsidR="00B64421" w:rsidRPr="005B6E12">
        <w:rPr>
          <w:rFonts w:ascii="Comic Sans MS" w:hAnsi="Comic Sans MS"/>
          <w:sz w:val="24"/>
          <w:szCs w:val="24"/>
          <w:lang w:val="es-ES"/>
        </w:rPr>
        <w:t xml:space="preserve">acceso carnal que </w:t>
      </w:r>
      <w:r w:rsidR="000971A1" w:rsidRPr="005B6E12">
        <w:rPr>
          <w:rFonts w:ascii="Comic Sans MS" w:hAnsi="Comic Sans MS"/>
          <w:sz w:val="24"/>
          <w:szCs w:val="24"/>
          <w:lang w:val="es-ES"/>
        </w:rPr>
        <w:t>científicamente no fue demostrad</w:t>
      </w:r>
      <w:r w:rsidRPr="005B6E12">
        <w:rPr>
          <w:rFonts w:ascii="Comic Sans MS" w:hAnsi="Comic Sans MS"/>
          <w:sz w:val="24"/>
          <w:szCs w:val="24"/>
          <w:lang w:val="es-ES"/>
        </w:rPr>
        <w:t>o</w:t>
      </w:r>
      <w:r w:rsidR="00B64421" w:rsidRPr="005B6E12">
        <w:rPr>
          <w:rFonts w:ascii="Comic Sans MS" w:hAnsi="Comic Sans MS"/>
          <w:sz w:val="24"/>
          <w:szCs w:val="24"/>
          <w:lang w:val="es-ES"/>
        </w:rPr>
        <w:t>,</w:t>
      </w:r>
      <w:r w:rsidR="000971A1" w:rsidRPr="005B6E12">
        <w:rPr>
          <w:rFonts w:ascii="Comic Sans MS" w:hAnsi="Comic Sans MS"/>
          <w:sz w:val="24"/>
          <w:szCs w:val="24"/>
          <w:lang w:val="es-ES"/>
        </w:rPr>
        <w:t xml:space="preserve"> y tercero porque en el juicio sus respuestas fueron </w:t>
      </w:r>
      <w:r w:rsidR="00DB6624">
        <w:rPr>
          <w:rFonts w:ascii="Comic Sans MS" w:hAnsi="Comic Sans MS"/>
          <w:sz w:val="24"/>
          <w:szCs w:val="24"/>
          <w:lang w:val="es-ES"/>
        </w:rPr>
        <w:t>entregadas</w:t>
      </w:r>
      <w:r w:rsidR="000971A1" w:rsidRPr="005B6E12">
        <w:rPr>
          <w:rFonts w:ascii="Comic Sans MS" w:hAnsi="Comic Sans MS"/>
          <w:sz w:val="24"/>
          <w:szCs w:val="24"/>
          <w:lang w:val="es-ES"/>
        </w:rPr>
        <w:t xml:space="preserve"> en un tono no muy sincero para la edad de la menor.</w:t>
      </w:r>
    </w:p>
    <w:p w:rsidR="00B64421" w:rsidRPr="005B6E12" w:rsidRDefault="00B64421" w:rsidP="00B64421">
      <w:pPr>
        <w:pStyle w:val="Sinespaciado"/>
        <w:jc w:val="both"/>
        <w:rPr>
          <w:rFonts w:ascii="Comic Sans MS" w:hAnsi="Comic Sans MS"/>
          <w:sz w:val="24"/>
          <w:szCs w:val="24"/>
          <w:lang w:val="es-ES"/>
        </w:rPr>
      </w:pPr>
    </w:p>
    <w:p w:rsidR="005B3A1F" w:rsidRPr="005B6E12" w:rsidRDefault="00397692"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 xml:space="preserve">No se aplicó el derecho al </w:t>
      </w:r>
      <w:r w:rsidRPr="005B6E12">
        <w:rPr>
          <w:rFonts w:ascii="Comic Sans MS" w:hAnsi="Comic Sans MS"/>
          <w:i/>
          <w:sz w:val="24"/>
          <w:szCs w:val="24"/>
          <w:lang w:val="es-ES"/>
        </w:rPr>
        <w:t>in dubio pro reo</w:t>
      </w:r>
      <w:r w:rsidRPr="005B6E12">
        <w:rPr>
          <w:rFonts w:ascii="Comic Sans MS" w:hAnsi="Comic Sans MS"/>
          <w:sz w:val="24"/>
          <w:szCs w:val="24"/>
          <w:lang w:val="es-ES"/>
        </w:rPr>
        <w:t xml:space="preserve"> ya que el fallo no se basó en la prueba practicada en el juicio, sino en la jurisprudencia de la SP de la CSJ</w:t>
      </w:r>
      <w:r w:rsidR="005B3A1F" w:rsidRPr="005B6E12">
        <w:rPr>
          <w:rFonts w:ascii="Comic Sans MS" w:hAnsi="Comic Sans MS"/>
          <w:sz w:val="24"/>
          <w:szCs w:val="24"/>
          <w:lang w:val="es-ES"/>
        </w:rPr>
        <w:t>, y por ello no existía el grado de certeza suficiente como para dictar una sentencia de condena contra el procesado, m</w:t>
      </w:r>
      <w:r w:rsidR="00D675B9" w:rsidRPr="005B6E12">
        <w:rPr>
          <w:rFonts w:ascii="Comic Sans MS" w:hAnsi="Comic Sans MS"/>
          <w:sz w:val="24"/>
          <w:szCs w:val="24"/>
          <w:lang w:val="es-ES"/>
        </w:rPr>
        <w:t>á</w:t>
      </w:r>
      <w:r w:rsidR="005B3A1F" w:rsidRPr="005B6E12">
        <w:rPr>
          <w:rFonts w:ascii="Comic Sans MS" w:hAnsi="Comic Sans MS"/>
          <w:sz w:val="24"/>
          <w:szCs w:val="24"/>
          <w:lang w:val="es-ES"/>
        </w:rPr>
        <w:t xml:space="preserve">xime si se trata del tipo de actos sexuales, ya que el relato de la menor podría llevar a una conclusión diversa. En ese sentido se debe tener en cuenta lo expuesto por la SP de la CSJ en sentencia del </w:t>
      </w:r>
      <w:r w:rsidR="000971A1" w:rsidRPr="005B6E12">
        <w:rPr>
          <w:rFonts w:ascii="Comic Sans MS" w:hAnsi="Comic Sans MS"/>
          <w:sz w:val="24"/>
          <w:szCs w:val="24"/>
          <w:lang w:val="es-ES"/>
        </w:rPr>
        <w:t xml:space="preserve"> 24 de junio de 2009, </w:t>
      </w:r>
      <w:r w:rsidR="005B3A1F" w:rsidRPr="005B6E12">
        <w:rPr>
          <w:rFonts w:ascii="Comic Sans MS" w:hAnsi="Comic Sans MS"/>
          <w:sz w:val="24"/>
          <w:szCs w:val="24"/>
          <w:lang w:val="es-ES"/>
        </w:rPr>
        <w:t>cuyos apartes cita el recurrente.</w:t>
      </w:r>
    </w:p>
    <w:p w:rsidR="00B64421" w:rsidRPr="005B6E12" w:rsidRDefault="00B64421" w:rsidP="00B64421">
      <w:pPr>
        <w:pStyle w:val="Sinespaciado"/>
        <w:jc w:val="both"/>
        <w:rPr>
          <w:rFonts w:ascii="Comic Sans MS" w:hAnsi="Comic Sans MS"/>
          <w:sz w:val="24"/>
          <w:szCs w:val="24"/>
          <w:lang w:val="es-ES"/>
        </w:rPr>
      </w:pPr>
    </w:p>
    <w:p w:rsidR="005B3A1F" w:rsidRPr="005B6E12" w:rsidRDefault="005B3A1F" w:rsidP="00172CFA">
      <w:pPr>
        <w:pStyle w:val="Sinespaciado"/>
        <w:numPr>
          <w:ilvl w:val="0"/>
          <w:numId w:val="45"/>
        </w:numPr>
        <w:jc w:val="both"/>
        <w:rPr>
          <w:rFonts w:ascii="Comic Sans MS" w:hAnsi="Comic Sans MS"/>
          <w:sz w:val="24"/>
          <w:szCs w:val="24"/>
          <w:lang w:val="es-ES"/>
        </w:rPr>
      </w:pPr>
      <w:r w:rsidRPr="005B6E12">
        <w:rPr>
          <w:rFonts w:ascii="Comic Sans MS" w:hAnsi="Comic Sans MS"/>
          <w:sz w:val="24"/>
          <w:szCs w:val="24"/>
          <w:lang w:val="es-ES"/>
        </w:rPr>
        <w:t>Por lo tanto solicita que se revoque el fallo de primera instancia y que se absuelva a su representado.</w:t>
      </w:r>
    </w:p>
    <w:p w:rsidR="00B64421" w:rsidRPr="005B6E12" w:rsidRDefault="00B64421" w:rsidP="00B64421">
      <w:pPr>
        <w:pStyle w:val="Sinespaciado"/>
        <w:jc w:val="both"/>
        <w:rPr>
          <w:rFonts w:ascii="Comic Sans MS" w:hAnsi="Comic Sans MS"/>
          <w:sz w:val="24"/>
          <w:szCs w:val="24"/>
          <w:lang w:val="es-ES"/>
        </w:rPr>
      </w:pPr>
    </w:p>
    <w:p w:rsidR="005B3A1F" w:rsidRPr="005B6E12" w:rsidRDefault="00B64421" w:rsidP="00B64421">
      <w:pPr>
        <w:pStyle w:val="Sinespaciado"/>
        <w:numPr>
          <w:ilvl w:val="1"/>
          <w:numId w:val="46"/>
        </w:numPr>
        <w:jc w:val="both"/>
        <w:rPr>
          <w:rFonts w:ascii="Comic Sans MS" w:hAnsi="Comic Sans MS"/>
          <w:b/>
          <w:sz w:val="24"/>
          <w:szCs w:val="24"/>
          <w:u w:val="single"/>
          <w:lang w:val="es-ES"/>
        </w:rPr>
      </w:pPr>
      <w:r w:rsidRPr="005B6E12">
        <w:rPr>
          <w:rFonts w:ascii="Comic Sans MS" w:hAnsi="Comic Sans MS"/>
          <w:b/>
          <w:sz w:val="24"/>
          <w:szCs w:val="24"/>
          <w:u w:val="single"/>
          <w:lang w:val="es-ES"/>
        </w:rPr>
        <w:t>Delegada de la FGN (no recurrente</w:t>
      </w:r>
      <w:r w:rsidR="005B3A1F" w:rsidRPr="005B6E12">
        <w:rPr>
          <w:rFonts w:ascii="Comic Sans MS" w:hAnsi="Comic Sans MS"/>
          <w:b/>
          <w:sz w:val="24"/>
          <w:szCs w:val="24"/>
          <w:u w:val="single"/>
          <w:lang w:val="es-ES"/>
        </w:rPr>
        <w:t xml:space="preserve">) </w:t>
      </w:r>
    </w:p>
    <w:p w:rsidR="00B64421" w:rsidRPr="005B6E12" w:rsidRDefault="00B64421" w:rsidP="00B64421">
      <w:pPr>
        <w:pStyle w:val="Sinespaciado"/>
        <w:ind w:left="720"/>
        <w:jc w:val="both"/>
        <w:rPr>
          <w:rFonts w:ascii="Comic Sans MS" w:hAnsi="Comic Sans MS"/>
          <w:sz w:val="24"/>
          <w:szCs w:val="24"/>
          <w:lang w:val="es-ES"/>
        </w:rPr>
      </w:pPr>
    </w:p>
    <w:p w:rsidR="00D00DDC" w:rsidRDefault="00990FCD" w:rsidP="00D00DDC">
      <w:pPr>
        <w:pStyle w:val="Sinespaciado"/>
        <w:numPr>
          <w:ilvl w:val="0"/>
          <w:numId w:val="45"/>
        </w:numPr>
        <w:jc w:val="both"/>
        <w:rPr>
          <w:rFonts w:ascii="Comic Sans MS" w:hAnsi="Comic Sans MS"/>
          <w:sz w:val="24"/>
          <w:szCs w:val="24"/>
          <w:lang w:val="es-ES"/>
        </w:rPr>
      </w:pPr>
      <w:r w:rsidRPr="00D00DDC">
        <w:rPr>
          <w:rFonts w:ascii="Comic Sans MS" w:hAnsi="Comic Sans MS"/>
          <w:sz w:val="24"/>
          <w:szCs w:val="24"/>
          <w:lang w:val="es-ES"/>
        </w:rPr>
        <w:t xml:space="preserve">Se debe otorgar credibilidad al testimonio </w:t>
      </w:r>
      <w:r w:rsidR="00B64421" w:rsidRPr="00D00DDC">
        <w:rPr>
          <w:rFonts w:ascii="Comic Sans MS" w:hAnsi="Comic Sans MS"/>
          <w:sz w:val="24"/>
          <w:szCs w:val="24"/>
          <w:lang w:val="es-ES"/>
        </w:rPr>
        <w:t>de la menor A.U.R. cuando afirmó</w:t>
      </w:r>
      <w:r w:rsidRPr="00D00DDC">
        <w:rPr>
          <w:rFonts w:ascii="Comic Sans MS" w:hAnsi="Comic Sans MS"/>
          <w:sz w:val="24"/>
          <w:szCs w:val="24"/>
          <w:lang w:val="es-ES"/>
        </w:rPr>
        <w:t xml:space="preserve"> que el acusado la llevaba hasta el cu</w:t>
      </w:r>
      <w:r w:rsidR="00B64421" w:rsidRPr="00D00DDC">
        <w:rPr>
          <w:rFonts w:ascii="Comic Sans MS" w:hAnsi="Comic Sans MS"/>
          <w:sz w:val="24"/>
          <w:szCs w:val="24"/>
          <w:lang w:val="es-ES"/>
        </w:rPr>
        <w:t>arto de la casa cural de “Irra”</w:t>
      </w:r>
      <w:r w:rsidRPr="00D00DDC">
        <w:rPr>
          <w:rFonts w:ascii="Comic Sans MS" w:hAnsi="Comic Sans MS"/>
          <w:sz w:val="24"/>
          <w:szCs w:val="24"/>
          <w:lang w:val="es-ES"/>
        </w:rPr>
        <w:t>,</w:t>
      </w:r>
      <w:r w:rsidR="00B64421" w:rsidRPr="00D00DDC">
        <w:rPr>
          <w:rFonts w:ascii="Comic Sans MS" w:hAnsi="Comic Sans MS"/>
          <w:sz w:val="24"/>
          <w:szCs w:val="24"/>
          <w:lang w:val="es-ES"/>
        </w:rPr>
        <w:t xml:space="preserve"> la tiraba en  su cama y le </w:t>
      </w:r>
      <w:r w:rsidRPr="00D00DDC">
        <w:rPr>
          <w:rFonts w:ascii="Comic Sans MS" w:hAnsi="Comic Sans MS"/>
          <w:sz w:val="24"/>
          <w:szCs w:val="24"/>
          <w:lang w:val="es-ES"/>
        </w:rPr>
        <w:t>introducía el dedo en su vagina, ya que esa manifestación resulta coherente con lo expuesto por su progenitora y las conclusiones del dictamen del Instituto de Medic</w:t>
      </w:r>
      <w:r w:rsidR="00570A16" w:rsidRPr="00D00DDC">
        <w:rPr>
          <w:rFonts w:ascii="Comic Sans MS" w:hAnsi="Comic Sans MS"/>
          <w:sz w:val="24"/>
          <w:szCs w:val="24"/>
          <w:lang w:val="es-ES"/>
        </w:rPr>
        <w:t>ina Legal, que dio cuenta de que la menor presentaba</w:t>
      </w:r>
      <w:r w:rsidR="00B64421" w:rsidRPr="00D00DDC">
        <w:rPr>
          <w:rFonts w:ascii="Comic Sans MS" w:hAnsi="Comic Sans MS"/>
          <w:sz w:val="24"/>
          <w:szCs w:val="24"/>
          <w:lang w:val="es-ES"/>
        </w:rPr>
        <w:t xml:space="preserve"> eritema en el introito vaginal</w:t>
      </w:r>
      <w:r w:rsidR="00570A16" w:rsidRPr="00D00DDC">
        <w:rPr>
          <w:rFonts w:ascii="Comic Sans MS" w:hAnsi="Comic Sans MS"/>
          <w:sz w:val="24"/>
          <w:szCs w:val="24"/>
          <w:lang w:val="es-ES"/>
        </w:rPr>
        <w:t>, que si bi</w:t>
      </w:r>
      <w:r w:rsidR="00B64421" w:rsidRPr="00D00DDC">
        <w:rPr>
          <w:rFonts w:ascii="Comic Sans MS" w:hAnsi="Comic Sans MS"/>
          <w:sz w:val="24"/>
          <w:szCs w:val="24"/>
          <w:lang w:val="es-ES"/>
        </w:rPr>
        <w:t>en no tiene como única causa la</w:t>
      </w:r>
      <w:r w:rsidR="00570A16" w:rsidRPr="00D00DDC">
        <w:rPr>
          <w:rFonts w:ascii="Comic Sans MS" w:hAnsi="Comic Sans MS"/>
          <w:sz w:val="24"/>
          <w:szCs w:val="24"/>
          <w:lang w:val="es-ES"/>
        </w:rPr>
        <w:t xml:space="preserve"> </w:t>
      </w:r>
      <w:r w:rsidR="00B64421" w:rsidRPr="00D00DDC">
        <w:rPr>
          <w:rFonts w:ascii="Comic Sans MS" w:hAnsi="Comic Sans MS"/>
          <w:sz w:val="24"/>
          <w:szCs w:val="24"/>
          <w:lang w:val="es-ES"/>
        </w:rPr>
        <w:t>manipulación</w:t>
      </w:r>
      <w:r w:rsidR="00570A16" w:rsidRPr="00D00DDC">
        <w:rPr>
          <w:rFonts w:ascii="Comic Sans MS" w:hAnsi="Comic Sans MS"/>
          <w:sz w:val="24"/>
          <w:szCs w:val="24"/>
          <w:lang w:val="es-ES"/>
        </w:rPr>
        <w:t xml:space="preserve"> sexual</w:t>
      </w:r>
      <w:r w:rsidR="00B64421" w:rsidRPr="00D00DDC">
        <w:rPr>
          <w:rFonts w:ascii="Comic Sans MS" w:hAnsi="Comic Sans MS"/>
          <w:sz w:val="24"/>
          <w:szCs w:val="24"/>
          <w:lang w:val="es-ES"/>
        </w:rPr>
        <w:t xml:space="preserve">, </w:t>
      </w:r>
      <w:r w:rsidR="00D00DDC">
        <w:rPr>
          <w:rFonts w:ascii="Comic Sans MS" w:hAnsi="Comic Sans MS"/>
          <w:sz w:val="24"/>
          <w:szCs w:val="24"/>
          <w:lang w:val="es-ES"/>
        </w:rPr>
        <w:t>si es indicativo a lo narrado por la víctima.</w:t>
      </w:r>
    </w:p>
    <w:p w:rsidR="00152B73" w:rsidRDefault="00152B73" w:rsidP="00152B73">
      <w:pPr>
        <w:pStyle w:val="Sinespaciado"/>
        <w:ind w:left="720"/>
        <w:jc w:val="both"/>
        <w:rPr>
          <w:rFonts w:ascii="Comic Sans MS" w:hAnsi="Comic Sans MS"/>
          <w:sz w:val="24"/>
          <w:szCs w:val="24"/>
          <w:lang w:val="es-ES"/>
        </w:rPr>
      </w:pPr>
    </w:p>
    <w:p w:rsidR="00B64421" w:rsidRDefault="001535AB" w:rsidP="00D00DDC">
      <w:pPr>
        <w:pStyle w:val="Sinespaciado"/>
        <w:numPr>
          <w:ilvl w:val="0"/>
          <w:numId w:val="45"/>
        </w:numPr>
        <w:jc w:val="both"/>
        <w:rPr>
          <w:rFonts w:ascii="Comic Sans MS" w:hAnsi="Comic Sans MS"/>
          <w:sz w:val="24"/>
          <w:szCs w:val="24"/>
          <w:lang w:val="es-ES"/>
        </w:rPr>
      </w:pPr>
      <w:r>
        <w:rPr>
          <w:rFonts w:ascii="Comic Sans MS" w:hAnsi="Comic Sans MS"/>
          <w:sz w:val="24"/>
          <w:szCs w:val="24"/>
          <w:lang w:val="es-ES"/>
        </w:rPr>
        <w:t xml:space="preserve">La menor contaba con 7 años de edad para la época en la que acontecieron los hechos, razón por la cual no se puede exigir </w:t>
      </w:r>
      <w:r w:rsidR="00D00DDC">
        <w:rPr>
          <w:rFonts w:ascii="Comic Sans MS" w:hAnsi="Comic Sans MS"/>
          <w:sz w:val="24"/>
          <w:szCs w:val="24"/>
          <w:lang w:val="es-ES"/>
        </w:rPr>
        <w:t xml:space="preserve"> </w:t>
      </w:r>
      <w:r>
        <w:rPr>
          <w:rFonts w:ascii="Comic Sans MS" w:hAnsi="Comic Sans MS"/>
          <w:sz w:val="24"/>
          <w:szCs w:val="24"/>
          <w:lang w:val="es-ES"/>
        </w:rPr>
        <w:t xml:space="preserve">que su narrativa sea exacta a como acontecieron los sucesos, pese a lo cual fue clara y contundente al dar a conocer el lugar y la persona que realizó los tocamientos que se le endilgan al procesado. </w:t>
      </w:r>
    </w:p>
    <w:p w:rsidR="00152B73" w:rsidRDefault="00152B73" w:rsidP="00152B73">
      <w:pPr>
        <w:pStyle w:val="Sinespaciado"/>
        <w:ind w:left="720"/>
        <w:jc w:val="both"/>
        <w:rPr>
          <w:rFonts w:ascii="Comic Sans MS" w:hAnsi="Comic Sans MS"/>
          <w:sz w:val="24"/>
          <w:szCs w:val="24"/>
          <w:lang w:val="es-ES"/>
        </w:rPr>
      </w:pPr>
    </w:p>
    <w:p w:rsidR="001535AB" w:rsidRDefault="001535AB" w:rsidP="00D00DDC">
      <w:pPr>
        <w:pStyle w:val="Sinespaciado"/>
        <w:numPr>
          <w:ilvl w:val="0"/>
          <w:numId w:val="45"/>
        </w:numPr>
        <w:jc w:val="both"/>
        <w:rPr>
          <w:rFonts w:ascii="Comic Sans MS" w:hAnsi="Comic Sans MS"/>
          <w:sz w:val="24"/>
          <w:szCs w:val="24"/>
          <w:lang w:val="es-ES"/>
        </w:rPr>
      </w:pPr>
      <w:r>
        <w:rPr>
          <w:rFonts w:ascii="Comic Sans MS" w:hAnsi="Comic Sans MS"/>
          <w:sz w:val="24"/>
          <w:szCs w:val="24"/>
          <w:lang w:val="es-ES"/>
        </w:rPr>
        <w:t xml:space="preserve">La falta de evidencia física no descarta el abuso sexual que sufrió la menor A.U.R., y se debe dar credibilidad a las manifestaciones de la niña afectda con la conducta. </w:t>
      </w:r>
    </w:p>
    <w:p w:rsidR="00152B73" w:rsidRDefault="00152B73" w:rsidP="00152B73">
      <w:pPr>
        <w:pStyle w:val="Sinespaciado"/>
        <w:jc w:val="both"/>
        <w:rPr>
          <w:rFonts w:ascii="Comic Sans MS" w:hAnsi="Comic Sans MS"/>
          <w:sz w:val="24"/>
          <w:szCs w:val="24"/>
          <w:lang w:val="es-ES"/>
        </w:rPr>
      </w:pPr>
    </w:p>
    <w:p w:rsidR="001535AB" w:rsidRDefault="004A6405" w:rsidP="00D00DDC">
      <w:pPr>
        <w:pStyle w:val="Sinespaciado"/>
        <w:numPr>
          <w:ilvl w:val="0"/>
          <w:numId w:val="45"/>
        </w:numPr>
        <w:jc w:val="both"/>
        <w:rPr>
          <w:rFonts w:ascii="Comic Sans MS" w:hAnsi="Comic Sans MS"/>
          <w:sz w:val="24"/>
          <w:szCs w:val="24"/>
          <w:lang w:val="es-ES"/>
        </w:rPr>
      </w:pPr>
      <w:r>
        <w:rPr>
          <w:rFonts w:ascii="Comic Sans MS" w:hAnsi="Comic Sans MS"/>
          <w:sz w:val="24"/>
          <w:szCs w:val="24"/>
          <w:lang w:val="es-ES"/>
        </w:rPr>
        <w:t xml:space="preserve">Si bien es cierto la FGN no presentó en juicio a la persona que advirtió a la progenitora de la menor sobre su presencia en la casa cural y la forma en la que la observó salir de ese lugar, no es argumento suficiente para atacar el fallo, ya que ese testimonio era irrelevante para la teoría del caso del ente investigador. Sin embargo, la defensa también tenía la potestad de haber citado a esa persona a que rindiera su testimonio el el juicio. </w:t>
      </w:r>
    </w:p>
    <w:p w:rsidR="00152B73" w:rsidRDefault="00152B73" w:rsidP="00152B73">
      <w:pPr>
        <w:pStyle w:val="Sinespaciado"/>
        <w:jc w:val="both"/>
        <w:rPr>
          <w:rFonts w:ascii="Comic Sans MS" w:hAnsi="Comic Sans MS"/>
          <w:sz w:val="24"/>
          <w:szCs w:val="24"/>
          <w:lang w:val="es-ES"/>
        </w:rPr>
      </w:pPr>
    </w:p>
    <w:p w:rsidR="004A6405" w:rsidRDefault="004A6405" w:rsidP="00D00DDC">
      <w:pPr>
        <w:pStyle w:val="Sinespaciado"/>
        <w:numPr>
          <w:ilvl w:val="0"/>
          <w:numId w:val="45"/>
        </w:numPr>
        <w:jc w:val="both"/>
        <w:rPr>
          <w:rFonts w:ascii="Comic Sans MS" w:hAnsi="Comic Sans MS"/>
          <w:sz w:val="24"/>
          <w:szCs w:val="24"/>
          <w:lang w:val="es-ES"/>
        </w:rPr>
      </w:pPr>
      <w:r>
        <w:rPr>
          <w:rFonts w:ascii="Comic Sans MS" w:hAnsi="Comic Sans MS"/>
          <w:sz w:val="24"/>
          <w:szCs w:val="24"/>
          <w:lang w:val="es-ES"/>
        </w:rPr>
        <w:t xml:space="preserve">Le asistió razón al A quo al considerar que en el caso objeto de estudio se encontraban los requisitos para proferir sentencia condenatoria en contra del señor Alonso Bueno Dávila. </w:t>
      </w:r>
    </w:p>
    <w:p w:rsidR="00152B73" w:rsidRDefault="00152B73" w:rsidP="00152B73">
      <w:pPr>
        <w:pStyle w:val="Sinespaciado"/>
        <w:jc w:val="both"/>
        <w:rPr>
          <w:rFonts w:ascii="Comic Sans MS" w:hAnsi="Comic Sans MS"/>
          <w:sz w:val="24"/>
          <w:szCs w:val="24"/>
          <w:lang w:val="es-ES"/>
        </w:rPr>
      </w:pPr>
    </w:p>
    <w:p w:rsidR="00152B73" w:rsidRPr="00D00DDC" w:rsidRDefault="00152B73" w:rsidP="00D00DDC">
      <w:pPr>
        <w:pStyle w:val="Sinespaciado"/>
        <w:numPr>
          <w:ilvl w:val="0"/>
          <w:numId w:val="45"/>
        </w:numPr>
        <w:jc w:val="both"/>
        <w:rPr>
          <w:rFonts w:ascii="Comic Sans MS" w:hAnsi="Comic Sans MS"/>
          <w:sz w:val="24"/>
          <w:szCs w:val="24"/>
          <w:lang w:val="es-ES"/>
        </w:rPr>
      </w:pPr>
      <w:r>
        <w:rPr>
          <w:rFonts w:ascii="Comic Sans MS" w:hAnsi="Comic Sans MS"/>
          <w:sz w:val="24"/>
          <w:szCs w:val="24"/>
          <w:lang w:val="es-ES"/>
        </w:rPr>
        <w:t xml:space="preserve">Solicitó que se confirmara la sentencia de primer grado. </w:t>
      </w:r>
    </w:p>
    <w:p w:rsidR="005B3A1F" w:rsidRPr="005B6E12" w:rsidRDefault="005B3A1F" w:rsidP="00172CFA">
      <w:pPr>
        <w:pStyle w:val="Sinespaciado"/>
        <w:jc w:val="both"/>
        <w:rPr>
          <w:rFonts w:ascii="Comic Sans MS" w:hAnsi="Comic Sans MS"/>
          <w:sz w:val="24"/>
          <w:szCs w:val="24"/>
          <w:lang w:val="es-ES"/>
        </w:rPr>
      </w:pPr>
    </w:p>
    <w:p w:rsidR="00472475" w:rsidRPr="005B6E12" w:rsidRDefault="00472475" w:rsidP="00D675B9">
      <w:pPr>
        <w:spacing w:after="0" w:line="240" w:lineRule="auto"/>
        <w:ind w:right="51"/>
        <w:contextualSpacing/>
        <w:jc w:val="both"/>
        <w:rPr>
          <w:rFonts w:ascii="Comic Sans MS" w:hAnsi="Comic Sans MS" w:cs="Arial"/>
          <w:sz w:val="24"/>
          <w:szCs w:val="24"/>
          <w:shd w:val="clear" w:color="auto" w:fill="FFFFFF"/>
          <w:lang w:val="es-ES"/>
        </w:rPr>
      </w:pPr>
    </w:p>
    <w:p w:rsidR="0011126E" w:rsidRPr="005B6E12" w:rsidRDefault="00472475" w:rsidP="00D675B9">
      <w:pPr>
        <w:pStyle w:val="Prrafodelista"/>
        <w:spacing w:after="0" w:line="240" w:lineRule="auto"/>
        <w:ind w:left="720" w:right="51"/>
        <w:contextualSpacing/>
        <w:jc w:val="center"/>
        <w:rPr>
          <w:rFonts w:ascii="Comic Sans MS" w:hAnsi="Comic Sans MS" w:cs="Arial"/>
          <w:b/>
          <w:bCs/>
          <w:sz w:val="24"/>
          <w:szCs w:val="24"/>
          <w:lang w:val="es-ES"/>
        </w:rPr>
      </w:pPr>
      <w:r w:rsidRPr="005B6E12">
        <w:rPr>
          <w:rFonts w:ascii="Comic Sans MS" w:hAnsi="Comic Sans MS" w:cs="Arial"/>
          <w:b/>
          <w:sz w:val="24"/>
          <w:szCs w:val="24"/>
          <w:shd w:val="clear" w:color="auto" w:fill="FFFFFF"/>
          <w:lang w:val="es-ES"/>
        </w:rPr>
        <w:t xml:space="preserve">6. </w:t>
      </w:r>
      <w:r w:rsidR="0011126E" w:rsidRPr="005B6E12">
        <w:rPr>
          <w:rFonts w:ascii="Comic Sans MS" w:hAnsi="Comic Sans MS" w:cs="Arial"/>
          <w:b/>
          <w:bCs/>
          <w:sz w:val="24"/>
          <w:szCs w:val="24"/>
          <w:lang w:val="es-ES"/>
        </w:rPr>
        <w:t>CONSIDERACIONES DE LA SALA</w:t>
      </w:r>
    </w:p>
    <w:p w:rsidR="0011126E" w:rsidRPr="005B6E12" w:rsidRDefault="0011126E" w:rsidP="00D675B9">
      <w:pPr>
        <w:spacing w:after="0" w:line="240" w:lineRule="auto"/>
        <w:ind w:right="51"/>
        <w:jc w:val="both"/>
        <w:rPr>
          <w:rFonts w:ascii="Comic Sans MS" w:hAnsi="Comic Sans MS" w:cs="Arial"/>
          <w:bCs/>
          <w:sz w:val="24"/>
          <w:szCs w:val="24"/>
          <w:lang w:val="es-ES"/>
        </w:rPr>
      </w:pPr>
    </w:p>
    <w:p w:rsidR="007F508C" w:rsidRPr="005B6E12" w:rsidRDefault="00B64421" w:rsidP="00D675B9">
      <w:pPr>
        <w:spacing w:line="240" w:lineRule="auto"/>
        <w:ind w:right="51"/>
        <w:jc w:val="both"/>
        <w:rPr>
          <w:rFonts w:ascii="Comic Sans MS" w:hAnsi="Comic Sans MS" w:cs="Comic Sans MS"/>
          <w:b/>
          <w:bCs/>
          <w:sz w:val="24"/>
          <w:szCs w:val="24"/>
          <w:lang w:val="es-ES"/>
        </w:rPr>
      </w:pPr>
      <w:r w:rsidRPr="005B6E12">
        <w:rPr>
          <w:rFonts w:ascii="Comic Sans MS" w:hAnsi="Comic Sans MS" w:cs="Comic Sans MS"/>
          <w:b/>
          <w:bCs/>
          <w:sz w:val="24"/>
          <w:szCs w:val="24"/>
          <w:lang w:val="es-ES"/>
        </w:rPr>
        <w:t>6.1. Competencia</w:t>
      </w:r>
    </w:p>
    <w:p w:rsidR="006A397F" w:rsidRPr="005B6E12" w:rsidRDefault="007F508C" w:rsidP="00D675B9">
      <w:pPr>
        <w:spacing w:line="240" w:lineRule="auto"/>
        <w:ind w:right="51"/>
        <w:jc w:val="both"/>
        <w:rPr>
          <w:rFonts w:ascii="Comic Sans MS" w:hAnsi="Comic Sans MS" w:cs="Comic Sans MS"/>
          <w:sz w:val="24"/>
          <w:szCs w:val="24"/>
          <w:lang w:val="es-ES"/>
        </w:rPr>
      </w:pPr>
      <w:r w:rsidRPr="005B6E12">
        <w:rPr>
          <w:rFonts w:ascii="Comic Sans MS" w:hAnsi="Comic Sans MS" w:cs="Comic Sans MS"/>
          <w:sz w:val="24"/>
          <w:szCs w:val="24"/>
          <w:lang w:val="es-ES"/>
        </w:rPr>
        <w:t>Esta colegiatura tiene competencia para conocer del recurso propuesto, en atención a lo dispuesto en los artículos 20 y 34.1 de la Ley 906 de 2004.</w:t>
      </w:r>
    </w:p>
    <w:p w:rsidR="007F508C" w:rsidRPr="005B6E12" w:rsidRDefault="00B64421" w:rsidP="00D675B9">
      <w:pPr>
        <w:spacing w:line="240" w:lineRule="auto"/>
        <w:ind w:right="51"/>
        <w:jc w:val="both"/>
        <w:rPr>
          <w:rFonts w:ascii="Comic Sans MS" w:hAnsi="Comic Sans MS" w:cs="Comic Sans MS"/>
          <w:b/>
          <w:bCs/>
          <w:sz w:val="24"/>
          <w:szCs w:val="24"/>
          <w:lang w:val="es-ES"/>
        </w:rPr>
      </w:pPr>
      <w:r w:rsidRPr="005B6E12">
        <w:rPr>
          <w:rFonts w:ascii="Comic Sans MS" w:hAnsi="Comic Sans MS" w:cs="Comic Sans MS"/>
          <w:b/>
          <w:bCs/>
          <w:sz w:val="24"/>
          <w:szCs w:val="24"/>
          <w:lang w:val="es-ES"/>
        </w:rPr>
        <w:t>6.2. Problema jurídico</w:t>
      </w:r>
    </w:p>
    <w:p w:rsidR="007F508C" w:rsidRPr="005B6E12" w:rsidRDefault="007F508C" w:rsidP="00D675B9">
      <w:pPr>
        <w:spacing w:line="240" w:lineRule="auto"/>
        <w:ind w:right="51"/>
        <w:jc w:val="both"/>
        <w:rPr>
          <w:rFonts w:ascii="Comic Sans MS" w:hAnsi="Comic Sans MS" w:cs="Comic Sans MS"/>
          <w:sz w:val="24"/>
          <w:szCs w:val="24"/>
          <w:lang w:val="es-ES"/>
        </w:rPr>
      </w:pPr>
      <w:r w:rsidRPr="005B6E12">
        <w:rPr>
          <w:rFonts w:ascii="Comic Sans MS" w:hAnsi="Comic Sans MS" w:cs="Comic Sans MS"/>
          <w:sz w:val="24"/>
          <w:szCs w:val="24"/>
          <w:lang w:val="es-ES"/>
        </w:rPr>
        <w:t xml:space="preserve">El debate se contrae a determinar si es viable revocar la decisión de primera instancia, y en su lugar proferir </w:t>
      </w:r>
      <w:r w:rsidR="005E4087" w:rsidRPr="005B6E12">
        <w:rPr>
          <w:rFonts w:ascii="Comic Sans MS" w:hAnsi="Comic Sans MS" w:cs="Comic Sans MS"/>
          <w:sz w:val="24"/>
          <w:szCs w:val="24"/>
          <w:lang w:val="es-ES"/>
        </w:rPr>
        <w:t xml:space="preserve">una  </w:t>
      </w:r>
      <w:r w:rsidRPr="005B6E12">
        <w:rPr>
          <w:rFonts w:ascii="Comic Sans MS" w:hAnsi="Comic Sans MS" w:cs="Comic Sans MS"/>
          <w:sz w:val="24"/>
          <w:szCs w:val="24"/>
          <w:lang w:val="es-ES"/>
        </w:rPr>
        <w:t xml:space="preserve">sentencia de carácter </w:t>
      </w:r>
      <w:r w:rsidR="005E4087" w:rsidRPr="005B6E12">
        <w:rPr>
          <w:rFonts w:ascii="Comic Sans MS" w:hAnsi="Comic Sans MS" w:cs="Comic Sans MS"/>
          <w:sz w:val="24"/>
          <w:szCs w:val="24"/>
          <w:lang w:val="es-ES"/>
        </w:rPr>
        <w:t>absolutorio en favor del procesado Pbro, Alonso Bueno D</w:t>
      </w:r>
      <w:r w:rsidR="00D675B9" w:rsidRPr="005B6E12">
        <w:rPr>
          <w:rFonts w:ascii="Comic Sans MS" w:hAnsi="Comic Sans MS" w:cs="Comic Sans MS"/>
          <w:sz w:val="24"/>
          <w:szCs w:val="24"/>
          <w:lang w:val="es-ES"/>
        </w:rPr>
        <w:t>á</w:t>
      </w:r>
      <w:r w:rsidR="005B2068">
        <w:rPr>
          <w:rFonts w:ascii="Comic Sans MS" w:hAnsi="Comic Sans MS" w:cs="Comic Sans MS"/>
          <w:sz w:val="24"/>
          <w:szCs w:val="24"/>
          <w:lang w:val="es-ES"/>
        </w:rPr>
        <w:t xml:space="preserve">vila, </w:t>
      </w:r>
      <w:r w:rsidR="005E4087" w:rsidRPr="005B6E12">
        <w:rPr>
          <w:rFonts w:ascii="Comic Sans MS" w:hAnsi="Comic Sans MS" w:cs="Comic Sans MS"/>
          <w:sz w:val="24"/>
          <w:szCs w:val="24"/>
          <w:lang w:val="es-ES"/>
        </w:rPr>
        <w:t xml:space="preserve">de conformidad con los </w:t>
      </w:r>
      <w:r w:rsidRPr="005B6E12">
        <w:rPr>
          <w:rFonts w:ascii="Comic Sans MS" w:hAnsi="Comic Sans MS" w:cs="Comic Sans MS"/>
          <w:sz w:val="24"/>
          <w:szCs w:val="24"/>
          <w:lang w:val="es-ES"/>
        </w:rPr>
        <w:t xml:space="preserve"> argumentos expuestos por la parte r</w:t>
      </w:r>
      <w:r w:rsidR="009521F9" w:rsidRPr="005B6E12">
        <w:rPr>
          <w:rFonts w:ascii="Comic Sans MS" w:hAnsi="Comic Sans MS" w:cs="Comic Sans MS"/>
          <w:sz w:val="24"/>
          <w:szCs w:val="24"/>
          <w:lang w:val="es-ES"/>
        </w:rPr>
        <w:t>ecurrente, o si</w:t>
      </w:r>
      <w:r w:rsidRPr="005B6E12">
        <w:rPr>
          <w:rFonts w:ascii="Comic Sans MS" w:hAnsi="Comic Sans MS" w:cs="Comic Sans MS"/>
          <w:sz w:val="24"/>
          <w:szCs w:val="24"/>
          <w:lang w:val="es-ES"/>
        </w:rPr>
        <w:t xml:space="preserve"> se impone la confirmación de la sentencia impugnada. </w:t>
      </w:r>
    </w:p>
    <w:p w:rsidR="007F508C" w:rsidRPr="005B6E12" w:rsidRDefault="007F508C" w:rsidP="00D675B9">
      <w:pPr>
        <w:spacing w:line="240" w:lineRule="auto"/>
        <w:ind w:right="51"/>
        <w:jc w:val="both"/>
        <w:rPr>
          <w:rFonts w:ascii="Comic Sans MS" w:hAnsi="Comic Sans MS" w:cs="Comic Sans MS"/>
          <w:sz w:val="24"/>
          <w:szCs w:val="24"/>
          <w:lang w:val="es-ES"/>
        </w:rPr>
      </w:pPr>
      <w:r w:rsidRPr="005B6E12">
        <w:rPr>
          <w:rFonts w:ascii="Comic Sans MS" w:hAnsi="Comic Sans MS" w:cs="Comic Sans MS"/>
          <w:sz w:val="24"/>
          <w:szCs w:val="24"/>
          <w:lang w:val="es-ES"/>
        </w:rPr>
        <w:t xml:space="preserve">6.3 En atención al principio de limitación de la segunda instancia, la Sala abordará el estudio de la responsabilidad del </w:t>
      </w:r>
      <w:r w:rsidR="005E4087" w:rsidRPr="005B6E12">
        <w:rPr>
          <w:rFonts w:ascii="Comic Sans MS" w:hAnsi="Comic Sans MS" w:cs="Comic Sans MS"/>
          <w:sz w:val="24"/>
          <w:szCs w:val="24"/>
          <w:lang w:val="es-ES"/>
        </w:rPr>
        <w:t>clérigo Alonso Bueno D</w:t>
      </w:r>
      <w:r w:rsidR="00D675B9" w:rsidRPr="005B6E12">
        <w:rPr>
          <w:rFonts w:ascii="Comic Sans MS" w:hAnsi="Comic Sans MS" w:cs="Comic Sans MS"/>
          <w:sz w:val="24"/>
          <w:szCs w:val="24"/>
          <w:lang w:val="es-ES"/>
        </w:rPr>
        <w:t>á</w:t>
      </w:r>
      <w:r w:rsidR="00B64421" w:rsidRPr="005B6E12">
        <w:rPr>
          <w:rFonts w:ascii="Comic Sans MS" w:hAnsi="Comic Sans MS" w:cs="Comic Sans MS"/>
          <w:sz w:val="24"/>
          <w:szCs w:val="24"/>
          <w:lang w:val="es-ES"/>
        </w:rPr>
        <w:t>vila (en lo sucesivo A.B.D.),</w:t>
      </w:r>
      <w:r w:rsidR="00785FDD" w:rsidRPr="005B6E12">
        <w:rPr>
          <w:rFonts w:ascii="Comic Sans MS" w:hAnsi="Comic Sans MS" w:cs="Comic Sans MS"/>
          <w:sz w:val="24"/>
          <w:szCs w:val="24"/>
          <w:lang w:val="es-ES"/>
        </w:rPr>
        <w:t xml:space="preserve"> en la c</w:t>
      </w:r>
      <w:r w:rsidRPr="005B6E12">
        <w:rPr>
          <w:rFonts w:ascii="Comic Sans MS" w:hAnsi="Comic Sans MS" w:cs="Comic Sans MS"/>
          <w:sz w:val="24"/>
          <w:szCs w:val="24"/>
          <w:lang w:val="es-ES"/>
        </w:rPr>
        <w:t xml:space="preserve">omisión del hecho que se le imputa, a partir de las pruebas recaudadas en la audiencia de juicio oral. </w:t>
      </w:r>
    </w:p>
    <w:p w:rsidR="007F508C" w:rsidRDefault="007F508C" w:rsidP="00D675B9">
      <w:pPr>
        <w:spacing w:line="240" w:lineRule="auto"/>
        <w:ind w:right="51"/>
        <w:jc w:val="both"/>
        <w:rPr>
          <w:rFonts w:ascii="Comic Sans MS" w:hAnsi="Comic Sans MS" w:cs="Comic Sans MS"/>
          <w:sz w:val="24"/>
          <w:szCs w:val="24"/>
          <w:lang w:val="es-ES"/>
        </w:rPr>
      </w:pPr>
      <w:r w:rsidRPr="005B6E12">
        <w:rPr>
          <w:rFonts w:ascii="Comic Sans MS" w:hAnsi="Comic Sans MS" w:cs="Comic Sans MS"/>
          <w:sz w:val="24"/>
          <w:szCs w:val="24"/>
          <w:lang w:val="es-ES"/>
        </w:rPr>
        <w:t xml:space="preserve">6.4 La conducta punible de actos sexuales con menor de 14 años se encuentra descrita en el Código Penal de la siguiente forma: </w:t>
      </w:r>
    </w:p>
    <w:p w:rsidR="005B2068" w:rsidRPr="005B6E12" w:rsidRDefault="005B2068" w:rsidP="00D675B9">
      <w:pPr>
        <w:spacing w:line="240" w:lineRule="auto"/>
        <w:ind w:right="51"/>
        <w:jc w:val="both"/>
        <w:rPr>
          <w:rFonts w:ascii="Comic Sans MS" w:hAnsi="Comic Sans MS" w:cs="Comic Sans MS"/>
          <w:sz w:val="24"/>
          <w:szCs w:val="24"/>
          <w:lang w:val="es-ES"/>
        </w:rPr>
      </w:pPr>
    </w:p>
    <w:p w:rsidR="007F508C" w:rsidRPr="005C5675" w:rsidRDefault="007F508C" w:rsidP="00D675B9">
      <w:pPr>
        <w:spacing w:line="240" w:lineRule="auto"/>
        <w:ind w:left="1134" w:right="902"/>
        <w:jc w:val="both"/>
        <w:rPr>
          <w:rFonts w:ascii="Comic Sans MS" w:hAnsi="Comic Sans MS" w:cs="Arial"/>
          <w:i/>
          <w:sz w:val="24"/>
          <w:szCs w:val="24"/>
          <w:shd w:val="clear" w:color="auto" w:fill="FFFFFF"/>
          <w:lang w:val="es-ES"/>
        </w:rPr>
      </w:pPr>
      <w:r w:rsidRPr="005C5675">
        <w:rPr>
          <w:rFonts w:ascii="Comic Sans MS" w:hAnsi="Comic Sans MS" w:cs="Arial"/>
          <w:i/>
          <w:sz w:val="24"/>
          <w:szCs w:val="24"/>
          <w:shd w:val="clear" w:color="auto" w:fill="FFFFFF"/>
          <w:lang w:val="es-ES"/>
        </w:rPr>
        <w:t>"</w:t>
      </w:r>
      <w:r w:rsidRPr="005C5675">
        <w:rPr>
          <w:rFonts w:ascii="Comic Sans MS" w:hAnsi="Comic Sans MS" w:cs="Arial"/>
          <w:bCs/>
          <w:i/>
          <w:sz w:val="24"/>
          <w:szCs w:val="24"/>
          <w:shd w:val="clear" w:color="auto" w:fill="FFFFFF"/>
          <w:lang w:val="es-ES"/>
        </w:rPr>
        <w:t>Artículo 209</w:t>
      </w:r>
      <w:r w:rsidRPr="005C5675">
        <w:rPr>
          <w:rFonts w:ascii="Comic Sans MS" w:hAnsi="Comic Sans MS" w:cs="Arial"/>
          <w:i/>
          <w:sz w:val="24"/>
          <w:szCs w:val="24"/>
          <w:shd w:val="clear" w:color="auto" w:fill="FFFFFF"/>
          <w:lang w:val="es-ES"/>
        </w:rPr>
        <w:t>.</w:t>
      </w:r>
      <w:r w:rsidRPr="005C5675">
        <w:rPr>
          <w:rStyle w:val="apple-converted-space"/>
          <w:rFonts w:ascii="Comic Sans MS" w:hAnsi="Comic Sans MS" w:cs="Arial"/>
          <w:i/>
          <w:sz w:val="24"/>
          <w:szCs w:val="24"/>
          <w:shd w:val="clear" w:color="auto" w:fill="FFFFFF"/>
          <w:lang w:val="es-ES"/>
        </w:rPr>
        <w:t> </w:t>
      </w:r>
      <w:r w:rsidRPr="005C5675">
        <w:rPr>
          <w:rFonts w:ascii="Comic Sans MS" w:hAnsi="Comic Sans MS" w:cs="Arial"/>
          <w:bCs/>
          <w:i/>
          <w:iCs/>
          <w:sz w:val="24"/>
          <w:szCs w:val="24"/>
          <w:shd w:val="clear" w:color="auto" w:fill="FFFFFF"/>
          <w:lang w:val="es-ES"/>
        </w:rPr>
        <w:t>Actos sexuales con menor de catorce años</w:t>
      </w:r>
      <w:r w:rsidRPr="005C5675">
        <w:rPr>
          <w:rFonts w:ascii="Comic Sans MS" w:hAnsi="Comic Sans MS" w:cs="Arial"/>
          <w:bCs/>
          <w:i/>
          <w:sz w:val="24"/>
          <w:szCs w:val="24"/>
          <w:shd w:val="clear" w:color="auto" w:fill="FFFFFF"/>
          <w:lang w:val="es-ES"/>
        </w:rPr>
        <w:t>.</w:t>
      </w:r>
      <w:r w:rsidRPr="005C5675">
        <w:rPr>
          <w:rStyle w:val="apple-converted-space"/>
          <w:rFonts w:ascii="Comic Sans MS" w:hAnsi="Comic Sans MS" w:cs="Arial"/>
          <w:i/>
          <w:sz w:val="24"/>
          <w:szCs w:val="24"/>
          <w:shd w:val="clear" w:color="auto" w:fill="FFFFFF"/>
          <w:lang w:val="es-ES"/>
        </w:rPr>
        <w:t> </w:t>
      </w:r>
      <w:r w:rsidRPr="005C5675">
        <w:rPr>
          <w:rFonts w:ascii="Comic Sans MS" w:hAnsi="Comic Sans MS" w:cs="Arial"/>
          <w:i/>
          <w:sz w:val="24"/>
          <w:szCs w:val="24"/>
          <w:shd w:val="clear" w:color="auto" w:fill="FFFFFF"/>
          <w:lang w:val="es-ES"/>
        </w:rPr>
        <w:t>El que realizare actos sexuales diversos del acceso carnal con persona menor de catorce (14) años o en su presencia, o la induzca a prácticas sexuales, incurrirá en prisión de nueve (9) a trece (13) años”</w:t>
      </w:r>
    </w:p>
    <w:p w:rsidR="005E4087" w:rsidRPr="005B6E12" w:rsidRDefault="005E4087" w:rsidP="00B64421">
      <w:pPr>
        <w:spacing w:line="240" w:lineRule="auto"/>
        <w:ind w:right="51"/>
        <w:jc w:val="both"/>
        <w:rPr>
          <w:rFonts w:ascii="Comic Sans MS" w:hAnsi="Comic Sans MS" w:cs="Arial"/>
          <w:sz w:val="24"/>
          <w:szCs w:val="24"/>
          <w:shd w:val="clear" w:color="auto" w:fill="FFFFFF"/>
          <w:lang w:val="es-ES"/>
        </w:rPr>
      </w:pPr>
      <w:r w:rsidRPr="005B6E12">
        <w:rPr>
          <w:rFonts w:ascii="Comic Sans MS" w:hAnsi="Comic Sans MS" w:cs="Arial"/>
          <w:sz w:val="24"/>
          <w:szCs w:val="24"/>
          <w:shd w:val="clear" w:color="auto" w:fill="FFFFFF"/>
          <w:lang w:val="es-ES"/>
        </w:rPr>
        <w:t xml:space="preserve">El artículo 211- 2 del C de P.P. establece la </w:t>
      </w:r>
      <w:r w:rsidR="00B64421" w:rsidRPr="005B6E12">
        <w:rPr>
          <w:rFonts w:ascii="Comic Sans MS" w:hAnsi="Comic Sans MS" w:cs="Arial"/>
          <w:sz w:val="24"/>
          <w:szCs w:val="24"/>
          <w:shd w:val="clear" w:color="auto" w:fill="FFFFFF"/>
          <w:lang w:val="es-ES"/>
        </w:rPr>
        <w:t>siguiente</w:t>
      </w:r>
      <w:r w:rsidRPr="005B6E12">
        <w:rPr>
          <w:rFonts w:ascii="Comic Sans MS" w:hAnsi="Comic Sans MS" w:cs="Arial"/>
          <w:sz w:val="24"/>
          <w:szCs w:val="24"/>
          <w:shd w:val="clear" w:color="auto" w:fill="FFFFFF"/>
          <w:lang w:val="es-ES"/>
        </w:rPr>
        <w:t xml:space="preserve"> </w:t>
      </w:r>
      <w:r w:rsidR="00B64421" w:rsidRPr="005B6E12">
        <w:rPr>
          <w:rFonts w:ascii="Comic Sans MS" w:hAnsi="Comic Sans MS" w:cs="Arial"/>
          <w:sz w:val="24"/>
          <w:szCs w:val="24"/>
          <w:shd w:val="clear" w:color="auto" w:fill="FFFFFF"/>
          <w:lang w:val="es-ES"/>
        </w:rPr>
        <w:t>causal de agravación</w:t>
      </w:r>
      <w:r w:rsidRPr="005B6E12">
        <w:rPr>
          <w:rFonts w:ascii="Comic Sans MS" w:hAnsi="Comic Sans MS" w:cs="Arial"/>
          <w:sz w:val="24"/>
          <w:szCs w:val="24"/>
          <w:shd w:val="clear" w:color="auto" w:fill="FFFFFF"/>
          <w:lang w:val="es-ES"/>
        </w:rPr>
        <w:t xml:space="preserve">: </w:t>
      </w:r>
    </w:p>
    <w:p w:rsidR="00B64421" w:rsidRPr="005C5675" w:rsidRDefault="00B64421" w:rsidP="00B64421">
      <w:pPr>
        <w:spacing w:line="240" w:lineRule="auto"/>
        <w:ind w:left="1134" w:right="902"/>
        <w:jc w:val="both"/>
        <w:rPr>
          <w:rFonts w:ascii="Comic Sans MS" w:hAnsi="Comic Sans MS" w:cs="Arial"/>
          <w:i/>
          <w:sz w:val="24"/>
          <w:szCs w:val="24"/>
          <w:lang w:val="es-ES"/>
        </w:rPr>
      </w:pPr>
      <w:r w:rsidRPr="005C5675">
        <w:rPr>
          <w:rFonts w:ascii="Comic Sans MS" w:hAnsi="Comic Sans MS" w:cs="Arial"/>
          <w:i/>
          <w:sz w:val="24"/>
          <w:szCs w:val="24"/>
          <w:lang w:val="es-ES"/>
        </w:rPr>
        <w:t>“El responsable tuviere cualquier carácter, posición o cargo que le dé particular autoridad sobre la víctima o la impulse a depositar en él su confianza.”</w:t>
      </w:r>
    </w:p>
    <w:p w:rsidR="007F508C" w:rsidRPr="005B6E12" w:rsidRDefault="00BD1162" w:rsidP="00D675B9">
      <w:pPr>
        <w:spacing w:line="240" w:lineRule="auto"/>
        <w:ind w:right="51"/>
        <w:jc w:val="both"/>
        <w:rPr>
          <w:rFonts w:ascii="Comic Sans MS" w:hAnsi="Comic Sans MS" w:cs="Comic Sans MS"/>
          <w:sz w:val="24"/>
          <w:szCs w:val="24"/>
          <w:lang w:val="es-ES"/>
        </w:rPr>
      </w:pPr>
      <w:r w:rsidRPr="005B6E12">
        <w:rPr>
          <w:rFonts w:ascii="Comic Sans MS" w:hAnsi="Comic Sans MS" w:cs="Comic Sans MS"/>
          <w:sz w:val="24"/>
          <w:szCs w:val="24"/>
          <w:lang w:val="es-ES"/>
        </w:rPr>
        <w:t>6.5</w:t>
      </w:r>
      <w:r w:rsidR="007F508C" w:rsidRPr="005B6E12">
        <w:rPr>
          <w:rFonts w:ascii="Comic Sans MS" w:hAnsi="Comic Sans MS" w:cs="Comic Sans MS"/>
          <w:sz w:val="24"/>
          <w:szCs w:val="24"/>
          <w:lang w:val="es-ES"/>
        </w:rPr>
        <w:t xml:space="preserve"> El artículo 381 del Código de Procedimiento Penal indica que para condenar se requiere conocimiento más allá de toda duda, acerca del delito y de la responsabilidad penal del acusado, fundado en las pruebas debatidas en el juicio.</w:t>
      </w:r>
    </w:p>
    <w:p w:rsidR="00814155" w:rsidRPr="005B6E12" w:rsidRDefault="00B64421" w:rsidP="00D675B9">
      <w:pPr>
        <w:spacing w:line="240" w:lineRule="auto"/>
        <w:ind w:right="51"/>
        <w:jc w:val="both"/>
        <w:rPr>
          <w:rFonts w:ascii="Comic Sans MS" w:hAnsi="Comic Sans MS" w:cs="Comic Sans MS"/>
          <w:sz w:val="24"/>
          <w:szCs w:val="24"/>
          <w:lang w:val="es-ES"/>
        </w:rPr>
      </w:pPr>
      <w:r w:rsidRPr="005B6E12">
        <w:rPr>
          <w:rFonts w:ascii="Comic Sans MS" w:hAnsi="Comic Sans MS" w:cs="Comic Sans MS"/>
          <w:sz w:val="24"/>
          <w:szCs w:val="24"/>
          <w:lang w:val="es-ES"/>
        </w:rPr>
        <w:t>6.6</w:t>
      </w:r>
      <w:r w:rsidR="00D6329B" w:rsidRPr="005B6E12">
        <w:rPr>
          <w:rFonts w:ascii="Comic Sans MS" w:hAnsi="Comic Sans MS" w:cs="Comic Sans MS"/>
          <w:sz w:val="24"/>
          <w:szCs w:val="24"/>
          <w:lang w:val="es-ES"/>
        </w:rPr>
        <w:t xml:space="preserve"> </w:t>
      </w:r>
      <w:r w:rsidR="00BD1162" w:rsidRPr="005B6E12">
        <w:rPr>
          <w:rFonts w:ascii="Comic Sans MS" w:hAnsi="Comic Sans MS" w:cs="Comic Sans MS"/>
          <w:sz w:val="24"/>
          <w:szCs w:val="24"/>
          <w:lang w:val="es-ES"/>
        </w:rPr>
        <w:t>P</w:t>
      </w:r>
      <w:r w:rsidR="00814155" w:rsidRPr="005B6E12">
        <w:rPr>
          <w:rFonts w:ascii="Comic Sans MS" w:hAnsi="Comic Sans MS" w:cs="Comic Sans MS"/>
          <w:sz w:val="24"/>
          <w:szCs w:val="24"/>
          <w:lang w:val="es-ES"/>
        </w:rPr>
        <w:t xml:space="preserve">ara establecer </w:t>
      </w:r>
      <w:r w:rsidR="00785FDD" w:rsidRPr="005B6E12">
        <w:rPr>
          <w:rFonts w:ascii="Comic Sans MS" w:hAnsi="Comic Sans MS" w:cs="Comic Sans MS"/>
          <w:sz w:val="24"/>
          <w:szCs w:val="24"/>
          <w:lang w:val="es-ES"/>
        </w:rPr>
        <w:t xml:space="preserve">los </w:t>
      </w:r>
      <w:r w:rsidR="00814155" w:rsidRPr="005B6E12">
        <w:rPr>
          <w:rFonts w:ascii="Comic Sans MS" w:hAnsi="Comic Sans MS" w:cs="Comic Sans MS"/>
          <w:sz w:val="24"/>
          <w:szCs w:val="24"/>
          <w:lang w:val="es-ES"/>
        </w:rPr>
        <w:t xml:space="preserve"> presupuesto</w:t>
      </w:r>
      <w:r w:rsidR="00785FDD" w:rsidRPr="005B6E12">
        <w:rPr>
          <w:rFonts w:ascii="Comic Sans MS" w:hAnsi="Comic Sans MS" w:cs="Comic Sans MS"/>
          <w:sz w:val="24"/>
          <w:szCs w:val="24"/>
          <w:lang w:val="es-ES"/>
        </w:rPr>
        <w:t>s</w:t>
      </w:r>
      <w:r w:rsidR="00814155" w:rsidRPr="005B6E12">
        <w:rPr>
          <w:rFonts w:ascii="Comic Sans MS" w:hAnsi="Comic Sans MS" w:cs="Comic Sans MS"/>
          <w:sz w:val="24"/>
          <w:szCs w:val="24"/>
          <w:lang w:val="es-ES"/>
        </w:rPr>
        <w:t xml:space="preserve"> del artículo 381 del C. de P.P., </w:t>
      </w:r>
      <w:r w:rsidR="00785FDD" w:rsidRPr="005B6E12">
        <w:rPr>
          <w:rFonts w:ascii="Comic Sans MS" w:hAnsi="Comic Sans MS" w:cs="Comic Sans MS"/>
          <w:sz w:val="24"/>
          <w:szCs w:val="24"/>
          <w:lang w:val="es-ES"/>
        </w:rPr>
        <w:t>frente  a la acusa</w:t>
      </w:r>
      <w:r w:rsidRPr="005B6E12">
        <w:rPr>
          <w:rFonts w:ascii="Comic Sans MS" w:hAnsi="Comic Sans MS" w:cs="Comic Sans MS"/>
          <w:sz w:val="24"/>
          <w:szCs w:val="24"/>
          <w:lang w:val="es-ES"/>
        </w:rPr>
        <w:t xml:space="preserve">ción proferida contra el señor </w:t>
      </w:r>
      <w:r w:rsidR="00D6329B" w:rsidRPr="005B6E12">
        <w:rPr>
          <w:rFonts w:ascii="Comic Sans MS" w:hAnsi="Comic Sans MS" w:cs="Comic Sans MS"/>
          <w:sz w:val="24"/>
          <w:szCs w:val="24"/>
          <w:lang w:val="es-ES"/>
        </w:rPr>
        <w:t>A</w:t>
      </w:r>
      <w:r w:rsidRPr="005B6E12">
        <w:rPr>
          <w:rFonts w:ascii="Comic Sans MS" w:hAnsi="Comic Sans MS" w:cs="Comic Sans MS"/>
          <w:sz w:val="24"/>
          <w:szCs w:val="24"/>
          <w:lang w:val="es-ES"/>
        </w:rPr>
        <w:t>.</w:t>
      </w:r>
      <w:r w:rsidR="00D6329B" w:rsidRPr="005B6E12">
        <w:rPr>
          <w:rFonts w:ascii="Comic Sans MS" w:hAnsi="Comic Sans MS" w:cs="Comic Sans MS"/>
          <w:sz w:val="24"/>
          <w:szCs w:val="24"/>
          <w:lang w:val="es-ES"/>
        </w:rPr>
        <w:t>B</w:t>
      </w:r>
      <w:r w:rsidRPr="005B6E12">
        <w:rPr>
          <w:rFonts w:ascii="Comic Sans MS" w:hAnsi="Comic Sans MS" w:cs="Comic Sans MS"/>
          <w:sz w:val="24"/>
          <w:szCs w:val="24"/>
          <w:lang w:val="es-ES"/>
        </w:rPr>
        <w:t>.</w:t>
      </w:r>
      <w:r w:rsidR="00D6329B" w:rsidRPr="005B6E12">
        <w:rPr>
          <w:rFonts w:ascii="Comic Sans MS" w:hAnsi="Comic Sans MS" w:cs="Comic Sans MS"/>
          <w:sz w:val="24"/>
          <w:szCs w:val="24"/>
          <w:lang w:val="es-ES"/>
        </w:rPr>
        <w:t>D</w:t>
      </w:r>
      <w:r w:rsidRPr="005B6E12">
        <w:rPr>
          <w:rFonts w:ascii="Comic Sans MS" w:hAnsi="Comic Sans MS" w:cs="Comic Sans MS"/>
          <w:sz w:val="24"/>
          <w:szCs w:val="24"/>
          <w:lang w:val="es-ES"/>
        </w:rPr>
        <w:t>.</w:t>
      </w:r>
      <w:r w:rsidR="00785FDD" w:rsidRPr="005B6E12">
        <w:rPr>
          <w:rFonts w:ascii="Comic Sans MS" w:hAnsi="Comic Sans MS" w:cs="Comic Sans MS"/>
          <w:sz w:val="24"/>
          <w:szCs w:val="24"/>
          <w:lang w:val="es-ES"/>
        </w:rPr>
        <w:t xml:space="preserve">, por la conducta de </w:t>
      </w:r>
      <w:r w:rsidR="00814155" w:rsidRPr="005B6E12">
        <w:rPr>
          <w:rFonts w:ascii="Comic Sans MS" w:hAnsi="Comic Sans MS" w:cs="Comic Sans MS"/>
          <w:sz w:val="24"/>
          <w:szCs w:val="24"/>
          <w:lang w:val="es-ES"/>
        </w:rPr>
        <w:t xml:space="preserve"> acto sexual con menor de 14 años</w:t>
      </w:r>
      <w:r w:rsidRPr="005B6E12">
        <w:rPr>
          <w:rFonts w:ascii="Comic Sans MS" w:hAnsi="Comic Sans MS" w:cs="Comic Sans MS"/>
          <w:sz w:val="24"/>
          <w:szCs w:val="24"/>
          <w:lang w:val="es-ES"/>
        </w:rPr>
        <w:t xml:space="preserve"> agravada</w:t>
      </w:r>
      <w:r w:rsidR="00814155" w:rsidRPr="005B6E12">
        <w:rPr>
          <w:rFonts w:ascii="Comic Sans MS" w:hAnsi="Comic Sans MS" w:cs="Comic Sans MS"/>
          <w:sz w:val="24"/>
          <w:szCs w:val="24"/>
          <w:lang w:val="es-ES"/>
        </w:rPr>
        <w:t xml:space="preserve">, la delegada del ente acusador presentó en la audiencia de juicio oral diversas pruebas de carácter testimonial, documental y técnico, </w:t>
      </w:r>
      <w:r w:rsidR="00785FDD" w:rsidRPr="005B6E12">
        <w:rPr>
          <w:rFonts w:ascii="Comic Sans MS" w:hAnsi="Comic Sans MS" w:cs="Comic Sans MS"/>
          <w:sz w:val="24"/>
          <w:szCs w:val="24"/>
          <w:lang w:val="es-ES"/>
        </w:rPr>
        <w:t xml:space="preserve">que se </w:t>
      </w:r>
      <w:r w:rsidR="00256985" w:rsidRPr="005B6E12">
        <w:rPr>
          <w:rFonts w:ascii="Comic Sans MS" w:hAnsi="Comic Sans MS" w:cs="Comic Sans MS"/>
          <w:sz w:val="24"/>
          <w:szCs w:val="24"/>
          <w:lang w:val="es-ES"/>
        </w:rPr>
        <w:t>analizarán</w:t>
      </w:r>
      <w:r w:rsidR="00785FDD" w:rsidRPr="005B6E12">
        <w:rPr>
          <w:rFonts w:ascii="Comic Sans MS" w:hAnsi="Comic Sans MS" w:cs="Comic Sans MS"/>
          <w:sz w:val="24"/>
          <w:szCs w:val="24"/>
          <w:lang w:val="es-ES"/>
        </w:rPr>
        <w:t xml:space="preserve"> en conjunto para efectos de la decisión que se deba adoptar en segunda instancia.</w:t>
      </w:r>
    </w:p>
    <w:p w:rsidR="00D6329B" w:rsidRPr="005B6E12" w:rsidRDefault="00B64421"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6.6.1 </w:t>
      </w:r>
      <w:r w:rsidR="0029768F" w:rsidRPr="005B6E12">
        <w:rPr>
          <w:rFonts w:ascii="Comic Sans MS" w:hAnsi="Comic Sans MS"/>
          <w:sz w:val="24"/>
          <w:szCs w:val="24"/>
          <w:lang w:val="es-ES"/>
        </w:rPr>
        <w:t>E</w:t>
      </w:r>
      <w:r w:rsidR="009A0C27" w:rsidRPr="005B6E12">
        <w:rPr>
          <w:rFonts w:ascii="Comic Sans MS" w:hAnsi="Comic Sans MS"/>
          <w:sz w:val="24"/>
          <w:szCs w:val="24"/>
          <w:lang w:val="es-ES"/>
        </w:rPr>
        <w:t xml:space="preserve">n lo que se relaciona con </w:t>
      </w:r>
      <w:r w:rsidR="005C50AF" w:rsidRPr="005B6E12">
        <w:rPr>
          <w:rFonts w:ascii="Comic Sans MS" w:hAnsi="Comic Sans MS"/>
          <w:sz w:val="24"/>
          <w:szCs w:val="24"/>
          <w:lang w:val="es-ES"/>
        </w:rPr>
        <w:t>el contexto f</w:t>
      </w:r>
      <w:r w:rsidR="00D675B9" w:rsidRPr="005B6E12">
        <w:rPr>
          <w:rFonts w:ascii="Comic Sans MS" w:hAnsi="Comic Sans MS"/>
          <w:sz w:val="24"/>
          <w:szCs w:val="24"/>
          <w:lang w:val="es-ES"/>
        </w:rPr>
        <w:t>á</w:t>
      </w:r>
      <w:r w:rsidRPr="005B6E12">
        <w:rPr>
          <w:rFonts w:ascii="Comic Sans MS" w:hAnsi="Comic Sans MS"/>
          <w:sz w:val="24"/>
          <w:szCs w:val="24"/>
          <w:lang w:val="es-ES"/>
        </w:rPr>
        <w:t>ct</w:t>
      </w:r>
      <w:r w:rsidR="005C50AF" w:rsidRPr="005B6E12">
        <w:rPr>
          <w:rFonts w:ascii="Comic Sans MS" w:hAnsi="Comic Sans MS"/>
          <w:sz w:val="24"/>
          <w:szCs w:val="24"/>
          <w:lang w:val="es-ES"/>
        </w:rPr>
        <w:t>ico del escrito de acusación,</w:t>
      </w:r>
      <w:r w:rsidRPr="005B6E12">
        <w:rPr>
          <w:rFonts w:ascii="Comic Sans MS" w:hAnsi="Comic Sans MS"/>
          <w:sz w:val="24"/>
          <w:szCs w:val="24"/>
          <w:lang w:val="es-ES"/>
        </w:rPr>
        <w:t xml:space="preserve"> el</w:t>
      </w:r>
      <w:r w:rsidR="009A0C27" w:rsidRPr="005B6E12">
        <w:rPr>
          <w:rFonts w:ascii="Comic Sans MS" w:hAnsi="Comic Sans MS"/>
          <w:sz w:val="24"/>
          <w:szCs w:val="24"/>
          <w:lang w:val="es-ES"/>
        </w:rPr>
        <w:t xml:space="preserve"> objeto de inves</w:t>
      </w:r>
      <w:r w:rsidR="00256985" w:rsidRPr="005B6E12">
        <w:rPr>
          <w:rFonts w:ascii="Comic Sans MS" w:hAnsi="Comic Sans MS"/>
          <w:sz w:val="24"/>
          <w:szCs w:val="24"/>
          <w:lang w:val="es-ES"/>
        </w:rPr>
        <w:t>tigación</w:t>
      </w:r>
      <w:r w:rsidR="000971A1" w:rsidRPr="005B6E12">
        <w:rPr>
          <w:rFonts w:ascii="Comic Sans MS" w:hAnsi="Comic Sans MS"/>
          <w:sz w:val="24"/>
          <w:szCs w:val="24"/>
          <w:lang w:val="es-ES"/>
        </w:rPr>
        <w:t xml:space="preserve"> y la</w:t>
      </w:r>
      <w:r w:rsidR="00D6329B" w:rsidRPr="005B6E12">
        <w:rPr>
          <w:rFonts w:ascii="Comic Sans MS" w:hAnsi="Comic Sans MS"/>
          <w:sz w:val="24"/>
          <w:szCs w:val="24"/>
          <w:lang w:val="es-ES"/>
        </w:rPr>
        <w:t xml:space="preserve"> </w:t>
      </w:r>
      <w:r w:rsidRPr="005B6E12">
        <w:rPr>
          <w:rFonts w:ascii="Comic Sans MS" w:hAnsi="Comic Sans MS"/>
          <w:sz w:val="24"/>
          <w:szCs w:val="24"/>
          <w:lang w:val="es-ES"/>
        </w:rPr>
        <w:t>responsabilidad</w:t>
      </w:r>
      <w:r w:rsidR="00D6329B" w:rsidRPr="005B6E12">
        <w:rPr>
          <w:rFonts w:ascii="Comic Sans MS" w:hAnsi="Comic Sans MS"/>
          <w:sz w:val="24"/>
          <w:szCs w:val="24"/>
          <w:lang w:val="es-ES"/>
        </w:rPr>
        <w:t xml:space="preserve"> del incriminado, se cu</w:t>
      </w:r>
      <w:r w:rsidRPr="005B6E12">
        <w:rPr>
          <w:rFonts w:ascii="Comic Sans MS" w:hAnsi="Comic Sans MS"/>
          <w:sz w:val="24"/>
          <w:szCs w:val="24"/>
          <w:lang w:val="es-ES"/>
        </w:rPr>
        <w:t>enta con las siguientes pruebas</w:t>
      </w:r>
      <w:r w:rsidR="00D6329B" w:rsidRPr="005B6E12">
        <w:rPr>
          <w:rFonts w:ascii="Comic Sans MS" w:hAnsi="Comic Sans MS"/>
          <w:sz w:val="24"/>
          <w:szCs w:val="24"/>
          <w:lang w:val="es-ES"/>
        </w:rPr>
        <w:t xml:space="preserve">: </w:t>
      </w:r>
    </w:p>
    <w:p w:rsidR="00224378" w:rsidRPr="005B6E12" w:rsidRDefault="00B64421"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6.6.1.1 </w:t>
      </w:r>
      <w:r w:rsidR="00D6329B" w:rsidRPr="005B6E12">
        <w:rPr>
          <w:rFonts w:ascii="Comic Sans MS" w:hAnsi="Comic Sans MS"/>
          <w:sz w:val="24"/>
          <w:szCs w:val="24"/>
          <w:lang w:val="es-ES"/>
        </w:rPr>
        <w:t xml:space="preserve">La señora María Carolina Rivera </w:t>
      </w:r>
      <w:r w:rsidRPr="005B6E12">
        <w:rPr>
          <w:rFonts w:ascii="Comic Sans MS" w:hAnsi="Comic Sans MS"/>
          <w:sz w:val="24"/>
          <w:szCs w:val="24"/>
          <w:lang w:val="es-ES"/>
        </w:rPr>
        <w:t>Álvarez</w:t>
      </w:r>
      <w:r w:rsidR="00D6329B" w:rsidRPr="005B6E12">
        <w:rPr>
          <w:rFonts w:ascii="Comic Sans MS" w:hAnsi="Comic Sans MS"/>
          <w:sz w:val="24"/>
          <w:szCs w:val="24"/>
          <w:lang w:val="es-ES"/>
        </w:rPr>
        <w:t>, madre de la menor A.U.R.</w:t>
      </w:r>
      <w:r w:rsidR="001F363D" w:rsidRPr="005B6E12">
        <w:rPr>
          <w:rStyle w:val="Refdenotaalpie"/>
          <w:rFonts w:ascii="Comic Sans MS" w:hAnsi="Comic Sans MS"/>
          <w:sz w:val="24"/>
          <w:szCs w:val="24"/>
          <w:lang w:val="es-ES"/>
        </w:rPr>
        <w:footnoteReference w:id="7"/>
      </w:r>
      <w:r w:rsidR="00D6329B" w:rsidRPr="005B6E12">
        <w:rPr>
          <w:rFonts w:ascii="Comic Sans MS" w:hAnsi="Comic Sans MS"/>
          <w:sz w:val="24"/>
          <w:szCs w:val="24"/>
          <w:lang w:val="es-ES"/>
        </w:rPr>
        <w:t xml:space="preserve"> manifestó que  </w:t>
      </w:r>
      <w:r w:rsidR="001F363D" w:rsidRPr="005B6E12">
        <w:rPr>
          <w:rFonts w:ascii="Comic Sans MS" w:hAnsi="Comic Sans MS"/>
          <w:sz w:val="24"/>
          <w:szCs w:val="24"/>
          <w:lang w:val="es-ES"/>
        </w:rPr>
        <w:t>para la fec</w:t>
      </w:r>
      <w:r w:rsidR="00224378" w:rsidRPr="005B6E12">
        <w:rPr>
          <w:rFonts w:ascii="Comic Sans MS" w:hAnsi="Comic Sans MS"/>
          <w:sz w:val="24"/>
          <w:szCs w:val="24"/>
          <w:lang w:val="es-ES"/>
        </w:rPr>
        <w:t xml:space="preserve">ha de los hechos </w:t>
      </w:r>
      <w:r w:rsidR="001F363D" w:rsidRPr="005B6E12">
        <w:rPr>
          <w:rFonts w:ascii="Comic Sans MS" w:hAnsi="Comic Sans MS"/>
          <w:sz w:val="24"/>
          <w:szCs w:val="24"/>
          <w:lang w:val="es-ES"/>
        </w:rPr>
        <w:t>estaba tra</w:t>
      </w:r>
      <w:r w:rsidR="00224378" w:rsidRPr="005B6E12">
        <w:rPr>
          <w:rFonts w:ascii="Comic Sans MS" w:hAnsi="Comic Sans MS"/>
          <w:sz w:val="24"/>
          <w:szCs w:val="24"/>
          <w:lang w:val="es-ES"/>
        </w:rPr>
        <w:t>b</w:t>
      </w:r>
      <w:r w:rsidRPr="005B6E12">
        <w:rPr>
          <w:rFonts w:ascii="Comic Sans MS" w:hAnsi="Comic Sans MS"/>
          <w:sz w:val="24"/>
          <w:szCs w:val="24"/>
          <w:lang w:val="es-ES"/>
        </w:rPr>
        <w:t>a</w:t>
      </w:r>
      <w:r w:rsidR="001F363D" w:rsidRPr="005B6E12">
        <w:rPr>
          <w:rFonts w:ascii="Comic Sans MS" w:hAnsi="Comic Sans MS"/>
          <w:sz w:val="24"/>
          <w:szCs w:val="24"/>
          <w:lang w:val="es-ES"/>
        </w:rPr>
        <w:t>jando y que una amiga suya llamada Diana Marcela le dijo que había v</w:t>
      </w:r>
      <w:r w:rsidRPr="005B6E12">
        <w:rPr>
          <w:rFonts w:ascii="Comic Sans MS" w:hAnsi="Comic Sans MS"/>
          <w:sz w:val="24"/>
          <w:szCs w:val="24"/>
          <w:lang w:val="es-ES"/>
        </w:rPr>
        <w:t>isto</w:t>
      </w:r>
      <w:r w:rsidR="001F363D" w:rsidRPr="005B6E12">
        <w:rPr>
          <w:rFonts w:ascii="Comic Sans MS" w:hAnsi="Comic Sans MS"/>
          <w:sz w:val="24"/>
          <w:szCs w:val="24"/>
          <w:lang w:val="es-ES"/>
        </w:rPr>
        <w:t xml:space="preserve"> salir a su hija A.</w:t>
      </w:r>
      <w:r w:rsidR="00224378" w:rsidRPr="005B6E12">
        <w:rPr>
          <w:rFonts w:ascii="Comic Sans MS" w:hAnsi="Comic Sans MS"/>
          <w:sz w:val="24"/>
          <w:szCs w:val="24"/>
          <w:lang w:val="es-ES"/>
        </w:rPr>
        <w:t xml:space="preserve">U.R. </w:t>
      </w:r>
      <w:r w:rsidR="001F363D" w:rsidRPr="005B6E12">
        <w:rPr>
          <w:rFonts w:ascii="Comic Sans MS" w:hAnsi="Comic Sans MS"/>
          <w:sz w:val="24"/>
          <w:szCs w:val="24"/>
          <w:lang w:val="es-ES"/>
        </w:rPr>
        <w:t xml:space="preserve">de la casa cural </w:t>
      </w:r>
      <w:r w:rsidR="00224378" w:rsidRPr="005B6E12">
        <w:rPr>
          <w:rFonts w:ascii="Comic Sans MS" w:hAnsi="Comic Sans MS"/>
          <w:sz w:val="24"/>
          <w:szCs w:val="24"/>
          <w:lang w:val="es-ES"/>
        </w:rPr>
        <w:t xml:space="preserve">cuando se estaba </w:t>
      </w:r>
      <w:r w:rsidR="001F363D" w:rsidRPr="005B6E12">
        <w:rPr>
          <w:rFonts w:ascii="Comic Sans MS" w:hAnsi="Comic Sans MS"/>
          <w:sz w:val="24"/>
          <w:szCs w:val="24"/>
          <w:lang w:val="es-ES"/>
        </w:rPr>
        <w:t>orga</w:t>
      </w:r>
      <w:r w:rsidR="00224378" w:rsidRPr="005B6E12">
        <w:rPr>
          <w:rFonts w:ascii="Comic Sans MS" w:hAnsi="Comic Sans MS"/>
          <w:sz w:val="24"/>
          <w:szCs w:val="24"/>
          <w:lang w:val="es-ES"/>
        </w:rPr>
        <w:t xml:space="preserve">nizando su </w:t>
      </w:r>
      <w:r w:rsidR="001F363D" w:rsidRPr="005B6E12">
        <w:rPr>
          <w:rFonts w:ascii="Comic Sans MS" w:hAnsi="Comic Sans MS"/>
          <w:sz w:val="24"/>
          <w:szCs w:val="24"/>
          <w:lang w:val="es-ES"/>
        </w:rPr>
        <w:t>ropa interior</w:t>
      </w:r>
      <w:r w:rsidRPr="005B6E12">
        <w:rPr>
          <w:rFonts w:ascii="Comic Sans MS" w:hAnsi="Comic Sans MS"/>
          <w:sz w:val="24"/>
          <w:szCs w:val="24"/>
          <w:lang w:val="es-ES"/>
        </w:rPr>
        <w:t>,</w:t>
      </w:r>
      <w:r w:rsidR="001F363D" w:rsidRPr="005B6E12">
        <w:rPr>
          <w:rFonts w:ascii="Comic Sans MS" w:hAnsi="Comic Sans MS"/>
          <w:sz w:val="24"/>
          <w:szCs w:val="24"/>
          <w:lang w:val="es-ES"/>
        </w:rPr>
        <w:t xml:space="preserve"> y que la men</w:t>
      </w:r>
      <w:r w:rsidR="00224378" w:rsidRPr="005B6E12">
        <w:rPr>
          <w:rFonts w:ascii="Comic Sans MS" w:hAnsi="Comic Sans MS"/>
          <w:sz w:val="24"/>
          <w:szCs w:val="24"/>
          <w:lang w:val="es-ES"/>
        </w:rPr>
        <w:t xml:space="preserve">or se </w:t>
      </w:r>
      <w:r w:rsidR="001F363D" w:rsidRPr="005B6E12">
        <w:rPr>
          <w:rFonts w:ascii="Comic Sans MS" w:hAnsi="Comic Sans MS"/>
          <w:sz w:val="24"/>
          <w:szCs w:val="24"/>
          <w:lang w:val="es-ES"/>
        </w:rPr>
        <w:t xml:space="preserve">  mantenía  en </w:t>
      </w:r>
      <w:r w:rsidR="00224378" w:rsidRPr="005B6E12">
        <w:rPr>
          <w:rFonts w:ascii="Comic Sans MS" w:hAnsi="Comic Sans MS"/>
          <w:sz w:val="24"/>
          <w:szCs w:val="24"/>
          <w:lang w:val="es-ES"/>
        </w:rPr>
        <w:t xml:space="preserve">la </w:t>
      </w:r>
      <w:r w:rsidR="001F363D" w:rsidRPr="005B6E12">
        <w:rPr>
          <w:rFonts w:ascii="Comic Sans MS" w:hAnsi="Comic Sans MS"/>
          <w:sz w:val="24"/>
          <w:szCs w:val="24"/>
          <w:lang w:val="es-ES"/>
        </w:rPr>
        <w:t xml:space="preserve"> iglesi</w:t>
      </w:r>
      <w:r w:rsidR="00224378" w:rsidRPr="005B6E12">
        <w:rPr>
          <w:rFonts w:ascii="Comic Sans MS" w:hAnsi="Comic Sans MS"/>
          <w:sz w:val="24"/>
          <w:szCs w:val="24"/>
          <w:lang w:val="es-ES"/>
        </w:rPr>
        <w:t xml:space="preserve">a </w:t>
      </w:r>
      <w:r w:rsidRPr="005B6E12">
        <w:rPr>
          <w:rFonts w:ascii="Comic Sans MS" w:hAnsi="Comic Sans MS"/>
          <w:sz w:val="24"/>
          <w:szCs w:val="24"/>
          <w:lang w:val="es-ES"/>
        </w:rPr>
        <w:t>de ”Irra</w:t>
      </w:r>
      <w:r w:rsidR="001F363D" w:rsidRPr="005B6E12">
        <w:rPr>
          <w:rFonts w:ascii="Comic Sans MS" w:hAnsi="Comic Sans MS"/>
          <w:sz w:val="24"/>
          <w:szCs w:val="24"/>
          <w:lang w:val="es-ES"/>
        </w:rPr>
        <w:t>“ dond</w:t>
      </w:r>
      <w:r w:rsidRPr="005B6E12">
        <w:rPr>
          <w:rFonts w:ascii="Comic Sans MS" w:hAnsi="Comic Sans MS"/>
          <w:sz w:val="24"/>
          <w:szCs w:val="24"/>
          <w:lang w:val="es-ES"/>
        </w:rPr>
        <w:t>e el padre</w:t>
      </w:r>
      <w:r w:rsidR="001F363D" w:rsidRPr="005B6E12">
        <w:rPr>
          <w:rFonts w:ascii="Comic Sans MS" w:hAnsi="Comic Sans MS"/>
          <w:sz w:val="24"/>
          <w:szCs w:val="24"/>
          <w:lang w:val="es-ES"/>
        </w:rPr>
        <w:t xml:space="preserve"> Alonso Buen</w:t>
      </w:r>
      <w:r w:rsidR="00224378" w:rsidRPr="005B6E12">
        <w:rPr>
          <w:rFonts w:ascii="Comic Sans MS" w:hAnsi="Comic Sans MS"/>
          <w:sz w:val="24"/>
          <w:szCs w:val="24"/>
          <w:lang w:val="es-ES"/>
        </w:rPr>
        <w:t>o D</w:t>
      </w:r>
      <w:r w:rsidR="00D675B9" w:rsidRPr="005B6E12">
        <w:rPr>
          <w:rFonts w:ascii="Comic Sans MS" w:hAnsi="Comic Sans MS"/>
          <w:sz w:val="24"/>
          <w:szCs w:val="24"/>
          <w:lang w:val="es-ES"/>
        </w:rPr>
        <w:t>á</w:t>
      </w:r>
      <w:r w:rsidR="00224378" w:rsidRPr="005B6E12">
        <w:rPr>
          <w:rFonts w:ascii="Comic Sans MS" w:hAnsi="Comic Sans MS"/>
          <w:sz w:val="24"/>
          <w:szCs w:val="24"/>
          <w:lang w:val="es-ES"/>
        </w:rPr>
        <w:t xml:space="preserve">vila, por lo cual le </w:t>
      </w:r>
      <w:r w:rsidR="001F363D" w:rsidRPr="005B6E12">
        <w:rPr>
          <w:rFonts w:ascii="Comic Sans MS" w:hAnsi="Comic Sans MS"/>
          <w:sz w:val="24"/>
          <w:szCs w:val="24"/>
          <w:lang w:val="es-ES"/>
        </w:rPr>
        <w:t xml:space="preserve"> p</w:t>
      </w:r>
      <w:r w:rsidR="00224378" w:rsidRPr="005B6E12">
        <w:rPr>
          <w:rFonts w:ascii="Comic Sans MS" w:hAnsi="Comic Sans MS"/>
          <w:sz w:val="24"/>
          <w:szCs w:val="24"/>
          <w:lang w:val="es-ES"/>
        </w:rPr>
        <w:t>regunt</w:t>
      </w:r>
      <w:r w:rsidR="00D675B9" w:rsidRPr="005B6E12">
        <w:rPr>
          <w:rFonts w:ascii="Comic Sans MS" w:hAnsi="Comic Sans MS"/>
          <w:sz w:val="24"/>
          <w:szCs w:val="24"/>
          <w:lang w:val="es-ES"/>
        </w:rPr>
        <w:t>ó</w:t>
      </w:r>
      <w:r w:rsidR="00224378" w:rsidRPr="005B6E12">
        <w:rPr>
          <w:rFonts w:ascii="Comic Sans MS" w:hAnsi="Comic Sans MS"/>
          <w:sz w:val="24"/>
          <w:szCs w:val="24"/>
          <w:lang w:val="es-ES"/>
        </w:rPr>
        <w:t xml:space="preserve"> a su hija por lo </w:t>
      </w:r>
      <w:r w:rsidR="001F363D" w:rsidRPr="005B6E12">
        <w:rPr>
          <w:rFonts w:ascii="Comic Sans MS" w:hAnsi="Comic Sans MS"/>
          <w:sz w:val="24"/>
          <w:szCs w:val="24"/>
          <w:lang w:val="es-ES"/>
        </w:rPr>
        <w:t>suced</w:t>
      </w:r>
      <w:r w:rsidR="00224378" w:rsidRPr="005B6E12">
        <w:rPr>
          <w:rFonts w:ascii="Comic Sans MS" w:hAnsi="Comic Sans MS"/>
          <w:sz w:val="24"/>
          <w:szCs w:val="24"/>
          <w:lang w:val="es-ES"/>
        </w:rPr>
        <w:t>ido y esta lloró</w:t>
      </w:r>
      <w:r w:rsidRPr="005B6E12">
        <w:rPr>
          <w:rFonts w:ascii="Comic Sans MS" w:hAnsi="Comic Sans MS"/>
          <w:sz w:val="24"/>
          <w:szCs w:val="24"/>
          <w:lang w:val="es-ES"/>
        </w:rPr>
        <w:t>,</w:t>
      </w:r>
      <w:r w:rsidR="00224378" w:rsidRPr="005B6E12">
        <w:rPr>
          <w:rFonts w:ascii="Comic Sans MS" w:hAnsi="Comic Sans MS"/>
          <w:sz w:val="24"/>
          <w:szCs w:val="24"/>
          <w:lang w:val="es-ES"/>
        </w:rPr>
        <w:t xml:space="preserve"> </w:t>
      </w:r>
      <w:r w:rsidRPr="005B6E12">
        <w:rPr>
          <w:rFonts w:ascii="Comic Sans MS" w:hAnsi="Comic Sans MS"/>
          <w:sz w:val="24"/>
          <w:szCs w:val="24"/>
          <w:lang w:val="es-ES"/>
        </w:rPr>
        <w:t>luego</w:t>
      </w:r>
      <w:r w:rsidR="00224378" w:rsidRPr="005B6E12">
        <w:rPr>
          <w:rFonts w:ascii="Comic Sans MS" w:hAnsi="Comic Sans MS"/>
          <w:sz w:val="24"/>
          <w:szCs w:val="24"/>
          <w:lang w:val="es-ES"/>
        </w:rPr>
        <w:t xml:space="preserve"> le </w:t>
      </w:r>
      <w:r w:rsidR="001F363D" w:rsidRPr="005B6E12">
        <w:rPr>
          <w:rFonts w:ascii="Comic Sans MS" w:hAnsi="Comic Sans MS"/>
          <w:sz w:val="24"/>
          <w:szCs w:val="24"/>
          <w:lang w:val="es-ES"/>
        </w:rPr>
        <w:t>manifest</w:t>
      </w:r>
      <w:r w:rsidR="00224378" w:rsidRPr="005B6E12">
        <w:rPr>
          <w:rFonts w:ascii="Comic Sans MS" w:hAnsi="Comic Sans MS"/>
          <w:sz w:val="24"/>
          <w:szCs w:val="24"/>
          <w:lang w:val="es-ES"/>
        </w:rPr>
        <w:t>ó</w:t>
      </w:r>
      <w:r w:rsidR="001F363D" w:rsidRPr="005B6E12">
        <w:rPr>
          <w:rFonts w:ascii="Comic Sans MS" w:hAnsi="Comic Sans MS"/>
          <w:sz w:val="24"/>
          <w:szCs w:val="24"/>
          <w:lang w:val="es-ES"/>
        </w:rPr>
        <w:t xml:space="preserve"> que el </w:t>
      </w:r>
      <w:r w:rsidR="00224378" w:rsidRPr="005B6E12">
        <w:rPr>
          <w:rFonts w:ascii="Comic Sans MS" w:hAnsi="Comic Sans MS"/>
          <w:sz w:val="24"/>
          <w:szCs w:val="24"/>
          <w:lang w:val="es-ES"/>
        </w:rPr>
        <w:t>sacerdote le daba unas monedas y la tocaba en la vagina,  por lo cual le hizo el reclamo al padre Bueno. La señora Rivera manifestó que la menor le había expuesto que el padre la h</w:t>
      </w:r>
      <w:r w:rsidRPr="005B6E12">
        <w:rPr>
          <w:rFonts w:ascii="Comic Sans MS" w:hAnsi="Comic Sans MS"/>
          <w:sz w:val="24"/>
          <w:szCs w:val="24"/>
          <w:lang w:val="es-ES"/>
        </w:rPr>
        <w:t>abía tocado en varias ocasiones</w:t>
      </w:r>
      <w:r w:rsidR="00224378" w:rsidRPr="005B6E12">
        <w:rPr>
          <w:rFonts w:ascii="Comic Sans MS" w:hAnsi="Comic Sans MS"/>
          <w:sz w:val="24"/>
          <w:szCs w:val="24"/>
          <w:lang w:val="es-ES"/>
        </w:rPr>
        <w:t xml:space="preserve"> y que los hechos ocurrieron dentro de la casa </w:t>
      </w:r>
      <w:r w:rsidRPr="005B6E12">
        <w:rPr>
          <w:rFonts w:ascii="Comic Sans MS" w:hAnsi="Comic Sans MS"/>
          <w:sz w:val="24"/>
          <w:szCs w:val="24"/>
          <w:lang w:val="es-ES"/>
        </w:rPr>
        <w:t xml:space="preserve">cural. </w:t>
      </w:r>
    </w:p>
    <w:p w:rsidR="000971A1" w:rsidRPr="005B6E12" w:rsidRDefault="00224378"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La testigo reconoció la denuncia que presentó el 27 de febrero de 2010</w:t>
      </w:r>
      <w:r w:rsidRPr="005B6E12">
        <w:rPr>
          <w:rStyle w:val="Refdenotaalpie"/>
          <w:rFonts w:ascii="Comic Sans MS" w:hAnsi="Comic Sans MS"/>
          <w:sz w:val="24"/>
          <w:szCs w:val="24"/>
          <w:lang w:val="es-ES"/>
        </w:rPr>
        <w:footnoteReference w:id="8"/>
      </w:r>
      <w:r w:rsidRPr="005B6E12">
        <w:rPr>
          <w:rFonts w:ascii="Comic Sans MS" w:hAnsi="Comic Sans MS"/>
          <w:sz w:val="24"/>
          <w:szCs w:val="24"/>
          <w:lang w:val="es-ES"/>
        </w:rPr>
        <w:t>, que fue admitida como prueba, si</w:t>
      </w:r>
      <w:r w:rsidR="00DB6624">
        <w:rPr>
          <w:rFonts w:ascii="Comic Sans MS" w:hAnsi="Comic Sans MS"/>
          <w:sz w:val="24"/>
          <w:szCs w:val="24"/>
          <w:lang w:val="es-ES"/>
        </w:rPr>
        <w:t>n</w:t>
      </w:r>
      <w:r w:rsidRPr="005B6E12">
        <w:rPr>
          <w:rFonts w:ascii="Comic Sans MS" w:hAnsi="Comic Sans MS"/>
          <w:sz w:val="24"/>
          <w:szCs w:val="24"/>
          <w:lang w:val="es-ES"/>
        </w:rPr>
        <w:t xml:space="preserve"> observaciones de la defensa.</w:t>
      </w:r>
    </w:p>
    <w:p w:rsidR="00523041" w:rsidRPr="005B6E12" w:rsidRDefault="00B64421"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6.6.1.2</w:t>
      </w:r>
      <w:r w:rsidR="003F7FE9" w:rsidRPr="005B6E12">
        <w:rPr>
          <w:rFonts w:ascii="Comic Sans MS" w:hAnsi="Comic Sans MS"/>
          <w:sz w:val="24"/>
          <w:szCs w:val="24"/>
          <w:lang w:val="es-ES"/>
        </w:rPr>
        <w:t xml:space="preserve"> Seguidamente se interrogó a la menor A.U.R. quien fue </w:t>
      </w:r>
      <w:r w:rsidRPr="005B6E12">
        <w:rPr>
          <w:rFonts w:ascii="Comic Sans MS" w:hAnsi="Comic Sans MS"/>
          <w:sz w:val="24"/>
          <w:szCs w:val="24"/>
          <w:lang w:val="es-ES"/>
        </w:rPr>
        <w:t>indagada</w:t>
      </w:r>
      <w:r w:rsidR="003F7FE9" w:rsidRPr="005B6E12">
        <w:rPr>
          <w:rFonts w:ascii="Comic Sans MS" w:hAnsi="Comic Sans MS"/>
          <w:sz w:val="24"/>
          <w:szCs w:val="24"/>
          <w:lang w:val="es-ES"/>
        </w:rPr>
        <w:t xml:space="preserve"> por e</w:t>
      </w:r>
      <w:r w:rsidRPr="005B6E12">
        <w:rPr>
          <w:rFonts w:ascii="Comic Sans MS" w:hAnsi="Comic Sans MS"/>
          <w:sz w:val="24"/>
          <w:szCs w:val="24"/>
          <w:lang w:val="es-ES"/>
        </w:rPr>
        <w:t>l psicólogo José Ignacio Arenas, adscrito al hospital “Nazareth</w:t>
      </w:r>
      <w:r w:rsidR="003F7FE9" w:rsidRPr="005B6E12">
        <w:rPr>
          <w:rFonts w:ascii="Comic Sans MS" w:hAnsi="Comic Sans MS"/>
          <w:sz w:val="24"/>
          <w:szCs w:val="24"/>
          <w:lang w:val="es-ES"/>
        </w:rPr>
        <w:t>“</w:t>
      </w:r>
      <w:r w:rsidRPr="005B6E12">
        <w:rPr>
          <w:rFonts w:ascii="Comic Sans MS" w:hAnsi="Comic Sans MS"/>
          <w:sz w:val="24"/>
          <w:szCs w:val="24"/>
          <w:lang w:val="es-ES"/>
        </w:rPr>
        <w:t xml:space="preserve"> </w:t>
      </w:r>
      <w:r w:rsidR="003F7FE9" w:rsidRPr="005B6E12">
        <w:rPr>
          <w:rFonts w:ascii="Comic Sans MS" w:hAnsi="Comic Sans MS"/>
          <w:sz w:val="24"/>
          <w:szCs w:val="24"/>
          <w:lang w:val="es-ES"/>
        </w:rPr>
        <w:t>del municipio de Quinch</w:t>
      </w:r>
      <w:r w:rsidR="00ED29E7" w:rsidRPr="005B6E12">
        <w:rPr>
          <w:rFonts w:ascii="Comic Sans MS" w:hAnsi="Comic Sans MS"/>
          <w:sz w:val="24"/>
          <w:szCs w:val="24"/>
          <w:lang w:val="es-ES"/>
        </w:rPr>
        <w:t xml:space="preserve">ía. La niña manifestó que </w:t>
      </w:r>
      <w:r w:rsidR="000F25C6" w:rsidRPr="005B6E12">
        <w:rPr>
          <w:rFonts w:ascii="Comic Sans MS" w:hAnsi="Comic Sans MS"/>
          <w:sz w:val="24"/>
          <w:szCs w:val="24"/>
          <w:lang w:val="es-ES"/>
        </w:rPr>
        <w:t xml:space="preserve">conocía al padre Bueno y que su hermana </w:t>
      </w:r>
      <w:r w:rsidR="00ED29E7" w:rsidRPr="005B6E12">
        <w:rPr>
          <w:rFonts w:ascii="Comic Sans MS" w:hAnsi="Comic Sans MS"/>
          <w:sz w:val="24"/>
          <w:szCs w:val="24"/>
          <w:lang w:val="es-ES"/>
        </w:rPr>
        <w:t xml:space="preserve">llamada Luisa y otra menor conocida como Tatiana le decían que </w:t>
      </w:r>
      <w:r w:rsidR="000F25C6" w:rsidRPr="005B6E12">
        <w:rPr>
          <w:rFonts w:ascii="Comic Sans MS" w:hAnsi="Comic Sans MS"/>
          <w:sz w:val="24"/>
          <w:szCs w:val="24"/>
          <w:lang w:val="es-ES"/>
        </w:rPr>
        <w:t>fuera a visitarlo para que el clérigo le diera dinero. La niña A.U.R. describió el cuarto de la casa cural, manifestando que allí había una cama, una mes</w:t>
      </w:r>
      <w:r w:rsidRPr="005B6E12">
        <w:rPr>
          <w:rFonts w:ascii="Comic Sans MS" w:hAnsi="Comic Sans MS"/>
          <w:sz w:val="24"/>
          <w:szCs w:val="24"/>
          <w:lang w:val="es-ES"/>
        </w:rPr>
        <w:t>a, un televisor y un ventilador</w:t>
      </w:r>
      <w:r w:rsidR="000F25C6" w:rsidRPr="005B6E12">
        <w:rPr>
          <w:rFonts w:ascii="Comic Sans MS" w:hAnsi="Comic Sans MS"/>
          <w:sz w:val="24"/>
          <w:szCs w:val="24"/>
          <w:lang w:val="es-ES"/>
        </w:rPr>
        <w:t>. Al referirse a los hechos objeto de investigació</w:t>
      </w:r>
      <w:r w:rsidR="00C9666A" w:rsidRPr="005B6E12">
        <w:rPr>
          <w:rFonts w:ascii="Comic Sans MS" w:hAnsi="Comic Sans MS"/>
          <w:sz w:val="24"/>
          <w:szCs w:val="24"/>
          <w:lang w:val="es-ES"/>
        </w:rPr>
        <w:t>n, manifestó que el sacerdote “</w:t>
      </w:r>
      <w:r w:rsidR="00C9666A" w:rsidRPr="005B6E12">
        <w:rPr>
          <w:rFonts w:ascii="Comic Sans MS" w:hAnsi="Comic Sans MS"/>
          <w:i/>
          <w:sz w:val="24"/>
          <w:szCs w:val="24"/>
          <w:lang w:val="es-ES"/>
        </w:rPr>
        <w:t>le metía el dedo</w:t>
      </w:r>
      <w:r w:rsidR="000F25C6" w:rsidRPr="005B6E12">
        <w:rPr>
          <w:rFonts w:ascii="Comic Sans MS" w:hAnsi="Comic Sans MS"/>
          <w:i/>
          <w:sz w:val="24"/>
          <w:szCs w:val="24"/>
          <w:lang w:val="es-ES"/>
        </w:rPr>
        <w:t>“</w:t>
      </w:r>
      <w:r w:rsidR="00C9666A" w:rsidRPr="005B6E12">
        <w:rPr>
          <w:rFonts w:ascii="Comic Sans MS" w:hAnsi="Comic Sans MS"/>
          <w:i/>
          <w:sz w:val="24"/>
          <w:szCs w:val="24"/>
          <w:lang w:val="es-ES"/>
        </w:rPr>
        <w:t xml:space="preserve"> </w:t>
      </w:r>
      <w:r w:rsidR="000F25C6" w:rsidRPr="005B6E12">
        <w:rPr>
          <w:rFonts w:ascii="Comic Sans MS" w:hAnsi="Comic Sans MS"/>
          <w:sz w:val="24"/>
          <w:szCs w:val="24"/>
          <w:lang w:val="es-ES"/>
        </w:rPr>
        <w:t>en su vagina y que éste también había tocado a la menor Tatiana quien fue la que lo contó a su madre lo sucedido. La menor expuso que luego enteró a su madre de</w:t>
      </w:r>
      <w:r w:rsidR="00C9666A" w:rsidRPr="005B6E12">
        <w:rPr>
          <w:rFonts w:ascii="Comic Sans MS" w:hAnsi="Comic Sans MS"/>
          <w:sz w:val="24"/>
          <w:szCs w:val="24"/>
          <w:lang w:val="es-ES"/>
        </w:rPr>
        <w:t xml:space="preserve"> lo que le había pasado</w:t>
      </w:r>
      <w:r w:rsidR="000F25C6" w:rsidRPr="005B6E12">
        <w:rPr>
          <w:rFonts w:ascii="Comic Sans MS" w:hAnsi="Comic Sans MS"/>
          <w:sz w:val="24"/>
          <w:szCs w:val="24"/>
          <w:lang w:val="es-ES"/>
        </w:rPr>
        <w:t xml:space="preserve">; que igualmente habló con una psicóloga del municipio de Quinchía y dijo que no recordaba haber sido entrevistada por algún miembro de la Policía Nacional. </w:t>
      </w:r>
    </w:p>
    <w:p w:rsidR="00255847" w:rsidRPr="005B6E12" w:rsidRDefault="00C9666A"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6.6.1.3 </w:t>
      </w:r>
      <w:r w:rsidR="00523041" w:rsidRPr="005B6E12">
        <w:rPr>
          <w:rFonts w:ascii="Comic Sans MS" w:hAnsi="Comic Sans MS"/>
          <w:sz w:val="24"/>
          <w:szCs w:val="24"/>
          <w:lang w:val="es-ES"/>
        </w:rPr>
        <w:t>Para efectos de verificar lo expuesto por la niña A.U.R. la FGN llevó al juicio a la profesional de la medicina Maritza Marulanda Arias, quien se encargó de hacer el reconocimiento m</w:t>
      </w:r>
      <w:r w:rsidR="00D675B9" w:rsidRPr="005B6E12">
        <w:rPr>
          <w:rFonts w:ascii="Comic Sans MS" w:hAnsi="Comic Sans MS"/>
          <w:sz w:val="24"/>
          <w:szCs w:val="24"/>
          <w:lang w:val="es-ES"/>
        </w:rPr>
        <w:t>é</w:t>
      </w:r>
      <w:r w:rsidRPr="005B6E12">
        <w:rPr>
          <w:rFonts w:ascii="Comic Sans MS" w:hAnsi="Comic Sans MS"/>
          <w:sz w:val="24"/>
          <w:szCs w:val="24"/>
          <w:lang w:val="es-ES"/>
        </w:rPr>
        <w:t>dico legal a la citada menor</w:t>
      </w:r>
      <w:r w:rsidR="00523041" w:rsidRPr="005B6E12">
        <w:rPr>
          <w:rStyle w:val="Refdenotaalpie"/>
          <w:rFonts w:ascii="Comic Sans MS" w:hAnsi="Comic Sans MS"/>
          <w:sz w:val="24"/>
          <w:szCs w:val="24"/>
          <w:lang w:val="es-ES"/>
        </w:rPr>
        <w:footnoteReference w:id="9"/>
      </w:r>
      <w:r w:rsidRPr="005B6E12">
        <w:rPr>
          <w:rFonts w:ascii="Comic Sans MS" w:hAnsi="Comic Sans MS"/>
          <w:sz w:val="24"/>
          <w:szCs w:val="24"/>
          <w:lang w:val="es-ES"/>
        </w:rPr>
        <w:t xml:space="preserve">. </w:t>
      </w:r>
      <w:r w:rsidR="00523041" w:rsidRPr="005B6E12">
        <w:rPr>
          <w:rFonts w:ascii="Comic Sans MS" w:hAnsi="Comic Sans MS"/>
          <w:sz w:val="24"/>
          <w:szCs w:val="24"/>
          <w:lang w:val="es-ES"/>
        </w:rPr>
        <w:t xml:space="preserve"> Con esta profesional se introdujo el citado documento</w:t>
      </w:r>
      <w:r w:rsidR="00523041" w:rsidRPr="005B6E12">
        <w:rPr>
          <w:rStyle w:val="Refdenotaalpie"/>
          <w:rFonts w:ascii="Comic Sans MS" w:hAnsi="Comic Sans MS"/>
          <w:sz w:val="24"/>
          <w:szCs w:val="24"/>
          <w:lang w:val="es-ES"/>
        </w:rPr>
        <w:footnoteReference w:id="10"/>
      </w:r>
      <w:r w:rsidR="00523041" w:rsidRPr="005B6E12">
        <w:rPr>
          <w:rFonts w:ascii="Comic Sans MS" w:hAnsi="Comic Sans MS"/>
          <w:sz w:val="24"/>
          <w:szCs w:val="24"/>
          <w:lang w:val="es-ES"/>
        </w:rPr>
        <w:t xml:space="preserve">. </w:t>
      </w:r>
      <w:r w:rsidR="00D32970" w:rsidRPr="005B6E12">
        <w:rPr>
          <w:rFonts w:ascii="Comic Sans MS" w:hAnsi="Comic Sans MS"/>
          <w:sz w:val="24"/>
          <w:szCs w:val="24"/>
          <w:lang w:val="es-ES"/>
        </w:rPr>
        <w:t>La Dra. Marulanda dijo que la valo</w:t>
      </w:r>
      <w:r w:rsidR="00F926CB" w:rsidRPr="005B6E12">
        <w:rPr>
          <w:rFonts w:ascii="Comic Sans MS" w:hAnsi="Comic Sans MS"/>
          <w:sz w:val="24"/>
          <w:szCs w:val="24"/>
          <w:lang w:val="es-ES"/>
        </w:rPr>
        <w:t>ración se hizo por solicitud</w:t>
      </w:r>
      <w:r w:rsidR="00D32970" w:rsidRPr="005B6E12">
        <w:rPr>
          <w:rFonts w:ascii="Comic Sans MS" w:hAnsi="Comic Sans MS"/>
          <w:sz w:val="24"/>
          <w:szCs w:val="24"/>
          <w:lang w:val="es-ES"/>
        </w:rPr>
        <w:t xml:space="preserve"> de la </w:t>
      </w:r>
      <w:r w:rsidR="00F926CB" w:rsidRPr="005B6E12">
        <w:rPr>
          <w:rFonts w:ascii="Comic Sans MS" w:hAnsi="Comic Sans MS"/>
          <w:sz w:val="24"/>
          <w:szCs w:val="24"/>
          <w:lang w:val="es-ES"/>
        </w:rPr>
        <w:t>Polic</w:t>
      </w:r>
      <w:r w:rsidR="00D32970" w:rsidRPr="005B6E12">
        <w:rPr>
          <w:rFonts w:ascii="Comic Sans MS" w:hAnsi="Comic Sans MS"/>
          <w:sz w:val="24"/>
          <w:szCs w:val="24"/>
          <w:lang w:val="es-ES"/>
        </w:rPr>
        <w:t xml:space="preserve">ía Nacional, ya que la madre de la </w:t>
      </w:r>
      <w:r w:rsidR="00F926CB" w:rsidRPr="005B6E12">
        <w:rPr>
          <w:rFonts w:ascii="Comic Sans MS" w:hAnsi="Comic Sans MS"/>
          <w:sz w:val="24"/>
          <w:szCs w:val="24"/>
          <w:lang w:val="es-ES"/>
        </w:rPr>
        <w:t>men</w:t>
      </w:r>
      <w:r w:rsidR="00D32970" w:rsidRPr="005B6E12">
        <w:rPr>
          <w:rFonts w:ascii="Comic Sans MS" w:hAnsi="Comic Sans MS"/>
          <w:sz w:val="24"/>
          <w:szCs w:val="24"/>
          <w:lang w:val="es-ES"/>
        </w:rPr>
        <w:t xml:space="preserve">or había sido enterada de la realización de </w:t>
      </w:r>
      <w:r w:rsidR="00F926CB" w:rsidRPr="005B6E12">
        <w:rPr>
          <w:rFonts w:ascii="Comic Sans MS" w:hAnsi="Comic Sans MS"/>
          <w:sz w:val="24"/>
          <w:szCs w:val="24"/>
          <w:lang w:val="es-ES"/>
        </w:rPr>
        <w:t>c</w:t>
      </w:r>
      <w:r w:rsidR="00D32970" w:rsidRPr="005B6E12">
        <w:rPr>
          <w:rFonts w:ascii="Comic Sans MS" w:hAnsi="Comic Sans MS"/>
          <w:sz w:val="24"/>
          <w:szCs w:val="24"/>
          <w:lang w:val="es-ES"/>
        </w:rPr>
        <w:t xml:space="preserve">onductas de manipulación sexual por parte del </w:t>
      </w:r>
      <w:r w:rsidR="00F926CB" w:rsidRPr="005B6E12">
        <w:rPr>
          <w:rFonts w:ascii="Comic Sans MS" w:hAnsi="Comic Sans MS"/>
          <w:sz w:val="24"/>
          <w:szCs w:val="24"/>
          <w:lang w:val="es-ES"/>
        </w:rPr>
        <w:t>sacerdote del corregimie</w:t>
      </w:r>
      <w:r w:rsidR="00D32970" w:rsidRPr="005B6E12">
        <w:rPr>
          <w:rFonts w:ascii="Comic Sans MS" w:hAnsi="Comic Sans MS"/>
          <w:sz w:val="24"/>
          <w:szCs w:val="24"/>
          <w:lang w:val="es-ES"/>
        </w:rPr>
        <w:t xml:space="preserve">nto de </w:t>
      </w:r>
      <w:r w:rsidRPr="005B6E12">
        <w:rPr>
          <w:rFonts w:ascii="Comic Sans MS" w:hAnsi="Comic Sans MS"/>
          <w:sz w:val="24"/>
          <w:szCs w:val="24"/>
          <w:lang w:val="es-ES"/>
        </w:rPr>
        <w:t>“</w:t>
      </w:r>
      <w:r w:rsidR="00F926CB" w:rsidRPr="005B6E12">
        <w:rPr>
          <w:rFonts w:ascii="Comic Sans MS" w:hAnsi="Comic Sans MS"/>
          <w:sz w:val="24"/>
          <w:szCs w:val="24"/>
          <w:lang w:val="es-ES"/>
        </w:rPr>
        <w:t xml:space="preserve">Irra” </w:t>
      </w:r>
      <w:r w:rsidR="00D32970" w:rsidRPr="005B6E12">
        <w:rPr>
          <w:rFonts w:ascii="Comic Sans MS" w:hAnsi="Comic Sans MS"/>
          <w:sz w:val="24"/>
          <w:szCs w:val="24"/>
          <w:lang w:val="es-ES"/>
        </w:rPr>
        <w:t>y agregó que la menor no habló d</w:t>
      </w:r>
      <w:r w:rsidR="00DB6624">
        <w:rPr>
          <w:rFonts w:ascii="Comic Sans MS" w:hAnsi="Comic Sans MS"/>
          <w:sz w:val="24"/>
          <w:szCs w:val="24"/>
          <w:lang w:val="es-ES"/>
        </w:rPr>
        <w:t>urante el examen, ni se mostró</w:t>
      </w:r>
      <w:r w:rsidR="00D32970" w:rsidRPr="005B6E12">
        <w:rPr>
          <w:rFonts w:ascii="Comic Sans MS" w:hAnsi="Comic Sans MS"/>
          <w:sz w:val="24"/>
          <w:szCs w:val="24"/>
          <w:lang w:val="es-ES"/>
        </w:rPr>
        <w:t xml:space="preserve"> alterada. </w:t>
      </w:r>
      <w:r w:rsidR="00255847" w:rsidRPr="005B6E12">
        <w:rPr>
          <w:rFonts w:ascii="Comic Sans MS" w:hAnsi="Comic Sans MS"/>
          <w:sz w:val="24"/>
          <w:szCs w:val="24"/>
          <w:lang w:val="es-ES"/>
        </w:rPr>
        <w:t xml:space="preserve">La </w:t>
      </w:r>
      <w:r w:rsidR="00523041" w:rsidRPr="005B6E12">
        <w:rPr>
          <w:rFonts w:ascii="Comic Sans MS" w:hAnsi="Comic Sans MS"/>
          <w:sz w:val="24"/>
          <w:szCs w:val="24"/>
          <w:lang w:val="es-ES"/>
        </w:rPr>
        <w:t>declarante hizo referencia al reconocimiento que se hizo el 22 de enero de 2010, en el cual se manifestó que la niña A.U.R. presentaba</w:t>
      </w:r>
      <w:r w:rsidR="00F926CB" w:rsidRPr="005B6E12">
        <w:rPr>
          <w:rFonts w:ascii="Comic Sans MS" w:hAnsi="Comic Sans MS"/>
          <w:sz w:val="24"/>
          <w:szCs w:val="24"/>
          <w:lang w:val="es-ES"/>
        </w:rPr>
        <w:t xml:space="preserve">: </w:t>
      </w:r>
      <w:r w:rsidRPr="005B6E12">
        <w:rPr>
          <w:rFonts w:ascii="Comic Sans MS" w:hAnsi="Comic Sans MS"/>
          <w:i/>
          <w:sz w:val="24"/>
          <w:szCs w:val="24"/>
          <w:lang w:val="es-ES"/>
        </w:rPr>
        <w:t>“</w:t>
      </w:r>
      <w:r w:rsidR="00F926CB" w:rsidRPr="005B6E12">
        <w:rPr>
          <w:rFonts w:ascii="Comic Sans MS" w:hAnsi="Comic Sans MS"/>
          <w:i/>
          <w:sz w:val="24"/>
          <w:szCs w:val="24"/>
          <w:lang w:val="es-ES"/>
        </w:rPr>
        <w:t>leve eritema en introito vaginal y secreción blanquecina escasa en pliegues de labios mayores lado derecho, hallazgos no susceptibles de una incapacidad m</w:t>
      </w:r>
      <w:r w:rsidR="00D675B9" w:rsidRPr="005B6E12">
        <w:rPr>
          <w:rFonts w:ascii="Comic Sans MS" w:hAnsi="Comic Sans MS"/>
          <w:i/>
          <w:sz w:val="24"/>
          <w:szCs w:val="24"/>
          <w:lang w:val="es-ES"/>
        </w:rPr>
        <w:t>é</w:t>
      </w:r>
      <w:r w:rsidRPr="005B6E12">
        <w:rPr>
          <w:rFonts w:ascii="Comic Sans MS" w:hAnsi="Comic Sans MS"/>
          <w:i/>
          <w:sz w:val="24"/>
          <w:szCs w:val="24"/>
          <w:lang w:val="es-ES"/>
        </w:rPr>
        <w:t>dico legal</w:t>
      </w:r>
      <w:r w:rsidR="00F926CB" w:rsidRPr="005B6E12">
        <w:rPr>
          <w:rFonts w:ascii="Comic Sans MS" w:hAnsi="Comic Sans MS"/>
          <w:i/>
          <w:sz w:val="24"/>
          <w:szCs w:val="24"/>
          <w:lang w:val="es-ES"/>
        </w:rPr>
        <w:t xml:space="preserve">“ </w:t>
      </w:r>
      <w:r w:rsidR="00D32970" w:rsidRPr="005B6E12">
        <w:rPr>
          <w:rFonts w:ascii="Comic Sans MS" w:hAnsi="Comic Sans MS"/>
          <w:sz w:val="24"/>
          <w:szCs w:val="24"/>
          <w:lang w:val="es-ES"/>
        </w:rPr>
        <w:t>y ley</w:t>
      </w:r>
      <w:r w:rsidR="00D675B9" w:rsidRPr="005B6E12">
        <w:rPr>
          <w:rFonts w:ascii="Comic Sans MS" w:hAnsi="Comic Sans MS"/>
          <w:sz w:val="24"/>
          <w:szCs w:val="24"/>
          <w:lang w:val="es-ES"/>
        </w:rPr>
        <w:t>ó</w:t>
      </w:r>
      <w:r w:rsidR="00D32970" w:rsidRPr="005B6E12">
        <w:rPr>
          <w:rFonts w:ascii="Comic Sans MS" w:hAnsi="Comic Sans MS"/>
          <w:sz w:val="24"/>
          <w:szCs w:val="24"/>
          <w:lang w:val="es-ES"/>
        </w:rPr>
        <w:t xml:space="preserve"> los otros apartes de su dictamen</w:t>
      </w:r>
      <w:r w:rsidR="00255847" w:rsidRPr="005B6E12">
        <w:rPr>
          <w:rFonts w:ascii="Comic Sans MS" w:hAnsi="Comic Sans MS"/>
          <w:sz w:val="24"/>
          <w:szCs w:val="24"/>
          <w:lang w:val="es-ES"/>
        </w:rPr>
        <w:t>. E</w:t>
      </w:r>
      <w:r w:rsidRPr="005B6E12">
        <w:rPr>
          <w:rFonts w:ascii="Comic Sans MS" w:hAnsi="Comic Sans MS"/>
          <w:sz w:val="24"/>
          <w:szCs w:val="24"/>
          <w:lang w:val="es-ES"/>
        </w:rPr>
        <w:t>xpuso que era posible que de un</w:t>
      </w:r>
      <w:r w:rsidR="00255847" w:rsidRPr="005B6E12">
        <w:rPr>
          <w:rFonts w:ascii="Comic Sans MS" w:hAnsi="Comic Sans MS"/>
          <w:sz w:val="24"/>
          <w:szCs w:val="24"/>
          <w:lang w:val="es-ES"/>
        </w:rPr>
        <w:t xml:space="preserve"> tocamien</w:t>
      </w:r>
      <w:r w:rsidRPr="005B6E12">
        <w:rPr>
          <w:rFonts w:ascii="Comic Sans MS" w:hAnsi="Comic Sans MS"/>
          <w:sz w:val="24"/>
          <w:szCs w:val="24"/>
          <w:lang w:val="es-ES"/>
        </w:rPr>
        <w:t xml:space="preserve">to no </w:t>
      </w:r>
      <w:r w:rsidR="00255847" w:rsidRPr="005B6E12">
        <w:rPr>
          <w:rFonts w:ascii="Comic Sans MS" w:hAnsi="Comic Sans MS"/>
          <w:sz w:val="24"/>
          <w:szCs w:val="24"/>
          <w:lang w:val="es-ES"/>
        </w:rPr>
        <w:t>quedaran huellas o evidencias. Se admitió  como prueba el dictamen en mención.</w:t>
      </w:r>
    </w:p>
    <w:p w:rsidR="000827C6" w:rsidRPr="005B6E12" w:rsidRDefault="00C9666A"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Durante el contrainterrogatorio</w:t>
      </w:r>
      <w:r w:rsidR="00255847" w:rsidRPr="005B6E12">
        <w:rPr>
          <w:rFonts w:ascii="Comic Sans MS" w:hAnsi="Comic Sans MS"/>
          <w:sz w:val="24"/>
          <w:szCs w:val="24"/>
          <w:lang w:val="es-ES"/>
        </w:rPr>
        <w:t>, la Dra</w:t>
      </w:r>
      <w:r w:rsidR="000B569E" w:rsidRPr="005B6E12">
        <w:rPr>
          <w:rFonts w:ascii="Comic Sans MS" w:hAnsi="Comic Sans MS"/>
          <w:sz w:val="24"/>
          <w:szCs w:val="24"/>
          <w:lang w:val="es-ES"/>
        </w:rPr>
        <w:t>.</w:t>
      </w:r>
      <w:r w:rsidR="00255847" w:rsidRPr="005B6E12">
        <w:rPr>
          <w:rFonts w:ascii="Comic Sans MS" w:hAnsi="Comic Sans MS"/>
          <w:sz w:val="24"/>
          <w:szCs w:val="24"/>
          <w:lang w:val="es-ES"/>
        </w:rPr>
        <w:t xml:space="preserve"> Marulanda </w:t>
      </w:r>
      <w:r w:rsidR="000B569E" w:rsidRPr="005B6E12">
        <w:rPr>
          <w:rFonts w:ascii="Comic Sans MS" w:hAnsi="Comic Sans MS"/>
          <w:sz w:val="24"/>
          <w:szCs w:val="24"/>
          <w:lang w:val="es-ES"/>
        </w:rPr>
        <w:t xml:space="preserve">manifestó </w:t>
      </w:r>
      <w:r w:rsidR="00255847" w:rsidRPr="005B6E12">
        <w:rPr>
          <w:rFonts w:ascii="Comic Sans MS" w:hAnsi="Comic Sans MS"/>
          <w:sz w:val="24"/>
          <w:szCs w:val="24"/>
          <w:lang w:val="es-ES"/>
        </w:rPr>
        <w:t>que el eritema que enc</w:t>
      </w:r>
      <w:r w:rsidR="000B569E" w:rsidRPr="005B6E12">
        <w:rPr>
          <w:rFonts w:ascii="Comic Sans MS" w:hAnsi="Comic Sans MS"/>
          <w:sz w:val="24"/>
          <w:szCs w:val="24"/>
          <w:lang w:val="es-ES"/>
        </w:rPr>
        <w:t xml:space="preserve">ontró en el </w:t>
      </w:r>
      <w:r w:rsidR="00255847" w:rsidRPr="005B6E12">
        <w:rPr>
          <w:rFonts w:ascii="Comic Sans MS" w:hAnsi="Comic Sans MS"/>
          <w:sz w:val="24"/>
          <w:szCs w:val="24"/>
          <w:lang w:val="es-ES"/>
        </w:rPr>
        <w:t>cuerpo de</w:t>
      </w:r>
      <w:r w:rsidR="000B569E" w:rsidRPr="005B6E12">
        <w:rPr>
          <w:rFonts w:ascii="Comic Sans MS" w:hAnsi="Comic Sans MS"/>
          <w:sz w:val="24"/>
          <w:szCs w:val="24"/>
          <w:lang w:val="es-ES"/>
        </w:rPr>
        <w:t xml:space="preserve"> </w:t>
      </w:r>
      <w:r w:rsidR="00255847" w:rsidRPr="005B6E12">
        <w:rPr>
          <w:rFonts w:ascii="Comic Sans MS" w:hAnsi="Comic Sans MS"/>
          <w:sz w:val="24"/>
          <w:szCs w:val="24"/>
          <w:lang w:val="es-ES"/>
        </w:rPr>
        <w:t xml:space="preserve">la menor no </w:t>
      </w:r>
      <w:r w:rsidR="000B569E" w:rsidRPr="005B6E12">
        <w:rPr>
          <w:rFonts w:ascii="Comic Sans MS" w:hAnsi="Comic Sans MS"/>
          <w:sz w:val="24"/>
          <w:szCs w:val="24"/>
          <w:lang w:val="es-ES"/>
        </w:rPr>
        <w:t xml:space="preserve">constituía necesariamente un indicio de trauma, ya que por ejemplo la orina o el flujo </w:t>
      </w:r>
      <w:r w:rsidR="00255847" w:rsidRPr="005B6E12">
        <w:rPr>
          <w:rFonts w:ascii="Comic Sans MS" w:hAnsi="Comic Sans MS"/>
          <w:sz w:val="24"/>
          <w:szCs w:val="24"/>
          <w:lang w:val="es-ES"/>
        </w:rPr>
        <w:t>podía</w:t>
      </w:r>
      <w:r w:rsidR="000B569E" w:rsidRPr="005B6E12">
        <w:rPr>
          <w:rFonts w:ascii="Comic Sans MS" w:hAnsi="Comic Sans MS"/>
          <w:sz w:val="24"/>
          <w:szCs w:val="24"/>
          <w:lang w:val="es-ES"/>
        </w:rPr>
        <w:t xml:space="preserve">n causar ese hallazgo, por irritación de la zona vaginal y se evidenció que el </w:t>
      </w:r>
      <w:r w:rsidR="00255847" w:rsidRPr="005B6E12">
        <w:rPr>
          <w:rFonts w:ascii="Comic Sans MS" w:hAnsi="Comic Sans MS"/>
          <w:sz w:val="24"/>
          <w:szCs w:val="24"/>
          <w:lang w:val="es-ES"/>
        </w:rPr>
        <w:t>flujo</w:t>
      </w:r>
      <w:r w:rsidR="000B569E" w:rsidRPr="005B6E12">
        <w:rPr>
          <w:rFonts w:ascii="Comic Sans MS" w:hAnsi="Comic Sans MS"/>
          <w:sz w:val="24"/>
          <w:szCs w:val="24"/>
          <w:lang w:val="es-ES"/>
        </w:rPr>
        <w:t xml:space="preserve"> que tenía la  menor no era patoló</w:t>
      </w:r>
      <w:r w:rsidRPr="005B6E12">
        <w:rPr>
          <w:rFonts w:ascii="Comic Sans MS" w:hAnsi="Comic Sans MS"/>
          <w:sz w:val="24"/>
          <w:szCs w:val="24"/>
          <w:lang w:val="es-ES"/>
        </w:rPr>
        <w:t>gico sino normal. Agregó que el</w:t>
      </w:r>
      <w:r w:rsidR="000B569E" w:rsidRPr="005B6E12">
        <w:rPr>
          <w:rFonts w:ascii="Comic Sans MS" w:hAnsi="Comic Sans MS"/>
          <w:sz w:val="24"/>
          <w:szCs w:val="24"/>
          <w:lang w:val="es-ES"/>
        </w:rPr>
        <w:t xml:space="preserve"> </w:t>
      </w:r>
      <w:r w:rsidR="00255847" w:rsidRPr="005B6E12">
        <w:rPr>
          <w:rFonts w:ascii="Comic Sans MS" w:hAnsi="Comic Sans MS"/>
          <w:sz w:val="24"/>
          <w:szCs w:val="24"/>
          <w:lang w:val="es-ES"/>
        </w:rPr>
        <w:t xml:space="preserve"> himen de </w:t>
      </w:r>
      <w:r w:rsidR="000B569E" w:rsidRPr="005B6E12">
        <w:rPr>
          <w:rFonts w:ascii="Comic Sans MS" w:hAnsi="Comic Sans MS"/>
          <w:sz w:val="24"/>
          <w:szCs w:val="24"/>
          <w:lang w:val="es-ES"/>
        </w:rPr>
        <w:t xml:space="preserve">la menor A.U.R </w:t>
      </w:r>
      <w:r w:rsidR="00255847" w:rsidRPr="005B6E12">
        <w:rPr>
          <w:rFonts w:ascii="Comic Sans MS" w:hAnsi="Comic Sans MS"/>
          <w:sz w:val="24"/>
          <w:szCs w:val="24"/>
          <w:lang w:val="es-ES"/>
        </w:rPr>
        <w:t xml:space="preserve"> era atípico, pero </w:t>
      </w:r>
      <w:r w:rsidR="000B569E" w:rsidRPr="005B6E12">
        <w:rPr>
          <w:rFonts w:ascii="Comic Sans MS" w:hAnsi="Comic Sans MS"/>
          <w:sz w:val="24"/>
          <w:szCs w:val="24"/>
          <w:lang w:val="es-ES"/>
        </w:rPr>
        <w:t xml:space="preserve">no había </w:t>
      </w:r>
      <w:r w:rsidR="00255847" w:rsidRPr="005B6E12">
        <w:rPr>
          <w:rFonts w:ascii="Comic Sans MS" w:hAnsi="Comic Sans MS"/>
          <w:sz w:val="24"/>
          <w:szCs w:val="24"/>
          <w:lang w:val="es-ES"/>
        </w:rPr>
        <w:t>evidenc</w:t>
      </w:r>
      <w:r w:rsidR="000B569E" w:rsidRPr="005B6E12">
        <w:rPr>
          <w:rFonts w:ascii="Comic Sans MS" w:hAnsi="Comic Sans MS"/>
          <w:sz w:val="24"/>
          <w:szCs w:val="24"/>
          <w:lang w:val="es-ES"/>
        </w:rPr>
        <w:t xml:space="preserve">ia para conceptuar si se trataba de un himen perforado o no perforado. </w:t>
      </w:r>
      <w:r w:rsidR="00255847" w:rsidRPr="005B6E12">
        <w:rPr>
          <w:rFonts w:ascii="Comic Sans MS" w:hAnsi="Comic Sans MS"/>
          <w:sz w:val="24"/>
          <w:szCs w:val="24"/>
          <w:lang w:val="es-ES"/>
        </w:rPr>
        <w:t xml:space="preserve"> Aclar</w:t>
      </w:r>
      <w:r w:rsidR="000B569E" w:rsidRPr="005B6E12">
        <w:rPr>
          <w:rFonts w:ascii="Comic Sans MS" w:hAnsi="Comic Sans MS"/>
          <w:sz w:val="24"/>
          <w:szCs w:val="24"/>
          <w:lang w:val="es-ES"/>
        </w:rPr>
        <w:t xml:space="preserve">ó que </w:t>
      </w:r>
      <w:r w:rsidRPr="005B6E12">
        <w:rPr>
          <w:rFonts w:ascii="Comic Sans MS" w:hAnsi="Comic Sans MS"/>
          <w:sz w:val="24"/>
          <w:szCs w:val="24"/>
          <w:lang w:val="es-ES"/>
        </w:rPr>
        <w:t>la</w:t>
      </w:r>
      <w:r w:rsidR="000B569E" w:rsidRPr="005B6E12">
        <w:rPr>
          <w:rFonts w:ascii="Comic Sans MS" w:hAnsi="Comic Sans MS"/>
          <w:sz w:val="24"/>
          <w:szCs w:val="24"/>
          <w:lang w:val="es-ES"/>
        </w:rPr>
        <w:t xml:space="preserve"> introducción de un dedo por la vagina podía producir desfloración, aunque ello dependía de su capacidad para dilatarse. Frente a una pregunta complementaria de la Fiscal, expuso que se podía presentar un tocamiento sin que eso sig</w:t>
      </w:r>
      <w:r w:rsidR="000827C6" w:rsidRPr="005B6E12">
        <w:rPr>
          <w:rFonts w:ascii="Comic Sans MS" w:hAnsi="Comic Sans MS"/>
          <w:sz w:val="24"/>
          <w:szCs w:val="24"/>
          <w:lang w:val="es-ES"/>
        </w:rPr>
        <w:t>nificara que se debía presentar una desfloración.</w:t>
      </w:r>
    </w:p>
    <w:p w:rsidR="000827C6" w:rsidRPr="005B6E12" w:rsidRDefault="00C9666A"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6.6.1.4 </w:t>
      </w:r>
      <w:r w:rsidR="000827C6" w:rsidRPr="005B6E12">
        <w:rPr>
          <w:rFonts w:ascii="Comic Sans MS" w:hAnsi="Comic Sans MS"/>
          <w:sz w:val="24"/>
          <w:szCs w:val="24"/>
          <w:lang w:val="es-ES"/>
        </w:rPr>
        <w:t>El componente probatorio de</w:t>
      </w:r>
      <w:r w:rsidR="005C50AF" w:rsidRPr="005B6E12">
        <w:rPr>
          <w:rFonts w:ascii="Comic Sans MS" w:hAnsi="Comic Sans MS"/>
          <w:sz w:val="24"/>
          <w:szCs w:val="24"/>
          <w:lang w:val="es-ES"/>
        </w:rPr>
        <w:t xml:space="preserve"> </w:t>
      </w:r>
      <w:r w:rsidRPr="005B6E12">
        <w:rPr>
          <w:rFonts w:ascii="Comic Sans MS" w:hAnsi="Comic Sans MS"/>
          <w:sz w:val="24"/>
          <w:szCs w:val="24"/>
          <w:lang w:val="es-ES"/>
        </w:rPr>
        <w:t>la</w:t>
      </w:r>
      <w:r w:rsidR="000827C6" w:rsidRPr="005B6E12">
        <w:rPr>
          <w:rFonts w:ascii="Comic Sans MS" w:hAnsi="Comic Sans MS"/>
          <w:sz w:val="24"/>
          <w:szCs w:val="24"/>
          <w:lang w:val="es-ES"/>
        </w:rPr>
        <w:t xml:space="preserve"> FGN fue complementado con el  testimonio d</w:t>
      </w:r>
      <w:r w:rsidRPr="005B6E12">
        <w:rPr>
          <w:rFonts w:ascii="Comic Sans MS" w:hAnsi="Comic Sans MS"/>
          <w:sz w:val="24"/>
          <w:szCs w:val="24"/>
          <w:lang w:val="es-ES"/>
        </w:rPr>
        <w:t>el PT. Fredy Andrés Peláez Ríos</w:t>
      </w:r>
      <w:r w:rsidR="000827C6" w:rsidRPr="005B6E12">
        <w:rPr>
          <w:rStyle w:val="Refdenotaalpie"/>
          <w:rFonts w:ascii="Comic Sans MS" w:hAnsi="Comic Sans MS"/>
          <w:sz w:val="24"/>
          <w:szCs w:val="24"/>
          <w:lang w:val="es-ES"/>
        </w:rPr>
        <w:footnoteReference w:id="11"/>
      </w:r>
      <w:r w:rsidR="000827C6" w:rsidRPr="005B6E12">
        <w:rPr>
          <w:rFonts w:ascii="Comic Sans MS" w:hAnsi="Comic Sans MS"/>
          <w:sz w:val="24"/>
          <w:szCs w:val="24"/>
          <w:lang w:val="es-ES"/>
        </w:rPr>
        <w:t xml:space="preserve"> quien</w:t>
      </w:r>
      <w:r w:rsidR="00F4279B" w:rsidRPr="005B6E12">
        <w:rPr>
          <w:rFonts w:ascii="Comic Sans MS" w:hAnsi="Comic Sans MS"/>
          <w:sz w:val="24"/>
          <w:szCs w:val="24"/>
          <w:lang w:val="es-ES"/>
        </w:rPr>
        <w:t xml:space="preserve"> se refirió a su actividad dentro d</w:t>
      </w:r>
      <w:r w:rsidRPr="005B6E12">
        <w:rPr>
          <w:rFonts w:ascii="Comic Sans MS" w:hAnsi="Comic Sans MS"/>
          <w:sz w:val="24"/>
          <w:szCs w:val="24"/>
          <w:lang w:val="es-ES"/>
        </w:rPr>
        <w:t xml:space="preserve">e este caso y manifestó que la </w:t>
      </w:r>
      <w:r w:rsidR="00F4279B" w:rsidRPr="005B6E12">
        <w:rPr>
          <w:rFonts w:ascii="Comic Sans MS" w:hAnsi="Comic Sans MS"/>
          <w:sz w:val="24"/>
          <w:szCs w:val="24"/>
          <w:lang w:val="es-ES"/>
        </w:rPr>
        <w:t xml:space="preserve">madre de la menor A.U.R. había </w:t>
      </w:r>
      <w:r w:rsidR="00775E33" w:rsidRPr="005B6E12">
        <w:rPr>
          <w:rFonts w:ascii="Comic Sans MS" w:hAnsi="Comic Sans MS"/>
          <w:sz w:val="24"/>
          <w:szCs w:val="24"/>
          <w:lang w:val="es-ES"/>
        </w:rPr>
        <w:t>formulado la denuncia contra el padre A</w:t>
      </w:r>
      <w:r w:rsidRPr="005B6E12">
        <w:rPr>
          <w:rFonts w:ascii="Comic Sans MS" w:hAnsi="Comic Sans MS"/>
          <w:sz w:val="24"/>
          <w:szCs w:val="24"/>
          <w:lang w:val="es-ES"/>
        </w:rPr>
        <w:t>.</w:t>
      </w:r>
      <w:r w:rsidR="00775E33" w:rsidRPr="005B6E12">
        <w:rPr>
          <w:rFonts w:ascii="Comic Sans MS" w:hAnsi="Comic Sans MS"/>
          <w:sz w:val="24"/>
          <w:szCs w:val="24"/>
          <w:lang w:val="es-ES"/>
        </w:rPr>
        <w:t>B</w:t>
      </w:r>
      <w:r w:rsidRPr="005B6E12">
        <w:rPr>
          <w:rFonts w:ascii="Comic Sans MS" w:hAnsi="Comic Sans MS"/>
          <w:sz w:val="24"/>
          <w:szCs w:val="24"/>
          <w:lang w:val="es-ES"/>
        </w:rPr>
        <w:t>.</w:t>
      </w:r>
      <w:r w:rsidR="00775E33" w:rsidRPr="005B6E12">
        <w:rPr>
          <w:rFonts w:ascii="Comic Sans MS" w:hAnsi="Comic Sans MS"/>
          <w:sz w:val="24"/>
          <w:szCs w:val="24"/>
          <w:lang w:val="es-ES"/>
        </w:rPr>
        <w:t>D</w:t>
      </w:r>
      <w:r w:rsidRPr="005B6E12">
        <w:rPr>
          <w:rFonts w:ascii="Comic Sans MS" w:hAnsi="Comic Sans MS"/>
          <w:sz w:val="24"/>
          <w:szCs w:val="24"/>
          <w:lang w:val="es-ES"/>
        </w:rPr>
        <w:t>.</w:t>
      </w:r>
      <w:r w:rsidR="00EB37CD" w:rsidRPr="005B6E12">
        <w:rPr>
          <w:rFonts w:ascii="Comic Sans MS" w:hAnsi="Comic Sans MS"/>
          <w:sz w:val="24"/>
          <w:szCs w:val="24"/>
          <w:lang w:val="es-ES"/>
        </w:rPr>
        <w:t xml:space="preserve">, manifestando que una </w:t>
      </w:r>
      <w:r w:rsidR="00F4279B" w:rsidRPr="005B6E12">
        <w:rPr>
          <w:rFonts w:ascii="Comic Sans MS" w:hAnsi="Comic Sans MS"/>
          <w:sz w:val="24"/>
          <w:szCs w:val="24"/>
          <w:lang w:val="es-ES"/>
        </w:rPr>
        <w:t>vecina</w:t>
      </w:r>
      <w:r w:rsidR="005C50AF" w:rsidRPr="005B6E12">
        <w:rPr>
          <w:rFonts w:ascii="Comic Sans MS" w:hAnsi="Comic Sans MS"/>
          <w:sz w:val="24"/>
          <w:szCs w:val="24"/>
          <w:lang w:val="es-ES"/>
        </w:rPr>
        <w:t xml:space="preserve"> muy cercana a ella</w:t>
      </w:r>
      <w:r w:rsidR="00F4279B" w:rsidRPr="005B6E12">
        <w:rPr>
          <w:rFonts w:ascii="Comic Sans MS" w:hAnsi="Comic Sans MS"/>
          <w:sz w:val="24"/>
          <w:szCs w:val="24"/>
          <w:lang w:val="es-ES"/>
        </w:rPr>
        <w:t xml:space="preserve"> </w:t>
      </w:r>
      <w:r w:rsidR="00EB37CD" w:rsidRPr="005B6E12">
        <w:rPr>
          <w:rFonts w:ascii="Comic Sans MS" w:hAnsi="Comic Sans MS"/>
          <w:sz w:val="24"/>
          <w:szCs w:val="24"/>
          <w:lang w:val="es-ES"/>
        </w:rPr>
        <w:t>había visto a la niña cuando salía de la casa cural</w:t>
      </w:r>
      <w:r w:rsidR="0041660E" w:rsidRPr="005B6E12">
        <w:rPr>
          <w:rFonts w:ascii="Comic Sans MS" w:hAnsi="Comic Sans MS"/>
          <w:sz w:val="24"/>
          <w:szCs w:val="24"/>
          <w:lang w:val="es-ES"/>
        </w:rPr>
        <w:t xml:space="preserve"> y que en ese momento se estaba organizando su </w:t>
      </w:r>
      <w:r w:rsidRPr="005B6E12">
        <w:rPr>
          <w:rFonts w:ascii="Comic Sans MS" w:hAnsi="Comic Sans MS"/>
          <w:sz w:val="24"/>
          <w:szCs w:val="24"/>
          <w:lang w:val="es-ES"/>
        </w:rPr>
        <w:t>ropa</w:t>
      </w:r>
      <w:r w:rsidR="005C50AF" w:rsidRPr="005B6E12">
        <w:rPr>
          <w:rFonts w:ascii="Comic Sans MS" w:hAnsi="Comic Sans MS"/>
          <w:sz w:val="24"/>
          <w:szCs w:val="24"/>
          <w:lang w:val="es-ES"/>
        </w:rPr>
        <w:t xml:space="preserve"> interior</w:t>
      </w:r>
      <w:r w:rsidR="0041660E" w:rsidRPr="005B6E12">
        <w:rPr>
          <w:rFonts w:ascii="Comic Sans MS" w:hAnsi="Comic Sans MS"/>
          <w:sz w:val="24"/>
          <w:szCs w:val="24"/>
          <w:lang w:val="es-ES"/>
        </w:rPr>
        <w:t xml:space="preserve">, lo cual le pareció extraño. </w:t>
      </w:r>
      <w:r w:rsidR="00EB37CD" w:rsidRPr="005B6E12">
        <w:rPr>
          <w:rFonts w:ascii="Comic Sans MS" w:hAnsi="Comic Sans MS"/>
          <w:sz w:val="24"/>
          <w:szCs w:val="24"/>
          <w:lang w:val="es-ES"/>
        </w:rPr>
        <w:t xml:space="preserve">Expuso que luego de que se formulara la denuncia se adelantaron los actos urgentes, </w:t>
      </w:r>
      <w:r w:rsidR="0041660E" w:rsidRPr="005B6E12">
        <w:rPr>
          <w:rFonts w:ascii="Comic Sans MS" w:hAnsi="Comic Sans MS"/>
          <w:sz w:val="24"/>
          <w:szCs w:val="24"/>
          <w:lang w:val="es-ES"/>
        </w:rPr>
        <w:t xml:space="preserve">entre ellos </w:t>
      </w:r>
      <w:r w:rsidR="005C50AF" w:rsidRPr="005B6E12">
        <w:rPr>
          <w:rFonts w:ascii="Comic Sans MS" w:hAnsi="Comic Sans MS"/>
          <w:sz w:val="24"/>
          <w:szCs w:val="24"/>
          <w:lang w:val="es-ES"/>
        </w:rPr>
        <w:t xml:space="preserve">dos entrevistas </w:t>
      </w:r>
      <w:r w:rsidRPr="005B6E12">
        <w:rPr>
          <w:rFonts w:ascii="Comic Sans MS" w:hAnsi="Comic Sans MS"/>
          <w:sz w:val="24"/>
          <w:szCs w:val="24"/>
          <w:lang w:val="es-ES"/>
        </w:rPr>
        <w:t>que rindió la menor; que en la</w:t>
      </w:r>
      <w:r w:rsidR="005C50AF" w:rsidRPr="005B6E12">
        <w:rPr>
          <w:rFonts w:ascii="Comic Sans MS" w:hAnsi="Comic Sans MS"/>
          <w:sz w:val="24"/>
          <w:szCs w:val="24"/>
          <w:lang w:val="es-ES"/>
        </w:rPr>
        <w:t xml:space="preserve"> pr</w:t>
      </w:r>
      <w:r w:rsidR="0041660E" w:rsidRPr="005B6E12">
        <w:rPr>
          <w:rFonts w:ascii="Comic Sans MS" w:hAnsi="Comic Sans MS"/>
          <w:sz w:val="24"/>
          <w:szCs w:val="24"/>
          <w:lang w:val="es-ES"/>
        </w:rPr>
        <w:t xml:space="preserve">imera expuso que el </w:t>
      </w:r>
      <w:r w:rsidR="00335F52" w:rsidRPr="005B6E12">
        <w:rPr>
          <w:rFonts w:ascii="Comic Sans MS" w:hAnsi="Comic Sans MS"/>
          <w:sz w:val="24"/>
          <w:szCs w:val="24"/>
          <w:lang w:val="es-ES"/>
        </w:rPr>
        <w:t xml:space="preserve">padre </w:t>
      </w:r>
      <w:r w:rsidR="005C50AF" w:rsidRPr="005B6E12">
        <w:rPr>
          <w:rFonts w:ascii="Comic Sans MS" w:hAnsi="Comic Sans MS"/>
          <w:sz w:val="24"/>
          <w:szCs w:val="24"/>
          <w:lang w:val="es-ES"/>
        </w:rPr>
        <w:t>A</w:t>
      </w:r>
      <w:r w:rsidR="0041660E" w:rsidRPr="005B6E12">
        <w:rPr>
          <w:rFonts w:ascii="Comic Sans MS" w:hAnsi="Comic Sans MS"/>
          <w:sz w:val="24"/>
          <w:szCs w:val="24"/>
          <w:lang w:val="es-ES"/>
        </w:rPr>
        <w:t>BD</w:t>
      </w:r>
      <w:r w:rsidR="005C50AF" w:rsidRPr="005B6E12">
        <w:rPr>
          <w:rFonts w:ascii="Comic Sans MS" w:hAnsi="Comic Sans MS"/>
          <w:sz w:val="24"/>
          <w:szCs w:val="24"/>
          <w:lang w:val="es-ES"/>
        </w:rPr>
        <w:t xml:space="preserve"> le daba una</w:t>
      </w:r>
      <w:r w:rsidR="0041660E" w:rsidRPr="005B6E12">
        <w:rPr>
          <w:rFonts w:ascii="Comic Sans MS" w:hAnsi="Comic Sans MS"/>
          <w:sz w:val="24"/>
          <w:szCs w:val="24"/>
          <w:lang w:val="es-ES"/>
        </w:rPr>
        <w:t xml:space="preserve">s </w:t>
      </w:r>
      <w:r w:rsidR="005C50AF" w:rsidRPr="005B6E12">
        <w:rPr>
          <w:rFonts w:ascii="Comic Sans MS" w:hAnsi="Comic Sans MS"/>
          <w:sz w:val="24"/>
          <w:szCs w:val="24"/>
          <w:lang w:val="es-ES"/>
        </w:rPr>
        <w:t>monedas y l</w:t>
      </w:r>
      <w:r w:rsidR="0041660E" w:rsidRPr="005B6E12">
        <w:rPr>
          <w:rFonts w:ascii="Comic Sans MS" w:hAnsi="Comic Sans MS"/>
          <w:sz w:val="24"/>
          <w:szCs w:val="24"/>
          <w:lang w:val="es-ES"/>
        </w:rPr>
        <w:t xml:space="preserve">a </w:t>
      </w:r>
      <w:r w:rsidRPr="005B6E12">
        <w:rPr>
          <w:rFonts w:ascii="Comic Sans MS" w:hAnsi="Comic Sans MS"/>
          <w:sz w:val="24"/>
          <w:szCs w:val="24"/>
          <w:lang w:val="es-ES"/>
        </w:rPr>
        <w:t>había tocado en la vagina</w:t>
      </w:r>
      <w:r w:rsidR="0041660E" w:rsidRPr="005B6E12">
        <w:rPr>
          <w:rFonts w:ascii="Comic Sans MS" w:hAnsi="Comic Sans MS"/>
          <w:sz w:val="24"/>
          <w:szCs w:val="24"/>
          <w:lang w:val="es-ES"/>
        </w:rPr>
        <w:t>, lo cual le caus</w:t>
      </w:r>
      <w:r w:rsidR="00335F52" w:rsidRPr="005B6E12">
        <w:rPr>
          <w:rFonts w:ascii="Comic Sans MS" w:hAnsi="Comic Sans MS"/>
          <w:sz w:val="24"/>
          <w:szCs w:val="24"/>
          <w:lang w:val="es-ES"/>
        </w:rPr>
        <w:t>aba d</w:t>
      </w:r>
      <w:r w:rsidR="0041660E" w:rsidRPr="005B6E12">
        <w:rPr>
          <w:rFonts w:ascii="Comic Sans MS" w:hAnsi="Comic Sans MS"/>
          <w:sz w:val="24"/>
          <w:szCs w:val="24"/>
          <w:lang w:val="es-ES"/>
        </w:rPr>
        <w:t>olor, hecho que se present</w:t>
      </w:r>
      <w:r w:rsidR="00D675B9" w:rsidRPr="005B6E12">
        <w:rPr>
          <w:rFonts w:ascii="Comic Sans MS" w:hAnsi="Comic Sans MS"/>
          <w:sz w:val="24"/>
          <w:szCs w:val="24"/>
          <w:lang w:val="es-ES"/>
        </w:rPr>
        <w:t>ó</w:t>
      </w:r>
      <w:r w:rsidRPr="005B6E12">
        <w:rPr>
          <w:rFonts w:ascii="Comic Sans MS" w:hAnsi="Comic Sans MS"/>
          <w:sz w:val="24"/>
          <w:szCs w:val="24"/>
          <w:lang w:val="es-ES"/>
        </w:rPr>
        <w:t xml:space="preserve"> en 5 </w:t>
      </w:r>
      <w:r w:rsidR="005C50AF" w:rsidRPr="005B6E12">
        <w:rPr>
          <w:rFonts w:ascii="Comic Sans MS" w:hAnsi="Comic Sans MS"/>
          <w:sz w:val="24"/>
          <w:szCs w:val="24"/>
          <w:lang w:val="es-ES"/>
        </w:rPr>
        <w:t>op</w:t>
      </w:r>
      <w:r w:rsidR="0041660E" w:rsidRPr="005B6E12">
        <w:rPr>
          <w:rFonts w:ascii="Comic Sans MS" w:hAnsi="Comic Sans MS"/>
          <w:sz w:val="24"/>
          <w:szCs w:val="24"/>
          <w:lang w:val="es-ES"/>
        </w:rPr>
        <w:t xml:space="preserve">ortunidades y que en una segunda conferencia la niña dijo que </w:t>
      </w:r>
      <w:r w:rsidR="00335F52" w:rsidRPr="005B6E12">
        <w:rPr>
          <w:rFonts w:ascii="Comic Sans MS" w:hAnsi="Comic Sans MS"/>
          <w:sz w:val="24"/>
          <w:szCs w:val="24"/>
          <w:lang w:val="es-ES"/>
        </w:rPr>
        <w:t>un día en</w:t>
      </w:r>
      <w:r w:rsidR="0041660E" w:rsidRPr="005B6E12">
        <w:rPr>
          <w:rFonts w:ascii="Comic Sans MS" w:hAnsi="Comic Sans MS"/>
          <w:sz w:val="24"/>
          <w:szCs w:val="24"/>
          <w:lang w:val="es-ES"/>
        </w:rPr>
        <w:t xml:space="preserve"> que se encontraba con una amiga suya llamada </w:t>
      </w:r>
      <w:r w:rsidR="005C50AF" w:rsidRPr="005B6E12">
        <w:rPr>
          <w:rFonts w:ascii="Comic Sans MS" w:hAnsi="Comic Sans MS"/>
          <w:sz w:val="24"/>
          <w:szCs w:val="24"/>
          <w:lang w:val="es-ES"/>
        </w:rPr>
        <w:t xml:space="preserve"> D</w:t>
      </w:r>
      <w:r w:rsidR="0041660E" w:rsidRPr="005B6E12">
        <w:rPr>
          <w:rFonts w:ascii="Comic Sans MS" w:hAnsi="Comic Sans MS"/>
          <w:sz w:val="24"/>
          <w:szCs w:val="24"/>
          <w:lang w:val="es-ES"/>
        </w:rPr>
        <w:t xml:space="preserve">eycy </w:t>
      </w:r>
      <w:r w:rsidR="005C50AF" w:rsidRPr="005B6E12">
        <w:rPr>
          <w:rFonts w:ascii="Comic Sans MS" w:hAnsi="Comic Sans MS"/>
          <w:sz w:val="24"/>
          <w:szCs w:val="24"/>
          <w:lang w:val="es-ES"/>
        </w:rPr>
        <w:t>Tatiana</w:t>
      </w:r>
      <w:r w:rsidR="0041660E" w:rsidRPr="005B6E12">
        <w:rPr>
          <w:rFonts w:ascii="Comic Sans MS" w:hAnsi="Comic Sans MS"/>
          <w:sz w:val="24"/>
          <w:szCs w:val="24"/>
          <w:lang w:val="es-ES"/>
        </w:rPr>
        <w:t xml:space="preserve">, le había </w:t>
      </w:r>
      <w:r w:rsidRPr="005B6E12">
        <w:rPr>
          <w:rFonts w:ascii="Comic Sans MS" w:hAnsi="Comic Sans MS"/>
          <w:sz w:val="24"/>
          <w:szCs w:val="24"/>
          <w:lang w:val="es-ES"/>
        </w:rPr>
        <w:t>dicho que le pidiera $</w:t>
      </w:r>
      <w:r w:rsidR="00335F52" w:rsidRPr="005B6E12">
        <w:rPr>
          <w:rFonts w:ascii="Comic Sans MS" w:hAnsi="Comic Sans MS"/>
          <w:sz w:val="24"/>
          <w:szCs w:val="24"/>
          <w:lang w:val="es-ES"/>
        </w:rPr>
        <w:t xml:space="preserve">1.000 al sacerdote, </w:t>
      </w:r>
      <w:r w:rsidR="0041660E" w:rsidRPr="005B6E12">
        <w:rPr>
          <w:rFonts w:ascii="Comic Sans MS" w:hAnsi="Comic Sans MS"/>
          <w:sz w:val="24"/>
          <w:szCs w:val="24"/>
          <w:lang w:val="es-ES"/>
        </w:rPr>
        <w:t xml:space="preserve"> quien la llevó a la casa cural, donde la </w:t>
      </w:r>
      <w:r w:rsidR="005C50AF" w:rsidRPr="005B6E12">
        <w:rPr>
          <w:rFonts w:ascii="Comic Sans MS" w:hAnsi="Comic Sans MS"/>
          <w:sz w:val="24"/>
          <w:szCs w:val="24"/>
          <w:lang w:val="es-ES"/>
        </w:rPr>
        <w:t xml:space="preserve">tocó nuevamente </w:t>
      </w:r>
      <w:r w:rsidR="0041660E" w:rsidRPr="005B6E12">
        <w:rPr>
          <w:rFonts w:ascii="Comic Sans MS" w:hAnsi="Comic Sans MS"/>
          <w:sz w:val="24"/>
          <w:szCs w:val="24"/>
          <w:lang w:val="es-ES"/>
        </w:rPr>
        <w:t xml:space="preserve">y le </w:t>
      </w:r>
      <w:r w:rsidRPr="005B6E12">
        <w:rPr>
          <w:rFonts w:ascii="Comic Sans MS" w:hAnsi="Comic Sans MS"/>
          <w:sz w:val="24"/>
          <w:szCs w:val="24"/>
          <w:lang w:val="es-ES"/>
        </w:rPr>
        <w:t>“metió un dedito</w:t>
      </w:r>
      <w:r w:rsidR="00335F52" w:rsidRPr="005B6E12">
        <w:rPr>
          <w:rFonts w:ascii="Comic Sans MS" w:hAnsi="Comic Sans MS"/>
          <w:sz w:val="24"/>
          <w:szCs w:val="24"/>
          <w:lang w:val="es-ES"/>
        </w:rPr>
        <w:t>“</w:t>
      </w:r>
      <w:r w:rsidR="0041660E" w:rsidRPr="005B6E12">
        <w:rPr>
          <w:rFonts w:ascii="Comic Sans MS" w:hAnsi="Comic Sans MS"/>
          <w:sz w:val="24"/>
          <w:szCs w:val="24"/>
          <w:lang w:val="es-ES"/>
        </w:rPr>
        <w:t>, según lo</w:t>
      </w:r>
      <w:r w:rsidRPr="005B6E12">
        <w:rPr>
          <w:rFonts w:ascii="Comic Sans MS" w:hAnsi="Comic Sans MS"/>
          <w:sz w:val="24"/>
          <w:szCs w:val="24"/>
          <w:lang w:val="es-ES"/>
        </w:rPr>
        <w:t xml:space="preserve"> manifestado por la niña A.U.R.</w:t>
      </w:r>
      <w:r w:rsidR="00970295" w:rsidRPr="005B6E12">
        <w:rPr>
          <w:rFonts w:ascii="Comic Sans MS" w:hAnsi="Comic Sans MS"/>
          <w:sz w:val="24"/>
          <w:szCs w:val="24"/>
          <w:lang w:val="es-ES"/>
        </w:rPr>
        <w:t xml:space="preserve"> El PT. </w:t>
      </w:r>
      <w:r w:rsidR="0041660E" w:rsidRPr="005B6E12">
        <w:rPr>
          <w:rFonts w:ascii="Comic Sans MS" w:hAnsi="Comic Sans MS"/>
          <w:sz w:val="24"/>
          <w:szCs w:val="24"/>
          <w:lang w:val="es-ES"/>
        </w:rPr>
        <w:t>Pel</w:t>
      </w:r>
      <w:r w:rsidR="00D675B9" w:rsidRPr="005B6E12">
        <w:rPr>
          <w:rFonts w:ascii="Comic Sans MS" w:hAnsi="Comic Sans MS"/>
          <w:sz w:val="24"/>
          <w:szCs w:val="24"/>
          <w:lang w:val="es-ES"/>
        </w:rPr>
        <w:t>á</w:t>
      </w:r>
      <w:r w:rsidR="0041660E" w:rsidRPr="005B6E12">
        <w:rPr>
          <w:rFonts w:ascii="Comic Sans MS" w:hAnsi="Comic Sans MS"/>
          <w:sz w:val="24"/>
          <w:szCs w:val="24"/>
          <w:lang w:val="es-ES"/>
        </w:rPr>
        <w:t xml:space="preserve">ez Ríos dijo que no había observado que la menor hubiera sido influenciada por alguien, ya que su </w:t>
      </w:r>
      <w:r w:rsidR="005C50AF" w:rsidRPr="005B6E12">
        <w:rPr>
          <w:rFonts w:ascii="Comic Sans MS" w:hAnsi="Comic Sans MS"/>
          <w:sz w:val="24"/>
          <w:szCs w:val="24"/>
          <w:lang w:val="es-ES"/>
        </w:rPr>
        <w:t xml:space="preserve">relato fue muy natural y </w:t>
      </w:r>
      <w:r w:rsidR="00335F52" w:rsidRPr="005B6E12">
        <w:rPr>
          <w:rFonts w:ascii="Comic Sans MS" w:hAnsi="Comic Sans MS"/>
          <w:sz w:val="24"/>
          <w:szCs w:val="24"/>
          <w:lang w:val="es-ES"/>
        </w:rPr>
        <w:t xml:space="preserve">que </w:t>
      </w:r>
      <w:r w:rsidR="005C50AF" w:rsidRPr="005B6E12">
        <w:rPr>
          <w:rFonts w:ascii="Comic Sans MS" w:hAnsi="Comic Sans MS"/>
          <w:sz w:val="24"/>
          <w:szCs w:val="24"/>
          <w:lang w:val="es-ES"/>
        </w:rPr>
        <w:t>siempre se refiri</w:t>
      </w:r>
      <w:r w:rsidR="0041660E" w:rsidRPr="005B6E12">
        <w:rPr>
          <w:rFonts w:ascii="Comic Sans MS" w:hAnsi="Comic Sans MS"/>
          <w:sz w:val="24"/>
          <w:szCs w:val="24"/>
          <w:lang w:val="es-ES"/>
        </w:rPr>
        <w:t xml:space="preserve">ó </w:t>
      </w:r>
      <w:r w:rsidR="00953C66" w:rsidRPr="005B6E12">
        <w:rPr>
          <w:rFonts w:ascii="Comic Sans MS" w:hAnsi="Comic Sans MS"/>
          <w:sz w:val="24"/>
          <w:szCs w:val="24"/>
          <w:lang w:val="es-ES"/>
        </w:rPr>
        <w:t>al padre “</w:t>
      </w:r>
      <w:r w:rsidR="005C50AF" w:rsidRPr="005B6E12">
        <w:rPr>
          <w:rFonts w:ascii="Comic Sans MS" w:hAnsi="Comic Sans MS"/>
          <w:sz w:val="24"/>
          <w:szCs w:val="24"/>
          <w:lang w:val="es-ES"/>
        </w:rPr>
        <w:t>Alo</w:t>
      </w:r>
      <w:r w:rsidR="00953C66" w:rsidRPr="005B6E12">
        <w:rPr>
          <w:rFonts w:ascii="Comic Sans MS" w:hAnsi="Comic Sans MS"/>
          <w:sz w:val="24"/>
          <w:szCs w:val="24"/>
          <w:lang w:val="es-ES"/>
        </w:rPr>
        <w:t>nso</w:t>
      </w:r>
      <w:r w:rsidR="005C50AF" w:rsidRPr="005B6E12">
        <w:rPr>
          <w:rFonts w:ascii="Comic Sans MS" w:hAnsi="Comic Sans MS"/>
          <w:sz w:val="24"/>
          <w:szCs w:val="24"/>
          <w:lang w:val="es-ES"/>
        </w:rPr>
        <w:t xml:space="preserve">“ </w:t>
      </w:r>
      <w:r w:rsidR="00953C66" w:rsidRPr="005B6E12">
        <w:rPr>
          <w:rFonts w:ascii="Comic Sans MS" w:hAnsi="Comic Sans MS"/>
          <w:sz w:val="24"/>
          <w:szCs w:val="24"/>
          <w:lang w:val="es-ES"/>
        </w:rPr>
        <w:t xml:space="preserve"> </w:t>
      </w:r>
      <w:r w:rsidR="007C786E">
        <w:rPr>
          <w:rFonts w:ascii="Comic Sans MS" w:hAnsi="Comic Sans MS"/>
          <w:sz w:val="24"/>
          <w:szCs w:val="24"/>
          <w:lang w:val="es-ES"/>
        </w:rPr>
        <w:t>siendo</w:t>
      </w:r>
      <w:r w:rsidR="005C50AF" w:rsidRPr="005B6E12">
        <w:rPr>
          <w:rFonts w:ascii="Comic Sans MS" w:hAnsi="Comic Sans MS"/>
          <w:sz w:val="24"/>
          <w:szCs w:val="24"/>
          <w:lang w:val="es-ES"/>
        </w:rPr>
        <w:t xml:space="preserve"> ide</w:t>
      </w:r>
      <w:r w:rsidR="00953C66" w:rsidRPr="005B6E12">
        <w:rPr>
          <w:rFonts w:ascii="Comic Sans MS" w:hAnsi="Comic Sans MS"/>
          <w:sz w:val="24"/>
          <w:szCs w:val="24"/>
          <w:lang w:val="es-ES"/>
        </w:rPr>
        <w:t xml:space="preserve">ntificado debidamente, quien </w:t>
      </w:r>
      <w:r w:rsidR="0041660E" w:rsidRPr="005B6E12">
        <w:rPr>
          <w:rFonts w:ascii="Comic Sans MS" w:hAnsi="Comic Sans MS"/>
          <w:sz w:val="24"/>
          <w:szCs w:val="24"/>
          <w:lang w:val="es-ES"/>
        </w:rPr>
        <w:t>se desempe</w:t>
      </w:r>
      <w:r w:rsidR="00953C66" w:rsidRPr="005B6E12">
        <w:rPr>
          <w:rFonts w:ascii="Comic Sans MS" w:hAnsi="Comic Sans MS"/>
          <w:sz w:val="24"/>
          <w:szCs w:val="24"/>
          <w:lang w:val="es-ES"/>
        </w:rPr>
        <w:t xml:space="preserve">ñaba como párroco de la iglesia </w:t>
      </w:r>
      <w:r w:rsidR="0041660E" w:rsidRPr="005B6E12">
        <w:rPr>
          <w:rFonts w:ascii="Comic Sans MS" w:hAnsi="Comic Sans MS"/>
          <w:sz w:val="24"/>
          <w:szCs w:val="24"/>
          <w:lang w:val="es-ES"/>
        </w:rPr>
        <w:t xml:space="preserve">del  corregimiento de  </w:t>
      </w:r>
      <w:r w:rsidR="00953C66" w:rsidRPr="005B6E12">
        <w:rPr>
          <w:rFonts w:ascii="Comic Sans MS" w:hAnsi="Comic Sans MS"/>
          <w:sz w:val="24"/>
          <w:szCs w:val="24"/>
          <w:lang w:val="es-ES"/>
        </w:rPr>
        <w:t>“Irra”. Hizo referencia a una</w:t>
      </w:r>
      <w:r w:rsidR="00EB37CD" w:rsidRPr="005B6E12">
        <w:rPr>
          <w:rFonts w:ascii="Comic Sans MS" w:hAnsi="Comic Sans MS"/>
          <w:sz w:val="24"/>
          <w:szCs w:val="24"/>
          <w:lang w:val="es-ES"/>
        </w:rPr>
        <w:t xml:space="preserve"> valoración </w:t>
      </w:r>
      <w:r w:rsidR="0041660E" w:rsidRPr="005B6E12">
        <w:rPr>
          <w:rFonts w:ascii="Comic Sans MS" w:hAnsi="Comic Sans MS"/>
          <w:sz w:val="24"/>
          <w:szCs w:val="24"/>
          <w:lang w:val="es-ES"/>
        </w:rPr>
        <w:t xml:space="preserve">que se le hizo a la niña </w:t>
      </w:r>
      <w:r w:rsidR="00EB37CD" w:rsidRPr="005B6E12">
        <w:rPr>
          <w:rFonts w:ascii="Comic Sans MS" w:hAnsi="Comic Sans MS"/>
          <w:sz w:val="24"/>
          <w:szCs w:val="24"/>
          <w:lang w:val="es-ES"/>
        </w:rPr>
        <w:t xml:space="preserve"> A.U.R. por parte de la m</w:t>
      </w:r>
      <w:r w:rsidR="00D675B9" w:rsidRPr="005B6E12">
        <w:rPr>
          <w:rFonts w:ascii="Comic Sans MS" w:hAnsi="Comic Sans MS"/>
          <w:sz w:val="24"/>
          <w:szCs w:val="24"/>
          <w:lang w:val="es-ES"/>
        </w:rPr>
        <w:t>é</w:t>
      </w:r>
      <w:r w:rsidR="00953C66" w:rsidRPr="005B6E12">
        <w:rPr>
          <w:rFonts w:ascii="Comic Sans MS" w:hAnsi="Comic Sans MS"/>
          <w:sz w:val="24"/>
          <w:szCs w:val="24"/>
          <w:lang w:val="es-ES"/>
        </w:rPr>
        <w:t>dica</w:t>
      </w:r>
      <w:r w:rsidR="00EB37CD" w:rsidRPr="005B6E12">
        <w:rPr>
          <w:rFonts w:ascii="Comic Sans MS" w:hAnsi="Comic Sans MS"/>
          <w:sz w:val="24"/>
          <w:szCs w:val="24"/>
          <w:lang w:val="es-ES"/>
        </w:rPr>
        <w:t xml:space="preserve"> legista, </w:t>
      </w:r>
      <w:r w:rsidR="00953C66" w:rsidRPr="005B6E12">
        <w:rPr>
          <w:rFonts w:ascii="Comic Sans MS" w:hAnsi="Comic Sans MS"/>
          <w:sz w:val="24"/>
          <w:szCs w:val="24"/>
          <w:lang w:val="es-ES"/>
        </w:rPr>
        <w:t>refirió que con esas pruebas se</w:t>
      </w:r>
      <w:r w:rsidR="00EB37CD" w:rsidRPr="005B6E12">
        <w:rPr>
          <w:rFonts w:ascii="Comic Sans MS" w:hAnsi="Comic Sans MS"/>
          <w:sz w:val="24"/>
          <w:szCs w:val="24"/>
          <w:lang w:val="es-ES"/>
        </w:rPr>
        <w:t xml:space="preserve"> pudo establecer que </w:t>
      </w:r>
      <w:r w:rsidR="005C50AF" w:rsidRPr="005B6E12">
        <w:rPr>
          <w:rFonts w:ascii="Comic Sans MS" w:hAnsi="Comic Sans MS"/>
          <w:sz w:val="24"/>
          <w:szCs w:val="24"/>
          <w:lang w:val="es-ES"/>
        </w:rPr>
        <w:t>el procesad</w:t>
      </w:r>
      <w:r w:rsidR="0041660E" w:rsidRPr="005B6E12">
        <w:rPr>
          <w:rFonts w:ascii="Comic Sans MS" w:hAnsi="Comic Sans MS"/>
          <w:sz w:val="24"/>
          <w:szCs w:val="24"/>
          <w:lang w:val="es-ES"/>
        </w:rPr>
        <w:t>o</w:t>
      </w:r>
      <w:r w:rsidR="005C50AF" w:rsidRPr="005B6E12">
        <w:rPr>
          <w:rFonts w:ascii="Comic Sans MS" w:hAnsi="Comic Sans MS"/>
          <w:sz w:val="24"/>
          <w:szCs w:val="24"/>
          <w:lang w:val="es-ES"/>
        </w:rPr>
        <w:t xml:space="preserve"> </w:t>
      </w:r>
      <w:r w:rsidR="00EB37CD" w:rsidRPr="005B6E12">
        <w:rPr>
          <w:rFonts w:ascii="Comic Sans MS" w:hAnsi="Comic Sans MS"/>
          <w:sz w:val="24"/>
          <w:szCs w:val="24"/>
          <w:lang w:val="es-ES"/>
        </w:rPr>
        <w:t xml:space="preserve">había </w:t>
      </w:r>
      <w:r w:rsidR="005C50AF" w:rsidRPr="005B6E12">
        <w:rPr>
          <w:rFonts w:ascii="Comic Sans MS" w:hAnsi="Comic Sans MS"/>
          <w:sz w:val="24"/>
          <w:szCs w:val="24"/>
          <w:lang w:val="es-ES"/>
        </w:rPr>
        <w:t>cometido actos sexuales abusivos contra esa menor.</w:t>
      </w:r>
    </w:p>
    <w:p w:rsidR="00335F52" w:rsidRPr="005B6E12" w:rsidRDefault="00953C66"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6.6.2 </w:t>
      </w:r>
      <w:r w:rsidR="00335F52" w:rsidRPr="005B6E12">
        <w:rPr>
          <w:rFonts w:ascii="Comic Sans MS" w:hAnsi="Comic Sans MS"/>
          <w:sz w:val="24"/>
          <w:szCs w:val="24"/>
          <w:lang w:val="es-ES"/>
        </w:rPr>
        <w:t>Para controvertir las pruebas presentadas por la FGN, la defensa presentó los siguientes testigos:</w:t>
      </w:r>
    </w:p>
    <w:p w:rsidR="00523C7A" w:rsidRPr="005B6E12" w:rsidRDefault="00953C66"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6.6.2.1</w:t>
      </w:r>
      <w:r w:rsidR="00CE41E4" w:rsidRPr="005B6E12">
        <w:rPr>
          <w:rFonts w:ascii="Comic Sans MS" w:hAnsi="Comic Sans MS"/>
          <w:sz w:val="24"/>
          <w:szCs w:val="24"/>
          <w:lang w:val="es-ES"/>
        </w:rPr>
        <w:t xml:space="preserve"> </w:t>
      </w:r>
      <w:r w:rsidRPr="005B6E12">
        <w:rPr>
          <w:rFonts w:ascii="Comic Sans MS" w:hAnsi="Comic Sans MS"/>
          <w:sz w:val="24"/>
          <w:szCs w:val="24"/>
          <w:lang w:val="es-ES"/>
        </w:rPr>
        <w:t>María Graciela Rotavista</w:t>
      </w:r>
      <w:r w:rsidR="00523C7A" w:rsidRPr="005B6E12">
        <w:rPr>
          <w:rStyle w:val="Refdenotaalpie"/>
          <w:rFonts w:ascii="Comic Sans MS" w:hAnsi="Comic Sans MS"/>
          <w:sz w:val="24"/>
          <w:szCs w:val="24"/>
          <w:lang w:val="es-ES"/>
        </w:rPr>
        <w:footnoteReference w:id="12"/>
      </w:r>
      <w:r w:rsidR="00523C7A" w:rsidRPr="005B6E12">
        <w:rPr>
          <w:rFonts w:ascii="Comic Sans MS" w:hAnsi="Comic Sans MS"/>
          <w:sz w:val="24"/>
          <w:szCs w:val="24"/>
          <w:lang w:val="es-ES"/>
        </w:rPr>
        <w:t xml:space="preserve"> dijo que conocía al padre A</w:t>
      </w:r>
      <w:r w:rsidRPr="005B6E12">
        <w:rPr>
          <w:rFonts w:ascii="Comic Sans MS" w:hAnsi="Comic Sans MS"/>
          <w:sz w:val="24"/>
          <w:szCs w:val="24"/>
          <w:lang w:val="es-ES"/>
        </w:rPr>
        <w:t>.</w:t>
      </w:r>
      <w:r w:rsidR="00523C7A" w:rsidRPr="005B6E12">
        <w:rPr>
          <w:rFonts w:ascii="Comic Sans MS" w:hAnsi="Comic Sans MS"/>
          <w:sz w:val="24"/>
          <w:szCs w:val="24"/>
          <w:lang w:val="es-ES"/>
        </w:rPr>
        <w:t>B</w:t>
      </w:r>
      <w:r w:rsidRPr="005B6E12">
        <w:rPr>
          <w:rFonts w:ascii="Comic Sans MS" w:hAnsi="Comic Sans MS"/>
          <w:sz w:val="24"/>
          <w:szCs w:val="24"/>
          <w:lang w:val="es-ES"/>
        </w:rPr>
        <w:t>.</w:t>
      </w:r>
      <w:r w:rsidR="00523C7A" w:rsidRPr="005B6E12">
        <w:rPr>
          <w:rFonts w:ascii="Comic Sans MS" w:hAnsi="Comic Sans MS"/>
          <w:sz w:val="24"/>
          <w:szCs w:val="24"/>
          <w:lang w:val="es-ES"/>
        </w:rPr>
        <w:t>D</w:t>
      </w:r>
      <w:r w:rsidRPr="005B6E12">
        <w:rPr>
          <w:rFonts w:ascii="Comic Sans MS" w:hAnsi="Comic Sans MS"/>
          <w:sz w:val="24"/>
          <w:szCs w:val="24"/>
          <w:lang w:val="es-ES"/>
        </w:rPr>
        <w:t>.</w:t>
      </w:r>
      <w:r w:rsidR="00523C7A" w:rsidRPr="005B6E12">
        <w:rPr>
          <w:rFonts w:ascii="Comic Sans MS" w:hAnsi="Comic Sans MS"/>
          <w:sz w:val="24"/>
          <w:szCs w:val="24"/>
          <w:lang w:val="es-ES"/>
        </w:rPr>
        <w:t xml:space="preserve"> ya que le había colaborado tramitando partidas de bautismo, por lo cual ob</w:t>
      </w:r>
      <w:r w:rsidRPr="005B6E12">
        <w:rPr>
          <w:rFonts w:ascii="Comic Sans MS" w:hAnsi="Comic Sans MS"/>
          <w:sz w:val="24"/>
          <w:szCs w:val="24"/>
          <w:lang w:val="es-ES"/>
        </w:rPr>
        <w:t>tenía una  pequeña remuneración</w:t>
      </w:r>
      <w:r w:rsidR="00523C7A" w:rsidRPr="005B6E12">
        <w:rPr>
          <w:rFonts w:ascii="Comic Sans MS" w:hAnsi="Comic Sans MS"/>
          <w:sz w:val="24"/>
          <w:szCs w:val="24"/>
          <w:lang w:val="es-ES"/>
        </w:rPr>
        <w:t xml:space="preserve">. </w:t>
      </w:r>
      <w:r w:rsidRPr="005B6E12">
        <w:rPr>
          <w:rFonts w:ascii="Comic Sans MS" w:hAnsi="Comic Sans MS"/>
          <w:sz w:val="24"/>
          <w:szCs w:val="24"/>
          <w:lang w:val="es-ES"/>
        </w:rPr>
        <w:t>Indicó</w:t>
      </w:r>
      <w:r w:rsidR="00523C7A" w:rsidRPr="005B6E12">
        <w:rPr>
          <w:rFonts w:ascii="Comic Sans MS" w:hAnsi="Comic Sans MS"/>
          <w:sz w:val="24"/>
          <w:szCs w:val="24"/>
          <w:lang w:val="es-ES"/>
        </w:rPr>
        <w:t xml:space="preserve"> que en la casa cural se encontraba con una persona que  hacía de comer y otra que </w:t>
      </w:r>
      <w:r w:rsidR="007C786E">
        <w:rPr>
          <w:rFonts w:ascii="Comic Sans MS" w:hAnsi="Comic Sans MS"/>
          <w:sz w:val="24"/>
          <w:szCs w:val="24"/>
          <w:lang w:val="es-ES"/>
        </w:rPr>
        <w:t xml:space="preserve">hacia las </w:t>
      </w:r>
      <w:r w:rsidR="00523C7A" w:rsidRPr="005B6E12">
        <w:rPr>
          <w:rFonts w:ascii="Comic Sans MS" w:hAnsi="Comic Sans MS"/>
          <w:sz w:val="24"/>
          <w:szCs w:val="24"/>
          <w:lang w:val="es-ES"/>
        </w:rPr>
        <w:t>labores de aseo, y algunas niñas que tamb</w:t>
      </w:r>
      <w:r w:rsidRPr="005B6E12">
        <w:rPr>
          <w:rFonts w:ascii="Comic Sans MS" w:hAnsi="Comic Sans MS"/>
          <w:sz w:val="24"/>
          <w:szCs w:val="24"/>
          <w:lang w:val="es-ES"/>
        </w:rPr>
        <w:t xml:space="preserve">ién </w:t>
      </w:r>
      <w:r w:rsidR="008B1E6B">
        <w:rPr>
          <w:rFonts w:ascii="Comic Sans MS" w:hAnsi="Comic Sans MS"/>
          <w:sz w:val="24"/>
          <w:szCs w:val="24"/>
          <w:lang w:val="es-ES"/>
        </w:rPr>
        <w:t>ayudaba en esos oficios</w:t>
      </w:r>
      <w:r w:rsidR="00523C7A" w:rsidRPr="005B6E12">
        <w:rPr>
          <w:rFonts w:ascii="Comic Sans MS" w:hAnsi="Comic Sans MS"/>
          <w:sz w:val="24"/>
          <w:szCs w:val="24"/>
          <w:lang w:val="es-ES"/>
        </w:rPr>
        <w:t>. Expuso que el sacerdote le daba un</w:t>
      </w:r>
      <w:r w:rsidRPr="005B6E12">
        <w:rPr>
          <w:rFonts w:ascii="Comic Sans MS" w:hAnsi="Comic Sans MS"/>
          <w:sz w:val="24"/>
          <w:szCs w:val="24"/>
          <w:lang w:val="es-ES"/>
        </w:rPr>
        <w:t xml:space="preserve"> trato respetuoso a las menores</w:t>
      </w:r>
      <w:r w:rsidR="00BD7E20" w:rsidRPr="005B6E12">
        <w:rPr>
          <w:rFonts w:ascii="Comic Sans MS" w:hAnsi="Comic Sans MS"/>
          <w:sz w:val="24"/>
          <w:szCs w:val="24"/>
          <w:lang w:val="es-ES"/>
        </w:rPr>
        <w:t xml:space="preserve">. Manifestó que nunca había visto </w:t>
      </w:r>
      <w:r w:rsidRPr="005B6E12">
        <w:rPr>
          <w:rFonts w:ascii="Comic Sans MS" w:hAnsi="Comic Sans MS"/>
          <w:sz w:val="24"/>
          <w:szCs w:val="24"/>
          <w:lang w:val="es-ES"/>
        </w:rPr>
        <w:t>en la iglesia a la menor A.U.R.</w:t>
      </w:r>
      <w:r w:rsidR="00BD7E20" w:rsidRPr="005B6E12">
        <w:rPr>
          <w:rFonts w:ascii="Comic Sans MS" w:hAnsi="Comic Sans MS"/>
          <w:sz w:val="24"/>
          <w:szCs w:val="24"/>
          <w:lang w:val="es-ES"/>
        </w:rPr>
        <w:t xml:space="preserve">, ni le constaba que esa niña hubiera ido a </w:t>
      </w:r>
      <w:r w:rsidR="00523C7A" w:rsidRPr="005B6E12">
        <w:rPr>
          <w:rFonts w:ascii="Comic Sans MS" w:hAnsi="Comic Sans MS"/>
          <w:sz w:val="24"/>
          <w:szCs w:val="24"/>
          <w:lang w:val="es-ES"/>
        </w:rPr>
        <w:t xml:space="preserve">pedir dinero al </w:t>
      </w:r>
      <w:r w:rsidR="008B1E6B">
        <w:rPr>
          <w:rFonts w:ascii="Comic Sans MS" w:hAnsi="Comic Sans MS"/>
          <w:sz w:val="24"/>
          <w:szCs w:val="24"/>
          <w:lang w:val="es-ES"/>
        </w:rPr>
        <w:t>acisado</w:t>
      </w:r>
      <w:r w:rsidR="00BD7E20" w:rsidRPr="005B6E12">
        <w:rPr>
          <w:rFonts w:ascii="Comic Sans MS" w:hAnsi="Comic Sans MS"/>
          <w:sz w:val="24"/>
          <w:szCs w:val="24"/>
          <w:lang w:val="es-ES"/>
        </w:rPr>
        <w:t>.</w:t>
      </w:r>
    </w:p>
    <w:p w:rsidR="00BD7E20" w:rsidRPr="005B6E12" w:rsidRDefault="00BD7E20"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En su contrainterrogatorio dijo que las labores a las que se refirió no eran habituales, por lo cual no permanecía de manera constante en la </w:t>
      </w:r>
      <w:r w:rsidR="00523C7A" w:rsidRPr="005B6E12">
        <w:rPr>
          <w:rFonts w:ascii="Comic Sans MS" w:hAnsi="Comic Sans MS"/>
          <w:sz w:val="24"/>
          <w:szCs w:val="24"/>
          <w:lang w:val="es-ES"/>
        </w:rPr>
        <w:t xml:space="preserve"> parroquia ni vivía allí</w:t>
      </w:r>
      <w:r w:rsidRPr="005B6E12">
        <w:rPr>
          <w:rFonts w:ascii="Comic Sans MS" w:hAnsi="Comic Sans MS"/>
          <w:sz w:val="24"/>
          <w:szCs w:val="24"/>
          <w:lang w:val="es-ES"/>
        </w:rPr>
        <w:t xml:space="preserve">. A instancias de la delegada de la FGN manifestó que la parroquia era </w:t>
      </w:r>
      <w:r w:rsidR="00523C7A" w:rsidRPr="005B6E12">
        <w:rPr>
          <w:rFonts w:ascii="Comic Sans MS" w:hAnsi="Comic Sans MS"/>
          <w:sz w:val="24"/>
          <w:szCs w:val="24"/>
          <w:lang w:val="es-ES"/>
        </w:rPr>
        <w:t xml:space="preserve"> frec</w:t>
      </w:r>
      <w:r w:rsidRPr="005B6E12">
        <w:rPr>
          <w:rFonts w:ascii="Comic Sans MS" w:hAnsi="Comic Sans MS"/>
          <w:sz w:val="24"/>
          <w:szCs w:val="24"/>
          <w:lang w:val="es-ES"/>
        </w:rPr>
        <w:t xml:space="preserve">uentada por niñas y que siempre las vio haciendo labores de aseo en la </w:t>
      </w:r>
      <w:r w:rsidR="00523C7A" w:rsidRPr="005B6E12">
        <w:rPr>
          <w:rFonts w:ascii="Comic Sans MS" w:hAnsi="Comic Sans MS"/>
          <w:sz w:val="24"/>
          <w:szCs w:val="24"/>
          <w:lang w:val="es-ES"/>
        </w:rPr>
        <w:t xml:space="preserve"> iglesia y en la plazoleta</w:t>
      </w:r>
      <w:r w:rsidRPr="005B6E12">
        <w:rPr>
          <w:rFonts w:ascii="Comic Sans MS" w:hAnsi="Comic Sans MS"/>
          <w:sz w:val="24"/>
          <w:szCs w:val="24"/>
          <w:lang w:val="es-ES"/>
        </w:rPr>
        <w:t>, m</w:t>
      </w:r>
      <w:r w:rsidR="00D675B9" w:rsidRPr="005B6E12">
        <w:rPr>
          <w:rFonts w:ascii="Comic Sans MS" w:hAnsi="Comic Sans MS"/>
          <w:sz w:val="24"/>
          <w:szCs w:val="24"/>
          <w:lang w:val="es-ES"/>
        </w:rPr>
        <w:t>á</w:t>
      </w:r>
      <w:r w:rsidRPr="005B6E12">
        <w:rPr>
          <w:rFonts w:ascii="Comic Sans MS" w:hAnsi="Comic Sans MS"/>
          <w:sz w:val="24"/>
          <w:szCs w:val="24"/>
          <w:lang w:val="es-ES"/>
        </w:rPr>
        <w:t>s no en la casa cural.</w:t>
      </w:r>
      <w:r w:rsidR="00953C66" w:rsidRPr="005B6E12">
        <w:rPr>
          <w:rFonts w:ascii="Comic Sans MS" w:hAnsi="Comic Sans MS"/>
          <w:sz w:val="24"/>
          <w:szCs w:val="24"/>
          <w:lang w:val="es-ES"/>
        </w:rPr>
        <w:t xml:space="preserve"> </w:t>
      </w:r>
    </w:p>
    <w:p w:rsidR="000827C6" w:rsidRPr="005B6E12" w:rsidRDefault="00953C66"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6.6.2.2</w:t>
      </w:r>
      <w:r w:rsidR="00BD7E20" w:rsidRPr="005B6E12">
        <w:rPr>
          <w:rFonts w:ascii="Comic Sans MS" w:hAnsi="Comic Sans MS"/>
          <w:sz w:val="24"/>
          <w:szCs w:val="24"/>
          <w:lang w:val="es-ES"/>
        </w:rPr>
        <w:t xml:space="preserve"> Ana Romelia Isaza</w:t>
      </w:r>
      <w:r w:rsidR="00A3531C" w:rsidRPr="005B6E12">
        <w:rPr>
          <w:rFonts w:ascii="Comic Sans MS" w:hAnsi="Comic Sans MS"/>
          <w:sz w:val="24"/>
          <w:szCs w:val="24"/>
          <w:lang w:val="es-ES"/>
        </w:rPr>
        <w:t xml:space="preserve"> </w:t>
      </w:r>
      <w:r w:rsidR="00BD7E20" w:rsidRPr="005B6E12">
        <w:rPr>
          <w:rFonts w:ascii="Comic Sans MS" w:hAnsi="Comic Sans MS"/>
          <w:sz w:val="24"/>
          <w:szCs w:val="24"/>
          <w:lang w:val="es-ES"/>
        </w:rPr>
        <w:t>Nican</w:t>
      </w:r>
      <w:r w:rsidR="00BD7E20" w:rsidRPr="005B6E12">
        <w:rPr>
          <w:rStyle w:val="Refdenotaalpie"/>
          <w:rFonts w:ascii="Comic Sans MS" w:hAnsi="Comic Sans MS"/>
          <w:sz w:val="24"/>
          <w:szCs w:val="24"/>
          <w:lang w:val="es-ES"/>
        </w:rPr>
        <w:footnoteReference w:id="13"/>
      </w:r>
      <w:r w:rsidR="00BD7E20" w:rsidRPr="005B6E12">
        <w:rPr>
          <w:rFonts w:ascii="Comic Sans MS" w:hAnsi="Comic Sans MS"/>
          <w:sz w:val="24"/>
          <w:szCs w:val="24"/>
          <w:lang w:val="es-ES"/>
        </w:rPr>
        <w:t xml:space="preserve"> </w:t>
      </w:r>
      <w:r w:rsidRPr="005B6E12">
        <w:rPr>
          <w:rFonts w:ascii="Comic Sans MS" w:hAnsi="Comic Sans MS"/>
          <w:sz w:val="24"/>
          <w:szCs w:val="24"/>
          <w:lang w:val="es-ES"/>
        </w:rPr>
        <w:t>dio a conocer que</w:t>
      </w:r>
      <w:r w:rsidR="00BD7E20" w:rsidRPr="005B6E12">
        <w:rPr>
          <w:rFonts w:ascii="Comic Sans MS" w:hAnsi="Comic Sans MS"/>
          <w:sz w:val="24"/>
          <w:szCs w:val="24"/>
          <w:lang w:val="es-ES"/>
        </w:rPr>
        <w:t xml:space="preserve"> res</w:t>
      </w:r>
      <w:r w:rsidR="008B1E6B">
        <w:rPr>
          <w:rFonts w:ascii="Comic Sans MS" w:hAnsi="Comic Sans MS"/>
          <w:sz w:val="24"/>
          <w:szCs w:val="24"/>
          <w:lang w:val="es-ES"/>
        </w:rPr>
        <w:t>idía</w:t>
      </w:r>
      <w:r w:rsidRPr="005B6E12">
        <w:rPr>
          <w:rFonts w:ascii="Comic Sans MS" w:hAnsi="Comic Sans MS"/>
          <w:sz w:val="24"/>
          <w:szCs w:val="24"/>
          <w:lang w:val="es-ES"/>
        </w:rPr>
        <w:t xml:space="preserve"> cerca de la parroquia de “Irra</w:t>
      </w:r>
      <w:r w:rsidR="00BD7E20" w:rsidRPr="005B6E12">
        <w:rPr>
          <w:rFonts w:ascii="Comic Sans MS" w:hAnsi="Comic Sans MS"/>
          <w:sz w:val="24"/>
          <w:szCs w:val="24"/>
          <w:lang w:val="es-ES"/>
        </w:rPr>
        <w:t>“</w:t>
      </w:r>
      <w:r w:rsidRPr="005B6E12">
        <w:rPr>
          <w:rFonts w:ascii="Comic Sans MS" w:hAnsi="Comic Sans MS"/>
          <w:sz w:val="24"/>
          <w:szCs w:val="24"/>
          <w:lang w:val="es-ES"/>
        </w:rPr>
        <w:t xml:space="preserve"> </w:t>
      </w:r>
      <w:r w:rsidR="00BD7E20" w:rsidRPr="005B6E12">
        <w:rPr>
          <w:rFonts w:ascii="Comic Sans MS" w:hAnsi="Comic Sans MS"/>
          <w:sz w:val="24"/>
          <w:szCs w:val="24"/>
          <w:lang w:val="es-ES"/>
        </w:rPr>
        <w:t>y que en horas de la mañana su hija Luz Marina le preparaba el almuerzo al padre A</w:t>
      </w:r>
      <w:r w:rsidRPr="005B6E12">
        <w:rPr>
          <w:rFonts w:ascii="Comic Sans MS" w:hAnsi="Comic Sans MS"/>
          <w:sz w:val="24"/>
          <w:szCs w:val="24"/>
          <w:lang w:val="es-ES"/>
        </w:rPr>
        <w:t>.</w:t>
      </w:r>
      <w:r w:rsidR="00BD7E20" w:rsidRPr="005B6E12">
        <w:rPr>
          <w:rFonts w:ascii="Comic Sans MS" w:hAnsi="Comic Sans MS"/>
          <w:sz w:val="24"/>
          <w:szCs w:val="24"/>
          <w:lang w:val="es-ES"/>
        </w:rPr>
        <w:t>B</w:t>
      </w:r>
      <w:r w:rsidRPr="005B6E12">
        <w:rPr>
          <w:rFonts w:ascii="Comic Sans MS" w:hAnsi="Comic Sans MS"/>
          <w:sz w:val="24"/>
          <w:szCs w:val="24"/>
          <w:lang w:val="es-ES"/>
        </w:rPr>
        <w:t>.</w:t>
      </w:r>
      <w:r w:rsidR="00BD7E20" w:rsidRPr="005B6E12">
        <w:rPr>
          <w:rFonts w:ascii="Comic Sans MS" w:hAnsi="Comic Sans MS"/>
          <w:sz w:val="24"/>
          <w:szCs w:val="24"/>
          <w:lang w:val="es-ES"/>
        </w:rPr>
        <w:t>D</w:t>
      </w:r>
      <w:r w:rsidRPr="005B6E12">
        <w:rPr>
          <w:rFonts w:ascii="Comic Sans MS" w:hAnsi="Comic Sans MS"/>
          <w:sz w:val="24"/>
          <w:szCs w:val="24"/>
          <w:lang w:val="es-ES"/>
        </w:rPr>
        <w:t>.</w:t>
      </w:r>
      <w:r w:rsidR="00BD7E20" w:rsidRPr="005B6E12">
        <w:rPr>
          <w:rFonts w:ascii="Comic Sans MS" w:hAnsi="Comic Sans MS"/>
          <w:sz w:val="24"/>
          <w:szCs w:val="24"/>
          <w:lang w:val="es-ES"/>
        </w:rPr>
        <w:t xml:space="preserve"> y le colaboraban en labores de aseo,  en compa</w:t>
      </w:r>
      <w:r w:rsidRPr="005B6E12">
        <w:rPr>
          <w:rFonts w:ascii="Comic Sans MS" w:hAnsi="Comic Sans MS"/>
          <w:sz w:val="24"/>
          <w:szCs w:val="24"/>
          <w:lang w:val="es-ES"/>
        </w:rPr>
        <w:t>ñía de su nieta y luego se iban</w:t>
      </w:r>
      <w:r w:rsidR="00BD7E20" w:rsidRPr="005B6E12">
        <w:rPr>
          <w:rFonts w:ascii="Comic Sans MS" w:hAnsi="Comic Sans MS"/>
          <w:sz w:val="24"/>
          <w:szCs w:val="24"/>
          <w:lang w:val="es-ES"/>
        </w:rPr>
        <w:t xml:space="preserve">. </w:t>
      </w:r>
      <w:r w:rsidRPr="005B6E12">
        <w:rPr>
          <w:rFonts w:ascii="Comic Sans MS" w:hAnsi="Comic Sans MS"/>
          <w:sz w:val="24"/>
          <w:szCs w:val="24"/>
          <w:lang w:val="es-ES"/>
        </w:rPr>
        <w:t>Aseguró que no veía</w:t>
      </w:r>
      <w:r w:rsidR="00BD7E20" w:rsidRPr="005B6E12">
        <w:rPr>
          <w:rFonts w:ascii="Comic Sans MS" w:hAnsi="Comic Sans MS"/>
          <w:sz w:val="24"/>
          <w:szCs w:val="24"/>
          <w:lang w:val="es-ES"/>
        </w:rPr>
        <w:t xml:space="preserve"> niñ</w:t>
      </w:r>
      <w:r w:rsidRPr="005B6E12">
        <w:rPr>
          <w:rFonts w:ascii="Comic Sans MS" w:hAnsi="Comic Sans MS"/>
          <w:sz w:val="24"/>
          <w:szCs w:val="24"/>
          <w:lang w:val="es-ES"/>
        </w:rPr>
        <w:t>as que le ayudaran al clérigo.</w:t>
      </w:r>
      <w:r w:rsidR="00BD7E20" w:rsidRPr="005B6E12">
        <w:rPr>
          <w:rFonts w:ascii="Comic Sans MS" w:hAnsi="Comic Sans MS"/>
          <w:sz w:val="24"/>
          <w:szCs w:val="24"/>
          <w:lang w:val="es-ES"/>
        </w:rPr>
        <w:t xml:space="preserve"> No sabe si otras menores iban a la casa </w:t>
      </w:r>
      <w:r w:rsidRPr="005B6E12">
        <w:rPr>
          <w:rFonts w:ascii="Comic Sans MS" w:hAnsi="Comic Sans MS"/>
          <w:sz w:val="24"/>
          <w:szCs w:val="24"/>
          <w:lang w:val="es-ES"/>
        </w:rPr>
        <w:t>cural en la tarde o en la noche</w:t>
      </w:r>
      <w:r w:rsidR="00BD7E20" w:rsidRPr="005B6E12">
        <w:rPr>
          <w:rFonts w:ascii="Comic Sans MS" w:hAnsi="Comic Sans MS"/>
          <w:sz w:val="24"/>
          <w:szCs w:val="24"/>
          <w:lang w:val="es-ES"/>
        </w:rPr>
        <w:t>. Nunca vio a A</w:t>
      </w:r>
      <w:r w:rsidRPr="005B6E12">
        <w:rPr>
          <w:rFonts w:ascii="Comic Sans MS" w:hAnsi="Comic Sans MS"/>
          <w:sz w:val="24"/>
          <w:szCs w:val="24"/>
          <w:lang w:val="es-ES"/>
        </w:rPr>
        <w:t>.</w:t>
      </w:r>
      <w:r w:rsidR="00BD7E20" w:rsidRPr="005B6E12">
        <w:rPr>
          <w:rFonts w:ascii="Comic Sans MS" w:hAnsi="Comic Sans MS"/>
          <w:sz w:val="24"/>
          <w:szCs w:val="24"/>
          <w:lang w:val="es-ES"/>
        </w:rPr>
        <w:t>U</w:t>
      </w:r>
      <w:r w:rsidRPr="005B6E12">
        <w:rPr>
          <w:rFonts w:ascii="Comic Sans MS" w:hAnsi="Comic Sans MS"/>
          <w:sz w:val="24"/>
          <w:szCs w:val="24"/>
          <w:lang w:val="es-ES"/>
        </w:rPr>
        <w:t>.</w:t>
      </w:r>
      <w:r w:rsidR="00BD7E20" w:rsidRPr="005B6E12">
        <w:rPr>
          <w:rFonts w:ascii="Comic Sans MS" w:hAnsi="Comic Sans MS"/>
          <w:sz w:val="24"/>
          <w:szCs w:val="24"/>
          <w:lang w:val="es-ES"/>
        </w:rPr>
        <w:t>R</w:t>
      </w:r>
      <w:r w:rsidRPr="005B6E12">
        <w:rPr>
          <w:rFonts w:ascii="Comic Sans MS" w:hAnsi="Comic Sans MS"/>
          <w:sz w:val="24"/>
          <w:szCs w:val="24"/>
          <w:lang w:val="es-ES"/>
        </w:rPr>
        <w:t>.</w:t>
      </w:r>
      <w:r w:rsidR="00BD7E20" w:rsidRPr="005B6E12">
        <w:rPr>
          <w:rFonts w:ascii="Comic Sans MS" w:hAnsi="Comic Sans MS"/>
          <w:sz w:val="24"/>
          <w:szCs w:val="24"/>
          <w:lang w:val="es-ES"/>
        </w:rPr>
        <w:t xml:space="preserve"> ni a su madre en la  parroquia. Al ser contrainterrogada expuso que no permanecía de tiempo completo en la casa cural.</w:t>
      </w:r>
    </w:p>
    <w:p w:rsidR="00A3531C" w:rsidRPr="005B6E12" w:rsidRDefault="00A3531C"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w:t>
      </w:r>
      <w:r w:rsidR="00953C66" w:rsidRPr="005B6E12">
        <w:rPr>
          <w:rFonts w:ascii="Comic Sans MS" w:hAnsi="Comic Sans MS"/>
          <w:sz w:val="24"/>
          <w:szCs w:val="24"/>
          <w:lang w:val="es-ES"/>
        </w:rPr>
        <w:t>6.2.3 Luz Marina Urrea Isaza</w:t>
      </w:r>
      <w:r w:rsidRPr="005B6E12">
        <w:rPr>
          <w:rStyle w:val="Refdenotaalpie"/>
          <w:rFonts w:ascii="Comic Sans MS" w:hAnsi="Comic Sans MS"/>
          <w:sz w:val="24"/>
          <w:szCs w:val="24"/>
          <w:lang w:val="es-ES"/>
        </w:rPr>
        <w:footnoteReference w:id="14"/>
      </w:r>
      <w:r w:rsidRPr="005B6E12">
        <w:rPr>
          <w:rFonts w:ascii="Comic Sans MS" w:hAnsi="Comic Sans MS"/>
          <w:sz w:val="24"/>
          <w:szCs w:val="24"/>
          <w:lang w:val="es-ES"/>
        </w:rPr>
        <w:t xml:space="preserve"> hija de la anterior declarante</w:t>
      </w:r>
      <w:r w:rsidR="00953C66" w:rsidRPr="005B6E12">
        <w:rPr>
          <w:rFonts w:ascii="Comic Sans MS" w:hAnsi="Comic Sans MS"/>
          <w:sz w:val="24"/>
          <w:szCs w:val="24"/>
          <w:lang w:val="es-ES"/>
        </w:rPr>
        <w:t>,</w:t>
      </w:r>
      <w:r w:rsidRPr="005B6E12">
        <w:rPr>
          <w:rFonts w:ascii="Comic Sans MS" w:hAnsi="Comic Sans MS"/>
          <w:sz w:val="24"/>
          <w:szCs w:val="24"/>
          <w:lang w:val="es-ES"/>
        </w:rPr>
        <w:t xml:space="preserve"> suministró una declaración similar a la de su madre en lo relacionado con las labores que realizaban al servicio del </w:t>
      </w:r>
      <w:r w:rsidR="008B1E6B">
        <w:rPr>
          <w:rFonts w:ascii="Comic Sans MS" w:hAnsi="Comic Sans MS"/>
          <w:sz w:val="24"/>
          <w:szCs w:val="24"/>
          <w:lang w:val="es-ES"/>
        </w:rPr>
        <w:t>clérigo A.B.D.</w:t>
      </w:r>
      <w:r w:rsidRPr="005B6E12">
        <w:rPr>
          <w:rFonts w:ascii="Comic Sans MS" w:hAnsi="Comic Sans MS"/>
          <w:sz w:val="24"/>
          <w:szCs w:val="24"/>
          <w:lang w:val="es-ES"/>
        </w:rPr>
        <w:t xml:space="preserve"> para proveer a su alimentación, Expuso que </w:t>
      </w:r>
      <w:r w:rsidR="007420B6" w:rsidRPr="005B6E12">
        <w:rPr>
          <w:rFonts w:ascii="Comic Sans MS" w:hAnsi="Comic Sans MS"/>
          <w:sz w:val="24"/>
          <w:szCs w:val="24"/>
          <w:lang w:val="es-ES"/>
        </w:rPr>
        <w:t xml:space="preserve">su </w:t>
      </w:r>
      <w:r w:rsidRPr="005B6E12">
        <w:rPr>
          <w:rFonts w:ascii="Comic Sans MS" w:hAnsi="Comic Sans MS"/>
          <w:sz w:val="24"/>
          <w:szCs w:val="24"/>
          <w:lang w:val="es-ES"/>
        </w:rPr>
        <w:t xml:space="preserve">hija y unas primas suyas le colaboraban al padre en labores de aseo y que su hija le dijo que el padre </w:t>
      </w:r>
      <w:r w:rsidR="007420B6" w:rsidRPr="005B6E12">
        <w:rPr>
          <w:rFonts w:ascii="Comic Sans MS" w:hAnsi="Comic Sans MS"/>
          <w:sz w:val="24"/>
          <w:szCs w:val="24"/>
          <w:lang w:val="es-ES"/>
        </w:rPr>
        <w:t>nunca había incurrido en ningún</w:t>
      </w:r>
      <w:r w:rsidRPr="005B6E12">
        <w:rPr>
          <w:rFonts w:ascii="Comic Sans MS" w:hAnsi="Comic Sans MS"/>
          <w:sz w:val="24"/>
          <w:szCs w:val="24"/>
          <w:lang w:val="es-ES"/>
        </w:rPr>
        <w:t xml:space="preserve"> acto indelicado contra ella.</w:t>
      </w:r>
      <w:r w:rsidR="00EC1DC5" w:rsidRPr="005B6E12">
        <w:rPr>
          <w:rFonts w:ascii="Comic Sans MS" w:hAnsi="Comic Sans MS"/>
          <w:sz w:val="24"/>
          <w:szCs w:val="24"/>
          <w:lang w:val="es-ES"/>
        </w:rPr>
        <w:t xml:space="preserve"> </w:t>
      </w:r>
      <w:r w:rsidR="007420B6" w:rsidRPr="005B6E12">
        <w:rPr>
          <w:rFonts w:ascii="Comic Sans MS" w:hAnsi="Comic Sans MS"/>
          <w:sz w:val="24"/>
          <w:szCs w:val="24"/>
          <w:lang w:val="es-ES"/>
        </w:rPr>
        <w:t>Expuso</w:t>
      </w:r>
      <w:r w:rsidR="00EC1DC5" w:rsidRPr="005B6E12">
        <w:rPr>
          <w:rFonts w:ascii="Comic Sans MS" w:hAnsi="Comic Sans MS"/>
          <w:sz w:val="24"/>
          <w:szCs w:val="24"/>
          <w:lang w:val="es-ES"/>
        </w:rPr>
        <w:t xml:space="preserve"> que el padre tenía un comportamiento normal hacia las menores.</w:t>
      </w:r>
    </w:p>
    <w:p w:rsidR="00EC1DC5" w:rsidRPr="005B6E12" w:rsidRDefault="00A3531C"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Durante el contrainterrogatorio</w:t>
      </w:r>
      <w:r w:rsidR="00EC1DC5" w:rsidRPr="005B6E12">
        <w:rPr>
          <w:rFonts w:ascii="Comic Sans MS" w:hAnsi="Comic Sans MS"/>
          <w:sz w:val="24"/>
          <w:szCs w:val="24"/>
          <w:lang w:val="es-ES"/>
        </w:rPr>
        <w:t xml:space="preserve"> </w:t>
      </w:r>
      <w:r w:rsidR="007420B6" w:rsidRPr="005B6E12">
        <w:rPr>
          <w:rFonts w:ascii="Comic Sans MS" w:hAnsi="Comic Sans MS"/>
          <w:sz w:val="24"/>
          <w:szCs w:val="24"/>
          <w:lang w:val="es-ES"/>
        </w:rPr>
        <w:t>adujo</w:t>
      </w:r>
      <w:r w:rsidR="00EC1DC5" w:rsidRPr="005B6E12">
        <w:rPr>
          <w:rFonts w:ascii="Comic Sans MS" w:hAnsi="Comic Sans MS"/>
          <w:sz w:val="24"/>
          <w:szCs w:val="24"/>
          <w:lang w:val="es-ES"/>
        </w:rPr>
        <w:t xml:space="preserve"> q</w:t>
      </w:r>
      <w:r w:rsidR="007420B6" w:rsidRPr="005B6E12">
        <w:rPr>
          <w:rFonts w:ascii="Comic Sans MS" w:hAnsi="Comic Sans MS"/>
          <w:sz w:val="24"/>
          <w:szCs w:val="24"/>
          <w:lang w:val="es-ES"/>
        </w:rPr>
        <w:t xml:space="preserve">ue en ocasiones le enviaba las </w:t>
      </w:r>
      <w:r w:rsidR="00EC1DC5" w:rsidRPr="005B6E12">
        <w:rPr>
          <w:rFonts w:ascii="Comic Sans MS" w:hAnsi="Comic Sans MS"/>
          <w:sz w:val="24"/>
          <w:szCs w:val="24"/>
          <w:lang w:val="es-ES"/>
        </w:rPr>
        <w:t>comidas al padre y que no permanecía de tiempo completo en las instalaciones de la iglesia.</w:t>
      </w:r>
    </w:p>
    <w:p w:rsidR="00537BB2" w:rsidRPr="005B6E12" w:rsidRDefault="007420B6"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w:t>
      </w:r>
      <w:r w:rsidR="00EC1DC5" w:rsidRPr="005B6E12">
        <w:rPr>
          <w:rFonts w:ascii="Comic Sans MS" w:hAnsi="Comic Sans MS"/>
          <w:sz w:val="24"/>
          <w:szCs w:val="24"/>
          <w:lang w:val="es-ES"/>
        </w:rPr>
        <w:t>6.</w:t>
      </w:r>
      <w:r w:rsidRPr="005B6E12">
        <w:rPr>
          <w:rFonts w:ascii="Comic Sans MS" w:hAnsi="Comic Sans MS"/>
          <w:sz w:val="24"/>
          <w:szCs w:val="24"/>
          <w:lang w:val="es-ES"/>
        </w:rPr>
        <w:t>2.4.</w:t>
      </w:r>
      <w:r w:rsidR="00EC1DC5" w:rsidRPr="005B6E12">
        <w:rPr>
          <w:rFonts w:ascii="Comic Sans MS" w:hAnsi="Comic Sans MS"/>
          <w:sz w:val="24"/>
          <w:szCs w:val="24"/>
          <w:lang w:val="es-ES"/>
        </w:rPr>
        <w:t xml:space="preserve"> </w:t>
      </w:r>
      <w:r w:rsidRPr="005B6E12">
        <w:rPr>
          <w:rFonts w:ascii="Comic Sans MS" w:hAnsi="Comic Sans MS"/>
          <w:sz w:val="24"/>
          <w:szCs w:val="24"/>
          <w:lang w:val="es-ES"/>
        </w:rPr>
        <w:t>Álvaro</w:t>
      </w:r>
      <w:r w:rsidR="00EC1DC5" w:rsidRPr="005B6E12">
        <w:rPr>
          <w:rFonts w:ascii="Comic Sans MS" w:hAnsi="Comic Sans MS"/>
          <w:sz w:val="24"/>
          <w:szCs w:val="24"/>
          <w:lang w:val="es-ES"/>
        </w:rPr>
        <w:t xml:space="preserve"> </w:t>
      </w:r>
      <w:r w:rsidRPr="005B6E12">
        <w:rPr>
          <w:rFonts w:ascii="Comic Sans MS" w:hAnsi="Comic Sans MS"/>
          <w:sz w:val="24"/>
          <w:szCs w:val="24"/>
          <w:lang w:val="es-ES"/>
        </w:rPr>
        <w:t>Castrillón</w:t>
      </w:r>
      <w:r w:rsidR="00EC1DC5" w:rsidRPr="005B6E12">
        <w:rPr>
          <w:rFonts w:ascii="Comic Sans MS" w:hAnsi="Comic Sans MS"/>
          <w:sz w:val="24"/>
          <w:szCs w:val="24"/>
          <w:lang w:val="es-ES"/>
        </w:rPr>
        <w:t xml:space="preserve"> Zapata</w:t>
      </w:r>
      <w:r w:rsidR="00EC1DC5" w:rsidRPr="005B6E12">
        <w:rPr>
          <w:rStyle w:val="Refdenotaalpie"/>
          <w:rFonts w:ascii="Comic Sans MS" w:hAnsi="Comic Sans MS"/>
          <w:sz w:val="24"/>
          <w:szCs w:val="24"/>
          <w:lang w:val="es-ES"/>
        </w:rPr>
        <w:footnoteReference w:id="15"/>
      </w:r>
      <w:r w:rsidR="00537BB2" w:rsidRPr="005B6E12">
        <w:rPr>
          <w:rFonts w:ascii="Comic Sans MS" w:hAnsi="Comic Sans MS"/>
          <w:sz w:val="24"/>
          <w:szCs w:val="24"/>
          <w:lang w:val="es-ES"/>
        </w:rPr>
        <w:t xml:space="preserve"> manifestó que para la época en que ocurrieron los hechos investigados se desempeñaba como Inspector de Poli</w:t>
      </w:r>
      <w:r w:rsidRPr="005B6E12">
        <w:rPr>
          <w:rFonts w:ascii="Comic Sans MS" w:hAnsi="Comic Sans MS"/>
          <w:sz w:val="24"/>
          <w:szCs w:val="24"/>
          <w:lang w:val="es-ES"/>
        </w:rPr>
        <w:t>cía del corregimiento de “Irra“</w:t>
      </w:r>
      <w:r w:rsidR="00537BB2" w:rsidRPr="005B6E12">
        <w:rPr>
          <w:rFonts w:ascii="Comic Sans MS" w:hAnsi="Comic Sans MS"/>
          <w:sz w:val="24"/>
          <w:szCs w:val="24"/>
          <w:lang w:val="es-ES"/>
        </w:rPr>
        <w:t>, cuyas instalaciones quedaban a unos 200 metros del despacho parroquial y tenía vista hacia el mismo ya que quedaba en la calle principal donde estaba situada la iglesia</w:t>
      </w:r>
      <w:r w:rsidRPr="005B6E12">
        <w:rPr>
          <w:rFonts w:ascii="Comic Sans MS" w:hAnsi="Comic Sans MS"/>
          <w:sz w:val="24"/>
          <w:szCs w:val="24"/>
          <w:lang w:val="es-ES"/>
        </w:rPr>
        <w:t xml:space="preserve">; </w:t>
      </w:r>
      <w:r w:rsidR="00537BB2" w:rsidRPr="005B6E12">
        <w:rPr>
          <w:rFonts w:ascii="Comic Sans MS" w:hAnsi="Comic Sans MS"/>
          <w:sz w:val="24"/>
          <w:szCs w:val="24"/>
          <w:lang w:val="es-ES"/>
        </w:rPr>
        <w:t>que la casa cural quedaba enseguida de la parroquia y tenía sus puertas de acceso</w:t>
      </w:r>
      <w:r w:rsidRPr="005B6E12">
        <w:rPr>
          <w:rFonts w:ascii="Comic Sans MS" w:hAnsi="Comic Sans MS"/>
          <w:sz w:val="24"/>
          <w:szCs w:val="24"/>
          <w:lang w:val="es-ES"/>
        </w:rPr>
        <w:t xml:space="preserve">, además de </w:t>
      </w:r>
      <w:r w:rsidR="00537BB2" w:rsidRPr="005B6E12">
        <w:rPr>
          <w:rFonts w:ascii="Comic Sans MS" w:hAnsi="Comic Sans MS"/>
          <w:sz w:val="24"/>
          <w:szCs w:val="24"/>
          <w:lang w:val="es-ES"/>
        </w:rPr>
        <w:t>un patio que se usaba como parqueadero. Dijo que h</w:t>
      </w:r>
      <w:r w:rsidRPr="005B6E12">
        <w:rPr>
          <w:rFonts w:ascii="Comic Sans MS" w:hAnsi="Comic Sans MS"/>
          <w:sz w:val="24"/>
          <w:szCs w:val="24"/>
          <w:lang w:val="es-ES"/>
        </w:rPr>
        <w:t>abía estado en la casa cural la cual contaba con una salida que comunica</w:t>
      </w:r>
      <w:r w:rsidR="00537BB2" w:rsidRPr="005B6E12">
        <w:rPr>
          <w:rFonts w:ascii="Comic Sans MS" w:hAnsi="Comic Sans MS"/>
          <w:sz w:val="24"/>
          <w:szCs w:val="24"/>
          <w:lang w:val="es-ES"/>
        </w:rPr>
        <w:t xml:space="preserve"> a la capilla. Dijo haber visto niños y adultos que le ayudaban al sacerdote pero que no podía precisar si había visto a la  menor A.U.R.. Expuso el padre ABD era una per</w:t>
      </w:r>
      <w:r w:rsidRPr="005B6E12">
        <w:rPr>
          <w:rFonts w:ascii="Comic Sans MS" w:hAnsi="Comic Sans MS"/>
          <w:sz w:val="24"/>
          <w:szCs w:val="24"/>
          <w:lang w:val="es-ES"/>
        </w:rPr>
        <w:t>sona tímida, humilde y sencilla</w:t>
      </w:r>
      <w:r w:rsidR="00537BB2" w:rsidRPr="005B6E12">
        <w:rPr>
          <w:rFonts w:ascii="Comic Sans MS" w:hAnsi="Comic Sans MS"/>
          <w:sz w:val="24"/>
          <w:szCs w:val="24"/>
          <w:lang w:val="es-ES"/>
        </w:rPr>
        <w:t>.</w:t>
      </w:r>
    </w:p>
    <w:p w:rsidR="000A5439" w:rsidRPr="005B6E12" w:rsidRDefault="00537BB2"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Durante el contrainterrogatorio </w:t>
      </w:r>
      <w:r w:rsidR="007420B6" w:rsidRPr="005B6E12">
        <w:rPr>
          <w:rFonts w:ascii="Comic Sans MS" w:hAnsi="Comic Sans MS"/>
          <w:sz w:val="24"/>
          <w:szCs w:val="24"/>
          <w:lang w:val="es-ES"/>
        </w:rPr>
        <w:t xml:space="preserve">refirió </w:t>
      </w:r>
      <w:r w:rsidRPr="005B6E12">
        <w:rPr>
          <w:rFonts w:ascii="Comic Sans MS" w:hAnsi="Comic Sans MS"/>
          <w:sz w:val="24"/>
          <w:szCs w:val="24"/>
          <w:lang w:val="es-ES"/>
        </w:rPr>
        <w:t>que visitaba al padre A</w:t>
      </w:r>
      <w:r w:rsidR="007420B6" w:rsidRPr="005B6E12">
        <w:rPr>
          <w:rFonts w:ascii="Comic Sans MS" w:hAnsi="Comic Sans MS"/>
          <w:sz w:val="24"/>
          <w:szCs w:val="24"/>
          <w:lang w:val="es-ES"/>
        </w:rPr>
        <w:t>.</w:t>
      </w:r>
      <w:r w:rsidRPr="005B6E12">
        <w:rPr>
          <w:rFonts w:ascii="Comic Sans MS" w:hAnsi="Comic Sans MS"/>
          <w:sz w:val="24"/>
          <w:szCs w:val="24"/>
          <w:lang w:val="es-ES"/>
        </w:rPr>
        <w:t>B</w:t>
      </w:r>
      <w:r w:rsidR="007420B6" w:rsidRPr="005B6E12">
        <w:rPr>
          <w:rFonts w:ascii="Comic Sans MS" w:hAnsi="Comic Sans MS"/>
          <w:sz w:val="24"/>
          <w:szCs w:val="24"/>
          <w:lang w:val="es-ES"/>
        </w:rPr>
        <w:t>.</w:t>
      </w:r>
      <w:r w:rsidRPr="005B6E12">
        <w:rPr>
          <w:rFonts w:ascii="Comic Sans MS" w:hAnsi="Comic Sans MS"/>
          <w:sz w:val="24"/>
          <w:szCs w:val="24"/>
          <w:lang w:val="es-ES"/>
        </w:rPr>
        <w:t>D</w:t>
      </w:r>
      <w:r w:rsidR="007420B6" w:rsidRPr="005B6E12">
        <w:rPr>
          <w:rFonts w:ascii="Comic Sans MS" w:hAnsi="Comic Sans MS"/>
          <w:sz w:val="24"/>
          <w:szCs w:val="24"/>
          <w:lang w:val="es-ES"/>
        </w:rPr>
        <w:t>.</w:t>
      </w:r>
      <w:r w:rsidRPr="005B6E12">
        <w:rPr>
          <w:rFonts w:ascii="Comic Sans MS" w:hAnsi="Comic Sans MS"/>
          <w:sz w:val="24"/>
          <w:szCs w:val="24"/>
          <w:lang w:val="es-ES"/>
        </w:rPr>
        <w:t xml:space="preserve"> pero no permanecía en las instalaciones de la iglesia ni de la casa</w:t>
      </w:r>
      <w:r w:rsidR="007420B6" w:rsidRPr="005B6E12">
        <w:rPr>
          <w:rFonts w:ascii="Comic Sans MS" w:hAnsi="Comic Sans MS"/>
          <w:sz w:val="24"/>
          <w:szCs w:val="24"/>
          <w:lang w:val="es-ES"/>
        </w:rPr>
        <w:t>.</w:t>
      </w:r>
      <w:r w:rsidRPr="005B6E12">
        <w:rPr>
          <w:rFonts w:ascii="Comic Sans MS" w:hAnsi="Comic Sans MS"/>
          <w:sz w:val="24"/>
          <w:szCs w:val="24"/>
          <w:lang w:val="es-ES"/>
        </w:rPr>
        <w:t xml:space="preserve"> </w:t>
      </w:r>
    </w:p>
    <w:p w:rsidR="000E533B" w:rsidRPr="005B6E12" w:rsidRDefault="007420B6"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6.6.2.</w:t>
      </w:r>
      <w:r w:rsidR="000A5439" w:rsidRPr="005B6E12">
        <w:rPr>
          <w:rFonts w:ascii="Comic Sans MS" w:hAnsi="Comic Sans MS"/>
          <w:sz w:val="24"/>
          <w:szCs w:val="24"/>
          <w:lang w:val="es-ES"/>
        </w:rPr>
        <w:t>5 Ma</w:t>
      </w:r>
      <w:r w:rsidRPr="005B6E12">
        <w:rPr>
          <w:rFonts w:ascii="Comic Sans MS" w:hAnsi="Comic Sans MS"/>
          <w:sz w:val="24"/>
          <w:szCs w:val="24"/>
          <w:lang w:val="es-ES"/>
        </w:rPr>
        <w:t>ría del Carmen Bernal Rodríguez</w:t>
      </w:r>
      <w:r w:rsidR="000A5439" w:rsidRPr="005B6E12">
        <w:rPr>
          <w:rStyle w:val="Refdenotaalpie"/>
          <w:rFonts w:ascii="Comic Sans MS" w:hAnsi="Comic Sans MS"/>
          <w:sz w:val="24"/>
          <w:szCs w:val="24"/>
          <w:lang w:val="es-ES"/>
        </w:rPr>
        <w:footnoteReference w:id="16"/>
      </w:r>
      <w:r w:rsidR="000A5439" w:rsidRPr="005B6E12">
        <w:rPr>
          <w:rFonts w:ascii="Comic Sans MS" w:hAnsi="Comic Sans MS"/>
          <w:sz w:val="24"/>
          <w:szCs w:val="24"/>
          <w:lang w:val="es-ES"/>
        </w:rPr>
        <w:t xml:space="preserve"> </w:t>
      </w:r>
      <w:r w:rsidRPr="005B6E12">
        <w:rPr>
          <w:rFonts w:ascii="Comic Sans MS" w:hAnsi="Comic Sans MS"/>
          <w:sz w:val="24"/>
          <w:szCs w:val="24"/>
          <w:lang w:val="es-ES"/>
        </w:rPr>
        <w:t>aseguró</w:t>
      </w:r>
      <w:r w:rsidR="000A5439" w:rsidRPr="005B6E12">
        <w:rPr>
          <w:rFonts w:ascii="Comic Sans MS" w:hAnsi="Comic Sans MS"/>
          <w:sz w:val="24"/>
          <w:szCs w:val="24"/>
          <w:lang w:val="es-ES"/>
        </w:rPr>
        <w:t xml:space="preserve"> que conocía a  menor A.U.R. ya que el padre de esta niña era sobrino suyo y que era abue</w:t>
      </w:r>
      <w:r w:rsidRPr="005B6E12">
        <w:rPr>
          <w:rFonts w:ascii="Comic Sans MS" w:hAnsi="Comic Sans MS"/>
          <w:sz w:val="24"/>
          <w:szCs w:val="24"/>
          <w:lang w:val="es-ES"/>
        </w:rPr>
        <w:t>la materna de menor D.T. (</w:t>
      </w:r>
      <w:r w:rsidR="000E533B" w:rsidRPr="005B6E12">
        <w:rPr>
          <w:rFonts w:ascii="Comic Sans MS" w:hAnsi="Comic Sans MS"/>
          <w:sz w:val="24"/>
          <w:szCs w:val="24"/>
          <w:lang w:val="es-ES"/>
        </w:rPr>
        <w:t xml:space="preserve">Deyci </w:t>
      </w:r>
      <w:r w:rsidRPr="005B6E12">
        <w:rPr>
          <w:rFonts w:ascii="Comic Sans MS" w:hAnsi="Comic Sans MS"/>
          <w:sz w:val="24"/>
          <w:szCs w:val="24"/>
          <w:lang w:val="es-ES"/>
        </w:rPr>
        <w:t>Tatiana</w:t>
      </w:r>
      <w:r w:rsidR="000A5439" w:rsidRPr="005B6E12">
        <w:rPr>
          <w:rFonts w:ascii="Comic Sans MS" w:hAnsi="Comic Sans MS"/>
          <w:sz w:val="24"/>
          <w:szCs w:val="24"/>
          <w:lang w:val="es-ES"/>
        </w:rPr>
        <w:t>). Dijo haberle colaborado al padre A</w:t>
      </w:r>
      <w:r w:rsidRPr="005B6E12">
        <w:rPr>
          <w:rFonts w:ascii="Comic Sans MS" w:hAnsi="Comic Sans MS"/>
          <w:sz w:val="24"/>
          <w:szCs w:val="24"/>
          <w:lang w:val="es-ES"/>
        </w:rPr>
        <w:t>.</w:t>
      </w:r>
      <w:r w:rsidR="000A5439" w:rsidRPr="005B6E12">
        <w:rPr>
          <w:rFonts w:ascii="Comic Sans MS" w:hAnsi="Comic Sans MS"/>
          <w:sz w:val="24"/>
          <w:szCs w:val="24"/>
          <w:lang w:val="es-ES"/>
        </w:rPr>
        <w:t>B</w:t>
      </w:r>
      <w:r w:rsidRPr="005B6E12">
        <w:rPr>
          <w:rFonts w:ascii="Comic Sans MS" w:hAnsi="Comic Sans MS"/>
          <w:sz w:val="24"/>
          <w:szCs w:val="24"/>
          <w:lang w:val="es-ES"/>
        </w:rPr>
        <w:t>.</w:t>
      </w:r>
      <w:r w:rsidR="000A5439" w:rsidRPr="005B6E12">
        <w:rPr>
          <w:rFonts w:ascii="Comic Sans MS" w:hAnsi="Comic Sans MS"/>
          <w:sz w:val="24"/>
          <w:szCs w:val="24"/>
          <w:lang w:val="es-ES"/>
        </w:rPr>
        <w:t>D</w:t>
      </w:r>
      <w:r w:rsidRPr="005B6E12">
        <w:rPr>
          <w:rFonts w:ascii="Comic Sans MS" w:hAnsi="Comic Sans MS"/>
          <w:sz w:val="24"/>
          <w:szCs w:val="24"/>
          <w:lang w:val="es-ES"/>
        </w:rPr>
        <w:t>.</w:t>
      </w:r>
      <w:r w:rsidR="000A5439" w:rsidRPr="005B6E12">
        <w:rPr>
          <w:rFonts w:ascii="Comic Sans MS" w:hAnsi="Comic Sans MS"/>
          <w:sz w:val="24"/>
          <w:szCs w:val="24"/>
          <w:lang w:val="es-ES"/>
        </w:rPr>
        <w:t xml:space="preserve"> barriendo la plazoleta</w:t>
      </w:r>
      <w:r w:rsidR="008B1E6B">
        <w:rPr>
          <w:rFonts w:ascii="Comic Sans MS" w:hAnsi="Comic Sans MS"/>
          <w:sz w:val="24"/>
          <w:szCs w:val="24"/>
          <w:lang w:val="es-ES"/>
        </w:rPr>
        <w:t xml:space="preserve"> de la iglesia</w:t>
      </w:r>
      <w:r w:rsidR="000A5439" w:rsidRPr="005B6E12">
        <w:rPr>
          <w:rFonts w:ascii="Comic Sans MS" w:hAnsi="Comic Sans MS"/>
          <w:sz w:val="24"/>
          <w:szCs w:val="24"/>
          <w:lang w:val="es-ES"/>
        </w:rPr>
        <w:t>, sin que sus nietas le ayudaran en esos oficios y sin que hubiera visto a otras personas dedicad</w:t>
      </w:r>
      <w:r w:rsidR="000E533B" w:rsidRPr="005B6E12">
        <w:rPr>
          <w:rFonts w:ascii="Comic Sans MS" w:hAnsi="Comic Sans MS"/>
          <w:sz w:val="24"/>
          <w:szCs w:val="24"/>
          <w:lang w:val="es-ES"/>
        </w:rPr>
        <w:t>a</w:t>
      </w:r>
      <w:r w:rsidR="000A5439" w:rsidRPr="005B6E12">
        <w:rPr>
          <w:rFonts w:ascii="Comic Sans MS" w:hAnsi="Comic Sans MS"/>
          <w:sz w:val="24"/>
          <w:szCs w:val="24"/>
          <w:lang w:val="es-ES"/>
        </w:rPr>
        <w:t>s a e</w:t>
      </w:r>
      <w:r w:rsidRPr="005B6E12">
        <w:rPr>
          <w:rFonts w:ascii="Comic Sans MS" w:hAnsi="Comic Sans MS"/>
          <w:sz w:val="24"/>
          <w:szCs w:val="24"/>
          <w:lang w:val="es-ES"/>
        </w:rPr>
        <w:t>sos menesteres. Dijo que no sabía si su nieta</w:t>
      </w:r>
      <w:r w:rsidR="000A5439" w:rsidRPr="005B6E12">
        <w:rPr>
          <w:rFonts w:ascii="Comic Sans MS" w:hAnsi="Comic Sans MS"/>
          <w:sz w:val="24"/>
          <w:szCs w:val="24"/>
          <w:lang w:val="es-ES"/>
        </w:rPr>
        <w:t xml:space="preserve"> iba a la casa cural. Precis</w:t>
      </w:r>
      <w:r w:rsidR="00D675B9" w:rsidRPr="005B6E12">
        <w:rPr>
          <w:rFonts w:ascii="Comic Sans MS" w:hAnsi="Comic Sans MS"/>
          <w:sz w:val="24"/>
          <w:szCs w:val="24"/>
          <w:lang w:val="es-ES"/>
        </w:rPr>
        <w:t>ó</w:t>
      </w:r>
      <w:r w:rsidR="000A5439" w:rsidRPr="005B6E12">
        <w:rPr>
          <w:rFonts w:ascii="Comic Sans MS" w:hAnsi="Comic Sans MS"/>
          <w:sz w:val="24"/>
          <w:szCs w:val="24"/>
          <w:lang w:val="es-ES"/>
        </w:rPr>
        <w:t xml:space="preserve"> que no podía dar inf</w:t>
      </w:r>
      <w:r w:rsidR="000E533B" w:rsidRPr="005B6E12">
        <w:rPr>
          <w:rFonts w:ascii="Comic Sans MS" w:hAnsi="Comic Sans MS"/>
          <w:sz w:val="24"/>
          <w:szCs w:val="24"/>
          <w:lang w:val="es-ES"/>
        </w:rPr>
        <w:t xml:space="preserve">ormación sobre la niña </w:t>
      </w:r>
      <w:r w:rsidR="000A5439" w:rsidRPr="005B6E12">
        <w:rPr>
          <w:rFonts w:ascii="Comic Sans MS" w:hAnsi="Comic Sans MS"/>
          <w:sz w:val="24"/>
          <w:szCs w:val="24"/>
          <w:lang w:val="es-ES"/>
        </w:rPr>
        <w:t>A.U.R. ya que sólo la s</w:t>
      </w:r>
      <w:r w:rsidR="000E533B" w:rsidRPr="005B6E12">
        <w:rPr>
          <w:rFonts w:ascii="Comic Sans MS" w:hAnsi="Comic Sans MS"/>
          <w:sz w:val="24"/>
          <w:szCs w:val="24"/>
          <w:lang w:val="es-ES"/>
        </w:rPr>
        <w:t>aludaba.</w:t>
      </w:r>
    </w:p>
    <w:p w:rsidR="000E533B" w:rsidRPr="005B6E12" w:rsidRDefault="000E533B"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En el contrainterrogatorio manifestó que solamente se había referido a su nieta Deyci Tatiana.</w:t>
      </w:r>
    </w:p>
    <w:p w:rsidR="000E47E9" w:rsidRPr="005B6E12" w:rsidRDefault="004F2836"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w:t>
      </w:r>
      <w:r w:rsidR="000E533B" w:rsidRPr="005B6E12">
        <w:rPr>
          <w:rFonts w:ascii="Comic Sans MS" w:hAnsi="Comic Sans MS"/>
          <w:sz w:val="24"/>
          <w:szCs w:val="24"/>
          <w:lang w:val="es-ES"/>
        </w:rPr>
        <w:t>6.</w:t>
      </w:r>
      <w:r w:rsidR="009F08AF" w:rsidRPr="005B6E12">
        <w:rPr>
          <w:rFonts w:ascii="Comic Sans MS" w:hAnsi="Comic Sans MS"/>
          <w:sz w:val="24"/>
          <w:szCs w:val="24"/>
          <w:lang w:val="es-ES"/>
        </w:rPr>
        <w:t>2.</w:t>
      </w:r>
      <w:r w:rsidR="000E533B" w:rsidRPr="005B6E12">
        <w:rPr>
          <w:rFonts w:ascii="Comic Sans MS" w:hAnsi="Comic Sans MS"/>
          <w:sz w:val="24"/>
          <w:szCs w:val="24"/>
          <w:lang w:val="es-ES"/>
        </w:rPr>
        <w:t>6 Libida Ladino Trejos</w:t>
      </w:r>
      <w:r w:rsidR="000E533B" w:rsidRPr="005B6E12">
        <w:rPr>
          <w:rStyle w:val="Refdenotaalpie"/>
          <w:rFonts w:ascii="Comic Sans MS" w:hAnsi="Comic Sans MS"/>
          <w:sz w:val="24"/>
          <w:szCs w:val="24"/>
          <w:lang w:val="es-ES"/>
        </w:rPr>
        <w:footnoteReference w:id="17"/>
      </w:r>
      <w:r w:rsidR="000E533B" w:rsidRPr="005B6E12">
        <w:rPr>
          <w:rFonts w:ascii="Comic Sans MS" w:hAnsi="Comic Sans MS"/>
          <w:sz w:val="24"/>
          <w:szCs w:val="24"/>
          <w:lang w:val="es-ES"/>
        </w:rPr>
        <w:t xml:space="preserve"> expuso </w:t>
      </w:r>
      <w:r w:rsidRPr="005B6E12">
        <w:rPr>
          <w:rFonts w:ascii="Comic Sans MS" w:hAnsi="Comic Sans MS"/>
          <w:sz w:val="24"/>
          <w:szCs w:val="24"/>
          <w:lang w:val="es-ES"/>
        </w:rPr>
        <w:t>que era vecina de la señora Marí</w:t>
      </w:r>
      <w:r w:rsidR="000E533B" w:rsidRPr="005B6E12">
        <w:rPr>
          <w:rFonts w:ascii="Comic Sans MS" w:hAnsi="Comic Sans MS"/>
          <w:sz w:val="24"/>
          <w:szCs w:val="24"/>
          <w:lang w:val="es-ES"/>
        </w:rPr>
        <w:t>a Car</w:t>
      </w:r>
      <w:r w:rsidRPr="005B6E12">
        <w:rPr>
          <w:rFonts w:ascii="Comic Sans MS" w:hAnsi="Comic Sans MS"/>
          <w:sz w:val="24"/>
          <w:szCs w:val="24"/>
          <w:lang w:val="es-ES"/>
        </w:rPr>
        <w:t xml:space="preserve">lina Rivera, madre de la menor </w:t>
      </w:r>
      <w:r w:rsidR="000E533B" w:rsidRPr="005B6E12">
        <w:rPr>
          <w:rFonts w:ascii="Comic Sans MS" w:hAnsi="Comic Sans MS"/>
          <w:sz w:val="24"/>
          <w:szCs w:val="24"/>
          <w:lang w:val="es-ES"/>
        </w:rPr>
        <w:t xml:space="preserve">A.U.R. y </w:t>
      </w:r>
      <w:r w:rsidRPr="005B6E12">
        <w:rPr>
          <w:rFonts w:ascii="Comic Sans MS" w:hAnsi="Comic Sans MS"/>
          <w:sz w:val="24"/>
          <w:szCs w:val="24"/>
          <w:lang w:val="es-ES"/>
        </w:rPr>
        <w:t xml:space="preserve">aseveró </w:t>
      </w:r>
      <w:r w:rsidR="000E533B" w:rsidRPr="005B6E12">
        <w:rPr>
          <w:rFonts w:ascii="Comic Sans MS" w:hAnsi="Comic Sans MS"/>
          <w:sz w:val="24"/>
          <w:szCs w:val="24"/>
          <w:lang w:val="es-ES"/>
        </w:rPr>
        <w:t xml:space="preserve">que la señora Rivera le había </w:t>
      </w:r>
      <w:r w:rsidR="00681E92" w:rsidRPr="005B6E12">
        <w:rPr>
          <w:rFonts w:ascii="Comic Sans MS" w:hAnsi="Comic Sans MS"/>
          <w:sz w:val="24"/>
          <w:szCs w:val="24"/>
          <w:lang w:val="es-ES"/>
        </w:rPr>
        <w:t xml:space="preserve">pedido que la acompañara donde el padre </w:t>
      </w:r>
      <w:r w:rsidR="000E533B" w:rsidRPr="005B6E12">
        <w:rPr>
          <w:rFonts w:ascii="Comic Sans MS" w:hAnsi="Comic Sans MS"/>
          <w:sz w:val="24"/>
          <w:szCs w:val="24"/>
          <w:lang w:val="es-ES"/>
        </w:rPr>
        <w:t>A</w:t>
      </w:r>
      <w:r w:rsidRPr="005B6E12">
        <w:rPr>
          <w:rFonts w:ascii="Comic Sans MS" w:hAnsi="Comic Sans MS"/>
          <w:sz w:val="24"/>
          <w:szCs w:val="24"/>
          <w:lang w:val="es-ES"/>
        </w:rPr>
        <w:t>.</w:t>
      </w:r>
      <w:r w:rsidR="000E533B" w:rsidRPr="005B6E12">
        <w:rPr>
          <w:rFonts w:ascii="Comic Sans MS" w:hAnsi="Comic Sans MS"/>
          <w:sz w:val="24"/>
          <w:szCs w:val="24"/>
          <w:lang w:val="es-ES"/>
        </w:rPr>
        <w:t>B</w:t>
      </w:r>
      <w:r w:rsidRPr="005B6E12">
        <w:rPr>
          <w:rFonts w:ascii="Comic Sans MS" w:hAnsi="Comic Sans MS"/>
          <w:sz w:val="24"/>
          <w:szCs w:val="24"/>
          <w:lang w:val="es-ES"/>
        </w:rPr>
        <w:t>.</w:t>
      </w:r>
      <w:r w:rsidR="000E533B" w:rsidRPr="005B6E12">
        <w:rPr>
          <w:rFonts w:ascii="Comic Sans MS" w:hAnsi="Comic Sans MS"/>
          <w:sz w:val="24"/>
          <w:szCs w:val="24"/>
          <w:lang w:val="es-ES"/>
        </w:rPr>
        <w:t>D</w:t>
      </w:r>
      <w:r w:rsidRPr="005B6E12">
        <w:rPr>
          <w:rFonts w:ascii="Comic Sans MS" w:hAnsi="Comic Sans MS"/>
          <w:sz w:val="24"/>
          <w:szCs w:val="24"/>
          <w:lang w:val="es-ES"/>
        </w:rPr>
        <w:t>.</w:t>
      </w:r>
      <w:r w:rsidR="000E533B" w:rsidRPr="005B6E12">
        <w:rPr>
          <w:rFonts w:ascii="Comic Sans MS" w:hAnsi="Comic Sans MS"/>
          <w:sz w:val="24"/>
          <w:szCs w:val="24"/>
          <w:lang w:val="es-ES"/>
        </w:rPr>
        <w:t xml:space="preserve"> con el fin</w:t>
      </w:r>
      <w:r w:rsidR="00681E92" w:rsidRPr="005B6E12">
        <w:rPr>
          <w:rFonts w:ascii="Comic Sans MS" w:hAnsi="Comic Sans MS"/>
          <w:sz w:val="24"/>
          <w:szCs w:val="24"/>
          <w:lang w:val="es-ES"/>
        </w:rPr>
        <w:t xml:space="preserve"> </w:t>
      </w:r>
      <w:r w:rsidR="000E533B" w:rsidRPr="005B6E12">
        <w:rPr>
          <w:rFonts w:ascii="Comic Sans MS" w:hAnsi="Comic Sans MS"/>
          <w:sz w:val="24"/>
          <w:szCs w:val="24"/>
          <w:lang w:val="es-ES"/>
        </w:rPr>
        <w:t>de ped</w:t>
      </w:r>
      <w:r w:rsidR="00681E92" w:rsidRPr="005B6E12">
        <w:rPr>
          <w:rFonts w:ascii="Comic Sans MS" w:hAnsi="Comic Sans MS"/>
          <w:sz w:val="24"/>
          <w:szCs w:val="24"/>
          <w:lang w:val="es-ES"/>
        </w:rPr>
        <w:t xml:space="preserve">irle excusas </w:t>
      </w:r>
      <w:r w:rsidRPr="005B6E12">
        <w:rPr>
          <w:rFonts w:ascii="Comic Sans MS" w:hAnsi="Comic Sans MS"/>
          <w:sz w:val="24"/>
          <w:szCs w:val="24"/>
          <w:lang w:val="es-ES"/>
        </w:rPr>
        <w:t>ya que lo había tratado muy mal</w:t>
      </w:r>
      <w:r w:rsidR="000E47E9" w:rsidRPr="005B6E12">
        <w:rPr>
          <w:rFonts w:ascii="Comic Sans MS" w:hAnsi="Comic Sans MS"/>
          <w:sz w:val="24"/>
          <w:szCs w:val="24"/>
          <w:lang w:val="es-ES"/>
        </w:rPr>
        <w:t>, por lo cual fueron a hablar con el sacerdote y le d</w:t>
      </w:r>
      <w:r w:rsidRPr="005B6E12">
        <w:rPr>
          <w:rFonts w:ascii="Comic Sans MS" w:hAnsi="Comic Sans MS"/>
          <w:sz w:val="24"/>
          <w:szCs w:val="24"/>
          <w:lang w:val="es-ES"/>
        </w:rPr>
        <w:t xml:space="preserve">ijo que lo perdonara ya que se </w:t>
      </w:r>
      <w:r w:rsidR="000E47E9" w:rsidRPr="005B6E12">
        <w:rPr>
          <w:rFonts w:ascii="Comic Sans MS" w:hAnsi="Comic Sans MS"/>
          <w:sz w:val="24"/>
          <w:szCs w:val="24"/>
          <w:lang w:val="es-ES"/>
        </w:rPr>
        <w:t>encontraba muy alterada en ese momen</w:t>
      </w:r>
      <w:r w:rsidRPr="005B6E12">
        <w:rPr>
          <w:rFonts w:ascii="Comic Sans MS" w:hAnsi="Comic Sans MS"/>
          <w:sz w:val="24"/>
          <w:szCs w:val="24"/>
          <w:lang w:val="es-ES"/>
        </w:rPr>
        <w:t>to. La testigo manifestó que la</w:t>
      </w:r>
      <w:r w:rsidR="000E47E9" w:rsidRPr="005B6E12">
        <w:rPr>
          <w:rFonts w:ascii="Comic Sans MS" w:hAnsi="Comic Sans MS"/>
          <w:sz w:val="24"/>
          <w:szCs w:val="24"/>
          <w:lang w:val="es-ES"/>
        </w:rPr>
        <w:t xml:space="preserve"> señora Rivera le había manifestado su i</w:t>
      </w:r>
      <w:r w:rsidRPr="005B6E12">
        <w:rPr>
          <w:rFonts w:ascii="Comic Sans MS" w:hAnsi="Comic Sans MS"/>
          <w:sz w:val="24"/>
          <w:szCs w:val="24"/>
          <w:lang w:val="es-ES"/>
        </w:rPr>
        <w:t>ntención de “retirar la demanda</w:t>
      </w:r>
      <w:r w:rsidR="000E47E9" w:rsidRPr="005B6E12">
        <w:rPr>
          <w:rFonts w:ascii="Comic Sans MS" w:hAnsi="Comic Sans MS"/>
          <w:sz w:val="24"/>
          <w:szCs w:val="24"/>
          <w:lang w:val="es-ES"/>
        </w:rPr>
        <w:t>“ pero que no sabía si lo había he</w:t>
      </w:r>
      <w:r w:rsidR="00152B73">
        <w:rPr>
          <w:rFonts w:ascii="Comic Sans MS" w:hAnsi="Comic Sans MS"/>
          <w:sz w:val="24"/>
          <w:szCs w:val="24"/>
          <w:lang w:val="es-ES"/>
        </w:rPr>
        <w:t>cho.</w:t>
      </w:r>
    </w:p>
    <w:p w:rsidR="000E47E9" w:rsidRPr="005B6E12" w:rsidRDefault="000E47E9"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Al ser contrainterrogada, dijo que las excusas que presentó la señora Rivera </w:t>
      </w:r>
      <w:r w:rsidR="004F2836" w:rsidRPr="005B6E12">
        <w:rPr>
          <w:rFonts w:ascii="Comic Sans MS" w:hAnsi="Comic Sans MS"/>
          <w:sz w:val="24"/>
          <w:szCs w:val="24"/>
          <w:lang w:val="es-ES"/>
        </w:rPr>
        <w:t xml:space="preserve">se fundaban en el hecho de haber </w:t>
      </w:r>
      <w:r w:rsidRPr="005B6E12">
        <w:rPr>
          <w:rFonts w:ascii="Comic Sans MS" w:hAnsi="Comic Sans MS"/>
          <w:sz w:val="24"/>
          <w:szCs w:val="24"/>
          <w:lang w:val="es-ES"/>
        </w:rPr>
        <w:t>imprecado al capell</w:t>
      </w:r>
      <w:r w:rsidR="00D675B9" w:rsidRPr="005B6E12">
        <w:rPr>
          <w:rFonts w:ascii="Comic Sans MS" w:hAnsi="Comic Sans MS"/>
          <w:sz w:val="24"/>
          <w:szCs w:val="24"/>
          <w:lang w:val="es-ES"/>
        </w:rPr>
        <w:t>á</w:t>
      </w:r>
      <w:r w:rsidR="008B1E6B">
        <w:rPr>
          <w:rFonts w:ascii="Comic Sans MS" w:hAnsi="Comic Sans MS"/>
          <w:sz w:val="24"/>
          <w:szCs w:val="24"/>
          <w:lang w:val="es-ES"/>
        </w:rPr>
        <w:t>n</w:t>
      </w:r>
      <w:r w:rsidRPr="005B6E12">
        <w:rPr>
          <w:rFonts w:ascii="Comic Sans MS" w:hAnsi="Comic Sans MS"/>
          <w:sz w:val="24"/>
          <w:szCs w:val="24"/>
          <w:lang w:val="es-ES"/>
        </w:rPr>
        <w:t>, pero reconoció que no le constaba que la señora Rivera se hubiera retractado de sus manifestaciones.</w:t>
      </w:r>
    </w:p>
    <w:p w:rsidR="007E7E73" w:rsidRPr="005B6E12" w:rsidRDefault="009F08AF" w:rsidP="004F2836">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w:t>
      </w:r>
      <w:r w:rsidR="000E47E9" w:rsidRPr="005B6E12">
        <w:rPr>
          <w:rFonts w:ascii="Comic Sans MS" w:hAnsi="Comic Sans MS"/>
          <w:sz w:val="24"/>
          <w:szCs w:val="24"/>
          <w:lang w:val="es-ES"/>
        </w:rPr>
        <w:t>6.</w:t>
      </w:r>
      <w:r w:rsidRPr="005B6E12">
        <w:rPr>
          <w:rFonts w:ascii="Comic Sans MS" w:hAnsi="Comic Sans MS"/>
          <w:sz w:val="24"/>
          <w:szCs w:val="24"/>
          <w:lang w:val="es-ES"/>
        </w:rPr>
        <w:t>2.</w:t>
      </w:r>
      <w:r w:rsidR="000E47E9" w:rsidRPr="005B6E12">
        <w:rPr>
          <w:rFonts w:ascii="Comic Sans MS" w:hAnsi="Comic Sans MS"/>
          <w:sz w:val="24"/>
          <w:szCs w:val="24"/>
          <w:lang w:val="es-ES"/>
        </w:rPr>
        <w:t xml:space="preserve">7 </w:t>
      </w:r>
      <w:r w:rsidR="00363836" w:rsidRPr="005B6E12">
        <w:rPr>
          <w:rFonts w:ascii="Comic Sans MS" w:hAnsi="Comic Sans MS"/>
          <w:sz w:val="24"/>
          <w:szCs w:val="24"/>
          <w:lang w:val="es-ES"/>
        </w:rPr>
        <w:t>La m</w:t>
      </w:r>
      <w:r w:rsidR="004F2836" w:rsidRPr="005B6E12">
        <w:rPr>
          <w:rFonts w:ascii="Comic Sans MS" w:hAnsi="Comic Sans MS"/>
          <w:sz w:val="24"/>
          <w:szCs w:val="24"/>
          <w:lang w:val="es-ES"/>
        </w:rPr>
        <w:t xml:space="preserve">enor Y.T.B.U. </w:t>
      </w:r>
      <w:r w:rsidR="000E47E9" w:rsidRPr="005B6E12">
        <w:rPr>
          <w:rStyle w:val="Refdenotaalpie"/>
          <w:rFonts w:ascii="Comic Sans MS" w:hAnsi="Comic Sans MS"/>
          <w:sz w:val="24"/>
          <w:szCs w:val="24"/>
          <w:lang w:val="es-ES"/>
        </w:rPr>
        <w:footnoteReference w:id="18"/>
      </w:r>
      <w:r w:rsidR="000E47E9" w:rsidRPr="005B6E12">
        <w:rPr>
          <w:rFonts w:ascii="Comic Sans MS" w:hAnsi="Comic Sans MS"/>
          <w:sz w:val="24"/>
          <w:szCs w:val="24"/>
          <w:lang w:val="es-ES"/>
        </w:rPr>
        <w:t xml:space="preserve"> </w:t>
      </w:r>
      <w:r w:rsidR="008B1E6B">
        <w:rPr>
          <w:rFonts w:ascii="Comic Sans MS" w:hAnsi="Comic Sans MS"/>
          <w:sz w:val="24"/>
          <w:szCs w:val="24"/>
          <w:lang w:val="es-ES"/>
        </w:rPr>
        <w:t>de 12 años de edad, h</w:t>
      </w:r>
      <w:r w:rsidR="00363836" w:rsidRPr="005B6E12">
        <w:rPr>
          <w:rFonts w:ascii="Comic Sans MS" w:hAnsi="Comic Sans MS"/>
          <w:sz w:val="24"/>
          <w:szCs w:val="24"/>
          <w:lang w:val="es-ES"/>
        </w:rPr>
        <w:t>izo una descripción d</w:t>
      </w:r>
      <w:r w:rsidR="004F2836" w:rsidRPr="005B6E12">
        <w:rPr>
          <w:rFonts w:ascii="Comic Sans MS" w:hAnsi="Comic Sans MS"/>
          <w:sz w:val="24"/>
          <w:szCs w:val="24"/>
          <w:lang w:val="es-ES"/>
        </w:rPr>
        <w:t xml:space="preserve">e la iglesia del corregimiento  Irra”. </w:t>
      </w:r>
      <w:r w:rsidR="00363836" w:rsidRPr="005B6E12">
        <w:rPr>
          <w:rFonts w:ascii="Comic Sans MS" w:hAnsi="Comic Sans MS"/>
          <w:sz w:val="24"/>
          <w:szCs w:val="24"/>
          <w:lang w:val="es-ES"/>
        </w:rPr>
        <w:t>Dijo conocer al padre A</w:t>
      </w:r>
      <w:r w:rsidR="004F2836" w:rsidRPr="005B6E12">
        <w:rPr>
          <w:rFonts w:ascii="Comic Sans MS" w:hAnsi="Comic Sans MS"/>
          <w:sz w:val="24"/>
          <w:szCs w:val="24"/>
          <w:lang w:val="es-ES"/>
        </w:rPr>
        <w:t>.</w:t>
      </w:r>
      <w:r w:rsidR="00363836" w:rsidRPr="005B6E12">
        <w:rPr>
          <w:rFonts w:ascii="Comic Sans MS" w:hAnsi="Comic Sans MS"/>
          <w:sz w:val="24"/>
          <w:szCs w:val="24"/>
          <w:lang w:val="es-ES"/>
        </w:rPr>
        <w:t>B</w:t>
      </w:r>
      <w:r w:rsidR="004F2836" w:rsidRPr="005B6E12">
        <w:rPr>
          <w:rFonts w:ascii="Comic Sans MS" w:hAnsi="Comic Sans MS"/>
          <w:sz w:val="24"/>
          <w:szCs w:val="24"/>
          <w:lang w:val="es-ES"/>
        </w:rPr>
        <w:t>.</w:t>
      </w:r>
      <w:r w:rsidR="00363836" w:rsidRPr="005B6E12">
        <w:rPr>
          <w:rFonts w:ascii="Comic Sans MS" w:hAnsi="Comic Sans MS"/>
          <w:sz w:val="24"/>
          <w:szCs w:val="24"/>
          <w:lang w:val="es-ES"/>
        </w:rPr>
        <w:t>D</w:t>
      </w:r>
      <w:r w:rsidR="004F2836" w:rsidRPr="005B6E12">
        <w:rPr>
          <w:rFonts w:ascii="Comic Sans MS" w:hAnsi="Comic Sans MS"/>
          <w:sz w:val="24"/>
          <w:szCs w:val="24"/>
          <w:lang w:val="es-ES"/>
        </w:rPr>
        <w:t>.</w:t>
      </w:r>
      <w:r w:rsidR="00363836" w:rsidRPr="005B6E12">
        <w:rPr>
          <w:rFonts w:ascii="Comic Sans MS" w:hAnsi="Comic Sans MS"/>
          <w:sz w:val="24"/>
          <w:szCs w:val="24"/>
          <w:lang w:val="es-ES"/>
        </w:rPr>
        <w:t xml:space="preserve">, con quien hablaba. </w:t>
      </w:r>
      <w:r w:rsidR="008B1E6B">
        <w:rPr>
          <w:rFonts w:ascii="Comic Sans MS" w:hAnsi="Comic Sans MS"/>
          <w:sz w:val="24"/>
          <w:szCs w:val="24"/>
          <w:lang w:val="es-ES"/>
        </w:rPr>
        <w:t xml:space="preserve">Manifestó </w:t>
      </w:r>
      <w:r w:rsidR="00363836" w:rsidRPr="005B6E12">
        <w:rPr>
          <w:rFonts w:ascii="Comic Sans MS" w:hAnsi="Comic Sans MS"/>
          <w:sz w:val="24"/>
          <w:szCs w:val="24"/>
          <w:lang w:val="es-ES"/>
        </w:rPr>
        <w:t>que el padre les ofrecía monedas  por barrer la plazoleta de la iglesia, pero que no se lo recibía, por</w:t>
      </w:r>
      <w:r w:rsidR="007E7E73" w:rsidRPr="005B6E12">
        <w:rPr>
          <w:rFonts w:ascii="Comic Sans MS" w:hAnsi="Comic Sans MS"/>
          <w:sz w:val="24"/>
          <w:szCs w:val="24"/>
          <w:lang w:val="es-ES"/>
        </w:rPr>
        <w:t>q</w:t>
      </w:r>
      <w:r w:rsidR="008B1E6B">
        <w:rPr>
          <w:rFonts w:ascii="Comic Sans MS" w:hAnsi="Comic Sans MS"/>
          <w:sz w:val="24"/>
          <w:szCs w:val="24"/>
          <w:lang w:val="es-ES"/>
        </w:rPr>
        <w:t>ue era una colaboración con la parroquia</w:t>
      </w:r>
      <w:r w:rsidR="007E7E73" w:rsidRPr="005B6E12">
        <w:rPr>
          <w:rFonts w:ascii="Comic Sans MS" w:hAnsi="Comic Sans MS"/>
          <w:sz w:val="24"/>
          <w:szCs w:val="24"/>
          <w:lang w:val="es-ES"/>
        </w:rPr>
        <w:t xml:space="preserve"> y que cuando aceptaba el dinero lo gastaba en el refrigerio de la e</w:t>
      </w:r>
      <w:r w:rsidRPr="005B6E12">
        <w:rPr>
          <w:rFonts w:ascii="Comic Sans MS" w:hAnsi="Comic Sans MS"/>
          <w:sz w:val="24"/>
          <w:szCs w:val="24"/>
          <w:lang w:val="es-ES"/>
        </w:rPr>
        <w:t>scuela. Expuso que el padre tení</w:t>
      </w:r>
      <w:r w:rsidR="007E7E73" w:rsidRPr="005B6E12">
        <w:rPr>
          <w:rFonts w:ascii="Comic Sans MS" w:hAnsi="Comic Sans MS"/>
          <w:sz w:val="24"/>
          <w:szCs w:val="24"/>
          <w:lang w:val="es-ES"/>
        </w:rPr>
        <w:t>a un comportamiento afectuoso pero normal.</w:t>
      </w:r>
    </w:p>
    <w:p w:rsidR="00524814" w:rsidRPr="005B6E12" w:rsidRDefault="009F08AF"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6.6.2</w:t>
      </w:r>
      <w:r w:rsidR="007E7E73" w:rsidRPr="005B6E12">
        <w:rPr>
          <w:rFonts w:ascii="Comic Sans MS" w:hAnsi="Comic Sans MS"/>
          <w:sz w:val="24"/>
          <w:szCs w:val="24"/>
          <w:lang w:val="es-ES"/>
        </w:rPr>
        <w:t xml:space="preserve">.8 </w:t>
      </w:r>
      <w:r w:rsidR="00E30F77">
        <w:rPr>
          <w:rFonts w:ascii="Comic Sans MS" w:hAnsi="Comic Sans MS"/>
          <w:sz w:val="24"/>
          <w:szCs w:val="24"/>
          <w:lang w:val="es-ES"/>
        </w:rPr>
        <w:t>El i</w:t>
      </w:r>
      <w:r w:rsidR="00524814" w:rsidRPr="005B6E12">
        <w:rPr>
          <w:rFonts w:ascii="Comic Sans MS" w:hAnsi="Comic Sans MS"/>
          <w:sz w:val="24"/>
          <w:szCs w:val="24"/>
          <w:lang w:val="es-ES"/>
        </w:rPr>
        <w:t xml:space="preserve">nvestigador </w:t>
      </w:r>
      <w:r w:rsidRPr="005B6E12">
        <w:rPr>
          <w:rFonts w:ascii="Comic Sans MS" w:hAnsi="Comic Sans MS"/>
          <w:sz w:val="24"/>
          <w:szCs w:val="24"/>
          <w:lang w:val="es-ES"/>
        </w:rPr>
        <w:t>Nestor Tabares Vallejo</w:t>
      </w:r>
      <w:r w:rsidR="007E7E73" w:rsidRPr="005B6E12">
        <w:rPr>
          <w:rStyle w:val="Refdenotaalpie"/>
          <w:rFonts w:ascii="Comic Sans MS" w:hAnsi="Comic Sans MS"/>
          <w:sz w:val="24"/>
          <w:szCs w:val="24"/>
          <w:lang w:val="es-ES"/>
        </w:rPr>
        <w:footnoteReference w:id="19"/>
      </w:r>
      <w:r w:rsidR="007E7E73" w:rsidRPr="005B6E12">
        <w:rPr>
          <w:rFonts w:ascii="Comic Sans MS" w:hAnsi="Comic Sans MS"/>
          <w:sz w:val="24"/>
          <w:szCs w:val="24"/>
          <w:lang w:val="es-ES"/>
        </w:rPr>
        <w:t xml:space="preserve">. Su función en el juicio fue explicar el álbum fotográfico </w:t>
      </w:r>
      <w:r w:rsidR="00524814" w:rsidRPr="005B6E12">
        <w:rPr>
          <w:rFonts w:ascii="Comic Sans MS" w:hAnsi="Comic Sans MS"/>
          <w:sz w:val="24"/>
          <w:szCs w:val="24"/>
          <w:lang w:val="es-ES"/>
        </w:rPr>
        <w:t>con 19 im</w:t>
      </w:r>
      <w:r w:rsidR="00D675B9" w:rsidRPr="005B6E12">
        <w:rPr>
          <w:rFonts w:ascii="Comic Sans MS" w:hAnsi="Comic Sans MS"/>
          <w:sz w:val="24"/>
          <w:szCs w:val="24"/>
          <w:lang w:val="es-ES"/>
        </w:rPr>
        <w:t>á</w:t>
      </w:r>
      <w:r w:rsidR="00524814" w:rsidRPr="005B6E12">
        <w:rPr>
          <w:rFonts w:ascii="Comic Sans MS" w:hAnsi="Comic Sans MS"/>
          <w:sz w:val="24"/>
          <w:szCs w:val="24"/>
          <w:lang w:val="es-ES"/>
        </w:rPr>
        <w:t>genes de la parte externa e interna de l</w:t>
      </w:r>
      <w:r w:rsidRPr="005B6E12">
        <w:rPr>
          <w:rFonts w:ascii="Comic Sans MS" w:hAnsi="Comic Sans MS"/>
          <w:sz w:val="24"/>
          <w:szCs w:val="24"/>
          <w:lang w:val="es-ES"/>
        </w:rPr>
        <w:t>a casa cural de la iglesia de “Irra</w:t>
      </w:r>
      <w:r w:rsidR="00524814" w:rsidRPr="005B6E12">
        <w:rPr>
          <w:rFonts w:ascii="Comic Sans MS" w:hAnsi="Comic Sans MS"/>
          <w:sz w:val="24"/>
          <w:szCs w:val="24"/>
          <w:lang w:val="es-ES"/>
        </w:rPr>
        <w:t>“, que se introdujo para demostrar que no existía una buena visibilidad hacia el interior de la ca</w:t>
      </w:r>
      <w:r w:rsidRPr="005B6E12">
        <w:rPr>
          <w:rFonts w:ascii="Comic Sans MS" w:hAnsi="Comic Sans MS"/>
          <w:sz w:val="24"/>
          <w:szCs w:val="24"/>
          <w:lang w:val="es-ES"/>
        </w:rPr>
        <w:t xml:space="preserve">sa cural de ese corregimiento. </w:t>
      </w:r>
    </w:p>
    <w:p w:rsidR="00CB4E20" w:rsidRPr="005B6E12" w:rsidRDefault="00524814"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Al inicio de</w:t>
      </w:r>
      <w:r w:rsidR="008B1E6B">
        <w:rPr>
          <w:rFonts w:ascii="Comic Sans MS" w:hAnsi="Comic Sans MS"/>
          <w:sz w:val="24"/>
          <w:szCs w:val="24"/>
          <w:lang w:val="es-ES"/>
        </w:rPr>
        <w:t xml:space="preserve"> s</w:t>
      </w:r>
      <w:r w:rsidRPr="005B6E12">
        <w:rPr>
          <w:rFonts w:ascii="Comic Sans MS" w:hAnsi="Comic Sans MS"/>
          <w:sz w:val="24"/>
          <w:szCs w:val="24"/>
          <w:lang w:val="es-ES"/>
        </w:rPr>
        <w:t xml:space="preserve">u exposición el señor Tabares dijo que se había entrevistado con varias personas que le </w:t>
      </w:r>
      <w:r w:rsidR="009F08AF" w:rsidRPr="005B6E12">
        <w:rPr>
          <w:rFonts w:ascii="Comic Sans MS" w:hAnsi="Comic Sans MS"/>
          <w:sz w:val="24"/>
          <w:szCs w:val="24"/>
          <w:lang w:val="es-ES"/>
        </w:rPr>
        <w:t>señalaron</w:t>
      </w:r>
      <w:r w:rsidRPr="005B6E12">
        <w:rPr>
          <w:rFonts w:ascii="Comic Sans MS" w:hAnsi="Comic Sans MS"/>
          <w:sz w:val="24"/>
          <w:szCs w:val="24"/>
          <w:lang w:val="es-ES"/>
        </w:rPr>
        <w:t xml:space="preserve"> que el clérigo A</w:t>
      </w:r>
      <w:r w:rsidR="009F08AF" w:rsidRPr="005B6E12">
        <w:rPr>
          <w:rFonts w:ascii="Comic Sans MS" w:hAnsi="Comic Sans MS"/>
          <w:sz w:val="24"/>
          <w:szCs w:val="24"/>
          <w:lang w:val="es-ES"/>
        </w:rPr>
        <w:t>.</w:t>
      </w:r>
      <w:r w:rsidRPr="005B6E12">
        <w:rPr>
          <w:rFonts w:ascii="Comic Sans MS" w:hAnsi="Comic Sans MS"/>
          <w:sz w:val="24"/>
          <w:szCs w:val="24"/>
          <w:lang w:val="es-ES"/>
        </w:rPr>
        <w:t>B</w:t>
      </w:r>
      <w:r w:rsidR="009F08AF" w:rsidRPr="005B6E12">
        <w:rPr>
          <w:rFonts w:ascii="Comic Sans MS" w:hAnsi="Comic Sans MS"/>
          <w:sz w:val="24"/>
          <w:szCs w:val="24"/>
          <w:lang w:val="es-ES"/>
        </w:rPr>
        <w:t>.</w:t>
      </w:r>
      <w:r w:rsidRPr="005B6E12">
        <w:rPr>
          <w:rFonts w:ascii="Comic Sans MS" w:hAnsi="Comic Sans MS"/>
          <w:sz w:val="24"/>
          <w:szCs w:val="24"/>
          <w:lang w:val="es-ES"/>
        </w:rPr>
        <w:t>D</w:t>
      </w:r>
      <w:r w:rsidR="009F08AF" w:rsidRPr="005B6E12">
        <w:rPr>
          <w:rFonts w:ascii="Comic Sans MS" w:hAnsi="Comic Sans MS"/>
          <w:sz w:val="24"/>
          <w:szCs w:val="24"/>
          <w:lang w:val="es-ES"/>
        </w:rPr>
        <w:t>.</w:t>
      </w:r>
      <w:r w:rsidRPr="005B6E12">
        <w:rPr>
          <w:rFonts w:ascii="Comic Sans MS" w:hAnsi="Comic Sans MS"/>
          <w:sz w:val="24"/>
          <w:szCs w:val="24"/>
          <w:lang w:val="es-ES"/>
        </w:rPr>
        <w:t xml:space="preserve"> había sido acusado de tocar a una menor.  </w:t>
      </w:r>
      <w:r w:rsidR="009F08AF" w:rsidRPr="005B6E12">
        <w:rPr>
          <w:rFonts w:ascii="Comic Sans MS" w:hAnsi="Comic Sans MS"/>
          <w:sz w:val="24"/>
          <w:szCs w:val="24"/>
          <w:lang w:val="es-ES"/>
        </w:rPr>
        <w:t>Manifestó</w:t>
      </w:r>
      <w:r w:rsidRPr="005B6E12">
        <w:rPr>
          <w:rFonts w:ascii="Comic Sans MS" w:hAnsi="Comic Sans MS"/>
          <w:sz w:val="24"/>
          <w:szCs w:val="24"/>
          <w:lang w:val="es-ES"/>
        </w:rPr>
        <w:t xml:space="preserve"> que s</w:t>
      </w:r>
      <w:r w:rsidR="009F08AF" w:rsidRPr="005B6E12">
        <w:rPr>
          <w:rFonts w:ascii="Comic Sans MS" w:hAnsi="Comic Sans MS"/>
          <w:sz w:val="24"/>
          <w:szCs w:val="24"/>
          <w:lang w:val="es-ES"/>
        </w:rPr>
        <w:t xml:space="preserve">e había reunido con dos de las </w:t>
      </w:r>
      <w:r w:rsidRPr="005B6E12">
        <w:rPr>
          <w:rFonts w:ascii="Comic Sans MS" w:hAnsi="Comic Sans MS"/>
          <w:sz w:val="24"/>
          <w:szCs w:val="24"/>
          <w:lang w:val="es-ES"/>
        </w:rPr>
        <w:t xml:space="preserve">testigos </w:t>
      </w:r>
      <w:r w:rsidR="009F08AF" w:rsidRPr="005B6E12">
        <w:rPr>
          <w:rFonts w:ascii="Comic Sans MS" w:hAnsi="Comic Sans MS"/>
          <w:sz w:val="24"/>
          <w:szCs w:val="24"/>
          <w:lang w:val="es-ES"/>
        </w:rPr>
        <w:t xml:space="preserve">que </w:t>
      </w:r>
      <w:r w:rsidRPr="005B6E12">
        <w:rPr>
          <w:rFonts w:ascii="Comic Sans MS" w:hAnsi="Comic Sans MS"/>
          <w:sz w:val="24"/>
          <w:szCs w:val="24"/>
          <w:lang w:val="es-ES"/>
        </w:rPr>
        <w:t xml:space="preserve">presentó </w:t>
      </w:r>
      <w:r w:rsidR="009F08AF" w:rsidRPr="005B6E12">
        <w:rPr>
          <w:rFonts w:ascii="Comic Sans MS" w:hAnsi="Comic Sans MS"/>
          <w:sz w:val="24"/>
          <w:szCs w:val="24"/>
          <w:lang w:val="es-ES"/>
        </w:rPr>
        <w:t>la defensa en el juicio, quienes se</w:t>
      </w:r>
      <w:r w:rsidRPr="005B6E12">
        <w:rPr>
          <w:rFonts w:ascii="Comic Sans MS" w:hAnsi="Comic Sans MS"/>
          <w:sz w:val="24"/>
          <w:szCs w:val="24"/>
          <w:lang w:val="es-ES"/>
        </w:rPr>
        <w:t xml:space="preserve"> dedicaban a hacer labores de aseo en la iglesia de “Irra”</w:t>
      </w:r>
      <w:r w:rsidR="009F08AF" w:rsidRPr="005B6E12">
        <w:rPr>
          <w:rFonts w:ascii="Comic Sans MS" w:hAnsi="Comic Sans MS"/>
          <w:sz w:val="24"/>
          <w:szCs w:val="24"/>
          <w:lang w:val="es-ES"/>
        </w:rPr>
        <w:t>,</w:t>
      </w:r>
      <w:r w:rsidRPr="005B6E12">
        <w:rPr>
          <w:rFonts w:ascii="Comic Sans MS" w:hAnsi="Comic Sans MS"/>
          <w:sz w:val="24"/>
          <w:szCs w:val="24"/>
          <w:lang w:val="es-ES"/>
        </w:rPr>
        <w:t xml:space="preserve"> y con otra persona que le </w:t>
      </w:r>
      <w:r w:rsidR="009F08AF" w:rsidRPr="005B6E12">
        <w:rPr>
          <w:rFonts w:ascii="Comic Sans MS" w:hAnsi="Comic Sans MS"/>
          <w:sz w:val="24"/>
          <w:szCs w:val="24"/>
          <w:lang w:val="es-ES"/>
        </w:rPr>
        <w:t>indicó</w:t>
      </w:r>
      <w:r w:rsidRPr="005B6E12">
        <w:rPr>
          <w:rFonts w:ascii="Comic Sans MS" w:hAnsi="Comic Sans MS"/>
          <w:sz w:val="24"/>
          <w:szCs w:val="24"/>
          <w:lang w:val="es-ES"/>
        </w:rPr>
        <w:t xml:space="preserve"> que su hija estaba dispuesta a declarar en favor del padre A</w:t>
      </w:r>
      <w:r w:rsidR="009F08AF" w:rsidRPr="005B6E12">
        <w:rPr>
          <w:rFonts w:ascii="Comic Sans MS" w:hAnsi="Comic Sans MS"/>
          <w:sz w:val="24"/>
          <w:szCs w:val="24"/>
          <w:lang w:val="es-ES"/>
        </w:rPr>
        <w:t>.</w:t>
      </w:r>
      <w:r w:rsidRPr="005B6E12">
        <w:rPr>
          <w:rFonts w:ascii="Comic Sans MS" w:hAnsi="Comic Sans MS"/>
          <w:sz w:val="24"/>
          <w:szCs w:val="24"/>
          <w:lang w:val="es-ES"/>
        </w:rPr>
        <w:t>B</w:t>
      </w:r>
      <w:r w:rsidR="009F08AF" w:rsidRPr="005B6E12">
        <w:rPr>
          <w:rFonts w:ascii="Comic Sans MS" w:hAnsi="Comic Sans MS"/>
          <w:sz w:val="24"/>
          <w:szCs w:val="24"/>
          <w:lang w:val="es-ES"/>
        </w:rPr>
        <w:t>.</w:t>
      </w:r>
      <w:r w:rsidRPr="005B6E12">
        <w:rPr>
          <w:rFonts w:ascii="Comic Sans MS" w:hAnsi="Comic Sans MS"/>
          <w:sz w:val="24"/>
          <w:szCs w:val="24"/>
          <w:lang w:val="es-ES"/>
        </w:rPr>
        <w:t>D</w:t>
      </w:r>
      <w:r w:rsidR="004163BD" w:rsidRPr="005B6E12">
        <w:rPr>
          <w:rFonts w:ascii="Comic Sans MS" w:hAnsi="Comic Sans MS"/>
          <w:sz w:val="24"/>
          <w:szCs w:val="24"/>
          <w:lang w:val="es-ES"/>
        </w:rPr>
        <w:t xml:space="preserve">. </w:t>
      </w:r>
      <w:r w:rsidR="009F08AF" w:rsidRPr="005B6E12">
        <w:rPr>
          <w:rFonts w:ascii="Comic Sans MS" w:hAnsi="Comic Sans MS"/>
          <w:sz w:val="24"/>
          <w:szCs w:val="24"/>
          <w:lang w:val="es-ES"/>
        </w:rPr>
        <w:t>Aseveró</w:t>
      </w:r>
      <w:r w:rsidR="004163BD" w:rsidRPr="005B6E12">
        <w:rPr>
          <w:rFonts w:ascii="Comic Sans MS" w:hAnsi="Comic Sans MS"/>
          <w:sz w:val="24"/>
          <w:szCs w:val="24"/>
          <w:lang w:val="es-ES"/>
        </w:rPr>
        <w:t xml:space="preserve"> </w:t>
      </w:r>
      <w:r w:rsidR="009F08AF" w:rsidRPr="005B6E12">
        <w:rPr>
          <w:rFonts w:ascii="Comic Sans MS" w:hAnsi="Comic Sans MS"/>
          <w:sz w:val="24"/>
          <w:szCs w:val="24"/>
          <w:lang w:val="es-ES"/>
        </w:rPr>
        <w:t>haber</w:t>
      </w:r>
      <w:r w:rsidR="004163BD" w:rsidRPr="005B6E12">
        <w:rPr>
          <w:rFonts w:ascii="Comic Sans MS" w:hAnsi="Comic Sans MS"/>
          <w:sz w:val="24"/>
          <w:szCs w:val="24"/>
          <w:lang w:val="es-ES"/>
        </w:rPr>
        <w:t xml:space="preserve"> entr</w:t>
      </w:r>
      <w:r w:rsidR="009F08AF" w:rsidRPr="005B6E12">
        <w:rPr>
          <w:rFonts w:ascii="Comic Sans MS" w:hAnsi="Comic Sans MS"/>
          <w:sz w:val="24"/>
          <w:szCs w:val="24"/>
          <w:lang w:val="es-ES"/>
        </w:rPr>
        <w:t>evistado al corregidor de ”Irra</w:t>
      </w:r>
      <w:r w:rsidR="004163BD" w:rsidRPr="005B6E12">
        <w:rPr>
          <w:rFonts w:ascii="Comic Sans MS" w:hAnsi="Comic Sans MS"/>
          <w:sz w:val="24"/>
          <w:szCs w:val="24"/>
          <w:lang w:val="es-ES"/>
        </w:rPr>
        <w:t>“</w:t>
      </w:r>
      <w:r w:rsidR="009F08AF" w:rsidRPr="005B6E12">
        <w:rPr>
          <w:rFonts w:ascii="Comic Sans MS" w:hAnsi="Comic Sans MS"/>
          <w:sz w:val="24"/>
          <w:szCs w:val="24"/>
          <w:lang w:val="es-ES"/>
        </w:rPr>
        <w:t xml:space="preserve"> y a la abuela de la menor D.T.</w:t>
      </w:r>
      <w:r w:rsidR="004163BD" w:rsidRPr="005B6E12">
        <w:rPr>
          <w:rFonts w:ascii="Comic Sans MS" w:hAnsi="Comic Sans MS"/>
          <w:sz w:val="24"/>
          <w:szCs w:val="24"/>
          <w:lang w:val="es-ES"/>
        </w:rPr>
        <w:t xml:space="preserve">, quien dijo que la infante </w:t>
      </w:r>
      <w:r w:rsidRPr="005B6E12">
        <w:rPr>
          <w:rFonts w:ascii="Comic Sans MS" w:hAnsi="Comic Sans MS"/>
          <w:sz w:val="24"/>
          <w:szCs w:val="24"/>
          <w:lang w:val="es-ES"/>
        </w:rPr>
        <w:t xml:space="preserve"> A</w:t>
      </w:r>
      <w:r w:rsidR="009F08AF" w:rsidRPr="005B6E12">
        <w:rPr>
          <w:rFonts w:ascii="Comic Sans MS" w:hAnsi="Comic Sans MS"/>
          <w:sz w:val="24"/>
          <w:szCs w:val="24"/>
          <w:lang w:val="es-ES"/>
        </w:rPr>
        <w:t>.</w:t>
      </w:r>
      <w:r w:rsidR="004163BD" w:rsidRPr="005B6E12">
        <w:rPr>
          <w:rFonts w:ascii="Comic Sans MS" w:hAnsi="Comic Sans MS"/>
          <w:sz w:val="24"/>
          <w:szCs w:val="24"/>
          <w:lang w:val="es-ES"/>
        </w:rPr>
        <w:t xml:space="preserve">U.R. </w:t>
      </w:r>
      <w:r w:rsidRPr="005B6E12">
        <w:rPr>
          <w:rFonts w:ascii="Comic Sans MS" w:hAnsi="Comic Sans MS"/>
          <w:sz w:val="24"/>
          <w:szCs w:val="24"/>
          <w:lang w:val="es-ES"/>
        </w:rPr>
        <w:t>había faltado a la verdad, ya que esa niña le había dicho que había acu</w:t>
      </w:r>
      <w:r w:rsidR="009F08AF" w:rsidRPr="005B6E12">
        <w:rPr>
          <w:rFonts w:ascii="Comic Sans MS" w:hAnsi="Comic Sans MS"/>
          <w:sz w:val="24"/>
          <w:szCs w:val="24"/>
          <w:lang w:val="es-ES"/>
        </w:rPr>
        <w:t>sado al sacerdote porque “</w:t>
      </w:r>
      <w:r w:rsidR="004163BD" w:rsidRPr="005B6E12">
        <w:rPr>
          <w:rFonts w:ascii="Comic Sans MS" w:hAnsi="Comic Sans MS"/>
          <w:sz w:val="24"/>
          <w:szCs w:val="24"/>
          <w:lang w:val="es-ES"/>
        </w:rPr>
        <w:t>la había sacado de la casa cural”</w:t>
      </w:r>
      <w:r w:rsidR="009F08AF" w:rsidRPr="005B6E12">
        <w:rPr>
          <w:rFonts w:ascii="Comic Sans MS" w:hAnsi="Comic Sans MS"/>
          <w:sz w:val="24"/>
          <w:szCs w:val="24"/>
          <w:lang w:val="es-ES"/>
        </w:rPr>
        <w:t>,</w:t>
      </w:r>
      <w:r w:rsidR="004163BD" w:rsidRPr="005B6E12">
        <w:rPr>
          <w:rFonts w:ascii="Comic Sans MS" w:hAnsi="Comic Sans MS"/>
          <w:sz w:val="24"/>
          <w:szCs w:val="24"/>
          <w:lang w:val="es-ES"/>
        </w:rPr>
        <w:t xml:space="preserve"> por lo cual A.U.R se puso de acuerdo con otra menor que era prima suya para denunciar al clérigo . </w:t>
      </w:r>
      <w:r w:rsidR="009F08AF" w:rsidRPr="005B6E12">
        <w:rPr>
          <w:rFonts w:ascii="Comic Sans MS" w:hAnsi="Comic Sans MS"/>
          <w:sz w:val="24"/>
          <w:szCs w:val="24"/>
          <w:lang w:val="es-ES"/>
        </w:rPr>
        <w:t xml:space="preserve">Indicó </w:t>
      </w:r>
      <w:r w:rsidR="004163BD" w:rsidRPr="005B6E12">
        <w:rPr>
          <w:rFonts w:ascii="Comic Sans MS" w:hAnsi="Comic Sans MS"/>
          <w:sz w:val="24"/>
          <w:szCs w:val="24"/>
          <w:lang w:val="es-ES"/>
        </w:rPr>
        <w:t xml:space="preserve">que según María Graciela Rotavista, quien le ayudaba al padre ABD en la expedición </w:t>
      </w:r>
      <w:r w:rsidR="009F08AF" w:rsidRPr="005B6E12">
        <w:rPr>
          <w:rFonts w:ascii="Comic Sans MS" w:hAnsi="Comic Sans MS"/>
          <w:sz w:val="24"/>
          <w:szCs w:val="24"/>
          <w:lang w:val="es-ES"/>
        </w:rPr>
        <w:t>de certificados derivados de su</w:t>
      </w:r>
      <w:r w:rsidR="004163BD" w:rsidRPr="005B6E12">
        <w:rPr>
          <w:rFonts w:ascii="Comic Sans MS" w:hAnsi="Comic Sans MS"/>
          <w:sz w:val="24"/>
          <w:szCs w:val="24"/>
          <w:lang w:val="es-ES"/>
        </w:rPr>
        <w:t xml:space="preserve"> labor como </w:t>
      </w:r>
      <w:r w:rsidR="00CB4E20" w:rsidRPr="005B6E12">
        <w:rPr>
          <w:rFonts w:ascii="Comic Sans MS" w:hAnsi="Comic Sans MS"/>
          <w:sz w:val="24"/>
          <w:szCs w:val="24"/>
          <w:lang w:val="es-ES"/>
        </w:rPr>
        <w:t xml:space="preserve">párroco, no era cierto lo que se afirmaba del padre ya que nunca había escuchado ningún comentario en ese sentido. A su vez, la señora </w:t>
      </w:r>
      <w:r w:rsidR="004163BD" w:rsidRPr="005B6E12">
        <w:rPr>
          <w:rFonts w:ascii="Comic Sans MS" w:hAnsi="Comic Sans MS"/>
          <w:sz w:val="24"/>
          <w:szCs w:val="24"/>
          <w:lang w:val="es-ES"/>
        </w:rPr>
        <w:t xml:space="preserve"> Vir</w:t>
      </w:r>
      <w:r w:rsidR="00CB4E20" w:rsidRPr="005B6E12">
        <w:rPr>
          <w:rFonts w:ascii="Comic Sans MS" w:hAnsi="Comic Sans MS"/>
          <w:sz w:val="24"/>
          <w:szCs w:val="24"/>
          <w:lang w:val="es-ES"/>
        </w:rPr>
        <w:t xml:space="preserve">gelina Montoya, abuela </w:t>
      </w:r>
      <w:r w:rsidR="009F08AF" w:rsidRPr="005B6E12">
        <w:rPr>
          <w:rFonts w:ascii="Comic Sans MS" w:hAnsi="Comic Sans MS"/>
          <w:sz w:val="24"/>
          <w:szCs w:val="24"/>
          <w:lang w:val="es-ES"/>
        </w:rPr>
        <w:t xml:space="preserve"> paterna de  la menor D.T.</w:t>
      </w:r>
      <w:r w:rsidR="00CB4E20" w:rsidRPr="005B6E12">
        <w:rPr>
          <w:rFonts w:ascii="Comic Sans MS" w:hAnsi="Comic Sans MS"/>
          <w:sz w:val="24"/>
          <w:szCs w:val="24"/>
          <w:lang w:val="es-ES"/>
        </w:rPr>
        <w:t xml:space="preserve">, igualmente se </w:t>
      </w:r>
      <w:r w:rsidR="004163BD" w:rsidRPr="005B6E12">
        <w:rPr>
          <w:rFonts w:ascii="Comic Sans MS" w:hAnsi="Comic Sans MS"/>
          <w:sz w:val="24"/>
          <w:szCs w:val="24"/>
          <w:lang w:val="es-ES"/>
        </w:rPr>
        <w:t>mostró extrañada p</w:t>
      </w:r>
      <w:r w:rsidR="00CB4E20" w:rsidRPr="005B6E12">
        <w:rPr>
          <w:rFonts w:ascii="Comic Sans MS" w:hAnsi="Comic Sans MS"/>
          <w:sz w:val="24"/>
          <w:szCs w:val="24"/>
          <w:lang w:val="es-ES"/>
        </w:rPr>
        <w:t xml:space="preserve">or la acusación y le dijo que esa niña no tenía </w:t>
      </w:r>
      <w:r w:rsidR="004163BD" w:rsidRPr="005B6E12">
        <w:rPr>
          <w:rFonts w:ascii="Comic Sans MS" w:hAnsi="Comic Sans MS"/>
          <w:sz w:val="24"/>
          <w:szCs w:val="24"/>
          <w:lang w:val="es-ES"/>
        </w:rPr>
        <w:t xml:space="preserve"> ning</w:t>
      </w:r>
      <w:r w:rsidR="00CB4E20" w:rsidRPr="005B6E12">
        <w:rPr>
          <w:rFonts w:ascii="Comic Sans MS" w:hAnsi="Comic Sans MS"/>
          <w:sz w:val="24"/>
          <w:szCs w:val="24"/>
          <w:lang w:val="es-ES"/>
        </w:rPr>
        <w:t xml:space="preserve">ún </w:t>
      </w:r>
      <w:r w:rsidR="009F08AF" w:rsidRPr="005B6E12">
        <w:rPr>
          <w:rFonts w:ascii="Comic Sans MS" w:hAnsi="Comic Sans MS"/>
          <w:sz w:val="24"/>
          <w:szCs w:val="24"/>
          <w:lang w:val="es-ES"/>
        </w:rPr>
        <w:t>control por parte de sus padres</w:t>
      </w:r>
      <w:r w:rsidR="00CB4E20" w:rsidRPr="005B6E12">
        <w:rPr>
          <w:rFonts w:ascii="Comic Sans MS" w:hAnsi="Comic Sans MS"/>
          <w:sz w:val="24"/>
          <w:szCs w:val="24"/>
          <w:lang w:val="es-ES"/>
        </w:rPr>
        <w:t xml:space="preserve">. </w:t>
      </w:r>
      <w:r w:rsidR="009F08AF" w:rsidRPr="005B6E12">
        <w:rPr>
          <w:rFonts w:ascii="Comic Sans MS" w:hAnsi="Comic Sans MS"/>
          <w:sz w:val="24"/>
          <w:szCs w:val="24"/>
          <w:lang w:val="es-ES"/>
        </w:rPr>
        <w:t>Refirió</w:t>
      </w:r>
      <w:r w:rsidR="00CB4E20" w:rsidRPr="005B6E12">
        <w:rPr>
          <w:rFonts w:ascii="Comic Sans MS" w:hAnsi="Comic Sans MS"/>
          <w:sz w:val="24"/>
          <w:szCs w:val="24"/>
          <w:lang w:val="es-ES"/>
        </w:rPr>
        <w:t xml:space="preserve"> que la  señora Líbida Ladino Trejos le </w:t>
      </w:r>
      <w:r w:rsidR="009F08AF" w:rsidRPr="005B6E12">
        <w:rPr>
          <w:rFonts w:ascii="Comic Sans MS" w:hAnsi="Comic Sans MS"/>
          <w:sz w:val="24"/>
          <w:szCs w:val="24"/>
          <w:lang w:val="es-ES"/>
        </w:rPr>
        <w:t>manifestado</w:t>
      </w:r>
      <w:r w:rsidR="00CB4E20" w:rsidRPr="005B6E12">
        <w:rPr>
          <w:rFonts w:ascii="Comic Sans MS" w:hAnsi="Comic Sans MS"/>
          <w:sz w:val="24"/>
          <w:szCs w:val="24"/>
          <w:lang w:val="es-ES"/>
        </w:rPr>
        <w:t xml:space="preserve"> </w:t>
      </w:r>
      <w:r w:rsidR="009F08AF" w:rsidRPr="005B6E12">
        <w:rPr>
          <w:rFonts w:ascii="Comic Sans MS" w:hAnsi="Comic Sans MS"/>
          <w:sz w:val="24"/>
          <w:szCs w:val="24"/>
          <w:lang w:val="es-ES"/>
        </w:rPr>
        <w:t xml:space="preserve">que la madre de la menor </w:t>
      </w:r>
      <w:r w:rsidR="00CB4E20" w:rsidRPr="005B6E12">
        <w:rPr>
          <w:rFonts w:ascii="Comic Sans MS" w:hAnsi="Comic Sans MS"/>
          <w:sz w:val="24"/>
          <w:szCs w:val="24"/>
          <w:lang w:val="es-ES"/>
        </w:rPr>
        <w:t>A.U.R se había disculpado con el sacerdote A</w:t>
      </w:r>
      <w:r w:rsidR="009F08AF" w:rsidRPr="005B6E12">
        <w:rPr>
          <w:rFonts w:ascii="Comic Sans MS" w:hAnsi="Comic Sans MS"/>
          <w:sz w:val="24"/>
          <w:szCs w:val="24"/>
          <w:lang w:val="es-ES"/>
        </w:rPr>
        <w:t>.</w:t>
      </w:r>
      <w:r w:rsidR="00CB4E20" w:rsidRPr="005B6E12">
        <w:rPr>
          <w:rFonts w:ascii="Comic Sans MS" w:hAnsi="Comic Sans MS"/>
          <w:sz w:val="24"/>
          <w:szCs w:val="24"/>
          <w:lang w:val="es-ES"/>
        </w:rPr>
        <w:t>B</w:t>
      </w:r>
      <w:r w:rsidR="009F08AF" w:rsidRPr="005B6E12">
        <w:rPr>
          <w:rFonts w:ascii="Comic Sans MS" w:hAnsi="Comic Sans MS"/>
          <w:sz w:val="24"/>
          <w:szCs w:val="24"/>
          <w:lang w:val="es-ES"/>
        </w:rPr>
        <w:t>.</w:t>
      </w:r>
      <w:r w:rsidR="00CB4E20" w:rsidRPr="005B6E12">
        <w:rPr>
          <w:rFonts w:ascii="Comic Sans MS" w:hAnsi="Comic Sans MS"/>
          <w:sz w:val="24"/>
          <w:szCs w:val="24"/>
          <w:lang w:val="es-ES"/>
        </w:rPr>
        <w:t>D</w:t>
      </w:r>
      <w:r w:rsidR="009F08AF" w:rsidRPr="005B6E12">
        <w:rPr>
          <w:rFonts w:ascii="Comic Sans MS" w:hAnsi="Comic Sans MS"/>
          <w:sz w:val="24"/>
          <w:szCs w:val="24"/>
          <w:lang w:val="es-ES"/>
        </w:rPr>
        <w:t>.</w:t>
      </w:r>
      <w:r w:rsidR="00CB4E20" w:rsidRPr="005B6E12">
        <w:rPr>
          <w:rFonts w:ascii="Comic Sans MS" w:hAnsi="Comic Sans MS"/>
          <w:sz w:val="24"/>
          <w:szCs w:val="24"/>
          <w:lang w:val="es-ES"/>
        </w:rPr>
        <w:t>, por haberlo acusado falsamente ya que se había dado cuenta de q</w:t>
      </w:r>
      <w:r w:rsidR="009F08AF" w:rsidRPr="005B6E12">
        <w:rPr>
          <w:rFonts w:ascii="Comic Sans MS" w:hAnsi="Comic Sans MS"/>
          <w:sz w:val="24"/>
          <w:szCs w:val="24"/>
          <w:lang w:val="es-ES"/>
        </w:rPr>
        <w:t>ue todo había sido una mentira.</w:t>
      </w:r>
    </w:p>
    <w:p w:rsidR="000A418E" w:rsidRPr="005B6E12" w:rsidRDefault="009F08AF"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Explicó</w:t>
      </w:r>
      <w:r w:rsidR="00CB4E20" w:rsidRPr="005B6E12">
        <w:rPr>
          <w:rFonts w:ascii="Comic Sans MS" w:hAnsi="Comic Sans MS"/>
          <w:sz w:val="24"/>
          <w:szCs w:val="24"/>
          <w:lang w:val="es-ES"/>
        </w:rPr>
        <w:t xml:space="preserve"> que como en el escrito de acusación se habló de </w:t>
      </w:r>
      <w:r w:rsidRPr="005B6E12">
        <w:rPr>
          <w:rFonts w:ascii="Comic Sans MS" w:hAnsi="Comic Sans MS"/>
          <w:sz w:val="24"/>
          <w:szCs w:val="24"/>
          <w:lang w:val="es-ES"/>
        </w:rPr>
        <w:t>una vecina</w:t>
      </w:r>
      <w:r w:rsidR="00CB4E20" w:rsidRPr="005B6E12">
        <w:rPr>
          <w:rFonts w:ascii="Comic Sans MS" w:hAnsi="Comic Sans MS"/>
          <w:sz w:val="24"/>
          <w:szCs w:val="24"/>
          <w:lang w:val="es-ES"/>
        </w:rPr>
        <w:t xml:space="preserve"> que dijo haber visto a la niña A.U</w:t>
      </w:r>
      <w:r w:rsidRPr="005B6E12">
        <w:rPr>
          <w:rFonts w:ascii="Comic Sans MS" w:hAnsi="Comic Sans MS"/>
          <w:sz w:val="24"/>
          <w:szCs w:val="24"/>
          <w:lang w:val="es-ES"/>
        </w:rPr>
        <w:t>.</w:t>
      </w:r>
      <w:r w:rsidR="00CB4E20" w:rsidRPr="005B6E12">
        <w:rPr>
          <w:rFonts w:ascii="Comic Sans MS" w:hAnsi="Comic Sans MS"/>
          <w:sz w:val="24"/>
          <w:szCs w:val="24"/>
          <w:lang w:val="es-ES"/>
        </w:rPr>
        <w:t>R</w:t>
      </w:r>
      <w:r w:rsidRPr="005B6E12">
        <w:rPr>
          <w:rFonts w:ascii="Comic Sans MS" w:hAnsi="Comic Sans MS"/>
          <w:sz w:val="24"/>
          <w:szCs w:val="24"/>
          <w:lang w:val="es-ES"/>
        </w:rPr>
        <w:t>.</w:t>
      </w:r>
      <w:r w:rsidR="00CB4E20" w:rsidRPr="005B6E12">
        <w:rPr>
          <w:rFonts w:ascii="Comic Sans MS" w:hAnsi="Comic Sans MS"/>
          <w:sz w:val="24"/>
          <w:szCs w:val="24"/>
          <w:lang w:val="es-ES"/>
        </w:rPr>
        <w:t xml:space="preserve"> cuando salía de la casa cural y se subía su ropa interi</w:t>
      </w:r>
      <w:r w:rsidR="000A418E" w:rsidRPr="005B6E12">
        <w:rPr>
          <w:rFonts w:ascii="Comic Sans MS" w:hAnsi="Comic Sans MS"/>
          <w:sz w:val="24"/>
          <w:szCs w:val="24"/>
          <w:lang w:val="es-ES"/>
        </w:rPr>
        <w:t>or, decidió tomar unas fotografías desde diversos ángulos para comp</w:t>
      </w:r>
      <w:r w:rsidRPr="005B6E12">
        <w:rPr>
          <w:rFonts w:ascii="Comic Sans MS" w:hAnsi="Comic Sans MS"/>
          <w:sz w:val="24"/>
          <w:szCs w:val="24"/>
          <w:lang w:val="es-ES"/>
        </w:rPr>
        <w:t xml:space="preserve">robar que  desde el sitio donde estaba la citada testigo no </w:t>
      </w:r>
      <w:r w:rsidR="000A418E" w:rsidRPr="005B6E12">
        <w:rPr>
          <w:rFonts w:ascii="Comic Sans MS" w:hAnsi="Comic Sans MS"/>
          <w:sz w:val="24"/>
          <w:szCs w:val="24"/>
          <w:lang w:val="es-ES"/>
        </w:rPr>
        <w:t xml:space="preserve">había visibilidad hacia ese recinto ya que había </w:t>
      </w:r>
      <w:r w:rsidR="00D675B9" w:rsidRPr="005B6E12">
        <w:rPr>
          <w:rFonts w:ascii="Comic Sans MS" w:hAnsi="Comic Sans MS"/>
          <w:sz w:val="24"/>
          <w:szCs w:val="24"/>
          <w:lang w:val="es-ES"/>
        </w:rPr>
        <w:t>á</w:t>
      </w:r>
      <w:r w:rsidR="000A418E" w:rsidRPr="005B6E12">
        <w:rPr>
          <w:rFonts w:ascii="Comic Sans MS" w:hAnsi="Comic Sans MS"/>
          <w:sz w:val="24"/>
          <w:szCs w:val="24"/>
          <w:lang w:val="es-ES"/>
        </w:rPr>
        <w:t>rboles y plantas que no permitían la vista, salvo que la  testigo citada se  h</w:t>
      </w:r>
      <w:r w:rsidRPr="005B6E12">
        <w:rPr>
          <w:rFonts w:ascii="Comic Sans MS" w:hAnsi="Comic Sans MS"/>
          <w:sz w:val="24"/>
          <w:szCs w:val="24"/>
          <w:lang w:val="es-ES"/>
        </w:rPr>
        <w:t>ubiera acercado a la casa cural</w:t>
      </w:r>
      <w:r w:rsidR="000A418E" w:rsidRPr="005B6E12">
        <w:rPr>
          <w:rStyle w:val="Refdenotaalpie"/>
          <w:rFonts w:ascii="Comic Sans MS" w:hAnsi="Comic Sans MS"/>
          <w:sz w:val="24"/>
          <w:szCs w:val="24"/>
          <w:lang w:val="es-ES"/>
        </w:rPr>
        <w:footnoteReference w:id="20"/>
      </w:r>
      <w:r w:rsidRPr="005B6E12">
        <w:rPr>
          <w:rFonts w:ascii="Comic Sans MS" w:hAnsi="Comic Sans MS"/>
          <w:sz w:val="24"/>
          <w:szCs w:val="24"/>
          <w:lang w:val="es-ES"/>
        </w:rPr>
        <w:t>.</w:t>
      </w:r>
    </w:p>
    <w:p w:rsidR="009F08AF" w:rsidRPr="005B6E12" w:rsidRDefault="00010298"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Seguidamente se refirió a las c</w:t>
      </w:r>
      <w:r w:rsidR="009F08AF" w:rsidRPr="005B6E12">
        <w:rPr>
          <w:rFonts w:ascii="Comic Sans MS" w:hAnsi="Comic Sans MS"/>
          <w:sz w:val="24"/>
          <w:szCs w:val="24"/>
          <w:lang w:val="es-ES"/>
        </w:rPr>
        <w:t>ircunstancias en que elaboró el</w:t>
      </w:r>
      <w:r w:rsidRPr="005B6E12">
        <w:rPr>
          <w:rFonts w:ascii="Comic Sans MS" w:hAnsi="Comic Sans MS"/>
          <w:sz w:val="24"/>
          <w:szCs w:val="24"/>
          <w:lang w:val="es-ES"/>
        </w:rPr>
        <w:t xml:space="preserve"> álbum fotográfico en menció</w:t>
      </w:r>
      <w:r w:rsidR="00722564" w:rsidRPr="005B6E12">
        <w:rPr>
          <w:rFonts w:ascii="Comic Sans MS" w:hAnsi="Comic Sans MS"/>
          <w:sz w:val="24"/>
          <w:szCs w:val="24"/>
          <w:lang w:val="es-ES"/>
        </w:rPr>
        <w:t>n con 19 im</w:t>
      </w:r>
      <w:r w:rsidR="00D675B9" w:rsidRPr="005B6E12">
        <w:rPr>
          <w:rFonts w:ascii="Comic Sans MS" w:hAnsi="Comic Sans MS"/>
          <w:sz w:val="24"/>
          <w:szCs w:val="24"/>
          <w:lang w:val="es-ES"/>
        </w:rPr>
        <w:t>á</w:t>
      </w:r>
      <w:r w:rsidR="00722564" w:rsidRPr="005B6E12">
        <w:rPr>
          <w:rFonts w:ascii="Comic Sans MS" w:hAnsi="Comic Sans MS"/>
          <w:sz w:val="24"/>
          <w:szCs w:val="24"/>
          <w:lang w:val="es-ES"/>
        </w:rPr>
        <w:t>genes y el objeto de su estudio, que fue admi</w:t>
      </w:r>
      <w:r w:rsidR="009F08AF" w:rsidRPr="005B6E12">
        <w:rPr>
          <w:rFonts w:ascii="Comic Sans MS" w:hAnsi="Comic Sans MS"/>
          <w:sz w:val="24"/>
          <w:szCs w:val="24"/>
          <w:lang w:val="es-ES"/>
        </w:rPr>
        <w:t>tido como prueba de la defensa</w:t>
      </w:r>
      <w:r w:rsidR="00722564" w:rsidRPr="005B6E12">
        <w:rPr>
          <w:rStyle w:val="Refdenotaalpie"/>
          <w:rFonts w:ascii="Comic Sans MS" w:hAnsi="Comic Sans MS"/>
          <w:sz w:val="24"/>
          <w:szCs w:val="24"/>
          <w:lang w:val="es-ES"/>
        </w:rPr>
        <w:footnoteReference w:id="21"/>
      </w:r>
      <w:r w:rsidR="009F08AF" w:rsidRPr="005B6E12">
        <w:rPr>
          <w:rFonts w:ascii="Comic Sans MS" w:hAnsi="Comic Sans MS"/>
          <w:sz w:val="24"/>
          <w:szCs w:val="24"/>
          <w:lang w:val="es-ES"/>
        </w:rPr>
        <w:t>.</w:t>
      </w:r>
    </w:p>
    <w:p w:rsidR="009F08AF" w:rsidRPr="005B6E12" w:rsidRDefault="009F08AF" w:rsidP="00D675B9">
      <w:pPr>
        <w:spacing w:line="240" w:lineRule="auto"/>
        <w:ind w:right="51"/>
        <w:jc w:val="both"/>
        <w:rPr>
          <w:rFonts w:ascii="Comic Sans MS" w:hAnsi="Comic Sans MS"/>
          <w:b/>
          <w:sz w:val="24"/>
          <w:szCs w:val="24"/>
          <w:lang w:val="es-ES"/>
        </w:rPr>
      </w:pPr>
      <w:r w:rsidRPr="005B6E12">
        <w:rPr>
          <w:rFonts w:ascii="Comic Sans MS" w:hAnsi="Comic Sans MS"/>
          <w:b/>
          <w:sz w:val="24"/>
          <w:szCs w:val="24"/>
          <w:lang w:val="es-ES"/>
        </w:rPr>
        <w:t xml:space="preserve">6.7 Solución al caso concreto </w:t>
      </w:r>
    </w:p>
    <w:p w:rsidR="0039343C" w:rsidRPr="005B6E12" w:rsidRDefault="009F08AF"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6.7.1 </w:t>
      </w:r>
      <w:r w:rsidR="00722564" w:rsidRPr="005B6E12">
        <w:rPr>
          <w:rFonts w:ascii="Comic Sans MS" w:hAnsi="Comic Sans MS"/>
          <w:sz w:val="24"/>
          <w:szCs w:val="24"/>
          <w:lang w:val="es-ES"/>
        </w:rPr>
        <w:t>En el caso en estudio se debe tener en cuenta que el juez de primera instancia le otorg</w:t>
      </w:r>
      <w:r w:rsidR="00D675B9" w:rsidRPr="005B6E12">
        <w:rPr>
          <w:rFonts w:ascii="Comic Sans MS" w:hAnsi="Comic Sans MS"/>
          <w:sz w:val="24"/>
          <w:szCs w:val="24"/>
          <w:lang w:val="es-ES"/>
        </w:rPr>
        <w:t>ó</w:t>
      </w:r>
      <w:r w:rsidR="00722564" w:rsidRPr="005B6E12">
        <w:rPr>
          <w:rFonts w:ascii="Comic Sans MS" w:hAnsi="Comic Sans MS"/>
          <w:sz w:val="24"/>
          <w:szCs w:val="24"/>
          <w:lang w:val="es-ES"/>
        </w:rPr>
        <w:t xml:space="preserve"> credibilidad a </w:t>
      </w:r>
      <w:r w:rsidRPr="005B6E12">
        <w:rPr>
          <w:rFonts w:ascii="Comic Sans MS" w:hAnsi="Comic Sans MS"/>
          <w:sz w:val="24"/>
          <w:szCs w:val="24"/>
          <w:lang w:val="es-ES"/>
        </w:rPr>
        <w:t>las manifestaciones de la menor</w:t>
      </w:r>
      <w:r w:rsidR="00722564" w:rsidRPr="005B6E12">
        <w:rPr>
          <w:rFonts w:ascii="Comic Sans MS" w:hAnsi="Comic Sans MS"/>
          <w:sz w:val="24"/>
          <w:szCs w:val="24"/>
          <w:lang w:val="es-ES"/>
        </w:rPr>
        <w:t xml:space="preserve"> A.U.R. </w:t>
      </w:r>
      <w:r w:rsidRPr="005B6E12">
        <w:rPr>
          <w:rFonts w:ascii="Comic Sans MS" w:hAnsi="Comic Sans MS"/>
          <w:sz w:val="24"/>
          <w:szCs w:val="24"/>
          <w:lang w:val="es-ES"/>
        </w:rPr>
        <w:t xml:space="preserve">como </w:t>
      </w:r>
      <w:r w:rsidR="00722564" w:rsidRPr="005B6E12">
        <w:rPr>
          <w:rFonts w:ascii="Comic Sans MS" w:hAnsi="Comic Sans MS"/>
          <w:sz w:val="24"/>
          <w:szCs w:val="24"/>
          <w:lang w:val="es-ES"/>
        </w:rPr>
        <w:t>única testigo directa de los hechos</w:t>
      </w:r>
      <w:r w:rsidR="00CF0B3D" w:rsidRPr="005B6E12">
        <w:rPr>
          <w:rFonts w:ascii="Comic Sans MS" w:hAnsi="Comic Sans MS"/>
          <w:sz w:val="24"/>
          <w:szCs w:val="24"/>
          <w:lang w:val="es-ES"/>
        </w:rPr>
        <w:t xml:space="preserve">, para </w:t>
      </w:r>
      <w:r w:rsidR="00DE3FFF" w:rsidRPr="005B6E12">
        <w:rPr>
          <w:rFonts w:ascii="Comic Sans MS" w:hAnsi="Comic Sans MS"/>
          <w:sz w:val="24"/>
          <w:szCs w:val="24"/>
          <w:lang w:val="es-ES"/>
        </w:rPr>
        <w:t xml:space="preserve"> efectos de considerar que el padre A</w:t>
      </w:r>
      <w:r w:rsidRPr="005B6E12">
        <w:rPr>
          <w:rFonts w:ascii="Comic Sans MS" w:hAnsi="Comic Sans MS"/>
          <w:sz w:val="24"/>
          <w:szCs w:val="24"/>
          <w:lang w:val="es-ES"/>
        </w:rPr>
        <w:t>.</w:t>
      </w:r>
      <w:r w:rsidR="00DE3FFF" w:rsidRPr="005B6E12">
        <w:rPr>
          <w:rFonts w:ascii="Comic Sans MS" w:hAnsi="Comic Sans MS"/>
          <w:sz w:val="24"/>
          <w:szCs w:val="24"/>
          <w:lang w:val="es-ES"/>
        </w:rPr>
        <w:t>B</w:t>
      </w:r>
      <w:r w:rsidRPr="005B6E12">
        <w:rPr>
          <w:rFonts w:ascii="Comic Sans MS" w:hAnsi="Comic Sans MS"/>
          <w:sz w:val="24"/>
          <w:szCs w:val="24"/>
          <w:lang w:val="es-ES"/>
        </w:rPr>
        <w:t>.</w:t>
      </w:r>
      <w:r w:rsidR="00DE3FFF" w:rsidRPr="005B6E12">
        <w:rPr>
          <w:rFonts w:ascii="Comic Sans MS" w:hAnsi="Comic Sans MS"/>
          <w:sz w:val="24"/>
          <w:szCs w:val="24"/>
          <w:lang w:val="es-ES"/>
        </w:rPr>
        <w:t>D</w:t>
      </w:r>
      <w:r w:rsidRPr="005B6E12">
        <w:rPr>
          <w:rFonts w:ascii="Comic Sans MS" w:hAnsi="Comic Sans MS"/>
          <w:sz w:val="24"/>
          <w:szCs w:val="24"/>
          <w:lang w:val="es-ES"/>
        </w:rPr>
        <w:t>.</w:t>
      </w:r>
      <w:r w:rsidR="00DE3FFF" w:rsidRPr="005B6E12">
        <w:rPr>
          <w:rFonts w:ascii="Comic Sans MS" w:hAnsi="Comic Sans MS"/>
          <w:sz w:val="24"/>
          <w:szCs w:val="24"/>
          <w:lang w:val="es-ES"/>
        </w:rPr>
        <w:t xml:space="preserve"> si había incurrido en la </w:t>
      </w:r>
      <w:r w:rsidRPr="005B6E12">
        <w:rPr>
          <w:rFonts w:ascii="Comic Sans MS" w:hAnsi="Comic Sans MS"/>
          <w:sz w:val="24"/>
          <w:szCs w:val="24"/>
          <w:lang w:val="es-ES"/>
        </w:rPr>
        <w:t xml:space="preserve"> conducta punible de actos</w:t>
      </w:r>
      <w:r w:rsidR="00DE3FFF" w:rsidRPr="005B6E12">
        <w:rPr>
          <w:rFonts w:ascii="Comic Sans MS" w:hAnsi="Comic Sans MS"/>
          <w:sz w:val="24"/>
          <w:szCs w:val="24"/>
          <w:lang w:val="es-ES"/>
        </w:rPr>
        <w:t xml:space="preserve"> sexuales co</w:t>
      </w:r>
      <w:r w:rsidRPr="005B6E12">
        <w:rPr>
          <w:rFonts w:ascii="Comic Sans MS" w:hAnsi="Comic Sans MS"/>
          <w:sz w:val="24"/>
          <w:szCs w:val="24"/>
          <w:lang w:val="es-ES"/>
        </w:rPr>
        <w:t>n menor de 14 años</w:t>
      </w:r>
      <w:r w:rsidR="00DE3FFF" w:rsidRPr="005B6E12">
        <w:rPr>
          <w:rFonts w:ascii="Comic Sans MS" w:hAnsi="Comic Sans MS"/>
          <w:sz w:val="24"/>
          <w:szCs w:val="24"/>
          <w:lang w:val="es-ES"/>
        </w:rPr>
        <w:t>, lo cual aunado a pruebas complementarias como  la denuncia presentada por la m</w:t>
      </w:r>
      <w:r w:rsidRPr="005B6E12">
        <w:rPr>
          <w:rFonts w:ascii="Comic Sans MS" w:hAnsi="Comic Sans MS"/>
          <w:sz w:val="24"/>
          <w:szCs w:val="24"/>
          <w:lang w:val="es-ES"/>
        </w:rPr>
        <w:t xml:space="preserve">adre de la citada menor, </w:t>
      </w:r>
      <w:r w:rsidR="00DE3FFF" w:rsidRPr="005B6E12">
        <w:rPr>
          <w:rFonts w:ascii="Comic Sans MS" w:hAnsi="Comic Sans MS"/>
          <w:sz w:val="24"/>
          <w:szCs w:val="24"/>
          <w:lang w:val="es-ES"/>
        </w:rPr>
        <w:t>el reconocimiento médico que se le hizo a la niña</w:t>
      </w:r>
      <w:r w:rsidRPr="005B6E12">
        <w:rPr>
          <w:rFonts w:ascii="Comic Sans MS" w:hAnsi="Comic Sans MS"/>
          <w:sz w:val="24"/>
          <w:szCs w:val="24"/>
          <w:lang w:val="es-ES"/>
        </w:rPr>
        <w:t>,</w:t>
      </w:r>
      <w:r w:rsidR="00DE3FFF" w:rsidRPr="005B6E12">
        <w:rPr>
          <w:rFonts w:ascii="Comic Sans MS" w:hAnsi="Comic Sans MS"/>
          <w:sz w:val="24"/>
          <w:szCs w:val="24"/>
          <w:lang w:val="es-ES"/>
        </w:rPr>
        <w:t xml:space="preserve"> y el testimonio del miembro de la Policía Nacional que intervino en los actos inicial</w:t>
      </w:r>
      <w:r w:rsidR="0039343C" w:rsidRPr="005B6E12">
        <w:rPr>
          <w:rFonts w:ascii="Comic Sans MS" w:hAnsi="Comic Sans MS"/>
          <w:sz w:val="24"/>
          <w:szCs w:val="24"/>
          <w:lang w:val="es-ES"/>
        </w:rPr>
        <w:t>es de investigación, sirvieron como fundamento de la sentencia de condena que se profirió contr</w:t>
      </w:r>
      <w:r w:rsidRPr="005B6E12">
        <w:rPr>
          <w:rFonts w:ascii="Comic Sans MS" w:hAnsi="Comic Sans MS"/>
          <w:sz w:val="24"/>
          <w:szCs w:val="24"/>
          <w:lang w:val="es-ES"/>
        </w:rPr>
        <w:t>a el procesado.</w:t>
      </w:r>
    </w:p>
    <w:p w:rsidR="00113E0B" w:rsidRPr="005B6E12" w:rsidRDefault="009F08AF"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6.7.2</w:t>
      </w:r>
      <w:r w:rsidR="00CF0B3D" w:rsidRPr="005B6E12">
        <w:rPr>
          <w:rFonts w:ascii="Comic Sans MS" w:hAnsi="Comic Sans MS"/>
          <w:sz w:val="24"/>
          <w:szCs w:val="24"/>
          <w:lang w:val="es-ES"/>
        </w:rPr>
        <w:t xml:space="preserve"> </w:t>
      </w:r>
      <w:r w:rsidR="0039343C" w:rsidRPr="005B6E12">
        <w:rPr>
          <w:rFonts w:ascii="Comic Sans MS" w:hAnsi="Comic Sans MS"/>
          <w:sz w:val="24"/>
          <w:szCs w:val="24"/>
          <w:lang w:val="es-ES"/>
        </w:rPr>
        <w:t xml:space="preserve"> Inicialmente debe advertirse la existencia de una contradicció</w:t>
      </w:r>
      <w:r w:rsidRPr="005B6E12">
        <w:rPr>
          <w:rFonts w:ascii="Comic Sans MS" w:hAnsi="Comic Sans MS"/>
          <w:sz w:val="24"/>
          <w:szCs w:val="24"/>
          <w:lang w:val="es-ES"/>
        </w:rPr>
        <w:t>n entre el contexto fáctico del</w:t>
      </w:r>
      <w:r w:rsidR="00DE3FFF" w:rsidRPr="005B6E12">
        <w:rPr>
          <w:rFonts w:ascii="Comic Sans MS" w:hAnsi="Comic Sans MS"/>
          <w:sz w:val="24"/>
          <w:szCs w:val="24"/>
          <w:lang w:val="es-ES"/>
        </w:rPr>
        <w:t xml:space="preserve"> escrito de acusación</w:t>
      </w:r>
      <w:r w:rsidR="0039343C" w:rsidRPr="005B6E12">
        <w:rPr>
          <w:rFonts w:ascii="Comic Sans MS" w:hAnsi="Comic Sans MS"/>
          <w:sz w:val="24"/>
          <w:szCs w:val="24"/>
          <w:lang w:val="es-ES"/>
        </w:rPr>
        <w:t xml:space="preserve"> y la </w:t>
      </w:r>
      <w:r w:rsidR="00E30F77">
        <w:rPr>
          <w:rFonts w:ascii="Comic Sans MS" w:hAnsi="Comic Sans MS"/>
          <w:sz w:val="24"/>
          <w:szCs w:val="24"/>
          <w:lang w:val="es-ES"/>
        </w:rPr>
        <w:t>denuncia y la declaración</w:t>
      </w:r>
      <w:r w:rsidR="00DE3FFF" w:rsidRPr="005B6E12">
        <w:rPr>
          <w:rFonts w:ascii="Comic Sans MS" w:hAnsi="Comic Sans MS"/>
          <w:sz w:val="24"/>
          <w:szCs w:val="24"/>
          <w:lang w:val="es-ES"/>
        </w:rPr>
        <w:t xml:space="preserve"> entregada en el juicio oral por la madre de la niña A</w:t>
      </w:r>
      <w:r w:rsidRPr="005B6E12">
        <w:rPr>
          <w:rFonts w:ascii="Comic Sans MS" w:hAnsi="Comic Sans MS"/>
          <w:sz w:val="24"/>
          <w:szCs w:val="24"/>
          <w:lang w:val="es-ES"/>
        </w:rPr>
        <w:t>.</w:t>
      </w:r>
      <w:r w:rsidR="00DE3FFF" w:rsidRPr="005B6E12">
        <w:rPr>
          <w:rFonts w:ascii="Comic Sans MS" w:hAnsi="Comic Sans MS"/>
          <w:sz w:val="24"/>
          <w:szCs w:val="24"/>
          <w:lang w:val="es-ES"/>
        </w:rPr>
        <w:t>U</w:t>
      </w:r>
      <w:r w:rsidRPr="005B6E12">
        <w:rPr>
          <w:rFonts w:ascii="Comic Sans MS" w:hAnsi="Comic Sans MS"/>
          <w:sz w:val="24"/>
          <w:szCs w:val="24"/>
          <w:lang w:val="es-ES"/>
        </w:rPr>
        <w:t>.</w:t>
      </w:r>
      <w:r w:rsidR="00DE3FFF" w:rsidRPr="005B6E12">
        <w:rPr>
          <w:rFonts w:ascii="Comic Sans MS" w:hAnsi="Comic Sans MS"/>
          <w:sz w:val="24"/>
          <w:szCs w:val="24"/>
          <w:lang w:val="es-ES"/>
        </w:rPr>
        <w:t>R</w:t>
      </w:r>
      <w:r w:rsidRPr="005B6E12">
        <w:rPr>
          <w:rFonts w:ascii="Comic Sans MS" w:hAnsi="Comic Sans MS"/>
          <w:sz w:val="24"/>
          <w:szCs w:val="24"/>
          <w:lang w:val="es-ES"/>
        </w:rPr>
        <w:t>.</w:t>
      </w:r>
      <w:r w:rsidR="00DE3FFF" w:rsidRPr="005B6E12">
        <w:rPr>
          <w:rFonts w:ascii="Comic Sans MS" w:hAnsi="Comic Sans MS"/>
          <w:sz w:val="24"/>
          <w:szCs w:val="24"/>
          <w:lang w:val="es-ES"/>
        </w:rPr>
        <w:t xml:space="preserve">, </w:t>
      </w:r>
      <w:r w:rsidR="0039343C" w:rsidRPr="005B6E12">
        <w:rPr>
          <w:rFonts w:ascii="Comic Sans MS" w:hAnsi="Comic Sans MS"/>
          <w:sz w:val="24"/>
          <w:szCs w:val="24"/>
          <w:lang w:val="es-ES"/>
        </w:rPr>
        <w:t xml:space="preserve">en lo </w:t>
      </w:r>
      <w:r w:rsidR="00DE3FFF" w:rsidRPr="005B6E12">
        <w:rPr>
          <w:rFonts w:ascii="Comic Sans MS" w:hAnsi="Comic Sans MS"/>
          <w:sz w:val="24"/>
          <w:szCs w:val="24"/>
          <w:lang w:val="es-ES"/>
        </w:rPr>
        <w:t xml:space="preserve">relativo a las circunstancias en </w:t>
      </w:r>
      <w:r w:rsidR="0039343C" w:rsidRPr="005B6E12">
        <w:rPr>
          <w:rFonts w:ascii="Comic Sans MS" w:hAnsi="Comic Sans MS"/>
          <w:sz w:val="24"/>
          <w:szCs w:val="24"/>
          <w:lang w:val="es-ES"/>
        </w:rPr>
        <w:t xml:space="preserve">que la señora María Carlina Rivera advirtió que su </w:t>
      </w:r>
      <w:r w:rsidR="00DE3FFF" w:rsidRPr="005B6E12">
        <w:rPr>
          <w:rFonts w:ascii="Comic Sans MS" w:hAnsi="Comic Sans MS"/>
          <w:sz w:val="24"/>
          <w:szCs w:val="24"/>
          <w:lang w:val="es-ES"/>
        </w:rPr>
        <w:t xml:space="preserve">hija </w:t>
      </w:r>
      <w:r w:rsidR="0039343C" w:rsidRPr="005B6E12">
        <w:rPr>
          <w:rFonts w:ascii="Comic Sans MS" w:hAnsi="Comic Sans MS"/>
          <w:sz w:val="24"/>
          <w:szCs w:val="24"/>
          <w:lang w:val="es-ES"/>
        </w:rPr>
        <w:t>h</w:t>
      </w:r>
      <w:r w:rsidR="00DE3FFF" w:rsidRPr="005B6E12">
        <w:rPr>
          <w:rFonts w:ascii="Comic Sans MS" w:hAnsi="Comic Sans MS"/>
          <w:sz w:val="24"/>
          <w:szCs w:val="24"/>
          <w:lang w:val="es-ES"/>
        </w:rPr>
        <w:t xml:space="preserve">abía sido </w:t>
      </w:r>
      <w:r w:rsidR="0039343C" w:rsidRPr="005B6E12">
        <w:rPr>
          <w:rFonts w:ascii="Comic Sans MS" w:hAnsi="Comic Sans MS"/>
          <w:sz w:val="24"/>
          <w:szCs w:val="24"/>
          <w:lang w:val="es-ES"/>
        </w:rPr>
        <w:t xml:space="preserve">víctima de un </w:t>
      </w:r>
      <w:r w:rsidR="00DE3FFF" w:rsidRPr="005B6E12">
        <w:rPr>
          <w:rFonts w:ascii="Comic Sans MS" w:hAnsi="Comic Sans MS"/>
          <w:sz w:val="24"/>
          <w:szCs w:val="24"/>
          <w:lang w:val="es-ES"/>
        </w:rPr>
        <w:t xml:space="preserve"> abuso sexual </w:t>
      </w:r>
      <w:r w:rsidR="0039343C" w:rsidRPr="005B6E12">
        <w:rPr>
          <w:rFonts w:ascii="Comic Sans MS" w:hAnsi="Comic Sans MS"/>
          <w:sz w:val="24"/>
          <w:szCs w:val="24"/>
          <w:lang w:val="es-ES"/>
        </w:rPr>
        <w:t>ya que en el citado escrito se expuso que en las horas de</w:t>
      </w:r>
      <w:r w:rsidRPr="005B6E12">
        <w:rPr>
          <w:rFonts w:ascii="Comic Sans MS" w:hAnsi="Comic Sans MS"/>
          <w:sz w:val="24"/>
          <w:szCs w:val="24"/>
          <w:lang w:val="es-ES"/>
        </w:rPr>
        <w:t xml:space="preserve"> </w:t>
      </w:r>
      <w:r w:rsidR="0039343C" w:rsidRPr="005B6E12">
        <w:rPr>
          <w:rFonts w:ascii="Comic Sans MS" w:hAnsi="Comic Sans MS"/>
          <w:sz w:val="24"/>
          <w:szCs w:val="24"/>
          <w:lang w:val="es-ES"/>
        </w:rPr>
        <w:t xml:space="preserve">la noche del 7 de </w:t>
      </w:r>
      <w:r w:rsidR="00DE3FFF" w:rsidRPr="005B6E12">
        <w:rPr>
          <w:rFonts w:ascii="Comic Sans MS" w:hAnsi="Comic Sans MS"/>
          <w:sz w:val="24"/>
          <w:szCs w:val="24"/>
          <w:lang w:val="es-ES"/>
        </w:rPr>
        <w:t xml:space="preserve">febrero de </w:t>
      </w:r>
      <w:r w:rsidRPr="005B6E12">
        <w:rPr>
          <w:rFonts w:ascii="Comic Sans MS" w:hAnsi="Comic Sans MS"/>
          <w:sz w:val="24"/>
          <w:szCs w:val="24"/>
          <w:lang w:val="es-ES"/>
        </w:rPr>
        <w:t>2010 (</w:t>
      </w:r>
      <w:r w:rsidR="0039343C" w:rsidRPr="005B6E12">
        <w:rPr>
          <w:rFonts w:ascii="Comic Sans MS" w:hAnsi="Comic Sans MS"/>
          <w:sz w:val="24"/>
          <w:szCs w:val="24"/>
          <w:lang w:val="es-ES"/>
        </w:rPr>
        <w:t>sic)</w:t>
      </w:r>
      <w:r w:rsidRPr="005B6E12">
        <w:rPr>
          <w:rFonts w:ascii="Comic Sans MS" w:hAnsi="Comic Sans MS"/>
          <w:sz w:val="24"/>
          <w:szCs w:val="24"/>
          <w:lang w:val="es-ES"/>
        </w:rPr>
        <w:t>,</w:t>
      </w:r>
      <w:r w:rsidR="0039343C" w:rsidRPr="005B6E12">
        <w:rPr>
          <w:rFonts w:ascii="Comic Sans MS" w:hAnsi="Comic Sans MS"/>
          <w:sz w:val="24"/>
          <w:szCs w:val="24"/>
          <w:lang w:val="es-ES"/>
        </w:rPr>
        <w:t xml:space="preserve"> cuando la señora </w:t>
      </w:r>
      <w:r w:rsidR="00DE3FFF" w:rsidRPr="005B6E12">
        <w:rPr>
          <w:rFonts w:ascii="Comic Sans MS" w:hAnsi="Comic Sans MS"/>
          <w:sz w:val="24"/>
          <w:szCs w:val="24"/>
          <w:lang w:val="es-ES"/>
        </w:rPr>
        <w:t xml:space="preserve">Rivera se </w:t>
      </w:r>
      <w:r w:rsidR="0039343C" w:rsidRPr="005B6E12">
        <w:rPr>
          <w:rFonts w:ascii="Comic Sans MS" w:hAnsi="Comic Sans MS"/>
          <w:sz w:val="24"/>
          <w:szCs w:val="24"/>
          <w:lang w:val="es-ES"/>
        </w:rPr>
        <w:t>aprestaba a acostar a</w:t>
      </w:r>
      <w:r w:rsidRPr="005B6E12">
        <w:rPr>
          <w:rFonts w:ascii="Comic Sans MS" w:hAnsi="Comic Sans MS"/>
          <w:sz w:val="24"/>
          <w:szCs w:val="24"/>
          <w:lang w:val="es-ES"/>
        </w:rPr>
        <w:t xml:space="preserve"> su hija, observó que</w:t>
      </w:r>
      <w:r w:rsidR="00DE3FFF" w:rsidRPr="005B6E12">
        <w:rPr>
          <w:rFonts w:ascii="Comic Sans MS" w:hAnsi="Comic Sans MS"/>
          <w:sz w:val="24"/>
          <w:szCs w:val="24"/>
          <w:lang w:val="es-ES"/>
        </w:rPr>
        <w:t xml:space="preserve"> tenía "la vagina muy colorada" por lo cual interrogó a la menor que le dijo que su hermana Luisa Fernanda la había enviado donde el padre Alonso de la parroquia de </w:t>
      </w:r>
      <w:r w:rsidRPr="005B6E12">
        <w:rPr>
          <w:rFonts w:ascii="Comic Sans MS" w:hAnsi="Comic Sans MS"/>
          <w:sz w:val="24"/>
          <w:szCs w:val="24"/>
          <w:lang w:val="es-ES"/>
        </w:rPr>
        <w:t>“Ir</w:t>
      </w:r>
      <w:r w:rsidR="00DE3FFF" w:rsidRPr="005B6E12">
        <w:rPr>
          <w:rFonts w:ascii="Comic Sans MS" w:hAnsi="Comic Sans MS"/>
          <w:sz w:val="24"/>
          <w:szCs w:val="24"/>
          <w:lang w:val="es-ES"/>
        </w:rPr>
        <w:t>ra</w:t>
      </w:r>
      <w:r w:rsidRPr="005B6E12">
        <w:rPr>
          <w:rFonts w:ascii="Comic Sans MS" w:hAnsi="Comic Sans MS"/>
          <w:sz w:val="24"/>
          <w:szCs w:val="24"/>
          <w:lang w:val="es-ES"/>
        </w:rPr>
        <w:t>”</w:t>
      </w:r>
      <w:r w:rsidR="00DE3FFF" w:rsidRPr="005B6E12">
        <w:rPr>
          <w:rFonts w:ascii="Comic Sans MS" w:hAnsi="Comic Sans MS"/>
          <w:sz w:val="24"/>
          <w:szCs w:val="24"/>
          <w:lang w:val="es-ES"/>
        </w:rPr>
        <w:t xml:space="preserve"> a que le pidiera plata; </w:t>
      </w:r>
      <w:r w:rsidR="00113E0B" w:rsidRPr="005B6E12">
        <w:rPr>
          <w:rFonts w:ascii="Comic Sans MS" w:hAnsi="Comic Sans MS"/>
          <w:sz w:val="24"/>
          <w:szCs w:val="24"/>
          <w:lang w:val="es-ES"/>
        </w:rPr>
        <w:t xml:space="preserve">que </w:t>
      </w:r>
      <w:r w:rsidR="00DE3FFF" w:rsidRPr="005B6E12">
        <w:rPr>
          <w:rFonts w:ascii="Comic Sans MS" w:hAnsi="Comic Sans MS"/>
          <w:sz w:val="24"/>
          <w:szCs w:val="24"/>
          <w:lang w:val="es-ES"/>
        </w:rPr>
        <w:t>el sacerdote le</w:t>
      </w:r>
      <w:r w:rsidRPr="005B6E12">
        <w:rPr>
          <w:rFonts w:ascii="Comic Sans MS" w:hAnsi="Comic Sans MS"/>
          <w:sz w:val="24"/>
          <w:szCs w:val="24"/>
          <w:lang w:val="es-ES"/>
        </w:rPr>
        <w:t xml:space="preserve"> había dado $</w:t>
      </w:r>
      <w:r w:rsidR="00DE3FFF" w:rsidRPr="005B6E12">
        <w:rPr>
          <w:rFonts w:ascii="Comic Sans MS" w:hAnsi="Comic Sans MS"/>
          <w:sz w:val="24"/>
          <w:szCs w:val="24"/>
          <w:lang w:val="es-ES"/>
        </w:rPr>
        <w:t xml:space="preserve">400 pesos y </w:t>
      </w:r>
      <w:r w:rsidR="00113E0B" w:rsidRPr="005B6E12">
        <w:rPr>
          <w:rFonts w:ascii="Comic Sans MS" w:hAnsi="Comic Sans MS"/>
          <w:sz w:val="24"/>
          <w:szCs w:val="24"/>
          <w:lang w:val="es-ES"/>
        </w:rPr>
        <w:t xml:space="preserve">que </w:t>
      </w:r>
      <w:r w:rsidR="00DE3FFF" w:rsidRPr="005B6E12">
        <w:rPr>
          <w:rFonts w:ascii="Comic Sans MS" w:hAnsi="Comic Sans MS"/>
          <w:sz w:val="24"/>
          <w:szCs w:val="24"/>
          <w:lang w:val="es-ES"/>
        </w:rPr>
        <w:t xml:space="preserve">la tocó en la vagina en cinco ocasiones. Debe advertirse igualmente que </w:t>
      </w:r>
      <w:r w:rsidRPr="005B6E12">
        <w:rPr>
          <w:rFonts w:ascii="Comic Sans MS" w:hAnsi="Comic Sans MS"/>
          <w:sz w:val="24"/>
          <w:szCs w:val="24"/>
          <w:lang w:val="es-ES"/>
        </w:rPr>
        <w:t>en</w:t>
      </w:r>
      <w:r w:rsidR="00113E0B" w:rsidRPr="005B6E12">
        <w:rPr>
          <w:rFonts w:ascii="Comic Sans MS" w:hAnsi="Comic Sans MS"/>
          <w:sz w:val="24"/>
          <w:szCs w:val="24"/>
          <w:lang w:val="es-ES"/>
        </w:rPr>
        <w:t xml:space="preserve"> el escrito de acusación se menciona que la </w:t>
      </w:r>
      <w:r w:rsidR="00DE3FFF" w:rsidRPr="005B6E12">
        <w:rPr>
          <w:rFonts w:ascii="Comic Sans MS" w:hAnsi="Comic Sans MS"/>
          <w:sz w:val="24"/>
          <w:szCs w:val="24"/>
          <w:lang w:val="es-ES"/>
        </w:rPr>
        <w:t xml:space="preserve"> menor fue sometida a una valoración </w:t>
      </w:r>
      <w:r w:rsidR="00113E0B" w:rsidRPr="005B6E12">
        <w:rPr>
          <w:rFonts w:ascii="Comic Sans MS" w:hAnsi="Comic Sans MS"/>
          <w:sz w:val="24"/>
          <w:szCs w:val="24"/>
          <w:lang w:val="es-ES"/>
        </w:rPr>
        <w:t xml:space="preserve">por parte de la </w:t>
      </w:r>
      <w:r w:rsidR="00DE3FFF" w:rsidRPr="005B6E12">
        <w:rPr>
          <w:rFonts w:ascii="Comic Sans MS" w:hAnsi="Comic Sans MS"/>
          <w:sz w:val="24"/>
          <w:szCs w:val="24"/>
          <w:lang w:val="es-ES"/>
        </w:rPr>
        <w:t>psicóloga Lina María Suárez Jaramillo quien manifestó que su tes</w:t>
      </w:r>
      <w:r w:rsidR="008B1E6B">
        <w:rPr>
          <w:rFonts w:ascii="Comic Sans MS" w:hAnsi="Comic Sans MS"/>
          <w:sz w:val="24"/>
          <w:szCs w:val="24"/>
          <w:lang w:val="es-ES"/>
        </w:rPr>
        <w:t>timonio era coherente y merecía</w:t>
      </w:r>
      <w:r w:rsidR="00DE3FFF" w:rsidRPr="005B6E12">
        <w:rPr>
          <w:rFonts w:ascii="Comic Sans MS" w:hAnsi="Comic Sans MS"/>
          <w:sz w:val="24"/>
          <w:szCs w:val="24"/>
          <w:lang w:val="es-ES"/>
        </w:rPr>
        <w:t xml:space="preserve"> credibilidad</w:t>
      </w:r>
      <w:r w:rsidR="00113E0B" w:rsidRPr="005B6E12">
        <w:rPr>
          <w:rFonts w:ascii="Comic Sans MS" w:hAnsi="Comic Sans MS"/>
          <w:sz w:val="24"/>
          <w:szCs w:val="24"/>
          <w:lang w:val="es-ES"/>
        </w:rPr>
        <w:t>, y que igualmente rindió una entrevista en la C</w:t>
      </w:r>
      <w:r w:rsidR="00DE3FFF" w:rsidRPr="005B6E12">
        <w:rPr>
          <w:rFonts w:ascii="Comic Sans MS" w:hAnsi="Comic Sans MS"/>
          <w:sz w:val="24"/>
          <w:szCs w:val="24"/>
          <w:lang w:val="es-ES"/>
        </w:rPr>
        <w:t xml:space="preserve">omisaría </w:t>
      </w:r>
      <w:r w:rsidR="00113E0B" w:rsidRPr="005B6E12">
        <w:rPr>
          <w:rFonts w:ascii="Comic Sans MS" w:hAnsi="Comic Sans MS"/>
          <w:sz w:val="24"/>
          <w:szCs w:val="24"/>
          <w:lang w:val="es-ES"/>
        </w:rPr>
        <w:t>de Familia.</w:t>
      </w:r>
    </w:p>
    <w:p w:rsidR="00C0380F" w:rsidRPr="005B6E12" w:rsidRDefault="00113E0B" w:rsidP="00D675B9">
      <w:pPr>
        <w:spacing w:line="240" w:lineRule="auto"/>
        <w:ind w:right="51"/>
        <w:jc w:val="both"/>
        <w:rPr>
          <w:rFonts w:ascii="Comic Sans MS" w:hAnsi="Comic Sans MS" w:cs="Arial"/>
          <w:sz w:val="24"/>
          <w:szCs w:val="24"/>
          <w:lang w:val="es-ES"/>
        </w:rPr>
      </w:pPr>
      <w:r w:rsidRPr="005B6E12">
        <w:rPr>
          <w:rFonts w:ascii="Comic Sans MS" w:hAnsi="Comic Sans MS"/>
          <w:sz w:val="24"/>
          <w:szCs w:val="24"/>
          <w:lang w:val="es-ES"/>
        </w:rPr>
        <w:t xml:space="preserve">La parte disímil se centra en la diferencia que existe en una situación puntual referida en el escrito de acusación sobre la manera como la madre de la niña AUR se dio cuenta del evento, ya que su narrativa difiere del escrito de acusación, </w:t>
      </w:r>
      <w:r w:rsidR="00C0380F" w:rsidRPr="005B6E12">
        <w:rPr>
          <w:rFonts w:ascii="Comic Sans MS" w:hAnsi="Comic Sans MS"/>
          <w:sz w:val="24"/>
          <w:szCs w:val="24"/>
          <w:lang w:val="es-ES"/>
        </w:rPr>
        <w:t xml:space="preserve">pues en la </w:t>
      </w:r>
      <w:r w:rsidRPr="005B6E12">
        <w:rPr>
          <w:rFonts w:ascii="Comic Sans MS" w:hAnsi="Comic Sans MS"/>
          <w:sz w:val="24"/>
          <w:szCs w:val="24"/>
          <w:lang w:val="es-ES"/>
        </w:rPr>
        <w:t xml:space="preserve">denuncia </w:t>
      </w:r>
      <w:r w:rsidR="00C0380F" w:rsidRPr="005B6E12">
        <w:rPr>
          <w:rFonts w:ascii="Comic Sans MS" w:hAnsi="Comic Sans MS"/>
          <w:sz w:val="24"/>
          <w:szCs w:val="24"/>
          <w:lang w:val="es-ES"/>
        </w:rPr>
        <w:t>que formul</w:t>
      </w:r>
      <w:r w:rsidR="00D675B9" w:rsidRPr="005B6E12">
        <w:rPr>
          <w:rFonts w:ascii="Comic Sans MS" w:hAnsi="Comic Sans MS"/>
          <w:sz w:val="24"/>
          <w:szCs w:val="24"/>
          <w:lang w:val="es-ES"/>
        </w:rPr>
        <w:t>ó</w:t>
      </w:r>
      <w:r w:rsidR="00C0380F" w:rsidRPr="005B6E12">
        <w:rPr>
          <w:rFonts w:ascii="Comic Sans MS" w:hAnsi="Comic Sans MS"/>
          <w:sz w:val="24"/>
          <w:szCs w:val="24"/>
          <w:lang w:val="es-ES"/>
        </w:rPr>
        <w:t xml:space="preserve"> y en el </w:t>
      </w:r>
      <w:r w:rsidRPr="005B6E12">
        <w:rPr>
          <w:rFonts w:ascii="Comic Sans MS" w:hAnsi="Comic Sans MS"/>
          <w:sz w:val="24"/>
          <w:szCs w:val="24"/>
          <w:lang w:val="es-ES"/>
        </w:rPr>
        <w:t>testim</w:t>
      </w:r>
      <w:r w:rsidR="00C0380F" w:rsidRPr="005B6E12">
        <w:rPr>
          <w:rFonts w:ascii="Comic Sans MS" w:hAnsi="Comic Sans MS"/>
          <w:sz w:val="24"/>
          <w:szCs w:val="24"/>
          <w:lang w:val="es-ES"/>
        </w:rPr>
        <w:t>oni</w:t>
      </w:r>
      <w:r w:rsidR="001857D4" w:rsidRPr="005B6E12">
        <w:rPr>
          <w:rFonts w:ascii="Comic Sans MS" w:hAnsi="Comic Sans MS"/>
          <w:sz w:val="24"/>
          <w:szCs w:val="24"/>
          <w:lang w:val="es-ES"/>
        </w:rPr>
        <w:t>o que rindió,  manifestó que el</w:t>
      </w:r>
      <w:r w:rsidRPr="005B6E12">
        <w:rPr>
          <w:rFonts w:ascii="Comic Sans MS" w:hAnsi="Comic Sans MS"/>
          <w:sz w:val="24"/>
          <w:szCs w:val="24"/>
          <w:u w:val="single"/>
          <w:lang w:val="es-ES"/>
        </w:rPr>
        <w:t xml:space="preserve"> </w:t>
      </w:r>
      <w:r w:rsidR="00DE3FFF" w:rsidRPr="005B6E12">
        <w:rPr>
          <w:rFonts w:ascii="Comic Sans MS" w:hAnsi="Comic Sans MS"/>
          <w:sz w:val="24"/>
          <w:szCs w:val="24"/>
          <w:u w:val="single"/>
          <w:lang w:val="es-ES"/>
        </w:rPr>
        <w:t xml:space="preserve"> 22 de enero de 2010</w:t>
      </w:r>
      <w:r w:rsidR="00DE3FFF" w:rsidRPr="005B6E12">
        <w:rPr>
          <w:rFonts w:ascii="Comic Sans MS" w:hAnsi="Comic Sans MS"/>
          <w:sz w:val="24"/>
          <w:szCs w:val="24"/>
          <w:lang w:val="es-ES"/>
        </w:rPr>
        <w:t xml:space="preserve"> al llegar a su casa a eso de las </w:t>
      </w:r>
      <w:r w:rsidRPr="005B6E12">
        <w:rPr>
          <w:rFonts w:ascii="Comic Sans MS" w:hAnsi="Comic Sans MS"/>
          <w:sz w:val="24"/>
          <w:szCs w:val="24"/>
          <w:lang w:val="es-ES"/>
        </w:rPr>
        <w:t>15.00 horas</w:t>
      </w:r>
      <w:r w:rsidR="00C0380F" w:rsidRPr="005B6E12">
        <w:rPr>
          <w:rFonts w:ascii="Comic Sans MS" w:hAnsi="Comic Sans MS"/>
          <w:sz w:val="24"/>
          <w:szCs w:val="24"/>
          <w:lang w:val="es-ES"/>
        </w:rPr>
        <w:t>, una vecina le di</w:t>
      </w:r>
      <w:r w:rsidR="001857D4" w:rsidRPr="005B6E12">
        <w:rPr>
          <w:rFonts w:ascii="Comic Sans MS" w:hAnsi="Comic Sans MS"/>
          <w:sz w:val="24"/>
          <w:szCs w:val="24"/>
          <w:lang w:val="es-ES"/>
        </w:rPr>
        <w:t>jo que le</w:t>
      </w:r>
      <w:r w:rsidR="00DE3FFF" w:rsidRPr="005B6E12">
        <w:rPr>
          <w:rFonts w:ascii="Comic Sans MS" w:hAnsi="Comic Sans MS"/>
          <w:sz w:val="24"/>
          <w:szCs w:val="24"/>
          <w:lang w:val="es-ES"/>
        </w:rPr>
        <w:t xml:space="preserve"> pusiera cuidado a su hija AUR ya que la había visto salir de</w:t>
      </w:r>
      <w:r w:rsidR="00C0380F" w:rsidRPr="005B6E12">
        <w:rPr>
          <w:rFonts w:ascii="Comic Sans MS" w:hAnsi="Comic Sans MS"/>
          <w:sz w:val="24"/>
          <w:szCs w:val="24"/>
          <w:lang w:val="es-ES"/>
        </w:rPr>
        <w:t xml:space="preserve"> la iglesia del </w:t>
      </w:r>
      <w:r w:rsidR="00DE3FFF" w:rsidRPr="005B6E12">
        <w:rPr>
          <w:rFonts w:ascii="Comic Sans MS" w:hAnsi="Comic Sans MS"/>
          <w:sz w:val="24"/>
          <w:szCs w:val="24"/>
          <w:lang w:val="es-ES"/>
        </w:rPr>
        <w:t xml:space="preserve"> corr</w:t>
      </w:r>
      <w:r w:rsidR="001857D4" w:rsidRPr="005B6E12">
        <w:rPr>
          <w:rFonts w:ascii="Comic Sans MS" w:hAnsi="Comic Sans MS"/>
          <w:sz w:val="24"/>
          <w:szCs w:val="24"/>
          <w:lang w:val="es-ES"/>
        </w:rPr>
        <w:t>egimiento de “Irra“ en momentos en que la niña “se organizaba</w:t>
      </w:r>
      <w:r w:rsidR="00C0380F" w:rsidRPr="005B6E12">
        <w:rPr>
          <w:rFonts w:ascii="Comic Sans MS" w:hAnsi="Comic Sans MS"/>
          <w:sz w:val="24"/>
          <w:szCs w:val="24"/>
          <w:lang w:val="es-ES"/>
        </w:rPr>
        <w:t xml:space="preserve">“ su ropa, por lo cual la señora Rivera inquirió a su hija </w:t>
      </w:r>
      <w:r w:rsidR="00DE3FFF" w:rsidRPr="005B6E12">
        <w:rPr>
          <w:rFonts w:ascii="Comic Sans MS" w:hAnsi="Comic Sans MS"/>
          <w:sz w:val="24"/>
          <w:szCs w:val="24"/>
          <w:lang w:val="es-ES"/>
        </w:rPr>
        <w:t xml:space="preserve">sobre qué estaba haciendo </w:t>
      </w:r>
      <w:r w:rsidR="00C0380F" w:rsidRPr="005B6E12">
        <w:rPr>
          <w:rFonts w:ascii="Comic Sans MS" w:hAnsi="Comic Sans MS"/>
          <w:sz w:val="24"/>
          <w:szCs w:val="24"/>
          <w:lang w:val="es-ES"/>
        </w:rPr>
        <w:t xml:space="preserve">en el templo y </w:t>
      </w:r>
      <w:r w:rsidR="00DE3FFF" w:rsidRPr="005B6E12">
        <w:rPr>
          <w:rFonts w:ascii="Comic Sans MS" w:hAnsi="Comic Sans MS"/>
          <w:sz w:val="24"/>
          <w:szCs w:val="24"/>
          <w:lang w:val="es-ES"/>
        </w:rPr>
        <w:t xml:space="preserve">luego se dirigió </w:t>
      </w:r>
      <w:r w:rsidR="001857D4" w:rsidRPr="005B6E12">
        <w:rPr>
          <w:rFonts w:ascii="Comic Sans MS" w:hAnsi="Comic Sans MS"/>
          <w:sz w:val="24"/>
          <w:szCs w:val="24"/>
          <w:lang w:val="es-ES"/>
        </w:rPr>
        <w:t xml:space="preserve">a </w:t>
      </w:r>
      <w:r w:rsidR="00DE3FFF" w:rsidRPr="005B6E12">
        <w:rPr>
          <w:rFonts w:ascii="Comic Sans MS" w:hAnsi="Comic Sans MS"/>
          <w:sz w:val="24"/>
          <w:szCs w:val="24"/>
          <w:lang w:val="es-ES"/>
        </w:rPr>
        <w:t xml:space="preserve">ese sitio a preguntarle al padre </w:t>
      </w:r>
      <w:r w:rsidR="00C0380F" w:rsidRPr="005B6E12">
        <w:rPr>
          <w:rFonts w:ascii="Comic Sans MS" w:hAnsi="Comic Sans MS"/>
          <w:sz w:val="24"/>
          <w:szCs w:val="24"/>
          <w:lang w:val="es-ES"/>
        </w:rPr>
        <w:t>A</w:t>
      </w:r>
      <w:r w:rsidR="001857D4" w:rsidRPr="005B6E12">
        <w:rPr>
          <w:rFonts w:ascii="Comic Sans MS" w:hAnsi="Comic Sans MS"/>
          <w:sz w:val="24"/>
          <w:szCs w:val="24"/>
          <w:lang w:val="es-ES"/>
        </w:rPr>
        <w:t>.</w:t>
      </w:r>
      <w:r w:rsidR="00C0380F" w:rsidRPr="005B6E12">
        <w:rPr>
          <w:rFonts w:ascii="Comic Sans MS" w:hAnsi="Comic Sans MS"/>
          <w:sz w:val="24"/>
          <w:szCs w:val="24"/>
          <w:lang w:val="es-ES"/>
        </w:rPr>
        <w:t>B</w:t>
      </w:r>
      <w:r w:rsidR="001857D4" w:rsidRPr="005B6E12">
        <w:rPr>
          <w:rFonts w:ascii="Comic Sans MS" w:hAnsi="Comic Sans MS"/>
          <w:sz w:val="24"/>
          <w:szCs w:val="24"/>
          <w:lang w:val="es-ES"/>
        </w:rPr>
        <w:t>.</w:t>
      </w:r>
      <w:r w:rsidR="00C0380F" w:rsidRPr="005B6E12">
        <w:rPr>
          <w:rFonts w:ascii="Comic Sans MS" w:hAnsi="Comic Sans MS"/>
          <w:sz w:val="24"/>
          <w:szCs w:val="24"/>
          <w:lang w:val="es-ES"/>
        </w:rPr>
        <w:t>D</w:t>
      </w:r>
      <w:r w:rsidR="001857D4" w:rsidRPr="005B6E12">
        <w:rPr>
          <w:rFonts w:ascii="Comic Sans MS" w:hAnsi="Comic Sans MS"/>
          <w:sz w:val="24"/>
          <w:szCs w:val="24"/>
          <w:lang w:val="es-ES"/>
        </w:rPr>
        <w:t>.</w:t>
      </w:r>
      <w:r w:rsidR="00C0380F" w:rsidRPr="005B6E12">
        <w:rPr>
          <w:rFonts w:ascii="Comic Sans MS" w:hAnsi="Comic Sans MS"/>
          <w:sz w:val="24"/>
          <w:szCs w:val="24"/>
          <w:lang w:val="es-ES"/>
        </w:rPr>
        <w:t xml:space="preserve"> </w:t>
      </w:r>
      <w:r w:rsidR="00DE3FFF" w:rsidRPr="005B6E12">
        <w:rPr>
          <w:rFonts w:ascii="Comic Sans MS" w:hAnsi="Comic Sans MS"/>
          <w:sz w:val="24"/>
          <w:szCs w:val="24"/>
          <w:lang w:val="es-ES"/>
        </w:rPr>
        <w:t xml:space="preserve">"que si era verdad </w:t>
      </w:r>
      <w:r w:rsidR="00C0380F" w:rsidRPr="005B6E12">
        <w:rPr>
          <w:rFonts w:ascii="Comic Sans MS" w:hAnsi="Comic Sans MS"/>
          <w:sz w:val="24"/>
          <w:szCs w:val="24"/>
          <w:lang w:val="es-ES"/>
        </w:rPr>
        <w:t xml:space="preserve">que </w:t>
      </w:r>
      <w:r w:rsidR="00DE3FFF" w:rsidRPr="005B6E12">
        <w:rPr>
          <w:rFonts w:ascii="Comic Sans MS" w:hAnsi="Comic Sans MS"/>
          <w:sz w:val="24"/>
          <w:szCs w:val="24"/>
          <w:lang w:val="es-ES"/>
        </w:rPr>
        <w:t>tenía la niña dentro de la Iglesia con los interiores abajo" recibiendo una respuesta negativa del sacerdote</w:t>
      </w:r>
      <w:r w:rsidR="00C0380F" w:rsidRPr="005B6E12">
        <w:rPr>
          <w:rFonts w:ascii="Comic Sans MS" w:hAnsi="Comic Sans MS"/>
          <w:sz w:val="24"/>
          <w:szCs w:val="24"/>
          <w:lang w:val="es-ES"/>
        </w:rPr>
        <w:t xml:space="preserve">, </w:t>
      </w:r>
      <w:r w:rsidR="00DE3FFF" w:rsidRPr="005B6E12">
        <w:rPr>
          <w:rFonts w:ascii="Comic Sans MS" w:hAnsi="Comic Sans MS"/>
          <w:sz w:val="24"/>
          <w:szCs w:val="24"/>
          <w:lang w:val="es-ES"/>
        </w:rPr>
        <w:t xml:space="preserve">luego lo cual la </w:t>
      </w:r>
      <w:r w:rsidR="00C0380F" w:rsidRPr="005B6E12">
        <w:rPr>
          <w:rFonts w:ascii="Comic Sans MS" w:hAnsi="Comic Sans MS"/>
          <w:sz w:val="24"/>
          <w:szCs w:val="24"/>
          <w:lang w:val="es-ES"/>
        </w:rPr>
        <w:t>madre de la menor lo insult</w:t>
      </w:r>
      <w:r w:rsidR="00D675B9" w:rsidRPr="005B6E12">
        <w:rPr>
          <w:rFonts w:ascii="Comic Sans MS" w:hAnsi="Comic Sans MS"/>
          <w:sz w:val="24"/>
          <w:szCs w:val="24"/>
          <w:lang w:val="es-ES"/>
        </w:rPr>
        <w:t>ó</w:t>
      </w:r>
      <w:r w:rsidR="00C0380F" w:rsidRPr="005B6E12">
        <w:rPr>
          <w:rFonts w:ascii="Comic Sans MS" w:hAnsi="Comic Sans MS"/>
          <w:sz w:val="24"/>
          <w:szCs w:val="24"/>
          <w:lang w:val="es-ES"/>
        </w:rPr>
        <w:t>. A su vez del contexto de la declaración que entreg</w:t>
      </w:r>
      <w:r w:rsidR="00D675B9" w:rsidRPr="005B6E12">
        <w:rPr>
          <w:rFonts w:ascii="Comic Sans MS" w:hAnsi="Comic Sans MS"/>
          <w:sz w:val="24"/>
          <w:szCs w:val="24"/>
          <w:lang w:val="es-ES"/>
        </w:rPr>
        <w:t>ó</w:t>
      </w:r>
      <w:r w:rsidR="00C0380F" w:rsidRPr="005B6E12">
        <w:rPr>
          <w:rFonts w:ascii="Comic Sans MS" w:hAnsi="Comic Sans MS"/>
          <w:sz w:val="24"/>
          <w:szCs w:val="24"/>
          <w:lang w:val="es-ES"/>
        </w:rPr>
        <w:t xml:space="preserve"> en el juicio oral, se deduce que la </w:t>
      </w:r>
      <w:r w:rsidR="00DE3FFF" w:rsidRPr="005B6E12">
        <w:rPr>
          <w:rFonts w:ascii="Comic Sans MS" w:hAnsi="Comic Sans MS" w:cs="Arial"/>
          <w:sz w:val="24"/>
          <w:szCs w:val="24"/>
          <w:lang w:val="es-ES"/>
        </w:rPr>
        <w:t xml:space="preserve">señora Rivera </w:t>
      </w:r>
      <w:r w:rsidR="00C0380F" w:rsidRPr="005B6E12">
        <w:rPr>
          <w:rFonts w:ascii="Comic Sans MS" w:hAnsi="Comic Sans MS" w:cs="Arial"/>
          <w:sz w:val="24"/>
          <w:szCs w:val="24"/>
          <w:lang w:val="es-ES"/>
        </w:rPr>
        <w:t xml:space="preserve">identificó a la persona que le </w:t>
      </w:r>
      <w:r w:rsidR="00DE3FFF" w:rsidRPr="005B6E12">
        <w:rPr>
          <w:rFonts w:ascii="Comic Sans MS" w:hAnsi="Comic Sans MS" w:cs="Arial"/>
          <w:sz w:val="24"/>
          <w:szCs w:val="24"/>
          <w:lang w:val="es-ES"/>
        </w:rPr>
        <w:t xml:space="preserve">suministró esa información como Diana Marcela </w:t>
      </w:r>
      <w:r w:rsidR="00C0380F" w:rsidRPr="005B6E12">
        <w:rPr>
          <w:rFonts w:ascii="Comic Sans MS" w:hAnsi="Comic Sans MS" w:cs="Arial"/>
          <w:sz w:val="24"/>
          <w:szCs w:val="24"/>
          <w:lang w:val="es-ES"/>
        </w:rPr>
        <w:t xml:space="preserve">N. y agregó que su hija </w:t>
      </w:r>
      <w:r w:rsidR="00DE3FFF" w:rsidRPr="005B6E12">
        <w:rPr>
          <w:rFonts w:ascii="Comic Sans MS" w:hAnsi="Comic Sans MS" w:cs="Arial"/>
          <w:sz w:val="24"/>
          <w:szCs w:val="24"/>
          <w:lang w:val="es-ES"/>
        </w:rPr>
        <w:t xml:space="preserve">le había manifestado </w:t>
      </w:r>
      <w:r w:rsidR="00C0380F" w:rsidRPr="005B6E12">
        <w:rPr>
          <w:rFonts w:ascii="Comic Sans MS" w:hAnsi="Comic Sans MS" w:cs="Arial"/>
          <w:sz w:val="24"/>
          <w:szCs w:val="24"/>
          <w:lang w:val="es-ES"/>
        </w:rPr>
        <w:t xml:space="preserve">que los hechos se </w:t>
      </w:r>
      <w:r w:rsidR="00DE3FFF" w:rsidRPr="005B6E12">
        <w:rPr>
          <w:rFonts w:ascii="Comic Sans MS" w:hAnsi="Comic Sans MS" w:cs="Arial"/>
          <w:sz w:val="24"/>
          <w:szCs w:val="24"/>
          <w:lang w:val="es-ES"/>
        </w:rPr>
        <w:t>habían presentado en varias ocasiones</w:t>
      </w:r>
      <w:r w:rsidR="00C0380F" w:rsidRPr="005B6E12">
        <w:rPr>
          <w:rFonts w:ascii="Comic Sans MS" w:hAnsi="Comic Sans MS" w:cs="Arial"/>
          <w:sz w:val="24"/>
          <w:szCs w:val="24"/>
          <w:lang w:val="es-ES"/>
        </w:rPr>
        <w:t xml:space="preserve">, dentro de la casa </w:t>
      </w:r>
      <w:r w:rsidR="001857D4" w:rsidRPr="005B6E12">
        <w:rPr>
          <w:rFonts w:ascii="Comic Sans MS" w:hAnsi="Comic Sans MS" w:cs="Arial"/>
          <w:sz w:val="24"/>
          <w:szCs w:val="24"/>
          <w:lang w:val="es-ES"/>
        </w:rPr>
        <w:t>cural del citado Corregimiento.</w:t>
      </w:r>
    </w:p>
    <w:p w:rsidR="0080645E" w:rsidRPr="005B6E12" w:rsidRDefault="001857D4" w:rsidP="00D675B9">
      <w:pPr>
        <w:spacing w:line="240" w:lineRule="auto"/>
        <w:ind w:right="51"/>
        <w:jc w:val="both"/>
        <w:rPr>
          <w:rFonts w:ascii="Comic Sans MS" w:hAnsi="Comic Sans MS" w:cs="Arial"/>
          <w:sz w:val="24"/>
          <w:szCs w:val="24"/>
          <w:lang w:val="es-ES"/>
        </w:rPr>
      </w:pPr>
      <w:r w:rsidRPr="005B6E12">
        <w:rPr>
          <w:rFonts w:ascii="Comic Sans MS" w:hAnsi="Comic Sans MS" w:cs="Arial"/>
          <w:sz w:val="24"/>
          <w:szCs w:val="24"/>
          <w:lang w:val="es-ES"/>
        </w:rPr>
        <w:t>6.7.</w:t>
      </w:r>
      <w:r w:rsidR="00C0380F" w:rsidRPr="005B6E12">
        <w:rPr>
          <w:rFonts w:ascii="Comic Sans MS" w:hAnsi="Comic Sans MS" w:cs="Arial"/>
          <w:sz w:val="24"/>
          <w:szCs w:val="24"/>
          <w:lang w:val="es-ES"/>
        </w:rPr>
        <w:t>3 Sin embargo esta s</w:t>
      </w:r>
      <w:r w:rsidRPr="005B6E12">
        <w:rPr>
          <w:rFonts w:ascii="Comic Sans MS" w:hAnsi="Comic Sans MS" w:cs="Arial"/>
          <w:sz w:val="24"/>
          <w:szCs w:val="24"/>
          <w:lang w:val="es-ES"/>
        </w:rPr>
        <w:t xml:space="preserve">ituación no resulta relevante, </w:t>
      </w:r>
      <w:r w:rsidR="00C0380F" w:rsidRPr="005B6E12">
        <w:rPr>
          <w:rFonts w:ascii="Comic Sans MS" w:hAnsi="Comic Sans MS" w:cs="Arial"/>
          <w:sz w:val="24"/>
          <w:szCs w:val="24"/>
          <w:lang w:val="es-ES"/>
        </w:rPr>
        <w:t xml:space="preserve">ya que </w:t>
      </w:r>
      <w:r w:rsidR="0080645E" w:rsidRPr="005B6E12">
        <w:rPr>
          <w:rFonts w:ascii="Comic Sans MS" w:hAnsi="Comic Sans MS" w:cs="Arial"/>
          <w:sz w:val="24"/>
          <w:szCs w:val="24"/>
          <w:lang w:val="es-ES"/>
        </w:rPr>
        <w:t>pese a lo consignado en el escrito de acusación</w:t>
      </w:r>
      <w:r w:rsidRPr="005B6E12">
        <w:rPr>
          <w:rFonts w:ascii="Comic Sans MS" w:hAnsi="Comic Sans MS" w:cs="Arial"/>
          <w:sz w:val="24"/>
          <w:szCs w:val="24"/>
          <w:lang w:val="es-ES"/>
        </w:rPr>
        <w:t>,</w:t>
      </w:r>
      <w:r w:rsidR="0080645E" w:rsidRPr="005B6E12">
        <w:rPr>
          <w:rFonts w:ascii="Comic Sans MS" w:hAnsi="Comic Sans MS" w:cs="Arial"/>
          <w:sz w:val="24"/>
          <w:szCs w:val="24"/>
          <w:lang w:val="es-ES"/>
        </w:rPr>
        <w:t xml:space="preserve"> se </w:t>
      </w:r>
      <w:r w:rsidR="00C0380F" w:rsidRPr="005B6E12">
        <w:rPr>
          <w:rFonts w:ascii="Comic Sans MS" w:hAnsi="Comic Sans MS" w:cs="Arial"/>
          <w:sz w:val="24"/>
          <w:szCs w:val="24"/>
          <w:lang w:val="es-ES"/>
        </w:rPr>
        <w:t xml:space="preserve">observa que no existen diferencias sustanciales en la denuncia que fue admitida como prueba para el juicio y la declaración de la madre de la menor sobre el </w:t>
      </w:r>
      <w:r w:rsidR="0080645E" w:rsidRPr="005B6E12">
        <w:rPr>
          <w:rFonts w:ascii="Comic Sans MS" w:hAnsi="Comic Sans MS" w:cs="Arial"/>
          <w:sz w:val="24"/>
          <w:szCs w:val="24"/>
          <w:lang w:val="es-ES"/>
        </w:rPr>
        <w:t>hecho de que la vagina dela niña “</w:t>
      </w:r>
      <w:r w:rsidRPr="005B6E12">
        <w:rPr>
          <w:rFonts w:ascii="Comic Sans MS" w:hAnsi="Comic Sans MS" w:cs="Arial"/>
          <w:sz w:val="24"/>
          <w:szCs w:val="24"/>
          <w:lang w:val="es-ES"/>
        </w:rPr>
        <w:t>estaba colorada</w:t>
      </w:r>
      <w:r w:rsidR="0080645E" w:rsidRPr="005B6E12">
        <w:rPr>
          <w:rFonts w:ascii="Comic Sans MS" w:hAnsi="Comic Sans MS" w:cs="Arial"/>
          <w:sz w:val="24"/>
          <w:szCs w:val="24"/>
          <w:lang w:val="es-ES"/>
        </w:rPr>
        <w:t>“,  manifestaci</w:t>
      </w:r>
      <w:r w:rsidRPr="005B6E12">
        <w:rPr>
          <w:rFonts w:ascii="Comic Sans MS" w:hAnsi="Comic Sans MS" w:cs="Arial"/>
          <w:sz w:val="24"/>
          <w:szCs w:val="24"/>
          <w:lang w:val="es-ES"/>
        </w:rPr>
        <w:t>ón que debe entenderse como una</w:t>
      </w:r>
      <w:r w:rsidR="0080645E" w:rsidRPr="005B6E12">
        <w:rPr>
          <w:rFonts w:ascii="Comic Sans MS" w:hAnsi="Comic Sans MS" w:cs="Arial"/>
          <w:sz w:val="24"/>
          <w:szCs w:val="24"/>
          <w:lang w:val="es-ES"/>
        </w:rPr>
        <w:t xml:space="preserve"> prueba directa sobre este hecho, que presenci</w:t>
      </w:r>
      <w:r w:rsidR="00D675B9" w:rsidRPr="005B6E12">
        <w:rPr>
          <w:rFonts w:ascii="Comic Sans MS" w:hAnsi="Comic Sans MS" w:cs="Arial"/>
          <w:sz w:val="24"/>
          <w:szCs w:val="24"/>
          <w:lang w:val="es-ES"/>
        </w:rPr>
        <w:t>ó</w:t>
      </w:r>
      <w:r w:rsidR="0080645E" w:rsidRPr="005B6E12">
        <w:rPr>
          <w:rFonts w:ascii="Comic Sans MS" w:hAnsi="Comic Sans MS" w:cs="Arial"/>
          <w:sz w:val="24"/>
          <w:szCs w:val="24"/>
          <w:lang w:val="es-ES"/>
        </w:rPr>
        <w:t xml:space="preserve"> la señora Rivera.</w:t>
      </w:r>
    </w:p>
    <w:p w:rsidR="00DE3FFF" w:rsidRPr="005B6E12" w:rsidRDefault="001857D4" w:rsidP="00D675B9">
      <w:pPr>
        <w:spacing w:line="240" w:lineRule="auto"/>
        <w:ind w:right="51"/>
        <w:jc w:val="both"/>
        <w:rPr>
          <w:rFonts w:ascii="Comic Sans MS" w:hAnsi="Comic Sans MS" w:cs="Arial"/>
          <w:sz w:val="24"/>
          <w:szCs w:val="24"/>
          <w:lang w:val="es-ES"/>
        </w:rPr>
      </w:pPr>
      <w:r w:rsidRPr="005B6E12">
        <w:rPr>
          <w:rFonts w:ascii="Comic Sans MS" w:hAnsi="Comic Sans MS" w:cs="Arial"/>
          <w:sz w:val="24"/>
          <w:szCs w:val="24"/>
          <w:lang w:val="es-ES"/>
        </w:rPr>
        <w:t>6.7.4</w:t>
      </w:r>
      <w:r w:rsidR="0080645E" w:rsidRPr="005B6E12">
        <w:rPr>
          <w:rFonts w:ascii="Comic Sans MS" w:hAnsi="Comic Sans MS" w:cs="Arial"/>
          <w:sz w:val="24"/>
          <w:szCs w:val="24"/>
          <w:lang w:val="es-ES"/>
        </w:rPr>
        <w:t xml:space="preserve"> A su vez, como circunstancia antecedente de ese hallazgo en la zona vaginal de su hija, se cuenta con otra prueba directa, en los términos del artículo 402 del CPP, como el interrogatorio que se le hizo a la niña AUR, quien dijo que conocía al padre A</w:t>
      </w:r>
      <w:r w:rsidRPr="005B6E12">
        <w:rPr>
          <w:rFonts w:ascii="Comic Sans MS" w:hAnsi="Comic Sans MS" w:cs="Arial"/>
          <w:sz w:val="24"/>
          <w:szCs w:val="24"/>
          <w:lang w:val="es-ES"/>
        </w:rPr>
        <w:t>.</w:t>
      </w:r>
      <w:r w:rsidR="0080645E" w:rsidRPr="005B6E12">
        <w:rPr>
          <w:rFonts w:ascii="Comic Sans MS" w:hAnsi="Comic Sans MS" w:cs="Arial"/>
          <w:sz w:val="24"/>
          <w:szCs w:val="24"/>
          <w:lang w:val="es-ES"/>
        </w:rPr>
        <w:t>B</w:t>
      </w:r>
      <w:r w:rsidRPr="005B6E12">
        <w:rPr>
          <w:rFonts w:ascii="Comic Sans MS" w:hAnsi="Comic Sans MS" w:cs="Arial"/>
          <w:sz w:val="24"/>
          <w:szCs w:val="24"/>
          <w:lang w:val="es-ES"/>
        </w:rPr>
        <w:t>.</w:t>
      </w:r>
      <w:r w:rsidR="0080645E" w:rsidRPr="005B6E12">
        <w:rPr>
          <w:rFonts w:ascii="Comic Sans MS" w:hAnsi="Comic Sans MS" w:cs="Arial"/>
          <w:sz w:val="24"/>
          <w:szCs w:val="24"/>
          <w:lang w:val="es-ES"/>
        </w:rPr>
        <w:t>D</w:t>
      </w:r>
      <w:r w:rsidRPr="005B6E12">
        <w:rPr>
          <w:rFonts w:ascii="Comic Sans MS" w:hAnsi="Comic Sans MS" w:cs="Arial"/>
          <w:sz w:val="24"/>
          <w:szCs w:val="24"/>
          <w:lang w:val="es-ES"/>
        </w:rPr>
        <w:t xml:space="preserve">., </w:t>
      </w:r>
      <w:r w:rsidR="0080645E" w:rsidRPr="005B6E12">
        <w:rPr>
          <w:rFonts w:ascii="Comic Sans MS" w:hAnsi="Comic Sans MS" w:cs="Arial"/>
          <w:sz w:val="24"/>
          <w:szCs w:val="24"/>
          <w:lang w:val="es-ES"/>
        </w:rPr>
        <w:t xml:space="preserve"> y manifestó que su hermana </w:t>
      </w:r>
      <w:r w:rsidR="00CD1173" w:rsidRPr="005B6E12">
        <w:rPr>
          <w:rFonts w:ascii="Comic Sans MS" w:hAnsi="Comic Sans MS" w:cs="Arial"/>
          <w:sz w:val="24"/>
          <w:szCs w:val="24"/>
          <w:lang w:val="es-ES"/>
        </w:rPr>
        <w:t xml:space="preserve">mayor </w:t>
      </w:r>
      <w:r w:rsidR="0080645E" w:rsidRPr="005B6E12">
        <w:rPr>
          <w:rFonts w:ascii="Comic Sans MS" w:hAnsi="Comic Sans MS" w:cs="Arial"/>
          <w:sz w:val="24"/>
          <w:szCs w:val="24"/>
          <w:lang w:val="es-ES"/>
        </w:rPr>
        <w:t xml:space="preserve">Luisa </w:t>
      </w:r>
      <w:r w:rsidR="00CD1173" w:rsidRPr="005B6E12">
        <w:rPr>
          <w:rFonts w:ascii="Comic Sans MS" w:hAnsi="Comic Sans MS" w:cs="Arial"/>
          <w:sz w:val="24"/>
          <w:szCs w:val="24"/>
          <w:lang w:val="es-ES"/>
        </w:rPr>
        <w:t xml:space="preserve">Fernanda </w:t>
      </w:r>
      <w:r w:rsidR="0080645E" w:rsidRPr="005B6E12">
        <w:rPr>
          <w:rFonts w:ascii="Comic Sans MS" w:hAnsi="Comic Sans MS" w:cs="Arial"/>
          <w:sz w:val="24"/>
          <w:szCs w:val="24"/>
          <w:lang w:val="es-ES"/>
        </w:rPr>
        <w:t xml:space="preserve">y </w:t>
      </w:r>
      <w:r w:rsidR="00DE3FFF" w:rsidRPr="005B6E12">
        <w:rPr>
          <w:rFonts w:ascii="Comic Sans MS" w:hAnsi="Comic Sans MS" w:cs="Arial"/>
          <w:sz w:val="24"/>
          <w:szCs w:val="24"/>
          <w:lang w:val="es-ES"/>
        </w:rPr>
        <w:t xml:space="preserve">otra menor </w:t>
      </w:r>
      <w:r w:rsidRPr="005B6E12">
        <w:rPr>
          <w:rFonts w:ascii="Comic Sans MS" w:hAnsi="Comic Sans MS" w:cs="Arial"/>
          <w:sz w:val="24"/>
          <w:szCs w:val="24"/>
          <w:lang w:val="es-ES"/>
        </w:rPr>
        <w:t>a quien se refirió como “Tatiana“ le había dicho que</w:t>
      </w:r>
      <w:r w:rsidR="00DE3FFF" w:rsidRPr="005B6E12">
        <w:rPr>
          <w:rFonts w:ascii="Comic Sans MS" w:hAnsi="Comic Sans MS" w:cs="Arial"/>
          <w:sz w:val="24"/>
          <w:szCs w:val="24"/>
          <w:lang w:val="es-ES"/>
        </w:rPr>
        <w:t xml:space="preserve"> visita</w:t>
      </w:r>
      <w:r w:rsidR="0080645E" w:rsidRPr="005B6E12">
        <w:rPr>
          <w:rFonts w:ascii="Comic Sans MS" w:hAnsi="Comic Sans MS" w:cs="Arial"/>
          <w:sz w:val="24"/>
          <w:szCs w:val="24"/>
          <w:lang w:val="es-ES"/>
        </w:rPr>
        <w:t xml:space="preserve">ra al clérigo para que le diera dinero, manifestando que dentro de la casa cural el sacerdote le </w:t>
      </w:r>
      <w:r w:rsidR="00DE3FFF" w:rsidRPr="005B6E12">
        <w:rPr>
          <w:rFonts w:ascii="Comic Sans MS" w:hAnsi="Comic Sans MS" w:cs="Arial"/>
          <w:sz w:val="24"/>
          <w:szCs w:val="24"/>
          <w:lang w:val="es-ES"/>
        </w:rPr>
        <w:t xml:space="preserve"> </w:t>
      </w:r>
      <w:r w:rsidR="0080645E" w:rsidRPr="005B6E12">
        <w:rPr>
          <w:rFonts w:ascii="Comic Sans MS" w:hAnsi="Comic Sans MS" w:cs="Arial"/>
          <w:sz w:val="24"/>
          <w:szCs w:val="24"/>
          <w:lang w:val="es-ES"/>
        </w:rPr>
        <w:t>“</w:t>
      </w:r>
      <w:r w:rsidR="00DE3FFF" w:rsidRPr="005B6E12">
        <w:rPr>
          <w:rFonts w:ascii="Comic Sans MS" w:hAnsi="Comic Sans MS" w:cs="Arial"/>
          <w:sz w:val="24"/>
          <w:szCs w:val="24"/>
          <w:lang w:val="es-ES"/>
        </w:rPr>
        <w:t>metí</w:t>
      </w:r>
      <w:r w:rsidRPr="005B6E12">
        <w:rPr>
          <w:rFonts w:ascii="Comic Sans MS" w:hAnsi="Comic Sans MS" w:cs="Arial"/>
          <w:sz w:val="24"/>
          <w:szCs w:val="24"/>
          <w:lang w:val="es-ES"/>
        </w:rPr>
        <w:t>ó</w:t>
      </w:r>
      <w:r w:rsidR="00DE3FFF" w:rsidRPr="005B6E12">
        <w:rPr>
          <w:rFonts w:ascii="Comic Sans MS" w:hAnsi="Comic Sans MS" w:cs="Arial"/>
          <w:sz w:val="24"/>
          <w:szCs w:val="24"/>
          <w:lang w:val="es-ES"/>
        </w:rPr>
        <w:t xml:space="preserve"> el dedo en su vagina</w:t>
      </w:r>
      <w:r w:rsidR="0080645E" w:rsidRPr="005B6E12">
        <w:rPr>
          <w:rFonts w:ascii="Comic Sans MS" w:hAnsi="Comic Sans MS" w:cs="Arial"/>
          <w:sz w:val="24"/>
          <w:szCs w:val="24"/>
          <w:lang w:val="es-ES"/>
        </w:rPr>
        <w:t>”</w:t>
      </w:r>
      <w:r w:rsidR="00DE3FFF" w:rsidRPr="005B6E12">
        <w:rPr>
          <w:rFonts w:ascii="Comic Sans MS" w:hAnsi="Comic Sans MS" w:cs="Arial"/>
          <w:sz w:val="24"/>
          <w:szCs w:val="24"/>
          <w:lang w:val="es-ES"/>
        </w:rPr>
        <w:t xml:space="preserve"> y que la misma conducta se</w:t>
      </w:r>
      <w:r w:rsidR="00CD1173" w:rsidRPr="005B6E12">
        <w:rPr>
          <w:rFonts w:ascii="Comic Sans MS" w:hAnsi="Comic Sans MS" w:cs="Arial"/>
          <w:sz w:val="24"/>
          <w:szCs w:val="24"/>
          <w:lang w:val="es-ES"/>
        </w:rPr>
        <w:t xml:space="preserve"> había pr</w:t>
      </w:r>
      <w:r w:rsidR="00DE3FFF" w:rsidRPr="005B6E12">
        <w:rPr>
          <w:rFonts w:ascii="Comic Sans MS" w:hAnsi="Comic Sans MS" w:cs="Arial"/>
          <w:sz w:val="24"/>
          <w:szCs w:val="24"/>
          <w:lang w:val="es-ES"/>
        </w:rPr>
        <w:t xml:space="preserve">esentado con </w:t>
      </w:r>
      <w:r w:rsidRPr="005B6E12">
        <w:rPr>
          <w:rFonts w:ascii="Comic Sans MS" w:hAnsi="Comic Sans MS" w:cs="Arial"/>
          <w:sz w:val="24"/>
          <w:szCs w:val="24"/>
          <w:lang w:val="es-ES"/>
        </w:rPr>
        <w:t>“Tatiana</w:t>
      </w:r>
      <w:r w:rsidR="00CD1173" w:rsidRPr="005B6E12">
        <w:rPr>
          <w:rFonts w:ascii="Comic Sans MS" w:hAnsi="Comic Sans MS" w:cs="Arial"/>
          <w:sz w:val="24"/>
          <w:szCs w:val="24"/>
          <w:lang w:val="es-ES"/>
        </w:rPr>
        <w:t>“</w:t>
      </w:r>
      <w:r w:rsidR="00DE3FFF" w:rsidRPr="005B6E12">
        <w:rPr>
          <w:rFonts w:ascii="Comic Sans MS" w:hAnsi="Comic Sans MS" w:cs="Arial"/>
          <w:sz w:val="24"/>
          <w:szCs w:val="24"/>
          <w:lang w:val="es-ES"/>
        </w:rPr>
        <w:t xml:space="preserve"> quien fue la que le contó a su mad</w:t>
      </w:r>
      <w:r w:rsidRPr="005B6E12">
        <w:rPr>
          <w:rFonts w:ascii="Comic Sans MS" w:hAnsi="Comic Sans MS" w:cs="Arial"/>
          <w:sz w:val="24"/>
          <w:szCs w:val="24"/>
          <w:lang w:val="es-ES"/>
        </w:rPr>
        <w:t>re lo sucedido con el sacerdote</w:t>
      </w:r>
      <w:r w:rsidR="00DE3FFF" w:rsidRPr="005B6E12">
        <w:rPr>
          <w:rFonts w:ascii="Comic Sans MS" w:hAnsi="Comic Sans MS" w:cs="Arial"/>
          <w:sz w:val="24"/>
          <w:szCs w:val="24"/>
          <w:lang w:val="es-ES"/>
        </w:rPr>
        <w:t>.</w:t>
      </w:r>
    </w:p>
    <w:p w:rsidR="00CD1173" w:rsidRPr="005B6E12" w:rsidRDefault="00CD1173"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 xml:space="preserve">Se debe tener en cuenta que el relato </w:t>
      </w:r>
      <w:r w:rsidR="008B1E6B">
        <w:rPr>
          <w:rFonts w:ascii="Comic Sans MS" w:hAnsi="Comic Sans MS" w:cs="Arial"/>
          <w:sz w:val="24"/>
          <w:szCs w:val="24"/>
          <w:lang w:val="es-ES"/>
        </w:rPr>
        <w:t>d</w:t>
      </w:r>
      <w:r w:rsidRPr="005B6E12">
        <w:rPr>
          <w:rFonts w:ascii="Comic Sans MS" w:hAnsi="Comic Sans MS" w:cs="Arial"/>
          <w:sz w:val="24"/>
          <w:szCs w:val="24"/>
          <w:lang w:val="es-ES"/>
        </w:rPr>
        <w:t xml:space="preserve">e la menor en el juicio fue muy breve, situación que resulta explicable ya que para la fecha de los hechos (22 de enero de 2010) tenía 7 años y al haber sido adelantado el juicio en el mismo año se advierte que por su corta edad, no tenía la capacidad de entregar </w:t>
      </w:r>
      <w:r w:rsidR="008B1E6B">
        <w:rPr>
          <w:rFonts w:ascii="Comic Sans MS" w:hAnsi="Comic Sans MS" w:cs="Arial"/>
          <w:sz w:val="24"/>
          <w:szCs w:val="24"/>
          <w:lang w:val="es-ES"/>
        </w:rPr>
        <w:t xml:space="preserve">una narración </w:t>
      </w:r>
      <w:r w:rsidRPr="005B6E12">
        <w:rPr>
          <w:rFonts w:ascii="Comic Sans MS" w:hAnsi="Comic Sans MS" w:cs="Arial"/>
          <w:sz w:val="24"/>
          <w:szCs w:val="24"/>
          <w:lang w:val="es-ES"/>
        </w:rPr>
        <w:t xml:space="preserve"> m</w:t>
      </w:r>
      <w:r w:rsidR="00D675B9" w:rsidRPr="005B6E12">
        <w:rPr>
          <w:rFonts w:ascii="Comic Sans MS" w:hAnsi="Comic Sans MS" w:cs="Arial"/>
          <w:sz w:val="24"/>
          <w:szCs w:val="24"/>
          <w:lang w:val="es-ES"/>
        </w:rPr>
        <w:t>á</w:t>
      </w:r>
      <w:r w:rsidR="008B1E6B">
        <w:rPr>
          <w:rFonts w:ascii="Comic Sans MS" w:hAnsi="Comic Sans MS" w:cs="Arial"/>
          <w:sz w:val="24"/>
          <w:szCs w:val="24"/>
          <w:lang w:val="es-ES"/>
        </w:rPr>
        <w:t>s elaborada</w:t>
      </w:r>
      <w:r w:rsidR="001857D4" w:rsidRPr="005B6E12">
        <w:rPr>
          <w:rFonts w:ascii="Comic Sans MS" w:hAnsi="Comic Sans MS" w:cs="Arial"/>
          <w:sz w:val="24"/>
          <w:szCs w:val="24"/>
          <w:lang w:val="es-ES"/>
        </w:rPr>
        <w:t xml:space="preserve"> sobre lo sucedido. </w:t>
      </w:r>
    </w:p>
    <w:p w:rsidR="00CD1173" w:rsidRPr="005B6E12" w:rsidRDefault="001857D4"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 xml:space="preserve">Pese a lo anterior, </w:t>
      </w:r>
      <w:r w:rsidR="00CD1173" w:rsidRPr="005B6E12">
        <w:rPr>
          <w:rFonts w:ascii="Comic Sans MS" w:hAnsi="Comic Sans MS" w:cs="Arial"/>
          <w:sz w:val="24"/>
          <w:szCs w:val="24"/>
          <w:lang w:val="es-ES"/>
        </w:rPr>
        <w:t>debe tenerse en cuenta que en su declaración suministró</w:t>
      </w:r>
      <w:r w:rsidRPr="005B6E12">
        <w:rPr>
          <w:rFonts w:ascii="Comic Sans MS" w:hAnsi="Comic Sans MS" w:cs="Arial"/>
          <w:sz w:val="24"/>
          <w:szCs w:val="24"/>
          <w:lang w:val="es-ES"/>
        </w:rPr>
        <w:t xml:space="preserve"> tres informaciones básicas así</w:t>
      </w:r>
      <w:r w:rsidR="00CD1173" w:rsidRPr="005B6E12">
        <w:rPr>
          <w:rFonts w:ascii="Comic Sans MS" w:hAnsi="Comic Sans MS" w:cs="Arial"/>
          <w:sz w:val="24"/>
          <w:szCs w:val="24"/>
          <w:lang w:val="es-ES"/>
        </w:rPr>
        <w:t>: i) conocía al padre A</w:t>
      </w:r>
      <w:r w:rsidRPr="005B6E12">
        <w:rPr>
          <w:rFonts w:ascii="Comic Sans MS" w:hAnsi="Comic Sans MS" w:cs="Arial"/>
          <w:sz w:val="24"/>
          <w:szCs w:val="24"/>
          <w:lang w:val="es-ES"/>
        </w:rPr>
        <w:t>.</w:t>
      </w:r>
      <w:r w:rsidR="00CD1173" w:rsidRPr="005B6E12">
        <w:rPr>
          <w:rFonts w:ascii="Comic Sans MS" w:hAnsi="Comic Sans MS" w:cs="Arial"/>
          <w:sz w:val="24"/>
          <w:szCs w:val="24"/>
          <w:lang w:val="es-ES"/>
        </w:rPr>
        <w:t>B</w:t>
      </w:r>
      <w:r w:rsidRPr="005B6E12">
        <w:rPr>
          <w:rFonts w:ascii="Comic Sans MS" w:hAnsi="Comic Sans MS" w:cs="Arial"/>
          <w:sz w:val="24"/>
          <w:szCs w:val="24"/>
          <w:lang w:val="es-ES"/>
        </w:rPr>
        <w:t>.</w:t>
      </w:r>
      <w:r w:rsidR="00CD1173" w:rsidRPr="005B6E12">
        <w:rPr>
          <w:rFonts w:ascii="Comic Sans MS" w:hAnsi="Comic Sans MS" w:cs="Arial"/>
          <w:sz w:val="24"/>
          <w:szCs w:val="24"/>
          <w:lang w:val="es-ES"/>
        </w:rPr>
        <w:t>D</w:t>
      </w:r>
      <w:r w:rsidRPr="005B6E12">
        <w:rPr>
          <w:rFonts w:ascii="Comic Sans MS" w:hAnsi="Comic Sans MS" w:cs="Arial"/>
          <w:sz w:val="24"/>
          <w:szCs w:val="24"/>
          <w:lang w:val="es-ES"/>
        </w:rPr>
        <w:t>.</w:t>
      </w:r>
      <w:r w:rsidR="00CD1173" w:rsidRPr="005B6E12">
        <w:rPr>
          <w:rFonts w:ascii="Comic Sans MS" w:hAnsi="Comic Sans MS" w:cs="Arial"/>
          <w:sz w:val="24"/>
          <w:szCs w:val="24"/>
          <w:lang w:val="es-ES"/>
        </w:rPr>
        <w:t>; ii) describi</w:t>
      </w:r>
      <w:r w:rsidR="00D675B9" w:rsidRPr="005B6E12">
        <w:rPr>
          <w:rFonts w:ascii="Comic Sans MS" w:hAnsi="Comic Sans MS" w:cs="Arial"/>
          <w:sz w:val="24"/>
          <w:szCs w:val="24"/>
          <w:lang w:val="es-ES"/>
        </w:rPr>
        <w:t>ó</w:t>
      </w:r>
      <w:r w:rsidR="00CD1173" w:rsidRPr="005B6E12">
        <w:rPr>
          <w:rFonts w:ascii="Comic Sans MS" w:hAnsi="Comic Sans MS" w:cs="Arial"/>
          <w:sz w:val="24"/>
          <w:szCs w:val="24"/>
          <w:lang w:val="es-ES"/>
        </w:rPr>
        <w:t xml:space="preserve"> el cuarto de la casa cural donde ocurrieron los hechos, manifestando que allí había una cama, una mesa, un televisor y un ventilador</w:t>
      </w:r>
      <w:r w:rsidRPr="005B6E12">
        <w:rPr>
          <w:rFonts w:ascii="Comic Sans MS" w:hAnsi="Comic Sans MS" w:cs="Arial"/>
          <w:sz w:val="24"/>
          <w:szCs w:val="24"/>
          <w:lang w:val="es-ES"/>
        </w:rPr>
        <w:t>; y</w:t>
      </w:r>
      <w:r w:rsidR="00CD1173" w:rsidRPr="005B6E12">
        <w:rPr>
          <w:rFonts w:ascii="Comic Sans MS" w:hAnsi="Comic Sans MS" w:cs="Arial"/>
          <w:sz w:val="24"/>
          <w:szCs w:val="24"/>
          <w:lang w:val="es-ES"/>
        </w:rPr>
        <w:t xml:space="preserve"> iii) refirió que el presbítero le introdujo el dedo en su vagina. </w:t>
      </w:r>
    </w:p>
    <w:p w:rsidR="003F5BE2" w:rsidRPr="005B6E12" w:rsidRDefault="001857D4"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6.</w:t>
      </w:r>
      <w:r w:rsidR="00CF0B3D" w:rsidRPr="005B6E12">
        <w:rPr>
          <w:rFonts w:ascii="Comic Sans MS" w:hAnsi="Comic Sans MS" w:cs="Arial"/>
          <w:sz w:val="24"/>
          <w:szCs w:val="24"/>
          <w:lang w:val="es-ES"/>
        </w:rPr>
        <w:t>7</w:t>
      </w:r>
      <w:r w:rsidR="00CD1173" w:rsidRPr="005B6E12">
        <w:rPr>
          <w:rFonts w:ascii="Comic Sans MS" w:hAnsi="Comic Sans MS" w:cs="Arial"/>
          <w:sz w:val="24"/>
          <w:szCs w:val="24"/>
          <w:lang w:val="es-ES"/>
        </w:rPr>
        <w:t>.5 La manifestación entregada por la menor se debe complementar necesariamente con el examen m</w:t>
      </w:r>
      <w:r w:rsidR="00D675B9" w:rsidRPr="005B6E12">
        <w:rPr>
          <w:rFonts w:ascii="Comic Sans MS" w:hAnsi="Comic Sans MS" w:cs="Arial"/>
          <w:sz w:val="24"/>
          <w:szCs w:val="24"/>
          <w:lang w:val="es-ES"/>
        </w:rPr>
        <w:t>é</w:t>
      </w:r>
      <w:r w:rsidR="00CD1173" w:rsidRPr="005B6E12">
        <w:rPr>
          <w:rFonts w:ascii="Comic Sans MS" w:hAnsi="Comic Sans MS" w:cs="Arial"/>
          <w:sz w:val="24"/>
          <w:szCs w:val="24"/>
          <w:lang w:val="es-ES"/>
        </w:rPr>
        <w:t xml:space="preserve">dico que se le practicó ya que siguiendo la secuencia de los hechos que se deriva de la prueba presentada por la FGN: i) la señora María Carlina Rivera fue enterada a las 15.00 horas del </w:t>
      </w:r>
      <w:r w:rsidR="003F5BE2" w:rsidRPr="005B6E12">
        <w:rPr>
          <w:rFonts w:ascii="Comic Sans MS" w:hAnsi="Comic Sans MS" w:cs="Arial"/>
          <w:sz w:val="24"/>
          <w:szCs w:val="24"/>
          <w:lang w:val="es-ES"/>
        </w:rPr>
        <w:t>22 de enero de 2010 de que habían visto a su hij</w:t>
      </w:r>
      <w:r w:rsidRPr="005B6E12">
        <w:rPr>
          <w:rFonts w:ascii="Comic Sans MS" w:hAnsi="Comic Sans MS" w:cs="Arial"/>
          <w:sz w:val="24"/>
          <w:szCs w:val="24"/>
          <w:lang w:val="es-ES"/>
        </w:rPr>
        <w:t>a saliendo de la casa cural y “organizando sus ropas</w:t>
      </w:r>
      <w:r w:rsidR="003F5BE2" w:rsidRPr="005B6E12">
        <w:rPr>
          <w:rFonts w:ascii="Comic Sans MS" w:hAnsi="Comic Sans MS" w:cs="Arial"/>
          <w:sz w:val="24"/>
          <w:szCs w:val="24"/>
          <w:lang w:val="es-ES"/>
        </w:rPr>
        <w:t>“; ii) ante el reclamo de su madre la niña le cont</w:t>
      </w:r>
      <w:r w:rsidR="00D675B9" w:rsidRPr="005B6E12">
        <w:rPr>
          <w:rFonts w:ascii="Comic Sans MS" w:hAnsi="Comic Sans MS" w:cs="Arial"/>
          <w:sz w:val="24"/>
          <w:szCs w:val="24"/>
          <w:lang w:val="es-ES"/>
        </w:rPr>
        <w:t>ó</w:t>
      </w:r>
      <w:r w:rsidR="003F5BE2" w:rsidRPr="005B6E12">
        <w:rPr>
          <w:rFonts w:ascii="Comic Sans MS" w:hAnsi="Comic Sans MS" w:cs="Arial"/>
          <w:sz w:val="24"/>
          <w:szCs w:val="24"/>
          <w:lang w:val="es-ES"/>
        </w:rPr>
        <w:t xml:space="preserve"> que el padre ABD la había manoseado en l</w:t>
      </w:r>
      <w:r w:rsidRPr="005B6E12">
        <w:rPr>
          <w:rFonts w:ascii="Comic Sans MS" w:hAnsi="Comic Sans MS" w:cs="Arial"/>
          <w:sz w:val="24"/>
          <w:szCs w:val="24"/>
          <w:lang w:val="es-ES"/>
        </w:rPr>
        <w:t>a vagina; iii)</w:t>
      </w:r>
      <w:r w:rsidR="003F5BE2" w:rsidRPr="005B6E12">
        <w:rPr>
          <w:rFonts w:ascii="Comic Sans MS" w:hAnsi="Comic Sans MS" w:cs="Arial"/>
          <w:sz w:val="24"/>
          <w:szCs w:val="24"/>
          <w:lang w:val="es-ES"/>
        </w:rPr>
        <w:t xml:space="preserve"> la señora Rivera al ir a acostar a la niña observó el </w:t>
      </w:r>
      <w:r w:rsidR="00487873" w:rsidRPr="005B6E12">
        <w:rPr>
          <w:rFonts w:ascii="Comic Sans MS" w:hAnsi="Comic Sans MS" w:cs="Arial"/>
          <w:sz w:val="24"/>
          <w:szCs w:val="24"/>
          <w:lang w:val="es-ES"/>
        </w:rPr>
        <w:t>enrojecimiento de su</w:t>
      </w:r>
      <w:r w:rsidR="003F5BE2" w:rsidRPr="005B6E12">
        <w:rPr>
          <w:rFonts w:ascii="Comic Sans MS" w:hAnsi="Comic Sans MS" w:cs="Arial"/>
          <w:sz w:val="24"/>
          <w:szCs w:val="24"/>
          <w:lang w:val="es-ES"/>
        </w:rPr>
        <w:t xml:space="preserve"> zona vaginal</w:t>
      </w:r>
      <w:r w:rsidR="00487873" w:rsidRPr="005B6E12">
        <w:rPr>
          <w:rFonts w:ascii="Comic Sans MS" w:hAnsi="Comic Sans MS" w:cs="Arial"/>
          <w:sz w:val="24"/>
          <w:szCs w:val="24"/>
          <w:lang w:val="es-ES"/>
        </w:rPr>
        <w:t xml:space="preserve">; y </w:t>
      </w:r>
      <w:r w:rsidR="003F5BE2" w:rsidRPr="005B6E12">
        <w:rPr>
          <w:rFonts w:ascii="Comic Sans MS" w:hAnsi="Comic Sans MS" w:cs="Arial"/>
          <w:sz w:val="24"/>
          <w:szCs w:val="24"/>
          <w:lang w:val="es-ES"/>
        </w:rPr>
        <w:t>iv) ese mismo día a las 20.15 horas se le practic</w:t>
      </w:r>
      <w:r w:rsidR="00D675B9" w:rsidRPr="005B6E12">
        <w:rPr>
          <w:rFonts w:ascii="Comic Sans MS" w:hAnsi="Comic Sans MS" w:cs="Arial"/>
          <w:sz w:val="24"/>
          <w:szCs w:val="24"/>
          <w:lang w:val="es-ES"/>
        </w:rPr>
        <w:t>ó</w:t>
      </w:r>
      <w:r w:rsidR="003F5BE2" w:rsidRPr="005B6E12">
        <w:rPr>
          <w:rFonts w:ascii="Comic Sans MS" w:hAnsi="Comic Sans MS" w:cs="Arial"/>
          <w:sz w:val="24"/>
          <w:szCs w:val="24"/>
          <w:lang w:val="es-ES"/>
        </w:rPr>
        <w:t xml:space="preserve"> el reconocimiento m</w:t>
      </w:r>
      <w:r w:rsidR="00D675B9" w:rsidRPr="005B6E12">
        <w:rPr>
          <w:rFonts w:ascii="Comic Sans MS" w:hAnsi="Comic Sans MS" w:cs="Arial"/>
          <w:sz w:val="24"/>
          <w:szCs w:val="24"/>
          <w:lang w:val="es-ES"/>
        </w:rPr>
        <w:t>é</w:t>
      </w:r>
      <w:r w:rsidR="003F5BE2" w:rsidRPr="005B6E12">
        <w:rPr>
          <w:rFonts w:ascii="Comic Sans MS" w:hAnsi="Comic Sans MS" w:cs="Arial"/>
          <w:sz w:val="24"/>
          <w:szCs w:val="24"/>
          <w:lang w:val="es-ES"/>
        </w:rPr>
        <w:t>dico legal a la niña AUR</w:t>
      </w:r>
      <w:r w:rsidR="003F5BE2" w:rsidRPr="005B6E12">
        <w:rPr>
          <w:rStyle w:val="Refdenotaalpie"/>
          <w:rFonts w:ascii="Comic Sans MS" w:hAnsi="Comic Sans MS" w:cs="Arial"/>
          <w:sz w:val="24"/>
          <w:szCs w:val="24"/>
          <w:lang w:val="es-ES"/>
        </w:rPr>
        <w:footnoteReference w:id="22"/>
      </w:r>
      <w:r w:rsidR="00487873" w:rsidRPr="005B6E12">
        <w:rPr>
          <w:rFonts w:ascii="Comic Sans MS" w:hAnsi="Comic Sans MS" w:cs="Arial"/>
          <w:sz w:val="24"/>
          <w:szCs w:val="24"/>
          <w:lang w:val="es-ES"/>
        </w:rPr>
        <w:t>.</w:t>
      </w:r>
      <w:r w:rsidR="003F5BE2" w:rsidRPr="005B6E12">
        <w:rPr>
          <w:rFonts w:ascii="Comic Sans MS" w:hAnsi="Comic Sans MS" w:cs="Arial"/>
          <w:sz w:val="24"/>
          <w:szCs w:val="24"/>
          <w:lang w:val="es-ES"/>
        </w:rPr>
        <w:t xml:space="preserve"> </w:t>
      </w:r>
      <w:r w:rsidR="00CD1173" w:rsidRPr="005B6E12">
        <w:rPr>
          <w:rFonts w:ascii="Comic Sans MS" w:hAnsi="Comic Sans MS" w:cs="Arial"/>
          <w:sz w:val="24"/>
          <w:szCs w:val="24"/>
          <w:lang w:val="es-ES"/>
        </w:rPr>
        <w:t xml:space="preserve"> </w:t>
      </w:r>
    </w:p>
    <w:p w:rsidR="00487873" w:rsidRPr="005B6E12" w:rsidRDefault="00487873"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6.</w:t>
      </w:r>
      <w:r w:rsidR="00CF0B3D" w:rsidRPr="005B6E12">
        <w:rPr>
          <w:rFonts w:ascii="Comic Sans MS" w:hAnsi="Comic Sans MS" w:cs="Arial"/>
          <w:sz w:val="24"/>
          <w:szCs w:val="24"/>
          <w:lang w:val="es-ES"/>
        </w:rPr>
        <w:t>7.6</w:t>
      </w:r>
      <w:r w:rsidR="003F5BE2" w:rsidRPr="005B6E12">
        <w:rPr>
          <w:rFonts w:ascii="Comic Sans MS" w:hAnsi="Comic Sans MS" w:cs="Arial"/>
          <w:sz w:val="24"/>
          <w:szCs w:val="24"/>
          <w:lang w:val="es-ES"/>
        </w:rPr>
        <w:t xml:space="preserve"> Precisamente</w:t>
      </w:r>
      <w:r w:rsidR="00E326F9" w:rsidRPr="005B6E12">
        <w:rPr>
          <w:rFonts w:ascii="Comic Sans MS" w:hAnsi="Comic Sans MS" w:cs="Arial"/>
          <w:sz w:val="24"/>
          <w:szCs w:val="24"/>
          <w:lang w:val="es-ES"/>
        </w:rPr>
        <w:t xml:space="preserve"> en </w:t>
      </w:r>
      <w:r w:rsidR="003F5BE2" w:rsidRPr="005B6E12">
        <w:rPr>
          <w:rFonts w:ascii="Comic Sans MS" w:hAnsi="Comic Sans MS" w:cs="Arial"/>
          <w:sz w:val="24"/>
          <w:szCs w:val="24"/>
          <w:lang w:val="es-ES"/>
        </w:rPr>
        <w:t xml:space="preserve"> esa valoración que se introdujo al juicio oral con la Dra. Maritza </w:t>
      </w:r>
      <w:r w:rsidRPr="005B6E12">
        <w:rPr>
          <w:rFonts w:ascii="Comic Sans MS" w:hAnsi="Comic Sans MS" w:cs="Arial"/>
          <w:sz w:val="24"/>
          <w:szCs w:val="24"/>
          <w:lang w:val="es-ES"/>
        </w:rPr>
        <w:t>Marulanda Arias, del hospital “Nazareth</w:t>
      </w:r>
      <w:r w:rsidR="003F5BE2" w:rsidRPr="005B6E12">
        <w:rPr>
          <w:rFonts w:ascii="Comic Sans MS" w:hAnsi="Comic Sans MS" w:cs="Arial"/>
          <w:sz w:val="24"/>
          <w:szCs w:val="24"/>
          <w:lang w:val="es-ES"/>
        </w:rPr>
        <w:t>“ de Quinch</w:t>
      </w:r>
      <w:r w:rsidR="00E326F9" w:rsidRPr="005B6E12">
        <w:rPr>
          <w:rFonts w:ascii="Comic Sans MS" w:hAnsi="Comic Sans MS" w:cs="Arial"/>
          <w:sz w:val="24"/>
          <w:szCs w:val="24"/>
          <w:lang w:val="es-ES"/>
        </w:rPr>
        <w:t>ía, se consignó que la niña A</w:t>
      </w:r>
      <w:r w:rsidRPr="005B6E12">
        <w:rPr>
          <w:rFonts w:ascii="Comic Sans MS" w:hAnsi="Comic Sans MS" w:cs="Arial"/>
          <w:sz w:val="24"/>
          <w:szCs w:val="24"/>
          <w:lang w:val="es-ES"/>
        </w:rPr>
        <w:t>.</w:t>
      </w:r>
      <w:r w:rsidR="00E326F9" w:rsidRPr="005B6E12">
        <w:rPr>
          <w:rFonts w:ascii="Comic Sans MS" w:hAnsi="Comic Sans MS" w:cs="Arial"/>
          <w:sz w:val="24"/>
          <w:szCs w:val="24"/>
          <w:lang w:val="es-ES"/>
        </w:rPr>
        <w:t>U</w:t>
      </w:r>
      <w:r w:rsidRPr="005B6E12">
        <w:rPr>
          <w:rFonts w:ascii="Comic Sans MS" w:hAnsi="Comic Sans MS" w:cs="Arial"/>
          <w:sz w:val="24"/>
          <w:szCs w:val="24"/>
          <w:lang w:val="es-ES"/>
        </w:rPr>
        <w:t>.</w:t>
      </w:r>
      <w:r w:rsidR="00E326F9" w:rsidRPr="005B6E12">
        <w:rPr>
          <w:rFonts w:ascii="Comic Sans MS" w:hAnsi="Comic Sans MS" w:cs="Arial"/>
          <w:sz w:val="24"/>
          <w:szCs w:val="24"/>
          <w:lang w:val="es-ES"/>
        </w:rPr>
        <w:t>R</w:t>
      </w:r>
      <w:r w:rsidRPr="005B6E12">
        <w:rPr>
          <w:rFonts w:ascii="Comic Sans MS" w:hAnsi="Comic Sans MS" w:cs="Arial"/>
          <w:sz w:val="24"/>
          <w:szCs w:val="24"/>
          <w:lang w:val="es-ES"/>
        </w:rPr>
        <w:t>.</w:t>
      </w:r>
      <w:r w:rsidR="00E326F9" w:rsidRPr="005B6E12">
        <w:rPr>
          <w:rFonts w:ascii="Comic Sans MS" w:hAnsi="Comic Sans MS" w:cs="Arial"/>
          <w:sz w:val="24"/>
          <w:szCs w:val="24"/>
          <w:lang w:val="es-ES"/>
        </w:rPr>
        <w:t xml:space="preserve"> </w:t>
      </w:r>
      <w:r w:rsidR="00DE3FFF" w:rsidRPr="005B6E12">
        <w:rPr>
          <w:rFonts w:ascii="Comic Sans MS" w:hAnsi="Comic Sans MS" w:cs="Arial"/>
          <w:sz w:val="24"/>
          <w:szCs w:val="24"/>
          <w:lang w:val="es-ES"/>
        </w:rPr>
        <w:t>presentaba "un leve eritema el introito vaginal"</w:t>
      </w:r>
      <w:r w:rsidRPr="005B6E12">
        <w:rPr>
          <w:rStyle w:val="Refdenotaalpie"/>
          <w:rFonts w:ascii="Comic Sans MS" w:hAnsi="Comic Sans MS" w:cs="Arial"/>
          <w:sz w:val="24"/>
          <w:szCs w:val="24"/>
          <w:lang w:val="es-ES"/>
        </w:rPr>
        <w:footnoteReference w:id="23"/>
      </w:r>
      <w:r w:rsidRPr="005B6E12">
        <w:rPr>
          <w:rFonts w:ascii="Comic Sans MS" w:hAnsi="Comic Sans MS" w:cs="Arial"/>
          <w:sz w:val="24"/>
          <w:szCs w:val="24"/>
          <w:lang w:val="es-ES"/>
        </w:rPr>
        <w:t xml:space="preserve">, </w:t>
      </w:r>
      <w:r w:rsidR="00DE3FFF" w:rsidRPr="005B6E12">
        <w:rPr>
          <w:rFonts w:ascii="Comic Sans MS" w:hAnsi="Comic Sans MS" w:cs="Arial"/>
          <w:sz w:val="24"/>
          <w:szCs w:val="24"/>
          <w:lang w:val="es-ES"/>
        </w:rPr>
        <w:t xml:space="preserve">descripción que </w:t>
      </w:r>
      <w:r w:rsidR="00E326F9" w:rsidRPr="005B6E12">
        <w:rPr>
          <w:rFonts w:ascii="Comic Sans MS" w:hAnsi="Comic Sans MS" w:cs="Arial"/>
          <w:sz w:val="24"/>
          <w:szCs w:val="24"/>
          <w:lang w:val="es-ES"/>
        </w:rPr>
        <w:t xml:space="preserve">resulta </w:t>
      </w:r>
      <w:r w:rsidR="00DE3FFF" w:rsidRPr="005B6E12">
        <w:rPr>
          <w:rFonts w:ascii="Comic Sans MS" w:hAnsi="Comic Sans MS" w:cs="Arial"/>
          <w:sz w:val="24"/>
          <w:szCs w:val="24"/>
          <w:lang w:val="es-ES"/>
        </w:rPr>
        <w:t xml:space="preserve">conforme con la observación primaria que hizo </w:t>
      </w:r>
      <w:r w:rsidR="00E326F9" w:rsidRPr="005B6E12">
        <w:rPr>
          <w:rFonts w:ascii="Comic Sans MS" w:hAnsi="Comic Sans MS" w:cs="Arial"/>
          <w:sz w:val="24"/>
          <w:szCs w:val="24"/>
          <w:lang w:val="es-ES"/>
        </w:rPr>
        <w:t xml:space="preserve">María Carlina Rivera al ir a acostar a la niña en el sentido de que tenía </w:t>
      </w:r>
      <w:r w:rsidR="00DE3FFF" w:rsidRPr="005B6E12">
        <w:rPr>
          <w:rFonts w:ascii="Comic Sans MS" w:hAnsi="Comic Sans MS" w:cs="Arial"/>
          <w:sz w:val="24"/>
          <w:szCs w:val="24"/>
          <w:lang w:val="es-ES"/>
        </w:rPr>
        <w:t>"la vagina colorada"</w:t>
      </w:r>
      <w:r w:rsidR="00E326F9" w:rsidRPr="005B6E12">
        <w:rPr>
          <w:rFonts w:ascii="Comic Sans MS" w:hAnsi="Comic Sans MS" w:cs="Arial"/>
          <w:sz w:val="24"/>
          <w:szCs w:val="24"/>
          <w:lang w:val="es-ES"/>
        </w:rPr>
        <w:t xml:space="preserve">, lo </w:t>
      </w:r>
      <w:r w:rsidR="00E30F77">
        <w:rPr>
          <w:rFonts w:ascii="Comic Sans MS" w:hAnsi="Comic Sans MS" w:cs="Arial"/>
          <w:sz w:val="24"/>
          <w:szCs w:val="24"/>
          <w:lang w:val="es-ES"/>
        </w:rPr>
        <w:t xml:space="preserve">es relevante </w:t>
      </w:r>
      <w:r w:rsidR="005568BA" w:rsidRPr="005B6E12">
        <w:rPr>
          <w:rFonts w:ascii="Comic Sans MS" w:hAnsi="Comic Sans MS" w:cs="Arial"/>
          <w:sz w:val="24"/>
          <w:szCs w:val="24"/>
          <w:lang w:val="es-ES"/>
        </w:rPr>
        <w:t>para efectos de la demostración de la existencia de la conducta punible descrita en el artículo 209 del C.P. y de la responsabilidad del procesado A</w:t>
      </w:r>
      <w:r w:rsidRPr="005B6E12">
        <w:rPr>
          <w:rFonts w:ascii="Comic Sans MS" w:hAnsi="Comic Sans MS" w:cs="Arial"/>
          <w:sz w:val="24"/>
          <w:szCs w:val="24"/>
          <w:lang w:val="es-ES"/>
        </w:rPr>
        <w:t>.</w:t>
      </w:r>
      <w:r w:rsidR="005568BA" w:rsidRPr="005B6E12">
        <w:rPr>
          <w:rFonts w:ascii="Comic Sans MS" w:hAnsi="Comic Sans MS" w:cs="Arial"/>
          <w:sz w:val="24"/>
          <w:szCs w:val="24"/>
          <w:lang w:val="es-ES"/>
        </w:rPr>
        <w:t>B</w:t>
      </w:r>
      <w:r w:rsidRPr="005B6E12">
        <w:rPr>
          <w:rFonts w:ascii="Comic Sans MS" w:hAnsi="Comic Sans MS" w:cs="Arial"/>
          <w:sz w:val="24"/>
          <w:szCs w:val="24"/>
          <w:lang w:val="es-ES"/>
        </w:rPr>
        <w:t>.</w:t>
      </w:r>
      <w:r w:rsidR="005568BA" w:rsidRPr="005B6E12">
        <w:rPr>
          <w:rFonts w:ascii="Comic Sans MS" w:hAnsi="Comic Sans MS" w:cs="Arial"/>
          <w:sz w:val="24"/>
          <w:szCs w:val="24"/>
          <w:lang w:val="es-ES"/>
        </w:rPr>
        <w:t>D</w:t>
      </w:r>
      <w:r w:rsidRPr="005B6E12">
        <w:rPr>
          <w:rFonts w:ascii="Comic Sans MS" w:hAnsi="Comic Sans MS" w:cs="Arial"/>
          <w:sz w:val="24"/>
          <w:szCs w:val="24"/>
          <w:lang w:val="es-ES"/>
        </w:rPr>
        <w:t>.</w:t>
      </w:r>
      <w:r w:rsidR="005568BA" w:rsidRPr="005B6E12">
        <w:rPr>
          <w:rFonts w:ascii="Comic Sans MS" w:hAnsi="Comic Sans MS" w:cs="Arial"/>
          <w:sz w:val="24"/>
          <w:szCs w:val="24"/>
          <w:lang w:val="es-ES"/>
        </w:rPr>
        <w:t>, ya que la misma menor le hizo un señalamiento d</w:t>
      </w:r>
      <w:r w:rsidRPr="005B6E12">
        <w:rPr>
          <w:rFonts w:ascii="Comic Sans MS" w:hAnsi="Comic Sans MS" w:cs="Arial"/>
          <w:sz w:val="24"/>
          <w:szCs w:val="24"/>
          <w:lang w:val="es-ES"/>
        </w:rPr>
        <w:t>irecto al manifestar que éste “</w:t>
      </w:r>
      <w:r w:rsidR="005568BA" w:rsidRPr="005B6E12">
        <w:rPr>
          <w:rFonts w:ascii="Comic Sans MS" w:hAnsi="Comic Sans MS" w:cs="Arial"/>
          <w:sz w:val="24"/>
          <w:szCs w:val="24"/>
          <w:lang w:val="es-ES"/>
        </w:rPr>
        <w:t>le met</w:t>
      </w:r>
      <w:r w:rsidR="00D675B9" w:rsidRPr="005B6E12">
        <w:rPr>
          <w:rFonts w:ascii="Comic Sans MS" w:hAnsi="Comic Sans MS" w:cs="Arial"/>
          <w:sz w:val="24"/>
          <w:szCs w:val="24"/>
          <w:lang w:val="es-ES"/>
        </w:rPr>
        <w:t>í</w:t>
      </w:r>
      <w:r w:rsidRPr="005B6E12">
        <w:rPr>
          <w:rFonts w:ascii="Comic Sans MS" w:hAnsi="Comic Sans MS" w:cs="Arial"/>
          <w:sz w:val="24"/>
          <w:szCs w:val="24"/>
          <w:lang w:val="es-ES"/>
        </w:rPr>
        <w:t>a el dedo</w:t>
      </w:r>
      <w:r w:rsidR="005568BA" w:rsidRPr="005B6E12">
        <w:rPr>
          <w:rFonts w:ascii="Comic Sans MS" w:hAnsi="Comic Sans MS" w:cs="Arial"/>
          <w:sz w:val="24"/>
          <w:szCs w:val="24"/>
          <w:lang w:val="es-ES"/>
        </w:rPr>
        <w:t>“, como lo dijo en el juicio o la tocaba en su vagina, segú</w:t>
      </w:r>
      <w:r w:rsidRPr="005B6E12">
        <w:rPr>
          <w:rFonts w:ascii="Comic Sans MS" w:hAnsi="Comic Sans MS" w:cs="Arial"/>
          <w:sz w:val="24"/>
          <w:szCs w:val="24"/>
          <w:lang w:val="es-ES"/>
        </w:rPr>
        <w:t>n lo que le refirió a su madre.</w:t>
      </w:r>
    </w:p>
    <w:p w:rsidR="00B81C9A" w:rsidRPr="005B6E12" w:rsidRDefault="005568BA"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A su vez debe decirse q</w:t>
      </w:r>
      <w:r w:rsidR="00487873" w:rsidRPr="005B6E12">
        <w:rPr>
          <w:rFonts w:ascii="Comic Sans MS" w:hAnsi="Comic Sans MS" w:cs="Arial"/>
          <w:sz w:val="24"/>
          <w:szCs w:val="24"/>
          <w:lang w:val="es-ES"/>
        </w:rPr>
        <w:t xml:space="preserve">ue </w:t>
      </w:r>
      <w:r w:rsidRPr="005B6E12">
        <w:rPr>
          <w:rFonts w:ascii="Comic Sans MS" w:hAnsi="Comic Sans MS" w:cs="Arial"/>
          <w:sz w:val="24"/>
          <w:szCs w:val="24"/>
          <w:lang w:val="es-ES"/>
        </w:rPr>
        <w:t xml:space="preserve">si bien es cierto de lo </w:t>
      </w:r>
      <w:r w:rsidR="008B1E6B">
        <w:rPr>
          <w:rFonts w:ascii="Comic Sans MS" w:hAnsi="Comic Sans MS" w:cs="Arial"/>
          <w:sz w:val="24"/>
          <w:szCs w:val="24"/>
          <w:lang w:val="es-ES"/>
        </w:rPr>
        <w:t>consignado</w:t>
      </w:r>
      <w:r w:rsidRPr="005B6E12">
        <w:rPr>
          <w:rFonts w:ascii="Comic Sans MS" w:hAnsi="Comic Sans MS" w:cs="Arial"/>
          <w:sz w:val="24"/>
          <w:szCs w:val="24"/>
          <w:lang w:val="es-ES"/>
        </w:rPr>
        <w:t xml:space="preserve"> en el citado informe se advierte que no existió una comunicación adecuada de la niña con la médico legista, ya que esta consignó que</w:t>
      </w:r>
      <w:r w:rsidR="00487873" w:rsidRPr="005B6E12">
        <w:rPr>
          <w:rFonts w:ascii="Comic Sans MS" w:hAnsi="Comic Sans MS" w:cs="Arial"/>
          <w:sz w:val="24"/>
          <w:szCs w:val="24"/>
          <w:lang w:val="es-ES"/>
        </w:rPr>
        <w:t xml:space="preserve"> no respondía al interrogatorio</w:t>
      </w:r>
      <w:r w:rsidRPr="005B6E12">
        <w:rPr>
          <w:rFonts w:ascii="Comic Sans MS" w:hAnsi="Comic Sans MS" w:cs="Arial"/>
          <w:sz w:val="24"/>
          <w:szCs w:val="24"/>
          <w:lang w:val="es-ES"/>
        </w:rPr>
        <w:t>; expresaba miradas de aceptación hacia su madre y se r</w:t>
      </w:r>
      <w:r w:rsidR="00487873" w:rsidRPr="005B6E12">
        <w:rPr>
          <w:rFonts w:ascii="Comic Sans MS" w:hAnsi="Comic Sans MS" w:cs="Arial"/>
          <w:sz w:val="24"/>
          <w:szCs w:val="24"/>
          <w:lang w:val="es-ES"/>
        </w:rPr>
        <w:t>eía</w:t>
      </w:r>
      <w:r w:rsidRPr="005B6E12">
        <w:rPr>
          <w:rFonts w:ascii="Comic Sans MS" w:hAnsi="Comic Sans MS" w:cs="Arial"/>
          <w:sz w:val="24"/>
          <w:szCs w:val="24"/>
          <w:lang w:val="es-ES"/>
        </w:rPr>
        <w:t>, igualmente se expuso en ese documento que la niña A</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U</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R</w:t>
      </w:r>
      <w:r w:rsidR="00487873" w:rsidRPr="005B6E12">
        <w:rPr>
          <w:rFonts w:ascii="Comic Sans MS" w:hAnsi="Comic Sans MS" w:cs="Arial"/>
          <w:sz w:val="24"/>
          <w:szCs w:val="24"/>
          <w:lang w:val="es-ES"/>
        </w:rPr>
        <w:t>. tenía un tono “consciente y orientado</w:t>
      </w:r>
      <w:r w:rsidRPr="005B6E12">
        <w:rPr>
          <w:rFonts w:ascii="Comic Sans MS" w:hAnsi="Comic Sans MS" w:cs="Arial"/>
          <w:sz w:val="24"/>
          <w:szCs w:val="24"/>
          <w:lang w:val="es-ES"/>
        </w:rPr>
        <w:t>“ y pese a su falta de verbalización</w:t>
      </w:r>
      <w:r w:rsidR="00487873" w:rsidRPr="005B6E12">
        <w:rPr>
          <w:rFonts w:ascii="Comic Sans MS" w:hAnsi="Comic Sans MS" w:cs="Arial"/>
          <w:sz w:val="24"/>
          <w:szCs w:val="24"/>
          <w:lang w:val="es-ES"/>
        </w:rPr>
        <w:t xml:space="preserve"> había colaborado con el examen</w:t>
      </w:r>
      <w:r w:rsidRPr="005B6E12">
        <w:rPr>
          <w:rFonts w:ascii="Comic Sans MS" w:hAnsi="Comic Sans MS" w:cs="Arial"/>
          <w:sz w:val="24"/>
          <w:szCs w:val="24"/>
          <w:lang w:val="es-ES"/>
        </w:rPr>
        <w:t>, situaciones que no pueden conducir de plano a desechar su testimonio en lo relativo al señalamiento que hizo de párroco A</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B</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D</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 xml:space="preserve"> como la persona que la manoseó el 22  de enero de 2010. A su vez</w:t>
      </w:r>
      <w:r w:rsidR="006C60A6" w:rsidRPr="005B6E12">
        <w:rPr>
          <w:rFonts w:ascii="Comic Sans MS" w:hAnsi="Comic Sans MS" w:cs="Arial"/>
          <w:sz w:val="24"/>
          <w:szCs w:val="24"/>
          <w:lang w:val="es-ES"/>
        </w:rPr>
        <w:t>, en razón de su corta edad se considera que tampoco era posible que la me</w:t>
      </w:r>
      <w:r w:rsidR="00487873" w:rsidRPr="005B6E12">
        <w:rPr>
          <w:rFonts w:ascii="Comic Sans MS" w:hAnsi="Comic Sans MS" w:cs="Arial"/>
          <w:sz w:val="24"/>
          <w:szCs w:val="24"/>
          <w:lang w:val="es-ES"/>
        </w:rPr>
        <w:t xml:space="preserve">nor distinguiera con precisión </w:t>
      </w:r>
      <w:r w:rsidR="006C60A6" w:rsidRPr="005B6E12">
        <w:rPr>
          <w:rFonts w:ascii="Comic Sans MS" w:hAnsi="Comic Sans MS" w:cs="Arial"/>
          <w:sz w:val="24"/>
          <w:szCs w:val="24"/>
          <w:lang w:val="es-ES"/>
        </w:rPr>
        <w:t xml:space="preserve">actos como un tocamiento en la región vaginal o la introducción de un dedo en esa </w:t>
      </w:r>
      <w:r w:rsidR="00487873" w:rsidRPr="005B6E12">
        <w:rPr>
          <w:rFonts w:ascii="Comic Sans MS" w:hAnsi="Comic Sans MS" w:cs="Arial"/>
          <w:sz w:val="24"/>
          <w:szCs w:val="24"/>
          <w:lang w:val="es-ES"/>
        </w:rPr>
        <w:t>zona de su cuerpo.</w:t>
      </w:r>
    </w:p>
    <w:p w:rsidR="00672FE1" w:rsidRPr="005B6E12" w:rsidRDefault="00B81C9A"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Ahora bien la  misma perito que concurrió al juicio se encargó de explicar al ser sometid</w:t>
      </w:r>
      <w:r w:rsidR="00487873" w:rsidRPr="005B6E12">
        <w:rPr>
          <w:rFonts w:ascii="Comic Sans MS" w:hAnsi="Comic Sans MS" w:cs="Arial"/>
          <w:sz w:val="24"/>
          <w:szCs w:val="24"/>
          <w:lang w:val="es-ES"/>
        </w:rPr>
        <w:t xml:space="preserve">a al interrogatorio cruzado </w:t>
      </w:r>
      <w:r w:rsidR="008B1E6B">
        <w:rPr>
          <w:rFonts w:ascii="Comic Sans MS" w:hAnsi="Comic Sans MS" w:cs="Arial"/>
          <w:sz w:val="24"/>
          <w:szCs w:val="24"/>
          <w:lang w:val="es-ES"/>
        </w:rPr>
        <w:t>lo siguiente</w:t>
      </w:r>
      <w:r w:rsidRPr="005B6E12">
        <w:rPr>
          <w:rFonts w:ascii="Comic Sans MS" w:hAnsi="Comic Sans MS" w:cs="Arial"/>
          <w:sz w:val="24"/>
          <w:szCs w:val="24"/>
          <w:lang w:val="es-ES"/>
        </w:rPr>
        <w:t xml:space="preserve">: i) </w:t>
      </w:r>
      <w:r w:rsidR="008B1E6B">
        <w:rPr>
          <w:rFonts w:ascii="Comic Sans MS" w:hAnsi="Comic Sans MS" w:cs="Arial"/>
          <w:sz w:val="24"/>
          <w:szCs w:val="24"/>
          <w:lang w:val="es-ES"/>
        </w:rPr>
        <w:t xml:space="preserve">que </w:t>
      </w:r>
      <w:r w:rsidRPr="005B6E12">
        <w:rPr>
          <w:rFonts w:ascii="Comic Sans MS" w:hAnsi="Comic Sans MS" w:cs="Arial"/>
          <w:sz w:val="24"/>
          <w:szCs w:val="24"/>
          <w:lang w:val="es-ES"/>
        </w:rPr>
        <w:t>el eritema que encontró en el cuerpo de la menor no constituía necesariamente un indicio de trauma ya que la orina y el flujo podían causar ese hallazgo, pero aclar</w:t>
      </w:r>
      <w:r w:rsidR="00D675B9" w:rsidRPr="005B6E12">
        <w:rPr>
          <w:rFonts w:ascii="Comic Sans MS" w:hAnsi="Comic Sans MS" w:cs="Arial"/>
          <w:sz w:val="24"/>
          <w:szCs w:val="24"/>
          <w:lang w:val="es-ES"/>
        </w:rPr>
        <w:t>ó</w:t>
      </w:r>
      <w:r w:rsidRPr="005B6E12">
        <w:rPr>
          <w:rFonts w:ascii="Comic Sans MS" w:hAnsi="Comic Sans MS" w:cs="Arial"/>
          <w:sz w:val="24"/>
          <w:szCs w:val="24"/>
          <w:lang w:val="es-ES"/>
        </w:rPr>
        <w:t xml:space="preserve"> que el flujo que describió en su concepto como una </w:t>
      </w:r>
      <w:r w:rsidR="00487873" w:rsidRPr="005B6E12">
        <w:rPr>
          <w:rFonts w:ascii="Comic Sans MS" w:hAnsi="Comic Sans MS" w:cs="Arial"/>
          <w:i/>
          <w:sz w:val="24"/>
          <w:szCs w:val="24"/>
          <w:lang w:val="es-ES"/>
        </w:rPr>
        <w:t>”</w:t>
      </w:r>
      <w:r w:rsidRPr="005B6E12">
        <w:rPr>
          <w:rFonts w:ascii="Comic Sans MS" w:hAnsi="Comic Sans MS" w:cs="Arial"/>
          <w:i/>
          <w:sz w:val="24"/>
          <w:szCs w:val="24"/>
          <w:lang w:val="es-ES"/>
        </w:rPr>
        <w:t>secreción blanquecina escasa en pliegues de labios mayores lado derecho”</w:t>
      </w:r>
      <w:r w:rsidR="00487873" w:rsidRPr="005B6E12">
        <w:rPr>
          <w:rFonts w:ascii="Comic Sans MS" w:hAnsi="Comic Sans MS" w:cs="Arial"/>
          <w:sz w:val="24"/>
          <w:szCs w:val="24"/>
          <w:lang w:val="es-ES"/>
        </w:rPr>
        <w:t xml:space="preserve"> no era patológico sino normal</w:t>
      </w:r>
      <w:r w:rsidR="00672FE1" w:rsidRPr="005B6E12">
        <w:rPr>
          <w:rFonts w:ascii="Comic Sans MS" w:hAnsi="Comic Sans MS" w:cs="Arial"/>
          <w:sz w:val="24"/>
          <w:szCs w:val="24"/>
          <w:lang w:val="es-ES"/>
        </w:rPr>
        <w:t>, lo que puede llevar a concluir que el eritema pudo tener como causa el episodio de manipulación vaginal que la menor relat</w:t>
      </w:r>
      <w:r w:rsidR="00D675B9" w:rsidRPr="005B6E12">
        <w:rPr>
          <w:rFonts w:ascii="Comic Sans MS" w:hAnsi="Comic Sans MS" w:cs="Arial"/>
          <w:sz w:val="24"/>
          <w:szCs w:val="24"/>
          <w:lang w:val="es-ES"/>
        </w:rPr>
        <w:t>ó</w:t>
      </w:r>
      <w:r w:rsidR="00487873" w:rsidRPr="005B6E12">
        <w:rPr>
          <w:rFonts w:ascii="Comic Sans MS" w:hAnsi="Comic Sans MS" w:cs="Arial"/>
          <w:sz w:val="24"/>
          <w:szCs w:val="24"/>
          <w:lang w:val="es-ES"/>
        </w:rPr>
        <w:t>;</w:t>
      </w:r>
      <w:r w:rsidR="00672FE1" w:rsidRPr="005B6E12">
        <w:rPr>
          <w:rFonts w:ascii="Comic Sans MS" w:hAnsi="Comic Sans MS" w:cs="Arial"/>
          <w:sz w:val="24"/>
          <w:szCs w:val="24"/>
          <w:lang w:val="es-ES"/>
        </w:rPr>
        <w:t xml:space="preserve"> y ii) la misma perito expuso que</w:t>
      </w:r>
      <w:r w:rsidR="00487873" w:rsidRPr="005B6E12">
        <w:rPr>
          <w:rFonts w:ascii="Comic Sans MS" w:hAnsi="Comic Sans MS" w:cs="Arial"/>
          <w:sz w:val="24"/>
          <w:szCs w:val="24"/>
          <w:lang w:val="es-ES"/>
        </w:rPr>
        <w:t xml:space="preserve"> el himen de la menor AUR era “atípico</w:t>
      </w:r>
      <w:r w:rsidR="00672FE1" w:rsidRPr="005B6E12">
        <w:rPr>
          <w:rFonts w:ascii="Comic Sans MS" w:hAnsi="Comic Sans MS" w:cs="Arial"/>
          <w:sz w:val="24"/>
          <w:szCs w:val="24"/>
          <w:lang w:val="es-ES"/>
        </w:rPr>
        <w:t xml:space="preserve">“, y que  no había </w:t>
      </w:r>
      <w:r w:rsidR="00487873" w:rsidRPr="005B6E12">
        <w:rPr>
          <w:rFonts w:ascii="Comic Sans MS" w:hAnsi="Comic Sans MS" w:cs="Arial"/>
          <w:sz w:val="24"/>
          <w:szCs w:val="24"/>
          <w:lang w:val="es-ES"/>
        </w:rPr>
        <w:t>evidencia para conceptuar si se</w:t>
      </w:r>
      <w:r w:rsidR="00672FE1" w:rsidRPr="005B6E12">
        <w:rPr>
          <w:rFonts w:ascii="Comic Sans MS" w:hAnsi="Comic Sans MS" w:cs="Arial"/>
          <w:sz w:val="24"/>
          <w:szCs w:val="24"/>
          <w:lang w:val="es-ES"/>
        </w:rPr>
        <w:t xml:space="preserve"> trataba de un h</w:t>
      </w:r>
      <w:r w:rsidR="00487873" w:rsidRPr="005B6E12">
        <w:rPr>
          <w:rFonts w:ascii="Comic Sans MS" w:hAnsi="Comic Sans MS" w:cs="Arial"/>
          <w:sz w:val="24"/>
          <w:szCs w:val="24"/>
          <w:lang w:val="es-ES"/>
        </w:rPr>
        <w:t>imen perforado o no perforado</w:t>
      </w:r>
      <w:r w:rsidR="00672FE1" w:rsidRPr="005B6E12">
        <w:rPr>
          <w:rFonts w:ascii="Comic Sans MS" w:hAnsi="Comic Sans MS" w:cs="Arial"/>
          <w:sz w:val="24"/>
          <w:szCs w:val="24"/>
          <w:lang w:val="es-ES"/>
        </w:rPr>
        <w:t>.</w:t>
      </w:r>
    </w:p>
    <w:p w:rsidR="00717450" w:rsidRPr="005B6E12" w:rsidRDefault="00672FE1"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Se hace énfasis en el concepto de la m</w:t>
      </w:r>
      <w:r w:rsidR="00D675B9" w:rsidRPr="005B6E12">
        <w:rPr>
          <w:rFonts w:ascii="Comic Sans MS" w:hAnsi="Comic Sans MS" w:cs="Arial"/>
          <w:sz w:val="24"/>
          <w:szCs w:val="24"/>
          <w:lang w:val="es-ES"/>
        </w:rPr>
        <w:t>é</w:t>
      </w:r>
      <w:r w:rsidRPr="005B6E12">
        <w:rPr>
          <w:rFonts w:ascii="Comic Sans MS" w:hAnsi="Comic Sans MS" w:cs="Arial"/>
          <w:sz w:val="24"/>
          <w:szCs w:val="24"/>
          <w:lang w:val="es-ES"/>
        </w:rPr>
        <w:t>dico legista para indicar que su dictamen controvi</w:t>
      </w:r>
      <w:r w:rsidR="00487873" w:rsidRPr="005B6E12">
        <w:rPr>
          <w:rFonts w:ascii="Comic Sans MS" w:hAnsi="Comic Sans MS" w:cs="Arial"/>
          <w:sz w:val="24"/>
          <w:szCs w:val="24"/>
          <w:lang w:val="es-ES"/>
        </w:rPr>
        <w:t xml:space="preserve">erte la apreciación del censor, según la cual </w:t>
      </w:r>
      <w:r w:rsidRPr="005B6E12">
        <w:rPr>
          <w:rFonts w:ascii="Comic Sans MS" w:hAnsi="Comic Sans MS" w:cs="Arial"/>
          <w:sz w:val="24"/>
          <w:szCs w:val="24"/>
          <w:lang w:val="es-ES"/>
        </w:rPr>
        <w:t>de atenderse a la manifestación de la menor en el sentido de que el padre A</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B</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D</w:t>
      </w:r>
      <w:r w:rsidR="00487873" w:rsidRPr="005B6E12">
        <w:rPr>
          <w:rFonts w:ascii="Comic Sans MS" w:hAnsi="Comic Sans MS" w:cs="Arial"/>
          <w:sz w:val="24"/>
          <w:szCs w:val="24"/>
          <w:lang w:val="es-ES"/>
        </w:rPr>
        <w:t>.</w:t>
      </w:r>
      <w:r w:rsidRPr="005B6E12">
        <w:rPr>
          <w:rFonts w:ascii="Comic Sans MS" w:hAnsi="Comic Sans MS" w:cs="Arial"/>
          <w:sz w:val="24"/>
          <w:szCs w:val="24"/>
          <w:lang w:val="es-ES"/>
        </w:rPr>
        <w:t xml:space="preserve"> le había introducido un dedo en su vagina, la única consecuencia posible era que la niña se encontrara desflorada, frente a  lo cual se puede argüir que la misma profesional que la examinó señaló que la desfloración dependía de la capacidad de dilatación del himen</w:t>
      </w:r>
      <w:r w:rsidR="00487873" w:rsidRPr="005B6E12">
        <w:rPr>
          <w:rFonts w:ascii="Comic Sans MS" w:hAnsi="Comic Sans MS" w:cs="Arial"/>
          <w:sz w:val="24"/>
          <w:szCs w:val="24"/>
          <w:lang w:val="es-ES"/>
        </w:rPr>
        <w:t>. Lo anterior resulta má</w:t>
      </w:r>
      <w:r w:rsidRPr="005B6E12">
        <w:rPr>
          <w:rFonts w:ascii="Comic Sans MS" w:hAnsi="Comic Sans MS" w:cs="Arial"/>
          <w:sz w:val="24"/>
          <w:szCs w:val="24"/>
          <w:lang w:val="es-ES"/>
        </w:rPr>
        <w:t>s relevante si se observa que la m</w:t>
      </w:r>
      <w:r w:rsidR="00D675B9" w:rsidRPr="005B6E12">
        <w:rPr>
          <w:rFonts w:ascii="Comic Sans MS" w:hAnsi="Comic Sans MS" w:cs="Arial"/>
          <w:sz w:val="24"/>
          <w:szCs w:val="24"/>
          <w:lang w:val="es-ES"/>
        </w:rPr>
        <w:t>é</w:t>
      </w:r>
      <w:r w:rsidRPr="005B6E12">
        <w:rPr>
          <w:rFonts w:ascii="Comic Sans MS" w:hAnsi="Comic Sans MS" w:cs="Arial"/>
          <w:sz w:val="24"/>
          <w:szCs w:val="24"/>
          <w:lang w:val="es-ES"/>
        </w:rPr>
        <w:t>dica Maruland</w:t>
      </w:r>
      <w:r w:rsidR="00487873" w:rsidRPr="005B6E12">
        <w:rPr>
          <w:rFonts w:ascii="Comic Sans MS" w:hAnsi="Comic Sans MS" w:cs="Arial"/>
          <w:sz w:val="24"/>
          <w:szCs w:val="24"/>
          <w:lang w:val="es-ES"/>
        </w:rPr>
        <w:t>a describió entre sus hallazgos</w:t>
      </w:r>
      <w:r w:rsidR="008B1E6B">
        <w:rPr>
          <w:rFonts w:ascii="Comic Sans MS" w:hAnsi="Comic Sans MS" w:cs="Arial"/>
          <w:sz w:val="24"/>
          <w:szCs w:val="24"/>
          <w:lang w:val="es-ES"/>
        </w:rPr>
        <w:t xml:space="preserve"> en el caso de A.U.R.</w:t>
      </w:r>
      <w:r w:rsidRPr="005B6E12">
        <w:rPr>
          <w:rFonts w:ascii="Comic Sans MS" w:hAnsi="Comic Sans MS" w:cs="Arial"/>
          <w:sz w:val="24"/>
          <w:szCs w:val="24"/>
          <w:lang w:val="es-ES"/>
        </w:rPr>
        <w:t xml:space="preserve">: </w:t>
      </w:r>
      <w:r w:rsidR="00487873" w:rsidRPr="005B6E12">
        <w:rPr>
          <w:rFonts w:ascii="Comic Sans MS" w:hAnsi="Comic Sans MS" w:cs="Arial"/>
          <w:i/>
          <w:sz w:val="24"/>
          <w:szCs w:val="24"/>
          <w:lang w:val="es-ES"/>
        </w:rPr>
        <w:t>“</w:t>
      </w:r>
      <w:r w:rsidR="00717450" w:rsidRPr="005B6E12">
        <w:rPr>
          <w:rFonts w:ascii="Comic Sans MS" w:hAnsi="Comic Sans MS" w:cs="Arial"/>
          <w:i/>
          <w:sz w:val="24"/>
          <w:szCs w:val="24"/>
          <w:lang w:val="es-ES"/>
        </w:rPr>
        <w:t>estructura anatómica en introito vaginal con características no concordante con himen por lo que no se permite establecer si ha ocurrido desfloraci</w:t>
      </w:r>
      <w:r w:rsidR="00487873" w:rsidRPr="005B6E12">
        <w:rPr>
          <w:rFonts w:ascii="Comic Sans MS" w:hAnsi="Comic Sans MS" w:cs="Arial"/>
          <w:i/>
          <w:sz w:val="24"/>
          <w:szCs w:val="24"/>
          <w:lang w:val="es-ES"/>
        </w:rPr>
        <w:t>ón reciente o remota”</w:t>
      </w:r>
      <w:r w:rsidR="00717450" w:rsidRPr="005B6E12">
        <w:rPr>
          <w:rFonts w:ascii="Comic Sans MS" w:hAnsi="Comic Sans MS" w:cs="Arial"/>
          <w:i/>
          <w:sz w:val="24"/>
          <w:szCs w:val="24"/>
          <w:lang w:val="es-ES"/>
        </w:rPr>
        <w:t xml:space="preserve">, </w:t>
      </w:r>
      <w:r w:rsidR="00717450" w:rsidRPr="005B6E12">
        <w:rPr>
          <w:rFonts w:ascii="Comic Sans MS" w:hAnsi="Comic Sans MS" w:cs="Arial"/>
          <w:sz w:val="24"/>
          <w:szCs w:val="24"/>
          <w:lang w:val="es-ES"/>
        </w:rPr>
        <w:t xml:space="preserve"> e igualmente solicitó una valoración por parte de un especialista para dictaminar el estado del himen de</w:t>
      </w:r>
      <w:r w:rsidR="00487873" w:rsidRPr="005B6E12">
        <w:rPr>
          <w:rFonts w:ascii="Comic Sans MS" w:hAnsi="Comic Sans MS" w:cs="Arial"/>
          <w:sz w:val="24"/>
          <w:szCs w:val="24"/>
          <w:lang w:val="es-ES"/>
        </w:rPr>
        <w:t xml:space="preserve"> la menor.</w:t>
      </w:r>
    </w:p>
    <w:p w:rsidR="00717450" w:rsidRPr="005B6E12" w:rsidRDefault="00487873"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6.</w:t>
      </w:r>
      <w:r w:rsidR="00CF0B3D" w:rsidRPr="005B6E12">
        <w:rPr>
          <w:rFonts w:ascii="Comic Sans MS" w:hAnsi="Comic Sans MS" w:cs="Arial"/>
          <w:sz w:val="24"/>
          <w:szCs w:val="24"/>
          <w:lang w:val="es-ES"/>
        </w:rPr>
        <w:t xml:space="preserve">7.7 </w:t>
      </w:r>
      <w:r w:rsidR="00717450" w:rsidRPr="005B6E12">
        <w:rPr>
          <w:rFonts w:ascii="Comic Sans MS" w:hAnsi="Comic Sans MS" w:cs="Arial"/>
          <w:sz w:val="24"/>
          <w:szCs w:val="24"/>
          <w:lang w:val="es-ES"/>
        </w:rPr>
        <w:t>Por esas razones la Sala se aparta de manera respetuosa, de las conclusiones del recurrente en el sentido de que se debe restar credibilidad al dicho de la menor A</w:t>
      </w:r>
      <w:r w:rsidRPr="005B6E12">
        <w:rPr>
          <w:rFonts w:ascii="Comic Sans MS" w:hAnsi="Comic Sans MS" w:cs="Arial"/>
          <w:sz w:val="24"/>
          <w:szCs w:val="24"/>
          <w:lang w:val="es-ES"/>
        </w:rPr>
        <w:t>.</w:t>
      </w:r>
      <w:r w:rsidR="00717450" w:rsidRPr="005B6E12">
        <w:rPr>
          <w:rFonts w:ascii="Comic Sans MS" w:hAnsi="Comic Sans MS" w:cs="Arial"/>
          <w:sz w:val="24"/>
          <w:szCs w:val="24"/>
          <w:lang w:val="es-ES"/>
        </w:rPr>
        <w:t>U</w:t>
      </w:r>
      <w:r w:rsidRPr="005B6E12">
        <w:rPr>
          <w:rFonts w:ascii="Comic Sans MS" w:hAnsi="Comic Sans MS" w:cs="Arial"/>
          <w:sz w:val="24"/>
          <w:szCs w:val="24"/>
          <w:lang w:val="es-ES"/>
        </w:rPr>
        <w:t>.</w:t>
      </w:r>
      <w:r w:rsidR="00717450" w:rsidRPr="005B6E12">
        <w:rPr>
          <w:rFonts w:ascii="Comic Sans MS" w:hAnsi="Comic Sans MS" w:cs="Arial"/>
          <w:sz w:val="24"/>
          <w:szCs w:val="24"/>
          <w:lang w:val="es-ES"/>
        </w:rPr>
        <w:t>R</w:t>
      </w:r>
      <w:r w:rsidRPr="005B6E12">
        <w:rPr>
          <w:rFonts w:ascii="Comic Sans MS" w:hAnsi="Comic Sans MS" w:cs="Arial"/>
          <w:sz w:val="24"/>
          <w:szCs w:val="24"/>
          <w:lang w:val="es-ES"/>
        </w:rPr>
        <w:t>.</w:t>
      </w:r>
      <w:r w:rsidR="00717450" w:rsidRPr="005B6E12">
        <w:rPr>
          <w:rFonts w:ascii="Comic Sans MS" w:hAnsi="Comic Sans MS" w:cs="Arial"/>
          <w:sz w:val="24"/>
          <w:szCs w:val="24"/>
          <w:lang w:val="es-ES"/>
        </w:rPr>
        <w:t>, en el sentido de que el padre A</w:t>
      </w:r>
      <w:r w:rsidRPr="005B6E12">
        <w:rPr>
          <w:rFonts w:ascii="Comic Sans MS" w:hAnsi="Comic Sans MS" w:cs="Arial"/>
          <w:sz w:val="24"/>
          <w:szCs w:val="24"/>
          <w:lang w:val="es-ES"/>
        </w:rPr>
        <w:t>.</w:t>
      </w:r>
      <w:r w:rsidR="00717450" w:rsidRPr="005B6E12">
        <w:rPr>
          <w:rFonts w:ascii="Comic Sans MS" w:hAnsi="Comic Sans MS" w:cs="Arial"/>
          <w:sz w:val="24"/>
          <w:szCs w:val="24"/>
          <w:lang w:val="es-ES"/>
        </w:rPr>
        <w:t>B</w:t>
      </w:r>
      <w:r w:rsidRPr="005B6E12">
        <w:rPr>
          <w:rFonts w:ascii="Comic Sans MS" w:hAnsi="Comic Sans MS" w:cs="Arial"/>
          <w:sz w:val="24"/>
          <w:szCs w:val="24"/>
          <w:lang w:val="es-ES"/>
        </w:rPr>
        <w:t>.</w:t>
      </w:r>
      <w:r w:rsidR="00717450" w:rsidRPr="005B6E12">
        <w:rPr>
          <w:rFonts w:ascii="Comic Sans MS" w:hAnsi="Comic Sans MS" w:cs="Arial"/>
          <w:sz w:val="24"/>
          <w:szCs w:val="24"/>
          <w:lang w:val="es-ES"/>
        </w:rPr>
        <w:t>D</w:t>
      </w:r>
      <w:r w:rsidRPr="005B6E12">
        <w:rPr>
          <w:rFonts w:ascii="Comic Sans MS" w:hAnsi="Comic Sans MS" w:cs="Arial"/>
          <w:sz w:val="24"/>
          <w:szCs w:val="24"/>
          <w:lang w:val="es-ES"/>
        </w:rPr>
        <w:t>.</w:t>
      </w:r>
      <w:r w:rsidR="00717450" w:rsidRPr="005B6E12">
        <w:rPr>
          <w:rFonts w:ascii="Comic Sans MS" w:hAnsi="Comic Sans MS" w:cs="Arial"/>
          <w:sz w:val="24"/>
          <w:szCs w:val="24"/>
          <w:lang w:val="es-ES"/>
        </w:rPr>
        <w:t xml:space="preserve"> le intro</w:t>
      </w:r>
      <w:r w:rsidRPr="005B6E12">
        <w:rPr>
          <w:rFonts w:ascii="Comic Sans MS" w:hAnsi="Comic Sans MS" w:cs="Arial"/>
          <w:sz w:val="24"/>
          <w:szCs w:val="24"/>
          <w:lang w:val="es-ES"/>
        </w:rPr>
        <w:t xml:space="preserve">dujo el dedo en su vagina, </w:t>
      </w:r>
      <w:r w:rsidR="008B1E6B">
        <w:rPr>
          <w:rFonts w:ascii="Comic Sans MS" w:hAnsi="Comic Sans MS" w:cs="Arial"/>
          <w:sz w:val="24"/>
          <w:szCs w:val="24"/>
          <w:lang w:val="es-ES"/>
        </w:rPr>
        <w:t>y que</w:t>
      </w:r>
      <w:r w:rsidR="00717450" w:rsidRPr="005B6E12">
        <w:rPr>
          <w:rFonts w:ascii="Comic Sans MS" w:hAnsi="Comic Sans MS" w:cs="Arial"/>
          <w:sz w:val="24"/>
          <w:szCs w:val="24"/>
          <w:lang w:val="es-ES"/>
        </w:rPr>
        <w:t xml:space="preserve"> de haberse presentado esa situación necesariamente se habría producido la desfloración de la infante, ya que de acuerdo a lo </w:t>
      </w:r>
      <w:r w:rsidRPr="005B6E12">
        <w:rPr>
          <w:rFonts w:ascii="Comic Sans MS" w:hAnsi="Comic Sans MS" w:cs="Arial"/>
          <w:sz w:val="24"/>
          <w:szCs w:val="24"/>
          <w:lang w:val="es-ES"/>
        </w:rPr>
        <w:t xml:space="preserve">explicado el himen </w:t>
      </w:r>
      <w:r w:rsidR="00717450" w:rsidRPr="005B6E12">
        <w:rPr>
          <w:rFonts w:ascii="Comic Sans MS" w:hAnsi="Comic Sans MS" w:cs="Arial"/>
          <w:sz w:val="24"/>
          <w:szCs w:val="24"/>
          <w:lang w:val="es-ES"/>
        </w:rPr>
        <w:t>de la niña no presentaba características normales y por ello</w:t>
      </w:r>
      <w:r w:rsidR="00CC5F84" w:rsidRPr="005B6E12">
        <w:rPr>
          <w:rFonts w:ascii="Comic Sans MS" w:hAnsi="Comic Sans MS" w:cs="Arial"/>
          <w:sz w:val="24"/>
          <w:szCs w:val="24"/>
          <w:lang w:val="es-ES"/>
        </w:rPr>
        <w:t xml:space="preserve"> la perito no </w:t>
      </w:r>
      <w:r w:rsidR="00717450" w:rsidRPr="005B6E12">
        <w:rPr>
          <w:rFonts w:ascii="Comic Sans MS" w:hAnsi="Comic Sans MS" w:cs="Arial"/>
          <w:sz w:val="24"/>
          <w:szCs w:val="24"/>
          <w:lang w:val="es-ES"/>
        </w:rPr>
        <w:t xml:space="preserve"> estaba en capacidad de afirmar si había sido perforado</w:t>
      </w:r>
      <w:r w:rsidR="002D0A53" w:rsidRPr="005B6E12">
        <w:rPr>
          <w:rFonts w:ascii="Comic Sans MS" w:hAnsi="Comic Sans MS" w:cs="Arial"/>
          <w:sz w:val="24"/>
          <w:szCs w:val="24"/>
          <w:lang w:val="es-ES"/>
        </w:rPr>
        <w:t xml:space="preserve">, fuera de que la </w:t>
      </w:r>
      <w:r w:rsidR="008B1E6B">
        <w:rPr>
          <w:rFonts w:ascii="Comic Sans MS" w:hAnsi="Comic Sans MS" w:cs="Arial"/>
          <w:sz w:val="24"/>
          <w:szCs w:val="24"/>
          <w:lang w:val="es-ES"/>
        </w:rPr>
        <w:t>médica legista</w:t>
      </w:r>
      <w:r w:rsidR="002D0A53" w:rsidRPr="005B6E12">
        <w:rPr>
          <w:rFonts w:ascii="Comic Sans MS" w:hAnsi="Comic Sans MS" w:cs="Arial"/>
          <w:sz w:val="24"/>
          <w:szCs w:val="24"/>
          <w:lang w:val="es-ES"/>
        </w:rPr>
        <w:t xml:space="preserve"> igualmente explicó en el juicio oral que  era posible que </w:t>
      </w:r>
      <w:r w:rsidR="00751AC0" w:rsidRPr="005B6E12">
        <w:rPr>
          <w:rFonts w:ascii="Comic Sans MS" w:hAnsi="Comic Sans MS" w:cs="Arial"/>
          <w:sz w:val="24"/>
          <w:szCs w:val="24"/>
          <w:lang w:val="es-ES"/>
        </w:rPr>
        <w:t xml:space="preserve">luego de un </w:t>
      </w:r>
      <w:r w:rsidR="002D0A53" w:rsidRPr="005B6E12">
        <w:rPr>
          <w:rFonts w:ascii="Comic Sans MS" w:hAnsi="Comic Sans MS" w:cs="Arial"/>
          <w:sz w:val="24"/>
          <w:szCs w:val="24"/>
          <w:lang w:val="es-ES"/>
        </w:rPr>
        <w:t>tocamiento no quedaran huellas</w:t>
      </w:r>
      <w:r w:rsidR="00751AC0" w:rsidRPr="005B6E12">
        <w:rPr>
          <w:rFonts w:ascii="Comic Sans MS" w:hAnsi="Comic Sans MS" w:cs="Arial"/>
          <w:sz w:val="24"/>
          <w:szCs w:val="24"/>
          <w:lang w:val="es-ES"/>
        </w:rPr>
        <w:t>.</w:t>
      </w:r>
    </w:p>
    <w:p w:rsidR="0021046F" w:rsidRPr="005B6E12" w:rsidRDefault="00717450"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 xml:space="preserve">Ahora bien, el hecho de que el concepto médico refiera la existencia de un </w:t>
      </w:r>
      <w:r w:rsidRPr="005B6E12">
        <w:rPr>
          <w:rFonts w:ascii="Comic Sans MS" w:hAnsi="Comic Sans MS" w:cs="Arial"/>
          <w:i/>
          <w:sz w:val="24"/>
          <w:szCs w:val="24"/>
          <w:lang w:val="es-ES"/>
        </w:rPr>
        <w:t>“l</w:t>
      </w:r>
      <w:r w:rsidR="00487873" w:rsidRPr="005B6E12">
        <w:rPr>
          <w:rFonts w:ascii="Comic Sans MS" w:hAnsi="Comic Sans MS" w:cs="Arial"/>
          <w:i/>
          <w:sz w:val="24"/>
          <w:szCs w:val="24"/>
          <w:lang w:val="es-ES"/>
        </w:rPr>
        <w:t>eve eritema en introito vaginal</w:t>
      </w:r>
      <w:r w:rsidRPr="005B6E12">
        <w:rPr>
          <w:rFonts w:ascii="Comic Sans MS" w:hAnsi="Comic Sans MS" w:cs="Arial"/>
          <w:i/>
          <w:sz w:val="24"/>
          <w:szCs w:val="24"/>
          <w:lang w:val="es-ES"/>
        </w:rPr>
        <w:t>“</w:t>
      </w:r>
      <w:r w:rsidRPr="005B6E12">
        <w:rPr>
          <w:rFonts w:ascii="Comic Sans MS" w:hAnsi="Comic Sans MS" w:cs="Arial"/>
          <w:sz w:val="24"/>
          <w:szCs w:val="24"/>
          <w:lang w:val="es-ES"/>
        </w:rPr>
        <w:t xml:space="preserve"> de</w:t>
      </w:r>
      <w:r w:rsidR="00751AC0" w:rsidRPr="005B6E12">
        <w:rPr>
          <w:rFonts w:ascii="Comic Sans MS" w:hAnsi="Comic Sans MS" w:cs="Arial"/>
          <w:sz w:val="24"/>
          <w:szCs w:val="24"/>
          <w:lang w:val="es-ES"/>
        </w:rPr>
        <w:t xml:space="preserve"> </w:t>
      </w:r>
      <w:r w:rsidRPr="005B6E12">
        <w:rPr>
          <w:rFonts w:ascii="Comic Sans MS" w:hAnsi="Comic Sans MS" w:cs="Arial"/>
          <w:sz w:val="24"/>
          <w:szCs w:val="24"/>
          <w:lang w:val="es-ES"/>
        </w:rPr>
        <w:t xml:space="preserve">la menor, y que en el reconocimiento se haya manifestado que </w:t>
      </w:r>
      <w:r w:rsidR="00751AC0" w:rsidRPr="005B6E12">
        <w:rPr>
          <w:rFonts w:ascii="Comic Sans MS" w:hAnsi="Comic Sans MS" w:cs="Arial"/>
          <w:sz w:val="24"/>
          <w:szCs w:val="24"/>
          <w:lang w:val="es-ES"/>
        </w:rPr>
        <w:t xml:space="preserve">su </w:t>
      </w:r>
      <w:r w:rsidRPr="005B6E12">
        <w:rPr>
          <w:rFonts w:ascii="Comic Sans MS" w:hAnsi="Comic Sans MS" w:cs="Arial"/>
          <w:sz w:val="24"/>
          <w:szCs w:val="24"/>
          <w:lang w:val="es-ES"/>
        </w:rPr>
        <w:t xml:space="preserve">flujo </w:t>
      </w:r>
      <w:r w:rsidR="00751AC0" w:rsidRPr="005B6E12">
        <w:rPr>
          <w:rFonts w:ascii="Comic Sans MS" w:hAnsi="Comic Sans MS" w:cs="Arial"/>
          <w:sz w:val="24"/>
          <w:szCs w:val="24"/>
          <w:lang w:val="es-ES"/>
        </w:rPr>
        <w:t xml:space="preserve">era </w:t>
      </w:r>
      <w:r w:rsidRPr="005B6E12">
        <w:rPr>
          <w:rFonts w:ascii="Comic Sans MS" w:hAnsi="Comic Sans MS" w:cs="Arial"/>
          <w:sz w:val="24"/>
          <w:szCs w:val="24"/>
          <w:lang w:val="es-ES"/>
        </w:rPr>
        <w:t>normal, es decir que no había una situaci</w:t>
      </w:r>
      <w:r w:rsidR="00487873" w:rsidRPr="005B6E12">
        <w:rPr>
          <w:rFonts w:ascii="Comic Sans MS" w:hAnsi="Comic Sans MS" w:cs="Arial"/>
          <w:sz w:val="24"/>
          <w:szCs w:val="24"/>
          <w:lang w:val="es-ES"/>
        </w:rPr>
        <w:t>ón</w:t>
      </w:r>
      <w:r w:rsidRPr="005B6E12">
        <w:rPr>
          <w:rFonts w:ascii="Comic Sans MS" w:hAnsi="Comic Sans MS" w:cs="Arial"/>
          <w:sz w:val="24"/>
          <w:szCs w:val="24"/>
          <w:lang w:val="es-ES"/>
        </w:rPr>
        <w:t xml:space="preserve"> de origen patológico que hubiera causado el er</w:t>
      </w:r>
      <w:r w:rsidR="00487873" w:rsidRPr="005B6E12">
        <w:rPr>
          <w:rFonts w:ascii="Comic Sans MS" w:hAnsi="Comic Sans MS" w:cs="Arial"/>
          <w:sz w:val="24"/>
          <w:szCs w:val="24"/>
          <w:lang w:val="es-ES"/>
        </w:rPr>
        <w:t>itema</w:t>
      </w:r>
      <w:r w:rsidR="00CC5F84" w:rsidRPr="005B6E12">
        <w:rPr>
          <w:rFonts w:ascii="Comic Sans MS" w:hAnsi="Comic Sans MS" w:cs="Arial"/>
          <w:sz w:val="24"/>
          <w:szCs w:val="24"/>
          <w:lang w:val="es-ES"/>
        </w:rPr>
        <w:t xml:space="preserve">, a excepción de una </w:t>
      </w:r>
      <w:r w:rsidR="00751AC0" w:rsidRPr="005B6E12">
        <w:rPr>
          <w:rFonts w:ascii="Comic Sans MS" w:hAnsi="Comic Sans MS" w:cs="Arial"/>
          <w:sz w:val="24"/>
          <w:szCs w:val="24"/>
          <w:lang w:val="es-ES"/>
        </w:rPr>
        <w:t xml:space="preserve">posible </w:t>
      </w:r>
      <w:r w:rsidR="00CC5F84" w:rsidRPr="005B6E12">
        <w:rPr>
          <w:rFonts w:ascii="Comic Sans MS" w:hAnsi="Comic Sans MS" w:cs="Arial"/>
          <w:sz w:val="24"/>
          <w:szCs w:val="24"/>
          <w:lang w:val="es-ES"/>
        </w:rPr>
        <w:t>irritación causada por la orina, lleva a la Sala a compartir la opinión del juez de primer grado que consideró demostrada la existencia de una relación causal entre el acto de tocamiento de la región vaginal que se atribuy</w:t>
      </w:r>
      <w:r w:rsidR="00D675B9" w:rsidRPr="005B6E12">
        <w:rPr>
          <w:rFonts w:ascii="Comic Sans MS" w:hAnsi="Comic Sans MS" w:cs="Arial"/>
          <w:sz w:val="24"/>
          <w:szCs w:val="24"/>
          <w:lang w:val="es-ES"/>
        </w:rPr>
        <w:t>ó</w:t>
      </w:r>
      <w:r w:rsidR="00CC5F84" w:rsidRPr="005B6E12">
        <w:rPr>
          <w:rFonts w:ascii="Comic Sans MS" w:hAnsi="Comic Sans MS" w:cs="Arial"/>
          <w:sz w:val="24"/>
          <w:szCs w:val="24"/>
          <w:lang w:val="es-ES"/>
        </w:rPr>
        <w:t xml:space="preserve"> al procesado y el eritema q</w:t>
      </w:r>
      <w:r w:rsidR="00487873" w:rsidRPr="005B6E12">
        <w:rPr>
          <w:rFonts w:ascii="Comic Sans MS" w:hAnsi="Comic Sans MS" w:cs="Arial"/>
          <w:sz w:val="24"/>
          <w:szCs w:val="24"/>
          <w:lang w:val="es-ES"/>
        </w:rPr>
        <w:t>ue advirtió la madre de la niña</w:t>
      </w:r>
      <w:r w:rsidR="00CC5F84" w:rsidRPr="005B6E12">
        <w:rPr>
          <w:rFonts w:ascii="Comic Sans MS" w:hAnsi="Comic Sans MS" w:cs="Arial"/>
          <w:sz w:val="24"/>
          <w:szCs w:val="24"/>
          <w:lang w:val="es-ES"/>
        </w:rPr>
        <w:t>, luego de que  fuera informada de que la habían visto salir desarreglada</w:t>
      </w:r>
      <w:r w:rsidR="00487873" w:rsidRPr="005B6E12">
        <w:rPr>
          <w:rFonts w:ascii="Comic Sans MS" w:hAnsi="Comic Sans MS" w:cs="Arial"/>
          <w:sz w:val="24"/>
          <w:szCs w:val="24"/>
          <w:lang w:val="es-ES"/>
        </w:rPr>
        <w:t xml:space="preserve"> </w:t>
      </w:r>
      <w:r w:rsidR="00CC5F84" w:rsidRPr="005B6E12">
        <w:rPr>
          <w:rFonts w:ascii="Comic Sans MS" w:hAnsi="Comic Sans MS" w:cs="Arial"/>
          <w:sz w:val="24"/>
          <w:szCs w:val="24"/>
          <w:lang w:val="es-ES"/>
        </w:rPr>
        <w:t>de la casa cural, ya que como se expuso en precedencia</w:t>
      </w:r>
      <w:r w:rsidR="00045F53" w:rsidRPr="005B6E12">
        <w:rPr>
          <w:rFonts w:ascii="Comic Sans MS" w:hAnsi="Comic Sans MS" w:cs="Arial"/>
          <w:sz w:val="24"/>
          <w:szCs w:val="24"/>
          <w:lang w:val="es-ES"/>
        </w:rPr>
        <w:t xml:space="preserve">, </w:t>
      </w:r>
      <w:r w:rsidR="00CC5F84" w:rsidRPr="005B6E12">
        <w:rPr>
          <w:rFonts w:ascii="Comic Sans MS" w:hAnsi="Comic Sans MS" w:cs="Arial"/>
          <w:sz w:val="24"/>
          <w:szCs w:val="24"/>
          <w:lang w:val="es-ES"/>
        </w:rPr>
        <w:t>la secuencia de los acontecimientos que se presentaron el 22 de enero de 2010, lleva a concluir que no es posible desestimar las manifestaciones de la niña A</w:t>
      </w:r>
      <w:r w:rsidR="00487873" w:rsidRPr="005B6E12">
        <w:rPr>
          <w:rFonts w:ascii="Comic Sans MS" w:hAnsi="Comic Sans MS" w:cs="Arial"/>
          <w:sz w:val="24"/>
          <w:szCs w:val="24"/>
          <w:lang w:val="es-ES"/>
        </w:rPr>
        <w:t>.</w:t>
      </w:r>
      <w:r w:rsidR="00CC5F84" w:rsidRPr="005B6E12">
        <w:rPr>
          <w:rFonts w:ascii="Comic Sans MS" w:hAnsi="Comic Sans MS" w:cs="Arial"/>
          <w:sz w:val="24"/>
          <w:szCs w:val="24"/>
          <w:lang w:val="es-ES"/>
        </w:rPr>
        <w:t>U</w:t>
      </w:r>
      <w:r w:rsidR="00487873" w:rsidRPr="005B6E12">
        <w:rPr>
          <w:rFonts w:ascii="Comic Sans MS" w:hAnsi="Comic Sans MS" w:cs="Arial"/>
          <w:sz w:val="24"/>
          <w:szCs w:val="24"/>
          <w:lang w:val="es-ES"/>
        </w:rPr>
        <w:t>.</w:t>
      </w:r>
      <w:r w:rsidR="00CC5F84" w:rsidRPr="005B6E12">
        <w:rPr>
          <w:rFonts w:ascii="Comic Sans MS" w:hAnsi="Comic Sans MS" w:cs="Arial"/>
          <w:sz w:val="24"/>
          <w:szCs w:val="24"/>
          <w:lang w:val="es-ES"/>
        </w:rPr>
        <w:t>R</w:t>
      </w:r>
      <w:r w:rsidR="00487873" w:rsidRPr="005B6E12">
        <w:rPr>
          <w:rFonts w:ascii="Comic Sans MS" w:hAnsi="Comic Sans MS" w:cs="Arial"/>
          <w:sz w:val="24"/>
          <w:szCs w:val="24"/>
          <w:lang w:val="es-ES"/>
        </w:rPr>
        <w:t>.</w:t>
      </w:r>
      <w:r w:rsidR="00CC5F84" w:rsidRPr="005B6E12">
        <w:rPr>
          <w:rFonts w:ascii="Comic Sans MS" w:hAnsi="Comic Sans MS" w:cs="Arial"/>
          <w:sz w:val="24"/>
          <w:szCs w:val="24"/>
          <w:lang w:val="es-ES"/>
        </w:rPr>
        <w:t>,  sobre el episodio de abuso en que involucró al  sacerdote A</w:t>
      </w:r>
      <w:r w:rsidR="00487873" w:rsidRPr="005B6E12">
        <w:rPr>
          <w:rFonts w:ascii="Comic Sans MS" w:hAnsi="Comic Sans MS" w:cs="Arial"/>
          <w:sz w:val="24"/>
          <w:szCs w:val="24"/>
          <w:lang w:val="es-ES"/>
        </w:rPr>
        <w:t>.</w:t>
      </w:r>
      <w:r w:rsidR="00CC5F84" w:rsidRPr="005B6E12">
        <w:rPr>
          <w:rFonts w:ascii="Comic Sans MS" w:hAnsi="Comic Sans MS" w:cs="Arial"/>
          <w:sz w:val="24"/>
          <w:szCs w:val="24"/>
          <w:lang w:val="es-ES"/>
        </w:rPr>
        <w:t>B</w:t>
      </w:r>
      <w:r w:rsidR="00487873" w:rsidRPr="005B6E12">
        <w:rPr>
          <w:rFonts w:ascii="Comic Sans MS" w:hAnsi="Comic Sans MS" w:cs="Arial"/>
          <w:sz w:val="24"/>
          <w:szCs w:val="24"/>
          <w:lang w:val="es-ES"/>
        </w:rPr>
        <w:t>.</w:t>
      </w:r>
      <w:r w:rsidR="00CC5F84" w:rsidRPr="005B6E12">
        <w:rPr>
          <w:rFonts w:ascii="Comic Sans MS" w:hAnsi="Comic Sans MS" w:cs="Arial"/>
          <w:sz w:val="24"/>
          <w:szCs w:val="24"/>
          <w:lang w:val="es-ES"/>
        </w:rPr>
        <w:t>D</w:t>
      </w:r>
      <w:r w:rsidR="00487873" w:rsidRPr="005B6E12">
        <w:rPr>
          <w:rFonts w:ascii="Comic Sans MS" w:hAnsi="Comic Sans MS" w:cs="Arial"/>
          <w:sz w:val="24"/>
          <w:szCs w:val="24"/>
          <w:lang w:val="es-ES"/>
        </w:rPr>
        <w:t>.</w:t>
      </w:r>
      <w:r w:rsidR="000268F1" w:rsidRPr="005B6E12">
        <w:rPr>
          <w:rFonts w:ascii="Comic Sans MS" w:hAnsi="Comic Sans MS" w:cs="Arial"/>
          <w:sz w:val="24"/>
          <w:szCs w:val="24"/>
          <w:lang w:val="es-ES"/>
        </w:rPr>
        <w:t xml:space="preserve">, </w:t>
      </w:r>
      <w:r w:rsidR="008B1E6B">
        <w:rPr>
          <w:rFonts w:ascii="Comic Sans MS" w:hAnsi="Comic Sans MS" w:cs="Arial"/>
          <w:sz w:val="24"/>
          <w:szCs w:val="24"/>
          <w:lang w:val="es-ES"/>
        </w:rPr>
        <w:t>en la medida en que</w:t>
      </w:r>
      <w:r w:rsidR="0021046F" w:rsidRPr="005B6E12">
        <w:rPr>
          <w:rFonts w:ascii="Comic Sans MS" w:hAnsi="Comic Sans MS" w:cs="Arial"/>
          <w:sz w:val="24"/>
          <w:szCs w:val="24"/>
          <w:lang w:val="es-ES"/>
        </w:rPr>
        <w:t xml:space="preserve"> </w:t>
      </w:r>
      <w:r w:rsidR="000268F1" w:rsidRPr="005B6E12">
        <w:rPr>
          <w:rFonts w:ascii="Comic Sans MS" w:hAnsi="Comic Sans MS" w:cs="Arial"/>
          <w:sz w:val="24"/>
          <w:szCs w:val="24"/>
          <w:lang w:val="es-ES"/>
        </w:rPr>
        <w:t>ex</w:t>
      </w:r>
      <w:r w:rsidR="0021046F" w:rsidRPr="005B6E12">
        <w:rPr>
          <w:rFonts w:ascii="Comic Sans MS" w:hAnsi="Comic Sans MS" w:cs="Arial"/>
          <w:sz w:val="24"/>
          <w:szCs w:val="24"/>
          <w:lang w:val="es-ES"/>
        </w:rPr>
        <w:t>iste un  hecho que se probó en el juicio con el testimonio de la madre de la menor y es que luego de que se le informara que habían visto a la niña salir dela casa cural, fue que pudo apreciar la existencia d</w:t>
      </w:r>
      <w:r w:rsidR="00487873" w:rsidRPr="005B6E12">
        <w:rPr>
          <w:rFonts w:ascii="Comic Sans MS" w:hAnsi="Comic Sans MS" w:cs="Arial"/>
          <w:sz w:val="24"/>
          <w:szCs w:val="24"/>
          <w:lang w:val="es-ES"/>
        </w:rPr>
        <w:t>el eritema en su región vaginal</w:t>
      </w:r>
      <w:r w:rsidR="0021046F" w:rsidRPr="005B6E12">
        <w:rPr>
          <w:rFonts w:ascii="Comic Sans MS" w:hAnsi="Comic Sans MS" w:cs="Arial"/>
          <w:sz w:val="24"/>
          <w:szCs w:val="24"/>
          <w:lang w:val="es-ES"/>
        </w:rPr>
        <w:t>, lo que se comprobó con el reconocimiento que se le practic</w:t>
      </w:r>
      <w:r w:rsidR="00D675B9" w:rsidRPr="005B6E12">
        <w:rPr>
          <w:rFonts w:ascii="Comic Sans MS" w:hAnsi="Comic Sans MS" w:cs="Arial"/>
          <w:sz w:val="24"/>
          <w:szCs w:val="24"/>
          <w:lang w:val="es-ES"/>
        </w:rPr>
        <w:t>ó</w:t>
      </w:r>
      <w:r w:rsidR="00487873" w:rsidRPr="005B6E12">
        <w:rPr>
          <w:rFonts w:ascii="Comic Sans MS" w:hAnsi="Comic Sans MS" w:cs="Arial"/>
          <w:sz w:val="24"/>
          <w:szCs w:val="24"/>
          <w:lang w:val="es-ES"/>
        </w:rPr>
        <w:t xml:space="preserve"> a</w:t>
      </w:r>
      <w:r w:rsidR="0021046F" w:rsidRPr="005B6E12">
        <w:rPr>
          <w:rFonts w:ascii="Comic Sans MS" w:hAnsi="Comic Sans MS" w:cs="Arial"/>
          <w:sz w:val="24"/>
          <w:szCs w:val="24"/>
          <w:lang w:val="es-ES"/>
        </w:rPr>
        <w:t xml:space="preserve"> la menor AUR, por parte de la m</w:t>
      </w:r>
      <w:r w:rsidR="00D675B9" w:rsidRPr="005B6E12">
        <w:rPr>
          <w:rFonts w:ascii="Comic Sans MS" w:hAnsi="Comic Sans MS" w:cs="Arial"/>
          <w:sz w:val="24"/>
          <w:szCs w:val="24"/>
          <w:lang w:val="es-ES"/>
        </w:rPr>
        <w:t>é</w:t>
      </w:r>
      <w:r w:rsidR="0021046F" w:rsidRPr="005B6E12">
        <w:rPr>
          <w:rFonts w:ascii="Comic Sans MS" w:hAnsi="Comic Sans MS" w:cs="Arial"/>
          <w:sz w:val="24"/>
          <w:szCs w:val="24"/>
          <w:lang w:val="es-ES"/>
        </w:rPr>
        <w:t>dico legista del hospital de Quinchía.</w:t>
      </w:r>
    </w:p>
    <w:p w:rsidR="00DC4092" w:rsidRPr="005B6E12" w:rsidRDefault="00487873"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6.</w:t>
      </w:r>
      <w:r w:rsidR="00CF0B3D" w:rsidRPr="005B6E12">
        <w:rPr>
          <w:rFonts w:ascii="Comic Sans MS" w:hAnsi="Comic Sans MS" w:cs="Arial"/>
          <w:sz w:val="24"/>
          <w:szCs w:val="24"/>
          <w:lang w:val="es-ES"/>
        </w:rPr>
        <w:t xml:space="preserve">7.8 </w:t>
      </w:r>
      <w:r w:rsidR="00F40C73" w:rsidRPr="005B6E12">
        <w:rPr>
          <w:rFonts w:ascii="Comic Sans MS" w:hAnsi="Comic Sans MS"/>
          <w:sz w:val="24"/>
          <w:szCs w:val="24"/>
          <w:lang w:val="es-ES"/>
        </w:rPr>
        <w:t xml:space="preserve">En esas condiciones </w:t>
      </w:r>
      <w:r w:rsidRPr="005B6E12">
        <w:rPr>
          <w:rFonts w:ascii="Comic Sans MS" w:hAnsi="Comic Sans MS"/>
          <w:sz w:val="24"/>
          <w:szCs w:val="24"/>
          <w:lang w:val="es-ES"/>
        </w:rPr>
        <w:t>se</w:t>
      </w:r>
      <w:r w:rsidR="00CD31D5" w:rsidRPr="005B6E12">
        <w:rPr>
          <w:rFonts w:ascii="Comic Sans MS" w:hAnsi="Comic Sans MS"/>
          <w:sz w:val="24"/>
          <w:szCs w:val="24"/>
          <w:lang w:val="es-ES"/>
        </w:rPr>
        <w:t xml:space="preserve"> considera que</w:t>
      </w:r>
      <w:r w:rsidR="00CF0B3D" w:rsidRPr="005B6E12">
        <w:rPr>
          <w:rFonts w:ascii="Comic Sans MS" w:hAnsi="Comic Sans MS"/>
          <w:sz w:val="24"/>
          <w:szCs w:val="24"/>
          <w:lang w:val="es-ES"/>
        </w:rPr>
        <w:t xml:space="preserve"> el </w:t>
      </w:r>
      <w:r w:rsidRPr="005B6E12">
        <w:rPr>
          <w:rFonts w:ascii="Comic Sans MS" w:hAnsi="Comic Sans MS"/>
          <w:sz w:val="24"/>
          <w:szCs w:val="24"/>
          <w:lang w:val="es-ES"/>
        </w:rPr>
        <w:t xml:space="preserve">juez de primer grado </w:t>
      </w:r>
      <w:r w:rsidR="00CD31D5" w:rsidRPr="005B6E12">
        <w:rPr>
          <w:rFonts w:ascii="Comic Sans MS" w:hAnsi="Comic Sans MS"/>
          <w:sz w:val="24"/>
          <w:szCs w:val="24"/>
          <w:lang w:val="es-ES"/>
        </w:rPr>
        <w:t xml:space="preserve">valoró debidamente la prueba  practicada en el juicio oral, </w:t>
      </w:r>
      <w:r w:rsidR="00DC4092" w:rsidRPr="005B6E12">
        <w:rPr>
          <w:rFonts w:ascii="Comic Sans MS" w:hAnsi="Comic Sans MS"/>
          <w:sz w:val="24"/>
          <w:szCs w:val="24"/>
          <w:lang w:val="es-ES"/>
        </w:rPr>
        <w:t xml:space="preserve">al otorgar credibilidad a las </w:t>
      </w:r>
      <w:r w:rsidR="0059517A" w:rsidRPr="005B6E12">
        <w:rPr>
          <w:rFonts w:ascii="Comic Sans MS" w:hAnsi="Comic Sans MS"/>
          <w:sz w:val="24"/>
          <w:szCs w:val="24"/>
          <w:lang w:val="es-ES"/>
        </w:rPr>
        <w:t xml:space="preserve"> manifestaciones de la</w:t>
      </w:r>
      <w:r w:rsidR="00DC4092" w:rsidRPr="005B6E12">
        <w:rPr>
          <w:rFonts w:ascii="Comic Sans MS" w:hAnsi="Comic Sans MS"/>
          <w:sz w:val="24"/>
          <w:szCs w:val="24"/>
          <w:lang w:val="es-ES"/>
        </w:rPr>
        <w:t xml:space="preserve"> menor sobre el tocamiento que </w:t>
      </w:r>
      <w:r w:rsidR="000F221C">
        <w:rPr>
          <w:rFonts w:ascii="Comic Sans MS" w:hAnsi="Comic Sans MS"/>
          <w:sz w:val="24"/>
          <w:szCs w:val="24"/>
          <w:lang w:val="es-ES"/>
        </w:rPr>
        <w:t>sufrió</w:t>
      </w:r>
      <w:r w:rsidR="00DC4092" w:rsidRPr="005B6E12">
        <w:rPr>
          <w:rFonts w:ascii="Comic Sans MS" w:hAnsi="Comic Sans MS"/>
          <w:sz w:val="24"/>
          <w:szCs w:val="24"/>
          <w:lang w:val="es-ES"/>
        </w:rPr>
        <w:t xml:space="preserve"> y el señalamiento que le hizo a ABD, como </w:t>
      </w:r>
      <w:r w:rsidR="00666DC5" w:rsidRPr="005B6E12">
        <w:rPr>
          <w:rFonts w:ascii="Comic Sans MS" w:hAnsi="Comic Sans MS"/>
          <w:sz w:val="24"/>
          <w:szCs w:val="24"/>
          <w:lang w:val="es-ES"/>
        </w:rPr>
        <w:t xml:space="preserve"> responsable del hecho</w:t>
      </w:r>
      <w:r w:rsidR="0059517A" w:rsidRPr="005B6E12">
        <w:rPr>
          <w:rFonts w:ascii="Comic Sans MS" w:hAnsi="Comic Sans MS"/>
          <w:sz w:val="24"/>
          <w:szCs w:val="24"/>
          <w:lang w:val="es-ES"/>
        </w:rPr>
        <w:t xml:space="preserve">. Precisamente sobre el tema de la </w:t>
      </w:r>
      <w:r w:rsidRPr="005B6E12">
        <w:rPr>
          <w:rFonts w:ascii="Comic Sans MS" w:hAnsi="Comic Sans MS"/>
          <w:sz w:val="24"/>
          <w:szCs w:val="24"/>
          <w:lang w:val="es-ES"/>
        </w:rPr>
        <w:t>apreciación</w:t>
      </w:r>
      <w:r w:rsidR="0059517A" w:rsidRPr="005B6E12">
        <w:rPr>
          <w:rFonts w:ascii="Comic Sans MS" w:hAnsi="Comic Sans MS"/>
          <w:sz w:val="24"/>
          <w:szCs w:val="24"/>
          <w:lang w:val="es-ES"/>
        </w:rPr>
        <w:t xml:space="preserve"> del testimoni</w:t>
      </w:r>
      <w:r w:rsidR="00666DC5" w:rsidRPr="005B6E12">
        <w:rPr>
          <w:rFonts w:ascii="Comic Sans MS" w:hAnsi="Comic Sans MS"/>
          <w:sz w:val="24"/>
          <w:szCs w:val="24"/>
          <w:lang w:val="es-ES"/>
        </w:rPr>
        <w:t>o entregado por menores de edad</w:t>
      </w:r>
      <w:r w:rsidR="0059517A" w:rsidRPr="005B6E12">
        <w:rPr>
          <w:rFonts w:ascii="Comic Sans MS" w:hAnsi="Comic Sans MS"/>
          <w:sz w:val="24"/>
          <w:szCs w:val="24"/>
          <w:lang w:val="es-ES"/>
        </w:rPr>
        <w:t xml:space="preserve">, </w:t>
      </w:r>
      <w:r w:rsidR="00DC4092" w:rsidRPr="005B6E12">
        <w:rPr>
          <w:rFonts w:ascii="Comic Sans MS" w:hAnsi="Comic Sans MS"/>
          <w:sz w:val="24"/>
          <w:szCs w:val="24"/>
          <w:lang w:val="es-ES"/>
        </w:rPr>
        <w:t xml:space="preserve">resultó pertinente la cita que hizo el </w:t>
      </w:r>
      <w:r w:rsidR="00DC4092" w:rsidRPr="005B6E12">
        <w:rPr>
          <w:rFonts w:ascii="Comic Sans MS" w:hAnsi="Comic Sans MS"/>
          <w:i/>
          <w:sz w:val="24"/>
          <w:szCs w:val="24"/>
          <w:lang w:val="es-ES"/>
        </w:rPr>
        <w:t xml:space="preserve">A quo </w:t>
      </w:r>
      <w:r w:rsidR="00DC4092" w:rsidRPr="005B6E12">
        <w:rPr>
          <w:rFonts w:ascii="Comic Sans MS" w:hAnsi="Comic Sans MS"/>
          <w:sz w:val="24"/>
          <w:szCs w:val="24"/>
          <w:lang w:val="es-ES"/>
        </w:rPr>
        <w:t>de la sentencia</w:t>
      </w:r>
      <w:r w:rsidR="0059517A" w:rsidRPr="005B6E12">
        <w:rPr>
          <w:rFonts w:ascii="Comic Sans MS" w:hAnsi="Comic Sans MS"/>
          <w:sz w:val="24"/>
          <w:szCs w:val="24"/>
          <w:lang w:val="es-ES"/>
        </w:rPr>
        <w:t xml:space="preserve"> CSJ SP del </w:t>
      </w:r>
      <w:r w:rsidR="0059517A" w:rsidRPr="005B6E12">
        <w:rPr>
          <w:rFonts w:ascii="Comic Sans MS" w:hAnsi="Comic Sans MS" w:cs="Arial"/>
          <w:sz w:val="24"/>
          <w:szCs w:val="24"/>
          <w:lang w:val="es-ES"/>
        </w:rPr>
        <w:t>13 de febrero de  2008 radicado 28.7</w:t>
      </w:r>
      <w:r w:rsidR="00666DC5" w:rsidRPr="005B6E12">
        <w:rPr>
          <w:rFonts w:ascii="Comic Sans MS" w:hAnsi="Comic Sans MS" w:cs="Arial"/>
          <w:sz w:val="24"/>
          <w:szCs w:val="24"/>
          <w:lang w:val="es-ES"/>
        </w:rPr>
        <w:t>42</w:t>
      </w:r>
      <w:r w:rsidR="00DC4092" w:rsidRPr="005B6E12">
        <w:rPr>
          <w:rFonts w:ascii="Comic Sans MS" w:hAnsi="Comic Sans MS" w:cs="Arial"/>
          <w:sz w:val="24"/>
          <w:szCs w:val="24"/>
          <w:lang w:val="es-ES"/>
        </w:rPr>
        <w:t>, en lo relacionado con la especial confiabilidad del testimonio de los menores víctimas de delitos contra la libertad, integridad y formación sexuales.</w:t>
      </w:r>
    </w:p>
    <w:p w:rsidR="00045F53" w:rsidRPr="005B6E12" w:rsidRDefault="00487873"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6.</w:t>
      </w:r>
      <w:r w:rsidR="00CF0B3D" w:rsidRPr="005B6E12">
        <w:rPr>
          <w:rFonts w:ascii="Comic Sans MS" w:hAnsi="Comic Sans MS" w:cs="Arial"/>
          <w:sz w:val="24"/>
          <w:szCs w:val="24"/>
          <w:lang w:val="es-ES"/>
        </w:rPr>
        <w:t xml:space="preserve">7.9 </w:t>
      </w:r>
      <w:r w:rsidR="00045F53" w:rsidRPr="005B6E12">
        <w:rPr>
          <w:rFonts w:ascii="Comic Sans MS" w:hAnsi="Comic Sans MS" w:cs="Arial"/>
          <w:sz w:val="24"/>
          <w:szCs w:val="24"/>
          <w:lang w:val="es-ES"/>
        </w:rPr>
        <w:t>A su vez h</w:t>
      </w:r>
      <w:r w:rsidRPr="005B6E12">
        <w:rPr>
          <w:rFonts w:ascii="Comic Sans MS" w:hAnsi="Comic Sans MS" w:cs="Arial"/>
          <w:sz w:val="24"/>
          <w:szCs w:val="24"/>
          <w:lang w:val="es-ES"/>
        </w:rPr>
        <w:t>ay que manifestar que el</w:t>
      </w:r>
      <w:r w:rsidR="00045F53" w:rsidRPr="005B6E12">
        <w:rPr>
          <w:rFonts w:ascii="Comic Sans MS" w:hAnsi="Comic Sans MS" w:cs="Arial"/>
          <w:sz w:val="24"/>
          <w:szCs w:val="24"/>
          <w:lang w:val="es-ES"/>
        </w:rPr>
        <w:t xml:space="preserve"> dictamen de la médico legista del hospital de Quinchía, debe valorarse no como una prueba de referencia sino como una prueba testimonial, siguiendo los lineamientos de la SP de la  CSJ, do</w:t>
      </w:r>
      <w:r w:rsidRPr="005B6E12">
        <w:rPr>
          <w:rFonts w:ascii="Comic Sans MS" w:hAnsi="Comic Sans MS" w:cs="Arial"/>
          <w:sz w:val="24"/>
          <w:szCs w:val="24"/>
          <w:lang w:val="es-ES"/>
        </w:rPr>
        <w:t>nde se ha expuesto lo siguiente</w:t>
      </w:r>
      <w:r w:rsidR="00045F53" w:rsidRPr="005B6E12">
        <w:rPr>
          <w:rFonts w:ascii="Comic Sans MS" w:hAnsi="Comic Sans MS" w:cs="Arial"/>
          <w:sz w:val="24"/>
          <w:szCs w:val="24"/>
          <w:lang w:val="es-ES"/>
        </w:rPr>
        <w:t>:</w:t>
      </w:r>
    </w:p>
    <w:p w:rsidR="00045F53" w:rsidRPr="005C5675" w:rsidRDefault="00487873" w:rsidP="00487873">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 xml:space="preserve">(…) </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6.7.3 En torno al anterior criterio , debe decirse que en  CSJ SP del 2 de julio de 2014, radicación 43555, se expuso que el concepto del perito psiquiatra, constituye prueba técnica pericial, y no prueba de referencia, que al ser sometido a las regla de contradicción, se debe valorar siguiendo las reglas que determinan la apreciación de la prueba testimonial, ya que el dictamen del perito tiene que ser introducido al juicio oral a través de su declaración, que se relaciona sobre lo que percibió directamente en ejercicio de su actividad profesional. La parte pertinente del precedent</w:t>
      </w:r>
      <w:r w:rsidR="004C3E0F" w:rsidRPr="005C5675">
        <w:rPr>
          <w:rFonts w:ascii="Comic Sans MS" w:hAnsi="Comic Sans MS"/>
          <w:i/>
          <w:sz w:val="24"/>
          <w:szCs w:val="24"/>
          <w:lang w:val="es-ES"/>
        </w:rPr>
        <w:t>e antes citado es la siguiente:</w:t>
      </w:r>
    </w:p>
    <w:p w:rsidR="001D60CF" w:rsidRPr="005C5675" w:rsidRDefault="004C3E0F" w:rsidP="00D675B9">
      <w:pPr>
        <w:spacing w:line="240" w:lineRule="auto"/>
        <w:ind w:left="1134" w:right="902"/>
        <w:jc w:val="both"/>
        <w:rPr>
          <w:rFonts w:ascii="Comic Sans MS" w:hAnsi="Comic Sans MS"/>
          <w:sz w:val="24"/>
          <w:szCs w:val="24"/>
          <w:lang w:val="es-ES"/>
        </w:rPr>
      </w:pPr>
      <w:r w:rsidRPr="005C5675">
        <w:rPr>
          <w:rFonts w:ascii="Comic Sans MS" w:hAnsi="Comic Sans MS"/>
          <w:sz w:val="24"/>
          <w:szCs w:val="24"/>
          <w:lang w:val="es-ES"/>
        </w:rPr>
        <w:t xml:space="preserve">“(…) </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El impugnante, como se dijo, tampoco justificó la necesidad del fallo desde el punto de vista de las finalidades del recurso de casación. En particular, pasó por alto que uno de los propósitos de la misma es la unificación de la jurisprudencia, en cuyo ejercicio la Corte tiene ya definido que los relatos sobre los hechos aportados al juicio por los peritos no constituye prueba de referencia, pues sus experticios introducidos junto con sus declaraciones, dan cuenta de lo narrado directamente por la víctima a ellos. Así, en CSJ SP, 17 de sept. de 2008, rad. 29609, remembrando decisión anterior, se señ</w:t>
      </w:r>
      <w:r w:rsidR="004C3E0F" w:rsidRPr="005C5675">
        <w:rPr>
          <w:rFonts w:ascii="Comic Sans MS" w:hAnsi="Comic Sans MS"/>
          <w:i/>
          <w:sz w:val="24"/>
          <w:szCs w:val="24"/>
          <w:lang w:val="es-ES"/>
        </w:rPr>
        <w:t>aló lo siguiente sobre el tema:</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“Impera destacar que mientras el testigo, en estricto sentido y por regla general, suministra una declaración acerca de su experiencia en hechos pasados que haya percibido directamente bajo el influjo de sus sentidos, el perito al rendir su dictamen, entendido en los dos actos que lo componen, puede emitir su opinión y transmitir su conocimiento acerca de cuestione</w:t>
      </w:r>
      <w:r w:rsidR="004C3E0F" w:rsidRPr="005C5675">
        <w:rPr>
          <w:rFonts w:ascii="Comic Sans MS" w:hAnsi="Comic Sans MS"/>
          <w:i/>
          <w:sz w:val="24"/>
          <w:szCs w:val="24"/>
          <w:lang w:val="es-ES"/>
        </w:rPr>
        <w:t>s pasadas, presentes o futuras.</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Ahora bien, en cuanto al interrogante planteado inicialmente, ya la jurisprudencia de la Sala ha sentado las bases</w:t>
      </w:r>
      <w:r w:rsidR="004C3E0F" w:rsidRPr="005C5675">
        <w:rPr>
          <w:rFonts w:ascii="Comic Sans MS" w:hAnsi="Comic Sans MS"/>
          <w:i/>
          <w:sz w:val="24"/>
          <w:szCs w:val="24"/>
          <w:lang w:val="es-ES"/>
        </w:rPr>
        <w:t xml:space="preserve"> de la solución al puntualizar:</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“En el sistema procesal penal de Estados Unidos y Puerto Rico, en principio se entendía que se presentaba un problema de prueba de referencia, frente al perito que emitía sus opiniones o informes tomando como elementos de análisis informes y conclusiones de otras perso</w:t>
      </w:r>
      <w:r w:rsidR="004C3E0F" w:rsidRPr="005C5675">
        <w:rPr>
          <w:rFonts w:ascii="Comic Sans MS" w:hAnsi="Comic Sans MS"/>
          <w:i/>
          <w:sz w:val="24"/>
          <w:szCs w:val="24"/>
          <w:lang w:val="es-ES"/>
        </w:rPr>
        <w:t>nas, desconocidas en el juicio.</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La restricción, sin embargo, evolucionó hacia la admisión de ese tipo de prácticas periciales, en los eventos en que esos informes y elementos de análisis suministrados por terceros, son de aquellos que generalmente utiliza el perito en el ejercicio de su profes</w:t>
      </w:r>
      <w:r w:rsidR="004C3E0F" w:rsidRPr="005C5675">
        <w:rPr>
          <w:rFonts w:ascii="Comic Sans MS" w:hAnsi="Comic Sans MS"/>
          <w:i/>
          <w:sz w:val="24"/>
          <w:szCs w:val="24"/>
          <w:lang w:val="es-ES"/>
        </w:rPr>
        <w:t>ión.</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Así lo explica CHIESA</w:t>
      </w:r>
      <w:hyperlink r:id="rId10" w:anchor="footnote1" w:history="1">
        <w:r w:rsidRPr="00E30F77">
          <w:rPr>
            <w:rFonts w:ascii="Comic Sans MS" w:hAnsi="Comic Sans MS"/>
            <w:i/>
            <w:sz w:val="16"/>
            <w:szCs w:val="16"/>
            <w:lang w:val="es-ES"/>
          </w:rPr>
          <w:t>2</w:t>
        </w:r>
      </w:hyperlink>
      <w:r w:rsidRPr="005C5675">
        <w:rPr>
          <w:rFonts w:ascii="Comic Sans MS" w:hAnsi="Comic Sans MS"/>
          <w:i/>
          <w:sz w:val="24"/>
          <w:szCs w:val="24"/>
          <w:lang w:val="es-ES"/>
        </w:rPr>
        <w:t>, en su Tratado de Derecho Probatorio mencionando los casos concretos conocidos por el Tribunal Supremo de Puerto Rico:</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En Reyes Acevedo se había dicho que “el perito médico no puede basar su opinión en informes y conclusiones de otras personas desconocidas por el jurado y no sostenidas por la prueba, o en informes de otros médicos, o récords de hospital, o en récords de la oficina del fiscal o en reseñas del juicio publicadas por la prensa, que no han sido admitidos en evidencia”. Como se admite en Rivera Robles, esto ya no es sostenible bajo la Regla 56. Esta permite el testimonio pericial basado en la información obtenida antes del juicio o vista si es el tipo de información en la que generalmente descansaría el perito en el ejercicio de su profesión. Que sea prueba de referencia es inadmisible para excluir la opinión pericial por estar</w:t>
      </w:r>
      <w:r w:rsidR="004C3E0F" w:rsidRPr="005C5675">
        <w:rPr>
          <w:rFonts w:ascii="Comic Sans MS" w:hAnsi="Comic Sans MS"/>
          <w:i/>
          <w:sz w:val="24"/>
          <w:szCs w:val="24"/>
          <w:lang w:val="es-ES"/>
        </w:rPr>
        <w:t xml:space="preserve"> fundada en base impermisible.”</w:t>
      </w:r>
    </w:p>
    <w:p w:rsidR="001D60CF" w:rsidRPr="005C5675" w:rsidRDefault="001D60CF" w:rsidP="00D675B9">
      <w:pPr>
        <w:spacing w:line="240" w:lineRule="auto"/>
        <w:ind w:left="1134" w:right="902"/>
        <w:jc w:val="both"/>
        <w:rPr>
          <w:rFonts w:ascii="Comic Sans MS" w:hAnsi="Comic Sans MS"/>
          <w:i/>
          <w:sz w:val="24"/>
          <w:szCs w:val="24"/>
          <w:u w:val="single"/>
          <w:lang w:val="es-ES"/>
        </w:rPr>
      </w:pPr>
      <w:r w:rsidRPr="005C5675">
        <w:rPr>
          <w:rFonts w:ascii="Comic Sans MS" w:hAnsi="Comic Sans MS"/>
          <w:i/>
          <w:sz w:val="24"/>
          <w:szCs w:val="24"/>
          <w:u w:val="single"/>
          <w:lang w:val="es-ES"/>
        </w:rPr>
        <w:t xml:space="preserve">El mismo arquetipo de solución reflexiva se adopta ahora jurisprudencialmente para Colombia, donde también es una realidad, como en todas las latitudes, que los peritos —no solo médicos— tienen como parte de sus elementos de trabajo información obtenida por fuera de la audiencia pública. La experticia médica es uno de los ejemplos más sobresalientes a </w:t>
      </w:r>
      <w:r w:rsidR="004C3E0F" w:rsidRPr="005C5675">
        <w:rPr>
          <w:rFonts w:ascii="Comic Sans MS" w:hAnsi="Comic Sans MS"/>
          <w:i/>
          <w:sz w:val="24"/>
          <w:szCs w:val="24"/>
          <w:u w:val="single"/>
          <w:lang w:val="es-ES"/>
        </w:rPr>
        <w:t>ese respecto, pero no el único.</w:t>
      </w:r>
    </w:p>
    <w:p w:rsidR="001D60CF" w:rsidRPr="005C5675" w:rsidRDefault="001D60C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u w:val="single"/>
          <w:lang w:val="es-ES"/>
        </w:rPr>
        <w:t>El fundamento lógico del anterior aserto, en el caso de las pericias médicas, consiste en que si en la vida cotidiana los profesionales de la salud toman decisiones importantísimas para la vida de los pacientes, guiados por lo dicho en la historia clínica, lo explicado por otros médicos y lo relatado por el mismo paciente o por terceros, no se vislumbran argumentos razonables para descartar o enervar, por ese mismo motivo, la opinión pericial en el juicio oral basad</w:t>
      </w:r>
      <w:r w:rsidR="004C3E0F" w:rsidRPr="005C5675">
        <w:rPr>
          <w:rFonts w:ascii="Comic Sans MS" w:hAnsi="Comic Sans MS"/>
          <w:i/>
          <w:sz w:val="24"/>
          <w:szCs w:val="24"/>
          <w:u w:val="single"/>
          <w:lang w:val="es-ES"/>
        </w:rPr>
        <w:t>a en aquel tipo de información.</w:t>
      </w:r>
    </w:p>
    <w:p w:rsidR="001D60CF" w:rsidRPr="005C5675" w:rsidRDefault="004C3E0F" w:rsidP="00D675B9">
      <w:pPr>
        <w:spacing w:line="240" w:lineRule="auto"/>
        <w:ind w:left="1134" w:right="902"/>
        <w:jc w:val="both"/>
        <w:rPr>
          <w:rFonts w:ascii="Comic Sans MS" w:hAnsi="Comic Sans MS"/>
          <w:i/>
          <w:sz w:val="24"/>
          <w:szCs w:val="24"/>
          <w:lang w:val="es-ES"/>
        </w:rPr>
      </w:pPr>
      <w:r w:rsidRPr="005C5675">
        <w:rPr>
          <w:rFonts w:ascii="Comic Sans MS" w:hAnsi="Comic Sans MS"/>
          <w:i/>
          <w:sz w:val="24"/>
          <w:szCs w:val="24"/>
          <w:lang w:val="es-ES"/>
        </w:rPr>
        <w:t>(…)</w:t>
      </w:r>
    </w:p>
    <w:p w:rsidR="001D60CF" w:rsidRPr="005C5675" w:rsidRDefault="001D60CF" w:rsidP="00D675B9">
      <w:pPr>
        <w:spacing w:line="240" w:lineRule="auto"/>
        <w:ind w:left="1134" w:right="902"/>
        <w:jc w:val="both"/>
        <w:rPr>
          <w:rFonts w:ascii="Comic Sans MS" w:hAnsi="Comic Sans MS"/>
          <w:sz w:val="24"/>
          <w:szCs w:val="24"/>
          <w:lang w:val="es-ES"/>
        </w:rPr>
      </w:pPr>
      <w:r w:rsidRPr="005C5675">
        <w:rPr>
          <w:rFonts w:ascii="Comic Sans MS" w:hAnsi="Comic Sans MS"/>
          <w:i/>
          <w:sz w:val="24"/>
          <w:szCs w:val="24"/>
          <w:lang w:val="es-ES"/>
        </w:rPr>
        <w:t>Lo que es imprescindible y no admite excepciones es la garantía de los principios de igualdad de armas y contradicción. En los casos anteriores, el informe técnico científico debe integrarse al proceso de descubrimiento probatorio, admitirse como evidencia con destino a la futura prueba pericial y debe ser real y efectivamente conocido por la contraparte, para que pueda diseñar una estrategia, si fuese de su interés. Y, por supuesto, la prueba pericial ha de tener lugar en el juicio oral, donde las partes pueden intervenir en el interrogatorio cruzado, sin más limitaciones que las derivadas de la constitución y la ley”</w:t>
      </w:r>
      <w:hyperlink r:id="rId11" w:anchor="footnote2" w:history="1">
        <w:r w:rsidRPr="005C5675">
          <w:rPr>
            <w:rFonts w:ascii="Comic Sans MS" w:hAnsi="Comic Sans MS"/>
            <w:i/>
            <w:sz w:val="24"/>
            <w:szCs w:val="24"/>
            <w:lang w:val="es-ES"/>
          </w:rPr>
          <w:t>3</w:t>
        </w:r>
      </w:hyperlink>
      <w:r w:rsidR="00DA415D" w:rsidRPr="005C5675">
        <w:rPr>
          <w:rFonts w:ascii="Comic Sans MS" w:hAnsi="Comic Sans MS"/>
          <w:i/>
          <w:sz w:val="24"/>
          <w:szCs w:val="24"/>
          <w:lang w:val="es-ES"/>
        </w:rPr>
        <w:t xml:space="preserve"> </w:t>
      </w:r>
      <w:r w:rsidR="00DA415D" w:rsidRPr="005C5675">
        <w:rPr>
          <w:rFonts w:ascii="Comic Sans MS" w:hAnsi="Comic Sans MS"/>
          <w:sz w:val="24"/>
          <w:szCs w:val="24"/>
          <w:lang w:val="es-ES"/>
        </w:rPr>
        <w:t xml:space="preserve">(Subrayado fuera de texto). </w:t>
      </w:r>
    </w:p>
    <w:p w:rsidR="001D60CF" w:rsidRPr="005B6E12" w:rsidRDefault="00905409"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Con base e</w:t>
      </w:r>
      <w:r w:rsidR="00CD3336" w:rsidRPr="005B6E12">
        <w:rPr>
          <w:rFonts w:ascii="Comic Sans MS" w:hAnsi="Comic Sans MS"/>
          <w:sz w:val="24"/>
          <w:szCs w:val="24"/>
          <w:lang w:val="es-ES"/>
        </w:rPr>
        <w:t>n la jurisprudencia referida se</w:t>
      </w:r>
      <w:r w:rsidR="00D070DF" w:rsidRPr="005B6E12">
        <w:rPr>
          <w:rFonts w:ascii="Comic Sans MS" w:hAnsi="Comic Sans MS"/>
          <w:sz w:val="24"/>
          <w:szCs w:val="24"/>
          <w:lang w:val="es-ES"/>
        </w:rPr>
        <w:t xml:space="preserve"> debe entender que la </w:t>
      </w:r>
      <w:r w:rsidR="001D60CF" w:rsidRPr="005B6E12">
        <w:rPr>
          <w:rFonts w:ascii="Comic Sans MS" w:hAnsi="Comic Sans MS"/>
          <w:sz w:val="24"/>
          <w:szCs w:val="24"/>
          <w:lang w:val="es-ES"/>
        </w:rPr>
        <w:t>declaración suministrada en el juicio oral por</w:t>
      </w:r>
      <w:r w:rsidR="00045F53" w:rsidRPr="005B6E12">
        <w:rPr>
          <w:rFonts w:ascii="Comic Sans MS" w:hAnsi="Comic Sans MS"/>
          <w:sz w:val="24"/>
          <w:szCs w:val="24"/>
          <w:lang w:val="es-ES"/>
        </w:rPr>
        <w:t xml:space="preserve"> la m</w:t>
      </w:r>
      <w:r w:rsidR="00D675B9" w:rsidRPr="005B6E12">
        <w:rPr>
          <w:rFonts w:ascii="Comic Sans MS" w:hAnsi="Comic Sans MS"/>
          <w:sz w:val="24"/>
          <w:szCs w:val="24"/>
          <w:lang w:val="es-ES"/>
        </w:rPr>
        <w:t>é</w:t>
      </w:r>
      <w:r w:rsidR="00045F53" w:rsidRPr="005B6E12">
        <w:rPr>
          <w:rFonts w:ascii="Comic Sans MS" w:hAnsi="Comic Sans MS"/>
          <w:sz w:val="24"/>
          <w:szCs w:val="24"/>
          <w:lang w:val="es-ES"/>
        </w:rPr>
        <w:t xml:space="preserve">dico legista Maritza Marulanda Arias, quien dijo haber valorado a la menor por solicitud de la Policía Nacional, </w:t>
      </w:r>
      <w:r w:rsidR="0035541D" w:rsidRPr="005B6E12">
        <w:rPr>
          <w:rFonts w:ascii="Comic Sans MS" w:hAnsi="Comic Sans MS"/>
          <w:sz w:val="24"/>
          <w:szCs w:val="24"/>
          <w:lang w:val="es-ES"/>
        </w:rPr>
        <w:t xml:space="preserve"> </w:t>
      </w:r>
      <w:r w:rsidR="001D60CF" w:rsidRPr="005B6E12">
        <w:rPr>
          <w:rFonts w:ascii="Comic Sans MS" w:hAnsi="Comic Sans MS"/>
          <w:sz w:val="24"/>
          <w:szCs w:val="24"/>
          <w:lang w:val="es-ES"/>
        </w:rPr>
        <w:t xml:space="preserve">constituye prueba técnica pericial, a la que el artículo 405 de la Ley 906 de 2004 ordena aplicar en lo que corresponda las reglas del testimonio, y como tal se debe apreciar, ya que </w:t>
      </w:r>
      <w:r w:rsidR="00DA415D" w:rsidRPr="005B6E12">
        <w:rPr>
          <w:rFonts w:ascii="Comic Sans MS" w:hAnsi="Comic Sans MS"/>
          <w:sz w:val="24"/>
          <w:szCs w:val="24"/>
          <w:lang w:val="es-ES"/>
        </w:rPr>
        <w:t xml:space="preserve">si bien </w:t>
      </w:r>
      <w:r w:rsidR="00472475" w:rsidRPr="005B6E12">
        <w:rPr>
          <w:rFonts w:ascii="Comic Sans MS" w:hAnsi="Comic Sans MS"/>
          <w:sz w:val="24"/>
          <w:szCs w:val="24"/>
          <w:lang w:val="es-ES"/>
        </w:rPr>
        <w:t xml:space="preserve">la mencionada profesional no </w:t>
      </w:r>
      <w:r w:rsidR="0035541D" w:rsidRPr="005B6E12">
        <w:rPr>
          <w:rFonts w:ascii="Comic Sans MS" w:hAnsi="Comic Sans MS"/>
          <w:sz w:val="24"/>
          <w:szCs w:val="24"/>
          <w:lang w:val="es-ES"/>
        </w:rPr>
        <w:t>presenció directamente los hechos</w:t>
      </w:r>
      <w:r w:rsidR="00472475" w:rsidRPr="005B6E12">
        <w:rPr>
          <w:rFonts w:ascii="Comic Sans MS" w:hAnsi="Comic Sans MS"/>
          <w:sz w:val="24"/>
          <w:szCs w:val="24"/>
          <w:lang w:val="es-ES"/>
        </w:rPr>
        <w:t>, fue</w:t>
      </w:r>
      <w:r w:rsidR="00D070DF" w:rsidRPr="005B6E12">
        <w:rPr>
          <w:rFonts w:ascii="Comic Sans MS" w:hAnsi="Comic Sans MS"/>
          <w:sz w:val="24"/>
          <w:szCs w:val="24"/>
          <w:lang w:val="es-ES"/>
        </w:rPr>
        <w:t xml:space="preserve"> la encargada </w:t>
      </w:r>
      <w:r w:rsidR="000F221C">
        <w:rPr>
          <w:rFonts w:ascii="Comic Sans MS" w:hAnsi="Comic Sans MS"/>
          <w:sz w:val="24"/>
          <w:szCs w:val="24"/>
          <w:lang w:val="es-ES"/>
        </w:rPr>
        <w:t xml:space="preserve">del reconocimiento de </w:t>
      </w:r>
      <w:r w:rsidR="0035541D" w:rsidRPr="005B6E12">
        <w:rPr>
          <w:rFonts w:ascii="Comic Sans MS" w:hAnsi="Comic Sans MS"/>
          <w:sz w:val="24"/>
          <w:szCs w:val="24"/>
          <w:lang w:val="es-ES"/>
        </w:rPr>
        <w:t>la menor</w:t>
      </w:r>
      <w:r w:rsidR="0059517A" w:rsidRPr="005B6E12">
        <w:rPr>
          <w:rFonts w:ascii="Comic Sans MS" w:hAnsi="Comic Sans MS"/>
          <w:sz w:val="24"/>
          <w:szCs w:val="24"/>
          <w:lang w:val="es-ES"/>
        </w:rPr>
        <w:t xml:space="preserve"> </w:t>
      </w:r>
      <w:r w:rsidR="00045F53" w:rsidRPr="005B6E12">
        <w:rPr>
          <w:rFonts w:ascii="Comic Sans MS" w:hAnsi="Comic Sans MS"/>
          <w:sz w:val="24"/>
          <w:szCs w:val="24"/>
          <w:lang w:val="es-ES"/>
        </w:rPr>
        <w:t>A</w:t>
      </w:r>
      <w:r w:rsidR="00D070DF" w:rsidRPr="005B6E12">
        <w:rPr>
          <w:rFonts w:ascii="Comic Sans MS" w:hAnsi="Comic Sans MS"/>
          <w:sz w:val="24"/>
          <w:szCs w:val="24"/>
          <w:lang w:val="es-ES"/>
        </w:rPr>
        <w:t>.</w:t>
      </w:r>
      <w:r w:rsidR="00045F53" w:rsidRPr="005B6E12">
        <w:rPr>
          <w:rFonts w:ascii="Comic Sans MS" w:hAnsi="Comic Sans MS"/>
          <w:sz w:val="24"/>
          <w:szCs w:val="24"/>
          <w:lang w:val="es-ES"/>
        </w:rPr>
        <w:t>U</w:t>
      </w:r>
      <w:r w:rsidR="00D070DF" w:rsidRPr="005B6E12">
        <w:rPr>
          <w:rFonts w:ascii="Comic Sans MS" w:hAnsi="Comic Sans MS"/>
          <w:sz w:val="24"/>
          <w:szCs w:val="24"/>
          <w:lang w:val="es-ES"/>
        </w:rPr>
        <w:t>.</w:t>
      </w:r>
      <w:r w:rsidR="00297FBB" w:rsidRPr="005B6E12">
        <w:rPr>
          <w:rFonts w:ascii="Comic Sans MS" w:hAnsi="Comic Sans MS"/>
          <w:sz w:val="24"/>
          <w:szCs w:val="24"/>
          <w:lang w:val="es-ES"/>
        </w:rPr>
        <w:t>R</w:t>
      </w:r>
      <w:r w:rsidR="00D070DF" w:rsidRPr="005B6E12">
        <w:rPr>
          <w:rFonts w:ascii="Comic Sans MS" w:hAnsi="Comic Sans MS"/>
          <w:sz w:val="24"/>
          <w:szCs w:val="24"/>
          <w:lang w:val="es-ES"/>
        </w:rPr>
        <w:t>.</w:t>
      </w:r>
      <w:r w:rsidR="00297FBB" w:rsidRPr="005B6E12">
        <w:rPr>
          <w:rFonts w:ascii="Comic Sans MS" w:hAnsi="Comic Sans MS"/>
          <w:sz w:val="24"/>
          <w:szCs w:val="24"/>
          <w:lang w:val="es-ES"/>
        </w:rPr>
        <w:t xml:space="preserve">, de cuyo examen </w:t>
      </w:r>
      <w:r w:rsidR="00D070DF" w:rsidRPr="005B6E12">
        <w:rPr>
          <w:rFonts w:ascii="Comic Sans MS" w:hAnsi="Comic Sans MS"/>
          <w:sz w:val="24"/>
          <w:szCs w:val="24"/>
          <w:lang w:val="es-ES"/>
        </w:rPr>
        <w:t>se desprendió la existencia del</w:t>
      </w:r>
      <w:r w:rsidR="00045F53" w:rsidRPr="005B6E12">
        <w:rPr>
          <w:rFonts w:ascii="Comic Sans MS" w:hAnsi="Comic Sans MS"/>
          <w:sz w:val="24"/>
          <w:szCs w:val="24"/>
          <w:lang w:val="es-ES"/>
        </w:rPr>
        <w:t xml:space="preserve"> eritema en el introito vaginal de la niña</w:t>
      </w:r>
      <w:r w:rsidR="00297FBB" w:rsidRPr="005B6E12">
        <w:rPr>
          <w:rFonts w:ascii="Comic Sans MS" w:hAnsi="Comic Sans MS"/>
          <w:sz w:val="24"/>
          <w:szCs w:val="24"/>
          <w:lang w:val="es-ES"/>
        </w:rPr>
        <w:t xml:space="preserve">, lo mismo que las particularidades que presentaba su himen, con base en lo cual la perito expuso que no se podía concluir que en el caso de </w:t>
      </w:r>
      <w:r w:rsidR="00D070DF" w:rsidRPr="005B6E12">
        <w:rPr>
          <w:rFonts w:ascii="Comic Sans MS" w:hAnsi="Comic Sans MS"/>
          <w:sz w:val="24"/>
          <w:szCs w:val="24"/>
          <w:lang w:val="es-ES"/>
        </w:rPr>
        <w:t>la infante que revisó,</w:t>
      </w:r>
      <w:r w:rsidR="002046FC" w:rsidRPr="005B6E12">
        <w:rPr>
          <w:rFonts w:ascii="Comic Sans MS" w:hAnsi="Comic Sans MS"/>
          <w:sz w:val="24"/>
          <w:szCs w:val="24"/>
          <w:lang w:val="es-ES"/>
        </w:rPr>
        <w:t xml:space="preserve"> se presentara </w:t>
      </w:r>
      <w:r w:rsidR="00297FBB" w:rsidRPr="005B6E12">
        <w:rPr>
          <w:rFonts w:ascii="Comic Sans MS" w:hAnsi="Comic Sans MS"/>
          <w:sz w:val="24"/>
          <w:szCs w:val="24"/>
          <w:lang w:val="es-ES"/>
        </w:rPr>
        <w:t xml:space="preserve"> necesariamente </w:t>
      </w:r>
      <w:r w:rsidR="002046FC" w:rsidRPr="005B6E12">
        <w:rPr>
          <w:rFonts w:ascii="Comic Sans MS" w:hAnsi="Comic Sans MS"/>
          <w:sz w:val="24"/>
          <w:szCs w:val="24"/>
          <w:lang w:val="es-ES"/>
        </w:rPr>
        <w:t xml:space="preserve">una </w:t>
      </w:r>
      <w:r w:rsidR="00D070DF" w:rsidRPr="005B6E12">
        <w:rPr>
          <w:rFonts w:ascii="Comic Sans MS" w:hAnsi="Comic Sans MS"/>
          <w:sz w:val="24"/>
          <w:szCs w:val="24"/>
          <w:lang w:val="es-ES"/>
        </w:rPr>
        <w:t>perforación de esa membrana</w:t>
      </w:r>
      <w:r w:rsidR="00297FBB" w:rsidRPr="005B6E12">
        <w:rPr>
          <w:rFonts w:ascii="Comic Sans MS" w:hAnsi="Comic Sans MS"/>
          <w:sz w:val="24"/>
          <w:szCs w:val="24"/>
          <w:lang w:val="es-ES"/>
        </w:rPr>
        <w:t xml:space="preserve"> derivada de la introducción de un dedo en su vagina, por lo cual se pudo presentar un tocamiento sin que ello implicara una desfloración</w:t>
      </w:r>
      <w:r w:rsidR="002046FC" w:rsidRPr="005B6E12">
        <w:rPr>
          <w:rFonts w:ascii="Comic Sans MS" w:hAnsi="Comic Sans MS"/>
          <w:sz w:val="24"/>
          <w:szCs w:val="24"/>
          <w:lang w:val="es-ES"/>
        </w:rPr>
        <w:t xml:space="preserve">. En consecuencia debe entenderse que sobre ese tema específico que ha sido objeto de controversia por parte de la defensa, la Dra. Marulanda </w:t>
      </w:r>
      <w:r w:rsidR="001D60CF" w:rsidRPr="005B6E12">
        <w:rPr>
          <w:rFonts w:ascii="Comic Sans MS" w:hAnsi="Comic Sans MS"/>
          <w:sz w:val="24"/>
          <w:szCs w:val="24"/>
          <w:lang w:val="es-ES"/>
        </w:rPr>
        <w:t xml:space="preserve"> aport</w:t>
      </w:r>
      <w:r w:rsidR="00625CA3" w:rsidRPr="005B6E12">
        <w:rPr>
          <w:rFonts w:ascii="Comic Sans MS" w:hAnsi="Comic Sans MS"/>
          <w:sz w:val="24"/>
          <w:szCs w:val="24"/>
          <w:lang w:val="es-ES"/>
        </w:rPr>
        <w:t>ó</w:t>
      </w:r>
      <w:r w:rsidR="0035541D" w:rsidRPr="005B6E12">
        <w:rPr>
          <w:rFonts w:ascii="Comic Sans MS" w:hAnsi="Comic Sans MS"/>
          <w:sz w:val="24"/>
          <w:szCs w:val="24"/>
          <w:lang w:val="es-ES"/>
        </w:rPr>
        <w:t xml:space="preserve"> su</w:t>
      </w:r>
      <w:r w:rsidR="001D60CF" w:rsidRPr="005B6E12">
        <w:rPr>
          <w:rFonts w:ascii="Comic Sans MS" w:hAnsi="Comic Sans MS"/>
          <w:sz w:val="24"/>
          <w:szCs w:val="24"/>
          <w:lang w:val="es-ES"/>
        </w:rPr>
        <w:t xml:space="preserve"> conocimiento personal, </w:t>
      </w:r>
      <w:r w:rsidR="006E4557" w:rsidRPr="005B6E12">
        <w:rPr>
          <w:rFonts w:ascii="Comic Sans MS" w:hAnsi="Comic Sans MS"/>
          <w:sz w:val="24"/>
          <w:szCs w:val="24"/>
          <w:lang w:val="es-ES"/>
        </w:rPr>
        <w:t xml:space="preserve">lo que la convierte en testigo directo del relato de la menor </w:t>
      </w:r>
      <w:r w:rsidR="00D070DF" w:rsidRPr="005B6E12">
        <w:rPr>
          <w:rFonts w:ascii="Comic Sans MS" w:hAnsi="Comic Sans MS"/>
          <w:sz w:val="24"/>
          <w:szCs w:val="24"/>
          <w:lang w:val="es-ES"/>
        </w:rPr>
        <w:t>A.U.R.</w:t>
      </w:r>
      <w:r w:rsidR="006E4557" w:rsidRPr="005B6E12">
        <w:rPr>
          <w:rFonts w:ascii="Comic Sans MS" w:hAnsi="Comic Sans MS"/>
          <w:sz w:val="24"/>
          <w:szCs w:val="24"/>
          <w:lang w:val="es-ES"/>
        </w:rPr>
        <w:t>, en los términos del a</w:t>
      </w:r>
      <w:r w:rsidR="001D60CF" w:rsidRPr="005B6E12">
        <w:rPr>
          <w:rFonts w:ascii="Comic Sans MS" w:hAnsi="Comic Sans MS"/>
          <w:sz w:val="24"/>
          <w:szCs w:val="24"/>
          <w:lang w:val="es-ES"/>
        </w:rPr>
        <w:t>rtículo 402 de</w:t>
      </w:r>
      <w:r w:rsidR="00DA415D" w:rsidRPr="005B6E12">
        <w:rPr>
          <w:rFonts w:ascii="Comic Sans MS" w:hAnsi="Comic Sans MS"/>
          <w:sz w:val="24"/>
          <w:szCs w:val="24"/>
          <w:lang w:val="es-ES"/>
        </w:rPr>
        <w:t>l Código de Procedimiento Penal</w:t>
      </w:r>
      <w:r w:rsidR="001D60CF" w:rsidRPr="005B6E12">
        <w:rPr>
          <w:rFonts w:ascii="Comic Sans MS" w:hAnsi="Comic Sans MS"/>
          <w:sz w:val="24"/>
          <w:szCs w:val="24"/>
          <w:lang w:val="es-ES"/>
        </w:rPr>
        <w:t>.</w:t>
      </w:r>
    </w:p>
    <w:p w:rsidR="00D40BFA" w:rsidRPr="005B6E12" w:rsidRDefault="00D070DF"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w:t>
      </w:r>
      <w:r w:rsidR="00CF0B3D" w:rsidRPr="005B6E12">
        <w:rPr>
          <w:rFonts w:ascii="Comic Sans MS" w:hAnsi="Comic Sans MS"/>
          <w:sz w:val="24"/>
          <w:szCs w:val="24"/>
          <w:lang w:val="es-ES"/>
        </w:rPr>
        <w:t xml:space="preserve">7.10 </w:t>
      </w:r>
      <w:r w:rsidR="002046FC" w:rsidRPr="005B6E12">
        <w:rPr>
          <w:rFonts w:ascii="Comic Sans MS" w:hAnsi="Comic Sans MS"/>
          <w:sz w:val="24"/>
          <w:szCs w:val="24"/>
          <w:lang w:val="es-ES"/>
        </w:rPr>
        <w:t>Igualmente debe manifestarse que aunque no fueron introducidas al juicio las entrevistas de la menor</w:t>
      </w:r>
      <w:r w:rsidR="000F221C">
        <w:rPr>
          <w:rFonts w:ascii="Comic Sans MS" w:hAnsi="Comic Sans MS"/>
          <w:sz w:val="24"/>
          <w:szCs w:val="24"/>
          <w:lang w:val="es-ES"/>
        </w:rPr>
        <w:t xml:space="preserve"> A.U.R.</w:t>
      </w:r>
      <w:r w:rsidR="002046FC" w:rsidRPr="005B6E12">
        <w:rPr>
          <w:rFonts w:ascii="Comic Sans MS" w:hAnsi="Comic Sans MS"/>
          <w:sz w:val="24"/>
          <w:szCs w:val="24"/>
          <w:lang w:val="es-ES"/>
        </w:rPr>
        <w:t xml:space="preserve"> a las que se refirió el Patrullero Fredy Andrés Pela</w:t>
      </w:r>
      <w:r w:rsidR="00D675B9" w:rsidRPr="005B6E12">
        <w:rPr>
          <w:rFonts w:ascii="Comic Sans MS" w:hAnsi="Comic Sans MS"/>
          <w:sz w:val="24"/>
          <w:szCs w:val="24"/>
          <w:lang w:val="es-ES"/>
        </w:rPr>
        <w:t>é</w:t>
      </w:r>
      <w:r w:rsidR="002046FC" w:rsidRPr="005B6E12">
        <w:rPr>
          <w:rFonts w:ascii="Comic Sans MS" w:hAnsi="Comic Sans MS"/>
          <w:sz w:val="24"/>
          <w:szCs w:val="24"/>
          <w:lang w:val="es-ES"/>
        </w:rPr>
        <w:t>z Ríos</w:t>
      </w:r>
      <w:r w:rsidR="004F3B42" w:rsidRPr="005B6E12">
        <w:rPr>
          <w:rFonts w:ascii="Comic Sans MS" w:hAnsi="Comic Sans MS"/>
          <w:sz w:val="24"/>
          <w:szCs w:val="24"/>
          <w:lang w:val="es-ES"/>
        </w:rPr>
        <w:t xml:space="preserve">, </w:t>
      </w:r>
      <w:r w:rsidR="002046FC" w:rsidRPr="005B6E12">
        <w:rPr>
          <w:rFonts w:ascii="Comic Sans MS" w:hAnsi="Comic Sans MS"/>
          <w:sz w:val="24"/>
          <w:szCs w:val="24"/>
          <w:lang w:val="es-ES"/>
        </w:rPr>
        <w:t xml:space="preserve"> quien intervino en la pr</w:t>
      </w:r>
      <w:r w:rsidR="00D675B9" w:rsidRPr="005B6E12">
        <w:rPr>
          <w:rFonts w:ascii="Comic Sans MS" w:hAnsi="Comic Sans MS"/>
          <w:sz w:val="24"/>
          <w:szCs w:val="24"/>
          <w:lang w:val="es-ES"/>
        </w:rPr>
        <w:t>á</w:t>
      </w:r>
      <w:r w:rsidR="002046FC" w:rsidRPr="005B6E12">
        <w:rPr>
          <w:rFonts w:ascii="Comic Sans MS" w:hAnsi="Comic Sans MS"/>
          <w:sz w:val="24"/>
          <w:szCs w:val="24"/>
          <w:lang w:val="es-ES"/>
        </w:rPr>
        <w:t>ctica de los actos urgentes que se derivaron de la denuncia que present</w:t>
      </w:r>
      <w:r w:rsidR="00D675B9" w:rsidRPr="005B6E12">
        <w:rPr>
          <w:rFonts w:ascii="Comic Sans MS" w:hAnsi="Comic Sans MS"/>
          <w:sz w:val="24"/>
          <w:szCs w:val="24"/>
          <w:lang w:val="es-ES"/>
        </w:rPr>
        <w:t>ó</w:t>
      </w:r>
      <w:r w:rsidR="002046FC" w:rsidRPr="005B6E12">
        <w:rPr>
          <w:rFonts w:ascii="Comic Sans MS" w:hAnsi="Comic Sans MS"/>
          <w:sz w:val="24"/>
          <w:szCs w:val="24"/>
          <w:lang w:val="es-ES"/>
        </w:rPr>
        <w:t xml:space="preserve"> la señora María Carlina Rivera</w:t>
      </w:r>
      <w:r w:rsidR="00D57372" w:rsidRPr="005B6E12">
        <w:rPr>
          <w:rFonts w:ascii="Comic Sans MS" w:hAnsi="Comic Sans MS"/>
          <w:sz w:val="24"/>
          <w:szCs w:val="24"/>
          <w:lang w:val="es-ES"/>
        </w:rPr>
        <w:t>, se debe tener en cuenta que este testigo e</w:t>
      </w:r>
      <w:r w:rsidRPr="005B6E12">
        <w:rPr>
          <w:rFonts w:ascii="Comic Sans MS" w:hAnsi="Comic Sans MS"/>
          <w:sz w:val="24"/>
          <w:szCs w:val="24"/>
          <w:lang w:val="es-ES"/>
        </w:rPr>
        <w:t>xpuso que el relato de la menor</w:t>
      </w:r>
      <w:r w:rsidR="00D57372" w:rsidRPr="005B6E12">
        <w:rPr>
          <w:rFonts w:ascii="Comic Sans MS" w:hAnsi="Comic Sans MS"/>
          <w:sz w:val="24"/>
          <w:szCs w:val="24"/>
          <w:lang w:val="es-ES"/>
        </w:rPr>
        <w:t xml:space="preserve"> fue natural y siempre se refirió al </w:t>
      </w:r>
      <w:r w:rsidR="004F3B42" w:rsidRPr="005B6E12">
        <w:rPr>
          <w:rFonts w:ascii="Comic Sans MS" w:hAnsi="Comic Sans MS"/>
          <w:sz w:val="24"/>
          <w:szCs w:val="24"/>
          <w:lang w:val="es-ES"/>
        </w:rPr>
        <w:t xml:space="preserve">autor del abuso como el padre </w:t>
      </w:r>
      <w:r w:rsidRPr="005B6E12">
        <w:rPr>
          <w:rFonts w:ascii="Comic Sans MS" w:hAnsi="Comic Sans MS"/>
          <w:sz w:val="24"/>
          <w:szCs w:val="24"/>
          <w:lang w:val="es-ES"/>
        </w:rPr>
        <w:t xml:space="preserve"> “Alonso</w:t>
      </w:r>
      <w:r w:rsidR="00D57372" w:rsidRPr="005B6E12">
        <w:rPr>
          <w:rFonts w:ascii="Comic Sans MS" w:hAnsi="Comic Sans MS"/>
          <w:sz w:val="24"/>
          <w:szCs w:val="24"/>
          <w:lang w:val="es-ES"/>
        </w:rPr>
        <w:t>“</w:t>
      </w:r>
      <w:r w:rsidR="004F3B42" w:rsidRPr="005B6E12">
        <w:rPr>
          <w:rFonts w:ascii="Comic Sans MS" w:hAnsi="Comic Sans MS"/>
          <w:sz w:val="24"/>
          <w:szCs w:val="24"/>
          <w:lang w:val="es-ES"/>
        </w:rPr>
        <w:t xml:space="preserve">, lo cual constituye una prueba adicional sobre la responsabilidad del procesado, que en este caso </w:t>
      </w:r>
      <w:r w:rsidR="003961DF" w:rsidRPr="005B6E12">
        <w:rPr>
          <w:rFonts w:ascii="Comic Sans MS" w:hAnsi="Comic Sans MS"/>
          <w:sz w:val="24"/>
          <w:szCs w:val="24"/>
          <w:lang w:val="es-ES"/>
        </w:rPr>
        <w:t xml:space="preserve">y pese a ser una prueba de referencia en lo relacionado con las circunstancias en que se presentó la conducta investigada, queda comprendida dentro del </w:t>
      </w:r>
      <w:r w:rsidR="004F3B42" w:rsidRPr="005B6E12">
        <w:rPr>
          <w:rFonts w:ascii="Comic Sans MS" w:hAnsi="Comic Sans MS"/>
          <w:sz w:val="24"/>
          <w:szCs w:val="24"/>
          <w:lang w:val="es-ES"/>
        </w:rPr>
        <w:t>concepto de “prueba de corrob</w:t>
      </w:r>
      <w:r w:rsidR="00CF0B3D" w:rsidRPr="005B6E12">
        <w:rPr>
          <w:rFonts w:ascii="Comic Sans MS" w:hAnsi="Comic Sans MS"/>
          <w:sz w:val="24"/>
          <w:szCs w:val="24"/>
          <w:lang w:val="es-ES"/>
        </w:rPr>
        <w:t>o</w:t>
      </w:r>
      <w:r w:rsidR="004F3B42" w:rsidRPr="005B6E12">
        <w:rPr>
          <w:rFonts w:ascii="Comic Sans MS" w:hAnsi="Comic Sans MS"/>
          <w:sz w:val="24"/>
          <w:szCs w:val="24"/>
          <w:lang w:val="es-ES"/>
        </w:rPr>
        <w:t>ración periférica</w:t>
      </w:r>
      <w:r w:rsidR="00CF0B3D" w:rsidRPr="005B6E12">
        <w:rPr>
          <w:rFonts w:ascii="Comic Sans MS" w:hAnsi="Comic Sans MS"/>
          <w:sz w:val="24"/>
          <w:szCs w:val="24"/>
          <w:lang w:val="es-ES"/>
        </w:rPr>
        <w:t xml:space="preserve">”, </w:t>
      </w:r>
      <w:r w:rsidR="003961DF" w:rsidRPr="005B6E12">
        <w:rPr>
          <w:rFonts w:ascii="Comic Sans MS" w:hAnsi="Comic Sans MS"/>
          <w:sz w:val="24"/>
          <w:szCs w:val="24"/>
          <w:lang w:val="es-ES"/>
        </w:rPr>
        <w:t>deducido de la j</w:t>
      </w:r>
      <w:r w:rsidR="003F207D" w:rsidRPr="005B6E12">
        <w:rPr>
          <w:rFonts w:ascii="Comic Sans MS" w:hAnsi="Comic Sans MS"/>
          <w:sz w:val="24"/>
          <w:szCs w:val="24"/>
          <w:lang w:val="es-ES"/>
        </w:rPr>
        <w:t>urisprudencia de la SP dela CSJ</w:t>
      </w:r>
      <w:r w:rsidR="003961DF" w:rsidRPr="005B6E12">
        <w:rPr>
          <w:rFonts w:ascii="Comic Sans MS" w:hAnsi="Comic Sans MS"/>
          <w:sz w:val="24"/>
          <w:szCs w:val="24"/>
          <w:lang w:val="es-ES"/>
        </w:rPr>
        <w:t xml:space="preserve">, </w:t>
      </w:r>
      <w:r w:rsidR="00CF0B3D" w:rsidRPr="005B6E12">
        <w:rPr>
          <w:rFonts w:ascii="Comic Sans MS" w:hAnsi="Comic Sans MS"/>
          <w:sz w:val="24"/>
          <w:szCs w:val="24"/>
          <w:lang w:val="es-ES"/>
        </w:rPr>
        <w:t xml:space="preserve">que fue objeto de análisis por parte de esta Sala de Decisión </w:t>
      </w:r>
      <w:r w:rsidR="00714779" w:rsidRPr="005B6E12">
        <w:rPr>
          <w:rFonts w:ascii="Comic Sans MS" w:hAnsi="Comic Sans MS"/>
          <w:sz w:val="24"/>
          <w:szCs w:val="24"/>
          <w:lang w:val="es-ES"/>
        </w:rPr>
        <w:t>, en una providencia dictada el</w:t>
      </w:r>
      <w:r w:rsidR="00D40BFA" w:rsidRPr="005B6E12">
        <w:rPr>
          <w:rFonts w:ascii="Comic Sans MS" w:hAnsi="Comic Sans MS"/>
          <w:sz w:val="24"/>
          <w:szCs w:val="24"/>
          <w:lang w:val="es-ES"/>
        </w:rPr>
        <w:t xml:space="preserve"> 6 de agosto de 2013, dentro del proceso adelantado contra Carlos Gabriel González Escudero por el delito de “actos sexuales con menor de 14 años“, M.P. Dr. Jorge Arturo Castaño Duque, donde </w:t>
      </w:r>
      <w:r w:rsidR="00714779" w:rsidRPr="005B6E12">
        <w:rPr>
          <w:rFonts w:ascii="Comic Sans MS" w:hAnsi="Comic Sans MS"/>
          <w:sz w:val="24"/>
          <w:szCs w:val="24"/>
          <w:lang w:val="es-ES"/>
        </w:rPr>
        <w:t>se</w:t>
      </w:r>
      <w:r w:rsidR="00D40BFA" w:rsidRPr="005B6E12">
        <w:rPr>
          <w:rFonts w:ascii="Comic Sans MS" w:hAnsi="Comic Sans MS"/>
          <w:sz w:val="24"/>
          <w:szCs w:val="24"/>
          <w:lang w:val="es-ES"/>
        </w:rPr>
        <w:t xml:space="preserve"> manifestó lo siguiente:</w:t>
      </w:r>
    </w:p>
    <w:p w:rsidR="00D40BFA" w:rsidRPr="005C5675" w:rsidRDefault="00D40BFA" w:rsidP="00714779">
      <w:pPr>
        <w:spacing w:line="240" w:lineRule="auto"/>
        <w:ind w:left="1134" w:right="902"/>
        <w:jc w:val="both"/>
        <w:rPr>
          <w:rFonts w:ascii="Comic Sans MS" w:hAnsi="Comic Sans MS"/>
          <w:lang w:val="es-ES"/>
        </w:rPr>
      </w:pPr>
      <w:r w:rsidRPr="005C5675">
        <w:rPr>
          <w:rFonts w:ascii="Comic Sans MS" w:hAnsi="Comic Sans MS"/>
          <w:lang w:val="es-ES"/>
        </w:rPr>
        <w:t xml:space="preserve">“(…) </w:t>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 xml:space="preserve">En torno a lo primero –prueba de corroboración periférica- la Alta Corporación expresó en reciente pronunciamiento: </w:t>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 Es decir,  que cuando se trata de la prueba de referencia, la actividad probatoria compete estar centrada, en orden a realizar una corroboración periférica, en torno al contenido de aquella y que comprometa la responsabilidad del acusado.</w:t>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w:t>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5C5675">
        <w:rPr>
          <w:rFonts w:ascii="Comic Sans MS" w:hAnsi="Comic Sans MS"/>
          <w:i/>
          <w:lang w:val="es-ES"/>
        </w:rPr>
        <w:footnoteReference w:id="24"/>
      </w:r>
    </w:p>
    <w:p w:rsidR="00D40BFA" w:rsidRPr="005C5675" w:rsidRDefault="00D40BFA" w:rsidP="00714779">
      <w:pPr>
        <w:spacing w:line="240" w:lineRule="auto"/>
        <w:ind w:left="1134" w:right="902"/>
        <w:jc w:val="both"/>
        <w:rPr>
          <w:rFonts w:ascii="Comic Sans MS" w:hAnsi="Comic Sans MS"/>
          <w:i/>
          <w:lang w:val="es-ES"/>
        </w:rPr>
      </w:pPr>
      <w:r w:rsidRPr="005C5675">
        <w:rPr>
          <w:rFonts w:ascii="Comic Sans MS" w:hAnsi="Comic Sans MS"/>
          <w:i/>
          <w:lang w:val="es-ES"/>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EE6A00" w:rsidRPr="005B6E12" w:rsidRDefault="00714779"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6.8</w:t>
      </w:r>
      <w:r w:rsidR="003961DF" w:rsidRPr="005B6E12">
        <w:rPr>
          <w:rFonts w:ascii="Comic Sans MS" w:hAnsi="Comic Sans MS"/>
          <w:sz w:val="24"/>
          <w:szCs w:val="24"/>
          <w:lang w:val="es-ES"/>
        </w:rPr>
        <w:t xml:space="preserve"> Para </w:t>
      </w:r>
      <w:r w:rsidR="004F3B42" w:rsidRPr="005B6E12">
        <w:rPr>
          <w:rFonts w:ascii="Comic Sans MS" w:hAnsi="Comic Sans MS"/>
          <w:sz w:val="24"/>
          <w:szCs w:val="24"/>
          <w:lang w:val="es-ES"/>
        </w:rPr>
        <w:t xml:space="preserve"> efectos</w:t>
      </w:r>
      <w:r w:rsidR="00EE6A00" w:rsidRPr="005B6E12">
        <w:rPr>
          <w:rFonts w:ascii="Comic Sans MS" w:hAnsi="Comic Sans MS"/>
          <w:sz w:val="24"/>
          <w:szCs w:val="24"/>
          <w:lang w:val="es-ES"/>
        </w:rPr>
        <w:t xml:space="preserve"> de garantizar el derecho al examen en conjunto de la prueba practicada en el proceso, hay que manifestar que los testigos de la defensa María Graciela Rotavista, Ana Romelia Isaza Nican, Luz Marina Urrea Isaza, </w:t>
      </w:r>
      <w:r w:rsidRPr="005B6E12">
        <w:rPr>
          <w:rFonts w:ascii="Comic Sans MS" w:hAnsi="Comic Sans MS"/>
          <w:sz w:val="24"/>
          <w:szCs w:val="24"/>
          <w:lang w:val="es-ES"/>
        </w:rPr>
        <w:t>Álvaro</w:t>
      </w:r>
      <w:r w:rsidR="00EE6A00" w:rsidRPr="005B6E12">
        <w:rPr>
          <w:rFonts w:ascii="Comic Sans MS" w:hAnsi="Comic Sans MS"/>
          <w:sz w:val="24"/>
          <w:szCs w:val="24"/>
          <w:lang w:val="es-ES"/>
        </w:rPr>
        <w:t xml:space="preserve"> </w:t>
      </w:r>
      <w:r w:rsidRPr="005B6E12">
        <w:rPr>
          <w:rFonts w:ascii="Comic Sans MS" w:hAnsi="Comic Sans MS"/>
          <w:sz w:val="24"/>
          <w:szCs w:val="24"/>
          <w:lang w:val="es-ES"/>
        </w:rPr>
        <w:t>Castrillón Zap</w:t>
      </w:r>
      <w:r w:rsidR="00E30F77">
        <w:rPr>
          <w:rFonts w:ascii="Comic Sans MS" w:hAnsi="Comic Sans MS"/>
          <w:sz w:val="24"/>
          <w:szCs w:val="24"/>
          <w:lang w:val="es-ES"/>
        </w:rPr>
        <w:t>a</w:t>
      </w:r>
      <w:r w:rsidRPr="005B6E12">
        <w:rPr>
          <w:rFonts w:ascii="Comic Sans MS" w:hAnsi="Comic Sans MS"/>
          <w:sz w:val="24"/>
          <w:szCs w:val="24"/>
          <w:lang w:val="es-ES"/>
        </w:rPr>
        <w:t>ta y la menor Y.T.B.U.</w:t>
      </w:r>
      <w:r w:rsidR="00EE6A00" w:rsidRPr="005B6E12">
        <w:rPr>
          <w:rFonts w:ascii="Comic Sans MS" w:hAnsi="Comic Sans MS"/>
          <w:sz w:val="24"/>
          <w:szCs w:val="24"/>
          <w:lang w:val="es-ES"/>
        </w:rPr>
        <w:t xml:space="preserve">, no suministraron ninguna información relevante para desvirtuar las pruebas presentadas sobre los hechos, ya que no les </w:t>
      </w:r>
      <w:r w:rsidR="000F221C">
        <w:rPr>
          <w:rFonts w:ascii="Comic Sans MS" w:hAnsi="Comic Sans MS"/>
          <w:sz w:val="24"/>
          <w:szCs w:val="24"/>
          <w:lang w:val="es-ES"/>
        </w:rPr>
        <w:t xml:space="preserve">constaba nada sobre lo sucedido. </w:t>
      </w:r>
      <w:r w:rsidR="00E30F77">
        <w:rPr>
          <w:rFonts w:ascii="Comic Sans MS" w:hAnsi="Comic Sans MS"/>
          <w:sz w:val="24"/>
          <w:szCs w:val="24"/>
          <w:lang w:val="es-ES"/>
        </w:rPr>
        <w:t>E</w:t>
      </w:r>
      <w:r w:rsidR="00EE6A00" w:rsidRPr="005B6E12">
        <w:rPr>
          <w:rFonts w:ascii="Comic Sans MS" w:hAnsi="Comic Sans MS"/>
          <w:sz w:val="24"/>
          <w:szCs w:val="24"/>
          <w:lang w:val="es-ES"/>
        </w:rPr>
        <w:t>l factor común de sus declaraciones fue el de poner de presente la buena conducta del padre A</w:t>
      </w:r>
      <w:r w:rsidRPr="005B6E12">
        <w:rPr>
          <w:rFonts w:ascii="Comic Sans MS" w:hAnsi="Comic Sans MS"/>
          <w:sz w:val="24"/>
          <w:szCs w:val="24"/>
          <w:lang w:val="es-ES"/>
        </w:rPr>
        <w:t>.</w:t>
      </w:r>
      <w:r w:rsidR="00EE6A00" w:rsidRPr="005B6E12">
        <w:rPr>
          <w:rFonts w:ascii="Comic Sans MS" w:hAnsi="Comic Sans MS"/>
          <w:sz w:val="24"/>
          <w:szCs w:val="24"/>
          <w:lang w:val="es-ES"/>
        </w:rPr>
        <w:t>B</w:t>
      </w:r>
      <w:r w:rsidRPr="005B6E12">
        <w:rPr>
          <w:rFonts w:ascii="Comic Sans MS" w:hAnsi="Comic Sans MS"/>
          <w:sz w:val="24"/>
          <w:szCs w:val="24"/>
          <w:lang w:val="es-ES"/>
        </w:rPr>
        <w:t>.</w:t>
      </w:r>
      <w:r w:rsidR="00EE6A00" w:rsidRPr="005B6E12">
        <w:rPr>
          <w:rFonts w:ascii="Comic Sans MS" w:hAnsi="Comic Sans MS"/>
          <w:sz w:val="24"/>
          <w:szCs w:val="24"/>
          <w:lang w:val="es-ES"/>
        </w:rPr>
        <w:t>D</w:t>
      </w:r>
      <w:r w:rsidRPr="005B6E12">
        <w:rPr>
          <w:rFonts w:ascii="Comic Sans MS" w:hAnsi="Comic Sans MS"/>
          <w:sz w:val="24"/>
          <w:szCs w:val="24"/>
          <w:lang w:val="es-ES"/>
        </w:rPr>
        <w:t>.</w:t>
      </w:r>
      <w:r w:rsidR="00EE6A00" w:rsidRPr="005B6E12">
        <w:rPr>
          <w:rFonts w:ascii="Comic Sans MS" w:hAnsi="Comic Sans MS"/>
          <w:sz w:val="24"/>
          <w:szCs w:val="24"/>
          <w:lang w:val="es-ES"/>
        </w:rPr>
        <w:t>, por lo cual sus testimonios no poseen ningún poder suasorio para desvirtuar los fundamentos de la acusación que se presentó  en su contra por la conducta descrita en el artículo 209 del CP.</w:t>
      </w:r>
    </w:p>
    <w:p w:rsidR="00727729" w:rsidRPr="005B6E12" w:rsidRDefault="00EE6A00"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En el caso del testimonio de la señora Líbida Ladino Trejos se debe tener en cuenta que esta señora manifestó </w:t>
      </w:r>
      <w:r w:rsidR="00CC7289" w:rsidRPr="005B6E12">
        <w:rPr>
          <w:rFonts w:ascii="Comic Sans MS" w:hAnsi="Comic Sans MS"/>
          <w:sz w:val="24"/>
          <w:szCs w:val="24"/>
          <w:lang w:val="es-ES"/>
        </w:rPr>
        <w:t>q</w:t>
      </w:r>
      <w:r w:rsidRPr="005B6E12">
        <w:rPr>
          <w:rFonts w:ascii="Comic Sans MS" w:hAnsi="Comic Sans MS"/>
          <w:sz w:val="24"/>
          <w:szCs w:val="24"/>
          <w:lang w:val="es-ES"/>
        </w:rPr>
        <w:t xml:space="preserve">ue </w:t>
      </w:r>
      <w:r w:rsidR="00CC7289" w:rsidRPr="005B6E12">
        <w:rPr>
          <w:rFonts w:ascii="Comic Sans MS" w:hAnsi="Comic Sans MS"/>
          <w:sz w:val="24"/>
          <w:szCs w:val="24"/>
          <w:lang w:val="es-ES"/>
        </w:rPr>
        <w:t>la madre de la menor A</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U</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R</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 xml:space="preserve"> le había pedido el favor de que la acompañara donde el padre A</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B</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D</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 xml:space="preserve"> ya que iba a pedirle excusas por haberlo insultado, luego de que se presentara el episodio con su hija y que le había dicho que tenía la intención de</w:t>
      </w:r>
      <w:r w:rsidR="00714779" w:rsidRPr="005B6E12">
        <w:rPr>
          <w:rFonts w:ascii="Comic Sans MS" w:hAnsi="Comic Sans MS"/>
          <w:sz w:val="24"/>
          <w:szCs w:val="24"/>
          <w:lang w:val="es-ES"/>
        </w:rPr>
        <w:t xml:space="preserve"> ”retirar la demanda</w:t>
      </w:r>
      <w:r w:rsidR="00CC7289" w:rsidRPr="005B6E12">
        <w:rPr>
          <w:rFonts w:ascii="Comic Sans MS" w:hAnsi="Comic Sans MS"/>
          <w:sz w:val="24"/>
          <w:szCs w:val="24"/>
          <w:lang w:val="es-ES"/>
        </w:rPr>
        <w:t>“ contra el acusado. Sin embargo, al ser contrainterrogada por la delegada de la FGN</w:t>
      </w:r>
      <w:r w:rsidR="00714779" w:rsidRPr="005B6E12">
        <w:rPr>
          <w:rFonts w:ascii="Comic Sans MS" w:hAnsi="Comic Sans MS"/>
          <w:sz w:val="24"/>
          <w:szCs w:val="24"/>
          <w:lang w:val="es-ES"/>
        </w:rPr>
        <w:t xml:space="preserve">, la señora Ladino precisó que </w:t>
      </w:r>
      <w:r w:rsidR="00CC7289" w:rsidRPr="005B6E12">
        <w:rPr>
          <w:rFonts w:ascii="Comic Sans MS" w:hAnsi="Comic Sans MS"/>
          <w:sz w:val="24"/>
          <w:szCs w:val="24"/>
          <w:lang w:val="es-ES"/>
        </w:rPr>
        <w:t>no le constaba que la mam</w:t>
      </w:r>
      <w:r w:rsidR="00D675B9" w:rsidRPr="005B6E12">
        <w:rPr>
          <w:rFonts w:ascii="Comic Sans MS" w:hAnsi="Comic Sans MS"/>
          <w:sz w:val="24"/>
          <w:szCs w:val="24"/>
          <w:lang w:val="es-ES"/>
        </w:rPr>
        <w:t>á</w:t>
      </w:r>
      <w:r w:rsidR="00CC7289" w:rsidRPr="005B6E12">
        <w:rPr>
          <w:rFonts w:ascii="Comic Sans MS" w:hAnsi="Comic Sans MS"/>
          <w:sz w:val="24"/>
          <w:szCs w:val="24"/>
          <w:lang w:val="es-ES"/>
        </w:rPr>
        <w:t xml:space="preserve"> de </w:t>
      </w:r>
      <w:r w:rsidR="00714779" w:rsidRPr="005B6E12">
        <w:rPr>
          <w:rFonts w:ascii="Comic Sans MS" w:hAnsi="Comic Sans MS"/>
          <w:sz w:val="24"/>
          <w:szCs w:val="24"/>
          <w:lang w:val="es-ES"/>
        </w:rPr>
        <w:t>la</w:t>
      </w:r>
      <w:r w:rsidR="00CC7289" w:rsidRPr="005B6E12">
        <w:rPr>
          <w:rFonts w:ascii="Comic Sans MS" w:hAnsi="Comic Sans MS"/>
          <w:sz w:val="24"/>
          <w:szCs w:val="24"/>
          <w:lang w:val="es-ES"/>
        </w:rPr>
        <w:t xml:space="preserve"> niña A</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U</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R</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 xml:space="preserve"> se hubiera retractado de la acusac</w:t>
      </w:r>
      <w:r w:rsidR="00714779" w:rsidRPr="005B6E12">
        <w:rPr>
          <w:rFonts w:ascii="Comic Sans MS" w:hAnsi="Comic Sans MS"/>
          <w:sz w:val="24"/>
          <w:szCs w:val="24"/>
          <w:lang w:val="es-ES"/>
        </w:rPr>
        <w:t>ión que lanzó contra el clérigo</w:t>
      </w:r>
      <w:r w:rsidR="00CC7289" w:rsidRPr="005B6E12">
        <w:rPr>
          <w:rFonts w:ascii="Comic Sans MS" w:hAnsi="Comic Sans MS"/>
          <w:sz w:val="24"/>
          <w:szCs w:val="24"/>
          <w:lang w:val="es-ES"/>
        </w:rPr>
        <w:t xml:space="preserve"> investigado y que las disculpas </w:t>
      </w:r>
      <w:r w:rsidR="00714779" w:rsidRPr="005B6E12">
        <w:rPr>
          <w:rFonts w:ascii="Comic Sans MS" w:hAnsi="Comic Sans MS"/>
          <w:sz w:val="24"/>
          <w:szCs w:val="24"/>
          <w:lang w:val="es-ES"/>
        </w:rPr>
        <w:t xml:space="preserve">que le iba a presentar era por </w:t>
      </w:r>
      <w:r w:rsidR="00CC7289" w:rsidRPr="005B6E12">
        <w:rPr>
          <w:rFonts w:ascii="Comic Sans MS" w:hAnsi="Comic Sans MS"/>
          <w:sz w:val="24"/>
          <w:szCs w:val="24"/>
          <w:lang w:val="es-ES"/>
        </w:rPr>
        <w:t xml:space="preserve">haberlo </w:t>
      </w:r>
      <w:r w:rsidR="00727729" w:rsidRPr="005B6E12">
        <w:rPr>
          <w:rFonts w:ascii="Comic Sans MS" w:hAnsi="Comic Sans MS"/>
          <w:sz w:val="24"/>
          <w:szCs w:val="24"/>
          <w:lang w:val="es-ES"/>
        </w:rPr>
        <w:t xml:space="preserve">tratado mal, </w:t>
      </w:r>
      <w:r w:rsidR="00CC7289" w:rsidRPr="005B6E12">
        <w:rPr>
          <w:rFonts w:ascii="Comic Sans MS" w:hAnsi="Comic Sans MS"/>
          <w:sz w:val="24"/>
          <w:szCs w:val="24"/>
          <w:lang w:val="es-ES"/>
        </w:rPr>
        <w:t xml:space="preserve">de lo cual se deduce que una cosa es que la señora Rivera hubiera considerado </w:t>
      </w:r>
      <w:r w:rsidR="00CC7289" w:rsidRPr="005B6E12">
        <w:rPr>
          <w:rFonts w:ascii="Comic Sans MS" w:hAnsi="Comic Sans MS"/>
          <w:i/>
          <w:sz w:val="24"/>
          <w:szCs w:val="24"/>
          <w:lang w:val="es-ES"/>
        </w:rPr>
        <w:t xml:space="preserve">a posteriori </w:t>
      </w:r>
      <w:r w:rsidR="00CC7289" w:rsidRPr="005B6E12">
        <w:rPr>
          <w:rFonts w:ascii="Comic Sans MS" w:hAnsi="Comic Sans MS"/>
          <w:sz w:val="24"/>
          <w:szCs w:val="24"/>
          <w:lang w:val="es-ES"/>
        </w:rPr>
        <w:t>que se excedió en la reclamación que le hizo al padre A</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B</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D</w:t>
      </w:r>
      <w:r w:rsidR="00714779" w:rsidRPr="005B6E12">
        <w:rPr>
          <w:rFonts w:ascii="Comic Sans MS" w:hAnsi="Comic Sans MS"/>
          <w:sz w:val="24"/>
          <w:szCs w:val="24"/>
          <w:lang w:val="es-ES"/>
        </w:rPr>
        <w:t>.</w:t>
      </w:r>
      <w:r w:rsidR="00CC7289" w:rsidRPr="005B6E12">
        <w:rPr>
          <w:rFonts w:ascii="Comic Sans MS" w:hAnsi="Comic Sans MS"/>
          <w:sz w:val="24"/>
          <w:szCs w:val="24"/>
          <w:lang w:val="es-ES"/>
        </w:rPr>
        <w:t>, luego de enterarse de lo sucedido con su</w:t>
      </w:r>
      <w:r w:rsidR="00727729" w:rsidRPr="005B6E12">
        <w:rPr>
          <w:rFonts w:ascii="Comic Sans MS" w:hAnsi="Comic Sans MS"/>
          <w:sz w:val="24"/>
          <w:szCs w:val="24"/>
          <w:lang w:val="es-ES"/>
        </w:rPr>
        <w:t xml:space="preserve"> hija y otra diversa es que hubiera exteriorizado alguna manifestación que indicara que no era cierto lo que manifestó sobre la información que recibió de una vecina suya en el sentido de haber visto a la niña cuando salía de la casa cural arreglándose sus ropas y </w:t>
      </w:r>
      <w:r w:rsidR="000F221C">
        <w:rPr>
          <w:rFonts w:ascii="Comic Sans MS" w:hAnsi="Comic Sans MS"/>
          <w:sz w:val="24"/>
          <w:szCs w:val="24"/>
          <w:lang w:val="es-ES"/>
        </w:rPr>
        <w:t>advertir el</w:t>
      </w:r>
      <w:r w:rsidR="00727729" w:rsidRPr="005B6E12">
        <w:rPr>
          <w:rFonts w:ascii="Comic Sans MS" w:hAnsi="Comic Sans MS"/>
          <w:sz w:val="24"/>
          <w:szCs w:val="24"/>
          <w:lang w:val="es-ES"/>
        </w:rPr>
        <w:t xml:space="preserve"> enrojecimiento en la zona vaginal de su hija que pudo apreciar esa misma noche, que fue lo que gener</w:t>
      </w:r>
      <w:r w:rsidR="00D675B9" w:rsidRPr="005B6E12">
        <w:rPr>
          <w:rFonts w:ascii="Comic Sans MS" w:hAnsi="Comic Sans MS"/>
          <w:sz w:val="24"/>
          <w:szCs w:val="24"/>
          <w:lang w:val="es-ES"/>
        </w:rPr>
        <w:t>ó</w:t>
      </w:r>
      <w:r w:rsidR="00727729" w:rsidRPr="005B6E12">
        <w:rPr>
          <w:rFonts w:ascii="Comic Sans MS" w:hAnsi="Comic Sans MS"/>
          <w:sz w:val="24"/>
          <w:szCs w:val="24"/>
          <w:lang w:val="es-ES"/>
        </w:rPr>
        <w:t xml:space="preserve"> su reacción de ir a hacerl</w:t>
      </w:r>
      <w:r w:rsidR="00714779" w:rsidRPr="005B6E12">
        <w:rPr>
          <w:rFonts w:ascii="Comic Sans MS" w:hAnsi="Comic Sans MS"/>
          <w:sz w:val="24"/>
          <w:szCs w:val="24"/>
          <w:lang w:val="es-ES"/>
        </w:rPr>
        <w:t>e el reclamo al acusado.</w:t>
      </w:r>
    </w:p>
    <w:p w:rsidR="000478C1" w:rsidRPr="005B6E12" w:rsidRDefault="00714779"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6.9 </w:t>
      </w:r>
      <w:r w:rsidR="00727729" w:rsidRPr="005B6E12">
        <w:rPr>
          <w:rFonts w:ascii="Comic Sans MS" w:hAnsi="Comic Sans MS"/>
          <w:sz w:val="24"/>
          <w:szCs w:val="24"/>
          <w:lang w:val="es-ES"/>
        </w:rPr>
        <w:t>Finalmente se debe manifestar que el testimonio del investigador de la defensa N</w:t>
      </w:r>
      <w:r w:rsidR="00D675B9" w:rsidRPr="005B6E12">
        <w:rPr>
          <w:rFonts w:ascii="Comic Sans MS" w:hAnsi="Comic Sans MS"/>
          <w:sz w:val="24"/>
          <w:szCs w:val="24"/>
          <w:lang w:val="es-ES"/>
        </w:rPr>
        <w:t>é</w:t>
      </w:r>
      <w:r w:rsidR="00727729" w:rsidRPr="005B6E12">
        <w:rPr>
          <w:rFonts w:ascii="Comic Sans MS" w:hAnsi="Comic Sans MS"/>
          <w:sz w:val="24"/>
          <w:szCs w:val="24"/>
          <w:lang w:val="es-ES"/>
        </w:rPr>
        <w:t>stor Tabares Vallejo, no resulta significativo para desvirtuar la responsabilidad del sacerdote acus</w:t>
      </w:r>
      <w:r w:rsidRPr="005B6E12">
        <w:rPr>
          <w:rFonts w:ascii="Comic Sans MS" w:hAnsi="Comic Sans MS"/>
          <w:sz w:val="24"/>
          <w:szCs w:val="24"/>
          <w:lang w:val="es-ES"/>
        </w:rPr>
        <w:t>ado, por las siguientes razones</w:t>
      </w:r>
      <w:r w:rsidR="00727729" w:rsidRPr="005B6E12">
        <w:rPr>
          <w:rFonts w:ascii="Comic Sans MS" w:hAnsi="Comic Sans MS"/>
          <w:sz w:val="24"/>
          <w:szCs w:val="24"/>
          <w:lang w:val="es-ES"/>
        </w:rPr>
        <w:t xml:space="preserve">: i) hizo referencia a unas conversaciones </w:t>
      </w:r>
      <w:r w:rsidR="000776C4" w:rsidRPr="005B6E12">
        <w:rPr>
          <w:rFonts w:ascii="Comic Sans MS" w:hAnsi="Comic Sans MS"/>
          <w:sz w:val="24"/>
          <w:szCs w:val="24"/>
          <w:lang w:val="es-ES"/>
        </w:rPr>
        <w:t xml:space="preserve">que sostuvo </w:t>
      </w:r>
      <w:r w:rsidR="00727729" w:rsidRPr="005B6E12">
        <w:rPr>
          <w:rFonts w:ascii="Comic Sans MS" w:hAnsi="Comic Sans MS"/>
          <w:sz w:val="24"/>
          <w:szCs w:val="24"/>
          <w:lang w:val="es-ES"/>
        </w:rPr>
        <w:t>con diversas personas,</w:t>
      </w:r>
      <w:r w:rsidR="000776C4" w:rsidRPr="005B6E12">
        <w:rPr>
          <w:rFonts w:ascii="Comic Sans MS" w:hAnsi="Comic Sans MS"/>
          <w:sz w:val="24"/>
          <w:szCs w:val="24"/>
          <w:lang w:val="es-ES"/>
        </w:rPr>
        <w:t xml:space="preserve"> </w:t>
      </w:r>
      <w:r w:rsidR="00727729" w:rsidRPr="005B6E12">
        <w:rPr>
          <w:rFonts w:ascii="Comic Sans MS" w:hAnsi="Comic Sans MS"/>
          <w:sz w:val="24"/>
          <w:szCs w:val="24"/>
          <w:lang w:val="es-ES"/>
        </w:rPr>
        <w:t xml:space="preserve">sin recibirle entrevista a ninguna de ellas ; ii) su manifestación en el sentido de que </w:t>
      </w:r>
      <w:r w:rsidRPr="005B6E12">
        <w:rPr>
          <w:rFonts w:ascii="Comic Sans MS" w:hAnsi="Comic Sans MS"/>
          <w:sz w:val="24"/>
          <w:szCs w:val="24"/>
          <w:lang w:val="es-ES"/>
        </w:rPr>
        <w:t>la señora María del Carmen</w:t>
      </w:r>
      <w:r w:rsidR="00727729" w:rsidRPr="005B6E12">
        <w:rPr>
          <w:rFonts w:ascii="Comic Sans MS" w:hAnsi="Comic Sans MS"/>
          <w:sz w:val="24"/>
          <w:szCs w:val="24"/>
          <w:lang w:val="es-ES"/>
        </w:rPr>
        <w:t xml:space="preserve"> Bernal </w:t>
      </w:r>
      <w:r w:rsidRPr="005B6E12">
        <w:rPr>
          <w:rFonts w:ascii="Comic Sans MS" w:hAnsi="Comic Sans MS"/>
          <w:sz w:val="24"/>
          <w:szCs w:val="24"/>
          <w:lang w:val="es-ES"/>
        </w:rPr>
        <w:t>Rodríguez</w:t>
      </w:r>
      <w:r w:rsidR="00727729" w:rsidRPr="005B6E12">
        <w:rPr>
          <w:rFonts w:ascii="Comic Sans MS" w:hAnsi="Comic Sans MS"/>
          <w:sz w:val="24"/>
          <w:szCs w:val="24"/>
          <w:lang w:val="es-ES"/>
        </w:rPr>
        <w:t xml:space="preserve">  hab</w:t>
      </w:r>
      <w:r w:rsidR="00FC3259" w:rsidRPr="005B6E12">
        <w:rPr>
          <w:rFonts w:ascii="Comic Sans MS" w:hAnsi="Comic Sans MS"/>
          <w:sz w:val="24"/>
          <w:szCs w:val="24"/>
          <w:lang w:val="es-ES"/>
        </w:rPr>
        <w:t>ía dicho que la infante A</w:t>
      </w:r>
      <w:r w:rsidRPr="005B6E12">
        <w:rPr>
          <w:rFonts w:ascii="Comic Sans MS" w:hAnsi="Comic Sans MS"/>
          <w:sz w:val="24"/>
          <w:szCs w:val="24"/>
          <w:lang w:val="es-ES"/>
        </w:rPr>
        <w:t>.</w:t>
      </w:r>
      <w:r w:rsidR="00FC3259" w:rsidRPr="005B6E12">
        <w:rPr>
          <w:rFonts w:ascii="Comic Sans MS" w:hAnsi="Comic Sans MS"/>
          <w:sz w:val="24"/>
          <w:szCs w:val="24"/>
          <w:lang w:val="es-ES"/>
        </w:rPr>
        <w:t>U</w:t>
      </w:r>
      <w:r w:rsidRPr="005B6E12">
        <w:rPr>
          <w:rFonts w:ascii="Comic Sans MS" w:hAnsi="Comic Sans MS"/>
          <w:sz w:val="24"/>
          <w:szCs w:val="24"/>
          <w:lang w:val="es-ES"/>
        </w:rPr>
        <w:t>.</w:t>
      </w:r>
      <w:r w:rsidR="00FC3259" w:rsidRPr="005B6E12">
        <w:rPr>
          <w:rFonts w:ascii="Comic Sans MS" w:hAnsi="Comic Sans MS"/>
          <w:sz w:val="24"/>
          <w:szCs w:val="24"/>
          <w:lang w:val="es-ES"/>
        </w:rPr>
        <w:t>R</w:t>
      </w:r>
      <w:r w:rsidRPr="005B6E12">
        <w:rPr>
          <w:rFonts w:ascii="Comic Sans MS" w:hAnsi="Comic Sans MS"/>
          <w:sz w:val="24"/>
          <w:szCs w:val="24"/>
          <w:lang w:val="es-ES"/>
        </w:rPr>
        <w:t xml:space="preserve">. había faltado </w:t>
      </w:r>
      <w:r w:rsidR="00FC3259" w:rsidRPr="005B6E12">
        <w:rPr>
          <w:rFonts w:ascii="Comic Sans MS" w:hAnsi="Comic Sans MS"/>
          <w:sz w:val="24"/>
          <w:szCs w:val="24"/>
          <w:lang w:val="es-ES"/>
        </w:rPr>
        <w:t xml:space="preserve">a la verdad, ya que esa misma niña le había manifestado que iba a acusar al sacerdote ABD por haberla sacado de la casa cural, no tuvo ninguna </w:t>
      </w:r>
      <w:r w:rsidRPr="005B6E12">
        <w:rPr>
          <w:rFonts w:ascii="Comic Sans MS" w:hAnsi="Comic Sans MS"/>
          <w:sz w:val="24"/>
          <w:szCs w:val="24"/>
          <w:lang w:val="es-ES"/>
        </w:rPr>
        <w:t>comprobación</w:t>
      </w:r>
      <w:r w:rsidR="00FC3259" w:rsidRPr="005B6E12">
        <w:rPr>
          <w:rFonts w:ascii="Comic Sans MS" w:hAnsi="Comic Sans MS"/>
          <w:sz w:val="24"/>
          <w:szCs w:val="24"/>
          <w:lang w:val="es-ES"/>
        </w:rPr>
        <w:t xml:space="preserve"> ya que la defensa no interrog</w:t>
      </w:r>
      <w:r w:rsidR="00D675B9" w:rsidRPr="005B6E12">
        <w:rPr>
          <w:rFonts w:ascii="Comic Sans MS" w:hAnsi="Comic Sans MS"/>
          <w:sz w:val="24"/>
          <w:szCs w:val="24"/>
          <w:lang w:val="es-ES"/>
        </w:rPr>
        <w:t>ó</w:t>
      </w:r>
      <w:r w:rsidR="00FC3259" w:rsidRPr="005B6E12">
        <w:rPr>
          <w:rFonts w:ascii="Comic Sans MS" w:hAnsi="Comic Sans MS"/>
          <w:sz w:val="24"/>
          <w:szCs w:val="24"/>
          <w:lang w:val="es-ES"/>
        </w:rPr>
        <w:t xml:space="preserve"> a la señora Bernal sobre ese tema, que se entiende resultaba crucial para establecer si en realidad existió alguna si</w:t>
      </w:r>
      <w:r w:rsidRPr="005B6E12">
        <w:rPr>
          <w:rFonts w:ascii="Comic Sans MS" w:hAnsi="Comic Sans MS"/>
          <w:sz w:val="24"/>
          <w:szCs w:val="24"/>
          <w:lang w:val="es-ES"/>
        </w:rPr>
        <w:t>tuación que hubiera inducido a</w:t>
      </w:r>
      <w:r w:rsidR="00FC3259" w:rsidRPr="005B6E12">
        <w:rPr>
          <w:rFonts w:ascii="Comic Sans MS" w:hAnsi="Comic Sans MS"/>
          <w:sz w:val="24"/>
          <w:szCs w:val="24"/>
          <w:lang w:val="es-ES"/>
        </w:rPr>
        <w:t xml:space="preserve"> la menor a formular una falsa denuncia contra el sacerdote</w:t>
      </w:r>
      <w:r w:rsidRPr="005B6E12">
        <w:rPr>
          <w:rFonts w:ascii="Comic Sans MS" w:hAnsi="Comic Sans MS"/>
          <w:sz w:val="24"/>
          <w:szCs w:val="24"/>
          <w:lang w:val="es-ES"/>
        </w:rPr>
        <w:t>; iii)  otros</w:t>
      </w:r>
      <w:r w:rsidR="00FC3259" w:rsidRPr="005B6E12">
        <w:rPr>
          <w:rFonts w:ascii="Comic Sans MS" w:hAnsi="Comic Sans MS"/>
          <w:sz w:val="24"/>
          <w:szCs w:val="24"/>
          <w:lang w:val="es-ES"/>
        </w:rPr>
        <w:t xml:space="preserve"> testigos de la defensa como María Graciela Rotavista y Ana Romelia Isaza Nican, que frecuentaban la iglesia porque se encargaban de labores</w:t>
      </w:r>
      <w:r w:rsidR="003F4F89" w:rsidRPr="005B6E12">
        <w:rPr>
          <w:rFonts w:ascii="Comic Sans MS" w:hAnsi="Comic Sans MS"/>
          <w:sz w:val="24"/>
          <w:szCs w:val="24"/>
          <w:lang w:val="es-ES"/>
        </w:rPr>
        <w:t xml:space="preserve"> administrativas o de aseo de la parroquia, dijeron que nunca habían visto a la niña A</w:t>
      </w:r>
      <w:r w:rsidRPr="005B6E12">
        <w:rPr>
          <w:rFonts w:ascii="Comic Sans MS" w:hAnsi="Comic Sans MS"/>
          <w:sz w:val="24"/>
          <w:szCs w:val="24"/>
          <w:lang w:val="es-ES"/>
        </w:rPr>
        <w:t>.</w:t>
      </w:r>
      <w:r w:rsidR="003F4F89" w:rsidRPr="005B6E12">
        <w:rPr>
          <w:rFonts w:ascii="Comic Sans MS" w:hAnsi="Comic Sans MS"/>
          <w:sz w:val="24"/>
          <w:szCs w:val="24"/>
          <w:lang w:val="es-ES"/>
        </w:rPr>
        <w:t>U</w:t>
      </w:r>
      <w:r w:rsidRPr="005B6E12">
        <w:rPr>
          <w:rFonts w:ascii="Comic Sans MS" w:hAnsi="Comic Sans MS"/>
          <w:sz w:val="24"/>
          <w:szCs w:val="24"/>
          <w:lang w:val="es-ES"/>
        </w:rPr>
        <w:t>.</w:t>
      </w:r>
      <w:r w:rsidR="003F4F89" w:rsidRPr="005B6E12">
        <w:rPr>
          <w:rFonts w:ascii="Comic Sans MS" w:hAnsi="Comic Sans MS"/>
          <w:sz w:val="24"/>
          <w:szCs w:val="24"/>
          <w:lang w:val="es-ES"/>
        </w:rPr>
        <w:t>R</w:t>
      </w:r>
      <w:r w:rsidRPr="005B6E12">
        <w:rPr>
          <w:rFonts w:ascii="Comic Sans MS" w:hAnsi="Comic Sans MS"/>
          <w:sz w:val="24"/>
          <w:szCs w:val="24"/>
          <w:lang w:val="es-ES"/>
        </w:rPr>
        <w:t>.</w:t>
      </w:r>
      <w:r w:rsidR="003F4F89" w:rsidRPr="005B6E12">
        <w:rPr>
          <w:rFonts w:ascii="Comic Sans MS" w:hAnsi="Comic Sans MS"/>
          <w:sz w:val="24"/>
          <w:szCs w:val="24"/>
          <w:lang w:val="es-ES"/>
        </w:rPr>
        <w:t xml:space="preserve"> en el templo, lo que igualmente desvirtúa el móvil sugerido por el investigador</w:t>
      </w:r>
      <w:r w:rsidRPr="005B6E12">
        <w:rPr>
          <w:rFonts w:ascii="Comic Sans MS" w:hAnsi="Comic Sans MS"/>
          <w:sz w:val="24"/>
          <w:szCs w:val="24"/>
          <w:lang w:val="es-ES"/>
        </w:rPr>
        <w:t>;</w:t>
      </w:r>
      <w:r w:rsidR="000776C4" w:rsidRPr="005B6E12">
        <w:rPr>
          <w:rFonts w:ascii="Comic Sans MS" w:hAnsi="Comic Sans MS"/>
          <w:sz w:val="24"/>
          <w:szCs w:val="24"/>
          <w:lang w:val="es-ES"/>
        </w:rPr>
        <w:t xml:space="preserve"> y iv) el álbum fotográfico que elaboró que fue introducido como prueba en el juicio para comprobar que no existía buena visibilidad desde la calle p</w:t>
      </w:r>
      <w:r w:rsidRPr="005B6E12">
        <w:rPr>
          <w:rFonts w:ascii="Comic Sans MS" w:hAnsi="Comic Sans MS"/>
          <w:sz w:val="24"/>
          <w:szCs w:val="24"/>
          <w:lang w:val="es-ES"/>
        </w:rPr>
        <w:t>rincipal del corregimiento de “Irra</w:t>
      </w:r>
      <w:r w:rsidR="000776C4" w:rsidRPr="005B6E12">
        <w:rPr>
          <w:rFonts w:ascii="Comic Sans MS" w:hAnsi="Comic Sans MS"/>
          <w:sz w:val="24"/>
          <w:szCs w:val="24"/>
          <w:lang w:val="es-ES"/>
        </w:rPr>
        <w:t>“ hacia el interior de la casa cural de la iglesia de esa localidad, constituye una evidencia irrelevante, ya que la madre de la menor AUR manifestó que su amiga Diana Marce</w:t>
      </w:r>
      <w:r w:rsidR="000F221C">
        <w:rPr>
          <w:rFonts w:ascii="Comic Sans MS" w:hAnsi="Comic Sans MS"/>
          <w:sz w:val="24"/>
          <w:szCs w:val="24"/>
          <w:lang w:val="es-ES"/>
        </w:rPr>
        <w:t>l</w:t>
      </w:r>
      <w:r w:rsidR="000776C4" w:rsidRPr="005B6E12">
        <w:rPr>
          <w:rFonts w:ascii="Comic Sans MS" w:hAnsi="Comic Sans MS"/>
          <w:sz w:val="24"/>
          <w:szCs w:val="24"/>
          <w:lang w:val="es-ES"/>
        </w:rPr>
        <w:t xml:space="preserve">a le dijo que había visto a esa menor </w:t>
      </w:r>
      <w:r w:rsidR="000776C4" w:rsidRPr="005B6E12">
        <w:rPr>
          <w:rFonts w:ascii="Comic Sans MS" w:hAnsi="Comic Sans MS"/>
          <w:sz w:val="24"/>
          <w:szCs w:val="24"/>
          <w:u w:val="single"/>
          <w:lang w:val="es-ES"/>
        </w:rPr>
        <w:t>cuando sal</w:t>
      </w:r>
      <w:r w:rsidR="00D675B9" w:rsidRPr="005B6E12">
        <w:rPr>
          <w:rFonts w:ascii="Comic Sans MS" w:hAnsi="Comic Sans MS"/>
          <w:sz w:val="24"/>
          <w:szCs w:val="24"/>
          <w:u w:val="single"/>
          <w:lang w:val="es-ES"/>
        </w:rPr>
        <w:t>í</w:t>
      </w:r>
      <w:r w:rsidR="000776C4" w:rsidRPr="005B6E12">
        <w:rPr>
          <w:rFonts w:ascii="Comic Sans MS" w:hAnsi="Comic Sans MS"/>
          <w:sz w:val="24"/>
          <w:szCs w:val="24"/>
          <w:u w:val="single"/>
          <w:lang w:val="es-ES"/>
        </w:rPr>
        <w:t>a de la casa cural</w:t>
      </w:r>
      <w:r w:rsidR="000776C4" w:rsidRPr="005B6E12">
        <w:rPr>
          <w:rFonts w:ascii="Comic Sans MS" w:hAnsi="Comic Sans MS"/>
          <w:sz w:val="24"/>
          <w:szCs w:val="24"/>
          <w:lang w:val="es-ES"/>
        </w:rPr>
        <w:t xml:space="preserve"> arreglándose sus ropas, por lo cual las fotografías tomadas sólo tendrían trascendencia probatoria en caso de que se estuviera plante</w:t>
      </w:r>
      <w:r w:rsidRPr="005B6E12">
        <w:rPr>
          <w:rFonts w:ascii="Comic Sans MS" w:hAnsi="Comic Sans MS"/>
          <w:sz w:val="24"/>
          <w:szCs w:val="24"/>
          <w:lang w:val="es-ES"/>
        </w:rPr>
        <w:t>ando que la citada Di</w:t>
      </w:r>
      <w:r w:rsidR="00E30F77">
        <w:rPr>
          <w:rFonts w:ascii="Comic Sans MS" w:hAnsi="Comic Sans MS"/>
          <w:sz w:val="24"/>
          <w:szCs w:val="24"/>
          <w:lang w:val="es-ES"/>
        </w:rPr>
        <w:t>a</w:t>
      </w:r>
      <w:r w:rsidRPr="005B6E12">
        <w:rPr>
          <w:rFonts w:ascii="Comic Sans MS" w:hAnsi="Comic Sans MS"/>
          <w:sz w:val="24"/>
          <w:szCs w:val="24"/>
          <w:lang w:val="es-ES"/>
        </w:rPr>
        <w:t>na Marcela</w:t>
      </w:r>
      <w:r w:rsidR="000776C4" w:rsidRPr="005B6E12">
        <w:rPr>
          <w:rFonts w:ascii="Comic Sans MS" w:hAnsi="Comic Sans MS"/>
          <w:sz w:val="24"/>
          <w:szCs w:val="24"/>
          <w:lang w:val="es-ES"/>
        </w:rPr>
        <w:t>, se hubiera referido a algún suceso ocurrido al interior de la mencionada vivienda anexa a la iglesia, lo cual no ocurrió de esa manera pues se entiende que vino a ver a la menor cuando se hallaba en la vía pública y no dentro de esa resi</w:t>
      </w:r>
      <w:r w:rsidR="000478C1" w:rsidRPr="005B6E12">
        <w:rPr>
          <w:rFonts w:ascii="Comic Sans MS" w:hAnsi="Comic Sans MS"/>
          <w:sz w:val="24"/>
          <w:szCs w:val="24"/>
          <w:lang w:val="es-ES"/>
        </w:rPr>
        <w:t>dencia.</w:t>
      </w:r>
    </w:p>
    <w:p w:rsidR="00ED27F7" w:rsidRPr="005B6E12" w:rsidRDefault="00714779"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6.10</w:t>
      </w:r>
      <w:r w:rsidR="003961DF" w:rsidRPr="005B6E12">
        <w:rPr>
          <w:rFonts w:ascii="Comic Sans MS" w:hAnsi="Comic Sans MS"/>
          <w:sz w:val="24"/>
          <w:szCs w:val="24"/>
          <w:lang w:val="es-ES"/>
        </w:rPr>
        <w:t xml:space="preserve"> </w:t>
      </w:r>
      <w:r w:rsidR="000478C1" w:rsidRPr="005B6E12">
        <w:rPr>
          <w:rFonts w:ascii="Comic Sans MS" w:hAnsi="Comic Sans MS"/>
          <w:sz w:val="24"/>
          <w:szCs w:val="24"/>
          <w:lang w:val="es-ES"/>
        </w:rPr>
        <w:t xml:space="preserve"> En ese orden de ideas y en aplicación del principio de necesidad de prueba que se deduce de los artículos 372 y 381 del CPP, se advierte que no existen pruebas que desvirtúen el testimonio de la menor A</w:t>
      </w:r>
      <w:r w:rsidR="0039696A" w:rsidRPr="005B6E12">
        <w:rPr>
          <w:rFonts w:ascii="Comic Sans MS" w:hAnsi="Comic Sans MS"/>
          <w:sz w:val="24"/>
          <w:szCs w:val="24"/>
          <w:lang w:val="es-ES"/>
        </w:rPr>
        <w:t>.</w:t>
      </w:r>
      <w:r w:rsidR="000478C1" w:rsidRPr="005B6E12">
        <w:rPr>
          <w:rFonts w:ascii="Comic Sans MS" w:hAnsi="Comic Sans MS"/>
          <w:sz w:val="24"/>
          <w:szCs w:val="24"/>
          <w:lang w:val="es-ES"/>
        </w:rPr>
        <w:t>U</w:t>
      </w:r>
      <w:r w:rsidR="0039696A" w:rsidRPr="005B6E12">
        <w:rPr>
          <w:rFonts w:ascii="Comic Sans MS" w:hAnsi="Comic Sans MS"/>
          <w:sz w:val="24"/>
          <w:szCs w:val="24"/>
          <w:lang w:val="es-ES"/>
        </w:rPr>
        <w:t>.</w:t>
      </w:r>
      <w:r w:rsidR="000478C1" w:rsidRPr="005B6E12">
        <w:rPr>
          <w:rFonts w:ascii="Comic Sans MS" w:hAnsi="Comic Sans MS"/>
          <w:sz w:val="24"/>
          <w:szCs w:val="24"/>
          <w:lang w:val="es-ES"/>
        </w:rPr>
        <w:t>R</w:t>
      </w:r>
      <w:r w:rsidR="0039696A" w:rsidRPr="005B6E12">
        <w:rPr>
          <w:rFonts w:ascii="Comic Sans MS" w:hAnsi="Comic Sans MS"/>
          <w:sz w:val="24"/>
          <w:szCs w:val="24"/>
          <w:lang w:val="es-ES"/>
        </w:rPr>
        <w:t>.</w:t>
      </w:r>
      <w:r w:rsidR="000478C1" w:rsidRPr="005B6E12">
        <w:rPr>
          <w:rFonts w:ascii="Comic Sans MS" w:hAnsi="Comic Sans MS"/>
          <w:sz w:val="24"/>
          <w:szCs w:val="24"/>
          <w:lang w:val="es-ES"/>
        </w:rPr>
        <w:t>, y la prueba complementaria presentada por la FGN,  sobre la  existencia de la conducta de</w:t>
      </w:r>
      <w:r w:rsidR="0039696A" w:rsidRPr="005B6E12">
        <w:rPr>
          <w:rFonts w:ascii="Comic Sans MS" w:hAnsi="Comic Sans MS"/>
          <w:sz w:val="24"/>
          <w:szCs w:val="24"/>
          <w:lang w:val="es-ES"/>
        </w:rPr>
        <w:t xml:space="preserve"> abuso sexual investigada y la </w:t>
      </w:r>
      <w:r w:rsidR="000478C1" w:rsidRPr="005B6E12">
        <w:rPr>
          <w:rFonts w:ascii="Comic Sans MS" w:hAnsi="Comic Sans MS"/>
          <w:sz w:val="24"/>
          <w:szCs w:val="24"/>
          <w:lang w:val="es-ES"/>
        </w:rPr>
        <w:t>responsabilidad del padre A</w:t>
      </w:r>
      <w:r w:rsidR="0039696A" w:rsidRPr="005B6E12">
        <w:rPr>
          <w:rFonts w:ascii="Comic Sans MS" w:hAnsi="Comic Sans MS"/>
          <w:sz w:val="24"/>
          <w:szCs w:val="24"/>
          <w:lang w:val="es-ES"/>
        </w:rPr>
        <w:t>.</w:t>
      </w:r>
      <w:r w:rsidR="000478C1" w:rsidRPr="005B6E12">
        <w:rPr>
          <w:rFonts w:ascii="Comic Sans MS" w:hAnsi="Comic Sans MS"/>
          <w:sz w:val="24"/>
          <w:szCs w:val="24"/>
          <w:lang w:val="es-ES"/>
        </w:rPr>
        <w:t>B</w:t>
      </w:r>
      <w:r w:rsidR="0039696A" w:rsidRPr="005B6E12">
        <w:rPr>
          <w:rFonts w:ascii="Comic Sans MS" w:hAnsi="Comic Sans MS"/>
          <w:sz w:val="24"/>
          <w:szCs w:val="24"/>
          <w:lang w:val="es-ES"/>
        </w:rPr>
        <w:t>.</w:t>
      </w:r>
      <w:r w:rsidR="000478C1" w:rsidRPr="005B6E12">
        <w:rPr>
          <w:rFonts w:ascii="Comic Sans MS" w:hAnsi="Comic Sans MS"/>
          <w:sz w:val="24"/>
          <w:szCs w:val="24"/>
          <w:lang w:val="es-ES"/>
        </w:rPr>
        <w:t>D</w:t>
      </w:r>
      <w:r w:rsidR="0039696A" w:rsidRPr="005B6E12">
        <w:rPr>
          <w:rFonts w:ascii="Comic Sans MS" w:hAnsi="Comic Sans MS"/>
          <w:sz w:val="24"/>
          <w:szCs w:val="24"/>
          <w:lang w:val="es-ES"/>
        </w:rPr>
        <w:t>.</w:t>
      </w:r>
      <w:r w:rsidR="000478C1" w:rsidRPr="005B6E12">
        <w:rPr>
          <w:rFonts w:ascii="Comic Sans MS" w:hAnsi="Comic Sans MS"/>
          <w:sz w:val="24"/>
          <w:szCs w:val="24"/>
          <w:lang w:val="es-ES"/>
        </w:rPr>
        <w:t>, como autor del hecho, tal y como lo dedujo acertadamente el funcionario de primera instancia</w:t>
      </w:r>
      <w:r w:rsidR="009F620A" w:rsidRPr="005B6E12">
        <w:rPr>
          <w:rFonts w:ascii="Comic Sans MS" w:hAnsi="Comic Sans MS"/>
          <w:sz w:val="24"/>
          <w:szCs w:val="24"/>
          <w:lang w:val="es-ES"/>
        </w:rPr>
        <w:t xml:space="preserve">, lo que lleva a concluir que el acusado </w:t>
      </w:r>
      <w:r w:rsidR="000E18EF" w:rsidRPr="005B6E12">
        <w:rPr>
          <w:rFonts w:ascii="Comic Sans MS" w:hAnsi="Comic Sans MS"/>
          <w:sz w:val="24"/>
          <w:szCs w:val="24"/>
          <w:lang w:val="es-ES"/>
        </w:rPr>
        <w:t>incurri</w:t>
      </w:r>
      <w:r w:rsidR="00625CA3" w:rsidRPr="005B6E12">
        <w:rPr>
          <w:rFonts w:ascii="Comic Sans MS" w:hAnsi="Comic Sans MS"/>
          <w:sz w:val="24"/>
          <w:szCs w:val="24"/>
          <w:lang w:val="es-ES"/>
        </w:rPr>
        <w:t>ó</w:t>
      </w:r>
      <w:r w:rsidR="000E18EF" w:rsidRPr="005B6E12">
        <w:rPr>
          <w:rFonts w:ascii="Comic Sans MS" w:hAnsi="Comic Sans MS"/>
          <w:sz w:val="24"/>
          <w:szCs w:val="24"/>
          <w:lang w:val="es-ES"/>
        </w:rPr>
        <w:t xml:space="preserve"> e</w:t>
      </w:r>
      <w:r w:rsidR="0035541D" w:rsidRPr="005B6E12">
        <w:rPr>
          <w:rFonts w:ascii="Comic Sans MS" w:hAnsi="Comic Sans MS"/>
          <w:sz w:val="24"/>
          <w:szCs w:val="24"/>
          <w:lang w:val="es-ES"/>
        </w:rPr>
        <w:t xml:space="preserve">n  una conducta que se adecúa  </w:t>
      </w:r>
      <w:r w:rsidR="000E18EF" w:rsidRPr="005B6E12">
        <w:rPr>
          <w:rFonts w:ascii="Comic Sans MS" w:hAnsi="Comic Sans MS"/>
          <w:sz w:val="24"/>
          <w:szCs w:val="24"/>
          <w:lang w:val="es-ES"/>
        </w:rPr>
        <w:t>a la primera de las descripciones conten</w:t>
      </w:r>
      <w:r w:rsidR="0039696A" w:rsidRPr="005B6E12">
        <w:rPr>
          <w:rFonts w:ascii="Comic Sans MS" w:hAnsi="Comic Sans MS"/>
          <w:sz w:val="24"/>
          <w:szCs w:val="24"/>
          <w:lang w:val="es-ES"/>
        </w:rPr>
        <w:t>idas en el artículo  209 del CP, esto es la de</w:t>
      </w:r>
      <w:r w:rsidR="000E18EF" w:rsidRPr="005B6E12">
        <w:rPr>
          <w:rFonts w:ascii="Comic Sans MS" w:hAnsi="Comic Sans MS"/>
          <w:sz w:val="24"/>
          <w:szCs w:val="24"/>
          <w:lang w:val="es-ES"/>
        </w:rPr>
        <w:t xml:space="preserve"> realizar actos sexuales diversos del acceso carnal en una persona menor de catorce años, lo cual result</w:t>
      </w:r>
      <w:r w:rsidR="009F620A" w:rsidRPr="005B6E12">
        <w:rPr>
          <w:rFonts w:ascii="Comic Sans MS" w:hAnsi="Comic Sans MS"/>
          <w:sz w:val="24"/>
          <w:szCs w:val="24"/>
          <w:lang w:val="es-ES"/>
        </w:rPr>
        <w:t xml:space="preserve">a conforme con la prueba practicada válidamente en el proceso, en la medida en que se entiende que el eritema que presentaba el introito vaginal de la menor AUR, tuvo su origen en el </w:t>
      </w:r>
      <w:r w:rsidR="00ED27F7" w:rsidRPr="005B6E12">
        <w:rPr>
          <w:rFonts w:ascii="Comic Sans MS" w:hAnsi="Comic Sans MS"/>
          <w:sz w:val="24"/>
          <w:szCs w:val="24"/>
          <w:lang w:val="es-ES"/>
        </w:rPr>
        <w:t xml:space="preserve">tocamiento que le hizo el procesado en su zona genital, </w:t>
      </w:r>
      <w:r w:rsidR="009F620A" w:rsidRPr="005B6E12">
        <w:rPr>
          <w:rFonts w:ascii="Comic Sans MS" w:hAnsi="Comic Sans MS"/>
          <w:sz w:val="24"/>
          <w:szCs w:val="24"/>
          <w:lang w:val="es-ES"/>
        </w:rPr>
        <w:t>lo que se deduce</w:t>
      </w:r>
      <w:r w:rsidR="009453D2" w:rsidRPr="005B6E12">
        <w:rPr>
          <w:rFonts w:ascii="Comic Sans MS" w:hAnsi="Comic Sans MS"/>
          <w:sz w:val="24"/>
          <w:szCs w:val="24"/>
          <w:lang w:val="es-ES"/>
        </w:rPr>
        <w:t xml:space="preserve"> </w:t>
      </w:r>
      <w:r w:rsidR="009F620A" w:rsidRPr="005B6E12">
        <w:rPr>
          <w:rFonts w:ascii="Comic Sans MS" w:hAnsi="Comic Sans MS"/>
          <w:sz w:val="24"/>
          <w:szCs w:val="24"/>
          <w:lang w:val="es-ES"/>
        </w:rPr>
        <w:t xml:space="preserve">del relato que hizo la menor en el juicio </w:t>
      </w:r>
      <w:r w:rsidR="009453D2" w:rsidRPr="005B6E12">
        <w:rPr>
          <w:rFonts w:ascii="Comic Sans MS" w:hAnsi="Comic Sans MS"/>
          <w:sz w:val="24"/>
          <w:szCs w:val="24"/>
          <w:lang w:val="es-ES"/>
        </w:rPr>
        <w:t xml:space="preserve">oral que como se expuso resultó confirmado con las otras pruebas practicadas a instancias de la FGN, que proviene de una persona que </w:t>
      </w:r>
      <w:r w:rsidR="00ED27F7" w:rsidRPr="005B6E12">
        <w:rPr>
          <w:rFonts w:ascii="Comic Sans MS" w:hAnsi="Comic Sans MS"/>
          <w:sz w:val="24"/>
          <w:szCs w:val="24"/>
          <w:lang w:val="es-ES"/>
        </w:rPr>
        <w:t xml:space="preserve">por su corta edad se encontraba en situación de indefensión, lo que obligaba a </w:t>
      </w:r>
      <w:r w:rsidR="009453D2" w:rsidRPr="005B6E12">
        <w:rPr>
          <w:rFonts w:ascii="Comic Sans MS" w:hAnsi="Comic Sans MS"/>
          <w:sz w:val="24"/>
          <w:szCs w:val="24"/>
          <w:lang w:val="es-ES"/>
        </w:rPr>
        <w:t xml:space="preserve">valorar su testimonio siguiendo los lineamientos de la sentencia </w:t>
      </w:r>
      <w:r w:rsidR="0035541D" w:rsidRPr="005B6E12">
        <w:rPr>
          <w:rFonts w:ascii="Comic Sans MS" w:hAnsi="Comic Sans MS"/>
          <w:sz w:val="24"/>
          <w:szCs w:val="24"/>
          <w:lang w:val="es-ES"/>
        </w:rPr>
        <w:t>T- 554 del 10 de junio de 2003</w:t>
      </w:r>
      <w:r w:rsidR="009453D2" w:rsidRPr="005B6E12">
        <w:rPr>
          <w:rFonts w:ascii="Comic Sans MS" w:hAnsi="Comic Sans MS"/>
          <w:sz w:val="24"/>
          <w:szCs w:val="24"/>
          <w:lang w:val="es-ES"/>
        </w:rPr>
        <w:t xml:space="preserve"> de la Corte Constitucional,</w:t>
      </w:r>
      <w:r w:rsidR="0035541D" w:rsidRPr="005B6E12">
        <w:rPr>
          <w:rFonts w:ascii="Comic Sans MS" w:hAnsi="Comic Sans MS"/>
          <w:sz w:val="24"/>
          <w:szCs w:val="24"/>
          <w:lang w:val="es-ES"/>
        </w:rPr>
        <w:t xml:space="preserve"> </w:t>
      </w:r>
      <w:r w:rsidR="00ED27F7" w:rsidRPr="005B6E12">
        <w:rPr>
          <w:rFonts w:ascii="Comic Sans MS" w:hAnsi="Comic Sans MS"/>
          <w:sz w:val="24"/>
          <w:szCs w:val="24"/>
          <w:lang w:val="es-ES"/>
        </w:rPr>
        <w:t xml:space="preserve">en la cual se </w:t>
      </w:r>
      <w:r w:rsidR="0035541D" w:rsidRPr="005B6E12">
        <w:rPr>
          <w:rFonts w:ascii="Comic Sans MS" w:hAnsi="Comic Sans MS"/>
          <w:sz w:val="24"/>
          <w:szCs w:val="24"/>
          <w:lang w:val="es-ES"/>
        </w:rPr>
        <w:t>dijo lo siguiente:</w:t>
      </w:r>
    </w:p>
    <w:p w:rsidR="006378FD" w:rsidRPr="005C5675" w:rsidRDefault="006378FD" w:rsidP="00D675B9">
      <w:pPr>
        <w:spacing w:line="240" w:lineRule="auto"/>
        <w:ind w:left="708" w:right="902"/>
        <w:jc w:val="both"/>
        <w:rPr>
          <w:rFonts w:ascii="Comic Sans MS" w:hAnsi="Comic Sans MS"/>
          <w:i/>
          <w:iCs/>
          <w:lang w:val="es-ES"/>
        </w:rPr>
      </w:pPr>
      <w:r w:rsidRPr="005C5675">
        <w:rPr>
          <w:rFonts w:ascii="Comic Sans MS" w:hAnsi="Comic Sans MS"/>
          <w:iCs/>
          <w:lang w:val="es-ES"/>
        </w:rPr>
        <w:t>“</w:t>
      </w:r>
      <w:r w:rsidRPr="005C5675">
        <w:rPr>
          <w:rFonts w:ascii="Comic Sans MS" w:hAnsi="Comic Sans MS"/>
          <w:i/>
          <w:iCs/>
          <w:lang w:val="es-ES"/>
        </w:rPr>
        <w:t xml:space="preserve">Las autoridades judiciales que intervengan en las etapas de investigación y juzgamiento de delitos sexuales cometidos contra menores </w:t>
      </w:r>
      <w:r w:rsidRPr="005C5675">
        <w:rPr>
          <w:rFonts w:ascii="Comic Sans MS" w:hAnsi="Comic Sans MS"/>
          <w:i/>
          <w:iCs/>
          <w:u w:val="single"/>
          <w:lang w:val="es-ES"/>
        </w:rPr>
        <w:t>deben abstenerse de actuar de manera discriminatoria contra las víctimas, estando en la obligación de tomar en consideración la situación de indefensión en la cual se encuentra cualquier niño que ha sido sujeto pasivo de esta clase de ilícitos</w:t>
      </w:r>
      <w:r w:rsidRPr="005C5675">
        <w:rPr>
          <w:rFonts w:ascii="Comic Sans MS" w:hAnsi="Comic Sans MS"/>
          <w:i/>
          <w:iCs/>
          <w:lang w:val="es-ES"/>
        </w:rPr>
        <w:t>.</w:t>
      </w:r>
    </w:p>
    <w:p w:rsidR="006378FD" w:rsidRPr="005C5675" w:rsidRDefault="006378FD" w:rsidP="00D675B9">
      <w:pPr>
        <w:spacing w:line="240" w:lineRule="auto"/>
        <w:ind w:left="708" w:right="902"/>
        <w:jc w:val="both"/>
        <w:rPr>
          <w:rFonts w:ascii="Comic Sans MS" w:hAnsi="Comic Sans MS"/>
          <w:i/>
          <w:iCs/>
          <w:lang w:val="es-ES"/>
        </w:rPr>
      </w:pPr>
      <w:r w:rsidRPr="005C5675">
        <w:rPr>
          <w:rFonts w:ascii="Comic Sans MS" w:hAnsi="Comic Sans MS"/>
          <w:i/>
          <w:iCs/>
          <w:lang w:val="es-ES"/>
        </w:rPr>
        <w:t>En efecto, en la mayoría de estos casos, los responsables del abuso sexual son personas allegadas al menor, aún con vínculos de parentesco, lo cual dificulta enormemente la investigación del ilícito. Es usual asimismo que la víctima se encuentre bajo enormes presiones psicológicas y familiares al momento de rendir testimonio contra el agresor</w:t>
      </w:r>
      <w:r w:rsidR="00FE2734" w:rsidRPr="005C5675">
        <w:rPr>
          <w:rFonts w:ascii="Comic Sans MS" w:hAnsi="Comic Sans MS"/>
          <w:i/>
          <w:iCs/>
          <w:lang w:val="es-ES"/>
        </w:rPr>
        <w:t>…</w:t>
      </w:r>
      <w:r w:rsidR="0035541D" w:rsidRPr="005C5675">
        <w:rPr>
          <w:rFonts w:ascii="Comic Sans MS" w:hAnsi="Comic Sans MS"/>
          <w:i/>
          <w:iCs/>
          <w:lang w:val="es-ES"/>
        </w:rPr>
        <w:t>”</w:t>
      </w:r>
    </w:p>
    <w:p w:rsidR="00AD74F6" w:rsidRPr="005B6E12" w:rsidRDefault="0039696A"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6.11</w:t>
      </w:r>
      <w:r w:rsidR="003961DF" w:rsidRPr="005B6E12">
        <w:rPr>
          <w:rFonts w:ascii="Comic Sans MS" w:hAnsi="Comic Sans MS"/>
          <w:sz w:val="24"/>
          <w:szCs w:val="24"/>
          <w:lang w:val="es-ES"/>
        </w:rPr>
        <w:t xml:space="preserve"> De acuerdo a lo anterior la Sala debe decir que no comparte los respetables argumentos del defensor </w:t>
      </w:r>
      <w:r w:rsidR="00E30F77">
        <w:rPr>
          <w:rFonts w:ascii="Comic Sans MS" w:hAnsi="Comic Sans MS"/>
          <w:sz w:val="24"/>
          <w:szCs w:val="24"/>
          <w:lang w:val="es-ES"/>
        </w:rPr>
        <w:t>del procesado</w:t>
      </w:r>
      <w:r w:rsidR="003961DF" w:rsidRPr="005B6E12">
        <w:rPr>
          <w:rFonts w:ascii="Comic Sans MS" w:hAnsi="Comic Sans MS"/>
          <w:sz w:val="24"/>
          <w:szCs w:val="24"/>
          <w:lang w:val="es-ES"/>
        </w:rPr>
        <w:t>, que se centraron especialmente en la discusión sobre el grado de credibilidad que se debía otor</w:t>
      </w:r>
      <w:r w:rsidR="00BD3A0C" w:rsidRPr="005B6E12">
        <w:rPr>
          <w:rFonts w:ascii="Comic Sans MS" w:hAnsi="Comic Sans MS"/>
          <w:sz w:val="24"/>
          <w:szCs w:val="24"/>
          <w:lang w:val="es-ES"/>
        </w:rPr>
        <w:t>gar al testimonio de la menor A</w:t>
      </w:r>
      <w:r w:rsidR="000F221C">
        <w:rPr>
          <w:rFonts w:ascii="Comic Sans MS" w:hAnsi="Comic Sans MS"/>
          <w:sz w:val="24"/>
          <w:szCs w:val="24"/>
          <w:lang w:val="es-ES"/>
        </w:rPr>
        <w:t>.</w:t>
      </w:r>
      <w:r w:rsidR="00BD3A0C" w:rsidRPr="005B6E12">
        <w:rPr>
          <w:rFonts w:ascii="Comic Sans MS" w:hAnsi="Comic Sans MS"/>
          <w:sz w:val="24"/>
          <w:szCs w:val="24"/>
          <w:lang w:val="es-ES"/>
        </w:rPr>
        <w:t>U</w:t>
      </w:r>
      <w:r w:rsidR="000F221C">
        <w:rPr>
          <w:rFonts w:ascii="Comic Sans MS" w:hAnsi="Comic Sans MS"/>
          <w:sz w:val="24"/>
          <w:szCs w:val="24"/>
          <w:lang w:val="es-ES"/>
        </w:rPr>
        <w:t>.</w:t>
      </w:r>
      <w:r w:rsidR="00BD3A0C" w:rsidRPr="005B6E12">
        <w:rPr>
          <w:rFonts w:ascii="Comic Sans MS" w:hAnsi="Comic Sans MS"/>
          <w:sz w:val="24"/>
          <w:szCs w:val="24"/>
          <w:lang w:val="es-ES"/>
        </w:rPr>
        <w:t>R</w:t>
      </w:r>
      <w:r w:rsidR="000F221C">
        <w:rPr>
          <w:rFonts w:ascii="Comic Sans MS" w:hAnsi="Comic Sans MS"/>
          <w:sz w:val="24"/>
          <w:szCs w:val="24"/>
          <w:lang w:val="es-ES"/>
        </w:rPr>
        <w:t>.</w:t>
      </w:r>
      <w:r w:rsidR="00BD3A0C" w:rsidRPr="005B6E12">
        <w:rPr>
          <w:rFonts w:ascii="Comic Sans MS" w:hAnsi="Comic Sans MS"/>
          <w:sz w:val="24"/>
          <w:szCs w:val="24"/>
          <w:lang w:val="es-ES"/>
        </w:rPr>
        <w:t>, en la medida en que de su declaración en el juicio se tenía que deducir necesariament</w:t>
      </w:r>
      <w:r w:rsidRPr="005B6E12">
        <w:rPr>
          <w:rFonts w:ascii="Comic Sans MS" w:hAnsi="Comic Sans MS"/>
          <w:sz w:val="24"/>
          <w:szCs w:val="24"/>
          <w:lang w:val="es-ES"/>
        </w:rPr>
        <w:t>e una conducta de acceso carnal</w:t>
      </w:r>
      <w:r w:rsidR="00BD3A0C" w:rsidRPr="005B6E12">
        <w:rPr>
          <w:rFonts w:ascii="Comic Sans MS" w:hAnsi="Comic Sans MS"/>
          <w:sz w:val="24"/>
          <w:szCs w:val="24"/>
          <w:lang w:val="es-ES"/>
        </w:rPr>
        <w:t xml:space="preserve"> en términos de la definición que trae el artículo 212 del CP., que en su criterio fue desvirtuada por el dictamen de la profesional del Instituto de Medicina Legal, lo cual llevó a la FGN a acusar infundadamente al procesado como responsable de haber infringido el artículo 209 del CP, acudiendo a un </w:t>
      </w:r>
      <w:r w:rsidR="000F221C">
        <w:rPr>
          <w:rFonts w:ascii="Comic Sans MS" w:hAnsi="Comic Sans MS"/>
          <w:sz w:val="24"/>
          <w:szCs w:val="24"/>
          <w:lang w:val="es-ES"/>
        </w:rPr>
        <w:t xml:space="preserve">simple criterio de residualidad. Por el contrario, </w:t>
      </w:r>
      <w:r w:rsidR="00BD3A0C" w:rsidRPr="005B6E12">
        <w:rPr>
          <w:rFonts w:ascii="Comic Sans MS" w:hAnsi="Comic Sans MS"/>
          <w:sz w:val="24"/>
          <w:szCs w:val="24"/>
          <w:lang w:val="es-ES"/>
        </w:rPr>
        <w:t xml:space="preserve">en opinión de la Sala, si existe prueba acerca de </w:t>
      </w:r>
      <w:r w:rsidR="00AD74F6" w:rsidRPr="005B6E12">
        <w:rPr>
          <w:rFonts w:ascii="Comic Sans MS" w:hAnsi="Comic Sans MS"/>
          <w:sz w:val="24"/>
          <w:szCs w:val="24"/>
          <w:lang w:val="es-ES"/>
        </w:rPr>
        <w:t>la</w:t>
      </w:r>
      <w:r w:rsidR="00BD3A0C" w:rsidRPr="005B6E12">
        <w:rPr>
          <w:rFonts w:ascii="Comic Sans MS" w:hAnsi="Comic Sans MS"/>
          <w:sz w:val="24"/>
          <w:szCs w:val="24"/>
          <w:lang w:val="es-ES"/>
        </w:rPr>
        <w:t xml:space="preserve"> manipulación de contenido sexual a que fue sometida la niña A</w:t>
      </w:r>
      <w:r w:rsidR="000F221C">
        <w:rPr>
          <w:rFonts w:ascii="Comic Sans MS" w:hAnsi="Comic Sans MS"/>
          <w:sz w:val="24"/>
          <w:szCs w:val="24"/>
          <w:lang w:val="es-ES"/>
        </w:rPr>
        <w:t>.</w:t>
      </w:r>
      <w:r w:rsidR="00BD3A0C" w:rsidRPr="005B6E12">
        <w:rPr>
          <w:rFonts w:ascii="Comic Sans MS" w:hAnsi="Comic Sans MS"/>
          <w:sz w:val="24"/>
          <w:szCs w:val="24"/>
          <w:lang w:val="es-ES"/>
        </w:rPr>
        <w:t>U</w:t>
      </w:r>
      <w:r w:rsidR="000F221C">
        <w:rPr>
          <w:rFonts w:ascii="Comic Sans MS" w:hAnsi="Comic Sans MS"/>
          <w:sz w:val="24"/>
          <w:szCs w:val="24"/>
          <w:lang w:val="es-ES"/>
        </w:rPr>
        <w:t>.</w:t>
      </w:r>
      <w:r w:rsidR="00BD3A0C" w:rsidRPr="005B6E12">
        <w:rPr>
          <w:rFonts w:ascii="Comic Sans MS" w:hAnsi="Comic Sans MS"/>
          <w:sz w:val="24"/>
          <w:szCs w:val="24"/>
          <w:lang w:val="es-ES"/>
        </w:rPr>
        <w:t>R</w:t>
      </w:r>
      <w:r w:rsidR="000F221C">
        <w:rPr>
          <w:rFonts w:ascii="Comic Sans MS" w:hAnsi="Comic Sans MS"/>
          <w:sz w:val="24"/>
          <w:szCs w:val="24"/>
          <w:lang w:val="es-ES"/>
        </w:rPr>
        <w:t>.</w:t>
      </w:r>
      <w:r w:rsidR="00AD74F6" w:rsidRPr="005B6E12">
        <w:rPr>
          <w:rFonts w:ascii="Comic Sans MS" w:hAnsi="Comic Sans MS"/>
          <w:sz w:val="24"/>
          <w:szCs w:val="24"/>
          <w:lang w:val="es-ES"/>
        </w:rPr>
        <w:t xml:space="preserve"> por parte de</w:t>
      </w:r>
      <w:r w:rsidRPr="005B6E12">
        <w:rPr>
          <w:rFonts w:ascii="Comic Sans MS" w:hAnsi="Comic Sans MS"/>
          <w:sz w:val="24"/>
          <w:szCs w:val="24"/>
          <w:lang w:val="es-ES"/>
        </w:rPr>
        <w:t>l acusado, que seguramente no se</w:t>
      </w:r>
      <w:r w:rsidR="00AD74F6" w:rsidRPr="005B6E12">
        <w:rPr>
          <w:rFonts w:ascii="Comic Sans MS" w:hAnsi="Comic Sans MS"/>
          <w:sz w:val="24"/>
          <w:szCs w:val="24"/>
          <w:lang w:val="es-ES"/>
        </w:rPr>
        <w:t xml:space="preserve"> tradujo en su desfloración en razón de las particulares características de su himen, de acuerdo a lo expuesto por la m</w:t>
      </w:r>
      <w:r w:rsidR="00D675B9" w:rsidRPr="005B6E12">
        <w:rPr>
          <w:rFonts w:ascii="Comic Sans MS" w:hAnsi="Comic Sans MS"/>
          <w:sz w:val="24"/>
          <w:szCs w:val="24"/>
          <w:lang w:val="es-ES"/>
        </w:rPr>
        <w:t>é</w:t>
      </w:r>
      <w:r w:rsidR="00AD74F6" w:rsidRPr="005B6E12">
        <w:rPr>
          <w:rFonts w:ascii="Comic Sans MS" w:hAnsi="Comic Sans MS"/>
          <w:sz w:val="24"/>
          <w:szCs w:val="24"/>
          <w:lang w:val="es-ES"/>
        </w:rPr>
        <w:t>dico legista en el juicio.</w:t>
      </w:r>
    </w:p>
    <w:p w:rsidR="00840BEC" w:rsidRPr="005B6E12" w:rsidRDefault="0039696A"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6.12</w:t>
      </w:r>
      <w:r w:rsidR="00AD74F6" w:rsidRPr="005B6E12">
        <w:rPr>
          <w:rFonts w:ascii="Comic Sans MS" w:hAnsi="Comic Sans MS"/>
          <w:sz w:val="24"/>
          <w:szCs w:val="24"/>
          <w:lang w:val="es-ES"/>
        </w:rPr>
        <w:t xml:space="preserve"> Sin embargo la Sala quiere hacer mención  de una circunstancia que resulta benéfica para el acusado, relacionada con la causal de agravación prevista en el artículo 211-2 del C.P. sobre la cual </w:t>
      </w:r>
      <w:r w:rsidR="00840BEC" w:rsidRPr="005B6E12">
        <w:rPr>
          <w:rFonts w:ascii="Comic Sans MS" w:hAnsi="Comic Sans MS"/>
          <w:sz w:val="24"/>
          <w:szCs w:val="24"/>
          <w:lang w:val="es-ES"/>
        </w:rPr>
        <w:t>cabe hacer</w:t>
      </w:r>
      <w:r w:rsidRPr="005B6E12">
        <w:rPr>
          <w:rFonts w:ascii="Comic Sans MS" w:hAnsi="Comic Sans MS"/>
          <w:sz w:val="24"/>
          <w:szCs w:val="24"/>
          <w:lang w:val="es-ES"/>
        </w:rPr>
        <w:t xml:space="preserve"> las siguientes consideraciones:</w:t>
      </w:r>
    </w:p>
    <w:p w:rsidR="00097443" w:rsidRPr="005B6E12" w:rsidRDefault="0039696A" w:rsidP="00D675B9">
      <w:pPr>
        <w:spacing w:line="240" w:lineRule="auto"/>
        <w:ind w:right="51"/>
        <w:jc w:val="both"/>
        <w:rPr>
          <w:rFonts w:ascii="Comic Sans MS" w:hAnsi="Comic Sans MS"/>
          <w:i/>
          <w:sz w:val="24"/>
          <w:szCs w:val="24"/>
          <w:lang w:val="es-ES"/>
        </w:rPr>
      </w:pPr>
      <w:r w:rsidRPr="005B6E12">
        <w:rPr>
          <w:rFonts w:ascii="Comic Sans MS" w:hAnsi="Comic Sans MS"/>
          <w:sz w:val="24"/>
          <w:szCs w:val="24"/>
          <w:lang w:val="es-ES"/>
        </w:rPr>
        <w:t>6.12.</w:t>
      </w:r>
      <w:r w:rsidR="00840BEC" w:rsidRPr="005B6E12">
        <w:rPr>
          <w:rFonts w:ascii="Comic Sans MS" w:hAnsi="Comic Sans MS"/>
          <w:sz w:val="24"/>
          <w:szCs w:val="24"/>
          <w:lang w:val="es-ES"/>
        </w:rPr>
        <w:t xml:space="preserve">1 En el escrito de acusación se </w:t>
      </w:r>
      <w:r w:rsidR="000F221C">
        <w:rPr>
          <w:rFonts w:ascii="Comic Sans MS" w:hAnsi="Comic Sans MS"/>
          <w:sz w:val="24"/>
          <w:szCs w:val="24"/>
          <w:lang w:val="es-ES"/>
        </w:rPr>
        <w:t>trascribió</w:t>
      </w:r>
      <w:r w:rsidR="00840BEC" w:rsidRPr="005B6E12">
        <w:rPr>
          <w:rFonts w:ascii="Comic Sans MS" w:hAnsi="Comic Sans MS"/>
          <w:sz w:val="24"/>
          <w:szCs w:val="24"/>
          <w:lang w:val="es-ES"/>
        </w:rPr>
        <w:t xml:space="preserve"> simplemente el numeral 2º del artículo 211 del CP</w:t>
      </w:r>
      <w:r w:rsidR="00097443" w:rsidRPr="005B6E12">
        <w:rPr>
          <w:rFonts w:ascii="Comic Sans MS" w:hAnsi="Comic Sans MS"/>
          <w:sz w:val="24"/>
          <w:szCs w:val="24"/>
          <w:lang w:val="es-ES"/>
        </w:rPr>
        <w:t xml:space="preserve">, </w:t>
      </w:r>
      <w:r w:rsidR="00840BEC" w:rsidRPr="005B6E12">
        <w:rPr>
          <w:rFonts w:ascii="Comic Sans MS" w:hAnsi="Comic Sans MS"/>
          <w:sz w:val="24"/>
          <w:szCs w:val="24"/>
          <w:lang w:val="es-ES"/>
        </w:rPr>
        <w:t xml:space="preserve"> y la única sustentación que se hizo para incluir esta causal específica de agravación de la conducta era que el padre A</w:t>
      </w:r>
      <w:r w:rsidRPr="005B6E12">
        <w:rPr>
          <w:rFonts w:ascii="Comic Sans MS" w:hAnsi="Comic Sans MS"/>
          <w:sz w:val="24"/>
          <w:szCs w:val="24"/>
          <w:lang w:val="es-ES"/>
        </w:rPr>
        <w:t>.</w:t>
      </w:r>
      <w:r w:rsidR="00840BEC" w:rsidRPr="005B6E12">
        <w:rPr>
          <w:rFonts w:ascii="Comic Sans MS" w:hAnsi="Comic Sans MS"/>
          <w:sz w:val="24"/>
          <w:szCs w:val="24"/>
          <w:lang w:val="es-ES"/>
        </w:rPr>
        <w:t>B</w:t>
      </w:r>
      <w:r w:rsidRPr="005B6E12">
        <w:rPr>
          <w:rFonts w:ascii="Comic Sans MS" w:hAnsi="Comic Sans MS"/>
          <w:sz w:val="24"/>
          <w:szCs w:val="24"/>
          <w:lang w:val="es-ES"/>
        </w:rPr>
        <w:t>.</w:t>
      </w:r>
      <w:r w:rsidR="00840BEC" w:rsidRPr="005B6E12">
        <w:rPr>
          <w:rFonts w:ascii="Comic Sans MS" w:hAnsi="Comic Sans MS"/>
          <w:sz w:val="24"/>
          <w:szCs w:val="24"/>
          <w:lang w:val="es-ES"/>
        </w:rPr>
        <w:t>D</w:t>
      </w:r>
      <w:r w:rsidRPr="005B6E12">
        <w:rPr>
          <w:rFonts w:ascii="Comic Sans MS" w:hAnsi="Comic Sans MS"/>
          <w:sz w:val="24"/>
          <w:szCs w:val="24"/>
          <w:lang w:val="es-ES"/>
        </w:rPr>
        <w:t>.</w:t>
      </w:r>
      <w:r w:rsidR="00840BEC" w:rsidRPr="005B6E12">
        <w:rPr>
          <w:rFonts w:ascii="Comic Sans MS" w:hAnsi="Comic Sans MS"/>
          <w:sz w:val="24"/>
          <w:szCs w:val="24"/>
          <w:lang w:val="es-ES"/>
        </w:rPr>
        <w:t xml:space="preserve"> por su condición de párroco del municipio de Irra estaba incurso en  el contexto fáctico de esta circunstancia de agravación de la pena</w:t>
      </w:r>
      <w:r w:rsidR="00097443" w:rsidRPr="005B6E12">
        <w:rPr>
          <w:rFonts w:ascii="Comic Sans MS" w:hAnsi="Comic Sans MS"/>
          <w:sz w:val="24"/>
          <w:szCs w:val="24"/>
          <w:lang w:val="es-ES"/>
        </w:rPr>
        <w:t xml:space="preserve">, </w:t>
      </w:r>
      <w:r w:rsidR="00840BEC" w:rsidRPr="005B6E12">
        <w:rPr>
          <w:rFonts w:ascii="Comic Sans MS" w:hAnsi="Comic Sans MS"/>
          <w:sz w:val="24"/>
          <w:szCs w:val="24"/>
          <w:lang w:val="es-ES"/>
        </w:rPr>
        <w:t xml:space="preserve"> que se presenta cuando: </w:t>
      </w:r>
      <w:r w:rsidR="00840BEC" w:rsidRPr="005B6E12">
        <w:rPr>
          <w:rFonts w:ascii="Comic Sans MS" w:hAnsi="Comic Sans MS"/>
          <w:i/>
          <w:sz w:val="24"/>
          <w:szCs w:val="24"/>
          <w:lang w:val="es-ES"/>
        </w:rPr>
        <w:t>“el responsable tuviere cualquier cará</w:t>
      </w:r>
      <w:r w:rsidRPr="005B6E12">
        <w:rPr>
          <w:rFonts w:ascii="Comic Sans MS" w:hAnsi="Comic Sans MS"/>
          <w:i/>
          <w:sz w:val="24"/>
          <w:szCs w:val="24"/>
          <w:lang w:val="es-ES"/>
        </w:rPr>
        <w:t>cter, posición o cargo que le dé</w:t>
      </w:r>
      <w:r w:rsidR="00840BEC" w:rsidRPr="005B6E12">
        <w:rPr>
          <w:rFonts w:ascii="Comic Sans MS" w:hAnsi="Comic Sans MS"/>
          <w:i/>
          <w:sz w:val="24"/>
          <w:szCs w:val="24"/>
          <w:lang w:val="es-ES"/>
        </w:rPr>
        <w:t xml:space="preserve"> particular autoridad sobre la víctima o la impulse a depositar su confianza en </w:t>
      </w:r>
      <w:r w:rsidR="00D675B9" w:rsidRPr="005B6E12">
        <w:rPr>
          <w:rFonts w:ascii="Comic Sans MS" w:hAnsi="Comic Sans MS"/>
          <w:i/>
          <w:sz w:val="24"/>
          <w:szCs w:val="24"/>
          <w:lang w:val="es-ES"/>
        </w:rPr>
        <w:t>é</w:t>
      </w:r>
      <w:r w:rsidR="00840BEC" w:rsidRPr="005B6E12">
        <w:rPr>
          <w:rFonts w:ascii="Comic Sans MS" w:hAnsi="Comic Sans MS"/>
          <w:i/>
          <w:sz w:val="24"/>
          <w:szCs w:val="24"/>
          <w:lang w:val="es-ES"/>
        </w:rPr>
        <w:t>l</w:t>
      </w:r>
      <w:r w:rsidRPr="005B6E12">
        <w:rPr>
          <w:rFonts w:ascii="Comic Sans MS" w:hAnsi="Comic Sans MS"/>
          <w:i/>
          <w:sz w:val="24"/>
          <w:szCs w:val="24"/>
          <w:lang w:val="es-ES"/>
        </w:rPr>
        <w:t>.</w:t>
      </w:r>
      <w:r w:rsidR="00097443" w:rsidRPr="005B6E12">
        <w:rPr>
          <w:rFonts w:ascii="Comic Sans MS" w:hAnsi="Comic Sans MS"/>
          <w:i/>
          <w:sz w:val="24"/>
          <w:szCs w:val="24"/>
          <w:lang w:val="es-ES"/>
        </w:rPr>
        <w:t>“</w:t>
      </w:r>
      <w:r w:rsidR="00097443" w:rsidRPr="005B6E12">
        <w:rPr>
          <w:rStyle w:val="Refdenotaalpie"/>
          <w:rFonts w:ascii="Comic Sans MS" w:hAnsi="Comic Sans MS"/>
          <w:i/>
          <w:sz w:val="24"/>
          <w:szCs w:val="24"/>
          <w:lang w:val="es-ES"/>
        </w:rPr>
        <w:footnoteReference w:id="25"/>
      </w:r>
    </w:p>
    <w:p w:rsidR="00097443" w:rsidRPr="005B6E12" w:rsidRDefault="009701CC" w:rsidP="00D675B9">
      <w:pPr>
        <w:spacing w:line="240" w:lineRule="auto"/>
        <w:ind w:right="51"/>
        <w:jc w:val="both"/>
        <w:rPr>
          <w:rFonts w:ascii="Comic Sans MS" w:hAnsi="Comic Sans MS"/>
          <w:i/>
          <w:sz w:val="24"/>
          <w:szCs w:val="24"/>
          <w:lang w:val="es-ES"/>
        </w:rPr>
      </w:pPr>
      <w:r w:rsidRPr="005B6E12">
        <w:rPr>
          <w:rFonts w:ascii="Comic Sans MS" w:hAnsi="Comic Sans MS"/>
          <w:sz w:val="24"/>
          <w:szCs w:val="24"/>
          <w:lang w:val="es-ES"/>
        </w:rPr>
        <w:t xml:space="preserve">6.12.2 </w:t>
      </w:r>
      <w:r w:rsidR="00097443" w:rsidRPr="005B6E12">
        <w:rPr>
          <w:rFonts w:ascii="Comic Sans MS" w:hAnsi="Comic Sans MS"/>
          <w:sz w:val="24"/>
          <w:szCs w:val="24"/>
          <w:lang w:val="es-ES"/>
        </w:rPr>
        <w:t xml:space="preserve">A su vez, en la sentencia de primer grado no </w:t>
      </w:r>
      <w:r w:rsidR="00933D44">
        <w:rPr>
          <w:rFonts w:ascii="Comic Sans MS" w:hAnsi="Comic Sans MS"/>
          <w:sz w:val="24"/>
          <w:szCs w:val="24"/>
          <w:lang w:val="es-ES"/>
        </w:rPr>
        <w:t>se examinó a espacio el tema de la causal de agravaci</w:t>
      </w:r>
      <w:r w:rsidR="009627F1">
        <w:rPr>
          <w:rFonts w:ascii="Comic Sans MS" w:hAnsi="Comic Sans MS"/>
          <w:sz w:val="24"/>
          <w:szCs w:val="24"/>
          <w:lang w:val="es-ES"/>
        </w:rPr>
        <w:t>ón al</w:t>
      </w:r>
      <w:r w:rsidR="00933D44">
        <w:rPr>
          <w:rFonts w:ascii="Comic Sans MS" w:hAnsi="Comic Sans MS"/>
          <w:sz w:val="24"/>
          <w:szCs w:val="24"/>
          <w:lang w:val="es-ES"/>
        </w:rPr>
        <w:t xml:space="preserve">udida en el fallo y solamente se dijo que </w:t>
      </w:r>
      <w:r w:rsidR="00E30F77">
        <w:rPr>
          <w:rFonts w:ascii="Comic Sans MS" w:hAnsi="Comic Sans MS"/>
          <w:sz w:val="24"/>
          <w:szCs w:val="24"/>
          <w:lang w:val="es-ES"/>
        </w:rPr>
        <w:t xml:space="preserve">la víctima no </w:t>
      </w:r>
      <w:r w:rsidR="0039696A" w:rsidRPr="005B6E12">
        <w:rPr>
          <w:rFonts w:ascii="Comic Sans MS" w:hAnsi="Comic Sans MS"/>
          <w:sz w:val="24"/>
          <w:szCs w:val="24"/>
          <w:lang w:val="es-ES"/>
        </w:rPr>
        <w:t>tenía</w:t>
      </w:r>
      <w:r w:rsidR="00097443" w:rsidRPr="005B6E12">
        <w:rPr>
          <w:rFonts w:ascii="Comic Sans MS" w:hAnsi="Comic Sans MS"/>
          <w:sz w:val="24"/>
          <w:szCs w:val="24"/>
          <w:lang w:val="es-ES"/>
        </w:rPr>
        <w:t xml:space="preserve"> motivos para inventar una acusación  tan grave contra el padre A</w:t>
      </w:r>
      <w:r w:rsidR="0039696A" w:rsidRPr="005B6E12">
        <w:rPr>
          <w:rFonts w:ascii="Comic Sans MS" w:hAnsi="Comic Sans MS"/>
          <w:sz w:val="24"/>
          <w:szCs w:val="24"/>
          <w:lang w:val="es-ES"/>
        </w:rPr>
        <w:t>.</w:t>
      </w:r>
      <w:r w:rsidR="00097443" w:rsidRPr="005B6E12">
        <w:rPr>
          <w:rFonts w:ascii="Comic Sans MS" w:hAnsi="Comic Sans MS"/>
          <w:sz w:val="24"/>
          <w:szCs w:val="24"/>
          <w:lang w:val="es-ES"/>
        </w:rPr>
        <w:t>B</w:t>
      </w:r>
      <w:r w:rsidR="0039696A" w:rsidRPr="005B6E12">
        <w:rPr>
          <w:rFonts w:ascii="Comic Sans MS" w:hAnsi="Comic Sans MS"/>
          <w:sz w:val="24"/>
          <w:szCs w:val="24"/>
          <w:lang w:val="es-ES"/>
        </w:rPr>
        <w:t>.</w:t>
      </w:r>
      <w:r w:rsidR="00097443" w:rsidRPr="005B6E12">
        <w:rPr>
          <w:rFonts w:ascii="Comic Sans MS" w:hAnsi="Comic Sans MS"/>
          <w:sz w:val="24"/>
          <w:szCs w:val="24"/>
          <w:lang w:val="es-ES"/>
        </w:rPr>
        <w:t>D</w:t>
      </w:r>
      <w:r w:rsidR="0039696A" w:rsidRPr="005B6E12">
        <w:rPr>
          <w:rFonts w:ascii="Comic Sans MS" w:hAnsi="Comic Sans MS"/>
          <w:sz w:val="24"/>
          <w:szCs w:val="24"/>
          <w:lang w:val="es-ES"/>
        </w:rPr>
        <w:t>.</w:t>
      </w:r>
      <w:r w:rsidR="00097443" w:rsidRPr="005B6E12">
        <w:rPr>
          <w:rFonts w:ascii="Comic Sans MS" w:hAnsi="Comic Sans MS"/>
          <w:sz w:val="24"/>
          <w:szCs w:val="24"/>
          <w:lang w:val="es-ES"/>
        </w:rPr>
        <w:t>, que para la fecha de los hechos cumpl</w:t>
      </w:r>
      <w:r w:rsidR="00D675B9" w:rsidRPr="005B6E12">
        <w:rPr>
          <w:rFonts w:ascii="Comic Sans MS" w:hAnsi="Comic Sans MS"/>
          <w:sz w:val="24"/>
          <w:szCs w:val="24"/>
          <w:lang w:val="es-ES"/>
        </w:rPr>
        <w:t>í</w:t>
      </w:r>
      <w:r w:rsidR="0039696A" w:rsidRPr="005B6E12">
        <w:rPr>
          <w:rFonts w:ascii="Comic Sans MS" w:hAnsi="Comic Sans MS"/>
          <w:sz w:val="24"/>
          <w:szCs w:val="24"/>
          <w:lang w:val="es-ES"/>
        </w:rPr>
        <w:t>a su ministerio en la iglesia “</w:t>
      </w:r>
      <w:r w:rsidR="00097443" w:rsidRPr="005B6E12">
        <w:rPr>
          <w:rFonts w:ascii="Comic Sans MS" w:hAnsi="Comic Sans MS"/>
          <w:sz w:val="24"/>
          <w:szCs w:val="24"/>
          <w:lang w:val="es-ES"/>
        </w:rPr>
        <w:t>Nuestra Señora del C</w:t>
      </w:r>
      <w:r w:rsidR="0039696A" w:rsidRPr="005B6E12">
        <w:rPr>
          <w:rFonts w:ascii="Comic Sans MS" w:hAnsi="Comic Sans MS"/>
          <w:sz w:val="24"/>
          <w:szCs w:val="24"/>
          <w:lang w:val="es-ES"/>
        </w:rPr>
        <w:t>armen” del Corregimiento de Irra</w:t>
      </w:r>
      <w:r w:rsidR="00097443" w:rsidRPr="005B6E12">
        <w:rPr>
          <w:rFonts w:ascii="Comic Sans MS" w:hAnsi="Comic Sans MS"/>
          <w:sz w:val="24"/>
          <w:szCs w:val="24"/>
          <w:lang w:val="es-ES"/>
        </w:rPr>
        <w:t>, ya</w:t>
      </w:r>
      <w:r w:rsidR="0039696A" w:rsidRPr="005B6E12">
        <w:rPr>
          <w:rFonts w:ascii="Comic Sans MS" w:hAnsi="Comic Sans MS"/>
          <w:sz w:val="24"/>
          <w:szCs w:val="24"/>
          <w:lang w:val="es-ES"/>
        </w:rPr>
        <w:t xml:space="preserve"> que se trataba de un cargo que</w:t>
      </w:r>
      <w:r w:rsidR="00097443" w:rsidRPr="005B6E12">
        <w:rPr>
          <w:rFonts w:ascii="Comic Sans MS" w:hAnsi="Comic Sans MS"/>
          <w:sz w:val="24"/>
          <w:szCs w:val="24"/>
          <w:lang w:val="es-ES"/>
        </w:rPr>
        <w:t xml:space="preserve">: </w:t>
      </w:r>
      <w:r w:rsidR="0039696A" w:rsidRPr="005B6E12">
        <w:rPr>
          <w:rFonts w:ascii="Comic Sans MS" w:hAnsi="Comic Sans MS"/>
          <w:i/>
          <w:sz w:val="24"/>
          <w:szCs w:val="24"/>
          <w:lang w:val="es-ES"/>
        </w:rPr>
        <w:t>“infundía especial admiración</w:t>
      </w:r>
      <w:r w:rsidR="00097443" w:rsidRPr="005B6E12">
        <w:rPr>
          <w:rFonts w:ascii="Comic Sans MS" w:hAnsi="Comic Sans MS"/>
          <w:i/>
          <w:sz w:val="24"/>
          <w:szCs w:val="24"/>
          <w:lang w:val="es-ES"/>
        </w:rPr>
        <w:t xml:space="preserve">, respeto </w:t>
      </w:r>
      <w:r w:rsidR="0039696A" w:rsidRPr="005B6E12">
        <w:rPr>
          <w:rFonts w:ascii="Comic Sans MS" w:hAnsi="Comic Sans MS"/>
          <w:i/>
          <w:sz w:val="24"/>
          <w:szCs w:val="24"/>
          <w:lang w:val="es-ES"/>
        </w:rPr>
        <w:t>y confianza, por decir lo menos“</w:t>
      </w:r>
    </w:p>
    <w:p w:rsidR="00097443" w:rsidRPr="005B6E12" w:rsidRDefault="00097443"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En ese sentido debe afirmarse que el juez de primer grado centr</w:t>
      </w:r>
      <w:r w:rsidR="00D675B9" w:rsidRPr="005B6E12">
        <w:rPr>
          <w:rFonts w:ascii="Comic Sans MS" w:hAnsi="Comic Sans MS"/>
          <w:sz w:val="24"/>
          <w:szCs w:val="24"/>
          <w:lang w:val="es-ES"/>
        </w:rPr>
        <w:t>ó</w:t>
      </w:r>
      <w:r w:rsidRPr="005B6E12">
        <w:rPr>
          <w:rFonts w:ascii="Comic Sans MS" w:hAnsi="Comic Sans MS"/>
          <w:sz w:val="24"/>
          <w:szCs w:val="24"/>
          <w:lang w:val="es-ES"/>
        </w:rPr>
        <w:t xml:space="preserve"> su análisis sobre ese tema puntual en una circunstancia diversa a la contemp</w:t>
      </w:r>
      <w:r w:rsidR="0039696A" w:rsidRPr="005B6E12">
        <w:rPr>
          <w:rFonts w:ascii="Comic Sans MS" w:hAnsi="Comic Sans MS"/>
          <w:sz w:val="24"/>
          <w:szCs w:val="24"/>
          <w:lang w:val="es-ES"/>
        </w:rPr>
        <w:t>lada en el artículo 211-2 del C</w:t>
      </w:r>
      <w:r w:rsidRPr="005B6E12">
        <w:rPr>
          <w:rFonts w:ascii="Comic Sans MS" w:hAnsi="Comic Sans MS"/>
          <w:sz w:val="24"/>
          <w:szCs w:val="24"/>
          <w:lang w:val="es-ES"/>
        </w:rPr>
        <w:t>.P. ya que una cosa es afirmar que no exist</w:t>
      </w:r>
      <w:r w:rsidR="00D675B9" w:rsidRPr="005B6E12">
        <w:rPr>
          <w:rFonts w:ascii="Comic Sans MS" w:hAnsi="Comic Sans MS"/>
          <w:sz w:val="24"/>
          <w:szCs w:val="24"/>
          <w:lang w:val="es-ES"/>
        </w:rPr>
        <w:t>í</w:t>
      </w:r>
      <w:r w:rsidRPr="005B6E12">
        <w:rPr>
          <w:rFonts w:ascii="Comic Sans MS" w:hAnsi="Comic Sans MS"/>
          <w:sz w:val="24"/>
          <w:szCs w:val="24"/>
          <w:lang w:val="es-ES"/>
        </w:rPr>
        <w:t>an motivos para que la menor A</w:t>
      </w:r>
      <w:r w:rsidR="0039696A" w:rsidRPr="005B6E12">
        <w:rPr>
          <w:rFonts w:ascii="Comic Sans MS" w:hAnsi="Comic Sans MS"/>
          <w:sz w:val="24"/>
          <w:szCs w:val="24"/>
          <w:lang w:val="es-ES"/>
        </w:rPr>
        <w:t>.</w:t>
      </w:r>
      <w:r w:rsidRPr="005B6E12">
        <w:rPr>
          <w:rFonts w:ascii="Comic Sans MS" w:hAnsi="Comic Sans MS"/>
          <w:sz w:val="24"/>
          <w:szCs w:val="24"/>
          <w:lang w:val="es-ES"/>
        </w:rPr>
        <w:t>U</w:t>
      </w:r>
      <w:r w:rsidR="0039696A" w:rsidRPr="005B6E12">
        <w:rPr>
          <w:rFonts w:ascii="Comic Sans MS" w:hAnsi="Comic Sans MS"/>
          <w:sz w:val="24"/>
          <w:szCs w:val="24"/>
          <w:lang w:val="es-ES"/>
        </w:rPr>
        <w:t>.</w:t>
      </w:r>
      <w:r w:rsidRPr="005B6E12">
        <w:rPr>
          <w:rFonts w:ascii="Comic Sans MS" w:hAnsi="Comic Sans MS"/>
          <w:sz w:val="24"/>
          <w:szCs w:val="24"/>
          <w:lang w:val="es-ES"/>
        </w:rPr>
        <w:t>R</w:t>
      </w:r>
      <w:r w:rsidR="0039696A" w:rsidRPr="005B6E12">
        <w:rPr>
          <w:rFonts w:ascii="Comic Sans MS" w:hAnsi="Comic Sans MS"/>
          <w:sz w:val="24"/>
          <w:szCs w:val="24"/>
          <w:lang w:val="es-ES"/>
        </w:rPr>
        <w:t>.</w:t>
      </w:r>
      <w:r w:rsidRPr="005B6E12">
        <w:rPr>
          <w:rFonts w:ascii="Comic Sans MS" w:hAnsi="Comic Sans MS"/>
          <w:sz w:val="24"/>
          <w:szCs w:val="24"/>
          <w:lang w:val="es-ES"/>
        </w:rPr>
        <w:t xml:space="preserve"> denunciara falsamente al sacerdote, en razón del respeto que inspiraba su investidura y otra muy diferente que la conducta hubiera sido propiciada por el ejercicio de las labores eclesiásticas que cumpl</w:t>
      </w:r>
      <w:r w:rsidR="00D675B9" w:rsidRPr="005B6E12">
        <w:rPr>
          <w:rFonts w:ascii="Comic Sans MS" w:hAnsi="Comic Sans MS"/>
          <w:sz w:val="24"/>
          <w:szCs w:val="24"/>
          <w:lang w:val="es-ES"/>
        </w:rPr>
        <w:t>í</w:t>
      </w:r>
      <w:r w:rsidRPr="005B6E12">
        <w:rPr>
          <w:rFonts w:ascii="Comic Sans MS" w:hAnsi="Comic Sans MS"/>
          <w:sz w:val="24"/>
          <w:szCs w:val="24"/>
          <w:lang w:val="es-ES"/>
        </w:rPr>
        <w:t>a el procesado.</w:t>
      </w:r>
    </w:p>
    <w:p w:rsidR="00AE3626" w:rsidRPr="005B6E12" w:rsidRDefault="00097443"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Se afirma lo an</w:t>
      </w:r>
      <w:r w:rsidR="00C013C4" w:rsidRPr="005B6E12">
        <w:rPr>
          <w:rFonts w:ascii="Comic Sans MS" w:hAnsi="Comic Sans MS"/>
          <w:sz w:val="24"/>
          <w:szCs w:val="24"/>
          <w:lang w:val="es-ES"/>
        </w:rPr>
        <w:t>terior porque de acuerdo a lo manifestado por la menor en el juicio se dirigió a la casa cural del citado paraje por una insinuación que le hicieron su hermana Luisa y otra menor llamada Tatiana, quienes le dijeron que visitara al padre para que este le diera dinero, lo cual indica que la presencia de la menor en la casa cural no obedeció a una exigencia del acusado derivada de su cargo, por lo cua</w:t>
      </w:r>
      <w:r w:rsidR="00AE3626" w:rsidRPr="005B6E12">
        <w:rPr>
          <w:rFonts w:ascii="Comic Sans MS" w:hAnsi="Comic Sans MS"/>
          <w:sz w:val="24"/>
          <w:szCs w:val="24"/>
          <w:lang w:val="es-ES"/>
        </w:rPr>
        <w:t>l en un sentido causal, se puede afirmar que el padre A</w:t>
      </w:r>
      <w:r w:rsidR="0039696A" w:rsidRPr="005B6E12">
        <w:rPr>
          <w:rFonts w:ascii="Comic Sans MS" w:hAnsi="Comic Sans MS"/>
          <w:sz w:val="24"/>
          <w:szCs w:val="24"/>
          <w:lang w:val="es-ES"/>
        </w:rPr>
        <w:t>.</w:t>
      </w:r>
      <w:r w:rsidR="00AE3626" w:rsidRPr="005B6E12">
        <w:rPr>
          <w:rFonts w:ascii="Comic Sans MS" w:hAnsi="Comic Sans MS"/>
          <w:sz w:val="24"/>
          <w:szCs w:val="24"/>
          <w:lang w:val="es-ES"/>
        </w:rPr>
        <w:t>B</w:t>
      </w:r>
      <w:r w:rsidR="0039696A" w:rsidRPr="005B6E12">
        <w:rPr>
          <w:rFonts w:ascii="Comic Sans MS" w:hAnsi="Comic Sans MS"/>
          <w:sz w:val="24"/>
          <w:szCs w:val="24"/>
          <w:lang w:val="es-ES"/>
        </w:rPr>
        <w:t>.</w:t>
      </w:r>
      <w:r w:rsidR="00AE3626" w:rsidRPr="005B6E12">
        <w:rPr>
          <w:rFonts w:ascii="Comic Sans MS" w:hAnsi="Comic Sans MS"/>
          <w:sz w:val="24"/>
          <w:szCs w:val="24"/>
          <w:lang w:val="es-ES"/>
        </w:rPr>
        <w:t>D</w:t>
      </w:r>
      <w:r w:rsidR="0039696A" w:rsidRPr="005B6E12">
        <w:rPr>
          <w:rFonts w:ascii="Comic Sans MS" w:hAnsi="Comic Sans MS"/>
          <w:sz w:val="24"/>
          <w:szCs w:val="24"/>
          <w:lang w:val="es-ES"/>
        </w:rPr>
        <w:t>.</w:t>
      </w:r>
      <w:r w:rsidR="00AE3626" w:rsidRPr="005B6E12">
        <w:rPr>
          <w:rFonts w:ascii="Comic Sans MS" w:hAnsi="Comic Sans MS"/>
          <w:sz w:val="24"/>
          <w:szCs w:val="24"/>
          <w:lang w:val="es-ES"/>
        </w:rPr>
        <w:t xml:space="preserve"> no tuvo injerencia en el hecho de que la menor hubiera ido a su residencia a pedir dinero. A su vez, la  misma  situación referida some</w:t>
      </w:r>
      <w:r w:rsidR="0039696A" w:rsidRPr="005B6E12">
        <w:rPr>
          <w:rFonts w:ascii="Comic Sans MS" w:hAnsi="Comic Sans MS"/>
          <w:sz w:val="24"/>
          <w:szCs w:val="24"/>
          <w:lang w:val="es-ES"/>
        </w:rPr>
        <w:t>ramente por el juez en su fallo</w:t>
      </w:r>
      <w:r w:rsidR="00AE3626" w:rsidRPr="005B6E12">
        <w:rPr>
          <w:rFonts w:ascii="Comic Sans MS" w:hAnsi="Comic Sans MS"/>
          <w:sz w:val="24"/>
          <w:szCs w:val="24"/>
          <w:lang w:val="es-ES"/>
        </w:rPr>
        <w:t xml:space="preserve"> sobre el respeto o admiración  que infundía el cargo desempeñado por el sacerdote, no tuvo ningún influjo en la menor AUR, como para impedir que le informara a su madre que la persona que la había tocado fue el citado sacerdote.</w:t>
      </w:r>
    </w:p>
    <w:p w:rsidR="00C40DF4" w:rsidRPr="005B6E12" w:rsidRDefault="009701CC"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6.12.3 </w:t>
      </w:r>
      <w:r w:rsidR="002C147A" w:rsidRPr="005B6E12">
        <w:rPr>
          <w:rFonts w:ascii="Comic Sans MS" w:hAnsi="Comic Sans MS"/>
          <w:sz w:val="24"/>
          <w:szCs w:val="24"/>
          <w:lang w:val="es-ES"/>
        </w:rPr>
        <w:t>De otra parte, no se acredit</w:t>
      </w:r>
      <w:r w:rsidR="00D675B9" w:rsidRPr="005B6E12">
        <w:rPr>
          <w:rFonts w:ascii="Comic Sans MS" w:hAnsi="Comic Sans MS"/>
          <w:sz w:val="24"/>
          <w:szCs w:val="24"/>
          <w:lang w:val="es-ES"/>
        </w:rPr>
        <w:t>ó</w:t>
      </w:r>
      <w:r w:rsidR="002C147A" w:rsidRPr="005B6E12">
        <w:rPr>
          <w:rFonts w:ascii="Comic Sans MS" w:hAnsi="Comic Sans MS"/>
          <w:sz w:val="24"/>
          <w:szCs w:val="24"/>
          <w:lang w:val="es-ES"/>
        </w:rPr>
        <w:t xml:space="preserve"> l</w:t>
      </w:r>
      <w:r w:rsidR="0039696A" w:rsidRPr="005B6E12">
        <w:rPr>
          <w:rFonts w:ascii="Comic Sans MS" w:hAnsi="Comic Sans MS"/>
          <w:sz w:val="24"/>
          <w:szCs w:val="24"/>
          <w:lang w:val="es-ES"/>
        </w:rPr>
        <w:t>a existencia de alguna relación</w:t>
      </w:r>
      <w:r w:rsidR="002C147A" w:rsidRPr="005B6E12">
        <w:rPr>
          <w:rFonts w:ascii="Comic Sans MS" w:hAnsi="Comic Sans MS"/>
          <w:sz w:val="24"/>
          <w:szCs w:val="24"/>
          <w:lang w:val="es-ES"/>
        </w:rPr>
        <w:t xml:space="preserve"> entre el padre A</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B</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D</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 xml:space="preserve"> y la menor A</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U</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R</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 xml:space="preserve">, de la cual se pudiera deducir que este </w:t>
      </w:r>
      <w:r w:rsidR="00AE1F42" w:rsidRPr="005B6E12">
        <w:rPr>
          <w:rFonts w:ascii="Comic Sans MS" w:hAnsi="Comic Sans MS"/>
          <w:sz w:val="24"/>
          <w:szCs w:val="24"/>
          <w:lang w:val="es-ES"/>
        </w:rPr>
        <w:t xml:space="preserve">tuviera una </w:t>
      </w:r>
      <w:r w:rsidR="002C147A" w:rsidRPr="005B6E12">
        <w:rPr>
          <w:rFonts w:ascii="Comic Sans MS" w:hAnsi="Comic Sans MS"/>
          <w:sz w:val="24"/>
          <w:szCs w:val="24"/>
          <w:lang w:val="es-ES"/>
        </w:rPr>
        <w:t xml:space="preserve">particular </w:t>
      </w:r>
      <w:r w:rsidR="00AE1F42" w:rsidRPr="005B6E12">
        <w:rPr>
          <w:rFonts w:ascii="Comic Sans MS" w:hAnsi="Comic Sans MS"/>
          <w:sz w:val="24"/>
          <w:szCs w:val="24"/>
          <w:lang w:val="es-ES"/>
        </w:rPr>
        <w:t xml:space="preserve">autoridad </w:t>
      </w:r>
      <w:r w:rsidR="002C147A" w:rsidRPr="005B6E12">
        <w:rPr>
          <w:rFonts w:ascii="Comic Sans MS" w:hAnsi="Comic Sans MS"/>
          <w:sz w:val="24"/>
          <w:szCs w:val="24"/>
          <w:lang w:val="es-ES"/>
        </w:rPr>
        <w:t xml:space="preserve">sobre la víctima o que la impulsara a depositar su confianza en </w:t>
      </w:r>
      <w:r w:rsidR="00D675B9" w:rsidRPr="005B6E12">
        <w:rPr>
          <w:rFonts w:ascii="Comic Sans MS" w:hAnsi="Comic Sans MS"/>
          <w:sz w:val="24"/>
          <w:szCs w:val="24"/>
          <w:lang w:val="es-ES"/>
        </w:rPr>
        <w:t>é</w:t>
      </w:r>
      <w:r w:rsidR="002C147A" w:rsidRPr="005B6E12">
        <w:rPr>
          <w:rFonts w:ascii="Comic Sans MS" w:hAnsi="Comic Sans MS"/>
          <w:sz w:val="24"/>
          <w:szCs w:val="24"/>
          <w:lang w:val="es-ES"/>
        </w:rPr>
        <w:t>l. Al respecto hay que manifestar que las testigos de  la  defensa María Graciela Rotavista y Ana Romelia Isaza Nican, quienes frecuentaban la casa cural de Irra, dijeron que nunca vieron que la menor A</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U</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R</w:t>
      </w:r>
      <w:r w:rsidR="0039696A" w:rsidRPr="005B6E12">
        <w:rPr>
          <w:rFonts w:ascii="Comic Sans MS" w:hAnsi="Comic Sans MS"/>
          <w:sz w:val="24"/>
          <w:szCs w:val="24"/>
          <w:lang w:val="es-ES"/>
        </w:rPr>
        <w:t>.</w:t>
      </w:r>
      <w:r w:rsidR="002C147A" w:rsidRPr="005B6E12">
        <w:rPr>
          <w:rFonts w:ascii="Comic Sans MS" w:hAnsi="Comic Sans MS"/>
          <w:sz w:val="24"/>
          <w:szCs w:val="24"/>
          <w:lang w:val="es-ES"/>
        </w:rPr>
        <w:t xml:space="preserve"> formara parte del grupo de niñas que le colaboraba al padre en labores de aseo del templo y de sus exteriores, ni </w:t>
      </w:r>
      <w:r w:rsidR="0039696A" w:rsidRPr="005B6E12">
        <w:rPr>
          <w:rFonts w:ascii="Comic Sans MS" w:hAnsi="Comic Sans MS"/>
          <w:sz w:val="24"/>
          <w:szCs w:val="24"/>
          <w:lang w:val="es-ES"/>
        </w:rPr>
        <w:t xml:space="preserve">esa situación se extrae de los </w:t>
      </w:r>
      <w:r w:rsidR="002C147A" w:rsidRPr="005B6E12">
        <w:rPr>
          <w:rFonts w:ascii="Comic Sans MS" w:hAnsi="Comic Sans MS"/>
          <w:sz w:val="24"/>
          <w:szCs w:val="24"/>
          <w:lang w:val="es-ES"/>
        </w:rPr>
        <w:t xml:space="preserve">testimonios entregados por el Inspector de Policía </w:t>
      </w:r>
      <w:r w:rsidR="0039696A" w:rsidRPr="005B6E12">
        <w:rPr>
          <w:rFonts w:ascii="Comic Sans MS" w:hAnsi="Comic Sans MS"/>
          <w:sz w:val="24"/>
          <w:szCs w:val="24"/>
          <w:lang w:val="es-ES"/>
        </w:rPr>
        <w:t>Álvaro</w:t>
      </w:r>
      <w:r w:rsidR="002C147A" w:rsidRPr="005B6E12">
        <w:rPr>
          <w:rFonts w:ascii="Comic Sans MS" w:hAnsi="Comic Sans MS"/>
          <w:sz w:val="24"/>
          <w:szCs w:val="24"/>
          <w:lang w:val="es-ES"/>
        </w:rPr>
        <w:t xml:space="preserve"> Castrillón Zapata y la señora María del Carmen Bernal </w:t>
      </w:r>
      <w:r w:rsidR="0039696A" w:rsidRPr="005B6E12">
        <w:rPr>
          <w:rFonts w:ascii="Comic Sans MS" w:hAnsi="Comic Sans MS"/>
          <w:sz w:val="24"/>
          <w:szCs w:val="24"/>
          <w:lang w:val="es-ES"/>
        </w:rPr>
        <w:t>Rodríguez</w:t>
      </w:r>
      <w:r w:rsidR="002C147A" w:rsidRPr="005B6E12">
        <w:rPr>
          <w:rFonts w:ascii="Comic Sans MS" w:hAnsi="Comic Sans MS"/>
          <w:sz w:val="24"/>
          <w:szCs w:val="24"/>
          <w:lang w:val="es-ES"/>
        </w:rPr>
        <w:t xml:space="preserve">. </w:t>
      </w:r>
    </w:p>
    <w:p w:rsidR="00C40DF4" w:rsidRPr="005B6E12" w:rsidRDefault="00C40DF4"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En la sentencia CSJ SP del 27 de noviembre de 2013, radicado 41417, se manifestó lo siguiente sobre el num</w:t>
      </w:r>
      <w:r w:rsidR="0039696A" w:rsidRPr="005B6E12">
        <w:rPr>
          <w:rFonts w:ascii="Comic Sans MS" w:hAnsi="Comic Sans MS"/>
          <w:sz w:val="24"/>
          <w:szCs w:val="24"/>
          <w:lang w:val="es-ES"/>
        </w:rPr>
        <w:t>eral 2º del artículo 211 del CP</w:t>
      </w:r>
      <w:r w:rsidRPr="005B6E12">
        <w:rPr>
          <w:rFonts w:ascii="Comic Sans MS" w:hAnsi="Comic Sans MS"/>
          <w:sz w:val="24"/>
          <w:szCs w:val="24"/>
          <w:lang w:val="es-ES"/>
        </w:rPr>
        <w:t>:</w:t>
      </w:r>
    </w:p>
    <w:p w:rsidR="00C40DF4" w:rsidRPr="00E30F77" w:rsidRDefault="00C40DF4" w:rsidP="0039696A">
      <w:pPr>
        <w:pStyle w:val="Sangradetextonormal"/>
        <w:spacing w:line="240" w:lineRule="auto"/>
        <w:ind w:left="1134" w:right="902"/>
        <w:jc w:val="both"/>
        <w:rPr>
          <w:rFonts w:ascii="Comic Sans MS" w:hAnsi="Comic Sans MS"/>
          <w:sz w:val="24"/>
          <w:szCs w:val="24"/>
          <w:lang w:val="es-ES"/>
        </w:rPr>
      </w:pPr>
      <w:r w:rsidRPr="00E30F77">
        <w:rPr>
          <w:rFonts w:ascii="Comic Sans MS" w:hAnsi="Comic Sans MS"/>
          <w:sz w:val="24"/>
          <w:szCs w:val="24"/>
          <w:lang w:val="es-ES"/>
        </w:rPr>
        <w:t xml:space="preserve">(…) </w:t>
      </w:r>
    </w:p>
    <w:p w:rsidR="00C31FC2" w:rsidRDefault="00C31FC2" w:rsidP="0039696A">
      <w:pPr>
        <w:pStyle w:val="Sangradetextonormal"/>
        <w:spacing w:line="240" w:lineRule="auto"/>
        <w:ind w:left="1134" w:right="902"/>
        <w:jc w:val="both"/>
        <w:rPr>
          <w:rFonts w:ascii="Comic Sans MS" w:hAnsi="Comic Sans MS"/>
          <w:i/>
          <w:sz w:val="24"/>
          <w:szCs w:val="24"/>
          <w:lang w:val="es-ES"/>
        </w:rPr>
      </w:pPr>
      <w:r w:rsidRPr="00E30F77">
        <w:rPr>
          <w:rFonts w:ascii="Comic Sans MS" w:hAnsi="Comic Sans MS"/>
          <w:i/>
          <w:sz w:val="24"/>
          <w:szCs w:val="24"/>
          <w:lang w:val="es-ES"/>
        </w:rPr>
        <w:t xml:space="preserve">Tanto la autoridad como la confianza entre víctima y agresor son hipótesis contenidas en el último numeral referido, supuestos mediados por una “o” disyuntiva, lo que sin dificultad permite afirmar que puede darse la una o la otra, para la imputación </w:t>
      </w:r>
      <w:r w:rsidR="0039696A" w:rsidRPr="00E30F77">
        <w:rPr>
          <w:rFonts w:ascii="Comic Sans MS" w:hAnsi="Comic Sans MS"/>
          <w:i/>
          <w:sz w:val="24"/>
          <w:szCs w:val="24"/>
          <w:lang w:val="es-ES"/>
        </w:rPr>
        <w:t>de la circunstancia agravante…”</w:t>
      </w:r>
    </w:p>
    <w:p w:rsidR="00E30F77" w:rsidRPr="00E30F77" w:rsidRDefault="00E30F77" w:rsidP="0039696A">
      <w:pPr>
        <w:pStyle w:val="Sangradetextonormal"/>
        <w:spacing w:line="240" w:lineRule="auto"/>
        <w:ind w:left="1134" w:right="902"/>
        <w:jc w:val="both"/>
        <w:rPr>
          <w:rFonts w:ascii="Comic Sans MS" w:hAnsi="Comic Sans MS"/>
          <w:i/>
          <w:sz w:val="24"/>
          <w:szCs w:val="24"/>
          <w:lang w:val="es-ES"/>
        </w:rPr>
      </w:pPr>
    </w:p>
    <w:p w:rsidR="00F83879" w:rsidRPr="005B6E12" w:rsidRDefault="00901711" w:rsidP="0039696A">
      <w:pPr>
        <w:pStyle w:val="Sangradetextonormal"/>
        <w:spacing w:line="240" w:lineRule="auto"/>
        <w:ind w:left="0" w:right="-7"/>
        <w:jc w:val="both"/>
        <w:rPr>
          <w:rFonts w:ascii="Comic Sans MS" w:hAnsi="Comic Sans MS" w:cs="Arial"/>
          <w:i/>
          <w:sz w:val="24"/>
          <w:szCs w:val="24"/>
          <w:lang w:val="es-ES"/>
        </w:rPr>
      </w:pPr>
      <w:r w:rsidRPr="005B6E12">
        <w:rPr>
          <w:rFonts w:ascii="Comic Sans MS" w:hAnsi="Comic Sans MS"/>
          <w:sz w:val="24"/>
          <w:szCs w:val="24"/>
          <w:lang w:val="es-ES"/>
        </w:rPr>
        <w:t xml:space="preserve">En el mismo pronunciamiento la SDP de la CSJ examinó un caso en el cual se imputaron simultáneamente las causales de agravación previstas en el numeral 2º del artículo 211 del C.P. y el 5º de la misma disposición y se expuso que ambas no podían concurrir ya que se transgredía el principio del </w:t>
      </w:r>
      <w:r w:rsidRPr="005B6E12">
        <w:rPr>
          <w:rFonts w:ascii="Comic Sans MS" w:hAnsi="Comic Sans MS"/>
          <w:i/>
          <w:sz w:val="24"/>
          <w:szCs w:val="24"/>
          <w:lang w:val="es-ES"/>
        </w:rPr>
        <w:t xml:space="preserve">non bis in ídem. </w:t>
      </w:r>
      <w:r w:rsidRPr="005B6E12">
        <w:rPr>
          <w:rFonts w:ascii="Comic Sans MS" w:hAnsi="Comic Sans MS"/>
          <w:sz w:val="24"/>
          <w:szCs w:val="24"/>
          <w:lang w:val="es-ES"/>
        </w:rPr>
        <w:t>En lo que interesa a la presente decisión debe decirse que en la sentencia citada se expuso lo siguiente sobre las circunstancias previstas en el segundo inciso del artículo 211 del CP</w:t>
      </w:r>
      <w:r w:rsidR="00F83879" w:rsidRPr="005B6E12">
        <w:rPr>
          <w:rFonts w:ascii="Comic Sans MS" w:hAnsi="Comic Sans MS"/>
          <w:sz w:val="24"/>
          <w:szCs w:val="24"/>
          <w:lang w:val="es-ES"/>
        </w:rPr>
        <w:t>, cuando conc</w:t>
      </w:r>
      <w:r w:rsidR="0039696A" w:rsidRPr="005B6E12">
        <w:rPr>
          <w:rFonts w:ascii="Comic Sans MS" w:hAnsi="Comic Sans MS"/>
          <w:sz w:val="24"/>
          <w:szCs w:val="24"/>
          <w:lang w:val="es-ES"/>
        </w:rPr>
        <w:t>urrían con el delito de incesto</w:t>
      </w:r>
      <w:r w:rsidR="00F83879" w:rsidRPr="005B6E12">
        <w:rPr>
          <w:rFonts w:ascii="Comic Sans MS" w:hAnsi="Comic Sans MS"/>
          <w:sz w:val="24"/>
          <w:szCs w:val="24"/>
          <w:lang w:val="es-ES"/>
        </w:rPr>
        <w:t>:</w:t>
      </w:r>
    </w:p>
    <w:p w:rsidR="009701CC" w:rsidRPr="00E30F77" w:rsidRDefault="0039696A" w:rsidP="00152B73">
      <w:pPr>
        <w:autoSpaceDE w:val="0"/>
        <w:autoSpaceDN w:val="0"/>
        <w:adjustRightInd w:val="0"/>
        <w:spacing w:line="240" w:lineRule="auto"/>
        <w:ind w:left="1134" w:right="482"/>
        <w:jc w:val="both"/>
        <w:rPr>
          <w:rFonts w:ascii="Comic Sans MS" w:hAnsi="Comic Sans MS" w:cs="Arial"/>
          <w:iCs/>
          <w:sz w:val="24"/>
          <w:szCs w:val="24"/>
          <w:lang w:val="es-ES"/>
        </w:rPr>
      </w:pPr>
      <w:r w:rsidRPr="00E30F77">
        <w:rPr>
          <w:rFonts w:ascii="Comic Sans MS" w:hAnsi="Comic Sans MS" w:cs="Arial"/>
          <w:i/>
          <w:iCs/>
          <w:sz w:val="24"/>
          <w:szCs w:val="24"/>
          <w:u w:val="single"/>
          <w:lang w:val="es-ES"/>
        </w:rPr>
        <w:t>“</w:t>
      </w:r>
      <w:r w:rsidR="00C31FC2" w:rsidRPr="00E30F77">
        <w:rPr>
          <w:rFonts w:ascii="Comic Sans MS" w:hAnsi="Comic Sans MS" w:cs="Arial"/>
          <w:i/>
          <w:iCs/>
          <w:sz w:val="24"/>
          <w:szCs w:val="24"/>
          <w:u w:val="single"/>
          <w:lang w:val="es-ES"/>
        </w:rPr>
        <w:t xml:space="preserve">Valga destacar que la citada causal de agravación no reprocha el nexo familiar, sino el carácter, posición o cargo que ostente el sujeto activo sobre la víctima; </w:t>
      </w:r>
      <w:r w:rsidR="00C31FC2" w:rsidRPr="00E30F77">
        <w:rPr>
          <w:rFonts w:ascii="Comic Sans MS" w:hAnsi="Comic Sans MS" w:cs="Arial"/>
          <w:i/>
          <w:iCs/>
          <w:sz w:val="24"/>
          <w:szCs w:val="24"/>
          <w:lang w:val="es-ES"/>
        </w:rPr>
        <w:t>mientras que la conducta punible de incesto sanciona al ascendiente que realice el acto sexual con su descendiente, que fue lo que con exactitud sucedió, dado que el padre realizó tales acciones con su hija</w:t>
      </w:r>
      <w:r w:rsidRPr="00E30F77">
        <w:rPr>
          <w:rFonts w:ascii="Comic Sans MS" w:hAnsi="Comic Sans MS" w:cs="Arial"/>
          <w:i/>
          <w:iCs/>
          <w:sz w:val="24"/>
          <w:szCs w:val="24"/>
          <w:lang w:val="es-ES"/>
        </w:rPr>
        <w:t>…</w:t>
      </w:r>
      <w:r w:rsidR="00F83879" w:rsidRPr="00E30F77">
        <w:rPr>
          <w:rFonts w:ascii="Comic Sans MS" w:hAnsi="Comic Sans MS" w:cs="Arial"/>
          <w:i/>
          <w:iCs/>
          <w:sz w:val="24"/>
          <w:szCs w:val="24"/>
          <w:lang w:val="es-ES"/>
        </w:rPr>
        <w:t>”</w:t>
      </w:r>
      <w:r w:rsidRPr="00E30F77">
        <w:rPr>
          <w:rFonts w:ascii="Comic Sans MS" w:hAnsi="Comic Sans MS" w:cs="Arial"/>
          <w:i/>
          <w:iCs/>
          <w:sz w:val="24"/>
          <w:szCs w:val="24"/>
          <w:lang w:val="es-ES"/>
        </w:rPr>
        <w:t>.</w:t>
      </w:r>
      <w:r w:rsidR="00F83879" w:rsidRPr="00E30F77">
        <w:rPr>
          <w:rFonts w:ascii="Comic Sans MS" w:hAnsi="Comic Sans MS" w:cs="Arial"/>
          <w:i/>
          <w:iCs/>
          <w:sz w:val="24"/>
          <w:szCs w:val="24"/>
          <w:lang w:val="es-ES"/>
        </w:rPr>
        <w:t xml:space="preserve">  </w:t>
      </w:r>
      <w:r w:rsidRPr="00E30F77">
        <w:rPr>
          <w:rFonts w:ascii="Comic Sans MS" w:hAnsi="Comic Sans MS" w:cs="Arial"/>
          <w:iCs/>
          <w:sz w:val="24"/>
          <w:szCs w:val="24"/>
          <w:lang w:val="es-ES"/>
        </w:rPr>
        <w:t>(Subrayas fuera del texto original</w:t>
      </w:r>
      <w:r w:rsidR="00AA1CC9" w:rsidRPr="00E30F77">
        <w:rPr>
          <w:rFonts w:ascii="Comic Sans MS" w:hAnsi="Comic Sans MS" w:cs="Arial"/>
          <w:iCs/>
          <w:sz w:val="24"/>
          <w:szCs w:val="24"/>
          <w:lang w:val="es-ES"/>
        </w:rPr>
        <w:t>).</w:t>
      </w:r>
    </w:p>
    <w:p w:rsidR="00120399" w:rsidRPr="005B6E12" w:rsidRDefault="00283D66" w:rsidP="00CA27BF">
      <w:pPr>
        <w:autoSpaceDE w:val="0"/>
        <w:autoSpaceDN w:val="0"/>
        <w:adjustRightInd w:val="0"/>
        <w:spacing w:line="240" w:lineRule="auto"/>
        <w:ind w:right="51"/>
        <w:jc w:val="both"/>
        <w:rPr>
          <w:rFonts w:ascii="Comic Sans MS" w:hAnsi="Comic Sans MS" w:cs="Arial"/>
          <w:iCs/>
          <w:sz w:val="24"/>
          <w:szCs w:val="24"/>
          <w:lang w:val="es-ES"/>
        </w:rPr>
      </w:pPr>
      <w:r>
        <w:rPr>
          <w:rFonts w:ascii="Comic Sans MS" w:hAnsi="Comic Sans MS" w:cs="Arial"/>
          <w:iCs/>
          <w:sz w:val="24"/>
          <w:szCs w:val="24"/>
          <w:lang w:val="es-ES"/>
        </w:rPr>
        <w:t xml:space="preserve">6.12.4 </w:t>
      </w:r>
      <w:r w:rsidR="009701CC" w:rsidRPr="005B6E12">
        <w:rPr>
          <w:rFonts w:ascii="Comic Sans MS" w:hAnsi="Comic Sans MS" w:cs="Arial"/>
          <w:iCs/>
          <w:sz w:val="24"/>
          <w:szCs w:val="24"/>
          <w:lang w:val="es-ES"/>
        </w:rPr>
        <w:t>P</w:t>
      </w:r>
      <w:r w:rsidR="00F83879" w:rsidRPr="005B6E12">
        <w:rPr>
          <w:rFonts w:ascii="Comic Sans MS" w:hAnsi="Comic Sans MS" w:cs="Arial"/>
          <w:iCs/>
          <w:sz w:val="24"/>
          <w:szCs w:val="24"/>
          <w:lang w:val="es-ES"/>
        </w:rPr>
        <w:t xml:space="preserve">recisamente lo que se echa de menos en el caso </w:t>
      </w:r>
      <w:r w:rsidR="00F83879" w:rsidRPr="005B6E12">
        <w:rPr>
          <w:rFonts w:ascii="Comic Sans MS" w:hAnsi="Comic Sans MS" w:cs="Arial"/>
          <w:i/>
          <w:iCs/>
          <w:sz w:val="24"/>
          <w:szCs w:val="24"/>
          <w:lang w:val="es-ES"/>
        </w:rPr>
        <w:t xml:space="preserve">sub examen, </w:t>
      </w:r>
      <w:r w:rsidR="00F83879" w:rsidRPr="005B6E12">
        <w:rPr>
          <w:rFonts w:ascii="Comic Sans MS" w:hAnsi="Comic Sans MS" w:cs="Arial"/>
          <w:iCs/>
          <w:sz w:val="24"/>
          <w:szCs w:val="24"/>
          <w:lang w:val="es-ES"/>
        </w:rPr>
        <w:t xml:space="preserve">es la existencia de la situación de empoderamiento del autor de la conducta frente a la menor AUR, o de circunstancias especiales que llevaran a la niña a tener una especial confianza en el sacerdote acusado, ya que todo indica que se presentó un episodio único de abuso propiciado porque una menor de 7 años, bajo la influencia de su hermana  mayor y de otra amiga fue a la casa cural del corregimiento de ”Irra” a pedirle dinero al padre ABD, sin que en este caso se pueda hablar de </w:t>
      </w:r>
      <w:r w:rsidR="00AA1CC9" w:rsidRPr="005B6E12">
        <w:rPr>
          <w:rFonts w:ascii="Comic Sans MS" w:hAnsi="Comic Sans MS" w:cs="Arial"/>
          <w:iCs/>
          <w:sz w:val="24"/>
          <w:szCs w:val="24"/>
          <w:lang w:val="es-ES"/>
        </w:rPr>
        <w:t>que el presbítero tuviera</w:t>
      </w:r>
      <w:r w:rsidR="000A5D86" w:rsidRPr="005B6E12">
        <w:rPr>
          <w:rFonts w:ascii="Comic Sans MS" w:hAnsi="Comic Sans MS" w:cs="Arial"/>
          <w:iCs/>
          <w:sz w:val="24"/>
          <w:szCs w:val="24"/>
          <w:lang w:val="es-ES"/>
        </w:rPr>
        <w:t xml:space="preserve"> un nexo especial con la menor A</w:t>
      </w:r>
      <w:r w:rsidR="00AA1CC9" w:rsidRPr="005B6E12">
        <w:rPr>
          <w:rFonts w:ascii="Comic Sans MS" w:hAnsi="Comic Sans MS" w:cs="Arial"/>
          <w:iCs/>
          <w:sz w:val="24"/>
          <w:szCs w:val="24"/>
          <w:lang w:val="es-ES"/>
        </w:rPr>
        <w:t>.</w:t>
      </w:r>
      <w:r w:rsidR="000A5D86" w:rsidRPr="005B6E12">
        <w:rPr>
          <w:rFonts w:ascii="Comic Sans MS" w:hAnsi="Comic Sans MS" w:cs="Arial"/>
          <w:iCs/>
          <w:sz w:val="24"/>
          <w:szCs w:val="24"/>
          <w:lang w:val="es-ES"/>
        </w:rPr>
        <w:t>U</w:t>
      </w:r>
      <w:r w:rsidR="00AA1CC9" w:rsidRPr="005B6E12">
        <w:rPr>
          <w:rFonts w:ascii="Comic Sans MS" w:hAnsi="Comic Sans MS" w:cs="Arial"/>
          <w:iCs/>
          <w:sz w:val="24"/>
          <w:szCs w:val="24"/>
          <w:lang w:val="es-ES"/>
        </w:rPr>
        <w:t>.</w:t>
      </w:r>
      <w:r w:rsidR="000A5D86" w:rsidRPr="005B6E12">
        <w:rPr>
          <w:rFonts w:ascii="Comic Sans MS" w:hAnsi="Comic Sans MS" w:cs="Arial"/>
          <w:iCs/>
          <w:sz w:val="24"/>
          <w:szCs w:val="24"/>
          <w:lang w:val="es-ES"/>
        </w:rPr>
        <w:t>R</w:t>
      </w:r>
      <w:r w:rsidR="00AA1CC9" w:rsidRPr="005B6E12">
        <w:rPr>
          <w:rFonts w:ascii="Comic Sans MS" w:hAnsi="Comic Sans MS" w:cs="Arial"/>
          <w:iCs/>
          <w:sz w:val="24"/>
          <w:szCs w:val="24"/>
          <w:lang w:val="es-ES"/>
        </w:rPr>
        <w:t xml:space="preserve">. </w:t>
      </w:r>
      <w:r w:rsidR="000A5D86" w:rsidRPr="005B6E12">
        <w:rPr>
          <w:rFonts w:ascii="Comic Sans MS" w:hAnsi="Comic Sans MS" w:cs="Arial"/>
          <w:iCs/>
          <w:sz w:val="24"/>
          <w:szCs w:val="24"/>
          <w:lang w:val="es-ES"/>
        </w:rPr>
        <w:t xml:space="preserve">o que esta frecuentara la casa cural,  o que hubiera sido mandada a llamar por el padre para se dirigiera a ese sitio y esta posición resulta concordante con el </w:t>
      </w:r>
      <w:r w:rsidR="000A5D86" w:rsidRPr="005B6E12">
        <w:rPr>
          <w:rFonts w:ascii="Comic Sans MS" w:hAnsi="Comic Sans MS" w:cs="Arial"/>
          <w:i/>
          <w:iCs/>
          <w:sz w:val="24"/>
          <w:szCs w:val="24"/>
          <w:lang w:val="es-ES"/>
        </w:rPr>
        <w:t xml:space="preserve">factum  </w:t>
      </w:r>
      <w:r w:rsidR="000A5D86" w:rsidRPr="005B6E12">
        <w:rPr>
          <w:rFonts w:ascii="Comic Sans MS" w:hAnsi="Comic Sans MS" w:cs="Arial"/>
          <w:iCs/>
          <w:sz w:val="24"/>
          <w:szCs w:val="24"/>
          <w:lang w:val="es-ES"/>
        </w:rPr>
        <w:t>del escrito de acusación, que se present</w:t>
      </w:r>
      <w:r w:rsidR="00D675B9" w:rsidRPr="005B6E12">
        <w:rPr>
          <w:rFonts w:ascii="Comic Sans MS" w:hAnsi="Comic Sans MS" w:cs="Arial"/>
          <w:iCs/>
          <w:sz w:val="24"/>
          <w:szCs w:val="24"/>
          <w:lang w:val="es-ES"/>
        </w:rPr>
        <w:t>ó</w:t>
      </w:r>
      <w:r w:rsidR="000A5D86" w:rsidRPr="005B6E12">
        <w:rPr>
          <w:rFonts w:ascii="Comic Sans MS" w:hAnsi="Comic Sans MS" w:cs="Arial"/>
          <w:iCs/>
          <w:sz w:val="24"/>
          <w:szCs w:val="24"/>
          <w:lang w:val="es-ES"/>
        </w:rPr>
        <w:t xml:space="preserve"> por </w:t>
      </w:r>
      <w:r w:rsidR="00E30F77">
        <w:rPr>
          <w:rFonts w:ascii="Comic Sans MS" w:hAnsi="Comic Sans MS" w:cs="Arial"/>
          <w:iCs/>
          <w:sz w:val="24"/>
          <w:szCs w:val="24"/>
          <w:lang w:val="es-ES"/>
        </w:rPr>
        <w:t>un solo caso de abuso</w:t>
      </w:r>
      <w:r w:rsidR="000A5D86" w:rsidRPr="005B6E12">
        <w:rPr>
          <w:rFonts w:ascii="Comic Sans MS" w:hAnsi="Comic Sans MS" w:cs="Arial"/>
          <w:iCs/>
          <w:sz w:val="24"/>
          <w:szCs w:val="24"/>
          <w:lang w:val="es-ES"/>
        </w:rPr>
        <w:t xml:space="preserve"> que ocurrió el 22 de enero de 2010, sin que la FGN hubiera probado las situaciones contempladas en el inciso 2º del artículo 211 del C.P., que no se pueden deducir de una consideración genérica derivada del cargo que ocupaba el  padre ABD, ya que no se probó que el acto sexual abusivo hubiera sido propiciado por su posición o carácter, o se reitera, por la existencia de algún grado de confianza con la víctima que hubiera tenido injerencia causal en la comisión dela conducta punible,  </w:t>
      </w:r>
      <w:r>
        <w:rPr>
          <w:rFonts w:ascii="Comic Sans MS" w:hAnsi="Comic Sans MS" w:cs="Arial"/>
          <w:iCs/>
          <w:sz w:val="24"/>
          <w:szCs w:val="24"/>
          <w:lang w:val="es-ES"/>
        </w:rPr>
        <w:t xml:space="preserve">y en ese sentido no se puede aplicar al caso la circunstancia de agravación mencionada </w:t>
      </w:r>
      <w:r w:rsidR="000A5D86" w:rsidRPr="005B6E12">
        <w:rPr>
          <w:rFonts w:ascii="Comic Sans MS" w:hAnsi="Comic Sans MS" w:cs="Arial"/>
          <w:iCs/>
          <w:sz w:val="24"/>
          <w:szCs w:val="24"/>
          <w:lang w:val="es-ES"/>
        </w:rPr>
        <w:t>ya que se iría en contra del artículo 12 del CP que establece el principio de proscripción de responsabilidad objetiva.</w:t>
      </w:r>
    </w:p>
    <w:p w:rsidR="001312EC" w:rsidRPr="005B6E12" w:rsidRDefault="000A5D86" w:rsidP="00D675B9">
      <w:pPr>
        <w:spacing w:line="240" w:lineRule="auto"/>
        <w:ind w:right="51"/>
        <w:jc w:val="both"/>
        <w:rPr>
          <w:rFonts w:ascii="Comic Sans MS" w:hAnsi="Comic Sans MS"/>
          <w:sz w:val="24"/>
          <w:szCs w:val="24"/>
          <w:lang w:val="es-ES"/>
        </w:rPr>
      </w:pPr>
      <w:r w:rsidRPr="005B6E12">
        <w:rPr>
          <w:rFonts w:ascii="Comic Sans MS" w:hAnsi="Comic Sans MS"/>
          <w:sz w:val="24"/>
          <w:szCs w:val="24"/>
          <w:lang w:val="es-ES"/>
        </w:rPr>
        <w:t xml:space="preserve">De acuerdo a lo expuesto y como en este caso no se probó el </w:t>
      </w:r>
      <w:r w:rsidR="00AE1F42" w:rsidRPr="005B6E12">
        <w:rPr>
          <w:rFonts w:ascii="Comic Sans MS" w:hAnsi="Comic Sans MS"/>
          <w:sz w:val="24"/>
          <w:szCs w:val="24"/>
          <w:lang w:val="es-ES"/>
        </w:rPr>
        <w:t>contexto f</w:t>
      </w:r>
      <w:r w:rsidR="00D675B9" w:rsidRPr="005B6E12">
        <w:rPr>
          <w:rFonts w:ascii="Comic Sans MS" w:hAnsi="Comic Sans MS"/>
          <w:sz w:val="24"/>
          <w:szCs w:val="24"/>
          <w:lang w:val="es-ES"/>
        </w:rPr>
        <w:t>á</w:t>
      </w:r>
      <w:r w:rsidR="00BF550F" w:rsidRPr="005B6E12">
        <w:rPr>
          <w:rFonts w:ascii="Comic Sans MS" w:hAnsi="Comic Sans MS"/>
          <w:sz w:val="24"/>
          <w:szCs w:val="24"/>
          <w:lang w:val="es-ES"/>
        </w:rPr>
        <w:t>ctico del numeral 2º del</w:t>
      </w:r>
      <w:r w:rsidR="00AE1F42" w:rsidRPr="005B6E12">
        <w:rPr>
          <w:rFonts w:ascii="Comic Sans MS" w:hAnsi="Comic Sans MS"/>
          <w:sz w:val="24"/>
          <w:szCs w:val="24"/>
          <w:lang w:val="es-ES"/>
        </w:rPr>
        <w:t xml:space="preserve"> artículo 211 del C.P. </w:t>
      </w:r>
      <w:r w:rsidR="00120399" w:rsidRPr="005B6E12">
        <w:rPr>
          <w:rFonts w:ascii="Comic Sans MS" w:hAnsi="Comic Sans MS"/>
          <w:sz w:val="24"/>
          <w:szCs w:val="24"/>
          <w:lang w:val="es-ES"/>
        </w:rPr>
        <w:t>se procederá redosificar la pena impuesta al procesado</w:t>
      </w:r>
      <w:r w:rsidR="001312EC" w:rsidRPr="005B6E12">
        <w:rPr>
          <w:rFonts w:ascii="Comic Sans MS" w:hAnsi="Comic Sans MS"/>
          <w:sz w:val="24"/>
          <w:szCs w:val="24"/>
          <w:lang w:val="es-ES"/>
        </w:rPr>
        <w:t xml:space="preserve"> eliminando la circunstancia</w:t>
      </w:r>
      <w:r w:rsidR="00BF550F" w:rsidRPr="005B6E12">
        <w:rPr>
          <w:rFonts w:ascii="Comic Sans MS" w:hAnsi="Comic Sans MS"/>
          <w:sz w:val="24"/>
          <w:szCs w:val="24"/>
          <w:lang w:val="es-ES"/>
        </w:rPr>
        <w:t xml:space="preserve"> de agravación mencionada</w:t>
      </w:r>
    </w:p>
    <w:p w:rsidR="0083483F" w:rsidRDefault="001312EC" w:rsidP="00D675B9">
      <w:pPr>
        <w:spacing w:line="240" w:lineRule="auto"/>
        <w:ind w:right="51"/>
        <w:jc w:val="both"/>
        <w:rPr>
          <w:rFonts w:ascii="Comic Sans MS" w:hAnsi="Comic Sans MS" w:cs="Arial"/>
          <w:sz w:val="24"/>
          <w:szCs w:val="24"/>
          <w:lang w:val="es-ES"/>
        </w:rPr>
      </w:pPr>
      <w:r w:rsidRPr="005B6E12">
        <w:rPr>
          <w:rFonts w:ascii="Comic Sans MS" w:hAnsi="Comic Sans MS"/>
          <w:sz w:val="24"/>
          <w:szCs w:val="24"/>
          <w:lang w:val="es-ES"/>
        </w:rPr>
        <w:t xml:space="preserve">Por lo tanto, los extremos de </w:t>
      </w:r>
      <w:r w:rsidR="0083483F" w:rsidRPr="005B6E12">
        <w:rPr>
          <w:rFonts w:ascii="Comic Sans MS" w:hAnsi="Comic Sans MS" w:cs="Arial"/>
          <w:sz w:val="24"/>
          <w:szCs w:val="24"/>
          <w:lang w:val="es-ES"/>
        </w:rPr>
        <w:t xml:space="preserve"> la pena se </w:t>
      </w:r>
      <w:r w:rsidR="00BF550F" w:rsidRPr="005B6E12">
        <w:rPr>
          <w:rFonts w:ascii="Comic Sans MS" w:hAnsi="Comic Sans MS" w:cs="Arial"/>
          <w:sz w:val="24"/>
          <w:szCs w:val="24"/>
          <w:lang w:val="es-ES"/>
        </w:rPr>
        <w:t>encuentran</w:t>
      </w:r>
      <w:r w:rsidR="0083483F" w:rsidRPr="005B6E12">
        <w:rPr>
          <w:rFonts w:ascii="Comic Sans MS" w:hAnsi="Comic Sans MS" w:cs="Arial"/>
          <w:sz w:val="24"/>
          <w:szCs w:val="24"/>
          <w:lang w:val="es-ES"/>
        </w:rPr>
        <w:t xml:space="preserve"> entre 9 y 13 años</w:t>
      </w:r>
      <w:r w:rsidR="00905409" w:rsidRPr="005B6E12">
        <w:rPr>
          <w:rFonts w:ascii="Comic Sans MS" w:hAnsi="Comic Sans MS" w:cs="Arial"/>
          <w:sz w:val="24"/>
          <w:szCs w:val="24"/>
          <w:lang w:val="es-ES"/>
        </w:rPr>
        <w:t xml:space="preserve"> de prisión. Al </w:t>
      </w:r>
      <w:r w:rsidR="0083483F" w:rsidRPr="005B6E12">
        <w:rPr>
          <w:rFonts w:ascii="Comic Sans MS" w:hAnsi="Comic Sans MS" w:cs="Arial"/>
          <w:sz w:val="24"/>
          <w:szCs w:val="24"/>
          <w:lang w:val="es-ES"/>
        </w:rPr>
        <w:t>dividir el ámbito punitivo de movilidad, los cuartos quedan determinados así:</w:t>
      </w:r>
    </w:p>
    <w:p w:rsidR="00283D66" w:rsidRPr="005B6E12" w:rsidRDefault="00283D66" w:rsidP="00D675B9">
      <w:pPr>
        <w:spacing w:line="240" w:lineRule="auto"/>
        <w:ind w:right="51"/>
        <w:jc w:val="both"/>
        <w:rPr>
          <w:rFonts w:ascii="Comic Sans MS" w:hAnsi="Comic Sans MS" w:cs="Arial"/>
          <w:sz w:val="24"/>
          <w:szCs w:val="24"/>
          <w:lang w:val="es-ES"/>
        </w:rPr>
      </w:pPr>
    </w:p>
    <w:tbl>
      <w:tblPr>
        <w:tblStyle w:val="Tablaconcuadrcula"/>
        <w:tblW w:w="0" w:type="auto"/>
        <w:jc w:val="center"/>
        <w:tblLook w:val="04A0" w:firstRow="1" w:lastRow="0" w:firstColumn="1" w:lastColumn="0" w:noHBand="0" w:noVBand="1"/>
      </w:tblPr>
      <w:tblGrid>
        <w:gridCol w:w="2518"/>
        <w:gridCol w:w="4572"/>
      </w:tblGrid>
      <w:tr w:rsidR="009850F8" w:rsidRPr="005B6E12" w:rsidTr="0083483F">
        <w:trPr>
          <w:trHeight w:val="382"/>
          <w:jc w:val="center"/>
        </w:trPr>
        <w:tc>
          <w:tcPr>
            <w:tcW w:w="2518" w:type="dxa"/>
          </w:tcPr>
          <w:p w:rsidR="0083483F" w:rsidRPr="005B6E12" w:rsidRDefault="0083483F" w:rsidP="00D675B9">
            <w:pPr>
              <w:ind w:right="51"/>
              <w:jc w:val="both"/>
              <w:rPr>
                <w:rFonts w:ascii="Comic Sans MS" w:hAnsi="Comic Sans MS" w:cs="Arial"/>
                <w:sz w:val="24"/>
                <w:szCs w:val="24"/>
                <w:lang w:val="es-ES"/>
              </w:rPr>
            </w:pPr>
            <w:r w:rsidRPr="005B6E12">
              <w:rPr>
                <w:rFonts w:ascii="Comic Sans MS" w:hAnsi="Comic Sans MS" w:cs="Arial"/>
                <w:sz w:val="24"/>
                <w:szCs w:val="24"/>
                <w:lang w:val="es-ES"/>
              </w:rPr>
              <w:t>Cuarto mínimo</w:t>
            </w:r>
          </w:p>
        </w:tc>
        <w:tc>
          <w:tcPr>
            <w:tcW w:w="4572" w:type="dxa"/>
          </w:tcPr>
          <w:p w:rsidR="0083483F" w:rsidRPr="005B6E12" w:rsidRDefault="0083483F" w:rsidP="00D675B9">
            <w:pPr>
              <w:ind w:right="51"/>
              <w:jc w:val="both"/>
              <w:rPr>
                <w:rFonts w:ascii="Comic Sans MS" w:hAnsi="Comic Sans MS" w:cs="Arial"/>
                <w:sz w:val="24"/>
                <w:szCs w:val="24"/>
                <w:lang w:val="es-ES"/>
              </w:rPr>
            </w:pPr>
            <w:r w:rsidRPr="005B6E12">
              <w:rPr>
                <w:rFonts w:ascii="Comic Sans MS" w:hAnsi="Comic Sans MS" w:cs="Arial"/>
                <w:sz w:val="24"/>
                <w:szCs w:val="24"/>
                <w:lang w:val="es-ES"/>
              </w:rPr>
              <w:t>De 9 hasta 10 años</w:t>
            </w:r>
          </w:p>
        </w:tc>
      </w:tr>
      <w:tr w:rsidR="009850F8" w:rsidRPr="005B6E12" w:rsidTr="0083483F">
        <w:trPr>
          <w:trHeight w:val="382"/>
          <w:jc w:val="center"/>
        </w:trPr>
        <w:tc>
          <w:tcPr>
            <w:tcW w:w="2518" w:type="dxa"/>
          </w:tcPr>
          <w:p w:rsidR="0083483F" w:rsidRPr="005B6E12" w:rsidRDefault="0083483F" w:rsidP="00D675B9">
            <w:pPr>
              <w:ind w:right="51"/>
              <w:jc w:val="both"/>
              <w:rPr>
                <w:rFonts w:ascii="Comic Sans MS" w:hAnsi="Comic Sans MS" w:cs="Arial"/>
                <w:sz w:val="24"/>
                <w:szCs w:val="24"/>
                <w:lang w:val="es-ES"/>
              </w:rPr>
            </w:pPr>
            <w:r w:rsidRPr="005B6E12">
              <w:rPr>
                <w:rFonts w:ascii="Comic Sans MS" w:hAnsi="Comic Sans MS" w:cs="Arial"/>
                <w:sz w:val="24"/>
                <w:szCs w:val="24"/>
                <w:lang w:val="es-ES"/>
              </w:rPr>
              <w:t>Cuartos medios</w:t>
            </w:r>
          </w:p>
        </w:tc>
        <w:tc>
          <w:tcPr>
            <w:tcW w:w="4572" w:type="dxa"/>
          </w:tcPr>
          <w:p w:rsidR="0083483F" w:rsidRPr="005B6E12" w:rsidRDefault="0083483F" w:rsidP="00D675B9">
            <w:pPr>
              <w:ind w:right="51"/>
              <w:jc w:val="both"/>
              <w:rPr>
                <w:rFonts w:ascii="Comic Sans MS" w:hAnsi="Comic Sans MS" w:cs="Arial"/>
                <w:sz w:val="24"/>
                <w:szCs w:val="24"/>
                <w:lang w:val="es-ES"/>
              </w:rPr>
            </w:pPr>
            <w:r w:rsidRPr="005B6E12">
              <w:rPr>
                <w:rFonts w:ascii="Comic Sans MS" w:hAnsi="Comic Sans MS" w:cs="Arial"/>
                <w:sz w:val="24"/>
                <w:szCs w:val="24"/>
                <w:lang w:val="es-ES"/>
              </w:rPr>
              <w:t>De 10 años 1 día hasta 12 años</w:t>
            </w:r>
          </w:p>
        </w:tc>
      </w:tr>
      <w:tr w:rsidR="009850F8" w:rsidRPr="005B6E12" w:rsidTr="0083483F">
        <w:trPr>
          <w:trHeight w:val="398"/>
          <w:jc w:val="center"/>
        </w:trPr>
        <w:tc>
          <w:tcPr>
            <w:tcW w:w="2518" w:type="dxa"/>
          </w:tcPr>
          <w:p w:rsidR="0083483F" w:rsidRPr="005B6E12" w:rsidRDefault="0083483F" w:rsidP="00D675B9">
            <w:pPr>
              <w:ind w:right="51"/>
              <w:jc w:val="both"/>
              <w:rPr>
                <w:rFonts w:ascii="Comic Sans MS" w:hAnsi="Comic Sans MS" w:cs="Arial"/>
                <w:sz w:val="24"/>
                <w:szCs w:val="24"/>
                <w:lang w:val="es-ES"/>
              </w:rPr>
            </w:pPr>
            <w:r w:rsidRPr="005B6E12">
              <w:rPr>
                <w:rFonts w:ascii="Comic Sans MS" w:hAnsi="Comic Sans MS" w:cs="Arial"/>
                <w:sz w:val="24"/>
                <w:szCs w:val="24"/>
                <w:lang w:val="es-ES"/>
              </w:rPr>
              <w:t>Cuarto máximo</w:t>
            </w:r>
          </w:p>
        </w:tc>
        <w:tc>
          <w:tcPr>
            <w:tcW w:w="4572" w:type="dxa"/>
          </w:tcPr>
          <w:p w:rsidR="0083483F" w:rsidRPr="005B6E12" w:rsidRDefault="0083483F" w:rsidP="00D675B9">
            <w:pPr>
              <w:ind w:right="51"/>
              <w:jc w:val="both"/>
              <w:rPr>
                <w:rFonts w:ascii="Comic Sans MS" w:hAnsi="Comic Sans MS" w:cs="Arial"/>
                <w:sz w:val="24"/>
                <w:szCs w:val="24"/>
                <w:lang w:val="es-ES"/>
              </w:rPr>
            </w:pPr>
            <w:r w:rsidRPr="005B6E12">
              <w:rPr>
                <w:rFonts w:ascii="Comic Sans MS" w:hAnsi="Comic Sans MS" w:cs="Arial"/>
                <w:sz w:val="24"/>
                <w:szCs w:val="24"/>
                <w:lang w:val="es-ES"/>
              </w:rPr>
              <w:t>De 12 años 1 día hasta 13 años</w:t>
            </w:r>
          </w:p>
        </w:tc>
      </w:tr>
    </w:tbl>
    <w:p w:rsidR="001312EC" w:rsidRPr="005B6E12" w:rsidRDefault="001312EC" w:rsidP="00D675B9">
      <w:pPr>
        <w:spacing w:line="240" w:lineRule="auto"/>
        <w:ind w:right="51"/>
        <w:jc w:val="both"/>
        <w:rPr>
          <w:rFonts w:ascii="Comic Sans MS" w:hAnsi="Comic Sans MS" w:cs="Arial"/>
          <w:sz w:val="24"/>
          <w:szCs w:val="24"/>
          <w:lang w:val="es-ES"/>
        </w:rPr>
      </w:pPr>
      <w:r w:rsidRPr="005B6E12">
        <w:rPr>
          <w:rFonts w:ascii="Comic Sans MS" w:hAnsi="Comic Sans MS" w:cs="Arial"/>
          <w:sz w:val="24"/>
          <w:szCs w:val="24"/>
          <w:lang w:val="es-ES"/>
        </w:rPr>
        <w:t>En consecuencia, siguiendo el derrotero de la sentencia de primera instancia, se fijar</w:t>
      </w:r>
      <w:r w:rsidR="00D675B9" w:rsidRPr="005B6E12">
        <w:rPr>
          <w:rFonts w:ascii="Comic Sans MS" w:hAnsi="Comic Sans MS" w:cs="Arial"/>
          <w:sz w:val="24"/>
          <w:szCs w:val="24"/>
          <w:lang w:val="es-ES"/>
        </w:rPr>
        <w:t>á</w:t>
      </w:r>
      <w:r w:rsidRPr="005B6E12">
        <w:rPr>
          <w:rFonts w:ascii="Comic Sans MS" w:hAnsi="Comic Sans MS" w:cs="Arial"/>
          <w:sz w:val="24"/>
          <w:szCs w:val="24"/>
          <w:lang w:val="es-ES"/>
        </w:rPr>
        <w:t xml:space="preserve"> la pena que debe descontar el procesado en el mínimo del primer cuarto, esto es, </w:t>
      </w:r>
      <w:r w:rsidR="00BD713A" w:rsidRPr="005B6E12">
        <w:rPr>
          <w:rFonts w:ascii="Comic Sans MS" w:hAnsi="Comic Sans MS" w:cs="Arial"/>
          <w:sz w:val="24"/>
          <w:szCs w:val="24"/>
          <w:lang w:val="es-ES"/>
        </w:rPr>
        <w:t>nueve  (9</w:t>
      </w:r>
      <w:r w:rsidR="00BF550F" w:rsidRPr="005B6E12">
        <w:rPr>
          <w:rFonts w:ascii="Comic Sans MS" w:hAnsi="Comic Sans MS" w:cs="Arial"/>
          <w:sz w:val="24"/>
          <w:szCs w:val="24"/>
          <w:lang w:val="es-ES"/>
        </w:rPr>
        <w:t>) años de</w:t>
      </w:r>
      <w:r w:rsidR="00A30BCB" w:rsidRPr="005B6E12">
        <w:rPr>
          <w:rFonts w:ascii="Comic Sans MS" w:hAnsi="Comic Sans MS" w:cs="Arial"/>
          <w:sz w:val="24"/>
          <w:szCs w:val="24"/>
          <w:lang w:val="es-ES"/>
        </w:rPr>
        <w:t xml:space="preserve"> prisión</w:t>
      </w:r>
      <w:r w:rsidR="00DE7217" w:rsidRPr="005B6E12">
        <w:rPr>
          <w:rFonts w:ascii="Comic Sans MS" w:hAnsi="Comic Sans MS" w:cs="Arial"/>
          <w:sz w:val="24"/>
          <w:szCs w:val="24"/>
          <w:lang w:val="es-ES"/>
        </w:rPr>
        <w:t>.</w:t>
      </w:r>
      <w:r w:rsidRPr="005B6E12">
        <w:rPr>
          <w:rFonts w:ascii="Comic Sans MS" w:hAnsi="Comic Sans MS" w:cs="Arial"/>
          <w:sz w:val="24"/>
          <w:szCs w:val="24"/>
          <w:lang w:val="es-ES"/>
        </w:rPr>
        <w:t xml:space="preserve"> Igual reducción sufr</w:t>
      </w:r>
      <w:r w:rsidR="00BF550F" w:rsidRPr="005B6E12">
        <w:rPr>
          <w:rFonts w:ascii="Comic Sans MS" w:hAnsi="Comic Sans MS" w:cs="Arial"/>
          <w:sz w:val="24"/>
          <w:szCs w:val="24"/>
          <w:lang w:val="es-ES"/>
        </w:rPr>
        <w:t>irá la pena accesoria impuesta.</w:t>
      </w:r>
    </w:p>
    <w:p w:rsidR="002D7126" w:rsidRPr="005B6E12" w:rsidRDefault="001312EC" w:rsidP="00D675B9">
      <w:pPr>
        <w:spacing w:line="240" w:lineRule="auto"/>
        <w:ind w:right="51"/>
        <w:jc w:val="both"/>
        <w:rPr>
          <w:rFonts w:ascii="Comic Sans MS" w:hAnsi="Comic Sans MS" w:cs="Arial"/>
          <w:sz w:val="24"/>
          <w:szCs w:val="24"/>
          <w:lang w:val="es-ES"/>
        </w:rPr>
      </w:pPr>
      <w:r w:rsidRPr="005B6E12">
        <w:rPr>
          <w:rFonts w:ascii="Comic Sans MS" w:hAnsi="Comic Sans MS" w:cs="Arial"/>
          <w:sz w:val="24"/>
          <w:szCs w:val="24"/>
          <w:lang w:val="es-ES"/>
        </w:rPr>
        <w:t xml:space="preserve">En lo demás se mantiene vigente la sentencia de primera instancia, sin que sea posible reconocer algún </w:t>
      </w:r>
      <w:r w:rsidR="00DE7217" w:rsidRPr="005B6E12">
        <w:rPr>
          <w:rFonts w:ascii="Comic Sans MS" w:hAnsi="Comic Sans MS" w:cs="Arial"/>
          <w:sz w:val="24"/>
          <w:szCs w:val="24"/>
          <w:lang w:val="es-ES"/>
        </w:rPr>
        <w:t xml:space="preserve">subrogado al </w:t>
      </w:r>
      <w:r w:rsidRPr="005B6E12">
        <w:rPr>
          <w:rFonts w:ascii="Comic Sans MS" w:hAnsi="Comic Sans MS" w:cs="Arial"/>
          <w:sz w:val="24"/>
          <w:szCs w:val="24"/>
          <w:lang w:val="es-ES"/>
        </w:rPr>
        <w:t xml:space="preserve">sentenciado, en razón de lo </w:t>
      </w:r>
      <w:r w:rsidR="00DE7217" w:rsidRPr="005B6E12">
        <w:rPr>
          <w:rFonts w:ascii="Comic Sans MS" w:hAnsi="Comic Sans MS" w:cs="Arial"/>
          <w:sz w:val="24"/>
          <w:szCs w:val="24"/>
          <w:lang w:val="es-ES"/>
        </w:rPr>
        <w:t>dispuesto en el artículo 63 del CP. modificado por el 29 de la ley 1709 de 2014, fuera de que en este caso concurre la regla establecida en el numeral 4º del artículo 199 de la ley 1098 de 2006.</w:t>
      </w:r>
      <w:r w:rsidR="00BF3634" w:rsidRPr="005B6E12">
        <w:rPr>
          <w:rFonts w:ascii="Comic Sans MS" w:hAnsi="Comic Sans MS" w:cs="Arial"/>
          <w:sz w:val="24"/>
          <w:szCs w:val="24"/>
          <w:lang w:val="es-ES"/>
        </w:rPr>
        <w:t xml:space="preserve"> </w:t>
      </w:r>
    </w:p>
    <w:p w:rsidR="007B5394" w:rsidRPr="005B6E12" w:rsidRDefault="007B5394" w:rsidP="00D675B9">
      <w:pPr>
        <w:spacing w:line="240" w:lineRule="auto"/>
        <w:jc w:val="both"/>
        <w:rPr>
          <w:rFonts w:ascii="Comic Sans MS" w:hAnsi="Comic Sans MS" w:cs="Arial"/>
          <w:sz w:val="24"/>
          <w:szCs w:val="24"/>
          <w:lang w:val="es-ES"/>
        </w:rPr>
      </w:pPr>
      <w:r w:rsidRPr="005B6E12">
        <w:rPr>
          <w:rFonts w:ascii="Comic Sans MS" w:hAnsi="Comic Sans MS" w:cs="Arial"/>
          <w:sz w:val="24"/>
          <w:szCs w:val="24"/>
          <w:lang w:val="es-ES"/>
        </w:rPr>
        <w:t>Por lo expuesto, la Sala de Decisión Penal del Tribunal Superior del Distrito Judicial de Pereira, administrando justicia en nombre de la República y por autoridad de la Ley,</w:t>
      </w:r>
    </w:p>
    <w:p w:rsidR="00A22813" w:rsidRPr="005B6E12" w:rsidRDefault="00A22813" w:rsidP="00D675B9">
      <w:pPr>
        <w:spacing w:line="240" w:lineRule="auto"/>
        <w:jc w:val="both"/>
        <w:rPr>
          <w:rFonts w:ascii="Comic Sans MS" w:hAnsi="Comic Sans MS" w:cs="Arial"/>
          <w:sz w:val="24"/>
          <w:szCs w:val="24"/>
          <w:lang w:val="es-ES"/>
        </w:rPr>
      </w:pPr>
    </w:p>
    <w:p w:rsidR="00F034AC" w:rsidRPr="005B6E12" w:rsidRDefault="00F034AC" w:rsidP="00D675B9">
      <w:pPr>
        <w:spacing w:line="240" w:lineRule="auto"/>
        <w:ind w:right="51"/>
        <w:jc w:val="center"/>
        <w:rPr>
          <w:rFonts w:ascii="Comic Sans MS" w:hAnsi="Comic Sans MS"/>
          <w:b/>
          <w:sz w:val="24"/>
          <w:szCs w:val="24"/>
          <w:lang w:val="es-ES"/>
        </w:rPr>
      </w:pPr>
      <w:r w:rsidRPr="005B6E12">
        <w:rPr>
          <w:rFonts w:ascii="Comic Sans MS" w:hAnsi="Comic Sans MS"/>
          <w:b/>
          <w:sz w:val="24"/>
          <w:szCs w:val="24"/>
          <w:lang w:val="es-ES"/>
        </w:rPr>
        <w:t>RESUELVE</w:t>
      </w:r>
    </w:p>
    <w:p w:rsidR="0029527D" w:rsidRPr="005B6E12" w:rsidRDefault="00BF550F" w:rsidP="00D675B9">
      <w:pPr>
        <w:pStyle w:val="Encabezado"/>
        <w:ind w:right="51"/>
        <w:jc w:val="both"/>
        <w:rPr>
          <w:rFonts w:ascii="Comic Sans MS" w:hAnsi="Comic Sans MS"/>
          <w:lang w:val="es-ES"/>
        </w:rPr>
      </w:pPr>
      <w:r w:rsidRPr="005B6E12">
        <w:rPr>
          <w:rFonts w:ascii="Comic Sans MS" w:hAnsi="Comic Sans MS"/>
          <w:b/>
          <w:lang w:val="es-ES"/>
        </w:rPr>
        <w:t xml:space="preserve">PRIMERO: </w:t>
      </w:r>
      <w:r w:rsidR="0029527D" w:rsidRPr="005B6E12">
        <w:rPr>
          <w:rFonts w:ascii="Comic Sans MS" w:hAnsi="Comic Sans MS"/>
          <w:b/>
          <w:lang w:val="es-ES"/>
        </w:rPr>
        <w:t>CONFIRMAR PARCIALMENTE</w:t>
      </w:r>
      <w:r w:rsidR="0029527D" w:rsidRPr="005B6E12">
        <w:rPr>
          <w:rFonts w:ascii="Comic Sans MS" w:hAnsi="Comic Sans MS"/>
          <w:lang w:val="es-ES"/>
        </w:rPr>
        <w:t xml:space="preserve"> la sentencia </w:t>
      </w:r>
      <w:r w:rsidR="00F034AC" w:rsidRPr="005B6E12">
        <w:rPr>
          <w:rFonts w:ascii="Comic Sans MS" w:hAnsi="Comic Sans MS"/>
          <w:lang w:val="es-ES"/>
        </w:rPr>
        <w:t>proferida</w:t>
      </w:r>
      <w:r w:rsidR="004C0363" w:rsidRPr="005B6E12">
        <w:rPr>
          <w:rFonts w:ascii="Comic Sans MS" w:hAnsi="Comic Sans MS"/>
          <w:lang w:val="es-ES"/>
        </w:rPr>
        <w:t xml:space="preserve"> </w:t>
      </w:r>
      <w:r w:rsidR="00F034AC" w:rsidRPr="005B6E12">
        <w:rPr>
          <w:rFonts w:ascii="Comic Sans MS" w:hAnsi="Comic Sans MS"/>
          <w:lang w:val="es-ES"/>
        </w:rPr>
        <w:t>por el Juzgado</w:t>
      </w:r>
      <w:r w:rsidR="004C0363" w:rsidRPr="005B6E12">
        <w:rPr>
          <w:rFonts w:ascii="Comic Sans MS" w:hAnsi="Comic Sans MS"/>
          <w:lang w:val="es-ES"/>
        </w:rPr>
        <w:t xml:space="preserve"> </w:t>
      </w:r>
      <w:r w:rsidR="002D7350" w:rsidRPr="005B6E12">
        <w:rPr>
          <w:rFonts w:ascii="Comic Sans MS" w:hAnsi="Comic Sans MS"/>
          <w:lang w:val="es-ES"/>
        </w:rPr>
        <w:t>Promiscuo del Circuito de Quinchía</w:t>
      </w:r>
      <w:r w:rsidR="0029527D" w:rsidRPr="005B6E12">
        <w:rPr>
          <w:rFonts w:ascii="Comic Sans MS" w:hAnsi="Comic Sans MS"/>
          <w:lang w:val="es-ES"/>
        </w:rPr>
        <w:t xml:space="preserve"> en contra del procesado Alonso Bueno D</w:t>
      </w:r>
      <w:r w:rsidR="00D675B9" w:rsidRPr="005B6E12">
        <w:rPr>
          <w:rFonts w:ascii="Comic Sans MS" w:hAnsi="Comic Sans MS"/>
          <w:lang w:val="es-ES"/>
        </w:rPr>
        <w:t>á</w:t>
      </w:r>
      <w:r w:rsidR="0029527D" w:rsidRPr="005B6E12">
        <w:rPr>
          <w:rFonts w:ascii="Comic Sans MS" w:hAnsi="Comic Sans MS"/>
          <w:lang w:val="es-ES"/>
        </w:rPr>
        <w:t xml:space="preserve">vila, en lo que fue </w:t>
      </w:r>
      <w:r w:rsidR="004C0363" w:rsidRPr="005B6E12">
        <w:rPr>
          <w:rFonts w:ascii="Comic Sans MS" w:hAnsi="Comic Sans MS"/>
          <w:lang w:val="es-ES"/>
        </w:rPr>
        <w:t xml:space="preserve"> </w:t>
      </w:r>
      <w:r w:rsidR="00F034AC" w:rsidRPr="005B6E12">
        <w:rPr>
          <w:rFonts w:ascii="Comic Sans MS" w:hAnsi="Comic Sans MS"/>
          <w:lang w:val="es-ES"/>
        </w:rPr>
        <w:t>objeto de impugnación.</w:t>
      </w:r>
      <w:r w:rsidR="0029527D" w:rsidRPr="005B6E12">
        <w:rPr>
          <w:rFonts w:ascii="Comic Sans MS" w:hAnsi="Comic Sans MS"/>
          <w:lang w:val="es-ES"/>
        </w:rPr>
        <w:t xml:space="preserve"> Se modifica el numeral 1º del fallo en el sentido de la pena que debe descontar como responsable del delito de  </w:t>
      </w:r>
      <w:r w:rsidR="00BF3634" w:rsidRPr="005B6E12">
        <w:rPr>
          <w:rFonts w:ascii="Comic Sans MS" w:hAnsi="Comic Sans MS"/>
          <w:lang w:val="es-ES"/>
        </w:rPr>
        <w:t>acto sexu</w:t>
      </w:r>
      <w:r w:rsidR="007B5394" w:rsidRPr="005B6E12">
        <w:rPr>
          <w:rFonts w:ascii="Comic Sans MS" w:hAnsi="Comic Sans MS"/>
          <w:lang w:val="es-ES"/>
        </w:rPr>
        <w:t>al con menor de 14 años</w:t>
      </w:r>
      <w:r w:rsidR="00BF3634" w:rsidRPr="005B6E12">
        <w:rPr>
          <w:rFonts w:ascii="Comic Sans MS" w:hAnsi="Comic Sans MS"/>
          <w:lang w:val="es-ES"/>
        </w:rPr>
        <w:t xml:space="preserve"> </w:t>
      </w:r>
      <w:r w:rsidR="007B5394" w:rsidRPr="005B6E12">
        <w:rPr>
          <w:rFonts w:ascii="Comic Sans MS" w:hAnsi="Comic Sans MS"/>
          <w:lang w:val="es-ES"/>
        </w:rPr>
        <w:t>(</w:t>
      </w:r>
      <w:r w:rsidR="00905409" w:rsidRPr="005B6E12">
        <w:rPr>
          <w:rFonts w:ascii="Comic Sans MS" w:hAnsi="Comic Sans MS"/>
          <w:lang w:val="es-ES"/>
        </w:rPr>
        <w:t>artículo 209 CP</w:t>
      </w:r>
      <w:r w:rsidR="00BA11BA" w:rsidRPr="005B6E12">
        <w:rPr>
          <w:rFonts w:ascii="Comic Sans MS" w:hAnsi="Comic Sans MS"/>
          <w:lang w:val="es-ES"/>
        </w:rPr>
        <w:t>, modificado por el art</w:t>
      </w:r>
      <w:r w:rsidR="007B5394" w:rsidRPr="005B6E12">
        <w:rPr>
          <w:rFonts w:ascii="Comic Sans MS" w:hAnsi="Comic Sans MS"/>
          <w:lang w:val="es-ES"/>
        </w:rPr>
        <w:t>ículo 5º de la ley 1236 de 2008</w:t>
      </w:r>
      <w:r w:rsidR="00905409" w:rsidRPr="005B6E12">
        <w:rPr>
          <w:rFonts w:ascii="Comic Sans MS" w:hAnsi="Comic Sans MS"/>
          <w:lang w:val="es-ES"/>
        </w:rPr>
        <w:t>)</w:t>
      </w:r>
      <w:r w:rsidR="007B5394" w:rsidRPr="005B6E12">
        <w:rPr>
          <w:rFonts w:ascii="Comic Sans MS" w:hAnsi="Comic Sans MS"/>
          <w:lang w:val="es-ES"/>
        </w:rPr>
        <w:t>,</w:t>
      </w:r>
      <w:r w:rsidR="00905409" w:rsidRPr="005B6E12">
        <w:rPr>
          <w:rFonts w:ascii="Comic Sans MS" w:hAnsi="Comic Sans MS"/>
          <w:lang w:val="es-ES"/>
        </w:rPr>
        <w:t xml:space="preserve"> </w:t>
      </w:r>
      <w:r w:rsidR="0029527D" w:rsidRPr="005B6E12">
        <w:rPr>
          <w:rFonts w:ascii="Comic Sans MS" w:hAnsi="Comic Sans MS"/>
          <w:lang w:val="es-ES"/>
        </w:rPr>
        <w:t>ser</w:t>
      </w:r>
      <w:r w:rsidR="00D675B9" w:rsidRPr="005B6E12">
        <w:rPr>
          <w:rFonts w:ascii="Comic Sans MS" w:hAnsi="Comic Sans MS"/>
          <w:lang w:val="es-ES"/>
        </w:rPr>
        <w:t>á</w:t>
      </w:r>
      <w:r w:rsidR="0029527D" w:rsidRPr="005B6E12">
        <w:rPr>
          <w:rFonts w:ascii="Comic Sans MS" w:hAnsi="Comic Sans MS"/>
          <w:lang w:val="es-ES"/>
        </w:rPr>
        <w:t xml:space="preserve"> de 9 a</w:t>
      </w:r>
      <w:r w:rsidR="005B6E12">
        <w:rPr>
          <w:rFonts w:ascii="Comic Sans MS" w:hAnsi="Comic Sans MS"/>
          <w:lang w:val="es-ES"/>
        </w:rPr>
        <w:t>ños de prisión, con base en las</w:t>
      </w:r>
      <w:r w:rsidR="00BF3634" w:rsidRPr="005B6E12">
        <w:rPr>
          <w:rFonts w:ascii="Comic Sans MS" w:hAnsi="Comic Sans MS"/>
          <w:lang w:val="es-ES"/>
        </w:rPr>
        <w:t xml:space="preserve"> razones expuestas en la parte motiva de esta providencia.</w:t>
      </w:r>
      <w:r w:rsidR="0029527D" w:rsidRPr="005B6E12">
        <w:rPr>
          <w:rFonts w:ascii="Comic Sans MS" w:hAnsi="Comic Sans MS"/>
          <w:lang w:val="es-ES"/>
        </w:rPr>
        <w:t xml:space="preserve"> En el mismo término se fija la pena accesoria de inhabilitación de derechos y funciones públicas.  </w:t>
      </w:r>
    </w:p>
    <w:p w:rsidR="0029527D" w:rsidRPr="005B6E12" w:rsidRDefault="0029527D" w:rsidP="00D675B9">
      <w:pPr>
        <w:pStyle w:val="Encabezado"/>
        <w:ind w:right="51"/>
        <w:jc w:val="both"/>
        <w:rPr>
          <w:rFonts w:ascii="Comic Sans MS" w:hAnsi="Comic Sans MS"/>
          <w:lang w:val="es-ES"/>
        </w:rPr>
      </w:pPr>
    </w:p>
    <w:p w:rsidR="0029527D" w:rsidRPr="005B6E12" w:rsidRDefault="005B6E12" w:rsidP="00D675B9">
      <w:pPr>
        <w:pStyle w:val="Encabezado"/>
        <w:ind w:right="51"/>
        <w:jc w:val="both"/>
        <w:rPr>
          <w:rFonts w:ascii="Comic Sans MS" w:hAnsi="Comic Sans MS"/>
          <w:lang w:val="es-ES"/>
        </w:rPr>
      </w:pPr>
      <w:r w:rsidRPr="005B6E12">
        <w:rPr>
          <w:rFonts w:ascii="Comic Sans MS" w:hAnsi="Comic Sans MS"/>
          <w:b/>
          <w:lang w:val="es-ES"/>
        </w:rPr>
        <w:t>SEGUNDO</w:t>
      </w:r>
      <w:r w:rsidR="0029527D" w:rsidRPr="005B6E12">
        <w:rPr>
          <w:rFonts w:ascii="Comic Sans MS" w:hAnsi="Comic Sans MS"/>
          <w:lang w:val="es-ES"/>
        </w:rPr>
        <w:t>: No se concede ningún subrogado al procesado por expresa prohibici</w:t>
      </w:r>
      <w:r w:rsidR="00D675B9" w:rsidRPr="005B6E12">
        <w:rPr>
          <w:rFonts w:ascii="Comic Sans MS" w:hAnsi="Comic Sans MS"/>
          <w:lang w:val="es-ES"/>
        </w:rPr>
        <w:t>ó</w:t>
      </w:r>
      <w:r w:rsidR="0029527D" w:rsidRPr="005B6E12">
        <w:rPr>
          <w:rFonts w:ascii="Comic Sans MS" w:hAnsi="Comic Sans MS"/>
          <w:lang w:val="es-ES"/>
        </w:rPr>
        <w:t>n legal. Se le abonar</w:t>
      </w:r>
      <w:r w:rsidR="00D675B9" w:rsidRPr="005B6E12">
        <w:rPr>
          <w:rFonts w:ascii="Comic Sans MS" w:hAnsi="Comic Sans MS"/>
          <w:lang w:val="es-ES"/>
        </w:rPr>
        <w:t>á</w:t>
      </w:r>
      <w:r w:rsidR="0029527D" w:rsidRPr="005B6E12">
        <w:rPr>
          <w:rFonts w:ascii="Comic Sans MS" w:hAnsi="Comic Sans MS"/>
          <w:lang w:val="es-ES"/>
        </w:rPr>
        <w:t xml:space="preserve"> el tiempo que lleva privado de su libertad.</w:t>
      </w:r>
    </w:p>
    <w:p w:rsidR="0029527D" w:rsidRPr="005B6E12" w:rsidRDefault="0029527D" w:rsidP="00D675B9">
      <w:pPr>
        <w:pStyle w:val="Encabezado"/>
        <w:ind w:right="51"/>
        <w:jc w:val="both"/>
        <w:rPr>
          <w:rFonts w:ascii="Comic Sans MS" w:hAnsi="Comic Sans MS"/>
          <w:lang w:val="es-ES"/>
        </w:rPr>
      </w:pPr>
    </w:p>
    <w:p w:rsidR="009875EB" w:rsidRPr="005B6E12" w:rsidRDefault="0029527D" w:rsidP="00D675B9">
      <w:pPr>
        <w:pStyle w:val="Encabezado"/>
        <w:ind w:right="51"/>
        <w:jc w:val="both"/>
        <w:rPr>
          <w:rFonts w:ascii="Comic Sans MS" w:hAnsi="Comic Sans MS"/>
          <w:lang w:val="es-ES"/>
        </w:rPr>
      </w:pPr>
      <w:r w:rsidRPr="005B6E12">
        <w:rPr>
          <w:rFonts w:ascii="Comic Sans MS" w:hAnsi="Comic Sans MS"/>
          <w:b/>
          <w:lang w:val="es-ES"/>
        </w:rPr>
        <w:t>TERCERO</w:t>
      </w:r>
      <w:r w:rsidRPr="005B6E12">
        <w:rPr>
          <w:rFonts w:ascii="Comic Sans MS" w:hAnsi="Comic Sans MS"/>
          <w:lang w:val="es-ES"/>
        </w:rPr>
        <w:t>:</w:t>
      </w:r>
      <w:r w:rsidR="009875EB" w:rsidRPr="005B6E12">
        <w:rPr>
          <w:rFonts w:ascii="Comic Sans MS" w:hAnsi="Comic Sans MS"/>
          <w:lang w:val="es-ES"/>
        </w:rPr>
        <w:t xml:space="preserve"> Esta decisión queda notificada en estrados y contra </w:t>
      </w:r>
      <w:r w:rsidR="00DE7217" w:rsidRPr="005B6E12">
        <w:rPr>
          <w:rFonts w:ascii="Comic Sans MS" w:hAnsi="Comic Sans MS"/>
          <w:lang w:val="es-ES"/>
        </w:rPr>
        <w:t xml:space="preserve">ella </w:t>
      </w:r>
      <w:r w:rsidR="009875EB" w:rsidRPr="005B6E12">
        <w:rPr>
          <w:rFonts w:ascii="Comic Sans MS" w:hAnsi="Comic Sans MS"/>
          <w:lang w:val="es-ES"/>
        </w:rPr>
        <w:t>procede el recurso de casación.</w:t>
      </w:r>
    </w:p>
    <w:p w:rsidR="00F034AC" w:rsidRPr="005B6E12" w:rsidRDefault="00F034AC" w:rsidP="00D675B9">
      <w:pPr>
        <w:pStyle w:val="Ttulo1"/>
        <w:tabs>
          <w:tab w:val="num" w:pos="0"/>
          <w:tab w:val="left" w:pos="561"/>
        </w:tabs>
        <w:spacing w:before="0" w:line="240" w:lineRule="auto"/>
        <w:ind w:right="51"/>
        <w:rPr>
          <w:rFonts w:ascii="Comic Sans MS" w:hAnsi="Comic Sans MS"/>
          <w:color w:val="auto"/>
          <w:sz w:val="24"/>
          <w:szCs w:val="24"/>
          <w:lang w:val="es-ES"/>
        </w:rPr>
      </w:pPr>
    </w:p>
    <w:p w:rsidR="00F034AC" w:rsidRPr="005B6E12" w:rsidRDefault="00F034AC" w:rsidP="00D675B9">
      <w:pPr>
        <w:pStyle w:val="Sinespaciado"/>
        <w:jc w:val="center"/>
        <w:rPr>
          <w:rFonts w:ascii="Comic Sans MS" w:hAnsi="Comic Sans MS"/>
          <w:sz w:val="24"/>
          <w:szCs w:val="24"/>
          <w:lang w:val="es-ES"/>
        </w:rPr>
      </w:pPr>
    </w:p>
    <w:p w:rsidR="00F034AC" w:rsidRPr="005B6E12" w:rsidRDefault="00F034AC" w:rsidP="00D675B9">
      <w:pPr>
        <w:pStyle w:val="Sinespaciado"/>
        <w:jc w:val="center"/>
        <w:rPr>
          <w:rFonts w:ascii="Comic Sans MS" w:hAnsi="Comic Sans MS"/>
          <w:b/>
          <w:sz w:val="24"/>
          <w:szCs w:val="24"/>
          <w:lang w:val="es-ES"/>
        </w:rPr>
      </w:pPr>
      <w:r w:rsidRPr="005B6E12">
        <w:rPr>
          <w:rFonts w:ascii="Comic Sans MS" w:hAnsi="Comic Sans MS"/>
          <w:b/>
          <w:sz w:val="24"/>
          <w:szCs w:val="24"/>
          <w:lang w:val="es-ES"/>
        </w:rPr>
        <w:t>JAIRO ERNESTO ESCOBAR SANZ</w:t>
      </w:r>
    </w:p>
    <w:p w:rsidR="00F034AC" w:rsidRPr="005B6E12" w:rsidRDefault="00F034AC" w:rsidP="00D675B9">
      <w:pPr>
        <w:pStyle w:val="Sinespaciado"/>
        <w:jc w:val="center"/>
        <w:rPr>
          <w:rFonts w:ascii="Comic Sans MS" w:hAnsi="Comic Sans MS"/>
          <w:b/>
          <w:sz w:val="24"/>
          <w:szCs w:val="24"/>
          <w:lang w:val="es-ES"/>
        </w:rPr>
      </w:pPr>
      <w:r w:rsidRPr="005B6E12">
        <w:rPr>
          <w:rFonts w:ascii="Comic Sans MS" w:hAnsi="Comic Sans MS"/>
          <w:b/>
          <w:sz w:val="24"/>
          <w:szCs w:val="24"/>
          <w:lang w:val="es-ES"/>
        </w:rPr>
        <w:t>Magistrado</w:t>
      </w:r>
    </w:p>
    <w:p w:rsidR="00F034AC" w:rsidRDefault="00F034AC" w:rsidP="008F28FF">
      <w:pPr>
        <w:pStyle w:val="Sinespaciado"/>
        <w:rPr>
          <w:rFonts w:ascii="Comic Sans MS" w:hAnsi="Comic Sans MS"/>
          <w:b/>
          <w:sz w:val="24"/>
          <w:szCs w:val="24"/>
          <w:lang w:val="es-ES"/>
        </w:rPr>
      </w:pPr>
    </w:p>
    <w:p w:rsidR="008F28FF" w:rsidRPr="005B6E12" w:rsidRDefault="008F28FF" w:rsidP="008F28FF">
      <w:pPr>
        <w:pStyle w:val="Sinespaciado"/>
        <w:rPr>
          <w:rFonts w:ascii="Comic Sans MS" w:hAnsi="Comic Sans MS"/>
          <w:b/>
          <w:sz w:val="24"/>
          <w:szCs w:val="24"/>
          <w:lang w:val="es-ES"/>
        </w:rPr>
      </w:pPr>
    </w:p>
    <w:p w:rsidR="00F034AC" w:rsidRPr="005B6E12" w:rsidRDefault="00F034AC" w:rsidP="00D675B9">
      <w:pPr>
        <w:pStyle w:val="Sinespaciado"/>
        <w:jc w:val="center"/>
        <w:rPr>
          <w:rFonts w:ascii="Comic Sans MS" w:hAnsi="Comic Sans MS"/>
          <w:b/>
          <w:sz w:val="24"/>
          <w:szCs w:val="24"/>
          <w:lang w:val="es-ES"/>
        </w:rPr>
      </w:pPr>
    </w:p>
    <w:p w:rsidR="00F034AC" w:rsidRPr="005B6E12" w:rsidRDefault="00F034AC" w:rsidP="00D675B9">
      <w:pPr>
        <w:pStyle w:val="Sinespaciado"/>
        <w:jc w:val="center"/>
        <w:rPr>
          <w:rFonts w:ascii="Comic Sans MS" w:hAnsi="Comic Sans MS"/>
          <w:b/>
          <w:sz w:val="24"/>
          <w:szCs w:val="24"/>
          <w:lang w:val="es-ES"/>
        </w:rPr>
      </w:pPr>
      <w:r w:rsidRPr="005B6E12">
        <w:rPr>
          <w:rFonts w:ascii="Comic Sans MS" w:hAnsi="Comic Sans MS"/>
          <w:b/>
          <w:sz w:val="24"/>
          <w:szCs w:val="24"/>
          <w:lang w:val="es-ES"/>
        </w:rPr>
        <w:t>MANUEL YARZAGARAY BANDERA</w:t>
      </w:r>
    </w:p>
    <w:p w:rsidR="00F034AC" w:rsidRPr="005B6E12" w:rsidRDefault="00F034AC" w:rsidP="00D675B9">
      <w:pPr>
        <w:pStyle w:val="Sinespaciado"/>
        <w:jc w:val="center"/>
        <w:rPr>
          <w:rFonts w:ascii="Comic Sans MS" w:hAnsi="Comic Sans MS"/>
          <w:b/>
          <w:sz w:val="24"/>
          <w:szCs w:val="24"/>
          <w:lang w:val="es-ES"/>
        </w:rPr>
      </w:pPr>
      <w:r w:rsidRPr="005B6E12">
        <w:rPr>
          <w:rFonts w:ascii="Comic Sans MS" w:hAnsi="Comic Sans MS"/>
          <w:b/>
          <w:sz w:val="24"/>
          <w:szCs w:val="24"/>
          <w:lang w:val="es-ES"/>
        </w:rPr>
        <w:t>Magistrado</w:t>
      </w:r>
    </w:p>
    <w:p w:rsidR="00F034AC" w:rsidRPr="005B6E12" w:rsidRDefault="00F034AC" w:rsidP="00D675B9">
      <w:pPr>
        <w:pStyle w:val="Sinespaciado"/>
        <w:jc w:val="center"/>
        <w:rPr>
          <w:rFonts w:ascii="Comic Sans MS" w:hAnsi="Comic Sans MS"/>
          <w:b/>
          <w:sz w:val="24"/>
          <w:szCs w:val="24"/>
          <w:lang w:val="es-ES"/>
        </w:rPr>
      </w:pPr>
    </w:p>
    <w:p w:rsidR="00F034AC" w:rsidRPr="005B6E12" w:rsidRDefault="00F034AC" w:rsidP="00D675B9">
      <w:pPr>
        <w:pStyle w:val="Sinespaciado"/>
        <w:jc w:val="center"/>
        <w:rPr>
          <w:rFonts w:ascii="Comic Sans MS" w:hAnsi="Comic Sans MS"/>
          <w:b/>
          <w:sz w:val="24"/>
          <w:szCs w:val="24"/>
          <w:lang w:val="es-ES"/>
        </w:rPr>
      </w:pPr>
    </w:p>
    <w:p w:rsidR="00F034AC" w:rsidRPr="005B6E12" w:rsidRDefault="00F034AC" w:rsidP="00D675B9">
      <w:pPr>
        <w:pStyle w:val="Sinespaciado"/>
        <w:jc w:val="center"/>
        <w:rPr>
          <w:rFonts w:ascii="Comic Sans MS" w:hAnsi="Comic Sans MS"/>
          <w:b/>
          <w:sz w:val="24"/>
          <w:szCs w:val="24"/>
          <w:lang w:val="es-ES"/>
        </w:rPr>
      </w:pPr>
    </w:p>
    <w:p w:rsidR="00F034AC" w:rsidRPr="005B6E12" w:rsidRDefault="00F034AC" w:rsidP="00D675B9">
      <w:pPr>
        <w:pStyle w:val="Sinespaciado"/>
        <w:jc w:val="center"/>
        <w:rPr>
          <w:rFonts w:ascii="Comic Sans MS" w:hAnsi="Comic Sans MS"/>
          <w:b/>
          <w:sz w:val="24"/>
          <w:szCs w:val="24"/>
          <w:lang w:val="es-ES"/>
        </w:rPr>
      </w:pPr>
      <w:r w:rsidRPr="005B6E12">
        <w:rPr>
          <w:rFonts w:ascii="Comic Sans MS" w:hAnsi="Comic Sans MS"/>
          <w:b/>
          <w:sz w:val="24"/>
          <w:szCs w:val="24"/>
          <w:lang w:val="es-ES"/>
        </w:rPr>
        <w:t>JORGE ARTURO CASTAÑO DUQUE</w:t>
      </w:r>
    </w:p>
    <w:p w:rsidR="00F034AC" w:rsidRPr="005B6E12" w:rsidRDefault="00F034AC" w:rsidP="00D675B9">
      <w:pPr>
        <w:pStyle w:val="Sinespaciado"/>
        <w:jc w:val="center"/>
        <w:rPr>
          <w:rFonts w:ascii="Comic Sans MS" w:hAnsi="Comic Sans MS"/>
          <w:b/>
          <w:sz w:val="24"/>
          <w:szCs w:val="24"/>
          <w:lang w:val="es-ES"/>
        </w:rPr>
      </w:pPr>
      <w:r w:rsidRPr="005B6E12">
        <w:rPr>
          <w:rFonts w:ascii="Comic Sans MS" w:hAnsi="Comic Sans MS"/>
          <w:b/>
          <w:sz w:val="24"/>
          <w:szCs w:val="24"/>
          <w:lang w:val="es-ES"/>
        </w:rPr>
        <w:t>Magistrado</w:t>
      </w:r>
    </w:p>
    <w:p w:rsidR="00F034AC" w:rsidRPr="005B6E12" w:rsidRDefault="00F034AC" w:rsidP="00D675B9">
      <w:pPr>
        <w:pStyle w:val="Sinespaciado"/>
        <w:jc w:val="center"/>
        <w:rPr>
          <w:rFonts w:ascii="Comic Sans MS" w:hAnsi="Comic Sans MS"/>
          <w:b/>
          <w:sz w:val="24"/>
          <w:szCs w:val="24"/>
          <w:lang w:val="es-ES"/>
        </w:rPr>
      </w:pPr>
    </w:p>
    <w:p w:rsidR="00EE6A00" w:rsidRPr="005B6E12" w:rsidRDefault="00EE6A00" w:rsidP="00D675B9">
      <w:pPr>
        <w:pStyle w:val="Sinespaciado"/>
        <w:jc w:val="center"/>
        <w:rPr>
          <w:rFonts w:ascii="Comic Sans MS" w:hAnsi="Comic Sans MS"/>
          <w:b/>
          <w:sz w:val="24"/>
          <w:szCs w:val="24"/>
          <w:lang w:val="es-ES"/>
        </w:rPr>
      </w:pPr>
    </w:p>
    <w:sectPr w:rsidR="00EE6A00" w:rsidRPr="005B6E12" w:rsidSect="009850F8">
      <w:headerReference w:type="default" r:id="rId12"/>
      <w:footerReference w:type="default" r:id="rId13"/>
      <w:pgSz w:w="12242" w:h="18722" w:code="12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DE" w:rsidRDefault="001711DE" w:rsidP="0011126E">
      <w:pPr>
        <w:spacing w:after="0" w:line="240" w:lineRule="auto"/>
      </w:pPr>
      <w:r>
        <w:separator/>
      </w:r>
    </w:p>
  </w:endnote>
  <w:endnote w:type="continuationSeparator" w:id="0">
    <w:p w:rsidR="001711DE" w:rsidRDefault="001711DE" w:rsidP="001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B6" w:rsidRPr="002B6D6B" w:rsidRDefault="007420B6">
    <w:pPr>
      <w:pStyle w:val="Piedepgina"/>
      <w:rPr>
        <w:rFonts w:ascii="Comic Sans MS" w:hAnsi="Comic Sans MS" w:cs="Comic Sans MS"/>
        <w:sz w:val="16"/>
        <w:szCs w:val="16"/>
      </w:rPr>
    </w:pPr>
    <w:r w:rsidRPr="002B6D6B">
      <w:rPr>
        <w:rFonts w:ascii="Comic Sans MS" w:hAnsi="Comic Sans MS" w:cs="Comic Sans MS"/>
        <w:sz w:val="16"/>
        <w:szCs w:val="16"/>
        <w:lang w:val="es-ES"/>
      </w:rPr>
      <w:t xml:space="preserve">Página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PAGE</w:instrText>
    </w:r>
    <w:r w:rsidRPr="002B6D6B">
      <w:rPr>
        <w:rFonts w:ascii="Comic Sans MS" w:hAnsi="Comic Sans MS" w:cs="Comic Sans MS"/>
        <w:b/>
        <w:bCs/>
        <w:sz w:val="16"/>
        <w:szCs w:val="16"/>
      </w:rPr>
      <w:fldChar w:fldCharType="separate"/>
    </w:r>
    <w:r w:rsidR="001711DE">
      <w:rPr>
        <w:rFonts w:ascii="Comic Sans MS" w:hAnsi="Comic Sans MS" w:cs="Comic Sans MS"/>
        <w:b/>
        <w:bCs/>
        <w:noProof/>
        <w:sz w:val="16"/>
        <w:szCs w:val="16"/>
      </w:rPr>
      <w:t>1</w:t>
    </w:r>
    <w:r w:rsidRPr="002B6D6B">
      <w:rPr>
        <w:rFonts w:ascii="Comic Sans MS" w:hAnsi="Comic Sans MS" w:cs="Comic Sans MS"/>
        <w:b/>
        <w:bCs/>
        <w:sz w:val="16"/>
        <w:szCs w:val="16"/>
      </w:rPr>
      <w:fldChar w:fldCharType="end"/>
    </w:r>
    <w:r w:rsidRPr="002B6D6B">
      <w:rPr>
        <w:rFonts w:ascii="Comic Sans MS" w:hAnsi="Comic Sans MS" w:cs="Comic Sans MS"/>
        <w:sz w:val="16"/>
        <w:szCs w:val="16"/>
        <w:lang w:val="es-ES"/>
      </w:rPr>
      <w:t xml:space="preserve"> de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NUMPAGES</w:instrText>
    </w:r>
    <w:r w:rsidRPr="002B6D6B">
      <w:rPr>
        <w:rFonts w:ascii="Comic Sans MS" w:hAnsi="Comic Sans MS" w:cs="Comic Sans MS"/>
        <w:b/>
        <w:bCs/>
        <w:sz w:val="16"/>
        <w:szCs w:val="16"/>
      </w:rPr>
      <w:fldChar w:fldCharType="separate"/>
    </w:r>
    <w:r w:rsidR="001711DE">
      <w:rPr>
        <w:rFonts w:ascii="Comic Sans MS" w:hAnsi="Comic Sans MS" w:cs="Comic Sans MS"/>
        <w:b/>
        <w:bCs/>
        <w:noProof/>
        <w:sz w:val="16"/>
        <w:szCs w:val="16"/>
      </w:rPr>
      <w:t>1</w:t>
    </w:r>
    <w:r w:rsidRPr="002B6D6B">
      <w:rPr>
        <w:rFonts w:ascii="Comic Sans MS" w:hAnsi="Comic Sans MS" w:cs="Comic Sans MS"/>
        <w:b/>
        <w:bCs/>
        <w:sz w:val="16"/>
        <w:szCs w:val="16"/>
      </w:rPr>
      <w:fldChar w:fldCharType="end"/>
    </w:r>
  </w:p>
  <w:p w:rsidR="007420B6" w:rsidRDefault="007420B6" w:rsidP="00DC6E4A">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DE" w:rsidRDefault="001711DE" w:rsidP="0011126E">
      <w:pPr>
        <w:spacing w:after="0" w:line="240" w:lineRule="auto"/>
      </w:pPr>
      <w:r>
        <w:separator/>
      </w:r>
    </w:p>
  </w:footnote>
  <w:footnote w:type="continuationSeparator" w:id="0">
    <w:p w:rsidR="001711DE" w:rsidRDefault="001711DE" w:rsidP="0011126E">
      <w:pPr>
        <w:spacing w:after="0" w:line="240" w:lineRule="auto"/>
      </w:pPr>
      <w:r>
        <w:continuationSeparator/>
      </w:r>
    </w:p>
  </w:footnote>
  <w:footnote w:id="1">
    <w:p w:rsidR="007420B6" w:rsidRPr="00414CA0" w:rsidRDefault="007420B6" w:rsidP="007B5394">
      <w:pPr>
        <w:pStyle w:val="Sinespaciado"/>
        <w:jc w:val="both"/>
        <w:rPr>
          <w:rFonts w:ascii="Comic Sans MS" w:hAnsi="Comic Sans MS"/>
          <w:sz w:val="20"/>
          <w:szCs w:val="20"/>
          <w:lang w:val="en-US"/>
        </w:rPr>
      </w:pPr>
      <w:r w:rsidRPr="00414CA0">
        <w:rPr>
          <w:rStyle w:val="Refdenotaalpie"/>
          <w:rFonts w:ascii="Comic Sans MS" w:hAnsi="Comic Sans MS"/>
          <w:sz w:val="20"/>
          <w:szCs w:val="20"/>
        </w:rPr>
        <w:footnoteRef/>
      </w:r>
      <w:r w:rsidRPr="00414CA0">
        <w:rPr>
          <w:rFonts w:ascii="Comic Sans MS" w:hAnsi="Comic Sans MS"/>
          <w:sz w:val="20"/>
          <w:szCs w:val="20"/>
          <w:lang w:val="en-US"/>
        </w:rPr>
        <w:t xml:space="preserve"> Fl. 1-8</w:t>
      </w:r>
    </w:p>
  </w:footnote>
  <w:footnote w:id="2">
    <w:p w:rsidR="007420B6" w:rsidRPr="007B5394" w:rsidRDefault="007420B6" w:rsidP="007B5394">
      <w:pPr>
        <w:pStyle w:val="Sinespaciado"/>
        <w:jc w:val="both"/>
        <w:rPr>
          <w:rFonts w:ascii="Comic Sans MS" w:hAnsi="Comic Sans MS"/>
          <w:sz w:val="20"/>
          <w:szCs w:val="20"/>
          <w:vertAlign w:val="superscript"/>
          <w:lang w:val="en-US"/>
        </w:rPr>
      </w:pPr>
      <w:r w:rsidRPr="007B5394">
        <w:rPr>
          <w:rStyle w:val="Refdenotaalpie"/>
          <w:rFonts w:ascii="Comic Sans MS" w:hAnsi="Comic Sans MS"/>
          <w:sz w:val="20"/>
          <w:szCs w:val="20"/>
        </w:rPr>
        <w:footnoteRef/>
      </w:r>
      <w:r w:rsidRPr="007B5394">
        <w:rPr>
          <w:rFonts w:ascii="Comic Sans MS" w:hAnsi="Comic Sans MS"/>
          <w:sz w:val="20"/>
          <w:szCs w:val="20"/>
          <w:lang w:val="en-US"/>
        </w:rPr>
        <w:t>Fl</w:t>
      </w:r>
      <w:r>
        <w:rPr>
          <w:rFonts w:ascii="Comic Sans MS" w:hAnsi="Comic Sans MS"/>
          <w:sz w:val="20"/>
          <w:szCs w:val="20"/>
          <w:lang w:val="en-US"/>
        </w:rPr>
        <w:t xml:space="preserve">s </w:t>
      </w:r>
      <w:r w:rsidR="0045751B">
        <w:rPr>
          <w:rFonts w:ascii="Comic Sans MS" w:hAnsi="Comic Sans MS"/>
          <w:sz w:val="20"/>
          <w:szCs w:val="20"/>
          <w:lang w:val="en-US"/>
        </w:rPr>
        <w:t>2-</w:t>
      </w:r>
      <w:r w:rsidRPr="007B5394">
        <w:rPr>
          <w:rFonts w:ascii="Comic Sans MS" w:hAnsi="Comic Sans MS"/>
          <w:sz w:val="20"/>
          <w:szCs w:val="20"/>
          <w:lang w:val="en-US"/>
        </w:rPr>
        <w:t xml:space="preserve">3 </w:t>
      </w:r>
    </w:p>
  </w:footnote>
  <w:footnote w:id="3">
    <w:p w:rsidR="007420B6" w:rsidRPr="007B5394" w:rsidRDefault="007420B6" w:rsidP="007B5394">
      <w:pPr>
        <w:pStyle w:val="Sinespaciado"/>
        <w:jc w:val="both"/>
        <w:rPr>
          <w:rFonts w:ascii="Comic Sans MS" w:hAnsi="Comic Sans MS"/>
          <w:sz w:val="20"/>
          <w:szCs w:val="20"/>
          <w:lang w:val="en-US"/>
        </w:rPr>
      </w:pPr>
      <w:r w:rsidRPr="007B5394">
        <w:rPr>
          <w:rStyle w:val="Refdenotaalpie"/>
          <w:rFonts w:ascii="Comic Sans MS" w:hAnsi="Comic Sans MS"/>
          <w:sz w:val="20"/>
          <w:szCs w:val="20"/>
        </w:rPr>
        <w:footnoteRef/>
      </w:r>
      <w:r w:rsidRPr="007B5394">
        <w:rPr>
          <w:rFonts w:ascii="Comic Sans MS" w:hAnsi="Comic Sans MS"/>
          <w:sz w:val="20"/>
          <w:szCs w:val="20"/>
          <w:lang w:val="en-US"/>
        </w:rPr>
        <w:t xml:space="preserve">Fl </w:t>
      </w:r>
      <w:r w:rsidR="00260F61">
        <w:rPr>
          <w:rFonts w:ascii="Comic Sans MS" w:hAnsi="Comic Sans MS"/>
          <w:sz w:val="20"/>
          <w:szCs w:val="20"/>
          <w:lang w:val="en-US"/>
        </w:rPr>
        <w:t>11-12</w:t>
      </w:r>
    </w:p>
  </w:footnote>
  <w:footnote w:id="4">
    <w:p w:rsidR="007420B6" w:rsidRPr="007B5394" w:rsidRDefault="007420B6" w:rsidP="007B5394">
      <w:pPr>
        <w:pStyle w:val="Sinespaciado"/>
        <w:jc w:val="both"/>
        <w:rPr>
          <w:rFonts w:ascii="Comic Sans MS" w:hAnsi="Comic Sans MS"/>
          <w:sz w:val="20"/>
          <w:szCs w:val="20"/>
          <w:lang w:val="en-US"/>
        </w:rPr>
      </w:pPr>
      <w:r w:rsidRPr="007B5394">
        <w:rPr>
          <w:rStyle w:val="Refdenotaalpie"/>
          <w:rFonts w:ascii="Comic Sans MS" w:hAnsi="Comic Sans MS"/>
          <w:sz w:val="20"/>
          <w:szCs w:val="20"/>
        </w:rPr>
        <w:footnoteRef/>
      </w:r>
      <w:r w:rsidRPr="007B5394">
        <w:rPr>
          <w:rFonts w:ascii="Comic Sans MS" w:hAnsi="Comic Sans MS"/>
          <w:sz w:val="20"/>
          <w:szCs w:val="20"/>
          <w:lang w:val="en-US"/>
        </w:rPr>
        <w:t xml:space="preserve">Fl </w:t>
      </w:r>
      <w:r w:rsidR="00260F61">
        <w:rPr>
          <w:rFonts w:ascii="Comic Sans MS" w:hAnsi="Comic Sans MS"/>
          <w:sz w:val="20"/>
          <w:szCs w:val="20"/>
          <w:lang w:val="en-US"/>
        </w:rPr>
        <w:t>13-15</w:t>
      </w:r>
    </w:p>
  </w:footnote>
  <w:footnote w:id="5">
    <w:p w:rsidR="007420B6" w:rsidRPr="007B5394" w:rsidRDefault="007420B6" w:rsidP="007B5394">
      <w:pPr>
        <w:pStyle w:val="Sinespaciado"/>
        <w:jc w:val="both"/>
        <w:rPr>
          <w:rFonts w:ascii="Comic Sans MS" w:hAnsi="Comic Sans MS"/>
          <w:sz w:val="20"/>
          <w:szCs w:val="20"/>
          <w:lang w:val="pt-BR"/>
        </w:rPr>
      </w:pPr>
      <w:r w:rsidRPr="007B5394">
        <w:rPr>
          <w:rStyle w:val="Refdenotaalpie"/>
          <w:rFonts w:ascii="Comic Sans MS" w:hAnsi="Comic Sans MS"/>
          <w:sz w:val="20"/>
          <w:szCs w:val="20"/>
        </w:rPr>
        <w:footnoteRef/>
      </w:r>
      <w:r w:rsidRPr="007B5394">
        <w:rPr>
          <w:rFonts w:ascii="Comic Sans MS" w:hAnsi="Comic Sans MS"/>
          <w:sz w:val="20"/>
          <w:szCs w:val="20"/>
          <w:lang w:val="pt-BR"/>
        </w:rPr>
        <w:t xml:space="preserve">Fl </w:t>
      </w:r>
      <w:r w:rsidR="000E642C">
        <w:rPr>
          <w:rFonts w:ascii="Comic Sans MS" w:hAnsi="Comic Sans MS"/>
          <w:sz w:val="20"/>
          <w:szCs w:val="20"/>
          <w:lang w:val="pt-BR"/>
        </w:rPr>
        <w:t>16-19</w:t>
      </w:r>
    </w:p>
  </w:footnote>
  <w:footnote w:id="6">
    <w:p w:rsidR="007420B6" w:rsidRPr="007B5394" w:rsidRDefault="007420B6" w:rsidP="007B5394">
      <w:pPr>
        <w:pStyle w:val="Sinespaciado"/>
        <w:jc w:val="both"/>
        <w:rPr>
          <w:rFonts w:ascii="Comic Sans MS" w:hAnsi="Comic Sans MS"/>
          <w:sz w:val="20"/>
          <w:szCs w:val="20"/>
          <w:lang w:val="es-ES"/>
        </w:rPr>
      </w:pPr>
      <w:r w:rsidRPr="007B5394">
        <w:rPr>
          <w:rStyle w:val="Refdenotaalpie"/>
          <w:rFonts w:ascii="Comic Sans MS" w:hAnsi="Comic Sans MS"/>
          <w:sz w:val="20"/>
          <w:szCs w:val="20"/>
        </w:rPr>
        <w:footnoteRef/>
      </w:r>
      <w:r w:rsidRPr="007B5394">
        <w:rPr>
          <w:rFonts w:ascii="Comic Sans MS" w:hAnsi="Comic Sans MS"/>
          <w:sz w:val="20"/>
          <w:szCs w:val="20"/>
          <w:lang w:val="es-ES"/>
        </w:rPr>
        <w:t xml:space="preserve">Fl </w:t>
      </w:r>
      <w:r w:rsidR="002F1B90">
        <w:rPr>
          <w:rFonts w:ascii="Comic Sans MS" w:hAnsi="Comic Sans MS"/>
          <w:sz w:val="20"/>
          <w:szCs w:val="20"/>
          <w:lang w:val="es-ES"/>
        </w:rPr>
        <w:t>20-31</w:t>
      </w:r>
    </w:p>
  </w:footnote>
  <w:footnote w:id="7">
    <w:p w:rsidR="007420B6" w:rsidRPr="00B64421" w:rsidRDefault="007420B6" w:rsidP="00B64421">
      <w:pPr>
        <w:pStyle w:val="Textonotapie"/>
        <w:jc w:val="both"/>
        <w:rPr>
          <w:rFonts w:ascii="Comic Sans MS" w:hAnsi="Comic Sans MS"/>
        </w:rPr>
      </w:pPr>
      <w:r w:rsidRPr="00B64421">
        <w:rPr>
          <w:rStyle w:val="Refdenotaalpie"/>
          <w:rFonts w:ascii="Comic Sans MS" w:hAnsi="Comic Sans MS"/>
        </w:rPr>
        <w:footnoteRef/>
      </w:r>
      <w:r w:rsidRPr="00B64421">
        <w:rPr>
          <w:rFonts w:ascii="Comic Sans MS" w:hAnsi="Comic Sans MS"/>
        </w:rPr>
        <w:t xml:space="preserve"> Sesión del juicio o</w:t>
      </w:r>
      <w:r>
        <w:rPr>
          <w:rFonts w:ascii="Comic Sans MS" w:hAnsi="Comic Sans MS"/>
        </w:rPr>
        <w:t>ral del 24 de noviembre de 2010</w:t>
      </w:r>
      <w:r w:rsidRPr="00B64421">
        <w:rPr>
          <w:rFonts w:ascii="Comic Sans MS" w:hAnsi="Comic Sans MS"/>
        </w:rPr>
        <w:t xml:space="preserve">. Video No. 1 A partir de H.00.17.01  </w:t>
      </w:r>
    </w:p>
  </w:footnote>
  <w:footnote w:id="8">
    <w:p w:rsidR="007420B6" w:rsidRPr="00B64421" w:rsidRDefault="007420B6" w:rsidP="00B64421">
      <w:pPr>
        <w:pStyle w:val="Textonotapie"/>
        <w:jc w:val="both"/>
        <w:rPr>
          <w:rFonts w:ascii="Comic Sans MS" w:hAnsi="Comic Sans MS"/>
        </w:rPr>
      </w:pPr>
      <w:r w:rsidRPr="00B64421">
        <w:rPr>
          <w:rStyle w:val="Refdenotaalpie"/>
          <w:rFonts w:ascii="Comic Sans MS" w:hAnsi="Comic Sans MS"/>
        </w:rPr>
        <w:footnoteRef/>
      </w:r>
      <w:r>
        <w:rPr>
          <w:rFonts w:ascii="Comic Sans MS" w:hAnsi="Comic Sans MS"/>
        </w:rPr>
        <w:t xml:space="preserve"> Folios 1 a 3 C. de Evidencias</w:t>
      </w:r>
      <w:r w:rsidRPr="00B64421">
        <w:rPr>
          <w:rFonts w:ascii="Comic Sans MS" w:hAnsi="Comic Sans MS"/>
        </w:rPr>
        <w:t>.</w:t>
      </w:r>
    </w:p>
  </w:footnote>
  <w:footnote w:id="9">
    <w:p w:rsidR="007420B6" w:rsidRPr="00C9666A" w:rsidRDefault="007420B6" w:rsidP="00C9666A">
      <w:pPr>
        <w:pStyle w:val="Textonotapie"/>
        <w:jc w:val="both"/>
        <w:rPr>
          <w:rFonts w:ascii="Comic Sans MS" w:hAnsi="Comic Sans MS"/>
        </w:rPr>
      </w:pPr>
      <w:r w:rsidRPr="00C9666A">
        <w:rPr>
          <w:rStyle w:val="Refdenotaalpie"/>
          <w:rFonts w:ascii="Comic Sans MS" w:hAnsi="Comic Sans MS"/>
        </w:rPr>
        <w:footnoteRef/>
      </w:r>
      <w:r>
        <w:rPr>
          <w:rFonts w:ascii="Comic Sans MS" w:hAnsi="Comic Sans MS"/>
        </w:rPr>
        <w:t xml:space="preserve"> </w:t>
      </w:r>
      <w:r w:rsidRPr="00C9666A">
        <w:rPr>
          <w:rFonts w:ascii="Comic Sans MS" w:hAnsi="Comic Sans MS"/>
        </w:rPr>
        <w:t>Sesión del juicio oral del 24 de noviembre de 2010. A</w:t>
      </w:r>
      <w:r>
        <w:rPr>
          <w:rFonts w:ascii="Comic Sans MS" w:hAnsi="Comic Sans MS"/>
        </w:rPr>
        <w:t>udio No. 4 A partir de H. 00.10.</w:t>
      </w:r>
      <w:r w:rsidRPr="00C9666A">
        <w:rPr>
          <w:rFonts w:ascii="Comic Sans MS" w:hAnsi="Comic Sans MS"/>
        </w:rPr>
        <w:t xml:space="preserve">48 </w:t>
      </w:r>
    </w:p>
  </w:footnote>
  <w:footnote w:id="10">
    <w:p w:rsidR="007420B6" w:rsidRPr="00C9666A" w:rsidRDefault="007420B6" w:rsidP="00C9666A">
      <w:pPr>
        <w:pStyle w:val="Textonotapie"/>
        <w:jc w:val="both"/>
        <w:rPr>
          <w:rFonts w:ascii="Comic Sans MS" w:hAnsi="Comic Sans MS"/>
        </w:rPr>
      </w:pPr>
      <w:r w:rsidRPr="00C9666A">
        <w:rPr>
          <w:rStyle w:val="Refdenotaalpie"/>
          <w:rFonts w:ascii="Comic Sans MS" w:hAnsi="Comic Sans MS"/>
        </w:rPr>
        <w:footnoteRef/>
      </w:r>
      <w:r>
        <w:rPr>
          <w:rFonts w:ascii="Comic Sans MS" w:hAnsi="Comic Sans MS"/>
        </w:rPr>
        <w:t xml:space="preserve"> Folios y 5</w:t>
      </w:r>
      <w:r w:rsidRPr="00C9666A">
        <w:rPr>
          <w:rFonts w:ascii="Comic Sans MS" w:hAnsi="Comic Sans MS"/>
        </w:rPr>
        <w:t>. Cuaderno de Evidencias.</w:t>
      </w:r>
    </w:p>
  </w:footnote>
  <w:footnote w:id="11">
    <w:p w:rsidR="007420B6" w:rsidRPr="00C9666A" w:rsidRDefault="007420B6" w:rsidP="00C9666A">
      <w:pPr>
        <w:pStyle w:val="Textonotapie"/>
        <w:jc w:val="both"/>
        <w:rPr>
          <w:rFonts w:ascii="Comic Sans MS" w:hAnsi="Comic Sans MS"/>
        </w:rPr>
      </w:pPr>
      <w:r w:rsidRPr="00C9666A">
        <w:rPr>
          <w:rStyle w:val="Refdenotaalpie"/>
          <w:rFonts w:ascii="Comic Sans MS" w:hAnsi="Comic Sans MS"/>
        </w:rPr>
        <w:footnoteRef/>
      </w:r>
      <w:r>
        <w:rPr>
          <w:rFonts w:ascii="Comic Sans MS" w:hAnsi="Comic Sans MS"/>
        </w:rPr>
        <w:t xml:space="preserve">  </w:t>
      </w:r>
      <w:r w:rsidRPr="00C9666A">
        <w:rPr>
          <w:rFonts w:ascii="Comic Sans MS" w:hAnsi="Comic Sans MS"/>
        </w:rPr>
        <w:t xml:space="preserve">Sesión del juicio oral del  24 de </w:t>
      </w:r>
      <w:r>
        <w:rPr>
          <w:rFonts w:ascii="Comic Sans MS" w:hAnsi="Comic Sans MS"/>
        </w:rPr>
        <w:t>noviembrede2010.  Audio No. 4.</w:t>
      </w:r>
      <w:r w:rsidRPr="00C9666A">
        <w:rPr>
          <w:rFonts w:ascii="Comic Sans MS" w:hAnsi="Comic Sans MS"/>
        </w:rPr>
        <w:t xml:space="preserve"> A Partir de H. 00. 29.53</w:t>
      </w:r>
    </w:p>
  </w:footnote>
  <w:footnote w:id="12">
    <w:p w:rsidR="007420B6" w:rsidRPr="00953C66" w:rsidRDefault="007420B6">
      <w:pPr>
        <w:pStyle w:val="Textonotapie"/>
        <w:rPr>
          <w:rFonts w:ascii="Comic Sans MS" w:hAnsi="Comic Sans MS"/>
        </w:rPr>
      </w:pPr>
      <w:r w:rsidRPr="00953C66">
        <w:rPr>
          <w:rStyle w:val="Refdenotaalpie"/>
          <w:rFonts w:ascii="Comic Sans MS" w:hAnsi="Comic Sans MS"/>
        </w:rPr>
        <w:footnoteRef/>
      </w:r>
      <w:r w:rsidRPr="00953C66">
        <w:rPr>
          <w:rFonts w:ascii="Comic Sans MS" w:hAnsi="Comic Sans MS"/>
        </w:rPr>
        <w:t xml:space="preserve"> Sesión del juicio o</w:t>
      </w:r>
      <w:r>
        <w:rPr>
          <w:rFonts w:ascii="Comic Sans MS" w:hAnsi="Comic Sans MS"/>
        </w:rPr>
        <w:t>ral del 24 de noviembre de 2010</w:t>
      </w:r>
      <w:r w:rsidRPr="00953C66">
        <w:rPr>
          <w:rFonts w:ascii="Comic Sans MS" w:hAnsi="Comic Sans MS"/>
        </w:rPr>
        <w:t>. Audio No. 5</w:t>
      </w:r>
      <w:r>
        <w:rPr>
          <w:rFonts w:ascii="Comic Sans MS" w:hAnsi="Comic Sans MS"/>
        </w:rPr>
        <w:t>.</w:t>
      </w:r>
      <w:r w:rsidRPr="00953C66">
        <w:rPr>
          <w:rFonts w:ascii="Comic Sans MS" w:hAnsi="Comic Sans MS"/>
        </w:rPr>
        <w:t xml:space="preserve"> A partir de H. 00.04.16  </w:t>
      </w:r>
    </w:p>
  </w:footnote>
  <w:footnote w:id="13">
    <w:p w:rsidR="007420B6" w:rsidRPr="00953C66" w:rsidRDefault="007420B6">
      <w:pPr>
        <w:pStyle w:val="Textonotapie"/>
        <w:rPr>
          <w:rFonts w:ascii="Comic Sans MS" w:hAnsi="Comic Sans MS"/>
        </w:rPr>
      </w:pPr>
      <w:r w:rsidRPr="00953C66">
        <w:rPr>
          <w:rStyle w:val="Refdenotaalpie"/>
          <w:rFonts w:ascii="Comic Sans MS" w:hAnsi="Comic Sans MS"/>
        </w:rPr>
        <w:footnoteRef/>
      </w:r>
      <w:r w:rsidRPr="00953C66">
        <w:rPr>
          <w:rFonts w:ascii="Comic Sans MS" w:hAnsi="Comic Sans MS"/>
        </w:rPr>
        <w:t xml:space="preserve"> Sesión del juicio oral del 24 de noviembre de 201</w:t>
      </w:r>
      <w:r>
        <w:rPr>
          <w:rFonts w:ascii="Comic Sans MS" w:hAnsi="Comic Sans MS"/>
        </w:rPr>
        <w:t>0. Audio  5. A partir de H. 00.</w:t>
      </w:r>
      <w:r w:rsidRPr="00953C66">
        <w:rPr>
          <w:rFonts w:ascii="Comic Sans MS" w:hAnsi="Comic Sans MS"/>
        </w:rPr>
        <w:t xml:space="preserve">16.39  </w:t>
      </w:r>
    </w:p>
  </w:footnote>
  <w:footnote w:id="14">
    <w:p w:rsidR="007420B6" w:rsidRDefault="007420B6">
      <w:pPr>
        <w:pStyle w:val="Textonotapie"/>
      </w:pPr>
      <w:r w:rsidRPr="00953C66">
        <w:rPr>
          <w:rStyle w:val="Refdenotaalpie"/>
          <w:rFonts w:ascii="Comic Sans MS" w:hAnsi="Comic Sans MS"/>
        </w:rPr>
        <w:footnoteRef/>
      </w:r>
      <w:r w:rsidRPr="00953C66">
        <w:rPr>
          <w:rFonts w:ascii="Comic Sans MS" w:hAnsi="Comic Sans MS"/>
        </w:rPr>
        <w:t xml:space="preserve"> Sesión del juicio oral del 24 de noviembre de 2010</w:t>
      </w:r>
      <w:r>
        <w:rPr>
          <w:rFonts w:ascii="Comic Sans MS" w:hAnsi="Comic Sans MS"/>
        </w:rPr>
        <w:t>. Audio 5. A partir de H.00.</w:t>
      </w:r>
      <w:r w:rsidRPr="00953C66">
        <w:rPr>
          <w:rFonts w:ascii="Comic Sans MS" w:hAnsi="Comic Sans MS"/>
        </w:rPr>
        <w:t>27.51</w:t>
      </w:r>
      <w:r>
        <w:t xml:space="preserve">  </w:t>
      </w:r>
    </w:p>
  </w:footnote>
  <w:footnote w:id="15">
    <w:p w:rsidR="007420B6" w:rsidRPr="004F2836" w:rsidRDefault="007420B6">
      <w:pPr>
        <w:pStyle w:val="Textonotapie"/>
        <w:rPr>
          <w:rFonts w:ascii="Comic Sans MS" w:hAnsi="Comic Sans MS"/>
        </w:rPr>
      </w:pPr>
      <w:r w:rsidRPr="004F2836">
        <w:rPr>
          <w:rStyle w:val="Refdenotaalpie"/>
          <w:rFonts w:ascii="Comic Sans MS" w:hAnsi="Comic Sans MS"/>
        </w:rPr>
        <w:footnoteRef/>
      </w:r>
      <w:r w:rsidRPr="004F2836">
        <w:rPr>
          <w:rFonts w:ascii="Comic Sans MS" w:hAnsi="Comic Sans MS"/>
        </w:rPr>
        <w:t xml:space="preserve"> Sesión del juicio oral del 24 de noviembre de 2010. Audio </w:t>
      </w:r>
      <w:r w:rsidR="004F2836">
        <w:rPr>
          <w:rFonts w:ascii="Comic Sans MS" w:hAnsi="Comic Sans MS"/>
        </w:rPr>
        <w:t>5.  A partir de H. 00.40.00.</w:t>
      </w:r>
    </w:p>
  </w:footnote>
  <w:footnote w:id="16">
    <w:p w:rsidR="007420B6" w:rsidRPr="004F2836" w:rsidRDefault="007420B6">
      <w:pPr>
        <w:pStyle w:val="Textonotapie"/>
        <w:rPr>
          <w:rFonts w:ascii="Comic Sans MS" w:hAnsi="Comic Sans MS"/>
        </w:rPr>
      </w:pPr>
      <w:r w:rsidRPr="004F2836">
        <w:rPr>
          <w:rStyle w:val="Refdenotaalpie"/>
          <w:rFonts w:ascii="Comic Sans MS" w:hAnsi="Comic Sans MS"/>
        </w:rPr>
        <w:footnoteRef/>
      </w:r>
      <w:r w:rsidRPr="004F2836">
        <w:rPr>
          <w:rFonts w:ascii="Comic Sans MS" w:hAnsi="Comic Sans MS"/>
        </w:rPr>
        <w:t xml:space="preserve"> Sesión del juicio oral del  24 de </w:t>
      </w:r>
      <w:r w:rsidR="004F2836" w:rsidRPr="004F2836">
        <w:rPr>
          <w:rFonts w:ascii="Comic Sans MS" w:hAnsi="Comic Sans MS"/>
        </w:rPr>
        <w:t>noviembre de</w:t>
      </w:r>
      <w:r w:rsidRPr="004F2836">
        <w:rPr>
          <w:rFonts w:ascii="Comic Sans MS" w:hAnsi="Comic Sans MS"/>
        </w:rPr>
        <w:t xml:space="preserve"> 201</w:t>
      </w:r>
      <w:r w:rsidR="004F2836">
        <w:rPr>
          <w:rFonts w:ascii="Comic Sans MS" w:hAnsi="Comic Sans MS"/>
        </w:rPr>
        <w:t xml:space="preserve">0. Audio 5.  A partir de  H. 00.52.28 </w:t>
      </w:r>
    </w:p>
  </w:footnote>
  <w:footnote w:id="17">
    <w:p w:rsidR="007420B6" w:rsidRDefault="007420B6">
      <w:pPr>
        <w:pStyle w:val="Textonotapie"/>
      </w:pPr>
      <w:r w:rsidRPr="004F2836">
        <w:rPr>
          <w:rStyle w:val="Refdenotaalpie"/>
          <w:rFonts w:ascii="Comic Sans MS" w:hAnsi="Comic Sans MS"/>
        </w:rPr>
        <w:footnoteRef/>
      </w:r>
      <w:r w:rsidRPr="004F2836">
        <w:rPr>
          <w:rFonts w:ascii="Comic Sans MS" w:hAnsi="Comic Sans MS"/>
        </w:rPr>
        <w:t xml:space="preserve"> Sesión del juicio oral del</w:t>
      </w:r>
      <w:r w:rsidR="004F2836">
        <w:rPr>
          <w:rFonts w:ascii="Comic Sans MS" w:hAnsi="Comic Sans MS"/>
        </w:rPr>
        <w:t xml:space="preserve"> 24 de noviembre de2010. Audio 5. A partir de H. 01.</w:t>
      </w:r>
      <w:r w:rsidRPr="004F2836">
        <w:rPr>
          <w:rFonts w:ascii="Comic Sans MS" w:hAnsi="Comic Sans MS"/>
        </w:rPr>
        <w:t>02.17</w:t>
      </w:r>
      <w:r>
        <w:t xml:space="preserve"> </w:t>
      </w:r>
    </w:p>
  </w:footnote>
  <w:footnote w:id="18">
    <w:p w:rsidR="007420B6" w:rsidRDefault="007420B6">
      <w:pPr>
        <w:pStyle w:val="Textonotapie"/>
      </w:pPr>
      <w:r>
        <w:rPr>
          <w:rStyle w:val="Refdenotaalpie"/>
        </w:rPr>
        <w:footnoteRef/>
      </w:r>
      <w:r>
        <w:t xml:space="preserve"> Sesión del juicio oral del 24 de noviembre de 2010. Audio 6  A partir de H. 00. 02.32l </w:t>
      </w:r>
    </w:p>
  </w:footnote>
  <w:footnote w:id="19">
    <w:p w:rsidR="007420B6" w:rsidRDefault="007420B6">
      <w:pPr>
        <w:pStyle w:val="Textonotapie"/>
      </w:pPr>
      <w:r>
        <w:rPr>
          <w:rStyle w:val="Refdenotaalpie"/>
        </w:rPr>
        <w:footnoteRef/>
      </w:r>
      <w:r>
        <w:t xml:space="preserve"> Sesión del juicio oral del 24 de noviembre de2010. Audio 8. A partir de H. 90 . ral akl on del </w:t>
      </w:r>
    </w:p>
  </w:footnote>
  <w:footnote w:id="20">
    <w:p w:rsidR="007420B6" w:rsidRPr="001857D4" w:rsidRDefault="007420B6" w:rsidP="001857D4">
      <w:pPr>
        <w:pStyle w:val="Textonotapie"/>
        <w:jc w:val="both"/>
        <w:rPr>
          <w:rFonts w:ascii="Comic Sans MS" w:hAnsi="Comic Sans MS"/>
        </w:rPr>
      </w:pPr>
      <w:r w:rsidRPr="001857D4">
        <w:rPr>
          <w:rStyle w:val="Refdenotaalpie"/>
          <w:rFonts w:ascii="Comic Sans MS" w:hAnsi="Comic Sans MS"/>
        </w:rPr>
        <w:footnoteRef/>
      </w:r>
      <w:r w:rsidRPr="001857D4">
        <w:rPr>
          <w:rFonts w:ascii="Comic Sans MS" w:hAnsi="Comic Sans MS"/>
        </w:rPr>
        <w:t xml:space="preserve"> Sobre ese punto el defensor dijo que le había entregado un CD a la FGN en la audiencia preparatoria, que no fue admitido como prueba ya que no fue enunciad</w:t>
      </w:r>
      <w:r w:rsidR="001857D4">
        <w:rPr>
          <w:rFonts w:ascii="Comic Sans MS" w:hAnsi="Comic Sans MS"/>
        </w:rPr>
        <w:t xml:space="preserve">o en la </w:t>
      </w:r>
      <w:r w:rsidR="008B1E6B">
        <w:rPr>
          <w:rFonts w:ascii="Comic Sans MS" w:hAnsi="Comic Sans MS"/>
        </w:rPr>
        <w:t>citada audiencia.</w:t>
      </w:r>
    </w:p>
  </w:footnote>
  <w:footnote w:id="21">
    <w:p w:rsidR="007420B6" w:rsidRDefault="007420B6" w:rsidP="001857D4">
      <w:pPr>
        <w:pStyle w:val="Textonotapie"/>
        <w:jc w:val="both"/>
      </w:pPr>
      <w:r w:rsidRPr="001857D4">
        <w:rPr>
          <w:rStyle w:val="Refdenotaalpie"/>
          <w:rFonts w:ascii="Comic Sans MS" w:hAnsi="Comic Sans MS"/>
        </w:rPr>
        <w:footnoteRef/>
      </w:r>
      <w:r w:rsidRPr="001857D4">
        <w:rPr>
          <w:rFonts w:ascii="Comic Sans MS" w:hAnsi="Comic Sans MS"/>
        </w:rPr>
        <w:t xml:space="preserve"> Cuaderno de evidencias Folios 6 al 13 e</w:t>
      </w:r>
      <w:r>
        <w:t xml:space="preserve"> </w:t>
      </w:r>
    </w:p>
  </w:footnote>
  <w:footnote w:id="22">
    <w:p w:rsidR="007420B6" w:rsidRPr="00487873" w:rsidRDefault="007420B6">
      <w:pPr>
        <w:pStyle w:val="Textonotapie"/>
        <w:rPr>
          <w:rFonts w:ascii="Comic Sans MS" w:hAnsi="Comic Sans MS"/>
        </w:rPr>
      </w:pPr>
      <w:r w:rsidRPr="00487873">
        <w:rPr>
          <w:rStyle w:val="Refdenotaalpie"/>
          <w:rFonts w:ascii="Comic Sans MS" w:hAnsi="Comic Sans MS"/>
        </w:rPr>
        <w:footnoteRef/>
      </w:r>
      <w:r w:rsidRPr="00487873">
        <w:rPr>
          <w:rFonts w:ascii="Comic Sans MS" w:hAnsi="Comic Sans MS"/>
        </w:rPr>
        <w:t xml:space="preserve"> C. Evidencias Folios 4 a 5.</w:t>
      </w:r>
    </w:p>
  </w:footnote>
  <w:footnote w:id="23">
    <w:p w:rsidR="00487873" w:rsidRPr="00487873" w:rsidRDefault="00487873" w:rsidP="00487873">
      <w:pPr>
        <w:pStyle w:val="Sinespaciado"/>
        <w:jc w:val="both"/>
        <w:rPr>
          <w:rFonts w:ascii="Comic Sans MS" w:hAnsi="Comic Sans MS" w:cs="Arial"/>
          <w:color w:val="252525"/>
          <w:sz w:val="20"/>
          <w:szCs w:val="20"/>
          <w:lang w:val="es-ES" w:eastAsia="es-ES"/>
        </w:rPr>
      </w:pPr>
      <w:r w:rsidRPr="00487873">
        <w:rPr>
          <w:rStyle w:val="Refdenotaalpie"/>
          <w:rFonts w:ascii="Comic Sans MS" w:hAnsi="Comic Sans MS"/>
          <w:sz w:val="20"/>
          <w:szCs w:val="20"/>
        </w:rPr>
        <w:footnoteRef/>
      </w:r>
      <w:r w:rsidRPr="00487873">
        <w:rPr>
          <w:rFonts w:ascii="Comic Sans MS" w:hAnsi="Comic Sans MS"/>
          <w:sz w:val="20"/>
          <w:szCs w:val="20"/>
        </w:rPr>
        <w:t xml:space="preserve"> </w:t>
      </w:r>
      <w:r w:rsidRPr="00487873">
        <w:rPr>
          <w:rFonts w:ascii="Comic Sans MS" w:hAnsi="Comic Sans MS" w:cs="Arial"/>
          <w:b/>
          <w:bCs/>
          <w:color w:val="252525"/>
          <w:sz w:val="20"/>
          <w:szCs w:val="20"/>
          <w:lang w:val="es-ES" w:eastAsia="es-ES"/>
        </w:rPr>
        <w:t>Eritema</w:t>
      </w:r>
      <w:r w:rsidRPr="00487873">
        <w:rPr>
          <w:rFonts w:ascii="Comic Sans MS" w:hAnsi="Comic Sans MS" w:cs="Arial"/>
          <w:color w:val="252525"/>
          <w:sz w:val="20"/>
          <w:szCs w:val="20"/>
          <w:lang w:val="es-ES" w:eastAsia="es-ES"/>
        </w:rPr>
        <w:t> (gr. </w:t>
      </w:r>
      <w:r w:rsidRPr="00487873">
        <w:rPr>
          <w:rFonts w:ascii="Times New Roman" w:hAnsi="Times New Roman" w:cs="Times New Roman"/>
          <w:i/>
          <w:iCs/>
          <w:color w:val="252525"/>
          <w:sz w:val="20"/>
          <w:szCs w:val="20"/>
          <w:lang w:val="es-ES" w:eastAsia="es-ES"/>
        </w:rPr>
        <w:t>ἐ</w:t>
      </w:r>
      <w:r w:rsidRPr="00487873">
        <w:rPr>
          <w:rFonts w:ascii="Comic Sans MS" w:hAnsi="Comic Sans MS" w:cs="Comic Sans MS"/>
          <w:i/>
          <w:iCs/>
          <w:color w:val="252525"/>
          <w:sz w:val="20"/>
          <w:szCs w:val="20"/>
          <w:lang w:val="es-ES" w:eastAsia="es-ES"/>
        </w:rPr>
        <w:t>ρύθημα</w:t>
      </w:r>
      <w:r w:rsidRPr="00487873">
        <w:rPr>
          <w:rFonts w:ascii="Comic Sans MS" w:hAnsi="Comic Sans MS" w:cs="Arial"/>
          <w:color w:val="252525"/>
          <w:sz w:val="20"/>
          <w:szCs w:val="20"/>
          <w:lang w:val="es-ES" w:eastAsia="es-ES"/>
        </w:rPr>
        <w:t> (</w:t>
      </w:r>
      <w:r w:rsidRPr="00487873">
        <w:rPr>
          <w:rFonts w:ascii="Comic Sans MS" w:hAnsi="Comic Sans MS" w:cs="Arial"/>
          <w:i/>
          <w:iCs/>
          <w:color w:val="252525"/>
          <w:sz w:val="20"/>
          <w:szCs w:val="20"/>
          <w:lang w:val="es-ES" w:eastAsia="es-ES"/>
        </w:rPr>
        <w:t>erýthema</w:t>
      </w:r>
      <w:r w:rsidRPr="00487873">
        <w:rPr>
          <w:rFonts w:ascii="Comic Sans MS" w:hAnsi="Comic Sans MS" w:cs="Arial"/>
          <w:color w:val="252525"/>
          <w:sz w:val="20"/>
          <w:szCs w:val="20"/>
          <w:lang w:val="es-ES" w:eastAsia="es-ES"/>
        </w:rPr>
        <w:t>) "rojez", "inflamación"</w:t>
      </w:r>
      <w:hyperlink r:id="rId1" w:anchor="cite_note-Gemoll-1" w:history="1">
        <w:r w:rsidRPr="00487873">
          <w:rPr>
            <w:rFonts w:ascii="Comic Sans MS" w:hAnsi="Comic Sans MS" w:cs="Arial"/>
            <w:color w:val="0B0080"/>
            <w:sz w:val="20"/>
            <w:szCs w:val="20"/>
            <w:vertAlign w:val="superscript"/>
            <w:lang w:val="es-ES" w:eastAsia="es-ES"/>
          </w:rPr>
          <w:t>1</w:t>
        </w:r>
      </w:hyperlink>
      <w:r w:rsidRPr="00487873">
        <w:rPr>
          <w:rFonts w:ascii="Comic Sans MS" w:hAnsi="Comic Sans MS" w:cs="Arial"/>
          <w:color w:val="252525"/>
          <w:sz w:val="20"/>
          <w:szCs w:val="20"/>
          <w:lang w:val="es-ES" w:eastAsia="es-ES"/>
        </w:rPr>
        <w:t> ) es un término médico dermatológico para un enrojecimiento de la piel condicionado por una inflamación debida a un exceso de riego sanguíneo mediante </w:t>
      </w:r>
      <w:hyperlink r:id="rId2" w:tooltip="Vasodilatación" w:history="1">
        <w:r w:rsidRPr="00487873">
          <w:rPr>
            <w:rFonts w:ascii="Comic Sans MS" w:hAnsi="Comic Sans MS" w:cs="Arial"/>
            <w:color w:val="0B0080"/>
            <w:sz w:val="20"/>
            <w:szCs w:val="20"/>
            <w:lang w:val="es-ES" w:eastAsia="es-ES"/>
          </w:rPr>
          <w:t>vasodilatación</w:t>
        </w:r>
      </w:hyperlink>
      <w:r w:rsidRPr="00487873">
        <w:rPr>
          <w:rFonts w:ascii="Comic Sans MS" w:hAnsi="Comic Sans MS" w:cs="Arial"/>
          <w:color w:val="252525"/>
          <w:sz w:val="20"/>
          <w:szCs w:val="20"/>
          <w:lang w:val="es-ES" w:eastAsia="es-ES"/>
        </w:rPr>
        <w:t>…</w:t>
      </w:r>
    </w:p>
    <w:p w:rsidR="00487873" w:rsidRPr="00487873" w:rsidRDefault="00487873" w:rsidP="00487873">
      <w:pPr>
        <w:pStyle w:val="Sinespaciado"/>
        <w:jc w:val="both"/>
        <w:rPr>
          <w:rFonts w:ascii="Comic Sans MS" w:hAnsi="Comic Sans MS" w:cs="Arial"/>
          <w:color w:val="252525"/>
          <w:sz w:val="20"/>
          <w:szCs w:val="20"/>
          <w:lang w:val="es-ES" w:eastAsia="es-ES"/>
        </w:rPr>
      </w:pPr>
      <w:r w:rsidRPr="00487873">
        <w:rPr>
          <w:rFonts w:ascii="Comic Sans MS" w:hAnsi="Comic Sans MS" w:cs="Arial"/>
          <w:color w:val="252525"/>
          <w:sz w:val="20"/>
          <w:szCs w:val="20"/>
          <w:lang w:val="es-ES" w:eastAsia="es-ES"/>
        </w:rPr>
        <w:t>El eritema es normalmente el signo más visible de una inflamación y abarca frecuentemente un área pequeña, una areola pequeña alrededor del lugar de “disparo de la sensación” (Reizauslösung).”.</w:t>
      </w:r>
      <w:r w:rsidRPr="00487873">
        <w:rPr>
          <w:rFonts w:ascii="Comic Sans MS" w:hAnsi="Comic Sans MS"/>
          <w:sz w:val="20"/>
          <w:szCs w:val="20"/>
        </w:rPr>
        <w:t xml:space="preserve"> </w:t>
      </w:r>
      <w:hyperlink r:id="rId3" w:history="1">
        <w:r w:rsidRPr="00487873">
          <w:rPr>
            <w:rStyle w:val="Hipervnculo"/>
            <w:rFonts w:ascii="Comic Sans MS" w:hAnsi="Comic Sans MS" w:cs="Arial"/>
            <w:sz w:val="20"/>
            <w:szCs w:val="20"/>
            <w:lang w:val="es-ES" w:eastAsia="es-ES"/>
          </w:rPr>
          <w:t>https://es.wikipedia.org/wiki/Eritema</w:t>
        </w:r>
      </w:hyperlink>
      <w:r w:rsidRPr="00487873">
        <w:rPr>
          <w:rFonts w:ascii="Comic Sans MS" w:hAnsi="Comic Sans MS" w:cs="Arial"/>
          <w:color w:val="252525"/>
          <w:sz w:val="20"/>
          <w:szCs w:val="20"/>
          <w:lang w:val="es-ES" w:eastAsia="es-ES"/>
        </w:rPr>
        <w:t xml:space="preserve">. </w:t>
      </w:r>
    </w:p>
    <w:p w:rsidR="00487873" w:rsidRPr="00487873" w:rsidRDefault="00487873" w:rsidP="00487873">
      <w:pPr>
        <w:pStyle w:val="Sinespaciado"/>
        <w:jc w:val="both"/>
        <w:rPr>
          <w:rFonts w:ascii="Comic Sans MS" w:hAnsi="Comic Sans MS" w:cs="Arial"/>
          <w:color w:val="252525"/>
          <w:sz w:val="20"/>
          <w:szCs w:val="20"/>
          <w:lang w:val="es-ES" w:eastAsia="es-ES"/>
        </w:rPr>
      </w:pPr>
      <w:r w:rsidRPr="00487873">
        <w:rPr>
          <w:rFonts w:ascii="Comic Sans MS" w:hAnsi="Comic Sans MS"/>
          <w:color w:val="000000"/>
          <w:sz w:val="20"/>
          <w:szCs w:val="20"/>
          <w:shd w:val="clear" w:color="auto" w:fill="FFFFFF"/>
        </w:rPr>
        <w:t>“La entrada de la vagina es el introito vaginal”</w:t>
      </w:r>
      <w:r w:rsidRPr="00487873">
        <w:rPr>
          <w:rFonts w:ascii="Comic Sans MS" w:hAnsi="Comic Sans MS"/>
          <w:sz w:val="20"/>
          <w:szCs w:val="20"/>
        </w:rPr>
        <w:t xml:space="preserve"> </w:t>
      </w:r>
      <w:r w:rsidRPr="00487873">
        <w:rPr>
          <w:rFonts w:ascii="Comic Sans MS" w:hAnsi="Comic Sans MS"/>
          <w:color w:val="000000"/>
          <w:sz w:val="20"/>
          <w:szCs w:val="20"/>
          <w:shd w:val="clear" w:color="auto" w:fill="FFFFFF"/>
        </w:rPr>
        <w:t>http://escuela.med.puc.cl/paginas/Cursos/tercero/IntegradoTercero/ApSemiologia/41_ExGinecol.html</w:t>
      </w:r>
    </w:p>
    <w:p w:rsidR="00487873" w:rsidRDefault="00487873">
      <w:pPr>
        <w:pStyle w:val="Textonotapie"/>
      </w:pPr>
    </w:p>
  </w:footnote>
  <w:footnote w:id="24">
    <w:p w:rsidR="007420B6" w:rsidRPr="00D40BFA" w:rsidRDefault="007420B6" w:rsidP="00D40BFA">
      <w:r w:rsidRPr="00D40BFA">
        <w:footnoteRef/>
      </w:r>
      <w:r w:rsidRPr="00D40BFA">
        <w:t xml:space="preserve"> C.S.J, casación penal del 04-06-13, radicado 40893.</w:t>
      </w:r>
    </w:p>
  </w:footnote>
  <w:footnote w:id="25">
    <w:p w:rsidR="007420B6" w:rsidRDefault="007420B6" w:rsidP="00097443">
      <w:r>
        <w:rPr>
          <w:rStyle w:val="Refdenotaalpie"/>
        </w:rPr>
        <w:footnoteRef/>
      </w:r>
      <w:r>
        <w:t xml:space="preserve"> Folio 6 C. Principal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B6" w:rsidRPr="00694012" w:rsidRDefault="007420B6" w:rsidP="009850F8">
    <w:pPr>
      <w:pStyle w:val="Encabezado"/>
      <w:jc w:val="right"/>
      <w:rPr>
        <w:rFonts w:ascii="Comic Sans MS" w:hAnsi="Comic Sans MS" w:cs="Comic Sans MS"/>
        <w:b/>
        <w:sz w:val="16"/>
        <w:szCs w:val="16"/>
        <w:lang w:val="es-SV"/>
      </w:rPr>
    </w:pPr>
    <w:r w:rsidRPr="00694012">
      <w:rPr>
        <w:rFonts w:ascii="Comic Sans MS" w:hAnsi="Comic Sans MS" w:cs="Comic Sans MS"/>
        <w:b/>
        <w:sz w:val="16"/>
        <w:szCs w:val="16"/>
        <w:lang w:val="es-SV"/>
      </w:rPr>
      <w:t xml:space="preserve">Radicado: </w:t>
    </w:r>
    <w:r>
      <w:rPr>
        <w:rFonts w:ascii="Comic Sans MS" w:hAnsi="Comic Sans MS" w:cs="Comic Sans MS"/>
        <w:b/>
        <w:sz w:val="16"/>
        <w:szCs w:val="16"/>
        <w:lang w:val="es-SV"/>
      </w:rPr>
      <w:t>66594 60 00 063 2010 00075 01</w:t>
    </w:r>
  </w:p>
  <w:p w:rsidR="007420B6" w:rsidRPr="00694012" w:rsidRDefault="007420B6" w:rsidP="00DC6E4A">
    <w:pPr>
      <w:pStyle w:val="Encabezado"/>
      <w:jc w:val="right"/>
      <w:rPr>
        <w:rFonts w:ascii="Comic Sans MS" w:hAnsi="Comic Sans MS" w:cs="Comic Sans MS"/>
        <w:b/>
        <w:sz w:val="16"/>
        <w:szCs w:val="16"/>
        <w:lang w:val="es-SV"/>
      </w:rPr>
    </w:pPr>
    <w:r w:rsidRPr="00694012">
      <w:rPr>
        <w:rFonts w:ascii="Comic Sans MS" w:hAnsi="Comic Sans MS" w:cs="Comic Sans MS"/>
        <w:b/>
        <w:sz w:val="16"/>
        <w:szCs w:val="16"/>
        <w:lang w:val="es-SV"/>
      </w:rPr>
      <w:t xml:space="preserve">Procesado: </w:t>
    </w:r>
    <w:r>
      <w:rPr>
        <w:rFonts w:ascii="Comic Sans MS" w:hAnsi="Comic Sans MS" w:cs="Comic Sans MS"/>
        <w:b/>
        <w:sz w:val="16"/>
        <w:szCs w:val="16"/>
        <w:lang w:val="es-SV"/>
      </w:rPr>
      <w:t>Alonso Bueno Dávila</w:t>
    </w:r>
  </w:p>
  <w:p w:rsidR="004A6405" w:rsidRDefault="007420B6" w:rsidP="00DC6E4A">
    <w:pPr>
      <w:pStyle w:val="Encabezado"/>
      <w:jc w:val="right"/>
      <w:rPr>
        <w:rFonts w:ascii="Comic Sans MS" w:hAnsi="Comic Sans MS" w:cs="Comic Sans MS"/>
        <w:b/>
        <w:sz w:val="16"/>
        <w:szCs w:val="16"/>
        <w:lang w:val="es-SV"/>
      </w:rPr>
    </w:pPr>
    <w:r w:rsidRPr="00694012">
      <w:rPr>
        <w:rFonts w:ascii="Comic Sans MS" w:hAnsi="Comic Sans MS" w:cs="Comic Sans MS"/>
        <w:b/>
        <w:sz w:val="16"/>
        <w:szCs w:val="16"/>
        <w:lang w:val="es-SV"/>
      </w:rPr>
      <w:t>Delito: Acto sexual con menor de 14 años</w:t>
    </w:r>
    <w:r>
      <w:rPr>
        <w:rFonts w:ascii="Comic Sans MS" w:hAnsi="Comic Sans MS" w:cs="Comic Sans MS"/>
        <w:b/>
        <w:sz w:val="16"/>
        <w:szCs w:val="16"/>
        <w:lang w:val="es-SV"/>
      </w:rPr>
      <w:t xml:space="preserve"> con circunstancias de agravación </w:t>
    </w:r>
    <w:r w:rsidRPr="00694012">
      <w:rPr>
        <w:rFonts w:ascii="Comic Sans MS" w:hAnsi="Comic Sans MS" w:cs="Comic Sans MS"/>
        <w:b/>
        <w:sz w:val="16"/>
        <w:szCs w:val="16"/>
        <w:lang w:val="es-SV"/>
      </w:rPr>
      <w:t xml:space="preserve">Asunto: </w:t>
    </w:r>
  </w:p>
  <w:p w:rsidR="007420B6" w:rsidRDefault="007420B6" w:rsidP="00DC6E4A">
    <w:pPr>
      <w:pStyle w:val="Encabezado"/>
      <w:jc w:val="right"/>
      <w:rPr>
        <w:rFonts w:ascii="Comic Sans MS" w:hAnsi="Comic Sans MS" w:cs="Comic Sans MS"/>
        <w:b/>
        <w:sz w:val="16"/>
        <w:szCs w:val="16"/>
        <w:lang w:val="es-SV"/>
      </w:rPr>
    </w:pPr>
    <w:r>
      <w:rPr>
        <w:rFonts w:ascii="Comic Sans MS" w:hAnsi="Comic Sans MS" w:cs="Comic Sans MS"/>
        <w:b/>
        <w:sz w:val="16"/>
        <w:szCs w:val="16"/>
        <w:lang w:val="es-SV"/>
      </w:rPr>
      <w:t xml:space="preserve">Confirma </w:t>
    </w:r>
    <w:r w:rsidR="004A6405">
      <w:rPr>
        <w:rFonts w:ascii="Comic Sans MS" w:hAnsi="Comic Sans MS" w:cs="Comic Sans MS"/>
        <w:b/>
        <w:sz w:val="16"/>
        <w:szCs w:val="16"/>
        <w:lang w:val="es-SV"/>
      </w:rPr>
      <w:t xml:space="preserve">parcialmente </w:t>
    </w:r>
    <w:r>
      <w:rPr>
        <w:rFonts w:ascii="Comic Sans MS" w:hAnsi="Comic Sans MS" w:cs="Comic Sans MS"/>
        <w:b/>
        <w:sz w:val="16"/>
        <w:szCs w:val="16"/>
        <w:lang w:val="es-SV"/>
      </w:rPr>
      <w:t>se</w:t>
    </w:r>
    <w:r w:rsidRPr="00694012">
      <w:rPr>
        <w:rFonts w:ascii="Comic Sans MS" w:hAnsi="Comic Sans MS" w:cs="Comic Sans MS"/>
        <w:b/>
        <w:sz w:val="16"/>
        <w:szCs w:val="16"/>
        <w:lang w:val="es-SV"/>
      </w:rPr>
      <w:t xml:space="preserve">ntencia de </w:t>
    </w:r>
    <w:r>
      <w:rPr>
        <w:rFonts w:ascii="Comic Sans MS" w:hAnsi="Comic Sans MS" w:cs="Comic Sans MS"/>
        <w:b/>
        <w:sz w:val="16"/>
        <w:szCs w:val="16"/>
        <w:lang w:val="es-SV"/>
      </w:rPr>
      <w:t>primera</w:t>
    </w:r>
    <w:r w:rsidRPr="00694012">
      <w:rPr>
        <w:rFonts w:ascii="Comic Sans MS" w:hAnsi="Comic Sans MS" w:cs="Comic Sans MS"/>
        <w:b/>
        <w:sz w:val="16"/>
        <w:szCs w:val="16"/>
        <w:lang w:val="es-SV"/>
      </w:rPr>
      <w:t xml:space="preserve"> instancia</w:t>
    </w:r>
  </w:p>
  <w:p w:rsidR="007420B6" w:rsidRPr="00694012" w:rsidRDefault="007420B6" w:rsidP="00DC6E4A">
    <w:pPr>
      <w:pStyle w:val="Encabezado"/>
      <w:jc w:val="right"/>
      <w:rPr>
        <w:rFonts w:ascii="Comic Sans MS" w:hAnsi="Comic Sans MS" w:cs="Comic Sans MS"/>
        <w:b/>
        <w:sz w:val="16"/>
        <w:szCs w:val="16"/>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29B1"/>
    <w:multiLevelType w:val="hybridMultilevel"/>
    <w:tmpl w:val="84C89538"/>
    <w:lvl w:ilvl="0" w:tplc="CD5CB6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D295D"/>
    <w:multiLevelType w:val="hybridMultilevel"/>
    <w:tmpl w:val="114A95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D7421"/>
    <w:multiLevelType w:val="hybridMultilevel"/>
    <w:tmpl w:val="D376ED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B1A92"/>
    <w:multiLevelType w:val="multilevel"/>
    <w:tmpl w:val="2D349D96"/>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106D558C"/>
    <w:multiLevelType w:val="hybridMultilevel"/>
    <w:tmpl w:val="6A9A1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9728D2"/>
    <w:multiLevelType w:val="hybridMultilevel"/>
    <w:tmpl w:val="6C4066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9416F5"/>
    <w:multiLevelType w:val="hybridMultilevel"/>
    <w:tmpl w:val="E842E04E"/>
    <w:lvl w:ilvl="0" w:tplc="CD5CB6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AF2706"/>
    <w:multiLevelType w:val="hybridMultilevel"/>
    <w:tmpl w:val="B3DA3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5E7D5C"/>
    <w:multiLevelType w:val="hybridMultilevel"/>
    <w:tmpl w:val="315845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B70B68"/>
    <w:multiLevelType w:val="hybridMultilevel"/>
    <w:tmpl w:val="1F4E71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BDE3FE0"/>
    <w:multiLevelType w:val="hybridMultilevel"/>
    <w:tmpl w:val="685E57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AC71A8"/>
    <w:multiLevelType w:val="hybridMultilevel"/>
    <w:tmpl w:val="0F70ACAA"/>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2">
    <w:nsid w:val="206E4A06"/>
    <w:multiLevelType w:val="hybridMultilevel"/>
    <w:tmpl w:val="166C81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E60FD2"/>
    <w:multiLevelType w:val="hybridMultilevel"/>
    <w:tmpl w:val="7DAEFC94"/>
    <w:lvl w:ilvl="0" w:tplc="C69ABE60">
      <w:numFmt w:val="bullet"/>
      <w:lvlText w:val="-"/>
      <w:lvlJc w:val="left"/>
      <w:pPr>
        <w:ind w:left="720" w:hanging="36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A564F8"/>
    <w:multiLevelType w:val="hybridMultilevel"/>
    <w:tmpl w:val="716CC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174657"/>
    <w:multiLevelType w:val="multilevel"/>
    <w:tmpl w:val="7D0C924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2D42663F"/>
    <w:multiLevelType w:val="hybridMultilevel"/>
    <w:tmpl w:val="AACE45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B12801"/>
    <w:multiLevelType w:val="multilevel"/>
    <w:tmpl w:val="DFDA40FE"/>
    <w:lvl w:ilvl="0">
      <w:start w:val="4"/>
      <w:numFmt w:val="upperRoman"/>
      <w:lvlText w:val="%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B3378B"/>
    <w:multiLevelType w:val="hybridMultilevel"/>
    <w:tmpl w:val="268AD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C008D9"/>
    <w:multiLevelType w:val="hybridMultilevel"/>
    <w:tmpl w:val="33F49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531326"/>
    <w:multiLevelType w:val="multilevel"/>
    <w:tmpl w:val="766C6D60"/>
    <w:lvl w:ilvl="0">
      <w:start w:val="1"/>
      <w:numFmt w:val="upperRoman"/>
      <w:lvlText w:val="%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E26EC0"/>
    <w:multiLevelType w:val="multilevel"/>
    <w:tmpl w:val="3AC628D0"/>
    <w:lvl w:ilvl="0">
      <w:start w:val="1"/>
      <w:numFmt w:val="bullet"/>
      <w:lvlText w:val="Y"/>
      <w:lvlJc w:val="left"/>
      <w:rPr>
        <w:rFonts w:ascii="Arial" w:eastAsia="Arial" w:hAnsi="Arial" w:cs="Arial"/>
        <w:b/>
        <w:bCs/>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B754A"/>
    <w:multiLevelType w:val="hybridMultilevel"/>
    <w:tmpl w:val="DD48C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1D6996"/>
    <w:multiLevelType w:val="hybridMultilevel"/>
    <w:tmpl w:val="BBBCA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42E365A"/>
    <w:multiLevelType w:val="hybridMultilevel"/>
    <w:tmpl w:val="958A39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4E471F"/>
    <w:multiLevelType w:val="hybridMultilevel"/>
    <w:tmpl w:val="7DFCA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CE32D1"/>
    <w:multiLevelType w:val="hybridMultilevel"/>
    <w:tmpl w:val="6E6485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841027E"/>
    <w:multiLevelType w:val="hybridMultilevel"/>
    <w:tmpl w:val="BC8E4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0F7F50"/>
    <w:multiLevelType w:val="hybridMultilevel"/>
    <w:tmpl w:val="E8EE9E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295E9F"/>
    <w:multiLevelType w:val="hybridMultilevel"/>
    <w:tmpl w:val="8146E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D1668C9"/>
    <w:multiLevelType w:val="hybridMultilevel"/>
    <w:tmpl w:val="74F08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2DD0231"/>
    <w:multiLevelType w:val="hybridMultilevel"/>
    <w:tmpl w:val="7A4427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565921"/>
    <w:multiLevelType w:val="hybridMultilevel"/>
    <w:tmpl w:val="0F0243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33">
    <w:nsid w:val="66E8318D"/>
    <w:multiLevelType w:val="hybridMultilevel"/>
    <w:tmpl w:val="42CE51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7322D53"/>
    <w:multiLevelType w:val="hybridMultilevel"/>
    <w:tmpl w:val="0C4C3A00"/>
    <w:lvl w:ilvl="0" w:tplc="C69ABE60">
      <w:numFmt w:val="bullet"/>
      <w:lvlText w:val="-"/>
      <w:lvlJc w:val="left"/>
      <w:pPr>
        <w:ind w:left="1080" w:hanging="360"/>
      </w:pPr>
      <w:rPr>
        <w:rFonts w:ascii="Comic Sans MS" w:eastAsia="Times New Roman" w:hAnsi="Comic Sans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78813AF"/>
    <w:multiLevelType w:val="hybridMultilevel"/>
    <w:tmpl w:val="B59EF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E57F6B"/>
    <w:multiLevelType w:val="hybridMultilevel"/>
    <w:tmpl w:val="053ABD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87D4B4B"/>
    <w:multiLevelType w:val="hybridMultilevel"/>
    <w:tmpl w:val="8A44D9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DA6FAE"/>
    <w:multiLevelType w:val="multilevel"/>
    <w:tmpl w:val="8B70DC9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E2A150F"/>
    <w:multiLevelType w:val="hybridMultilevel"/>
    <w:tmpl w:val="209453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4C4638F"/>
    <w:multiLevelType w:val="multilevel"/>
    <w:tmpl w:val="7180A138"/>
    <w:lvl w:ilvl="0">
      <w:start w:val="1"/>
      <w:numFmt w:val="decimal"/>
      <w:lvlText w:val="%1."/>
      <w:lvlJc w:val="left"/>
      <w:rPr>
        <w:rFonts w:ascii="Arial" w:eastAsia="Arial" w:hAnsi="Arial" w:cs="Arial"/>
        <w:b w:val="0"/>
        <w:bCs w:val="0"/>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741850"/>
    <w:multiLevelType w:val="hybridMultilevel"/>
    <w:tmpl w:val="447E24C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9E33A01"/>
    <w:multiLevelType w:val="hybridMultilevel"/>
    <w:tmpl w:val="DA126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026624"/>
    <w:multiLevelType w:val="hybridMultilevel"/>
    <w:tmpl w:val="ACDA96C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227766"/>
    <w:multiLevelType w:val="multilevel"/>
    <w:tmpl w:val="CAD847A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3F13CB"/>
    <w:multiLevelType w:val="hybridMultilevel"/>
    <w:tmpl w:val="17DEE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1"/>
  </w:num>
  <w:num w:numId="4">
    <w:abstractNumId w:val="45"/>
  </w:num>
  <w:num w:numId="5">
    <w:abstractNumId w:val="30"/>
  </w:num>
  <w:num w:numId="6">
    <w:abstractNumId w:val="26"/>
  </w:num>
  <w:num w:numId="7">
    <w:abstractNumId w:val="29"/>
  </w:num>
  <w:num w:numId="8">
    <w:abstractNumId w:val="23"/>
  </w:num>
  <w:num w:numId="9">
    <w:abstractNumId w:val="27"/>
  </w:num>
  <w:num w:numId="10">
    <w:abstractNumId w:val="34"/>
  </w:num>
  <w:num w:numId="11">
    <w:abstractNumId w:val="13"/>
  </w:num>
  <w:num w:numId="12">
    <w:abstractNumId w:val="19"/>
  </w:num>
  <w:num w:numId="13">
    <w:abstractNumId w:val="9"/>
  </w:num>
  <w:num w:numId="14">
    <w:abstractNumId w:val="0"/>
  </w:num>
  <w:num w:numId="15">
    <w:abstractNumId w:val="6"/>
  </w:num>
  <w:num w:numId="16">
    <w:abstractNumId w:val="35"/>
  </w:num>
  <w:num w:numId="17">
    <w:abstractNumId w:val="43"/>
  </w:num>
  <w:num w:numId="18">
    <w:abstractNumId w:val="5"/>
  </w:num>
  <w:num w:numId="19">
    <w:abstractNumId w:val="36"/>
  </w:num>
  <w:num w:numId="20">
    <w:abstractNumId w:val="33"/>
  </w:num>
  <w:num w:numId="21">
    <w:abstractNumId w:val="24"/>
  </w:num>
  <w:num w:numId="22">
    <w:abstractNumId w:val="10"/>
  </w:num>
  <w:num w:numId="23">
    <w:abstractNumId w:val="22"/>
  </w:num>
  <w:num w:numId="24">
    <w:abstractNumId w:val="12"/>
  </w:num>
  <w:num w:numId="25">
    <w:abstractNumId w:val="2"/>
  </w:num>
  <w:num w:numId="26">
    <w:abstractNumId w:val="1"/>
  </w:num>
  <w:num w:numId="27">
    <w:abstractNumId w:val="39"/>
  </w:num>
  <w:num w:numId="28">
    <w:abstractNumId w:val="31"/>
  </w:num>
  <w:num w:numId="29">
    <w:abstractNumId w:val="18"/>
  </w:num>
  <w:num w:numId="30">
    <w:abstractNumId w:val="28"/>
  </w:num>
  <w:num w:numId="31">
    <w:abstractNumId w:val="37"/>
  </w:num>
  <w:num w:numId="32">
    <w:abstractNumId w:val="16"/>
  </w:num>
  <w:num w:numId="33">
    <w:abstractNumId w:val="8"/>
  </w:num>
  <w:num w:numId="34">
    <w:abstractNumId w:val="25"/>
  </w:num>
  <w:num w:numId="35">
    <w:abstractNumId w:val="20"/>
  </w:num>
  <w:num w:numId="36">
    <w:abstractNumId w:val="17"/>
  </w:num>
  <w:num w:numId="37">
    <w:abstractNumId w:val="40"/>
  </w:num>
  <w:num w:numId="38">
    <w:abstractNumId w:val="21"/>
  </w:num>
  <w:num w:numId="39">
    <w:abstractNumId w:val="44"/>
  </w:num>
  <w:num w:numId="40">
    <w:abstractNumId w:val="42"/>
  </w:num>
  <w:num w:numId="41">
    <w:abstractNumId w:val="11"/>
  </w:num>
  <w:num w:numId="42">
    <w:abstractNumId w:val="7"/>
  </w:num>
  <w:num w:numId="43">
    <w:abstractNumId w:val="14"/>
  </w:num>
  <w:num w:numId="44">
    <w:abstractNumId w:val="15"/>
  </w:num>
  <w:num w:numId="45">
    <w:abstractNumId w:val="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SV"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AR"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6E"/>
    <w:rsid w:val="00004AA3"/>
    <w:rsid w:val="00010298"/>
    <w:rsid w:val="000268F1"/>
    <w:rsid w:val="00027E65"/>
    <w:rsid w:val="00034F23"/>
    <w:rsid w:val="000401D2"/>
    <w:rsid w:val="000458BB"/>
    <w:rsid w:val="00045DA7"/>
    <w:rsid w:val="00045F53"/>
    <w:rsid w:val="000478C1"/>
    <w:rsid w:val="000549F9"/>
    <w:rsid w:val="000776C4"/>
    <w:rsid w:val="000827C6"/>
    <w:rsid w:val="0008298E"/>
    <w:rsid w:val="0009090A"/>
    <w:rsid w:val="00093E50"/>
    <w:rsid w:val="000971A1"/>
    <w:rsid w:val="00097443"/>
    <w:rsid w:val="000A2C12"/>
    <w:rsid w:val="000A418E"/>
    <w:rsid w:val="000A5439"/>
    <w:rsid w:val="000A5D86"/>
    <w:rsid w:val="000B1997"/>
    <w:rsid w:val="000B31C2"/>
    <w:rsid w:val="000B569E"/>
    <w:rsid w:val="000D0C41"/>
    <w:rsid w:val="000E18EF"/>
    <w:rsid w:val="000E2D10"/>
    <w:rsid w:val="000E35FC"/>
    <w:rsid w:val="000E47E9"/>
    <w:rsid w:val="000E533B"/>
    <w:rsid w:val="000E642C"/>
    <w:rsid w:val="000F221C"/>
    <w:rsid w:val="000F25C6"/>
    <w:rsid w:val="000F70D9"/>
    <w:rsid w:val="0011126E"/>
    <w:rsid w:val="00113E0B"/>
    <w:rsid w:val="00117DCB"/>
    <w:rsid w:val="00120399"/>
    <w:rsid w:val="001225B7"/>
    <w:rsid w:val="001276B6"/>
    <w:rsid w:val="0013019E"/>
    <w:rsid w:val="001309B1"/>
    <w:rsid w:val="001312EC"/>
    <w:rsid w:val="00132830"/>
    <w:rsid w:val="00134F29"/>
    <w:rsid w:val="001404CF"/>
    <w:rsid w:val="00142B65"/>
    <w:rsid w:val="00147939"/>
    <w:rsid w:val="001517A0"/>
    <w:rsid w:val="00152B73"/>
    <w:rsid w:val="001535AB"/>
    <w:rsid w:val="0016136F"/>
    <w:rsid w:val="0016745B"/>
    <w:rsid w:val="001711DE"/>
    <w:rsid w:val="00172CFA"/>
    <w:rsid w:val="00180C16"/>
    <w:rsid w:val="001843C3"/>
    <w:rsid w:val="001857D4"/>
    <w:rsid w:val="001907F2"/>
    <w:rsid w:val="00191B4B"/>
    <w:rsid w:val="001947BC"/>
    <w:rsid w:val="00196536"/>
    <w:rsid w:val="001A6A79"/>
    <w:rsid w:val="001A7AE4"/>
    <w:rsid w:val="001A7E1A"/>
    <w:rsid w:val="001B2253"/>
    <w:rsid w:val="001B2584"/>
    <w:rsid w:val="001B5FA6"/>
    <w:rsid w:val="001C6A72"/>
    <w:rsid w:val="001D31FB"/>
    <w:rsid w:val="001D3EB7"/>
    <w:rsid w:val="001D60CF"/>
    <w:rsid w:val="001E7429"/>
    <w:rsid w:val="001F363D"/>
    <w:rsid w:val="00201293"/>
    <w:rsid w:val="002039A8"/>
    <w:rsid w:val="002046FC"/>
    <w:rsid w:val="0021046F"/>
    <w:rsid w:val="00217394"/>
    <w:rsid w:val="00222689"/>
    <w:rsid w:val="00224378"/>
    <w:rsid w:val="00225DD2"/>
    <w:rsid w:val="00254DDA"/>
    <w:rsid w:val="00255847"/>
    <w:rsid w:val="00256985"/>
    <w:rsid w:val="00260F61"/>
    <w:rsid w:val="0026170D"/>
    <w:rsid w:val="00266750"/>
    <w:rsid w:val="00267FB7"/>
    <w:rsid w:val="002723C8"/>
    <w:rsid w:val="00277406"/>
    <w:rsid w:val="00283D66"/>
    <w:rsid w:val="00283DB5"/>
    <w:rsid w:val="0029527D"/>
    <w:rsid w:val="002957B3"/>
    <w:rsid w:val="0029768F"/>
    <w:rsid w:val="00297FBB"/>
    <w:rsid w:val="002A0D1B"/>
    <w:rsid w:val="002A6308"/>
    <w:rsid w:val="002A7DC7"/>
    <w:rsid w:val="002B26D4"/>
    <w:rsid w:val="002B4D46"/>
    <w:rsid w:val="002C147A"/>
    <w:rsid w:val="002C4EC9"/>
    <w:rsid w:val="002D0A53"/>
    <w:rsid w:val="002D5943"/>
    <w:rsid w:val="002D7126"/>
    <w:rsid w:val="002D7350"/>
    <w:rsid w:val="002F1B90"/>
    <w:rsid w:val="002F2E32"/>
    <w:rsid w:val="002F3EB1"/>
    <w:rsid w:val="002F4EFA"/>
    <w:rsid w:val="00307BC5"/>
    <w:rsid w:val="00311612"/>
    <w:rsid w:val="00335F52"/>
    <w:rsid w:val="00341F51"/>
    <w:rsid w:val="00343835"/>
    <w:rsid w:val="00347775"/>
    <w:rsid w:val="0035436E"/>
    <w:rsid w:val="00354A49"/>
    <w:rsid w:val="0035541D"/>
    <w:rsid w:val="003614B9"/>
    <w:rsid w:val="00363836"/>
    <w:rsid w:val="00367C14"/>
    <w:rsid w:val="00386650"/>
    <w:rsid w:val="0039343C"/>
    <w:rsid w:val="003961DF"/>
    <w:rsid w:val="0039696A"/>
    <w:rsid w:val="00397692"/>
    <w:rsid w:val="003A3EC0"/>
    <w:rsid w:val="003C7194"/>
    <w:rsid w:val="003D4659"/>
    <w:rsid w:val="003E1FE2"/>
    <w:rsid w:val="003E2B4A"/>
    <w:rsid w:val="003E605B"/>
    <w:rsid w:val="003F207D"/>
    <w:rsid w:val="003F2C28"/>
    <w:rsid w:val="003F4F89"/>
    <w:rsid w:val="003F5BE2"/>
    <w:rsid w:val="003F7FE9"/>
    <w:rsid w:val="00410BBD"/>
    <w:rsid w:val="00414CA0"/>
    <w:rsid w:val="004163BD"/>
    <w:rsid w:val="0041660E"/>
    <w:rsid w:val="00420671"/>
    <w:rsid w:val="004237B8"/>
    <w:rsid w:val="004347C9"/>
    <w:rsid w:val="00435958"/>
    <w:rsid w:val="00436E11"/>
    <w:rsid w:val="00456209"/>
    <w:rsid w:val="0045751B"/>
    <w:rsid w:val="00462945"/>
    <w:rsid w:val="00466B95"/>
    <w:rsid w:val="00467380"/>
    <w:rsid w:val="00472475"/>
    <w:rsid w:val="00474519"/>
    <w:rsid w:val="00487873"/>
    <w:rsid w:val="00490EA2"/>
    <w:rsid w:val="00491521"/>
    <w:rsid w:val="004A058E"/>
    <w:rsid w:val="004A6405"/>
    <w:rsid w:val="004B5EBC"/>
    <w:rsid w:val="004C0363"/>
    <w:rsid w:val="004C3E0F"/>
    <w:rsid w:val="004D1463"/>
    <w:rsid w:val="004E026E"/>
    <w:rsid w:val="004E1749"/>
    <w:rsid w:val="004E2D97"/>
    <w:rsid w:val="004F20B6"/>
    <w:rsid w:val="004F2836"/>
    <w:rsid w:val="004F2DCF"/>
    <w:rsid w:val="004F2EB5"/>
    <w:rsid w:val="004F3B42"/>
    <w:rsid w:val="004F4210"/>
    <w:rsid w:val="004F4934"/>
    <w:rsid w:val="004F749E"/>
    <w:rsid w:val="0050124B"/>
    <w:rsid w:val="005027EE"/>
    <w:rsid w:val="0050389C"/>
    <w:rsid w:val="00523041"/>
    <w:rsid w:val="00523C7A"/>
    <w:rsid w:val="00524814"/>
    <w:rsid w:val="00537BB2"/>
    <w:rsid w:val="00540F55"/>
    <w:rsid w:val="00542BA6"/>
    <w:rsid w:val="005568BA"/>
    <w:rsid w:val="00561DC4"/>
    <w:rsid w:val="00567B5E"/>
    <w:rsid w:val="00570A16"/>
    <w:rsid w:val="00584871"/>
    <w:rsid w:val="0058645A"/>
    <w:rsid w:val="0059517A"/>
    <w:rsid w:val="005A1D72"/>
    <w:rsid w:val="005A50FA"/>
    <w:rsid w:val="005B2068"/>
    <w:rsid w:val="005B3A1F"/>
    <w:rsid w:val="005B4BE4"/>
    <w:rsid w:val="005B6E12"/>
    <w:rsid w:val="005C50AF"/>
    <w:rsid w:val="005C5675"/>
    <w:rsid w:val="005D6D4B"/>
    <w:rsid w:val="005E4087"/>
    <w:rsid w:val="00602B42"/>
    <w:rsid w:val="00606DA2"/>
    <w:rsid w:val="00611290"/>
    <w:rsid w:val="006156D8"/>
    <w:rsid w:val="006157E0"/>
    <w:rsid w:val="00625998"/>
    <w:rsid w:val="00625CA3"/>
    <w:rsid w:val="00627DA5"/>
    <w:rsid w:val="00630FCB"/>
    <w:rsid w:val="00636177"/>
    <w:rsid w:val="006372FB"/>
    <w:rsid w:val="006378FD"/>
    <w:rsid w:val="00637E46"/>
    <w:rsid w:val="006408CD"/>
    <w:rsid w:val="00646863"/>
    <w:rsid w:val="00653BB8"/>
    <w:rsid w:val="006600F9"/>
    <w:rsid w:val="00666DC5"/>
    <w:rsid w:val="00671208"/>
    <w:rsid w:val="00672217"/>
    <w:rsid w:val="00672FE1"/>
    <w:rsid w:val="00675114"/>
    <w:rsid w:val="00677B96"/>
    <w:rsid w:val="0068089A"/>
    <w:rsid w:val="00681E92"/>
    <w:rsid w:val="00682CC8"/>
    <w:rsid w:val="00683811"/>
    <w:rsid w:val="00686775"/>
    <w:rsid w:val="00690EA3"/>
    <w:rsid w:val="0069173F"/>
    <w:rsid w:val="00694012"/>
    <w:rsid w:val="006A397F"/>
    <w:rsid w:val="006A4283"/>
    <w:rsid w:val="006B522C"/>
    <w:rsid w:val="006B5EA3"/>
    <w:rsid w:val="006C027B"/>
    <w:rsid w:val="006C2A7A"/>
    <w:rsid w:val="006C60A6"/>
    <w:rsid w:val="006D4EAD"/>
    <w:rsid w:val="006E4557"/>
    <w:rsid w:val="006F0A2C"/>
    <w:rsid w:val="00703F63"/>
    <w:rsid w:val="00712CFE"/>
    <w:rsid w:val="00714779"/>
    <w:rsid w:val="00717450"/>
    <w:rsid w:val="0072179E"/>
    <w:rsid w:val="00722564"/>
    <w:rsid w:val="00727729"/>
    <w:rsid w:val="007420B6"/>
    <w:rsid w:val="00747CF1"/>
    <w:rsid w:val="00750BC7"/>
    <w:rsid w:val="00751AC0"/>
    <w:rsid w:val="00753229"/>
    <w:rsid w:val="00763C3A"/>
    <w:rsid w:val="00764687"/>
    <w:rsid w:val="00764781"/>
    <w:rsid w:val="00765F56"/>
    <w:rsid w:val="0077160C"/>
    <w:rsid w:val="00775B64"/>
    <w:rsid w:val="00775E33"/>
    <w:rsid w:val="00776038"/>
    <w:rsid w:val="00785FDD"/>
    <w:rsid w:val="00791EAC"/>
    <w:rsid w:val="0079314D"/>
    <w:rsid w:val="007956C9"/>
    <w:rsid w:val="00797F61"/>
    <w:rsid w:val="007A1FFB"/>
    <w:rsid w:val="007B1D47"/>
    <w:rsid w:val="007B5394"/>
    <w:rsid w:val="007B7A88"/>
    <w:rsid w:val="007C5A8E"/>
    <w:rsid w:val="007C786E"/>
    <w:rsid w:val="007E0501"/>
    <w:rsid w:val="007E7E73"/>
    <w:rsid w:val="007F508C"/>
    <w:rsid w:val="008024C5"/>
    <w:rsid w:val="00804640"/>
    <w:rsid w:val="0080645E"/>
    <w:rsid w:val="00806EB5"/>
    <w:rsid w:val="00814155"/>
    <w:rsid w:val="00816FDE"/>
    <w:rsid w:val="00824C12"/>
    <w:rsid w:val="008271F6"/>
    <w:rsid w:val="0083053B"/>
    <w:rsid w:val="00831D23"/>
    <w:rsid w:val="0083483F"/>
    <w:rsid w:val="008349CE"/>
    <w:rsid w:val="0083510B"/>
    <w:rsid w:val="00835EBA"/>
    <w:rsid w:val="00837354"/>
    <w:rsid w:val="008400BE"/>
    <w:rsid w:val="00840BEC"/>
    <w:rsid w:val="00841A95"/>
    <w:rsid w:val="008523DC"/>
    <w:rsid w:val="0085430A"/>
    <w:rsid w:val="00863B96"/>
    <w:rsid w:val="0086699C"/>
    <w:rsid w:val="00866C06"/>
    <w:rsid w:val="0086792F"/>
    <w:rsid w:val="00875501"/>
    <w:rsid w:val="008857A4"/>
    <w:rsid w:val="008964F5"/>
    <w:rsid w:val="00897128"/>
    <w:rsid w:val="008A13A9"/>
    <w:rsid w:val="008A697E"/>
    <w:rsid w:val="008B1407"/>
    <w:rsid w:val="008B1E6B"/>
    <w:rsid w:val="008B3CB9"/>
    <w:rsid w:val="008C080B"/>
    <w:rsid w:val="008E1957"/>
    <w:rsid w:val="008E5056"/>
    <w:rsid w:val="008E57DB"/>
    <w:rsid w:val="008F0461"/>
    <w:rsid w:val="008F28FF"/>
    <w:rsid w:val="008F3707"/>
    <w:rsid w:val="008F6416"/>
    <w:rsid w:val="00901711"/>
    <w:rsid w:val="00905409"/>
    <w:rsid w:val="00913300"/>
    <w:rsid w:val="00915D03"/>
    <w:rsid w:val="00916AC9"/>
    <w:rsid w:val="00916BAF"/>
    <w:rsid w:val="009213CD"/>
    <w:rsid w:val="00922AB7"/>
    <w:rsid w:val="00933D44"/>
    <w:rsid w:val="009349A9"/>
    <w:rsid w:val="009453D2"/>
    <w:rsid w:val="009521F9"/>
    <w:rsid w:val="00953704"/>
    <w:rsid w:val="00953C66"/>
    <w:rsid w:val="0095672D"/>
    <w:rsid w:val="00961E26"/>
    <w:rsid w:val="009627F1"/>
    <w:rsid w:val="009701CC"/>
    <w:rsid w:val="00970295"/>
    <w:rsid w:val="00976D69"/>
    <w:rsid w:val="009850F8"/>
    <w:rsid w:val="009875EB"/>
    <w:rsid w:val="00990FCD"/>
    <w:rsid w:val="009A0C27"/>
    <w:rsid w:val="009A6A9D"/>
    <w:rsid w:val="009A6E38"/>
    <w:rsid w:val="009B3A12"/>
    <w:rsid w:val="009C60BC"/>
    <w:rsid w:val="009D17FA"/>
    <w:rsid w:val="009E26A4"/>
    <w:rsid w:val="009E2BEF"/>
    <w:rsid w:val="009E58BF"/>
    <w:rsid w:val="009F08AF"/>
    <w:rsid w:val="009F620A"/>
    <w:rsid w:val="00A00CC9"/>
    <w:rsid w:val="00A0242C"/>
    <w:rsid w:val="00A03529"/>
    <w:rsid w:val="00A12AAE"/>
    <w:rsid w:val="00A1391C"/>
    <w:rsid w:val="00A22083"/>
    <w:rsid w:val="00A22813"/>
    <w:rsid w:val="00A23CF2"/>
    <w:rsid w:val="00A30BCB"/>
    <w:rsid w:val="00A31BF9"/>
    <w:rsid w:val="00A31DAB"/>
    <w:rsid w:val="00A3268B"/>
    <w:rsid w:val="00A3531C"/>
    <w:rsid w:val="00A3533C"/>
    <w:rsid w:val="00A37607"/>
    <w:rsid w:val="00A40A24"/>
    <w:rsid w:val="00A40BC3"/>
    <w:rsid w:val="00A4347A"/>
    <w:rsid w:val="00A5030F"/>
    <w:rsid w:val="00A5273B"/>
    <w:rsid w:val="00A62A0D"/>
    <w:rsid w:val="00A67B8E"/>
    <w:rsid w:val="00A76684"/>
    <w:rsid w:val="00A83440"/>
    <w:rsid w:val="00A91FB5"/>
    <w:rsid w:val="00A96EEF"/>
    <w:rsid w:val="00AA1CC9"/>
    <w:rsid w:val="00AA6DDB"/>
    <w:rsid w:val="00AB194E"/>
    <w:rsid w:val="00AC008F"/>
    <w:rsid w:val="00AC0B00"/>
    <w:rsid w:val="00AC11D7"/>
    <w:rsid w:val="00AC438A"/>
    <w:rsid w:val="00AC5E6E"/>
    <w:rsid w:val="00AD0BC9"/>
    <w:rsid w:val="00AD3FE5"/>
    <w:rsid w:val="00AD74F6"/>
    <w:rsid w:val="00AE1F42"/>
    <w:rsid w:val="00AE3626"/>
    <w:rsid w:val="00AE4B2B"/>
    <w:rsid w:val="00AE6003"/>
    <w:rsid w:val="00B11245"/>
    <w:rsid w:val="00B12AAF"/>
    <w:rsid w:val="00B16150"/>
    <w:rsid w:val="00B1770D"/>
    <w:rsid w:val="00B30B5C"/>
    <w:rsid w:val="00B321ED"/>
    <w:rsid w:val="00B33530"/>
    <w:rsid w:val="00B57A51"/>
    <w:rsid w:val="00B57F18"/>
    <w:rsid w:val="00B64421"/>
    <w:rsid w:val="00B71E2D"/>
    <w:rsid w:val="00B80B3A"/>
    <w:rsid w:val="00B81C9A"/>
    <w:rsid w:val="00B84BFE"/>
    <w:rsid w:val="00B86F7E"/>
    <w:rsid w:val="00BA09A3"/>
    <w:rsid w:val="00BA11BA"/>
    <w:rsid w:val="00BA63DD"/>
    <w:rsid w:val="00BA6E91"/>
    <w:rsid w:val="00BC4B72"/>
    <w:rsid w:val="00BD1162"/>
    <w:rsid w:val="00BD3A0C"/>
    <w:rsid w:val="00BD713A"/>
    <w:rsid w:val="00BD7E20"/>
    <w:rsid w:val="00BE7909"/>
    <w:rsid w:val="00BF17E7"/>
    <w:rsid w:val="00BF2D6A"/>
    <w:rsid w:val="00BF3634"/>
    <w:rsid w:val="00BF550F"/>
    <w:rsid w:val="00C00AE2"/>
    <w:rsid w:val="00C013C4"/>
    <w:rsid w:val="00C028CF"/>
    <w:rsid w:val="00C0380F"/>
    <w:rsid w:val="00C0785E"/>
    <w:rsid w:val="00C12AAE"/>
    <w:rsid w:val="00C14ED7"/>
    <w:rsid w:val="00C25058"/>
    <w:rsid w:val="00C26AD8"/>
    <w:rsid w:val="00C31FC2"/>
    <w:rsid w:val="00C34107"/>
    <w:rsid w:val="00C35998"/>
    <w:rsid w:val="00C40DF4"/>
    <w:rsid w:val="00C44671"/>
    <w:rsid w:val="00C52D04"/>
    <w:rsid w:val="00C64A20"/>
    <w:rsid w:val="00C6542B"/>
    <w:rsid w:val="00C74040"/>
    <w:rsid w:val="00C879D8"/>
    <w:rsid w:val="00C92661"/>
    <w:rsid w:val="00C9666A"/>
    <w:rsid w:val="00C97D76"/>
    <w:rsid w:val="00CA27BF"/>
    <w:rsid w:val="00CB4E20"/>
    <w:rsid w:val="00CB6984"/>
    <w:rsid w:val="00CC3F9A"/>
    <w:rsid w:val="00CC5F84"/>
    <w:rsid w:val="00CC7289"/>
    <w:rsid w:val="00CD1173"/>
    <w:rsid w:val="00CD31D5"/>
    <w:rsid w:val="00CD3336"/>
    <w:rsid w:val="00CD61DB"/>
    <w:rsid w:val="00CE41E4"/>
    <w:rsid w:val="00CE45C5"/>
    <w:rsid w:val="00CE63B7"/>
    <w:rsid w:val="00CF0B3D"/>
    <w:rsid w:val="00CF45A6"/>
    <w:rsid w:val="00D00DDC"/>
    <w:rsid w:val="00D070DF"/>
    <w:rsid w:val="00D07670"/>
    <w:rsid w:val="00D107A5"/>
    <w:rsid w:val="00D173BF"/>
    <w:rsid w:val="00D173C0"/>
    <w:rsid w:val="00D307A9"/>
    <w:rsid w:val="00D31BEF"/>
    <w:rsid w:val="00D32970"/>
    <w:rsid w:val="00D335AF"/>
    <w:rsid w:val="00D34A7E"/>
    <w:rsid w:val="00D40BFA"/>
    <w:rsid w:val="00D411BA"/>
    <w:rsid w:val="00D4201A"/>
    <w:rsid w:val="00D45628"/>
    <w:rsid w:val="00D54AFD"/>
    <w:rsid w:val="00D57372"/>
    <w:rsid w:val="00D6329B"/>
    <w:rsid w:val="00D64B4C"/>
    <w:rsid w:val="00D66110"/>
    <w:rsid w:val="00D675B9"/>
    <w:rsid w:val="00D708EE"/>
    <w:rsid w:val="00D70BA8"/>
    <w:rsid w:val="00D7345E"/>
    <w:rsid w:val="00D829FB"/>
    <w:rsid w:val="00D82A8E"/>
    <w:rsid w:val="00D8394A"/>
    <w:rsid w:val="00D84985"/>
    <w:rsid w:val="00D92033"/>
    <w:rsid w:val="00DA415D"/>
    <w:rsid w:val="00DB6624"/>
    <w:rsid w:val="00DC4092"/>
    <w:rsid w:val="00DC6E4A"/>
    <w:rsid w:val="00DE0B32"/>
    <w:rsid w:val="00DE1893"/>
    <w:rsid w:val="00DE3FFF"/>
    <w:rsid w:val="00DE7217"/>
    <w:rsid w:val="00E02263"/>
    <w:rsid w:val="00E05984"/>
    <w:rsid w:val="00E06854"/>
    <w:rsid w:val="00E105F0"/>
    <w:rsid w:val="00E14141"/>
    <w:rsid w:val="00E20E1B"/>
    <w:rsid w:val="00E309C3"/>
    <w:rsid w:val="00E30F77"/>
    <w:rsid w:val="00E326F9"/>
    <w:rsid w:val="00E57CF1"/>
    <w:rsid w:val="00E706C0"/>
    <w:rsid w:val="00E80114"/>
    <w:rsid w:val="00EA00FF"/>
    <w:rsid w:val="00EA094C"/>
    <w:rsid w:val="00EA11CE"/>
    <w:rsid w:val="00EA4D0A"/>
    <w:rsid w:val="00EA5281"/>
    <w:rsid w:val="00EB37CD"/>
    <w:rsid w:val="00EB4D07"/>
    <w:rsid w:val="00EB5006"/>
    <w:rsid w:val="00EB73D0"/>
    <w:rsid w:val="00EC1DC5"/>
    <w:rsid w:val="00EC5AD3"/>
    <w:rsid w:val="00EC5CF8"/>
    <w:rsid w:val="00ED27F7"/>
    <w:rsid w:val="00ED29E7"/>
    <w:rsid w:val="00ED6C30"/>
    <w:rsid w:val="00ED72C6"/>
    <w:rsid w:val="00ED7EB5"/>
    <w:rsid w:val="00EE6A00"/>
    <w:rsid w:val="00EF7610"/>
    <w:rsid w:val="00F01657"/>
    <w:rsid w:val="00F01986"/>
    <w:rsid w:val="00F02FA2"/>
    <w:rsid w:val="00F034AC"/>
    <w:rsid w:val="00F244BA"/>
    <w:rsid w:val="00F31A38"/>
    <w:rsid w:val="00F37E94"/>
    <w:rsid w:val="00F40C73"/>
    <w:rsid w:val="00F40F44"/>
    <w:rsid w:val="00F4279B"/>
    <w:rsid w:val="00F45049"/>
    <w:rsid w:val="00F53F29"/>
    <w:rsid w:val="00F56974"/>
    <w:rsid w:val="00F56A2D"/>
    <w:rsid w:val="00F62E4D"/>
    <w:rsid w:val="00F6403E"/>
    <w:rsid w:val="00F65E04"/>
    <w:rsid w:val="00F8265D"/>
    <w:rsid w:val="00F83879"/>
    <w:rsid w:val="00F910D0"/>
    <w:rsid w:val="00F926CB"/>
    <w:rsid w:val="00F9574B"/>
    <w:rsid w:val="00FB047D"/>
    <w:rsid w:val="00FB1C98"/>
    <w:rsid w:val="00FB23E0"/>
    <w:rsid w:val="00FC0C84"/>
    <w:rsid w:val="00FC3259"/>
    <w:rsid w:val="00FD6034"/>
    <w:rsid w:val="00FE2734"/>
    <w:rsid w:val="00FE5D68"/>
    <w:rsid w:val="00FF68C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92A4-71BC-41B9-899F-CC76305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6E"/>
    <w:rPr>
      <w:rFonts w:ascii="Calibri" w:eastAsia="Times New Roman" w:hAnsi="Calibri" w:cs="Calibri"/>
    </w:rPr>
  </w:style>
  <w:style w:type="paragraph" w:styleId="Ttulo1">
    <w:name w:val="heading 1"/>
    <w:basedOn w:val="Normal"/>
    <w:next w:val="Normal"/>
    <w:link w:val="Ttulo1Car"/>
    <w:uiPriority w:val="9"/>
    <w:qFormat/>
    <w:rsid w:val="00F95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9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378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11126E"/>
    <w:pPr>
      <w:keepNext/>
      <w:spacing w:before="240" w:after="60" w:line="240" w:lineRule="auto"/>
      <w:outlineLvl w:val="3"/>
    </w:pPr>
    <w:rPr>
      <w:rFonts w:cs="Times New Roman"/>
      <w:b/>
      <w:bCs/>
      <w:sz w:val="28"/>
      <w:szCs w:val="28"/>
      <w:lang w:val="es-ES" w:eastAsia="es-ES"/>
    </w:rPr>
  </w:style>
  <w:style w:type="paragraph" w:styleId="Ttulo6">
    <w:name w:val="heading 6"/>
    <w:basedOn w:val="Normal"/>
    <w:next w:val="Normal"/>
    <w:link w:val="Ttulo6Car"/>
    <w:uiPriority w:val="9"/>
    <w:semiHidden/>
    <w:unhideWhenUsed/>
    <w:qFormat/>
    <w:rsid w:val="006378F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378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16A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1126E"/>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rsid w:val="0011126E"/>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TextoindependienteCar">
    <w:name w:val="Texto independiente Car"/>
    <w:basedOn w:val="Fuentedeprrafopredeter"/>
    <w:link w:val="Textoindependiente"/>
    <w:rsid w:val="0011126E"/>
    <w:rPr>
      <w:rFonts w:ascii="Bookman Old Style" w:eastAsia="Times New Roman" w:hAnsi="Bookman Old Style" w:cs="Times New Roman"/>
      <w:sz w:val="28"/>
      <w:szCs w:val="28"/>
      <w:lang w:val="es-ES" w:eastAsia="es-ES"/>
    </w:rPr>
  </w:style>
  <w:style w:type="paragraph" w:styleId="Encabezado">
    <w:name w:val="header"/>
    <w:basedOn w:val="Normal"/>
    <w:link w:val="EncabezadoCar"/>
    <w:uiPriority w:val="99"/>
    <w:rsid w:val="0011126E"/>
    <w:pPr>
      <w:tabs>
        <w:tab w:val="center" w:pos="4419"/>
        <w:tab w:val="right" w:pos="8838"/>
      </w:tabs>
      <w:spacing w:after="0" w:line="240" w:lineRule="auto"/>
    </w:pPr>
    <w:rPr>
      <w:rFonts w:cs="Times New Roman"/>
      <w:sz w:val="24"/>
      <w:szCs w:val="24"/>
      <w:lang w:val="en-US"/>
    </w:rPr>
  </w:style>
  <w:style w:type="character" w:customStyle="1" w:styleId="EncabezadoCar">
    <w:name w:val="Encabezado Car"/>
    <w:basedOn w:val="Fuentedeprrafopredeter"/>
    <w:link w:val="Encabezado"/>
    <w:uiPriority w:val="99"/>
    <w:rsid w:val="0011126E"/>
    <w:rPr>
      <w:rFonts w:ascii="Calibri" w:eastAsia="Times New Roman" w:hAnsi="Calibri" w:cs="Times New Roman"/>
      <w:sz w:val="24"/>
      <w:szCs w:val="24"/>
      <w:lang w:val="en-US"/>
    </w:rPr>
  </w:style>
  <w:style w:type="paragraph" w:styleId="Piedepgina">
    <w:name w:val="footer"/>
    <w:basedOn w:val="Normal"/>
    <w:link w:val="PiedepginaCar"/>
    <w:rsid w:val="0011126E"/>
    <w:pPr>
      <w:tabs>
        <w:tab w:val="center" w:pos="4419"/>
        <w:tab w:val="right" w:pos="8838"/>
      </w:tabs>
      <w:spacing w:after="0" w:line="240" w:lineRule="auto"/>
    </w:pPr>
    <w:rPr>
      <w:rFonts w:cs="Times New Roman"/>
      <w:sz w:val="24"/>
      <w:szCs w:val="24"/>
      <w:lang w:val="en-US"/>
    </w:rPr>
  </w:style>
  <w:style w:type="character" w:customStyle="1" w:styleId="PiedepginaCar">
    <w:name w:val="Pie de página Car"/>
    <w:basedOn w:val="Fuentedeprrafopredeter"/>
    <w:link w:val="Piedepgina"/>
    <w:rsid w:val="0011126E"/>
    <w:rPr>
      <w:rFonts w:ascii="Calibri" w:eastAsia="Times New Roman" w:hAnsi="Calibri" w:cs="Times New Roman"/>
      <w:sz w:val="24"/>
      <w:szCs w:val="24"/>
      <w:lang w:val="en-US"/>
    </w:rPr>
  </w:style>
  <w:style w:type="paragraph" w:styleId="Textoindependiente2">
    <w:name w:val="Body Text 2"/>
    <w:basedOn w:val="Normal"/>
    <w:link w:val="Textoindependiente2Car"/>
    <w:rsid w:val="0011126E"/>
    <w:pPr>
      <w:spacing w:after="120" w:line="480" w:lineRule="auto"/>
    </w:pPr>
    <w:rPr>
      <w:rFonts w:cs="Times New Roman"/>
      <w:sz w:val="24"/>
      <w:szCs w:val="24"/>
      <w:lang w:val="es-ES" w:eastAsia="es-ES"/>
    </w:rPr>
  </w:style>
  <w:style w:type="character" w:customStyle="1" w:styleId="Textoindependiente2Car">
    <w:name w:val="Texto independiente 2 Car"/>
    <w:basedOn w:val="Fuentedeprrafopredeter"/>
    <w:link w:val="Textoindependiente2"/>
    <w:rsid w:val="0011126E"/>
    <w:rPr>
      <w:rFonts w:ascii="Calibri" w:eastAsia="Times New Roman" w:hAnsi="Calibri"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Ref. de nota al pie1,FA "/>
    <w:basedOn w:val="Normal"/>
    <w:link w:val="TextonotapieCar"/>
    <w:rsid w:val="0011126E"/>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semiHidden/>
    <w:rsid w:val="0011126E"/>
    <w:rPr>
      <w:rFonts w:ascii="Calibri" w:eastAsia="Times New Roman" w:hAnsi="Calibri"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rsid w:val="0011126E"/>
    <w:rPr>
      <w:vertAlign w:val="superscript"/>
    </w:rPr>
  </w:style>
  <w:style w:type="paragraph" w:styleId="Prrafodelista">
    <w:name w:val="List Paragraph"/>
    <w:basedOn w:val="Normal"/>
    <w:uiPriority w:val="34"/>
    <w:qFormat/>
    <w:rsid w:val="0011126E"/>
    <w:pPr>
      <w:ind w:left="708"/>
    </w:pPr>
  </w:style>
  <w:style w:type="character" w:customStyle="1" w:styleId="apple-converted-space">
    <w:name w:val="apple-converted-space"/>
    <w:rsid w:val="0011126E"/>
  </w:style>
  <w:style w:type="paragraph" w:styleId="Textodeglobo">
    <w:name w:val="Balloon Text"/>
    <w:basedOn w:val="Normal"/>
    <w:link w:val="TextodegloboCar"/>
    <w:uiPriority w:val="99"/>
    <w:semiHidden/>
    <w:unhideWhenUsed/>
    <w:rsid w:val="0011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26E"/>
    <w:rPr>
      <w:rFonts w:ascii="Tahoma" w:eastAsia="Times New Roman" w:hAnsi="Tahoma" w:cs="Tahoma"/>
      <w:sz w:val="16"/>
      <w:szCs w:val="16"/>
    </w:rPr>
  </w:style>
  <w:style w:type="character" w:customStyle="1" w:styleId="Ttulo1Car">
    <w:name w:val="Título 1 Car"/>
    <w:basedOn w:val="Fuentedeprrafopredeter"/>
    <w:link w:val="Ttulo1"/>
    <w:uiPriority w:val="9"/>
    <w:rsid w:val="00F9574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9574B"/>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9574B"/>
    <w:pPr>
      <w:spacing w:after="160" w:line="259" w:lineRule="auto"/>
      <w:ind w:left="720"/>
      <w:contextualSpacing/>
    </w:pPr>
    <w:rPr>
      <w:rFonts w:cs="Times New Roman"/>
      <w:lang w:val="es-ES"/>
    </w:rPr>
  </w:style>
  <w:style w:type="paragraph" w:styleId="Textoindependiente3">
    <w:name w:val="Body Text 3"/>
    <w:basedOn w:val="Normal"/>
    <w:link w:val="Textoindependiente3Car"/>
    <w:uiPriority w:val="99"/>
    <w:semiHidden/>
    <w:unhideWhenUsed/>
    <w:rsid w:val="00F034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034AC"/>
    <w:rPr>
      <w:rFonts w:ascii="Calibri" w:eastAsia="Times New Roman" w:hAnsi="Calibri" w:cs="Calibri"/>
      <w:sz w:val="16"/>
      <w:szCs w:val="16"/>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
    <w:basedOn w:val="Fuentedeprrafopredeter"/>
    <w:locked/>
    <w:rsid w:val="00F034AC"/>
    <w:rPr>
      <w:lang w:eastAsia="ar-SA"/>
    </w:rPr>
  </w:style>
  <w:style w:type="paragraph" w:customStyle="1" w:styleId="Sinespaciado1">
    <w:name w:val="Sin espaciado1"/>
    <w:rsid w:val="00F034AC"/>
    <w:pPr>
      <w:spacing w:after="0" w:line="240" w:lineRule="auto"/>
    </w:pPr>
    <w:rPr>
      <w:rFonts w:ascii="Calibri" w:eastAsia="Times New Roman" w:hAnsi="Calibri" w:cs="Calibri"/>
    </w:rPr>
  </w:style>
  <w:style w:type="character" w:customStyle="1" w:styleId="iaj">
    <w:name w:val="i_aj"/>
    <w:basedOn w:val="Fuentedeprrafopredeter"/>
    <w:rsid w:val="008E5056"/>
  </w:style>
  <w:style w:type="character" w:customStyle="1" w:styleId="baj">
    <w:name w:val="b_aj"/>
    <w:basedOn w:val="Fuentedeprrafopredeter"/>
    <w:rsid w:val="00142B65"/>
  </w:style>
  <w:style w:type="table" w:styleId="Tablaconcuadrcula">
    <w:name w:val="Table Grid"/>
    <w:basedOn w:val="Tablanormal"/>
    <w:uiPriority w:val="59"/>
    <w:rsid w:val="00834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09C3"/>
    <w:rPr>
      <w:color w:val="0000FF" w:themeColor="hyperlink"/>
      <w:u w:val="single"/>
    </w:rPr>
  </w:style>
  <w:style w:type="character" w:customStyle="1" w:styleId="Cuerpodeltexto">
    <w:name w:val="Cuerpo del texto"/>
    <w:rsid w:val="0075322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6378F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6378F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378FD"/>
    <w:rPr>
      <w:rFonts w:asciiTheme="majorHAnsi" w:eastAsiaTheme="majorEastAsia" w:hAnsiTheme="majorHAnsi" w:cstheme="majorBidi"/>
      <w:i/>
      <w:iCs/>
      <w:color w:val="243F60" w:themeColor="accent1" w:themeShade="7F"/>
    </w:rPr>
  </w:style>
  <w:style w:type="paragraph" w:styleId="Puesto">
    <w:name w:val="Title"/>
    <w:basedOn w:val="Normal"/>
    <w:link w:val="PuestoCar"/>
    <w:qFormat/>
    <w:rsid w:val="006378FD"/>
    <w:pPr>
      <w:spacing w:after="0" w:line="360" w:lineRule="auto"/>
      <w:jc w:val="center"/>
    </w:pPr>
    <w:rPr>
      <w:rFonts w:ascii="Arial" w:hAnsi="Arial" w:cs="Times New Roman"/>
      <w:b/>
      <w:sz w:val="28"/>
      <w:szCs w:val="20"/>
      <w:lang w:val="es-ES" w:eastAsia="es-ES"/>
    </w:rPr>
  </w:style>
  <w:style w:type="character" w:customStyle="1" w:styleId="PuestoCar">
    <w:name w:val="Puesto Car"/>
    <w:basedOn w:val="Fuentedeprrafopredeter"/>
    <w:link w:val="Puesto"/>
    <w:rsid w:val="006378FD"/>
    <w:rPr>
      <w:rFonts w:ascii="Arial" w:eastAsia="Times New Roman" w:hAnsi="Arial" w:cs="Times New Roman"/>
      <w:b/>
      <w:sz w:val="28"/>
      <w:szCs w:val="20"/>
      <w:lang w:val="es-ES" w:eastAsia="es-ES"/>
    </w:rPr>
  </w:style>
  <w:style w:type="paragraph" w:customStyle="1" w:styleId="texto">
    <w:name w:val="texto"/>
    <w:basedOn w:val="Normal"/>
    <w:rsid w:val="006378FD"/>
    <w:pPr>
      <w:spacing w:before="100" w:beforeAutospacing="1" w:after="100" w:afterAutospacing="1" w:line="240" w:lineRule="auto"/>
    </w:pPr>
    <w:rPr>
      <w:rFonts w:ascii="Verdana" w:hAnsi="Verdana" w:cs="Times New Roman"/>
      <w:color w:val="000000"/>
      <w:sz w:val="17"/>
      <w:szCs w:val="17"/>
      <w:lang w:val="es-ES" w:eastAsia="es-ES"/>
    </w:rPr>
  </w:style>
  <w:style w:type="character" w:styleId="Textoennegrita">
    <w:name w:val="Strong"/>
    <w:basedOn w:val="Fuentedeprrafopredeter"/>
    <w:qFormat/>
    <w:rsid w:val="006378FD"/>
    <w:rPr>
      <w:b/>
      <w:bCs/>
    </w:rPr>
  </w:style>
  <w:style w:type="character" w:customStyle="1" w:styleId="antetitulo1">
    <w:name w:val="antetitulo1"/>
    <w:basedOn w:val="Fuentedeprrafopredeter"/>
    <w:rsid w:val="006378FD"/>
    <w:rPr>
      <w:rFonts w:ascii="Verdana" w:hAnsi="Verdana" w:hint="default"/>
      <w:b w:val="0"/>
      <w:bCs w:val="0"/>
      <w:strike w:val="0"/>
      <w:dstrike w:val="0"/>
      <w:color w:val="CC0000"/>
      <w:sz w:val="15"/>
      <w:szCs w:val="15"/>
      <w:u w:val="none"/>
      <w:effect w:val="none"/>
    </w:rPr>
  </w:style>
  <w:style w:type="paragraph" w:styleId="Sinespaciado">
    <w:name w:val="No Spacing"/>
    <w:uiPriority w:val="1"/>
    <w:qFormat/>
    <w:rsid w:val="00666DC5"/>
    <w:pPr>
      <w:spacing w:after="0" w:line="240" w:lineRule="auto"/>
    </w:pPr>
    <w:rPr>
      <w:rFonts w:ascii="Calibri" w:eastAsia="Times New Roman" w:hAnsi="Calibri" w:cs="Calibri"/>
    </w:rPr>
  </w:style>
  <w:style w:type="character" w:customStyle="1" w:styleId="Cuerpodeltexto0">
    <w:name w:val="Cuerpo del texto_"/>
    <w:rsid w:val="000971A1"/>
    <w:rPr>
      <w:rFonts w:ascii="Arial" w:eastAsia="Arial" w:hAnsi="Arial" w:cs="Arial"/>
      <w:spacing w:val="-10"/>
      <w:shd w:val="clear" w:color="auto" w:fill="FFFFFF"/>
    </w:rPr>
  </w:style>
  <w:style w:type="character" w:customStyle="1" w:styleId="Ttulo20">
    <w:name w:val="Título #2_"/>
    <w:link w:val="Ttulo21"/>
    <w:rsid w:val="000971A1"/>
    <w:rPr>
      <w:rFonts w:ascii="Arial" w:eastAsia="Arial" w:hAnsi="Arial" w:cs="Arial"/>
      <w:b/>
      <w:bCs/>
      <w:spacing w:val="-10"/>
      <w:shd w:val="clear" w:color="auto" w:fill="FFFFFF"/>
    </w:rPr>
  </w:style>
  <w:style w:type="paragraph" w:customStyle="1" w:styleId="Ttulo21">
    <w:name w:val="Título #2"/>
    <w:basedOn w:val="Normal"/>
    <w:link w:val="Ttulo20"/>
    <w:rsid w:val="000971A1"/>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0971A1"/>
    <w:rPr>
      <w:rFonts w:ascii="Arial" w:eastAsia="Arial" w:hAnsi="Arial" w:cs="Arial"/>
      <w:b/>
      <w:bCs/>
      <w:spacing w:val="-10"/>
      <w:shd w:val="clear" w:color="auto" w:fill="FFFFFF"/>
    </w:rPr>
  </w:style>
  <w:style w:type="character" w:customStyle="1" w:styleId="Cuerpodeltexto3">
    <w:name w:val="Cuerpo del texto (3)_"/>
    <w:link w:val="Cuerpodeltexto30"/>
    <w:rsid w:val="000971A1"/>
    <w:rPr>
      <w:rFonts w:ascii="Arial" w:eastAsia="Arial" w:hAnsi="Arial" w:cs="Arial"/>
      <w:spacing w:val="-10"/>
      <w:shd w:val="clear" w:color="auto" w:fill="FFFFFF"/>
    </w:rPr>
  </w:style>
  <w:style w:type="paragraph" w:customStyle="1" w:styleId="Ttulo31">
    <w:name w:val="Título #3"/>
    <w:basedOn w:val="Normal"/>
    <w:link w:val="Ttulo30"/>
    <w:rsid w:val="000971A1"/>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0971A1"/>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
    <w:rsid w:val="000971A1"/>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971A1"/>
    <w:rPr>
      <w:rFonts w:ascii="Arial" w:eastAsia="Arial" w:hAnsi="Arial" w:cs="Arial"/>
      <w:b/>
      <w:bCs/>
      <w:i/>
      <w:iCs/>
      <w:shd w:val="clear" w:color="auto" w:fill="FFFFFF"/>
    </w:rPr>
  </w:style>
  <w:style w:type="character" w:customStyle="1" w:styleId="Cuerpodeltexto5">
    <w:name w:val="Cuerpo del texto (5)_"/>
    <w:link w:val="Cuerpodeltexto50"/>
    <w:rsid w:val="000971A1"/>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971A1"/>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0971A1"/>
    <w:pPr>
      <w:widowControl w:val="0"/>
      <w:shd w:val="clear" w:color="auto" w:fill="FFFFFF"/>
      <w:spacing w:after="180" w:line="0" w:lineRule="atLeast"/>
      <w:jc w:val="both"/>
    </w:pPr>
    <w:rPr>
      <w:rFonts w:ascii="Times New Roman" w:hAnsi="Times New Roman" w:cs="Times New Roman"/>
      <w:b/>
      <w:bCs/>
      <w:i/>
      <w:iCs/>
      <w:sz w:val="19"/>
      <w:szCs w:val="19"/>
    </w:rPr>
  </w:style>
  <w:style w:type="character" w:customStyle="1" w:styleId="Cuerpodeltexto6">
    <w:name w:val="Cuerpo del texto (6)_"/>
    <w:link w:val="Cuerpodeltexto60"/>
    <w:rsid w:val="000971A1"/>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971A1"/>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0971A1"/>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971A1"/>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0971A1"/>
    <w:rPr>
      <w:rFonts w:ascii="Arial" w:eastAsia="Arial" w:hAnsi="Arial" w:cs="Arial"/>
      <w:b/>
      <w:bCs/>
      <w:sz w:val="26"/>
      <w:szCs w:val="26"/>
      <w:shd w:val="clear" w:color="auto" w:fill="FFFFFF"/>
    </w:rPr>
  </w:style>
  <w:style w:type="character" w:customStyle="1" w:styleId="Cuerpodeltexto914pto">
    <w:name w:val="Cuerpo del texto (9) + 14 pto"/>
    <w:rsid w:val="000971A1"/>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971A1"/>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0971A1"/>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971A1"/>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0971A1"/>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971A1"/>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971A1"/>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971A1"/>
    <w:pPr>
      <w:widowControl w:val="0"/>
      <w:shd w:val="clear" w:color="auto" w:fill="FFFFFF"/>
      <w:spacing w:after="420" w:line="482" w:lineRule="exact"/>
      <w:jc w:val="both"/>
    </w:pPr>
    <w:rPr>
      <w:rFonts w:ascii="Arial" w:eastAsia="Arial" w:hAnsi="Arial" w:cs="Arial"/>
      <w:b/>
      <w:bCs/>
      <w:spacing w:val="-10"/>
      <w:sz w:val="26"/>
      <w:szCs w:val="26"/>
    </w:rPr>
  </w:style>
  <w:style w:type="character" w:customStyle="1" w:styleId="Ttulo2Car">
    <w:name w:val="Título 2 Car"/>
    <w:basedOn w:val="Fuentedeprrafopredeter"/>
    <w:link w:val="Ttulo2"/>
    <w:uiPriority w:val="9"/>
    <w:semiHidden/>
    <w:rsid w:val="00916AC9"/>
    <w:rPr>
      <w:rFonts w:asciiTheme="majorHAnsi" w:eastAsiaTheme="majorEastAsia" w:hAnsiTheme="majorHAnsi" w:cstheme="majorBidi"/>
      <w:color w:val="365F91" w:themeColor="accent1" w:themeShade="BF"/>
      <w:sz w:val="26"/>
      <w:szCs w:val="26"/>
    </w:rPr>
  </w:style>
  <w:style w:type="character" w:customStyle="1" w:styleId="Ttulo8Car">
    <w:name w:val="Título 8 Car"/>
    <w:basedOn w:val="Fuentedeprrafopredeter"/>
    <w:link w:val="Ttulo8"/>
    <w:uiPriority w:val="9"/>
    <w:semiHidden/>
    <w:rsid w:val="00916AC9"/>
    <w:rPr>
      <w:rFonts w:asciiTheme="majorHAnsi" w:eastAsiaTheme="majorEastAsia" w:hAnsiTheme="majorHAnsi" w:cstheme="majorBidi"/>
      <w:color w:val="272727" w:themeColor="text1" w:themeTint="D8"/>
      <w:sz w:val="21"/>
      <w:szCs w:val="21"/>
    </w:rPr>
  </w:style>
  <w:style w:type="paragraph" w:customStyle="1" w:styleId="Profesin">
    <w:name w:val="ProfesiÛn"/>
    <w:basedOn w:val="Normal"/>
    <w:rsid w:val="00916AC9"/>
    <w:pPr>
      <w:tabs>
        <w:tab w:val="left" w:pos="1134"/>
      </w:tabs>
      <w:spacing w:after="0" w:line="360" w:lineRule="atLeast"/>
      <w:jc w:val="center"/>
    </w:pPr>
    <w:rPr>
      <w:rFonts w:ascii="Arial" w:hAnsi="Arial" w:cs="Times New Roman"/>
      <w:b/>
      <w:sz w:val="32"/>
      <w:szCs w:val="20"/>
      <w:lang w:eastAsia="es-ES"/>
    </w:rPr>
  </w:style>
  <w:style w:type="paragraph" w:styleId="Sangradetextonormal">
    <w:name w:val="Body Text Indent"/>
    <w:basedOn w:val="Normal"/>
    <w:link w:val="SangradetextonormalCar"/>
    <w:uiPriority w:val="99"/>
    <w:unhideWhenUsed/>
    <w:rsid w:val="00C31FC2"/>
    <w:pPr>
      <w:spacing w:after="120"/>
      <w:ind w:left="283"/>
    </w:pPr>
  </w:style>
  <w:style w:type="character" w:customStyle="1" w:styleId="SangradetextonormalCar">
    <w:name w:val="Sangría de texto normal Car"/>
    <w:basedOn w:val="Fuentedeprrafopredeter"/>
    <w:link w:val="Sangradetextonormal"/>
    <w:uiPriority w:val="99"/>
    <w:rsid w:val="00C31FC2"/>
    <w:rPr>
      <w:rFonts w:ascii="Calibri" w:eastAsia="Times New Roman" w:hAnsi="Calibri" w:cs="Calibri"/>
    </w:rPr>
  </w:style>
  <w:style w:type="paragraph" w:styleId="Sangra3detindependiente">
    <w:name w:val="Body Text Indent 3"/>
    <w:basedOn w:val="Normal"/>
    <w:link w:val="Sangra3detindependienteCar"/>
    <w:uiPriority w:val="99"/>
    <w:semiHidden/>
    <w:unhideWhenUsed/>
    <w:rsid w:val="00C31F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31FC2"/>
    <w:rPr>
      <w:rFonts w:ascii="Calibri" w:eastAsia="Times New Roman" w:hAnsi="Calibri" w:cs="Calibri"/>
      <w:sz w:val="16"/>
      <w:szCs w:val="16"/>
    </w:rPr>
  </w:style>
  <w:style w:type="paragraph" w:customStyle="1" w:styleId="a">
    <w:basedOn w:val="Normal"/>
    <w:next w:val="Normal"/>
    <w:link w:val="TtuloCar"/>
    <w:qFormat/>
    <w:rsid w:val="00C31FC2"/>
    <w:pPr>
      <w:spacing w:after="0" w:line="240" w:lineRule="auto"/>
      <w:jc w:val="both"/>
    </w:pPr>
    <w:rPr>
      <w:rFonts w:ascii="Arial" w:hAnsi="Arial" w:cs="Times New Roman"/>
      <w:b/>
      <w:sz w:val="32"/>
      <w:szCs w:val="24"/>
      <w:lang w:val="es-ES" w:eastAsia="es-ES"/>
    </w:rPr>
  </w:style>
  <w:style w:type="character" w:customStyle="1" w:styleId="TtuloCar">
    <w:name w:val="Título Car"/>
    <w:link w:val="a"/>
    <w:rsid w:val="00C31FC2"/>
    <w:rPr>
      <w:rFonts w:ascii="Arial" w:eastAsia="Times New Roman" w:hAnsi="Arial"/>
      <w:b/>
      <w:sz w:val="32"/>
      <w:szCs w:val="24"/>
    </w:rPr>
  </w:style>
  <w:style w:type="paragraph" w:customStyle="1" w:styleId="Textosinformato1">
    <w:name w:val="Texto sin formato1"/>
    <w:basedOn w:val="Normal"/>
    <w:rsid w:val="00C31FC2"/>
    <w:pPr>
      <w:spacing w:after="0" w:line="240" w:lineRule="auto"/>
    </w:pPr>
    <w:rPr>
      <w:rFonts w:ascii="Courier New"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22585">
      <w:bodyDiv w:val="1"/>
      <w:marLeft w:val="0"/>
      <w:marRight w:val="0"/>
      <w:marTop w:val="0"/>
      <w:marBottom w:val="0"/>
      <w:divBdr>
        <w:top w:val="none" w:sz="0" w:space="0" w:color="auto"/>
        <w:left w:val="none" w:sz="0" w:space="0" w:color="auto"/>
        <w:bottom w:val="none" w:sz="0" w:space="0" w:color="auto"/>
        <w:right w:val="none" w:sz="0" w:space="0" w:color="auto"/>
      </w:divBdr>
    </w:div>
    <w:div w:id="958028619">
      <w:bodyDiv w:val="1"/>
      <w:marLeft w:val="0"/>
      <w:marRight w:val="0"/>
      <w:marTop w:val="0"/>
      <w:marBottom w:val="0"/>
      <w:divBdr>
        <w:top w:val="none" w:sz="0" w:space="0" w:color="auto"/>
        <w:left w:val="none" w:sz="0" w:space="0" w:color="auto"/>
        <w:bottom w:val="none" w:sz="0" w:space="0" w:color="auto"/>
        <w:right w:val="none" w:sz="0" w:space="0" w:color="auto"/>
      </w:divBdr>
    </w:div>
    <w:div w:id="1148473216">
      <w:bodyDiv w:val="1"/>
      <w:marLeft w:val="0"/>
      <w:marRight w:val="0"/>
      <w:marTop w:val="0"/>
      <w:marBottom w:val="0"/>
      <w:divBdr>
        <w:top w:val="none" w:sz="0" w:space="0" w:color="auto"/>
        <w:left w:val="none" w:sz="0" w:space="0" w:color="auto"/>
        <w:bottom w:val="none" w:sz="0" w:space="0" w:color="auto"/>
        <w:right w:val="none" w:sz="0" w:space="0" w:color="auto"/>
      </w:divBdr>
    </w:div>
    <w:div w:id="1714228563">
      <w:bodyDiv w:val="1"/>
      <w:marLeft w:val="0"/>
      <w:marRight w:val="0"/>
      <w:marTop w:val="0"/>
      <w:marBottom w:val="0"/>
      <w:divBdr>
        <w:top w:val="none" w:sz="0" w:space="0" w:color="auto"/>
        <w:left w:val="none" w:sz="0" w:space="0" w:color="auto"/>
        <w:bottom w:val="none" w:sz="0" w:space="0" w:color="auto"/>
        <w:right w:val="none" w:sz="0" w:space="0" w:color="auto"/>
      </w:divBdr>
    </w:div>
    <w:div w:id="21455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arteagg\Desktop\JURISPRUDENCIA%20CSJ%201995-2014\2014\julio\AP3639-2014(43555)EDITAD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iarteagg\Desktop\JURISPRUDENCIA%20CSJ%201995-2014\2014\julio\AP3639-2014(43555)EDITADA.html"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Eritema" TargetMode="External"/><Relationship Id="rId2" Type="http://schemas.openxmlformats.org/officeDocument/2006/relationships/hyperlink" Target="https://es.wikipedia.org/wiki/Vasodilataci%C3%B3n" TargetMode="External"/><Relationship Id="rId1" Type="http://schemas.openxmlformats.org/officeDocument/2006/relationships/hyperlink" Target="https://es.wikipedia.org/wiki/Erite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31F1-C508-41E5-A71D-1C196CFB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28</Pages>
  <Words>11319</Words>
  <Characters>62257</Characters>
  <Application>Microsoft Office Word</Application>
  <DocSecurity>0</DocSecurity>
  <Lines>518</Lines>
  <Paragraphs>146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Hewlett-Packard</Company>
  <LinksUpToDate>false</LinksUpToDate>
  <CharactersWithSpaces>73430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YANETH}</dc:creator>
  <cp:lastModifiedBy>Mariela López de Meneses</cp:lastModifiedBy>
  <cp:revision>60</cp:revision>
  <cp:lastPrinted>2016-02-28T15:41:00Z</cp:lastPrinted>
  <dcterms:created xsi:type="dcterms:W3CDTF">2016-02-29T22:19:00Z</dcterms:created>
  <dcterms:modified xsi:type="dcterms:W3CDTF">2016-07-28T20:15:00Z</dcterms:modified>
</cp:coreProperties>
</file>