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9F" w:rsidRPr="00584A9F" w:rsidRDefault="00584A9F" w:rsidP="00584A9F">
      <w:pPr>
        <w:pStyle w:val="Sinespaciado"/>
        <w:jc w:val="center"/>
        <w:rPr>
          <w:rFonts w:ascii="Arial" w:hAnsi="Arial" w:cs="Arial"/>
          <w:sz w:val="24"/>
          <w:szCs w:val="24"/>
        </w:rPr>
      </w:pPr>
      <w:r w:rsidRPr="00584A9F">
        <w:rPr>
          <w:rFonts w:ascii="Arial" w:hAnsi="Arial" w:cs="Arial"/>
          <w:sz w:val="24"/>
          <w:szCs w:val="24"/>
        </w:rPr>
        <w:t>RAMA JUDICIAL DEL PODER PÚBLICO</w:t>
      </w:r>
    </w:p>
    <w:p w:rsidR="00584A9F" w:rsidRPr="00584A9F" w:rsidRDefault="00584A9F" w:rsidP="00584A9F">
      <w:pPr>
        <w:pStyle w:val="Sinespaciado"/>
        <w:jc w:val="center"/>
        <w:rPr>
          <w:rFonts w:ascii="Arial" w:hAnsi="Arial" w:cs="Arial"/>
          <w:sz w:val="24"/>
          <w:szCs w:val="24"/>
        </w:rPr>
      </w:pPr>
      <w:r w:rsidRPr="00584A9F">
        <w:rPr>
          <w:rFonts w:ascii="Arial" w:hAnsi="Arial" w:cs="Arial"/>
          <w:noProof/>
          <w:sz w:val="24"/>
          <w:szCs w:val="24"/>
          <w:lang w:val="es-ES" w:eastAsia="es-ES"/>
        </w:rPr>
        <w:drawing>
          <wp:inline distT="0" distB="0" distL="0" distR="0" wp14:anchorId="04762B5B" wp14:editId="446A080B">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84A9F" w:rsidRPr="00584A9F" w:rsidRDefault="00584A9F" w:rsidP="00584A9F">
      <w:pPr>
        <w:pStyle w:val="Sinespaciado"/>
        <w:jc w:val="center"/>
        <w:rPr>
          <w:rFonts w:ascii="Arial" w:hAnsi="Arial" w:cs="Arial"/>
          <w:sz w:val="24"/>
          <w:szCs w:val="24"/>
        </w:rPr>
      </w:pPr>
      <w:r w:rsidRPr="00584A9F">
        <w:rPr>
          <w:rFonts w:ascii="Arial" w:hAnsi="Arial" w:cs="Arial"/>
          <w:sz w:val="24"/>
          <w:szCs w:val="24"/>
        </w:rPr>
        <w:t>TRIBUNAL SUPERIOR DEL DISTRITO JUDICIAL DE</w:t>
      </w:r>
    </w:p>
    <w:p w:rsidR="00584A9F" w:rsidRPr="00584A9F" w:rsidRDefault="00584A9F" w:rsidP="00584A9F">
      <w:pPr>
        <w:pStyle w:val="Sinespaciado"/>
        <w:jc w:val="center"/>
        <w:rPr>
          <w:rFonts w:ascii="Arial" w:hAnsi="Arial" w:cs="Arial"/>
          <w:sz w:val="24"/>
          <w:szCs w:val="24"/>
        </w:rPr>
      </w:pPr>
      <w:r w:rsidRPr="00584A9F">
        <w:rPr>
          <w:rFonts w:ascii="Arial" w:hAnsi="Arial" w:cs="Arial"/>
          <w:sz w:val="24"/>
          <w:szCs w:val="24"/>
        </w:rPr>
        <w:t>PEREIRA – RISARALDA</w:t>
      </w:r>
    </w:p>
    <w:p w:rsidR="00584A9F" w:rsidRPr="00584A9F" w:rsidRDefault="00584A9F" w:rsidP="00584A9F">
      <w:pPr>
        <w:pStyle w:val="Sinespaciado"/>
        <w:jc w:val="center"/>
        <w:rPr>
          <w:rFonts w:ascii="Arial" w:hAnsi="Arial" w:cs="Arial"/>
          <w:b/>
          <w:sz w:val="24"/>
          <w:szCs w:val="24"/>
        </w:rPr>
      </w:pPr>
      <w:r w:rsidRPr="00584A9F">
        <w:rPr>
          <w:rFonts w:ascii="Arial" w:hAnsi="Arial" w:cs="Arial"/>
          <w:sz w:val="24"/>
          <w:szCs w:val="24"/>
        </w:rPr>
        <w:t>SALA DE DECISIÓN PENAL</w:t>
      </w:r>
    </w:p>
    <w:p w:rsidR="00584A9F" w:rsidRPr="00584A9F" w:rsidRDefault="00584A9F" w:rsidP="00584A9F">
      <w:pPr>
        <w:pStyle w:val="Sinespaciado"/>
        <w:jc w:val="center"/>
        <w:rPr>
          <w:rFonts w:ascii="Arial" w:hAnsi="Arial" w:cs="Arial"/>
          <w:bCs/>
          <w:sz w:val="24"/>
          <w:szCs w:val="24"/>
        </w:rPr>
      </w:pPr>
      <w:r w:rsidRPr="00584A9F">
        <w:rPr>
          <w:rFonts w:ascii="Arial" w:hAnsi="Arial" w:cs="Arial"/>
          <w:bCs/>
          <w:sz w:val="24"/>
          <w:szCs w:val="24"/>
        </w:rPr>
        <w:t>M.P. JAIRO ERNESTO ESCOBAR SANZ</w:t>
      </w:r>
    </w:p>
    <w:p w:rsidR="00584A9F" w:rsidRPr="00584A9F" w:rsidRDefault="00584A9F" w:rsidP="00584A9F">
      <w:pPr>
        <w:pStyle w:val="Sinespaciado"/>
        <w:jc w:val="center"/>
        <w:rPr>
          <w:rFonts w:ascii="Arial" w:hAnsi="Arial" w:cs="Arial"/>
          <w:sz w:val="24"/>
          <w:szCs w:val="24"/>
        </w:rPr>
      </w:pPr>
    </w:p>
    <w:p w:rsidR="00584A9F" w:rsidRPr="00584A9F" w:rsidRDefault="00584A9F" w:rsidP="00584A9F">
      <w:pPr>
        <w:pStyle w:val="Sinespaciado"/>
        <w:jc w:val="center"/>
        <w:rPr>
          <w:rFonts w:ascii="Arial" w:hAnsi="Arial" w:cs="Arial"/>
          <w:sz w:val="24"/>
          <w:szCs w:val="24"/>
        </w:rPr>
      </w:pPr>
    </w:p>
    <w:p w:rsidR="006B4850" w:rsidRPr="00584A9F" w:rsidRDefault="00584A9F" w:rsidP="00584A9F">
      <w:pPr>
        <w:pStyle w:val="Sinespaciado"/>
        <w:jc w:val="center"/>
        <w:rPr>
          <w:rFonts w:ascii="Arial" w:hAnsi="Arial" w:cs="Arial"/>
          <w:sz w:val="24"/>
          <w:szCs w:val="24"/>
        </w:rPr>
      </w:pPr>
      <w:r w:rsidRPr="00584A9F">
        <w:rPr>
          <w:rFonts w:ascii="Arial" w:hAnsi="Arial" w:cs="Arial"/>
          <w:sz w:val="24"/>
          <w:szCs w:val="24"/>
        </w:rPr>
        <w:t>Pereira, diecisiete (</w:t>
      </w:r>
      <w:r w:rsidR="006B4850" w:rsidRPr="00584A9F">
        <w:rPr>
          <w:rFonts w:ascii="Arial" w:hAnsi="Arial" w:cs="Arial"/>
          <w:sz w:val="24"/>
          <w:szCs w:val="24"/>
        </w:rPr>
        <w:t>17</w:t>
      </w:r>
      <w:r w:rsidRPr="00584A9F">
        <w:rPr>
          <w:rFonts w:ascii="Arial" w:hAnsi="Arial" w:cs="Arial"/>
          <w:sz w:val="24"/>
          <w:szCs w:val="24"/>
        </w:rPr>
        <w:t>)</w:t>
      </w:r>
      <w:r w:rsidR="006B4850" w:rsidRPr="00584A9F">
        <w:rPr>
          <w:rFonts w:ascii="Arial" w:hAnsi="Arial" w:cs="Arial"/>
          <w:sz w:val="24"/>
          <w:szCs w:val="24"/>
        </w:rPr>
        <w:t xml:space="preserve"> de junio de</w:t>
      </w:r>
      <w:r w:rsidR="003E72F9" w:rsidRPr="00584A9F">
        <w:rPr>
          <w:rFonts w:ascii="Arial" w:hAnsi="Arial" w:cs="Arial"/>
          <w:sz w:val="24"/>
          <w:szCs w:val="24"/>
        </w:rPr>
        <w:t xml:space="preserve"> </w:t>
      </w:r>
      <w:r w:rsidRPr="00584A9F">
        <w:rPr>
          <w:rFonts w:ascii="Arial" w:hAnsi="Arial" w:cs="Arial"/>
          <w:sz w:val="24"/>
          <w:szCs w:val="24"/>
        </w:rPr>
        <w:t>dos mil dieciséis (</w:t>
      </w:r>
      <w:r w:rsidR="003E72F9" w:rsidRPr="00584A9F">
        <w:rPr>
          <w:rFonts w:ascii="Arial" w:hAnsi="Arial" w:cs="Arial"/>
          <w:sz w:val="24"/>
          <w:szCs w:val="24"/>
        </w:rPr>
        <w:t>2016</w:t>
      </w:r>
      <w:r w:rsidRPr="00584A9F">
        <w:rPr>
          <w:rFonts w:ascii="Arial" w:hAnsi="Arial" w:cs="Arial"/>
          <w:sz w:val="24"/>
          <w:szCs w:val="24"/>
        </w:rPr>
        <w:t>)</w:t>
      </w:r>
    </w:p>
    <w:p w:rsidR="006B4850" w:rsidRDefault="006B4850" w:rsidP="00584A9F">
      <w:pPr>
        <w:pStyle w:val="Sinespaciado"/>
        <w:jc w:val="both"/>
        <w:rPr>
          <w:rFonts w:ascii="Arial" w:hAnsi="Arial" w:cs="Arial"/>
          <w:sz w:val="24"/>
          <w:szCs w:val="24"/>
        </w:rPr>
      </w:pPr>
    </w:p>
    <w:p w:rsidR="00584A9F" w:rsidRPr="00584A9F" w:rsidRDefault="00584A9F" w:rsidP="00584A9F">
      <w:pPr>
        <w:pStyle w:val="Sinespaciado"/>
        <w:jc w:val="both"/>
        <w:rPr>
          <w:rFonts w:ascii="Arial" w:hAnsi="Arial" w:cs="Arial"/>
          <w:sz w:val="24"/>
          <w:szCs w:val="24"/>
        </w:rPr>
      </w:pPr>
    </w:p>
    <w:p w:rsidR="00584A9F" w:rsidRDefault="007F0E04" w:rsidP="00584A9F">
      <w:pPr>
        <w:pStyle w:val="Sinespaciado"/>
        <w:jc w:val="both"/>
        <w:rPr>
          <w:rFonts w:ascii="Arial" w:hAnsi="Arial" w:cs="Arial"/>
          <w:sz w:val="24"/>
          <w:szCs w:val="24"/>
        </w:rPr>
      </w:pPr>
      <w:r w:rsidRPr="00584A9F">
        <w:rPr>
          <w:rFonts w:ascii="Arial" w:hAnsi="Arial" w:cs="Arial"/>
          <w:sz w:val="24"/>
          <w:szCs w:val="24"/>
        </w:rPr>
        <w:t>Mediante mem</w:t>
      </w:r>
      <w:r w:rsidR="009257B4">
        <w:rPr>
          <w:rFonts w:ascii="Arial" w:hAnsi="Arial" w:cs="Arial"/>
          <w:sz w:val="24"/>
          <w:szCs w:val="24"/>
        </w:rPr>
        <w:t>orial remitido inicialmente al Juzgado 2º Penal M</w:t>
      </w:r>
      <w:r w:rsidRPr="00584A9F">
        <w:rPr>
          <w:rFonts w:ascii="Arial" w:hAnsi="Arial" w:cs="Arial"/>
          <w:sz w:val="24"/>
          <w:szCs w:val="24"/>
        </w:rPr>
        <w:t xml:space="preserve">unicipal de esta ciudad con función de conocimiento, </w:t>
      </w:r>
      <w:r w:rsidR="009257B4">
        <w:rPr>
          <w:rFonts w:ascii="Arial" w:hAnsi="Arial" w:cs="Arial"/>
          <w:sz w:val="24"/>
          <w:szCs w:val="24"/>
        </w:rPr>
        <w:t xml:space="preserve">que fue recibido en la </w:t>
      </w:r>
      <w:r w:rsidR="002A216D">
        <w:rPr>
          <w:rFonts w:ascii="Arial" w:hAnsi="Arial" w:cs="Arial"/>
          <w:sz w:val="24"/>
          <w:szCs w:val="24"/>
        </w:rPr>
        <w:t>Secretar</w:t>
      </w:r>
      <w:r w:rsidR="002A216D" w:rsidRPr="00584A9F">
        <w:rPr>
          <w:rFonts w:ascii="Arial" w:hAnsi="Arial" w:cs="Arial"/>
          <w:sz w:val="24"/>
          <w:szCs w:val="24"/>
        </w:rPr>
        <w:t>ía</w:t>
      </w:r>
      <w:r w:rsidR="006B4850" w:rsidRPr="00584A9F">
        <w:rPr>
          <w:rFonts w:ascii="Arial" w:hAnsi="Arial" w:cs="Arial"/>
          <w:sz w:val="24"/>
          <w:szCs w:val="24"/>
        </w:rPr>
        <w:t xml:space="preserve"> de esta Sala el 9 de</w:t>
      </w:r>
      <w:r w:rsidR="003E72F9" w:rsidRPr="00584A9F">
        <w:rPr>
          <w:rFonts w:ascii="Arial" w:hAnsi="Arial" w:cs="Arial"/>
          <w:sz w:val="24"/>
          <w:szCs w:val="24"/>
        </w:rPr>
        <w:t xml:space="preserve"> </w:t>
      </w:r>
      <w:r w:rsidR="006B4850" w:rsidRPr="00584A9F">
        <w:rPr>
          <w:rFonts w:ascii="Arial" w:hAnsi="Arial" w:cs="Arial"/>
          <w:sz w:val="24"/>
          <w:szCs w:val="24"/>
        </w:rPr>
        <w:t>junio de 2016</w:t>
      </w:r>
      <w:r w:rsidR="003E72F9" w:rsidRPr="00584A9F">
        <w:rPr>
          <w:rFonts w:ascii="Arial" w:hAnsi="Arial" w:cs="Arial"/>
          <w:sz w:val="24"/>
          <w:szCs w:val="24"/>
        </w:rPr>
        <w:t xml:space="preserve">, el </w:t>
      </w:r>
      <w:r w:rsidRPr="00584A9F">
        <w:rPr>
          <w:rFonts w:ascii="Arial" w:hAnsi="Arial" w:cs="Arial"/>
          <w:sz w:val="24"/>
          <w:szCs w:val="24"/>
        </w:rPr>
        <w:t xml:space="preserve"> Dr. Jos</w:t>
      </w:r>
      <w:r w:rsidR="002A216D">
        <w:rPr>
          <w:rFonts w:ascii="Arial" w:hAnsi="Arial" w:cs="Arial"/>
          <w:sz w:val="24"/>
          <w:szCs w:val="24"/>
        </w:rPr>
        <w:t>é</w:t>
      </w:r>
      <w:r w:rsidRPr="00584A9F">
        <w:rPr>
          <w:rFonts w:ascii="Arial" w:hAnsi="Arial" w:cs="Arial"/>
          <w:sz w:val="24"/>
          <w:szCs w:val="24"/>
        </w:rPr>
        <w:t xml:space="preserve"> Carlos </w:t>
      </w:r>
      <w:proofErr w:type="spellStart"/>
      <w:r w:rsidRPr="00584A9F">
        <w:rPr>
          <w:rFonts w:ascii="Arial" w:hAnsi="Arial" w:cs="Arial"/>
          <w:sz w:val="24"/>
          <w:szCs w:val="24"/>
        </w:rPr>
        <w:t>Vinasco</w:t>
      </w:r>
      <w:proofErr w:type="spellEnd"/>
      <w:r w:rsidRPr="00584A9F">
        <w:rPr>
          <w:rFonts w:ascii="Arial" w:hAnsi="Arial" w:cs="Arial"/>
          <w:sz w:val="24"/>
          <w:szCs w:val="24"/>
        </w:rPr>
        <w:t xml:space="preserve"> Gamboa solicitó que se concediera libertad inmediata </w:t>
      </w:r>
      <w:r w:rsidR="003E72F9" w:rsidRPr="00584A9F">
        <w:rPr>
          <w:rFonts w:ascii="Arial" w:hAnsi="Arial" w:cs="Arial"/>
          <w:sz w:val="24"/>
          <w:szCs w:val="24"/>
        </w:rPr>
        <w:t xml:space="preserve">a su representado </w:t>
      </w:r>
      <w:r w:rsidRPr="00584A9F">
        <w:rPr>
          <w:rFonts w:ascii="Arial" w:hAnsi="Arial" w:cs="Arial"/>
          <w:sz w:val="24"/>
          <w:szCs w:val="24"/>
        </w:rPr>
        <w:t>señor Oscar Jairo Pineda L</w:t>
      </w:r>
      <w:r w:rsidR="002A216D">
        <w:rPr>
          <w:rFonts w:ascii="Arial" w:hAnsi="Arial" w:cs="Arial"/>
          <w:sz w:val="24"/>
          <w:szCs w:val="24"/>
        </w:rPr>
        <w:t>ó</w:t>
      </w:r>
      <w:r w:rsidRPr="00584A9F">
        <w:rPr>
          <w:rFonts w:ascii="Arial" w:hAnsi="Arial" w:cs="Arial"/>
          <w:sz w:val="24"/>
          <w:szCs w:val="24"/>
        </w:rPr>
        <w:t>pez y  a la señora Erika Alejandra Or</w:t>
      </w:r>
      <w:r w:rsidR="00CB3A5D" w:rsidRPr="00584A9F">
        <w:rPr>
          <w:rFonts w:ascii="Arial" w:hAnsi="Arial" w:cs="Arial"/>
          <w:sz w:val="24"/>
          <w:szCs w:val="24"/>
        </w:rPr>
        <w:t>ozco</w:t>
      </w:r>
      <w:r w:rsidR="003E72F9" w:rsidRPr="00584A9F">
        <w:rPr>
          <w:rFonts w:ascii="Arial" w:hAnsi="Arial" w:cs="Arial"/>
          <w:sz w:val="24"/>
          <w:szCs w:val="24"/>
        </w:rPr>
        <w:t xml:space="preserve">, </w:t>
      </w:r>
      <w:r w:rsidR="00CB3A5D" w:rsidRPr="00584A9F">
        <w:rPr>
          <w:rFonts w:ascii="Arial" w:hAnsi="Arial" w:cs="Arial"/>
          <w:sz w:val="24"/>
          <w:szCs w:val="24"/>
        </w:rPr>
        <w:t>quienes fueron condenados por ese despacho a la pena principal de192 meses de prisión como responsables del delito de extorsión agravada.</w:t>
      </w:r>
    </w:p>
    <w:p w:rsidR="002A216D" w:rsidRPr="00584A9F" w:rsidRDefault="002A216D" w:rsidP="00584A9F">
      <w:pPr>
        <w:pStyle w:val="Sinespaciado"/>
        <w:jc w:val="both"/>
        <w:rPr>
          <w:rFonts w:ascii="Arial" w:hAnsi="Arial" w:cs="Arial"/>
          <w:sz w:val="24"/>
          <w:szCs w:val="24"/>
        </w:rPr>
      </w:pPr>
    </w:p>
    <w:p w:rsidR="00CB3A5D" w:rsidRPr="00584A9F" w:rsidRDefault="00CB3A5D" w:rsidP="00584A9F">
      <w:pPr>
        <w:pStyle w:val="Sinespaciado"/>
        <w:jc w:val="both"/>
        <w:rPr>
          <w:rFonts w:ascii="Arial" w:hAnsi="Arial" w:cs="Arial"/>
          <w:sz w:val="24"/>
          <w:szCs w:val="24"/>
        </w:rPr>
      </w:pPr>
      <w:r w:rsidRPr="00584A9F">
        <w:rPr>
          <w:rFonts w:ascii="Arial" w:hAnsi="Arial" w:cs="Arial"/>
          <w:sz w:val="24"/>
          <w:szCs w:val="24"/>
        </w:rPr>
        <w:t xml:space="preserve">El Dr. </w:t>
      </w:r>
      <w:proofErr w:type="spellStart"/>
      <w:r w:rsidRPr="00584A9F">
        <w:rPr>
          <w:rFonts w:ascii="Arial" w:hAnsi="Arial" w:cs="Arial"/>
          <w:sz w:val="24"/>
          <w:szCs w:val="24"/>
        </w:rPr>
        <w:t>Vinasco</w:t>
      </w:r>
      <w:proofErr w:type="spellEnd"/>
      <w:r w:rsidRPr="00584A9F">
        <w:rPr>
          <w:rFonts w:ascii="Arial" w:hAnsi="Arial" w:cs="Arial"/>
          <w:sz w:val="24"/>
          <w:szCs w:val="24"/>
        </w:rPr>
        <w:t xml:space="preserve"> fundament</w:t>
      </w:r>
      <w:r w:rsidR="002A216D">
        <w:rPr>
          <w:rFonts w:ascii="Arial" w:hAnsi="Arial" w:cs="Arial"/>
          <w:sz w:val="24"/>
          <w:szCs w:val="24"/>
        </w:rPr>
        <w:t>ó</w:t>
      </w:r>
      <w:r w:rsidRPr="00584A9F">
        <w:rPr>
          <w:rFonts w:ascii="Arial" w:hAnsi="Arial" w:cs="Arial"/>
          <w:sz w:val="24"/>
          <w:szCs w:val="24"/>
        </w:rPr>
        <w:t xml:space="preserve"> su solicitud en el ejercicio del derecho al plazo razonable, con apoyo en decisiones de la Co</w:t>
      </w:r>
      <w:r w:rsidR="002A216D">
        <w:rPr>
          <w:rFonts w:ascii="Arial" w:hAnsi="Arial" w:cs="Arial"/>
          <w:sz w:val="24"/>
          <w:szCs w:val="24"/>
        </w:rPr>
        <w:t>rte Constitucional y de la CIDH</w:t>
      </w:r>
      <w:r w:rsidRPr="00584A9F">
        <w:rPr>
          <w:rFonts w:ascii="Arial" w:hAnsi="Arial" w:cs="Arial"/>
          <w:sz w:val="24"/>
          <w:szCs w:val="24"/>
        </w:rPr>
        <w:t>.</w:t>
      </w:r>
    </w:p>
    <w:p w:rsidR="00CB3A5D" w:rsidRPr="00584A9F" w:rsidRDefault="00CB3A5D" w:rsidP="00584A9F">
      <w:pPr>
        <w:pStyle w:val="Sinespaciado"/>
        <w:jc w:val="both"/>
        <w:rPr>
          <w:rFonts w:ascii="Arial" w:hAnsi="Arial" w:cs="Arial"/>
          <w:sz w:val="24"/>
          <w:szCs w:val="24"/>
        </w:rPr>
      </w:pPr>
    </w:p>
    <w:p w:rsidR="00CB3A5D" w:rsidRPr="00584A9F" w:rsidRDefault="00CB3A5D" w:rsidP="00584A9F">
      <w:pPr>
        <w:pStyle w:val="Sinespaciado"/>
        <w:jc w:val="both"/>
        <w:rPr>
          <w:rFonts w:ascii="Arial" w:hAnsi="Arial" w:cs="Arial"/>
          <w:i/>
          <w:sz w:val="24"/>
          <w:szCs w:val="24"/>
        </w:rPr>
      </w:pPr>
      <w:r w:rsidRPr="00584A9F">
        <w:rPr>
          <w:rFonts w:ascii="Arial" w:hAnsi="Arial" w:cs="Arial"/>
          <w:sz w:val="24"/>
          <w:szCs w:val="24"/>
        </w:rPr>
        <w:t>En tal virtud solicit</w:t>
      </w:r>
      <w:r w:rsidR="002A216D">
        <w:rPr>
          <w:rFonts w:ascii="Arial" w:hAnsi="Arial" w:cs="Arial"/>
          <w:sz w:val="24"/>
          <w:szCs w:val="24"/>
        </w:rPr>
        <w:t>ó lo siguiente</w:t>
      </w:r>
      <w:r w:rsidRPr="00584A9F">
        <w:rPr>
          <w:rFonts w:ascii="Arial" w:hAnsi="Arial" w:cs="Arial"/>
          <w:sz w:val="24"/>
          <w:szCs w:val="24"/>
        </w:rPr>
        <w:t xml:space="preserve">: </w:t>
      </w:r>
      <w:r w:rsidR="002A216D">
        <w:rPr>
          <w:rFonts w:ascii="Arial" w:hAnsi="Arial" w:cs="Arial"/>
          <w:i/>
          <w:sz w:val="24"/>
          <w:szCs w:val="24"/>
        </w:rPr>
        <w:t>“</w:t>
      </w:r>
      <w:r w:rsidR="00012D04">
        <w:rPr>
          <w:rFonts w:ascii="Arial" w:hAnsi="Arial" w:cs="Arial"/>
          <w:i/>
          <w:sz w:val="24"/>
          <w:szCs w:val="24"/>
        </w:rPr>
        <w:t>…</w:t>
      </w:r>
      <w:r w:rsidRPr="00584A9F">
        <w:rPr>
          <w:rFonts w:ascii="Arial" w:hAnsi="Arial" w:cs="Arial"/>
          <w:i/>
          <w:sz w:val="24"/>
          <w:szCs w:val="24"/>
        </w:rPr>
        <w:t>otorgar la libertad al señor Oscar Jairo Pi</w:t>
      </w:r>
      <w:r w:rsidR="003E72F9" w:rsidRPr="00584A9F">
        <w:rPr>
          <w:rFonts w:ascii="Arial" w:hAnsi="Arial" w:cs="Arial"/>
          <w:i/>
          <w:sz w:val="24"/>
          <w:szCs w:val="24"/>
        </w:rPr>
        <w:t xml:space="preserve">neda </w:t>
      </w:r>
      <w:r w:rsidRPr="00584A9F">
        <w:rPr>
          <w:rFonts w:ascii="Arial" w:hAnsi="Arial" w:cs="Arial"/>
          <w:i/>
          <w:sz w:val="24"/>
          <w:szCs w:val="24"/>
        </w:rPr>
        <w:t xml:space="preserve"> L</w:t>
      </w:r>
      <w:r w:rsidR="002A216D">
        <w:rPr>
          <w:rFonts w:ascii="Arial" w:hAnsi="Arial" w:cs="Arial"/>
          <w:i/>
          <w:sz w:val="24"/>
          <w:szCs w:val="24"/>
        </w:rPr>
        <w:t>ó</w:t>
      </w:r>
      <w:r w:rsidRPr="00584A9F">
        <w:rPr>
          <w:rFonts w:ascii="Arial" w:hAnsi="Arial" w:cs="Arial"/>
          <w:i/>
          <w:sz w:val="24"/>
          <w:szCs w:val="24"/>
        </w:rPr>
        <w:t>pez y en consideración al principio de igualdad a l</w:t>
      </w:r>
      <w:r w:rsidR="002A216D">
        <w:rPr>
          <w:rFonts w:ascii="Arial" w:hAnsi="Arial" w:cs="Arial"/>
          <w:i/>
          <w:sz w:val="24"/>
          <w:szCs w:val="24"/>
        </w:rPr>
        <w:t>a señora Erika Alejandra Orozco, privados</w:t>
      </w:r>
      <w:r w:rsidRPr="00584A9F">
        <w:rPr>
          <w:rFonts w:ascii="Arial" w:hAnsi="Arial" w:cs="Arial"/>
          <w:i/>
          <w:sz w:val="24"/>
          <w:szCs w:val="24"/>
        </w:rPr>
        <w:t xml:space="preserve"> de la  li</w:t>
      </w:r>
      <w:r w:rsidR="002A216D">
        <w:rPr>
          <w:rFonts w:ascii="Arial" w:hAnsi="Arial" w:cs="Arial"/>
          <w:i/>
          <w:sz w:val="24"/>
          <w:szCs w:val="24"/>
        </w:rPr>
        <w:t>bertad dentro del presente caso</w:t>
      </w:r>
      <w:r w:rsidRPr="00584A9F">
        <w:rPr>
          <w:rFonts w:ascii="Arial" w:hAnsi="Arial" w:cs="Arial"/>
          <w:i/>
          <w:sz w:val="24"/>
          <w:szCs w:val="24"/>
        </w:rPr>
        <w:t xml:space="preserve"> de manera injusta y excesiva por el desbordamiento del plazo razonable para la definición de su caso y la resolución del r</w:t>
      </w:r>
      <w:r w:rsidR="00012D04">
        <w:rPr>
          <w:rFonts w:ascii="Arial" w:hAnsi="Arial" w:cs="Arial"/>
          <w:i/>
          <w:sz w:val="24"/>
          <w:szCs w:val="24"/>
        </w:rPr>
        <w:t>ecurso de apelación…”</w:t>
      </w:r>
      <w:r w:rsidRPr="00584A9F">
        <w:rPr>
          <w:rFonts w:ascii="Arial" w:hAnsi="Arial" w:cs="Arial"/>
          <w:i/>
          <w:sz w:val="24"/>
          <w:szCs w:val="24"/>
        </w:rPr>
        <w:t xml:space="preserve"> </w:t>
      </w:r>
    </w:p>
    <w:p w:rsidR="00CB3A5D" w:rsidRPr="00584A9F" w:rsidRDefault="00CB3A5D" w:rsidP="00584A9F">
      <w:pPr>
        <w:pStyle w:val="Sinespaciado"/>
        <w:jc w:val="both"/>
        <w:rPr>
          <w:rFonts w:ascii="Arial" w:hAnsi="Arial" w:cs="Arial"/>
          <w:i/>
          <w:sz w:val="24"/>
          <w:szCs w:val="24"/>
        </w:rPr>
      </w:pPr>
    </w:p>
    <w:p w:rsidR="00BC2280" w:rsidRPr="00584A9F" w:rsidRDefault="006B4850" w:rsidP="00584A9F">
      <w:pPr>
        <w:pStyle w:val="Sinespaciado"/>
        <w:jc w:val="both"/>
        <w:rPr>
          <w:rFonts w:ascii="Arial" w:hAnsi="Arial" w:cs="Arial"/>
          <w:i/>
          <w:sz w:val="24"/>
          <w:szCs w:val="24"/>
        </w:rPr>
      </w:pPr>
      <w:r w:rsidRPr="00584A9F">
        <w:rPr>
          <w:rFonts w:ascii="Arial" w:hAnsi="Arial" w:cs="Arial"/>
          <w:sz w:val="24"/>
          <w:szCs w:val="24"/>
        </w:rPr>
        <w:t>El señor juez</w:t>
      </w:r>
      <w:r w:rsidR="001B5F27">
        <w:rPr>
          <w:rFonts w:ascii="Arial" w:hAnsi="Arial" w:cs="Arial"/>
          <w:sz w:val="24"/>
          <w:szCs w:val="24"/>
        </w:rPr>
        <w:t xml:space="preserve"> 2º penal municipal con función</w:t>
      </w:r>
      <w:r w:rsidRPr="00584A9F">
        <w:rPr>
          <w:rFonts w:ascii="Arial" w:hAnsi="Arial" w:cs="Arial"/>
          <w:sz w:val="24"/>
          <w:szCs w:val="24"/>
        </w:rPr>
        <w:t xml:space="preserve"> de conocimiento de esta ciudad, mediante auto del 26 de mayo de 2016, estimó que no era competente para resolver la mencionada </w:t>
      </w:r>
      <w:proofErr w:type="gramStart"/>
      <w:r w:rsidRPr="00584A9F">
        <w:rPr>
          <w:rFonts w:ascii="Arial" w:hAnsi="Arial" w:cs="Arial"/>
          <w:sz w:val="24"/>
          <w:szCs w:val="24"/>
        </w:rPr>
        <w:t>solicitud</w:t>
      </w:r>
      <w:proofErr w:type="gramEnd"/>
      <w:r w:rsidRPr="00584A9F">
        <w:rPr>
          <w:rFonts w:ascii="Arial" w:hAnsi="Arial" w:cs="Arial"/>
          <w:sz w:val="24"/>
          <w:szCs w:val="24"/>
        </w:rPr>
        <w:t xml:space="preserve"> de libertad ya que esta </w:t>
      </w:r>
      <w:r w:rsidR="0060045D">
        <w:rPr>
          <w:rFonts w:ascii="Arial" w:hAnsi="Arial" w:cs="Arial"/>
          <w:sz w:val="24"/>
          <w:szCs w:val="24"/>
        </w:rPr>
        <w:t>Corporación</w:t>
      </w:r>
      <w:r w:rsidRPr="00584A9F">
        <w:rPr>
          <w:rFonts w:ascii="Arial" w:hAnsi="Arial" w:cs="Arial"/>
          <w:sz w:val="24"/>
          <w:szCs w:val="24"/>
        </w:rPr>
        <w:t xml:space="preserve"> se debía pronunciar sobre la responsabilidad del señor Oscar Jairo Pineda L</w:t>
      </w:r>
      <w:r w:rsidR="002A216D">
        <w:rPr>
          <w:rFonts w:ascii="Arial" w:hAnsi="Arial" w:cs="Arial"/>
          <w:sz w:val="24"/>
          <w:szCs w:val="24"/>
        </w:rPr>
        <w:t>ó</w:t>
      </w:r>
      <w:r w:rsidRPr="00584A9F">
        <w:rPr>
          <w:rFonts w:ascii="Arial" w:hAnsi="Arial" w:cs="Arial"/>
          <w:sz w:val="24"/>
          <w:szCs w:val="24"/>
        </w:rPr>
        <w:t>pez por el delito por el cual fue sent</w:t>
      </w:r>
      <w:r w:rsidR="0060045D">
        <w:rPr>
          <w:rFonts w:ascii="Arial" w:hAnsi="Arial" w:cs="Arial"/>
          <w:sz w:val="24"/>
          <w:szCs w:val="24"/>
        </w:rPr>
        <w:t xml:space="preserve">enciado. Igualmente expuso que </w:t>
      </w:r>
      <w:r w:rsidR="0060045D">
        <w:rPr>
          <w:rFonts w:ascii="Arial" w:hAnsi="Arial" w:cs="Arial"/>
          <w:i/>
          <w:sz w:val="24"/>
          <w:szCs w:val="24"/>
        </w:rPr>
        <w:t>“</w:t>
      </w:r>
      <w:r w:rsidRPr="00584A9F">
        <w:rPr>
          <w:rFonts w:ascii="Arial" w:hAnsi="Arial" w:cs="Arial"/>
          <w:i/>
          <w:sz w:val="24"/>
          <w:szCs w:val="24"/>
        </w:rPr>
        <w:t>… No puede darse tr</w:t>
      </w:r>
      <w:r w:rsidR="002A216D">
        <w:rPr>
          <w:rFonts w:ascii="Arial" w:hAnsi="Arial" w:cs="Arial"/>
          <w:i/>
          <w:sz w:val="24"/>
          <w:szCs w:val="24"/>
        </w:rPr>
        <w:t>á</w:t>
      </w:r>
      <w:r w:rsidRPr="00584A9F">
        <w:rPr>
          <w:rFonts w:ascii="Arial" w:hAnsi="Arial" w:cs="Arial"/>
          <w:i/>
          <w:sz w:val="24"/>
          <w:szCs w:val="24"/>
        </w:rPr>
        <w:t>mite a la solicitud, ni como una  libertad por vencimiento de términos bajo las causales del artículo 317 del CPP, por existir precisamente una sentencia de carácter condenatoria que le quita competencia al Juez de Control de Garant</w:t>
      </w:r>
      <w:r w:rsidR="002A216D">
        <w:rPr>
          <w:rFonts w:ascii="Arial" w:hAnsi="Arial" w:cs="Arial"/>
          <w:i/>
          <w:sz w:val="24"/>
          <w:szCs w:val="24"/>
        </w:rPr>
        <w:t>í</w:t>
      </w:r>
      <w:r w:rsidR="0060045D">
        <w:rPr>
          <w:rFonts w:ascii="Arial" w:hAnsi="Arial" w:cs="Arial"/>
          <w:i/>
          <w:sz w:val="24"/>
          <w:szCs w:val="24"/>
        </w:rPr>
        <w:t>as</w:t>
      </w:r>
      <w:r w:rsidRPr="00584A9F">
        <w:rPr>
          <w:rFonts w:ascii="Arial" w:hAnsi="Arial" w:cs="Arial"/>
          <w:i/>
          <w:sz w:val="24"/>
          <w:szCs w:val="24"/>
        </w:rPr>
        <w:t xml:space="preserve">, ni como una petición de mecanismo sustitutivo de la pena de </w:t>
      </w:r>
      <w:r w:rsidR="0060045D">
        <w:rPr>
          <w:rFonts w:ascii="Arial" w:hAnsi="Arial" w:cs="Arial"/>
          <w:i/>
          <w:sz w:val="24"/>
          <w:szCs w:val="24"/>
        </w:rPr>
        <w:t>prisión (</w:t>
      </w:r>
      <w:r w:rsidR="00BC2280" w:rsidRPr="00584A9F">
        <w:rPr>
          <w:rFonts w:ascii="Arial" w:hAnsi="Arial" w:cs="Arial"/>
          <w:i/>
          <w:sz w:val="24"/>
          <w:szCs w:val="24"/>
        </w:rPr>
        <w:t>art. 478 CPP)</w:t>
      </w:r>
      <w:r w:rsidR="0060045D">
        <w:rPr>
          <w:rFonts w:ascii="Arial" w:hAnsi="Arial" w:cs="Arial"/>
          <w:i/>
          <w:sz w:val="24"/>
          <w:szCs w:val="24"/>
        </w:rPr>
        <w:t>.</w:t>
      </w:r>
      <w:r w:rsidR="00BC2280" w:rsidRPr="00584A9F">
        <w:rPr>
          <w:rFonts w:ascii="Arial" w:hAnsi="Arial" w:cs="Arial"/>
          <w:i/>
          <w:sz w:val="24"/>
          <w:szCs w:val="24"/>
        </w:rPr>
        <w:t>”</w:t>
      </w:r>
    </w:p>
    <w:p w:rsidR="00BC2280" w:rsidRPr="00584A9F" w:rsidRDefault="00BC2280" w:rsidP="00584A9F">
      <w:pPr>
        <w:pStyle w:val="Sinespaciado"/>
        <w:jc w:val="both"/>
        <w:rPr>
          <w:rFonts w:ascii="Arial" w:hAnsi="Arial" w:cs="Arial"/>
          <w:i/>
          <w:sz w:val="24"/>
          <w:szCs w:val="24"/>
        </w:rPr>
      </w:pPr>
    </w:p>
    <w:p w:rsidR="00BC2280" w:rsidRPr="00584A9F" w:rsidRDefault="00BC2280" w:rsidP="00584A9F">
      <w:pPr>
        <w:pStyle w:val="Sinespaciado"/>
        <w:jc w:val="both"/>
        <w:rPr>
          <w:rFonts w:ascii="Arial" w:hAnsi="Arial" w:cs="Arial"/>
          <w:sz w:val="24"/>
          <w:szCs w:val="24"/>
        </w:rPr>
      </w:pPr>
      <w:r w:rsidRPr="00584A9F">
        <w:rPr>
          <w:rFonts w:ascii="Arial" w:hAnsi="Arial" w:cs="Arial"/>
          <w:sz w:val="24"/>
          <w:szCs w:val="24"/>
        </w:rPr>
        <w:t>En consecuencia dispuso el envío de la mencionada solicitud ante esta corporación.</w:t>
      </w:r>
    </w:p>
    <w:p w:rsidR="00BC2280" w:rsidRPr="00584A9F" w:rsidRDefault="00BC2280" w:rsidP="00584A9F">
      <w:pPr>
        <w:pStyle w:val="Sinespaciado"/>
        <w:jc w:val="both"/>
        <w:rPr>
          <w:rFonts w:ascii="Arial" w:hAnsi="Arial" w:cs="Arial"/>
          <w:sz w:val="24"/>
          <w:szCs w:val="24"/>
        </w:rPr>
      </w:pPr>
    </w:p>
    <w:p w:rsidR="00BC2280" w:rsidRPr="00584A9F" w:rsidRDefault="00BC2280" w:rsidP="00584A9F">
      <w:pPr>
        <w:pStyle w:val="Sinespaciado"/>
        <w:jc w:val="both"/>
        <w:rPr>
          <w:rFonts w:ascii="Arial" w:hAnsi="Arial" w:cs="Arial"/>
          <w:sz w:val="24"/>
          <w:szCs w:val="24"/>
        </w:rPr>
      </w:pPr>
      <w:r w:rsidRPr="00584A9F">
        <w:rPr>
          <w:rFonts w:ascii="Arial" w:hAnsi="Arial" w:cs="Arial"/>
          <w:sz w:val="24"/>
          <w:szCs w:val="24"/>
        </w:rPr>
        <w:t xml:space="preserve">Si se examina con detenimiento la solicitud presentada por el defensor del procesado, se advierte que en la misma inicialmente se hace un relato de los antecedentes del caso y seguidamente se citan las disposiciones legales y la jurisprudencia pertinente que fundamenta </w:t>
      </w:r>
      <w:r w:rsidR="00B220AB" w:rsidRPr="00584A9F">
        <w:rPr>
          <w:rFonts w:ascii="Arial" w:hAnsi="Arial" w:cs="Arial"/>
          <w:sz w:val="24"/>
          <w:szCs w:val="24"/>
        </w:rPr>
        <w:t xml:space="preserve">la petición </w:t>
      </w:r>
      <w:r w:rsidR="00972434">
        <w:rPr>
          <w:rFonts w:ascii="Arial" w:hAnsi="Arial" w:cs="Arial"/>
          <w:sz w:val="24"/>
          <w:szCs w:val="24"/>
        </w:rPr>
        <w:t xml:space="preserve">que hace a favor </w:t>
      </w:r>
      <w:r w:rsidR="00B220AB" w:rsidRPr="00584A9F">
        <w:rPr>
          <w:rFonts w:ascii="Arial" w:hAnsi="Arial" w:cs="Arial"/>
          <w:sz w:val="24"/>
          <w:szCs w:val="24"/>
        </w:rPr>
        <w:t xml:space="preserve">de su mandante y de la señora Orozco, </w:t>
      </w:r>
      <w:r w:rsidRPr="00584A9F">
        <w:rPr>
          <w:rFonts w:ascii="Arial" w:hAnsi="Arial" w:cs="Arial"/>
          <w:sz w:val="24"/>
          <w:szCs w:val="24"/>
        </w:rPr>
        <w:t xml:space="preserve">basada en el derecho al plazo razonable para </w:t>
      </w:r>
      <w:r w:rsidR="00972434">
        <w:rPr>
          <w:rFonts w:ascii="Arial" w:hAnsi="Arial" w:cs="Arial"/>
          <w:sz w:val="24"/>
          <w:szCs w:val="24"/>
        </w:rPr>
        <w:t xml:space="preserve">adoptar una decisión judicial, </w:t>
      </w:r>
      <w:r w:rsidR="005862D1" w:rsidRPr="00584A9F">
        <w:rPr>
          <w:rFonts w:ascii="Arial" w:hAnsi="Arial" w:cs="Arial"/>
          <w:sz w:val="24"/>
          <w:szCs w:val="24"/>
        </w:rPr>
        <w:t>por lo cual se</w:t>
      </w:r>
      <w:r w:rsidRPr="00584A9F">
        <w:rPr>
          <w:rFonts w:ascii="Arial" w:hAnsi="Arial" w:cs="Arial"/>
          <w:sz w:val="24"/>
          <w:szCs w:val="24"/>
        </w:rPr>
        <w:t xml:space="preserve"> considera que la solicitud de libertad debe ser resuelta por el juez de primera instancia</w:t>
      </w:r>
      <w:r w:rsidR="005862D1" w:rsidRPr="00584A9F">
        <w:rPr>
          <w:rFonts w:ascii="Arial" w:hAnsi="Arial" w:cs="Arial"/>
          <w:sz w:val="24"/>
          <w:szCs w:val="24"/>
        </w:rPr>
        <w:t xml:space="preserve">, en  </w:t>
      </w:r>
      <w:r w:rsidR="00376798" w:rsidRPr="00584A9F">
        <w:rPr>
          <w:rFonts w:ascii="Arial" w:hAnsi="Arial" w:cs="Arial"/>
          <w:sz w:val="24"/>
          <w:szCs w:val="24"/>
        </w:rPr>
        <w:t xml:space="preserve">atención a la </w:t>
      </w:r>
      <w:r w:rsidRPr="00584A9F">
        <w:rPr>
          <w:rFonts w:ascii="Arial" w:hAnsi="Arial" w:cs="Arial"/>
          <w:sz w:val="24"/>
          <w:szCs w:val="24"/>
        </w:rPr>
        <w:t>cl</w:t>
      </w:r>
      <w:r w:rsidR="002A216D">
        <w:rPr>
          <w:rFonts w:ascii="Arial" w:hAnsi="Arial" w:cs="Arial"/>
          <w:sz w:val="24"/>
          <w:szCs w:val="24"/>
        </w:rPr>
        <w:t>á</w:t>
      </w:r>
      <w:r w:rsidR="00B220AB" w:rsidRPr="00584A9F">
        <w:rPr>
          <w:rFonts w:ascii="Arial" w:hAnsi="Arial" w:cs="Arial"/>
          <w:sz w:val="24"/>
          <w:szCs w:val="24"/>
        </w:rPr>
        <w:t xml:space="preserve">usula </w:t>
      </w:r>
      <w:r w:rsidR="005862D1" w:rsidRPr="00584A9F">
        <w:rPr>
          <w:rFonts w:ascii="Arial" w:hAnsi="Arial" w:cs="Arial"/>
          <w:sz w:val="24"/>
          <w:szCs w:val="24"/>
        </w:rPr>
        <w:t xml:space="preserve">genérica de </w:t>
      </w:r>
      <w:r w:rsidR="00B220AB" w:rsidRPr="00584A9F">
        <w:rPr>
          <w:rFonts w:ascii="Arial" w:hAnsi="Arial" w:cs="Arial"/>
          <w:sz w:val="24"/>
          <w:szCs w:val="24"/>
        </w:rPr>
        <w:t xml:space="preserve"> </w:t>
      </w:r>
      <w:r w:rsidRPr="00584A9F">
        <w:rPr>
          <w:rFonts w:ascii="Arial" w:hAnsi="Arial" w:cs="Arial"/>
          <w:sz w:val="24"/>
          <w:szCs w:val="24"/>
        </w:rPr>
        <w:t>competencia que establece el artículo 190 del CPP.</w:t>
      </w:r>
    </w:p>
    <w:p w:rsidR="00376798" w:rsidRPr="00584A9F" w:rsidRDefault="00376798" w:rsidP="00584A9F">
      <w:pPr>
        <w:pStyle w:val="Sinespaciado"/>
        <w:jc w:val="both"/>
        <w:rPr>
          <w:rFonts w:ascii="Arial" w:hAnsi="Arial" w:cs="Arial"/>
          <w:sz w:val="24"/>
          <w:szCs w:val="24"/>
        </w:rPr>
      </w:pPr>
    </w:p>
    <w:p w:rsidR="00376798" w:rsidRPr="00584A9F" w:rsidRDefault="00376798" w:rsidP="00584A9F">
      <w:pPr>
        <w:pStyle w:val="Sinespaciado"/>
        <w:jc w:val="both"/>
        <w:rPr>
          <w:rFonts w:ascii="Arial" w:hAnsi="Arial" w:cs="Arial"/>
          <w:sz w:val="24"/>
          <w:szCs w:val="24"/>
        </w:rPr>
      </w:pPr>
      <w:r w:rsidRPr="00584A9F">
        <w:rPr>
          <w:rFonts w:ascii="Arial" w:hAnsi="Arial" w:cs="Arial"/>
          <w:sz w:val="24"/>
          <w:szCs w:val="24"/>
        </w:rPr>
        <w:t xml:space="preserve">Adicionalmente se debe tener en cuenta que frente a la decisión que adopte el funcionario de primer grado, se debe garantizar el ejercicio del derecho fundamental a la </w:t>
      </w:r>
      <w:r w:rsidRPr="00584A9F">
        <w:rPr>
          <w:rFonts w:ascii="Arial" w:hAnsi="Arial" w:cs="Arial"/>
          <w:sz w:val="24"/>
          <w:szCs w:val="24"/>
          <w:u w:val="single"/>
        </w:rPr>
        <w:t>doble instancia</w:t>
      </w:r>
      <w:r w:rsidR="0060045D">
        <w:rPr>
          <w:rFonts w:ascii="Arial" w:hAnsi="Arial" w:cs="Arial"/>
          <w:sz w:val="24"/>
          <w:szCs w:val="24"/>
        </w:rPr>
        <w:t>, que</w:t>
      </w:r>
      <w:r w:rsidRPr="00584A9F">
        <w:rPr>
          <w:rFonts w:ascii="Arial" w:hAnsi="Arial" w:cs="Arial"/>
          <w:sz w:val="24"/>
          <w:szCs w:val="24"/>
        </w:rPr>
        <w:t xml:space="preserve"> e</w:t>
      </w:r>
      <w:r w:rsidR="0060045D">
        <w:rPr>
          <w:rFonts w:ascii="Arial" w:hAnsi="Arial" w:cs="Arial"/>
          <w:sz w:val="24"/>
          <w:szCs w:val="24"/>
        </w:rPr>
        <w:t>stablece el artículo 31 de la</w:t>
      </w:r>
      <w:r w:rsidRPr="00584A9F">
        <w:rPr>
          <w:rFonts w:ascii="Arial" w:hAnsi="Arial" w:cs="Arial"/>
          <w:sz w:val="24"/>
          <w:szCs w:val="24"/>
        </w:rPr>
        <w:t xml:space="preserve"> Constituci</w:t>
      </w:r>
      <w:r w:rsidR="002A216D">
        <w:rPr>
          <w:rFonts w:ascii="Arial" w:hAnsi="Arial" w:cs="Arial"/>
          <w:sz w:val="24"/>
          <w:szCs w:val="24"/>
        </w:rPr>
        <w:t>ó</w:t>
      </w:r>
      <w:r w:rsidRPr="00584A9F">
        <w:rPr>
          <w:rFonts w:ascii="Arial" w:hAnsi="Arial" w:cs="Arial"/>
          <w:sz w:val="24"/>
          <w:szCs w:val="24"/>
        </w:rPr>
        <w:t>n Pol</w:t>
      </w:r>
      <w:r w:rsidR="002A216D">
        <w:rPr>
          <w:rFonts w:ascii="Arial" w:hAnsi="Arial" w:cs="Arial"/>
          <w:sz w:val="24"/>
          <w:szCs w:val="24"/>
        </w:rPr>
        <w:t>í</w:t>
      </w:r>
      <w:r w:rsidRPr="00584A9F">
        <w:rPr>
          <w:rFonts w:ascii="Arial" w:hAnsi="Arial" w:cs="Arial"/>
          <w:sz w:val="24"/>
          <w:szCs w:val="24"/>
        </w:rPr>
        <w:t>tica, como se ha expuesto en la jurisprudencia pe</w:t>
      </w:r>
      <w:r w:rsidR="0060045D">
        <w:rPr>
          <w:rFonts w:ascii="Arial" w:hAnsi="Arial" w:cs="Arial"/>
          <w:sz w:val="24"/>
          <w:szCs w:val="24"/>
        </w:rPr>
        <w:t>rtinente de la SP de la CSJ así</w:t>
      </w:r>
      <w:r w:rsidRPr="00584A9F">
        <w:rPr>
          <w:rFonts w:ascii="Arial" w:hAnsi="Arial" w:cs="Arial"/>
          <w:sz w:val="24"/>
          <w:szCs w:val="24"/>
        </w:rPr>
        <w:t>:</w:t>
      </w:r>
    </w:p>
    <w:p w:rsidR="00376798" w:rsidRPr="00584A9F" w:rsidRDefault="00376798" w:rsidP="00584A9F">
      <w:pPr>
        <w:pStyle w:val="Sinespaciado"/>
        <w:jc w:val="both"/>
        <w:rPr>
          <w:rFonts w:ascii="Arial" w:hAnsi="Arial" w:cs="Arial"/>
          <w:sz w:val="24"/>
          <w:szCs w:val="24"/>
        </w:rPr>
      </w:pPr>
    </w:p>
    <w:p w:rsidR="0096535F" w:rsidRPr="00BE5913" w:rsidRDefault="0060045D" w:rsidP="0060045D">
      <w:pPr>
        <w:pStyle w:val="Sinespaciado"/>
        <w:ind w:left="567" w:right="616"/>
        <w:jc w:val="both"/>
        <w:rPr>
          <w:rFonts w:ascii="Arial" w:hAnsi="Arial" w:cs="Arial"/>
          <w:i/>
          <w:sz w:val="20"/>
          <w:szCs w:val="20"/>
        </w:rPr>
      </w:pPr>
      <w:r w:rsidRPr="00BE5913">
        <w:rPr>
          <w:rFonts w:ascii="Arial" w:hAnsi="Arial" w:cs="Arial"/>
          <w:i/>
          <w:sz w:val="20"/>
          <w:szCs w:val="20"/>
        </w:rPr>
        <w:t>“</w:t>
      </w:r>
      <w:r w:rsidR="0096535F" w:rsidRPr="00BE5913">
        <w:rPr>
          <w:rFonts w:ascii="Arial" w:hAnsi="Arial" w:cs="Arial"/>
          <w:i/>
          <w:iCs/>
          <w:sz w:val="20"/>
          <w:szCs w:val="20"/>
        </w:rPr>
        <w:t>… El principio de la doble instancia presupone la existencia de un juez superior que revise los actos del inferior cuando las partes con interés jurídico para hacerlo lo reclamen, y la consagración de un mecanismo procesal que permita el ejercicio de este doble examen.</w:t>
      </w:r>
    </w:p>
    <w:p w:rsidR="0060045D" w:rsidRPr="00BE5913" w:rsidRDefault="0060045D" w:rsidP="0060045D">
      <w:pPr>
        <w:pStyle w:val="Sinespaciado"/>
        <w:ind w:left="567" w:right="616"/>
        <w:jc w:val="both"/>
        <w:rPr>
          <w:rFonts w:ascii="Arial" w:hAnsi="Arial" w:cs="Arial"/>
          <w:i/>
          <w:iCs/>
          <w:sz w:val="20"/>
          <w:szCs w:val="20"/>
        </w:rPr>
      </w:pPr>
    </w:p>
    <w:p w:rsidR="0096535F" w:rsidRPr="00BE5913" w:rsidRDefault="0096535F" w:rsidP="0060045D">
      <w:pPr>
        <w:pStyle w:val="Sinespaciado"/>
        <w:ind w:left="567" w:right="616"/>
        <w:jc w:val="both"/>
        <w:rPr>
          <w:rFonts w:ascii="Arial" w:hAnsi="Arial" w:cs="Arial"/>
          <w:i/>
          <w:iCs/>
          <w:sz w:val="20"/>
          <w:szCs w:val="20"/>
        </w:rPr>
      </w:pPr>
      <w:r w:rsidRPr="00BE5913">
        <w:rPr>
          <w:rFonts w:ascii="Arial" w:hAnsi="Arial" w:cs="Arial"/>
          <w:i/>
          <w:iCs/>
          <w:sz w:val="20"/>
          <w:szCs w:val="20"/>
        </w:rPr>
        <w:t xml:space="preserve">(…) </w:t>
      </w:r>
    </w:p>
    <w:p w:rsidR="0060045D" w:rsidRPr="00BE5913" w:rsidRDefault="0060045D" w:rsidP="0060045D">
      <w:pPr>
        <w:pStyle w:val="Sinespaciado"/>
        <w:ind w:left="567" w:right="616"/>
        <w:jc w:val="both"/>
        <w:rPr>
          <w:rFonts w:ascii="Arial" w:hAnsi="Arial" w:cs="Arial"/>
          <w:i/>
          <w:iCs/>
          <w:sz w:val="20"/>
          <w:szCs w:val="20"/>
        </w:rPr>
      </w:pPr>
    </w:p>
    <w:p w:rsidR="0096535F" w:rsidRPr="00BE5913" w:rsidRDefault="0096535F" w:rsidP="0060045D">
      <w:pPr>
        <w:pStyle w:val="Sinespaciado"/>
        <w:ind w:left="567" w:right="616"/>
        <w:jc w:val="both"/>
        <w:rPr>
          <w:rFonts w:ascii="Arial" w:hAnsi="Arial" w:cs="Arial"/>
          <w:i/>
          <w:iCs/>
          <w:sz w:val="20"/>
          <w:szCs w:val="20"/>
        </w:rPr>
      </w:pPr>
      <w:r w:rsidRPr="00BE5913">
        <w:rPr>
          <w:rFonts w:ascii="Arial" w:hAnsi="Arial" w:cs="Arial"/>
          <w:i/>
          <w:iCs/>
          <w:sz w:val="20"/>
          <w:szCs w:val="20"/>
        </w:rPr>
        <w:t xml:space="preserve">En la Constitución Política el derecho a la doble instancia se erige en una garantía fundamental que integra el debido proceso, conforme se establece de las previsiones contenidas en sus artículos </w:t>
      </w:r>
      <w:smartTag w:uri="urn:schemas-microsoft-com:office:smarttags" w:element="metricconverter">
        <w:smartTagPr>
          <w:attr w:name="ProductID" w:val="31, a"/>
        </w:smartTagPr>
        <w:r w:rsidRPr="00BE5913">
          <w:rPr>
            <w:rFonts w:ascii="Arial" w:hAnsi="Arial" w:cs="Arial"/>
            <w:i/>
            <w:iCs/>
            <w:sz w:val="20"/>
            <w:szCs w:val="20"/>
          </w:rPr>
          <w:t>31, a</w:t>
        </w:r>
      </w:smartTag>
      <w:r w:rsidRPr="00BE5913">
        <w:rPr>
          <w:rFonts w:ascii="Arial" w:hAnsi="Arial" w:cs="Arial"/>
          <w:i/>
          <w:iCs/>
          <w:sz w:val="20"/>
          <w:szCs w:val="20"/>
        </w:rPr>
        <w:t xml:space="preserve"> cuyo tenor "toda sentencia podrá ser apelada o consultada, salvo las excepciones que consagre la ley", y 29, que consagra que toda persona tiene derecho a "… impugnar la sentencia condenatoria…”. </w:t>
      </w:r>
    </w:p>
    <w:p w:rsidR="0096535F" w:rsidRPr="00BE5913" w:rsidRDefault="0096535F" w:rsidP="0060045D">
      <w:pPr>
        <w:pStyle w:val="Sinespaciado"/>
        <w:ind w:left="567" w:right="616"/>
        <w:jc w:val="both"/>
        <w:rPr>
          <w:rFonts w:ascii="Arial" w:hAnsi="Arial" w:cs="Arial"/>
          <w:i/>
          <w:iCs/>
          <w:sz w:val="20"/>
          <w:szCs w:val="20"/>
        </w:rPr>
      </w:pPr>
    </w:p>
    <w:p w:rsidR="0096535F" w:rsidRPr="00BE5913" w:rsidRDefault="0096535F" w:rsidP="0060045D">
      <w:pPr>
        <w:pStyle w:val="Sinespaciado"/>
        <w:ind w:left="567" w:right="616"/>
        <w:jc w:val="both"/>
        <w:rPr>
          <w:rFonts w:ascii="Arial" w:hAnsi="Arial" w:cs="Arial"/>
          <w:i/>
          <w:iCs/>
          <w:sz w:val="20"/>
          <w:szCs w:val="20"/>
        </w:rPr>
      </w:pPr>
      <w:r w:rsidRPr="00BE5913">
        <w:rPr>
          <w:rFonts w:ascii="Arial" w:hAnsi="Arial" w:cs="Arial"/>
          <w:i/>
          <w:iCs/>
          <w:sz w:val="20"/>
          <w:szCs w:val="20"/>
        </w:rPr>
        <w:t>Sobre su alcance, la Corte Constitucional tiene dicho que este principio constituye [“una piedra angular dentro del Estado de Derecho”, como quiera que garantiza, en forma plena y eficaz, el derecho fundamental de defensa, al permitir que “el superior jerárquico del funcionario encargado de tomar una decisión en primera instancia, pueda libremente estudiar y evaluar las argumentaciones expuestas y llegar, por tanto, al convencimiento de que la determinación adoptada se fundamentó en suficientes bases fácticas y legales o que, por el contrario, desconoció pruebas, hechos o consideraciones jurídicas que ameritaban un razonamiento y un juicio diferente”].</w:t>
      </w:r>
      <w:r w:rsidRPr="00BE5913">
        <w:rPr>
          <w:rStyle w:val="Refdenotaalpie"/>
          <w:rFonts w:ascii="Arial" w:hAnsi="Arial" w:cs="Arial"/>
          <w:i/>
          <w:iCs/>
          <w:sz w:val="20"/>
          <w:szCs w:val="20"/>
        </w:rPr>
        <w:footnoteReference w:id="1"/>
      </w:r>
    </w:p>
    <w:p w:rsidR="0096535F" w:rsidRPr="00380DEC" w:rsidRDefault="0096535F" w:rsidP="00380DEC">
      <w:pPr>
        <w:pStyle w:val="Sinespaciado"/>
        <w:ind w:left="567" w:right="618"/>
        <w:jc w:val="both"/>
        <w:rPr>
          <w:rFonts w:ascii="Arial" w:hAnsi="Arial" w:cs="Arial"/>
          <w:i/>
          <w:iCs/>
          <w:sz w:val="20"/>
          <w:szCs w:val="20"/>
        </w:rPr>
      </w:pPr>
    </w:p>
    <w:p w:rsidR="0096535F" w:rsidRPr="00380DEC" w:rsidRDefault="0096535F" w:rsidP="00380DEC">
      <w:pPr>
        <w:pStyle w:val="Sinespaciado"/>
        <w:ind w:left="567" w:right="618"/>
        <w:jc w:val="both"/>
        <w:rPr>
          <w:rFonts w:ascii="Arial" w:hAnsi="Arial" w:cs="Arial"/>
          <w:i/>
          <w:sz w:val="20"/>
          <w:szCs w:val="20"/>
        </w:rPr>
      </w:pPr>
      <w:r w:rsidRPr="00380DEC">
        <w:rPr>
          <w:rFonts w:ascii="Arial" w:hAnsi="Arial" w:cs="Arial"/>
          <w:i/>
          <w:iCs/>
          <w:sz w:val="20"/>
          <w:szCs w:val="20"/>
        </w:rPr>
        <w:t xml:space="preserve">Ha precisado también que </w:t>
      </w:r>
      <w:r w:rsidRPr="00380DEC">
        <w:rPr>
          <w:rFonts w:ascii="Arial" w:hAnsi="Arial" w:cs="Arial"/>
          <w:i/>
          <w:sz w:val="20"/>
          <w:szCs w:val="20"/>
        </w:rPr>
        <w:t>la doble instancia surgió ante la necesidad de preservar el principio de  legalidad y la integridad en la aplicación del derecho, ya que asegura la posibilidad de corregir los errores en que pueda incurrir el juez o fallador en la adopción de una decisión judicial o administrativa, y permite enmendar la aplicación indebida que se haga de la Constitución o de la ley por parte de una autoridad, constituyéndose en una garantía contra la arbitrariedad, y en mecanismo idóneo y eficaz para la corrección de los yerros en que pueda incurrir una autoridad pública.</w:t>
      </w:r>
    </w:p>
    <w:p w:rsidR="0096535F" w:rsidRPr="00380DEC" w:rsidRDefault="0096535F" w:rsidP="00380DEC">
      <w:pPr>
        <w:pStyle w:val="Sinespaciado"/>
        <w:ind w:left="567" w:right="618"/>
        <w:jc w:val="both"/>
        <w:rPr>
          <w:rFonts w:ascii="Arial" w:hAnsi="Arial" w:cs="Arial"/>
          <w:i/>
          <w:sz w:val="20"/>
          <w:szCs w:val="20"/>
        </w:rPr>
      </w:pPr>
    </w:p>
    <w:p w:rsidR="0096535F" w:rsidRPr="00380DEC" w:rsidRDefault="0096535F" w:rsidP="00380DEC">
      <w:pPr>
        <w:pStyle w:val="Sinespaciado"/>
        <w:ind w:left="567" w:right="618"/>
        <w:jc w:val="both"/>
        <w:rPr>
          <w:rFonts w:ascii="Arial" w:hAnsi="Arial" w:cs="Arial"/>
          <w:i/>
          <w:iCs/>
          <w:sz w:val="20"/>
          <w:szCs w:val="20"/>
        </w:rPr>
      </w:pPr>
      <w:r w:rsidRPr="00380DEC">
        <w:rPr>
          <w:rFonts w:ascii="Arial" w:hAnsi="Arial" w:cs="Arial"/>
          <w:i/>
          <w:sz w:val="20"/>
          <w:szCs w:val="20"/>
        </w:rPr>
        <w:t>Esto ha llevado a sostener que en el origen de la institución de la doble instancia subyacen los derechos de impugnación y de contradicción, en cuanto estas garantías exigen la presencia de una estructura jerárquica que permita la participación de una autoridad independiente, imparcial y de distinta categoría que revise la decisión cuestionada</w:t>
      </w:r>
      <w:r w:rsidRPr="00380DEC">
        <w:rPr>
          <w:rStyle w:val="Refdenotaalpie"/>
          <w:rFonts w:ascii="Arial" w:hAnsi="Arial" w:cs="Arial"/>
          <w:i/>
          <w:sz w:val="20"/>
          <w:szCs w:val="20"/>
        </w:rPr>
        <w:footnoteReference w:id="2"/>
      </w:r>
      <w:r w:rsidRPr="00380DEC">
        <w:rPr>
          <w:rFonts w:ascii="Arial" w:hAnsi="Arial" w:cs="Arial"/>
          <w:i/>
          <w:sz w:val="20"/>
          <w:szCs w:val="20"/>
        </w:rPr>
        <w:t xml:space="preserve">. </w:t>
      </w:r>
      <w:r w:rsidRPr="00380DEC">
        <w:rPr>
          <w:rStyle w:val="Refdenotaalpie"/>
          <w:rFonts w:ascii="Arial" w:hAnsi="Arial" w:cs="Arial"/>
          <w:i/>
          <w:iCs/>
          <w:sz w:val="20"/>
          <w:szCs w:val="20"/>
        </w:rPr>
        <w:footnoteReference w:id="3"/>
      </w:r>
      <w:r w:rsidR="00380DEC" w:rsidRPr="00380DEC">
        <w:rPr>
          <w:rFonts w:ascii="Arial" w:hAnsi="Arial" w:cs="Arial"/>
          <w:i/>
          <w:sz w:val="20"/>
          <w:szCs w:val="20"/>
        </w:rPr>
        <w:t>”</w:t>
      </w:r>
    </w:p>
    <w:p w:rsidR="0096535F" w:rsidRPr="00584A9F" w:rsidRDefault="0096535F" w:rsidP="00584A9F">
      <w:pPr>
        <w:pStyle w:val="Sinespaciado"/>
        <w:jc w:val="both"/>
        <w:rPr>
          <w:rFonts w:ascii="Arial" w:hAnsi="Arial" w:cs="Arial"/>
          <w:sz w:val="24"/>
          <w:szCs w:val="24"/>
        </w:rPr>
      </w:pPr>
    </w:p>
    <w:p w:rsidR="0096535F" w:rsidRPr="00584A9F" w:rsidRDefault="00376798" w:rsidP="00584A9F">
      <w:pPr>
        <w:pStyle w:val="Sinespaciado"/>
        <w:jc w:val="both"/>
        <w:rPr>
          <w:rFonts w:ascii="Arial" w:hAnsi="Arial" w:cs="Arial"/>
          <w:sz w:val="24"/>
          <w:szCs w:val="24"/>
        </w:rPr>
      </w:pPr>
      <w:r w:rsidRPr="00584A9F">
        <w:rPr>
          <w:rFonts w:ascii="Arial" w:hAnsi="Arial" w:cs="Arial"/>
          <w:sz w:val="24"/>
          <w:szCs w:val="24"/>
        </w:rPr>
        <w:t>De conformidad con lo expuesto a</w:t>
      </w:r>
      <w:r w:rsidR="0096535F" w:rsidRPr="00584A9F">
        <w:rPr>
          <w:rFonts w:ascii="Arial" w:hAnsi="Arial" w:cs="Arial"/>
          <w:sz w:val="24"/>
          <w:szCs w:val="24"/>
        </w:rPr>
        <w:t xml:space="preserve">nteriormente se considera que esta Sala no debe pronunciarse sobre la petición allegada, ya que en ese evento se afectaría la garantía constitucional a la doble instancia, por lo cual se  ordena remitir </w:t>
      </w:r>
      <w:r w:rsidRPr="00584A9F">
        <w:rPr>
          <w:rFonts w:ascii="Arial" w:hAnsi="Arial" w:cs="Arial"/>
          <w:sz w:val="24"/>
          <w:szCs w:val="24"/>
        </w:rPr>
        <w:t xml:space="preserve">la solicitud en mención al señor Juez 2º penal municipal de Pereira con funciones de conocimiento para que adopte la </w:t>
      </w:r>
      <w:r w:rsidR="0060045D" w:rsidRPr="00584A9F">
        <w:rPr>
          <w:rFonts w:ascii="Arial" w:hAnsi="Arial" w:cs="Arial"/>
          <w:sz w:val="24"/>
          <w:szCs w:val="24"/>
        </w:rPr>
        <w:t>decisión</w:t>
      </w:r>
      <w:r w:rsidRPr="00584A9F">
        <w:rPr>
          <w:rFonts w:ascii="Arial" w:hAnsi="Arial" w:cs="Arial"/>
          <w:sz w:val="24"/>
          <w:szCs w:val="24"/>
        </w:rPr>
        <w:t xml:space="preserve"> correspondiente.</w:t>
      </w:r>
      <w:r w:rsidR="003E72F9" w:rsidRPr="00584A9F">
        <w:rPr>
          <w:rFonts w:ascii="Arial" w:hAnsi="Arial" w:cs="Arial"/>
          <w:sz w:val="24"/>
          <w:szCs w:val="24"/>
        </w:rPr>
        <w:t xml:space="preserve"> </w:t>
      </w:r>
      <w:r w:rsidR="0096535F" w:rsidRPr="00584A9F">
        <w:rPr>
          <w:rFonts w:ascii="Arial" w:hAnsi="Arial" w:cs="Arial"/>
          <w:sz w:val="24"/>
          <w:szCs w:val="24"/>
        </w:rPr>
        <w:t xml:space="preserve"> </w:t>
      </w:r>
    </w:p>
    <w:p w:rsidR="00376798" w:rsidRPr="00584A9F" w:rsidRDefault="00376798" w:rsidP="00584A9F">
      <w:pPr>
        <w:pStyle w:val="Sinespaciado"/>
        <w:jc w:val="both"/>
        <w:rPr>
          <w:rFonts w:ascii="Arial" w:hAnsi="Arial" w:cs="Arial"/>
          <w:sz w:val="24"/>
          <w:szCs w:val="24"/>
        </w:rPr>
      </w:pPr>
    </w:p>
    <w:p w:rsidR="00376798" w:rsidRPr="00584A9F" w:rsidRDefault="00B8259B" w:rsidP="00584A9F">
      <w:pPr>
        <w:pStyle w:val="Sinespaciado"/>
        <w:jc w:val="both"/>
        <w:rPr>
          <w:rFonts w:ascii="Arial" w:hAnsi="Arial" w:cs="Arial"/>
          <w:sz w:val="24"/>
          <w:szCs w:val="24"/>
          <w:u w:val="single"/>
        </w:rPr>
      </w:pPr>
      <w:r w:rsidRPr="00584A9F">
        <w:rPr>
          <w:rFonts w:ascii="Arial" w:hAnsi="Arial" w:cs="Arial"/>
          <w:sz w:val="24"/>
          <w:szCs w:val="24"/>
        </w:rPr>
        <w:t>Adem</w:t>
      </w:r>
      <w:r w:rsidR="002A216D">
        <w:rPr>
          <w:rFonts w:ascii="Arial" w:hAnsi="Arial" w:cs="Arial"/>
          <w:sz w:val="24"/>
          <w:szCs w:val="24"/>
        </w:rPr>
        <w:t>á</w:t>
      </w:r>
      <w:r w:rsidRPr="00584A9F">
        <w:rPr>
          <w:rFonts w:ascii="Arial" w:hAnsi="Arial" w:cs="Arial"/>
          <w:sz w:val="24"/>
          <w:szCs w:val="24"/>
        </w:rPr>
        <w:t xml:space="preserve">s se informa </w:t>
      </w:r>
      <w:r w:rsidR="00570357">
        <w:rPr>
          <w:rFonts w:ascii="Arial" w:hAnsi="Arial" w:cs="Arial"/>
          <w:sz w:val="24"/>
          <w:szCs w:val="24"/>
        </w:rPr>
        <w:t>al</w:t>
      </w:r>
      <w:r w:rsidRPr="00584A9F">
        <w:rPr>
          <w:rFonts w:ascii="Arial" w:hAnsi="Arial" w:cs="Arial"/>
          <w:sz w:val="24"/>
          <w:szCs w:val="24"/>
        </w:rPr>
        <w:t xml:space="preserve"> </w:t>
      </w:r>
      <w:r w:rsidR="00BE5913">
        <w:rPr>
          <w:rFonts w:ascii="Arial" w:hAnsi="Arial" w:cs="Arial"/>
          <w:sz w:val="24"/>
          <w:szCs w:val="24"/>
        </w:rPr>
        <w:t>mismo funcionario</w:t>
      </w:r>
      <w:r w:rsidRPr="00584A9F">
        <w:rPr>
          <w:rFonts w:ascii="Arial" w:hAnsi="Arial" w:cs="Arial"/>
          <w:sz w:val="24"/>
          <w:szCs w:val="24"/>
        </w:rPr>
        <w:t xml:space="preserve"> que en atención a la  programación de este despacho</w:t>
      </w:r>
      <w:r w:rsidRPr="00584A9F">
        <w:rPr>
          <w:rFonts w:ascii="Arial" w:hAnsi="Arial" w:cs="Arial"/>
          <w:sz w:val="24"/>
          <w:szCs w:val="24"/>
          <w:u w:val="single"/>
        </w:rPr>
        <w:t xml:space="preserve">, la sentencia de segunda instancia </w:t>
      </w:r>
      <w:r w:rsidR="00376798" w:rsidRPr="00584A9F">
        <w:rPr>
          <w:rFonts w:ascii="Arial" w:hAnsi="Arial" w:cs="Arial"/>
          <w:sz w:val="24"/>
          <w:szCs w:val="24"/>
          <w:u w:val="single"/>
        </w:rPr>
        <w:t>dentro del caso del señor Oscar Jairo Pineda L</w:t>
      </w:r>
      <w:r w:rsidR="002A216D">
        <w:rPr>
          <w:rFonts w:ascii="Arial" w:hAnsi="Arial" w:cs="Arial"/>
          <w:sz w:val="24"/>
          <w:szCs w:val="24"/>
          <w:u w:val="single"/>
        </w:rPr>
        <w:t>ó</w:t>
      </w:r>
      <w:r w:rsidR="00376798" w:rsidRPr="00584A9F">
        <w:rPr>
          <w:rFonts w:ascii="Arial" w:hAnsi="Arial" w:cs="Arial"/>
          <w:sz w:val="24"/>
          <w:szCs w:val="24"/>
          <w:u w:val="single"/>
        </w:rPr>
        <w:t>pez y la</w:t>
      </w:r>
      <w:r w:rsidR="0060045D">
        <w:rPr>
          <w:rFonts w:ascii="Arial" w:hAnsi="Arial" w:cs="Arial"/>
          <w:sz w:val="24"/>
          <w:szCs w:val="24"/>
          <w:u w:val="single"/>
        </w:rPr>
        <w:t xml:space="preserve"> señora Erika Alejandra Orozco,</w:t>
      </w:r>
      <w:r w:rsidR="00376798" w:rsidRPr="00584A9F">
        <w:rPr>
          <w:rFonts w:ascii="Arial" w:hAnsi="Arial" w:cs="Arial"/>
          <w:sz w:val="24"/>
          <w:szCs w:val="24"/>
          <w:u w:val="single"/>
        </w:rPr>
        <w:t xml:space="preserve"> </w:t>
      </w:r>
      <w:r w:rsidRPr="00584A9F">
        <w:rPr>
          <w:rFonts w:ascii="Arial" w:hAnsi="Arial" w:cs="Arial"/>
          <w:sz w:val="24"/>
          <w:szCs w:val="24"/>
          <w:u w:val="single"/>
        </w:rPr>
        <w:t>será comunicada a las partes e</w:t>
      </w:r>
      <w:r w:rsidR="0060045D">
        <w:rPr>
          <w:rFonts w:ascii="Arial" w:hAnsi="Arial" w:cs="Arial"/>
          <w:sz w:val="24"/>
          <w:szCs w:val="24"/>
          <w:u w:val="single"/>
        </w:rPr>
        <w:t>n audiencia fijada para el 25</w:t>
      </w:r>
      <w:r w:rsidR="00376798" w:rsidRPr="00584A9F">
        <w:rPr>
          <w:rFonts w:ascii="Arial" w:hAnsi="Arial" w:cs="Arial"/>
          <w:sz w:val="24"/>
          <w:szCs w:val="24"/>
          <w:u w:val="single"/>
        </w:rPr>
        <w:t xml:space="preserve"> de </w:t>
      </w:r>
      <w:r w:rsidRPr="00584A9F">
        <w:rPr>
          <w:rFonts w:ascii="Arial" w:hAnsi="Arial" w:cs="Arial"/>
          <w:sz w:val="24"/>
          <w:szCs w:val="24"/>
          <w:u w:val="single"/>
        </w:rPr>
        <w:t xml:space="preserve">agosto </w:t>
      </w:r>
      <w:r w:rsidR="0060045D">
        <w:rPr>
          <w:rFonts w:ascii="Arial" w:hAnsi="Arial" w:cs="Arial"/>
          <w:sz w:val="24"/>
          <w:szCs w:val="24"/>
          <w:u w:val="single"/>
        </w:rPr>
        <w:t>de 2016 a las 9:</w:t>
      </w:r>
      <w:r w:rsidR="00376798" w:rsidRPr="00584A9F">
        <w:rPr>
          <w:rFonts w:ascii="Arial" w:hAnsi="Arial" w:cs="Arial"/>
          <w:sz w:val="24"/>
          <w:szCs w:val="24"/>
          <w:u w:val="single"/>
        </w:rPr>
        <w:t xml:space="preserve">00 </w:t>
      </w:r>
      <w:r w:rsidRPr="00584A9F">
        <w:rPr>
          <w:rFonts w:ascii="Arial" w:hAnsi="Arial" w:cs="Arial"/>
          <w:sz w:val="24"/>
          <w:szCs w:val="24"/>
          <w:u w:val="single"/>
        </w:rPr>
        <w:t>horas.</w:t>
      </w:r>
      <w:r w:rsidR="00376798" w:rsidRPr="00584A9F">
        <w:rPr>
          <w:rFonts w:ascii="Arial" w:hAnsi="Arial" w:cs="Arial"/>
          <w:sz w:val="24"/>
          <w:szCs w:val="24"/>
          <w:u w:val="single"/>
        </w:rPr>
        <w:t xml:space="preserve">  </w:t>
      </w:r>
    </w:p>
    <w:p w:rsidR="00376798" w:rsidRPr="00584A9F" w:rsidRDefault="00376798" w:rsidP="00584A9F">
      <w:pPr>
        <w:pStyle w:val="Sinespaciado"/>
        <w:jc w:val="both"/>
        <w:rPr>
          <w:rFonts w:ascii="Arial" w:hAnsi="Arial" w:cs="Arial"/>
          <w:sz w:val="24"/>
          <w:szCs w:val="24"/>
          <w:u w:val="single"/>
        </w:rPr>
      </w:pPr>
    </w:p>
    <w:p w:rsidR="0060045D" w:rsidRDefault="0060045D" w:rsidP="00584A9F">
      <w:pPr>
        <w:pStyle w:val="Sinespaciado"/>
        <w:jc w:val="both"/>
        <w:rPr>
          <w:rFonts w:ascii="Arial" w:hAnsi="Arial" w:cs="Arial"/>
          <w:sz w:val="24"/>
          <w:szCs w:val="24"/>
          <w:u w:val="single"/>
        </w:rPr>
      </w:pPr>
    </w:p>
    <w:p w:rsidR="0060045D" w:rsidRPr="00584A9F" w:rsidRDefault="0060045D" w:rsidP="00584A9F">
      <w:pPr>
        <w:pStyle w:val="Sinespaciado"/>
        <w:jc w:val="both"/>
        <w:rPr>
          <w:rFonts w:ascii="Arial" w:hAnsi="Arial" w:cs="Arial"/>
          <w:sz w:val="24"/>
          <w:szCs w:val="24"/>
          <w:u w:val="single"/>
        </w:rPr>
      </w:pPr>
    </w:p>
    <w:p w:rsidR="00376798" w:rsidRDefault="00376798" w:rsidP="00584A9F">
      <w:pPr>
        <w:pStyle w:val="Sinespaciado"/>
        <w:jc w:val="both"/>
        <w:rPr>
          <w:rFonts w:ascii="Arial" w:hAnsi="Arial" w:cs="Arial"/>
          <w:sz w:val="24"/>
          <w:szCs w:val="24"/>
        </w:rPr>
      </w:pPr>
      <w:r w:rsidRPr="00584A9F">
        <w:rPr>
          <w:rFonts w:ascii="Arial" w:hAnsi="Arial" w:cs="Arial"/>
          <w:sz w:val="24"/>
          <w:szCs w:val="24"/>
        </w:rPr>
        <w:t xml:space="preserve">Comuníquese y cúmplase </w:t>
      </w:r>
      <w:bookmarkStart w:id="0" w:name="_GoBack"/>
      <w:bookmarkEnd w:id="0"/>
    </w:p>
    <w:p w:rsidR="0060045D" w:rsidRDefault="0060045D" w:rsidP="00584A9F">
      <w:pPr>
        <w:pStyle w:val="Sinespaciado"/>
        <w:jc w:val="both"/>
        <w:rPr>
          <w:rFonts w:ascii="Arial" w:hAnsi="Arial" w:cs="Arial"/>
          <w:sz w:val="24"/>
          <w:szCs w:val="24"/>
        </w:rPr>
      </w:pPr>
    </w:p>
    <w:p w:rsidR="0060045D" w:rsidRDefault="0060045D" w:rsidP="00584A9F">
      <w:pPr>
        <w:pStyle w:val="Sinespaciado"/>
        <w:jc w:val="both"/>
        <w:rPr>
          <w:rFonts w:ascii="Arial" w:hAnsi="Arial" w:cs="Arial"/>
          <w:sz w:val="24"/>
          <w:szCs w:val="24"/>
        </w:rPr>
      </w:pPr>
    </w:p>
    <w:p w:rsidR="0060045D" w:rsidRPr="00584A9F" w:rsidRDefault="0060045D" w:rsidP="0060045D">
      <w:pPr>
        <w:pStyle w:val="Sinespaciado"/>
        <w:jc w:val="center"/>
        <w:rPr>
          <w:rFonts w:ascii="Arial" w:hAnsi="Arial" w:cs="Arial"/>
          <w:sz w:val="24"/>
          <w:szCs w:val="24"/>
        </w:rPr>
      </w:pPr>
    </w:p>
    <w:p w:rsidR="00376798" w:rsidRPr="00584A9F" w:rsidRDefault="00376798" w:rsidP="0060045D">
      <w:pPr>
        <w:pStyle w:val="Sinespaciado"/>
        <w:jc w:val="center"/>
        <w:rPr>
          <w:rFonts w:ascii="Arial" w:hAnsi="Arial" w:cs="Arial"/>
          <w:sz w:val="24"/>
          <w:szCs w:val="24"/>
        </w:rPr>
      </w:pPr>
      <w:r w:rsidRPr="00584A9F">
        <w:rPr>
          <w:rFonts w:ascii="Arial" w:hAnsi="Arial" w:cs="Arial"/>
          <w:sz w:val="24"/>
          <w:szCs w:val="24"/>
        </w:rPr>
        <w:t>JAIRO ERNESTO ESCOBAR SANZ</w:t>
      </w:r>
    </w:p>
    <w:p w:rsidR="00B8259B" w:rsidRDefault="00376798" w:rsidP="0060045D">
      <w:pPr>
        <w:pStyle w:val="Sinespaciado"/>
        <w:jc w:val="center"/>
        <w:rPr>
          <w:rFonts w:ascii="Arial" w:hAnsi="Arial" w:cs="Arial"/>
          <w:sz w:val="24"/>
          <w:szCs w:val="24"/>
        </w:rPr>
      </w:pPr>
      <w:r w:rsidRPr="00584A9F">
        <w:rPr>
          <w:rFonts w:ascii="Arial" w:hAnsi="Arial" w:cs="Arial"/>
          <w:sz w:val="24"/>
          <w:szCs w:val="24"/>
        </w:rPr>
        <w:t>Magistrado</w:t>
      </w:r>
    </w:p>
    <w:p w:rsidR="0060045D" w:rsidRDefault="0060045D" w:rsidP="0060045D">
      <w:pPr>
        <w:pStyle w:val="Sinespaciado"/>
        <w:jc w:val="center"/>
        <w:rPr>
          <w:rFonts w:ascii="Arial" w:hAnsi="Arial" w:cs="Arial"/>
          <w:sz w:val="24"/>
          <w:szCs w:val="24"/>
        </w:rPr>
      </w:pPr>
    </w:p>
    <w:p w:rsidR="0060045D" w:rsidRDefault="0060045D" w:rsidP="0060045D">
      <w:pPr>
        <w:pStyle w:val="Sinespaciado"/>
        <w:jc w:val="center"/>
        <w:rPr>
          <w:rFonts w:ascii="Arial" w:hAnsi="Arial" w:cs="Arial"/>
          <w:sz w:val="24"/>
          <w:szCs w:val="24"/>
        </w:rPr>
      </w:pPr>
    </w:p>
    <w:p w:rsidR="0060045D" w:rsidRPr="00584A9F" w:rsidRDefault="0060045D" w:rsidP="0060045D">
      <w:pPr>
        <w:pStyle w:val="Sinespaciado"/>
        <w:jc w:val="center"/>
        <w:rPr>
          <w:rFonts w:ascii="Arial" w:hAnsi="Arial" w:cs="Arial"/>
          <w:sz w:val="24"/>
          <w:szCs w:val="24"/>
        </w:rPr>
      </w:pPr>
    </w:p>
    <w:p w:rsidR="00376798" w:rsidRPr="00584A9F" w:rsidRDefault="00376798" w:rsidP="0060045D">
      <w:pPr>
        <w:pStyle w:val="Sinespaciado"/>
        <w:jc w:val="center"/>
        <w:rPr>
          <w:rFonts w:ascii="Arial" w:hAnsi="Arial" w:cs="Arial"/>
          <w:sz w:val="24"/>
          <w:szCs w:val="24"/>
        </w:rPr>
      </w:pPr>
      <w:r w:rsidRPr="00584A9F">
        <w:rPr>
          <w:rFonts w:ascii="Arial" w:hAnsi="Arial" w:cs="Arial"/>
          <w:sz w:val="24"/>
          <w:szCs w:val="24"/>
        </w:rPr>
        <w:t>MARIA ELENA RIOS VASQUEZ</w:t>
      </w:r>
    </w:p>
    <w:p w:rsidR="007F0E04" w:rsidRPr="00584A9F" w:rsidRDefault="00376798" w:rsidP="0060045D">
      <w:pPr>
        <w:pStyle w:val="Sinespaciado"/>
        <w:jc w:val="center"/>
        <w:rPr>
          <w:rFonts w:ascii="Arial" w:hAnsi="Arial" w:cs="Arial"/>
          <w:sz w:val="24"/>
          <w:szCs w:val="24"/>
        </w:rPr>
      </w:pPr>
      <w:r w:rsidRPr="00584A9F">
        <w:rPr>
          <w:rFonts w:ascii="Arial" w:hAnsi="Arial" w:cs="Arial"/>
          <w:sz w:val="24"/>
          <w:szCs w:val="24"/>
        </w:rPr>
        <w:t>Secretaria</w:t>
      </w:r>
    </w:p>
    <w:p w:rsidR="00B8259B" w:rsidRPr="00584A9F" w:rsidRDefault="00B8259B" w:rsidP="0060045D">
      <w:pPr>
        <w:pStyle w:val="Sinespaciado"/>
        <w:jc w:val="center"/>
        <w:rPr>
          <w:rFonts w:ascii="Arial" w:hAnsi="Arial" w:cs="Arial"/>
          <w:sz w:val="24"/>
          <w:szCs w:val="24"/>
        </w:rPr>
      </w:pPr>
    </w:p>
    <w:sectPr w:rsidR="00B8259B" w:rsidRPr="00584A9F" w:rsidSect="00BE5913">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C1" w:rsidRDefault="00E42DC1" w:rsidP="007348E1">
      <w:pPr>
        <w:spacing w:after="0" w:line="240" w:lineRule="auto"/>
      </w:pPr>
      <w:r>
        <w:separator/>
      </w:r>
    </w:p>
  </w:endnote>
  <w:endnote w:type="continuationSeparator" w:id="0">
    <w:p w:rsidR="00E42DC1" w:rsidRDefault="00E42DC1" w:rsidP="007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C1" w:rsidRDefault="00E42DC1" w:rsidP="007348E1">
      <w:pPr>
        <w:spacing w:after="0" w:line="240" w:lineRule="auto"/>
      </w:pPr>
      <w:r>
        <w:separator/>
      </w:r>
    </w:p>
  </w:footnote>
  <w:footnote w:type="continuationSeparator" w:id="0">
    <w:p w:rsidR="00E42DC1" w:rsidRDefault="00E42DC1" w:rsidP="007348E1">
      <w:pPr>
        <w:spacing w:after="0" w:line="240" w:lineRule="auto"/>
      </w:pPr>
      <w:r>
        <w:continuationSeparator/>
      </w:r>
    </w:p>
  </w:footnote>
  <w:footnote w:id="1">
    <w:p w:rsidR="0096535F" w:rsidRPr="0060045D" w:rsidRDefault="0096535F" w:rsidP="0096535F">
      <w:pPr>
        <w:pStyle w:val="Textonotapie"/>
        <w:rPr>
          <w:rFonts w:ascii="Arial" w:hAnsi="Arial" w:cs="Arial"/>
          <w:sz w:val="16"/>
          <w:szCs w:val="16"/>
        </w:rPr>
      </w:pPr>
      <w:r w:rsidRPr="0060045D">
        <w:rPr>
          <w:rStyle w:val="Refdenotaalpie"/>
          <w:rFonts w:ascii="Arial" w:hAnsi="Arial" w:cs="Arial"/>
          <w:sz w:val="16"/>
          <w:szCs w:val="16"/>
        </w:rPr>
        <w:footnoteRef/>
      </w:r>
      <w:r w:rsidRPr="0060045D">
        <w:rPr>
          <w:rFonts w:ascii="Arial" w:hAnsi="Arial" w:cs="Arial"/>
          <w:sz w:val="16"/>
          <w:szCs w:val="16"/>
        </w:rPr>
        <w:t xml:space="preserve"> T- 083 de 1998.</w:t>
      </w:r>
    </w:p>
  </w:footnote>
  <w:footnote w:id="2">
    <w:p w:rsidR="0096535F" w:rsidRPr="0060045D" w:rsidRDefault="0096535F" w:rsidP="0096535F">
      <w:pPr>
        <w:pStyle w:val="Textonotapie"/>
        <w:rPr>
          <w:rFonts w:ascii="Arial" w:hAnsi="Arial" w:cs="Arial"/>
          <w:sz w:val="16"/>
          <w:szCs w:val="16"/>
          <w:lang w:val="es-MX"/>
        </w:rPr>
      </w:pPr>
      <w:r w:rsidRPr="0060045D">
        <w:rPr>
          <w:rStyle w:val="Refdenotaalpie"/>
          <w:rFonts w:ascii="Arial" w:hAnsi="Arial" w:cs="Arial"/>
          <w:sz w:val="16"/>
          <w:szCs w:val="16"/>
        </w:rPr>
        <w:footnoteRef/>
      </w:r>
      <w:r w:rsidRPr="0060045D">
        <w:rPr>
          <w:rFonts w:ascii="Arial" w:hAnsi="Arial" w:cs="Arial"/>
          <w:sz w:val="16"/>
          <w:szCs w:val="16"/>
        </w:rPr>
        <w:t>C-095  de 2003</w:t>
      </w:r>
    </w:p>
  </w:footnote>
  <w:footnote w:id="3">
    <w:p w:rsidR="0096535F" w:rsidRPr="00FE71E6" w:rsidRDefault="0096535F" w:rsidP="0096535F">
      <w:pPr>
        <w:pStyle w:val="Textonotapie"/>
        <w:jc w:val="both"/>
        <w:rPr>
          <w:rFonts w:ascii="Comic Sans MS" w:hAnsi="Comic Sans MS"/>
          <w:sz w:val="16"/>
          <w:szCs w:val="16"/>
        </w:rPr>
      </w:pPr>
      <w:r w:rsidRPr="0060045D">
        <w:rPr>
          <w:rStyle w:val="Refdenotaalpie"/>
          <w:rFonts w:ascii="Arial" w:hAnsi="Arial" w:cs="Arial"/>
          <w:sz w:val="16"/>
          <w:szCs w:val="16"/>
        </w:rPr>
        <w:footnoteRef/>
      </w:r>
      <w:r w:rsidRPr="0060045D">
        <w:rPr>
          <w:rFonts w:ascii="Arial" w:hAnsi="Arial" w:cs="Arial"/>
          <w:sz w:val="16"/>
          <w:szCs w:val="16"/>
        </w:rPr>
        <w:t xml:space="preserve"> Corte Suprema de Justicia. Sala de Casación Penal. Rad. 28948. 10 de mayo de </w:t>
      </w:r>
      <w:smartTag w:uri="urn:schemas-microsoft-com:office:smarttags" w:element="metricconverter">
        <w:smartTagPr>
          <w:attr w:name="ProductID" w:val="2010. M"/>
        </w:smartTagPr>
        <w:r w:rsidRPr="0060045D">
          <w:rPr>
            <w:rFonts w:ascii="Arial" w:hAnsi="Arial" w:cs="Arial"/>
            <w:sz w:val="16"/>
            <w:szCs w:val="16"/>
          </w:rPr>
          <w:t>2010. M</w:t>
        </w:r>
      </w:smartTag>
      <w:r w:rsidRPr="0060045D">
        <w:rPr>
          <w:rFonts w:ascii="Arial" w:hAnsi="Arial" w:cs="Arial"/>
          <w:sz w:val="16"/>
          <w:szCs w:val="16"/>
        </w:rPr>
        <w:t xml:space="preserve">.P. Dr. Augusto Ibáñez </w:t>
      </w:r>
      <w:proofErr w:type="spellStart"/>
      <w:r w:rsidRPr="0060045D">
        <w:rPr>
          <w:rFonts w:ascii="Arial" w:hAnsi="Arial" w:cs="Arial"/>
          <w:sz w:val="16"/>
          <w:szCs w:val="16"/>
        </w:rPr>
        <w:t>Ibáñez</w:t>
      </w:r>
      <w:proofErr w:type="spellEnd"/>
      <w:r w:rsidRPr="0060045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26F9"/>
    <w:multiLevelType w:val="hybridMultilevel"/>
    <w:tmpl w:val="7BD4ED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46"/>
    <w:rsid w:val="00001F5D"/>
    <w:rsid w:val="0000779B"/>
    <w:rsid w:val="00012D04"/>
    <w:rsid w:val="000434EC"/>
    <w:rsid w:val="00043A12"/>
    <w:rsid w:val="00065CC7"/>
    <w:rsid w:val="00066390"/>
    <w:rsid w:val="000724B7"/>
    <w:rsid w:val="00095F11"/>
    <w:rsid w:val="00097DFC"/>
    <w:rsid w:val="000A196A"/>
    <w:rsid w:val="000B0488"/>
    <w:rsid w:val="000B148F"/>
    <w:rsid w:val="000B196B"/>
    <w:rsid w:val="000B62FA"/>
    <w:rsid w:val="000C61CB"/>
    <w:rsid w:val="000D188B"/>
    <w:rsid w:val="000D6E2F"/>
    <w:rsid w:val="000F0DDF"/>
    <w:rsid w:val="000F0F53"/>
    <w:rsid w:val="000F3B5F"/>
    <w:rsid w:val="000F3BCE"/>
    <w:rsid w:val="001062F1"/>
    <w:rsid w:val="00112E33"/>
    <w:rsid w:val="001164A9"/>
    <w:rsid w:val="00117363"/>
    <w:rsid w:val="0013122E"/>
    <w:rsid w:val="0013315A"/>
    <w:rsid w:val="00142607"/>
    <w:rsid w:val="001448E5"/>
    <w:rsid w:val="00160E22"/>
    <w:rsid w:val="0016609C"/>
    <w:rsid w:val="00184495"/>
    <w:rsid w:val="00187B2C"/>
    <w:rsid w:val="001958D9"/>
    <w:rsid w:val="001B5F27"/>
    <w:rsid w:val="001B6EC6"/>
    <w:rsid w:val="001D1FE3"/>
    <w:rsid w:val="001D21BF"/>
    <w:rsid w:val="001D7E48"/>
    <w:rsid w:val="00202C6E"/>
    <w:rsid w:val="00204656"/>
    <w:rsid w:val="0021523A"/>
    <w:rsid w:val="00217E76"/>
    <w:rsid w:val="00221870"/>
    <w:rsid w:val="002230DD"/>
    <w:rsid w:val="002321D4"/>
    <w:rsid w:val="00236508"/>
    <w:rsid w:val="00236A16"/>
    <w:rsid w:val="002416EE"/>
    <w:rsid w:val="00251D13"/>
    <w:rsid w:val="00253CE5"/>
    <w:rsid w:val="00253E9F"/>
    <w:rsid w:val="00262D69"/>
    <w:rsid w:val="002630BB"/>
    <w:rsid w:val="00266777"/>
    <w:rsid w:val="0027684A"/>
    <w:rsid w:val="002838A4"/>
    <w:rsid w:val="002A216D"/>
    <w:rsid w:val="002B215D"/>
    <w:rsid w:val="002C06A8"/>
    <w:rsid w:val="002C366A"/>
    <w:rsid w:val="002D0F49"/>
    <w:rsid w:val="002E2358"/>
    <w:rsid w:val="002E7BBE"/>
    <w:rsid w:val="002E7EBF"/>
    <w:rsid w:val="003021C3"/>
    <w:rsid w:val="003038EE"/>
    <w:rsid w:val="00305804"/>
    <w:rsid w:val="003068C7"/>
    <w:rsid w:val="00306A46"/>
    <w:rsid w:val="00306EEE"/>
    <w:rsid w:val="003144A9"/>
    <w:rsid w:val="00325101"/>
    <w:rsid w:val="0032798D"/>
    <w:rsid w:val="00333F2D"/>
    <w:rsid w:val="003376CF"/>
    <w:rsid w:val="00342D04"/>
    <w:rsid w:val="00344333"/>
    <w:rsid w:val="00346344"/>
    <w:rsid w:val="00347B81"/>
    <w:rsid w:val="00350874"/>
    <w:rsid w:val="0035309D"/>
    <w:rsid w:val="00360FFB"/>
    <w:rsid w:val="00371180"/>
    <w:rsid w:val="00374412"/>
    <w:rsid w:val="0037468F"/>
    <w:rsid w:val="00376798"/>
    <w:rsid w:val="00380DEC"/>
    <w:rsid w:val="00392872"/>
    <w:rsid w:val="003A1FD4"/>
    <w:rsid w:val="003A730B"/>
    <w:rsid w:val="003B326C"/>
    <w:rsid w:val="003B529D"/>
    <w:rsid w:val="003C746C"/>
    <w:rsid w:val="003D2F05"/>
    <w:rsid w:val="003E72F9"/>
    <w:rsid w:val="004007F2"/>
    <w:rsid w:val="00402F5A"/>
    <w:rsid w:val="00403E50"/>
    <w:rsid w:val="00405A25"/>
    <w:rsid w:val="00414C3A"/>
    <w:rsid w:val="004152BA"/>
    <w:rsid w:val="004361B1"/>
    <w:rsid w:val="00444F62"/>
    <w:rsid w:val="004628A3"/>
    <w:rsid w:val="00473DA1"/>
    <w:rsid w:val="0047422C"/>
    <w:rsid w:val="0047625F"/>
    <w:rsid w:val="004830CF"/>
    <w:rsid w:val="00485D3B"/>
    <w:rsid w:val="004962F5"/>
    <w:rsid w:val="004C1CB5"/>
    <w:rsid w:val="004C3C22"/>
    <w:rsid w:val="004C6F17"/>
    <w:rsid w:val="004D1A30"/>
    <w:rsid w:val="004D6C54"/>
    <w:rsid w:val="004F0EFD"/>
    <w:rsid w:val="004F4003"/>
    <w:rsid w:val="00520385"/>
    <w:rsid w:val="005273B2"/>
    <w:rsid w:val="00527B4E"/>
    <w:rsid w:val="005408B7"/>
    <w:rsid w:val="00543B20"/>
    <w:rsid w:val="00551149"/>
    <w:rsid w:val="00554EC6"/>
    <w:rsid w:val="00557301"/>
    <w:rsid w:val="005657C2"/>
    <w:rsid w:val="00570357"/>
    <w:rsid w:val="00576183"/>
    <w:rsid w:val="00582859"/>
    <w:rsid w:val="00584A9F"/>
    <w:rsid w:val="00584E9A"/>
    <w:rsid w:val="005862D1"/>
    <w:rsid w:val="00596378"/>
    <w:rsid w:val="005A1F9E"/>
    <w:rsid w:val="005A3C3F"/>
    <w:rsid w:val="005A5551"/>
    <w:rsid w:val="005B2544"/>
    <w:rsid w:val="005C2A0A"/>
    <w:rsid w:val="005C2F2A"/>
    <w:rsid w:val="005C7E1F"/>
    <w:rsid w:val="005D09B5"/>
    <w:rsid w:val="005D0B9D"/>
    <w:rsid w:val="005D0E1E"/>
    <w:rsid w:val="005D1694"/>
    <w:rsid w:val="005D3F5C"/>
    <w:rsid w:val="005D4FD0"/>
    <w:rsid w:val="005F5613"/>
    <w:rsid w:val="0060045D"/>
    <w:rsid w:val="006010BD"/>
    <w:rsid w:val="00611F85"/>
    <w:rsid w:val="00614FE0"/>
    <w:rsid w:val="0062318F"/>
    <w:rsid w:val="00623B6B"/>
    <w:rsid w:val="00626D38"/>
    <w:rsid w:val="00647417"/>
    <w:rsid w:val="00662FAC"/>
    <w:rsid w:val="00667C2D"/>
    <w:rsid w:val="006954D7"/>
    <w:rsid w:val="006B4850"/>
    <w:rsid w:val="006B4A49"/>
    <w:rsid w:val="006B5EB1"/>
    <w:rsid w:val="006D0E26"/>
    <w:rsid w:val="006E6D98"/>
    <w:rsid w:val="006F0331"/>
    <w:rsid w:val="006F6C47"/>
    <w:rsid w:val="007008F3"/>
    <w:rsid w:val="00701A71"/>
    <w:rsid w:val="007027C0"/>
    <w:rsid w:val="00702AFE"/>
    <w:rsid w:val="00702DD5"/>
    <w:rsid w:val="007055F3"/>
    <w:rsid w:val="00707CAD"/>
    <w:rsid w:val="007103C4"/>
    <w:rsid w:val="007168EF"/>
    <w:rsid w:val="00722032"/>
    <w:rsid w:val="007273B7"/>
    <w:rsid w:val="007348E1"/>
    <w:rsid w:val="007354C4"/>
    <w:rsid w:val="00737BD7"/>
    <w:rsid w:val="00751194"/>
    <w:rsid w:val="00752296"/>
    <w:rsid w:val="007739C9"/>
    <w:rsid w:val="007819EF"/>
    <w:rsid w:val="00784E3F"/>
    <w:rsid w:val="007876FF"/>
    <w:rsid w:val="00790868"/>
    <w:rsid w:val="00790AD1"/>
    <w:rsid w:val="00792123"/>
    <w:rsid w:val="007A2E0C"/>
    <w:rsid w:val="007A4121"/>
    <w:rsid w:val="007B5362"/>
    <w:rsid w:val="007C42CD"/>
    <w:rsid w:val="007D1ED5"/>
    <w:rsid w:val="007D2DD6"/>
    <w:rsid w:val="007D312A"/>
    <w:rsid w:val="007D4386"/>
    <w:rsid w:val="007E3E69"/>
    <w:rsid w:val="007F0E04"/>
    <w:rsid w:val="007F622B"/>
    <w:rsid w:val="00830D10"/>
    <w:rsid w:val="008544CA"/>
    <w:rsid w:val="008832DF"/>
    <w:rsid w:val="008904E1"/>
    <w:rsid w:val="00890DC4"/>
    <w:rsid w:val="00892437"/>
    <w:rsid w:val="008A4CBA"/>
    <w:rsid w:val="008B2032"/>
    <w:rsid w:val="008D06BD"/>
    <w:rsid w:val="008E38C7"/>
    <w:rsid w:val="00905D0A"/>
    <w:rsid w:val="009071E3"/>
    <w:rsid w:val="009257B4"/>
    <w:rsid w:val="00934E87"/>
    <w:rsid w:val="0096535F"/>
    <w:rsid w:val="00965B97"/>
    <w:rsid w:val="00966CB0"/>
    <w:rsid w:val="00972434"/>
    <w:rsid w:val="009764F2"/>
    <w:rsid w:val="00985860"/>
    <w:rsid w:val="00986D96"/>
    <w:rsid w:val="009A2A76"/>
    <w:rsid w:val="009D7CB5"/>
    <w:rsid w:val="009E5F5D"/>
    <w:rsid w:val="009F1B7D"/>
    <w:rsid w:val="009F5766"/>
    <w:rsid w:val="009F57B8"/>
    <w:rsid w:val="00A03CE6"/>
    <w:rsid w:val="00A063E6"/>
    <w:rsid w:val="00A06E76"/>
    <w:rsid w:val="00A103F8"/>
    <w:rsid w:val="00A11546"/>
    <w:rsid w:val="00A1742B"/>
    <w:rsid w:val="00A337D1"/>
    <w:rsid w:val="00A47F85"/>
    <w:rsid w:val="00A52442"/>
    <w:rsid w:val="00A547FC"/>
    <w:rsid w:val="00A66908"/>
    <w:rsid w:val="00A723D6"/>
    <w:rsid w:val="00A85DC6"/>
    <w:rsid w:val="00A930E7"/>
    <w:rsid w:val="00AA5247"/>
    <w:rsid w:val="00AB439A"/>
    <w:rsid w:val="00AB44DB"/>
    <w:rsid w:val="00AB7555"/>
    <w:rsid w:val="00AC088E"/>
    <w:rsid w:val="00AC10C9"/>
    <w:rsid w:val="00AC2EF3"/>
    <w:rsid w:val="00AD65F3"/>
    <w:rsid w:val="00AE2D8A"/>
    <w:rsid w:val="00B00B05"/>
    <w:rsid w:val="00B02BE0"/>
    <w:rsid w:val="00B0335D"/>
    <w:rsid w:val="00B11297"/>
    <w:rsid w:val="00B1329C"/>
    <w:rsid w:val="00B220AB"/>
    <w:rsid w:val="00B27098"/>
    <w:rsid w:val="00B37025"/>
    <w:rsid w:val="00B45612"/>
    <w:rsid w:val="00B476D0"/>
    <w:rsid w:val="00B52030"/>
    <w:rsid w:val="00B61477"/>
    <w:rsid w:val="00B70CED"/>
    <w:rsid w:val="00B70E94"/>
    <w:rsid w:val="00B71162"/>
    <w:rsid w:val="00B82335"/>
    <w:rsid w:val="00B8259B"/>
    <w:rsid w:val="00B84213"/>
    <w:rsid w:val="00BB10C8"/>
    <w:rsid w:val="00BB5CE7"/>
    <w:rsid w:val="00BC2280"/>
    <w:rsid w:val="00BC75E9"/>
    <w:rsid w:val="00BD1B4E"/>
    <w:rsid w:val="00BE5913"/>
    <w:rsid w:val="00BF1F18"/>
    <w:rsid w:val="00BF27E3"/>
    <w:rsid w:val="00BF50FE"/>
    <w:rsid w:val="00BF5DED"/>
    <w:rsid w:val="00C00647"/>
    <w:rsid w:val="00C11AAB"/>
    <w:rsid w:val="00C1770D"/>
    <w:rsid w:val="00C20B52"/>
    <w:rsid w:val="00C27F6B"/>
    <w:rsid w:val="00C37FDB"/>
    <w:rsid w:val="00C417D7"/>
    <w:rsid w:val="00C437EC"/>
    <w:rsid w:val="00C5040E"/>
    <w:rsid w:val="00C55BA8"/>
    <w:rsid w:val="00C601BB"/>
    <w:rsid w:val="00C60F56"/>
    <w:rsid w:val="00C77711"/>
    <w:rsid w:val="00C81474"/>
    <w:rsid w:val="00C81C13"/>
    <w:rsid w:val="00C831C7"/>
    <w:rsid w:val="00C850CB"/>
    <w:rsid w:val="00C952CF"/>
    <w:rsid w:val="00CA018D"/>
    <w:rsid w:val="00CA7497"/>
    <w:rsid w:val="00CB2152"/>
    <w:rsid w:val="00CB3A5D"/>
    <w:rsid w:val="00CD6417"/>
    <w:rsid w:val="00CD7CF0"/>
    <w:rsid w:val="00CE67D3"/>
    <w:rsid w:val="00CF1F03"/>
    <w:rsid w:val="00D0057B"/>
    <w:rsid w:val="00D0423B"/>
    <w:rsid w:val="00D43052"/>
    <w:rsid w:val="00D442CA"/>
    <w:rsid w:val="00D53399"/>
    <w:rsid w:val="00D5746D"/>
    <w:rsid w:val="00D76488"/>
    <w:rsid w:val="00D94A7F"/>
    <w:rsid w:val="00DC2488"/>
    <w:rsid w:val="00DC40D3"/>
    <w:rsid w:val="00DD7CC2"/>
    <w:rsid w:val="00DE74C0"/>
    <w:rsid w:val="00E052D3"/>
    <w:rsid w:val="00E177B0"/>
    <w:rsid w:val="00E250F0"/>
    <w:rsid w:val="00E2515B"/>
    <w:rsid w:val="00E26DD3"/>
    <w:rsid w:val="00E3185C"/>
    <w:rsid w:val="00E32F16"/>
    <w:rsid w:val="00E4130A"/>
    <w:rsid w:val="00E4251E"/>
    <w:rsid w:val="00E42DC1"/>
    <w:rsid w:val="00E50F9A"/>
    <w:rsid w:val="00E65D32"/>
    <w:rsid w:val="00E67E30"/>
    <w:rsid w:val="00E70BFC"/>
    <w:rsid w:val="00E71409"/>
    <w:rsid w:val="00E76E2A"/>
    <w:rsid w:val="00E77EBF"/>
    <w:rsid w:val="00E86A06"/>
    <w:rsid w:val="00E951E8"/>
    <w:rsid w:val="00E962DE"/>
    <w:rsid w:val="00E97D3C"/>
    <w:rsid w:val="00EA736D"/>
    <w:rsid w:val="00EA7559"/>
    <w:rsid w:val="00ED5DAD"/>
    <w:rsid w:val="00EE38AB"/>
    <w:rsid w:val="00EF01E3"/>
    <w:rsid w:val="00F06F7E"/>
    <w:rsid w:val="00F15F7D"/>
    <w:rsid w:val="00F2264D"/>
    <w:rsid w:val="00F30CB4"/>
    <w:rsid w:val="00F3438E"/>
    <w:rsid w:val="00F41175"/>
    <w:rsid w:val="00F45A3F"/>
    <w:rsid w:val="00F4757F"/>
    <w:rsid w:val="00F53217"/>
    <w:rsid w:val="00F6379F"/>
    <w:rsid w:val="00F65D88"/>
    <w:rsid w:val="00F7431E"/>
    <w:rsid w:val="00F753F1"/>
    <w:rsid w:val="00F85F93"/>
    <w:rsid w:val="00F9500C"/>
    <w:rsid w:val="00F95DD9"/>
    <w:rsid w:val="00FA2522"/>
    <w:rsid w:val="00FA29D7"/>
    <w:rsid w:val="00FB5931"/>
    <w:rsid w:val="00FB71A6"/>
    <w:rsid w:val="00FD1FD5"/>
    <w:rsid w:val="00FD6D53"/>
    <w:rsid w:val="00FE0513"/>
    <w:rsid w:val="00FE4275"/>
    <w:rsid w:val="00FE5732"/>
    <w:rsid w:val="00FE7025"/>
    <w:rsid w:val="00FF2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AB72D6-F222-4529-B22A-FDB2A76A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96535F"/>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D96"/>
    <w:pPr>
      <w:ind w:left="720"/>
      <w:contextualSpacing/>
    </w:pPr>
  </w:style>
  <w:style w:type="paragraph" w:styleId="Textonotapie">
    <w:name w:val="footnote text"/>
    <w:basedOn w:val="Normal"/>
    <w:link w:val="TextonotapieCar"/>
    <w:semiHidden/>
    <w:unhideWhenUsed/>
    <w:rsid w:val="007348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8E1"/>
    <w:rPr>
      <w:sz w:val="20"/>
      <w:szCs w:val="20"/>
    </w:rPr>
  </w:style>
  <w:style w:type="character" w:styleId="Refdenotaalpie">
    <w:name w:val="footnote reference"/>
    <w:basedOn w:val="Fuentedeprrafopredeter"/>
    <w:semiHidden/>
    <w:unhideWhenUsed/>
    <w:rsid w:val="007348E1"/>
    <w:rPr>
      <w:vertAlign w:val="superscript"/>
    </w:rPr>
  </w:style>
  <w:style w:type="character" w:customStyle="1" w:styleId="Ttulo4Car">
    <w:name w:val="Título 4 Car"/>
    <w:basedOn w:val="Fuentedeprrafopredeter"/>
    <w:link w:val="Ttulo4"/>
    <w:rsid w:val="0096535F"/>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96535F"/>
    <w:pPr>
      <w:widowControl w:val="0"/>
      <w:overflowPunct w:val="0"/>
      <w:autoSpaceDE w:val="0"/>
      <w:autoSpaceDN w:val="0"/>
      <w:adjustRightInd w:val="0"/>
      <w:spacing w:after="0" w:line="480" w:lineRule="atLeast"/>
      <w:jc w:val="both"/>
      <w:textAlignment w:val="baseline"/>
    </w:pPr>
    <w:rPr>
      <w:rFonts w:ascii="Arial" w:eastAsia="Times New Roman" w:hAnsi="Arial" w:cs="Times New Roman"/>
      <w:spacing w:val="-3"/>
      <w:sz w:val="26"/>
      <w:szCs w:val="20"/>
      <w:lang w:val="es-ES_tradnl" w:eastAsia="es-ES"/>
    </w:rPr>
  </w:style>
  <w:style w:type="character" w:customStyle="1" w:styleId="TextoindependienteCar">
    <w:name w:val="Texto independiente Car"/>
    <w:basedOn w:val="Fuentedeprrafopredeter"/>
    <w:link w:val="Textoindependiente"/>
    <w:rsid w:val="0096535F"/>
    <w:rPr>
      <w:rFonts w:ascii="Arial" w:eastAsia="Times New Roman" w:hAnsi="Arial" w:cs="Times New Roman"/>
      <w:spacing w:val="-3"/>
      <w:sz w:val="26"/>
      <w:szCs w:val="20"/>
      <w:lang w:val="es-ES_tradnl" w:eastAsia="es-ES"/>
    </w:rPr>
  </w:style>
  <w:style w:type="character" w:customStyle="1" w:styleId="TextonotapieCar1">
    <w:name w:val="Texto nota pie Car1"/>
    <w:aliases w:val="Texto nota pie Car Car1"/>
    <w:semiHidden/>
    <w:rsid w:val="0096535F"/>
    <w:rPr>
      <w:rFonts w:ascii="Times New Roman" w:eastAsia="Times New Roman" w:hAnsi="Times New Roman"/>
    </w:rPr>
  </w:style>
  <w:style w:type="paragraph" w:styleId="Sinespaciado">
    <w:name w:val="No Spacing"/>
    <w:uiPriority w:val="1"/>
    <w:qFormat/>
    <w:rsid w:val="0058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5D00-8775-40BE-93A0-303B6EF5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Auxiliar Magistrado Despacho 2 Sala Penal</cp:lastModifiedBy>
  <cp:revision>7</cp:revision>
  <dcterms:created xsi:type="dcterms:W3CDTF">2016-06-20T15:39:00Z</dcterms:created>
  <dcterms:modified xsi:type="dcterms:W3CDTF">2016-06-22T15:11:00Z</dcterms:modified>
</cp:coreProperties>
</file>