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B8" w:rsidRPr="00760671" w:rsidRDefault="00CE54B8" w:rsidP="00CE54B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CE54B8" w:rsidRPr="00CE54B8" w:rsidRDefault="00CE54B8" w:rsidP="00CE54B8">
      <w:pPr>
        <w:rPr>
          <w:rFonts w:asciiTheme="minorHAnsi" w:hAnsiTheme="minorHAnsi"/>
          <w:sz w:val="18"/>
          <w:szCs w:val="18"/>
        </w:rPr>
      </w:pPr>
    </w:p>
    <w:p w:rsidR="00CE54B8" w:rsidRPr="00CE54B8" w:rsidRDefault="00CE54B8" w:rsidP="00CE54B8">
      <w:pPr>
        <w:rPr>
          <w:rFonts w:asciiTheme="minorHAnsi" w:hAnsiTheme="minorHAnsi"/>
          <w:sz w:val="18"/>
          <w:szCs w:val="18"/>
        </w:rPr>
      </w:pPr>
      <w:r w:rsidRPr="00CE54B8">
        <w:rPr>
          <w:rFonts w:asciiTheme="minorHAnsi" w:hAnsiTheme="minorHAnsi"/>
          <w:sz w:val="18"/>
          <w:szCs w:val="18"/>
        </w:rPr>
        <w:t>Providencia:</w:t>
      </w:r>
      <w:r w:rsidRPr="00CE54B8">
        <w:rPr>
          <w:rFonts w:asciiTheme="minorHAnsi" w:hAnsiTheme="minorHAnsi"/>
          <w:sz w:val="18"/>
          <w:szCs w:val="18"/>
        </w:rPr>
        <w:tab/>
      </w:r>
      <w:r w:rsidRPr="00CE54B8">
        <w:rPr>
          <w:rFonts w:asciiTheme="minorHAnsi" w:hAnsiTheme="minorHAnsi"/>
          <w:sz w:val="18"/>
          <w:szCs w:val="18"/>
        </w:rPr>
        <w:tab/>
      </w:r>
      <w:r w:rsidRPr="00CE54B8">
        <w:rPr>
          <w:rFonts w:asciiTheme="minorHAnsi" w:hAnsiTheme="minorHAnsi"/>
          <w:sz w:val="18"/>
          <w:szCs w:val="18"/>
        </w:rPr>
        <w:tab/>
        <w:t>Sentencia  -  25 de noviembre de 2016</w:t>
      </w:r>
    </w:p>
    <w:p w:rsidR="00CE54B8" w:rsidRPr="00CE54B8" w:rsidRDefault="00CE54B8" w:rsidP="00CE54B8">
      <w:pPr>
        <w:rPr>
          <w:rFonts w:asciiTheme="minorHAnsi" w:hAnsiTheme="minorHAnsi"/>
          <w:sz w:val="18"/>
          <w:szCs w:val="18"/>
        </w:rPr>
      </w:pPr>
      <w:r w:rsidRPr="00CE54B8">
        <w:rPr>
          <w:rFonts w:asciiTheme="minorHAnsi" w:hAnsiTheme="minorHAnsi"/>
          <w:sz w:val="18"/>
          <w:szCs w:val="18"/>
        </w:rPr>
        <w:t>Radicación Nro. :</w:t>
      </w:r>
      <w:r w:rsidRPr="00CE54B8">
        <w:rPr>
          <w:rFonts w:asciiTheme="minorHAnsi" w:hAnsiTheme="minorHAnsi"/>
          <w:sz w:val="18"/>
          <w:szCs w:val="18"/>
        </w:rPr>
        <w:tab/>
      </w:r>
      <w:r w:rsidRPr="00CE54B8">
        <w:rPr>
          <w:rFonts w:asciiTheme="minorHAnsi" w:hAnsiTheme="minorHAnsi"/>
          <w:sz w:val="18"/>
          <w:szCs w:val="18"/>
        </w:rPr>
        <w:tab/>
      </w:r>
      <w:r w:rsidRPr="00CE54B8">
        <w:rPr>
          <w:rFonts w:asciiTheme="minorHAnsi" w:hAnsiTheme="minorHAnsi"/>
          <w:sz w:val="18"/>
          <w:szCs w:val="18"/>
        </w:rPr>
        <w:tab/>
        <w:t>66400600006420130010100 01</w:t>
      </w:r>
    </w:p>
    <w:p w:rsidR="00CE54B8" w:rsidRPr="00CE54B8" w:rsidRDefault="00CE54B8" w:rsidP="00CE54B8">
      <w:pPr>
        <w:rPr>
          <w:rFonts w:asciiTheme="minorHAnsi" w:hAnsiTheme="minorHAnsi"/>
          <w:sz w:val="18"/>
          <w:szCs w:val="18"/>
        </w:rPr>
      </w:pPr>
      <w:r w:rsidRPr="00CE54B8">
        <w:rPr>
          <w:rFonts w:asciiTheme="minorHAnsi" w:hAnsiTheme="minorHAnsi"/>
          <w:sz w:val="18"/>
          <w:szCs w:val="18"/>
        </w:rPr>
        <w:t>Procesado:</w:t>
      </w:r>
      <w:r w:rsidRPr="00CE54B8">
        <w:rPr>
          <w:rFonts w:asciiTheme="minorHAnsi" w:hAnsiTheme="minorHAnsi"/>
          <w:sz w:val="18"/>
          <w:szCs w:val="18"/>
        </w:rPr>
        <w:tab/>
      </w:r>
      <w:r w:rsidRPr="00CE54B8">
        <w:rPr>
          <w:rFonts w:asciiTheme="minorHAnsi" w:hAnsiTheme="minorHAnsi"/>
          <w:sz w:val="18"/>
          <w:szCs w:val="18"/>
        </w:rPr>
        <w:tab/>
      </w:r>
      <w:r w:rsidRPr="00CE54B8">
        <w:rPr>
          <w:rFonts w:asciiTheme="minorHAnsi" w:hAnsiTheme="minorHAnsi"/>
          <w:sz w:val="18"/>
          <w:szCs w:val="18"/>
        </w:rPr>
        <w:tab/>
        <w:t>Rodrigo Antonio Vergara Toro</w:t>
      </w:r>
    </w:p>
    <w:p w:rsidR="00CE54B8" w:rsidRPr="00CE54B8" w:rsidRDefault="00CE54B8" w:rsidP="00CE54B8">
      <w:pPr>
        <w:rPr>
          <w:rFonts w:asciiTheme="minorHAnsi" w:hAnsiTheme="minorHAnsi"/>
          <w:sz w:val="18"/>
          <w:szCs w:val="18"/>
        </w:rPr>
      </w:pPr>
      <w:r w:rsidRPr="00CE54B8">
        <w:rPr>
          <w:rFonts w:asciiTheme="minorHAnsi" w:hAnsiTheme="minorHAnsi"/>
          <w:sz w:val="18"/>
          <w:szCs w:val="18"/>
        </w:rPr>
        <w:t>Delito:</w:t>
      </w:r>
      <w:r w:rsidRPr="00CE54B8">
        <w:rPr>
          <w:rFonts w:asciiTheme="minorHAnsi" w:hAnsiTheme="minorHAnsi"/>
          <w:sz w:val="18"/>
          <w:szCs w:val="18"/>
        </w:rPr>
        <w:tab/>
      </w:r>
      <w:r w:rsidRPr="00CE54B8">
        <w:rPr>
          <w:rFonts w:asciiTheme="minorHAnsi" w:hAnsiTheme="minorHAnsi"/>
          <w:sz w:val="18"/>
          <w:szCs w:val="18"/>
        </w:rPr>
        <w:tab/>
      </w:r>
      <w:r w:rsidRPr="00CE54B8">
        <w:rPr>
          <w:rFonts w:asciiTheme="minorHAnsi" w:hAnsiTheme="minorHAnsi"/>
          <w:sz w:val="18"/>
          <w:szCs w:val="18"/>
        </w:rPr>
        <w:tab/>
      </w:r>
      <w:r w:rsidRPr="00CE54B8">
        <w:rPr>
          <w:rFonts w:asciiTheme="minorHAnsi" w:hAnsiTheme="minorHAnsi"/>
          <w:sz w:val="18"/>
          <w:szCs w:val="18"/>
        </w:rPr>
        <w:tab/>
        <w:t>Violencia Intrafamiliar</w:t>
      </w:r>
    </w:p>
    <w:p w:rsidR="00CE54B8" w:rsidRPr="00CE54B8" w:rsidRDefault="00CE54B8" w:rsidP="00CE54B8">
      <w:pPr>
        <w:rPr>
          <w:rFonts w:asciiTheme="minorHAnsi" w:hAnsiTheme="minorHAnsi"/>
          <w:sz w:val="18"/>
          <w:szCs w:val="18"/>
        </w:rPr>
      </w:pPr>
      <w:r w:rsidRPr="00CE54B8">
        <w:rPr>
          <w:rFonts w:asciiTheme="minorHAnsi" w:hAnsiTheme="minorHAnsi"/>
          <w:sz w:val="18"/>
          <w:szCs w:val="18"/>
        </w:rPr>
        <w:t>Magistrado Ponente:</w:t>
      </w:r>
      <w:r w:rsidRPr="00CE54B8">
        <w:rPr>
          <w:rFonts w:asciiTheme="minorHAnsi" w:hAnsiTheme="minorHAnsi"/>
          <w:sz w:val="18"/>
          <w:szCs w:val="18"/>
        </w:rPr>
        <w:tab/>
      </w:r>
      <w:r w:rsidRPr="00CE54B8">
        <w:rPr>
          <w:rFonts w:asciiTheme="minorHAnsi" w:hAnsiTheme="minorHAnsi"/>
          <w:sz w:val="18"/>
          <w:szCs w:val="18"/>
        </w:rPr>
        <w:tab/>
        <w:t>JAIRO ERNESTO ESCOBAR SANZ</w:t>
      </w:r>
    </w:p>
    <w:p w:rsidR="00CE54B8" w:rsidRPr="00CE54B8" w:rsidRDefault="00CE54B8" w:rsidP="00CE54B8">
      <w:pPr>
        <w:rPr>
          <w:rFonts w:asciiTheme="minorHAnsi" w:hAnsiTheme="minorHAnsi"/>
          <w:sz w:val="18"/>
          <w:szCs w:val="18"/>
        </w:rPr>
      </w:pPr>
    </w:p>
    <w:p w:rsidR="00CE54B8" w:rsidRPr="00E63242" w:rsidRDefault="00CE54B8" w:rsidP="00CE54B8">
      <w:pPr>
        <w:jc w:val="both"/>
        <w:rPr>
          <w:rFonts w:asciiTheme="minorHAnsi" w:hAnsiTheme="minorHAnsi"/>
          <w:sz w:val="18"/>
          <w:szCs w:val="18"/>
        </w:rPr>
      </w:pPr>
      <w:r w:rsidRPr="00950F57">
        <w:rPr>
          <w:rFonts w:asciiTheme="minorHAnsi" w:hAnsiTheme="minorHAnsi"/>
          <w:b/>
          <w:sz w:val="18"/>
          <w:szCs w:val="18"/>
        </w:rPr>
        <w:t>Tema:</w:t>
      </w:r>
      <w:r w:rsidRPr="00950F57">
        <w:rPr>
          <w:rFonts w:asciiTheme="minorHAnsi" w:hAnsiTheme="minorHAnsi"/>
          <w:b/>
          <w:sz w:val="18"/>
          <w:szCs w:val="18"/>
        </w:rPr>
        <w:tab/>
      </w:r>
      <w:r w:rsidRPr="00950F57">
        <w:rPr>
          <w:rFonts w:asciiTheme="minorHAnsi" w:hAnsiTheme="minorHAnsi"/>
          <w:b/>
          <w:sz w:val="18"/>
          <w:szCs w:val="18"/>
        </w:rPr>
        <w:tab/>
      </w:r>
      <w:r w:rsidRPr="00950F57">
        <w:rPr>
          <w:rFonts w:asciiTheme="minorHAnsi" w:hAnsiTheme="minorHAnsi"/>
          <w:b/>
          <w:sz w:val="18"/>
          <w:szCs w:val="18"/>
        </w:rPr>
        <w:tab/>
      </w:r>
      <w:r w:rsidRPr="00950F57">
        <w:rPr>
          <w:rFonts w:asciiTheme="minorHAnsi" w:hAnsiTheme="minorHAnsi"/>
          <w:b/>
          <w:sz w:val="18"/>
          <w:szCs w:val="18"/>
        </w:rPr>
        <w:tab/>
        <w:t xml:space="preserve">APELACIÓN SENTENCIA DE PRIMER GRADO / ALLANAMIENTO UNILATERAL / EFECTOS </w:t>
      </w:r>
      <w:r>
        <w:rPr>
          <w:rFonts w:asciiTheme="minorHAnsi" w:hAnsiTheme="minorHAnsi"/>
          <w:b/>
          <w:sz w:val="18"/>
          <w:szCs w:val="18"/>
        </w:rPr>
        <w:t xml:space="preserve">PROBATORIOS </w:t>
      </w:r>
      <w:r w:rsidRPr="00950F57">
        <w:rPr>
          <w:rFonts w:asciiTheme="minorHAnsi" w:hAnsiTheme="minorHAnsi"/>
          <w:b/>
          <w:sz w:val="18"/>
          <w:szCs w:val="18"/>
        </w:rPr>
        <w:t>/ SE CONFIRMA / “</w:t>
      </w:r>
      <w:r w:rsidRPr="00E63242">
        <w:rPr>
          <w:rFonts w:asciiTheme="minorHAnsi" w:hAnsiTheme="minorHAnsi"/>
          <w:sz w:val="18"/>
          <w:szCs w:val="18"/>
        </w:rPr>
        <w:t>Sin embargo se debe aclarar, retomando los términos de la decisión antes citada, que en este caso se puede plantear que la defensa en sentido estricto no planteó una retractación del acusado sobre su aceptación de cargos, sino que alegó en su recurso la existencia de una discordancia entre el contexto fáctico del caso y la imputación jurídica contenida en la sentencia, lo que habilitaba al representante del procesado para recurrir la sentencia de primera instancia,…</w:t>
      </w:r>
    </w:p>
    <w:p w:rsidR="00CE54B8" w:rsidRPr="00E63242" w:rsidRDefault="00CE54B8" w:rsidP="00CE54B8">
      <w:pPr>
        <w:jc w:val="both"/>
        <w:rPr>
          <w:rFonts w:asciiTheme="minorHAnsi" w:hAnsiTheme="minorHAnsi"/>
          <w:sz w:val="18"/>
          <w:szCs w:val="18"/>
        </w:rPr>
      </w:pPr>
    </w:p>
    <w:p w:rsidR="00CE54B8" w:rsidRPr="00E63242" w:rsidRDefault="00CE54B8" w:rsidP="00CE54B8">
      <w:pPr>
        <w:jc w:val="both"/>
        <w:rPr>
          <w:rFonts w:asciiTheme="minorHAnsi" w:hAnsiTheme="minorHAnsi"/>
          <w:sz w:val="18"/>
          <w:szCs w:val="18"/>
        </w:rPr>
      </w:pPr>
      <w:r w:rsidRPr="00E63242">
        <w:rPr>
          <w:rFonts w:asciiTheme="minorHAnsi" w:hAnsiTheme="minorHAnsi"/>
          <w:sz w:val="18"/>
          <w:szCs w:val="18"/>
        </w:rPr>
        <w:t>En el caso sub examen, se encuentra acreditado</w:t>
      </w:r>
      <w:bookmarkStart w:id="0" w:name="_GoBack"/>
      <w:bookmarkEnd w:id="0"/>
      <w:r w:rsidRPr="00E63242">
        <w:rPr>
          <w:rFonts w:asciiTheme="minorHAnsi" w:hAnsiTheme="minorHAnsi"/>
          <w:sz w:val="18"/>
          <w:szCs w:val="18"/>
        </w:rPr>
        <w:t xml:space="preserve"> que como consecuencia de su allanamiento a cargos, el señor Rodrigo Antonio Vergara Toro renunció al derecho de tener un juicio oral, público, concentrado y con inmediación de la prueba, dentro del cual de habrían podido practicar las pruebas que la defensa hubiera considerado pertinentes para acreditar que en su caso se configuraba una conducta punible diversa a la que aceptó, y por ello considera esta Sala que en ocasión al principio de preclusión de los actos procesales, al haberse decidido - aunque no de la manera más ortodoxa – en la audiencia de individualización de pena y sentencia, que la conducta se tipificaba bajo el </w:t>
      </w:r>
      <w:proofErr w:type="spellStart"/>
      <w:r w:rsidRPr="00E63242">
        <w:rPr>
          <w:rFonts w:asciiTheme="minorHAnsi" w:hAnsiTheme="minorHAnsi"/>
          <w:sz w:val="18"/>
          <w:szCs w:val="18"/>
        </w:rPr>
        <w:t>nomen</w:t>
      </w:r>
      <w:proofErr w:type="spellEnd"/>
      <w:r w:rsidRPr="00E63242">
        <w:rPr>
          <w:rFonts w:asciiTheme="minorHAnsi" w:hAnsiTheme="minorHAnsi"/>
          <w:sz w:val="18"/>
          <w:szCs w:val="18"/>
        </w:rPr>
        <w:t xml:space="preserve"> iuris aceptado por el acusado, esto es, bajo la descripción típica del injusto de violencia intrafamiliar, finalmente la sentencia de primera instancia resultó conforme con la aceptación de cargos que hizo el procesado, que comportaba no solamente la imputación fáctica, sino la imputación jurídica que se le hizo en la audiencia preliminar, que resultó corroborada con la manifestación que hizo la víctima en la audiencia de individualización de pena y sentencia.</w:t>
      </w:r>
    </w:p>
    <w:p w:rsidR="00CE54B8" w:rsidRPr="00E63242" w:rsidRDefault="00CE54B8" w:rsidP="00CE54B8">
      <w:pPr>
        <w:jc w:val="both"/>
        <w:rPr>
          <w:rFonts w:asciiTheme="minorHAnsi" w:hAnsiTheme="minorHAnsi"/>
          <w:sz w:val="18"/>
          <w:szCs w:val="18"/>
        </w:rPr>
      </w:pPr>
    </w:p>
    <w:p w:rsidR="00CE54B8" w:rsidRPr="00E63242" w:rsidRDefault="00CE54B8" w:rsidP="00CE54B8">
      <w:pPr>
        <w:jc w:val="both"/>
        <w:rPr>
          <w:rFonts w:asciiTheme="minorHAnsi" w:hAnsiTheme="minorHAnsi"/>
          <w:sz w:val="18"/>
          <w:szCs w:val="18"/>
        </w:rPr>
      </w:pPr>
      <w:r w:rsidRPr="00E63242">
        <w:rPr>
          <w:rFonts w:asciiTheme="minorHAnsi" w:hAnsiTheme="minorHAnsi"/>
          <w:sz w:val="18"/>
          <w:szCs w:val="18"/>
        </w:rPr>
        <w:t>Por lo anterior, fue acertada la decisión del juez promiscuo municipal de La Virginia en el sentido emitir sentencia de carácter condenatorio en contra del señor Rodrigo Antonio Vergara Toro, con base en el aceptación de cargos realizada en la audiencia preliminar de formulación de imputación, por lo que se confirmará el fallo de primer grado.”</w:t>
      </w:r>
    </w:p>
    <w:p w:rsidR="00CE54B8" w:rsidRPr="00E63242" w:rsidRDefault="00CE54B8" w:rsidP="00CE54B8">
      <w:pPr>
        <w:jc w:val="both"/>
        <w:rPr>
          <w:rFonts w:asciiTheme="minorHAnsi" w:hAnsiTheme="minorHAnsi"/>
          <w:sz w:val="18"/>
          <w:szCs w:val="18"/>
        </w:rPr>
      </w:pPr>
    </w:p>
    <w:p w:rsidR="00CE54B8" w:rsidRPr="00E63242" w:rsidRDefault="00CE54B8" w:rsidP="00CE54B8">
      <w:pPr>
        <w:jc w:val="both"/>
        <w:rPr>
          <w:rFonts w:asciiTheme="minorHAnsi" w:hAnsiTheme="minorHAnsi"/>
          <w:sz w:val="18"/>
          <w:szCs w:val="18"/>
        </w:rPr>
      </w:pPr>
      <w:r w:rsidRPr="002D3D36">
        <w:rPr>
          <w:rFonts w:asciiTheme="minorHAnsi" w:hAnsiTheme="minorHAnsi"/>
          <w:b/>
          <w:sz w:val="18"/>
          <w:szCs w:val="18"/>
        </w:rPr>
        <w:t>Citación jurisprudencial</w:t>
      </w:r>
      <w:r w:rsidRPr="00E63242">
        <w:rPr>
          <w:rFonts w:asciiTheme="minorHAnsi" w:hAnsiTheme="minorHAnsi"/>
          <w:sz w:val="18"/>
          <w:szCs w:val="18"/>
        </w:rPr>
        <w:t xml:space="preserve">: CSJ </w:t>
      </w:r>
      <w:proofErr w:type="spellStart"/>
      <w:r w:rsidRPr="00E63242">
        <w:rPr>
          <w:rFonts w:asciiTheme="minorHAnsi" w:hAnsiTheme="minorHAnsi"/>
          <w:sz w:val="18"/>
          <w:szCs w:val="18"/>
        </w:rPr>
        <w:t>SP</w:t>
      </w:r>
      <w:proofErr w:type="spellEnd"/>
      <w:r w:rsidRPr="00E63242">
        <w:rPr>
          <w:rFonts w:asciiTheme="minorHAnsi" w:hAnsiTheme="minorHAnsi"/>
          <w:sz w:val="18"/>
          <w:szCs w:val="18"/>
        </w:rPr>
        <w:t xml:space="preserve"> del 16 de mayo de 2007, radicado 26716. /  </w:t>
      </w:r>
    </w:p>
    <w:p w:rsidR="00CE54B8" w:rsidRPr="00950F57" w:rsidRDefault="00CE54B8" w:rsidP="00CE54B8">
      <w:pPr>
        <w:jc w:val="both"/>
        <w:rPr>
          <w:rFonts w:asciiTheme="minorHAnsi" w:hAnsiTheme="minorHAnsi"/>
          <w:sz w:val="18"/>
          <w:szCs w:val="18"/>
        </w:rPr>
      </w:pPr>
    </w:p>
    <w:p w:rsidR="00CE54B8" w:rsidRPr="006C06B9" w:rsidRDefault="00CE54B8" w:rsidP="00CE54B8">
      <w:pPr>
        <w:pStyle w:val="Sinespaciado"/>
        <w:jc w:val="center"/>
        <w:rPr>
          <w:sz w:val="18"/>
          <w:szCs w:val="18"/>
        </w:rPr>
      </w:pPr>
      <w:r>
        <w:rPr>
          <w:sz w:val="18"/>
          <w:szCs w:val="18"/>
        </w:rPr>
        <w:t>-----------------------------------------------------------------------------------------------------</w:t>
      </w:r>
    </w:p>
    <w:p w:rsidR="00CE54B8" w:rsidRDefault="00CE54B8" w:rsidP="0076217F">
      <w:pPr>
        <w:ind w:right="20"/>
        <w:jc w:val="center"/>
        <w:rPr>
          <w:rFonts w:ascii="Arial" w:hAnsi="Arial" w:cs="Arial"/>
          <w:bCs/>
        </w:rPr>
      </w:pPr>
    </w:p>
    <w:p w:rsidR="0076217F" w:rsidRPr="0076217F" w:rsidRDefault="0076217F" w:rsidP="0076217F">
      <w:pPr>
        <w:ind w:right="20"/>
        <w:jc w:val="center"/>
        <w:rPr>
          <w:rFonts w:ascii="Arial" w:hAnsi="Arial" w:cs="Arial"/>
          <w:bCs/>
        </w:rPr>
      </w:pPr>
      <w:r w:rsidRPr="0076217F">
        <w:rPr>
          <w:rFonts w:ascii="Arial" w:hAnsi="Arial" w:cs="Arial"/>
          <w:bCs/>
        </w:rPr>
        <w:t>RAMA JUDICIAL DEL PODER PÚBLICO</w:t>
      </w:r>
    </w:p>
    <w:p w:rsidR="0076217F" w:rsidRPr="0076217F" w:rsidRDefault="0076217F" w:rsidP="0076217F">
      <w:pPr>
        <w:ind w:right="20"/>
        <w:jc w:val="center"/>
        <w:rPr>
          <w:rFonts w:ascii="Arial" w:hAnsi="Arial" w:cs="Arial"/>
          <w:bCs/>
        </w:rPr>
      </w:pPr>
      <w:r w:rsidRPr="0076217F">
        <w:rPr>
          <w:rFonts w:ascii="Arial" w:hAnsi="Arial" w:cs="Arial"/>
          <w:bCs/>
        </w:rPr>
        <w:fldChar w:fldCharType="begin"/>
      </w:r>
      <w:r w:rsidRPr="0076217F">
        <w:rPr>
          <w:rFonts w:ascii="Arial" w:hAnsi="Arial" w:cs="Arial"/>
          <w:bCs/>
        </w:rPr>
        <w:instrText xml:space="preserve"> INCLUDEPICTURE  "http://www.mintransporte.gov.co/images/escudo.gif" \* MERGEFORMATINET </w:instrText>
      </w:r>
      <w:r w:rsidRPr="0076217F">
        <w:rPr>
          <w:rFonts w:ascii="Arial" w:hAnsi="Arial" w:cs="Arial"/>
          <w:bCs/>
        </w:rPr>
        <w:fldChar w:fldCharType="separate"/>
      </w:r>
      <w:r w:rsidR="00D2246E">
        <w:rPr>
          <w:rFonts w:ascii="Arial" w:hAnsi="Arial" w:cs="Arial"/>
          <w:bCs/>
        </w:rPr>
        <w:fldChar w:fldCharType="begin"/>
      </w:r>
      <w:r w:rsidR="00D2246E">
        <w:rPr>
          <w:rFonts w:ascii="Arial" w:hAnsi="Arial" w:cs="Arial"/>
          <w:bCs/>
        </w:rPr>
        <w:instrText xml:space="preserve"> INCLUDEPICTURE  "http://www.mintransporte.gov.co/images/escudo.gif" \* MERGEFORMATINET </w:instrText>
      </w:r>
      <w:r w:rsidR="00D2246E">
        <w:rPr>
          <w:rFonts w:ascii="Arial" w:hAnsi="Arial" w:cs="Arial"/>
          <w:bCs/>
        </w:rPr>
        <w:fldChar w:fldCharType="separate"/>
      </w:r>
      <w:r w:rsidR="00817814">
        <w:rPr>
          <w:rFonts w:ascii="Arial" w:hAnsi="Arial" w:cs="Arial"/>
          <w:bCs/>
        </w:rPr>
        <w:fldChar w:fldCharType="begin"/>
      </w:r>
      <w:r w:rsidR="00817814">
        <w:rPr>
          <w:rFonts w:ascii="Arial" w:hAnsi="Arial" w:cs="Arial"/>
          <w:bCs/>
        </w:rPr>
        <w:instrText xml:space="preserve"> INCLUDEPICTURE  "http://www.mintransporte.gov.co/images/escudo.gif" \* MERGEFORMATINET </w:instrText>
      </w:r>
      <w:r w:rsidR="00817814">
        <w:rPr>
          <w:rFonts w:ascii="Arial" w:hAnsi="Arial" w:cs="Arial"/>
          <w:bCs/>
        </w:rPr>
        <w:fldChar w:fldCharType="separate"/>
      </w:r>
      <w:r w:rsidR="00CC6381">
        <w:rPr>
          <w:rFonts w:ascii="Arial" w:hAnsi="Arial" w:cs="Arial"/>
          <w:bCs/>
        </w:rPr>
        <w:fldChar w:fldCharType="begin"/>
      </w:r>
      <w:r w:rsidR="00CC6381">
        <w:rPr>
          <w:rFonts w:ascii="Arial" w:hAnsi="Arial" w:cs="Arial"/>
          <w:bCs/>
        </w:rPr>
        <w:instrText xml:space="preserve"> INCLUDEPICTURE  "http://www.mintransporte.gov.co/images/escudo.gif" \* MERGEFORMATINET </w:instrText>
      </w:r>
      <w:r w:rsidR="00CC6381">
        <w:rPr>
          <w:rFonts w:ascii="Arial" w:hAnsi="Arial" w:cs="Arial"/>
          <w:bCs/>
        </w:rPr>
        <w:fldChar w:fldCharType="separate"/>
      </w:r>
      <w:r w:rsidR="00D82F57">
        <w:rPr>
          <w:rFonts w:ascii="Arial" w:hAnsi="Arial" w:cs="Arial"/>
          <w:bCs/>
        </w:rPr>
        <w:fldChar w:fldCharType="begin"/>
      </w:r>
      <w:r w:rsidR="00D82F57">
        <w:rPr>
          <w:rFonts w:ascii="Arial" w:hAnsi="Arial" w:cs="Arial"/>
          <w:bCs/>
        </w:rPr>
        <w:instrText xml:space="preserve"> </w:instrText>
      </w:r>
      <w:r w:rsidR="00D82F57">
        <w:rPr>
          <w:rFonts w:ascii="Arial" w:hAnsi="Arial" w:cs="Arial"/>
          <w:bCs/>
        </w:rPr>
        <w:instrText>INCLUDEPICTURE  "http://www.mintransporte.gov.co/images/escudo.gif" \* MERGEFORMATINET</w:instrText>
      </w:r>
      <w:r w:rsidR="00D82F57">
        <w:rPr>
          <w:rFonts w:ascii="Arial" w:hAnsi="Arial" w:cs="Arial"/>
          <w:bCs/>
        </w:rPr>
        <w:instrText xml:space="preserve"> </w:instrText>
      </w:r>
      <w:r w:rsidR="00D82F57">
        <w:rPr>
          <w:rFonts w:ascii="Arial" w:hAnsi="Arial" w:cs="Arial"/>
          <w:bCs/>
        </w:rPr>
        <w:fldChar w:fldCharType="separate"/>
      </w:r>
      <w:r w:rsidR="00CE54B8">
        <w:rPr>
          <w:rFonts w:ascii="Arial" w:hAnsi="Arial" w:cs="Arial"/>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D82F57">
        <w:rPr>
          <w:rFonts w:ascii="Arial" w:hAnsi="Arial" w:cs="Arial"/>
          <w:bCs/>
        </w:rPr>
        <w:fldChar w:fldCharType="end"/>
      </w:r>
      <w:r w:rsidR="00CC6381">
        <w:rPr>
          <w:rFonts w:ascii="Arial" w:hAnsi="Arial" w:cs="Arial"/>
          <w:bCs/>
        </w:rPr>
        <w:fldChar w:fldCharType="end"/>
      </w:r>
      <w:r w:rsidR="00817814">
        <w:rPr>
          <w:rFonts w:ascii="Arial" w:hAnsi="Arial" w:cs="Arial"/>
          <w:bCs/>
        </w:rPr>
        <w:fldChar w:fldCharType="end"/>
      </w:r>
      <w:r w:rsidR="00D2246E">
        <w:rPr>
          <w:rFonts w:ascii="Arial" w:hAnsi="Arial" w:cs="Arial"/>
          <w:bCs/>
        </w:rPr>
        <w:fldChar w:fldCharType="end"/>
      </w:r>
      <w:r w:rsidRPr="0076217F">
        <w:rPr>
          <w:rFonts w:ascii="Arial" w:hAnsi="Arial" w:cs="Arial"/>
          <w:bCs/>
        </w:rPr>
        <w:fldChar w:fldCharType="end"/>
      </w:r>
    </w:p>
    <w:p w:rsidR="00B85F05" w:rsidRPr="0007570F" w:rsidRDefault="00B85F05" w:rsidP="006E74E0">
      <w:pPr>
        <w:pStyle w:val="Sinespaciado"/>
        <w:jc w:val="center"/>
        <w:rPr>
          <w:rFonts w:ascii="Arial" w:hAnsi="Arial" w:cs="Arial"/>
        </w:rPr>
      </w:pPr>
      <w:r w:rsidRPr="0007570F">
        <w:rPr>
          <w:rFonts w:ascii="Arial" w:hAnsi="Arial" w:cs="Arial"/>
        </w:rPr>
        <w:t>TRIBUNAL SUPERIOR DEL DISTRITO JUDICIAL DE PEREIRA - RISARALDA</w:t>
      </w:r>
    </w:p>
    <w:p w:rsidR="00B85F05" w:rsidRPr="0007570F" w:rsidRDefault="00B85F05" w:rsidP="006E74E0">
      <w:pPr>
        <w:pStyle w:val="Sinespaciado"/>
        <w:jc w:val="center"/>
        <w:rPr>
          <w:rFonts w:ascii="Arial" w:hAnsi="Arial" w:cs="Arial"/>
        </w:rPr>
      </w:pPr>
      <w:r w:rsidRPr="0007570F">
        <w:rPr>
          <w:rFonts w:ascii="Arial" w:hAnsi="Arial" w:cs="Arial"/>
        </w:rPr>
        <w:t>SALA PENAL</w:t>
      </w:r>
    </w:p>
    <w:p w:rsidR="00B85F05" w:rsidRPr="0007570F" w:rsidRDefault="00B85F05" w:rsidP="006E74E0">
      <w:pPr>
        <w:pStyle w:val="Sinespaciado"/>
        <w:jc w:val="center"/>
        <w:rPr>
          <w:rFonts w:ascii="Arial" w:hAnsi="Arial" w:cs="Arial"/>
        </w:rPr>
      </w:pPr>
    </w:p>
    <w:p w:rsidR="00B85F05" w:rsidRPr="0007570F" w:rsidRDefault="00B85F05" w:rsidP="006E74E0">
      <w:pPr>
        <w:pStyle w:val="Sinespaciado"/>
        <w:jc w:val="center"/>
        <w:rPr>
          <w:rFonts w:ascii="Arial" w:hAnsi="Arial" w:cs="Arial"/>
        </w:rPr>
      </w:pPr>
      <w:r w:rsidRPr="0007570F">
        <w:rPr>
          <w:rFonts w:ascii="Arial" w:hAnsi="Arial" w:cs="Arial"/>
        </w:rPr>
        <w:t>M P. JAIRO ERNESTO ESCOBAR SANZ</w:t>
      </w:r>
    </w:p>
    <w:p w:rsidR="00B85F05" w:rsidRPr="0007570F" w:rsidRDefault="00B85F05" w:rsidP="006E74E0">
      <w:pPr>
        <w:pStyle w:val="Sinespaciado"/>
        <w:jc w:val="both"/>
        <w:rPr>
          <w:rFonts w:ascii="Arial" w:hAnsi="Arial" w:cs="Arial"/>
        </w:rPr>
      </w:pPr>
    </w:p>
    <w:p w:rsidR="00105FC7" w:rsidRPr="0007570F" w:rsidRDefault="002F6C6B" w:rsidP="006E74E0">
      <w:pPr>
        <w:pStyle w:val="Sinespaciado"/>
        <w:jc w:val="both"/>
        <w:rPr>
          <w:rFonts w:ascii="Arial" w:hAnsi="Arial" w:cs="Arial"/>
        </w:rPr>
      </w:pPr>
      <w:r>
        <w:rPr>
          <w:rFonts w:ascii="Arial" w:hAnsi="Arial" w:cs="Arial"/>
        </w:rPr>
        <w:t>Proyecto aprobado mediante acta Nro. 1091 del veinticinco (25) de noviembre de dos mil dieciséis (2016)</w:t>
      </w:r>
    </w:p>
    <w:p w:rsidR="0058209F" w:rsidRPr="0007570F" w:rsidRDefault="00105FC7" w:rsidP="006E74E0">
      <w:pPr>
        <w:pStyle w:val="Sinespaciado"/>
        <w:jc w:val="both"/>
        <w:rPr>
          <w:rFonts w:ascii="Arial" w:hAnsi="Arial" w:cs="Arial"/>
        </w:rPr>
      </w:pPr>
      <w:r w:rsidRPr="0007570F">
        <w:rPr>
          <w:rFonts w:ascii="Arial" w:hAnsi="Arial" w:cs="Arial"/>
        </w:rPr>
        <w:t xml:space="preserve">Acta Nro. </w:t>
      </w:r>
      <w:r w:rsidR="00F23929">
        <w:rPr>
          <w:rFonts w:ascii="Arial" w:hAnsi="Arial" w:cs="Arial"/>
        </w:rPr>
        <w:t>1091</w:t>
      </w:r>
    </w:p>
    <w:p w:rsidR="0058209F" w:rsidRDefault="0058209F" w:rsidP="006E74E0">
      <w:pPr>
        <w:pStyle w:val="Sinespaciado"/>
        <w:jc w:val="both"/>
        <w:rPr>
          <w:rFonts w:ascii="Arial" w:hAnsi="Arial" w:cs="Arial"/>
        </w:rPr>
      </w:pPr>
      <w:r w:rsidRPr="0007570F">
        <w:rPr>
          <w:rFonts w:ascii="Arial" w:hAnsi="Arial" w:cs="Arial"/>
        </w:rPr>
        <w:t xml:space="preserve">Hora: </w:t>
      </w:r>
      <w:r w:rsidR="00362AA2">
        <w:rPr>
          <w:rFonts w:ascii="Arial" w:hAnsi="Arial" w:cs="Arial"/>
        </w:rPr>
        <w:t xml:space="preserve">8:30 a.m. </w:t>
      </w:r>
    </w:p>
    <w:p w:rsidR="00B85F05" w:rsidRPr="0007570F" w:rsidRDefault="00B85F05" w:rsidP="006E74E0">
      <w:pPr>
        <w:pStyle w:val="Textoindependiente21"/>
        <w:tabs>
          <w:tab w:val="left" w:pos="-1701"/>
        </w:tabs>
        <w:spacing w:line="240" w:lineRule="auto"/>
        <w:ind w:right="-232"/>
        <w:rPr>
          <w:rFonts w:cs="Arial"/>
          <w:sz w:val="24"/>
          <w:szCs w:val="24"/>
        </w:rPr>
      </w:pPr>
      <w:r w:rsidRPr="0007570F">
        <w:rPr>
          <w:rFonts w:cs="Arial"/>
          <w:sz w:val="24"/>
          <w:szCs w:val="24"/>
        </w:rPr>
        <w:t xml:space="preserve">            </w:t>
      </w:r>
      <w:r w:rsidRPr="0007570F">
        <w:rPr>
          <w:rFonts w:cs="Arial"/>
          <w:sz w:val="24"/>
          <w:szCs w:val="24"/>
        </w:rPr>
        <w:tab/>
      </w: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07570F" w:rsidRPr="0007570F" w:rsidTr="00B85F05">
        <w:trPr>
          <w:trHeight w:val="244"/>
        </w:trPr>
        <w:tc>
          <w:tcPr>
            <w:tcW w:w="3119" w:type="dxa"/>
          </w:tcPr>
          <w:p w:rsidR="00B85F05" w:rsidRPr="0007570F" w:rsidRDefault="00B85F05" w:rsidP="006E74E0">
            <w:pPr>
              <w:ind w:right="-232"/>
              <w:jc w:val="both"/>
              <w:rPr>
                <w:rFonts w:ascii="Arial" w:hAnsi="Arial" w:cs="Arial"/>
              </w:rPr>
            </w:pPr>
            <w:r w:rsidRPr="0007570F">
              <w:rPr>
                <w:rFonts w:ascii="Arial" w:hAnsi="Arial" w:cs="Arial"/>
              </w:rPr>
              <w:t>Radicación</w:t>
            </w:r>
          </w:p>
        </w:tc>
        <w:tc>
          <w:tcPr>
            <w:tcW w:w="5969" w:type="dxa"/>
          </w:tcPr>
          <w:p w:rsidR="00B85F05" w:rsidRPr="0007570F" w:rsidRDefault="00BD0066" w:rsidP="006E74E0">
            <w:pPr>
              <w:ind w:right="-232"/>
              <w:jc w:val="both"/>
              <w:rPr>
                <w:rFonts w:ascii="Arial" w:hAnsi="Arial" w:cs="Arial"/>
              </w:rPr>
            </w:pPr>
            <w:r w:rsidRPr="0007570F">
              <w:rPr>
                <w:rFonts w:ascii="Arial" w:hAnsi="Arial" w:cs="Arial"/>
                <w:lang w:val="es-CO"/>
              </w:rPr>
              <w:t>66400600006420130010100 01</w:t>
            </w:r>
          </w:p>
        </w:tc>
      </w:tr>
      <w:tr w:rsidR="0007570F" w:rsidRPr="0007570F" w:rsidTr="00B85F05">
        <w:trPr>
          <w:trHeight w:val="276"/>
        </w:trPr>
        <w:tc>
          <w:tcPr>
            <w:tcW w:w="3119" w:type="dxa"/>
          </w:tcPr>
          <w:p w:rsidR="00B85F05" w:rsidRPr="0007570F" w:rsidRDefault="00B85F05" w:rsidP="006E74E0">
            <w:pPr>
              <w:ind w:right="-232"/>
              <w:jc w:val="both"/>
              <w:rPr>
                <w:rFonts w:ascii="Arial" w:hAnsi="Arial" w:cs="Arial"/>
              </w:rPr>
            </w:pPr>
            <w:r w:rsidRPr="0007570F">
              <w:rPr>
                <w:rFonts w:ascii="Arial" w:hAnsi="Arial" w:cs="Arial"/>
              </w:rPr>
              <w:t xml:space="preserve">Acusado </w:t>
            </w:r>
          </w:p>
        </w:tc>
        <w:tc>
          <w:tcPr>
            <w:tcW w:w="5969" w:type="dxa"/>
          </w:tcPr>
          <w:p w:rsidR="00B85F05" w:rsidRPr="0007570F" w:rsidRDefault="00BD0066" w:rsidP="006E74E0">
            <w:pPr>
              <w:ind w:right="-232"/>
              <w:jc w:val="both"/>
              <w:rPr>
                <w:rFonts w:ascii="Arial" w:hAnsi="Arial" w:cs="Arial"/>
              </w:rPr>
            </w:pPr>
            <w:r w:rsidRPr="0007570F">
              <w:rPr>
                <w:rFonts w:ascii="Arial" w:hAnsi="Arial" w:cs="Arial"/>
              </w:rPr>
              <w:t>Rodrigo Antonio Vergara Toro</w:t>
            </w:r>
          </w:p>
        </w:tc>
      </w:tr>
      <w:tr w:rsidR="0007570F" w:rsidRPr="0007570F" w:rsidTr="00B85F05">
        <w:trPr>
          <w:trHeight w:val="291"/>
        </w:trPr>
        <w:tc>
          <w:tcPr>
            <w:tcW w:w="3119" w:type="dxa"/>
          </w:tcPr>
          <w:p w:rsidR="00B85F05" w:rsidRPr="0007570F" w:rsidRDefault="00B85F05" w:rsidP="006E74E0">
            <w:pPr>
              <w:ind w:right="-232"/>
              <w:jc w:val="both"/>
              <w:rPr>
                <w:rFonts w:ascii="Arial" w:hAnsi="Arial" w:cs="Arial"/>
              </w:rPr>
            </w:pPr>
            <w:r w:rsidRPr="0007570F">
              <w:rPr>
                <w:rFonts w:ascii="Arial" w:hAnsi="Arial" w:cs="Arial"/>
              </w:rPr>
              <w:t>Delitos</w:t>
            </w:r>
          </w:p>
        </w:tc>
        <w:tc>
          <w:tcPr>
            <w:tcW w:w="5969" w:type="dxa"/>
          </w:tcPr>
          <w:p w:rsidR="00B85F05" w:rsidRPr="0007570F" w:rsidRDefault="00BD0066" w:rsidP="006E74E0">
            <w:pPr>
              <w:ind w:right="-232"/>
              <w:jc w:val="both"/>
              <w:rPr>
                <w:rFonts w:ascii="Arial" w:hAnsi="Arial" w:cs="Arial"/>
              </w:rPr>
            </w:pPr>
            <w:r w:rsidRPr="0007570F">
              <w:rPr>
                <w:rFonts w:ascii="Arial" w:hAnsi="Arial" w:cs="Arial"/>
              </w:rPr>
              <w:t>Violencia Intrafamiliar</w:t>
            </w:r>
            <w:r w:rsidR="00B85F05" w:rsidRPr="0007570F">
              <w:rPr>
                <w:rFonts w:ascii="Arial" w:hAnsi="Arial" w:cs="Arial"/>
              </w:rPr>
              <w:t xml:space="preserve"> </w:t>
            </w:r>
          </w:p>
        </w:tc>
      </w:tr>
      <w:tr w:rsidR="0007570F" w:rsidRPr="0007570F" w:rsidTr="00B85F05">
        <w:trPr>
          <w:trHeight w:val="400"/>
        </w:trPr>
        <w:tc>
          <w:tcPr>
            <w:tcW w:w="3119" w:type="dxa"/>
          </w:tcPr>
          <w:p w:rsidR="00B85F05" w:rsidRPr="0007570F" w:rsidRDefault="00B85F05" w:rsidP="006E74E0">
            <w:pPr>
              <w:rPr>
                <w:rFonts w:ascii="Arial" w:hAnsi="Arial" w:cs="Arial"/>
              </w:rPr>
            </w:pPr>
            <w:r w:rsidRPr="0007570F">
              <w:rPr>
                <w:rFonts w:ascii="Arial" w:hAnsi="Arial" w:cs="Arial"/>
              </w:rPr>
              <w:t xml:space="preserve">Juzgado de conocimiento </w:t>
            </w:r>
          </w:p>
        </w:tc>
        <w:tc>
          <w:tcPr>
            <w:tcW w:w="5969" w:type="dxa"/>
          </w:tcPr>
          <w:p w:rsidR="00B85F05" w:rsidRPr="0007570F" w:rsidRDefault="00BD0066" w:rsidP="006E74E0">
            <w:pPr>
              <w:ind w:right="-232"/>
              <w:jc w:val="both"/>
              <w:rPr>
                <w:rFonts w:ascii="Arial" w:hAnsi="Arial" w:cs="Arial"/>
              </w:rPr>
            </w:pPr>
            <w:r w:rsidRPr="0007570F">
              <w:rPr>
                <w:rFonts w:ascii="Arial" w:hAnsi="Arial" w:cs="Arial"/>
              </w:rPr>
              <w:t>Juzgado Promiscuo Municipal, La Virginia, Risaralda</w:t>
            </w:r>
          </w:p>
        </w:tc>
      </w:tr>
      <w:tr w:rsidR="0007570F" w:rsidRPr="0007570F" w:rsidTr="00B85F05">
        <w:trPr>
          <w:trHeight w:val="549"/>
        </w:trPr>
        <w:tc>
          <w:tcPr>
            <w:tcW w:w="3119" w:type="dxa"/>
          </w:tcPr>
          <w:p w:rsidR="00B85F05" w:rsidRPr="0007570F" w:rsidRDefault="00B85F05" w:rsidP="006E74E0">
            <w:pPr>
              <w:ind w:right="-232"/>
              <w:jc w:val="both"/>
              <w:rPr>
                <w:rFonts w:ascii="Arial" w:hAnsi="Arial" w:cs="Arial"/>
              </w:rPr>
            </w:pPr>
            <w:r w:rsidRPr="0007570F">
              <w:rPr>
                <w:rFonts w:ascii="Arial" w:hAnsi="Arial" w:cs="Arial"/>
              </w:rPr>
              <w:t xml:space="preserve">Asunto a decidir </w:t>
            </w:r>
          </w:p>
        </w:tc>
        <w:tc>
          <w:tcPr>
            <w:tcW w:w="5969" w:type="dxa"/>
          </w:tcPr>
          <w:p w:rsidR="00B85F05" w:rsidRPr="0007570F" w:rsidRDefault="00B85F05" w:rsidP="006E74E0">
            <w:pPr>
              <w:ind w:right="34"/>
              <w:jc w:val="both"/>
              <w:rPr>
                <w:rFonts w:ascii="Arial" w:hAnsi="Arial" w:cs="Arial"/>
              </w:rPr>
            </w:pPr>
            <w:r w:rsidRPr="0007570F">
              <w:rPr>
                <w:rFonts w:ascii="Arial" w:hAnsi="Arial" w:cs="Arial"/>
              </w:rPr>
              <w:t>Recurso de apelación contra sentencia de primera instancia.</w:t>
            </w:r>
          </w:p>
        </w:tc>
      </w:tr>
    </w:tbl>
    <w:p w:rsidR="00B85F05" w:rsidRPr="0007570F" w:rsidRDefault="00B85F05" w:rsidP="006E74E0">
      <w:pPr>
        <w:ind w:right="-232"/>
        <w:jc w:val="both"/>
        <w:rPr>
          <w:rFonts w:ascii="Arial" w:hAnsi="Arial" w:cs="Arial"/>
        </w:rPr>
      </w:pPr>
    </w:p>
    <w:p w:rsidR="00B85F05" w:rsidRPr="0007570F" w:rsidRDefault="00B85F05" w:rsidP="006E74E0">
      <w:pPr>
        <w:pStyle w:val="Sinespaciado"/>
        <w:jc w:val="both"/>
        <w:rPr>
          <w:rFonts w:ascii="Arial" w:hAnsi="Arial" w:cs="Arial"/>
        </w:rPr>
      </w:pPr>
    </w:p>
    <w:p w:rsidR="00B85F05" w:rsidRPr="0007570F" w:rsidRDefault="00B85F05" w:rsidP="006E74E0">
      <w:pPr>
        <w:pStyle w:val="Sinespaciado"/>
        <w:jc w:val="center"/>
        <w:rPr>
          <w:rFonts w:ascii="Arial" w:hAnsi="Arial" w:cs="Arial"/>
        </w:rPr>
      </w:pPr>
      <w:r w:rsidRPr="0007570F">
        <w:rPr>
          <w:rFonts w:ascii="Arial" w:hAnsi="Arial" w:cs="Arial"/>
        </w:rPr>
        <w:t>1. ASUNTO A DECIDIR</w:t>
      </w:r>
    </w:p>
    <w:p w:rsidR="00B85F05" w:rsidRPr="0007570F" w:rsidRDefault="00B85F05" w:rsidP="006E74E0">
      <w:pPr>
        <w:pStyle w:val="Sinespaciado"/>
        <w:jc w:val="both"/>
        <w:rPr>
          <w:rFonts w:ascii="Arial" w:hAnsi="Arial" w:cs="Arial"/>
        </w:rPr>
      </w:pPr>
    </w:p>
    <w:p w:rsidR="00B85F05" w:rsidRPr="0007570F" w:rsidRDefault="00B85F05" w:rsidP="006E74E0">
      <w:pPr>
        <w:pStyle w:val="Sinespaciado"/>
        <w:jc w:val="both"/>
        <w:rPr>
          <w:rFonts w:ascii="Arial" w:hAnsi="Arial" w:cs="Arial"/>
        </w:rPr>
      </w:pPr>
      <w:r w:rsidRPr="0007570F">
        <w:rPr>
          <w:rFonts w:ascii="Arial" w:hAnsi="Arial" w:cs="Arial"/>
        </w:rPr>
        <w:t>Se procede a resolver el recurso de apelación interpuesto por</w:t>
      </w:r>
      <w:r w:rsidR="00BD0066" w:rsidRPr="0007570F">
        <w:rPr>
          <w:rFonts w:ascii="Arial" w:hAnsi="Arial" w:cs="Arial"/>
        </w:rPr>
        <w:t xml:space="preserve"> el </w:t>
      </w:r>
      <w:r w:rsidR="003C72E9" w:rsidRPr="0007570F">
        <w:rPr>
          <w:rFonts w:ascii="Arial" w:hAnsi="Arial" w:cs="Arial"/>
        </w:rPr>
        <w:t xml:space="preserve">defensor del procesado contra la </w:t>
      </w:r>
      <w:r w:rsidRPr="0007570F">
        <w:rPr>
          <w:rFonts w:ascii="Arial" w:hAnsi="Arial" w:cs="Arial"/>
        </w:rPr>
        <w:t xml:space="preserve">sentencia proferida por el Juzgado </w:t>
      </w:r>
      <w:r w:rsidR="00BD0066" w:rsidRPr="0007570F">
        <w:rPr>
          <w:rFonts w:ascii="Arial" w:hAnsi="Arial" w:cs="Arial"/>
        </w:rPr>
        <w:t>Promiscuo Municipal de la Virginia, Risaralda</w:t>
      </w:r>
      <w:r w:rsidRPr="0007570F">
        <w:rPr>
          <w:rFonts w:ascii="Arial" w:hAnsi="Arial" w:cs="Arial"/>
        </w:rPr>
        <w:t xml:space="preserve">, mediante la cual se condenó </w:t>
      </w:r>
      <w:r w:rsidR="003C4298" w:rsidRPr="0007570F">
        <w:rPr>
          <w:rFonts w:ascii="Arial" w:hAnsi="Arial" w:cs="Arial"/>
        </w:rPr>
        <w:t xml:space="preserve">al señor </w:t>
      </w:r>
      <w:r w:rsidR="00BD0066" w:rsidRPr="0007570F">
        <w:rPr>
          <w:rFonts w:ascii="Arial" w:hAnsi="Arial" w:cs="Arial"/>
        </w:rPr>
        <w:t xml:space="preserve">Rodrigo Antonio Vergara Toro </w:t>
      </w:r>
      <w:r w:rsidRPr="0007570F">
        <w:rPr>
          <w:rFonts w:ascii="Arial" w:hAnsi="Arial" w:cs="Arial"/>
        </w:rPr>
        <w:t>por el delito de</w:t>
      </w:r>
      <w:r w:rsidR="00BD0066" w:rsidRPr="0007570F">
        <w:rPr>
          <w:rFonts w:ascii="Arial" w:hAnsi="Arial" w:cs="Arial"/>
        </w:rPr>
        <w:t xml:space="preserve"> Violencia Intrafamiliar</w:t>
      </w:r>
      <w:r w:rsidRPr="0007570F">
        <w:rPr>
          <w:rFonts w:ascii="Arial" w:hAnsi="Arial" w:cs="Arial"/>
        </w:rPr>
        <w:t>.</w:t>
      </w:r>
    </w:p>
    <w:p w:rsidR="00B85F05" w:rsidRPr="0007570F" w:rsidRDefault="00B85F05" w:rsidP="006E74E0">
      <w:pPr>
        <w:pStyle w:val="Sinespaciado"/>
        <w:jc w:val="both"/>
        <w:rPr>
          <w:rFonts w:ascii="Arial" w:hAnsi="Arial" w:cs="Arial"/>
        </w:rPr>
      </w:pPr>
    </w:p>
    <w:p w:rsidR="00B85F05" w:rsidRPr="0007570F" w:rsidRDefault="00B85F05" w:rsidP="006E74E0">
      <w:pPr>
        <w:pStyle w:val="Sinespaciado"/>
        <w:jc w:val="both"/>
        <w:rPr>
          <w:rFonts w:ascii="Arial" w:hAnsi="Arial" w:cs="Arial"/>
        </w:rPr>
      </w:pPr>
    </w:p>
    <w:p w:rsidR="00B85F05" w:rsidRPr="0007570F" w:rsidRDefault="00B85F05" w:rsidP="006E74E0">
      <w:pPr>
        <w:pStyle w:val="Sinespaciado"/>
        <w:jc w:val="center"/>
        <w:rPr>
          <w:rFonts w:ascii="Arial" w:hAnsi="Arial" w:cs="Arial"/>
        </w:rPr>
      </w:pPr>
      <w:r w:rsidRPr="0007570F">
        <w:rPr>
          <w:rFonts w:ascii="Arial" w:hAnsi="Arial" w:cs="Arial"/>
        </w:rPr>
        <w:t>2. ANTECEDENTES</w:t>
      </w:r>
    </w:p>
    <w:p w:rsidR="00B85F05" w:rsidRPr="0007570F" w:rsidRDefault="00B85F05" w:rsidP="006E74E0">
      <w:pPr>
        <w:pStyle w:val="Sinespaciado"/>
        <w:jc w:val="both"/>
        <w:rPr>
          <w:rFonts w:ascii="Arial" w:hAnsi="Arial" w:cs="Arial"/>
        </w:rPr>
      </w:pPr>
    </w:p>
    <w:p w:rsidR="003C72E9" w:rsidRPr="0007570F" w:rsidRDefault="00B85F05" w:rsidP="006E74E0">
      <w:pPr>
        <w:pStyle w:val="Sinespaciado"/>
        <w:jc w:val="both"/>
        <w:rPr>
          <w:rFonts w:ascii="Arial" w:hAnsi="Arial" w:cs="Arial"/>
        </w:rPr>
      </w:pPr>
      <w:r w:rsidRPr="0007570F">
        <w:rPr>
          <w:rFonts w:ascii="Arial" w:hAnsi="Arial" w:cs="Arial"/>
        </w:rPr>
        <w:t xml:space="preserve">2.1 </w:t>
      </w:r>
      <w:r w:rsidR="003C72E9" w:rsidRPr="0007570F">
        <w:rPr>
          <w:rFonts w:ascii="Arial" w:hAnsi="Arial" w:cs="Arial"/>
        </w:rPr>
        <w:t>Seg</w:t>
      </w:r>
      <w:r w:rsidR="00E525B9">
        <w:rPr>
          <w:rFonts w:ascii="Arial" w:hAnsi="Arial" w:cs="Arial"/>
        </w:rPr>
        <w:t>ú</w:t>
      </w:r>
      <w:r w:rsidR="0021063D">
        <w:rPr>
          <w:rFonts w:ascii="Arial" w:hAnsi="Arial" w:cs="Arial"/>
        </w:rPr>
        <w:t>n el acta de la</w:t>
      </w:r>
      <w:r w:rsidR="003C72E9" w:rsidRPr="0007570F">
        <w:rPr>
          <w:rFonts w:ascii="Arial" w:hAnsi="Arial" w:cs="Arial"/>
        </w:rPr>
        <w:t xml:space="preserve"> audiencia de formulación de imputación</w:t>
      </w:r>
      <w:r w:rsidR="0092270A" w:rsidRPr="0007570F">
        <w:rPr>
          <w:rStyle w:val="Refdenotaalpie"/>
          <w:rFonts w:ascii="Arial" w:hAnsi="Arial" w:cs="Arial"/>
          <w:sz w:val="24"/>
          <w:szCs w:val="24"/>
        </w:rPr>
        <w:footnoteReference w:id="1"/>
      </w:r>
      <w:r w:rsidR="004E3017" w:rsidRPr="0007570F">
        <w:rPr>
          <w:rFonts w:ascii="Arial" w:hAnsi="Arial" w:cs="Arial"/>
        </w:rPr>
        <w:t xml:space="preserve">, </w:t>
      </w:r>
      <w:r w:rsidR="003C72E9" w:rsidRPr="0007570F">
        <w:rPr>
          <w:rFonts w:ascii="Arial" w:hAnsi="Arial" w:cs="Arial"/>
        </w:rPr>
        <w:t>que se celebr</w:t>
      </w:r>
      <w:r w:rsidR="00E525B9">
        <w:rPr>
          <w:rFonts w:ascii="Arial" w:hAnsi="Arial" w:cs="Arial"/>
        </w:rPr>
        <w:t>ó</w:t>
      </w:r>
      <w:r w:rsidR="003C72E9" w:rsidRPr="0007570F">
        <w:rPr>
          <w:rFonts w:ascii="Arial" w:hAnsi="Arial" w:cs="Arial"/>
        </w:rPr>
        <w:t xml:space="preserve"> el 17 de enero de 2013, el </w:t>
      </w:r>
      <w:r w:rsidR="00470196">
        <w:rPr>
          <w:rFonts w:ascii="Arial" w:hAnsi="Arial" w:cs="Arial"/>
        </w:rPr>
        <w:t>delegado de la FGN hizo una</w:t>
      </w:r>
      <w:r w:rsidR="006527E7" w:rsidRPr="0007570F">
        <w:rPr>
          <w:rFonts w:ascii="Arial" w:hAnsi="Arial" w:cs="Arial"/>
        </w:rPr>
        <w:t xml:space="preserve"> narración clara y sucinta de los hechos jurídicamente relevantes, indicando que el día 16 de enero del año 2013, a las 16:50 horas en la plaza de mercado de</w:t>
      </w:r>
      <w:r w:rsidR="003C72E9" w:rsidRPr="0007570F">
        <w:rPr>
          <w:rFonts w:ascii="Arial" w:hAnsi="Arial" w:cs="Arial"/>
        </w:rPr>
        <w:t xml:space="preserve">l municipio de La </w:t>
      </w:r>
      <w:r w:rsidR="00470196">
        <w:rPr>
          <w:rFonts w:ascii="Arial" w:hAnsi="Arial" w:cs="Arial"/>
        </w:rPr>
        <w:t xml:space="preserve">Virginia, </w:t>
      </w:r>
      <w:r w:rsidR="006527E7" w:rsidRPr="0007570F">
        <w:rPr>
          <w:rFonts w:ascii="Arial" w:hAnsi="Arial" w:cs="Arial"/>
        </w:rPr>
        <w:t xml:space="preserve">fue capturado el señor </w:t>
      </w:r>
      <w:r w:rsidR="003C72E9" w:rsidRPr="0007570F">
        <w:rPr>
          <w:rFonts w:ascii="Arial" w:hAnsi="Arial" w:cs="Arial"/>
        </w:rPr>
        <w:t xml:space="preserve">Rodrigo Antonio </w:t>
      </w:r>
      <w:r w:rsidR="006527E7" w:rsidRPr="0007570F">
        <w:rPr>
          <w:rFonts w:ascii="Arial" w:hAnsi="Arial" w:cs="Arial"/>
        </w:rPr>
        <w:t>Vergara Toro, cuando golpeaba a su compañera</w:t>
      </w:r>
      <w:r w:rsidR="003C72E9" w:rsidRPr="0007570F">
        <w:rPr>
          <w:rFonts w:ascii="Arial" w:hAnsi="Arial" w:cs="Arial"/>
        </w:rPr>
        <w:t xml:space="preserve">. Por lo tanto se le </w:t>
      </w:r>
      <w:r w:rsidR="006527E7" w:rsidRPr="0007570F">
        <w:rPr>
          <w:rFonts w:ascii="Arial" w:hAnsi="Arial" w:cs="Arial"/>
        </w:rPr>
        <w:t>imput</w:t>
      </w:r>
      <w:r w:rsidR="00E525B9">
        <w:rPr>
          <w:rFonts w:ascii="Arial" w:hAnsi="Arial" w:cs="Arial"/>
        </w:rPr>
        <w:t>ó</w:t>
      </w:r>
      <w:r w:rsidR="003C72E9" w:rsidRPr="0007570F">
        <w:rPr>
          <w:rFonts w:ascii="Arial" w:hAnsi="Arial" w:cs="Arial"/>
        </w:rPr>
        <w:t xml:space="preserve"> </w:t>
      </w:r>
      <w:r w:rsidR="006527E7" w:rsidRPr="0007570F">
        <w:rPr>
          <w:rFonts w:ascii="Arial" w:hAnsi="Arial" w:cs="Arial"/>
        </w:rPr>
        <w:t>la conducta pun</w:t>
      </w:r>
      <w:r w:rsidR="00470196">
        <w:rPr>
          <w:rFonts w:ascii="Arial" w:hAnsi="Arial" w:cs="Arial"/>
        </w:rPr>
        <w:t>ible de violencia intrafamiliar</w:t>
      </w:r>
      <w:r w:rsidR="006527E7" w:rsidRPr="0007570F">
        <w:rPr>
          <w:rFonts w:ascii="Arial" w:hAnsi="Arial" w:cs="Arial"/>
        </w:rPr>
        <w:t xml:space="preserve"> </w:t>
      </w:r>
      <w:r w:rsidR="00470196">
        <w:rPr>
          <w:rFonts w:ascii="Arial" w:hAnsi="Arial" w:cs="Arial"/>
        </w:rPr>
        <w:t>(</w:t>
      </w:r>
      <w:r w:rsidR="006527E7" w:rsidRPr="0007570F">
        <w:rPr>
          <w:rFonts w:ascii="Arial" w:hAnsi="Arial" w:cs="Arial"/>
        </w:rPr>
        <w:t xml:space="preserve">artículo 229 del </w:t>
      </w:r>
      <w:r w:rsidR="00470196">
        <w:rPr>
          <w:rFonts w:ascii="Arial" w:hAnsi="Arial" w:cs="Arial"/>
        </w:rPr>
        <w:t>CP)</w:t>
      </w:r>
      <w:r w:rsidR="003C72E9" w:rsidRPr="0007570F">
        <w:rPr>
          <w:rFonts w:ascii="Arial" w:hAnsi="Arial" w:cs="Arial"/>
        </w:rPr>
        <w:t xml:space="preserve">. </w:t>
      </w:r>
    </w:p>
    <w:p w:rsidR="003C72E9" w:rsidRPr="0007570F" w:rsidRDefault="003C72E9" w:rsidP="006E74E0">
      <w:pPr>
        <w:pStyle w:val="Sinespaciado"/>
        <w:jc w:val="both"/>
        <w:rPr>
          <w:rFonts w:ascii="Arial" w:hAnsi="Arial" w:cs="Arial"/>
        </w:rPr>
      </w:pPr>
    </w:p>
    <w:p w:rsidR="003C72E9" w:rsidRPr="0007570F" w:rsidRDefault="003C72E9" w:rsidP="006E74E0">
      <w:pPr>
        <w:pStyle w:val="Sinespaciado"/>
        <w:jc w:val="both"/>
        <w:rPr>
          <w:rFonts w:ascii="Arial" w:hAnsi="Arial" w:cs="Arial"/>
        </w:rPr>
      </w:pPr>
      <w:r w:rsidRPr="0007570F">
        <w:rPr>
          <w:rFonts w:ascii="Arial" w:hAnsi="Arial" w:cs="Arial"/>
        </w:rPr>
        <w:t>En el mismo documento se certifica que el señor Vergara Toro acept</w:t>
      </w:r>
      <w:r w:rsidR="00E525B9">
        <w:rPr>
          <w:rFonts w:ascii="Arial" w:hAnsi="Arial" w:cs="Arial"/>
        </w:rPr>
        <w:t>ó</w:t>
      </w:r>
      <w:r w:rsidRPr="0007570F">
        <w:rPr>
          <w:rFonts w:ascii="Arial" w:hAnsi="Arial" w:cs="Arial"/>
        </w:rPr>
        <w:t xml:space="preserve"> los cargos por el delito en mención y que seguidamente fue dejado en libertad, ya que la FGN no solicit</w:t>
      </w:r>
      <w:r w:rsidR="00E525B9">
        <w:rPr>
          <w:rFonts w:ascii="Arial" w:hAnsi="Arial" w:cs="Arial"/>
        </w:rPr>
        <w:t>ó</w:t>
      </w:r>
      <w:r w:rsidRPr="0007570F">
        <w:rPr>
          <w:rFonts w:ascii="Arial" w:hAnsi="Arial" w:cs="Arial"/>
        </w:rPr>
        <w:t xml:space="preserve"> que se le impusiera medida de aseguramiento.</w:t>
      </w:r>
    </w:p>
    <w:p w:rsidR="009E1AB0" w:rsidRPr="0007570F" w:rsidRDefault="009E1AB0" w:rsidP="006E74E0">
      <w:pPr>
        <w:ind w:right="-232"/>
        <w:jc w:val="both"/>
        <w:rPr>
          <w:rFonts w:ascii="Arial" w:hAnsi="Arial" w:cs="Arial"/>
        </w:rPr>
      </w:pPr>
    </w:p>
    <w:p w:rsidR="004B7070" w:rsidRPr="0007570F" w:rsidRDefault="00054AE6" w:rsidP="006E74E0">
      <w:pPr>
        <w:ind w:right="-232"/>
        <w:jc w:val="both"/>
        <w:rPr>
          <w:rFonts w:ascii="Arial" w:hAnsi="Arial" w:cs="Arial"/>
        </w:rPr>
      </w:pPr>
      <w:r w:rsidRPr="0007570F">
        <w:rPr>
          <w:rFonts w:ascii="Arial" w:hAnsi="Arial" w:cs="Arial"/>
        </w:rPr>
        <w:t>2.3</w:t>
      </w:r>
      <w:r w:rsidR="008D728E" w:rsidRPr="0007570F">
        <w:rPr>
          <w:rFonts w:ascii="Arial" w:hAnsi="Arial" w:cs="Arial"/>
        </w:rPr>
        <w:t xml:space="preserve"> </w:t>
      </w:r>
      <w:r w:rsidR="009E1AB0" w:rsidRPr="0007570F">
        <w:rPr>
          <w:rFonts w:ascii="Arial" w:hAnsi="Arial" w:cs="Arial"/>
        </w:rPr>
        <w:t xml:space="preserve">Luego de sucesivos aplazamientos, el 12 de febrero de 2014 se </w:t>
      </w:r>
      <w:r w:rsidR="004B7070" w:rsidRPr="0007570F">
        <w:rPr>
          <w:rFonts w:ascii="Arial" w:hAnsi="Arial" w:cs="Arial"/>
        </w:rPr>
        <w:t>dio inicio a la audiencia de individualización de pena y sentencia. Seg</w:t>
      </w:r>
      <w:r w:rsidR="00E525B9">
        <w:rPr>
          <w:rFonts w:ascii="Arial" w:hAnsi="Arial" w:cs="Arial"/>
        </w:rPr>
        <w:t>ú</w:t>
      </w:r>
      <w:r w:rsidR="004B7070" w:rsidRPr="0007570F">
        <w:rPr>
          <w:rFonts w:ascii="Arial" w:hAnsi="Arial" w:cs="Arial"/>
        </w:rPr>
        <w:t>n el acta levantada en esa oportunidad</w:t>
      </w:r>
      <w:r w:rsidR="004B7070" w:rsidRPr="0007570F">
        <w:rPr>
          <w:rStyle w:val="Refdenotaalpie"/>
          <w:rFonts w:ascii="Arial" w:hAnsi="Arial" w:cs="Arial"/>
          <w:sz w:val="24"/>
          <w:szCs w:val="24"/>
        </w:rPr>
        <w:footnoteReference w:id="2"/>
      </w:r>
      <w:r w:rsidR="004B7070" w:rsidRPr="0007570F">
        <w:rPr>
          <w:rFonts w:ascii="Arial" w:hAnsi="Arial" w:cs="Arial"/>
        </w:rPr>
        <w:t>, se presentaron las si</w:t>
      </w:r>
      <w:r w:rsidR="004A7E2C">
        <w:rPr>
          <w:rFonts w:ascii="Arial" w:hAnsi="Arial" w:cs="Arial"/>
        </w:rPr>
        <w:t>guientes actuaciones relevantes</w:t>
      </w:r>
      <w:r w:rsidR="004B7070" w:rsidRPr="0007570F">
        <w:rPr>
          <w:rFonts w:ascii="Arial" w:hAnsi="Arial" w:cs="Arial"/>
        </w:rPr>
        <w:t>:</w:t>
      </w:r>
    </w:p>
    <w:p w:rsidR="004B7070" w:rsidRPr="0007570F" w:rsidRDefault="004B7070" w:rsidP="006E74E0">
      <w:pPr>
        <w:ind w:right="-232"/>
        <w:jc w:val="both"/>
        <w:rPr>
          <w:rFonts w:ascii="Arial" w:hAnsi="Arial" w:cs="Arial"/>
        </w:rPr>
      </w:pPr>
    </w:p>
    <w:p w:rsidR="004B7070" w:rsidRDefault="004B7070" w:rsidP="006E74E0">
      <w:pPr>
        <w:pStyle w:val="Prrafodelista"/>
        <w:numPr>
          <w:ilvl w:val="0"/>
          <w:numId w:val="17"/>
        </w:numPr>
        <w:ind w:right="-232"/>
        <w:jc w:val="both"/>
        <w:rPr>
          <w:rFonts w:ascii="Arial" w:hAnsi="Arial" w:cs="Arial"/>
        </w:rPr>
      </w:pPr>
      <w:r w:rsidRPr="0007570F">
        <w:rPr>
          <w:rFonts w:ascii="Arial" w:hAnsi="Arial" w:cs="Arial"/>
        </w:rPr>
        <w:t xml:space="preserve">La delegada de la FGN hizo referencia a la imputación jurídica que se le hizo al señor Vergara Toro en la audiencia preliminar, en los términos indicados en el acápite anterior y a la aceptación de cargos por parte del indiciado, por el </w:t>
      </w:r>
      <w:r w:rsidR="006E74E0">
        <w:rPr>
          <w:rFonts w:ascii="Arial" w:hAnsi="Arial" w:cs="Arial"/>
          <w:i/>
        </w:rPr>
        <w:t xml:space="preserve">contra </w:t>
      </w:r>
      <w:proofErr w:type="spellStart"/>
      <w:r w:rsidR="006E74E0">
        <w:rPr>
          <w:rFonts w:ascii="Arial" w:hAnsi="Arial" w:cs="Arial"/>
          <w:i/>
        </w:rPr>
        <w:t>jus</w:t>
      </w:r>
      <w:proofErr w:type="spellEnd"/>
      <w:r w:rsidRPr="0007570F">
        <w:rPr>
          <w:rFonts w:ascii="Arial" w:hAnsi="Arial" w:cs="Arial"/>
          <w:i/>
        </w:rPr>
        <w:t xml:space="preserve"> </w:t>
      </w:r>
      <w:r w:rsidR="006E74E0">
        <w:rPr>
          <w:rFonts w:ascii="Arial" w:hAnsi="Arial" w:cs="Arial"/>
        </w:rPr>
        <w:t>de violencia intrafamiliar (</w:t>
      </w:r>
      <w:r w:rsidRPr="0007570F">
        <w:rPr>
          <w:rFonts w:ascii="Arial" w:hAnsi="Arial" w:cs="Arial"/>
        </w:rPr>
        <w:t>artículo 229 CP).</w:t>
      </w:r>
    </w:p>
    <w:p w:rsidR="0076217F" w:rsidRPr="006E74E0" w:rsidRDefault="0076217F" w:rsidP="0076217F">
      <w:pPr>
        <w:pStyle w:val="Prrafodelista"/>
        <w:ind w:right="-232"/>
        <w:jc w:val="both"/>
        <w:rPr>
          <w:rFonts w:ascii="Arial" w:hAnsi="Arial" w:cs="Arial"/>
        </w:rPr>
      </w:pPr>
    </w:p>
    <w:p w:rsidR="00CA46C4" w:rsidRDefault="00CA46C4" w:rsidP="006E74E0">
      <w:pPr>
        <w:pStyle w:val="Prrafodelista"/>
        <w:numPr>
          <w:ilvl w:val="0"/>
          <w:numId w:val="17"/>
        </w:numPr>
        <w:ind w:right="-232"/>
        <w:jc w:val="both"/>
        <w:rPr>
          <w:rFonts w:ascii="Arial" w:hAnsi="Arial" w:cs="Arial"/>
        </w:rPr>
      </w:pPr>
      <w:r w:rsidRPr="0007570F">
        <w:rPr>
          <w:rFonts w:ascii="Arial" w:hAnsi="Arial" w:cs="Arial"/>
        </w:rPr>
        <w:t xml:space="preserve">Según el acta levantada en esa fecha, el </w:t>
      </w:r>
      <w:r w:rsidR="00736BFB" w:rsidRPr="0007570F">
        <w:rPr>
          <w:rFonts w:ascii="Arial" w:hAnsi="Arial" w:cs="Arial"/>
        </w:rPr>
        <w:t>mismo</w:t>
      </w:r>
      <w:r w:rsidR="004B7070" w:rsidRPr="0007570F">
        <w:rPr>
          <w:rFonts w:ascii="Arial" w:hAnsi="Arial" w:cs="Arial"/>
        </w:rPr>
        <w:t xml:space="preserve"> defensor que asistió al procesado en las audiencias preliminares</w:t>
      </w:r>
      <w:r w:rsidRPr="0007570F">
        <w:rPr>
          <w:rFonts w:ascii="Arial" w:hAnsi="Arial" w:cs="Arial"/>
        </w:rPr>
        <w:t>, expuso lo siguiente:</w:t>
      </w:r>
    </w:p>
    <w:p w:rsidR="006E74E0" w:rsidRPr="006E74E0" w:rsidRDefault="006E74E0" w:rsidP="0076217F">
      <w:pPr>
        <w:pStyle w:val="Prrafodelista"/>
        <w:ind w:right="-232"/>
        <w:jc w:val="both"/>
        <w:rPr>
          <w:rStyle w:val="FontStyle15"/>
          <w:rFonts w:ascii="Arial" w:hAnsi="Arial" w:cs="Arial"/>
          <w:color w:val="auto"/>
          <w:sz w:val="24"/>
          <w:szCs w:val="24"/>
        </w:rPr>
      </w:pPr>
    </w:p>
    <w:p w:rsidR="00CA46C4" w:rsidRPr="006E74E0" w:rsidRDefault="00CA46C4" w:rsidP="006E74E0">
      <w:pPr>
        <w:pStyle w:val="Style1"/>
        <w:widowControl/>
        <w:spacing w:before="67" w:line="240" w:lineRule="auto"/>
        <w:ind w:left="567" w:right="618"/>
        <w:rPr>
          <w:rStyle w:val="FontStyle11"/>
          <w:rFonts w:ascii="Arial" w:hAnsi="Arial" w:cs="Arial"/>
          <w:i/>
          <w:color w:val="auto"/>
          <w:sz w:val="20"/>
          <w:szCs w:val="20"/>
          <w:lang w:val="es-ES_tradnl" w:eastAsia="es-ES_tradnl"/>
        </w:rPr>
      </w:pPr>
      <w:r w:rsidRPr="006E74E0">
        <w:rPr>
          <w:rStyle w:val="FontStyle11"/>
          <w:rFonts w:ascii="Arial" w:hAnsi="Arial" w:cs="Arial"/>
          <w:i/>
          <w:color w:val="auto"/>
          <w:sz w:val="20"/>
          <w:szCs w:val="20"/>
          <w:lang w:val="es-ES_tradnl" w:eastAsia="es-ES_tradnl"/>
        </w:rPr>
        <w:t>“La defensa manifiesta, que la aceptación de</w:t>
      </w:r>
      <w:r w:rsidR="006E74E0">
        <w:rPr>
          <w:rStyle w:val="FontStyle11"/>
          <w:rFonts w:ascii="Arial" w:hAnsi="Arial" w:cs="Arial"/>
          <w:i/>
          <w:color w:val="auto"/>
          <w:sz w:val="20"/>
          <w:szCs w:val="20"/>
          <w:lang w:val="es-ES_tradnl" w:eastAsia="es-ES_tradnl"/>
        </w:rPr>
        <w:t xml:space="preserve"> cargos hecha por su prohijado </w:t>
      </w:r>
      <w:r w:rsidRPr="006E74E0">
        <w:rPr>
          <w:rStyle w:val="FontStyle11"/>
          <w:rFonts w:ascii="Arial" w:hAnsi="Arial" w:cs="Arial"/>
          <w:i/>
          <w:color w:val="auto"/>
          <w:sz w:val="20"/>
          <w:szCs w:val="20"/>
          <w:lang w:val="es-ES_tradnl" w:eastAsia="es-ES_tradnl"/>
        </w:rPr>
        <w:t xml:space="preserve">el día de la imputación, estuvo acorde a lo narrado por la Delegada de la Fiscalía, pero indica, que no existía una prueba concluyente que indicaran que vivían bajo el mismo techo y es por eso que solicita, se estudie esta circunstancia, para que Rodrigo Antonio Vergara Toro, no se vea afectado en su libertad. Finalmente indica, que pretende que la nueva fiscal se ponga en contacto con la Fiscal saliente y profundice la circunstancia que pone en evidencia, si realmente el hecho de la convivencia existió o era una prueba de amor, como para que esto configurara una relación de pareja, y solicita se suspenda esta audiencia para tal fin.” </w:t>
      </w:r>
    </w:p>
    <w:p w:rsidR="00CA46C4" w:rsidRPr="0007570F" w:rsidRDefault="00CA46C4" w:rsidP="006E74E0">
      <w:pPr>
        <w:pStyle w:val="Style1"/>
        <w:widowControl/>
        <w:spacing w:line="240" w:lineRule="auto"/>
        <w:rPr>
          <w:rFonts w:ascii="Arial" w:hAnsi="Arial" w:cs="Arial"/>
          <w:i/>
        </w:rPr>
      </w:pPr>
    </w:p>
    <w:p w:rsidR="00CA46C4" w:rsidRPr="0007570F" w:rsidRDefault="00CA46C4" w:rsidP="006E74E0">
      <w:pPr>
        <w:pStyle w:val="Style1"/>
        <w:widowControl/>
        <w:numPr>
          <w:ilvl w:val="0"/>
          <w:numId w:val="21"/>
        </w:numPr>
        <w:spacing w:before="62" w:line="240" w:lineRule="auto"/>
        <w:rPr>
          <w:rStyle w:val="FontStyle11"/>
          <w:rFonts w:ascii="Arial" w:hAnsi="Arial" w:cs="Arial"/>
          <w:color w:val="auto"/>
          <w:sz w:val="24"/>
          <w:szCs w:val="24"/>
          <w:lang w:val="es-ES_tradnl" w:eastAsia="es-ES_tradnl"/>
        </w:rPr>
      </w:pPr>
      <w:r w:rsidRPr="0007570F">
        <w:rPr>
          <w:rStyle w:val="FontStyle11"/>
          <w:rFonts w:ascii="Arial" w:hAnsi="Arial" w:cs="Arial"/>
          <w:color w:val="auto"/>
          <w:sz w:val="24"/>
          <w:szCs w:val="24"/>
          <w:lang w:val="es-ES_tradnl" w:eastAsia="es-ES_tradnl"/>
        </w:rPr>
        <w:t xml:space="preserve">La delegada de la FGN </w:t>
      </w:r>
      <w:r w:rsidR="00736BFB" w:rsidRPr="0007570F">
        <w:rPr>
          <w:rStyle w:val="FontStyle11"/>
          <w:rFonts w:ascii="Arial" w:hAnsi="Arial" w:cs="Arial"/>
          <w:color w:val="auto"/>
          <w:sz w:val="24"/>
          <w:szCs w:val="24"/>
          <w:lang w:val="es-ES_tradnl" w:eastAsia="es-ES_tradnl"/>
        </w:rPr>
        <w:t>manifestó que con base en la solicitud del defensor y la pena fijada para el delito in</w:t>
      </w:r>
      <w:r w:rsidR="006E74E0">
        <w:rPr>
          <w:rStyle w:val="FontStyle11"/>
          <w:rFonts w:ascii="Arial" w:hAnsi="Arial" w:cs="Arial"/>
          <w:color w:val="auto"/>
          <w:sz w:val="24"/>
          <w:szCs w:val="24"/>
          <w:lang w:val="es-ES_tradnl" w:eastAsia="es-ES_tradnl"/>
        </w:rPr>
        <w:t xml:space="preserve">vestigado, consideraba viable </w:t>
      </w:r>
      <w:r w:rsidR="006E74E0" w:rsidRPr="006E74E0">
        <w:rPr>
          <w:rStyle w:val="FontStyle11"/>
          <w:rFonts w:ascii="Arial" w:hAnsi="Arial" w:cs="Arial"/>
          <w:i/>
          <w:color w:val="auto"/>
          <w:sz w:val="24"/>
          <w:szCs w:val="24"/>
          <w:lang w:val="es-ES_tradnl" w:eastAsia="es-ES_tradnl"/>
        </w:rPr>
        <w:t>“</w:t>
      </w:r>
      <w:r w:rsidR="00736BFB" w:rsidRPr="006E74E0">
        <w:rPr>
          <w:rStyle w:val="FontStyle11"/>
          <w:rFonts w:ascii="Arial" w:hAnsi="Arial" w:cs="Arial"/>
          <w:i/>
          <w:color w:val="auto"/>
          <w:sz w:val="24"/>
          <w:szCs w:val="24"/>
          <w:lang w:val="es-ES_tradnl" w:eastAsia="es-ES_tradnl"/>
        </w:rPr>
        <w:t xml:space="preserve">el </w:t>
      </w:r>
      <w:r w:rsidRPr="006E74E0">
        <w:rPr>
          <w:rStyle w:val="FontStyle11"/>
          <w:rFonts w:ascii="Arial" w:hAnsi="Arial" w:cs="Arial"/>
          <w:i/>
          <w:color w:val="auto"/>
          <w:sz w:val="24"/>
          <w:szCs w:val="24"/>
          <w:lang w:val="es-ES_tradnl" w:eastAsia="es-ES_tradnl"/>
        </w:rPr>
        <w:t>beneficio que se debiera tener con el imputado</w:t>
      </w:r>
      <w:r w:rsidR="00736BFB" w:rsidRPr="006E74E0">
        <w:rPr>
          <w:rStyle w:val="FontStyle11"/>
          <w:rFonts w:ascii="Arial" w:hAnsi="Arial" w:cs="Arial"/>
          <w:i/>
          <w:color w:val="auto"/>
          <w:sz w:val="24"/>
          <w:szCs w:val="24"/>
          <w:lang w:val="es-ES_tradnl" w:eastAsia="es-ES_tradnl"/>
        </w:rPr>
        <w:t>”</w:t>
      </w:r>
      <w:r w:rsidRPr="0007570F">
        <w:rPr>
          <w:rStyle w:val="FontStyle11"/>
          <w:rFonts w:ascii="Arial" w:hAnsi="Arial" w:cs="Arial"/>
          <w:color w:val="auto"/>
          <w:sz w:val="24"/>
          <w:szCs w:val="24"/>
          <w:lang w:val="es-ES_tradnl" w:eastAsia="es-ES_tradnl"/>
        </w:rPr>
        <w:t xml:space="preserve">, teniendo en cuenta que no </w:t>
      </w:r>
      <w:r w:rsidR="00736BFB" w:rsidRPr="0007570F">
        <w:rPr>
          <w:rStyle w:val="FontStyle11"/>
          <w:rFonts w:ascii="Arial" w:hAnsi="Arial" w:cs="Arial"/>
          <w:color w:val="auto"/>
          <w:sz w:val="24"/>
          <w:szCs w:val="24"/>
          <w:lang w:val="es-ES_tradnl" w:eastAsia="es-ES_tradnl"/>
        </w:rPr>
        <w:t>había certeza de que hubiera convivido con la afectada y c</w:t>
      </w:r>
      <w:r w:rsidRPr="0007570F">
        <w:rPr>
          <w:rStyle w:val="FontStyle11"/>
          <w:rFonts w:ascii="Arial" w:hAnsi="Arial" w:cs="Arial"/>
          <w:color w:val="auto"/>
          <w:sz w:val="24"/>
          <w:szCs w:val="24"/>
          <w:lang w:val="es-ES_tradnl" w:eastAsia="es-ES_tradnl"/>
        </w:rPr>
        <w:t>oadyuv</w:t>
      </w:r>
      <w:r w:rsidR="00E525B9">
        <w:rPr>
          <w:rStyle w:val="FontStyle11"/>
          <w:rFonts w:ascii="Arial" w:hAnsi="Arial" w:cs="Arial"/>
          <w:color w:val="auto"/>
          <w:sz w:val="24"/>
          <w:szCs w:val="24"/>
          <w:lang w:val="es-ES_tradnl" w:eastAsia="es-ES_tradnl"/>
        </w:rPr>
        <w:t>ó</w:t>
      </w:r>
      <w:r w:rsidR="00736BFB" w:rsidRPr="0007570F">
        <w:rPr>
          <w:rStyle w:val="FontStyle11"/>
          <w:rFonts w:ascii="Arial" w:hAnsi="Arial" w:cs="Arial"/>
          <w:color w:val="auto"/>
          <w:sz w:val="24"/>
          <w:szCs w:val="24"/>
          <w:lang w:val="es-ES_tradnl" w:eastAsia="es-ES_tradnl"/>
        </w:rPr>
        <w:t xml:space="preserve"> la solicitud del representante del </w:t>
      </w:r>
      <w:r w:rsidR="006E74E0">
        <w:rPr>
          <w:rStyle w:val="FontStyle11"/>
          <w:rFonts w:ascii="Arial" w:hAnsi="Arial" w:cs="Arial"/>
          <w:color w:val="auto"/>
          <w:sz w:val="24"/>
          <w:szCs w:val="24"/>
          <w:lang w:val="es-ES_tradnl" w:eastAsia="es-ES_tradnl"/>
        </w:rPr>
        <w:t>ac</w:t>
      </w:r>
      <w:r w:rsidR="00736BFB" w:rsidRPr="0007570F">
        <w:rPr>
          <w:rStyle w:val="FontStyle11"/>
          <w:rFonts w:ascii="Arial" w:hAnsi="Arial" w:cs="Arial"/>
          <w:color w:val="auto"/>
          <w:sz w:val="24"/>
          <w:szCs w:val="24"/>
          <w:lang w:val="es-ES_tradnl" w:eastAsia="es-ES_tradnl"/>
        </w:rPr>
        <w:t xml:space="preserve">usado, </w:t>
      </w:r>
      <w:r w:rsidRPr="0007570F">
        <w:rPr>
          <w:rStyle w:val="FontStyle11"/>
          <w:rFonts w:ascii="Arial" w:hAnsi="Arial" w:cs="Arial"/>
          <w:color w:val="auto"/>
          <w:sz w:val="24"/>
          <w:szCs w:val="24"/>
          <w:lang w:val="es-ES_tradnl" w:eastAsia="es-ES_tradnl"/>
        </w:rPr>
        <w:t xml:space="preserve">solicitando </w:t>
      </w:r>
      <w:r w:rsidR="00736BFB" w:rsidRPr="0007570F">
        <w:rPr>
          <w:rStyle w:val="FontStyle11"/>
          <w:rFonts w:ascii="Arial" w:hAnsi="Arial" w:cs="Arial"/>
          <w:color w:val="auto"/>
          <w:sz w:val="24"/>
          <w:szCs w:val="24"/>
          <w:lang w:val="es-ES_tradnl" w:eastAsia="es-ES_tradnl"/>
        </w:rPr>
        <w:t>un t</w:t>
      </w:r>
      <w:r w:rsidR="00E525B9">
        <w:rPr>
          <w:rStyle w:val="FontStyle11"/>
          <w:rFonts w:ascii="Arial" w:hAnsi="Arial" w:cs="Arial"/>
          <w:color w:val="auto"/>
          <w:sz w:val="24"/>
          <w:szCs w:val="24"/>
          <w:lang w:val="es-ES_tradnl" w:eastAsia="es-ES_tradnl"/>
        </w:rPr>
        <w:t>é</w:t>
      </w:r>
      <w:r w:rsidR="00736BFB" w:rsidRPr="0007570F">
        <w:rPr>
          <w:rStyle w:val="FontStyle11"/>
          <w:rFonts w:ascii="Arial" w:hAnsi="Arial" w:cs="Arial"/>
          <w:color w:val="auto"/>
          <w:sz w:val="24"/>
          <w:szCs w:val="24"/>
          <w:lang w:val="es-ES_tradnl" w:eastAsia="es-ES_tradnl"/>
        </w:rPr>
        <w:t xml:space="preserve">rmino de </w:t>
      </w:r>
      <w:r w:rsidRPr="0007570F">
        <w:rPr>
          <w:rStyle w:val="FontStyle11"/>
          <w:rFonts w:ascii="Arial" w:hAnsi="Arial" w:cs="Arial"/>
          <w:color w:val="auto"/>
          <w:sz w:val="24"/>
          <w:szCs w:val="24"/>
          <w:lang w:val="es-ES_tradnl" w:eastAsia="es-ES_tradnl"/>
        </w:rPr>
        <w:t>15 días para esclarecer es</w:t>
      </w:r>
      <w:r w:rsidR="00736BFB" w:rsidRPr="0007570F">
        <w:rPr>
          <w:rStyle w:val="FontStyle11"/>
          <w:rFonts w:ascii="Arial" w:hAnsi="Arial" w:cs="Arial"/>
          <w:color w:val="auto"/>
          <w:sz w:val="24"/>
          <w:szCs w:val="24"/>
          <w:lang w:val="es-ES_tradnl" w:eastAsia="es-ES_tradnl"/>
        </w:rPr>
        <w:t>a</w:t>
      </w:r>
      <w:r w:rsidRPr="0007570F">
        <w:rPr>
          <w:rStyle w:val="FontStyle11"/>
          <w:rFonts w:ascii="Arial" w:hAnsi="Arial" w:cs="Arial"/>
          <w:color w:val="auto"/>
          <w:sz w:val="24"/>
          <w:szCs w:val="24"/>
          <w:lang w:val="es-ES_tradnl" w:eastAsia="es-ES_tradnl"/>
        </w:rPr>
        <w:t xml:space="preserve"> situación.</w:t>
      </w:r>
    </w:p>
    <w:p w:rsidR="00CA46C4" w:rsidRPr="0007570F" w:rsidRDefault="00CA46C4" w:rsidP="006E74E0">
      <w:pPr>
        <w:pStyle w:val="Style1"/>
        <w:widowControl/>
        <w:spacing w:line="240" w:lineRule="auto"/>
        <w:rPr>
          <w:rFonts w:ascii="Arial" w:hAnsi="Arial" w:cs="Arial"/>
        </w:rPr>
      </w:pPr>
    </w:p>
    <w:p w:rsidR="00736BFB" w:rsidRPr="0007570F" w:rsidRDefault="00736BFB" w:rsidP="006E74E0">
      <w:pPr>
        <w:pStyle w:val="Style1"/>
        <w:widowControl/>
        <w:spacing w:line="240" w:lineRule="auto"/>
        <w:rPr>
          <w:rStyle w:val="FontStyle11"/>
          <w:rFonts w:ascii="Arial" w:hAnsi="Arial" w:cs="Arial"/>
          <w:color w:val="auto"/>
          <w:sz w:val="24"/>
          <w:szCs w:val="24"/>
          <w:lang w:val="es-ES_tradnl" w:eastAsia="es-ES_tradnl"/>
        </w:rPr>
      </w:pPr>
      <w:r w:rsidRPr="0007570F">
        <w:rPr>
          <w:rStyle w:val="FontStyle11"/>
          <w:rFonts w:ascii="Arial" w:hAnsi="Arial" w:cs="Arial"/>
          <w:color w:val="auto"/>
          <w:sz w:val="24"/>
          <w:szCs w:val="24"/>
          <w:lang w:val="es-ES_tradnl" w:eastAsia="es-ES_tradnl"/>
        </w:rPr>
        <w:t>En ese orden de ideas la juez de co</w:t>
      </w:r>
      <w:r w:rsidR="006E74E0">
        <w:rPr>
          <w:rStyle w:val="FontStyle11"/>
          <w:rFonts w:ascii="Arial" w:hAnsi="Arial" w:cs="Arial"/>
          <w:color w:val="auto"/>
          <w:sz w:val="24"/>
          <w:szCs w:val="24"/>
          <w:lang w:val="es-ES_tradnl" w:eastAsia="es-ES_tradnl"/>
        </w:rPr>
        <w:t>nocimiento decidió lo siguiente</w:t>
      </w:r>
      <w:r w:rsidRPr="0007570F">
        <w:rPr>
          <w:rStyle w:val="FontStyle11"/>
          <w:rFonts w:ascii="Arial" w:hAnsi="Arial" w:cs="Arial"/>
          <w:color w:val="auto"/>
          <w:sz w:val="24"/>
          <w:szCs w:val="24"/>
          <w:lang w:val="es-ES_tradnl" w:eastAsia="es-ES_tradnl"/>
        </w:rPr>
        <w:t xml:space="preserve">: </w:t>
      </w:r>
    </w:p>
    <w:p w:rsidR="00736BFB" w:rsidRPr="006E74E0" w:rsidRDefault="00736BFB" w:rsidP="006E74E0">
      <w:pPr>
        <w:pStyle w:val="Style1"/>
        <w:widowControl/>
        <w:spacing w:line="240" w:lineRule="auto"/>
        <w:ind w:left="567" w:right="618"/>
        <w:rPr>
          <w:rStyle w:val="FontStyle11"/>
          <w:rFonts w:ascii="Arial" w:hAnsi="Arial" w:cs="Arial"/>
          <w:i/>
          <w:color w:val="auto"/>
          <w:sz w:val="20"/>
          <w:szCs w:val="20"/>
          <w:lang w:val="es-ES_tradnl" w:eastAsia="es-ES_tradnl"/>
        </w:rPr>
      </w:pPr>
    </w:p>
    <w:p w:rsidR="00736BFB" w:rsidRPr="006E74E0" w:rsidRDefault="006E74E0" w:rsidP="006E74E0">
      <w:pPr>
        <w:pStyle w:val="Style1"/>
        <w:widowControl/>
        <w:spacing w:line="240" w:lineRule="auto"/>
        <w:ind w:left="567" w:right="618"/>
        <w:rPr>
          <w:rStyle w:val="FontStyle11"/>
          <w:rFonts w:ascii="Arial" w:hAnsi="Arial" w:cs="Arial"/>
          <w:i/>
          <w:color w:val="auto"/>
          <w:sz w:val="20"/>
          <w:szCs w:val="20"/>
          <w:lang w:val="es-ES_tradnl" w:eastAsia="es-ES_tradnl"/>
        </w:rPr>
      </w:pPr>
      <w:r w:rsidRPr="006E74E0">
        <w:rPr>
          <w:rStyle w:val="FontStyle11"/>
          <w:rFonts w:ascii="Arial" w:hAnsi="Arial" w:cs="Arial"/>
          <w:i/>
          <w:color w:val="auto"/>
          <w:sz w:val="20"/>
          <w:szCs w:val="20"/>
          <w:lang w:val="es-ES_tradnl" w:eastAsia="es-ES_tradnl"/>
        </w:rPr>
        <w:t>“</w:t>
      </w:r>
      <w:r w:rsidR="00736BFB" w:rsidRPr="006E74E0">
        <w:rPr>
          <w:rStyle w:val="FontStyle11"/>
          <w:rFonts w:ascii="Arial" w:hAnsi="Arial" w:cs="Arial"/>
          <w:i/>
          <w:color w:val="auto"/>
          <w:sz w:val="20"/>
          <w:szCs w:val="20"/>
          <w:lang w:val="es-ES_tradnl" w:eastAsia="es-ES_tradnl"/>
        </w:rPr>
        <w:t xml:space="preserve">(…) </w:t>
      </w:r>
    </w:p>
    <w:p w:rsidR="00736BFB" w:rsidRPr="006E74E0" w:rsidRDefault="00736BFB" w:rsidP="006E74E0">
      <w:pPr>
        <w:pStyle w:val="Style1"/>
        <w:widowControl/>
        <w:spacing w:line="240" w:lineRule="auto"/>
        <w:ind w:left="567" w:right="618"/>
        <w:rPr>
          <w:rStyle w:val="FontStyle11"/>
          <w:rFonts w:ascii="Arial" w:hAnsi="Arial" w:cs="Arial"/>
          <w:i/>
          <w:color w:val="auto"/>
          <w:sz w:val="20"/>
          <w:szCs w:val="20"/>
          <w:lang w:val="es-ES_tradnl" w:eastAsia="es-ES_tradnl"/>
        </w:rPr>
      </w:pPr>
    </w:p>
    <w:p w:rsidR="00736BFB" w:rsidRPr="006E74E0" w:rsidRDefault="00736BFB" w:rsidP="006E74E0">
      <w:pPr>
        <w:pStyle w:val="Style1"/>
        <w:widowControl/>
        <w:spacing w:line="240" w:lineRule="auto"/>
        <w:ind w:left="567" w:right="618"/>
        <w:rPr>
          <w:rStyle w:val="FontStyle11"/>
          <w:rFonts w:ascii="Arial" w:hAnsi="Arial" w:cs="Arial"/>
          <w:i/>
          <w:color w:val="auto"/>
          <w:sz w:val="20"/>
          <w:szCs w:val="20"/>
          <w:lang w:val="es-ES_tradnl" w:eastAsia="es-ES_tradnl"/>
        </w:rPr>
      </w:pPr>
      <w:r w:rsidRPr="006E74E0">
        <w:rPr>
          <w:rStyle w:val="FontStyle11"/>
          <w:rFonts w:ascii="Arial" w:hAnsi="Arial" w:cs="Arial"/>
          <w:i/>
          <w:color w:val="auto"/>
          <w:sz w:val="20"/>
          <w:szCs w:val="20"/>
          <w:lang w:val="es-ES_tradnl" w:eastAsia="es-ES_tradnl"/>
        </w:rPr>
        <w:t xml:space="preserve">… </w:t>
      </w:r>
      <w:r w:rsidR="00CA46C4" w:rsidRPr="006E74E0">
        <w:rPr>
          <w:rStyle w:val="FontStyle11"/>
          <w:rFonts w:ascii="Arial" w:hAnsi="Arial" w:cs="Arial"/>
          <w:i/>
          <w:color w:val="auto"/>
          <w:sz w:val="20"/>
          <w:szCs w:val="20"/>
          <w:lang w:val="es-ES_tradnl" w:eastAsia="es-ES_tradnl"/>
        </w:rPr>
        <w:t>considera el defensor que en el caso del señor Rodrigo Antonio Vergara Toro, no se podría estructurar el delito de Violencia Intrafamiliar, ya que se tiene serios indicios de que el imputado no convivía con la víctima y mal haría el despacho en que se adelante una audiencia de Control de Aceptación de Cargos, cuando en el parágrafo del artículo 293, que fue modificado por la Ley 1453/11, se indica claramente que la retractación por parte de los imputados que aceptan cargos será válida en</w:t>
      </w:r>
      <w:r w:rsidR="00CA46C4" w:rsidRPr="006E74E0">
        <w:rPr>
          <w:rStyle w:val="FontStyle14"/>
          <w:rFonts w:ascii="Arial" w:hAnsi="Arial" w:cs="Arial"/>
          <w:b w:val="0"/>
          <w:i/>
          <w:color w:val="auto"/>
          <w:sz w:val="20"/>
          <w:szCs w:val="20"/>
          <w:lang w:val="es-ES_tradnl" w:eastAsia="es-ES_tradnl"/>
        </w:rPr>
        <w:t xml:space="preserve"> </w:t>
      </w:r>
      <w:r w:rsidR="00CA46C4" w:rsidRPr="006E74E0">
        <w:rPr>
          <w:rStyle w:val="FontStyle11"/>
          <w:rFonts w:ascii="Arial" w:hAnsi="Arial" w:cs="Arial"/>
          <w:i/>
          <w:color w:val="auto"/>
          <w:sz w:val="20"/>
          <w:szCs w:val="20"/>
          <w:lang w:val="es-ES_tradnl" w:eastAsia="es-ES_tradnl"/>
        </w:rPr>
        <w:t xml:space="preserve">cualquier momento, siempre y cuando </w:t>
      </w:r>
      <w:r w:rsidR="00CA46C4" w:rsidRPr="006E74E0">
        <w:rPr>
          <w:rStyle w:val="FontStyle12"/>
          <w:rFonts w:ascii="Arial" w:hAnsi="Arial" w:cs="Arial"/>
          <w:i/>
          <w:color w:val="auto"/>
          <w:sz w:val="20"/>
          <w:szCs w:val="20"/>
          <w:lang w:val="es-ES_tradnl" w:eastAsia="es-ES_tradnl"/>
        </w:rPr>
        <w:t xml:space="preserve">se </w:t>
      </w:r>
      <w:r w:rsidR="00CA46C4" w:rsidRPr="006E74E0">
        <w:rPr>
          <w:rStyle w:val="FontStyle11"/>
          <w:rFonts w:ascii="Arial" w:hAnsi="Arial" w:cs="Arial"/>
          <w:i/>
          <w:color w:val="auto"/>
          <w:sz w:val="20"/>
          <w:szCs w:val="20"/>
          <w:lang w:val="es-ES_tradnl" w:eastAsia="es-ES_tradnl"/>
        </w:rPr>
        <w:t xml:space="preserve">demuestre que se vicio su consentimiento o que se violaron sus garantías fundamentales, situación que </w:t>
      </w:r>
      <w:r w:rsidR="00CA46C4" w:rsidRPr="006E74E0">
        <w:rPr>
          <w:rStyle w:val="FontStyle12"/>
          <w:rFonts w:ascii="Arial" w:hAnsi="Arial" w:cs="Arial"/>
          <w:i/>
          <w:color w:val="auto"/>
          <w:sz w:val="20"/>
          <w:szCs w:val="20"/>
          <w:lang w:val="es-ES_tradnl" w:eastAsia="es-ES_tradnl"/>
        </w:rPr>
        <w:t xml:space="preserve">desconoce </w:t>
      </w:r>
      <w:r w:rsidR="00CA46C4" w:rsidRPr="006E74E0">
        <w:rPr>
          <w:rStyle w:val="FontStyle11"/>
          <w:rFonts w:ascii="Arial" w:hAnsi="Arial" w:cs="Arial"/>
          <w:i/>
          <w:color w:val="auto"/>
          <w:sz w:val="20"/>
          <w:szCs w:val="20"/>
          <w:lang w:val="es-ES_tradnl" w:eastAsia="es-ES_tradnl"/>
        </w:rPr>
        <w:t xml:space="preserve">el </w:t>
      </w:r>
      <w:r w:rsidR="00CA46C4" w:rsidRPr="006E74E0">
        <w:rPr>
          <w:rStyle w:val="FontStyle12"/>
          <w:rFonts w:ascii="Arial" w:hAnsi="Arial" w:cs="Arial"/>
          <w:i/>
          <w:color w:val="auto"/>
          <w:sz w:val="20"/>
          <w:szCs w:val="20"/>
          <w:lang w:val="es-ES_tradnl" w:eastAsia="es-ES_tradnl"/>
        </w:rPr>
        <w:t xml:space="preserve">despacho </w:t>
      </w:r>
      <w:r w:rsidR="00CA46C4" w:rsidRPr="006E74E0">
        <w:rPr>
          <w:rStyle w:val="FontStyle11"/>
          <w:rFonts w:ascii="Arial" w:hAnsi="Arial" w:cs="Arial"/>
          <w:i/>
          <w:color w:val="auto"/>
          <w:sz w:val="20"/>
          <w:szCs w:val="20"/>
          <w:lang w:val="es-ES_tradnl" w:eastAsia="es-ES_tradnl"/>
        </w:rPr>
        <w:t xml:space="preserve">y que debe recurrir a la </w:t>
      </w:r>
      <w:r w:rsidR="00CA46C4" w:rsidRPr="006E74E0">
        <w:rPr>
          <w:rStyle w:val="FontStyle12"/>
          <w:rFonts w:ascii="Arial" w:hAnsi="Arial" w:cs="Arial"/>
          <w:i/>
          <w:color w:val="auto"/>
          <w:sz w:val="20"/>
          <w:szCs w:val="20"/>
          <w:lang w:val="es-ES_tradnl" w:eastAsia="es-ES_tradnl"/>
        </w:rPr>
        <w:t xml:space="preserve">condición </w:t>
      </w:r>
      <w:r w:rsidR="00CA46C4" w:rsidRPr="006E74E0">
        <w:rPr>
          <w:rStyle w:val="FontStyle11"/>
          <w:rFonts w:ascii="Arial" w:hAnsi="Arial" w:cs="Arial"/>
          <w:i/>
          <w:color w:val="auto"/>
          <w:sz w:val="20"/>
          <w:szCs w:val="20"/>
          <w:lang w:val="es-ES_tradnl" w:eastAsia="es-ES_tradnl"/>
        </w:rPr>
        <w:t xml:space="preserve">que resulte más beneficiosa para el imputado, en aplicación al principio\Pro </w:t>
      </w:r>
      <w:proofErr w:type="spellStart"/>
      <w:r w:rsidR="00CA46C4" w:rsidRPr="006E74E0">
        <w:rPr>
          <w:rStyle w:val="FontStyle11"/>
          <w:rFonts w:ascii="Arial" w:hAnsi="Arial" w:cs="Arial"/>
          <w:i/>
          <w:color w:val="auto"/>
          <w:sz w:val="20"/>
          <w:szCs w:val="20"/>
          <w:lang w:val="es-ES_tradnl" w:eastAsia="es-ES_tradnl"/>
        </w:rPr>
        <w:t>Homine</w:t>
      </w:r>
      <w:proofErr w:type="spellEnd"/>
      <w:r w:rsidR="00CA46C4" w:rsidRPr="006E74E0">
        <w:rPr>
          <w:rStyle w:val="FontStyle11"/>
          <w:rFonts w:ascii="Arial" w:hAnsi="Arial" w:cs="Arial"/>
          <w:i/>
          <w:color w:val="auto"/>
          <w:sz w:val="20"/>
          <w:szCs w:val="20"/>
          <w:lang w:val="es-ES_tradnl" w:eastAsia="es-ES_tradnl"/>
        </w:rPr>
        <w:t xml:space="preserve">, y es por eso que ACCEDE a </w:t>
      </w:r>
      <w:r w:rsidR="00CA46C4" w:rsidRPr="006E74E0">
        <w:rPr>
          <w:rStyle w:val="FontStyle12"/>
          <w:rFonts w:ascii="Arial" w:hAnsi="Arial" w:cs="Arial"/>
          <w:i/>
          <w:color w:val="auto"/>
          <w:sz w:val="20"/>
          <w:szCs w:val="20"/>
          <w:lang w:val="es-ES_tradnl" w:eastAsia="es-ES_tradnl"/>
        </w:rPr>
        <w:t xml:space="preserve">lo </w:t>
      </w:r>
      <w:r w:rsidR="00CA46C4" w:rsidRPr="006E74E0">
        <w:rPr>
          <w:rStyle w:val="FontStyle11"/>
          <w:rFonts w:ascii="Arial" w:hAnsi="Arial" w:cs="Arial"/>
          <w:i/>
          <w:color w:val="auto"/>
          <w:sz w:val="20"/>
          <w:szCs w:val="20"/>
          <w:lang w:val="es-ES_tradnl" w:eastAsia="es-ES_tradnl"/>
        </w:rPr>
        <w:t xml:space="preserve">solicitado por la defensa y soliera a la Fiscalía </w:t>
      </w:r>
      <w:r w:rsidR="00CA46C4" w:rsidRPr="006E74E0">
        <w:rPr>
          <w:rStyle w:val="FontStyle11"/>
          <w:rFonts w:ascii="Arial" w:hAnsi="Arial" w:cs="Arial"/>
          <w:i/>
          <w:color w:val="auto"/>
          <w:sz w:val="20"/>
          <w:szCs w:val="20"/>
          <w:lang w:val="es-ES_tradnl" w:eastAsia="es-ES_tradnl"/>
        </w:rPr>
        <w:lastRenderedPageBreak/>
        <w:t xml:space="preserve">y a la Defensa a que se comprometan a esclarecer </w:t>
      </w:r>
      <w:r w:rsidR="00CA46C4" w:rsidRPr="006E74E0">
        <w:rPr>
          <w:rStyle w:val="FontStyle12"/>
          <w:rFonts w:ascii="Arial" w:hAnsi="Arial" w:cs="Arial"/>
          <w:i/>
          <w:color w:val="auto"/>
          <w:sz w:val="20"/>
          <w:szCs w:val="20"/>
          <w:lang w:val="es-ES_tradnl" w:eastAsia="es-ES_tradnl"/>
        </w:rPr>
        <w:t xml:space="preserve">los hechos </w:t>
      </w:r>
      <w:r w:rsidR="00CA46C4" w:rsidRPr="006E74E0">
        <w:rPr>
          <w:rStyle w:val="FontStyle11"/>
          <w:rFonts w:ascii="Arial" w:hAnsi="Arial" w:cs="Arial"/>
          <w:i/>
          <w:color w:val="auto"/>
          <w:sz w:val="20"/>
          <w:szCs w:val="20"/>
          <w:lang w:val="es-ES_tradnl" w:eastAsia="es-ES_tradnl"/>
        </w:rPr>
        <w:t>se pueda ejercer una verdadera justicia en este caso</w:t>
      </w:r>
      <w:r w:rsidR="006E74E0">
        <w:rPr>
          <w:rStyle w:val="FontStyle11"/>
          <w:rFonts w:ascii="Arial" w:hAnsi="Arial" w:cs="Arial"/>
          <w:i/>
          <w:color w:val="auto"/>
          <w:sz w:val="20"/>
          <w:szCs w:val="20"/>
          <w:lang w:val="es-ES_tradnl" w:eastAsia="es-ES_tradnl"/>
        </w:rPr>
        <w:t>…</w:t>
      </w:r>
      <w:r w:rsidRPr="006E74E0">
        <w:rPr>
          <w:rStyle w:val="FontStyle11"/>
          <w:rFonts w:ascii="Arial" w:hAnsi="Arial" w:cs="Arial"/>
          <w:i/>
          <w:color w:val="auto"/>
          <w:sz w:val="20"/>
          <w:szCs w:val="20"/>
          <w:lang w:val="es-ES_tradnl" w:eastAsia="es-ES_tradnl"/>
        </w:rPr>
        <w:t xml:space="preserve">” </w:t>
      </w:r>
    </w:p>
    <w:p w:rsidR="00736BFB" w:rsidRPr="0007570F" w:rsidRDefault="00736BFB" w:rsidP="006E74E0">
      <w:pPr>
        <w:pStyle w:val="Style1"/>
        <w:widowControl/>
        <w:spacing w:line="240" w:lineRule="auto"/>
        <w:rPr>
          <w:rStyle w:val="FontStyle11"/>
          <w:rFonts w:ascii="Arial" w:hAnsi="Arial" w:cs="Arial"/>
          <w:i/>
          <w:color w:val="auto"/>
          <w:sz w:val="24"/>
          <w:szCs w:val="24"/>
          <w:lang w:val="es-ES_tradnl" w:eastAsia="es-ES_tradnl"/>
        </w:rPr>
      </w:pPr>
    </w:p>
    <w:p w:rsidR="00436411" w:rsidRPr="00870AC7" w:rsidRDefault="00736BFB" w:rsidP="006E74E0">
      <w:pPr>
        <w:ind w:right="-232"/>
        <w:jc w:val="both"/>
        <w:rPr>
          <w:rFonts w:ascii="Arial" w:hAnsi="Arial" w:cs="Arial"/>
          <w:i/>
        </w:rPr>
      </w:pPr>
      <w:r w:rsidRPr="0007570F">
        <w:rPr>
          <w:rFonts w:ascii="Arial" w:hAnsi="Arial" w:cs="Arial"/>
        </w:rPr>
        <w:t>2.4 El 5 de marzo de 2014 se anex</w:t>
      </w:r>
      <w:r w:rsidR="00E525B9">
        <w:rPr>
          <w:rFonts w:ascii="Arial" w:hAnsi="Arial" w:cs="Arial"/>
        </w:rPr>
        <w:t>ó</w:t>
      </w:r>
      <w:r w:rsidRPr="0007570F">
        <w:rPr>
          <w:rFonts w:ascii="Arial" w:hAnsi="Arial" w:cs="Arial"/>
        </w:rPr>
        <w:t xml:space="preserve"> un escrito por parte de la señora Ana </w:t>
      </w:r>
      <w:proofErr w:type="spellStart"/>
      <w:r w:rsidRPr="0007570F">
        <w:rPr>
          <w:rFonts w:ascii="Arial" w:hAnsi="Arial" w:cs="Arial"/>
        </w:rPr>
        <w:t>Yivy</w:t>
      </w:r>
      <w:proofErr w:type="spellEnd"/>
      <w:r w:rsidRPr="0007570F">
        <w:rPr>
          <w:rFonts w:ascii="Arial" w:hAnsi="Arial" w:cs="Arial"/>
        </w:rPr>
        <w:t xml:space="preserve"> Guti</w:t>
      </w:r>
      <w:r w:rsidR="00E525B9">
        <w:rPr>
          <w:rFonts w:ascii="Arial" w:hAnsi="Arial" w:cs="Arial"/>
        </w:rPr>
        <w:t>é</w:t>
      </w:r>
      <w:r w:rsidRPr="0007570F">
        <w:rPr>
          <w:rFonts w:ascii="Arial" w:hAnsi="Arial" w:cs="Arial"/>
        </w:rPr>
        <w:t>rrez Pel</w:t>
      </w:r>
      <w:r w:rsidR="00E525B9">
        <w:rPr>
          <w:rFonts w:ascii="Arial" w:hAnsi="Arial" w:cs="Arial"/>
        </w:rPr>
        <w:t>á</w:t>
      </w:r>
      <w:r w:rsidRPr="0007570F">
        <w:rPr>
          <w:rFonts w:ascii="Arial" w:hAnsi="Arial" w:cs="Arial"/>
        </w:rPr>
        <w:t>ez ,en</w:t>
      </w:r>
      <w:r w:rsidR="00870AC7">
        <w:rPr>
          <w:rFonts w:ascii="Arial" w:hAnsi="Arial" w:cs="Arial"/>
        </w:rPr>
        <w:t xml:space="preserve"> el cual manifestó lo siguiente</w:t>
      </w:r>
      <w:r w:rsidRPr="0007570F">
        <w:rPr>
          <w:rFonts w:ascii="Arial" w:hAnsi="Arial" w:cs="Arial"/>
        </w:rPr>
        <w:t xml:space="preserve">: </w:t>
      </w:r>
      <w:r w:rsidR="00870AC7">
        <w:rPr>
          <w:rFonts w:ascii="Arial" w:hAnsi="Arial" w:cs="Arial"/>
          <w:i/>
        </w:rPr>
        <w:t>“</w:t>
      </w:r>
      <w:r w:rsidR="00436411" w:rsidRPr="00870AC7">
        <w:rPr>
          <w:rFonts w:ascii="Arial" w:hAnsi="Arial" w:cs="Arial"/>
          <w:i/>
        </w:rPr>
        <w:t>1</w:t>
      </w:r>
      <w:r w:rsidR="00870AC7">
        <w:rPr>
          <w:rFonts w:ascii="Arial" w:hAnsi="Arial" w:cs="Arial"/>
          <w:i/>
        </w:rPr>
        <w:t xml:space="preserve">) que ya no convivía bajo el </w:t>
      </w:r>
      <w:r w:rsidRPr="00870AC7">
        <w:rPr>
          <w:rFonts w:ascii="Arial" w:hAnsi="Arial" w:cs="Arial"/>
          <w:i/>
        </w:rPr>
        <w:t xml:space="preserve">mismo techo con el acusado Rodrigo Antonio Vergara Toro; </w:t>
      </w:r>
      <w:r w:rsidR="00436411" w:rsidRPr="00870AC7">
        <w:rPr>
          <w:rFonts w:ascii="Arial" w:hAnsi="Arial" w:cs="Arial"/>
          <w:i/>
        </w:rPr>
        <w:t>2</w:t>
      </w:r>
      <w:r w:rsidRPr="00870AC7">
        <w:rPr>
          <w:rFonts w:ascii="Arial" w:hAnsi="Arial" w:cs="Arial"/>
          <w:i/>
        </w:rPr>
        <w:t xml:space="preserve">) </w:t>
      </w:r>
      <w:r w:rsidR="00436411" w:rsidRPr="00870AC7">
        <w:rPr>
          <w:rFonts w:ascii="Arial" w:hAnsi="Arial" w:cs="Arial"/>
          <w:i/>
        </w:rPr>
        <w:t>que hac</w:t>
      </w:r>
      <w:r w:rsidR="00E525B9" w:rsidRPr="00870AC7">
        <w:rPr>
          <w:rFonts w:ascii="Arial" w:hAnsi="Arial" w:cs="Arial"/>
          <w:i/>
        </w:rPr>
        <w:t>í</w:t>
      </w:r>
      <w:r w:rsidR="00870AC7">
        <w:rPr>
          <w:rFonts w:ascii="Arial" w:hAnsi="Arial" w:cs="Arial"/>
          <w:i/>
        </w:rPr>
        <w:t xml:space="preserve">a </w:t>
      </w:r>
      <w:r w:rsidR="00436411" w:rsidRPr="00870AC7">
        <w:rPr>
          <w:rFonts w:ascii="Arial" w:hAnsi="Arial" w:cs="Arial"/>
          <w:i/>
        </w:rPr>
        <w:t>muy poco nos conocíamos, s</w:t>
      </w:r>
      <w:r w:rsidR="00E525B9" w:rsidRPr="00870AC7">
        <w:rPr>
          <w:rFonts w:ascii="Arial" w:hAnsi="Arial" w:cs="Arial"/>
          <w:i/>
        </w:rPr>
        <w:t>ó</w:t>
      </w:r>
      <w:r w:rsidR="00436411" w:rsidRPr="00870AC7">
        <w:rPr>
          <w:rFonts w:ascii="Arial" w:hAnsi="Arial" w:cs="Arial"/>
          <w:i/>
        </w:rPr>
        <w:t>lo tres meses de tener una amistad amorosa cuando lo denunci</w:t>
      </w:r>
      <w:r w:rsidR="00E525B9" w:rsidRPr="00870AC7">
        <w:rPr>
          <w:rFonts w:ascii="Arial" w:hAnsi="Arial" w:cs="Arial"/>
          <w:i/>
        </w:rPr>
        <w:t>é</w:t>
      </w:r>
      <w:r w:rsidR="00870AC7">
        <w:rPr>
          <w:rFonts w:ascii="Arial" w:hAnsi="Arial" w:cs="Arial"/>
          <w:i/>
        </w:rPr>
        <w:t xml:space="preserve"> por maltrato</w:t>
      </w:r>
      <w:r w:rsidR="00436411" w:rsidRPr="00870AC7">
        <w:rPr>
          <w:rFonts w:ascii="Arial" w:hAnsi="Arial" w:cs="Arial"/>
          <w:i/>
        </w:rPr>
        <w:t>; 3) que desde ese incidente ya no nos vemos ni tenemos relaciones amorosas y desconozco el lugar de residencia, domicilio o trabajo del señor Rodrigo Antonio Vergara Toro</w:t>
      </w:r>
      <w:r w:rsidR="00870AC7">
        <w:rPr>
          <w:rFonts w:ascii="Arial" w:hAnsi="Arial" w:cs="Arial"/>
          <w:i/>
        </w:rPr>
        <w:t>;</w:t>
      </w:r>
      <w:r w:rsidR="00361CA8">
        <w:rPr>
          <w:rFonts w:ascii="Arial" w:hAnsi="Arial" w:cs="Arial"/>
          <w:i/>
        </w:rPr>
        <w:t xml:space="preserve"> 4)</w:t>
      </w:r>
      <w:r w:rsidR="00436411" w:rsidRPr="00870AC7">
        <w:rPr>
          <w:rFonts w:ascii="Arial" w:hAnsi="Arial" w:cs="Arial"/>
          <w:i/>
        </w:rPr>
        <w:t xml:space="preserve"> Que por las lesiones que me produjo estoy dispuesta a llegar a un arreglo conciliatorio co</w:t>
      </w:r>
      <w:r w:rsidR="00870AC7">
        <w:rPr>
          <w:rFonts w:ascii="Arial" w:hAnsi="Arial" w:cs="Arial"/>
          <w:i/>
        </w:rPr>
        <w:t>n Rodrigo Antonio Vergara Toro”.</w:t>
      </w:r>
      <w:r w:rsidR="00436411" w:rsidRPr="00870AC7">
        <w:rPr>
          <w:rFonts w:ascii="Arial" w:hAnsi="Arial" w:cs="Arial"/>
          <w:i/>
        </w:rPr>
        <w:t xml:space="preserve"> </w:t>
      </w:r>
      <w:r w:rsidR="00436411" w:rsidRPr="00870AC7">
        <w:rPr>
          <w:rStyle w:val="Refdenotaalpie"/>
          <w:rFonts w:ascii="Arial" w:hAnsi="Arial" w:cs="Arial"/>
          <w:i/>
          <w:sz w:val="24"/>
          <w:szCs w:val="24"/>
        </w:rPr>
        <w:footnoteReference w:id="3"/>
      </w:r>
    </w:p>
    <w:p w:rsidR="00436411" w:rsidRPr="00870AC7" w:rsidRDefault="00436411" w:rsidP="006E74E0">
      <w:pPr>
        <w:ind w:right="-232"/>
        <w:jc w:val="both"/>
        <w:rPr>
          <w:rFonts w:ascii="Arial" w:hAnsi="Arial" w:cs="Arial"/>
          <w:i/>
        </w:rPr>
      </w:pPr>
    </w:p>
    <w:p w:rsidR="00A510AF" w:rsidRPr="0007570F" w:rsidRDefault="00436411" w:rsidP="006E74E0">
      <w:pPr>
        <w:ind w:right="-232"/>
        <w:jc w:val="both"/>
        <w:rPr>
          <w:rFonts w:ascii="Arial" w:hAnsi="Arial" w:cs="Arial"/>
        </w:rPr>
      </w:pPr>
      <w:r w:rsidRPr="0007570F">
        <w:rPr>
          <w:rFonts w:ascii="Arial" w:hAnsi="Arial" w:cs="Arial"/>
        </w:rPr>
        <w:t>2.5 De acuerdo al acta de la audiencia de individualización de pena y sentencia, que se celebr</w:t>
      </w:r>
      <w:r w:rsidR="00E525B9">
        <w:rPr>
          <w:rFonts w:ascii="Arial" w:hAnsi="Arial" w:cs="Arial"/>
        </w:rPr>
        <w:t>ó</w:t>
      </w:r>
      <w:r w:rsidR="009856BA">
        <w:rPr>
          <w:rFonts w:ascii="Arial" w:hAnsi="Arial" w:cs="Arial"/>
        </w:rPr>
        <w:t xml:space="preserve"> el 15 de mayo de 2014</w:t>
      </w:r>
      <w:r w:rsidRPr="0007570F">
        <w:rPr>
          <w:rFonts w:ascii="Arial" w:hAnsi="Arial" w:cs="Arial"/>
        </w:rPr>
        <w:t>:</w:t>
      </w:r>
      <w:r w:rsidR="009856BA">
        <w:rPr>
          <w:rFonts w:ascii="Arial" w:hAnsi="Arial" w:cs="Arial"/>
        </w:rPr>
        <w:t xml:space="preserve"> i) el defensor del acusad</w:t>
      </w:r>
      <w:r w:rsidRPr="0007570F">
        <w:rPr>
          <w:rFonts w:ascii="Arial" w:hAnsi="Arial" w:cs="Arial"/>
        </w:rPr>
        <w:t>o solicit</w:t>
      </w:r>
      <w:r w:rsidR="00E525B9">
        <w:rPr>
          <w:rFonts w:ascii="Arial" w:hAnsi="Arial" w:cs="Arial"/>
        </w:rPr>
        <w:t>ó</w:t>
      </w:r>
      <w:r w:rsidRPr="0007570F">
        <w:rPr>
          <w:rFonts w:ascii="Arial" w:hAnsi="Arial" w:cs="Arial"/>
        </w:rPr>
        <w:t xml:space="preserve"> que se declarara la nulidad de la actuac</w:t>
      </w:r>
      <w:r w:rsidR="009856BA">
        <w:rPr>
          <w:rFonts w:ascii="Arial" w:hAnsi="Arial" w:cs="Arial"/>
        </w:rPr>
        <w:t xml:space="preserve">ión, ya que se </w:t>
      </w:r>
      <w:r w:rsidRPr="0007570F">
        <w:rPr>
          <w:rFonts w:ascii="Arial" w:hAnsi="Arial" w:cs="Arial"/>
        </w:rPr>
        <w:t>debió haber investigado un delito de lesiones personales y n</w:t>
      </w:r>
      <w:r w:rsidR="009856BA">
        <w:rPr>
          <w:rFonts w:ascii="Arial" w:hAnsi="Arial" w:cs="Arial"/>
        </w:rPr>
        <w:t>o el de violencia intrafamiliar</w:t>
      </w:r>
      <w:r w:rsidRPr="0007570F">
        <w:rPr>
          <w:rFonts w:ascii="Arial" w:hAnsi="Arial" w:cs="Arial"/>
        </w:rPr>
        <w:t>; ii) se</w:t>
      </w:r>
      <w:r w:rsidR="009856BA">
        <w:rPr>
          <w:rFonts w:ascii="Arial" w:hAnsi="Arial" w:cs="Arial"/>
        </w:rPr>
        <w:t xml:space="preserve"> interrogó a la víctima Ana </w:t>
      </w:r>
      <w:proofErr w:type="spellStart"/>
      <w:r w:rsidR="009856BA">
        <w:rPr>
          <w:rFonts w:ascii="Arial" w:hAnsi="Arial" w:cs="Arial"/>
        </w:rPr>
        <w:t>Yivy</w:t>
      </w:r>
      <w:proofErr w:type="spellEnd"/>
      <w:r w:rsidRPr="0007570F">
        <w:rPr>
          <w:rFonts w:ascii="Arial" w:hAnsi="Arial" w:cs="Arial"/>
        </w:rPr>
        <w:t xml:space="preserve"> Guti</w:t>
      </w:r>
      <w:r w:rsidR="00E525B9">
        <w:rPr>
          <w:rFonts w:ascii="Arial" w:hAnsi="Arial" w:cs="Arial"/>
        </w:rPr>
        <w:t>é</w:t>
      </w:r>
      <w:r w:rsidRPr="0007570F">
        <w:rPr>
          <w:rFonts w:ascii="Arial" w:hAnsi="Arial" w:cs="Arial"/>
        </w:rPr>
        <w:t>rrez Pel</w:t>
      </w:r>
      <w:r w:rsidR="00E525B9">
        <w:rPr>
          <w:rFonts w:ascii="Arial" w:hAnsi="Arial" w:cs="Arial"/>
        </w:rPr>
        <w:t>á</w:t>
      </w:r>
      <w:r w:rsidRPr="0007570F">
        <w:rPr>
          <w:rFonts w:ascii="Arial" w:hAnsi="Arial" w:cs="Arial"/>
        </w:rPr>
        <w:t>ez, quien hizo un recuento de su vida en pareja con el acusado</w:t>
      </w:r>
      <w:r w:rsidR="00A510AF" w:rsidRPr="0007570F">
        <w:rPr>
          <w:rFonts w:ascii="Arial" w:hAnsi="Arial" w:cs="Arial"/>
        </w:rPr>
        <w:t xml:space="preserve">; manifestó que </w:t>
      </w:r>
      <w:r w:rsidR="00361CA8">
        <w:rPr>
          <w:rFonts w:ascii="Arial" w:hAnsi="Arial" w:cs="Arial"/>
        </w:rPr>
        <w:t>convivían</w:t>
      </w:r>
      <w:r w:rsidR="00A510AF" w:rsidRPr="0007570F">
        <w:rPr>
          <w:rFonts w:ascii="Arial" w:hAnsi="Arial" w:cs="Arial"/>
        </w:rPr>
        <w:t xml:space="preserve"> y que tanto era as</w:t>
      </w:r>
      <w:r w:rsidR="00E525B9">
        <w:rPr>
          <w:rFonts w:ascii="Arial" w:hAnsi="Arial" w:cs="Arial"/>
        </w:rPr>
        <w:t>í</w:t>
      </w:r>
      <w:r w:rsidR="00A510AF" w:rsidRPr="0007570F">
        <w:rPr>
          <w:rFonts w:ascii="Arial" w:hAnsi="Arial" w:cs="Arial"/>
        </w:rPr>
        <w:t xml:space="preserve">, que el señor Vergara se había llevado algunos enseres domésticos; que </w:t>
      </w:r>
      <w:r w:rsidR="00E525B9">
        <w:rPr>
          <w:rFonts w:ascii="Arial" w:hAnsi="Arial" w:cs="Arial"/>
        </w:rPr>
        <w:t>é</w:t>
      </w:r>
      <w:r w:rsidR="00A510AF" w:rsidRPr="0007570F">
        <w:rPr>
          <w:rFonts w:ascii="Arial" w:hAnsi="Arial" w:cs="Arial"/>
        </w:rPr>
        <w:t>l cancelaba el valor del arrend</w:t>
      </w:r>
      <w:r w:rsidR="009856BA">
        <w:rPr>
          <w:rFonts w:ascii="Arial" w:hAnsi="Arial" w:cs="Arial"/>
        </w:rPr>
        <w:t>amiento del cuarto que ocupaban</w:t>
      </w:r>
      <w:r w:rsidR="00A510AF" w:rsidRPr="0007570F">
        <w:rPr>
          <w:rFonts w:ascii="Arial" w:hAnsi="Arial" w:cs="Arial"/>
        </w:rPr>
        <w:t>; se llevó su ropa y que se iba a trabajar en semana, regresando el fin de semana al lugar donde residían.</w:t>
      </w:r>
    </w:p>
    <w:p w:rsidR="00A510AF" w:rsidRPr="0007570F" w:rsidRDefault="00A510AF" w:rsidP="006E74E0">
      <w:pPr>
        <w:ind w:right="-232"/>
        <w:jc w:val="both"/>
        <w:rPr>
          <w:rFonts w:ascii="Arial" w:hAnsi="Arial" w:cs="Arial"/>
        </w:rPr>
      </w:pPr>
    </w:p>
    <w:p w:rsidR="00EA613C" w:rsidRPr="0007570F" w:rsidRDefault="00A510AF" w:rsidP="006E74E0">
      <w:pPr>
        <w:ind w:right="-232"/>
        <w:jc w:val="both"/>
        <w:rPr>
          <w:rFonts w:ascii="Arial" w:hAnsi="Arial" w:cs="Arial"/>
        </w:rPr>
      </w:pPr>
      <w:r w:rsidRPr="0007570F">
        <w:rPr>
          <w:rFonts w:ascii="Arial" w:hAnsi="Arial" w:cs="Arial"/>
        </w:rPr>
        <w:t xml:space="preserve">Conforme al mismo documento, </w:t>
      </w:r>
      <w:r w:rsidR="00361CA8">
        <w:rPr>
          <w:rFonts w:ascii="Arial" w:hAnsi="Arial" w:cs="Arial"/>
        </w:rPr>
        <w:t>el</w:t>
      </w:r>
      <w:r w:rsidRPr="0007570F">
        <w:rPr>
          <w:rFonts w:ascii="Arial" w:hAnsi="Arial" w:cs="Arial"/>
        </w:rPr>
        <w:t xml:space="preserve"> juez de conocimiento no accedió a la declaratoria de nulidad solicitada, por considerar que si se había presentado la conducta descrita en el artículo 229 del C.P., ya que</w:t>
      </w:r>
      <w:r w:rsidR="009856BA">
        <w:rPr>
          <w:rFonts w:ascii="Arial" w:hAnsi="Arial" w:cs="Arial"/>
        </w:rPr>
        <w:t xml:space="preserve"> la víctima y el acusado tenían</w:t>
      </w:r>
      <w:r w:rsidRPr="0007570F">
        <w:rPr>
          <w:rFonts w:ascii="Arial" w:hAnsi="Arial" w:cs="Arial"/>
        </w:rPr>
        <w:t xml:space="preserve"> una vida en común como compañeros permanentes y no se advertía la existencia de alguna causal de nulidad derivada de la aceptación de cargos que hizo el procesado. </w:t>
      </w:r>
      <w:r w:rsidRPr="0007570F">
        <w:rPr>
          <w:rFonts w:ascii="Arial" w:hAnsi="Arial" w:cs="Arial"/>
          <w:u w:val="single"/>
        </w:rPr>
        <w:t xml:space="preserve">No se interpuso ningún recurso </w:t>
      </w:r>
      <w:r w:rsidRPr="009856BA">
        <w:rPr>
          <w:rFonts w:ascii="Arial" w:hAnsi="Arial" w:cs="Arial"/>
          <w:u w:val="single"/>
        </w:rPr>
        <w:t>frente a esta</w:t>
      </w:r>
      <w:r w:rsidRPr="0007570F">
        <w:rPr>
          <w:rFonts w:ascii="Arial" w:hAnsi="Arial" w:cs="Arial"/>
          <w:u w:val="single"/>
        </w:rPr>
        <w:t xml:space="preserve"> determinación.</w:t>
      </w:r>
      <w:r w:rsidRPr="0007570F">
        <w:rPr>
          <w:rFonts w:ascii="Arial" w:hAnsi="Arial" w:cs="Arial"/>
        </w:rPr>
        <w:t xml:space="preserve"> </w:t>
      </w:r>
    </w:p>
    <w:p w:rsidR="00EA613C" w:rsidRPr="0007570F" w:rsidRDefault="00EA613C" w:rsidP="006E74E0">
      <w:pPr>
        <w:ind w:right="-232"/>
        <w:jc w:val="both"/>
        <w:rPr>
          <w:rFonts w:ascii="Arial" w:hAnsi="Arial" w:cs="Arial"/>
        </w:rPr>
      </w:pPr>
    </w:p>
    <w:p w:rsidR="00EA613C" w:rsidRPr="0007570F" w:rsidRDefault="00A510AF" w:rsidP="006E74E0">
      <w:pPr>
        <w:ind w:right="-232"/>
        <w:jc w:val="both"/>
        <w:rPr>
          <w:rFonts w:ascii="Arial" w:hAnsi="Arial" w:cs="Arial"/>
        </w:rPr>
      </w:pPr>
      <w:r w:rsidRPr="0007570F">
        <w:rPr>
          <w:rFonts w:ascii="Arial" w:hAnsi="Arial" w:cs="Arial"/>
        </w:rPr>
        <w:t>Segu</w:t>
      </w:r>
      <w:r w:rsidR="009856BA">
        <w:rPr>
          <w:rFonts w:ascii="Arial" w:hAnsi="Arial" w:cs="Arial"/>
        </w:rPr>
        <w:t xml:space="preserve">idamente la delegada de la FGN </w:t>
      </w:r>
      <w:r w:rsidRPr="0007570F">
        <w:rPr>
          <w:rFonts w:ascii="Arial" w:hAnsi="Arial" w:cs="Arial"/>
        </w:rPr>
        <w:t>exhibió unos EMP sobre el diagn</w:t>
      </w:r>
      <w:r w:rsidR="00E525B9">
        <w:rPr>
          <w:rFonts w:ascii="Arial" w:hAnsi="Arial" w:cs="Arial"/>
        </w:rPr>
        <w:t>ó</w:t>
      </w:r>
      <w:r w:rsidRPr="0007570F">
        <w:rPr>
          <w:rFonts w:ascii="Arial" w:hAnsi="Arial" w:cs="Arial"/>
        </w:rPr>
        <w:t>stico de las lesiones sufridas por la v</w:t>
      </w:r>
      <w:r w:rsidR="00E525B9">
        <w:rPr>
          <w:rFonts w:ascii="Arial" w:hAnsi="Arial" w:cs="Arial"/>
        </w:rPr>
        <w:t>í</w:t>
      </w:r>
      <w:r w:rsidR="009856BA">
        <w:rPr>
          <w:rFonts w:ascii="Arial" w:hAnsi="Arial" w:cs="Arial"/>
        </w:rPr>
        <w:t xml:space="preserve">ctima </w:t>
      </w:r>
      <w:r w:rsidRPr="0007570F">
        <w:rPr>
          <w:rFonts w:ascii="Arial" w:hAnsi="Arial" w:cs="Arial"/>
        </w:rPr>
        <w:t>y documentos relativo</w:t>
      </w:r>
      <w:r w:rsidR="009856BA">
        <w:rPr>
          <w:rFonts w:ascii="Arial" w:hAnsi="Arial" w:cs="Arial"/>
        </w:rPr>
        <w:t xml:space="preserve">s a la identidad y arraigo del </w:t>
      </w:r>
      <w:r w:rsidRPr="0007570F">
        <w:rPr>
          <w:rFonts w:ascii="Arial" w:hAnsi="Arial" w:cs="Arial"/>
        </w:rPr>
        <w:t>acusado y solicit</w:t>
      </w:r>
      <w:r w:rsidR="00E525B9">
        <w:rPr>
          <w:rFonts w:ascii="Arial" w:hAnsi="Arial" w:cs="Arial"/>
        </w:rPr>
        <w:t>ó</w:t>
      </w:r>
      <w:r w:rsidRPr="0007570F">
        <w:rPr>
          <w:rFonts w:ascii="Arial" w:hAnsi="Arial" w:cs="Arial"/>
        </w:rPr>
        <w:t xml:space="preserve"> que se dictara sentencia condenatoria conforme a los ca</w:t>
      </w:r>
      <w:r w:rsidR="009856BA">
        <w:rPr>
          <w:rFonts w:ascii="Arial" w:hAnsi="Arial" w:cs="Arial"/>
        </w:rPr>
        <w:t>rgos aceptados por el procesado</w:t>
      </w:r>
      <w:r w:rsidR="00EA613C" w:rsidRPr="0007570F">
        <w:rPr>
          <w:rFonts w:ascii="Arial" w:hAnsi="Arial" w:cs="Arial"/>
        </w:rPr>
        <w:t>.</w:t>
      </w:r>
    </w:p>
    <w:p w:rsidR="00EA613C" w:rsidRPr="0007570F" w:rsidRDefault="00EA613C" w:rsidP="006E74E0">
      <w:pPr>
        <w:ind w:right="-232"/>
        <w:jc w:val="both"/>
        <w:rPr>
          <w:rFonts w:ascii="Arial" w:hAnsi="Arial" w:cs="Arial"/>
        </w:rPr>
      </w:pPr>
    </w:p>
    <w:p w:rsidR="00EA613C" w:rsidRPr="0007570F" w:rsidRDefault="00EA613C" w:rsidP="006E74E0">
      <w:pPr>
        <w:ind w:right="-232"/>
        <w:jc w:val="both"/>
        <w:rPr>
          <w:rFonts w:ascii="Arial" w:hAnsi="Arial" w:cs="Arial"/>
        </w:rPr>
      </w:pPr>
      <w:r w:rsidRPr="0007570F">
        <w:rPr>
          <w:rFonts w:ascii="Arial" w:hAnsi="Arial" w:cs="Arial"/>
        </w:rPr>
        <w:t>Por su parte la defensa pidió que se le</w:t>
      </w:r>
      <w:r w:rsidR="009856BA">
        <w:rPr>
          <w:rFonts w:ascii="Arial" w:hAnsi="Arial" w:cs="Arial"/>
        </w:rPr>
        <w:t xml:space="preserve"> concediera al incriminado la “detención domiciliaria”</w:t>
      </w:r>
      <w:r w:rsidRPr="0007570F">
        <w:rPr>
          <w:rFonts w:ascii="Arial" w:hAnsi="Arial" w:cs="Arial"/>
        </w:rPr>
        <w:t xml:space="preserve"> (sic) en su lugar de residencia, con base en</w:t>
      </w:r>
      <w:r w:rsidR="009856BA">
        <w:rPr>
          <w:rFonts w:ascii="Arial" w:hAnsi="Arial" w:cs="Arial"/>
        </w:rPr>
        <w:t xml:space="preserve"> el monto de la pena a imponer;</w:t>
      </w:r>
      <w:r w:rsidRPr="0007570F">
        <w:rPr>
          <w:rFonts w:ascii="Arial" w:hAnsi="Arial" w:cs="Arial"/>
        </w:rPr>
        <w:t xml:space="preserve"> su oficio como agricultor y el hecho de que en su caso no se podían aplicar las disposiciones de la ley 1709 de 2013 (sic).</w:t>
      </w:r>
      <w:r w:rsidRPr="0007570F">
        <w:rPr>
          <w:rStyle w:val="Refdenotaalpie"/>
          <w:rFonts w:ascii="Arial" w:hAnsi="Arial" w:cs="Arial"/>
          <w:sz w:val="24"/>
          <w:szCs w:val="24"/>
        </w:rPr>
        <w:footnoteReference w:id="4"/>
      </w:r>
    </w:p>
    <w:p w:rsidR="00EA613C" w:rsidRPr="0007570F" w:rsidRDefault="00EA613C" w:rsidP="006E74E0">
      <w:pPr>
        <w:ind w:right="-232"/>
        <w:jc w:val="both"/>
        <w:rPr>
          <w:rFonts w:ascii="Arial" w:hAnsi="Arial" w:cs="Arial"/>
        </w:rPr>
      </w:pPr>
    </w:p>
    <w:p w:rsidR="00054AE6" w:rsidRPr="0007570F" w:rsidRDefault="00054AE6" w:rsidP="006E74E0">
      <w:pPr>
        <w:ind w:right="-232"/>
        <w:jc w:val="both"/>
        <w:rPr>
          <w:rFonts w:ascii="Arial" w:hAnsi="Arial" w:cs="Arial"/>
        </w:rPr>
      </w:pPr>
    </w:p>
    <w:p w:rsidR="00B54F55" w:rsidRPr="0007570F" w:rsidRDefault="00B54F55" w:rsidP="006E74E0">
      <w:pPr>
        <w:ind w:right="-232"/>
        <w:jc w:val="center"/>
        <w:rPr>
          <w:rFonts w:ascii="Arial" w:hAnsi="Arial" w:cs="Arial"/>
        </w:rPr>
      </w:pPr>
      <w:r w:rsidRPr="0007570F">
        <w:rPr>
          <w:rFonts w:ascii="Arial" w:hAnsi="Arial" w:cs="Arial"/>
        </w:rPr>
        <w:t>3. IDENTIDAD DEL PROCESADO</w:t>
      </w:r>
    </w:p>
    <w:p w:rsidR="00B54F55" w:rsidRPr="0007570F" w:rsidRDefault="00B54F55" w:rsidP="006E74E0">
      <w:pPr>
        <w:ind w:right="-232"/>
        <w:jc w:val="both"/>
        <w:rPr>
          <w:rFonts w:ascii="Arial" w:hAnsi="Arial" w:cs="Arial"/>
        </w:rPr>
      </w:pPr>
    </w:p>
    <w:p w:rsidR="00B54F55" w:rsidRPr="0007570F" w:rsidRDefault="00B54F55" w:rsidP="006E74E0">
      <w:pPr>
        <w:ind w:right="-232"/>
        <w:jc w:val="both"/>
        <w:rPr>
          <w:rFonts w:ascii="Arial" w:hAnsi="Arial" w:cs="Arial"/>
        </w:rPr>
      </w:pPr>
      <w:r w:rsidRPr="0007570F">
        <w:rPr>
          <w:rFonts w:ascii="Arial" w:hAnsi="Arial" w:cs="Arial"/>
        </w:rPr>
        <w:t xml:space="preserve">Se trata de </w:t>
      </w:r>
      <w:r w:rsidR="004F5B10" w:rsidRPr="0007570F">
        <w:rPr>
          <w:rFonts w:ascii="Arial" w:hAnsi="Arial" w:cs="Arial"/>
        </w:rPr>
        <w:t>Rodrigo Antonio Vergara Toro</w:t>
      </w:r>
      <w:r w:rsidR="000018B6" w:rsidRPr="0007570F">
        <w:rPr>
          <w:rFonts w:ascii="Arial" w:hAnsi="Arial" w:cs="Arial"/>
        </w:rPr>
        <w:t xml:space="preserve"> identificado con C.C. 70.853.599 de </w:t>
      </w:r>
      <w:r w:rsidR="00F02EA1" w:rsidRPr="0007570F">
        <w:rPr>
          <w:rFonts w:ascii="Arial" w:hAnsi="Arial" w:cs="Arial"/>
        </w:rPr>
        <w:t>Támesis</w:t>
      </w:r>
      <w:r w:rsidR="000018B6" w:rsidRPr="0007570F">
        <w:rPr>
          <w:rFonts w:ascii="Arial" w:hAnsi="Arial" w:cs="Arial"/>
        </w:rPr>
        <w:t xml:space="preserve">, Antioquia, </w:t>
      </w:r>
      <w:r w:rsidR="00A44C18">
        <w:rPr>
          <w:rFonts w:ascii="Arial" w:hAnsi="Arial" w:cs="Arial"/>
        </w:rPr>
        <w:t xml:space="preserve">nacido el 3 de mayo de </w:t>
      </w:r>
      <w:proofErr w:type="gramStart"/>
      <w:r w:rsidR="00A44C18">
        <w:rPr>
          <w:rFonts w:ascii="Arial" w:hAnsi="Arial" w:cs="Arial"/>
        </w:rPr>
        <w:t>1969 ,</w:t>
      </w:r>
      <w:proofErr w:type="gramEnd"/>
      <w:r w:rsidR="00A44C18">
        <w:rPr>
          <w:rFonts w:ascii="Arial" w:hAnsi="Arial" w:cs="Arial"/>
        </w:rPr>
        <w:t xml:space="preserve"> es hijo de ´Ángela y Jesús María, </w:t>
      </w:r>
      <w:r w:rsidR="000018B6" w:rsidRPr="0007570F">
        <w:rPr>
          <w:rFonts w:ascii="Arial" w:hAnsi="Arial" w:cs="Arial"/>
        </w:rPr>
        <w:t xml:space="preserve">domiciliado en Carrera 4 Nº 9- </w:t>
      </w:r>
      <w:r w:rsidR="00A44C18">
        <w:rPr>
          <w:rFonts w:ascii="Arial" w:hAnsi="Arial" w:cs="Arial"/>
        </w:rPr>
        <w:t xml:space="preserve">50 Barrio la playa, la Virginia, de ocupación agricultor. </w:t>
      </w:r>
    </w:p>
    <w:p w:rsidR="00B54F55" w:rsidRPr="0007570F" w:rsidRDefault="00B54F55" w:rsidP="006E74E0">
      <w:pPr>
        <w:ind w:right="-232"/>
        <w:jc w:val="center"/>
        <w:rPr>
          <w:rFonts w:ascii="Arial" w:hAnsi="Arial" w:cs="Arial"/>
        </w:rPr>
      </w:pPr>
    </w:p>
    <w:p w:rsidR="00FD0959" w:rsidRPr="0007570F" w:rsidRDefault="00FD0959" w:rsidP="006E74E0">
      <w:pPr>
        <w:ind w:right="-232"/>
        <w:jc w:val="center"/>
        <w:rPr>
          <w:rFonts w:ascii="Arial" w:hAnsi="Arial" w:cs="Arial"/>
        </w:rPr>
      </w:pPr>
    </w:p>
    <w:p w:rsidR="00B54F55" w:rsidRPr="0007570F" w:rsidRDefault="00B54F55" w:rsidP="006E74E0">
      <w:pPr>
        <w:pStyle w:val="Sinespaciado"/>
        <w:jc w:val="center"/>
        <w:rPr>
          <w:rFonts w:ascii="Arial" w:hAnsi="Arial" w:cs="Arial"/>
        </w:rPr>
      </w:pPr>
      <w:r w:rsidRPr="0007570F">
        <w:rPr>
          <w:rFonts w:ascii="Arial" w:hAnsi="Arial" w:cs="Arial"/>
        </w:rPr>
        <w:t>4. SOBRE LA DECISIÓN RECURRIDA</w:t>
      </w:r>
    </w:p>
    <w:p w:rsidR="00B54F55" w:rsidRPr="0007570F" w:rsidRDefault="00B54F55" w:rsidP="006E74E0">
      <w:pPr>
        <w:pStyle w:val="Sinespaciado"/>
        <w:jc w:val="both"/>
        <w:rPr>
          <w:rFonts w:ascii="Arial" w:hAnsi="Arial" w:cs="Arial"/>
        </w:rPr>
      </w:pPr>
    </w:p>
    <w:p w:rsidR="00B54F55" w:rsidRPr="0007570F" w:rsidRDefault="00B54F55" w:rsidP="006E74E0">
      <w:pPr>
        <w:pStyle w:val="Sinespaciado"/>
        <w:jc w:val="both"/>
        <w:rPr>
          <w:rFonts w:ascii="Arial" w:hAnsi="Arial" w:cs="Arial"/>
        </w:rPr>
      </w:pPr>
      <w:r w:rsidRPr="0007570F">
        <w:rPr>
          <w:rFonts w:ascii="Arial" w:hAnsi="Arial" w:cs="Arial"/>
        </w:rPr>
        <w:t xml:space="preserve">4.1 </w:t>
      </w:r>
      <w:r w:rsidR="000018B6" w:rsidRPr="0007570F">
        <w:rPr>
          <w:rFonts w:ascii="Arial" w:hAnsi="Arial" w:cs="Arial"/>
        </w:rPr>
        <w:t>El</w:t>
      </w:r>
      <w:r w:rsidRPr="0007570F">
        <w:rPr>
          <w:rFonts w:ascii="Arial" w:hAnsi="Arial" w:cs="Arial"/>
        </w:rPr>
        <w:t xml:space="preserve"> juez de conocimiento sustentó el fallo condenatorio</w:t>
      </w:r>
      <w:r w:rsidR="00EA613C" w:rsidRPr="0007570F">
        <w:rPr>
          <w:rStyle w:val="Refdenotaalpie"/>
          <w:rFonts w:ascii="Arial" w:hAnsi="Arial" w:cs="Arial"/>
          <w:sz w:val="24"/>
          <w:szCs w:val="24"/>
        </w:rPr>
        <w:footnoteReference w:id="5"/>
      </w:r>
      <w:r w:rsidRPr="0007570F">
        <w:rPr>
          <w:rFonts w:ascii="Arial" w:hAnsi="Arial" w:cs="Arial"/>
        </w:rPr>
        <w:t xml:space="preserve"> con base en los siguientes argumentos:</w:t>
      </w:r>
    </w:p>
    <w:p w:rsidR="000D6FEE" w:rsidRPr="0007570F" w:rsidRDefault="000D6FEE" w:rsidP="006E74E0">
      <w:pPr>
        <w:pStyle w:val="Sinespaciado"/>
        <w:jc w:val="both"/>
        <w:rPr>
          <w:rFonts w:ascii="Arial" w:hAnsi="Arial" w:cs="Arial"/>
        </w:rPr>
      </w:pPr>
    </w:p>
    <w:p w:rsidR="00EA613C" w:rsidRPr="0007570F" w:rsidRDefault="005B32C2" w:rsidP="006E74E0">
      <w:pPr>
        <w:pStyle w:val="Sinespaciado"/>
        <w:numPr>
          <w:ilvl w:val="0"/>
          <w:numId w:val="12"/>
        </w:numPr>
        <w:jc w:val="both"/>
        <w:rPr>
          <w:rFonts w:ascii="Arial" w:hAnsi="Arial" w:cs="Arial"/>
        </w:rPr>
      </w:pPr>
      <w:r w:rsidRPr="0007570F">
        <w:rPr>
          <w:rFonts w:ascii="Arial" w:hAnsi="Arial" w:cs="Arial"/>
        </w:rPr>
        <w:t xml:space="preserve">El </w:t>
      </w:r>
      <w:r w:rsidR="00EA613C" w:rsidRPr="0007570F">
        <w:rPr>
          <w:rFonts w:ascii="Arial" w:hAnsi="Arial" w:cs="Arial"/>
        </w:rPr>
        <w:t xml:space="preserve">16 de enero de 2013, a eso de las 16.50 horas en la </w:t>
      </w:r>
      <w:r w:rsidR="00A44C18">
        <w:rPr>
          <w:rFonts w:ascii="Arial" w:hAnsi="Arial" w:cs="Arial"/>
        </w:rPr>
        <w:t>plaza de mercado de La Virginia</w:t>
      </w:r>
      <w:r w:rsidR="00EA613C" w:rsidRPr="0007570F">
        <w:rPr>
          <w:rFonts w:ascii="Arial" w:hAnsi="Arial" w:cs="Arial"/>
        </w:rPr>
        <w:t xml:space="preserve"> se present</w:t>
      </w:r>
      <w:r w:rsidR="00E525B9">
        <w:rPr>
          <w:rFonts w:ascii="Arial" w:hAnsi="Arial" w:cs="Arial"/>
        </w:rPr>
        <w:t>ó</w:t>
      </w:r>
      <w:r w:rsidR="00A44C18">
        <w:rPr>
          <w:rFonts w:ascii="Arial" w:hAnsi="Arial" w:cs="Arial"/>
        </w:rPr>
        <w:t xml:space="preserve"> un caso de</w:t>
      </w:r>
      <w:r w:rsidR="00EA613C" w:rsidRPr="0007570F">
        <w:rPr>
          <w:rFonts w:ascii="Arial" w:hAnsi="Arial" w:cs="Arial"/>
        </w:rPr>
        <w:t xml:space="preserve"> violencia dom</w:t>
      </w:r>
      <w:r w:rsidR="00E525B9">
        <w:rPr>
          <w:rFonts w:ascii="Arial" w:hAnsi="Arial" w:cs="Arial"/>
        </w:rPr>
        <w:t>é</w:t>
      </w:r>
      <w:r w:rsidR="00EA613C" w:rsidRPr="0007570F">
        <w:rPr>
          <w:rFonts w:ascii="Arial" w:hAnsi="Arial" w:cs="Arial"/>
        </w:rPr>
        <w:t xml:space="preserve">stica, protagonizado por el </w:t>
      </w:r>
      <w:r w:rsidR="00EA613C" w:rsidRPr="0007570F">
        <w:rPr>
          <w:rFonts w:ascii="Arial" w:hAnsi="Arial" w:cs="Arial"/>
        </w:rPr>
        <w:lastRenderedPageBreak/>
        <w:t>señor Ve</w:t>
      </w:r>
      <w:r w:rsidR="00A44C18">
        <w:rPr>
          <w:rFonts w:ascii="Arial" w:hAnsi="Arial" w:cs="Arial"/>
        </w:rPr>
        <w:t>rgara Toro, quien agredió</w:t>
      </w:r>
      <w:r w:rsidR="00EA613C" w:rsidRPr="0007570F">
        <w:rPr>
          <w:rFonts w:ascii="Arial" w:hAnsi="Arial" w:cs="Arial"/>
        </w:rPr>
        <w:t xml:space="preserve"> físi</w:t>
      </w:r>
      <w:r w:rsidR="00A44C18">
        <w:rPr>
          <w:rFonts w:ascii="Arial" w:hAnsi="Arial" w:cs="Arial"/>
        </w:rPr>
        <w:t xml:space="preserve">camente a su compañera Ana </w:t>
      </w:r>
      <w:proofErr w:type="spellStart"/>
      <w:r w:rsidR="00A44C18">
        <w:rPr>
          <w:rFonts w:ascii="Arial" w:hAnsi="Arial" w:cs="Arial"/>
        </w:rPr>
        <w:t>Yivy</w:t>
      </w:r>
      <w:proofErr w:type="spellEnd"/>
      <w:r w:rsidR="00A44C18">
        <w:rPr>
          <w:rFonts w:ascii="Arial" w:hAnsi="Arial" w:cs="Arial"/>
        </w:rPr>
        <w:t xml:space="preserve"> </w:t>
      </w:r>
      <w:r w:rsidR="00EA613C" w:rsidRPr="0007570F">
        <w:rPr>
          <w:rFonts w:ascii="Arial" w:hAnsi="Arial" w:cs="Arial"/>
        </w:rPr>
        <w:t>Guti</w:t>
      </w:r>
      <w:r w:rsidR="00E525B9">
        <w:rPr>
          <w:rFonts w:ascii="Arial" w:hAnsi="Arial" w:cs="Arial"/>
        </w:rPr>
        <w:t>é</w:t>
      </w:r>
      <w:r w:rsidR="00EA613C" w:rsidRPr="0007570F">
        <w:rPr>
          <w:rFonts w:ascii="Arial" w:hAnsi="Arial" w:cs="Arial"/>
        </w:rPr>
        <w:t xml:space="preserve">rrez </w:t>
      </w:r>
      <w:r w:rsidR="00A44C18" w:rsidRPr="0007570F">
        <w:rPr>
          <w:rFonts w:ascii="Arial" w:hAnsi="Arial" w:cs="Arial"/>
        </w:rPr>
        <w:t>Pelá</w:t>
      </w:r>
      <w:r w:rsidR="00A44C18">
        <w:rPr>
          <w:rFonts w:ascii="Arial" w:hAnsi="Arial" w:cs="Arial"/>
        </w:rPr>
        <w:t>e</w:t>
      </w:r>
      <w:r w:rsidR="00A44C18" w:rsidRPr="0007570F">
        <w:rPr>
          <w:rFonts w:ascii="Arial" w:hAnsi="Arial" w:cs="Arial"/>
        </w:rPr>
        <w:t>z</w:t>
      </w:r>
      <w:r w:rsidR="00EA613C" w:rsidRPr="0007570F">
        <w:rPr>
          <w:rFonts w:ascii="Arial" w:hAnsi="Arial" w:cs="Arial"/>
        </w:rPr>
        <w:t xml:space="preserve">, causándole lesiones. </w:t>
      </w:r>
    </w:p>
    <w:p w:rsidR="00EA613C" w:rsidRPr="0007570F" w:rsidRDefault="00EA613C" w:rsidP="006E74E0">
      <w:pPr>
        <w:pStyle w:val="Sinespaciado"/>
        <w:ind w:left="720"/>
        <w:jc w:val="both"/>
        <w:rPr>
          <w:rFonts w:ascii="Arial" w:hAnsi="Arial" w:cs="Arial"/>
        </w:rPr>
      </w:pPr>
    </w:p>
    <w:p w:rsidR="00EA613C" w:rsidRPr="0007570F" w:rsidRDefault="00EA613C" w:rsidP="006E74E0">
      <w:pPr>
        <w:pStyle w:val="Sinespaciado"/>
        <w:numPr>
          <w:ilvl w:val="0"/>
          <w:numId w:val="12"/>
        </w:numPr>
        <w:jc w:val="both"/>
        <w:rPr>
          <w:rFonts w:ascii="Arial" w:hAnsi="Arial" w:cs="Arial"/>
        </w:rPr>
      </w:pPr>
      <w:r w:rsidRPr="0007570F">
        <w:rPr>
          <w:rFonts w:ascii="Arial" w:hAnsi="Arial" w:cs="Arial"/>
        </w:rPr>
        <w:t>El señor Vergara fue capturado en flagrancia, actuación que fue validada por el juez con función de control de garantías que conoció del caso.</w:t>
      </w:r>
    </w:p>
    <w:p w:rsidR="00EA613C" w:rsidRPr="0007570F" w:rsidRDefault="00C829B8" w:rsidP="006E74E0">
      <w:pPr>
        <w:pStyle w:val="Prrafodelista"/>
        <w:rPr>
          <w:rFonts w:ascii="Arial" w:hAnsi="Arial" w:cs="Arial"/>
        </w:rPr>
      </w:pPr>
      <w:r>
        <w:rPr>
          <w:rFonts w:ascii="Arial" w:hAnsi="Arial" w:cs="Arial"/>
        </w:rPr>
        <w:t xml:space="preserve"> </w:t>
      </w:r>
    </w:p>
    <w:p w:rsidR="004E21D9" w:rsidRPr="0007570F" w:rsidRDefault="00EA613C" w:rsidP="006E74E0">
      <w:pPr>
        <w:pStyle w:val="Sinespaciado"/>
        <w:numPr>
          <w:ilvl w:val="0"/>
          <w:numId w:val="12"/>
        </w:numPr>
        <w:jc w:val="both"/>
        <w:rPr>
          <w:rFonts w:ascii="Arial" w:hAnsi="Arial" w:cs="Arial"/>
        </w:rPr>
      </w:pPr>
      <w:r w:rsidRPr="0007570F">
        <w:rPr>
          <w:rFonts w:ascii="Arial" w:hAnsi="Arial" w:cs="Arial"/>
        </w:rPr>
        <w:t>En la audiencia preliminar se le formul</w:t>
      </w:r>
      <w:r w:rsidR="00E525B9">
        <w:rPr>
          <w:rFonts w:ascii="Arial" w:hAnsi="Arial" w:cs="Arial"/>
        </w:rPr>
        <w:t>ó</w:t>
      </w:r>
      <w:r w:rsidRPr="0007570F">
        <w:rPr>
          <w:rFonts w:ascii="Arial" w:hAnsi="Arial" w:cs="Arial"/>
        </w:rPr>
        <w:t xml:space="preserve"> imputación por el delito de violencia intrafamiliar</w:t>
      </w:r>
      <w:r w:rsidR="004E21D9" w:rsidRPr="0007570F">
        <w:rPr>
          <w:rFonts w:ascii="Arial" w:hAnsi="Arial" w:cs="Arial"/>
        </w:rPr>
        <w:t>, cargo que acept</w:t>
      </w:r>
      <w:r w:rsidR="00E525B9">
        <w:rPr>
          <w:rFonts w:ascii="Arial" w:hAnsi="Arial" w:cs="Arial"/>
        </w:rPr>
        <w:t>ó</w:t>
      </w:r>
      <w:r w:rsidR="004E21D9" w:rsidRPr="0007570F">
        <w:rPr>
          <w:rFonts w:ascii="Arial" w:hAnsi="Arial" w:cs="Arial"/>
        </w:rPr>
        <w:t>.</w:t>
      </w:r>
    </w:p>
    <w:p w:rsidR="004E21D9" w:rsidRPr="0007570F" w:rsidRDefault="004E21D9" w:rsidP="006E74E0">
      <w:pPr>
        <w:pStyle w:val="Prrafodelista"/>
        <w:rPr>
          <w:rFonts w:ascii="Arial" w:hAnsi="Arial" w:cs="Arial"/>
        </w:rPr>
      </w:pPr>
    </w:p>
    <w:p w:rsidR="005B32C2" w:rsidRPr="0007570F" w:rsidRDefault="004E21D9" w:rsidP="006E74E0">
      <w:pPr>
        <w:pStyle w:val="Sinespaciado"/>
        <w:numPr>
          <w:ilvl w:val="0"/>
          <w:numId w:val="12"/>
        </w:numPr>
        <w:jc w:val="both"/>
        <w:rPr>
          <w:rFonts w:ascii="Arial" w:hAnsi="Arial" w:cs="Arial"/>
        </w:rPr>
      </w:pPr>
      <w:r w:rsidRPr="0007570F">
        <w:rPr>
          <w:rFonts w:ascii="Arial" w:hAnsi="Arial" w:cs="Arial"/>
        </w:rPr>
        <w:t xml:space="preserve">El acusado </w:t>
      </w:r>
      <w:r w:rsidR="000018B6" w:rsidRPr="0007570F">
        <w:rPr>
          <w:rFonts w:ascii="Arial" w:hAnsi="Arial" w:cs="Arial"/>
        </w:rPr>
        <w:t xml:space="preserve">fue señalado de manera directa por </w:t>
      </w:r>
      <w:r w:rsidR="005B32C2" w:rsidRPr="0007570F">
        <w:rPr>
          <w:rFonts w:ascii="Arial" w:hAnsi="Arial" w:cs="Arial"/>
        </w:rPr>
        <w:t xml:space="preserve">su </w:t>
      </w:r>
      <w:r w:rsidR="000018B6" w:rsidRPr="0007570F">
        <w:rPr>
          <w:rFonts w:ascii="Arial" w:hAnsi="Arial" w:cs="Arial"/>
        </w:rPr>
        <w:t xml:space="preserve">compañera permanente, </w:t>
      </w:r>
      <w:r w:rsidR="005B32C2" w:rsidRPr="0007570F">
        <w:rPr>
          <w:rFonts w:ascii="Arial" w:hAnsi="Arial" w:cs="Arial"/>
        </w:rPr>
        <w:t xml:space="preserve">y por los agentes que le dieron captura, de ser el autor de la </w:t>
      </w:r>
      <w:r w:rsidR="000018B6" w:rsidRPr="0007570F">
        <w:rPr>
          <w:rFonts w:ascii="Arial" w:hAnsi="Arial" w:cs="Arial"/>
        </w:rPr>
        <w:t>conducta punible</w:t>
      </w:r>
      <w:r w:rsidR="005B32C2" w:rsidRPr="0007570F">
        <w:rPr>
          <w:rFonts w:ascii="Arial" w:hAnsi="Arial" w:cs="Arial"/>
        </w:rPr>
        <w:t xml:space="preserve"> investigada. A su vez, con el material probatorio allegado por la FGN, se comprobaron esas circunstancias.</w:t>
      </w:r>
    </w:p>
    <w:p w:rsidR="005B32C2" w:rsidRPr="0007570F" w:rsidRDefault="005B32C2" w:rsidP="006E74E0">
      <w:pPr>
        <w:pStyle w:val="Sinespaciado"/>
        <w:ind w:left="720"/>
        <w:jc w:val="both"/>
        <w:rPr>
          <w:rFonts w:ascii="Arial" w:hAnsi="Arial" w:cs="Arial"/>
        </w:rPr>
      </w:pPr>
    </w:p>
    <w:p w:rsidR="004E21D9" w:rsidRPr="0007570F" w:rsidRDefault="005B32C2" w:rsidP="006E74E0">
      <w:pPr>
        <w:pStyle w:val="Sinespaciado"/>
        <w:numPr>
          <w:ilvl w:val="0"/>
          <w:numId w:val="12"/>
        </w:numPr>
        <w:jc w:val="both"/>
        <w:rPr>
          <w:rFonts w:ascii="Arial" w:hAnsi="Arial" w:cs="Arial"/>
        </w:rPr>
      </w:pPr>
      <w:r w:rsidRPr="0007570F">
        <w:rPr>
          <w:rFonts w:ascii="Arial" w:hAnsi="Arial" w:cs="Arial"/>
        </w:rPr>
        <w:t>E</w:t>
      </w:r>
      <w:r w:rsidR="004E21D9" w:rsidRPr="0007570F">
        <w:rPr>
          <w:rFonts w:ascii="Arial" w:hAnsi="Arial" w:cs="Arial"/>
        </w:rPr>
        <w:t>l análisis de los EMP presentados por la FGN aunados al allanamiento a cargos que hizo el imputado, permit</w:t>
      </w:r>
      <w:r w:rsidR="00E525B9">
        <w:rPr>
          <w:rFonts w:ascii="Arial" w:hAnsi="Arial" w:cs="Arial"/>
        </w:rPr>
        <w:t>í</w:t>
      </w:r>
      <w:r w:rsidR="004E21D9" w:rsidRPr="0007570F">
        <w:rPr>
          <w:rFonts w:ascii="Arial" w:hAnsi="Arial" w:cs="Arial"/>
        </w:rPr>
        <w:t>an considerar al señor Vergara Toro como el responsable de la conduc</w:t>
      </w:r>
      <w:r w:rsidR="00C829B8">
        <w:rPr>
          <w:rFonts w:ascii="Arial" w:hAnsi="Arial" w:cs="Arial"/>
        </w:rPr>
        <w:t>ta de violencia intrafamiliar (</w:t>
      </w:r>
      <w:r w:rsidR="004E21D9" w:rsidRPr="0007570F">
        <w:rPr>
          <w:rFonts w:ascii="Arial" w:hAnsi="Arial" w:cs="Arial"/>
        </w:rPr>
        <w:t>artículo 229 CP</w:t>
      </w:r>
      <w:r w:rsidR="00C829B8">
        <w:rPr>
          <w:rFonts w:ascii="Arial" w:hAnsi="Arial" w:cs="Arial"/>
        </w:rPr>
        <w:t>)</w:t>
      </w:r>
      <w:r w:rsidR="004E21D9" w:rsidRPr="0007570F">
        <w:rPr>
          <w:rFonts w:ascii="Arial" w:hAnsi="Arial" w:cs="Arial"/>
        </w:rPr>
        <w:t>, modificado por el artículo 33 de la ley 1142 del 28 de junio de 2007;con lo cual se vulner</w:t>
      </w:r>
      <w:r w:rsidR="00E525B9">
        <w:rPr>
          <w:rFonts w:ascii="Arial" w:hAnsi="Arial" w:cs="Arial"/>
        </w:rPr>
        <w:t>ó</w:t>
      </w:r>
      <w:r w:rsidR="004E21D9" w:rsidRPr="0007570F">
        <w:rPr>
          <w:rFonts w:ascii="Arial" w:hAnsi="Arial" w:cs="Arial"/>
        </w:rPr>
        <w:t xml:space="preserve"> el bien jurídico de la unidad familiar, sin que se advierta la existencia de alguna causal de justificación de esa </w:t>
      </w:r>
      <w:r w:rsidR="00C829B8">
        <w:rPr>
          <w:rFonts w:ascii="Arial" w:hAnsi="Arial" w:cs="Arial"/>
        </w:rPr>
        <w:t xml:space="preserve">conducta, que fue cometida con </w:t>
      </w:r>
      <w:r w:rsidR="004E21D9" w:rsidRPr="0007570F">
        <w:rPr>
          <w:rFonts w:ascii="Arial" w:hAnsi="Arial" w:cs="Arial"/>
        </w:rPr>
        <w:t>conocimiento y voluntad de realización.</w:t>
      </w:r>
    </w:p>
    <w:p w:rsidR="004E21D9" w:rsidRPr="0007570F" w:rsidRDefault="004E21D9" w:rsidP="006E74E0">
      <w:pPr>
        <w:pStyle w:val="Prrafodelista"/>
        <w:rPr>
          <w:rFonts w:ascii="Arial" w:hAnsi="Arial" w:cs="Arial"/>
        </w:rPr>
      </w:pPr>
    </w:p>
    <w:p w:rsidR="00194C86" w:rsidRPr="0007570F" w:rsidRDefault="00194C86" w:rsidP="006E74E0">
      <w:pPr>
        <w:pStyle w:val="Sinespaciado"/>
        <w:jc w:val="both"/>
        <w:rPr>
          <w:rFonts w:ascii="Arial" w:hAnsi="Arial" w:cs="Arial"/>
        </w:rPr>
      </w:pPr>
      <w:r w:rsidRPr="0007570F">
        <w:rPr>
          <w:rFonts w:ascii="Arial" w:hAnsi="Arial" w:cs="Arial"/>
        </w:rPr>
        <w:t xml:space="preserve">4.2 </w:t>
      </w:r>
      <w:r w:rsidR="004E21D9" w:rsidRPr="0007570F">
        <w:rPr>
          <w:rFonts w:ascii="Arial" w:hAnsi="Arial" w:cs="Arial"/>
        </w:rPr>
        <w:t>La juez de conocimiento efectuó el ejercicio de dosificación punitiva. Para el efecto tuvo en cuenta la pena básica establecida para el delito descrit</w:t>
      </w:r>
      <w:r w:rsidR="00BC181E">
        <w:rPr>
          <w:rFonts w:ascii="Arial" w:hAnsi="Arial" w:cs="Arial"/>
        </w:rPr>
        <w:t>o en el artículo 229 del C.P. (</w:t>
      </w:r>
      <w:r w:rsidR="004E21D9" w:rsidRPr="0007570F">
        <w:rPr>
          <w:rFonts w:ascii="Arial" w:hAnsi="Arial" w:cs="Arial"/>
        </w:rPr>
        <w:t xml:space="preserve">48 a 96 meses), que fue </w:t>
      </w:r>
      <w:r w:rsidRPr="0007570F">
        <w:rPr>
          <w:rFonts w:ascii="Arial" w:hAnsi="Arial" w:cs="Arial"/>
        </w:rPr>
        <w:t xml:space="preserve">incrementada </w:t>
      </w:r>
      <w:r w:rsidR="004E21D9" w:rsidRPr="0007570F">
        <w:rPr>
          <w:rFonts w:ascii="Arial" w:hAnsi="Arial" w:cs="Arial"/>
        </w:rPr>
        <w:t>con base en la causal prevista en el inciso 2º de esa norma, ya que el acto de violencia recayó sobre una mujer</w:t>
      </w:r>
      <w:r w:rsidRPr="0007570F">
        <w:rPr>
          <w:rFonts w:ascii="Arial" w:hAnsi="Arial" w:cs="Arial"/>
        </w:rPr>
        <w:t xml:space="preserve">. </w:t>
      </w:r>
    </w:p>
    <w:p w:rsidR="00194C86" w:rsidRPr="0007570F" w:rsidRDefault="00194C86" w:rsidP="006E74E0">
      <w:pPr>
        <w:pStyle w:val="Prrafodelista"/>
        <w:rPr>
          <w:rFonts w:ascii="Arial" w:hAnsi="Arial" w:cs="Arial"/>
        </w:rPr>
      </w:pPr>
    </w:p>
    <w:p w:rsidR="00194C86" w:rsidRPr="0007570F" w:rsidRDefault="00194C86" w:rsidP="006E74E0">
      <w:pPr>
        <w:pStyle w:val="Sinespaciado"/>
        <w:jc w:val="both"/>
        <w:rPr>
          <w:rFonts w:ascii="Arial" w:hAnsi="Arial" w:cs="Arial"/>
        </w:rPr>
      </w:pPr>
      <w:r w:rsidRPr="0007570F">
        <w:rPr>
          <w:rFonts w:ascii="Arial" w:hAnsi="Arial" w:cs="Arial"/>
        </w:rPr>
        <w:t>Luego de fijar los cuartos de pena</w:t>
      </w:r>
      <w:r w:rsidR="00BC181E">
        <w:rPr>
          <w:rFonts w:ascii="Arial" w:hAnsi="Arial" w:cs="Arial"/>
        </w:rPr>
        <w:t xml:space="preserve"> (de 72 a 168 meses</w:t>
      </w:r>
      <w:r w:rsidR="00361CA8">
        <w:rPr>
          <w:rFonts w:ascii="Arial" w:hAnsi="Arial" w:cs="Arial"/>
        </w:rPr>
        <w:t>)</w:t>
      </w:r>
      <w:r w:rsidRPr="0007570F">
        <w:rPr>
          <w:rFonts w:ascii="Arial" w:hAnsi="Arial" w:cs="Arial"/>
        </w:rPr>
        <w:t>, decidió partir</w:t>
      </w:r>
      <w:r w:rsidR="00BC181E">
        <w:rPr>
          <w:rFonts w:ascii="Arial" w:hAnsi="Arial" w:cs="Arial"/>
        </w:rPr>
        <w:t xml:space="preserve"> del mínimo del primer cuarto (</w:t>
      </w:r>
      <w:r w:rsidRPr="0007570F">
        <w:rPr>
          <w:rFonts w:ascii="Arial" w:hAnsi="Arial" w:cs="Arial"/>
        </w:rPr>
        <w:t>72 meses)</w:t>
      </w:r>
      <w:proofErr w:type="gramStart"/>
      <w:r w:rsidRPr="0007570F">
        <w:rPr>
          <w:rFonts w:ascii="Arial" w:hAnsi="Arial" w:cs="Arial"/>
        </w:rPr>
        <w:t>,con</w:t>
      </w:r>
      <w:proofErr w:type="gramEnd"/>
      <w:r w:rsidRPr="0007570F">
        <w:rPr>
          <w:rFonts w:ascii="Arial" w:hAnsi="Arial" w:cs="Arial"/>
        </w:rPr>
        <w:t xml:space="preserve"> base en los criterios fijados por el inciso 3º del artículo 61 del CP. Seguidamente hizo la detracción punitiva del 12.5% derivada del allana</w:t>
      </w:r>
      <w:r w:rsidR="00BC181E">
        <w:rPr>
          <w:rFonts w:ascii="Arial" w:hAnsi="Arial" w:cs="Arial"/>
        </w:rPr>
        <w:t xml:space="preserve">miento a cargos del procesado </w:t>
      </w:r>
      <w:r w:rsidRPr="0007570F">
        <w:rPr>
          <w:rFonts w:ascii="Arial" w:hAnsi="Arial" w:cs="Arial"/>
        </w:rPr>
        <w:t>y fij</w:t>
      </w:r>
      <w:r w:rsidR="00E525B9">
        <w:rPr>
          <w:rFonts w:ascii="Arial" w:hAnsi="Arial" w:cs="Arial"/>
        </w:rPr>
        <w:t>ó</w:t>
      </w:r>
      <w:r w:rsidRPr="0007570F">
        <w:rPr>
          <w:rFonts w:ascii="Arial" w:hAnsi="Arial" w:cs="Arial"/>
        </w:rPr>
        <w:t xml:space="preserve"> una pena definitiva de 63 meses de prisión. Se impuso como pena accesoria la inhabilitación para el ejercicio de derechos y funciones p</w:t>
      </w:r>
      <w:r w:rsidR="00E525B9">
        <w:rPr>
          <w:rFonts w:ascii="Arial" w:hAnsi="Arial" w:cs="Arial"/>
        </w:rPr>
        <w:t>ú</w:t>
      </w:r>
      <w:r w:rsidRPr="0007570F">
        <w:rPr>
          <w:rFonts w:ascii="Arial" w:hAnsi="Arial" w:cs="Arial"/>
        </w:rPr>
        <w:t>blicas por el mismo periodo.</w:t>
      </w:r>
    </w:p>
    <w:p w:rsidR="00194C86" w:rsidRPr="0007570F" w:rsidRDefault="00194C86" w:rsidP="006E74E0">
      <w:pPr>
        <w:pStyle w:val="Sinespaciado"/>
        <w:jc w:val="both"/>
        <w:rPr>
          <w:rFonts w:ascii="Arial" w:hAnsi="Arial" w:cs="Arial"/>
        </w:rPr>
      </w:pPr>
    </w:p>
    <w:p w:rsidR="00C476DE" w:rsidRPr="0007570F" w:rsidRDefault="00194C86" w:rsidP="006E74E0">
      <w:pPr>
        <w:pStyle w:val="Sinespaciado"/>
        <w:jc w:val="both"/>
        <w:rPr>
          <w:rFonts w:ascii="Arial" w:hAnsi="Arial" w:cs="Arial"/>
        </w:rPr>
      </w:pPr>
      <w:r w:rsidRPr="0007570F">
        <w:rPr>
          <w:rFonts w:ascii="Arial" w:hAnsi="Arial" w:cs="Arial"/>
        </w:rPr>
        <w:t>En lo relativo a la concesión de subrogados, se negó la condena de ejecución condicional, ya que se superaba el l</w:t>
      </w:r>
      <w:r w:rsidR="00E525B9">
        <w:rPr>
          <w:rFonts w:ascii="Arial" w:hAnsi="Arial" w:cs="Arial"/>
        </w:rPr>
        <w:t>í</w:t>
      </w:r>
      <w:r w:rsidRPr="0007570F">
        <w:rPr>
          <w:rFonts w:ascii="Arial" w:hAnsi="Arial" w:cs="Arial"/>
        </w:rPr>
        <w:t>mite objetivo del artículo 63 del CP,</w:t>
      </w:r>
      <w:r w:rsidR="00C476DE" w:rsidRPr="0007570F">
        <w:rPr>
          <w:rFonts w:ascii="Arial" w:hAnsi="Arial" w:cs="Arial"/>
        </w:rPr>
        <w:t xml:space="preserve"> modificado por las disposi</w:t>
      </w:r>
      <w:r w:rsidR="00BC181E">
        <w:rPr>
          <w:rFonts w:ascii="Arial" w:hAnsi="Arial" w:cs="Arial"/>
        </w:rPr>
        <w:t>ciones de la ley 1709 de 2014 (</w:t>
      </w:r>
      <w:r w:rsidR="00C476DE" w:rsidRPr="0007570F">
        <w:rPr>
          <w:rFonts w:ascii="Arial" w:hAnsi="Arial" w:cs="Arial"/>
        </w:rPr>
        <w:t>artículo 29).</w:t>
      </w:r>
    </w:p>
    <w:p w:rsidR="00C476DE" w:rsidRPr="0007570F" w:rsidRDefault="00C476DE" w:rsidP="006E74E0">
      <w:pPr>
        <w:pStyle w:val="Sinespaciado"/>
        <w:jc w:val="both"/>
        <w:rPr>
          <w:rFonts w:ascii="Arial" w:hAnsi="Arial" w:cs="Arial"/>
        </w:rPr>
      </w:pPr>
    </w:p>
    <w:p w:rsidR="00C476DE" w:rsidRPr="0007570F" w:rsidRDefault="00C476DE" w:rsidP="006E74E0">
      <w:pPr>
        <w:pStyle w:val="Sinespaciado"/>
        <w:jc w:val="both"/>
        <w:rPr>
          <w:rFonts w:ascii="Arial" w:hAnsi="Arial" w:cs="Arial"/>
        </w:rPr>
      </w:pPr>
      <w:r w:rsidRPr="0007570F">
        <w:rPr>
          <w:rFonts w:ascii="Arial" w:hAnsi="Arial" w:cs="Arial"/>
        </w:rPr>
        <w:t xml:space="preserve">Sobre la prisión domiciliaria se dijo que la pena mínima para la infracción era de 72 meses, por lo cual no resultaba aplicable al caso el artículo 38, numeral 1º del C.P. </w:t>
      </w:r>
    </w:p>
    <w:p w:rsidR="00C476DE" w:rsidRPr="0007570F" w:rsidRDefault="00C476DE" w:rsidP="006E74E0">
      <w:pPr>
        <w:pStyle w:val="Sinespaciado"/>
        <w:jc w:val="both"/>
        <w:rPr>
          <w:rFonts w:ascii="Arial" w:hAnsi="Arial" w:cs="Arial"/>
        </w:rPr>
      </w:pPr>
    </w:p>
    <w:p w:rsidR="00C476DE" w:rsidRPr="0007570F" w:rsidRDefault="00C476DE" w:rsidP="006E74E0">
      <w:pPr>
        <w:pStyle w:val="Sinespaciado"/>
        <w:jc w:val="both"/>
        <w:rPr>
          <w:rFonts w:ascii="Arial" w:hAnsi="Arial" w:cs="Arial"/>
        </w:rPr>
      </w:pPr>
      <w:r w:rsidRPr="0007570F">
        <w:rPr>
          <w:rFonts w:ascii="Arial" w:hAnsi="Arial" w:cs="Arial"/>
        </w:rPr>
        <w:t>Adem</w:t>
      </w:r>
      <w:r w:rsidR="00E525B9">
        <w:rPr>
          <w:rFonts w:ascii="Arial" w:hAnsi="Arial" w:cs="Arial"/>
        </w:rPr>
        <w:t>á</w:t>
      </w:r>
      <w:r w:rsidRPr="0007570F">
        <w:rPr>
          <w:rFonts w:ascii="Arial" w:hAnsi="Arial" w:cs="Arial"/>
        </w:rPr>
        <w:t>s se manifestó</w:t>
      </w:r>
      <w:r w:rsidR="00BC181E">
        <w:rPr>
          <w:rFonts w:ascii="Arial" w:hAnsi="Arial" w:cs="Arial"/>
        </w:rPr>
        <w:t xml:space="preserve"> que el artículo 68 A del C.P. </w:t>
      </w:r>
      <w:r w:rsidRPr="0007570F">
        <w:rPr>
          <w:rFonts w:ascii="Arial" w:hAnsi="Arial" w:cs="Arial"/>
        </w:rPr>
        <w:t>adicionado entre otras disposiciones por el artículo 32 de misma ley 1709 de 2014, no permit</w:t>
      </w:r>
      <w:r w:rsidR="00E525B9">
        <w:rPr>
          <w:rFonts w:ascii="Arial" w:hAnsi="Arial" w:cs="Arial"/>
        </w:rPr>
        <w:t>í</w:t>
      </w:r>
      <w:r w:rsidRPr="0007570F">
        <w:rPr>
          <w:rFonts w:ascii="Arial" w:hAnsi="Arial" w:cs="Arial"/>
        </w:rPr>
        <w:t xml:space="preserve">a la concesión de este beneficio para el </w:t>
      </w:r>
      <w:r w:rsidRPr="0007570F">
        <w:rPr>
          <w:rFonts w:ascii="Arial" w:hAnsi="Arial" w:cs="Arial"/>
          <w:i/>
        </w:rPr>
        <w:t xml:space="preserve">contra </w:t>
      </w:r>
      <w:proofErr w:type="spellStart"/>
      <w:r w:rsidRPr="0007570F">
        <w:rPr>
          <w:rFonts w:ascii="Arial" w:hAnsi="Arial" w:cs="Arial"/>
          <w:i/>
        </w:rPr>
        <w:t>jus</w:t>
      </w:r>
      <w:proofErr w:type="spellEnd"/>
      <w:r w:rsidRPr="0007570F">
        <w:rPr>
          <w:rFonts w:ascii="Arial" w:hAnsi="Arial" w:cs="Arial"/>
          <w:i/>
        </w:rPr>
        <w:t xml:space="preserve"> </w:t>
      </w:r>
      <w:r w:rsidRPr="0007570F">
        <w:rPr>
          <w:rFonts w:ascii="Arial" w:hAnsi="Arial" w:cs="Arial"/>
        </w:rPr>
        <w:t>de violencia intrafamiliar.</w:t>
      </w:r>
    </w:p>
    <w:p w:rsidR="00C476DE" w:rsidRPr="0007570F" w:rsidRDefault="00C476DE" w:rsidP="006E74E0">
      <w:pPr>
        <w:pStyle w:val="Sinespaciado"/>
        <w:jc w:val="both"/>
        <w:rPr>
          <w:rFonts w:ascii="Arial" w:hAnsi="Arial" w:cs="Arial"/>
        </w:rPr>
      </w:pPr>
    </w:p>
    <w:p w:rsidR="00C476DE" w:rsidRPr="0007570F" w:rsidRDefault="00C476DE" w:rsidP="006E74E0">
      <w:pPr>
        <w:pStyle w:val="Sinespaciado"/>
        <w:jc w:val="both"/>
        <w:rPr>
          <w:rFonts w:ascii="Arial" w:hAnsi="Arial" w:cs="Arial"/>
        </w:rPr>
      </w:pPr>
      <w:r w:rsidRPr="0007570F">
        <w:rPr>
          <w:rFonts w:ascii="Arial" w:hAnsi="Arial" w:cs="Arial"/>
        </w:rPr>
        <w:t>Por lo tanto se libr</w:t>
      </w:r>
      <w:r w:rsidR="00E525B9">
        <w:rPr>
          <w:rFonts w:ascii="Arial" w:hAnsi="Arial" w:cs="Arial"/>
        </w:rPr>
        <w:t>ó</w:t>
      </w:r>
      <w:r w:rsidRPr="0007570F">
        <w:rPr>
          <w:rFonts w:ascii="Arial" w:hAnsi="Arial" w:cs="Arial"/>
        </w:rPr>
        <w:t xml:space="preserve"> orden de captura para que el procesado cumpliera la pena impuesta.</w:t>
      </w:r>
    </w:p>
    <w:p w:rsidR="00C476DE" w:rsidRPr="0007570F" w:rsidRDefault="00C476DE" w:rsidP="006E74E0">
      <w:pPr>
        <w:pStyle w:val="Sinespaciado"/>
        <w:jc w:val="both"/>
        <w:rPr>
          <w:rFonts w:ascii="Arial" w:hAnsi="Arial" w:cs="Arial"/>
        </w:rPr>
      </w:pPr>
    </w:p>
    <w:p w:rsidR="00C476DE" w:rsidRPr="0007570F" w:rsidRDefault="00C476DE" w:rsidP="006E74E0">
      <w:pPr>
        <w:pStyle w:val="Sinespaciado"/>
        <w:jc w:val="both"/>
        <w:rPr>
          <w:rFonts w:ascii="Arial" w:hAnsi="Arial" w:cs="Arial"/>
        </w:rPr>
      </w:pPr>
      <w:r w:rsidRPr="0007570F">
        <w:rPr>
          <w:rFonts w:ascii="Arial" w:hAnsi="Arial" w:cs="Arial"/>
        </w:rPr>
        <w:t xml:space="preserve">La sentencia fue recurrida por el defensor del acusado. </w:t>
      </w:r>
    </w:p>
    <w:p w:rsidR="00C476DE" w:rsidRPr="0007570F" w:rsidRDefault="00C476DE" w:rsidP="006E74E0">
      <w:pPr>
        <w:pStyle w:val="Sinespaciado"/>
        <w:jc w:val="both"/>
        <w:rPr>
          <w:rFonts w:ascii="Arial" w:hAnsi="Arial" w:cs="Arial"/>
        </w:rPr>
      </w:pPr>
    </w:p>
    <w:p w:rsidR="005B32C2" w:rsidRPr="0007570F" w:rsidRDefault="005B32C2" w:rsidP="00BC181E">
      <w:pPr>
        <w:pStyle w:val="Sinespaciad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textAlignment w:val="baseline"/>
        <w:rPr>
          <w:rFonts w:ascii="Arial" w:hAnsi="Arial" w:cs="Arial"/>
          <w:lang w:val="es-ES_tradnl"/>
        </w:rPr>
      </w:pPr>
    </w:p>
    <w:p w:rsidR="00B54F55" w:rsidRPr="0007570F" w:rsidRDefault="005B32C2" w:rsidP="00BC181E">
      <w:pPr>
        <w:pStyle w:val="Sinespaciado"/>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ind w:left="720"/>
        <w:jc w:val="center"/>
        <w:textAlignment w:val="baseline"/>
        <w:rPr>
          <w:rFonts w:ascii="Arial" w:hAnsi="Arial" w:cs="Arial"/>
          <w:lang w:val="es-ES_tradnl"/>
        </w:rPr>
      </w:pPr>
      <w:r w:rsidRPr="0007570F">
        <w:rPr>
          <w:rFonts w:ascii="Arial" w:hAnsi="Arial" w:cs="Arial"/>
        </w:rPr>
        <w:t>5</w:t>
      </w:r>
      <w:r w:rsidR="00B54F55" w:rsidRPr="0007570F">
        <w:rPr>
          <w:rFonts w:ascii="Arial" w:hAnsi="Arial" w:cs="Arial"/>
          <w:lang w:val="es-ES_tradnl"/>
        </w:rPr>
        <w:t>. SOBRE EL RECURSO INTERPUESTO</w:t>
      </w:r>
    </w:p>
    <w:p w:rsidR="00EA5524" w:rsidRPr="0007570F" w:rsidRDefault="00EA5524" w:rsidP="006E74E0">
      <w:pPr>
        <w:pStyle w:val="Sinespaciado"/>
        <w:tabs>
          <w:tab w:val="left" w:pos="900"/>
        </w:tabs>
        <w:jc w:val="both"/>
        <w:rPr>
          <w:rFonts w:ascii="Arial" w:hAnsi="Arial" w:cs="Arial"/>
        </w:rPr>
      </w:pPr>
    </w:p>
    <w:p w:rsidR="00DC3AF9" w:rsidRPr="0007570F" w:rsidRDefault="00DC3AF9" w:rsidP="006E74E0">
      <w:pPr>
        <w:pStyle w:val="Sinespaciado"/>
        <w:jc w:val="both"/>
        <w:rPr>
          <w:rFonts w:ascii="Arial" w:hAnsi="Arial" w:cs="Arial"/>
          <w:u w:val="single"/>
        </w:rPr>
      </w:pPr>
      <w:r w:rsidRPr="0007570F">
        <w:rPr>
          <w:rFonts w:ascii="Arial" w:hAnsi="Arial" w:cs="Arial"/>
          <w:u w:val="single"/>
        </w:rPr>
        <w:t>5.1</w:t>
      </w:r>
      <w:r w:rsidR="00990BDE" w:rsidRPr="0007570F">
        <w:rPr>
          <w:rFonts w:ascii="Arial" w:hAnsi="Arial" w:cs="Arial"/>
          <w:u w:val="single"/>
        </w:rPr>
        <w:t xml:space="preserve"> </w:t>
      </w:r>
      <w:r w:rsidR="00FD0959" w:rsidRPr="0007570F">
        <w:rPr>
          <w:rFonts w:ascii="Arial" w:hAnsi="Arial" w:cs="Arial"/>
          <w:u w:val="single"/>
        </w:rPr>
        <w:t>Defensor (recurrente)</w:t>
      </w:r>
    </w:p>
    <w:p w:rsidR="00D638C5" w:rsidRPr="0007570F" w:rsidRDefault="00D638C5" w:rsidP="006E74E0">
      <w:pPr>
        <w:pStyle w:val="Sinespaciado"/>
        <w:ind w:left="567" w:right="51"/>
        <w:jc w:val="both"/>
        <w:rPr>
          <w:rFonts w:ascii="Arial" w:hAnsi="Arial" w:cs="Arial"/>
        </w:rPr>
      </w:pPr>
    </w:p>
    <w:p w:rsidR="00D638C5" w:rsidRPr="0007570F" w:rsidRDefault="00D638C5" w:rsidP="006E74E0">
      <w:pPr>
        <w:pStyle w:val="Sinespaciado"/>
        <w:ind w:right="51"/>
        <w:jc w:val="both"/>
        <w:rPr>
          <w:rFonts w:ascii="Arial" w:hAnsi="Arial" w:cs="Arial"/>
        </w:rPr>
      </w:pPr>
      <w:r w:rsidRPr="0007570F">
        <w:rPr>
          <w:rFonts w:ascii="Arial" w:hAnsi="Arial" w:cs="Arial"/>
        </w:rPr>
        <w:t>Solicit</w:t>
      </w:r>
      <w:r w:rsidR="00D33BDD" w:rsidRPr="0007570F">
        <w:rPr>
          <w:rFonts w:ascii="Arial" w:hAnsi="Arial" w:cs="Arial"/>
        </w:rPr>
        <w:t>a la</w:t>
      </w:r>
      <w:r w:rsidR="00BC181E">
        <w:rPr>
          <w:rFonts w:ascii="Arial" w:hAnsi="Arial" w:cs="Arial"/>
        </w:rPr>
        <w:t xml:space="preserve"> revocatoria de la sentencia de</w:t>
      </w:r>
      <w:r w:rsidRPr="0007570F">
        <w:rPr>
          <w:rFonts w:ascii="Arial" w:hAnsi="Arial" w:cs="Arial"/>
        </w:rPr>
        <w:t xml:space="preserve"> primera instancia, con base en los siguientes argumentos:</w:t>
      </w:r>
    </w:p>
    <w:p w:rsidR="00D638C5" w:rsidRPr="0007570F" w:rsidRDefault="00D638C5" w:rsidP="006E74E0">
      <w:pPr>
        <w:pStyle w:val="Sinespaciado"/>
        <w:ind w:right="51"/>
        <w:jc w:val="both"/>
        <w:rPr>
          <w:rFonts w:ascii="Arial" w:hAnsi="Arial" w:cs="Arial"/>
        </w:rPr>
      </w:pPr>
    </w:p>
    <w:p w:rsidR="00D638C5" w:rsidRPr="0007570F" w:rsidRDefault="00CA46C4" w:rsidP="006E74E0">
      <w:pPr>
        <w:pStyle w:val="Sinespaciado"/>
        <w:numPr>
          <w:ilvl w:val="0"/>
          <w:numId w:val="10"/>
        </w:numPr>
        <w:ind w:right="51"/>
        <w:jc w:val="both"/>
        <w:rPr>
          <w:rFonts w:ascii="Arial" w:hAnsi="Arial" w:cs="Arial"/>
        </w:rPr>
      </w:pPr>
      <w:r w:rsidRPr="0007570F">
        <w:rPr>
          <w:rFonts w:ascii="Arial" w:hAnsi="Arial" w:cs="Arial"/>
        </w:rPr>
        <w:t xml:space="preserve">La señora </w:t>
      </w:r>
      <w:r w:rsidR="00445D59" w:rsidRPr="0007570F">
        <w:rPr>
          <w:rFonts w:ascii="Arial" w:hAnsi="Arial" w:cs="Arial"/>
        </w:rPr>
        <w:t xml:space="preserve">Ana </w:t>
      </w:r>
      <w:proofErr w:type="spellStart"/>
      <w:r w:rsidR="00C96E07">
        <w:rPr>
          <w:rFonts w:ascii="Arial" w:hAnsi="Arial" w:cs="Arial"/>
        </w:rPr>
        <w:t>Yivy</w:t>
      </w:r>
      <w:proofErr w:type="spellEnd"/>
      <w:r w:rsidR="00C96E07">
        <w:rPr>
          <w:rFonts w:ascii="Arial" w:hAnsi="Arial" w:cs="Arial"/>
        </w:rPr>
        <w:t xml:space="preserve"> </w:t>
      </w:r>
      <w:r w:rsidR="00445D59" w:rsidRPr="0007570F">
        <w:rPr>
          <w:rFonts w:ascii="Arial" w:hAnsi="Arial" w:cs="Arial"/>
        </w:rPr>
        <w:t xml:space="preserve">Gutiérrez </w:t>
      </w:r>
      <w:r w:rsidR="00AC5DD0" w:rsidRPr="0007570F">
        <w:rPr>
          <w:rFonts w:ascii="Arial" w:hAnsi="Arial" w:cs="Arial"/>
        </w:rPr>
        <w:t>Peláez</w:t>
      </w:r>
      <w:r w:rsidR="00445D59" w:rsidRPr="0007570F">
        <w:rPr>
          <w:rFonts w:ascii="Arial" w:hAnsi="Arial" w:cs="Arial"/>
        </w:rPr>
        <w:t xml:space="preserve"> </w:t>
      </w:r>
      <w:r w:rsidR="00C96E07">
        <w:rPr>
          <w:rFonts w:ascii="Arial" w:hAnsi="Arial" w:cs="Arial"/>
        </w:rPr>
        <w:t xml:space="preserve">suministró los </w:t>
      </w:r>
      <w:r w:rsidR="00445D59" w:rsidRPr="0007570F">
        <w:rPr>
          <w:rFonts w:ascii="Arial" w:hAnsi="Arial" w:cs="Arial"/>
        </w:rPr>
        <w:t xml:space="preserve">elementos </w:t>
      </w:r>
      <w:r w:rsidR="00D33BDD" w:rsidRPr="0007570F">
        <w:rPr>
          <w:rFonts w:ascii="Arial" w:hAnsi="Arial" w:cs="Arial"/>
        </w:rPr>
        <w:t xml:space="preserve">de juicio </w:t>
      </w:r>
      <w:r w:rsidR="00445D59" w:rsidRPr="0007570F">
        <w:rPr>
          <w:rFonts w:ascii="Arial" w:hAnsi="Arial" w:cs="Arial"/>
        </w:rPr>
        <w:t>para desvirtuar</w:t>
      </w:r>
      <w:r w:rsidR="00AC5DD0" w:rsidRPr="0007570F">
        <w:rPr>
          <w:rFonts w:ascii="Arial" w:hAnsi="Arial" w:cs="Arial"/>
        </w:rPr>
        <w:t xml:space="preserve"> la </w:t>
      </w:r>
      <w:r w:rsidR="00C96E07">
        <w:rPr>
          <w:rFonts w:ascii="Arial" w:hAnsi="Arial" w:cs="Arial"/>
        </w:rPr>
        <w:t xml:space="preserve">existencia del delito de </w:t>
      </w:r>
      <w:r w:rsidR="00AC5DD0" w:rsidRPr="0007570F">
        <w:rPr>
          <w:rFonts w:ascii="Arial" w:hAnsi="Arial" w:cs="Arial"/>
        </w:rPr>
        <w:t>violencia intrafamiliar</w:t>
      </w:r>
      <w:r w:rsidRPr="0007570F">
        <w:rPr>
          <w:rFonts w:ascii="Arial" w:hAnsi="Arial" w:cs="Arial"/>
        </w:rPr>
        <w:t xml:space="preserve">, ya que expuso </w:t>
      </w:r>
      <w:r w:rsidR="00D33BDD" w:rsidRPr="0007570F">
        <w:rPr>
          <w:rFonts w:ascii="Arial" w:hAnsi="Arial" w:cs="Arial"/>
        </w:rPr>
        <w:t>personalmente y mediante un escrito dirigido a la juez de conocim</w:t>
      </w:r>
      <w:r w:rsidR="00B548FA" w:rsidRPr="0007570F">
        <w:rPr>
          <w:rFonts w:ascii="Arial" w:hAnsi="Arial" w:cs="Arial"/>
        </w:rPr>
        <w:t xml:space="preserve">iento que: i) no convivía con el acusado bajo el mismo </w:t>
      </w:r>
      <w:r w:rsidR="00AC5DD0" w:rsidRPr="0007570F">
        <w:rPr>
          <w:rFonts w:ascii="Arial" w:hAnsi="Arial" w:cs="Arial"/>
        </w:rPr>
        <w:t>techo</w:t>
      </w:r>
      <w:r w:rsidR="00B548FA" w:rsidRPr="0007570F">
        <w:rPr>
          <w:rFonts w:ascii="Arial" w:hAnsi="Arial" w:cs="Arial"/>
        </w:rPr>
        <w:t>; ii) que s</w:t>
      </w:r>
      <w:r w:rsidR="00E525B9">
        <w:rPr>
          <w:rFonts w:ascii="Arial" w:hAnsi="Arial" w:cs="Arial"/>
        </w:rPr>
        <w:t>ó</w:t>
      </w:r>
      <w:r w:rsidR="00B548FA" w:rsidRPr="0007570F">
        <w:rPr>
          <w:rFonts w:ascii="Arial" w:hAnsi="Arial" w:cs="Arial"/>
        </w:rPr>
        <w:t>lo se conocían hacia tres meses, llevando una amistad cercana, que se rompió definitiva</w:t>
      </w:r>
      <w:r w:rsidR="00C96E07">
        <w:rPr>
          <w:rFonts w:ascii="Arial" w:hAnsi="Arial" w:cs="Arial"/>
        </w:rPr>
        <w:t xml:space="preserve">mente luego de la agresión que </w:t>
      </w:r>
      <w:r w:rsidR="00B548FA" w:rsidRPr="0007570F">
        <w:rPr>
          <w:rFonts w:ascii="Arial" w:hAnsi="Arial" w:cs="Arial"/>
        </w:rPr>
        <w:t>sufrió</w:t>
      </w:r>
      <w:r w:rsidR="00C96E07">
        <w:rPr>
          <w:rFonts w:ascii="Arial" w:hAnsi="Arial" w:cs="Arial"/>
        </w:rPr>
        <w:t>;</w:t>
      </w:r>
      <w:r w:rsidR="00B548FA" w:rsidRPr="0007570F">
        <w:rPr>
          <w:rFonts w:ascii="Arial" w:hAnsi="Arial" w:cs="Arial"/>
        </w:rPr>
        <w:t xml:space="preserve"> y iii) que había sufrido unas lesiones dolosas, por lo cual pedía la </w:t>
      </w:r>
      <w:r w:rsidR="00AC5DD0" w:rsidRPr="0007570F">
        <w:rPr>
          <w:rFonts w:ascii="Arial" w:hAnsi="Arial" w:cs="Arial"/>
        </w:rPr>
        <w:t xml:space="preserve">reparación del daño. </w:t>
      </w:r>
    </w:p>
    <w:p w:rsidR="00D638C5" w:rsidRPr="0007570F" w:rsidRDefault="00D638C5" w:rsidP="006E74E0">
      <w:pPr>
        <w:pStyle w:val="Sinespaciado"/>
        <w:ind w:right="51"/>
        <w:jc w:val="both"/>
        <w:rPr>
          <w:rFonts w:ascii="Arial" w:hAnsi="Arial" w:cs="Arial"/>
        </w:rPr>
      </w:pPr>
    </w:p>
    <w:p w:rsidR="00004EBF" w:rsidRPr="0007570F" w:rsidRDefault="00444827" w:rsidP="006E74E0">
      <w:pPr>
        <w:pStyle w:val="Sinespaciado"/>
        <w:numPr>
          <w:ilvl w:val="0"/>
          <w:numId w:val="10"/>
        </w:numPr>
        <w:ind w:right="51"/>
        <w:jc w:val="both"/>
        <w:rPr>
          <w:rFonts w:ascii="Arial" w:hAnsi="Arial" w:cs="Arial"/>
        </w:rPr>
      </w:pPr>
      <w:r w:rsidRPr="0007570F">
        <w:rPr>
          <w:rFonts w:ascii="Arial" w:hAnsi="Arial" w:cs="Arial"/>
        </w:rPr>
        <w:t xml:space="preserve">Rodrigo Antonio </w:t>
      </w:r>
      <w:r w:rsidR="00C96E07">
        <w:rPr>
          <w:rFonts w:ascii="Arial" w:hAnsi="Arial" w:cs="Arial"/>
        </w:rPr>
        <w:t xml:space="preserve">Vergara Toro </w:t>
      </w:r>
      <w:r w:rsidRPr="0007570F">
        <w:rPr>
          <w:rFonts w:ascii="Arial" w:hAnsi="Arial" w:cs="Arial"/>
        </w:rPr>
        <w:t>trabajaba como agricultor, y terminada la jornada de trabajo</w:t>
      </w:r>
      <w:r w:rsidR="008C050A" w:rsidRPr="0007570F">
        <w:rPr>
          <w:rFonts w:ascii="Arial" w:hAnsi="Arial" w:cs="Arial"/>
        </w:rPr>
        <w:t xml:space="preserve">, iba a visitar a su amiga Ana </w:t>
      </w:r>
      <w:proofErr w:type="spellStart"/>
      <w:r w:rsidR="00C96E07">
        <w:rPr>
          <w:rFonts w:ascii="Arial" w:hAnsi="Arial" w:cs="Arial"/>
        </w:rPr>
        <w:t>Yivy</w:t>
      </w:r>
      <w:proofErr w:type="spellEnd"/>
      <w:r w:rsidR="00C96E07">
        <w:rPr>
          <w:rFonts w:ascii="Arial" w:hAnsi="Arial" w:cs="Arial"/>
        </w:rPr>
        <w:t xml:space="preserve"> </w:t>
      </w:r>
      <w:r w:rsidR="008C050A" w:rsidRPr="0007570F">
        <w:rPr>
          <w:rFonts w:ascii="Arial" w:hAnsi="Arial" w:cs="Arial"/>
        </w:rPr>
        <w:t xml:space="preserve">Gutiérrez, </w:t>
      </w:r>
      <w:r w:rsidR="00004EBF" w:rsidRPr="0007570F">
        <w:rPr>
          <w:rFonts w:ascii="Arial" w:hAnsi="Arial" w:cs="Arial"/>
        </w:rPr>
        <w:t>provocando encuentros amorosos</w:t>
      </w:r>
      <w:r w:rsidR="00B548FA" w:rsidRPr="0007570F">
        <w:rPr>
          <w:rFonts w:ascii="Arial" w:hAnsi="Arial" w:cs="Arial"/>
        </w:rPr>
        <w:t xml:space="preserve">. Sin embargo, una amistad </w:t>
      </w:r>
      <w:r w:rsidR="00004EBF" w:rsidRPr="0007570F">
        <w:rPr>
          <w:rFonts w:ascii="Arial" w:hAnsi="Arial" w:cs="Arial"/>
        </w:rPr>
        <w:t>íntima, no corresponde a un núcleo familiar, ya que no se dan los elementos de</w:t>
      </w:r>
      <w:r w:rsidR="00C96E07">
        <w:rPr>
          <w:rFonts w:ascii="Arial" w:hAnsi="Arial" w:cs="Arial"/>
        </w:rPr>
        <w:t xml:space="preserve"> una</w:t>
      </w:r>
      <w:r w:rsidR="00004EBF" w:rsidRPr="0007570F">
        <w:rPr>
          <w:rFonts w:ascii="Arial" w:hAnsi="Arial" w:cs="Arial"/>
        </w:rPr>
        <w:t xml:space="preserve"> pareja unida en el tiempo.</w:t>
      </w:r>
    </w:p>
    <w:p w:rsidR="00004EBF" w:rsidRPr="0007570F" w:rsidRDefault="00004EBF" w:rsidP="006E74E0">
      <w:pPr>
        <w:pStyle w:val="Prrafodelista"/>
        <w:rPr>
          <w:rFonts w:ascii="Arial" w:hAnsi="Arial" w:cs="Arial"/>
        </w:rPr>
      </w:pPr>
    </w:p>
    <w:p w:rsidR="00004EBF" w:rsidRPr="0007570F" w:rsidRDefault="00C96E07" w:rsidP="006E74E0">
      <w:pPr>
        <w:pStyle w:val="Sinespaciado"/>
        <w:numPr>
          <w:ilvl w:val="0"/>
          <w:numId w:val="10"/>
        </w:numPr>
        <w:ind w:right="51"/>
        <w:jc w:val="both"/>
        <w:rPr>
          <w:rFonts w:ascii="Arial" w:hAnsi="Arial" w:cs="Arial"/>
        </w:rPr>
      </w:pPr>
      <w:r>
        <w:rPr>
          <w:rFonts w:ascii="Arial" w:hAnsi="Arial" w:cs="Arial"/>
        </w:rPr>
        <w:t>El acusado como “</w:t>
      </w:r>
      <w:r w:rsidR="00B548FA" w:rsidRPr="0007570F">
        <w:rPr>
          <w:rFonts w:ascii="Arial" w:hAnsi="Arial" w:cs="Arial"/>
          <w:i/>
        </w:rPr>
        <w:t xml:space="preserve">hombre </w:t>
      </w:r>
      <w:r w:rsidR="00FD6806" w:rsidRPr="0007570F">
        <w:rPr>
          <w:rFonts w:ascii="Arial" w:hAnsi="Arial" w:cs="Arial"/>
          <w:i/>
        </w:rPr>
        <w:t>macho iletrado</w:t>
      </w:r>
      <w:r w:rsidR="00FD6806" w:rsidRPr="0007570F">
        <w:rPr>
          <w:rFonts w:ascii="Arial" w:hAnsi="Arial" w:cs="Arial"/>
        </w:rPr>
        <w:t>” se creyó “</w:t>
      </w:r>
      <w:r w:rsidR="00FD6806" w:rsidRPr="0007570F">
        <w:rPr>
          <w:rFonts w:ascii="Arial" w:hAnsi="Arial" w:cs="Arial"/>
          <w:i/>
        </w:rPr>
        <w:t>dueño de la mujer que le corresponde</w:t>
      </w:r>
      <w:r>
        <w:rPr>
          <w:rFonts w:ascii="Arial" w:hAnsi="Arial" w:cs="Arial"/>
        </w:rPr>
        <w:t>”</w:t>
      </w:r>
      <w:r w:rsidR="00FD6806" w:rsidRPr="0007570F">
        <w:rPr>
          <w:rFonts w:ascii="Arial" w:hAnsi="Arial" w:cs="Arial"/>
        </w:rPr>
        <w:t xml:space="preserve"> y la atac</w:t>
      </w:r>
      <w:r w:rsidR="00E525B9">
        <w:rPr>
          <w:rFonts w:ascii="Arial" w:hAnsi="Arial" w:cs="Arial"/>
        </w:rPr>
        <w:t>ó</w:t>
      </w:r>
      <w:r w:rsidR="00FD6806" w:rsidRPr="0007570F">
        <w:rPr>
          <w:rFonts w:ascii="Arial" w:hAnsi="Arial" w:cs="Arial"/>
        </w:rPr>
        <w:t xml:space="preserve"> motivado por los celos. Luego se alej</w:t>
      </w:r>
      <w:r w:rsidR="00E525B9">
        <w:rPr>
          <w:rFonts w:ascii="Arial" w:hAnsi="Arial" w:cs="Arial"/>
        </w:rPr>
        <w:t>ó</w:t>
      </w:r>
      <w:r w:rsidR="00FD6806" w:rsidRPr="0007570F">
        <w:rPr>
          <w:rFonts w:ascii="Arial" w:hAnsi="Arial" w:cs="Arial"/>
        </w:rPr>
        <w:t xml:space="preserve"> para siempre, es decir que no ejerci</w:t>
      </w:r>
      <w:r w:rsidR="00E525B9">
        <w:rPr>
          <w:rFonts w:ascii="Arial" w:hAnsi="Arial" w:cs="Arial"/>
        </w:rPr>
        <w:t>ó</w:t>
      </w:r>
      <w:r w:rsidR="00FD6806" w:rsidRPr="0007570F">
        <w:rPr>
          <w:rFonts w:ascii="Arial" w:hAnsi="Arial" w:cs="Arial"/>
        </w:rPr>
        <w:t xml:space="preserve"> actos de violencia contra su esposa o su compañera</w:t>
      </w:r>
      <w:r w:rsidR="00FD6806" w:rsidRPr="00C96E07">
        <w:rPr>
          <w:rFonts w:ascii="Arial" w:hAnsi="Arial" w:cs="Arial"/>
          <w:color w:val="000000" w:themeColor="text1"/>
        </w:rPr>
        <w:t xml:space="preserve">, </w:t>
      </w:r>
      <w:r w:rsidRPr="00C96E07">
        <w:rPr>
          <w:rFonts w:ascii="Arial" w:hAnsi="Arial" w:cs="Arial"/>
          <w:color w:val="000000" w:themeColor="text1"/>
        </w:rPr>
        <w:t xml:space="preserve">sino sobre su amante. </w:t>
      </w:r>
      <w:r w:rsidR="00FD6806" w:rsidRPr="00C96E07">
        <w:rPr>
          <w:rFonts w:ascii="Arial" w:hAnsi="Arial" w:cs="Arial"/>
          <w:color w:val="000000" w:themeColor="text1"/>
        </w:rPr>
        <w:t xml:space="preserve">Por </w:t>
      </w:r>
      <w:r w:rsidR="00FD6806" w:rsidRPr="0007570F">
        <w:rPr>
          <w:rFonts w:ascii="Arial" w:hAnsi="Arial" w:cs="Arial"/>
        </w:rPr>
        <w:t xml:space="preserve">ello la afectada solamente reclama la </w:t>
      </w:r>
      <w:r w:rsidR="00004EBF" w:rsidRPr="0007570F">
        <w:rPr>
          <w:rFonts w:ascii="Arial" w:hAnsi="Arial" w:cs="Arial"/>
        </w:rPr>
        <w:t>indemnización por los perjuicios, petición  a la que el procesado accede.</w:t>
      </w:r>
    </w:p>
    <w:p w:rsidR="00004EBF" w:rsidRPr="0007570F" w:rsidRDefault="00004EBF" w:rsidP="006E74E0">
      <w:pPr>
        <w:pStyle w:val="Prrafodelista"/>
        <w:rPr>
          <w:rFonts w:ascii="Arial" w:hAnsi="Arial" w:cs="Arial"/>
        </w:rPr>
      </w:pPr>
    </w:p>
    <w:p w:rsidR="00FD6806" w:rsidRPr="0007570F" w:rsidRDefault="00FD6806" w:rsidP="006E74E0">
      <w:pPr>
        <w:pStyle w:val="Sinespaciado"/>
        <w:numPr>
          <w:ilvl w:val="0"/>
          <w:numId w:val="10"/>
        </w:numPr>
        <w:ind w:right="51"/>
        <w:jc w:val="both"/>
        <w:rPr>
          <w:rFonts w:ascii="Arial" w:hAnsi="Arial" w:cs="Arial"/>
        </w:rPr>
      </w:pPr>
      <w:r w:rsidRPr="0007570F">
        <w:rPr>
          <w:rFonts w:ascii="Arial" w:hAnsi="Arial" w:cs="Arial"/>
        </w:rPr>
        <w:t>En consecuencia, lo que se present</w:t>
      </w:r>
      <w:r w:rsidR="00E525B9">
        <w:rPr>
          <w:rFonts w:ascii="Arial" w:hAnsi="Arial" w:cs="Arial"/>
        </w:rPr>
        <w:t>ó</w:t>
      </w:r>
      <w:r w:rsidRPr="0007570F">
        <w:rPr>
          <w:rFonts w:ascii="Arial" w:hAnsi="Arial" w:cs="Arial"/>
        </w:rPr>
        <w:t xml:space="preserve"> fue una agresión entre un hombre y una mujer, que eran </w:t>
      </w:r>
      <w:r w:rsidR="00004EBF" w:rsidRPr="0007570F">
        <w:rPr>
          <w:rFonts w:ascii="Arial" w:hAnsi="Arial" w:cs="Arial"/>
        </w:rPr>
        <w:t>amantes ocasionales</w:t>
      </w:r>
      <w:r w:rsidRPr="0007570F">
        <w:rPr>
          <w:rFonts w:ascii="Arial" w:hAnsi="Arial" w:cs="Arial"/>
        </w:rPr>
        <w:t xml:space="preserve">, </w:t>
      </w:r>
      <w:r w:rsidR="00361CA8">
        <w:rPr>
          <w:rFonts w:ascii="Arial" w:hAnsi="Arial" w:cs="Arial"/>
        </w:rPr>
        <w:t>causándose</w:t>
      </w:r>
      <w:r w:rsidRPr="0007570F">
        <w:rPr>
          <w:rFonts w:ascii="Arial" w:hAnsi="Arial" w:cs="Arial"/>
        </w:rPr>
        <w:t xml:space="preserve"> unas lesiones a la v</w:t>
      </w:r>
      <w:r w:rsidR="00E525B9">
        <w:rPr>
          <w:rFonts w:ascii="Arial" w:hAnsi="Arial" w:cs="Arial"/>
        </w:rPr>
        <w:t>í</w:t>
      </w:r>
      <w:r w:rsidRPr="0007570F">
        <w:rPr>
          <w:rFonts w:ascii="Arial" w:hAnsi="Arial" w:cs="Arial"/>
        </w:rPr>
        <w:t>ctima de los hechos.</w:t>
      </w:r>
    </w:p>
    <w:p w:rsidR="00FD6806" w:rsidRPr="0007570F" w:rsidRDefault="00FD6806" w:rsidP="006E74E0">
      <w:pPr>
        <w:pStyle w:val="Prrafodelista"/>
        <w:rPr>
          <w:rFonts w:ascii="Arial" w:hAnsi="Arial" w:cs="Arial"/>
        </w:rPr>
      </w:pPr>
    </w:p>
    <w:p w:rsidR="009251F9" w:rsidRPr="0007570F" w:rsidRDefault="00FD6806" w:rsidP="006E74E0">
      <w:pPr>
        <w:pStyle w:val="Sinespaciado"/>
        <w:numPr>
          <w:ilvl w:val="0"/>
          <w:numId w:val="10"/>
        </w:numPr>
        <w:ind w:right="51"/>
        <w:jc w:val="both"/>
        <w:rPr>
          <w:rFonts w:ascii="Arial" w:hAnsi="Arial" w:cs="Arial"/>
        </w:rPr>
      </w:pPr>
      <w:r w:rsidRPr="0007570F">
        <w:rPr>
          <w:rFonts w:ascii="Arial" w:hAnsi="Arial" w:cs="Arial"/>
        </w:rPr>
        <w:t>La FGN interpret</w:t>
      </w:r>
      <w:r w:rsidR="00E525B9">
        <w:rPr>
          <w:rFonts w:ascii="Arial" w:hAnsi="Arial" w:cs="Arial"/>
        </w:rPr>
        <w:t>ó</w:t>
      </w:r>
      <w:r w:rsidRPr="0007570F">
        <w:rPr>
          <w:rFonts w:ascii="Arial" w:hAnsi="Arial" w:cs="Arial"/>
        </w:rPr>
        <w:t xml:space="preserve"> los hecho</w:t>
      </w:r>
      <w:r w:rsidR="00C96E07">
        <w:rPr>
          <w:rFonts w:ascii="Arial" w:hAnsi="Arial" w:cs="Arial"/>
        </w:rPr>
        <w:t>s como un episodio de violencia</w:t>
      </w:r>
      <w:r w:rsidR="00004EBF" w:rsidRPr="0007570F">
        <w:rPr>
          <w:rFonts w:ascii="Arial" w:hAnsi="Arial" w:cs="Arial"/>
        </w:rPr>
        <w:t xml:space="preserve"> intrafamiliar</w:t>
      </w:r>
      <w:r w:rsidRPr="0007570F">
        <w:rPr>
          <w:rFonts w:ascii="Arial" w:hAnsi="Arial" w:cs="Arial"/>
        </w:rPr>
        <w:t xml:space="preserve">, criterio que fue acogido en la sentencia. Por su parte la observa que el hecho corresponde a un delito de </w:t>
      </w:r>
      <w:r w:rsidR="0044309F" w:rsidRPr="0007570F">
        <w:rPr>
          <w:rFonts w:ascii="Arial" w:hAnsi="Arial" w:cs="Arial"/>
        </w:rPr>
        <w:t>lesiones</w:t>
      </w:r>
      <w:r w:rsidR="009251F9" w:rsidRPr="0007570F">
        <w:rPr>
          <w:rFonts w:ascii="Arial" w:hAnsi="Arial" w:cs="Arial"/>
        </w:rPr>
        <w:t xml:space="preserve"> personales</w:t>
      </w:r>
      <w:r w:rsidR="00C96E07">
        <w:rPr>
          <w:rFonts w:ascii="Arial" w:hAnsi="Arial" w:cs="Arial"/>
        </w:rPr>
        <w:t xml:space="preserve">. Con base en esa </w:t>
      </w:r>
      <w:r w:rsidR="0044309F" w:rsidRPr="0007570F">
        <w:rPr>
          <w:rFonts w:ascii="Arial" w:hAnsi="Arial" w:cs="Arial"/>
        </w:rPr>
        <w:t xml:space="preserve">disparidad de </w:t>
      </w:r>
      <w:r w:rsidR="009251F9" w:rsidRPr="0007570F">
        <w:rPr>
          <w:rFonts w:ascii="Arial" w:hAnsi="Arial" w:cs="Arial"/>
        </w:rPr>
        <w:t>criterios, solicita la revocatoria</w:t>
      </w:r>
      <w:r w:rsidR="00C96E07">
        <w:rPr>
          <w:rFonts w:ascii="Arial" w:hAnsi="Arial" w:cs="Arial"/>
        </w:rPr>
        <w:t xml:space="preserve"> del fallo de primer grado</w:t>
      </w:r>
      <w:r w:rsidR="009251F9" w:rsidRPr="0007570F">
        <w:rPr>
          <w:rFonts w:ascii="Arial" w:hAnsi="Arial" w:cs="Arial"/>
        </w:rPr>
        <w:t>.</w:t>
      </w:r>
    </w:p>
    <w:p w:rsidR="009251F9" w:rsidRPr="0007570F" w:rsidRDefault="009251F9" w:rsidP="006E74E0">
      <w:pPr>
        <w:pStyle w:val="Sinespaciado"/>
        <w:ind w:right="51"/>
        <w:jc w:val="both"/>
        <w:rPr>
          <w:rFonts w:ascii="Arial" w:hAnsi="Arial" w:cs="Arial"/>
        </w:rPr>
      </w:pPr>
    </w:p>
    <w:p w:rsidR="00344BBC" w:rsidRPr="0007570F" w:rsidRDefault="00D638C5" w:rsidP="006E74E0">
      <w:pPr>
        <w:pStyle w:val="Sinespaciado"/>
        <w:ind w:right="51"/>
        <w:jc w:val="both"/>
        <w:rPr>
          <w:rFonts w:ascii="Arial" w:hAnsi="Arial" w:cs="Arial"/>
        </w:rPr>
      </w:pPr>
      <w:r w:rsidRPr="0007570F">
        <w:rPr>
          <w:rFonts w:ascii="Arial" w:hAnsi="Arial" w:cs="Arial"/>
        </w:rPr>
        <w:t xml:space="preserve">5.2 </w:t>
      </w:r>
      <w:r w:rsidR="0044309F" w:rsidRPr="0007570F">
        <w:rPr>
          <w:rFonts w:ascii="Arial" w:hAnsi="Arial" w:cs="Arial"/>
        </w:rPr>
        <w:t>La delegada de la FGN no intervino como no recurrente.</w:t>
      </w:r>
    </w:p>
    <w:p w:rsidR="00FD0959" w:rsidRDefault="00FD0959" w:rsidP="00C96E07">
      <w:pPr>
        <w:pStyle w:val="Sinespaciado"/>
        <w:tabs>
          <w:tab w:val="left" w:pos="900"/>
        </w:tabs>
        <w:jc w:val="center"/>
        <w:rPr>
          <w:rFonts w:ascii="Arial" w:hAnsi="Arial" w:cs="Arial"/>
        </w:rPr>
      </w:pPr>
    </w:p>
    <w:p w:rsidR="00C96E07" w:rsidRPr="0007570F" w:rsidRDefault="00C96E07" w:rsidP="00C96E07">
      <w:pPr>
        <w:pStyle w:val="Sinespaciado"/>
        <w:tabs>
          <w:tab w:val="left" w:pos="900"/>
        </w:tabs>
        <w:jc w:val="center"/>
        <w:rPr>
          <w:rFonts w:ascii="Arial" w:hAnsi="Arial" w:cs="Arial"/>
        </w:rPr>
      </w:pPr>
    </w:p>
    <w:p w:rsidR="004319B7" w:rsidRPr="0007570F" w:rsidRDefault="004319B7" w:rsidP="006E74E0">
      <w:pPr>
        <w:pStyle w:val="Sinespaciado"/>
        <w:tabs>
          <w:tab w:val="left" w:pos="900"/>
        </w:tabs>
        <w:jc w:val="center"/>
        <w:rPr>
          <w:rFonts w:ascii="Arial" w:hAnsi="Arial" w:cs="Arial"/>
        </w:rPr>
      </w:pPr>
      <w:r w:rsidRPr="0007570F">
        <w:rPr>
          <w:rFonts w:ascii="Arial" w:hAnsi="Arial" w:cs="Arial"/>
        </w:rPr>
        <w:t>6. CONSIDERACIONES DE LA SALA</w:t>
      </w:r>
    </w:p>
    <w:p w:rsidR="004319B7" w:rsidRPr="0007570F" w:rsidRDefault="004319B7" w:rsidP="006E74E0">
      <w:pPr>
        <w:pStyle w:val="Sinespaciado"/>
        <w:tabs>
          <w:tab w:val="left" w:pos="900"/>
        </w:tabs>
        <w:jc w:val="both"/>
        <w:rPr>
          <w:rFonts w:ascii="Arial" w:hAnsi="Arial" w:cs="Arial"/>
        </w:rPr>
      </w:pPr>
    </w:p>
    <w:p w:rsidR="004319B7" w:rsidRPr="0007570F" w:rsidRDefault="004319B7" w:rsidP="006E74E0">
      <w:pPr>
        <w:pStyle w:val="Sinespaciado"/>
        <w:tabs>
          <w:tab w:val="left" w:pos="900"/>
        </w:tabs>
        <w:jc w:val="both"/>
        <w:rPr>
          <w:rFonts w:ascii="Arial" w:hAnsi="Arial" w:cs="Arial"/>
        </w:rPr>
      </w:pPr>
      <w:r w:rsidRPr="0007570F">
        <w:rPr>
          <w:rFonts w:ascii="Arial" w:hAnsi="Arial" w:cs="Arial"/>
        </w:rPr>
        <w:t>6.1. Competencia</w:t>
      </w:r>
    </w:p>
    <w:p w:rsidR="004319B7" w:rsidRPr="0007570F" w:rsidRDefault="004319B7" w:rsidP="006E74E0">
      <w:pPr>
        <w:pStyle w:val="Sinespaciado"/>
        <w:tabs>
          <w:tab w:val="left" w:pos="900"/>
        </w:tabs>
        <w:jc w:val="both"/>
        <w:rPr>
          <w:rFonts w:ascii="Arial" w:hAnsi="Arial" w:cs="Arial"/>
        </w:rPr>
      </w:pPr>
    </w:p>
    <w:p w:rsidR="004319B7" w:rsidRPr="0007570F" w:rsidRDefault="004319B7" w:rsidP="006E74E0">
      <w:pPr>
        <w:pStyle w:val="Sinespaciado"/>
        <w:tabs>
          <w:tab w:val="left" w:pos="900"/>
        </w:tabs>
        <w:jc w:val="both"/>
        <w:rPr>
          <w:rFonts w:ascii="Arial" w:hAnsi="Arial" w:cs="Arial"/>
        </w:rPr>
      </w:pPr>
      <w:r w:rsidRPr="0007570F">
        <w:rPr>
          <w:rFonts w:ascii="Arial" w:hAnsi="Arial" w:cs="Arial"/>
        </w:rPr>
        <w:t>Esta colegiatura tiene competencia para conocer del recurso propuesto, en atención a lo dispuesto en los artículos 20 y 34.1 de la Ley 906 de 2004.</w:t>
      </w:r>
    </w:p>
    <w:p w:rsidR="004319B7" w:rsidRPr="0007570F" w:rsidRDefault="004319B7" w:rsidP="006E74E0">
      <w:pPr>
        <w:pStyle w:val="Sinespaciado"/>
        <w:tabs>
          <w:tab w:val="left" w:pos="900"/>
        </w:tabs>
        <w:jc w:val="both"/>
        <w:rPr>
          <w:rFonts w:ascii="Arial" w:hAnsi="Arial" w:cs="Arial"/>
        </w:rPr>
      </w:pPr>
    </w:p>
    <w:p w:rsidR="004319B7" w:rsidRPr="0007570F" w:rsidRDefault="00E91C98" w:rsidP="006E74E0">
      <w:pPr>
        <w:pStyle w:val="Sinespaciado"/>
        <w:tabs>
          <w:tab w:val="left" w:pos="900"/>
        </w:tabs>
        <w:jc w:val="both"/>
        <w:rPr>
          <w:rFonts w:ascii="Arial" w:hAnsi="Arial" w:cs="Arial"/>
          <w:u w:val="single"/>
        </w:rPr>
      </w:pPr>
      <w:r w:rsidRPr="0007570F">
        <w:rPr>
          <w:rFonts w:ascii="Arial" w:hAnsi="Arial" w:cs="Arial"/>
          <w:u w:val="single"/>
        </w:rPr>
        <w:t xml:space="preserve">6.2. </w:t>
      </w:r>
      <w:r w:rsidR="004319B7" w:rsidRPr="0007570F">
        <w:rPr>
          <w:rFonts w:ascii="Arial" w:hAnsi="Arial" w:cs="Arial"/>
          <w:u w:val="single"/>
        </w:rPr>
        <w:t>Problema jurídico a resolver</w:t>
      </w:r>
    </w:p>
    <w:p w:rsidR="003B75A0" w:rsidRPr="0007570F" w:rsidRDefault="003B75A0" w:rsidP="006E74E0">
      <w:pPr>
        <w:autoSpaceDE w:val="0"/>
        <w:autoSpaceDN w:val="0"/>
        <w:adjustRightInd w:val="0"/>
        <w:rPr>
          <w:rFonts w:ascii="Arial" w:eastAsiaTheme="minorHAnsi" w:hAnsi="Arial" w:cs="Arial"/>
          <w:lang w:eastAsia="en-US"/>
        </w:rPr>
      </w:pPr>
    </w:p>
    <w:p w:rsidR="00744A81" w:rsidRPr="0007570F" w:rsidRDefault="0044309F" w:rsidP="006E74E0">
      <w:pPr>
        <w:autoSpaceDE w:val="0"/>
        <w:autoSpaceDN w:val="0"/>
        <w:adjustRightInd w:val="0"/>
        <w:jc w:val="both"/>
        <w:rPr>
          <w:rFonts w:ascii="Arial" w:eastAsiaTheme="minorHAnsi" w:hAnsi="Arial" w:cs="Arial"/>
          <w:lang w:eastAsia="en-US"/>
        </w:rPr>
      </w:pPr>
      <w:r w:rsidRPr="0007570F">
        <w:rPr>
          <w:rFonts w:ascii="Arial" w:eastAsiaTheme="minorHAnsi" w:hAnsi="Arial" w:cs="Arial"/>
          <w:lang w:eastAsia="en-US"/>
        </w:rPr>
        <w:t xml:space="preserve">6.2.1 </w:t>
      </w:r>
      <w:r w:rsidR="005B470A" w:rsidRPr="0007570F">
        <w:rPr>
          <w:rFonts w:ascii="Arial" w:eastAsiaTheme="minorHAnsi" w:hAnsi="Arial" w:cs="Arial"/>
          <w:lang w:eastAsia="en-US"/>
        </w:rPr>
        <w:t xml:space="preserve">De conformidad con la </w:t>
      </w:r>
      <w:r w:rsidRPr="0007570F">
        <w:rPr>
          <w:rFonts w:ascii="Arial" w:eastAsiaTheme="minorHAnsi" w:hAnsi="Arial" w:cs="Arial"/>
          <w:lang w:eastAsia="en-US"/>
        </w:rPr>
        <w:t xml:space="preserve">argumentación del censor, el problema jurídico se centra en decidir si resulta procedente revocar la sentencia de condena que se impuso al señor </w:t>
      </w:r>
      <w:r w:rsidR="00BB26D4" w:rsidRPr="0007570F">
        <w:rPr>
          <w:rFonts w:ascii="Arial" w:eastAsiaTheme="minorHAnsi" w:hAnsi="Arial" w:cs="Arial"/>
          <w:lang w:eastAsia="en-US"/>
        </w:rPr>
        <w:t>Rodrigo Antonio Vergara Toro</w:t>
      </w:r>
      <w:r w:rsidR="005B470A" w:rsidRPr="0007570F">
        <w:rPr>
          <w:rFonts w:ascii="Arial" w:eastAsiaTheme="minorHAnsi" w:hAnsi="Arial" w:cs="Arial"/>
          <w:lang w:eastAsia="en-US"/>
        </w:rPr>
        <w:t xml:space="preserve">, </w:t>
      </w:r>
      <w:r w:rsidRPr="0007570F">
        <w:rPr>
          <w:rFonts w:ascii="Arial" w:eastAsiaTheme="minorHAnsi" w:hAnsi="Arial" w:cs="Arial"/>
          <w:lang w:eastAsia="en-US"/>
        </w:rPr>
        <w:t>quien se allan</w:t>
      </w:r>
      <w:r w:rsidR="00E525B9">
        <w:rPr>
          <w:rFonts w:ascii="Arial" w:eastAsiaTheme="minorHAnsi" w:hAnsi="Arial" w:cs="Arial"/>
          <w:lang w:eastAsia="en-US"/>
        </w:rPr>
        <w:t>ó</w:t>
      </w:r>
      <w:r w:rsidRPr="0007570F">
        <w:rPr>
          <w:rFonts w:ascii="Arial" w:eastAsiaTheme="minorHAnsi" w:hAnsi="Arial" w:cs="Arial"/>
          <w:lang w:eastAsia="en-US"/>
        </w:rPr>
        <w:t xml:space="preserve"> a cargos por el delito </w:t>
      </w:r>
      <w:r w:rsidRPr="00C96E07">
        <w:rPr>
          <w:rFonts w:ascii="Arial" w:eastAsiaTheme="minorHAnsi" w:hAnsi="Arial" w:cs="Arial"/>
          <w:lang w:eastAsia="en-US"/>
        </w:rPr>
        <w:t>de violencia</w:t>
      </w:r>
      <w:r w:rsidR="00C96E07">
        <w:rPr>
          <w:rFonts w:ascii="Arial" w:eastAsiaTheme="minorHAnsi" w:hAnsi="Arial" w:cs="Arial"/>
          <w:lang w:eastAsia="en-US"/>
        </w:rPr>
        <w:t xml:space="preserve"> intrafamiliar, en la audiencia</w:t>
      </w:r>
      <w:r w:rsidRPr="00C96E07">
        <w:rPr>
          <w:rFonts w:ascii="Arial" w:eastAsiaTheme="minorHAnsi" w:hAnsi="Arial" w:cs="Arial"/>
          <w:lang w:eastAsia="en-US"/>
        </w:rPr>
        <w:t xml:space="preserve"> preliminar efectuada el 17 de enero de 2013 en</w:t>
      </w:r>
      <w:r w:rsidR="00AA5E67" w:rsidRPr="00C96E07">
        <w:rPr>
          <w:rFonts w:ascii="Arial" w:eastAsiaTheme="minorHAnsi" w:hAnsi="Arial" w:cs="Arial"/>
          <w:lang w:eastAsia="en-US"/>
        </w:rPr>
        <w:t xml:space="preserve"> </w:t>
      </w:r>
      <w:r w:rsidR="00C96E07">
        <w:rPr>
          <w:rFonts w:ascii="Arial" w:eastAsiaTheme="minorHAnsi" w:hAnsi="Arial" w:cs="Arial"/>
          <w:lang w:eastAsia="en-US"/>
        </w:rPr>
        <w:t>el J</w:t>
      </w:r>
      <w:r w:rsidRPr="00C96E07">
        <w:rPr>
          <w:rFonts w:ascii="Arial" w:eastAsiaTheme="minorHAnsi" w:hAnsi="Arial" w:cs="Arial"/>
          <w:lang w:eastAsia="en-US"/>
        </w:rPr>
        <w:t xml:space="preserve">uzgado </w:t>
      </w:r>
      <w:r w:rsidR="00C96E07">
        <w:rPr>
          <w:rFonts w:ascii="Arial" w:eastAsiaTheme="minorHAnsi" w:hAnsi="Arial" w:cs="Arial"/>
          <w:lang w:eastAsia="en-US"/>
        </w:rPr>
        <w:t>Promiscuo Municipal de</w:t>
      </w:r>
      <w:r w:rsidRPr="00C96E07">
        <w:rPr>
          <w:rFonts w:ascii="Arial" w:eastAsiaTheme="minorHAnsi" w:hAnsi="Arial" w:cs="Arial"/>
          <w:lang w:eastAsia="en-US"/>
        </w:rPr>
        <w:t xml:space="preserve"> </w:t>
      </w:r>
      <w:r w:rsidR="00C96E07">
        <w:rPr>
          <w:rFonts w:ascii="Arial" w:eastAsiaTheme="minorHAnsi" w:hAnsi="Arial" w:cs="Arial"/>
          <w:lang w:eastAsia="en-US"/>
        </w:rPr>
        <w:t>Balboa</w:t>
      </w:r>
      <w:r w:rsidRPr="00C96E07">
        <w:rPr>
          <w:rFonts w:ascii="Arial" w:eastAsiaTheme="minorHAnsi" w:hAnsi="Arial" w:cs="Arial"/>
          <w:lang w:eastAsia="en-US"/>
        </w:rPr>
        <w:t xml:space="preserve"> con </w:t>
      </w:r>
      <w:r w:rsidR="00C96E07">
        <w:rPr>
          <w:rFonts w:ascii="Arial" w:eastAsiaTheme="minorHAnsi" w:hAnsi="Arial" w:cs="Arial"/>
          <w:lang w:eastAsia="en-US"/>
        </w:rPr>
        <w:t>Funciones de Control de G</w:t>
      </w:r>
      <w:r w:rsidRPr="00C96E07">
        <w:rPr>
          <w:rFonts w:ascii="Arial" w:eastAsiaTheme="minorHAnsi" w:hAnsi="Arial" w:cs="Arial"/>
          <w:lang w:eastAsia="en-US"/>
        </w:rPr>
        <w:t>arantías, ya que el</w:t>
      </w:r>
      <w:r w:rsidRPr="0007570F">
        <w:rPr>
          <w:rFonts w:ascii="Arial" w:eastAsiaTheme="minorHAnsi" w:hAnsi="Arial" w:cs="Arial"/>
          <w:lang w:eastAsia="en-US"/>
        </w:rPr>
        <w:t xml:space="preserve"> defensor del acusado considera que en virtud de manifestaciones posteriores de la víctima de los hechos, se desdibuja la existencia de una </w:t>
      </w:r>
      <w:r w:rsidR="00AA5E67" w:rsidRPr="0007570F">
        <w:rPr>
          <w:rFonts w:ascii="Arial" w:eastAsiaTheme="minorHAnsi" w:hAnsi="Arial" w:cs="Arial"/>
          <w:lang w:eastAsia="en-US"/>
        </w:rPr>
        <w:t xml:space="preserve">relación  de convivencia o de orden familiar entre el acusado y la señora Ana </w:t>
      </w:r>
      <w:proofErr w:type="spellStart"/>
      <w:r w:rsidR="00C96E07">
        <w:rPr>
          <w:rFonts w:ascii="Arial" w:eastAsiaTheme="minorHAnsi" w:hAnsi="Arial" w:cs="Arial"/>
          <w:lang w:eastAsia="en-US"/>
        </w:rPr>
        <w:t>Yivy</w:t>
      </w:r>
      <w:proofErr w:type="spellEnd"/>
      <w:r w:rsidR="00AA5E67" w:rsidRPr="0007570F">
        <w:rPr>
          <w:rFonts w:ascii="Arial" w:eastAsiaTheme="minorHAnsi" w:hAnsi="Arial" w:cs="Arial"/>
          <w:lang w:eastAsia="en-US"/>
        </w:rPr>
        <w:t xml:space="preserve"> </w:t>
      </w:r>
      <w:proofErr w:type="spellStart"/>
      <w:r w:rsidR="00AA5E67" w:rsidRPr="0007570F">
        <w:rPr>
          <w:rFonts w:ascii="Arial" w:eastAsiaTheme="minorHAnsi" w:hAnsi="Arial" w:cs="Arial"/>
          <w:lang w:eastAsia="en-US"/>
        </w:rPr>
        <w:t>Guti</w:t>
      </w:r>
      <w:r w:rsidR="00E525B9">
        <w:rPr>
          <w:rFonts w:ascii="Arial" w:eastAsiaTheme="minorHAnsi" w:hAnsi="Arial" w:cs="Arial"/>
          <w:lang w:eastAsia="en-US"/>
        </w:rPr>
        <w:t>é</w:t>
      </w:r>
      <w:r w:rsidR="00C96E07">
        <w:rPr>
          <w:rFonts w:ascii="Arial" w:eastAsiaTheme="minorHAnsi" w:hAnsi="Arial" w:cs="Arial"/>
          <w:lang w:eastAsia="en-US"/>
        </w:rPr>
        <w:t>rre</w:t>
      </w:r>
      <w:proofErr w:type="spellEnd"/>
      <w:r w:rsidR="00AA5E67" w:rsidRPr="0007570F">
        <w:rPr>
          <w:rFonts w:ascii="Arial" w:eastAsiaTheme="minorHAnsi" w:hAnsi="Arial" w:cs="Arial"/>
          <w:lang w:eastAsia="en-US"/>
        </w:rPr>
        <w:t>, por lo cual plante</w:t>
      </w:r>
      <w:r w:rsidR="00744A81" w:rsidRPr="0007570F">
        <w:rPr>
          <w:rFonts w:ascii="Arial" w:eastAsiaTheme="minorHAnsi" w:hAnsi="Arial" w:cs="Arial"/>
          <w:lang w:eastAsia="en-US"/>
        </w:rPr>
        <w:t xml:space="preserve">a la </w:t>
      </w:r>
      <w:r w:rsidR="00AA5E67" w:rsidRPr="0007570F">
        <w:rPr>
          <w:rFonts w:ascii="Arial" w:eastAsiaTheme="minorHAnsi" w:hAnsi="Arial" w:cs="Arial"/>
          <w:lang w:eastAsia="en-US"/>
        </w:rPr>
        <w:t>existe</w:t>
      </w:r>
      <w:r w:rsidR="00744A81" w:rsidRPr="0007570F">
        <w:rPr>
          <w:rFonts w:ascii="Arial" w:eastAsiaTheme="minorHAnsi" w:hAnsi="Arial" w:cs="Arial"/>
          <w:lang w:eastAsia="en-US"/>
        </w:rPr>
        <w:t xml:space="preserve">ncia de </w:t>
      </w:r>
      <w:r w:rsidR="00B61A6B">
        <w:rPr>
          <w:rFonts w:ascii="Arial" w:eastAsiaTheme="minorHAnsi" w:hAnsi="Arial" w:cs="Arial"/>
          <w:lang w:eastAsia="en-US"/>
        </w:rPr>
        <w:t>un</w:t>
      </w:r>
      <w:r w:rsidR="00AA5E67" w:rsidRPr="0007570F">
        <w:rPr>
          <w:rFonts w:ascii="Arial" w:eastAsiaTheme="minorHAnsi" w:hAnsi="Arial" w:cs="Arial"/>
          <w:lang w:eastAsia="en-US"/>
        </w:rPr>
        <w:t xml:space="preserve"> error en el juicio de subsunción de la conducta investigada, que en su criterio corresponde a un delito de lesiones personales</w:t>
      </w:r>
      <w:r w:rsidR="00B61A6B">
        <w:rPr>
          <w:rFonts w:ascii="Arial" w:eastAsiaTheme="minorHAnsi" w:hAnsi="Arial" w:cs="Arial"/>
          <w:lang w:eastAsia="en-US"/>
        </w:rPr>
        <w:t xml:space="preserve"> y no </w:t>
      </w:r>
      <w:r w:rsidR="00744A81" w:rsidRPr="0007570F">
        <w:rPr>
          <w:rFonts w:ascii="Arial" w:eastAsiaTheme="minorHAnsi" w:hAnsi="Arial" w:cs="Arial"/>
          <w:lang w:eastAsia="en-US"/>
        </w:rPr>
        <w:t>a la conducta descrita en el artículo 229 del C.P. por la cual fue sentenciado su representado.</w:t>
      </w:r>
    </w:p>
    <w:p w:rsidR="00744A81" w:rsidRPr="0007570F" w:rsidRDefault="00744A81" w:rsidP="006E74E0">
      <w:pPr>
        <w:autoSpaceDE w:val="0"/>
        <w:autoSpaceDN w:val="0"/>
        <w:adjustRightInd w:val="0"/>
        <w:jc w:val="both"/>
        <w:rPr>
          <w:rFonts w:ascii="Arial" w:eastAsiaTheme="minorHAnsi" w:hAnsi="Arial" w:cs="Arial"/>
          <w:lang w:eastAsia="en-US"/>
        </w:rPr>
      </w:pPr>
    </w:p>
    <w:p w:rsidR="003B75A0" w:rsidRPr="0007570F" w:rsidRDefault="00744A81" w:rsidP="006E74E0">
      <w:pPr>
        <w:autoSpaceDE w:val="0"/>
        <w:autoSpaceDN w:val="0"/>
        <w:adjustRightInd w:val="0"/>
        <w:jc w:val="both"/>
        <w:rPr>
          <w:rFonts w:ascii="Arial" w:hAnsi="Arial" w:cs="Arial"/>
          <w:i/>
        </w:rPr>
      </w:pPr>
      <w:r w:rsidRPr="0007570F">
        <w:rPr>
          <w:rFonts w:ascii="Arial" w:eastAsiaTheme="minorHAnsi" w:hAnsi="Arial" w:cs="Arial"/>
          <w:lang w:eastAsia="en-US"/>
        </w:rPr>
        <w:t>6.2.2 Para dar respuesta al problema jurídico planteado, hay que</w:t>
      </w:r>
      <w:r w:rsidR="00B61A6B">
        <w:rPr>
          <w:rFonts w:ascii="Arial" w:eastAsiaTheme="minorHAnsi" w:hAnsi="Arial" w:cs="Arial"/>
          <w:lang w:eastAsia="en-US"/>
        </w:rPr>
        <w:t xml:space="preserve"> manifestar inicialmente que el</w:t>
      </w:r>
      <w:r w:rsidR="003B75A0" w:rsidRPr="0007570F">
        <w:rPr>
          <w:rFonts w:ascii="Arial" w:hAnsi="Arial" w:cs="Arial"/>
        </w:rPr>
        <w:t xml:space="preserve"> artículo 351 del C. de P.P., dispone lo siguiente en su primer </w:t>
      </w:r>
      <w:r w:rsidR="003B75A0" w:rsidRPr="0007570F">
        <w:rPr>
          <w:rFonts w:ascii="Arial" w:hAnsi="Arial" w:cs="Arial"/>
        </w:rPr>
        <w:lastRenderedPageBreak/>
        <w:t xml:space="preserve">inciso: </w:t>
      </w:r>
      <w:r w:rsidR="003B75A0" w:rsidRPr="0007570F">
        <w:rPr>
          <w:rFonts w:ascii="Arial" w:hAnsi="Arial" w:cs="Arial"/>
          <w:i/>
        </w:rPr>
        <w:t>“La aceptación de los cargos determinados en la audiencia de formulación de imputación, comporta una rebaja hasta de la mitad de la pena imponible, acuerdo que se consigna</w:t>
      </w:r>
      <w:r w:rsidR="00E8186C" w:rsidRPr="0007570F">
        <w:rPr>
          <w:rFonts w:ascii="Arial" w:hAnsi="Arial" w:cs="Arial"/>
          <w:i/>
        </w:rPr>
        <w:t>rá en el escrito de acusación.”.</w:t>
      </w:r>
    </w:p>
    <w:p w:rsidR="003B75A0" w:rsidRPr="0007570F" w:rsidRDefault="003B75A0" w:rsidP="006E74E0">
      <w:pPr>
        <w:jc w:val="both"/>
        <w:rPr>
          <w:rFonts w:ascii="Arial" w:hAnsi="Arial" w:cs="Arial"/>
          <w:i/>
        </w:rPr>
      </w:pPr>
    </w:p>
    <w:p w:rsidR="003B75A0" w:rsidRPr="0007570F" w:rsidRDefault="003B75A0" w:rsidP="006E74E0">
      <w:pPr>
        <w:jc w:val="both"/>
        <w:rPr>
          <w:rFonts w:ascii="Arial" w:hAnsi="Arial" w:cs="Arial"/>
          <w:i/>
        </w:rPr>
      </w:pPr>
      <w:r w:rsidRPr="0007570F">
        <w:rPr>
          <w:rFonts w:ascii="Arial" w:hAnsi="Arial" w:cs="Arial"/>
        </w:rPr>
        <w:t xml:space="preserve">Por su parte el artículo 293 del mismo estatuto dispone: </w:t>
      </w:r>
      <w:r w:rsidRPr="0007570F">
        <w:rPr>
          <w:rFonts w:ascii="Arial" w:hAnsi="Arial" w:cs="Arial"/>
          <w:i/>
        </w:rPr>
        <w:t>“Si el imputado por iniciativa propia o por acuerdo con la fiscalía, acepta la imputación se entenderá que lo actuado es suficiente como acusación.</w:t>
      </w:r>
    </w:p>
    <w:p w:rsidR="003B75A0" w:rsidRPr="0007570F" w:rsidRDefault="003B75A0" w:rsidP="006E74E0">
      <w:pPr>
        <w:jc w:val="both"/>
        <w:rPr>
          <w:rFonts w:ascii="Arial" w:hAnsi="Arial" w:cs="Arial"/>
          <w:i/>
        </w:rPr>
      </w:pPr>
    </w:p>
    <w:p w:rsidR="003B75A0" w:rsidRPr="0007570F" w:rsidRDefault="003B75A0" w:rsidP="006E74E0">
      <w:pPr>
        <w:jc w:val="both"/>
        <w:rPr>
          <w:rFonts w:ascii="Arial" w:hAnsi="Arial" w:cs="Arial"/>
          <w:i/>
        </w:rPr>
      </w:pPr>
      <w:r w:rsidRPr="0007570F">
        <w:rPr>
          <w:rFonts w:ascii="Arial" w:hAnsi="Arial" w:cs="Arial"/>
          <w:i/>
        </w:rPr>
        <w:t>Examinado por el juez de conocimiento el acuerdo para determinar que es voluntario, libre y espontáneo, procederá a aceptarlo sin que a partir de entonces sea posible la retractación de alguno de los intervinientes, y se convocará a audiencia para la individuali</w:t>
      </w:r>
      <w:r w:rsidR="00E8186C" w:rsidRPr="0007570F">
        <w:rPr>
          <w:rFonts w:ascii="Arial" w:hAnsi="Arial" w:cs="Arial"/>
          <w:i/>
        </w:rPr>
        <w:t>zación de la pena y sentencia.”</w:t>
      </w:r>
    </w:p>
    <w:p w:rsidR="00744A81" w:rsidRPr="0007570F" w:rsidRDefault="00744A81" w:rsidP="006E74E0">
      <w:pPr>
        <w:jc w:val="both"/>
        <w:rPr>
          <w:rFonts w:ascii="Arial" w:hAnsi="Arial" w:cs="Arial"/>
          <w:i/>
        </w:rPr>
      </w:pPr>
    </w:p>
    <w:p w:rsidR="006227C8" w:rsidRPr="0007570F" w:rsidRDefault="00744A81" w:rsidP="006E74E0">
      <w:pPr>
        <w:jc w:val="both"/>
        <w:rPr>
          <w:rFonts w:ascii="Arial" w:hAnsi="Arial" w:cs="Arial"/>
        </w:rPr>
      </w:pPr>
      <w:r w:rsidRPr="0007570F">
        <w:rPr>
          <w:rFonts w:ascii="Arial" w:hAnsi="Arial" w:cs="Arial"/>
        </w:rPr>
        <w:t xml:space="preserve">6.2.3 </w:t>
      </w:r>
      <w:r w:rsidR="006227C8" w:rsidRPr="0007570F">
        <w:rPr>
          <w:rFonts w:ascii="Arial" w:hAnsi="Arial" w:cs="Arial"/>
        </w:rPr>
        <w:t xml:space="preserve">En atención al principio de necesidad de prueba establecido en los artículos 372 y 381 del CPP, es necesario </w:t>
      </w:r>
      <w:r w:rsidR="006227C8" w:rsidRPr="00435170">
        <w:rPr>
          <w:rFonts w:ascii="Arial" w:hAnsi="Arial" w:cs="Arial"/>
        </w:rPr>
        <w:t>manifestar que se escuchó el registro de la mencionada audiencia preliminar, c</w:t>
      </w:r>
      <w:r w:rsidR="006227C8" w:rsidRPr="0007570F">
        <w:rPr>
          <w:rFonts w:ascii="Arial" w:hAnsi="Arial" w:cs="Arial"/>
        </w:rPr>
        <w:t>elebrada el</w:t>
      </w:r>
      <w:r w:rsidR="00435170">
        <w:rPr>
          <w:rFonts w:ascii="Arial" w:hAnsi="Arial" w:cs="Arial"/>
        </w:rPr>
        <w:t xml:space="preserve"> 17 de enero de 2013 ante el Juzgado Ú</w:t>
      </w:r>
      <w:r w:rsidR="0064566D" w:rsidRPr="0007570F">
        <w:rPr>
          <w:rFonts w:ascii="Arial" w:hAnsi="Arial" w:cs="Arial"/>
        </w:rPr>
        <w:t xml:space="preserve">nico </w:t>
      </w:r>
      <w:r w:rsidR="00804241">
        <w:rPr>
          <w:rFonts w:ascii="Arial" w:hAnsi="Arial" w:cs="Arial"/>
        </w:rPr>
        <w:t>Promiscuo M</w:t>
      </w:r>
      <w:r w:rsidR="00435170">
        <w:rPr>
          <w:rFonts w:ascii="Arial" w:hAnsi="Arial" w:cs="Arial"/>
        </w:rPr>
        <w:t>unicipal de Balboa (R)</w:t>
      </w:r>
      <w:r w:rsidR="0064566D" w:rsidRPr="0007570F">
        <w:rPr>
          <w:rFonts w:ascii="Arial" w:hAnsi="Arial" w:cs="Arial"/>
        </w:rPr>
        <w:t xml:space="preserve"> </w:t>
      </w:r>
      <w:r w:rsidR="00804241">
        <w:rPr>
          <w:rFonts w:ascii="Arial" w:hAnsi="Arial" w:cs="Arial"/>
        </w:rPr>
        <w:t>con</w:t>
      </w:r>
      <w:r w:rsidR="0064566D" w:rsidRPr="0007570F">
        <w:rPr>
          <w:rFonts w:ascii="Arial" w:hAnsi="Arial" w:cs="Arial"/>
        </w:rPr>
        <w:t xml:space="preserve"> </w:t>
      </w:r>
      <w:r w:rsidR="00804241">
        <w:rPr>
          <w:rFonts w:ascii="Arial" w:hAnsi="Arial" w:cs="Arial"/>
        </w:rPr>
        <w:t>Función de Control de G</w:t>
      </w:r>
      <w:r w:rsidR="006227C8" w:rsidRPr="0007570F">
        <w:rPr>
          <w:rFonts w:ascii="Arial" w:hAnsi="Arial" w:cs="Arial"/>
        </w:rPr>
        <w:t xml:space="preserve">arantías, </w:t>
      </w:r>
      <w:r w:rsidR="00A80628">
        <w:rPr>
          <w:rFonts w:ascii="Arial" w:hAnsi="Arial" w:cs="Arial"/>
        </w:rPr>
        <w:t xml:space="preserve">y se comprobó que: i) </w:t>
      </w:r>
      <w:r w:rsidR="00804241">
        <w:rPr>
          <w:rFonts w:ascii="Arial" w:hAnsi="Arial" w:cs="Arial"/>
        </w:rPr>
        <w:t>el juez que</w:t>
      </w:r>
      <w:r w:rsidR="006227C8" w:rsidRPr="0007570F">
        <w:rPr>
          <w:rFonts w:ascii="Arial" w:hAnsi="Arial" w:cs="Arial"/>
        </w:rPr>
        <w:t xml:space="preserve"> presidía el acto le preguntó a</w:t>
      </w:r>
      <w:r w:rsidR="0064566D" w:rsidRPr="0007570F">
        <w:rPr>
          <w:rFonts w:ascii="Arial" w:hAnsi="Arial" w:cs="Arial"/>
        </w:rPr>
        <w:t xml:space="preserve">l señor Vergara Toro si le </w:t>
      </w:r>
      <w:r w:rsidR="006227C8" w:rsidRPr="0007570F">
        <w:rPr>
          <w:rFonts w:ascii="Arial" w:hAnsi="Arial" w:cs="Arial"/>
        </w:rPr>
        <w:t>quedaban claras las consecuencias, alcances y beneficios en caso de aceptar la imputación</w:t>
      </w:r>
      <w:r w:rsidR="0064566D" w:rsidRPr="0007570F">
        <w:rPr>
          <w:rFonts w:ascii="Arial" w:hAnsi="Arial" w:cs="Arial"/>
        </w:rPr>
        <w:t xml:space="preserve"> por la conducta de violencia intrafamiliar a lo cual respondió el imputado </w:t>
      </w:r>
      <w:r w:rsidR="0064566D" w:rsidRPr="0007570F">
        <w:rPr>
          <w:rFonts w:ascii="Arial" w:hAnsi="Arial" w:cs="Arial"/>
          <w:u w:val="single"/>
        </w:rPr>
        <w:t xml:space="preserve">que </w:t>
      </w:r>
      <w:r w:rsidR="006227C8" w:rsidRPr="0007570F">
        <w:rPr>
          <w:rFonts w:ascii="Arial" w:hAnsi="Arial" w:cs="Arial"/>
          <w:u w:val="single"/>
        </w:rPr>
        <w:t>aceptaba los cargos presentados por la FGN, de manera libre y voluntaria;</w:t>
      </w:r>
      <w:r w:rsidR="006227C8" w:rsidRPr="0007570F">
        <w:rPr>
          <w:rFonts w:ascii="Arial" w:hAnsi="Arial" w:cs="Arial"/>
        </w:rPr>
        <w:t xml:space="preserve"> </w:t>
      </w:r>
      <w:r w:rsidR="00A80628">
        <w:rPr>
          <w:rFonts w:ascii="Arial" w:hAnsi="Arial" w:cs="Arial"/>
        </w:rPr>
        <w:t>ii</w:t>
      </w:r>
      <w:r w:rsidR="006227C8" w:rsidRPr="0007570F">
        <w:rPr>
          <w:rFonts w:ascii="Arial" w:hAnsi="Arial" w:cs="Arial"/>
        </w:rPr>
        <w:t>) que se le informó al acusado como consecuencia de su conformidad con los cargos se iba a dictar una sentencia condenatoria en su contra y que s</w:t>
      </w:r>
      <w:r w:rsidR="00804241">
        <w:rPr>
          <w:rFonts w:ascii="Arial" w:hAnsi="Arial" w:cs="Arial"/>
        </w:rPr>
        <w:t>u aceptación era irretractable;</w:t>
      </w:r>
      <w:r w:rsidR="006227C8" w:rsidRPr="0007570F">
        <w:rPr>
          <w:rFonts w:ascii="Arial" w:hAnsi="Arial" w:cs="Arial"/>
        </w:rPr>
        <w:t xml:space="preserve"> y </w:t>
      </w:r>
      <w:r w:rsidR="00A80628">
        <w:rPr>
          <w:rFonts w:ascii="Arial" w:hAnsi="Arial" w:cs="Arial"/>
        </w:rPr>
        <w:t>iii</w:t>
      </w:r>
      <w:r w:rsidR="006227C8" w:rsidRPr="0007570F">
        <w:rPr>
          <w:rFonts w:ascii="Arial" w:hAnsi="Arial" w:cs="Arial"/>
        </w:rPr>
        <w:t xml:space="preserve">) </w:t>
      </w:r>
      <w:r w:rsidR="0064566D" w:rsidRPr="0007570F">
        <w:rPr>
          <w:rFonts w:ascii="Arial" w:hAnsi="Arial" w:cs="Arial"/>
        </w:rPr>
        <w:t xml:space="preserve">se </w:t>
      </w:r>
      <w:r w:rsidR="006227C8" w:rsidRPr="0007570F">
        <w:rPr>
          <w:rFonts w:ascii="Arial" w:hAnsi="Arial" w:cs="Arial"/>
        </w:rPr>
        <w:t>dejó constancia de que la conducta que aceptó el acusado fue la</w:t>
      </w:r>
      <w:r w:rsidR="0064566D" w:rsidRPr="0007570F">
        <w:rPr>
          <w:rFonts w:ascii="Arial" w:hAnsi="Arial" w:cs="Arial"/>
        </w:rPr>
        <w:t xml:space="preserve"> violencia intrafamiliar contra la señora Ana </w:t>
      </w:r>
      <w:proofErr w:type="spellStart"/>
      <w:r w:rsidR="0064566D" w:rsidRPr="0007570F">
        <w:rPr>
          <w:rFonts w:ascii="Arial" w:hAnsi="Arial" w:cs="Arial"/>
        </w:rPr>
        <w:t>Yivy</w:t>
      </w:r>
      <w:proofErr w:type="spellEnd"/>
      <w:r w:rsidR="0064566D" w:rsidRPr="0007570F">
        <w:rPr>
          <w:rFonts w:ascii="Arial" w:hAnsi="Arial" w:cs="Arial"/>
        </w:rPr>
        <w:t xml:space="preserve"> Guti</w:t>
      </w:r>
      <w:r w:rsidR="00E525B9">
        <w:rPr>
          <w:rFonts w:ascii="Arial" w:hAnsi="Arial" w:cs="Arial"/>
        </w:rPr>
        <w:t>é</w:t>
      </w:r>
      <w:r w:rsidR="0064566D" w:rsidRPr="0007570F">
        <w:rPr>
          <w:rFonts w:ascii="Arial" w:hAnsi="Arial" w:cs="Arial"/>
        </w:rPr>
        <w:t>rrez Pel</w:t>
      </w:r>
      <w:r w:rsidR="00E525B9">
        <w:rPr>
          <w:rFonts w:ascii="Arial" w:hAnsi="Arial" w:cs="Arial"/>
        </w:rPr>
        <w:t>á</w:t>
      </w:r>
      <w:r w:rsidR="0064566D" w:rsidRPr="0007570F">
        <w:rPr>
          <w:rFonts w:ascii="Arial" w:hAnsi="Arial" w:cs="Arial"/>
        </w:rPr>
        <w:t>ez.</w:t>
      </w:r>
      <w:r w:rsidR="006227C8" w:rsidRPr="0007570F">
        <w:rPr>
          <w:rStyle w:val="Refdenotaalpie"/>
          <w:rFonts w:ascii="Arial" w:hAnsi="Arial" w:cs="Arial"/>
          <w:sz w:val="24"/>
          <w:szCs w:val="24"/>
        </w:rPr>
        <w:footnoteReference w:id="6"/>
      </w:r>
    </w:p>
    <w:p w:rsidR="006227C8" w:rsidRPr="0007570F" w:rsidRDefault="006227C8" w:rsidP="006E74E0">
      <w:pPr>
        <w:jc w:val="both"/>
        <w:rPr>
          <w:rFonts w:ascii="Arial" w:hAnsi="Arial" w:cs="Arial"/>
        </w:rPr>
      </w:pPr>
    </w:p>
    <w:p w:rsidR="006227C8" w:rsidRPr="0007570F" w:rsidRDefault="0064566D" w:rsidP="006E74E0">
      <w:pPr>
        <w:jc w:val="both"/>
        <w:rPr>
          <w:rFonts w:ascii="Arial" w:hAnsi="Arial" w:cs="Arial"/>
        </w:rPr>
      </w:pPr>
      <w:r w:rsidRPr="0007570F">
        <w:rPr>
          <w:rFonts w:ascii="Arial" w:hAnsi="Arial" w:cs="Arial"/>
        </w:rPr>
        <w:t xml:space="preserve">6.2.4 </w:t>
      </w:r>
      <w:r w:rsidR="006227C8" w:rsidRPr="0007570F">
        <w:rPr>
          <w:rFonts w:ascii="Arial" w:hAnsi="Arial" w:cs="Arial"/>
        </w:rPr>
        <w:t xml:space="preserve">El examen de esa parte del registro de la citada audiencia, y del acta levantada en esa oportunidad, demuestra claramente que el señor </w:t>
      </w:r>
      <w:r w:rsidRPr="0007570F">
        <w:rPr>
          <w:rFonts w:ascii="Arial" w:hAnsi="Arial" w:cs="Arial"/>
        </w:rPr>
        <w:t xml:space="preserve">Vergara Toro </w:t>
      </w:r>
      <w:r w:rsidR="006227C8" w:rsidRPr="0007570F">
        <w:rPr>
          <w:rFonts w:ascii="Arial" w:hAnsi="Arial" w:cs="Arial"/>
        </w:rPr>
        <w:t xml:space="preserve">aceptó de manera libre y voluntaria el cargo que se le formuló en ese acto procesal por el delito </w:t>
      </w:r>
      <w:r w:rsidRPr="0007570F">
        <w:rPr>
          <w:rFonts w:ascii="Arial" w:hAnsi="Arial" w:cs="Arial"/>
        </w:rPr>
        <w:t xml:space="preserve">descrito en el artículo 229 del COP, siendo asistido por el mismo defensor que ahora funge como recurrente. </w:t>
      </w:r>
    </w:p>
    <w:p w:rsidR="006227C8" w:rsidRPr="0007570F" w:rsidRDefault="006227C8" w:rsidP="006E74E0">
      <w:pPr>
        <w:jc w:val="both"/>
        <w:rPr>
          <w:rFonts w:ascii="Arial" w:hAnsi="Arial" w:cs="Arial"/>
          <w:u w:val="single"/>
        </w:rPr>
      </w:pPr>
    </w:p>
    <w:p w:rsidR="0064566D" w:rsidRPr="0007570F" w:rsidRDefault="00D2151A" w:rsidP="006E74E0">
      <w:pPr>
        <w:jc w:val="both"/>
        <w:rPr>
          <w:rFonts w:ascii="Arial" w:hAnsi="Arial" w:cs="Arial"/>
        </w:rPr>
      </w:pPr>
      <w:r w:rsidRPr="0007570F">
        <w:rPr>
          <w:rFonts w:ascii="Arial" w:hAnsi="Arial" w:cs="Arial"/>
        </w:rPr>
        <w:t xml:space="preserve">6.3 </w:t>
      </w:r>
      <w:r w:rsidR="006318DB">
        <w:rPr>
          <w:rFonts w:ascii="Arial" w:hAnsi="Arial" w:cs="Arial"/>
        </w:rPr>
        <w:t>Es necesario</w:t>
      </w:r>
      <w:r w:rsidR="006227C8" w:rsidRPr="0007570F">
        <w:rPr>
          <w:rFonts w:ascii="Arial" w:hAnsi="Arial" w:cs="Arial"/>
        </w:rPr>
        <w:t xml:space="preserve"> manifestar inicialmente que en virtud de lo dispuesto en el artículo 293 del C.P.P. la actuación cumplida en la audiencia preliminar se debe entender como un escrito de acusación,</w:t>
      </w:r>
      <w:r w:rsidR="006227C8" w:rsidRPr="0007570F">
        <w:rPr>
          <w:rFonts w:ascii="Arial" w:hAnsi="Arial" w:cs="Arial"/>
          <w:vertAlign w:val="superscript"/>
        </w:rPr>
        <w:footnoteReference w:id="7"/>
      </w:r>
      <w:r w:rsidR="006227C8" w:rsidRPr="0007570F">
        <w:rPr>
          <w:rFonts w:ascii="Arial" w:hAnsi="Arial" w:cs="Arial"/>
        </w:rPr>
        <w:t xml:space="preserve"> en virtud del allanamiento a cargos del procesado, según la jurisprudencia pertinente de la Sala de Casación Penal de la Corte Suprema de Justicia.</w:t>
      </w:r>
      <w:r w:rsidR="006227C8" w:rsidRPr="0007570F">
        <w:rPr>
          <w:rFonts w:ascii="Arial" w:hAnsi="Arial" w:cs="Arial"/>
          <w:vertAlign w:val="superscript"/>
        </w:rPr>
        <w:footnoteReference w:id="8"/>
      </w:r>
      <w:r w:rsidR="006227C8" w:rsidRPr="0007570F">
        <w:rPr>
          <w:rFonts w:ascii="Arial" w:hAnsi="Arial" w:cs="Arial"/>
        </w:rPr>
        <w:t xml:space="preserve"> </w:t>
      </w:r>
      <w:r w:rsidR="006318DB">
        <w:rPr>
          <w:rFonts w:ascii="Arial" w:hAnsi="Arial" w:cs="Arial"/>
        </w:rPr>
        <w:t>Motivo por el cual</w:t>
      </w:r>
      <w:r w:rsidR="006227C8" w:rsidRPr="0007570F">
        <w:rPr>
          <w:rFonts w:ascii="Arial" w:hAnsi="Arial" w:cs="Arial"/>
        </w:rPr>
        <w:t xml:space="preserve"> lo procedente era convocar para la audiencia de IPS que </w:t>
      </w:r>
      <w:r w:rsidR="0064566D" w:rsidRPr="0007570F">
        <w:rPr>
          <w:rFonts w:ascii="Arial" w:hAnsi="Arial" w:cs="Arial"/>
        </w:rPr>
        <w:t>finalmente se realiz</w:t>
      </w:r>
      <w:r w:rsidR="00E525B9">
        <w:rPr>
          <w:rFonts w:ascii="Arial" w:hAnsi="Arial" w:cs="Arial"/>
        </w:rPr>
        <w:t>ó</w:t>
      </w:r>
      <w:r w:rsidR="0064566D" w:rsidRPr="0007570F">
        <w:rPr>
          <w:rFonts w:ascii="Arial" w:hAnsi="Arial" w:cs="Arial"/>
        </w:rPr>
        <w:t xml:space="preserve"> el 15 de mayo de 2014. </w:t>
      </w:r>
    </w:p>
    <w:p w:rsidR="0064566D" w:rsidRPr="0007570F" w:rsidRDefault="0064566D" w:rsidP="006E74E0">
      <w:pPr>
        <w:jc w:val="both"/>
        <w:rPr>
          <w:rFonts w:ascii="Arial" w:hAnsi="Arial" w:cs="Arial"/>
        </w:rPr>
      </w:pPr>
    </w:p>
    <w:p w:rsidR="003413B9" w:rsidRPr="0007570F" w:rsidRDefault="0064566D" w:rsidP="006E74E0">
      <w:pPr>
        <w:jc w:val="both"/>
        <w:rPr>
          <w:rFonts w:ascii="Arial" w:hAnsi="Arial" w:cs="Arial"/>
        </w:rPr>
      </w:pPr>
      <w:r w:rsidRPr="0007570F">
        <w:rPr>
          <w:rFonts w:ascii="Arial" w:hAnsi="Arial" w:cs="Arial"/>
        </w:rPr>
        <w:t>Según el acta de esa audiencia</w:t>
      </w:r>
      <w:r w:rsidR="003413B9" w:rsidRPr="0007570F">
        <w:rPr>
          <w:rStyle w:val="Refdenotaalpie"/>
          <w:rFonts w:ascii="Arial" w:hAnsi="Arial" w:cs="Arial"/>
          <w:sz w:val="24"/>
          <w:szCs w:val="24"/>
        </w:rPr>
        <w:footnoteReference w:id="9"/>
      </w:r>
      <w:r w:rsidR="003413B9" w:rsidRPr="0007570F">
        <w:rPr>
          <w:rFonts w:ascii="Arial" w:hAnsi="Arial" w:cs="Arial"/>
        </w:rPr>
        <w:t xml:space="preserve">, la señora Ana </w:t>
      </w:r>
      <w:proofErr w:type="spellStart"/>
      <w:r w:rsidR="003413B9" w:rsidRPr="0007570F">
        <w:rPr>
          <w:rFonts w:ascii="Arial" w:hAnsi="Arial" w:cs="Arial"/>
        </w:rPr>
        <w:t>Yivy</w:t>
      </w:r>
      <w:proofErr w:type="spellEnd"/>
      <w:r w:rsidR="003413B9" w:rsidRPr="0007570F">
        <w:rPr>
          <w:rFonts w:ascii="Arial" w:hAnsi="Arial" w:cs="Arial"/>
        </w:rPr>
        <w:t xml:space="preserve"> Guti</w:t>
      </w:r>
      <w:r w:rsidR="00E525B9">
        <w:rPr>
          <w:rFonts w:ascii="Arial" w:hAnsi="Arial" w:cs="Arial"/>
        </w:rPr>
        <w:t>é</w:t>
      </w:r>
      <w:r w:rsidR="003413B9" w:rsidRPr="0007570F">
        <w:rPr>
          <w:rFonts w:ascii="Arial" w:hAnsi="Arial" w:cs="Arial"/>
        </w:rPr>
        <w:t>rrez Pel</w:t>
      </w:r>
      <w:r w:rsidR="00E525B9">
        <w:rPr>
          <w:rFonts w:ascii="Arial" w:hAnsi="Arial" w:cs="Arial"/>
        </w:rPr>
        <w:t>á</w:t>
      </w:r>
      <w:r w:rsidR="00B15C94">
        <w:rPr>
          <w:rFonts w:ascii="Arial" w:hAnsi="Arial" w:cs="Arial"/>
        </w:rPr>
        <w:t>ez hizo un recuento de</w:t>
      </w:r>
      <w:r w:rsidR="003413B9" w:rsidRPr="0007570F">
        <w:rPr>
          <w:rFonts w:ascii="Arial" w:hAnsi="Arial" w:cs="Arial"/>
        </w:rPr>
        <w:t xml:space="preserve"> su vida en pareja con el acusado; dijo que e</w:t>
      </w:r>
      <w:r w:rsidR="002963D1">
        <w:rPr>
          <w:rFonts w:ascii="Arial" w:hAnsi="Arial" w:cs="Arial"/>
        </w:rPr>
        <w:t xml:space="preserve">ra cierto que </w:t>
      </w:r>
      <w:r w:rsidR="003413B9" w:rsidRPr="0007570F">
        <w:rPr>
          <w:rFonts w:ascii="Arial" w:hAnsi="Arial" w:cs="Arial"/>
        </w:rPr>
        <w:t>viv</w:t>
      </w:r>
      <w:r w:rsidR="00E525B9">
        <w:rPr>
          <w:rFonts w:ascii="Arial" w:hAnsi="Arial" w:cs="Arial"/>
        </w:rPr>
        <w:t>í</w:t>
      </w:r>
      <w:r w:rsidR="003413B9" w:rsidRPr="0007570F">
        <w:rPr>
          <w:rFonts w:ascii="Arial" w:hAnsi="Arial" w:cs="Arial"/>
        </w:rPr>
        <w:t>an juntos; que el señor Vergara cancelaba el valor del cuarto que ocupaban y que se iba a trabajar en semana y regresaba el fin de semana al lugar donde resid</w:t>
      </w:r>
      <w:r w:rsidR="00E525B9">
        <w:rPr>
          <w:rFonts w:ascii="Arial" w:hAnsi="Arial" w:cs="Arial"/>
        </w:rPr>
        <w:t>í</w:t>
      </w:r>
      <w:r w:rsidR="003413B9" w:rsidRPr="0007570F">
        <w:rPr>
          <w:rFonts w:ascii="Arial" w:hAnsi="Arial" w:cs="Arial"/>
        </w:rPr>
        <w:t xml:space="preserve">an. </w:t>
      </w:r>
    </w:p>
    <w:p w:rsidR="003413B9" w:rsidRPr="0007570F" w:rsidRDefault="003413B9" w:rsidP="006E74E0">
      <w:pPr>
        <w:jc w:val="both"/>
        <w:rPr>
          <w:rFonts w:ascii="Arial" w:hAnsi="Arial" w:cs="Arial"/>
        </w:rPr>
      </w:pPr>
    </w:p>
    <w:p w:rsidR="003413B9" w:rsidRPr="0007570F" w:rsidRDefault="00CB4493" w:rsidP="006E74E0">
      <w:pPr>
        <w:jc w:val="both"/>
        <w:rPr>
          <w:rFonts w:ascii="Arial" w:hAnsi="Arial" w:cs="Arial"/>
          <w:u w:val="single"/>
        </w:rPr>
      </w:pPr>
      <w:r w:rsidRPr="0007570F">
        <w:rPr>
          <w:rFonts w:ascii="Arial" w:hAnsi="Arial" w:cs="Arial"/>
        </w:rPr>
        <w:t xml:space="preserve">Seguidamente la </w:t>
      </w:r>
      <w:r w:rsidR="003413B9" w:rsidRPr="0007570F">
        <w:rPr>
          <w:rFonts w:ascii="Arial" w:hAnsi="Arial" w:cs="Arial"/>
        </w:rPr>
        <w:t xml:space="preserve">juez de conocimiento denegó una solicitud de nulidad planteada por el defensor del procesado por error en el </w:t>
      </w:r>
      <w:proofErr w:type="spellStart"/>
      <w:r w:rsidR="003413B9" w:rsidRPr="0007570F">
        <w:rPr>
          <w:rFonts w:ascii="Arial" w:hAnsi="Arial" w:cs="Arial"/>
          <w:i/>
        </w:rPr>
        <w:t>nomen</w:t>
      </w:r>
      <w:proofErr w:type="spellEnd"/>
      <w:r w:rsidR="003413B9" w:rsidRPr="0007570F">
        <w:rPr>
          <w:rFonts w:ascii="Arial" w:hAnsi="Arial" w:cs="Arial"/>
          <w:i/>
        </w:rPr>
        <w:t xml:space="preserve"> iuris </w:t>
      </w:r>
      <w:r w:rsidR="003413B9" w:rsidRPr="0007570F">
        <w:rPr>
          <w:rFonts w:ascii="Arial" w:hAnsi="Arial" w:cs="Arial"/>
        </w:rPr>
        <w:t xml:space="preserve">de la conducta investigada, </w:t>
      </w:r>
      <w:r w:rsidR="00D2151A" w:rsidRPr="0007570F">
        <w:rPr>
          <w:rFonts w:ascii="Arial" w:hAnsi="Arial" w:cs="Arial"/>
        </w:rPr>
        <w:t xml:space="preserve">quien </w:t>
      </w:r>
      <w:r w:rsidR="003413B9" w:rsidRPr="0007570F">
        <w:rPr>
          <w:rFonts w:ascii="Arial" w:hAnsi="Arial" w:cs="Arial"/>
        </w:rPr>
        <w:t>consideraba que se trataba de un delito de lesiones personales y expuso por el contrario que la conducta se debía subsumir en el artículo 229 del CP</w:t>
      </w:r>
      <w:r w:rsidR="00D2151A" w:rsidRPr="0007570F">
        <w:rPr>
          <w:rFonts w:ascii="Arial" w:hAnsi="Arial" w:cs="Arial"/>
        </w:rPr>
        <w:t xml:space="preserve">, </w:t>
      </w:r>
      <w:r w:rsidR="003413B9" w:rsidRPr="0007570F">
        <w:rPr>
          <w:rFonts w:ascii="Arial" w:hAnsi="Arial" w:cs="Arial"/>
        </w:rPr>
        <w:t xml:space="preserve">ya que </w:t>
      </w:r>
      <w:r w:rsidR="002963D1">
        <w:rPr>
          <w:rFonts w:ascii="Arial" w:hAnsi="Arial" w:cs="Arial"/>
        </w:rPr>
        <w:t xml:space="preserve">el acusado y la víctima hacían </w:t>
      </w:r>
      <w:r w:rsidR="003413B9" w:rsidRPr="0007570F">
        <w:rPr>
          <w:rFonts w:ascii="Arial" w:hAnsi="Arial" w:cs="Arial"/>
        </w:rPr>
        <w:t>vida en común como compañeros permanentes</w:t>
      </w:r>
      <w:r w:rsidR="00B4350E" w:rsidRPr="0007570F">
        <w:rPr>
          <w:rFonts w:ascii="Arial" w:hAnsi="Arial" w:cs="Arial"/>
        </w:rPr>
        <w:t xml:space="preserve">. </w:t>
      </w:r>
      <w:r w:rsidR="003413B9" w:rsidRPr="0007570F">
        <w:rPr>
          <w:rFonts w:ascii="Arial" w:hAnsi="Arial" w:cs="Arial"/>
          <w:u w:val="single"/>
        </w:rPr>
        <w:t>Esa decisión</w:t>
      </w:r>
      <w:r w:rsidR="00B4350E" w:rsidRPr="0007570F">
        <w:rPr>
          <w:rFonts w:ascii="Arial" w:hAnsi="Arial" w:cs="Arial"/>
          <w:u w:val="single"/>
        </w:rPr>
        <w:t xml:space="preserve"> quedó en firme.</w:t>
      </w:r>
      <w:r w:rsidR="003413B9" w:rsidRPr="0007570F">
        <w:rPr>
          <w:rFonts w:ascii="Arial" w:hAnsi="Arial" w:cs="Arial"/>
          <w:u w:val="single"/>
        </w:rPr>
        <w:t xml:space="preserve"> </w:t>
      </w:r>
    </w:p>
    <w:p w:rsidR="003413B9" w:rsidRPr="0007570F" w:rsidRDefault="003413B9" w:rsidP="006E74E0">
      <w:pPr>
        <w:jc w:val="both"/>
        <w:rPr>
          <w:rFonts w:ascii="Arial" w:hAnsi="Arial" w:cs="Arial"/>
          <w:u w:val="single"/>
        </w:rPr>
      </w:pPr>
    </w:p>
    <w:p w:rsidR="00D2151A" w:rsidRPr="0007570F" w:rsidRDefault="002963D1" w:rsidP="006E74E0">
      <w:pPr>
        <w:jc w:val="both"/>
        <w:rPr>
          <w:rFonts w:ascii="Arial" w:hAnsi="Arial" w:cs="Arial"/>
        </w:rPr>
      </w:pPr>
      <w:r>
        <w:rPr>
          <w:rFonts w:ascii="Arial" w:hAnsi="Arial" w:cs="Arial"/>
        </w:rPr>
        <w:t xml:space="preserve">6.4 </w:t>
      </w:r>
      <w:r w:rsidR="00D2151A" w:rsidRPr="0007570F">
        <w:rPr>
          <w:rFonts w:ascii="Arial" w:hAnsi="Arial" w:cs="Arial"/>
        </w:rPr>
        <w:t>En este caso espec</w:t>
      </w:r>
      <w:r w:rsidR="00E525B9">
        <w:rPr>
          <w:rFonts w:ascii="Arial" w:hAnsi="Arial" w:cs="Arial"/>
        </w:rPr>
        <w:t>í</w:t>
      </w:r>
      <w:r w:rsidR="00D2151A" w:rsidRPr="0007570F">
        <w:rPr>
          <w:rFonts w:ascii="Arial" w:hAnsi="Arial" w:cs="Arial"/>
        </w:rPr>
        <w:t>fico hay que aclarar que el defensor del procesado no formul</w:t>
      </w:r>
      <w:r w:rsidR="00E525B9">
        <w:rPr>
          <w:rFonts w:ascii="Arial" w:hAnsi="Arial" w:cs="Arial"/>
        </w:rPr>
        <w:t>ó</w:t>
      </w:r>
      <w:r w:rsidR="00D2151A" w:rsidRPr="0007570F">
        <w:rPr>
          <w:rFonts w:ascii="Arial" w:hAnsi="Arial" w:cs="Arial"/>
        </w:rPr>
        <w:t xml:space="preserve"> específicamente una solicitud de retractación de la aceptación de cargos que hizo su representado en la audiencia preliminar, sino que formul</w:t>
      </w:r>
      <w:r w:rsidR="00E525B9">
        <w:rPr>
          <w:rFonts w:ascii="Arial" w:hAnsi="Arial" w:cs="Arial"/>
        </w:rPr>
        <w:t>ó</w:t>
      </w:r>
      <w:r w:rsidR="00D2151A" w:rsidRPr="0007570F">
        <w:rPr>
          <w:rFonts w:ascii="Arial" w:hAnsi="Arial" w:cs="Arial"/>
        </w:rPr>
        <w:t xml:space="preserve"> una solicitud </w:t>
      </w:r>
      <w:r w:rsidR="00D2151A" w:rsidRPr="0007570F">
        <w:rPr>
          <w:rFonts w:ascii="Arial" w:hAnsi="Arial" w:cs="Arial"/>
        </w:rPr>
        <w:lastRenderedPageBreak/>
        <w:t>de nulidad, en la audiencia prevista en el artículo 447 del CPP, a efectos por considerar que la conducta del procesado se adecuaba a algunos de los tipos sancionatorios del</w:t>
      </w:r>
      <w:r>
        <w:rPr>
          <w:rFonts w:ascii="Arial" w:hAnsi="Arial" w:cs="Arial"/>
        </w:rPr>
        <w:t xml:space="preserve"> delito de lesiones personales (sin precisar de cuá</w:t>
      </w:r>
      <w:r w:rsidR="00D2151A" w:rsidRPr="0007570F">
        <w:rPr>
          <w:rFonts w:ascii="Arial" w:hAnsi="Arial" w:cs="Arial"/>
        </w:rPr>
        <w:t>l se trataba)</w:t>
      </w:r>
      <w:r>
        <w:rPr>
          <w:rFonts w:ascii="Arial" w:hAnsi="Arial" w:cs="Arial"/>
        </w:rPr>
        <w:t>.</w:t>
      </w:r>
      <w:r w:rsidR="00D2151A" w:rsidRPr="0007570F">
        <w:rPr>
          <w:rFonts w:ascii="Arial" w:hAnsi="Arial" w:cs="Arial"/>
        </w:rPr>
        <w:t xml:space="preserve"> </w:t>
      </w:r>
    </w:p>
    <w:p w:rsidR="00D2151A" w:rsidRPr="0007570F" w:rsidRDefault="00D2151A" w:rsidP="006E74E0">
      <w:pPr>
        <w:jc w:val="both"/>
        <w:rPr>
          <w:rFonts w:ascii="Arial" w:hAnsi="Arial" w:cs="Arial"/>
        </w:rPr>
      </w:pPr>
    </w:p>
    <w:p w:rsidR="00D11DA3" w:rsidRPr="0007570F" w:rsidRDefault="00D2151A" w:rsidP="006E74E0">
      <w:pPr>
        <w:jc w:val="both"/>
        <w:rPr>
          <w:rFonts w:ascii="Arial" w:hAnsi="Arial" w:cs="Arial"/>
        </w:rPr>
      </w:pPr>
      <w:r w:rsidRPr="0007570F">
        <w:rPr>
          <w:rFonts w:ascii="Arial" w:hAnsi="Arial" w:cs="Arial"/>
        </w:rPr>
        <w:t xml:space="preserve">Por ello el recurso propuesto no puede abordarse desde la perspectiva de </w:t>
      </w:r>
      <w:r w:rsidR="00D11DA3" w:rsidRPr="0007570F">
        <w:rPr>
          <w:rFonts w:ascii="Arial" w:hAnsi="Arial" w:cs="Arial"/>
        </w:rPr>
        <w:t>una a</w:t>
      </w:r>
      <w:r w:rsidR="002963D1">
        <w:rPr>
          <w:rFonts w:ascii="Arial" w:hAnsi="Arial" w:cs="Arial"/>
        </w:rPr>
        <w:t>postasía frente al allanamiento</w:t>
      </w:r>
      <w:r w:rsidR="00D11DA3" w:rsidRPr="0007570F">
        <w:rPr>
          <w:rFonts w:ascii="Arial" w:hAnsi="Arial" w:cs="Arial"/>
        </w:rPr>
        <w:t xml:space="preserve"> a cargos que hizo el señor Vergara Toro por el delito de violencia intrafamiliar, sino que se debe examinar lo planteado por el defensor del acusado sobre el error en el juicio de adecuación t</w:t>
      </w:r>
      <w:r w:rsidR="002963D1">
        <w:rPr>
          <w:rFonts w:ascii="Arial" w:hAnsi="Arial" w:cs="Arial"/>
        </w:rPr>
        <w:t>í</w:t>
      </w:r>
      <w:r w:rsidR="00D11DA3" w:rsidRPr="0007570F">
        <w:rPr>
          <w:rFonts w:ascii="Arial" w:hAnsi="Arial" w:cs="Arial"/>
        </w:rPr>
        <w:t>p</w:t>
      </w:r>
      <w:r w:rsidR="002963D1">
        <w:rPr>
          <w:rFonts w:ascii="Arial" w:hAnsi="Arial" w:cs="Arial"/>
        </w:rPr>
        <w:t>i</w:t>
      </w:r>
      <w:r w:rsidR="00D11DA3" w:rsidRPr="0007570F">
        <w:rPr>
          <w:rFonts w:ascii="Arial" w:hAnsi="Arial" w:cs="Arial"/>
        </w:rPr>
        <w:t>ca de la conducta que acept</w:t>
      </w:r>
      <w:r w:rsidR="00E525B9">
        <w:rPr>
          <w:rFonts w:ascii="Arial" w:hAnsi="Arial" w:cs="Arial"/>
        </w:rPr>
        <w:t>ó</w:t>
      </w:r>
      <w:r w:rsidR="00D11DA3" w:rsidRPr="0007570F">
        <w:rPr>
          <w:rFonts w:ascii="Arial" w:hAnsi="Arial" w:cs="Arial"/>
        </w:rPr>
        <w:t xml:space="preserve"> el procesado, ya que en su criterio la v</w:t>
      </w:r>
      <w:r w:rsidR="00E525B9">
        <w:rPr>
          <w:rFonts w:ascii="Arial" w:hAnsi="Arial" w:cs="Arial"/>
        </w:rPr>
        <w:t>í</w:t>
      </w:r>
      <w:r w:rsidR="00D11DA3" w:rsidRPr="0007570F">
        <w:rPr>
          <w:rFonts w:ascii="Arial" w:hAnsi="Arial" w:cs="Arial"/>
        </w:rPr>
        <w:t>ctima no hac</w:t>
      </w:r>
      <w:r w:rsidR="00E525B9">
        <w:rPr>
          <w:rFonts w:ascii="Arial" w:hAnsi="Arial" w:cs="Arial"/>
        </w:rPr>
        <w:t>í</w:t>
      </w:r>
      <w:r w:rsidR="002963D1">
        <w:rPr>
          <w:rFonts w:ascii="Arial" w:hAnsi="Arial" w:cs="Arial"/>
        </w:rPr>
        <w:t>a parte del “núcleo familiar”</w:t>
      </w:r>
      <w:r w:rsidR="00D11DA3" w:rsidRPr="0007570F">
        <w:rPr>
          <w:rFonts w:ascii="Arial" w:hAnsi="Arial" w:cs="Arial"/>
        </w:rPr>
        <w:t xml:space="preserve"> del acusado </w:t>
      </w:r>
      <w:r w:rsidR="00361CA8">
        <w:rPr>
          <w:rFonts w:ascii="Arial" w:hAnsi="Arial" w:cs="Arial"/>
        </w:rPr>
        <w:t xml:space="preserve">pues </w:t>
      </w:r>
      <w:r w:rsidR="00D11DA3" w:rsidRPr="0007570F">
        <w:rPr>
          <w:rFonts w:ascii="Arial" w:hAnsi="Arial" w:cs="Arial"/>
        </w:rPr>
        <w:t xml:space="preserve"> no existía una r</w:t>
      </w:r>
      <w:r w:rsidR="002963D1">
        <w:rPr>
          <w:rFonts w:ascii="Arial" w:hAnsi="Arial" w:cs="Arial"/>
        </w:rPr>
        <w:t>elación de convivencia entre el</w:t>
      </w:r>
      <w:r w:rsidR="00D92FEC" w:rsidRPr="0007570F">
        <w:rPr>
          <w:rFonts w:ascii="Arial" w:hAnsi="Arial" w:cs="Arial"/>
        </w:rPr>
        <w:t xml:space="preserve"> procesado</w:t>
      </w:r>
      <w:r w:rsidR="00D11DA3" w:rsidRPr="0007570F">
        <w:rPr>
          <w:rFonts w:ascii="Arial" w:hAnsi="Arial" w:cs="Arial"/>
        </w:rPr>
        <w:t xml:space="preserve"> y la señora Ana </w:t>
      </w:r>
      <w:proofErr w:type="spellStart"/>
      <w:r w:rsidR="00D11DA3" w:rsidRPr="0007570F">
        <w:rPr>
          <w:rFonts w:ascii="Arial" w:hAnsi="Arial" w:cs="Arial"/>
        </w:rPr>
        <w:t>Yivy</w:t>
      </w:r>
      <w:proofErr w:type="spellEnd"/>
      <w:r w:rsidR="00D11DA3" w:rsidRPr="0007570F">
        <w:rPr>
          <w:rFonts w:ascii="Arial" w:hAnsi="Arial" w:cs="Arial"/>
        </w:rPr>
        <w:t xml:space="preserve"> Guti</w:t>
      </w:r>
      <w:r w:rsidR="00E525B9">
        <w:rPr>
          <w:rFonts w:ascii="Arial" w:hAnsi="Arial" w:cs="Arial"/>
        </w:rPr>
        <w:t>é</w:t>
      </w:r>
      <w:r w:rsidR="00D11DA3" w:rsidRPr="0007570F">
        <w:rPr>
          <w:rFonts w:ascii="Arial" w:hAnsi="Arial" w:cs="Arial"/>
        </w:rPr>
        <w:t>rrez Pel</w:t>
      </w:r>
      <w:r w:rsidR="00E525B9">
        <w:rPr>
          <w:rFonts w:ascii="Arial" w:hAnsi="Arial" w:cs="Arial"/>
        </w:rPr>
        <w:t>á</w:t>
      </w:r>
      <w:r w:rsidR="00D11DA3" w:rsidRPr="0007570F">
        <w:rPr>
          <w:rFonts w:ascii="Arial" w:hAnsi="Arial" w:cs="Arial"/>
        </w:rPr>
        <w:t>ez, sino que se trataba de dos personas que ten</w:t>
      </w:r>
      <w:r w:rsidR="00E525B9">
        <w:rPr>
          <w:rFonts w:ascii="Arial" w:hAnsi="Arial" w:cs="Arial"/>
        </w:rPr>
        <w:t>í</w:t>
      </w:r>
      <w:r w:rsidR="002963D1">
        <w:rPr>
          <w:rFonts w:ascii="Arial" w:hAnsi="Arial" w:cs="Arial"/>
        </w:rPr>
        <w:t xml:space="preserve">an </w:t>
      </w:r>
      <w:r w:rsidR="002963D1" w:rsidRPr="0076217F">
        <w:rPr>
          <w:rFonts w:ascii="Arial" w:hAnsi="Arial" w:cs="Arial"/>
        </w:rPr>
        <w:t xml:space="preserve">amoríos y que </w:t>
      </w:r>
      <w:r w:rsidR="00D11DA3" w:rsidRPr="0076217F">
        <w:rPr>
          <w:rFonts w:ascii="Arial" w:hAnsi="Arial" w:cs="Arial"/>
        </w:rPr>
        <w:t xml:space="preserve">como consecuencia de </w:t>
      </w:r>
      <w:r w:rsidR="0076217F">
        <w:rPr>
          <w:rFonts w:ascii="Arial" w:hAnsi="Arial" w:cs="Arial"/>
        </w:rPr>
        <w:t>los celos</w:t>
      </w:r>
      <w:r w:rsidR="00D11DA3" w:rsidRPr="0076217F">
        <w:rPr>
          <w:rFonts w:ascii="Arial" w:hAnsi="Arial" w:cs="Arial"/>
        </w:rPr>
        <w:t xml:space="preserve"> sobrevino la lesión que le propin</w:t>
      </w:r>
      <w:r w:rsidR="00E525B9" w:rsidRPr="0076217F">
        <w:rPr>
          <w:rFonts w:ascii="Arial" w:hAnsi="Arial" w:cs="Arial"/>
        </w:rPr>
        <w:t>ó</w:t>
      </w:r>
      <w:r w:rsidR="002963D1" w:rsidRPr="0076217F">
        <w:rPr>
          <w:rFonts w:ascii="Arial" w:hAnsi="Arial" w:cs="Arial"/>
        </w:rPr>
        <w:t xml:space="preserve"> el señor Vergara </w:t>
      </w:r>
      <w:r w:rsidR="00D11DA3" w:rsidRPr="0076217F">
        <w:rPr>
          <w:rFonts w:ascii="Arial" w:hAnsi="Arial" w:cs="Arial"/>
        </w:rPr>
        <w:t>a la afectada .</w:t>
      </w:r>
    </w:p>
    <w:p w:rsidR="006227C8" w:rsidRPr="0007570F" w:rsidRDefault="006227C8" w:rsidP="006E74E0">
      <w:pPr>
        <w:ind w:right="51"/>
        <w:jc w:val="both"/>
        <w:rPr>
          <w:rFonts w:ascii="Arial" w:hAnsi="Arial" w:cs="Arial"/>
        </w:rPr>
      </w:pPr>
    </w:p>
    <w:p w:rsidR="003076F6" w:rsidRPr="0007570F" w:rsidRDefault="00D92FEC" w:rsidP="006E74E0">
      <w:pPr>
        <w:ind w:right="51"/>
        <w:jc w:val="both"/>
        <w:rPr>
          <w:rFonts w:ascii="Arial" w:hAnsi="Arial" w:cs="Arial"/>
        </w:rPr>
      </w:pPr>
      <w:r w:rsidRPr="0007570F">
        <w:rPr>
          <w:rFonts w:ascii="Arial" w:hAnsi="Arial" w:cs="Arial"/>
        </w:rPr>
        <w:t>6.5 En ese orden de ideas hay que definir entonces los efectos del allanamiento a cargos del procesado por el delito de violencia intrafamiliar, que fue precisamente la conducta que se definió mediante providencia en firme en la audiencia de individualización de pena y sentencia, al resolver la solicitud de nulidad formulada por el de</w:t>
      </w:r>
      <w:r w:rsidR="003076F6" w:rsidRPr="0007570F">
        <w:rPr>
          <w:rFonts w:ascii="Arial" w:hAnsi="Arial" w:cs="Arial"/>
        </w:rPr>
        <w:t>fensor por el presunto error en la denominación  jurídica de la conducta atribuida al procesado.</w:t>
      </w:r>
    </w:p>
    <w:p w:rsidR="003076F6" w:rsidRPr="0007570F" w:rsidRDefault="003076F6" w:rsidP="006E74E0">
      <w:pPr>
        <w:ind w:right="51"/>
        <w:jc w:val="both"/>
        <w:rPr>
          <w:rFonts w:ascii="Arial" w:hAnsi="Arial" w:cs="Arial"/>
        </w:rPr>
      </w:pPr>
    </w:p>
    <w:p w:rsidR="003076F6" w:rsidRPr="0007570F" w:rsidRDefault="003076F6" w:rsidP="006E74E0">
      <w:pPr>
        <w:ind w:right="51"/>
        <w:jc w:val="both"/>
        <w:rPr>
          <w:rFonts w:ascii="Arial" w:hAnsi="Arial" w:cs="Arial"/>
        </w:rPr>
      </w:pPr>
      <w:r w:rsidRPr="0007570F">
        <w:rPr>
          <w:rFonts w:ascii="Arial" w:hAnsi="Arial" w:cs="Arial"/>
        </w:rPr>
        <w:t>6.5</w:t>
      </w:r>
      <w:r w:rsidR="0002141B">
        <w:rPr>
          <w:rFonts w:ascii="Arial" w:hAnsi="Arial" w:cs="Arial"/>
        </w:rPr>
        <w:t xml:space="preserve">.1 </w:t>
      </w:r>
      <w:r w:rsidRPr="0007570F">
        <w:rPr>
          <w:rFonts w:ascii="Arial" w:hAnsi="Arial" w:cs="Arial"/>
        </w:rPr>
        <w:t>En ese sentido hay que plantear inicialmente que en este caso se llegó a una terminación anticipada del proceso como consecuencia del ejercicio por par</w:t>
      </w:r>
      <w:r w:rsidR="009B6BE3">
        <w:rPr>
          <w:rFonts w:ascii="Arial" w:hAnsi="Arial" w:cs="Arial"/>
        </w:rPr>
        <w:t>te del señor Vergara de la facu</w:t>
      </w:r>
      <w:r w:rsidRPr="0007570F">
        <w:rPr>
          <w:rFonts w:ascii="Arial" w:hAnsi="Arial" w:cs="Arial"/>
        </w:rPr>
        <w:t xml:space="preserve">ltad de </w:t>
      </w:r>
      <w:r w:rsidR="006227C8" w:rsidRPr="0007570F">
        <w:rPr>
          <w:rFonts w:ascii="Arial" w:hAnsi="Arial" w:cs="Arial"/>
        </w:rPr>
        <w:t>allanarse a los cargos</w:t>
      </w:r>
      <w:r w:rsidR="009B6BE3">
        <w:rPr>
          <w:rFonts w:ascii="Arial" w:hAnsi="Arial" w:cs="Arial"/>
        </w:rPr>
        <w:t>, que</w:t>
      </w:r>
      <w:r w:rsidR="006227C8" w:rsidRPr="0007570F">
        <w:rPr>
          <w:rFonts w:ascii="Arial" w:hAnsi="Arial" w:cs="Arial"/>
        </w:rPr>
        <w:t xml:space="preserve"> es una potestad exclusiva del imputado, conforme a los literales a), b), k), y j)</w:t>
      </w:r>
      <w:r w:rsidR="009B6BE3">
        <w:rPr>
          <w:rFonts w:ascii="Arial" w:hAnsi="Arial" w:cs="Arial"/>
        </w:rPr>
        <w:t xml:space="preserve"> del artículo 8o del C. de P.P.</w:t>
      </w:r>
    </w:p>
    <w:p w:rsidR="003076F6" w:rsidRPr="0007570F" w:rsidRDefault="003076F6" w:rsidP="006E74E0">
      <w:pPr>
        <w:ind w:right="51"/>
        <w:jc w:val="both"/>
        <w:rPr>
          <w:rFonts w:ascii="Arial" w:hAnsi="Arial" w:cs="Arial"/>
        </w:rPr>
      </w:pPr>
    </w:p>
    <w:p w:rsidR="007908A6" w:rsidRPr="0007570F" w:rsidRDefault="003076F6" w:rsidP="006E74E0">
      <w:pPr>
        <w:ind w:right="51"/>
        <w:jc w:val="both"/>
        <w:rPr>
          <w:rFonts w:ascii="Arial" w:hAnsi="Arial" w:cs="Arial"/>
          <w:i/>
        </w:rPr>
      </w:pPr>
      <w:r w:rsidRPr="0007570F">
        <w:rPr>
          <w:rFonts w:ascii="Arial" w:hAnsi="Arial" w:cs="Arial"/>
        </w:rPr>
        <w:t>Para el efecto</w:t>
      </w:r>
      <w:r w:rsidR="009B6BE3">
        <w:rPr>
          <w:rFonts w:ascii="Arial" w:hAnsi="Arial" w:cs="Arial"/>
        </w:rPr>
        <w:t xml:space="preserve"> se debe tener en cuenta que el</w:t>
      </w:r>
      <w:r w:rsidR="006227C8" w:rsidRPr="0007570F">
        <w:rPr>
          <w:rFonts w:ascii="Arial" w:hAnsi="Arial" w:cs="Arial"/>
        </w:rPr>
        <w:t xml:space="preserve"> artículo 131 </w:t>
      </w:r>
      <w:r w:rsidRPr="0007570F">
        <w:rPr>
          <w:rFonts w:ascii="Arial" w:hAnsi="Arial" w:cs="Arial"/>
        </w:rPr>
        <w:t xml:space="preserve">de la ley 906 de 2004, </w:t>
      </w:r>
      <w:r w:rsidR="006227C8" w:rsidRPr="0007570F">
        <w:rPr>
          <w:rFonts w:ascii="Arial" w:hAnsi="Arial" w:cs="Arial"/>
        </w:rPr>
        <w:t xml:space="preserve">dispone claramente que: </w:t>
      </w:r>
      <w:r w:rsidR="006227C8" w:rsidRPr="0007570F">
        <w:rPr>
          <w:rFonts w:ascii="Arial" w:hAnsi="Arial" w:cs="Arial"/>
          <w:i/>
        </w:rPr>
        <w:t>“</w:t>
      </w:r>
      <w:r w:rsidR="006227C8" w:rsidRPr="0007570F">
        <w:rPr>
          <w:rFonts w:ascii="Arial" w:hAnsi="Arial" w:cs="Arial"/>
          <w:i/>
          <w:u w:val="single"/>
        </w:rPr>
        <w:t xml:space="preserve">si el imputado o procesado </w:t>
      </w:r>
      <w:r w:rsidR="006227C8" w:rsidRPr="0007570F">
        <w:rPr>
          <w:rFonts w:ascii="Arial" w:hAnsi="Arial" w:cs="Arial"/>
          <w:i/>
        </w:rPr>
        <w:t>hiciere uso del derecho que le asiste de renunciar a las garantías de guardar silencio y al juicio oral deberá el juez de control de garantías o el juez de conocimiento verificar que se trata de una decisión libre, consciente, voluntaria, debidamente informada, asesorada por la defensa, para lo cual será imprescindible el interrogatorio pe</w:t>
      </w:r>
      <w:r w:rsidR="009B6BE3">
        <w:rPr>
          <w:rFonts w:ascii="Arial" w:hAnsi="Arial" w:cs="Arial"/>
          <w:i/>
        </w:rPr>
        <w:t>rsonal del imputado o procesado”</w:t>
      </w:r>
      <w:r w:rsidR="006227C8" w:rsidRPr="0007570F">
        <w:rPr>
          <w:rFonts w:ascii="Arial" w:hAnsi="Arial" w:cs="Arial"/>
          <w:i/>
        </w:rPr>
        <w:t>.</w:t>
      </w:r>
    </w:p>
    <w:p w:rsidR="007908A6" w:rsidRPr="0007570F" w:rsidRDefault="007908A6" w:rsidP="006E74E0">
      <w:pPr>
        <w:ind w:right="51"/>
        <w:jc w:val="both"/>
        <w:rPr>
          <w:rFonts w:ascii="Arial" w:hAnsi="Arial" w:cs="Arial"/>
          <w:i/>
        </w:rPr>
      </w:pPr>
    </w:p>
    <w:p w:rsidR="007908A6" w:rsidRPr="0007570F" w:rsidRDefault="007908A6" w:rsidP="006E74E0">
      <w:pPr>
        <w:ind w:right="51"/>
        <w:jc w:val="both"/>
        <w:rPr>
          <w:rFonts w:ascii="Arial" w:hAnsi="Arial" w:cs="Arial"/>
          <w:lang w:val="es-ES_tradnl"/>
        </w:rPr>
      </w:pPr>
      <w:r w:rsidRPr="0007570F">
        <w:rPr>
          <w:rFonts w:ascii="Arial" w:hAnsi="Arial" w:cs="Arial"/>
        </w:rPr>
        <w:t>Debe decirse que los requisitos previstos en la no</w:t>
      </w:r>
      <w:r w:rsidR="009B6BE3">
        <w:rPr>
          <w:rFonts w:ascii="Arial" w:hAnsi="Arial" w:cs="Arial"/>
        </w:rPr>
        <w:t xml:space="preserve">rma antes citada se cumplieron </w:t>
      </w:r>
      <w:r w:rsidRPr="0007570F">
        <w:rPr>
          <w:rFonts w:ascii="Arial" w:hAnsi="Arial" w:cs="Arial"/>
        </w:rPr>
        <w:t xml:space="preserve">en la audiencia preliminar en lo relativo al avenimiento a cargos por parte del procesado, ya que no </w:t>
      </w:r>
      <w:r w:rsidR="006227C8" w:rsidRPr="0007570F">
        <w:rPr>
          <w:rFonts w:ascii="Arial" w:hAnsi="Arial" w:cs="Arial"/>
        </w:rPr>
        <w:t>exist</w:t>
      </w:r>
      <w:r w:rsidR="009B6BE3">
        <w:rPr>
          <w:rFonts w:ascii="Arial" w:hAnsi="Arial" w:cs="Arial"/>
        </w:rPr>
        <w:t>e</w:t>
      </w:r>
      <w:r w:rsidR="006227C8" w:rsidRPr="0007570F">
        <w:rPr>
          <w:rFonts w:ascii="Arial" w:hAnsi="Arial" w:cs="Arial"/>
        </w:rPr>
        <w:t xml:space="preserve"> ninguna evidencia que demuestre la violación de las garantías fundamentales del señor </w:t>
      </w:r>
      <w:r w:rsidRPr="0007570F">
        <w:rPr>
          <w:rFonts w:ascii="Arial" w:hAnsi="Arial" w:cs="Arial"/>
        </w:rPr>
        <w:t xml:space="preserve">Vergara Toro en ese acto, donde estuvo asistido por el mismo defensor que ahora funge como recurrente, por lo cual no se pueden desconocer sus efectos procesales, </w:t>
      </w:r>
      <w:r w:rsidR="006227C8" w:rsidRPr="0007570F">
        <w:rPr>
          <w:rFonts w:ascii="Arial" w:hAnsi="Arial" w:cs="Arial"/>
          <w:lang w:val="es-ES_tradnl"/>
        </w:rPr>
        <w:t>con el pretexto de aducir un error en el juicio de adecuación entre conducta y norma</w:t>
      </w:r>
      <w:r w:rsidRPr="0007570F">
        <w:rPr>
          <w:rFonts w:ascii="Arial" w:hAnsi="Arial" w:cs="Arial"/>
          <w:lang w:val="es-ES_tradnl"/>
        </w:rPr>
        <w:t xml:space="preserve">, </w:t>
      </w:r>
      <w:r w:rsidR="006227C8" w:rsidRPr="0007570F">
        <w:rPr>
          <w:rFonts w:ascii="Arial" w:hAnsi="Arial" w:cs="Arial"/>
          <w:lang w:val="es-ES_tradnl"/>
        </w:rPr>
        <w:t>ya que se supone qu</w:t>
      </w:r>
      <w:r w:rsidR="009B6BE3">
        <w:rPr>
          <w:rFonts w:ascii="Arial" w:hAnsi="Arial" w:cs="Arial"/>
          <w:lang w:val="es-ES_tradnl"/>
        </w:rPr>
        <w:t>e en un estado normal de cosas,</w:t>
      </w:r>
      <w:r w:rsidR="006227C8" w:rsidRPr="0007570F">
        <w:rPr>
          <w:rFonts w:ascii="Arial" w:hAnsi="Arial" w:cs="Arial"/>
          <w:lang w:val="es-ES_tradnl"/>
        </w:rPr>
        <w:t xml:space="preserve"> el representante del acusado debió haber advertido en la audiencia preliminar que la conducta </w:t>
      </w:r>
      <w:r w:rsidRPr="0007570F">
        <w:rPr>
          <w:rFonts w:ascii="Arial" w:hAnsi="Arial" w:cs="Arial"/>
          <w:lang w:val="es-ES_tradnl"/>
        </w:rPr>
        <w:t xml:space="preserve">aceptada por su representado </w:t>
      </w:r>
      <w:r w:rsidR="006227C8" w:rsidRPr="0007570F">
        <w:rPr>
          <w:rFonts w:ascii="Arial" w:hAnsi="Arial" w:cs="Arial"/>
          <w:lang w:val="es-ES_tradnl"/>
        </w:rPr>
        <w:t xml:space="preserve">no </w:t>
      </w:r>
      <w:r w:rsidRPr="0007570F">
        <w:rPr>
          <w:rFonts w:ascii="Arial" w:hAnsi="Arial" w:cs="Arial"/>
          <w:lang w:val="es-ES_tradnl"/>
        </w:rPr>
        <w:t xml:space="preserve">había sido </w:t>
      </w:r>
      <w:r w:rsidR="006227C8" w:rsidRPr="0007570F">
        <w:rPr>
          <w:rFonts w:ascii="Arial" w:hAnsi="Arial" w:cs="Arial"/>
          <w:lang w:val="es-ES_tradnl"/>
        </w:rPr>
        <w:t xml:space="preserve">tipificada debidamente </w:t>
      </w:r>
      <w:r w:rsidRPr="0007570F">
        <w:rPr>
          <w:rFonts w:ascii="Arial" w:hAnsi="Arial" w:cs="Arial"/>
          <w:lang w:val="es-ES_tradnl"/>
        </w:rPr>
        <w:t>por la FGN.</w:t>
      </w:r>
    </w:p>
    <w:p w:rsidR="007908A6" w:rsidRPr="0007570F" w:rsidRDefault="007908A6" w:rsidP="006E74E0">
      <w:pPr>
        <w:tabs>
          <w:tab w:val="left" w:pos="940"/>
        </w:tabs>
        <w:ind w:right="51"/>
        <w:jc w:val="both"/>
        <w:rPr>
          <w:rFonts w:ascii="Arial" w:hAnsi="Arial" w:cs="Arial"/>
        </w:rPr>
      </w:pPr>
    </w:p>
    <w:p w:rsidR="007A0171" w:rsidRPr="0007570F" w:rsidRDefault="00CD6167" w:rsidP="006E74E0">
      <w:pPr>
        <w:tabs>
          <w:tab w:val="left" w:pos="940"/>
        </w:tabs>
        <w:ind w:right="51"/>
        <w:jc w:val="both"/>
        <w:rPr>
          <w:rFonts w:ascii="Arial" w:hAnsi="Arial" w:cs="Arial"/>
        </w:rPr>
      </w:pPr>
      <w:r w:rsidRPr="0007570F">
        <w:rPr>
          <w:rFonts w:ascii="Arial" w:hAnsi="Arial" w:cs="Arial"/>
        </w:rPr>
        <w:t xml:space="preserve">6.6 En consecuencia, hay que precisar que conforme a la argumentación del recurrente, su disconformidad con  el fallo se </w:t>
      </w:r>
      <w:r w:rsidR="006227C8" w:rsidRPr="0007570F">
        <w:rPr>
          <w:rFonts w:ascii="Arial" w:hAnsi="Arial" w:cs="Arial"/>
        </w:rPr>
        <w:t xml:space="preserve"> centr</w:t>
      </w:r>
      <w:r w:rsidRPr="0007570F">
        <w:rPr>
          <w:rFonts w:ascii="Arial" w:hAnsi="Arial" w:cs="Arial"/>
        </w:rPr>
        <w:t xml:space="preserve">a en el hecho de no compartir el juicio de subsunción de la </w:t>
      </w:r>
      <w:r w:rsidR="006227C8" w:rsidRPr="0007570F">
        <w:rPr>
          <w:rFonts w:ascii="Arial" w:hAnsi="Arial" w:cs="Arial"/>
        </w:rPr>
        <w:t xml:space="preserve">conducta que su representado  aceptó </w:t>
      </w:r>
      <w:r w:rsidRPr="0007570F">
        <w:rPr>
          <w:rFonts w:ascii="Arial" w:hAnsi="Arial" w:cs="Arial"/>
        </w:rPr>
        <w:t>en la audiencia preliminar</w:t>
      </w:r>
      <w:r w:rsidR="007A0171" w:rsidRPr="0007570F">
        <w:rPr>
          <w:rFonts w:ascii="Arial" w:hAnsi="Arial" w:cs="Arial"/>
        </w:rPr>
        <w:t xml:space="preserve"> </w:t>
      </w:r>
      <w:proofErr w:type="gramStart"/>
      <w:r w:rsidR="007A0171" w:rsidRPr="0007570F">
        <w:rPr>
          <w:rFonts w:ascii="Arial" w:hAnsi="Arial" w:cs="Arial"/>
        </w:rPr>
        <w:t>( violencia</w:t>
      </w:r>
      <w:proofErr w:type="gramEnd"/>
      <w:r w:rsidR="007A0171" w:rsidRPr="0007570F">
        <w:rPr>
          <w:rFonts w:ascii="Arial" w:hAnsi="Arial" w:cs="Arial"/>
        </w:rPr>
        <w:t xml:space="preserve"> intrafamiliar ) , </w:t>
      </w:r>
      <w:r w:rsidRPr="0007570F">
        <w:rPr>
          <w:rFonts w:ascii="Arial" w:hAnsi="Arial" w:cs="Arial"/>
        </w:rPr>
        <w:t xml:space="preserve"> por la cual result</w:t>
      </w:r>
      <w:r w:rsidR="00E525B9">
        <w:rPr>
          <w:rFonts w:ascii="Arial" w:hAnsi="Arial" w:cs="Arial"/>
        </w:rPr>
        <w:t>ó</w:t>
      </w:r>
      <w:r w:rsidRPr="0007570F">
        <w:rPr>
          <w:rFonts w:ascii="Arial" w:hAnsi="Arial" w:cs="Arial"/>
        </w:rPr>
        <w:t xml:space="preserve"> sentenciado</w:t>
      </w:r>
      <w:r w:rsidR="007A0171" w:rsidRPr="0007570F">
        <w:rPr>
          <w:rFonts w:ascii="Arial" w:hAnsi="Arial" w:cs="Arial"/>
        </w:rPr>
        <w:t>.</w:t>
      </w:r>
    </w:p>
    <w:p w:rsidR="007A0171" w:rsidRPr="0007570F" w:rsidRDefault="007A0171" w:rsidP="006E74E0">
      <w:pPr>
        <w:tabs>
          <w:tab w:val="left" w:pos="940"/>
        </w:tabs>
        <w:ind w:right="51"/>
        <w:jc w:val="both"/>
        <w:rPr>
          <w:rFonts w:ascii="Arial" w:hAnsi="Arial" w:cs="Arial"/>
        </w:rPr>
      </w:pPr>
    </w:p>
    <w:p w:rsidR="006227C8" w:rsidRPr="0007570F" w:rsidRDefault="007A0171" w:rsidP="006E74E0">
      <w:pPr>
        <w:tabs>
          <w:tab w:val="left" w:pos="940"/>
        </w:tabs>
        <w:ind w:right="51"/>
        <w:jc w:val="both"/>
        <w:rPr>
          <w:rFonts w:ascii="Arial" w:hAnsi="Arial" w:cs="Arial"/>
        </w:rPr>
      </w:pPr>
      <w:r w:rsidRPr="0007570F">
        <w:rPr>
          <w:rFonts w:ascii="Arial" w:hAnsi="Arial" w:cs="Arial"/>
        </w:rPr>
        <w:t xml:space="preserve">6.7 En ese orden de ideas hay que manifestar que de acuerdo a la </w:t>
      </w:r>
      <w:r w:rsidR="006227C8" w:rsidRPr="0007570F">
        <w:rPr>
          <w:rFonts w:ascii="Arial" w:eastAsia="SimSun" w:hAnsi="Arial" w:cs="Arial"/>
        </w:rPr>
        <w:t xml:space="preserve">jurisprudencia puntual de la SP de la CSJ, la audiencia de </w:t>
      </w:r>
      <w:r w:rsidRPr="0007570F">
        <w:rPr>
          <w:rFonts w:ascii="Arial" w:eastAsia="SimSun" w:hAnsi="Arial" w:cs="Arial"/>
        </w:rPr>
        <w:t>individualización de pena y sentencia, no fue e</w:t>
      </w:r>
      <w:r w:rsidR="006227C8" w:rsidRPr="0007570F">
        <w:rPr>
          <w:rFonts w:ascii="Arial" w:hAnsi="Arial" w:cs="Arial"/>
        </w:rPr>
        <w:t xml:space="preserve">statuida para variar los extremos punitivos ni el juicio de tipicidad de la conducta investigada, tal como se expuso en CSJ SP del 29 de julio de 2008, radicado 29788 así: </w:t>
      </w:r>
    </w:p>
    <w:p w:rsidR="006227C8" w:rsidRPr="0007570F" w:rsidRDefault="006227C8" w:rsidP="006E74E0">
      <w:pPr>
        <w:overflowPunct w:val="0"/>
        <w:autoSpaceDE w:val="0"/>
        <w:autoSpaceDN w:val="0"/>
        <w:adjustRightInd w:val="0"/>
        <w:ind w:right="51"/>
        <w:jc w:val="both"/>
        <w:textAlignment w:val="baseline"/>
        <w:rPr>
          <w:rFonts w:ascii="Arial" w:hAnsi="Arial" w:cs="Arial"/>
        </w:rPr>
      </w:pPr>
    </w:p>
    <w:p w:rsidR="006227C8" w:rsidRPr="009B6BE3" w:rsidRDefault="006227C8" w:rsidP="006E74E0">
      <w:pPr>
        <w:ind w:left="1134" w:right="902"/>
        <w:jc w:val="both"/>
        <w:rPr>
          <w:rFonts w:ascii="Arial" w:hAnsi="Arial" w:cs="Arial"/>
          <w:sz w:val="20"/>
          <w:szCs w:val="20"/>
        </w:rPr>
      </w:pPr>
      <w:r w:rsidRPr="009B6BE3">
        <w:rPr>
          <w:rFonts w:ascii="Arial" w:hAnsi="Arial" w:cs="Arial"/>
          <w:sz w:val="20"/>
          <w:szCs w:val="20"/>
        </w:rPr>
        <w:t xml:space="preserve">“(…) </w:t>
      </w:r>
    </w:p>
    <w:p w:rsidR="006227C8" w:rsidRPr="009B6BE3" w:rsidRDefault="006227C8" w:rsidP="006E74E0">
      <w:pPr>
        <w:ind w:right="902"/>
        <w:jc w:val="both"/>
        <w:rPr>
          <w:rFonts w:ascii="Arial" w:hAnsi="Arial" w:cs="Arial"/>
          <w:i/>
          <w:sz w:val="20"/>
          <w:szCs w:val="20"/>
        </w:rPr>
      </w:pPr>
    </w:p>
    <w:p w:rsidR="006227C8" w:rsidRPr="009B6BE3" w:rsidRDefault="006227C8" w:rsidP="006E74E0">
      <w:pPr>
        <w:ind w:left="1134" w:right="902"/>
        <w:jc w:val="both"/>
        <w:rPr>
          <w:rFonts w:ascii="Arial" w:hAnsi="Arial" w:cs="Arial"/>
          <w:i/>
          <w:sz w:val="20"/>
          <w:szCs w:val="20"/>
        </w:rPr>
      </w:pPr>
      <w:r w:rsidRPr="009B6BE3">
        <w:rPr>
          <w:rFonts w:ascii="Arial" w:hAnsi="Arial" w:cs="Arial"/>
          <w:i/>
          <w:sz w:val="20"/>
          <w:szCs w:val="20"/>
        </w:rPr>
        <w:t>La Corte en pasada oportunidad ya había establecido que las intervenciones de las partes en la audiencia de individualización de la pena, sirven de fundamento para que el juez gradúe dentro de un ámbito punitivo que respete el principio de legalidad, la sanción a imponer. Dijo en aquella ocasión</w:t>
      </w:r>
      <w:r w:rsidRPr="009B6BE3">
        <w:rPr>
          <w:rStyle w:val="Refdenotaalpie"/>
          <w:rFonts w:ascii="Arial" w:hAnsi="Arial" w:cs="Arial"/>
          <w:i/>
          <w:sz w:val="20"/>
          <w:szCs w:val="20"/>
        </w:rPr>
        <w:footnoteReference w:id="10"/>
      </w:r>
      <w:r w:rsidRPr="009B6BE3">
        <w:rPr>
          <w:rFonts w:ascii="Arial" w:hAnsi="Arial" w:cs="Arial"/>
          <w:i/>
          <w:sz w:val="20"/>
          <w:szCs w:val="20"/>
        </w:rPr>
        <w:t>:</w:t>
      </w:r>
    </w:p>
    <w:p w:rsidR="006227C8" w:rsidRPr="009B6BE3" w:rsidRDefault="006227C8" w:rsidP="006E74E0">
      <w:pPr>
        <w:ind w:left="1134" w:right="902"/>
        <w:jc w:val="both"/>
        <w:rPr>
          <w:rFonts w:ascii="Arial" w:hAnsi="Arial" w:cs="Arial"/>
          <w:sz w:val="20"/>
          <w:szCs w:val="20"/>
        </w:rPr>
      </w:pPr>
    </w:p>
    <w:p w:rsidR="009B6BE3" w:rsidRDefault="006227C8" w:rsidP="009B6BE3">
      <w:pPr>
        <w:pStyle w:val="Sangra3detindependiente"/>
        <w:ind w:left="1134" w:right="902"/>
        <w:jc w:val="both"/>
        <w:rPr>
          <w:rFonts w:ascii="Arial" w:hAnsi="Arial" w:cs="Arial"/>
          <w:i/>
          <w:sz w:val="20"/>
          <w:szCs w:val="20"/>
        </w:rPr>
      </w:pPr>
      <w:r w:rsidRPr="009B6BE3">
        <w:rPr>
          <w:rFonts w:ascii="Arial" w:hAnsi="Arial" w:cs="Arial"/>
          <w:i/>
          <w:sz w:val="20"/>
          <w:szCs w:val="20"/>
        </w:rPr>
        <w:t>“En efecto, entre la acusación y la sentencia, entre ésta y los cargos aceptados, luego de aceptado el acuerdo, deviene la audiencia para la individualización de la pena en los términos del artículo 61 del código penal, de modo que ese esquema debe respetarse por el recurrente a la hora de postular los cargos.</w:t>
      </w:r>
    </w:p>
    <w:p w:rsidR="006227C8" w:rsidRPr="009B6BE3" w:rsidRDefault="006227C8" w:rsidP="009B6BE3">
      <w:pPr>
        <w:pStyle w:val="Sangra3detindependiente"/>
        <w:ind w:left="1134" w:right="902"/>
        <w:jc w:val="both"/>
        <w:rPr>
          <w:rFonts w:ascii="Arial" w:hAnsi="Arial" w:cs="Arial"/>
          <w:i/>
          <w:sz w:val="20"/>
          <w:szCs w:val="20"/>
        </w:rPr>
      </w:pPr>
      <w:r w:rsidRPr="009B6BE3">
        <w:rPr>
          <w:rFonts w:ascii="Arial" w:hAnsi="Arial" w:cs="Arial"/>
          <w:i/>
          <w:sz w:val="20"/>
          <w:szCs w:val="20"/>
        </w:rPr>
        <w:t xml:space="preserve">“Así, cuando el artículo 447 de la ley 906 de 2004, señala que “si se aceptare el acuerdo celebrado con la fiscalía”, el juez le concederá la palabra para que se refieran a las condiciones individuales, familiares, sociales, modo de vivir y antecedentes de todo orden”, se refiere a circunstancias que le permitan al juez graduar la pena en los términos del artículo 61 del código penal </w:t>
      </w:r>
      <w:r w:rsidRPr="009B6BE3">
        <w:rPr>
          <w:rFonts w:ascii="Arial" w:hAnsi="Arial" w:cs="Arial"/>
          <w:i/>
          <w:sz w:val="20"/>
          <w:szCs w:val="20"/>
          <w:u w:val="single"/>
        </w:rPr>
        <w:t>y no a aquellas que modifican los extremos punitivos del tipo penal o que circunstancian el hecho tornándolo en uno diferente, en perjuicio del mismo acuerdo”</w:t>
      </w:r>
      <w:r w:rsidRPr="009B6BE3">
        <w:rPr>
          <w:rStyle w:val="Refdenotaalpie"/>
          <w:rFonts w:ascii="Arial" w:hAnsi="Arial" w:cs="Arial"/>
          <w:i/>
          <w:sz w:val="20"/>
          <w:szCs w:val="20"/>
          <w:u w:val="single"/>
        </w:rPr>
        <w:footnoteReference w:id="11"/>
      </w:r>
      <w:r w:rsidRPr="009B6BE3">
        <w:rPr>
          <w:rFonts w:ascii="Arial" w:hAnsi="Arial" w:cs="Arial"/>
          <w:sz w:val="20"/>
          <w:szCs w:val="20"/>
          <w:u w:val="single"/>
        </w:rPr>
        <w:t xml:space="preserve">. </w:t>
      </w:r>
      <w:r w:rsidRPr="009B6BE3">
        <w:rPr>
          <w:rFonts w:ascii="Arial" w:hAnsi="Arial" w:cs="Arial"/>
          <w:sz w:val="20"/>
          <w:szCs w:val="20"/>
        </w:rPr>
        <w:t>(Subrayas fuera del texto original)</w:t>
      </w:r>
    </w:p>
    <w:p w:rsidR="009B6BE3" w:rsidRPr="009B6BE3" w:rsidRDefault="009B6BE3" w:rsidP="009B6BE3">
      <w:pPr>
        <w:pStyle w:val="Sinespaciado"/>
        <w:jc w:val="both"/>
        <w:rPr>
          <w:rFonts w:ascii="Arial" w:hAnsi="Arial" w:cs="Arial"/>
        </w:rPr>
      </w:pPr>
    </w:p>
    <w:p w:rsidR="006227C8" w:rsidRPr="009B6BE3" w:rsidRDefault="009B6BE3" w:rsidP="009B6BE3">
      <w:pPr>
        <w:pStyle w:val="Sinespaciado"/>
        <w:jc w:val="both"/>
        <w:rPr>
          <w:rFonts w:ascii="Arial" w:hAnsi="Arial" w:cs="Arial"/>
        </w:rPr>
      </w:pPr>
      <w:r w:rsidRPr="009B6BE3">
        <w:rPr>
          <w:rFonts w:ascii="Arial" w:hAnsi="Arial" w:cs="Arial"/>
        </w:rPr>
        <w:t xml:space="preserve">De igual modo en CSJ SP del </w:t>
      </w:r>
      <w:r w:rsidR="006227C8" w:rsidRPr="009B6BE3">
        <w:rPr>
          <w:rFonts w:ascii="Arial" w:hAnsi="Arial" w:cs="Arial"/>
        </w:rPr>
        <w:t>16 de</w:t>
      </w:r>
      <w:r>
        <w:rPr>
          <w:rFonts w:ascii="Arial" w:hAnsi="Arial" w:cs="Arial"/>
        </w:rPr>
        <w:t xml:space="preserve"> mayo de 2007, radicado 26716, </w:t>
      </w:r>
      <w:r w:rsidR="006227C8" w:rsidRPr="009B6BE3">
        <w:rPr>
          <w:rFonts w:ascii="Arial" w:hAnsi="Arial" w:cs="Arial"/>
        </w:rPr>
        <w:t>se precisó que la audiencia de IPS no fue establecida para debatir temas relacionados con la responsabilidad del procesado, bien sea que se hubiera arribado a esa fase procesal luego de que se anunciara un sentido de fallo cond</w:t>
      </w:r>
      <w:r w:rsidR="006B1810">
        <w:rPr>
          <w:rFonts w:ascii="Arial" w:hAnsi="Arial" w:cs="Arial"/>
        </w:rPr>
        <w:t>enatorio al finalizar el debate</w:t>
      </w:r>
      <w:r w:rsidR="006227C8" w:rsidRPr="009B6BE3">
        <w:rPr>
          <w:rFonts w:ascii="Arial" w:hAnsi="Arial" w:cs="Arial"/>
        </w:rPr>
        <w:t xml:space="preserve"> probatorio luego de un juicio plenario, o porque se hubiera acudido a un mecanismo de terminación anticipada del proceso como ocurrió en este caso. En el precedente en mención se expuso lo siguiente:</w:t>
      </w:r>
    </w:p>
    <w:p w:rsidR="006227C8" w:rsidRPr="009B6BE3" w:rsidRDefault="006227C8" w:rsidP="009B6BE3">
      <w:pPr>
        <w:pStyle w:val="Sinespaciado"/>
        <w:jc w:val="both"/>
        <w:rPr>
          <w:rFonts w:ascii="Arial" w:hAnsi="Arial" w:cs="Arial"/>
          <w:bCs/>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“Para empezar, conviene reseñar que el citado artículo 447 del Código de Procedimiento Penal de 2004, establece en sus dos primeros incisos:</w:t>
      </w: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“Individualización de la pena y sentencia. Si el fallo fuere condenatorio, o si se aceptare el acuerdo celebrado con la Fiscalía, el juez concederá brevemente y por una sola vez la palabra al fiscal y luego a la defensa para que se refieran a las condiciones individuales, familiares, sociales, modo de vivir y antecedentes de todo orden del culpable. Si lo consideran conveniente, podrán referirse a la probable determinación de pena aplicable y la concesión de algún subrogado.</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Si el juez para individualizar la pena por imponer, estimare necesario ampliar la información a que se refiere el inciso anterior, podrá solicitar a cualquier institución, pública o privada, la designación de un experto para que éste, en el término improrrogable de diez (10) días hábiles, responda su petición”.</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 xml:space="preserve">(.. .) </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En ambos casos se parte de la base de que en contra del sujeto pasivo de la acción penal se dictará sentencia condenatoria, bien porque fue vencido en el juicio oral, anuncio que hace el juez tras sopesar la prueba allegada en dicho acto y los argumentos de cierre de las partes e intervinientes, ora porque aceptó su responsabilidad en los hechos, materializada en el allanamiento o en un acuerdo que celebró con el ente instructor, aprobado por el juzgador luego de verificar, junto con la aceptación voluntaria, libre, espontánea y con cabal asesoría del defensor, que hay un mínimo de prueba a partir del cual inferir la autoría o participación en la conducta y su tipicidad (art. 327 Ib.), y que lo pactado discurre por caminos de legalidad.</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De allí entonces que la prueba que se tabula en el juicio oral, apunta única y exclusivamente a determinar la responsabilidad o no del acusado en los sucesos por los cuales fue convocado al juicio, mientras que el fundamento probatorio que conlleva a avalar el allanamiento o acuerdo y emitir el subsiguiente fallo condenatorio, radica en los elementos materiales probatorios, evidencias físicas o informes aportados por la Fiscalía, sin que pueda denominárseles “prueba” en sentido estricto, naturaleza que sólo se adquiere cuando los elementos de conocimiento son aducidos en el debate público -del cual se prescinde en estos casos-, con total respeto de los principios de oralidad, publicidad, inmediación, contradicción y concentración.</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lastRenderedPageBreak/>
        <w:t>Es por lo anterior que el legislador ha establecido un espacio procesal diferente para que las partes e intervinientes puedan pronunciarse sobre otros aspectos trascendentales, diferentes a la definición de la ya decantada responsabilidad, que deben ser tenidos en cuenta por el fallador al momento de adoptar su decisión de condena, los cuales tocan con la “probable determinación de la pena aplicable y la concesión de algún subrogado” (artículo 447 del Código de Procedimiento Penal), fundada en aspectos del tenor de  las “condiciones individuales, familiares, sociales, modo de vivir y antecedentes de todo orden del culpable”.</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rPr>
      </w:pPr>
      <w:r w:rsidRPr="006B1810">
        <w:rPr>
          <w:rFonts w:ascii="Arial" w:hAnsi="Arial" w:cs="Arial"/>
          <w:i/>
          <w:sz w:val="20"/>
          <w:szCs w:val="20"/>
        </w:rPr>
        <w:t>Ese es precisamente el objeto de la diligencia que regula el artículo 447 del Código de Procedimiento Penal de 2004, etapa procesal que es de obligatoria observancia –con la excepción que remite al hecho de contener el acuerdo o preacuerdo una manifestación concreta del monto de pena aplicable y concesión de algún subrogado, dado que ello agota el objeto de la tramitación, torná</w:t>
      </w:r>
      <w:r w:rsidR="006B1810">
        <w:rPr>
          <w:rFonts w:ascii="Arial" w:hAnsi="Arial" w:cs="Arial"/>
          <w:i/>
          <w:sz w:val="20"/>
          <w:szCs w:val="20"/>
        </w:rPr>
        <w:t>ndola completamente innecesaria</w:t>
      </w:r>
      <w:r w:rsidRPr="006B1810">
        <w:rPr>
          <w:rFonts w:ascii="Arial" w:hAnsi="Arial" w:cs="Arial"/>
          <w:i/>
          <w:sz w:val="20"/>
          <w:szCs w:val="20"/>
        </w:rPr>
        <w:t>, en ambas oportunidades, por hacer parte estructural del procedimiento del sistema acusatorio oral.</w:t>
      </w:r>
    </w:p>
    <w:p w:rsidR="006227C8" w:rsidRPr="006B1810" w:rsidRDefault="006227C8" w:rsidP="006B1810">
      <w:pPr>
        <w:pStyle w:val="Sinespaciado"/>
        <w:ind w:left="567" w:right="618"/>
        <w:jc w:val="both"/>
        <w:rPr>
          <w:rFonts w:ascii="Arial" w:hAnsi="Arial" w:cs="Arial"/>
          <w:i/>
          <w:sz w:val="20"/>
          <w:szCs w:val="20"/>
        </w:rPr>
      </w:pPr>
    </w:p>
    <w:p w:rsidR="006227C8" w:rsidRPr="006B1810" w:rsidRDefault="006227C8" w:rsidP="006B1810">
      <w:pPr>
        <w:pStyle w:val="Sinespaciado"/>
        <w:ind w:left="567" w:right="618"/>
        <w:jc w:val="both"/>
        <w:rPr>
          <w:rFonts w:ascii="Arial" w:hAnsi="Arial" w:cs="Arial"/>
          <w:i/>
          <w:sz w:val="20"/>
          <w:szCs w:val="20"/>
          <w:u w:val="single"/>
        </w:rPr>
      </w:pPr>
      <w:r w:rsidRPr="006B1810">
        <w:rPr>
          <w:rFonts w:ascii="Arial" w:hAnsi="Arial" w:cs="Arial"/>
          <w:i/>
          <w:sz w:val="20"/>
          <w:szCs w:val="20"/>
          <w:u w:val="single"/>
        </w:rPr>
        <w:t>Y si aquél es el objeto específico, expresamente delimitado por la norma, lo dicho quiere significar que la diligencia contemplada en el artículo 447 en cita, no es una nueva oportunidad que tienen las partes para referirse al tópico de responsabilidad y los que le son consustanciales, si en cuenta se tiene que desde el momento mismo de anunciar el sentido del fallo, en tratándose del procedimiento ordinario, el juez, en cumplimiento de lo establecido en el artículo 446 de la Ley 906 de 2004, ya ha definido con suficiencia este tema, dada la exigencia legal de que la decisión “será individualizada frente a cada uno de los enjuiciados y cargos contenidos en la acusación”; y si se trata de allanamiento o acuerdo previamente aprobados, la condena versará por el delito aceptado, el cual debe constar con total claridad en el escrito de acusación que se ha presentado ante el funcionario de conocimiento.</w:t>
      </w:r>
    </w:p>
    <w:p w:rsidR="006227C8" w:rsidRPr="006B1810" w:rsidRDefault="006227C8" w:rsidP="006B1810">
      <w:pPr>
        <w:pStyle w:val="Sinespaciado"/>
        <w:ind w:left="567" w:right="618"/>
        <w:jc w:val="both"/>
        <w:rPr>
          <w:rFonts w:ascii="Arial" w:hAnsi="Arial" w:cs="Arial"/>
          <w:i/>
          <w:sz w:val="20"/>
          <w:szCs w:val="20"/>
          <w:u w:val="single"/>
        </w:rPr>
      </w:pPr>
    </w:p>
    <w:p w:rsidR="006227C8" w:rsidRPr="006B1810" w:rsidRDefault="006227C8" w:rsidP="006B1810">
      <w:pPr>
        <w:pStyle w:val="Sinespaciado"/>
        <w:ind w:left="567" w:right="618"/>
        <w:jc w:val="both"/>
        <w:rPr>
          <w:rFonts w:ascii="Arial" w:hAnsi="Arial" w:cs="Arial"/>
          <w:i/>
          <w:sz w:val="20"/>
          <w:szCs w:val="20"/>
          <w:u w:val="single"/>
        </w:rPr>
      </w:pPr>
      <w:r w:rsidRPr="006B1810">
        <w:rPr>
          <w:rFonts w:ascii="Arial" w:hAnsi="Arial" w:cs="Arial"/>
          <w:i/>
          <w:sz w:val="20"/>
          <w:szCs w:val="20"/>
          <w:u w:val="single"/>
        </w:rPr>
        <w:t>(…)</w:t>
      </w:r>
    </w:p>
    <w:p w:rsidR="006227C8" w:rsidRPr="006B1810" w:rsidRDefault="006227C8" w:rsidP="006B1810">
      <w:pPr>
        <w:pStyle w:val="Sinespaciado"/>
        <w:ind w:left="567" w:right="618"/>
        <w:jc w:val="both"/>
        <w:rPr>
          <w:rFonts w:ascii="Arial" w:hAnsi="Arial" w:cs="Arial"/>
          <w:i/>
          <w:sz w:val="20"/>
          <w:szCs w:val="20"/>
          <w:u w:val="single"/>
        </w:rPr>
      </w:pPr>
    </w:p>
    <w:p w:rsidR="006227C8" w:rsidRPr="006B1810" w:rsidRDefault="006227C8" w:rsidP="006B1810">
      <w:pPr>
        <w:pStyle w:val="Sinespaciado"/>
        <w:ind w:left="567" w:right="618"/>
        <w:jc w:val="both"/>
        <w:rPr>
          <w:rFonts w:ascii="Arial" w:hAnsi="Arial" w:cs="Arial"/>
          <w:i/>
          <w:sz w:val="20"/>
          <w:szCs w:val="20"/>
          <w:u w:val="single"/>
        </w:rPr>
      </w:pPr>
      <w:r w:rsidRPr="006B1810">
        <w:rPr>
          <w:rFonts w:ascii="Arial" w:hAnsi="Arial" w:cs="Arial"/>
          <w:i/>
          <w:sz w:val="20"/>
          <w:szCs w:val="20"/>
          <w:u w:val="single"/>
          <w:lang w:val="es-MX"/>
        </w:rPr>
        <w:t>Los</w:t>
      </w:r>
      <w:r w:rsidRPr="006B1810">
        <w:rPr>
          <w:rFonts w:ascii="Arial" w:hAnsi="Arial" w:cs="Arial"/>
          <w:i/>
          <w:sz w:val="20"/>
          <w:szCs w:val="20"/>
          <w:u w:val="single"/>
        </w:rPr>
        <w:t xml:space="preserve"> aspectos personales, familiares y sociales a los que se puedan referir el Fiscal y el defensor en tal audiencia, servirán de referentes para la fijación en concreto de la sanción -entendido que ya anteriormente, gracias a lo decidido en el anuncio del sentido del fallo, la verificación del allanamiento o la aprobación del acuerdo, se establecieron los criterios objetivos necesarios para determinar los límites punitivos y el específico cuarto que a este corresponde- o para determinar formas de cumplimiento de la misma o bien para la cuantificación individualizada de la pena pecuniaria, respecto de la cual se deben estimar factores concernientes a la situación económica, ingresos y cargas familiares del condenado (artículo 30 de la Ley 599 de 2000), o para la imposición de penas accesorias, y principalmente, para la eventual concesión de mecanismos sustitutivos o alternativos de la pena privativa de la libertad.</w:t>
      </w:r>
    </w:p>
    <w:p w:rsidR="006227C8" w:rsidRPr="006B1810" w:rsidRDefault="006227C8" w:rsidP="006B1810">
      <w:pPr>
        <w:pStyle w:val="Sinespaciado"/>
        <w:ind w:left="567" w:right="618"/>
        <w:jc w:val="both"/>
        <w:rPr>
          <w:rFonts w:ascii="Arial" w:hAnsi="Arial" w:cs="Arial"/>
          <w:i/>
          <w:sz w:val="20"/>
          <w:szCs w:val="20"/>
          <w:u w:val="single"/>
        </w:rPr>
      </w:pPr>
    </w:p>
    <w:p w:rsidR="006227C8" w:rsidRPr="006B1810" w:rsidRDefault="006227C8" w:rsidP="006B1810">
      <w:pPr>
        <w:pStyle w:val="Sinespaciado"/>
        <w:ind w:left="567" w:right="618"/>
        <w:jc w:val="both"/>
        <w:rPr>
          <w:rFonts w:ascii="Arial" w:hAnsi="Arial" w:cs="Arial"/>
          <w:sz w:val="20"/>
          <w:szCs w:val="20"/>
        </w:rPr>
      </w:pPr>
      <w:r w:rsidRPr="006B1810">
        <w:rPr>
          <w:rFonts w:ascii="Arial" w:hAnsi="Arial" w:cs="Arial"/>
          <w:i/>
          <w:sz w:val="20"/>
          <w:szCs w:val="20"/>
        </w:rPr>
        <w:t xml:space="preserve">Por lo tanto, se reitera, la diligencia contemplada en el artículo 447 de la Ley 906 de 2004 no es un espacio propicio para alegar circunstancias que puedan afectar los extremos punitivos de la sanción, frente a aspectos que tuvieron incidencia directa al momento de la comisión del delito, tales como los dispositivos amplificadores del tipo (tentativa y coparticipación, arts. 27 y </w:t>
      </w:r>
      <w:smartTag w:uri="urn:schemas-microsoft-com:office:smarttags" w:element="metricconverter">
        <w:smartTagPr>
          <w:attr w:name="ProductID" w:val="29 C"/>
        </w:smartTagPr>
        <w:r w:rsidRPr="006B1810">
          <w:rPr>
            <w:rFonts w:ascii="Arial" w:hAnsi="Arial" w:cs="Arial"/>
            <w:i/>
            <w:sz w:val="20"/>
            <w:szCs w:val="20"/>
          </w:rPr>
          <w:t>29 C</w:t>
        </w:r>
      </w:smartTag>
      <w:r w:rsidRPr="006B1810">
        <w:rPr>
          <w:rFonts w:ascii="Arial" w:hAnsi="Arial" w:cs="Arial"/>
          <w:i/>
          <w:sz w:val="20"/>
          <w:szCs w:val="20"/>
        </w:rPr>
        <w:t xml:space="preserve">.P., respectivamente), la determinación de los delitos continuados o masa (par. art. </w:t>
      </w:r>
      <w:smartTag w:uri="urn:schemas-microsoft-com:office:smarttags" w:element="metricconverter">
        <w:smartTagPr>
          <w:attr w:name="ProductID" w:val="31 C"/>
        </w:smartTagPr>
        <w:r w:rsidRPr="006B1810">
          <w:rPr>
            <w:rFonts w:ascii="Arial" w:hAnsi="Arial" w:cs="Arial"/>
            <w:i/>
            <w:sz w:val="20"/>
            <w:szCs w:val="20"/>
          </w:rPr>
          <w:t>31 C</w:t>
        </w:r>
      </w:smartTag>
      <w:r w:rsidRPr="006B1810">
        <w:rPr>
          <w:rFonts w:ascii="Arial" w:hAnsi="Arial" w:cs="Arial"/>
          <w:i/>
          <w:sz w:val="20"/>
          <w:szCs w:val="20"/>
        </w:rPr>
        <w:t xml:space="preserve">.P.), el exceso en las causales de justificación (inc. 2 </w:t>
      </w:r>
      <w:proofErr w:type="spellStart"/>
      <w:r w:rsidRPr="006B1810">
        <w:rPr>
          <w:rFonts w:ascii="Arial" w:hAnsi="Arial" w:cs="Arial"/>
          <w:i/>
          <w:sz w:val="20"/>
          <w:szCs w:val="20"/>
        </w:rPr>
        <w:t>num</w:t>
      </w:r>
      <w:proofErr w:type="spellEnd"/>
      <w:r w:rsidRPr="006B1810">
        <w:rPr>
          <w:rFonts w:ascii="Arial" w:hAnsi="Arial" w:cs="Arial"/>
          <w:i/>
          <w:sz w:val="20"/>
          <w:szCs w:val="20"/>
        </w:rPr>
        <w:t xml:space="preserve">. 7° art. </w:t>
      </w:r>
      <w:smartTag w:uri="urn:schemas-microsoft-com:office:smarttags" w:element="metricconverter">
        <w:smartTagPr>
          <w:attr w:name="ProductID" w:val="32 C"/>
        </w:smartTagPr>
        <w:r w:rsidRPr="006B1810">
          <w:rPr>
            <w:rFonts w:ascii="Arial" w:hAnsi="Arial" w:cs="Arial"/>
            <w:i/>
            <w:sz w:val="20"/>
            <w:szCs w:val="20"/>
          </w:rPr>
          <w:t>32 C</w:t>
        </w:r>
      </w:smartTag>
      <w:r w:rsidRPr="006B1810">
        <w:rPr>
          <w:rFonts w:ascii="Arial" w:hAnsi="Arial" w:cs="Arial"/>
          <w:i/>
          <w:sz w:val="20"/>
          <w:szCs w:val="20"/>
        </w:rPr>
        <w:t xml:space="preserve">.P.), la situación de marginalidad, ignorancia o pobreza extremas (art. </w:t>
      </w:r>
      <w:smartTag w:uri="urn:schemas-microsoft-com:office:smarttags" w:element="metricconverter">
        <w:smartTagPr>
          <w:attr w:name="ProductID" w:val="56 C"/>
        </w:smartTagPr>
        <w:r w:rsidRPr="006B1810">
          <w:rPr>
            <w:rFonts w:ascii="Arial" w:hAnsi="Arial" w:cs="Arial"/>
            <w:i/>
            <w:sz w:val="20"/>
            <w:szCs w:val="20"/>
          </w:rPr>
          <w:t>56 C</w:t>
        </w:r>
      </w:smartTag>
      <w:r w:rsidRPr="006B1810">
        <w:rPr>
          <w:rFonts w:ascii="Arial" w:hAnsi="Arial" w:cs="Arial"/>
          <w:i/>
          <w:sz w:val="20"/>
          <w:szCs w:val="20"/>
        </w:rPr>
        <w:t>.P.) y la ira o el intenso dolor (art. 57 C</w:t>
      </w:r>
      <w:r w:rsidR="002248CC">
        <w:rPr>
          <w:rFonts w:ascii="Arial" w:hAnsi="Arial" w:cs="Arial"/>
          <w:i/>
          <w:sz w:val="20"/>
          <w:szCs w:val="20"/>
        </w:rPr>
        <w:t>.P</w:t>
      </w:r>
      <w:r w:rsidRPr="006B1810">
        <w:rPr>
          <w:rFonts w:ascii="Arial" w:hAnsi="Arial" w:cs="Arial"/>
          <w:i/>
          <w:sz w:val="20"/>
          <w:szCs w:val="20"/>
        </w:rPr>
        <w:t>)</w:t>
      </w:r>
      <w:r w:rsidR="002248CC">
        <w:rPr>
          <w:rFonts w:ascii="Arial" w:hAnsi="Arial" w:cs="Arial"/>
          <w:i/>
          <w:sz w:val="20"/>
          <w:szCs w:val="20"/>
        </w:rPr>
        <w:t>…”</w:t>
      </w:r>
      <w:r w:rsidRPr="006B1810">
        <w:rPr>
          <w:rFonts w:ascii="Arial" w:hAnsi="Arial" w:cs="Arial"/>
          <w:i/>
          <w:sz w:val="20"/>
          <w:szCs w:val="20"/>
        </w:rPr>
        <w:t>.</w:t>
      </w:r>
      <w:r w:rsidRPr="006B1810">
        <w:rPr>
          <w:rFonts w:ascii="Arial" w:hAnsi="Arial" w:cs="Arial"/>
          <w:sz w:val="20"/>
          <w:szCs w:val="20"/>
        </w:rPr>
        <w:t xml:space="preserve"> (Subrayas fuera del texto original). </w:t>
      </w:r>
    </w:p>
    <w:p w:rsidR="006227C8" w:rsidRPr="009B6BE3" w:rsidRDefault="006227C8" w:rsidP="009B6BE3">
      <w:pPr>
        <w:pStyle w:val="Sinespaciado"/>
        <w:jc w:val="both"/>
        <w:rPr>
          <w:rFonts w:ascii="Arial" w:hAnsi="Arial" w:cs="Arial"/>
        </w:rPr>
      </w:pPr>
    </w:p>
    <w:p w:rsidR="006227C8" w:rsidRPr="009B6BE3" w:rsidRDefault="007A0171" w:rsidP="009B6BE3">
      <w:pPr>
        <w:pStyle w:val="Sinespaciado"/>
        <w:jc w:val="both"/>
        <w:rPr>
          <w:rFonts w:ascii="Arial" w:hAnsi="Arial" w:cs="Arial"/>
        </w:rPr>
      </w:pPr>
      <w:r w:rsidRPr="009B6BE3">
        <w:rPr>
          <w:rFonts w:ascii="Arial" w:hAnsi="Arial" w:cs="Arial"/>
        </w:rPr>
        <w:t xml:space="preserve">6.8 </w:t>
      </w:r>
      <w:r w:rsidR="006227C8" w:rsidRPr="009B6BE3">
        <w:rPr>
          <w:rFonts w:ascii="Arial" w:hAnsi="Arial" w:cs="Arial"/>
        </w:rPr>
        <w:t xml:space="preserve">Con base en lo expuesto en precedencia, se advierte que la solicitud de nulidad planteada por la defensa </w:t>
      </w:r>
      <w:r w:rsidR="002248CC">
        <w:rPr>
          <w:rFonts w:ascii="Arial" w:hAnsi="Arial" w:cs="Arial"/>
        </w:rPr>
        <w:t xml:space="preserve">en la audiencia dispuesta </w:t>
      </w:r>
      <w:r w:rsidRPr="009B6BE3">
        <w:rPr>
          <w:rFonts w:ascii="Arial" w:hAnsi="Arial" w:cs="Arial"/>
        </w:rPr>
        <w:t xml:space="preserve">por el artículo 447 del CPP, </w:t>
      </w:r>
      <w:r w:rsidR="006227C8" w:rsidRPr="009B6BE3">
        <w:rPr>
          <w:rFonts w:ascii="Arial" w:hAnsi="Arial" w:cs="Arial"/>
        </w:rPr>
        <w:t>resultaba improcedente, ya que como se expuso anteriormente</w:t>
      </w:r>
      <w:r w:rsidR="0018326E" w:rsidRPr="009B6BE3">
        <w:rPr>
          <w:rFonts w:ascii="Arial" w:hAnsi="Arial" w:cs="Arial"/>
        </w:rPr>
        <w:t xml:space="preserve"> estaba dirigida a</w:t>
      </w:r>
      <w:r w:rsidR="006227C8" w:rsidRPr="009B6BE3">
        <w:rPr>
          <w:rFonts w:ascii="Arial" w:hAnsi="Arial" w:cs="Arial"/>
        </w:rPr>
        <w:t xml:space="preserve"> plantear una discusión sobre el juicio de subsunción de la conducta que aceptó el incriminado en la audiencia preliminar, </w:t>
      </w:r>
      <w:r w:rsidR="0018326E" w:rsidRPr="009B6BE3">
        <w:rPr>
          <w:rFonts w:ascii="Arial" w:hAnsi="Arial" w:cs="Arial"/>
        </w:rPr>
        <w:t xml:space="preserve">que </w:t>
      </w:r>
      <w:r w:rsidR="006227C8" w:rsidRPr="009B6BE3">
        <w:rPr>
          <w:rFonts w:ascii="Arial" w:hAnsi="Arial" w:cs="Arial"/>
        </w:rPr>
        <w:t xml:space="preserve">resultaba ajena a los fines de la audiencia de IPS, siguiendo los precedentes antes citados. </w:t>
      </w:r>
    </w:p>
    <w:p w:rsidR="0036039C" w:rsidRPr="009B6BE3" w:rsidRDefault="0036039C" w:rsidP="009B6BE3">
      <w:pPr>
        <w:pStyle w:val="Sinespaciado"/>
        <w:jc w:val="both"/>
        <w:rPr>
          <w:rFonts w:ascii="Arial" w:hAnsi="Arial" w:cs="Arial"/>
        </w:rPr>
      </w:pPr>
    </w:p>
    <w:p w:rsidR="002E52C2" w:rsidRDefault="0018326E" w:rsidP="009B6BE3">
      <w:pPr>
        <w:pStyle w:val="Sinespaciado"/>
        <w:jc w:val="both"/>
        <w:rPr>
          <w:rFonts w:ascii="Arial" w:hAnsi="Arial" w:cs="Arial"/>
          <w:i/>
        </w:rPr>
      </w:pPr>
      <w:r w:rsidRPr="009B6BE3">
        <w:rPr>
          <w:rFonts w:ascii="Arial" w:hAnsi="Arial" w:cs="Arial"/>
        </w:rPr>
        <w:t xml:space="preserve">6.9 A su vez debe decirse que en el caso </w:t>
      </w:r>
      <w:r w:rsidRPr="009B6BE3">
        <w:rPr>
          <w:rFonts w:ascii="Arial" w:hAnsi="Arial" w:cs="Arial"/>
          <w:i/>
        </w:rPr>
        <w:t xml:space="preserve">sub examen, </w:t>
      </w:r>
      <w:r w:rsidRPr="009B6BE3">
        <w:rPr>
          <w:rFonts w:ascii="Arial" w:hAnsi="Arial" w:cs="Arial"/>
        </w:rPr>
        <w:t xml:space="preserve">se contaba </w:t>
      </w:r>
      <w:r w:rsidR="002248CC">
        <w:rPr>
          <w:rFonts w:ascii="Arial" w:hAnsi="Arial" w:cs="Arial"/>
        </w:rPr>
        <w:t xml:space="preserve">con suficientes </w:t>
      </w:r>
      <w:r w:rsidRPr="009B6BE3">
        <w:rPr>
          <w:rFonts w:ascii="Arial" w:hAnsi="Arial" w:cs="Arial"/>
        </w:rPr>
        <w:t xml:space="preserve">elementos de juicio para subsumir la conducta investigada en el tipo de violencia intrafamiliar, pese a que la señora Ana </w:t>
      </w:r>
      <w:proofErr w:type="spellStart"/>
      <w:r w:rsidRPr="009B6BE3">
        <w:rPr>
          <w:rFonts w:ascii="Arial" w:hAnsi="Arial" w:cs="Arial"/>
        </w:rPr>
        <w:t>Yivy</w:t>
      </w:r>
      <w:proofErr w:type="spellEnd"/>
      <w:r w:rsidRPr="009B6BE3">
        <w:rPr>
          <w:rFonts w:ascii="Arial" w:hAnsi="Arial" w:cs="Arial"/>
        </w:rPr>
        <w:t xml:space="preserve"> Guti</w:t>
      </w:r>
      <w:r w:rsidR="00E525B9" w:rsidRPr="009B6BE3">
        <w:rPr>
          <w:rFonts w:ascii="Arial" w:hAnsi="Arial" w:cs="Arial"/>
        </w:rPr>
        <w:t>é</w:t>
      </w:r>
      <w:r w:rsidRPr="009B6BE3">
        <w:rPr>
          <w:rFonts w:ascii="Arial" w:hAnsi="Arial" w:cs="Arial"/>
        </w:rPr>
        <w:t>r</w:t>
      </w:r>
      <w:r w:rsidR="00286F8D" w:rsidRPr="009B6BE3">
        <w:rPr>
          <w:rFonts w:ascii="Arial" w:hAnsi="Arial" w:cs="Arial"/>
        </w:rPr>
        <w:t>r</w:t>
      </w:r>
      <w:r w:rsidRPr="009B6BE3">
        <w:rPr>
          <w:rFonts w:ascii="Arial" w:hAnsi="Arial" w:cs="Arial"/>
        </w:rPr>
        <w:t>ez Pel</w:t>
      </w:r>
      <w:r w:rsidR="00E525B9" w:rsidRPr="009B6BE3">
        <w:rPr>
          <w:rFonts w:ascii="Arial" w:hAnsi="Arial" w:cs="Arial"/>
        </w:rPr>
        <w:t>á</w:t>
      </w:r>
      <w:r w:rsidRPr="009B6BE3">
        <w:rPr>
          <w:rFonts w:ascii="Arial" w:hAnsi="Arial" w:cs="Arial"/>
        </w:rPr>
        <w:t>ez hizo llegar al despacho de conocimiento un memorial recibido</w:t>
      </w:r>
      <w:r w:rsidR="00B349C7" w:rsidRPr="009B6BE3">
        <w:rPr>
          <w:rFonts w:ascii="Arial" w:hAnsi="Arial" w:cs="Arial"/>
        </w:rPr>
        <w:t xml:space="preserve"> el 5 de </w:t>
      </w:r>
      <w:r w:rsidR="003F4A06" w:rsidRPr="009B6BE3">
        <w:rPr>
          <w:rFonts w:ascii="Arial" w:hAnsi="Arial" w:cs="Arial"/>
        </w:rPr>
        <w:t xml:space="preserve">marzo de 2014, donde expuso que: </w:t>
      </w:r>
      <w:r w:rsidR="003F4A06" w:rsidRPr="009B6BE3">
        <w:rPr>
          <w:rFonts w:ascii="Arial" w:hAnsi="Arial" w:cs="Arial"/>
          <w:i/>
        </w:rPr>
        <w:t>“no co</w:t>
      </w:r>
      <w:r w:rsidR="002248CC">
        <w:rPr>
          <w:rFonts w:ascii="Arial" w:hAnsi="Arial" w:cs="Arial"/>
          <w:i/>
        </w:rPr>
        <w:t xml:space="preserve">nvivía bajo el mismo techo con </w:t>
      </w:r>
      <w:r w:rsidR="003F4A06" w:rsidRPr="009B6BE3">
        <w:rPr>
          <w:rFonts w:ascii="Arial" w:hAnsi="Arial" w:cs="Arial"/>
          <w:i/>
        </w:rPr>
        <w:t xml:space="preserve">RODRIGO ANTONIO VERGARA TORO…que </w:t>
      </w:r>
      <w:r w:rsidR="003F4A06" w:rsidRPr="009B6BE3">
        <w:rPr>
          <w:rFonts w:ascii="Arial" w:hAnsi="Arial" w:cs="Arial"/>
          <w:i/>
        </w:rPr>
        <w:lastRenderedPageBreak/>
        <w:t>hacía muy poco que nos conocíamos s</w:t>
      </w:r>
      <w:r w:rsidR="00E525B9" w:rsidRPr="009B6BE3">
        <w:rPr>
          <w:rFonts w:ascii="Arial" w:hAnsi="Arial" w:cs="Arial"/>
          <w:i/>
        </w:rPr>
        <w:t>ó</w:t>
      </w:r>
      <w:r w:rsidR="003F4A06" w:rsidRPr="009B6BE3">
        <w:rPr>
          <w:rFonts w:ascii="Arial" w:hAnsi="Arial" w:cs="Arial"/>
          <w:i/>
        </w:rPr>
        <w:t>lo tres meses de tener una amistad amorosa cuando lo denunci</w:t>
      </w:r>
      <w:r w:rsidR="00E525B9" w:rsidRPr="009B6BE3">
        <w:rPr>
          <w:rFonts w:ascii="Arial" w:hAnsi="Arial" w:cs="Arial"/>
          <w:i/>
        </w:rPr>
        <w:t>é</w:t>
      </w:r>
      <w:r w:rsidR="003F4A06" w:rsidRPr="009B6BE3">
        <w:rPr>
          <w:rFonts w:ascii="Arial" w:hAnsi="Arial" w:cs="Arial"/>
          <w:i/>
        </w:rPr>
        <w:t xml:space="preserve"> por maltrato…”</w:t>
      </w:r>
      <w:r w:rsidR="002E52C2" w:rsidRPr="009B6BE3">
        <w:rPr>
          <w:rFonts w:ascii="Arial" w:hAnsi="Arial" w:cs="Arial"/>
          <w:i/>
        </w:rPr>
        <w:t>.</w:t>
      </w:r>
    </w:p>
    <w:p w:rsidR="004B2EEE" w:rsidRPr="009B6BE3" w:rsidRDefault="004B2EEE" w:rsidP="009B6BE3">
      <w:pPr>
        <w:pStyle w:val="Sinespaciado"/>
        <w:jc w:val="both"/>
        <w:rPr>
          <w:rFonts w:ascii="Arial" w:hAnsi="Arial" w:cs="Arial"/>
          <w:i/>
        </w:rPr>
      </w:pPr>
    </w:p>
    <w:p w:rsidR="009A6BA4" w:rsidRPr="009B6BE3" w:rsidRDefault="00665AD8" w:rsidP="009B6BE3">
      <w:pPr>
        <w:pStyle w:val="Sinespaciado"/>
        <w:jc w:val="both"/>
        <w:rPr>
          <w:rFonts w:ascii="Arial" w:hAnsi="Arial" w:cs="Arial"/>
        </w:rPr>
      </w:pPr>
      <w:r w:rsidRPr="009B6BE3">
        <w:rPr>
          <w:rFonts w:ascii="Arial" w:hAnsi="Arial" w:cs="Arial"/>
        </w:rPr>
        <w:t xml:space="preserve">Para el efecto se debe tener en cuenta que en la </w:t>
      </w:r>
      <w:r w:rsidR="002E52C2" w:rsidRPr="009B6BE3">
        <w:rPr>
          <w:rFonts w:ascii="Arial" w:hAnsi="Arial" w:cs="Arial"/>
        </w:rPr>
        <w:t>audiencia de individ</w:t>
      </w:r>
      <w:r w:rsidR="003F4A06" w:rsidRPr="009B6BE3">
        <w:rPr>
          <w:rFonts w:ascii="Arial" w:hAnsi="Arial" w:cs="Arial"/>
        </w:rPr>
        <w:t xml:space="preserve">ualización de pena y sentencia, </w:t>
      </w:r>
      <w:r w:rsidR="008A5631" w:rsidRPr="009B6BE3">
        <w:rPr>
          <w:rFonts w:ascii="Arial" w:hAnsi="Arial" w:cs="Arial"/>
        </w:rPr>
        <w:t>que se realiz</w:t>
      </w:r>
      <w:r w:rsidR="00E525B9" w:rsidRPr="009B6BE3">
        <w:rPr>
          <w:rFonts w:ascii="Arial" w:hAnsi="Arial" w:cs="Arial"/>
        </w:rPr>
        <w:t>ó</w:t>
      </w:r>
      <w:r w:rsidR="002248CC">
        <w:rPr>
          <w:rFonts w:ascii="Arial" w:hAnsi="Arial" w:cs="Arial"/>
        </w:rPr>
        <w:t xml:space="preserve"> el 15 de mayo de 2014, </w:t>
      </w:r>
      <w:r w:rsidR="002E52C2" w:rsidRPr="009B6BE3">
        <w:rPr>
          <w:rFonts w:ascii="Arial" w:hAnsi="Arial" w:cs="Arial"/>
        </w:rPr>
        <w:t>y luego de que la fiscal hiciera un relato de los hechos que motiva</w:t>
      </w:r>
      <w:r w:rsidR="002248CC">
        <w:rPr>
          <w:rFonts w:ascii="Arial" w:hAnsi="Arial" w:cs="Arial"/>
        </w:rPr>
        <w:t>ron la aprehensión del acusado,</w:t>
      </w:r>
      <w:r w:rsidR="002E52C2" w:rsidRPr="009B6BE3">
        <w:rPr>
          <w:rFonts w:ascii="Arial" w:hAnsi="Arial" w:cs="Arial"/>
        </w:rPr>
        <w:t xml:space="preserve"> </w:t>
      </w:r>
      <w:r w:rsidR="008A5631" w:rsidRPr="009B6BE3">
        <w:rPr>
          <w:rFonts w:ascii="Arial" w:hAnsi="Arial" w:cs="Arial"/>
        </w:rPr>
        <w:t xml:space="preserve">la citada </w:t>
      </w:r>
      <w:r w:rsidRPr="009B6BE3">
        <w:rPr>
          <w:rFonts w:ascii="Arial" w:hAnsi="Arial" w:cs="Arial"/>
        </w:rPr>
        <w:t>funci</w:t>
      </w:r>
      <w:r w:rsidR="002248CC">
        <w:rPr>
          <w:rFonts w:ascii="Arial" w:hAnsi="Arial" w:cs="Arial"/>
        </w:rPr>
        <w:t xml:space="preserve">onaria dio lectura </w:t>
      </w:r>
      <w:r w:rsidRPr="009B6BE3">
        <w:rPr>
          <w:rFonts w:ascii="Arial" w:hAnsi="Arial" w:cs="Arial"/>
        </w:rPr>
        <w:t>a una entrevista tomada a la víctima</w:t>
      </w:r>
      <w:r w:rsidR="002248CC">
        <w:rPr>
          <w:rFonts w:ascii="Arial" w:hAnsi="Arial" w:cs="Arial"/>
        </w:rPr>
        <w:t xml:space="preserve"> el 20 de febrero de 2014</w:t>
      </w:r>
      <w:r w:rsidRPr="009B6BE3">
        <w:rPr>
          <w:rFonts w:ascii="Arial" w:hAnsi="Arial" w:cs="Arial"/>
        </w:rPr>
        <w:t>, donde la señora Guti</w:t>
      </w:r>
      <w:r w:rsidR="00E525B9" w:rsidRPr="009B6BE3">
        <w:rPr>
          <w:rFonts w:ascii="Arial" w:hAnsi="Arial" w:cs="Arial"/>
        </w:rPr>
        <w:t>é</w:t>
      </w:r>
      <w:r w:rsidRPr="009B6BE3">
        <w:rPr>
          <w:rFonts w:ascii="Arial" w:hAnsi="Arial" w:cs="Arial"/>
        </w:rPr>
        <w:t>rrez manifestó que había convivido con el acusado</w:t>
      </w:r>
      <w:r w:rsidR="002248CC">
        <w:rPr>
          <w:rFonts w:ascii="Arial" w:hAnsi="Arial" w:cs="Arial"/>
        </w:rPr>
        <w:t xml:space="preserve"> cerca de dos meses y “</w:t>
      </w:r>
      <w:r w:rsidRPr="009B6BE3">
        <w:rPr>
          <w:rFonts w:ascii="Arial" w:hAnsi="Arial" w:cs="Arial"/>
          <w:i/>
        </w:rPr>
        <w:t xml:space="preserve">hasta </w:t>
      </w:r>
      <w:r w:rsidR="009A6BA4" w:rsidRPr="009B6BE3">
        <w:rPr>
          <w:rFonts w:ascii="Arial" w:hAnsi="Arial" w:cs="Arial"/>
          <w:i/>
        </w:rPr>
        <w:t>lo</w:t>
      </w:r>
      <w:r w:rsidR="009A6BA4" w:rsidRPr="009B6BE3">
        <w:rPr>
          <w:rFonts w:ascii="Arial" w:hAnsi="Arial" w:cs="Arial"/>
        </w:rPr>
        <w:t xml:space="preserve"> </w:t>
      </w:r>
      <w:r w:rsidR="009A6BA4" w:rsidRPr="009B6BE3">
        <w:rPr>
          <w:rFonts w:ascii="Arial" w:hAnsi="Arial" w:cs="Arial"/>
          <w:i/>
        </w:rPr>
        <w:t>sucedido</w:t>
      </w:r>
      <w:r w:rsidR="002248CC">
        <w:rPr>
          <w:rFonts w:ascii="Arial" w:hAnsi="Arial" w:cs="Arial"/>
        </w:rPr>
        <w:t>”, manifestando que “Antonio” la había agredido</w:t>
      </w:r>
      <w:r w:rsidR="009A6BA4" w:rsidRPr="009B6BE3">
        <w:rPr>
          <w:rFonts w:ascii="Arial" w:hAnsi="Arial" w:cs="Arial"/>
        </w:rPr>
        <w:t xml:space="preserve"> por motivos de celos</w:t>
      </w:r>
      <w:r w:rsidR="00A443AC" w:rsidRPr="009B6BE3">
        <w:rPr>
          <w:rFonts w:ascii="Arial" w:hAnsi="Arial" w:cs="Arial"/>
        </w:rPr>
        <w:t>, con e</w:t>
      </w:r>
      <w:r w:rsidR="002248CC">
        <w:rPr>
          <w:rFonts w:ascii="Arial" w:hAnsi="Arial" w:cs="Arial"/>
        </w:rPr>
        <w:t>l dueño de la casa donde vivían.</w:t>
      </w:r>
      <w:r w:rsidR="00A8686B" w:rsidRPr="009B6BE3">
        <w:rPr>
          <w:rStyle w:val="Refdenotaalpie"/>
          <w:rFonts w:ascii="Arial" w:hAnsi="Arial" w:cs="Arial"/>
          <w:sz w:val="24"/>
          <w:szCs w:val="24"/>
        </w:rPr>
        <w:footnoteReference w:id="12"/>
      </w:r>
      <w:r w:rsidR="009A6BA4" w:rsidRPr="009B6BE3">
        <w:rPr>
          <w:rFonts w:ascii="Arial" w:hAnsi="Arial" w:cs="Arial"/>
        </w:rPr>
        <w:t>.</w:t>
      </w:r>
    </w:p>
    <w:p w:rsidR="009A6BA4" w:rsidRPr="009B6BE3" w:rsidRDefault="009A6BA4" w:rsidP="009B6BE3">
      <w:pPr>
        <w:pStyle w:val="Sinespaciado"/>
        <w:jc w:val="both"/>
        <w:rPr>
          <w:rFonts w:ascii="Arial" w:hAnsi="Arial" w:cs="Arial"/>
        </w:rPr>
      </w:pPr>
    </w:p>
    <w:p w:rsidR="009A6BA4" w:rsidRPr="009B6BE3" w:rsidRDefault="00CE11B0" w:rsidP="009B6BE3">
      <w:pPr>
        <w:pStyle w:val="Sinespaciado"/>
        <w:jc w:val="both"/>
        <w:rPr>
          <w:rFonts w:ascii="Arial" w:hAnsi="Arial" w:cs="Arial"/>
        </w:rPr>
      </w:pPr>
      <w:r w:rsidRPr="009B6BE3">
        <w:rPr>
          <w:rFonts w:ascii="Arial" w:hAnsi="Arial" w:cs="Arial"/>
        </w:rPr>
        <w:t xml:space="preserve">El </w:t>
      </w:r>
      <w:r w:rsidR="009A6BA4" w:rsidRPr="009B6BE3">
        <w:rPr>
          <w:rFonts w:ascii="Arial" w:hAnsi="Arial" w:cs="Arial"/>
        </w:rPr>
        <w:t xml:space="preserve">defensor </w:t>
      </w:r>
      <w:r w:rsidR="002248CC">
        <w:rPr>
          <w:rFonts w:ascii="Arial" w:hAnsi="Arial" w:cs="Arial"/>
        </w:rPr>
        <w:t>insistió en que</w:t>
      </w:r>
      <w:r w:rsidRPr="009B6BE3">
        <w:rPr>
          <w:rFonts w:ascii="Arial" w:hAnsi="Arial" w:cs="Arial"/>
        </w:rPr>
        <w:t xml:space="preserve"> el acusado y la víctima no formaban una pareja permanente, por lo cual no </w:t>
      </w:r>
      <w:r w:rsidR="003C2641">
        <w:rPr>
          <w:rFonts w:ascii="Arial" w:hAnsi="Arial" w:cs="Arial"/>
        </w:rPr>
        <w:t>existía</w:t>
      </w:r>
      <w:r w:rsidR="00A443AC" w:rsidRPr="009B6BE3">
        <w:rPr>
          <w:rFonts w:ascii="Arial" w:hAnsi="Arial" w:cs="Arial"/>
        </w:rPr>
        <w:t xml:space="preserve"> </w:t>
      </w:r>
      <w:r w:rsidR="002248CC">
        <w:rPr>
          <w:rFonts w:ascii="Arial" w:hAnsi="Arial" w:cs="Arial"/>
        </w:rPr>
        <w:t>el “</w:t>
      </w:r>
      <w:r w:rsidR="00A443AC" w:rsidRPr="009B6BE3">
        <w:rPr>
          <w:rFonts w:ascii="Arial" w:hAnsi="Arial" w:cs="Arial"/>
        </w:rPr>
        <w:t xml:space="preserve">núcleo </w:t>
      </w:r>
      <w:r w:rsidR="002248CC">
        <w:rPr>
          <w:rFonts w:ascii="Arial" w:hAnsi="Arial" w:cs="Arial"/>
        </w:rPr>
        <w:t>familiar”</w:t>
      </w:r>
      <w:r w:rsidRPr="009B6BE3">
        <w:rPr>
          <w:rFonts w:ascii="Arial" w:hAnsi="Arial" w:cs="Arial"/>
        </w:rPr>
        <w:t xml:space="preserve"> a que se refiere el artículo 229 del C.P., fuera de que la señora Guti</w:t>
      </w:r>
      <w:r w:rsidR="00E525B9" w:rsidRPr="009B6BE3">
        <w:rPr>
          <w:rFonts w:ascii="Arial" w:hAnsi="Arial" w:cs="Arial"/>
        </w:rPr>
        <w:t>é</w:t>
      </w:r>
      <w:r w:rsidR="002248CC">
        <w:rPr>
          <w:rFonts w:ascii="Arial" w:hAnsi="Arial" w:cs="Arial"/>
        </w:rPr>
        <w:t xml:space="preserve">rrez </w:t>
      </w:r>
      <w:r w:rsidRPr="009B6BE3">
        <w:rPr>
          <w:rFonts w:ascii="Arial" w:hAnsi="Arial" w:cs="Arial"/>
        </w:rPr>
        <w:t>había manifestado en un es</w:t>
      </w:r>
      <w:r w:rsidR="002248CC">
        <w:rPr>
          <w:rFonts w:ascii="Arial" w:hAnsi="Arial" w:cs="Arial"/>
        </w:rPr>
        <w:t xml:space="preserve">crito dirigido al despacho que </w:t>
      </w:r>
      <w:r w:rsidRPr="009B6BE3">
        <w:rPr>
          <w:rFonts w:ascii="Arial" w:hAnsi="Arial" w:cs="Arial"/>
        </w:rPr>
        <w:t>no conviv</w:t>
      </w:r>
      <w:r w:rsidR="00E525B9" w:rsidRPr="009B6BE3">
        <w:rPr>
          <w:rFonts w:ascii="Arial" w:hAnsi="Arial" w:cs="Arial"/>
        </w:rPr>
        <w:t>í</w:t>
      </w:r>
      <w:r w:rsidRPr="009B6BE3">
        <w:rPr>
          <w:rFonts w:ascii="Arial" w:hAnsi="Arial" w:cs="Arial"/>
        </w:rPr>
        <w:t>a con el acusado y que luego del incidente había terminado su relación, por lo cual la conducta que se tipificaba eran unas lesiones personales dolosas</w:t>
      </w:r>
      <w:r w:rsidR="005F3F85" w:rsidRPr="009B6BE3">
        <w:rPr>
          <w:rFonts w:ascii="Arial" w:hAnsi="Arial" w:cs="Arial"/>
        </w:rPr>
        <w:t>. En consecuencia p</w:t>
      </w:r>
      <w:r w:rsidRPr="009B6BE3">
        <w:rPr>
          <w:rFonts w:ascii="Arial" w:hAnsi="Arial" w:cs="Arial"/>
        </w:rPr>
        <w:t xml:space="preserve">idió que se decretara la nulidad de lo actuado en la audiencia preliminar, para que se corrigiera la </w:t>
      </w:r>
      <w:r w:rsidR="005F3F85" w:rsidRPr="009B6BE3">
        <w:rPr>
          <w:rFonts w:ascii="Arial" w:hAnsi="Arial" w:cs="Arial"/>
        </w:rPr>
        <w:t xml:space="preserve">imputación </w:t>
      </w:r>
      <w:r w:rsidRPr="009B6BE3">
        <w:rPr>
          <w:rFonts w:ascii="Arial" w:hAnsi="Arial" w:cs="Arial"/>
        </w:rPr>
        <w:t>jurídica.</w:t>
      </w:r>
    </w:p>
    <w:p w:rsidR="009A6BA4" w:rsidRPr="009B6BE3" w:rsidRDefault="009A6BA4" w:rsidP="009B6BE3">
      <w:pPr>
        <w:pStyle w:val="Sinespaciado"/>
        <w:jc w:val="both"/>
        <w:rPr>
          <w:rFonts w:ascii="Arial" w:hAnsi="Arial" w:cs="Arial"/>
        </w:rPr>
      </w:pPr>
    </w:p>
    <w:p w:rsidR="006F728E" w:rsidRPr="009B6BE3" w:rsidRDefault="009A6BA4" w:rsidP="009B6BE3">
      <w:pPr>
        <w:pStyle w:val="Sinespaciado"/>
        <w:jc w:val="both"/>
        <w:rPr>
          <w:rFonts w:ascii="Arial" w:hAnsi="Arial" w:cs="Arial"/>
        </w:rPr>
      </w:pPr>
      <w:r w:rsidRPr="009B6BE3">
        <w:rPr>
          <w:rFonts w:ascii="Arial" w:hAnsi="Arial" w:cs="Arial"/>
        </w:rPr>
        <w:t xml:space="preserve">Seguidamente la citada dama fue </w:t>
      </w:r>
      <w:r w:rsidR="003F4A06" w:rsidRPr="009B6BE3">
        <w:rPr>
          <w:rFonts w:ascii="Arial" w:hAnsi="Arial" w:cs="Arial"/>
        </w:rPr>
        <w:t>interrogada po</w:t>
      </w:r>
      <w:r w:rsidR="002248CC">
        <w:rPr>
          <w:rFonts w:ascii="Arial" w:hAnsi="Arial" w:cs="Arial"/>
        </w:rPr>
        <w:t>r el juez de conocimiento</w:t>
      </w:r>
      <w:r w:rsidR="002E52C2" w:rsidRPr="009B6BE3">
        <w:rPr>
          <w:rStyle w:val="Refdenotaalpie"/>
          <w:rFonts w:ascii="Arial" w:hAnsi="Arial" w:cs="Arial"/>
          <w:sz w:val="24"/>
          <w:szCs w:val="24"/>
        </w:rPr>
        <w:footnoteReference w:id="13"/>
      </w:r>
      <w:r w:rsidR="002E52C2" w:rsidRPr="009B6BE3">
        <w:rPr>
          <w:rFonts w:ascii="Arial" w:hAnsi="Arial" w:cs="Arial"/>
        </w:rPr>
        <w:t xml:space="preserve"> , </w:t>
      </w:r>
      <w:r w:rsidR="003F4A06" w:rsidRPr="009B6BE3">
        <w:rPr>
          <w:rFonts w:ascii="Arial" w:hAnsi="Arial" w:cs="Arial"/>
        </w:rPr>
        <w:t>y según el registro respectivo</w:t>
      </w:r>
      <w:r w:rsidR="00490A73" w:rsidRPr="009B6BE3">
        <w:rPr>
          <w:rFonts w:ascii="Arial" w:hAnsi="Arial" w:cs="Arial"/>
        </w:rPr>
        <w:t xml:space="preserve"> </w:t>
      </w:r>
      <w:r w:rsidR="003F4A06" w:rsidRPr="009B6BE3">
        <w:rPr>
          <w:rFonts w:ascii="Arial" w:hAnsi="Arial" w:cs="Arial"/>
        </w:rPr>
        <w:t xml:space="preserve">dijo que </w:t>
      </w:r>
      <w:r w:rsidR="00490A73" w:rsidRPr="009B6BE3">
        <w:rPr>
          <w:rFonts w:ascii="Arial" w:hAnsi="Arial" w:cs="Arial"/>
        </w:rPr>
        <w:t>el señor Vergara l</w:t>
      </w:r>
      <w:r w:rsidR="0006163D" w:rsidRPr="009B6BE3">
        <w:rPr>
          <w:rFonts w:ascii="Arial" w:hAnsi="Arial" w:cs="Arial"/>
        </w:rPr>
        <w:t xml:space="preserve">e </w:t>
      </w:r>
      <w:r w:rsidR="00490A73" w:rsidRPr="009B6BE3">
        <w:rPr>
          <w:rFonts w:ascii="Arial" w:hAnsi="Arial" w:cs="Arial"/>
        </w:rPr>
        <w:t>había</w:t>
      </w:r>
      <w:r w:rsidR="0006163D" w:rsidRPr="009B6BE3">
        <w:rPr>
          <w:rFonts w:ascii="Arial" w:hAnsi="Arial" w:cs="Arial"/>
        </w:rPr>
        <w:t xml:space="preserve"> manifestado que era una persona </w:t>
      </w:r>
      <w:r w:rsidR="00BD4D96" w:rsidRPr="009B6BE3">
        <w:rPr>
          <w:rFonts w:ascii="Arial" w:hAnsi="Arial" w:cs="Arial"/>
        </w:rPr>
        <w:t xml:space="preserve">sin familia </w:t>
      </w:r>
      <w:r w:rsidR="002248CC">
        <w:rPr>
          <w:rFonts w:ascii="Arial" w:hAnsi="Arial" w:cs="Arial"/>
        </w:rPr>
        <w:t>cuando “</w:t>
      </w:r>
      <w:r w:rsidR="0006163D" w:rsidRPr="009B6BE3">
        <w:rPr>
          <w:rFonts w:ascii="Arial" w:hAnsi="Arial" w:cs="Arial"/>
          <w:i/>
        </w:rPr>
        <w:t>lleg</w:t>
      </w:r>
      <w:r w:rsidR="002248CC">
        <w:rPr>
          <w:rFonts w:ascii="Arial" w:hAnsi="Arial" w:cs="Arial"/>
          <w:i/>
        </w:rPr>
        <w:t>aron a la unión de convivencia”</w:t>
      </w:r>
      <w:r w:rsidR="00BD4D96" w:rsidRPr="009B6BE3">
        <w:rPr>
          <w:rFonts w:ascii="Arial" w:hAnsi="Arial" w:cs="Arial"/>
          <w:i/>
        </w:rPr>
        <w:t xml:space="preserve"> </w:t>
      </w:r>
      <w:r w:rsidR="00BD4D96" w:rsidRPr="009B6BE3">
        <w:rPr>
          <w:rFonts w:ascii="Arial" w:hAnsi="Arial" w:cs="Arial"/>
        </w:rPr>
        <w:t>y neces</w:t>
      </w:r>
      <w:r w:rsidR="002248CC">
        <w:rPr>
          <w:rFonts w:ascii="Arial" w:hAnsi="Arial" w:cs="Arial"/>
        </w:rPr>
        <w:t>itaba una mujer que lo aceptara</w:t>
      </w:r>
      <w:r w:rsidR="00490A73" w:rsidRPr="009B6BE3">
        <w:rPr>
          <w:rFonts w:ascii="Arial" w:hAnsi="Arial" w:cs="Arial"/>
        </w:rPr>
        <w:t xml:space="preserve">; </w:t>
      </w:r>
      <w:r w:rsidR="00BD4D96" w:rsidRPr="009B6BE3">
        <w:rPr>
          <w:rFonts w:ascii="Arial" w:hAnsi="Arial" w:cs="Arial"/>
        </w:rPr>
        <w:t>se refirió al escrito que present</w:t>
      </w:r>
      <w:r w:rsidR="00E525B9" w:rsidRPr="009B6BE3">
        <w:rPr>
          <w:rFonts w:ascii="Arial" w:hAnsi="Arial" w:cs="Arial"/>
        </w:rPr>
        <w:t>ó</w:t>
      </w:r>
      <w:r w:rsidR="00BD4D96" w:rsidRPr="009B6BE3">
        <w:rPr>
          <w:rFonts w:ascii="Arial" w:hAnsi="Arial" w:cs="Arial"/>
        </w:rPr>
        <w:t xml:space="preserve"> </w:t>
      </w:r>
      <w:r w:rsidR="00C34144" w:rsidRPr="009B6BE3">
        <w:rPr>
          <w:rFonts w:ascii="Arial" w:hAnsi="Arial" w:cs="Arial"/>
        </w:rPr>
        <w:t xml:space="preserve">ante el despacho </w:t>
      </w:r>
      <w:r w:rsidR="00BD4D96" w:rsidRPr="009B6BE3">
        <w:rPr>
          <w:rFonts w:ascii="Arial" w:hAnsi="Arial" w:cs="Arial"/>
        </w:rPr>
        <w:t>y aclar</w:t>
      </w:r>
      <w:r w:rsidR="00E525B9" w:rsidRPr="009B6BE3">
        <w:rPr>
          <w:rFonts w:ascii="Arial" w:hAnsi="Arial" w:cs="Arial"/>
        </w:rPr>
        <w:t>ó</w:t>
      </w:r>
      <w:r w:rsidR="002248CC">
        <w:rPr>
          <w:rFonts w:ascii="Arial" w:hAnsi="Arial" w:cs="Arial"/>
        </w:rPr>
        <w:t xml:space="preserve"> que el acusado le</w:t>
      </w:r>
      <w:r w:rsidR="00BD4D96" w:rsidRPr="009B6BE3">
        <w:rPr>
          <w:rFonts w:ascii="Arial" w:hAnsi="Arial" w:cs="Arial"/>
        </w:rPr>
        <w:t xml:space="preserve"> había dicho que consiguiera un cuar</w:t>
      </w:r>
      <w:r w:rsidR="00017C6F" w:rsidRPr="009B6BE3">
        <w:rPr>
          <w:rFonts w:ascii="Arial" w:hAnsi="Arial" w:cs="Arial"/>
        </w:rPr>
        <w:t>to</w:t>
      </w:r>
      <w:r w:rsidR="00BD4D96" w:rsidRPr="009B6BE3">
        <w:rPr>
          <w:rFonts w:ascii="Arial" w:hAnsi="Arial" w:cs="Arial"/>
        </w:rPr>
        <w:t xml:space="preserve"> </w:t>
      </w:r>
      <w:r w:rsidR="00017C6F" w:rsidRPr="009B6BE3">
        <w:rPr>
          <w:rFonts w:ascii="Arial" w:hAnsi="Arial" w:cs="Arial"/>
        </w:rPr>
        <w:t xml:space="preserve">y </w:t>
      </w:r>
      <w:r w:rsidR="00BD4D96" w:rsidRPr="009B6BE3">
        <w:rPr>
          <w:rFonts w:ascii="Arial" w:hAnsi="Arial" w:cs="Arial"/>
        </w:rPr>
        <w:t xml:space="preserve">que </w:t>
      </w:r>
      <w:r w:rsidR="00E525B9" w:rsidRPr="009B6BE3">
        <w:rPr>
          <w:rFonts w:ascii="Arial" w:hAnsi="Arial" w:cs="Arial"/>
        </w:rPr>
        <w:t>é</w:t>
      </w:r>
      <w:r w:rsidR="00BD4D96" w:rsidRPr="009B6BE3">
        <w:rPr>
          <w:rFonts w:ascii="Arial" w:hAnsi="Arial" w:cs="Arial"/>
        </w:rPr>
        <w:t>l lo pagaba; que Rodrigo Anton</w:t>
      </w:r>
      <w:r w:rsidR="002248CC">
        <w:rPr>
          <w:rFonts w:ascii="Arial" w:hAnsi="Arial" w:cs="Arial"/>
        </w:rPr>
        <w:t>io se iba a trabajar en semana y regresaba el fin de semana;</w:t>
      </w:r>
      <w:r w:rsidR="00490A73" w:rsidRPr="009B6BE3">
        <w:rPr>
          <w:rFonts w:ascii="Arial" w:hAnsi="Arial" w:cs="Arial"/>
        </w:rPr>
        <w:t xml:space="preserve"> </w:t>
      </w:r>
      <w:r w:rsidR="00BD4D96" w:rsidRPr="009B6BE3">
        <w:rPr>
          <w:rFonts w:ascii="Arial" w:hAnsi="Arial" w:cs="Arial"/>
        </w:rPr>
        <w:t xml:space="preserve">dijo que </w:t>
      </w:r>
      <w:r w:rsidR="002248CC">
        <w:rPr>
          <w:rFonts w:ascii="Arial" w:hAnsi="Arial" w:cs="Arial"/>
          <w:i/>
        </w:rPr>
        <w:t>“</w:t>
      </w:r>
      <w:r w:rsidR="00BD4D96" w:rsidRPr="009B6BE3">
        <w:rPr>
          <w:rFonts w:ascii="Arial" w:hAnsi="Arial" w:cs="Arial"/>
          <w:i/>
        </w:rPr>
        <w:t xml:space="preserve">a </w:t>
      </w:r>
      <w:r w:rsidR="00B71BC3" w:rsidRPr="009B6BE3">
        <w:rPr>
          <w:rFonts w:ascii="Arial" w:hAnsi="Arial" w:cs="Arial"/>
          <w:i/>
        </w:rPr>
        <w:t xml:space="preserve">mi </w:t>
      </w:r>
      <w:r w:rsidR="00BD4D96" w:rsidRPr="009B6BE3">
        <w:rPr>
          <w:rFonts w:ascii="Arial" w:hAnsi="Arial" w:cs="Arial"/>
          <w:i/>
        </w:rPr>
        <w:t>parecer conviv</w:t>
      </w:r>
      <w:r w:rsidR="00E525B9" w:rsidRPr="009B6BE3">
        <w:rPr>
          <w:rFonts w:ascii="Arial" w:hAnsi="Arial" w:cs="Arial"/>
          <w:i/>
        </w:rPr>
        <w:t>í</w:t>
      </w:r>
      <w:r w:rsidR="00BD4D96" w:rsidRPr="009B6BE3">
        <w:rPr>
          <w:rFonts w:ascii="Arial" w:hAnsi="Arial" w:cs="Arial"/>
          <w:i/>
        </w:rPr>
        <w:t xml:space="preserve"> con </w:t>
      </w:r>
      <w:r w:rsidR="00E525B9" w:rsidRPr="009B6BE3">
        <w:rPr>
          <w:rFonts w:ascii="Arial" w:hAnsi="Arial" w:cs="Arial"/>
          <w:i/>
        </w:rPr>
        <w:t>é</w:t>
      </w:r>
      <w:r w:rsidR="00BD4D96" w:rsidRPr="009B6BE3">
        <w:rPr>
          <w:rFonts w:ascii="Arial" w:hAnsi="Arial" w:cs="Arial"/>
          <w:i/>
        </w:rPr>
        <w:t>l</w:t>
      </w:r>
      <w:r w:rsidR="002248CC">
        <w:rPr>
          <w:rFonts w:ascii="Arial" w:hAnsi="Arial" w:cs="Arial"/>
        </w:rPr>
        <w:t>”</w:t>
      </w:r>
      <w:r w:rsidR="00BD4D96" w:rsidRPr="009B6BE3">
        <w:rPr>
          <w:rFonts w:ascii="Arial" w:hAnsi="Arial" w:cs="Arial"/>
        </w:rPr>
        <w:t xml:space="preserve">, </w:t>
      </w:r>
      <w:r w:rsidR="00B71BC3" w:rsidRPr="009B6BE3">
        <w:rPr>
          <w:rFonts w:ascii="Arial" w:hAnsi="Arial" w:cs="Arial"/>
        </w:rPr>
        <w:t xml:space="preserve">y que existió ese </w:t>
      </w:r>
      <w:r w:rsidR="00E525B9" w:rsidRPr="009B6BE3">
        <w:rPr>
          <w:rFonts w:ascii="Arial" w:hAnsi="Arial" w:cs="Arial"/>
        </w:rPr>
        <w:t>á</w:t>
      </w:r>
      <w:r w:rsidR="00B71BC3" w:rsidRPr="009B6BE3">
        <w:rPr>
          <w:rFonts w:ascii="Arial" w:hAnsi="Arial" w:cs="Arial"/>
        </w:rPr>
        <w:t xml:space="preserve">nimo, ya que </w:t>
      </w:r>
      <w:r w:rsidR="00BD4D96" w:rsidRPr="009B6BE3">
        <w:rPr>
          <w:rFonts w:ascii="Arial" w:hAnsi="Arial" w:cs="Arial"/>
        </w:rPr>
        <w:t>le dejaba dinero para su sostenimiento</w:t>
      </w:r>
      <w:r w:rsidR="00C34144" w:rsidRPr="009B6BE3">
        <w:rPr>
          <w:rFonts w:ascii="Arial" w:hAnsi="Arial" w:cs="Arial"/>
        </w:rPr>
        <w:t xml:space="preserve"> y llevó varios enseres domésticos y </w:t>
      </w:r>
      <w:r w:rsidR="002248CC">
        <w:rPr>
          <w:rFonts w:ascii="Arial" w:hAnsi="Arial" w:cs="Arial"/>
        </w:rPr>
        <w:t>su ropa al cuarto que ocupaban;</w:t>
      </w:r>
      <w:r w:rsidR="00DD2987" w:rsidRPr="009B6BE3">
        <w:rPr>
          <w:rFonts w:ascii="Arial" w:hAnsi="Arial" w:cs="Arial"/>
        </w:rPr>
        <w:t xml:space="preserve"> que el acusado </w:t>
      </w:r>
      <w:r w:rsidR="00490A73" w:rsidRPr="009B6BE3">
        <w:rPr>
          <w:rFonts w:ascii="Arial" w:hAnsi="Arial" w:cs="Arial"/>
        </w:rPr>
        <w:t xml:space="preserve">la </w:t>
      </w:r>
      <w:r w:rsidR="00BD4D96" w:rsidRPr="009B6BE3">
        <w:rPr>
          <w:rFonts w:ascii="Arial" w:hAnsi="Arial" w:cs="Arial"/>
        </w:rPr>
        <w:t xml:space="preserve">había </w:t>
      </w:r>
      <w:r w:rsidR="00490A73" w:rsidRPr="009B6BE3">
        <w:rPr>
          <w:rFonts w:ascii="Arial" w:hAnsi="Arial" w:cs="Arial"/>
        </w:rPr>
        <w:t>lesion</w:t>
      </w:r>
      <w:r w:rsidR="00BD4D96" w:rsidRPr="009B6BE3">
        <w:rPr>
          <w:rFonts w:ascii="Arial" w:hAnsi="Arial" w:cs="Arial"/>
        </w:rPr>
        <w:t xml:space="preserve">ado </w:t>
      </w:r>
      <w:r w:rsidR="00490A73" w:rsidRPr="009B6BE3">
        <w:rPr>
          <w:rFonts w:ascii="Arial" w:hAnsi="Arial" w:cs="Arial"/>
        </w:rPr>
        <w:t>por celos con el dueño de la ca</w:t>
      </w:r>
      <w:r w:rsidR="006F728E" w:rsidRPr="009B6BE3">
        <w:rPr>
          <w:rFonts w:ascii="Arial" w:hAnsi="Arial" w:cs="Arial"/>
        </w:rPr>
        <w:t>sa donde residían</w:t>
      </w:r>
      <w:r w:rsidR="002248CC">
        <w:rPr>
          <w:rFonts w:ascii="Arial" w:hAnsi="Arial" w:cs="Arial"/>
        </w:rPr>
        <w:t xml:space="preserve"> y</w:t>
      </w:r>
      <w:r w:rsidR="006F728E" w:rsidRPr="009B6BE3">
        <w:rPr>
          <w:rFonts w:ascii="Arial" w:hAnsi="Arial" w:cs="Arial"/>
        </w:rPr>
        <w:t xml:space="preserve"> que solicitaba </w:t>
      </w:r>
      <w:r w:rsidR="00C34144" w:rsidRPr="009B6BE3">
        <w:rPr>
          <w:rFonts w:ascii="Arial" w:hAnsi="Arial" w:cs="Arial"/>
        </w:rPr>
        <w:t xml:space="preserve">el pago de </w:t>
      </w:r>
      <w:r w:rsidR="006F728E" w:rsidRPr="009B6BE3">
        <w:rPr>
          <w:rFonts w:ascii="Arial" w:hAnsi="Arial" w:cs="Arial"/>
        </w:rPr>
        <w:t>una indemnización por parte del procesado</w:t>
      </w:r>
      <w:r w:rsidR="0006163D" w:rsidRPr="009B6BE3">
        <w:rPr>
          <w:rFonts w:ascii="Arial" w:hAnsi="Arial" w:cs="Arial"/>
        </w:rPr>
        <w:t xml:space="preserve"> para evitar que fuera detenido</w:t>
      </w:r>
      <w:r w:rsidR="00B71BC3" w:rsidRPr="009B6BE3">
        <w:rPr>
          <w:rFonts w:ascii="Arial" w:hAnsi="Arial" w:cs="Arial"/>
        </w:rPr>
        <w:t xml:space="preserve">. </w:t>
      </w:r>
    </w:p>
    <w:p w:rsidR="006F728E" w:rsidRPr="009B6BE3" w:rsidRDefault="006F728E" w:rsidP="009B6BE3">
      <w:pPr>
        <w:pStyle w:val="Sinespaciado"/>
        <w:jc w:val="both"/>
        <w:rPr>
          <w:rFonts w:ascii="Arial" w:hAnsi="Arial" w:cs="Arial"/>
        </w:rPr>
      </w:pPr>
    </w:p>
    <w:p w:rsidR="00F12942" w:rsidRPr="009B6BE3" w:rsidRDefault="003C2641" w:rsidP="009B6BE3">
      <w:pPr>
        <w:pStyle w:val="Sinespaciado"/>
        <w:jc w:val="both"/>
        <w:rPr>
          <w:rFonts w:ascii="Arial" w:hAnsi="Arial" w:cs="Arial"/>
        </w:rPr>
      </w:pPr>
      <w:r>
        <w:rPr>
          <w:rFonts w:ascii="Arial" w:hAnsi="Arial" w:cs="Arial"/>
        </w:rPr>
        <w:t xml:space="preserve">A continuación </w:t>
      </w:r>
      <w:r w:rsidR="002248CC">
        <w:rPr>
          <w:rFonts w:ascii="Arial" w:hAnsi="Arial" w:cs="Arial"/>
        </w:rPr>
        <w:t>el</w:t>
      </w:r>
      <w:r w:rsidR="00B72A5F" w:rsidRPr="009B6BE3">
        <w:rPr>
          <w:rFonts w:ascii="Arial" w:hAnsi="Arial" w:cs="Arial"/>
        </w:rPr>
        <w:t xml:space="preserve"> </w:t>
      </w:r>
      <w:r w:rsidR="00B72A5F" w:rsidRPr="009B6BE3">
        <w:rPr>
          <w:rFonts w:ascii="Arial" w:hAnsi="Arial" w:cs="Arial"/>
          <w:i/>
        </w:rPr>
        <w:t xml:space="preserve">A quo </w:t>
      </w:r>
      <w:r w:rsidR="00B72A5F" w:rsidRPr="009B6BE3">
        <w:rPr>
          <w:rFonts w:ascii="Arial" w:hAnsi="Arial" w:cs="Arial"/>
        </w:rPr>
        <w:t>estim</w:t>
      </w:r>
      <w:r w:rsidR="00E525B9" w:rsidRPr="009B6BE3">
        <w:rPr>
          <w:rFonts w:ascii="Arial" w:hAnsi="Arial" w:cs="Arial"/>
        </w:rPr>
        <w:t>ó</w:t>
      </w:r>
      <w:r w:rsidR="00B72A5F" w:rsidRPr="009B6BE3">
        <w:rPr>
          <w:rFonts w:ascii="Arial" w:hAnsi="Arial" w:cs="Arial"/>
        </w:rPr>
        <w:t xml:space="preserve"> que no se había presentado ninguna vulneración de der</w:t>
      </w:r>
      <w:r w:rsidR="00602C9D">
        <w:rPr>
          <w:rFonts w:ascii="Arial" w:hAnsi="Arial" w:cs="Arial"/>
        </w:rPr>
        <w:t xml:space="preserve">echos del procesado durante la </w:t>
      </w:r>
      <w:r w:rsidR="00B72A5F" w:rsidRPr="009B6BE3">
        <w:rPr>
          <w:rFonts w:ascii="Arial" w:hAnsi="Arial" w:cs="Arial"/>
        </w:rPr>
        <w:t>audiencia preliminar en la cual acept</w:t>
      </w:r>
      <w:r w:rsidR="00E525B9" w:rsidRPr="009B6BE3">
        <w:rPr>
          <w:rFonts w:ascii="Arial" w:hAnsi="Arial" w:cs="Arial"/>
        </w:rPr>
        <w:t>ó</w:t>
      </w:r>
      <w:r w:rsidR="00602C9D">
        <w:rPr>
          <w:rFonts w:ascii="Arial" w:hAnsi="Arial" w:cs="Arial"/>
        </w:rPr>
        <w:t xml:space="preserve"> cargos</w:t>
      </w:r>
      <w:r w:rsidR="00B72A5F" w:rsidRPr="009B6BE3">
        <w:rPr>
          <w:rFonts w:ascii="Arial" w:hAnsi="Arial" w:cs="Arial"/>
        </w:rPr>
        <w:t xml:space="preserve"> por el </w:t>
      </w:r>
      <w:r w:rsidR="00B72A5F" w:rsidRPr="009B6BE3">
        <w:rPr>
          <w:rFonts w:ascii="Arial" w:hAnsi="Arial" w:cs="Arial"/>
          <w:i/>
        </w:rPr>
        <w:t xml:space="preserve">contra </w:t>
      </w:r>
      <w:proofErr w:type="spellStart"/>
      <w:r w:rsidR="00B72A5F" w:rsidRPr="009B6BE3">
        <w:rPr>
          <w:rFonts w:ascii="Arial" w:hAnsi="Arial" w:cs="Arial"/>
          <w:i/>
        </w:rPr>
        <w:t>jus</w:t>
      </w:r>
      <w:proofErr w:type="spellEnd"/>
      <w:r w:rsidR="00B72A5F" w:rsidRPr="009B6BE3">
        <w:rPr>
          <w:rFonts w:ascii="Arial" w:hAnsi="Arial" w:cs="Arial"/>
          <w:i/>
        </w:rPr>
        <w:t xml:space="preserve"> </w:t>
      </w:r>
      <w:r w:rsidR="00B72A5F" w:rsidRPr="009B6BE3">
        <w:rPr>
          <w:rFonts w:ascii="Arial" w:hAnsi="Arial" w:cs="Arial"/>
        </w:rPr>
        <w:t>de violencia intrafamiliar</w:t>
      </w:r>
      <w:r w:rsidR="006F728E" w:rsidRPr="009B6BE3">
        <w:rPr>
          <w:rFonts w:ascii="Arial" w:hAnsi="Arial" w:cs="Arial"/>
        </w:rPr>
        <w:t xml:space="preserve">, </w:t>
      </w:r>
      <w:r w:rsidR="00C34144" w:rsidRPr="009B6BE3">
        <w:rPr>
          <w:rFonts w:ascii="Arial" w:hAnsi="Arial" w:cs="Arial"/>
        </w:rPr>
        <w:t>ya que se contaba con pruebas de</w:t>
      </w:r>
      <w:r w:rsidR="00FE7AF9" w:rsidRPr="009B6BE3">
        <w:rPr>
          <w:rFonts w:ascii="Arial" w:hAnsi="Arial" w:cs="Arial"/>
        </w:rPr>
        <w:t xml:space="preserve"> </w:t>
      </w:r>
      <w:r w:rsidR="00C34144" w:rsidRPr="009B6BE3">
        <w:rPr>
          <w:rFonts w:ascii="Arial" w:hAnsi="Arial" w:cs="Arial"/>
        </w:rPr>
        <w:t>la relación de convivencia entre el acusado y la señora Guti</w:t>
      </w:r>
      <w:r w:rsidR="00E525B9" w:rsidRPr="009B6BE3">
        <w:rPr>
          <w:rFonts w:ascii="Arial" w:hAnsi="Arial" w:cs="Arial"/>
        </w:rPr>
        <w:t>é</w:t>
      </w:r>
      <w:r w:rsidR="00C34144" w:rsidRPr="009B6BE3">
        <w:rPr>
          <w:rFonts w:ascii="Arial" w:hAnsi="Arial" w:cs="Arial"/>
        </w:rPr>
        <w:t>rrez</w:t>
      </w:r>
      <w:r w:rsidR="00FE7AF9" w:rsidRPr="009B6BE3">
        <w:rPr>
          <w:rFonts w:ascii="Arial" w:hAnsi="Arial" w:cs="Arial"/>
        </w:rPr>
        <w:t xml:space="preserve"> </w:t>
      </w:r>
      <w:r w:rsidR="00F12942" w:rsidRPr="009B6BE3">
        <w:rPr>
          <w:rFonts w:ascii="Arial" w:hAnsi="Arial" w:cs="Arial"/>
        </w:rPr>
        <w:t xml:space="preserve">y del </w:t>
      </w:r>
      <w:r w:rsidR="00E525B9" w:rsidRPr="009B6BE3">
        <w:rPr>
          <w:rFonts w:ascii="Arial" w:hAnsi="Arial" w:cs="Arial"/>
        </w:rPr>
        <w:t>á</w:t>
      </w:r>
      <w:r w:rsidR="00F12942" w:rsidRPr="009B6BE3">
        <w:rPr>
          <w:rFonts w:ascii="Arial" w:hAnsi="Arial" w:cs="Arial"/>
        </w:rPr>
        <w:t>nimo d</w:t>
      </w:r>
      <w:r w:rsidR="00602C9D">
        <w:rPr>
          <w:rFonts w:ascii="Arial" w:hAnsi="Arial" w:cs="Arial"/>
        </w:rPr>
        <w:t>e constituir un núcleo familiar, además con</w:t>
      </w:r>
      <w:r w:rsidR="00FE7AF9" w:rsidRPr="009B6BE3">
        <w:rPr>
          <w:rFonts w:ascii="Arial" w:hAnsi="Arial" w:cs="Arial"/>
        </w:rPr>
        <w:t xml:space="preserve"> apoyo en la normatividad pertinente y referentes jurisprudenciales de la Corte C</w:t>
      </w:r>
      <w:r w:rsidR="00602C9D">
        <w:rPr>
          <w:rFonts w:ascii="Arial" w:hAnsi="Arial" w:cs="Arial"/>
        </w:rPr>
        <w:t>onstitucional y la SP de la CSJ</w:t>
      </w:r>
      <w:r w:rsidR="00FE7AF9" w:rsidRPr="009B6BE3">
        <w:rPr>
          <w:rFonts w:ascii="Arial" w:hAnsi="Arial" w:cs="Arial"/>
        </w:rPr>
        <w:t xml:space="preserve">, consideró </w:t>
      </w:r>
      <w:r w:rsidR="00C34144" w:rsidRPr="009B6BE3">
        <w:rPr>
          <w:rFonts w:ascii="Arial" w:hAnsi="Arial" w:cs="Arial"/>
        </w:rPr>
        <w:t xml:space="preserve">que la conducta </w:t>
      </w:r>
      <w:r w:rsidR="00FE7AF9" w:rsidRPr="009B6BE3">
        <w:rPr>
          <w:rFonts w:ascii="Arial" w:hAnsi="Arial" w:cs="Arial"/>
        </w:rPr>
        <w:t xml:space="preserve">atribuida al procesado </w:t>
      </w:r>
      <w:r w:rsidR="00C34144" w:rsidRPr="009B6BE3">
        <w:rPr>
          <w:rFonts w:ascii="Arial" w:hAnsi="Arial" w:cs="Arial"/>
        </w:rPr>
        <w:t>había sido debidamente tipificada</w:t>
      </w:r>
      <w:r w:rsidR="00602C9D">
        <w:rPr>
          <w:rFonts w:ascii="Arial" w:hAnsi="Arial" w:cs="Arial"/>
        </w:rPr>
        <w:t xml:space="preserve"> en la audiencia preliminar,</w:t>
      </w:r>
      <w:r w:rsidR="00C34144" w:rsidRPr="009B6BE3">
        <w:rPr>
          <w:rFonts w:ascii="Arial" w:hAnsi="Arial" w:cs="Arial"/>
        </w:rPr>
        <w:t xml:space="preserve"> </w:t>
      </w:r>
      <w:r w:rsidR="00F12942" w:rsidRPr="009B6BE3">
        <w:rPr>
          <w:rFonts w:ascii="Arial" w:hAnsi="Arial" w:cs="Arial"/>
        </w:rPr>
        <w:t>por la viol</w:t>
      </w:r>
      <w:r w:rsidR="00602C9D">
        <w:rPr>
          <w:rFonts w:ascii="Arial" w:hAnsi="Arial" w:cs="Arial"/>
        </w:rPr>
        <w:t>ación del artículo 229 del C.P.</w:t>
      </w:r>
      <w:r w:rsidR="00F12942" w:rsidRPr="009B6BE3">
        <w:rPr>
          <w:rFonts w:ascii="Arial" w:hAnsi="Arial" w:cs="Arial"/>
        </w:rPr>
        <w:t xml:space="preserve">, </w:t>
      </w:r>
      <w:r w:rsidR="00C34144" w:rsidRPr="009B6BE3">
        <w:rPr>
          <w:rFonts w:ascii="Arial" w:hAnsi="Arial" w:cs="Arial"/>
        </w:rPr>
        <w:t>por lo cual no decret</w:t>
      </w:r>
      <w:r w:rsidR="00E525B9" w:rsidRPr="009B6BE3">
        <w:rPr>
          <w:rFonts w:ascii="Arial" w:hAnsi="Arial" w:cs="Arial"/>
        </w:rPr>
        <w:t>ó</w:t>
      </w:r>
      <w:r w:rsidR="00C34144" w:rsidRPr="009B6BE3">
        <w:rPr>
          <w:rFonts w:ascii="Arial" w:hAnsi="Arial" w:cs="Arial"/>
        </w:rPr>
        <w:t xml:space="preserve"> la nulidad solicitada</w:t>
      </w:r>
      <w:r w:rsidR="00F12942" w:rsidRPr="009B6BE3">
        <w:rPr>
          <w:rFonts w:ascii="Arial" w:hAnsi="Arial" w:cs="Arial"/>
        </w:rPr>
        <w:t>.</w:t>
      </w:r>
    </w:p>
    <w:p w:rsidR="00F12942" w:rsidRPr="009B6BE3" w:rsidRDefault="00F12942" w:rsidP="009B6BE3">
      <w:pPr>
        <w:pStyle w:val="Sinespaciado"/>
        <w:jc w:val="both"/>
        <w:rPr>
          <w:rFonts w:ascii="Arial" w:hAnsi="Arial" w:cs="Arial"/>
        </w:rPr>
      </w:pPr>
    </w:p>
    <w:p w:rsidR="008A5631" w:rsidRPr="009B6BE3" w:rsidRDefault="002B218A" w:rsidP="009B6BE3">
      <w:pPr>
        <w:pStyle w:val="Sinespaciado"/>
        <w:jc w:val="both"/>
        <w:rPr>
          <w:rFonts w:ascii="Arial" w:hAnsi="Arial" w:cs="Arial"/>
        </w:rPr>
      </w:pPr>
      <w:r w:rsidRPr="009B6BE3">
        <w:rPr>
          <w:rFonts w:ascii="Arial" w:hAnsi="Arial" w:cs="Arial"/>
        </w:rPr>
        <w:t xml:space="preserve">6.10 </w:t>
      </w:r>
      <w:r w:rsidR="00F12942" w:rsidRPr="009B6BE3">
        <w:rPr>
          <w:rFonts w:ascii="Arial" w:hAnsi="Arial" w:cs="Arial"/>
        </w:rPr>
        <w:t xml:space="preserve">Lo anterior </w:t>
      </w:r>
      <w:r w:rsidR="006F728E" w:rsidRPr="009B6BE3">
        <w:rPr>
          <w:rFonts w:ascii="Arial" w:hAnsi="Arial" w:cs="Arial"/>
        </w:rPr>
        <w:t>significa que quedó vigente la actuación cumplida e</w:t>
      </w:r>
      <w:r w:rsidR="00602C9D">
        <w:rPr>
          <w:rFonts w:ascii="Arial" w:hAnsi="Arial" w:cs="Arial"/>
        </w:rPr>
        <w:t xml:space="preserve">n esa diligencia, es decir, la </w:t>
      </w:r>
      <w:r w:rsidR="006F728E" w:rsidRPr="009B6BE3">
        <w:rPr>
          <w:rFonts w:ascii="Arial" w:hAnsi="Arial" w:cs="Arial"/>
        </w:rPr>
        <w:t xml:space="preserve">presentación de cargos al acusado por el delito de violencia intrafamiliar y </w:t>
      </w:r>
      <w:r w:rsidR="00602C9D">
        <w:rPr>
          <w:rFonts w:ascii="Arial" w:hAnsi="Arial" w:cs="Arial"/>
        </w:rPr>
        <w:t>el acto de allanamiento a la imputación. La decisión</w:t>
      </w:r>
      <w:r w:rsidR="00F12942" w:rsidRPr="009B6BE3">
        <w:rPr>
          <w:rFonts w:ascii="Arial" w:hAnsi="Arial" w:cs="Arial"/>
        </w:rPr>
        <w:t xml:space="preserve"> no fue recurrida por el defensor del procesado y en consecuencia se continu</w:t>
      </w:r>
      <w:r w:rsidR="00E525B9" w:rsidRPr="009B6BE3">
        <w:rPr>
          <w:rFonts w:ascii="Arial" w:hAnsi="Arial" w:cs="Arial"/>
        </w:rPr>
        <w:t>ó</w:t>
      </w:r>
      <w:r w:rsidR="00F12942" w:rsidRPr="009B6BE3">
        <w:rPr>
          <w:rFonts w:ascii="Arial" w:hAnsi="Arial" w:cs="Arial"/>
        </w:rPr>
        <w:t xml:space="preserve"> con el tr</w:t>
      </w:r>
      <w:r w:rsidR="00E525B9" w:rsidRPr="009B6BE3">
        <w:rPr>
          <w:rFonts w:ascii="Arial" w:hAnsi="Arial" w:cs="Arial"/>
        </w:rPr>
        <w:t>á</w:t>
      </w:r>
      <w:r w:rsidR="00F12942" w:rsidRPr="009B6BE3">
        <w:rPr>
          <w:rFonts w:ascii="Arial" w:hAnsi="Arial" w:cs="Arial"/>
        </w:rPr>
        <w:t>mite p</w:t>
      </w:r>
      <w:r w:rsidR="00602C9D">
        <w:rPr>
          <w:rFonts w:ascii="Arial" w:hAnsi="Arial" w:cs="Arial"/>
        </w:rPr>
        <w:t>revisto en el artículo 447 del CPP</w:t>
      </w:r>
      <w:r w:rsidR="00F12942" w:rsidRPr="009B6BE3">
        <w:rPr>
          <w:rFonts w:ascii="Arial" w:hAnsi="Arial" w:cs="Arial"/>
        </w:rPr>
        <w:t>.</w:t>
      </w:r>
    </w:p>
    <w:p w:rsidR="00B72A5F" w:rsidRPr="009B6BE3" w:rsidRDefault="00B72A5F" w:rsidP="009B6BE3">
      <w:pPr>
        <w:pStyle w:val="Sinespaciado"/>
        <w:jc w:val="both"/>
        <w:rPr>
          <w:rFonts w:ascii="Arial" w:hAnsi="Arial" w:cs="Arial"/>
        </w:rPr>
      </w:pPr>
    </w:p>
    <w:p w:rsidR="00E84506" w:rsidRPr="009B6BE3" w:rsidRDefault="00B72A5F" w:rsidP="009B6BE3">
      <w:pPr>
        <w:pStyle w:val="Sinespaciado"/>
        <w:jc w:val="both"/>
        <w:rPr>
          <w:rFonts w:ascii="Arial" w:hAnsi="Arial" w:cs="Arial"/>
        </w:rPr>
      </w:pPr>
      <w:r w:rsidRPr="009B6BE3">
        <w:rPr>
          <w:rFonts w:ascii="Arial" w:hAnsi="Arial" w:cs="Arial"/>
        </w:rPr>
        <w:t>6.1</w:t>
      </w:r>
      <w:r w:rsidR="002B218A" w:rsidRPr="009B6BE3">
        <w:rPr>
          <w:rFonts w:ascii="Arial" w:hAnsi="Arial" w:cs="Arial"/>
        </w:rPr>
        <w:t>1</w:t>
      </w:r>
      <w:r w:rsidRPr="009B6BE3">
        <w:rPr>
          <w:rFonts w:ascii="Arial" w:hAnsi="Arial" w:cs="Arial"/>
        </w:rPr>
        <w:t xml:space="preserve"> Esta situación aunada a la aceptación de cargos del acusado, lleva a considerar que se cumplió con el principio de </w:t>
      </w:r>
      <w:r w:rsidRPr="00602C9D">
        <w:rPr>
          <w:rFonts w:ascii="Arial" w:hAnsi="Arial" w:cs="Arial"/>
          <w:u w:val="single"/>
        </w:rPr>
        <w:t>mínima actividad probatoria</w:t>
      </w:r>
      <w:r w:rsidRPr="009B6BE3">
        <w:rPr>
          <w:rFonts w:ascii="Arial" w:hAnsi="Arial" w:cs="Arial"/>
          <w:u w:val="single"/>
        </w:rPr>
        <w:t>,</w:t>
      </w:r>
      <w:r w:rsidR="00602C9D">
        <w:rPr>
          <w:rFonts w:ascii="Arial" w:hAnsi="Arial" w:cs="Arial"/>
        </w:rPr>
        <w:t xml:space="preserve"> frente a las</w:t>
      </w:r>
      <w:r w:rsidRPr="009B6BE3">
        <w:rPr>
          <w:rFonts w:ascii="Arial" w:hAnsi="Arial" w:cs="Arial"/>
        </w:rPr>
        <w:t xml:space="preserve"> sentencias que se dictan como consecuencia de un allanamiento a cargos</w:t>
      </w:r>
      <w:r w:rsidR="006F22D4" w:rsidRPr="009B6BE3">
        <w:rPr>
          <w:rFonts w:ascii="Arial" w:hAnsi="Arial" w:cs="Arial"/>
        </w:rPr>
        <w:t xml:space="preserve">, asunto que fue examinado por esta colegiatura en pasada oportunidad, en </w:t>
      </w:r>
      <w:r w:rsidR="00E84506" w:rsidRPr="009B6BE3">
        <w:rPr>
          <w:rFonts w:ascii="Arial" w:hAnsi="Arial" w:cs="Arial"/>
        </w:rPr>
        <w:t xml:space="preserve">providencia del 26 de septiembre de 2014, con ponencia del Magistrado Jorge Arturo Castaño Duque, </w:t>
      </w:r>
      <w:r w:rsidR="004B2EEE">
        <w:rPr>
          <w:rFonts w:ascii="Arial" w:hAnsi="Arial" w:cs="Arial"/>
        </w:rPr>
        <w:t>donde se dijo lo siguiente</w:t>
      </w:r>
      <w:r w:rsidR="006F22D4" w:rsidRPr="009B6BE3">
        <w:rPr>
          <w:rFonts w:ascii="Arial" w:hAnsi="Arial" w:cs="Arial"/>
        </w:rPr>
        <w:t>:</w:t>
      </w:r>
      <w:r w:rsidR="00E84506" w:rsidRPr="009B6BE3">
        <w:rPr>
          <w:rFonts w:ascii="Arial" w:hAnsi="Arial" w:cs="Arial"/>
        </w:rPr>
        <w:t xml:space="preserve"> </w:t>
      </w:r>
    </w:p>
    <w:p w:rsidR="00F7385A" w:rsidRPr="009B6BE3" w:rsidRDefault="00F7385A" w:rsidP="009B6BE3">
      <w:pPr>
        <w:pStyle w:val="Sinespaciado"/>
        <w:jc w:val="both"/>
        <w:rPr>
          <w:rFonts w:ascii="Arial" w:hAnsi="Arial" w:cs="Arial"/>
          <w:i/>
        </w:rPr>
      </w:pP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w:t>
      </w:r>
    </w:p>
    <w:p w:rsidR="00F7385A" w:rsidRPr="00602C9D" w:rsidRDefault="00F7385A" w:rsidP="00602C9D">
      <w:pPr>
        <w:pStyle w:val="Sinespaciado"/>
        <w:ind w:left="567" w:right="618"/>
        <w:jc w:val="both"/>
        <w:rPr>
          <w:rFonts w:ascii="Arial" w:hAnsi="Arial" w:cs="Arial"/>
          <w:i/>
          <w:sz w:val="20"/>
          <w:szCs w:val="20"/>
        </w:rPr>
      </w:pP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lastRenderedPageBreak/>
        <w:t xml:space="preserve">Es bien cierto, como lo ha sostenido el Tribunal desde hace ya buen tiempo con asiento en la jurisprudencia nacional, que no puede ser suficiente la mera aceptación de cargos para proferir una condena.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La Corte Constitucional, inicialmente por medio de la Sentencia C-425/96,  M.P. Carlos Gaviria Díaz, y posteriormente en la SU-1300/01, M.P. Marco Gerardo Monroy Cabra, con relación a la anterior figura de la sentencia anticipada, señaló: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“El juez no puede fallar basado exclusivamente en el dicho o aceptación de los hechos por parte del procesado, sino en las pruebas que ineludiblemente lo lleven al convencimiento de que éste es culpable. La aceptación por parte del implicado de ser el autor o partícipe de los hechos investigados penalmente, aunada a la existencia de prueba suficiente e idónea que demuestre tal afirmación, permite desvirtuar la presunción de inocencia”.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En vigencia del nuevo estatuto contenido en la Ley 906/04, el mismo órgano de cierre constitucional retomó el punto en su Sentencia T-091/06, M.P. Jaime Córdoba Triviño, para hacer un comparativo entre la sentencia anticipada y el nuevo allanamiento unilateral a cargos, a consecuencia de lo cual se aseveró: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“La validez de estas opciones está condicionada, de manera general, a la existencia de prueba sobre la responsabilidad aceptada por el imputado o acusado y a que se preserven las garantías fundamentales.  </w:t>
      </w:r>
    </w:p>
    <w:p w:rsidR="00B079EC" w:rsidRPr="00602C9D" w:rsidRDefault="00B079EC" w:rsidP="00602C9D">
      <w:pPr>
        <w:pStyle w:val="Sinespaciado"/>
        <w:ind w:left="567" w:right="618"/>
        <w:jc w:val="both"/>
        <w:rPr>
          <w:rFonts w:ascii="Arial" w:hAnsi="Arial" w:cs="Arial"/>
          <w:i/>
          <w:sz w:val="20"/>
          <w:szCs w:val="20"/>
        </w:rPr>
      </w:pP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B079EC" w:rsidRPr="00602C9D" w:rsidRDefault="00B079EC" w:rsidP="00602C9D">
      <w:pPr>
        <w:pStyle w:val="Sinespaciado"/>
        <w:ind w:left="567" w:right="618"/>
        <w:jc w:val="both"/>
        <w:rPr>
          <w:rFonts w:ascii="Arial" w:hAnsi="Arial" w:cs="Arial"/>
          <w:i/>
          <w:sz w:val="20"/>
          <w:szCs w:val="20"/>
        </w:rPr>
      </w:pP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En el nuevo sistema la carga de la prueba radica igualmente en el órgano de investigación penal. La aceptación unilateral de cargos conduce necesariamente a una sentencia condenatoria que debe estar fundada en el “convencimiento de la responsabilidad penal del acusado, más allá de toda duda” (Art.7°). De manera que la sentencia condenatoria producida sin agotar el debate público debe contar con el presupuesto relativo a la existencia de evidencia o material probatorio sobre la responsabilidad aceptada del procesado. Mediante la aceptación de los cargos y la evidencia o elementos materiales de prueba, el procesado renuncia a controvertirlos en el juicio”.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Es claro por tanto para el Tribunal y así lo ha entendido desde siempre, que no puede ser suficiente la mera aceptación de cargos para proferir una condena, en cuanto el juez no es un autómata, ni estamos ante un procedimiento mecánico, y el funcionario tiene que apersonarse de la situación a efectos de verificar, por lo menos, que el hecho atribuido sea en realidad típico y que existe una base seria de autoría y responsabilidad en la incriminación; de lo contrario, no podría proferir una declaración de culpabilidad por encima de preclaros preceptos legales y constitucionales.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De ese modo, cuando se asegura que el procesado no puede retractarse de lo ya admitido, ello se entiende sin perjuicio de que la evidencia demostrativa mínima esté garantizada y que, por supuesto, los hechos referidos como ciertos por el ente acusador -imputación fáctica- estén acordes con la adecuación legal del comportamiento -imputación jurídica-.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Cabe recordar también, que el juez de control debe estar alerta a la proposición fáctica y jurídica que hace la Fiscalía al momento de comunicar al indiciado la imputación, con el fin de pedir las aclaraciones, complementaciones o correcciones que fueren indispensables, en aras de hacer congruente el cargo y tener un control efectivo sobre la tipificación de la conducta .  </w:t>
      </w:r>
    </w:p>
    <w:p w:rsidR="00F7385A" w:rsidRPr="00602C9D" w:rsidRDefault="00F7385A" w:rsidP="00602C9D">
      <w:pPr>
        <w:pStyle w:val="Sinespaciado"/>
        <w:ind w:left="567" w:right="618"/>
        <w:jc w:val="both"/>
        <w:rPr>
          <w:rFonts w:ascii="Arial" w:hAnsi="Arial" w:cs="Arial"/>
          <w:i/>
          <w:sz w:val="20"/>
          <w:szCs w:val="20"/>
        </w:rPr>
      </w:pPr>
      <w:r w:rsidRPr="00602C9D">
        <w:rPr>
          <w:rFonts w:ascii="Arial" w:hAnsi="Arial" w:cs="Arial"/>
          <w:i/>
          <w:sz w:val="20"/>
          <w:szCs w:val="20"/>
        </w:rPr>
        <w:t xml:space="preserve"> </w:t>
      </w:r>
    </w:p>
    <w:p w:rsidR="00F7385A" w:rsidRPr="00602C9D" w:rsidRDefault="00F7385A" w:rsidP="00602C9D">
      <w:pPr>
        <w:pStyle w:val="Sinespaciado"/>
        <w:ind w:left="567" w:right="618"/>
        <w:jc w:val="both"/>
        <w:rPr>
          <w:rFonts w:ascii="Arial" w:hAnsi="Arial" w:cs="Arial"/>
          <w:i/>
          <w:sz w:val="20"/>
          <w:szCs w:val="20"/>
          <w:u w:val="single"/>
        </w:rPr>
      </w:pPr>
      <w:r w:rsidRPr="00602C9D">
        <w:rPr>
          <w:rFonts w:ascii="Arial" w:hAnsi="Arial" w:cs="Arial"/>
          <w:i/>
          <w:sz w:val="20"/>
          <w:szCs w:val="20"/>
          <w:u w:val="single"/>
        </w:rPr>
        <w:t xml:space="preserve">Ocurre sin embargo, que esa posibilidad en cuanto a la exigencia de prueba para condenar se refiere, tiene también una limitante apenas obvia tratándose de las terminaciones abreviadas del proceso por consenso o por aceptación unilateral, puesto que la defensa no puede entrar a cuestionar los elementos materiales probatorios o evidencias físicas que en forma preliminar ha presentado la Fiscalía como soporte de la imputación.  </w:t>
      </w:r>
    </w:p>
    <w:p w:rsidR="00F7385A" w:rsidRPr="00602C9D" w:rsidRDefault="00F7385A" w:rsidP="00602C9D">
      <w:pPr>
        <w:pStyle w:val="Sinespaciado"/>
        <w:ind w:left="567" w:right="618"/>
        <w:jc w:val="both"/>
        <w:rPr>
          <w:rFonts w:ascii="Arial" w:hAnsi="Arial" w:cs="Arial"/>
          <w:i/>
          <w:sz w:val="20"/>
          <w:szCs w:val="20"/>
          <w:u w:val="single"/>
        </w:rPr>
      </w:pPr>
      <w:r w:rsidRPr="00602C9D">
        <w:rPr>
          <w:rFonts w:ascii="Arial" w:hAnsi="Arial" w:cs="Arial"/>
          <w:i/>
          <w:sz w:val="20"/>
          <w:szCs w:val="20"/>
          <w:u w:val="single"/>
        </w:rPr>
        <w:t xml:space="preserve"> </w:t>
      </w:r>
    </w:p>
    <w:p w:rsidR="00F7385A" w:rsidRPr="00602C9D" w:rsidRDefault="00F7385A" w:rsidP="00602C9D">
      <w:pPr>
        <w:pStyle w:val="Sinespaciado"/>
        <w:ind w:left="567" w:right="618"/>
        <w:jc w:val="both"/>
        <w:rPr>
          <w:rFonts w:ascii="Arial" w:hAnsi="Arial" w:cs="Arial"/>
          <w:i/>
          <w:sz w:val="20"/>
          <w:szCs w:val="20"/>
          <w:u w:val="single"/>
        </w:rPr>
      </w:pPr>
      <w:r w:rsidRPr="00602C9D">
        <w:rPr>
          <w:rFonts w:ascii="Arial" w:hAnsi="Arial" w:cs="Arial"/>
          <w:i/>
          <w:sz w:val="20"/>
          <w:szCs w:val="20"/>
          <w:u w:val="single"/>
        </w:rPr>
        <w:t xml:space="preserve">Desde hace ya buen tiempo y de manera pacífica, nuestro Tribunal de Casación dejó sentado como criterio -nos referimos a los pronunciamientos surgidos a partir, que se recuerde, de la sentencia del 08-07-09, radicación 31531-, que la defensa tenía derecho a apelar las sentencias que avalaran los allanamientos a cargos o los preacuerdos y a interponer el recurso de casación, siempre y cuando ello no signifique que las instancias superiores sirvan para que el procesado se retracte de su alegación </w:t>
      </w:r>
      <w:r w:rsidRPr="00602C9D">
        <w:rPr>
          <w:rFonts w:ascii="Arial" w:hAnsi="Arial" w:cs="Arial"/>
          <w:i/>
          <w:sz w:val="20"/>
          <w:szCs w:val="20"/>
          <w:u w:val="single"/>
        </w:rPr>
        <w:lastRenderedPageBreak/>
        <w:t xml:space="preserve">de culpabilidad. Allí se dijo, que la posibilidad de apelar y de solicitar la casación por parte de la defensa se limita a controvertir la dosificación de la pena, a exigir mecanismos sustitutivos de la pena privativa de la libertad, a controvertir alguna incongruencia entre lo acordado y lo resuelto y, desde luego, a alegar transgresiones a las garantías fundamentales del procesado. Lo cual traduce, que si el defensor sostiene la vulneración de los derechos al debido proceso o a la defensa, no podrá concentrar su censura en cuestiones probatorias, como la omisión en la práctica de pruebas o la violación del derecho de contradicción. </w:t>
      </w:r>
    </w:p>
    <w:p w:rsidR="006F22D4" w:rsidRPr="009B6BE3" w:rsidRDefault="006F22D4" w:rsidP="009B6BE3">
      <w:pPr>
        <w:pStyle w:val="Sinespaciado"/>
        <w:jc w:val="both"/>
        <w:rPr>
          <w:rFonts w:ascii="Arial" w:hAnsi="Arial" w:cs="Arial"/>
          <w:i/>
        </w:rPr>
      </w:pPr>
    </w:p>
    <w:p w:rsidR="00933523" w:rsidRPr="009B6BE3" w:rsidRDefault="00112D12" w:rsidP="009B6BE3">
      <w:pPr>
        <w:pStyle w:val="Sinespaciado"/>
        <w:jc w:val="both"/>
        <w:rPr>
          <w:rFonts w:ascii="Arial" w:hAnsi="Arial" w:cs="Arial"/>
        </w:rPr>
      </w:pPr>
      <w:r w:rsidRPr="009B6BE3">
        <w:rPr>
          <w:rFonts w:ascii="Arial" w:hAnsi="Arial" w:cs="Arial"/>
        </w:rPr>
        <w:t>6.1</w:t>
      </w:r>
      <w:r w:rsidR="00602C9D">
        <w:rPr>
          <w:rFonts w:ascii="Arial" w:hAnsi="Arial" w:cs="Arial"/>
        </w:rPr>
        <w:t>2</w:t>
      </w:r>
      <w:r w:rsidRPr="009B6BE3">
        <w:rPr>
          <w:rFonts w:ascii="Arial" w:hAnsi="Arial" w:cs="Arial"/>
        </w:rPr>
        <w:t xml:space="preserve"> </w:t>
      </w:r>
      <w:r w:rsidR="006F22D4" w:rsidRPr="009B6BE3">
        <w:rPr>
          <w:rFonts w:ascii="Arial" w:hAnsi="Arial" w:cs="Arial"/>
        </w:rPr>
        <w:t xml:space="preserve">Sin embargo se debe aclarar, </w:t>
      </w:r>
      <w:r w:rsidR="00761B16" w:rsidRPr="009B6BE3">
        <w:rPr>
          <w:rFonts w:ascii="Arial" w:hAnsi="Arial" w:cs="Arial"/>
        </w:rPr>
        <w:t>r</w:t>
      </w:r>
      <w:r w:rsidR="006F22D4" w:rsidRPr="009B6BE3">
        <w:rPr>
          <w:rFonts w:ascii="Arial" w:hAnsi="Arial" w:cs="Arial"/>
        </w:rPr>
        <w:t xml:space="preserve">etomando los términos de la decisión antes citada, </w:t>
      </w:r>
      <w:r w:rsidR="00761B16" w:rsidRPr="009B6BE3">
        <w:rPr>
          <w:rFonts w:ascii="Arial" w:hAnsi="Arial" w:cs="Arial"/>
        </w:rPr>
        <w:t xml:space="preserve">que </w:t>
      </w:r>
      <w:r w:rsidR="006F22D4" w:rsidRPr="009B6BE3">
        <w:rPr>
          <w:rFonts w:ascii="Arial" w:hAnsi="Arial" w:cs="Arial"/>
        </w:rPr>
        <w:t xml:space="preserve">en este caso se </w:t>
      </w:r>
      <w:r w:rsidR="00761B16" w:rsidRPr="009B6BE3">
        <w:rPr>
          <w:rFonts w:ascii="Arial" w:hAnsi="Arial" w:cs="Arial"/>
        </w:rPr>
        <w:t>puede plantear que la defensa</w:t>
      </w:r>
      <w:r w:rsidR="00B71BC3" w:rsidRPr="009B6BE3">
        <w:rPr>
          <w:rFonts w:ascii="Arial" w:hAnsi="Arial" w:cs="Arial"/>
        </w:rPr>
        <w:t xml:space="preserve"> en sentido estricto no plante</w:t>
      </w:r>
      <w:r w:rsidR="00E525B9" w:rsidRPr="009B6BE3">
        <w:rPr>
          <w:rFonts w:ascii="Arial" w:hAnsi="Arial" w:cs="Arial"/>
        </w:rPr>
        <w:t>ó</w:t>
      </w:r>
      <w:r w:rsidR="00B71BC3" w:rsidRPr="009B6BE3">
        <w:rPr>
          <w:rFonts w:ascii="Arial" w:hAnsi="Arial" w:cs="Arial"/>
        </w:rPr>
        <w:t xml:space="preserve"> una retractación del acusado sobre su</w:t>
      </w:r>
      <w:r w:rsidR="00034B91">
        <w:rPr>
          <w:rFonts w:ascii="Arial" w:hAnsi="Arial" w:cs="Arial"/>
        </w:rPr>
        <w:t xml:space="preserve"> aceptación de cargos, sino que</w:t>
      </w:r>
      <w:r w:rsidR="00761B16" w:rsidRPr="009B6BE3">
        <w:rPr>
          <w:rFonts w:ascii="Arial" w:hAnsi="Arial" w:cs="Arial"/>
        </w:rPr>
        <w:t xml:space="preserve"> alegó </w:t>
      </w:r>
      <w:r w:rsidR="00B71BC3" w:rsidRPr="009B6BE3">
        <w:rPr>
          <w:rFonts w:ascii="Arial" w:hAnsi="Arial" w:cs="Arial"/>
        </w:rPr>
        <w:t>en su recurso la existenc</w:t>
      </w:r>
      <w:r w:rsidR="00034B91">
        <w:rPr>
          <w:rFonts w:ascii="Arial" w:hAnsi="Arial" w:cs="Arial"/>
        </w:rPr>
        <w:t>ia de una discordancia entre el</w:t>
      </w:r>
      <w:r w:rsidR="00761B16" w:rsidRPr="009B6BE3">
        <w:rPr>
          <w:rFonts w:ascii="Arial" w:hAnsi="Arial" w:cs="Arial"/>
        </w:rPr>
        <w:t xml:space="preserve"> contexto f</w:t>
      </w:r>
      <w:r w:rsidR="00E525B9" w:rsidRPr="009B6BE3">
        <w:rPr>
          <w:rFonts w:ascii="Arial" w:hAnsi="Arial" w:cs="Arial"/>
        </w:rPr>
        <w:t>á</w:t>
      </w:r>
      <w:r w:rsidR="00761B16" w:rsidRPr="009B6BE3">
        <w:rPr>
          <w:rFonts w:ascii="Arial" w:hAnsi="Arial" w:cs="Arial"/>
        </w:rPr>
        <w:t xml:space="preserve">ctico del caso y la imputación jurídica contenida en la sentencia, </w:t>
      </w:r>
      <w:r w:rsidR="00034B91">
        <w:rPr>
          <w:rFonts w:ascii="Arial" w:hAnsi="Arial" w:cs="Arial"/>
        </w:rPr>
        <w:t>lo que</w:t>
      </w:r>
      <w:r w:rsidR="00761B16" w:rsidRPr="009B6BE3">
        <w:rPr>
          <w:rFonts w:ascii="Arial" w:hAnsi="Arial" w:cs="Arial"/>
        </w:rPr>
        <w:t xml:space="preserve"> habilitaba al representante del </w:t>
      </w:r>
      <w:r w:rsidR="00C53AC7">
        <w:rPr>
          <w:rFonts w:ascii="Arial" w:hAnsi="Arial" w:cs="Arial"/>
        </w:rPr>
        <w:t>procesado</w:t>
      </w:r>
      <w:r w:rsidR="00761B16" w:rsidRPr="009B6BE3">
        <w:rPr>
          <w:rFonts w:ascii="Arial" w:hAnsi="Arial" w:cs="Arial"/>
        </w:rPr>
        <w:t xml:space="preserve"> para recurrir la s</w:t>
      </w:r>
      <w:r w:rsidR="00034B91">
        <w:rPr>
          <w:rFonts w:ascii="Arial" w:hAnsi="Arial" w:cs="Arial"/>
        </w:rPr>
        <w:t xml:space="preserve">entencia de primera instancia, </w:t>
      </w:r>
      <w:r w:rsidR="00BB1DCC" w:rsidRPr="009B6BE3">
        <w:rPr>
          <w:rFonts w:ascii="Arial" w:hAnsi="Arial" w:cs="Arial"/>
        </w:rPr>
        <w:t>en atención al precedente mencionado así :</w:t>
      </w:r>
      <w:r w:rsidR="00761B16" w:rsidRPr="009B6BE3">
        <w:rPr>
          <w:rFonts w:ascii="Arial" w:hAnsi="Arial" w:cs="Arial"/>
        </w:rPr>
        <w:t xml:space="preserve">  </w:t>
      </w:r>
    </w:p>
    <w:p w:rsidR="00761B16" w:rsidRPr="009B6BE3" w:rsidRDefault="00761B16" w:rsidP="009B6BE3">
      <w:pPr>
        <w:pStyle w:val="Sinespaciado"/>
        <w:jc w:val="both"/>
        <w:rPr>
          <w:rFonts w:ascii="Arial" w:hAnsi="Arial" w:cs="Arial"/>
          <w:lang w:eastAsia="en-US"/>
        </w:rPr>
      </w:pPr>
    </w:p>
    <w:p w:rsidR="00761B16" w:rsidRPr="00034B91" w:rsidRDefault="00034B91" w:rsidP="00034B91">
      <w:pPr>
        <w:pStyle w:val="Sinespaciado"/>
        <w:ind w:left="567" w:right="618"/>
        <w:jc w:val="both"/>
        <w:rPr>
          <w:rFonts w:ascii="Arial" w:eastAsia="Calibri" w:hAnsi="Arial" w:cs="Arial"/>
          <w:sz w:val="20"/>
          <w:szCs w:val="20"/>
          <w:lang w:val="es-CO" w:eastAsia="en-US"/>
        </w:rPr>
      </w:pPr>
      <w:r w:rsidRPr="00034B91">
        <w:rPr>
          <w:rFonts w:ascii="Arial" w:eastAsia="Calibri" w:hAnsi="Arial" w:cs="Arial"/>
          <w:sz w:val="20"/>
          <w:szCs w:val="20"/>
          <w:lang w:val="es-CO" w:eastAsia="en-US"/>
        </w:rPr>
        <w:t>“</w:t>
      </w:r>
      <w:r w:rsidR="00112D12" w:rsidRPr="00034B91">
        <w:rPr>
          <w:rFonts w:ascii="Arial" w:eastAsia="Calibri" w:hAnsi="Arial" w:cs="Arial"/>
          <w:sz w:val="20"/>
          <w:szCs w:val="20"/>
          <w:lang w:val="es-CO" w:eastAsia="en-US"/>
        </w:rPr>
        <w:t xml:space="preserve">(…) </w:t>
      </w:r>
    </w:p>
    <w:p w:rsidR="00112D12" w:rsidRPr="00034B91" w:rsidRDefault="00112D12" w:rsidP="00034B91">
      <w:pPr>
        <w:pStyle w:val="Sinespaciado"/>
        <w:ind w:left="567" w:right="618"/>
        <w:jc w:val="both"/>
        <w:rPr>
          <w:rFonts w:ascii="Arial" w:eastAsia="Calibri" w:hAnsi="Arial" w:cs="Arial"/>
          <w:sz w:val="20"/>
          <w:szCs w:val="20"/>
          <w:lang w:val="es-CO" w:eastAsia="en-US"/>
        </w:rPr>
      </w:pPr>
    </w:p>
    <w:p w:rsidR="00933523" w:rsidRPr="00034B91" w:rsidRDefault="00112D12" w:rsidP="00034B91">
      <w:pPr>
        <w:pStyle w:val="Sinespaciado"/>
        <w:ind w:left="567" w:right="618"/>
        <w:jc w:val="both"/>
        <w:rPr>
          <w:rFonts w:ascii="Arial" w:eastAsia="Calibri" w:hAnsi="Arial" w:cs="Arial"/>
          <w:i/>
          <w:sz w:val="20"/>
          <w:szCs w:val="20"/>
          <w:lang w:val="es-CO" w:eastAsia="en-US"/>
        </w:rPr>
      </w:pPr>
      <w:r w:rsidRPr="00034B91">
        <w:rPr>
          <w:rFonts w:ascii="Arial" w:eastAsia="Calibri" w:hAnsi="Arial" w:cs="Arial"/>
          <w:i/>
          <w:sz w:val="20"/>
          <w:szCs w:val="20"/>
          <w:lang w:val="es-CO" w:eastAsia="en-US"/>
        </w:rPr>
        <w:t>D</w:t>
      </w:r>
      <w:r w:rsidR="00933523" w:rsidRPr="00034B91">
        <w:rPr>
          <w:rFonts w:ascii="Arial" w:eastAsia="Calibri" w:hAnsi="Arial" w:cs="Arial"/>
          <w:i/>
          <w:sz w:val="20"/>
          <w:szCs w:val="20"/>
          <w:lang w:val="es-CO" w:eastAsia="en-US"/>
        </w:rPr>
        <w:t xml:space="preserve">e manera, que la aceptación del acuerdo resulta vinculante para la fiscalía, el implicado y el juez, pues este último debe dictar la sentencia respectiva, de conformidad con lo aceptado o convenido por las partes, a menos que advierta que el acto se encuentra afectado de nulidad por vicios del consentimiento, o que desconoce garantías fundamentales, eventos en los cuales está llamado anular el acto procesal respectivo para que el proceso retome los cauces de la legalidad, bien dentro del marco del procedimiento abreviado, o dentro del juzgamiento ordinario.      </w:t>
      </w:r>
    </w:p>
    <w:p w:rsidR="00933523" w:rsidRPr="00034B91" w:rsidRDefault="00933523" w:rsidP="00034B91">
      <w:pPr>
        <w:pStyle w:val="Sinespaciado"/>
        <w:ind w:left="567" w:right="618"/>
        <w:jc w:val="both"/>
        <w:rPr>
          <w:rFonts w:ascii="Arial" w:eastAsia="Calibri" w:hAnsi="Arial" w:cs="Arial"/>
          <w:i/>
          <w:sz w:val="20"/>
          <w:szCs w:val="20"/>
          <w:lang w:val="es-CO" w:eastAsia="en-US"/>
        </w:rPr>
      </w:pPr>
    </w:p>
    <w:p w:rsidR="00933523" w:rsidRPr="00034B91" w:rsidRDefault="00933523" w:rsidP="00034B91">
      <w:pPr>
        <w:pStyle w:val="Sinespaciado"/>
        <w:ind w:left="567" w:right="618"/>
        <w:jc w:val="both"/>
        <w:rPr>
          <w:rFonts w:ascii="Arial" w:eastAsia="Calibri" w:hAnsi="Arial" w:cs="Arial"/>
          <w:sz w:val="20"/>
          <w:szCs w:val="20"/>
          <w:lang w:val="es-CO" w:eastAsia="en-US"/>
        </w:rPr>
      </w:pPr>
      <w:r w:rsidRPr="00034B91">
        <w:rPr>
          <w:rFonts w:ascii="Arial" w:eastAsia="Calibri" w:hAnsi="Arial" w:cs="Arial"/>
          <w:i/>
          <w:sz w:val="20"/>
          <w:szCs w:val="20"/>
          <w:lang w:val="es-CO" w:eastAsia="en-US"/>
        </w:rPr>
        <w:t>Y si bien es cierto que por estos mismos motivos, es decir, cuando el proceso abreviado se adelanta con fundamento en una aceptación o acuerdo ilegal, o con quebrantamiento de las garantías fundamentales, los sujetos procesales están legitimados para buscar su invalidación en las instancias o en casación, también resulta claro que estas nociones difieren sustancialmente del concepto de retractación, que implica, deshacer el acuerdo, arrepentirse de su realización, desconocer lo pactado, cuestionar sus términos, ejercicio que no es posible efectuar cuando su legalidad ha sido verificada y la sentencia dictada….”</w:t>
      </w:r>
      <w:r w:rsidRPr="00034B91">
        <w:rPr>
          <w:rFonts w:ascii="Arial" w:eastAsia="Calibri" w:hAnsi="Arial" w:cs="Arial"/>
          <w:i/>
          <w:sz w:val="20"/>
          <w:szCs w:val="20"/>
          <w:vertAlign w:val="superscript"/>
          <w:lang w:val="es-CO" w:eastAsia="en-US"/>
        </w:rPr>
        <w:footnoteReference w:id="14"/>
      </w:r>
      <w:r w:rsidRPr="00034B91">
        <w:rPr>
          <w:rFonts w:ascii="Arial" w:eastAsia="Calibri" w:hAnsi="Arial" w:cs="Arial"/>
          <w:i/>
          <w:sz w:val="20"/>
          <w:szCs w:val="20"/>
          <w:lang w:val="es-CO" w:eastAsia="en-US"/>
        </w:rPr>
        <w:t>.</w:t>
      </w:r>
      <w:r w:rsidR="00112D12" w:rsidRPr="00034B91">
        <w:rPr>
          <w:rFonts w:ascii="Arial" w:eastAsia="Calibri" w:hAnsi="Arial" w:cs="Arial"/>
          <w:sz w:val="20"/>
          <w:szCs w:val="20"/>
          <w:lang w:val="es-CO" w:eastAsia="en-US"/>
        </w:rPr>
        <w:t xml:space="preserve"> ( Subrayas fuera del texto original ) </w:t>
      </w:r>
      <w:r w:rsidRPr="00034B91">
        <w:rPr>
          <w:rFonts w:ascii="Arial" w:eastAsia="Calibri" w:hAnsi="Arial" w:cs="Arial"/>
          <w:sz w:val="20"/>
          <w:szCs w:val="20"/>
          <w:lang w:val="es-CO" w:eastAsia="en-US"/>
        </w:rPr>
        <w:t xml:space="preserve"> </w:t>
      </w:r>
    </w:p>
    <w:p w:rsidR="00112D12" w:rsidRPr="00034B91" w:rsidRDefault="00112D12" w:rsidP="00034B91">
      <w:pPr>
        <w:pStyle w:val="Sinespaciado"/>
        <w:ind w:left="567" w:right="618"/>
        <w:jc w:val="both"/>
        <w:rPr>
          <w:rFonts w:ascii="Arial" w:eastAsia="Calibri" w:hAnsi="Arial" w:cs="Arial"/>
          <w:sz w:val="20"/>
          <w:szCs w:val="20"/>
          <w:lang w:val="es-CO" w:eastAsia="en-US"/>
        </w:rPr>
      </w:pPr>
    </w:p>
    <w:p w:rsidR="00933523" w:rsidRPr="00034B91" w:rsidRDefault="00112D12" w:rsidP="00034B91">
      <w:pPr>
        <w:pStyle w:val="Sinespaciado"/>
        <w:ind w:left="567" w:right="618"/>
        <w:jc w:val="both"/>
        <w:rPr>
          <w:rFonts w:ascii="Arial" w:eastAsia="Calibri" w:hAnsi="Arial" w:cs="Arial"/>
          <w:sz w:val="20"/>
          <w:szCs w:val="20"/>
          <w:lang w:val="es-CO" w:eastAsia="en-US"/>
        </w:rPr>
      </w:pPr>
      <w:r w:rsidRPr="00034B91">
        <w:rPr>
          <w:rFonts w:ascii="Arial" w:eastAsia="Calibri" w:hAnsi="Arial" w:cs="Arial"/>
          <w:sz w:val="20"/>
          <w:szCs w:val="20"/>
          <w:lang w:val="es-CO" w:eastAsia="en-US"/>
        </w:rPr>
        <w:t xml:space="preserve">La misma corporación igualmente ha expuesto que : </w:t>
      </w:r>
      <w:r w:rsidR="00933523" w:rsidRPr="00034B91">
        <w:rPr>
          <w:rFonts w:ascii="Arial" w:eastAsia="Calibri" w:hAnsi="Arial" w:cs="Arial"/>
          <w:sz w:val="20"/>
          <w:szCs w:val="20"/>
          <w:lang w:val="es-CO" w:eastAsia="en-US"/>
        </w:rPr>
        <w:t xml:space="preserve"> </w:t>
      </w:r>
    </w:p>
    <w:p w:rsidR="00933523" w:rsidRPr="00034B91" w:rsidRDefault="00933523" w:rsidP="00034B91">
      <w:pPr>
        <w:pStyle w:val="Sinespaciado"/>
        <w:ind w:left="567" w:right="618"/>
        <w:jc w:val="both"/>
        <w:rPr>
          <w:rFonts w:ascii="Arial" w:eastAsia="Calibri" w:hAnsi="Arial" w:cs="Arial"/>
          <w:sz w:val="20"/>
          <w:szCs w:val="20"/>
          <w:lang w:val="es-CO" w:eastAsia="en-US"/>
        </w:rPr>
      </w:pPr>
    </w:p>
    <w:p w:rsidR="00933523" w:rsidRPr="00034B91" w:rsidRDefault="00933523" w:rsidP="00034B91">
      <w:pPr>
        <w:pStyle w:val="Sinespaciado"/>
        <w:ind w:left="567" w:right="618"/>
        <w:jc w:val="both"/>
        <w:rPr>
          <w:rFonts w:ascii="Arial" w:hAnsi="Arial" w:cs="Arial"/>
          <w:i/>
          <w:iCs/>
          <w:sz w:val="20"/>
          <w:szCs w:val="20"/>
          <w:lang w:val="es-CO"/>
        </w:rPr>
      </w:pPr>
      <w:r w:rsidRPr="00034B91">
        <w:rPr>
          <w:rFonts w:ascii="Arial" w:hAnsi="Arial" w:cs="Arial"/>
          <w:i/>
          <w:sz w:val="20"/>
          <w:szCs w:val="20"/>
          <w:lang w:val="es-CO"/>
        </w:rPr>
        <w:t>“Las anteriores limitaciones tienen su fundamento en el hecho que la segunda instancia como la sede extraordinaria de la casación penal en lo que corresponde a la impugnación de sentencias proferidas en vía de terminación anticipada del proceso, no pueden constituirse en espacios de retractación de lo aceptado, motivo por el cual se</w:t>
      </w:r>
      <w:r w:rsidRPr="00034B91">
        <w:rPr>
          <w:rFonts w:ascii="Arial" w:hAnsi="Arial" w:cs="Arial"/>
          <w:i/>
          <w:iCs/>
          <w:sz w:val="20"/>
          <w:szCs w:val="20"/>
          <w:lang w:val="es-CO"/>
        </w:rPr>
        <w:t xml:space="preserve"> restringe </w:t>
      </w:r>
      <w:r w:rsidRPr="00034B91">
        <w:rPr>
          <w:rFonts w:ascii="Arial" w:hAnsi="Arial" w:cs="Arial"/>
          <w:i/>
          <w:sz w:val="20"/>
          <w:szCs w:val="20"/>
          <w:lang w:val="es-CO"/>
        </w:rPr>
        <w:t xml:space="preserve">para aquellos la </w:t>
      </w:r>
      <w:r w:rsidRPr="00034B91">
        <w:rPr>
          <w:rFonts w:ascii="Arial" w:hAnsi="Arial" w:cs="Arial"/>
          <w:i/>
          <w:iCs/>
          <w:sz w:val="20"/>
          <w:szCs w:val="20"/>
          <w:lang w:val="es-CO"/>
        </w:rPr>
        <w:t>discusión probatoria, retractación o negación de los cargos que de manera libre y espontánea hubiesen aceptado.</w:t>
      </w:r>
    </w:p>
    <w:p w:rsidR="00933523" w:rsidRPr="00034B91" w:rsidRDefault="00933523" w:rsidP="00034B91">
      <w:pPr>
        <w:pStyle w:val="Sinespaciado"/>
        <w:ind w:left="567" w:right="618"/>
        <w:jc w:val="both"/>
        <w:rPr>
          <w:rFonts w:ascii="Arial" w:hAnsi="Arial" w:cs="Arial"/>
          <w:i/>
          <w:sz w:val="20"/>
          <w:szCs w:val="20"/>
          <w:u w:val="single"/>
          <w:lang w:val="es-CO"/>
        </w:rPr>
      </w:pPr>
    </w:p>
    <w:p w:rsidR="00112D12" w:rsidRPr="00034B91" w:rsidRDefault="00933523" w:rsidP="00034B91">
      <w:pPr>
        <w:pStyle w:val="Sinespaciado"/>
        <w:ind w:left="567" w:right="618"/>
        <w:jc w:val="both"/>
        <w:rPr>
          <w:rFonts w:ascii="Arial" w:hAnsi="Arial" w:cs="Arial"/>
          <w:sz w:val="20"/>
          <w:szCs w:val="20"/>
          <w:u w:val="single"/>
          <w:lang w:val="es-ES_tradnl" w:eastAsia="es-CO"/>
        </w:rPr>
      </w:pPr>
      <w:r w:rsidRPr="00034B91">
        <w:rPr>
          <w:rFonts w:ascii="Arial" w:hAnsi="Arial" w:cs="Arial"/>
          <w:i/>
          <w:sz w:val="20"/>
          <w:szCs w:val="20"/>
          <w:u w:val="single"/>
          <w:lang w:val="es-ES_tradnl" w:eastAsia="es-CO"/>
        </w:rPr>
        <w:t>Lo anterior no excluye que se puedan desplegar censuras sobre aspectos relacionados con la dosificación de la pena en cuanto a sus límites de legalidad, mecanismos sustitutivos de la pena privativa de la libertad, efectos de incongruencia entre los contenidos de lo consensuado y las conductas derivadas, y desde luego, respecto de la transgresión de garantías fundamentales…..”</w:t>
      </w:r>
      <w:r w:rsidRPr="00034B91">
        <w:rPr>
          <w:rFonts w:ascii="Arial" w:hAnsi="Arial" w:cs="Arial"/>
          <w:i/>
          <w:sz w:val="20"/>
          <w:szCs w:val="20"/>
          <w:u w:val="single"/>
          <w:vertAlign w:val="superscript"/>
          <w:lang w:val="es-ES_tradnl" w:eastAsia="es-CO"/>
        </w:rPr>
        <w:footnoteReference w:id="15"/>
      </w:r>
      <w:r w:rsidRPr="00034B91">
        <w:rPr>
          <w:rFonts w:ascii="Arial" w:hAnsi="Arial" w:cs="Arial"/>
          <w:i/>
          <w:sz w:val="20"/>
          <w:szCs w:val="20"/>
          <w:u w:val="single"/>
          <w:lang w:val="es-ES_tradnl" w:eastAsia="es-CO"/>
        </w:rPr>
        <w:t>.</w:t>
      </w:r>
      <w:r w:rsidR="00112D12" w:rsidRPr="00034B91">
        <w:rPr>
          <w:rFonts w:ascii="Arial" w:hAnsi="Arial" w:cs="Arial"/>
          <w:sz w:val="20"/>
          <w:szCs w:val="20"/>
          <w:u w:val="single"/>
          <w:lang w:val="es-ES_tradnl" w:eastAsia="es-CO"/>
        </w:rPr>
        <w:t xml:space="preserve"> ( subrayas fuera del texto original ) </w:t>
      </w:r>
    </w:p>
    <w:p w:rsidR="00112D12" w:rsidRPr="009B6BE3" w:rsidRDefault="00112D12" w:rsidP="009B6BE3">
      <w:pPr>
        <w:pStyle w:val="Sinespaciado"/>
        <w:jc w:val="both"/>
        <w:rPr>
          <w:rFonts w:ascii="Arial" w:hAnsi="Arial" w:cs="Arial"/>
          <w:lang w:val="es-CO"/>
        </w:rPr>
      </w:pPr>
    </w:p>
    <w:p w:rsidR="004F4685" w:rsidRPr="009B6BE3" w:rsidRDefault="00112D12" w:rsidP="009B6BE3">
      <w:pPr>
        <w:pStyle w:val="Sinespaciado"/>
        <w:jc w:val="both"/>
        <w:rPr>
          <w:rFonts w:ascii="Arial" w:hAnsi="Arial" w:cs="Arial"/>
        </w:rPr>
      </w:pPr>
      <w:r w:rsidRPr="009B6BE3">
        <w:rPr>
          <w:rFonts w:ascii="Arial" w:hAnsi="Arial" w:cs="Arial"/>
        </w:rPr>
        <w:t>6.1</w:t>
      </w:r>
      <w:r w:rsidR="002B218A" w:rsidRPr="009B6BE3">
        <w:rPr>
          <w:rFonts w:ascii="Arial" w:hAnsi="Arial" w:cs="Arial"/>
        </w:rPr>
        <w:t>3</w:t>
      </w:r>
      <w:r w:rsidRPr="009B6BE3">
        <w:rPr>
          <w:rFonts w:ascii="Arial" w:hAnsi="Arial" w:cs="Arial"/>
        </w:rPr>
        <w:t xml:space="preserve"> </w:t>
      </w:r>
      <w:r w:rsidR="002B218A" w:rsidRPr="009B6BE3">
        <w:rPr>
          <w:rFonts w:ascii="Arial" w:hAnsi="Arial" w:cs="Arial"/>
        </w:rPr>
        <w:t xml:space="preserve">En el caso </w:t>
      </w:r>
      <w:r w:rsidR="00034B91">
        <w:rPr>
          <w:rFonts w:ascii="Arial" w:hAnsi="Arial" w:cs="Arial"/>
          <w:i/>
        </w:rPr>
        <w:t xml:space="preserve">sub examen, </w:t>
      </w:r>
      <w:r w:rsidR="002B218A" w:rsidRPr="009B6BE3">
        <w:rPr>
          <w:rFonts w:ascii="Arial" w:hAnsi="Arial" w:cs="Arial"/>
        </w:rPr>
        <w:t xml:space="preserve">se encuentra acreditado que </w:t>
      </w:r>
      <w:r w:rsidRPr="009B6BE3">
        <w:rPr>
          <w:rFonts w:ascii="Arial" w:hAnsi="Arial" w:cs="Arial"/>
        </w:rPr>
        <w:t>como consecuencia de su allanamiento a cargos, el</w:t>
      </w:r>
      <w:r w:rsidR="00AE4E4B" w:rsidRPr="009B6BE3">
        <w:rPr>
          <w:rFonts w:ascii="Arial" w:hAnsi="Arial" w:cs="Arial"/>
        </w:rPr>
        <w:t xml:space="preserve"> señor </w:t>
      </w:r>
      <w:r w:rsidR="004012E8" w:rsidRPr="009B6BE3">
        <w:rPr>
          <w:rFonts w:ascii="Arial" w:hAnsi="Arial" w:cs="Arial"/>
        </w:rPr>
        <w:t>Rodrigo Antonio Vergara Toro</w:t>
      </w:r>
      <w:r w:rsidR="00AE4E4B" w:rsidRPr="009B6BE3">
        <w:rPr>
          <w:rFonts w:ascii="Arial" w:hAnsi="Arial" w:cs="Arial"/>
        </w:rPr>
        <w:t xml:space="preserve"> renunció al derecho de tener un juicio oral, público, concentrado y con inmediación de la prueba, </w:t>
      </w:r>
      <w:r w:rsidR="002B218A" w:rsidRPr="009B6BE3">
        <w:rPr>
          <w:rFonts w:ascii="Arial" w:hAnsi="Arial" w:cs="Arial"/>
        </w:rPr>
        <w:t xml:space="preserve">dentro del cual de habrían podido </w:t>
      </w:r>
      <w:r w:rsidR="007809CE" w:rsidRPr="009B6BE3">
        <w:rPr>
          <w:rFonts w:ascii="Arial" w:hAnsi="Arial" w:cs="Arial"/>
        </w:rPr>
        <w:t>practica</w:t>
      </w:r>
      <w:r w:rsidR="00034B91">
        <w:rPr>
          <w:rFonts w:ascii="Arial" w:hAnsi="Arial" w:cs="Arial"/>
        </w:rPr>
        <w:t>r las</w:t>
      </w:r>
      <w:r w:rsidR="007809CE" w:rsidRPr="009B6BE3">
        <w:rPr>
          <w:rFonts w:ascii="Arial" w:hAnsi="Arial" w:cs="Arial"/>
        </w:rPr>
        <w:t xml:space="preserve"> pruebas que </w:t>
      </w:r>
      <w:r w:rsidR="002B218A" w:rsidRPr="009B6BE3">
        <w:rPr>
          <w:rFonts w:ascii="Arial" w:hAnsi="Arial" w:cs="Arial"/>
        </w:rPr>
        <w:t xml:space="preserve">la defensa </w:t>
      </w:r>
      <w:r w:rsidR="007809CE" w:rsidRPr="009B6BE3">
        <w:rPr>
          <w:rFonts w:ascii="Arial" w:hAnsi="Arial" w:cs="Arial"/>
        </w:rPr>
        <w:t xml:space="preserve">hubiera considerado pertinentes para acreditar </w:t>
      </w:r>
      <w:r w:rsidR="005A642B" w:rsidRPr="009B6BE3">
        <w:rPr>
          <w:rFonts w:ascii="Arial" w:hAnsi="Arial" w:cs="Arial"/>
        </w:rPr>
        <w:t xml:space="preserve">que en su caso se configuraba </w:t>
      </w:r>
      <w:r w:rsidR="004F4685" w:rsidRPr="009B6BE3">
        <w:rPr>
          <w:rFonts w:ascii="Arial" w:hAnsi="Arial" w:cs="Arial"/>
        </w:rPr>
        <w:t>una conducta punible diversa a la que acept</w:t>
      </w:r>
      <w:r w:rsidR="00E525B9" w:rsidRPr="009B6BE3">
        <w:rPr>
          <w:rFonts w:ascii="Arial" w:hAnsi="Arial" w:cs="Arial"/>
        </w:rPr>
        <w:t>ó</w:t>
      </w:r>
      <w:r w:rsidR="004F4685" w:rsidRPr="009B6BE3">
        <w:rPr>
          <w:rFonts w:ascii="Arial" w:hAnsi="Arial" w:cs="Arial"/>
        </w:rPr>
        <w:t xml:space="preserve">, </w:t>
      </w:r>
      <w:r w:rsidR="007809CE" w:rsidRPr="009B6BE3">
        <w:rPr>
          <w:rFonts w:ascii="Arial" w:hAnsi="Arial" w:cs="Arial"/>
        </w:rPr>
        <w:t xml:space="preserve">y por ello considera esta Sala que en ocasión al principio de preclusión de los actos procesales, </w:t>
      </w:r>
      <w:r w:rsidR="004F4685" w:rsidRPr="009B6BE3">
        <w:rPr>
          <w:rFonts w:ascii="Arial" w:hAnsi="Arial" w:cs="Arial"/>
        </w:rPr>
        <w:t xml:space="preserve">al haberse decidido - aunque no de la manera </w:t>
      </w:r>
      <w:r w:rsidR="00034B91" w:rsidRPr="009B6BE3">
        <w:rPr>
          <w:rFonts w:ascii="Arial" w:hAnsi="Arial" w:cs="Arial"/>
        </w:rPr>
        <w:t>más</w:t>
      </w:r>
      <w:r w:rsidR="004F4685" w:rsidRPr="009B6BE3">
        <w:rPr>
          <w:rFonts w:ascii="Arial" w:hAnsi="Arial" w:cs="Arial"/>
        </w:rPr>
        <w:t xml:space="preserve"> ortodoxa – en la audiencia de individualización de pena y sentencia, que la conducta se tipificaba </w:t>
      </w:r>
      <w:r w:rsidR="002B218A" w:rsidRPr="009B6BE3">
        <w:rPr>
          <w:rFonts w:ascii="Arial" w:hAnsi="Arial" w:cs="Arial"/>
        </w:rPr>
        <w:t xml:space="preserve">bajo el </w:t>
      </w:r>
      <w:proofErr w:type="spellStart"/>
      <w:r w:rsidR="002B218A" w:rsidRPr="009B6BE3">
        <w:rPr>
          <w:rFonts w:ascii="Arial" w:hAnsi="Arial" w:cs="Arial"/>
          <w:i/>
        </w:rPr>
        <w:t>nomen</w:t>
      </w:r>
      <w:proofErr w:type="spellEnd"/>
      <w:r w:rsidR="002B218A" w:rsidRPr="009B6BE3">
        <w:rPr>
          <w:rFonts w:ascii="Arial" w:hAnsi="Arial" w:cs="Arial"/>
          <w:i/>
        </w:rPr>
        <w:t xml:space="preserve"> iuris </w:t>
      </w:r>
      <w:r w:rsidR="004F4685" w:rsidRPr="009B6BE3">
        <w:rPr>
          <w:rFonts w:ascii="Arial" w:hAnsi="Arial" w:cs="Arial"/>
        </w:rPr>
        <w:t>aceptad</w:t>
      </w:r>
      <w:r w:rsidR="002B218A" w:rsidRPr="009B6BE3">
        <w:rPr>
          <w:rFonts w:ascii="Arial" w:hAnsi="Arial" w:cs="Arial"/>
        </w:rPr>
        <w:t>o</w:t>
      </w:r>
      <w:r w:rsidR="004F4685" w:rsidRPr="009B6BE3">
        <w:rPr>
          <w:rFonts w:ascii="Arial" w:hAnsi="Arial" w:cs="Arial"/>
        </w:rPr>
        <w:t xml:space="preserve"> </w:t>
      </w:r>
      <w:r w:rsidR="00034B91">
        <w:rPr>
          <w:rFonts w:ascii="Arial" w:hAnsi="Arial" w:cs="Arial"/>
        </w:rPr>
        <w:t>por el acusado,</w:t>
      </w:r>
      <w:r w:rsidR="004F4685" w:rsidRPr="009B6BE3">
        <w:rPr>
          <w:rFonts w:ascii="Arial" w:hAnsi="Arial" w:cs="Arial"/>
        </w:rPr>
        <w:t xml:space="preserve"> esto es, bajo la descripción t</w:t>
      </w:r>
      <w:r w:rsidR="00E525B9" w:rsidRPr="009B6BE3">
        <w:rPr>
          <w:rFonts w:ascii="Arial" w:hAnsi="Arial" w:cs="Arial"/>
        </w:rPr>
        <w:t>í</w:t>
      </w:r>
      <w:r w:rsidR="004F4685" w:rsidRPr="009B6BE3">
        <w:rPr>
          <w:rFonts w:ascii="Arial" w:hAnsi="Arial" w:cs="Arial"/>
        </w:rPr>
        <w:t>pica de</w:t>
      </w:r>
      <w:r w:rsidR="00034B91">
        <w:rPr>
          <w:rFonts w:ascii="Arial" w:hAnsi="Arial" w:cs="Arial"/>
        </w:rPr>
        <w:t>l injusto de</w:t>
      </w:r>
      <w:r w:rsidR="004F4685" w:rsidRPr="009B6BE3">
        <w:rPr>
          <w:rFonts w:ascii="Arial" w:hAnsi="Arial" w:cs="Arial"/>
        </w:rPr>
        <w:t xml:space="preserve"> violencia intrafamiliar, </w:t>
      </w:r>
      <w:r w:rsidR="002B218A" w:rsidRPr="009B6BE3">
        <w:rPr>
          <w:rFonts w:ascii="Arial" w:hAnsi="Arial" w:cs="Arial"/>
        </w:rPr>
        <w:t xml:space="preserve">finalmente </w:t>
      </w:r>
      <w:r w:rsidR="004F4685" w:rsidRPr="009B6BE3">
        <w:rPr>
          <w:rFonts w:ascii="Arial" w:hAnsi="Arial" w:cs="Arial"/>
        </w:rPr>
        <w:t xml:space="preserve">la sentencia </w:t>
      </w:r>
      <w:r w:rsidR="004F4685" w:rsidRPr="009B6BE3">
        <w:rPr>
          <w:rFonts w:ascii="Arial" w:hAnsi="Arial" w:cs="Arial"/>
        </w:rPr>
        <w:lastRenderedPageBreak/>
        <w:t>de primera instancia result</w:t>
      </w:r>
      <w:r w:rsidR="00E525B9" w:rsidRPr="009B6BE3">
        <w:rPr>
          <w:rFonts w:ascii="Arial" w:hAnsi="Arial" w:cs="Arial"/>
        </w:rPr>
        <w:t>ó</w:t>
      </w:r>
      <w:r w:rsidR="004F4685" w:rsidRPr="009B6BE3">
        <w:rPr>
          <w:rFonts w:ascii="Arial" w:hAnsi="Arial" w:cs="Arial"/>
        </w:rPr>
        <w:t xml:space="preserve"> conforme con la aceptación de cargos que hizo el procesado, que comportaba no solamente la imputaci</w:t>
      </w:r>
      <w:r w:rsidR="00034B91">
        <w:rPr>
          <w:rFonts w:ascii="Arial" w:hAnsi="Arial" w:cs="Arial"/>
        </w:rPr>
        <w:t xml:space="preserve">ón fáctica, sino la imputación </w:t>
      </w:r>
      <w:r w:rsidR="004F4685" w:rsidRPr="009B6BE3">
        <w:rPr>
          <w:rFonts w:ascii="Arial" w:hAnsi="Arial" w:cs="Arial"/>
        </w:rPr>
        <w:t>jurídica que se le hizo en la audiencia preliminar, que result</w:t>
      </w:r>
      <w:r w:rsidR="00E525B9" w:rsidRPr="009B6BE3">
        <w:rPr>
          <w:rFonts w:ascii="Arial" w:hAnsi="Arial" w:cs="Arial"/>
        </w:rPr>
        <w:t>ó</w:t>
      </w:r>
      <w:r w:rsidR="004F4685" w:rsidRPr="009B6BE3">
        <w:rPr>
          <w:rFonts w:ascii="Arial" w:hAnsi="Arial" w:cs="Arial"/>
        </w:rPr>
        <w:t xml:space="preserve"> corroborada con la manifestación que hizo la v</w:t>
      </w:r>
      <w:r w:rsidR="00E525B9" w:rsidRPr="009B6BE3">
        <w:rPr>
          <w:rFonts w:ascii="Arial" w:hAnsi="Arial" w:cs="Arial"/>
        </w:rPr>
        <w:t>í</w:t>
      </w:r>
      <w:r w:rsidR="004F4685" w:rsidRPr="009B6BE3">
        <w:rPr>
          <w:rFonts w:ascii="Arial" w:hAnsi="Arial" w:cs="Arial"/>
        </w:rPr>
        <w:t>ctima en la audiencia de individualización de pena y sentencia.</w:t>
      </w:r>
    </w:p>
    <w:p w:rsidR="004F4685" w:rsidRPr="009B6BE3" w:rsidRDefault="004F4685" w:rsidP="009B6BE3">
      <w:pPr>
        <w:pStyle w:val="Sinespaciado"/>
        <w:jc w:val="both"/>
        <w:rPr>
          <w:rFonts w:ascii="Arial" w:hAnsi="Arial" w:cs="Arial"/>
        </w:rPr>
      </w:pPr>
    </w:p>
    <w:p w:rsidR="005C7128" w:rsidRPr="009B6BE3" w:rsidRDefault="005A642B" w:rsidP="009B6BE3">
      <w:pPr>
        <w:pStyle w:val="Sinespaciado"/>
        <w:jc w:val="both"/>
        <w:rPr>
          <w:rFonts w:ascii="Arial" w:hAnsi="Arial" w:cs="Arial"/>
        </w:rPr>
      </w:pPr>
      <w:r w:rsidRPr="009B6BE3">
        <w:rPr>
          <w:rFonts w:ascii="Arial" w:hAnsi="Arial" w:cs="Arial"/>
        </w:rPr>
        <w:t xml:space="preserve">Por lo anterior, fue acertada la decisión </w:t>
      </w:r>
      <w:r w:rsidR="00034B91">
        <w:rPr>
          <w:rFonts w:ascii="Arial" w:hAnsi="Arial" w:cs="Arial"/>
        </w:rPr>
        <w:t>del juez promiscuo municipal de La Virginia</w:t>
      </w:r>
      <w:r w:rsidRPr="009B6BE3">
        <w:rPr>
          <w:rFonts w:ascii="Arial" w:hAnsi="Arial" w:cs="Arial"/>
        </w:rPr>
        <w:t xml:space="preserve"> en el sentid</w:t>
      </w:r>
      <w:r w:rsidR="00CC7B7C" w:rsidRPr="009B6BE3">
        <w:rPr>
          <w:rFonts w:ascii="Arial" w:hAnsi="Arial" w:cs="Arial"/>
        </w:rPr>
        <w:t>o emitir sentencia de carácter condenatorio en contra del se</w:t>
      </w:r>
      <w:r w:rsidR="004012E8" w:rsidRPr="009B6BE3">
        <w:rPr>
          <w:rFonts w:ascii="Arial" w:hAnsi="Arial" w:cs="Arial"/>
        </w:rPr>
        <w:t>ñor Rodrigo Antonio Vergara Toro</w:t>
      </w:r>
      <w:r w:rsidR="00CC7B7C" w:rsidRPr="009B6BE3">
        <w:rPr>
          <w:rFonts w:ascii="Arial" w:hAnsi="Arial" w:cs="Arial"/>
        </w:rPr>
        <w:t>, con base en el aceptación de cargos realizada en la audiencia preliminar de formulación de impu</w:t>
      </w:r>
      <w:r w:rsidR="004012E8" w:rsidRPr="009B6BE3">
        <w:rPr>
          <w:rFonts w:ascii="Arial" w:hAnsi="Arial" w:cs="Arial"/>
        </w:rPr>
        <w:t>tación,</w:t>
      </w:r>
      <w:r w:rsidR="00CC7B7C" w:rsidRPr="009B6BE3">
        <w:rPr>
          <w:rFonts w:ascii="Arial" w:hAnsi="Arial" w:cs="Arial"/>
        </w:rPr>
        <w:t xml:space="preserve"> por lo que se confirmará </w:t>
      </w:r>
      <w:r w:rsidR="005C7128" w:rsidRPr="009B6BE3">
        <w:rPr>
          <w:rFonts w:ascii="Arial" w:hAnsi="Arial" w:cs="Arial"/>
        </w:rPr>
        <w:t>el fallo de primer grado.</w:t>
      </w:r>
    </w:p>
    <w:p w:rsidR="005C7128" w:rsidRPr="009B6BE3" w:rsidRDefault="005C7128" w:rsidP="009B6BE3">
      <w:pPr>
        <w:pStyle w:val="Sinespaciado"/>
        <w:jc w:val="both"/>
        <w:rPr>
          <w:rFonts w:ascii="Arial" w:hAnsi="Arial" w:cs="Arial"/>
        </w:rPr>
      </w:pPr>
    </w:p>
    <w:p w:rsidR="00286F8D" w:rsidRPr="009B6BE3" w:rsidRDefault="00034B91" w:rsidP="009B6BE3">
      <w:pPr>
        <w:pStyle w:val="Sinespaciado"/>
        <w:jc w:val="both"/>
        <w:rPr>
          <w:rFonts w:ascii="Arial" w:hAnsi="Arial" w:cs="Arial"/>
        </w:rPr>
      </w:pPr>
      <w:r>
        <w:rPr>
          <w:rFonts w:ascii="Arial" w:hAnsi="Arial" w:cs="Arial"/>
        </w:rPr>
        <w:t>A su vez se advierte que se</w:t>
      </w:r>
      <w:r w:rsidR="00A700AE" w:rsidRPr="009B6BE3">
        <w:rPr>
          <w:rFonts w:ascii="Arial" w:hAnsi="Arial" w:cs="Arial"/>
        </w:rPr>
        <w:t xml:space="preserve"> comprobó igualmente con el registro de las audiencias preliminares que</w:t>
      </w:r>
      <w:r w:rsidR="005C7128" w:rsidRPr="009B6BE3">
        <w:rPr>
          <w:rFonts w:ascii="Arial" w:hAnsi="Arial" w:cs="Arial"/>
        </w:rPr>
        <w:t xml:space="preserve"> se adelantaron el 17 de enero de 2013 ante el juzgado </w:t>
      </w:r>
      <w:r w:rsidR="00E525B9" w:rsidRPr="009B6BE3">
        <w:rPr>
          <w:rFonts w:ascii="Arial" w:hAnsi="Arial" w:cs="Arial"/>
        </w:rPr>
        <w:t>ú</w:t>
      </w:r>
      <w:r w:rsidR="005C7128" w:rsidRPr="009B6BE3">
        <w:rPr>
          <w:rFonts w:ascii="Arial" w:hAnsi="Arial" w:cs="Arial"/>
        </w:rPr>
        <w:t xml:space="preserve">nico </w:t>
      </w:r>
      <w:r>
        <w:rPr>
          <w:rFonts w:ascii="Arial" w:hAnsi="Arial" w:cs="Arial"/>
        </w:rPr>
        <w:t xml:space="preserve">promiscuo municipal de Balboa, que </w:t>
      </w:r>
      <w:r w:rsidR="00A700AE" w:rsidRPr="009B6BE3">
        <w:rPr>
          <w:rFonts w:ascii="Arial" w:hAnsi="Arial" w:cs="Arial"/>
        </w:rPr>
        <w:t xml:space="preserve">la fiscal le puso de presente al acusado el incremento de pena previsto en el </w:t>
      </w:r>
      <w:r w:rsidR="0082003C" w:rsidRPr="009B6BE3">
        <w:rPr>
          <w:rFonts w:ascii="Arial" w:hAnsi="Arial" w:cs="Arial"/>
        </w:rPr>
        <w:t xml:space="preserve"> </w:t>
      </w:r>
      <w:r w:rsidR="00483749" w:rsidRPr="009B6BE3">
        <w:rPr>
          <w:rFonts w:ascii="Arial" w:hAnsi="Arial" w:cs="Arial"/>
        </w:rPr>
        <w:t>inciso 2º del art</w:t>
      </w:r>
      <w:r w:rsidR="00E525B9" w:rsidRPr="009B6BE3">
        <w:rPr>
          <w:rFonts w:ascii="Arial" w:hAnsi="Arial" w:cs="Arial"/>
        </w:rPr>
        <w:t>í</w:t>
      </w:r>
      <w:r w:rsidR="00483749" w:rsidRPr="009B6BE3">
        <w:rPr>
          <w:rFonts w:ascii="Arial" w:hAnsi="Arial" w:cs="Arial"/>
        </w:rPr>
        <w:t xml:space="preserve">culo </w:t>
      </w:r>
      <w:r w:rsidR="0082003C" w:rsidRPr="009B6BE3">
        <w:rPr>
          <w:rFonts w:ascii="Arial" w:hAnsi="Arial" w:cs="Arial"/>
        </w:rPr>
        <w:t xml:space="preserve"> 229 </w:t>
      </w:r>
      <w:r w:rsidR="00483749" w:rsidRPr="009B6BE3">
        <w:rPr>
          <w:rFonts w:ascii="Arial" w:hAnsi="Arial" w:cs="Arial"/>
        </w:rPr>
        <w:t xml:space="preserve">del CP, </w:t>
      </w:r>
      <w:r w:rsidR="00D2184D" w:rsidRPr="009B6BE3">
        <w:rPr>
          <w:rFonts w:ascii="Arial" w:hAnsi="Arial" w:cs="Arial"/>
        </w:rPr>
        <w:t>de</w:t>
      </w:r>
      <w:r w:rsidR="008F354E" w:rsidRPr="009B6BE3">
        <w:rPr>
          <w:rFonts w:ascii="Arial" w:hAnsi="Arial" w:cs="Arial"/>
        </w:rPr>
        <w:t>ducida de</w:t>
      </w:r>
      <w:r>
        <w:rPr>
          <w:rFonts w:ascii="Arial" w:hAnsi="Arial" w:cs="Arial"/>
        </w:rPr>
        <w:t>l hecho de que la víctima de la</w:t>
      </w:r>
      <w:r w:rsidR="00D2184D" w:rsidRPr="009B6BE3">
        <w:rPr>
          <w:rFonts w:ascii="Arial" w:hAnsi="Arial" w:cs="Arial"/>
        </w:rPr>
        <w:t xml:space="preserve"> conducta de violencia intrafamiliar</w:t>
      </w:r>
      <w:r>
        <w:rPr>
          <w:rFonts w:ascii="Arial" w:hAnsi="Arial" w:cs="Arial"/>
        </w:rPr>
        <w:t xml:space="preserve"> fue una </w:t>
      </w:r>
      <w:r w:rsidR="00D2184D" w:rsidRPr="009B6BE3">
        <w:rPr>
          <w:rFonts w:ascii="Arial" w:hAnsi="Arial" w:cs="Arial"/>
        </w:rPr>
        <w:t>mujer</w:t>
      </w:r>
      <w:r w:rsidR="005C7128" w:rsidRPr="009B6BE3">
        <w:rPr>
          <w:rFonts w:ascii="Arial" w:hAnsi="Arial" w:cs="Arial"/>
        </w:rPr>
        <w:t>, luego de lo cual el incriminado manifestó que entendí</w:t>
      </w:r>
      <w:r>
        <w:rPr>
          <w:rFonts w:ascii="Arial" w:hAnsi="Arial" w:cs="Arial"/>
        </w:rPr>
        <w:t>a y se mostraba conforme con el</w:t>
      </w:r>
      <w:r w:rsidR="005C7128" w:rsidRPr="009B6BE3">
        <w:rPr>
          <w:rFonts w:ascii="Arial" w:hAnsi="Arial" w:cs="Arial"/>
        </w:rPr>
        <w:t xml:space="preserve"> cargo presentado por la FGN por el delito de violencia intrafamiliar.</w:t>
      </w:r>
      <w:r w:rsidR="00D33668" w:rsidRPr="009B6BE3">
        <w:rPr>
          <w:rStyle w:val="Refdenotaalpie"/>
          <w:rFonts w:ascii="Arial" w:hAnsi="Arial" w:cs="Arial"/>
          <w:sz w:val="24"/>
          <w:szCs w:val="24"/>
        </w:rPr>
        <w:footnoteReference w:id="16"/>
      </w:r>
    </w:p>
    <w:p w:rsidR="00A700AE" w:rsidRPr="009B6BE3" w:rsidRDefault="00A700AE" w:rsidP="009B6BE3">
      <w:pPr>
        <w:pStyle w:val="Sinespaciado"/>
        <w:jc w:val="both"/>
        <w:rPr>
          <w:rFonts w:ascii="Arial" w:hAnsi="Arial" w:cs="Arial"/>
        </w:rPr>
      </w:pPr>
    </w:p>
    <w:p w:rsidR="00CA3497" w:rsidRPr="009B6BE3" w:rsidRDefault="00034B91" w:rsidP="009B6BE3">
      <w:pPr>
        <w:pStyle w:val="Sinespaciado"/>
        <w:jc w:val="both"/>
        <w:rPr>
          <w:rFonts w:ascii="Arial" w:hAnsi="Arial" w:cs="Arial"/>
        </w:rPr>
      </w:pPr>
      <w:r>
        <w:rPr>
          <w:rFonts w:ascii="Arial" w:hAnsi="Arial" w:cs="Arial"/>
        </w:rPr>
        <w:t xml:space="preserve">6.14 </w:t>
      </w:r>
      <w:r w:rsidR="005C7128" w:rsidRPr="009B6BE3">
        <w:rPr>
          <w:rFonts w:ascii="Arial" w:hAnsi="Arial" w:cs="Arial"/>
        </w:rPr>
        <w:t xml:space="preserve">Finalmente </w:t>
      </w:r>
      <w:r>
        <w:rPr>
          <w:rFonts w:ascii="Arial" w:hAnsi="Arial" w:cs="Arial"/>
        </w:rPr>
        <w:t xml:space="preserve">y en </w:t>
      </w:r>
      <w:r w:rsidR="0077468A" w:rsidRPr="009B6BE3">
        <w:rPr>
          <w:rFonts w:ascii="Arial" w:hAnsi="Arial" w:cs="Arial"/>
        </w:rPr>
        <w:t xml:space="preserve">aplicación del principio de limitación de la segunda instancia, la </w:t>
      </w:r>
      <w:r w:rsidR="005C7128" w:rsidRPr="009B6BE3">
        <w:rPr>
          <w:rFonts w:ascii="Arial" w:hAnsi="Arial" w:cs="Arial"/>
        </w:rPr>
        <w:t>Sala manifiesta que no se ha</w:t>
      </w:r>
      <w:r w:rsidR="0077468A" w:rsidRPr="009B6BE3">
        <w:rPr>
          <w:rFonts w:ascii="Arial" w:hAnsi="Arial" w:cs="Arial"/>
        </w:rPr>
        <w:t>r</w:t>
      </w:r>
      <w:r w:rsidR="00E525B9" w:rsidRPr="009B6BE3">
        <w:rPr>
          <w:rFonts w:ascii="Arial" w:hAnsi="Arial" w:cs="Arial"/>
        </w:rPr>
        <w:t>á</w:t>
      </w:r>
      <w:r w:rsidR="005C7128" w:rsidRPr="009B6BE3">
        <w:rPr>
          <w:rFonts w:ascii="Arial" w:hAnsi="Arial" w:cs="Arial"/>
        </w:rPr>
        <w:t xml:space="preserve"> ningún pronunciamiento sobre la pena impuesta al acusado, ni sobre la negativa de </w:t>
      </w:r>
      <w:r>
        <w:rPr>
          <w:rFonts w:ascii="Arial" w:hAnsi="Arial" w:cs="Arial"/>
        </w:rPr>
        <w:t>concesión de subrogados penales</w:t>
      </w:r>
      <w:r w:rsidR="005C7128" w:rsidRPr="009B6BE3">
        <w:rPr>
          <w:rFonts w:ascii="Arial" w:hAnsi="Arial" w:cs="Arial"/>
        </w:rPr>
        <w:t>, ya que ese acápite del fallo no fue recurrido por la defensa.</w:t>
      </w:r>
    </w:p>
    <w:p w:rsidR="00D33BDD" w:rsidRPr="009B6BE3" w:rsidRDefault="00D33BDD" w:rsidP="009B6BE3">
      <w:pPr>
        <w:pStyle w:val="Sinespaciado"/>
        <w:jc w:val="both"/>
        <w:rPr>
          <w:rFonts w:ascii="Arial" w:hAnsi="Arial" w:cs="Arial"/>
        </w:rPr>
      </w:pPr>
    </w:p>
    <w:p w:rsidR="00D33BDD" w:rsidRPr="009B6BE3" w:rsidRDefault="00D33BDD" w:rsidP="009B6BE3">
      <w:pPr>
        <w:pStyle w:val="Sinespaciado"/>
        <w:jc w:val="both"/>
        <w:rPr>
          <w:rFonts w:ascii="Arial" w:hAnsi="Arial" w:cs="Arial"/>
        </w:rPr>
      </w:pPr>
      <w:r w:rsidRPr="009B6BE3">
        <w:rPr>
          <w:rFonts w:ascii="Arial" w:hAnsi="Arial" w:cs="Arial"/>
        </w:rPr>
        <w:t xml:space="preserve">Por lo expuesto, la Sala Penal del Tribunal Superior del Distrito Judicial de Pereira (Rda.), administrando justicia en nombre de la República y por autoridad de la Ley, </w:t>
      </w:r>
    </w:p>
    <w:p w:rsidR="00D33BDD" w:rsidRPr="009B6BE3" w:rsidRDefault="00D33BDD" w:rsidP="009B6BE3">
      <w:pPr>
        <w:pStyle w:val="Sinespaciado"/>
        <w:jc w:val="both"/>
        <w:rPr>
          <w:rFonts w:ascii="Arial" w:hAnsi="Arial" w:cs="Arial"/>
        </w:rPr>
      </w:pPr>
    </w:p>
    <w:p w:rsidR="00D33BDD" w:rsidRDefault="00D33BDD" w:rsidP="00AC7857">
      <w:pPr>
        <w:pStyle w:val="Sinespaciado"/>
        <w:tabs>
          <w:tab w:val="left" w:pos="5235"/>
        </w:tabs>
        <w:jc w:val="center"/>
        <w:rPr>
          <w:rFonts w:ascii="Arial" w:hAnsi="Arial" w:cs="Arial"/>
        </w:rPr>
      </w:pPr>
      <w:r w:rsidRPr="009B6BE3">
        <w:rPr>
          <w:rFonts w:ascii="Arial" w:hAnsi="Arial" w:cs="Arial"/>
        </w:rPr>
        <w:t>RESUELVE</w:t>
      </w:r>
    </w:p>
    <w:p w:rsidR="00AC7857" w:rsidRPr="009B6BE3" w:rsidRDefault="00AC7857" w:rsidP="00AC7857">
      <w:pPr>
        <w:pStyle w:val="Sinespaciado"/>
        <w:tabs>
          <w:tab w:val="left" w:pos="5235"/>
        </w:tabs>
        <w:jc w:val="center"/>
        <w:rPr>
          <w:rFonts w:ascii="Arial" w:hAnsi="Arial" w:cs="Arial"/>
        </w:rPr>
      </w:pPr>
    </w:p>
    <w:p w:rsidR="00D33BDD" w:rsidRPr="009B6BE3" w:rsidRDefault="00D33BDD" w:rsidP="009B6BE3">
      <w:pPr>
        <w:pStyle w:val="Sinespaciado"/>
        <w:jc w:val="both"/>
        <w:rPr>
          <w:rFonts w:ascii="Arial" w:hAnsi="Arial" w:cs="Arial"/>
        </w:rPr>
      </w:pPr>
      <w:r w:rsidRPr="009B6BE3">
        <w:rPr>
          <w:rFonts w:ascii="Arial" w:hAnsi="Arial" w:cs="Arial"/>
        </w:rPr>
        <w:t>PRIMERO: CONFIRMAR la sentencia dictada por</w:t>
      </w:r>
      <w:r w:rsidR="00034B91">
        <w:rPr>
          <w:rFonts w:ascii="Arial" w:hAnsi="Arial" w:cs="Arial"/>
        </w:rPr>
        <w:t xml:space="preserve"> el Juzgado Promiscuo M</w:t>
      </w:r>
      <w:r w:rsidR="00B34931" w:rsidRPr="009B6BE3">
        <w:rPr>
          <w:rFonts w:ascii="Arial" w:hAnsi="Arial" w:cs="Arial"/>
        </w:rPr>
        <w:t xml:space="preserve">unicipal de La Virginia, del 23 de mayo de 2014, en la cual se </w:t>
      </w:r>
      <w:r w:rsidRPr="009B6BE3">
        <w:rPr>
          <w:rFonts w:ascii="Arial" w:hAnsi="Arial" w:cs="Arial"/>
        </w:rPr>
        <w:t xml:space="preserve">condenó al señor </w:t>
      </w:r>
      <w:r w:rsidR="00B34931" w:rsidRPr="009B6BE3">
        <w:rPr>
          <w:rFonts w:ascii="Arial" w:hAnsi="Arial" w:cs="Arial"/>
        </w:rPr>
        <w:t>Rodrigo Antonio Vergara Toro, como responsable del delito de violencia intrafamiliar co</w:t>
      </w:r>
      <w:r w:rsidR="00034B91">
        <w:rPr>
          <w:rFonts w:ascii="Arial" w:hAnsi="Arial" w:cs="Arial"/>
        </w:rPr>
        <w:t>n circunstancias de agravación,</w:t>
      </w:r>
      <w:r w:rsidR="00B34931" w:rsidRPr="009B6BE3">
        <w:rPr>
          <w:rFonts w:ascii="Arial" w:hAnsi="Arial" w:cs="Arial"/>
        </w:rPr>
        <w:t xml:space="preserve">, en lo que fue objeto de </w:t>
      </w:r>
      <w:r w:rsidRPr="009B6BE3">
        <w:rPr>
          <w:rFonts w:ascii="Arial" w:hAnsi="Arial" w:cs="Arial"/>
        </w:rPr>
        <w:t>impugnación.</w:t>
      </w:r>
    </w:p>
    <w:p w:rsidR="00D33BDD" w:rsidRPr="009B6BE3" w:rsidRDefault="00D33BDD" w:rsidP="009B6BE3">
      <w:pPr>
        <w:pStyle w:val="Sinespaciado"/>
        <w:jc w:val="both"/>
        <w:rPr>
          <w:rFonts w:ascii="Arial" w:hAnsi="Arial" w:cs="Arial"/>
        </w:rPr>
      </w:pPr>
    </w:p>
    <w:p w:rsidR="00D33BDD" w:rsidRPr="009B6BE3" w:rsidRDefault="00D33BDD" w:rsidP="009B6BE3">
      <w:pPr>
        <w:pStyle w:val="Sinespaciado"/>
        <w:jc w:val="both"/>
        <w:rPr>
          <w:rFonts w:ascii="Arial" w:hAnsi="Arial" w:cs="Arial"/>
        </w:rPr>
      </w:pPr>
      <w:r w:rsidRPr="009B6BE3">
        <w:rPr>
          <w:rFonts w:ascii="Arial" w:hAnsi="Arial" w:cs="Arial"/>
        </w:rPr>
        <w:t>SEGUNDO: La presente decisión queda notificada en estrados y contra ella procede el recurso de casación.</w:t>
      </w:r>
    </w:p>
    <w:p w:rsidR="00D33BDD" w:rsidRPr="009B6BE3" w:rsidRDefault="00D33BDD" w:rsidP="009B6BE3">
      <w:pPr>
        <w:pStyle w:val="Sinespaciado"/>
        <w:jc w:val="both"/>
        <w:rPr>
          <w:rFonts w:ascii="Arial" w:hAnsi="Arial" w:cs="Arial"/>
        </w:rPr>
      </w:pPr>
    </w:p>
    <w:p w:rsidR="00D33BDD" w:rsidRDefault="00D33BDD" w:rsidP="00034B91">
      <w:pPr>
        <w:pStyle w:val="Sinespaciado"/>
        <w:jc w:val="center"/>
        <w:rPr>
          <w:rFonts w:ascii="Arial" w:hAnsi="Arial" w:cs="Arial"/>
        </w:rPr>
      </w:pPr>
    </w:p>
    <w:p w:rsidR="00324002" w:rsidRPr="009B6BE3" w:rsidRDefault="00324002"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r w:rsidRPr="009B6BE3">
        <w:rPr>
          <w:rFonts w:ascii="Arial" w:hAnsi="Arial" w:cs="Arial"/>
        </w:rPr>
        <w:t>CÓPIESE, NOTIFÍQUESE Y CÚMPLASE.</w:t>
      </w:r>
    </w:p>
    <w:p w:rsidR="00D33BDD" w:rsidRDefault="00D33BDD" w:rsidP="00034B91">
      <w:pPr>
        <w:pStyle w:val="Sinespaciado"/>
        <w:jc w:val="center"/>
        <w:rPr>
          <w:rFonts w:ascii="Arial" w:hAnsi="Arial" w:cs="Arial"/>
        </w:rPr>
      </w:pPr>
    </w:p>
    <w:p w:rsidR="00324002" w:rsidRPr="009B6BE3" w:rsidRDefault="00324002" w:rsidP="00034B91">
      <w:pPr>
        <w:pStyle w:val="Sinespaciado"/>
        <w:jc w:val="center"/>
        <w:rPr>
          <w:rFonts w:ascii="Arial" w:hAnsi="Arial" w:cs="Arial"/>
        </w:rPr>
      </w:pPr>
    </w:p>
    <w:p w:rsidR="00D33BDD" w:rsidRDefault="00D33BDD" w:rsidP="00034B91">
      <w:pPr>
        <w:pStyle w:val="Sinespaciado"/>
        <w:jc w:val="center"/>
        <w:rPr>
          <w:rFonts w:ascii="Arial" w:hAnsi="Arial" w:cs="Arial"/>
        </w:rPr>
      </w:pPr>
    </w:p>
    <w:p w:rsidR="00320397" w:rsidRPr="009B6BE3" w:rsidRDefault="00320397"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r w:rsidRPr="009B6BE3">
        <w:rPr>
          <w:rFonts w:ascii="Arial" w:hAnsi="Arial" w:cs="Arial"/>
        </w:rPr>
        <w:t>JAIRO ERNESTO ESCOBAR SANZ</w:t>
      </w:r>
    </w:p>
    <w:p w:rsidR="00D33BDD" w:rsidRPr="009B6BE3" w:rsidRDefault="00D33BDD" w:rsidP="00034B91">
      <w:pPr>
        <w:pStyle w:val="Sinespaciado"/>
        <w:jc w:val="center"/>
        <w:rPr>
          <w:rFonts w:ascii="Arial" w:hAnsi="Arial" w:cs="Arial"/>
        </w:rPr>
      </w:pPr>
      <w:r w:rsidRPr="009B6BE3">
        <w:rPr>
          <w:rFonts w:ascii="Arial" w:hAnsi="Arial" w:cs="Arial"/>
        </w:rPr>
        <w:t>Magistrado</w:t>
      </w:r>
    </w:p>
    <w:p w:rsidR="00D33BDD" w:rsidRDefault="00D33BDD" w:rsidP="00034B91">
      <w:pPr>
        <w:pStyle w:val="Sinespaciado"/>
        <w:jc w:val="center"/>
        <w:rPr>
          <w:rFonts w:ascii="Arial" w:hAnsi="Arial" w:cs="Arial"/>
        </w:rPr>
      </w:pPr>
    </w:p>
    <w:p w:rsidR="00324002" w:rsidRPr="009B6BE3" w:rsidRDefault="00324002" w:rsidP="00034B91">
      <w:pPr>
        <w:pStyle w:val="Sinespaciado"/>
        <w:jc w:val="center"/>
        <w:rPr>
          <w:rFonts w:ascii="Arial" w:hAnsi="Arial" w:cs="Arial"/>
        </w:rPr>
      </w:pPr>
    </w:p>
    <w:p w:rsidR="00D33BDD" w:rsidRDefault="00D33BDD" w:rsidP="00034B91">
      <w:pPr>
        <w:pStyle w:val="Sinespaciado"/>
        <w:jc w:val="center"/>
        <w:rPr>
          <w:rFonts w:ascii="Arial" w:hAnsi="Arial" w:cs="Arial"/>
        </w:rPr>
      </w:pPr>
    </w:p>
    <w:p w:rsidR="00320397" w:rsidRPr="009B6BE3" w:rsidRDefault="00320397"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r w:rsidRPr="009B6BE3">
        <w:rPr>
          <w:rFonts w:ascii="Arial" w:hAnsi="Arial" w:cs="Arial"/>
        </w:rPr>
        <w:t>MANUEL YARZAGARAY BANDERA</w:t>
      </w:r>
    </w:p>
    <w:p w:rsidR="00D33BDD" w:rsidRPr="009B6BE3" w:rsidRDefault="00D33BDD" w:rsidP="00034B91">
      <w:pPr>
        <w:pStyle w:val="Sinespaciado"/>
        <w:jc w:val="center"/>
        <w:rPr>
          <w:rFonts w:ascii="Arial" w:hAnsi="Arial" w:cs="Arial"/>
        </w:rPr>
      </w:pPr>
      <w:r w:rsidRPr="009B6BE3">
        <w:rPr>
          <w:rFonts w:ascii="Arial" w:hAnsi="Arial" w:cs="Arial"/>
        </w:rPr>
        <w:t>Magistrado</w:t>
      </w:r>
    </w:p>
    <w:p w:rsidR="00D33BDD" w:rsidRPr="009B6BE3" w:rsidRDefault="00D33BDD"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p>
    <w:p w:rsidR="00D33BDD" w:rsidRDefault="00D33BDD" w:rsidP="00034B91">
      <w:pPr>
        <w:pStyle w:val="Sinespaciado"/>
        <w:jc w:val="center"/>
        <w:rPr>
          <w:rFonts w:ascii="Arial" w:hAnsi="Arial" w:cs="Arial"/>
        </w:rPr>
      </w:pPr>
    </w:p>
    <w:p w:rsidR="00320397" w:rsidRPr="009B6BE3" w:rsidRDefault="00320397"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r w:rsidRPr="009B6BE3">
        <w:rPr>
          <w:rFonts w:ascii="Arial" w:hAnsi="Arial" w:cs="Arial"/>
        </w:rPr>
        <w:t>JORGE ARTURO CASTAÑO DUQUE</w:t>
      </w:r>
    </w:p>
    <w:p w:rsidR="00D33BDD" w:rsidRPr="009B6BE3" w:rsidRDefault="00D33BDD" w:rsidP="00034B91">
      <w:pPr>
        <w:pStyle w:val="Sinespaciado"/>
        <w:jc w:val="center"/>
        <w:rPr>
          <w:rFonts w:ascii="Arial" w:hAnsi="Arial" w:cs="Arial"/>
        </w:rPr>
      </w:pPr>
      <w:r w:rsidRPr="009B6BE3">
        <w:rPr>
          <w:rFonts w:ascii="Arial" w:hAnsi="Arial" w:cs="Arial"/>
        </w:rPr>
        <w:t>Magistrado</w:t>
      </w:r>
    </w:p>
    <w:p w:rsidR="00D33BDD" w:rsidRPr="009B6BE3" w:rsidRDefault="00D33BDD"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p>
    <w:p w:rsidR="00D33BDD" w:rsidRDefault="00D33BDD" w:rsidP="00034B91">
      <w:pPr>
        <w:pStyle w:val="Sinespaciado"/>
        <w:jc w:val="center"/>
        <w:rPr>
          <w:rFonts w:ascii="Arial" w:hAnsi="Arial" w:cs="Arial"/>
        </w:rPr>
      </w:pPr>
    </w:p>
    <w:p w:rsidR="00320397" w:rsidRPr="009B6BE3" w:rsidRDefault="00320397" w:rsidP="00034B91">
      <w:pPr>
        <w:pStyle w:val="Sinespaciado"/>
        <w:jc w:val="center"/>
        <w:rPr>
          <w:rFonts w:ascii="Arial" w:hAnsi="Arial" w:cs="Arial"/>
        </w:rPr>
      </w:pPr>
    </w:p>
    <w:p w:rsidR="00D33BDD" w:rsidRPr="009B6BE3" w:rsidRDefault="00D33BDD" w:rsidP="00034B91">
      <w:pPr>
        <w:pStyle w:val="Sinespaciado"/>
        <w:jc w:val="center"/>
        <w:rPr>
          <w:rFonts w:ascii="Arial" w:hAnsi="Arial" w:cs="Arial"/>
        </w:rPr>
      </w:pPr>
      <w:r w:rsidRPr="009B6BE3">
        <w:rPr>
          <w:rFonts w:ascii="Arial" w:hAnsi="Arial" w:cs="Arial"/>
        </w:rPr>
        <w:t>MARÍA ELENA RÍOS VÁSQUEZ</w:t>
      </w:r>
    </w:p>
    <w:p w:rsidR="00D33BDD" w:rsidRPr="009B6BE3" w:rsidRDefault="00D33BDD" w:rsidP="00034B91">
      <w:pPr>
        <w:pStyle w:val="Sinespaciado"/>
        <w:jc w:val="center"/>
        <w:rPr>
          <w:rFonts w:ascii="Arial" w:hAnsi="Arial" w:cs="Arial"/>
        </w:rPr>
      </w:pPr>
      <w:r w:rsidRPr="009B6BE3">
        <w:rPr>
          <w:rFonts w:ascii="Arial" w:hAnsi="Arial" w:cs="Arial"/>
        </w:rPr>
        <w:t>Secretaria</w:t>
      </w:r>
    </w:p>
    <w:sectPr w:rsidR="00D33BDD" w:rsidRPr="009B6BE3" w:rsidSect="0076217F">
      <w:headerReference w:type="default" r:id="rId10"/>
      <w:footerReference w:type="even" r:id="rId11"/>
      <w:footerReference w:type="default" r:id="rId12"/>
      <w:headerReference w:type="first" r:id="rId13"/>
      <w:footerReference w:type="first" r:id="rId14"/>
      <w:pgSz w:w="12242" w:h="18722" w:code="120"/>
      <w:pgMar w:top="1134" w:right="1701" w:bottom="1134"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57" w:rsidRDefault="00D82F57" w:rsidP="000252D1">
      <w:r>
        <w:separator/>
      </w:r>
    </w:p>
  </w:endnote>
  <w:endnote w:type="continuationSeparator" w:id="0">
    <w:p w:rsidR="00D82F57" w:rsidRDefault="00D82F57"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91" w:rsidRDefault="00034B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B91" w:rsidRDefault="00034B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999"/>
      <w:docPartObj>
        <w:docPartGallery w:val="Page Numbers (Top of Page)"/>
        <w:docPartUnique/>
      </w:docPartObj>
    </w:sdtPr>
    <w:sdtEndPr/>
    <w:sdtContent>
      <w:p w:rsidR="00034B91" w:rsidRDefault="00034B91"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2D3D36">
          <w:rPr>
            <w:rFonts w:ascii="Arial" w:hAnsi="Arial" w:cs="Arial"/>
            <w:bCs/>
            <w:noProof/>
            <w:sz w:val="16"/>
            <w:szCs w:val="16"/>
          </w:rPr>
          <w:t>14</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2D3D36">
          <w:rPr>
            <w:rFonts w:ascii="Arial" w:hAnsi="Arial" w:cs="Arial"/>
            <w:bCs/>
            <w:noProof/>
            <w:sz w:val="16"/>
            <w:szCs w:val="16"/>
          </w:rPr>
          <w:t>14</w:t>
        </w:r>
        <w:r w:rsidRPr="00EF4CC5">
          <w:rPr>
            <w:rFonts w:ascii="Arial" w:hAnsi="Arial" w:cs="Arial"/>
            <w:bCs/>
            <w:sz w:val="16"/>
            <w:szCs w:val="16"/>
          </w:rPr>
          <w:fldChar w:fldCharType="end"/>
        </w:r>
      </w:p>
    </w:sdtContent>
  </w:sdt>
  <w:p w:rsidR="00034B91" w:rsidRDefault="00034B9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034B91" w:rsidRDefault="00034B91">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2D3D36">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2D3D36">
              <w:rPr>
                <w:rFonts w:ascii="Arial" w:hAnsi="Arial" w:cs="Arial"/>
                <w:bCs/>
                <w:noProof/>
                <w:sz w:val="16"/>
                <w:szCs w:val="16"/>
              </w:rPr>
              <w:t>14</w:t>
            </w:r>
            <w:r w:rsidRPr="00EF4CC5">
              <w:rPr>
                <w:rFonts w:ascii="Arial" w:hAnsi="Arial" w:cs="Arial"/>
                <w:bCs/>
                <w:sz w:val="16"/>
                <w:szCs w:val="16"/>
              </w:rPr>
              <w:fldChar w:fldCharType="end"/>
            </w:r>
          </w:p>
        </w:sdtContent>
      </w:sdt>
    </w:sdtContent>
  </w:sdt>
  <w:p w:rsidR="00034B91" w:rsidRDefault="00034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57" w:rsidRDefault="00D82F57" w:rsidP="000252D1">
      <w:r>
        <w:separator/>
      </w:r>
    </w:p>
  </w:footnote>
  <w:footnote w:type="continuationSeparator" w:id="0">
    <w:p w:rsidR="00D82F57" w:rsidRDefault="00D82F57" w:rsidP="000252D1">
      <w:r>
        <w:continuationSeparator/>
      </w:r>
    </w:p>
  </w:footnote>
  <w:footnote w:id="1">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Folios 5 y 6 </w:t>
      </w:r>
    </w:p>
  </w:footnote>
  <w:footnote w:id="2">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w:t>
      </w:r>
      <w:r w:rsidRPr="00034B91">
        <w:rPr>
          <w:rFonts w:ascii="Arial" w:hAnsi="Arial" w:cs="Arial"/>
          <w:sz w:val="16"/>
          <w:szCs w:val="16"/>
          <w:lang w:val="es-CO"/>
        </w:rPr>
        <w:t xml:space="preserve">Folios </w:t>
      </w:r>
      <w:r w:rsidR="00361CA8">
        <w:rPr>
          <w:rFonts w:ascii="Arial" w:hAnsi="Arial" w:cs="Arial"/>
          <w:sz w:val="16"/>
          <w:szCs w:val="16"/>
          <w:lang w:val="es-CO"/>
        </w:rPr>
        <w:t>70-71</w:t>
      </w:r>
    </w:p>
  </w:footnote>
  <w:footnote w:id="3">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w:t>
      </w:r>
      <w:r w:rsidRPr="00034B91">
        <w:rPr>
          <w:rFonts w:ascii="Arial" w:hAnsi="Arial" w:cs="Arial"/>
          <w:sz w:val="16"/>
          <w:szCs w:val="16"/>
          <w:lang w:val="es-CO"/>
        </w:rPr>
        <w:t xml:space="preserve">Folio </w:t>
      </w:r>
      <w:r w:rsidR="00361CA8">
        <w:rPr>
          <w:rFonts w:ascii="Arial" w:hAnsi="Arial" w:cs="Arial"/>
          <w:sz w:val="16"/>
          <w:szCs w:val="16"/>
          <w:lang w:val="es-CO"/>
        </w:rPr>
        <w:t>74</w:t>
      </w:r>
    </w:p>
  </w:footnote>
  <w:footnote w:id="4">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w:t>
      </w:r>
      <w:r w:rsidRPr="00034B91">
        <w:rPr>
          <w:rFonts w:ascii="Arial" w:hAnsi="Arial" w:cs="Arial"/>
          <w:sz w:val="16"/>
          <w:szCs w:val="16"/>
          <w:lang w:val="es-CO"/>
        </w:rPr>
        <w:t xml:space="preserve">Folio  93 </w:t>
      </w:r>
    </w:p>
  </w:footnote>
  <w:footnote w:id="5">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Folios 95 a 97 vto.</w:t>
      </w:r>
    </w:p>
  </w:footnote>
  <w:footnote w:id="6">
    <w:p w:rsidR="00034B91" w:rsidRPr="00034B91" w:rsidRDefault="00034B91" w:rsidP="00034B91">
      <w:pPr>
        <w:pStyle w:val="Textonotapie"/>
        <w:jc w:val="both"/>
        <w:rPr>
          <w:rFonts w:ascii="Arial" w:hAnsi="Arial" w:cs="Arial"/>
          <w:sz w:val="16"/>
          <w:szCs w:val="16"/>
        </w:rPr>
      </w:pPr>
      <w:r w:rsidRPr="00320397">
        <w:rPr>
          <w:rStyle w:val="Refdenotaalpie"/>
          <w:rFonts w:ascii="Arial" w:hAnsi="Arial" w:cs="Arial"/>
          <w:sz w:val="16"/>
          <w:szCs w:val="16"/>
        </w:rPr>
        <w:footnoteRef/>
      </w:r>
      <w:r w:rsidRPr="00320397">
        <w:rPr>
          <w:rFonts w:ascii="Arial" w:hAnsi="Arial" w:cs="Arial"/>
          <w:sz w:val="16"/>
          <w:szCs w:val="16"/>
        </w:rPr>
        <w:t xml:space="preserve"> </w:t>
      </w:r>
      <w:r w:rsidRPr="00320397">
        <w:rPr>
          <w:rFonts w:ascii="Arial" w:hAnsi="Arial" w:cs="Arial"/>
          <w:sz w:val="16"/>
          <w:szCs w:val="16"/>
          <w:lang w:val="es-CO"/>
        </w:rPr>
        <w:t>Lo relativo al allanamiento a cargos del implicado se escucha a partir de  H</w:t>
      </w:r>
      <w:r w:rsidR="00320397" w:rsidRPr="00320397">
        <w:rPr>
          <w:rFonts w:ascii="Arial" w:hAnsi="Arial" w:cs="Arial"/>
          <w:sz w:val="16"/>
          <w:szCs w:val="16"/>
          <w:lang w:val="es-CO"/>
        </w:rPr>
        <w:t xml:space="preserve"> 00:14:40</w:t>
      </w:r>
    </w:p>
  </w:footnote>
  <w:footnote w:id="7">
    <w:p w:rsidR="00034B91" w:rsidRPr="00034B91" w:rsidRDefault="00034B91" w:rsidP="00034B91">
      <w:pPr>
        <w:pStyle w:val="Textonotapie"/>
        <w:jc w:val="both"/>
        <w:rPr>
          <w:rFonts w:ascii="Arial" w:hAnsi="Arial" w:cs="Arial"/>
          <w:sz w:val="16"/>
          <w:szCs w:val="16"/>
        </w:rPr>
      </w:pPr>
      <w:r w:rsidRPr="00034B91">
        <w:rPr>
          <w:rFonts w:ascii="Arial" w:hAnsi="Arial" w:cs="Arial"/>
          <w:sz w:val="16"/>
          <w:szCs w:val="16"/>
          <w:vertAlign w:val="superscript"/>
        </w:rPr>
        <w:footnoteRef/>
      </w:r>
      <w:r w:rsidRPr="00034B91">
        <w:rPr>
          <w:rFonts w:ascii="Arial" w:hAnsi="Arial" w:cs="Arial"/>
          <w:sz w:val="16"/>
          <w:szCs w:val="16"/>
        </w:rPr>
        <w:t xml:space="preserve"> Ley 906 de 2004  Artículo 293  </w:t>
      </w:r>
    </w:p>
  </w:footnote>
  <w:footnote w:id="8">
    <w:p w:rsidR="00034B91" w:rsidRPr="00034B91" w:rsidRDefault="00034B91" w:rsidP="00034B91">
      <w:pPr>
        <w:pStyle w:val="Textonotapie"/>
        <w:jc w:val="both"/>
        <w:rPr>
          <w:rFonts w:ascii="Arial" w:hAnsi="Arial" w:cs="Arial"/>
          <w:sz w:val="16"/>
          <w:szCs w:val="16"/>
        </w:rPr>
      </w:pPr>
      <w:r w:rsidRPr="00034B91">
        <w:rPr>
          <w:rFonts w:ascii="Arial" w:hAnsi="Arial" w:cs="Arial"/>
          <w:sz w:val="16"/>
          <w:szCs w:val="16"/>
          <w:vertAlign w:val="superscript"/>
        </w:rPr>
        <w:footnoteRef/>
      </w:r>
      <w:r w:rsidRPr="00034B91">
        <w:rPr>
          <w:rFonts w:ascii="Arial" w:hAnsi="Arial" w:cs="Arial"/>
          <w:sz w:val="16"/>
          <w:szCs w:val="16"/>
        </w:rPr>
        <w:t xml:space="preserve"> C.S.J Sala de C.P.  Sentencia del 31 de marzo de 2008 M.P. Alfredo Gómez Quintero </w:t>
      </w:r>
    </w:p>
  </w:footnote>
  <w:footnote w:id="9">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w:t>
      </w:r>
      <w:r w:rsidRPr="00034B91">
        <w:rPr>
          <w:rFonts w:ascii="Arial" w:hAnsi="Arial" w:cs="Arial"/>
          <w:sz w:val="16"/>
          <w:szCs w:val="16"/>
          <w:lang w:val="es-CO"/>
        </w:rPr>
        <w:t xml:space="preserve">Folio 93 </w:t>
      </w:r>
    </w:p>
  </w:footnote>
  <w:footnote w:id="10">
    <w:p w:rsidR="00034B91" w:rsidRPr="00034B91" w:rsidRDefault="00034B91" w:rsidP="00034B91">
      <w:pPr>
        <w:pStyle w:val="Textonotapie"/>
        <w:jc w:val="both"/>
        <w:rPr>
          <w:rFonts w:ascii="Arial" w:hAnsi="Arial" w:cs="Arial"/>
          <w:sz w:val="16"/>
          <w:szCs w:val="16"/>
        </w:rPr>
      </w:pPr>
      <w:r w:rsidRPr="00034B91">
        <w:rPr>
          <w:rStyle w:val="Refdenotaalpie"/>
          <w:rFonts w:ascii="Arial" w:hAnsi="Arial" w:cs="Arial"/>
          <w:sz w:val="16"/>
          <w:szCs w:val="16"/>
        </w:rPr>
        <w:footnoteRef/>
      </w:r>
      <w:r w:rsidRPr="00034B91">
        <w:rPr>
          <w:rFonts w:ascii="Arial" w:hAnsi="Arial" w:cs="Arial"/>
          <w:sz w:val="16"/>
          <w:szCs w:val="16"/>
          <w:lang w:val="fr-FR"/>
        </w:rPr>
        <w:t xml:space="preserve"> Ver auto </w:t>
      </w:r>
      <w:proofErr w:type="spellStart"/>
      <w:r w:rsidRPr="00034B91">
        <w:rPr>
          <w:rFonts w:ascii="Arial" w:hAnsi="Arial" w:cs="Arial"/>
          <w:sz w:val="16"/>
          <w:szCs w:val="16"/>
          <w:lang w:val="fr-FR"/>
        </w:rPr>
        <w:t>del</w:t>
      </w:r>
      <w:proofErr w:type="spellEnd"/>
      <w:r w:rsidRPr="00034B91">
        <w:rPr>
          <w:rFonts w:ascii="Arial" w:hAnsi="Arial" w:cs="Arial"/>
          <w:sz w:val="16"/>
          <w:szCs w:val="16"/>
          <w:lang w:val="fr-FR"/>
        </w:rPr>
        <w:t xml:space="preserve"> 12 de </w:t>
      </w:r>
      <w:proofErr w:type="spellStart"/>
      <w:r w:rsidRPr="00034B91">
        <w:rPr>
          <w:rFonts w:ascii="Arial" w:hAnsi="Arial" w:cs="Arial"/>
          <w:sz w:val="16"/>
          <w:szCs w:val="16"/>
          <w:lang w:val="fr-FR"/>
        </w:rPr>
        <w:t>diciembre</w:t>
      </w:r>
      <w:proofErr w:type="spellEnd"/>
      <w:r w:rsidRPr="00034B91">
        <w:rPr>
          <w:rFonts w:ascii="Arial" w:hAnsi="Arial" w:cs="Arial"/>
          <w:sz w:val="16"/>
          <w:szCs w:val="16"/>
          <w:lang w:val="fr-FR"/>
        </w:rPr>
        <w:t xml:space="preserve"> de 2005. </w:t>
      </w:r>
      <w:proofErr w:type="spellStart"/>
      <w:r w:rsidRPr="00034B91">
        <w:rPr>
          <w:rFonts w:ascii="Arial" w:hAnsi="Arial" w:cs="Arial"/>
          <w:sz w:val="16"/>
          <w:szCs w:val="16"/>
          <w:lang w:val="fr-FR"/>
        </w:rPr>
        <w:t>Radicado</w:t>
      </w:r>
      <w:proofErr w:type="spellEnd"/>
      <w:r w:rsidRPr="00034B91">
        <w:rPr>
          <w:rFonts w:ascii="Arial" w:hAnsi="Arial" w:cs="Arial"/>
          <w:sz w:val="16"/>
          <w:szCs w:val="16"/>
          <w:lang w:val="fr-FR"/>
        </w:rPr>
        <w:t>. 24.913.</w:t>
      </w:r>
    </w:p>
  </w:footnote>
  <w:footnote w:id="11">
    <w:p w:rsidR="00034B91" w:rsidRPr="00034B91" w:rsidRDefault="00034B91" w:rsidP="00034B91">
      <w:pPr>
        <w:pStyle w:val="Textonotapie"/>
        <w:jc w:val="both"/>
        <w:rPr>
          <w:rFonts w:ascii="Arial" w:hAnsi="Arial" w:cs="Arial"/>
          <w:sz w:val="16"/>
          <w:szCs w:val="16"/>
        </w:rPr>
      </w:pPr>
      <w:r w:rsidRPr="00034B91">
        <w:rPr>
          <w:rStyle w:val="Refdenotaalpie"/>
          <w:rFonts w:ascii="Arial" w:hAnsi="Arial" w:cs="Arial"/>
          <w:sz w:val="16"/>
          <w:szCs w:val="16"/>
        </w:rPr>
        <w:footnoteRef/>
      </w:r>
      <w:r w:rsidRPr="00034B91">
        <w:rPr>
          <w:rFonts w:ascii="Arial" w:hAnsi="Arial" w:cs="Arial"/>
          <w:sz w:val="16"/>
          <w:szCs w:val="16"/>
        </w:rPr>
        <w:t xml:space="preserve"> Auto del 10 de mayo de 2006, Rad. 25389.</w:t>
      </w:r>
    </w:p>
  </w:footnote>
  <w:footnote w:id="12">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w:t>
      </w:r>
      <w:r w:rsidRPr="00034B91">
        <w:rPr>
          <w:rFonts w:ascii="Arial" w:hAnsi="Arial" w:cs="Arial"/>
          <w:sz w:val="16"/>
          <w:szCs w:val="16"/>
          <w:lang w:val="es-CO"/>
        </w:rPr>
        <w:t xml:space="preserve">Audiencia del 15 de mayo de </w:t>
      </w:r>
      <w:proofErr w:type="gramStart"/>
      <w:r w:rsidRPr="00034B91">
        <w:rPr>
          <w:rFonts w:ascii="Arial" w:hAnsi="Arial" w:cs="Arial"/>
          <w:sz w:val="16"/>
          <w:szCs w:val="16"/>
          <w:lang w:val="es-CO"/>
        </w:rPr>
        <w:t>2014 .</w:t>
      </w:r>
      <w:proofErr w:type="gramEnd"/>
      <w:r w:rsidRPr="00034B91">
        <w:rPr>
          <w:rFonts w:ascii="Arial" w:hAnsi="Arial" w:cs="Arial"/>
          <w:sz w:val="16"/>
          <w:szCs w:val="16"/>
          <w:lang w:val="es-CO"/>
        </w:rPr>
        <w:t xml:space="preserve"> A partir de H. 00.14.26   </w:t>
      </w:r>
    </w:p>
  </w:footnote>
  <w:footnote w:id="13">
    <w:p w:rsidR="00034B91" w:rsidRPr="00034B91" w:rsidRDefault="00034B91" w:rsidP="00034B91">
      <w:pPr>
        <w:pStyle w:val="Textonotapie"/>
        <w:jc w:val="both"/>
        <w:rPr>
          <w:rFonts w:ascii="Arial" w:hAnsi="Arial" w:cs="Arial"/>
          <w:sz w:val="16"/>
          <w:szCs w:val="16"/>
          <w:lang w:val="es-CO"/>
        </w:rPr>
      </w:pPr>
      <w:r w:rsidRPr="00034B91">
        <w:rPr>
          <w:rStyle w:val="Refdenotaalpie"/>
          <w:rFonts w:ascii="Arial" w:hAnsi="Arial" w:cs="Arial"/>
          <w:sz w:val="16"/>
          <w:szCs w:val="16"/>
        </w:rPr>
        <w:footnoteRef/>
      </w:r>
      <w:r w:rsidRPr="00034B91">
        <w:rPr>
          <w:rFonts w:ascii="Arial" w:hAnsi="Arial" w:cs="Arial"/>
          <w:sz w:val="16"/>
          <w:szCs w:val="16"/>
        </w:rPr>
        <w:t xml:space="preserve"> </w:t>
      </w:r>
      <w:r w:rsidRPr="00034B91">
        <w:rPr>
          <w:rFonts w:ascii="Arial" w:hAnsi="Arial" w:cs="Arial"/>
          <w:sz w:val="16"/>
          <w:szCs w:val="16"/>
          <w:lang w:val="es-CO"/>
        </w:rPr>
        <w:t>Audiencia del 15 de mayo de 2014 A partir de H. 00. 23.16</w:t>
      </w:r>
    </w:p>
  </w:footnote>
  <w:footnote w:id="14">
    <w:p w:rsidR="00034B91" w:rsidRPr="00034B91" w:rsidRDefault="00034B91" w:rsidP="00034B91">
      <w:pPr>
        <w:pStyle w:val="Textonotapie"/>
        <w:jc w:val="both"/>
        <w:rPr>
          <w:rFonts w:ascii="Arial" w:hAnsi="Arial" w:cs="Arial"/>
          <w:sz w:val="16"/>
          <w:szCs w:val="16"/>
        </w:rPr>
      </w:pPr>
      <w:r w:rsidRPr="00034B91">
        <w:rPr>
          <w:rStyle w:val="Refdenotaalpie"/>
          <w:rFonts w:ascii="Arial" w:hAnsi="Arial" w:cs="Arial"/>
          <w:sz w:val="16"/>
          <w:szCs w:val="16"/>
        </w:rPr>
        <w:footnoteRef/>
      </w:r>
      <w:r w:rsidRPr="00034B91">
        <w:rPr>
          <w:rFonts w:ascii="Arial" w:hAnsi="Arial" w:cs="Arial"/>
          <w:sz w:val="16"/>
          <w:szCs w:val="16"/>
        </w:rPr>
        <w:t xml:space="preserve"> Corte Suprema de Justicia, Sala de Casación Penal: Providencia del veinticinco (25) de marzo de 2015. AP1505-2015. Radicación # 40439. M. P. JOSÉ LEONIDAS BUSTOS MARTÍNEZ.</w:t>
      </w:r>
    </w:p>
  </w:footnote>
  <w:footnote w:id="15">
    <w:p w:rsidR="00034B91" w:rsidRPr="00034B91" w:rsidRDefault="00034B91" w:rsidP="00034B91">
      <w:pPr>
        <w:pStyle w:val="Textonotapie"/>
        <w:jc w:val="both"/>
        <w:rPr>
          <w:rFonts w:ascii="Arial" w:hAnsi="Arial" w:cs="Arial"/>
          <w:sz w:val="16"/>
          <w:szCs w:val="16"/>
        </w:rPr>
      </w:pPr>
      <w:r w:rsidRPr="00034B91">
        <w:rPr>
          <w:rStyle w:val="Refdenotaalpie"/>
          <w:rFonts w:ascii="Arial" w:hAnsi="Arial" w:cs="Arial"/>
          <w:sz w:val="16"/>
          <w:szCs w:val="16"/>
        </w:rPr>
        <w:footnoteRef/>
      </w:r>
      <w:r w:rsidRPr="00034B91">
        <w:rPr>
          <w:rFonts w:ascii="Arial" w:hAnsi="Arial" w:cs="Arial"/>
          <w:sz w:val="16"/>
          <w:szCs w:val="16"/>
        </w:rPr>
        <w:t xml:space="preserve"> Corte Suprema de Justicia, Sala de Casación Penal. Sentencia de julio ocho (8) de 2009. Rad. # 31531. M.P. YESID RAMÍREZ BASTIDAS.</w:t>
      </w:r>
    </w:p>
  </w:footnote>
  <w:footnote w:id="16">
    <w:p w:rsidR="00034B91" w:rsidRPr="005C7128" w:rsidRDefault="00034B91" w:rsidP="00034B91">
      <w:pPr>
        <w:pStyle w:val="Textonotapie"/>
        <w:jc w:val="both"/>
        <w:rPr>
          <w:sz w:val="20"/>
          <w:szCs w:val="20"/>
          <w:lang w:val="es-CO"/>
        </w:rPr>
      </w:pPr>
      <w:r w:rsidRPr="00034B91">
        <w:rPr>
          <w:rStyle w:val="Refdenotaalpie"/>
          <w:rFonts w:ascii="Arial" w:hAnsi="Arial" w:cs="Arial"/>
          <w:sz w:val="16"/>
          <w:szCs w:val="16"/>
        </w:rPr>
        <w:footnoteRef/>
      </w:r>
      <w:r w:rsidRPr="00034B91">
        <w:rPr>
          <w:rFonts w:ascii="Arial" w:hAnsi="Arial" w:cs="Arial"/>
          <w:sz w:val="16"/>
          <w:szCs w:val="16"/>
        </w:rPr>
        <w:t xml:space="preserve"> A partir de H. 00.18.28</w:t>
      </w:r>
      <w:r w:rsidRPr="005C7128">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91" w:rsidRDefault="00034B91" w:rsidP="00336872">
    <w:pPr>
      <w:pStyle w:val="Encabezado"/>
      <w:jc w:val="right"/>
      <w:rPr>
        <w:rFonts w:ascii="Arial" w:hAnsi="Arial" w:cs="Arial"/>
        <w:lang w:val="es-CO"/>
      </w:rPr>
    </w:pPr>
  </w:p>
  <w:p w:rsidR="00034B91" w:rsidRPr="000252D1" w:rsidRDefault="00034B91" w:rsidP="00336872">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66400600006420130010100 01</w:t>
    </w:r>
  </w:p>
  <w:p w:rsidR="00034B91" w:rsidRPr="000252D1" w:rsidRDefault="00034B91" w:rsidP="00336872">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Rodrigo Antonio Vergara Toro</w:t>
    </w:r>
  </w:p>
  <w:p w:rsidR="00034B91" w:rsidRPr="000252D1" w:rsidRDefault="00034B91" w:rsidP="00336872">
    <w:pPr>
      <w:pStyle w:val="Encabezado"/>
      <w:jc w:val="right"/>
      <w:rPr>
        <w:rFonts w:ascii="Arial" w:hAnsi="Arial" w:cs="Arial"/>
        <w:lang w:val="es-CO"/>
      </w:rPr>
    </w:pPr>
    <w:r>
      <w:rPr>
        <w:rFonts w:ascii="Arial" w:hAnsi="Arial" w:cs="Arial"/>
        <w:lang w:val="es-CO"/>
      </w:rPr>
      <w:t>Delito: Violencia Intrafamiliar</w:t>
    </w:r>
  </w:p>
  <w:p w:rsidR="00034B91" w:rsidRDefault="00034B91" w:rsidP="006E74E0">
    <w:pPr>
      <w:pStyle w:val="Encabezado"/>
      <w:jc w:val="right"/>
      <w:rPr>
        <w:rFonts w:ascii="Arial" w:hAnsi="Arial" w:cs="Arial"/>
        <w:lang w:val="es-CO"/>
      </w:rPr>
    </w:pPr>
    <w:r w:rsidRPr="000252D1">
      <w:rPr>
        <w:rFonts w:ascii="Arial" w:hAnsi="Arial" w:cs="Arial"/>
        <w:lang w:val="es-CO"/>
      </w:rPr>
      <w:t xml:space="preserve">Asunto: </w:t>
    </w:r>
    <w:r w:rsidRPr="0007570F">
      <w:rPr>
        <w:rFonts w:ascii="Arial" w:hAnsi="Arial" w:cs="Arial"/>
        <w:lang w:val="es-CO"/>
      </w:rPr>
      <w:t>Confirma sentencia</w:t>
    </w:r>
    <w:r>
      <w:rPr>
        <w:rFonts w:ascii="Arial" w:hAnsi="Arial" w:cs="Arial"/>
        <w:lang w:val="es-CO"/>
      </w:rPr>
      <w:t xml:space="preserve"> de primera instancia</w:t>
    </w:r>
  </w:p>
  <w:p w:rsidR="0076217F" w:rsidRPr="000252D1" w:rsidRDefault="0076217F" w:rsidP="006E74E0">
    <w:pPr>
      <w:pStyle w:val="Encabezado"/>
      <w:jc w:val="right"/>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91" w:rsidRDefault="00034B91" w:rsidP="000252D1">
    <w:pPr>
      <w:pStyle w:val="Encabezado"/>
      <w:jc w:val="right"/>
      <w:rPr>
        <w:rFonts w:ascii="Arial" w:hAnsi="Arial" w:cs="Arial"/>
        <w:lang w:val="es-CO"/>
      </w:rPr>
    </w:pPr>
  </w:p>
  <w:p w:rsidR="00034B91" w:rsidRPr="000252D1" w:rsidRDefault="00034B91" w:rsidP="000252D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66400600006420130010100 01</w:t>
    </w:r>
  </w:p>
  <w:p w:rsidR="00034B91" w:rsidRPr="000252D1" w:rsidRDefault="00034B91" w:rsidP="000252D1">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Rodrigo Antonio Vergara Toro</w:t>
    </w:r>
  </w:p>
  <w:p w:rsidR="00034B91" w:rsidRPr="000252D1" w:rsidRDefault="00034B91" w:rsidP="000252D1">
    <w:pPr>
      <w:pStyle w:val="Encabezado"/>
      <w:jc w:val="right"/>
      <w:rPr>
        <w:rFonts w:ascii="Arial" w:hAnsi="Arial" w:cs="Arial"/>
        <w:lang w:val="es-CO"/>
      </w:rPr>
    </w:pPr>
    <w:r>
      <w:rPr>
        <w:rFonts w:ascii="Arial" w:hAnsi="Arial" w:cs="Arial"/>
        <w:lang w:val="es-CO"/>
      </w:rPr>
      <w:t>Delito: Violencia Intrafamiliar</w:t>
    </w:r>
  </w:p>
  <w:p w:rsidR="00034B91" w:rsidRDefault="00034B91" w:rsidP="000252D1">
    <w:pPr>
      <w:pStyle w:val="Encabezado"/>
      <w:jc w:val="right"/>
      <w:rPr>
        <w:rFonts w:ascii="Arial" w:hAnsi="Arial" w:cs="Arial"/>
        <w:lang w:val="es-CO"/>
      </w:rPr>
    </w:pPr>
    <w:r w:rsidRPr="000252D1">
      <w:rPr>
        <w:rFonts w:ascii="Arial" w:hAnsi="Arial" w:cs="Arial"/>
        <w:lang w:val="es-CO"/>
      </w:rPr>
      <w:t xml:space="preserve">Asunto: </w:t>
    </w:r>
    <w:r w:rsidRPr="0007570F">
      <w:rPr>
        <w:rFonts w:ascii="Arial" w:hAnsi="Arial" w:cs="Arial"/>
        <w:lang w:val="es-CO"/>
      </w:rPr>
      <w:t>Confirma sentencia</w:t>
    </w:r>
    <w:r>
      <w:rPr>
        <w:rFonts w:ascii="Arial" w:hAnsi="Arial" w:cs="Arial"/>
        <w:lang w:val="es-CO"/>
      </w:rPr>
      <w:t xml:space="preserve"> de primera instancia</w:t>
    </w:r>
  </w:p>
  <w:p w:rsidR="00034B91" w:rsidRPr="000252D1" w:rsidRDefault="00034B91"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AD7"/>
    <w:multiLevelType w:val="multilevel"/>
    <w:tmpl w:val="73A26E22"/>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84000"/>
    <w:multiLevelType w:val="hybridMultilevel"/>
    <w:tmpl w:val="1158A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901414"/>
    <w:multiLevelType w:val="multilevel"/>
    <w:tmpl w:val="0500427C"/>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19D4184C"/>
    <w:multiLevelType w:val="multilevel"/>
    <w:tmpl w:val="A56A4AC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1F7B6488"/>
    <w:multiLevelType w:val="hybridMultilevel"/>
    <w:tmpl w:val="099C1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B513E9"/>
    <w:multiLevelType w:val="multilevel"/>
    <w:tmpl w:val="A56A4AC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269B51AD"/>
    <w:multiLevelType w:val="multilevel"/>
    <w:tmpl w:val="4E3A74F4"/>
    <w:lvl w:ilvl="0">
      <w:start w:val="4"/>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2B895FD9"/>
    <w:multiLevelType w:val="hybridMultilevel"/>
    <w:tmpl w:val="2CC29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63649C"/>
    <w:multiLevelType w:val="hybridMultilevel"/>
    <w:tmpl w:val="E258F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2E7D3B9A"/>
    <w:multiLevelType w:val="hybridMultilevel"/>
    <w:tmpl w:val="65585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2C02DD"/>
    <w:multiLevelType w:val="multilevel"/>
    <w:tmpl w:val="0DF6E412"/>
    <w:lvl w:ilvl="0">
      <w:start w:val="4"/>
      <w:numFmt w:val="decimal"/>
      <w:lvlText w:val="%1"/>
      <w:lvlJc w:val="left"/>
      <w:pPr>
        <w:ind w:left="795" w:hanging="795"/>
      </w:pPr>
      <w:rPr>
        <w:rFonts w:hint="default"/>
      </w:rPr>
    </w:lvl>
    <w:lvl w:ilvl="1">
      <w:start w:val="2"/>
      <w:numFmt w:val="decimal"/>
      <w:lvlText w:val="%1.%2"/>
      <w:lvlJc w:val="left"/>
      <w:pPr>
        <w:ind w:left="795" w:hanging="79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3C484841"/>
    <w:multiLevelType w:val="hybridMultilevel"/>
    <w:tmpl w:val="2F040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8443E8"/>
    <w:multiLevelType w:val="hybridMultilevel"/>
    <w:tmpl w:val="BF0E21AC"/>
    <w:lvl w:ilvl="0" w:tplc="4D2034F0">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5B44BC"/>
    <w:multiLevelType w:val="hybridMultilevel"/>
    <w:tmpl w:val="5A2A5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1C7435"/>
    <w:multiLevelType w:val="hybridMultilevel"/>
    <w:tmpl w:val="E1564ED0"/>
    <w:lvl w:ilvl="0" w:tplc="0C0A0001">
      <w:start w:val="1"/>
      <w:numFmt w:val="bullet"/>
      <w:lvlText w:val=""/>
      <w:lvlJc w:val="left"/>
      <w:pPr>
        <w:ind w:left="2487" w:hanging="360"/>
      </w:pPr>
      <w:rPr>
        <w:rFonts w:ascii="Symbol" w:hAnsi="Symbol" w:hint="default"/>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7">
    <w:nsid w:val="5A012DC9"/>
    <w:multiLevelType w:val="hybridMultilevel"/>
    <w:tmpl w:val="A0348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F3227D"/>
    <w:multiLevelType w:val="hybridMultilevel"/>
    <w:tmpl w:val="CAF24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66552C"/>
    <w:multiLevelType w:val="hybridMultilevel"/>
    <w:tmpl w:val="6204C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8B3A99"/>
    <w:multiLevelType w:val="hybridMultilevel"/>
    <w:tmpl w:val="7FF09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3"/>
  </w:num>
  <w:num w:numId="5">
    <w:abstractNumId w:val="0"/>
  </w:num>
  <w:num w:numId="6">
    <w:abstractNumId w:val="8"/>
  </w:num>
  <w:num w:numId="7">
    <w:abstractNumId w:val="12"/>
  </w:num>
  <w:num w:numId="8">
    <w:abstractNumId w:val="4"/>
  </w:num>
  <w:num w:numId="9">
    <w:abstractNumId w:val="6"/>
  </w:num>
  <w:num w:numId="10">
    <w:abstractNumId w:val="5"/>
  </w:num>
  <w:num w:numId="11">
    <w:abstractNumId w:val="11"/>
  </w:num>
  <w:num w:numId="12">
    <w:abstractNumId w:val="2"/>
  </w:num>
  <w:num w:numId="13">
    <w:abstractNumId w:val="10"/>
  </w:num>
  <w:num w:numId="14">
    <w:abstractNumId w:val="9"/>
  </w:num>
  <w:num w:numId="15">
    <w:abstractNumId w:val="16"/>
  </w:num>
  <w:num w:numId="16">
    <w:abstractNumId w:val="13"/>
  </w:num>
  <w:num w:numId="17">
    <w:abstractNumId w:val="15"/>
  </w:num>
  <w:num w:numId="18">
    <w:abstractNumId w:val="17"/>
  </w:num>
  <w:num w:numId="19">
    <w:abstractNumId w:val="18"/>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018B6"/>
    <w:rsid w:val="00004EBF"/>
    <w:rsid w:val="000106CD"/>
    <w:rsid w:val="00017C6F"/>
    <w:rsid w:val="0002141B"/>
    <w:rsid w:val="00021C33"/>
    <w:rsid w:val="000252D1"/>
    <w:rsid w:val="0002530F"/>
    <w:rsid w:val="00034B91"/>
    <w:rsid w:val="0004088E"/>
    <w:rsid w:val="00041DDB"/>
    <w:rsid w:val="00043FA0"/>
    <w:rsid w:val="00053872"/>
    <w:rsid w:val="00053A88"/>
    <w:rsid w:val="00054AE6"/>
    <w:rsid w:val="0006163D"/>
    <w:rsid w:val="0007570F"/>
    <w:rsid w:val="00094CC3"/>
    <w:rsid w:val="000A33EB"/>
    <w:rsid w:val="000B0562"/>
    <w:rsid w:val="000B1AA5"/>
    <w:rsid w:val="000B38B9"/>
    <w:rsid w:val="000B4071"/>
    <w:rsid w:val="000C5C4E"/>
    <w:rsid w:val="000C5FD0"/>
    <w:rsid w:val="000D6FEE"/>
    <w:rsid w:val="000E42BB"/>
    <w:rsid w:val="00105FC7"/>
    <w:rsid w:val="00112D12"/>
    <w:rsid w:val="00117249"/>
    <w:rsid w:val="001454E5"/>
    <w:rsid w:val="001510E9"/>
    <w:rsid w:val="0015555D"/>
    <w:rsid w:val="0018265A"/>
    <w:rsid w:val="0018326E"/>
    <w:rsid w:val="00194C86"/>
    <w:rsid w:val="00196240"/>
    <w:rsid w:val="001A3DA1"/>
    <w:rsid w:val="001E79AE"/>
    <w:rsid w:val="001F43C2"/>
    <w:rsid w:val="00202BB6"/>
    <w:rsid w:val="00203368"/>
    <w:rsid w:val="0021063D"/>
    <w:rsid w:val="0022266D"/>
    <w:rsid w:val="002248CC"/>
    <w:rsid w:val="00261168"/>
    <w:rsid w:val="00265608"/>
    <w:rsid w:val="0027147E"/>
    <w:rsid w:val="00283283"/>
    <w:rsid w:val="00286479"/>
    <w:rsid w:val="00286F8D"/>
    <w:rsid w:val="002963D1"/>
    <w:rsid w:val="002A1CE9"/>
    <w:rsid w:val="002B218A"/>
    <w:rsid w:val="002B5C4D"/>
    <w:rsid w:val="002C0463"/>
    <w:rsid w:val="002C3C20"/>
    <w:rsid w:val="002D3D36"/>
    <w:rsid w:val="002E52C2"/>
    <w:rsid w:val="002F6C6B"/>
    <w:rsid w:val="003076F6"/>
    <w:rsid w:val="00316323"/>
    <w:rsid w:val="003179F2"/>
    <w:rsid w:val="00320397"/>
    <w:rsid w:val="00324002"/>
    <w:rsid w:val="00336872"/>
    <w:rsid w:val="003413B9"/>
    <w:rsid w:val="00344BBC"/>
    <w:rsid w:val="003511ED"/>
    <w:rsid w:val="0036039C"/>
    <w:rsid w:val="00361CA8"/>
    <w:rsid w:val="00362AA2"/>
    <w:rsid w:val="003A2978"/>
    <w:rsid w:val="003A7C6F"/>
    <w:rsid w:val="003B75A0"/>
    <w:rsid w:val="003C2641"/>
    <w:rsid w:val="003C4298"/>
    <w:rsid w:val="003C5F25"/>
    <w:rsid w:val="003C72E9"/>
    <w:rsid w:val="003D3ACA"/>
    <w:rsid w:val="003E23F5"/>
    <w:rsid w:val="003F15B7"/>
    <w:rsid w:val="003F4A06"/>
    <w:rsid w:val="003F7CEF"/>
    <w:rsid w:val="004012E8"/>
    <w:rsid w:val="00403791"/>
    <w:rsid w:val="004233EF"/>
    <w:rsid w:val="00426180"/>
    <w:rsid w:val="004319B7"/>
    <w:rsid w:val="004342F1"/>
    <w:rsid w:val="00435170"/>
    <w:rsid w:val="00436411"/>
    <w:rsid w:val="0044195D"/>
    <w:rsid w:val="0044309F"/>
    <w:rsid w:val="00444827"/>
    <w:rsid w:val="00445D59"/>
    <w:rsid w:val="0045176C"/>
    <w:rsid w:val="00470196"/>
    <w:rsid w:val="00483749"/>
    <w:rsid w:val="00490A73"/>
    <w:rsid w:val="00496977"/>
    <w:rsid w:val="004A7E2C"/>
    <w:rsid w:val="004B2EEE"/>
    <w:rsid w:val="004B7070"/>
    <w:rsid w:val="004C68AB"/>
    <w:rsid w:val="004D5357"/>
    <w:rsid w:val="004E21D9"/>
    <w:rsid w:val="004E3017"/>
    <w:rsid w:val="004E5C01"/>
    <w:rsid w:val="004F4685"/>
    <w:rsid w:val="004F5B10"/>
    <w:rsid w:val="0051393B"/>
    <w:rsid w:val="00515E94"/>
    <w:rsid w:val="00522586"/>
    <w:rsid w:val="00534D4E"/>
    <w:rsid w:val="00552B44"/>
    <w:rsid w:val="0058209F"/>
    <w:rsid w:val="005A07EC"/>
    <w:rsid w:val="005A4358"/>
    <w:rsid w:val="005A642B"/>
    <w:rsid w:val="005B32C2"/>
    <w:rsid w:val="005B470A"/>
    <w:rsid w:val="005C7128"/>
    <w:rsid w:val="005D2DD5"/>
    <w:rsid w:val="005D31C9"/>
    <w:rsid w:val="005F03F2"/>
    <w:rsid w:val="005F3F85"/>
    <w:rsid w:val="005F4099"/>
    <w:rsid w:val="00602C9D"/>
    <w:rsid w:val="006053DD"/>
    <w:rsid w:val="00611BB9"/>
    <w:rsid w:val="00616AC1"/>
    <w:rsid w:val="006227C8"/>
    <w:rsid w:val="006318DB"/>
    <w:rsid w:val="00643005"/>
    <w:rsid w:val="0064566D"/>
    <w:rsid w:val="006527E7"/>
    <w:rsid w:val="00656922"/>
    <w:rsid w:val="00665AD8"/>
    <w:rsid w:val="0067407A"/>
    <w:rsid w:val="006916CE"/>
    <w:rsid w:val="006A5F85"/>
    <w:rsid w:val="006B1810"/>
    <w:rsid w:val="006C01F3"/>
    <w:rsid w:val="006C1FB8"/>
    <w:rsid w:val="006E74E0"/>
    <w:rsid w:val="006F22D4"/>
    <w:rsid w:val="006F37D8"/>
    <w:rsid w:val="006F728E"/>
    <w:rsid w:val="006F787D"/>
    <w:rsid w:val="00712353"/>
    <w:rsid w:val="00716BCB"/>
    <w:rsid w:val="007224B5"/>
    <w:rsid w:val="00736BFB"/>
    <w:rsid w:val="00736F05"/>
    <w:rsid w:val="007416E9"/>
    <w:rsid w:val="00741D33"/>
    <w:rsid w:val="00744A81"/>
    <w:rsid w:val="00750B3A"/>
    <w:rsid w:val="00752755"/>
    <w:rsid w:val="00752A71"/>
    <w:rsid w:val="0075780A"/>
    <w:rsid w:val="00761B16"/>
    <w:rsid w:val="0076217F"/>
    <w:rsid w:val="00766678"/>
    <w:rsid w:val="0077468A"/>
    <w:rsid w:val="007809CE"/>
    <w:rsid w:val="007818A6"/>
    <w:rsid w:val="00784B81"/>
    <w:rsid w:val="007908A6"/>
    <w:rsid w:val="0079134E"/>
    <w:rsid w:val="007A0171"/>
    <w:rsid w:val="007A0B9B"/>
    <w:rsid w:val="007B2384"/>
    <w:rsid w:val="007D04DE"/>
    <w:rsid w:val="007D72C0"/>
    <w:rsid w:val="00804241"/>
    <w:rsid w:val="008126AF"/>
    <w:rsid w:val="00817814"/>
    <w:rsid w:val="0082003C"/>
    <w:rsid w:val="00834C20"/>
    <w:rsid w:val="00843323"/>
    <w:rsid w:val="00850A45"/>
    <w:rsid w:val="0085267D"/>
    <w:rsid w:val="00870AC7"/>
    <w:rsid w:val="008877E7"/>
    <w:rsid w:val="00892B5C"/>
    <w:rsid w:val="008A5631"/>
    <w:rsid w:val="008B73FC"/>
    <w:rsid w:val="008C050A"/>
    <w:rsid w:val="008C696E"/>
    <w:rsid w:val="008D728E"/>
    <w:rsid w:val="008F2D93"/>
    <w:rsid w:val="008F354E"/>
    <w:rsid w:val="00907050"/>
    <w:rsid w:val="0092270A"/>
    <w:rsid w:val="009251F9"/>
    <w:rsid w:val="00925F76"/>
    <w:rsid w:val="009328C0"/>
    <w:rsid w:val="00933523"/>
    <w:rsid w:val="00934A56"/>
    <w:rsid w:val="00936294"/>
    <w:rsid w:val="00943154"/>
    <w:rsid w:val="00947788"/>
    <w:rsid w:val="009640CA"/>
    <w:rsid w:val="00964E96"/>
    <w:rsid w:val="0097659C"/>
    <w:rsid w:val="009856BA"/>
    <w:rsid w:val="00990BDE"/>
    <w:rsid w:val="00995B57"/>
    <w:rsid w:val="009A6BA4"/>
    <w:rsid w:val="009A731E"/>
    <w:rsid w:val="009B6BE3"/>
    <w:rsid w:val="009E1AB0"/>
    <w:rsid w:val="009F2921"/>
    <w:rsid w:val="00A07D6A"/>
    <w:rsid w:val="00A23169"/>
    <w:rsid w:val="00A361BE"/>
    <w:rsid w:val="00A443AC"/>
    <w:rsid w:val="00A44C18"/>
    <w:rsid w:val="00A510AF"/>
    <w:rsid w:val="00A56C84"/>
    <w:rsid w:val="00A632B1"/>
    <w:rsid w:val="00A63874"/>
    <w:rsid w:val="00A700AE"/>
    <w:rsid w:val="00A80628"/>
    <w:rsid w:val="00A846CB"/>
    <w:rsid w:val="00A8686B"/>
    <w:rsid w:val="00AA5E67"/>
    <w:rsid w:val="00AB514F"/>
    <w:rsid w:val="00AB628C"/>
    <w:rsid w:val="00AC5DD0"/>
    <w:rsid w:val="00AC7857"/>
    <w:rsid w:val="00AE1D79"/>
    <w:rsid w:val="00AE4E4B"/>
    <w:rsid w:val="00AE65D5"/>
    <w:rsid w:val="00B02CB6"/>
    <w:rsid w:val="00B079EC"/>
    <w:rsid w:val="00B15C94"/>
    <w:rsid w:val="00B326D6"/>
    <w:rsid w:val="00B34931"/>
    <w:rsid w:val="00B349C7"/>
    <w:rsid w:val="00B4350E"/>
    <w:rsid w:val="00B548FA"/>
    <w:rsid w:val="00B54F55"/>
    <w:rsid w:val="00B618AE"/>
    <w:rsid w:val="00B61A6B"/>
    <w:rsid w:val="00B71BC3"/>
    <w:rsid w:val="00B72A5F"/>
    <w:rsid w:val="00B73A13"/>
    <w:rsid w:val="00B81344"/>
    <w:rsid w:val="00B85F05"/>
    <w:rsid w:val="00BA7BB5"/>
    <w:rsid w:val="00BB1DCC"/>
    <w:rsid w:val="00BB24CF"/>
    <w:rsid w:val="00BB26D4"/>
    <w:rsid w:val="00BB650A"/>
    <w:rsid w:val="00BC06F0"/>
    <w:rsid w:val="00BC181E"/>
    <w:rsid w:val="00BD0066"/>
    <w:rsid w:val="00BD4D96"/>
    <w:rsid w:val="00BE5A6F"/>
    <w:rsid w:val="00BF39C8"/>
    <w:rsid w:val="00C22132"/>
    <w:rsid w:val="00C22A27"/>
    <w:rsid w:val="00C24AB8"/>
    <w:rsid w:val="00C24DF2"/>
    <w:rsid w:val="00C265B2"/>
    <w:rsid w:val="00C27A3B"/>
    <w:rsid w:val="00C34144"/>
    <w:rsid w:val="00C46F8D"/>
    <w:rsid w:val="00C476DE"/>
    <w:rsid w:val="00C53AC7"/>
    <w:rsid w:val="00C6663D"/>
    <w:rsid w:val="00C66A78"/>
    <w:rsid w:val="00C829B8"/>
    <w:rsid w:val="00C9635D"/>
    <w:rsid w:val="00C96E07"/>
    <w:rsid w:val="00CA3497"/>
    <w:rsid w:val="00CA46C4"/>
    <w:rsid w:val="00CA66F2"/>
    <w:rsid w:val="00CA6A75"/>
    <w:rsid w:val="00CA70EE"/>
    <w:rsid w:val="00CB4493"/>
    <w:rsid w:val="00CC54CE"/>
    <w:rsid w:val="00CC6381"/>
    <w:rsid w:val="00CC7B7C"/>
    <w:rsid w:val="00CD6167"/>
    <w:rsid w:val="00CE11B0"/>
    <w:rsid w:val="00CE34BB"/>
    <w:rsid w:val="00CE54B8"/>
    <w:rsid w:val="00CF3FD4"/>
    <w:rsid w:val="00CF4FE9"/>
    <w:rsid w:val="00D11DA3"/>
    <w:rsid w:val="00D13681"/>
    <w:rsid w:val="00D1380B"/>
    <w:rsid w:val="00D2151A"/>
    <w:rsid w:val="00D2184D"/>
    <w:rsid w:val="00D2246E"/>
    <w:rsid w:val="00D27AC8"/>
    <w:rsid w:val="00D33668"/>
    <w:rsid w:val="00D33BDD"/>
    <w:rsid w:val="00D56285"/>
    <w:rsid w:val="00D638C5"/>
    <w:rsid w:val="00D65F29"/>
    <w:rsid w:val="00D82582"/>
    <w:rsid w:val="00D82F57"/>
    <w:rsid w:val="00D92FEC"/>
    <w:rsid w:val="00DA18F1"/>
    <w:rsid w:val="00DA7666"/>
    <w:rsid w:val="00DC2D62"/>
    <w:rsid w:val="00DC3AF9"/>
    <w:rsid w:val="00DC3E4C"/>
    <w:rsid w:val="00DD2987"/>
    <w:rsid w:val="00DD4DA5"/>
    <w:rsid w:val="00DE3505"/>
    <w:rsid w:val="00DE3ED4"/>
    <w:rsid w:val="00DE6768"/>
    <w:rsid w:val="00E014A6"/>
    <w:rsid w:val="00E14EE8"/>
    <w:rsid w:val="00E36C51"/>
    <w:rsid w:val="00E37378"/>
    <w:rsid w:val="00E37C8A"/>
    <w:rsid w:val="00E4342C"/>
    <w:rsid w:val="00E44189"/>
    <w:rsid w:val="00E525B9"/>
    <w:rsid w:val="00E560FE"/>
    <w:rsid w:val="00E634A4"/>
    <w:rsid w:val="00E71E97"/>
    <w:rsid w:val="00E72F7A"/>
    <w:rsid w:val="00E74570"/>
    <w:rsid w:val="00E8186C"/>
    <w:rsid w:val="00E84506"/>
    <w:rsid w:val="00E91954"/>
    <w:rsid w:val="00E91C98"/>
    <w:rsid w:val="00E96681"/>
    <w:rsid w:val="00EA1B40"/>
    <w:rsid w:val="00EA5524"/>
    <w:rsid w:val="00EA613C"/>
    <w:rsid w:val="00EA6F68"/>
    <w:rsid w:val="00EB78DD"/>
    <w:rsid w:val="00EC598C"/>
    <w:rsid w:val="00EE021B"/>
    <w:rsid w:val="00EE4884"/>
    <w:rsid w:val="00EF4CC5"/>
    <w:rsid w:val="00F02EA1"/>
    <w:rsid w:val="00F0429A"/>
    <w:rsid w:val="00F06035"/>
    <w:rsid w:val="00F07985"/>
    <w:rsid w:val="00F100AB"/>
    <w:rsid w:val="00F127A5"/>
    <w:rsid w:val="00F12942"/>
    <w:rsid w:val="00F22520"/>
    <w:rsid w:val="00F23929"/>
    <w:rsid w:val="00F402A3"/>
    <w:rsid w:val="00F43851"/>
    <w:rsid w:val="00F53A9B"/>
    <w:rsid w:val="00F54EC0"/>
    <w:rsid w:val="00F6497A"/>
    <w:rsid w:val="00F7385A"/>
    <w:rsid w:val="00F85440"/>
    <w:rsid w:val="00FB3121"/>
    <w:rsid w:val="00FD0959"/>
    <w:rsid w:val="00FD6806"/>
    <w:rsid w:val="00FD71E2"/>
    <w:rsid w:val="00FE1ECA"/>
    <w:rsid w:val="00FE7AF9"/>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0CF817B-C608-4B2E-A18A-34ECA82C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4">
    <w:name w:val="heading 4"/>
    <w:basedOn w:val="Normal"/>
    <w:next w:val="Normal"/>
    <w:link w:val="Ttulo4Car"/>
    <w:uiPriority w:val="9"/>
    <w:semiHidden/>
    <w:unhideWhenUsed/>
    <w:qFormat/>
    <w:rsid w:val="006227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Appel note de bas de page,referencia nota al pie,BVI fnr,Footnote symbol,Footnote,Nota de pie,Pie de pagina,Ref. ...,Ref1,FC,Ref. de nota al pie 2,Pie de Página,Pie de Pàgi"/>
    <w:basedOn w:val="Fuentedeprrafopredeter"/>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Ref. de nota al pie1"/>
    <w:basedOn w:val="Normal"/>
    <w:link w:val="TextonotapieCar"/>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semiHidden/>
    <w:rsid w:val="000252D1"/>
    <w:pPr>
      <w:spacing w:before="100" w:beforeAutospacing="1" w:after="100" w:afterAutospacing="1"/>
    </w:pPr>
  </w:style>
  <w:style w:type="paragraph" w:styleId="Sinespaciado">
    <w:name w:val="No Spacing"/>
    <w:link w:val="SinespaciadoCar"/>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character" w:styleId="Refdecomentario">
    <w:name w:val="annotation reference"/>
    <w:basedOn w:val="Fuentedeprrafopredeter"/>
    <w:uiPriority w:val="99"/>
    <w:semiHidden/>
    <w:unhideWhenUsed/>
    <w:rsid w:val="0092270A"/>
    <w:rPr>
      <w:sz w:val="16"/>
      <w:szCs w:val="16"/>
    </w:rPr>
  </w:style>
  <w:style w:type="paragraph" w:styleId="Textocomentario">
    <w:name w:val="annotation text"/>
    <w:basedOn w:val="Normal"/>
    <w:link w:val="TextocomentarioCar"/>
    <w:uiPriority w:val="99"/>
    <w:semiHidden/>
    <w:unhideWhenUsed/>
    <w:rsid w:val="0092270A"/>
    <w:rPr>
      <w:sz w:val="20"/>
      <w:szCs w:val="20"/>
    </w:rPr>
  </w:style>
  <w:style w:type="character" w:customStyle="1" w:styleId="TextocomentarioCar">
    <w:name w:val="Texto comentario Car"/>
    <w:basedOn w:val="Fuentedeprrafopredeter"/>
    <w:link w:val="Textocomentario"/>
    <w:uiPriority w:val="99"/>
    <w:semiHidden/>
    <w:rsid w:val="009227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2270A"/>
    <w:rPr>
      <w:b/>
      <w:bCs/>
    </w:rPr>
  </w:style>
  <w:style w:type="character" w:customStyle="1" w:styleId="AsuntodelcomentarioCar">
    <w:name w:val="Asunto del comentario Car"/>
    <w:basedOn w:val="TextocomentarioCar"/>
    <w:link w:val="Asuntodelcomentario"/>
    <w:uiPriority w:val="99"/>
    <w:semiHidden/>
    <w:rsid w:val="0092270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9227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70A"/>
    <w:rPr>
      <w:rFonts w:ascii="Segoe UI" w:eastAsia="Times New Roman" w:hAnsi="Segoe UI" w:cs="Segoe UI"/>
      <w:sz w:val="18"/>
      <w:szCs w:val="18"/>
      <w:lang w:eastAsia="es-ES"/>
    </w:rPr>
  </w:style>
  <w:style w:type="paragraph" w:styleId="Sangra2detindependiente">
    <w:name w:val="Body Text Indent 2"/>
    <w:basedOn w:val="Normal"/>
    <w:link w:val="Sangra2detindependienteCar"/>
    <w:uiPriority w:val="99"/>
    <w:semiHidden/>
    <w:unhideWhenUsed/>
    <w:rsid w:val="003B75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B75A0"/>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3B75A0"/>
    <w:rPr>
      <w:rFonts w:ascii="Courier New" w:hAnsi="Courier New" w:cs="Courier New"/>
      <w:sz w:val="20"/>
      <w:szCs w:val="20"/>
      <w:lang w:val="es-CO"/>
    </w:rPr>
  </w:style>
  <w:style w:type="character" w:customStyle="1" w:styleId="TextosinformatoCar">
    <w:name w:val="Texto sin formato Car"/>
    <w:basedOn w:val="Fuentedeprrafopredeter"/>
    <w:link w:val="Textosinformato"/>
    <w:rsid w:val="003B75A0"/>
    <w:rPr>
      <w:rFonts w:ascii="Courier New" w:eastAsia="Times New Roman" w:hAnsi="Courier New" w:cs="Courier New"/>
      <w:sz w:val="20"/>
      <w:szCs w:val="20"/>
      <w:lang w:val="es-CO" w:eastAsia="es-ES"/>
    </w:rPr>
  </w:style>
  <w:style w:type="paragraph" w:customStyle="1" w:styleId="Car">
    <w:name w:val="Car"/>
    <w:basedOn w:val="Normal"/>
    <w:rsid w:val="003B75A0"/>
    <w:pPr>
      <w:spacing w:after="160" w:line="240" w:lineRule="exact"/>
    </w:pPr>
    <w:rPr>
      <w:noProof/>
      <w:color w:val="000000"/>
      <w:sz w:val="20"/>
      <w:szCs w:val="20"/>
      <w:lang w:val="es-CO"/>
    </w:rPr>
  </w:style>
  <w:style w:type="character" w:customStyle="1" w:styleId="SinespaciadoCar">
    <w:name w:val="Sin espaciado Car"/>
    <w:link w:val="Sinespaciado"/>
    <w:uiPriority w:val="1"/>
    <w:locked/>
    <w:rsid w:val="00A56C84"/>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6227C8"/>
    <w:rPr>
      <w:rFonts w:asciiTheme="majorHAnsi" w:eastAsiaTheme="majorEastAsia" w:hAnsiTheme="majorHAnsi" w:cstheme="majorBidi"/>
      <w:i/>
      <w:iCs/>
      <w:color w:val="2E74B5" w:themeColor="accent1" w:themeShade="BF"/>
      <w:sz w:val="24"/>
      <w:szCs w:val="24"/>
      <w:lang w:eastAsia="es-ES"/>
    </w:rPr>
  </w:style>
  <w:style w:type="paragraph" w:styleId="Textoindependiente3">
    <w:name w:val="Body Text 3"/>
    <w:basedOn w:val="Normal"/>
    <w:link w:val="Textoindependiente3Car"/>
    <w:uiPriority w:val="99"/>
    <w:semiHidden/>
    <w:unhideWhenUsed/>
    <w:rsid w:val="006227C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227C8"/>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uiPriority w:val="99"/>
    <w:semiHidden/>
    <w:unhideWhenUsed/>
    <w:rsid w:val="006227C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227C8"/>
    <w:rPr>
      <w:rFonts w:ascii="Times New Roman" w:eastAsia="Times New Roman" w:hAnsi="Times New Roman" w:cs="Times New Roman"/>
      <w:sz w:val="16"/>
      <w:szCs w:val="16"/>
      <w:lang w:eastAsia="es-ES"/>
    </w:rPr>
  </w:style>
  <w:style w:type="character" w:customStyle="1" w:styleId="Cuerpodeltexto">
    <w:name w:val="Cuerpo del texto_"/>
    <w:link w:val="Cuerpodeltexto0"/>
    <w:locked/>
    <w:rsid w:val="006227C8"/>
    <w:rPr>
      <w:rFonts w:ascii="Verdana" w:hAnsi="Verdana"/>
      <w:shd w:val="clear" w:color="auto" w:fill="FFFFFF"/>
    </w:rPr>
  </w:style>
  <w:style w:type="character" w:customStyle="1" w:styleId="CuerpodeltextoNegrita">
    <w:name w:val="Cuerpo del texto + Negrita"/>
    <w:rsid w:val="006227C8"/>
    <w:rPr>
      <w:rFonts w:ascii="Verdana" w:hAnsi="Verdana"/>
      <w:b/>
      <w:color w:val="000000"/>
      <w:spacing w:val="0"/>
      <w:w w:val="100"/>
      <w:position w:val="0"/>
      <w:sz w:val="20"/>
      <w:u w:val="none"/>
      <w:lang w:val="es-ES" w:eastAsia="x-none"/>
    </w:rPr>
  </w:style>
  <w:style w:type="paragraph" w:customStyle="1" w:styleId="Cuerpodeltexto0">
    <w:name w:val="Cuerpo del texto"/>
    <w:basedOn w:val="Normal"/>
    <w:link w:val="Cuerpodeltexto"/>
    <w:rsid w:val="006227C8"/>
    <w:pPr>
      <w:widowControl w:val="0"/>
      <w:shd w:val="clear" w:color="auto" w:fill="FFFFFF"/>
      <w:spacing w:before="300" w:after="240" w:line="241" w:lineRule="exact"/>
      <w:jc w:val="both"/>
    </w:pPr>
    <w:rPr>
      <w:rFonts w:ascii="Verdana" w:eastAsiaTheme="minorHAnsi" w:hAnsi="Verdana" w:cstheme="minorBidi"/>
      <w:sz w:val="22"/>
      <w:szCs w:val="22"/>
      <w:lang w:eastAsia="en-US"/>
    </w:rPr>
  </w:style>
  <w:style w:type="paragraph" w:customStyle="1" w:styleId="Style1">
    <w:name w:val="Style1"/>
    <w:basedOn w:val="Normal"/>
    <w:uiPriority w:val="99"/>
    <w:rsid w:val="00CA46C4"/>
    <w:pPr>
      <w:widowControl w:val="0"/>
      <w:autoSpaceDE w:val="0"/>
      <w:autoSpaceDN w:val="0"/>
      <w:adjustRightInd w:val="0"/>
      <w:spacing w:line="290" w:lineRule="exact"/>
      <w:jc w:val="both"/>
    </w:pPr>
    <w:rPr>
      <w:rFonts w:ascii="MS Reference Sans Serif" w:eastAsiaTheme="minorEastAsia" w:hAnsi="MS Reference Sans Serif" w:cstheme="minorBidi"/>
    </w:rPr>
  </w:style>
  <w:style w:type="paragraph" w:customStyle="1" w:styleId="Style6">
    <w:name w:val="Style6"/>
    <w:basedOn w:val="Normal"/>
    <w:uiPriority w:val="99"/>
    <w:rsid w:val="00CA46C4"/>
    <w:pPr>
      <w:widowControl w:val="0"/>
      <w:autoSpaceDE w:val="0"/>
      <w:autoSpaceDN w:val="0"/>
      <w:adjustRightInd w:val="0"/>
      <w:spacing w:line="270" w:lineRule="exact"/>
      <w:jc w:val="both"/>
    </w:pPr>
    <w:rPr>
      <w:rFonts w:ascii="MS Reference Sans Serif" w:eastAsiaTheme="minorEastAsia" w:hAnsi="MS Reference Sans Serif" w:cstheme="minorBidi"/>
    </w:rPr>
  </w:style>
  <w:style w:type="paragraph" w:customStyle="1" w:styleId="Style8">
    <w:name w:val="Style8"/>
    <w:basedOn w:val="Normal"/>
    <w:uiPriority w:val="99"/>
    <w:rsid w:val="00CA46C4"/>
    <w:pPr>
      <w:widowControl w:val="0"/>
      <w:autoSpaceDE w:val="0"/>
      <w:autoSpaceDN w:val="0"/>
      <w:adjustRightInd w:val="0"/>
      <w:spacing w:line="402" w:lineRule="exact"/>
      <w:jc w:val="both"/>
    </w:pPr>
    <w:rPr>
      <w:rFonts w:ascii="MS Reference Sans Serif" w:eastAsiaTheme="minorEastAsia" w:hAnsi="MS Reference Sans Serif" w:cstheme="minorBidi"/>
    </w:rPr>
  </w:style>
  <w:style w:type="character" w:customStyle="1" w:styleId="FontStyle11">
    <w:name w:val="Font Style11"/>
    <w:basedOn w:val="Fuentedeprrafopredeter"/>
    <w:uiPriority w:val="99"/>
    <w:rsid w:val="00CA46C4"/>
    <w:rPr>
      <w:rFonts w:ascii="MS Reference Sans Serif" w:hAnsi="MS Reference Sans Serif" w:cs="MS Reference Sans Serif"/>
      <w:color w:val="000000"/>
      <w:sz w:val="22"/>
      <w:szCs w:val="22"/>
    </w:rPr>
  </w:style>
  <w:style w:type="character" w:customStyle="1" w:styleId="FontStyle14">
    <w:name w:val="Font Style14"/>
    <w:basedOn w:val="Fuentedeprrafopredeter"/>
    <w:uiPriority w:val="99"/>
    <w:rsid w:val="00CA46C4"/>
    <w:rPr>
      <w:rFonts w:ascii="MS Reference Sans Serif" w:hAnsi="MS Reference Sans Serif" w:cs="MS Reference Sans Serif"/>
      <w:b/>
      <w:bCs/>
      <w:color w:val="000000"/>
      <w:sz w:val="22"/>
      <w:szCs w:val="22"/>
    </w:rPr>
  </w:style>
  <w:style w:type="character" w:customStyle="1" w:styleId="FontStyle15">
    <w:name w:val="Font Style15"/>
    <w:basedOn w:val="Fuentedeprrafopredeter"/>
    <w:uiPriority w:val="99"/>
    <w:rsid w:val="00CA46C4"/>
    <w:rPr>
      <w:rFonts w:ascii="MS Reference Sans Serif" w:hAnsi="MS Reference Sans Serif" w:cs="MS Reference Sans Serif"/>
      <w:color w:val="000000"/>
      <w:sz w:val="22"/>
      <w:szCs w:val="22"/>
    </w:rPr>
  </w:style>
  <w:style w:type="character" w:customStyle="1" w:styleId="FontStyle12">
    <w:name w:val="Font Style12"/>
    <w:basedOn w:val="Fuentedeprrafopredeter"/>
    <w:uiPriority w:val="99"/>
    <w:rsid w:val="00CA46C4"/>
    <w:rPr>
      <w:rFonts w:ascii="MS Reference Sans Serif"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15C2-8D3A-4732-91DF-F04ED924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7189</Words>
  <Characters>39541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Milena Pineda Echeverri</dc:creator>
  <cp:lastModifiedBy>Henry Lora Rodriguez</cp:lastModifiedBy>
  <cp:revision>40</cp:revision>
  <dcterms:created xsi:type="dcterms:W3CDTF">2016-11-24T12:45:00Z</dcterms:created>
  <dcterms:modified xsi:type="dcterms:W3CDTF">2017-02-28T15:35:00Z</dcterms:modified>
</cp:coreProperties>
</file>