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BA" w:rsidRPr="00D04124" w:rsidRDefault="006E0DBA" w:rsidP="006E0DB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D0412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Calibri" w:eastAsia="Calibri" w:hAnsi="Calibri" w:cs="Calibri"/>
          <w:color w:val="FF0000"/>
          <w:sz w:val="16"/>
          <w:szCs w:val="16"/>
          <w:lang w:val="es-CO" w:eastAsia="fr-FR"/>
        </w:rPr>
        <w:t>ificado en la Secretaría de la respectiva</w:t>
      </w:r>
      <w:r w:rsidRPr="00D04124">
        <w:rPr>
          <w:rFonts w:ascii="Calibri" w:eastAsia="Calibri" w:hAnsi="Calibri" w:cs="Calibri"/>
          <w:color w:val="FF0000"/>
          <w:sz w:val="16"/>
          <w:szCs w:val="16"/>
          <w:lang w:val="es-CO" w:eastAsia="fr-FR"/>
        </w:rPr>
        <w:t xml:space="preserve"> Sala.</w:t>
      </w:r>
      <w:r w:rsidRPr="00D04124">
        <w:rPr>
          <w:rFonts w:ascii="Calibri" w:eastAsia="Calibri" w:hAnsi="Calibri" w:cs="Calibri"/>
          <w:color w:val="222222"/>
          <w:sz w:val="18"/>
          <w:szCs w:val="18"/>
          <w:lang w:val="es-CO" w:eastAsia="fr-FR"/>
        </w:rPr>
        <w:t> </w:t>
      </w:r>
    </w:p>
    <w:p w:rsidR="006E0DBA" w:rsidRPr="006E0DBA" w:rsidRDefault="006E0DBA" w:rsidP="006E0DBA">
      <w:pPr>
        <w:pStyle w:val="Sinespaciado"/>
        <w:rPr>
          <w:rFonts w:asciiTheme="minorHAnsi" w:hAnsiTheme="minorHAnsi"/>
          <w:sz w:val="18"/>
          <w:szCs w:val="18"/>
        </w:rPr>
      </w:pPr>
      <w:r w:rsidRPr="006E0DBA">
        <w:rPr>
          <w:rFonts w:asciiTheme="minorHAnsi" w:hAnsiTheme="minorHAnsi"/>
          <w:sz w:val="18"/>
          <w:szCs w:val="18"/>
        </w:rPr>
        <w:t>Providencia:</w:t>
      </w:r>
      <w:r w:rsidRPr="006E0DBA">
        <w:rPr>
          <w:rFonts w:asciiTheme="minorHAnsi" w:hAnsiTheme="minorHAnsi"/>
          <w:sz w:val="18"/>
          <w:szCs w:val="18"/>
        </w:rPr>
        <w:tab/>
      </w:r>
      <w:r>
        <w:rPr>
          <w:rFonts w:asciiTheme="minorHAnsi" w:hAnsiTheme="minorHAnsi"/>
          <w:sz w:val="18"/>
          <w:szCs w:val="18"/>
        </w:rPr>
        <w:tab/>
      </w:r>
      <w:r w:rsidRPr="006E0DBA">
        <w:rPr>
          <w:rFonts w:asciiTheme="minorHAnsi" w:hAnsiTheme="minorHAnsi"/>
          <w:sz w:val="18"/>
          <w:szCs w:val="18"/>
        </w:rPr>
        <w:t>Auto - 2ª Instancia - 06 de diciembre de 2016</w:t>
      </w:r>
    </w:p>
    <w:p w:rsidR="006E0DBA" w:rsidRPr="006E0DBA" w:rsidRDefault="006E0DBA" w:rsidP="006E0DBA">
      <w:pPr>
        <w:pStyle w:val="Sinespaciado"/>
        <w:rPr>
          <w:rFonts w:asciiTheme="minorHAnsi" w:eastAsia="Calibri" w:hAnsiTheme="minorHAnsi"/>
          <w:sz w:val="18"/>
          <w:szCs w:val="18"/>
        </w:rPr>
      </w:pPr>
      <w:r w:rsidRPr="006E0DBA">
        <w:rPr>
          <w:rFonts w:asciiTheme="minorHAnsi" w:eastAsia="Calibri" w:hAnsiTheme="minorHAnsi"/>
          <w:sz w:val="18"/>
          <w:szCs w:val="18"/>
        </w:rPr>
        <w:t>Radicación Nro. :</w:t>
      </w:r>
      <w:r w:rsidRPr="006E0DBA">
        <w:rPr>
          <w:rFonts w:asciiTheme="minorHAnsi" w:eastAsia="Calibri" w:hAnsiTheme="minorHAnsi"/>
          <w:sz w:val="18"/>
          <w:szCs w:val="18"/>
        </w:rPr>
        <w:tab/>
        <w:t xml:space="preserve">  </w:t>
      </w:r>
      <w:r w:rsidRPr="006E0DBA">
        <w:rPr>
          <w:rFonts w:asciiTheme="minorHAnsi" w:eastAsia="Calibri" w:hAnsiTheme="minorHAnsi"/>
          <w:sz w:val="18"/>
          <w:szCs w:val="18"/>
        </w:rPr>
        <w:tab/>
        <w:t>200114089002200700006</w:t>
      </w:r>
    </w:p>
    <w:p w:rsidR="006E0DBA" w:rsidRPr="006E0DBA" w:rsidRDefault="006E0DBA" w:rsidP="006E0DBA">
      <w:pPr>
        <w:pStyle w:val="Sinespaciado"/>
        <w:rPr>
          <w:rFonts w:asciiTheme="minorHAnsi" w:eastAsia="Calibri" w:hAnsiTheme="minorHAnsi"/>
          <w:sz w:val="18"/>
          <w:szCs w:val="18"/>
        </w:rPr>
      </w:pPr>
      <w:r w:rsidRPr="006E0DBA">
        <w:rPr>
          <w:rFonts w:asciiTheme="minorHAnsi" w:eastAsia="Calibri" w:hAnsiTheme="minorHAnsi"/>
          <w:sz w:val="18"/>
          <w:szCs w:val="18"/>
        </w:rPr>
        <w:t>Procesado:</w:t>
      </w:r>
      <w:r w:rsidRPr="006E0DBA">
        <w:rPr>
          <w:rFonts w:asciiTheme="minorHAnsi" w:eastAsia="Calibri" w:hAnsiTheme="minorHAnsi"/>
          <w:sz w:val="18"/>
          <w:szCs w:val="18"/>
        </w:rPr>
        <w:tab/>
      </w:r>
      <w:r w:rsidRPr="006E0DBA">
        <w:rPr>
          <w:rFonts w:asciiTheme="minorHAnsi" w:eastAsia="Calibri" w:hAnsiTheme="minorHAnsi"/>
          <w:sz w:val="18"/>
          <w:szCs w:val="18"/>
        </w:rPr>
        <w:tab/>
        <w:t xml:space="preserve">José </w:t>
      </w:r>
      <w:proofErr w:type="spellStart"/>
      <w:r w:rsidRPr="006E0DBA">
        <w:rPr>
          <w:rFonts w:asciiTheme="minorHAnsi" w:eastAsia="Calibri" w:hAnsiTheme="minorHAnsi"/>
          <w:sz w:val="18"/>
          <w:szCs w:val="18"/>
        </w:rPr>
        <w:t>Orley</w:t>
      </w:r>
      <w:proofErr w:type="spellEnd"/>
      <w:r w:rsidRPr="006E0DBA">
        <w:rPr>
          <w:rFonts w:asciiTheme="minorHAnsi" w:eastAsia="Calibri" w:hAnsiTheme="minorHAnsi"/>
          <w:sz w:val="18"/>
          <w:szCs w:val="18"/>
        </w:rPr>
        <w:t xml:space="preserve"> Galvis Gutiérrez</w:t>
      </w:r>
    </w:p>
    <w:p w:rsidR="006E0DBA" w:rsidRPr="006E0DBA" w:rsidRDefault="006E0DBA" w:rsidP="006E0DBA">
      <w:pPr>
        <w:pStyle w:val="Sinespaciado"/>
        <w:rPr>
          <w:rFonts w:asciiTheme="minorHAnsi" w:eastAsia="Calibri" w:hAnsiTheme="minorHAnsi"/>
          <w:sz w:val="18"/>
          <w:szCs w:val="18"/>
        </w:rPr>
      </w:pPr>
      <w:r w:rsidRPr="006E0DBA">
        <w:rPr>
          <w:rFonts w:asciiTheme="minorHAnsi" w:hAnsiTheme="minorHAnsi"/>
          <w:sz w:val="18"/>
          <w:szCs w:val="18"/>
        </w:rPr>
        <w:t>Delito:</w:t>
      </w:r>
      <w:r w:rsidRPr="006E0DBA">
        <w:rPr>
          <w:rFonts w:asciiTheme="minorHAnsi" w:eastAsia="Calibri" w:hAnsiTheme="minorHAnsi"/>
          <w:sz w:val="18"/>
          <w:szCs w:val="18"/>
        </w:rPr>
        <w:t xml:space="preserve"> </w:t>
      </w:r>
      <w:r>
        <w:rPr>
          <w:rFonts w:asciiTheme="minorHAnsi" w:eastAsia="Calibri" w:hAnsiTheme="minorHAnsi"/>
          <w:sz w:val="18"/>
          <w:szCs w:val="18"/>
        </w:rPr>
        <w:tab/>
      </w:r>
      <w:r>
        <w:rPr>
          <w:rFonts w:asciiTheme="minorHAnsi" w:eastAsia="Calibri" w:hAnsiTheme="minorHAnsi"/>
          <w:sz w:val="18"/>
          <w:szCs w:val="18"/>
        </w:rPr>
        <w:tab/>
      </w:r>
      <w:r w:rsidRPr="006E0DBA">
        <w:rPr>
          <w:rFonts w:asciiTheme="minorHAnsi" w:eastAsia="Calibri" w:hAnsiTheme="minorHAnsi"/>
          <w:sz w:val="18"/>
          <w:szCs w:val="18"/>
        </w:rPr>
        <w:tab/>
        <w:t>Hurto calificado y agravado</w:t>
      </w:r>
    </w:p>
    <w:p w:rsidR="006E0DBA" w:rsidRPr="006E0DBA" w:rsidRDefault="006E0DBA" w:rsidP="006E0DBA">
      <w:pPr>
        <w:pStyle w:val="Sinespaciado"/>
        <w:rPr>
          <w:rFonts w:asciiTheme="minorHAnsi" w:eastAsia="Calibri" w:hAnsiTheme="minorHAnsi"/>
          <w:sz w:val="18"/>
          <w:szCs w:val="18"/>
        </w:rPr>
      </w:pPr>
      <w:r w:rsidRPr="006E0DBA">
        <w:rPr>
          <w:rFonts w:asciiTheme="minorHAnsi" w:eastAsia="Calibri" w:hAnsiTheme="minorHAnsi"/>
          <w:sz w:val="18"/>
          <w:szCs w:val="18"/>
        </w:rPr>
        <w:t>Pr</w:t>
      </w:r>
      <w:r>
        <w:rPr>
          <w:rFonts w:asciiTheme="minorHAnsi" w:eastAsia="Calibri" w:hAnsiTheme="minorHAnsi"/>
          <w:sz w:val="18"/>
          <w:szCs w:val="18"/>
        </w:rPr>
        <w:t>oceso:</w:t>
      </w:r>
      <w:r>
        <w:rPr>
          <w:rFonts w:asciiTheme="minorHAnsi" w:eastAsia="Calibri" w:hAnsiTheme="minorHAnsi"/>
          <w:sz w:val="18"/>
          <w:szCs w:val="18"/>
        </w:rPr>
        <w:tab/>
      </w:r>
      <w:r>
        <w:rPr>
          <w:rFonts w:asciiTheme="minorHAnsi" w:eastAsia="Calibri" w:hAnsiTheme="minorHAnsi"/>
          <w:sz w:val="18"/>
          <w:szCs w:val="18"/>
        </w:rPr>
        <w:tab/>
      </w:r>
      <w:r w:rsidRPr="006E0DBA">
        <w:rPr>
          <w:rFonts w:asciiTheme="minorHAnsi" w:eastAsia="Calibri" w:hAnsiTheme="minorHAnsi"/>
          <w:sz w:val="18"/>
          <w:szCs w:val="18"/>
        </w:rPr>
        <w:tab/>
        <w:t xml:space="preserve">Penal  – Confirma decisión de primera instancia </w:t>
      </w:r>
    </w:p>
    <w:p w:rsidR="006E0DBA" w:rsidRPr="006E0DBA" w:rsidRDefault="006E0DBA" w:rsidP="006E0DBA">
      <w:pPr>
        <w:pStyle w:val="Sinespaciado"/>
        <w:rPr>
          <w:rFonts w:asciiTheme="minorHAnsi" w:eastAsia="Calibri" w:hAnsiTheme="minorHAnsi"/>
          <w:sz w:val="18"/>
          <w:szCs w:val="18"/>
        </w:rPr>
      </w:pPr>
      <w:r>
        <w:rPr>
          <w:rFonts w:asciiTheme="minorHAnsi" w:eastAsia="Calibri" w:hAnsiTheme="minorHAnsi"/>
          <w:sz w:val="18"/>
          <w:szCs w:val="18"/>
        </w:rPr>
        <w:t>Magistrado Ponente:</w:t>
      </w:r>
      <w:r w:rsidRPr="006E0DBA">
        <w:rPr>
          <w:rFonts w:asciiTheme="minorHAnsi" w:eastAsia="Calibri" w:hAnsiTheme="minorHAnsi"/>
          <w:sz w:val="18"/>
          <w:szCs w:val="18"/>
        </w:rPr>
        <w:tab/>
        <w:t>JAIRO ERNESTO ESCOBAR SANZ</w:t>
      </w:r>
    </w:p>
    <w:p w:rsidR="006E0DBA" w:rsidRPr="006E0DBA" w:rsidRDefault="006E0DBA" w:rsidP="006E0DBA">
      <w:pPr>
        <w:pStyle w:val="Sinespaciado"/>
        <w:rPr>
          <w:rFonts w:asciiTheme="minorHAnsi" w:eastAsia="Calibri" w:hAnsiTheme="minorHAnsi"/>
          <w:sz w:val="18"/>
          <w:szCs w:val="18"/>
        </w:rPr>
      </w:pPr>
    </w:p>
    <w:p w:rsidR="007C259A" w:rsidRPr="007C259A" w:rsidRDefault="006E0DBA" w:rsidP="007C259A">
      <w:pPr>
        <w:pStyle w:val="Sinespaciado"/>
        <w:jc w:val="both"/>
        <w:rPr>
          <w:rFonts w:asciiTheme="minorHAnsi" w:hAnsiTheme="minorHAnsi"/>
          <w:sz w:val="18"/>
          <w:szCs w:val="18"/>
        </w:rPr>
      </w:pPr>
      <w:r w:rsidRPr="007C259A">
        <w:rPr>
          <w:rFonts w:asciiTheme="minorHAnsi" w:eastAsia="Calibri" w:hAnsiTheme="minorHAnsi"/>
          <w:b/>
          <w:sz w:val="18"/>
          <w:szCs w:val="18"/>
        </w:rPr>
        <w:t>Temas:</w:t>
      </w:r>
      <w:r w:rsidRPr="007C259A">
        <w:rPr>
          <w:rFonts w:asciiTheme="minorHAnsi" w:eastAsia="Calibri" w:hAnsiTheme="minorHAnsi"/>
          <w:b/>
          <w:sz w:val="18"/>
          <w:szCs w:val="18"/>
        </w:rPr>
        <w:tab/>
      </w:r>
      <w:r w:rsidRPr="007C259A">
        <w:rPr>
          <w:rFonts w:asciiTheme="minorHAnsi" w:eastAsia="Calibri" w:hAnsiTheme="minorHAnsi"/>
          <w:b/>
          <w:sz w:val="18"/>
          <w:szCs w:val="18"/>
        </w:rPr>
        <w:tab/>
      </w:r>
      <w:r w:rsidRPr="007C259A">
        <w:rPr>
          <w:rFonts w:asciiTheme="minorHAnsi" w:eastAsia="Calibri" w:hAnsiTheme="minorHAnsi"/>
          <w:b/>
          <w:sz w:val="18"/>
          <w:szCs w:val="18"/>
        </w:rPr>
        <w:tab/>
        <w:t xml:space="preserve">HURTO CALIFICADO Y AGRAVADO / APELACIÓN </w:t>
      </w:r>
      <w:proofErr w:type="spellStart"/>
      <w:r w:rsidRPr="007C259A">
        <w:rPr>
          <w:rFonts w:asciiTheme="minorHAnsi" w:eastAsia="Calibri" w:hAnsiTheme="minorHAnsi"/>
          <w:b/>
          <w:sz w:val="18"/>
          <w:szCs w:val="18"/>
        </w:rPr>
        <w:t>REDOSIFICACIÓN</w:t>
      </w:r>
      <w:proofErr w:type="spellEnd"/>
      <w:r w:rsidRPr="007C259A">
        <w:rPr>
          <w:rFonts w:asciiTheme="minorHAnsi" w:eastAsia="Calibri" w:hAnsiTheme="minorHAnsi"/>
          <w:b/>
          <w:sz w:val="18"/>
          <w:szCs w:val="18"/>
        </w:rPr>
        <w:t xml:space="preserve"> DE LA PENA / </w:t>
      </w:r>
      <w:r w:rsidR="007C259A" w:rsidRPr="007C259A">
        <w:rPr>
          <w:rFonts w:asciiTheme="minorHAnsi" w:eastAsia="Calibri" w:hAnsiTheme="minorHAnsi"/>
          <w:b/>
          <w:sz w:val="18"/>
          <w:szCs w:val="18"/>
        </w:rPr>
        <w:t xml:space="preserve">SE CONFIRMA DECISIÓN DE PRIMERA INSTANCIA / EL PROCESADO NO ASISTIÓ A LA AUDIENCIA DE SENTENCIA ANTICIPADA / </w:t>
      </w:r>
      <w:r w:rsidR="007C259A" w:rsidRPr="007C259A">
        <w:rPr>
          <w:rFonts w:asciiTheme="minorHAnsi" w:hAnsiTheme="minorHAnsi"/>
          <w:b/>
          <w:sz w:val="18"/>
          <w:szCs w:val="18"/>
        </w:rPr>
        <w:t>“</w:t>
      </w:r>
      <w:r w:rsidR="007C259A" w:rsidRPr="007C259A">
        <w:rPr>
          <w:rFonts w:asciiTheme="minorHAnsi" w:hAnsiTheme="minorHAnsi"/>
          <w:sz w:val="18"/>
          <w:szCs w:val="18"/>
        </w:rPr>
        <w:t xml:space="preserve">En el presente asunto la situación es diversa, ya que la </w:t>
      </w:r>
      <w:proofErr w:type="spellStart"/>
      <w:r w:rsidR="007C259A" w:rsidRPr="007C259A">
        <w:rPr>
          <w:rFonts w:asciiTheme="minorHAnsi" w:hAnsiTheme="minorHAnsi"/>
          <w:sz w:val="18"/>
          <w:szCs w:val="18"/>
        </w:rPr>
        <w:t>FGN</w:t>
      </w:r>
      <w:proofErr w:type="spellEnd"/>
      <w:r w:rsidR="007C259A" w:rsidRPr="007C259A">
        <w:rPr>
          <w:rFonts w:asciiTheme="minorHAnsi" w:hAnsiTheme="minorHAnsi"/>
          <w:sz w:val="18"/>
          <w:szCs w:val="18"/>
        </w:rPr>
        <w:t xml:space="preserve"> convocó al señor Galvis Gutiérrez para presentarle cargos como autor del delito de hurto calificado agravado en grado de tentativa, pero el procesado no asistió a esa diligencia, pese a que se le envió la comunicación respectiva,</w:t>
      </w:r>
      <w:bookmarkStart w:id="0" w:name="_GoBack"/>
      <w:bookmarkEnd w:id="0"/>
      <w:r w:rsidR="007C259A" w:rsidRPr="007C259A">
        <w:rPr>
          <w:rFonts w:asciiTheme="minorHAnsi" w:hAnsiTheme="minorHAnsi"/>
          <w:sz w:val="18"/>
          <w:szCs w:val="18"/>
        </w:rPr>
        <w:t xml:space="preserve"> como se expuso en precedencia, por lo cual en sentido estricto nunca se realizó la diligencia de sentencia anticipada que regula el artículo 490 de la ley 600 de 2000.</w:t>
      </w:r>
    </w:p>
    <w:p w:rsidR="007C259A" w:rsidRPr="007C259A" w:rsidRDefault="007C259A" w:rsidP="007C259A">
      <w:pPr>
        <w:pStyle w:val="Sinespaciado"/>
        <w:jc w:val="both"/>
        <w:rPr>
          <w:rFonts w:asciiTheme="minorHAnsi" w:hAnsiTheme="minorHAnsi"/>
          <w:sz w:val="18"/>
          <w:szCs w:val="18"/>
        </w:rPr>
      </w:pPr>
    </w:p>
    <w:p w:rsidR="007C259A" w:rsidRPr="007C259A" w:rsidRDefault="007C259A" w:rsidP="007C259A">
      <w:pPr>
        <w:pStyle w:val="Sinespaciado"/>
        <w:jc w:val="both"/>
        <w:rPr>
          <w:rFonts w:asciiTheme="minorHAnsi" w:hAnsiTheme="minorHAnsi"/>
          <w:sz w:val="18"/>
          <w:szCs w:val="18"/>
        </w:rPr>
      </w:pPr>
      <w:r w:rsidRPr="007C259A">
        <w:rPr>
          <w:rFonts w:asciiTheme="minorHAnsi" w:hAnsiTheme="minorHAnsi"/>
          <w:sz w:val="18"/>
          <w:szCs w:val="18"/>
        </w:rPr>
        <w:t>Hay que recordar que el trámite previsto en esa norma, no se agota con la simple solicitud del procesado de acogerse a ese mecanismo de terminación anticipada del proceso,…”</w:t>
      </w:r>
    </w:p>
    <w:p w:rsidR="007C259A" w:rsidRPr="007C259A" w:rsidRDefault="007C259A" w:rsidP="007C259A">
      <w:pPr>
        <w:pStyle w:val="Sinespaciado"/>
        <w:jc w:val="both"/>
        <w:rPr>
          <w:rFonts w:asciiTheme="minorHAnsi" w:hAnsiTheme="minorHAnsi"/>
          <w:sz w:val="18"/>
          <w:szCs w:val="18"/>
        </w:rPr>
      </w:pPr>
      <w:r w:rsidRPr="007C259A">
        <w:rPr>
          <w:rFonts w:asciiTheme="minorHAnsi" w:hAnsiTheme="minorHAnsi"/>
          <w:sz w:val="18"/>
          <w:szCs w:val="18"/>
        </w:rPr>
        <w:t>(…)</w:t>
      </w:r>
    </w:p>
    <w:p w:rsidR="007C259A" w:rsidRPr="007C259A" w:rsidRDefault="007C259A" w:rsidP="007C259A">
      <w:pPr>
        <w:pStyle w:val="Sinespaciado"/>
        <w:jc w:val="both"/>
        <w:rPr>
          <w:rFonts w:asciiTheme="minorHAnsi" w:hAnsiTheme="minorHAnsi"/>
          <w:sz w:val="18"/>
          <w:szCs w:val="18"/>
        </w:rPr>
      </w:pPr>
    </w:p>
    <w:p w:rsidR="007C259A" w:rsidRPr="007C259A" w:rsidRDefault="007C259A" w:rsidP="007C259A">
      <w:pPr>
        <w:pStyle w:val="Sinespaciado"/>
        <w:jc w:val="both"/>
        <w:rPr>
          <w:rFonts w:asciiTheme="minorHAnsi" w:hAnsiTheme="minorHAnsi"/>
          <w:sz w:val="18"/>
          <w:szCs w:val="18"/>
        </w:rPr>
      </w:pPr>
      <w:r w:rsidRPr="007C259A">
        <w:rPr>
          <w:rFonts w:asciiTheme="minorHAnsi" w:hAnsiTheme="minorHAnsi"/>
          <w:sz w:val="18"/>
          <w:szCs w:val="18"/>
        </w:rPr>
        <w:t xml:space="preserve">“Lo anterior significa que no podía confundirse la confesión que entregó el señor Galvis Gutiérrez en su diligencia de indagatoria, que no fue tenida en cuenta al efectuarse el ejercicio de dosimetría penal en el fallo de primer grado,  asunto que escapa a la competencia del juez de </w:t>
      </w:r>
      <w:proofErr w:type="spellStart"/>
      <w:r w:rsidRPr="007C259A">
        <w:rPr>
          <w:rFonts w:asciiTheme="minorHAnsi" w:hAnsiTheme="minorHAnsi"/>
          <w:sz w:val="18"/>
          <w:szCs w:val="18"/>
        </w:rPr>
        <w:t>E.P.M.S</w:t>
      </w:r>
      <w:proofErr w:type="spellEnd"/>
      <w:r w:rsidRPr="007C259A">
        <w:rPr>
          <w:rFonts w:asciiTheme="minorHAnsi" w:hAnsiTheme="minorHAnsi"/>
          <w:sz w:val="18"/>
          <w:szCs w:val="18"/>
        </w:rPr>
        <w:t>, con el acto de formal de la audiencia de presentación de cargos para sentencia anticipada, que como se expuso anteriormente, no se realizó en el presente caso por la inasistencia del procesado a la audiencia respectiva .</w:t>
      </w:r>
    </w:p>
    <w:p w:rsidR="007C259A" w:rsidRPr="007C259A" w:rsidRDefault="007C259A" w:rsidP="007C259A">
      <w:pPr>
        <w:pStyle w:val="Sinespaciado"/>
        <w:jc w:val="both"/>
        <w:rPr>
          <w:rFonts w:asciiTheme="minorHAnsi" w:hAnsiTheme="minorHAnsi"/>
          <w:sz w:val="18"/>
          <w:szCs w:val="18"/>
        </w:rPr>
      </w:pPr>
    </w:p>
    <w:p w:rsidR="007C259A" w:rsidRPr="007C259A" w:rsidRDefault="007C259A" w:rsidP="007C259A">
      <w:pPr>
        <w:pStyle w:val="Sinespaciado"/>
        <w:jc w:val="both"/>
        <w:rPr>
          <w:rFonts w:asciiTheme="minorHAnsi" w:hAnsiTheme="minorHAnsi"/>
          <w:sz w:val="18"/>
          <w:szCs w:val="18"/>
        </w:rPr>
      </w:pPr>
      <w:r w:rsidRPr="007C259A">
        <w:rPr>
          <w:rFonts w:asciiTheme="minorHAnsi" w:hAnsiTheme="minorHAnsi"/>
          <w:sz w:val="18"/>
          <w:szCs w:val="18"/>
        </w:rPr>
        <w:t xml:space="preserve">5.9 En ausencia de ese acto procesal, no resulta posible reconocer al procesado la rebaja prevista en el artículo 351 de la ley 906 de 2004, a casos regulados por la ley 600 de 2000, según lo manifestado por la  Sala de </w:t>
      </w:r>
      <w:proofErr w:type="spellStart"/>
      <w:r w:rsidRPr="007C259A">
        <w:rPr>
          <w:rFonts w:asciiTheme="minorHAnsi" w:hAnsiTheme="minorHAnsi"/>
          <w:sz w:val="18"/>
          <w:szCs w:val="18"/>
        </w:rPr>
        <w:t>CP</w:t>
      </w:r>
      <w:proofErr w:type="spellEnd"/>
      <w:r w:rsidRPr="007C259A">
        <w:rPr>
          <w:rFonts w:asciiTheme="minorHAnsi" w:hAnsiTheme="minorHAnsi"/>
          <w:sz w:val="18"/>
          <w:szCs w:val="18"/>
        </w:rPr>
        <w:t xml:space="preserve"> de la </w:t>
      </w:r>
      <w:proofErr w:type="gramStart"/>
      <w:r w:rsidRPr="007C259A">
        <w:rPr>
          <w:rFonts w:asciiTheme="minorHAnsi" w:hAnsiTheme="minorHAnsi"/>
          <w:sz w:val="18"/>
          <w:szCs w:val="18"/>
        </w:rPr>
        <w:t>CSJ ,</w:t>
      </w:r>
      <w:proofErr w:type="gramEnd"/>
      <w:r w:rsidRPr="007C259A">
        <w:rPr>
          <w:rFonts w:asciiTheme="minorHAnsi" w:hAnsiTheme="minorHAnsi"/>
          <w:sz w:val="18"/>
          <w:szCs w:val="18"/>
        </w:rPr>
        <w:t xml:space="preserve"> desde la sentencia del 8 de abril de 2008, con radicado 25306.</w:t>
      </w:r>
    </w:p>
    <w:p w:rsidR="007C259A" w:rsidRPr="007C259A" w:rsidRDefault="007C259A" w:rsidP="007C259A">
      <w:pPr>
        <w:pStyle w:val="Sinespaciado"/>
        <w:jc w:val="both"/>
        <w:rPr>
          <w:rFonts w:asciiTheme="minorHAnsi" w:hAnsiTheme="minorHAnsi"/>
          <w:sz w:val="18"/>
          <w:szCs w:val="18"/>
        </w:rPr>
      </w:pPr>
    </w:p>
    <w:p w:rsidR="007C259A" w:rsidRPr="007C259A" w:rsidRDefault="007C259A" w:rsidP="007C259A">
      <w:pPr>
        <w:pStyle w:val="Sinespaciado"/>
        <w:jc w:val="both"/>
        <w:rPr>
          <w:rFonts w:asciiTheme="minorHAnsi" w:hAnsiTheme="minorHAnsi"/>
          <w:sz w:val="18"/>
          <w:szCs w:val="18"/>
        </w:rPr>
      </w:pPr>
      <w:r w:rsidRPr="007C259A">
        <w:rPr>
          <w:rFonts w:asciiTheme="minorHAnsi" w:hAnsiTheme="minorHAnsi"/>
          <w:sz w:val="18"/>
          <w:szCs w:val="18"/>
        </w:rPr>
        <w:t>5.10 Con  base en los anteriores razonamientos, se confirmará la decisión objeto del recurso, donde precisamente se hizo referencia a esa situación , al manifestarse que: “examinado minuciosamente el proceso se encuentra que no existió por parte del procesado allanamiento a cargos y por ende, mucho menos existió una rebaja de pena por “sentencia anticipada” o “aceptación de cargos”</w:t>
      </w:r>
    </w:p>
    <w:p w:rsidR="007C259A" w:rsidRPr="007C259A" w:rsidRDefault="007C259A" w:rsidP="007C259A">
      <w:pPr>
        <w:pStyle w:val="Sinespaciado"/>
        <w:jc w:val="both"/>
        <w:rPr>
          <w:rFonts w:asciiTheme="minorHAnsi" w:hAnsiTheme="minorHAnsi"/>
          <w:sz w:val="18"/>
          <w:szCs w:val="18"/>
        </w:rPr>
      </w:pPr>
    </w:p>
    <w:p w:rsidR="006E0DBA" w:rsidRPr="007C259A" w:rsidRDefault="007C259A" w:rsidP="007C259A">
      <w:pPr>
        <w:pStyle w:val="Sinespaciado"/>
        <w:jc w:val="center"/>
        <w:rPr>
          <w:rFonts w:asciiTheme="minorHAnsi" w:eastAsia="Calibri" w:hAnsiTheme="minorHAnsi"/>
          <w:sz w:val="18"/>
          <w:szCs w:val="18"/>
        </w:rPr>
      </w:pPr>
      <w:r>
        <w:rPr>
          <w:rFonts w:asciiTheme="minorHAnsi" w:eastAsia="Calibri" w:hAnsiTheme="minorHAnsi"/>
          <w:sz w:val="18"/>
          <w:szCs w:val="18"/>
        </w:rPr>
        <w:t>-------------------------------------------------------------------------------------------------------------</w:t>
      </w:r>
    </w:p>
    <w:p w:rsidR="006E0DBA" w:rsidRPr="006E0DBA" w:rsidRDefault="006E0DBA" w:rsidP="006E0DBA">
      <w:pPr>
        <w:pStyle w:val="Sinespaciado"/>
        <w:rPr>
          <w:rFonts w:asciiTheme="minorHAnsi" w:hAnsiTheme="minorHAnsi"/>
          <w:sz w:val="18"/>
          <w:szCs w:val="18"/>
        </w:rPr>
      </w:pPr>
    </w:p>
    <w:p w:rsidR="003134ED" w:rsidRPr="00845E12" w:rsidRDefault="003134ED" w:rsidP="00992486">
      <w:pPr>
        <w:tabs>
          <w:tab w:val="left" w:pos="8820"/>
        </w:tabs>
        <w:ind w:right="-1"/>
        <w:jc w:val="center"/>
        <w:rPr>
          <w:rFonts w:ascii="Arial" w:hAnsi="Arial" w:cs="Arial"/>
          <w:bCs/>
        </w:rPr>
      </w:pPr>
      <w:r w:rsidRPr="00845E12">
        <w:rPr>
          <w:rFonts w:ascii="Arial" w:hAnsi="Arial" w:cs="Arial"/>
          <w:bCs/>
        </w:rPr>
        <w:t>RAMA JUDICIAL DEL PODER PÚBLICO</w:t>
      </w:r>
    </w:p>
    <w:p w:rsidR="003134ED" w:rsidRPr="00845E12" w:rsidRDefault="003134ED" w:rsidP="00992486">
      <w:pPr>
        <w:tabs>
          <w:tab w:val="left" w:pos="8820"/>
        </w:tabs>
        <w:ind w:right="-1"/>
        <w:jc w:val="center"/>
        <w:rPr>
          <w:rFonts w:ascii="Arial" w:hAnsi="Arial" w:cs="Arial"/>
          <w:bCs/>
        </w:rPr>
      </w:pPr>
      <w:r w:rsidRPr="00845E12">
        <w:rPr>
          <w:rFonts w:ascii="Arial" w:hAnsi="Arial" w:cs="Arial"/>
          <w:bCs/>
          <w:noProof/>
        </w:rPr>
        <w:drawing>
          <wp:inline distT="0" distB="0" distL="0" distR="0" wp14:anchorId="6F2317B9" wp14:editId="30520127">
            <wp:extent cx="714375" cy="8858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p w:rsidR="003134ED" w:rsidRPr="00845E12" w:rsidRDefault="003134ED" w:rsidP="00992486">
      <w:pPr>
        <w:tabs>
          <w:tab w:val="left" w:pos="8820"/>
        </w:tabs>
        <w:ind w:right="-1"/>
        <w:jc w:val="center"/>
        <w:rPr>
          <w:rFonts w:ascii="Arial" w:hAnsi="Arial" w:cs="Arial"/>
          <w:bCs/>
        </w:rPr>
      </w:pPr>
      <w:r w:rsidRPr="00845E12">
        <w:rPr>
          <w:rFonts w:ascii="Arial" w:hAnsi="Arial" w:cs="Arial"/>
          <w:bCs/>
        </w:rPr>
        <w:t>TRIBUNAL SUPERIOR DEL DISTRITO JUDICIAL</w:t>
      </w:r>
    </w:p>
    <w:p w:rsidR="003134ED" w:rsidRPr="00845E12" w:rsidRDefault="003134ED" w:rsidP="00992486">
      <w:pPr>
        <w:tabs>
          <w:tab w:val="left" w:pos="8820"/>
        </w:tabs>
        <w:ind w:right="-1"/>
        <w:jc w:val="center"/>
        <w:rPr>
          <w:rFonts w:ascii="Arial" w:hAnsi="Arial" w:cs="Arial"/>
          <w:bCs/>
        </w:rPr>
      </w:pPr>
      <w:r w:rsidRPr="00845E12">
        <w:rPr>
          <w:rFonts w:ascii="Arial" w:hAnsi="Arial" w:cs="Arial"/>
          <w:bCs/>
        </w:rPr>
        <w:t>PEREIRA - RISARALDA</w:t>
      </w:r>
    </w:p>
    <w:p w:rsidR="003134ED" w:rsidRPr="00845E12" w:rsidRDefault="003134ED" w:rsidP="00992486">
      <w:pPr>
        <w:pStyle w:val="Ttulo4"/>
        <w:tabs>
          <w:tab w:val="left" w:pos="8820"/>
        </w:tabs>
        <w:ind w:right="-1"/>
        <w:rPr>
          <w:rFonts w:ascii="Arial" w:hAnsi="Arial" w:cs="Arial"/>
          <w:bCs/>
          <w:sz w:val="24"/>
          <w:szCs w:val="24"/>
        </w:rPr>
      </w:pPr>
    </w:p>
    <w:p w:rsidR="003134ED" w:rsidRPr="00845E12" w:rsidRDefault="003134ED" w:rsidP="00992486">
      <w:pPr>
        <w:pStyle w:val="Ttulo4"/>
        <w:tabs>
          <w:tab w:val="left" w:pos="8820"/>
        </w:tabs>
        <w:ind w:right="-1"/>
        <w:rPr>
          <w:rFonts w:ascii="Arial" w:hAnsi="Arial" w:cs="Arial"/>
          <w:bCs/>
          <w:sz w:val="24"/>
          <w:szCs w:val="24"/>
        </w:rPr>
      </w:pPr>
      <w:r w:rsidRPr="00845E12">
        <w:rPr>
          <w:rFonts w:ascii="Arial" w:hAnsi="Arial" w:cs="Arial"/>
          <w:bCs/>
          <w:sz w:val="24"/>
          <w:szCs w:val="24"/>
        </w:rPr>
        <w:t>SALA DE DECISIÓN PENAL</w:t>
      </w:r>
    </w:p>
    <w:p w:rsidR="00992486" w:rsidRPr="00845E12" w:rsidRDefault="00992486" w:rsidP="00992486">
      <w:pPr>
        <w:rPr>
          <w:lang w:val="es-CO"/>
        </w:rPr>
      </w:pPr>
    </w:p>
    <w:p w:rsidR="003134ED" w:rsidRPr="00845E12" w:rsidRDefault="003134ED" w:rsidP="00992486">
      <w:pPr>
        <w:pStyle w:val="Ttulo4"/>
        <w:tabs>
          <w:tab w:val="left" w:pos="8820"/>
        </w:tabs>
        <w:ind w:right="-1"/>
        <w:rPr>
          <w:rFonts w:ascii="Arial" w:hAnsi="Arial" w:cs="Arial"/>
          <w:bCs/>
          <w:sz w:val="24"/>
          <w:szCs w:val="24"/>
        </w:rPr>
      </w:pPr>
      <w:r w:rsidRPr="00845E12">
        <w:rPr>
          <w:rFonts w:ascii="Arial" w:hAnsi="Arial" w:cs="Arial"/>
          <w:bCs/>
          <w:sz w:val="24"/>
          <w:szCs w:val="24"/>
        </w:rPr>
        <w:t>M. P. Dr. JAIRO ERNESTO ESCOBAR SANZ</w:t>
      </w:r>
    </w:p>
    <w:p w:rsidR="003134ED" w:rsidRPr="00845E12" w:rsidRDefault="003134ED" w:rsidP="00992486">
      <w:pPr>
        <w:pStyle w:val="Textoindependiente"/>
        <w:tabs>
          <w:tab w:val="left" w:pos="8820"/>
        </w:tabs>
        <w:ind w:right="-1"/>
        <w:jc w:val="center"/>
        <w:rPr>
          <w:rFonts w:ascii="Arial" w:hAnsi="Arial" w:cs="Arial"/>
        </w:rPr>
      </w:pPr>
    </w:p>
    <w:p w:rsidR="003134ED" w:rsidRPr="00845E12" w:rsidRDefault="003134ED" w:rsidP="00992486">
      <w:pPr>
        <w:tabs>
          <w:tab w:val="left" w:pos="2410"/>
          <w:tab w:val="left" w:pos="2835"/>
          <w:tab w:val="left" w:pos="8820"/>
        </w:tabs>
        <w:ind w:right="-1"/>
        <w:jc w:val="both"/>
        <w:rPr>
          <w:rFonts w:ascii="Arial" w:hAnsi="Arial" w:cs="Arial"/>
        </w:rPr>
      </w:pPr>
    </w:p>
    <w:p w:rsidR="003134ED" w:rsidRPr="00845E12" w:rsidRDefault="003134ED" w:rsidP="00992486">
      <w:pPr>
        <w:tabs>
          <w:tab w:val="left" w:pos="2410"/>
          <w:tab w:val="left" w:pos="2835"/>
          <w:tab w:val="left" w:pos="8820"/>
        </w:tabs>
        <w:ind w:right="-1"/>
        <w:jc w:val="both"/>
        <w:rPr>
          <w:rFonts w:ascii="Arial" w:hAnsi="Arial" w:cs="Arial"/>
        </w:rPr>
      </w:pPr>
      <w:r w:rsidRPr="00845E12">
        <w:rPr>
          <w:rFonts w:ascii="Arial" w:hAnsi="Arial" w:cs="Arial"/>
        </w:rPr>
        <w:t xml:space="preserve">Pereira, </w:t>
      </w:r>
      <w:r w:rsidR="00FD2980">
        <w:rPr>
          <w:rFonts w:ascii="Arial" w:hAnsi="Arial" w:cs="Arial"/>
        </w:rPr>
        <w:t>seis (6) de diciembre de dos mil dieciséis (2016)</w:t>
      </w:r>
    </w:p>
    <w:p w:rsidR="003134ED" w:rsidRPr="00845E12" w:rsidRDefault="003134ED" w:rsidP="00992486">
      <w:pPr>
        <w:tabs>
          <w:tab w:val="left" w:pos="2410"/>
          <w:tab w:val="left" w:pos="2835"/>
          <w:tab w:val="left" w:pos="8820"/>
        </w:tabs>
        <w:ind w:right="-1"/>
        <w:jc w:val="both"/>
        <w:rPr>
          <w:rFonts w:ascii="Arial" w:hAnsi="Arial" w:cs="Arial"/>
        </w:rPr>
      </w:pPr>
      <w:r w:rsidRPr="00845E12">
        <w:rPr>
          <w:rFonts w:ascii="Arial" w:hAnsi="Arial" w:cs="Arial"/>
        </w:rPr>
        <w:t xml:space="preserve">Proyecto aprobado por Acta </w:t>
      </w:r>
      <w:r w:rsidR="00FD2980">
        <w:rPr>
          <w:rFonts w:ascii="Arial" w:hAnsi="Arial" w:cs="Arial"/>
        </w:rPr>
        <w:t>1132</w:t>
      </w:r>
    </w:p>
    <w:p w:rsidR="003134ED" w:rsidRPr="00845E12" w:rsidRDefault="003134ED" w:rsidP="00992486">
      <w:pPr>
        <w:tabs>
          <w:tab w:val="left" w:pos="8820"/>
        </w:tabs>
        <w:ind w:right="-1"/>
        <w:jc w:val="both"/>
        <w:rPr>
          <w:rFonts w:ascii="Arial" w:hAnsi="Arial" w:cs="Arial"/>
        </w:rPr>
      </w:pPr>
      <w:r w:rsidRPr="00845E12">
        <w:rPr>
          <w:rFonts w:ascii="Arial" w:hAnsi="Arial" w:cs="Arial"/>
        </w:rPr>
        <w:t>Hora</w:t>
      </w:r>
      <w:r w:rsidR="00FD2980">
        <w:rPr>
          <w:rFonts w:ascii="Arial" w:hAnsi="Arial" w:cs="Arial"/>
        </w:rPr>
        <w:t xml:space="preserve">: 3:40 p.m. </w:t>
      </w:r>
      <w:r w:rsidRPr="00845E12">
        <w:rPr>
          <w:rFonts w:ascii="Arial" w:hAnsi="Arial" w:cs="Arial"/>
        </w:rPr>
        <w:t xml:space="preserve"> </w:t>
      </w:r>
    </w:p>
    <w:p w:rsidR="003134ED" w:rsidRPr="00845E12" w:rsidRDefault="003134ED" w:rsidP="00992486">
      <w:pPr>
        <w:tabs>
          <w:tab w:val="left" w:pos="8820"/>
        </w:tabs>
        <w:ind w:right="-1"/>
        <w:jc w:val="both"/>
        <w:rPr>
          <w:rFonts w:ascii="Arial" w:hAnsi="Arial" w:cs="Arial"/>
        </w:rPr>
      </w:pPr>
    </w:p>
    <w:p w:rsidR="003134ED" w:rsidRPr="00845E12" w:rsidRDefault="003134ED" w:rsidP="00992486">
      <w:pPr>
        <w:tabs>
          <w:tab w:val="left" w:pos="8820"/>
        </w:tabs>
        <w:ind w:right="-1"/>
        <w:jc w:val="both"/>
        <w:rPr>
          <w:rFonts w:ascii="Arial" w:hAnsi="Arial" w:cs="Arial"/>
        </w:rPr>
      </w:pPr>
    </w:p>
    <w:p w:rsidR="003134ED" w:rsidRPr="00845E12" w:rsidRDefault="003134ED" w:rsidP="00992486">
      <w:pPr>
        <w:tabs>
          <w:tab w:val="left" w:pos="8820"/>
        </w:tabs>
        <w:ind w:right="-1"/>
        <w:jc w:val="center"/>
        <w:rPr>
          <w:rFonts w:ascii="Arial" w:hAnsi="Arial" w:cs="Arial"/>
          <w:bCs/>
        </w:rPr>
      </w:pPr>
      <w:r w:rsidRPr="00845E12">
        <w:rPr>
          <w:rFonts w:ascii="Arial" w:hAnsi="Arial" w:cs="Arial"/>
          <w:bCs/>
        </w:rPr>
        <w:t>1. ASUNTO A DECIDIR</w:t>
      </w:r>
    </w:p>
    <w:p w:rsidR="003134ED" w:rsidRPr="00845E12" w:rsidRDefault="003134ED" w:rsidP="00992486">
      <w:pPr>
        <w:tabs>
          <w:tab w:val="left" w:pos="8820"/>
        </w:tabs>
        <w:ind w:right="-1" w:firstLine="851"/>
        <w:jc w:val="both"/>
        <w:rPr>
          <w:rFonts w:ascii="Arial" w:hAnsi="Arial" w:cs="Arial"/>
        </w:rPr>
      </w:pPr>
    </w:p>
    <w:p w:rsidR="003134ED" w:rsidRPr="00845E12" w:rsidRDefault="003134ED" w:rsidP="00992486">
      <w:pPr>
        <w:tabs>
          <w:tab w:val="left" w:pos="8820"/>
        </w:tabs>
        <w:ind w:right="-1"/>
        <w:jc w:val="both"/>
        <w:rPr>
          <w:rFonts w:ascii="Arial" w:hAnsi="Arial" w:cs="Arial"/>
        </w:rPr>
      </w:pPr>
      <w:r w:rsidRPr="00845E12">
        <w:rPr>
          <w:rFonts w:ascii="Arial" w:hAnsi="Arial" w:cs="Arial"/>
        </w:rPr>
        <w:t xml:space="preserve">Se decide lo concerniente al recurso de apelación interpuesto por el abogado Juan Vargas Ovalle, en representación del señor </w:t>
      </w:r>
      <w:r w:rsidR="006D6CA7" w:rsidRPr="00845E12">
        <w:rPr>
          <w:rFonts w:ascii="Arial" w:hAnsi="Arial" w:cs="Arial"/>
        </w:rPr>
        <w:t xml:space="preserve">José </w:t>
      </w:r>
      <w:proofErr w:type="spellStart"/>
      <w:r w:rsidRPr="00845E12">
        <w:rPr>
          <w:rFonts w:ascii="Arial" w:hAnsi="Arial" w:cs="Arial"/>
        </w:rPr>
        <w:t>Orley</w:t>
      </w:r>
      <w:proofErr w:type="spellEnd"/>
      <w:r w:rsidRPr="00845E12">
        <w:rPr>
          <w:rFonts w:ascii="Arial" w:hAnsi="Arial" w:cs="Arial"/>
        </w:rPr>
        <w:t xml:space="preserve"> Galvis Gutiérrez, contra la decisión del Juzgado Primero de Ejecución de Penas y Medidas de Seguridad de </w:t>
      </w:r>
      <w:r w:rsidRPr="00845E12">
        <w:rPr>
          <w:rFonts w:ascii="Arial" w:hAnsi="Arial" w:cs="Arial"/>
        </w:rPr>
        <w:lastRenderedPageBreak/>
        <w:t xml:space="preserve">Pereira, que se abstuvo de </w:t>
      </w:r>
      <w:r w:rsidR="00F14995">
        <w:rPr>
          <w:rFonts w:ascii="Arial" w:hAnsi="Arial" w:cs="Arial"/>
        </w:rPr>
        <w:t xml:space="preserve">resolver </w:t>
      </w:r>
      <w:r w:rsidRPr="00845E12">
        <w:rPr>
          <w:rFonts w:ascii="Arial" w:hAnsi="Arial" w:cs="Arial"/>
        </w:rPr>
        <w:t xml:space="preserve">de fondo </w:t>
      </w:r>
      <w:r w:rsidR="006F3C6A" w:rsidRPr="00845E12">
        <w:rPr>
          <w:rFonts w:ascii="Arial" w:hAnsi="Arial" w:cs="Arial"/>
        </w:rPr>
        <w:t xml:space="preserve">una solicitud de </w:t>
      </w:r>
      <w:proofErr w:type="spellStart"/>
      <w:r w:rsidRPr="00845E12">
        <w:rPr>
          <w:rFonts w:ascii="Arial" w:hAnsi="Arial" w:cs="Arial"/>
        </w:rPr>
        <w:t>redosificación</w:t>
      </w:r>
      <w:proofErr w:type="spellEnd"/>
      <w:r w:rsidRPr="00845E12">
        <w:rPr>
          <w:rFonts w:ascii="Arial" w:hAnsi="Arial" w:cs="Arial"/>
        </w:rPr>
        <w:t xml:space="preserve"> de la pena</w:t>
      </w:r>
      <w:r w:rsidR="006F3C6A" w:rsidRPr="00845E12">
        <w:rPr>
          <w:rFonts w:ascii="Arial" w:hAnsi="Arial" w:cs="Arial"/>
        </w:rPr>
        <w:t xml:space="preserve">, formulada por el </w:t>
      </w:r>
      <w:r w:rsidR="00C67736" w:rsidRPr="00845E12">
        <w:rPr>
          <w:rFonts w:ascii="Arial" w:hAnsi="Arial" w:cs="Arial"/>
        </w:rPr>
        <w:t xml:space="preserve">citado </w:t>
      </w:r>
      <w:r w:rsidR="006F3C6A" w:rsidRPr="00845E12">
        <w:rPr>
          <w:rFonts w:ascii="Arial" w:hAnsi="Arial" w:cs="Arial"/>
        </w:rPr>
        <w:t xml:space="preserve"> ciudadano.</w:t>
      </w:r>
    </w:p>
    <w:p w:rsidR="003134ED" w:rsidRPr="00845E12" w:rsidRDefault="003134ED" w:rsidP="00992486">
      <w:pPr>
        <w:tabs>
          <w:tab w:val="left" w:pos="8820"/>
        </w:tabs>
        <w:ind w:right="-1"/>
        <w:jc w:val="both"/>
        <w:rPr>
          <w:rFonts w:ascii="Arial" w:hAnsi="Arial" w:cs="Arial"/>
        </w:rPr>
      </w:pPr>
    </w:p>
    <w:p w:rsidR="003134ED" w:rsidRPr="00845E12" w:rsidRDefault="003134ED" w:rsidP="00992486">
      <w:pPr>
        <w:tabs>
          <w:tab w:val="left" w:pos="8820"/>
        </w:tabs>
        <w:ind w:right="-1"/>
        <w:jc w:val="both"/>
        <w:rPr>
          <w:rFonts w:ascii="Arial" w:hAnsi="Arial" w:cs="Arial"/>
        </w:rPr>
      </w:pPr>
    </w:p>
    <w:p w:rsidR="003134ED" w:rsidRPr="00845E12" w:rsidRDefault="003134ED" w:rsidP="006D6CA7">
      <w:pPr>
        <w:tabs>
          <w:tab w:val="left" w:pos="8820"/>
        </w:tabs>
        <w:ind w:right="-1"/>
        <w:jc w:val="center"/>
        <w:rPr>
          <w:rFonts w:ascii="Arial" w:hAnsi="Arial" w:cs="Arial"/>
          <w:bCs/>
        </w:rPr>
      </w:pPr>
      <w:r w:rsidRPr="00845E12">
        <w:rPr>
          <w:rFonts w:ascii="Arial" w:hAnsi="Arial" w:cs="Arial"/>
          <w:bCs/>
        </w:rPr>
        <w:t>2. ANTECEDENTES</w:t>
      </w:r>
    </w:p>
    <w:p w:rsidR="003134ED" w:rsidRPr="00845E12" w:rsidRDefault="003134ED" w:rsidP="00992486">
      <w:pPr>
        <w:tabs>
          <w:tab w:val="left" w:pos="8820"/>
        </w:tabs>
        <w:ind w:right="-1"/>
        <w:jc w:val="both"/>
        <w:rPr>
          <w:rFonts w:ascii="Arial" w:hAnsi="Arial" w:cs="Arial"/>
          <w:bCs/>
        </w:rPr>
      </w:pPr>
    </w:p>
    <w:p w:rsidR="003134ED" w:rsidRPr="00845E12" w:rsidRDefault="003134ED" w:rsidP="00992486">
      <w:pPr>
        <w:ind w:right="-1"/>
        <w:jc w:val="both"/>
        <w:rPr>
          <w:rFonts w:ascii="Arial" w:hAnsi="Arial" w:cs="Arial"/>
        </w:rPr>
      </w:pPr>
      <w:r w:rsidRPr="00845E12">
        <w:rPr>
          <w:rFonts w:ascii="Arial" w:hAnsi="Arial" w:cs="Arial"/>
        </w:rPr>
        <w:t xml:space="preserve">2.1 El señor </w:t>
      </w:r>
      <w:r w:rsidR="006D6CA7" w:rsidRPr="00845E12">
        <w:rPr>
          <w:rFonts w:ascii="Arial" w:hAnsi="Arial" w:cs="Arial"/>
        </w:rPr>
        <w:t xml:space="preserve">José </w:t>
      </w:r>
      <w:proofErr w:type="spellStart"/>
      <w:r w:rsidRPr="00845E12">
        <w:rPr>
          <w:rFonts w:ascii="Arial" w:hAnsi="Arial" w:cs="Arial"/>
        </w:rPr>
        <w:t>Orley</w:t>
      </w:r>
      <w:proofErr w:type="spellEnd"/>
      <w:r w:rsidRPr="00845E12">
        <w:rPr>
          <w:rFonts w:ascii="Arial" w:hAnsi="Arial" w:cs="Arial"/>
        </w:rPr>
        <w:t xml:space="preserve"> Galvis </w:t>
      </w:r>
      <w:r w:rsidR="006D6CA7" w:rsidRPr="00845E12">
        <w:rPr>
          <w:rFonts w:ascii="Arial" w:hAnsi="Arial" w:cs="Arial"/>
        </w:rPr>
        <w:t>Gutiérrez</w:t>
      </w:r>
      <w:r w:rsidRPr="00845E12">
        <w:rPr>
          <w:rFonts w:ascii="Arial" w:hAnsi="Arial" w:cs="Arial"/>
        </w:rPr>
        <w:t xml:space="preserve">, fue condenado por el Juzgado Segundo Promiscuo Municipal de </w:t>
      </w:r>
      <w:proofErr w:type="spellStart"/>
      <w:r w:rsidRPr="00845E12">
        <w:rPr>
          <w:rFonts w:ascii="Arial" w:hAnsi="Arial" w:cs="Arial"/>
        </w:rPr>
        <w:t>Aguachica</w:t>
      </w:r>
      <w:proofErr w:type="spellEnd"/>
      <w:r w:rsidRPr="00845E12">
        <w:rPr>
          <w:rFonts w:ascii="Arial" w:hAnsi="Arial" w:cs="Arial"/>
        </w:rPr>
        <w:t>, Cesar, el día 16 de noviembre de 2007 a la pena principal de ochenta y siete (87) meses de prisión por hallarlo responsable del injusto penal de hurto calificado agravado</w:t>
      </w:r>
      <w:r w:rsidR="00C67736" w:rsidRPr="00845E12">
        <w:rPr>
          <w:rFonts w:ascii="Arial" w:hAnsi="Arial" w:cs="Arial"/>
        </w:rPr>
        <w:t xml:space="preserve"> en grado de tentativa.</w:t>
      </w:r>
      <w:r w:rsidRPr="00845E12">
        <w:rPr>
          <w:rStyle w:val="Refdenotaalpie"/>
          <w:rFonts w:ascii="Arial" w:eastAsia="Batang" w:hAnsi="Arial" w:cs="Arial"/>
        </w:rPr>
        <w:footnoteReference w:id="1"/>
      </w:r>
      <w:r w:rsidRPr="00845E12">
        <w:rPr>
          <w:rFonts w:ascii="Arial" w:hAnsi="Arial" w:cs="Arial"/>
        </w:rPr>
        <w:t xml:space="preserve"> </w:t>
      </w:r>
    </w:p>
    <w:p w:rsidR="003134ED" w:rsidRPr="00845E12" w:rsidRDefault="003134ED" w:rsidP="00992486">
      <w:pPr>
        <w:ind w:right="-1"/>
        <w:jc w:val="both"/>
        <w:rPr>
          <w:rFonts w:ascii="Arial" w:hAnsi="Arial" w:cs="Arial"/>
        </w:rPr>
      </w:pPr>
    </w:p>
    <w:p w:rsidR="003134ED" w:rsidRPr="00845E12" w:rsidRDefault="003134ED" w:rsidP="00992486">
      <w:pPr>
        <w:ind w:right="-1"/>
        <w:jc w:val="both"/>
        <w:rPr>
          <w:rFonts w:ascii="Arial" w:hAnsi="Arial" w:cs="Arial"/>
        </w:rPr>
      </w:pPr>
      <w:r w:rsidRPr="00845E12">
        <w:rPr>
          <w:rFonts w:ascii="Arial" w:hAnsi="Arial" w:cs="Arial"/>
        </w:rPr>
        <w:t xml:space="preserve">2.2 </w:t>
      </w:r>
      <w:r w:rsidRPr="00845E12">
        <w:rPr>
          <w:rFonts w:ascii="Arial" w:hAnsi="Arial" w:cs="Arial"/>
          <w:lang w:val="es-CO"/>
        </w:rPr>
        <w:t xml:space="preserve">Al cobrar ejecutoria el fallo de primera instancia, le correspondió la vigilancia de la pena impuesta al Juzgado </w:t>
      </w:r>
      <w:r w:rsidR="00C67736" w:rsidRPr="00845E12">
        <w:rPr>
          <w:rFonts w:ascii="Arial" w:hAnsi="Arial" w:cs="Arial"/>
          <w:lang w:val="es-CO"/>
        </w:rPr>
        <w:t xml:space="preserve">1º de E.P.M.S </w:t>
      </w:r>
      <w:r w:rsidRPr="00845E12">
        <w:rPr>
          <w:rFonts w:ascii="Arial" w:hAnsi="Arial" w:cs="Arial"/>
          <w:lang w:val="es-CO"/>
        </w:rPr>
        <w:t>Pereira.</w:t>
      </w:r>
      <w:r w:rsidRPr="00845E12">
        <w:rPr>
          <w:rStyle w:val="Refdenotaalpie"/>
          <w:rFonts w:ascii="Arial" w:eastAsia="Batang" w:hAnsi="Arial" w:cs="Arial"/>
          <w:lang w:val="es-CO"/>
        </w:rPr>
        <w:footnoteReference w:id="2"/>
      </w:r>
    </w:p>
    <w:p w:rsidR="003134ED" w:rsidRPr="00845E12" w:rsidRDefault="003134ED" w:rsidP="00992486">
      <w:pPr>
        <w:tabs>
          <w:tab w:val="left" w:pos="1440"/>
        </w:tabs>
        <w:autoSpaceDE w:val="0"/>
        <w:ind w:right="-1"/>
        <w:jc w:val="both"/>
        <w:rPr>
          <w:rFonts w:ascii="Arial" w:hAnsi="Arial" w:cs="Arial"/>
          <w:lang w:val="es-CO"/>
        </w:rPr>
      </w:pPr>
    </w:p>
    <w:p w:rsidR="00256267" w:rsidRPr="00845E12" w:rsidRDefault="003134ED" w:rsidP="00992486">
      <w:pPr>
        <w:tabs>
          <w:tab w:val="left" w:pos="1440"/>
        </w:tabs>
        <w:autoSpaceDE w:val="0"/>
        <w:ind w:right="-1"/>
        <w:jc w:val="both"/>
        <w:rPr>
          <w:rFonts w:ascii="Arial" w:hAnsi="Arial" w:cs="Arial"/>
          <w:lang w:val="es-CO"/>
        </w:rPr>
      </w:pPr>
      <w:r w:rsidRPr="00845E12">
        <w:rPr>
          <w:rFonts w:ascii="Arial" w:hAnsi="Arial" w:cs="Arial"/>
          <w:lang w:val="es-CO"/>
        </w:rPr>
        <w:t>2.3 El 12 de febrero de 2015, el abogado Juan Vargas Ovalle</w:t>
      </w:r>
      <w:r w:rsidR="00991072">
        <w:rPr>
          <w:rFonts w:ascii="Arial" w:hAnsi="Arial" w:cs="Arial"/>
          <w:lang w:val="es-CO"/>
        </w:rPr>
        <w:t>,</w:t>
      </w:r>
      <w:r w:rsidRPr="00845E12">
        <w:rPr>
          <w:rFonts w:ascii="Arial" w:hAnsi="Arial" w:cs="Arial"/>
          <w:lang w:val="es-CO"/>
        </w:rPr>
        <w:t xml:space="preserve"> en representación del sentenciado</w:t>
      </w:r>
      <w:r w:rsidR="00991072">
        <w:rPr>
          <w:rFonts w:ascii="Arial" w:hAnsi="Arial" w:cs="Arial"/>
          <w:lang w:val="es-CO"/>
        </w:rPr>
        <w:t>,</w:t>
      </w:r>
      <w:r w:rsidRPr="00845E12">
        <w:rPr>
          <w:rFonts w:ascii="Arial" w:hAnsi="Arial" w:cs="Arial"/>
          <w:lang w:val="es-CO"/>
        </w:rPr>
        <w:t xml:space="preserve"> allegó al </w:t>
      </w:r>
      <w:r w:rsidR="006D6CA7" w:rsidRPr="00845E12">
        <w:rPr>
          <w:rFonts w:ascii="Arial" w:hAnsi="Arial" w:cs="Arial"/>
          <w:lang w:val="es-CO"/>
        </w:rPr>
        <w:t>citado despacho</w:t>
      </w:r>
      <w:r w:rsidRPr="00845E12">
        <w:rPr>
          <w:rFonts w:ascii="Arial" w:hAnsi="Arial" w:cs="Arial"/>
          <w:lang w:val="es-CO"/>
        </w:rPr>
        <w:t xml:space="preserve"> </w:t>
      </w:r>
      <w:r w:rsidR="00954706">
        <w:rPr>
          <w:rFonts w:ascii="Arial" w:hAnsi="Arial" w:cs="Arial"/>
          <w:lang w:val="es-CO"/>
        </w:rPr>
        <w:t xml:space="preserve">un </w:t>
      </w:r>
      <w:r w:rsidRPr="00845E12">
        <w:rPr>
          <w:rFonts w:ascii="Arial" w:hAnsi="Arial" w:cs="Arial"/>
          <w:lang w:val="es-CO"/>
        </w:rPr>
        <w:t xml:space="preserve">escrito en donde manifestó que su representado </w:t>
      </w:r>
      <w:r w:rsidR="00C67736" w:rsidRPr="00845E12">
        <w:rPr>
          <w:rFonts w:ascii="Arial" w:hAnsi="Arial" w:cs="Arial"/>
          <w:lang w:val="es-CO"/>
        </w:rPr>
        <w:t xml:space="preserve">rindió </w:t>
      </w:r>
      <w:r w:rsidRPr="00845E12">
        <w:rPr>
          <w:rFonts w:ascii="Arial" w:hAnsi="Arial" w:cs="Arial"/>
          <w:lang w:val="es-CO"/>
        </w:rPr>
        <w:t>diligencia de indagatoria</w:t>
      </w:r>
      <w:r w:rsidR="006D6CA7" w:rsidRPr="00845E12">
        <w:rPr>
          <w:rFonts w:ascii="Arial" w:hAnsi="Arial" w:cs="Arial"/>
          <w:lang w:val="es-CO"/>
        </w:rPr>
        <w:t xml:space="preserve"> (actuación</w:t>
      </w:r>
      <w:r w:rsidR="00C67736" w:rsidRPr="00845E12">
        <w:rPr>
          <w:rFonts w:ascii="Arial" w:hAnsi="Arial" w:cs="Arial"/>
          <w:lang w:val="es-CO"/>
        </w:rPr>
        <w:t xml:space="preserve"> realizada bajo el ord</w:t>
      </w:r>
      <w:r w:rsidR="006D6CA7" w:rsidRPr="00845E12">
        <w:rPr>
          <w:rFonts w:ascii="Arial" w:hAnsi="Arial" w:cs="Arial"/>
          <w:lang w:val="es-CO"/>
        </w:rPr>
        <w:t>enamiento de la ley 600 de 2000</w:t>
      </w:r>
      <w:r w:rsidR="00C67736" w:rsidRPr="00845E12">
        <w:rPr>
          <w:rFonts w:ascii="Arial" w:hAnsi="Arial" w:cs="Arial"/>
          <w:lang w:val="es-CO"/>
        </w:rPr>
        <w:t>)</w:t>
      </w:r>
      <w:r w:rsidR="006D6CA7" w:rsidRPr="00845E12">
        <w:rPr>
          <w:rFonts w:ascii="Arial" w:hAnsi="Arial" w:cs="Arial"/>
          <w:lang w:val="es-CO"/>
        </w:rPr>
        <w:t xml:space="preserve">, en la cual </w:t>
      </w:r>
      <w:r w:rsidR="00C67736" w:rsidRPr="00845E12">
        <w:rPr>
          <w:rFonts w:ascii="Arial" w:hAnsi="Arial" w:cs="Arial"/>
          <w:lang w:val="es-CO"/>
        </w:rPr>
        <w:t>había aceptado los cargos que se le formularon</w:t>
      </w:r>
      <w:r w:rsidR="00256267" w:rsidRPr="00845E12">
        <w:rPr>
          <w:rFonts w:ascii="Arial" w:hAnsi="Arial" w:cs="Arial"/>
          <w:lang w:val="es-CO"/>
        </w:rPr>
        <w:t>.</w:t>
      </w:r>
    </w:p>
    <w:p w:rsidR="00256267" w:rsidRPr="00845E12" w:rsidRDefault="00256267" w:rsidP="00992486">
      <w:pPr>
        <w:tabs>
          <w:tab w:val="left" w:pos="1440"/>
        </w:tabs>
        <w:autoSpaceDE w:val="0"/>
        <w:ind w:right="-1"/>
        <w:jc w:val="both"/>
        <w:rPr>
          <w:rFonts w:ascii="Arial" w:hAnsi="Arial" w:cs="Arial"/>
          <w:lang w:val="es-CO"/>
        </w:rPr>
      </w:pPr>
    </w:p>
    <w:p w:rsidR="00F05D74" w:rsidRPr="00845E12" w:rsidRDefault="00256267" w:rsidP="00992486">
      <w:pPr>
        <w:tabs>
          <w:tab w:val="left" w:pos="1440"/>
        </w:tabs>
        <w:autoSpaceDE w:val="0"/>
        <w:ind w:right="-1"/>
        <w:jc w:val="both"/>
        <w:rPr>
          <w:rFonts w:ascii="Arial" w:hAnsi="Arial" w:cs="Arial"/>
          <w:lang w:val="es-CO"/>
        </w:rPr>
      </w:pPr>
      <w:r w:rsidRPr="00845E12">
        <w:rPr>
          <w:rFonts w:ascii="Arial" w:hAnsi="Arial" w:cs="Arial"/>
          <w:lang w:val="es-CO"/>
        </w:rPr>
        <w:t xml:space="preserve">En </w:t>
      </w:r>
      <w:r w:rsidR="00C67736" w:rsidRPr="00845E12">
        <w:rPr>
          <w:rFonts w:ascii="Arial" w:hAnsi="Arial" w:cs="Arial"/>
          <w:lang w:val="es-CO"/>
        </w:rPr>
        <w:t>tal virtud solicit</w:t>
      </w:r>
      <w:r w:rsidR="00992486" w:rsidRPr="00845E12">
        <w:rPr>
          <w:rFonts w:ascii="Arial" w:hAnsi="Arial" w:cs="Arial"/>
          <w:lang w:val="es-CO"/>
        </w:rPr>
        <w:t>ó</w:t>
      </w:r>
      <w:r w:rsidR="00C67736" w:rsidRPr="00845E12">
        <w:rPr>
          <w:rFonts w:ascii="Arial" w:hAnsi="Arial" w:cs="Arial"/>
          <w:lang w:val="es-CO"/>
        </w:rPr>
        <w:t xml:space="preserve"> que en su caso se cumpliera el tr</w:t>
      </w:r>
      <w:r w:rsidR="00992486" w:rsidRPr="00845E12">
        <w:rPr>
          <w:rFonts w:ascii="Arial" w:hAnsi="Arial" w:cs="Arial"/>
          <w:lang w:val="es-CO"/>
        </w:rPr>
        <w:t>á</w:t>
      </w:r>
      <w:r w:rsidR="00C67736" w:rsidRPr="00845E12">
        <w:rPr>
          <w:rFonts w:ascii="Arial" w:hAnsi="Arial" w:cs="Arial"/>
          <w:lang w:val="es-CO"/>
        </w:rPr>
        <w:t>mite de sentencia anticipada, la cual no se practic</w:t>
      </w:r>
      <w:r w:rsidR="00992486" w:rsidRPr="00845E12">
        <w:rPr>
          <w:rFonts w:ascii="Arial" w:hAnsi="Arial" w:cs="Arial"/>
          <w:lang w:val="es-CO"/>
        </w:rPr>
        <w:t>ó</w:t>
      </w:r>
      <w:r w:rsidR="00C67736" w:rsidRPr="00845E12">
        <w:rPr>
          <w:rFonts w:ascii="Arial" w:hAnsi="Arial" w:cs="Arial"/>
          <w:lang w:val="es-CO"/>
        </w:rPr>
        <w:t xml:space="preserve">, por lo cual se </w:t>
      </w:r>
      <w:r w:rsidR="00F05D74" w:rsidRPr="00845E12">
        <w:rPr>
          <w:rFonts w:ascii="Arial" w:hAnsi="Arial" w:cs="Arial"/>
          <w:lang w:val="es-CO"/>
        </w:rPr>
        <w:t>siguió el pro</w:t>
      </w:r>
      <w:r w:rsidR="003134ED" w:rsidRPr="00845E12">
        <w:rPr>
          <w:rFonts w:ascii="Arial" w:hAnsi="Arial" w:cs="Arial"/>
          <w:lang w:val="es-CO"/>
        </w:rPr>
        <w:t xml:space="preserve">cedimiento establecido en </w:t>
      </w:r>
      <w:r w:rsidR="006D6CA7" w:rsidRPr="00845E12">
        <w:rPr>
          <w:rFonts w:ascii="Arial" w:hAnsi="Arial" w:cs="Arial"/>
          <w:lang w:val="es-CO"/>
        </w:rPr>
        <w:t>ese ordenamiento,</w:t>
      </w:r>
      <w:r w:rsidR="003134ED" w:rsidRPr="00845E12">
        <w:rPr>
          <w:rFonts w:ascii="Arial" w:hAnsi="Arial" w:cs="Arial"/>
          <w:lang w:val="es-CO"/>
        </w:rPr>
        <w:t xml:space="preserve"> hasta la audiencia de juzgamiento</w:t>
      </w:r>
      <w:r w:rsidR="00F05D74" w:rsidRPr="00845E12">
        <w:rPr>
          <w:rFonts w:ascii="Arial" w:hAnsi="Arial" w:cs="Arial"/>
          <w:lang w:val="es-CO"/>
        </w:rPr>
        <w:t>, siendo condenado el 16 de noviembre de 2007.</w:t>
      </w:r>
    </w:p>
    <w:p w:rsidR="00F05D74" w:rsidRPr="00845E12" w:rsidRDefault="00F05D74" w:rsidP="00992486">
      <w:pPr>
        <w:tabs>
          <w:tab w:val="left" w:pos="1440"/>
        </w:tabs>
        <w:autoSpaceDE w:val="0"/>
        <w:ind w:right="-1"/>
        <w:jc w:val="both"/>
        <w:rPr>
          <w:rFonts w:ascii="Arial" w:hAnsi="Arial" w:cs="Arial"/>
          <w:lang w:val="es-CO"/>
        </w:rPr>
      </w:pPr>
    </w:p>
    <w:p w:rsidR="003134ED" w:rsidRPr="00845E12" w:rsidRDefault="00F05D74" w:rsidP="00992486">
      <w:pPr>
        <w:tabs>
          <w:tab w:val="left" w:pos="1440"/>
        </w:tabs>
        <w:autoSpaceDE w:val="0"/>
        <w:ind w:right="-1"/>
        <w:jc w:val="both"/>
        <w:rPr>
          <w:rFonts w:ascii="Arial" w:hAnsi="Arial" w:cs="Arial"/>
          <w:lang w:val="es-CO"/>
        </w:rPr>
      </w:pPr>
      <w:r w:rsidRPr="00845E12">
        <w:rPr>
          <w:rFonts w:ascii="Arial" w:hAnsi="Arial" w:cs="Arial"/>
          <w:lang w:val="es-CO"/>
        </w:rPr>
        <w:t>El peticionario expuso que para la fecha en que se dict</w:t>
      </w:r>
      <w:r w:rsidR="00992486" w:rsidRPr="00845E12">
        <w:rPr>
          <w:rFonts w:ascii="Arial" w:hAnsi="Arial" w:cs="Arial"/>
          <w:lang w:val="es-CO"/>
        </w:rPr>
        <w:t>ó</w:t>
      </w:r>
      <w:r w:rsidRPr="00845E12">
        <w:rPr>
          <w:rFonts w:ascii="Arial" w:hAnsi="Arial" w:cs="Arial"/>
          <w:lang w:val="es-CO"/>
        </w:rPr>
        <w:t xml:space="preserve"> la sentencia </w:t>
      </w:r>
      <w:r w:rsidR="00050F7A" w:rsidRPr="00845E12">
        <w:rPr>
          <w:rFonts w:ascii="Arial" w:hAnsi="Arial" w:cs="Arial"/>
          <w:lang w:val="es-CO"/>
        </w:rPr>
        <w:t xml:space="preserve">en contra del señor Galvis, </w:t>
      </w:r>
      <w:r w:rsidR="00256267" w:rsidRPr="00845E12">
        <w:rPr>
          <w:rFonts w:ascii="Arial" w:hAnsi="Arial" w:cs="Arial"/>
          <w:lang w:val="es-CO"/>
        </w:rPr>
        <w:t>reg</w:t>
      </w:r>
      <w:r w:rsidR="00992486" w:rsidRPr="00845E12">
        <w:rPr>
          <w:rFonts w:ascii="Arial" w:hAnsi="Arial" w:cs="Arial"/>
          <w:lang w:val="es-CO"/>
        </w:rPr>
        <w:t>í</w:t>
      </w:r>
      <w:r w:rsidR="00256267" w:rsidRPr="00845E12">
        <w:rPr>
          <w:rFonts w:ascii="Arial" w:hAnsi="Arial" w:cs="Arial"/>
          <w:lang w:val="es-CO"/>
        </w:rPr>
        <w:t xml:space="preserve">a la </w:t>
      </w:r>
      <w:r w:rsidR="00050F7A" w:rsidRPr="00845E12">
        <w:rPr>
          <w:rFonts w:ascii="Arial" w:hAnsi="Arial" w:cs="Arial"/>
          <w:lang w:val="es-CO"/>
        </w:rPr>
        <w:t xml:space="preserve">ley 906 de 2004, cuyo </w:t>
      </w:r>
      <w:r w:rsidR="00796826" w:rsidRPr="00845E12">
        <w:rPr>
          <w:rFonts w:ascii="Arial" w:hAnsi="Arial" w:cs="Arial"/>
          <w:lang w:val="es-CO"/>
        </w:rPr>
        <w:t xml:space="preserve">artículo 351 dispone que la persona que </w:t>
      </w:r>
      <w:r w:rsidR="003134ED" w:rsidRPr="00845E12">
        <w:rPr>
          <w:rFonts w:ascii="Arial" w:hAnsi="Arial" w:cs="Arial"/>
          <w:lang w:val="es-CO"/>
        </w:rPr>
        <w:t>acepte cargos en la audiencia de formulación de imputación</w:t>
      </w:r>
      <w:r w:rsidR="00796826" w:rsidRPr="00845E12">
        <w:rPr>
          <w:rFonts w:ascii="Arial" w:hAnsi="Arial" w:cs="Arial"/>
          <w:lang w:val="es-CO"/>
        </w:rPr>
        <w:t xml:space="preserve">, se hace </w:t>
      </w:r>
      <w:r w:rsidR="003134ED" w:rsidRPr="00845E12">
        <w:rPr>
          <w:rFonts w:ascii="Arial" w:hAnsi="Arial" w:cs="Arial"/>
          <w:lang w:val="es-CO"/>
        </w:rPr>
        <w:t xml:space="preserve"> acreedor de una rebaja de hasta la mitad de la pena</w:t>
      </w:r>
      <w:r w:rsidR="00796826" w:rsidRPr="00845E12">
        <w:rPr>
          <w:rFonts w:ascii="Arial" w:hAnsi="Arial" w:cs="Arial"/>
          <w:lang w:val="es-CO"/>
        </w:rPr>
        <w:t>, n</w:t>
      </w:r>
      <w:r w:rsidR="006D6CA7" w:rsidRPr="00845E12">
        <w:rPr>
          <w:rFonts w:ascii="Arial" w:hAnsi="Arial" w:cs="Arial"/>
          <w:lang w:val="es-CO"/>
        </w:rPr>
        <w:t>orma que genera una situación más</w:t>
      </w:r>
      <w:r w:rsidR="003134ED" w:rsidRPr="00845E12">
        <w:rPr>
          <w:rFonts w:ascii="Arial" w:hAnsi="Arial" w:cs="Arial"/>
          <w:lang w:val="es-CO"/>
        </w:rPr>
        <w:t xml:space="preserve"> beneficiosa para el condenado</w:t>
      </w:r>
      <w:r w:rsidR="00796826" w:rsidRPr="00845E12">
        <w:rPr>
          <w:rFonts w:ascii="Arial" w:hAnsi="Arial" w:cs="Arial"/>
          <w:lang w:val="es-CO"/>
        </w:rPr>
        <w:t xml:space="preserve">, por lo cual </w:t>
      </w:r>
      <w:r w:rsidR="003134ED" w:rsidRPr="00845E12">
        <w:rPr>
          <w:rFonts w:ascii="Arial" w:hAnsi="Arial" w:cs="Arial"/>
          <w:lang w:val="es-CO"/>
        </w:rPr>
        <w:t xml:space="preserve">solicitó que se realizara la </w:t>
      </w:r>
      <w:r w:rsidR="00796826" w:rsidRPr="00845E12">
        <w:rPr>
          <w:rFonts w:ascii="Arial" w:hAnsi="Arial" w:cs="Arial"/>
          <w:lang w:val="es-CO"/>
        </w:rPr>
        <w:t xml:space="preserve">correspondiente </w:t>
      </w:r>
      <w:proofErr w:type="spellStart"/>
      <w:r w:rsidR="003134ED" w:rsidRPr="00845E12">
        <w:rPr>
          <w:rFonts w:ascii="Arial" w:hAnsi="Arial" w:cs="Arial"/>
          <w:lang w:val="es-CO"/>
        </w:rPr>
        <w:t>redosificación</w:t>
      </w:r>
      <w:proofErr w:type="spellEnd"/>
      <w:r w:rsidR="003134ED" w:rsidRPr="00845E12">
        <w:rPr>
          <w:rFonts w:ascii="Arial" w:hAnsi="Arial" w:cs="Arial"/>
          <w:lang w:val="es-CO"/>
        </w:rPr>
        <w:t xml:space="preserve"> de la pena de su representado</w:t>
      </w:r>
      <w:r w:rsidR="006D6CA7" w:rsidRPr="00845E12">
        <w:rPr>
          <w:rFonts w:ascii="Arial" w:hAnsi="Arial" w:cs="Arial"/>
          <w:lang w:val="es-CO"/>
        </w:rPr>
        <w:t>,</w:t>
      </w:r>
      <w:r w:rsidR="003134ED" w:rsidRPr="00845E12">
        <w:rPr>
          <w:rFonts w:ascii="Arial" w:hAnsi="Arial" w:cs="Arial"/>
          <w:lang w:val="es-CO"/>
        </w:rPr>
        <w:t xml:space="preserve"> teniendo como base el principio de favorabilidad</w:t>
      </w:r>
      <w:r w:rsidR="00796826" w:rsidRPr="00845E12">
        <w:rPr>
          <w:rFonts w:ascii="Arial" w:hAnsi="Arial" w:cs="Arial"/>
          <w:lang w:val="es-CO"/>
        </w:rPr>
        <w:t xml:space="preserve"> en materia penal </w:t>
      </w:r>
      <w:r w:rsidR="003134ED" w:rsidRPr="00845E12">
        <w:rPr>
          <w:rFonts w:ascii="Arial" w:hAnsi="Arial" w:cs="Arial"/>
          <w:lang w:val="es-CO"/>
        </w:rPr>
        <w:t>.</w:t>
      </w:r>
      <w:r w:rsidR="003134ED" w:rsidRPr="00845E12">
        <w:rPr>
          <w:rStyle w:val="Refdenotaalpie"/>
          <w:rFonts w:ascii="Arial" w:eastAsia="Batang" w:hAnsi="Arial" w:cs="Arial"/>
          <w:lang w:val="es-CO"/>
        </w:rPr>
        <w:footnoteReference w:id="3"/>
      </w:r>
    </w:p>
    <w:p w:rsidR="003134ED" w:rsidRPr="00845E12" w:rsidRDefault="003134ED" w:rsidP="00992486">
      <w:pPr>
        <w:tabs>
          <w:tab w:val="left" w:pos="1440"/>
        </w:tabs>
        <w:autoSpaceDE w:val="0"/>
        <w:ind w:right="-1"/>
        <w:jc w:val="both"/>
        <w:rPr>
          <w:rFonts w:ascii="Arial" w:hAnsi="Arial" w:cs="Arial"/>
          <w:lang w:val="es-CO"/>
        </w:rPr>
      </w:pPr>
    </w:p>
    <w:p w:rsidR="003134ED" w:rsidRPr="00845E12" w:rsidRDefault="003134ED" w:rsidP="00992486">
      <w:pPr>
        <w:tabs>
          <w:tab w:val="left" w:pos="8820"/>
        </w:tabs>
        <w:ind w:right="-1"/>
        <w:rPr>
          <w:rFonts w:ascii="Arial" w:hAnsi="Arial" w:cs="Arial"/>
          <w:bCs/>
          <w:highlight w:val="yellow"/>
        </w:rPr>
      </w:pPr>
    </w:p>
    <w:p w:rsidR="003134ED" w:rsidRPr="00845E12" w:rsidRDefault="003134ED" w:rsidP="00992486">
      <w:pPr>
        <w:tabs>
          <w:tab w:val="left" w:pos="8820"/>
        </w:tabs>
        <w:ind w:right="-1"/>
        <w:jc w:val="center"/>
        <w:rPr>
          <w:rFonts w:ascii="Arial" w:hAnsi="Arial" w:cs="Arial"/>
          <w:bCs/>
        </w:rPr>
      </w:pPr>
      <w:r w:rsidRPr="00845E12">
        <w:rPr>
          <w:rFonts w:ascii="Arial" w:hAnsi="Arial" w:cs="Arial"/>
          <w:bCs/>
        </w:rPr>
        <w:t>3. LA PROVIDENCIA IMPUGNADA</w:t>
      </w:r>
    </w:p>
    <w:p w:rsidR="003134ED" w:rsidRPr="00845E12" w:rsidRDefault="003134ED" w:rsidP="00992486">
      <w:pPr>
        <w:tabs>
          <w:tab w:val="left" w:pos="8820"/>
        </w:tabs>
        <w:ind w:right="-1"/>
        <w:jc w:val="both"/>
        <w:rPr>
          <w:rFonts w:ascii="Arial" w:hAnsi="Arial" w:cs="Arial"/>
        </w:rPr>
      </w:pPr>
    </w:p>
    <w:p w:rsidR="003134ED" w:rsidRPr="00845E12" w:rsidRDefault="00D12B83" w:rsidP="00992486">
      <w:pPr>
        <w:tabs>
          <w:tab w:val="left" w:pos="8820"/>
        </w:tabs>
        <w:ind w:right="-1"/>
        <w:jc w:val="both"/>
        <w:rPr>
          <w:rFonts w:ascii="Arial" w:hAnsi="Arial" w:cs="Arial"/>
        </w:rPr>
      </w:pPr>
      <w:r w:rsidRPr="00845E12">
        <w:rPr>
          <w:rFonts w:ascii="Arial" w:hAnsi="Arial" w:cs="Arial"/>
        </w:rPr>
        <w:t xml:space="preserve">La solicitud mencionada fue denegada. La sinopsis de la argumentación del </w:t>
      </w:r>
      <w:r w:rsidRPr="00845E12">
        <w:rPr>
          <w:rFonts w:ascii="Arial" w:hAnsi="Arial" w:cs="Arial"/>
          <w:i/>
        </w:rPr>
        <w:t xml:space="preserve">A quo, </w:t>
      </w:r>
      <w:r w:rsidR="006D6CA7" w:rsidRPr="00845E12">
        <w:rPr>
          <w:rFonts w:ascii="Arial" w:hAnsi="Arial" w:cs="Arial"/>
        </w:rPr>
        <w:t>es la siguiente</w:t>
      </w:r>
      <w:r w:rsidRPr="00845E12">
        <w:rPr>
          <w:rFonts w:ascii="Arial" w:hAnsi="Arial" w:cs="Arial"/>
        </w:rPr>
        <w:t>:</w:t>
      </w:r>
      <w:r w:rsidR="006D6CA7" w:rsidRPr="00845E12">
        <w:rPr>
          <w:rFonts w:ascii="Arial" w:hAnsi="Arial" w:cs="Arial"/>
        </w:rPr>
        <w:t xml:space="preserve"> </w:t>
      </w:r>
    </w:p>
    <w:p w:rsidR="003134ED" w:rsidRPr="00845E12" w:rsidRDefault="003134ED" w:rsidP="00992486">
      <w:pPr>
        <w:tabs>
          <w:tab w:val="left" w:pos="8820"/>
        </w:tabs>
        <w:ind w:right="-1"/>
        <w:jc w:val="both"/>
        <w:rPr>
          <w:rFonts w:ascii="Arial" w:hAnsi="Arial" w:cs="Arial"/>
        </w:rPr>
      </w:pPr>
    </w:p>
    <w:p w:rsidR="003134ED" w:rsidRPr="00845E12" w:rsidRDefault="003134ED" w:rsidP="00992486">
      <w:pPr>
        <w:pStyle w:val="Prrafodelista"/>
        <w:numPr>
          <w:ilvl w:val="0"/>
          <w:numId w:val="2"/>
        </w:numPr>
        <w:tabs>
          <w:tab w:val="left" w:pos="8820"/>
        </w:tabs>
        <w:ind w:left="0" w:right="-1"/>
        <w:jc w:val="both"/>
        <w:rPr>
          <w:rFonts w:ascii="Arial" w:hAnsi="Arial" w:cs="Arial"/>
        </w:rPr>
      </w:pPr>
      <w:r w:rsidRPr="00845E12">
        <w:rPr>
          <w:rFonts w:ascii="Arial" w:hAnsi="Arial" w:cs="Arial"/>
        </w:rPr>
        <w:t xml:space="preserve">De acuerdo a lo establecido en el artículo 38 de la Ley 906 de 2004 no es posible dar trámite a la solicitud realizada por el señor defensor, pues la ley es clara al señalar que el principio de favorabilidad </w:t>
      </w:r>
      <w:r w:rsidR="00D12B83" w:rsidRPr="00845E12">
        <w:rPr>
          <w:rFonts w:ascii="Arial" w:hAnsi="Arial" w:cs="Arial"/>
        </w:rPr>
        <w:t xml:space="preserve">se aplica en los casos en que una </w:t>
      </w:r>
      <w:r w:rsidRPr="00845E12">
        <w:rPr>
          <w:rFonts w:ascii="Arial" w:hAnsi="Arial" w:cs="Arial"/>
        </w:rPr>
        <w:t xml:space="preserve"> ley posterior reduzca, modifique, sustituya o extinga la sanción penal; o cuando la norma con </w:t>
      </w:r>
      <w:r w:rsidR="00D12B83" w:rsidRPr="00845E12">
        <w:rPr>
          <w:rFonts w:ascii="Arial" w:hAnsi="Arial" w:cs="Arial"/>
        </w:rPr>
        <w:t>base en la cual se dict</w:t>
      </w:r>
      <w:r w:rsidR="00992486" w:rsidRPr="00845E12">
        <w:rPr>
          <w:rFonts w:ascii="Arial" w:hAnsi="Arial" w:cs="Arial"/>
        </w:rPr>
        <w:t>ó</w:t>
      </w:r>
      <w:r w:rsidR="00D12B83" w:rsidRPr="00845E12">
        <w:rPr>
          <w:rFonts w:ascii="Arial" w:hAnsi="Arial" w:cs="Arial"/>
        </w:rPr>
        <w:t xml:space="preserve"> la sentencia condenatoria haya sido </w:t>
      </w:r>
      <w:r w:rsidRPr="00845E12">
        <w:rPr>
          <w:rFonts w:ascii="Arial" w:hAnsi="Arial" w:cs="Arial"/>
        </w:rPr>
        <w:t xml:space="preserve">declarada inexequible o </w:t>
      </w:r>
      <w:r w:rsidR="00D12B83" w:rsidRPr="00845E12">
        <w:rPr>
          <w:rFonts w:ascii="Arial" w:hAnsi="Arial" w:cs="Arial"/>
        </w:rPr>
        <w:t>dejara de estar vigente.</w:t>
      </w:r>
    </w:p>
    <w:p w:rsidR="003134ED" w:rsidRPr="00845E12" w:rsidRDefault="003134ED" w:rsidP="00992486">
      <w:pPr>
        <w:pStyle w:val="Prrafodelista"/>
        <w:tabs>
          <w:tab w:val="left" w:pos="8820"/>
        </w:tabs>
        <w:ind w:left="0" w:right="-1"/>
        <w:jc w:val="both"/>
        <w:rPr>
          <w:rFonts w:ascii="Arial" w:hAnsi="Arial" w:cs="Arial"/>
        </w:rPr>
      </w:pPr>
    </w:p>
    <w:p w:rsidR="003134ED" w:rsidRPr="00845E12" w:rsidRDefault="003134ED" w:rsidP="00992486">
      <w:pPr>
        <w:pStyle w:val="Prrafodelista"/>
        <w:numPr>
          <w:ilvl w:val="0"/>
          <w:numId w:val="2"/>
        </w:numPr>
        <w:tabs>
          <w:tab w:val="left" w:pos="8820"/>
        </w:tabs>
        <w:ind w:left="0" w:right="-1"/>
        <w:jc w:val="both"/>
        <w:rPr>
          <w:rFonts w:ascii="Arial" w:hAnsi="Arial" w:cs="Arial"/>
        </w:rPr>
      </w:pPr>
      <w:r w:rsidRPr="00845E12">
        <w:rPr>
          <w:rFonts w:ascii="Arial" w:hAnsi="Arial" w:cs="Arial"/>
        </w:rPr>
        <w:t>Al examinar el proceso</w:t>
      </w:r>
      <w:r w:rsidR="00D12B83" w:rsidRPr="00845E12">
        <w:rPr>
          <w:rFonts w:ascii="Arial" w:hAnsi="Arial" w:cs="Arial"/>
        </w:rPr>
        <w:t xml:space="preserve"> seguido contra el señor Galvis Guti</w:t>
      </w:r>
      <w:r w:rsidR="00992486" w:rsidRPr="00845E12">
        <w:rPr>
          <w:rFonts w:ascii="Arial" w:hAnsi="Arial" w:cs="Arial"/>
        </w:rPr>
        <w:t>é</w:t>
      </w:r>
      <w:r w:rsidR="00D12B83" w:rsidRPr="00845E12">
        <w:rPr>
          <w:rFonts w:ascii="Arial" w:hAnsi="Arial" w:cs="Arial"/>
        </w:rPr>
        <w:t xml:space="preserve">rrez, se advierte que el </w:t>
      </w:r>
      <w:r w:rsidRPr="00845E12">
        <w:rPr>
          <w:rFonts w:ascii="Arial" w:hAnsi="Arial" w:cs="Arial"/>
        </w:rPr>
        <w:t>procesado no se allanó a los cargos</w:t>
      </w:r>
      <w:r w:rsidR="00D12B83" w:rsidRPr="00845E12">
        <w:rPr>
          <w:rFonts w:ascii="Arial" w:hAnsi="Arial" w:cs="Arial"/>
        </w:rPr>
        <w:t xml:space="preserve">, ni tampoco se le hizo una </w:t>
      </w:r>
      <w:r w:rsidRPr="00845E12">
        <w:rPr>
          <w:rFonts w:ascii="Arial" w:hAnsi="Arial" w:cs="Arial"/>
        </w:rPr>
        <w:t>rebaja de pena por sentencia anticipada.</w:t>
      </w:r>
    </w:p>
    <w:p w:rsidR="003134ED" w:rsidRPr="00845E12" w:rsidRDefault="003134ED" w:rsidP="00992486">
      <w:pPr>
        <w:tabs>
          <w:tab w:val="left" w:pos="8820"/>
        </w:tabs>
        <w:ind w:right="-1"/>
        <w:jc w:val="both"/>
        <w:rPr>
          <w:rFonts w:ascii="Arial" w:hAnsi="Arial" w:cs="Arial"/>
        </w:rPr>
      </w:pPr>
    </w:p>
    <w:p w:rsidR="003134ED" w:rsidRPr="00845E12" w:rsidRDefault="003134ED" w:rsidP="00992486">
      <w:pPr>
        <w:tabs>
          <w:tab w:val="left" w:pos="8820"/>
        </w:tabs>
        <w:ind w:right="-1"/>
        <w:rPr>
          <w:rFonts w:ascii="Arial" w:hAnsi="Arial" w:cs="Arial"/>
          <w:bCs/>
        </w:rPr>
      </w:pPr>
    </w:p>
    <w:p w:rsidR="00D12B83" w:rsidRPr="00845E12" w:rsidRDefault="003134ED" w:rsidP="00992486">
      <w:pPr>
        <w:tabs>
          <w:tab w:val="left" w:pos="8820"/>
        </w:tabs>
        <w:ind w:right="-1"/>
        <w:jc w:val="center"/>
        <w:rPr>
          <w:rFonts w:ascii="Arial" w:hAnsi="Arial" w:cs="Arial"/>
          <w:bCs/>
        </w:rPr>
      </w:pPr>
      <w:r w:rsidRPr="00845E12">
        <w:rPr>
          <w:rFonts w:ascii="Arial" w:hAnsi="Arial" w:cs="Arial"/>
          <w:bCs/>
        </w:rPr>
        <w:t xml:space="preserve">4. </w:t>
      </w:r>
      <w:r w:rsidR="00D12B83" w:rsidRPr="00845E12">
        <w:rPr>
          <w:rFonts w:ascii="Arial" w:hAnsi="Arial" w:cs="Arial"/>
          <w:bCs/>
        </w:rPr>
        <w:t>SOBRE EL RECURSO INTERPUESTO.</w:t>
      </w:r>
    </w:p>
    <w:p w:rsidR="00D12B83" w:rsidRPr="00845E12" w:rsidRDefault="00D12B83" w:rsidP="00992486">
      <w:pPr>
        <w:tabs>
          <w:tab w:val="left" w:pos="8820"/>
        </w:tabs>
        <w:ind w:right="-1"/>
        <w:rPr>
          <w:rFonts w:ascii="Arial" w:hAnsi="Arial" w:cs="Arial"/>
          <w:bCs/>
        </w:rPr>
      </w:pPr>
    </w:p>
    <w:p w:rsidR="00D12B83" w:rsidRPr="00845E12" w:rsidRDefault="006D6CA7" w:rsidP="00992486">
      <w:pPr>
        <w:tabs>
          <w:tab w:val="left" w:pos="8820"/>
        </w:tabs>
        <w:ind w:right="-1"/>
        <w:rPr>
          <w:rFonts w:ascii="Arial" w:hAnsi="Arial" w:cs="Arial"/>
          <w:bCs/>
        </w:rPr>
      </w:pPr>
      <w:r w:rsidRPr="00845E12">
        <w:rPr>
          <w:rFonts w:ascii="Arial" w:hAnsi="Arial" w:cs="Arial"/>
          <w:bCs/>
        </w:rPr>
        <w:t>Defensor (recurrente</w:t>
      </w:r>
      <w:r w:rsidR="00D12B83" w:rsidRPr="00845E12">
        <w:rPr>
          <w:rFonts w:ascii="Arial" w:hAnsi="Arial" w:cs="Arial"/>
          <w:bCs/>
        </w:rPr>
        <w:t xml:space="preserve">) </w:t>
      </w:r>
    </w:p>
    <w:p w:rsidR="003134ED" w:rsidRPr="00845E12" w:rsidRDefault="003134ED" w:rsidP="00992486">
      <w:pPr>
        <w:tabs>
          <w:tab w:val="left" w:pos="8789"/>
        </w:tabs>
        <w:ind w:right="-1"/>
        <w:rPr>
          <w:rFonts w:ascii="Arial" w:hAnsi="Arial" w:cs="Arial"/>
          <w:bCs/>
        </w:rPr>
      </w:pPr>
    </w:p>
    <w:p w:rsidR="003134ED" w:rsidRPr="00845E12" w:rsidRDefault="00256267" w:rsidP="00992486">
      <w:pPr>
        <w:pStyle w:val="Prrafodelista"/>
        <w:numPr>
          <w:ilvl w:val="0"/>
          <w:numId w:val="8"/>
        </w:numPr>
        <w:ind w:right="-1"/>
        <w:jc w:val="both"/>
        <w:rPr>
          <w:rFonts w:ascii="Arial" w:hAnsi="Arial" w:cs="Arial"/>
          <w:bCs/>
        </w:rPr>
      </w:pPr>
      <w:r w:rsidRPr="00845E12">
        <w:rPr>
          <w:rFonts w:ascii="Arial" w:hAnsi="Arial" w:cs="Arial"/>
          <w:bCs/>
        </w:rPr>
        <w:t xml:space="preserve">Su </w:t>
      </w:r>
      <w:r w:rsidR="00967F84" w:rsidRPr="00845E12">
        <w:rPr>
          <w:rFonts w:ascii="Arial" w:hAnsi="Arial" w:cs="Arial"/>
          <w:bCs/>
        </w:rPr>
        <w:t xml:space="preserve">representado </w:t>
      </w:r>
      <w:r w:rsidR="003134ED" w:rsidRPr="00845E12">
        <w:rPr>
          <w:rFonts w:ascii="Arial" w:hAnsi="Arial" w:cs="Arial"/>
          <w:bCs/>
        </w:rPr>
        <w:t xml:space="preserve">aceptó los cargos </w:t>
      </w:r>
      <w:r w:rsidR="006D6CA7" w:rsidRPr="00845E12">
        <w:rPr>
          <w:rFonts w:ascii="Arial" w:hAnsi="Arial" w:cs="Arial"/>
          <w:bCs/>
        </w:rPr>
        <w:t xml:space="preserve">en </w:t>
      </w:r>
      <w:r w:rsidRPr="00845E12">
        <w:rPr>
          <w:rFonts w:ascii="Arial" w:hAnsi="Arial" w:cs="Arial"/>
          <w:bCs/>
        </w:rPr>
        <w:t>la diligencia de inda</w:t>
      </w:r>
      <w:r w:rsidR="003179F0" w:rsidRPr="00845E12">
        <w:rPr>
          <w:rFonts w:ascii="Arial" w:hAnsi="Arial" w:cs="Arial"/>
          <w:bCs/>
        </w:rPr>
        <w:t xml:space="preserve">gatoria que rindió por el delito </w:t>
      </w:r>
      <w:r w:rsidR="003134ED" w:rsidRPr="00845E12">
        <w:rPr>
          <w:rFonts w:ascii="Arial" w:hAnsi="Arial" w:cs="Arial"/>
          <w:bCs/>
        </w:rPr>
        <w:t xml:space="preserve">por </w:t>
      </w:r>
      <w:r w:rsidR="003179F0" w:rsidRPr="00845E12">
        <w:rPr>
          <w:rFonts w:ascii="Arial" w:hAnsi="Arial" w:cs="Arial"/>
          <w:bCs/>
        </w:rPr>
        <w:t xml:space="preserve">el que estaba </w:t>
      </w:r>
      <w:r w:rsidR="003134ED" w:rsidRPr="00845E12">
        <w:rPr>
          <w:rFonts w:ascii="Arial" w:hAnsi="Arial" w:cs="Arial"/>
          <w:bCs/>
        </w:rPr>
        <w:t>siendo investigado y solicitó la realización de sentencia anticipada.</w:t>
      </w:r>
    </w:p>
    <w:p w:rsidR="00967F84" w:rsidRPr="00845E12" w:rsidRDefault="00967F84" w:rsidP="006D6CA7">
      <w:pPr>
        <w:ind w:right="-1"/>
        <w:jc w:val="both"/>
        <w:rPr>
          <w:rFonts w:ascii="Arial" w:hAnsi="Arial" w:cs="Arial"/>
          <w:bCs/>
        </w:rPr>
      </w:pPr>
    </w:p>
    <w:p w:rsidR="003134ED" w:rsidRPr="00845E12" w:rsidRDefault="003134ED" w:rsidP="00992486">
      <w:pPr>
        <w:pStyle w:val="Prrafodelista"/>
        <w:numPr>
          <w:ilvl w:val="0"/>
          <w:numId w:val="8"/>
        </w:numPr>
        <w:ind w:right="-1"/>
        <w:jc w:val="both"/>
        <w:rPr>
          <w:rFonts w:ascii="Arial" w:hAnsi="Arial" w:cs="Arial"/>
          <w:bCs/>
        </w:rPr>
      </w:pPr>
      <w:r w:rsidRPr="00845E12">
        <w:rPr>
          <w:rFonts w:ascii="Arial" w:hAnsi="Arial" w:cs="Arial"/>
          <w:bCs/>
        </w:rPr>
        <w:t>El procesado fue condenado según lo establecido en la ley 599 del 2000, fecha en la cual ya se encontraba vigente la ley 906 de 2004.</w:t>
      </w:r>
    </w:p>
    <w:p w:rsidR="003134ED" w:rsidRPr="00845E12" w:rsidRDefault="003134ED" w:rsidP="00992486">
      <w:pPr>
        <w:ind w:right="-1"/>
        <w:jc w:val="both"/>
        <w:rPr>
          <w:rFonts w:ascii="Arial" w:hAnsi="Arial" w:cs="Arial"/>
          <w:bCs/>
        </w:rPr>
      </w:pPr>
    </w:p>
    <w:p w:rsidR="003134ED" w:rsidRPr="00845E12" w:rsidRDefault="003134ED" w:rsidP="00992486">
      <w:pPr>
        <w:pStyle w:val="Prrafodelista"/>
        <w:numPr>
          <w:ilvl w:val="0"/>
          <w:numId w:val="8"/>
        </w:numPr>
        <w:ind w:right="-1"/>
        <w:jc w:val="both"/>
        <w:rPr>
          <w:rFonts w:ascii="Arial" w:hAnsi="Arial" w:cs="Arial"/>
          <w:bCs/>
        </w:rPr>
      </w:pPr>
      <w:r w:rsidRPr="00845E12">
        <w:rPr>
          <w:rFonts w:ascii="Arial" w:hAnsi="Arial" w:cs="Arial"/>
          <w:bCs/>
        </w:rPr>
        <w:t xml:space="preserve">Teniendo en cuenta la rebaja de pena por allanamiento a cargos que establece el artículo 351 de la ley 906 de 2004 y </w:t>
      </w:r>
      <w:r w:rsidR="00967F84" w:rsidRPr="00845E12">
        <w:rPr>
          <w:rFonts w:ascii="Arial" w:hAnsi="Arial" w:cs="Arial"/>
          <w:bCs/>
        </w:rPr>
        <w:t xml:space="preserve">el principio de favorabilidad que opera en materia penal, la pena impuesta a su </w:t>
      </w:r>
      <w:r w:rsidRPr="00845E12">
        <w:rPr>
          <w:rFonts w:ascii="Arial" w:hAnsi="Arial" w:cs="Arial"/>
          <w:bCs/>
        </w:rPr>
        <w:t xml:space="preserve">representado debe ser </w:t>
      </w:r>
      <w:r w:rsidR="00967F84" w:rsidRPr="00845E12">
        <w:rPr>
          <w:rFonts w:ascii="Arial" w:hAnsi="Arial" w:cs="Arial"/>
          <w:bCs/>
        </w:rPr>
        <w:t xml:space="preserve">reducida a </w:t>
      </w:r>
      <w:r w:rsidRPr="00845E12">
        <w:rPr>
          <w:rFonts w:ascii="Arial" w:hAnsi="Arial" w:cs="Arial"/>
          <w:bCs/>
        </w:rPr>
        <w:t>43 meses y 15 días</w:t>
      </w:r>
      <w:r w:rsidR="00845E12" w:rsidRPr="00845E12">
        <w:rPr>
          <w:rFonts w:ascii="Arial" w:hAnsi="Arial" w:cs="Arial"/>
          <w:bCs/>
        </w:rPr>
        <w:t xml:space="preserve"> de prisión</w:t>
      </w:r>
      <w:r w:rsidRPr="00845E12">
        <w:rPr>
          <w:rFonts w:ascii="Arial" w:hAnsi="Arial" w:cs="Arial"/>
          <w:bCs/>
        </w:rPr>
        <w:t xml:space="preserve">. </w:t>
      </w:r>
    </w:p>
    <w:p w:rsidR="00013701" w:rsidRPr="00845E12" w:rsidRDefault="00013701" w:rsidP="00992486">
      <w:pPr>
        <w:pStyle w:val="Prrafodelista"/>
        <w:ind w:left="0" w:right="-1"/>
        <w:jc w:val="both"/>
        <w:rPr>
          <w:rFonts w:ascii="Arial" w:hAnsi="Arial" w:cs="Arial"/>
          <w:bCs/>
        </w:rPr>
      </w:pPr>
    </w:p>
    <w:p w:rsidR="003179F0" w:rsidRPr="00845E12" w:rsidRDefault="003134ED" w:rsidP="00992486">
      <w:pPr>
        <w:pStyle w:val="Prrafodelista"/>
        <w:numPr>
          <w:ilvl w:val="0"/>
          <w:numId w:val="8"/>
        </w:numPr>
        <w:ind w:right="-1"/>
        <w:jc w:val="both"/>
        <w:rPr>
          <w:rFonts w:ascii="Arial" w:hAnsi="Arial" w:cs="Arial"/>
          <w:bCs/>
        </w:rPr>
      </w:pPr>
      <w:r w:rsidRPr="00845E12">
        <w:rPr>
          <w:rFonts w:ascii="Arial" w:hAnsi="Arial" w:cs="Arial"/>
          <w:bCs/>
        </w:rPr>
        <w:t>Citó la sentencia</w:t>
      </w:r>
      <w:r w:rsidR="00845E12" w:rsidRPr="00845E12">
        <w:rPr>
          <w:rFonts w:ascii="Arial" w:hAnsi="Arial" w:cs="Arial"/>
          <w:bCs/>
        </w:rPr>
        <w:t xml:space="preserve"> CSJ SP con</w:t>
      </w:r>
      <w:r w:rsidR="00E97ED3" w:rsidRPr="00845E12">
        <w:rPr>
          <w:rFonts w:ascii="Arial" w:hAnsi="Arial" w:cs="Arial"/>
          <w:bCs/>
        </w:rPr>
        <w:t xml:space="preserve"> </w:t>
      </w:r>
      <w:r w:rsidRPr="00845E12">
        <w:rPr>
          <w:rFonts w:ascii="Arial" w:hAnsi="Arial" w:cs="Arial"/>
          <w:bCs/>
        </w:rPr>
        <w:t>radicado número 23567</w:t>
      </w:r>
      <w:r w:rsidR="00E97ED3" w:rsidRPr="00845E12">
        <w:rPr>
          <w:rFonts w:ascii="Arial" w:hAnsi="Arial" w:cs="Arial"/>
          <w:bCs/>
        </w:rPr>
        <w:t xml:space="preserve"> (sin indicar el año), en la cual se hizo referencia a</w:t>
      </w:r>
      <w:r w:rsidR="00B555D5" w:rsidRPr="00845E12">
        <w:rPr>
          <w:rFonts w:ascii="Arial" w:hAnsi="Arial" w:cs="Arial"/>
          <w:bCs/>
        </w:rPr>
        <w:t xml:space="preserve"> la aplicación del </w:t>
      </w:r>
      <w:r w:rsidR="008A21F5" w:rsidRPr="00845E12">
        <w:rPr>
          <w:rFonts w:ascii="Arial" w:hAnsi="Arial" w:cs="Arial"/>
          <w:bCs/>
        </w:rPr>
        <w:t>principio de favorabilidad</w:t>
      </w:r>
      <w:r w:rsidR="003179F0" w:rsidRPr="00845E12">
        <w:rPr>
          <w:rFonts w:ascii="Arial" w:hAnsi="Arial" w:cs="Arial"/>
          <w:bCs/>
        </w:rPr>
        <w:t xml:space="preserve">, y </w:t>
      </w:r>
      <w:r w:rsidR="00845E12" w:rsidRPr="00845E12">
        <w:rPr>
          <w:rFonts w:ascii="Arial" w:hAnsi="Arial" w:cs="Arial"/>
          <w:bCs/>
        </w:rPr>
        <w:t>otra decisión de esa</w:t>
      </w:r>
      <w:r w:rsidR="008A21F5" w:rsidRPr="00845E12">
        <w:rPr>
          <w:rFonts w:ascii="Arial" w:hAnsi="Arial" w:cs="Arial"/>
          <w:bCs/>
        </w:rPr>
        <w:t xml:space="preserve"> misma colegiatura con </w:t>
      </w:r>
      <w:r w:rsidRPr="00845E12">
        <w:rPr>
          <w:rFonts w:ascii="Arial" w:hAnsi="Arial" w:cs="Arial"/>
          <w:bCs/>
        </w:rPr>
        <w:t>radicado número 34853</w:t>
      </w:r>
      <w:r w:rsidR="00845E12" w:rsidRPr="00845E12">
        <w:rPr>
          <w:rFonts w:ascii="Arial" w:hAnsi="Arial" w:cs="Arial"/>
          <w:bCs/>
        </w:rPr>
        <w:t xml:space="preserve"> (1º de febrero de 2012)</w:t>
      </w:r>
      <w:r w:rsidR="008A21F5" w:rsidRPr="00845E12">
        <w:rPr>
          <w:rFonts w:ascii="Arial" w:hAnsi="Arial" w:cs="Arial"/>
          <w:bCs/>
        </w:rPr>
        <w:t>, donde se dijo que en los casos regulados por la ley 600 de 2000,donde se acudió al tr</w:t>
      </w:r>
      <w:r w:rsidR="00992486" w:rsidRPr="00845E12">
        <w:rPr>
          <w:rFonts w:ascii="Arial" w:hAnsi="Arial" w:cs="Arial"/>
          <w:bCs/>
        </w:rPr>
        <w:t>á</w:t>
      </w:r>
      <w:r w:rsidR="008A21F5" w:rsidRPr="00845E12">
        <w:rPr>
          <w:rFonts w:ascii="Arial" w:hAnsi="Arial" w:cs="Arial"/>
          <w:bCs/>
        </w:rPr>
        <w:t>mite de sentencia anticipada</w:t>
      </w:r>
      <w:r w:rsidR="00B03CB4" w:rsidRPr="00845E12">
        <w:rPr>
          <w:rFonts w:ascii="Arial" w:hAnsi="Arial" w:cs="Arial"/>
          <w:bCs/>
        </w:rPr>
        <w:t xml:space="preserve">, se </w:t>
      </w:r>
      <w:r w:rsidR="003179F0" w:rsidRPr="00845E12">
        <w:rPr>
          <w:rFonts w:ascii="Arial" w:hAnsi="Arial" w:cs="Arial"/>
          <w:bCs/>
        </w:rPr>
        <w:t xml:space="preserve">debía </w:t>
      </w:r>
      <w:r w:rsidR="00B03CB4" w:rsidRPr="00845E12">
        <w:rPr>
          <w:rFonts w:ascii="Arial" w:hAnsi="Arial" w:cs="Arial"/>
          <w:bCs/>
        </w:rPr>
        <w:t>reducir la pen</w:t>
      </w:r>
      <w:r w:rsidR="003179F0" w:rsidRPr="00845E12">
        <w:rPr>
          <w:rFonts w:ascii="Arial" w:hAnsi="Arial" w:cs="Arial"/>
          <w:bCs/>
        </w:rPr>
        <w:t>a</w:t>
      </w:r>
      <w:r w:rsidR="00B03CB4" w:rsidRPr="00845E12">
        <w:rPr>
          <w:rFonts w:ascii="Arial" w:hAnsi="Arial" w:cs="Arial"/>
          <w:bCs/>
        </w:rPr>
        <w:t xml:space="preserve"> en el porcentaje establecido en el artículo 351 de la ley 906 de 2004, por tratarse de una norma m</w:t>
      </w:r>
      <w:r w:rsidR="00992486" w:rsidRPr="00845E12">
        <w:rPr>
          <w:rFonts w:ascii="Arial" w:hAnsi="Arial" w:cs="Arial"/>
          <w:bCs/>
        </w:rPr>
        <w:t>á</w:t>
      </w:r>
      <w:r w:rsidR="00B03CB4" w:rsidRPr="00845E12">
        <w:rPr>
          <w:rFonts w:ascii="Arial" w:hAnsi="Arial" w:cs="Arial"/>
          <w:bCs/>
        </w:rPr>
        <w:t xml:space="preserve">s favorable. </w:t>
      </w:r>
    </w:p>
    <w:p w:rsidR="003134ED" w:rsidRPr="00845E12" w:rsidRDefault="003134ED" w:rsidP="00845E12">
      <w:pPr>
        <w:ind w:right="-1"/>
        <w:jc w:val="both"/>
        <w:rPr>
          <w:rFonts w:ascii="Arial" w:hAnsi="Arial" w:cs="Arial"/>
          <w:bCs/>
        </w:rPr>
      </w:pPr>
    </w:p>
    <w:p w:rsidR="00013701" w:rsidRPr="00845E12" w:rsidRDefault="00013701" w:rsidP="00992486">
      <w:pPr>
        <w:tabs>
          <w:tab w:val="left" w:pos="8820"/>
        </w:tabs>
        <w:ind w:right="-1"/>
        <w:jc w:val="center"/>
        <w:rPr>
          <w:rFonts w:ascii="Arial" w:hAnsi="Arial" w:cs="Arial"/>
          <w:bCs/>
        </w:rPr>
      </w:pPr>
    </w:p>
    <w:p w:rsidR="003134ED" w:rsidRPr="00845E12" w:rsidRDefault="003134ED" w:rsidP="00845E12">
      <w:pPr>
        <w:pStyle w:val="Prrafodelista"/>
        <w:tabs>
          <w:tab w:val="left" w:pos="8820"/>
        </w:tabs>
        <w:ind w:left="1080" w:right="-1"/>
        <w:jc w:val="center"/>
        <w:rPr>
          <w:rFonts w:ascii="Arial" w:hAnsi="Arial" w:cs="Arial"/>
          <w:bCs/>
        </w:rPr>
      </w:pPr>
      <w:r w:rsidRPr="00845E12">
        <w:rPr>
          <w:rFonts w:ascii="Arial" w:hAnsi="Arial" w:cs="Arial"/>
          <w:bCs/>
        </w:rPr>
        <w:t>5. CONSIDERACIONES DE LA SALA</w:t>
      </w:r>
    </w:p>
    <w:p w:rsidR="003134ED" w:rsidRPr="00845E12" w:rsidRDefault="003134ED" w:rsidP="00992486">
      <w:pPr>
        <w:tabs>
          <w:tab w:val="left" w:pos="8820"/>
        </w:tabs>
        <w:ind w:right="-1"/>
        <w:rPr>
          <w:rFonts w:ascii="Arial" w:hAnsi="Arial" w:cs="Arial"/>
          <w:bCs/>
        </w:rPr>
      </w:pPr>
    </w:p>
    <w:p w:rsidR="005A46C6" w:rsidRPr="00845E12" w:rsidRDefault="003134ED" w:rsidP="00992486">
      <w:pPr>
        <w:ind w:right="-1"/>
        <w:jc w:val="both"/>
        <w:rPr>
          <w:rFonts w:ascii="Arial" w:hAnsi="Arial" w:cs="Arial"/>
          <w:i/>
        </w:rPr>
      </w:pPr>
      <w:r w:rsidRPr="00845E12">
        <w:rPr>
          <w:rFonts w:ascii="Arial" w:hAnsi="Arial" w:cs="Arial"/>
          <w:bCs/>
          <w:u w:val="single"/>
        </w:rPr>
        <w:t>5.1 Problema jurídico</w:t>
      </w:r>
      <w:r w:rsidR="00845E12" w:rsidRPr="00845E12">
        <w:rPr>
          <w:rFonts w:ascii="Arial" w:hAnsi="Arial" w:cs="Arial"/>
          <w:bCs/>
          <w:u w:val="single"/>
        </w:rPr>
        <w:t xml:space="preserve">: </w:t>
      </w:r>
      <w:r w:rsidR="00B03CB4" w:rsidRPr="00845E12">
        <w:rPr>
          <w:rFonts w:ascii="Arial" w:hAnsi="Arial" w:cs="Arial"/>
          <w:bCs/>
        </w:rPr>
        <w:t>E</w:t>
      </w:r>
      <w:r w:rsidRPr="00845E12">
        <w:rPr>
          <w:rFonts w:ascii="Arial" w:hAnsi="Arial" w:cs="Arial"/>
        </w:rPr>
        <w:t xml:space="preserve">l problema jurídico planteado tiene que ver con el grado de acierto de la decisión del Juzgado </w:t>
      </w:r>
      <w:r w:rsidR="00B03CB4" w:rsidRPr="00845E12">
        <w:rPr>
          <w:rFonts w:ascii="Arial" w:hAnsi="Arial" w:cs="Arial"/>
        </w:rPr>
        <w:t>1º de E.P.M.S. de esta ciudad</w:t>
      </w:r>
      <w:r w:rsidR="004A5812" w:rsidRPr="00845E12">
        <w:rPr>
          <w:rFonts w:ascii="Arial" w:hAnsi="Arial" w:cs="Arial"/>
        </w:rPr>
        <w:t xml:space="preserve">, </w:t>
      </w:r>
      <w:r w:rsidR="002C25B3" w:rsidRPr="00845E12">
        <w:rPr>
          <w:rFonts w:ascii="Arial" w:hAnsi="Arial" w:cs="Arial"/>
        </w:rPr>
        <w:t xml:space="preserve">que se </w:t>
      </w:r>
      <w:r w:rsidRPr="00845E12">
        <w:rPr>
          <w:rFonts w:ascii="Arial" w:hAnsi="Arial" w:cs="Arial"/>
        </w:rPr>
        <w:t>abstuvo de resolver de fondo la</w:t>
      </w:r>
      <w:r w:rsidR="002C25B3" w:rsidRPr="00845E12">
        <w:rPr>
          <w:rFonts w:ascii="Arial" w:hAnsi="Arial" w:cs="Arial"/>
        </w:rPr>
        <w:t xml:space="preserve"> solicitud de </w:t>
      </w:r>
      <w:proofErr w:type="spellStart"/>
      <w:r w:rsidR="002C25B3" w:rsidRPr="00845E12">
        <w:rPr>
          <w:rFonts w:ascii="Arial" w:hAnsi="Arial" w:cs="Arial"/>
        </w:rPr>
        <w:t>r</w:t>
      </w:r>
      <w:r w:rsidRPr="00845E12">
        <w:rPr>
          <w:rFonts w:ascii="Arial" w:hAnsi="Arial" w:cs="Arial"/>
        </w:rPr>
        <w:t>edosificación</w:t>
      </w:r>
      <w:proofErr w:type="spellEnd"/>
      <w:r w:rsidRPr="00845E12">
        <w:rPr>
          <w:rFonts w:ascii="Arial" w:hAnsi="Arial" w:cs="Arial"/>
        </w:rPr>
        <w:t xml:space="preserve"> de la pena</w:t>
      </w:r>
      <w:r w:rsidR="002C25B3" w:rsidRPr="00845E12">
        <w:rPr>
          <w:rFonts w:ascii="Arial" w:hAnsi="Arial" w:cs="Arial"/>
        </w:rPr>
        <w:t xml:space="preserve"> que le fue impuesta al ciudadano José </w:t>
      </w:r>
      <w:proofErr w:type="spellStart"/>
      <w:r w:rsidR="002C25B3" w:rsidRPr="00845E12">
        <w:rPr>
          <w:rFonts w:ascii="Arial" w:hAnsi="Arial" w:cs="Arial"/>
        </w:rPr>
        <w:t>Orley</w:t>
      </w:r>
      <w:proofErr w:type="spellEnd"/>
      <w:r w:rsidR="002C25B3" w:rsidRPr="00845E12">
        <w:rPr>
          <w:rFonts w:ascii="Arial" w:hAnsi="Arial" w:cs="Arial"/>
        </w:rPr>
        <w:t xml:space="preserve"> Galvis Guti</w:t>
      </w:r>
      <w:r w:rsidR="00992486" w:rsidRPr="00845E12">
        <w:rPr>
          <w:rFonts w:ascii="Arial" w:hAnsi="Arial" w:cs="Arial"/>
        </w:rPr>
        <w:t>é</w:t>
      </w:r>
      <w:r w:rsidR="002C25B3" w:rsidRPr="00845E12">
        <w:rPr>
          <w:rFonts w:ascii="Arial" w:hAnsi="Arial" w:cs="Arial"/>
        </w:rPr>
        <w:t>rrez, en los términos en que fue solicitada por su defe</w:t>
      </w:r>
      <w:r w:rsidR="004A5812" w:rsidRPr="00845E12">
        <w:rPr>
          <w:rFonts w:ascii="Arial" w:hAnsi="Arial" w:cs="Arial"/>
        </w:rPr>
        <w:t xml:space="preserve">nsor, por considerar que ese despacho no era competente para adoptar esa decisión, ya que en lo relativo a la aplicación del </w:t>
      </w:r>
      <w:r w:rsidR="00845E12" w:rsidRPr="00845E12">
        <w:rPr>
          <w:rFonts w:ascii="Arial" w:hAnsi="Arial" w:cs="Arial"/>
        </w:rPr>
        <w:t xml:space="preserve">principio de favorabilidad, la </w:t>
      </w:r>
      <w:r w:rsidR="004A5812" w:rsidRPr="00845E12">
        <w:rPr>
          <w:rFonts w:ascii="Arial" w:hAnsi="Arial" w:cs="Arial"/>
        </w:rPr>
        <w:t xml:space="preserve">competencia de esos despachos estaba regulada específicamente por los numerales 7º y 9º del artículo 38 de la ley 906 de 2004, es decir en los casos en que: i) </w:t>
      </w:r>
      <w:r w:rsidR="00845E12">
        <w:rPr>
          <w:rFonts w:ascii="Arial" w:hAnsi="Arial" w:cs="Arial"/>
          <w:i/>
        </w:rPr>
        <w:t>“</w:t>
      </w:r>
      <w:r w:rsidR="005A46C6" w:rsidRPr="00845E12">
        <w:rPr>
          <w:rFonts w:ascii="Arial" w:hAnsi="Arial" w:cs="Arial"/>
          <w:i/>
        </w:rPr>
        <w:t>cuando debido a una ley posterior hubiere lugar a reducción, modificación, sustitución o extinci</w:t>
      </w:r>
      <w:r w:rsidR="00992486" w:rsidRPr="00845E12">
        <w:rPr>
          <w:rFonts w:ascii="Arial" w:hAnsi="Arial" w:cs="Arial"/>
          <w:i/>
        </w:rPr>
        <w:t>ó</w:t>
      </w:r>
      <w:r w:rsidR="005A46C6" w:rsidRPr="00845E12">
        <w:rPr>
          <w:rFonts w:ascii="Arial" w:hAnsi="Arial" w:cs="Arial"/>
          <w:i/>
        </w:rPr>
        <w:t>n de la pena</w:t>
      </w:r>
      <w:r w:rsidR="00845E12">
        <w:rPr>
          <w:rFonts w:ascii="Arial" w:hAnsi="Arial" w:cs="Arial"/>
          <w:i/>
        </w:rPr>
        <w:t>;</w:t>
      </w:r>
      <w:r w:rsidR="005A46C6" w:rsidRPr="00845E12">
        <w:rPr>
          <w:rFonts w:ascii="Arial" w:hAnsi="Arial" w:cs="Arial"/>
          <w:i/>
        </w:rPr>
        <w:t xml:space="preserve"> </w:t>
      </w:r>
      <w:r w:rsidR="00845E12">
        <w:rPr>
          <w:rFonts w:ascii="Arial" w:hAnsi="Arial" w:cs="Arial"/>
        </w:rPr>
        <w:t>o ii) se tratara del</w:t>
      </w:r>
      <w:r w:rsidR="005A46C6" w:rsidRPr="00845E12">
        <w:rPr>
          <w:rFonts w:ascii="Arial" w:hAnsi="Arial" w:cs="Arial"/>
        </w:rPr>
        <w:t xml:space="preserve">: </w:t>
      </w:r>
      <w:r w:rsidR="00845E12">
        <w:rPr>
          <w:rFonts w:ascii="Arial" w:hAnsi="Arial" w:cs="Arial"/>
          <w:i/>
        </w:rPr>
        <w:t>“</w:t>
      </w:r>
      <w:r w:rsidR="005A46C6" w:rsidRPr="00845E12">
        <w:rPr>
          <w:rFonts w:ascii="Arial" w:hAnsi="Arial" w:cs="Arial"/>
          <w:i/>
        </w:rPr>
        <w:t>reconocimiento de la ineficacia de la sentencia condenatoria cuando la norma incriminadora haya sido declarada inexequi</w:t>
      </w:r>
      <w:r w:rsidR="00845E12">
        <w:rPr>
          <w:rFonts w:ascii="Arial" w:hAnsi="Arial" w:cs="Arial"/>
          <w:i/>
        </w:rPr>
        <w:t>ble o haya perdido su vigencia”.</w:t>
      </w:r>
    </w:p>
    <w:p w:rsidR="005A46C6" w:rsidRPr="00845E12" w:rsidRDefault="005A46C6" w:rsidP="00992486">
      <w:pPr>
        <w:ind w:right="-1"/>
        <w:jc w:val="both"/>
        <w:rPr>
          <w:rFonts w:ascii="Arial" w:hAnsi="Arial" w:cs="Arial"/>
          <w:i/>
        </w:rPr>
      </w:pPr>
    </w:p>
    <w:p w:rsidR="00A25FBB" w:rsidRPr="00845E12" w:rsidRDefault="005A46C6" w:rsidP="00992486">
      <w:pPr>
        <w:ind w:right="-1"/>
        <w:jc w:val="both"/>
        <w:rPr>
          <w:rFonts w:ascii="Arial" w:hAnsi="Arial" w:cs="Arial"/>
        </w:rPr>
      </w:pPr>
      <w:r w:rsidRPr="00845E12">
        <w:rPr>
          <w:rFonts w:ascii="Arial" w:hAnsi="Arial" w:cs="Arial"/>
        </w:rPr>
        <w:t xml:space="preserve">El </w:t>
      </w:r>
      <w:r w:rsidRPr="00845E12">
        <w:rPr>
          <w:rFonts w:ascii="Arial" w:hAnsi="Arial" w:cs="Arial"/>
          <w:i/>
        </w:rPr>
        <w:t xml:space="preserve">A quo </w:t>
      </w:r>
      <w:r w:rsidRPr="00845E12">
        <w:rPr>
          <w:rFonts w:ascii="Arial" w:hAnsi="Arial" w:cs="Arial"/>
        </w:rPr>
        <w:t>consider</w:t>
      </w:r>
      <w:r w:rsidR="00992486" w:rsidRPr="00845E12">
        <w:rPr>
          <w:rFonts w:ascii="Arial" w:hAnsi="Arial" w:cs="Arial"/>
        </w:rPr>
        <w:t>ó</w:t>
      </w:r>
      <w:r w:rsidRPr="00845E12">
        <w:rPr>
          <w:rFonts w:ascii="Arial" w:hAnsi="Arial" w:cs="Arial"/>
        </w:rPr>
        <w:t xml:space="preserve"> que la solicitud presentada por el apoderado del sentenciado </w:t>
      </w:r>
      <w:r w:rsidR="00845E12">
        <w:rPr>
          <w:rFonts w:ascii="Arial" w:hAnsi="Arial" w:cs="Arial"/>
        </w:rPr>
        <w:t>no se adecuaba a ninguna de las</w:t>
      </w:r>
      <w:r w:rsidRPr="00845E12">
        <w:rPr>
          <w:rFonts w:ascii="Arial" w:hAnsi="Arial" w:cs="Arial"/>
        </w:rPr>
        <w:t xml:space="preserve"> situaciones contempladas en esa norma, sino que se relacionaban </w:t>
      </w:r>
      <w:r w:rsidR="00991072">
        <w:rPr>
          <w:rFonts w:ascii="Arial" w:hAnsi="Arial" w:cs="Arial"/>
        </w:rPr>
        <w:t xml:space="preserve">con </w:t>
      </w:r>
      <w:r w:rsidRPr="00845E12">
        <w:rPr>
          <w:rFonts w:ascii="Arial" w:hAnsi="Arial" w:cs="Arial"/>
        </w:rPr>
        <w:t xml:space="preserve">una solicitud de </w:t>
      </w:r>
      <w:r w:rsidR="00A25FBB" w:rsidRPr="00845E12">
        <w:rPr>
          <w:rFonts w:ascii="Arial" w:hAnsi="Arial" w:cs="Arial"/>
        </w:rPr>
        <w:t>rebaja de pena por aceptación de cargos en la diligencia de indagatoria que rindió, luego de ser vinculado a un proceso penal que se adelant</w:t>
      </w:r>
      <w:r w:rsidR="00992486" w:rsidRPr="00845E12">
        <w:rPr>
          <w:rFonts w:ascii="Arial" w:hAnsi="Arial" w:cs="Arial"/>
        </w:rPr>
        <w:t>ó</w:t>
      </w:r>
      <w:r w:rsidR="00A25FBB" w:rsidRPr="00845E12">
        <w:rPr>
          <w:rFonts w:ascii="Arial" w:hAnsi="Arial" w:cs="Arial"/>
        </w:rPr>
        <w:t xml:space="preserve"> en su contra por el delito de hurto calificado agravado en modalidad tentada, sin que se hubiera presentado en sentido estricto un allanamiento a cargos, ni una diligencia de sentencia anticipada, como la que estaba previ</w:t>
      </w:r>
      <w:r w:rsidR="00AB4050">
        <w:rPr>
          <w:rFonts w:ascii="Arial" w:hAnsi="Arial" w:cs="Arial"/>
        </w:rPr>
        <w:t>sta en el artículo 40 de la ley</w:t>
      </w:r>
      <w:r w:rsidR="00A25FBB" w:rsidRPr="00845E12">
        <w:rPr>
          <w:rFonts w:ascii="Arial" w:hAnsi="Arial" w:cs="Arial"/>
        </w:rPr>
        <w:t xml:space="preserve"> 600 de 2000. </w:t>
      </w:r>
    </w:p>
    <w:p w:rsidR="00A25FBB" w:rsidRPr="00845E12" w:rsidRDefault="00A25FBB" w:rsidP="00992486">
      <w:pPr>
        <w:ind w:right="-1"/>
        <w:jc w:val="both"/>
        <w:rPr>
          <w:rFonts w:ascii="Arial" w:hAnsi="Arial" w:cs="Arial"/>
        </w:rPr>
      </w:pPr>
    </w:p>
    <w:p w:rsidR="00F0464F" w:rsidRPr="00845E12" w:rsidRDefault="00A25FBB" w:rsidP="00992486">
      <w:pPr>
        <w:ind w:right="-1"/>
        <w:jc w:val="both"/>
        <w:rPr>
          <w:rFonts w:ascii="Arial" w:hAnsi="Arial" w:cs="Arial"/>
          <w:i/>
        </w:rPr>
      </w:pPr>
      <w:r w:rsidRPr="00845E12">
        <w:rPr>
          <w:rFonts w:ascii="Arial" w:hAnsi="Arial" w:cs="Arial"/>
        </w:rPr>
        <w:t>5.2 Este criterio no fue compart</w:t>
      </w:r>
      <w:r w:rsidR="00A62877" w:rsidRPr="00845E12">
        <w:rPr>
          <w:rFonts w:ascii="Arial" w:hAnsi="Arial" w:cs="Arial"/>
        </w:rPr>
        <w:t xml:space="preserve">ido por el defensor del acusado, quien aduce que su representado </w:t>
      </w:r>
      <w:r w:rsidR="00716380">
        <w:rPr>
          <w:rFonts w:ascii="Arial" w:hAnsi="Arial" w:cs="Arial"/>
        </w:rPr>
        <w:t xml:space="preserve">en su </w:t>
      </w:r>
      <w:proofErr w:type="spellStart"/>
      <w:r w:rsidR="00716380">
        <w:rPr>
          <w:rFonts w:ascii="Arial" w:hAnsi="Arial" w:cs="Arial"/>
        </w:rPr>
        <w:t>injurada</w:t>
      </w:r>
      <w:proofErr w:type="spellEnd"/>
      <w:r w:rsidR="00716380">
        <w:rPr>
          <w:rFonts w:ascii="Arial" w:hAnsi="Arial" w:cs="Arial"/>
        </w:rPr>
        <w:t xml:space="preserve"> </w:t>
      </w:r>
      <w:r w:rsidR="00A62877" w:rsidRPr="00845E12">
        <w:rPr>
          <w:rFonts w:ascii="Arial" w:hAnsi="Arial" w:cs="Arial"/>
        </w:rPr>
        <w:t>acept</w:t>
      </w:r>
      <w:r w:rsidR="00992486" w:rsidRPr="00845E12">
        <w:rPr>
          <w:rFonts w:ascii="Arial" w:hAnsi="Arial" w:cs="Arial"/>
        </w:rPr>
        <w:t>ó</w:t>
      </w:r>
      <w:r w:rsidR="00A62877" w:rsidRPr="00845E12">
        <w:rPr>
          <w:rFonts w:ascii="Arial" w:hAnsi="Arial" w:cs="Arial"/>
        </w:rPr>
        <w:t xml:space="preserve"> los cargos p</w:t>
      </w:r>
      <w:r w:rsidR="00BF1C76" w:rsidRPr="00845E12">
        <w:rPr>
          <w:rFonts w:ascii="Arial" w:hAnsi="Arial" w:cs="Arial"/>
        </w:rPr>
        <w:t>or el delito investigado</w:t>
      </w:r>
      <w:r w:rsidR="003179F0" w:rsidRPr="00845E12">
        <w:rPr>
          <w:rFonts w:ascii="Arial" w:hAnsi="Arial" w:cs="Arial"/>
        </w:rPr>
        <w:t xml:space="preserve">, </w:t>
      </w:r>
      <w:r w:rsidR="00BF1C76" w:rsidRPr="00845E12">
        <w:rPr>
          <w:rFonts w:ascii="Arial" w:hAnsi="Arial" w:cs="Arial"/>
        </w:rPr>
        <w:t>por lo cual resultaba aplicable a su caso el artículo 40 de la ley 600 de 2000, que en razón a la oportunidad procesal en que se realiz</w:t>
      </w:r>
      <w:r w:rsidR="00992486" w:rsidRPr="00845E12">
        <w:rPr>
          <w:rFonts w:ascii="Arial" w:hAnsi="Arial" w:cs="Arial"/>
        </w:rPr>
        <w:t>ó</w:t>
      </w:r>
      <w:r w:rsidR="00AB4050">
        <w:rPr>
          <w:rFonts w:ascii="Arial" w:hAnsi="Arial" w:cs="Arial"/>
        </w:rPr>
        <w:t xml:space="preserve"> el allanamiento a</w:t>
      </w:r>
      <w:r w:rsidR="00BF1C76" w:rsidRPr="00845E12">
        <w:rPr>
          <w:rFonts w:ascii="Arial" w:hAnsi="Arial" w:cs="Arial"/>
        </w:rPr>
        <w:t xml:space="preserve"> cargos, le generaba </w:t>
      </w:r>
      <w:r w:rsidR="00954706">
        <w:rPr>
          <w:rFonts w:ascii="Arial" w:hAnsi="Arial" w:cs="Arial"/>
        </w:rPr>
        <w:t xml:space="preserve">la </w:t>
      </w:r>
      <w:r w:rsidR="00BF1C76" w:rsidRPr="00845E12">
        <w:rPr>
          <w:rFonts w:ascii="Arial" w:hAnsi="Arial" w:cs="Arial"/>
        </w:rPr>
        <w:t xml:space="preserve">detracción punitiva </w:t>
      </w:r>
      <w:r w:rsidR="00642A34" w:rsidRPr="00845E12">
        <w:rPr>
          <w:rFonts w:ascii="Arial" w:hAnsi="Arial" w:cs="Arial"/>
        </w:rPr>
        <w:t xml:space="preserve">prevista por el artículo 351 de </w:t>
      </w:r>
      <w:r w:rsidR="00B7489D">
        <w:rPr>
          <w:rFonts w:ascii="Arial" w:hAnsi="Arial" w:cs="Arial"/>
        </w:rPr>
        <w:t>la ley 906</w:t>
      </w:r>
      <w:r w:rsidR="00642A34" w:rsidRPr="00845E12">
        <w:rPr>
          <w:rFonts w:ascii="Arial" w:hAnsi="Arial" w:cs="Arial"/>
        </w:rPr>
        <w:t xml:space="preserve"> de 2004, en aplicación</w:t>
      </w:r>
      <w:r w:rsidR="00A63011">
        <w:rPr>
          <w:rFonts w:ascii="Arial" w:hAnsi="Arial" w:cs="Arial"/>
        </w:rPr>
        <w:t xml:space="preserve"> del principio de favorabilidad</w:t>
      </w:r>
      <w:r w:rsidR="00AB4050">
        <w:rPr>
          <w:rFonts w:ascii="Arial" w:hAnsi="Arial" w:cs="Arial"/>
        </w:rPr>
        <w:t xml:space="preserve">; </w:t>
      </w:r>
      <w:r w:rsidR="00642A34" w:rsidRPr="00845E12">
        <w:rPr>
          <w:rFonts w:ascii="Arial" w:hAnsi="Arial" w:cs="Arial"/>
        </w:rPr>
        <w:t xml:space="preserve">el </w:t>
      </w:r>
      <w:r w:rsidR="00B7489D">
        <w:rPr>
          <w:rFonts w:ascii="Arial" w:hAnsi="Arial" w:cs="Arial"/>
        </w:rPr>
        <w:t>concepto</w:t>
      </w:r>
      <w:r w:rsidR="00642A34" w:rsidRPr="00845E12">
        <w:rPr>
          <w:rFonts w:ascii="Arial" w:hAnsi="Arial" w:cs="Arial"/>
        </w:rPr>
        <w:t xml:space="preserve"> de aplicación general e inmediata de las </w:t>
      </w:r>
      <w:r w:rsidR="00642A34" w:rsidRPr="00845E12">
        <w:rPr>
          <w:rFonts w:ascii="Arial" w:hAnsi="Arial" w:cs="Arial"/>
        </w:rPr>
        <w:lastRenderedPageBreak/>
        <w:t xml:space="preserve">normas procesales, que se deduce del artículo 40 de la ley 1153 de 1897 y la vigencia del principio </w:t>
      </w:r>
      <w:r w:rsidR="00642A34" w:rsidRPr="00845E12">
        <w:rPr>
          <w:rFonts w:ascii="Arial" w:hAnsi="Arial" w:cs="Arial"/>
          <w:i/>
        </w:rPr>
        <w:t xml:space="preserve">pro </w:t>
      </w:r>
      <w:proofErr w:type="spellStart"/>
      <w:r w:rsidR="00642A34" w:rsidRPr="00845E12">
        <w:rPr>
          <w:rFonts w:ascii="Arial" w:hAnsi="Arial" w:cs="Arial"/>
          <w:i/>
        </w:rPr>
        <w:t>homine</w:t>
      </w:r>
      <w:proofErr w:type="spellEnd"/>
      <w:r w:rsidR="00F0464F" w:rsidRPr="00845E12">
        <w:rPr>
          <w:rFonts w:ascii="Arial" w:hAnsi="Arial" w:cs="Arial"/>
          <w:i/>
        </w:rPr>
        <w:t>.</w:t>
      </w:r>
    </w:p>
    <w:p w:rsidR="00F0464F" w:rsidRPr="00845E12" w:rsidRDefault="00F0464F" w:rsidP="00992486">
      <w:pPr>
        <w:ind w:right="-1"/>
        <w:jc w:val="both"/>
        <w:rPr>
          <w:rFonts w:ascii="Arial" w:hAnsi="Arial" w:cs="Arial"/>
          <w:i/>
        </w:rPr>
      </w:pPr>
    </w:p>
    <w:p w:rsidR="00222552" w:rsidRPr="00845E12" w:rsidRDefault="00F0464F" w:rsidP="00992486">
      <w:pPr>
        <w:ind w:right="-1"/>
        <w:jc w:val="both"/>
        <w:rPr>
          <w:rFonts w:ascii="Arial" w:hAnsi="Arial" w:cs="Arial"/>
        </w:rPr>
      </w:pPr>
      <w:r w:rsidRPr="00845E12">
        <w:rPr>
          <w:rFonts w:ascii="Arial" w:hAnsi="Arial" w:cs="Arial"/>
        </w:rPr>
        <w:t>Igualmente hizo referencia a CSJ SP del 1 de febrero de 2012, radicado 34853, donde se expuso que cuando se daba el tr</w:t>
      </w:r>
      <w:r w:rsidR="00992486" w:rsidRPr="00845E12">
        <w:rPr>
          <w:rFonts w:ascii="Arial" w:hAnsi="Arial" w:cs="Arial"/>
        </w:rPr>
        <w:t>á</w:t>
      </w:r>
      <w:r w:rsidR="006C3B3D">
        <w:rPr>
          <w:rFonts w:ascii="Arial" w:hAnsi="Arial" w:cs="Arial"/>
        </w:rPr>
        <w:t>mite de sentencia anticipada</w:t>
      </w:r>
      <w:r w:rsidRPr="00845E12">
        <w:rPr>
          <w:rFonts w:ascii="Arial" w:hAnsi="Arial" w:cs="Arial"/>
        </w:rPr>
        <w:t xml:space="preserve"> en casos reg</w:t>
      </w:r>
      <w:r w:rsidR="00AB4050">
        <w:rPr>
          <w:rFonts w:ascii="Arial" w:hAnsi="Arial" w:cs="Arial"/>
        </w:rPr>
        <w:t>idos por la ley 600 de 2000, la</w:t>
      </w:r>
      <w:r w:rsidRPr="00845E12">
        <w:rPr>
          <w:rFonts w:ascii="Arial" w:hAnsi="Arial" w:cs="Arial"/>
        </w:rPr>
        <w:t xml:space="preserve"> reducción de pena que se debía aplicar era la prevista en el artículo 351 de la ley 906 de 2004, ya que se trataba de figuras análogas, pese a estar contenidas en regulaciones diferen</w:t>
      </w:r>
      <w:r w:rsidR="00222552" w:rsidRPr="00845E12">
        <w:rPr>
          <w:rFonts w:ascii="Arial" w:hAnsi="Arial" w:cs="Arial"/>
        </w:rPr>
        <w:t>tes, con base en el precitado principio de favorabilidad de la ley penal, por lo cual solicitó que se revocara la decisión de primera instancia, a efectos de que la pena impuesta a su representado fuera reducida a 43 meses 15 d</w:t>
      </w:r>
      <w:r w:rsidR="00992486" w:rsidRPr="00845E12">
        <w:rPr>
          <w:rFonts w:ascii="Arial" w:hAnsi="Arial" w:cs="Arial"/>
        </w:rPr>
        <w:t>í</w:t>
      </w:r>
      <w:r w:rsidR="00222552" w:rsidRPr="00845E12">
        <w:rPr>
          <w:rFonts w:ascii="Arial" w:hAnsi="Arial" w:cs="Arial"/>
        </w:rPr>
        <w:t xml:space="preserve">as de prisión </w:t>
      </w:r>
    </w:p>
    <w:p w:rsidR="00222552" w:rsidRPr="00845E12" w:rsidRDefault="00222552" w:rsidP="00992486">
      <w:pPr>
        <w:ind w:right="-1"/>
        <w:jc w:val="both"/>
        <w:rPr>
          <w:rFonts w:ascii="Arial" w:hAnsi="Arial" w:cs="Arial"/>
        </w:rPr>
      </w:pPr>
    </w:p>
    <w:p w:rsidR="003134ED" w:rsidRPr="00845E12" w:rsidRDefault="00222552" w:rsidP="00992486">
      <w:pPr>
        <w:ind w:right="-1"/>
        <w:jc w:val="both"/>
        <w:rPr>
          <w:rFonts w:ascii="Arial" w:hAnsi="Arial" w:cs="Arial"/>
        </w:rPr>
      </w:pPr>
      <w:r w:rsidRPr="00845E12">
        <w:rPr>
          <w:rFonts w:ascii="Arial" w:hAnsi="Arial" w:cs="Arial"/>
        </w:rPr>
        <w:t xml:space="preserve">5.3 El artículo </w:t>
      </w:r>
      <w:r w:rsidR="00B17979" w:rsidRPr="00845E12">
        <w:rPr>
          <w:rFonts w:ascii="Arial" w:hAnsi="Arial" w:cs="Arial"/>
        </w:rPr>
        <w:t xml:space="preserve">38 de la ley </w:t>
      </w:r>
      <w:r w:rsidR="003134ED" w:rsidRPr="00845E12">
        <w:rPr>
          <w:rFonts w:ascii="Arial" w:hAnsi="Arial" w:cs="Arial"/>
        </w:rPr>
        <w:t xml:space="preserve"> 906 de 2004</w:t>
      </w:r>
      <w:r w:rsidR="00AB4050">
        <w:rPr>
          <w:rFonts w:ascii="Arial" w:hAnsi="Arial" w:cs="Arial"/>
        </w:rPr>
        <w:t>, dispone lo siguiente</w:t>
      </w:r>
      <w:r w:rsidR="00B17979" w:rsidRPr="00845E12">
        <w:rPr>
          <w:rFonts w:ascii="Arial" w:hAnsi="Arial" w:cs="Arial"/>
        </w:rPr>
        <w:t>:</w:t>
      </w:r>
    </w:p>
    <w:p w:rsidR="003134ED" w:rsidRPr="00680AFB" w:rsidRDefault="003134ED" w:rsidP="00992486">
      <w:pPr>
        <w:pStyle w:val="Textoindependiente2"/>
        <w:tabs>
          <w:tab w:val="left" w:pos="0"/>
        </w:tabs>
        <w:spacing w:after="0" w:line="240" w:lineRule="auto"/>
        <w:ind w:right="-1"/>
        <w:jc w:val="both"/>
        <w:rPr>
          <w:rFonts w:ascii="Arial" w:hAnsi="Arial" w:cs="Arial"/>
          <w:sz w:val="20"/>
          <w:szCs w:val="20"/>
        </w:rPr>
      </w:pPr>
    </w:p>
    <w:p w:rsidR="003134ED" w:rsidRPr="00680AFB" w:rsidRDefault="003134ED" w:rsidP="00AB4050">
      <w:pPr>
        <w:pStyle w:val="Textoindependiente2"/>
        <w:spacing w:after="0" w:line="240" w:lineRule="auto"/>
        <w:ind w:left="567" w:right="618"/>
        <w:jc w:val="both"/>
        <w:rPr>
          <w:rFonts w:ascii="Arial" w:hAnsi="Arial" w:cs="Arial"/>
          <w:i/>
          <w:sz w:val="20"/>
          <w:szCs w:val="20"/>
        </w:rPr>
      </w:pPr>
      <w:r w:rsidRPr="00680AFB">
        <w:rPr>
          <w:rFonts w:ascii="Arial" w:hAnsi="Arial" w:cs="Arial"/>
          <w:i/>
          <w:sz w:val="20"/>
          <w:szCs w:val="20"/>
        </w:rPr>
        <w:t>“Artículo  38. De los jueces de ejecución de penas y medidas de seguridad. Los jueces de ejecución de penas y medidas de seguridad conocen:</w:t>
      </w:r>
    </w:p>
    <w:p w:rsidR="00AB4050" w:rsidRPr="00680AFB" w:rsidRDefault="00AB4050" w:rsidP="00AB4050">
      <w:pPr>
        <w:pStyle w:val="Textoindependiente2"/>
        <w:spacing w:after="0" w:line="240" w:lineRule="auto"/>
        <w:ind w:left="567" w:right="618"/>
        <w:jc w:val="both"/>
        <w:rPr>
          <w:rFonts w:ascii="Arial" w:hAnsi="Arial" w:cs="Arial"/>
          <w:i/>
          <w:sz w:val="20"/>
          <w:szCs w:val="20"/>
        </w:rPr>
      </w:pPr>
    </w:p>
    <w:p w:rsidR="003134ED" w:rsidRPr="00680AFB" w:rsidRDefault="003134ED" w:rsidP="00AB4050">
      <w:pPr>
        <w:pStyle w:val="Textoindependiente2"/>
        <w:spacing w:after="0" w:line="240" w:lineRule="auto"/>
        <w:ind w:left="567" w:right="618"/>
        <w:jc w:val="both"/>
        <w:rPr>
          <w:rFonts w:ascii="Arial" w:hAnsi="Arial" w:cs="Arial"/>
          <w:i/>
          <w:sz w:val="20"/>
          <w:szCs w:val="20"/>
        </w:rPr>
      </w:pPr>
      <w:r w:rsidRPr="00680AFB">
        <w:rPr>
          <w:rFonts w:ascii="Arial" w:hAnsi="Arial" w:cs="Arial"/>
          <w:i/>
          <w:sz w:val="20"/>
          <w:szCs w:val="20"/>
        </w:rPr>
        <w:t>…7. De la aplicación del principio de favorabilidad cuando debido a una ley posterior hubiere lugar a reducción, modificación, sustitución, suspensión o extinción de la sanción penal…”</w:t>
      </w:r>
      <w:r w:rsidRPr="00680AFB">
        <w:rPr>
          <w:rStyle w:val="Refdenotaalpie"/>
          <w:rFonts w:ascii="Arial" w:hAnsi="Arial" w:cs="Arial"/>
          <w:i/>
          <w:sz w:val="20"/>
          <w:szCs w:val="20"/>
        </w:rPr>
        <w:footnoteReference w:id="4"/>
      </w:r>
    </w:p>
    <w:p w:rsidR="003134ED" w:rsidRPr="00845E12" w:rsidRDefault="003134ED" w:rsidP="00AB4050">
      <w:pPr>
        <w:pStyle w:val="Textoindependiente2"/>
        <w:tabs>
          <w:tab w:val="left" w:pos="0"/>
        </w:tabs>
        <w:spacing w:after="0" w:line="240" w:lineRule="auto"/>
        <w:ind w:left="567" w:right="708"/>
        <w:jc w:val="both"/>
        <w:rPr>
          <w:rFonts w:ascii="Arial" w:hAnsi="Arial" w:cs="Arial"/>
          <w:i/>
        </w:rPr>
      </w:pPr>
    </w:p>
    <w:p w:rsidR="00B17979" w:rsidRPr="00845E12" w:rsidRDefault="00B17979" w:rsidP="00992486">
      <w:pPr>
        <w:pStyle w:val="Textoindependiente2"/>
        <w:tabs>
          <w:tab w:val="left" w:pos="0"/>
        </w:tabs>
        <w:spacing w:after="0" w:line="240" w:lineRule="auto"/>
        <w:ind w:right="-1"/>
        <w:jc w:val="both"/>
        <w:rPr>
          <w:rFonts w:ascii="Arial" w:hAnsi="Arial" w:cs="Arial"/>
          <w:u w:val="single"/>
        </w:rPr>
      </w:pPr>
      <w:r w:rsidRPr="00845E12">
        <w:rPr>
          <w:rFonts w:ascii="Arial" w:hAnsi="Arial" w:cs="Arial"/>
        </w:rPr>
        <w:t>De lo expuesto en esa norma se deduce que los jueces de E.P.M.S. s</w:t>
      </w:r>
      <w:r w:rsidR="00992486" w:rsidRPr="00845E12">
        <w:rPr>
          <w:rFonts w:ascii="Arial" w:hAnsi="Arial" w:cs="Arial"/>
        </w:rPr>
        <w:t>ó</w:t>
      </w:r>
      <w:r w:rsidRPr="00845E12">
        <w:rPr>
          <w:rFonts w:ascii="Arial" w:hAnsi="Arial" w:cs="Arial"/>
        </w:rPr>
        <w:t>lo pueden modificar sentencias en firme, cuando se presenta un cambio en la legislación positiva, que d</w:t>
      </w:r>
      <w:r w:rsidR="00AB4050">
        <w:rPr>
          <w:rFonts w:ascii="Arial" w:hAnsi="Arial" w:cs="Arial"/>
        </w:rPr>
        <w:t>é</w:t>
      </w:r>
      <w:r w:rsidRPr="00845E12">
        <w:rPr>
          <w:rFonts w:ascii="Arial" w:hAnsi="Arial" w:cs="Arial"/>
        </w:rPr>
        <w:t xml:space="preserve"> lugar entre otros eventos </w:t>
      </w:r>
      <w:r w:rsidRPr="00845E12">
        <w:rPr>
          <w:rFonts w:ascii="Arial" w:hAnsi="Arial" w:cs="Arial"/>
          <w:u w:val="single"/>
        </w:rPr>
        <w:t xml:space="preserve">a la reducción de la sanción penal. </w:t>
      </w:r>
    </w:p>
    <w:p w:rsidR="00B17979" w:rsidRPr="00845E12" w:rsidRDefault="00B17979" w:rsidP="00992486">
      <w:pPr>
        <w:pStyle w:val="Textoindependiente2"/>
        <w:tabs>
          <w:tab w:val="left" w:pos="0"/>
        </w:tabs>
        <w:spacing w:after="0" w:line="240" w:lineRule="auto"/>
        <w:ind w:right="-1"/>
        <w:jc w:val="both"/>
        <w:rPr>
          <w:rFonts w:ascii="Arial" w:hAnsi="Arial" w:cs="Arial"/>
          <w:u w:val="single"/>
        </w:rPr>
      </w:pPr>
    </w:p>
    <w:p w:rsidR="002E3F9F" w:rsidRPr="00845E12" w:rsidRDefault="00206C85" w:rsidP="00992486">
      <w:pPr>
        <w:pStyle w:val="Textoindependiente2"/>
        <w:tabs>
          <w:tab w:val="left" w:pos="0"/>
        </w:tabs>
        <w:spacing w:after="0" w:line="240" w:lineRule="auto"/>
        <w:ind w:right="-1"/>
        <w:jc w:val="both"/>
        <w:rPr>
          <w:rFonts w:ascii="Arial" w:hAnsi="Arial" w:cs="Arial"/>
        </w:rPr>
      </w:pPr>
      <w:r w:rsidRPr="00845E12">
        <w:rPr>
          <w:rFonts w:ascii="Arial" w:hAnsi="Arial" w:cs="Arial"/>
        </w:rPr>
        <w:t>5.</w:t>
      </w:r>
      <w:r w:rsidR="00A4101F" w:rsidRPr="00845E12">
        <w:rPr>
          <w:rFonts w:ascii="Arial" w:hAnsi="Arial" w:cs="Arial"/>
        </w:rPr>
        <w:t>4</w:t>
      </w:r>
      <w:r w:rsidRPr="00845E12">
        <w:rPr>
          <w:rFonts w:ascii="Arial" w:hAnsi="Arial" w:cs="Arial"/>
        </w:rPr>
        <w:t xml:space="preserve">. En el caso </w:t>
      </w:r>
      <w:r w:rsidRPr="00845E12">
        <w:rPr>
          <w:rFonts w:ascii="Arial" w:hAnsi="Arial" w:cs="Arial"/>
          <w:i/>
        </w:rPr>
        <w:t xml:space="preserve">sub examen, </w:t>
      </w:r>
      <w:r w:rsidRPr="00845E12">
        <w:rPr>
          <w:rFonts w:ascii="Arial" w:hAnsi="Arial" w:cs="Arial"/>
        </w:rPr>
        <w:t>la prueba document</w:t>
      </w:r>
      <w:r w:rsidR="00AB4050">
        <w:rPr>
          <w:rFonts w:ascii="Arial" w:hAnsi="Arial" w:cs="Arial"/>
        </w:rPr>
        <w:t>al allegada indica lo siguiente</w:t>
      </w:r>
    </w:p>
    <w:p w:rsidR="007C259A" w:rsidRDefault="007C259A" w:rsidP="00992486">
      <w:pPr>
        <w:pStyle w:val="Textoindependiente2"/>
        <w:tabs>
          <w:tab w:val="left" w:pos="0"/>
        </w:tabs>
        <w:spacing w:after="0" w:line="240" w:lineRule="auto"/>
        <w:ind w:right="-1"/>
        <w:jc w:val="both"/>
        <w:rPr>
          <w:rFonts w:ascii="Arial" w:hAnsi="Arial" w:cs="Arial"/>
        </w:rPr>
      </w:pPr>
    </w:p>
    <w:p w:rsidR="002E3F9F" w:rsidRPr="00845E12" w:rsidRDefault="002E3F9F" w:rsidP="00992486">
      <w:pPr>
        <w:pStyle w:val="Textoindependiente2"/>
        <w:tabs>
          <w:tab w:val="left" w:pos="0"/>
        </w:tabs>
        <w:spacing w:after="0" w:line="240" w:lineRule="auto"/>
        <w:ind w:right="-1"/>
        <w:jc w:val="both"/>
        <w:rPr>
          <w:rFonts w:ascii="Arial" w:hAnsi="Arial" w:cs="Arial"/>
        </w:rPr>
      </w:pPr>
      <w:r w:rsidRPr="00845E12">
        <w:rPr>
          <w:rFonts w:ascii="Arial" w:hAnsi="Arial" w:cs="Arial"/>
        </w:rPr>
        <w:t>5.</w:t>
      </w:r>
      <w:r w:rsidR="00A4101F" w:rsidRPr="00845E12">
        <w:rPr>
          <w:rFonts w:ascii="Arial" w:hAnsi="Arial" w:cs="Arial"/>
        </w:rPr>
        <w:t>4</w:t>
      </w:r>
      <w:r w:rsidRPr="00845E12">
        <w:rPr>
          <w:rFonts w:ascii="Arial" w:hAnsi="Arial" w:cs="Arial"/>
        </w:rPr>
        <w:t>.1 El señor Jos</w:t>
      </w:r>
      <w:r w:rsidR="00992486" w:rsidRPr="00845E12">
        <w:rPr>
          <w:rFonts w:ascii="Arial" w:hAnsi="Arial" w:cs="Arial"/>
        </w:rPr>
        <w:t>é</w:t>
      </w:r>
      <w:r w:rsidRPr="00845E12">
        <w:rPr>
          <w:rFonts w:ascii="Arial" w:hAnsi="Arial" w:cs="Arial"/>
        </w:rPr>
        <w:t xml:space="preserve"> </w:t>
      </w:r>
      <w:proofErr w:type="spellStart"/>
      <w:r w:rsidRPr="00845E12">
        <w:rPr>
          <w:rFonts w:ascii="Arial" w:hAnsi="Arial" w:cs="Arial"/>
        </w:rPr>
        <w:t>Orley</w:t>
      </w:r>
      <w:proofErr w:type="spellEnd"/>
      <w:r w:rsidRPr="00845E12">
        <w:rPr>
          <w:rFonts w:ascii="Arial" w:hAnsi="Arial" w:cs="Arial"/>
        </w:rPr>
        <w:t xml:space="preserve"> Galvis Guti</w:t>
      </w:r>
      <w:r w:rsidR="00992486" w:rsidRPr="00845E12">
        <w:rPr>
          <w:rFonts w:ascii="Arial" w:hAnsi="Arial" w:cs="Arial"/>
        </w:rPr>
        <w:t>é</w:t>
      </w:r>
      <w:r w:rsidRPr="00845E12">
        <w:rPr>
          <w:rFonts w:ascii="Arial" w:hAnsi="Arial" w:cs="Arial"/>
        </w:rPr>
        <w:t>rrez fue capturado en flagrancia el 26 de dicie</w:t>
      </w:r>
      <w:r w:rsidR="00AB4050">
        <w:rPr>
          <w:rFonts w:ascii="Arial" w:hAnsi="Arial" w:cs="Arial"/>
        </w:rPr>
        <w:t>mbre de 2005, al interior de un</w:t>
      </w:r>
      <w:r w:rsidRPr="00845E12">
        <w:rPr>
          <w:rFonts w:ascii="Arial" w:hAnsi="Arial" w:cs="Arial"/>
        </w:rPr>
        <w:t xml:space="preserve"> establecimiento de comer</w:t>
      </w:r>
      <w:r w:rsidR="00AB4050">
        <w:rPr>
          <w:rFonts w:ascii="Arial" w:hAnsi="Arial" w:cs="Arial"/>
        </w:rPr>
        <w:t xml:space="preserve">cio de la ciudad de </w:t>
      </w:r>
      <w:proofErr w:type="spellStart"/>
      <w:r w:rsidR="00AB4050">
        <w:rPr>
          <w:rFonts w:ascii="Arial" w:hAnsi="Arial" w:cs="Arial"/>
        </w:rPr>
        <w:t>Aguachica</w:t>
      </w:r>
      <w:proofErr w:type="spellEnd"/>
      <w:r w:rsidR="00AB4050">
        <w:rPr>
          <w:rFonts w:ascii="Arial" w:hAnsi="Arial" w:cs="Arial"/>
        </w:rPr>
        <w:t xml:space="preserve"> (Cesar</w:t>
      </w:r>
      <w:r w:rsidRPr="00845E12">
        <w:rPr>
          <w:rFonts w:ascii="Arial" w:hAnsi="Arial" w:cs="Arial"/>
        </w:rPr>
        <w:t xml:space="preserve">) </w:t>
      </w:r>
      <w:r w:rsidRPr="00845E12">
        <w:rPr>
          <w:rStyle w:val="Refdenotaalpie"/>
          <w:rFonts w:ascii="Arial" w:hAnsi="Arial" w:cs="Arial"/>
        </w:rPr>
        <w:footnoteReference w:id="5"/>
      </w:r>
    </w:p>
    <w:p w:rsidR="007C259A" w:rsidRDefault="007C259A" w:rsidP="00992486">
      <w:pPr>
        <w:pStyle w:val="Textoindependiente2"/>
        <w:tabs>
          <w:tab w:val="left" w:pos="0"/>
        </w:tabs>
        <w:spacing w:after="0" w:line="240" w:lineRule="auto"/>
        <w:ind w:right="-1"/>
        <w:jc w:val="both"/>
        <w:rPr>
          <w:rFonts w:ascii="Arial" w:hAnsi="Arial" w:cs="Arial"/>
        </w:rPr>
      </w:pPr>
    </w:p>
    <w:p w:rsidR="009A0E16" w:rsidRPr="00845E12" w:rsidRDefault="002E3F9F" w:rsidP="00992486">
      <w:pPr>
        <w:pStyle w:val="Textoindependiente2"/>
        <w:tabs>
          <w:tab w:val="left" w:pos="0"/>
        </w:tabs>
        <w:spacing w:after="0" w:line="240" w:lineRule="auto"/>
        <w:ind w:right="-1"/>
        <w:jc w:val="both"/>
        <w:rPr>
          <w:rFonts w:ascii="Arial" w:hAnsi="Arial" w:cs="Arial"/>
        </w:rPr>
      </w:pPr>
      <w:r w:rsidRPr="00845E12">
        <w:rPr>
          <w:rFonts w:ascii="Arial" w:hAnsi="Arial" w:cs="Arial"/>
        </w:rPr>
        <w:t>5</w:t>
      </w:r>
      <w:r w:rsidR="00A4101F" w:rsidRPr="00845E12">
        <w:rPr>
          <w:rFonts w:ascii="Arial" w:hAnsi="Arial" w:cs="Arial"/>
        </w:rPr>
        <w:t>.4</w:t>
      </w:r>
      <w:r w:rsidRPr="00845E12">
        <w:rPr>
          <w:rFonts w:ascii="Arial" w:hAnsi="Arial" w:cs="Arial"/>
        </w:rPr>
        <w:t xml:space="preserve">.2. Una vez fue vinculado al proceso, </w:t>
      </w:r>
      <w:r w:rsidR="005C6E9B" w:rsidRPr="00845E12">
        <w:rPr>
          <w:rFonts w:ascii="Arial" w:hAnsi="Arial" w:cs="Arial"/>
        </w:rPr>
        <w:t xml:space="preserve">el señor Galvis </w:t>
      </w:r>
      <w:r w:rsidRPr="00845E12">
        <w:rPr>
          <w:rFonts w:ascii="Arial" w:hAnsi="Arial" w:cs="Arial"/>
        </w:rPr>
        <w:t xml:space="preserve">rindió diligencia de indagatoria el </w:t>
      </w:r>
      <w:r w:rsidR="005C6E9B" w:rsidRPr="00845E12">
        <w:rPr>
          <w:rFonts w:ascii="Arial" w:hAnsi="Arial" w:cs="Arial"/>
        </w:rPr>
        <w:t>27 de diciembre de 2005</w:t>
      </w:r>
      <w:r w:rsidR="00A465B2" w:rsidRPr="00845E12">
        <w:rPr>
          <w:rFonts w:ascii="Arial" w:hAnsi="Arial" w:cs="Arial"/>
        </w:rPr>
        <w:t>, donde acept</w:t>
      </w:r>
      <w:r w:rsidR="00992486" w:rsidRPr="00845E12">
        <w:rPr>
          <w:rFonts w:ascii="Arial" w:hAnsi="Arial" w:cs="Arial"/>
        </w:rPr>
        <w:t>ó</w:t>
      </w:r>
      <w:r w:rsidR="00A465B2" w:rsidRPr="00845E12">
        <w:rPr>
          <w:rFonts w:ascii="Arial" w:hAnsi="Arial" w:cs="Arial"/>
        </w:rPr>
        <w:t xml:space="preserve"> ser responsable del delito de hurto calificado agravado en modalidad de tentativa, y agregó:</w:t>
      </w:r>
      <w:r w:rsidR="00A465B2" w:rsidRPr="00845E12">
        <w:rPr>
          <w:rFonts w:ascii="Arial" w:hAnsi="Arial" w:cs="Arial"/>
          <w:i/>
        </w:rPr>
        <w:t>”… me acojo a los beneficios que me pueden ofrecer y</w:t>
      </w:r>
      <w:r w:rsidR="00DA6901">
        <w:rPr>
          <w:rFonts w:ascii="Arial" w:hAnsi="Arial" w:cs="Arial"/>
          <w:i/>
        </w:rPr>
        <w:t xml:space="preserve"> me voy a sentencia anticipada”</w:t>
      </w:r>
      <w:r w:rsidR="00A465B2" w:rsidRPr="00845E12">
        <w:rPr>
          <w:rFonts w:ascii="Arial" w:hAnsi="Arial" w:cs="Arial"/>
        </w:rPr>
        <w:t xml:space="preserve"> </w:t>
      </w:r>
      <w:r w:rsidR="00A465B2" w:rsidRPr="00845E12">
        <w:rPr>
          <w:rStyle w:val="Refdenotaalpie"/>
          <w:rFonts w:ascii="Arial" w:hAnsi="Arial" w:cs="Arial"/>
        </w:rPr>
        <w:footnoteReference w:id="6"/>
      </w:r>
    </w:p>
    <w:p w:rsidR="003179F0" w:rsidRPr="00845E12" w:rsidRDefault="003179F0" w:rsidP="00992486">
      <w:pPr>
        <w:pStyle w:val="Textoindependiente2"/>
        <w:tabs>
          <w:tab w:val="left" w:pos="0"/>
        </w:tabs>
        <w:spacing w:after="0" w:line="240" w:lineRule="auto"/>
        <w:ind w:right="-1"/>
        <w:jc w:val="both"/>
        <w:rPr>
          <w:rFonts w:ascii="Arial" w:hAnsi="Arial" w:cs="Arial"/>
        </w:rPr>
      </w:pPr>
    </w:p>
    <w:p w:rsidR="000D5A17" w:rsidRPr="00845E12" w:rsidRDefault="009A0E16" w:rsidP="00992486">
      <w:pPr>
        <w:pStyle w:val="Textoindependiente2"/>
        <w:tabs>
          <w:tab w:val="left" w:pos="0"/>
        </w:tabs>
        <w:spacing w:after="0" w:line="240" w:lineRule="auto"/>
        <w:ind w:right="-1"/>
        <w:jc w:val="both"/>
        <w:rPr>
          <w:rFonts w:ascii="Arial" w:hAnsi="Arial" w:cs="Arial"/>
        </w:rPr>
      </w:pPr>
      <w:r w:rsidRPr="00845E12">
        <w:rPr>
          <w:rFonts w:ascii="Arial" w:hAnsi="Arial" w:cs="Arial"/>
        </w:rPr>
        <w:t>5.</w:t>
      </w:r>
      <w:r w:rsidR="00A4101F" w:rsidRPr="00845E12">
        <w:rPr>
          <w:rFonts w:ascii="Arial" w:hAnsi="Arial" w:cs="Arial"/>
        </w:rPr>
        <w:t xml:space="preserve">4.3 El </w:t>
      </w:r>
      <w:r w:rsidRPr="00845E12">
        <w:rPr>
          <w:rFonts w:ascii="Arial" w:hAnsi="Arial" w:cs="Arial"/>
        </w:rPr>
        <w:t xml:space="preserve">29 de diciembre de 2005, la </w:t>
      </w:r>
      <w:r w:rsidR="00D36DFA" w:rsidRPr="00845E12">
        <w:rPr>
          <w:rFonts w:ascii="Arial" w:hAnsi="Arial" w:cs="Arial"/>
        </w:rPr>
        <w:t>Fis</w:t>
      </w:r>
      <w:r w:rsidR="00A4101F" w:rsidRPr="00845E12">
        <w:rPr>
          <w:rFonts w:ascii="Arial" w:hAnsi="Arial" w:cs="Arial"/>
        </w:rPr>
        <w:t>cal</w:t>
      </w:r>
      <w:r w:rsidR="00992486" w:rsidRPr="00845E12">
        <w:rPr>
          <w:rFonts w:ascii="Arial" w:hAnsi="Arial" w:cs="Arial"/>
        </w:rPr>
        <w:t>í</w:t>
      </w:r>
      <w:r w:rsidR="00A4101F" w:rsidRPr="00845E12">
        <w:rPr>
          <w:rFonts w:ascii="Arial" w:hAnsi="Arial" w:cs="Arial"/>
        </w:rPr>
        <w:t>a 3ª local del citad</w:t>
      </w:r>
      <w:r w:rsidR="00DA6901">
        <w:rPr>
          <w:rFonts w:ascii="Arial" w:hAnsi="Arial" w:cs="Arial"/>
        </w:rPr>
        <w:t>o</w:t>
      </w:r>
      <w:r w:rsidR="00A4101F" w:rsidRPr="00845E12">
        <w:rPr>
          <w:rFonts w:ascii="Arial" w:hAnsi="Arial" w:cs="Arial"/>
        </w:rPr>
        <w:t xml:space="preserve"> </w:t>
      </w:r>
      <w:r w:rsidR="000D5A17" w:rsidRPr="00845E12">
        <w:rPr>
          <w:rFonts w:ascii="Arial" w:hAnsi="Arial" w:cs="Arial"/>
        </w:rPr>
        <w:t xml:space="preserve">municipio resolvió la situación jurídica del implicado, a quien se le impuso medida de aseguramiento por el </w:t>
      </w:r>
      <w:proofErr w:type="spellStart"/>
      <w:r w:rsidR="000D5A17" w:rsidRPr="00845E12">
        <w:rPr>
          <w:rFonts w:ascii="Arial" w:hAnsi="Arial" w:cs="Arial"/>
          <w:i/>
        </w:rPr>
        <w:t>conatus</w:t>
      </w:r>
      <w:proofErr w:type="spellEnd"/>
      <w:r w:rsidR="000D5A17" w:rsidRPr="00845E12">
        <w:rPr>
          <w:rFonts w:ascii="Arial" w:hAnsi="Arial" w:cs="Arial"/>
          <w:i/>
        </w:rPr>
        <w:t xml:space="preserve"> </w:t>
      </w:r>
      <w:r w:rsidR="000D5A17" w:rsidRPr="00845E12">
        <w:rPr>
          <w:rFonts w:ascii="Arial" w:hAnsi="Arial" w:cs="Arial"/>
        </w:rPr>
        <w:t>de hu</w:t>
      </w:r>
      <w:r w:rsidR="006C3B3D">
        <w:rPr>
          <w:rFonts w:ascii="Arial" w:hAnsi="Arial" w:cs="Arial"/>
        </w:rPr>
        <w:t>r</w:t>
      </w:r>
      <w:r w:rsidR="000D5A17" w:rsidRPr="00845E12">
        <w:rPr>
          <w:rFonts w:ascii="Arial" w:hAnsi="Arial" w:cs="Arial"/>
        </w:rPr>
        <w:t>to calificado agravado. Sin embargo se le concedió libertad provisional</w:t>
      </w:r>
      <w:r w:rsidR="000D5A17" w:rsidRPr="00845E12">
        <w:rPr>
          <w:rStyle w:val="Refdenotaalpie"/>
          <w:rFonts w:ascii="Arial" w:hAnsi="Arial" w:cs="Arial"/>
        </w:rPr>
        <w:footnoteReference w:id="7"/>
      </w:r>
      <w:r w:rsidR="000D5A17" w:rsidRPr="00845E12">
        <w:rPr>
          <w:rFonts w:ascii="Arial" w:hAnsi="Arial" w:cs="Arial"/>
        </w:rPr>
        <w:t xml:space="preserve"> </w:t>
      </w:r>
    </w:p>
    <w:p w:rsidR="000D5A17" w:rsidRPr="00845E12" w:rsidRDefault="000D5A17" w:rsidP="00992486">
      <w:pPr>
        <w:pStyle w:val="Textoindependiente2"/>
        <w:tabs>
          <w:tab w:val="left" w:pos="0"/>
        </w:tabs>
        <w:spacing w:after="0" w:line="240" w:lineRule="auto"/>
        <w:ind w:right="-1"/>
        <w:jc w:val="both"/>
        <w:rPr>
          <w:rFonts w:ascii="Arial" w:hAnsi="Arial" w:cs="Arial"/>
        </w:rPr>
      </w:pPr>
    </w:p>
    <w:p w:rsidR="000F701C" w:rsidRPr="00845E12" w:rsidRDefault="000D5A17" w:rsidP="00992486">
      <w:pPr>
        <w:pStyle w:val="Textoindependiente2"/>
        <w:tabs>
          <w:tab w:val="left" w:pos="0"/>
        </w:tabs>
        <w:spacing w:after="0" w:line="240" w:lineRule="auto"/>
        <w:ind w:right="-1"/>
        <w:jc w:val="both"/>
        <w:rPr>
          <w:rFonts w:ascii="Arial" w:hAnsi="Arial" w:cs="Arial"/>
        </w:rPr>
      </w:pPr>
      <w:r w:rsidRPr="00845E12">
        <w:rPr>
          <w:rFonts w:ascii="Arial" w:hAnsi="Arial" w:cs="Arial"/>
        </w:rPr>
        <w:t>5.4.4 En virtud de tal decisión, el señor Galvis Guti</w:t>
      </w:r>
      <w:r w:rsidR="00992486" w:rsidRPr="00845E12">
        <w:rPr>
          <w:rFonts w:ascii="Arial" w:hAnsi="Arial" w:cs="Arial"/>
        </w:rPr>
        <w:t>é</w:t>
      </w:r>
      <w:r w:rsidRPr="00845E12">
        <w:rPr>
          <w:rFonts w:ascii="Arial" w:hAnsi="Arial" w:cs="Arial"/>
        </w:rPr>
        <w:t>rrez se comprometió a presentarse ante la citada unidad de Fiscal</w:t>
      </w:r>
      <w:r w:rsidR="00992486" w:rsidRPr="00845E12">
        <w:rPr>
          <w:rFonts w:ascii="Arial" w:hAnsi="Arial" w:cs="Arial"/>
        </w:rPr>
        <w:t>í</w:t>
      </w:r>
      <w:r w:rsidR="00DA6901">
        <w:rPr>
          <w:rFonts w:ascii="Arial" w:hAnsi="Arial" w:cs="Arial"/>
        </w:rPr>
        <w:t>a, cuando fuera requerido</w:t>
      </w:r>
      <w:r w:rsidRPr="00845E12">
        <w:rPr>
          <w:rStyle w:val="Refdenotaalpie"/>
          <w:rFonts w:ascii="Arial" w:hAnsi="Arial" w:cs="Arial"/>
        </w:rPr>
        <w:footnoteReference w:id="8"/>
      </w:r>
      <w:r w:rsidR="00DA6901">
        <w:rPr>
          <w:rFonts w:ascii="Arial" w:hAnsi="Arial" w:cs="Arial"/>
        </w:rPr>
        <w:t>.</w:t>
      </w:r>
    </w:p>
    <w:p w:rsidR="000F701C" w:rsidRPr="00845E12" w:rsidRDefault="000F701C" w:rsidP="00992486">
      <w:pPr>
        <w:pStyle w:val="Textoindependiente2"/>
        <w:tabs>
          <w:tab w:val="left" w:pos="0"/>
        </w:tabs>
        <w:spacing w:after="0" w:line="240" w:lineRule="auto"/>
        <w:ind w:right="-1"/>
        <w:jc w:val="both"/>
        <w:rPr>
          <w:rFonts w:ascii="Arial" w:hAnsi="Arial" w:cs="Arial"/>
        </w:rPr>
      </w:pPr>
    </w:p>
    <w:p w:rsidR="004B2EF3" w:rsidRPr="00845E12" w:rsidRDefault="000F701C" w:rsidP="00992486">
      <w:pPr>
        <w:pStyle w:val="Textoindependiente2"/>
        <w:tabs>
          <w:tab w:val="left" w:pos="0"/>
        </w:tabs>
        <w:spacing w:after="0" w:line="240" w:lineRule="auto"/>
        <w:ind w:right="-1"/>
        <w:jc w:val="both"/>
        <w:rPr>
          <w:rStyle w:val="Refdenotaalpie"/>
          <w:rFonts w:ascii="Arial" w:hAnsi="Arial" w:cs="Arial"/>
        </w:rPr>
      </w:pPr>
      <w:r w:rsidRPr="00845E12">
        <w:rPr>
          <w:rFonts w:ascii="Arial" w:hAnsi="Arial" w:cs="Arial"/>
        </w:rPr>
        <w:t>5.4.5 El despacho de conocimiento fij</w:t>
      </w:r>
      <w:r w:rsidR="00992486" w:rsidRPr="00845E12">
        <w:rPr>
          <w:rFonts w:ascii="Arial" w:hAnsi="Arial" w:cs="Arial"/>
        </w:rPr>
        <w:t>ó</w:t>
      </w:r>
      <w:r w:rsidR="00DA6901">
        <w:rPr>
          <w:rFonts w:ascii="Arial" w:hAnsi="Arial" w:cs="Arial"/>
        </w:rPr>
        <w:t xml:space="preserve"> la fecha del 11</w:t>
      </w:r>
      <w:r w:rsidRPr="00845E12">
        <w:rPr>
          <w:rFonts w:ascii="Arial" w:hAnsi="Arial" w:cs="Arial"/>
        </w:rPr>
        <w:t xml:space="preserve"> de abril de 2006, para la presentación de cargos para se</w:t>
      </w:r>
      <w:r w:rsidR="00DA6901">
        <w:rPr>
          <w:rFonts w:ascii="Arial" w:hAnsi="Arial" w:cs="Arial"/>
        </w:rPr>
        <w:t>ntencia anticipada al procesado</w:t>
      </w:r>
      <w:r w:rsidRPr="00845E12">
        <w:rPr>
          <w:rStyle w:val="Refdenotaalpie"/>
          <w:rFonts w:ascii="Arial" w:hAnsi="Arial" w:cs="Arial"/>
        </w:rPr>
        <w:footnoteReference w:id="9"/>
      </w:r>
      <w:r w:rsidRPr="00845E12">
        <w:rPr>
          <w:rFonts w:ascii="Arial" w:hAnsi="Arial" w:cs="Arial"/>
        </w:rPr>
        <w:t xml:space="preserve"> La comunicación respe</w:t>
      </w:r>
      <w:r w:rsidR="00DA6901">
        <w:rPr>
          <w:rFonts w:ascii="Arial" w:hAnsi="Arial" w:cs="Arial"/>
        </w:rPr>
        <w:t>ctiva se dirigió a la dirección</w:t>
      </w:r>
      <w:r w:rsidRPr="00845E12">
        <w:rPr>
          <w:rFonts w:ascii="Arial" w:hAnsi="Arial" w:cs="Arial"/>
        </w:rPr>
        <w:t xml:space="preserve"> indicada por el procesado al suscribir su diligencia de compromiso</w:t>
      </w:r>
      <w:r w:rsidRPr="00845E12">
        <w:rPr>
          <w:rStyle w:val="Refdenotaalpie"/>
          <w:rFonts w:ascii="Arial" w:hAnsi="Arial" w:cs="Arial"/>
        </w:rPr>
        <w:footnoteReference w:id="10"/>
      </w:r>
      <w:r w:rsidRPr="00845E12">
        <w:rPr>
          <w:rFonts w:ascii="Arial" w:hAnsi="Arial" w:cs="Arial"/>
        </w:rPr>
        <w:t xml:space="preserve">. </w:t>
      </w:r>
      <w:r w:rsidR="00F043D9" w:rsidRPr="00845E12">
        <w:rPr>
          <w:rFonts w:ascii="Arial" w:hAnsi="Arial" w:cs="Arial"/>
        </w:rPr>
        <w:t>Se dejó constancia en el sentido de que la diligencia no se pudo realizar en esa fecha por la inasistencia del señor Galvis</w:t>
      </w:r>
      <w:r w:rsidR="004B2EF3" w:rsidRPr="00845E12">
        <w:rPr>
          <w:rStyle w:val="Refdenotaalpie"/>
          <w:rFonts w:ascii="Arial" w:hAnsi="Arial" w:cs="Arial"/>
        </w:rPr>
        <w:footnoteReference w:id="11"/>
      </w:r>
      <w:r w:rsidR="00DA6901">
        <w:rPr>
          <w:rFonts w:ascii="Arial" w:hAnsi="Arial" w:cs="Arial"/>
        </w:rPr>
        <w:t>.</w:t>
      </w:r>
    </w:p>
    <w:p w:rsidR="004B2EF3" w:rsidRPr="00845E12" w:rsidRDefault="004B2EF3" w:rsidP="00992486">
      <w:pPr>
        <w:pStyle w:val="Textoindependiente2"/>
        <w:tabs>
          <w:tab w:val="left" w:pos="0"/>
        </w:tabs>
        <w:spacing w:after="0" w:line="240" w:lineRule="auto"/>
        <w:ind w:right="-1"/>
        <w:jc w:val="both"/>
        <w:rPr>
          <w:rFonts w:ascii="Arial" w:hAnsi="Arial" w:cs="Arial"/>
        </w:rPr>
      </w:pPr>
    </w:p>
    <w:p w:rsidR="00327355" w:rsidRPr="00845E12" w:rsidRDefault="004B2EF3" w:rsidP="00992486">
      <w:pPr>
        <w:pStyle w:val="Textoindependiente2"/>
        <w:tabs>
          <w:tab w:val="left" w:pos="0"/>
        </w:tabs>
        <w:spacing w:after="0" w:line="240" w:lineRule="auto"/>
        <w:ind w:right="-1"/>
        <w:jc w:val="both"/>
        <w:rPr>
          <w:rFonts w:ascii="Arial" w:hAnsi="Arial" w:cs="Arial"/>
        </w:rPr>
      </w:pPr>
      <w:r w:rsidRPr="00845E12">
        <w:rPr>
          <w:rFonts w:ascii="Arial" w:hAnsi="Arial" w:cs="Arial"/>
        </w:rPr>
        <w:lastRenderedPageBreak/>
        <w:t>5.4.6 En tal virtud el proceso contra el señor Galvis Guti</w:t>
      </w:r>
      <w:r w:rsidR="00992486" w:rsidRPr="00845E12">
        <w:rPr>
          <w:rFonts w:ascii="Arial" w:hAnsi="Arial" w:cs="Arial"/>
        </w:rPr>
        <w:t>é</w:t>
      </w:r>
      <w:r w:rsidRPr="00845E12">
        <w:rPr>
          <w:rFonts w:ascii="Arial" w:hAnsi="Arial" w:cs="Arial"/>
        </w:rPr>
        <w:t>rrez, continu</w:t>
      </w:r>
      <w:r w:rsidR="00992486" w:rsidRPr="00845E12">
        <w:rPr>
          <w:rFonts w:ascii="Arial" w:hAnsi="Arial" w:cs="Arial"/>
        </w:rPr>
        <w:t>ó</w:t>
      </w:r>
      <w:r w:rsidR="00DA6901">
        <w:rPr>
          <w:rFonts w:ascii="Arial" w:hAnsi="Arial" w:cs="Arial"/>
        </w:rPr>
        <w:t xml:space="preserve"> por el trá</w:t>
      </w:r>
      <w:r w:rsidRPr="00845E12">
        <w:rPr>
          <w:rFonts w:ascii="Arial" w:hAnsi="Arial" w:cs="Arial"/>
        </w:rPr>
        <w:t>mite ordinario y surtidas las actuaciones de cierre de investigación ; calificación del m</w:t>
      </w:r>
      <w:r w:rsidR="00992486" w:rsidRPr="00845E12">
        <w:rPr>
          <w:rFonts w:ascii="Arial" w:hAnsi="Arial" w:cs="Arial"/>
        </w:rPr>
        <w:t>é</w:t>
      </w:r>
      <w:r w:rsidRPr="00845E12">
        <w:rPr>
          <w:rFonts w:ascii="Arial" w:hAnsi="Arial" w:cs="Arial"/>
        </w:rPr>
        <w:t xml:space="preserve">rito del sumario; audiencia preparatoria y audiencia pública de juzgamiento </w:t>
      </w:r>
      <w:r w:rsidR="00C87AC8" w:rsidRPr="00845E12">
        <w:rPr>
          <w:rFonts w:ascii="Arial" w:hAnsi="Arial" w:cs="Arial"/>
        </w:rPr>
        <w:t>se dict</w:t>
      </w:r>
      <w:r w:rsidR="00992486" w:rsidRPr="00845E12">
        <w:rPr>
          <w:rFonts w:ascii="Arial" w:hAnsi="Arial" w:cs="Arial"/>
        </w:rPr>
        <w:t>ó</w:t>
      </w:r>
      <w:r w:rsidR="00C87AC8" w:rsidRPr="00845E12">
        <w:rPr>
          <w:rFonts w:ascii="Arial" w:hAnsi="Arial" w:cs="Arial"/>
        </w:rPr>
        <w:t xml:space="preserve"> sentencia en contra del proce</w:t>
      </w:r>
      <w:r w:rsidR="00DA6901">
        <w:rPr>
          <w:rFonts w:ascii="Arial" w:hAnsi="Arial" w:cs="Arial"/>
        </w:rPr>
        <w:t>sado el 16 de noviembre de 2007</w:t>
      </w:r>
      <w:r w:rsidR="00C87AC8" w:rsidRPr="00845E12">
        <w:rPr>
          <w:rFonts w:ascii="Arial" w:hAnsi="Arial" w:cs="Arial"/>
        </w:rPr>
        <w:t>, que se bas</w:t>
      </w:r>
      <w:r w:rsidR="00992486" w:rsidRPr="00845E12">
        <w:rPr>
          <w:rFonts w:ascii="Arial" w:hAnsi="Arial" w:cs="Arial"/>
        </w:rPr>
        <w:t>ó</w:t>
      </w:r>
      <w:r w:rsidR="00C87AC8" w:rsidRPr="00845E12">
        <w:rPr>
          <w:rFonts w:ascii="Arial" w:hAnsi="Arial" w:cs="Arial"/>
        </w:rPr>
        <w:t xml:space="preserve"> esencialmente en el i</w:t>
      </w:r>
      <w:r w:rsidR="00D80D0C" w:rsidRPr="00845E12">
        <w:rPr>
          <w:rFonts w:ascii="Arial" w:hAnsi="Arial" w:cs="Arial"/>
        </w:rPr>
        <w:t>nforme policivo que dio cuenta de la captura del procesado y en la confesi</w:t>
      </w:r>
      <w:r w:rsidR="00992486" w:rsidRPr="00845E12">
        <w:rPr>
          <w:rFonts w:ascii="Arial" w:hAnsi="Arial" w:cs="Arial"/>
        </w:rPr>
        <w:t>ó</w:t>
      </w:r>
      <w:r w:rsidR="00D80D0C" w:rsidRPr="00845E12">
        <w:rPr>
          <w:rFonts w:ascii="Arial" w:hAnsi="Arial" w:cs="Arial"/>
        </w:rPr>
        <w:t xml:space="preserve">n </w:t>
      </w:r>
      <w:r w:rsidR="00DA6901">
        <w:rPr>
          <w:rFonts w:ascii="Arial" w:hAnsi="Arial" w:cs="Arial"/>
        </w:rPr>
        <w:t>confiable</w:t>
      </w:r>
      <w:r w:rsidR="00327355" w:rsidRPr="00845E12">
        <w:rPr>
          <w:rFonts w:ascii="Arial" w:hAnsi="Arial" w:cs="Arial"/>
        </w:rPr>
        <w:t xml:space="preserve"> </w:t>
      </w:r>
      <w:r w:rsidR="00D80D0C" w:rsidRPr="00845E12">
        <w:rPr>
          <w:rFonts w:ascii="Arial" w:hAnsi="Arial" w:cs="Arial"/>
        </w:rPr>
        <w:t>que entreg</w:t>
      </w:r>
      <w:r w:rsidR="00992486" w:rsidRPr="00845E12">
        <w:rPr>
          <w:rFonts w:ascii="Arial" w:hAnsi="Arial" w:cs="Arial"/>
        </w:rPr>
        <w:t>ó</w:t>
      </w:r>
      <w:r w:rsidR="00D80D0C" w:rsidRPr="00845E12">
        <w:rPr>
          <w:rFonts w:ascii="Arial" w:hAnsi="Arial" w:cs="Arial"/>
        </w:rPr>
        <w:t xml:space="preserve"> en su diligencia de desc</w:t>
      </w:r>
      <w:r w:rsidR="00327355" w:rsidRPr="00845E12">
        <w:rPr>
          <w:rFonts w:ascii="Arial" w:hAnsi="Arial" w:cs="Arial"/>
        </w:rPr>
        <w:t>argos</w:t>
      </w:r>
      <w:r w:rsidR="00327355" w:rsidRPr="00845E12">
        <w:rPr>
          <w:rStyle w:val="Refdenotaalpie"/>
          <w:rFonts w:ascii="Arial" w:hAnsi="Arial" w:cs="Arial"/>
        </w:rPr>
        <w:footnoteReference w:id="12"/>
      </w:r>
      <w:r w:rsidR="00327355" w:rsidRPr="00845E12">
        <w:rPr>
          <w:rFonts w:ascii="Arial" w:hAnsi="Arial" w:cs="Arial"/>
        </w:rPr>
        <w:t xml:space="preserve"> </w:t>
      </w:r>
      <w:r w:rsidR="00FD2034" w:rsidRPr="00845E12">
        <w:rPr>
          <w:rFonts w:ascii="Arial" w:hAnsi="Arial" w:cs="Arial"/>
        </w:rPr>
        <w:t>Fue condenado a la pena principal de 87 meses de prisión.</w:t>
      </w:r>
    </w:p>
    <w:p w:rsidR="00327355" w:rsidRPr="00845E12" w:rsidRDefault="00327355" w:rsidP="00992486">
      <w:pPr>
        <w:pStyle w:val="Textoindependiente2"/>
        <w:tabs>
          <w:tab w:val="left" w:pos="0"/>
        </w:tabs>
        <w:spacing w:after="0" w:line="240" w:lineRule="auto"/>
        <w:ind w:right="-1"/>
        <w:jc w:val="both"/>
        <w:rPr>
          <w:rFonts w:ascii="Arial" w:hAnsi="Arial" w:cs="Arial"/>
        </w:rPr>
      </w:pPr>
    </w:p>
    <w:p w:rsidR="00327355" w:rsidRPr="00845E12" w:rsidRDefault="00327355" w:rsidP="00992486">
      <w:pPr>
        <w:pStyle w:val="Textoindependiente2"/>
        <w:tabs>
          <w:tab w:val="left" w:pos="0"/>
        </w:tabs>
        <w:spacing w:after="0" w:line="240" w:lineRule="auto"/>
        <w:ind w:right="-1"/>
        <w:jc w:val="both"/>
        <w:rPr>
          <w:rFonts w:ascii="Arial" w:hAnsi="Arial" w:cs="Arial"/>
        </w:rPr>
      </w:pPr>
      <w:r w:rsidRPr="00845E12">
        <w:rPr>
          <w:rFonts w:ascii="Arial" w:hAnsi="Arial" w:cs="Arial"/>
        </w:rPr>
        <w:t xml:space="preserve">Según lo consignado en el </w:t>
      </w:r>
      <w:r w:rsidR="00FD2034" w:rsidRPr="00845E12">
        <w:rPr>
          <w:rFonts w:ascii="Arial" w:hAnsi="Arial" w:cs="Arial"/>
        </w:rPr>
        <w:t xml:space="preserve">acta de la audiencia de juzgamiento, </w:t>
      </w:r>
      <w:r w:rsidR="003179F0" w:rsidRPr="00845E12">
        <w:rPr>
          <w:rFonts w:ascii="Arial" w:hAnsi="Arial" w:cs="Arial"/>
        </w:rPr>
        <w:t>su</w:t>
      </w:r>
      <w:r w:rsidR="00DA6901">
        <w:rPr>
          <w:rFonts w:ascii="Arial" w:hAnsi="Arial" w:cs="Arial"/>
        </w:rPr>
        <w:t xml:space="preserve"> defensor adujo que </w:t>
      </w:r>
      <w:r w:rsidRPr="00845E12">
        <w:rPr>
          <w:rFonts w:ascii="Arial" w:hAnsi="Arial" w:cs="Arial"/>
        </w:rPr>
        <w:t xml:space="preserve">el procesado había confesado la conducta que se subsumió en un </w:t>
      </w:r>
      <w:proofErr w:type="spellStart"/>
      <w:r w:rsidRPr="00845E12">
        <w:rPr>
          <w:rFonts w:ascii="Arial" w:hAnsi="Arial" w:cs="Arial"/>
          <w:i/>
        </w:rPr>
        <w:t>conatus</w:t>
      </w:r>
      <w:proofErr w:type="spellEnd"/>
      <w:r w:rsidRPr="00845E12">
        <w:rPr>
          <w:rFonts w:ascii="Arial" w:hAnsi="Arial" w:cs="Arial"/>
          <w:i/>
        </w:rPr>
        <w:t xml:space="preserve"> </w:t>
      </w:r>
      <w:r w:rsidRPr="00845E12">
        <w:rPr>
          <w:rFonts w:ascii="Arial" w:hAnsi="Arial" w:cs="Arial"/>
        </w:rPr>
        <w:t xml:space="preserve">de hurto calificado agravado y pidió que se le concediera el subrogado de la condena de ejecución condicional </w:t>
      </w:r>
      <w:r w:rsidRPr="00845E12">
        <w:rPr>
          <w:rStyle w:val="Refdenotaalpie"/>
          <w:rFonts w:ascii="Arial" w:hAnsi="Arial" w:cs="Arial"/>
        </w:rPr>
        <w:footnoteReference w:id="13"/>
      </w:r>
    </w:p>
    <w:p w:rsidR="00327355" w:rsidRPr="00845E12" w:rsidRDefault="00327355" w:rsidP="00992486">
      <w:pPr>
        <w:pStyle w:val="Textoindependiente2"/>
        <w:tabs>
          <w:tab w:val="left" w:pos="0"/>
        </w:tabs>
        <w:spacing w:after="0" w:line="240" w:lineRule="auto"/>
        <w:ind w:right="-1"/>
        <w:jc w:val="both"/>
        <w:rPr>
          <w:rFonts w:ascii="Arial" w:hAnsi="Arial" w:cs="Arial"/>
        </w:rPr>
      </w:pPr>
    </w:p>
    <w:p w:rsidR="00C74B2B" w:rsidRPr="00845E12" w:rsidRDefault="00327355" w:rsidP="00992486">
      <w:pPr>
        <w:pStyle w:val="Textoindependiente2"/>
        <w:tabs>
          <w:tab w:val="left" w:pos="0"/>
        </w:tabs>
        <w:spacing w:after="0" w:line="240" w:lineRule="auto"/>
        <w:ind w:right="-1"/>
        <w:jc w:val="both"/>
        <w:rPr>
          <w:rFonts w:ascii="Arial" w:hAnsi="Arial" w:cs="Arial"/>
        </w:rPr>
      </w:pPr>
      <w:r w:rsidRPr="00845E12">
        <w:rPr>
          <w:rFonts w:ascii="Arial" w:hAnsi="Arial" w:cs="Arial"/>
        </w:rPr>
        <w:t xml:space="preserve">5.4.7 </w:t>
      </w:r>
      <w:r w:rsidR="00FD2034" w:rsidRPr="00845E12">
        <w:rPr>
          <w:rFonts w:ascii="Arial" w:hAnsi="Arial" w:cs="Arial"/>
        </w:rPr>
        <w:t xml:space="preserve">Luego de que el fallo adquiriera firmeza se produjo la captura del </w:t>
      </w:r>
      <w:r w:rsidRPr="00845E12">
        <w:rPr>
          <w:rFonts w:ascii="Arial" w:hAnsi="Arial" w:cs="Arial"/>
        </w:rPr>
        <w:t>señor</w:t>
      </w:r>
      <w:r w:rsidR="00FD2034" w:rsidRPr="00845E12">
        <w:rPr>
          <w:rFonts w:ascii="Arial" w:hAnsi="Arial" w:cs="Arial"/>
        </w:rPr>
        <w:t xml:space="preserve"> Galvis Guti</w:t>
      </w:r>
      <w:r w:rsidR="00992486" w:rsidRPr="00845E12">
        <w:rPr>
          <w:rFonts w:ascii="Arial" w:hAnsi="Arial" w:cs="Arial"/>
        </w:rPr>
        <w:t>é</w:t>
      </w:r>
      <w:r w:rsidR="00FD2034" w:rsidRPr="00845E12">
        <w:rPr>
          <w:rFonts w:ascii="Arial" w:hAnsi="Arial" w:cs="Arial"/>
        </w:rPr>
        <w:t>rrez el d</w:t>
      </w:r>
      <w:r w:rsidR="00992486" w:rsidRPr="00845E12">
        <w:rPr>
          <w:rFonts w:ascii="Arial" w:hAnsi="Arial" w:cs="Arial"/>
        </w:rPr>
        <w:t>í</w:t>
      </w:r>
      <w:r w:rsidR="00FD2034" w:rsidRPr="00845E12">
        <w:rPr>
          <w:rFonts w:ascii="Arial" w:hAnsi="Arial" w:cs="Arial"/>
        </w:rPr>
        <w:t xml:space="preserve">a 22 de octubre de 2014 </w:t>
      </w:r>
      <w:r w:rsidR="00C74B2B" w:rsidRPr="00845E12">
        <w:rPr>
          <w:rStyle w:val="Refdenotaalpie"/>
          <w:rFonts w:ascii="Arial" w:hAnsi="Arial" w:cs="Arial"/>
        </w:rPr>
        <w:footnoteReference w:id="14"/>
      </w:r>
    </w:p>
    <w:p w:rsidR="00C74B2B" w:rsidRPr="00845E12" w:rsidRDefault="00C74B2B" w:rsidP="00992486">
      <w:pPr>
        <w:pStyle w:val="Textoindependiente2"/>
        <w:tabs>
          <w:tab w:val="left" w:pos="0"/>
        </w:tabs>
        <w:spacing w:after="0" w:line="240" w:lineRule="auto"/>
        <w:ind w:right="-1"/>
        <w:jc w:val="both"/>
        <w:rPr>
          <w:rFonts w:ascii="Arial" w:hAnsi="Arial" w:cs="Arial"/>
        </w:rPr>
      </w:pPr>
    </w:p>
    <w:p w:rsidR="00E9292B" w:rsidRDefault="00C9614B" w:rsidP="00992486">
      <w:pPr>
        <w:pStyle w:val="Textoindependiente2"/>
        <w:tabs>
          <w:tab w:val="left" w:pos="0"/>
        </w:tabs>
        <w:spacing w:after="0" w:line="240" w:lineRule="auto"/>
        <w:ind w:right="-1"/>
        <w:jc w:val="both"/>
        <w:rPr>
          <w:rFonts w:ascii="Arial" w:hAnsi="Arial" w:cs="Arial"/>
        </w:rPr>
      </w:pPr>
      <w:r w:rsidRPr="00845E12">
        <w:rPr>
          <w:rFonts w:ascii="Arial" w:hAnsi="Arial" w:cs="Arial"/>
        </w:rPr>
        <w:t>5.5 En atención a la argumentación del recurrente en el sentido de que la confesi</w:t>
      </w:r>
      <w:r w:rsidR="00992486" w:rsidRPr="00845E12">
        <w:rPr>
          <w:rFonts w:ascii="Arial" w:hAnsi="Arial" w:cs="Arial"/>
        </w:rPr>
        <w:t>ó</w:t>
      </w:r>
      <w:r w:rsidRPr="00845E12">
        <w:rPr>
          <w:rFonts w:ascii="Arial" w:hAnsi="Arial" w:cs="Arial"/>
        </w:rPr>
        <w:t xml:space="preserve">n entregada por el procesado </w:t>
      </w:r>
      <w:r w:rsidR="006D6CA7" w:rsidRPr="00845E12">
        <w:rPr>
          <w:rFonts w:ascii="Arial" w:hAnsi="Arial" w:cs="Arial"/>
        </w:rPr>
        <w:t xml:space="preserve">José </w:t>
      </w:r>
      <w:proofErr w:type="spellStart"/>
      <w:r w:rsidRPr="00845E12">
        <w:rPr>
          <w:rFonts w:ascii="Arial" w:hAnsi="Arial" w:cs="Arial"/>
        </w:rPr>
        <w:t>Orley</w:t>
      </w:r>
      <w:proofErr w:type="spellEnd"/>
      <w:r w:rsidRPr="00845E12">
        <w:rPr>
          <w:rFonts w:ascii="Arial" w:hAnsi="Arial" w:cs="Arial"/>
        </w:rPr>
        <w:t xml:space="preserve"> Galvis </w:t>
      </w:r>
      <w:r w:rsidR="006D6CA7" w:rsidRPr="00845E12">
        <w:rPr>
          <w:rFonts w:ascii="Arial" w:hAnsi="Arial" w:cs="Arial"/>
        </w:rPr>
        <w:t xml:space="preserve">Gutiérrez </w:t>
      </w:r>
      <w:r w:rsidRPr="00845E12">
        <w:rPr>
          <w:rFonts w:ascii="Arial" w:hAnsi="Arial" w:cs="Arial"/>
        </w:rPr>
        <w:t xml:space="preserve">en su diligencia de indagatoria genera el reconocimiento de la rebaja de pena prevista en el artículo 351 del CPP, por aplicación retroactiva de la citada norma, </w:t>
      </w:r>
      <w:r w:rsidR="00D70494" w:rsidRPr="00845E12">
        <w:rPr>
          <w:rFonts w:ascii="Arial" w:hAnsi="Arial" w:cs="Arial"/>
        </w:rPr>
        <w:t>así</w:t>
      </w:r>
      <w:r w:rsidRPr="00845E12">
        <w:rPr>
          <w:rFonts w:ascii="Arial" w:hAnsi="Arial" w:cs="Arial"/>
        </w:rPr>
        <w:t xml:space="preserve"> no se </w:t>
      </w:r>
      <w:r w:rsidR="006D33F9" w:rsidRPr="00845E12">
        <w:rPr>
          <w:rFonts w:ascii="Arial" w:hAnsi="Arial" w:cs="Arial"/>
        </w:rPr>
        <w:t xml:space="preserve">hubiera </w:t>
      </w:r>
      <w:r w:rsidRPr="00845E12">
        <w:rPr>
          <w:rFonts w:ascii="Arial" w:hAnsi="Arial" w:cs="Arial"/>
        </w:rPr>
        <w:t>adelantado la diligencia de presentación de cargos para sentencia anticipada prevista en el artículo 40 de la ley 600 de 2</w:t>
      </w:r>
      <w:r w:rsidR="00E9292B" w:rsidRPr="00845E12">
        <w:rPr>
          <w:rFonts w:ascii="Arial" w:hAnsi="Arial" w:cs="Arial"/>
        </w:rPr>
        <w:t>000, se deben hacer</w:t>
      </w:r>
      <w:r w:rsidR="00D70494">
        <w:rPr>
          <w:rFonts w:ascii="Arial" w:hAnsi="Arial" w:cs="Arial"/>
        </w:rPr>
        <w:t xml:space="preserve"> las siguientes consideraciones</w:t>
      </w:r>
      <w:r w:rsidR="00680AFB">
        <w:rPr>
          <w:rFonts w:ascii="Arial" w:hAnsi="Arial" w:cs="Arial"/>
        </w:rPr>
        <w:t>.</w:t>
      </w:r>
    </w:p>
    <w:p w:rsidR="00680AFB" w:rsidRPr="00845E12" w:rsidRDefault="00680AFB" w:rsidP="00992486">
      <w:pPr>
        <w:pStyle w:val="Textoindependiente2"/>
        <w:tabs>
          <w:tab w:val="left" w:pos="0"/>
        </w:tabs>
        <w:spacing w:after="0" w:line="240" w:lineRule="auto"/>
        <w:ind w:right="-1"/>
        <w:jc w:val="both"/>
        <w:rPr>
          <w:rFonts w:ascii="Arial" w:hAnsi="Arial" w:cs="Arial"/>
        </w:rPr>
      </w:pPr>
    </w:p>
    <w:p w:rsidR="00EB2042" w:rsidRPr="00845E12" w:rsidRDefault="00E9292B" w:rsidP="00992486">
      <w:pPr>
        <w:pStyle w:val="Textoindependiente2"/>
        <w:tabs>
          <w:tab w:val="left" w:pos="0"/>
        </w:tabs>
        <w:spacing w:after="0" w:line="240" w:lineRule="auto"/>
        <w:ind w:right="-1"/>
        <w:jc w:val="both"/>
        <w:rPr>
          <w:rFonts w:ascii="Arial" w:hAnsi="Arial" w:cs="Arial"/>
        </w:rPr>
      </w:pPr>
      <w:r w:rsidRPr="00845E12">
        <w:rPr>
          <w:rFonts w:ascii="Arial" w:hAnsi="Arial" w:cs="Arial"/>
        </w:rPr>
        <w:t>5.5.1 En CSJ SP del 14 de noviembre de 2007, radicado 24</w:t>
      </w:r>
      <w:r w:rsidR="00EB2042" w:rsidRPr="00845E12">
        <w:rPr>
          <w:rFonts w:ascii="Arial" w:hAnsi="Arial" w:cs="Arial"/>
        </w:rPr>
        <w:t>838</w:t>
      </w:r>
      <w:r w:rsidR="005A412D">
        <w:rPr>
          <w:rFonts w:ascii="Arial" w:hAnsi="Arial" w:cs="Arial"/>
        </w:rPr>
        <w:t>,</w:t>
      </w:r>
      <w:r w:rsidRPr="00845E12">
        <w:rPr>
          <w:rFonts w:ascii="Arial" w:hAnsi="Arial" w:cs="Arial"/>
        </w:rPr>
        <w:t xml:space="preserve"> se examin</w:t>
      </w:r>
      <w:r w:rsidR="00992486" w:rsidRPr="00845E12">
        <w:rPr>
          <w:rFonts w:ascii="Arial" w:hAnsi="Arial" w:cs="Arial"/>
        </w:rPr>
        <w:t>ó</w:t>
      </w:r>
      <w:r w:rsidR="00932D50" w:rsidRPr="00845E12">
        <w:rPr>
          <w:rFonts w:ascii="Arial" w:hAnsi="Arial" w:cs="Arial"/>
        </w:rPr>
        <w:t xml:space="preserve"> un caso fallado en segunda </w:t>
      </w:r>
      <w:r w:rsidR="005A412D">
        <w:rPr>
          <w:rFonts w:ascii="Arial" w:hAnsi="Arial" w:cs="Arial"/>
        </w:rPr>
        <w:t>instancia por esta C</w:t>
      </w:r>
      <w:r w:rsidR="00EB2042" w:rsidRPr="00845E12">
        <w:rPr>
          <w:rFonts w:ascii="Arial" w:hAnsi="Arial" w:cs="Arial"/>
        </w:rPr>
        <w:t>oleg</w:t>
      </w:r>
      <w:r w:rsidR="005A412D">
        <w:rPr>
          <w:rFonts w:ascii="Arial" w:hAnsi="Arial" w:cs="Arial"/>
        </w:rPr>
        <w:t xml:space="preserve">iatura el 12 de julio de 2005, </w:t>
      </w:r>
      <w:r w:rsidR="00EB2042" w:rsidRPr="00845E12">
        <w:rPr>
          <w:rFonts w:ascii="Arial" w:hAnsi="Arial" w:cs="Arial"/>
        </w:rPr>
        <w:t xml:space="preserve">en vigencia de la ley 600 de 2.000, donde se </w:t>
      </w:r>
      <w:r w:rsidR="00A4101F" w:rsidRPr="00845E12">
        <w:rPr>
          <w:rFonts w:ascii="Arial" w:hAnsi="Arial" w:cs="Arial"/>
        </w:rPr>
        <w:t>confirmó íntegramente la sentencia proferi</w:t>
      </w:r>
      <w:r w:rsidR="00F06451">
        <w:rPr>
          <w:rFonts w:ascii="Arial" w:hAnsi="Arial" w:cs="Arial"/>
        </w:rPr>
        <w:t>da el 29 de marzo del mismo año</w:t>
      </w:r>
      <w:r w:rsidR="00A4101F" w:rsidRPr="00845E12">
        <w:rPr>
          <w:rFonts w:ascii="Arial" w:hAnsi="Arial" w:cs="Arial"/>
        </w:rPr>
        <w:t xml:space="preserve"> por el Juzgado Primero Penal del Circuito de Pereira, que condenó </w:t>
      </w:r>
      <w:r w:rsidR="00EB2042" w:rsidRPr="00845E12">
        <w:rPr>
          <w:rFonts w:ascii="Arial" w:hAnsi="Arial" w:cs="Arial"/>
        </w:rPr>
        <w:t>al señor Fredy Obando Cort</w:t>
      </w:r>
      <w:r w:rsidR="00992486" w:rsidRPr="00845E12">
        <w:rPr>
          <w:rFonts w:ascii="Arial" w:hAnsi="Arial" w:cs="Arial"/>
        </w:rPr>
        <w:t>é</w:t>
      </w:r>
      <w:r w:rsidR="00EB2042" w:rsidRPr="00845E12">
        <w:rPr>
          <w:rFonts w:ascii="Arial" w:hAnsi="Arial" w:cs="Arial"/>
        </w:rPr>
        <w:t xml:space="preserve">s, como </w:t>
      </w:r>
      <w:r w:rsidR="00A4101F" w:rsidRPr="00845E12">
        <w:rPr>
          <w:rFonts w:ascii="Arial" w:hAnsi="Arial" w:cs="Arial"/>
        </w:rPr>
        <w:t xml:space="preserve">autor de los delitos de </w:t>
      </w:r>
      <w:r w:rsidR="00A4101F" w:rsidRPr="00845E12">
        <w:rPr>
          <w:rFonts w:ascii="Arial" w:hAnsi="Arial" w:cs="Arial"/>
          <w:i/>
          <w:iCs/>
        </w:rPr>
        <w:t xml:space="preserve">homicidio simple </w:t>
      </w:r>
      <w:r w:rsidR="00A4101F" w:rsidRPr="00845E12">
        <w:rPr>
          <w:rFonts w:ascii="Arial" w:hAnsi="Arial" w:cs="Arial"/>
          <w:iCs/>
        </w:rPr>
        <w:t>y</w:t>
      </w:r>
      <w:r w:rsidR="00A4101F" w:rsidRPr="00845E12">
        <w:rPr>
          <w:rFonts w:ascii="Arial" w:hAnsi="Arial" w:cs="Arial"/>
          <w:i/>
          <w:iCs/>
        </w:rPr>
        <w:t xml:space="preserve"> porte ilegal de armas de fuego de defensa personal</w:t>
      </w:r>
      <w:r w:rsidR="00A4101F" w:rsidRPr="00845E12">
        <w:rPr>
          <w:rFonts w:ascii="Arial" w:hAnsi="Arial" w:cs="Arial"/>
        </w:rPr>
        <w:t>, a la pena principal de trece (13) años cuatro (4) meses de prisión</w:t>
      </w:r>
      <w:r w:rsidR="00EB2042" w:rsidRPr="00845E12">
        <w:rPr>
          <w:rFonts w:ascii="Arial" w:hAnsi="Arial" w:cs="Arial"/>
        </w:rPr>
        <w:t>.</w:t>
      </w:r>
    </w:p>
    <w:p w:rsidR="00EB2042" w:rsidRPr="00845E12" w:rsidRDefault="00EB2042" w:rsidP="00992486">
      <w:pPr>
        <w:pStyle w:val="Textoindependiente2"/>
        <w:tabs>
          <w:tab w:val="left" w:pos="0"/>
        </w:tabs>
        <w:spacing w:after="0" w:line="240" w:lineRule="auto"/>
        <w:ind w:right="-1"/>
        <w:jc w:val="both"/>
        <w:rPr>
          <w:rFonts w:ascii="Arial" w:hAnsi="Arial" w:cs="Arial"/>
        </w:rPr>
      </w:pPr>
    </w:p>
    <w:p w:rsidR="00252D51" w:rsidRPr="00845E12" w:rsidRDefault="00EB2042" w:rsidP="005A412D">
      <w:pPr>
        <w:jc w:val="both"/>
        <w:rPr>
          <w:rFonts w:ascii="Arial" w:hAnsi="Arial" w:cs="Arial"/>
        </w:rPr>
      </w:pPr>
      <w:r w:rsidRPr="00845E12">
        <w:rPr>
          <w:rFonts w:ascii="Arial" w:hAnsi="Arial" w:cs="Arial"/>
        </w:rPr>
        <w:t>5.5.2</w:t>
      </w:r>
      <w:r w:rsidR="005A412D">
        <w:rPr>
          <w:rFonts w:ascii="Arial" w:hAnsi="Arial" w:cs="Arial"/>
        </w:rPr>
        <w:t>.</w:t>
      </w:r>
      <w:r w:rsidRPr="00845E12">
        <w:rPr>
          <w:rFonts w:ascii="Arial" w:hAnsi="Arial" w:cs="Arial"/>
        </w:rPr>
        <w:t xml:space="preserve"> La parte relevante de esa sentencia , en lo que atañe a la presente decisión, tiene que ver con el hecho de que el señor O</w:t>
      </w:r>
      <w:r w:rsidR="005A412D">
        <w:rPr>
          <w:rFonts w:ascii="Arial" w:hAnsi="Arial" w:cs="Arial"/>
        </w:rPr>
        <w:t>bando, al rendir indagatoria el</w:t>
      </w:r>
      <w:r w:rsidR="00A4101F" w:rsidRPr="00845E12">
        <w:rPr>
          <w:rFonts w:ascii="Arial" w:hAnsi="Arial" w:cs="Arial"/>
        </w:rPr>
        <w:t xml:space="preserve"> 7 de junio de 2004, </w:t>
      </w:r>
      <w:r w:rsidRPr="00845E12">
        <w:rPr>
          <w:rFonts w:ascii="Arial" w:hAnsi="Arial" w:cs="Arial"/>
        </w:rPr>
        <w:t>manifestó que su voluntad era acogerse a los beneficios por confesi</w:t>
      </w:r>
      <w:r w:rsidR="00992486" w:rsidRPr="00845E12">
        <w:rPr>
          <w:rFonts w:ascii="Arial" w:hAnsi="Arial" w:cs="Arial"/>
        </w:rPr>
        <w:t>ó</w:t>
      </w:r>
      <w:r w:rsidRPr="00845E12">
        <w:rPr>
          <w:rFonts w:ascii="Arial" w:hAnsi="Arial" w:cs="Arial"/>
        </w:rPr>
        <w:t>n y sentencia anticipada</w:t>
      </w:r>
      <w:r w:rsidR="00252D51" w:rsidRPr="00845E12">
        <w:rPr>
          <w:rFonts w:ascii="Arial" w:hAnsi="Arial" w:cs="Arial"/>
        </w:rPr>
        <w:t>, pese a lo cual se siguió el tr</w:t>
      </w:r>
      <w:r w:rsidR="00992486" w:rsidRPr="00845E12">
        <w:rPr>
          <w:rFonts w:ascii="Arial" w:hAnsi="Arial" w:cs="Arial"/>
        </w:rPr>
        <w:t>á</w:t>
      </w:r>
      <w:r w:rsidR="00252D51" w:rsidRPr="00845E12">
        <w:rPr>
          <w:rFonts w:ascii="Arial" w:hAnsi="Arial" w:cs="Arial"/>
        </w:rPr>
        <w:t>mite normal del proceso y luego de culminar la fase de la causa se dict</w:t>
      </w:r>
      <w:r w:rsidR="00992486" w:rsidRPr="00845E12">
        <w:rPr>
          <w:rFonts w:ascii="Arial" w:hAnsi="Arial" w:cs="Arial"/>
        </w:rPr>
        <w:t>ó</w:t>
      </w:r>
      <w:r w:rsidR="00252D51" w:rsidRPr="00845E12">
        <w:rPr>
          <w:rFonts w:ascii="Arial" w:hAnsi="Arial" w:cs="Arial"/>
        </w:rPr>
        <w:t xml:space="preserve"> sentencia el 29 de marzo de 2005, en la cual el </w:t>
      </w:r>
      <w:r w:rsidR="00A4101F" w:rsidRPr="00845E12">
        <w:rPr>
          <w:rFonts w:ascii="Arial" w:hAnsi="Arial" w:cs="Arial"/>
        </w:rPr>
        <w:t xml:space="preserve">Juzgado Primero Penal del Circuito de Pereira </w:t>
      </w:r>
      <w:r w:rsidR="006D33F9" w:rsidRPr="00845E12">
        <w:rPr>
          <w:rFonts w:ascii="Arial" w:hAnsi="Arial" w:cs="Arial"/>
        </w:rPr>
        <w:t xml:space="preserve">le impuso la pena antes mencionada al hallarlo responsable de un </w:t>
      </w:r>
      <w:r w:rsidR="00A4101F" w:rsidRPr="00845E12">
        <w:rPr>
          <w:rFonts w:ascii="Arial" w:hAnsi="Arial" w:cs="Arial"/>
        </w:rPr>
        <w:t xml:space="preserve">concurso de delitos </w:t>
      </w:r>
      <w:r w:rsidR="00252D51" w:rsidRPr="00845E12">
        <w:rPr>
          <w:rFonts w:ascii="Arial" w:hAnsi="Arial" w:cs="Arial"/>
        </w:rPr>
        <w:t xml:space="preserve">de </w:t>
      </w:r>
      <w:r w:rsidR="00A4101F" w:rsidRPr="00845E12">
        <w:rPr>
          <w:rFonts w:ascii="Arial" w:hAnsi="Arial" w:cs="Arial"/>
          <w:i/>
          <w:iCs/>
        </w:rPr>
        <w:t>homicidio simple y porte ilegal de armas de fuego de defensa personal</w:t>
      </w:r>
      <w:r w:rsidR="00A4101F" w:rsidRPr="00845E12">
        <w:rPr>
          <w:rFonts w:ascii="Arial" w:hAnsi="Arial" w:cs="Arial"/>
        </w:rPr>
        <w:t>, a la pena</w:t>
      </w:r>
      <w:r w:rsidR="005A412D">
        <w:rPr>
          <w:rFonts w:ascii="Arial" w:hAnsi="Arial" w:cs="Arial"/>
        </w:rPr>
        <w:t xml:space="preserve"> </w:t>
      </w:r>
      <w:r w:rsidR="00252D51" w:rsidRPr="00845E12">
        <w:rPr>
          <w:rFonts w:ascii="Arial" w:hAnsi="Arial" w:cs="Arial"/>
        </w:rPr>
        <w:t>antes mencionada.</w:t>
      </w:r>
    </w:p>
    <w:p w:rsidR="00252D51" w:rsidRPr="00845E12" w:rsidRDefault="00252D51" w:rsidP="00992486">
      <w:pPr>
        <w:ind w:firstLine="709"/>
        <w:jc w:val="both"/>
        <w:rPr>
          <w:rFonts w:ascii="Arial" w:hAnsi="Arial" w:cs="Arial"/>
        </w:rPr>
      </w:pPr>
    </w:p>
    <w:p w:rsidR="00476A3F" w:rsidRPr="00845E12" w:rsidRDefault="00252D51" w:rsidP="005A412D">
      <w:pPr>
        <w:jc w:val="both"/>
        <w:rPr>
          <w:rFonts w:ascii="Arial" w:hAnsi="Arial" w:cs="Arial"/>
        </w:rPr>
      </w:pPr>
      <w:r w:rsidRPr="00845E12">
        <w:rPr>
          <w:rFonts w:ascii="Arial" w:hAnsi="Arial" w:cs="Arial"/>
        </w:rPr>
        <w:t>El defensor del procesado interpuso el recurso de apelación, que en parte vers</w:t>
      </w:r>
      <w:r w:rsidR="00992486" w:rsidRPr="00845E12">
        <w:rPr>
          <w:rFonts w:ascii="Arial" w:hAnsi="Arial" w:cs="Arial"/>
        </w:rPr>
        <w:t>ó</w:t>
      </w:r>
      <w:r w:rsidRPr="00845E12">
        <w:rPr>
          <w:rFonts w:ascii="Arial" w:hAnsi="Arial" w:cs="Arial"/>
        </w:rPr>
        <w:t xml:space="preserve"> sobre la rebaja a que tenía derecho su repr</w:t>
      </w:r>
      <w:r w:rsidR="00476A3F" w:rsidRPr="00845E12">
        <w:rPr>
          <w:rFonts w:ascii="Arial" w:hAnsi="Arial" w:cs="Arial"/>
        </w:rPr>
        <w:t>esentado por haber exteriorizado su voluntad de someterse a una sentencia anticipada, decisión que fue confirmada por esta colegiatura, sobre lo cual se expuso lo siguiente por la SP de la CSJ :</w:t>
      </w:r>
    </w:p>
    <w:p w:rsidR="00476A3F" w:rsidRPr="00845E12" w:rsidRDefault="00476A3F" w:rsidP="005A412D">
      <w:pPr>
        <w:ind w:left="567" w:right="618"/>
        <w:jc w:val="both"/>
        <w:rPr>
          <w:rFonts w:ascii="Arial" w:hAnsi="Arial" w:cs="Arial"/>
        </w:rPr>
      </w:pPr>
    </w:p>
    <w:p w:rsidR="00A4101F" w:rsidRPr="00680AFB" w:rsidRDefault="005A412D" w:rsidP="005A412D">
      <w:pPr>
        <w:ind w:left="567" w:right="618"/>
        <w:jc w:val="both"/>
        <w:rPr>
          <w:rFonts w:ascii="Arial" w:hAnsi="Arial" w:cs="Arial"/>
          <w:sz w:val="20"/>
          <w:szCs w:val="20"/>
        </w:rPr>
      </w:pPr>
      <w:r w:rsidRPr="00680AFB">
        <w:rPr>
          <w:rFonts w:ascii="Arial" w:hAnsi="Arial" w:cs="Arial"/>
          <w:sz w:val="20"/>
          <w:szCs w:val="20"/>
        </w:rPr>
        <w:t>“</w:t>
      </w:r>
      <w:r w:rsidR="00476A3F" w:rsidRPr="00680AFB">
        <w:rPr>
          <w:rFonts w:ascii="Arial" w:hAnsi="Arial" w:cs="Arial"/>
          <w:sz w:val="20"/>
          <w:szCs w:val="20"/>
        </w:rPr>
        <w:t xml:space="preserve">(…) </w:t>
      </w:r>
    </w:p>
    <w:p w:rsidR="00476A3F" w:rsidRPr="00680AFB" w:rsidRDefault="00476A3F" w:rsidP="005A412D">
      <w:pPr>
        <w:ind w:left="567" w:right="618"/>
        <w:jc w:val="both"/>
        <w:rPr>
          <w:rFonts w:ascii="Arial" w:hAnsi="Arial" w:cs="Arial"/>
          <w:sz w:val="20"/>
          <w:szCs w:val="20"/>
        </w:rPr>
      </w:pPr>
    </w:p>
    <w:p w:rsidR="00A4101F" w:rsidRPr="00680AFB" w:rsidRDefault="00476A3F" w:rsidP="005A412D">
      <w:pPr>
        <w:ind w:left="567" w:right="618"/>
        <w:jc w:val="both"/>
        <w:rPr>
          <w:rFonts w:ascii="Arial" w:hAnsi="Arial" w:cs="Arial"/>
          <w:i/>
          <w:sz w:val="20"/>
          <w:szCs w:val="20"/>
        </w:rPr>
      </w:pPr>
      <w:r w:rsidRPr="00680AFB">
        <w:rPr>
          <w:rFonts w:ascii="Arial" w:hAnsi="Arial" w:cs="Arial"/>
          <w:i/>
          <w:sz w:val="20"/>
          <w:szCs w:val="20"/>
        </w:rPr>
        <w:t xml:space="preserve">“… </w:t>
      </w:r>
      <w:r w:rsidR="00A4101F" w:rsidRPr="00680AFB">
        <w:rPr>
          <w:rFonts w:ascii="Arial" w:hAnsi="Arial" w:cs="Arial"/>
          <w:i/>
          <w:sz w:val="20"/>
          <w:szCs w:val="20"/>
        </w:rPr>
        <w:t>Al desatar la alzada, con fallo del 12 de julio de 2005, el Tribunal Superior de Pereira no accedió a las pretensiones de la defensa y confirmó íntegramente la sentencia de primera instancia</w:t>
      </w:r>
      <w:r w:rsidRPr="00680AFB">
        <w:rPr>
          <w:rFonts w:ascii="Arial" w:hAnsi="Arial" w:cs="Arial"/>
          <w:i/>
          <w:sz w:val="20"/>
          <w:szCs w:val="20"/>
        </w:rPr>
        <w:t>-…</w:t>
      </w:r>
    </w:p>
    <w:p w:rsidR="00A4101F" w:rsidRPr="00680AFB" w:rsidRDefault="00A4101F" w:rsidP="005A412D">
      <w:pPr>
        <w:ind w:left="567" w:right="618"/>
        <w:jc w:val="both"/>
        <w:rPr>
          <w:rFonts w:ascii="Arial" w:hAnsi="Arial" w:cs="Arial"/>
          <w:i/>
          <w:sz w:val="20"/>
          <w:szCs w:val="20"/>
        </w:rPr>
      </w:pPr>
    </w:p>
    <w:p w:rsidR="00A4101F" w:rsidRPr="00680AFB" w:rsidRDefault="00A4101F" w:rsidP="005A412D">
      <w:pPr>
        <w:ind w:left="567" w:right="618"/>
        <w:jc w:val="both"/>
        <w:rPr>
          <w:rFonts w:ascii="Arial" w:hAnsi="Arial" w:cs="Arial"/>
          <w:i/>
          <w:sz w:val="20"/>
          <w:szCs w:val="20"/>
        </w:rPr>
      </w:pPr>
      <w:r w:rsidRPr="00680AFB">
        <w:rPr>
          <w:rFonts w:ascii="Arial" w:hAnsi="Arial" w:cs="Arial"/>
          <w:i/>
          <w:sz w:val="20"/>
          <w:szCs w:val="20"/>
        </w:rPr>
        <w:t>Con relación a la sentencia anticipada, el Ad-</w:t>
      </w:r>
      <w:proofErr w:type="spellStart"/>
      <w:r w:rsidRPr="00680AFB">
        <w:rPr>
          <w:rFonts w:ascii="Arial" w:hAnsi="Arial" w:cs="Arial"/>
          <w:i/>
          <w:sz w:val="20"/>
          <w:szCs w:val="20"/>
        </w:rPr>
        <w:t>quem</w:t>
      </w:r>
      <w:proofErr w:type="spellEnd"/>
      <w:r w:rsidRPr="00680AFB">
        <w:rPr>
          <w:rFonts w:ascii="Arial" w:hAnsi="Arial" w:cs="Arial"/>
          <w:i/>
          <w:sz w:val="20"/>
          <w:szCs w:val="20"/>
        </w:rPr>
        <w:t xml:space="preserve"> con fundamento en jurisprudencia de esta Sala de la Corte</w:t>
      </w:r>
      <w:r w:rsidRPr="00680AFB">
        <w:rPr>
          <w:rStyle w:val="Refdenotaalpie"/>
          <w:rFonts w:ascii="Arial" w:hAnsi="Arial" w:cs="Arial"/>
          <w:i/>
          <w:sz w:val="20"/>
          <w:szCs w:val="20"/>
        </w:rPr>
        <w:footnoteReference w:id="15"/>
      </w:r>
      <w:r w:rsidRPr="00680AFB">
        <w:rPr>
          <w:rFonts w:ascii="Arial" w:hAnsi="Arial" w:cs="Arial"/>
          <w:i/>
          <w:sz w:val="20"/>
          <w:szCs w:val="20"/>
        </w:rPr>
        <w:t xml:space="preserve"> verificó que fue correcta la actuación de la Fiscalía al no dar trámite a la solicitud de sentencia anticipada, por cuanto al rechazar la agravante del homicidio no se producía una especie de aceptación parcial de los cargos, toda vez que la circunstancia agravante es inescindible del tipo básico del que se predica, por lo cual, no podría pensarse en una eventual ruptura de la unidad procesal</w:t>
      </w:r>
      <w:r w:rsidR="00476A3F" w:rsidRPr="00680AFB">
        <w:rPr>
          <w:rFonts w:ascii="Arial" w:hAnsi="Arial" w:cs="Arial"/>
          <w:i/>
          <w:sz w:val="20"/>
          <w:szCs w:val="20"/>
        </w:rPr>
        <w:t xml:space="preserve">…” </w:t>
      </w:r>
      <w:r w:rsidRPr="00680AFB">
        <w:rPr>
          <w:rFonts w:ascii="Arial" w:hAnsi="Arial" w:cs="Arial"/>
          <w:i/>
          <w:sz w:val="20"/>
          <w:szCs w:val="20"/>
        </w:rPr>
        <w:t xml:space="preserve">. </w:t>
      </w:r>
    </w:p>
    <w:p w:rsidR="00A4101F" w:rsidRPr="00680AFB" w:rsidRDefault="00A4101F" w:rsidP="00992486">
      <w:pPr>
        <w:ind w:firstLine="709"/>
        <w:jc w:val="both"/>
        <w:rPr>
          <w:rFonts w:ascii="Arial" w:hAnsi="Arial" w:cs="Arial"/>
          <w:i/>
          <w:sz w:val="20"/>
          <w:szCs w:val="20"/>
        </w:rPr>
      </w:pPr>
    </w:p>
    <w:p w:rsidR="00687681" w:rsidRPr="00845E12" w:rsidRDefault="006D33F9" w:rsidP="005A412D">
      <w:pPr>
        <w:jc w:val="both"/>
        <w:rPr>
          <w:rFonts w:ascii="Arial" w:hAnsi="Arial" w:cs="Arial"/>
        </w:rPr>
      </w:pPr>
      <w:r w:rsidRPr="00845E12">
        <w:rPr>
          <w:rFonts w:ascii="Arial" w:hAnsi="Arial" w:cs="Arial"/>
        </w:rPr>
        <w:t xml:space="preserve">5.5.3 </w:t>
      </w:r>
      <w:r w:rsidR="00476A3F" w:rsidRPr="00845E12">
        <w:rPr>
          <w:rFonts w:ascii="Arial" w:hAnsi="Arial" w:cs="Arial"/>
        </w:rPr>
        <w:t>Como consecuencia de un recurso de casación que interpuso el defe</w:t>
      </w:r>
      <w:r w:rsidR="002A2710" w:rsidRPr="00845E12">
        <w:rPr>
          <w:rFonts w:ascii="Arial" w:hAnsi="Arial" w:cs="Arial"/>
        </w:rPr>
        <w:t>nsor del citado ciudadano, el órgano de cierre en materia penal</w:t>
      </w:r>
      <w:r w:rsidR="00687681" w:rsidRPr="00845E12">
        <w:rPr>
          <w:rFonts w:ascii="Arial" w:hAnsi="Arial" w:cs="Arial"/>
        </w:rPr>
        <w:t xml:space="preserve"> se pronunci</w:t>
      </w:r>
      <w:r w:rsidR="00992486" w:rsidRPr="00845E12">
        <w:rPr>
          <w:rFonts w:ascii="Arial" w:hAnsi="Arial" w:cs="Arial"/>
        </w:rPr>
        <w:t>ó</w:t>
      </w:r>
      <w:r w:rsidR="005A412D">
        <w:rPr>
          <w:rFonts w:ascii="Arial" w:hAnsi="Arial" w:cs="Arial"/>
        </w:rPr>
        <w:t xml:space="preserve"> de manera puntual</w:t>
      </w:r>
      <w:r w:rsidR="00687681" w:rsidRPr="00845E12">
        <w:rPr>
          <w:rFonts w:ascii="Arial" w:hAnsi="Arial" w:cs="Arial"/>
        </w:rPr>
        <w:t xml:space="preserve"> sobre el tema de la sentencia anticipada que había solicitado el </w:t>
      </w:r>
      <w:r w:rsidRPr="00845E12">
        <w:rPr>
          <w:rFonts w:ascii="Arial" w:hAnsi="Arial" w:cs="Arial"/>
        </w:rPr>
        <w:t xml:space="preserve">procesado, </w:t>
      </w:r>
      <w:r w:rsidR="00687681" w:rsidRPr="00845E12">
        <w:rPr>
          <w:rFonts w:ascii="Arial" w:hAnsi="Arial" w:cs="Arial"/>
        </w:rPr>
        <w:t>en razón de un cargo de nulidad formulado en la demanda de casación, por no haberse dado tr</w:t>
      </w:r>
      <w:r w:rsidR="00992486" w:rsidRPr="00845E12">
        <w:rPr>
          <w:rFonts w:ascii="Arial" w:hAnsi="Arial" w:cs="Arial"/>
        </w:rPr>
        <w:t>á</w:t>
      </w:r>
      <w:r w:rsidR="00687681" w:rsidRPr="00845E12">
        <w:rPr>
          <w:rFonts w:ascii="Arial" w:hAnsi="Arial" w:cs="Arial"/>
        </w:rPr>
        <w:t xml:space="preserve">mite a esa solicitud </w:t>
      </w:r>
      <w:r w:rsidR="00E227A2" w:rsidRPr="00845E12">
        <w:rPr>
          <w:rFonts w:ascii="Arial" w:hAnsi="Arial" w:cs="Arial"/>
        </w:rPr>
        <w:t>y en ta</w:t>
      </w:r>
      <w:r w:rsidR="005A412D">
        <w:rPr>
          <w:rFonts w:ascii="Arial" w:hAnsi="Arial" w:cs="Arial"/>
        </w:rPr>
        <w:t>l virtud se expuso lo siguiente</w:t>
      </w:r>
      <w:r w:rsidR="00E227A2" w:rsidRPr="00845E12">
        <w:rPr>
          <w:rFonts w:ascii="Arial" w:hAnsi="Arial" w:cs="Arial"/>
        </w:rPr>
        <w:t>:</w:t>
      </w:r>
    </w:p>
    <w:p w:rsidR="00E227A2" w:rsidRPr="00680AFB" w:rsidRDefault="00E227A2" w:rsidP="00992486">
      <w:pPr>
        <w:ind w:firstLine="709"/>
        <w:jc w:val="both"/>
        <w:rPr>
          <w:rFonts w:ascii="Arial" w:hAnsi="Arial" w:cs="Arial"/>
          <w:sz w:val="20"/>
          <w:szCs w:val="20"/>
        </w:rPr>
      </w:pPr>
    </w:p>
    <w:p w:rsidR="00A4101F" w:rsidRPr="00680AFB" w:rsidRDefault="005A412D" w:rsidP="005A412D">
      <w:pPr>
        <w:ind w:left="567" w:right="618"/>
        <w:jc w:val="both"/>
        <w:rPr>
          <w:rFonts w:ascii="Arial" w:hAnsi="Arial" w:cs="Arial"/>
          <w:sz w:val="20"/>
          <w:szCs w:val="20"/>
          <w:lang w:val="es-ES_tradnl"/>
        </w:rPr>
      </w:pPr>
      <w:r w:rsidRPr="00680AFB">
        <w:rPr>
          <w:rFonts w:ascii="Arial" w:hAnsi="Arial" w:cs="Arial"/>
          <w:sz w:val="20"/>
          <w:szCs w:val="20"/>
          <w:lang w:val="es-ES_tradnl"/>
        </w:rPr>
        <w:t>“</w:t>
      </w:r>
      <w:r w:rsidR="00E227A2" w:rsidRPr="00680AFB">
        <w:rPr>
          <w:rFonts w:ascii="Arial" w:hAnsi="Arial" w:cs="Arial"/>
          <w:sz w:val="20"/>
          <w:szCs w:val="20"/>
          <w:lang w:val="es-ES_tradnl"/>
        </w:rPr>
        <w:t xml:space="preserve">(…) </w:t>
      </w:r>
      <w:r w:rsidR="00A4101F" w:rsidRPr="00680AFB">
        <w:rPr>
          <w:rFonts w:ascii="Arial" w:hAnsi="Arial" w:cs="Arial"/>
          <w:sz w:val="20"/>
          <w:szCs w:val="20"/>
          <w:lang w:val="es-ES_tradnl"/>
        </w:rPr>
        <w:t xml:space="preserve"> </w:t>
      </w:r>
    </w:p>
    <w:p w:rsidR="00A4101F" w:rsidRPr="00680AFB" w:rsidRDefault="00A4101F" w:rsidP="005A412D">
      <w:pPr>
        <w:ind w:left="567" w:right="618" w:firstLine="709"/>
        <w:jc w:val="both"/>
        <w:rPr>
          <w:rFonts w:ascii="Arial" w:hAnsi="Arial" w:cs="Arial"/>
          <w:i/>
          <w:sz w:val="20"/>
          <w:szCs w:val="20"/>
          <w:lang w:val="es-ES_tradnl"/>
        </w:rPr>
      </w:pPr>
    </w:p>
    <w:p w:rsidR="00A4101F" w:rsidRPr="00680AFB" w:rsidRDefault="00A4101F" w:rsidP="005A412D">
      <w:pPr>
        <w:ind w:left="567" w:right="618"/>
        <w:jc w:val="both"/>
        <w:rPr>
          <w:rFonts w:ascii="Arial" w:hAnsi="Arial" w:cs="Arial"/>
          <w:i/>
          <w:sz w:val="20"/>
          <w:szCs w:val="20"/>
          <w:lang w:val="es-ES_tradnl"/>
        </w:rPr>
      </w:pPr>
      <w:r w:rsidRPr="00680AFB">
        <w:rPr>
          <w:rFonts w:ascii="Arial" w:hAnsi="Arial" w:cs="Arial"/>
          <w:i/>
          <w:sz w:val="20"/>
          <w:szCs w:val="20"/>
          <w:lang w:val="es-ES_tradnl"/>
        </w:rPr>
        <w:t>i) Se parte del supuesto que están dadas todas las condiciones o exigencias legales para el trámite de la sentencia anticipada y, especialmente, que el implicado haya manifestado en forma libre y voluntaria que acepta la imputación que le formula la Fiscalía.</w:t>
      </w:r>
    </w:p>
    <w:p w:rsidR="00A4101F" w:rsidRPr="00680AFB" w:rsidRDefault="00A4101F" w:rsidP="005A412D">
      <w:pPr>
        <w:ind w:left="567" w:right="618" w:firstLine="709"/>
        <w:jc w:val="both"/>
        <w:rPr>
          <w:rFonts w:ascii="Arial" w:hAnsi="Arial" w:cs="Arial"/>
          <w:i/>
          <w:sz w:val="20"/>
          <w:szCs w:val="20"/>
          <w:lang w:val="es-ES_tradnl"/>
        </w:rPr>
      </w:pPr>
    </w:p>
    <w:p w:rsidR="00A4101F" w:rsidRPr="00680AFB" w:rsidRDefault="00A4101F" w:rsidP="005A412D">
      <w:pPr>
        <w:ind w:left="567" w:right="618"/>
        <w:jc w:val="both"/>
        <w:rPr>
          <w:rFonts w:ascii="Arial" w:hAnsi="Arial" w:cs="Arial"/>
          <w:i/>
          <w:sz w:val="20"/>
          <w:szCs w:val="20"/>
          <w:lang w:val="es-ES_tradnl"/>
        </w:rPr>
      </w:pPr>
      <w:r w:rsidRPr="00680AFB">
        <w:rPr>
          <w:rFonts w:ascii="Arial" w:hAnsi="Arial" w:cs="Arial"/>
          <w:i/>
          <w:sz w:val="20"/>
          <w:szCs w:val="20"/>
          <w:lang w:val="es-ES_tradnl"/>
        </w:rPr>
        <w:t xml:space="preserve">ii) Cuando el proceso ya ha culminado con las sentencias de instancia, </w:t>
      </w:r>
      <w:r w:rsidRPr="00680AFB">
        <w:rPr>
          <w:rFonts w:ascii="Arial" w:hAnsi="Arial" w:cs="Arial"/>
          <w:i/>
          <w:sz w:val="20"/>
          <w:szCs w:val="20"/>
          <w:u w:val="single"/>
          <w:lang w:val="es-ES_tradnl"/>
        </w:rPr>
        <w:t>la nulidad generada por no dar trámite a la solicitud de sentencia anticipada no conspira contra la integridad de la actuación procesal, sino exclusivamente contra los apartes del fallo relativos a la tasación de la pena.</w:t>
      </w:r>
      <w:r w:rsidRPr="00680AFB">
        <w:rPr>
          <w:rFonts w:ascii="Arial" w:hAnsi="Arial" w:cs="Arial"/>
          <w:i/>
          <w:sz w:val="20"/>
          <w:szCs w:val="20"/>
          <w:lang w:val="es-ES_tradnl"/>
        </w:rPr>
        <w:t xml:space="preserve"> Por lo tanto, no se precisa declarar que las diligencias carecen de validez, ni repetir la instrucción o el juzgamiento; sino que, se debe </w:t>
      </w:r>
      <w:proofErr w:type="spellStart"/>
      <w:r w:rsidRPr="00680AFB">
        <w:rPr>
          <w:rFonts w:ascii="Arial" w:hAnsi="Arial" w:cs="Arial"/>
          <w:i/>
          <w:sz w:val="20"/>
          <w:szCs w:val="20"/>
          <w:lang w:val="es-ES_tradnl"/>
        </w:rPr>
        <w:t>redosificar</w:t>
      </w:r>
      <w:proofErr w:type="spellEnd"/>
      <w:r w:rsidRPr="00680AFB">
        <w:rPr>
          <w:rFonts w:ascii="Arial" w:hAnsi="Arial" w:cs="Arial"/>
          <w:i/>
          <w:sz w:val="20"/>
          <w:szCs w:val="20"/>
          <w:lang w:val="es-ES_tradnl"/>
        </w:rPr>
        <w:t xml:space="preserve"> la pena, disminuyéndola en la proporción que correspondiere, teniendo en cuenta el estadio procesal en el cual se hubiere exteriorizado la intención de someterse a la justicia.</w:t>
      </w:r>
    </w:p>
    <w:p w:rsidR="00E227A2" w:rsidRPr="00680AFB" w:rsidRDefault="00E227A2" w:rsidP="005A412D">
      <w:pPr>
        <w:pStyle w:val="Textoindependiente21"/>
        <w:spacing w:line="240" w:lineRule="auto"/>
        <w:ind w:right="618" w:firstLine="0"/>
        <w:rPr>
          <w:rFonts w:cs="Arial"/>
          <w:i/>
          <w:sz w:val="20"/>
        </w:rPr>
      </w:pPr>
    </w:p>
    <w:p w:rsidR="00A4101F" w:rsidRPr="00680AFB" w:rsidRDefault="00A4101F" w:rsidP="005A412D">
      <w:pPr>
        <w:pStyle w:val="Textoindependiente21"/>
        <w:spacing w:line="240" w:lineRule="auto"/>
        <w:ind w:left="567" w:right="618" w:firstLine="0"/>
        <w:rPr>
          <w:rFonts w:cs="Arial"/>
          <w:i/>
          <w:sz w:val="20"/>
        </w:rPr>
      </w:pPr>
      <w:r w:rsidRPr="00680AFB">
        <w:rPr>
          <w:rFonts w:cs="Arial"/>
          <w:i/>
          <w:sz w:val="20"/>
        </w:rPr>
        <w:t xml:space="preserve">1.2 Como lo ha reiterado la jurisprudencia de esta Sala, la sentencia anticipada participa de la naturaleza de la justicia consensuada y a su vez forma parte del denominado derecho </w:t>
      </w:r>
      <w:proofErr w:type="spellStart"/>
      <w:r w:rsidRPr="00680AFB">
        <w:rPr>
          <w:rFonts w:cs="Arial"/>
          <w:i/>
          <w:sz w:val="20"/>
        </w:rPr>
        <w:t>premial</w:t>
      </w:r>
      <w:proofErr w:type="spellEnd"/>
      <w:r w:rsidRPr="00680AFB">
        <w:rPr>
          <w:rFonts w:cs="Arial"/>
          <w:i/>
          <w:sz w:val="20"/>
        </w:rPr>
        <w:t>, puesto que previa solicitud a la Fiscalía, el implicado manifiesta consciente, espontánea y libremente su voluntad de aceptar los cargos que el instructor le formule; y a cambio de ello, en compensación al “ahorro de instancia” que el sometimiento a la justicia genera, recibe como beneficio una sustancial rebaja de la pena que correspondiere.</w:t>
      </w:r>
    </w:p>
    <w:p w:rsidR="00A4101F" w:rsidRPr="00680AFB" w:rsidRDefault="00A4101F" w:rsidP="005A412D">
      <w:pPr>
        <w:pStyle w:val="Textoindependiente21"/>
        <w:spacing w:line="240" w:lineRule="auto"/>
        <w:ind w:right="618"/>
        <w:rPr>
          <w:rFonts w:cs="Arial"/>
          <w:i/>
          <w:sz w:val="20"/>
        </w:rPr>
      </w:pPr>
    </w:p>
    <w:p w:rsidR="00A4101F" w:rsidRPr="00680AFB" w:rsidRDefault="00E227A2" w:rsidP="005A412D">
      <w:pPr>
        <w:pStyle w:val="Textoindependiente21"/>
        <w:spacing w:line="240" w:lineRule="auto"/>
        <w:ind w:right="618"/>
        <w:rPr>
          <w:rFonts w:cs="Arial"/>
          <w:i/>
          <w:sz w:val="20"/>
        </w:rPr>
      </w:pPr>
      <w:r w:rsidRPr="00680AFB">
        <w:rPr>
          <w:rFonts w:cs="Arial"/>
          <w:i/>
          <w:sz w:val="20"/>
        </w:rPr>
        <w:t>(…)</w:t>
      </w:r>
      <w:r w:rsidR="00A4101F" w:rsidRPr="00680AFB">
        <w:rPr>
          <w:rFonts w:cs="Arial"/>
          <w:i/>
          <w:sz w:val="20"/>
        </w:rPr>
        <w:t>.</w:t>
      </w:r>
    </w:p>
    <w:p w:rsidR="00A4101F" w:rsidRPr="00680AFB" w:rsidRDefault="00A4101F" w:rsidP="005A412D">
      <w:pPr>
        <w:pStyle w:val="Textoindependiente21"/>
        <w:spacing w:line="240" w:lineRule="auto"/>
        <w:ind w:right="618"/>
        <w:rPr>
          <w:rFonts w:cs="Arial"/>
          <w:i/>
          <w:sz w:val="20"/>
        </w:rPr>
      </w:pPr>
    </w:p>
    <w:p w:rsidR="00A4101F" w:rsidRPr="00680AFB" w:rsidRDefault="00A4101F" w:rsidP="005A412D">
      <w:pPr>
        <w:ind w:left="567" w:right="618"/>
        <w:jc w:val="both"/>
        <w:rPr>
          <w:rFonts w:ascii="Arial" w:hAnsi="Arial" w:cs="Arial"/>
          <w:i/>
          <w:sz w:val="20"/>
          <w:szCs w:val="20"/>
          <w:lang w:val="es-ES_tradnl"/>
        </w:rPr>
      </w:pPr>
      <w:r w:rsidRPr="00680AFB">
        <w:rPr>
          <w:rFonts w:ascii="Arial" w:hAnsi="Arial" w:cs="Arial"/>
          <w:i/>
          <w:sz w:val="20"/>
          <w:szCs w:val="20"/>
          <w:lang w:val="es-ES_tradnl"/>
        </w:rPr>
        <w:t>1.3 En el presente asunto, la Fiscalía –en las dos instancias- creyó contar con argumentos probatorios suficientes para imputar al sindicado los delitos de porte ilegal de armas de fuego de defensa personal y homicidio agravado por motivo abyecto; éste último, bajo el entendido que OBANDO CORTÉS habría disparado contra Rubén Darío Gil, que en ese momento no lo estaba agrediendo, porque recordó que en una ocasión anterior lo había despojado de algunos efectos personales.</w:t>
      </w:r>
    </w:p>
    <w:p w:rsidR="00A4101F" w:rsidRPr="00680AFB" w:rsidRDefault="00A4101F" w:rsidP="005A412D">
      <w:pPr>
        <w:ind w:right="618"/>
        <w:jc w:val="both"/>
        <w:rPr>
          <w:rFonts w:ascii="Arial" w:hAnsi="Arial" w:cs="Arial"/>
          <w:i/>
          <w:sz w:val="20"/>
          <w:szCs w:val="20"/>
          <w:lang w:val="es-ES_tradnl"/>
        </w:rPr>
      </w:pPr>
    </w:p>
    <w:p w:rsidR="00A4101F" w:rsidRPr="00680AFB" w:rsidRDefault="00A4101F" w:rsidP="005A412D">
      <w:pPr>
        <w:ind w:left="567" w:right="618"/>
        <w:jc w:val="both"/>
        <w:rPr>
          <w:rFonts w:ascii="Arial" w:hAnsi="Arial" w:cs="Arial"/>
          <w:i/>
          <w:sz w:val="20"/>
          <w:szCs w:val="20"/>
          <w:lang w:val="es-ES_tradnl"/>
        </w:rPr>
      </w:pPr>
      <w:r w:rsidRPr="00680AFB">
        <w:rPr>
          <w:rFonts w:ascii="Arial" w:hAnsi="Arial" w:cs="Arial"/>
          <w:i/>
          <w:sz w:val="20"/>
          <w:szCs w:val="20"/>
          <w:lang w:val="es-ES_tradnl"/>
        </w:rPr>
        <w:t>El implicado no aceptó el homicidio agravado; por el contrario, estuvo en desacuerdo con la circunstancia de incremento punitivo, la cual, en todas las oportunidades procesales rechazó asegurando siempre que el homicidio no tuvo como móvil la venganza.</w:t>
      </w:r>
    </w:p>
    <w:p w:rsidR="00A4101F" w:rsidRPr="00680AFB" w:rsidRDefault="00A4101F" w:rsidP="005A412D">
      <w:pPr>
        <w:ind w:right="618"/>
        <w:jc w:val="both"/>
        <w:rPr>
          <w:rFonts w:ascii="Arial" w:hAnsi="Arial" w:cs="Arial"/>
          <w:i/>
          <w:sz w:val="20"/>
          <w:szCs w:val="20"/>
          <w:lang w:val="es-ES_tradnl"/>
        </w:rPr>
      </w:pPr>
    </w:p>
    <w:p w:rsidR="00A4101F" w:rsidRPr="00680AFB" w:rsidRDefault="00A4101F" w:rsidP="005A412D">
      <w:pPr>
        <w:ind w:left="567" w:right="618"/>
        <w:jc w:val="both"/>
        <w:rPr>
          <w:rFonts w:ascii="Arial" w:hAnsi="Arial" w:cs="Arial"/>
          <w:sz w:val="20"/>
          <w:szCs w:val="20"/>
          <w:lang w:val="es-ES_tradnl"/>
        </w:rPr>
      </w:pPr>
      <w:r w:rsidRPr="00680AFB">
        <w:rPr>
          <w:rFonts w:ascii="Arial" w:hAnsi="Arial" w:cs="Arial"/>
          <w:i/>
          <w:sz w:val="20"/>
          <w:szCs w:val="20"/>
          <w:lang w:val="es-ES_tradnl"/>
        </w:rPr>
        <w:t>Como la Fiscalía tenía el convencimiento que se trataba de homicidio agravado, es claro que para el instructor no estaban reunidas las condiciones para dar impulso a la sentencia anticipada; dado que no podía romperse la unidad procesal para investigar por separado “la</w:t>
      </w:r>
      <w:r w:rsidRPr="00680AFB">
        <w:rPr>
          <w:rFonts w:ascii="Arial" w:hAnsi="Arial" w:cs="Arial"/>
          <w:sz w:val="20"/>
          <w:szCs w:val="20"/>
          <w:lang w:val="es-ES_tradnl"/>
        </w:rPr>
        <w:t xml:space="preserve"> </w:t>
      </w:r>
      <w:r w:rsidR="005A412D" w:rsidRPr="00680AFB">
        <w:rPr>
          <w:rFonts w:ascii="Arial" w:hAnsi="Arial" w:cs="Arial"/>
          <w:i/>
          <w:sz w:val="20"/>
          <w:szCs w:val="20"/>
          <w:lang w:val="es-ES_tradnl"/>
        </w:rPr>
        <w:t>agravante” del homicidio, por</w:t>
      </w:r>
      <w:r w:rsidRPr="00680AFB">
        <w:rPr>
          <w:rFonts w:ascii="Arial" w:hAnsi="Arial" w:cs="Arial"/>
          <w:i/>
          <w:sz w:val="20"/>
          <w:szCs w:val="20"/>
          <w:lang w:val="es-ES_tradnl"/>
        </w:rPr>
        <w:t>que la circunstancia por sí sola no configura conducta punible autónoma.</w:t>
      </w:r>
      <w:r w:rsidRPr="00680AFB">
        <w:rPr>
          <w:rFonts w:ascii="Arial" w:hAnsi="Arial" w:cs="Arial"/>
          <w:sz w:val="20"/>
          <w:szCs w:val="20"/>
          <w:lang w:val="es-ES_tradnl"/>
        </w:rPr>
        <w:t xml:space="preserve"> </w:t>
      </w:r>
    </w:p>
    <w:p w:rsidR="00A4101F" w:rsidRPr="00680AFB" w:rsidRDefault="00A4101F" w:rsidP="005A412D">
      <w:pPr>
        <w:ind w:right="618"/>
        <w:jc w:val="both"/>
        <w:rPr>
          <w:rFonts w:ascii="Arial" w:hAnsi="Arial" w:cs="Arial"/>
          <w:sz w:val="20"/>
          <w:szCs w:val="20"/>
          <w:lang w:val="es-ES_tradnl"/>
        </w:rPr>
      </w:pPr>
    </w:p>
    <w:p w:rsidR="00A4101F" w:rsidRPr="00680AFB" w:rsidRDefault="00E227A2" w:rsidP="005A412D">
      <w:pPr>
        <w:ind w:right="618" w:firstLine="567"/>
        <w:jc w:val="both"/>
        <w:rPr>
          <w:rFonts w:ascii="Arial" w:hAnsi="Arial" w:cs="Arial"/>
          <w:sz w:val="20"/>
          <w:szCs w:val="20"/>
          <w:lang w:val="es-ES_tradnl"/>
        </w:rPr>
      </w:pPr>
      <w:r w:rsidRPr="00680AFB">
        <w:rPr>
          <w:rFonts w:ascii="Arial" w:hAnsi="Arial" w:cs="Arial"/>
          <w:sz w:val="20"/>
          <w:szCs w:val="20"/>
          <w:lang w:val="es-ES_tradnl"/>
        </w:rPr>
        <w:t>(…)</w:t>
      </w:r>
      <w:r w:rsidR="00A4101F" w:rsidRPr="00680AFB">
        <w:rPr>
          <w:rFonts w:ascii="Arial" w:hAnsi="Arial" w:cs="Arial"/>
          <w:sz w:val="20"/>
          <w:szCs w:val="20"/>
          <w:lang w:val="es-ES_tradnl"/>
        </w:rPr>
        <w:t>.</w:t>
      </w:r>
    </w:p>
    <w:p w:rsidR="00A4101F" w:rsidRPr="00680AFB" w:rsidRDefault="00A4101F" w:rsidP="005A412D">
      <w:pPr>
        <w:ind w:left="567" w:right="618" w:firstLine="709"/>
        <w:jc w:val="both"/>
        <w:rPr>
          <w:rFonts w:ascii="Arial" w:hAnsi="Arial" w:cs="Arial"/>
          <w:sz w:val="20"/>
          <w:szCs w:val="20"/>
          <w:lang w:val="es-ES_tradnl"/>
        </w:rPr>
      </w:pPr>
    </w:p>
    <w:p w:rsidR="00A4101F" w:rsidRPr="00680AFB" w:rsidRDefault="00A4101F" w:rsidP="005A412D">
      <w:pPr>
        <w:ind w:left="567" w:right="618"/>
        <w:jc w:val="both"/>
        <w:rPr>
          <w:rFonts w:ascii="Arial" w:hAnsi="Arial" w:cs="Arial"/>
          <w:i/>
          <w:sz w:val="20"/>
          <w:szCs w:val="20"/>
          <w:lang w:val="es-ES_tradnl"/>
        </w:rPr>
      </w:pPr>
      <w:r w:rsidRPr="00680AFB">
        <w:rPr>
          <w:rFonts w:ascii="Arial" w:hAnsi="Arial" w:cs="Arial"/>
          <w:i/>
          <w:sz w:val="20"/>
          <w:szCs w:val="20"/>
          <w:lang w:val="es-ES_tradnl"/>
        </w:rPr>
        <w:t>En Sentencia del 10 de abril de 2003 (radicación 16528), la Sala de Casación Penal señaló:</w:t>
      </w:r>
    </w:p>
    <w:p w:rsidR="00A4101F" w:rsidRPr="00680AFB" w:rsidRDefault="00A4101F" w:rsidP="005A412D">
      <w:pPr>
        <w:ind w:left="567" w:right="618" w:firstLine="709"/>
        <w:jc w:val="both"/>
        <w:rPr>
          <w:rFonts w:ascii="Arial" w:hAnsi="Arial" w:cs="Arial"/>
          <w:i/>
          <w:sz w:val="20"/>
          <w:szCs w:val="20"/>
          <w:lang w:val="es-ES_tradnl"/>
        </w:rPr>
      </w:pPr>
    </w:p>
    <w:p w:rsidR="00A4101F" w:rsidRPr="00680AFB" w:rsidRDefault="00A4101F" w:rsidP="005A412D">
      <w:pPr>
        <w:ind w:left="567" w:right="618" w:firstLine="88"/>
        <w:jc w:val="both"/>
        <w:rPr>
          <w:rFonts w:ascii="Arial" w:hAnsi="Arial" w:cs="Arial"/>
          <w:i/>
          <w:sz w:val="20"/>
          <w:szCs w:val="20"/>
        </w:rPr>
      </w:pPr>
      <w:r w:rsidRPr="00680AFB">
        <w:rPr>
          <w:rFonts w:ascii="Arial" w:hAnsi="Arial" w:cs="Arial"/>
          <w:i/>
          <w:sz w:val="20"/>
          <w:szCs w:val="20"/>
          <w:lang w:val="es-ES_tradnl"/>
        </w:rPr>
        <w:lastRenderedPageBreak/>
        <w:t>“</w:t>
      </w:r>
      <w:r w:rsidRPr="00680AFB">
        <w:rPr>
          <w:rFonts w:ascii="Arial" w:hAnsi="Arial" w:cs="Arial"/>
          <w:i/>
          <w:sz w:val="20"/>
          <w:szCs w:val="20"/>
        </w:rPr>
        <w:t xml:space="preserve">Cuando la sentencia anticipada se solicita válidamente hasta antes de la ejecutoria de la resolución que clausura el periodo investigativo, y la diligencia de formulación y aceptación de cargos no se lleva a cabo, el sindicado podrá insistir en la etapa del juicio, caso en el cual la rebaja de pena que le corresponde es la tercera parte; es decir, el beneficio es el previsto para cuando el sometimiento ocurre en la etapa del sumario. (Sentencia del 16 de abril de 1998, radicación 10397; sentencia del 17 de mayo de 2001, radicación </w:t>
      </w:r>
      <w:smartTag w:uri="urn:schemas-microsoft-com:office:smarttags" w:element="metricconverter">
        <w:smartTagPr>
          <w:attr w:name="ProductID" w:val="15634.”"/>
        </w:smartTagPr>
        <w:r w:rsidRPr="00680AFB">
          <w:rPr>
            <w:rFonts w:ascii="Arial" w:hAnsi="Arial" w:cs="Arial"/>
            <w:i/>
            <w:sz w:val="20"/>
            <w:szCs w:val="20"/>
          </w:rPr>
          <w:t>15634.”</w:t>
        </w:r>
      </w:smartTag>
    </w:p>
    <w:p w:rsidR="00A4101F" w:rsidRPr="00680AFB" w:rsidRDefault="00A4101F" w:rsidP="005A412D">
      <w:pPr>
        <w:ind w:left="567" w:right="618" w:firstLine="709"/>
        <w:jc w:val="both"/>
        <w:rPr>
          <w:rFonts w:ascii="Arial" w:hAnsi="Arial" w:cs="Arial"/>
          <w:sz w:val="20"/>
          <w:szCs w:val="20"/>
          <w:u w:val="single"/>
        </w:rPr>
      </w:pPr>
    </w:p>
    <w:p w:rsidR="00A4101F" w:rsidRPr="00680AFB" w:rsidRDefault="00A4101F" w:rsidP="005A412D">
      <w:pPr>
        <w:ind w:left="567" w:right="618"/>
        <w:jc w:val="both"/>
        <w:rPr>
          <w:rFonts w:ascii="Arial" w:hAnsi="Arial" w:cs="Arial"/>
          <w:i/>
          <w:sz w:val="20"/>
          <w:szCs w:val="20"/>
          <w:u w:val="single"/>
        </w:rPr>
      </w:pPr>
      <w:r w:rsidRPr="00680AFB">
        <w:rPr>
          <w:rFonts w:ascii="Arial" w:hAnsi="Arial" w:cs="Arial"/>
          <w:i/>
          <w:sz w:val="20"/>
          <w:szCs w:val="20"/>
          <w:u w:val="single"/>
        </w:rPr>
        <w:t>Este precedente es aplicable al caso del implicado JHON FREDY OBANDO CORTÉS, puesto que si la Fiscalía hubiese comprendido cabalmente el asunto, tenía que dar paso a la sentencia anticipada, lo cual dejo de hacerse, precisamente por la visión equivocada que el instructor se había formado acerca de los acontecimientos.</w:t>
      </w:r>
    </w:p>
    <w:p w:rsidR="00A4101F" w:rsidRPr="00680AFB" w:rsidRDefault="00A4101F" w:rsidP="005A412D">
      <w:pPr>
        <w:ind w:left="567" w:right="618" w:firstLine="709"/>
        <w:jc w:val="both"/>
        <w:rPr>
          <w:rFonts w:ascii="Arial" w:hAnsi="Arial" w:cs="Arial"/>
          <w:i/>
          <w:sz w:val="20"/>
          <w:szCs w:val="20"/>
          <w:u w:val="single"/>
        </w:rPr>
      </w:pPr>
    </w:p>
    <w:p w:rsidR="00A4101F" w:rsidRPr="00680AFB" w:rsidRDefault="00A4101F" w:rsidP="005A412D">
      <w:pPr>
        <w:ind w:left="567" w:right="618"/>
        <w:jc w:val="both"/>
        <w:rPr>
          <w:rFonts w:ascii="Arial" w:hAnsi="Arial" w:cs="Arial"/>
          <w:i/>
          <w:sz w:val="20"/>
          <w:szCs w:val="20"/>
          <w:u w:val="single"/>
        </w:rPr>
      </w:pPr>
      <w:r w:rsidRPr="00680AFB">
        <w:rPr>
          <w:rFonts w:ascii="Arial" w:hAnsi="Arial" w:cs="Arial"/>
          <w:i/>
          <w:sz w:val="20"/>
          <w:szCs w:val="20"/>
          <w:u w:val="single"/>
        </w:rPr>
        <w:t>En ese orden de ideas, aunque no se llevó a acabo audiencia de formulación y aceptación de cargos ni el proceso terminó con sentencia anticipada, dado que este instituto jurídico tiene como finalidad conceder un importante paliativo a</w:t>
      </w:r>
      <w:r w:rsidRPr="00680AFB">
        <w:rPr>
          <w:rFonts w:ascii="Arial" w:hAnsi="Arial" w:cs="Arial"/>
          <w:i/>
          <w:sz w:val="20"/>
          <w:szCs w:val="20"/>
        </w:rPr>
        <w:t xml:space="preserve"> </w:t>
      </w:r>
      <w:r w:rsidRPr="00680AFB">
        <w:rPr>
          <w:rFonts w:ascii="Arial" w:hAnsi="Arial" w:cs="Arial"/>
          <w:i/>
          <w:sz w:val="20"/>
          <w:szCs w:val="20"/>
          <w:u w:val="single"/>
        </w:rPr>
        <w:t>quienes colaboran con la justicia, se reconocerá la rebaja de pena que correspondiere a JHON FREDY OBANDO CORTÉS, toda vez que la postura de sometimiento fue invariable, al punto que su defensor, cuando intervino en la vista pública de juzgamiento y al interponer el recurso de apelación contra la decisión condenatoria de primera instancia, recordó que él había solicitado sentencia anticipada por los delitos de porte ilegal de armas de fuego de defensa personal y homicidio simple.</w:t>
      </w:r>
    </w:p>
    <w:p w:rsidR="00A4101F" w:rsidRPr="00680AFB" w:rsidRDefault="00A4101F" w:rsidP="005A412D">
      <w:pPr>
        <w:ind w:left="567" w:right="618" w:firstLine="709"/>
        <w:jc w:val="both"/>
        <w:rPr>
          <w:rFonts w:ascii="Arial" w:hAnsi="Arial" w:cs="Arial"/>
          <w:i/>
          <w:sz w:val="20"/>
          <w:szCs w:val="20"/>
        </w:rPr>
      </w:pPr>
    </w:p>
    <w:p w:rsidR="006E092C" w:rsidRPr="00680AFB" w:rsidRDefault="00A4101F" w:rsidP="005A412D">
      <w:pPr>
        <w:ind w:left="567" w:right="618"/>
        <w:jc w:val="both"/>
        <w:rPr>
          <w:rFonts w:ascii="Arial" w:hAnsi="Arial" w:cs="Arial"/>
          <w:i/>
          <w:sz w:val="20"/>
          <w:szCs w:val="20"/>
        </w:rPr>
      </w:pPr>
      <w:r w:rsidRPr="00680AFB">
        <w:rPr>
          <w:rFonts w:ascii="Arial" w:hAnsi="Arial" w:cs="Arial"/>
          <w:i/>
          <w:sz w:val="20"/>
          <w:szCs w:val="20"/>
          <w:u w:val="single"/>
        </w:rPr>
        <w:t>En las anteriores circu</w:t>
      </w:r>
      <w:r w:rsidR="005A412D" w:rsidRPr="00680AFB">
        <w:rPr>
          <w:rFonts w:ascii="Arial" w:hAnsi="Arial" w:cs="Arial"/>
          <w:i/>
          <w:sz w:val="20"/>
          <w:szCs w:val="20"/>
          <w:u w:val="single"/>
        </w:rPr>
        <w:t>nstancias, la censura prospera</w:t>
      </w:r>
      <w:r w:rsidR="005A412D" w:rsidRPr="00680AFB">
        <w:rPr>
          <w:rFonts w:ascii="Arial" w:hAnsi="Arial" w:cs="Arial"/>
          <w:i/>
          <w:sz w:val="20"/>
          <w:szCs w:val="20"/>
        </w:rPr>
        <w:t xml:space="preserve">”. </w:t>
      </w:r>
      <w:r w:rsidR="005A412D" w:rsidRPr="00680AFB">
        <w:rPr>
          <w:rFonts w:ascii="Arial" w:hAnsi="Arial" w:cs="Arial"/>
          <w:sz w:val="20"/>
          <w:szCs w:val="20"/>
          <w:u w:val="single"/>
        </w:rPr>
        <w:t>(</w:t>
      </w:r>
      <w:r w:rsidR="006D33F9" w:rsidRPr="00680AFB">
        <w:rPr>
          <w:rFonts w:ascii="Arial" w:hAnsi="Arial" w:cs="Arial"/>
          <w:sz w:val="20"/>
          <w:szCs w:val="20"/>
        </w:rPr>
        <w:t xml:space="preserve">Subrayas fuera </w:t>
      </w:r>
      <w:r w:rsidR="005A412D" w:rsidRPr="00680AFB">
        <w:rPr>
          <w:rFonts w:ascii="Arial" w:hAnsi="Arial" w:cs="Arial"/>
          <w:sz w:val="20"/>
          <w:szCs w:val="20"/>
        </w:rPr>
        <w:t>del texto original</w:t>
      </w:r>
      <w:r w:rsidR="001D749A" w:rsidRPr="00680AFB">
        <w:rPr>
          <w:rFonts w:ascii="Arial" w:hAnsi="Arial" w:cs="Arial"/>
          <w:sz w:val="20"/>
          <w:szCs w:val="20"/>
        </w:rPr>
        <w:t>)</w:t>
      </w:r>
      <w:r w:rsidR="005A412D" w:rsidRPr="00680AFB">
        <w:rPr>
          <w:rFonts w:ascii="Arial" w:hAnsi="Arial" w:cs="Arial"/>
          <w:sz w:val="20"/>
          <w:szCs w:val="20"/>
        </w:rPr>
        <w:t>.</w:t>
      </w:r>
    </w:p>
    <w:p w:rsidR="006E092C" w:rsidRPr="00845E12" w:rsidRDefault="006E092C" w:rsidP="00992486">
      <w:pPr>
        <w:jc w:val="both"/>
        <w:rPr>
          <w:rFonts w:ascii="Arial" w:hAnsi="Arial" w:cs="Arial"/>
          <w:i/>
        </w:rPr>
      </w:pPr>
    </w:p>
    <w:p w:rsidR="00E360D1" w:rsidRPr="00845E12" w:rsidRDefault="006E092C" w:rsidP="00992486">
      <w:pPr>
        <w:jc w:val="both"/>
        <w:rPr>
          <w:rFonts w:ascii="Arial" w:hAnsi="Arial" w:cs="Arial"/>
        </w:rPr>
      </w:pPr>
      <w:r w:rsidRPr="00845E12">
        <w:rPr>
          <w:rFonts w:ascii="Arial" w:hAnsi="Arial" w:cs="Arial"/>
        </w:rPr>
        <w:t xml:space="preserve">5.6 </w:t>
      </w:r>
      <w:r w:rsidR="00DA6B15" w:rsidRPr="00845E12">
        <w:rPr>
          <w:rFonts w:ascii="Arial" w:hAnsi="Arial" w:cs="Arial"/>
        </w:rPr>
        <w:t>Como se observa, en este precedente la decisión</w:t>
      </w:r>
      <w:r w:rsidRPr="00845E12">
        <w:rPr>
          <w:rFonts w:ascii="Arial" w:hAnsi="Arial" w:cs="Arial"/>
        </w:rPr>
        <w:t xml:space="preserve"> de la SP de la CSJ, </w:t>
      </w:r>
      <w:r w:rsidR="00DA6B15" w:rsidRPr="00845E12">
        <w:rPr>
          <w:rFonts w:ascii="Arial" w:hAnsi="Arial" w:cs="Arial"/>
        </w:rPr>
        <w:t>se bas</w:t>
      </w:r>
      <w:r w:rsidR="00992486" w:rsidRPr="00845E12">
        <w:rPr>
          <w:rFonts w:ascii="Arial" w:hAnsi="Arial" w:cs="Arial"/>
        </w:rPr>
        <w:t>ó</w:t>
      </w:r>
      <w:r w:rsidR="00DA6B15" w:rsidRPr="00845E12">
        <w:rPr>
          <w:rFonts w:ascii="Arial" w:hAnsi="Arial" w:cs="Arial"/>
        </w:rPr>
        <w:t xml:space="preserve"> en un supuesto f</w:t>
      </w:r>
      <w:r w:rsidR="00992486" w:rsidRPr="00845E12">
        <w:rPr>
          <w:rFonts w:ascii="Arial" w:hAnsi="Arial" w:cs="Arial"/>
        </w:rPr>
        <w:t>á</w:t>
      </w:r>
      <w:r w:rsidR="00DA6B15" w:rsidRPr="00845E12">
        <w:rPr>
          <w:rFonts w:ascii="Arial" w:hAnsi="Arial" w:cs="Arial"/>
        </w:rPr>
        <w:t>ctico diverso al caso que ahora se</w:t>
      </w:r>
      <w:r w:rsidR="00155582">
        <w:rPr>
          <w:rFonts w:ascii="Arial" w:hAnsi="Arial" w:cs="Arial"/>
        </w:rPr>
        <w:t xml:space="preserve"> analiza, ya que al presentarse</w:t>
      </w:r>
      <w:r w:rsidR="00DA6B15" w:rsidRPr="00845E12">
        <w:rPr>
          <w:rFonts w:ascii="Arial" w:hAnsi="Arial" w:cs="Arial"/>
        </w:rPr>
        <w:t xml:space="preserve"> una discusión sobre una causal de agravación del delito de homicidio atribuido al procesado la FGN consider</w:t>
      </w:r>
      <w:r w:rsidR="00992486" w:rsidRPr="00845E12">
        <w:rPr>
          <w:rFonts w:ascii="Arial" w:hAnsi="Arial" w:cs="Arial"/>
        </w:rPr>
        <w:t>ó</w:t>
      </w:r>
      <w:r w:rsidR="00DA6B15" w:rsidRPr="00845E12">
        <w:rPr>
          <w:rFonts w:ascii="Arial" w:hAnsi="Arial" w:cs="Arial"/>
        </w:rPr>
        <w:t xml:space="preserve"> que no había lugar al tr</w:t>
      </w:r>
      <w:r w:rsidR="00992486" w:rsidRPr="00845E12">
        <w:rPr>
          <w:rFonts w:ascii="Arial" w:hAnsi="Arial" w:cs="Arial"/>
        </w:rPr>
        <w:t>á</w:t>
      </w:r>
      <w:r w:rsidR="00DA6B15" w:rsidRPr="00845E12">
        <w:rPr>
          <w:rFonts w:ascii="Arial" w:hAnsi="Arial" w:cs="Arial"/>
        </w:rPr>
        <w:t xml:space="preserve">mite de sentencia anticipada, </w:t>
      </w:r>
      <w:r w:rsidRPr="00845E12">
        <w:rPr>
          <w:rFonts w:ascii="Arial" w:hAnsi="Arial" w:cs="Arial"/>
        </w:rPr>
        <w:t xml:space="preserve">puesto que el </w:t>
      </w:r>
      <w:r w:rsidR="00DA6B15" w:rsidRPr="00845E12">
        <w:rPr>
          <w:rFonts w:ascii="Arial" w:hAnsi="Arial" w:cs="Arial"/>
        </w:rPr>
        <w:t>acusado solamente aceptaba el delito de homicidio simple</w:t>
      </w:r>
      <w:r w:rsidR="00E360D1" w:rsidRPr="00845E12">
        <w:rPr>
          <w:rFonts w:ascii="Arial" w:hAnsi="Arial" w:cs="Arial"/>
        </w:rPr>
        <w:t>.</w:t>
      </w:r>
    </w:p>
    <w:p w:rsidR="00E360D1" w:rsidRPr="00845E12" w:rsidRDefault="00E360D1" w:rsidP="00992486">
      <w:pPr>
        <w:jc w:val="both"/>
        <w:rPr>
          <w:rFonts w:ascii="Arial" w:hAnsi="Arial" w:cs="Arial"/>
        </w:rPr>
      </w:pPr>
    </w:p>
    <w:p w:rsidR="006E092C" w:rsidRPr="00845E12" w:rsidRDefault="00E360D1" w:rsidP="00992486">
      <w:pPr>
        <w:jc w:val="both"/>
        <w:rPr>
          <w:rFonts w:ascii="Arial" w:hAnsi="Arial" w:cs="Arial"/>
        </w:rPr>
      </w:pPr>
      <w:r w:rsidRPr="00845E12">
        <w:rPr>
          <w:rFonts w:ascii="Arial" w:hAnsi="Arial" w:cs="Arial"/>
        </w:rPr>
        <w:t>En el p</w:t>
      </w:r>
      <w:r w:rsidR="00A6555B" w:rsidRPr="00845E12">
        <w:rPr>
          <w:rFonts w:ascii="Arial" w:hAnsi="Arial" w:cs="Arial"/>
        </w:rPr>
        <w:t xml:space="preserve">resente </w:t>
      </w:r>
      <w:r w:rsidR="00155582">
        <w:rPr>
          <w:rFonts w:ascii="Arial" w:hAnsi="Arial" w:cs="Arial"/>
        </w:rPr>
        <w:t>asunto</w:t>
      </w:r>
      <w:r w:rsidR="00A6555B" w:rsidRPr="00845E12">
        <w:rPr>
          <w:rFonts w:ascii="Arial" w:hAnsi="Arial" w:cs="Arial"/>
        </w:rPr>
        <w:t xml:space="preserve"> la situación es divers</w:t>
      </w:r>
      <w:r w:rsidR="00155582">
        <w:rPr>
          <w:rFonts w:ascii="Arial" w:hAnsi="Arial" w:cs="Arial"/>
        </w:rPr>
        <w:t>a, ya que la FGN</w:t>
      </w:r>
      <w:r w:rsidR="00A6555B" w:rsidRPr="00845E12">
        <w:rPr>
          <w:rFonts w:ascii="Arial" w:hAnsi="Arial" w:cs="Arial"/>
        </w:rPr>
        <w:t xml:space="preserve"> convocó al señor Galvis </w:t>
      </w:r>
      <w:r w:rsidR="006D6CA7" w:rsidRPr="00845E12">
        <w:rPr>
          <w:rFonts w:ascii="Arial" w:hAnsi="Arial" w:cs="Arial"/>
        </w:rPr>
        <w:t xml:space="preserve">Gutiérrez </w:t>
      </w:r>
      <w:r w:rsidR="00A6555B" w:rsidRPr="00845E12">
        <w:rPr>
          <w:rFonts w:ascii="Arial" w:hAnsi="Arial" w:cs="Arial"/>
        </w:rPr>
        <w:t xml:space="preserve">para presentarle cargos como autor del delito de hurto calificado agravado en grado de tentativa, </w:t>
      </w:r>
      <w:r w:rsidR="00A6555B" w:rsidRPr="000D706F">
        <w:rPr>
          <w:rFonts w:ascii="Arial" w:hAnsi="Arial" w:cs="Arial"/>
          <w:u w:val="single"/>
        </w:rPr>
        <w:t xml:space="preserve">pero el procesado no asistió a esa diligencia, </w:t>
      </w:r>
      <w:r w:rsidR="00A6555B" w:rsidRPr="00845E12">
        <w:rPr>
          <w:rFonts w:ascii="Arial" w:hAnsi="Arial" w:cs="Arial"/>
        </w:rPr>
        <w:t>pese a que se le envió la comunicación respectiva, como se expuso en precedencia</w:t>
      </w:r>
      <w:r w:rsidR="006E092C" w:rsidRPr="00845E12">
        <w:rPr>
          <w:rFonts w:ascii="Arial" w:hAnsi="Arial" w:cs="Arial"/>
        </w:rPr>
        <w:t xml:space="preserve">, por lo cual en sentido </w:t>
      </w:r>
      <w:r w:rsidR="00CE09C5" w:rsidRPr="00845E12">
        <w:rPr>
          <w:rFonts w:ascii="Arial" w:hAnsi="Arial" w:cs="Arial"/>
        </w:rPr>
        <w:t xml:space="preserve">estricto </w:t>
      </w:r>
      <w:r w:rsidR="006E092C" w:rsidRPr="00845E12">
        <w:rPr>
          <w:rFonts w:ascii="Arial" w:hAnsi="Arial" w:cs="Arial"/>
        </w:rPr>
        <w:t>nunca se realiz</w:t>
      </w:r>
      <w:r w:rsidR="00992486" w:rsidRPr="00845E12">
        <w:rPr>
          <w:rFonts w:ascii="Arial" w:hAnsi="Arial" w:cs="Arial"/>
        </w:rPr>
        <w:t>ó</w:t>
      </w:r>
      <w:r w:rsidR="006E092C" w:rsidRPr="00845E12">
        <w:rPr>
          <w:rFonts w:ascii="Arial" w:hAnsi="Arial" w:cs="Arial"/>
        </w:rPr>
        <w:t xml:space="preserve"> la diligencia de sentencia anticipada que regula el artículo 490 de la ley 600 de 2000.</w:t>
      </w:r>
    </w:p>
    <w:p w:rsidR="006E092C" w:rsidRPr="00845E12" w:rsidRDefault="006E092C" w:rsidP="00992486">
      <w:pPr>
        <w:jc w:val="both"/>
        <w:rPr>
          <w:rFonts w:ascii="Arial" w:hAnsi="Arial" w:cs="Arial"/>
        </w:rPr>
      </w:pPr>
    </w:p>
    <w:p w:rsidR="002F6CC2" w:rsidRPr="00845E12" w:rsidRDefault="000D706F" w:rsidP="00992486">
      <w:pPr>
        <w:jc w:val="both"/>
        <w:rPr>
          <w:rFonts w:ascii="Arial" w:hAnsi="Arial" w:cs="Arial"/>
        </w:rPr>
      </w:pPr>
      <w:r>
        <w:rPr>
          <w:rFonts w:ascii="Arial" w:hAnsi="Arial" w:cs="Arial"/>
        </w:rPr>
        <w:t>Hay que</w:t>
      </w:r>
      <w:r w:rsidR="00A6555B" w:rsidRPr="00845E12">
        <w:rPr>
          <w:rFonts w:ascii="Arial" w:hAnsi="Arial" w:cs="Arial"/>
        </w:rPr>
        <w:t xml:space="preserve"> recordar que el tr</w:t>
      </w:r>
      <w:r w:rsidR="00992486" w:rsidRPr="00845E12">
        <w:rPr>
          <w:rFonts w:ascii="Arial" w:hAnsi="Arial" w:cs="Arial"/>
        </w:rPr>
        <w:t>á</w:t>
      </w:r>
      <w:r w:rsidR="00A6555B" w:rsidRPr="00845E12">
        <w:rPr>
          <w:rFonts w:ascii="Arial" w:hAnsi="Arial" w:cs="Arial"/>
        </w:rPr>
        <w:t>mite previsto en</w:t>
      </w:r>
      <w:r w:rsidR="006E092C" w:rsidRPr="00845E12">
        <w:rPr>
          <w:rFonts w:ascii="Arial" w:hAnsi="Arial" w:cs="Arial"/>
        </w:rPr>
        <w:t xml:space="preserve"> esa norma,</w:t>
      </w:r>
      <w:r w:rsidR="00A6555B" w:rsidRPr="00845E12">
        <w:rPr>
          <w:rFonts w:ascii="Arial" w:hAnsi="Arial" w:cs="Arial"/>
        </w:rPr>
        <w:t xml:space="preserve"> no se agota con la simple solicitud del procesado de acogerse a ese mecanismo de terminación anticipada del proceso</w:t>
      </w:r>
      <w:r w:rsidR="002F6CC2" w:rsidRPr="00845E12">
        <w:rPr>
          <w:rFonts w:ascii="Arial" w:hAnsi="Arial" w:cs="Arial"/>
        </w:rPr>
        <w:t>, ya que el inciso 2º de esa norma dispone lo siguiente:</w:t>
      </w:r>
    </w:p>
    <w:p w:rsidR="002F6CC2" w:rsidRPr="00845E12" w:rsidRDefault="002F6CC2" w:rsidP="00992486">
      <w:pPr>
        <w:ind w:firstLine="709"/>
        <w:jc w:val="both"/>
        <w:rPr>
          <w:rFonts w:ascii="Arial" w:hAnsi="Arial" w:cs="Arial"/>
        </w:rPr>
      </w:pPr>
    </w:p>
    <w:p w:rsidR="002F6CC2" w:rsidRPr="00680AFB" w:rsidRDefault="002F6CC2" w:rsidP="000D706F">
      <w:pPr>
        <w:ind w:left="567" w:right="618"/>
        <w:jc w:val="both"/>
        <w:rPr>
          <w:rFonts w:ascii="Arial" w:hAnsi="Arial" w:cs="Arial"/>
          <w:i/>
          <w:sz w:val="20"/>
          <w:szCs w:val="20"/>
        </w:rPr>
      </w:pPr>
      <w:r w:rsidRPr="00680AFB">
        <w:rPr>
          <w:rFonts w:ascii="Arial" w:hAnsi="Arial" w:cs="Arial"/>
          <w:i/>
          <w:sz w:val="20"/>
          <w:szCs w:val="20"/>
        </w:rPr>
        <w:t>“…Efectuada la solicitud, el Fiscal General de la Naci</w:t>
      </w:r>
      <w:r w:rsidR="00992486" w:rsidRPr="00680AFB">
        <w:rPr>
          <w:rFonts w:ascii="Arial" w:hAnsi="Arial" w:cs="Arial"/>
          <w:i/>
          <w:sz w:val="20"/>
          <w:szCs w:val="20"/>
        </w:rPr>
        <w:t>ó</w:t>
      </w:r>
      <w:r w:rsidRPr="00680AFB">
        <w:rPr>
          <w:rFonts w:ascii="Arial" w:hAnsi="Arial" w:cs="Arial"/>
          <w:i/>
          <w:sz w:val="20"/>
          <w:szCs w:val="20"/>
        </w:rPr>
        <w:t>n o su delegado, si lo considera necesario podrá amplia</w:t>
      </w:r>
      <w:r w:rsidR="00CE09C5" w:rsidRPr="00680AFB">
        <w:rPr>
          <w:rFonts w:ascii="Arial" w:hAnsi="Arial" w:cs="Arial"/>
          <w:i/>
          <w:sz w:val="20"/>
          <w:szCs w:val="20"/>
        </w:rPr>
        <w:t xml:space="preserve">r </w:t>
      </w:r>
      <w:r w:rsidRPr="00680AFB">
        <w:rPr>
          <w:rFonts w:ascii="Arial" w:hAnsi="Arial" w:cs="Arial"/>
          <w:i/>
          <w:sz w:val="20"/>
          <w:szCs w:val="20"/>
        </w:rPr>
        <w:t xml:space="preserve"> la indagatoria y practicar pruebas dentro de un plazo </w:t>
      </w:r>
      <w:r w:rsidR="00962A0F" w:rsidRPr="00680AFB">
        <w:rPr>
          <w:rFonts w:ascii="Arial" w:hAnsi="Arial" w:cs="Arial"/>
          <w:i/>
          <w:sz w:val="20"/>
          <w:szCs w:val="20"/>
        </w:rPr>
        <w:t xml:space="preserve">máximo </w:t>
      </w:r>
      <w:r w:rsidRPr="00680AFB">
        <w:rPr>
          <w:rFonts w:ascii="Arial" w:hAnsi="Arial" w:cs="Arial"/>
          <w:i/>
          <w:sz w:val="20"/>
          <w:szCs w:val="20"/>
        </w:rPr>
        <w:t xml:space="preserve"> de ocho (8) días. Los cargos formulados por el Fiscal General de la Naci</w:t>
      </w:r>
      <w:r w:rsidR="00992486" w:rsidRPr="00680AFB">
        <w:rPr>
          <w:rFonts w:ascii="Arial" w:hAnsi="Arial" w:cs="Arial"/>
          <w:i/>
          <w:sz w:val="20"/>
          <w:szCs w:val="20"/>
        </w:rPr>
        <w:t>ó</w:t>
      </w:r>
      <w:r w:rsidRPr="00680AFB">
        <w:rPr>
          <w:rFonts w:ascii="Arial" w:hAnsi="Arial" w:cs="Arial"/>
          <w:i/>
          <w:sz w:val="20"/>
          <w:szCs w:val="20"/>
        </w:rPr>
        <w:t>n o su delegado y su aceptación por parte del procesado se consignar</w:t>
      </w:r>
      <w:r w:rsidR="00992486" w:rsidRPr="00680AFB">
        <w:rPr>
          <w:rFonts w:ascii="Arial" w:hAnsi="Arial" w:cs="Arial"/>
          <w:i/>
          <w:sz w:val="20"/>
          <w:szCs w:val="20"/>
        </w:rPr>
        <w:t>á</w:t>
      </w:r>
      <w:r w:rsidRPr="00680AFB">
        <w:rPr>
          <w:rFonts w:ascii="Arial" w:hAnsi="Arial" w:cs="Arial"/>
          <w:i/>
          <w:sz w:val="20"/>
          <w:szCs w:val="20"/>
        </w:rPr>
        <w:t>n en un acta suscrita</w:t>
      </w:r>
      <w:r w:rsidR="000D706F" w:rsidRPr="00680AFB">
        <w:rPr>
          <w:rFonts w:ascii="Arial" w:hAnsi="Arial" w:cs="Arial"/>
          <w:i/>
          <w:sz w:val="20"/>
          <w:szCs w:val="20"/>
        </w:rPr>
        <w:t xml:space="preserve"> por quienes hayan intervenido.”</w:t>
      </w:r>
      <w:r w:rsidR="006E092C" w:rsidRPr="00680AFB">
        <w:rPr>
          <w:rFonts w:ascii="Arial" w:hAnsi="Arial" w:cs="Arial"/>
          <w:i/>
          <w:sz w:val="20"/>
          <w:szCs w:val="20"/>
        </w:rPr>
        <w:t>.</w:t>
      </w:r>
    </w:p>
    <w:p w:rsidR="006E092C" w:rsidRPr="00845E12" w:rsidRDefault="006E092C" w:rsidP="00992486">
      <w:pPr>
        <w:ind w:firstLine="709"/>
        <w:jc w:val="both"/>
        <w:rPr>
          <w:rFonts w:ascii="Arial" w:hAnsi="Arial" w:cs="Arial"/>
          <w:i/>
        </w:rPr>
      </w:pPr>
    </w:p>
    <w:p w:rsidR="00FA28E8" w:rsidRPr="00845E12" w:rsidRDefault="00C237CA" w:rsidP="00C237CA">
      <w:pPr>
        <w:jc w:val="both"/>
        <w:rPr>
          <w:rFonts w:ascii="Arial" w:hAnsi="Arial" w:cs="Arial"/>
        </w:rPr>
      </w:pPr>
      <w:r>
        <w:rPr>
          <w:rFonts w:ascii="Arial" w:hAnsi="Arial" w:cs="Arial"/>
        </w:rPr>
        <w:t>5.7 Precisamente, en la</w:t>
      </w:r>
      <w:r w:rsidR="00FA28E8" w:rsidRPr="00845E12">
        <w:rPr>
          <w:rFonts w:ascii="Arial" w:hAnsi="Arial" w:cs="Arial"/>
        </w:rPr>
        <w:t xml:space="preserve"> </w:t>
      </w:r>
      <w:r w:rsidR="006E092C" w:rsidRPr="00845E12">
        <w:rPr>
          <w:rFonts w:ascii="Arial" w:hAnsi="Arial" w:cs="Arial"/>
        </w:rPr>
        <w:t xml:space="preserve">jurisprudencia pertinente de la </w:t>
      </w:r>
      <w:r w:rsidR="002F1CFF" w:rsidRPr="00845E12">
        <w:rPr>
          <w:rFonts w:ascii="Arial" w:hAnsi="Arial" w:cs="Arial"/>
        </w:rPr>
        <w:t>Corte Constitucional</w:t>
      </w:r>
      <w:r w:rsidR="00E360D1" w:rsidRPr="00845E12">
        <w:rPr>
          <w:rFonts w:ascii="Arial" w:hAnsi="Arial" w:cs="Arial"/>
        </w:rPr>
        <w:t xml:space="preserve"> se manifestó que </w:t>
      </w:r>
      <w:r w:rsidR="00E360D1" w:rsidRPr="00B35115">
        <w:rPr>
          <w:rFonts w:ascii="Arial" w:hAnsi="Arial" w:cs="Arial"/>
          <w:u w:val="single"/>
        </w:rPr>
        <w:t xml:space="preserve">la </w:t>
      </w:r>
      <w:r w:rsidR="006E092C" w:rsidRPr="00B35115">
        <w:rPr>
          <w:rFonts w:ascii="Arial" w:hAnsi="Arial" w:cs="Arial"/>
          <w:u w:val="single"/>
        </w:rPr>
        <w:t>aceptación de cargos en la diligencia de sentencia anticipada,</w:t>
      </w:r>
      <w:r w:rsidR="002F1CFF" w:rsidRPr="00845E12">
        <w:rPr>
          <w:rFonts w:ascii="Arial" w:hAnsi="Arial" w:cs="Arial"/>
        </w:rPr>
        <w:t xml:space="preserve"> implicaba la existencia de una confesi</w:t>
      </w:r>
      <w:r w:rsidR="00992486" w:rsidRPr="00845E12">
        <w:rPr>
          <w:rFonts w:ascii="Arial" w:hAnsi="Arial" w:cs="Arial"/>
        </w:rPr>
        <w:t>ó</w:t>
      </w:r>
      <w:r w:rsidR="002F1CFF" w:rsidRPr="00845E12">
        <w:rPr>
          <w:rFonts w:ascii="Arial" w:hAnsi="Arial" w:cs="Arial"/>
        </w:rPr>
        <w:t xml:space="preserve">n simple y la renuncia a controvertir la acusación y las pruebas en que ella se funda, como se dijo en la sentencia SU- 1300 del 6 de diciembre de 2001, </w:t>
      </w:r>
      <w:r w:rsidR="00FA28E8" w:rsidRPr="00845E12">
        <w:rPr>
          <w:rFonts w:ascii="Arial" w:hAnsi="Arial" w:cs="Arial"/>
        </w:rPr>
        <w:t>lo cual presupone la realización de ese acto procesal, que no se llev</w:t>
      </w:r>
      <w:r w:rsidR="00992486" w:rsidRPr="00845E12">
        <w:rPr>
          <w:rFonts w:ascii="Arial" w:hAnsi="Arial" w:cs="Arial"/>
        </w:rPr>
        <w:t>ó</w:t>
      </w:r>
      <w:r w:rsidR="00FA28E8" w:rsidRPr="00845E12">
        <w:rPr>
          <w:rFonts w:ascii="Arial" w:hAnsi="Arial" w:cs="Arial"/>
        </w:rPr>
        <w:t xml:space="preserve"> a cabo en el </w:t>
      </w:r>
      <w:r w:rsidR="00CE09C5" w:rsidRPr="00845E12">
        <w:rPr>
          <w:rFonts w:ascii="Arial" w:hAnsi="Arial" w:cs="Arial"/>
        </w:rPr>
        <w:t xml:space="preserve">caso </w:t>
      </w:r>
      <w:r w:rsidR="00CE09C5" w:rsidRPr="00845E12">
        <w:rPr>
          <w:rFonts w:ascii="Arial" w:hAnsi="Arial" w:cs="Arial"/>
          <w:i/>
        </w:rPr>
        <w:t>sub lite</w:t>
      </w:r>
      <w:r w:rsidR="00FA28E8" w:rsidRPr="00845E12">
        <w:rPr>
          <w:rFonts w:ascii="Arial" w:hAnsi="Arial" w:cs="Arial"/>
          <w:i/>
        </w:rPr>
        <w:t xml:space="preserve">, </w:t>
      </w:r>
      <w:r w:rsidR="00FA28E8" w:rsidRPr="00845E12">
        <w:rPr>
          <w:rFonts w:ascii="Arial" w:hAnsi="Arial" w:cs="Arial"/>
        </w:rPr>
        <w:t>precisamente por la no comparecencia del procesado.</w:t>
      </w:r>
    </w:p>
    <w:p w:rsidR="00E360D1" w:rsidRPr="00845E12" w:rsidRDefault="00E360D1" w:rsidP="00992486">
      <w:pPr>
        <w:ind w:firstLine="709"/>
        <w:jc w:val="both"/>
        <w:rPr>
          <w:rFonts w:ascii="Arial" w:hAnsi="Arial" w:cs="Arial"/>
        </w:rPr>
      </w:pPr>
    </w:p>
    <w:p w:rsidR="00EB72EA" w:rsidRPr="00845E12" w:rsidRDefault="00E360D1" w:rsidP="0007016E">
      <w:pPr>
        <w:jc w:val="both"/>
        <w:rPr>
          <w:rFonts w:ascii="Arial" w:hAnsi="Arial" w:cs="Arial"/>
        </w:rPr>
      </w:pPr>
      <w:r w:rsidRPr="00845E12">
        <w:rPr>
          <w:rFonts w:ascii="Arial" w:hAnsi="Arial" w:cs="Arial"/>
        </w:rPr>
        <w:t xml:space="preserve">A su vez, debe recordarse que según el </w:t>
      </w:r>
      <w:r w:rsidR="00EB72EA" w:rsidRPr="00845E12">
        <w:rPr>
          <w:rFonts w:ascii="Arial" w:hAnsi="Arial" w:cs="Arial"/>
        </w:rPr>
        <w:t>inciso 6º del art</w:t>
      </w:r>
      <w:r w:rsidR="0007016E">
        <w:rPr>
          <w:rFonts w:ascii="Arial" w:hAnsi="Arial" w:cs="Arial"/>
        </w:rPr>
        <w:t>ículo 40 de la ley 600 de 2000</w:t>
      </w:r>
      <w:r w:rsidR="00EB72EA" w:rsidRPr="00845E12">
        <w:rPr>
          <w:rFonts w:ascii="Arial" w:hAnsi="Arial" w:cs="Arial"/>
        </w:rPr>
        <w:t>:</w:t>
      </w:r>
      <w:r w:rsidR="0007016E">
        <w:rPr>
          <w:rFonts w:ascii="Arial" w:hAnsi="Arial" w:cs="Arial"/>
          <w:i/>
        </w:rPr>
        <w:t xml:space="preserve"> “</w:t>
      </w:r>
      <w:r w:rsidR="00EB72EA" w:rsidRPr="00845E12">
        <w:rPr>
          <w:rFonts w:ascii="Arial" w:hAnsi="Arial" w:cs="Arial"/>
          <w:i/>
        </w:rPr>
        <w:t xml:space="preserve">el acta que contiene los cargos aceptados por el procesado es equivalente a </w:t>
      </w:r>
      <w:r w:rsidR="0007016E">
        <w:rPr>
          <w:rFonts w:ascii="Arial" w:hAnsi="Arial" w:cs="Arial"/>
          <w:i/>
        </w:rPr>
        <w:t>la resolución de acusación”</w:t>
      </w:r>
      <w:r w:rsidR="00EB72EA" w:rsidRPr="00845E12">
        <w:rPr>
          <w:rFonts w:ascii="Arial" w:hAnsi="Arial" w:cs="Arial"/>
          <w:i/>
        </w:rPr>
        <w:t>,</w:t>
      </w:r>
      <w:r w:rsidR="00EB72EA" w:rsidRPr="00845E12">
        <w:rPr>
          <w:rFonts w:ascii="Arial" w:hAnsi="Arial" w:cs="Arial"/>
        </w:rPr>
        <w:t xml:space="preserve"> lo que implica que se trata de un acto reglado y por eso </w:t>
      </w:r>
      <w:r w:rsidR="00EB72EA" w:rsidRPr="00845E12">
        <w:rPr>
          <w:rFonts w:ascii="Arial" w:hAnsi="Arial" w:cs="Arial"/>
        </w:rPr>
        <w:lastRenderedPageBreak/>
        <w:t xml:space="preserve">en la sentencia CSJ SP del 10 de junio de 1998, radicado 9830 se </w:t>
      </w:r>
      <w:r w:rsidR="0007016E">
        <w:rPr>
          <w:rFonts w:ascii="Arial" w:hAnsi="Arial" w:cs="Arial"/>
        </w:rPr>
        <w:t>dijo que el acta de formulación</w:t>
      </w:r>
      <w:r w:rsidR="00EB72EA" w:rsidRPr="00845E12">
        <w:rPr>
          <w:rFonts w:ascii="Arial" w:hAnsi="Arial" w:cs="Arial"/>
        </w:rPr>
        <w:t xml:space="preserve"> de cargos:</w:t>
      </w:r>
    </w:p>
    <w:p w:rsidR="00EB72EA" w:rsidRPr="00845E12" w:rsidRDefault="00EB72EA" w:rsidP="00992486">
      <w:pPr>
        <w:ind w:firstLine="709"/>
        <w:jc w:val="both"/>
        <w:rPr>
          <w:rFonts w:ascii="Arial" w:hAnsi="Arial" w:cs="Arial"/>
        </w:rPr>
      </w:pPr>
    </w:p>
    <w:p w:rsidR="005B57A9" w:rsidRPr="00680AFB" w:rsidRDefault="00EB72EA" w:rsidP="00680AFB">
      <w:pPr>
        <w:pStyle w:val="Prrafodelista"/>
        <w:numPr>
          <w:ilvl w:val="0"/>
          <w:numId w:val="39"/>
        </w:numPr>
        <w:ind w:left="567" w:right="618" w:firstLine="0"/>
        <w:jc w:val="both"/>
        <w:rPr>
          <w:rFonts w:ascii="Arial" w:hAnsi="Arial" w:cs="Arial"/>
          <w:sz w:val="20"/>
          <w:szCs w:val="20"/>
        </w:rPr>
      </w:pPr>
      <w:r w:rsidRPr="00680AFB">
        <w:rPr>
          <w:rFonts w:ascii="Arial" w:hAnsi="Arial" w:cs="Arial"/>
          <w:i/>
          <w:sz w:val="20"/>
          <w:szCs w:val="20"/>
        </w:rPr>
        <w:t>“Es intangible, pues ni el fiscal ni el juez tienen competencia para variar o adicionar la acusación</w:t>
      </w:r>
      <w:r w:rsidR="005B57A9" w:rsidRPr="00680AFB">
        <w:rPr>
          <w:rFonts w:ascii="Arial" w:hAnsi="Arial" w:cs="Arial"/>
          <w:i/>
          <w:sz w:val="20"/>
          <w:szCs w:val="20"/>
        </w:rPr>
        <w:t>, esto es, para introducir modificaciones a la imputación hecha y aceptada.</w:t>
      </w:r>
    </w:p>
    <w:p w:rsidR="0007016E" w:rsidRPr="00680AFB" w:rsidRDefault="0007016E" w:rsidP="00680AFB">
      <w:pPr>
        <w:pStyle w:val="Prrafodelista"/>
        <w:ind w:left="567" w:right="618"/>
        <w:jc w:val="both"/>
        <w:rPr>
          <w:rFonts w:ascii="Arial" w:hAnsi="Arial" w:cs="Arial"/>
          <w:sz w:val="20"/>
          <w:szCs w:val="20"/>
        </w:rPr>
      </w:pPr>
    </w:p>
    <w:p w:rsidR="00CE09C5" w:rsidRPr="00680AFB" w:rsidRDefault="005B57A9" w:rsidP="00680AFB">
      <w:pPr>
        <w:pStyle w:val="Prrafodelista"/>
        <w:numPr>
          <w:ilvl w:val="0"/>
          <w:numId w:val="39"/>
        </w:numPr>
        <w:ind w:left="567" w:right="618" w:firstLine="0"/>
        <w:jc w:val="both"/>
        <w:rPr>
          <w:rFonts w:ascii="Arial" w:hAnsi="Arial" w:cs="Arial"/>
          <w:i/>
          <w:sz w:val="20"/>
          <w:szCs w:val="20"/>
        </w:rPr>
      </w:pPr>
      <w:r w:rsidRPr="00680AFB">
        <w:rPr>
          <w:rFonts w:ascii="Arial" w:hAnsi="Arial" w:cs="Arial"/>
          <w:i/>
          <w:sz w:val="20"/>
          <w:szCs w:val="20"/>
        </w:rPr>
        <w:t xml:space="preserve">El juez, por lo tanto deberá dictar sentencia conforme a los hechos y circunstancias aceptados, </w:t>
      </w:r>
      <w:r w:rsidRPr="00680AFB">
        <w:rPr>
          <w:rFonts w:ascii="Arial" w:hAnsi="Arial" w:cs="Arial"/>
          <w:i/>
          <w:sz w:val="20"/>
          <w:szCs w:val="20"/>
          <w:u w:val="single"/>
        </w:rPr>
        <w:t>debiendo existir congruencia entre aquella providencia y el acta de form</w:t>
      </w:r>
      <w:r w:rsidR="0007016E" w:rsidRPr="00680AFB">
        <w:rPr>
          <w:rFonts w:ascii="Arial" w:hAnsi="Arial" w:cs="Arial"/>
          <w:i/>
          <w:sz w:val="20"/>
          <w:szCs w:val="20"/>
          <w:u w:val="single"/>
        </w:rPr>
        <w:t>ulación y aceptación de cargos</w:t>
      </w:r>
      <w:r w:rsidR="0007016E" w:rsidRPr="00680AFB">
        <w:rPr>
          <w:rFonts w:ascii="Arial" w:hAnsi="Arial" w:cs="Arial"/>
          <w:i/>
          <w:sz w:val="20"/>
          <w:szCs w:val="20"/>
        </w:rPr>
        <w:t>.”</w:t>
      </w:r>
      <w:r w:rsidRPr="00680AFB">
        <w:rPr>
          <w:rFonts w:ascii="Arial" w:hAnsi="Arial" w:cs="Arial"/>
          <w:i/>
          <w:sz w:val="20"/>
          <w:szCs w:val="20"/>
        </w:rPr>
        <w:t xml:space="preserve"> </w:t>
      </w:r>
      <w:r w:rsidR="00EB72EA" w:rsidRPr="00680AFB">
        <w:rPr>
          <w:rFonts w:ascii="Arial" w:hAnsi="Arial" w:cs="Arial"/>
          <w:sz w:val="20"/>
          <w:szCs w:val="20"/>
        </w:rPr>
        <w:t xml:space="preserve"> </w:t>
      </w:r>
      <w:r w:rsidR="0007016E" w:rsidRPr="00680AFB">
        <w:rPr>
          <w:rFonts w:ascii="Arial" w:hAnsi="Arial" w:cs="Arial"/>
          <w:sz w:val="20"/>
          <w:szCs w:val="20"/>
        </w:rPr>
        <w:t>(S</w:t>
      </w:r>
      <w:r w:rsidRPr="00680AFB">
        <w:rPr>
          <w:rFonts w:ascii="Arial" w:hAnsi="Arial" w:cs="Arial"/>
          <w:sz w:val="20"/>
          <w:szCs w:val="20"/>
        </w:rPr>
        <w:t>ubrayas a</w:t>
      </w:r>
      <w:r w:rsidR="0007016E" w:rsidRPr="00680AFB">
        <w:rPr>
          <w:rFonts w:ascii="Arial" w:hAnsi="Arial" w:cs="Arial"/>
          <w:sz w:val="20"/>
          <w:szCs w:val="20"/>
        </w:rPr>
        <w:t>gregadas)</w:t>
      </w:r>
      <w:r w:rsidR="00CE09C5" w:rsidRPr="00680AFB">
        <w:rPr>
          <w:rFonts w:ascii="Arial" w:hAnsi="Arial" w:cs="Arial"/>
          <w:i/>
          <w:sz w:val="20"/>
          <w:szCs w:val="20"/>
        </w:rPr>
        <w:t>.</w:t>
      </w:r>
    </w:p>
    <w:p w:rsidR="006B3A52" w:rsidRPr="00845E12" w:rsidRDefault="006B3A52" w:rsidP="00992486">
      <w:pPr>
        <w:jc w:val="both"/>
        <w:rPr>
          <w:rFonts w:ascii="Arial" w:hAnsi="Arial" w:cs="Arial"/>
          <w:i/>
        </w:rPr>
      </w:pPr>
    </w:p>
    <w:p w:rsidR="00212DE8" w:rsidRPr="00845E12" w:rsidRDefault="006B3A52" w:rsidP="00992486">
      <w:pPr>
        <w:jc w:val="both"/>
        <w:rPr>
          <w:rFonts w:ascii="Arial" w:hAnsi="Arial" w:cs="Arial"/>
        </w:rPr>
      </w:pPr>
      <w:r w:rsidRPr="00845E12">
        <w:rPr>
          <w:rFonts w:ascii="Arial" w:hAnsi="Arial" w:cs="Arial"/>
        </w:rPr>
        <w:t>5.8 Lo anterior significa que no podía confundirse la confesi</w:t>
      </w:r>
      <w:r w:rsidR="00992486" w:rsidRPr="00845E12">
        <w:rPr>
          <w:rFonts w:ascii="Arial" w:hAnsi="Arial" w:cs="Arial"/>
        </w:rPr>
        <w:t>ó</w:t>
      </w:r>
      <w:r w:rsidRPr="00845E12">
        <w:rPr>
          <w:rFonts w:ascii="Arial" w:hAnsi="Arial" w:cs="Arial"/>
        </w:rPr>
        <w:t>n que entreg</w:t>
      </w:r>
      <w:r w:rsidR="00992486" w:rsidRPr="00845E12">
        <w:rPr>
          <w:rFonts w:ascii="Arial" w:hAnsi="Arial" w:cs="Arial"/>
        </w:rPr>
        <w:t>ó</w:t>
      </w:r>
      <w:r w:rsidRPr="00845E12">
        <w:rPr>
          <w:rFonts w:ascii="Arial" w:hAnsi="Arial" w:cs="Arial"/>
        </w:rPr>
        <w:t xml:space="preserve"> el señor Galvis Guti</w:t>
      </w:r>
      <w:r w:rsidR="00992486" w:rsidRPr="00845E12">
        <w:rPr>
          <w:rFonts w:ascii="Arial" w:hAnsi="Arial" w:cs="Arial"/>
        </w:rPr>
        <w:t>é</w:t>
      </w:r>
      <w:r w:rsidRPr="00845E12">
        <w:rPr>
          <w:rFonts w:ascii="Arial" w:hAnsi="Arial" w:cs="Arial"/>
        </w:rPr>
        <w:t>rrez en su diligencia de indagatoria, que no fue tenida en cuenta al efectuarse el ejercicio de dosimetría pe</w:t>
      </w:r>
      <w:r w:rsidR="00F06451">
        <w:rPr>
          <w:rFonts w:ascii="Arial" w:hAnsi="Arial" w:cs="Arial"/>
        </w:rPr>
        <w:t>nal en el fallo de primer grado</w:t>
      </w:r>
      <w:r w:rsidRPr="00845E12">
        <w:rPr>
          <w:rStyle w:val="Refdenotaalpie"/>
          <w:rFonts w:ascii="Arial" w:hAnsi="Arial" w:cs="Arial"/>
        </w:rPr>
        <w:footnoteReference w:id="16"/>
      </w:r>
      <w:r w:rsidR="00F06451">
        <w:rPr>
          <w:rFonts w:ascii="Arial" w:hAnsi="Arial" w:cs="Arial"/>
        </w:rPr>
        <w:t>,</w:t>
      </w:r>
      <w:r w:rsidR="00962A0F" w:rsidRPr="00845E12">
        <w:rPr>
          <w:rFonts w:ascii="Arial" w:hAnsi="Arial" w:cs="Arial"/>
        </w:rPr>
        <w:t xml:space="preserve"> </w:t>
      </w:r>
      <w:r w:rsidRPr="00845E12">
        <w:rPr>
          <w:rFonts w:ascii="Arial" w:hAnsi="Arial" w:cs="Arial"/>
        </w:rPr>
        <w:t xml:space="preserve"> asunto que escapa a la competencia del juez de E.P.M.S</w:t>
      </w:r>
      <w:r w:rsidR="00212DE8" w:rsidRPr="00845E12">
        <w:rPr>
          <w:rFonts w:ascii="Arial" w:hAnsi="Arial" w:cs="Arial"/>
        </w:rPr>
        <w:t>, con el act</w:t>
      </w:r>
      <w:r w:rsidR="00EC2E9B">
        <w:rPr>
          <w:rFonts w:ascii="Arial" w:hAnsi="Arial" w:cs="Arial"/>
        </w:rPr>
        <w:t xml:space="preserve">o de formal de la audiencia de </w:t>
      </w:r>
      <w:r w:rsidR="00212DE8" w:rsidRPr="00845E12">
        <w:rPr>
          <w:rFonts w:ascii="Arial" w:hAnsi="Arial" w:cs="Arial"/>
        </w:rPr>
        <w:t>presentación de cargos para sentencia anticipada, que como se expuso anteriormente, no se realiz</w:t>
      </w:r>
      <w:r w:rsidR="00992486" w:rsidRPr="00845E12">
        <w:rPr>
          <w:rFonts w:ascii="Arial" w:hAnsi="Arial" w:cs="Arial"/>
        </w:rPr>
        <w:t>ó</w:t>
      </w:r>
      <w:r w:rsidR="00212DE8" w:rsidRPr="00845E12">
        <w:rPr>
          <w:rFonts w:ascii="Arial" w:hAnsi="Arial" w:cs="Arial"/>
        </w:rPr>
        <w:t xml:space="preserve"> en el presente caso por la inasistencia del procesado a la audiencia respectiva .</w:t>
      </w:r>
    </w:p>
    <w:p w:rsidR="00212DE8" w:rsidRPr="00845E12" w:rsidRDefault="00212DE8" w:rsidP="00992486">
      <w:pPr>
        <w:jc w:val="both"/>
        <w:rPr>
          <w:rFonts w:ascii="Arial" w:hAnsi="Arial" w:cs="Arial"/>
        </w:rPr>
      </w:pPr>
    </w:p>
    <w:p w:rsidR="00606ABA" w:rsidRPr="00845E12" w:rsidRDefault="00212DE8" w:rsidP="00992486">
      <w:pPr>
        <w:jc w:val="both"/>
        <w:rPr>
          <w:rFonts w:ascii="Arial" w:hAnsi="Arial" w:cs="Arial"/>
        </w:rPr>
      </w:pPr>
      <w:r w:rsidRPr="00845E12">
        <w:rPr>
          <w:rFonts w:ascii="Arial" w:hAnsi="Arial" w:cs="Arial"/>
        </w:rPr>
        <w:t>5.9 En ausencia de ese acto procesal, no resulta posible reconocer al procesado la rebaja prevista en el artículo 351 de la ley 906 de 2004,</w:t>
      </w:r>
      <w:r w:rsidR="00962A0F" w:rsidRPr="00845E12">
        <w:rPr>
          <w:rFonts w:ascii="Arial" w:hAnsi="Arial" w:cs="Arial"/>
        </w:rPr>
        <w:t xml:space="preserve"> a casos regulados por la ley 600 de 2000, según lo manifestado por la </w:t>
      </w:r>
      <w:r w:rsidRPr="00845E12">
        <w:rPr>
          <w:rFonts w:ascii="Arial" w:hAnsi="Arial" w:cs="Arial"/>
        </w:rPr>
        <w:t xml:space="preserve"> Sala de CP de la CSJ , desde la sentencia </w:t>
      </w:r>
      <w:r w:rsidR="00606ABA" w:rsidRPr="00845E12">
        <w:rPr>
          <w:rFonts w:ascii="Arial" w:hAnsi="Arial" w:cs="Arial"/>
        </w:rPr>
        <w:t xml:space="preserve">del 8 de abril de 2008, </w:t>
      </w:r>
      <w:r w:rsidR="00EC2E9B">
        <w:rPr>
          <w:rFonts w:ascii="Arial" w:hAnsi="Arial" w:cs="Arial"/>
        </w:rPr>
        <w:t xml:space="preserve">con </w:t>
      </w:r>
      <w:r w:rsidR="00606ABA" w:rsidRPr="00845E12">
        <w:rPr>
          <w:rFonts w:ascii="Arial" w:hAnsi="Arial" w:cs="Arial"/>
        </w:rPr>
        <w:t>radicado 25306.</w:t>
      </w:r>
    </w:p>
    <w:p w:rsidR="00606ABA" w:rsidRPr="00845E12" w:rsidRDefault="00606ABA" w:rsidP="00992486">
      <w:pPr>
        <w:jc w:val="both"/>
        <w:rPr>
          <w:rFonts w:ascii="Arial" w:hAnsi="Arial" w:cs="Arial"/>
        </w:rPr>
      </w:pPr>
    </w:p>
    <w:p w:rsidR="00256267" w:rsidRDefault="00962A0F" w:rsidP="00992486">
      <w:pPr>
        <w:jc w:val="both"/>
        <w:rPr>
          <w:rFonts w:ascii="Arial" w:hAnsi="Arial" w:cs="Arial"/>
          <w:i/>
        </w:rPr>
      </w:pPr>
      <w:r w:rsidRPr="00845E12">
        <w:rPr>
          <w:rFonts w:ascii="Arial" w:hAnsi="Arial" w:cs="Arial"/>
        </w:rPr>
        <w:t xml:space="preserve">5.10 Con </w:t>
      </w:r>
      <w:r w:rsidR="00606ABA" w:rsidRPr="00845E12">
        <w:rPr>
          <w:rFonts w:ascii="Arial" w:hAnsi="Arial" w:cs="Arial"/>
        </w:rPr>
        <w:t xml:space="preserve"> base en los anteriores razonamientos, se confirmar</w:t>
      </w:r>
      <w:r w:rsidR="00992486" w:rsidRPr="00845E12">
        <w:rPr>
          <w:rFonts w:ascii="Arial" w:hAnsi="Arial" w:cs="Arial"/>
        </w:rPr>
        <w:t>á</w:t>
      </w:r>
      <w:r w:rsidR="00606ABA" w:rsidRPr="00845E12">
        <w:rPr>
          <w:rFonts w:ascii="Arial" w:hAnsi="Arial" w:cs="Arial"/>
        </w:rPr>
        <w:t xml:space="preserve"> la decisión objeto del recurso, donde precisamente se hizo referencia a esa situación , al manifestarse que: </w:t>
      </w:r>
      <w:r w:rsidR="00EC2E9B">
        <w:rPr>
          <w:rFonts w:ascii="Arial" w:hAnsi="Arial" w:cs="Arial"/>
          <w:i/>
        </w:rPr>
        <w:t>“</w:t>
      </w:r>
      <w:r w:rsidR="00606ABA" w:rsidRPr="00845E12">
        <w:rPr>
          <w:rFonts w:ascii="Arial" w:hAnsi="Arial" w:cs="Arial"/>
          <w:i/>
        </w:rPr>
        <w:t>examinado minuciosamente el proceso se encuentra que no existió por parte del procesado allanamiento a cargos y por ende, mucho menos e</w:t>
      </w:r>
      <w:r w:rsidR="00EC2E9B">
        <w:rPr>
          <w:rFonts w:ascii="Arial" w:hAnsi="Arial" w:cs="Arial"/>
          <w:i/>
        </w:rPr>
        <w:t>xistió una rebaja de pena por “sentencia anticipada” o “aceptación de cargos”</w:t>
      </w:r>
      <w:r w:rsidR="00606ABA" w:rsidRPr="00845E12">
        <w:rPr>
          <w:rStyle w:val="Refdenotaalpie"/>
          <w:rFonts w:ascii="Arial" w:hAnsi="Arial" w:cs="Arial"/>
          <w:i/>
        </w:rPr>
        <w:footnoteReference w:id="17"/>
      </w:r>
      <w:r w:rsidR="00EC2E9B">
        <w:rPr>
          <w:rFonts w:ascii="Arial" w:hAnsi="Arial" w:cs="Arial"/>
          <w:i/>
        </w:rPr>
        <w:t>.</w:t>
      </w:r>
    </w:p>
    <w:p w:rsidR="004D462F" w:rsidRPr="00845E12" w:rsidRDefault="004D462F" w:rsidP="00992486">
      <w:pPr>
        <w:jc w:val="both"/>
        <w:rPr>
          <w:rFonts w:ascii="Arial" w:hAnsi="Arial" w:cs="Arial"/>
          <w:i/>
        </w:rPr>
      </w:pPr>
    </w:p>
    <w:p w:rsidR="004D462F" w:rsidRPr="00981AC4" w:rsidRDefault="004D462F" w:rsidP="004D462F">
      <w:pPr>
        <w:jc w:val="both"/>
        <w:rPr>
          <w:rFonts w:ascii="Arial" w:hAnsi="Arial" w:cs="Arial"/>
          <w:color w:val="000000"/>
          <w:lang w:eastAsia="es-MX"/>
        </w:rPr>
      </w:pPr>
      <w:r w:rsidRPr="00981AC4">
        <w:rPr>
          <w:rFonts w:ascii="Arial" w:hAnsi="Arial" w:cs="Arial"/>
          <w:color w:val="000000"/>
          <w:lang w:eastAsia="es-MX"/>
        </w:rPr>
        <w:t xml:space="preserve">Con base en lo  expuesto, en precedencia, la Sala Penal del Tribunal Superior de Pereira, </w:t>
      </w:r>
    </w:p>
    <w:p w:rsidR="004D462F" w:rsidRPr="00981AC4" w:rsidRDefault="004D462F" w:rsidP="004D462F">
      <w:pPr>
        <w:rPr>
          <w:rFonts w:ascii="Arial" w:hAnsi="Arial" w:cs="Arial"/>
          <w:color w:val="000000"/>
          <w:lang w:eastAsia="es-MX"/>
        </w:rPr>
      </w:pPr>
    </w:p>
    <w:p w:rsidR="004D462F" w:rsidRPr="00981AC4" w:rsidRDefault="004D462F" w:rsidP="004D462F">
      <w:pPr>
        <w:jc w:val="center"/>
        <w:rPr>
          <w:rFonts w:ascii="Arial" w:hAnsi="Arial" w:cs="Arial"/>
          <w:color w:val="000000"/>
          <w:lang w:eastAsia="es-MX"/>
        </w:rPr>
      </w:pPr>
      <w:r w:rsidRPr="00981AC4">
        <w:rPr>
          <w:rFonts w:ascii="Arial" w:hAnsi="Arial" w:cs="Arial"/>
          <w:color w:val="000000"/>
          <w:lang w:eastAsia="es-MX"/>
        </w:rPr>
        <w:t>RESUELVE</w:t>
      </w:r>
    </w:p>
    <w:p w:rsidR="004D462F" w:rsidRPr="00981AC4" w:rsidRDefault="004D462F" w:rsidP="004D462F">
      <w:pPr>
        <w:jc w:val="both"/>
        <w:rPr>
          <w:rFonts w:ascii="Arial" w:hAnsi="Arial" w:cs="Arial"/>
          <w:color w:val="000000"/>
          <w:lang w:eastAsia="es-MX"/>
        </w:rPr>
      </w:pPr>
    </w:p>
    <w:p w:rsidR="004D462F" w:rsidRPr="00981AC4" w:rsidRDefault="004D462F" w:rsidP="004D462F">
      <w:pPr>
        <w:jc w:val="both"/>
        <w:rPr>
          <w:rFonts w:ascii="Arial" w:hAnsi="Arial" w:cs="Arial"/>
          <w:color w:val="000000"/>
          <w:lang w:eastAsia="es-MX"/>
        </w:rPr>
      </w:pPr>
      <w:r w:rsidRPr="00981AC4">
        <w:rPr>
          <w:rFonts w:ascii="Arial" w:hAnsi="Arial" w:cs="Arial"/>
          <w:color w:val="000000"/>
          <w:lang w:eastAsia="es-MX"/>
        </w:rPr>
        <w:t xml:space="preserve">PRIMERO: </w:t>
      </w:r>
      <w:r>
        <w:rPr>
          <w:rFonts w:ascii="Arial" w:hAnsi="Arial" w:cs="Arial"/>
          <w:color w:val="000000"/>
          <w:lang w:eastAsia="es-MX"/>
        </w:rPr>
        <w:t xml:space="preserve">CONFIRMAR la decisión proferida por el Juzgado Primero de Ejecución de Penas y Medidas de Seguridad de Pereira, en lo que fue objeto de apelación. </w:t>
      </w:r>
    </w:p>
    <w:p w:rsidR="004D462F" w:rsidRPr="00981AC4" w:rsidRDefault="004D462F" w:rsidP="004D462F">
      <w:pPr>
        <w:jc w:val="both"/>
        <w:rPr>
          <w:rFonts w:ascii="Arial" w:hAnsi="Arial" w:cs="Arial"/>
          <w:color w:val="000000"/>
          <w:lang w:eastAsia="es-MX"/>
        </w:rPr>
      </w:pPr>
    </w:p>
    <w:p w:rsidR="00680AFB" w:rsidRPr="00680AFB" w:rsidRDefault="00680AFB" w:rsidP="00680AFB">
      <w:pPr>
        <w:rPr>
          <w:rFonts w:ascii="Arial" w:hAnsi="Arial" w:cs="Arial"/>
          <w:color w:val="000000"/>
          <w:lang w:eastAsia="es-MX"/>
        </w:rPr>
      </w:pPr>
      <w:r w:rsidRPr="00680AFB">
        <w:rPr>
          <w:rFonts w:ascii="Arial" w:hAnsi="Arial" w:cs="Arial"/>
          <w:color w:val="000000"/>
          <w:lang w:eastAsia="es-MX"/>
        </w:rPr>
        <w:t>SEGUNDO: Contra este proveído no procede ningún recurso.</w:t>
      </w:r>
    </w:p>
    <w:p w:rsidR="004D462F" w:rsidRDefault="004D462F" w:rsidP="004D462F">
      <w:pPr>
        <w:jc w:val="both"/>
        <w:rPr>
          <w:rFonts w:ascii="Arial" w:hAnsi="Arial" w:cs="Arial"/>
          <w:color w:val="000000"/>
          <w:lang w:eastAsia="es-MX"/>
        </w:rPr>
      </w:pPr>
    </w:p>
    <w:p w:rsidR="00680AFB" w:rsidRPr="00981AC4" w:rsidRDefault="00680AFB" w:rsidP="004D462F">
      <w:pPr>
        <w:jc w:val="both"/>
        <w:rPr>
          <w:rFonts w:ascii="Arial" w:hAnsi="Arial" w:cs="Arial"/>
          <w:color w:val="000000"/>
          <w:lang w:eastAsia="es-MX"/>
        </w:rPr>
      </w:pPr>
    </w:p>
    <w:p w:rsidR="004D462F" w:rsidRPr="00981AC4" w:rsidRDefault="004D462F" w:rsidP="004D462F">
      <w:pPr>
        <w:jc w:val="both"/>
        <w:rPr>
          <w:rFonts w:ascii="Arial" w:hAnsi="Arial" w:cs="Arial"/>
          <w:color w:val="000000"/>
          <w:lang w:eastAsia="es-MX"/>
        </w:rPr>
      </w:pPr>
    </w:p>
    <w:p w:rsidR="004D462F" w:rsidRPr="00981AC4" w:rsidRDefault="004D462F" w:rsidP="004D462F">
      <w:pPr>
        <w:jc w:val="center"/>
        <w:rPr>
          <w:rFonts w:ascii="Arial" w:hAnsi="Arial" w:cs="Arial"/>
          <w:color w:val="000000"/>
          <w:lang w:eastAsia="es-MX"/>
        </w:rPr>
      </w:pPr>
      <w:r w:rsidRPr="00981AC4">
        <w:rPr>
          <w:rFonts w:ascii="Arial" w:hAnsi="Arial" w:cs="Arial"/>
          <w:color w:val="000000"/>
          <w:lang w:eastAsia="es-MX"/>
        </w:rPr>
        <w:t>CÓPIESE, NOTIFÍQUESE Y CÚMPLASE</w:t>
      </w:r>
    </w:p>
    <w:p w:rsidR="004D462F" w:rsidRPr="00981AC4" w:rsidRDefault="004D462F" w:rsidP="004D462F">
      <w:pPr>
        <w:jc w:val="center"/>
        <w:rPr>
          <w:rFonts w:ascii="Arial" w:hAnsi="Arial" w:cs="Arial"/>
          <w:color w:val="000000"/>
          <w:lang w:eastAsia="es-MX"/>
        </w:rPr>
      </w:pPr>
    </w:p>
    <w:p w:rsidR="004D462F" w:rsidRPr="00981AC4" w:rsidRDefault="004D462F" w:rsidP="004D462F">
      <w:pPr>
        <w:jc w:val="center"/>
        <w:rPr>
          <w:rFonts w:ascii="Arial" w:hAnsi="Arial" w:cs="Arial"/>
          <w:color w:val="000000"/>
          <w:lang w:eastAsia="es-MX"/>
        </w:rPr>
      </w:pPr>
    </w:p>
    <w:p w:rsidR="004D462F" w:rsidRPr="00981AC4" w:rsidRDefault="004D462F" w:rsidP="004D462F">
      <w:pPr>
        <w:jc w:val="center"/>
        <w:rPr>
          <w:rFonts w:ascii="Arial" w:hAnsi="Arial" w:cs="Arial"/>
          <w:color w:val="000000"/>
          <w:lang w:eastAsia="es-MX"/>
        </w:rPr>
      </w:pPr>
    </w:p>
    <w:p w:rsidR="004D462F" w:rsidRPr="00981AC4" w:rsidRDefault="004D462F" w:rsidP="004D462F">
      <w:pPr>
        <w:jc w:val="center"/>
        <w:rPr>
          <w:rFonts w:ascii="Arial" w:hAnsi="Arial" w:cs="Arial"/>
          <w:color w:val="000000"/>
          <w:lang w:eastAsia="es-MX"/>
        </w:rPr>
      </w:pPr>
      <w:r w:rsidRPr="00981AC4">
        <w:rPr>
          <w:rFonts w:ascii="Arial" w:hAnsi="Arial" w:cs="Arial"/>
          <w:color w:val="000000"/>
          <w:lang w:eastAsia="es-MX"/>
        </w:rPr>
        <w:t>JAIRO ERNESTO ESCOBAR SANZ</w:t>
      </w:r>
    </w:p>
    <w:p w:rsidR="004D462F" w:rsidRPr="00981AC4" w:rsidRDefault="004D462F" w:rsidP="004D462F">
      <w:pPr>
        <w:jc w:val="center"/>
        <w:rPr>
          <w:rFonts w:ascii="Arial" w:hAnsi="Arial" w:cs="Arial"/>
          <w:color w:val="000000"/>
          <w:lang w:val="es-ES_tradnl" w:eastAsia="es-MX"/>
        </w:rPr>
      </w:pPr>
      <w:r w:rsidRPr="00981AC4">
        <w:rPr>
          <w:rFonts w:ascii="Arial" w:hAnsi="Arial" w:cs="Arial"/>
          <w:color w:val="000000"/>
          <w:lang w:val="es-ES_tradnl" w:eastAsia="es-MX"/>
        </w:rPr>
        <w:t>Magistrado</w:t>
      </w:r>
    </w:p>
    <w:p w:rsidR="004D462F" w:rsidRPr="00981AC4" w:rsidRDefault="004D462F" w:rsidP="004D462F">
      <w:pPr>
        <w:jc w:val="center"/>
        <w:rPr>
          <w:rFonts w:ascii="Arial" w:hAnsi="Arial" w:cs="Arial"/>
          <w:color w:val="000000"/>
          <w:lang w:val="es-ES_tradnl" w:eastAsia="es-MX"/>
        </w:rPr>
      </w:pPr>
    </w:p>
    <w:p w:rsidR="004D462F" w:rsidRPr="00981AC4" w:rsidRDefault="004D462F" w:rsidP="004D462F">
      <w:pPr>
        <w:jc w:val="center"/>
        <w:rPr>
          <w:rFonts w:ascii="Arial" w:hAnsi="Arial" w:cs="Arial"/>
          <w:color w:val="000000"/>
          <w:lang w:val="es-ES_tradnl" w:eastAsia="es-MX"/>
        </w:rPr>
      </w:pPr>
    </w:p>
    <w:p w:rsidR="004D462F" w:rsidRPr="00981AC4" w:rsidRDefault="004D462F" w:rsidP="004D462F">
      <w:pPr>
        <w:jc w:val="center"/>
        <w:rPr>
          <w:rFonts w:ascii="Arial" w:hAnsi="Arial" w:cs="Arial"/>
          <w:color w:val="000000"/>
          <w:lang w:val="es-ES_tradnl" w:eastAsia="es-MX"/>
        </w:rPr>
      </w:pPr>
    </w:p>
    <w:p w:rsidR="004D462F" w:rsidRPr="00981AC4" w:rsidRDefault="004D462F" w:rsidP="004D462F">
      <w:pPr>
        <w:jc w:val="center"/>
        <w:rPr>
          <w:rFonts w:ascii="Arial" w:hAnsi="Arial" w:cs="Arial"/>
          <w:color w:val="000000"/>
          <w:lang w:val="es-ES_tradnl" w:eastAsia="es-MX"/>
        </w:rPr>
      </w:pPr>
      <w:r w:rsidRPr="00981AC4">
        <w:rPr>
          <w:rFonts w:ascii="Arial" w:hAnsi="Arial" w:cs="Arial"/>
          <w:color w:val="000000"/>
          <w:lang w:val="es-ES_tradnl" w:eastAsia="es-MX"/>
        </w:rPr>
        <w:t>MANUEL YARZAGARAY BANDERA</w:t>
      </w:r>
    </w:p>
    <w:p w:rsidR="004D462F" w:rsidRPr="00981AC4" w:rsidRDefault="004D462F" w:rsidP="004D462F">
      <w:pPr>
        <w:jc w:val="center"/>
        <w:rPr>
          <w:rFonts w:ascii="Arial" w:hAnsi="Arial" w:cs="Arial"/>
          <w:color w:val="000000"/>
          <w:lang w:val="es-ES_tradnl" w:eastAsia="es-MX"/>
        </w:rPr>
      </w:pPr>
      <w:r w:rsidRPr="00981AC4">
        <w:rPr>
          <w:rFonts w:ascii="Arial" w:hAnsi="Arial" w:cs="Arial"/>
          <w:color w:val="000000"/>
          <w:lang w:val="es-ES_tradnl" w:eastAsia="es-MX"/>
        </w:rPr>
        <w:t>Magistrado</w:t>
      </w:r>
    </w:p>
    <w:p w:rsidR="004D462F" w:rsidRPr="00981AC4" w:rsidRDefault="004D462F" w:rsidP="004D462F">
      <w:pPr>
        <w:jc w:val="center"/>
        <w:rPr>
          <w:rFonts w:ascii="Arial" w:hAnsi="Arial" w:cs="Arial"/>
          <w:color w:val="000000"/>
          <w:lang w:val="es-ES_tradnl" w:eastAsia="es-MX"/>
        </w:rPr>
      </w:pPr>
    </w:p>
    <w:p w:rsidR="004D462F" w:rsidRPr="00981AC4" w:rsidRDefault="004D462F" w:rsidP="004D462F">
      <w:pPr>
        <w:jc w:val="center"/>
        <w:rPr>
          <w:rFonts w:ascii="Arial" w:hAnsi="Arial" w:cs="Arial"/>
          <w:color w:val="000000"/>
          <w:lang w:val="es-ES_tradnl" w:eastAsia="es-MX"/>
        </w:rPr>
      </w:pPr>
    </w:p>
    <w:p w:rsidR="004D462F" w:rsidRPr="00981AC4" w:rsidRDefault="004D462F" w:rsidP="004D462F">
      <w:pPr>
        <w:jc w:val="center"/>
        <w:rPr>
          <w:rFonts w:ascii="Arial" w:hAnsi="Arial" w:cs="Arial"/>
          <w:color w:val="000000"/>
          <w:lang w:val="es-ES_tradnl" w:eastAsia="es-MX"/>
        </w:rPr>
      </w:pPr>
    </w:p>
    <w:p w:rsidR="004D462F" w:rsidRPr="00981AC4" w:rsidRDefault="004D462F" w:rsidP="004D462F">
      <w:pPr>
        <w:jc w:val="center"/>
        <w:rPr>
          <w:rFonts w:ascii="Arial" w:hAnsi="Arial" w:cs="Arial"/>
          <w:color w:val="000000"/>
          <w:lang w:val="es-ES_tradnl" w:eastAsia="es-MX"/>
        </w:rPr>
      </w:pPr>
      <w:r w:rsidRPr="00981AC4">
        <w:rPr>
          <w:rFonts w:ascii="Arial" w:hAnsi="Arial" w:cs="Arial"/>
          <w:color w:val="000000"/>
          <w:lang w:val="es-ES_tradnl" w:eastAsia="es-MX"/>
        </w:rPr>
        <w:t>JORGE ARTURO CASTAÑO DUQUE</w:t>
      </w:r>
    </w:p>
    <w:p w:rsidR="004D462F" w:rsidRPr="00981AC4" w:rsidRDefault="004D462F" w:rsidP="004D462F">
      <w:pPr>
        <w:jc w:val="center"/>
        <w:rPr>
          <w:rFonts w:ascii="Arial" w:hAnsi="Arial" w:cs="Arial"/>
          <w:color w:val="000000"/>
          <w:lang w:val="es-ES_tradnl" w:eastAsia="es-MX"/>
        </w:rPr>
      </w:pPr>
      <w:r w:rsidRPr="00981AC4">
        <w:rPr>
          <w:rFonts w:ascii="Arial" w:hAnsi="Arial" w:cs="Arial"/>
          <w:color w:val="000000"/>
          <w:lang w:val="es-ES_tradnl" w:eastAsia="es-MX"/>
        </w:rPr>
        <w:t>Magistrado</w:t>
      </w:r>
    </w:p>
    <w:p w:rsidR="004D462F" w:rsidRPr="00981AC4" w:rsidRDefault="004D462F" w:rsidP="004D462F">
      <w:pPr>
        <w:jc w:val="center"/>
        <w:rPr>
          <w:rFonts w:ascii="Arial" w:hAnsi="Arial" w:cs="Arial"/>
          <w:bCs/>
          <w:color w:val="000000"/>
          <w:lang w:val="es-ES_tradnl"/>
        </w:rPr>
      </w:pPr>
    </w:p>
    <w:p w:rsidR="004D462F" w:rsidRPr="00981AC4" w:rsidRDefault="004D462F" w:rsidP="004D462F">
      <w:pPr>
        <w:jc w:val="center"/>
        <w:rPr>
          <w:rFonts w:ascii="Arial" w:hAnsi="Arial" w:cs="Arial"/>
          <w:bCs/>
          <w:color w:val="000000"/>
          <w:lang w:val="es-ES_tradnl"/>
        </w:rPr>
      </w:pPr>
    </w:p>
    <w:p w:rsidR="004D462F" w:rsidRPr="00981AC4" w:rsidRDefault="004D462F" w:rsidP="004D462F">
      <w:pPr>
        <w:jc w:val="center"/>
        <w:rPr>
          <w:rFonts w:ascii="Arial" w:hAnsi="Arial" w:cs="Arial"/>
          <w:bCs/>
          <w:color w:val="000000"/>
          <w:lang w:val="es-ES_tradnl"/>
        </w:rPr>
      </w:pPr>
    </w:p>
    <w:p w:rsidR="004D462F" w:rsidRPr="00981AC4" w:rsidRDefault="004D462F" w:rsidP="004D462F">
      <w:pPr>
        <w:jc w:val="center"/>
        <w:rPr>
          <w:rFonts w:ascii="Arial" w:hAnsi="Arial" w:cs="Arial"/>
          <w:bCs/>
          <w:color w:val="000000"/>
          <w:lang w:val="es-ES_tradnl"/>
        </w:rPr>
      </w:pPr>
      <w:r w:rsidRPr="00981AC4">
        <w:rPr>
          <w:rFonts w:ascii="Arial" w:hAnsi="Arial" w:cs="Arial"/>
          <w:bCs/>
          <w:color w:val="000000"/>
          <w:lang w:val="es-ES_tradnl"/>
        </w:rPr>
        <w:t xml:space="preserve">MARÍA ELENA RÍOS VÁSQUEZ </w:t>
      </w:r>
    </w:p>
    <w:p w:rsidR="004D462F" w:rsidRPr="00981AC4" w:rsidRDefault="004D462F" w:rsidP="004D462F">
      <w:pPr>
        <w:jc w:val="center"/>
        <w:rPr>
          <w:rFonts w:ascii="Arial" w:hAnsi="Arial" w:cs="Arial"/>
          <w:bCs/>
          <w:color w:val="000000"/>
          <w:lang w:val="es-ES_tradnl"/>
        </w:rPr>
      </w:pPr>
      <w:r w:rsidRPr="00981AC4">
        <w:rPr>
          <w:rFonts w:ascii="Arial" w:hAnsi="Arial" w:cs="Arial"/>
          <w:bCs/>
          <w:color w:val="000000"/>
          <w:lang w:val="es-ES_tradnl"/>
        </w:rPr>
        <w:t xml:space="preserve">Secretaria  </w:t>
      </w:r>
    </w:p>
    <w:p w:rsidR="00256267" w:rsidRPr="00845E12" w:rsidRDefault="00256267" w:rsidP="00EC2E9B">
      <w:pPr>
        <w:jc w:val="both"/>
        <w:rPr>
          <w:rFonts w:ascii="Arial" w:hAnsi="Arial" w:cs="Arial"/>
        </w:rPr>
      </w:pPr>
    </w:p>
    <w:sectPr w:rsidR="00256267" w:rsidRPr="00845E12" w:rsidSect="00AB4050">
      <w:headerReference w:type="default" r:id="rId10"/>
      <w:footerReference w:type="default" r:id="rId11"/>
      <w:pgSz w:w="12242" w:h="18722" w:code="120"/>
      <w:pgMar w:top="1701" w:right="1701" w:bottom="1701" w:left="1701" w:header="567" w:footer="1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DF" w:rsidRDefault="00D657DF" w:rsidP="003134ED">
      <w:r>
        <w:separator/>
      </w:r>
    </w:p>
  </w:endnote>
  <w:endnote w:type="continuationSeparator" w:id="0">
    <w:p w:rsidR="00D657DF" w:rsidRDefault="00D657DF" w:rsidP="0031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Roman P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C5" w:rsidRPr="00BD4DD8" w:rsidRDefault="00CE09C5" w:rsidP="00252D51">
    <w:pPr>
      <w:pStyle w:val="Piedepgina"/>
      <w:rPr>
        <w:rFonts w:ascii="Comic Sans MS" w:hAnsi="Comic Sans MS" w:cs="Comic Sans MS"/>
        <w:sz w:val="16"/>
        <w:szCs w:val="16"/>
        <w:lang w:val="es-MX"/>
      </w:rPr>
    </w:pPr>
    <w:r w:rsidRPr="00BD4DD8">
      <w:rPr>
        <w:rFonts w:ascii="Comic Sans MS" w:hAnsi="Comic Sans MS" w:cs="Comic Sans MS"/>
        <w:sz w:val="16"/>
        <w:szCs w:val="16"/>
        <w:lang w:val="es-MX"/>
      </w:rPr>
      <w:t xml:space="preserve">Página </w:t>
    </w:r>
    <w:r w:rsidRPr="00BD4DD8">
      <w:rPr>
        <w:rFonts w:ascii="Comic Sans MS" w:hAnsi="Comic Sans MS" w:cs="Comic Sans MS"/>
        <w:sz w:val="16"/>
        <w:szCs w:val="16"/>
        <w:lang w:val="es-MX"/>
      </w:rPr>
      <w:fldChar w:fldCharType="begin"/>
    </w:r>
    <w:r w:rsidRPr="00BD4DD8">
      <w:rPr>
        <w:rFonts w:ascii="Comic Sans MS" w:hAnsi="Comic Sans MS" w:cs="Comic Sans MS"/>
        <w:sz w:val="16"/>
        <w:szCs w:val="16"/>
        <w:lang w:val="es-MX"/>
      </w:rPr>
      <w:instrText xml:space="preserve"> PAGE </w:instrText>
    </w:r>
    <w:r w:rsidRPr="00BD4DD8">
      <w:rPr>
        <w:rFonts w:ascii="Comic Sans MS" w:hAnsi="Comic Sans MS" w:cs="Comic Sans MS"/>
        <w:sz w:val="16"/>
        <w:szCs w:val="16"/>
        <w:lang w:val="es-MX"/>
      </w:rPr>
      <w:fldChar w:fldCharType="separate"/>
    </w:r>
    <w:r w:rsidR="007C259A">
      <w:rPr>
        <w:rFonts w:ascii="Comic Sans MS" w:hAnsi="Comic Sans MS" w:cs="Comic Sans MS"/>
        <w:noProof/>
        <w:sz w:val="16"/>
        <w:szCs w:val="16"/>
        <w:lang w:val="es-MX"/>
      </w:rPr>
      <w:t>9</w:t>
    </w:r>
    <w:r w:rsidRPr="00BD4DD8">
      <w:rPr>
        <w:rFonts w:ascii="Comic Sans MS" w:hAnsi="Comic Sans MS" w:cs="Comic Sans MS"/>
        <w:sz w:val="16"/>
        <w:szCs w:val="16"/>
        <w:lang w:val="es-MX"/>
      </w:rPr>
      <w:fldChar w:fldCharType="end"/>
    </w:r>
    <w:r w:rsidRPr="00BD4DD8">
      <w:rPr>
        <w:rFonts w:ascii="Comic Sans MS" w:hAnsi="Comic Sans MS" w:cs="Comic Sans MS"/>
        <w:sz w:val="16"/>
        <w:szCs w:val="16"/>
        <w:lang w:val="es-MX"/>
      </w:rPr>
      <w:t xml:space="preserve"> de </w:t>
    </w:r>
    <w:r w:rsidRPr="00BD4DD8">
      <w:rPr>
        <w:rFonts w:ascii="Comic Sans MS" w:hAnsi="Comic Sans MS" w:cs="Comic Sans MS"/>
        <w:sz w:val="16"/>
        <w:szCs w:val="16"/>
        <w:lang w:val="es-MX"/>
      </w:rPr>
      <w:fldChar w:fldCharType="begin"/>
    </w:r>
    <w:r w:rsidRPr="00BD4DD8">
      <w:rPr>
        <w:rFonts w:ascii="Comic Sans MS" w:hAnsi="Comic Sans MS" w:cs="Comic Sans MS"/>
        <w:sz w:val="16"/>
        <w:szCs w:val="16"/>
        <w:lang w:val="es-MX"/>
      </w:rPr>
      <w:instrText xml:space="preserve"> NUMPAGES </w:instrText>
    </w:r>
    <w:r w:rsidRPr="00BD4DD8">
      <w:rPr>
        <w:rFonts w:ascii="Comic Sans MS" w:hAnsi="Comic Sans MS" w:cs="Comic Sans MS"/>
        <w:sz w:val="16"/>
        <w:szCs w:val="16"/>
        <w:lang w:val="es-MX"/>
      </w:rPr>
      <w:fldChar w:fldCharType="separate"/>
    </w:r>
    <w:r w:rsidR="007C259A">
      <w:rPr>
        <w:rFonts w:ascii="Comic Sans MS" w:hAnsi="Comic Sans MS" w:cs="Comic Sans MS"/>
        <w:noProof/>
        <w:sz w:val="16"/>
        <w:szCs w:val="16"/>
        <w:lang w:val="es-MX"/>
      </w:rPr>
      <w:t>9</w:t>
    </w:r>
    <w:r w:rsidRPr="00BD4DD8">
      <w:rPr>
        <w:rFonts w:ascii="Comic Sans MS" w:hAnsi="Comic Sans MS" w:cs="Comic Sans MS"/>
        <w:sz w:val="16"/>
        <w:szCs w:val="16"/>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DF" w:rsidRDefault="00D657DF" w:rsidP="003134ED">
      <w:r>
        <w:separator/>
      </w:r>
    </w:p>
  </w:footnote>
  <w:footnote w:type="continuationSeparator" w:id="0">
    <w:p w:rsidR="00D657DF" w:rsidRDefault="00D657DF" w:rsidP="003134ED">
      <w:r>
        <w:continuationSeparator/>
      </w:r>
    </w:p>
  </w:footnote>
  <w:footnote w:id="1">
    <w:p w:rsidR="00CE09C5" w:rsidRPr="00680AFB" w:rsidRDefault="00CE09C5" w:rsidP="003134ED">
      <w:pPr>
        <w:pStyle w:val="Textonotapie"/>
        <w:rPr>
          <w:rFonts w:ascii="Arial" w:hAnsi="Arial" w:cs="Arial"/>
          <w:sz w:val="16"/>
          <w:szCs w:val="16"/>
        </w:rPr>
      </w:pPr>
      <w:r w:rsidRPr="00680AFB">
        <w:rPr>
          <w:rStyle w:val="Refdenotaalpie"/>
          <w:rFonts w:ascii="Arial" w:eastAsia="Batang" w:hAnsi="Arial" w:cs="Arial"/>
          <w:sz w:val="16"/>
          <w:szCs w:val="16"/>
        </w:rPr>
        <w:footnoteRef/>
      </w:r>
      <w:r w:rsidRPr="00680AFB">
        <w:rPr>
          <w:rFonts w:ascii="Arial" w:hAnsi="Arial" w:cs="Arial"/>
          <w:sz w:val="16"/>
          <w:szCs w:val="16"/>
        </w:rPr>
        <w:t xml:space="preserve"> </w:t>
      </w:r>
      <w:proofErr w:type="spellStart"/>
      <w:r w:rsidRPr="00680AFB">
        <w:rPr>
          <w:rFonts w:ascii="Arial" w:hAnsi="Arial" w:cs="Arial"/>
          <w:sz w:val="16"/>
          <w:szCs w:val="16"/>
        </w:rPr>
        <w:t>Fl</w:t>
      </w:r>
      <w:proofErr w:type="spellEnd"/>
      <w:r w:rsidRPr="00680AFB">
        <w:rPr>
          <w:rFonts w:ascii="Arial" w:hAnsi="Arial" w:cs="Arial"/>
          <w:sz w:val="16"/>
          <w:szCs w:val="16"/>
        </w:rPr>
        <w:t>. 63- 71</w:t>
      </w:r>
    </w:p>
  </w:footnote>
  <w:footnote w:id="2">
    <w:p w:rsidR="00CE09C5" w:rsidRPr="00680AFB" w:rsidRDefault="00CE09C5" w:rsidP="003134ED">
      <w:pPr>
        <w:pStyle w:val="Textonotapie"/>
        <w:rPr>
          <w:rFonts w:ascii="Arial" w:hAnsi="Arial" w:cs="Arial"/>
          <w:sz w:val="16"/>
          <w:szCs w:val="16"/>
        </w:rPr>
      </w:pPr>
      <w:r w:rsidRPr="00680AFB">
        <w:rPr>
          <w:rStyle w:val="Refdenotaalpie"/>
          <w:rFonts w:ascii="Arial" w:eastAsia="Batang" w:hAnsi="Arial" w:cs="Arial"/>
          <w:sz w:val="16"/>
          <w:szCs w:val="16"/>
        </w:rPr>
        <w:footnoteRef/>
      </w:r>
      <w:r w:rsidRPr="00680AFB">
        <w:rPr>
          <w:rFonts w:ascii="Arial" w:hAnsi="Arial" w:cs="Arial"/>
          <w:sz w:val="16"/>
          <w:szCs w:val="16"/>
        </w:rPr>
        <w:t xml:space="preserve"> </w:t>
      </w:r>
      <w:proofErr w:type="spellStart"/>
      <w:r w:rsidRPr="00680AFB">
        <w:rPr>
          <w:rFonts w:ascii="Arial" w:hAnsi="Arial" w:cs="Arial"/>
          <w:sz w:val="16"/>
          <w:szCs w:val="16"/>
        </w:rPr>
        <w:t>Fl</w:t>
      </w:r>
      <w:proofErr w:type="spellEnd"/>
      <w:r w:rsidRPr="00680AFB">
        <w:rPr>
          <w:rFonts w:ascii="Arial" w:hAnsi="Arial" w:cs="Arial"/>
          <w:sz w:val="16"/>
          <w:szCs w:val="16"/>
        </w:rPr>
        <w:t>. 117</w:t>
      </w:r>
    </w:p>
  </w:footnote>
  <w:footnote w:id="3">
    <w:p w:rsidR="00CE09C5" w:rsidRPr="00680AFB" w:rsidRDefault="00CE09C5" w:rsidP="003134ED">
      <w:pPr>
        <w:pStyle w:val="Textonotapie"/>
        <w:rPr>
          <w:rFonts w:ascii="Arial" w:hAnsi="Arial" w:cs="Arial"/>
          <w:sz w:val="16"/>
          <w:szCs w:val="16"/>
        </w:rPr>
      </w:pPr>
      <w:r w:rsidRPr="00680AFB">
        <w:rPr>
          <w:rStyle w:val="Refdenotaalpie"/>
          <w:rFonts w:ascii="Arial" w:eastAsia="Batang" w:hAnsi="Arial" w:cs="Arial"/>
          <w:sz w:val="16"/>
          <w:szCs w:val="16"/>
        </w:rPr>
        <w:footnoteRef/>
      </w:r>
      <w:r w:rsidRPr="00680AFB">
        <w:rPr>
          <w:rFonts w:ascii="Arial" w:hAnsi="Arial" w:cs="Arial"/>
          <w:sz w:val="16"/>
          <w:szCs w:val="16"/>
        </w:rPr>
        <w:t xml:space="preserve"> </w:t>
      </w:r>
      <w:proofErr w:type="spellStart"/>
      <w:r w:rsidRPr="00680AFB">
        <w:rPr>
          <w:rFonts w:ascii="Arial" w:hAnsi="Arial" w:cs="Arial"/>
          <w:sz w:val="16"/>
          <w:szCs w:val="16"/>
        </w:rPr>
        <w:t>Fl</w:t>
      </w:r>
      <w:proofErr w:type="spellEnd"/>
      <w:r w:rsidRPr="00680AFB">
        <w:rPr>
          <w:rFonts w:ascii="Arial" w:hAnsi="Arial" w:cs="Arial"/>
          <w:sz w:val="16"/>
          <w:szCs w:val="16"/>
        </w:rPr>
        <w:t xml:space="preserve"> 129 - 134</w:t>
      </w:r>
    </w:p>
  </w:footnote>
  <w:footnote w:id="4">
    <w:p w:rsidR="00CE09C5" w:rsidRPr="00680AFB" w:rsidRDefault="00CE09C5" w:rsidP="003134ED">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Articulo 38 Ley 906 de 2004</w:t>
      </w:r>
    </w:p>
  </w:footnote>
  <w:footnote w:id="5">
    <w:p w:rsidR="00CE09C5" w:rsidRPr="00680AFB" w:rsidRDefault="00CE09C5">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 xml:space="preserve">Folios 1 y 2 </w:t>
      </w:r>
    </w:p>
  </w:footnote>
  <w:footnote w:id="6">
    <w:p w:rsidR="00CE09C5" w:rsidRPr="00680AFB" w:rsidRDefault="00CE09C5">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 xml:space="preserve">Folio 8 9 </w:t>
      </w:r>
    </w:p>
  </w:footnote>
  <w:footnote w:id="7">
    <w:p w:rsidR="00CE09C5" w:rsidRPr="00680AFB" w:rsidRDefault="00CE09C5">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 xml:space="preserve">Folios 12 a 16 </w:t>
      </w:r>
    </w:p>
  </w:footnote>
  <w:footnote w:id="8">
    <w:p w:rsidR="00CE09C5" w:rsidRPr="00680AFB" w:rsidRDefault="00CE09C5">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Folio 17</w:t>
      </w:r>
    </w:p>
  </w:footnote>
  <w:footnote w:id="9">
    <w:p w:rsidR="00CE09C5" w:rsidRPr="00680AFB" w:rsidRDefault="00CE09C5">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Folio 20</w:t>
      </w:r>
    </w:p>
  </w:footnote>
  <w:footnote w:id="10">
    <w:p w:rsidR="00CE09C5" w:rsidRPr="00680AFB" w:rsidRDefault="00CE09C5">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Folios 17 y 21  Olios </w:t>
      </w:r>
      <w:proofErr w:type="spellStart"/>
      <w:r w:rsidRPr="00680AFB">
        <w:rPr>
          <w:rFonts w:ascii="Arial" w:hAnsi="Arial" w:cs="Arial"/>
          <w:sz w:val="16"/>
          <w:szCs w:val="16"/>
          <w:lang w:val="es-CO"/>
        </w:rPr>
        <w:t>Foios</w:t>
      </w:r>
      <w:proofErr w:type="spellEnd"/>
      <w:r w:rsidRPr="00680AFB">
        <w:rPr>
          <w:rFonts w:ascii="Arial" w:hAnsi="Arial" w:cs="Arial"/>
          <w:sz w:val="16"/>
          <w:szCs w:val="16"/>
          <w:lang w:val="es-CO"/>
        </w:rPr>
        <w:t xml:space="preserve"> </w:t>
      </w:r>
    </w:p>
  </w:footnote>
  <w:footnote w:id="11">
    <w:p w:rsidR="00CE09C5" w:rsidRPr="00680AFB" w:rsidRDefault="00CE09C5">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 xml:space="preserve">Folio 22 </w:t>
      </w:r>
    </w:p>
  </w:footnote>
  <w:footnote w:id="12">
    <w:p w:rsidR="00CE09C5" w:rsidRPr="00680AFB" w:rsidRDefault="00CE09C5">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 xml:space="preserve">Folios61. a 71 </w:t>
      </w:r>
    </w:p>
  </w:footnote>
  <w:footnote w:id="13">
    <w:p w:rsidR="00CE09C5" w:rsidRPr="00680AFB" w:rsidRDefault="00CE09C5">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 xml:space="preserve">Folio 65 </w:t>
      </w:r>
    </w:p>
  </w:footnote>
  <w:footnote w:id="14">
    <w:p w:rsidR="00CE09C5" w:rsidRPr="00680AFB" w:rsidRDefault="00CE09C5" w:rsidP="00C74B2B">
      <w:pPr>
        <w:pStyle w:val="Textonotapie"/>
        <w:jc w:val="both"/>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Se advierte que aunque no se conoce la fecha de ejecutoria de la sentencia,  para esa fecha no habían  transcurrido 87 meses contados desde la fecha del fallo de primera instancia, por lo cual no había operado el t</w:t>
      </w:r>
      <w:r w:rsidR="00992486" w:rsidRPr="00680AFB">
        <w:rPr>
          <w:rFonts w:ascii="Arial" w:hAnsi="Arial" w:cs="Arial"/>
          <w:sz w:val="16"/>
          <w:szCs w:val="16"/>
          <w:lang w:val="es-CO"/>
        </w:rPr>
        <w:t>é</w:t>
      </w:r>
      <w:r w:rsidRPr="00680AFB">
        <w:rPr>
          <w:rFonts w:ascii="Arial" w:hAnsi="Arial" w:cs="Arial"/>
          <w:sz w:val="16"/>
          <w:szCs w:val="16"/>
          <w:lang w:val="es-CO"/>
        </w:rPr>
        <w:t>rmino de prescripción de la sanción penal previsto en el artículo 89 del C.P,. en su redacción original.</w:t>
      </w:r>
    </w:p>
  </w:footnote>
  <w:footnote w:id="15">
    <w:p w:rsidR="00CE09C5" w:rsidRPr="00680AFB" w:rsidRDefault="00CE09C5" w:rsidP="00A4101F">
      <w:pPr>
        <w:pStyle w:val="Textonotapie"/>
        <w:jc w:val="both"/>
        <w:rPr>
          <w:rFonts w:ascii="Arial" w:hAnsi="Arial" w:cs="Arial"/>
          <w:sz w:val="16"/>
          <w:szCs w:val="16"/>
        </w:rPr>
      </w:pPr>
      <w:r w:rsidRPr="00680AFB">
        <w:rPr>
          <w:rStyle w:val="Refdenotaalpie"/>
          <w:rFonts w:ascii="Arial" w:hAnsi="Arial" w:cs="Arial"/>
          <w:sz w:val="16"/>
          <w:szCs w:val="16"/>
        </w:rPr>
        <w:footnoteRef/>
      </w:r>
      <w:r w:rsidRPr="00680AFB">
        <w:rPr>
          <w:rFonts w:ascii="Arial" w:hAnsi="Arial" w:cs="Arial"/>
          <w:sz w:val="16"/>
          <w:szCs w:val="16"/>
        </w:rPr>
        <w:t xml:space="preserve"> Corte Suprema de Justicia, Sala de Casación Penal. Sentencia del 10 de abril de 2003, radicación 14337.</w:t>
      </w:r>
    </w:p>
  </w:footnote>
  <w:footnote w:id="16">
    <w:p w:rsidR="006B3A52" w:rsidRPr="00680AFB" w:rsidRDefault="006B3A52">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Pr="00680AFB">
        <w:rPr>
          <w:rFonts w:ascii="Arial" w:hAnsi="Arial" w:cs="Arial"/>
          <w:sz w:val="16"/>
          <w:szCs w:val="16"/>
          <w:lang w:val="es-CO"/>
        </w:rPr>
        <w:t>Folio 69</w:t>
      </w:r>
    </w:p>
  </w:footnote>
  <w:footnote w:id="17">
    <w:p w:rsidR="00606ABA" w:rsidRPr="00680AFB" w:rsidRDefault="00606ABA">
      <w:pPr>
        <w:pStyle w:val="Textonotapie"/>
        <w:rPr>
          <w:rFonts w:ascii="Arial" w:hAnsi="Arial" w:cs="Arial"/>
          <w:sz w:val="16"/>
          <w:szCs w:val="16"/>
          <w:lang w:val="es-CO"/>
        </w:rPr>
      </w:pPr>
      <w:r w:rsidRPr="00680AFB">
        <w:rPr>
          <w:rStyle w:val="Refdenotaalpie"/>
          <w:rFonts w:ascii="Arial" w:hAnsi="Arial" w:cs="Arial"/>
          <w:sz w:val="16"/>
          <w:szCs w:val="16"/>
        </w:rPr>
        <w:footnoteRef/>
      </w:r>
      <w:r w:rsidRPr="00680AFB">
        <w:rPr>
          <w:rFonts w:ascii="Arial" w:hAnsi="Arial" w:cs="Arial"/>
          <w:sz w:val="16"/>
          <w:szCs w:val="16"/>
        </w:rPr>
        <w:t xml:space="preserve"> </w:t>
      </w:r>
      <w:r w:rsidR="00256267" w:rsidRPr="00680AFB">
        <w:rPr>
          <w:rFonts w:ascii="Arial" w:hAnsi="Arial" w:cs="Arial"/>
          <w:sz w:val="16"/>
          <w:szCs w:val="16"/>
          <w:lang w:val="es-CO"/>
        </w:rPr>
        <w:t xml:space="preserve">Folio 136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C5" w:rsidRPr="00992486" w:rsidRDefault="00CE09C5" w:rsidP="00252D51">
    <w:pPr>
      <w:pStyle w:val="Encabezado"/>
      <w:ind w:left="-1418" w:firstLine="360"/>
      <w:jc w:val="right"/>
      <w:rPr>
        <w:rFonts w:ascii="Arial" w:hAnsi="Arial" w:cs="Arial"/>
        <w:sz w:val="16"/>
        <w:szCs w:val="16"/>
      </w:rPr>
    </w:pPr>
    <w:r w:rsidRPr="00992486">
      <w:rPr>
        <w:rFonts w:ascii="Arial" w:hAnsi="Arial" w:cs="Arial"/>
        <w:sz w:val="16"/>
        <w:szCs w:val="16"/>
      </w:rPr>
      <w:t>RADICADO: 200114089002200700006</w:t>
    </w:r>
  </w:p>
  <w:p w:rsidR="00CE09C5" w:rsidRPr="00992486" w:rsidRDefault="00CE09C5" w:rsidP="00252D51">
    <w:pPr>
      <w:pStyle w:val="Encabezado"/>
      <w:jc w:val="right"/>
      <w:rPr>
        <w:rFonts w:ascii="Arial" w:hAnsi="Arial" w:cs="Arial"/>
        <w:bCs/>
        <w:sz w:val="16"/>
        <w:szCs w:val="16"/>
      </w:rPr>
    </w:pPr>
    <w:r w:rsidRPr="00992486">
      <w:rPr>
        <w:rFonts w:ascii="Arial" w:hAnsi="Arial" w:cs="Arial"/>
        <w:sz w:val="16"/>
        <w:szCs w:val="16"/>
      </w:rPr>
      <w:t xml:space="preserve">PROCESADO: </w:t>
    </w:r>
    <w:r w:rsidR="006D6CA7">
      <w:rPr>
        <w:rFonts w:ascii="Arial" w:hAnsi="Arial" w:cs="Arial"/>
        <w:sz w:val="16"/>
        <w:szCs w:val="16"/>
      </w:rPr>
      <w:t xml:space="preserve">José </w:t>
    </w:r>
    <w:proofErr w:type="spellStart"/>
    <w:r w:rsidRPr="00992486">
      <w:rPr>
        <w:rFonts w:ascii="Arial" w:hAnsi="Arial" w:cs="Arial"/>
        <w:sz w:val="16"/>
        <w:szCs w:val="16"/>
      </w:rPr>
      <w:t>Orley</w:t>
    </w:r>
    <w:proofErr w:type="spellEnd"/>
    <w:r w:rsidRPr="00992486">
      <w:rPr>
        <w:rFonts w:ascii="Arial" w:hAnsi="Arial" w:cs="Arial"/>
        <w:sz w:val="16"/>
        <w:szCs w:val="16"/>
      </w:rPr>
      <w:t xml:space="preserve"> Galvis Gutiérrez</w:t>
    </w:r>
  </w:p>
  <w:p w:rsidR="00992486" w:rsidRPr="00992486" w:rsidRDefault="00992486" w:rsidP="00252D51">
    <w:pPr>
      <w:pStyle w:val="Encabezado"/>
      <w:jc w:val="right"/>
      <w:rPr>
        <w:rFonts w:ascii="Arial" w:hAnsi="Arial" w:cs="Arial"/>
        <w:bCs/>
        <w:sz w:val="16"/>
        <w:szCs w:val="16"/>
      </w:rPr>
    </w:pPr>
    <w:r w:rsidRPr="00992486">
      <w:rPr>
        <w:rFonts w:ascii="Arial" w:hAnsi="Arial" w:cs="Arial"/>
        <w:bCs/>
        <w:sz w:val="16"/>
        <w:szCs w:val="16"/>
      </w:rPr>
      <w:t xml:space="preserve">DELITO: Hurto calificado y agravado </w:t>
    </w:r>
  </w:p>
  <w:p w:rsidR="00992486" w:rsidRPr="00992486" w:rsidRDefault="00992486" w:rsidP="00252D51">
    <w:pPr>
      <w:pStyle w:val="Encabezado"/>
      <w:jc w:val="right"/>
      <w:rPr>
        <w:rFonts w:ascii="Arial" w:hAnsi="Arial" w:cs="Arial"/>
        <w:bCs/>
        <w:sz w:val="16"/>
        <w:szCs w:val="16"/>
      </w:rPr>
    </w:pPr>
    <w:r>
      <w:rPr>
        <w:rFonts w:ascii="Arial" w:hAnsi="Arial" w:cs="Arial"/>
        <w:bCs/>
        <w:sz w:val="16"/>
        <w:szCs w:val="16"/>
      </w:rPr>
      <w:t>ASUNTO:</w:t>
    </w:r>
    <w:r w:rsidRPr="00992486">
      <w:rPr>
        <w:rFonts w:ascii="Arial" w:hAnsi="Arial" w:cs="Arial"/>
        <w:bCs/>
        <w:sz w:val="16"/>
        <w:szCs w:val="16"/>
      </w:rPr>
      <w:t xml:space="preserve"> Confirma decisión de primera instancia</w:t>
    </w:r>
  </w:p>
  <w:p w:rsidR="00CE09C5" w:rsidRPr="00992486" w:rsidRDefault="00CE09C5" w:rsidP="00252D51">
    <w:pPr>
      <w:rPr>
        <w:sz w:val="18"/>
        <w:szCs w:val="18"/>
      </w:rPr>
    </w:pPr>
    <w:r w:rsidRPr="00992486">
      <w:rPr>
        <w:rFonts w:ascii="Comic Sans MS" w:hAnsi="Comic Sans MS" w:cs="Comic Sans M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799A"/>
    <w:multiLevelType w:val="multilevel"/>
    <w:tmpl w:val="DC78A85C"/>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CC63E6D"/>
    <w:multiLevelType w:val="hybridMultilevel"/>
    <w:tmpl w:val="AA726D88"/>
    <w:lvl w:ilvl="0" w:tplc="0C78BA7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107509A8"/>
    <w:multiLevelType w:val="hybridMultilevel"/>
    <w:tmpl w:val="4B346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B119A7"/>
    <w:multiLevelType w:val="hybridMultilevel"/>
    <w:tmpl w:val="BA48EFBA"/>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
    <w:nsid w:val="17210F0C"/>
    <w:multiLevelType w:val="hybridMultilevel"/>
    <w:tmpl w:val="9A44C41E"/>
    <w:lvl w:ilvl="0" w:tplc="5BF05F8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6F2900"/>
    <w:multiLevelType w:val="hybridMultilevel"/>
    <w:tmpl w:val="35F21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427C43"/>
    <w:multiLevelType w:val="singleLevel"/>
    <w:tmpl w:val="B2329938"/>
    <w:lvl w:ilvl="0">
      <w:start w:val="1"/>
      <w:numFmt w:val="lowerLetter"/>
      <w:lvlText w:val="%1."/>
      <w:lvlJc w:val="left"/>
      <w:pPr>
        <w:tabs>
          <w:tab w:val="num" w:pos="408"/>
        </w:tabs>
        <w:ind w:left="408" w:hanging="408"/>
      </w:pPr>
      <w:rPr>
        <w:rFonts w:hint="default"/>
      </w:rPr>
    </w:lvl>
  </w:abstractNum>
  <w:abstractNum w:abstractNumId="7">
    <w:nsid w:val="2BF524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E9719B5"/>
    <w:multiLevelType w:val="hybridMultilevel"/>
    <w:tmpl w:val="E5C42CD8"/>
    <w:lvl w:ilvl="0" w:tplc="DED2C952">
      <w:start w:val="5"/>
      <w:numFmt w:val="bullet"/>
      <w:lvlText w:val="-"/>
      <w:lvlJc w:val="left"/>
      <w:pPr>
        <w:ind w:left="1069" w:hanging="360"/>
      </w:pPr>
      <w:rPr>
        <w:rFonts w:ascii="Arial" w:eastAsia="Times New Roman"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9">
    <w:nsid w:val="2F80722D"/>
    <w:multiLevelType w:val="singleLevel"/>
    <w:tmpl w:val="D514D8DC"/>
    <w:lvl w:ilvl="0">
      <w:start w:val="1"/>
      <w:numFmt w:val="decimal"/>
      <w:lvlText w:val="%1."/>
      <w:lvlJc w:val="left"/>
      <w:pPr>
        <w:tabs>
          <w:tab w:val="num" w:pos="1068"/>
        </w:tabs>
        <w:ind w:left="1068" w:hanging="360"/>
      </w:pPr>
      <w:rPr>
        <w:rFonts w:hint="default"/>
      </w:rPr>
    </w:lvl>
  </w:abstractNum>
  <w:abstractNum w:abstractNumId="10">
    <w:nsid w:val="30F267D4"/>
    <w:multiLevelType w:val="hybridMultilevel"/>
    <w:tmpl w:val="83FE2D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735105"/>
    <w:multiLevelType w:val="singleLevel"/>
    <w:tmpl w:val="C150C994"/>
    <w:lvl w:ilvl="0">
      <w:start w:val="2"/>
      <w:numFmt w:val="decimal"/>
      <w:lvlText w:val="%1."/>
      <w:lvlJc w:val="left"/>
      <w:pPr>
        <w:tabs>
          <w:tab w:val="num" w:pos="1488"/>
        </w:tabs>
        <w:ind w:left="1488" w:hanging="780"/>
      </w:pPr>
      <w:rPr>
        <w:rFonts w:hint="default"/>
      </w:rPr>
    </w:lvl>
  </w:abstractNum>
  <w:abstractNum w:abstractNumId="12">
    <w:nsid w:val="32C609D2"/>
    <w:multiLevelType w:val="hybridMultilevel"/>
    <w:tmpl w:val="0194F544"/>
    <w:lvl w:ilvl="0" w:tplc="FFFFFFFF">
      <w:start w:val="4"/>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7200858"/>
    <w:multiLevelType w:val="singleLevel"/>
    <w:tmpl w:val="A300A5C6"/>
    <w:lvl w:ilvl="0">
      <w:start w:val="1"/>
      <w:numFmt w:val="decimal"/>
      <w:lvlText w:val="%1."/>
      <w:lvlJc w:val="left"/>
      <w:pPr>
        <w:tabs>
          <w:tab w:val="num" w:pos="1416"/>
        </w:tabs>
        <w:ind w:left="1416" w:hanging="708"/>
      </w:pPr>
      <w:rPr>
        <w:rFonts w:hint="default"/>
      </w:rPr>
    </w:lvl>
  </w:abstractNum>
  <w:abstractNum w:abstractNumId="14">
    <w:nsid w:val="3DCF6C75"/>
    <w:multiLevelType w:val="hybridMultilevel"/>
    <w:tmpl w:val="0A28F336"/>
    <w:lvl w:ilvl="0" w:tplc="E4146444">
      <w:start w:val="1"/>
      <w:numFmt w:val="decimal"/>
      <w:lvlText w:val="%1."/>
      <w:lvlJc w:val="left"/>
      <w:pPr>
        <w:ind w:left="1069" w:hanging="360"/>
      </w:pPr>
      <w:rPr>
        <w:rFonts w:hint="default"/>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43776733"/>
    <w:multiLevelType w:val="hybridMultilevel"/>
    <w:tmpl w:val="AA7E1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9366E18"/>
    <w:multiLevelType w:val="singleLevel"/>
    <w:tmpl w:val="DEF267AC"/>
    <w:lvl w:ilvl="0">
      <w:start w:val="1"/>
      <w:numFmt w:val="decimal"/>
      <w:lvlText w:val="%1."/>
      <w:lvlJc w:val="left"/>
      <w:pPr>
        <w:tabs>
          <w:tab w:val="num" w:pos="1413"/>
        </w:tabs>
        <w:ind w:left="1413" w:hanging="705"/>
      </w:pPr>
      <w:rPr>
        <w:rFonts w:hint="default"/>
      </w:rPr>
    </w:lvl>
  </w:abstractNum>
  <w:abstractNum w:abstractNumId="17">
    <w:nsid w:val="4BC7626E"/>
    <w:multiLevelType w:val="multilevel"/>
    <w:tmpl w:val="E3BA17D4"/>
    <w:lvl w:ilvl="0">
      <w:start w:val="3"/>
      <w:numFmt w:val="decimal"/>
      <w:lvlText w:val="%1."/>
      <w:lvlJc w:val="left"/>
      <w:pPr>
        <w:tabs>
          <w:tab w:val="num" w:pos="552"/>
        </w:tabs>
        <w:ind w:left="552" w:hanging="552"/>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4C6B627F"/>
    <w:multiLevelType w:val="singleLevel"/>
    <w:tmpl w:val="FAA4ED98"/>
    <w:lvl w:ilvl="0">
      <w:start w:val="1"/>
      <w:numFmt w:val="decimal"/>
      <w:lvlText w:val="%1."/>
      <w:lvlJc w:val="left"/>
      <w:pPr>
        <w:tabs>
          <w:tab w:val="num" w:pos="1068"/>
        </w:tabs>
        <w:ind w:left="1068" w:hanging="360"/>
      </w:pPr>
      <w:rPr>
        <w:rFonts w:hint="default"/>
      </w:rPr>
    </w:lvl>
  </w:abstractNum>
  <w:abstractNum w:abstractNumId="19">
    <w:nsid w:val="4F82028C"/>
    <w:multiLevelType w:val="hybridMultilevel"/>
    <w:tmpl w:val="A3EC13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CA2B0E"/>
    <w:multiLevelType w:val="hybridMultilevel"/>
    <w:tmpl w:val="6ED69F5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55AA0F87"/>
    <w:multiLevelType w:val="hybridMultilevel"/>
    <w:tmpl w:val="D68EC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01335B"/>
    <w:multiLevelType w:val="hybridMultilevel"/>
    <w:tmpl w:val="B6F69E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0C36239"/>
    <w:multiLevelType w:val="hybridMultilevel"/>
    <w:tmpl w:val="9B6E5A72"/>
    <w:lvl w:ilvl="0" w:tplc="0C0A000F">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3016892"/>
    <w:multiLevelType w:val="multilevel"/>
    <w:tmpl w:val="A642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127C76"/>
    <w:multiLevelType w:val="multilevel"/>
    <w:tmpl w:val="F730727C"/>
    <w:lvl w:ilvl="0">
      <w:start w:val="1"/>
      <w:numFmt w:val="decimal"/>
      <w:lvlText w:val="%1."/>
      <w:lvlJc w:val="left"/>
      <w:pPr>
        <w:tabs>
          <w:tab w:val="num" w:pos="990"/>
        </w:tabs>
        <w:ind w:left="990" w:hanging="990"/>
      </w:pPr>
      <w:rPr>
        <w:rFonts w:hint="default"/>
        <w:color w:val="FF0000"/>
        <w:sz w:val="44"/>
      </w:rPr>
    </w:lvl>
    <w:lvl w:ilvl="1">
      <w:start w:val="2"/>
      <w:numFmt w:val="decimal"/>
      <w:lvlText w:val="%1.%2."/>
      <w:lvlJc w:val="left"/>
      <w:pPr>
        <w:tabs>
          <w:tab w:val="num" w:pos="990"/>
        </w:tabs>
        <w:ind w:left="990" w:hanging="990"/>
      </w:pPr>
      <w:rPr>
        <w:rFonts w:hint="default"/>
        <w:color w:val="FF0000"/>
        <w:sz w:val="44"/>
      </w:rPr>
    </w:lvl>
    <w:lvl w:ilvl="2">
      <w:start w:val="2"/>
      <w:numFmt w:val="decimal"/>
      <w:lvlText w:val="%1.%2.%3."/>
      <w:lvlJc w:val="left"/>
      <w:pPr>
        <w:tabs>
          <w:tab w:val="num" w:pos="990"/>
        </w:tabs>
        <w:ind w:left="990" w:hanging="990"/>
      </w:pPr>
      <w:rPr>
        <w:rFonts w:hint="default"/>
        <w:color w:val="FF0000"/>
        <w:sz w:val="44"/>
      </w:rPr>
    </w:lvl>
    <w:lvl w:ilvl="3">
      <w:start w:val="2"/>
      <w:numFmt w:val="decimal"/>
      <w:lvlText w:val="%1.%2.%3.%4."/>
      <w:lvlJc w:val="left"/>
      <w:pPr>
        <w:tabs>
          <w:tab w:val="num" w:pos="1080"/>
        </w:tabs>
        <w:ind w:left="1080" w:hanging="1080"/>
      </w:pPr>
      <w:rPr>
        <w:rFonts w:hint="default"/>
        <w:color w:val="FF0000"/>
        <w:sz w:val="44"/>
      </w:rPr>
    </w:lvl>
    <w:lvl w:ilvl="4">
      <w:start w:val="1"/>
      <w:numFmt w:val="decimal"/>
      <w:lvlText w:val="%1.%2.%3.%4.%5."/>
      <w:lvlJc w:val="left"/>
      <w:pPr>
        <w:tabs>
          <w:tab w:val="num" w:pos="1080"/>
        </w:tabs>
        <w:ind w:left="1080" w:hanging="1080"/>
      </w:pPr>
      <w:rPr>
        <w:rFonts w:hint="default"/>
        <w:color w:val="FF0000"/>
        <w:sz w:val="44"/>
      </w:rPr>
    </w:lvl>
    <w:lvl w:ilvl="5">
      <w:start w:val="1"/>
      <w:numFmt w:val="decimal"/>
      <w:lvlText w:val="%1.%2.%3.%4.%5.%6."/>
      <w:lvlJc w:val="left"/>
      <w:pPr>
        <w:tabs>
          <w:tab w:val="num" w:pos="1440"/>
        </w:tabs>
        <w:ind w:left="1440" w:hanging="1440"/>
      </w:pPr>
      <w:rPr>
        <w:rFonts w:hint="default"/>
        <w:color w:val="FF0000"/>
        <w:sz w:val="44"/>
      </w:rPr>
    </w:lvl>
    <w:lvl w:ilvl="6">
      <w:start w:val="1"/>
      <w:numFmt w:val="decimal"/>
      <w:lvlText w:val="%1.%2.%3.%4.%5.%6.%7."/>
      <w:lvlJc w:val="left"/>
      <w:pPr>
        <w:tabs>
          <w:tab w:val="num" w:pos="1440"/>
        </w:tabs>
        <w:ind w:left="1440" w:hanging="1440"/>
      </w:pPr>
      <w:rPr>
        <w:rFonts w:hint="default"/>
        <w:color w:val="FF0000"/>
        <w:sz w:val="44"/>
      </w:rPr>
    </w:lvl>
    <w:lvl w:ilvl="7">
      <w:start w:val="1"/>
      <w:numFmt w:val="decimal"/>
      <w:lvlText w:val="%1.%2.%3.%4.%5.%6.%7.%8."/>
      <w:lvlJc w:val="left"/>
      <w:pPr>
        <w:tabs>
          <w:tab w:val="num" w:pos="1800"/>
        </w:tabs>
        <w:ind w:left="1800" w:hanging="1800"/>
      </w:pPr>
      <w:rPr>
        <w:rFonts w:hint="default"/>
        <w:color w:val="FF0000"/>
        <w:sz w:val="44"/>
      </w:rPr>
    </w:lvl>
    <w:lvl w:ilvl="8">
      <w:start w:val="1"/>
      <w:numFmt w:val="decimal"/>
      <w:lvlText w:val="%1.%2.%3.%4.%5.%6.%7.%8.%9."/>
      <w:lvlJc w:val="left"/>
      <w:pPr>
        <w:tabs>
          <w:tab w:val="num" w:pos="2160"/>
        </w:tabs>
        <w:ind w:left="2160" w:hanging="2160"/>
      </w:pPr>
      <w:rPr>
        <w:rFonts w:hint="default"/>
        <w:color w:val="FF0000"/>
        <w:sz w:val="44"/>
      </w:rPr>
    </w:lvl>
  </w:abstractNum>
  <w:abstractNum w:abstractNumId="26">
    <w:nsid w:val="6624347A"/>
    <w:multiLevelType w:val="hybridMultilevel"/>
    <w:tmpl w:val="D4E055C0"/>
    <w:lvl w:ilvl="0" w:tplc="8AA2FA3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88462E8"/>
    <w:multiLevelType w:val="multilevel"/>
    <w:tmpl w:val="9244D7A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6A865E68"/>
    <w:multiLevelType w:val="hybridMultilevel"/>
    <w:tmpl w:val="2564B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05B1EEA"/>
    <w:multiLevelType w:val="singleLevel"/>
    <w:tmpl w:val="6BE802A8"/>
    <w:lvl w:ilvl="0">
      <w:start w:val="1"/>
      <w:numFmt w:val="lowerLetter"/>
      <w:lvlText w:val="%1."/>
      <w:lvlJc w:val="left"/>
      <w:pPr>
        <w:tabs>
          <w:tab w:val="num" w:pos="372"/>
        </w:tabs>
        <w:ind w:left="372" w:hanging="372"/>
      </w:pPr>
      <w:rPr>
        <w:rFonts w:hint="default"/>
      </w:rPr>
    </w:lvl>
  </w:abstractNum>
  <w:abstractNum w:abstractNumId="30">
    <w:nsid w:val="71470961"/>
    <w:multiLevelType w:val="multilevel"/>
    <w:tmpl w:val="199A6CB6"/>
    <w:lvl w:ilvl="0">
      <w:start w:val="1"/>
      <w:numFmt w:val="decimal"/>
      <w:lvlText w:val="%1."/>
      <w:lvlJc w:val="left"/>
      <w:pPr>
        <w:tabs>
          <w:tab w:val="num" w:pos="372"/>
        </w:tabs>
        <w:ind w:left="372" w:hanging="372"/>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1">
    <w:nsid w:val="7343253A"/>
    <w:multiLevelType w:val="hybridMultilevel"/>
    <w:tmpl w:val="DD6898CC"/>
    <w:lvl w:ilvl="0" w:tplc="29342B56">
      <w:start w:val="1"/>
      <w:numFmt w:val="decimal"/>
      <w:lvlText w:val="%1."/>
      <w:lvlJc w:val="left"/>
      <w:pPr>
        <w:tabs>
          <w:tab w:val="num" w:pos="1413"/>
        </w:tabs>
        <w:ind w:left="1413" w:hanging="70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37815DA"/>
    <w:multiLevelType w:val="multilevel"/>
    <w:tmpl w:val="998874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754F3A9E"/>
    <w:multiLevelType w:val="singleLevel"/>
    <w:tmpl w:val="DC729FF8"/>
    <w:lvl w:ilvl="0">
      <w:start w:val="1"/>
      <w:numFmt w:val="decimal"/>
      <w:lvlText w:val="%1."/>
      <w:lvlJc w:val="left"/>
      <w:pPr>
        <w:tabs>
          <w:tab w:val="num" w:pos="1068"/>
        </w:tabs>
        <w:ind w:left="1068" w:hanging="360"/>
      </w:pPr>
      <w:rPr>
        <w:rFonts w:hint="default"/>
      </w:rPr>
    </w:lvl>
  </w:abstractNum>
  <w:abstractNum w:abstractNumId="34">
    <w:nsid w:val="77AE2F5D"/>
    <w:multiLevelType w:val="multilevel"/>
    <w:tmpl w:val="7E3AD5C6"/>
    <w:lvl w:ilvl="0">
      <w:start w:val="2"/>
      <w:numFmt w:val="decimal"/>
      <w:lvlText w:val="%1."/>
      <w:lvlJc w:val="left"/>
      <w:pPr>
        <w:tabs>
          <w:tab w:val="num" w:pos="708"/>
        </w:tabs>
        <w:ind w:left="708" w:hanging="708"/>
      </w:pPr>
      <w:rPr>
        <w:rFonts w:hint="default"/>
        <w:b w:val="0"/>
      </w:rPr>
    </w:lvl>
    <w:lvl w:ilvl="1">
      <w:start w:val="2"/>
      <w:numFmt w:val="decimal"/>
      <w:lvlText w:val="%1.%2."/>
      <w:lvlJc w:val="left"/>
      <w:pPr>
        <w:tabs>
          <w:tab w:val="num" w:pos="1428"/>
        </w:tabs>
        <w:ind w:left="1428" w:hanging="720"/>
      </w:pPr>
      <w:rPr>
        <w:rFonts w:hint="default"/>
        <w:b w:val="0"/>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4272"/>
        </w:tabs>
        <w:ind w:left="4272" w:hanging="144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6048"/>
        </w:tabs>
        <w:ind w:left="6048" w:hanging="1800"/>
      </w:pPr>
      <w:rPr>
        <w:rFonts w:hint="default"/>
        <w:b w:val="0"/>
      </w:rPr>
    </w:lvl>
    <w:lvl w:ilvl="7">
      <w:start w:val="1"/>
      <w:numFmt w:val="decimal"/>
      <w:lvlText w:val="%1.%2.%3.%4.%5.%6.%7.%8."/>
      <w:lvlJc w:val="left"/>
      <w:pPr>
        <w:tabs>
          <w:tab w:val="num" w:pos="7116"/>
        </w:tabs>
        <w:ind w:left="7116" w:hanging="2160"/>
      </w:pPr>
      <w:rPr>
        <w:rFonts w:hint="default"/>
        <w:b w:val="0"/>
      </w:rPr>
    </w:lvl>
    <w:lvl w:ilvl="8">
      <w:start w:val="1"/>
      <w:numFmt w:val="decimal"/>
      <w:lvlText w:val="%1.%2.%3.%4.%5.%6.%7.%8.%9."/>
      <w:lvlJc w:val="left"/>
      <w:pPr>
        <w:tabs>
          <w:tab w:val="num" w:pos="7824"/>
        </w:tabs>
        <w:ind w:left="7824" w:hanging="2160"/>
      </w:pPr>
      <w:rPr>
        <w:rFonts w:hint="default"/>
        <w:b w:val="0"/>
      </w:rPr>
    </w:lvl>
  </w:abstractNum>
  <w:abstractNum w:abstractNumId="35">
    <w:nsid w:val="7AB70EAB"/>
    <w:multiLevelType w:val="hybridMultilevel"/>
    <w:tmpl w:val="B37E92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BD14FEF"/>
    <w:multiLevelType w:val="hybridMultilevel"/>
    <w:tmpl w:val="95EADE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773FE0"/>
    <w:multiLevelType w:val="multilevel"/>
    <w:tmpl w:val="45C4057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DD705D8"/>
    <w:multiLevelType w:val="hybridMultilevel"/>
    <w:tmpl w:val="AD9EF6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8"/>
  </w:num>
  <w:num w:numId="4">
    <w:abstractNumId w:val="28"/>
  </w:num>
  <w:num w:numId="5">
    <w:abstractNumId w:val="19"/>
  </w:num>
  <w:num w:numId="6">
    <w:abstractNumId w:val="22"/>
  </w:num>
  <w:num w:numId="7">
    <w:abstractNumId w:val="36"/>
  </w:num>
  <w:num w:numId="8">
    <w:abstractNumId w:val="20"/>
  </w:num>
  <w:num w:numId="9">
    <w:abstractNumId w:val="21"/>
  </w:num>
  <w:num w:numId="10">
    <w:abstractNumId w:val="2"/>
  </w:num>
  <w:num w:numId="11">
    <w:abstractNumId w:val="13"/>
  </w:num>
  <w:num w:numId="12">
    <w:abstractNumId w:val="25"/>
  </w:num>
  <w:num w:numId="13">
    <w:abstractNumId w:val="34"/>
  </w:num>
  <w:num w:numId="14">
    <w:abstractNumId w:val="30"/>
  </w:num>
  <w:num w:numId="15">
    <w:abstractNumId w:val="29"/>
  </w:num>
  <w:num w:numId="16">
    <w:abstractNumId w:val="6"/>
  </w:num>
  <w:num w:numId="17">
    <w:abstractNumId w:val="17"/>
  </w:num>
  <w:num w:numId="18">
    <w:abstractNumId w:val="16"/>
  </w:num>
  <w:num w:numId="19">
    <w:abstractNumId w:val="9"/>
  </w:num>
  <w:num w:numId="20">
    <w:abstractNumId w:val="33"/>
  </w:num>
  <w:num w:numId="21">
    <w:abstractNumId w:val="18"/>
  </w:num>
  <w:num w:numId="22">
    <w:abstractNumId w:val="32"/>
  </w:num>
  <w:num w:numId="23">
    <w:abstractNumId w:val="12"/>
  </w:num>
  <w:num w:numId="24">
    <w:abstractNumId w:val="27"/>
  </w:num>
  <w:num w:numId="25">
    <w:abstractNumId w:val="37"/>
  </w:num>
  <w:num w:numId="26">
    <w:abstractNumId w:val="3"/>
  </w:num>
  <w:num w:numId="27">
    <w:abstractNumId w:val="7"/>
  </w:num>
  <w:num w:numId="28">
    <w:abstractNumId w:val="11"/>
  </w:num>
  <w:num w:numId="29">
    <w:abstractNumId w:val="31"/>
  </w:num>
  <w:num w:numId="30">
    <w:abstractNumId w:val="4"/>
  </w:num>
  <w:num w:numId="31">
    <w:abstractNumId w:val="0"/>
  </w:num>
  <w:num w:numId="32">
    <w:abstractNumId w:val="24"/>
  </w:num>
  <w:num w:numId="33">
    <w:abstractNumId w:val="10"/>
  </w:num>
  <w:num w:numId="34">
    <w:abstractNumId w:val="5"/>
  </w:num>
  <w:num w:numId="35">
    <w:abstractNumId w:val="35"/>
  </w:num>
  <w:num w:numId="36">
    <w:abstractNumId w:val="26"/>
  </w:num>
  <w:num w:numId="37">
    <w:abstractNumId w:val="23"/>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ED"/>
    <w:rsid w:val="00013701"/>
    <w:rsid w:val="00050F7A"/>
    <w:rsid w:val="00060533"/>
    <w:rsid w:val="0007016E"/>
    <w:rsid w:val="000A5DB2"/>
    <w:rsid w:val="000D5A17"/>
    <w:rsid w:val="000D706F"/>
    <w:rsid w:val="000F701C"/>
    <w:rsid w:val="00151F77"/>
    <w:rsid w:val="00155582"/>
    <w:rsid w:val="001D749A"/>
    <w:rsid w:val="00206C85"/>
    <w:rsid w:val="00212DE8"/>
    <w:rsid w:val="002175EC"/>
    <w:rsid w:val="00222552"/>
    <w:rsid w:val="00252D51"/>
    <w:rsid w:val="00256267"/>
    <w:rsid w:val="002A2710"/>
    <w:rsid w:val="002C25B3"/>
    <w:rsid w:val="002E3F9F"/>
    <w:rsid w:val="002F1CFF"/>
    <w:rsid w:val="002F6CC2"/>
    <w:rsid w:val="003134ED"/>
    <w:rsid w:val="003179F0"/>
    <w:rsid w:val="00327355"/>
    <w:rsid w:val="00345E66"/>
    <w:rsid w:val="003C7194"/>
    <w:rsid w:val="003F6321"/>
    <w:rsid w:val="00476A3F"/>
    <w:rsid w:val="004A5812"/>
    <w:rsid w:val="004B2EF3"/>
    <w:rsid w:val="004D462F"/>
    <w:rsid w:val="0051238C"/>
    <w:rsid w:val="005A412D"/>
    <w:rsid w:val="005A46C6"/>
    <w:rsid w:val="005B57A9"/>
    <w:rsid w:val="005C6E9B"/>
    <w:rsid w:val="00606ABA"/>
    <w:rsid w:val="00622BEF"/>
    <w:rsid w:val="00642A34"/>
    <w:rsid w:val="00647D5E"/>
    <w:rsid w:val="00666EF7"/>
    <w:rsid w:val="00680AFB"/>
    <w:rsid w:val="00687681"/>
    <w:rsid w:val="006B3A52"/>
    <w:rsid w:val="006C3B3D"/>
    <w:rsid w:val="006D33F9"/>
    <w:rsid w:val="006D6CA7"/>
    <w:rsid w:val="006E092C"/>
    <w:rsid w:val="006E0DBA"/>
    <w:rsid w:val="006F3C6A"/>
    <w:rsid w:val="0071285F"/>
    <w:rsid w:val="00716380"/>
    <w:rsid w:val="00796826"/>
    <w:rsid w:val="007C259A"/>
    <w:rsid w:val="007C45AB"/>
    <w:rsid w:val="007E7A7C"/>
    <w:rsid w:val="00845E12"/>
    <w:rsid w:val="008A21F5"/>
    <w:rsid w:val="00932D50"/>
    <w:rsid w:val="0095431E"/>
    <w:rsid w:val="00954706"/>
    <w:rsid w:val="00962A0F"/>
    <w:rsid w:val="00967F84"/>
    <w:rsid w:val="00991072"/>
    <w:rsid w:val="00992486"/>
    <w:rsid w:val="009A0E16"/>
    <w:rsid w:val="009B4F2E"/>
    <w:rsid w:val="00A25FBB"/>
    <w:rsid w:val="00A4101F"/>
    <w:rsid w:val="00A465B2"/>
    <w:rsid w:val="00A62877"/>
    <w:rsid w:val="00A63011"/>
    <w:rsid w:val="00A6555B"/>
    <w:rsid w:val="00AA6E80"/>
    <w:rsid w:val="00AB4050"/>
    <w:rsid w:val="00B03CB4"/>
    <w:rsid w:val="00B17979"/>
    <w:rsid w:val="00B35115"/>
    <w:rsid w:val="00B555D5"/>
    <w:rsid w:val="00B7489D"/>
    <w:rsid w:val="00BF1C76"/>
    <w:rsid w:val="00C2215A"/>
    <w:rsid w:val="00C237CA"/>
    <w:rsid w:val="00C67736"/>
    <w:rsid w:val="00C74B2B"/>
    <w:rsid w:val="00C74B93"/>
    <w:rsid w:val="00C87AC8"/>
    <w:rsid w:val="00C9614B"/>
    <w:rsid w:val="00CE09C5"/>
    <w:rsid w:val="00D12B83"/>
    <w:rsid w:val="00D36DFA"/>
    <w:rsid w:val="00D36F12"/>
    <w:rsid w:val="00D657DF"/>
    <w:rsid w:val="00D70494"/>
    <w:rsid w:val="00D80D0C"/>
    <w:rsid w:val="00DA6901"/>
    <w:rsid w:val="00DA6B15"/>
    <w:rsid w:val="00DC7D2C"/>
    <w:rsid w:val="00DF6B6E"/>
    <w:rsid w:val="00E227A2"/>
    <w:rsid w:val="00E360D1"/>
    <w:rsid w:val="00E85288"/>
    <w:rsid w:val="00E9292B"/>
    <w:rsid w:val="00E97ED3"/>
    <w:rsid w:val="00EB2042"/>
    <w:rsid w:val="00EB72EA"/>
    <w:rsid w:val="00EC2E9B"/>
    <w:rsid w:val="00EE6959"/>
    <w:rsid w:val="00F043D9"/>
    <w:rsid w:val="00F0464F"/>
    <w:rsid w:val="00F05D74"/>
    <w:rsid w:val="00F06451"/>
    <w:rsid w:val="00F14995"/>
    <w:rsid w:val="00FA28E8"/>
    <w:rsid w:val="00FD2034"/>
    <w:rsid w:val="00FD2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8125BC-9890-40D2-B539-E3611CCF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ED"/>
    <w:pPr>
      <w:spacing w:after="0" w:line="240" w:lineRule="auto"/>
    </w:pPr>
    <w:rPr>
      <w:rFonts w:ascii="Courier New" w:eastAsia="Times New Roman" w:hAnsi="Courier New" w:cs="Courier New"/>
      <w:sz w:val="24"/>
      <w:szCs w:val="24"/>
      <w:lang w:val="es-ES" w:eastAsia="es-ES"/>
    </w:rPr>
  </w:style>
  <w:style w:type="paragraph" w:styleId="Ttulo1">
    <w:name w:val="heading 1"/>
    <w:basedOn w:val="Normal"/>
    <w:next w:val="Normal"/>
    <w:link w:val="Ttulo1Car"/>
    <w:qFormat/>
    <w:rsid w:val="00A4101F"/>
    <w:pPr>
      <w:keepNext/>
      <w:spacing w:line="360" w:lineRule="auto"/>
      <w:jc w:val="center"/>
      <w:outlineLvl w:val="0"/>
    </w:pPr>
    <w:rPr>
      <w:rFonts w:ascii="Arial" w:hAnsi="Arial" w:cs="Times New Roman"/>
      <w:b/>
      <w:sz w:val="28"/>
      <w:szCs w:val="20"/>
    </w:rPr>
  </w:style>
  <w:style w:type="paragraph" w:styleId="Ttulo2">
    <w:name w:val="heading 2"/>
    <w:basedOn w:val="Normal"/>
    <w:next w:val="Normal"/>
    <w:link w:val="Ttulo2Car"/>
    <w:unhideWhenUsed/>
    <w:qFormat/>
    <w:rsid w:val="00A410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A4101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3134ED"/>
    <w:pPr>
      <w:keepNext/>
      <w:overflowPunct w:val="0"/>
      <w:autoSpaceDE w:val="0"/>
      <w:autoSpaceDN w:val="0"/>
      <w:adjustRightInd w:val="0"/>
      <w:jc w:val="center"/>
      <w:textAlignment w:val="baseline"/>
      <w:outlineLvl w:val="3"/>
    </w:pPr>
    <w:rPr>
      <w:sz w:val="28"/>
      <w:szCs w:val="28"/>
      <w:lang w:val="es-CO"/>
    </w:rPr>
  </w:style>
  <w:style w:type="paragraph" w:styleId="Ttulo5">
    <w:name w:val="heading 5"/>
    <w:basedOn w:val="Normal"/>
    <w:next w:val="Normal"/>
    <w:link w:val="Ttulo5Car"/>
    <w:unhideWhenUsed/>
    <w:qFormat/>
    <w:rsid w:val="00A4101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A4101F"/>
    <w:pPr>
      <w:keepNext/>
      <w:spacing w:line="360" w:lineRule="auto"/>
      <w:ind w:firstLine="708"/>
      <w:jc w:val="center"/>
      <w:outlineLvl w:val="5"/>
    </w:pPr>
    <w:rPr>
      <w:rFonts w:ascii="Arial" w:hAnsi="Arial" w:cs="Times New Roman"/>
      <w:b/>
      <w:sz w:val="28"/>
      <w:szCs w:val="20"/>
      <w:lang w:val="es-CO"/>
    </w:rPr>
  </w:style>
  <w:style w:type="paragraph" w:styleId="Ttulo7">
    <w:name w:val="heading 7"/>
    <w:basedOn w:val="Normal"/>
    <w:next w:val="Normal"/>
    <w:link w:val="Ttulo7Car"/>
    <w:unhideWhenUsed/>
    <w:qFormat/>
    <w:rsid w:val="00A4101F"/>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A4101F"/>
    <w:pPr>
      <w:keepNext/>
      <w:spacing w:line="360" w:lineRule="auto"/>
      <w:ind w:firstLine="709"/>
      <w:jc w:val="both"/>
      <w:outlineLvl w:val="7"/>
    </w:pPr>
    <w:rPr>
      <w:rFonts w:ascii="Arial" w:hAnsi="Arial" w:cs="Times New Roman"/>
      <w:b/>
      <w:sz w:val="28"/>
      <w:szCs w:val="20"/>
      <w:lang w:val="es-CO"/>
    </w:rPr>
  </w:style>
  <w:style w:type="paragraph" w:styleId="Ttulo9">
    <w:name w:val="heading 9"/>
    <w:basedOn w:val="Normal"/>
    <w:next w:val="Normal"/>
    <w:link w:val="Ttulo9Car"/>
    <w:qFormat/>
    <w:rsid w:val="00A4101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01F"/>
    <w:rPr>
      <w:rFonts w:ascii="Arial" w:eastAsia="Times New Roman" w:hAnsi="Arial" w:cs="Times New Roman"/>
      <w:b/>
      <w:sz w:val="28"/>
      <w:szCs w:val="20"/>
      <w:lang w:val="es-ES" w:eastAsia="es-ES"/>
    </w:rPr>
  </w:style>
  <w:style w:type="character" w:customStyle="1" w:styleId="Ttulo2Car">
    <w:name w:val="Título 2 Car"/>
    <w:basedOn w:val="Fuentedeprrafopredeter"/>
    <w:link w:val="Ttulo2"/>
    <w:rsid w:val="00A4101F"/>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rsid w:val="00A4101F"/>
    <w:rPr>
      <w:rFonts w:asciiTheme="majorHAnsi" w:eastAsiaTheme="majorEastAsia" w:hAnsiTheme="majorHAnsi" w:cstheme="majorBidi"/>
      <w:color w:val="243F60" w:themeColor="accent1" w:themeShade="7F"/>
      <w:sz w:val="24"/>
      <w:szCs w:val="24"/>
      <w:lang w:val="es-ES" w:eastAsia="es-ES"/>
    </w:rPr>
  </w:style>
  <w:style w:type="character" w:customStyle="1" w:styleId="Ttulo4Car">
    <w:name w:val="Título 4 Car"/>
    <w:basedOn w:val="Fuentedeprrafopredeter"/>
    <w:link w:val="Ttulo4"/>
    <w:rsid w:val="003134ED"/>
    <w:rPr>
      <w:rFonts w:ascii="Courier New" w:eastAsia="Times New Roman" w:hAnsi="Courier New" w:cs="Courier New"/>
      <w:sz w:val="28"/>
      <w:szCs w:val="28"/>
      <w:lang w:eastAsia="es-ES"/>
    </w:rPr>
  </w:style>
  <w:style w:type="character" w:customStyle="1" w:styleId="Ttulo5Car">
    <w:name w:val="Título 5 Car"/>
    <w:basedOn w:val="Fuentedeprrafopredeter"/>
    <w:link w:val="Ttulo5"/>
    <w:rsid w:val="00A4101F"/>
    <w:rPr>
      <w:rFonts w:asciiTheme="majorHAnsi" w:eastAsiaTheme="majorEastAsia" w:hAnsiTheme="majorHAnsi" w:cstheme="majorBidi"/>
      <w:color w:val="365F91" w:themeColor="accent1" w:themeShade="BF"/>
      <w:sz w:val="24"/>
      <w:szCs w:val="24"/>
      <w:lang w:val="es-ES" w:eastAsia="es-ES"/>
    </w:rPr>
  </w:style>
  <w:style w:type="character" w:customStyle="1" w:styleId="Ttulo6Car">
    <w:name w:val="Título 6 Car"/>
    <w:basedOn w:val="Fuentedeprrafopredeter"/>
    <w:link w:val="Ttulo6"/>
    <w:rsid w:val="00A4101F"/>
    <w:rPr>
      <w:rFonts w:ascii="Arial" w:eastAsia="Times New Roman" w:hAnsi="Arial" w:cs="Times New Roman"/>
      <w:b/>
      <w:sz w:val="28"/>
      <w:szCs w:val="20"/>
      <w:lang w:eastAsia="es-ES"/>
    </w:rPr>
  </w:style>
  <w:style w:type="character" w:customStyle="1" w:styleId="Ttulo7Car">
    <w:name w:val="Título 7 Car"/>
    <w:basedOn w:val="Fuentedeprrafopredeter"/>
    <w:link w:val="Ttulo7"/>
    <w:rsid w:val="00A4101F"/>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
    <w:name w:val="Título 8 Car"/>
    <w:basedOn w:val="Fuentedeprrafopredeter"/>
    <w:link w:val="Ttulo8"/>
    <w:rsid w:val="00A4101F"/>
    <w:rPr>
      <w:rFonts w:ascii="Arial" w:eastAsia="Times New Roman" w:hAnsi="Arial" w:cs="Times New Roman"/>
      <w:b/>
      <w:sz w:val="28"/>
      <w:szCs w:val="20"/>
      <w:lang w:eastAsia="es-ES"/>
    </w:rPr>
  </w:style>
  <w:style w:type="character" w:customStyle="1" w:styleId="Ttulo9Car">
    <w:name w:val="Título 9 Car"/>
    <w:basedOn w:val="Fuentedeprrafopredeter"/>
    <w:link w:val="Ttulo9"/>
    <w:rsid w:val="00A4101F"/>
    <w:rPr>
      <w:rFonts w:ascii="Arial" w:eastAsia="Times New Roman" w:hAnsi="Arial" w:cs="Arial"/>
      <w:lang w:val="es-ES" w:eastAsia="es-ES"/>
    </w:rPr>
  </w:style>
  <w:style w:type="paragraph" w:styleId="Textoindependiente">
    <w:name w:val="Body Text"/>
    <w:basedOn w:val="Normal"/>
    <w:link w:val="TextoindependienteCar"/>
    <w:rsid w:val="003134ED"/>
    <w:pPr>
      <w:jc w:val="both"/>
    </w:pPr>
  </w:style>
  <w:style w:type="character" w:customStyle="1" w:styleId="TextoindependienteCar">
    <w:name w:val="Texto independiente Car"/>
    <w:basedOn w:val="Fuentedeprrafopredeter"/>
    <w:link w:val="Textoindependiente"/>
    <w:rsid w:val="003134ED"/>
    <w:rPr>
      <w:rFonts w:ascii="Courier New" w:eastAsia="Times New Roman" w:hAnsi="Courier New" w:cs="Courier New"/>
      <w:sz w:val="24"/>
      <w:szCs w:val="24"/>
      <w:lang w:val="es-ES" w:eastAsia="es-ES"/>
    </w:rPr>
  </w:style>
  <w:style w:type="paragraph" w:styleId="Textonotapie">
    <w:name w:val="footnote text"/>
    <w:aliases w:val="Footnote Text Char Char Char Char Char,Footnote Text Char Char Char Char,Ref. de nota al pie1,FA Fu,referencia nota al pie,Ref. de nota al pie2,texto de nota al pie,Footnote reference"/>
    <w:basedOn w:val="Normal"/>
    <w:link w:val="TextonotapieCar"/>
    <w:semiHidden/>
    <w:rsid w:val="003134ED"/>
    <w:rPr>
      <w:sz w:val="20"/>
      <w:szCs w:val="20"/>
    </w:rPr>
  </w:style>
  <w:style w:type="character" w:customStyle="1" w:styleId="TextonotapieCar">
    <w:name w:val="Texto nota pie Car"/>
    <w:aliases w:val="Footnote Text Char Char Char Char Char Car,Footnote Text Char Char Char Char Car,Ref. de nota al pie1 Car,FA Fu Car,referencia nota al pie Car,Ref. de nota al pie2 Car,texto de nota al pie Car,Footnote reference Car"/>
    <w:basedOn w:val="Fuentedeprrafopredeter"/>
    <w:link w:val="Textonotapie"/>
    <w:semiHidden/>
    <w:rsid w:val="003134ED"/>
    <w:rPr>
      <w:rFonts w:ascii="Courier New" w:eastAsia="Times New Roman" w:hAnsi="Courier New" w:cs="Courier New"/>
      <w:sz w:val="20"/>
      <w:szCs w:val="20"/>
      <w:lang w:val="es-ES" w:eastAsia="es-ES"/>
    </w:rPr>
  </w:style>
  <w:style w:type="paragraph" w:styleId="Encabezado">
    <w:name w:val="header"/>
    <w:basedOn w:val="Normal"/>
    <w:link w:val="EncabezadoCar"/>
    <w:rsid w:val="003134ED"/>
    <w:pPr>
      <w:tabs>
        <w:tab w:val="center" w:pos="4252"/>
        <w:tab w:val="right" w:pos="8504"/>
      </w:tabs>
    </w:pPr>
  </w:style>
  <w:style w:type="character" w:customStyle="1" w:styleId="EncabezadoCar">
    <w:name w:val="Encabezado Car"/>
    <w:basedOn w:val="Fuentedeprrafopredeter"/>
    <w:link w:val="Encabezado"/>
    <w:rsid w:val="003134ED"/>
    <w:rPr>
      <w:rFonts w:ascii="Courier New" w:eastAsia="Times New Roman" w:hAnsi="Courier New" w:cs="Courier New"/>
      <w:sz w:val="24"/>
      <w:szCs w:val="24"/>
      <w:lang w:val="es-ES" w:eastAsia="es-ES"/>
    </w:rPr>
  </w:style>
  <w:style w:type="paragraph" w:styleId="Piedepgina">
    <w:name w:val="footer"/>
    <w:basedOn w:val="Normal"/>
    <w:link w:val="PiedepginaCar"/>
    <w:rsid w:val="003134ED"/>
    <w:pPr>
      <w:tabs>
        <w:tab w:val="center" w:pos="4252"/>
        <w:tab w:val="right" w:pos="8504"/>
      </w:tabs>
    </w:pPr>
  </w:style>
  <w:style w:type="character" w:customStyle="1" w:styleId="PiedepginaCar">
    <w:name w:val="Pie de página Car"/>
    <w:basedOn w:val="Fuentedeprrafopredeter"/>
    <w:link w:val="Piedepgina"/>
    <w:rsid w:val="003134ED"/>
    <w:rPr>
      <w:rFonts w:ascii="Courier New" w:eastAsia="Times New Roman" w:hAnsi="Courier New" w:cs="Courier New"/>
      <w:sz w:val="24"/>
      <w:szCs w:val="24"/>
      <w:lang w:val="es-ES" w:eastAsia="es-ES"/>
    </w:rPr>
  </w:style>
  <w:style w:type="paragraph" w:styleId="Prrafodelista">
    <w:name w:val="List Paragraph"/>
    <w:basedOn w:val="Normal"/>
    <w:uiPriority w:val="99"/>
    <w:qFormat/>
    <w:rsid w:val="003134ED"/>
    <w:pPr>
      <w:ind w:left="720"/>
    </w:pPr>
  </w:style>
  <w:style w:type="character" w:styleId="Refdenotaalpie">
    <w:name w:val="footnote reference"/>
    <w:rsid w:val="003134ED"/>
    <w:rPr>
      <w:rFonts w:cs="Times New Roman"/>
      <w:vertAlign w:val="superscript"/>
    </w:rPr>
  </w:style>
  <w:style w:type="paragraph" w:styleId="Textoindependiente2">
    <w:name w:val="Body Text 2"/>
    <w:basedOn w:val="Normal"/>
    <w:link w:val="Textoindependiente2Car"/>
    <w:rsid w:val="003134ED"/>
    <w:pPr>
      <w:spacing w:after="120" w:line="480" w:lineRule="auto"/>
    </w:pPr>
    <w:rPr>
      <w:rFonts w:ascii="Times New Roman" w:hAnsi="Times New Roman" w:cs="Times New Roman"/>
    </w:rPr>
  </w:style>
  <w:style w:type="character" w:customStyle="1" w:styleId="Textoindependiente2Car">
    <w:name w:val="Texto independiente 2 Car"/>
    <w:basedOn w:val="Fuentedeprrafopredeter"/>
    <w:link w:val="Textoindependiente2"/>
    <w:rsid w:val="003134E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3134ED"/>
    <w:rPr>
      <w:rFonts w:ascii="Tahoma" w:hAnsi="Tahoma" w:cs="Tahoma"/>
      <w:sz w:val="16"/>
      <w:szCs w:val="16"/>
    </w:rPr>
  </w:style>
  <w:style w:type="character" w:customStyle="1" w:styleId="TextodegloboCar">
    <w:name w:val="Texto de globo Car"/>
    <w:basedOn w:val="Fuentedeprrafopredeter"/>
    <w:link w:val="Textodeglobo"/>
    <w:semiHidden/>
    <w:rsid w:val="003134ED"/>
    <w:rPr>
      <w:rFonts w:ascii="Tahoma" w:eastAsia="Times New Roman" w:hAnsi="Tahoma" w:cs="Tahoma"/>
      <w:sz w:val="16"/>
      <w:szCs w:val="16"/>
      <w:lang w:val="es-ES" w:eastAsia="es-ES"/>
    </w:rPr>
  </w:style>
  <w:style w:type="paragraph" w:styleId="Sangra3detindependiente">
    <w:name w:val="Body Text Indent 3"/>
    <w:basedOn w:val="Normal"/>
    <w:link w:val="Sangra3detindependienteCar"/>
    <w:unhideWhenUsed/>
    <w:rsid w:val="00A4101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4101F"/>
    <w:rPr>
      <w:rFonts w:ascii="Courier New" w:eastAsia="Times New Roman" w:hAnsi="Courier New" w:cs="Courier New"/>
      <w:sz w:val="16"/>
      <w:szCs w:val="16"/>
      <w:lang w:val="es-ES" w:eastAsia="es-ES"/>
    </w:rPr>
  </w:style>
  <w:style w:type="paragraph" w:customStyle="1" w:styleId="Textoindependiente21">
    <w:name w:val="Texto independiente 21"/>
    <w:basedOn w:val="Normal"/>
    <w:rsid w:val="00A4101F"/>
    <w:pPr>
      <w:overflowPunct w:val="0"/>
      <w:autoSpaceDE w:val="0"/>
      <w:autoSpaceDN w:val="0"/>
      <w:adjustRightInd w:val="0"/>
      <w:spacing w:line="360" w:lineRule="auto"/>
      <w:ind w:firstLine="708"/>
      <w:jc w:val="both"/>
      <w:textAlignment w:val="baseline"/>
    </w:pPr>
    <w:rPr>
      <w:rFonts w:ascii="Arial" w:hAnsi="Arial" w:cs="Times New Roman"/>
      <w:spacing w:val="-3"/>
      <w:sz w:val="26"/>
      <w:szCs w:val="20"/>
      <w:lang w:val="es-ES_tradnl"/>
    </w:rPr>
  </w:style>
  <w:style w:type="paragraph" w:styleId="Puesto">
    <w:name w:val="Title"/>
    <w:basedOn w:val="Normal"/>
    <w:link w:val="PuestoCar"/>
    <w:qFormat/>
    <w:rsid w:val="00A4101F"/>
    <w:pPr>
      <w:tabs>
        <w:tab w:val="center" w:pos="4418"/>
      </w:tabs>
      <w:suppressAutoHyphens/>
      <w:spacing w:line="360" w:lineRule="auto"/>
      <w:jc w:val="center"/>
    </w:pPr>
    <w:rPr>
      <w:rFonts w:ascii="Arial" w:hAnsi="Arial" w:cs="Arial"/>
      <w:b/>
      <w:sz w:val="28"/>
      <w:szCs w:val="20"/>
    </w:rPr>
  </w:style>
  <w:style w:type="character" w:customStyle="1" w:styleId="PuestoCar">
    <w:name w:val="Puesto Car"/>
    <w:basedOn w:val="Fuentedeprrafopredeter"/>
    <w:link w:val="Puesto"/>
    <w:rsid w:val="00A4101F"/>
    <w:rPr>
      <w:rFonts w:ascii="Arial" w:eastAsia="Times New Roman" w:hAnsi="Arial" w:cs="Arial"/>
      <w:b/>
      <w:sz w:val="28"/>
      <w:szCs w:val="20"/>
      <w:lang w:val="es-ES" w:eastAsia="es-ES"/>
    </w:rPr>
  </w:style>
  <w:style w:type="paragraph" w:styleId="Sangra2detindependiente">
    <w:name w:val="Body Text Indent 2"/>
    <w:basedOn w:val="Normal"/>
    <w:link w:val="Sangra2detindependienteCar"/>
    <w:unhideWhenUsed/>
    <w:rsid w:val="00A4101F"/>
    <w:pPr>
      <w:spacing w:after="120" w:line="480" w:lineRule="auto"/>
      <w:ind w:left="283"/>
    </w:pPr>
  </w:style>
  <w:style w:type="character" w:customStyle="1" w:styleId="Sangra2detindependienteCar">
    <w:name w:val="Sangría 2 de t. independiente Car"/>
    <w:basedOn w:val="Fuentedeprrafopredeter"/>
    <w:link w:val="Sangra2detindependiente"/>
    <w:rsid w:val="00A4101F"/>
    <w:rPr>
      <w:rFonts w:ascii="Courier New" w:eastAsia="Times New Roman" w:hAnsi="Courier New" w:cs="Courier New"/>
      <w:sz w:val="24"/>
      <w:szCs w:val="24"/>
      <w:lang w:val="es-ES" w:eastAsia="es-ES"/>
    </w:rPr>
  </w:style>
  <w:style w:type="paragraph" w:styleId="Sangradetextonormal">
    <w:name w:val="Body Text Indent"/>
    <w:basedOn w:val="Normal"/>
    <w:link w:val="SangradetextonormalCar"/>
    <w:unhideWhenUsed/>
    <w:rsid w:val="00A4101F"/>
    <w:pPr>
      <w:spacing w:after="120"/>
      <w:ind w:left="283"/>
    </w:pPr>
  </w:style>
  <w:style w:type="character" w:customStyle="1" w:styleId="SangradetextonormalCar">
    <w:name w:val="Sangría de texto normal Car"/>
    <w:basedOn w:val="Fuentedeprrafopredeter"/>
    <w:link w:val="Sangradetextonormal"/>
    <w:rsid w:val="00A4101F"/>
    <w:rPr>
      <w:rFonts w:ascii="Courier New" w:eastAsia="Times New Roman" w:hAnsi="Courier New" w:cs="Courier New"/>
      <w:sz w:val="24"/>
      <w:szCs w:val="24"/>
      <w:lang w:val="es-ES" w:eastAsia="es-ES"/>
    </w:rPr>
  </w:style>
  <w:style w:type="paragraph" w:customStyle="1" w:styleId="Textosinformato1">
    <w:name w:val="Texto sin formato1"/>
    <w:basedOn w:val="Normal"/>
    <w:rsid w:val="00A4101F"/>
    <w:rPr>
      <w:rFonts w:cs="Times New Roman"/>
      <w:sz w:val="20"/>
      <w:szCs w:val="20"/>
    </w:rPr>
  </w:style>
  <w:style w:type="paragraph" w:styleId="Textoindependiente3">
    <w:name w:val="Body Text 3"/>
    <w:basedOn w:val="Normal"/>
    <w:link w:val="Textoindependiente3Car"/>
    <w:rsid w:val="00A4101F"/>
    <w:pPr>
      <w:spacing w:line="312" w:lineRule="auto"/>
    </w:pPr>
    <w:rPr>
      <w:rFonts w:ascii="Comic Sans MS" w:hAnsi="Comic Sans MS" w:cs="Times New Roman"/>
      <w:i/>
      <w:sz w:val="28"/>
      <w:szCs w:val="20"/>
    </w:rPr>
  </w:style>
  <w:style w:type="character" w:customStyle="1" w:styleId="Textoindependiente3Car">
    <w:name w:val="Texto independiente 3 Car"/>
    <w:basedOn w:val="Fuentedeprrafopredeter"/>
    <w:link w:val="Textoindependiente3"/>
    <w:rsid w:val="00A4101F"/>
    <w:rPr>
      <w:rFonts w:ascii="Comic Sans MS" w:eastAsia="Times New Roman" w:hAnsi="Comic Sans MS" w:cs="Times New Roman"/>
      <w:i/>
      <w:sz w:val="28"/>
      <w:szCs w:val="20"/>
      <w:lang w:val="es-ES" w:eastAsia="es-ES"/>
    </w:rPr>
  </w:style>
  <w:style w:type="paragraph" w:styleId="NormalWeb">
    <w:name w:val="Normal (Web)"/>
    <w:basedOn w:val="Normal"/>
    <w:rsid w:val="00A4101F"/>
    <w:pPr>
      <w:spacing w:before="100" w:after="100"/>
    </w:pPr>
    <w:rPr>
      <w:rFonts w:ascii="Times New Roman" w:hAnsi="Times New Roman" w:cs="Times New Roman"/>
      <w:szCs w:val="20"/>
    </w:rPr>
  </w:style>
  <w:style w:type="paragraph" w:customStyle="1" w:styleId="Textoindependiente31">
    <w:name w:val="Texto independiente 31"/>
    <w:basedOn w:val="Normal"/>
    <w:rsid w:val="00A4101F"/>
    <w:pPr>
      <w:spacing w:line="360" w:lineRule="auto"/>
      <w:ind w:right="51"/>
      <w:jc w:val="both"/>
    </w:pPr>
    <w:rPr>
      <w:rFonts w:ascii="Roman PS" w:hAnsi="Roman PS" w:cs="Times New Roman"/>
      <w:sz w:val="26"/>
      <w:szCs w:val="20"/>
      <w:lang w:val="es-ES_tradnl"/>
    </w:rPr>
  </w:style>
  <w:style w:type="paragraph" w:customStyle="1" w:styleId="Textodebloque1">
    <w:name w:val="Texto de bloque1"/>
    <w:basedOn w:val="Normal"/>
    <w:rsid w:val="00A4101F"/>
    <w:pPr>
      <w:ind w:left="-34" w:right="51" w:firstLine="34"/>
      <w:jc w:val="both"/>
    </w:pPr>
    <w:rPr>
      <w:rFonts w:ascii="Times New Roman" w:hAnsi="Times New Roman" w:cs="Times New Roman"/>
      <w:sz w:val="20"/>
      <w:szCs w:val="20"/>
      <w:lang w:val="es-ES_tradnl"/>
    </w:rPr>
  </w:style>
  <w:style w:type="paragraph" w:customStyle="1" w:styleId="CUERPOTEXTO">
    <w:name w:val="CUERPO TEXTO"/>
    <w:rsid w:val="00A4101F"/>
    <w:pPr>
      <w:widowControl w:val="0"/>
      <w:tabs>
        <w:tab w:val="center" w:pos="510"/>
        <w:tab w:val="left" w:pos="1134"/>
      </w:tabs>
      <w:spacing w:before="23" w:after="23" w:line="200" w:lineRule="atLeast"/>
      <w:ind w:firstLine="283"/>
      <w:jc w:val="both"/>
    </w:pPr>
    <w:rPr>
      <w:rFonts w:ascii="Times New Roman" w:eastAsia="Times New Roman" w:hAnsi="Times New Roman" w:cs="Times New Roman"/>
      <w:color w:val="000000"/>
      <w:sz w:val="19"/>
      <w:szCs w:val="20"/>
      <w:lang w:val="es-ES" w:eastAsia="es-ES"/>
    </w:rPr>
  </w:style>
  <w:style w:type="character" w:styleId="Nmerodepgina">
    <w:name w:val="page number"/>
    <w:basedOn w:val="Fuentedeprrafopredeter"/>
    <w:rsid w:val="00A4101F"/>
  </w:style>
  <w:style w:type="paragraph" w:styleId="Textosinformato">
    <w:name w:val="Plain Text"/>
    <w:basedOn w:val="Normal"/>
    <w:link w:val="TextosinformatoCar"/>
    <w:rsid w:val="00A4101F"/>
    <w:rPr>
      <w:sz w:val="20"/>
      <w:szCs w:val="20"/>
    </w:rPr>
  </w:style>
  <w:style w:type="character" w:customStyle="1" w:styleId="TextosinformatoCar">
    <w:name w:val="Texto sin formato Car"/>
    <w:basedOn w:val="Fuentedeprrafopredeter"/>
    <w:link w:val="Textosinformato"/>
    <w:rsid w:val="00A4101F"/>
    <w:rPr>
      <w:rFonts w:ascii="Courier New" w:eastAsia="Times New Roman" w:hAnsi="Courier New" w:cs="Courier New"/>
      <w:sz w:val="20"/>
      <w:szCs w:val="20"/>
      <w:lang w:val="es-ES" w:eastAsia="es-ES"/>
    </w:rPr>
  </w:style>
  <w:style w:type="character" w:styleId="Hipervnculo">
    <w:name w:val="Hyperlink"/>
    <w:rsid w:val="00A4101F"/>
    <w:rPr>
      <w:color w:val="0000FF"/>
      <w:u w:val="single"/>
    </w:rPr>
  </w:style>
  <w:style w:type="paragraph" w:customStyle="1" w:styleId="Profesin">
    <w:name w:val="ProfesiÛn"/>
    <w:basedOn w:val="Normal"/>
    <w:rsid w:val="00A4101F"/>
    <w:pPr>
      <w:tabs>
        <w:tab w:val="left" w:pos="1134"/>
      </w:tabs>
      <w:spacing w:line="360" w:lineRule="atLeast"/>
      <w:jc w:val="center"/>
    </w:pPr>
    <w:rPr>
      <w:rFonts w:ascii="Arial" w:hAnsi="Arial" w:cs="Times New Roman"/>
      <w:b/>
      <w:sz w:val="32"/>
      <w:szCs w:val="20"/>
      <w:lang w:val="es-CO"/>
    </w:rPr>
  </w:style>
  <w:style w:type="paragraph" w:customStyle="1" w:styleId="CONCOR">
    <w:name w:val="CONCOR"/>
    <w:basedOn w:val="Normal"/>
    <w:rsid w:val="00A4101F"/>
    <w:pPr>
      <w:spacing w:line="240" w:lineRule="atLeast"/>
      <w:ind w:left="284" w:right="284"/>
      <w:jc w:val="both"/>
    </w:pPr>
    <w:rPr>
      <w:rFonts w:ascii="Arial" w:hAnsi="Arial" w:cs="Times New Roman"/>
      <w:i/>
      <w:color w:val="000080"/>
      <w:sz w:val="20"/>
      <w:szCs w:val="20"/>
      <w:lang w:val="es-ES_tradnl"/>
    </w:rPr>
  </w:style>
  <w:style w:type="paragraph" w:customStyle="1" w:styleId="BodyText21">
    <w:name w:val="Body Text 21"/>
    <w:basedOn w:val="Normal"/>
    <w:rsid w:val="00A4101F"/>
    <w:pPr>
      <w:jc w:val="both"/>
    </w:pPr>
    <w:rPr>
      <w:rFonts w:ascii="Times New Roman" w:hAnsi="Times New Roman" w:cs="Times New Roman"/>
      <w:sz w:val="28"/>
      <w:szCs w:val="20"/>
      <w:lang w:val="es-ES_tradnl"/>
    </w:rPr>
  </w:style>
  <w:style w:type="character" w:styleId="Textoennegrita">
    <w:name w:val="Strong"/>
    <w:qFormat/>
    <w:rsid w:val="00A4101F"/>
    <w:rPr>
      <w:b/>
      <w:bCs/>
    </w:rPr>
  </w:style>
  <w:style w:type="paragraph" w:customStyle="1" w:styleId="Sangra2detindependiente1">
    <w:name w:val="Sangría 2 de t. independiente1"/>
    <w:basedOn w:val="Normal"/>
    <w:rsid w:val="00A4101F"/>
    <w:pPr>
      <w:overflowPunct w:val="0"/>
      <w:autoSpaceDE w:val="0"/>
      <w:autoSpaceDN w:val="0"/>
      <w:adjustRightInd w:val="0"/>
      <w:spacing w:line="480" w:lineRule="auto"/>
      <w:ind w:firstLine="2127"/>
      <w:jc w:val="both"/>
      <w:textAlignment w:val="baseline"/>
    </w:pPr>
    <w:rPr>
      <w:rFonts w:ascii="Arial" w:hAnsi="Arial" w:cs="Times New Roman"/>
      <w:spacing w:val="-3"/>
      <w:sz w:val="26"/>
      <w:szCs w:val="20"/>
    </w:rPr>
  </w:style>
  <w:style w:type="character" w:customStyle="1" w:styleId="eacep1">
    <w:name w:val="eacep1"/>
    <w:rsid w:val="00A4101F"/>
    <w:rPr>
      <w:color w:val="000000"/>
    </w:rPr>
  </w:style>
  <w:style w:type="paragraph" w:styleId="Sinespaciado">
    <w:name w:val="No Spacing"/>
    <w:link w:val="SinespaciadoCar"/>
    <w:uiPriority w:val="1"/>
    <w:qFormat/>
    <w:rsid w:val="006E0DBA"/>
    <w:pPr>
      <w:spacing w:after="0" w:line="240" w:lineRule="auto"/>
    </w:pPr>
    <w:rPr>
      <w:rFonts w:ascii="Courier New" w:eastAsia="Times New Roman" w:hAnsi="Courier New" w:cs="Courier New"/>
      <w:sz w:val="24"/>
      <w:szCs w:val="24"/>
      <w:lang w:val="es-ES" w:eastAsia="es-ES"/>
    </w:rPr>
  </w:style>
  <w:style w:type="character" w:customStyle="1" w:styleId="SinespaciadoCar">
    <w:name w:val="Sin espaciado Car"/>
    <w:link w:val="Sinespaciado"/>
    <w:uiPriority w:val="1"/>
    <w:locked/>
    <w:rsid w:val="007C259A"/>
    <w:rPr>
      <w:rFonts w:ascii="Courier New" w:eastAsia="Times New Roman"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2B94-14D4-44C8-BB00-30B6E00D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3766</Words>
  <Characters>20718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YANETH}</dc:creator>
  <cp:lastModifiedBy>Henry Lora Rodriguez</cp:lastModifiedBy>
  <cp:revision>21</cp:revision>
  <dcterms:created xsi:type="dcterms:W3CDTF">2016-12-01T14:28:00Z</dcterms:created>
  <dcterms:modified xsi:type="dcterms:W3CDTF">2017-04-06T16:02:00Z</dcterms:modified>
</cp:coreProperties>
</file>