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DA" w:rsidRPr="003F35E8" w:rsidRDefault="00534EDA" w:rsidP="008959DA">
      <w:pPr>
        <w:pStyle w:val="Sinespaciado"/>
        <w:spacing w:line="276" w:lineRule="auto"/>
        <w:jc w:val="center"/>
        <w:rPr>
          <w:b/>
          <w:sz w:val="27"/>
          <w:szCs w:val="27"/>
        </w:rPr>
      </w:pPr>
      <w:r w:rsidRPr="003F35E8">
        <w:rPr>
          <w:b/>
          <w:sz w:val="27"/>
          <w:szCs w:val="27"/>
        </w:rPr>
        <w:t>REPÚBLICA DE COLOMBIA</w:t>
      </w:r>
    </w:p>
    <w:p w:rsidR="00534EDA" w:rsidRPr="003F35E8" w:rsidRDefault="00534EDA" w:rsidP="008959DA">
      <w:pPr>
        <w:pStyle w:val="Sinespaciado"/>
        <w:spacing w:line="276" w:lineRule="auto"/>
        <w:jc w:val="center"/>
        <w:rPr>
          <w:b/>
          <w:sz w:val="27"/>
          <w:szCs w:val="27"/>
        </w:rPr>
      </w:pPr>
      <w:r w:rsidRPr="003F35E8">
        <w:rPr>
          <w:b/>
          <w:sz w:val="27"/>
          <w:szCs w:val="27"/>
        </w:rPr>
        <w:t>RAMA JUDICIAL DEL PODER PÚBLICO</w:t>
      </w:r>
    </w:p>
    <w:p w:rsidR="00534EDA" w:rsidRPr="003F35E8" w:rsidRDefault="00534EDA" w:rsidP="008959DA">
      <w:pPr>
        <w:pStyle w:val="Sinespaciado"/>
        <w:spacing w:line="276" w:lineRule="auto"/>
        <w:jc w:val="center"/>
        <w:rPr>
          <w:b/>
          <w:sz w:val="27"/>
          <w:szCs w:val="27"/>
        </w:rPr>
      </w:pPr>
      <w:r w:rsidRPr="003F35E8">
        <w:rPr>
          <w:b/>
          <w:noProof/>
          <w:sz w:val="27"/>
          <w:szCs w:val="27"/>
          <w:lang w:eastAsia="es-CO"/>
        </w:rPr>
        <w:drawing>
          <wp:inline distT="0" distB="0" distL="0" distR="0">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534EDA" w:rsidRPr="003F35E8" w:rsidRDefault="00534EDA" w:rsidP="008959DA">
      <w:pPr>
        <w:pStyle w:val="Sinespaciado"/>
        <w:spacing w:line="276" w:lineRule="auto"/>
        <w:jc w:val="center"/>
        <w:rPr>
          <w:b/>
          <w:sz w:val="27"/>
          <w:szCs w:val="27"/>
        </w:rPr>
      </w:pPr>
      <w:r w:rsidRPr="003F35E8">
        <w:rPr>
          <w:b/>
          <w:sz w:val="27"/>
          <w:szCs w:val="27"/>
        </w:rPr>
        <w:t>TRIBUNAL SUPERIOR DEL DISTRITO JUDICIAL DE PEREIRA</w:t>
      </w:r>
    </w:p>
    <w:p w:rsidR="00534EDA" w:rsidRPr="003F35E8" w:rsidRDefault="00534EDA" w:rsidP="008959DA">
      <w:pPr>
        <w:pStyle w:val="Sinespaciado"/>
        <w:spacing w:line="276" w:lineRule="auto"/>
        <w:jc w:val="center"/>
        <w:rPr>
          <w:b/>
          <w:sz w:val="27"/>
          <w:szCs w:val="27"/>
        </w:rPr>
      </w:pPr>
      <w:r w:rsidRPr="003F35E8">
        <w:rPr>
          <w:b/>
          <w:sz w:val="27"/>
          <w:szCs w:val="27"/>
        </w:rPr>
        <w:t>SALA DE DECISIÓN PENAL</w:t>
      </w:r>
    </w:p>
    <w:p w:rsidR="00534EDA" w:rsidRPr="003F35E8" w:rsidRDefault="00534EDA" w:rsidP="008959DA">
      <w:pPr>
        <w:pStyle w:val="Sinespaciado"/>
        <w:spacing w:line="276" w:lineRule="auto"/>
        <w:jc w:val="center"/>
        <w:rPr>
          <w:b/>
          <w:sz w:val="27"/>
          <w:szCs w:val="27"/>
        </w:rPr>
      </w:pPr>
    </w:p>
    <w:p w:rsidR="00534EDA" w:rsidRPr="003F35E8" w:rsidRDefault="00534EDA" w:rsidP="008959DA">
      <w:pPr>
        <w:pStyle w:val="Sinespaciado"/>
        <w:spacing w:line="276" w:lineRule="auto"/>
        <w:jc w:val="center"/>
        <w:rPr>
          <w:b/>
          <w:sz w:val="27"/>
          <w:szCs w:val="27"/>
        </w:rPr>
      </w:pPr>
      <w:r w:rsidRPr="003F35E8">
        <w:rPr>
          <w:b/>
          <w:sz w:val="27"/>
          <w:szCs w:val="27"/>
        </w:rPr>
        <w:t>M.P. MANUEL YARZAGARAY BANDERA</w:t>
      </w:r>
    </w:p>
    <w:p w:rsidR="00534EDA" w:rsidRPr="003F35E8" w:rsidRDefault="00534EDA" w:rsidP="008959DA">
      <w:pPr>
        <w:pStyle w:val="Sinespaciado1"/>
        <w:spacing w:line="276" w:lineRule="auto"/>
        <w:jc w:val="center"/>
        <w:rPr>
          <w:sz w:val="27"/>
          <w:szCs w:val="27"/>
        </w:rPr>
      </w:pPr>
    </w:p>
    <w:p w:rsidR="00534EDA" w:rsidRPr="003F35E8" w:rsidRDefault="00534EDA" w:rsidP="008959DA">
      <w:pPr>
        <w:pStyle w:val="Sinespaciado1"/>
        <w:spacing w:line="276" w:lineRule="auto"/>
        <w:jc w:val="center"/>
        <w:rPr>
          <w:b/>
          <w:sz w:val="27"/>
          <w:szCs w:val="27"/>
        </w:rPr>
      </w:pPr>
      <w:r w:rsidRPr="003F35E8">
        <w:rPr>
          <w:b/>
          <w:sz w:val="27"/>
          <w:szCs w:val="27"/>
        </w:rPr>
        <w:t>SENTENCIA</w:t>
      </w:r>
      <w:r w:rsidR="0057789F" w:rsidRPr="003F35E8">
        <w:rPr>
          <w:b/>
          <w:sz w:val="27"/>
          <w:szCs w:val="27"/>
        </w:rPr>
        <w:t xml:space="preserve"> </w:t>
      </w:r>
      <w:r w:rsidRPr="003F35E8">
        <w:rPr>
          <w:b/>
          <w:sz w:val="27"/>
          <w:szCs w:val="27"/>
        </w:rPr>
        <w:t>DE</w:t>
      </w:r>
      <w:r w:rsidR="0057789F" w:rsidRPr="003F35E8">
        <w:rPr>
          <w:b/>
          <w:sz w:val="27"/>
          <w:szCs w:val="27"/>
        </w:rPr>
        <w:t xml:space="preserve"> </w:t>
      </w:r>
      <w:r w:rsidRPr="003F35E8">
        <w:rPr>
          <w:b/>
          <w:sz w:val="27"/>
          <w:szCs w:val="27"/>
        </w:rPr>
        <w:t>SEGUNDA INSTANCIA</w:t>
      </w:r>
    </w:p>
    <w:p w:rsidR="00534EDA" w:rsidRPr="00CA666D" w:rsidRDefault="00534EDA" w:rsidP="008959DA">
      <w:pPr>
        <w:pStyle w:val="Sinespaciado1"/>
        <w:spacing w:line="276" w:lineRule="auto"/>
        <w:jc w:val="both"/>
        <w:rPr>
          <w:szCs w:val="28"/>
        </w:rPr>
      </w:pPr>
    </w:p>
    <w:p w:rsidR="00534EDA" w:rsidRPr="00CA666D" w:rsidRDefault="001C6BE6" w:rsidP="008959DA">
      <w:pPr>
        <w:pStyle w:val="Sinespaciado1"/>
        <w:spacing w:line="276" w:lineRule="auto"/>
        <w:jc w:val="both"/>
        <w:rPr>
          <w:szCs w:val="28"/>
        </w:rPr>
      </w:pPr>
      <w:r>
        <w:rPr>
          <w:szCs w:val="28"/>
        </w:rPr>
        <w:t xml:space="preserve">Pereira, seis </w:t>
      </w:r>
      <w:r w:rsidR="00534EDA" w:rsidRPr="00CA666D">
        <w:rPr>
          <w:szCs w:val="28"/>
        </w:rPr>
        <w:t>(</w:t>
      </w:r>
      <w:r>
        <w:rPr>
          <w:szCs w:val="28"/>
        </w:rPr>
        <w:t>6</w:t>
      </w:r>
      <w:r w:rsidR="00534EDA" w:rsidRPr="00CA666D">
        <w:rPr>
          <w:szCs w:val="28"/>
        </w:rPr>
        <w:t>)</w:t>
      </w:r>
      <w:r>
        <w:rPr>
          <w:szCs w:val="28"/>
        </w:rPr>
        <w:t xml:space="preserve"> de m</w:t>
      </w:r>
      <w:r w:rsidR="00534EDA">
        <w:rPr>
          <w:szCs w:val="28"/>
        </w:rPr>
        <w:t>ayo</w:t>
      </w:r>
      <w:r w:rsidR="00534EDA" w:rsidRPr="00CA666D">
        <w:rPr>
          <w:szCs w:val="28"/>
        </w:rPr>
        <w:t xml:space="preserve"> de dos mil dieciséis (2016)</w:t>
      </w:r>
    </w:p>
    <w:p w:rsidR="00534EDA" w:rsidRPr="00CA666D" w:rsidRDefault="001C6BE6" w:rsidP="008959DA">
      <w:pPr>
        <w:pStyle w:val="Sinespaciado1"/>
        <w:spacing w:line="276" w:lineRule="auto"/>
        <w:jc w:val="both"/>
        <w:rPr>
          <w:szCs w:val="28"/>
        </w:rPr>
      </w:pPr>
      <w:r>
        <w:rPr>
          <w:szCs w:val="28"/>
        </w:rPr>
        <w:t>Hora: 10:23 a.m.</w:t>
      </w:r>
    </w:p>
    <w:p w:rsidR="00534EDA" w:rsidRDefault="00534EDA" w:rsidP="008959DA">
      <w:pPr>
        <w:pStyle w:val="Sinespaciado1"/>
        <w:spacing w:line="276" w:lineRule="auto"/>
        <w:jc w:val="both"/>
        <w:rPr>
          <w:spacing w:val="-3"/>
          <w:szCs w:val="28"/>
        </w:rPr>
      </w:pPr>
      <w:r w:rsidRPr="00CA666D">
        <w:rPr>
          <w:spacing w:val="-3"/>
          <w:szCs w:val="28"/>
        </w:rPr>
        <w:t xml:space="preserve">Aprobado por Acta </w:t>
      </w:r>
      <w:r>
        <w:rPr>
          <w:spacing w:val="-3"/>
          <w:szCs w:val="28"/>
        </w:rPr>
        <w:t>#</w:t>
      </w:r>
      <w:r w:rsidR="00CC6957">
        <w:rPr>
          <w:spacing w:val="-3"/>
          <w:szCs w:val="28"/>
        </w:rPr>
        <w:t xml:space="preserve"> 392 del </w:t>
      </w:r>
      <w:bookmarkStart w:id="0" w:name="_GoBack"/>
      <w:bookmarkEnd w:id="0"/>
      <w:r w:rsidR="001C6BE6">
        <w:rPr>
          <w:spacing w:val="-3"/>
          <w:szCs w:val="28"/>
        </w:rPr>
        <w:t>5 de mayo de 2016 H: 11:00 a.m</w:t>
      </w:r>
    </w:p>
    <w:p w:rsidR="00534EDA" w:rsidRDefault="00534EDA" w:rsidP="008959DA">
      <w:pPr>
        <w:pStyle w:val="Sinespaciado1"/>
        <w:spacing w:line="276" w:lineRule="auto"/>
        <w:jc w:val="both"/>
        <w:rPr>
          <w:spacing w:val="-3"/>
          <w:szCs w:val="28"/>
        </w:rPr>
      </w:pPr>
    </w:p>
    <w:p w:rsidR="00534EDA" w:rsidRPr="00083C0D" w:rsidRDefault="00EB4E61" w:rsidP="008959DA">
      <w:pPr>
        <w:pBdr>
          <w:top w:val="single" w:sz="4" w:space="1" w:color="auto"/>
          <w:left w:val="single" w:sz="4" w:space="4" w:color="auto"/>
          <w:bottom w:val="single" w:sz="4" w:space="1" w:color="auto"/>
          <w:right w:val="single" w:sz="4" w:space="4" w:color="auto"/>
        </w:pBdr>
        <w:spacing w:line="276" w:lineRule="auto"/>
        <w:rPr>
          <w:rFonts w:eastAsia="Adobe Gothic Std B" w:cs="Microsoft Sans Serif"/>
        </w:rPr>
      </w:pPr>
      <w:r>
        <w:rPr>
          <w:rFonts w:eastAsia="Adobe Gothic Std B" w:cs="Microsoft Sans Serif"/>
        </w:rPr>
        <w:t>Procesado</w:t>
      </w:r>
      <w:r w:rsidR="00534EDA" w:rsidRPr="00083C0D">
        <w:rPr>
          <w:rFonts w:eastAsia="Adobe Gothic Std B" w:cs="Microsoft Sans Serif"/>
        </w:rPr>
        <w:t xml:space="preserve">: </w:t>
      </w:r>
      <w:r w:rsidR="0057789F">
        <w:rPr>
          <w:rFonts w:eastAsia="Adobe Gothic Std B" w:cs="Microsoft Sans Serif"/>
        </w:rPr>
        <w:t>ALEXÁNDER</w:t>
      </w:r>
      <w:r>
        <w:rPr>
          <w:rFonts w:eastAsia="Adobe Gothic Std B" w:cs="Microsoft Sans Serif"/>
        </w:rPr>
        <w:t xml:space="preserve"> PUERTAS </w:t>
      </w:r>
      <w:r w:rsidR="0057789F">
        <w:rPr>
          <w:rFonts w:eastAsia="Adobe Gothic Std B" w:cs="Microsoft Sans Serif"/>
        </w:rPr>
        <w:t>CORTÉS</w:t>
      </w:r>
      <w:r>
        <w:rPr>
          <w:rFonts w:eastAsia="Adobe Gothic Std B" w:cs="Microsoft Sans Serif"/>
        </w:rPr>
        <w:t xml:space="preserve"> </w:t>
      </w:r>
      <w:r>
        <w:t xml:space="preserve"> </w:t>
      </w:r>
    </w:p>
    <w:p w:rsidR="00534EDA" w:rsidRPr="00083C0D" w:rsidRDefault="00534EDA" w:rsidP="008959DA">
      <w:pPr>
        <w:pBdr>
          <w:top w:val="single" w:sz="4" w:space="1" w:color="auto"/>
          <w:left w:val="single" w:sz="4" w:space="4" w:color="auto"/>
          <w:bottom w:val="single" w:sz="4" w:space="1" w:color="auto"/>
          <w:right w:val="single" w:sz="4" w:space="4" w:color="auto"/>
        </w:pBdr>
        <w:spacing w:line="276" w:lineRule="auto"/>
        <w:rPr>
          <w:rFonts w:eastAsia="Adobe Gothic Std B" w:cs="Microsoft Sans Serif"/>
        </w:rPr>
      </w:pPr>
      <w:r w:rsidRPr="00083C0D">
        <w:rPr>
          <w:rFonts w:eastAsia="Adobe Gothic Std B" w:cs="Microsoft Sans Serif"/>
        </w:rPr>
        <w:t xml:space="preserve">Delito: </w:t>
      </w:r>
      <w:r w:rsidR="0057789F">
        <w:rPr>
          <w:rFonts w:eastAsia="Adobe Gothic Std B" w:cs="Microsoft Sans Serif"/>
        </w:rPr>
        <w:t>Homicidio culposo con circunstancia de agravación</w:t>
      </w:r>
    </w:p>
    <w:p w:rsidR="00534EDA" w:rsidRPr="00083C0D" w:rsidRDefault="00534EDA" w:rsidP="008959DA">
      <w:pPr>
        <w:pBdr>
          <w:top w:val="single" w:sz="4" w:space="1" w:color="auto"/>
          <w:left w:val="single" w:sz="4" w:space="4" w:color="auto"/>
          <w:bottom w:val="single" w:sz="4" w:space="1" w:color="auto"/>
          <w:right w:val="single" w:sz="4" w:space="4" w:color="auto"/>
        </w:pBdr>
        <w:spacing w:line="276" w:lineRule="auto"/>
        <w:rPr>
          <w:rFonts w:eastAsia="Adobe Gothic Std B" w:cs="Microsoft Sans Serif"/>
        </w:rPr>
      </w:pPr>
      <w:r w:rsidRPr="00083C0D">
        <w:rPr>
          <w:rFonts w:eastAsia="Adobe Gothic Std B" w:cs="Microsoft Sans Serif"/>
        </w:rPr>
        <w:t xml:space="preserve">Rad. # </w:t>
      </w:r>
      <w:r w:rsidR="00EB4E61">
        <w:rPr>
          <w:rFonts w:eastAsia="Adobe Gothic Std B" w:cs="Microsoft Sans Serif"/>
        </w:rPr>
        <w:t>6617706</w:t>
      </w:r>
      <w:r w:rsidRPr="00083C0D">
        <w:rPr>
          <w:rFonts w:eastAsia="Adobe Gothic Std B" w:cs="Microsoft Sans Serif"/>
        </w:rPr>
        <w:t>000</w:t>
      </w:r>
      <w:r w:rsidR="00EB4E61">
        <w:rPr>
          <w:rFonts w:eastAsia="Adobe Gothic Std B" w:cs="Microsoft Sans Serif"/>
        </w:rPr>
        <w:t>66</w:t>
      </w:r>
      <w:r w:rsidR="0057789F">
        <w:rPr>
          <w:rFonts w:eastAsia="Adobe Gothic Std B" w:cs="Microsoft Sans Serif"/>
        </w:rPr>
        <w:t>-</w:t>
      </w:r>
      <w:r w:rsidR="00EB4E61">
        <w:rPr>
          <w:rFonts w:eastAsia="Adobe Gothic Std B" w:cs="Microsoft Sans Serif"/>
        </w:rPr>
        <w:t>201302115</w:t>
      </w:r>
      <w:r w:rsidRPr="00083C0D">
        <w:rPr>
          <w:rFonts w:eastAsia="Adobe Gothic Std B" w:cs="Microsoft Sans Serif"/>
        </w:rPr>
        <w:t>-01</w:t>
      </w:r>
    </w:p>
    <w:p w:rsidR="00534EDA" w:rsidRDefault="00534EDA" w:rsidP="008959DA">
      <w:pPr>
        <w:pBdr>
          <w:top w:val="single" w:sz="4" w:space="1" w:color="auto"/>
          <w:left w:val="single" w:sz="4" w:space="4" w:color="auto"/>
          <w:bottom w:val="single" w:sz="4" w:space="1" w:color="auto"/>
          <w:right w:val="single" w:sz="4" w:space="4" w:color="auto"/>
        </w:pBdr>
        <w:spacing w:line="276" w:lineRule="auto"/>
        <w:rPr>
          <w:rFonts w:eastAsia="Adobe Gothic Std B" w:cs="Microsoft Sans Serif"/>
        </w:rPr>
      </w:pPr>
      <w:r w:rsidRPr="00083C0D">
        <w:rPr>
          <w:rFonts w:eastAsia="Adobe Gothic Std B" w:cs="Microsoft Sans Serif"/>
        </w:rPr>
        <w:t xml:space="preserve">Asunto: Resuelve recurso de apelación interpuesto por </w:t>
      </w:r>
      <w:r>
        <w:rPr>
          <w:rFonts w:eastAsia="Adobe Gothic Std B" w:cs="Microsoft Sans Serif"/>
        </w:rPr>
        <w:t xml:space="preserve">el Apoderado de las Victimas </w:t>
      </w:r>
    </w:p>
    <w:p w:rsidR="00534EDA" w:rsidRPr="00083C0D" w:rsidRDefault="00534EDA" w:rsidP="008959DA">
      <w:pPr>
        <w:pBdr>
          <w:top w:val="single" w:sz="4" w:space="1" w:color="auto"/>
          <w:left w:val="single" w:sz="4" w:space="4" w:color="auto"/>
          <w:bottom w:val="single" w:sz="4" w:space="1" w:color="auto"/>
          <w:right w:val="single" w:sz="4" w:space="4" w:color="auto"/>
        </w:pBdr>
        <w:spacing w:line="276" w:lineRule="auto"/>
        <w:rPr>
          <w:rFonts w:eastAsia="Adobe Gothic Std B" w:cs="Microsoft Sans Serif"/>
        </w:rPr>
      </w:pPr>
      <w:r w:rsidRPr="00083C0D">
        <w:rPr>
          <w:rFonts w:eastAsia="Adobe Gothic Std B" w:cs="Microsoft Sans Serif"/>
        </w:rPr>
        <w:t xml:space="preserve">Decisión: </w:t>
      </w:r>
      <w:r w:rsidR="000C6957">
        <w:rPr>
          <w:rFonts w:eastAsia="Adobe Gothic Std B" w:cs="Microsoft Sans Serif"/>
        </w:rPr>
        <w:t>Se anula la actuación procesal</w:t>
      </w:r>
    </w:p>
    <w:p w:rsidR="00534EDA" w:rsidRPr="00083C0D" w:rsidRDefault="00534EDA" w:rsidP="008959DA">
      <w:pPr>
        <w:spacing w:line="276" w:lineRule="auto"/>
        <w:rPr>
          <w:rFonts w:eastAsia="Adobe Gothic Std B" w:cs="Microsoft Sans Serif"/>
        </w:rPr>
      </w:pPr>
    </w:p>
    <w:p w:rsidR="0085118E" w:rsidRDefault="0085118E" w:rsidP="008959DA">
      <w:pPr>
        <w:pStyle w:val="Sinespaciado1"/>
        <w:spacing w:line="276" w:lineRule="auto"/>
        <w:jc w:val="center"/>
        <w:rPr>
          <w:b/>
          <w:szCs w:val="28"/>
        </w:rPr>
      </w:pPr>
    </w:p>
    <w:p w:rsidR="00534EDA" w:rsidRPr="00CA666D" w:rsidRDefault="00534EDA" w:rsidP="008959DA">
      <w:pPr>
        <w:pStyle w:val="Sinespaciado1"/>
        <w:spacing w:line="276" w:lineRule="auto"/>
        <w:jc w:val="center"/>
        <w:rPr>
          <w:b/>
          <w:szCs w:val="28"/>
        </w:rPr>
      </w:pPr>
      <w:r w:rsidRPr="00CA666D">
        <w:rPr>
          <w:b/>
          <w:szCs w:val="28"/>
        </w:rPr>
        <w:t>VISTOS:</w:t>
      </w:r>
    </w:p>
    <w:p w:rsidR="00534EDA" w:rsidRPr="00CA666D" w:rsidRDefault="00534EDA" w:rsidP="008959DA">
      <w:pPr>
        <w:pStyle w:val="Sinespaciado1"/>
        <w:spacing w:line="276" w:lineRule="auto"/>
        <w:jc w:val="center"/>
        <w:rPr>
          <w:b/>
          <w:szCs w:val="28"/>
        </w:rPr>
      </w:pPr>
    </w:p>
    <w:p w:rsidR="00B473E5" w:rsidRPr="00CA666D" w:rsidRDefault="00534EDA" w:rsidP="008959DA">
      <w:pPr>
        <w:pStyle w:val="Sinespaciado1"/>
        <w:spacing w:line="276" w:lineRule="auto"/>
        <w:jc w:val="both"/>
        <w:rPr>
          <w:szCs w:val="28"/>
        </w:rPr>
      </w:pPr>
      <w:r w:rsidRPr="00CA666D">
        <w:rPr>
          <w:szCs w:val="28"/>
        </w:rPr>
        <w:t xml:space="preserve">Procede la Sala </w:t>
      </w:r>
      <w:r>
        <w:rPr>
          <w:szCs w:val="28"/>
        </w:rPr>
        <w:t xml:space="preserve">Penal de Decisión del Tribunal Superior de este Distrito Judicial </w:t>
      </w:r>
      <w:r w:rsidRPr="00CA666D">
        <w:rPr>
          <w:szCs w:val="28"/>
        </w:rPr>
        <w:t xml:space="preserve">a resolver </w:t>
      </w:r>
      <w:r w:rsidR="00EB4E61">
        <w:rPr>
          <w:szCs w:val="28"/>
        </w:rPr>
        <w:t>el</w:t>
      </w:r>
      <w:r>
        <w:rPr>
          <w:szCs w:val="28"/>
        </w:rPr>
        <w:t xml:space="preserve"> </w:t>
      </w:r>
      <w:r w:rsidRPr="00CA666D">
        <w:rPr>
          <w:szCs w:val="28"/>
        </w:rPr>
        <w:t xml:space="preserve">recurso de apelación interpuesto por </w:t>
      </w:r>
      <w:r>
        <w:rPr>
          <w:szCs w:val="28"/>
        </w:rPr>
        <w:t xml:space="preserve">el Apoderado de las Victimas </w:t>
      </w:r>
      <w:r w:rsidRPr="00CA666D">
        <w:rPr>
          <w:szCs w:val="28"/>
        </w:rPr>
        <w:t xml:space="preserve">en contra de la sentencia proferida el </w:t>
      </w:r>
      <w:r>
        <w:rPr>
          <w:szCs w:val="28"/>
        </w:rPr>
        <w:t>veinticinco (25) de Ju</w:t>
      </w:r>
      <w:r w:rsidR="00B473E5">
        <w:rPr>
          <w:szCs w:val="28"/>
        </w:rPr>
        <w:t>n</w:t>
      </w:r>
      <w:r>
        <w:rPr>
          <w:szCs w:val="28"/>
        </w:rPr>
        <w:t>io del 2.01</w:t>
      </w:r>
      <w:r w:rsidR="00B473E5">
        <w:rPr>
          <w:szCs w:val="28"/>
        </w:rPr>
        <w:t>4</w:t>
      </w:r>
      <w:r>
        <w:rPr>
          <w:szCs w:val="28"/>
        </w:rPr>
        <w:t xml:space="preserve"> </w:t>
      </w:r>
      <w:r w:rsidRPr="00CA666D">
        <w:rPr>
          <w:szCs w:val="28"/>
        </w:rPr>
        <w:t xml:space="preserve">por parte del </w:t>
      </w:r>
      <w:r w:rsidR="00B473E5">
        <w:rPr>
          <w:szCs w:val="28"/>
        </w:rPr>
        <w:t xml:space="preserve">entonces </w:t>
      </w:r>
      <w:r w:rsidRPr="00CA666D">
        <w:rPr>
          <w:szCs w:val="28"/>
        </w:rPr>
        <w:t xml:space="preserve">Juzgado </w:t>
      </w:r>
      <w:r w:rsidR="005A5AB0">
        <w:rPr>
          <w:szCs w:val="28"/>
        </w:rPr>
        <w:t>Único</w:t>
      </w:r>
      <w:r w:rsidRPr="00CA666D">
        <w:rPr>
          <w:szCs w:val="28"/>
        </w:rPr>
        <w:t xml:space="preserve"> Penal </w:t>
      </w:r>
      <w:r w:rsidR="00B473E5">
        <w:rPr>
          <w:szCs w:val="28"/>
        </w:rPr>
        <w:t>de Descongestión de</w:t>
      </w:r>
      <w:r w:rsidR="00AE6285">
        <w:rPr>
          <w:szCs w:val="28"/>
        </w:rPr>
        <w:t>l Circuito</w:t>
      </w:r>
      <w:r w:rsidR="002B51C6">
        <w:rPr>
          <w:szCs w:val="28"/>
        </w:rPr>
        <w:t xml:space="preserve"> de</w:t>
      </w:r>
      <w:r w:rsidR="00B473E5">
        <w:rPr>
          <w:szCs w:val="28"/>
        </w:rPr>
        <w:t xml:space="preserve"> Dosquebradas, </w:t>
      </w:r>
      <w:r w:rsidRPr="00CA666D">
        <w:rPr>
          <w:szCs w:val="28"/>
        </w:rPr>
        <w:t>dentro del proceso adelantado en contra de</w:t>
      </w:r>
      <w:r>
        <w:rPr>
          <w:szCs w:val="28"/>
        </w:rPr>
        <w:t xml:space="preserve"> </w:t>
      </w:r>
      <w:r w:rsidR="0057789F">
        <w:rPr>
          <w:rFonts w:eastAsia="Adobe Gothic Std B" w:cs="Microsoft Sans Serif"/>
        </w:rPr>
        <w:t>ALEXÁNDER</w:t>
      </w:r>
      <w:r w:rsidR="00B473E5">
        <w:rPr>
          <w:rFonts w:eastAsia="Adobe Gothic Std B" w:cs="Microsoft Sans Serif"/>
        </w:rPr>
        <w:t xml:space="preserve"> PUERTAS </w:t>
      </w:r>
      <w:r w:rsidR="0057789F">
        <w:rPr>
          <w:rFonts w:eastAsia="Adobe Gothic Std B" w:cs="Microsoft Sans Serif"/>
        </w:rPr>
        <w:t>CORTÉS</w:t>
      </w:r>
      <w:r w:rsidRPr="00D93493">
        <w:rPr>
          <w:szCs w:val="28"/>
        </w:rPr>
        <w:t>,</w:t>
      </w:r>
      <w:r w:rsidRPr="00CA666D">
        <w:rPr>
          <w:szCs w:val="28"/>
        </w:rPr>
        <w:t xml:space="preserve"> quien </w:t>
      </w:r>
      <w:r w:rsidR="00B473E5">
        <w:rPr>
          <w:szCs w:val="28"/>
        </w:rPr>
        <w:t>se allanó a los cargos que le fueron endilgados p</w:t>
      </w:r>
      <w:r w:rsidRPr="00CA666D">
        <w:rPr>
          <w:szCs w:val="28"/>
        </w:rPr>
        <w:t xml:space="preserve">or </w:t>
      </w:r>
      <w:r>
        <w:rPr>
          <w:szCs w:val="28"/>
        </w:rPr>
        <w:t>el Ente Fiscal</w:t>
      </w:r>
      <w:r w:rsidRPr="00CA666D">
        <w:rPr>
          <w:szCs w:val="28"/>
        </w:rPr>
        <w:t xml:space="preserve"> </w:t>
      </w:r>
      <w:r w:rsidR="00B473E5">
        <w:rPr>
          <w:szCs w:val="28"/>
        </w:rPr>
        <w:t xml:space="preserve">por </w:t>
      </w:r>
      <w:r w:rsidRPr="00CA666D">
        <w:rPr>
          <w:szCs w:val="28"/>
        </w:rPr>
        <w:t xml:space="preserve">incurrir en la </w:t>
      </w:r>
      <w:r w:rsidR="00B473E5">
        <w:rPr>
          <w:szCs w:val="28"/>
        </w:rPr>
        <w:t xml:space="preserve"> </w:t>
      </w:r>
      <w:r w:rsidRPr="00CA666D">
        <w:rPr>
          <w:szCs w:val="28"/>
        </w:rPr>
        <w:t xml:space="preserve"> comisión del delito</w:t>
      </w:r>
      <w:r w:rsidR="0057789F">
        <w:rPr>
          <w:szCs w:val="28"/>
          <w:lang w:val="es-CO"/>
        </w:rPr>
        <w:t xml:space="preserve"> Homicidio c</w:t>
      </w:r>
      <w:r w:rsidR="00B473E5">
        <w:rPr>
          <w:szCs w:val="28"/>
          <w:lang w:val="es-CO"/>
        </w:rPr>
        <w:t xml:space="preserve">ulposo </w:t>
      </w:r>
      <w:r w:rsidR="0057789F">
        <w:rPr>
          <w:szCs w:val="28"/>
          <w:lang w:val="es-CO"/>
        </w:rPr>
        <w:t>con circunstancia de agravación.</w:t>
      </w:r>
      <w:r w:rsidRPr="00CA666D">
        <w:rPr>
          <w:szCs w:val="28"/>
        </w:rPr>
        <w:t xml:space="preserve"> </w:t>
      </w:r>
    </w:p>
    <w:p w:rsidR="00534EDA" w:rsidRDefault="00534EDA" w:rsidP="008959DA">
      <w:pPr>
        <w:pStyle w:val="Sinespaciado1"/>
        <w:spacing w:line="276" w:lineRule="auto"/>
        <w:jc w:val="center"/>
        <w:rPr>
          <w:b/>
          <w:szCs w:val="28"/>
        </w:rPr>
      </w:pPr>
      <w:r w:rsidRPr="00CA666D">
        <w:rPr>
          <w:b/>
          <w:szCs w:val="28"/>
        </w:rPr>
        <w:lastRenderedPageBreak/>
        <w:t>ANTECEDENTES:</w:t>
      </w:r>
    </w:p>
    <w:p w:rsidR="00554349" w:rsidRDefault="00554349" w:rsidP="008959DA">
      <w:pPr>
        <w:pStyle w:val="Sinespaciado1"/>
        <w:spacing w:line="276" w:lineRule="auto"/>
        <w:jc w:val="center"/>
        <w:rPr>
          <w:b/>
          <w:szCs w:val="28"/>
        </w:rPr>
      </w:pPr>
    </w:p>
    <w:p w:rsidR="005A5AB0" w:rsidRDefault="00534EDA" w:rsidP="008959DA">
      <w:pPr>
        <w:pStyle w:val="Sinespaciado1"/>
        <w:spacing w:line="276" w:lineRule="auto"/>
        <w:jc w:val="both"/>
        <w:rPr>
          <w:rFonts w:eastAsia="Adobe Gothic Std B" w:cs="Microsoft Sans Serif"/>
        </w:rPr>
      </w:pPr>
      <w:r w:rsidRPr="00CA666D">
        <w:rPr>
          <w:szCs w:val="28"/>
        </w:rPr>
        <w:t xml:space="preserve">Los hechos que originaron la presente </w:t>
      </w:r>
      <w:r>
        <w:rPr>
          <w:szCs w:val="28"/>
        </w:rPr>
        <w:t>actuación procesal</w:t>
      </w:r>
      <w:r w:rsidRPr="00CA666D">
        <w:rPr>
          <w:szCs w:val="28"/>
        </w:rPr>
        <w:t xml:space="preserve"> tuvieron su génesis </w:t>
      </w:r>
      <w:r w:rsidR="005A5AB0">
        <w:rPr>
          <w:szCs w:val="28"/>
        </w:rPr>
        <w:t xml:space="preserve">a eso de las 02:25 horas del 22 de diciembre del 2.013, en la variante Turín-La Popa, del sector </w:t>
      </w:r>
      <w:r w:rsidR="005A5AB0" w:rsidRPr="00072BB2">
        <w:rPr>
          <w:szCs w:val="28"/>
        </w:rPr>
        <w:t>“La Badea”,</w:t>
      </w:r>
      <w:r w:rsidR="005A5AB0">
        <w:rPr>
          <w:i/>
          <w:szCs w:val="28"/>
        </w:rPr>
        <w:t xml:space="preserve"> </w:t>
      </w:r>
      <w:r w:rsidR="005A5AB0">
        <w:rPr>
          <w:szCs w:val="28"/>
        </w:rPr>
        <w:t xml:space="preserve"> y están </w:t>
      </w:r>
      <w:r w:rsidR="00072BB2">
        <w:rPr>
          <w:szCs w:val="28"/>
        </w:rPr>
        <w:t>relacionado</w:t>
      </w:r>
      <w:r w:rsidR="005A5AB0">
        <w:rPr>
          <w:szCs w:val="28"/>
        </w:rPr>
        <w:t xml:space="preserve">s con un accidente de tránsito ocurrido entre el vehículo de placas BOD-354, conducido por el ahora Procesado </w:t>
      </w:r>
      <w:r w:rsidR="0057789F">
        <w:rPr>
          <w:rFonts w:eastAsia="Adobe Gothic Std B" w:cs="Microsoft Sans Serif"/>
        </w:rPr>
        <w:t>ALEXÁNDER</w:t>
      </w:r>
      <w:r w:rsidR="005A5AB0">
        <w:rPr>
          <w:rFonts w:eastAsia="Adobe Gothic Std B" w:cs="Microsoft Sans Serif"/>
        </w:rPr>
        <w:t xml:space="preserve"> PUERTAS </w:t>
      </w:r>
      <w:r w:rsidR="0057789F">
        <w:rPr>
          <w:rFonts w:eastAsia="Adobe Gothic Std B" w:cs="Microsoft Sans Serif"/>
        </w:rPr>
        <w:t>CORTÉS</w:t>
      </w:r>
      <w:r w:rsidR="005A5AB0">
        <w:rPr>
          <w:rFonts w:eastAsia="Adobe Gothic Std B" w:cs="Microsoft Sans Serif"/>
        </w:rPr>
        <w:t xml:space="preserve">, </w:t>
      </w:r>
      <w:r w:rsidR="00BD651F">
        <w:rPr>
          <w:rFonts w:eastAsia="Adobe Gothic Std B" w:cs="Microsoft Sans Serif"/>
        </w:rPr>
        <w:t xml:space="preserve">quien se encontraba embriagado en grado 3º, </w:t>
      </w:r>
      <w:r w:rsidR="005A5AB0">
        <w:rPr>
          <w:rFonts w:eastAsia="Adobe Gothic Std B" w:cs="Microsoft Sans Serif"/>
        </w:rPr>
        <w:t xml:space="preserve">el cual colisionó con el vehículo tipo taxi de placas SJS-733, piloteado por </w:t>
      </w:r>
      <w:r w:rsidR="00BD651F">
        <w:rPr>
          <w:rFonts w:eastAsia="Adobe Gothic Std B" w:cs="Microsoft Sans Serif"/>
        </w:rPr>
        <w:t>CESAR AUGUSTO CRUZ ABAB</w:t>
      </w:r>
      <w:r w:rsidR="005A5AB0">
        <w:rPr>
          <w:rFonts w:eastAsia="Adobe Gothic Std B" w:cs="Microsoft Sans Serif"/>
        </w:rPr>
        <w:t xml:space="preserve">, </w:t>
      </w:r>
      <w:r w:rsidR="00BD651F">
        <w:rPr>
          <w:rFonts w:eastAsia="Adobe Gothic Std B" w:cs="Microsoft Sans Serif"/>
        </w:rPr>
        <w:t xml:space="preserve">el que tenía la prelación vial en atención a que se movilizaba por su </w:t>
      </w:r>
      <w:r w:rsidR="000C6957">
        <w:rPr>
          <w:rFonts w:eastAsia="Adobe Gothic Std B" w:cs="Microsoft Sans Serif"/>
        </w:rPr>
        <w:t>vía</w:t>
      </w:r>
      <w:r w:rsidR="00BD651F">
        <w:rPr>
          <w:rFonts w:eastAsia="Adobe Gothic Std B" w:cs="Microsoft Sans Serif"/>
        </w:rPr>
        <w:t xml:space="preserve">, </w:t>
      </w:r>
      <w:r w:rsidR="005A5AB0">
        <w:rPr>
          <w:rFonts w:eastAsia="Adobe Gothic Std B" w:cs="Microsoft Sans Serif"/>
        </w:rPr>
        <w:t xml:space="preserve">en el que viajaba el hoy óbito YERLINSON DE JESÚS MONTOYA ESPINOZA, en compañía de varios amigos. </w:t>
      </w:r>
    </w:p>
    <w:p w:rsidR="005A5AB0" w:rsidRDefault="005A5AB0" w:rsidP="008959DA">
      <w:pPr>
        <w:pStyle w:val="Sinespaciado1"/>
        <w:spacing w:line="276" w:lineRule="auto"/>
        <w:jc w:val="both"/>
        <w:rPr>
          <w:rFonts w:eastAsia="Adobe Gothic Std B" w:cs="Microsoft Sans Serif"/>
        </w:rPr>
      </w:pPr>
    </w:p>
    <w:p w:rsidR="00534EDA" w:rsidRDefault="005A5AB0" w:rsidP="008959DA">
      <w:pPr>
        <w:pStyle w:val="Sinespaciado1"/>
        <w:spacing w:line="276" w:lineRule="auto"/>
        <w:jc w:val="both"/>
        <w:rPr>
          <w:rFonts w:eastAsia="Calibri" w:cs="Verdana"/>
          <w:szCs w:val="28"/>
          <w:lang w:val="es-CO"/>
        </w:rPr>
      </w:pPr>
      <w:r>
        <w:rPr>
          <w:rFonts w:eastAsia="Adobe Gothic Std B" w:cs="Microsoft Sans Serif"/>
        </w:rPr>
        <w:t xml:space="preserve">Como consecuencia del </w:t>
      </w:r>
      <w:r w:rsidR="002B51C6">
        <w:rPr>
          <w:rFonts w:eastAsia="Adobe Gothic Std B" w:cs="Microsoft Sans Serif"/>
        </w:rPr>
        <w:t xml:space="preserve">brutal </w:t>
      </w:r>
      <w:r>
        <w:rPr>
          <w:rFonts w:eastAsia="Adobe Gothic Std B" w:cs="Microsoft Sans Serif"/>
        </w:rPr>
        <w:t>impacto producido por la colisión, el Sr.</w:t>
      </w:r>
      <w:r w:rsidRPr="005A5AB0">
        <w:rPr>
          <w:rFonts w:eastAsia="Adobe Gothic Std B" w:cs="Microsoft Sans Serif"/>
        </w:rPr>
        <w:t xml:space="preserve"> </w:t>
      </w:r>
      <w:r>
        <w:rPr>
          <w:rFonts w:eastAsia="Adobe Gothic Std B" w:cs="Microsoft Sans Serif"/>
        </w:rPr>
        <w:t>YERLINSON DE JESÚS MONTOYA ESPINOZA sufrió graves lesiones en su integridad física, entre ellas un trauma cráneo-encefálico, lo que produjo su posterior deceso en un centro asistencial.</w:t>
      </w:r>
    </w:p>
    <w:p w:rsidR="00534EDA" w:rsidRDefault="00534EDA" w:rsidP="008959DA">
      <w:pPr>
        <w:pStyle w:val="Sinespaciado1"/>
        <w:spacing w:line="276" w:lineRule="auto"/>
        <w:jc w:val="both"/>
        <w:rPr>
          <w:rFonts w:cs="Verdana"/>
          <w:szCs w:val="28"/>
        </w:rPr>
      </w:pPr>
    </w:p>
    <w:p w:rsidR="00534EDA" w:rsidRDefault="00BD651F" w:rsidP="008959DA">
      <w:pPr>
        <w:pStyle w:val="Sinespaciado1"/>
        <w:spacing w:line="276" w:lineRule="auto"/>
        <w:jc w:val="both"/>
        <w:rPr>
          <w:rFonts w:cs="Verdana"/>
          <w:szCs w:val="28"/>
        </w:rPr>
      </w:pPr>
      <w:r>
        <w:rPr>
          <w:rFonts w:cs="Verdana"/>
          <w:szCs w:val="28"/>
        </w:rPr>
        <w:t>Asimismo</w:t>
      </w:r>
      <w:r w:rsidR="005A5AB0">
        <w:rPr>
          <w:rFonts w:cs="Verdana"/>
          <w:szCs w:val="28"/>
        </w:rPr>
        <w:t xml:space="preserve"> se tiene </w:t>
      </w:r>
      <w:r>
        <w:rPr>
          <w:rFonts w:cs="Verdana"/>
          <w:szCs w:val="28"/>
        </w:rPr>
        <w:t>qu</w:t>
      </w:r>
      <w:r w:rsidR="00534EDA">
        <w:rPr>
          <w:rFonts w:cs="Verdana"/>
          <w:szCs w:val="28"/>
        </w:rPr>
        <w:t xml:space="preserve">e </w:t>
      </w:r>
      <w:r>
        <w:rPr>
          <w:rFonts w:cs="Verdana"/>
          <w:szCs w:val="28"/>
        </w:rPr>
        <w:t xml:space="preserve">antes de la ocurrencia de los luctuosos hechos, el Sr. </w:t>
      </w:r>
      <w:r w:rsidR="0057789F">
        <w:rPr>
          <w:rFonts w:eastAsia="Adobe Gothic Std B" w:cs="Microsoft Sans Serif"/>
        </w:rPr>
        <w:t>ALEXÁNDER</w:t>
      </w:r>
      <w:r>
        <w:rPr>
          <w:rFonts w:eastAsia="Adobe Gothic Std B" w:cs="Microsoft Sans Serif"/>
        </w:rPr>
        <w:t xml:space="preserve"> PUERTAS </w:t>
      </w:r>
      <w:r w:rsidR="0057789F">
        <w:rPr>
          <w:rFonts w:eastAsia="Adobe Gothic Std B" w:cs="Microsoft Sans Serif"/>
        </w:rPr>
        <w:t>CORTÉS</w:t>
      </w:r>
      <w:r>
        <w:rPr>
          <w:rFonts w:cs="Verdana"/>
          <w:szCs w:val="28"/>
        </w:rPr>
        <w:t xml:space="preserve"> había estado ingiriendo bebidas alcohólicas con unos amigos en una discoteca ubicada en el sector de La Badea, y que ante el descuido del dueño del vehículo automotor Mazda de </w:t>
      </w:r>
      <w:r>
        <w:rPr>
          <w:szCs w:val="28"/>
        </w:rPr>
        <w:t xml:space="preserve">placas BOD-354, de manera arbitraria </w:t>
      </w:r>
      <w:r w:rsidR="002B51C6">
        <w:rPr>
          <w:szCs w:val="28"/>
        </w:rPr>
        <w:t>e irresponsable se hizo con</w:t>
      </w:r>
      <w:r>
        <w:rPr>
          <w:szCs w:val="28"/>
        </w:rPr>
        <w:t xml:space="preserve"> las llaves de ese rodante para, a pesar de no tener licencia de conducción, proceder a  dar una vuelta en el mismo, y durante ese periplo ocasionó el aludido accidente automovilístico. </w:t>
      </w:r>
      <w:r>
        <w:rPr>
          <w:rFonts w:cs="Verdana"/>
          <w:szCs w:val="28"/>
        </w:rPr>
        <w:t xml:space="preserve"> </w:t>
      </w:r>
    </w:p>
    <w:p w:rsidR="00534EDA" w:rsidRPr="00CA666D" w:rsidRDefault="00534EDA" w:rsidP="008959DA">
      <w:pPr>
        <w:pStyle w:val="Sinespaciado1"/>
        <w:spacing w:line="276" w:lineRule="auto"/>
        <w:jc w:val="both"/>
        <w:rPr>
          <w:rFonts w:cs="Verdana"/>
          <w:szCs w:val="28"/>
        </w:rPr>
      </w:pPr>
    </w:p>
    <w:p w:rsidR="00534EDA" w:rsidRDefault="00534EDA" w:rsidP="008959DA">
      <w:pPr>
        <w:pStyle w:val="Sinespaciado1"/>
        <w:spacing w:line="276" w:lineRule="auto"/>
        <w:jc w:val="center"/>
        <w:rPr>
          <w:b/>
          <w:szCs w:val="28"/>
        </w:rPr>
      </w:pPr>
      <w:r w:rsidRPr="00CA666D">
        <w:rPr>
          <w:b/>
          <w:szCs w:val="28"/>
        </w:rPr>
        <w:t>LA ACTUACIÓN PROCESAL:</w:t>
      </w:r>
    </w:p>
    <w:p w:rsidR="00534EDA" w:rsidRDefault="00534EDA" w:rsidP="008959DA">
      <w:pPr>
        <w:pStyle w:val="Sinespaciado1"/>
        <w:spacing w:line="276" w:lineRule="auto"/>
        <w:jc w:val="center"/>
        <w:rPr>
          <w:b/>
          <w:szCs w:val="28"/>
        </w:rPr>
      </w:pPr>
    </w:p>
    <w:p w:rsidR="00534EDA" w:rsidRDefault="002B51C6" w:rsidP="008959DA">
      <w:pPr>
        <w:pStyle w:val="Sinespaciado1"/>
        <w:numPr>
          <w:ilvl w:val="0"/>
          <w:numId w:val="6"/>
        </w:numPr>
        <w:spacing w:line="276" w:lineRule="auto"/>
        <w:ind w:left="360"/>
        <w:jc w:val="both"/>
        <w:rPr>
          <w:rFonts w:eastAsia="Calibri" w:cs="Verdana"/>
          <w:szCs w:val="28"/>
          <w:lang w:val="es-CO"/>
        </w:rPr>
      </w:pPr>
      <w:r>
        <w:rPr>
          <w:szCs w:val="28"/>
        </w:rPr>
        <w:t xml:space="preserve">Luego de haber agotado </w:t>
      </w:r>
      <w:r w:rsidR="00B12788">
        <w:rPr>
          <w:szCs w:val="28"/>
        </w:rPr>
        <w:t xml:space="preserve">las indagaciones del caso, </w:t>
      </w:r>
      <w:r w:rsidR="00534EDA">
        <w:rPr>
          <w:szCs w:val="28"/>
        </w:rPr>
        <w:t xml:space="preserve">la Fiscalía en las calendas del </w:t>
      </w:r>
      <w:r w:rsidR="00B12788">
        <w:rPr>
          <w:szCs w:val="28"/>
        </w:rPr>
        <w:t xml:space="preserve">24 de abril del 2.014, </w:t>
      </w:r>
      <w:r w:rsidR="00534EDA">
        <w:rPr>
          <w:szCs w:val="28"/>
        </w:rPr>
        <w:t xml:space="preserve">ante el Juzgado 2º Penal Municipal de </w:t>
      </w:r>
      <w:r w:rsidR="00B12788">
        <w:rPr>
          <w:szCs w:val="28"/>
        </w:rPr>
        <w:t>Dosquebradas</w:t>
      </w:r>
      <w:r w:rsidR="00E27DD4">
        <w:rPr>
          <w:szCs w:val="28"/>
        </w:rPr>
        <w:t>,</w:t>
      </w:r>
      <w:r w:rsidR="00534EDA">
        <w:rPr>
          <w:szCs w:val="28"/>
        </w:rPr>
        <w:t xml:space="preserve"> con funciones de control </w:t>
      </w:r>
      <w:r w:rsidR="00534EDA">
        <w:rPr>
          <w:szCs w:val="28"/>
        </w:rPr>
        <w:lastRenderedPageBreak/>
        <w:t>de garantías, le imputó cargos al entonces indiciad</w:t>
      </w:r>
      <w:r w:rsidR="00E27DD4">
        <w:rPr>
          <w:szCs w:val="28"/>
        </w:rPr>
        <w:t>o</w:t>
      </w:r>
      <w:r w:rsidR="00534EDA">
        <w:rPr>
          <w:szCs w:val="28"/>
        </w:rPr>
        <w:t xml:space="preserve"> </w:t>
      </w:r>
      <w:r w:rsidR="0057789F">
        <w:rPr>
          <w:rFonts w:eastAsia="Adobe Gothic Std B" w:cs="Microsoft Sans Serif"/>
        </w:rPr>
        <w:t>ALEXÁNDER</w:t>
      </w:r>
      <w:r w:rsidR="00E27DD4">
        <w:rPr>
          <w:rFonts w:eastAsia="Adobe Gothic Std B" w:cs="Microsoft Sans Serif"/>
        </w:rPr>
        <w:t xml:space="preserve"> PUERTAS </w:t>
      </w:r>
      <w:r w:rsidR="0057789F">
        <w:rPr>
          <w:rFonts w:eastAsia="Adobe Gothic Std B" w:cs="Microsoft Sans Serif"/>
        </w:rPr>
        <w:t>CORTÉS</w:t>
      </w:r>
      <w:r w:rsidR="00534EDA">
        <w:rPr>
          <w:rFonts w:eastAsia="Calibri" w:cs="Verdana"/>
          <w:szCs w:val="28"/>
          <w:lang w:val="es-CO"/>
        </w:rPr>
        <w:t xml:space="preserve"> por incurrir en la presunta comisión del delito de </w:t>
      </w:r>
      <w:r w:rsidR="00E27DD4">
        <w:rPr>
          <w:rFonts w:eastAsia="Calibri" w:cs="Verdana"/>
          <w:szCs w:val="28"/>
          <w:lang w:val="es-CO"/>
        </w:rPr>
        <w:t>Homicidio Culposo Agravado, tipificado en los artículos 109, 110 # 3º y 6º C.P.</w:t>
      </w:r>
    </w:p>
    <w:p w:rsidR="00534EDA" w:rsidRDefault="00534EDA" w:rsidP="008959DA">
      <w:pPr>
        <w:pStyle w:val="Sinespaciado1"/>
        <w:spacing w:line="276" w:lineRule="auto"/>
        <w:jc w:val="both"/>
        <w:rPr>
          <w:rFonts w:eastAsia="Calibri" w:cs="Verdana"/>
          <w:szCs w:val="28"/>
          <w:lang w:val="es-CO"/>
        </w:rPr>
      </w:pPr>
    </w:p>
    <w:p w:rsidR="002B51C6" w:rsidRDefault="00534EDA" w:rsidP="008959DA">
      <w:pPr>
        <w:pStyle w:val="Sinespaciado1"/>
        <w:numPr>
          <w:ilvl w:val="0"/>
          <w:numId w:val="6"/>
        </w:numPr>
        <w:spacing w:line="276" w:lineRule="auto"/>
        <w:ind w:left="360"/>
        <w:jc w:val="both"/>
        <w:rPr>
          <w:szCs w:val="28"/>
        </w:rPr>
      </w:pPr>
      <w:r>
        <w:rPr>
          <w:rFonts w:eastAsia="Calibri" w:cs="Verdana"/>
          <w:szCs w:val="28"/>
          <w:lang w:val="es-CO"/>
        </w:rPr>
        <w:t xml:space="preserve">Como quiera que </w:t>
      </w:r>
      <w:r w:rsidR="00E27DD4">
        <w:rPr>
          <w:rFonts w:eastAsia="Calibri" w:cs="Verdana"/>
          <w:szCs w:val="28"/>
          <w:lang w:val="es-CO"/>
        </w:rPr>
        <w:t xml:space="preserve">el Procesado </w:t>
      </w:r>
      <w:r w:rsidR="0057789F">
        <w:rPr>
          <w:rFonts w:eastAsia="Adobe Gothic Std B" w:cs="Microsoft Sans Serif"/>
        </w:rPr>
        <w:t>ALEXÁNDER</w:t>
      </w:r>
      <w:r w:rsidR="00E27DD4">
        <w:rPr>
          <w:rFonts w:eastAsia="Adobe Gothic Std B" w:cs="Microsoft Sans Serif"/>
        </w:rPr>
        <w:t xml:space="preserve"> PUERTAS </w:t>
      </w:r>
      <w:r w:rsidR="0057789F">
        <w:rPr>
          <w:rFonts w:eastAsia="Adobe Gothic Std B" w:cs="Microsoft Sans Serif"/>
        </w:rPr>
        <w:t>CORTÉS</w:t>
      </w:r>
      <w:r w:rsidR="00E27DD4">
        <w:rPr>
          <w:rFonts w:eastAsia="Calibri" w:cs="Verdana"/>
          <w:szCs w:val="28"/>
          <w:lang w:val="es-CO"/>
        </w:rPr>
        <w:t xml:space="preserve"> </w:t>
      </w:r>
      <w:r>
        <w:rPr>
          <w:rFonts w:eastAsia="Calibri" w:cs="Verdana"/>
          <w:szCs w:val="28"/>
          <w:lang w:val="es-CO"/>
        </w:rPr>
        <w:t>se allanó a los cargos que se le endilgaron</w:t>
      </w:r>
      <w:r w:rsidR="002B51C6">
        <w:rPr>
          <w:rFonts w:eastAsia="Calibri" w:cs="Verdana"/>
          <w:szCs w:val="28"/>
          <w:lang w:val="es-CO"/>
        </w:rPr>
        <w:t xml:space="preserve"> en la formulación de la </w:t>
      </w:r>
      <w:r w:rsidR="006E065B">
        <w:rPr>
          <w:rFonts w:eastAsia="Calibri" w:cs="Verdana"/>
          <w:szCs w:val="28"/>
          <w:lang w:val="es-CO"/>
        </w:rPr>
        <w:t>imputación</w:t>
      </w:r>
      <w:r>
        <w:rPr>
          <w:rFonts w:eastAsia="Calibri" w:cs="Verdana"/>
          <w:szCs w:val="28"/>
          <w:lang w:val="es-CO"/>
        </w:rPr>
        <w:t xml:space="preserve">, </w:t>
      </w:r>
      <w:r w:rsidR="00E27DD4">
        <w:rPr>
          <w:rFonts w:eastAsia="Calibri" w:cs="Verdana"/>
          <w:szCs w:val="28"/>
          <w:lang w:val="es-CO"/>
        </w:rPr>
        <w:t xml:space="preserve">el conocimiento de la actuación le correspondió al </w:t>
      </w:r>
      <w:r w:rsidR="00E27DD4" w:rsidRPr="00CA666D">
        <w:rPr>
          <w:szCs w:val="28"/>
        </w:rPr>
        <w:t xml:space="preserve">Juzgado </w:t>
      </w:r>
      <w:r w:rsidR="00E27DD4">
        <w:rPr>
          <w:szCs w:val="28"/>
        </w:rPr>
        <w:t>Único</w:t>
      </w:r>
      <w:r w:rsidR="00E27DD4" w:rsidRPr="00CA666D">
        <w:rPr>
          <w:szCs w:val="28"/>
        </w:rPr>
        <w:t xml:space="preserve"> Penal </w:t>
      </w:r>
      <w:r w:rsidR="00E27DD4">
        <w:rPr>
          <w:szCs w:val="28"/>
        </w:rPr>
        <w:t>de Descongestión de</w:t>
      </w:r>
      <w:r w:rsidR="002B51C6">
        <w:rPr>
          <w:szCs w:val="28"/>
        </w:rPr>
        <w:t>l Circuito de</w:t>
      </w:r>
      <w:r w:rsidR="00E27DD4">
        <w:rPr>
          <w:szCs w:val="28"/>
        </w:rPr>
        <w:t xml:space="preserve"> Dosquebradas</w:t>
      </w:r>
      <w:r w:rsidR="005C3301">
        <w:rPr>
          <w:szCs w:val="28"/>
        </w:rPr>
        <w:t>, ante el cual el</w:t>
      </w:r>
      <w:r w:rsidR="00E27DD4">
        <w:rPr>
          <w:szCs w:val="28"/>
        </w:rPr>
        <w:t xml:space="preserve"> </w:t>
      </w:r>
      <w:r w:rsidR="005C3301">
        <w:rPr>
          <w:szCs w:val="28"/>
        </w:rPr>
        <w:t>día</w:t>
      </w:r>
      <w:r w:rsidR="00E27DD4">
        <w:rPr>
          <w:szCs w:val="28"/>
        </w:rPr>
        <w:t xml:space="preserve"> 25 de junio del 2.014 se celebraron las audiencias de verificación del allanamiento a car</w:t>
      </w:r>
      <w:r w:rsidR="00F755C4">
        <w:rPr>
          <w:szCs w:val="28"/>
        </w:rPr>
        <w:t xml:space="preserve">gos, individualización de pena </w:t>
      </w:r>
      <w:r w:rsidR="00E27DD4">
        <w:rPr>
          <w:szCs w:val="28"/>
        </w:rPr>
        <w:t xml:space="preserve">y sentencia. </w:t>
      </w:r>
    </w:p>
    <w:p w:rsidR="002B51C6" w:rsidRDefault="002B51C6" w:rsidP="008959DA">
      <w:pPr>
        <w:pStyle w:val="Prrafodelista"/>
        <w:spacing w:line="276" w:lineRule="auto"/>
        <w:rPr>
          <w:szCs w:val="28"/>
        </w:rPr>
      </w:pPr>
    </w:p>
    <w:p w:rsidR="00534EDA" w:rsidRDefault="00E27DD4" w:rsidP="008959DA">
      <w:pPr>
        <w:pStyle w:val="Sinespaciado1"/>
        <w:numPr>
          <w:ilvl w:val="0"/>
          <w:numId w:val="6"/>
        </w:numPr>
        <w:spacing w:line="276" w:lineRule="auto"/>
        <w:ind w:left="360"/>
        <w:jc w:val="both"/>
        <w:rPr>
          <w:szCs w:val="28"/>
        </w:rPr>
      </w:pPr>
      <w:r>
        <w:rPr>
          <w:szCs w:val="28"/>
        </w:rPr>
        <w:t xml:space="preserve">En contra de la sentencia proferida por parte del </w:t>
      </w:r>
      <w:r w:rsidRPr="00CA666D">
        <w:rPr>
          <w:szCs w:val="28"/>
        </w:rPr>
        <w:t xml:space="preserve">Juzgado </w:t>
      </w:r>
      <w:r>
        <w:rPr>
          <w:szCs w:val="28"/>
        </w:rPr>
        <w:t>Único</w:t>
      </w:r>
      <w:r w:rsidRPr="00CA666D">
        <w:rPr>
          <w:szCs w:val="28"/>
        </w:rPr>
        <w:t xml:space="preserve"> Penal </w:t>
      </w:r>
      <w:r>
        <w:rPr>
          <w:szCs w:val="28"/>
        </w:rPr>
        <w:t xml:space="preserve">de Descongestión de Dosquebradas, se alzó de manera oportuna el apoderado de los intereses de la </w:t>
      </w:r>
      <w:r w:rsidR="000C6957">
        <w:rPr>
          <w:szCs w:val="28"/>
        </w:rPr>
        <w:t>víctima</w:t>
      </w:r>
      <w:r>
        <w:rPr>
          <w:szCs w:val="28"/>
        </w:rPr>
        <w:t>, quien oral</w:t>
      </w:r>
      <w:r w:rsidR="002B51C6">
        <w:rPr>
          <w:szCs w:val="28"/>
        </w:rPr>
        <w:t>mente</w:t>
      </w:r>
      <w:r>
        <w:rPr>
          <w:szCs w:val="28"/>
        </w:rPr>
        <w:t xml:space="preserve"> procedió a sustentar el recurso de apelación.  </w:t>
      </w:r>
    </w:p>
    <w:p w:rsidR="00534EDA" w:rsidRDefault="00534EDA" w:rsidP="008959DA">
      <w:pPr>
        <w:pStyle w:val="Sinespaciado1"/>
        <w:spacing w:line="276" w:lineRule="auto"/>
        <w:jc w:val="both"/>
        <w:rPr>
          <w:szCs w:val="28"/>
        </w:rPr>
      </w:pPr>
    </w:p>
    <w:p w:rsidR="00534EDA" w:rsidRDefault="00534EDA" w:rsidP="008959DA">
      <w:pPr>
        <w:pStyle w:val="Sinespaciado1"/>
        <w:spacing w:line="276" w:lineRule="auto"/>
        <w:jc w:val="center"/>
        <w:rPr>
          <w:b/>
          <w:szCs w:val="28"/>
        </w:rPr>
      </w:pPr>
      <w:r w:rsidRPr="00D93493">
        <w:rPr>
          <w:b/>
          <w:szCs w:val="28"/>
        </w:rPr>
        <w:t>EL FALLO CONFUTADO:</w:t>
      </w:r>
    </w:p>
    <w:p w:rsidR="00534EDA" w:rsidRDefault="00534EDA" w:rsidP="008959DA">
      <w:pPr>
        <w:pStyle w:val="Sinespaciado1"/>
        <w:spacing w:line="276" w:lineRule="auto"/>
        <w:jc w:val="center"/>
        <w:rPr>
          <w:b/>
          <w:szCs w:val="28"/>
        </w:rPr>
      </w:pPr>
    </w:p>
    <w:p w:rsidR="006958E8" w:rsidRDefault="00534EDA" w:rsidP="008959DA">
      <w:pPr>
        <w:pStyle w:val="Sinespaciado1"/>
        <w:spacing w:line="276" w:lineRule="auto"/>
        <w:jc w:val="both"/>
        <w:rPr>
          <w:rFonts w:eastAsia="Adobe Gothic Std B" w:cs="Microsoft Sans Serif"/>
        </w:rPr>
      </w:pPr>
      <w:r>
        <w:rPr>
          <w:szCs w:val="28"/>
        </w:rPr>
        <w:t xml:space="preserve">Se trata de la </w:t>
      </w:r>
      <w:r w:rsidRPr="00CA666D">
        <w:rPr>
          <w:szCs w:val="28"/>
        </w:rPr>
        <w:t xml:space="preserve">sentencia proferida </w:t>
      </w:r>
      <w:r w:rsidR="00E27DD4" w:rsidRPr="00CA666D">
        <w:rPr>
          <w:szCs w:val="28"/>
        </w:rPr>
        <w:t xml:space="preserve">el </w:t>
      </w:r>
      <w:r w:rsidR="00E27DD4">
        <w:rPr>
          <w:szCs w:val="28"/>
        </w:rPr>
        <w:t xml:space="preserve">veinticinco (25) de Junio del 2.014 </w:t>
      </w:r>
      <w:r w:rsidR="00E27DD4" w:rsidRPr="00CA666D">
        <w:rPr>
          <w:szCs w:val="28"/>
        </w:rPr>
        <w:t xml:space="preserve">por parte del </w:t>
      </w:r>
      <w:r w:rsidR="00E27DD4">
        <w:rPr>
          <w:szCs w:val="28"/>
        </w:rPr>
        <w:t xml:space="preserve">entonces </w:t>
      </w:r>
      <w:r w:rsidR="00E27DD4" w:rsidRPr="00CA666D">
        <w:rPr>
          <w:szCs w:val="28"/>
        </w:rPr>
        <w:t xml:space="preserve">Juzgado </w:t>
      </w:r>
      <w:r w:rsidR="00E27DD4">
        <w:rPr>
          <w:szCs w:val="28"/>
        </w:rPr>
        <w:t>Único</w:t>
      </w:r>
      <w:r w:rsidR="00E27DD4" w:rsidRPr="00CA666D">
        <w:rPr>
          <w:szCs w:val="28"/>
        </w:rPr>
        <w:t xml:space="preserve"> Penal </w:t>
      </w:r>
      <w:r w:rsidR="00E27DD4">
        <w:rPr>
          <w:szCs w:val="28"/>
        </w:rPr>
        <w:t>de Descongestión de</w:t>
      </w:r>
      <w:r w:rsidR="002B51C6">
        <w:rPr>
          <w:szCs w:val="28"/>
        </w:rPr>
        <w:t>l Circuito de</w:t>
      </w:r>
      <w:r w:rsidR="00E27DD4">
        <w:rPr>
          <w:szCs w:val="28"/>
        </w:rPr>
        <w:t xml:space="preserve"> Dosquebradas, </w:t>
      </w:r>
      <w:r w:rsidR="006958E8">
        <w:rPr>
          <w:szCs w:val="28"/>
        </w:rPr>
        <w:t xml:space="preserve">en la cual se declaró la responsabilidad criminal del Procesado </w:t>
      </w:r>
      <w:r w:rsidR="0057789F">
        <w:rPr>
          <w:rFonts w:eastAsia="Adobe Gothic Std B" w:cs="Microsoft Sans Serif"/>
        </w:rPr>
        <w:t>ALEXÁNDER</w:t>
      </w:r>
      <w:r w:rsidR="00E27DD4">
        <w:rPr>
          <w:rFonts w:eastAsia="Adobe Gothic Std B" w:cs="Microsoft Sans Serif"/>
        </w:rPr>
        <w:t xml:space="preserve"> PUERTAS </w:t>
      </w:r>
      <w:r w:rsidR="0057789F">
        <w:rPr>
          <w:rFonts w:eastAsia="Adobe Gothic Std B" w:cs="Microsoft Sans Serif"/>
        </w:rPr>
        <w:t>CORTÉS</w:t>
      </w:r>
      <w:r w:rsidR="006958E8">
        <w:rPr>
          <w:rFonts w:eastAsia="Adobe Gothic Std B" w:cs="Microsoft Sans Serif"/>
        </w:rPr>
        <w:t xml:space="preserve"> por incurrir en la comisión del delito de Homicidio Culposo Agravado.</w:t>
      </w:r>
    </w:p>
    <w:p w:rsidR="006958E8" w:rsidRDefault="006958E8" w:rsidP="008959DA">
      <w:pPr>
        <w:pStyle w:val="Sinespaciado1"/>
        <w:spacing w:line="276" w:lineRule="auto"/>
        <w:jc w:val="both"/>
        <w:rPr>
          <w:rFonts w:eastAsia="Adobe Gothic Std B" w:cs="Microsoft Sans Serif"/>
        </w:rPr>
      </w:pPr>
    </w:p>
    <w:p w:rsidR="006958E8" w:rsidRDefault="006958E8" w:rsidP="008959DA">
      <w:pPr>
        <w:pStyle w:val="Sinespaciado1"/>
        <w:spacing w:line="276" w:lineRule="auto"/>
        <w:jc w:val="both"/>
        <w:rPr>
          <w:rFonts w:eastAsia="Calibri" w:cs="Verdana"/>
          <w:szCs w:val="28"/>
          <w:lang w:val="es-CO"/>
        </w:rPr>
      </w:pPr>
      <w:r>
        <w:rPr>
          <w:rFonts w:eastAsia="Adobe Gothic Std B" w:cs="Microsoft Sans Serif"/>
        </w:rPr>
        <w:t xml:space="preserve">Como consecuencia de dicha declaratoria de responsabilidad criminal, el </w:t>
      </w:r>
      <w:r>
        <w:rPr>
          <w:szCs w:val="28"/>
        </w:rPr>
        <w:t xml:space="preserve">Procesado </w:t>
      </w:r>
      <w:r w:rsidR="0057789F">
        <w:rPr>
          <w:rFonts w:eastAsia="Adobe Gothic Std B" w:cs="Microsoft Sans Serif"/>
        </w:rPr>
        <w:t>ALEXÁNDER</w:t>
      </w:r>
      <w:r>
        <w:rPr>
          <w:rFonts w:eastAsia="Adobe Gothic Std B" w:cs="Microsoft Sans Serif"/>
        </w:rPr>
        <w:t xml:space="preserve"> PUERTAS </w:t>
      </w:r>
      <w:r w:rsidR="0057789F">
        <w:rPr>
          <w:rFonts w:eastAsia="Adobe Gothic Std B" w:cs="Microsoft Sans Serif"/>
        </w:rPr>
        <w:t>CORTÉS</w:t>
      </w:r>
      <w:r>
        <w:rPr>
          <w:rFonts w:eastAsia="Calibri" w:cs="Verdana"/>
          <w:szCs w:val="28"/>
          <w:lang w:val="es-CO"/>
        </w:rPr>
        <w:t xml:space="preserve"> fue condenado a la pena de 29 meses y 6 días de prisión, al pago de una multa equivalente a 24,33 </w:t>
      </w:r>
      <w:r w:rsidR="00F755C4">
        <w:rPr>
          <w:rFonts w:eastAsia="Calibri" w:cs="Verdana"/>
          <w:szCs w:val="28"/>
          <w:lang w:val="es-CO"/>
        </w:rPr>
        <w:t>SMMLV</w:t>
      </w:r>
      <w:r>
        <w:rPr>
          <w:rFonts w:eastAsia="Calibri" w:cs="Verdana"/>
          <w:szCs w:val="28"/>
          <w:lang w:val="es-CO"/>
        </w:rPr>
        <w:t>, e igualmente se le impuso la prohibición de conducir vehículos automotores por 48 meses.</w:t>
      </w:r>
      <w:r w:rsidR="00534EDA">
        <w:rPr>
          <w:rFonts w:eastAsia="Calibri" w:cs="Verdana"/>
          <w:szCs w:val="28"/>
          <w:lang w:val="es-CO"/>
        </w:rPr>
        <w:t xml:space="preserve"> </w:t>
      </w:r>
    </w:p>
    <w:p w:rsidR="006958E8" w:rsidRDefault="006958E8" w:rsidP="008959DA">
      <w:pPr>
        <w:pStyle w:val="Sinespaciado1"/>
        <w:spacing w:line="276" w:lineRule="auto"/>
        <w:jc w:val="both"/>
        <w:rPr>
          <w:rFonts w:eastAsia="Calibri" w:cs="Verdana"/>
          <w:szCs w:val="28"/>
          <w:lang w:val="es-CO"/>
        </w:rPr>
      </w:pPr>
    </w:p>
    <w:p w:rsidR="00534EDA" w:rsidRDefault="006958E8" w:rsidP="008959DA">
      <w:pPr>
        <w:pStyle w:val="Sinespaciado1"/>
        <w:spacing w:line="276" w:lineRule="auto"/>
        <w:jc w:val="both"/>
        <w:rPr>
          <w:rFonts w:eastAsia="Calibri" w:cs="Verdana"/>
          <w:szCs w:val="28"/>
          <w:lang w:val="es-CO"/>
        </w:rPr>
      </w:pPr>
      <w:r>
        <w:rPr>
          <w:rFonts w:eastAsia="Calibri" w:cs="Verdana"/>
          <w:szCs w:val="28"/>
          <w:lang w:val="es-CO"/>
        </w:rPr>
        <w:lastRenderedPageBreak/>
        <w:t xml:space="preserve">De igual forma, en dicho fallo al Procesado se le </w:t>
      </w:r>
      <w:r w:rsidR="00B60948">
        <w:rPr>
          <w:rFonts w:eastAsia="Calibri" w:cs="Verdana"/>
          <w:szCs w:val="28"/>
          <w:lang w:val="es-CO"/>
        </w:rPr>
        <w:t>reconoció</w:t>
      </w:r>
      <w:r>
        <w:rPr>
          <w:rFonts w:eastAsia="Calibri" w:cs="Verdana"/>
          <w:szCs w:val="28"/>
          <w:lang w:val="es-CO"/>
        </w:rPr>
        <w:t xml:space="preserve"> el disfrute del subrogado penal de la suspensión</w:t>
      </w:r>
      <w:r w:rsidR="00B60948">
        <w:rPr>
          <w:rFonts w:eastAsia="Calibri" w:cs="Verdana"/>
          <w:szCs w:val="28"/>
          <w:lang w:val="es-CO"/>
        </w:rPr>
        <w:t xml:space="preserve"> condicional de la ejecución de la pena por un periodo de prueba de 3 años.</w:t>
      </w:r>
    </w:p>
    <w:p w:rsidR="00F755C4" w:rsidRDefault="00F755C4" w:rsidP="008959DA">
      <w:pPr>
        <w:pStyle w:val="Sinespaciado1"/>
        <w:spacing w:line="276" w:lineRule="auto"/>
        <w:jc w:val="both"/>
        <w:rPr>
          <w:rFonts w:eastAsia="Calibri" w:cs="Verdana"/>
          <w:szCs w:val="28"/>
          <w:lang w:val="es-CO"/>
        </w:rPr>
      </w:pPr>
    </w:p>
    <w:p w:rsidR="006958E8" w:rsidRDefault="006958E8" w:rsidP="008959DA">
      <w:pPr>
        <w:pStyle w:val="Sinespaciado1"/>
        <w:spacing w:line="276" w:lineRule="auto"/>
        <w:jc w:val="both"/>
        <w:rPr>
          <w:rFonts w:eastAsia="Calibri" w:cs="Verdana"/>
          <w:szCs w:val="28"/>
          <w:lang w:val="es-CO"/>
        </w:rPr>
      </w:pPr>
      <w:r>
        <w:rPr>
          <w:rFonts w:eastAsia="Calibri" w:cs="Verdana"/>
          <w:szCs w:val="28"/>
          <w:lang w:val="es-CO"/>
        </w:rPr>
        <w:t xml:space="preserve">Las razones tenidas en cuenta por parte del Juzgado </w:t>
      </w:r>
      <w:r w:rsidRPr="006958E8">
        <w:rPr>
          <w:rFonts w:eastAsia="Calibri" w:cs="Verdana"/>
          <w:i/>
          <w:szCs w:val="28"/>
          <w:lang w:val="es-CO"/>
        </w:rPr>
        <w:t>A quo</w:t>
      </w:r>
      <w:r>
        <w:rPr>
          <w:rFonts w:eastAsia="Calibri" w:cs="Verdana"/>
          <w:szCs w:val="28"/>
          <w:lang w:val="es-CO"/>
        </w:rPr>
        <w:t xml:space="preserve"> para proferir el fallo condenatorio, se fundamentaron en la decisión del Procesado de allanarse a los cargos en la audiencia de formulación de la imputación, aunado con los elementos de juicio aducidos con la Fiscalía, los cuales acreditaban los presupuestos requeridos para poder proferir un fallo de condena en contra del acusado acorde con los hechos por los cuales se allanó a cargos. </w:t>
      </w:r>
    </w:p>
    <w:p w:rsidR="006958E8" w:rsidRDefault="006958E8" w:rsidP="008959DA">
      <w:pPr>
        <w:pStyle w:val="Sinespaciado1"/>
        <w:spacing w:line="276" w:lineRule="auto"/>
        <w:jc w:val="both"/>
        <w:rPr>
          <w:rFonts w:eastAsia="Calibri" w:cs="Verdana"/>
          <w:szCs w:val="28"/>
          <w:lang w:val="es-CO"/>
        </w:rPr>
      </w:pPr>
    </w:p>
    <w:p w:rsidR="00534EDA" w:rsidRDefault="006958E8" w:rsidP="008959DA">
      <w:pPr>
        <w:pStyle w:val="Sinespaciado1"/>
        <w:spacing w:line="276" w:lineRule="auto"/>
        <w:jc w:val="both"/>
        <w:rPr>
          <w:rFonts w:eastAsia="Calibri" w:cs="Verdana"/>
          <w:szCs w:val="28"/>
          <w:lang w:val="es-CO"/>
        </w:rPr>
      </w:pPr>
      <w:r>
        <w:rPr>
          <w:rFonts w:eastAsia="Calibri" w:cs="Verdana"/>
          <w:szCs w:val="28"/>
          <w:lang w:val="es-CO"/>
        </w:rPr>
        <w:t xml:space="preserve">En lo que corresponde con la tasación de la pena, el </w:t>
      </w:r>
      <w:r>
        <w:rPr>
          <w:rFonts w:eastAsia="Calibri" w:cs="Verdana"/>
          <w:i/>
          <w:szCs w:val="28"/>
          <w:lang w:val="es-CO"/>
        </w:rPr>
        <w:t>A quo</w:t>
      </w:r>
      <w:r w:rsidR="00B60948">
        <w:rPr>
          <w:rFonts w:eastAsia="Calibri" w:cs="Verdana"/>
          <w:szCs w:val="28"/>
          <w:lang w:val="es-CO"/>
        </w:rPr>
        <w:t xml:space="preserve"> después de ubicar el ámbito de punibilidad para el delito de homicidio culposo agravado, decidió partir del límite inferior del primer cuarto de punibilidad, al cual a su vez le hizo un descuento punitivo del 50% como contraprestación por la decisión del Procesado de allanarse a los cargos.</w:t>
      </w:r>
    </w:p>
    <w:p w:rsidR="00534EDA" w:rsidRDefault="00534EDA" w:rsidP="008959DA">
      <w:pPr>
        <w:pStyle w:val="Sinespaciado1"/>
        <w:spacing w:line="276" w:lineRule="auto"/>
        <w:jc w:val="both"/>
        <w:rPr>
          <w:rFonts w:eastAsia="Calibri" w:cs="Verdana"/>
          <w:szCs w:val="28"/>
          <w:lang w:val="es-CO"/>
        </w:rPr>
      </w:pPr>
    </w:p>
    <w:p w:rsidR="00534EDA" w:rsidRDefault="00534EDA" w:rsidP="008959DA">
      <w:pPr>
        <w:pStyle w:val="Sinespaciado1"/>
        <w:spacing w:line="276" w:lineRule="auto"/>
        <w:jc w:val="center"/>
        <w:rPr>
          <w:b/>
          <w:szCs w:val="28"/>
        </w:rPr>
      </w:pPr>
      <w:r w:rsidRPr="00CA666D">
        <w:rPr>
          <w:b/>
          <w:szCs w:val="28"/>
        </w:rPr>
        <w:t>LA APELACIÓN:</w:t>
      </w:r>
    </w:p>
    <w:p w:rsidR="00331ECB" w:rsidRDefault="00331ECB" w:rsidP="008959DA">
      <w:pPr>
        <w:pStyle w:val="Sinespaciado1"/>
        <w:spacing w:line="276" w:lineRule="auto"/>
        <w:jc w:val="center"/>
        <w:rPr>
          <w:b/>
          <w:szCs w:val="28"/>
        </w:rPr>
      </w:pPr>
    </w:p>
    <w:p w:rsidR="000C6957" w:rsidRDefault="00534EDA" w:rsidP="008959DA">
      <w:pPr>
        <w:pStyle w:val="Sinespaciado"/>
        <w:spacing w:line="276" w:lineRule="auto"/>
        <w:rPr>
          <w:rFonts w:eastAsia="Adobe Gothic Std B" w:cs="Microsoft Sans Serif"/>
        </w:rPr>
      </w:pPr>
      <w:r>
        <w:t xml:space="preserve">La tesis de la </w:t>
      </w:r>
      <w:r w:rsidR="000C6957">
        <w:t xml:space="preserve">inconformidad </w:t>
      </w:r>
      <w:r>
        <w:t xml:space="preserve">propuesta en la alzada interpuesta por </w:t>
      </w:r>
      <w:r w:rsidR="000C6957">
        <w:t xml:space="preserve">el apoderado de las víctimas, está anclada con expresar su inconformidad con la adecuación tipifica del delito por el que se declaró la responsabilidad criminal del Procesado </w:t>
      </w:r>
      <w:r w:rsidR="0057789F">
        <w:rPr>
          <w:rFonts w:eastAsia="Adobe Gothic Std B" w:cs="Microsoft Sans Serif"/>
        </w:rPr>
        <w:t>ALEXÁNDER</w:t>
      </w:r>
      <w:r w:rsidR="000C6957">
        <w:rPr>
          <w:rFonts w:eastAsia="Adobe Gothic Std B" w:cs="Microsoft Sans Serif"/>
        </w:rPr>
        <w:t xml:space="preserve"> PUERTAS </w:t>
      </w:r>
      <w:r w:rsidR="0057789F">
        <w:rPr>
          <w:rFonts w:eastAsia="Adobe Gothic Std B" w:cs="Microsoft Sans Serif"/>
        </w:rPr>
        <w:t>CORTÉS</w:t>
      </w:r>
      <w:r w:rsidR="000C6957">
        <w:rPr>
          <w:rFonts w:eastAsia="Adobe Gothic Std B" w:cs="Microsoft Sans Serif"/>
        </w:rPr>
        <w:t xml:space="preserve">, la cual en opinión del recurrente no </w:t>
      </w:r>
      <w:r w:rsidR="002B51C6">
        <w:rPr>
          <w:rFonts w:eastAsia="Adobe Gothic Std B" w:cs="Microsoft Sans Serif"/>
        </w:rPr>
        <w:t xml:space="preserve">debe </w:t>
      </w:r>
      <w:r w:rsidR="000C6957">
        <w:rPr>
          <w:rFonts w:eastAsia="Adobe Gothic Std B" w:cs="Microsoft Sans Serif"/>
        </w:rPr>
        <w:t>corresponde</w:t>
      </w:r>
      <w:r w:rsidR="002B51C6">
        <w:rPr>
          <w:rFonts w:eastAsia="Adobe Gothic Std B" w:cs="Microsoft Sans Serif"/>
        </w:rPr>
        <w:t>r</w:t>
      </w:r>
      <w:r w:rsidR="000C6957">
        <w:rPr>
          <w:rFonts w:eastAsia="Adobe Gothic Std B" w:cs="Microsoft Sans Serif"/>
        </w:rPr>
        <w:t xml:space="preserve"> a la del delito de homicidio culposo sino en la del reato de homicidio doloso perpetrado en la modalidad del dolo eventual. </w:t>
      </w:r>
    </w:p>
    <w:p w:rsidR="000C6957" w:rsidRDefault="000C6957" w:rsidP="008959DA">
      <w:pPr>
        <w:pStyle w:val="Sinespaciado"/>
        <w:spacing w:line="276" w:lineRule="auto"/>
        <w:rPr>
          <w:rFonts w:eastAsia="Adobe Gothic Std B" w:cs="Microsoft Sans Serif"/>
        </w:rPr>
      </w:pPr>
    </w:p>
    <w:p w:rsidR="006012D1" w:rsidRDefault="00534EDA" w:rsidP="008959DA">
      <w:pPr>
        <w:pStyle w:val="Sinespaciado"/>
        <w:spacing w:line="276" w:lineRule="auto"/>
      </w:pPr>
      <w:r>
        <w:t xml:space="preserve">Para demostrar la tesis de su inconformidad, </w:t>
      </w:r>
      <w:r w:rsidR="006012D1">
        <w:t>alega el apelante que en la actuación existían suficientes elementos de juicio para que la Fiscalía no adecuar</w:t>
      </w:r>
      <w:r w:rsidR="00020E6B">
        <w:t xml:space="preserve">a </w:t>
      </w:r>
      <w:r w:rsidR="006012D1">
        <w:t xml:space="preserve">la conducta en el delito de homicidio culposo sino doloso, a título de dolo eventual, los cuales demostraba que la noche en la que ocurrieron los hechos </w:t>
      </w:r>
      <w:r w:rsidR="006012D1">
        <w:lastRenderedPageBreak/>
        <w:t xml:space="preserve">el Procesado estuvo parrandeando e ingiriendo bebidas alcohólicas, y que estando borracho de manera irresponsable procedió a pilotear el vehículo que posteriormente colisionó con un taxi en el cual se movilizaba la víctima. </w:t>
      </w:r>
    </w:p>
    <w:p w:rsidR="00020E6B" w:rsidRDefault="00020E6B" w:rsidP="008959DA">
      <w:pPr>
        <w:pStyle w:val="Sinespaciado"/>
        <w:spacing w:line="276" w:lineRule="auto"/>
      </w:pPr>
    </w:p>
    <w:p w:rsidR="006012D1" w:rsidRDefault="00020E6B" w:rsidP="008959DA">
      <w:pPr>
        <w:spacing w:line="276" w:lineRule="auto"/>
      </w:pPr>
      <w:r>
        <w:t xml:space="preserve">Arguye </w:t>
      </w:r>
      <w:r w:rsidR="006012D1">
        <w:t>el recurrente que el Procesado era consciente de lo que estaba haciendo, tanto es así que era previsible que ocurriera el accidente cuando decidió invadir el carril contrario por el que se movilizaba el taxi con el cual chocó; además intento huir del lugar de los hechos pero no logró hacerlo debido a</w:t>
      </w:r>
      <w:r w:rsidR="002B51C6">
        <w:t xml:space="preserve"> que un ciudadano se lo impidió;</w:t>
      </w:r>
      <w:r w:rsidR="006012D1">
        <w:t xml:space="preserve"> a lo que se debe aunar que no hizo nada para ayudar a los heridos, tanto es así que estando en el hospital se escabulló de d</w:t>
      </w:r>
      <w:r w:rsidR="002B51C6">
        <w:t>icho sitio con el fin de no afro</w:t>
      </w:r>
      <w:r w:rsidR="006012D1">
        <w:t xml:space="preserve">ntar sus actos. Razón por la que el apelante arguye que el Procesado en </w:t>
      </w:r>
      <w:r w:rsidR="008A76DF">
        <w:t>ningún</w:t>
      </w:r>
      <w:r w:rsidR="006012D1">
        <w:t xml:space="preserve"> momento ha dado muestras de arrepentimiento de su proceder, ya que ha actuado de manera fría e indiferente con las </w:t>
      </w:r>
      <w:r w:rsidR="008A76DF">
        <w:t>víctimas</w:t>
      </w:r>
      <w:r w:rsidR="006012D1">
        <w:t>.</w:t>
      </w:r>
    </w:p>
    <w:p w:rsidR="006012D1" w:rsidRDefault="006012D1" w:rsidP="008959DA">
      <w:pPr>
        <w:spacing w:line="276" w:lineRule="auto"/>
      </w:pPr>
    </w:p>
    <w:p w:rsidR="006012D1" w:rsidRDefault="006012D1" w:rsidP="008959DA">
      <w:pPr>
        <w:spacing w:line="276" w:lineRule="auto"/>
      </w:pPr>
      <w:r>
        <w:t xml:space="preserve">Afirma el recurrente que según precedentes jurisprudenciales de la Corte Suprema de Justicia, entre ellos </w:t>
      </w:r>
      <w:r w:rsidR="00297541">
        <w:t xml:space="preserve">la sentencia del 2.004 radicada con el # 17019, en casos como el aquí acontecido se está en presencia de un delito doloso cometido con dolo eventual en atención a que el Procesado previó la ocurrencia de los hechos y a sabiendas del peligro que se avecinaba decidió dejarlos librados al azar cuando </w:t>
      </w:r>
      <w:r w:rsidR="008A76DF">
        <w:t>procedió</w:t>
      </w:r>
      <w:r w:rsidR="00297541">
        <w:t xml:space="preserve"> a actuar con manifiesta vulneración de las normas de </w:t>
      </w:r>
      <w:r w:rsidR="008A76DF">
        <w:t>tránsito</w:t>
      </w:r>
      <w:r w:rsidR="00297541">
        <w:t>, lo que a su vez puso en peligro la vida de las demás personas.</w:t>
      </w:r>
    </w:p>
    <w:p w:rsidR="002B51C6" w:rsidRDefault="002B51C6" w:rsidP="008959DA">
      <w:pPr>
        <w:spacing w:line="276" w:lineRule="auto"/>
      </w:pPr>
    </w:p>
    <w:p w:rsidR="006012D1" w:rsidRDefault="00297541" w:rsidP="008959DA">
      <w:pPr>
        <w:spacing w:line="276" w:lineRule="auto"/>
      </w:pPr>
      <w:r>
        <w:t xml:space="preserve">De igual forma el apelante de manera subsidiaria </w:t>
      </w:r>
      <w:r w:rsidR="008A76DF">
        <w:t>también</w:t>
      </w:r>
      <w:r>
        <w:t xml:space="preserve"> expresa su inconformidad con la tasación de las penas, las cuales en su sentir no fueron dosificadas correctamente </w:t>
      </w:r>
      <w:r w:rsidR="00310699">
        <w:t xml:space="preserve">porque el </w:t>
      </w:r>
      <w:r w:rsidR="00310699">
        <w:rPr>
          <w:i/>
        </w:rPr>
        <w:t xml:space="preserve">A quo </w:t>
      </w:r>
      <w:r w:rsidR="00310699">
        <w:t xml:space="preserve">no aplicó en debida forma los incrementos </w:t>
      </w:r>
      <w:r w:rsidR="002B51C6">
        <w:t xml:space="preserve">punitivos </w:t>
      </w:r>
      <w:r w:rsidR="00310699">
        <w:t xml:space="preserve">de las causales de agravación </w:t>
      </w:r>
      <w:r w:rsidR="002B51C6">
        <w:t>consagradas en la ley 1.6</w:t>
      </w:r>
      <w:r w:rsidR="00310699">
        <w:t>96</w:t>
      </w:r>
      <w:r w:rsidR="002B51C6">
        <w:t xml:space="preserve"> de 2.013</w:t>
      </w:r>
      <w:r w:rsidR="00310699">
        <w:t>, los que se tenían que aplicar al total de la pena.</w:t>
      </w:r>
      <w:r w:rsidR="006012D1">
        <w:t xml:space="preserve"> </w:t>
      </w:r>
    </w:p>
    <w:p w:rsidR="006012D1" w:rsidRDefault="006012D1" w:rsidP="008959DA">
      <w:pPr>
        <w:spacing w:line="276" w:lineRule="auto"/>
      </w:pPr>
    </w:p>
    <w:p w:rsidR="006012D1" w:rsidRDefault="00310699" w:rsidP="008959DA">
      <w:pPr>
        <w:spacing w:line="276" w:lineRule="auto"/>
      </w:pPr>
      <w:r>
        <w:lastRenderedPageBreak/>
        <w:t xml:space="preserve">Con base en los anteriores argumentos, el apelante solicita que </w:t>
      </w:r>
      <w:r w:rsidR="006012D1">
        <w:t xml:space="preserve">revoque </w:t>
      </w:r>
      <w:r>
        <w:t xml:space="preserve">el fallo opugnado </w:t>
      </w:r>
      <w:r w:rsidR="006012D1">
        <w:t xml:space="preserve">y </w:t>
      </w:r>
      <w:r>
        <w:t xml:space="preserve">en consecuencia que </w:t>
      </w:r>
      <w:r w:rsidR="006012D1">
        <w:t xml:space="preserve">condene </w:t>
      </w:r>
      <w:r>
        <w:t xml:space="preserve">al Procesado </w:t>
      </w:r>
      <w:r w:rsidR="0057789F">
        <w:rPr>
          <w:rFonts w:eastAsia="Adobe Gothic Std B" w:cs="Microsoft Sans Serif"/>
        </w:rPr>
        <w:t>ALEXÁNDER</w:t>
      </w:r>
      <w:r>
        <w:rPr>
          <w:rFonts w:eastAsia="Adobe Gothic Std B" w:cs="Microsoft Sans Serif"/>
        </w:rPr>
        <w:t xml:space="preserve"> PUERTAS </w:t>
      </w:r>
      <w:r w:rsidR="0057789F">
        <w:rPr>
          <w:rFonts w:eastAsia="Adobe Gothic Std B" w:cs="Microsoft Sans Serif"/>
        </w:rPr>
        <w:t>CORTÉS</w:t>
      </w:r>
      <w:r>
        <w:t xml:space="preserve"> </w:t>
      </w:r>
      <w:r w:rsidR="006012D1">
        <w:t xml:space="preserve">por homicidio doloso a </w:t>
      </w:r>
      <w:r>
        <w:t>título</w:t>
      </w:r>
      <w:r w:rsidR="006012D1">
        <w:t xml:space="preserve"> de dolo eventual. </w:t>
      </w:r>
    </w:p>
    <w:p w:rsidR="00310699" w:rsidRDefault="00310699" w:rsidP="008959DA">
      <w:pPr>
        <w:spacing w:line="276" w:lineRule="auto"/>
      </w:pPr>
    </w:p>
    <w:p w:rsidR="00310699" w:rsidRDefault="00310699" w:rsidP="008959DA">
      <w:pPr>
        <w:spacing w:line="276" w:lineRule="auto"/>
        <w:jc w:val="center"/>
        <w:rPr>
          <w:b/>
        </w:rPr>
      </w:pPr>
      <w:r>
        <w:rPr>
          <w:b/>
        </w:rPr>
        <w:t>LAS RÉPLICAS:</w:t>
      </w:r>
    </w:p>
    <w:p w:rsidR="00180669" w:rsidRDefault="00180669" w:rsidP="008959DA">
      <w:pPr>
        <w:spacing w:line="276" w:lineRule="auto"/>
        <w:jc w:val="center"/>
        <w:rPr>
          <w:b/>
        </w:rPr>
      </w:pPr>
    </w:p>
    <w:p w:rsidR="00310699" w:rsidRDefault="00310699" w:rsidP="008959DA">
      <w:pPr>
        <w:spacing w:line="276" w:lineRule="auto"/>
      </w:pPr>
      <w:r>
        <w:t>Durante su intervención en calidad de no recurrente, el Fiscal Delegado solicitó la confirmación del fallo opugnado, al alegar</w:t>
      </w:r>
      <w:r w:rsidR="002B51C6">
        <w:t xml:space="preserve"> los reclamos del apelante estaban</w:t>
      </w:r>
      <w:r>
        <w:t xml:space="preserve"> impregnados</w:t>
      </w:r>
      <w:r w:rsidR="002B51C6">
        <w:t xml:space="preserve"> de subjetividades que </w:t>
      </w:r>
      <w:r w:rsidR="006E065B">
        <w:t>desconocían</w:t>
      </w:r>
      <w:r>
        <w:t xml:space="preserve"> la corriente de la Corte </w:t>
      </w:r>
      <w:r w:rsidR="002B51C6">
        <w:t xml:space="preserve">Suprema de Justicia, </w:t>
      </w:r>
      <w:r w:rsidR="00EA6BDD">
        <w:t>la cual aconseja</w:t>
      </w:r>
      <w:r w:rsidR="002B51C6">
        <w:t>ba</w:t>
      </w:r>
      <w:r w:rsidR="00EA6BDD">
        <w:t xml:space="preserve"> fundamentarse en el caso concreto, en el que </w:t>
      </w:r>
      <w:r w:rsidR="00B004FC">
        <w:t xml:space="preserve">en su sentir </w:t>
      </w:r>
      <w:r w:rsidR="00EA6BDD">
        <w:t xml:space="preserve">no existían </w:t>
      </w:r>
      <w:r w:rsidR="00B004FC">
        <w:t xml:space="preserve">suficientes </w:t>
      </w:r>
      <w:r>
        <w:t>elementos mater</w:t>
      </w:r>
      <w:r w:rsidR="00EA6BDD">
        <w:t>iales probatorios que demostrasen</w:t>
      </w:r>
      <w:r>
        <w:t xml:space="preserve"> que </w:t>
      </w:r>
      <w:r w:rsidR="00EA6BDD">
        <w:t xml:space="preserve">el Procesado </w:t>
      </w:r>
      <w:r w:rsidR="0057789F">
        <w:rPr>
          <w:rFonts w:eastAsia="Adobe Gothic Std B" w:cs="Microsoft Sans Serif"/>
        </w:rPr>
        <w:t>ALEXÁNDER</w:t>
      </w:r>
      <w:r w:rsidR="00EA6BDD">
        <w:rPr>
          <w:rFonts w:eastAsia="Adobe Gothic Std B" w:cs="Microsoft Sans Serif"/>
        </w:rPr>
        <w:t xml:space="preserve"> PUERTAS </w:t>
      </w:r>
      <w:r w:rsidR="0057789F">
        <w:rPr>
          <w:rFonts w:eastAsia="Adobe Gothic Std B" w:cs="Microsoft Sans Serif"/>
        </w:rPr>
        <w:t>CORTÉS</w:t>
      </w:r>
      <w:r w:rsidR="00EA6BDD">
        <w:t xml:space="preserve"> </w:t>
      </w:r>
      <w:r>
        <w:t xml:space="preserve">haya actuado </w:t>
      </w:r>
      <w:r w:rsidR="00EA6BDD">
        <w:t xml:space="preserve">con </w:t>
      </w:r>
      <w:r>
        <w:t xml:space="preserve">dolo eventual, razón por la cual la </w:t>
      </w:r>
      <w:r w:rsidR="00EA6BDD">
        <w:t>Fiscalía</w:t>
      </w:r>
      <w:r>
        <w:t xml:space="preserve"> </w:t>
      </w:r>
      <w:r w:rsidR="00EA6BDD">
        <w:t>decidió imputarle</w:t>
      </w:r>
      <w:r>
        <w:t xml:space="preserve"> </w:t>
      </w:r>
      <w:r w:rsidR="00EA6BDD">
        <w:t xml:space="preserve">cargos </w:t>
      </w:r>
      <w:r>
        <w:t xml:space="preserve">en los términos de un delito culposo. </w:t>
      </w:r>
    </w:p>
    <w:p w:rsidR="00310699" w:rsidRDefault="00310699" w:rsidP="008959DA">
      <w:pPr>
        <w:spacing w:line="276" w:lineRule="auto"/>
      </w:pPr>
    </w:p>
    <w:p w:rsidR="00310699" w:rsidRDefault="008A76DF" w:rsidP="008959DA">
      <w:pPr>
        <w:spacing w:line="276" w:lineRule="auto"/>
      </w:pPr>
      <w:r>
        <w:t xml:space="preserve">Asimismo el Fiscal Delegado expuso que en el presente asunto no existía </w:t>
      </w:r>
      <w:r w:rsidR="00310699">
        <w:t xml:space="preserve">interés para recurrir por parte del apelante, </w:t>
      </w:r>
      <w:r>
        <w:t xml:space="preserve">porque durante el devenir de la </w:t>
      </w:r>
      <w:r w:rsidR="00310699">
        <w:t xml:space="preserve">audiencia de formulación de cargos no hizo ninguna oposición ni </w:t>
      </w:r>
      <w:r>
        <w:t xml:space="preserve">de </w:t>
      </w:r>
      <w:r w:rsidR="00310699">
        <w:t>manifestación</w:t>
      </w:r>
      <w:r>
        <w:t xml:space="preserve"> sobre los tópicos que han sido objeto de alzada</w:t>
      </w:r>
      <w:r w:rsidR="00310699">
        <w:t xml:space="preserve">. </w:t>
      </w:r>
    </w:p>
    <w:p w:rsidR="00310699" w:rsidRDefault="00310699" w:rsidP="008959DA">
      <w:pPr>
        <w:spacing w:line="276" w:lineRule="auto"/>
      </w:pPr>
    </w:p>
    <w:p w:rsidR="00310699" w:rsidRDefault="004E510D" w:rsidP="008959DA">
      <w:pPr>
        <w:spacing w:line="276" w:lineRule="auto"/>
      </w:pPr>
      <w:r>
        <w:t xml:space="preserve">La representante de la Defensa, al intervenir en calidad de no recurrente, también solicita la confirmación del fallo confutado, razón por la cual coadyuva todo lo manifestado por la </w:t>
      </w:r>
      <w:r w:rsidR="006E065B">
        <w:t>Fiscalía</w:t>
      </w:r>
      <w:r>
        <w:t xml:space="preserve">. </w:t>
      </w:r>
    </w:p>
    <w:p w:rsidR="004E510D" w:rsidRDefault="004E510D" w:rsidP="008959DA">
      <w:pPr>
        <w:spacing w:line="276" w:lineRule="auto"/>
      </w:pPr>
    </w:p>
    <w:p w:rsidR="00310699" w:rsidRDefault="004E510D" w:rsidP="008959DA">
      <w:pPr>
        <w:spacing w:line="276" w:lineRule="auto"/>
      </w:pPr>
      <w:r>
        <w:t xml:space="preserve">Asimismo la Defensa alega que el actuar del Procesado no fue doloso, debido a que por el </w:t>
      </w:r>
      <w:r w:rsidR="00310699">
        <w:t xml:space="preserve">estado de alicoramiento, </w:t>
      </w:r>
      <w:r>
        <w:t xml:space="preserve">el cual era del </w:t>
      </w:r>
      <w:r w:rsidR="00310699">
        <w:t>3</w:t>
      </w:r>
      <w:r>
        <w:t xml:space="preserve"> grado</w:t>
      </w:r>
      <w:r w:rsidR="00310699">
        <w:t xml:space="preserve">, </w:t>
      </w:r>
      <w:r>
        <w:t xml:space="preserve">seguramente que </w:t>
      </w:r>
      <w:r w:rsidR="00310699">
        <w:t xml:space="preserve">no </w:t>
      </w:r>
      <w:r>
        <w:t>tenía</w:t>
      </w:r>
      <w:r w:rsidR="00310699">
        <w:t xml:space="preserve"> consciencia </w:t>
      </w:r>
      <w:r w:rsidR="00B004FC">
        <w:t xml:space="preserve">de lo que hacía </w:t>
      </w:r>
      <w:r w:rsidR="00310699">
        <w:t xml:space="preserve">y por ende no </w:t>
      </w:r>
      <w:r>
        <w:t>podía</w:t>
      </w:r>
      <w:r w:rsidR="00310699">
        <w:t xml:space="preserve"> actuar con la intención o el querer de cometer delitos o dañar a alguien, </w:t>
      </w:r>
      <w:r>
        <w:t xml:space="preserve">por lo que </w:t>
      </w:r>
      <w:r w:rsidR="00310699">
        <w:t xml:space="preserve">lo acontecido </w:t>
      </w:r>
      <w:r>
        <w:t xml:space="preserve">se debe catalogar como </w:t>
      </w:r>
      <w:r w:rsidR="00310699">
        <w:t>algo fo</w:t>
      </w:r>
      <w:r>
        <w:t xml:space="preserve">rtuito e </w:t>
      </w:r>
      <w:r w:rsidR="00310699">
        <w:t xml:space="preserve">imprevisto </w:t>
      </w:r>
      <w:r>
        <w:t xml:space="preserve">que </w:t>
      </w:r>
      <w:r w:rsidR="00B004FC">
        <w:t>el P</w:t>
      </w:r>
      <w:r w:rsidR="00310699">
        <w:t>rocesado nunca quiso</w:t>
      </w:r>
      <w:r w:rsidR="00B004FC">
        <w:t xml:space="preserve"> hacer</w:t>
      </w:r>
      <w:r>
        <w:t>.</w:t>
      </w:r>
      <w:r w:rsidR="00310699">
        <w:t xml:space="preserve"> </w:t>
      </w:r>
      <w:r>
        <w:t xml:space="preserve"> </w:t>
      </w:r>
    </w:p>
    <w:p w:rsidR="00310699" w:rsidRDefault="00310699" w:rsidP="008959DA">
      <w:pPr>
        <w:spacing w:line="276" w:lineRule="auto"/>
      </w:pPr>
    </w:p>
    <w:p w:rsidR="00534EDA" w:rsidRPr="00CA666D" w:rsidRDefault="00534EDA" w:rsidP="008959DA">
      <w:pPr>
        <w:pStyle w:val="Sinespaciado1"/>
        <w:spacing w:line="276" w:lineRule="auto"/>
        <w:jc w:val="center"/>
        <w:rPr>
          <w:b/>
          <w:szCs w:val="28"/>
        </w:rPr>
      </w:pPr>
      <w:r w:rsidRPr="00CA666D">
        <w:rPr>
          <w:b/>
          <w:szCs w:val="28"/>
        </w:rPr>
        <w:lastRenderedPageBreak/>
        <w:t>PARA RESOLVER SE CONSIDERA:</w:t>
      </w:r>
    </w:p>
    <w:p w:rsidR="00534EDA" w:rsidRPr="00CA666D" w:rsidRDefault="00534EDA" w:rsidP="008959DA">
      <w:pPr>
        <w:pStyle w:val="Sinespaciado1"/>
        <w:spacing w:line="276" w:lineRule="auto"/>
        <w:jc w:val="both"/>
        <w:rPr>
          <w:b/>
          <w:szCs w:val="28"/>
        </w:rPr>
      </w:pPr>
    </w:p>
    <w:p w:rsidR="00534EDA" w:rsidRPr="00CA666D" w:rsidRDefault="00534EDA" w:rsidP="008959DA">
      <w:pPr>
        <w:pStyle w:val="Sinespaciado1"/>
        <w:spacing w:line="276" w:lineRule="auto"/>
        <w:jc w:val="both"/>
        <w:rPr>
          <w:b/>
          <w:szCs w:val="28"/>
          <w:lang w:val="es-CO"/>
        </w:rPr>
      </w:pPr>
      <w:r w:rsidRPr="00CA666D">
        <w:rPr>
          <w:b/>
          <w:szCs w:val="28"/>
          <w:lang w:val="es-CO"/>
        </w:rPr>
        <w:t>Competencia:</w:t>
      </w:r>
    </w:p>
    <w:p w:rsidR="00534EDA" w:rsidRPr="00CA666D" w:rsidRDefault="00534EDA" w:rsidP="008959DA">
      <w:pPr>
        <w:pStyle w:val="Sinespaciado1"/>
        <w:spacing w:line="276" w:lineRule="auto"/>
        <w:jc w:val="both"/>
        <w:rPr>
          <w:szCs w:val="28"/>
          <w:lang w:val="es-CO"/>
        </w:rPr>
      </w:pPr>
    </w:p>
    <w:p w:rsidR="00534EDA" w:rsidRPr="00CA666D" w:rsidRDefault="00534EDA" w:rsidP="008959DA">
      <w:pPr>
        <w:pStyle w:val="Sinespaciado1"/>
        <w:spacing w:line="276" w:lineRule="auto"/>
        <w:jc w:val="both"/>
        <w:rPr>
          <w:szCs w:val="28"/>
          <w:lang w:val="es-CO"/>
        </w:rPr>
      </w:pPr>
      <w:r w:rsidRPr="00CA666D">
        <w:rPr>
          <w:szCs w:val="28"/>
          <w:lang w:val="es-CO"/>
        </w:rPr>
        <w:t xml:space="preserve">Como quiera que estamos en presencia de un recurso de apelación que fue interpuesto y sustentado de manera oportuna en contra de una Sentencia proferida por un Juzgado Penal </w:t>
      </w:r>
      <w:r w:rsidR="00B004FC">
        <w:rPr>
          <w:szCs w:val="28"/>
          <w:lang w:val="es-CO"/>
        </w:rPr>
        <w:t xml:space="preserve">que hace parte </w:t>
      </w:r>
      <w:r w:rsidR="005C3301">
        <w:rPr>
          <w:szCs w:val="28"/>
          <w:lang w:val="es-CO"/>
        </w:rPr>
        <w:t xml:space="preserve">de uno de los </w:t>
      </w:r>
      <w:r w:rsidRPr="00CA666D">
        <w:rPr>
          <w:szCs w:val="28"/>
          <w:lang w:val="es-CO"/>
        </w:rPr>
        <w:t>Circuito</w:t>
      </w:r>
      <w:r w:rsidR="005C3301">
        <w:rPr>
          <w:szCs w:val="28"/>
          <w:lang w:val="es-CO"/>
        </w:rPr>
        <w:t>s</w:t>
      </w:r>
      <w:r w:rsidRPr="00CA666D">
        <w:rPr>
          <w:szCs w:val="28"/>
          <w:lang w:val="es-CO"/>
        </w:rPr>
        <w:t xml:space="preserve"> que </w:t>
      </w:r>
      <w:r>
        <w:rPr>
          <w:szCs w:val="28"/>
          <w:lang w:val="es-CO"/>
        </w:rPr>
        <w:t>integran</w:t>
      </w:r>
      <w:r w:rsidRPr="00CA666D">
        <w:rPr>
          <w:szCs w:val="28"/>
          <w:lang w:val="es-CO"/>
        </w:rPr>
        <w:t xml:space="preserve"> este Distrito Judicial, esta Sala de Decisión Penal, según las voces del # 1º del artículo 34 C.P.P. sería la competente para resolver la presente Alzada.</w:t>
      </w:r>
      <w:r w:rsidR="005C3301">
        <w:rPr>
          <w:szCs w:val="28"/>
          <w:lang w:val="es-CO"/>
        </w:rPr>
        <w:t xml:space="preserve"> </w:t>
      </w:r>
    </w:p>
    <w:p w:rsidR="00534EDA" w:rsidRPr="00CA666D" w:rsidRDefault="00534EDA" w:rsidP="008959DA">
      <w:pPr>
        <w:pStyle w:val="Sinespaciado1"/>
        <w:spacing w:line="276" w:lineRule="auto"/>
        <w:jc w:val="both"/>
        <w:rPr>
          <w:szCs w:val="28"/>
          <w:lang w:val="es-CO"/>
        </w:rPr>
      </w:pPr>
    </w:p>
    <w:p w:rsidR="00534EDA" w:rsidRPr="00CA666D" w:rsidRDefault="00534EDA" w:rsidP="008959DA">
      <w:pPr>
        <w:pStyle w:val="Sinespaciado1"/>
        <w:spacing w:line="276" w:lineRule="auto"/>
        <w:jc w:val="both"/>
        <w:rPr>
          <w:b/>
          <w:szCs w:val="28"/>
          <w:lang w:val="es-CO"/>
        </w:rPr>
      </w:pPr>
      <w:r w:rsidRPr="00CA666D">
        <w:rPr>
          <w:b/>
          <w:szCs w:val="28"/>
          <w:lang w:val="es-CO"/>
        </w:rPr>
        <w:t>Problema jurídico:</w:t>
      </w:r>
    </w:p>
    <w:p w:rsidR="00534EDA" w:rsidRPr="00CA666D" w:rsidRDefault="00534EDA" w:rsidP="008959DA">
      <w:pPr>
        <w:pStyle w:val="Sinespaciado1"/>
        <w:spacing w:line="276" w:lineRule="auto"/>
        <w:jc w:val="both"/>
        <w:rPr>
          <w:b/>
          <w:szCs w:val="28"/>
          <w:lang w:val="es-CO"/>
        </w:rPr>
      </w:pPr>
    </w:p>
    <w:p w:rsidR="00534EDA" w:rsidRPr="00CA666D" w:rsidRDefault="00534EDA" w:rsidP="008959DA">
      <w:pPr>
        <w:pStyle w:val="Sinespaciado1"/>
        <w:spacing w:line="276" w:lineRule="auto"/>
        <w:jc w:val="both"/>
        <w:rPr>
          <w:szCs w:val="28"/>
          <w:lang w:val="es-CO"/>
        </w:rPr>
      </w:pPr>
      <w:r w:rsidRPr="00CA666D">
        <w:rPr>
          <w:szCs w:val="28"/>
          <w:lang w:val="es-CO"/>
        </w:rPr>
        <w:t>Acorde con los argumentos del disenso esgrimido</w:t>
      </w:r>
      <w:r>
        <w:rPr>
          <w:szCs w:val="28"/>
          <w:lang w:val="es-CO"/>
        </w:rPr>
        <w:t>s</w:t>
      </w:r>
      <w:r w:rsidRPr="00CA666D">
        <w:rPr>
          <w:szCs w:val="28"/>
          <w:lang w:val="es-CO"/>
        </w:rPr>
        <w:t xml:space="preserve"> por </w:t>
      </w:r>
      <w:r w:rsidR="005C3301">
        <w:rPr>
          <w:szCs w:val="28"/>
          <w:lang w:val="es-CO"/>
        </w:rPr>
        <w:t xml:space="preserve">el apelante y </w:t>
      </w:r>
      <w:r w:rsidR="00B004FC">
        <w:rPr>
          <w:szCs w:val="28"/>
          <w:lang w:val="es-CO"/>
        </w:rPr>
        <w:t xml:space="preserve">alegado por </w:t>
      </w:r>
      <w:r w:rsidR="005C3301">
        <w:rPr>
          <w:szCs w:val="28"/>
          <w:lang w:val="es-CO"/>
        </w:rPr>
        <w:t xml:space="preserve">los no </w:t>
      </w:r>
      <w:r w:rsidRPr="00CA666D">
        <w:rPr>
          <w:szCs w:val="28"/>
          <w:lang w:val="es-CO"/>
        </w:rPr>
        <w:t>recurrente</w:t>
      </w:r>
      <w:r>
        <w:rPr>
          <w:szCs w:val="28"/>
          <w:lang w:val="es-CO"/>
        </w:rPr>
        <w:t>s</w:t>
      </w:r>
      <w:r w:rsidRPr="00CA666D">
        <w:rPr>
          <w:szCs w:val="28"/>
          <w:lang w:val="es-CO"/>
        </w:rPr>
        <w:t>, considera la Sala que ha</w:t>
      </w:r>
      <w:r>
        <w:rPr>
          <w:szCs w:val="28"/>
          <w:lang w:val="es-CO"/>
        </w:rPr>
        <w:t xml:space="preserve"> </w:t>
      </w:r>
      <w:r w:rsidRPr="00CA666D">
        <w:rPr>
          <w:szCs w:val="28"/>
          <w:lang w:val="es-CO"/>
        </w:rPr>
        <w:t>sido propuesto</w:t>
      </w:r>
      <w:r>
        <w:rPr>
          <w:szCs w:val="28"/>
          <w:lang w:val="es-CO"/>
        </w:rPr>
        <w:t xml:space="preserve"> el </w:t>
      </w:r>
      <w:r w:rsidRPr="00CA666D">
        <w:rPr>
          <w:szCs w:val="28"/>
          <w:lang w:val="es-CO"/>
        </w:rPr>
        <w:t xml:space="preserve">siguiente problema jurídico: </w:t>
      </w:r>
    </w:p>
    <w:p w:rsidR="00534EDA" w:rsidRPr="00CA666D" w:rsidRDefault="00534EDA" w:rsidP="008959DA">
      <w:pPr>
        <w:pStyle w:val="Sinespaciado1"/>
        <w:spacing w:line="276" w:lineRule="auto"/>
        <w:jc w:val="both"/>
        <w:rPr>
          <w:szCs w:val="28"/>
          <w:lang w:val="es-CO"/>
        </w:rPr>
      </w:pPr>
    </w:p>
    <w:p w:rsidR="00534EDA" w:rsidRDefault="00534EDA" w:rsidP="008959DA">
      <w:pPr>
        <w:pStyle w:val="Sinespaciado1"/>
        <w:spacing w:line="276" w:lineRule="auto"/>
        <w:jc w:val="both"/>
        <w:rPr>
          <w:rFonts w:eastAsia="Adobe Gothic Std B" w:cs="Microsoft Sans Serif"/>
        </w:rPr>
      </w:pPr>
      <w:r>
        <w:rPr>
          <w:szCs w:val="28"/>
          <w:lang w:val="es-CO"/>
        </w:rPr>
        <w:t>¿</w:t>
      </w:r>
      <w:r w:rsidR="005C3301">
        <w:rPr>
          <w:szCs w:val="28"/>
          <w:lang w:val="es-CO"/>
        </w:rPr>
        <w:t xml:space="preserve">Incurrieron tanto la </w:t>
      </w:r>
      <w:r w:rsidR="0051088B">
        <w:rPr>
          <w:szCs w:val="28"/>
          <w:lang w:val="es-CO"/>
        </w:rPr>
        <w:t>Fiscalía</w:t>
      </w:r>
      <w:r w:rsidR="005C3301">
        <w:rPr>
          <w:szCs w:val="28"/>
          <w:lang w:val="es-CO"/>
        </w:rPr>
        <w:t xml:space="preserve"> como el Juzgado </w:t>
      </w:r>
      <w:r w:rsidR="005C3301">
        <w:rPr>
          <w:i/>
          <w:szCs w:val="28"/>
          <w:lang w:val="es-CO"/>
        </w:rPr>
        <w:t xml:space="preserve">A </w:t>
      </w:r>
      <w:r w:rsidR="005C3301" w:rsidRPr="005C3301">
        <w:rPr>
          <w:szCs w:val="28"/>
          <w:lang w:val="es-CO"/>
        </w:rPr>
        <w:t>quo</w:t>
      </w:r>
      <w:r w:rsidR="005C3301">
        <w:rPr>
          <w:szCs w:val="28"/>
          <w:lang w:val="es-CO"/>
        </w:rPr>
        <w:t xml:space="preserve"> </w:t>
      </w:r>
      <w:r w:rsidR="00B004FC">
        <w:rPr>
          <w:szCs w:val="28"/>
          <w:lang w:val="es-CO"/>
        </w:rPr>
        <w:t xml:space="preserve">en errores </w:t>
      </w:r>
      <w:r w:rsidR="005C3301">
        <w:rPr>
          <w:szCs w:val="28"/>
          <w:lang w:val="es-CO"/>
        </w:rPr>
        <w:t>en</w:t>
      </w:r>
      <w:r w:rsidR="0051088B">
        <w:rPr>
          <w:szCs w:val="28"/>
          <w:lang w:val="es-CO"/>
        </w:rPr>
        <w:t xml:space="preserve"> la</w:t>
      </w:r>
      <w:r w:rsidR="005C3301">
        <w:rPr>
          <w:szCs w:val="28"/>
          <w:lang w:val="es-CO"/>
        </w:rPr>
        <w:t xml:space="preserve"> calificación jurídica de los cargos endilgados en contra del Procesado </w:t>
      </w:r>
      <w:r w:rsidR="0057789F">
        <w:rPr>
          <w:rFonts w:eastAsia="Adobe Gothic Std B" w:cs="Microsoft Sans Serif"/>
        </w:rPr>
        <w:t>ALEXÁNDER</w:t>
      </w:r>
      <w:r w:rsidR="0051088B">
        <w:rPr>
          <w:rFonts w:eastAsia="Adobe Gothic Std B" w:cs="Microsoft Sans Serif"/>
        </w:rPr>
        <w:t xml:space="preserve"> PUERTAS </w:t>
      </w:r>
      <w:r w:rsidR="0057789F">
        <w:rPr>
          <w:rFonts w:eastAsia="Adobe Gothic Std B" w:cs="Microsoft Sans Serif"/>
        </w:rPr>
        <w:t>CORTÉS</w:t>
      </w:r>
      <w:r w:rsidR="00B004FC">
        <w:rPr>
          <w:rFonts w:eastAsia="Adobe Gothic Std B" w:cs="Microsoft Sans Serif"/>
        </w:rPr>
        <w:t xml:space="preserve">, los cuales no </w:t>
      </w:r>
      <w:r w:rsidR="006E065B">
        <w:rPr>
          <w:rFonts w:eastAsia="Adobe Gothic Std B" w:cs="Microsoft Sans Serif"/>
        </w:rPr>
        <w:t>correspondían</w:t>
      </w:r>
      <w:r w:rsidR="0051088B">
        <w:rPr>
          <w:rFonts w:eastAsia="Adobe Gothic Std B" w:cs="Microsoft Sans Serif"/>
        </w:rPr>
        <w:t xml:space="preserve"> a la comisión del delito de Homicidio </w:t>
      </w:r>
      <w:r w:rsidR="00B004FC">
        <w:rPr>
          <w:rFonts w:eastAsia="Adobe Gothic Std B" w:cs="Microsoft Sans Serif"/>
        </w:rPr>
        <w:t>c</w:t>
      </w:r>
      <w:r w:rsidR="0051088B">
        <w:rPr>
          <w:rFonts w:eastAsia="Adobe Gothic Std B" w:cs="Microsoft Sans Serif"/>
        </w:rPr>
        <w:t>ulposo, sino en la del reato de Homicidio doloso en la modalidad del dolo eventual?</w:t>
      </w:r>
    </w:p>
    <w:p w:rsidR="0051088B" w:rsidRDefault="0051088B" w:rsidP="008959DA">
      <w:pPr>
        <w:pStyle w:val="Sinespaciado1"/>
        <w:spacing w:line="276" w:lineRule="auto"/>
        <w:jc w:val="both"/>
        <w:rPr>
          <w:rFonts w:eastAsia="Adobe Gothic Std B" w:cs="Microsoft Sans Serif"/>
        </w:rPr>
      </w:pPr>
    </w:p>
    <w:p w:rsidR="0051088B" w:rsidRDefault="0051088B" w:rsidP="008959DA">
      <w:pPr>
        <w:pStyle w:val="Sinespaciado1"/>
        <w:spacing w:line="276" w:lineRule="auto"/>
        <w:jc w:val="both"/>
        <w:rPr>
          <w:rFonts w:eastAsia="Adobe Gothic Std B" w:cs="Microsoft Sans Serif"/>
        </w:rPr>
      </w:pPr>
      <w:r>
        <w:rPr>
          <w:rFonts w:eastAsia="Adobe Gothic Std B" w:cs="Microsoft Sans Serif"/>
        </w:rPr>
        <w:t xml:space="preserve">De igual forma, como problema jurídico coyuntural, ha surgido el siguiente: </w:t>
      </w:r>
    </w:p>
    <w:p w:rsidR="0051088B" w:rsidRDefault="0051088B" w:rsidP="008959DA">
      <w:pPr>
        <w:pStyle w:val="Sinespaciado1"/>
        <w:spacing w:line="276" w:lineRule="auto"/>
        <w:jc w:val="both"/>
        <w:rPr>
          <w:rFonts w:eastAsia="Adobe Gothic Std B" w:cs="Microsoft Sans Serif"/>
        </w:rPr>
      </w:pPr>
    </w:p>
    <w:p w:rsidR="0051088B" w:rsidRDefault="0051088B" w:rsidP="008959DA">
      <w:pPr>
        <w:pStyle w:val="Sinespaciado1"/>
        <w:spacing w:line="276" w:lineRule="auto"/>
        <w:jc w:val="both"/>
        <w:rPr>
          <w:rFonts w:eastAsia="Adobe Gothic Std B" w:cs="Microsoft Sans Serif"/>
        </w:rPr>
      </w:pPr>
      <w:r>
        <w:rPr>
          <w:rFonts w:eastAsia="Adobe Gothic Std B" w:cs="Microsoft Sans Serif"/>
        </w:rPr>
        <w:t>¿Se encontraba legitimado el representante de los intereses de las víctimas para fungir en calidad de apelante?</w:t>
      </w:r>
    </w:p>
    <w:p w:rsidR="00933E62" w:rsidRDefault="00933E62" w:rsidP="008959DA">
      <w:pPr>
        <w:pStyle w:val="Sinespaciado1"/>
        <w:spacing w:line="276" w:lineRule="auto"/>
        <w:jc w:val="both"/>
        <w:rPr>
          <w:rFonts w:eastAsia="Adobe Gothic Std B" w:cs="Microsoft Sans Serif"/>
        </w:rPr>
      </w:pPr>
    </w:p>
    <w:p w:rsidR="0051088B" w:rsidRDefault="0051088B" w:rsidP="008959DA">
      <w:pPr>
        <w:pStyle w:val="Sinespaciado1"/>
        <w:spacing w:line="276" w:lineRule="auto"/>
        <w:jc w:val="both"/>
        <w:rPr>
          <w:szCs w:val="28"/>
          <w:lang w:val="es-CO"/>
        </w:rPr>
      </w:pPr>
    </w:p>
    <w:p w:rsidR="00534EDA" w:rsidRDefault="00534EDA" w:rsidP="008959DA">
      <w:pPr>
        <w:pStyle w:val="Sinespaciado1"/>
        <w:spacing w:line="276" w:lineRule="auto"/>
        <w:jc w:val="both"/>
        <w:rPr>
          <w:b/>
          <w:szCs w:val="28"/>
        </w:rPr>
      </w:pPr>
      <w:r w:rsidRPr="00CA666D">
        <w:rPr>
          <w:b/>
          <w:szCs w:val="28"/>
        </w:rPr>
        <w:t>Solución:</w:t>
      </w:r>
    </w:p>
    <w:p w:rsidR="00534EDA" w:rsidRDefault="00534EDA" w:rsidP="008959DA">
      <w:pPr>
        <w:pStyle w:val="Sinespaciado1"/>
        <w:spacing w:line="276" w:lineRule="auto"/>
        <w:jc w:val="both"/>
        <w:rPr>
          <w:b/>
          <w:szCs w:val="28"/>
        </w:rPr>
      </w:pPr>
    </w:p>
    <w:p w:rsidR="00534EDA" w:rsidRDefault="00534EDA" w:rsidP="008959DA">
      <w:pPr>
        <w:pStyle w:val="Sinespaciado1"/>
        <w:spacing w:line="276" w:lineRule="auto"/>
        <w:jc w:val="both"/>
        <w:rPr>
          <w:szCs w:val="28"/>
        </w:rPr>
      </w:pPr>
      <w:r>
        <w:rPr>
          <w:szCs w:val="28"/>
        </w:rPr>
        <w:t xml:space="preserve">Para poder ofrecer una solución al caso en estudio, </w:t>
      </w:r>
      <w:r w:rsidR="0051088B">
        <w:rPr>
          <w:szCs w:val="28"/>
        </w:rPr>
        <w:t xml:space="preserve">la Sala inicialmente avocará el tema de la legitimación del recurrente, </w:t>
      </w:r>
      <w:r w:rsidR="00D0704C">
        <w:rPr>
          <w:szCs w:val="28"/>
        </w:rPr>
        <w:lastRenderedPageBreak/>
        <w:t xml:space="preserve">en atención a que el mismo se constituye como presupuesto básico </w:t>
      </w:r>
      <w:r w:rsidR="00B004FC">
        <w:rPr>
          <w:szCs w:val="28"/>
        </w:rPr>
        <w:t>que de</w:t>
      </w:r>
      <w:r w:rsidR="00AE6285">
        <w:rPr>
          <w:szCs w:val="28"/>
        </w:rPr>
        <w:t xml:space="preserve">be ser agotado para de esa forma </w:t>
      </w:r>
      <w:r w:rsidR="00D0704C">
        <w:rPr>
          <w:szCs w:val="28"/>
        </w:rPr>
        <w:t>poder resolver las discrepancias que en contra del fallo opugnado ha propuesto el recurrente en la alzada. Pero es de anotar que el análisis de la legitimación del recurrente se hará de frente a las consecuencias que genera un fallo que ha sido objeto de alguna de las modalidades de terminación abreviada de los proceso</w:t>
      </w:r>
      <w:r w:rsidR="00B004FC">
        <w:rPr>
          <w:szCs w:val="28"/>
        </w:rPr>
        <w:t>s</w:t>
      </w:r>
      <w:r w:rsidR="00D0704C">
        <w:rPr>
          <w:szCs w:val="28"/>
        </w:rPr>
        <w:t xml:space="preserve"> penales. </w:t>
      </w:r>
    </w:p>
    <w:p w:rsidR="00331ECB" w:rsidRDefault="00331ECB" w:rsidP="008959DA">
      <w:pPr>
        <w:pStyle w:val="Sinespaciado1"/>
        <w:spacing w:line="276" w:lineRule="auto"/>
        <w:jc w:val="both"/>
        <w:rPr>
          <w:szCs w:val="28"/>
        </w:rPr>
      </w:pPr>
    </w:p>
    <w:p w:rsidR="00D0704C" w:rsidRPr="00D0704C" w:rsidRDefault="00D0704C" w:rsidP="008959DA">
      <w:pPr>
        <w:pStyle w:val="Sinespaciado"/>
        <w:spacing w:line="276" w:lineRule="auto"/>
      </w:pPr>
      <w:r w:rsidRPr="00D0704C">
        <w:t>Como punto de partid</w:t>
      </w:r>
      <w:r w:rsidR="00B004FC">
        <w:t xml:space="preserve">a se debe tener en cuenta que </w:t>
      </w:r>
      <w:r w:rsidRPr="00D0704C">
        <w:t>el recurso de apelación es una manifestación del Debido Proceso, más específicamente del Derecho de Defensa, el cual tiene por objeto que la parte o el sujeto procesal que no esté de acuerdo o conforme con una decisión, ponga en conocimiento su discrepancia o inconformidad a un funcionario de mayor jerarquía o rango, con el fin que revise el contenido de la decisión impugnada y de esa forma decida sobre la confirmación de la misma o en su defecto su modificación, adición o revocatoria.</w:t>
      </w:r>
    </w:p>
    <w:p w:rsidR="00D0704C" w:rsidRPr="00D0704C" w:rsidRDefault="00D0704C" w:rsidP="008959DA">
      <w:pPr>
        <w:pStyle w:val="Sinespaciado"/>
        <w:spacing w:line="276" w:lineRule="auto"/>
      </w:pPr>
    </w:p>
    <w:p w:rsidR="00D0704C" w:rsidRPr="00D0704C" w:rsidRDefault="00D0704C" w:rsidP="008959DA">
      <w:pPr>
        <w:pStyle w:val="Sinespaciado"/>
        <w:spacing w:line="276" w:lineRule="auto"/>
      </w:pPr>
      <w:r w:rsidRPr="00D0704C">
        <w:t xml:space="preserve">Pero obviamente que quien interpone un recurso de apelación debe cumplir una serie de cargas para poder activar la competencia del funcionario de 2ª Instancia, quien de esa forma estaría habilitado para poder revisar o resolver el contenido de la impugnación. Entre dichas cargas, acorde con lo reglado en el Libro I, Titulo IV, Capítulo VIII del C.P.P. se encuentran las siguientes: </w:t>
      </w:r>
    </w:p>
    <w:p w:rsidR="00D0704C" w:rsidRPr="00D0704C" w:rsidRDefault="00D0704C" w:rsidP="008959DA">
      <w:pPr>
        <w:pStyle w:val="Sinespaciado"/>
        <w:spacing w:line="276" w:lineRule="auto"/>
      </w:pPr>
    </w:p>
    <w:p w:rsidR="00D0704C" w:rsidRPr="00D0704C" w:rsidRDefault="00D0704C" w:rsidP="008959DA">
      <w:pPr>
        <w:pStyle w:val="Sinespaciado"/>
        <w:numPr>
          <w:ilvl w:val="0"/>
          <w:numId w:val="8"/>
        </w:numPr>
        <w:spacing w:line="276" w:lineRule="auto"/>
        <w:ind w:left="360"/>
      </w:pPr>
      <w:r w:rsidRPr="00D0704C">
        <w:t xml:space="preserve">Que la Providencia sea susceptible del recurso de apelación. </w:t>
      </w:r>
    </w:p>
    <w:p w:rsidR="00D0704C" w:rsidRPr="00D0704C" w:rsidRDefault="00D0704C" w:rsidP="008959DA">
      <w:pPr>
        <w:pStyle w:val="Sinespaciado"/>
        <w:spacing w:line="276" w:lineRule="auto"/>
      </w:pPr>
    </w:p>
    <w:p w:rsidR="00D0704C" w:rsidRPr="00D0704C" w:rsidRDefault="00D0704C" w:rsidP="008959DA">
      <w:pPr>
        <w:pStyle w:val="Sinespaciado"/>
        <w:numPr>
          <w:ilvl w:val="0"/>
          <w:numId w:val="8"/>
        </w:numPr>
        <w:spacing w:line="276" w:lineRule="auto"/>
        <w:ind w:left="360"/>
      </w:pPr>
      <w:r w:rsidRPr="00D0704C">
        <w:t>Que el recurso sea interpuesto dentro de las oportunidades legales correspondientes y que sea sustentado en debida forma.</w:t>
      </w:r>
    </w:p>
    <w:p w:rsidR="00D0704C" w:rsidRPr="00D0704C" w:rsidRDefault="00D0704C" w:rsidP="008959DA">
      <w:pPr>
        <w:pStyle w:val="Sinespaciado"/>
        <w:spacing w:line="276" w:lineRule="auto"/>
      </w:pPr>
    </w:p>
    <w:p w:rsidR="00D0704C" w:rsidRPr="00D0704C" w:rsidRDefault="00D0704C" w:rsidP="008959DA">
      <w:pPr>
        <w:pStyle w:val="Sinespaciado"/>
        <w:numPr>
          <w:ilvl w:val="0"/>
          <w:numId w:val="8"/>
        </w:numPr>
        <w:spacing w:line="276" w:lineRule="auto"/>
        <w:ind w:left="360"/>
      </w:pPr>
      <w:r w:rsidRPr="00D0704C">
        <w:t>Que le asista interés jurídico al recurrente.</w:t>
      </w:r>
    </w:p>
    <w:p w:rsidR="00D0704C" w:rsidRPr="00D0704C" w:rsidRDefault="00D0704C" w:rsidP="008959DA">
      <w:pPr>
        <w:pStyle w:val="Sinespaciado"/>
        <w:spacing w:line="276" w:lineRule="auto"/>
      </w:pPr>
    </w:p>
    <w:p w:rsidR="0057369A" w:rsidRDefault="0057369A" w:rsidP="008959DA">
      <w:pPr>
        <w:pStyle w:val="Sinespaciado"/>
        <w:spacing w:line="276" w:lineRule="auto"/>
      </w:pPr>
      <w:r>
        <w:lastRenderedPageBreak/>
        <w:t xml:space="preserve">En el caso </w:t>
      </w:r>
      <w:r w:rsidRPr="00EE473A">
        <w:rPr>
          <w:i/>
        </w:rPr>
        <w:t>sub</w:t>
      </w:r>
      <w:r w:rsidR="00EE473A" w:rsidRPr="00EE473A">
        <w:rPr>
          <w:i/>
        </w:rPr>
        <w:t xml:space="preserve"> </w:t>
      </w:r>
      <w:r w:rsidRPr="00EE473A">
        <w:rPr>
          <w:i/>
        </w:rPr>
        <w:t>examine</w:t>
      </w:r>
      <w:r>
        <w:t xml:space="preserve"> tenemos que si bien es cierto </w:t>
      </w:r>
      <w:r w:rsidR="00922A21">
        <w:t xml:space="preserve">que </w:t>
      </w:r>
      <w:r>
        <w:t xml:space="preserve">estamos en presencia de una providencia que según las voces de los artículos 20 y 177, # 1º, C.P.P. es susceptible del recurso de apelación, puesto que el acto procesal confutado se trata de una sentencia, </w:t>
      </w:r>
      <w:r w:rsidR="00922A21">
        <w:t xml:space="preserve">a lo que se debe aunar </w:t>
      </w:r>
      <w:r>
        <w:t xml:space="preserve">que el recurrente interpuso y sustentó de manera oportuna la alzada, </w:t>
      </w:r>
      <w:r w:rsidR="00922A21">
        <w:t xml:space="preserve">la Sala es de </w:t>
      </w:r>
      <w:r w:rsidR="00B004FC">
        <w:t xml:space="preserve">la </w:t>
      </w:r>
      <w:r w:rsidR="00922A21">
        <w:t xml:space="preserve">opinión, al igual que la expresada por la </w:t>
      </w:r>
      <w:r w:rsidR="006E065B">
        <w:t>Fiscalía</w:t>
      </w:r>
      <w:r w:rsidR="00922A21">
        <w:t xml:space="preserve"> en sus alegatos de no recurrente, que el apelante </w:t>
      </w:r>
      <w:r w:rsidR="006E065B">
        <w:t>carecía</w:t>
      </w:r>
      <w:r w:rsidR="00922A21">
        <w:t xml:space="preserve"> de legitimidad para apelar por ausencia del requisito del interés jurídico, lo que llevaría al traste las pretensiones perseguidas por el apelante en atención a que se le cerrarían las puertas para que la 2ª instancia pueda estudiar </w:t>
      </w:r>
      <w:r w:rsidR="00B004FC">
        <w:t xml:space="preserve">de fondo </w:t>
      </w:r>
      <w:r w:rsidR="00922A21">
        <w:t>el problema jurídico propuesto como tesis de su inconformidad en la alzada.</w:t>
      </w:r>
    </w:p>
    <w:p w:rsidR="00922A21" w:rsidRDefault="00922A21" w:rsidP="008959DA">
      <w:pPr>
        <w:pStyle w:val="Sinespaciado"/>
        <w:spacing w:line="276" w:lineRule="auto"/>
      </w:pPr>
    </w:p>
    <w:p w:rsidR="00510A41" w:rsidRDefault="00922A21" w:rsidP="008959DA">
      <w:pPr>
        <w:pStyle w:val="Sinespaciado"/>
        <w:spacing w:line="276" w:lineRule="auto"/>
      </w:pPr>
      <w:r>
        <w:t xml:space="preserve">Para demostrar la anterior afirmación, se hace necesario tener en cuenta que el requisito del </w:t>
      </w:r>
      <w:r w:rsidR="00D0704C" w:rsidRPr="00D0704C">
        <w:t>interés Jurídico que legitima para que una parte pueda interponer un recurso</w:t>
      </w:r>
      <w:r>
        <w:t xml:space="preserve"> de </w:t>
      </w:r>
      <w:r w:rsidR="00510A41">
        <w:t>apelación</w:t>
      </w:r>
      <w:r w:rsidR="00D0704C" w:rsidRPr="00D0704C">
        <w:t xml:space="preserve">, </w:t>
      </w:r>
      <w:r>
        <w:t>comprende una doble concepción</w:t>
      </w:r>
      <w:r w:rsidR="00510A41">
        <w:t>:</w:t>
      </w:r>
      <w:r>
        <w:t xml:space="preserve"> </w:t>
      </w:r>
    </w:p>
    <w:p w:rsidR="00510A41" w:rsidRDefault="00510A41" w:rsidP="008959DA">
      <w:pPr>
        <w:pStyle w:val="Sinespaciado"/>
        <w:spacing w:line="276" w:lineRule="auto"/>
      </w:pPr>
    </w:p>
    <w:p w:rsidR="00510A41" w:rsidRDefault="00510A41" w:rsidP="008959DA">
      <w:pPr>
        <w:pStyle w:val="Sinespaciado"/>
        <w:numPr>
          <w:ilvl w:val="0"/>
          <w:numId w:val="9"/>
        </w:numPr>
        <w:spacing w:line="276" w:lineRule="auto"/>
        <w:ind w:left="360"/>
      </w:pPr>
      <w:r>
        <w:t>La</w:t>
      </w:r>
      <w:r w:rsidR="00EE473A">
        <w:t xml:space="preserve"> primera </w:t>
      </w:r>
      <w:r w:rsidR="00922A21">
        <w:t>de ellas tiene que ver</w:t>
      </w:r>
      <w:r w:rsidR="00D0704C" w:rsidRPr="00D0704C">
        <w:t xml:space="preserve"> </w:t>
      </w:r>
      <w:r w:rsidR="00922A21">
        <w:t xml:space="preserve">con que el recurrente, en lo que atañe con </w:t>
      </w:r>
      <w:r w:rsidR="00D0704C" w:rsidRPr="00D0704C">
        <w:t>sus pretensiones o aspiraciones procesales</w:t>
      </w:r>
      <w:r w:rsidR="00922A21">
        <w:t>,</w:t>
      </w:r>
      <w:r w:rsidR="00D0704C" w:rsidRPr="00D0704C">
        <w:t xml:space="preserve"> sufran algún tipo de revés o perjuicio con la decisión impugnada</w:t>
      </w:r>
      <w:r w:rsidR="00B004FC">
        <w:t xml:space="preserve"> que afecte sus intereses o pretensiones</w:t>
      </w:r>
      <w:r>
        <w:t>.</w:t>
      </w:r>
    </w:p>
    <w:p w:rsidR="00510A41" w:rsidRDefault="00510A41" w:rsidP="008959DA">
      <w:pPr>
        <w:pStyle w:val="Sinespaciado"/>
        <w:spacing w:line="276" w:lineRule="auto"/>
      </w:pPr>
    </w:p>
    <w:p w:rsidR="00D0704C" w:rsidRDefault="00510A41" w:rsidP="008959DA">
      <w:pPr>
        <w:pStyle w:val="Sinespaciado"/>
        <w:numPr>
          <w:ilvl w:val="0"/>
          <w:numId w:val="9"/>
        </w:numPr>
        <w:spacing w:line="276" w:lineRule="auto"/>
        <w:ind w:left="360"/>
      </w:pPr>
      <w:r>
        <w:t>E</w:t>
      </w:r>
      <w:r w:rsidR="00EE473A">
        <w:t xml:space="preserve">n la segunda </w:t>
      </w:r>
      <w:r w:rsidR="00922A21">
        <w:t xml:space="preserve">el recurrente </w:t>
      </w:r>
      <w:r>
        <w:t>debió</w:t>
      </w:r>
      <w:r w:rsidR="00922A21">
        <w:t xml:space="preserve"> haberle formulado </w:t>
      </w:r>
      <w:r>
        <w:t>algún</w:t>
      </w:r>
      <w:r w:rsidR="00922A21">
        <w:t xml:space="preserve"> tipo de propuesta </w:t>
      </w:r>
      <w:r>
        <w:t xml:space="preserve">al Juez de primera instancia, la cual fue omitida, desatendida o resuelta </w:t>
      </w:r>
      <w:r w:rsidR="00B004FC">
        <w:t xml:space="preserve">por el </w:t>
      </w:r>
      <w:r w:rsidR="00B004FC">
        <w:rPr>
          <w:i/>
        </w:rPr>
        <w:t xml:space="preserve">A quo </w:t>
      </w:r>
      <w:r>
        <w:t>en contra de sus aspiraciones.</w:t>
      </w:r>
    </w:p>
    <w:p w:rsidR="00510A41" w:rsidRDefault="00510A41" w:rsidP="008959DA">
      <w:pPr>
        <w:pStyle w:val="Sinespaciado"/>
        <w:spacing w:line="276" w:lineRule="auto"/>
      </w:pPr>
    </w:p>
    <w:p w:rsidR="00510A41" w:rsidRDefault="00510A41" w:rsidP="008959DA">
      <w:pPr>
        <w:pStyle w:val="Sinespaciado"/>
        <w:spacing w:line="276" w:lineRule="auto"/>
      </w:pPr>
      <w:r>
        <w:t xml:space="preserve">Sobre lo anterior, la Corte se ha expresado en los siguientes términos: </w:t>
      </w:r>
    </w:p>
    <w:p w:rsidR="00510A41" w:rsidRDefault="00510A41" w:rsidP="008959DA">
      <w:pPr>
        <w:pStyle w:val="Sinespaciado"/>
        <w:spacing w:line="276" w:lineRule="auto"/>
      </w:pPr>
    </w:p>
    <w:p w:rsidR="00510A41" w:rsidRPr="00EE473A" w:rsidRDefault="00510A41" w:rsidP="008959DA">
      <w:pPr>
        <w:spacing w:line="276" w:lineRule="auto"/>
        <w:ind w:left="567" w:right="902"/>
        <w:rPr>
          <w:i/>
          <w:sz w:val="24"/>
          <w:szCs w:val="24"/>
        </w:rPr>
      </w:pPr>
      <w:r w:rsidRPr="00EE473A">
        <w:rPr>
          <w:i/>
          <w:sz w:val="24"/>
          <w:szCs w:val="24"/>
        </w:rPr>
        <w:t xml:space="preserve">“El sujeto procesal, parte o interviniente, solamente puede interponer el medio de gravamen (con el correlativo derecho a que se estudie el fondo de su propuesta) en cuanto la decisión cuestionada, o la parte pertinente de ella, le hubiere causado un daño, un agravio, un perjuicio, pero medido este </w:t>
      </w:r>
      <w:r w:rsidRPr="00EE473A">
        <w:rPr>
          <w:i/>
          <w:sz w:val="24"/>
          <w:szCs w:val="24"/>
        </w:rPr>
        <w:lastRenderedPageBreak/>
        <w:t>de manera real, material, efectiva, siempre de cara a los intereses que representa.</w:t>
      </w:r>
    </w:p>
    <w:p w:rsidR="00510A41" w:rsidRPr="00EE473A" w:rsidRDefault="00510A41" w:rsidP="008959DA">
      <w:pPr>
        <w:spacing w:line="276" w:lineRule="auto"/>
        <w:ind w:left="567" w:right="902"/>
        <w:rPr>
          <w:i/>
          <w:sz w:val="24"/>
          <w:szCs w:val="24"/>
        </w:rPr>
      </w:pPr>
    </w:p>
    <w:p w:rsidR="00510A41" w:rsidRPr="00EE473A" w:rsidRDefault="00510A41" w:rsidP="008959DA">
      <w:pPr>
        <w:spacing w:line="276" w:lineRule="auto"/>
        <w:ind w:left="567" w:right="902"/>
        <w:rPr>
          <w:b/>
          <w:i/>
          <w:sz w:val="24"/>
          <w:szCs w:val="24"/>
        </w:rPr>
      </w:pPr>
      <w:r w:rsidRPr="00EE473A">
        <w:rPr>
          <w:b/>
          <w:i/>
          <w:sz w:val="24"/>
          <w:szCs w:val="24"/>
        </w:rPr>
        <w:t>Si la determinación judicial censurada favorece las pretensiones de la parte o se pronuncia en los términos postulados por esta, surge evidente que, por no existir un agravio, la parte se inhabilita para impugnarla, porque ningún daño puede reclamar frente a lo que se resolvió según sus expectativas.</w:t>
      </w:r>
    </w:p>
    <w:p w:rsidR="00510A41" w:rsidRPr="00EE473A" w:rsidRDefault="00510A41" w:rsidP="008959DA">
      <w:pPr>
        <w:spacing w:line="276" w:lineRule="auto"/>
        <w:ind w:left="567" w:right="902"/>
        <w:rPr>
          <w:i/>
          <w:sz w:val="24"/>
          <w:szCs w:val="24"/>
        </w:rPr>
      </w:pPr>
    </w:p>
    <w:p w:rsidR="00510A41" w:rsidRPr="00EE473A" w:rsidRDefault="00510A41" w:rsidP="008959DA">
      <w:pPr>
        <w:spacing w:line="276" w:lineRule="auto"/>
        <w:ind w:left="567" w:right="902"/>
        <w:rPr>
          <w:i/>
          <w:sz w:val="24"/>
          <w:szCs w:val="24"/>
        </w:rPr>
      </w:pPr>
      <w:r w:rsidRPr="00EE473A">
        <w:rPr>
          <w:i/>
          <w:sz w:val="24"/>
          <w:szCs w:val="24"/>
        </w:rPr>
        <w:t>Cuando la decisión judicial no se pronuncia respecto de un específico tópico, como consecuencia de que el sujeto procesal no hizo petición alguna al respecto, tampoco existe legitimidad para exigir corrección alguna.</w:t>
      </w:r>
    </w:p>
    <w:p w:rsidR="00510A41" w:rsidRPr="00EE473A" w:rsidRDefault="00510A41" w:rsidP="008959DA">
      <w:pPr>
        <w:spacing w:line="276" w:lineRule="auto"/>
        <w:ind w:left="567" w:right="902"/>
        <w:rPr>
          <w:i/>
          <w:sz w:val="24"/>
          <w:szCs w:val="24"/>
        </w:rPr>
      </w:pPr>
    </w:p>
    <w:p w:rsidR="00510A41" w:rsidRPr="00EE473A" w:rsidRDefault="00510A41" w:rsidP="008959DA">
      <w:pPr>
        <w:spacing w:line="276" w:lineRule="auto"/>
        <w:ind w:left="567" w:right="902"/>
        <w:rPr>
          <w:i/>
          <w:sz w:val="24"/>
          <w:szCs w:val="24"/>
        </w:rPr>
      </w:pPr>
      <w:r w:rsidRPr="00EE473A">
        <w:rPr>
          <w:i/>
          <w:sz w:val="24"/>
          <w:szCs w:val="24"/>
        </w:rPr>
        <w:t xml:space="preserve">Ello surge evidente, en tanto, en esencia, los recursos son instrumentos previstos por el legislador para que las partes reclamen la corrección de los errores cometidos por los jueces al resolver las peticiones de estas o adoptar determinaciones oficiosas, contexto dentro del cual no puede señalarse como equivocada la ausencia de pronunciamiento sobre lo que no se reclamó. </w:t>
      </w:r>
    </w:p>
    <w:p w:rsidR="00510A41" w:rsidRPr="00EE473A" w:rsidRDefault="00510A41" w:rsidP="008959DA">
      <w:pPr>
        <w:spacing w:line="276" w:lineRule="auto"/>
        <w:ind w:left="567" w:right="902"/>
        <w:rPr>
          <w:i/>
          <w:sz w:val="24"/>
          <w:szCs w:val="24"/>
        </w:rPr>
      </w:pPr>
    </w:p>
    <w:p w:rsidR="00510A41" w:rsidRPr="00EE473A" w:rsidRDefault="00510A41" w:rsidP="008959DA">
      <w:pPr>
        <w:spacing w:line="276" w:lineRule="auto"/>
        <w:ind w:left="567" w:right="902"/>
        <w:rPr>
          <w:i/>
          <w:sz w:val="24"/>
          <w:szCs w:val="24"/>
        </w:rPr>
      </w:pPr>
      <w:r w:rsidRPr="00EE473A">
        <w:rPr>
          <w:b/>
          <w:i/>
          <w:sz w:val="24"/>
          <w:szCs w:val="24"/>
        </w:rPr>
        <w:t>En palabras sencillas, si la parte no pide un acto específico y, por esa obvia razón, el juez nada decide al respecto, resulta contrario a cualquier coherencia que, por intermedio del recurso, se invoque como equivocada esa supuesta omisión, que no lo es, porque solamente se omite lo que, habiendo sido pedido, no se resuelve</w:t>
      </w:r>
      <w:r w:rsidRPr="00EE473A">
        <w:rPr>
          <w:i/>
          <w:sz w:val="24"/>
          <w:szCs w:val="24"/>
        </w:rPr>
        <w:t>……”</w:t>
      </w:r>
      <w:r w:rsidRPr="00EE473A">
        <w:rPr>
          <w:rStyle w:val="Refdenotaalpie"/>
          <w:i/>
          <w:sz w:val="24"/>
          <w:szCs w:val="24"/>
        </w:rPr>
        <w:footnoteReference w:id="1"/>
      </w:r>
      <w:r w:rsidRPr="00EE473A">
        <w:rPr>
          <w:i/>
          <w:sz w:val="24"/>
          <w:szCs w:val="24"/>
        </w:rPr>
        <w:t>.</w:t>
      </w:r>
    </w:p>
    <w:p w:rsidR="00510A41" w:rsidRDefault="00510A41" w:rsidP="008959DA">
      <w:pPr>
        <w:spacing w:line="276" w:lineRule="auto"/>
      </w:pPr>
    </w:p>
    <w:p w:rsidR="00E657B6" w:rsidRDefault="00510A41" w:rsidP="008959DA">
      <w:pPr>
        <w:spacing w:line="276" w:lineRule="auto"/>
      </w:pPr>
      <w:r>
        <w:t>A pesar de lo anterior, la Sala no puede pasar por alto que en el escenario de las terminaciones abreviadas de los</w:t>
      </w:r>
      <w:r w:rsidR="00E657B6">
        <w:t xml:space="preserve"> procesos </w:t>
      </w:r>
      <w:r w:rsidR="00B004FC">
        <w:t xml:space="preserve">penales </w:t>
      </w:r>
      <w:r w:rsidR="00E657B6">
        <w:t xml:space="preserve">opera una modalidad especial del interés para recurrir, lo cual es una </w:t>
      </w:r>
      <w:r>
        <w:t xml:space="preserve">consecuencia de </w:t>
      </w:r>
      <w:r w:rsidR="00E657B6">
        <w:t xml:space="preserve">lo reglado en los artículos 293 y 351, inciso 4º C.P.P. que consagran </w:t>
      </w:r>
      <w:r>
        <w:t xml:space="preserve">el poder vinculante que hacia las partes y demás intervinientes genera la aprobación </w:t>
      </w:r>
      <w:r>
        <w:lastRenderedPageBreak/>
        <w:t>de un preacuerdo o de un allanamientos a cargos</w:t>
      </w:r>
      <w:r w:rsidR="00E657B6">
        <w:t xml:space="preserve">, como bien lo ha reconocido la Corte de la siguiente manera: </w:t>
      </w:r>
    </w:p>
    <w:p w:rsidR="00E657B6" w:rsidRPr="001C7AD1" w:rsidRDefault="00E657B6" w:rsidP="008959DA">
      <w:pPr>
        <w:spacing w:line="276" w:lineRule="auto"/>
        <w:ind w:left="567" w:right="902"/>
        <w:rPr>
          <w:sz w:val="24"/>
          <w:szCs w:val="24"/>
        </w:rPr>
      </w:pPr>
    </w:p>
    <w:p w:rsidR="00E657B6" w:rsidRPr="00EE473A" w:rsidRDefault="00E657B6" w:rsidP="008959DA">
      <w:pPr>
        <w:pStyle w:val="Sinespaciado"/>
        <w:spacing w:line="276" w:lineRule="auto"/>
        <w:ind w:left="567" w:right="902"/>
        <w:rPr>
          <w:i/>
        </w:rPr>
      </w:pPr>
      <w:r w:rsidRPr="00EE473A">
        <w:rPr>
          <w:i/>
          <w:sz w:val="24"/>
          <w:szCs w:val="24"/>
        </w:rPr>
        <w:t>“El allanamiento o el acuerdo es vinculante para todos los sujetos procesales, incluido el juez, quien debe dictar la sentencia de conformidad con lo aceptado o convenido por las partes, a menos que advierta vicios del consentimiento o desconocimiento de las garantías fundamentales, casos en los cuales debe anular el acto procesal respectivo para que la actuación se conduzca por los senderos de la legalidad.......”</w:t>
      </w:r>
      <w:r w:rsidRPr="00EE473A">
        <w:rPr>
          <w:rStyle w:val="Refdenotaalpie"/>
          <w:i/>
          <w:sz w:val="24"/>
          <w:szCs w:val="24"/>
        </w:rPr>
        <w:footnoteReference w:id="2"/>
      </w:r>
      <w:r w:rsidRPr="00EE473A">
        <w:rPr>
          <w:i/>
          <w:sz w:val="24"/>
          <w:szCs w:val="24"/>
        </w:rPr>
        <w:t xml:space="preserve">. </w:t>
      </w:r>
    </w:p>
    <w:p w:rsidR="00E657B6" w:rsidRDefault="00E657B6" w:rsidP="008959DA">
      <w:pPr>
        <w:pStyle w:val="Sinespaciado"/>
        <w:spacing w:line="276" w:lineRule="auto"/>
      </w:pPr>
    </w:p>
    <w:p w:rsidR="001C7AD1" w:rsidRDefault="00E657B6" w:rsidP="008959DA">
      <w:pPr>
        <w:pStyle w:val="Sinespaciado"/>
        <w:spacing w:line="276" w:lineRule="auto"/>
      </w:pPr>
      <w:r>
        <w:t xml:space="preserve">Lo antes expuesto </w:t>
      </w:r>
      <w:r w:rsidR="001C7AD1">
        <w:t xml:space="preserve">traería como consecuencia una limitación del interés jurídico para recurrir, el cual en los eventos de terminación abreviada de los procesos </w:t>
      </w:r>
      <w:r w:rsidR="006E065B">
        <w:t>quedaría</w:t>
      </w:r>
      <w:r w:rsidR="001C7AD1">
        <w:t xml:space="preserve"> restringido a las siguientes hipótesis que podrían generar inconformidad con el fallo condenatorio: a) La tasación de la pena; b) El reconocimiento de subrogados y sustitutos penales; c) El reconocimiento de descuentos penales prohibidos por la ley como contraprestación en favor del procesado por allanarse a los cargos o preacordar con la Fiscalía; d) El monto de las condenas para resarcir los perjuicios ocasionados como consecuencia de la comisión del delito.</w:t>
      </w:r>
    </w:p>
    <w:p w:rsidR="001C7AD1" w:rsidRDefault="001C7AD1" w:rsidP="008959DA">
      <w:pPr>
        <w:pStyle w:val="Sinespaciado"/>
        <w:spacing w:line="276" w:lineRule="auto"/>
      </w:pPr>
    </w:p>
    <w:p w:rsidR="001C7AD1" w:rsidRDefault="001C7AD1" w:rsidP="008959DA">
      <w:pPr>
        <w:pStyle w:val="Sinespaciado"/>
        <w:spacing w:line="276" w:lineRule="auto"/>
      </w:pPr>
      <w:r>
        <w:t>Sobre lo anterior, de vieja data, la Corte ha sido del siguiente criterio:</w:t>
      </w:r>
    </w:p>
    <w:p w:rsidR="001C7AD1" w:rsidRDefault="001C7AD1" w:rsidP="008959DA">
      <w:pPr>
        <w:pStyle w:val="Sinespaciado"/>
        <w:spacing w:line="276" w:lineRule="auto"/>
      </w:pPr>
    </w:p>
    <w:p w:rsidR="001C7AD1" w:rsidRPr="00582D2C" w:rsidRDefault="001C7AD1" w:rsidP="008959DA">
      <w:pPr>
        <w:pStyle w:val="Sinespaciado"/>
        <w:spacing w:line="276" w:lineRule="auto"/>
        <w:ind w:left="567" w:right="902"/>
        <w:rPr>
          <w:i/>
          <w:sz w:val="24"/>
          <w:szCs w:val="24"/>
          <w:lang w:val="es-ES"/>
        </w:rPr>
      </w:pPr>
      <w:r w:rsidRPr="00582D2C">
        <w:rPr>
          <w:i/>
          <w:sz w:val="24"/>
          <w:szCs w:val="24"/>
          <w:lang w:val="es-ES"/>
        </w:rPr>
        <w:t xml:space="preserve">“Bien puede afirmarse que el predicado del artículo 293 inciso 2º del C. de P.P., referido a la imposibilidad de retractación por parte de los intervinientes una vez se hubiese dado el examen de juridicidad del acuerdo y la aceptación del mismo por parte del juez de conocimiento, contrae una limitante para impugnar los aspectos sustanciales que hubiesen sido objeto del consenso, </w:t>
      </w:r>
      <w:r w:rsidRPr="00582D2C">
        <w:rPr>
          <w:b/>
          <w:i/>
          <w:sz w:val="24"/>
          <w:szCs w:val="24"/>
          <w:lang w:val="es-ES"/>
        </w:rPr>
        <w:t xml:space="preserve">traduciéndose conforme al criterio de “interés para recurrir” que en principio los intervinientes en el acuerdo aprobado, carecen de legitimidad para desarrollar censuras en la pretensión de lograr la revocatoria o modificación de aspectos de </w:t>
      </w:r>
      <w:r w:rsidRPr="00582D2C">
        <w:rPr>
          <w:b/>
          <w:i/>
          <w:sz w:val="24"/>
          <w:szCs w:val="24"/>
          <w:lang w:val="es-ES"/>
        </w:rPr>
        <w:lastRenderedPageBreak/>
        <w:t>atribución típica, grados de participación, circunstancias modales, adecuación antijurídica, expresiones de culpabilidad, agravantes genéricas o específicas, etc., que hubiesen sido objeto de aceptación, preacuerdo o negociación</w:t>
      </w:r>
      <w:r w:rsidRPr="00582D2C">
        <w:rPr>
          <w:i/>
          <w:sz w:val="24"/>
          <w:szCs w:val="24"/>
          <w:lang w:val="es-ES"/>
        </w:rPr>
        <w:t>.</w:t>
      </w:r>
    </w:p>
    <w:p w:rsidR="001C7AD1" w:rsidRPr="0082670A" w:rsidRDefault="001C7AD1" w:rsidP="008959DA">
      <w:pPr>
        <w:pStyle w:val="Sinespaciado"/>
        <w:spacing w:line="276" w:lineRule="auto"/>
        <w:ind w:left="567" w:right="902"/>
        <w:rPr>
          <w:sz w:val="24"/>
          <w:szCs w:val="24"/>
          <w:lang w:val="es-ES"/>
        </w:rPr>
      </w:pPr>
    </w:p>
    <w:p w:rsidR="001C7AD1" w:rsidRPr="00582D2C" w:rsidRDefault="001C7AD1" w:rsidP="008959DA">
      <w:pPr>
        <w:pStyle w:val="Sinespaciado"/>
        <w:spacing w:line="276" w:lineRule="auto"/>
        <w:ind w:left="567" w:right="902"/>
        <w:rPr>
          <w:i/>
          <w:sz w:val="24"/>
          <w:szCs w:val="24"/>
          <w:lang w:val="es-ES"/>
        </w:rPr>
      </w:pPr>
      <w:r w:rsidRPr="00582D2C">
        <w:rPr>
          <w:i/>
          <w:sz w:val="24"/>
          <w:szCs w:val="24"/>
          <w:lang w:val="es-ES"/>
        </w:rPr>
        <w:t>Las anteriores limitaciones tienen su fundamento en el hecho que la segunda instancia como la sede extraordinaria de la casación penal en lo que corresponde a la impugnación de sentencias proferidas en vía de terminación anticipada del proceso, no pueden constituirse en espacios de retractación de lo aceptado, motivo por el cual se restringe para aquellos la discusión probatoria, retractación o negación de los cargos que de manera libre y espontánea hubiesen aceptado.</w:t>
      </w:r>
    </w:p>
    <w:p w:rsidR="001C7AD1" w:rsidRPr="00582D2C" w:rsidRDefault="001C7AD1" w:rsidP="008959DA">
      <w:pPr>
        <w:pStyle w:val="Sinespaciado"/>
        <w:spacing w:line="276" w:lineRule="auto"/>
        <w:ind w:left="567" w:right="902"/>
        <w:rPr>
          <w:i/>
          <w:sz w:val="24"/>
          <w:szCs w:val="24"/>
          <w:lang w:val="es-ES"/>
        </w:rPr>
      </w:pPr>
    </w:p>
    <w:p w:rsidR="001C7AD1" w:rsidRPr="00582D2C" w:rsidRDefault="001C7AD1" w:rsidP="008959DA">
      <w:pPr>
        <w:pStyle w:val="Sinespaciado"/>
        <w:spacing w:line="276" w:lineRule="auto"/>
        <w:ind w:left="567" w:right="902"/>
        <w:rPr>
          <w:i/>
          <w:sz w:val="24"/>
          <w:szCs w:val="24"/>
          <w:lang w:val="es-ES"/>
        </w:rPr>
      </w:pPr>
      <w:r w:rsidRPr="00582D2C">
        <w:rPr>
          <w:b/>
          <w:i/>
          <w:sz w:val="24"/>
          <w:szCs w:val="24"/>
          <w:lang w:val="es-ES"/>
        </w:rPr>
        <w:t>Lo anterior no excluye que se puedan desplegar censuras sobre aspectos relacionados con la dosificación de la pena en cuanto a sus límites de legalidad, mecanismos sustitutivos de la pena privativa de la libertad, efectos de incongruencia entre los contenidos de lo consensuado y las conductas derivadas, y desde luego, respecto de la transgresión de garantías fundamentales</w:t>
      </w:r>
      <w:r w:rsidRPr="00582D2C">
        <w:rPr>
          <w:i/>
          <w:sz w:val="24"/>
          <w:szCs w:val="24"/>
          <w:lang w:val="es-ES"/>
        </w:rPr>
        <w:t>……</w:t>
      </w:r>
      <w:r w:rsidRPr="00582D2C">
        <w:rPr>
          <w:rStyle w:val="Refdenotaalpie"/>
          <w:i/>
          <w:sz w:val="24"/>
          <w:szCs w:val="24"/>
          <w:lang w:val="es-ES"/>
        </w:rPr>
        <w:footnoteReference w:id="3"/>
      </w:r>
      <w:r w:rsidRPr="00582D2C">
        <w:rPr>
          <w:i/>
          <w:sz w:val="24"/>
          <w:szCs w:val="24"/>
          <w:lang w:val="es-ES"/>
        </w:rPr>
        <w:t>.</w:t>
      </w:r>
    </w:p>
    <w:p w:rsidR="0082670A" w:rsidRDefault="0082670A" w:rsidP="008959DA">
      <w:pPr>
        <w:pStyle w:val="Sinespaciado"/>
        <w:spacing w:line="276" w:lineRule="auto"/>
        <w:rPr>
          <w:i/>
          <w:lang w:val="es-ES"/>
        </w:rPr>
      </w:pPr>
    </w:p>
    <w:p w:rsidR="00933E62" w:rsidRPr="00582D2C" w:rsidRDefault="00933E62" w:rsidP="008959DA">
      <w:pPr>
        <w:pStyle w:val="Sinespaciado"/>
        <w:spacing w:line="276" w:lineRule="auto"/>
        <w:rPr>
          <w:i/>
          <w:lang w:val="es-ES"/>
        </w:rPr>
      </w:pPr>
    </w:p>
    <w:p w:rsidR="0082670A" w:rsidRDefault="0082670A" w:rsidP="008959DA">
      <w:pPr>
        <w:pStyle w:val="Sinespaciado"/>
        <w:spacing w:line="276" w:lineRule="auto"/>
        <w:rPr>
          <w:lang w:val="es-ES"/>
        </w:rPr>
      </w:pPr>
      <w:r>
        <w:rPr>
          <w:lang w:val="es-ES"/>
        </w:rPr>
        <w:t xml:space="preserve">Al aplicar lo anterior al caso en estudio, se tiene que estamos en presencia de una sentencia condenatoria proferida como consecuencia de la aprobación de un allanamiento a cargos llevado a cabo por parte del Procesado durante la audiencia de formulación de la imputación, en contra de la cual se alzó el apoderado de las </w:t>
      </w:r>
      <w:r w:rsidR="006E065B">
        <w:rPr>
          <w:lang w:val="es-ES"/>
        </w:rPr>
        <w:t>víctimas</w:t>
      </w:r>
      <w:r w:rsidR="00B004FC">
        <w:rPr>
          <w:lang w:val="es-ES"/>
        </w:rPr>
        <w:t>,</w:t>
      </w:r>
      <w:r>
        <w:rPr>
          <w:lang w:val="es-ES"/>
        </w:rPr>
        <w:t xml:space="preserve"> quien como tesis principal de su discrepancia expresó su inconformidad con la calificación jurídica dada por la Fiscalía al reato en su tipo subjetivo</w:t>
      </w:r>
      <w:r w:rsidR="00B004FC">
        <w:rPr>
          <w:lang w:val="es-ES"/>
        </w:rPr>
        <w:t xml:space="preserve"> y avalada por el Juez de primer nivel</w:t>
      </w:r>
      <w:r>
        <w:rPr>
          <w:lang w:val="es-ES"/>
        </w:rPr>
        <w:t>, la que en opinión del recurrente no correspondía a</w:t>
      </w:r>
      <w:r w:rsidR="00B004FC">
        <w:rPr>
          <w:lang w:val="es-ES"/>
        </w:rPr>
        <w:t>l reato de</w:t>
      </w:r>
      <w:r>
        <w:rPr>
          <w:lang w:val="es-ES"/>
        </w:rPr>
        <w:t xml:space="preserve"> homicidio culposo sino en la del </w:t>
      </w:r>
      <w:r w:rsidR="00B004FC">
        <w:rPr>
          <w:lang w:val="es-ES"/>
        </w:rPr>
        <w:t xml:space="preserve">delito de </w:t>
      </w:r>
      <w:r>
        <w:rPr>
          <w:lang w:val="es-ES"/>
        </w:rPr>
        <w:t xml:space="preserve">homicidio doloso a título de dolo eventual. </w:t>
      </w:r>
    </w:p>
    <w:p w:rsidR="0082670A" w:rsidRDefault="0082670A" w:rsidP="008959DA">
      <w:pPr>
        <w:pStyle w:val="Sinespaciado"/>
        <w:spacing w:line="276" w:lineRule="auto"/>
        <w:rPr>
          <w:lang w:val="es-ES"/>
        </w:rPr>
      </w:pPr>
    </w:p>
    <w:p w:rsidR="0082670A" w:rsidRDefault="00F05308" w:rsidP="008959DA">
      <w:pPr>
        <w:pStyle w:val="Sinespaciado"/>
        <w:spacing w:line="276" w:lineRule="auto"/>
        <w:rPr>
          <w:lang w:val="es-ES"/>
        </w:rPr>
      </w:pPr>
      <w:r>
        <w:rPr>
          <w:lang w:val="es-ES"/>
        </w:rPr>
        <w:lastRenderedPageBreak/>
        <w:t>La tesis de la</w:t>
      </w:r>
      <w:r w:rsidR="0082670A">
        <w:rPr>
          <w:lang w:val="es-ES"/>
        </w:rPr>
        <w:t xml:space="preserve"> discrepancia propuesta por el recurrente</w:t>
      </w:r>
      <w:r>
        <w:rPr>
          <w:lang w:val="es-ES"/>
        </w:rPr>
        <w:t>, la cual, reiteramos tiene que ver con temas de adecuación típica,</w:t>
      </w:r>
      <w:r w:rsidR="0082670A">
        <w:rPr>
          <w:lang w:val="es-ES"/>
        </w:rPr>
        <w:t xml:space="preserve"> </w:t>
      </w:r>
      <w:r>
        <w:rPr>
          <w:lang w:val="es-ES"/>
        </w:rPr>
        <w:t xml:space="preserve">acorde con </w:t>
      </w:r>
      <w:r w:rsidR="00B004FC">
        <w:rPr>
          <w:lang w:val="es-ES"/>
        </w:rPr>
        <w:t xml:space="preserve">todo lo dicho en párrafos anteriores, en especial con </w:t>
      </w:r>
      <w:r>
        <w:rPr>
          <w:lang w:val="es-ES"/>
        </w:rPr>
        <w:t xml:space="preserve">la cita jurisprudencial antes transcrita, </w:t>
      </w:r>
      <w:r w:rsidR="0082670A">
        <w:rPr>
          <w:lang w:val="es-ES"/>
        </w:rPr>
        <w:t xml:space="preserve">se encontraría por fuera de </w:t>
      </w:r>
      <w:r>
        <w:rPr>
          <w:lang w:val="es-ES"/>
        </w:rPr>
        <w:t xml:space="preserve">aquellas hipótesis en las que </w:t>
      </w:r>
      <w:r w:rsidR="0082670A">
        <w:rPr>
          <w:lang w:val="es-ES"/>
        </w:rPr>
        <w:t>como consecuencia del poder vinculante que dimana de la aprobación de los allanamientos a cargos</w:t>
      </w:r>
      <w:r w:rsidR="00B304A7">
        <w:rPr>
          <w:lang w:val="es-ES"/>
        </w:rPr>
        <w:t>,</w:t>
      </w:r>
      <w:r>
        <w:rPr>
          <w:lang w:val="es-ES"/>
        </w:rPr>
        <w:t xml:space="preserve"> habilitaría al impugnante para fungir como recurrente, lo que conspiraría de manera negativa en todo aquello que tiene que ver con el cumplimiento del requisito del interés </w:t>
      </w:r>
      <w:r w:rsidR="00B304A7">
        <w:rPr>
          <w:lang w:val="es-ES"/>
        </w:rPr>
        <w:t xml:space="preserve">jurídico </w:t>
      </w:r>
      <w:r>
        <w:rPr>
          <w:lang w:val="es-ES"/>
        </w:rPr>
        <w:t>para recurrir.</w:t>
      </w:r>
    </w:p>
    <w:p w:rsidR="00F05308" w:rsidRDefault="00F05308" w:rsidP="008959DA">
      <w:pPr>
        <w:pStyle w:val="Sinespaciado"/>
        <w:spacing w:line="276" w:lineRule="auto"/>
        <w:rPr>
          <w:lang w:val="es-ES"/>
        </w:rPr>
      </w:pPr>
    </w:p>
    <w:p w:rsidR="00F05308" w:rsidRDefault="00F05308" w:rsidP="008959DA">
      <w:pPr>
        <w:pStyle w:val="Sinespaciado"/>
        <w:spacing w:line="276" w:lineRule="auto"/>
        <w:rPr>
          <w:lang w:val="es-ES"/>
        </w:rPr>
      </w:pPr>
      <w:r>
        <w:rPr>
          <w:lang w:val="es-ES"/>
        </w:rPr>
        <w:t xml:space="preserve">Pero además de lo anterior, es de anotar que cuando se celebró la audiencia de verificación del allanamiento a cargos, el representante de los intereses de las víctimas no le dijo nada al Juez de Conocimiento </w:t>
      </w:r>
      <w:r w:rsidR="00B304A7">
        <w:rPr>
          <w:lang w:val="es-ES"/>
        </w:rPr>
        <w:t xml:space="preserve">de la inconformidad que tenía sobre la calificación jurídica dada por la Fiscalía al delito que fue objeto de </w:t>
      </w:r>
      <w:r w:rsidR="00582D2C">
        <w:rPr>
          <w:lang w:val="es-ES"/>
        </w:rPr>
        <w:t>aprobación</w:t>
      </w:r>
      <w:r w:rsidR="00B304A7">
        <w:rPr>
          <w:lang w:val="es-ES"/>
        </w:rPr>
        <w:t>,</w:t>
      </w:r>
      <w:r w:rsidR="00582D2C">
        <w:rPr>
          <w:lang w:val="es-ES"/>
        </w:rPr>
        <w:t xml:space="preserve"> </w:t>
      </w:r>
      <w:r w:rsidR="00B304A7">
        <w:rPr>
          <w:lang w:val="es-ES"/>
        </w:rPr>
        <w:t xml:space="preserve">lo cual solo lo vino a exponer </w:t>
      </w:r>
      <w:r w:rsidR="008959DA">
        <w:rPr>
          <w:lang w:val="es-ES"/>
        </w:rPr>
        <w:t xml:space="preserve">en la alzada </w:t>
      </w:r>
      <w:r>
        <w:rPr>
          <w:lang w:val="es-ES"/>
        </w:rPr>
        <w:t>como tesis de su discrep</w:t>
      </w:r>
      <w:r w:rsidR="00B304A7">
        <w:rPr>
          <w:lang w:val="es-ES"/>
        </w:rPr>
        <w:t>ancia, puesto que guardó</w:t>
      </w:r>
      <w:r>
        <w:rPr>
          <w:lang w:val="es-ES"/>
        </w:rPr>
        <w:t xml:space="preserve"> silencio</w:t>
      </w:r>
      <w:r w:rsidR="00B304A7">
        <w:rPr>
          <w:lang w:val="es-ES"/>
        </w:rPr>
        <w:t xml:space="preserve"> en el estadio procesal en el que le correspondía hacer ese tipo de manifestaciones</w:t>
      </w:r>
      <w:r>
        <w:rPr>
          <w:lang w:val="es-ES"/>
        </w:rPr>
        <w:t xml:space="preserve">. </w:t>
      </w:r>
      <w:r w:rsidR="00331ECB">
        <w:rPr>
          <w:lang w:val="es-ES"/>
        </w:rPr>
        <w:t xml:space="preserve">Por lo que </w:t>
      </w:r>
      <w:r>
        <w:rPr>
          <w:lang w:val="es-ES"/>
        </w:rPr>
        <w:t xml:space="preserve">era obvio que si </w:t>
      </w:r>
      <w:r w:rsidR="00331ECB">
        <w:rPr>
          <w:lang w:val="es-ES"/>
        </w:rPr>
        <w:t>el apoderado de las víctimas no le expresó</w:t>
      </w:r>
      <w:r>
        <w:rPr>
          <w:lang w:val="es-ES"/>
        </w:rPr>
        <w:t xml:space="preserve"> al Juez A quo su opinión respecto de su inconformidad con la calificación jurídica </w:t>
      </w:r>
      <w:r w:rsidR="00B304A7">
        <w:rPr>
          <w:lang w:val="es-ES"/>
        </w:rPr>
        <w:t>dada a</w:t>
      </w:r>
      <w:r>
        <w:rPr>
          <w:lang w:val="es-ES"/>
        </w:rPr>
        <w:t xml:space="preserve">l delito por el cual el Procesado se allanó a los cargos, el Juez de primer nivel no </w:t>
      </w:r>
      <w:r w:rsidR="00331ECB">
        <w:rPr>
          <w:lang w:val="es-ES"/>
        </w:rPr>
        <w:t>podía</w:t>
      </w:r>
      <w:r>
        <w:rPr>
          <w:lang w:val="es-ES"/>
        </w:rPr>
        <w:t xml:space="preserve"> hacer </w:t>
      </w:r>
      <w:r w:rsidR="00331ECB">
        <w:rPr>
          <w:lang w:val="es-ES"/>
        </w:rPr>
        <w:t>ningún</w:t>
      </w:r>
      <w:r>
        <w:rPr>
          <w:lang w:val="es-ES"/>
        </w:rPr>
        <w:t xml:space="preserve"> tipo de pronunciamiento</w:t>
      </w:r>
      <w:r w:rsidR="008959DA">
        <w:rPr>
          <w:lang w:val="es-ES"/>
        </w:rPr>
        <w:t>s</w:t>
      </w:r>
      <w:r>
        <w:rPr>
          <w:lang w:val="es-ES"/>
        </w:rPr>
        <w:t xml:space="preserve"> </w:t>
      </w:r>
      <w:r w:rsidR="00331ECB">
        <w:rPr>
          <w:lang w:val="es-ES"/>
        </w:rPr>
        <w:t>sobre tales tópicos al momento de imprimirle aprobación a</w:t>
      </w:r>
      <w:r w:rsidR="00314A07">
        <w:rPr>
          <w:lang w:val="es-ES"/>
        </w:rPr>
        <w:t xml:space="preserve"> </w:t>
      </w:r>
      <w:r w:rsidR="00331ECB">
        <w:rPr>
          <w:lang w:val="es-ES"/>
        </w:rPr>
        <w:t>l</w:t>
      </w:r>
      <w:r w:rsidR="00314A07">
        <w:rPr>
          <w:lang w:val="es-ES"/>
        </w:rPr>
        <w:t>a</w:t>
      </w:r>
      <w:r w:rsidR="00331ECB">
        <w:rPr>
          <w:lang w:val="es-ES"/>
        </w:rPr>
        <w:t xml:space="preserve"> </w:t>
      </w:r>
      <w:r w:rsidR="00314A07">
        <w:rPr>
          <w:lang w:val="es-ES"/>
        </w:rPr>
        <w:t xml:space="preserve">aceptación de </w:t>
      </w:r>
      <w:r w:rsidR="00331ECB">
        <w:rPr>
          <w:lang w:val="es-ES"/>
        </w:rPr>
        <w:t xml:space="preserve">cargos. </w:t>
      </w:r>
      <w:r>
        <w:rPr>
          <w:lang w:val="es-ES"/>
        </w:rPr>
        <w:t xml:space="preserve"> </w:t>
      </w:r>
    </w:p>
    <w:p w:rsidR="00B304A7" w:rsidRDefault="00B304A7" w:rsidP="008959DA">
      <w:pPr>
        <w:pStyle w:val="Sinespaciado"/>
        <w:spacing w:line="276" w:lineRule="auto"/>
        <w:rPr>
          <w:lang w:val="es-ES"/>
        </w:rPr>
      </w:pPr>
    </w:p>
    <w:p w:rsidR="00B304A7" w:rsidRDefault="00B304A7" w:rsidP="008959DA">
      <w:pPr>
        <w:pStyle w:val="Sinespaciado"/>
        <w:spacing w:line="276" w:lineRule="auto"/>
        <w:rPr>
          <w:lang w:val="es-ES"/>
        </w:rPr>
      </w:pPr>
      <w:r>
        <w:rPr>
          <w:lang w:val="es-ES"/>
        </w:rPr>
        <w:t>Tal mutismo en el que incurrió</w:t>
      </w:r>
      <w:r w:rsidR="008959DA">
        <w:rPr>
          <w:lang w:val="es-ES"/>
        </w:rPr>
        <w:t xml:space="preserve"> el apelante, </w:t>
      </w:r>
      <w:r w:rsidR="006E065B">
        <w:rPr>
          <w:lang w:val="es-ES"/>
        </w:rPr>
        <w:t>repercutiría</w:t>
      </w:r>
      <w:r>
        <w:rPr>
          <w:lang w:val="es-ES"/>
        </w:rPr>
        <w:t xml:space="preserve"> de manera negativa en todo aquello que atañe con el requisito del interés jurídico para recurrir, puesto que no tendría derecho a solicitar </w:t>
      </w:r>
      <w:r w:rsidR="008959DA">
        <w:rPr>
          <w:lang w:val="es-ES"/>
        </w:rPr>
        <w:t xml:space="preserve">ningún tipo de </w:t>
      </w:r>
      <w:r>
        <w:rPr>
          <w:lang w:val="es-ES"/>
        </w:rPr>
        <w:t xml:space="preserve">corrección respecto de algo que nunca hizo en el momento procesal consagrado por la ley para actuar en tales </w:t>
      </w:r>
      <w:r w:rsidR="006E065B">
        <w:rPr>
          <w:lang w:val="es-ES"/>
        </w:rPr>
        <w:t>términos</w:t>
      </w:r>
      <w:r>
        <w:rPr>
          <w:lang w:val="es-ES"/>
        </w:rPr>
        <w:t>.</w:t>
      </w:r>
    </w:p>
    <w:p w:rsidR="00331ECB" w:rsidRDefault="00331ECB" w:rsidP="008959DA">
      <w:pPr>
        <w:pStyle w:val="Sinespaciado"/>
        <w:spacing w:line="276" w:lineRule="auto"/>
        <w:rPr>
          <w:lang w:val="es-ES"/>
        </w:rPr>
      </w:pPr>
    </w:p>
    <w:p w:rsidR="00331ECB" w:rsidRDefault="00331ECB" w:rsidP="008959DA">
      <w:pPr>
        <w:pStyle w:val="Sinespaciado"/>
        <w:spacing w:line="276" w:lineRule="auto"/>
      </w:pPr>
      <w:r>
        <w:rPr>
          <w:lang w:val="es-ES"/>
        </w:rPr>
        <w:t xml:space="preserve">Entonces, en resumidas cuentas la Sala es de la opinión que en el presente asunto, por ausencia de </w:t>
      </w:r>
      <w:r w:rsidR="006E065B">
        <w:rPr>
          <w:lang w:val="es-ES"/>
        </w:rPr>
        <w:t>interés</w:t>
      </w:r>
      <w:r>
        <w:rPr>
          <w:lang w:val="es-ES"/>
        </w:rPr>
        <w:t xml:space="preserve"> </w:t>
      </w:r>
      <w:r w:rsidR="008959DA">
        <w:rPr>
          <w:lang w:val="es-ES"/>
        </w:rPr>
        <w:t xml:space="preserve">jurídico para </w:t>
      </w:r>
      <w:r w:rsidR="008959DA">
        <w:rPr>
          <w:lang w:val="es-ES"/>
        </w:rPr>
        <w:lastRenderedPageBreak/>
        <w:t xml:space="preserve">recurrir, </w:t>
      </w:r>
      <w:r>
        <w:rPr>
          <w:lang w:val="es-ES"/>
        </w:rPr>
        <w:t xml:space="preserve">en su doble condición, el </w:t>
      </w:r>
      <w:r w:rsidR="008959DA">
        <w:rPr>
          <w:lang w:val="es-ES"/>
        </w:rPr>
        <w:t xml:space="preserve">apelante </w:t>
      </w:r>
      <w:r>
        <w:rPr>
          <w:lang w:val="es-ES"/>
        </w:rPr>
        <w:t>carecía de legitimidad para</w:t>
      </w:r>
      <w:r w:rsidR="008959DA">
        <w:rPr>
          <w:lang w:val="es-ES"/>
        </w:rPr>
        <w:t xml:space="preserve"> alzarse</w:t>
      </w:r>
      <w:r>
        <w:rPr>
          <w:lang w:val="es-ES"/>
        </w:rPr>
        <w:t>, razón por la que la Colegiatura debería de i</w:t>
      </w:r>
      <w:r w:rsidR="008959DA">
        <w:rPr>
          <w:lang w:val="es-ES"/>
        </w:rPr>
        <w:t>nhibirse para desatar la alzada</w:t>
      </w:r>
      <w:r>
        <w:rPr>
          <w:lang w:val="es-ES"/>
        </w:rPr>
        <w:t xml:space="preserve"> de no ser </w:t>
      </w:r>
      <w:r w:rsidR="008959DA">
        <w:rPr>
          <w:lang w:val="es-ES"/>
        </w:rPr>
        <w:t>porque</w:t>
      </w:r>
      <w:r>
        <w:rPr>
          <w:lang w:val="es-ES"/>
        </w:rPr>
        <w:t xml:space="preserve"> nos hemos percatado de la ocurrencia de unas irregularidades sustancia</w:t>
      </w:r>
      <w:r w:rsidR="008959DA">
        <w:rPr>
          <w:lang w:val="es-ES"/>
        </w:rPr>
        <w:t>le</w:t>
      </w:r>
      <w:r>
        <w:rPr>
          <w:lang w:val="es-ES"/>
        </w:rPr>
        <w:t xml:space="preserve">s que acorde con los términos del </w:t>
      </w:r>
      <w:r w:rsidR="00B304A7">
        <w:rPr>
          <w:lang w:val="es-ES"/>
        </w:rPr>
        <w:t>artículo</w:t>
      </w:r>
      <w:r>
        <w:rPr>
          <w:lang w:val="es-ES"/>
        </w:rPr>
        <w:t xml:space="preserve"> 457 C.P.P. han socavado las bases estructurales del debido proceso ante el conculcamiento de los derechos que le asisten a las </w:t>
      </w:r>
      <w:r w:rsidR="006E065B">
        <w:rPr>
          <w:lang w:val="es-ES"/>
        </w:rPr>
        <w:t>víctimas</w:t>
      </w:r>
      <w:r>
        <w:rPr>
          <w:lang w:val="es-ES"/>
        </w:rPr>
        <w:t xml:space="preserve">, que ameritan la declaratoria de nulidad de la actuación </w:t>
      </w:r>
      <w:r w:rsidR="00B304A7">
        <w:rPr>
          <w:lang w:val="es-ES"/>
        </w:rPr>
        <w:t xml:space="preserve">procesal </w:t>
      </w:r>
      <w:r>
        <w:rPr>
          <w:lang w:val="es-ES"/>
        </w:rPr>
        <w:t xml:space="preserve">a partir de la audiencia de verificación del allanamiento a cargos celebrada el </w:t>
      </w:r>
      <w:r>
        <w:t>25 de junio del 2.014.</w:t>
      </w:r>
    </w:p>
    <w:p w:rsidR="00331ECB" w:rsidRDefault="00331ECB" w:rsidP="008959DA">
      <w:pPr>
        <w:pStyle w:val="Sinespaciado"/>
        <w:spacing w:line="276" w:lineRule="auto"/>
      </w:pPr>
    </w:p>
    <w:p w:rsidR="001C7AD1" w:rsidRDefault="00331ECB" w:rsidP="008959DA">
      <w:pPr>
        <w:pStyle w:val="Sinespaciado"/>
        <w:spacing w:line="276" w:lineRule="auto"/>
      </w:pPr>
      <w:r>
        <w:t xml:space="preserve">Para demostrar la anterior afirmación, solo basta con retrotraernos a lo acontecido en las audiencias de verificación del allanamiento a cargos, individualización de penas y sentencia, en las cuales si bien es cierto que </w:t>
      </w:r>
      <w:r w:rsidR="00AA7ED7">
        <w:t xml:space="preserve">las victimas estuvieron representadas por un apoderado judicial, dicho Letrado </w:t>
      </w:r>
      <w:r w:rsidR="00B304A7">
        <w:t>fungió</w:t>
      </w:r>
      <w:r w:rsidR="00AA7ED7">
        <w:t xml:space="preserve"> como un simple y mero convidado de piedra en atención a que su presencia fue </w:t>
      </w:r>
      <w:r w:rsidR="00AB622F">
        <w:t xml:space="preserve">prácticamente </w:t>
      </w:r>
      <w:r w:rsidR="00AA7ED7">
        <w:t>ignorada por el Juez de la Causa</w:t>
      </w:r>
      <w:r w:rsidR="00AB622F">
        <w:t xml:space="preserve">, quien </w:t>
      </w:r>
      <w:r w:rsidR="00B304A7">
        <w:t>en ningún</w:t>
      </w:r>
      <w:r w:rsidR="00AB622F">
        <w:t xml:space="preserve"> </w:t>
      </w:r>
      <w:r w:rsidR="00B304A7">
        <w:t xml:space="preserve">momento </w:t>
      </w:r>
      <w:r w:rsidR="00AB622F">
        <w:t xml:space="preserve">le </w:t>
      </w:r>
      <w:r w:rsidR="00B304A7">
        <w:t>concedió</w:t>
      </w:r>
      <w:r w:rsidR="00AB622F">
        <w:t xml:space="preserve"> la oportunidad para que expresar</w:t>
      </w:r>
      <w:r w:rsidR="00314A07">
        <w:t xml:space="preserve">a </w:t>
      </w:r>
      <w:r w:rsidR="00AB622F">
        <w:t xml:space="preserve">su opinión en todo aquello que </w:t>
      </w:r>
      <w:r w:rsidR="006E065B">
        <w:t>tenía</w:t>
      </w:r>
      <w:r w:rsidR="00AB622F">
        <w:t xml:space="preserve"> que ver con </w:t>
      </w:r>
      <w:r w:rsidR="00B304A7">
        <w:t>la aprobación d</w:t>
      </w:r>
      <w:r w:rsidR="00AB622F">
        <w:t xml:space="preserve">el allanamiento a cargos </w:t>
      </w:r>
      <w:r w:rsidR="00B304A7">
        <w:t xml:space="preserve">efectuado </w:t>
      </w:r>
      <w:r w:rsidR="00AB622F">
        <w:t>por parte del Procesado</w:t>
      </w:r>
      <w:r w:rsidR="00B304A7">
        <w:t xml:space="preserve"> </w:t>
      </w:r>
      <w:r w:rsidR="0057789F">
        <w:rPr>
          <w:rFonts w:eastAsia="Adobe Gothic Std B" w:cs="Microsoft Sans Serif"/>
        </w:rPr>
        <w:t>ALEXÁNDER</w:t>
      </w:r>
      <w:r w:rsidR="00B304A7">
        <w:rPr>
          <w:rFonts w:eastAsia="Adobe Gothic Std B" w:cs="Microsoft Sans Serif"/>
        </w:rPr>
        <w:t xml:space="preserve"> PUERTAS </w:t>
      </w:r>
      <w:r w:rsidR="0057789F">
        <w:rPr>
          <w:rFonts w:eastAsia="Adobe Gothic Std B" w:cs="Microsoft Sans Serif"/>
        </w:rPr>
        <w:t>CORTÉS</w:t>
      </w:r>
      <w:r w:rsidR="00AB622F">
        <w:t xml:space="preserve">, </w:t>
      </w:r>
      <w:r w:rsidR="00B304A7">
        <w:t>así</w:t>
      </w:r>
      <w:r w:rsidR="00AB622F">
        <w:t xml:space="preserve"> como de las eventuales penas que habría de </w:t>
      </w:r>
      <w:r w:rsidR="00B304A7">
        <w:t>imponérsele</w:t>
      </w:r>
      <w:r w:rsidR="00AB622F">
        <w:t xml:space="preserve">. </w:t>
      </w:r>
    </w:p>
    <w:p w:rsidR="00B304A7" w:rsidRDefault="00B304A7" w:rsidP="008959DA">
      <w:pPr>
        <w:pStyle w:val="Sinespaciado"/>
        <w:spacing w:line="276" w:lineRule="auto"/>
      </w:pPr>
    </w:p>
    <w:p w:rsidR="00B304A7" w:rsidRDefault="00B304A7" w:rsidP="008959DA">
      <w:pPr>
        <w:pStyle w:val="Sinespaciado"/>
        <w:spacing w:line="276" w:lineRule="auto"/>
      </w:pPr>
      <w:r>
        <w:t xml:space="preserve">Lo anterior constituye en una violación de los derechos que le asisten a las </w:t>
      </w:r>
      <w:r w:rsidR="00E633B7">
        <w:t>víctimas para intervenir en un proceso penal regulados en los artículos 11 y 137 C.P.P.</w:t>
      </w:r>
      <w:r w:rsidR="00E633B7">
        <w:rPr>
          <w:rStyle w:val="Refdenotaalpie"/>
        </w:rPr>
        <w:footnoteReference w:id="4"/>
      </w:r>
      <w:r w:rsidR="00E633B7">
        <w:t xml:space="preserve"> entre los cuales se encuentra el más básico de ellos como lo es el derecho a ser escuchados u oídos, sin que su opinión se constituya en veto, tanto en la etapa de formulación de la acusación como en los eventos de terminación abreviada de los proceso penales</w:t>
      </w:r>
      <w:r w:rsidR="00E633B7">
        <w:rPr>
          <w:rStyle w:val="Refdenotaalpie"/>
        </w:rPr>
        <w:footnoteReference w:id="5"/>
      </w:r>
      <w:r w:rsidR="00E633B7">
        <w:t xml:space="preserve">. Sobre tales derechos, bien vale la pena traer a colación lo que </w:t>
      </w:r>
      <w:r w:rsidR="00E633B7">
        <w:lastRenderedPageBreak/>
        <w:t xml:space="preserve">al respecto ha expresado la Corte Constitucional de la siguiente manera: </w:t>
      </w:r>
    </w:p>
    <w:p w:rsidR="00E633B7" w:rsidRDefault="00E633B7" w:rsidP="008959DA">
      <w:pPr>
        <w:pStyle w:val="Sinespaciado"/>
        <w:spacing w:line="276" w:lineRule="auto"/>
      </w:pPr>
    </w:p>
    <w:p w:rsidR="00E633B7" w:rsidRPr="00DD0084" w:rsidRDefault="00E633B7" w:rsidP="008959DA">
      <w:pPr>
        <w:pStyle w:val="Sinespaciado"/>
        <w:spacing w:line="276" w:lineRule="auto"/>
        <w:ind w:left="567" w:right="902"/>
        <w:rPr>
          <w:i/>
          <w:sz w:val="24"/>
          <w:szCs w:val="24"/>
        </w:rPr>
      </w:pPr>
      <w:r w:rsidRPr="00DD0084">
        <w:rPr>
          <w:i/>
          <w:sz w:val="24"/>
          <w:szCs w:val="24"/>
        </w:rPr>
        <w:t>“Siguiendo este parámetro, en el sistema penal con tendencia acusatoria instaurado por el Acto Legislativo 03 de 2002 y desarrollado por la Ley 906 de 2004, los derechos de las víctimas a la verdad, la justicia y la reparación, en las etapas previas al juicio han sido protegidos a través del reconocimiento de los derechos y facultades que a continuación se presentan:</w:t>
      </w:r>
    </w:p>
    <w:p w:rsidR="00E633B7" w:rsidRPr="00DD0084" w:rsidRDefault="00E633B7" w:rsidP="008959DA">
      <w:pPr>
        <w:pStyle w:val="Sinespaciado"/>
        <w:spacing w:line="276" w:lineRule="auto"/>
        <w:ind w:left="567" w:right="902"/>
        <w:rPr>
          <w:i/>
          <w:sz w:val="24"/>
          <w:szCs w:val="24"/>
        </w:rPr>
      </w:pPr>
    </w:p>
    <w:p w:rsidR="00E633B7" w:rsidRPr="00DD0084" w:rsidRDefault="00E633B7" w:rsidP="008959DA">
      <w:pPr>
        <w:pStyle w:val="Sinespaciado"/>
        <w:spacing w:line="276" w:lineRule="auto"/>
        <w:ind w:left="567" w:right="902"/>
        <w:rPr>
          <w:i/>
          <w:sz w:val="24"/>
          <w:szCs w:val="24"/>
        </w:rPr>
      </w:pPr>
      <w:r w:rsidRPr="00DD0084">
        <w:rPr>
          <w:i/>
          <w:sz w:val="24"/>
          <w:szCs w:val="24"/>
        </w:rPr>
        <w:t>(iii) El derecho a intervenir en los pre</w:t>
      </w:r>
      <w:r w:rsidRPr="00DD0084">
        <w:rPr>
          <w:bCs/>
          <w:i/>
          <w:sz w:val="24"/>
          <w:szCs w:val="24"/>
        </w:rPr>
        <w:t xml:space="preserve">acuerdos y negociaciones </w:t>
      </w:r>
      <w:r w:rsidRPr="00DD0084">
        <w:rPr>
          <w:i/>
          <w:sz w:val="24"/>
          <w:szCs w:val="24"/>
        </w:rPr>
        <w:t xml:space="preserve">con poder de afectar su derecho a un recurso judicial efectivo para obtener la garantía de los derechos a la verdad, la justicia y la reparación integral, </w:t>
      </w:r>
      <w:r w:rsidRPr="00DD0084">
        <w:rPr>
          <w:bCs/>
          <w:i/>
          <w:sz w:val="24"/>
          <w:szCs w:val="24"/>
        </w:rPr>
        <w:t xml:space="preserve">resguardado </w:t>
      </w:r>
      <w:r w:rsidRPr="00DD0084">
        <w:rPr>
          <w:i/>
          <w:sz w:val="24"/>
          <w:szCs w:val="24"/>
        </w:rPr>
        <w:t>en la sentencia C-516 de 2007.</w:t>
      </w:r>
    </w:p>
    <w:p w:rsidR="00E633B7" w:rsidRPr="00DD0084" w:rsidRDefault="00E633B7" w:rsidP="008959DA">
      <w:pPr>
        <w:pStyle w:val="Sinespaciado"/>
        <w:spacing w:line="276" w:lineRule="auto"/>
        <w:ind w:left="567" w:right="902"/>
        <w:rPr>
          <w:i/>
          <w:sz w:val="24"/>
          <w:szCs w:val="24"/>
        </w:rPr>
      </w:pPr>
    </w:p>
    <w:p w:rsidR="00E633B7" w:rsidRPr="00DD0084" w:rsidRDefault="00E633B7" w:rsidP="008959DA">
      <w:pPr>
        <w:pStyle w:val="Sinespaciado"/>
        <w:spacing w:line="276" w:lineRule="auto"/>
        <w:ind w:left="567" w:right="902"/>
        <w:rPr>
          <w:i/>
          <w:sz w:val="24"/>
          <w:szCs w:val="24"/>
        </w:rPr>
      </w:pPr>
      <w:r w:rsidRPr="00DD0084">
        <w:rPr>
          <w:i/>
          <w:sz w:val="24"/>
          <w:szCs w:val="24"/>
        </w:rPr>
        <w:t>(::::)</w:t>
      </w:r>
    </w:p>
    <w:p w:rsidR="00E633B7" w:rsidRPr="00DD0084" w:rsidRDefault="00E633B7" w:rsidP="008959DA">
      <w:pPr>
        <w:pStyle w:val="Sinespaciado"/>
        <w:spacing w:line="276" w:lineRule="auto"/>
        <w:ind w:left="567" w:right="902"/>
        <w:rPr>
          <w:i/>
          <w:sz w:val="24"/>
          <w:szCs w:val="24"/>
        </w:rPr>
      </w:pPr>
    </w:p>
    <w:p w:rsidR="00E633B7" w:rsidRPr="00DD0084" w:rsidRDefault="00E633B7" w:rsidP="008959DA">
      <w:pPr>
        <w:pStyle w:val="Sinespaciado"/>
        <w:spacing w:line="276" w:lineRule="auto"/>
        <w:ind w:left="567" w:right="902"/>
        <w:rPr>
          <w:i/>
          <w:sz w:val="24"/>
          <w:szCs w:val="24"/>
        </w:rPr>
      </w:pPr>
      <w:r w:rsidRPr="00DD0084">
        <w:rPr>
          <w:i/>
          <w:sz w:val="24"/>
          <w:szCs w:val="24"/>
        </w:rPr>
        <w:t>(ix) Derecho a participar en la formulación de la acusación con el fin de elevar observaciones al escrito de acusación o manifestarse sobre posibles causales de incompetencia, recusaciones, impedimentos o nulidades, garantizado en la sentencia C-209 de 2007........”</w:t>
      </w:r>
      <w:r w:rsidRPr="00DD0084">
        <w:rPr>
          <w:rStyle w:val="Refdenotaalpie"/>
          <w:i/>
          <w:sz w:val="24"/>
          <w:szCs w:val="24"/>
        </w:rPr>
        <w:footnoteReference w:id="6"/>
      </w:r>
      <w:r w:rsidRPr="00DD0084">
        <w:rPr>
          <w:i/>
          <w:sz w:val="24"/>
          <w:szCs w:val="24"/>
        </w:rPr>
        <w:t>.</w:t>
      </w:r>
    </w:p>
    <w:p w:rsidR="00E633B7" w:rsidRDefault="00E633B7" w:rsidP="008959DA">
      <w:pPr>
        <w:pStyle w:val="Sinespaciado"/>
        <w:spacing w:line="276" w:lineRule="auto"/>
      </w:pPr>
    </w:p>
    <w:p w:rsidR="0039479E" w:rsidRDefault="00E633B7" w:rsidP="008959DA">
      <w:pPr>
        <w:pStyle w:val="Sinespaciado"/>
        <w:spacing w:line="276" w:lineRule="auto"/>
        <w:rPr>
          <w:rFonts w:cs="Tahoma"/>
        </w:rPr>
      </w:pPr>
      <w:r>
        <w:t xml:space="preserve">Por lo tanto, la Sala </w:t>
      </w:r>
      <w:r w:rsidR="0039479E">
        <w:t xml:space="preserve">es de la opinión que si a la representación de las </w:t>
      </w:r>
      <w:r w:rsidR="006E065B">
        <w:t>víctimas</w:t>
      </w:r>
      <w:r w:rsidR="0039479E">
        <w:t xml:space="preserve"> no se le hubiera dado un </w:t>
      </w:r>
      <w:r w:rsidR="008959DA">
        <w:t xml:space="preserve">marginal </w:t>
      </w:r>
      <w:r w:rsidR="0039479E">
        <w:t xml:space="preserve">tratamiento de convidado de piedra, seguramente que </w:t>
      </w:r>
      <w:r w:rsidR="008959DA">
        <w:t xml:space="preserve">en el evento de </w:t>
      </w:r>
      <w:r w:rsidR="0039479E">
        <w:t xml:space="preserve">ser consultada en la etapa de aprobación del </w:t>
      </w:r>
      <w:r w:rsidR="008F49F3">
        <w:t>allanamiento a cargos</w:t>
      </w:r>
      <w:r w:rsidR="0039479E">
        <w:t>,</w:t>
      </w:r>
      <w:r w:rsidR="008F49F3">
        <w:t xml:space="preserve"> </w:t>
      </w:r>
      <w:r w:rsidR="0039479E">
        <w:t xml:space="preserve">hubiera expresado su opinión en los términos propuestos en el recurso, en el sentido que la calificación jurídica dada por la </w:t>
      </w:r>
      <w:r w:rsidR="006E065B">
        <w:t>Fiscalía</w:t>
      </w:r>
      <w:r w:rsidR="0039479E">
        <w:t xml:space="preserve">, </w:t>
      </w:r>
      <w:r w:rsidR="008F49F3">
        <w:t xml:space="preserve">eventualmente </w:t>
      </w:r>
      <w:r w:rsidR="006E065B">
        <w:t>contrariaba</w:t>
      </w:r>
      <w:r w:rsidR="0039479E">
        <w:t xml:space="preserve"> la línea jurisprudencial trazada por la Sala de </w:t>
      </w:r>
      <w:r w:rsidR="006E065B">
        <w:t>Casación</w:t>
      </w:r>
      <w:r w:rsidR="0039479E">
        <w:t xml:space="preserve"> Penal de la Corte Suprema de Justicia</w:t>
      </w:r>
      <w:r w:rsidR="008F49F3">
        <w:rPr>
          <w:rStyle w:val="Refdenotaalpie"/>
        </w:rPr>
        <w:footnoteReference w:id="7"/>
      </w:r>
      <w:r w:rsidR="0039479E">
        <w:rPr>
          <w:rFonts w:cs="Tahoma"/>
        </w:rPr>
        <w:t>,</w:t>
      </w:r>
      <w:r w:rsidR="008F49F3">
        <w:rPr>
          <w:rFonts w:cs="Tahoma"/>
        </w:rPr>
        <w:t xml:space="preserve"> </w:t>
      </w:r>
      <w:r w:rsidR="0039479E">
        <w:rPr>
          <w:rFonts w:cs="Tahoma"/>
        </w:rPr>
        <w:t xml:space="preserve">en la cual se </w:t>
      </w:r>
      <w:r w:rsidR="008F49F3">
        <w:rPr>
          <w:rFonts w:cs="Tahoma"/>
        </w:rPr>
        <w:t>establecían los</w:t>
      </w:r>
      <w:r w:rsidR="0039479E">
        <w:rPr>
          <w:rFonts w:cs="Tahoma"/>
        </w:rPr>
        <w:t xml:space="preserve"> parámetros para diferenciar, acorde con la teoría</w:t>
      </w:r>
      <w:r w:rsidR="008F49F3">
        <w:rPr>
          <w:rFonts w:cs="Tahoma"/>
        </w:rPr>
        <w:t xml:space="preserve"> del riesgo, cuá</w:t>
      </w:r>
      <w:r w:rsidR="0039479E">
        <w:rPr>
          <w:rFonts w:cs="Tahoma"/>
        </w:rPr>
        <w:t>ndo</w:t>
      </w:r>
      <w:r w:rsidR="008F49F3">
        <w:rPr>
          <w:rFonts w:cs="Tahoma"/>
        </w:rPr>
        <w:t xml:space="preserve"> </w:t>
      </w:r>
      <w:r w:rsidR="0039479E">
        <w:rPr>
          <w:rFonts w:cs="Tahoma"/>
        </w:rPr>
        <w:t xml:space="preserve">los comportamientos o las conductas asumidas por </w:t>
      </w:r>
      <w:r w:rsidR="0039479E">
        <w:rPr>
          <w:rFonts w:cs="Tahoma"/>
        </w:rPr>
        <w:lastRenderedPageBreak/>
        <w:t xml:space="preserve">aquellas personas que embriagados o borrachos, de manera irresponsable conducen un </w:t>
      </w:r>
      <w:r w:rsidR="006E065B">
        <w:rPr>
          <w:rFonts w:cs="Tahoma"/>
        </w:rPr>
        <w:t>vehículo</w:t>
      </w:r>
      <w:r w:rsidR="0039479E">
        <w:rPr>
          <w:rFonts w:cs="Tahoma"/>
        </w:rPr>
        <w:t xml:space="preserve"> automotor, </w:t>
      </w:r>
      <w:r w:rsidR="006E065B">
        <w:rPr>
          <w:rFonts w:cs="Tahoma"/>
        </w:rPr>
        <w:t>se podían</w:t>
      </w:r>
      <w:r w:rsidR="0039479E">
        <w:rPr>
          <w:rFonts w:cs="Tahoma"/>
        </w:rPr>
        <w:t xml:space="preserve"> catalogar como culposos</w:t>
      </w:r>
      <w:r w:rsidR="006E065B">
        <w:rPr>
          <w:rFonts w:cs="Tahoma"/>
        </w:rPr>
        <w:t>,</w:t>
      </w:r>
      <w:r w:rsidR="0039479E">
        <w:rPr>
          <w:rFonts w:cs="Tahoma"/>
        </w:rPr>
        <w:t xml:space="preserve"> en la modalidad de culpa con representación</w:t>
      </w:r>
      <w:r w:rsidR="006E065B">
        <w:rPr>
          <w:rFonts w:cs="Tahoma"/>
        </w:rPr>
        <w:t>,</w:t>
      </w:r>
      <w:r w:rsidR="0039479E">
        <w:rPr>
          <w:rFonts w:cs="Tahoma"/>
        </w:rPr>
        <w:t xml:space="preserve"> o dolosos a </w:t>
      </w:r>
      <w:r w:rsidR="006E065B">
        <w:rPr>
          <w:rFonts w:cs="Tahoma"/>
        </w:rPr>
        <w:t>título</w:t>
      </w:r>
      <w:r w:rsidR="0039479E">
        <w:rPr>
          <w:rFonts w:cs="Tahoma"/>
        </w:rPr>
        <w:t xml:space="preserve"> de dolo eventual. </w:t>
      </w:r>
    </w:p>
    <w:p w:rsidR="008959DA" w:rsidRDefault="008959DA" w:rsidP="008959DA">
      <w:pPr>
        <w:pStyle w:val="Sinespaciado"/>
        <w:spacing w:line="276" w:lineRule="auto"/>
        <w:rPr>
          <w:rFonts w:cs="Tahoma"/>
        </w:rPr>
      </w:pPr>
    </w:p>
    <w:p w:rsidR="0039479E" w:rsidRDefault="0039479E" w:rsidP="008959DA">
      <w:pPr>
        <w:pStyle w:val="Sinespaciado"/>
        <w:spacing w:line="276" w:lineRule="auto"/>
        <w:rPr>
          <w:rFonts w:cs="Tahoma"/>
        </w:rPr>
      </w:pPr>
      <w:r>
        <w:rPr>
          <w:rFonts w:cs="Tahoma"/>
        </w:rPr>
        <w:t xml:space="preserve">Pero por desgracia ello nunca </w:t>
      </w:r>
      <w:r w:rsidR="00EE1A29">
        <w:rPr>
          <w:rFonts w:cs="Tahoma"/>
        </w:rPr>
        <w:t>aconteció</w:t>
      </w:r>
      <w:r>
        <w:rPr>
          <w:rFonts w:cs="Tahoma"/>
        </w:rPr>
        <w:t xml:space="preserve">, porque, reitera la Sala, en </w:t>
      </w:r>
      <w:r w:rsidR="00EE1A29">
        <w:rPr>
          <w:rFonts w:cs="Tahoma"/>
        </w:rPr>
        <w:t>ningún</w:t>
      </w:r>
      <w:r>
        <w:rPr>
          <w:rFonts w:cs="Tahoma"/>
        </w:rPr>
        <w:t xml:space="preserve"> momento durante el devenir de dichas vistas se le </w:t>
      </w:r>
      <w:r w:rsidR="00EE1A29">
        <w:rPr>
          <w:rFonts w:cs="Tahoma"/>
        </w:rPr>
        <w:t>concedió</w:t>
      </w:r>
      <w:r>
        <w:rPr>
          <w:rFonts w:cs="Tahoma"/>
        </w:rPr>
        <w:t xml:space="preserve"> la oportunidad a la representación de las </w:t>
      </w:r>
      <w:r w:rsidR="00EE1A29">
        <w:rPr>
          <w:rFonts w:cs="Tahoma"/>
        </w:rPr>
        <w:t>víctimas</w:t>
      </w:r>
      <w:r>
        <w:rPr>
          <w:rFonts w:cs="Tahoma"/>
        </w:rPr>
        <w:t xml:space="preserve"> para ser oídas </w:t>
      </w:r>
      <w:r w:rsidR="00EE1A29">
        <w:rPr>
          <w:rFonts w:cs="Tahoma"/>
        </w:rPr>
        <w:t xml:space="preserve">o escuchas, </w:t>
      </w:r>
      <w:r w:rsidR="006E065B">
        <w:rPr>
          <w:rFonts w:cs="Tahoma"/>
        </w:rPr>
        <w:t xml:space="preserve">y ante tal marginalización </w:t>
      </w:r>
      <w:r w:rsidR="00EE1A29">
        <w:rPr>
          <w:rFonts w:cs="Tahoma"/>
        </w:rPr>
        <w:t>solo vino a expresar su opinión de manera tardía con la sustentación del recurso</w:t>
      </w:r>
      <w:r w:rsidR="006E065B">
        <w:rPr>
          <w:rFonts w:cs="Tahoma"/>
        </w:rPr>
        <w:t xml:space="preserve"> de apelación</w:t>
      </w:r>
      <w:r w:rsidR="00EE1A29">
        <w:rPr>
          <w:rFonts w:cs="Tahoma"/>
        </w:rPr>
        <w:t>.</w:t>
      </w:r>
    </w:p>
    <w:p w:rsidR="00EE1A29" w:rsidRDefault="00EE1A29" w:rsidP="008959DA">
      <w:pPr>
        <w:pStyle w:val="Sinespaciado"/>
        <w:spacing w:line="276" w:lineRule="auto"/>
        <w:rPr>
          <w:rFonts w:cs="Tahoma"/>
        </w:rPr>
      </w:pPr>
    </w:p>
    <w:p w:rsidR="00EE1A29" w:rsidRDefault="00EE1A29" w:rsidP="008959DA">
      <w:pPr>
        <w:pStyle w:val="Sinespaciado"/>
        <w:spacing w:line="276" w:lineRule="auto"/>
      </w:pPr>
      <w:r>
        <w:rPr>
          <w:rFonts w:cs="Tahoma"/>
        </w:rPr>
        <w:t xml:space="preserve">Lo antes expuesto es indicativo que en el presente </w:t>
      </w:r>
      <w:r w:rsidR="006E065B">
        <w:rPr>
          <w:rFonts w:cs="Tahoma"/>
        </w:rPr>
        <w:t xml:space="preserve">asunto </w:t>
      </w:r>
      <w:r>
        <w:rPr>
          <w:rFonts w:cs="Tahoma"/>
        </w:rPr>
        <w:t xml:space="preserve">con lo acontecido se le vulneraron los derechos que le asisten a las </w:t>
      </w:r>
      <w:r w:rsidR="006E065B">
        <w:rPr>
          <w:rFonts w:cs="Tahoma"/>
        </w:rPr>
        <w:t>víctimas</w:t>
      </w:r>
      <w:r>
        <w:rPr>
          <w:rFonts w:cs="Tahoma"/>
        </w:rPr>
        <w:t xml:space="preserve">, lo que a su vez ha conllevado a un socavamiento de las bases estructurales del debido proceso, no quedándole </w:t>
      </w:r>
      <w:r w:rsidR="006E065B">
        <w:rPr>
          <w:rFonts w:cs="Tahoma"/>
        </w:rPr>
        <w:t>a la Judicatura otra</w:t>
      </w:r>
      <w:r>
        <w:rPr>
          <w:rFonts w:cs="Tahoma"/>
        </w:rPr>
        <w:t xml:space="preserve"> opción diferente para enmendar dichos yerros que la declaratoria de nulidad de la actuación procesal a partir de </w:t>
      </w:r>
      <w:r>
        <w:rPr>
          <w:lang w:val="es-ES"/>
        </w:rPr>
        <w:t xml:space="preserve">la audiencia de verificación del allanamiento a cargos celebrada el </w:t>
      </w:r>
      <w:r>
        <w:t xml:space="preserve">25 de junio del 2.014, para que de esa forma en dicha vista </w:t>
      </w:r>
      <w:r w:rsidR="006E065B">
        <w:t>pública</w:t>
      </w:r>
      <w:r>
        <w:t xml:space="preserve"> se oiga la opinión de la </w:t>
      </w:r>
      <w:r w:rsidR="006E065B">
        <w:t>víctimas</w:t>
      </w:r>
      <w:r w:rsidR="00D903E8">
        <w:t xml:space="preserve">, </w:t>
      </w:r>
      <w:r>
        <w:t xml:space="preserve">respecto </w:t>
      </w:r>
      <w:r w:rsidR="006E065B">
        <w:t xml:space="preserve">de la </w:t>
      </w:r>
      <w:r>
        <w:t xml:space="preserve">supuesta errónea calificación jurídica dada por la </w:t>
      </w:r>
      <w:r w:rsidR="006E065B">
        <w:t>Fiscalía</w:t>
      </w:r>
      <w:r>
        <w:t xml:space="preserve"> a los hechos imputados en contra del Procesado</w:t>
      </w:r>
      <w:r w:rsidR="006E065B">
        <w:t xml:space="preserve"> </w:t>
      </w:r>
      <w:r w:rsidR="0057789F">
        <w:rPr>
          <w:rFonts w:eastAsia="Adobe Gothic Std B" w:cs="Microsoft Sans Serif"/>
        </w:rPr>
        <w:t>ALEXÁNDER</w:t>
      </w:r>
      <w:r w:rsidR="006E065B">
        <w:rPr>
          <w:rFonts w:eastAsia="Adobe Gothic Std B" w:cs="Microsoft Sans Serif"/>
        </w:rPr>
        <w:t xml:space="preserve"> PUERTAS </w:t>
      </w:r>
      <w:r w:rsidR="0057789F">
        <w:rPr>
          <w:rFonts w:eastAsia="Adobe Gothic Std B" w:cs="Microsoft Sans Serif"/>
        </w:rPr>
        <w:t>CORTÉS</w:t>
      </w:r>
      <w:r>
        <w:t>, lo cual podría incidir en la aprobación o improbación de dicho allanamiento a cargos.</w:t>
      </w:r>
    </w:p>
    <w:p w:rsidR="00EE1A29" w:rsidRDefault="00EE1A29" w:rsidP="008959DA">
      <w:pPr>
        <w:pStyle w:val="Sinespaciado"/>
        <w:spacing w:line="276" w:lineRule="auto"/>
      </w:pPr>
    </w:p>
    <w:p w:rsidR="00EE1A29" w:rsidRDefault="00EE1A29" w:rsidP="008959DA">
      <w:pPr>
        <w:pStyle w:val="Sinespaciado"/>
        <w:spacing w:line="276" w:lineRule="auto"/>
      </w:pPr>
      <w:r>
        <w:t xml:space="preserve">En resumidas cuentas, la Sala considera que si bien es cierto que el apelante </w:t>
      </w:r>
      <w:r w:rsidR="006E065B">
        <w:t>carecía</w:t>
      </w:r>
      <w:r>
        <w:t xml:space="preserve"> de legitimidad para fungir como recurrente, </w:t>
      </w:r>
      <w:r w:rsidR="008959DA">
        <w:t>también</w:t>
      </w:r>
      <w:r>
        <w:t xml:space="preserve"> es cierto que se hace necesario hacer uso de la herramienta procesal de las nulidades como instrumento para purgar o sanear la actuación procesal de una serie de m</w:t>
      </w:r>
      <w:r w:rsidR="00D903E8">
        <w:t>á</w:t>
      </w:r>
      <w:r>
        <w:t>culas</w:t>
      </w:r>
      <w:r w:rsidR="00D903E8">
        <w:t xml:space="preserve"> </w:t>
      </w:r>
      <w:r>
        <w:t>que</w:t>
      </w:r>
      <w:r w:rsidR="00D903E8">
        <w:t xml:space="preserve"> </w:t>
      </w:r>
      <w:r>
        <w:t xml:space="preserve">han conllevado a la vulneración de los derechos y garantías que le asisten a las </w:t>
      </w:r>
      <w:r w:rsidR="006E065B">
        <w:t>víctimas</w:t>
      </w:r>
      <w:r>
        <w:t xml:space="preserve"> en su calidad de intervi</w:t>
      </w:r>
      <w:r w:rsidR="008959DA">
        <w:t>ni</w:t>
      </w:r>
      <w:r>
        <w:t xml:space="preserve">entes en el proceso. </w:t>
      </w:r>
    </w:p>
    <w:p w:rsidR="00EE1A29" w:rsidRDefault="00EE1A29" w:rsidP="008959DA">
      <w:pPr>
        <w:pStyle w:val="Sinespaciado"/>
        <w:spacing w:line="276" w:lineRule="auto"/>
        <w:rPr>
          <w:rFonts w:cs="Tahoma"/>
        </w:rPr>
      </w:pPr>
    </w:p>
    <w:p w:rsidR="00534EDA" w:rsidRPr="000D7A90" w:rsidRDefault="00534EDA" w:rsidP="008959DA">
      <w:pPr>
        <w:pStyle w:val="Sinespaciado"/>
        <w:spacing w:line="276" w:lineRule="auto"/>
      </w:pPr>
      <w:r w:rsidRPr="000D7A90">
        <w:lastRenderedPageBreak/>
        <w:t>Por el mérito de lo antes expuesto, la Sala Penal de Decisión del Tribunal Superior del Distrito Judicial del Pereira, administrando justicia en nombre de la República y por autoridad de la ley,</w:t>
      </w:r>
    </w:p>
    <w:p w:rsidR="00534EDA" w:rsidRPr="000D7A90" w:rsidRDefault="00534EDA" w:rsidP="008959DA">
      <w:pPr>
        <w:pStyle w:val="Sinespaciado"/>
        <w:spacing w:line="276" w:lineRule="auto"/>
      </w:pPr>
    </w:p>
    <w:p w:rsidR="00534EDA" w:rsidRPr="000D7A90" w:rsidRDefault="00534EDA" w:rsidP="008959DA">
      <w:pPr>
        <w:pStyle w:val="Sinespaciado"/>
        <w:spacing w:line="276" w:lineRule="auto"/>
        <w:jc w:val="center"/>
        <w:rPr>
          <w:b/>
        </w:rPr>
      </w:pPr>
      <w:r w:rsidRPr="000D7A90">
        <w:rPr>
          <w:b/>
        </w:rPr>
        <w:t>RESUELVE:</w:t>
      </w:r>
    </w:p>
    <w:p w:rsidR="00534EDA" w:rsidRPr="000D7A90" w:rsidRDefault="00534EDA" w:rsidP="008959DA">
      <w:pPr>
        <w:pStyle w:val="Sinespaciado"/>
        <w:spacing w:line="276" w:lineRule="auto"/>
        <w:rPr>
          <w:b/>
        </w:rPr>
      </w:pPr>
    </w:p>
    <w:p w:rsidR="008959DA" w:rsidRDefault="00534EDA" w:rsidP="008959DA">
      <w:pPr>
        <w:pStyle w:val="Sinespaciado"/>
        <w:spacing w:line="276" w:lineRule="auto"/>
      </w:pPr>
      <w:r w:rsidRPr="000D7A90">
        <w:rPr>
          <w:b/>
        </w:rPr>
        <w:t>Primero:</w:t>
      </w:r>
      <w:r w:rsidRPr="000D7A90">
        <w:t xml:space="preserve"> </w:t>
      </w:r>
      <w:r w:rsidR="008959DA">
        <w:t xml:space="preserve">Decretar </w:t>
      </w:r>
      <w:r w:rsidR="008959DA">
        <w:rPr>
          <w:lang w:val="es-ES"/>
        </w:rPr>
        <w:t xml:space="preserve">la nulidad de la actuación procesal a partir de la audiencia de verificación del allanamiento a cargos celebrada el </w:t>
      </w:r>
      <w:r w:rsidR="008959DA">
        <w:t>25 de junio del 2.014.</w:t>
      </w:r>
    </w:p>
    <w:p w:rsidR="00534EDA" w:rsidRDefault="00534EDA" w:rsidP="008959DA">
      <w:pPr>
        <w:pStyle w:val="Sinespaciado1"/>
        <w:spacing w:line="276" w:lineRule="auto"/>
        <w:jc w:val="both"/>
        <w:rPr>
          <w:rFonts w:eastAsia="Calibri" w:cs="Verdana"/>
          <w:szCs w:val="28"/>
          <w:lang w:val="es-CO"/>
        </w:rPr>
      </w:pPr>
    </w:p>
    <w:p w:rsidR="00534EDA" w:rsidRPr="000D7A90" w:rsidRDefault="00534EDA" w:rsidP="008959DA">
      <w:pPr>
        <w:pStyle w:val="Sinespaciado"/>
        <w:spacing w:line="276" w:lineRule="auto"/>
      </w:pPr>
      <w:r w:rsidRPr="000D7A90">
        <w:rPr>
          <w:b/>
        </w:rPr>
        <w:t>Segundo</w:t>
      </w:r>
      <w:r w:rsidRPr="000D7A90">
        <w:t xml:space="preserve">: </w:t>
      </w:r>
      <w:r w:rsidR="008959DA">
        <w:t xml:space="preserve">Declarar que en contra </w:t>
      </w:r>
      <w:r w:rsidRPr="000D7A90">
        <w:t>de la presente decisión</w:t>
      </w:r>
      <w:r w:rsidR="008959DA">
        <w:t xml:space="preserve"> </w:t>
      </w:r>
      <w:r w:rsidR="006E065B">
        <w:t xml:space="preserve">no </w:t>
      </w:r>
      <w:r w:rsidR="006E065B" w:rsidRPr="000D7A90">
        <w:t>procede</w:t>
      </w:r>
      <w:r w:rsidRPr="000D7A90">
        <w:t xml:space="preserve"> </w:t>
      </w:r>
      <w:r w:rsidR="008959DA">
        <w:t>ningún tipo de recurso.</w:t>
      </w:r>
    </w:p>
    <w:p w:rsidR="00534EDA" w:rsidRPr="000D7A90" w:rsidRDefault="00534EDA" w:rsidP="008959DA">
      <w:pPr>
        <w:pStyle w:val="Sinespaciado"/>
        <w:spacing w:line="276" w:lineRule="auto"/>
      </w:pPr>
    </w:p>
    <w:p w:rsidR="00534EDA" w:rsidRDefault="00534EDA" w:rsidP="008959DA">
      <w:pPr>
        <w:pStyle w:val="Sinespaciado"/>
        <w:spacing w:line="276" w:lineRule="auto"/>
        <w:jc w:val="center"/>
        <w:rPr>
          <w:b/>
        </w:rPr>
      </w:pPr>
    </w:p>
    <w:p w:rsidR="00534EDA" w:rsidRPr="000D7A90" w:rsidRDefault="00534EDA" w:rsidP="008959DA">
      <w:pPr>
        <w:pStyle w:val="Sinespaciado"/>
        <w:spacing w:line="276" w:lineRule="auto"/>
        <w:jc w:val="center"/>
        <w:rPr>
          <w:b/>
        </w:rPr>
      </w:pPr>
      <w:r>
        <w:rPr>
          <w:b/>
        </w:rPr>
        <w:t>NOTIFÍQUESE Y CÚMPLASE</w:t>
      </w:r>
    </w:p>
    <w:p w:rsidR="00534EDA" w:rsidRPr="000D7A90" w:rsidRDefault="00534EDA" w:rsidP="008959DA">
      <w:pPr>
        <w:pStyle w:val="Sinespaciado"/>
        <w:spacing w:line="276" w:lineRule="auto"/>
      </w:pPr>
    </w:p>
    <w:p w:rsidR="00534EDA" w:rsidRPr="000D7A90" w:rsidRDefault="00534EDA" w:rsidP="008959DA">
      <w:pPr>
        <w:pStyle w:val="Sinespaciado"/>
        <w:spacing w:line="276" w:lineRule="auto"/>
      </w:pPr>
    </w:p>
    <w:p w:rsidR="00534EDA" w:rsidRDefault="00534EDA" w:rsidP="008959DA">
      <w:pPr>
        <w:pStyle w:val="Sinespaciado"/>
        <w:spacing w:line="276" w:lineRule="auto"/>
      </w:pPr>
    </w:p>
    <w:p w:rsidR="00534EDA" w:rsidRDefault="00534EDA" w:rsidP="008959DA">
      <w:pPr>
        <w:pStyle w:val="Sinespaciado"/>
        <w:spacing w:line="276" w:lineRule="auto"/>
      </w:pPr>
    </w:p>
    <w:p w:rsidR="008959DA" w:rsidRDefault="008959DA" w:rsidP="008959DA">
      <w:pPr>
        <w:pStyle w:val="Sinespaciado"/>
        <w:spacing w:line="276" w:lineRule="auto"/>
      </w:pPr>
    </w:p>
    <w:p w:rsidR="00534EDA" w:rsidRPr="000D7A90" w:rsidRDefault="00534EDA" w:rsidP="008959DA">
      <w:pPr>
        <w:pStyle w:val="Sinespaciado"/>
        <w:spacing w:line="276" w:lineRule="auto"/>
        <w:rPr>
          <w:b/>
        </w:rPr>
      </w:pPr>
      <w:r w:rsidRPr="000D7A90">
        <w:rPr>
          <w:b/>
        </w:rPr>
        <w:t>MANUEL YARZAGARAY BANDERA</w:t>
      </w:r>
    </w:p>
    <w:p w:rsidR="00534EDA" w:rsidRPr="000D7A90" w:rsidRDefault="00534EDA" w:rsidP="008959DA">
      <w:pPr>
        <w:pStyle w:val="Sinespaciado"/>
        <w:spacing w:line="276" w:lineRule="auto"/>
      </w:pPr>
      <w:r w:rsidRPr="000D7A90">
        <w:t>Magistrado</w:t>
      </w:r>
    </w:p>
    <w:p w:rsidR="00534EDA" w:rsidRPr="000D7A90" w:rsidRDefault="00534EDA" w:rsidP="008959DA">
      <w:pPr>
        <w:pStyle w:val="Sinespaciado"/>
        <w:spacing w:line="276" w:lineRule="auto"/>
      </w:pPr>
    </w:p>
    <w:p w:rsidR="00534EDA" w:rsidRDefault="00534EDA" w:rsidP="008959DA">
      <w:pPr>
        <w:pStyle w:val="Sinespaciado"/>
        <w:spacing w:line="276" w:lineRule="auto"/>
      </w:pPr>
    </w:p>
    <w:p w:rsidR="008959DA" w:rsidRPr="000D7A90" w:rsidRDefault="008959DA" w:rsidP="008959DA">
      <w:pPr>
        <w:pStyle w:val="Sinespaciado"/>
        <w:spacing w:line="276" w:lineRule="auto"/>
      </w:pPr>
    </w:p>
    <w:p w:rsidR="00534EDA" w:rsidRPr="000D7A90" w:rsidRDefault="00534EDA" w:rsidP="008959DA">
      <w:pPr>
        <w:pStyle w:val="Sinespaciado"/>
        <w:spacing w:line="276" w:lineRule="auto"/>
      </w:pPr>
    </w:p>
    <w:p w:rsidR="00534EDA" w:rsidRPr="000D7A90" w:rsidRDefault="00534EDA" w:rsidP="00D903E8">
      <w:pPr>
        <w:pStyle w:val="Sinespaciado"/>
        <w:spacing w:line="276" w:lineRule="auto"/>
        <w:jc w:val="right"/>
        <w:rPr>
          <w:b/>
        </w:rPr>
      </w:pPr>
      <w:r w:rsidRPr="000D7A90">
        <w:rPr>
          <w:b/>
        </w:rPr>
        <w:t>JORGE ARTURO CASTAÑO DUQUE</w:t>
      </w:r>
    </w:p>
    <w:p w:rsidR="00534EDA" w:rsidRPr="000D7A90" w:rsidRDefault="00534EDA" w:rsidP="00D903E8">
      <w:pPr>
        <w:pStyle w:val="Sinespaciado"/>
        <w:spacing w:line="276" w:lineRule="auto"/>
        <w:jc w:val="right"/>
      </w:pPr>
      <w:r w:rsidRPr="000D7A90">
        <w:t>Magistrado</w:t>
      </w:r>
    </w:p>
    <w:p w:rsidR="00534EDA" w:rsidRPr="000D7A90" w:rsidRDefault="00534EDA" w:rsidP="00D903E8">
      <w:pPr>
        <w:pStyle w:val="Sinespaciado"/>
        <w:spacing w:line="276" w:lineRule="auto"/>
        <w:jc w:val="right"/>
      </w:pPr>
    </w:p>
    <w:p w:rsidR="00534EDA" w:rsidRDefault="00534EDA" w:rsidP="008959DA">
      <w:pPr>
        <w:pStyle w:val="Sinespaciado"/>
        <w:spacing w:line="276" w:lineRule="auto"/>
      </w:pPr>
    </w:p>
    <w:p w:rsidR="00534EDA" w:rsidRDefault="00534EDA" w:rsidP="008959DA">
      <w:pPr>
        <w:pStyle w:val="Sinespaciado"/>
        <w:spacing w:line="276" w:lineRule="auto"/>
      </w:pPr>
    </w:p>
    <w:p w:rsidR="008959DA" w:rsidRDefault="008959DA" w:rsidP="008959DA">
      <w:pPr>
        <w:pStyle w:val="Sinespaciado"/>
        <w:spacing w:line="276" w:lineRule="auto"/>
      </w:pPr>
    </w:p>
    <w:p w:rsidR="00534EDA" w:rsidRPr="000D7A90" w:rsidRDefault="00534EDA" w:rsidP="008959DA">
      <w:pPr>
        <w:pStyle w:val="Sinespaciado"/>
        <w:spacing w:line="276" w:lineRule="auto"/>
      </w:pPr>
    </w:p>
    <w:p w:rsidR="00534EDA" w:rsidRPr="000D7A90" w:rsidRDefault="005B0D46" w:rsidP="008959DA">
      <w:pPr>
        <w:pStyle w:val="Sinespaciado"/>
        <w:spacing w:line="276" w:lineRule="auto"/>
        <w:rPr>
          <w:b/>
        </w:rPr>
      </w:pPr>
      <w:r>
        <w:rPr>
          <w:b/>
        </w:rPr>
        <w:t xml:space="preserve">JAIRO ERNESTO ESCOBAR </w:t>
      </w:r>
      <w:r w:rsidR="00534EDA" w:rsidRPr="000D7A90">
        <w:rPr>
          <w:b/>
        </w:rPr>
        <w:t>SÁNZ</w:t>
      </w:r>
    </w:p>
    <w:p w:rsidR="00534EDA" w:rsidRDefault="00D903E8" w:rsidP="008959DA">
      <w:pPr>
        <w:pStyle w:val="Sinespaciado"/>
        <w:spacing w:line="276" w:lineRule="auto"/>
      </w:pPr>
      <w:r>
        <w:t>Magistrado</w:t>
      </w:r>
    </w:p>
    <w:sectPr w:rsidR="00534EDA" w:rsidSect="00180408">
      <w:headerReference w:type="default" r:id="rId9"/>
      <w:footerReference w:type="default" r:id="rId10"/>
      <w:footerReference w:type="first" r:id="rId11"/>
      <w:pgSz w:w="12242" w:h="18705" w:code="126"/>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F0" w:rsidRDefault="009544F0" w:rsidP="00534EDA">
      <w:r>
        <w:separator/>
      </w:r>
    </w:p>
  </w:endnote>
  <w:endnote w:type="continuationSeparator" w:id="0">
    <w:p w:rsidR="009544F0" w:rsidRDefault="009544F0" w:rsidP="0053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460997343"/>
      <w:docPartObj>
        <w:docPartGallery w:val="Page Numbers (Bottom of Page)"/>
        <w:docPartUnique/>
      </w:docPartObj>
    </w:sdtPr>
    <w:sdtEndPr/>
    <w:sdtContent>
      <w:sdt>
        <w:sdtPr>
          <w:rPr>
            <w:rFonts w:ascii="Palatino Linotype" w:hAnsi="Palatino Linotype"/>
            <w:b/>
            <w:sz w:val="20"/>
            <w:szCs w:val="20"/>
          </w:rPr>
          <w:id w:val="-722292789"/>
          <w:docPartObj>
            <w:docPartGallery w:val="Page Numbers (Top of Page)"/>
            <w:docPartUnique/>
          </w:docPartObj>
        </w:sdtPr>
        <w:sdtEndPr/>
        <w:sdtContent>
          <w:p w:rsidR="002B51C6" w:rsidRPr="002B51C6" w:rsidRDefault="002B51C6">
            <w:pPr>
              <w:pStyle w:val="Piedepgina"/>
              <w:jc w:val="right"/>
              <w:rPr>
                <w:rFonts w:ascii="Palatino Linotype" w:hAnsi="Palatino Linotype"/>
                <w:b/>
                <w:sz w:val="20"/>
                <w:szCs w:val="20"/>
              </w:rPr>
            </w:pPr>
            <w:r w:rsidRPr="002B51C6">
              <w:rPr>
                <w:rFonts w:ascii="Palatino Linotype" w:hAnsi="Palatino Linotype"/>
                <w:b/>
                <w:sz w:val="20"/>
                <w:szCs w:val="20"/>
                <w:lang w:val="es-ES"/>
              </w:rPr>
              <w:t xml:space="preserve">Página </w:t>
            </w:r>
            <w:r w:rsidRPr="002B51C6">
              <w:rPr>
                <w:rFonts w:ascii="Palatino Linotype" w:hAnsi="Palatino Linotype"/>
                <w:b/>
                <w:bCs/>
                <w:sz w:val="20"/>
                <w:szCs w:val="20"/>
              </w:rPr>
              <w:fldChar w:fldCharType="begin"/>
            </w:r>
            <w:r w:rsidRPr="002B51C6">
              <w:rPr>
                <w:rFonts w:ascii="Palatino Linotype" w:hAnsi="Palatino Linotype"/>
                <w:b/>
                <w:bCs/>
                <w:sz w:val="20"/>
                <w:szCs w:val="20"/>
              </w:rPr>
              <w:instrText>PAGE</w:instrText>
            </w:r>
            <w:r w:rsidRPr="002B51C6">
              <w:rPr>
                <w:rFonts w:ascii="Palatino Linotype" w:hAnsi="Palatino Linotype"/>
                <w:b/>
                <w:bCs/>
                <w:sz w:val="20"/>
                <w:szCs w:val="20"/>
              </w:rPr>
              <w:fldChar w:fldCharType="separate"/>
            </w:r>
            <w:r w:rsidR="00CC6957">
              <w:rPr>
                <w:rFonts w:ascii="Palatino Linotype" w:hAnsi="Palatino Linotype"/>
                <w:b/>
                <w:bCs/>
                <w:noProof/>
                <w:sz w:val="20"/>
                <w:szCs w:val="20"/>
              </w:rPr>
              <w:t>17</w:t>
            </w:r>
            <w:r w:rsidRPr="002B51C6">
              <w:rPr>
                <w:rFonts w:ascii="Palatino Linotype" w:hAnsi="Palatino Linotype"/>
                <w:b/>
                <w:bCs/>
                <w:sz w:val="20"/>
                <w:szCs w:val="20"/>
              </w:rPr>
              <w:fldChar w:fldCharType="end"/>
            </w:r>
            <w:r w:rsidRPr="002B51C6">
              <w:rPr>
                <w:rFonts w:ascii="Palatino Linotype" w:hAnsi="Palatino Linotype"/>
                <w:b/>
                <w:sz w:val="20"/>
                <w:szCs w:val="20"/>
                <w:lang w:val="es-ES"/>
              </w:rPr>
              <w:t xml:space="preserve"> de </w:t>
            </w:r>
            <w:r w:rsidRPr="002B51C6">
              <w:rPr>
                <w:rFonts w:ascii="Palatino Linotype" w:hAnsi="Palatino Linotype"/>
                <w:b/>
                <w:bCs/>
                <w:sz w:val="20"/>
                <w:szCs w:val="20"/>
              </w:rPr>
              <w:fldChar w:fldCharType="begin"/>
            </w:r>
            <w:r w:rsidRPr="002B51C6">
              <w:rPr>
                <w:rFonts w:ascii="Palatino Linotype" w:hAnsi="Palatino Linotype"/>
                <w:b/>
                <w:bCs/>
                <w:sz w:val="20"/>
                <w:szCs w:val="20"/>
              </w:rPr>
              <w:instrText>NUMPAGES</w:instrText>
            </w:r>
            <w:r w:rsidRPr="002B51C6">
              <w:rPr>
                <w:rFonts w:ascii="Palatino Linotype" w:hAnsi="Palatino Linotype"/>
                <w:b/>
                <w:bCs/>
                <w:sz w:val="20"/>
                <w:szCs w:val="20"/>
              </w:rPr>
              <w:fldChar w:fldCharType="separate"/>
            </w:r>
            <w:r w:rsidR="00CC6957">
              <w:rPr>
                <w:rFonts w:ascii="Palatino Linotype" w:hAnsi="Palatino Linotype"/>
                <w:b/>
                <w:bCs/>
                <w:noProof/>
                <w:sz w:val="20"/>
                <w:szCs w:val="20"/>
              </w:rPr>
              <w:t>17</w:t>
            </w:r>
            <w:r w:rsidRPr="002B51C6">
              <w:rPr>
                <w:rFonts w:ascii="Palatino Linotype" w:hAnsi="Palatino Linotype"/>
                <w:b/>
                <w:bCs/>
                <w:sz w:val="20"/>
                <w:szCs w:val="20"/>
              </w:rPr>
              <w:fldChar w:fldCharType="end"/>
            </w:r>
          </w:p>
        </w:sdtContent>
      </w:sdt>
    </w:sdtContent>
  </w:sdt>
  <w:p w:rsidR="002B51C6" w:rsidRPr="002B51C6" w:rsidRDefault="002B51C6">
    <w:pPr>
      <w:pStyle w:val="Piedepgina"/>
      <w:rPr>
        <w:rFonts w:ascii="Palatino Linotype" w:hAnsi="Palatino Linotype"/>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883017439"/>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1C7AD1" w:rsidRPr="000C6957" w:rsidRDefault="001C7AD1">
            <w:pPr>
              <w:pStyle w:val="Piedepgina"/>
              <w:jc w:val="right"/>
              <w:rPr>
                <w:rFonts w:ascii="Palatino Linotype" w:hAnsi="Palatino Linotype"/>
                <w:b/>
                <w:sz w:val="20"/>
                <w:szCs w:val="20"/>
              </w:rPr>
            </w:pPr>
            <w:r w:rsidRPr="000C6957">
              <w:rPr>
                <w:rFonts w:ascii="Palatino Linotype" w:hAnsi="Palatino Linotype"/>
                <w:b/>
                <w:sz w:val="20"/>
                <w:szCs w:val="20"/>
                <w:lang w:val="es-ES"/>
              </w:rPr>
              <w:t xml:space="preserve">Página </w:t>
            </w:r>
            <w:r w:rsidRPr="000C6957">
              <w:rPr>
                <w:rFonts w:ascii="Palatino Linotype" w:hAnsi="Palatino Linotype"/>
                <w:b/>
                <w:bCs/>
                <w:sz w:val="20"/>
                <w:szCs w:val="20"/>
              </w:rPr>
              <w:fldChar w:fldCharType="begin"/>
            </w:r>
            <w:r w:rsidRPr="000C6957">
              <w:rPr>
                <w:rFonts w:ascii="Palatino Linotype" w:hAnsi="Palatino Linotype"/>
                <w:b/>
                <w:bCs/>
                <w:sz w:val="20"/>
                <w:szCs w:val="20"/>
              </w:rPr>
              <w:instrText>PAGE</w:instrText>
            </w:r>
            <w:r w:rsidRPr="000C6957">
              <w:rPr>
                <w:rFonts w:ascii="Palatino Linotype" w:hAnsi="Palatino Linotype"/>
                <w:b/>
                <w:bCs/>
                <w:sz w:val="20"/>
                <w:szCs w:val="20"/>
              </w:rPr>
              <w:fldChar w:fldCharType="separate"/>
            </w:r>
            <w:r w:rsidR="00CC6957">
              <w:rPr>
                <w:rFonts w:ascii="Palatino Linotype" w:hAnsi="Palatino Linotype"/>
                <w:b/>
                <w:bCs/>
                <w:noProof/>
                <w:sz w:val="20"/>
                <w:szCs w:val="20"/>
              </w:rPr>
              <w:t>1</w:t>
            </w:r>
            <w:r w:rsidRPr="000C6957">
              <w:rPr>
                <w:rFonts w:ascii="Palatino Linotype" w:hAnsi="Palatino Linotype"/>
                <w:b/>
                <w:bCs/>
                <w:sz w:val="20"/>
                <w:szCs w:val="20"/>
              </w:rPr>
              <w:fldChar w:fldCharType="end"/>
            </w:r>
            <w:r w:rsidRPr="000C6957">
              <w:rPr>
                <w:rFonts w:ascii="Palatino Linotype" w:hAnsi="Palatino Linotype"/>
                <w:b/>
                <w:sz w:val="20"/>
                <w:szCs w:val="20"/>
                <w:lang w:val="es-ES"/>
              </w:rPr>
              <w:t xml:space="preserve"> de </w:t>
            </w:r>
            <w:r w:rsidRPr="000C6957">
              <w:rPr>
                <w:rFonts w:ascii="Palatino Linotype" w:hAnsi="Palatino Linotype"/>
                <w:b/>
                <w:bCs/>
                <w:sz w:val="20"/>
                <w:szCs w:val="20"/>
              </w:rPr>
              <w:fldChar w:fldCharType="begin"/>
            </w:r>
            <w:r w:rsidRPr="000C6957">
              <w:rPr>
                <w:rFonts w:ascii="Palatino Linotype" w:hAnsi="Palatino Linotype"/>
                <w:b/>
                <w:bCs/>
                <w:sz w:val="20"/>
                <w:szCs w:val="20"/>
              </w:rPr>
              <w:instrText>NUMPAGES</w:instrText>
            </w:r>
            <w:r w:rsidRPr="000C6957">
              <w:rPr>
                <w:rFonts w:ascii="Palatino Linotype" w:hAnsi="Palatino Linotype"/>
                <w:b/>
                <w:bCs/>
                <w:sz w:val="20"/>
                <w:szCs w:val="20"/>
              </w:rPr>
              <w:fldChar w:fldCharType="separate"/>
            </w:r>
            <w:r w:rsidR="00CC6957">
              <w:rPr>
                <w:rFonts w:ascii="Palatino Linotype" w:hAnsi="Palatino Linotype"/>
                <w:b/>
                <w:bCs/>
                <w:noProof/>
                <w:sz w:val="20"/>
                <w:szCs w:val="20"/>
              </w:rPr>
              <w:t>17</w:t>
            </w:r>
            <w:r w:rsidRPr="000C6957">
              <w:rPr>
                <w:rFonts w:ascii="Palatino Linotype" w:hAnsi="Palatino Linotype"/>
                <w:b/>
                <w:bCs/>
                <w:sz w:val="20"/>
                <w:szCs w:val="20"/>
              </w:rPr>
              <w:fldChar w:fldCharType="end"/>
            </w:r>
          </w:p>
        </w:sdtContent>
      </w:sdt>
    </w:sdtContent>
  </w:sdt>
  <w:p w:rsidR="001C7AD1" w:rsidRPr="000C6957" w:rsidRDefault="001C7AD1">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F0" w:rsidRDefault="009544F0" w:rsidP="00534EDA">
      <w:r>
        <w:separator/>
      </w:r>
    </w:p>
  </w:footnote>
  <w:footnote w:type="continuationSeparator" w:id="0">
    <w:p w:rsidR="009544F0" w:rsidRDefault="009544F0" w:rsidP="00534EDA">
      <w:r>
        <w:continuationSeparator/>
      </w:r>
    </w:p>
  </w:footnote>
  <w:footnote w:id="1">
    <w:p w:rsidR="001C7AD1" w:rsidRPr="00933E62" w:rsidRDefault="001C7AD1" w:rsidP="006E065B">
      <w:pPr>
        <w:pStyle w:val="Textonotapie"/>
        <w:jc w:val="both"/>
        <w:rPr>
          <w:rFonts w:ascii="Microsoft New Tai Lue" w:hAnsi="Microsoft New Tai Lue" w:cs="Microsoft New Tai Lue"/>
        </w:rPr>
      </w:pPr>
      <w:r w:rsidRPr="00933E62">
        <w:rPr>
          <w:rStyle w:val="Refdenotaalpie"/>
          <w:rFonts w:ascii="Microsoft New Tai Lue" w:hAnsi="Microsoft New Tai Lue" w:cs="Microsoft New Tai Lue"/>
        </w:rPr>
        <w:footnoteRef/>
      </w:r>
      <w:r w:rsidRPr="00933E62">
        <w:rPr>
          <w:rFonts w:ascii="Microsoft New Tai Lue" w:hAnsi="Microsoft New Tai Lue" w:cs="Microsoft New Tai Lue"/>
        </w:rPr>
        <w:t xml:space="preserve"> Corte Suprema de Justicia, Sala de Casación Penal: Sentencia del treinta (30) de abril de 2014. Rad. # 41.534. M.P. JOSÉ LUIS BARCELÓ CAMACHO.</w:t>
      </w:r>
      <w:r w:rsidR="006E065B" w:rsidRPr="00933E62">
        <w:rPr>
          <w:rFonts w:ascii="Microsoft New Tai Lue" w:hAnsi="Microsoft New Tai Lue" w:cs="Microsoft New Tai Lue"/>
        </w:rPr>
        <w:t xml:space="preserve"> (Negrillas fuera del texto).</w:t>
      </w:r>
    </w:p>
  </w:footnote>
  <w:footnote w:id="2">
    <w:p w:rsidR="001C7AD1" w:rsidRPr="00933E62" w:rsidRDefault="001C7AD1" w:rsidP="006E065B">
      <w:pPr>
        <w:pStyle w:val="Textonotapie"/>
        <w:jc w:val="both"/>
        <w:rPr>
          <w:rFonts w:ascii="Microsoft New Tai Lue" w:hAnsi="Microsoft New Tai Lue" w:cs="Microsoft New Tai Lue"/>
        </w:rPr>
      </w:pPr>
      <w:r w:rsidRPr="00933E62">
        <w:rPr>
          <w:rStyle w:val="Refdenotaalpie"/>
          <w:rFonts w:ascii="Microsoft New Tai Lue" w:hAnsi="Microsoft New Tai Lue" w:cs="Microsoft New Tai Lue"/>
        </w:rPr>
        <w:footnoteRef/>
      </w:r>
      <w:r w:rsidRPr="00933E62">
        <w:rPr>
          <w:rFonts w:ascii="Microsoft New Tai Lue" w:hAnsi="Microsoft New Tai Lue" w:cs="Microsoft New Tai Lue"/>
        </w:rPr>
        <w:t xml:space="preserve"> Corte Suprema de Justicia, Sala de Casación Penal: Auto del nueve (9) de marzo de 2011. Rad. # 33763. M.P. FERNANDO ALBERTO CASTRO CABALLERO.</w:t>
      </w:r>
    </w:p>
  </w:footnote>
  <w:footnote w:id="3">
    <w:p w:rsidR="001C7AD1" w:rsidRPr="00933E62" w:rsidRDefault="001C7AD1" w:rsidP="006E065B">
      <w:pPr>
        <w:pStyle w:val="Textonotapie"/>
        <w:jc w:val="both"/>
        <w:rPr>
          <w:rFonts w:ascii="Microsoft New Tai Lue" w:hAnsi="Microsoft New Tai Lue" w:cs="Microsoft New Tai Lue"/>
        </w:rPr>
      </w:pPr>
      <w:r w:rsidRPr="00933E62">
        <w:rPr>
          <w:rStyle w:val="Refdenotaalpie"/>
          <w:rFonts w:ascii="Microsoft New Tai Lue" w:hAnsi="Microsoft New Tai Lue" w:cs="Microsoft New Tai Lue"/>
        </w:rPr>
        <w:footnoteRef/>
      </w:r>
      <w:r w:rsidRPr="00933E62">
        <w:rPr>
          <w:rFonts w:ascii="Microsoft New Tai Lue" w:hAnsi="Microsoft New Tai Lue" w:cs="Microsoft New Tai Lue"/>
        </w:rPr>
        <w:t xml:space="preserve"> Corte Suprema de Justicia, Sala de Casación Penal: Sentencia de julio ocho (8) de 2009. Rad. # 31531. M.P. YESID RAMÍREZ BASTIDAS.</w:t>
      </w:r>
      <w:r w:rsidR="00F05308" w:rsidRPr="00933E62">
        <w:rPr>
          <w:rFonts w:ascii="Microsoft New Tai Lue" w:hAnsi="Microsoft New Tai Lue" w:cs="Microsoft New Tai Lue"/>
        </w:rPr>
        <w:t xml:space="preserve"> (Negrillas fuera del texto).</w:t>
      </w:r>
    </w:p>
  </w:footnote>
  <w:footnote w:id="4">
    <w:p w:rsidR="00E633B7" w:rsidRPr="00933E62" w:rsidRDefault="00E633B7" w:rsidP="006E065B">
      <w:pPr>
        <w:pStyle w:val="Textonotapie"/>
        <w:jc w:val="both"/>
        <w:rPr>
          <w:rFonts w:ascii="Microsoft New Tai Lue" w:hAnsi="Microsoft New Tai Lue" w:cs="Microsoft New Tai Lue"/>
        </w:rPr>
      </w:pPr>
      <w:r w:rsidRPr="00933E62">
        <w:rPr>
          <w:rStyle w:val="Refdenotaalpie"/>
          <w:rFonts w:ascii="Microsoft New Tai Lue" w:hAnsi="Microsoft New Tai Lue" w:cs="Microsoft New Tai Lue"/>
        </w:rPr>
        <w:footnoteRef/>
      </w:r>
      <w:r w:rsidRPr="00933E62">
        <w:rPr>
          <w:rFonts w:ascii="Microsoft New Tai Lue" w:hAnsi="Microsoft New Tai Lue" w:cs="Microsoft New Tai Lue"/>
        </w:rPr>
        <w:t xml:space="preserve"> Los cuales son una manifestación de los derechos a la verdad, a la justicia y a la reparación. </w:t>
      </w:r>
    </w:p>
  </w:footnote>
  <w:footnote w:id="5">
    <w:p w:rsidR="00E633B7" w:rsidRPr="006E065B" w:rsidRDefault="00E633B7" w:rsidP="006E065B">
      <w:pPr>
        <w:pStyle w:val="Textonotapie"/>
        <w:jc w:val="both"/>
        <w:rPr>
          <w:rFonts w:ascii="Microsoft Sans Serif" w:hAnsi="Microsoft Sans Serif" w:cs="Microsoft Sans Serif"/>
          <w:sz w:val="22"/>
          <w:szCs w:val="22"/>
        </w:rPr>
      </w:pPr>
      <w:r w:rsidRPr="00933E62">
        <w:rPr>
          <w:rStyle w:val="Refdenotaalpie"/>
          <w:rFonts w:ascii="Microsoft New Tai Lue" w:hAnsi="Microsoft New Tai Lue" w:cs="Microsoft New Tai Lue"/>
        </w:rPr>
        <w:footnoteRef/>
      </w:r>
      <w:r w:rsidRPr="00933E62">
        <w:rPr>
          <w:rFonts w:ascii="Microsoft New Tai Lue" w:hAnsi="Microsoft New Tai Lue" w:cs="Microsoft New Tai Lue"/>
        </w:rPr>
        <w:t xml:space="preserve"> Si se parte de la base que el acta del allanamiento a cargos o el preacuerdo para efectos jurídicos se asimilan al escrito de acusación.</w:t>
      </w:r>
    </w:p>
  </w:footnote>
  <w:footnote w:id="6">
    <w:p w:rsidR="00E633B7" w:rsidRPr="008F49F3" w:rsidRDefault="00E633B7" w:rsidP="006E065B">
      <w:pPr>
        <w:pStyle w:val="Sinespaciado"/>
        <w:rPr>
          <w:rFonts w:ascii="Microsoft New Tai Lue" w:hAnsi="Microsoft New Tai Lue" w:cs="Microsoft New Tai Lue"/>
          <w:sz w:val="20"/>
          <w:szCs w:val="20"/>
        </w:rPr>
      </w:pPr>
      <w:r w:rsidRPr="008F49F3">
        <w:rPr>
          <w:rStyle w:val="Refdenotaalpie"/>
          <w:rFonts w:ascii="Microsoft New Tai Lue" w:hAnsi="Microsoft New Tai Lue" w:cs="Microsoft New Tai Lue"/>
          <w:sz w:val="20"/>
          <w:szCs w:val="20"/>
        </w:rPr>
        <w:footnoteRef/>
      </w:r>
      <w:r w:rsidRPr="008F49F3">
        <w:rPr>
          <w:rFonts w:ascii="Microsoft New Tai Lue" w:hAnsi="Microsoft New Tai Lue" w:cs="Microsoft New Tai Lue"/>
          <w:sz w:val="20"/>
          <w:szCs w:val="20"/>
        </w:rPr>
        <w:t xml:space="preserve"> </w:t>
      </w:r>
      <w:r w:rsidRPr="008F49F3">
        <w:rPr>
          <w:rFonts w:ascii="Microsoft New Tai Lue" w:hAnsi="Microsoft New Tai Lue" w:cs="Microsoft New Tai Lue"/>
          <w:iCs/>
          <w:sz w:val="20"/>
          <w:szCs w:val="20"/>
        </w:rPr>
        <w:t xml:space="preserve">Corte Constitucional: Sentencia # C-782 del </w:t>
      </w:r>
      <w:r w:rsidRPr="008F49F3">
        <w:rPr>
          <w:rFonts w:ascii="Microsoft New Tai Lue" w:hAnsi="Microsoft New Tai Lue" w:cs="Microsoft New Tai Lue"/>
          <w:sz w:val="20"/>
          <w:szCs w:val="20"/>
        </w:rPr>
        <w:t xml:space="preserve">diez (10) de octubre de 2.012. M.P. </w:t>
      </w:r>
      <w:r w:rsidRPr="008F49F3">
        <w:rPr>
          <w:rFonts w:ascii="Microsoft New Tai Lue" w:hAnsi="Microsoft New Tai Lue" w:cs="Microsoft New Tai Lue"/>
          <w:bCs/>
          <w:sz w:val="20"/>
          <w:szCs w:val="20"/>
        </w:rPr>
        <w:t>LUIS ERNESTO VARGAS SILVA.</w:t>
      </w:r>
    </w:p>
  </w:footnote>
  <w:footnote w:id="7">
    <w:p w:rsidR="008F49F3" w:rsidRPr="008F49F3" w:rsidRDefault="008F49F3">
      <w:pPr>
        <w:pStyle w:val="Textonotapie"/>
        <w:rPr>
          <w:sz w:val="24"/>
          <w:szCs w:val="24"/>
        </w:rPr>
      </w:pPr>
      <w:r w:rsidRPr="008F49F3">
        <w:rPr>
          <w:rStyle w:val="Refdenotaalpie"/>
          <w:rFonts w:ascii="Microsoft New Tai Lue" w:hAnsi="Microsoft New Tai Lue" w:cs="Microsoft New Tai Lue"/>
        </w:rPr>
        <w:footnoteRef/>
      </w:r>
      <w:r w:rsidRPr="008F49F3">
        <w:rPr>
          <w:rFonts w:ascii="Microsoft New Tai Lue" w:hAnsi="Microsoft New Tai Lue" w:cs="Microsoft New Tai Lue"/>
        </w:rPr>
        <w:t xml:space="preserve"> Sentencia del 25 de agosto de 2010. Radicado # 32964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D1" w:rsidRPr="000C6957" w:rsidRDefault="001C7AD1" w:rsidP="000C6957">
    <w:pPr>
      <w:pStyle w:val="Encabezado"/>
      <w:ind w:left="3969"/>
      <w:rPr>
        <w:rFonts w:ascii="Microsoft Sans Serif" w:hAnsi="Microsoft Sans Serif" w:cs="Microsoft Sans Serif"/>
        <w:b/>
        <w:sz w:val="22"/>
        <w:szCs w:val="22"/>
      </w:rPr>
    </w:pPr>
    <w:r w:rsidRPr="000C6957">
      <w:rPr>
        <w:rFonts w:ascii="Microsoft Sans Serif" w:hAnsi="Microsoft Sans Serif" w:cs="Microsoft Sans Serif"/>
        <w:b/>
        <w:sz w:val="22"/>
        <w:szCs w:val="22"/>
      </w:rPr>
      <w:t xml:space="preserve">Procesado: </w:t>
    </w:r>
    <w:r w:rsidR="0057789F">
      <w:rPr>
        <w:rFonts w:ascii="Microsoft Sans Serif" w:hAnsi="Microsoft Sans Serif" w:cs="Microsoft Sans Serif"/>
        <w:b/>
        <w:sz w:val="22"/>
        <w:szCs w:val="22"/>
      </w:rPr>
      <w:t>ALEXÁNDER</w:t>
    </w:r>
    <w:r w:rsidRPr="000C6957">
      <w:rPr>
        <w:rFonts w:ascii="Microsoft Sans Serif" w:hAnsi="Microsoft Sans Serif" w:cs="Microsoft Sans Serif"/>
        <w:b/>
        <w:sz w:val="22"/>
        <w:szCs w:val="22"/>
      </w:rPr>
      <w:t xml:space="preserve"> PUERTAS </w:t>
    </w:r>
    <w:r w:rsidR="0057789F">
      <w:rPr>
        <w:rFonts w:ascii="Microsoft Sans Serif" w:hAnsi="Microsoft Sans Serif" w:cs="Microsoft Sans Serif"/>
        <w:b/>
        <w:sz w:val="22"/>
        <w:szCs w:val="22"/>
      </w:rPr>
      <w:t>CORTÉS</w:t>
    </w:r>
    <w:r w:rsidRPr="000C6957">
      <w:rPr>
        <w:rFonts w:ascii="Microsoft Sans Serif" w:hAnsi="Microsoft Sans Serif" w:cs="Microsoft Sans Serif"/>
        <w:b/>
        <w:sz w:val="22"/>
        <w:szCs w:val="22"/>
      </w:rPr>
      <w:t xml:space="preserve">  </w:t>
    </w:r>
  </w:p>
  <w:p w:rsidR="001C7AD1" w:rsidRPr="000C6957" w:rsidRDefault="001C7AD1" w:rsidP="000C6957">
    <w:pPr>
      <w:pStyle w:val="Encabezado"/>
      <w:ind w:left="3969"/>
      <w:rPr>
        <w:rFonts w:ascii="Microsoft Sans Serif" w:hAnsi="Microsoft Sans Serif" w:cs="Microsoft Sans Serif"/>
        <w:b/>
        <w:sz w:val="22"/>
        <w:szCs w:val="22"/>
      </w:rPr>
    </w:pPr>
    <w:r w:rsidRPr="000C6957">
      <w:rPr>
        <w:rFonts w:ascii="Microsoft Sans Serif" w:hAnsi="Microsoft Sans Serif" w:cs="Microsoft Sans Serif"/>
        <w:b/>
        <w:sz w:val="22"/>
        <w:szCs w:val="22"/>
      </w:rPr>
      <w:t xml:space="preserve">Delito: Homicidio Culposo </w:t>
    </w:r>
    <w:r>
      <w:rPr>
        <w:rFonts w:ascii="Microsoft Sans Serif" w:hAnsi="Microsoft Sans Serif" w:cs="Microsoft Sans Serif"/>
        <w:b/>
        <w:sz w:val="22"/>
        <w:szCs w:val="22"/>
      </w:rPr>
      <w:t>Agravado</w:t>
    </w:r>
  </w:p>
  <w:p w:rsidR="001C7AD1" w:rsidRPr="000C6957" w:rsidRDefault="001C7AD1" w:rsidP="000C6957">
    <w:pPr>
      <w:pStyle w:val="Encabezado"/>
      <w:ind w:left="3969"/>
      <w:rPr>
        <w:rFonts w:ascii="Microsoft Sans Serif" w:hAnsi="Microsoft Sans Serif" w:cs="Microsoft Sans Serif"/>
        <w:b/>
        <w:sz w:val="22"/>
        <w:szCs w:val="22"/>
      </w:rPr>
    </w:pPr>
    <w:r w:rsidRPr="000C6957">
      <w:rPr>
        <w:rFonts w:ascii="Microsoft Sans Serif" w:hAnsi="Microsoft Sans Serif" w:cs="Microsoft Sans Serif"/>
        <w:b/>
        <w:sz w:val="22"/>
        <w:szCs w:val="22"/>
      </w:rPr>
      <w:t>Rad. # 661770600066201302115-01</w:t>
    </w:r>
  </w:p>
  <w:p w:rsidR="001C7AD1" w:rsidRPr="000C6957" w:rsidRDefault="001C7AD1" w:rsidP="000C6957">
    <w:pPr>
      <w:pStyle w:val="Encabezado"/>
      <w:ind w:left="3969"/>
      <w:rPr>
        <w:rFonts w:ascii="Microsoft Sans Serif" w:hAnsi="Microsoft Sans Serif" w:cs="Microsoft Sans Serif"/>
        <w:b/>
        <w:sz w:val="22"/>
        <w:szCs w:val="22"/>
      </w:rPr>
    </w:pPr>
    <w:r w:rsidRPr="000C6957">
      <w:rPr>
        <w:rFonts w:ascii="Microsoft Sans Serif" w:hAnsi="Microsoft Sans Serif" w:cs="Microsoft Sans Serif"/>
        <w:b/>
        <w:sz w:val="22"/>
        <w:szCs w:val="22"/>
      </w:rPr>
      <w:t xml:space="preserve">Asunto: Resuelve recurso de apelación interpuesto por el Apoderado de las Victimas </w:t>
    </w:r>
  </w:p>
  <w:p w:rsidR="001C7AD1" w:rsidRPr="000C6957" w:rsidRDefault="001C7AD1" w:rsidP="000C6957">
    <w:pPr>
      <w:pStyle w:val="Encabezado"/>
      <w:ind w:left="3969"/>
      <w:rPr>
        <w:rFonts w:ascii="Microsoft Sans Serif" w:hAnsi="Microsoft Sans Serif" w:cs="Microsoft Sans Serif"/>
        <w:b/>
        <w:sz w:val="22"/>
        <w:szCs w:val="22"/>
      </w:rPr>
    </w:pPr>
    <w:r w:rsidRPr="000C6957">
      <w:rPr>
        <w:rFonts w:ascii="Microsoft Sans Serif" w:hAnsi="Microsoft Sans Serif" w:cs="Microsoft Sans Serif"/>
        <w:b/>
        <w:sz w:val="22"/>
        <w:szCs w:val="22"/>
      </w:rPr>
      <w:t>Decisión: Se anula la actuación procesal</w:t>
    </w:r>
  </w:p>
  <w:p w:rsidR="001C7AD1" w:rsidRDefault="001C7AD1" w:rsidP="000C69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5866"/>
    <w:multiLevelType w:val="hybridMultilevel"/>
    <w:tmpl w:val="FEDE0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B25F96"/>
    <w:multiLevelType w:val="hybridMultilevel"/>
    <w:tmpl w:val="6D1C5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1250F6F"/>
    <w:multiLevelType w:val="hybridMultilevel"/>
    <w:tmpl w:val="75A2656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3C83524"/>
    <w:multiLevelType w:val="hybridMultilevel"/>
    <w:tmpl w:val="C59A2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3F07D3"/>
    <w:multiLevelType w:val="hybridMultilevel"/>
    <w:tmpl w:val="D48EC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7A1E9A"/>
    <w:multiLevelType w:val="hybridMultilevel"/>
    <w:tmpl w:val="6E227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186E21"/>
    <w:multiLevelType w:val="hybridMultilevel"/>
    <w:tmpl w:val="80860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33C15FD"/>
    <w:multiLevelType w:val="hybridMultilevel"/>
    <w:tmpl w:val="8264C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6B"/>
    <w:rsid w:val="00020E6B"/>
    <w:rsid w:val="00072BB2"/>
    <w:rsid w:val="00087F6B"/>
    <w:rsid w:val="000C3FAB"/>
    <w:rsid w:val="000C675D"/>
    <w:rsid w:val="000C6957"/>
    <w:rsid w:val="001273F6"/>
    <w:rsid w:val="00165FD4"/>
    <w:rsid w:val="00180408"/>
    <w:rsid w:val="00180669"/>
    <w:rsid w:val="001C6BE6"/>
    <w:rsid w:val="001C7AD1"/>
    <w:rsid w:val="00210DE4"/>
    <w:rsid w:val="002775BE"/>
    <w:rsid w:val="00297541"/>
    <w:rsid w:val="002B51C6"/>
    <w:rsid w:val="002B6FEA"/>
    <w:rsid w:val="002E12DD"/>
    <w:rsid w:val="00310699"/>
    <w:rsid w:val="00314A07"/>
    <w:rsid w:val="00331ECB"/>
    <w:rsid w:val="0039479E"/>
    <w:rsid w:val="003F35E8"/>
    <w:rsid w:val="00456451"/>
    <w:rsid w:val="004A7B5A"/>
    <w:rsid w:val="004E510D"/>
    <w:rsid w:val="0051088B"/>
    <w:rsid w:val="00510A41"/>
    <w:rsid w:val="00513957"/>
    <w:rsid w:val="00534EDA"/>
    <w:rsid w:val="0055058C"/>
    <w:rsid w:val="00554349"/>
    <w:rsid w:val="0057369A"/>
    <w:rsid w:val="0057789F"/>
    <w:rsid w:val="00582D2C"/>
    <w:rsid w:val="005A5AB0"/>
    <w:rsid w:val="005B0D46"/>
    <w:rsid w:val="005C3301"/>
    <w:rsid w:val="005E48B8"/>
    <w:rsid w:val="006012D1"/>
    <w:rsid w:val="00604676"/>
    <w:rsid w:val="00647358"/>
    <w:rsid w:val="006958E8"/>
    <w:rsid w:val="006E065B"/>
    <w:rsid w:val="0082670A"/>
    <w:rsid w:val="008333DF"/>
    <w:rsid w:val="0085118E"/>
    <w:rsid w:val="008959DA"/>
    <w:rsid w:val="008A3C97"/>
    <w:rsid w:val="008A76DF"/>
    <w:rsid w:val="008F49F3"/>
    <w:rsid w:val="009057AF"/>
    <w:rsid w:val="00922A21"/>
    <w:rsid w:val="00933E62"/>
    <w:rsid w:val="009544F0"/>
    <w:rsid w:val="00A80E12"/>
    <w:rsid w:val="00A92BF2"/>
    <w:rsid w:val="00AA7ED7"/>
    <w:rsid w:val="00AB622F"/>
    <w:rsid w:val="00AC4EC9"/>
    <w:rsid w:val="00AE6285"/>
    <w:rsid w:val="00B004FC"/>
    <w:rsid w:val="00B12788"/>
    <w:rsid w:val="00B304A7"/>
    <w:rsid w:val="00B36A16"/>
    <w:rsid w:val="00B40BE7"/>
    <w:rsid w:val="00B473E5"/>
    <w:rsid w:val="00B56161"/>
    <w:rsid w:val="00B60948"/>
    <w:rsid w:val="00BD651F"/>
    <w:rsid w:val="00C73E03"/>
    <w:rsid w:val="00CA5FAD"/>
    <w:rsid w:val="00CC391B"/>
    <w:rsid w:val="00CC6957"/>
    <w:rsid w:val="00D0704C"/>
    <w:rsid w:val="00D55340"/>
    <w:rsid w:val="00D87369"/>
    <w:rsid w:val="00D903E8"/>
    <w:rsid w:val="00DD0084"/>
    <w:rsid w:val="00E27DD4"/>
    <w:rsid w:val="00E633B7"/>
    <w:rsid w:val="00E657B6"/>
    <w:rsid w:val="00EA6BDD"/>
    <w:rsid w:val="00EB4E61"/>
    <w:rsid w:val="00EE1A29"/>
    <w:rsid w:val="00EE473A"/>
    <w:rsid w:val="00F05308"/>
    <w:rsid w:val="00F755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FD8A3-2799-40B5-A12C-BC16300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57"/>
    <w:pPr>
      <w:jc w:val="both"/>
    </w:pPr>
    <w:rPr>
      <w:rFonts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99"/>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534EDA"/>
    <w:rPr>
      <w:rFonts w:eastAsia="Times New Roman" w:cs="Times New Roman"/>
      <w:sz w:val="28"/>
      <w:szCs w:val="22"/>
      <w:lang w:val="es-ES"/>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uiPriority w:val="99"/>
    <w:rsid w:val="00534EDA"/>
    <w:pPr>
      <w:jc w:val="left"/>
    </w:pPr>
    <w:rPr>
      <w:rFonts w:ascii="Calibri" w:eastAsia="Times New Roman" w:hAnsi="Calibri" w:cs="Times New Roman"/>
      <w:sz w:val="20"/>
      <w:szCs w:val="20"/>
    </w:rPr>
  </w:style>
  <w:style w:type="character" w:customStyle="1" w:styleId="TextonotapieCar">
    <w:name w:val="Texto nota pie Car"/>
    <w:aliases w:val="Texto nota pie Car Car Car Car,Texto nota pie Car Car Car Car Car Car Car Car Car Car Car Car"/>
    <w:basedOn w:val="Fuentedeprrafopredeter"/>
    <w:rsid w:val="00534EDA"/>
    <w:rPr>
      <w:rFonts w:cs="Verdana"/>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semiHidden/>
    <w:locked/>
    <w:rsid w:val="00534EDA"/>
    <w:rPr>
      <w:rFonts w:ascii="Calibri" w:eastAsia="Times New Roman" w:hAnsi="Calibri" w:cs="Times New Roman"/>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uiPriority w:val="99"/>
    <w:rsid w:val="00534EDA"/>
    <w:rPr>
      <w:rFonts w:cs="Times New Roman"/>
      <w:vertAlign w:val="superscript"/>
    </w:rPr>
  </w:style>
  <w:style w:type="paragraph" w:styleId="Encabezado">
    <w:name w:val="header"/>
    <w:basedOn w:val="Normal"/>
    <w:link w:val="EncabezadoCar"/>
    <w:uiPriority w:val="99"/>
    <w:unhideWhenUsed/>
    <w:rsid w:val="000C6957"/>
    <w:pPr>
      <w:tabs>
        <w:tab w:val="center" w:pos="4419"/>
        <w:tab w:val="right" w:pos="8838"/>
      </w:tabs>
    </w:pPr>
  </w:style>
  <w:style w:type="character" w:customStyle="1" w:styleId="EncabezadoCar">
    <w:name w:val="Encabezado Car"/>
    <w:basedOn w:val="Fuentedeprrafopredeter"/>
    <w:link w:val="Encabezado"/>
    <w:uiPriority w:val="99"/>
    <w:rsid w:val="000C6957"/>
    <w:rPr>
      <w:rFonts w:cs="Verdana"/>
      <w:sz w:val="28"/>
      <w:szCs w:val="28"/>
    </w:rPr>
  </w:style>
  <w:style w:type="paragraph" w:styleId="Piedepgina">
    <w:name w:val="footer"/>
    <w:basedOn w:val="Normal"/>
    <w:link w:val="PiedepginaCar"/>
    <w:uiPriority w:val="99"/>
    <w:unhideWhenUsed/>
    <w:rsid w:val="000C6957"/>
    <w:pPr>
      <w:tabs>
        <w:tab w:val="center" w:pos="4419"/>
        <w:tab w:val="right" w:pos="8838"/>
      </w:tabs>
    </w:pPr>
  </w:style>
  <w:style w:type="character" w:customStyle="1" w:styleId="PiedepginaCar">
    <w:name w:val="Pie de página Car"/>
    <w:basedOn w:val="Fuentedeprrafopredeter"/>
    <w:link w:val="Piedepgina"/>
    <w:uiPriority w:val="99"/>
    <w:rsid w:val="000C6957"/>
    <w:rPr>
      <w:rFonts w:cs="Verdana"/>
      <w:sz w:val="28"/>
      <w:szCs w:val="28"/>
    </w:rPr>
  </w:style>
  <w:style w:type="paragraph" w:styleId="Textoindependiente">
    <w:name w:val="Body Text"/>
    <w:basedOn w:val="Normal"/>
    <w:link w:val="TextoindependienteCar"/>
    <w:uiPriority w:val="99"/>
    <w:rsid w:val="00E633B7"/>
    <w:pPr>
      <w:spacing w:after="120"/>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E633B7"/>
    <w:rPr>
      <w:rFonts w:ascii="Times New Roman" w:eastAsia="Times New Roman" w:hAnsi="Times New Roman" w:cs="Times New Roman"/>
      <w:lang w:val="es-ES_tradnl" w:eastAsia="es-ES"/>
    </w:rPr>
  </w:style>
  <w:style w:type="paragraph" w:styleId="Textodeglobo">
    <w:name w:val="Balloon Text"/>
    <w:basedOn w:val="Normal"/>
    <w:link w:val="TextodegloboCar"/>
    <w:uiPriority w:val="99"/>
    <w:semiHidden/>
    <w:unhideWhenUsed/>
    <w:rsid w:val="00CC69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EB38-3296-4FDB-B19F-449E38F1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17</Pages>
  <Words>4211</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32</cp:revision>
  <cp:lastPrinted>2016-05-06T19:39:00Z</cp:lastPrinted>
  <dcterms:created xsi:type="dcterms:W3CDTF">2016-05-02T15:49:00Z</dcterms:created>
  <dcterms:modified xsi:type="dcterms:W3CDTF">2016-05-06T19:41:00Z</dcterms:modified>
</cp:coreProperties>
</file>