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B5174" w:rsidRPr="00976F47" w:rsidRDefault="00BB5174" w:rsidP="0058624C">
      <w:pPr>
        <w:pStyle w:val="Sinespaciado1"/>
        <w:spacing w:line="276" w:lineRule="auto"/>
        <w:jc w:val="center"/>
        <w:rPr>
          <w:rFonts w:eastAsia="Adobe Gothic Std B" w:cs="Arial"/>
          <w:b/>
          <w:bCs/>
          <w:sz w:val="26"/>
          <w:szCs w:val="26"/>
          <w:lang w:val="es-CO"/>
        </w:rPr>
      </w:pPr>
      <w:r w:rsidRPr="00976F47">
        <w:rPr>
          <w:rFonts w:eastAsia="Adobe Gothic Std B" w:cs="Arial"/>
          <w:b/>
          <w:bCs/>
          <w:sz w:val="26"/>
          <w:szCs w:val="26"/>
          <w:lang w:val="es-CO"/>
        </w:rPr>
        <w:t>REP</w:t>
      </w:r>
      <w:r w:rsidRPr="00976F47">
        <w:rPr>
          <w:rFonts w:eastAsia="Adobe Gothic Std B" w:cs="Tahoma"/>
          <w:b/>
          <w:bCs/>
          <w:sz w:val="26"/>
          <w:szCs w:val="26"/>
          <w:lang w:val="es-CO"/>
        </w:rPr>
        <w:t>Ú</w:t>
      </w:r>
      <w:r w:rsidRPr="00976F47">
        <w:rPr>
          <w:rFonts w:eastAsia="Adobe Gothic Std B" w:cs="Arial"/>
          <w:b/>
          <w:bCs/>
          <w:sz w:val="26"/>
          <w:szCs w:val="26"/>
          <w:lang w:val="es-CO"/>
        </w:rPr>
        <w:t>BLICA DE COLOMBIA</w:t>
      </w:r>
      <w:bookmarkStart w:id="0" w:name="_GoBack"/>
      <w:bookmarkEnd w:id="0"/>
    </w:p>
    <w:p w:rsidR="00BB5174" w:rsidRPr="00976F47" w:rsidRDefault="00BB5174" w:rsidP="0058624C">
      <w:pPr>
        <w:pStyle w:val="Sinespaciado1"/>
        <w:spacing w:line="276" w:lineRule="auto"/>
        <w:jc w:val="center"/>
        <w:rPr>
          <w:rFonts w:eastAsia="Adobe Gothic Std B" w:cs="Arial"/>
          <w:b/>
          <w:bCs/>
          <w:sz w:val="26"/>
          <w:szCs w:val="26"/>
          <w:lang w:val="es-CO"/>
        </w:rPr>
      </w:pPr>
      <w:r w:rsidRPr="00976F47">
        <w:rPr>
          <w:rFonts w:eastAsia="Adobe Gothic Std B" w:cs="Arial"/>
          <w:b/>
          <w:bCs/>
          <w:sz w:val="26"/>
          <w:szCs w:val="26"/>
          <w:lang w:val="es-CO"/>
        </w:rPr>
        <w:t>RAMA JUDICIAL DEL PODER P</w:t>
      </w:r>
      <w:r w:rsidRPr="00976F47">
        <w:rPr>
          <w:rFonts w:eastAsia="Adobe Gothic Std B" w:cs="Tahoma"/>
          <w:b/>
          <w:bCs/>
          <w:sz w:val="26"/>
          <w:szCs w:val="26"/>
          <w:lang w:val="es-CO"/>
        </w:rPr>
        <w:t>Ú</w:t>
      </w:r>
      <w:r w:rsidRPr="00976F47">
        <w:rPr>
          <w:rFonts w:eastAsia="Adobe Gothic Std B" w:cs="Arial"/>
          <w:b/>
          <w:bCs/>
          <w:sz w:val="26"/>
          <w:szCs w:val="26"/>
          <w:lang w:val="es-CO"/>
        </w:rPr>
        <w:t>BLICO</w:t>
      </w:r>
    </w:p>
    <w:p w:rsidR="00BB5174" w:rsidRPr="00976F47" w:rsidRDefault="00BB5174" w:rsidP="0058624C">
      <w:pPr>
        <w:pStyle w:val="Sinespaciado1"/>
        <w:spacing w:line="276" w:lineRule="auto"/>
        <w:jc w:val="center"/>
        <w:rPr>
          <w:rFonts w:eastAsia="Adobe Gothic Std B" w:cs="Arial"/>
          <w:b/>
          <w:bCs/>
          <w:sz w:val="26"/>
          <w:szCs w:val="26"/>
          <w:lang w:val="es-CO"/>
        </w:rPr>
      </w:pPr>
      <w:r w:rsidRPr="00976F47">
        <w:rPr>
          <w:rFonts w:eastAsia="Adobe Gothic Std B" w:cs="Arial"/>
          <w:b/>
          <w:noProof/>
          <w:sz w:val="26"/>
          <w:szCs w:val="26"/>
          <w:lang w:eastAsia="es-ES"/>
        </w:rPr>
        <w:drawing>
          <wp:inline distT="0" distB="0" distL="0" distR="0" wp14:anchorId="177781D9" wp14:editId="5EBD1229">
            <wp:extent cx="704850" cy="716280"/>
            <wp:effectExtent l="0" t="0" r="0" b="762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16280"/>
                    </a:xfrm>
                    <a:prstGeom prst="rect">
                      <a:avLst/>
                    </a:prstGeom>
                    <a:noFill/>
                    <a:ln>
                      <a:noFill/>
                    </a:ln>
                  </pic:spPr>
                </pic:pic>
              </a:graphicData>
            </a:graphic>
          </wp:inline>
        </w:drawing>
      </w:r>
    </w:p>
    <w:p w:rsidR="00BB5174" w:rsidRPr="00976F47" w:rsidRDefault="00BB5174" w:rsidP="0058624C">
      <w:pPr>
        <w:pStyle w:val="Sinespaciado1"/>
        <w:spacing w:line="276" w:lineRule="auto"/>
        <w:jc w:val="center"/>
        <w:rPr>
          <w:rFonts w:eastAsia="Adobe Gothic Std B" w:cs="Arial"/>
          <w:b/>
          <w:bCs/>
          <w:sz w:val="26"/>
          <w:szCs w:val="26"/>
          <w:lang w:val="es-CO"/>
        </w:rPr>
      </w:pPr>
      <w:r w:rsidRPr="00976F47">
        <w:rPr>
          <w:rFonts w:eastAsia="Adobe Gothic Std B" w:cs="Arial"/>
          <w:b/>
          <w:bCs/>
          <w:sz w:val="26"/>
          <w:szCs w:val="26"/>
          <w:lang w:val="es-CO"/>
        </w:rPr>
        <w:t>TRIBUNAL SUPERIOR DEL DISTRITO JUDICIAL DE PEREIRA</w:t>
      </w:r>
    </w:p>
    <w:p w:rsidR="00BB5174" w:rsidRPr="00976F47" w:rsidRDefault="00BB5174" w:rsidP="0058624C">
      <w:pPr>
        <w:pStyle w:val="Sinespaciado1"/>
        <w:spacing w:line="276" w:lineRule="auto"/>
        <w:jc w:val="center"/>
        <w:rPr>
          <w:rFonts w:eastAsia="Adobe Gothic Std B" w:cs="Arial"/>
          <w:sz w:val="26"/>
          <w:szCs w:val="26"/>
          <w:lang w:val="es-CO"/>
        </w:rPr>
      </w:pPr>
      <w:r w:rsidRPr="00976F47">
        <w:rPr>
          <w:rFonts w:eastAsia="Adobe Gothic Std B" w:cs="Arial"/>
          <w:b/>
          <w:bCs/>
          <w:sz w:val="26"/>
          <w:szCs w:val="26"/>
          <w:lang w:val="es-CO"/>
        </w:rPr>
        <w:t>SALA DE DECISI</w:t>
      </w:r>
      <w:r w:rsidRPr="00976F47">
        <w:rPr>
          <w:rFonts w:eastAsia="Adobe Gothic Std B" w:cs="Tahoma"/>
          <w:b/>
          <w:bCs/>
          <w:sz w:val="26"/>
          <w:szCs w:val="26"/>
          <w:lang w:val="es-CO"/>
        </w:rPr>
        <w:t>Ó</w:t>
      </w:r>
      <w:r w:rsidRPr="00976F47">
        <w:rPr>
          <w:rFonts w:eastAsia="Adobe Gothic Std B" w:cs="Arial"/>
          <w:b/>
          <w:bCs/>
          <w:sz w:val="26"/>
          <w:szCs w:val="26"/>
          <w:lang w:val="es-CO"/>
        </w:rPr>
        <w:t>N PENAL</w:t>
      </w:r>
    </w:p>
    <w:p w:rsidR="00BB5174" w:rsidRPr="00976F47" w:rsidRDefault="00BB5174" w:rsidP="0058624C">
      <w:pPr>
        <w:pStyle w:val="Sinespaciado"/>
        <w:spacing w:line="276" w:lineRule="auto"/>
        <w:jc w:val="center"/>
        <w:rPr>
          <w:rFonts w:eastAsia="Adobe Gothic Std B" w:cs="Arial"/>
          <w:b/>
          <w:bCs/>
          <w:sz w:val="26"/>
          <w:szCs w:val="26"/>
        </w:rPr>
      </w:pPr>
    </w:p>
    <w:p w:rsidR="00BB5174" w:rsidRPr="00976F47" w:rsidRDefault="00BB5174" w:rsidP="0058624C">
      <w:pPr>
        <w:pStyle w:val="Sinespaciado"/>
        <w:spacing w:line="276" w:lineRule="auto"/>
        <w:jc w:val="center"/>
        <w:rPr>
          <w:rFonts w:eastAsia="Adobe Gothic Std B" w:cs="Arial"/>
          <w:b/>
          <w:bCs/>
          <w:sz w:val="26"/>
          <w:szCs w:val="26"/>
        </w:rPr>
      </w:pPr>
      <w:r w:rsidRPr="00976F47">
        <w:rPr>
          <w:rFonts w:eastAsia="Adobe Gothic Std B" w:cs="Arial"/>
          <w:b/>
          <w:bCs/>
          <w:sz w:val="26"/>
          <w:szCs w:val="26"/>
        </w:rPr>
        <w:t>M.P. MANUEL YARZAGARAY BANDERA</w:t>
      </w:r>
    </w:p>
    <w:p w:rsidR="00DC10D4" w:rsidRPr="00976F47" w:rsidRDefault="00DC10D4" w:rsidP="0058624C">
      <w:pPr>
        <w:pStyle w:val="Sinespaciado"/>
        <w:spacing w:line="276" w:lineRule="auto"/>
        <w:jc w:val="center"/>
        <w:rPr>
          <w:rFonts w:eastAsia="Adobe Gothic Std B" w:cs="Arial"/>
          <w:bCs/>
          <w:sz w:val="26"/>
          <w:szCs w:val="26"/>
        </w:rPr>
      </w:pPr>
    </w:p>
    <w:p w:rsidR="009922F9" w:rsidRPr="00976F47" w:rsidRDefault="00BB5174" w:rsidP="0058624C">
      <w:pPr>
        <w:pStyle w:val="Sinespaciado"/>
        <w:spacing w:line="276" w:lineRule="auto"/>
        <w:jc w:val="center"/>
        <w:rPr>
          <w:rFonts w:eastAsia="Adobe Gothic Std B" w:cs="Arial"/>
          <w:bCs/>
          <w:sz w:val="26"/>
          <w:szCs w:val="26"/>
        </w:rPr>
      </w:pPr>
      <w:r w:rsidRPr="00976F47">
        <w:rPr>
          <w:rFonts w:eastAsia="Adobe Gothic Std B" w:cs="Arial"/>
          <w:bCs/>
          <w:sz w:val="26"/>
          <w:szCs w:val="26"/>
        </w:rPr>
        <w:t>Aprobado mediante acta #</w:t>
      </w:r>
      <w:r w:rsidR="00F376B1">
        <w:rPr>
          <w:rFonts w:eastAsia="Adobe Gothic Std B" w:cs="Arial"/>
          <w:bCs/>
          <w:sz w:val="26"/>
          <w:szCs w:val="26"/>
        </w:rPr>
        <w:t>629</w:t>
      </w:r>
      <w:r w:rsidR="00510ACB" w:rsidRPr="00976F47">
        <w:rPr>
          <w:rFonts w:eastAsia="Adobe Gothic Std B" w:cs="Arial"/>
          <w:bCs/>
          <w:sz w:val="26"/>
          <w:szCs w:val="26"/>
        </w:rPr>
        <w:t xml:space="preserve"> del </w:t>
      </w:r>
      <w:r w:rsidR="00F376B1">
        <w:rPr>
          <w:rFonts w:eastAsia="Adobe Gothic Std B" w:cs="Arial"/>
          <w:bCs/>
          <w:sz w:val="26"/>
          <w:szCs w:val="26"/>
        </w:rPr>
        <w:t xml:space="preserve">14 </w:t>
      </w:r>
      <w:r w:rsidR="00510ACB" w:rsidRPr="00976F47">
        <w:rPr>
          <w:rFonts w:eastAsia="Adobe Gothic Std B" w:cs="Arial"/>
          <w:bCs/>
          <w:sz w:val="26"/>
          <w:szCs w:val="26"/>
        </w:rPr>
        <w:t xml:space="preserve">de </w:t>
      </w:r>
      <w:r w:rsidR="003B413E" w:rsidRPr="00976F47">
        <w:rPr>
          <w:rFonts w:eastAsia="Adobe Gothic Std B" w:cs="Arial"/>
          <w:bCs/>
          <w:sz w:val="26"/>
          <w:szCs w:val="26"/>
        </w:rPr>
        <w:t>jul</w:t>
      </w:r>
      <w:r w:rsidR="009922F9" w:rsidRPr="00976F47">
        <w:rPr>
          <w:rFonts w:eastAsia="Adobe Gothic Std B" w:cs="Arial"/>
          <w:bCs/>
          <w:sz w:val="26"/>
          <w:szCs w:val="26"/>
        </w:rPr>
        <w:t>io</w:t>
      </w:r>
      <w:r w:rsidR="00510ACB" w:rsidRPr="00976F47">
        <w:rPr>
          <w:rFonts w:eastAsia="Adobe Gothic Std B" w:cs="Arial"/>
          <w:bCs/>
          <w:sz w:val="26"/>
          <w:szCs w:val="26"/>
        </w:rPr>
        <w:t xml:space="preserve"> de 2016 </w:t>
      </w:r>
    </w:p>
    <w:p w:rsidR="00BB5174" w:rsidRPr="00976F47" w:rsidRDefault="00BB5174" w:rsidP="0058624C">
      <w:pPr>
        <w:pStyle w:val="Sinespaciado"/>
        <w:spacing w:line="276" w:lineRule="auto"/>
        <w:jc w:val="center"/>
        <w:rPr>
          <w:rFonts w:eastAsia="Adobe Gothic Std B" w:cs="Arial"/>
          <w:b/>
          <w:bCs/>
          <w:sz w:val="26"/>
          <w:szCs w:val="26"/>
        </w:rPr>
      </w:pPr>
    </w:p>
    <w:p w:rsidR="00BB5174" w:rsidRPr="00976F47" w:rsidRDefault="00510ACB" w:rsidP="0058624C">
      <w:pPr>
        <w:pStyle w:val="Sinespaciado"/>
        <w:spacing w:line="276" w:lineRule="auto"/>
        <w:rPr>
          <w:rFonts w:eastAsia="Adobe Gothic Std B" w:cs="Arial"/>
          <w:sz w:val="26"/>
          <w:szCs w:val="26"/>
        </w:rPr>
      </w:pPr>
      <w:r w:rsidRPr="00976F47">
        <w:rPr>
          <w:rFonts w:eastAsia="Adobe Gothic Std B" w:cs="Arial"/>
          <w:sz w:val="26"/>
          <w:szCs w:val="26"/>
        </w:rPr>
        <w:t>Pereira</w:t>
      </w:r>
      <w:r w:rsidR="00BB5174" w:rsidRPr="00976F47">
        <w:rPr>
          <w:rFonts w:eastAsia="Adobe Gothic Std B" w:cs="Arial"/>
          <w:sz w:val="26"/>
          <w:szCs w:val="26"/>
        </w:rPr>
        <w:t>,</w:t>
      </w:r>
      <w:r w:rsidR="00F376B1">
        <w:rPr>
          <w:rFonts w:eastAsia="Adobe Gothic Std B" w:cs="Arial"/>
          <w:sz w:val="26"/>
          <w:szCs w:val="26"/>
        </w:rPr>
        <w:t xml:space="preserve"> viernes quince (15)</w:t>
      </w:r>
      <w:r w:rsidR="00BB5174" w:rsidRPr="00976F47">
        <w:rPr>
          <w:rFonts w:eastAsia="Adobe Gothic Std B" w:cs="Arial"/>
          <w:sz w:val="26"/>
          <w:szCs w:val="26"/>
        </w:rPr>
        <w:t xml:space="preserve"> de </w:t>
      </w:r>
      <w:r w:rsidR="006B7FBB" w:rsidRPr="00976F47">
        <w:rPr>
          <w:rFonts w:eastAsia="Adobe Gothic Std B" w:cs="Arial"/>
          <w:sz w:val="26"/>
          <w:szCs w:val="26"/>
        </w:rPr>
        <w:t>jul</w:t>
      </w:r>
      <w:r w:rsidR="009922F9" w:rsidRPr="00976F47">
        <w:rPr>
          <w:rFonts w:eastAsia="Adobe Gothic Std B" w:cs="Arial"/>
          <w:sz w:val="26"/>
          <w:szCs w:val="26"/>
        </w:rPr>
        <w:t xml:space="preserve">io </w:t>
      </w:r>
      <w:r w:rsidR="00BB5174" w:rsidRPr="00976F47">
        <w:rPr>
          <w:rFonts w:eastAsia="Adobe Gothic Std B" w:cs="Arial"/>
          <w:sz w:val="26"/>
          <w:szCs w:val="26"/>
        </w:rPr>
        <w:t>de Dos mil dieciséis (2.016).</w:t>
      </w:r>
    </w:p>
    <w:p w:rsidR="00BB5174" w:rsidRPr="00976F47" w:rsidRDefault="00BB5174" w:rsidP="0058624C">
      <w:pPr>
        <w:pStyle w:val="Sinespaciado"/>
        <w:spacing w:line="276" w:lineRule="auto"/>
        <w:rPr>
          <w:rFonts w:eastAsia="Adobe Gothic Std B" w:cs="Arial"/>
          <w:sz w:val="26"/>
          <w:szCs w:val="26"/>
        </w:rPr>
      </w:pPr>
      <w:r w:rsidRPr="00976F47">
        <w:rPr>
          <w:rFonts w:eastAsia="Adobe Gothic Std B" w:cs="Arial"/>
          <w:sz w:val="26"/>
          <w:szCs w:val="26"/>
        </w:rPr>
        <w:t xml:space="preserve">Hora: </w:t>
      </w:r>
      <w:r w:rsidR="00F376B1">
        <w:rPr>
          <w:rFonts w:eastAsia="Adobe Gothic Std B" w:cs="Arial"/>
          <w:sz w:val="26"/>
          <w:szCs w:val="26"/>
        </w:rPr>
        <w:t>08:30</w:t>
      </w:r>
    </w:p>
    <w:p w:rsidR="00BB5174" w:rsidRPr="00976F47" w:rsidRDefault="00BB5174" w:rsidP="0058624C">
      <w:pPr>
        <w:pStyle w:val="Sinespaciado"/>
        <w:spacing w:line="276" w:lineRule="auto"/>
        <w:rPr>
          <w:rFonts w:eastAsia="Adobe Gothic Std B" w:cs="Arial"/>
          <w:sz w:val="26"/>
          <w:szCs w:val="26"/>
        </w:rPr>
      </w:pPr>
    </w:p>
    <w:p w:rsidR="00BB5174" w:rsidRPr="00976F47" w:rsidRDefault="00BB5174" w:rsidP="0058624C">
      <w:pPr>
        <w:pStyle w:val="Sinespaciado"/>
        <w:pBdr>
          <w:top w:val="single" w:sz="4" w:space="1" w:color="auto"/>
          <w:left w:val="single" w:sz="4" w:space="4" w:color="auto"/>
          <w:bottom w:val="single" w:sz="4" w:space="1" w:color="auto"/>
          <w:right w:val="single" w:sz="4" w:space="4" w:color="auto"/>
        </w:pBdr>
        <w:spacing w:line="276" w:lineRule="auto"/>
        <w:rPr>
          <w:rFonts w:eastAsia="Adobe Gothic Std B" w:cs="Arial"/>
          <w:sz w:val="22"/>
          <w:szCs w:val="22"/>
        </w:rPr>
      </w:pPr>
      <w:r w:rsidRPr="00976F47">
        <w:rPr>
          <w:rFonts w:eastAsia="Adobe Gothic Std B" w:cs="Arial"/>
          <w:sz w:val="22"/>
          <w:szCs w:val="22"/>
        </w:rPr>
        <w:t>Procesado</w:t>
      </w:r>
      <w:r w:rsidR="009922F9" w:rsidRPr="00976F47">
        <w:rPr>
          <w:rFonts w:eastAsia="Adobe Gothic Std B" w:cs="Arial"/>
          <w:sz w:val="22"/>
          <w:szCs w:val="22"/>
        </w:rPr>
        <w:t>s</w:t>
      </w:r>
      <w:r w:rsidRPr="00976F47">
        <w:rPr>
          <w:rFonts w:eastAsia="Adobe Gothic Std B" w:cs="Arial"/>
          <w:sz w:val="22"/>
          <w:szCs w:val="22"/>
        </w:rPr>
        <w:t xml:space="preserve">: </w:t>
      </w:r>
      <w:r w:rsidR="008D28E0" w:rsidRPr="00976F47">
        <w:rPr>
          <w:rFonts w:eastAsia="Adobe Gothic Std B" w:cs="Arial"/>
          <w:sz w:val="22"/>
          <w:szCs w:val="22"/>
        </w:rPr>
        <w:t>MARCO AURELIO HENAO HOYOS y HAMILTON ANDRÉS CASTRILLÓN RESTREPO</w:t>
      </w:r>
    </w:p>
    <w:p w:rsidR="00BB5174" w:rsidRPr="00976F47" w:rsidRDefault="00BB5174" w:rsidP="0058624C">
      <w:pPr>
        <w:pStyle w:val="Sinespaciado"/>
        <w:pBdr>
          <w:top w:val="single" w:sz="4" w:space="1" w:color="auto"/>
          <w:left w:val="single" w:sz="4" w:space="4" w:color="auto"/>
          <w:bottom w:val="single" w:sz="4" w:space="1" w:color="auto"/>
          <w:right w:val="single" w:sz="4" w:space="4" w:color="auto"/>
        </w:pBdr>
        <w:spacing w:line="276" w:lineRule="auto"/>
        <w:rPr>
          <w:rFonts w:eastAsia="Adobe Gothic Std B" w:cs="Arial"/>
          <w:sz w:val="22"/>
          <w:szCs w:val="22"/>
        </w:rPr>
      </w:pPr>
      <w:r w:rsidRPr="00976F47">
        <w:rPr>
          <w:rFonts w:eastAsia="Adobe Gothic Std B" w:cs="Arial"/>
          <w:sz w:val="22"/>
          <w:szCs w:val="22"/>
        </w:rPr>
        <w:t xml:space="preserve">Delito: </w:t>
      </w:r>
      <w:r w:rsidR="00AC7C98" w:rsidRPr="00976F47">
        <w:rPr>
          <w:rFonts w:eastAsia="Adobe Gothic Std B" w:cs="Arial"/>
          <w:sz w:val="22"/>
          <w:szCs w:val="22"/>
        </w:rPr>
        <w:t>Homicidio agravado en modalidad de tentativa y porte ilegal de armas</w:t>
      </w:r>
    </w:p>
    <w:p w:rsidR="00BB5174" w:rsidRPr="00976F47" w:rsidRDefault="00BB5174" w:rsidP="0058624C">
      <w:pPr>
        <w:pStyle w:val="Sinespaciado"/>
        <w:pBdr>
          <w:top w:val="single" w:sz="4" w:space="1" w:color="auto"/>
          <w:left w:val="single" w:sz="4" w:space="4" w:color="auto"/>
          <w:bottom w:val="single" w:sz="4" w:space="1" w:color="auto"/>
          <w:right w:val="single" w:sz="4" w:space="4" w:color="auto"/>
        </w:pBdr>
        <w:spacing w:line="276" w:lineRule="auto"/>
        <w:rPr>
          <w:rFonts w:eastAsia="Adobe Gothic Std B" w:cs="Arial"/>
          <w:sz w:val="22"/>
          <w:szCs w:val="22"/>
        </w:rPr>
      </w:pPr>
      <w:r w:rsidRPr="00976F47">
        <w:rPr>
          <w:rFonts w:eastAsia="Adobe Gothic Std B" w:cs="Arial"/>
          <w:sz w:val="22"/>
          <w:szCs w:val="22"/>
        </w:rPr>
        <w:t xml:space="preserve">Rad. # </w:t>
      </w:r>
      <w:r w:rsidR="009922F9" w:rsidRPr="00976F47">
        <w:rPr>
          <w:rFonts w:eastAsia="Adobe Gothic Std B" w:cs="Arial"/>
          <w:sz w:val="22"/>
          <w:szCs w:val="22"/>
        </w:rPr>
        <w:t>66</w:t>
      </w:r>
      <w:r w:rsidR="008D28E0" w:rsidRPr="00976F47">
        <w:rPr>
          <w:rFonts w:eastAsia="Adobe Gothic Std B" w:cs="Arial"/>
          <w:sz w:val="22"/>
          <w:szCs w:val="22"/>
        </w:rPr>
        <w:t>170</w:t>
      </w:r>
      <w:r w:rsidR="009922F9" w:rsidRPr="00976F47">
        <w:rPr>
          <w:rFonts w:eastAsia="Adobe Gothic Std B" w:cs="Arial"/>
          <w:sz w:val="22"/>
          <w:szCs w:val="22"/>
        </w:rPr>
        <w:t xml:space="preserve"> 60 000 </w:t>
      </w:r>
      <w:r w:rsidR="008D28E0" w:rsidRPr="00976F47">
        <w:rPr>
          <w:rFonts w:eastAsia="Adobe Gothic Std B" w:cs="Arial"/>
          <w:sz w:val="22"/>
          <w:szCs w:val="22"/>
        </w:rPr>
        <w:t>35</w:t>
      </w:r>
      <w:r w:rsidR="009922F9" w:rsidRPr="00976F47">
        <w:rPr>
          <w:rFonts w:eastAsia="Adobe Gothic Std B" w:cs="Arial"/>
          <w:sz w:val="22"/>
          <w:szCs w:val="22"/>
        </w:rPr>
        <w:t xml:space="preserve"> 2012 00</w:t>
      </w:r>
      <w:r w:rsidR="008D28E0" w:rsidRPr="00976F47">
        <w:rPr>
          <w:rFonts w:eastAsia="Adobe Gothic Std B" w:cs="Arial"/>
          <w:sz w:val="22"/>
          <w:szCs w:val="22"/>
        </w:rPr>
        <w:t>496</w:t>
      </w:r>
      <w:r w:rsidR="009922F9" w:rsidRPr="00976F47">
        <w:rPr>
          <w:rFonts w:eastAsia="Adobe Gothic Std B" w:cs="Arial"/>
          <w:sz w:val="22"/>
          <w:szCs w:val="22"/>
        </w:rPr>
        <w:t xml:space="preserve"> 01</w:t>
      </w:r>
    </w:p>
    <w:p w:rsidR="00BB5174" w:rsidRPr="00976F47" w:rsidRDefault="00BB5174" w:rsidP="0058624C">
      <w:pPr>
        <w:pStyle w:val="Sinespaciado"/>
        <w:pBdr>
          <w:top w:val="single" w:sz="4" w:space="1" w:color="auto"/>
          <w:left w:val="single" w:sz="4" w:space="4" w:color="auto"/>
          <w:bottom w:val="single" w:sz="4" w:space="1" w:color="auto"/>
          <w:right w:val="single" w:sz="4" w:space="4" w:color="auto"/>
        </w:pBdr>
        <w:spacing w:line="276" w:lineRule="auto"/>
        <w:rPr>
          <w:rFonts w:eastAsia="Adobe Gothic Std B" w:cs="Arial"/>
          <w:sz w:val="22"/>
          <w:szCs w:val="22"/>
        </w:rPr>
      </w:pPr>
      <w:r w:rsidRPr="00976F47">
        <w:rPr>
          <w:rFonts w:eastAsia="Adobe Gothic Std B" w:cs="Arial"/>
          <w:sz w:val="22"/>
          <w:szCs w:val="22"/>
        </w:rPr>
        <w:t>Asunto: Resuelve recurso de apelaci</w:t>
      </w:r>
      <w:r w:rsidRPr="00976F47">
        <w:rPr>
          <w:rFonts w:eastAsia="Adobe Gothic Std B" w:cs="Tahoma"/>
          <w:sz w:val="22"/>
          <w:szCs w:val="22"/>
        </w:rPr>
        <w:t>ó</w:t>
      </w:r>
      <w:r w:rsidRPr="00976F47">
        <w:rPr>
          <w:rFonts w:eastAsia="Adobe Gothic Std B" w:cs="Arial"/>
          <w:sz w:val="22"/>
          <w:szCs w:val="22"/>
        </w:rPr>
        <w:t>n interpuesto por la Defensa en contra de sentencia condenatoria</w:t>
      </w:r>
    </w:p>
    <w:p w:rsidR="00BB5174" w:rsidRPr="00976F47" w:rsidRDefault="00BB5174" w:rsidP="0058624C">
      <w:pPr>
        <w:pStyle w:val="Sinespaciado"/>
        <w:pBdr>
          <w:top w:val="single" w:sz="4" w:space="1" w:color="auto"/>
          <w:left w:val="single" w:sz="4" w:space="4" w:color="auto"/>
          <w:bottom w:val="single" w:sz="4" w:space="1" w:color="auto"/>
          <w:right w:val="single" w:sz="4" w:space="4" w:color="auto"/>
        </w:pBdr>
        <w:spacing w:line="276" w:lineRule="auto"/>
        <w:rPr>
          <w:rFonts w:eastAsia="Adobe Gothic Std B" w:cs="Arial"/>
          <w:sz w:val="22"/>
          <w:szCs w:val="22"/>
        </w:rPr>
      </w:pPr>
      <w:r w:rsidRPr="00976F47">
        <w:rPr>
          <w:rFonts w:eastAsia="Adobe Gothic Std B" w:cs="Arial"/>
          <w:sz w:val="22"/>
          <w:szCs w:val="22"/>
        </w:rPr>
        <w:t>Decisi</w:t>
      </w:r>
      <w:r w:rsidRPr="00976F47">
        <w:rPr>
          <w:rFonts w:eastAsia="Adobe Gothic Std B" w:cs="Tahoma"/>
          <w:sz w:val="22"/>
          <w:szCs w:val="22"/>
        </w:rPr>
        <w:t>ó</w:t>
      </w:r>
      <w:r w:rsidRPr="00976F47">
        <w:rPr>
          <w:rFonts w:eastAsia="Adobe Gothic Std B" w:cs="Arial"/>
          <w:sz w:val="22"/>
          <w:szCs w:val="22"/>
        </w:rPr>
        <w:t xml:space="preserve">n: </w:t>
      </w:r>
      <w:r w:rsidR="001713E7" w:rsidRPr="00976F47">
        <w:rPr>
          <w:rFonts w:eastAsia="Adobe Gothic Std B" w:cs="Arial"/>
          <w:sz w:val="22"/>
          <w:szCs w:val="22"/>
        </w:rPr>
        <w:t>Modifica</w:t>
      </w:r>
      <w:r w:rsidR="008D28E0" w:rsidRPr="00976F47">
        <w:rPr>
          <w:rFonts w:eastAsia="Adobe Gothic Std B" w:cs="Arial"/>
          <w:sz w:val="22"/>
          <w:szCs w:val="22"/>
        </w:rPr>
        <w:t xml:space="preserve"> Fallo</w:t>
      </w:r>
      <w:r w:rsidR="001713E7" w:rsidRPr="00976F47">
        <w:rPr>
          <w:rFonts w:eastAsia="Adobe Gothic Std B" w:cs="Arial"/>
          <w:sz w:val="22"/>
          <w:szCs w:val="22"/>
        </w:rPr>
        <w:t xml:space="preserve"> Confutado</w:t>
      </w:r>
    </w:p>
    <w:p w:rsidR="00BB5174" w:rsidRPr="00976F47" w:rsidRDefault="00BB5174" w:rsidP="0058624C">
      <w:pPr>
        <w:spacing w:line="276" w:lineRule="auto"/>
        <w:rPr>
          <w:rFonts w:eastAsia="Adobe Gothic Std B"/>
          <w:sz w:val="26"/>
          <w:szCs w:val="26"/>
        </w:rPr>
      </w:pPr>
    </w:p>
    <w:p w:rsidR="00BB5174" w:rsidRPr="00976F47" w:rsidRDefault="00BB5174" w:rsidP="0058624C">
      <w:pPr>
        <w:pStyle w:val="Sinespaciado"/>
        <w:spacing w:line="276" w:lineRule="auto"/>
        <w:jc w:val="center"/>
        <w:rPr>
          <w:rFonts w:eastAsia="Adobe Gothic Std B"/>
          <w:b/>
          <w:sz w:val="26"/>
          <w:szCs w:val="26"/>
        </w:rPr>
      </w:pPr>
      <w:r w:rsidRPr="00976F47">
        <w:rPr>
          <w:rFonts w:eastAsia="Adobe Gothic Std B"/>
          <w:b/>
          <w:sz w:val="26"/>
          <w:szCs w:val="26"/>
        </w:rPr>
        <w:t>VISTOS:</w:t>
      </w:r>
    </w:p>
    <w:p w:rsidR="00BB5174" w:rsidRPr="00976F47" w:rsidRDefault="00BB5174" w:rsidP="0058624C">
      <w:pPr>
        <w:pStyle w:val="Sinespaciado"/>
        <w:spacing w:line="276" w:lineRule="auto"/>
        <w:rPr>
          <w:rFonts w:eastAsia="Adobe Gothic Std B"/>
          <w:sz w:val="26"/>
          <w:szCs w:val="26"/>
        </w:rPr>
      </w:pPr>
    </w:p>
    <w:p w:rsidR="00BB5174" w:rsidRPr="00976F47" w:rsidRDefault="00BB5174" w:rsidP="0058624C">
      <w:pPr>
        <w:pStyle w:val="Sinespaciado"/>
        <w:spacing w:line="276" w:lineRule="auto"/>
        <w:rPr>
          <w:rFonts w:eastAsia="Adobe Gothic Std B"/>
          <w:sz w:val="26"/>
          <w:szCs w:val="26"/>
        </w:rPr>
      </w:pPr>
      <w:r w:rsidRPr="00976F47">
        <w:rPr>
          <w:rFonts w:eastAsia="Adobe Gothic Std B"/>
          <w:sz w:val="26"/>
          <w:szCs w:val="26"/>
        </w:rPr>
        <w:t>Procede la Sala Penal de Decisi</w:t>
      </w:r>
      <w:r w:rsidRPr="00976F47">
        <w:rPr>
          <w:rFonts w:eastAsia="Adobe Gothic Std B" w:cs="Tahoma"/>
          <w:sz w:val="26"/>
          <w:szCs w:val="26"/>
        </w:rPr>
        <w:t>ó</w:t>
      </w:r>
      <w:r w:rsidRPr="00976F47">
        <w:rPr>
          <w:rFonts w:eastAsia="Adobe Gothic Std B"/>
          <w:sz w:val="26"/>
          <w:szCs w:val="26"/>
        </w:rPr>
        <w:t>n del Tribunal Superior de este Distrito Judicial a desatar el recurso de apelaci</w:t>
      </w:r>
      <w:r w:rsidRPr="00976F47">
        <w:rPr>
          <w:rFonts w:eastAsia="Adobe Gothic Std B" w:cs="Tahoma"/>
          <w:sz w:val="26"/>
          <w:szCs w:val="26"/>
        </w:rPr>
        <w:t>ó</w:t>
      </w:r>
      <w:r w:rsidRPr="00976F47">
        <w:rPr>
          <w:rFonts w:eastAsia="Adobe Gothic Std B"/>
          <w:sz w:val="26"/>
          <w:szCs w:val="26"/>
        </w:rPr>
        <w:t xml:space="preserve">n interpuesto y sustentado de manera oportuna por la Defensa en contra de la sentencia condenatoria proferida el </w:t>
      </w:r>
      <w:r w:rsidR="008D28E0" w:rsidRPr="00976F47">
        <w:rPr>
          <w:rFonts w:eastAsia="Adobe Gothic Std B"/>
          <w:sz w:val="26"/>
          <w:szCs w:val="26"/>
        </w:rPr>
        <w:t>22</w:t>
      </w:r>
      <w:r w:rsidR="002F1CD4" w:rsidRPr="00976F47">
        <w:rPr>
          <w:rFonts w:eastAsia="Adobe Gothic Std B"/>
          <w:sz w:val="26"/>
          <w:szCs w:val="26"/>
        </w:rPr>
        <w:t xml:space="preserve"> de </w:t>
      </w:r>
      <w:r w:rsidR="008D28E0" w:rsidRPr="00976F47">
        <w:rPr>
          <w:rFonts w:eastAsia="Adobe Gothic Std B"/>
          <w:sz w:val="26"/>
          <w:szCs w:val="26"/>
        </w:rPr>
        <w:t>noviembre de 2012</w:t>
      </w:r>
      <w:r w:rsidRPr="00976F47">
        <w:rPr>
          <w:rFonts w:eastAsia="Adobe Gothic Std B"/>
          <w:sz w:val="26"/>
          <w:szCs w:val="26"/>
        </w:rPr>
        <w:t xml:space="preserve"> por parte del </w:t>
      </w:r>
      <w:r w:rsidR="00AC7C98" w:rsidRPr="00976F47">
        <w:rPr>
          <w:rFonts w:eastAsia="Adobe Gothic Std B"/>
          <w:sz w:val="26"/>
          <w:szCs w:val="26"/>
        </w:rPr>
        <w:t xml:space="preserve">entonces </w:t>
      </w:r>
      <w:r w:rsidRPr="00976F47">
        <w:rPr>
          <w:rFonts w:eastAsia="Adobe Gothic Std B"/>
          <w:sz w:val="26"/>
          <w:szCs w:val="26"/>
        </w:rPr>
        <w:t xml:space="preserve">Juzgado </w:t>
      </w:r>
      <w:r w:rsidR="00AC7C98" w:rsidRPr="00976F47">
        <w:rPr>
          <w:rFonts w:eastAsia="Adobe Gothic Std B"/>
          <w:sz w:val="26"/>
          <w:szCs w:val="26"/>
        </w:rPr>
        <w:t xml:space="preserve">Único </w:t>
      </w:r>
      <w:r w:rsidRPr="00976F47">
        <w:rPr>
          <w:rFonts w:eastAsia="Adobe Gothic Std B"/>
          <w:sz w:val="26"/>
          <w:szCs w:val="26"/>
        </w:rPr>
        <w:t xml:space="preserve">Penal del Circuito de </w:t>
      </w:r>
      <w:r w:rsidR="008D28E0" w:rsidRPr="00976F47">
        <w:rPr>
          <w:rFonts w:eastAsia="Adobe Gothic Std B"/>
          <w:sz w:val="26"/>
          <w:szCs w:val="26"/>
        </w:rPr>
        <w:t>Dosquebradas</w:t>
      </w:r>
      <w:r w:rsidRPr="00976F47">
        <w:rPr>
          <w:rFonts w:eastAsia="Adobe Gothic Std B"/>
          <w:sz w:val="26"/>
          <w:szCs w:val="26"/>
        </w:rPr>
        <w:t>, mediante la cual se declaró la responsabilidad criminal de</w:t>
      </w:r>
      <w:r w:rsidR="002F1CD4" w:rsidRPr="00976F47">
        <w:rPr>
          <w:rFonts w:eastAsia="Adobe Gothic Std B"/>
          <w:sz w:val="26"/>
          <w:szCs w:val="26"/>
        </w:rPr>
        <w:t xml:space="preserve"> </w:t>
      </w:r>
      <w:r w:rsidRPr="00976F47">
        <w:rPr>
          <w:rFonts w:eastAsia="Adobe Gothic Std B"/>
          <w:sz w:val="26"/>
          <w:szCs w:val="26"/>
        </w:rPr>
        <w:t>l</w:t>
      </w:r>
      <w:r w:rsidR="002F1CD4" w:rsidRPr="00976F47">
        <w:rPr>
          <w:rFonts w:eastAsia="Adobe Gothic Std B"/>
          <w:sz w:val="26"/>
          <w:szCs w:val="26"/>
        </w:rPr>
        <w:t>os</w:t>
      </w:r>
      <w:r w:rsidRPr="00976F47">
        <w:rPr>
          <w:rFonts w:eastAsia="Adobe Gothic Std B"/>
          <w:sz w:val="26"/>
          <w:szCs w:val="26"/>
        </w:rPr>
        <w:t xml:space="preserve"> Procesado</w:t>
      </w:r>
      <w:r w:rsidR="002F1CD4" w:rsidRPr="00976F47">
        <w:rPr>
          <w:rFonts w:eastAsia="Adobe Gothic Std B"/>
          <w:sz w:val="26"/>
          <w:szCs w:val="26"/>
        </w:rPr>
        <w:t>s</w:t>
      </w:r>
      <w:r w:rsidRPr="00976F47">
        <w:rPr>
          <w:rFonts w:eastAsia="Adobe Gothic Std B"/>
          <w:sz w:val="26"/>
          <w:szCs w:val="26"/>
        </w:rPr>
        <w:t xml:space="preserve"> </w:t>
      </w:r>
      <w:r w:rsidR="008D28E0" w:rsidRPr="00976F47">
        <w:rPr>
          <w:rFonts w:eastAsia="Adobe Gothic Std B" w:cs="Arial"/>
          <w:sz w:val="26"/>
          <w:szCs w:val="26"/>
        </w:rPr>
        <w:t>MARCO AURELIO HENAO HOYOS y HAMILTON ANDRÉS CASTRILLÓN RESTREPO</w:t>
      </w:r>
      <w:r w:rsidRPr="00976F47">
        <w:rPr>
          <w:rFonts w:eastAsia="Adobe Gothic Std B"/>
          <w:sz w:val="26"/>
          <w:szCs w:val="26"/>
        </w:rPr>
        <w:t xml:space="preserve"> por incurrir en la comisión del delito de </w:t>
      </w:r>
      <w:r w:rsidR="00AC7C98" w:rsidRPr="00976F47">
        <w:rPr>
          <w:rFonts w:eastAsia="Adobe Gothic Std B" w:cs="Arial"/>
          <w:sz w:val="26"/>
          <w:szCs w:val="26"/>
        </w:rPr>
        <w:t xml:space="preserve">homicidio agravado, en modalidad de tentativa, </w:t>
      </w:r>
      <w:r w:rsidR="008D28E0" w:rsidRPr="00976F47">
        <w:rPr>
          <w:rFonts w:eastAsia="Adobe Gothic Std B" w:cs="Arial"/>
          <w:sz w:val="26"/>
          <w:szCs w:val="26"/>
        </w:rPr>
        <w:t xml:space="preserve">en concurso heterogéneo con el de </w:t>
      </w:r>
      <w:r w:rsidR="00AC7C98" w:rsidRPr="00976F47">
        <w:rPr>
          <w:rFonts w:eastAsia="Adobe Gothic Std B" w:cs="Arial"/>
          <w:sz w:val="26"/>
          <w:szCs w:val="26"/>
        </w:rPr>
        <w:t>porte ilegal de armas</w:t>
      </w:r>
      <w:r w:rsidR="00AC7C98" w:rsidRPr="00976F47">
        <w:rPr>
          <w:rFonts w:eastAsia="Adobe Gothic Std B"/>
          <w:sz w:val="26"/>
          <w:szCs w:val="26"/>
        </w:rPr>
        <w:t xml:space="preserve"> de fuego agravado.</w:t>
      </w:r>
    </w:p>
    <w:p w:rsidR="00833919" w:rsidRPr="00976F47" w:rsidRDefault="00833919" w:rsidP="0058624C">
      <w:pPr>
        <w:pStyle w:val="Sinespaciado"/>
        <w:spacing w:line="276" w:lineRule="auto"/>
        <w:rPr>
          <w:rFonts w:eastAsia="Adobe Gothic Std B"/>
          <w:sz w:val="26"/>
          <w:szCs w:val="26"/>
        </w:rPr>
      </w:pPr>
    </w:p>
    <w:p w:rsidR="00BB5174" w:rsidRPr="00976F47" w:rsidRDefault="00BB5174" w:rsidP="0058624C">
      <w:pPr>
        <w:pStyle w:val="Sinespaciado"/>
        <w:spacing w:line="276" w:lineRule="auto"/>
        <w:jc w:val="center"/>
        <w:rPr>
          <w:rFonts w:eastAsia="Adobe Gothic Std B"/>
          <w:b/>
          <w:sz w:val="26"/>
          <w:szCs w:val="26"/>
        </w:rPr>
      </w:pPr>
      <w:r w:rsidRPr="00976F47">
        <w:rPr>
          <w:rFonts w:eastAsia="Adobe Gothic Std B"/>
          <w:b/>
          <w:sz w:val="26"/>
          <w:szCs w:val="26"/>
        </w:rPr>
        <w:t>ANTECEDENTES Y SINOPSIS DE LA ACTUACIÓN PROCESAL:</w:t>
      </w:r>
    </w:p>
    <w:p w:rsidR="00BB5174" w:rsidRPr="00976F47" w:rsidRDefault="00BB5174" w:rsidP="0058624C">
      <w:pPr>
        <w:pStyle w:val="Sinespaciado"/>
        <w:spacing w:line="276" w:lineRule="auto"/>
        <w:rPr>
          <w:rFonts w:eastAsia="Adobe Gothic Std B"/>
          <w:sz w:val="26"/>
          <w:szCs w:val="26"/>
        </w:rPr>
      </w:pPr>
    </w:p>
    <w:p w:rsidR="00F1095C" w:rsidRPr="00976F47" w:rsidRDefault="00BB5174" w:rsidP="0058624C">
      <w:pPr>
        <w:pStyle w:val="Sinespaciado"/>
        <w:numPr>
          <w:ilvl w:val="0"/>
          <w:numId w:val="2"/>
        </w:numPr>
        <w:spacing w:line="276" w:lineRule="auto"/>
        <w:ind w:left="0" w:firstLine="0"/>
        <w:rPr>
          <w:rFonts w:eastAsia="Adobe Gothic Std B"/>
          <w:sz w:val="26"/>
          <w:szCs w:val="26"/>
        </w:rPr>
      </w:pPr>
      <w:r w:rsidRPr="00976F47">
        <w:rPr>
          <w:rFonts w:eastAsia="Adobe Gothic Std B"/>
          <w:sz w:val="26"/>
          <w:szCs w:val="26"/>
        </w:rPr>
        <w:t>Los hechos que dieron g</w:t>
      </w:r>
      <w:r w:rsidRPr="00976F47">
        <w:rPr>
          <w:rFonts w:eastAsia="Adobe Gothic Std B" w:cs="Tahoma"/>
          <w:sz w:val="26"/>
          <w:szCs w:val="26"/>
        </w:rPr>
        <w:t>é</w:t>
      </w:r>
      <w:r w:rsidRPr="00976F47">
        <w:rPr>
          <w:rFonts w:eastAsia="Adobe Gothic Std B"/>
          <w:sz w:val="26"/>
          <w:szCs w:val="26"/>
        </w:rPr>
        <w:t>nesis a la presente actuaci</w:t>
      </w:r>
      <w:r w:rsidRPr="00976F47">
        <w:rPr>
          <w:rFonts w:eastAsia="Adobe Gothic Std B" w:cs="Tahoma"/>
          <w:sz w:val="26"/>
          <w:szCs w:val="26"/>
        </w:rPr>
        <w:t>ó</w:t>
      </w:r>
      <w:r w:rsidR="0068601C" w:rsidRPr="00976F47">
        <w:rPr>
          <w:rFonts w:eastAsia="Adobe Gothic Std B"/>
          <w:sz w:val="26"/>
          <w:szCs w:val="26"/>
        </w:rPr>
        <w:t>n procesal</w:t>
      </w:r>
      <w:r w:rsidR="008D28E0" w:rsidRPr="00976F47">
        <w:rPr>
          <w:rFonts w:eastAsia="Adobe Gothic Std B"/>
          <w:sz w:val="26"/>
          <w:szCs w:val="26"/>
        </w:rPr>
        <w:t xml:space="preserve"> tuvieron ocurrencia </w:t>
      </w:r>
      <w:r w:rsidR="002F3B34" w:rsidRPr="00976F47">
        <w:rPr>
          <w:rFonts w:eastAsia="Adobe Gothic Std B"/>
          <w:sz w:val="26"/>
          <w:szCs w:val="26"/>
        </w:rPr>
        <w:t>en inmediaciones del barrio “</w:t>
      </w:r>
      <w:r w:rsidR="002F3B34" w:rsidRPr="00976F47">
        <w:rPr>
          <w:rFonts w:eastAsia="Adobe Gothic Std B"/>
          <w:i/>
          <w:sz w:val="26"/>
          <w:szCs w:val="26"/>
        </w:rPr>
        <w:t xml:space="preserve">Los Rosales” </w:t>
      </w:r>
      <w:r w:rsidR="002F3B34" w:rsidRPr="00976F47">
        <w:rPr>
          <w:rFonts w:eastAsia="Adobe Gothic Std B"/>
          <w:sz w:val="26"/>
          <w:szCs w:val="26"/>
        </w:rPr>
        <w:t>del municipio del Dosquebradas</w:t>
      </w:r>
      <w:r w:rsidR="002F3B34" w:rsidRPr="00976F47">
        <w:rPr>
          <w:rFonts w:eastAsia="Adobe Gothic Std B"/>
          <w:i/>
          <w:sz w:val="26"/>
          <w:szCs w:val="26"/>
        </w:rPr>
        <w:t xml:space="preserve"> </w:t>
      </w:r>
      <w:r w:rsidR="00FE10B2" w:rsidRPr="00976F47">
        <w:rPr>
          <w:rFonts w:eastAsia="Adobe Gothic Std B"/>
          <w:sz w:val="26"/>
          <w:szCs w:val="26"/>
        </w:rPr>
        <w:t>a eso de las 20:30 horas d</w:t>
      </w:r>
      <w:r w:rsidR="008D28E0" w:rsidRPr="00976F47">
        <w:rPr>
          <w:rFonts w:eastAsia="Adobe Gothic Std B"/>
          <w:sz w:val="26"/>
          <w:szCs w:val="26"/>
        </w:rPr>
        <w:t xml:space="preserve">el día 31 de </w:t>
      </w:r>
      <w:r w:rsidR="008D28E0" w:rsidRPr="00976F47">
        <w:rPr>
          <w:rFonts w:eastAsia="Adobe Gothic Std B"/>
          <w:sz w:val="26"/>
          <w:szCs w:val="26"/>
        </w:rPr>
        <w:lastRenderedPageBreak/>
        <w:t>enero de 2</w:t>
      </w:r>
      <w:r w:rsidR="00FE10B2" w:rsidRPr="00976F47">
        <w:rPr>
          <w:rFonts w:eastAsia="Adobe Gothic Std B"/>
          <w:sz w:val="26"/>
          <w:szCs w:val="26"/>
        </w:rPr>
        <w:t>.</w:t>
      </w:r>
      <w:r w:rsidR="008D28E0" w:rsidRPr="00976F47">
        <w:rPr>
          <w:rFonts w:eastAsia="Adobe Gothic Std B"/>
          <w:sz w:val="26"/>
          <w:szCs w:val="26"/>
        </w:rPr>
        <w:t>012</w:t>
      </w:r>
      <w:r w:rsidR="00FE10B2" w:rsidRPr="00976F47">
        <w:rPr>
          <w:rFonts w:eastAsia="Adobe Gothic Std B"/>
          <w:sz w:val="26"/>
          <w:szCs w:val="26"/>
        </w:rPr>
        <w:t>,</w:t>
      </w:r>
      <w:r w:rsidR="008D28E0" w:rsidRPr="00976F47">
        <w:rPr>
          <w:rFonts w:eastAsia="Adobe Gothic Std B"/>
          <w:sz w:val="26"/>
          <w:szCs w:val="26"/>
        </w:rPr>
        <w:t xml:space="preserve"> </w:t>
      </w:r>
      <w:r w:rsidR="00E62318" w:rsidRPr="00976F47">
        <w:rPr>
          <w:rFonts w:eastAsia="Adobe Gothic Std B"/>
          <w:sz w:val="26"/>
          <w:szCs w:val="26"/>
        </w:rPr>
        <w:t xml:space="preserve">cuando tres sujetos que </w:t>
      </w:r>
      <w:r w:rsidR="00715539" w:rsidRPr="00976F47">
        <w:rPr>
          <w:rFonts w:eastAsia="Adobe Gothic Std B"/>
          <w:sz w:val="26"/>
          <w:szCs w:val="26"/>
        </w:rPr>
        <w:t xml:space="preserve">se </w:t>
      </w:r>
      <w:r w:rsidR="00FE10B2" w:rsidRPr="00976F47">
        <w:rPr>
          <w:rFonts w:eastAsia="Adobe Gothic Std B"/>
          <w:sz w:val="26"/>
          <w:szCs w:val="26"/>
        </w:rPr>
        <w:t xml:space="preserve">movilizaban en un taxi, se bajaron de dicho rodante para interceptar </w:t>
      </w:r>
      <w:r w:rsidR="00715539" w:rsidRPr="00976F47">
        <w:rPr>
          <w:rFonts w:eastAsia="Adobe Gothic Std B"/>
          <w:sz w:val="26"/>
          <w:szCs w:val="26"/>
        </w:rPr>
        <w:t xml:space="preserve">de manera sorpresiva </w:t>
      </w:r>
      <w:r w:rsidR="00FE10B2" w:rsidRPr="00976F47">
        <w:rPr>
          <w:rFonts w:eastAsia="Adobe Gothic Std B"/>
          <w:sz w:val="26"/>
          <w:szCs w:val="26"/>
        </w:rPr>
        <w:t xml:space="preserve">al joven </w:t>
      </w:r>
      <w:r w:rsidR="002F3B34" w:rsidRPr="00976F47">
        <w:rPr>
          <w:rFonts w:eastAsia="Adobe Gothic Std B"/>
          <w:sz w:val="26"/>
          <w:szCs w:val="26"/>
        </w:rPr>
        <w:t>JOHN DEBONAN LÓPEZ ARIAS</w:t>
      </w:r>
      <w:r w:rsidR="002F3B34" w:rsidRPr="00976F47">
        <w:rPr>
          <w:rStyle w:val="Refdenotaalpie"/>
          <w:rFonts w:eastAsia="Adobe Gothic Std B"/>
          <w:sz w:val="26"/>
          <w:szCs w:val="26"/>
        </w:rPr>
        <w:footnoteReference w:id="1"/>
      </w:r>
      <w:r w:rsidR="00E62318" w:rsidRPr="00976F47">
        <w:rPr>
          <w:rFonts w:eastAsia="Adobe Gothic Std B"/>
          <w:sz w:val="26"/>
          <w:szCs w:val="26"/>
        </w:rPr>
        <w:t>, quien se dirigía a su lugar de residencia</w:t>
      </w:r>
      <w:r w:rsidR="00FE10B2" w:rsidRPr="00976F47">
        <w:rPr>
          <w:rFonts w:eastAsia="Adobe Gothic Std B"/>
          <w:sz w:val="26"/>
          <w:szCs w:val="26"/>
        </w:rPr>
        <w:t xml:space="preserve"> ubicado en el barrio </w:t>
      </w:r>
      <w:r w:rsidR="00FE10B2" w:rsidRPr="00976F47">
        <w:rPr>
          <w:rFonts w:eastAsia="Adobe Gothic Std B"/>
          <w:i/>
          <w:sz w:val="26"/>
          <w:szCs w:val="26"/>
        </w:rPr>
        <w:t>“Los Rosales”</w:t>
      </w:r>
      <w:r w:rsidR="00FE10B2" w:rsidRPr="00976F47">
        <w:rPr>
          <w:rFonts w:eastAsia="Adobe Gothic Std B"/>
          <w:sz w:val="26"/>
          <w:szCs w:val="26"/>
        </w:rPr>
        <w:t xml:space="preserve">, al cual, mediante el empleo de armas de fuego, procedieron a interrogarlo para que les informara sobre </w:t>
      </w:r>
      <w:r w:rsidR="00E62318" w:rsidRPr="00976F47">
        <w:rPr>
          <w:rFonts w:eastAsia="Adobe Gothic Std B"/>
          <w:sz w:val="26"/>
          <w:szCs w:val="26"/>
        </w:rPr>
        <w:t xml:space="preserve">el paradero de un tercero identificado como </w:t>
      </w:r>
      <w:r w:rsidR="00D10886" w:rsidRPr="00976F47">
        <w:rPr>
          <w:rFonts w:eastAsia="Adobe Gothic Std B"/>
          <w:sz w:val="26"/>
          <w:szCs w:val="26"/>
        </w:rPr>
        <w:t>“</w:t>
      </w:r>
      <w:r w:rsidR="00E62318" w:rsidRPr="00976F47">
        <w:rPr>
          <w:rFonts w:eastAsia="Adobe Gothic Std B"/>
          <w:sz w:val="26"/>
          <w:szCs w:val="26"/>
        </w:rPr>
        <w:t>Jeison</w:t>
      </w:r>
      <w:r w:rsidR="00D10886" w:rsidRPr="00976F47">
        <w:rPr>
          <w:rFonts w:eastAsia="Adobe Gothic Std B"/>
          <w:sz w:val="26"/>
          <w:szCs w:val="26"/>
        </w:rPr>
        <w:t>”</w:t>
      </w:r>
      <w:r w:rsidR="00FE10B2" w:rsidRPr="00976F47">
        <w:rPr>
          <w:rFonts w:eastAsia="Adobe Gothic Std B"/>
          <w:sz w:val="26"/>
          <w:szCs w:val="26"/>
        </w:rPr>
        <w:t xml:space="preserve">. Como quiera que el joven LÓPEZ ARIAS les suministró una </w:t>
      </w:r>
      <w:r w:rsidR="00E62318" w:rsidRPr="00976F47">
        <w:rPr>
          <w:rFonts w:eastAsia="Adobe Gothic Std B"/>
          <w:sz w:val="26"/>
          <w:szCs w:val="26"/>
        </w:rPr>
        <w:t>respuesta negativa</w:t>
      </w:r>
      <w:r w:rsidR="00FE10B2" w:rsidRPr="00976F47">
        <w:rPr>
          <w:rFonts w:eastAsia="Adobe Gothic Std B"/>
          <w:sz w:val="26"/>
          <w:szCs w:val="26"/>
        </w:rPr>
        <w:t xml:space="preserve"> respecto del tal </w:t>
      </w:r>
      <w:r w:rsidR="00FE10B2" w:rsidRPr="00976F47">
        <w:rPr>
          <w:rFonts w:eastAsia="Adobe Gothic Std B"/>
          <w:i/>
          <w:sz w:val="26"/>
          <w:szCs w:val="26"/>
        </w:rPr>
        <w:t>“Jeison”</w:t>
      </w:r>
      <w:r w:rsidR="006F5EAF" w:rsidRPr="00976F47">
        <w:rPr>
          <w:rFonts w:eastAsia="Adobe Gothic Std B"/>
          <w:sz w:val="26"/>
          <w:szCs w:val="26"/>
        </w:rPr>
        <w:t xml:space="preserve">, uno de los sujetos </w:t>
      </w:r>
      <w:r w:rsidR="00FE10B2" w:rsidRPr="00976F47">
        <w:rPr>
          <w:rFonts w:eastAsia="Adobe Gothic Std B"/>
          <w:sz w:val="26"/>
          <w:szCs w:val="26"/>
        </w:rPr>
        <w:t xml:space="preserve">que lo abordó </w:t>
      </w:r>
      <w:r w:rsidR="00F1095C" w:rsidRPr="00976F47">
        <w:rPr>
          <w:rFonts w:eastAsia="Adobe Gothic Std B"/>
          <w:sz w:val="26"/>
          <w:szCs w:val="26"/>
        </w:rPr>
        <w:t>procedió</w:t>
      </w:r>
      <w:r w:rsidR="00FE10B2" w:rsidRPr="00976F47">
        <w:rPr>
          <w:rFonts w:eastAsia="Adobe Gothic Std B"/>
          <w:sz w:val="26"/>
          <w:szCs w:val="26"/>
        </w:rPr>
        <w:t xml:space="preserve"> a golpearlo en la cabeza con un arma de fuego, para luego propinarle un disparo </w:t>
      </w:r>
      <w:r w:rsidR="00F1095C" w:rsidRPr="00976F47">
        <w:rPr>
          <w:rFonts w:eastAsia="Adobe Gothic Std B"/>
          <w:sz w:val="26"/>
          <w:szCs w:val="26"/>
        </w:rPr>
        <w:t xml:space="preserve">en el </w:t>
      </w:r>
      <w:r w:rsidR="006F5EAF" w:rsidRPr="00976F47">
        <w:rPr>
          <w:rFonts w:eastAsia="Adobe Gothic Std B"/>
          <w:sz w:val="26"/>
          <w:szCs w:val="26"/>
        </w:rPr>
        <w:t>rostro</w:t>
      </w:r>
      <w:r w:rsidR="00F1095C" w:rsidRPr="00976F47">
        <w:rPr>
          <w:rFonts w:eastAsia="Adobe Gothic Std B"/>
          <w:sz w:val="26"/>
          <w:szCs w:val="26"/>
        </w:rPr>
        <w:t>,</w:t>
      </w:r>
      <w:r w:rsidR="006F5EAF" w:rsidRPr="00976F47">
        <w:rPr>
          <w:rFonts w:eastAsia="Adobe Gothic Std B"/>
          <w:sz w:val="26"/>
          <w:szCs w:val="26"/>
        </w:rPr>
        <w:t xml:space="preserve"> causándole </w:t>
      </w:r>
      <w:r w:rsidR="00F1095C" w:rsidRPr="00976F47">
        <w:rPr>
          <w:rFonts w:eastAsia="Adobe Gothic Std B"/>
          <w:sz w:val="26"/>
          <w:szCs w:val="26"/>
        </w:rPr>
        <w:t xml:space="preserve">una </w:t>
      </w:r>
      <w:r w:rsidR="006F5EAF" w:rsidRPr="00976F47">
        <w:rPr>
          <w:rFonts w:eastAsia="Adobe Gothic Std B"/>
          <w:sz w:val="26"/>
          <w:szCs w:val="26"/>
        </w:rPr>
        <w:t>lesión a la altura del pómulo izquierdo</w:t>
      </w:r>
      <w:r w:rsidR="00F1095C" w:rsidRPr="00976F47">
        <w:rPr>
          <w:rFonts w:eastAsia="Adobe Gothic Std B"/>
          <w:sz w:val="26"/>
          <w:szCs w:val="26"/>
        </w:rPr>
        <w:t xml:space="preserve">, la que a su vez le ocasionó una incapacidad médico-legal definitiva de 40 </w:t>
      </w:r>
      <w:r w:rsidR="00D451CC" w:rsidRPr="00976F47">
        <w:rPr>
          <w:rFonts w:eastAsia="Adobe Gothic Std B"/>
          <w:sz w:val="26"/>
          <w:szCs w:val="26"/>
        </w:rPr>
        <w:t>días</w:t>
      </w:r>
      <w:r w:rsidR="00F1095C" w:rsidRPr="00976F47">
        <w:rPr>
          <w:rFonts w:eastAsia="Adobe Gothic Std B"/>
          <w:sz w:val="26"/>
          <w:szCs w:val="26"/>
        </w:rPr>
        <w:t xml:space="preserve"> con secuelas de perturbación funcional del órgano de la masticación de carácter permanente.</w:t>
      </w:r>
    </w:p>
    <w:p w:rsidR="00F1095C" w:rsidRPr="00976F47" w:rsidRDefault="00F1095C" w:rsidP="0058624C">
      <w:pPr>
        <w:pStyle w:val="Sinespaciado"/>
        <w:spacing w:line="276" w:lineRule="auto"/>
        <w:rPr>
          <w:rFonts w:eastAsia="Adobe Gothic Std B"/>
          <w:sz w:val="26"/>
          <w:szCs w:val="26"/>
        </w:rPr>
      </w:pPr>
    </w:p>
    <w:p w:rsidR="00171F6C" w:rsidRPr="00976F47" w:rsidRDefault="00F1095C" w:rsidP="0058624C">
      <w:pPr>
        <w:pStyle w:val="Sinespaciado"/>
        <w:spacing w:line="276" w:lineRule="auto"/>
        <w:rPr>
          <w:rFonts w:eastAsia="Adobe Gothic Std B"/>
          <w:sz w:val="26"/>
          <w:szCs w:val="26"/>
        </w:rPr>
      </w:pPr>
      <w:r w:rsidRPr="00976F47">
        <w:rPr>
          <w:rFonts w:eastAsia="Adobe Gothic Std B"/>
          <w:sz w:val="26"/>
          <w:szCs w:val="26"/>
        </w:rPr>
        <w:t xml:space="preserve">Es de anotar que los atacantes se dieron a la huida después de haber agredido al joven JOHN DEBONAN LÓPEZ, pero gracias a la información suministrada tanto por </w:t>
      </w:r>
      <w:r w:rsidR="00A12A14" w:rsidRPr="00976F47">
        <w:rPr>
          <w:rFonts w:eastAsia="Adobe Gothic Std B"/>
          <w:sz w:val="26"/>
          <w:szCs w:val="26"/>
        </w:rPr>
        <w:t>el</w:t>
      </w:r>
      <w:r w:rsidR="0041309F" w:rsidRPr="00976F47">
        <w:rPr>
          <w:rFonts w:eastAsia="Adobe Gothic Std B"/>
          <w:sz w:val="26"/>
          <w:szCs w:val="26"/>
        </w:rPr>
        <w:t xml:space="preserve"> señor </w:t>
      </w:r>
      <w:r w:rsidR="008E2F01" w:rsidRPr="00976F47">
        <w:rPr>
          <w:rFonts w:eastAsia="Adobe Gothic Std B"/>
          <w:sz w:val="26"/>
          <w:szCs w:val="26"/>
        </w:rPr>
        <w:t xml:space="preserve">JHON JAIRO </w:t>
      </w:r>
      <w:r w:rsidR="007F6807" w:rsidRPr="00976F47">
        <w:rPr>
          <w:rFonts w:eastAsia="Adobe Gothic Std B"/>
          <w:sz w:val="26"/>
          <w:szCs w:val="26"/>
        </w:rPr>
        <w:t>LÓPEZ</w:t>
      </w:r>
      <w:r w:rsidR="008E2F01" w:rsidRPr="00976F47">
        <w:rPr>
          <w:rFonts w:eastAsia="Adobe Gothic Std B"/>
          <w:sz w:val="26"/>
          <w:szCs w:val="26"/>
        </w:rPr>
        <w:t xml:space="preserve"> DURAN</w:t>
      </w:r>
      <w:r w:rsidR="0041309F" w:rsidRPr="00976F47">
        <w:rPr>
          <w:rFonts w:eastAsia="Adobe Gothic Std B"/>
          <w:sz w:val="26"/>
          <w:szCs w:val="26"/>
        </w:rPr>
        <w:t xml:space="preserve"> </w:t>
      </w:r>
      <w:r w:rsidR="008E2F01" w:rsidRPr="00976F47">
        <w:rPr>
          <w:rFonts w:eastAsia="Adobe Gothic Std B"/>
          <w:sz w:val="26"/>
          <w:szCs w:val="26"/>
        </w:rPr>
        <w:t>-</w:t>
      </w:r>
      <w:r w:rsidR="0041309F" w:rsidRPr="00976F47">
        <w:rPr>
          <w:rFonts w:eastAsia="Adobe Gothic Std B"/>
          <w:sz w:val="22"/>
          <w:szCs w:val="22"/>
        </w:rPr>
        <w:t>padre de</w:t>
      </w:r>
      <w:r w:rsidR="008E2F01" w:rsidRPr="00976F47">
        <w:rPr>
          <w:rFonts w:eastAsia="Adobe Gothic Std B"/>
          <w:sz w:val="22"/>
          <w:szCs w:val="22"/>
        </w:rPr>
        <w:t>l agredido</w:t>
      </w:r>
      <w:r w:rsidR="008E2F01" w:rsidRPr="00976F47">
        <w:rPr>
          <w:rFonts w:eastAsia="Adobe Gothic Std B"/>
          <w:sz w:val="26"/>
          <w:szCs w:val="26"/>
        </w:rPr>
        <w:t>-</w:t>
      </w:r>
      <w:r w:rsidR="00B673CE" w:rsidRPr="00976F47">
        <w:rPr>
          <w:rFonts w:eastAsia="Adobe Gothic Std B"/>
          <w:sz w:val="26"/>
          <w:szCs w:val="26"/>
        </w:rPr>
        <w:t xml:space="preserve">, </w:t>
      </w:r>
      <w:r w:rsidRPr="00976F47">
        <w:rPr>
          <w:rFonts w:eastAsia="Adobe Gothic Std B"/>
          <w:sz w:val="26"/>
          <w:szCs w:val="26"/>
        </w:rPr>
        <w:t xml:space="preserve">como por </w:t>
      </w:r>
      <w:r w:rsidR="00B673CE" w:rsidRPr="00976F47">
        <w:rPr>
          <w:rFonts w:eastAsia="Adobe Gothic Std B"/>
          <w:sz w:val="26"/>
          <w:szCs w:val="26"/>
        </w:rPr>
        <w:t>la comunidad</w:t>
      </w:r>
      <w:r w:rsidRPr="00976F47">
        <w:rPr>
          <w:rFonts w:eastAsia="Adobe Gothic Std B"/>
          <w:sz w:val="26"/>
          <w:szCs w:val="26"/>
        </w:rPr>
        <w:t xml:space="preserve">, fue posible la posterior captura, en el momento en el que se movilizaban en un taxi, 3 personas sospechosas que usaban prendas de vestir similares a las utilizadas por los perpetradores del atentado. </w:t>
      </w:r>
      <w:r w:rsidR="008E2F01" w:rsidRPr="00976F47">
        <w:rPr>
          <w:rFonts w:eastAsia="Adobe Gothic Std B"/>
          <w:sz w:val="26"/>
          <w:szCs w:val="26"/>
        </w:rPr>
        <w:t xml:space="preserve"> </w:t>
      </w:r>
    </w:p>
    <w:p w:rsidR="008D28E0" w:rsidRPr="00976F47" w:rsidRDefault="008D28E0" w:rsidP="0058624C">
      <w:pPr>
        <w:pStyle w:val="Sinespaciado"/>
        <w:spacing w:line="276" w:lineRule="auto"/>
        <w:rPr>
          <w:rFonts w:eastAsia="Adobe Gothic Std B"/>
          <w:sz w:val="26"/>
          <w:szCs w:val="26"/>
        </w:rPr>
      </w:pPr>
    </w:p>
    <w:p w:rsidR="00BB5174" w:rsidRPr="00976F47" w:rsidRDefault="00171F6C" w:rsidP="0058624C">
      <w:pPr>
        <w:pStyle w:val="Sinespaciado"/>
        <w:numPr>
          <w:ilvl w:val="0"/>
          <w:numId w:val="2"/>
        </w:numPr>
        <w:spacing w:line="276" w:lineRule="auto"/>
        <w:ind w:left="0" w:firstLine="0"/>
        <w:rPr>
          <w:rFonts w:eastAsia="Adobe Gothic Std B"/>
          <w:sz w:val="26"/>
          <w:szCs w:val="26"/>
        </w:rPr>
      </w:pPr>
      <w:r w:rsidRPr="00976F47">
        <w:rPr>
          <w:rFonts w:eastAsia="Adobe Gothic Std B"/>
          <w:sz w:val="26"/>
          <w:szCs w:val="26"/>
        </w:rPr>
        <w:t>Al día siguiente -</w:t>
      </w:r>
      <w:r w:rsidR="00D10886" w:rsidRPr="00976F47">
        <w:rPr>
          <w:rFonts w:eastAsia="Adobe Gothic Std B"/>
          <w:sz w:val="22"/>
          <w:szCs w:val="22"/>
        </w:rPr>
        <w:t>1</w:t>
      </w:r>
      <w:r w:rsidRPr="00976F47">
        <w:rPr>
          <w:rFonts w:eastAsia="Adobe Gothic Std B"/>
          <w:sz w:val="22"/>
          <w:szCs w:val="22"/>
        </w:rPr>
        <w:t xml:space="preserve"> de </w:t>
      </w:r>
      <w:r w:rsidR="00D10886" w:rsidRPr="00976F47">
        <w:rPr>
          <w:rFonts w:eastAsia="Adobe Gothic Std B"/>
          <w:sz w:val="22"/>
          <w:szCs w:val="22"/>
        </w:rPr>
        <w:t>febrero</w:t>
      </w:r>
      <w:r w:rsidRPr="00976F47">
        <w:rPr>
          <w:rFonts w:eastAsia="Adobe Gothic Std B"/>
          <w:sz w:val="22"/>
          <w:szCs w:val="22"/>
        </w:rPr>
        <w:t xml:space="preserve"> de 2012</w:t>
      </w:r>
      <w:r w:rsidRPr="00976F47">
        <w:rPr>
          <w:rFonts w:eastAsia="Adobe Gothic Std B"/>
          <w:sz w:val="26"/>
          <w:szCs w:val="26"/>
        </w:rPr>
        <w:t xml:space="preserve">- </w:t>
      </w:r>
      <w:r w:rsidR="00D10886" w:rsidRPr="00976F47">
        <w:rPr>
          <w:rFonts w:eastAsia="Adobe Gothic Std B"/>
          <w:sz w:val="26"/>
          <w:szCs w:val="26"/>
        </w:rPr>
        <w:t>los señores MARCO AURELIO HENAO HOYOS y HAMILTON ANDRÉS CASTRILLÓN RESTREPO</w:t>
      </w:r>
      <w:r w:rsidR="00B673CE" w:rsidRPr="00976F47">
        <w:rPr>
          <w:rFonts w:eastAsia="Adobe Gothic Std B"/>
          <w:sz w:val="26"/>
          <w:szCs w:val="26"/>
        </w:rPr>
        <w:t xml:space="preserve">, </w:t>
      </w:r>
      <w:r w:rsidRPr="00976F47">
        <w:rPr>
          <w:rFonts w:eastAsia="Adobe Gothic Std B"/>
          <w:sz w:val="26"/>
          <w:szCs w:val="26"/>
        </w:rPr>
        <w:t xml:space="preserve">fueron presentados ante el juzgado </w:t>
      </w:r>
      <w:r w:rsidR="00D10886" w:rsidRPr="00976F47">
        <w:rPr>
          <w:rFonts w:eastAsia="Adobe Gothic Std B"/>
          <w:sz w:val="26"/>
          <w:szCs w:val="26"/>
        </w:rPr>
        <w:t xml:space="preserve">Segundo </w:t>
      </w:r>
      <w:r w:rsidR="00B673CE" w:rsidRPr="00976F47">
        <w:rPr>
          <w:rFonts w:eastAsia="Adobe Gothic Std B"/>
          <w:sz w:val="26"/>
          <w:szCs w:val="26"/>
        </w:rPr>
        <w:t>P</w:t>
      </w:r>
      <w:r w:rsidRPr="00976F47">
        <w:rPr>
          <w:rFonts w:eastAsia="Adobe Gothic Std B"/>
          <w:sz w:val="26"/>
          <w:szCs w:val="26"/>
        </w:rPr>
        <w:t xml:space="preserve">enal Municipal con funciones de control de garantías de la ciudad de </w:t>
      </w:r>
      <w:r w:rsidR="00D10886" w:rsidRPr="00976F47">
        <w:rPr>
          <w:rFonts w:eastAsia="Adobe Gothic Std B"/>
          <w:sz w:val="26"/>
          <w:szCs w:val="26"/>
        </w:rPr>
        <w:t>Dosquebradas</w:t>
      </w:r>
      <w:r w:rsidRPr="00976F47">
        <w:rPr>
          <w:rFonts w:eastAsia="Adobe Gothic Std B"/>
          <w:sz w:val="26"/>
          <w:szCs w:val="26"/>
        </w:rPr>
        <w:t>,</w:t>
      </w:r>
      <w:r w:rsidR="00B673CE" w:rsidRPr="00976F47">
        <w:rPr>
          <w:rFonts w:eastAsia="Adobe Gothic Std B"/>
          <w:sz w:val="26"/>
          <w:szCs w:val="26"/>
        </w:rPr>
        <w:t xml:space="preserve"> -</w:t>
      </w:r>
      <w:r w:rsidR="00B673CE" w:rsidRPr="00976F47">
        <w:rPr>
          <w:rFonts w:eastAsia="Adobe Gothic Std B"/>
          <w:sz w:val="22"/>
          <w:szCs w:val="22"/>
        </w:rPr>
        <w:t>el tercer sujeto resultó ser un menor de edad</w:t>
      </w:r>
      <w:r w:rsidR="00B673CE" w:rsidRPr="00976F47">
        <w:rPr>
          <w:rFonts w:eastAsia="Adobe Gothic Std B"/>
          <w:sz w:val="26"/>
          <w:szCs w:val="26"/>
        </w:rPr>
        <w:t xml:space="preserve">-  </w:t>
      </w:r>
      <w:r w:rsidRPr="00976F47">
        <w:rPr>
          <w:rFonts w:eastAsia="Adobe Gothic Std B"/>
          <w:sz w:val="26"/>
          <w:szCs w:val="26"/>
        </w:rPr>
        <w:t xml:space="preserve"> despacho este que declaró legal su captura</w:t>
      </w:r>
      <w:r w:rsidR="00F2259D" w:rsidRPr="00976F47">
        <w:rPr>
          <w:rFonts w:eastAsia="Adobe Gothic Std B"/>
          <w:sz w:val="26"/>
          <w:szCs w:val="26"/>
        </w:rPr>
        <w:t>,</w:t>
      </w:r>
      <w:r w:rsidRPr="00976F47">
        <w:rPr>
          <w:rFonts w:eastAsia="Adobe Gothic Std B"/>
          <w:sz w:val="26"/>
          <w:szCs w:val="26"/>
        </w:rPr>
        <w:t xml:space="preserve"> y posterior a la comunicación de imputación por la presunta comisión del ilícito de </w:t>
      </w:r>
      <w:r w:rsidR="00D10886" w:rsidRPr="00976F47">
        <w:rPr>
          <w:rFonts w:eastAsia="Adobe Gothic Std B"/>
          <w:sz w:val="26"/>
          <w:szCs w:val="26"/>
        </w:rPr>
        <w:t>Homicidio Agrava</w:t>
      </w:r>
      <w:r w:rsidR="00F2259D" w:rsidRPr="00976F47">
        <w:rPr>
          <w:rFonts w:eastAsia="Adobe Gothic Std B"/>
          <w:sz w:val="26"/>
          <w:szCs w:val="26"/>
        </w:rPr>
        <w:t>do en la modalidad de tentativa</w:t>
      </w:r>
      <w:r w:rsidR="00D10886" w:rsidRPr="00976F47">
        <w:rPr>
          <w:rFonts w:eastAsia="Adobe Gothic Std B"/>
          <w:sz w:val="26"/>
          <w:szCs w:val="26"/>
        </w:rPr>
        <w:t xml:space="preserve"> en concurso con el de fabricación tráfico o porte de armas de fuego agravado</w:t>
      </w:r>
      <w:r w:rsidRPr="00976F47">
        <w:rPr>
          <w:rFonts w:eastAsia="Adobe Gothic Std B"/>
          <w:sz w:val="26"/>
          <w:szCs w:val="26"/>
        </w:rPr>
        <w:t xml:space="preserve">, se les impuso medida de aseguramiento consistente en detención preventiva en establecimiento carcelario.  </w:t>
      </w:r>
    </w:p>
    <w:p w:rsidR="00BB5174" w:rsidRPr="00976F47" w:rsidRDefault="00BB5174" w:rsidP="0058624C">
      <w:pPr>
        <w:pStyle w:val="Sinespaciado"/>
        <w:spacing w:line="276" w:lineRule="auto"/>
        <w:rPr>
          <w:rFonts w:eastAsia="Adobe Gothic Std B"/>
          <w:sz w:val="26"/>
          <w:szCs w:val="26"/>
        </w:rPr>
      </w:pPr>
    </w:p>
    <w:p w:rsidR="00EC28E1" w:rsidRPr="00976F47" w:rsidRDefault="00BB5174" w:rsidP="0058624C">
      <w:pPr>
        <w:pStyle w:val="Sinespaciado"/>
        <w:numPr>
          <w:ilvl w:val="0"/>
          <w:numId w:val="2"/>
        </w:numPr>
        <w:spacing w:line="276" w:lineRule="auto"/>
        <w:ind w:left="0" w:firstLine="0"/>
        <w:rPr>
          <w:rFonts w:eastAsia="Adobe Gothic Std B" w:cs="Arial"/>
          <w:sz w:val="26"/>
          <w:szCs w:val="26"/>
        </w:rPr>
      </w:pPr>
      <w:r w:rsidRPr="00976F47">
        <w:rPr>
          <w:rFonts w:eastAsia="Adobe Gothic Std B" w:cs="Arial"/>
          <w:sz w:val="26"/>
          <w:szCs w:val="26"/>
        </w:rPr>
        <w:t xml:space="preserve">El </w:t>
      </w:r>
      <w:r w:rsidR="00D10886" w:rsidRPr="00976F47">
        <w:rPr>
          <w:rFonts w:eastAsia="Adobe Gothic Std B" w:cs="Arial"/>
          <w:sz w:val="26"/>
          <w:szCs w:val="26"/>
        </w:rPr>
        <w:t>28</w:t>
      </w:r>
      <w:r w:rsidR="00EC28E1" w:rsidRPr="00976F47">
        <w:rPr>
          <w:rFonts w:eastAsia="Adobe Gothic Std B" w:cs="Arial"/>
          <w:sz w:val="26"/>
          <w:szCs w:val="26"/>
        </w:rPr>
        <w:t xml:space="preserve"> de </w:t>
      </w:r>
      <w:r w:rsidR="00D10886" w:rsidRPr="00976F47">
        <w:rPr>
          <w:rFonts w:eastAsia="Adobe Gothic Std B" w:cs="Arial"/>
          <w:sz w:val="26"/>
          <w:szCs w:val="26"/>
        </w:rPr>
        <w:t>marzo</w:t>
      </w:r>
      <w:r w:rsidR="00171F6C" w:rsidRPr="00976F47">
        <w:rPr>
          <w:rFonts w:eastAsia="Adobe Gothic Std B" w:cs="Arial"/>
          <w:sz w:val="26"/>
          <w:szCs w:val="26"/>
        </w:rPr>
        <w:t xml:space="preserve"> de 2012 </w:t>
      </w:r>
      <w:r w:rsidRPr="00976F47">
        <w:rPr>
          <w:rFonts w:eastAsia="Adobe Gothic Std B" w:cs="Arial"/>
          <w:sz w:val="26"/>
          <w:szCs w:val="26"/>
        </w:rPr>
        <w:t xml:space="preserve">fue presentado por parte de la Fiscalía el escrito de acusación, correspondiéndole el conocimiento de la </w:t>
      </w:r>
      <w:r w:rsidRPr="00976F47">
        <w:rPr>
          <w:rFonts w:eastAsia="Adobe Gothic Std B" w:cs="Arial"/>
          <w:sz w:val="26"/>
          <w:szCs w:val="26"/>
        </w:rPr>
        <w:lastRenderedPageBreak/>
        <w:t xml:space="preserve">actuación al </w:t>
      </w:r>
      <w:r w:rsidR="00715539" w:rsidRPr="00976F47">
        <w:rPr>
          <w:rFonts w:eastAsia="Adobe Gothic Std B" w:cs="Arial"/>
          <w:sz w:val="26"/>
          <w:szCs w:val="26"/>
        </w:rPr>
        <w:t xml:space="preserve">entonces </w:t>
      </w:r>
      <w:r w:rsidRPr="00976F47">
        <w:rPr>
          <w:rFonts w:eastAsia="Adobe Gothic Std B" w:cs="Arial"/>
          <w:sz w:val="26"/>
          <w:szCs w:val="26"/>
        </w:rPr>
        <w:t xml:space="preserve">Juzgado </w:t>
      </w:r>
      <w:r w:rsidR="00715539" w:rsidRPr="00976F47">
        <w:rPr>
          <w:rFonts w:eastAsia="Adobe Gothic Std B" w:cs="Arial"/>
          <w:sz w:val="26"/>
          <w:szCs w:val="26"/>
        </w:rPr>
        <w:t xml:space="preserve">Único </w:t>
      </w:r>
      <w:r w:rsidRPr="00976F47">
        <w:rPr>
          <w:rFonts w:eastAsia="Adobe Gothic Std B"/>
          <w:sz w:val="26"/>
          <w:szCs w:val="26"/>
        </w:rPr>
        <w:t xml:space="preserve">Penal del Circuito </w:t>
      </w:r>
      <w:r w:rsidR="00D10886" w:rsidRPr="00976F47">
        <w:rPr>
          <w:rFonts w:eastAsia="Adobe Gothic Std B"/>
          <w:sz w:val="26"/>
          <w:szCs w:val="26"/>
        </w:rPr>
        <w:t>de la ciudad de Dosquebradas</w:t>
      </w:r>
      <w:r w:rsidRPr="00976F47">
        <w:rPr>
          <w:rFonts w:eastAsia="Adobe Gothic Std B"/>
          <w:sz w:val="26"/>
          <w:szCs w:val="26"/>
        </w:rPr>
        <w:t xml:space="preserve">, ante el cual, en las calendas del </w:t>
      </w:r>
      <w:r w:rsidR="00D10886" w:rsidRPr="00976F47">
        <w:rPr>
          <w:rFonts w:eastAsia="Adobe Gothic Std B"/>
          <w:sz w:val="26"/>
          <w:szCs w:val="26"/>
        </w:rPr>
        <w:t>20</w:t>
      </w:r>
      <w:r w:rsidRPr="00976F47">
        <w:rPr>
          <w:rFonts w:eastAsia="Adobe Gothic Std B"/>
          <w:sz w:val="26"/>
          <w:szCs w:val="26"/>
        </w:rPr>
        <w:t xml:space="preserve"> de </w:t>
      </w:r>
      <w:r w:rsidR="00D10886" w:rsidRPr="00976F47">
        <w:rPr>
          <w:rFonts w:eastAsia="Adobe Gothic Std B"/>
          <w:sz w:val="26"/>
          <w:szCs w:val="26"/>
        </w:rPr>
        <w:t>abril</w:t>
      </w:r>
      <w:r w:rsidR="00EC28E1" w:rsidRPr="00976F47">
        <w:rPr>
          <w:rFonts w:eastAsia="Adobe Gothic Std B"/>
          <w:sz w:val="26"/>
          <w:szCs w:val="26"/>
        </w:rPr>
        <w:t xml:space="preserve"> del 2.012</w:t>
      </w:r>
      <w:r w:rsidRPr="00976F47">
        <w:rPr>
          <w:rFonts w:eastAsia="Adobe Gothic Std B"/>
          <w:sz w:val="26"/>
          <w:szCs w:val="26"/>
        </w:rPr>
        <w:t xml:space="preserve"> se llevó a cabo la audiencia de formulación de la acus</w:t>
      </w:r>
      <w:r w:rsidR="00F66C07" w:rsidRPr="00976F47">
        <w:rPr>
          <w:rFonts w:eastAsia="Adobe Gothic Std B"/>
          <w:sz w:val="26"/>
          <w:szCs w:val="26"/>
        </w:rPr>
        <w:t xml:space="preserve">ación, vista pública en la que </w:t>
      </w:r>
      <w:r w:rsidRPr="00976F47">
        <w:rPr>
          <w:rFonts w:eastAsia="Adobe Gothic Std B"/>
          <w:sz w:val="26"/>
          <w:szCs w:val="26"/>
        </w:rPr>
        <w:t>la Fiscalía le endilgó cargos a</w:t>
      </w:r>
      <w:r w:rsidR="00EC28E1" w:rsidRPr="00976F47">
        <w:rPr>
          <w:rFonts w:eastAsia="Adobe Gothic Std B"/>
          <w:sz w:val="26"/>
          <w:szCs w:val="26"/>
        </w:rPr>
        <w:t xml:space="preserve"> </w:t>
      </w:r>
      <w:r w:rsidRPr="00976F47">
        <w:rPr>
          <w:rFonts w:eastAsia="Adobe Gothic Std B"/>
          <w:sz w:val="26"/>
          <w:szCs w:val="26"/>
        </w:rPr>
        <w:t>l</w:t>
      </w:r>
      <w:r w:rsidR="00EC28E1" w:rsidRPr="00976F47">
        <w:rPr>
          <w:rFonts w:eastAsia="Adobe Gothic Std B"/>
          <w:sz w:val="26"/>
          <w:szCs w:val="26"/>
        </w:rPr>
        <w:t>os</w:t>
      </w:r>
      <w:r w:rsidRPr="00976F47">
        <w:rPr>
          <w:rFonts w:eastAsia="Adobe Gothic Std B"/>
          <w:sz w:val="26"/>
          <w:szCs w:val="26"/>
        </w:rPr>
        <w:t xml:space="preserve"> </w:t>
      </w:r>
      <w:r w:rsidR="00556C16" w:rsidRPr="00976F47">
        <w:rPr>
          <w:rFonts w:eastAsia="Adobe Gothic Std B"/>
          <w:sz w:val="26"/>
          <w:szCs w:val="26"/>
        </w:rPr>
        <w:t xml:space="preserve">capturados por los mismos delitos objeto de la imputación a ellos realizada. </w:t>
      </w:r>
      <w:r w:rsidRPr="00976F47">
        <w:rPr>
          <w:rFonts w:eastAsia="Adobe Gothic Std B"/>
          <w:sz w:val="26"/>
          <w:szCs w:val="26"/>
        </w:rPr>
        <w:t xml:space="preserve"> </w:t>
      </w:r>
    </w:p>
    <w:p w:rsidR="00BB5174" w:rsidRPr="00976F47" w:rsidRDefault="00BB5174" w:rsidP="0058624C">
      <w:pPr>
        <w:pStyle w:val="Sinespaciado"/>
        <w:spacing w:line="276" w:lineRule="auto"/>
        <w:rPr>
          <w:rFonts w:eastAsia="Adobe Gothic Std B" w:cs="Arial"/>
          <w:sz w:val="26"/>
          <w:szCs w:val="26"/>
        </w:rPr>
      </w:pPr>
    </w:p>
    <w:p w:rsidR="00BB5174" w:rsidRPr="00976F47" w:rsidRDefault="00BB5174" w:rsidP="0058624C">
      <w:pPr>
        <w:pStyle w:val="Sinespaciado"/>
        <w:numPr>
          <w:ilvl w:val="0"/>
          <w:numId w:val="2"/>
        </w:numPr>
        <w:spacing w:line="276" w:lineRule="auto"/>
        <w:ind w:left="0" w:firstLine="0"/>
        <w:rPr>
          <w:rFonts w:eastAsia="Adobe Gothic Std B"/>
          <w:sz w:val="26"/>
          <w:szCs w:val="26"/>
        </w:rPr>
      </w:pPr>
      <w:r w:rsidRPr="00976F47">
        <w:rPr>
          <w:rFonts w:eastAsia="Adobe Gothic Std B" w:cs="Arial"/>
          <w:sz w:val="26"/>
          <w:szCs w:val="26"/>
        </w:rPr>
        <w:t xml:space="preserve">La audiencia preparatoria se efectuó el </w:t>
      </w:r>
      <w:r w:rsidR="006406E6" w:rsidRPr="00976F47">
        <w:rPr>
          <w:rFonts w:eastAsia="Adobe Gothic Std B" w:cs="Arial"/>
          <w:sz w:val="26"/>
          <w:szCs w:val="26"/>
        </w:rPr>
        <w:t>1</w:t>
      </w:r>
      <w:r w:rsidR="00556C16" w:rsidRPr="00976F47">
        <w:rPr>
          <w:rFonts w:eastAsia="Adobe Gothic Std B" w:cs="Arial"/>
          <w:sz w:val="26"/>
          <w:szCs w:val="26"/>
        </w:rPr>
        <w:t>6</w:t>
      </w:r>
      <w:r w:rsidR="006406E6" w:rsidRPr="00976F47">
        <w:rPr>
          <w:rFonts w:eastAsia="Adobe Gothic Std B" w:cs="Arial"/>
          <w:sz w:val="26"/>
          <w:szCs w:val="26"/>
        </w:rPr>
        <w:t xml:space="preserve"> de </w:t>
      </w:r>
      <w:r w:rsidR="00556C16" w:rsidRPr="00976F47">
        <w:rPr>
          <w:rFonts w:eastAsia="Adobe Gothic Std B" w:cs="Arial"/>
          <w:sz w:val="26"/>
          <w:szCs w:val="26"/>
        </w:rPr>
        <w:t>mayo</w:t>
      </w:r>
      <w:r w:rsidR="00EC28E1" w:rsidRPr="00976F47">
        <w:rPr>
          <w:rFonts w:eastAsia="Adobe Gothic Std B" w:cs="Arial"/>
          <w:sz w:val="26"/>
          <w:szCs w:val="26"/>
        </w:rPr>
        <w:t xml:space="preserve"> de</w:t>
      </w:r>
      <w:r w:rsidR="006406E6" w:rsidRPr="00976F47">
        <w:rPr>
          <w:rFonts w:eastAsia="Adobe Gothic Std B" w:cs="Arial"/>
          <w:sz w:val="26"/>
          <w:szCs w:val="26"/>
        </w:rPr>
        <w:t xml:space="preserve"> </w:t>
      </w:r>
      <w:r w:rsidRPr="00976F47">
        <w:rPr>
          <w:rFonts w:eastAsia="Adobe Gothic Std B" w:cs="Arial"/>
          <w:sz w:val="26"/>
          <w:szCs w:val="26"/>
        </w:rPr>
        <w:t xml:space="preserve">2.012, mientras que la audiencia de juicio oral se celebró en sesiones llevadas a cabo los días </w:t>
      </w:r>
      <w:r w:rsidR="00556C16" w:rsidRPr="00976F47">
        <w:rPr>
          <w:rFonts w:eastAsia="Adobe Gothic Std B" w:cs="Arial"/>
          <w:sz w:val="26"/>
          <w:szCs w:val="26"/>
        </w:rPr>
        <w:t>18 de julio, 29 de agosto, 11, 12 y 13 de septiembre del año 2012</w:t>
      </w:r>
      <w:r w:rsidR="006406E6" w:rsidRPr="00976F47">
        <w:rPr>
          <w:rFonts w:eastAsia="Adobe Gothic Std B" w:cs="Arial"/>
          <w:sz w:val="26"/>
          <w:szCs w:val="26"/>
        </w:rPr>
        <w:t xml:space="preserve">. </w:t>
      </w:r>
      <w:r w:rsidRPr="00976F47">
        <w:rPr>
          <w:rFonts w:eastAsia="Adobe Gothic Std B" w:cs="Arial"/>
          <w:sz w:val="26"/>
          <w:szCs w:val="26"/>
        </w:rPr>
        <w:t xml:space="preserve">Finalizada las etapas propias del juicio, se anunció el sentido del fallo, el cual fue de carácter condenatorio. Luego, el </w:t>
      </w:r>
      <w:r w:rsidR="00556C16" w:rsidRPr="00976F47">
        <w:rPr>
          <w:rFonts w:eastAsia="Adobe Gothic Std B" w:cs="Arial"/>
          <w:sz w:val="26"/>
          <w:szCs w:val="26"/>
        </w:rPr>
        <w:t>22</w:t>
      </w:r>
      <w:r w:rsidR="00EC28E1" w:rsidRPr="00976F47">
        <w:rPr>
          <w:rFonts w:eastAsia="Adobe Gothic Std B" w:cs="Arial"/>
          <w:sz w:val="26"/>
          <w:szCs w:val="26"/>
        </w:rPr>
        <w:t xml:space="preserve"> de </w:t>
      </w:r>
      <w:r w:rsidR="00556C16" w:rsidRPr="00976F47">
        <w:rPr>
          <w:rFonts w:eastAsia="Adobe Gothic Std B" w:cs="Arial"/>
          <w:sz w:val="26"/>
          <w:szCs w:val="26"/>
        </w:rPr>
        <w:t>noviembre</w:t>
      </w:r>
      <w:r w:rsidR="00EC28E1" w:rsidRPr="00976F47">
        <w:rPr>
          <w:rFonts w:eastAsia="Adobe Gothic Std B" w:cs="Arial"/>
          <w:sz w:val="26"/>
          <w:szCs w:val="26"/>
        </w:rPr>
        <w:t xml:space="preserve"> de</w:t>
      </w:r>
      <w:r w:rsidR="006406E6" w:rsidRPr="00976F47">
        <w:rPr>
          <w:rFonts w:eastAsia="Adobe Gothic Std B" w:cs="Arial"/>
          <w:sz w:val="26"/>
          <w:szCs w:val="26"/>
        </w:rPr>
        <w:t xml:space="preserve"> </w:t>
      </w:r>
      <w:r w:rsidR="00EC28E1" w:rsidRPr="00976F47">
        <w:rPr>
          <w:rFonts w:eastAsia="Adobe Gothic Std B" w:cs="Arial"/>
          <w:sz w:val="26"/>
          <w:szCs w:val="26"/>
        </w:rPr>
        <w:t>2</w:t>
      </w:r>
      <w:r w:rsidRPr="00976F47">
        <w:rPr>
          <w:rFonts w:eastAsia="Adobe Gothic Std B" w:cs="Arial"/>
          <w:sz w:val="26"/>
          <w:szCs w:val="26"/>
        </w:rPr>
        <w:t>01</w:t>
      </w:r>
      <w:r w:rsidR="00556C16" w:rsidRPr="00976F47">
        <w:rPr>
          <w:rFonts w:eastAsia="Adobe Gothic Std B" w:cs="Arial"/>
          <w:sz w:val="26"/>
          <w:szCs w:val="26"/>
        </w:rPr>
        <w:t>2</w:t>
      </w:r>
      <w:r w:rsidRPr="00976F47">
        <w:rPr>
          <w:rFonts w:eastAsia="Adobe Gothic Std B" w:cs="Arial"/>
          <w:sz w:val="26"/>
          <w:szCs w:val="26"/>
        </w:rPr>
        <w:t xml:space="preserve"> se llevó a cabo la audiencia de lectura de</w:t>
      </w:r>
      <w:r w:rsidR="00F2259D" w:rsidRPr="00976F47">
        <w:rPr>
          <w:rFonts w:eastAsia="Adobe Gothic Std B" w:cs="Arial"/>
          <w:sz w:val="26"/>
          <w:szCs w:val="26"/>
        </w:rPr>
        <w:t xml:space="preserve"> </w:t>
      </w:r>
      <w:r w:rsidRPr="00976F47">
        <w:rPr>
          <w:rFonts w:eastAsia="Adobe Gothic Std B" w:cs="Arial"/>
          <w:sz w:val="26"/>
          <w:szCs w:val="26"/>
        </w:rPr>
        <w:t>l</w:t>
      </w:r>
      <w:r w:rsidR="00F2259D" w:rsidRPr="00976F47">
        <w:rPr>
          <w:rFonts w:eastAsia="Adobe Gothic Std B" w:cs="Arial"/>
          <w:sz w:val="26"/>
          <w:szCs w:val="26"/>
        </w:rPr>
        <w:t>a sentencia</w:t>
      </w:r>
      <w:r w:rsidRPr="00976F47">
        <w:rPr>
          <w:rFonts w:eastAsia="Adobe Gothic Std B" w:cs="Arial"/>
          <w:sz w:val="26"/>
          <w:szCs w:val="26"/>
        </w:rPr>
        <w:t xml:space="preserve">, </w:t>
      </w:r>
      <w:r w:rsidR="006406E6" w:rsidRPr="00976F47">
        <w:rPr>
          <w:rFonts w:eastAsia="Adobe Gothic Std B" w:cs="Arial"/>
          <w:sz w:val="26"/>
          <w:szCs w:val="26"/>
        </w:rPr>
        <w:t>en la cual, a su finalización, la Defensa interpuso recurso de apelación el que posteriormente fue sustentado por escrito de manera oportuna.</w:t>
      </w:r>
      <w:r w:rsidR="00EC28E1" w:rsidRPr="00976F47">
        <w:rPr>
          <w:rFonts w:eastAsia="Adobe Gothic Std B" w:cs="Arial"/>
          <w:sz w:val="26"/>
          <w:szCs w:val="26"/>
        </w:rPr>
        <w:t xml:space="preserve"> </w:t>
      </w:r>
    </w:p>
    <w:p w:rsidR="00715539" w:rsidRPr="00976F47" w:rsidRDefault="00715539" w:rsidP="0058624C">
      <w:pPr>
        <w:pStyle w:val="Sinespaciado"/>
        <w:spacing w:line="276" w:lineRule="auto"/>
        <w:jc w:val="center"/>
        <w:rPr>
          <w:rFonts w:eastAsia="Adobe Gothic Std B"/>
          <w:b/>
          <w:sz w:val="26"/>
          <w:szCs w:val="26"/>
        </w:rPr>
      </w:pPr>
    </w:p>
    <w:p w:rsidR="00BB5174" w:rsidRPr="00976F47" w:rsidRDefault="00BB5174" w:rsidP="0058624C">
      <w:pPr>
        <w:pStyle w:val="Sinespaciado"/>
        <w:spacing w:line="276" w:lineRule="auto"/>
        <w:jc w:val="center"/>
        <w:rPr>
          <w:rFonts w:eastAsia="Adobe Gothic Std B"/>
          <w:b/>
          <w:sz w:val="26"/>
          <w:szCs w:val="26"/>
        </w:rPr>
      </w:pPr>
      <w:r w:rsidRPr="00976F47">
        <w:rPr>
          <w:rFonts w:eastAsia="Adobe Gothic Std B"/>
          <w:b/>
          <w:sz w:val="26"/>
          <w:szCs w:val="26"/>
        </w:rPr>
        <w:t xml:space="preserve">EL FALLO </w:t>
      </w:r>
      <w:r w:rsidR="00833919" w:rsidRPr="00976F47">
        <w:rPr>
          <w:rFonts w:eastAsia="Adobe Gothic Std B"/>
          <w:b/>
          <w:sz w:val="26"/>
          <w:szCs w:val="26"/>
        </w:rPr>
        <w:t>OPUGNADO</w:t>
      </w:r>
      <w:r w:rsidRPr="00976F47">
        <w:rPr>
          <w:rFonts w:eastAsia="Adobe Gothic Std B"/>
          <w:b/>
          <w:sz w:val="26"/>
          <w:szCs w:val="26"/>
        </w:rPr>
        <w:t>:</w:t>
      </w:r>
    </w:p>
    <w:p w:rsidR="00BB5174" w:rsidRPr="00976F47" w:rsidRDefault="00BB5174" w:rsidP="0058624C">
      <w:pPr>
        <w:pStyle w:val="Sinespaciado"/>
        <w:spacing w:line="276" w:lineRule="auto"/>
        <w:rPr>
          <w:rFonts w:eastAsia="Adobe Gothic Std B"/>
          <w:sz w:val="26"/>
          <w:szCs w:val="26"/>
        </w:rPr>
      </w:pPr>
    </w:p>
    <w:p w:rsidR="00BB5174" w:rsidRPr="00976F47" w:rsidRDefault="00BB5174" w:rsidP="0058624C">
      <w:pPr>
        <w:pStyle w:val="Sinespaciado"/>
        <w:spacing w:line="276" w:lineRule="auto"/>
        <w:rPr>
          <w:rFonts w:eastAsia="Adobe Gothic Std B"/>
          <w:sz w:val="26"/>
          <w:szCs w:val="26"/>
        </w:rPr>
      </w:pPr>
      <w:r w:rsidRPr="00976F47">
        <w:rPr>
          <w:rFonts w:eastAsia="Adobe Gothic Std B"/>
          <w:sz w:val="26"/>
          <w:szCs w:val="26"/>
        </w:rPr>
        <w:t xml:space="preserve">Se trata de la sentencia </w:t>
      </w:r>
      <w:r w:rsidR="006406E6" w:rsidRPr="00976F47">
        <w:rPr>
          <w:rFonts w:eastAsia="Adobe Gothic Std B"/>
          <w:sz w:val="26"/>
          <w:szCs w:val="26"/>
        </w:rPr>
        <w:t xml:space="preserve">proferida el </w:t>
      </w:r>
      <w:r w:rsidR="00556C16" w:rsidRPr="00976F47">
        <w:rPr>
          <w:rFonts w:eastAsia="Adobe Gothic Std B" w:cs="Arial"/>
          <w:sz w:val="26"/>
          <w:szCs w:val="26"/>
        </w:rPr>
        <w:t>22</w:t>
      </w:r>
      <w:r w:rsidR="00FA6F0C" w:rsidRPr="00976F47">
        <w:rPr>
          <w:rFonts w:eastAsia="Adobe Gothic Std B" w:cs="Arial"/>
          <w:sz w:val="26"/>
          <w:szCs w:val="26"/>
        </w:rPr>
        <w:t xml:space="preserve"> de </w:t>
      </w:r>
      <w:r w:rsidR="00556C16" w:rsidRPr="00976F47">
        <w:rPr>
          <w:rFonts w:eastAsia="Adobe Gothic Std B" w:cs="Arial"/>
          <w:sz w:val="26"/>
          <w:szCs w:val="26"/>
        </w:rPr>
        <w:t>noviembre</w:t>
      </w:r>
      <w:r w:rsidR="00FA6F0C" w:rsidRPr="00976F47">
        <w:rPr>
          <w:rFonts w:eastAsia="Adobe Gothic Std B" w:cs="Arial"/>
          <w:sz w:val="26"/>
          <w:szCs w:val="26"/>
        </w:rPr>
        <w:t xml:space="preserve"> de 201</w:t>
      </w:r>
      <w:r w:rsidR="00556C16" w:rsidRPr="00976F47">
        <w:rPr>
          <w:rFonts w:eastAsia="Adobe Gothic Std B" w:cs="Arial"/>
          <w:sz w:val="26"/>
          <w:szCs w:val="26"/>
        </w:rPr>
        <w:t>2</w:t>
      </w:r>
      <w:r w:rsidR="00FA6F0C" w:rsidRPr="00976F47">
        <w:rPr>
          <w:rFonts w:eastAsia="Adobe Gothic Std B" w:cs="Arial"/>
          <w:sz w:val="26"/>
          <w:szCs w:val="26"/>
        </w:rPr>
        <w:t xml:space="preserve"> </w:t>
      </w:r>
      <w:r w:rsidR="006406E6" w:rsidRPr="00976F47">
        <w:rPr>
          <w:rFonts w:eastAsia="Adobe Gothic Std B"/>
          <w:sz w:val="26"/>
          <w:szCs w:val="26"/>
        </w:rPr>
        <w:t xml:space="preserve">por parte del </w:t>
      </w:r>
      <w:r w:rsidR="00715539" w:rsidRPr="00976F47">
        <w:rPr>
          <w:rFonts w:eastAsia="Adobe Gothic Std B"/>
          <w:sz w:val="26"/>
          <w:szCs w:val="26"/>
        </w:rPr>
        <w:t xml:space="preserve">entonces </w:t>
      </w:r>
      <w:r w:rsidR="006406E6" w:rsidRPr="00976F47">
        <w:rPr>
          <w:rFonts w:eastAsia="Adobe Gothic Std B"/>
          <w:sz w:val="26"/>
          <w:szCs w:val="26"/>
        </w:rPr>
        <w:t xml:space="preserve">Juzgado </w:t>
      </w:r>
      <w:r w:rsidR="00715539" w:rsidRPr="00976F47">
        <w:rPr>
          <w:rFonts w:eastAsia="Adobe Gothic Std B"/>
          <w:sz w:val="26"/>
          <w:szCs w:val="26"/>
        </w:rPr>
        <w:t xml:space="preserve">Único </w:t>
      </w:r>
      <w:r w:rsidR="006406E6" w:rsidRPr="00976F47">
        <w:rPr>
          <w:rFonts w:eastAsia="Adobe Gothic Std B"/>
          <w:sz w:val="26"/>
          <w:szCs w:val="26"/>
        </w:rPr>
        <w:t xml:space="preserve">Penal del Circuito </w:t>
      </w:r>
      <w:r w:rsidR="00556C16" w:rsidRPr="00976F47">
        <w:rPr>
          <w:rFonts w:eastAsia="Adobe Gothic Std B"/>
          <w:sz w:val="26"/>
          <w:szCs w:val="26"/>
        </w:rPr>
        <w:t>de la ciudad de Dosquebradas</w:t>
      </w:r>
      <w:r w:rsidR="00715539" w:rsidRPr="00976F47">
        <w:rPr>
          <w:rStyle w:val="Refdenotaalpie"/>
          <w:rFonts w:eastAsia="Adobe Gothic Std B"/>
          <w:sz w:val="26"/>
          <w:szCs w:val="26"/>
        </w:rPr>
        <w:footnoteReference w:id="2"/>
      </w:r>
      <w:r w:rsidR="006406E6" w:rsidRPr="00976F47">
        <w:rPr>
          <w:rFonts w:eastAsia="Adobe Gothic Std B"/>
          <w:sz w:val="26"/>
          <w:szCs w:val="26"/>
        </w:rPr>
        <w:t>, mediante la cual se declaró la responsabilidad criminal de</w:t>
      </w:r>
      <w:r w:rsidR="00FA6F0C" w:rsidRPr="00976F47">
        <w:rPr>
          <w:rFonts w:eastAsia="Adobe Gothic Std B"/>
          <w:sz w:val="26"/>
          <w:szCs w:val="26"/>
        </w:rPr>
        <w:t xml:space="preserve"> </w:t>
      </w:r>
      <w:r w:rsidR="006406E6" w:rsidRPr="00976F47">
        <w:rPr>
          <w:rFonts w:eastAsia="Adobe Gothic Std B"/>
          <w:sz w:val="26"/>
          <w:szCs w:val="26"/>
        </w:rPr>
        <w:t>l</w:t>
      </w:r>
      <w:r w:rsidR="00FA6F0C" w:rsidRPr="00976F47">
        <w:rPr>
          <w:rFonts w:eastAsia="Adobe Gothic Std B"/>
          <w:sz w:val="26"/>
          <w:szCs w:val="26"/>
        </w:rPr>
        <w:t>os</w:t>
      </w:r>
      <w:r w:rsidR="006B7FBB" w:rsidRPr="00976F47">
        <w:rPr>
          <w:rFonts w:eastAsia="Adobe Gothic Std B"/>
          <w:sz w:val="26"/>
          <w:szCs w:val="26"/>
        </w:rPr>
        <w:t xml:space="preserve"> p</w:t>
      </w:r>
      <w:r w:rsidR="006406E6" w:rsidRPr="00976F47">
        <w:rPr>
          <w:rFonts w:eastAsia="Adobe Gothic Std B"/>
          <w:sz w:val="26"/>
          <w:szCs w:val="26"/>
        </w:rPr>
        <w:t>rocesado</w:t>
      </w:r>
      <w:r w:rsidR="00FA6F0C" w:rsidRPr="00976F47">
        <w:rPr>
          <w:rFonts w:eastAsia="Adobe Gothic Std B"/>
          <w:sz w:val="26"/>
          <w:szCs w:val="26"/>
        </w:rPr>
        <w:t>s</w:t>
      </w:r>
      <w:r w:rsidR="006406E6" w:rsidRPr="00976F47">
        <w:rPr>
          <w:rFonts w:eastAsia="Adobe Gothic Std B"/>
          <w:sz w:val="26"/>
          <w:szCs w:val="26"/>
        </w:rPr>
        <w:t xml:space="preserve"> </w:t>
      </w:r>
      <w:r w:rsidR="00556C16" w:rsidRPr="00976F47">
        <w:rPr>
          <w:rFonts w:eastAsia="Adobe Gothic Std B" w:cs="Arial"/>
          <w:sz w:val="26"/>
          <w:szCs w:val="26"/>
        </w:rPr>
        <w:t>MARCO AURELIO HENAO HOYOS y HAMILTON ANDRÉS CASTRILLÓN RESTREPO</w:t>
      </w:r>
      <w:r w:rsidR="006406E6" w:rsidRPr="00976F47">
        <w:rPr>
          <w:rFonts w:eastAsia="Adobe Gothic Std B"/>
          <w:sz w:val="26"/>
          <w:szCs w:val="26"/>
        </w:rPr>
        <w:t xml:space="preserve"> por incurrir en la comisión de</w:t>
      </w:r>
      <w:r w:rsidR="00556C16" w:rsidRPr="00976F47">
        <w:rPr>
          <w:rFonts w:eastAsia="Adobe Gothic Std B"/>
          <w:sz w:val="26"/>
          <w:szCs w:val="26"/>
        </w:rPr>
        <w:t xml:space="preserve"> </w:t>
      </w:r>
      <w:r w:rsidR="006406E6" w:rsidRPr="00976F47">
        <w:rPr>
          <w:rFonts w:eastAsia="Adobe Gothic Std B"/>
          <w:sz w:val="26"/>
          <w:szCs w:val="26"/>
        </w:rPr>
        <w:t>l</w:t>
      </w:r>
      <w:r w:rsidR="00556C16" w:rsidRPr="00976F47">
        <w:rPr>
          <w:rFonts w:eastAsia="Adobe Gothic Std B"/>
          <w:sz w:val="26"/>
          <w:szCs w:val="26"/>
        </w:rPr>
        <w:t>os</w:t>
      </w:r>
      <w:r w:rsidR="006406E6" w:rsidRPr="00976F47">
        <w:rPr>
          <w:rFonts w:eastAsia="Adobe Gothic Std B"/>
          <w:sz w:val="26"/>
          <w:szCs w:val="26"/>
        </w:rPr>
        <w:t xml:space="preserve"> delito</w:t>
      </w:r>
      <w:r w:rsidR="00556C16" w:rsidRPr="00976F47">
        <w:rPr>
          <w:rFonts w:eastAsia="Adobe Gothic Std B"/>
          <w:sz w:val="26"/>
          <w:szCs w:val="26"/>
        </w:rPr>
        <w:t>s</w:t>
      </w:r>
      <w:r w:rsidR="006406E6" w:rsidRPr="00976F47">
        <w:rPr>
          <w:rFonts w:eastAsia="Adobe Gothic Std B"/>
          <w:sz w:val="26"/>
          <w:szCs w:val="26"/>
        </w:rPr>
        <w:t xml:space="preserve"> de </w:t>
      </w:r>
      <w:r w:rsidR="00556C16" w:rsidRPr="00976F47">
        <w:rPr>
          <w:rFonts w:eastAsia="Adobe Gothic Std B" w:cs="Arial"/>
          <w:sz w:val="26"/>
          <w:szCs w:val="26"/>
        </w:rPr>
        <w:t>homicidio agravado en modalidad de tentativa en concurso con el de porte ilegal de armas agravado</w:t>
      </w:r>
      <w:r w:rsidR="00485BCC" w:rsidRPr="00976F47">
        <w:rPr>
          <w:rFonts w:eastAsia="Adobe Gothic Std B"/>
          <w:sz w:val="26"/>
          <w:szCs w:val="26"/>
        </w:rPr>
        <w:t>, quien</w:t>
      </w:r>
      <w:r w:rsidR="00FA6F0C" w:rsidRPr="00976F47">
        <w:rPr>
          <w:rFonts w:eastAsia="Adobe Gothic Std B"/>
          <w:sz w:val="26"/>
          <w:szCs w:val="26"/>
        </w:rPr>
        <w:t xml:space="preserve">es </w:t>
      </w:r>
      <w:r w:rsidR="00485BCC" w:rsidRPr="00976F47">
        <w:rPr>
          <w:rFonts w:eastAsia="Adobe Gothic Std B"/>
          <w:sz w:val="26"/>
          <w:szCs w:val="26"/>
        </w:rPr>
        <w:t>fue</w:t>
      </w:r>
      <w:r w:rsidR="00FA6F0C" w:rsidRPr="00976F47">
        <w:rPr>
          <w:rFonts w:eastAsia="Adobe Gothic Std B"/>
          <w:sz w:val="26"/>
          <w:szCs w:val="26"/>
        </w:rPr>
        <w:t>ron</w:t>
      </w:r>
      <w:r w:rsidR="00485BCC" w:rsidRPr="00976F47">
        <w:rPr>
          <w:rFonts w:eastAsia="Adobe Gothic Std B"/>
          <w:sz w:val="26"/>
          <w:szCs w:val="26"/>
        </w:rPr>
        <w:t xml:space="preserve"> condenado</w:t>
      </w:r>
      <w:r w:rsidR="00FA6F0C" w:rsidRPr="00976F47">
        <w:rPr>
          <w:rFonts w:eastAsia="Adobe Gothic Std B"/>
          <w:sz w:val="26"/>
          <w:szCs w:val="26"/>
        </w:rPr>
        <w:t>s</w:t>
      </w:r>
      <w:r w:rsidR="00485BCC" w:rsidRPr="00976F47">
        <w:rPr>
          <w:rFonts w:eastAsia="Adobe Gothic Std B"/>
          <w:sz w:val="26"/>
          <w:szCs w:val="26"/>
        </w:rPr>
        <w:t xml:space="preserve"> a purgar </w:t>
      </w:r>
      <w:r w:rsidR="00E671C5" w:rsidRPr="00976F47">
        <w:rPr>
          <w:rFonts w:eastAsia="Adobe Gothic Std B"/>
          <w:sz w:val="26"/>
          <w:szCs w:val="26"/>
        </w:rPr>
        <w:t xml:space="preserve">una pena de </w:t>
      </w:r>
      <w:r w:rsidR="00FA6F0C" w:rsidRPr="00976F47">
        <w:rPr>
          <w:rFonts w:eastAsia="Adobe Gothic Std B"/>
          <w:sz w:val="26"/>
          <w:szCs w:val="26"/>
        </w:rPr>
        <w:t>2</w:t>
      </w:r>
      <w:r w:rsidR="00556C16" w:rsidRPr="00976F47">
        <w:rPr>
          <w:rFonts w:eastAsia="Adobe Gothic Std B"/>
          <w:sz w:val="26"/>
          <w:szCs w:val="26"/>
        </w:rPr>
        <w:t>86</w:t>
      </w:r>
      <w:r w:rsidR="00E671C5" w:rsidRPr="00976F47">
        <w:rPr>
          <w:rFonts w:eastAsia="Adobe Gothic Std B"/>
          <w:sz w:val="26"/>
          <w:szCs w:val="26"/>
        </w:rPr>
        <w:t xml:space="preserve"> meses</w:t>
      </w:r>
      <w:r w:rsidR="00556C16" w:rsidRPr="00976F47">
        <w:rPr>
          <w:rFonts w:eastAsia="Adobe Gothic Std B"/>
          <w:sz w:val="26"/>
          <w:szCs w:val="26"/>
        </w:rPr>
        <w:t xml:space="preserve"> y 16</w:t>
      </w:r>
      <w:r w:rsidR="00E671C5" w:rsidRPr="00976F47">
        <w:rPr>
          <w:rFonts w:eastAsia="Adobe Gothic Std B"/>
          <w:sz w:val="26"/>
          <w:szCs w:val="26"/>
        </w:rPr>
        <w:t xml:space="preserve"> </w:t>
      </w:r>
      <w:r w:rsidR="00556C16" w:rsidRPr="00976F47">
        <w:rPr>
          <w:rFonts w:eastAsia="Adobe Gothic Std B"/>
          <w:sz w:val="26"/>
          <w:szCs w:val="26"/>
        </w:rPr>
        <w:t xml:space="preserve">días </w:t>
      </w:r>
      <w:r w:rsidR="00E671C5" w:rsidRPr="00976F47">
        <w:rPr>
          <w:rFonts w:eastAsia="Adobe Gothic Std B"/>
          <w:sz w:val="26"/>
          <w:szCs w:val="26"/>
        </w:rPr>
        <w:t xml:space="preserve">de </w:t>
      </w:r>
      <w:r w:rsidR="0080407B" w:rsidRPr="00976F47">
        <w:rPr>
          <w:rFonts w:eastAsia="Adobe Gothic Std B"/>
          <w:sz w:val="26"/>
          <w:szCs w:val="26"/>
        </w:rPr>
        <w:t>prisión</w:t>
      </w:r>
      <w:r w:rsidR="00715539" w:rsidRPr="00976F47">
        <w:rPr>
          <w:rFonts w:eastAsia="Adobe Gothic Std B"/>
          <w:sz w:val="26"/>
          <w:szCs w:val="26"/>
        </w:rPr>
        <w:t>, negándoseles</w:t>
      </w:r>
      <w:r w:rsidR="00FA6F0C" w:rsidRPr="00976F47">
        <w:rPr>
          <w:rFonts w:eastAsia="Adobe Gothic Std B"/>
          <w:sz w:val="26"/>
          <w:szCs w:val="26"/>
        </w:rPr>
        <w:t xml:space="preserve"> </w:t>
      </w:r>
      <w:r w:rsidR="00715539" w:rsidRPr="00976F47">
        <w:rPr>
          <w:rFonts w:eastAsia="Adobe Gothic Std B"/>
          <w:sz w:val="26"/>
          <w:szCs w:val="26"/>
        </w:rPr>
        <w:t xml:space="preserve">el subrogado de </w:t>
      </w:r>
      <w:r w:rsidR="00202A81" w:rsidRPr="00976F47">
        <w:rPr>
          <w:rFonts w:eastAsia="Adobe Gothic Std B"/>
          <w:sz w:val="26"/>
          <w:szCs w:val="26"/>
        </w:rPr>
        <w:t>la suspensión condicional de la ejecución de la pena.</w:t>
      </w:r>
    </w:p>
    <w:p w:rsidR="00202A81" w:rsidRPr="00976F47" w:rsidRDefault="00202A81" w:rsidP="0058624C">
      <w:pPr>
        <w:pStyle w:val="Sinespaciado"/>
        <w:spacing w:line="276" w:lineRule="auto"/>
        <w:rPr>
          <w:rFonts w:eastAsia="Adobe Gothic Std B"/>
          <w:sz w:val="26"/>
          <w:szCs w:val="26"/>
        </w:rPr>
      </w:pPr>
    </w:p>
    <w:p w:rsidR="006B7FBB" w:rsidRPr="00976F47" w:rsidRDefault="00C61B6D" w:rsidP="0058624C">
      <w:pPr>
        <w:pStyle w:val="Sinespaciado"/>
        <w:spacing w:line="276" w:lineRule="auto"/>
        <w:rPr>
          <w:sz w:val="26"/>
          <w:szCs w:val="26"/>
          <w:lang w:val="es-ES"/>
        </w:rPr>
      </w:pPr>
      <w:r w:rsidRPr="00976F47">
        <w:rPr>
          <w:sz w:val="26"/>
          <w:szCs w:val="26"/>
          <w:lang w:val="es-ES"/>
        </w:rPr>
        <w:t xml:space="preserve">El fundamento de la Jueza </w:t>
      </w:r>
      <w:r w:rsidRPr="00976F47">
        <w:rPr>
          <w:i/>
          <w:iCs/>
          <w:sz w:val="26"/>
          <w:szCs w:val="26"/>
          <w:lang w:val="es-ES"/>
        </w:rPr>
        <w:t>A quo</w:t>
      </w:r>
      <w:r w:rsidRPr="00976F47">
        <w:rPr>
          <w:sz w:val="26"/>
          <w:szCs w:val="26"/>
          <w:lang w:val="es-ES"/>
        </w:rPr>
        <w:t xml:space="preserve"> para endosarle responsabilidad penal a los encartados se centró en que probatoriamente se encontraba demostrado que el día 31 de enero de 2012 se había atentado contra la vida del joven </w:t>
      </w:r>
      <w:r w:rsidR="00715539" w:rsidRPr="00976F47">
        <w:rPr>
          <w:rFonts w:eastAsia="Adobe Gothic Std B"/>
          <w:sz w:val="26"/>
          <w:szCs w:val="26"/>
        </w:rPr>
        <w:t>JOHN DEBONAN LÓPEZ ARIAS</w:t>
      </w:r>
      <w:r w:rsidRPr="00976F47">
        <w:rPr>
          <w:sz w:val="26"/>
          <w:szCs w:val="26"/>
          <w:lang w:val="es-ES"/>
        </w:rPr>
        <w:t xml:space="preserve"> – </w:t>
      </w:r>
      <w:r w:rsidRPr="00976F47">
        <w:rPr>
          <w:sz w:val="22"/>
          <w:szCs w:val="22"/>
          <w:lang w:val="es-ES"/>
        </w:rPr>
        <w:t>de 17 años de edad para entonces</w:t>
      </w:r>
      <w:r w:rsidRPr="00976F47">
        <w:rPr>
          <w:sz w:val="26"/>
          <w:szCs w:val="26"/>
          <w:lang w:val="es-ES"/>
        </w:rPr>
        <w:t>- con la utilización de un arma de fuego y dicho atentado arrojó unas lesiones de las cuales se tenía prueba con los</w:t>
      </w:r>
      <w:r w:rsidR="00B673CE" w:rsidRPr="00976F47">
        <w:rPr>
          <w:sz w:val="26"/>
          <w:szCs w:val="26"/>
          <w:lang w:val="es-ES"/>
        </w:rPr>
        <w:t xml:space="preserve"> dictámenes médicos allegados,</w:t>
      </w:r>
      <w:r w:rsidRPr="00976F47">
        <w:rPr>
          <w:sz w:val="26"/>
          <w:szCs w:val="26"/>
          <w:lang w:val="es-ES"/>
        </w:rPr>
        <w:t xml:space="preserve"> </w:t>
      </w:r>
      <w:r w:rsidR="006B7FBB" w:rsidRPr="00976F47">
        <w:rPr>
          <w:sz w:val="26"/>
          <w:szCs w:val="26"/>
          <w:lang w:val="es-ES"/>
        </w:rPr>
        <w:t xml:space="preserve">ello se extractaba de la estipulación probatoria relacionada con el hecho por el cual el menor </w:t>
      </w:r>
      <w:r w:rsidR="00715539" w:rsidRPr="00976F47">
        <w:rPr>
          <w:sz w:val="26"/>
          <w:szCs w:val="26"/>
          <w:lang w:val="es-ES"/>
        </w:rPr>
        <w:t xml:space="preserve">joven </w:t>
      </w:r>
      <w:r w:rsidR="00715539" w:rsidRPr="00976F47">
        <w:rPr>
          <w:rFonts w:eastAsia="Adobe Gothic Std B"/>
          <w:sz w:val="26"/>
          <w:szCs w:val="26"/>
        </w:rPr>
        <w:t xml:space="preserve">JOHN DEBONAN LÓPEZ </w:t>
      </w:r>
      <w:r w:rsidR="006B7FBB" w:rsidRPr="00976F47">
        <w:rPr>
          <w:sz w:val="26"/>
          <w:szCs w:val="26"/>
          <w:lang w:val="es-ES"/>
        </w:rPr>
        <w:t xml:space="preserve">hizo su ingreso al hospital </w:t>
      </w:r>
      <w:r w:rsidR="00715539" w:rsidRPr="00976F47">
        <w:rPr>
          <w:sz w:val="26"/>
          <w:szCs w:val="26"/>
          <w:lang w:val="es-ES"/>
        </w:rPr>
        <w:t xml:space="preserve">de </w:t>
      </w:r>
      <w:r w:rsidR="006B7FBB" w:rsidRPr="00976F47">
        <w:rPr>
          <w:sz w:val="26"/>
          <w:szCs w:val="26"/>
          <w:lang w:val="es-ES"/>
        </w:rPr>
        <w:t xml:space="preserve">Santa Mónica del municipio de Dosquebradas el día 31 de enero de 2012 a las 20:46 por una lesión en su rostro </w:t>
      </w:r>
      <w:r w:rsidR="006B7FBB" w:rsidRPr="00976F47">
        <w:rPr>
          <w:sz w:val="26"/>
          <w:szCs w:val="26"/>
          <w:lang w:val="es-ES"/>
        </w:rPr>
        <w:lastRenderedPageBreak/>
        <w:t xml:space="preserve">originada por arma de fuego, aunado a la declaración de la Dra. </w:t>
      </w:r>
      <w:r w:rsidR="00715539" w:rsidRPr="00976F47">
        <w:rPr>
          <w:sz w:val="26"/>
          <w:szCs w:val="26"/>
          <w:lang w:val="es-ES"/>
        </w:rPr>
        <w:t xml:space="preserve">ADRIANA LÓPEZ CASTRO </w:t>
      </w:r>
      <w:r w:rsidR="006B7FBB" w:rsidRPr="00976F47">
        <w:rPr>
          <w:sz w:val="26"/>
          <w:szCs w:val="26"/>
          <w:lang w:val="es-ES"/>
        </w:rPr>
        <w:t xml:space="preserve">– perito forense </w:t>
      </w:r>
      <w:r w:rsidR="00715539" w:rsidRPr="00976F47">
        <w:rPr>
          <w:sz w:val="26"/>
          <w:szCs w:val="26"/>
          <w:lang w:val="es-ES"/>
        </w:rPr>
        <w:t>especializada-</w:t>
      </w:r>
      <w:r w:rsidR="006B7FBB" w:rsidRPr="00976F47">
        <w:rPr>
          <w:sz w:val="26"/>
          <w:szCs w:val="26"/>
          <w:lang w:val="es-ES"/>
        </w:rPr>
        <w:t>, quien refirió que con altísima probabilidad médica razonable, esta lesión hubiese podido causar la muerte de no haber mediado atención clínica.</w:t>
      </w:r>
    </w:p>
    <w:p w:rsidR="006B7FBB" w:rsidRPr="00976F47" w:rsidRDefault="006B7FBB" w:rsidP="0058624C">
      <w:pPr>
        <w:pStyle w:val="Sinespaciado"/>
        <w:spacing w:line="276" w:lineRule="auto"/>
        <w:rPr>
          <w:sz w:val="26"/>
          <w:szCs w:val="26"/>
          <w:lang w:val="es-ES"/>
        </w:rPr>
      </w:pPr>
    </w:p>
    <w:p w:rsidR="0064702A" w:rsidRPr="00976F47" w:rsidRDefault="006B7FBB" w:rsidP="0058624C">
      <w:pPr>
        <w:pStyle w:val="Sinespaciado"/>
        <w:spacing w:line="276" w:lineRule="auto"/>
        <w:rPr>
          <w:sz w:val="26"/>
          <w:szCs w:val="26"/>
          <w:lang w:val="es-ES"/>
        </w:rPr>
      </w:pPr>
      <w:r w:rsidRPr="00976F47">
        <w:rPr>
          <w:sz w:val="26"/>
          <w:szCs w:val="26"/>
          <w:lang w:val="es-ES"/>
        </w:rPr>
        <w:t>Y respecto de la responsabilidad atribuible a los acusados</w:t>
      </w:r>
      <w:r w:rsidRPr="00976F47">
        <w:rPr>
          <w:rFonts w:eastAsia="Adobe Gothic Std B" w:cs="Arial"/>
          <w:sz w:val="26"/>
          <w:szCs w:val="26"/>
        </w:rPr>
        <w:t xml:space="preserve"> </w:t>
      </w:r>
      <w:r w:rsidR="00C61B6D" w:rsidRPr="00976F47">
        <w:rPr>
          <w:rFonts w:eastAsia="Adobe Gothic Std B" w:cs="Arial"/>
          <w:sz w:val="26"/>
          <w:szCs w:val="26"/>
        </w:rPr>
        <w:t>MARCO AURELIO HENAO HOYOS y HAMILTON ANDRÉS CASTRILLÓN RESTREPO</w:t>
      </w:r>
      <w:r w:rsidR="00715539" w:rsidRPr="00976F47">
        <w:rPr>
          <w:sz w:val="26"/>
          <w:szCs w:val="26"/>
          <w:lang w:val="es-ES"/>
        </w:rPr>
        <w:t>, se adujo en el fallo confutado</w:t>
      </w:r>
      <w:r w:rsidR="00086DBF" w:rsidRPr="00976F47">
        <w:rPr>
          <w:sz w:val="26"/>
          <w:szCs w:val="26"/>
          <w:lang w:val="es-ES"/>
        </w:rPr>
        <w:t xml:space="preserve"> </w:t>
      </w:r>
      <w:r w:rsidR="0064702A" w:rsidRPr="00976F47">
        <w:rPr>
          <w:sz w:val="26"/>
          <w:szCs w:val="26"/>
          <w:lang w:val="es-ES"/>
        </w:rPr>
        <w:t xml:space="preserve">que el material probatorio indicaba de manera clara </w:t>
      </w:r>
      <w:r w:rsidR="00715539" w:rsidRPr="00976F47">
        <w:rPr>
          <w:sz w:val="26"/>
          <w:szCs w:val="26"/>
          <w:lang w:val="es-ES"/>
        </w:rPr>
        <w:t>que ellos eran los perpetradores</w:t>
      </w:r>
      <w:r w:rsidR="0064702A" w:rsidRPr="00976F47">
        <w:rPr>
          <w:sz w:val="26"/>
          <w:szCs w:val="26"/>
          <w:lang w:val="es-ES"/>
        </w:rPr>
        <w:t xml:space="preserve"> del hecho conforme a su captura realizada </w:t>
      </w:r>
      <w:r w:rsidR="00B673CE" w:rsidRPr="00976F47">
        <w:rPr>
          <w:sz w:val="26"/>
          <w:szCs w:val="26"/>
          <w:lang w:val="es-ES"/>
        </w:rPr>
        <w:t xml:space="preserve">con fundamento en sus </w:t>
      </w:r>
      <w:r w:rsidR="0064702A" w:rsidRPr="00976F47">
        <w:rPr>
          <w:sz w:val="26"/>
          <w:szCs w:val="26"/>
          <w:lang w:val="es-ES"/>
        </w:rPr>
        <w:t xml:space="preserve">prendas de vestir – </w:t>
      </w:r>
      <w:r w:rsidR="0064702A" w:rsidRPr="00976F47">
        <w:rPr>
          <w:sz w:val="22"/>
          <w:szCs w:val="22"/>
          <w:lang w:val="es-ES"/>
        </w:rPr>
        <w:t>descripción realizada por la comunidad</w:t>
      </w:r>
      <w:r w:rsidR="0064702A" w:rsidRPr="00976F47">
        <w:rPr>
          <w:sz w:val="26"/>
          <w:szCs w:val="26"/>
          <w:lang w:val="es-ES"/>
        </w:rPr>
        <w:t xml:space="preserve"> - y a lo atestado por el conductor del taxi en el que se movilizaban al momento de ser retenidos por parte de la autoridad, a la entrevista del padre del menor lesionado</w:t>
      </w:r>
      <w:r w:rsidR="00715539" w:rsidRPr="00976F47">
        <w:rPr>
          <w:sz w:val="26"/>
          <w:szCs w:val="26"/>
          <w:lang w:val="es-ES"/>
        </w:rPr>
        <w:t xml:space="preserve">, JOHN JAIRO LÓPEZ, </w:t>
      </w:r>
      <w:r w:rsidR="0064702A" w:rsidRPr="00976F47">
        <w:rPr>
          <w:sz w:val="26"/>
          <w:szCs w:val="26"/>
          <w:lang w:val="es-ES"/>
        </w:rPr>
        <w:t xml:space="preserve"> ingresada como prueba de referencia debido a la </w:t>
      </w:r>
      <w:r w:rsidR="00B673CE" w:rsidRPr="00976F47">
        <w:rPr>
          <w:sz w:val="26"/>
          <w:szCs w:val="26"/>
          <w:lang w:val="es-ES"/>
        </w:rPr>
        <w:t>no disponibilidad</w:t>
      </w:r>
      <w:r w:rsidR="0064702A" w:rsidRPr="00976F47">
        <w:rPr>
          <w:sz w:val="26"/>
          <w:szCs w:val="26"/>
          <w:lang w:val="es-ES"/>
        </w:rPr>
        <w:t xml:space="preserve"> del deponente de la misma</w:t>
      </w:r>
      <w:r w:rsidRPr="00976F47">
        <w:rPr>
          <w:sz w:val="26"/>
          <w:szCs w:val="26"/>
          <w:lang w:val="es-ES"/>
        </w:rPr>
        <w:t>-</w:t>
      </w:r>
      <w:r w:rsidR="0064702A" w:rsidRPr="00976F47">
        <w:rPr>
          <w:sz w:val="26"/>
          <w:szCs w:val="26"/>
          <w:lang w:val="es-ES"/>
        </w:rPr>
        <w:t>, en la que describe de igual manera las pre</w:t>
      </w:r>
      <w:r w:rsidR="00F2259D" w:rsidRPr="00976F47">
        <w:rPr>
          <w:sz w:val="26"/>
          <w:szCs w:val="26"/>
          <w:lang w:val="es-ES"/>
        </w:rPr>
        <w:t>ndas de vestir de los agresores, v</w:t>
      </w:r>
      <w:r w:rsidR="0064702A" w:rsidRPr="00976F47">
        <w:rPr>
          <w:sz w:val="26"/>
          <w:szCs w:val="26"/>
          <w:lang w:val="es-ES"/>
        </w:rPr>
        <w:t>ersiones a las cuales la señora Jueza les otorga plena credibilidad.</w:t>
      </w:r>
    </w:p>
    <w:p w:rsidR="008265E7" w:rsidRPr="00976F47" w:rsidRDefault="008265E7" w:rsidP="0058624C">
      <w:pPr>
        <w:pStyle w:val="Sinespaciado"/>
        <w:spacing w:line="276" w:lineRule="auto"/>
        <w:rPr>
          <w:sz w:val="26"/>
          <w:szCs w:val="26"/>
          <w:lang w:val="es-ES"/>
        </w:rPr>
      </w:pPr>
    </w:p>
    <w:p w:rsidR="00C61B6D" w:rsidRPr="00976F47" w:rsidRDefault="00C61B6D" w:rsidP="0058624C">
      <w:pPr>
        <w:pStyle w:val="Sinespaciado"/>
        <w:spacing w:line="276" w:lineRule="auto"/>
        <w:rPr>
          <w:rFonts w:cs="Times New Roman"/>
          <w:sz w:val="26"/>
          <w:szCs w:val="26"/>
          <w:lang w:val="es-ES"/>
        </w:rPr>
      </w:pPr>
      <w:r w:rsidRPr="00976F47">
        <w:rPr>
          <w:sz w:val="26"/>
          <w:szCs w:val="26"/>
          <w:lang w:val="es-ES"/>
        </w:rPr>
        <w:t xml:space="preserve">Aúna a sus consideraciones la Jueza </w:t>
      </w:r>
      <w:r w:rsidRPr="00976F47">
        <w:rPr>
          <w:i/>
          <w:iCs/>
          <w:sz w:val="26"/>
          <w:szCs w:val="26"/>
          <w:lang w:val="es-ES"/>
        </w:rPr>
        <w:t>A quo</w:t>
      </w:r>
      <w:r w:rsidRPr="00976F47">
        <w:rPr>
          <w:sz w:val="26"/>
          <w:szCs w:val="26"/>
          <w:lang w:val="es-ES"/>
        </w:rPr>
        <w:t xml:space="preserve"> que los testimonios traídos a juicio por la defensa no merecían crédito alguno debido al interés demostrado en buscar la exculpación de responsabilidad de</w:t>
      </w:r>
      <w:r w:rsidR="000D1131" w:rsidRPr="00976F47">
        <w:rPr>
          <w:sz w:val="26"/>
          <w:szCs w:val="26"/>
          <w:lang w:val="es-ES"/>
        </w:rPr>
        <w:t xml:space="preserve"> </w:t>
      </w:r>
      <w:r w:rsidRPr="00976F47">
        <w:rPr>
          <w:sz w:val="26"/>
          <w:szCs w:val="26"/>
          <w:lang w:val="es-ES"/>
        </w:rPr>
        <w:t>l</w:t>
      </w:r>
      <w:r w:rsidR="000D1131" w:rsidRPr="00976F47">
        <w:rPr>
          <w:sz w:val="26"/>
          <w:szCs w:val="26"/>
          <w:lang w:val="es-ES"/>
        </w:rPr>
        <w:t>os</w:t>
      </w:r>
      <w:r w:rsidRPr="00976F47">
        <w:rPr>
          <w:sz w:val="26"/>
          <w:szCs w:val="26"/>
          <w:lang w:val="es-ES"/>
        </w:rPr>
        <w:t xml:space="preserve"> encartado</w:t>
      </w:r>
      <w:r w:rsidR="000D1131" w:rsidRPr="00976F47">
        <w:rPr>
          <w:sz w:val="26"/>
          <w:szCs w:val="26"/>
          <w:lang w:val="es-ES"/>
        </w:rPr>
        <w:t>s</w:t>
      </w:r>
      <w:r w:rsidR="00E16B71" w:rsidRPr="00976F47">
        <w:rPr>
          <w:sz w:val="26"/>
          <w:szCs w:val="26"/>
          <w:lang w:val="es-ES"/>
        </w:rPr>
        <w:t xml:space="preserve"> sin soporte probatorio estructural</w:t>
      </w:r>
      <w:r w:rsidRPr="00976F47">
        <w:rPr>
          <w:sz w:val="26"/>
          <w:szCs w:val="26"/>
          <w:lang w:val="es-ES"/>
        </w:rPr>
        <w:t xml:space="preserve">. </w:t>
      </w:r>
    </w:p>
    <w:p w:rsidR="000D1131" w:rsidRPr="00976F47" w:rsidRDefault="000D1131" w:rsidP="0058624C">
      <w:pPr>
        <w:pStyle w:val="Sinespaciado"/>
        <w:spacing w:line="276" w:lineRule="auto"/>
        <w:rPr>
          <w:rFonts w:cs="Times New Roman"/>
          <w:sz w:val="26"/>
          <w:szCs w:val="26"/>
          <w:lang w:val="es-ES"/>
        </w:rPr>
      </w:pPr>
    </w:p>
    <w:p w:rsidR="00BB5174" w:rsidRPr="00976F47" w:rsidRDefault="00BB5174" w:rsidP="0058624C">
      <w:pPr>
        <w:pStyle w:val="Sinespaciado"/>
        <w:spacing w:line="276" w:lineRule="auto"/>
        <w:jc w:val="center"/>
        <w:rPr>
          <w:rFonts w:eastAsia="Adobe Gothic Std B"/>
          <w:b/>
          <w:sz w:val="26"/>
          <w:szCs w:val="26"/>
        </w:rPr>
      </w:pPr>
      <w:r w:rsidRPr="00976F47">
        <w:rPr>
          <w:rFonts w:eastAsia="Adobe Gothic Std B"/>
          <w:b/>
          <w:sz w:val="26"/>
          <w:szCs w:val="26"/>
        </w:rPr>
        <w:t>EL RECURSO DE APELACI</w:t>
      </w:r>
      <w:r w:rsidRPr="00976F47">
        <w:rPr>
          <w:rFonts w:eastAsia="Adobe Gothic Std B" w:cs="Tahoma"/>
          <w:b/>
          <w:sz w:val="26"/>
          <w:szCs w:val="26"/>
        </w:rPr>
        <w:t>Ó</w:t>
      </w:r>
      <w:r w:rsidRPr="00976F47">
        <w:rPr>
          <w:rFonts w:eastAsia="Adobe Gothic Std B"/>
          <w:b/>
          <w:sz w:val="26"/>
          <w:szCs w:val="26"/>
        </w:rPr>
        <w:t>N:</w:t>
      </w:r>
    </w:p>
    <w:p w:rsidR="00BB5174" w:rsidRPr="00976F47" w:rsidRDefault="00BB5174" w:rsidP="0058624C">
      <w:pPr>
        <w:pStyle w:val="Sinespaciado"/>
        <w:spacing w:line="276" w:lineRule="auto"/>
        <w:jc w:val="center"/>
        <w:rPr>
          <w:rFonts w:eastAsia="Adobe Gothic Std B"/>
          <w:b/>
          <w:sz w:val="26"/>
          <w:szCs w:val="26"/>
        </w:rPr>
      </w:pPr>
    </w:p>
    <w:p w:rsidR="00021D5E" w:rsidRPr="00976F47" w:rsidRDefault="00B673CE" w:rsidP="0058624C">
      <w:pPr>
        <w:pStyle w:val="Sinespaciado"/>
        <w:spacing w:line="276" w:lineRule="auto"/>
        <w:rPr>
          <w:rFonts w:eastAsia="Adobe Gothic Std B"/>
          <w:sz w:val="26"/>
          <w:szCs w:val="26"/>
        </w:rPr>
      </w:pPr>
      <w:r w:rsidRPr="00976F47">
        <w:rPr>
          <w:rFonts w:eastAsia="Adobe Gothic Std B"/>
          <w:sz w:val="26"/>
          <w:szCs w:val="26"/>
        </w:rPr>
        <w:t>La tesis del disenso se centra básicamente en los siguientes factores:</w:t>
      </w:r>
    </w:p>
    <w:p w:rsidR="00421B8D" w:rsidRPr="00976F47" w:rsidRDefault="00421B8D" w:rsidP="0058624C">
      <w:pPr>
        <w:pStyle w:val="Sinespaciado"/>
        <w:spacing w:line="276" w:lineRule="auto"/>
        <w:rPr>
          <w:rFonts w:eastAsia="Adobe Gothic Std B"/>
          <w:sz w:val="26"/>
          <w:szCs w:val="26"/>
        </w:rPr>
      </w:pPr>
    </w:p>
    <w:p w:rsidR="00021D5E" w:rsidRPr="00976F47" w:rsidRDefault="00D371EB"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La víctima no reconoció a los agresores</w:t>
      </w:r>
      <w:r w:rsidR="00021D5E" w:rsidRPr="00976F47">
        <w:rPr>
          <w:rFonts w:eastAsia="Adobe Gothic Std B"/>
          <w:sz w:val="26"/>
          <w:szCs w:val="26"/>
        </w:rPr>
        <w:t xml:space="preserve"> por estar poco iluminado el sector.</w:t>
      </w:r>
    </w:p>
    <w:p w:rsidR="00021D5E" w:rsidRPr="00976F47" w:rsidRDefault="00021D5E"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 xml:space="preserve">No fue por la información de la víctima que se logró la captura </w:t>
      </w:r>
      <w:r w:rsidR="006B7FBB" w:rsidRPr="00976F47">
        <w:rPr>
          <w:rFonts w:eastAsia="Adobe Gothic Std B"/>
          <w:sz w:val="26"/>
          <w:szCs w:val="26"/>
        </w:rPr>
        <w:t>de los agresores, debido a que é</w:t>
      </w:r>
      <w:r w:rsidRPr="00976F47">
        <w:rPr>
          <w:rFonts w:eastAsia="Adobe Gothic Std B"/>
          <w:sz w:val="26"/>
          <w:szCs w:val="26"/>
        </w:rPr>
        <w:t>sta</w:t>
      </w:r>
      <w:r w:rsidR="006B7FBB" w:rsidRPr="00976F47">
        <w:rPr>
          <w:rFonts w:eastAsia="Adobe Gothic Std B"/>
          <w:sz w:val="26"/>
          <w:szCs w:val="26"/>
        </w:rPr>
        <w:t xml:space="preserve"> </w:t>
      </w:r>
      <w:r w:rsidRPr="00976F47">
        <w:rPr>
          <w:rFonts w:eastAsia="Adobe Gothic Std B"/>
          <w:sz w:val="26"/>
          <w:szCs w:val="26"/>
        </w:rPr>
        <w:t>se produjo antes de aquella.</w:t>
      </w:r>
    </w:p>
    <w:p w:rsidR="00B673CE" w:rsidRPr="00976F47" w:rsidRDefault="00021D5E"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 xml:space="preserve">El examen de residuos de pólvora arrojó </w:t>
      </w:r>
      <w:r w:rsidR="00421B8D" w:rsidRPr="00976F47">
        <w:rPr>
          <w:rFonts w:eastAsia="Adobe Gothic Std B"/>
          <w:sz w:val="26"/>
          <w:szCs w:val="26"/>
        </w:rPr>
        <w:t xml:space="preserve">resultados </w:t>
      </w:r>
      <w:r w:rsidRPr="00976F47">
        <w:rPr>
          <w:rFonts w:eastAsia="Adobe Gothic Std B"/>
          <w:sz w:val="26"/>
          <w:szCs w:val="26"/>
        </w:rPr>
        <w:t>negativo</w:t>
      </w:r>
      <w:r w:rsidR="00421B8D" w:rsidRPr="00976F47">
        <w:rPr>
          <w:rFonts w:eastAsia="Adobe Gothic Std B"/>
          <w:sz w:val="26"/>
          <w:szCs w:val="26"/>
        </w:rPr>
        <w:t>s</w:t>
      </w:r>
      <w:r w:rsidR="00A843FF" w:rsidRPr="00976F47">
        <w:rPr>
          <w:rFonts w:eastAsia="Adobe Gothic Std B"/>
          <w:sz w:val="26"/>
          <w:szCs w:val="26"/>
        </w:rPr>
        <w:t>,</w:t>
      </w:r>
      <w:r w:rsidRPr="00976F47">
        <w:rPr>
          <w:rFonts w:eastAsia="Adobe Gothic Std B"/>
          <w:sz w:val="26"/>
          <w:szCs w:val="26"/>
        </w:rPr>
        <w:t xml:space="preserve"> por lo cual no se pudo demostrar que sus representados eran los responsables de ese ilícito investigado.   </w:t>
      </w:r>
      <w:r w:rsidR="00D371EB" w:rsidRPr="00976F47">
        <w:rPr>
          <w:rFonts w:eastAsia="Adobe Gothic Std B"/>
          <w:sz w:val="26"/>
          <w:szCs w:val="26"/>
        </w:rPr>
        <w:t xml:space="preserve"> </w:t>
      </w:r>
    </w:p>
    <w:p w:rsidR="00A843FF" w:rsidRPr="00976F47" w:rsidRDefault="00A843FF"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No hay prueba de que el arma utilizada no tuviera permiso de autoridad competente, ello debe ser demostrado mediante certificación y no bajo testimonio de un investigador de la Fiscalía</w:t>
      </w:r>
      <w:r w:rsidR="00546D79" w:rsidRPr="00976F47">
        <w:rPr>
          <w:rFonts w:eastAsia="Adobe Gothic Std B"/>
          <w:sz w:val="26"/>
          <w:szCs w:val="26"/>
        </w:rPr>
        <w:t xml:space="preserve">, más cuando </w:t>
      </w:r>
      <w:r w:rsidR="006B7FBB" w:rsidRPr="00976F47">
        <w:rPr>
          <w:rFonts w:eastAsia="Adobe Gothic Std B"/>
          <w:sz w:val="26"/>
          <w:szCs w:val="26"/>
        </w:rPr>
        <w:t xml:space="preserve">el testigo </w:t>
      </w:r>
      <w:r w:rsidR="00421B8D" w:rsidRPr="00976F47">
        <w:rPr>
          <w:rFonts w:eastAsia="Adobe Gothic Std B"/>
          <w:sz w:val="26"/>
          <w:szCs w:val="26"/>
        </w:rPr>
        <w:t xml:space="preserve">llevado al juicio para demostrar tal situación </w:t>
      </w:r>
      <w:r w:rsidR="00546D79" w:rsidRPr="00976F47">
        <w:rPr>
          <w:rFonts w:eastAsia="Adobe Gothic Std B"/>
          <w:sz w:val="26"/>
          <w:szCs w:val="26"/>
        </w:rPr>
        <w:t>no es claro en determinar a quién llamó ni el cargo de quien lo atendió</w:t>
      </w:r>
      <w:r w:rsidR="008265E7" w:rsidRPr="00976F47">
        <w:rPr>
          <w:rFonts w:eastAsia="Adobe Gothic Std B"/>
          <w:sz w:val="26"/>
          <w:szCs w:val="26"/>
        </w:rPr>
        <w:t>,</w:t>
      </w:r>
      <w:r w:rsidR="00546D79" w:rsidRPr="00976F47">
        <w:rPr>
          <w:rFonts w:eastAsia="Adobe Gothic Std B"/>
          <w:sz w:val="26"/>
          <w:szCs w:val="26"/>
        </w:rPr>
        <w:t xml:space="preserve"> afianza</w:t>
      </w:r>
      <w:r w:rsidR="008265E7" w:rsidRPr="00976F47">
        <w:rPr>
          <w:rFonts w:eastAsia="Adobe Gothic Std B"/>
          <w:sz w:val="26"/>
          <w:szCs w:val="26"/>
        </w:rPr>
        <w:t xml:space="preserve"> este postulado</w:t>
      </w:r>
      <w:r w:rsidR="00546D79" w:rsidRPr="00976F47">
        <w:rPr>
          <w:rFonts w:eastAsia="Adobe Gothic Std B"/>
          <w:sz w:val="26"/>
          <w:szCs w:val="26"/>
        </w:rPr>
        <w:t xml:space="preserve"> en las decisiones </w:t>
      </w:r>
      <w:r w:rsidR="00421B8D" w:rsidRPr="00976F47">
        <w:rPr>
          <w:rFonts w:eastAsia="Adobe Gothic Std B"/>
          <w:sz w:val="26"/>
          <w:szCs w:val="26"/>
        </w:rPr>
        <w:t xml:space="preserve"># </w:t>
      </w:r>
      <w:r w:rsidR="00546D79" w:rsidRPr="00976F47">
        <w:rPr>
          <w:rFonts w:eastAsia="Adobe Gothic Std B"/>
          <w:sz w:val="26"/>
          <w:szCs w:val="26"/>
        </w:rPr>
        <w:t xml:space="preserve">36544 del 2 de </w:t>
      </w:r>
      <w:r w:rsidR="00546D79" w:rsidRPr="00976F47">
        <w:rPr>
          <w:rFonts w:eastAsia="Adobe Gothic Std B"/>
          <w:sz w:val="26"/>
          <w:szCs w:val="26"/>
        </w:rPr>
        <w:lastRenderedPageBreak/>
        <w:t xml:space="preserve">noviembre de </w:t>
      </w:r>
      <w:r w:rsidR="002B0017" w:rsidRPr="00976F47">
        <w:rPr>
          <w:rFonts w:eastAsia="Adobe Gothic Std B"/>
          <w:sz w:val="26"/>
          <w:szCs w:val="26"/>
        </w:rPr>
        <w:t>2011 y</w:t>
      </w:r>
      <w:r w:rsidR="00546D79" w:rsidRPr="00976F47">
        <w:rPr>
          <w:rFonts w:eastAsia="Adobe Gothic Std B"/>
          <w:sz w:val="26"/>
          <w:szCs w:val="26"/>
        </w:rPr>
        <w:t xml:space="preserve"> </w:t>
      </w:r>
      <w:r w:rsidR="00421B8D" w:rsidRPr="00976F47">
        <w:rPr>
          <w:rFonts w:eastAsia="Adobe Gothic Std B"/>
          <w:sz w:val="26"/>
          <w:szCs w:val="26"/>
        </w:rPr>
        <w:t xml:space="preserve">la # </w:t>
      </w:r>
      <w:r w:rsidR="00546D79" w:rsidRPr="00976F47">
        <w:rPr>
          <w:rFonts w:eastAsia="Adobe Gothic Std B"/>
          <w:sz w:val="26"/>
          <w:szCs w:val="26"/>
        </w:rPr>
        <w:t>37392 del 30 de noviembre de 2011 mismo ponente</w:t>
      </w:r>
      <w:r w:rsidR="008265E7" w:rsidRPr="00976F47">
        <w:rPr>
          <w:rFonts w:eastAsia="Adobe Gothic Std B"/>
          <w:sz w:val="26"/>
          <w:szCs w:val="26"/>
        </w:rPr>
        <w:t>.</w:t>
      </w:r>
      <w:r w:rsidR="00546D79" w:rsidRPr="00976F47">
        <w:rPr>
          <w:rFonts w:eastAsia="Adobe Gothic Std B"/>
          <w:sz w:val="26"/>
          <w:szCs w:val="26"/>
        </w:rPr>
        <w:t xml:space="preserve"> </w:t>
      </w:r>
    </w:p>
    <w:p w:rsidR="00595489" w:rsidRPr="00976F47" w:rsidRDefault="00546D79"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 xml:space="preserve">No se demostró la materialización del delito de homicidio en grado de tentativa por falta de establecer el propósito del atacante, además que las </w:t>
      </w:r>
      <w:r w:rsidR="00421B8D" w:rsidRPr="00976F47">
        <w:rPr>
          <w:rFonts w:eastAsia="Adobe Gothic Std B"/>
          <w:sz w:val="26"/>
          <w:szCs w:val="26"/>
        </w:rPr>
        <w:t xml:space="preserve">circunstancias de la agresión, </w:t>
      </w:r>
      <w:r w:rsidRPr="00976F47">
        <w:rPr>
          <w:rFonts w:eastAsia="Adobe Gothic Std B"/>
          <w:sz w:val="26"/>
          <w:szCs w:val="26"/>
        </w:rPr>
        <w:t>distancia</w:t>
      </w:r>
      <w:r w:rsidR="00421B8D" w:rsidRPr="00976F47">
        <w:rPr>
          <w:rFonts w:eastAsia="Adobe Gothic Std B"/>
          <w:sz w:val="26"/>
          <w:szCs w:val="26"/>
        </w:rPr>
        <w:t>:</w:t>
      </w:r>
      <w:r w:rsidRPr="00976F47">
        <w:rPr>
          <w:rFonts w:eastAsia="Adobe Gothic Std B"/>
          <w:sz w:val="26"/>
          <w:szCs w:val="26"/>
        </w:rPr>
        <w:t xml:space="preserve"> a quema ropa</w:t>
      </w:r>
      <w:r w:rsidR="00421B8D" w:rsidRPr="00976F47">
        <w:rPr>
          <w:rFonts w:eastAsia="Adobe Gothic Std B"/>
          <w:sz w:val="26"/>
          <w:szCs w:val="26"/>
        </w:rPr>
        <w:t>,</w:t>
      </w:r>
      <w:r w:rsidRPr="00976F47">
        <w:rPr>
          <w:rFonts w:eastAsia="Adobe Gothic Std B"/>
          <w:sz w:val="26"/>
          <w:szCs w:val="26"/>
        </w:rPr>
        <w:t xml:space="preserve"> y lugar</w:t>
      </w:r>
      <w:r w:rsidR="00421B8D" w:rsidRPr="00976F47">
        <w:rPr>
          <w:rFonts w:eastAsia="Adobe Gothic Std B"/>
          <w:sz w:val="26"/>
          <w:szCs w:val="26"/>
        </w:rPr>
        <w:t>:</w:t>
      </w:r>
      <w:r w:rsidRPr="00976F47">
        <w:rPr>
          <w:rFonts w:eastAsia="Adobe Gothic Std B"/>
          <w:sz w:val="26"/>
          <w:szCs w:val="26"/>
        </w:rPr>
        <w:t xml:space="preserve"> mandíb</w:t>
      </w:r>
      <w:r w:rsidR="00421B8D" w:rsidRPr="00976F47">
        <w:rPr>
          <w:rFonts w:eastAsia="Adobe Gothic Std B"/>
          <w:sz w:val="26"/>
          <w:szCs w:val="26"/>
        </w:rPr>
        <w:t>ula en dirección superoinferior,</w:t>
      </w:r>
      <w:r w:rsidRPr="00976F47">
        <w:rPr>
          <w:rFonts w:eastAsia="Adobe Gothic Std B"/>
          <w:sz w:val="26"/>
          <w:szCs w:val="26"/>
        </w:rPr>
        <w:t xml:space="preserve"> no podía suponer la intención de acabar con la humanidad del menor víctima</w:t>
      </w:r>
      <w:r w:rsidR="00595489" w:rsidRPr="00976F47">
        <w:rPr>
          <w:rFonts w:eastAsia="Adobe Gothic Std B"/>
          <w:sz w:val="26"/>
          <w:szCs w:val="26"/>
        </w:rPr>
        <w:t xml:space="preserve">. </w:t>
      </w:r>
    </w:p>
    <w:p w:rsidR="00A843FF" w:rsidRPr="00976F47" w:rsidRDefault="00595489"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 xml:space="preserve">La contradicción en los dichos del menor y su padre, respecto del momento de la agresión, ya que el menor refiere que le </w:t>
      </w:r>
      <w:r w:rsidR="00421B8D" w:rsidRPr="00976F47">
        <w:rPr>
          <w:rFonts w:eastAsia="Adobe Gothic Std B"/>
          <w:sz w:val="26"/>
          <w:szCs w:val="26"/>
        </w:rPr>
        <w:t>pegaron un cachazo</w:t>
      </w:r>
      <w:r w:rsidRPr="00976F47">
        <w:rPr>
          <w:rFonts w:eastAsia="Adobe Gothic Std B"/>
          <w:sz w:val="26"/>
          <w:szCs w:val="26"/>
        </w:rPr>
        <w:t xml:space="preserve"> con un revólver y el </w:t>
      </w:r>
      <w:r w:rsidR="00421B8D" w:rsidRPr="00976F47">
        <w:rPr>
          <w:rFonts w:eastAsia="Adobe Gothic Std B"/>
          <w:sz w:val="26"/>
          <w:szCs w:val="26"/>
        </w:rPr>
        <w:t>balazo</w:t>
      </w:r>
      <w:r w:rsidRPr="00976F47">
        <w:rPr>
          <w:rFonts w:eastAsia="Adobe Gothic Std B"/>
          <w:sz w:val="26"/>
          <w:szCs w:val="26"/>
        </w:rPr>
        <w:t xml:space="preserve"> con una pistola, mientras que el padre del mismo refiere que solo se vio en escena un revolver</w:t>
      </w:r>
      <w:r w:rsidR="00D72E71" w:rsidRPr="00976F47">
        <w:rPr>
          <w:rFonts w:eastAsia="Adobe Gothic Std B"/>
          <w:sz w:val="26"/>
          <w:szCs w:val="26"/>
        </w:rPr>
        <w:t>.</w:t>
      </w:r>
      <w:r w:rsidR="00546D79" w:rsidRPr="00976F47">
        <w:rPr>
          <w:rFonts w:eastAsia="Adobe Gothic Std B"/>
          <w:sz w:val="26"/>
          <w:szCs w:val="26"/>
        </w:rPr>
        <w:t xml:space="preserve">   </w:t>
      </w:r>
    </w:p>
    <w:p w:rsidR="00D72E71" w:rsidRPr="00976F47" w:rsidRDefault="00D72E71"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No fue probado</w:t>
      </w:r>
      <w:r w:rsidR="002A3F0F" w:rsidRPr="00976F47">
        <w:rPr>
          <w:rFonts w:eastAsia="Adobe Gothic Std B"/>
          <w:sz w:val="26"/>
          <w:szCs w:val="26"/>
        </w:rPr>
        <w:t xml:space="preserve"> que los condenados estuvieran en el lugar de l</w:t>
      </w:r>
      <w:r w:rsidR="008265E7" w:rsidRPr="00976F47">
        <w:rPr>
          <w:rFonts w:eastAsia="Adobe Gothic Std B"/>
          <w:sz w:val="26"/>
          <w:szCs w:val="26"/>
        </w:rPr>
        <w:t xml:space="preserve">a agresión </w:t>
      </w:r>
      <w:r w:rsidR="002A3F0F" w:rsidRPr="00976F47">
        <w:rPr>
          <w:rFonts w:eastAsia="Adobe Gothic Std B"/>
          <w:sz w:val="26"/>
          <w:szCs w:val="26"/>
        </w:rPr>
        <w:t xml:space="preserve">ya que el conductor del taxi </w:t>
      </w:r>
      <w:r w:rsidR="006823D1" w:rsidRPr="00976F47">
        <w:rPr>
          <w:rFonts w:eastAsia="Adobe Gothic Std B"/>
          <w:sz w:val="26"/>
          <w:szCs w:val="26"/>
        </w:rPr>
        <w:t xml:space="preserve">manifestó haberlos recogido en </w:t>
      </w:r>
      <w:r w:rsidR="002A3F0F" w:rsidRPr="00976F47">
        <w:rPr>
          <w:rFonts w:eastAsia="Adobe Gothic Std B"/>
          <w:sz w:val="26"/>
          <w:szCs w:val="26"/>
        </w:rPr>
        <w:t xml:space="preserve">un lugar distinto y distante del </w:t>
      </w:r>
      <w:r w:rsidR="006823D1" w:rsidRPr="00976F47">
        <w:rPr>
          <w:rFonts w:eastAsia="Adobe Gothic Std B"/>
          <w:sz w:val="26"/>
          <w:szCs w:val="26"/>
        </w:rPr>
        <w:t>de los hechos.</w:t>
      </w:r>
      <w:r w:rsidR="002A3F0F" w:rsidRPr="00976F47">
        <w:rPr>
          <w:rFonts w:eastAsia="Adobe Gothic Std B"/>
          <w:sz w:val="26"/>
          <w:szCs w:val="26"/>
        </w:rPr>
        <w:t xml:space="preserve">  </w:t>
      </w:r>
    </w:p>
    <w:p w:rsidR="006823D1" w:rsidRPr="00976F47" w:rsidRDefault="006823D1" w:rsidP="0058624C">
      <w:pPr>
        <w:pStyle w:val="Sinespaciado"/>
        <w:numPr>
          <w:ilvl w:val="0"/>
          <w:numId w:val="10"/>
        </w:numPr>
        <w:spacing w:line="276" w:lineRule="auto"/>
        <w:rPr>
          <w:rFonts w:eastAsia="Adobe Gothic Std B"/>
          <w:sz w:val="26"/>
          <w:szCs w:val="26"/>
        </w:rPr>
      </w:pPr>
      <w:r w:rsidRPr="00976F47">
        <w:rPr>
          <w:rFonts w:eastAsia="Adobe Gothic Std B"/>
          <w:sz w:val="26"/>
          <w:szCs w:val="26"/>
        </w:rPr>
        <w:t xml:space="preserve">La incongruencia </w:t>
      </w:r>
      <w:r w:rsidR="008265E7" w:rsidRPr="00976F47">
        <w:rPr>
          <w:rFonts w:eastAsia="Adobe Gothic Std B"/>
          <w:sz w:val="26"/>
          <w:szCs w:val="26"/>
        </w:rPr>
        <w:t xml:space="preserve">entre la ropa que tenían </w:t>
      </w:r>
      <w:r w:rsidR="00421B8D" w:rsidRPr="00976F47">
        <w:rPr>
          <w:rFonts w:eastAsia="Adobe Gothic Std B"/>
          <w:sz w:val="26"/>
          <w:szCs w:val="26"/>
        </w:rPr>
        <w:t>los agresores, manifestados</w:t>
      </w:r>
      <w:r w:rsidRPr="00976F47">
        <w:rPr>
          <w:rFonts w:eastAsia="Adobe Gothic Std B"/>
          <w:sz w:val="26"/>
          <w:szCs w:val="26"/>
        </w:rPr>
        <w:t xml:space="preserve"> por el padre de la víctima y las que llevaban puesta los encartados al momento de la captura</w:t>
      </w:r>
      <w:r w:rsidR="008265E7" w:rsidRPr="00976F47">
        <w:rPr>
          <w:rFonts w:eastAsia="Adobe Gothic Std B"/>
          <w:sz w:val="26"/>
          <w:szCs w:val="26"/>
        </w:rPr>
        <w:t>.</w:t>
      </w:r>
      <w:r w:rsidRPr="00976F47">
        <w:rPr>
          <w:rFonts w:eastAsia="Adobe Gothic Std B"/>
          <w:sz w:val="26"/>
          <w:szCs w:val="26"/>
        </w:rPr>
        <w:t xml:space="preserve">  </w:t>
      </w:r>
    </w:p>
    <w:p w:rsidR="006B7FBB" w:rsidRPr="00976F47" w:rsidRDefault="006B7FBB" w:rsidP="0058624C">
      <w:pPr>
        <w:pStyle w:val="Sinespaciado"/>
        <w:spacing w:line="276" w:lineRule="auto"/>
        <w:jc w:val="center"/>
        <w:rPr>
          <w:rFonts w:eastAsia="Adobe Gothic Std B" w:cs="Microsoft Sans Serif"/>
          <w:b/>
          <w:bCs/>
          <w:sz w:val="26"/>
          <w:szCs w:val="26"/>
        </w:rPr>
      </w:pPr>
    </w:p>
    <w:p w:rsidR="00421B8D" w:rsidRPr="00976F47" w:rsidRDefault="00421B8D"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 xml:space="preserve">De igual forma el recurrente </w:t>
      </w:r>
      <w:r w:rsidR="00F376B1">
        <w:rPr>
          <w:rFonts w:eastAsia="Adobe Gothic Std B" w:cs="Microsoft Sans Serif"/>
          <w:bCs/>
          <w:sz w:val="26"/>
          <w:szCs w:val="26"/>
        </w:rPr>
        <w:t>de forma implícita</w:t>
      </w:r>
      <w:r w:rsidR="004E6E43" w:rsidRPr="00976F47">
        <w:rPr>
          <w:rFonts w:eastAsia="Adobe Gothic Std B" w:cs="Microsoft Sans Serif"/>
          <w:bCs/>
          <w:sz w:val="26"/>
          <w:szCs w:val="26"/>
        </w:rPr>
        <w:t xml:space="preserve"> </w:t>
      </w:r>
      <w:r w:rsidRPr="00976F47">
        <w:rPr>
          <w:rFonts w:eastAsia="Adobe Gothic Std B" w:cs="Microsoft Sans Serif"/>
          <w:bCs/>
          <w:sz w:val="26"/>
          <w:szCs w:val="26"/>
        </w:rPr>
        <w:t>solicita que se declare la nulidad de la actuación procesal, porque en su opinión se vulneró el debido proceso en atención a que el fallo confutado no está debidamente motivado porque no se le ofreció una debida respuesta a los cuestionamientos y demás reproches que la Defensa propuso durante su intervención en el juicio.</w:t>
      </w:r>
    </w:p>
    <w:p w:rsidR="00E96863" w:rsidRPr="00976F47" w:rsidRDefault="00E96863" w:rsidP="0058624C">
      <w:pPr>
        <w:pStyle w:val="Sinespaciado"/>
        <w:spacing w:line="276" w:lineRule="auto"/>
        <w:rPr>
          <w:rFonts w:eastAsia="Adobe Gothic Std B" w:cs="Microsoft Sans Serif"/>
          <w:bCs/>
          <w:sz w:val="26"/>
          <w:szCs w:val="26"/>
        </w:rPr>
      </w:pPr>
    </w:p>
    <w:p w:rsidR="00E96863" w:rsidRPr="00976F47" w:rsidRDefault="004E6E43" w:rsidP="0058624C">
      <w:pPr>
        <w:pStyle w:val="Sinespaciado"/>
        <w:spacing w:line="276" w:lineRule="auto"/>
        <w:jc w:val="center"/>
        <w:rPr>
          <w:rFonts w:eastAsia="Adobe Gothic Std B" w:cs="Microsoft Sans Serif"/>
          <w:bCs/>
          <w:sz w:val="26"/>
          <w:szCs w:val="26"/>
        </w:rPr>
      </w:pPr>
      <w:r w:rsidRPr="00976F47">
        <w:rPr>
          <w:rFonts w:eastAsia="Adobe Gothic Std B" w:cs="Microsoft Sans Serif"/>
          <w:b/>
          <w:bCs/>
          <w:sz w:val="26"/>
          <w:szCs w:val="26"/>
        </w:rPr>
        <w:t>RÉ</w:t>
      </w:r>
      <w:r w:rsidR="00E96863" w:rsidRPr="00976F47">
        <w:rPr>
          <w:rFonts w:eastAsia="Adobe Gothic Std B" w:cs="Microsoft Sans Serif"/>
          <w:b/>
          <w:bCs/>
          <w:sz w:val="26"/>
          <w:szCs w:val="26"/>
        </w:rPr>
        <w:t>PLICA:</w:t>
      </w:r>
    </w:p>
    <w:p w:rsidR="00E96863" w:rsidRPr="00976F47" w:rsidRDefault="00E96863" w:rsidP="0058624C">
      <w:pPr>
        <w:pStyle w:val="Sinespaciado"/>
        <w:spacing w:line="276" w:lineRule="auto"/>
        <w:jc w:val="center"/>
        <w:rPr>
          <w:rFonts w:eastAsia="Adobe Gothic Std B" w:cs="Microsoft Sans Serif"/>
          <w:bCs/>
          <w:sz w:val="26"/>
          <w:szCs w:val="26"/>
        </w:rPr>
      </w:pPr>
    </w:p>
    <w:p w:rsidR="00E96863" w:rsidRPr="00976F47" w:rsidRDefault="00E96863"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 xml:space="preserve">Durante el </w:t>
      </w:r>
      <w:r w:rsidR="002B0017" w:rsidRPr="00976F47">
        <w:rPr>
          <w:rFonts w:eastAsia="Adobe Gothic Std B" w:cs="Microsoft Sans Serif"/>
          <w:bCs/>
          <w:sz w:val="26"/>
          <w:szCs w:val="26"/>
        </w:rPr>
        <w:t>término</w:t>
      </w:r>
      <w:r w:rsidRPr="00976F47">
        <w:rPr>
          <w:rFonts w:eastAsia="Adobe Gothic Std B" w:cs="Microsoft Sans Serif"/>
          <w:bCs/>
          <w:sz w:val="26"/>
          <w:szCs w:val="26"/>
        </w:rPr>
        <w:t xml:space="preserve"> de traslado para alegar como no recurrente, la </w:t>
      </w:r>
      <w:r w:rsidR="006762BA" w:rsidRPr="00976F47">
        <w:rPr>
          <w:rFonts w:eastAsia="Adobe Gothic Std B" w:cs="Microsoft Sans Serif"/>
          <w:bCs/>
          <w:sz w:val="26"/>
          <w:szCs w:val="26"/>
        </w:rPr>
        <w:t>Fiscalía</w:t>
      </w:r>
      <w:r w:rsidRPr="00976F47">
        <w:rPr>
          <w:rFonts w:eastAsia="Adobe Gothic Std B" w:cs="Microsoft Sans Serif"/>
          <w:bCs/>
          <w:sz w:val="26"/>
          <w:szCs w:val="26"/>
        </w:rPr>
        <w:t xml:space="preserve"> presentó sus correspondientes alegatos en los cuales se opuso a la alzada y en consecuencia solicitó la confirmación del fallo opugnado con base en los siguientes argumentos:</w:t>
      </w:r>
    </w:p>
    <w:p w:rsidR="00A03E02" w:rsidRPr="00976F47" w:rsidRDefault="00A03E02" w:rsidP="0058624C">
      <w:pPr>
        <w:pStyle w:val="Sinespaciado"/>
        <w:spacing w:line="276" w:lineRule="auto"/>
        <w:rPr>
          <w:rFonts w:eastAsia="Adobe Gothic Std B" w:cs="Microsoft Sans Serif"/>
          <w:bCs/>
          <w:sz w:val="26"/>
          <w:szCs w:val="26"/>
        </w:rPr>
      </w:pPr>
    </w:p>
    <w:p w:rsidR="00A03E02" w:rsidRPr="00976F47" w:rsidRDefault="00A03E02"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 xml:space="preserve">Si existen versiones disimiles ello se debe a que el transcurso del tiempo afecta su capacidad de recordación, así lo reconoce la jurisprudencia nacional, y de existir esa marcada inconcordancia el testimonio debe ser valorado con mayor cuidado. La prueba testimonial en conjunto, presentada por el ente acusador dan cuenta que el padre de la víctima tuvo oportunidad de percibir los hechos y ver a los agresores y no fue una audiencia </w:t>
      </w:r>
      <w:r w:rsidR="00957229" w:rsidRPr="00976F47">
        <w:rPr>
          <w:rFonts w:eastAsia="Adobe Gothic Std B" w:cs="Microsoft Sans Serif"/>
          <w:bCs/>
          <w:sz w:val="26"/>
          <w:szCs w:val="26"/>
        </w:rPr>
        <w:t>de reconocimiento</w:t>
      </w:r>
      <w:r w:rsidRPr="00976F47">
        <w:rPr>
          <w:rFonts w:eastAsia="Adobe Gothic Std B" w:cs="Microsoft Sans Serif"/>
          <w:bCs/>
          <w:sz w:val="26"/>
          <w:szCs w:val="26"/>
        </w:rPr>
        <w:t xml:space="preserve">, fue un </w:t>
      </w:r>
      <w:r w:rsidR="00280A18" w:rsidRPr="00976F47">
        <w:rPr>
          <w:rFonts w:eastAsia="Adobe Gothic Std B" w:cs="Microsoft Sans Serif"/>
          <w:bCs/>
          <w:sz w:val="26"/>
          <w:szCs w:val="26"/>
        </w:rPr>
        <w:t>acto libre</w:t>
      </w:r>
      <w:r w:rsidRPr="00976F47">
        <w:rPr>
          <w:rFonts w:eastAsia="Adobe Gothic Std B" w:cs="Microsoft Sans Serif"/>
          <w:bCs/>
          <w:sz w:val="26"/>
          <w:szCs w:val="26"/>
        </w:rPr>
        <w:t xml:space="preserve"> y espontaneo de parte del progenitor.</w:t>
      </w:r>
    </w:p>
    <w:p w:rsidR="00E97E96" w:rsidRPr="00976F47" w:rsidRDefault="00E97E96" w:rsidP="0058624C">
      <w:pPr>
        <w:pStyle w:val="Sinespaciado"/>
        <w:spacing w:line="276" w:lineRule="auto"/>
        <w:rPr>
          <w:rFonts w:eastAsia="Adobe Gothic Std B" w:cs="Microsoft Sans Serif"/>
          <w:bCs/>
          <w:sz w:val="26"/>
          <w:szCs w:val="26"/>
        </w:rPr>
      </w:pPr>
    </w:p>
    <w:p w:rsidR="00316577" w:rsidRPr="00976F47" w:rsidRDefault="00957229"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En lo que atañe con</w:t>
      </w:r>
      <w:r w:rsidR="00A03E02" w:rsidRPr="00976F47">
        <w:rPr>
          <w:rFonts w:eastAsia="Adobe Gothic Std B" w:cs="Microsoft Sans Serif"/>
          <w:bCs/>
          <w:sz w:val="26"/>
          <w:szCs w:val="26"/>
        </w:rPr>
        <w:t xml:space="preserve"> el porte de armas</w:t>
      </w:r>
      <w:r w:rsidRPr="00976F47">
        <w:rPr>
          <w:rFonts w:eastAsia="Adobe Gothic Std B" w:cs="Microsoft Sans Serif"/>
          <w:bCs/>
          <w:sz w:val="26"/>
          <w:szCs w:val="26"/>
        </w:rPr>
        <w:t>,</w:t>
      </w:r>
      <w:r w:rsidR="00A03E02" w:rsidRPr="00976F47">
        <w:rPr>
          <w:rFonts w:eastAsia="Adobe Gothic Std B" w:cs="Microsoft Sans Serif"/>
          <w:bCs/>
          <w:sz w:val="26"/>
          <w:szCs w:val="26"/>
        </w:rPr>
        <w:t xml:space="preserve"> manifiesta el ente fiscal que el investigador RAFAEL ARTURO MORENO, si manifestó haber indagado y solicitó al centro de información nacional de armas de las fuerzas militares CINAR si los enjuiciados tenían permiso para porte y </w:t>
      </w:r>
      <w:r w:rsidR="004E6E43" w:rsidRPr="00976F47">
        <w:rPr>
          <w:rFonts w:eastAsia="Adobe Gothic Std B" w:cs="Microsoft Sans Serif"/>
          <w:bCs/>
          <w:sz w:val="26"/>
          <w:szCs w:val="26"/>
        </w:rPr>
        <w:t xml:space="preserve">desde </w:t>
      </w:r>
      <w:r w:rsidR="00A03E02" w:rsidRPr="00976F47">
        <w:rPr>
          <w:rFonts w:eastAsia="Adobe Gothic Std B" w:cs="Microsoft Sans Serif"/>
          <w:bCs/>
          <w:sz w:val="26"/>
          <w:szCs w:val="26"/>
        </w:rPr>
        <w:t xml:space="preserve">dicha dependencia le contestó </w:t>
      </w:r>
      <w:r w:rsidR="004E6E43" w:rsidRPr="00976F47">
        <w:rPr>
          <w:rFonts w:eastAsia="Adobe Gothic Std B" w:cs="Microsoft Sans Serif"/>
          <w:bCs/>
          <w:sz w:val="26"/>
          <w:szCs w:val="26"/>
        </w:rPr>
        <w:t xml:space="preserve">un suboficial quien adujo </w:t>
      </w:r>
      <w:r w:rsidR="00A03E02" w:rsidRPr="00976F47">
        <w:rPr>
          <w:rFonts w:eastAsia="Adobe Gothic Std B" w:cs="Microsoft Sans Serif"/>
          <w:bCs/>
          <w:sz w:val="26"/>
          <w:szCs w:val="26"/>
        </w:rPr>
        <w:t>que no existían tales permi</w:t>
      </w:r>
      <w:r w:rsidR="00316577" w:rsidRPr="00976F47">
        <w:rPr>
          <w:rFonts w:eastAsia="Adobe Gothic Std B" w:cs="Microsoft Sans Serif"/>
          <w:bCs/>
          <w:sz w:val="26"/>
          <w:szCs w:val="26"/>
        </w:rPr>
        <w:t>sos a nombre de los mencionados, y la defensa realiza una interpretación sesgada de las sentencias 36544 y 37392, ya que en dicha decisión se habla es de “elemento de convicción” en aplicación  del principio de libertad probatoria y la fiscalía aportó ese testimonio para reforzar la materialización del ilícito de porte ilegal.</w:t>
      </w:r>
    </w:p>
    <w:p w:rsidR="003B6765" w:rsidRPr="00976F47" w:rsidRDefault="003B6765" w:rsidP="0058624C">
      <w:pPr>
        <w:pStyle w:val="Sinespaciado"/>
        <w:spacing w:line="276" w:lineRule="auto"/>
        <w:rPr>
          <w:rFonts w:eastAsia="Adobe Gothic Std B" w:cs="Microsoft Sans Serif"/>
          <w:bCs/>
          <w:sz w:val="26"/>
          <w:szCs w:val="26"/>
        </w:rPr>
      </w:pPr>
    </w:p>
    <w:p w:rsidR="00463D19" w:rsidRPr="00976F47" w:rsidRDefault="00316577"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Agrega que respecto a la configuración de las lesiones</w:t>
      </w:r>
      <w:r w:rsidR="004E6E43" w:rsidRPr="00976F47">
        <w:rPr>
          <w:rFonts w:eastAsia="Adobe Gothic Std B" w:cs="Microsoft Sans Serif"/>
          <w:bCs/>
          <w:sz w:val="26"/>
          <w:szCs w:val="26"/>
        </w:rPr>
        <w:t>,</w:t>
      </w:r>
      <w:r w:rsidRPr="00976F47">
        <w:rPr>
          <w:rFonts w:eastAsia="Adobe Gothic Std B" w:cs="Microsoft Sans Serif"/>
          <w:bCs/>
          <w:sz w:val="26"/>
          <w:szCs w:val="26"/>
        </w:rPr>
        <w:t xml:space="preserve"> disímil a la tentativa de homicidio, la médica había sido muy clara en manifestar que efectivamente la vida del joven </w:t>
      </w:r>
      <w:r w:rsidR="003B6765" w:rsidRPr="00976F47">
        <w:rPr>
          <w:rFonts w:eastAsia="Adobe Gothic Std B" w:cs="Microsoft Sans Serif"/>
          <w:bCs/>
          <w:sz w:val="26"/>
          <w:szCs w:val="26"/>
        </w:rPr>
        <w:t>victimizado,</w:t>
      </w:r>
      <w:r w:rsidRPr="00976F47">
        <w:rPr>
          <w:rFonts w:eastAsia="Adobe Gothic Std B" w:cs="Microsoft Sans Serif"/>
          <w:bCs/>
          <w:sz w:val="26"/>
          <w:szCs w:val="26"/>
        </w:rPr>
        <w:t xml:space="preserve"> estuvo en </w:t>
      </w:r>
      <w:r w:rsidR="003B6765" w:rsidRPr="00976F47">
        <w:rPr>
          <w:rFonts w:eastAsia="Adobe Gothic Std B" w:cs="Microsoft Sans Serif"/>
          <w:bCs/>
          <w:sz w:val="26"/>
          <w:szCs w:val="26"/>
        </w:rPr>
        <w:t>inminente peligro de no haber sido atendido de manera oportuna por los galenos, situación que había quedado clara en la audiencia de juicio y la defensa nada hizo al respecto para controvertir dicha prueba</w:t>
      </w:r>
      <w:r w:rsidR="00463D19" w:rsidRPr="00976F47">
        <w:rPr>
          <w:rFonts w:eastAsia="Adobe Gothic Std B" w:cs="Microsoft Sans Serif"/>
          <w:bCs/>
          <w:sz w:val="26"/>
          <w:szCs w:val="26"/>
        </w:rPr>
        <w:t xml:space="preserve">. </w:t>
      </w:r>
    </w:p>
    <w:p w:rsidR="00463D19" w:rsidRPr="00976F47" w:rsidRDefault="00463D19" w:rsidP="0058624C">
      <w:pPr>
        <w:pStyle w:val="Sinespaciado"/>
        <w:spacing w:line="276" w:lineRule="auto"/>
        <w:rPr>
          <w:rFonts w:eastAsia="Adobe Gothic Std B" w:cs="Microsoft Sans Serif"/>
          <w:bCs/>
          <w:sz w:val="26"/>
          <w:szCs w:val="26"/>
        </w:rPr>
      </w:pPr>
    </w:p>
    <w:p w:rsidR="00A03E02" w:rsidRPr="00976F47" w:rsidRDefault="00463D19"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 xml:space="preserve">Por ello y otras razones solicita a la Colegiatura se confirme la decisión de la Jueza Penal del Circuito de Dosquebradas. </w:t>
      </w:r>
      <w:r w:rsidR="00316577" w:rsidRPr="00976F47">
        <w:rPr>
          <w:rFonts w:eastAsia="Adobe Gothic Std B" w:cs="Microsoft Sans Serif"/>
          <w:bCs/>
          <w:sz w:val="26"/>
          <w:szCs w:val="26"/>
        </w:rPr>
        <w:t xml:space="preserve">   </w:t>
      </w:r>
      <w:r w:rsidR="00A03E02" w:rsidRPr="00976F47">
        <w:rPr>
          <w:rFonts w:eastAsia="Adobe Gothic Std B" w:cs="Microsoft Sans Serif"/>
          <w:bCs/>
          <w:sz w:val="26"/>
          <w:szCs w:val="26"/>
        </w:rPr>
        <w:t xml:space="preserve">  </w:t>
      </w:r>
    </w:p>
    <w:p w:rsidR="00A03E02" w:rsidRPr="00976F47" w:rsidRDefault="00A03E02" w:rsidP="0058624C">
      <w:pPr>
        <w:pStyle w:val="Sinespaciado"/>
        <w:spacing w:line="276" w:lineRule="auto"/>
        <w:rPr>
          <w:rFonts w:eastAsia="Adobe Gothic Std B" w:cs="Microsoft Sans Serif"/>
          <w:bCs/>
          <w:sz w:val="26"/>
          <w:szCs w:val="26"/>
        </w:rPr>
      </w:pPr>
    </w:p>
    <w:p w:rsidR="00421B8D" w:rsidRPr="00976F47" w:rsidRDefault="00A03E02"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 xml:space="preserve"> </w:t>
      </w:r>
    </w:p>
    <w:p w:rsidR="00BB5174" w:rsidRPr="00976F47" w:rsidRDefault="00BB5174" w:rsidP="0058624C">
      <w:pPr>
        <w:pStyle w:val="Sinespaciado"/>
        <w:spacing w:line="276" w:lineRule="auto"/>
        <w:jc w:val="center"/>
        <w:rPr>
          <w:rFonts w:eastAsia="Adobe Gothic Std B" w:cs="Microsoft Sans Serif"/>
          <w:b/>
          <w:bCs/>
          <w:sz w:val="26"/>
          <w:szCs w:val="26"/>
        </w:rPr>
      </w:pPr>
      <w:r w:rsidRPr="00976F47">
        <w:rPr>
          <w:rFonts w:eastAsia="Adobe Gothic Std B" w:cs="Microsoft Sans Serif"/>
          <w:b/>
          <w:bCs/>
          <w:sz w:val="26"/>
          <w:szCs w:val="26"/>
        </w:rPr>
        <w:t>CONSIDERACIONES DE LA SALA:</w:t>
      </w:r>
    </w:p>
    <w:p w:rsidR="00BB5174" w:rsidRPr="00976F47" w:rsidRDefault="00BB5174" w:rsidP="0058624C">
      <w:pPr>
        <w:pStyle w:val="Sinespaciado"/>
        <w:spacing w:line="276" w:lineRule="auto"/>
        <w:jc w:val="center"/>
        <w:rPr>
          <w:rFonts w:eastAsia="Adobe Gothic Std B" w:cs="Microsoft Sans Serif"/>
          <w:b/>
          <w:bCs/>
          <w:sz w:val="26"/>
          <w:szCs w:val="26"/>
        </w:rPr>
      </w:pPr>
    </w:p>
    <w:p w:rsidR="00BB5174" w:rsidRPr="00976F47" w:rsidRDefault="00BB5174" w:rsidP="0058624C">
      <w:pPr>
        <w:pStyle w:val="Sinespaciado"/>
        <w:spacing w:line="276" w:lineRule="auto"/>
        <w:rPr>
          <w:rFonts w:eastAsia="Adobe Gothic Std B" w:cs="Microsoft Sans Serif"/>
          <w:b/>
          <w:bCs/>
          <w:sz w:val="26"/>
          <w:szCs w:val="26"/>
        </w:rPr>
      </w:pPr>
      <w:r w:rsidRPr="00976F47">
        <w:rPr>
          <w:rFonts w:eastAsia="Adobe Gothic Std B" w:cs="Microsoft Sans Serif"/>
          <w:b/>
          <w:bCs/>
          <w:sz w:val="26"/>
          <w:szCs w:val="26"/>
        </w:rPr>
        <w:t>- Competencia:</w:t>
      </w:r>
    </w:p>
    <w:p w:rsidR="00BB5174" w:rsidRPr="00976F47" w:rsidRDefault="00BB5174" w:rsidP="0058624C">
      <w:pPr>
        <w:pStyle w:val="Sinespaciado"/>
        <w:spacing w:line="276" w:lineRule="auto"/>
        <w:rPr>
          <w:rFonts w:eastAsia="Adobe Gothic Std B" w:cs="Microsoft Sans Serif"/>
          <w:bCs/>
          <w:sz w:val="26"/>
          <w:szCs w:val="26"/>
        </w:rPr>
      </w:pPr>
    </w:p>
    <w:p w:rsidR="00BB5174" w:rsidRPr="00976F47" w:rsidRDefault="00BB5174" w:rsidP="0058624C">
      <w:pPr>
        <w:pStyle w:val="Sinespaciado"/>
        <w:spacing w:line="276" w:lineRule="auto"/>
        <w:rPr>
          <w:rFonts w:eastAsia="Adobe Gothic Std B" w:cs="Microsoft Sans Serif"/>
          <w:sz w:val="26"/>
          <w:szCs w:val="26"/>
        </w:rPr>
      </w:pPr>
      <w:r w:rsidRPr="00976F47">
        <w:rPr>
          <w:rFonts w:eastAsia="Adobe Gothic Std B" w:cs="Microsoft Sans Serif"/>
          <w:sz w:val="26"/>
          <w:szCs w:val="26"/>
        </w:rPr>
        <w:t>Como quiera que estamos en presencia de un recurso de apelaci</w:t>
      </w:r>
      <w:r w:rsidRPr="00976F47">
        <w:rPr>
          <w:rFonts w:eastAsia="Adobe Gothic Std B" w:cs="Tahoma"/>
          <w:sz w:val="26"/>
          <w:szCs w:val="26"/>
        </w:rPr>
        <w:t>ó</w:t>
      </w:r>
      <w:r w:rsidRPr="00976F47">
        <w:rPr>
          <w:rFonts w:eastAsia="Adobe Gothic Std B" w:cs="Microsoft Sans Serif"/>
          <w:sz w:val="26"/>
          <w:szCs w:val="26"/>
        </w:rPr>
        <w:t xml:space="preserve">n que fue interpuesto y sustentado de manera oportuna en contra de una sentencia proferida por un Juzgado Penal </w:t>
      </w:r>
      <w:r w:rsidR="007516AB" w:rsidRPr="00976F47">
        <w:rPr>
          <w:rFonts w:eastAsia="Adobe Gothic Std B" w:cs="Microsoft Sans Serif"/>
          <w:sz w:val="26"/>
          <w:szCs w:val="26"/>
        </w:rPr>
        <w:t xml:space="preserve">del Circuito </w:t>
      </w:r>
      <w:r w:rsidRPr="00976F47">
        <w:rPr>
          <w:rFonts w:eastAsia="Adobe Gothic Std B" w:cs="Microsoft Sans Serif"/>
          <w:sz w:val="26"/>
          <w:szCs w:val="26"/>
        </w:rPr>
        <w:t>que hace parte de este Distrito Judicial, la Sala Penal de Decisi</w:t>
      </w:r>
      <w:r w:rsidRPr="00976F47">
        <w:rPr>
          <w:rFonts w:eastAsia="Adobe Gothic Std B" w:cs="Tahoma"/>
          <w:sz w:val="26"/>
          <w:szCs w:val="26"/>
        </w:rPr>
        <w:t>ó</w:t>
      </w:r>
      <w:r w:rsidRPr="00976F47">
        <w:rPr>
          <w:rFonts w:eastAsia="Adobe Gothic Std B" w:cs="Microsoft Sans Serif"/>
          <w:sz w:val="26"/>
          <w:szCs w:val="26"/>
        </w:rPr>
        <w:t>n de esta Corporaci</w:t>
      </w:r>
      <w:r w:rsidRPr="00976F47">
        <w:rPr>
          <w:rFonts w:eastAsia="Adobe Gothic Std B" w:cs="Tahoma"/>
          <w:sz w:val="26"/>
          <w:szCs w:val="26"/>
        </w:rPr>
        <w:t>ó</w:t>
      </w:r>
      <w:r w:rsidRPr="00976F47">
        <w:rPr>
          <w:rFonts w:eastAsia="Adobe Gothic Std B" w:cs="Microsoft Sans Serif"/>
          <w:sz w:val="26"/>
          <w:szCs w:val="26"/>
        </w:rPr>
        <w:t>n, seg</w:t>
      </w:r>
      <w:r w:rsidRPr="00976F47">
        <w:rPr>
          <w:rFonts w:eastAsia="Adobe Gothic Std B" w:cs="Tahoma"/>
          <w:sz w:val="26"/>
          <w:szCs w:val="26"/>
        </w:rPr>
        <w:t>ú</w:t>
      </w:r>
      <w:r w:rsidRPr="00976F47">
        <w:rPr>
          <w:rFonts w:eastAsia="Adobe Gothic Std B" w:cs="Microsoft Sans Serif"/>
          <w:sz w:val="26"/>
          <w:szCs w:val="26"/>
        </w:rPr>
        <w:t>n las voces del # 1º del art</w:t>
      </w:r>
      <w:r w:rsidRPr="00976F47">
        <w:rPr>
          <w:rFonts w:eastAsia="Adobe Gothic Std B" w:cs="Tahoma"/>
          <w:sz w:val="26"/>
          <w:szCs w:val="26"/>
        </w:rPr>
        <w:t>í</w:t>
      </w:r>
      <w:r w:rsidRPr="00976F47">
        <w:rPr>
          <w:rFonts w:eastAsia="Adobe Gothic Std B" w:cs="Microsoft Sans Serif"/>
          <w:sz w:val="26"/>
          <w:szCs w:val="26"/>
        </w:rPr>
        <w:t>culo 33 C.P.P. ser</w:t>
      </w:r>
      <w:r w:rsidRPr="00976F47">
        <w:rPr>
          <w:rFonts w:eastAsia="Adobe Gothic Std B" w:cs="Tahoma"/>
          <w:sz w:val="26"/>
          <w:szCs w:val="26"/>
        </w:rPr>
        <w:t>í</w:t>
      </w:r>
      <w:r w:rsidRPr="00976F47">
        <w:rPr>
          <w:rFonts w:eastAsia="Adobe Gothic Std B" w:cs="Microsoft Sans Serif"/>
          <w:sz w:val="26"/>
          <w:szCs w:val="26"/>
        </w:rPr>
        <w:t xml:space="preserve">a la competente para resolver la presente alzada.  </w:t>
      </w:r>
    </w:p>
    <w:p w:rsidR="00BB5174" w:rsidRPr="00976F47" w:rsidRDefault="00BB5174" w:rsidP="0058624C">
      <w:pPr>
        <w:pStyle w:val="Sinespaciado"/>
        <w:spacing w:line="276" w:lineRule="auto"/>
        <w:rPr>
          <w:rFonts w:eastAsia="Adobe Gothic Std B" w:cs="Microsoft Sans Serif"/>
          <w:sz w:val="26"/>
          <w:szCs w:val="26"/>
        </w:rPr>
      </w:pPr>
    </w:p>
    <w:p w:rsidR="00BB5174" w:rsidRPr="00976F47" w:rsidRDefault="00BB5174" w:rsidP="0058624C">
      <w:pPr>
        <w:pStyle w:val="Sinespaciado"/>
        <w:spacing w:line="276" w:lineRule="auto"/>
        <w:rPr>
          <w:rFonts w:eastAsia="Adobe Gothic Std B" w:cs="Microsoft Sans Serif"/>
          <w:sz w:val="26"/>
          <w:szCs w:val="26"/>
        </w:rPr>
      </w:pPr>
      <w:r w:rsidRPr="00976F47">
        <w:rPr>
          <w:rFonts w:eastAsia="Adobe Gothic Std B" w:cs="Microsoft Sans Serif"/>
          <w:sz w:val="26"/>
          <w:szCs w:val="26"/>
        </w:rPr>
        <w:t>Asimismo no se avizora la ocurrencia de ning</w:t>
      </w:r>
      <w:r w:rsidRPr="00976F47">
        <w:rPr>
          <w:rFonts w:eastAsia="Adobe Gothic Std B" w:cs="Tahoma"/>
          <w:sz w:val="26"/>
          <w:szCs w:val="26"/>
        </w:rPr>
        <w:t>ú</w:t>
      </w:r>
      <w:r w:rsidRPr="00976F47">
        <w:rPr>
          <w:rFonts w:eastAsia="Adobe Gothic Std B" w:cs="Microsoft Sans Serif"/>
          <w:sz w:val="26"/>
          <w:szCs w:val="26"/>
        </w:rPr>
        <w:t>n tipo de irregularidades sustanciales o irrespeto de las garant</w:t>
      </w:r>
      <w:r w:rsidRPr="00976F47">
        <w:rPr>
          <w:rFonts w:eastAsia="Adobe Gothic Std B" w:cs="Tahoma"/>
          <w:sz w:val="26"/>
          <w:szCs w:val="26"/>
        </w:rPr>
        <w:t>í</w:t>
      </w:r>
      <w:r w:rsidRPr="00976F47">
        <w:rPr>
          <w:rFonts w:eastAsia="Adobe Gothic Std B" w:cs="Microsoft Sans Serif"/>
          <w:sz w:val="26"/>
          <w:szCs w:val="26"/>
        </w:rPr>
        <w:t>as fundamentales que le asisten a las partes y dem</w:t>
      </w:r>
      <w:r w:rsidRPr="00976F47">
        <w:rPr>
          <w:rFonts w:eastAsia="Adobe Gothic Std B" w:cs="Tahoma"/>
          <w:sz w:val="26"/>
          <w:szCs w:val="26"/>
        </w:rPr>
        <w:t>á</w:t>
      </w:r>
      <w:r w:rsidRPr="00976F47">
        <w:rPr>
          <w:rFonts w:eastAsia="Adobe Gothic Std B" w:cs="Microsoft Sans Serif"/>
          <w:sz w:val="26"/>
          <w:szCs w:val="26"/>
        </w:rPr>
        <w:t>s intervinientes, que de manera negativa pueda incidir para que esta Sala de Decisi</w:t>
      </w:r>
      <w:r w:rsidRPr="00976F47">
        <w:rPr>
          <w:rFonts w:eastAsia="Adobe Gothic Std B" w:cs="Tahoma"/>
          <w:sz w:val="26"/>
          <w:szCs w:val="26"/>
        </w:rPr>
        <w:t>ó</w:t>
      </w:r>
      <w:r w:rsidRPr="00976F47">
        <w:rPr>
          <w:rFonts w:eastAsia="Adobe Gothic Std B" w:cs="Microsoft Sans Serif"/>
          <w:sz w:val="26"/>
          <w:szCs w:val="26"/>
        </w:rPr>
        <w:t>n se abstenga de desatar el presente recurso de apelaci</w:t>
      </w:r>
      <w:r w:rsidRPr="00976F47">
        <w:rPr>
          <w:rFonts w:eastAsia="Adobe Gothic Std B" w:cs="Tahoma"/>
          <w:sz w:val="26"/>
          <w:szCs w:val="26"/>
        </w:rPr>
        <w:t>ó</w:t>
      </w:r>
      <w:r w:rsidRPr="00976F47">
        <w:rPr>
          <w:rFonts w:eastAsia="Adobe Gothic Std B" w:cs="Microsoft Sans Serif"/>
          <w:sz w:val="26"/>
          <w:szCs w:val="26"/>
        </w:rPr>
        <w:t>n y en su defecto proceda a decretar oficiosamente la nulidad de la actuaci</w:t>
      </w:r>
      <w:r w:rsidRPr="00976F47">
        <w:rPr>
          <w:rFonts w:eastAsia="Adobe Gothic Std B" w:cs="Tahoma"/>
          <w:sz w:val="26"/>
          <w:szCs w:val="26"/>
        </w:rPr>
        <w:t>ó</w:t>
      </w:r>
      <w:r w:rsidRPr="00976F47">
        <w:rPr>
          <w:rFonts w:eastAsia="Adobe Gothic Std B" w:cs="Microsoft Sans Serif"/>
          <w:sz w:val="26"/>
          <w:szCs w:val="26"/>
        </w:rPr>
        <w:t>n.</w:t>
      </w:r>
    </w:p>
    <w:p w:rsidR="00BB5174" w:rsidRPr="00976F47" w:rsidRDefault="00BB5174" w:rsidP="0058624C">
      <w:pPr>
        <w:pStyle w:val="Sinespaciado"/>
        <w:spacing w:line="276" w:lineRule="auto"/>
        <w:rPr>
          <w:rFonts w:eastAsia="Adobe Gothic Std B" w:cs="Microsoft Sans Serif"/>
          <w:sz w:val="26"/>
          <w:szCs w:val="26"/>
        </w:rPr>
      </w:pPr>
    </w:p>
    <w:p w:rsidR="00BB5174" w:rsidRPr="00976F47" w:rsidRDefault="00BB5174" w:rsidP="0058624C">
      <w:pPr>
        <w:pStyle w:val="Sinespaciado"/>
        <w:spacing w:line="276" w:lineRule="auto"/>
        <w:rPr>
          <w:rFonts w:eastAsia="Adobe Gothic Std B" w:cs="Microsoft Sans Serif"/>
          <w:b/>
          <w:bCs/>
          <w:sz w:val="26"/>
          <w:szCs w:val="26"/>
        </w:rPr>
      </w:pPr>
      <w:r w:rsidRPr="00976F47">
        <w:rPr>
          <w:rFonts w:eastAsia="Adobe Gothic Std B" w:cs="Microsoft Sans Serif"/>
          <w:b/>
          <w:bCs/>
          <w:sz w:val="26"/>
          <w:szCs w:val="26"/>
        </w:rPr>
        <w:t>- Problema Jur</w:t>
      </w:r>
      <w:r w:rsidRPr="00976F47">
        <w:rPr>
          <w:rFonts w:eastAsia="Adobe Gothic Std B" w:cs="Tahoma"/>
          <w:b/>
          <w:bCs/>
          <w:sz w:val="26"/>
          <w:szCs w:val="26"/>
        </w:rPr>
        <w:t>í</w:t>
      </w:r>
      <w:r w:rsidRPr="00976F47">
        <w:rPr>
          <w:rFonts w:eastAsia="Adobe Gothic Std B" w:cs="Microsoft Sans Serif"/>
          <w:b/>
          <w:bCs/>
          <w:sz w:val="26"/>
          <w:szCs w:val="26"/>
        </w:rPr>
        <w:t>dico:</w:t>
      </w:r>
    </w:p>
    <w:p w:rsidR="00BB5174" w:rsidRPr="00976F47" w:rsidRDefault="00BB5174" w:rsidP="0058624C">
      <w:pPr>
        <w:pStyle w:val="Sinespaciado"/>
        <w:spacing w:line="276" w:lineRule="auto"/>
        <w:rPr>
          <w:rFonts w:eastAsia="Adobe Gothic Std B" w:cs="Microsoft Sans Serif"/>
          <w:bCs/>
          <w:sz w:val="26"/>
          <w:szCs w:val="26"/>
        </w:rPr>
      </w:pPr>
    </w:p>
    <w:p w:rsidR="00BB5174" w:rsidRPr="00976F47" w:rsidRDefault="00BB5174" w:rsidP="0058624C">
      <w:pPr>
        <w:pStyle w:val="Sinespaciado"/>
        <w:spacing w:line="276" w:lineRule="auto"/>
        <w:rPr>
          <w:rFonts w:eastAsia="Adobe Gothic Std B"/>
          <w:sz w:val="26"/>
          <w:szCs w:val="26"/>
        </w:rPr>
      </w:pPr>
      <w:r w:rsidRPr="00976F47">
        <w:rPr>
          <w:rFonts w:eastAsia="Adobe Gothic Std B"/>
          <w:sz w:val="26"/>
          <w:szCs w:val="26"/>
        </w:rPr>
        <w:t xml:space="preserve">En </w:t>
      </w:r>
      <w:r w:rsidR="006B7FBB" w:rsidRPr="00976F47">
        <w:rPr>
          <w:rFonts w:eastAsia="Adobe Gothic Std B"/>
          <w:sz w:val="26"/>
          <w:szCs w:val="26"/>
        </w:rPr>
        <w:t>criterio</w:t>
      </w:r>
      <w:r w:rsidRPr="00976F47">
        <w:rPr>
          <w:rFonts w:eastAsia="Adobe Gothic Std B"/>
          <w:sz w:val="26"/>
          <w:szCs w:val="26"/>
        </w:rPr>
        <w:t xml:space="preserve"> de</w:t>
      </w:r>
      <w:r w:rsidR="006B7FBB" w:rsidRPr="00976F47">
        <w:rPr>
          <w:rFonts w:eastAsia="Adobe Gothic Std B"/>
          <w:sz w:val="26"/>
          <w:szCs w:val="26"/>
        </w:rPr>
        <w:t xml:space="preserve"> esta Célula Judicial</w:t>
      </w:r>
      <w:r w:rsidRPr="00976F47">
        <w:rPr>
          <w:rFonts w:eastAsia="Adobe Gothic Std B"/>
          <w:sz w:val="26"/>
          <w:szCs w:val="26"/>
        </w:rPr>
        <w:t>, del contenido de las razones del disenso expresadas por el apelante en la alzada, se desprende</w:t>
      </w:r>
      <w:r w:rsidR="006B7FBB" w:rsidRPr="00976F47">
        <w:rPr>
          <w:rFonts w:eastAsia="Adobe Gothic Std B"/>
          <w:sz w:val="26"/>
          <w:szCs w:val="26"/>
        </w:rPr>
        <w:t xml:space="preserve"> de manera general </w:t>
      </w:r>
      <w:r w:rsidR="00421B8D" w:rsidRPr="00976F47">
        <w:rPr>
          <w:rFonts w:eastAsia="Adobe Gothic Std B"/>
          <w:sz w:val="26"/>
          <w:szCs w:val="26"/>
        </w:rPr>
        <w:t>los</w:t>
      </w:r>
      <w:r w:rsidR="006B7FBB" w:rsidRPr="00976F47">
        <w:rPr>
          <w:rFonts w:eastAsia="Adobe Gothic Std B"/>
          <w:sz w:val="26"/>
          <w:szCs w:val="26"/>
        </w:rPr>
        <w:t xml:space="preserve"> siguiente</w:t>
      </w:r>
      <w:r w:rsidR="00421B8D" w:rsidRPr="00976F47">
        <w:rPr>
          <w:rFonts w:eastAsia="Adobe Gothic Std B"/>
          <w:sz w:val="26"/>
          <w:szCs w:val="26"/>
        </w:rPr>
        <w:t>s</w:t>
      </w:r>
      <w:r w:rsidR="00870009" w:rsidRPr="00976F47">
        <w:rPr>
          <w:rFonts w:eastAsia="Adobe Gothic Std B"/>
          <w:sz w:val="26"/>
          <w:szCs w:val="26"/>
        </w:rPr>
        <w:t xml:space="preserve"> </w:t>
      </w:r>
      <w:r w:rsidRPr="00976F47">
        <w:rPr>
          <w:rFonts w:eastAsia="Adobe Gothic Std B"/>
          <w:sz w:val="26"/>
          <w:szCs w:val="26"/>
        </w:rPr>
        <w:t>problema</w:t>
      </w:r>
      <w:r w:rsidR="00421B8D" w:rsidRPr="00976F47">
        <w:rPr>
          <w:rFonts w:eastAsia="Adobe Gothic Std B"/>
          <w:sz w:val="26"/>
          <w:szCs w:val="26"/>
        </w:rPr>
        <w:t>s</w:t>
      </w:r>
      <w:r w:rsidRPr="00976F47">
        <w:rPr>
          <w:rFonts w:eastAsia="Adobe Gothic Std B"/>
          <w:sz w:val="26"/>
          <w:szCs w:val="26"/>
        </w:rPr>
        <w:t xml:space="preserve"> jur</w:t>
      </w:r>
      <w:r w:rsidRPr="00976F47">
        <w:rPr>
          <w:rFonts w:eastAsia="Adobe Gothic Std B" w:cs="Tahoma"/>
          <w:sz w:val="26"/>
          <w:szCs w:val="26"/>
        </w:rPr>
        <w:t>í</w:t>
      </w:r>
      <w:r w:rsidRPr="00976F47">
        <w:rPr>
          <w:rFonts w:eastAsia="Adobe Gothic Std B"/>
          <w:sz w:val="26"/>
          <w:szCs w:val="26"/>
        </w:rPr>
        <w:t>dico</w:t>
      </w:r>
      <w:r w:rsidR="00421B8D" w:rsidRPr="00976F47">
        <w:rPr>
          <w:rFonts w:eastAsia="Adobe Gothic Std B"/>
          <w:sz w:val="26"/>
          <w:szCs w:val="26"/>
        </w:rPr>
        <w:t>s</w:t>
      </w:r>
      <w:r w:rsidRPr="00976F47">
        <w:rPr>
          <w:rFonts w:eastAsia="Adobe Gothic Std B"/>
          <w:sz w:val="26"/>
          <w:szCs w:val="26"/>
        </w:rPr>
        <w:t xml:space="preserve">: </w:t>
      </w:r>
    </w:p>
    <w:p w:rsidR="00E96863" w:rsidRPr="00976F47" w:rsidRDefault="00E96863" w:rsidP="0058624C">
      <w:pPr>
        <w:pStyle w:val="Sinespaciado"/>
        <w:spacing w:line="276" w:lineRule="auto"/>
        <w:rPr>
          <w:rFonts w:eastAsia="Adobe Gothic Std B"/>
          <w:sz w:val="26"/>
          <w:szCs w:val="26"/>
        </w:rPr>
      </w:pPr>
    </w:p>
    <w:p w:rsidR="00E96863" w:rsidRPr="00976F47" w:rsidRDefault="00E96863" w:rsidP="0058624C">
      <w:pPr>
        <w:pStyle w:val="Sinespaciado"/>
        <w:numPr>
          <w:ilvl w:val="0"/>
          <w:numId w:val="13"/>
        </w:numPr>
        <w:spacing w:line="276" w:lineRule="auto"/>
        <w:ind w:left="360"/>
        <w:rPr>
          <w:rFonts w:eastAsia="Adobe Gothic Std B"/>
          <w:sz w:val="26"/>
          <w:szCs w:val="26"/>
        </w:rPr>
      </w:pPr>
      <w:r w:rsidRPr="00976F47">
        <w:rPr>
          <w:rFonts w:eastAsia="Adobe Gothic Std B"/>
          <w:sz w:val="26"/>
          <w:szCs w:val="26"/>
        </w:rPr>
        <w:t>¿La actuación procesal se encuentra viciada de nulidad procesal ante la ausencia de motivación del fallo confutado?</w:t>
      </w:r>
    </w:p>
    <w:p w:rsidR="00870009" w:rsidRPr="00976F47" w:rsidRDefault="00870009" w:rsidP="0058624C">
      <w:pPr>
        <w:pStyle w:val="Sinespaciado"/>
        <w:spacing w:line="276" w:lineRule="auto"/>
        <w:rPr>
          <w:rFonts w:eastAsia="Adobe Gothic Std B"/>
          <w:sz w:val="26"/>
          <w:szCs w:val="26"/>
        </w:rPr>
      </w:pPr>
    </w:p>
    <w:p w:rsidR="00E96863" w:rsidRPr="00976F47" w:rsidRDefault="00870009" w:rsidP="0058624C">
      <w:pPr>
        <w:pStyle w:val="Sinespaciado"/>
        <w:numPr>
          <w:ilvl w:val="0"/>
          <w:numId w:val="13"/>
        </w:numPr>
        <w:spacing w:line="276" w:lineRule="auto"/>
        <w:ind w:left="360"/>
        <w:rPr>
          <w:rFonts w:cs="Arial"/>
          <w:sz w:val="26"/>
          <w:szCs w:val="26"/>
        </w:rPr>
      </w:pPr>
      <w:r w:rsidRPr="00976F47">
        <w:rPr>
          <w:rFonts w:eastAsia="Adobe Gothic Std B"/>
          <w:sz w:val="26"/>
          <w:szCs w:val="26"/>
        </w:rPr>
        <w:t xml:space="preserve">¿Incurrió el Juez </w:t>
      </w:r>
      <w:r w:rsidRPr="00976F47">
        <w:rPr>
          <w:rFonts w:eastAsia="Adobe Gothic Std B"/>
          <w:i/>
          <w:sz w:val="26"/>
          <w:szCs w:val="26"/>
        </w:rPr>
        <w:t>A quo</w:t>
      </w:r>
      <w:r w:rsidRPr="00976F47">
        <w:rPr>
          <w:rFonts w:eastAsia="Adobe Gothic Std B"/>
          <w:sz w:val="26"/>
          <w:szCs w:val="26"/>
        </w:rPr>
        <w:t xml:space="preserve"> en algún error al momento de la apreciación del acervo probatorio</w:t>
      </w:r>
      <w:r w:rsidR="00421B8D" w:rsidRPr="00976F47">
        <w:rPr>
          <w:rFonts w:cs="Arial"/>
          <w:sz w:val="26"/>
          <w:szCs w:val="26"/>
        </w:rPr>
        <w:t xml:space="preserve"> que le impidieron darse cuenta que las pruebas aducidas al juicio por la </w:t>
      </w:r>
      <w:r w:rsidR="00E96863" w:rsidRPr="00976F47">
        <w:rPr>
          <w:rFonts w:cs="Arial"/>
          <w:sz w:val="26"/>
          <w:szCs w:val="26"/>
        </w:rPr>
        <w:t>Fiscalía</w:t>
      </w:r>
      <w:r w:rsidR="00421B8D" w:rsidRPr="00976F47">
        <w:rPr>
          <w:rFonts w:cs="Arial"/>
          <w:sz w:val="26"/>
          <w:szCs w:val="26"/>
        </w:rPr>
        <w:t xml:space="preserve"> no lograron desvirtuar la presunción de inocencia que le </w:t>
      </w:r>
      <w:r w:rsidR="00E96863" w:rsidRPr="00976F47">
        <w:rPr>
          <w:rFonts w:cs="Arial"/>
          <w:sz w:val="26"/>
          <w:szCs w:val="26"/>
        </w:rPr>
        <w:t>asistía</w:t>
      </w:r>
      <w:r w:rsidR="00421B8D" w:rsidRPr="00976F47">
        <w:rPr>
          <w:rFonts w:cs="Arial"/>
          <w:sz w:val="26"/>
          <w:szCs w:val="26"/>
        </w:rPr>
        <w:t xml:space="preserve"> a los Procesados, </w:t>
      </w:r>
      <w:r w:rsidR="00E96863" w:rsidRPr="00976F47">
        <w:rPr>
          <w:rFonts w:cs="Arial"/>
          <w:sz w:val="26"/>
          <w:szCs w:val="26"/>
        </w:rPr>
        <w:t xml:space="preserve">razón por la que se debió proferir </w:t>
      </w:r>
      <w:r w:rsidRPr="00976F47">
        <w:rPr>
          <w:rFonts w:cs="Arial"/>
          <w:sz w:val="26"/>
          <w:szCs w:val="26"/>
        </w:rPr>
        <w:t>un fallo</w:t>
      </w:r>
      <w:r w:rsidR="00E96863" w:rsidRPr="00976F47">
        <w:rPr>
          <w:rFonts w:cs="Arial"/>
          <w:sz w:val="26"/>
          <w:szCs w:val="26"/>
        </w:rPr>
        <w:t xml:space="preserve"> absolutorio</w:t>
      </w:r>
      <w:r w:rsidR="00421B8D" w:rsidRPr="00976F47">
        <w:rPr>
          <w:rFonts w:cs="Arial"/>
          <w:sz w:val="26"/>
          <w:szCs w:val="26"/>
        </w:rPr>
        <w:t>?</w:t>
      </w:r>
      <w:r w:rsidR="007516AB" w:rsidRPr="00976F47">
        <w:rPr>
          <w:rFonts w:cs="Arial"/>
          <w:sz w:val="26"/>
          <w:szCs w:val="26"/>
        </w:rPr>
        <w:t xml:space="preserve"> </w:t>
      </w:r>
    </w:p>
    <w:p w:rsidR="00E96863" w:rsidRPr="00976F47" w:rsidRDefault="00E96863" w:rsidP="0058624C">
      <w:pPr>
        <w:pStyle w:val="Sinespaciado"/>
        <w:spacing w:line="276" w:lineRule="auto"/>
        <w:rPr>
          <w:rFonts w:cs="Arial"/>
          <w:sz w:val="26"/>
          <w:szCs w:val="26"/>
        </w:rPr>
      </w:pPr>
    </w:p>
    <w:p w:rsidR="00870009" w:rsidRPr="00976F47" w:rsidRDefault="00E96863" w:rsidP="0058624C">
      <w:pPr>
        <w:pStyle w:val="Sinespaciado"/>
        <w:numPr>
          <w:ilvl w:val="0"/>
          <w:numId w:val="13"/>
        </w:numPr>
        <w:spacing w:line="276" w:lineRule="auto"/>
        <w:ind w:left="360"/>
        <w:rPr>
          <w:rFonts w:eastAsia="Adobe Gothic Std B"/>
          <w:sz w:val="26"/>
          <w:szCs w:val="26"/>
        </w:rPr>
      </w:pPr>
      <w:r w:rsidRPr="00976F47">
        <w:rPr>
          <w:rFonts w:cs="Arial"/>
          <w:sz w:val="26"/>
          <w:szCs w:val="26"/>
        </w:rPr>
        <w:t>¿Fue errada la calificación jurídica dada a los hechos, puesto que los mismos no se adecuaban típicamente a un reato de tentativa de homicidio sino en el punible de lesiones personales?</w:t>
      </w:r>
      <w:r w:rsidR="00421B8D" w:rsidRPr="00976F47">
        <w:rPr>
          <w:rFonts w:cs="Arial"/>
          <w:sz w:val="26"/>
          <w:szCs w:val="26"/>
        </w:rPr>
        <w:t xml:space="preserve"> </w:t>
      </w:r>
    </w:p>
    <w:p w:rsidR="00054B42" w:rsidRPr="00976F47" w:rsidRDefault="00054B42" w:rsidP="0058624C">
      <w:pPr>
        <w:pStyle w:val="Sinespaciado"/>
        <w:spacing w:line="276" w:lineRule="auto"/>
        <w:rPr>
          <w:rFonts w:eastAsia="Adobe Gothic Std B"/>
          <w:sz w:val="26"/>
          <w:szCs w:val="26"/>
        </w:rPr>
      </w:pPr>
      <w:r w:rsidRPr="00976F47">
        <w:rPr>
          <w:rFonts w:eastAsia="Adobe Gothic Std B"/>
          <w:sz w:val="26"/>
          <w:szCs w:val="26"/>
        </w:rPr>
        <w:t xml:space="preserve"> </w:t>
      </w:r>
    </w:p>
    <w:p w:rsidR="00BB5174" w:rsidRPr="00976F47" w:rsidRDefault="00BB5174" w:rsidP="0058624C">
      <w:pPr>
        <w:pStyle w:val="Sinespaciado"/>
        <w:spacing w:line="276" w:lineRule="auto"/>
        <w:rPr>
          <w:rFonts w:eastAsia="Adobe Gothic Std B"/>
          <w:b/>
          <w:sz w:val="26"/>
          <w:szCs w:val="26"/>
        </w:rPr>
      </w:pPr>
      <w:r w:rsidRPr="00976F47">
        <w:rPr>
          <w:rFonts w:eastAsia="Adobe Gothic Std B"/>
          <w:b/>
          <w:sz w:val="26"/>
          <w:szCs w:val="26"/>
        </w:rPr>
        <w:t>- Soluci</w:t>
      </w:r>
      <w:r w:rsidRPr="00976F47">
        <w:rPr>
          <w:rFonts w:eastAsia="Adobe Gothic Std B" w:cs="Tahoma"/>
          <w:b/>
          <w:sz w:val="26"/>
          <w:szCs w:val="26"/>
        </w:rPr>
        <w:t>ó</w:t>
      </w:r>
      <w:r w:rsidRPr="00976F47">
        <w:rPr>
          <w:rFonts w:eastAsia="Adobe Gothic Std B"/>
          <w:b/>
          <w:sz w:val="26"/>
          <w:szCs w:val="26"/>
        </w:rPr>
        <w:t>n:</w:t>
      </w:r>
    </w:p>
    <w:p w:rsidR="00E96863" w:rsidRPr="00976F47" w:rsidRDefault="00E96863" w:rsidP="0058624C">
      <w:pPr>
        <w:pStyle w:val="Sinespaciado"/>
        <w:spacing w:line="276" w:lineRule="auto"/>
        <w:rPr>
          <w:rFonts w:eastAsia="Adobe Gothic Std B"/>
          <w:b/>
          <w:sz w:val="26"/>
          <w:szCs w:val="26"/>
        </w:rPr>
      </w:pPr>
    </w:p>
    <w:p w:rsidR="00957229" w:rsidRPr="00976F47" w:rsidRDefault="00E96863" w:rsidP="0058624C">
      <w:pPr>
        <w:pStyle w:val="Sinespaciado"/>
        <w:spacing w:line="276" w:lineRule="auto"/>
        <w:rPr>
          <w:rFonts w:eastAsia="Adobe Gothic Std B"/>
          <w:sz w:val="26"/>
          <w:szCs w:val="26"/>
        </w:rPr>
      </w:pPr>
      <w:r w:rsidRPr="00976F47">
        <w:rPr>
          <w:rFonts w:eastAsia="Adobe Gothic Std B"/>
          <w:sz w:val="26"/>
          <w:szCs w:val="26"/>
        </w:rPr>
        <w:t>Para ofrecer una solución a los antes enunciados problemas jurídicos,</w:t>
      </w:r>
      <w:r w:rsidR="00993ACF" w:rsidRPr="00976F47">
        <w:rPr>
          <w:rFonts w:eastAsia="Adobe Gothic Std B"/>
          <w:sz w:val="26"/>
          <w:szCs w:val="26"/>
        </w:rPr>
        <w:t xml:space="preserve"> la Sala inicialmente, en aplicación del principio de </w:t>
      </w:r>
      <w:r w:rsidR="009136EE" w:rsidRPr="00976F47">
        <w:rPr>
          <w:rFonts w:eastAsia="Adobe Gothic Std B"/>
          <w:sz w:val="26"/>
          <w:szCs w:val="26"/>
        </w:rPr>
        <w:t>Prelación</w:t>
      </w:r>
      <w:r w:rsidR="00993ACF" w:rsidRPr="00976F47">
        <w:rPr>
          <w:rStyle w:val="Refdenotaalpie"/>
          <w:rFonts w:eastAsia="Adobe Gothic Std B"/>
          <w:sz w:val="26"/>
          <w:szCs w:val="26"/>
        </w:rPr>
        <w:footnoteReference w:id="3"/>
      </w:r>
      <w:r w:rsidR="00993ACF" w:rsidRPr="00976F47">
        <w:rPr>
          <w:rFonts w:eastAsia="Adobe Gothic Std B"/>
          <w:sz w:val="26"/>
          <w:szCs w:val="26"/>
        </w:rPr>
        <w:t>, a</w:t>
      </w:r>
      <w:r w:rsidR="009136EE" w:rsidRPr="00976F47">
        <w:rPr>
          <w:rFonts w:eastAsia="Adobe Gothic Std B"/>
          <w:sz w:val="26"/>
          <w:szCs w:val="26"/>
        </w:rPr>
        <w:t>v</w:t>
      </w:r>
      <w:r w:rsidR="00993ACF" w:rsidRPr="00976F47">
        <w:rPr>
          <w:rFonts w:eastAsia="Adobe Gothic Std B"/>
          <w:sz w:val="26"/>
          <w:szCs w:val="26"/>
        </w:rPr>
        <w:t xml:space="preserve">ocará todo lo relacionado con el cargo de nulidad procesal, y una vez superado ese escollo, procederá a desatar la alzada en lo que corresponde </w:t>
      </w:r>
      <w:r w:rsidR="009136EE" w:rsidRPr="00976F47">
        <w:rPr>
          <w:rFonts w:eastAsia="Adobe Gothic Std B"/>
          <w:sz w:val="26"/>
          <w:szCs w:val="26"/>
        </w:rPr>
        <w:t xml:space="preserve">con </w:t>
      </w:r>
      <w:r w:rsidR="00993ACF" w:rsidRPr="00976F47">
        <w:rPr>
          <w:rFonts w:eastAsia="Adobe Gothic Std B"/>
          <w:sz w:val="26"/>
          <w:szCs w:val="26"/>
        </w:rPr>
        <w:t xml:space="preserve">las </w:t>
      </w:r>
      <w:r w:rsidR="009136EE" w:rsidRPr="00976F47">
        <w:rPr>
          <w:rFonts w:eastAsia="Adobe Gothic Std B"/>
          <w:sz w:val="26"/>
          <w:szCs w:val="26"/>
        </w:rPr>
        <w:t xml:space="preserve">demás </w:t>
      </w:r>
      <w:r w:rsidR="00993ACF" w:rsidRPr="00976F47">
        <w:rPr>
          <w:rFonts w:eastAsia="Adobe Gothic Std B"/>
          <w:sz w:val="26"/>
          <w:szCs w:val="26"/>
        </w:rPr>
        <w:t>tesis propuestas por el apelante</w:t>
      </w:r>
      <w:r w:rsidR="009136EE" w:rsidRPr="00976F47">
        <w:rPr>
          <w:rFonts w:eastAsia="Adobe Gothic Std B"/>
          <w:sz w:val="26"/>
          <w:szCs w:val="26"/>
        </w:rPr>
        <w:t xml:space="preserve">, la cual una de ellas tiene que ver con unos </w:t>
      </w:r>
      <w:r w:rsidR="00993ACF" w:rsidRPr="00976F47">
        <w:rPr>
          <w:rFonts w:eastAsia="Adobe Gothic Std B"/>
          <w:sz w:val="26"/>
          <w:szCs w:val="26"/>
        </w:rPr>
        <w:t xml:space="preserve">supuestos errores probatorios que conllevaban a la absolución de los procesados de los cargos por los cuales fueron llamados a juicio, </w:t>
      </w:r>
      <w:r w:rsidR="009136EE" w:rsidRPr="00976F47">
        <w:rPr>
          <w:rFonts w:eastAsia="Adobe Gothic Std B"/>
          <w:sz w:val="26"/>
          <w:szCs w:val="26"/>
        </w:rPr>
        <w:t>mientras que la otra está relacionado con l</w:t>
      </w:r>
      <w:r w:rsidR="00993ACF" w:rsidRPr="00976F47">
        <w:rPr>
          <w:rFonts w:eastAsia="Adobe Gothic Std B"/>
          <w:sz w:val="26"/>
          <w:szCs w:val="26"/>
        </w:rPr>
        <w:t xml:space="preserve">os yerros </w:t>
      </w:r>
      <w:r w:rsidR="009136EE" w:rsidRPr="00976F47">
        <w:rPr>
          <w:rFonts w:eastAsia="Adobe Gothic Std B"/>
          <w:sz w:val="26"/>
          <w:szCs w:val="26"/>
        </w:rPr>
        <w:t xml:space="preserve">acaecidos </w:t>
      </w:r>
      <w:r w:rsidR="00993ACF" w:rsidRPr="00976F47">
        <w:rPr>
          <w:rFonts w:eastAsia="Adobe Gothic Std B"/>
          <w:sz w:val="26"/>
          <w:szCs w:val="26"/>
        </w:rPr>
        <w:t>con la calificación jurídica dada al delito de tentativa de homicidio.</w:t>
      </w:r>
    </w:p>
    <w:p w:rsidR="00E96863" w:rsidRPr="00976F47" w:rsidRDefault="00993ACF" w:rsidP="0058624C">
      <w:pPr>
        <w:pStyle w:val="Sinespaciado"/>
        <w:spacing w:line="276" w:lineRule="auto"/>
        <w:rPr>
          <w:rFonts w:eastAsia="Adobe Gothic Std B"/>
          <w:sz w:val="26"/>
          <w:szCs w:val="26"/>
        </w:rPr>
      </w:pPr>
      <w:r w:rsidRPr="00976F47">
        <w:rPr>
          <w:rFonts w:eastAsia="Adobe Gothic Std B"/>
          <w:sz w:val="26"/>
          <w:szCs w:val="26"/>
        </w:rPr>
        <w:t xml:space="preserve"> </w:t>
      </w:r>
    </w:p>
    <w:p w:rsidR="00E96863" w:rsidRPr="00976F47" w:rsidRDefault="00E96863" w:rsidP="0058624C">
      <w:pPr>
        <w:pStyle w:val="Sinespaciado"/>
        <w:spacing w:line="276" w:lineRule="auto"/>
        <w:rPr>
          <w:rFonts w:eastAsia="Adobe Gothic Std B" w:cs="Microsoft Sans Serif"/>
          <w:b/>
          <w:sz w:val="26"/>
          <w:szCs w:val="26"/>
        </w:rPr>
      </w:pPr>
      <w:r w:rsidRPr="00976F47">
        <w:rPr>
          <w:rFonts w:eastAsia="Adobe Gothic Std B" w:cs="Microsoft Sans Serif"/>
          <w:b/>
          <w:sz w:val="26"/>
          <w:szCs w:val="26"/>
        </w:rPr>
        <w:t xml:space="preserve">1. Los cargos de nulidades </w:t>
      </w:r>
      <w:r w:rsidR="00993ACF" w:rsidRPr="00976F47">
        <w:rPr>
          <w:rFonts w:eastAsia="Adobe Gothic Std B" w:cs="Microsoft Sans Serif"/>
          <w:b/>
          <w:sz w:val="26"/>
          <w:szCs w:val="26"/>
        </w:rPr>
        <w:t>procesales:</w:t>
      </w:r>
    </w:p>
    <w:p w:rsidR="00E96863" w:rsidRPr="00976F47" w:rsidRDefault="00E96863" w:rsidP="0058624C">
      <w:pPr>
        <w:spacing w:line="276" w:lineRule="auto"/>
        <w:rPr>
          <w:rFonts w:eastAsia="Adobe Gothic Std B" w:cs="Microsoft Sans Serif"/>
          <w:b/>
          <w:sz w:val="26"/>
          <w:szCs w:val="26"/>
        </w:rPr>
      </w:pPr>
    </w:p>
    <w:p w:rsidR="00E96863" w:rsidRPr="00976F47" w:rsidRDefault="00E96863" w:rsidP="0058624C">
      <w:pPr>
        <w:spacing w:line="276" w:lineRule="auto"/>
        <w:rPr>
          <w:rFonts w:eastAsia="Calibri" w:cs="Microsoft Sans Serif"/>
          <w:sz w:val="26"/>
          <w:szCs w:val="26"/>
        </w:rPr>
      </w:pPr>
      <w:r w:rsidRPr="00976F47">
        <w:rPr>
          <w:rFonts w:eastAsia="Calibri" w:cs="Microsoft Sans Serif"/>
          <w:sz w:val="26"/>
          <w:szCs w:val="26"/>
        </w:rPr>
        <w:t xml:space="preserve">El principio de motivación de las providencias judiciales, el cual se encuentra consagrado expresamente en el inciso 2º del articulo 13 </w:t>
      </w:r>
      <w:r w:rsidRPr="00976F47">
        <w:rPr>
          <w:rFonts w:eastAsia="Calibri" w:cs="Microsoft Sans Serif"/>
          <w:sz w:val="26"/>
          <w:szCs w:val="26"/>
        </w:rPr>
        <w:lastRenderedPageBreak/>
        <w:t xml:space="preserve">C.P.P. y el inciso 2º del articulo 238 </w:t>
      </w:r>
      <w:r w:rsidRPr="00976F47">
        <w:rPr>
          <w:rFonts w:eastAsia="Calibri" w:cs="Microsoft Sans Serif"/>
          <w:i/>
          <w:sz w:val="26"/>
          <w:szCs w:val="26"/>
        </w:rPr>
        <w:t>ibídem</w:t>
      </w:r>
      <w:r w:rsidRPr="00976F47">
        <w:rPr>
          <w:rFonts w:eastAsia="Calibri" w:cs="Microsoft Sans Serif"/>
          <w:sz w:val="26"/>
          <w:szCs w:val="26"/>
        </w:rPr>
        <w:t xml:space="preserve">, e implícitamente en el artículo 55 de la </w:t>
      </w:r>
      <w:r w:rsidRPr="00976F47">
        <w:rPr>
          <w:rFonts w:eastAsia="Calibri" w:cs="Microsoft Sans Serif"/>
          <w:bCs/>
          <w:sz w:val="26"/>
          <w:szCs w:val="26"/>
          <w:lang w:eastAsia="es-CO"/>
        </w:rPr>
        <w:t>Ley 270 de 1.996,</w:t>
      </w:r>
      <w:r w:rsidR="004E6E43" w:rsidRPr="00976F47">
        <w:rPr>
          <w:rFonts w:eastAsia="Calibri" w:cs="Microsoft Sans Serif"/>
          <w:sz w:val="26"/>
          <w:szCs w:val="26"/>
        </w:rPr>
        <w:t xml:space="preserve"> hace parte de ese cú</w:t>
      </w:r>
      <w:r w:rsidRPr="00976F47">
        <w:rPr>
          <w:rFonts w:eastAsia="Calibri" w:cs="Microsoft Sans Serif"/>
          <w:sz w:val="26"/>
          <w:szCs w:val="26"/>
        </w:rPr>
        <w:t xml:space="preserve">mulo de garantías que el artículo 29 de la Carta ha denominado como Debido Proceso. Dicho principio pregona la obligación que le asiste a los funcionarios judiciales de ofrecerle a las partes y demás intervinientes en una actuación procesal una explicación razonable, plausible y comprensible sobre las razones o motivos, tanto de hecho como de derecho, que sirvieron de sustento para la toma de una decisión, para que de esa forma ellos puedan entender o comprender en debida forma tanto lo </w:t>
      </w:r>
      <w:r w:rsidR="004E6E43" w:rsidRPr="00976F47">
        <w:rPr>
          <w:rFonts w:eastAsia="Calibri" w:cs="Microsoft Sans Serif"/>
          <w:sz w:val="26"/>
          <w:szCs w:val="26"/>
        </w:rPr>
        <w:t>alegado</w:t>
      </w:r>
      <w:r w:rsidRPr="00976F47">
        <w:rPr>
          <w:rFonts w:eastAsia="Calibri" w:cs="Microsoft Sans Serif"/>
          <w:sz w:val="26"/>
          <w:szCs w:val="26"/>
        </w:rPr>
        <w:t xml:space="preserve"> como lo decidido, y con base en esa compresión puedan válidamente ejercer el derecho a la contradicción e impugnación en caso que lo resuelto por el Fallador de instancia afecte o le ocasione algún tipo de perjuicio a sus intereses o aspiraciones.</w:t>
      </w:r>
    </w:p>
    <w:p w:rsidR="00E96863" w:rsidRPr="00976F47" w:rsidRDefault="00E96863" w:rsidP="0058624C">
      <w:pPr>
        <w:spacing w:line="276" w:lineRule="auto"/>
        <w:rPr>
          <w:rFonts w:eastAsia="Calibri" w:cs="Microsoft Sans Serif"/>
          <w:sz w:val="26"/>
          <w:szCs w:val="26"/>
        </w:rPr>
      </w:pPr>
    </w:p>
    <w:p w:rsidR="00E96863" w:rsidRPr="00976F47" w:rsidRDefault="00E96863" w:rsidP="0058624C">
      <w:pPr>
        <w:spacing w:line="276" w:lineRule="auto"/>
        <w:rPr>
          <w:rFonts w:eastAsia="Adobe Gothic Std B" w:cs="Microsoft Sans Serif"/>
          <w:sz w:val="26"/>
          <w:szCs w:val="26"/>
        </w:rPr>
      </w:pPr>
      <w:r w:rsidRPr="00976F47">
        <w:rPr>
          <w:rFonts w:eastAsia="Adobe Gothic Std B" w:cs="Microsoft Sans Serif"/>
          <w:sz w:val="26"/>
          <w:szCs w:val="26"/>
        </w:rPr>
        <w:t>Sobre el alcance y las características del principio en comento, la Corte ha s</w:t>
      </w:r>
      <w:r w:rsidR="004E6E43" w:rsidRPr="00976F47">
        <w:rPr>
          <w:rFonts w:eastAsia="Adobe Gothic Std B" w:cs="Microsoft Sans Serif"/>
          <w:sz w:val="26"/>
          <w:szCs w:val="26"/>
        </w:rPr>
        <w:t>eguido la siguiente línea</w:t>
      </w:r>
      <w:r w:rsidRPr="00976F47">
        <w:rPr>
          <w:rFonts w:eastAsia="Adobe Gothic Std B" w:cs="Microsoft Sans Serif"/>
          <w:sz w:val="26"/>
          <w:szCs w:val="26"/>
        </w:rPr>
        <w:t xml:space="preserve">: </w:t>
      </w:r>
    </w:p>
    <w:p w:rsidR="00E96863" w:rsidRPr="00976F47" w:rsidRDefault="00E96863" w:rsidP="0058624C">
      <w:pPr>
        <w:spacing w:line="276" w:lineRule="auto"/>
        <w:rPr>
          <w:rFonts w:eastAsia="Adobe Gothic Std B" w:cs="Microsoft Sans Serif"/>
          <w:sz w:val="26"/>
          <w:szCs w:val="26"/>
        </w:rPr>
      </w:pPr>
    </w:p>
    <w:p w:rsidR="00E96863" w:rsidRPr="00976F47" w:rsidRDefault="00E96863" w:rsidP="0058624C">
      <w:pPr>
        <w:pStyle w:val="Sinespaciado"/>
        <w:spacing w:line="276" w:lineRule="auto"/>
        <w:ind w:left="567" w:right="902"/>
        <w:rPr>
          <w:rFonts w:cs="Microsoft Sans Serif"/>
          <w:sz w:val="26"/>
          <w:szCs w:val="26"/>
        </w:rPr>
      </w:pPr>
      <w:r w:rsidRPr="00976F47">
        <w:rPr>
          <w:rFonts w:cs="Microsoft Sans Serif"/>
          <w:sz w:val="26"/>
          <w:szCs w:val="26"/>
        </w:rPr>
        <w:t>“</w:t>
      </w:r>
      <w:r w:rsidRPr="00976F47">
        <w:rPr>
          <w:rFonts w:cs="Microsoft Sans Serif"/>
          <w:sz w:val="22"/>
          <w:szCs w:val="22"/>
        </w:rPr>
        <w:t>La debida fundamentación de una sentencia es, entre otras garantías, expresión del debido proceso, del derecho a la defensa y del principio de presunción de inocencia, en tanto permite a los sujetos procesales conocer y controvertir las motivaciones jurídicas y probatorias del fallador, así como su postura en torno a sus réplicas o alegaciones. Por tanto, las razones de orden jurídico y probatorio que se aduzcan como sustento de la decisión, bien sea condenatoria o absolutoria, deben ser expuestas en forma coherente y completa de tal manera que comprendan todos los aspectos vinculados al objeto del proceso…</w:t>
      </w:r>
      <w:r w:rsidRPr="00976F47">
        <w:rPr>
          <w:rFonts w:cs="Microsoft Sans Serif"/>
          <w:sz w:val="26"/>
          <w:szCs w:val="26"/>
        </w:rPr>
        <w:t>”</w:t>
      </w:r>
      <w:r w:rsidRPr="00976F47">
        <w:rPr>
          <w:rStyle w:val="Refdenotaalpie"/>
          <w:rFonts w:cs="Microsoft Sans Serif"/>
          <w:sz w:val="26"/>
          <w:szCs w:val="26"/>
        </w:rPr>
        <w:footnoteReference w:id="4"/>
      </w:r>
      <w:r w:rsidRPr="00976F47">
        <w:rPr>
          <w:rFonts w:cs="Microsoft Sans Serif"/>
          <w:sz w:val="26"/>
          <w:szCs w:val="26"/>
        </w:rPr>
        <w:t xml:space="preserve">. </w:t>
      </w:r>
    </w:p>
    <w:p w:rsidR="00E96863" w:rsidRPr="00976F47" w:rsidRDefault="00E96863" w:rsidP="0058624C">
      <w:pPr>
        <w:spacing w:line="276" w:lineRule="auto"/>
        <w:rPr>
          <w:rFonts w:eastAsia="Calibri" w:cs="Microsoft Sans Serif"/>
          <w:sz w:val="26"/>
          <w:szCs w:val="26"/>
        </w:rPr>
      </w:pPr>
    </w:p>
    <w:p w:rsidR="00E96863" w:rsidRPr="00976F47" w:rsidRDefault="00E96863" w:rsidP="0058624C">
      <w:pPr>
        <w:spacing w:line="276" w:lineRule="auto"/>
        <w:rPr>
          <w:rFonts w:eastAsia="Calibri" w:cs="Microsoft Sans Serif"/>
          <w:sz w:val="26"/>
          <w:szCs w:val="26"/>
        </w:rPr>
      </w:pPr>
      <w:r w:rsidRPr="00976F47">
        <w:rPr>
          <w:rFonts w:eastAsia="Calibri" w:cs="Microsoft Sans Serif"/>
          <w:sz w:val="26"/>
          <w:szCs w:val="26"/>
        </w:rPr>
        <w:t xml:space="preserve">Esclarecido en que consiste el principio de motivación de las providencias judiciales, ahora le corresponde a la Sala exponer sobre las hipótesis o eventos en virtud de los cuales se entiende cuando o como una providencia judicial ha incumplido con dicho deber, las cuales acorde con la jurisprudencia y doctrina </w:t>
      </w:r>
      <w:r w:rsidR="009136EE" w:rsidRPr="00976F47">
        <w:rPr>
          <w:rFonts w:eastAsia="Calibri" w:cs="Microsoft Sans Serif"/>
          <w:sz w:val="26"/>
          <w:szCs w:val="26"/>
        </w:rPr>
        <w:t>serían</w:t>
      </w:r>
      <w:r w:rsidRPr="00976F47">
        <w:rPr>
          <w:rFonts w:eastAsia="Calibri" w:cs="Microsoft Sans Serif"/>
          <w:sz w:val="26"/>
          <w:szCs w:val="26"/>
        </w:rPr>
        <w:t xml:space="preserve"> las siguientes: a) La carencia total de motivación; b) La motivación incompleta o deficiente; c) La motivación ambivalente, oscura o a</w:t>
      </w:r>
      <w:r w:rsidR="007951AF" w:rsidRPr="00976F47">
        <w:rPr>
          <w:rFonts w:eastAsia="Calibri" w:cs="Microsoft Sans Serif"/>
          <w:sz w:val="26"/>
          <w:szCs w:val="26"/>
        </w:rPr>
        <w:t>nfibológica; d) La motivación</w:t>
      </w:r>
      <w:r w:rsidRPr="00976F47">
        <w:rPr>
          <w:rFonts w:eastAsia="Calibri" w:cs="Microsoft Sans Serif"/>
          <w:sz w:val="26"/>
          <w:szCs w:val="26"/>
        </w:rPr>
        <w:t xml:space="preserve"> falsa o sofística.</w:t>
      </w:r>
    </w:p>
    <w:p w:rsidR="00E96863" w:rsidRPr="00976F47" w:rsidRDefault="00E96863" w:rsidP="0058624C">
      <w:pPr>
        <w:spacing w:line="276" w:lineRule="auto"/>
        <w:rPr>
          <w:rFonts w:eastAsia="Calibri" w:cs="Microsoft Sans Serif"/>
          <w:sz w:val="26"/>
          <w:szCs w:val="26"/>
        </w:rPr>
      </w:pPr>
    </w:p>
    <w:p w:rsidR="00E96863" w:rsidRPr="00976F47" w:rsidRDefault="00E96863" w:rsidP="0058624C">
      <w:pPr>
        <w:spacing w:line="276" w:lineRule="auto"/>
        <w:rPr>
          <w:rFonts w:eastAsia="Calibri" w:cs="Microsoft Sans Serif"/>
          <w:sz w:val="26"/>
          <w:szCs w:val="26"/>
        </w:rPr>
      </w:pPr>
      <w:r w:rsidRPr="00976F47">
        <w:rPr>
          <w:rFonts w:eastAsia="Calibri" w:cs="Microsoft Sans Serif"/>
          <w:sz w:val="26"/>
          <w:szCs w:val="26"/>
        </w:rPr>
        <w:t xml:space="preserve">En el caso en estudio, se tiene que el apelante ha catalogado como </w:t>
      </w:r>
      <w:r w:rsidR="009136EE" w:rsidRPr="00976F47">
        <w:rPr>
          <w:rFonts w:eastAsia="Calibri" w:cs="Microsoft Sans Serif"/>
          <w:sz w:val="26"/>
          <w:szCs w:val="26"/>
        </w:rPr>
        <w:t>de incompleta</w:t>
      </w:r>
      <w:r w:rsidRPr="00976F47">
        <w:rPr>
          <w:rFonts w:eastAsia="Calibri" w:cs="Microsoft Sans Serif"/>
          <w:sz w:val="26"/>
          <w:szCs w:val="26"/>
        </w:rPr>
        <w:t xml:space="preserve"> la motivación del fallo confutado, porque en su sentir </w:t>
      </w:r>
      <w:r w:rsidR="009136EE" w:rsidRPr="00976F47">
        <w:rPr>
          <w:rFonts w:eastAsia="Calibri" w:cs="Microsoft Sans Serif"/>
          <w:sz w:val="26"/>
          <w:szCs w:val="26"/>
        </w:rPr>
        <w:t xml:space="preserve">la </w:t>
      </w:r>
      <w:r w:rsidRPr="00976F47">
        <w:rPr>
          <w:rFonts w:eastAsia="Calibri" w:cs="Microsoft Sans Serif"/>
          <w:sz w:val="26"/>
          <w:szCs w:val="26"/>
        </w:rPr>
        <w:lastRenderedPageBreak/>
        <w:t>Juez</w:t>
      </w:r>
      <w:r w:rsidR="009136EE" w:rsidRPr="00976F47">
        <w:rPr>
          <w:rFonts w:eastAsia="Calibri" w:cs="Microsoft Sans Serif"/>
          <w:sz w:val="26"/>
          <w:szCs w:val="26"/>
        </w:rPr>
        <w:t>a</w:t>
      </w:r>
      <w:r w:rsidRPr="00976F47">
        <w:rPr>
          <w:rFonts w:eastAsia="Calibri" w:cs="Microsoft Sans Serif"/>
          <w:sz w:val="26"/>
          <w:szCs w:val="26"/>
        </w:rPr>
        <w:t xml:space="preserve"> de primer nivel </w:t>
      </w:r>
      <w:r w:rsidR="009136EE" w:rsidRPr="00976F47">
        <w:rPr>
          <w:rFonts w:eastAsia="Calibri" w:cs="Microsoft Sans Serif"/>
          <w:sz w:val="26"/>
          <w:szCs w:val="26"/>
        </w:rPr>
        <w:t>en su argumentación fue parca y escueta al no ofrecerle una cabal y razonable respuesta a las tesis que la Defensa propuso en favor de los procesados durante el devenir del juicio, en las que, en sentir de la Sala, dio a entender que como consecuencia de las contradicciones e imprecisiones en las que incurrieron los principales testigos de cargos, no se cumplían con los presupuestos requeridos para poder dictar un fallo de conden</w:t>
      </w:r>
      <w:r w:rsidR="00CF1D85" w:rsidRPr="00976F47">
        <w:rPr>
          <w:rFonts w:eastAsia="Calibri" w:cs="Microsoft Sans Serif"/>
          <w:sz w:val="26"/>
          <w:szCs w:val="26"/>
        </w:rPr>
        <w:t xml:space="preserve">a; a lo que se debía aunar que los Procesados fueron unas víctimas de un amañado procedimiento policial, el cual fue patrocinado por la Fiscalía, la que se conformó con la información suministrada por la Policía y no hizo nada para verificar lo que en verdad aconteció. </w:t>
      </w:r>
    </w:p>
    <w:p w:rsidR="00E96863" w:rsidRPr="00976F47" w:rsidRDefault="00E96863" w:rsidP="0058624C">
      <w:pPr>
        <w:spacing w:line="276" w:lineRule="auto"/>
        <w:rPr>
          <w:rFonts w:eastAsia="Calibri" w:cs="Microsoft Sans Serif"/>
          <w:sz w:val="26"/>
          <w:szCs w:val="26"/>
        </w:rPr>
      </w:pPr>
    </w:p>
    <w:p w:rsidR="00E96863" w:rsidRPr="00976F47" w:rsidRDefault="00E96863" w:rsidP="0058624C">
      <w:pPr>
        <w:spacing w:line="276" w:lineRule="auto"/>
        <w:rPr>
          <w:rFonts w:eastAsia="Calibri" w:cs="Microsoft Sans Serif"/>
          <w:sz w:val="26"/>
          <w:szCs w:val="26"/>
        </w:rPr>
      </w:pPr>
      <w:r w:rsidRPr="00976F47">
        <w:rPr>
          <w:rFonts w:eastAsia="Calibri" w:cs="Microsoft Sans Serif"/>
          <w:sz w:val="26"/>
          <w:szCs w:val="26"/>
        </w:rPr>
        <w:t>Para la Sala no puede ser de recibo la tesis propuesta por el apelante</w:t>
      </w:r>
      <w:r w:rsidR="00CF1D85" w:rsidRPr="00976F47">
        <w:rPr>
          <w:rFonts w:eastAsia="Calibri" w:cs="Microsoft Sans Serif"/>
          <w:sz w:val="26"/>
          <w:szCs w:val="26"/>
        </w:rPr>
        <w:t xml:space="preserve"> respecto a que la motivación del fal</w:t>
      </w:r>
      <w:r w:rsidR="00F376B1">
        <w:rPr>
          <w:rFonts w:eastAsia="Calibri" w:cs="Microsoft Sans Serif"/>
          <w:sz w:val="26"/>
          <w:szCs w:val="26"/>
        </w:rPr>
        <w:t>lo confutado debe ser catalogada</w:t>
      </w:r>
      <w:r w:rsidR="00CF1D85" w:rsidRPr="00976F47">
        <w:rPr>
          <w:rFonts w:eastAsia="Calibri" w:cs="Microsoft Sans Serif"/>
          <w:sz w:val="26"/>
          <w:szCs w:val="26"/>
        </w:rPr>
        <w:t xml:space="preserve"> como incompleta o deficiente, puesto que un simple análisis del conte</w:t>
      </w:r>
      <w:r w:rsidR="007951AF" w:rsidRPr="00976F47">
        <w:rPr>
          <w:rFonts w:eastAsia="Calibri" w:cs="Microsoft Sans Serif"/>
          <w:sz w:val="26"/>
          <w:szCs w:val="26"/>
        </w:rPr>
        <w:t>nido de la sentencia opugnada, d</w:t>
      </w:r>
      <w:r w:rsidR="00CF1D85" w:rsidRPr="00976F47">
        <w:rPr>
          <w:rFonts w:eastAsia="Calibri" w:cs="Microsoft Sans Serif"/>
          <w:sz w:val="26"/>
          <w:szCs w:val="26"/>
        </w:rPr>
        <w:t xml:space="preserve">e bulto se observa que la Jueza de primer nivel, luego de llevar a cabo un análisis del acervo probatorio, le ofreció una explicación razonable y plausible a las partes y demás intervinientes respecto de las razones o motivos por las cuales se consideraba que en la actuación se cumplían con los requisitos exigidos por el articulo 381 C.P.P. para proferir un fallo de condena, y el </w:t>
      </w:r>
      <w:r w:rsidR="00087C14" w:rsidRPr="00976F47">
        <w:rPr>
          <w:rFonts w:eastAsia="Calibri" w:cs="Microsoft Sans Serif"/>
          <w:sz w:val="26"/>
          <w:szCs w:val="26"/>
        </w:rPr>
        <w:t>por</w:t>
      </w:r>
      <w:r w:rsidR="007951AF" w:rsidRPr="00976F47">
        <w:rPr>
          <w:rFonts w:eastAsia="Calibri" w:cs="Microsoft Sans Serif"/>
          <w:sz w:val="26"/>
          <w:szCs w:val="26"/>
        </w:rPr>
        <w:t xml:space="preserve"> </w:t>
      </w:r>
      <w:r w:rsidR="00087C14" w:rsidRPr="00976F47">
        <w:rPr>
          <w:rFonts w:eastAsia="Calibri" w:cs="Microsoft Sans Serif"/>
          <w:sz w:val="26"/>
          <w:szCs w:val="26"/>
        </w:rPr>
        <w:t>qué</w:t>
      </w:r>
      <w:r w:rsidR="00CF1D85" w:rsidRPr="00976F47">
        <w:rPr>
          <w:rFonts w:eastAsia="Calibri" w:cs="Microsoft Sans Serif"/>
          <w:sz w:val="26"/>
          <w:szCs w:val="26"/>
        </w:rPr>
        <w:t xml:space="preserve">, a pesar de lo argumentado por la Defensa, no se le debía creer a los dichos de los Procesados, ante la orfandad probatoria de sus exculpativas y la poca credibilidad que afloraban de las mismas. </w:t>
      </w:r>
    </w:p>
    <w:p w:rsidR="00E96863" w:rsidRPr="00976F47" w:rsidRDefault="00E96863" w:rsidP="0058624C">
      <w:pPr>
        <w:spacing w:line="276" w:lineRule="auto"/>
        <w:rPr>
          <w:rFonts w:eastAsia="Calibri" w:cs="Microsoft Sans Serif"/>
          <w:sz w:val="26"/>
          <w:szCs w:val="26"/>
        </w:rPr>
      </w:pPr>
    </w:p>
    <w:p w:rsidR="0039515E" w:rsidRPr="00976F47" w:rsidRDefault="00E96863" w:rsidP="0058624C">
      <w:pPr>
        <w:spacing w:line="276" w:lineRule="auto"/>
        <w:rPr>
          <w:rFonts w:eastAsia="Calibri" w:cs="Microsoft Sans Serif"/>
          <w:sz w:val="26"/>
          <w:szCs w:val="26"/>
        </w:rPr>
      </w:pPr>
      <w:r w:rsidRPr="00976F47">
        <w:rPr>
          <w:rFonts w:eastAsia="Calibri" w:cs="Microsoft Sans Serif"/>
          <w:sz w:val="26"/>
          <w:szCs w:val="26"/>
        </w:rPr>
        <w:t xml:space="preserve">Ahora bien, si lo que pretendía la Defensa es que </w:t>
      </w:r>
      <w:r w:rsidR="00087C14" w:rsidRPr="00976F47">
        <w:rPr>
          <w:rFonts w:eastAsia="Calibri" w:cs="Microsoft Sans Serif"/>
          <w:sz w:val="26"/>
          <w:szCs w:val="26"/>
        </w:rPr>
        <w:t>la</w:t>
      </w:r>
      <w:r w:rsidRPr="00976F47">
        <w:rPr>
          <w:rFonts w:eastAsia="Calibri" w:cs="Microsoft Sans Serif"/>
          <w:sz w:val="26"/>
          <w:szCs w:val="26"/>
        </w:rPr>
        <w:t xml:space="preserve"> </w:t>
      </w:r>
      <w:r w:rsidRPr="00976F47">
        <w:rPr>
          <w:rFonts w:eastAsia="Calibri" w:cs="Microsoft Sans Serif"/>
          <w:i/>
          <w:sz w:val="26"/>
          <w:szCs w:val="26"/>
        </w:rPr>
        <w:t xml:space="preserve">A quo </w:t>
      </w:r>
      <w:r w:rsidRPr="00976F47">
        <w:rPr>
          <w:rFonts w:eastAsia="Calibri" w:cs="Microsoft Sans Serif"/>
          <w:sz w:val="26"/>
          <w:szCs w:val="26"/>
        </w:rPr>
        <w:t xml:space="preserve">se ocupará en un capítulo especial del fallo para </w:t>
      </w:r>
      <w:r w:rsidR="00087C14" w:rsidRPr="00976F47">
        <w:rPr>
          <w:rFonts w:eastAsia="Calibri" w:cs="Microsoft Sans Serif"/>
          <w:sz w:val="26"/>
          <w:szCs w:val="26"/>
        </w:rPr>
        <w:t>que de manera expresa, detallada y minuciosa refutara</w:t>
      </w:r>
      <w:r w:rsidR="0039515E" w:rsidRPr="00976F47">
        <w:rPr>
          <w:rFonts w:eastAsia="Calibri" w:cs="Microsoft Sans Serif"/>
          <w:sz w:val="26"/>
          <w:szCs w:val="26"/>
        </w:rPr>
        <w:t xml:space="preserve"> desmenuzando</w:t>
      </w:r>
      <w:r w:rsidR="00087C14" w:rsidRPr="00976F47">
        <w:rPr>
          <w:rFonts w:eastAsia="Calibri" w:cs="Microsoft Sans Serif"/>
          <w:sz w:val="26"/>
          <w:szCs w:val="26"/>
        </w:rPr>
        <w:t xml:space="preserve"> cada uno de los argumentos que la Defensa propuso en el devenir del juicio, considera la Sala q</w:t>
      </w:r>
      <w:r w:rsidR="007951AF" w:rsidRPr="00976F47">
        <w:rPr>
          <w:rFonts w:eastAsia="Calibri" w:cs="Microsoft Sans Serif"/>
          <w:sz w:val="26"/>
          <w:szCs w:val="26"/>
        </w:rPr>
        <w:t>ue pensar de esa manera seria</w:t>
      </w:r>
      <w:r w:rsidR="00087C14" w:rsidRPr="00976F47">
        <w:rPr>
          <w:rFonts w:eastAsia="Calibri" w:cs="Microsoft Sans Serif"/>
          <w:sz w:val="26"/>
          <w:szCs w:val="26"/>
        </w:rPr>
        <w:t xml:space="preserve"> incurrir en un despropósito que </w:t>
      </w:r>
      <w:r w:rsidR="00707BC7" w:rsidRPr="00976F47">
        <w:rPr>
          <w:rFonts w:eastAsia="Calibri" w:cs="Microsoft Sans Serif"/>
          <w:sz w:val="26"/>
          <w:szCs w:val="26"/>
        </w:rPr>
        <w:t>contrariaría</w:t>
      </w:r>
      <w:r w:rsidR="00087C14" w:rsidRPr="00976F47">
        <w:rPr>
          <w:rFonts w:eastAsia="Calibri" w:cs="Microsoft Sans Serif"/>
          <w:sz w:val="26"/>
          <w:szCs w:val="26"/>
        </w:rPr>
        <w:t xml:space="preserve"> los postulados del principio de racionabilidad o de argumentación suficiente, el cual nos enseña que en materia de argumentación, a fin de refutar una tesis propuesta por las partes, no es necesario acudir a un sesudo y profundo discurso jurídico, puesto que </w:t>
      </w:r>
      <w:r w:rsidR="0039515E" w:rsidRPr="00976F47">
        <w:rPr>
          <w:rFonts w:eastAsia="Calibri" w:cs="Microsoft Sans Serif"/>
          <w:sz w:val="26"/>
          <w:szCs w:val="26"/>
        </w:rPr>
        <w:t xml:space="preserve">solo </w:t>
      </w:r>
      <w:r w:rsidR="00087C14" w:rsidRPr="00976F47">
        <w:rPr>
          <w:rFonts w:eastAsia="Calibri" w:cs="Microsoft Sans Serif"/>
          <w:sz w:val="26"/>
          <w:szCs w:val="26"/>
        </w:rPr>
        <w:t xml:space="preserve">basta con que de manera plausible </w:t>
      </w:r>
      <w:r w:rsidR="0039515E" w:rsidRPr="00976F47">
        <w:rPr>
          <w:rFonts w:eastAsia="Calibri" w:cs="Microsoft Sans Serif"/>
          <w:sz w:val="26"/>
          <w:szCs w:val="26"/>
        </w:rPr>
        <w:t xml:space="preserve">y razonable </w:t>
      </w:r>
      <w:r w:rsidR="00087C14" w:rsidRPr="00976F47">
        <w:rPr>
          <w:rFonts w:eastAsia="Calibri" w:cs="Microsoft Sans Serif"/>
          <w:sz w:val="26"/>
          <w:szCs w:val="26"/>
        </w:rPr>
        <w:t xml:space="preserve">se expongan </w:t>
      </w:r>
      <w:r w:rsidR="0039515E" w:rsidRPr="00976F47">
        <w:rPr>
          <w:rFonts w:eastAsia="Calibri" w:cs="Microsoft Sans Serif"/>
          <w:sz w:val="26"/>
          <w:szCs w:val="26"/>
        </w:rPr>
        <w:t>los</w:t>
      </w:r>
      <w:r w:rsidR="00087C14" w:rsidRPr="00976F47">
        <w:rPr>
          <w:rFonts w:eastAsia="Calibri" w:cs="Microsoft Sans Serif"/>
          <w:sz w:val="26"/>
          <w:szCs w:val="26"/>
        </w:rPr>
        <w:t xml:space="preserve"> motivos por l</w:t>
      </w:r>
      <w:r w:rsidR="0039515E" w:rsidRPr="00976F47">
        <w:rPr>
          <w:rFonts w:eastAsia="Calibri" w:cs="Microsoft Sans Serif"/>
          <w:sz w:val="26"/>
          <w:szCs w:val="26"/>
        </w:rPr>
        <w:t>o</w:t>
      </w:r>
      <w:r w:rsidR="00087C14" w:rsidRPr="00976F47">
        <w:rPr>
          <w:rFonts w:eastAsia="Calibri" w:cs="Microsoft Sans Serif"/>
          <w:sz w:val="26"/>
          <w:szCs w:val="26"/>
        </w:rPr>
        <w:t>s que se discrepa de una tesis o hipótesis propuesta por alguna de las partes</w:t>
      </w:r>
      <w:r w:rsidR="0039515E" w:rsidRPr="00976F47">
        <w:rPr>
          <w:rFonts w:eastAsia="Calibri" w:cs="Microsoft Sans Serif"/>
          <w:sz w:val="26"/>
          <w:szCs w:val="26"/>
        </w:rPr>
        <w:t xml:space="preserve">, para </w:t>
      </w:r>
      <w:r w:rsidR="006762BA" w:rsidRPr="00976F47">
        <w:rPr>
          <w:rFonts w:eastAsia="Calibri" w:cs="Microsoft Sans Serif"/>
          <w:sz w:val="26"/>
          <w:szCs w:val="26"/>
        </w:rPr>
        <w:t>así</w:t>
      </w:r>
      <w:r w:rsidR="0039515E" w:rsidRPr="00976F47">
        <w:rPr>
          <w:rFonts w:eastAsia="Calibri" w:cs="Microsoft Sans Serif"/>
          <w:sz w:val="26"/>
          <w:szCs w:val="26"/>
        </w:rPr>
        <w:t xml:space="preserve"> dar por satisfecha una debida motivación argumentativa, como en efecto ocurrió en el caso en estudio, en el cual, reitera la Sala, en el fallo de primer nivel se expus</w:t>
      </w:r>
      <w:r w:rsidR="007951AF" w:rsidRPr="00976F47">
        <w:rPr>
          <w:rFonts w:eastAsia="Calibri" w:cs="Microsoft Sans Serif"/>
          <w:sz w:val="26"/>
          <w:szCs w:val="26"/>
        </w:rPr>
        <w:t>o</w:t>
      </w:r>
      <w:r w:rsidR="0039515E" w:rsidRPr="00976F47">
        <w:rPr>
          <w:rFonts w:eastAsia="Calibri" w:cs="Microsoft Sans Serif"/>
          <w:sz w:val="26"/>
          <w:szCs w:val="26"/>
        </w:rPr>
        <w:t xml:space="preserve"> de manera razonable los motivos por </w:t>
      </w:r>
      <w:r w:rsidR="0039515E" w:rsidRPr="00976F47">
        <w:rPr>
          <w:rFonts w:eastAsia="Calibri" w:cs="Microsoft Sans Serif"/>
          <w:sz w:val="26"/>
          <w:szCs w:val="26"/>
        </w:rPr>
        <w:lastRenderedPageBreak/>
        <w:t>los que no se aceptaba la tesis propuesta por la Defensa y por qué en contra los Procesados se debería proferir un fallo de condena.</w:t>
      </w:r>
    </w:p>
    <w:p w:rsidR="0039515E" w:rsidRPr="00976F47" w:rsidRDefault="0039515E" w:rsidP="0058624C">
      <w:pPr>
        <w:spacing w:line="276" w:lineRule="auto"/>
        <w:rPr>
          <w:rFonts w:eastAsia="Calibri" w:cs="Microsoft Sans Serif"/>
          <w:sz w:val="26"/>
          <w:szCs w:val="26"/>
        </w:rPr>
      </w:pPr>
    </w:p>
    <w:p w:rsidR="00E96863" w:rsidRPr="00976F47" w:rsidRDefault="0039515E" w:rsidP="0058624C">
      <w:pPr>
        <w:spacing w:line="276" w:lineRule="auto"/>
        <w:rPr>
          <w:rFonts w:eastAsia="Calibri" w:cs="Microsoft Sans Serif"/>
          <w:sz w:val="26"/>
          <w:szCs w:val="26"/>
        </w:rPr>
      </w:pPr>
      <w:r w:rsidRPr="00976F47">
        <w:rPr>
          <w:rFonts w:eastAsia="Calibri" w:cs="Microsoft Sans Serif"/>
          <w:sz w:val="26"/>
          <w:szCs w:val="26"/>
        </w:rPr>
        <w:t xml:space="preserve">Frente a lo anterior, </w:t>
      </w:r>
      <w:r w:rsidR="00E96863" w:rsidRPr="00976F47">
        <w:rPr>
          <w:rFonts w:eastAsia="Calibri" w:cs="Microsoft Sans Serif"/>
          <w:sz w:val="26"/>
          <w:szCs w:val="26"/>
        </w:rPr>
        <w:t xml:space="preserve">la Corte </w:t>
      </w:r>
      <w:r w:rsidRPr="00976F47">
        <w:rPr>
          <w:rFonts w:eastAsia="Calibri" w:cs="Microsoft Sans Serif"/>
          <w:sz w:val="26"/>
          <w:szCs w:val="26"/>
        </w:rPr>
        <w:t xml:space="preserve">se ha expresado de la siguiente </w:t>
      </w:r>
      <w:r w:rsidR="00E96863" w:rsidRPr="00976F47">
        <w:rPr>
          <w:rFonts w:eastAsia="Calibri" w:cs="Microsoft Sans Serif"/>
          <w:sz w:val="26"/>
          <w:szCs w:val="26"/>
        </w:rPr>
        <w:t>manera:</w:t>
      </w:r>
    </w:p>
    <w:p w:rsidR="00E96863" w:rsidRPr="00976F47" w:rsidRDefault="00E96863" w:rsidP="0058624C">
      <w:pPr>
        <w:spacing w:line="276" w:lineRule="auto"/>
        <w:rPr>
          <w:rFonts w:eastAsia="Calibri" w:cs="Microsoft Sans Serif"/>
          <w:sz w:val="26"/>
          <w:szCs w:val="26"/>
        </w:rPr>
      </w:pPr>
    </w:p>
    <w:p w:rsidR="00E96863" w:rsidRPr="00976F47" w:rsidRDefault="00E96863" w:rsidP="0058624C">
      <w:pPr>
        <w:spacing w:line="276" w:lineRule="auto"/>
        <w:ind w:left="567" w:right="902"/>
        <w:rPr>
          <w:rFonts w:eastAsia="Calibri" w:cs="Microsoft Sans Serif"/>
          <w:sz w:val="22"/>
          <w:szCs w:val="22"/>
        </w:rPr>
      </w:pPr>
      <w:r w:rsidRPr="00976F47">
        <w:rPr>
          <w:rFonts w:eastAsia="Calibri" w:cs="Microsoft Sans Serif"/>
          <w:sz w:val="26"/>
          <w:szCs w:val="26"/>
        </w:rPr>
        <w:t>“</w:t>
      </w:r>
      <w:r w:rsidRPr="00976F47">
        <w:rPr>
          <w:rFonts w:eastAsia="Calibri" w:cs="Microsoft Sans Serif"/>
          <w:sz w:val="22"/>
          <w:szCs w:val="22"/>
        </w:rPr>
        <w:t>El deber de motivar las sentencias, en efecto, incluye la carga de responder las pretensiones de partes e intervinientes, entre otras razones, para garantizarles la facultad de controvertir ante otras instancias, pues si no se conocen los fundamentos del juzgador mal pueden ofrecerse argumentos en su contra.</w:t>
      </w:r>
    </w:p>
    <w:p w:rsidR="00E96863" w:rsidRPr="00976F47" w:rsidRDefault="00E96863" w:rsidP="0058624C">
      <w:pPr>
        <w:spacing w:line="276" w:lineRule="auto"/>
        <w:ind w:left="567" w:right="902"/>
        <w:rPr>
          <w:rFonts w:eastAsia="Calibri" w:cs="Microsoft Sans Serif"/>
          <w:sz w:val="22"/>
          <w:szCs w:val="22"/>
        </w:rPr>
      </w:pPr>
    </w:p>
    <w:p w:rsidR="00E96863" w:rsidRPr="00976F47" w:rsidRDefault="00E96863" w:rsidP="0058624C">
      <w:pPr>
        <w:spacing w:line="276" w:lineRule="auto"/>
        <w:ind w:left="567" w:right="902"/>
        <w:rPr>
          <w:rFonts w:eastAsia="Calibri" w:cs="Microsoft Sans Serif"/>
          <w:sz w:val="26"/>
          <w:szCs w:val="26"/>
        </w:rPr>
      </w:pPr>
      <w:r w:rsidRPr="00976F47">
        <w:rPr>
          <w:rFonts w:eastAsia="Calibri" w:cs="Microsoft Sans Serif"/>
          <w:b/>
          <w:sz w:val="22"/>
          <w:szCs w:val="22"/>
        </w:rPr>
        <w:t>Pero ese deber no puede llevarse al extremo, como pretende la defensa, de responder palabra por palabra, línea por línea. La exigencia apunta a que se atienda lo central, lo sustancial de las posturas</w:t>
      </w:r>
      <w:r w:rsidRPr="00976F47">
        <w:rPr>
          <w:rFonts w:eastAsia="Calibri" w:cs="Microsoft Sans Serif"/>
          <w:sz w:val="22"/>
          <w:szCs w:val="22"/>
        </w:rPr>
        <w:t xml:space="preserve"> y, en términos generales, el Tribunal se ocupó de las diez censuras señaladas por el demandante, las cuales, en esencia, apuntan al tema ya tratado, esto es, a las irregularidades del juez de primera instancia en la formación de las</w:t>
      </w:r>
      <w:r w:rsidR="007951AF" w:rsidRPr="00976F47">
        <w:rPr>
          <w:rFonts w:eastAsia="Calibri" w:cs="Microsoft Sans Serif"/>
          <w:sz w:val="22"/>
          <w:szCs w:val="22"/>
        </w:rPr>
        <w:t xml:space="preserve"> pruebas dentro del debate oral</w:t>
      </w:r>
      <w:r w:rsidRPr="00976F47">
        <w:rPr>
          <w:rFonts w:eastAsia="Calibri" w:cs="Microsoft Sans Serif"/>
          <w:sz w:val="22"/>
          <w:szCs w:val="22"/>
        </w:rPr>
        <w:t>…</w:t>
      </w:r>
      <w:r w:rsidRPr="00976F47">
        <w:rPr>
          <w:rFonts w:eastAsia="Calibri" w:cs="Microsoft Sans Serif"/>
          <w:sz w:val="26"/>
          <w:szCs w:val="26"/>
        </w:rPr>
        <w:t>”</w:t>
      </w:r>
      <w:r w:rsidRPr="00976F47">
        <w:rPr>
          <w:rFonts w:eastAsia="Calibri" w:cs="Microsoft Sans Serif"/>
          <w:sz w:val="26"/>
          <w:szCs w:val="26"/>
          <w:vertAlign w:val="superscript"/>
        </w:rPr>
        <w:footnoteReference w:id="5"/>
      </w:r>
      <w:r w:rsidRPr="00976F47">
        <w:rPr>
          <w:rFonts w:eastAsia="Calibri" w:cs="Microsoft Sans Serif"/>
          <w:sz w:val="26"/>
          <w:szCs w:val="26"/>
        </w:rPr>
        <w:t>.</w:t>
      </w:r>
      <w:r w:rsidR="00976F47">
        <w:rPr>
          <w:rFonts w:eastAsia="Calibri" w:cs="Microsoft Sans Serif"/>
          <w:sz w:val="26"/>
          <w:szCs w:val="26"/>
        </w:rPr>
        <w:t xml:space="preserve"> (Negrilla para resaltar)</w:t>
      </w:r>
    </w:p>
    <w:p w:rsidR="00E96863" w:rsidRPr="00976F47" w:rsidRDefault="00E96863" w:rsidP="0058624C">
      <w:pPr>
        <w:spacing w:line="276" w:lineRule="auto"/>
        <w:rPr>
          <w:rFonts w:eastAsia="Calibri" w:cs="Microsoft Sans Serif"/>
          <w:sz w:val="26"/>
          <w:szCs w:val="26"/>
        </w:rPr>
      </w:pPr>
    </w:p>
    <w:p w:rsidR="00E96863" w:rsidRPr="00976F47" w:rsidRDefault="00E96863" w:rsidP="0058624C">
      <w:pPr>
        <w:spacing w:line="276" w:lineRule="auto"/>
        <w:rPr>
          <w:rFonts w:eastAsia="Calibri" w:cs="Microsoft Sans Serif"/>
          <w:sz w:val="26"/>
          <w:szCs w:val="26"/>
        </w:rPr>
      </w:pPr>
      <w:r w:rsidRPr="00976F47">
        <w:rPr>
          <w:rFonts w:eastAsia="Calibri" w:cs="Microsoft Sans Serif"/>
          <w:sz w:val="26"/>
          <w:szCs w:val="26"/>
        </w:rPr>
        <w:t>Por lo tanto, la Sala es de</w:t>
      </w:r>
      <w:r w:rsidR="007951AF" w:rsidRPr="00976F47">
        <w:rPr>
          <w:rFonts w:eastAsia="Calibri" w:cs="Microsoft Sans Serif"/>
          <w:sz w:val="26"/>
          <w:szCs w:val="26"/>
        </w:rPr>
        <w:t xml:space="preserve">l criterio </w:t>
      </w:r>
      <w:r w:rsidRPr="00976F47">
        <w:rPr>
          <w:rFonts w:eastAsia="Calibri" w:cs="Microsoft Sans Serif"/>
          <w:sz w:val="26"/>
          <w:szCs w:val="26"/>
        </w:rPr>
        <w:t xml:space="preserve">que en la motivación de la sentencia confutada </w:t>
      </w:r>
      <w:r w:rsidR="0039515E" w:rsidRPr="00976F47">
        <w:rPr>
          <w:rFonts w:eastAsia="Calibri" w:cs="Microsoft Sans Serif"/>
          <w:sz w:val="26"/>
          <w:szCs w:val="26"/>
        </w:rPr>
        <w:t xml:space="preserve">la </w:t>
      </w:r>
      <w:r w:rsidRPr="00976F47">
        <w:rPr>
          <w:rFonts w:eastAsia="Calibri" w:cs="Microsoft Sans Serif"/>
          <w:i/>
          <w:sz w:val="26"/>
          <w:szCs w:val="26"/>
        </w:rPr>
        <w:t>A quo</w:t>
      </w:r>
      <w:r w:rsidRPr="00976F47">
        <w:rPr>
          <w:rFonts w:eastAsia="Calibri" w:cs="Microsoft Sans Serif"/>
          <w:sz w:val="26"/>
          <w:szCs w:val="26"/>
        </w:rPr>
        <w:t xml:space="preserve"> no incurrió en los yerros denunciados por el recurrente, razón por la cual no se accederá a la petición de nulidad procesal que ha sido deprecada </w:t>
      </w:r>
      <w:r w:rsidR="007951AF" w:rsidRPr="00976F47">
        <w:rPr>
          <w:rFonts w:eastAsia="Calibri" w:cs="Microsoft Sans Serif"/>
          <w:sz w:val="26"/>
          <w:szCs w:val="26"/>
        </w:rPr>
        <w:t xml:space="preserve">de forma sinuosa </w:t>
      </w:r>
      <w:r w:rsidRPr="00976F47">
        <w:rPr>
          <w:rFonts w:eastAsia="Calibri" w:cs="Microsoft Sans Serif"/>
          <w:sz w:val="26"/>
          <w:szCs w:val="26"/>
        </w:rPr>
        <w:t>en la alzada.</w:t>
      </w:r>
    </w:p>
    <w:p w:rsidR="00707BC7" w:rsidRPr="00976F47" w:rsidRDefault="00707BC7" w:rsidP="0058624C">
      <w:pPr>
        <w:spacing w:line="276" w:lineRule="auto"/>
        <w:rPr>
          <w:rFonts w:eastAsia="Calibri" w:cs="Microsoft Sans Serif"/>
          <w:sz w:val="26"/>
          <w:szCs w:val="26"/>
        </w:rPr>
      </w:pPr>
    </w:p>
    <w:p w:rsidR="00707BC7" w:rsidRPr="00976F47" w:rsidRDefault="00707BC7" w:rsidP="0058624C">
      <w:pPr>
        <w:spacing w:line="276" w:lineRule="auto"/>
        <w:rPr>
          <w:rFonts w:eastAsia="Calibri" w:cs="Microsoft Sans Serif"/>
          <w:b/>
          <w:sz w:val="26"/>
          <w:szCs w:val="26"/>
        </w:rPr>
      </w:pPr>
      <w:r w:rsidRPr="00976F47">
        <w:rPr>
          <w:rFonts w:eastAsia="Calibri" w:cs="Microsoft Sans Serif"/>
          <w:b/>
          <w:sz w:val="26"/>
          <w:szCs w:val="26"/>
        </w:rPr>
        <w:t>2. Los errores en la apreciación del acervo probatorio:</w:t>
      </w:r>
    </w:p>
    <w:p w:rsidR="002B0017" w:rsidRPr="00976F47" w:rsidRDefault="002B0017" w:rsidP="0058624C">
      <w:pPr>
        <w:spacing w:line="276" w:lineRule="auto"/>
        <w:rPr>
          <w:rFonts w:eastAsia="Calibri" w:cs="Microsoft Sans Serif"/>
          <w:b/>
          <w:sz w:val="26"/>
          <w:szCs w:val="26"/>
        </w:rPr>
      </w:pPr>
    </w:p>
    <w:p w:rsidR="00A12A14" w:rsidRPr="00976F47" w:rsidRDefault="002B0017" w:rsidP="0058624C">
      <w:pPr>
        <w:pStyle w:val="Sinespaciado"/>
        <w:spacing w:line="276" w:lineRule="auto"/>
        <w:rPr>
          <w:sz w:val="26"/>
          <w:szCs w:val="26"/>
        </w:rPr>
      </w:pPr>
      <w:r w:rsidRPr="00976F47">
        <w:rPr>
          <w:sz w:val="26"/>
          <w:szCs w:val="26"/>
        </w:rPr>
        <w:t xml:space="preserve">Argumenta el recurrente que en el presente asunto se debió dictar una sentencia absolutoria, puesto que a los Procesados no se les pudo desvirtuar la presunción de inocencia que les </w:t>
      </w:r>
      <w:r w:rsidR="00A12A14" w:rsidRPr="00976F47">
        <w:rPr>
          <w:sz w:val="26"/>
          <w:szCs w:val="26"/>
        </w:rPr>
        <w:t>asistía</w:t>
      </w:r>
      <w:r w:rsidRPr="00976F47">
        <w:rPr>
          <w:sz w:val="26"/>
          <w:szCs w:val="26"/>
        </w:rPr>
        <w:t xml:space="preserve"> como cons</w:t>
      </w:r>
      <w:r w:rsidR="00A12A14" w:rsidRPr="00976F47">
        <w:rPr>
          <w:sz w:val="26"/>
          <w:szCs w:val="26"/>
        </w:rPr>
        <w:t xml:space="preserve">ecuencia de las contradicciones, inconsistencias e imprecisiones </w:t>
      </w:r>
      <w:r w:rsidRPr="00976F47">
        <w:rPr>
          <w:sz w:val="26"/>
          <w:szCs w:val="26"/>
        </w:rPr>
        <w:t xml:space="preserve">en las que incurrieron los </w:t>
      </w:r>
      <w:r w:rsidR="00A12A14" w:rsidRPr="00976F47">
        <w:rPr>
          <w:sz w:val="26"/>
          <w:szCs w:val="26"/>
        </w:rPr>
        <w:t xml:space="preserve">principales testigos de los </w:t>
      </w:r>
      <w:r w:rsidR="00E97E96" w:rsidRPr="00976F47">
        <w:rPr>
          <w:sz w:val="26"/>
          <w:szCs w:val="26"/>
        </w:rPr>
        <w:t>acontecimientos</w:t>
      </w:r>
      <w:r w:rsidR="00A12A14" w:rsidRPr="00976F47">
        <w:rPr>
          <w:sz w:val="26"/>
          <w:szCs w:val="26"/>
        </w:rPr>
        <w:t xml:space="preserve">, en este caso la victima JOHN DEBONAN LÓPEZ ARIAS y su progenitor JHON JAIRO LÓPEZ DURAN. A lo que se debe aunar que los Procesados fueron capturados en un sitio diferente </w:t>
      </w:r>
      <w:r w:rsidR="00782208" w:rsidRPr="00976F47">
        <w:rPr>
          <w:sz w:val="26"/>
          <w:szCs w:val="26"/>
        </w:rPr>
        <w:t xml:space="preserve">al de la ocurrencia </w:t>
      </w:r>
      <w:r w:rsidR="00A12A14" w:rsidRPr="00976F47">
        <w:rPr>
          <w:sz w:val="26"/>
          <w:szCs w:val="26"/>
        </w:rPr>
        <w:t xml:space="preserve">de los hechos como consecuencia de un dudoso procedimiento policial en el que a instancias del Sr. LÓPEZ DURAN </w:t>
      </w:r>
      <w:r w:rsidR="00E97E96" w:rsidRPr="00976F47">
        <w:rPr>
          <w:sz w:val="26"/>
          <w:szCs w:val="26"/>
        </w:rPr>
        <w:t xml:space="preserve">ellos </w:t>
      </w:r>
      <w:r w:rsidR="00A12A14" w:rsidRPr="00976F47">
        <w:rPr>
          <w:sz w:val="26"/>
          <w:szCs w:val="26"/>
        </w:rPr>
        <w:t>fueron señalados como los autores del atentado</w:t>
      </w:r>
      <w:r w:rsidR="00782208" w:rsidRPr="00976F47">
        <w:rPr>
          <w:sz w:val="26"/>
          <w:szCs w:val="26"/>
        </w:rPr>
        <w:t xml:space="preserve">. </w:t>
      </w:r>
      <w:r w:rsidR="006762BA" w:rsidRPr="00976F47">
        <w:rPr>
          <w:sz w:val="26"/>
          <w:szCs w:val="26"/>
        </w:rPr>
        <w:t>Además</w:t>
      </w:r>
      <w:r w:rsidR="00782208" w:rsidRPr="00976F47">
        <w:rPr>
          <w:sz w:val="26"/>
          <w:szCs w:val="26"/>
        </w:rPr>
        <w:t xml:space="preserve">, en el juicio, como consecuencia de los </w:t>
      </w:r>
      <w:r w:rsidR="00782208" w:rsidRPr="00976F47">
        <w:rPr>
          <w:sz w:val="26"/>
          <w:szCs w:val="26"/>
        </w:rPr>
        <w:lastRenderedPageBreak/>
        <w:t>resultados negativos de la prueba de absorción atómica, fue posible demostrar que los acusados no accionaron arma de fuego alguna</w:t>
      </w:r>
      <w:r w:rsidR="00A12A14" w:rsidRPr="00976F47">
        <w:rPr>
          <w:sz w:val="26"/>
          <w:szCs w:val="26"/>
        </w:rPr>
        <w:t>.</w:t>
      </w:r>
    </w:p>
    <w:p w:rsidR="00A12A14" w:rsidRPr="00976F47" w:rsidRDefault="00A12A14" w:rsidP="0058624C">
      <w:pPr>
        <w:pStyle w:val="Sinespaciado"/>
        <w:spacing w:line="276" w:lineRule="auto"/>
        <w:rPr>
          <w:sz w:val="26"/>
          <w:szCs w:val="26"/>
        </w:rPr>
      </w:pPr>
    </w:p>
    <w:p w:rsidR="00CC469A" w:rsidRPr="00976F47" w:rsidRDefault="00A12A14" w:rsidP="0058624C">
      <w:pPr>
        <w:spacing w:line="276" w:lineRule="auto"/>
        <w:rPr>
          <w:sz w:val="26"/>
          <w:szCs w:val="26"/>
        </w:rPr>
      </w:pPr>
      <w:r w:rsidRPr="00976F47">
        <w:rPr>
          <w:sz w:val="26"/>
          <w:szCs w:val="26"/>
        </w:rPr>
        <w:t xml:space="preserve">Respecto de los reproches formulados en el presente cargo por el recurrente en contra del fallo confutado, la Sala en un principio </w:t>
      </w:r>
      <w:r w:rsidR="00EE2542" w:rsidRPr="00976F47">
        <w:rPr>
          <w:sz w:val="26"/>
          <w:szCs w:val="26"/>
        </w:rPr>
        <w:t>dirá</w:t>
      </w:r>
      <w:r w:rsidRPr="00976F47">
        <w:rPr>
          <w:sz w:val="26"/>
          <w:szCs w:val="26"/>
        </w:rPr>
        <w:t xml:space="preserve"> que en efecto de un análisis del acervo probatorio se desprende que en el presente asunto no existen pruebas directas que </w:t>
      </w:r>
      <w:r w:rsidR="00EE2542" w:rsidRPr="00976F47">
        <w:rPr>
          <w:sz w:val="26"/>
          <w:szCs w:val="26"/>
        </w:rPr>
        <w:t xml:space="preserve">de alguna u otra forma </w:t>
      </w:r>
      <w:r w:rsidRPr="00976F47">
        <w:rPr>
          <w:sz w:val="26"/>
          <w:szCs w:val="26"/>
        </w:rPr>
        <w:t>vinculen o comprometan la res</w:t>
      </w:r>
      <w:r w:rsidR="00EE2542" w:rsidRPr="00976F47">
        <w:rPr>
          <w:sz w:val="26"/>
          <w:szCs w:val="26"/>
        </w:rPr>
        <w:t xml:space="preserve">ponsabilidad criminal de los Procesados en el atentado </w:t>
      </w:r>
      <w:r w:rsidR="007E410E" w:rsidRPr="00976F47">
        <w:rPr>
          <w:sz w:val="26"/>
          <w:szCs w:val="26"/>
        </w:rPr>
        <w:t xml:space="preserve">criminal </w:t>
      </w:r>
      <w:r w:rsidR="00EE2542" w:rsidRPr="00976F47">
        <w:rPr>
          <w:sz w:val="26"/>
          <w:szCs w:val="26"/>
        </w:rPr>
        <w:t>perpetrado en contra de la vida del joven JOHN DEBONAN LÓPEZ ARIAS</w:t>
      </w:r>
      <w:r w:rsidR="00CC469A" w:rsidRPr="00976F47">
        <w:rPr>
          <w:sz w:val="26"/>
          <w:szCs w:val="26"/>
        </w:rPr>
        <w:t xml:space="preserve">, puesto que de lo atestado tanto por la víctima como por el Sr. JHON JAIRO LÓPEZ DURAN, en </w:t>
      </w:r>
      <w:r w:rsidR="00FE4D42" w:rsidRPr="00976F47">
        <w:rPr>
          <w:sz w:val="26"/>
          <w:szCs w:val="26"/>
        </w:rPr>
        <w:t>ningún</w:t>
      </w:r>
      <w:r w:rsidR="00CC469A" w:rsidRPr="00976F47">
        <w:rPr>
          <w:sz w:val="26"/>
          <w:szCs w:val="26"/>
        </w:rPr>
        <w:t xml:space="preserve"> momento se </w:t>
      </w:r>
      <w:r w:rsidR="00DC77ED" w:rsidRPr="00976F47">
        <w:rPr>
          <w:sz w:val="26"/>
          <w:szCs w:val="26"/>
        </w:rPr>
        <w:t>avizora</w:t>
      </w:r>
      <w:r w:rsidR="00CC469A" w:rsidRPr="00976F47">
        <w:rPr>
          <w:sz w:val="26"/>
          <w:szCs w:val="26"/>
        </w:rPr>
        <w:t xml:space="preserve"> de manera directa que los Procesados hayan sido las personas quienes agredieron a JOHN DEBONAN LÓPEZ.</w:t>
      </w:r>
    </w:p>
    <w:p w:rsidR="004F692F" w:rsidRPr="00976F47" w:rsidRDefault="004F692F" w:rsidP="0058624C">
      <w:pPr>
        <w:pStyle w:val="Sinespaciado"/>
        <w:spacing w:line="276" w:lineRule="auto"/>
        <w:rPr>
          <w:sz w:val="26"/>
          <w:szCs w:val="26"/>
        </w:rPr>
      </w:pPr>
    </w:p>
    <w:p w:rsidR="004F692F" w:rsidRPr="00976F47" w:rsidRDefault="004F692F" w:rsidP="0058624C">
      <w:pPr>
        <w:pStyle w:val="Sinespaciado"/>
        <w:spacing w:line="276" w:lineRule="auto"/>
        <w:rPr>
          <w:sz w:val="26"/>
          <w:szCs w:val="26"/>
        </w:rPr>
      </w:pPr>
      <w:r w:rsidRPr="00976F47">
        <w:rPr>
          <w:sz w:val="26"/>
          <w:szCs w:val="26"/>
        </w:rPr>
        <w:t xml:space="preserve">Para llegar a la anterior conclusión, solo basta con hacer un análisis del relato vertido en el juicio </w:t>
      </w:r>
      <w:r w:rsidR="00E97E96" w:rsidRPr="00976F47">
        <w:rPr>
          <w:sz w:val="26"/>
          <w:szCs w:val="26"/>
        </w:rPr>
        <w:t xml:space="preserve">tanto por </w:t>
      </w:r>
      <w:r w:rsidRPr="00976F47">
        <w:rPr>
          <w:sz w:val="26"/>
          <w:szCs w:val="26"/>
        </w:rPr>
        <w:t xml:space="preserve">el agraviado </w:t>
      </w:r>
      <w:r w:rsidR="00E97E96" w:rsidRPr="00976F47">
        <w:rPr>
          <w:sz w:val="26"/>
          <w:szCs w:val="26"/>
        </w:rPr>
        <w:t xml:space="preserve">JOHN DEBONAN </w:t>
      </w:r>
      <w:r w:rsidRPr="00976F47">
        <w:rPr>
          <w:sz w:val="26"/>
          <w:szCs w:val="26"/>
        </w:rPr>
        <w:t>LÓPEZ ARIAS</w:t>
      </w:r>
      <w:r w:rsidR="00E97E96" w:rsidRPr="00976F47">
        <w:rPr>
          <w:sz w:val="26"/>
          <w:szCs w:val="26"/>
        </w:rPr>
        <w:t xml:space="preserve"> como su padre JHON JAIRO LÓPEZ DURAN</w:t>
      </w:r>
      <w:r w:rsidR="00CC469A" w:rsidRPr="00976F47">
        <w:rPr>
          <w:sz w:val="26"/>
          <w:szCs w:val="26"/>
        </w:rPr>
        <w:t xml:space="preserve">, </w:t>
      </w:r>
      <w:r w:rsidR="00E97E96" w:rsidRPr="00976F47">
        <w:rPr>
          <w:sz w:val="26"/>
          <w:szCs w:val="26"/>
        </w:rPr>
        <w:t xml:space="preserve">del que </w:t>
      </w:r>
      <w:r w:rsidR="00CC469A" w:rsidRPr="00976F47">
        <w:rPr>
          <w:sz w:val="26"/>
          <w:szCs w:val="26"/>
        </w:rPr>
        <w:t>se desprende que a esos testigos en ningún momento les fue posible identificar o individualizar a las personas que agredieron a JOHN DEBONAN LÓPEZ</w:t>
      </w:r>
      <w:r w:rsidR="00CC469A" w:rsidRPr="00976F47">
        <w:rPr>
          <w:rStyle w:val="Refdenotaalpie"/>
          <w:sz w:val="26"/>
          <w:szCs w:val="26"/>
        </w:rPr>
        <w:footnoteReference w:id="6"/>
      </w:r>
      <w:r w:rsidR="00FE4D42" w:rsidRPr="00976F47">
        <w:rPr>
          <w:sz w:val="26"/>
          <w:szCs w:val="26"/>
        </w:rPr>
        <w:t>, por lo siguiente:</w:t>
      </w:r>
    </w:p>
    <w:p w:rsidR="004F692F" w:rsidRPr="00976F47" w:rsidRDefault="004F692F" w:rsidP="0058624C">
      <w:pPr>
        <w:pStyle w:val="Sinespaciado"/>
        <w:spacing w:line="276" w:lineRule="auto"/>
        <w:rPr>
          <w:sz w:val="26"/>
          <w:szCs w:val="26"/>
        </w:rPr>
      </w:pPr>
    </w:p>
    <w:p w:rsidR="00CC469A" w:rsidRPr="00976F47" w:rsidRDefault="00FE4D42" w:rsidP="0058624C">
      <w:pPr>
        <w:pStyle w:val="Sinespaciado"/>
        <w:numPr>
          <w:ilvl w:val="0"/>
          <w:numId w:val="11"/>
        </w:numPr>
        <w:spacing w:line="276" w:lineRule="auto"/>
        <w:ind w:left="360"/>
        <w:rPr>
          <w:rFonts w:eastAsia="Adobe Gothic Std B"/>
          <w:sz w:val="26"/>
          <w:szCs w:val="26"/>
        </w:rPr>
      </w:pPr>
      <w:r w:rsidRPr="00976F47">
        <w:rPr>
          <w:sz w:val="26"/>
          <w:szCs w:val="26"/>
        </w:rPr>
        <w:t xml:space="preserve">De </w:t>
      </w:r>
      <w:r w:rsidR="00EE2542" w:rsidRPr="00976F47">
        <w:rPr>
          <w:sz w:val="26"/>
          <w:szCs w:val="26"/>
        </w:rPr>
        <w:t>lo atestado por la víctima</w:t>
      </w:r>
      <w:r w:rsidR="00CC469A" w:rsidRPr="00976F47">
        <w:rPr>
          <w:sz w:val="26"/>
          <w:szCs w:val="26"/>
        </w:rPr>
        <w:t>, vemos que</w:t>
      </w:r>
      <w:r w:rsidR="004F692F" w:rsidRPr="00976F47">
        <w:rPr>
          <w:sz w:val="26"/>
          <w:szCs w:val="26"/>
        </w:rPr>
        <w:t xml:space="preserve"> </w:t>
      </w:r>
      <w:r w:rsidR="00CC469A" w:rsidRPr="00976F47">
        <w:rPr>
          <w:sz w:val="26"/>
          <w:szCs w:val="26"/>
        </w:rPr>
        <w:t>en su relato solamente asevera que cuando se dirigía hacia su residencia</w:t>
      </w:r>
      <w:r w:rsidR="001468C7" w:rsidRPr="00976F47">
        <w:rPr>
          <w:sz w:val="26"/>
          <w:szCs w:val="26"/>
        </w:rPr>
        <w:t xml:space="preserve">, en compañía de su </w:t>
      </w:r>
      <w:r w:rsidR="007951AF" w:rsidRPr="00976F47">
        <w:rPr>
          <w:sz w:val="26"/>
          <w:szCs w:val="26"/>
        </w:rPr>
        <w:t>p</w:t>
      </w:r>
      <w:r w:rsidR="001468C7" w:rsidRPr="00976F47">
        <w:rPr>
          <w:sz w:val="26"/>
          <w:szCs w:val="26"/>
        </w:rPr>
        <w:t>adre,</w:t>
      </w:r>
      <w:r w:rsidR="00CC469A" w:rsidRPr="00976F47">
        <w:rPr>
          <w:sz w:val="26"/>
          <w:szCs w:val="26"/>
        </w:rPr>
        <w:t xml:space="preserve"> fue sorpresivamente abordado por tres sujetos, </w:t>
      </w:r>
      <w:r w:rsidR="00C3188F" w:rsidRPr="00976F47">
        <w:rPr>
          <w:sz w:val="26"/>
          <w:szCs w:val="26"/>
        </w:rPr>
        <w:t xml:space="preserve">los cuales se bajaron de un taxi, quienes </w:t>
      </w:r>
      <w:r w:rsidR="001468C7" w:rsidRPr="00976F47">
        <w:rPr>
          <w:sz w:val="26"/>
          <w:szCs w:val="26"/>
        </w:rPr>
        <w:t xml:space="preserve">se lo llevaron a rastras para </w:t>
      </w:r>
      <w:r w:rsidR="00CC469A" w:rsidRPr="00976F47">
        <w:rPr>
          <w:sz w:val="26"/>
          <w:szCs w:val="26"/>
        </w:rPr>
        <w:t>indaga</w:t>
      </w:r>
      <w:r w:rsidR="001468C7" w:rsidRPr="00976F47">
        <w:rPr>
          <w:sz w:val="26"/>
          <w:szCs w:val="26"/>
        </w:rPr>
        <w:t>rlo</w:t>
      </w:r>
      <w:r w:rsidR="00CC469A" w:rsidRPr="00976F47">
        <w:rPr>
          <w:sz w:val="26"/>
          <w:szCs w:val="26"/>
        </w:rPr>
        <w:t xml:space="preserve"> por </w:t>
      </w:r>
      <w:r w:rsidR="00C3188F" w:rsidRPr="00976F47">
        <w:rPr>
          <w:sz w:val="26"/>
          <w:szCs w:val="26"/>
        </w:rPr>
        <w:t xml:space="preserve">el paradero de </w:t>
      </w:r>
      <w:r w:rsidR="00CC469A" w:rsidRPr="00976F47">
        <w:rPr>
          <w:sz w:val="26"/>
          <w:szCs w:val="26"/>
        </w:rPr>
        <w:t>un tal “</w:t>
      </w:r>
      <w:r w:rsidR="00CC469A" w:rsidRPr="00976F47">
        <w:rPr>
          <w:i/>
          <w:sz w:val="26"/>
          <w:szCs w:val="26"/>
        </w:rPr>
        <w:t>Jeison”</w:t>
      </w:r>
      <w:r w:rsidR="00CC469A" w:rsidRPr="00976F47">
        <w:rPr>
          <w:sz w:val="26"/>
          <w:szCs w:val="26"/>
        </w:rPr>
        <w:t>, y como quiera que él no le</w:t>
      </w:r>
      <w:r w:rsidR="00C740D6" w:rsidRPr="00976F47">
        <w:rPr>
          <w:sz w:val="26"/>
          <w:szCs w:val="26"/>
        </w:rPr>
        <w:t>s</w:t>
      </w:r>
      <w:r w:rsidR="00CC469A" w:rsidRPr="00976F47">
        <w:rPr>
          <w:sz w:val="26"/>
          <w:szCs w:val="26"/>
        </w:rPr>
        <w:t xml:space="preserve"> suministró la información que se le </w:t>
      </w:r>
      <w:r w:rsidR="00CC36F8" w:rsidRPr="00976F47">
        <w:rPr>
          <w:sz w:val="26"/>
          <w:szCs w:val="26"/>
        </w:rPr>
        <w:t>exigía</w:t>
      </w:r>
      <w:r w:rsidR="00CC469A" w:rsidRPr="00976F47">
        <w:rPr>
          <w:sz w:val="26"/>
          <w:szCs w:val="26"/>
        </w:rPr>
        <w:t xml:space="preserve">, </w:t>
      </w:r>
      <w:r w:rsidR="001468C7" w:rsidRPr="00976F47">
        <w:rPr>
          <w:sz w:val="26"/>
          <w:szCs w:val="26"/>
        </w:rPr>
        <w:t xml:space="preserve">puesto que no sabía por dónde andaba ese fulano, </w:t>
      </w:r>
      <w:r w:rsidR="00CC469A" w:rsidRPr="00976F47">
        <w:rPr>
          <w:sz w:val="26"/>
          <w:szCs w:val="26"/>
        </w:rPr>
        <w:t xml:space="preserve">dichos sujetos </w:t>
      </w:r>
      <w:r w:rsidR="001468C7" w:rsidRPr="00976F47">
        <w:rPr>
          <w:sz w:val="26"/>
          <w:szCs w:val="26"/>
        </w:rPr>
        <w:t xml:space="preserve">le dieron un puñetazo, </w:t>
      </w:r>
      <w:r w:rsidR="00CC469A" w:rsidRPr="00976F47">
        <w:rPr>
          <w:sz w:val="26"/>
          <w:szCs w:val="26"/>
        </w:rPr>
        <w:t xml:space="preserve">lo golpearon con un arma de fuego, y luego uno de ellos le propinó un disparo a </w:t>
      </w:r>
      <w:r w:rsidR="00CC469A" w:rsidRPr="00976F47">
        <w:rPr>
          <w:rFonts w:eastAsia="Adobe Gothic Std B"/>
          <w:sz w:val="26"/>
          <w:szCs w:val="26"/>
        </w:rPr>
        <w:t>la altura del pómulo izquierdo, lo que según los dictámenes médico-legales le ocasionó una incapacidad médico-legal definitiva de 40 días con secuelas de perturbación funcional del órgano de la masticación de carácter permanente.</w:t>
      </w:r>
    </w:p>
    <w:p w:rsidR="00CC469A" w:rsidRPr="00976F47" w:rsidRDefault="00CC469A" w:rsidP="0058624C">
      <w:pPr>
        <w:pStyle w:val="Sinespaciado"/>
        <w:spacing w:line="276" w:lineRule="auto"/>
        <w:rPr>
          <w:rFonts w:eastAsia="Adobe Gothic Std B"/>
          <w:sz w:val="26"/>
          <w:szCs w:val="26"/>
        </w:rPr>
      </w:pPr>
    </w:p>
    <w:p w:rsidR="00C740D6" w:rsidRPr="00976F47" w:rsidRDefault="00E14D92" w:rsidP="0058624C">
      <w:pPr>
        <w:pStyle w:val="Sinespaciado"/>
        <w:spacing w:line="276" w:lineRule="auto"/>
        <w:ind w:left="360"/>
        <w:rPr>
          <w:sz w:val="26"/>
          <w:szCs w:val="26"/>
        </w:rPr>
      </w:pPr>
      <w:r w:rsidRPr="00976F47">
        <w:rPr>
          <w:rFonts w:eastAsia="Adobe Gothic Std B"/>
          <w:sz w:val="26"/>
          <w:szCs w:val="26"/>
        </w:rPr>
        <w:t xml:space="preserve">Igualmente </w:t>
      </w:r>
      <w:r w:rsidR="00CC469A" w:rsidRPr="00976F47">
        <w:rPr>
          <w:sz w:val="26"/>
          <w:szCs w:val="26"/>
        </w:rPr>
        <w:t>el Ofendido en su testimonio</w:t>
      </w:r>
      <w:r w:rsidR="00C740D6" w:rsidRPr="00976F47">
        <w:rPr>
          <w:sz w:val="26"/>
          <w:szCs w:val="26"/>
        </w:rPr>
        <w:t xml:space="preserve">, a pesar que dijo que las condiciones de iluminación no eran las mejores, razón por la que no </w:t>
      </w:r>
      <w:r w:rsidR="00C740D6" w:rsidRPr="00976F47">
        <w:rPr>
          <w:sz w:val="26"/>
          <w:szCs w:val="26"/>
        </w:rPr>
        <w:lastRenderedPageBreak/>
        <w:t>pudo identificar a sus atacantes,</w:t>
      </w:r>
      <w:r w:rsidR="00CC469A" w:rsidRPr="00976F47">
        <w:rPr>
          <w:sz w:val="26"/>
          <w:szCs w:val="26"/>
        </w:rPr>
        <w:t xml:space="preserve"> </w:t>
      </w:r>
      <w:r w:rsidR="00C740D6" w:rsidRPr="00976F47">
        <w:rPr>
          <w:sz w:val="26"/>
          <w:szCs w:val="26"/>
        </w:rPr>
        <w:t>ofreció</w:t>
      </w:r>
      <w:r w:rsidR="007B0265" w:rsidRPr="00976F47">
        <w:rPr>
          <w:sz w:val="26"/>
          <w:szCs w:val="26"/>
        </w:rPr>
        <w:t xml:space="preserve"> una descripción de las prendas de vestir que llevaban puestas sus agresores: </w:t>
      </w:r>
      <w:r w:rsidR="00C740D6" w:rsidRPr="00976F47">
        <w:rPr>
          <w:sz w:val="26"/>
          <w:szCs w:val="26"/>
        </w:rPr>
        <w:t xml:space="preserve">uno llevaba una gorra y una chaqueta azul con un letrero o emblema que decía </w:t>
      </w:r>
      <w:r w:rsidR="00C740D6" w:rsidRPr="00976F47">
        <w:rPr>
          <w:i/>
          <w:sz w:val="26"/>
          <w:szCs w:val="26"/>
        </w:rPr>
        <w:t>«ITALIA»</w:t>
      </w:r>
      <w:r w:rsidR="00C740D6" w:rsidRPr="00976F47">
        <w:rPr>
          <w:sz w:val="26"/>
          <w:szCs w:val="26"/>
        </w:rPr>
        <w:t>; los otros dos llevaban “</w:t>
      </w:r>
      <w:r w:rsidR="00C740D6" w:rsidRPr="00976F47">
        <w:rPr>
          <w:i/>
          <w:sz w:val="26"/>
          <w:szCs w:val="26"/>
        </w:rPr>
        <w:t xml:space="preserve">jeans”, </w:t>
      </w:r>
      <w:r w:rsidR="00C740D6" w:rsidRPr="00976F47">
        <w:rPr>
          <w:sz w:val="26"/>
          <w:szCs w:val="26"/>
        </w:rPr>
        <w:t xml:space="preserve">pero uno tenía una chaqueta como de color beige, mientras </w:t>
      </w:r>
      <w:r w:rsidR="00E97E96" w:rsidRPr="00976F47">
        <w:rPr>
          <w:sz w:val="26"/>
          <w:szCs w:val="26"/>
        </w:rPr>
        <w:t xml:space="preserve">que </w:t>
      </w:r>
      <w:r w:rsidR="00C740D6" w:rsidRPr="00976F47">
        <w:rPr>
          <w:sz w:val="26"/>
          <w:szCs w:val="26"/>
        </w:rPr>
        <w:t>el otro usaba un buzo o camibuzo beige con manchas.</w:t>
      </w:r>
    </w:p>
    <w:p w:rsidR="00C740D6" w:rsidRPr="00976F47" w:rsidRDefault="00C740D6" w:rsidP="0058624C">
      <w:pPr>
        <w:pStyle w:val="Sinespaciado"/>
        <w:spacing w:line="276" w:lineRule="auto"/>
        <w:rPr>
          <w:sz w:val="26"/>
          <w:szCs w:val="26"/>
        </w:rPr>
      </w:pPr>
    </w:p>
    <w:p w:rsidR="00C740D6" w:rsidRPr="00976F47" w:rsidRDefault="00C740D6" w:rsidP="0058624C">
      <w:pPr>
        <w:pStyle w:val="Sinespaciado"/>
        <w:spacing w:line="276" w:lineRule="auto"/>
        <w:ind w:left="360"/>
        <w:rPr>
          <w:sz w:val="26"/>
          <w:szCs w:val="26"/>
        </w:rPr>
      </w:pPr>
      <w:r w:rsidRPr="00976F47">
        <w:rPr>
          <w:sz w:val="26"/>
          <w:szCs w:val="26"/>
        </w:rPr>
        <w:t>Finalmente el testigo asever</w:t>
      </w:r>
      <w:r w:rsidR="00E97E96" w:rsidRPr="00976F47">
        <w:rPr>
          <w:sz w:val="26"/>
          <w:szCs w:val="26"/>
        </w:rPr>
        <w:t>ó</w:t>
      </w:r>
      <w:r w:rsidRPr="00976F47">
        <w:rPr>
          <w:sz w:val="26"/>
          <w:szCs w:val="26"/>
        </w:rPr>
        <w:t xml:space="preserve"> que el que le disparó, pero que inicialmente le dio un puñetazo, era quien llevaba puesta la chaqueta azul que decía </w:t>
      </w:r>
      <w:r w:rsidRPr="00976F47">
        <w:rPr>
          <w:i/>
          <w:sz w:val="26"/>
          <w:szCs w:val="26"/>
        </w:rPr>
        <w:t>«ITALIA».</w:t>
      </w:r>
      <w:r w:rsidRPr="00976F47">
        <w:rPr>
          <w:sz w:val="26"/>
          <w:szCs w:val="26"/>
        </w:rPr>
        <w:t xml:space="preserve"> </w:t>
      </w:r>
    </w:p>
    <w:p w:rsidR="00C740D6" w:rsidRPr="00976F47" w:rsidRDefault="00C740D6" w:rsidP="0058624C">
      <w:pPr>
        <w:pStyle w:val="Sinespaciado"/>
        <w:spacing w:line="276" w:lineRule="auto"/>
        <w:rPr>
          <w:sz w:val="26"/>
          <w:szCs w:val="26"/>
        </w:rPr>
      </w:pPr>
    </w:p>
    <w:p w:rsidR="00CC469A" w:rsidRPr="00976F47" w:rsidRDefault="00FE4D42" w:rsidP="0058624C">
      <w:pPr>
        <w:pStyle w:val="Sinespaciado"/>
        <w:numPr>
          <w:ilvl w:val="0"/>
          <w:numId w:val="11"/>
        </w:numPr>
        <w:spacing w:line="276" w:lineRule="auto"/>
        <w:ind w:left="360"/>
        <w:rPr>
          <w:sz w:val="26"/>
          <w:szCs w:val="26"/>
        </w:rPr>
      </w:pPr>
      <w:r w:rsidRPr="00976F47">
        <w:rPr>
          <w:sz w:val="26"/>
          <w:szCs w:val="26"/>
        </w:rPr>
        <w:t>Acorde con lo expuesto en un par de entrevistas absueltas por el Sr. JHON JAIRO LÓPEZ DURAN, las cuales ingresaron al juicio como prueba de referencia admisible acorde con la causal del testigo no disponible</w:t>
      </w:r>
      <w:r w:rsidR="00C740D6" w:rsidRPr="00976F47">
        <w:rPr>
          <w:rStyle w:val="Refdenotaalpie"/>
          <w:sz w:val="26"/>
          <w:szCs w:val="26"/>
        </w:rPr>
        <w:footnoteReference w:id="7"/>
      </w:r>
      <w:r w:rsidRPr="00976F47">
        <w:rPr>
          <w:sz w:val="26"/>
          <w:szCs w:val="26"/>
        </w:rPr>
        <w:t xml:space="preserve">, se tiene que el Sr. LÓPEZ DURAN acompañaba a su hijo JOHN DEBONAN LÓPEZ hacia la residencia de este </w:t>
      </w:r>
      <w:r w:rsidR="003C7565" w:rsidRPr="00976F47">
        <w:rPr>
          <w:sz w:val="26"/>
          <w:szCs w:val="26"/>
        </w:rPr>
        <w:t>último</w:t>
      </w:r>
      <w:r w:rsidRPr="00976F47">
        <w:rPr>
          <w:sz w:val="26"/>
          <w:szCs w:val="26"/>
        </w:rPr>
        <w:t xml:space="preserve">, </w:t>
      </w:r>
      <w:r w:rsidR="00C3188F" w:rsidRPr="00976F47">
        <w:rPr>
          <w:sz w:val="26"/>
          <w:szCs w:val="26"/>
        </w:rPr>
        <w:t xml:space="preserve">y en el instante en el que se rezagó en una tienda para comprar algo para tomar, </w:t>
      </w:r>
      <w:r w:rsidR="00E14D92" w:rsidRPr="00976F47">
        <w:rPr>
          <w:sz w:val="26"/>
          <w:szCs w:val="26"/>
        </w:rPr>
        <w:t xml:space="preserve">desde ese sitio </w:t>
      </w:r>
      <w:r w:rsidR="00C3188F" w:rsidRPr="00976F47">
        <w:rPr>
          <w:sz w:val="26"/>
          <w:szCs w:val="26"/>
        </w:rPr>
        <w:t xml:space="preserve">se </w:t>
      </w:r>
      <w:r w:rsidR="00E97E96" w:rsidRPr="00976F47">
        <w:rPr>
          <w:sz w:val="26"/>
          <w:szCs w:val="26"/>
        </w:rPr>
        <w:t xml:space="preserve">dio </w:t>
      </w:r>
      <w:r w:rsidR="00C3188F" w:rsidRPr="00976F47">
        <w:rPr>
          <w:sz w:val="26"/>
          <w:szCs w:val="26"/>
        </w:rPr>
        <w:t xml:space="preserve">cuenta que de un taxi </w:t>
      </w:r>
      <w:r w:rsidR="00E14D92" w:rsidRPr="00976F47">
        <w:rPr>
          <w:sz w:val="26"/>
          <w:szCs w:val="26"/>
        </w:rPr>
        <w:t xml:space="preserve">de repente </w:t>
      </w:r>
      <w:r w:rsidR="00C3188F" w:rsidRPr="00976F47">
        <w:rPr>
          <w:sz w:val="26"/>
          <w:szCs w:val="26"/>
        </w:rPr>
        <w:t>se bajaron tres sujetos</w:t>
      </w:r>
      <w:r w:rsidR="00E14D92" w:rsidRPr="00976F47">
        <w:rPr>
          <w:sz w:val="26"/>
          <w:szCs w:val="26"/>
        </w:rPr>
        <w:t>,</w:t>
      </w:r>
      <w:r w:rsidR="00C3188F" w:rsidRPr="00976F47">
        <w:rPr>
          <w:sz w:val="26"/>
          <w:szCs w:val="26"/>
        </w:rPr>
        <w:t xml:space="preserve"> quienes interceptaron a su hijo para </w:t>
      </w:r>
      <w:r w:rsidR="00E14D92" w:rsidRPr="00976F47">
        <w:rPr>
          <w:sz w:val="26"/>
          <w:szCs w:val="26"/>
        </w:rPr>
        <w:t xml:space="preserve">luego </w:t>
      </w:r>
      <w:r w:rsidR="00C3188F" w:rsidRPr="00976F47">
        <w:rPr>
          <w:sz w:val="26"/>
          <w:szCs w:val="26"/>
        </w:rPr>
        <w:t xml:space="preserve">agredirlo </w:t>
      </w:r>
      <w:r w:rsidR="00E14D92" w:rsidRPr="00976F47">
        <w:rPr>
          <w:sz w:val="26"/>
          <w:szCs w:val="26"/>
        </w:rPr>
        <w:t xml:space="preserve">golpeándolo </w:t>
      </w:r>
      <w:r w:rsidR="00C3188F" w:rsidRPr="00976F47">
        <w:rPr>
          <w:sz w:val="26"/>
          <w:szCs w:val="26"/>
        </w:rPr>
        <w:t xml:space="preserve">en la cabeza con un arma de fuego </w:t>
      </w:r>
      <w:r w:rsidR="00E14D92" w:rsidRPr="00976F47">
        <w:rPr>
          <w:sz w:val="26"/>
          <w:szCs w:val="26"/>
        </w:rPr>
        <w:t xml:space="preserve">y propinándole un disparo en el rostro. </w:t>
      </w:r>
    </w:p>
    <w:p w:rsidR="00E14D92" w:rsidRPr="00976F47" w:rsidRDefault="00E14D92" w:rsidP="0058624C">
      <w:pPr>
        <w:pStyle w:val="Sinespaciado"/>
        <w:spacing w:line="276" w:lineRule="auto"/>
        <w:rPr>
          <w:sz w:val="26"/>
          <w:szCs w:val="26"/>
        </w:rPr>
      </w:pPr>
    </w:p>
    <w:p w:rsidR="00E14D92" w:rsidRPr="00976F47" w:rsidRDefault="00E14D92" w:rsidP="0058624C">
      <w:pPr>
        <w:pStyle w:val="Sinespaciado"/>
        <w:spacing w:line="276" w:lineRule="auto"/>
        <w:ind w:left="360"/>
        <w:rPr>
          <w:sz w:val="26"/>
          <w:szCs w:val="26"/>
        </w:rPr>
      </w:pPr>
      <w:r w:rsidRPr="00976F47">
        <w:rPr>
          <w:sz w:val="26"/>
          <w:szCs w:val="26"/>
        </w:rPr>
        <w:t xml:space="preserve">El testigo expone que la persona que le disparó a su hijo vestía una chaqueta o camibuzo de color azul con logos de </w:t>
      </w:r>
      <w:r w:rsidRPr="00976F47">
        <w:rPr>
          <w:i/>
          <w:sz w:val="26"/>
          <w:szCs w:val="26"/>
        </w:rPr>
        <w:t>«ITALIA»;</w:t>
      </w:r>
      <w:r w:rsidRPr="00976F47">
        <w:rPr>
          <w:sz w:val="26"/>
          <w:szCs w:val="26"/>
        </w:rPr>
        <w:t xml:space="preserve"> mientras que los otros dos, respectivamente, llevaban puestos un buzo color gris con beige y un buzo de color gris</w:t>
      </w:r>
      <w:r w:rsidR="00602F02" w:rsidRPr="00976F47">
        <w:rPr>
          <w:sz w:val="26"/>
          <w:szCs w:val="26"/>
        </w:rPr>
        <w:t>, estos últimos con Jean</w:t>
      </w:r>
      <w:r w:rsidR="00602F02" w:rsidRPr="00976F47">
        <w:rPr>
          <w:rStyle w:val="Refdenotaalpie"/>
          <w:sz w:val="26"/>
          <w:szCs w:val="26"/>
        </w:rPr>
        <w:footnoteReference w:id="8"/>
      </w:r>
      <w:r w:rsidRPr="00976F47">
        <w:rPr>
          <w:sz w:val="26"/>
          <w:szCs w:val="26"/>
        </w:rPr>
        <w:t>.</w:t>
      </w:r>
    </w:p>
    <w:p w:rsidR="00E14D92" w:rsidRPr="00976F47" w:rsidRDefault="00E14D92" w:rsidP="0058624C">
      <w:pPr>
        <w:pStyle w:val="Sinespaciado"/>
        <w:spacing w:line="276" w:lineRule="auto"/>
        <w:rPr>
          <w:sz w:val="26"/>
          <w:szCs w:val="26"/>
        </w:rPr>
      </w:pPr>
    </w:p>
    <w:p w:rsidR="0034611D" w:rsidRPr="00976F47" w:rsidRDefault="000B4114" w:rsidP="0058624C">
      <w:pPr>
        <w:pStyle w:val="Sinespaciado"/>
        <w:spacing w:line="276" w:lineRule="auto"/>
        <w:rPr>
          <w:sz w:val="26"/>
          <w:szCs w:val="26"/>
        </w:rPr>
      </w:pPr>
      <w:r w:rsidRPr="00976F47">
        <w:rPr>
          <w:sz w:val="26"/>
          <w:szCs w:val="26"/>
        </w:rPr>
        <w:t xml:space="preserve">Al apreciar las antes enunciadas pruebas testimoniales, la Sala es de la opinión, </w:t>
      </w:r>
      <w:r w:rsidR="00ED24A2" w:rsidRPr="00976F47">
        <w:rPr>
          <w:sz w:val="26"/>
          <w:szCs w:val="26"/>
        </w:rPr>
        <w:t xml:space="preserve">contrario a los reproches </w:t>
      </w:r>
      <w:r w:rsidR="004E27A2" w:rsidRPr="00976F47">
        <w:rPr>
          <w:sz w:val="26"/>
          <w:szCs w:val="26"/>
        </w:rPr>
        <w:t xml:space="preserve">formulados </w:t>
      </w:r>
      <w:r w:rsidR="00ED24A2" w:rsidRPr="00976F47">
        <w:rPr>
          <w:sz w:val="26"/>
          <w:szCs w:val="26"/>
        </w:rPr>
        <w:t xml:space="preserve">por el recurrente, que </w:t>
      </w:r>
      <w:r w:rsidR="00E97E96" w:rsidRPr="00976F47">
        <w:rPr>
          <w:sz w:val="26"/>
          <w:szCs w:val="26"/>
        </w:rPr>
        <w:t xml:space="preserve">de las mismas </w:t>
      </w:r>
      <w:r w:rsidR="00ED24A2" w:rsidRPr="00976F47">
        <w:rPr>
          <w:sz w:val="26"/>
          <w:szCs w:val="26"/>
        </w:rPr>
        <w:t xml:space="preserve">no se avizoran las gravísimas contradicciones que la Defensa asegura que existen entre las versiones vertidas al juicio por parte de los Sres. </w:t>
      </w:r>
      <w:r w:rsidR="00CA5BDD" w:rsidRPr="00976F47">
        <w:rPr>
          <w:sz w:val="26"/>
          <w:szCs w:val="26"/>
        </w:rPr>
        <w:t xml:space="preserve">JOHN DEBONAN LÓPEZ ARIAS y JHON JAIRO LÓPEZ DURAN, </w:t>
      </w:r>
      <w:r w:rsidR="00F376B1">
        <w:rPr>
          <w:sz w:val="26"/>
          <w:szCs w:val="26"/>
        </w:rPr>
        <w:t>puesto</w:t>
      </w:r>
      <w:r w:rsidR="00ED24A2" w:rsidRPr="00976F47">
        <w:rPr>
          <w:sz w:val="26"/>
          <w:szCs w:val="26"/>
        </w:rPr>
        <w:t xml:space="preserve"> que </w:t>
      </w:r>
      <w:r w:rsidR="00E97E96" w:rsidRPr="00976F47">
        <w:rPr>
          <w:sz w:val="26"/>
          <w:szCs w:val="26"/>
        </w:rPr>
        <w:t xml:space="preserve">de lo dicho por </w:t>
      </w:r>
      <w:r w:rsidR="00ED24A2" w:rsidRPr="00976F47">
        <w:rPr>
          <w:sz w:val="26"/>
          <w:szCs w:val="26"/>
        </w:rPr>
        <w:t xml:space="preserve">los testigos, obviamente desde la óptica en la cual cada uno de ellos presenciaron los hechos, </w:t>
      </w:r>
      <w:r w:rsidR="0034611D" w:rsidRPr="00976F47">
        <w:rPr>
          <w:sz w:val="26"/>
          <w:szCs w:val="26"/>
        </w:rPr>
        <w:t xml:space="preserve">lo que implica que en sus versiones existan ciertas divergencias, </w:t>
      </w:r>
      <w:r w:rsidR="00E97E96" w:rsidRPr="00976F47">
        <w:rPr>
          <w:sz w:val="26"/>
          <w:szCs w:val="26"/>
        </w:rPr>
        <w:t xml:space="preserve">vemos que </w:t>
      </w:r>
      <w:r w:rsidR="00ED24A2" w:rsidRPr="00976F47">
        <w:rPr>
          <w:sz w:val="26"/>
          <w:szCs w:val="26"/>
        </w:rPr>
        <w:t xml:space="preserve">son coincidentes en ofrecer una plausible explicación sobre: </w:t>
      </w:r>
    </w:p>
    <w:p w:rsidR="0034611D" w:rsidRPr="00976F47" w:rsidRDefault="0034611D" w:rsidP="0058624C">
      <w:pPr>
        <w:pStyle w:val="Sinespaciado"/>
        <w:spacing w:line="276" w:lineRule="auto"/>
        <w:rPr>
          <w:sz w:val="26"/>
          <w:szCs w:val="26"/>
        </w:rPr>
      </w:pPr>
    </w:p>
    <w:p w:rsidR="0034611D" w:rsidRPr="00976F47" w:rsidRDefault="00ED24A2" w:rsidP="0058624C">
      <w:pPr>
        <w:pStyle w:val="Sinespaciado"/>
        <w:numPr>
          <w:ilvl w:val="0"/>
          <w:numId w:val="11"/>
        </w:numPr>
        <w:spacing w:line="276" w:lineRule="auto"/>
        <w:ind w:left="360"/>
        <w:rPr>
          <w:sz w:val="26"/>
          <w:szCs w:val="26"/>
        </w:rPr>
      </w:pPr>
      <w:r w:rsidRPr="00976F47">
        <w:rPr>
          <w:sz w:val="26"/>
          <w:szCs w:val="26"/>
        </w:rPr>
        <w:t xml:space="preserve">Las razones o motivos por las cuales </w:t>
      </w:r>
      <w:r w:rsidR="0034611D" w:rsidRPr="00976F47">
        <w:rPr>
          <w:sz w:val="26"/>
          <w:szCs w:val="26"/>
        </w:rPr>
        <w:t xml:space="preserve">ellos </w:t>
      </w:r>
      <w:r w:rsidRPr="00976F47">
        <w:rPr>
          <w:sz w:val="26"/>
          <w:szCs w:val="26"/>
        </w:rPr>
        <w:t xml:space="preserve">se encontraban en el </w:t>
      </w:r>
      <w:r w:rsidR="0034611D" w:rsidRPr="00976F47">
        <w:rPr>
          <w:sz w:val="26"/>
          <w:szCs w:val="26"/>
        </w:rPr>
        <w:t>sitio de los hechos.</w:t>
      </w:r>
    </w:p>
    <w:p w:rsidR="0034611D" w:rsidRPr="00976F47" w:rsidRDefault="0034611D" w:rsidP="0058624C">
      <w:pPr>
        <w:pStyle w:val="Sinespaciado"/>
        <w:spacing w:line="276" w:lineRule="auto"/>
        <w:rPr>
          <w:sz w:val="26"/>
          <w:szCs w:val="26"/>
        </w:rPr>
      </w:pPr>
    </w:p>
    <w:p w:rsidR="0034611D" w:rsidRPr="00976F47" w:rsidRDefault="0034611D" w:rsidP="0058624C">
      <w:pPr>
        <w:pStyle w:val="Sinespaciado"/>
        <w:numPr>
          <w:ilvl w:val="0"/>
          <w:numId w:val="11"/>
        </w:numPr>
        <w:spacing w:line="276" w:lineRule="auto"/>
        <w:ind w:left="360"/>
        <w:rPr>
          <w:sz w:val="26"/>
          <w:szCs w:val="26"/>
        </w:rPr>
      </w:pPr>
      <w:r w:rsidRPr="00976F47">
        <w:rPr>
          <w:sz w:val="26"/>
          <w:szCs w:val="26"/>
        </w:rPr>
        <w:t xml:space="preserve">El no poder reconocer o identificar a los agresores, pero a pesar de tal situación procedieron a indicar como, </w:t>
      </w:r>
      <w:r w:rsidR="004E27A2" w:rsidRPr="00976F47">
        <w:rPr>
          <w:sz w:val="26"/>
          <w:szCs w:val="26"/>
        </w:rPr>
        <w:t>más</w:t>
      </w:r>
      <w:r w:rsidRPr="00976F47">
        <w:rPr>
          <w:sz w:val="26"/>
          <w:szCs w:val="26"/>
        </w:rPr>
        <w:t xml:space="preserve"> o menos, iban vestidos lo atacantes. </w:t>
      </w:r>
    </w:p>
    <w:p w:rsidR="0034611D" w:rsidRPr="00976F47" w:rsidRDefault="0034611D" w:rsidP="0058624C">
      <w:pPr>
        <w:pStyle w:val="Sinespaciado"/>
        <w:spacing w:line="276" w:lineRule="auto"/>
        <w:rPr>
          <w:sz w:val="26"/>
          <w:szCs w:val="26"/>
        </w:rPr>
      </w:pPr>
    </w:p>
    <w:p w:rsidR="0034611D" w:rsidRPr="00976F47" w:rsidRDefault="0034611D" w:rsidP="0058624C">
      <w:pPr>
        <w:pStyle w:val="Sinespaciado"/>
        <w:numPr>
          <w:ilvl w:val="0"/>
          <w:numId w:val="11"/>
        </w:numPr>
        <w:spacing w:line="276" w:lineRule="auto"/>
        <w:ind w:left="360"/>
        <w:rPr>
          <w:sz w:val="26"/>
          <w:szCs w:val="26"/>
        </w:rPr>
      </w:pPr>
      <w:r w:rsidRPr="00976F47">
        <w:rPr>
          <w:sz w:val="26"/>
          <w:szCs w:val="26"/>
        </w:rPr>
        <w:t xml:space="preserve">El cómo tuvo ocurrencia la agresión de la cual resultó siendo víctima JOHN DEBONAN LÓPEZ, </w:t>
      </w:r>
      <w:r w:rsidR="00602F02" w:rsidRPr="00976F47">
        <w:rPr>
          <w:sz w:val="26"/>
          <w:szCs w:val="26"/>
        </w:rPr>
        <w:t xml:space="preserve">que </w:t>
      </w:r>
      <w:r w:rsidRPr="00976F47">
        <w:rPr>
          <w:sz w:val="26"/>
          <w:szCs w:val="26"/>
        </w:rPr>
        <w:t>fue perpetrada por tres sujetos que se bajaron de un taxi.</w:t>
      </w:r>
    </w:p>
    <w:p w:rsidR="0034611D" w:rsidRPr="00976F47" w:rsidRDefault="0034611D" w:rsidP="0058624C">
      <w:pPr>
        <w:pStyle w:val="Sinespaciado"/>
        <w:spacing w:line="276" w:lineRule="auto"/>
        <w:rPr>
          <w:sz w:val="26"/>
          <w:szCs w:val="26"/>
        </w:rPr>
      </w:pPr>
    </w:p>
    <w:p w:rsidR="0034611D" w:rsidRPr="00976F47" w:rsidRDefault="0034611D" w:rsidP="0058624C">
      <w:pPr>
        <w:pStyle w:val="Sinespaciado"/>
        <w:numPr>
          <w:ilvl w:val="0"/>
          <w:numId w:val="11"/>
        </w:numPr>
        <w:spacing w:line="276" w:lineRule="auto"/>
        <w:ind w:left="360"/>
        <w:rPr>
          <w:sz w:val="26"/>
          <w:szCs w:val="26"/>
        </w:rPr>
      </w:pPr>
      <w:r w:rsidRPr="00976F47">
        <w:rPr>
          <w:sz w:val="26"/>
          <w:szCs w:val="26"/>
        </w:rPr>
        <w:t xml:space="preserve">La no existencia de razones o motivos para querer mentir o faltar a la verdad. </w:t>
      </w:r>
    </w:p>
    <w:p w:rsidR="0034611D" w:rsidRPr="00976F47" w:rsidRDefault="0034611D" w:rsidP="0058624C">
      <w:pPr>
        <w:pStyle w:val="Sinespaciado"/>
        <w:spacing w:line="276" w:lineRule="auto"/>
        <w:rPr>
          <w:sz w:val="26"/>
          <w:szCs w:val="26"/>
        </w:rPr>
      </w:pPr>
    </w:p>
    <w:p w:rsidR="00ED24A2" w:rsidRPr="00976F47" w:rsidRDefault="0034611D" w:rsidP="0058624C">
      <w:pPr>
        <w:pStyle w:val="Sinespaciado"/>
        <w:numPr>
          <w:ilvl w:val="0"/>
          <w:numId w:val="11"/>
        </w:numPr>
        <w:spacing w:line="276" w:lineRule="auto"/>
        <w:ind w:left="360"/>
        <w:rPr>
          <w:sz w:val="26"/>
          <w:szCs w:val="26"/>
        </w:rPr>
      </w:pPr>
      <w:r w:rsidRPr="00976F47">
        <w:rPr>
          <w:sz w:val="26"/>
          <w:szCs w:val="26"/>
        </w:rPr>
        <w:t xml:space="preserve">El señalamiento hecho en contra del agresor que </w:t>
      </w:r>
      <w:r w:rsidR="00870357" w:rsidRPr="00976F47">
        <w:rPr>
          <w:sz w:val="26"/>
          <w:szCs w:val="26"/>
        </w:rPr>
        <w:t>vestía</w:t>
      </w:r>
      <w:r w:rsidRPr="00976F47">
        <w:rPr>
          <w:sz w:val="26"/>
          <w:szCs w:val="26"/>
        </w:rPr>
        <w:t xml:space="preserve"> una gorra y una chaqueta azul con un letrero o emblema que decía </w:t>
      </w:r>
      <w:r w:rsidRPr="00976F47">
        <w:rPr>
          <w:i/>
          <w:sz w:val="26"/>
          <w:szCs w:val="26"/>
        </w:rPr>
        <w:t>«ITALIA»</w:t>
      </w:r>
      <w:r w:rsidRPr="00976F47">
        <w:rPr>
          <w:sz w:val="26"/>
          <w:szCs w:val="26"/>
        </w:rPr>
        <w:t xml:space="preserve">, como la persona que le propinó un disparo en el rostro a la </w:t>
      </w:r>
      <w:r w:rsidR="006762BA" w:rsidRPr="00976F47">
        <w:rPr>
          <w:sz w:val="26"/>
          <w:szCs w:val="26"/>
        </w:rPr>
        <w:t>víctima</w:t>
      </w:r>
      <w:r w:rsidRPr="00976F47">
        <w:rPr>
          <w:sz w:val="26"/>
          <w:szCs w:val="26"/>
        </w:rPr>
        <w:t>.</w:t>
      </w:r>
    </w:p>
    <w:p w:rsidR="00ED24A2" w:rsidRPr="00976F47" w:rsidRDefault="00ED24A2" w:rsidP="0058624C">
      <w:pPr>
        <w:pStyle w:val="Sinespaciado"/>
        <w:spacing w:line="276" w:lineRule="auto"/>
        <w:rPr>
          <w:sz w:val="26"/>
          <w:szCs w:val="26"/>
        </w:rPr>
      </w:pPr>
    </w:p>
    <w:p w:rsidR="00CA5BDD" w:rsidRPr="00976F47" w:rsidRDefault="000B4114" w:rsidP="0058624C">
      <w:pPr>
        <w:pStyle w:val="Sinespaciado"/>
        <w:spacing w:line="276" w:lineRule="auto"/>
        <w:rPr>
          <w:sz w:val="26"/>
          <w:szCs w:val="26"/>
        </w:rPr>
      </w:pPr>
      <w:r w:rsidRPr="00976F47">
        <w:rPr>
          <w:sz w:val="26"/>
          <w:szCs w:val="26"/>
        </w:rPr>
        <w:t xml:space="preserve">Es de anotar que lo atestado </w:t>
      </w:r>
      <w:r w:rsidRPr="00976F47">
        <w:rPr>
          <w:rFonts w:eastAsia="Adobe Gothic Std B"/>
          <w:sz w:val="26"/>
          <w:szCs w:val="26"/>
        </w:rPr>
        <w:t xml:space="preserve">por los Sres. </w:t>
      </w:r>
      <w:r w:rsidRPr="00976F47">
        <w:rPr>
          <w:sz w:val="26"/>
          <w:szCs w:val="26"/>
        </w:rPr>
        <w:t xml:space="preserve">JOHN DEBONAN LÓPEZ ARIAS y JHON JAIRO LÓPEZ DURAN </w:t>
      </w:r>
      <w:r w:rsidR="00CA5BDD" w:rsidRPr="00976F47">
        <w:rPr>
          <w:sz w:val="26"/>
          <w:szCs w:val="26"/>
        </w:rPr>
        <w:t>no se encuentra huérfano</w:t>
      </w:r>
      <w:r w:rsidR="004E27A2" w:rsidRPr="00976F47">
        <w:rPr>
          <w:sz w:val="26"/>
          <w:szCs w:val="26"/>
        </w:rPr>
        <w:t xml:space="preserve"> </w:t>
      </w:r>
      <w:r w:rsidR="00CA5BDD" w:rsidRPr="00976F47">
        <w:rPr>
          <w:sz w:val="26"/>
          <w:szCs w:val="26"/>
        </w:rPr>
        <w:t xml:space="preserve">en el proceso, puesto que al mismo </w:t>
      </w:r>
      <w:r w:rsidRPr="00976F47">
        <w:rPr>
          <w:sz w:val="26"/>
          <w:szCs w:val="26"/>
        </w:rPr>
        <w:t>se allegaron otras pruebas, entre las que se encuentran los testimonios de los policiales JUAN MARCOS MARULANDA JIMÉNEZ y ARMANDO RAMÍREZ ROJAS, así como el de</w:t>
      </w:r>
      <w:r w:rsidR="00F376B1">
        <w:rPr>
          <w:sz w:val="26"/>
          <w:szCs w:val="26"/>
        </w:rPr>
        <w:t>l</w:t>
      </w:r>
      <w:r w:rsidRPr="00976F47">
        <w:rPr>
          <w:sz w:val="26"/>
          <w:szCs w:val="26"/>
        </w:rPr>
        <w:t xml:space="preserve"> particular </w:t>
      </w:r>
      <w:r w:rsidRPr="00976F47">
        <w:rPr>
          <w:rFonts w:eastAsia="Adobe Gothic Std B"/>
          <w:sz w:val="26"/>
          <w:szCs w:val="26"/>
        </w:rPr>
        <w:t>HERMAN DE JESÚS BOTERO HENAO</w:t>
      </w:r>
      <w:r w:rsidRPr="00976F47">
        <w:rPr>
          <w:sz w:val="26"/>
          <w:szCs w:val="26"/>
        </w:rPr>
        <w:t xml:space="preserve">, </w:t>
      </w:r>
      <w:r w:rsidR="00ED24A2" w:rsidRPr="00976F47">
        <w:rPr>
          <w:rFonts w:eastAsia="Adobe Gothic Std B"/>
          <w:sz w:val="26"/>
          <w:szCs w:val="26"/>
        </w:rPr>
        <w:t>c</w:t>
      </w:r>
      <w:r w:rsidRPr="00976F47">
        <w:rPr>
          <w:rFonts w:eastAsia="Adobe Gothic Std B"/>
          <w:sz w:val="26"/>
          <w:szCs w:val="26"/>
        </w:rPr>
        <w:t xml:space="preserve">uyos dichos, de una u otra forma, </w:t>
      </w:r>
      <w:r w:rsidR="00ED24A2" w:rsidRPr="00976F47">
        <w:rPr>
          <w:rFonts w:eastAsia="Adobe Gothic Std B"/>
          <w:sz w:val="26"/>
          <w:szCs w:val="26"/>
        </w:rPr>
        <w:t xml:space="preserve">ratifican o verifican lo </w:t>
      </w:r>
      <w:r w:rsidRPr="00976F47">
        <w:rPr>
          <w:rFonts w:eastAsia="Adobe Gothic Std B"/>
          <w:sz w:val="26"/>
          <w:szCs w:val="26"/>
        </w:rPr>
        <w:t>declarado por los aludidos testigos presenciales de los hechos</w:t>
      </w:r>
      <w:r w:rsidR="00ED24A2" w:rsidRPr="00976F47">
        <w:rPr>
          <w:sz w:val="26"/>
          <w:szCs w:val="26"/>
        </w:rPr>
        <w:t>, si nos atenemos a lo siguiente:</w:t>
      </w:r>
    </w:p>
    <w:p w:rsidR="000B4114" w:rsidRPr="00976F47" w:rsidRDefault="000B4114" w:rsidP="0058624C">
      <w:pPr>
        <w:pStyle w:val="Sinespaciado"/>
        <w:spacing w:line="276" w:lineRule="auto"/>
        <w:rPr>
          <w:sz w:val="26"/>
          <w:szCs w:val="26"/>
        </w:rPr>
      </w:pPr>
    </w:p>
    <w:p w:rsidR="000B4114" w:rsidRPr="00976F47" w:rsidRDefault="000B4114" w:rsidP="0058624C">
      <w:pPr>
        <w:pStyle w:val="Sinespaciado"/>
        <w:numPr>
          <w:ilvl w:val="0"/>
          <w:numId w:val="12"/>
        </w:numPr>
        <w:tabs>
          <w:tab w:val="left" w:pos="8265"/>
        </w:tabs>
        <w:spacing w:line="276" w:lineRule="auto"/>
        <w:ind w:left="360"/>
        <w:rPr>
          <w:rFonts w:eastAsia="Adobe Gothic Std B"/>
          <w:sz w:val="26"/>
          <w:szCs w:val="26"/>
        </w:rPr>
      </w:pPr>
      <w:r w:rsidRPr="00976F47">
        <w:rPr>
          <w:rFonts w:eastAsia="Adobe Gothic Std B"/>
          <w:sz w:val="26"/>
          <w:szCs w:val="26"/>
        </w:rPr>
        <w:t>El Policial JUAN MARCOS MARULANDA JIMÉNEZ, asegur</w:t>
      </w:r>
      <w:r w:rsidR="004E27A2" w:rsidRPr="00976F47">
        <w:rPr>
          <w:rFonts w:eastAsia="Adobe Gothic Std B"/>
          <w:sz w:val="26"/>
          <w:szCs w:val="26"/>
        </w:rPr>
        <w:t>ó</w:t>
      </w:r>
      <w:r w:rsidRPr="00976F47">
        <w:rPr>
          <w:rFonts w:eastAsia="Adobe Gothic Std B"/>
          <w:sz w:val="26"/>
          <w:szCs w:val="26"/>
        </w:rPr>
        <w:t xml:space="preserve"> que después de haber sido alertado por la Central de radio sobre lo acontecido, se dirigió hacia el lugar de los hechos, y como quiera que al llegar a</w:t>
      </w:r>
      <w:r w:rsidR="00602F02" w:rsidRPr="00976F47">
        <w:rPr>
          <w:rFonts w:eastAsia="Adobe Gothic Std B"/>
          <w:sz w:val="26"/>
          <w:szCs w:val="26"/>
        </w:rPr>
        <w:t>l mismo no se encontraba ni la ví</w:t>
      </w:r>
      <w:r w:rsidRPr="00976F47">
        <w:rPr>
          <w:rFonts w:eastAsia="Adobe Gothic Std B"/>
          <w:sz w:val="26"/>
          <w:szCs w:val="26"/>
        </w:rPr>
        <w:t xml:space="preserve">ctima ni </w:t>
      </w:r>
      <w:r w:rsidR="00870357" w:rsidRPr="00976F47">
        <w:rPr>
          <w:rFonts w:eastAsia="Adobe Gothic Std B"/>
          <w:sz w:val="26"/>
          <w:szCs w:val="26"/>
        </w:rPr>
        <w:t xml:space="preserve">los </w:t>
      </w:r>
      <w:r w:rsidRPr="00976F47">
        <w:rPr>
          <w:rFonts w:eastAsia="Adobe Gothic Std B"/>
          <w:sz w:val="26"/>
          <w:szCs w:val="26"/>
        </w:rPr>
        <w:t>victimario</w:t>
      </w:r>
      <w:r w:rsidR="00870357" w:rsidRPr="00976F47">
        <w:rPr>
          <w:rFonts w:eastAsia="Adobe Gothic Std B"/>
          <w:sz w:val="26"/>
          <w:szCs w:val="26"/>
        </w:rPr>
        <w:t>s</w:t>
      </w:r>
      <w:r w:rsidRPr="00976F47">
        <w:rPr>
          <w:rFonts w:eastAsia="Adobe Gothic Std B"/>
          <w:sz w:val="26"/>
          <w:szCs w:val="26"/>
        </w:rPr>
        <w:t xml:space="preserve">, se puso a realizar labores de vecindario con la comunidad, y ahí es cuando varias personas le manifestaron que </w:t>
      </w:r>
      <w:r w:rsidR="004E27A2" w:rsidRPr="00976F47">
        <w:rPr>
          <w:rFonts w:eastAsia="Adobe Gothic Std B"/>
          <w:sz w:val="26"/>
          <w:szCs w:val="26"/>
        </w:rPr>
        <w:t xml:space="preserve">la </w:t>
      </w:r>
      <w:r w:rsidR="00870357" w:rsidRPr="00976F47">
        <w:rPr>
          <w:rFonts w:eastAsia="Adobe Gothic Std B"/>
          <w:sz w:val="26"/>
          <w:szCs w:val="26"/>
        </w:rPr>
        <w:t>agresión</w:t>
      </w:r>
      <w:r w:rsidRPr="00976F47">
        <w:rPr>
          <w:rFonts w:eastAsia="Adobe Gothic Std B"/>
          <w:sz w:val="26"/>
          <w:szCs w:val="26"/>
        </w:rPr>
        <w:t xml:space="preserve"> fue </w:t>
      </w:r>
      <w:r w:rsidR="00870357" w:rsidRPr="00976F47">
        <w:rPr>
          <w:rFonts w:eastAsia="Adobe Gothic Std B"/>
          <w:sz w:val="26"/>
          <w:szCs w:val="26"/>
        </w:rPr>
        <w:t xml:space="preserve">perpetrada por </w:t>
      </w:r>
      <w:r w:rsidRPr="00976F47">
        <w:rPr>
          <w:rFonts w:eastAsia="Adobe Gothic Std B"/>
          <w:sz w:val="26"/>
          <w:szCs w:val="26"/>
        </w:rPr>
        <w:t xml:space="preserve">tres </w:t>
      </w:r>
      <w:r w:rsidR="00870357" w:rsidRPr="00976F47">
        <w:rPr>
          <w:rFonts w:eastAsia="Adobe Gothic Std B"/>
          <w:sz w:val="26"/>
          <w:szCs w:val="26"/>
        </w:rPr>
        <w:t xml:space="preserve">sujetos </w:t>
      </w:r>
      <w:r w:rsidR="00B908A9" w:rsidRPr="00976F47">
        <w:rPr>
          <w:rFonts w:eastAsia="Adobe Gothic Std B"/>
          <w:sz w:val="26"/>
          <w:szCs w:val="26"/>
        </w:rPr>
        <w:t xml:space="preserve">quienes huyeron del lugar en un taxi hacia el sector de </w:t>
      </w:r>
      <w:r w:rsidR="00B908A9" w:rsidRPr="00976F47">
        <w:rPr>
          <w:rFonts w:eastAsia="Adobe Gothic Std B"/>
          <w:i/>
          <w:sz w:val="26"/>
          <w:szCs w:val="26"/>
        </w:rPr>
        <w:t>la Pradera</w:t>
      </w:r>
      <w:r w:rsidR="00B908A9" w:rsidRPr="00976F47">
        <w:rPr>
          <w:rFonts w:eastAsia="Adobe Gothic Std B"/>
          <w:sz w:val="26"/>
          <w:szCs w:val="26"/>
        </w:rPr>
        <w:t>.</w:t>
      </w:r>
    </w:p>
    <w:p w:rsidR="00B908A9" w:rsidRPr="00976F47" w:rsidRDefault="00B908A9" w:rsidP="0058624C">
      <w:pPr>
        <w:pStyle w:val="Sinespaciado"/>
        <w:tabs>
          <w:tab w:val="left" w:pos="8265"/>
        </w:tabs>
        <w:spacing w:line="276" w:lineRule="auto"/>
        <w:rPr>
          <w:rFonts w:eastAsia="Adobe Gothic Std B"/>
          <w:sz w:val="26"/>
          <w:szCs w:val="26"/>
        </w:rPr>
      </w:pPr>
    </w:p>
    <w:p w:rsidR="000B4114" w:rsidRPr="00976F47" w:rsidRDefault="00B908A9" w:rsidP="0058624C">
      <w:pPr>
        <w:pStyle w:val="Sinespaciado"/>
        <w:tabs>
          <w:tab w:val="left" w:pos="8265"/>
        </w:tabs>
        <w:spacing w:line="276" w:lineRule="auto"/>
        <w:ind w:left="360"/>
        <w:rPr>
          <w:rFonts w:eastAsia="Adobe Gothic Std B"/>
          <w:sz w:val="26"/>
          <w:szCs w:val="26"/>
        </w:rPr>
      </w:pPr>
      <w:r w:rsidRPr="00976F47">
        <w:rPr>
          <w:rFonts w:eastAsia="Adobe Gothic Std B"/>
          <w:sz w:val="26"/>
          <w:szCs w:val="26"/>
        </w:rPr>
        <w:t>D</w:t>
      </w:r>
      <w:r w:rsidR="004E27A2" w:rsidRPr="00976F47">
        <w:rPr>
          <w:rFonts w:eastAsia="Adobe Gothic Std B"/>
          <w:sz w:val="26"/>
          <w:szCs w:val="26"/>
        </w:rPr>
        <w:t>e igual forma, el testigo expuso</w:t>
      </w:r>
      <w:r w:rsidRPr="00976F47">
        <w:rPr>
          <w:rFonts w:eastAsia="Adobe Gothic Std B"/>
          <w:sz w:val="26"/>
          <w:szCs w:val="26"/>
        </w:rPr>
        <w:t xml:space="preserve"> que los miembros de la comunidad a quienes entrevistó le dijeron que los perpetradores iban vestidos de la siguiente manera: </w:t>
      </w:r>
      <w:r w:rsidR="000B4114" w:rsidRPr="00976F47">
        <w:rPr>
          <w:rFonts w:eastAsia="Adobe Gothic Std B"/>
          <w:sz w:val="26"/>
          <w:szCs w:val="26"/>
        </w:rPr>
        <w:t xml:space="preserve">Uno vestía buzo azul con un letrero de Italia </w:t>
      </w:r>
      <w:r w:rsidR="000B4114" w:rsidRPr="00976F47">
        <w:rPr>
          <w:rFonts w:eastAsia="Adobe Gothic Std B"/>
          <w:sz w:val="26"/>
          <w:szCs w:val="26"/>
        </w:rPr>
        <w:lastRenderedPageBreak/>
        <w:t>en el pecho, gorra y pantalón corto</w:t>
      </w:r>
      <w:r w:rsidRPr="00976F47">
        <w:rPr>
          <w:rFonts w:eastAsia="Adobe Gothic Std B"/>
          <w:sz w:val="26"/>
          <w:szCs w:val="26"/>
        </w:rPr>
        <w:t xml:space="preserve"> </w:t>
      </w:r>
      <w:r w:rsidR="000B4114" w:rsidRPr="00976F47">
        <w:rPr>
          <w:rFonts w:eastAsia="Adobe Gothic Std B"/>
          <w:sz w:val="26"/>
          <w:szCs w:val="26"/>
        </w:rPr>
        <w:t>negros</w:t>
      </w:r>
      <w:r w:rsidRPr="00976F47">
        <w:rPr>
          <w:rFonts w:eastAsia="Adobe Gothic Std B"/>
          <w:sz w:val="26"/>
          <w:szCs w:val="26"/>
        </w:rPr>
        <w:t xml:space="preserve">; otro con </w:t>
      </w:r>
      <w:r w:rsidR="000B4114" w:rsidRPr="00976F47">
        <w:rPr>
          <w:rFonts w:eastAsia="Adobe Gothic Std B"/>
          <w:sz w:val="26"/>
          <w:szCs w:val="26"/>
        </w:rPr>
        <w:t>buzo gris y pantalón azul</w:t>
      </w:r>
      <w:r w:rsidRPr="00976F47">
        <w:rPr>
          <w:rFonts w:eastAsia="Adobe Gothic Std B"/>
          <w:sz w:val="26"/>
          <w:szCs w:val="26"/>
        </w:rPr>
        <w:t xml:space="preserve"> y el tercero llevaba un</w:t>
      </w:r>
      <w:r w:rsidR="000B4114" w:rsidRPr="00976F47">
        <w:rPr>
          <w:rFonts w:eastAsia="Adobe Gothic Std B"/>
          <w:sz w:val="26"/>
          <w:szCs w:val="26"/>
        </w:rPr>
        <w:t xml:space="preserve"> buzo beige con pantalón azul</w:t>
      </w:r>
      <w:r w:rsidRPr="00976F47">
        <w:rPr>
          <w:rFonts w:eastAsia="Adobe Gothic Std B"/>
          <w:sz w:val="26"/>
          <w:szCs w:val="26"/>
        </w:rPr>
        <w:t xml:space="preserve">. </w:t>
      </w:r>
    </w:p>
    <w:p w:rsidR="00B908A9" w:rsidRPr="00976F47" w:rsidRDefault="00B908A9" w:rsidP="0058624C">
      <w:pPr>
        <w:pStyle w:val="Sinespaciado"/>
        <w:tabs>
          <w:tab w:val="left" w:pos="8265"/>
        </w:tabs>
        <w:spacing w:line="276" w:lineRule="auto"/>
        <w:rPr>
          <w:rFonts w:eastAsia="Adobe Gothic Std B"/>
          <w:sz w:val="26"/>
          <w:szCs w:val="26"/>
        </w:rPr>
      </w:pPr>
    </w:p>
    <w:p w:rsidR="000B4114" w:rsidRPr="00976F47" w:rsidRDefault="00B908A9" w:rsidP="0058624C">
      <w:pPr>
        <w:pStyle w:val="Sinespaciado"/>
        <w:tabs>
          <w:tab w:val="left" w:pos="8265"/>
        </w:tabs>
        <w:spacing w:line="276" w:lineRule="auto"/>
        <w:ind w:left="360"/>
        <w:rPr>
          <w:rFonts w:eastAsia="Adobe Gothic Std B"/>
          <w:sz w:val="26"/>
          <w:szCs w:val="26"/>
        </w:rPr>
      </w:pPr>
      <w:r w:rsidRPr="00976F47">
        <w:rPr>
          <w:rFonts w:eastAsia="Adobe Gothic Std B"/>
          <w:sz w:val="26"/>
          <w:szCs w:val="26"/>
        </w:rPr>
        <w:t>Asevera el testigo que d</w:t>
      </w:r>
      <w:r w:rsidR="000B4114" w:rsidRPr="00976F47">
        <w:rPr>
          <w:rFonts w:eastAsia="Adobe Gothic Std B"/>
          <w:sz w:val="26"/>
          <w:szCs w:val="26"/>
        </w:rPr>
        <w:t>icha información fue difundida a través de</w:t>
      </w:r>
      <w:r w:rsidR="00870357" w:rsidRPr="00976F47">
        <w:rPr>
          <w:rFonts w:eastAsia="Adobe Gothic Std B"/>
          <w:sz w:val="26"/>
          <w:szCs w:val="26"/>
        </w:rPr>
        <w:t xml:space="preserve"> </w:t>
      </w:r>
      <w:r w:rsidR="000B4114" w:rsidRPr="00976F47">
        <w:rPr>
          <w:rFonts w:eastAsia="Adobe Gothic Std B"/>
          <w:sz w:val="26"/>
          <w:szCs w:val="26"/>
        </w:rPr>
        <w:t>l</w:t>
      </w:r>
      <w:r w:rsidR="00870357" w:rsidRPr="00976F47">
        <w:rPr>
          <w:rFonts w:eastAsia="Adobe Gothic Std B"/>
          <w:sz w:val="26"/>
          <w:szCs w:val="26"/>
        </w:rPr>
        <w:t>a</w:t>
      </w:r>
      <w:r w:rsidR="000B4114" w:rsidRPr="00976F47">
        <w:rPr>
          <w:rFonts w:eastAsia="Adobe Gothic Std B"/>
          <w:sz w:val="26"/>
          <w:szCs w:val="26"/>
        </w:rPr>
        <w:t xml:space="preserve"> </w:t>
      </w:r>
      <w:r w:rsidR="00870357" w:rsidRPr="00976F47">
        <w:rPr>
          <w:rFonts w:eastAsia="Adobe Gothic Std B"/>
          <w:sz w:val="26"/>
          <w:szCs w:val="26"/>
        </w:rPr>
        <w:t xml:space="preserve">Central de </w:t>
      </w:r>
      <w:r w:rsidR="000B4114" w:rsidRPr="00976F47">
        <w:rPr>
          <w:rFonts w:eastAsia="Adobe Gothic Std B"/>
          <w:sz w:val="26"/>
          <w:szCs w:val="26"/>
        </w:rPr>
        <w:t>radio a todas las patrullas</w:t>
      </w:r>
      <w:r w:rsidRPr="00976F47">
        <w:rPr>
          <w:rFonts w:eastAsia="Adobe Gothic Std B"/>
          <w:sz w:val="26"/>
          <w:szCs w:val="26"/>
        </w:rPr>
        <w:t xml:space="preserve">, y que luego se enteró que por el sector de </w:t>
      </w:r>
      <w:r w:rsidRPr="00976F47">
        <w:rPr>
          <w:rFonts w:eastAsia="Adobe Gothic Std B"/>
          <w:i/>
          <w:sz w:val="26"/>
          <w:szCs w:val="26"/>
        </w:rPr>
        <w:t>Los Lagos</w:t>
      </w:r>
      <w:r w:rsidRPr="00976F47">
        <w:rPr>
          <w:rFonts w:eastAsia="Adobe Gothic Std B"/>
          <w:sz w:val="26"/>
          <w:szCs w:val="26"/>
        </w:rPr>
        <w:t xml:space="preserve"> habían retenido a tres personas</w:t>
      </w:r>
      <w:r w:rsidR="000B4114" w:rsidRPr="00976F47">
        <w:rPr>
          <w:rFonts w:eastAsia="Adobe Gothic Std B"/>
          <w:sz w:val="26"/>
          <w:szCs w:val="26"/>
        </w:rPr>
        <w:t xml:space="preserve"> que concordaban con las mismas características descritas por radio. </w:t>
      </w:r>
      <w:r w:rsidRPr="00976F47">
        <w:rPr>
          <w:rFonts w:eastAsia="Adobe Gothic Std B"/>
          <w:sz w:val="26"/>
          <w:szCs w:val="26"/>
        </w:rPr>
        <w:t xml:space="preserve"> </w:t>
      </w:r>
    </w:p>
    <w:p w:rsidR="000B4114" w:rsidRPr="00976F47" w:rsidRDefault="000B4114" w:rsidP="0058624C">
      <w:pPr>
        <w:pStyle w:val="Sinespaciado"/>
        <w:tabs>
          <w:tab w:val="left" w:pos="8265"/>
        </w:tabs>
        <w:spacing w:line="276" w:lineRule="auto"/>
        <w:rPr>
          <w:rFonts w:eastAsia="Adobe Gothic Std B"/>
          <w:sz w:val="26"/>
          <w:szCs w:val="26"/>
        </w:rPr>
      </w:pPr>
    </w:p>
    <w:p w:rsidR="00FE557E" w:rsidRPr="00976F47" w:rsidRDefault="00B908A9" w:rsidP="0058624C">
      <w:pPr>
        <w:pStyle w:val="Sinespaciado"/>
        <w:numPr>
          <w:ilvl w:val="0"/>
          <w:numId w:val="12"/>
        </w:numPr>
        <w:tabs>
          <w:tab w:val="left" w:pos="8265"/>
        </w:tabs>
        <w:spacing w:line="276" w:lineRule="auto"/>
        <w:ind w:left="360"/>
        <w:rPr>
          <w:rFonts w:eastAsia="Adobe Gothic Std B"/>
          <w:sz w:val="26"/>
          <w:szCs w:val="26"/>
        </w:rPr>
      </w:pPr>
      <w:r w:rsidRPr="00976F47">
        <w:rPr>
          <w:rFonts w:eastAsia="Adobe Gothic Std B"/>
          <w:sz w:val="26"/>
          <w:szCs w:val="26"/>
        </w:rPr>
        <w:t xml:space="preserve">El </w:t>
      </w:r>
      <w:r w:rsidR="00FE557E" w:rsidRPr="00976F47">
        <w:rPr>
          <w:rFonts w:eastAsia="Adobe Gothic Std B"/>
          <w:sz w:val="26"/>
          <w:szCs w:val="26"/>
        </w:rPr>
        <w:t>también</w:t>
      </w:r>
      <w:r w:rsidRPr="00976F47">
        <w:rPr>
          <w:rFonts w:eastAsia="Adobe Gothic Std B"/>
          <w:sz w:val="26"/>
          <w:szCs w:val="26"/>
        </w:rPr>
        <w:t xml:space="preserve"> policial </w:t>
      </w:r>
      <w:r w:rsidR="000B4114" w:rsidRPr="00976F47">
        <w:rPr>
          <w:rFonts w:eastAsia="Adobe Gothic Std B"/>
          <w:sz w:val="26"/>
          <w:szCs w:val="26"/>
        </w:rPr>
        <w:t xml:space="preserve">Patrullero </w:t>
      </w:r>
      <w:r w:rsidR="00CD4ACC" w:rsidRPr="00976F47">
        <w:rPr>
          <w:sz w:val="26"/>
          <w:szCs w:val="26"/>
        </w:rPr>
        <w:t>ARMANDO RAMÍREZ ROJAS</w:t>
      </w:r>
      <w:r w:rsidR="000B4114" w:rsidRPr="00976F47">
        <w:rPr>
          <w:rFonts w:eastAsia="Adobe Gothic Std B"/>
          <w:sz w:val="26"/>
          <w:szCs w:val="26"/>
        </w:rPr>
        <w:t xml:space="preserve">, </w:t>
      </w:r>
      <w:r w:rsidRPr="00976F47">
        <w:rPr>
          <w:rFonts w:eastAsia="Adobe Gothic Std B"/>
          <w:sz w:val="26"/>
          <w:szCs w:val="26"/>
        </w:rPr>
        <w:t xml:space="preserve">expuso </w:t>
      </w:r>
      <w:r w:rsidR="00870357" w:rsidRPr="00976F47">
        <w:rPr>
          <w:rFonts w:eastAsia="Adobe Gothic Std B"/>
          <w:sz w:val="26"/>
          <w:szCs w:val="26"/>
        </w:rPr>
        <w:t xml:space="preserve">que </w:t>
      </w:r>
      <w:r w:rsidR="00FE557E" w:rsidRPr="00976F47">
        <w:rPr>
          <w:rFonts w:eastAsia="Adobe Gothic Std B"/>
          <w:sz w:val="26"/>
          <w:szCs w:val="26"/>
        </w:rPr>
        <w:t xml:space="preserve">el día de los hechos por la Central de radio fueron alertados de la ocurrencia de un ilícito acaecido en el barrio </w:t>
      </w:r>
      <w:r w:rsidR="00FE557E" w:rsidRPr="00976F47">
        <w:rPr>
          <w:rFonts w:eastAsia="Adobe Gothic Std B"/>
          <w:i/>
          <w:sz w:val="26"/>
          <w:szCs w:val="26"/>
        </w:rPr>
        <w:t>Los Rosales</w:t>
      </w:r>
      <w:r w:rsidR="00FE557E" w:rsidRPr="00976F47">
        <w:rPr>
          <w:rFonts w:eastAsia="Adobe Gothic Std B"/>
          <w:sz w:val="26"/>
          <w:szCs w:val="26"/>
        </w:rPr>
        <w:t xml:space="preserve">, e igualmente se les dijo sobre las </w:t>
      </w:r>
      <w:r w:rsidR="004E27A2" w:rsidRPr="00976F47">
        <w:rPr>
          <w:rFonts w:eastAsia="Adobe Gothic Std B"/>
          <w:sz w:val="26"/>
          <w:szCs w:val="26"/>
        </w:rPr>
        <w:t xml:space="preserve">características de las </w:t>
      </w:r>
      <w:r w:rsidR="00FE557E" w:rsidRPr="00976F47">
        <w:rPr>
          <w:rFonts w:eastAsia="Adobe Gothic Std B"/>
          <w:sz w:val="26"/>
          <w:szCs w:val="26"/>
        </w:rPr>
        <w:t xml:space="preserve">prendas de vestir que utilizaban los sospechosos. </w:t>
      </w:r>
    </w:p>
    <w:p w:rsidR="00FE557E" w:rsidRPr="00976F47" w:rsidRDefault="00FE557E" w:rsidP="0058624C">
      <w:pPr>
        <w:pStyle w:val="Sinespaciado"/>
        <w:tabs>
          <w:tab w:val="left" w:pos="8265"/>
        </w:tabs>
        <w:spacing w:line="276" w:lineRule="auto"/>
        <w:rPr>
          <w:rFonts w:eastAsia="Adobe Gothic Std B"/>
          <w:sz w:val="26"/>
          <w:szCs w:val="26"/>
        </w:rPr>
      </w:pPr>
    </w:p>
    <w:p w:rsidR="00FE557E" w:rsidRPr="00976F47" w:rsidRDefault="00FE557E" w:rsidP="0058624C">
      <w:pPr>
        <w:pStyle w:val="Sinespaciado"/>
        <w:tabs>
          <w:tab w:val="left" w:pos="8265"/>
        </w:tabs>
        <w:spacing w:line="276" w:lineRule="auto"/>
        <w:ind w:left="360"/>
        <w:rPr>
          <w:rFonts w:eastAsia="Adobe Gothic Std B"/>
          <w:sz w:val="26"/>
          <w:szCs w:val="26"/>
        </w:rPr>
      </w:pPr>
      <w:r w:rsidRPr="00976F47">
        <w:rPr>
          <w:rFonts w:eastAsia="Adobe Gothic Std B"/>
          <w:sz w:val="26"/>
          <w:szCs w:val="26"/>
        </w:rPr>
        <w:t>Con esa información, en asocio de su</w:t>
      </w:r>
      <w:r w:rsidR="004E27A2" w:rsidRPr="00976F47">
        <w:rPr>
          <w:rFonts w:eastAsia="Adobe Gothic Std B"/>
          <w:sz w:val="26"/>
          <w:szCs w:val="26"/>
        </w:rPr>
        <w:t>s</w:t>
      </w:r>
      <w:r w:rsidRPr="00976F47">
        <w:rPr>
          <w:rFonts w:eastAsia="Adobe Gothic Std B"/>
          <w:sz w:val="26"/>
          <w:szCs w:val="26"/>
        </w:rPr>
        <w:t xml:space="preserve"> compañero</w:t>
      </w:r>
      <w:r w:rsidR="004E27A2" w:rsidRPr="00976F47">
        <w:rPr>
          <w:rFonts w:eastAsia="Adobe Gothic Std B"/>
          <w:sz w:val="26"/>
          <w:szCs w:val="26"/>
        </w:rPr>
        <w:t>s</w:t>
      </w:r>
      <w:r w:rsidRPr="00976F47">
        <w:rPr>
          <w:rFonts w:eastAsia="Adobe Gothic Std B"/>
          <w:sz w:val="26"/>
          <w:szCs w:val="26"/>
        </w:rPr>
        <w:t xml:space="preserve">, </w:t>
      </w:r>
      <w:r w:rsidR="00870357" w:rsidRPr="00976F47">
        <w:rPr>
          <w:rFonts w:eastAsia="Adobe Gothic Std B"/>
          <w:sz w:val="26"/>
          <w:szCs w:val="26"/>
        </w:rPr>
        <w:t xml:space="preserve">afirma que </w:t>
      </w:r>
      <w:r w:rsidRPr="00976F47">
        <w:rPr>
          <w:rFonts w:eastAsia="Adobe Gothic Std B"/>
          <w:sz w:val="26"/>
          <w:szCs w:val="26"/>
        </w:rPr>
        <w:t>procedieron a montar un operativo de cerramiento de las vías, y ahí es cuando se dan cuenta de la presencia de un taxi que</w:t>
      </w:r>
      <w:r w:rsidR="00870357" w:rsidRPr="00976F47">
        <w:rPr>
          <w:rFonts w:eastAsia="Adobe Gothic Std B"/>
          <w:sz w:val="26"/>
          <w:szCs w:val="26"/>
        </w:rPr>
        <w:t xml:space="preserve"> trasportaba</w:t>
      </w:r>
      <w:r w:rsidRPr="00976F47">
        <w:rPr>
          <w:rFonts w:eastAsia="Adobe Gothic Std B"/>
          <w:sz w:val="26"/>
          <w:szCs w:val="26"/>
        </w:rPr>
        <w:t xml:space="preserve"> a tres sujetos que vestían prendas similares a las utilizadas por los sospec</w:t>
      </w:r>
      <w:r w:rsidR="00870357" w:rsidRPr="00976F47">
        <w:rPr>
          <w:rFonts w:eastAsia="Adobe Gothic Std B"/>
          <w:sz w:val="26"/>
          <w:szCs w:val="26"/>
        </w:rPr>
        <w:t>hosos, razón por la que procedieron</w:t>
      </w:r>
      <w:r w:rsidRPr="00976F47">
        <w:rPr>
          <w:rFonts w:eastAsia="Adobe Gothic Std B"/>
          <w:sz w:val="26"/>
          <w:szCs w:val="26"/>
        </w:rPr>
        <w:t xml:space="preserve"> a inmovilizar el taxi, el cual lo requisaron sin encontrar nada en su interior, y a retener momentáneamente </w:t>
      </w:r>
      <w:r w:rsidR="00A62612" w:rsidRPr="00976F47">
        <w:rPr>
          <w:rFonts w:eastAsia="Adobe Gothic Std B"/>
          <w:sz w:val="26"/>
          <w:szCs w:val="26"/>
        </w:rPr>
        <w:t xml:space="preserve">a los pasajeros, hasta cuando los mismos fueron </w:t>
      </w:r>
      <w:r w:rsidR="00870357" w:rsidRPr="00976F47">
        <w:rPr>
          <w:rFonts w:eastAsia="Adobe Gothic Std B"/>
          <w:sz w:val="26"/>
          <w:szCs w:val="26"/>
        </w:rPr>
        <w:t xml:space="preserve">positivamente </w:t>
      </w:r>
      <w:r w:rsidR="00A62612" w:rsidRPr="00976F47">
        <w:rPr>
          <w:rFonts w:eastAsia="Adobe Gothic Std B"/>
          <w:sz w:val="26"/>
          <w:szCs w:val="26"/>
        </w:rPr>
        <w:t xml:space="preserve">señalados por el </w:t>
      </w:r>
      <w:r w:rsidR="00602F02" w:rsidRPr="00976F47">
        <w:rPr>
          <w:rFonts w:eastAsia="Adobe Gothic Std B"/>
          <w:sz w:val="26"/>
          <w:szCs w:val="26"/>
        </w:rPr>
        <w:t>p</w:t>
      </w:r>
      <w:r w:rsidR="00A62612" w:rsidRPr="00976F47">
        <w:rPr>
          <w:rFonts w:eastAsia="Adobe Gothic Std B"/>
          <w:sz w:val="26"/>
          <w:szCs w:val="26"/>
        </w:rPr>
        <w:t>adre de la víctima quien se aproximó al sitio donde ellos se encontraban retenidos.</w:t>
      </w:r>
    </w:p>
    <w:p w:rsidR="00A62612" w:rsidRPr="00976F47" w:rsidRDefault="00A62612" w:rsidP="0058624C">
      <w:pPr>
        <w:pStyle w:val="Sinespaciado"/>
        <w:tabs>
          <w:tab w:val="left" w:pos="8265"/>
        </w:tabs>
        <w:spacing w:line="276" w:lineRule="auto"/>
        <w:rPr>
          <w:rFonts w:eastAsia="Adobe Gothic Std B"/>
          <w:sz w:val="26"/>
          <w:szCs w:val="26"/>
        </w:rPr>
      </w:pPr>
    </w:p>
    <w:p w:rsidR="00A62612" w:rsidRPr="00976F47" w:rsidRDefault="00A62612" w:rsidP="0058624C">
      <w:pPr>
        <w:pStyle w:val="Sinespaciado"/>
        <w:spacing w:line="276" w:lineRule="auto"/>
        <w:ind w:left="360"/>
        <w:rPr>
          <w:sz w:val="26"/>
          <w:szCs w:val="26"/>
        </w:rPr>
      </w:pPr>
      <w:r w:rsidRPr="00976F47">
        <w:rPr>
          <w:sz w:val="26"/>
          <w:szCs w:val="26"/>
        </w:rPr>
        <w:t>Respect</w:t>
      </w:r>
      <w:r w:rsidR="00344952" w:rsidRPr="00976F47">
        <w:rPr>
          <w:sz w:val="26"/>
          <w:szCs w:val="26"/>
        </w:rPr>
        <w:t>ó</w:t>
      </w:r>
      <w:r w:rsidRPr="00976F47">
        <w:rPr>
          <w:sz w:val="26"/>
          <w:szCs w:val="26"/>
        </w:rPr>
        <w:t xml:space="preserve"> de cómo iban vestidos los entonces presuntos indiciados, el testigo expuso lo siguiente: MARCO AURELIO HENAO, llevaba puesto un buzo gris con pantalón azul; HAMILTON ANDRÉS CASTRILLÓN, un buzo beige con gris y pantalón azul; JOHAN SEBASTIÁN MAFLA, un buzo azul con logo de Italia, un gorra oscura y un pantalón corto negro.</w:t>
      </w:r>
    </w:p>
    <w:p w:rsidR="00423351" w:rsidRPr="00976F47" w:rsidRDefault="00423351" w:rsidP="0058624C">
      <w:pPr>
        <w:pStyle w:val="Sinespaciado"/>
        <w:spacing w:line="276" w:lineRule="auto"/>
        <w:rPr>
          <w:sz w:val="26"/>
          <w:szCs w:val="26"/>
        </w:rPr>
      </w:pPr>
    </w:p>
    <w:p w:rsidR="00423351" w:rsidRPr="00976F47" w:rsidRDefault="00423351" w:rsidP="0058624C">
      <w:pPr>
        <w:pStyle w:val="Sinespaciado"/>
        <w:numPr>
          <w:ilvl w:val="0"/>
          <w:numId w:val="12"/>
        </w:numPr>
        <w:spacing w:line="276" w:lineRule="auto"/>
        <w:ind w:left="360"/>
        <w:rPr>
          <w:rFonts w:eastAsia="Adobe Gothic Std B"/>
          <w:sz w:val="26"/>
          <w:szCs w:val="26"/>
        </w:rPr>
      </w:pPr>
      <w:r w:rsidRPr="00976F47">
        <w:rPr>
          <w:sz w:val="26"/>
          <w:szCs w:val="26"/>
        </w:rPr>
        <w:t xml:space="preserve">El taxista </w:t>
      </w:r>
      <w:r w:rsidRPr="00976F47">
        <w:rPr>
          <w:rFonts w:eastAsia="Adobe Gothic Std B"/>
          <w:sz w:val="26"/>
          <w:szCs w:val="26"/>
        </w:rPr>
        <w:t>HERMAN DE JESÚS BOTERO HENAO, exp</w:t>
      </w:r>
      <w:r w:rsidR="00870357" w:rsidRPr="00976F47">
        <w:rPr>
          <w:rFonts w:eastAsia="Adobe Gothic Std B"/>
          <w:sz w:val="26"/>
          <w:szCs w:val="26"/>
        </w:rPr>
        <w:t xml:space="preserve">uso </w:t>
      </w:r>
      <w:r w:rsidRPr="00976F47">
        <w:rPr>
          <w:rFonts w:eastAsia="Adobe Gothic Std B"/>
          <w:sz w:val="26"/>
          <w:szCs w:val="26"/>
        </w:rPr>
        <w:t xml:space="preserve">que ese </w:t>
      </w:r>
      <w:r w:rsidR="006762BA" w:rsidRPr="00976F47">
        <w:rPr>
          <w:rFonts w:eastAsia="Adobe Gothic Std B"/>
          <w:sz w:val="26"/>
          <w:szCs w:val="26"/>
        </w:rPr>
        <w:t>día</w:t>
      </w:r>
      <w:r w:rsidRPr="00976F47">
        <w:rPr>
          <w:rFonts w:eastAsia="Adobe Gothic Std B"/>
          <w:sz w:val="26"/>
          <w:szCs w:val="26"/>
        </w:rPr>
        <w:t xml:space="preserve"> </w:t>
      </w:r>
      <w:r w:rsidR="006762BA" w:rsidRPr="00976F47">
        <w:rPr>
          <w:rFonts w:eastAsia="Adobe Gothic Std B"/>
          <w:sz w:val="26"/>
          <w:szCs w:val="26"/>
        </w:rPr>
        <w:t>había</w:t>
      </w:r>
      <w:r w:rsidRPr="00976F47">
        <w:rPr>
          <w:rFonts w:eastAsia="Adobe Gothic Std B"/>
          <w:sz w:val="26"/>
          <w:szCs w:val="26"/>
        </w:rPr>
        <w:t xml:space="preserve"> llevado </w:t>
      </w:r>
      <w:r w:rsidR="00602F02" w:rsidRPr="00976F47">
        <w:rPr>
          <w:rFonts w:eastAsia="Adobe Gothic Std B"/>
          <w:sz w:val="26"/>
          <w:szCs w:val="26"/>
        </w:rPr>
        <w:t xml:space="preserve">a unos pasajeros </w:t>
      </w:r>
      <w:r w:rsidRPr="00976F47">
        <w:rPr>
          <w:rFonts w:eastAsia="Adobe Gothic Std B"/>
          <w:sz w:val="26"/>
          <w:szCs w:val="26"/>
        </w:rPr>
        <w:t xml:space="preserve">desde un supermercado hacia el barrio </w:t>
      </w:r>
      <w:r w:rsidRPr="00976F47">
        <w:rPr>
          <w:rFonts w:eastAsia="Adobe Gothic Std B"/>
          <w:i/>
          <w:sz w:val="26"/>
          <w:szCs w:val="26"/>
        </w:rPr>
        <w:t>Las Violetas</w:t>
      </w:r>
      <w:r w:rsidRPr="00976F47">
        <w:rPr>
          <w:rFonts w:eastAsia="Adobe Gothic Std B"/>
          <w:sz w:val="26"/>
          <w:szCs w:val="26"/>
        </w:rPr>
        <w:t>, y cuando sus clientes se encontraban desc</w:t>
      </w:r>
      <w:r w:rsidR="004E27A2" w:rsidRPr="00976F47">
        <w:rPr>
          <w:rFonts w:eastAsia="Adobe Gothic Std B"/>
          <w:sz w:val="26"/>
          <w:szCs w:val="26"/>
        </w:rPr>
        <w:t>argando el mercado, por ahí pasó</w:t>
      </w:r>
      <w:r w:rsidRPr="00976F47">
        <w:rPr>
          <w:rFonts w:eastAsia="Adobe Gothic Std B"/>
          <w:sz w:val="26"/>
          <w:szCs w:val="26"/>
        </w:rPr>
        <w:t xml:space="preserve"> un taxi quien le preguntó si se encontraba desocupado. Expone el testigo que ese taxi avanzó una cuadra </w:t>
      </w:r>
      <w:r w:rsidR="00344952" w:rsidRPr="00976F47">
        <w:rPr>
          <w:rFonts w:eastAsia="Adobe Gothic Std B"/>
          <w:sz w:val="26"/>
          <w:szCs w:val="26"/>
        </w:rPr>
        <w:t>más</w:t>
      </w:r>
      <w:r w:rsidRPr="00976F47">
        <w:rPr>
          <w:rFonts w:eastAsia="Adobe Gothic Std B"/>
          <w:sz w:val="26"/>
          <w:szCs w:val="26"/>
        </w:rPr>
        <w:t xml:space="preserve"> y en el momento en el que Él se iba</w:t>
      </w:r>
      <w:r w:rsidR="004E27A2" w:rsidRPr="00976F47">
        <w:rPr>
          <w:rFonts w:eastAsia="Adobe Gothic Std B"/>
          <w:sz w:val="26"/>
          <w:szCs w:val="26"/>
        </w:rPr>
        <w:t>,</w:t>
      </w:r>
      <w:r w:rsidRPr="00976F47">
        <w:rPr>
          <w:rFonts w:eastAsia="Adobe Gothic Std B"/>
          <w:sz w:val="26"/>
          <w:szCs w:val="26"/>
        </w:rPr>
        <w:t xml:space="preserve"> desde ese taxi le hicieron la señal de pare y </w:t>
      </w:r>
      <w:r w:rsidR="00602F02" w:rsidRPr="00976F47">
        <w:rPr>
          <w:rFonts w:eastAsia="Adobe Gothic Std B"/>
          <w:sz w:val="26"/>
          <w:szCs w:val="26"/>
        </w:rPr>
        <w:t>tres individuos</w:t>
      </w:r>
      <w:r w:rsidRPr="00976F47">
        <w:rPr>
          <w:rFonts w:eastAsia="Adobe Gothic Std B"/>
          <w:sz w:val="26"/>
          <w:szCs w:val="26"/>
        </w:rPr>
        <w:t xml:space="preserve"> </w:t>
      </w:r>
      <w:r w:rsidR="00602F02" w:rsidRPr="00976F47">
        <w:rPr>
          <w:rFonts w:eastAsia="Adobe Gothic Std B"/>
          <w:sz w:val="26"/>
          <w:szCs w:val="26"/>
        </w:rPr>
        <w:t xml:space="preserve">– </w:t>
      </w:r>
      <w:r w:rsidR="00F376B1">
        <w:rPr>
          <w:rFonts w:eastAsia="Adobe Gothic Std B"/>
          <w:sz w:val="22"/>
          <w:szCs w:val="22"/>
        </w:rPr>
        <w:t>el conductor</w:t>
      </w:r>
      <w:r w:rsidR="00602F02" w:rsidRPr="00976F47">
        <w:rPr>
          <w:rFonts w:eastAsia="Adobe Gothic Std B"/>
          <w:sz w:val="22"/>
          <w:szCs w:val="22"/>
        </w:rPr>
        <w:t xml:space="preserve"> también se encontraba afuera del vehículo, en la acera</w:t>
      </w:r>
      <w:r w:rsidR="00602F02" w:rsidRPr="00976F47">
        <w:rPr>
          <w:rFonts w:eastAsia="Adobe Gothic Std B"/>
          <w:sz w:val="26"/>
          <w:szCs w:val="26"/>
        </w:rPr>
        <w:t xml:space="preserve">- </w:t>
      </w:r>
      <w:r w:rsidRPr="00976F47">
        <w:rPr>
          <w:rFonts w:eastAsia="Adobe Gothic Std B"/>
          <w:sz w:val="26"/>
          <w:szCs w:val="26"/>
        </w:rPr>
        <w:t xml:space="preserve">abordaron el taxi por el conducido y le solicitaron que los llevara hacia el barrio </w:t>
      </w:r>
      <w:r w:rsidRPr="00976F47">
        <w:rPr>
          <w:rFonts w:eastAsia="Adobe Gothic Std B"/>
          <w:i/>
          <w:sz w:val="26"/>
          <w:szCs w:val="26"/>
        </w:rPr>
        <w:t>El Martillo.</w:t>
      </w:r>
    </w:p>
    <w:p w:rsidR="00423351" w:rsidRPr="00976F47" w:rsidRDefault="00423351" w:rsidP="0058624C">
      <w:pPr>
        <w:pStyle w:val="Sinespaciado"/>
        <w:spacing w:line="276" w:lineRule="auto"/>
        <w:rPr>
          <w:rFonts w:eastAsia="Adobe Gothic Std B"/>
          <w:sz w:val="26"/>
          <w:szCs w:val="26"/>
        </w:rPr>
      </w:pPr>
    </w:p>
    <w:p w:rsidR="00ED24A2" w:rsidRPr="00976F47" w:rsidRDefault="00423351" w:rsidP="0058624C">
      <w:pPr>
        <w:pStyle w:val="Sinespaciado"/>
        <w:spacing w:line="276" w:lineRule="auto"/>
        <w:ind w:left="360"/>
        <w:rPr>
          <w:rFonts w:eastAsia="Adobe Gothic Std B"/>
          <w:sz w:val="26"/>
          <w:szCs w:val="26"/>
        </w:rPr>
      </w:pPr>
      <w:r w:rsidRPr="00976F47">
        <w:rPr>
          <w:rFonts w:eastAsia="Adobe Gothic Std B"/>
          <w:sz w:val="26"/>
          <w:szCs w:val="26"/>
        </w:rPr>
        <w:t xml:space="preserve">Expone el testigo que cuando pasaban por el barrio </w:t>
      </w:r>
      <w:r w:rsidRPr="00976F47">
        <w:rPr>
          <w:rFonts w:eastAsia="Adobe Gothic Std B"/>
          <w:i/>
          <w:sz w:val="26"/>
          <w:szCs w:val="26"/>
        </w:rPr>
        <w:t>Los Molinos,</w:t>
      </w:r>
      <w:r w:rsidR="00344952" w:rsidRPr="00976F47">
        <w:rPr>
          <w:rFonts w:eastAsia="Adobe Gothic Std B"/>
          <w:sz w:val="26"/>
          <w:szCs w:val="26"/>
        </w:rPr>
        <w:t xml:space="preserve"> fueron inmovilizados </w:t>
      </w:r>
      <w:r w:rsidR="00ED24A2" w:rsidRPr="00976F47">
        <w:rPr>
          <w:rFonts w:eastAsia="Adobe Gothic Std B"/>
          <w:sz w:val="26"/>
          <w:szCs w:val="26"/>
        </w:rPr>
        <w:t xml:space="preserve">por unos policías motorizados, quienes les manifestaron que </w:t>
      </w:r>
      <w:r w:rsidR="004E27A2" w:rsidRPr="00976F47">
        <w:rPr>
          <w:rFonts w:eastAsia="Adobe Gothic Std B"/>
          <w:sz w:val="26"/>
          <w:szCs w:val="26"/>
        </w:rPr>
        <w:t xml:space="preserve">habían </w:t>
      </w:r>
      <w:r w:rsidR="00ED24A2" w:rsidRPr="00976F47">
        <w:rPr>
          <w:rFonts w:eastAsia="Adobe Gothic Std B"/>
          <w:sz w:val="26"/>
          <w:szCs w:val="26"/>
        </w:rPr>
        <w:t xml:space="preserve">herido </w:t>
      </w:r>
      <w:r w:rsidR="004E27A2" w:rsidRPr="00976F47">
        <w:rPr>
          <w:rFonts w:eastAsia="Adobe Gothic Std B"/>
          <w:sz w:val="26"/>
          <w:szCs w:val="26"/>
        </w:rPr>
        <w:t xml:space="preserve">a una persona </w:t>
      </w:r>
      <w:r w:rsidR="00ED24A2" w:rsidRPr="00976F47">
        <w:rPr>
          <w:rFonts w:eastAsia="Adobe Gothic Std B"/>
          <w:sz w:val="26"/>
          <w:szCs w:val="26"/>
        </w:rPr>
        <w:t xml:space="preserve">en el barrio </w:t>
      </w:r>
      <w:r w:rsidR="00344952" w:rsidRPr="00976F47">
        <w:rPr>
          <w:rFonts w:eastAsia="Adobe Gothic Std B"/>
          <w:i/>
          <w:sz w:val="26"/>
          <w:szCs w:val="26"/>
        </w:rPr>
        <w:t>L</w:t>
      </w:r>
      <w:r w:rsidR="00ED24A2" w:rsidRPr="00976F47">
        <w:rPr>
          <w:rFonts w:eastAsia="Adobe Gothic Std B"/>
          <w:i/>
          <w:sz w:val="26"/>
          <w:szCs w:val="26"/>
        </w:rPr>
        <w:t xml:space="preserve">os </w:t>
      </w:r>
      <w:r w:rsidR="00344952" w:rsidRPr="00976F47">
        <w:rPr>
          <w:rFonts w:eastAsia="Adobe Gothic Std B"/>
          <w:i/>
          <w:sz w:val="26"/>
          <w:szCs w:val="26"/>
        </w:rPr>
        <w:t>R</w:t>
      </w:r>
      <w:r w:rsidR="00ED24A2" w:rsidRPr="00976F47">
        <w:rPr>
          <w:rFonts w:eastAsia="Adobe Gothic Std B"/>
          <w:i/>
          <w:sz w:val="26"/>
          <w:szCs w:val="26"/>
        </w:rPr>
        <w:t>osales</w:t>
      </w:r>
      <w:r w:rsidR="00ED24A2" w:rsidRPr="00976F47">
        <w:rPr>
          <w:rFonts w:eastAsia="Adobe Gothic Std B"/>
          <w:sz w:val="26"/>
          <w:szCs w:val="26"/>
        </w:rPr>
        <w:t xml:space="preserve">, </w:t>
      </w:r>
      <w:r w:rsidR="00344952" w:rsidRPr="00976F47">
        <w:rPr>
          <w:rFonts w:eastAsia="Adobe Gothic Std B"/>
          <w:sz w:val="26"/>
          <w:szCs w:val="26"/>
        </w:rPr>
        <w:t xml:space="preserve">razón por la que procedieron a requisar tanto al vehículo como a </w:t>
      </w:r>
      <w:r w:rsidR="00ED24A2" w:rsidRPr="00976F47">
        <w:rPr>
          <w:rFonts w:eastAsia="Adobe Gothic Std B"/>
          <w:sz w:val="26"/>
          <w:szCs w:val="26"/>
        </w:rPr>
        <w:t>los pasajeros</w:t>
      </w:r>
      <w:r w:rsidR="00344952" w:rsidRPr="00976F47">
        <w:rPr>
          <w:rFonts w:eastAsia="Adobe Gothic Std B"/>
          <w:sz w:val="26"/>
          <w:szCs w:val="26"/>
        </w:rPr>
        <w:t>, a quienes mantuvieron retenidos por un lapso de 10</w:t>
      </w:r>
      <w:r w:rsidR="00ED24A2" w:rsidRPr="00976F47">
        <w:rPr>
          <w:rFonts w:eastAsia="Adobe Gothic Std B"/>
          <w:sz w:val="26"/>
          <w:szCs w:val="26"/>
        </w:rPr>
        <w:t xml:space="preserve"> </w:t>
      </w:r>
      <w:r w:rsidR="00344952" w:rsidRPr="00976F47">
        <w:rPr>
          <w:rFonts w:eastAsia="Adobe Gothic Std B"/>
          <w:sz w:val="26"/>
          <w:szCs w:val="26"/>
        </w:rPr>
        <w:t>a</w:t>
      </w:r>
      <w:r w:rsidR="00ED24A2" w:rsidRPr="00976F47">
        <w:rPr>
          <w:rFonts w:eastAsia="Adobe Gothic Std B"/>
          <w:sz w:val="26"/>
          <w:szCs w:val="26"/>
        </w:rPr>
        <w:t xml:space="preserve"> 15 minutos</w:t>
      </w:r>
      <w:r w:rsidR="00344952" w:rsidRPr="00976F47">
        <w:rPr>
          <w:rFonts w:eastAsia="Adobe Gothic Std B"/>
          <w:sz w:val="26"/>
          <w:szCs w:val="26"/>
        </w:rPr>
        <w:t xml:space="preserve">, y que luego se los </w:t>
      </w:r>
      <w:r w:rsidR="00ED24A2" w:rsidRPr="00976F47">
        <w:rPr>
          <w:rFonts w:eastAsia="Adobe Gothic Std B"/>
          <w:sz w:val="26"/>
          <w:szCs w:val="26"/>
        </w:rPr>
        <w:t xml:space="preserve">llevaron al cuartel de la policía de Dosquebradas. </w:t>
      </w:r>
      <w:r w:rsidR="00344952" w:rsidRPr="00976F47">
        <w:rPr>
          <w:rFonts w:eastAsia="Adobe Gothic Std B"/>
          <w:sz w:val="26"/>
          <w:szCs w:val="26"/>
        </w:rPr>
        <w:t xml:space="preserve"> </w:t>
      </w:r>
    </w:p>
    <w:p w:rsidR="00344952" w:rsidRPr="00976F47" w:rsidRDefault="00344952" w:rsidP="0058624C">
      <w:pPr>
        <w:pStyle w:val="Sinespaciado"/>
        <w:spacing w:line="276" w:lineRule="auto"/>
        <w:rPr>
          <w:rFonts w:eastAsia="Adobe Gothic Std B"/>
          <w:sz w:val="26"/>
          <w:szCs w:val="26"/>
        </w:rPr>
      </w:pPr>
    </w:p>
    <w:p w:rsidR="00870357" w:rsidRPr="00976F47" w:rsidRDefault="00344952" w:rsidP="0058624C">
      <w:pPr>
        <w:pStyle w:val="Sinespaciado"/>
        <w:spacing w:line="276" w:lineRule="auto"/>
        <w:rPr>
          <w:sz w:val="26"/>
          <w:szCs w:val="26"/>
        </w:rPr>
      </w:pPr>
      <w:r w:rsidRPr="00976F47">
        <w:rPr>
          <w:rFonts w:eastAsia="Adobe Gothic Std B"/>
          <w:sz w:val="26"/>
          <w:szCs w:val="26"/>
        </w:rPr>
        <w:t xml:space="preserve">Un análisis en conjunto de todo el anterior acervo probatorio, </w:t>
      </w:r>
      <w:r w:rsidR="00870357" w:rsidRPr="00976F47">
        <w:rPr>
          <w:rFonts w:eastAsia="Adobe Gothic Std B"/>
          <w:sz w:val="26"/>
          <w:szCs w:val="26"/>
        </w:rPr>
        <w:t xml:space="preserve">nos enseñan, como bien lo dijimos en párrafos anteriores, que no existe prueba directa </w:t>
      </w:r>
      <w:r w:rsidR="004E27A2" w:rsidRPr="00976F47">
        <w:rPr>
          <w:rFonts w:eastAsia="Adobe Gothic Std B"/>
          <w:sz w:val="26"/>
          <w:szCs w:val="26"/>
        </w:rPr>
        <w:t xml:space="preserve">alguna </w:t>
      </w:r>
      <w:r w:rsidR="00870357" w:rsidRPr="00976F47">
        <w:rPr>
          <w:rFonts w:eastAsia="Adobe Gothic Std B"/>
          <w:sz w:val="26"/>
          <w:szCs w:val="26"/>
        </w:rPr>
        <w:t>que vincule a los Procesados como los responsables del atentado perpetrado en contra de la vida del entonces menor JOHN DEBONAN LÓPEZ ARIAS, puesto que de</w:t>
      </w:r>
      <w:r w:rsidRPr="00976F47">
        <w:rPr>
          <w:rFonts w:eastAsia="Adobe Gothic Std B"/>
          <w:sz w:val="26"/>
          <w:szCs w:val="26"/>
        </w:rPr>
        <w:t xml:space="preserve"> los testimonios absueltos por los Sres. </w:t>
      </w:r>
      <w:r w:rsidR="00CD4ACC" w:rsidRPr="00976F47">
        <w:rPr>
          <w:sz w:val="26"/>
          <w:szCs w:val="26"/>
        </w:rPr>
        <w:t xml:space="preserve">JOHN DEBONAN LÓPEZ ARIAS y JHON JAIRO LÓPEZ DURAN, aunado con lo que le dijo la comunidad al Policial </w:t>
      </w:r>
      <w:r w:rsidR="00CD4ACC" w:rsidRPr="00976F47">
        <w:rPr>
          <w:rFonts w:eastAsia="Adobe Gothic Std B"/>
          <w:sz w:val="26"/>
          <w:szCs w:val="26"/>
        </w:rPr>
        <w:t>JUAN MARCOS MARULANDA JIMÉNEZ</w:t>
      </w:r>
      <w:r w:rsidR="004E27A2" w:rsidRPr="00976F47">
        <w:rPr>
          <w:rStyle w:val="Refdenotaalpie"/>
          <w:rFonts w:eastAsia="Adobe Gothic Std B"/>
          <w:sz w:val="26"/>
          <w:szCs w:val="26"/>
        </w:rPr>
        <w:footnoteReference w:id="9"/>
      </w:r>
      <w:r w:rsidR="001E7B26" w:rsidRPr="00976F47">
        <w:rPr>
          <w:rFonts w:eastAsia="Adobe Gothic Std B"/>
          <w:sz w:val="26"/>
          <w:szCs w:val="26"/>
        </w:rPr>
        <w:t>,</w:t>
      </w:r>
      <w:r w:rsidR="00CD4ACC" w:rsidRPr="00976F47">
        <w:rPr>
          <w:sz w:val="26"/>
          <w:szCs w:val="26"/>
        </w:rPr>
        <w:t xml:space="preserve"> </w:t>
      </w:r>
      <w:r w:rsidR="00870357" w:rsidRPr="00976F47">
        <w:rPr>
          <w:sz w:val="26"/>
          <w:szCs w:val="26"/>
        </w:rPr>
        <w:t xml:space="preserve">solo </w:t>
      </w:r>
      <w:r w:rsidR="00CD4ACC" w:rsidRPr="00976F47">
        <w:rPr>
          <w:sz w:val="26"/>
          <w:szCs w:val="26"/>
        </w:rPr>
        <w:t xml:space="preserve">se logró demostrar que los agresores fueron tres personas quienes vestían un buzo color gris con beige; un buzo de color gris y una chaqueta azul con un letrero o emblema que decía </w:t>
      </w:r>
      <w:r w:rsidR="00CD4ACC" w:rsidRPr="00976F47">
        <w:rPr>
          <w:i/>
          <w:sz w:val="26"/>
          <w:szCs w:val="26"/>
        </w:rPr>
        <w:t>«ITALIA»</w:t>
      </w:r>
      <w:r w:rsidR="00CD4ACC" w:rsidRPr="00976F47">
        <w:rPr>
          <w:sz w:val="26"/>
          <w:szCs w:val="26"/>
        </w:rPr>
        <w:t xml:space="preserve">, siendo esta última persona quien le propinó el disparo en el rostro a la </w:t>
      </w:r>
      <w:r w:rsidR="00870357" w:rsidRPr="00976F47">
        <w:rPr>
          <w:sz w:val="26"/>
          <w:szCs w:val="26"/>
        </w:rPr>
        <w:t>víctima</w:t>
      </w:r>
      <w:r w:rsidR="00CD4ACC" w:rsidRPr="00976F47">
        <w:rPr>
          <w:sz w:val="26"/>
          <w:szCs w:val="26"/>
        </w:rPr>
        <w:t xml:space="preserve">. </w:t>
      </w:r>
      <w:r w:rsidR="00870357" w:rsidRPr="00976F47">
        <w:rPr>
          <w:sz w:val="26"/>
          <w:szCs w:val="26"/>
        </w:rPr>
        <w:t xml:space="preserve">Asimismo de lo </w:t>
      </w:r>
      <w:r w:rsidR="00673DF1" w:rsidRPr="00976F47">
        <w:rPr>
          <w:sz w:val="26"/>
          <w:szCs w:val="26"/>
        </w:rPr>
        <w:t xml:space="preserve">testificado por el </w:t>
      </w:r>
      <w:r w:rsidR="00870357" w:rsidRPr="00976F47">
        <w:rPr>
          <w:sz w:val="26"/>
          <w:szCs w:val="26"/>
        </w:rPr>
        <w:t>también</w:t>
      </w:r>
      <w:r w:rsidR="00673DF1" w:rsidRPr="00976F47">
        <w:rPr>
          <w:sz w:val="26"/>
          <w:szCs w:val="26"/>
        </w:rPr>
        <w:t xml:space="preserve"> Policial ARMANDO RAMÍREZ ROJAS, lo que en parte obtiene eco en el testimonio del taxista </w:t>
      </w:r>
      <w:r w:rsidR="00673DF1" w:rsidRPr="00976F47">
        <w:rPr>
          <w:rFonts w:eastAsia="Adobe Gothic Std B"/>
          <w:sz w:val="26"/>
          <w:szCs w:val="26"/>
        </w:rPr>
        <w:t xml:space="preserve">HERMAN DE JESÚS BOTERO HENAO, </w:t>
      </w:r>
      <w:r w:rsidR="00870357" w:rsidRPr="00976F47">
        <w:rPr>
          <w:rFonts w:eastAsia="Adobe Gothic Std B"/>
          <w:sz w:val="26"/>
          <w:szCs w:val="26"/>
        </w:rPr>
        <w:t xml:space="preserve">se hace alusión al evento relacionado con la captura de los </w:t>
      </w:r>
      <w:r w:rsidR="003F738E" w:rsidRPr="00976F47">
        <w:rPr>
          <w:rFonts w:eastAsia="Adobe Gothic Std B"/>
          <w:sz w:val="26"/>
          <w:szCs w:val="26"/>
        </w:rPr>
        <w:t>ahora p</w:t>
      </w:r>
      <w:r w:rsidR="00673DF1" w:rsidRPr="00976F47">
        <w:rPr>
          <w:rFonts w:eastAsia="Adobe Gothic Std B"/>
          <w:sz w:val="26"/>
          <w:szCs w:val="26"/>
        </w:rPr>
        <w:t xml:space="preserve">rocesados, cuando se movilizaban en un taxi, en atención a que vestían prendas similares a las utilizadas por los perpetradores, a lo que se le debe sumar que los </w:t>
      </w:r>
      <w:r w:rsidR="003F738E" w:rsidRPr="00976F47">
        <w:rPr>
          <w:rFonts w:eastAsia="Adobe Gothic Std B"/>
          <w:sz w:val="26"/>
          <w:szCs w:val="26"/>
        </w:rPr>
        <w:t>p</w:t>
      </w:r>
      <w:r w:rsidR="00673DF1" w:rsidRPr="00976F47">
        <w:rPr>
          <w:rFonts w:eastAsia="Adobe Gothic Std B"/>
          <w:sz w:val="26"/>
          <w:szCs w:val="26"/>
        </w:rPr>
        <w:t xml:space="preserve">rocesados estaban acompañados de una persona </w:t>
      </w:r>
      <w:r w:rsidR="001E7B26" w:rsidRPr="00976F47">
        <w:rPr>
          <w:rFonts w:eastAsia="Adobe Gothic Std B"/>
          <w:sz w:val="26"/>
          <w:szCs w:val="26"/>
        </w:rPr>
        <w:t xml:space="preserve">que vestía un buzo azul que tenía el logotipo de </w:t>
      </w:r>
      <w:r w:rsidR="001E7B26" w:rsidRPr="00976F47">
        <w:rPr>
          <w:i/>
          <w:sz w:val="26"/>
          <w:szCs w:val="26"/>
        </w:rPr>
        <w:t>«ITALIA»</w:t>
      </w:r>
      <w:r w:rsidR="00870357" w:rsidRPr="00976F47">
        <w:rPr>
          <w:sz w:val="26"/>
          <w:szCs w:val="26"/>
        </w:rPr>
        <w:t>.</w:t>
      </w:r>
    </w:p>
    <w:p w:rsidR="00870357" w:rsidRPr="00976F47" w:rsidRDefault="00870357" w:rsidP="0058624C">
      <w:pPr>
        <w:pStyle w:val="Sinespaciado"/>
        <w:spacing w:line="276" w:lineRule="auto"/>
        <w:rPr>
          <w:sz w:val="26"/>
          <w:szCs w:val="26"/>
        </w:rPr>
      </w:pPr>
    </w:p>
    <w:p w:rsidR="00673DF1" w:rsidRPr="00976F47" w:rsidRDefault="00870357" w:rsidP="0058624C">
      <w:pPr>
        <w:pStyle w:val="Sinespaciado"/>
        <w:spacing w:line="276" w:lineRule="auto"/>
        <w:rPr>
          <w:rFonts w:eastAsia="Adobe Gothic Std B"/>
          <w:sz w:val="26"/>
          <w:szCs w:val="26"/>
        </w:rPr>
      </w:pPr>
      <w:r w:rsidRPr="00976F47">
        <w:rPr>
          <w:sz w:val="26"/>
          <w:szCs w:val="26"/>
        </w:rPr>
        <w:t xml:space="preserve">Si bien es cierto que tales </w:t>
      </w:r>
      <w:r w:rsidR="001E7B26" w:rsidRPr="00976F47">
        <w:rPr>
          <w:sz w:val="26"/>
          <w:szCs w:val="26"/>
        </w:rPr>
        <w:t>pruebas</w:t>
      </w:r>
      <w:r w:rsidRPr="00976F47">
        <w:rPr>
          <w:sz w:val="26"/>
          <w:szCs w:val="26"/>
        </w:rPr>
        <w:t xml:space="preserve"> no incriminan de manera directa a los Procesados</w:t>
      </w:r>
      <w:r w:rsidR="001E7B26" w:rsidRPr="00976F47">
        <w:rPr>
          <w:sz w:val="26"/>
          <w:szCs w:val="26"/>
        </w:rPr>
        <w:t xml:space="preserve">, </w:t>
      </w:r>
      <w:r w:rsidRPr="00976F47">
        <w:rPr>
          <w:sz w:val="26"/>
          <w:szCs w:val="26"/>
        </w:rPr>
        <w:t xml:space="preserve">también es cierto que </w:t>
      </w:r>
      <w:r w:rsidR="001E7B26" w:rsidRPr="00976F47">
        <w:rPr>
          <w:sz w:val="26"/>
          <w:szCs w:val="26"/>
        </w:rPr>
        <w:t xml:space="preserve">al ser apreciadas </w:t>
      </w:r>
      <w:r w:rsidRPr="00976F47">
        <w:rPr>
          <w:sz w:val="26"/>
          <w:szCs w:val="26"/>
        </w:rPr>
        <w:t>las mismas de manera conjunta se erigen</w:t>
      </w:r>
      <w:r w:rsidR="001E7B26" w:rsidRPr="00976F47">
        <w:rPr>
          <w:sz w:val="26"/>
          <w:szCs w:val="26"/>
        </w:rPr>
        <w:t xml:space="preserve"> como pruebas del hecho indicador del indicio grave de responsabilidad criminal, el cual nos indicaría</w:t>
      </w:r>
      <w:r w:rsidRPr="00976F47">
        <w:rPr>
          <w:sz w:val="26"/>
          <w:szCs w:val="26"/>
        </w:rPr>
        <w:t xml:space="preserve"> como hecho oculto o desconocido la posible o</w:t>
      </w:r>
      <w:r w:rsidR="003F738E" w:rsidRPr="00976F47">
        <w:rPr>
          <w:sz w:val="26"/>
          <w:szCs w:val="26"/>
        </w:rPr>
        <w:t xml:space="preserve"> probable participación de los p</w:t>
      </w:r>
      <w:r w:rsidRPr="00976F47">
        <w:rPr>
          <w:sz w:val="26"/>
          <w:szCs w:val="26"/>
        </w:rPr>
        <w:t xml:space="preserve">rocesados en la comisión de los reatos endilgados en su contra, puesto que acorde con las reglas de la experiencia se tiene </w:t>
      </w:r>
      <w:r w:rsidR="001E7B26" w:rsidRPr="00976F47">
        <w:rPr>
          <w:sz w:val="26"/>
          <w:szCs w:val="26"/>
        </w:rPr>
        <w:t xml:space="preserve">que cuando unas personas </w:t>
      </w:r>
      <w:r w:rsidR="004E27A2" w:rsidRPr="00976F47">
        <w:rPr>
          <w:sz w:val="26"/>
          <w:szCs w:val="26"/>
        </w:rPr>
        <w:t>que</w:t>
      </w:r>
      <w:r w:rsidRPr="00976F47">
        <w:rPr>
          <w:sz w:val="26"/>
          <w:szCs w:val="26"/>
        </w:rPr>
        <w:t xml:space="preserve"> </w:t>
      </w:r>
      <w:r w:rsidR="004E27A2" w:rsidRPr="00976F47">
        <w:rPr>
          <w:sz w:val="26"/>
          <w:szCs w:val="26"/>
        </w:rPr>
        <w:t xml:space="preserve">son capturadas al poco tiempo de la comisión de un reato, </w:t>
      </w:r>
      <w:r w:rsidR="001E7B26" w:rsidRPr="00976F47">
        <w:rPr>
          <w:sz w:val="26"/>
          <w:szCs w:val="26"/>
        </w:rPr>
        <w:t xml:space="preserve">visten </w:t>
      </w:r>
      <w:r w:rsidR="004E27A2" w:rsidRPr="00976F47">
        <w:rPr>
          <w:sz w:val="26"/>
          <w:szCs w:val="26"/>
        </w:rPr>
        <w:t xml:space="preserve">o utilizan </w:t>
      </w:r>
      <w:r w:rsidR="001E7B26" w:rsidRPr="00976F47">
        <w:rPr>
          <w:sz w:val="26"/>
          <w:szCs w:val="26"/>
        </w:rPr>
        <w:t xml:space="preserve">prendas similares a las </w:t>
      </w:r>
      <w:r w:rsidR="004E27A2" w:rsidRPr="00976F47">
        <w:rPr>
          <w:sz w:val="26"/>
          <w:szCs w:val="26"/>
        </w:rPr>
        <w:t>usadas</w:t>
      </w:r>
      <w:r w:rsidR="001E7B26" w:rsidRPr="00976F47">
        <w:rPr>
          <w:sz w:val="26"/>
          <w:szCs w:val="26"/>
        </w:rPr>
        <w:t xml:space="preserve"> por los </w:t>
      </w:r>
      <w:r w:rsidR="001E7B26" w:rsidRPr="00976F47">
        <w:rPr>
          <w:sz w:val="26"/>
          <w:szCs w:val="26"/>
        </w:rPr>
        <w:lastRenderedPageBreak/>
        <w:t xml:space="preserve">perpetradores de un delito, existe la amplísima posibilidad o probabilidad </w:t>
      </w:r>
      <w:r w:rsidR="004E27A2" w:rsidRPr="00976F47">
        <w:rPr>
          <w:sz w:val="26"/>
          <w:szCs w:val="26"/>
        </w:rPr>
        <w:t xml:space="preserve">de </w:t>
      </w:r>
      <w:r w:rsidR="001B6762" w:rsidRPr="00976F47">
        <w:rPr>
          <w:sz w:val="26"/>
          <w:szCs w:val="26"/>
        </w:rPr>
        <w:t>que E</w:t>
      </w:r>
      <w:r w:rsidR="001E7B26" w:rsidRPr="00976F47">
        <w:rPr>
          <w:sz w:val="26"/>
          <w:szCs w:val="26"/>
        </w:rPr>
        <w:t xml:space="preserve">llos hayan sido los perpetradores o autores del latrocinio. </w:t>
      </w:r>
      <w:r w:rsidR="00673DF1" w:rsidRPr="00976F47">
        <w:rPr>
          <w:rFonts w:eastAsia="Adobe Gothic Std B"/>
          <w:sz w:val="26"/>
          <w:szCs w:val="26"/>
        </w:rPr>
        <w:t xml:space="preserve"> </w:t>
      </w:r>
    </w:p>
    <w:p w:rsidR="00870357" w:rsidRPr="00976F47" w:rsidRDefault="00870357" w:rsidP="0058624C">
      <w:pPr>
        <w:pStyle w:val="Sinespaciado"/>
        <w:spacing w:line="276" w:lineRule="auto"/>
        <w:rPr>
          <w:rFonts w:eastAsia="Adobe Gothic Std B"/>
          <w:sz w:val="26"/>
          <w:szCs w:val="26"/>
        </w:rPr>
      </w:pPr>
    </w:p>
    <w:p w:rsidR="001B6762" w:rsidRPr="00976F47" w:rsidRDefault="00870357" w:rsidP="0058624C">
      <w:pPr>
        <w:pStyle w:val="Sinespaciado"/>
        <w:spacing w:line="276" w:lineRule="auto"/>
        <w:rPr>
          <w:rFonts w:eastAsia="Adobe Gothic Std B"/>
          <w:sz w:val="26"/>
          <w:szCs w:val="26"/>
        </w:rPr>
      </w:pPr>
      <w:r w:rsidRPr="00976F47">
        <w:rPr>
          <w:rFonts w:eastAsia="Adobe Gothic Std B"/>
          <w:sz w:val="26"/>
          <w:szCs w:val="26"/>
        </w:rPr>
        <w:t xml:space="preserve">Pero es de anotar que el anterior </w:t>
      </w:r>
      <w:r w:rsidR="003F738E" w:rsidRPr="00976F47">
        <w:rPr>
          <w:rFonts w:eastAsia="Adobe Gothic Std B"/>
          <w:sz w:val="26"/>
          <w:szCs w:val="26"/>
        </w:rPr>
        <w:t xml:space="preserve">indicio </w:t>
      </w:r>
      <w:r w:rsidRPr="00976F47">
        <w:rPr>
          <w:rFonts w:eastAsia="Adobe Gothic Std B"/>
          <w:sz w:val="26"/>
          <w:szCs w:val="26"/>
        </w:rPr>
        <w:t xml:space="preserve">no es el único en contra de los Procesados, </w:t>
      </w:r>
      <w:r w:rsidR="001B6762" w:rsidRPr="00976F47">
        <w:rPr>
          <w:rFonts w:eastAsia="Adobe Gothic Std B"/>
          <w:sz w:val="26"/>
          <w:szCs w:val="26"/>
        </w:rPr>
        <w:t xml:space="preserve">ya que del </w:t>
      </w:r>
      <w:r w:rsidRPr="00976F47">
        <w:rPr>
          <w:rFonts w:eastAsia="Adobe Gothic Std B"/>
          <w:sz w:val="26"/>
          <w:szCs w:val="26"/>
        </w:rPr>
        <w:t xml:space="preserve">contenido del acervo probatorio </w:t>
      </w:r>
      <w:r w:rsidR="001B6762" w:rsidRPr="00976F47">
        <w:rPr>
          <w:rFonts w:eastAsia="Adobe Gothic Std B"/>
          <w:sz w:val="26"/>
          <w:szCs w:val="26"/>
        </w:rPr>
        <w:t>se pueden avizorar otros indicios que también conspira</w:t>
      </w:r>
      <w:r w:rsidR="003F738E" w:rsidRPr="00976F47">
        <w:rPr>
          <w:rFonts w:eastAsia="Adobe Gothic Std B"/>
          <w:sz w:val="26"/>
          <w:szCs w:val="26"/>
        </w:rPr>
        <w:t>n</w:t>
      </w:r>
      <w:r w:rsidR="001B6762" w:rsidRPr="00976F47">
        <w:rPr>
          <w:rFonts w:eastAsia="Adobe Gothic Std B"/>
          <w:sz w:val="26"/>
          <w:szCs w:val="26"/>
        </w:rPr>
        <w:t xml:space="preserve"> de manera negativa en contra de los intereses de los encausados.</w:t>
      </w:r>
    </w:p>
    <w:p w:rsidR="001B6762" w:rsidRPr="00976F47" w:rsidRDefault="001B6762" w:rsidP="0058624C">
      <w:pPr>
        <w:pStyle w:val="Sinespaciado"/>
        <w:spacing w:line="276" w:lineRule="auto"/>
        <w:rPr>
          <w:rFonts w:eastAsia="Adobe Gothic Std B"/>
          <w:sz w:val="26"/>
          <w:szCs w:val="26"/>
        </w:rPr>
      </w:pPr>
    </w:p>
    <w:p w:rsidR="00E0267F" w:rsidRPr="00976F47" w:rsidRDefault="001B6762" w:rsidP="0058624C">
      <w:pPr>
        <w:pStyle w:val="Sinespaciado"/>
        <w:spacing w:line="276" w:lineRule="auto"/>
        <w:rPr>
          <w:sz w:val="26"/>
          <w:szCs w:val="26"/>
        </w:rPr>
      </w:pPr>
      <w:r w:rsidRPr="00976F47">
        <w:rPr>
          <w:rFonts w:eastAsia="Adobe Gothic Std B"/>
          <w:sz w:val="26"/>
          <w:szCs w:val="26"/>
        </w:rPr>
        <w:t xml:space="preserve">Para llegar a la anterior conclusión, como punto de partida se debe tener en cuenta </w:t>
      </w:r>
      <w:r w:rsidR="003F738E" w:rsidRPr="00976F47">
        <w:rPr>
          <w:rFonts w:eastAsia="Adobe Gothic Std B"/>
          <w:sz w:val="26"/>
          <w:szCs w:val="26"/>
        </w:rPr>
        <w:t>que los p</w:t>
      </w:r>
      <w:r w:rsidR="00870357" w:rsidRPr="00976F47">
        <w:rPr>
          <w:rFonts w:eastAsia="Adobe Gothic Std B"/>
          <w:sz w:val="26"/>
          <w:szCs w:val="26"/>
        </w:rPr>
        <w:t xml:space="preserve">rocesados decidieron testificar en su propia causa, y de lo dicho </w:t>
      </w:r>
      <w:r w:rsidRPr="00976F47">
        <w:rPr>
          <w:rFonts w:eastAsia="Adobe Gothic Std B"/>
          <w:sz w:val="26"/>
          <w:szCs w:val="26"/>
        </w:rPr>
        <w:t xml:space="preserve">por Ellos </w:t>
      </w:r>
      <w:r w:rsidR="0053355A" w:rsidRPr="00976F47">
        <w:rPr>
          <w:rFonts w:eastAsia="Adobe Gothic Std B"/>
          <w:sz w:val="26"/>
          <w:szCs w:val="26"/>
        </w:rPr>
        <w:t xml:space="preserve">se desprende </w:t>
      </w:r>
      <w:r w:rsidRPr="00976F47">
        <w:rPr>
          <w:rFonts w:eastAsia="Adobe Gothic Std B"/>
          <w:sz w:val="26"/>
          <w:szCs w:val="26"/>
        </w:rPr>
        <w:t xml:space="preserve">que </w:t>
      </w:r>
      <w:r w:rsidR="0053355A" w:rsidRPr="00976F47">
        <w:rPr>
          <w:rFonts w:eastAsia="Adobe Gothic Std B"/>
          <w:sz w:val="26"/>
          <w:szCs w:val="26"/>
        </w:rPr>
        <w:t xml:space="preserve">al unisonó admitieron o reconocieron </w:t>
      </w:r>
      <w:r w:rsidR="00833919" w:rsidRPr="00976F47">
        <w:rPr>
          <w:rFonts w:eastAsia="Adobe Gothic Std B"/>
          <w:sz w:val="26"/>
          <w:szCs w:val="26"/>
        </w:rPr>
        <w:t xml:space="preserve">que </w:t>
      </w:r>
      <w:r w:rsidRPr="00976F47">
        <w:rPr>
          <w:rFonts w:eastAsia="Adobe Gothic Std B"/>
          <w:sz w:val="26"/>
          <w:szCs w:val="26"/>
        </w:rPr>
        <w:t xml:space="preserve">ambos </w:t>
      </w:r>
      <w:r w:rsidR="0053355A" w:rsidRPr="00976F47">
        <w:rPr>
          <w:rFonts w:eastAsia="Adobe Gothic Std B"/>
          <w:sz w:val="26"/>
          <w:szCs w:val="26"/>
        </w:rPr>
        <w:t>se encontraban en el barrio o en el sector en el cual ocurrieron los hechos en busca de un albañil</w:t>
      </w:r>
      <w:r w:rsidR="008278EE" w:rsidRPr="00976F47">
        <w:rPr>
          <w:rFonts w:eastAsia="Adobe Gothic Std B"/>
          <w:sz w:val="26"/>
          <w:szCs w:val="26"/>
        </w:rPr>
        <w:t xml:space="preserve"> o maestro de obras</w:t>
      </w:r>
      <w:r w:rsidR="0053355A" w:rsidRPr="00976F47">
        <w:rPr>
          <w:rFonts w:eastAsia="Adobe Gothic Std B"/>
          <w:sz w:val="26"/>
          <w:szCs w:val="26"/>
        </w:rPr>
        <w:t xml:space="preserve">, cuando </w:t>
      </w:r>
      <w:r w:rsidR="00E0267F" w:rsidRPr="00976F47">
        <w:rPr>
          <w:rFonts w:eastAsia="Adobe Gothic Std B"/>
          <w:sz w:val="26"/>
          <w:szCs w:val="26"/>
        </w:rPr>
        <w:t xml:space="preserve">sorpresivamente </w:t>
      </w:r>
      <w:r w:rsidR="0053355A" w:rsidRPr="00976F47">
        <w:rPr>
          <w:rFonts w:eastAsia="Adobe Gothic Std B"/>
          <w:sz w:val="26"/>
          <w:szCs w:val="26"/>
        </w:rPr>
        <w:t>fueron interceptados por un taxi</w:t>
      </w:r>
      <w:r w:rsidR="008278EE" w:rsidRPr="00976F47">
        <w:rPr>
          <w:rFonts w:eastAsia="Adobe Gothic Std B"/>
          <w:sz w:val="26"/>
          <w:szCs w:val="26"/>
        </w:rPr>
        <w:t xml:space="preserve"> en el que viajaban varios sujetos, quienes a punta de pistola los obligaron a abordar ese rodante</w:t>
      </w:r>
      <w:r w:rsidR="00E0267F" w:rsidRPr="00976F47">
        <w:rPr>
          <w:rFonts w:eastAsia="Adobe Gothic Std B"/>
          <w:sz w:val="26"/>
          <w:szCs w:val="26"/>
        </w:rPr>
        <w:t>, y que luego fueron trasbordados hacia otro taxi en compañía de uno de ellos,</w:t>
      </w:r>
      <w:r w:rsidR="00E0267F" w:rsidRPr="00976F47">
        <w:rPr>
          <w:sz w:val="26"/>
          <w:szCs w:val="26"/>
        </w:rPr>
        <w:t xml:space="preserve"> JOHAN SEBASTIÁN MAFLA, siendo posteriormente ese taxi inmovilizado por la Policía. </w:t>
      </w:r>
    </w:p>
    <w:p w:rsidR="00E0267F" w:rsidRPr="00976F47" w:rsidRDefault="00E0267F" w:rsidP="0058624C">
      <w:pPr>
        <w:pStyle w:val="Sinespaciado"/>
        <w:spacing w:line="276" w:lineRule="auto"/>
        <w:rPr>
          <w:sz w:val="26"/>
          <w:szCs w:val="26"/>
        </w:rPr>
      </w:pPr>
    </w:p>
    <w:p w:rsidR="00E0267F" w:rsidRPr="00976F47" w:rsidRDefault="00E0267F" w:rsidP="0058624C">
      <w:pPr>
        <w:pStyle w:val="Sinespaciado"/>
        <w:spacing w:line="276" w:lineRule="auto"/>
        <w:rPr>
          <w:sz w:val="26"/>
          <w:szCs w:val="26"/>
        </w:rPr>
      </w:pPr>
      <w:r w:rsidRPr="00976F47">
        <w:rPr>
          <w:sz w:val="26"/>
          <w:szCs w:val="26"/>
        </w:rPr>
        <w:t xml:space="preserve">De igual forma </w:t>
      </w:r>
      <w:r w:rsidR="001B6762" w:rsidRPr="00976F47">
        <w:rPr>
          <w:sz w:val="26"/>
          <w:szCs w:val="26"/>
        </w:rPr>
        <w:t>los Procesados aseguraron</w:t>
      </w:r>
      <w:r w:rsidRPr="00976F47">
        <w:rPr>
          <w:sz w:val="26"/>
          <w:szCs w:val="26"/>
        </w:rPr>
        <w:t xml:space="preserve"> que el taxi </w:t>
      </w:r>
      <w:r w:rsidR="001B6762" w:rsidRPr="00976F47">
        <w:rPr>
          <w:sz w:val="26"/>
          <w:szCs w:val="26"/>
        </w:rPr>
        <w:t xml:space="preserve">hacia el cual fueron </w:t>
      </w:r>
      <w:r w:rsidRPr="00976F47">
        <w:rPr>
          <w:sz w:val="26"/>
          <w:szCs w:val="26"/>
        </w:rPr>
        <w:t xml:space="preserve">inicialmente coaccionados para que lo abordaran, los estuvo siguiendo, pero que una vez que la Policía los inmovilizó, dicho rodante siguió de largo. </w:t>
      </w:r>
    </w:p>
    <w:p w:rsidR="00D9717A" w:rsidRPr="00976F47" w:rsidRDefault="00D9717A" w:rsidP="0058624C">
      <w:pPr>
        <w:pStyle w:val="Sinespaciado"/>
        <w:spacing w:line="276" w:lineRule="auto"/>
        <w:rPr>
          <w:sz w:val="26"/>
          <w:szCs w:val="26"/>
        </w:rPr>
      </w:pPr>
    </w:p>
    <w:p w:rsidR="00D9717A" w:rsidRPr="00976F47" w:rsidRDefault="00D9717A" w:rsidP="0058624C">
      <w:pPr>
        <w:pStyle w:val="Sinespaciado"/>
        <w:spacing w:line="276" w:lineRule="auto"/>
        <w:rPr>
          <w:sz w:val="26"/>
          <w:szCs w:val="26"/>
        </w:rPr>
      </w:pPr>
      <w:r w:rsidRPr="00976F47">
        <w:rPr>
          <w:sz w:val="26"/>
          <w:szCs w:val="26"/>
        </w:rPr>
        <w:t>L</w:t>
      </w:r>
      <w:r w:rsidR="001B6762" w:rsidRPr="00976F47">
        <w:rPr>
          <w:sz w:val="26"/>
          <w:szCs w:val="26"/>
        </w:rPr>
        <w:t>a Sala es de la opinión que</w:t>
      </w:r>
      <w:r w:rsidRPr="00976F47">
        <w:rPr>
          <w:sz w:val="26"/>
          <w:szCs w:val="26"/>
        </w:rPr>
        <w:t xml:space="preserve"> </w:t>
      </w:r>
      <w:r w:rsidR="001B6762" w:rsidRPr="00976F47">
        <w:rPr>
          <w:sz w:val="26"/>
          <w:szCs w:val="26"/>
        </w:rPr>
        <w:t xml:space="preserve">al analizar y apreciar lo </w:t>
      </w:r>
      <w:r w:rsidRPr="00976F47">
        <w:rPr>
          <w:sz w:val="26"/>
          <w:szCs w:val="26"/>
        </w:rPr>
        <w:t>atestado por los Procesados en el juicio</w:t>
      </w:r>
      <w:r w:rsidR="001B6762" w:rsidRPr="00976F47">
        <w:rPr>
          <w:sz w:val="26"/>
          <w:szCs w:val="26"/>
        </w:rPr>
        <w:t>, sus dichos deben</w:t>
      </w:r>
      <w:r w:rsidRPr="00976F47">
        <w:rPr>
          <w:sz w:val="26"/>
          <w:szCs w:val="26"/>
        </w:rPr>
        <w:t xml:space="preserve"> ser escindido</w:t>
      </w:r>
      <w:r w:rsidR="001B6762" w:rsidRPr="00976F47">
        <w:rPr>
          <w:sz w:val="26"/>
          <w:szCs w:val="26"/>
        </w:rPr>
        <w:t>s</w:t>
      </w:r>
      <w:r w:rsidRPr="00976F47">
        <w:rPr>
          <w:sz w:val="26"/>
          <w:szCs w:val="26"/>
        </w:rPr>
        <w:t xml:space="preserve"> en dos partes: una a la que se le concederá credibilidad, como lo es su presencia en el sitio de los hechos, y otra que será considerada mendaz, como lo es lo expuesto por los acusados respecto a que fueron retenidos en contra de su voluntad por unos sujetos, quienes </w:t>
      </w:r>
      <w:r w:rsidR="00AA2558" w:rsidRPr="00976F47">
        <w:rPr>
          <w:sz w:val="26"/>
          <w:szCs w:val="26"/>
        </w:rPr>
        <w:t xml:space="preserve">a punta de pistola </w:t>
      </w:r>
      <w:r w:rsidRPr="00976F47">
        <w:rPr>
          <w:sz w:val="26"/>
          <w:szCs w:val="26"/>
        </w:rPr>
        <w:t>lo</w:t>
      </w:r>
      <w:r w:rsidR="00AA2558" w:rsidRPr="00976F47">
        <w:rPr>
          <w:sz w:val="26"/>
          <w:szCs w:val="26"/>
        </w:rPr>
        <w:t>s</w:t>
      </w:r>
      <w:r w:rsidRPr="00976F47">
        <w:rPr>
          <w:sz w:val="26"/>
          <w:szCs w:val="26"/>
        </w:rPr>
        <w:t xml:space="preserve"> obligaron a que abordaran un taxi.</w:t>
      </w:r>
    </w:p>
    <w:p w:rsidR="00D9717A" w:rsidRPr="00976F47" w:rsidRDefault="00D9717A" w:rsidP="0058624C">
      <w:pPr>
        <w:pStyle w:val="Sinespaciado"/>
        <w:spacing w:line="276" w:lineRule="auto"/>
        <w:rPr>
          <w:sz w:val="26"/>
          <w:szCs w:val="26"/>
        </w:rPr>
      </w:pPr>
    </w:p>
    <w:p w:rsidR="00DC10D4" w:rsidRPr="00976F47" w:rsidRDefault="00D9717A" w:rsidP="0058624C">
      <w:pPr>
        <w:pStyle w:val="Sinespaciado"/>
        <w:spacing w:line="276" w:lineRule="auto"/>
        <w:rPr>
          <w:sz w:val="26"/>
          <w:szCs w:val="26"/>
        </w:rPr>
      </w:pPr>
      <w:r w:rsidRPr="00976F47">
        <w:rPr>
          <w:sz w:val="26"/>
          <w:szCs w:val="26"/>
        </w:rPr>
        <w:t>Es de anotar que la decisión</w:t>
      </w:r>
      <w:r w:rsidR="00AA2558" w:rsidRPr="00976F47">
        <w:rPr>
          <w:sz w:val="26"/>
          <w:szCs w:val="26"/>
        </w:rPr>
        <w:t xml:space="preserve"> de la Sala de escindir el testimonio de los Procesados en dos fracciones es una consecuencia de las reglas de la sana crítica que son propias de la libertad probatoria, las cuales aconsejan que lo declarado por un testigo no debe ser considerado como un todo monolítico</w:t>
      </w:r>
      <w:r w:rsidR="00DC10D4" w:rsidRPr="00976F47">
        <w:rPr>
          <w:sz w:val="26"/>
          <w:szCs w:val="26"/>
        </w:rPr>
        <w:t xml:space="preserve"> e inescindible</w:t>
      </w:r>
      <w:r w:rsidR="001B6762" w:rsidRPr="00976F47">
        <w:rPr>
          <w:rStyle w:val="Refdenotaalpie"/>
          <w:sz w:val="26"/>
          <w:szCs w:val="26"/>
        </w:rPr>
        <w:footnoteReference w:id="10"/>
      </w:r>
      <w:r w:rsidR="00AA2558" w:rsidRPr="00976F47">
        <w:rPr>
          <w:sz w:val="26"/>
          <w:szCs w:val="26"/>
        </w:rPr>
        <w:t xml:space="preserve">, razón por la que es válido </w:t>
      </w:r>
      <w:r w:rsidR="00AA2558" w:rsidRPr="00976F47">
        <w:rPr>
          <w:sz w:val="26"/>
          <w:szCs w:val="26"/>
        </w:rPr>
        <w:lastRenderedPageBreak/>
        <w:t>que el fallador de instancia en aquellos eventos en los cuales un testigo narre un acontecimiento en el que se entremezclen verdades con mentiras</w:t>
      </w:r>
      <w:r w:rsidR="00DC10D4" w:rsidRPr="00976F47">
        <w:rPr>
          <w:sz w:val="26"/>
          <w:szCs w:val="26"/>
        </w:rPr>
        <w:t xml:space="preserve"> o inverosimilitudes</w:t>
      </w:r>
      <w:r w:rsidR="00AA2558" w:rsidRPr="00976F47">
        <w:rPr>
          <w:sz w:val="26"/>
          <w:szCs w:val="26"/>
        </w:rPr>
        <w:t xml:space="preserve">, bien pueda diseccionar esa declaración para de esa forma escoger todo aquello a lo que se le debe conceder credibilidad y desechar lo que </w:t>
      </w:r>
      <w:r w:rsidR="00DC10D4" w:rsidRPr="00976F47">
        <w:rPr>
          <w:sz w:val="26"/>
          <w:szCs w:val="26"/>
        </w:rPr>
        <w:t xml:space="preserve">deba ser considerado como </w:t>
      </w:r>
      <w:r w:rsidR="00AA2558" w:rsidRPr="00976F47">
        <w:rPr>
          <w:sz w:val="26"/>
          <w:szCs w:val="26"/>
        </w:rPr>
        <w:t xml:space="preserve">mendaz o inverosímil. </w:t>
      </w:r>
    </w:p>
    <w:p w:rsidR="00DC10D4" w:rsidRPr="00976F47" w:rsidRDefault="00DC10D4" w:rsidP="0058624C">
      <w:pPr>
        <w:pStyle w:val="Sinespaciado"/>
        <w:spacing w:line="276" w:lineRule="auto"/>
        <w:rPr>
          <w:sz w:val="26"/>
          <w:szCs w:val="26"/>
        </w:rPr>
      </w:pPr>
    </w:p>
    <w:p w:rsidR="00D9717A" w:rsidRPr="00976F47" w:rsidRDefault="00DC10D4" w:rsidP="0058624C">
      <w:pPr>
        <w:pStyle w:val="Sinespaciado"/>
        <w:spacing w:line="276" w:lineRule="auto"/>
        <w:rPr>
          <w:sz w:val="26"/>
          <w:szCs w:val="26"/>
        </w:rPr>
      </w:pPr>
      <w:r w:rsidRPr="00976F47">
        <w:rPr>
          <w:sz w:val="26"/>
          <w:szCs w:val="26"/>
        </w:rPr>
        <w:t xml:space="preserve">Sobre lo anterior, la Corte se ha pronunciado en los siguientes términos: </w:t>
      </w:r>
      <w:r w:rsidR="00AA2558" w:rsidRPr="00976F47">
        <w:rPr>
          <w:sz w:val="26"/>
          <w:szCs w:val="26"/>
        </w:rPr>
        <w:t xml:space="preserve">  </w:t>
      </w:r>
    </w:p>
    <w:p w:rsidR="00D9717A" w:rsidRPr="00976F47" w:rsidRDefault="00D9717A" w:rsidP="0058624C">
      <w:pPr>
        <w:pStyle w:val="Sinespaciado"/>
        <w:spacing w:line="276" w:lineRule="auto"/>
        <w:rPr>
          <w:sz w:val="26"/>
          <w:szCs w:val="26"/>
        </w:rPr>
      </w:pPr>
    </w:p>
    <w:p w:rsidR="00D9717A" w:rsidRPr="00976F47" w:rsidRDefault="00DC10D4" w:rsidP="0058624C">
      <w:pPr>
        <w:spacing w:line="276" w:lineRule="auto"/>
        <w:ind w:left="567" w:right="709"/>
        <w:rPr>
          <w:sz w:val="26"/>
          <w:szCs w:val="26"/>
        </w:rPr>
      </w:pPr>
      <w:r w:rsidRPr="00976F47">
        <w:rPr>
          <w:sz w:val="26"/>
          <w:szCs w:val="26"/>
        </w:rPr>
        <w:t>“</w:t>
      </w:r>
      <w:r w:rsidR="00D9717A" w:rsidRPr="00976F47">
        <w:rPr>
          <w:sz w:val="22"/>
          <w:szCs w:val="22"/>
        </w:rPr>
        <w:t>Pero al margen de lo anterior, no sobra recordar al censor que la doctrina de la Corte ha insistido en afirmar que las simples contradicciones en las versiones vertidas por determinado testigo no son suficientes para restarles todo mérito, gozando el sentenciador de la facultad de determinar, siguiendo las reglas de la sana critica, que son verosímiles en parte, o que todas son increíbles o que alguna o algunas de ellas tienen aptitud para mostrar la verdad</w:t>
      </w:r>
      <w:r w:rsidRPr="00976F47">
        <w:rPr>
          <w:sz w:val="22"/>
          <w:szCs w:val="22"/>
        </w:rPr>
        <w:t>…</w:t>
      </w:r>
      <w:r w:rsidRPr="00976F47">
        <w:rPr>
          <w:sz w:val="26"/>
          <w:szCs w:val="26"/>
        </w:rPr>
        <w:t>”</w:t>
      </w:r>
      <w:r w:rsidRPr="00976F47">
        <w:rPr>
          <w:rStyle w:val="Refdenotaalpie"/>
          <w:sz w:val="26"/>
          <w:szCs w:val="26"/>
        </w:rPr>
        <w:footnoteReference w:id="11"/>
      </w:r>
      <w:r w:rsidRPr="00976F47">
        <w:rPr>
          <w:sz w:val="26"/>
          <w:szCs w:val="26"/>
        </w:rPr>
        <w:t>.</w:t>
      </w:r>
    </w:p>
    <w:p w:rsidR="00DC10D4" w:rsidRPr="00976F47" w:rsidRDefault="00DC10D4" w:rsidP="0058624C">
      <w:pPr>
        <w:spacing w:line="276" w:lineRule="auto"/>
        <w:rPr>
          <w:sz w:val="26"/>
          <w:szCs w:val="26"/>
        </w:rPr>
      </w:pPr>
    </w:p>
    <w:p w:rsidR="00D9717A" w:rsidRPr="00976F47" w:rsidRDefault="00DC10D4" w:rsidP="0058624C">
      <w:pPr>
        <w:spacing w:line="276" w:lineRule="auto"/>
        <w:rPr>
          <w:sz w:val="26"/>
          <w:szCs w:val="26"/>
        </w:rPr>
      </w:pPr>
      <w:r w:rsidRPr="00976F47">
        <w:rPr>
          <w:sz w:val="26"/>
          <w:szCs w:val="26"/>
        </w:rPr>
        <w:t xml:space="preserve">Regresando al caso en estudio, la Sala es de la opinión que se le debe conceder credibilidad a lo dicho por los Procesados respecto a que </w:t>
      </w:r>
      <w:r w:rsidR="00CF6F61" w:rsidRPr="00976F47">
        <w:rPr>
          <w:sz w:val="26"/>
          <w:szCs w:val="26"/>
        </w:rPr>
        <w:t xml:space="preserve">ellos </w:t>
      </w:r>
      <w:r w:rsidRPr="00976F47">
        <w:rPr>
          <w:sz w:val="26"/>
          <w:szCs w:val="26"/>
        </w:rPr>
        <w:t xml:space="preserve">se encontraban en el sitio de los acontecimientos, ya que lo aseverado en tales términos encuentra eco en lo que a su vez dijeron los testigos JOHN DEBONAN LÓPEZ ARIAS y JHON JAIRO LÓPEZ DURAN, </w:t>
      </w:r>
      <w:r w:rsidR="00CF6F61" w:rsidRPr="00976F47">
        <w:rPr>
          <w:sz w:val="26"/>
          <w:szCs w:val="26"/>
        </w:rPr>
        <w:t xml:space="preserve">en lo que corresponde con  </w:t>
      </w:r>
      <w:r w:rsidRPr="00976F47">
        <w:rPr>
          <w:sz w:val="26"/>
          <w:szCs w:val="26"/>
        </w:rPr>
        <w:t>las circunstancias de tiempo, modo y lugar en la</w:t>
      </w:r>
      <w:r w:rsidR="00CF6F61" w:rsidRPr="00976F47">
        <w:rPr>
          <w:sz w:val="26"/>
          <w:szCs w:val="26"/>
        </w:rPr>
        <w:t>s</w:t>
      </w:r>
      <w:r w:rsidRPr="00976F47">
        <w:rPr>
          <w:sz w:val="26"/>
          <w:szCs w:val="26"/>
        </w:rPr>
        <w:t xml:space="preserve"> que ocurrieron los hechos, los cuales fueron perpetrados por unas personas que vestían prendas de vestir similares a las </w:t>
      </w:r>
      <w:r w:rsidR="00833919" w:rsidRPr="00976F47">
        <w:rPr>
          <w:sz w:val="26"/>
          <w:szCs w:val="26"/>
        </w:rPr>
        <w:t xml:space="preserve">que esos momentos eran </w:t>
      </w:r>
      <w:r w:rsidRPr="00976F47">
        <w:rPr>
          <w:sz w:val="26"/>
          <w:szCs w:val="26"/>
        </w:rPr>
        <w:t>utilizadas por los</w:t>
      </w:r>
      <w:r w:rsidR="00CF6F61" w:rsidRPr="00976F47">
        <w:rPr>
          <w:sz w:val="26"/>
          <w:szCs w:val="26"/>
        </w:rPr>
        <w:t xml:space="preserve"> aquí encausados</w:t>
      </w:r>
      <w:r w:rsidRPr="00976F47">
        <w:rPr>
          <w:sz w:val="26"/>
          <w:szCs w:val="26"/>
        </w:rPr>
        <w:t>.</w:t>
      </w:r>
    </w:p>
    <w:p w:rsidR="00DC10D4" w:rsidRPr="00976F47" w:rsidRDefault="00DC10D4" w:rsidP="0058624C">
      <w:pPr>
        <w:spacing w:line="276" w:lineRule="auto"/>
        <w:rPr>
          <w:sz w:val="26"/>
          <w:szCs w:val="26"/>
        </w:rPr>
      </w:pPr>
    </w:p>
    <w:p w:rsidR="008278EE" w:rsidRPr="00976F47" w:rsidRDefault="00DC10D4" w:rsidP="0058624C">
      <w:pPr>
        <w:spacing w:line="276" w:lineRule="auto"/>
        <w:rPr>
          <w:sz w:val="26"/>
          <w:szCs w:val="26"/>
        </w:rPr>
      </w:pPr>
      <w:r w:rsidRPr="00976F47">
        <w:rPr>
          <w:sz w:val="26"/>
          <w:szCs w:val="26"/>
        </w:rPr>
        <w:t xml:space="preserve">Luego, </w:t>
      </w:r>
      <w:r w:rsidR="003F738E" w:rsidRPr="00976F47">
        <w:rPr>
          <w:sz w:val="26"/>
          <w:szCs w:val="26"/>
        </w:rPr>
        <w:t xml:space="preserve">al estar </w:t>
      </w:r>
      <w:r w:rsidRPr="00976F47">
        <w:rPr>
          <w:sz w:val="26"/>
          <w:szCs w:val="26"/>
        </w:rPr>
        <w:t xml:space="preserve">acreditado probatoriamente que en efecto </w:t>
      </w:r>
      <w:r w:rsidR="00290371" w:rsidRPr="00976F47">
        <w:rPr>
          <w:sz w:val="26"/>
          <w:szCs w:val="26"/>
        </w:rPr>
        <w:t xml:space="preserve">los Procesados se encontraban en el lugar de los hechos, para la Sala </w:t>
      </w:r>
      <w:r w:rsidR="003F738E" w:rsidRPr="00976F47">
        <w:rPr>
          <w:sz w:val="26"/>
          <w:szCs w:val="26"/>
        </w:rPr>
        <w:t>tales</w:t>
      </w:r>
      <w:r w:rsidR="00290371" w:rsidRPr="00976F47">
        <w:rPr>
          <w:sz w:val="26"/>
          <w:szCs w:val="26"/>
        </w:rPr>
        <w:t xml:space="preserve"> medios de conocimiento se </w:t>
      </w:r>
      <w:r w:rsidR="008278EE" w:rsidRPr="00976F47">
        <w:rPr>
          <w:sz w:val="26"/>
          <w:szCs w:val="26"/>
        </w:rPr>
        <w:t>tornarían en pruebas del hecho indicador de otro indicio grave de responsabilidad criminal que también gravitaría en contra de los</w:t>
      </w:r>
      <w:r w:rsidR="00CF6F61" w:rsidRPr="00976F47">
        <w:rPr>
          <w:sz w:val="26"/>
          <w:szCs w:val="26"/>
        </w:rPr>
        <w:t xml:space="preserve"> acusados</w:t>
      </w:r>
      <w:r w:rsidR="008278EE" w:rsidRPr="00976F47">
        <w:rPr>
          <w:sz w:val="26"/>
          <w:szCs w:val="26"/>
        </w:rPr>
        <w:t xml:space="preserve">, el cual se fundamentaría en las reglas de la experiencia </w:t>
      </w:r>
      <w:r w:rsidR="00290371" w:rsidRPr="00976F47">
        <w:rPr>
          <w:sz w:val="26"/>
          <w:szCs w:val="26"/>
        </w:rPr>
        <w:t xml:space="preserve">que nos enseñan </w:t>
      </w:r>
      <w:r w:rsidR="00CF53CD" w:rsidRPr="00976F47">
        <w:rPr>
          <w:sz w:val="26"/>
          <w:szCs w:val="26"/>
        </w:rPr>
        <w:t>q</w:t>
      </w:r>
      <w:r w:rsidR="008278EE" w:rsidRPr="00976F47">
        <w:rPr>
          <w:sz w:val="26"/>
          <w:szCs w:val="26"/>
        </w:rPr>
        <w:t xml:space="preserve">ue la presencia del sospechoso o acriminado en el sitio o lugar en el que se perpetró el ilícito, es señal indicativa de que probablemente se aprovechó de esa circunstancia para </w:t>
      </w:r>
      <w:r w:rsidR="00833919" w:rsidRPr="00976F47">
        <w:rPr>
          <w:sz w:val="26"/>
          <w:szCs w:val="26"/>
        </w:rPr>
        <w:t xml:space="preserve">poder </w:t>
      </w:r>
      <w:r w:rsidR="008278EE" w:rsidRPr="00976F47">
        <w:rPr>
          <w:sz w:val="26"/>
          <w:szCs w:val="26"/>
        </w:rPr>
        <w:t xml:space="preserve">cometer el reato. </w:t>
      </w:r>
    </w:p>
    <w:p w:rsidR="00FD51FC" w:rsidRPr="00976F47" w:rsidRDefault="00290371" w:rsidP="0058624C">
      <w:pPr>
        <w:spacing w:line="276" w:lineRule="auto"/>
        <w:rPr>
          <w:rFonts w:eastAsia="Adobe Gothic Std B"/>
          <w:sz w:val="26"/>
          <w:szCs w:val="26"/>
        </w:rPr>
      </w:pPr>
      <w:r w:rsidRPr="00976F47">
        <w:rPr>
          <w:sz w:val="26"/>
          <w:szCs w:val="26"/>
        </w:rPr>
        <w:lastRenderedPageBreak/>
        <w:t xml:space="preserve">Ahora, en lo que tiene que ver </w:t>
      </w:r>
      <w:r w:rsidR="00CF6F61" w:rsidRPr="00976F47">
        <w:rPr>
          <w:sz w:val="26"/>
          <w:szCs w:val="26"/>
        </w:rPr>
        <w:t>con</w:t>
      </w:r>
      <w:r w:rsidRPr="00976F47">
        <w:rPr>
          <w:sz w:val="26"/>
          <w:szCs w:val="26"/>
        </w:rPr>
        <w:t xml:space="preserve"> la parte </w:t>
      </w:r>
      <w:r w:rsidR="00CF6F61" w:rsidRPr="00976F47">
        <w:rPr>
          <w:sz w:val="26"/>
          <w:szCs w:val="26"/>
        </w:rPr>
        <w:t>de lo testificado por l</w:t>
      </w:r>
      <w:r w:rsidRPr="00976F47">
        <w:rPr>
          <w:sz w:val="26"/>
          <w:szCs w:val="26"/>
        </w:rPr>
        <w:t>os Procesados a la que la Sala no le concederá credibilidad por mendaz</w:t>
      </w:r>
      <w:r w:rsidR="00CF6F61" w:rsidRPr="00976F47">
        <w:rPr>
          <w:sz w:val="26"/>
          <w:szCs w:val="26"/>
        </w:rPr>
        <w:t xml:space="preserve"> o falaz</w:t>
      </w:r>
      <w:r w:rsidRPr="00976F47">
        <w:rPr>
          <w:sz w:val="26"/>
          <w:szCs w:val="26"/>
        </w:rPr>
        <w:t xml:space="preserve">, </w:t>
      </w:r>
      <w:r w:rsidR="00CF6F61" w:rsidRPr="00976F47">
        <w:rPr>
          <w:sz w:val="26"/>
          <w:szCs w:val="26"/>
        </w:rPr>
        <w:t xml:space="preserve">la Colegiatura es de la opinión que la historia narrada por los encausados respecto a que Ellos fueron interceptados por un grupo de personas, quienes a punta de pistola los intimidaron para que abordaron un taxi, para luego transbordarlos hacia otro rodante, en el cual posteriormente fueron capturados, se torna un tanto fabulesca </w:t>
      </w:r>
      <w:r w:rsidR="00833919" w:rsidRPr="00976F47">
        <w:rPr>
          <w:sz w:val="26"/>
          <w:szCs w:val="26"/>
        </w:rPr>
        <w:t xml:space="preserve">e inverosímil </w:t>
      </w:r>
      <w:r w:rsidR="00CF6F61" w:rsidRPr="00976F47">
        <w:rPr>
          <w:sz w:val="26"/>
          <w:szCs w:val="26"/>
        </w:rPr>
        <w:t>puesto que no existía una razón que justifi</w:t>
      </w:r>
      <w:r w:rsidR="00833919" w:rsidRPr="00976F47">
        <w:rPr>
          <w:sz w:val="26"/>
          <w:szCs w:val="26"/>
        </w:rPr>
        <w:t xml:space="preserve">cara para </w:t>
      </w:r>
      <w:r w:rsidR="00CF6F61" w:rsidRPr="00976F47">
        <w:rPr>
          <w:sz w:val="26"/>
          <w:szCs w:val="26"/>
        </w:rPr>
        <w:t xml:space="preserve">que los Procesados fueran </w:t>
      </w:r>
      <w:r w:rsidR="002F43A1" w:rsidRPr="00976F47">
        <w:rPr>
          <w:sz w:val="26"/>
          <w:szCs w:val="26"/>
        </w:rPr>
        <w:t xml:space="preserve">secuestrados o retenidos en contra de su voluntad por unos particulares. Es más, en el hipotético caso que los Procesados hubiesen sido coaccionados para que abordaran el taxi y luego obligados a </w:t>
      </w:r>
      <w:r w:rsidR="00FD51FC" w:rsidRPr="00976F47">
        <w:rPr>
          <w:sz w:val="26"/>
          <w:szCs w:val="26"/>
        </w:rPr>
        <w:t>subirse en</w:t>
      </w:r>
      <w:r w:rsidR="002F43A1" w:rsidRPr="00976F47">
        <w:rPr>
          <w:sz w:val="26"/>
          <w:szCs w:val="26"/>
        </w:rPr>
        <w:t xml:space="preserve"> otro rodante, nos preguntamos</w:t>
      </w:r>
      <w:r w:rsidR="00833919" w:rsidRPr="00976F47">
        <w:rPr>
          <w:sz w:val="26"/>
          <w:szCs w:val="26"/>
        </w:rPr>
        <w:t>:</w:t>
      </w:r>
      <w:r w:rsidR="002F43A1" w:rsidRPr="00976F47">
        <w:rPr>
          <w:sz w:val="26"/>
          <w:szCs w:val="26"/>
        </w:rPr>
        <w:t xml:space="preserve"> ¿por qué en el momento en el que fueron retenidos por la Policía no le pusieron en conocimiento de los miembros de la Fuerza Pública de su delicada situación de rehenes o que habían sido utilizados a modo de </w:t>
      </w:r>
      <w:r w:rsidR="002F43A1" w:rsidRPr="00976F47">
        <w:rPr>
          <w:i/>
          <w:sz w:val="26"/>
          <w:szCs w:val="26"/>
        </w:rPr>
        <w:t>gancho ciego</w:t>
      </w:r>
      <w:r w:rsidR="002F43A1" w:rsidRPr="00976F47">
        <w:rPr>
          <w:sz w:val="26"/>
          <w:szCs w:val="26"/>
        </w:rPr>
        <w:t xml:space="preserve"> o de distractores por los verdaderos perpetradores?</w:t>
      </w:r>
      <w:r w:rsidR="00FD51FC" w:rsidRPr="00976F47">
        <w:rPr>
          <w:sz w:val="26"/>
          <w:szCs w:val="26"/>
        </w:rPr>
        <w:t xml:space="preserve"> Lo cual </w:t>
      </w:r>
      <w:r w:rsidR="006762BA" w:rsidRPr="00976F47">
        <w:rPr>
          <w:sz w:val="26"/>
          <w:szCs w:val="26"/>
        </w:rPr>
        <w:t>iría</w:t>
      </w:r>
      <w:r w:rsidR="00FD51FC" w:rsidRPr="00976F47">
        <w:rPr>
          <w:sz w:val="26"/>
          <w:szCs w:val="26"/>
        </w:rPr>
        <w:t xml:space="preserve"> en contra de las </w:t>
      </w:r>
      <w:r w:rsidR="002F43A1" w:rsidRPr="00976F47">
        <w:rPr>
          <w:sz w:val="26"/>
          <w:szCs w:val="26"/>
        </w:rPr>
        <w:t xml:space="preserve">reglas de la experiencia </w:t>
      </w:r>
      <w:r w:rsidR="00FD51FC" w:rsidRPr="00976F47">
        <w:rPr>
          <w:sz w:val="26"/>
          <w:szCs w:val="26"/>
        </w:rPr>
        <w:t xml:space="preserve">y de la lógica, las </w:t>
      </w:r>
      <w:r w:rsidR="00833919" w:rsidRPr="00976F47">
        <w:rPr>
          <w:sz w:val="26"/>
          <w:szCs w:val="26"/>
        </w:rPr>
        <w:t xml:space="preserve">que </w:t>
      </w:r>
      <w:r w:rsidR="002F43A1" w:rsidRPr="00976F47">
        <w:rPr>
          <w:sz w:val="26"/>
          <w:szCs w:val="26"/>
        </w:rPr>
        <w:t xml:space="preserve">nos </w:t>
      </w:r>
      <w:r w:rsidR="00833919" w:rsidRPr="00976F47">
        <w:rPr>
          <w:sz w:val="26"/>
          <w:szCs w:val="26"/>
        </w:rPr>
        <w:t>enseñan</w:t>
      </w:r>
      <w:r w:rsidR="002F43A1" w:rsidRPr="00976F47">
        <w:rPr>
          <w:sz w:val="26"/>
          <w:szCs w:val="26"/>
        </w:rPr>
        <w:t xml:space="preserve"> que una persona en las condiciones en las que supuestamente se encontraban los ahora Procesados, a fin de salvaguardar su integridad y </w:t>
      </w:r>
      <w:r w:rsidR="00833919" w:rsidRPr="00976F47">
        <w:rPr>
          <w:sz w:val="26"/>
          <w:szCs w:val="26"/>
        </w:rPr>
        <w:t xml:space="preserve">poder </w:t>
      </w:r>
      <w:r w:rsidR="002F43A1" w:rsidRPr="00976F47">
        <w:rPr>
          <w:sz w:val="26"/>
          <w:szCs w:val="26"/>
        </w:rPr>
        <w:t>recobrar su libertad, al momento de ser requeridos por las autoridades</w:t>
      </w:r>
      <w:r w:rsidR="00873457" w:rsidRPr="00976F47">
        <w:rPr>
          <w:sz w:val="26"/>
          <w:szCs w:val="26"/>
        </w:rPr>
        <w:t>, casi de manera instintiva</w:t>
      </w:r>
      <w:r w:rsidR="00873457" w:rsidRPr="00976F47">
        <w:rPr>
          <w:rStyle w:val="Refdenotaalpie"/>
          <w:sz w:val="26"/>
          <w:szCs w:val="26"/>
        </w:rPr>
        <w:footnoteReference w:id="12"/>
      </w:r>
      <w:r w:rsidR="00873457" w:rsidRPr="00976F47">
        <w:rPr>
          <w:sz w:val="26"/>
          <w:szCs w:val="26"/>
        </w:rPr>
        <w:t>,</w:t>
      </w:r>
      <w:r w:rsidR="002F43A1" w:rsidRPr="00976F47">
        <w:rPr>
          <w:sz w:val="26"/>
          <w:szCs w:val="26"/>
        </w:rPr>
        <w:t xml:space="preserve"> lo primero que hace es poner en conocimiento </w:t>
      </w:r>
      <w:r w:rsidR="00873457" w:rsidRPr="00976F47">
        <w:rPr>
          <w:sz w:val="26"/>
          <w:szCs w:val="26"/>
        </w:rPr>
        <w:t xml:space="preserve">de </w:t>
      </w:r>
      <w:r w:rsidR="002F43A1" w:rsidRPr="00976F47">
        <w:rPr>
          <w:sz w:val="26"/>
          <w:szCs w:val="26"/>
        </w:rPr>
        <w:t>su condición de rehén</w:t>
      </w:r>
      <w:r w:rsidR="00FD51FC" w:rsidRPr="00976F47">
        <w:rPr>
          <w:sz w:val="26"/>
          <w:szCs w:val="26"/>
        </w:rPr>
        <w:t>,</w:t>
      </w:r>
      <w:r w:rsidR="002F43A1" w:rsidRPr="00976F47">
        <w:rPr>
          <w:sz w:val="26"/>
          <w:szCs w:val="26"/>
        </w:rPr>
        <w:t xml:space="preserve"> y exponer o delatar a sus captores, pero ello nunca aconteció en el presente asunto como bien se desprende de los narrado por el Policial </w:t>
      </w:r>
      <w:r w:rsidR="00FD51FC" w:rsidRPr="00976F47">
        <w:rPr>
          <w:sz w:val="26"/>
          <w:szCs w:val="26"/>
        </w:rPr>
        <w:t xml:space="preserve">ARMANDO RAMÍREZ ROJAS y </w:t>
      </w:r>
      <w:r w:rsidR="00FD51FC" w:rsidRPr="00976F47">
        <w:rPr>
          <w:rFonts w:eastAsia="Adobe Gothic Std B"/>
          <w:sz w:val="26"/>
          <w:szCs w:val="26"/>
        </w:rPr>
        <w:t>HERMAN DE JESÚS BOTE</w:t>
      </w:r>
      <w:r w:rsidR="00CF53CD" w:rsidRPr="00976F47">
        <w:rPr>
          <w:rFonts w:eastAsia="Adobe Gothic Std B"/>
          <w:sz w:val="26"/>
          <w:szCs w:val="26"/>
        </w:rPr>
        <w:t>RO HENAO, puesto que los ahora p</w:t>
      </w:r>
      <w:r w:rsidR="00FD51FC" w:rsidRPr="00976F47">
        <w:rPr>
          <w:rFonts w:eastAsia="Adobe Gothic Std B"/>
          <w:sz w:val="26"/>
          <w:szCs w:val="26"/>
        </w:rPr>
        <w:t xml:space="preserve">rocesados solo guardaron un conveniente mutismo </w:t>
      </w:r>
      <w:r w:rsidR="00873457" w:rsidRPr="00976F47">
        <w:rPr>
          <w:rFonts w:eastAsia="Adobe Gothic Std B"/>
          <w:sz w:val="26"/>
          <w:szCs w:val="26"/>
        </w:rPr>
        <w:t xml:space="preserve">que bien podría ser el </w:t>
      </w:r>
      <w:r w:rsidR="00FD51FC" w:rsidRPr="00976F47">
        <w:rPr>
          <w:rFonts w:eastAsia="Adobe Gothic Std B"/>
          <w:sz w:val="26"/>
          <w:szCs w:val="26"/>
        </w:rPr>
        <w:t xml:space="preserve">propio de las personas que han sido sorprendidas con </w:t>
      </w:r>
      <w:r w:rsidR="00FD51FC" w:rsidRPr="00976F47">
        <w:rPr>
          <w:rFonts w:eastAsia="Adobe Gothic Std B"/>
          <w:i/>
          <w:sz w:val="26"/>
          <w:szCs w:val="26"/>
        </w:rPr>
        <w:t>“las manos en la masa”.</w:t>
      </w:r>
    </w:p>
    <w:p w:rsidR="00FD51FC" w:rsidRPr="00976F47" w:rsidRDefault="00FD51FC" w:rsidP="0058624C">
      <w:pPr>
        <w:spacing w:line="276" w:lineRule="auto"/>
        <w:rPr>
          <w:rFonts w:eastAsia="Adobe Gothic Std B"/>
          <w:sz w:val="26"/>
          <w:szCs w:val="26"/>
        </w:rPr>
      </w:pPr>
    </w:p>
    <w:p w:rsidR="00FD51FC" w:rsidRPr="00976F47" w:rsidRDefault="00FD51FC" w:rsidP="0058624C">
      <w:pPr>
        <w:spacing w:line="276" w:lineRule="auto"/>
        <w:rPr>
          <w:rFonts w:eastAsia="Adobe Gothic Std B"/>
          <w:sz w:val="26"/>
          <w:szCs w:val="26"/>
        </w:rPr>
      </w:pPr>
      <w:r w:rsidRPr="00976F47">
        <w:rPr>
          <w:rFonts w:eastAsia="Adobe Gothic Std B"/>
          <w:sz w:val="26"/>
          <w:szCs w:val="26"/>
        </w:rPr>
        <w:t>Ahora bien, se podría decir que los Procesados asumieron esa actitud de mutismo porque se sintieron intimidados debido a la proximidad de sus captores</w:t>
      </w:r>
      <w:r w:rsidR="00873457" w:rsidRPr="00976F47">
        <w:rPr>
          <w:rFonts w:eastAsia="Adobe Gothic Std B"/>
          <w:sz w:val="26"/>
          <w:szCs w:val="26"/>
        </w:rPr>
        <w:t>,</w:t>
      </w:r>
      <w:r w:rsidRPr="00976F47">
        <w:rPr>
          <w:rFonts w:eastAsia="Adobe Gothic Std B"/>
          <w:sz w:val="26"/>
          <w:szCs w:val="26"/>
        </w:rPr>
        <w:t xml:space="preserve"> quienes se movilizaban en el taxi hacia el cual inicialmente fueron forzados para que lo abordaran, pero la Sala es de la opinión que tales argumentos no pueden ser de recibo, porque ante la presencia de varios efectivos de la Fuerza Pública, lo lógico es que los Procesados hubieran procedido a señalar </w:t>
      </w:r>
      <w:r w:rsidR="00873457" w:rsidRPr="00976F47">
        <w:rPr>
          <w:rFonts w:eastAsia="Adobe Gothic Std B"/>
          <w:sz w:val="26"/>
          <w:szCs w:val="26"/>
        </w:rPr>
        <w:t>e</w:t>
      </w:r>
      <w:r w:rsidRPr="00976F47">
        <w:rPr>
          <w:rFonts w:eastAsia="Adobe Gothic Std B"/>
          <w:sz w:val="26"/>
          <w:szCs w:val="26"/>
        </w:rPr>
        <w:t xml:space="preserve"> indicar el taxi en el cual se movilizaban sus captores, para de esa forma ponerle punto final al </w:t>
      </w:r>
      <w:r w:rsidRPr="00976F47">
        <w:rPr>
          <w:rFonts w:eastAsia="Adobe Gothic Std B"/>
          <w:sz w:val="26"/>
          <w:szCs w:val="26"/>
        </w:rPr>
        <w:lastRenderedPageBreak/>
        <w:t>estado de amenazas e intimidaciones al que supuestamente venían siendo sometidos.</w:t>
      </w:r>
    </w:p>
    <w:p w:rsidR="00CF53CD" w:rsidRPr="00976F47" w:rsidRDefault="00CF53CD" w:rsidP="0058624C">
      <w:pPr>
        <w:spacing w:line="276" w:lineRule="auto"/>
        <w:rPr>
          <w:rFonts w:eastAsia="Adobe Gothic Std B"/>
          <w:sz w:val="26"/>
          <w:szCs w:val="26"/>
        </w:rPr>
      </w:pPr>
    </w:p>
    <w:p w:rsidR="00FD51FC" w:rsidRPr="00976F47" w:rsidRDefault="00FD51FC" w:rsidP="0058624C">
      <w:pPr>
        <w:spacing w:line="276" w:lineRule="auto"/>
        <w:rPr>
          <w:rFonts w:eastAsia="Adobe Gothic Std B"/>
          <w:sz w:val="26"/>
          <w:szCs w:val="26"/>
        </w:rPr>
      </w:pPr>
      <w:r w:rsidRPr="00976F47">
        <w:rPr>
          <w:rFonts w:eastAsia="Adobe Gothic Std B"/>
          <w:sz w:val="26"/>
          <w:szCs w:val="26"/>
        </w:rPr>
        <w:t>No desconoce la Sala que con el testimonio del taxista HERMAN DE JESÚS BOTERO HENAO se acredit</w:t>
      </w:r>
      <w:r w:rsidR="00B908C3" w:rsidRPr="00976F47">
        <w:rPr>
          <w:rFonts w:eastAsia="Adobe Gothic Std B"/>
          <w:sz w:val="26"/>
          <w:szCs w:val="26"/>
        </w:rPr>
        <w:t>ó</w:t>
      </w:r>
      <w:r w:rsidRPr="00976F47">
        <w:rPr>
          <w:rFonts w:eastAsia="Adobe Gothic Std B"/>
          <w:sz w:val="26"/>
          <w:szCs w:val="26"/>
        </w:rPr>
        <w:t xml:space="preserve"> que en efecto </w:t>
      </w:r>
      <w:r w:rsidR="00B908C3" w:rsidRPr="00976F47">
        <w:rPr>
          <w:rFonts w:eastAsia="Adobe Gothic Std B"/>
          <w:sz w:val="26"/>
          <w:szCs w:val="26"/>
        </w:rPr>
        <w:t xml:space="preserve">hubo un trasbordo de un taxi hacia </w:t>
      </w:r>
      <w:r w:rsidR="00CF53CD" w:rsidRPr="00976F47">
        <w:rPr>
          <w:rFonts w:eastAsia="Adobe Gothic Std B"/>
          <w:sz w:val="26"/>
          <w:szCs w:val="26"/>
        </w:rPr>
        <w:t>otro, o sea que los ahora p</w:t>
      </w:r>
      <w:r w:rsidR="00B908C3" w:rsidRPr="00976F47">
        <w:rPr>
          <w:rFonts w:eastAsia="Adobe Gothic Std B"/>
          <w:sz w:val="26"/>
          <w:szCs w:val="26"/>
        </w:rPr>
        <w:t xml:space="preserve">rocesados se bajaron de un taxi para abordar a su vez el taxi conducido por el Sr. BOTERO HENAO, pero en nada tal situación de manera </w:t>
      </w:r>
      <w:r w:rsidR="00873457" w:rsidRPr="00976F47">
        <w:rPr>
          <w:rFonts w:eastAsia="Adobe Gothic Std B"/>
          <w:sz w:val="26"/>
          <w:szCs w:val="26"/>
        </w:rPr>
        <w:t>trascendental</w:t>
      </w:r>
      <w:r w:rsidR="00B908C3" w:rsidRPr="00976F47">
        <w:rPr>
          <w:rFonts w:eastAsia="Adobe Gothic Std B"/>
          <w:sz w:val="26"/>
          <w:szCs w:val="26"/>
        </w:rPr>
        <w:t xml:space="preserve"> </w:t>
      </w:r>
      <w:r w:rsidR="00873457" w:rsidRPr="00976F47">
        <w:rPr>
          <w:rFonts w:eastAsia="Adobe Gothic Std B"/>
          <w:sz w:val="26"/>
          <w:szCs w:val="26"/>
        </w:rPr>
        <w:t xml:space="preserve">le genera réditos a </w:t>
      </w:r>
      <w:r w:rsidR="00B908C3" w:rsidRPr="00976F47">
        <w:rPr>
          <w:rFonts w:eastAsia="Adobe Gothic Std B"/>
          <w:sz w:val="26"/>
          <w:szCs w:val="26"/>
        </w:rPr>
        <w:t xml:space="preserve">la credibilidad </w:t>
      </w:r>
      <w:r w:rsidR="00873457" w:rsidRPr="00976F47">
        <w:rPr>
          <w:rFonts w:eastAsia="Adobe Gothic Std B"/>
          <w:sz w:val="26"/>
          <w:szCs w:val="26"/>
        </w:rPr>
        <w:t xml:space="preserve">que ameritaría </w:t>
      </w:r>
      <w:r w:rsidR="00CF53CD" w:rsidRPr="00976F47">
        <w:rPr>
          <w:rFonts w:eastAsia="Adobe Gothic Std B"/>
          <w:sz w:val="26"/>
          <w:szCs w:val="26"/>
        </w:rPr>
        <w:t>lo atestiguado por los p</w:t>
      </w:r>
      <w:r w:rsidR="00B908C3" w:rsidRPr="00976F47">
        <w:rPr>
          <w:rFonts w:eastAsia="Adobe Gothic Std B"/>
          <w:sz w:val="26"/>
          <w:szCs w:val="26"/>
        </w:rPr>
        <w:t>rocesados, puesto que también podría dar pie para que surja la hi</w:t>
      </w:r>
      <w:r w:rsidR="00CF53CD" w:rsidRPr="00976F47">
        <w:rPr>
          <w:rFonts w:eastAsia="Adobe Gothic Std B"/>
          <w:sz w:val="26"/>
          <w:szCs w:val="26"/>
        </w:rPr>
        <w:t>pótesis consistente en que los p</w:t>
      </w:r>
      <w:r w:rsidR="00B908C3" w:rsidRPr="00976F47">
        <w:rPr>
          <w:rFonts w:eastAsia="Adobe Gothic Std B"/>
          <w:sz w:val="26"/>
          <w:szCs w:val="26"/>
        </w:rPr>
        <w:t xml:space="preserve">rocesados procedieron de </w:t>
      </w:r>
      <w:r w:rsidR="00873457" w:rsidRPr="00976F47">
        <w:rPr>
          <w:rFonts w:eastAsia="Adobe Gothic Std B"/>
          <w:sz w:val="26"/>
          <w:szCs w:val="26"/>
        </w:rPr>
        <w:t xml:space="preserve">esa </w:t>
      </w:r>
      <w:r w:rsidR="00B908C3" w:rsidRPr="00976F47">
        <w:rPr>
          <w:rFonts w:eastAsia="Adobe Gothic Std B"/>
          <w:sz w:val="26"/>
          <w:szCs w:val="26"/>
        </w:rPr>
        <w:t>manera con el propósito de facilitar su escape</w:t>
      </w:r>
      <w:r w:rsidR="00873457" w:rsidRPr="00976F47">
        <w:rPr>
          <w:rFonts w:eastAsia="Adobe Gothic Std B"/>
          <w:sz w:val="26"/>
          <w:szCs w:val="26"/>
        </w:rPr>
        <w:t>,</w:t>
      </w:r>
      <w:r w:rsidR="00B908C3" w:rsidRPr="00976F47">
        <w:rPr>
          <w:rFonts w:eastAsia="Adobe Gothic Std B"/>
          <w:sz w:val="26"/>
          <w:szCs w:val="26"/>
        </w:rPr>
        <w:t xml:space="preserve"> per</w:t>
      </w:r>
      <w:r w:rsidR="00873457" w:rsidRPr="00976F47">
        <w:rPr>
          <w:rFonts w:eastAsia="Adobe Gothic Std B"/>
          <w:sz w:val="26"/>
          <w:szCs w:val="26"/>
        </w:rPr>
        <w:t>feccionar su accionar delictivo y salirse con la suya,</w:t>
      </w:r>
      <w:r w:rsidR="00B908C3" w:rsidRPr="00976F47">
        <w:rPr>
          <w:rFonts w:eastAsia="Adobe Gothic Std B"/>
          <w:sz w:val="26"/>
          <w:szCs w:val="26"/>
        </w:rPr>
        <w:t xml:space="preserve"> ya que en el inicial taxi </w:t>
      </w:r>
      <w:r w:rsidR="00873457" w:rsidRPr="00976F47">
        <w:rPr>
          <w:rFonts w:eastAsia="Adobe Gothic Std B"/>
          <w:sz w:val="26"/>
          <w:szCs w:val="26"/>
        </w:rPr>
        <w:t xml:space="preserve">bien </w:t>
      </w:r>
      <w:r w:rsidR="00B908C3" w:rsidRPr="00976F47">
        <w:rPr>
          <w:rFonts w:eastAsia="Adobe Gothic Std B"/>
          <w:sz w:val="26"/>
          <w:szCs w:val="26"/>
        </w:rPr>
        <w:t>pudieron dejar ocultas las armas de fuego con las que atentaron en contra de la vida del joven JOHN DEBONAN LÓPEZ ARIAS.</w:t>
      </w:r>
    </w:p>
    <w:p w:rsidR="007E79E4" w:rsidRPr="00976F47" w:rsidRDefault="007E79E4" w:rsidP="0058624C">
      <w:pPr>
        <w:spacing w:line="276" w:lineRule="auto"/>
        <w:rPr>
          <w:rFonts w:eastAsia="Adobe Gothic Std B"/>
          <w:sz w:val="26"/>
          <w:szCs w:val="26"/>
        </w:rPr>
      </w:pPr>
    </w:p>
    <w:p w:rsidR="00C56AF2" w:rsidRPr="00976F47" w:rsidRDefault="007E79E4" w:rsidP="0058624C">
      <w:pPr>
        <w:spacing w:line="276" w:lineRule="auto"/>
        <w:rPr>
          <w:rFonts w:eastAsia="Adobe Gothic Std B"/>
          <w:sz w:val="26"/>
          <w:szCs w:val="26"/>
        </w:rPr>
      </w:pPr>
      <w:r w:rsidRPr="00976F47">
        <w:rPr>
          <w:rFonts w:eastAsia="Adobe Gothic Std B"/>
          <w:sz w:val="26"/>
          <w:szCs w:val="26"/>
        </w:rPr>
        <w:t xml:space="preserve">De igual forma la Sala no puede </w:t>
      </w:r>
      <w:r w:rsidR="00957229" w:rsidRPr="00976F47">
        <w:rPr>
          <w:rFonts w:eastAsia="Adobe Gothic Std B"/>
          <w:sz w:val="26"/>
          <w:szCs w:val="26"/>
        </w:rPr>
        <w:t xml:space="preserve">preterir </w:t>
      </w:r>
      <w:r w:rsidR="00886397" w:rsidRPr="00976F47">
        <w:rPr>
          <w:rFonts w:eastAsia="Adobe Gothic Std B"/>
          <w:sz w:val="26"/>
          <w:szCs w:val="26"/>
        </w:rPr>
        <w:t>el contenido</w:t>
      </w:r>
      <w:r w:rsidRPr="00976F47">
        <w:rPr>
          <w:rFonts w:eastAsia="Adobe Gothic Std B"/>
          <w:sz w:val="26"/>
          <w:szCs w:val="26"/>
        </w:rPr>
        <w:t xml:space="preserve"> </w:t>
      </w:r>
      <w:r w:rsidR="00886397" w:rsidRPr="00976F47">
        <w:rPr>
          <w:rFonts w:eastAsia="Adobe Gothic Std B"/>
          <w:sz w:val="26"/>
          <w:szCs w:val="26"/>
        </w:rPr>
        <w:t>d</w:t>
      </w:r>
      <w:r w:rsidRPr="00976F47">
        <w:rPr>
          <w:rFonts w:eastAsia="Adobe Gothic Std B"/>
          <w:sz w:val="26"/>
          <w:szCs w:val="26"/>
        </w:rPr>
        <w:t>el informe pericial # OT-0257-2012 del 24 de mayo del 2.012, en el que se da cuenta de los resultados negativos de la prueba de absorción atómica, pero tal prueba pericial no tiene la relevancia o trascendencia que el recurrente le pretende dar en la alzada, en atención a que con ese tipo de</w:t>
      </w:r>
      <w:r w:rsidR="00886397" w:rsidRPr="00976F47">
        <w:rPr>
          <w:rFonts w:eastAsia="Adobe Gothic Std B"/>
          <w:sz w:val="26"/>
          <w:szCs w:val="26"/>
        </w:rPr>
        <w:t xml:space="preserve"> pericias</w:t>
      </w:r>
      <w:r w:rsidRPr="00976F47">
        <w:rPr>
          <w:rFonts w:eastAsia="Adobe Gothic Std B"/>
          <w:sz w:val="26"/>
          <w:szCs w:val="26"/>
        </w:rPr>
        <w:t xml:space="preserve">, como bien se desprende de lo dicho por el experto en el acápite # 8.2 del informe pericial de marras, no se puede determinar con absoluta certeza si </w:t>
      </w:r>
      <w:r w:rsidR="00C56AF2" w:rsidRPr="00976F47">
        <w:rPr>
          <w:rFonts w:eastAsia="Adobe Gothic Std B"/>
          <w:sz w:val="26"/>
          <w:szCs w:val="26"/>
        </w:rPr>
        <w:t xml:space="preserve">en efecto </w:t>
      </w:r>
      <w:r w:rsidRPr="00976F47">
        <w:rPr>
          <w:rFonts w:eastAsia="Adobe Gothic Std B"/>
          <w:sz w:val="26"/>
          <w:szCs w:val="26"/>
        </w:rPr>
        <w:t xml:space="preserve">una persona disparó o no un arma de fuego, lo que ha dado lugar al fenómeno que en la criminalística ha sido denominado como </w:t>
      </w:r>
      <w:r w:rsidRPr="00976F47">
        <w:rPr>
          <w:rFonts w:eastAsia="Adobe Gothic Std B" w:cs="Arial"/>
          <w:sz w:val="26"/>
          <w:szCs w:val="26"/>
        </w:rPr>
        <w:t>«</w:t>
      </w:r>
      <w:r w:rsidRPr="00976F47">
        <w:rPr>
          <w:rFonts w:eastAsia="Adobe Gothic Std B"/>
          <w:i/>
          <w:sz w:val="26"/>
          <w:szCs w:val="26"/>
        </w:rPr>
        <w:t>falsos negativos y falsos positivos»</w:t>
      </w:r>
      <w:r w:rsidR="00886397" w:rsidRPr="00976F47">
        <w:rPr>
          <w:rFonts w:eastAsia="Adobe Gothic Std B"/>
          <w:sz w:val="26"/>
          <w:szCs w:val="26"/>
        </w:rPr>
        <w:t>, ya que en muchos ocasiones, por la incidencia de ciertos factores, se presenta un resultado negativo de quien en efecto disparó un arma de fuego, e igualmente, a veces, a pesar que la persona no accionó un arma de fuego, extrañamente el resultado arrojado es positivo</w:t>
      </w:r>
      <w:r w:rsidRPr="00976F47">
        <w:rPr>
          <w:rFonts w:eastAsia="Adobe Gothic Std B"/>
          <w:i/>
          <w:sz w:val="26"/>
          <w:szCs w:val="26"/>
        </w:rPr>
        <w:t>.</w:t>
      </w:r>
    </w:p>
    <w:p w:rsidR="00C56AF2" w:rsidRPr="00976F47" w:rsidRDefault="00C56AF2" w:rsidP="0058624C">
      <w:pPr>
        <w:spacing w:line="276" w:lineRule="auto"/>
        <w:rPr>
          <w:rFonts w:eastAsia="Adobe Gothic Std B"/>
          <w:sz w:val="26"/>
          <w:szCs w:val="26"/>
        </w:rPr>
      </w:pPr>
    </w:p>
    <w:p w:rsidR="00C56AF2" w:rsidRPr="00976F47" w:rsidRDefault="00C56AF2" w:rsidP="0058624C">
      <w:pPr>
        <w:spacing w:line="276" w:lineRule="auto"/>
        <w:rPr>
          <w:rFonts w:eastAsia="Adobe Gothic Std B"/>
          <w:sz w:val="26"/>
          <w:szCs w:val="26"/>
        </w:rPr>
      </w:pPr>
      <w:r w:rsidRPr="00976F47">
        <w:rPr>
          <w:rFonts w:eastAsia="Adobe Gothic Std B"/>
          <w:sz w:val="26"/>
          <w:szCs w:val="26"/>
        </w:rPr>
        <w:t>Sobre lo anterior, la Corte se ha expresado de la siguiente manera:</w:t>
      </w:r>
    </w:p>
    <w:p w:rsidR="00C56AF2" w:rsidRPr="00976F47" w:rsidRDefault="00C56AF2" w:rsidP="0058624C">
      <w:pPr>
        <w:spacing w:line="276" w:lineRule="auto"/>
        <w:rPr>
          <w:rFonts w:eastAsia="Adobe Gothic Std B"/>
          <w:sz w:val="26"/>
          <w:szCs w:val="26"/>
        </w:rPr>
      </w:pPr>
    </w:p>
    <w:p w:rsidR="00C56AF2" w:rsidRPr="00976F47" w:rsidRDefault="00C56AF2" w:rsidP="0058624C">
      <w:pPr>
        <w:spacing w:line="276" w:lineRule="auto"/>
        <w:ind w:left="567" w:right="709"/>
        <w:rPr>
          <w:sz w:val="22"/>
          <w:szCs w:val="22"/>
        </w:rPr>
      </w:pPr>
      <w:r w:rsidRPr="00976F47">
        <w:rPr>
          <w:sz w:val="26"/>
          <w:szCs w:val="26"/>
        </w:rPr>
        <w:t>“</w:t>
      </w:r>
      <w:r w:rsidRPr="00976F47">
        <w:rPr>
          <w:sz w:val="22"/>
          <w:szCs w:val="22"/>
        </w:rPr>
        <w:t xml:space="preserve">Cuando pregona que el resultado negativo de la prueba de absorción atómica excluye a su defendido CALDERÓN LUGO de haber sido el autor de los disparos que acabaron con la vida de su compañera, lo único que evidencia es su inconformidad con la valoración de los juzgadores, y no el anunciado desconocimiento de las reglas de la ciencia. Si bien es cierto que el dictamen pericial suministra al proceso conocimientos técnicos, científicos o de cualquier otra índole, también lo es que el funcionario judicial no está atado a su resultado; como cualquier otra </w:t>
      </w:r>
      <w:r w:rsidRPr="00976F47">
        <w:rPr>
          <w:sz w:val="22"/>
          <w:szCs w:val="22"/>
        </w:rPr>
        <w:lastRenderedPageBreak/>
        <w:t>prueba, debe apreciarlo en conjunto con los demás elementos de juicio, de acuerdo con el método de persuasión racional y, así formar su convencimiento para emitir el correspondiente juicio de responsabilidad.</w:t>
      </w:r>
    </w:p>
    <w:p w:rsidR="00C56AF2" w:rsidRPr="00976F47" w:rsidRDefault="00C56AF2" w:rsidP="0058624C">
      <w:pPr>
        <w:spacing w:line="276" w:lineRule="auto"/>
        <w:ind w:left="567" w:right="709"/>
        <w:rPr>
          <w:sz w:val="22"/>
          <w:szCs w:val="22"/>
        </w:rPr>
      </w:pPr>
    </w:p>
    <w:p w:rsidR="00C56AF2" w:rsidRPr="00976F47" w:rsidRDefault="00C56AF2" w:rsidP="0058624C">
      <w:pPr>
        <w:spacing w:line="276" w:lineRule="auto"/>
        <w:ind w:left="567" w:right="709"/>
        <w:rPr>
          <w:sz w:val="26"/>
          <w:szCs w:val="26"/>
        </w:rPr>
      </w:pPr>
      <w:r w:rsidRPr="00976F47">
        <w:rPr>
          <w:sz w:val="22"/>
          <w:szCs w:val="22"/>
        </w:rPr>
        <w:t>Para la Sala no se exhibe irrazonable, y mucho menos contradictorio con las reglas de la ciencia, cuando advierte el juzgador que la prueba de absorción atómica no es suficiente para desligar de responsabilidad al imputado porque sus resultados se pueden alterar por la persona examinada. Como ya ha sido precisado por la jurisprudencia {14587 del 6 de septiembre de 2001 y 13871 del 21 de febrero de 2002, entre otras}, el resultado positivo, a lo sumo, es indicativo de la presencia de residuos de disparos en las manos del sospechoso, pero no de su autoría; por distintas razones es posible que el hallazgo de plomo, antimonio, bario y cobre, no sea la consecuencia de haber disparado un arma y, viceversa, la ausencia de estos elementos puede ser el resultado de la prueba practicada en una persona que si disparó un arma…..</w:t>
      </w:r>
      <w:r w:rsidRPr="00976F47">
        <w:rPr>
          <w:sz w:val="26"/>
          <w:szCs w:val="26"/>
        </w:rPr>
        <w:t>”</w:t>
      </w:r>
      <w:r w:rsidRPr="00976F47">
        <w:rPr>
          <w:rStyle w:val="Refdenotaalpie"/>
          <w:sz w:val="26"/>
          <w:szCs w:val="26"/>
        </w:rPr>
        <w:footnoteReference w:id="13"/>
      </w:r>
      <w:r w:rsidRPr="00976F47">
        <w:rPr>
          <w:sz w:val="26"/>
          <w:szCs w:val="26"/>
        </w:rPr>
        <w:t>.</w:t>
      </w:r>
    </w:p>
    <w:p w:rsidR="00C56AF2" w:rsidRPr="00976F47" w:rsidRDefault="00C56AF2" w:rsidP="0058624C">
      <w:pPr>
        <w:spacing w:line="276" w:lineRule="auto"/>
        <w:rPr>
          <w:sz w:val="26"/>
          <w:szCs w:val="26"/>
        </w:rPr>
      </w:pPr>
    </w:p>
    <w:p w:rsidR="00C56AF2" w:rsidRPr="00976F47" w:rsidRDefault="00C56AF2" w:rsidP="0058624C">
      <w:pPr>
        <w:spacing w:line="276" w:lineRule="auto"/>
        <w:rPr>
          <w:rFonts w:cs="Microsoft Sans Serif"/>
          <w:sz w:val="26"/>
          <w:szCs w:val="26"/>
        </w:rPr>
      </w:pPr>
      <w:r w:rsidRPr="00976F47">
        <w:rPr>
          <w:sz w:val="26"/>
          <w:szCs w:val="26"/>
        </w:rPr>
        <w:t>En resumidas cuentas, acorde con lo expuesto en los párrafos anteriores, la Sala es de</w:t>
      </w:r>
      <w:r w:rsidR="00F376B1">
        <w:rPr>
          <w:sz w:val="26"/>
          <w:szCs w:val="26"/>
        </w:rPr>
        <w:t xml:space="preserve"> la opinión que no es de recibo</w:t>
      </w:r>
      <w:r w:rsidRPr="00976F47">
        <w:rPr>
          <w:sz w:val="26"/>
          <w:szCs w:val="26"/>
        </w:rPr>
        <w:t xml:space="preserve"> lo atestado por los Procesados respecto a que </w:t>
      </w:r>
      <w:r w:rsidR="00873457" w:rsidRPr="00976F47">
        <w:rPr>
          <w:sz w:val="26"/>
          <w:szCs w:val="26"/>
        </w:rPr>
        <w:t xml:space="preserve">Ellos </w:t>
      </w:r>
      <w:r w:rsidRPr="00976F47">
        <w:rPr>
          <w:sz w:val="26"/>
          <w:szCs w:val="26"/>
        </w:rPr>
        <w:t xml:space="preserve">fueron retenidos en contra de su voluntad </w:t>
      </w:r>
      <w:r w:rsidR="00873457" w:rsidRPr="00976F47">
        <w:rPr>
          <w:sz w:val="26"/>
          <w:szCs w:val="26"/>
        </w:rPr>
        <w:t xml:space="preserve">para ser </w:t>
      </w:r>
      <w:r w:rsidRPr="00976F47">
        <w:rPr>
          <w:sz w:val="26"/>
          <w:szCs w:val="26"/>
        </w:rPr>
        <w:t xml:space="preserve">utilizados como una especie de chivos expiatorios o distractores, por lo que </w:t>
      </w:r>
      <w:r w:rsidR="00873457" w:rsidRPr="00976F47">
        <w:rPr>
          <w:sz w:val="26"/>
          <w:szCs w:val="26"/>
        </w:rPr>
        <w:t xml:space="preserve">acorde con las reglas de la sana critica, se tiene que en </w:t>
      </w:r>
      <w:r w:rsidR="002B2C61" w:rsidRPr="00976F47">
        <w:rPr>
          <w:rFonts w:cs="Microsoft Sans Serif"/>
          <w:sz w:val="26"/>
          <w:szCs w:val="26"/>
        </w:rPr>
        <w:t>aquell</w:t>
      </w:r>
      <w:r w:rsidR="00873457" w:rsidRPr="00976F47">
        <w:rPr>
          <w:rFonts w:cs="Microsoft Sans Serif"/>
          <w:sz w:val="26"/>
          <w:szCs w:val="26"/>
        </w:rPr>
        <w:t>o</w:t>
      </w:r>
      <w:r w:rsidR="002B2C61" w:rsidRPr="00976F47">
        <w:rPr>
          <w:rFonts w:cs="Microsoft Sans Serif"/>
          <w:sz w:val="26"/>
          <w:szCs w:val="26"/>
        </w:rPr>
        <w:t xml:space="preserve">s </w:t>
      </w:r>
      <w:r w:rsidR="00873457" w:rsidRPr="00976F47">
        <w:rPr>
          <w:rFonts w:cs="Microsoft Sans Serif"/>
          <w:sz w:val="26"/>
          <w:szCs w:val="26"/>
        </w:rPr>
        <w:t>eventos</w:t>
      </w:r>
      <w:r w:rsidR="002B2C61" w:rsidRPr="00976F47">
        <w:rPr>
          <w:rFonts w:cs="Microsoft Sans Serif"/>
          <w:sz w:val="26"/>
          <w:szCs w:val="26"/>
        </w:rPr>
        <w:t xml:space="preserve"> en l</w:t>
      </w:r>
      <w:r w:rsidR="00873457" w:rsidRPr="00976F47">
        <w:rPr>
          <w:rFonts w:cs="Microsoft Sans Serif"/>
          <w:sz w:val="26"/>
          <w:szCs w:val="26"/>
        </w:rPr>
        <w:t>o</w:t>
      </w:r>
      <w:r w:rsidR="002B2C61" w:rsidRPr="00976F47">
        <w:rPr>
          <w:rFonts w:cs="Microsoft Sans Serif"/>
          <w:sz w:val="26"/>
          <w:szCs w:val="26"/>
        </w:rPr>
        <w:t xml:space="preserve">s cuales se demuestre que no se le debe conceder u otorgar credibilidad </w:t>
      </w:r>
      <w:r w:rsidR="00873457" w:rsidRPr="00976F47">
        <w:rPr>
          <w:rFonts w:cs="Microsoft Sans Serif"/>
          <w:sz w:val="26"/>
          <w:szCs w:val="26"/>
        </w:rPr>
        <w:t xml:space="preserve">a lo </w:t>
      </w:r>
      <w:r w:rsidR="00886397" w:rsidRPr="00976F47">
        <w:rPr>
          <w:rFonts w:cs="Microsoft Sans Serif"/>
          <w:sz w:val="26"/>
          <w:szCs w:val="26"/>
        </w:rPr>
        <w:t>declarado</w:t>
      </w:r>
      <w:r w:rsidR="00873457" w:rsidRPr="00976F47">
        <w:rPr>
          <w:rFonts w:cs="Microsoft Sans Serif"/>
          <w:sz w:val="26"/>
          <w:szCs w:val="26"/>
        </w:rPr>
        <w:t xml:space="preserve"> por el </w:t>
      </w:r>
      <w:r w:rsidR="00886397" w:rsidRPr="00976F47">
        <w:rPr>
          <w:rFonts w:cs="Microsoft Sans Serif"/>
          <w:sz w:val="26"/>
          <w:szCs w:val="26"/>
        </w:rPr>
        <w:t>acusado</w:t>
      </w:r>
      <w:r w:rsidR="00873457" w:rsidRPr="00976F47">
        <w:rPr>
          <w:rFonts w:cs="Microsoft Sans Serif"/>
          <w:sz w:val="26"/>
          <w:szCs w:val="26"/>
        </w:rPr>
        <w:t xml:space="preserve"> cuando decide</w:t>
      </w:r>
      <w:r w:rsidR="002B2C61" w:rsidRPr="00976F47">
        <w:rPr>
          <w:rFonts w:cs="Microsoft Sans Serif"/>
          <w:sz w:val="26"/>
          <w:szCs w:val="26"/>
        </w:rPr>
        <w:t xml:space="preserve"> renunciar al derecho que le asiste a guardar silencio para testificar en su propia causa, </w:t>
      </w:r>
      <w:r w:rsidR="000750D0" w:rsidRPr="00976F47">
        <w:rPr>
          <w:rFonts w:cs="Microsoft Sans Serif"/>
          <w:sz w:val="26"/>
          <w:szCs w:val="26"/>
        </w:rPr>
        <w:t xml:space="preserve">el Juzgador de instancia válidamente podría edificar juicios de inferencias </w:t>
      </w:r>
      <w:r w:rsidR="00886397" w:rsidRPr="00976F47">
        <w:rPr>
          <w:rFonts w:cs="Microsoft Sans Serif"/>
          <w:sz w:val="26"/>
          <w:szCs w:val="26"/>
        </w:rPr>
        <w:t xml:space="preserve">de su eventual compromiso penal </w:t>
      </w:r>
      <w:r w:rsidR="000750D0" w:rsidRPr="00976F47">
        <w:rPr>
          <w:rFonts w:cs="Microsoft Sans Serif"/>
          <w:sz w:val="26"/>
          <w:szCs w:val="26"/>
        </w:rPr>
        <w:t xml:space="preserve">como consecuencia de la actitud de mendacidad asumida por el </w:t>
      </w:r>
      <w:r w:rsidR="00886397" w:rsidRPr="00976F47">
        <w:rPr>
          <w:rFonts w:cs="Microsoft Sans Serif"/>
          <w:sz w:val="26"/>
          <w:szCs w:val="26"/>
        </w:rPr>
        <w:t>acriminado</w:t>
      </w:r>
      <w:r w:rsidR="000750D0" w:rsidRPr="00976F47">
        <w:rPr>
          <w:rFonts w:cs="Microsoft Sans Serif"/>
          <w:sz w:val="26"/>
          <w:szCs w:val="26"/>
        </w:rPr>
        <w:t xml:space="preserve">. </w:t>
      </w:r>
      <w:r w:rsidR="002B2C61" w:rsidRPr="00976F47">
        <w:rPr>
          <w:rFonts w:cs="Microsoft Sans Serif"/>
          <w:sz w:val="26"/>
          <w:szCs w:val="26"/>
        </w:rPr>
        <w:t xml:space="preserve"> </w:t>
      </w:r>
    </w:p>
    <w:p w:rsidR="000750D0" w:rsidRPr="00976F47" w:rsidRDefault="000750D0" w:rsidP="0058624C">
      <w:pPr>
        <w:spacing w:line="276" w:lineRule="auto"/>
        <w:rPr>
          <w:rFonts w:cs="Microsoft Sans Serif"/>
          <w:sz w:val="26"/>
          <w:szCs w:val="26"/>
        </w:rPr>
      </w:pPr>
    </w:p>
    <w:p w:rsidR="002B2C61" w:rsidRPr="00976F47" w:rsidRDefault="002B2C61" w:rsidP="0058624C">
      <w:pPr>
        <w:pStyle w:val="Sinespaciado"/>
        <w:spacing w:line="276" w:lineRule="auto"/>
        <w:rPr>
          <w:rFonts w:cs="Microsoft Sans Serif"/>
          <w:sz w:val="26"/>
          <w:szCs w:val="26"/>
        </w:rPr>
      </w:pPr>
      <w:r w:rsidRPr="00976F47">
        <w:rPr>
          <w:rFonts w:cs="Microsoft Sans Serif"/>
          <w:sz w:val="26"/>
          <w:szCs w:val="26"/>
        </w:rPr>
        <w:t xml:space="preserve">Sobre las consecuencias procesales que podría generar la demostración de las manifiestas mendacidades en las que eventualmente incurra el Procesado en sus dichos cuando decide declarar en </w:t>
      </w:r>
      <w:r w:rsidR="00886397" w:rsidRPr="00976F47">
        <w:rPr>
          <w:rFonts w:cs="Microsoft Sans Serif"/>
          <w:sz w:val="26"/>
          <w:szCs w:val="26"/>
        </w:rPr>
        <w:t xml:space="preserve">su propio </w:t>
      </w:r>
      <w:r w:rsidRPr="00976F47">
        <w:rPr>
          <w:rFonts w:cs="Microsoft Sans Serif"/>
          <w:sz w:val="26"/>
          <w:szCs w:val="26"/>
        </w:rPr>
        <w:t>juicio en calidad de testigo, acorde con la línea jurisprudencial que de manera pacífica ha sido trazada por parte de la Sala de Casación Penal Corte Suprema de Justicia</w:t>
      </w:r>
      <w:r w:rsidRPr="00976F47">
        <w:rPr>
          <w:rStyle w:val="Refdenotaalpie"/>
          <w:rFonts w:cs="Microsoft Sans Serif"/>
          <w:sz w:val="26"/>
          <w:szCs w:val="26"/>
        </w:rPr>
        <w:footnoteReference w:id="14"/>
      </w:r>
      <w:r w:rsidRPr="00976F47">
        <w:rPr>
          <w:rFonts w:cs="Microsoft Sans Serif"/>
          <w:sz w:val="26"/>
          <w:szCs w:val="26"/>
        </w:rPr>
        <w:t xml:space="preserve">, se tiene que el Juzgador de instancias puede erigir indicios de ese tipo de </w:t>
      </w:r>
      <w:r w:rsidRPr="00976F47">
        <w:rPr>
          <w:rFonts w:cs="Microsoft Sans Serif"/>
          <w:sz w:val="26"/>
          <w:szCs w:val="26"/>
        </w:rPr>
        <w:lastRenderedPageBreak/>
        <w:t>comportamientos procesales que podrían redundar en contra de los intereses del Procesado. Así, a modo de ejemplo, en aquellos casos en los que las manifestaciones contrarias a la realidad se hagan con el propósito de avalar una tesis exculpativa invocada en su favor por el procesado, dichas pruebas se constituirían en hechos indicadores del indicio de falsa justificación.</w:t>
      </w:r>
    </w:p>
    <w:p w:rsidR="002B2C61" w:rsidRPr="00976F47" w:rsidRDefault="002B2C61" w:rsidP="0058624C">
      <w:pPr>
        <w:pStyle w:val="Sinespaciado"/>
        <w:spacing w:line="276" w:lineRule="auto"/>
        <w:rPr>
          <w:rFonts w:cs="Microsoft Sans Serif"/>
          <w:sz w:val="26"/>
          <w:szCs w:val="26"/>
        </w:rPr>
      </w:pPr>
    </w:p>
    <w:p w:rsidR="002B2C61" w:rsidRPr="00976F47" w:rsidRDefault="002B2C61" w:rsidP="00F376B1">
      <w:pPr>
        <w:pStyle w:val="Sinespaciado"/>
        <w:rPr>
          <w:rFonts w:cs="Microsoft Sans Serif"/>
          <w:sz w:val="26"/>
          <w:szCs w:val="26"/>
        </w:rPr>
      </w:pPr>
      <w:r w:rsidRPr="00976F47">
        <w:rPr>
          <w:rFonts w:cs="Microsoft Sans Serif"/>
          <w:sz w:val="26"/>
          <w:szCs w:val="26"/>
        </w:rPr>
        <w:t>Para una mejor ilustración de lo antes expuesto, o sea respecto de la facultad que tiene el Juzgador de instancia de deducir indicios como consecuencia de que se haya comprobado que las manifestaciones del procesado, cuando acude al juicio en calidad de testigo, ha</w:t>
      </w:r>
      <w:r w:rsidR="00F376B1">
        <w:rPr>
          <w:rFonts w:cs="Microsoft Sans Serif"/>
          <w:sz w:val="26"/>
          <w:szCs w:val="26"/>
        </w:rPr>
        <w:t>n</w:t>
      </w:r>
      <w:r w:rsidRPr="00976F47">
        <w:rPr>
          <w:rFonts w:cs="Microsoft Sans Serif"/>
          <w:sz w:val="26"/>
          <w:szCs w:val="26"/>
        </w:rPr>
        <w:t xml:space="preserve"> sido falaces, y como se debe apreciar ese evento, bien vale la pena traer a colación lo que al respecto ha sido el sentir de la Corte en esas hipótesis: </w:t>
      </w:r>
    </w:p>
    <w:p w:rsidR="002B2C61" w:rsidRPr="00976F47" w:rsidRDefault="002B2C61" w:rsidP="0058624C">
      <w:pPr>
        <w:pStyle w:val="Sinespaciado"/>
        <w:spacing w:line="276" w:lineRule="auto"/>
        <w:rPr>
          <w:rFonts w:cs="Microsoft Sans Serif"/>
          <w:sz w:val="26"/>
          <w:szCs w:val="26"/>
        </w:rPr>
      </w:pPr>
    </w:p>
    <w:p w:rsidR="002B2C61" w:rsidRPr="00976F47" w:rsidRDefault="002B2C61" w:rsidP="0058624C">
      <w:pPr>
        <w:pStyle w:val="Sinespaciado"/>
        <w:spacing w:line="276" w:lineRule="auto"/>
        <w:ind w:left="567" w:right="902"/>
        <w:rPr>
          <w:rFonts w:cs="Microsoft Sans Serif"/>
          <w:sz w:val="22"/>
          <w:szCs w:val="22"/>
        </w:rPr>
      </w:pPr>
      <w:r w:rsidRPr="00976F47">
        <w:rPr>
          <w:rFonts w:cs="Microsoft Sans Serif"/>
          <w:sz w:val="26"/>
          <w:szCs w:val="26"/>
          <w:lang w:val="es-MX"/>
        </w:rPr>
        <w:t>“</w:t>
      </w:r>
      <w:r w:rsidRPr="00976F47">
        <w:rPr>
          <w:rFonts w:cs="Microsoft Sans Serif"/>
          <w:sz w:val="22"/>
          <w:szCs w:val="22"/>
          <w:lang w:val="es-MX"/>
        </w:rPr>
        <w:t>Sobre la mentira y la mala justificación, la Sala tiene dicho que s</w:t>
      </w:r>
      <w:r w:rsidRPr="00976F47">
        <w:rPr>
          <w:rFonts w:cs="Microsoft Sans Serif"/>
          <w:sz w:val="22"/>
          <w:szCs w:val="22"/>
        </w:rPr>
        <w:t>i bien en virtud de la garantía de no autoincriminación, en armonía con la de presunción de inocencia, el imputado además de estar facultado para guardar silencio no puede ser objeto de apremio o coacción de ninguna clase, y que es el Estado al que por tener la carga de la prueba de la responsabilidad de aquél le compete verificar o desvirtuar su responsabilidad, cuando este hace manifestaciones falsas, como ocurrió en el presente asunto, se consolidan efectos que el funcionario judicial puede extraer por medio del tamiz de la crítica probatoria, aunque resulten perjudiciales a los intereses del procesado.</w:t>
      </w:r>
    </w:p>
    <w:p w:rsidR="00C56AF2" w:rsidRPr="00976F47" w:rsidRDefault="00C56AF2" w:rsidP="0058624C">
      <w:pPr>
        <w:pStyle w:val="Sinespaciado"/>
        <w:spacing w:line="276" w:lineRule="auto"/>
        <w:ind w:left="567" w:right="902"/>
        <w:rPr>
          <w:rFonts w:cs="Microsoft Sans Serif"/>
          <w:sz w:val="22"/>
          <w:szCs w:val="22"/>
        </w:rPr>
      </w:pPr>
    </w:p>
    <w:p w:rsidR="002B2C61" w:rsidRPr="00976F47" w:rsidRDefault="002B2C61" w:rsidP="0058624C">
      <w:pPr>
        <w:pStyle w:val="Sinespaciado"/>
        <w:spacing w:line="276" w:lineRule="auto"/>
        <w:ind w:left="567" w:right="902"/>
        <w:rPr>
          <w:rFonts w:cs="Microsoft Sans Serif"/>
          <w:sz w:val="26"/>
          <w:szCs w:val="26"/>
        </w:rPr>
      </w:pPr>
      <w:r w:rsidRPr="00976F47">
        <w:rPr>
          <w:rFonts w:cs="Microsoft Sans Serif"/>
          <w:sz w:val="22"/>
          <w:szCs w:val="22"/>
        </w:rPr>
        <w:t xml:space="preserve">En consecuencia, cuando se observan mentira y mala justificación </w:t>
      </w:r>
      <w:r w:rsidRPr="00976F47">
        <w:rPr>
          <w:rFonts w:cs="Microsoft Sans Serif"/>
          <w:i/>
          <w:sz w:val="22"/>
          <w:szCs w:val="22"/>
        </w:rPr>
        <w:t xml:space="preserve">per se </w:t>
      </w:r>
      <w:r w:rsidRPr="00976F47">
        <w:rPr>
          <w:rFonts w:cs="Microsoft Sans Serif"/>
          <w:sz w:val="22"/>
          <w:szCs w:val="22"/>
        </w:rPr>
        <w:t>no emerge un indicio de responsabilidad porque a partir de ellas no es posible inferir un nuevo ser diferente; pero cotejadas tales falsedades con los elementos materiales probatorios, la evidencia física y los testimonios recogidos en el juicio oral, resultando que de manera armónica y convergente permiten descartar la duda razonable que impide proferir sentencia de condena, los medios probatorios de naturaleza indirecta robustecen la desaparición de cualquier perplejidad sobre la responsabilidad del acusado, haciéndose de esa manera más fiable el contenido de justicia que ap</w:t>
      </w:r>
      <w:r w:rsidR="00CF53CD" w:rsidRPr="00976F47">
        <w:rPr>
          <w:rFonts w:cs="Microsoft Sans Serif"/>
          <w:sz w:val="22"/>
          <w:szCs w:val="22"/>
        </w:rPr>
        <w:t>arece en la decisión de condena…</w:t>
      </w:r>
      <w:r w:rsidRPr="00976F47">
        <w:rPr>
          <w:rFonts w:cs="Microsoft Sans Serif"/>
          <w:sz w:val="26"/>
          <w:szCs w:val="26"/>
        </w:rPr>
        <w:t>”</w:t>
      </w:r>
      <w:r w:rsidRPr="00976F47">
        <w:rPr>
          <w:rStyle w:val="Refdenotaalpie"/>
          <w:rFonts w:cs="Microsoft Sans Serif"/>
          <w:sz w:val="26"/>
          <w:szCs w:val="26"/>
        </w:rPr>
        <w:footnoteReference w:id="15"/>
      </w:r>
      <w:r w:rsidRPr="00976F47">
        <w:rPr>
          <w:rFonts w:cs="Microsoft Sans Serif"/>
          <w:sz w:val="26"/>
          <w:szCs w:val="26"/>
        </w:rPr>
        <w:t>.</w:t>
      </w:r>
    </w:p>
    <w:p w:rsidR="002B2C61" w:rsidRPr="00976F47" w:rsidRDefault="002B2C61" w:rsidP="0058624C">
      <w:pPr>
        <w:pStyle w:val="Sinespaciado"/>
        <w:spacing w:line="276" w:lineRule="auto"/>
        <w:rPr>
          <w:sz w:val="26"/>
          <w:szCs w:val="26"/>
        </w:rPr>
      </w:pPr>
    </w:p>
    <w:p w:rsidR="00C56AF2" w:rsidRPr="00976F47" w:rsidRDefault="00C56AF2" w:rsidP="0058624C">
      <w:pPr>
        <w:pStyle w:val="Sinespaciado"/>
        <w:spacing w:line="276" w:lineRule="auto"/>
        <w:rPr>
          <w:sz w:val="26"/>
          <w:szCs w:val="26"/>
        </w:rPr>
      </w:pPr>
      <w:r w:rsidRPr="00976F47">
        <w:rPr>
          <w:sz w:val="26"/>
          <w:szCs w:val="26"/>
        </w:rPr>
        <w:t xml:space="preserve">Por lo tanto, </w:t>
      </w:r>
      <w:r w:rsidR="002B2C61" w:rsidRPr="00976F47">
        <w:rPr>
          <w:sz w:val="26"/>
          <w:szCs w:val="26"/>
        </w:rPr>
        <w:t>en el caso en estudio</w:t>
      </w:r>
      <w:r w:rsidRPr="00976F47">
        <w:rPr>
          <w:sz w:val="26"/>
          <w:szCs w:val="26"/>
        </w:rPr>
        <w:t xml:space="preserve"> como consecuencia de lo inverosímil y mendaz de la versión dada en el juicio por los </w:t>
      </w:r>
      <w:r w:rsidR="00CF53CD" w:rsidRPr="00976F47">
        <w:rPr>
          <w:sz w:val="26"/>
          <w:szCs w:val="26"/>
        </w:rPr>
        <w:t>p</w:t>
      </w:r>
      <w:r w:rsidRPr="00976F47">
        <w:rPr>
          <w:sz w:val="26"/>
          <w:szCs w:val="26"/>
        </w:rPr>
        <w:t>rocesados respecto de su secuestro o retención, la Sala erigirá el indicio de mentira o de falsa justificación.</w:t>
      </w:r>
    </w:p>
    <w:p w:rsidR="00C56AF2" w:rsidRPr="00976F47" w:rsidRDefault="00C56AF2" w:rsidP="0058624C">
      <w:pPr>
        <w:pStyle w:val="Sinespaciado"/>
        <w:spacing w:line="276" w:lineRule="auto"/>
        <w:rPr>
          <w:sz w:val="26"/>
          <w:szCs w:val="26"/>
        </w:rPr>
      </w:pPr>
    </w:p>
    <w:p w:rsidR="00957229" w:rsidRPr="00976F47" w:rsidRDefault="00C56AF2" w:rsidP="0058624C">
      <w:pPr>
        <w:spacing w:line="276" w:lineRule="auto"/>
        <w:rPr>
          <w:sz w:val="26"/>
          <w:szCs w:val="26"/>
        </w:rPr>
      </w:pPr>
      <w:r w:rsidRPr="00976F47">
        <w:rPr>
          <w:sz w:val="26"/>
          <w:szCs w:val="26"/>
        </w:rPr>
        <w:t>Finalmente la Colegiatura no puede pasar por alto</w:t>
      </w:r>
      <w:r w:rsidR="00886397" w:rsidRPr="00976F47">
        <w:rPr>
          <w:sz w:val="26"/>
          <w:szCs w:val="26"/>
        </w:rPr>
        <w:t xml:space="preserve"> </w:t>
      </w:r>
      <w:r w:rsidR="00957229" w:rsidRPr="00976F47">
        <w:rPr>
          <w:sz w:val="26"/>
          <w:szCs w:val="26"/>
        </w:rPr>
        <w:t xml:space="preserve">que las mal llamadas </w:t>
      </w:r>
      <w:r w:rsidR="00957229" w:rsidRPr="00976F47">
        <w:rPr>
          <w:i/>
          <w:sz w:val="26"/>
          <w:szCs w:val="26"/>
        </w:rPr>
        <w:t>fuerzas oscuras</w:t>
      </w:r>
      <w:r w:rsidR="002B2C61" w:rsidRPr="00976F47">
        <w:rPr>
          <w:sz w:val="26"/>
          <w:szCs w:val="26"/>
        </w:rPr>
        <w:t xml:space="preserve"> </w:t>
      </w:r>
      <w:r w:rsidR="00957229" w:rsidRPr="00976F47">
        <w:rPr>
          <w:sz w:val="26"/>
          <w:szCs w:val="26"/>
        </w:rPr>
        <w:t xml:space="preserve">pretendieron hacer de las suyas al intimidar a los principales testigos de cargo para que no </w:t>
      </w:r>
      <w:r w:rsidR="00514D44" w:rsidRPr="00976F47">
        <w:rPr>
          <w:sz w:val="26"/>
          <w:szCs w:val="26"/>
        </w:rPr>
        <w:t xml:space="preserve">fueran </w:t>
      </w:r>
      <w:r w:rsidR="00957229" w:rsidRPr="00976F47">
        <w:rPr>
          <w:sz w:val="26"/>
          <w:szCs w:val="26"/>
        </w:rPr>
        <w:t xml:space="preserve">a declarar en el </w:t>
      </w:r>
      <w:r w:rsidR="00514D44" w:rsidRPr="00976F47">
        <w:rPr>
          <w:sz w:val="26"/>
          <w:szCs w:val="26"/>
        </w:rPr>
        <w:t>proceso</w:t>
      </w:r>
      <w:r w:rsidR="00957229" w:rsidRPr="00976F47">
        <w:rPr>
          <w:sz w:val="26"/>
          <w:szCs w:val="26"/>
        </w:rPr>
        <w:t xml:space="preserve">, propósito este que consiguieron, porque en efecto lograron </w:t>
      </w:r>
      <w:r w:rsidR="00514D44" w:rsidRPr="00976F47">
        <w:rPr>
          <w:sz w:val="26"/>
          <w:szCs w:val="26"/>
        </w:rPr>
        <w:t xml:space="preserve">disuadir al </w:t>
      </w:r>
      <w:r w:rsidR="00957229" w:rsidRPr="00976F47">
        <w:rPr>
          <w:sz w:val="26"/>
          <w:szCs w:val="26"/>
        </w:rPr>
        <w:t xml:space="preserve">Sr. JHON JAIRO LÓPEZ DURAN </w:t>
      </w:r>
      <w:r w:rsidR="00514D44" w:rsidRPr="00976F47">
        <w:rPr>
          <w:sz w:val="26"/>
          <w:szCs w:val="26"/>
        </w:rPr>
        <w:t xml:space="preserve">para que </w:t>
      </w:r>
      <w:r w:rsidR="00957229" w:rsidRPr="00976F47">
        <w:rPr>
          <w:sz w:val="26"/>
          <w:szCs w:val="26"/>
        </w:rPr>
        <w:t>no acudiera al juicio a rendir</w:t>
      </w:r>
      <w:r w:rsidR="00514D44" w:rsidRPr="00976F47">
        <w:rPr>
          <w:sz w:val="26"/>
          <w:szCs w:val="26"/>
        </w:rPr>
        <w:t xml:space="preserve"> testimonio, razón por la </w:t>
      </w:r>
      <w:r w:rsidR="00470C64" w:rsidRPr="00976F47">
        <w:rPr>
          <w:sz w:val="26"/>
          <w:szCs w:val="26"/>
        </w:rPr>
        <w:t>cual</w:t>
      </w:r>
      <w:r w:rsidR="00514D44" w:rsidRPr="00976F47">
        <w:rPr>
          <w:sz w:val="26"/>
          <w:szCs w:val="26"/>
        </w:rPr>
        <w:t xml:space="preserve"> lo que LÓPEZ DURAN </w:t>
      </w:r>
      <w:r w:rsidR="006762BA" w:rsidRPr="00976F47">
        <w:rPr>
          <w:sz w:val="26"/>
          <w:szCs w:val="26"/>
        </w:rPr>
        <w:t>había</w:t>
      </w:r>
      <w:r w:rsidR="00514D44" w:rsidRPr="00976F47">
        <w:rPr>
          <w:sz w:val="26"/>
          <w:szCs w:val="26"/>
        </w:rPr>
        <w:t xml:space="preserve"> dicho en</w:t>
      </w:r>
      <w:r w:rsidR="00F376B1">
        <w:rPr>
          <w:sz w:val="26"/>
          <w:szCs w:val="26"/>
        </w:rPr>
        <w:t xml:space="preserve"> un </w:t>
      </w:r>
      <w:r w:rsidR="00514D44" w:rsidRPr="00976F47">
        <w:rPr>
          <w:sz w:val="26"/>
          <w:szCs w:val="26"/>
        </w:rPr>
        <w:t>par de entrevistas tuvo que ser introducido a la actuación procesal como prueba de referencia admisible bajo la hipótesis del testigo no disponible.</w:t>
      </w:r>
      <w:r w:rsidR="00957229" w:rsidRPr="00976F47">
        <w:rPr>
          <w:sz w:val="26"/>
          <w:szCs w:val="26"/>
        </w:rPr>
        <w:t xml:space="preserve"> </w:t>
      </w:r>
    </w:p>
    <w:p w:rsidR="00514D44" w:rsidRPr="00976F47" w:rsidRDefault="00514D44" w:rsidP="0058624C">
      <w:pPr>
        <w:spacing w:line="276" w:lineRule="auto"/>
        <w:rPr>
          <w:sz w:val="26"/>
          <w:szCs w:val="26"/>
        </w:rPr>
      </w:pPr>
    </w:p>
    <w:p w:rsidR="00514D44" w:rsidRPr="00976F47" w:rsidRDefault="00514D44" w:rsidP="0058624C">
      <w:pPr>
        <w:spacing w:line="276" w:lineRule="auto"/>
        <w:rPr>
          <w:sz w:val="26"/>
          <w:szCs w:val="26"/>
        </w:rPr>
      </w:pPr>
      <w:r w:rsidRPr="00976F47">
        <w:rPr>
          <w:sz w:val="26"/>
          <w:szCs w:val="26"/>
        </w:rPr>
        <w:t xml:space="preserve">Sobre la existencia de las amenazas, las mismas fueron acreditadas por la </w:t>
      </w:r>
      <w:r w:rsidR="006762BA" w:rsidRPr="00976F47">
        <w:rPr>
          <w:sz w:val="26"/>
          <w:szCs w:val="26"/>
        </w:rPr>
        <w:t>Fiscalía</w:t>
      </w:r>
      <w:r w:rsidRPr="00976F47">
        <w:rPr>
          <w:sz w:val="26"/>
          <w:szCs w:val="26"/>
        </w:rPr>
        <w:t xml:space="preserve"> con el testimonio de la Sra. GINA PAOLA ARIAS LOAIZA, hermana del agraviado, quien asegura que a su teléfono móvil celular recibió unas llamadas de una persona </w:t>
      </w:r>
      <w:r w:rsidR="003E2B02" w:rsidRPr="00976F47">
        <w:rPr>
          <w:sz w:val="26"/>
          <w:szCs w:val="26"/>
        </w:rPr>
        <w:t>desconocía</w:t>
      </w:r>
      <w:r w:rsidRPr="00976F47">
        <w:rPr>
          <w:sz w:val="26"/>
          <w:szCs w:val="26"/>
        </w:rPr>
        <w:t xml:space="preserve"> quien los amenazaba e intimidaba para que dejaran las cosas quietas porque los acusados eran inocentes. </w:t>
      </w:r>
    </w:p>
    <w:p w:rsidR="00514D44" w:rsidRPr="00976F47" w:rsidRDefault="00514D44" w:rsidP="0058624C">
      <w:pPr>
        <w:spacing w:line="276" w:lineRule="auto"/>
        <w:rPr>
          <w:sz w:val="26"/>
          <w:szCs w:val="26"/>
        </w:rPr>
      </w:pPr>
    </w:p>
    <w:p w:rsidR="00514D44" w:rsidRPr="00976F47" w:rsidRDefault="00514D44" w:rsidP="0058624C">
      <w:pPr>
        <w:spacing w:line="276" w:lineRule="auto"/>
        <w:rPr>
          <w:sz w:val="26"/>
          <w:szCs w:val="26"/>
        </w:rPr>
      </w:pPr>
      <w:r w:rsidRPr="00976F47">
        <w:rPr>
          <w:sz w:val="26"/>
          <w:szCs w:val="26"/>
        </w:rPr>
        <w:t xml:space="preserve">Es de resaltar que la testigo grabó una de esas llamadas, la cual fue objeto de una revisión técnica por parte de la perito LEONOR GAÑAN DÍAZ, quien en el juicio reprodujo esa grabación, en la que en efecto una persona lanza una serie de amenazas para </w:t>
      </w:r>
      <w:r w:rsidR="003E2B02" w:rsidRPr="00976F47">
        <w:rPr>
          <w:sz w:val="26"/>
          <w:szCs w:val="26"/>
        </w:rPr>
        <w:t>que retiren la denuncia porque los encausados eran inocentes.</w:t>
      </w:r>
    </w:p>
    <w:p w:rsidR="003E2B02" w:rsidRPr="00976F47" w:rsidRDefault="003E2B02" w:rsidP="0058624C">
      <w:pPr>
        <w:spacing w:line="276" w:lineRule="auto"/>
        <w:rPr>
          <w:sz w:val="26"/>
          <w:szCs w:val="26"/>
        </w:rPr>
      </w:pPr>
    </w:p>
    <w:p w:rsidR="003E2B02" w:rsidRPr="00976F47" w:rsidRDefault="003E2B02" w:rsidP="0058624C">
      <w:pPr>
        <w:spacing w:line="276" w:lineRule="auto"/>
        <w:rPr>
          <w:sz w:val="26"/>
          <w:szCs w:val="26"/>
        </w:rPr>
      </w:pPr>
      <w:r w:rsidRPr="00976F47">
        <w:rPr>
          <w:sz w:val="26"/>
          <w:szCs w:val="26"/>
        </w:rPr>
        <w:t>Lo antes expuesto hace que surja la siguiente inquietud: ¿Quién se dice inocente de una acusación, necesariamente acude a mecanismos de presión, coacción o intimidación para disuadir a los testigos de cargo para que no declaren en su contra? La respuesta al anterior interrogante es no, puesto que la experiencia nos enseña que en la gran mayoría de los casos aquellas personas que se encuentran seriamente implicadas en</w:t>
      </w:r>
      <w:r w:rsidR="00F376B1">
        <w:rPr>
          <w:sz w:val="26"/>
          <w:szCs w:val="26"/>
        </w:rPr>
        <w:t xml:space="preserve"> la</w:t>
      </w:r>
      <w:r w:rsidRPr="00976F47">
        <w:rPr>
          <w:sz w:val="26"/>
          <w:szCs w:val="26"/>
        </w:rPr>
        <w:t xml:space="preserve"> comisión de un delito, vg. los hampones, bribones, trúhanes, </w:t>
      </w:r>
      <w:r w:rsidR="00B34EE7" w:rsidRPr="00976F47">
        <w:rPr>
          <w:sz w:val="26"/>
          <w:szCs w:val="26"/>
        </w:rPr>
        <w:t xml:space="preserve">malvivientes, </w:t>
      </w:r>
      <w:r w:rsidRPr="00976F47">
        <w:rPr>
          <w:sz w:val="26"/>
          <w:szCs w:val="26"/>
        </w:rPr>
        <w:t xml:space="preserve">etc… son quienes se valen de esas turbias estratagemas de intimidaciones y de amenazas para disuadir a las personas que han de declarar en su contra, para de esa forma pretender salirse impunes de las acusaciones efectuadas en su contra.  </w:t>
      </w:r>
    </w:p>
    <w:p w:rsidR="00B34EE7" w:rsidRPr="00976F47" w:rsidRDefault="00B34EE7" w:rsidP="0058624C">
      <w:pPr>
        <w:spacing w:line="276" w:lineRule="auto"/>
        <w:rPr>
          <w:sz w:val="26"/>
          <w:szCs w:val="26"/>
        </w:rPr>
      </w:pPr>
    </w:p>
    <w:p w:rsidR="00B34EE7" w:rsidRPr="00976F47" w:rsidRDefault="00B34EE7" w:rsidP="0058624C">
      <w:pPr>
        <w:spacing w:line="276" w:lineRule="auto"/>
        <w:rPr>
          <w:sz w:val="26"/>
          <w:szCs w:val="26"/>
        </w:rPr>
      </w:pPr>
      <w:r w:rsidRPr="00976F47">
        <w:rPr>
          <w:sz w:val="26"/>
          <w:szCs w:val="26"/>
        </w:rPr>
        <w:t xml:space="preserve">En el presente asunto, al estar acreditado la existencia de las amenazas proferidas en contra de los principales testigos de cargos y de sus parientes, bien se podría inferir que por intermedio de ciertas </w:t>
      </w:r>
      <w:r w:rsidRPr="00976F47">
        <w:rPr>
          <w:i/>
          <w:sz w:val="26"/>
          <w:szCs w:val="26"/>
        </w:rPr>
        <w:t>fuerza</w:t>
      </w:r>
      <w:r w:rsidR="00F376B1">
        <w:rPr>
          <w:i/>
          <w:sz w:val="26"/>
          <w:szCs w:val="26"/>
        </w:rPr>
        <w:t>s</w:t>
      </w:r>
      <w:r w:rsidRPr="00976F47">
        <w:rPr>
          <w:i/>
          <w:sz w:val="26"/>
          <w:szCs w:val="26"/>
        </w:rPr>
        <w:t xml:space="preserve"> oscuras </w:t>
      </w:r>
      <w:r w:rsidRPr="00976F47">
        <w:rPr>
          <w:sz w:val="26"/>
          <w:szCs w:val="26"/>
        </w:rPr>
        <w:t xml:space="preserve">se acudió a esas reprochables estrategias con la proterva </w:t>
      </w:r>
      <w:r w:rsidRPr="00976F47">
        <w:rPr>
          <w:sz w:val="26"/>
          <w:szCs w:val="26"/>
        </w:rPr>
        <w:lastRenderedPageBreak/>
        <w:t>intención de favorecer o conseguir que los Procesados salieran indemnes de los cargos por los cuales fueron llamados a juicio por parte de la Fiscalía.</w:t>
      </w:r>
    </w:p>
    <w:p w:rsidR="00B34EE7" w:rsidRPr="00976F47" w:rsidRDefault="00B34EE7" w:rsidP="0058624C">
      <w:pPr>
        <w:spacing w:line="276" w:lineRule="auto"/>
        <w:rPr>
          <w:sz w:val="26"/>
          <w:szCs w:val="26"/>
        </w:rPr>
      </w:pPr>
    </w:p>
    <w:p w:rsidR="00B34EE7" w:rsidRPr="00976F47" w:rsidRDefault="00B34EE7" w:rsidP="0058624C">
      <w:pPr>
        <w:spacing w:line="276" w:lineRule="auto"/>
        <w:rPr>
          <w:sz w:val="26"/>
          <w:szCs w:val="26"/>
        </w:rPr>
      </w:pPr>
      <w:r w:rsidRPr="00976F47">
        <w:rPr>
          <w:sz w:val="26"/>
          <w:szCs w:val="26"/>
        </w:rPr>
        <w:t xml:space="preserve">Como conclusión de todo lo dicho en </w:t>
      </w:r>
      <w:r w:rsidR="00470C64" w:rsidRPr="00976F47">
        <w:rPr>
          <w:sz w:val="26"/>
          <w:szCs w:val="26"/>
        </w:rPr>
        <w:t>este</w:t>
      </w:r>
      <w:r w:rsidRPr="00976F47">
        <w:rPr>
          <w:sz w:val="26"/>
          <w:szCs w:val="26"/>
        </w:rPr>
        <w:t xml:space="preserve"> acápite, la Sala es de la opinión que en el presente asunto, si bien es cierto que no existen pruebas directas que de una u otra forma vinculen a los Procesados con la comisión de los delitos endilgados en su contra, </w:t>
      </w:r>
      <w:r w:rsidR="00280A18" w:rsidRPr="00976F47">
        <w:rPr>
          <w:sz w:val="26"/>
          <w:szCs w:val="26"/>
        </w:rPr>
        <w:t>también</w:t>
      </w:r>
      <w:r w:rsidR="00470C64" w:rsidRPr="00976F47">
        <w:rPr>
          <w:sz w:val="26"/>
          <w:szCs w:val="26"/>
        </w:rPr>
        <w:t xml:space="preserve"> es cierto que existen un cú</w:t>
      </w:r>
      <w:r w:rsidRPr="00976F47">
        <w:rPr>
          <w:sz w:val="26"/>
          <w:szCs w:val="26"/>
        </w:rPr>
        <w:t xml:space="preserve">mulo de indicios contingentes los cuales al ser apreciados de manera armónica y conjunta conllevaban </w:t>
      </w:r>
      <w:r w:rsidR="00280A18" w:rsidRPr="00976F47">
        <w:rPr>
          <w:sz w:val="26"/>
          <w:szCs w:val="26"/>
        </w:rPr>
        <w:t>h</w:t>
      </w:r>
      <w:r w:rsidRPr="00976F47">
        <w:rPr>
          <w:sz w:val="26"/>
          <w:szCs w:val="26"/>
        </w:rPr>
        <w:t>a</w:t>
      </w:r>
      <w:r w:rsidR="00280A18" w:rsidRPr="00976F47">
        <w:rPr>
          <w:sz w:val="26"/>
          <w:szCs w:val="26"/>
        </w:rPr>
        <w:t>cia</w:t>
      </w:r>
      <w:r w:rsidRPr="00976F47">
        <w:rPr>
          <w:sz w:val="26"/>
          <w:szCs w:val="26"/>
        </w:rPr>
        <w:t xml:space="preserve"> ese necesario grado de conocimiento y de convicción que el articulo 381 C.P.P. requiere para poder proferir un fallo de condena. </w:t>
      </w:r>
    </w:p>
    <w:p w:rsidR="009C1390" w:rsidRPr="00976F47" w:rsidRDefault="009C1390" w:rsidP="0058624C">
      <w:pPr>
        <w:spacing w:line="276" w:lineRule="auto"/>
        <w:rPr>
          <w:sz w:val="26"/>
          <w:szCs w:val="26"/>
        </w:rPr>
      </w:pPr>
    </w:p>
    <w:p w:rsidR="009C1390" w:rsidRPr="00976F47" w:rsidRDefault="009C1390" w:rsidP="0058624C">
      <w:pPr>
        <w:spacing w:line="276" w:lineRule="auto"/>
        <w:rPr>
          <w:b/>
          <w:sz w:val="26"/>
          <w:szCs w:val="26"/>
        </w:rPr>
      </w:pPr>
      <w:r w:rsidRPr="00976F47">
        <w:rPr>
          <w:b/>
          <w:sz w:val="26"/>
          <w:szCs w:val="26"/>
        </w:rPr>
        <w:t>3.</w:t>
      </w:r>
      <w:r w:rsidRPr="00976F47">
        <w:rPr>
          <w:sz w:val="26"/>
          <w:szCs w:val="26"/>
        </w:rPr>
        <w:t xml:space="preserve"> </w:t>
      </w:r>
      <w:r w:rsidRPr="00976F47">
        <w:rPr>
          <w:b/>
          <w:sz w:val="26"/>
          <w:szCs w:val="26"/>
        </w:rPr>
        <w:t xml:space="preserve">Los yerros en la calificación jurídica </w:t>
      </w:r>
      <w:r w:rsidR="00A96D83" w:rsidRPr="00976F47">
        <w:rPr>
          <w:b/>
          <w:sz w:val="26"/>
          <w:szCs w:val="26"/>
        </w:rPr>
        <w:t>dada a los hechos relacionados con el atentado perpetrado en la integridad física del ofendido.</w:t>
      </w:r>
    </w:p>
    <w:p w:rsidR="009C1390" w:rsidRPr="00976F47" w:rsidRDefault="009C1390" w:rsidP="0058624C">
      <w:pPr>
        <w:spacing w:line="276" w:lineRule="auto"/>
        <w:rPr>
          <w:b/>
          <w:sz w:val="26"/>
          <w:szCs w:val="26"/>
        </w:rPr>
      </w:pPr>
    </w:p>
    <w:p w:rsidR="00242317" w:rsidRPr="00976F47" w:rsidRDefault="009C1390" w:rsidP="0058624C">
      <w:pPr>
        <w:spacing w:line="276" w:lineRule="auto"/>
        <w:rPr>
          <w:rFonts w:eastAsia="Adobe Gothic Std B"/>
          <w:sz w:val="26"/>
          <w:szCs w:val="26"/>
        </w:rPr>
      </w:pPr>
      <w:r w:rsidRPr="00976F47">
        <w:rPr>
          <w:sz w:val="26"/>
          <w:szCs w:val="26"/>
        </w:rPr>
        <w:t>Asevera el recurrente que en el presente asunto, como consecuencia de una errónea apreciación del caudal probatorio, se incurrió en una errónea calificación jurídica, porque los hechos endilgados a los Procesados no se adecuan típicamente en el reato de tentativa de homicidio, sino en el de lesiones personales</w:t>
      </w:r>
      <w:r w:rsidR="00242317" w:rsidRPr="00976F47">
        <w:rPr>
          <w:sz w:val="26"/>
          <w:szCs w:val="26"/>
        </w:rPr>
        <w:t xml:space="preserve">, porque en sentir del apelante un disparo de arma de fuego infringido en el pómulo, aunado a la dirección o trayectoria del proyectil, </w:t>
      </w:r>
      <w:r w:rsidR="00BC477E" w:rsidRPr="00976F47">
        <w:rPr>
          <w:sz w:val="26"/>
          <w:szCs w:val="26"/>
        </w:rPr>
        <w:t xml:space="preserve">solo puede causar </w:t>
      </w:r>
      <w:r w:rsidR="00BC477E" w:rsidRPr="00976F47">
        <w:rPr>
          <w:rFonts w:eastAsia="Adobe Gothic Std B"/>
          <w:sz w:val="26"/>
          <w:szCs w:val="26"/>
        </w:rPr>
        <w:t>lesiones</w:t>
      </w:r>
      <w:r w:rsidR="00242317" w:rsidRPr="00976F47">
        <w:rPr>
          <w:rFonts w:eastAsia="Adobe Gothic Std B"/>
          <w:sz w:val="26"/>
          <w:szCs w:val="26"/>
        </w:rPr>
        <w:t xml:space="preserve"> en zonas como la mandíbula, la cavidad dental y genera</w:t>
      </w:r>
      <w:r w:rsidR="00F376B1">
        <w:rPr>
          <w:rFonts w:eastAsia="Adobe Gothic Std B"/>
          <w:sz w:val="26"/>
          <w:szCs w:val="26"/>
        </w:rPr>
        <w:t>r</w:t>
      </w:r>
      <w:r w:rsidR="00242317" w:rsidRPr="00976F47">
        <w:rPr>
          <w:rFonts w:eastAsia="Adobe Gothic Std B"/>
          <w:sz w:val="26"/>
          <w:szCs w:val="26"/>
        </w:rPr>
        <w:t xml:space="preserve"> afectación en la voz, pero bajo ninguna circunstancia podía causar la muerte del agredido, ya que si el objetivo era acabar con la vida del menor, que dificultad se hubiera</w:t>
      </w:r>
      <w:r w:rsidR="00BC477E" w:rsidRPr="00976F47">
        <w:rPr>
          <w:rFonts w:eastAsia="Adobe Gothic Std B"/>
          <w:sz w:val="26"/>
          <w:szCs w:val="26"/>
        </w:rPr>
        <w:t>n</w:t>
      </w:r>
      <w:r w:rsidR="00242317" w:rsidRPr="00976F47">
        <w:rPr>
          <w:rFonts w:eastAsia="Adobe Gothic Std B"/>
          <w:sz w:val="26"/>
          <w:szCs w:val="26"/>
        </w:rPr>
        <w:t xml:space="preserve"> </w:t>
      </w:r>
      <w:r w:rsidR="00BC477E" w:rsidRPr="00976F47">
        <w:rPr>
          <w:rFonts w:eastAsia="Adobe Gothic Std B"/>
          <w:sz w:val="26"/>
          <w:szCs w:val="26"/>
        </w:rPr>
        <w:t xml:space="preserve">tenido los perpetradores </w:t>
      </w:r>
      <w:r w:rsidR="00242317" w:rsidRPr="00976F47">
        <w:rPr>
          <w:rFonts w:eastAsia="Adobe Gothic Std B"/>
          <w:sz w:val="26"/>
          <w:szCs w:val="26"/>
        </w:rPr>
        <w:t xml:space="preserve">para accionar el arma nuevamente y haber impactado la cabeza </w:t>
      </w:r>
      <w:r w:rsidR="00BC477E" w:rsidRPr="00976F47">
        <w:rPr>
          <w:rFonts w:eastAsia="Adobe Gothic Std B"/>
          <w:sz w:val="26"/>
          <w:szCs w:val="26"/>
        </w:rPr>
        <w:t xml:space="preserve">de la víctima. </w:t>
      </w:r>
    </w:p>
    <w:p w:rsidR="00242317" w:rsidRPr="00976F47" w:rsidRDefault="00242317" w:rsidP="0058624C">
      <w:pPr>
        <w:spacing w:line="276" w:lineRule="auto"/>
        <w:rPr>
          <w:sz w:val="26"/>
          <w:szCs w:val="26"/>
        </w:rPr>
      </w:pPr>
    </w:p>
    <w:p w:rsidR="009C1390" w:rsidRPr="00976F47" w:rsidRDefault="009C1390" w:rsidP="0058624C">
      <w:pPr>
        <w:spacing w:line="276" w:lineRule="auto"/>
        <w:rPr>
          <w:rFonts w:eastAsia="Adobe Gothic Std B"/>
          <w:sz w:val="26"/>
          <w:szCs w:val="26"/>
        </w:rPr>
      </w:pPr>
      <w:r w:rsidRPr="00976F47">
        <w:rPr>
          <w:sz w:val="26"/>
          <w:szCs w:val="26"/>
        </w:rPr>
        <w:t xml:space="preserve">La Sala es de la opinión que no le asiste la razón a los reproches formulados por el recurrente, porque si se analiza el contenido del testimonio de la víctima, aunado a lo que a su vez atestó la </w:t>
      </w:r>
      <w:r w:rsidR="00020AAE" w:rsidRPr="00976F47">
        <w:rPr>
          <w:sz w:val="26"/>
          <w:szCs w:val="26"/>
        </w:rPr>
        <w:t>médica</w:t>
      </w:r>
      <w:r w:rsidRPr="00976F47">
        <w:rPr>
          <w:sz w:val="26"/>
          <w:szCs w:val="26"/>
        </w:rPr>
        <w:t xml:space="preserve"> forense </w:t>
      </w:r>
      <w:r w:rsidRPr="00976F47">
        <w:rPr>
          <w:rFonts w:eastAsia="Adobe Gothic Std B"/>
          <w:sz w:val="26"/>
          <w:szCs w:val="26"/>
        </w:rPr>
        <w:t xml:space="preserve">ADRIANA LÓPEZ CASTRO, válidamente se puede concluir, como así lo hizo la </w:t>
      </w:r>
      <w:r w:rsidRPr="00976F47">
        <w:rPr>
          <w:rFonts w:eastAsia="Adobe Gothic Std B"/>
          <w:i/>
          <w:sz w:val="26"/>
          <w:szCs w:val="26"/>
        </w:rPr>
        <w:t>A quo</w:t>
      </w:r>
      <w:r w:rsidRPr="00976F47">
        <w:rPr>
          <w:rFonts w:eastAsia="Adobe Gothic Std B"/>
          <w:sz w:val="26"/>
          <w:szCs w:val="26"/>
        </w:rPr>
        <w:t>, que en el presente asunto nos encontramos en presencia de un evento de tentativa de homicidio y no de lesiones personales, como de manera desacertada lo asevera el apelante.</w:t>
      </w:r>
    </w:p>
    <w:p w:rsidR="00020AAE" w:rsidRPr="00976F47" w:rsidRDefault="00020AAE" w:rsidP="0058624C">
      <w:pPr>
        <w:spacing w:line="276" w:lineRule="auto"/>
        <w:rPr>
          <w:rFonts w:eastAsia="Adobe Gothic Std B"/>
          <w:sz w:val="26"/>
          <w:szCs w:val="26"/>
        </w:rPr>
      </w:pPr>
    </w:p>
    <w:p w:rsidR="00020AAE" w:rsidRPr="00976F47" w:rsidRDefault="00020AAE" w:rsidP="0058624C">
      <w:pPr>
        <w:spacing w:line="276" w:lineRule="auto"/>
        <w:rPr>
          <w:rFonts w:eastAsia="Adobe Gothic Std B"/>
          <w:sz w:val="26"/>
          <w:szCs w:val="26"/>
        </w:rPr>
      </w:pPr>
      <w:r w:rsidRPr="00976F47">
        <w:rPr>
          <w:rFonts w:eastAsia="Adobe Gothic Std B"/>
          <w:sz w:val="26"/>
          <w:szCs w:val="26"/>
        </w:rPr>
        <w:t xml:space="preserve">Como punto de partida que se tendrá en cuenta para demostrar la anterior tesis, </w:t>
      </w:r>
      <w:r w:rsidR="00BC477E" w:rsidRPr="00976F47">
        <w:rPr>
          <w:rFonts w:eastAsia="Adobe Gothic Std B"/>
          <w:sz w:val="26"/>
          <w:szCs w:val="26"/>
        </w:rPr>
        <w:t xml:space="preserve">vemos que </w:t>
      </w:r>
      <w:r w:rsidRPr="00976F47">
        <w:rPr>
          <w:rFonts w:eastAsia="Adobe Gothic Std B"/>
          <w:sz w:val="26"/>
          <w:szCs w:val="26"/>
        </w:rPr>
        <w:t xml:space="preserve">es un hecho cierto que entre los delitos de </w:t>
      </w:r>
      <w:r w:rsidRPr="00976F47">
        <w:rPr>
          <w:rFonts w:eastAsia="Adobe Gothic Std B"/>
          <w:sz w:val="26"/>
          <w:szCs w:val="26"/>
        </w:rPr>
        <w:lastRenderedPageBreak/>
        <w:t xml:space="preserve">lesiones personales y tentativa de homicidio en muchas ocasiones se presenta una zona gris que genera alguna dificultad para distinguir cuándo se está en presencia de un </w:t>
      </w:r>
      <w:r w:rsidR="00F376B1">
        <w:rPr>
          <w:rFonts w:eastAsia="Adobe Gothic Std B"/>
          <w:sz w:val="26"/>
          <w:szCs w:val="26"/>
        </w:rPr>
        <w:t>conato</w:t>
      </w:r>
      <w:r w:rsidRPr="00976F47">
        <w:rPr>
          <w:rFonts w:eastAsia="Adobe Gothic Std B"/>
          <w:sz w:val="26"/>
          <w:szCs w:val="26"/>
        </w:rPr>
        <w:t xml:space="preserve"> de homicidio o de un delito consumado de lesiones personales. Por ello, para arrojar luces sobre esa zona grisácea se aconseja que el operador jurídico tenga en cuenta factores tales como: la idoneidad del arma y su capacidad para hacer daño; la intención del sujeto agente; la zona del cuerpo lesionada, etc…. </w:t>
      </w:r>
      <w:r w:rsidR="00242317" w:rsidRPr="00976F47">
        <w:rPr>
          <w:rFonts w:eastAsia="Adobe Gothic Std B"/>
          <w:sz w:val="26"/>
          <w:szCs w:val="26"/>
        </w:rPr>
        <w:t>lo que permitirá diferenciar cuando en un caso se puede considerar como tentativa de homicidio o lesiones personales.</w:t>
      </w:r>
    </w:p>
    <w:p w:rsidR="00020AAE" w:rsidRPr="00976F47" w:rsidRDefault="00020AAE" w:rsidP="0058624C">
      <w:pPr>
        <w:spacing w:line="276" w:lineRule="auto"/>
        <w:rPr>
          <w:rFonts w:eastAsia="Adobe Gothic Std B"/>
          <w:sz w:val="26"/>
          <w:szCs w:val="26"/>
        </w:rPr>
      </w:pPr>
    </w:p>
    <w:p w:rsidR="00020AAE" w:rsidRPr="00976F47" w:rsidRDefault="00020AAE" w:rsidP="0058624C">
      <w:pPr>
        <w:spacing w:line="276" w:lineRule="auto"/>
        <w:rPr>
          <w:sz w:val="26"/>
          <w:szCs w:val="26"/>
        </w:rPr>
      </w:pPr>
      <w:r w:rsidRPr="00976F47">
        <w:rPr>
          <w:rFonts w:eastAsia="Adobe Gothic Std B"/>
          <w:sz w:val="26"/>
          <w:szCs w:val="26"/>
        </w:rPr>
        <w:t>En el caso en estudio, si acud</w:t>
      </w:r>
      <w:r w:rsidR="00242317" w:rsidRPr="00976F47">
        <w:rPr>
          <w:rFonts w:eastAsia="Adobe Gothic Std B"/>
          <w:sz w:val="26"/>
          <w:szCs w:val="26"/>
        </w:rPr>
        <w:t>imos al testimonio de la víctima JOHN</w:t>
      </w:r>
      <w:r w:rsidR="00242317" w:rsidRPr="00976F47">
        <w:rPr>
          <w:sz w:val="26"/>
          <w:szCs w:val="26"/>
        </w:rPr>
        <w:t xml:space="preserve"> DEBONAN LÓPEZ ARIAS, vemos que el ofendido expuso que una vez que fue sometido por sus agresores, uno de ellos le puso el </w:t>
      </w:r>
      <w:r w:rsidR="00BC477E" w:rsidRPr="00976F47">
        <w:rPr>
          <w:sz w:val="26"/>
          <w:szCs w:val="26"/>
        </w:rPr>
        <w:t>cañón</w:t>
      </w:r>
      <w:r w:rsidR="00242317" w:rsidRPr="00976F47">
        <w:rPr>
          <w:sz w:val="26"/>
          <w:szCs w:val="26"/>
        </w:rPr>
        <w:t xml:space="preserve"> de un arma de fuego en la sien, pero co</w:t>
      </w:r>
      <w:r w:rsidR="00F376B1">
        <w:rPr>
          <w:sz w:val="26"/>
          <w:szCs w:val="26"/>
        </w:rPr>
        <w:t>mo quiera que durante el forcejeo</w:t>
      </w:r>
      <w:r w:rsidR="00242317" w:rsidRPr="00976F47">
        <w:rPr>
          <w:sz w:val="26"/>
          <w:szCs w:val="26"/>
        </w:rPr>
        <w:t xml:space="preserve"> él logro mover la cara, el arma se corrió de lugar hacia la región pomular, en donde </w:t>
      </w:r>
      <w:r w:rsidR="00476BF3" w:rsidRPr="00976F47">
        <w:rPr>
          <w:sz w:val="26"/>
          <w:szCs w:val="26"/>
        </w:rPr>
        <w:t>fue accionada, con las consecuencias ya sabidas en el proceso.</w:t>
      </w:r>
    </w:p>
    <w:p w:rsidR="00242317" w:rsidRPr="00976F47" w:rsidRDefault="00242317" w:rsidP="0058624C">
      <w:pPr>
        <w:spacing w:line="276" w:lineRule="auto"/>
        <w:rPr>
          <w:sz w:val="26"/>
          <w:szCs w:val="26"/>
        </w:rPr>
      </w:pPr>
    </w:p>
    <w:p w:rsidR="00242317" w:rsidRPr="00976F47" w:rsidRDefault="00242317" w:rsidP="0058624C">
      <w:pPr>
        <w:spacing w:line="276" w:lineRule="auto"/>
        <w:rPr>
          <w:rFonts w:eastAsia="Adobe Gothic Std B"/>
          <w:sz w:val="26"/>
          <w:szCs w:val="26"/>
        </w:rPr>
      </w:pPr>
      <w:r w:rsidRPr="00976F47">
        <w:rPr>
          <w:sz w:val="26"/>
          <w:szCs w:val="26"/>
        </w:rPr>
        <w:t xml:space="preserve">A su vez la </w:t>
      </w:r>
      <w:r w:rsidR="00BC477E" w:rsidRPr="00976F47">
        <w:rPr>
          <w:sz w:val="26"/>
          <w:szCs w:val="26"/>
        </w:rPr>
        <w:t>médico</w:t>
      </w:r>
      <w:r w:rsidRPr="00976F47">
        <w:rPr>
          <w:sz w:val="26"/>
          <w:szCs w:val="26"/>
        </w:rPr>
        <w:t xml:space="preserve"> forense </w:t>
      </w:r>
      <w:r w:rsidR="003C747B" w:rsidRPr="00976F47">
        <w:rPr>
          <w:rFonts w:eastAsia="Adobe Gothic Std B"/>
          <w:sz w:val="26"/>
          <w:szCs w:val="26"/>
        </w:rPr>
        <w:t xml:space="preserve">ADRIANA LÓPEZ CASTRO, </w:t>
      </w:r>
      <w:r w:rsidR="00476BF3" w:rsidRPr="00976F47">
        <w:rPr>
          <w:rFonts w:eastAsia="Adobe Gothic Std B"/>
          <w:sz w:val="26"/>
          <w:szCs w:val="26"/>
        </w:rPr>
        <w:t xml:space="preserve">a modo de conclusión, </w:t>
      </w:r>
      <w:r w:rsidRPr="00976F47">
        <w:rPr>
          <w:rFonts w:eastAsia="Adobe Gothic Std B"/>
          <w:sz w:val="26"/>
          <w:szCs w:val="26"/>
        </w:rPr>
        <w:t xml:space="preserve">expuso en su pericia </w:t>
      </w:r>
      <w:r w:rsidR="003C747B" w:rsidRPr="00976F47">
        <w:rPr>
          <w:rFonts w:eastAsia="Adobe Gothic Std B"/>
          <w:sz w:val="26"/>
          <w:szCs w:val="26"/>
        </w:rPr>
        <w:t xml:space="preserve">que </w:t>
      </w:r>
      <w:r w:rsidRPr="00976F47">
        <w:rPr>
          <w:rFonts w:eastAsia="Adobe Gothic Std B"/>
          <w:sz w:val="26"/>
          <w:szCs w:val="26"/>
        </w:rPr>
        <w:t xml:space="preserve">existía la </w:t>
      </w:r>
      <w:r w:rsidR="003C747B" w:rsidRPr="00976F47">
        <w:rPr>
          <w:rFonts w:eastAsia="Adobe Gothic Std B"/>
          <w:sz w:val="26"/>
          <w:szCs w:val="26"/>
        </w:rPr>
        <w:t xml:space="preserve">altísima probabilidad </w:t>
      </w:r>
      <w:r w:rsidRPr="00976F47">
        <w:rPr>
          <w:rFonts w:eastAsia="Adobe Gothic Std B"/>
          <w:sz w:val="26"/>
          <w:szCs w:val="26"/>
        </w:rPr>
        <w:t>que esa</w:t>
      </w:r>
      <w:r w:rsidR="003C747B" w:rsidRPr="00976F47">
        <w:rPr>
          <w:rFonts w:eastAsia="Adobe Gothic Std B"/>
          <w:sz w:val="26"/>
          <w:szCs w:val="26"/>
        </w:rPr>
        <w:t xml:space="preserve"> lesión hubiese podido causar la muerte </w:t>
      </w:r>
      <w:r w:rsidRPr="00976F47">
        <w:rPr>
          <w:rFonts w:eastAsia="Adobe Gothic Std B"/>
          <w:sz w:val="26"/>
          <w:szCs w:val="26"/>
        </w:rPr>
        <w:t xml:space="preserve">del lesionado </w:t>
      </w:r>
      <w:r w:rsidR="003C747B" w:rsidRPr="00976F47">
        <w:rPr>
          <w:rFonts w:eastAsia="Adobe Gothic Std B"/>
          <w:sz w:val="26"/>
          <w:szCs w:val="26"/>
        </w:rPr>
        <w:t>de no</w:t>
      </w:r>
      <w:r w:rsidR="00BC477E" w:rsidRPr="00976F47">
        <w:rPr>
          <w:rFonts w:eastAsia="Adobe Gothic Std B"/>
          <w:sz w:val="26"/>
          <w:szCs w:val="26"/>
        </w:rPr>
        <w:t xml:space="preserve"> haber mediado </w:t>
      </w:r>
      <w:r w:rsidR="00476BF3" w:rsidRPr="00976F47">
        <w:rPr>
          <w:rFonts w:eastAsia="Adobe Gothic Std B"/>
          <w:sz w:val="26"/>
          <w:szCs w:val="26"/>
        </w:rPr>
        <w:t xml:space="preserve">una pronta y oportuna </w:t>
      </w:r>
      <w:r w:rsidR="00BC477E" w:rsidRPr="00976F47">
        <w:rPr>
          <w:rFonts w:eastAsia="Adobe Gothic Std B"/>
          <w:sz w:val="26"/>
          <w:szCs w:val="26"/>
        </w:rPr>
        <w:t>atención médica.</w:t>
      </w:r>
    </w:p>
    <w:p w:rsidR="00BC477E" w:rsidRPr="00976F47" w:rsidRDefault="00BC477E" w:rsidP="0058624C">
      <w:pPr>
        <w:spacing w:line="276" w:lineRule="auto"/>
        <w:rPr>
          <w:rFonts w:eastAsia="Adobe Gothic Std B"/>
          <w:sz w:val="26"/>
          <w:szCs w:val="26"/>
        </w:rPr>
      </w:pPr>
    </w:p>
    <w:p w:rsidR="00476BF3" w:rsidRPr="00976F47" w:rsidRDefault="00BC477E" w:rsidP="0058624C">
      <w:pPr>
        <w:spacing w:line="276" w:lineRule="auto"/>
        <w:rPr>
          <w:rFonts w:eastAsia="Adobe Gothic Std B"/>
          <w:sz w:val="26"/>
          <w:szCs w:val="26"/>
        </w:rPr>
      </w:pPr>
      <w:r w:rsidRPr="00976F47">
        <w:rPr>
          <w:rFonts w:eastAsia="Adobe Gothic Std B"/>
          <w:sz w:val="26"/>
          <w:szCs w:val="26"/>
        </w:rPr>
        <w:t xml:space="preserve">Por lo tanto, </w:t>
      </w:r>
      <w:r w:rsidR="00476BF3" w:rsidRPr="00976F47">
        <w:rPr>
          <w:rFonts w:eastAsia="Adobe Gothic Std B"/>
          <w:sz w:val="26"/>
          <w:szCs w:val="26"/>
        </w:rPr>
        <w:t xml:space="preserve">de un análisis de las pruebas antes aludidas se desprende de manera indubitable que </w:t>
      </w:r>
      <w:r w:rsidRPr="00976F47">
        <w:rPr>
          <w:rFonts w:eastAsia="Adobe Gothic Std B"/>
          <w:sz w:val="26"/>
          <w:szCs w:val="26"/>
        </w:rPr>
        <w:t xml:space="preserve">en el presente asunto estamos en presencia de una persona que fue agredida con un arma de fuego, la </w:t>
      </w:r>
      <w:r w:rsidR="00476BF3" w:rsidRPr="00976F47">
        <w:rPr>
          <w:rFonts w:eastAsia="Adobe Gothic Std B"/>
          <w:sz w:val="26"/>
          <w:szCs w:val="26"/>
        </w:rPr>
        <w:t xml:space="preserve">que </w:t>
      </w:r>
      <w:r w:rsidRPr="00976F47">
        <w:rPr>
          <w:rFonts w:eastAsia="Adobe Gothic Std B"/>
          <w:sz w:val="26"/>
          <w:szCs w:val="26"/>
        </w:rPr>
        <w:t xml:space="preserve">inicialmente fue colocada en la sien de la </w:t>
      </w:r>
      <w:r w:rsidR="00476BF3" w:rsidRPr="00976F47">
        <w:rPr>
          <w:rFonts w:eastAsia="Adobe Gothic Std B"/>
          <w:sz w:val="26"/>
          <w:szCs w:val="26"/>
        </w:rPr>
        <w:t>víctima</w:t>
      </w:r>
      <w:r w:rsidRPr="00976F47">
        <w:rPr>
          <w:rFonts w:eastAsia="Adobe Gothic Std B"/>
          <w:sz w:val="26"/>
          <w:szCs w:val="26"/>
        </w:rPr>
        <w:t xml:space="preserve">, pero como consecuencia de los movimientos que el agraviado hizo con la cabeza, el </w:t>
      </w:r>
      <w:r w:rsidR="00470C64" w:rsidRPr="00976F47">
        <w:rPr>
          <w:rFonts w:eastAsia="Adobe Gothic Std B"/>
          <w:sz w:val="26"/>
          <w:szCs w:val="26"/>
        </w:rPr>
        <w:t xml:space="preserve">cañón del </w:t>
      </w:r>
      <w:r w:rsidRPr="00976F47">
        <w:rPr>
          <w:rFonts w:eastAsia="Adobe Gothic Std B"/>
          <w:sz w:val="26"/>
          <w:szCs w:val="26"/>
        </w:rPr>
        <w:t xml:space="preserve">arma se corrió o </w:t>
      </w:r>
      <w:r w:rsidR="00470C64" w:rsidRPr="00976F47">
        <w:rPr>
          <w:rFonts w:eastAsia="Adobe Gothic Std B"/>
          <w:sz w:val="26"/>
          <w:szCs w:val="26"/>
        </w:rPr>
        <w:t>movió</w:t>
      </w:r>
      <w:r w:rsidR="00476BF3" w:rsidRPr="00976F47">
        <w:rPr>
          <w:rFonts w:eastAsia="Adobe Gothic Std B"/>
          <w:sz w:val="26"/>
          <w:szCs w:val="26"/>
        </w:rPr>
        <w:t xml:space="preserve"> hacia uno de sus pómulos, en el cual le propiciaron un disparo a quemarropa, </w:t>
      </w:r>
      <w:r w:rsidR="00470C64" w:rsidRPr="00976F47">
        <w:rPr>
          <w:rFonts w:eastAsia="Adobe Gothic Std B"/>
          <w:sz w:val="26"/>
          <w:szCs w:val="26"/>
        </w:rPr>
        <w:t>ello</w:t>
      </w:r>
      <w:r w:rsidR="00476BF3" w:rsidRPr="00976F47">
        <w:rPr>
          <w:rFonts w:eastAsia="Adobe Gothic Std B"/>
          <w:sz w:val="26"/>
          <w:szCs w:val="26"/>
        </w:rPr>
        <w:t xml:space="preserve"> ameritó una urgente atención médica a fin de evitar el fallecimiento del ofendido</w:t>
      </w:r>
      <w:r w:rsidR="00382AA7" w:rsidRPr="00976F47">
        <w:rPr>
          <w:rFonts w:eastAsia="Adobe Gothic Std B"/>
          <w:sz w:val="26"/>
          <w:szCs w:val="26"/>
        </w:rPr>
        <w:t>, lo que a su vez es indicativo que la intención de los procesados no era otra diferente que la de atentar en contra de la vida de la víctima</w:t>
      </w:r>
      <w:r w:rsidR="00476BF3" w:rsidRPr="00976F47">
        <w:rPr>
          <w:rFonts w:eastAsia="Adobe Gothic Std B"/>
          <w:sz w:val="26"/>
          <w:szCs w:val="26"/>
        </w:rPr>
        <w:t>.</w:t>
      </w:r>
    </w:p>
    <w:p w:rsidR="00476BF3" w:rsidRPr="00976F47" w:rsidRDefault="00476BF3" w:rsidP="0058624C">
      <w:pPr>
        <w:spacing w:line="276" w:lineRule="auto"/>
        <w:rPr>
          <w:rFonts w:eastAsia="Adobe Gothic Std B"/>
          <w:sz w:val="26"/>
          <w:szCs w:val="26"/>
        </w:rPr>
      </w:pPr>
    </w:p>
    <w:p w:rsidR="00BC477E" w:rsidRPr="00976F47" w:rsidRDefault="00476BF3" w:rsidP="0058624C">
      <w:pPr>
        <w:spacing w:line="276" w:lineRule="auto"/>
        <w:rPr>
          <w:rFonts w:eastAsia="Adobe Gothic Std B"/>
          <w:sz w:val="26"/>
          <w:szCs w:val="26"/>
        </w:rPr>
      </w:pPr>
      <w:r w:rsidRPr="00976F47">
        <w:rPr>
          <w:rFonts w:eastAsia="Adobe Gothic Std B"/>
          <w:sz w:val="26"/>
          <w:szCs w:val="26"/>
        </w:rPr>
        <w:t>Lo antes expuesto, le hace concluir a la Sala, contrario a lo aseverado por el recurrente, que en el caso en estudio el accionar endilgado a los Procesado</w:t>
      </w:r>
      <w:r w:rsidR="00382AA7" w:rsidRPr="00976F47">
        <w:rPr>
          <w:rFonts w:eastAsia="Adobe Gothic Std B"/>
          <w:sz w:val="26"/>
          <w:szCs w:val="26"/>
        </w:rPr>
        <w:t>s</w:t>
      </w:r>
      <w:r w:rsidRPr="00976F47">
        <w:rPr>
          <w:rFonts w:eastAsia="Adobe Gothic Std B"/>
          <w:sz w:val="26"/>
          <w:szCs w:val="26"/>
        </w:rPr>
        <w:t xml:space="preserve"> se adecua típicamente </w:t>
      </w:r>
      <w:r w:rsidR="00382AA7" w:rsidRPr="00976F47">
        <w:rPr>
          <w:rFonts w:eastAsia="Adobe Gothic Std B"/>
          <w:sz w:val="26"/>
          <w:szCs w:val="26"/>
        </w:rPr>
        <w:t xml:space="preserve">en el delito de </w:t>
      </w:r>
      <w:r w:rsidRPr="00976F47">
        <w:rPr>
          <w:rFonts w:eastAsia="Adobe Gothic Std B"/>
          <w:sz w:val="26"/>
          <w:szCs w:val="26"/>
        </w:rPr>
        <w:t xml:space="preserve">tentativa de homicidio y no </w:t>
      </w:r>
      <w:r w:rsidR="00382AA7" w:rsidRPr="00976F47">
        <w:rPr>
          <w:rFonts w:eastAsia="Adobe Gothic Std B"/>
          <w:sz w:val="26"/>
          <w:szCs w:val="26"/>
        </w:rPr>
        <w:t xml:space="preserve">en el </w:t>
      </w:r>
      <w:r w:rsidRPr="00976F47">
        <w:rPr>
          <w:rFonts w:eastAsia="Adobe Gothic Std B"/>
          <w:sz w:val="26"/>
          <w:szCs w:val="26"/>
        </w:rPr>
        <w:t xml:space="preserve">de lesiones personales. </w:t>
      </w:r>
    </w:p>
    <w:p w:rsidR="00A96D83" w:rsidRPr="00976F47" w:rsidRDefault="00A96D83" w:rsidP="0058624C">
      <w:pPr>
        <w:spacing w:line="276" w:lineRule="auto"/>
        <w:rPr>
          <w:rFonts w:eastAsia="Adobe Gothic Std B"/>
          <w:sz w:val="26"/>
          <w:szCs w:val="26"/>
        </w:rPr>
      </w:pPr>
    </w:p>
    <w:p w:rsidR="00A96D83" w:rsidRPr="00976F47" w:rsidRDefault="00A96D83" w:rsidP="0058624C">
      <w:pPr>
        <w:spacing w:line="276" w:lineRule="auto"/>
        <w:rPr>
          <w:rFonts w:eastAsia="Adobe Gothic Std B"/>
          <w:b/>
          <w:sz w:val="26"/>
          <w:szCs w:val="26"/>
        </w:rPr>
      </w:pPr>
      <w:r w:rsidRPr="00976F47">
        <w:rPr>
          <w:rFonts w:eastAsia="Adobe Gothic Std B"/>
          <w:b/>
          <w:sz w:val="26"/>
          <w:szCs w:val="26"/>
        </w:rPr>
        <w:lastRenderedPageBreak/>
        <w:t>4.</w:t>
      </w:r>
      <w:r w:rsidRPr="00976F47">
        <w:rPr>
          <w:rFonts w:eastAsia="Adobe Gothic Std B"/>
          <w:sz w:val="26"/>
          <w:szCs w:val="26"/>
        </w:rPr>
        <w:t xml:space="preserve"> </w:t>
      </w:r>
      <w:r w:rsidRPr="00976F47">
        <w:rPr>
          <w:rFonts w:eastAsia="Adobe Gothic Std B"/>
          <w:b/>
          <w:sz w:val="26"/>
          <w:szCs w:val="26"/>
        </w:rPr>
        <w:t xml:space="preserve">La no estructuración de los elementos necesarios para la adecuación típica del delito de porte ilegal de armas de fuego de Defensa Personal. </w:t>
      </w:r>
    </w:p>
    <w:p w:rsidR="00470C64" w:rsidRPr="00976F47" w:rsidRDefault="00470C64" w:rsidP="0058624C">
      <w:pPr>
        <w:spacing w:line="276" w:lineRule="auto"/>
        <w:rPr>
          <w:rFonts w:eastAsia="Adobe Gothic Std B"/>
          <w:b/>
          <w:sz w:val="26"/>
          <w:szCs w:val="26"/>
        </w:rPr>
      </w:pPr>
    </w:p>
    <w:p w:rsidR="00637A44" w:rsidRPr="00976F47" w:rsidRDefault="00637A44" w:rsidP="0058624C">
      <w:pPr>
        <w:pStyle w:val="Sinespaciado"/>
        <w:spacing w:line="276" w:lineRule="auto"/>
        <w:rPr>
          <w:rFonts w:eastAsia="Adobe Gothic Std B"/>
          <w:sz w:val="26"/>
          <w:szCs w:val="26"/>
        </w:rPr>
      </w:pPr>
      <w:r w:rsidRPr="00976F47">
        <w:rPr>
          <w:rFonts w:eastAsia="Adobe Gothic Std B"/>
          <w:sz w:val="26"/>
          <w:szCs w:val="26"/>
        </w:rPr>
        <w:t xml:space="preserve">Mediante el presente cargo el recurrente alega que la </w:t>
      </w:r>
      <w:r w:rsidRPr="00976F47">
        <w:rPr>
          <w:rFonts w:eastAsia="Adobe Gothic Std B"/>
          <w:i/>
          <w:sz w:val="26"/>
          <w:szCs w:val="26"/>
        </w:rPr>
        <w:t xml:space="preserve">A quo </w:t>
      </w:r>
      <w:r w:rsidRPr="00976F47">
        <w:rPr>
          <w:rFonts w:eastAsia="Adobe Gothic Std B"/>
          <w:sz w:val="26"/>
          <w:szCs w:val="26"/>
        </w:rPr>
        <w:t xml:space="preserve">se equivocó con la declaratoria de responsabilidad criminal efectuada en contra de los procesados por incurrir en la comisión del delito de porte ilegal de armas de fuego de defensa personal, en atención a que en sentir del apelante, la Fiscalía no logró demostrar mediante prueba idónea el ingrediente normativo requerido para la adecuación típica de dicho reato. </w:t>
      </w:r>
    </w:p>
    <w:p w:rsidR="00637A44" w:rsidRPr="00976F47" w:rsidRDefault="00637A44" w:rsidP="0058624C">
      <w:pPr>
        <w:pStyle w:val="Sinespaciado"/>
        <w:spacing w:line="276" w:lineRule="auto"/>
        <w:rPr>
          <w:rFonts w:eastAsia="Adobe Gothic Std B"/>
          <w:sz w:val="26"/>
          <w:szCs w:val="26"/>
        </w:rPr>
      </w:pPr>
    </w:p>
    <w:p w:rsidR="008747BF" w:rsidRPr="00976F47" w:rsidRDefault="00637A44" w:rsidP="0058624C">
      <w:pPr>
        <w:pStyle w:val="Sinespaciado"/>
        <w:spacing w:line="276" w:lineRule="auto"/>
        <w:rPr>
          <w:rFonts w:eastAsia="Adobe Gothic Std B"/>
          <w:sz w:val="26"/>
          <w:szCs w:val="26"/>
        </w:rPr>
      </w:pPr>
      <w:r w:rsidRPr="00976F47">
        <w:rPr>
          <w:rFonts w:eastAsia="Adobe Gothic Std B"/>
          <w:sz w:val="26"/>
          <w:szCs w:val="26"/>
        </w:rPr>
        <w:t xml:space="preserve">Para ofrecer una respuesta al problema jurídico propuesto por el apelante, se hace necesario tener en cuenta que acorde con la descripción que el articulo </w:t>
      </w:r>
      <w:r w:rsidR="008747BF" w:rsidRPr="00976F47">
        <w:rPr>
          <w:rFonts w:eastAsia="Adobe Gothic Std B"/>
          <w:sz w:val="26"/>
          <w:szCs w:val="26"/>
        </w:rPr>
        <w:t xml:space="preserve">365 C.P. hace del delito de porte ilegal de armas de fuego de Defensa Personal, para su necesaria adecuación típica se requiere de un ingrediente normativo que califica la conducta: </w:t>
      </w:r>
      <w:r w:rsidR="008747BF" w:rsidRPr="00976F47">
        <w:rPr>
          <w:rFonts w:eastAsia="Adobe Gothic Std B"/>
          <w:i/>
          <w:sz w:val="26"/>
          <w:szCs w:val="26"/>
        </w:rPr>
        <w:t>“sin permiso de autoridad competente”</w:t>
      </w:r>
      <w:r w:rsidR="008747BF" w:rsidRPr="00976F47">
        <w:rPr>
          <w:rFonts w:eastAsia="Adobe Gothic Std B"/>
          <w:sz w:val="26"/>
          <w:szCs w:val="26"/>
        </w:rPr>
        <w:t xml:space="preserve">. Es de anotar que dicho ingrediente normativo debe ser acreditado de manera idónea por parte del Ente Acusador, como bien lo ha destacado en los siguientes términos la línea jurisprudencial trazada por la Corte: </w:t>
      </w:r>
    </w:p>
    <w:p w:rsidR="008747BF" w:rsidRPr="00976F47" w:rsidRDefault="008747BF" w:rsidP="0058624C">
      <w:pPr>
        <w:pStyle w:val="Sinespaciado"/>
        <w:spacing w:line="276" w:lineRule="auto"/>
        <w:rPr>
          <w:rFonts w:eastAsia="Adobe Gothic Std B"/>
          <w:sz w:val="26"/>
          <w:szCs w:val="26"/>
        </w:rPr>
      </w:pPr>
    </w:p>
    <w:p w:rsidR="00DB1F8D" w:rsidRPr="00976F47" w:rsidRDefault="00DB1F8D" w:rsidP="0058624C">
      <w:pPr>
        <w:pStyle w:val="Sinespaciado"/>
        <w:spacing w:line="276" w:lineRule="auto"/>
        <w:ind w:left="567" w:right="709"/>
        <w:rPr>
          <w:sz w:val="22"/>
          <w:szCs w:val="22"/>
        </w:rPr>
      </w:pPr>
      <w:r w:rsidRPr="00976F47">
        <w:rPr>
          <w:sz w:val="22"/>
          <w:szCs w:val="22"/>
        </w:rPr>
        <w:t xml:space="preserve">“No es posible plantear este tipo de hipótesis, ni mucho menos declarar probada la realidad histórica del ingrediente típico, cuando no haya prueba de la cual sea posible derivar, de manera razonable, la circunstancia relativa a la ausencia de permiso de la autoridad competente. </w:t>
      </w:r>
    </w:p>
    <w:p w:rsidR="00DB1F8D" w:rsidRPr="00976F47" w:rsidRDefault="00DB1F8D" w:rsidP="0058624C">
      <w:pPr>
        <w:pStyle w:val="Sinespaciado"/>
        <w:spacing w:line="276" w:lineRule="auto"/>
        <w:ind w:left="567" w:right="709"/>
        <w:rPr>
          <w:sz w:val="22"/>
          <w:szCs w:val="22"/>
        </w:rPr>
      </w:pPr>
    </w:p>
    <w:p w:rsidR="00DB1F8D" w:rsidRPr="00976F47" w:rsidRDefault="00DB1F8D" w:rsidP="0058624C">
      <w:pPr>
        <w:pStyle w:val="Sinespaciado"/>
        <w:spacing w:line="276" w:lineRule="auto"/>
        <w:ind w:left="567" w:right="709"/>
        <w:rPr>
          <w:sz w:val="22"/>
          <w:szCs w:val="22"/>
        </w:rPr>
      </w:pPr>
      <w:r w:rsidRPr="00976F47">
        <w:rPr>
          <w:rStyle w:val="FontStyle60"/>
          <w:rFonts w:ascii="Verdana" w:hAnsi="Verdana" w:cstheme="minorBidi"/>
          <w:sz w:val="22"/>
          <w:szCs w:val="22"/>
        </w:rPr>
        <w:t xml:space="preserve">El aludido defecto de motivación pone de manifiesto la vulneración del proceso como es debido y, como corolario, de las garantías fundamentales de CARLOS ALBETO FORONDA BLANCO.    </w:t>
      </w:r>
    </w:p>
    <w:p w:rsidR="00DB1F8D" w:rsidRPr="00976F47" w:rsidRDefault="00DB1F8D" w:rsidP="0058624C">
      <w:pPr>
        <w:pStyle w:val="Sinespaciado"/>
        <w:spacing w:line="276" w:lineRule="auto"/>
        <w:ind w:left="567" w:right="709"/>
        <w:rPr>
          <w:sz w:val="22"/>
          <w:szCs w:val="22"/>
        </w:rPr>
      </w:pPr>
    </w:p>
    <w:p w:rsidR="00DB1F8D" w:rsidRPr="00976F47" w:rsidRDefault="00DB1F8D" w:rsidP="0058624C">
      <w:pPr>
        <w:pStyle w:val="Sinespaciado"/>
        <w:spacing w:line="276" w:lineRule="auto"/>
        <w:ind w:left="567" w:right="709"/>
        <w:rPr>
          <w:sz w:val="22"/>
          <w:szCs w:val="22"/>
        </w:rPr>
      </w:pPr>
      <w:r w:rsidRPr="00976F47">
        <w:rPr>
          <w:sz w:val="22"/>
          <w:szCs w:val="22"/>
        </w:rPr>
        <w:t>Esa postura, del mismo modo, es consecuente con la expuesta en otras decisiones de la Colegiatura, en las que, al igual que en la reseñada, se casó oficiosamente la sentencia de segunda instancia impugnada para, en su lugar, absolver por la conducta delictiva de fabricación, tráfico, porte o tenencia de armas de fuego o municiones por no estar acreditado el elemento normativo referido. Así, en SP, jun. 8 de 2011, rad. 33202, la Corte, luego de acceder a petición de insistencia promovida por un integrante de la Sala, casó parcial y oficiosamente una sentencia de segunda instancia, tras verificar que ninguna motivación se expuso para sustentar tal imputación y determinar que “la Fiscalía no acreditó los elementos configurativos de ese delito”, procediendo a la correspondiente redosificación punitiva.</w:t>
      </w:r>
    </w:p>
    <w:p w:rsidR="00DB1F8D" w:rsidRPr="00976F47" w:rsidRDefault="00DB1F8D" w:rsidP="0058624C">
      <w:pPr>
        <w:pStyle w:val="Sinespaciado"/>
        <w:spacing w:line="276" w:lineRule="auto"/>
        <w:ind w:left="567" w:right="709"/>
        <w:rPr>
          <w:sz w:val="22"/>
          <w:szCs w:val="22"/>
        </w:rPr>
      </w:pPr>
    </w:p>
    <w:p w:rsidR="00DB1F8D" w:rsidRPr="00976F47" w:rsidRDefault="00DB1F8D" w:rsidP="0058624C">
      <w:pPr>
        <w:pStyle w:val="Sinespaciado"/>
        <w:spacing w:line="276" w:lineRule="auto"/>
        <w:ind w:left="567" w:right="709"/>
        <w:rPr>
          <w:sz w:val="22"/>
          <w:szCs w:val="22"/>
        </w:rPr>
      </w:pPr>
      <w:r w:rsidRPr="00976F47">
        <w:rPr>
          <w:sz w:val="22"/>
          <w:szCs w:val="22"/>
        </w:rPr>
        <w:t>Más específicamente en SP, sep. 7 de 2011, rad. 36887; SP, nov. 2 de 2011, rad. 36544 y SP, nov. 7 de 2012, rad. 36578, se adoptó igual determinación, tras comprobar que en el diligenciamiento no se aportó prueba alguna encaminada a corroborar la ilegalidad del arma o las armas utilizadas o, lo que es igual, a verificar el elemento normativo del tipo consistente en “sin permiso de autoridad competente”, al margen de, como se señala en la segunda providencia mencionada, imponer una especie de tarifa legal probatoria para alcanzar esa demostración, resultando válido, por ejemplo, el testimonio de un experto que logra detectar alteración de los sistemas de identificación del arma usada, en tanto ello constituiría un serio indicio acerca de su ilegalidad……”</w:t>
      </w:r>
      <w:r w:rsidRPr="00976F47">
        <w:rPr>
          <w:rStyle w:val="Refdenotaalpie"/>
          <w:sz w:val="22"/>
          <w:szCs w:val="22"/>
        </w:rPr>
        <w:footnoteReference w:id="16"/>
      </w:r>
      <w:r w:rsidRPr="00976F47">
        <w:rPr>
          <w:sz w:val="22"/>
          <w:szCs w:val="22"/>
        </w:rPr>
        <w:t xml:space="preserve">. </w:t>
      </w:r>
    </w:p>
    <w:p w:rsidR="00637A44" w:rsidRPr="00976F47" w:rsidRDefault="008747BF" w:rsidP="0058624C">
      <w:pPr>
        <w:pStyle w:val="Sinespaciado"/>
        <w:spacing w:line="276" w:lineRule="auto"/>
        <w:ind w:left="567" w:right="709"/>
        <w:rPr>
          <w:rFonts w:eastAsia="Adobe Gothic Std B"/>
          <w:sz w:val="26"/>
          <w:szCs w:val="26"/>
        </w:rPr>
      </w:pPr>
      <w:r w:rsidRPr="00976F47">
        <w:rPr>
          <w:rFonts w:eastAsia="Adobe Gothic Std B"/>
          <w:sz w:val="26"/>
          <w:szCs w:val="26"/>
        </w:rPr>
        <w:t xml:space="preserve"> </w:t>
      </w:r>
    </w:p>
    <w:p w:rsidR="002E5EE6" w:rsidRPr="00976F47" w:rsidRDefault="00DB1F8D" w:rsidP="0058624C">
      <w:pPr>
        <w:pStyle w:val="Sinespaciado"/>
        <w:spacing w:line="276" w:lineRule="auto"/>
        <w:rPr>
          <w:rFonts w:eastAsia="Adobe Gothic Std B"/>
          <w:sz w:val="26"/>
          <w:szCs w:val="26"/>
        </w:rPr>
      </w:pPr>
      <w:r w:rsidRPr="00976F47">
        <w:rPr>
          <w:rFonts w:eastAsia="Adobe Gothic Std B"/>
          <w:sz w:val="26"/>
          <w:szCs w:val="26"/>
        </w:rPr>
        <w:t>Por lo tanto, si a la Fiscalía le asiste la obligación de acreditar la existencia del ingrediente normativo del delito de porte ilegal de armas de fuego de defensa personal, para la Sala, siguiendo los anteriores lineamientos jurisprudenciales trazados por la Corte, acorde con los postulados del principio de la libertad probatoria consagrado en el artículo 373 C.P.P. dicho ingrediente normativo</w:t>
      </w:r>
      <w:r w:rsidR="00F376B1">
        <w:rPr>
          <w:rFonts w:eastAsia="Adobe Gothic Std B"/>
          <w:sz w:val="26"/>
          <w:szCs w:val="26"/>
        </w:rPr>
        <w:t xml:space="preserve"> bien</w:t>
      </w:r>
      <w:r w:rsidRPr="00976F47">
        <w:rPr>
          <w:rFonts w:eastAsia="Adobe Gothic Std B"/>
          <w:sz w:val="26"/>
          <w:szCs w:val="26"/>
        </w:rPr>
        <w:t xml:space="preserve"> puede ser acreditado por cualquier medio probatorio que tenga el suficiente poder suasorio o de convicción </w:t>
      </w:r>
      <w:r w:rsidR="002E5EE6" w:rsidRPr="00976F47">
        <w:rPr>
          <w:rFonts w:eastAsia="Adobe Gothic Std B"/>
          <w:sz w:val="26"/>
          <w:szCs w:val="26"/>
        </w:rPr>
        <w:t xml:space="preserve">necesario </w:t>
      </w:r>
      <w:r w:rsidRPr="00976F47">
        <w:rPr>
          <w:rFonts w:eastAsia="Adobe Gothic Std B"/>
          <w:sz w:val="26"/>
          <w:szCs w:val="26"/>
        </w:rPr>
        <w:t xml:space="preserve">para demostrar su existencia. Por ello para la Colegiatura </w:t>
      </w:r>
      <w:r w:rsidR="002E5EE6" w:rsidRPr="00976F47">
        <w:rPr>
          <w:rFonts w:eastAsia="Adobe Gothic Std B"/>
          <w:sz w:val="26"/>
          <w:szCs w:val="26"/>
        </w:rPr>
        <w:t>no puede</w:t>
      </w:r>
      <w:r w:rsidR="00F376B1">
        <w:rPr>
          <w:rFonts w:eastAsia="Adobe Gothic Std B"/>
          <w:sz w:val="26"/>
          <w:szCs w:val="26"/>
        </w:rPr>
        <w:t>n</w:t>
      </w:r>
      <w:r w:rsidR="002E5EE6" w:rsidRPr="00976F47">
        <w:rPr>
          <w:rFonts w:eastAsia="Adobe Gothic Std B"/>
          <w:sz w:val="26"/>
          <w:szCs w:val="26"/>
        </w:rPr>
        <w:t xml:space="preserve"> ser de recibo los argumentos basilares en los </w:t>
      </w:r>
      <w:r w:rsidR="00F376B1">
        <w:rPr>
          <w:rFonts w:eastAsia="Adobe Gothic Std B"/>
          <w:sz w:val="26"/>
          <w:szCs w:val="26"/>
        </w:rPr>
        <w:t>cuales el apelante estructura la</w:t>
      </w:r>
      <w:r w:rsidR="002E5EE6" w:rsidRPr="00976F47">
        <w:rPr>
          <w:rFonts w:eastAsia="Adobe Gothic Std B"/>
          <w:sz w:val="26"/>
          <w:szCs w:val="26"/>
        </w:rPr>
        <w:t xml:space="preserve"> tesis de su discrepancia, cuando asevera que tal requisito solamente puede ser demostrado con documentos oficiales o certificaciones públicas de los funcionarios competentes y no con el testimonio de los investigadores del caso, lo que, se reitera, es errado porque tal afirmación conspira</w:t>
      </w:r>
      <w:r w:rsidR="00976F47" w:rsidRPr="00976F47">
        <w:rPr>
          <w:rFonts w:eastAsia="Adobe Gothic Std B"/>
          <w:sz w:val="26"/>
          <w:szCs w:val="26"/>
        </w:rPr>
        <w:t xml:space="preserve"> </w:t>
      </w:r>
      <w:r w:rsidR="002E5EE6" w:rsidRPr="00976F47">
        <w:rPr>
          <w:rFonts w:eastAsia="Adobe Gothic Std B"/>
          <w:sz w:val="26"/>
          <w:szCs w:val="26"/>
        </w:rPr>
        <w:t xml:space="preserve">en contra del principio de la libertad probatoria al crearse una especie de tarifa </w:t>
      </w:r>
      <w:r w:rsidR="00976F47" w:rsidRPr="00976F47">
        <w:rPr>
          <w:rFonts w:eastAsia="Adobe Gothic Std B"/>
          <w:sz w:val="26"/>
          <w:szCs w:val="26"/>
        </w:rPr>
        <w:t>legal</w:t>
      </w:r>
      <w:r w:rsidR="002E5EE6" w:rsidRPr="00976F47">
        <w:rPr>
          <w:rFonts w:eastAsia="Adobe Gothic Std B"/>
          <w:sz w:val="26"/>
          <w:szCs w:val="26"/>
        </w:rPr>
        <w:t xml:space="preserve">, la que como bien se sabe no tiene aplicación en los sistemas procesales, como el nuestro, en los que en materia probatoria impera la libre apreciación acorde con las reglas de la lógica, de la experiencia y de la sana critica.  </w:t>
      </w:r>
    </w:p>
    <w:p w:rsidR="002E5EE6" w:rsidRPr="00976F47" w:rsidRDefault="002E5EE6" w:rsidP="0058624C">
      <w:pPr>
        <w:pStyle w:val="Sinespaciado"/>
        <w:spacing w:line="276" w:lineRule="auto"/>
        <w:rPr>
          <w:rFonts w:eastAsia="Adobe Gothic Std B"/>
          <w:sz w:val="26"/>
          <w:szCs w:val="26"/>
        </w:rPr>
      </w:pPr>
    </w:p>
    <w:p w:rsidR="002E5EE6" w:rsidRPr="00976F47" w:rsidRDefault="002E5EE6" w:rsidP="0058624C">
      <w:pPr>
        <w:pStyle w:val="Sinespaciado"/>
        <w:spacing w:line="276" w:lineRule="auto"/>
        <w:rPr>
          <w:rFonts w:eastAsia="Adobe Gothic Std B" w:cs="Microsoft Sans Serif"/>
          <w:bCs/>
          <w:sz w:val="26"/>
          <w:szCs w:val="26"/>
        </w:rPr>
      </w:pPr>
      <w:r w:rsidRPr="00976F47">
        <w:rPr>
          <w:rFonts w:eastAsia="Adobe Gothic Std B"/>
          <w:sz w:val="26"/>
          <w:szCs w:val="26"/>
        </w:rPr>
        <w:t xml:space="preserve">En el caso en estudio, se tiene que la Fiscalía pretendió demostrar el aludido ingrediente normativo con el testimonio del investigador </w:t>
      </w:r>
      <w:r w:rsidRPr="00976F47">
        <w:rPr>
          <w:rFonts w:eastAsia="Adobe Gothic Std B" w:cs="Microsoft Sans Serif"/>
          <w:bCs/>
          <w:sz w:val="26"/>
          <w:szCs w:val="26"/>
        </w:rPr>
        <w:t xml:space="preserve">RAFAEL ARTURO MORENO, </w:t>
      </w:r>
      <w:r w:rsidR="004B744A" w:rsidRPr="00976F47">
        <w:rPr>
          <w:rFonts w:eastAsia="Adobe Gothic Std B"/>
          <w:sz w:val="26"/>
          <w:szCs w:val="26"/>
        </w:rPr>
        <w:t xml:space="preserve">quien afirmó que en sus pesquisas estuvo indagando ante el </w:t>
      </w:r>
      <w:r w:rsidR="004B744A" w:rsidRPr="00976F47">
        <w:rPr>
          <w:rFonts w:eastAsia="Adobe Gothic Std B" w:cs="Microsoft Sans Serif"/>
          <w:bCs/>
          <w:sz w:val="26"/>
          <w:szCs w:val="26"/>
        </w:rPr>
        <w:t>CINAR, y que un suboficial le informó que los ahora Procesados carecían de permisos para portar armas de fuego, porque a nombre de ellos no figuraba ningún tipo de registro.</w:t>
      </w:r>
    </w:p>
    <w:p w:rsidR="004B744A" w:rsidRPr="00976F47" w:rsidRDefault="004B744A" w:rsidP="0058624C">
      <w:pPr>
        <w:pStyle w:val="Sinespaciado"/>
        <w:spacing w:line="276" w:lineRule="auto"/>
        <w:rPr>
          <w:rFonts w:eastAsia="Adobe Gothic Std B" w:cs="Microsoft Sans Serif"/>
          <w:bCs/>
          <w:sz w:val="26"/>
          <w:szCs w:val="26"/>
        </w:rPr>
      </w:pPr>
    </w:p>
    <w:p w:rsidR="004B744A" w:rsidRPr="00976F47" w:rsidRDefault="004B744A"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Para la Sala lo aseverado por el detective RAFAEL ARTURO MORENO</w:t>
      </w:r>
      <w:r w:rsidR="005C2402" w:rsidRPr="00976F47">
        <w:rPr>
          <w:rFonts w:eastAsia="Adobe Gothic Std B" w:cs="Microsoft Sans Serif"/>
          <w:bCs/>
          <w:sz w:val="26"/>
          <w:szCs w:val="26"/>
        </w:rPr>
        <w:t xml:space="preserve"> ofrece serias dudas en su credibilidad, ya que además de que no hizo alusión en su informe sobre esas especificas pesquisas, se observan una serie de laxitudes e imprecisiones respecto de la identidad de la persona que le suministró esa información que se constituyó en su fuente, lo que tornaría en prueba de referencia todo lo dicho en tales términos por el testigo de marras.</w:t>
      </w:r>
    </w:p>
    <w:p w:rsidR="00307274" w:rsidRPr="00976F47" w:rsidRDefault="00307274" w:rsidP="0058624C">
      <w:pPr>
        <w:pStyle w:val="Sinespaciado"/>
        <w:spacing w:line="276" w:lineRule="auto"/>
        <w:rPr>
          <w:rFonts w:eastAsia="Adobe Gothic Std B" w:cs="Microsoft Sans Serif"/>
          <w:bCs/>
          <w:sz w:val="26"/>
          <w:szCs w:val="26"/>
        </w:rPr>
      </w:pPr>
    </w:p>
    <w:p w:rsidR="00307274" w:rsidRPr="00976F47" w:rsidRDefault="00307274"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 xml:space="preserve">Por lo tanto, si estamos en presencia de una prueba de referencia que bien podría ser catalogada como inadmisible, ya que no se observa ninguna de las causales consagradas en el artículo 438 C.P.P. para su admisión excepcional, la cual tiene un nimio o escaso poder suasorio, puesto que con este tipo de pruebas se contraría los postulados que orientan los principios de inmediación, contradicción y confrontación, la Sala concluye que con lo dicho por el testigo RAFAEL ARTURO MORENO la </w:t>
      </w:r>
      <w:r w:rsidR="006762BA" w:rsidRPr="00976F47">
        <w:rPr>
          <w:rFonts w:eastAsia="Adobe Gothic Std B" w:cs="Microsoft Sans Serif"/>
          <w:bCs/>
          <w:sz w:val="26"/>
          <w:szCs w:val="26"/>
        </w:rPr>
        <w:t>Fiscalía</w:t>
      </w:r>
      <w:r w:rsidRPr="00976F47">
        <w:rPr>
          <w:rFonts w:eastAsia="Adobe Gothic Std B" w:cs="Microsoft Sans Serif"/>
          <w:bCs/>
          <w:sz w:val="26"/>
          <w:szCs w:val="26"/>
        </w:rPr>
        <w:t xml:space="preserve"> no </w:t>
      </w:r>
      <w:r w:rsidR="006762BA" w:rsidRPr="00976F47">
        <w:rPr>
          <w:rFonts w:eastAsia="Adobe Gothic Std B" w:cs="Microsoft Sans Serif"/>
          <w:bCs/>
          <w:sz w:val="26"/>
          <w:szCs w:val="26"/>
        </w:rPr>
        <w:t>cumplió</w:t>
      </w:r>
      <w:r w:rsidRPr="00976F47">
        <w:rPr>
          <w:rFonts w:eastAsia="Adobe Gothic Std B" w:cs="Microsoft Sans Serif"/>
          <w:bCs/>
          <w:sz w:val="26"/>
          <w:szCs w:val="26"/>
        </w:rPr>
        <w:t xml:space="preserve"> con la carga probatoria que le </w:t>
      </w:r>
      <w:r w:rsidR="006762BA" w:rsidRPr="00976F47">
        <w:rPr>
          <w:rFonts w:eastAsia="Adobe Gothic Std B" w:cs="Microsoft Sans Serif"/>
          <w:bCs/>
          <w:sz w:val="26"/>
          <w:szCs w:val="26"/>
        </w:rPr>
        <w:t>asistía</w:t>
      </w:r>
      <w:r w:rsidRPr="00976F47">
        <w:rPr>
          <w:rFonts w:eastAsia="Adobe Gothic Std B" w:cs="Microsoft Sans Serif"/>
          <w:bCs/>
          <w:sz w:val="26"/>
          <w:szCs w:val="26"/>
        </w:rPr>
        <w:t xml:space="preserve"> de demostrar de manera idónea el aludido ingrediente normativo que se requiere para la adecuación típica del delito de porte ilegal de armas de fuego de defensa personal. </w:t>
      </w:r>
    </w:p>
    <w:p w:rsidR="00652F9C" w:rsidRPr="00976F47" w:rsidRDefault="00652F9C" w:rsidP="0058624C">
      <w:pPr>
        <w:pStyle w:val="Sinespaciado"/>
        <w:spacing w:line="276" w:lineRule="auto"/>
        <w:rPr>
          <w:rFonts w:eastAsia="Adobe Gothic Std B" w:cs="Microsoft Sans Serif"/>
          <w:bCs/>
          <w:sz w:val="26"/>
          <w:szCs w:val="26"/>
        </w:rPr>
      </w:pPr>
    </w:p>
    <w:p w:rsidR="00652F9C" w:rsidRPr="00976F47" w:rsidRDefault="00652F9C" w:rsidP="0058624C">
      <w:pPr>
        <w:pStyle w:val="Sinespaciado"/>
        <w:spacing w:line="276" w:lineRule="auto"/>
        <w:rPr>
          <w:rFonts w:eastAsia="Adobe Gothic Std B" w:cs="Microsoft Sans Serif"/>
          <w:bCs/>
          <w:sz w:val="26"/>
          <w:szCs w:val="26"/>
        </w:rPr>
      </w:pPr>
      <w:r w:rsidRPr="00976F47">
        <w:rPr>
          <w:rFonts w:eastAsia="Adobe Gothic Std B" w:cs="Microsoft Sans Serif"/>
          <w:bCs/>
          <w:sz w:val="26"/>
          <w:szCs w:val="26"/>
        </w:rPr>
        <w:t>En consecuencia de lo antes expuesto, por asistirle la razón al recurrente, la Sala revocará la declaratoria de responsabilidad efectuada en contra de los Procesados por incurrir en la delito de porte ilegal de armas de fuego de defensa personal, para de esa forma proceder a absolverlos por la comisión de dicho reato.</w:t>
      </w:r>
    </w:p>
    <w:p w:rsidR="00652F9C" w:rsidRPr="00976F47" w:rsidRDefault="00652F9C" w:rsidP="0058624C">
      <w:pPr>
        <w:pStyle w:val="Sinespaciado"/>
        <w:spacing w:line="276" w:lineRule="auto"/>
        <w:rPr>
          <w:rFonts w:eastAsia="Adobe Gothic Std B" w:cs="Microsoft Sans Serif"/>
          <w:bCs/>
          <w:sz w:val="26"/>
          <w:szCs w:val="26"/>
        </w:rPr>
      </w:pPr>
    </w:p>
    <w:p w:rsidR="00180547" w:rsidRPr="00976F47" w:rsidRDefault="00652F9C" w:rsidP="0058624C">
      <w:pPr>
        <w:pStyle w:val="Sinespaciado"/>
        <w:spacing w:line="276" w:lineRule="auto"/>
        <w:rPr>
          <w:sz w:val="26"/>
          <w:szCs w:val="26"/>
        </w:rPr>
      </w:pPr>
      <w:r w:rsidRPr="00976F47">
        <w:rPr>
          <w:rFonts w:eastAsia="Adobe Gothic Std B" w:cs="Microsoft Sans Serif"/>
          <w:bCs/>
          <w:sz w:val="26"/>
          <w:szCs w:val="26"/>
        </w:rPr>
        <w:t xml:space="preserve">Como colofón, la Sala redosificará las penas impuestas a los Procesados, por lo que si la Jueza de primer nivel al momento de dosificar las </w:t>
      </w:r>
      <w:r w:rsidR="00976F47" w:rsidRPr="00976F47">
        <w:rPr>
          <w:rFonts w:eastAsia="Adobe Gothic Std B" w:cs="Microsoft Sans Serif"/>
          <w:bCs/>
          <w:sz w:val="26"/>
          <w:szCs w:val="26"/>
        </w:rPr>
        <w:t>penas, decidió incrementar en 24</w:t>
      </w:r>
      <w:r w:rsidRPr="00976F47">
        <w:rPr>
          <w:rFonts w:eastAsia="Adobe Gothic Std B" w:cs="Microsoft Sans Serif"/>
          <w:bCs/>
          <w:sz w:val="26"/>
          <w:szCs w:val="26"/>
        </w:rPr>
        <w:t xml:space="preserve"> meses las penas tasadas por el delito </w:t>
      </w:r>
      <w:r w:rsidR="006762BA" w:rsidRPr="00976F47">
        <w:rPr>
          <w:rFonts w:eastAsia="Adobe Gothic Std B" w:cs="Microsoft Sans Serif"/>
          <w:bCs/>
          <w:sz w:val="26"/>
          <w:szCs w:val="26"/>
        </w:rPr>
        <w:t>más</w:t>
      </w:r>
      <w:r w:rsidRPr="00976F47">
        <w:rPr>
          <w:rFonts w:eastAsia="Adobe Gothic Std B" w:cs="Microsoft Sans Serif"/>
          <w:bCs/>
          <w:sz w:val="26"/>
          <w:szCs w:val="26"/>
        </w:rPr>
        <w:t xml:space="preserve"> grave, puesto que se presentó el fenómeno del concurso de conductas punibles, para </w:t>
      </w:r>
      <w:r w:rsidR="006762BA" w:rsidRPr="00976F47">
        <w:rPr>
          <w:rFonts w:eastAsia="Adobe Gothic Std B" w:cs="Microsoft Sans Serif"/>
          <w:bCs/>
          <w:sz w:val="26"/>
          <w:szCs w:val="26"/>
        </w:rPr>
        <w:t>así</w:t>
      </w:r>
      <w:r w:rsidRPr="00976F47">
        <w:rPr>
          <w:rFonts w:eastAsia="Adobe Gothic Std B" w:cs="Microsoft Sans Serif"/>
          <w:bCs/>
          <w:sz w:val="26"/>
          <w:szCs w:val="26"/>
        </w:rPr>
        <w:t xml:space="preserve"> arrojar una pena de </w:t>
      </w:r>
      <w:r w:rsidR="004A19C2" w:rsidRPr="00976F47">
        <w:rPr>
          <w:rFonts w:eastAsia="Adobe Gothic Std B" w:cs="Microsoft Sans Serif"/>
          <w:bCs/>
          <w:sz w:val="26"/>
          <w:szCs w:val="26"/>
        </w:rPr>
        <w:t>prisión</w:t>
      </w:r>
      <w:r w:rsidRPr="00976F47">
        <w:rPr>
          <w:rFonts w:eastAsia="Adobe Gothic Std B" w:cs="Microsoft Sans Serif"/>
          <w:bCs/>
          <w:sz w:val="26"/>
          <w:szCs w:val="26"/>
        </w:rPr>
        <w:t xml:space="preserve"> </w:t>
      </w:r>
      <w:r w:rsidRPr="00976F47">
        <w:rPr>
          <w:rFonts w:eastAsia="Adobe Gothic Std B"/>
          <w:sz w:val="26"/>
          <w:szCs w:val="26"/>
        </w:rPr>
        <w:t xml:space="preserve">de 286 meses y 16 días, al sustraer ese incremento punitivo, </w:t>
      </w:r>
      <w:r w:rsidR="004A19C2" w:rsidRPr="00976F47">
        <w:rPr>
          <w:rFonts w:eastAsia="Adobe Gothic Std B"/>
          <w:sz w:val="26"/>
          <w:szCs w:val="26"/>
        </w:rPr>
        <w:t>las penas efectivas que le corresponderían purgar a los procesados vendría siendo la equivalente a 262</w:t>
      </w:r>
      <w:r w:rsidR="00172616" w:rsidRPr="00976F47">
        <w:rPr>
          <w:sz w:val="26"/>
          <w:szCs w:val="26"/>
        </w:rPr>
        <w:t xml:space="preserve"> meses </w:t>
      </w:r>
      <w:r w:rsidR="004A19C2" w:rsidRPr="00976F47">
        <w:rPr>
          <w:sz w:val="26"/>
          <w:szCs w:val="26"/>
        </w:rPr>
        <w:t xml:space="preserve">y </w:t>
      </w:r>
      <w:r w:rsidR="00172616" w:rsidRPr="00976F47">
        <w:rPr>
          <w:sz w:val="26"/>
          <w:szCs w:val="26"/>
        </w:rPr>
        <w:t xml:space="preserve">16 </w:t>
      </w:r>
      <w:r w:rsidR="004A19C2" w:rsidRPr="00976F47">
        <w:rPr>
          <w:sz w:val="26"/>
          <w:szCs w:val="26"/>
        </w:rPr>
        <w:t>días de prisión.</w:t>
      </w:r>
      <w:r w:rsidR="00180547" w:rsidRPr="00976F47">
        <w:rPr>
          <w:sz w:val="26"/>
          <w:szCs w:val="26"/>
        </w:rPr>
        <w:t xml:space="preserve">  </w:t>
      </w:r>
    </w:p>
    <w:p w:rsidR="004A19C2" w:rsidRPr="00976F47" w:rsidRDefault="004A19C2" w:rsidP="0058624C">
      <w:pPr>
        <w:pStyle w:val="Sinespaciado"/>
        <w:spacing w:line="276" w:lineRule="auto"/>
        <w:rPr>
          <w:sz w:val="26"/>
          <w:szCs w:val="26"/>
        </w:rPr>
      </w:pPr>
    </w:p>
    <w:p w:rsidR="004A19C2" w:rsidRPr="00976F47" w:rsidRDefault="004A19C2" w:rsidP="0058624C">
      <w:pPr>
        <w:pStyle w:val="Sinespaciado"/>
        <w:spacing w:line="276" w:lineRule="auto"/>
        <w:rPr>
          <w:sz w:val="26"/>
          <w:szCs w:val="26"/>
        </w:rPr>
      </w:pPr>
      <w:r w:rsidRPr="00976F47">
        <w:rPr>
          <w:b/>
          <w:sz w:val="26"/>
          <w:szCs w:val="26"/>
        </w:rPr>
        <w:t>- Conclusiones:</w:t>
      </w:r>
    </w:p>
    <w:p w:rsidR="004A19C2" w:rsidRPr="00976F47" w:rsidRDefault="004A19C2" w:rsidP="0058624C">
      <w:pPr>
        <w:pStyle w:val="Sinespaciado"/>
        <w:spacing w:line="276" w:lineRule="auto"/>
        <w:rPr>
          <w:sz w:val="26"/>
          <w:szCs w:val="26"/>
        </w:rPr>
      </w:pPr>
    </w:p>
    <w:p w:rsidR="004A19C2" w:rsidRPr="00976F47" w:rsidRDefault="004A19C2" w:rsidP="0058624C">
      <w:pPr>
        <w:pStyle w:val="Sinespaciado"/>
        <w:spacing w:line="276" w:lineRule="auto"/>
        <w:rPr>
          <w:sz w:val="26"/>
          <w:szCs w:val="26"/>
        </w:rPr>
      </w:pPr>
      <w:r w:rsidRPr="00976F47">
        <w:rPr>
          <w:sz w:val="26"/>
          <w:szCs w:val="26"/>
        </w:rPr>
        <w:t xml:space="preserve">Acorde con todo lo expuesto, la Sala es de la opinión que el fallo confutado debe ser confirmado en todo aquello que tiene que ver con </w:t>
      </w:r>
      <w:r w:rsidRPr="00976F47">
        <w:rPr>
          <w:sz w:val="26"/>
          <w:szCs w:val="26"/>
        </w:rPr>
        <w:lastRenderedPageBreak/>
        <w:t xml:space="preserve">los argumentos expuesto por la Jueza de primer nivel para declarar la responsabilidad criminal de los Procesados </w:t>
      </w:r>
      <w:r w:rsidRPr="00976F47">
        <w:rPr>
          <w:rFonts w:eastAsia="Adobe Gothic Std B" w:cs="Arial"/>
          <w:sz w:val="26"/>
          <w:szCs w:val="26"/>
        </w:rPr>
        <w:t xml:space="preserve">MARCO AURELIO HENAO y HÁMILTON ANDRÉS CASTRILLÓN por incurrir en la comisión del delito de Tentativa de Homicidio Agravado. Pero de igual forma, dicha sentencia será modificada en lo que atañe con la declaratoria de responsabilidad criminal enrostrada en contra de los Procesados de marras </w:t>
      </w:r>
      <w:r w:rsidRPr="00976F47">
        <w:rPr>
          <w:rFonts w:eastAsia="Adobe Gothic Std B" w:cs="Microsoft Sans Serif"/>
          <w:bCs/>
          <w:sz w:val="26"/>
          <w:szCs w:val="26"/>
        </w:rPr>
        <w:t>por incurrir en la delito de porte ilegal de armas de fuego de defensa personal, cargos de los cuales serán absueltos los acriminados.</w:t>
      </w:r>
    </w:p>
    <w:p w:rsidR="00172616" w:rsidRPr="00976F47" w:rsidRDefault="00172616" w:rsidP="0058624C">
      <w:pPr>
        <w:pStyle w:val="Sinespaciado"/>
        <w:spacing w:line="276" w:lineRule="auto"/>
        <w:rPr>
          <w:sz w:val="26"/>
          <w:szCs w:val="26"/>
        </w:rPr>
      </w:pPr>
    </w:p>
    <w:p w:rsidR="00451AB8" w:rsidRPr="00976F47" w:rsidRDefault="00451AB8" w:rsidP="0058624C">
      <w:pPr>
        <w:pStyle w:val="Sinespaciado"/>
        <w:spacing w:line="276" w:lineRule="auto"/>
        <w:rPr>
          <w:rFonts w:eastAsia="Adobe Gothic Std B"/>
          <w:sz w:val="26"/>
          <w:szCs w:val="26"/>
        </w:rPr>
      </w:pPr>
      <w:r w:rsidRPr="00976F47">
        <w:rPr>
          <w:rFonts w:eastAsia="Adobe Gothic Std B"/>
          <w:sz w:val="26"/>
          <w:szCs w:val="26"/>
        </w:rPr>
        <w:t>En m</w:t>
      </w:r>
      <w:r w:rsidRPr="00976F47">
        <w:rPr>
          <w:rFonts w:eastAsia="Adobe Gothic Std B" w:cs="Tahoma"/>
          <w:sz w:val="26"/>
          <w:szCs w:val="26"/>
        </w:rPr>
        <w:t>é</w:t>
      </w:r>
      <w:r w:rsidRPr="00976F47">
        <w:rPr>
          <w:rFonts w:eastAsia="Adobe Gothic Std B"/>
          <w:sz w:val="26"/>
          <w:szCs w:val="26"/>
        </w:rPr>
        <w:t>rito de todo lo antes lo expuesto, la Sala Penal de Decisi</w:t>
      </w:r>
      <w:r w:rsidRPr="00976F47">
        <w:rPr>
          <w:rFonts w:eastAsia="Adobe Gothic Std B" w:cs="Tahoma"/>
          <w:sz w:val="26"/>
          <w:szCs w:val="26"/>
        </w:rPr>
        <w:t>ó</w:t>
      </w:r>
      <w:r w:rsidRPr="00976F47">
        <w:rPr>
          <w:rFonts w:eastAsia="Adobe Gothic Std B"/>
          <w:sz w:val="26"/>
          <w:szCs w:val="26"/>
        </w:rPr>
        <w:t>n del Tribunal Superior del Distrito Judicial de Pereira, administrando justicia en nombre de la Rep</w:t>
      </w:r>
      <w:r w:rsidRPr="00976F47">
        <w:rPr>
          <w:rFonts w:eastAsia="Adobe Gothic Std B" w:cs="Tahoma"/>
          <w:sz w:val="26"/>
          <w:szCs w:val="26"/>
        </w:rPr>
        <w:t>ú</w:t>
      </w:r>
      <w:r w:rsidRPr="00976F47">
        <w:rPr>
          <w:rFonts w:eastAsia="Adobe Gothic Std B"/>
          <w:sz w:val="26"/>
          <w:szCs w:val="26"/>
        </w:rPr>
        <w:t>blica y por autoridad de la ley,</w:t>
      </w:r>
    </w:p>
    <w:p w:rsidR="00451AB8" w:rsidRPr="00976F47" w:rsidRDefault="00451AB8" w:rsidP="0058624C">
      <w:pPr>
        <w:pStyle w:val="Sinespaciado"/>
        <w:spacing w:line="276" w:lineRule="auto"/>
        <w:rPr>
          <w:rFonts w:eastAsia="Adobe Gothic Std B"/>
          <w:sz w:val="26"/>
          <w:szCs w:val="26"/>
        </w:rPr>
      </w:pPr>
    </w:p>
    <w:p w:rsidR="00451AB8" w:rsidRPr="00976F47" w:rsidRDefault="00451AB8" w:rsidP="0058624C">
      <w:pPr>
        <w:pStyle w:val="Sinespaciado"/>
        <w:spacing w:line="276" w:lineRule="auto"/>
        <w:jc w:val="center"/>
        <w:rPr>
          <w:rFonts w:eastAsia="Adobe Gothic Std B"/>
          <w:sz w:val="26"/>
          <w:szCs w:val="26"/>
        </w:rPr>
      </w:pPr>
      <w:r w:rsidRPr="00976F47">
        <w:rPr>
          <w:rFonts w:eastAsia="Adobe Gothic Std B"/>
          <w:b/>
          <w:sz w:val="26"/>
          <w:szCs w:val="26"/>
        </w:rPr>
        <w:t>RESUELVE:</w:t>
      </w:r>
    </w:p>
    <w:p w:rsidR="00451AB8" w:rsidRPr="00976F47" w:rsidRDefault="00451AB8" w:rsidP="0058624C">
      <w:pPr>
        <w:pStyle w:val="Sinespaciado"/>
        <w:spacing w:line="276" w:lineRule="auto"/>
        <w:rPr>
          <w:rFonts w:eastAsia="Adobe Gothic Std B"/>
          <w:b/>
          <w:sz w:val="26"/>
          <w:szCs w:val="26"/>
        </w:rPr>
      </w:pPr>
    </w:p>
    <w:p w:rsidR="00451AB8" w:rsidRPr="00976F47" w:rsidRDefault="00451AB8" w:rsidP="0058624C">
      <w:pPr>
        <w:pStyle w:val="Sinespaciado"/>
        <w:spacing w:line="276" w:lineRule="auto"/>
        <w:rPr>
          <w:rFonts w:eastAsia="Adobe Gothic Std B"/>
          <w:sz w:val="26"/>
          <w:szCs w:val="26"/>
        </w:rPr>
      </w:pPr>
      <w:r w:rsidRPr="00976F47">
        <w:rPr>
          <w:rFonts w:eastAsia="Adobe Gothic Std B"/>
          <w:b/>
          <w:sz w:val="26"/>
          <w:szCs w:val="26"/>
        </w:rPr>
        <w:t xml:space="preserve">PRIMERO: </w:t>
      </w:r>
      <w:r w:rsidR="004A19C2" w:rsidRPr="00976F47">
        <w:rPr>
          <w:rFonts w:eastAsia="Adobe Gothic Std B"/>
          <w:sz w:val="26"/>
          <w:szCs w:val="26"/>
        </w:rPr>
        <w:t xml:space="preserve">Confirmar parcialmente </w:t>
      </w:r>
      <w:r w:rsidRPr="00976F47">
        <w:rPr>
          <w:rFonts w:eastAsia="Adobe Gothic Std B"/>
          <w:sz w:val="26"/>
          <w:szCs w:val="26"/>
        </w:rPr>
        <w:t xml:space="preserve">la sentencia proferida el </w:t>
      </w:r>
      <w:r w:rsidR="00172616" w:rsidRPr="00976F47">
        <w:rPr>
          <w:rFonts w:eastAsia="Adobe Gothic Std B"/>
          <w:sz w:val="26"/>
          <w:szCs w:val="26"/>
        </w:rPr>
        <w:t>23</w:t>
      </w:r>
      <w:r w:rsidR="006146BC" w:rsidRPr="00976F47">
        <w:rPr>
          <w:rFonts w:eastAsia="Adobe Gothic Std B"/>
          <w:sz w:val="26"/>
          <w:szCs w:val="26"/>
        </w:rPr>
        <w:t xml:space="preserve"> de </w:t>
      </w:r>
      <w:r w:rsidR="00172616" w:rsidRPr="00976F47">
        <w:rPr>
          <w:rFonts w:eastAsia="Adobe Gothic Std B"/>
          <w:sz w:val="26"/>
          <w:szCs w:val="26"/>
        </w:rPr>
        <w:t xml:space="preserve">noviembre de </w:t>
      </w:r>
      <w:r w:rsidR="006146BC" w:rsidRPr="00976F47">
        <w:rPr>
          <w:rFonts w:eastAsia="Adobe Gothic Std B"/>
          <w:sz w:val="26"/>
          <w:szCs w:val="26"/>
        </w:rPr>
        <w:t>201</w:t>
      </w:r>
      <w:r w:rsidR="00172616" w:rsidRPr="00976F47">
        <w:rPr>
          <w:rFonts w:eastAsia="Adobe Gothic Std B"/>
          <w:sz w:val="26"/>
          <w:szCs w:val="26"/>
        </w:rPr>
        <w:t>2</w:t>
      </w:r>
      <w:r w:rsidR="006146BC" w:rsidRPr="00976F47">
        <w:rPr>
          <w:rFonts w:eastAsia="Adobe Gothic Std B"/>
          <w:sz w:val="26"/>
          <w:szCs w:val="26"/>
        </w:rPr>
        <w:t xml:space="preserve"> </w:t>
      </w:r>
      <w:r w:rsidRPr="00976F47">
        <w:rPr>
          <w:rFonts w:eastAsia="Adobe Gothic Std B"/>
          <w:sz w:val="26"/>
          <w:szCs w:val="26"/>
        </w:rPr>
        <w:t xml:space="preserve">por parte del </w:t>
      </w:r>
      <w:r w:rsidR="004A19C2" w:rsidRPr="00976F47">
        <w:rPr>
          <w:rFonts w:eastAsia="Adobe Gothic Std B"/>
          <w:sz w:val="26"/>
          <w:szCs w:val="26"/>
        </w:rPr>
        <w:t xml:space="preserve">entonces </w:t>
      </w:r>
      <w:r w:rsidRPr="00976F47">
        <w:rPr>
          <w:rFonts w:eastAsia="Adobe Gothic Std B"/>
          <w:sz w:val="26"/>
          <w:szCs w:val="26"/>
        </w:rPr>
        <w:t xml:space="preserve">Juzgado </w:t>
      </w:r>
      <w:r w:rsidR="0058624C" w:rsidRPr="00976F47">
        <w:rPr>
          <w:rFonts w:eastAsia="Adobe Gothic Std B"/>
          <w:sz w:val="26"/>
          <w:szCs w:val="26"/>
        </w:rPr>
        <w:t>Único</w:t>
      </w:r>
      <w:r w:rsidR="004A19C2" w:rsidRPr="00976F47">
        <w:rPr>
          <w:rFonts w:eastAsia="Adobe Gothic Std B"/>
          <w:sz w:val="26"/>
          <w:szCs w:val="26"/>
        </w:rPr>
        <w:t xml:space="preserve"> </w:t>
      </w:r>
      <w:r w:rsidRPr="00976F47">
        <w:rPr>
          <w:rFonts w:eastAsia="Adobe Gothic Std B"/>
          <w:sz w:val="26"/>
          <w:szCs w:val="26"/>
        </w:rPr>
        <w:t xml:space="preserve">Penal del Circuito </w:t>
      </w:r>
      <w:r w:rsidR="00760309" w:rsidRPr="00976F47">
        <w:rPr>
          <w:rFonts w:eastAsia="Adobe Gothic Std B"/>
          <w:sz w:val="26"/>
          <w:szCs w:val="26"/>
        </w:rPr>
        <w:t>de Dosquebradas</w:t>
      </w:r>
      <w:r w:rsidRPr="00976F47">
        <w:rPr>
          <w:rFonts w:eastAsia="Adobe Gothic Std B"/>
          <w:sz w:val="26"/>
          <w:szCs w:val="26"/>
        </w:rPr>
        <w:t xml:space="preserve">, </w:t>
      </w:r>
      <w:r w:rsidR="004A19C2" w:rsidRPr="00976F47">
        <w:rPr>
          <w:rFonts w:eastAsia="Adobe Gothic Std B"/>
          <w:sz w:val="26"/>
          <w:szCs w:val="26"/>
        </w:rPr>
        <w:t xml:space="preserve">en todo aquello que tiene que ver con la declaratoria de responsabilidad criminal efectuada en contra de los </w:t>
      </w:r>
      <w:r w:rsidR="00760309" w:rsidRPr="00976F47">
        <w:rPr>
          <w:rFonts w:eastAsia="Adobe Gothic Std B"/>
          <w:sz w:val="26"/>
          <w:szCs w:val="26"/>
        </w:rPr>
        <w:t>p</w:t>
      </w:r>
      <w:r w:rsidRPr="00976F47">
        <w:rPr>
          <w:rFonts w:eastAsia="Adobe Gothic Std B"/>
          <w:sz w:val="26"/>
          <w:szCs w:val="26"/>
        </w:rPr>
        <w:t>rocesado</w:t>
      </w:r>
      <w:r w:rsidR="006146BC" w:rsidRPr="00976F47">
        <w:rPr>
          <w:rFonts w:eastAsia="Adobe Gothic Std B"/>
          <w:sz w:val="26"/>
          <w:szCs w:val="26"/>
        </w:rPr>
        <w:t>s</w:t>
      </w:r>
      <w:r w:rsidRPr="00976F47">
        <w:rPr>
          <w:rFonts w:eastAsia="Adobe Gothic Std B"/>
          <w:sz w:val="26"/>
          <w:szCs w:val="26"/>
        </w:rPr>
        <w:t xml:space="preserve"> </w:t>
      </w:r>
      <w:r w:rsidR="00760309" w:rsidRPr="00976F47">
        <w:rPr>
          <w:rFonts w:eastAsia="Adobe Gothic Std B" w:cs="Arial"/>
          <w:b/>
          <w:sz w:val="26"/>
          <w:szCs w:val="26"/>
        </w:rPr>
        <w:t xml:space="preserve">MARCO AURELIO HENAO </w:t>
      </w:r>
      <w:r w:rsidR="00760309" w:rsidRPr="00976F47">
        <w:rPr>
          <w:rFonts w:eastAsia="Adobe Gothic Std B" w:cs="Arial"/>
          <w:sz w:val="26"/>
          <w:szCs w:val="26"/>
        </w:rPr>
        <w:t xml:space="preserve">y </w:t>
      </w:r>
      <w:r w:rsidR="00F73598" w:rsidRPr="00976F47">
        <w:rPr>
          <w:rFonts w:eastAsia="Adobe Gothic Std B" w:cs="Arial"/>
          <w:b/>
          <w:sz w:val="26"/>
          <w:szCs w:val="26"/>
        </w:rPr>
        <w:t>HÁ</w:t>
      </w:r>
      <w:r w:rsidR="00760309" w:rsidRPr="00976F47">
        <w:rPr>
          <w:rFonts w:eastAsia="Adobe Gothic Std B" w:cs="Arial"/>
          <w:b/>
          <w:sz w:val="26"/>
          <w:szCs w:val="26"/>
        </w:rPr>
        <w:t>MILTON ANDRÉS CASTRILLÓN</w:t>
      </w:r>
      <w:r w:rsidRPr="00976F47">
        <w:rPr>
          <w:rFonts w:eastAsia="Adobe Gothic Std B"/>
          <w:sz w:val="26"/>
          <w:szCs w:val="26"/>
        </w:rPr>
        <w:t xml:space="preserve"> por incurrir en la comisión del delito </w:t>
      </w:r>
      <w:r w:rsidR="004A19C2" w:rsidRPr="00976F47">
        <w:rPr>
          <w:rFonts w:eastAsia="Adobe Gothic Std B" w:cs="Arial"/>
          <w:sz w:val="26"/>
          <w:szCs w:val="26"/>
        </w:rPr>
        <w:t>Tentativa de Homicidio Agravado</w:t>
      </w:r>
      <w:r w:rsidR="006146BC" w:rsidRPr="00976F47">
        <w:rPr>
          <w:rFonts w:eastAsia="Adobe Gothic Std B"/>
          <w:sz w:val="26"/>
          <w:szCs w:val="26"/>
        </w:rPr>
        <w:t>.</w:t>
      </w:r>
    </w:p>
    <w:p w:rsidR="006146BC" w:rsidRPr="00976F47" w:rsidRDefault="006146BC" w:rsidP="0058624C">
      <w:pPr>
        <w:pStyle w:val="Sinespaciado"/>
        <w:spacing w:line="276" w:lineRule="auto"/>
        <w:rPr>
          <w:rFonts w:eastAsia="Adobe Gothic Std B"/>
          <w:sz w:val="26"/>
          <w:szCs w:val="26"/>
        </w:rPr>
      </w:pPr>
    </w:p>
    <w:p w:rsidR="00451AB8" w:rsidRPr="00976F47" w:rsidRDefault="00451AB8" w:rsidP="0058624C">
      <w:pPr>
        <w:pStyle w:val="Sinespaciado"/>
        <w:spacing w:line="276" w:lineRule="auto"/>
        <w:rPr>
          <w:rFonts w:eastAsia="Adobe Gothic Std B"/>
          <w:sz w:val="26"/>
          <w:szCs w:val="26"/>
        </w:rPr>
      </w:pPr>
      <w:r w:rsidRPr="00976F47">
        <w:rPr>
          <w:rFonts w:eastAsia="Adobe Gothic Std B"/>
          <w:b/>
          <w:sz w:val="26"/>
          <w:szCs w:val="26"/>
        </w:rPr>
        <w:t>SEGUNDO:</w:t>
      </w:r>
      <w:r w:rsidRPr="00976F47">
        <w:rPr>
          <w:rFonts w:eastAsia="Adobe Gothic Std B"/>
          <w:sz w:val="26"/>
          <w:szCs w:val="26"/>
        </w:rPr>
        <w:t xml:space="preserve"> </w:t>
      </w:r>
      <w:r w:rsidR="004A19C2" w:rsidRPr="00976F47">
        <w:rPr>
          <w:rFonts w:eastAsia="Adobe Gothic Std B"/>
          <w:sz w:val="26"/>
          <w:szCs w:val="26"/>
        </w:rPr>
        <w:t xml:space="preserve">Revocar el fallo confutado en lo que atañe con la declaratoria de responsabilidad criminal pregonada en contra de los Procesados </w:t>
      </w:r>
      <w:r w:rsidR="00760309" w:rsidRPr="00976F47">
        <w:rPr>
          <w:rFonts w:eastAsia="Adobe Gothic Std B" w:cs="Arial"/>
          <w:b/>
          <w:sz w:val="26"/>
          <w:szCs w:val="26"/>
        </w:rPr>
        <w:t xml:space="preserve">MARCO AURELIO HENAO </w:t>
      </w:r>
      <w:r w:rsidR="00760309" w:rsidRPr="00976F47">
        <w:rPr>
          <w:rFonts w:eastAsia="Adobe Gothic Std B" w:cs="Arial"/>
          <w:sz w:val="26"/>
          <w:szCs w:val="26"/>
        </w:rPr>
        <w:t xml:space="preserve">y </w:t>
      </w:r>
      <w:r w:rsidR="00F73598" w:rsidRPr="00976F47">
        <w:rPr>
          <w:rFonts w:eastAsia="Adobe Gothic Std B" w:cs="Arial"/>
          <w:b/>
          <w:sz w:val="26"/>
          <w:szCs w:val="26"/>
        </w:rPr>
        <w:t>HÁ</w:t>
      </w:r>
      <w:r w:rsidR="00760309" w:rsidRPr="00976F47">
        <w:rPr>
          <w:rFonts w:eastAsia="Adobe Gothic Std B" w:cs="Arial"/>
          <w:b/>
          <w:sz w:val="26"/>
          <w:szCs w:val="26"/>
        </w:rPr>
        <w:t>MILTON ANDRÉS CASTRILLÓN</w:t>
      </w:r>
      <w:r w:rsidR="00760309" w:rsidRPr="00976F47">
        <w:rPr>
          <w:rFonts w:eastAsia="Adobe Gothic Std B"/>
          <w:sz w:val="26"/>
          <w:szCs w:val="26"/>
        </w:rPr>
        <w:t xml:space="preserve"> </w:t>
      </w:r>
      <w:r w:rsidR="0058624C" w:rsidRPr="00976F47">
        <w:rPr>
          <w:rFonts w:eastAsia="Adobe Gothic Std B"/>
          <w:sz w:val="26"/>
          <w:szCs w:val="26"/>
        </w:rPr>
        <w:t xml:space="preserve">por incurrir en la comisión del delito de </w:t>
      </w:r>
      <w:r w:rsidR="0058624C" w:rsidRPr="00976F47">
        <w:rPr>
          <w:rFonts w:eastAsia="Adobe Gothic Std B" w:cs="Microsoft Sans Serif"/>
          <w:bCs/>
          <w:sz w:val="26"/>
          <w:szCs w:val="26"/>
        </w:rPr>
        <w:t>porte ilegal de armas de fuego de defensa personal, por lo que en consecuencia los aludidos procesados serán absueltos de los cargos por los cuales fueron llamados a juicio respecto del susodicho reato</w:t>
      </w:r>
      <w:r w:rsidR="00F73598" w:rsidRPr="00976F47">
        <w:rPr>
          <w:rFonts w:eastAsia="Adobe Gothic Std B"/>
          <w:sz w:val="26"/>
          <w:szCs w:val="26"/>
        </w:rPr>
        <w:t>.</w:t>
      </w:r>
      <w:r w:rsidR="00760309" w:rsidRPr="00976F47">
        <w:rPr>
          <w:rFonts w:eastAsia="Adobe Gothic Std B"/>
          <w:sz w:val="26"/>
          <w:szCs w:val="26"/>
        </w:rPr>
        <w:t xml:space="preserve"> </w:t>
      </w:r>
    </w:p>
    <w:p w:rsidR="00451AB8" w:rsidRPr="00976F47" w:rsidRDefault="00451AB8" w:rsidP="0058624C">
      <w:pPr>
        <w:pStyle w:val="Sinespaciado"/>
        <w:spacing w:line="276" w:lineRule="auto"/>
        <w:rPr>
          <w:rFonts w:eastAsia="Adobe Gothic Std B"/>
          <w:sz w:val="26"/>
          <w:szCs w:val="26"/>
        </w:rPr>
      </w:pPr>
    </w:p>
    <w:p w:rsidR="00451AB8" w:rsidRPr="00976F47" w:rsidRDefault="00451AB8" w:rsidP="0058624C">
      <w:pPr>
        <w:pStyle w:val="Sinespaciado"/>
        <w:spacing w:line="276" w:lineRule="auto"/>
        <w:rPr>
          <w:sz w:val="26"/>
          <w:szCs w:val="26"/>
        </w:rPr>
      </w:pPr>
      <w:r w:rsidRPr="00976F47">
        <w:rPr>
          <w:rFonts w:eastAsia="Adobe Gothic Std B"/>
          <w:b/>
          <w:sz w:val="26"/>
          <w:szCs w:val="26"/>
        </w:rPr>
        <w:t xml:space="preserve">TERCERO: </w:t>
      </w:r>
      <w:r w:rsidR="0058624C" w:rsidRPr="00976F47">
        <w:rPr>
          <w:rFonts w:eastAsia="Adobe Gothic Std B"/>
          <w:sz w:val="26"/>
          <w:szCs w:val="26"/>
        </w:rPr>
        <w:t xml:space="preserve">Redosificar la pena de </w:t>
      </w:r>
      <w:r w:rsidR="006762BA" w:rsidRPr="00976F47">
        <w:rPr>
          <w:rFonts w:eastAsia="Adobe Gothic Std B"/>
          <w:sz w:val="26"/>
          <w:szCs w:val="26"/>
        </w:rPr>
        <w:t>prisión</w:t>
      </w:r>
      <w:r w:rsidR="0058624C" w:rsidRPr="00976F47">
        <w:rPr>
          <w:rFonts w:eastAsia="Adobe Gothic Std B"/>
          <w:sz w:val="26"/>
          <w:szCs w:val="26"/>
        </w:rPr>
        <w:t xml:space="preserve"> que deben purgar los Procesados </w:t>
      </w:r>
      <w:r w:rsidR="00F73598" w:rsidRPr="00976F47">
        <w:rPr>
          <w:rFonts w:eastAsia="Adobe Gothic Std B" w:cs="Arial"/>
          <w:b/>
          <w:sz w:val="26"/>
          <w:szCs w:val="26"/>
        </w:rPr>
        <w:t xml:space="preserve">MARCO AURELIO HENAO </w:t>
      </w:r>
      <w:r w:rsidR="00F73598" w:rsidRPr="00976F47">
        <w:rPr>
          <w:rFonts w:eastAsia="Adobe Gothic Std B" w:cs="Arial"/>
          <w:sz w:val="26"/>
          <w:szCs w:val="26"/>
        </w:rPr>
        <w:t xml:space="preserve">y </w:t>
      </w:r>
      <w:r w:rsidR="00F73598" w:rsidRPr="00976F47">
        <w:rPr>
          <w:rFonts w:eastAsia="Adobe Gothic Std B" w:cs="Arial"/>
          <w:b/>
          <w:sz w:val="26"/>
          <w:szCs w:val="26"/>
        </w:rPr>
        <w:t>HÁMILTON ANDRÉS CASTRILLÓN</w:t>
      </w:r>
      <w:r w:rsidR="0058624C" w:rsidRPr="00976F47">
        <w:rPr>
          <w:rFonts w:eastAsia="Adobe Gothic Std B" w:cs="Arial"/>
          <w:b/>
          <w:sz w:val="26"/>
          <w:szCs w:val="26"/>
        </w:rPr>
        <w:t xml:space="preserve">, </w:t>
      </w:r>
      <w:r w:rsidR="0058624C" w:rsidRPr="00976F47">
        <w:rPr>
          <w:rFonts w:eastAsia="Adobe Gothic Std B" w:cs="Arial"/>
          <w:sz w:val="26"/>
          <w:szCs w:val="26"/>
        </w:rPr>
        <w:t xml:space="preserve">como consecuencia de la declaratoria de su compromiso penal en lo que atañe con </w:t>
      </w:r>
      <w:r w:rsidR="0058624C" w:rsidRPr="00976F47">
        <w:rPr>
          <w:rFonts w:eastAsia="Adobe Gothic Std B"/>
          <w:sz w:val="26"/>
          <w:szCs w:val="26"/>
        </w:rPr>
        <w:t xml:space="preserve">la comisión del delito </w:t>
      </w:r>
      <w:r w:rsidR="0058624C" w:rsidRPr="00976F47">
        <w:rPr>
          <w:rFonts w:eastAsia="Adobe Gothic Std B" w:cs="Arial"/>
          <w:sz w:val="26"/>
          <w:szCs w:val="26"/>
        </w:rPr>
        <w:t xml:space="preserve">Tentativa de Homicidio Agravado, la cual corresponderá a un </w:t>
      </w:r>
      <w:r w:rsidR="00F73598" w:rsidRPr="00976F47">
        <w:rPr>
          <w:rFonts w:eastAsia="Adobe Gothic Std B" w:cs="Arial"/>
          <w:sz w:val="26"/>
          <w:szCs w:val="26"/>
        </w:rPr>
        <w:t xml:space="preserve"> término de doscientos  sesenta y dos (262) meses y dieciséis (16) días</w:t>
      </w:r>
      <w:r w:rsidRPr="00976F47">
        <w:rPr>
          <w:sz w:val="26"/>
          <w:szCs w:val="26"/>
        </w:rPr>
        <w:t>.</w:t>
      </w:r>
    </w:p>
    <w:p w:rsidR="00451AB8" w:rsidRPr="00976F47" w:rsidRDefault="00451AB8" w:rsidP="0058624C">
      <w:pPr>
        <w:pStyle w:val="Sinespaciado"/>
        <w:spacing w:line="276" w:lineRule="auto"/>
        <w:rPr>
          <w:rFonts w:eastAsia="Adobe Gothic Std B"/>
          <w:b/>
          <w:sz w:val="26"/>
          <w:szCs w:val="26"/>
        </w:rPr>
      </w:pPr>
    </w:p>
    <w:p w:rsidR="00451AB8" w:rsidRPr="00976F47" w:rsidRDefault="00451AB8" w:rsidP="0058624C">
      <w:pPr>
        <w:pStyle w:val="Sinespaciado"/>
        <w:spacing w:line="276" w:lineRule="auto"/>
        <w:rPr>
          <w:sz w:val="26"/>
          <w:szCs w:val="26"/>
        </w:rPr>
      </w:pPr>
      <w:r w:rsidRPr="00976F47">
        <w:rPr>
          <w:rFonts w:eastAsia="Adobe Gothic Std B"/>
          <w:b/>
          <w:sz w:val="26"/>
          <w:szCs w:val="26"/>
        </w:rPr>
        <w:lastRenderedPageBreak/>
        <w:t xml:space="preserve">CUARTO: </w:t>
      </w:r>
      <w:r w:rsidR="0058624C" w:rsidRPr="00976F47">
        <w:rPr>
          <w:rFonts w:eastAsia="Adobe Gothic Std B"/>
          <w:sz w:val="26"/>
          <w:szCs w:val="26"/>
        </w:rPr>
        <w:t xml:space="preserve">Declarar </w:t>
      </w:r>
      <w:r w:rsidR="006E40AE" w:rsidRPr="00976F47">
        <w:rPr>
          <w:rFonts w:eastAsia="Adobe Gothic Std B"/>
          <w:sz w:val="26"/>
          <w:szCs w:val="26"/>
        </w:rPr>
        <w:t>que contra de la presente decisi</w:t>
      </w:r>
      <w:r w:rsidR="006E40AE" w:rsidRPr="00976F47">
        <w:rPr>
          <w:rFonts w:eastAsia="Adobe Gothic Std B" w:cs="Tahoma"/>
          <w:sz w:val="26"/>
          <w:szCs w:val="26"/>
        </w:rPr>
        <w:t>ó</w:t>
      </w:r>
      <w:r w:rsidR="006E40AE" w:rsidRPr="00976F47">
        <w:rPr>
          <w:rFonts w:eastAsia="Adobe Gothic Std B"/>
          <w:sz w:val="26"/>
          <w:szCs w:val="26"/>
        </w:rPr>
        <w:t>n de 2ª instancia procede el recurso de casaci</w:t>
      </w:r>
      <w:r w:rsidR="006E40AE" w:rsidRPr="00976F47">
        <w:rPr>
          <w:rFonts w:eastAsia="Adobe Gothic Std B" w:cs="Tahoma"/>
          <w:sz w:val="26"/>
          <w:szCs w:val="26"/>
        </w:rPr>
        <w:t>ó</w:t>
      </w:r>
      <w:r w:rsidR="006E40AE" w:rsidRPr="00976F47">
        <w:rPr>
          <w:rFonts w:eastAsia="Adobe Gothic Std B"/>
          <w:sz w:val="26"/>
          <w:szCs w:val="26"/>
        </w:rPr>
        <w:t>n, el cual deber</w:t>
      </w:r>
      <w:r w:rsidR="006E40AE" w:rsidRPr="00976F47">
        <w:rPr>
          <w:rFonts w:eastAsia="Adobe Gothic Std B" w:cs="Tahoma"/>
          <w:sz w:val="26"/>
          <w:szCs w:val="26"/>
        </w:rPr>
        <w:t>á</w:t>
      </w:r>
      <w:r w:rsidR="006E40AE" w:rsidRPr="00976F47">
        <w:rPr>
          <w:rFonts w:eastAsia="Adobe Gothic Std B"/>
          <w:sz w:val="26"/>
          <w:szCs w:val="26"/>
        </w:rPr>
        <w:t xml:space="preserve"> ser interpuesto y sustentando dentro de las oportunidades de Ley.</w:t>
      </w:r>
      <w:r w:rsidRPr="00976F47">
        <w:rPr>
          <w:rFonts w:eastAsia="Adobe Gothic Std B"/>
          <w:b/>
          <w:sz w:val="26"/>
          <w:szCs w:val="26"/>
        </w:rPr>
        <w:t xml:space="preserve"> </w:t>
      </w:r>
    </w:p>
    <w:p w:rsidR="00451AB8" w:rsidRPr="00976F47" w:rsidRDefault="00451AB8" w:rsidP="0058624C">
      <w:pPr>
        <w:pStyle w:val="Sinespaciado"/>
        <w:spacing w:line="276" w:lineRule="auto"/>
        <w:rPr>
          <w:rFonts w:eastAsia="Adobe Gothic Std B"/>
          <w:sz w:val="26"/>
          <w:szCs w:val="26"/>
        </w:rPr>
      </w:pPr>
    </w:p>
    <w:p w:rsidR="00451AB8" w:rsidRPr="00976F47" w:rsidRDefault="00451AB8" w:rsidP="0058624C">
      <w:pPr>
        <w:pStyle w:val="Sinespaciado"/>
        <w:spacing w:line="276" w:lineRule="auto"/>
        <w:jc w:val="center"/>
        <w:rPr>
          <w:rFonts w:eastAsia="Adobe Gothic Std B"/>
          <w:b/>
          <w:sz w:val="26"/>
          <w:szCs w:val="26"/>
        </w:rPr>
      </w:pPr>
    </w:p>
    <w:p w:rsidR="00451AB8" w:rsidRPr="00976F47" w:rsidRDefault="00451AB8" w:rsidP="0058624C">
      <w:pPr>
        <w:pStyle w:val="Sinespaciado"/>
        <w:spacing w:line="276" w:lineRule="auto"/>
        <w:jc w:val="center"/>
        <w:rPr>
          <w:rFonts w:eastAsia="Adobe Gothic Std B"/>
          <w:b/>
          <w:sz w:val="26"/>
          <w:szCs w:val="26"/>
        </w:rPr>
      </w:pPr>
      <w:r w:rsidRPr="00976F47">
        <w:rPr>
          <w:rFonts w:eastAsia="Adobe Gothic Std B"/>
          <w:b/>
          <w:sz w:val="26"/>
          <w:szCs w:val="26"/>
        </w:rPr>
        <w:t>NOTIF</w:t>
      </w:r>
      <w:r w:rsidRPr="00976F47">
        <w:rPr>
          <w:rFonts w:eastAsia="Adobe Gothic Std B" w:cs="Tahoma"/>
          <w:b/>
          <w:sz w:val="26"/>
          <w:szCs w:val="26"/>
        </w:rPr>
        <w:t>Í</w:t>
      </w:r>
      <w:r w:rsidRPr="00976F47">
        <w:rPr>
          <w:rFonts w:eastAsia="Adobe Gothic Std B"/>
          <w:b/>
          <w:sz w:val="26"/>
          <w:szCs w:val="26"/>
        </w:rPr>
        <w:t>QUESE Y C</w:t>
      </w:r>
      <w:r w:rsidRPr="00976F47">
        <w:rPr>
          <w:rFonts w:eastAsia="Adobe Gothic Std B" w:cs="Tahoma"/>
          <w:b/>
          <w:sz w:val="26"/>
          <w:szCs w:val="26"/>
        </w:rPr>
        <w:t>Ú</w:t>
      </w:r>
      <w:r w:rsidRPr="00976F47">
        <w:rPr>
          <w:rFonts w:eastAsia="Adobe Gothic Std B"/>
          <w:b/>
          <w:sz w:val="26"/>
          <w:szCs w:val="26"/>
        </w:rPr>
        <w:t>MPLASE:</w:t>
      </w:r>
    </w:p>
    <w:p w:rsidR="00451AB8" w:rsidRPr="00976F47" w:rsidRDefault="00451AB8" w:rsidP="0058624C">
      <w:pPr>
        <w:pStyle w:val="Sinespaciado"/>
        <w:spacing w:line="276" w:lineRule="auto"/>
        <w:rPr>
          <w:rFonts w:eastAsia="Adobe Gothic Std B" w:cs="Times New Roman"/>
          <w:sz w:val="26"/>
          <w:szCs w:val="26"/>
        </w:rPr>
      </w:pPr>
    </w:p>
    <w:p w:rsidR="00451AB8" w:rsidRPr="00976F47" w:rsidRDefault="00451AB8" w:rsidP="0058624C">
      <w:pPr>
        <w:pStyle w:val="Sinespaciado"/>
        <w:spacing w:line="276" w:lineRule="auto"/>
        <w:rPr>
          <w:rFonts w:eastAsia="Adobe Gothic Std B" w:cs="Times New Roman"/>
          <w:sz w:val="26"/>
          <w:szCs w:val="26"/>
        </w:rPr>
      </w:pPr>
    </w:p>
    <w:p w:rsidR="00451AB8" w:rsidRPr="00976F47" w:rsidRDefault="00451AB8" w:rsidP="0058624C">
      <w:pPr>
        <w:pStyle w:val="Sinespaciado"/>
        <w:spacing w:line="276" w:lineRule="auto"/>
        <w:rPr>
          <w:rFonts w:eastAsia="Adobe Gothic Std B" w:cs="Times New Roman"/>
          <w:sz w:val="26"/>
          <w:szCs w:val="26"/>
        </w:rPr>
      </w:pPr>
    </w:p>
    <w:p w:rsidR="00451AB8" w:rsidRPr="00976F47" w:rsidRDefault="00451AB8" w:rsidP="0058624C">
      <w:pPr>
        <w:pStyle w:val="Sinespaciado"/>
        <w:spacing w:line="276" w:lineRule="auto"/>
        <w:rPr>
          <w:rFonts w:eastAsia="Adobe Gothic Std B" w:cs="Times New Roman"/>
          <w:sz w:val="26"/>
          <w:szCs w:val="26"/>
        </w:rPr>
      </w:pPr>
    </w:p>
    <w:p w:rsidR="00451AB8" w:rsidRPr="00976F47" w:rsidRDefault="00451AB8" w:rsidP="0058624C">
      <w:pPr>
        <w:pStyle w:val="Sinespaciado"/>
        <w:spacing w:line="276" w:lineRule="auto"/>
        <w:rPr>
          <w:rFonts w:eastAsia="Adobe Gothic Std B" w:cs="Times New Roman"/>
          <w:sz w:val="26"/>
          <w:szCs w:val="26"/>
        </w:rPr>
      </w:pPr>
    </w:p>
    <w:p w:rsidR="00451AB8" w:rsidRPr="00976F47" w:rsidRDefault="00451AB8" w:rsidP="0058624C">
      <w:pPr>
        <w:pStyle w:val="Sinespaciado"/>
        <w:spacing w:line="276" w:lineRule="auto"/>
        <w:jc w:val="center"/>
        <w:rPr>
          <w:rFonts w:eastAsia="Adobe Gothic Std B"/>
          <w:b/>
          <w:sz w:val="26"/>
          <w:szCs w:val="26"/>
        </w:rPr>
      </w:pPr>
      <w:r w:rsidRPr="00976F47">
        <w:rPr>
          <w:rFonts w:eastAsia="Adobe Gothic Std B"/>
          <w:b/>
          <w:sz w:val="26"/>
          <w:szCs w:val="26"/>
        </w:rPr>
        <w:t>MANUEL YARZAGARAY BANDERA</w:t>
      </w:r>
    </w:p>
    <w:p w:rsidR="00451AB8" w:rsidRPr="00976F47" w:rsidRDefault="00451AB8" w:rsidP="0058624C">
      <w:pPr>
        <w:pStyle w:val="Sinespaciado"/>
        <w:spacing w:line="276" w:lineRule="auto"/>
        <w:jc w:val="center"/>
        <w:rPr>
          <w:rFonts w:eastAsia="Adobe Gothic Std B"/>
          <w:sz w:val="26"/>
          <w:szCs w:val="26"/>
        </w:rPr>
      </w:pPr>
      <w:r w:rsidRPr="00976F47">
        <w:rPr>
          <w:rFonts w:eastAsia="Adobe Gothic Std B"/>
          <w:sz w:val="26"/>
          <w:szCs w:val="26"/>
        </w:rPr>
        <w:t>Magistrado</w:t>
      </w:r>
    </w:p>
    <w:p w:rsidR="00451AB8" w:rsidRPr="00976F47" w:rsidRDefault="00451AB8" w:rsidP="0058624C">
      <w:pPr>
        <w:pStyle w:val="Sinespaciado"/>
        <w:spacing w:line="276" w:lineRule="auto"/>
        <w:jc w:val="center"/>
        <w:rPr>
          <w:rFonts w:eastAsia="Adobe Gothic Std B"/>
          <w:b/>
          <w:sz w:val="26"/>
          <w:szCs w:val="26"/>
        </w:rPr>
      </w:pPr>
    </w:p>
    <w:p w:rsidR="00451AB8" w:rsidRPr="00976F47" w:rsidRDefault="00451AB8" w:rsidP="0058624C">
      <w:pPr>
        <w:pStyle w:val="Sinespaciado"/>
        <w:spacing w:line="276" w:lineRule="auto"/>
        <w:jc w:val="center"/>
        <w:rPr>
          <w:rFonts w:eastAsia="Adobe Gothic Std B"/>
          <w:b/>
          <w:sz w:val="26"/>
          <w:szCs w:val="26"/>
        </w:rPr>
      </w:pPr>
    </w:p>
    <w:p w:rsidR="00451AB8" w:rsidRPr="00976F47" w:rsidRDefault="00451AB8" w:rsidP="0058624C">
      <w:pPr>
        <w:pStyle w:val="Sinespaciado"/>
        <w:spacing w:line="276" w:lineRule="auto"/>
        <w:jc w:val="center"/>
        <w:rPr>
          <w:rFonts w:eastAsia="Adobe Gothic Std B"/>
          <w:b/>
          <w:sz w:val="26"/>
          <w:szCs w:val="26"/>
        </w:rPr>
      </w:pPr>
    </w:p>
    <w:p w:rsidR="00451AB8" w:rsidRPr="00976F47" w:rsidRDefault="00451AB8" w:rsidP="0058624C">
      <w:pPr>
        <w:pStyle w:val="Sinespaciado"/>
        <w:spacing w:line="276" w:lineRule="auto"/>
        <w:rPr>
          <w:rFonts w:eastAsia="Adobe Gothic Std B"/>
          <w:b/>
          <w:sz w:val="26"/>
          <w:szCs w:val="26"/>
        </w:rPr>
      </w:pPr>
    </w:p>
    <w:p w:rsidR="00451AB8" w:rsidRPr="00976F47" w:rsidRDefault="00451AB8" w:rsidP="0058624C">
      <w:pPr>
        <w:pStyle w:val="Sinespaciado"/>
        <w:spacing w:line="276" w:lineRule="auto"/>
        <w:jc w:val="right"/>
        <w:rPr>
          <w:rFonts w:eastAsia="Adobe Gothic Std B"/>
          <w:b/>
          <w:sz w:val="26"/>
          <w:szCs w:val="26"/>
        </w:rPr>
      </w:pPr>
      <w:r w:rsidRPr="00976F47">
        <w:rPr>
          <w:rFonts w:eastAsia="Adobe Gothic Std B"/>
          <w:b/>
          <w:sz w:val="26"/>
          <w:szCs w:val="26"/>
        </w:rPr>
        <w:t>JORGE ARTURO CASTA</w:t>
      </w:r>
      <w:r w:rsidRPr="00976F47">
        <w:rPr>
          <w:rFonts w:eastAsia="Adobe Gothic Std B" w:cs="Tahoma"/>
          <w:b/>
          <w:sz w:val="26"/>
          <w:szCs w:val="26"/>
        </w:rPr>
        <w:t>Ñ</w:t>
      </w:r>
      <w:r w:rsidRPr="00976F47">
        <w:rPr>
          <w:rFonts w:eastAsia="Adobe Gothic Std B"/>
          <w:b/>
          <w:sz w:val="26"/>
          <w:szCs w:val="26"/>
        </w:rPr>
        <w:t>O DUQUE</w:t>
      </w:r>
    </w:p>
    <w:p w:rsidR="00451AB8" w:rsidRPr="00976F47" w:rsidRDefault="00451AB8" w:rsidP="0058624C">
      <w:pPr>
        <w:pStyle w:val="Sinespaciado"/>
        <w:spacing w:line="276" w:lineRule="auto"/>
        <w:jc w:val="right"/>
        <w:rPr>
          <w:rFonts w:eastAsia="Adobe Gothic Std B"/>
          <w:sz w:val="26"/>
          <w:szCs w:val="26"/>
        </w:rPr>
      </w:pPr>
      <w:r w:rsidRPr="00976F47">
        <w:rPr>
          <w:rFonts w:eastAsia="Adobe Gothic Std B"/>
          <w:sz w:val="26"/>
          <w:szCs w:val="26"/>
        </w:rPr>
        <w:t>Magistrado</w:t>
      </w:r>
    </w:p>
    <w:p w:rsidR="00451AB8" w:rsidRPr="00976F47" w:rsidRDefault="00451AB8" w:rsidP="0058624C">
      <w:pPr>
        <w:pStyle w:val="Sinespaciado"/>
        <w:spacing w:line="276" w:lineRule="auto"/>
        <w:jc w:val="right"/>
        <w:rPr>
          <w:rFonts w:eastAsia="Adobe Gothic Std B"/>
          <w:b/>
          <w:sz w:val="26"/>
          <w:szCs w:val="26"/>
        </w:rPr>
      </w:pPr>
    </w:p>
    <w:p w:rsidR="00451AB8" w:rsidRPr="00976F47" w:rsidRDefault="00451AB8" w:rsidP="0058624C">
      <w:pPr>
        <w:pStyle w:val="Sinespaciado"/>
        <w:spacing w:line="276" w:lineRule="auto"/>
        <w:jc w:val="center"/>
        <w:rPr>
          <w:rFonts w:eastAsia="Adobe Gothic Std B"/>
          <w:b/>
          <w:sz w:val="26"/>
          <w:szCs w:val="26"/>
        </w:rPr>
      </w:pPr>
    </w:p>
    <w:p w:rsidR="0058624C" w:rsidRPr="00976F47" w:rsidRDefault="0058624C" w:rsidP="0058624C">
      <w:pPr>
        <w:pStyle w:val="Sinespaciado"/>
        <w:spacing w:line="276" w:lineRule="auto"/>
        <w:jc w:val="center"/>
        <w:rPr>
          <w:rFonts w:eastAsia="Adobe Gothic Std B"/>
          <w:b/>
          <w:sz w:val="26"/>
          <w:szCs w:val="26"/>
        </w:rPr>
      </w:pPr>
    </w:p>
    <w:p w:rsidR="0058624C" w:rsidRPr="00976F47" w:rsidRDefault="0058624C" w:rsidP="0058624C">
      <w:pPr>
        <w:pStyle w:val="Sinespaciado"/>
        <w:spacing w:line="276" w:lineRule="auto"/>
        <w:jc w:val="center"/>
        <w:rPr>
          <w:rFonts w:eastAsia="Adobe Gothic Std B"/>
          <w:b/>
          <w:sz w:val="26"/>
          <w:szCs w:val="26"/>
        </w:rPr>
      </w:pPr>
    </w:p>
    <w:p w:rsidR="00451AB8" w:rsidRPr="00976F47" w:rsidRDefault="00451AB8" w:rsidP="0058624C">
      <w:pPr>
        <w:pStyle w:val="Sinespaciado"/>
        <w:spacing w:line="276" w:lineRule="auto"/>
        <w:jc w:val="left"/>
        <w:rPr>
          <w:rFonts w:eastAsia="Adobe Gothic Std B"/>
          <w:b/>
          <w:sz w:val="26"/>
          <w:szCs w:val="26"/>
        </w:rPr>
      </w:pPr>
      <w:r w:rsidRPr="00976F47">
        <w:rPr>
          <w:rFonts w:eastAsia="Adobe Gothic Std B"/>
          <w:b/>
          <w:sz w:val="26"/>
          <w:szCs w:val="26"/>
        </w:rPr>
        <w:t>JAIRO ERNESTO ESCOBAR S</w:t>
      </w:r>
      <w:r w:rsidRPr="00976F47">
        <w:rPr>
          <w:rFonts w:eastAsia="Adobe Gothic Std B" w:cs="Tahoma"/>
          <w:b/>
          <w:sz w:val="26"/>
          <w:szCs w:val="26"/>
        </w:rPr>
        <w:t>Á</w:t>
      </w:r>
      <w:r w:rsidRPr="00976F47">
        <w:rPr>
          <w:rFonts w:eastAsia="Adobe Gothic Std B"/>
          <w:b/>
          <w:sz w:val="26"/>
          <w:szCs w:val="26"/>
        </w:rPr>
        <w:t>NZ</w:t>
      </w:r>
    </w:p>
    <w:p w:rsidR="003C747B" w:rsidRPr="00976F47" w:rsidRDefault="00451AB8" w:rsidP="0058624C">
      <w:pPr>
        <w:pStyle w:val="Sinespaciado"/>
        <w:spacing w:line="276" w:lineRule="auto"/>
        <w:jc w:val="left"/>
        <w:rPr>
          <w:rFonts w:eastAsia="Adobe Gothic Std B"/>
          <w:sz w:val="26"/>
          <w:szCs w:val="26"/>
        </w:rPr>
      </w:pPr>
      <w:r w:rsidRPr="00976F47">
        <w:rPr>
          <w:rFonts w:eastAsia="Adobe Gothic Std B"/>
          <w:sz w:val="26"/>
          <w:szCs w:val="26"/>
        </w:rPr>
        <w:t>Magistrado</w:t>
      </w:r>
    </w:p>
    <w:sectPr w:rsidR="003C747B" w:rsidRPr="00976F47" w:rsidSect="00976F47">
      <w:headerReference w:type="default" r:id="rId9"/>
      <w:footerReference w:type="default" r:id="rId10"/>
      <w:pgSz w:w="12242" w:h="18722" w:code="121"/>
      <w:pgMar w:top="2268" w:right="1610" w:bottom="170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E6" w:rsidRDefault="00385FE6" w:rsidP="00BB5174">
      <w:r>
        <w:separator/>
      </w:r>
    </w:p>
  </w:endnote>
  <w:endnote w:type="continuationSeparator" w:id="0">
    <w:p w:rsidR="00385FE6" w:rsidRDefault="00385FE6" w:rsidP="00B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icrosoft YaHei">
    <w:panose1 w:val="020B0503020204020204"/>
    <w:charset w:val="86"/>
    <w:family w:val="swiss"/>
    <w:pitch w:val="variable"/>
    <w:sig w:usb0="A0000287" w:usb1="28CF3C52" w:usb2="00000016" w:usb3="00000000" w:csb0="0004001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9C" w:rsidRPr="00976F47" w:rsidRDefault="00652F9C" w:rsidP="00976F47">
    <w:pPr>
      <w:pStyle w:val="Sinespaciado"/>
      <w:jc w:val="right"/>
      <w:rPr>
        <w:sz w:val="20"/>
        <w:szCs w:val="20"/>
      </w:rPr>
    </w:pPr>
    <w:r w:rsidRPr="00976F47">
      <w:rPr>
        <w:sz w:val="20"/>
        <w:szCs w:val="20"/>
        <w:lang w:val="es-ES"/>
      </w:rPr>
      <w:t xml:space="preserve">Página </w:t>
    </w:r>
    <w:r w:rsidRPr="00976F47">
      <w:rPr>
        <w:sz w:val="20"/>
        <w:szCs w:val="20"/>
      </w:rPr>
      <w:fldChar w:fldCharType="begin"/>
    </w:r>
    <w:r w:rsidRPr="00976F47">
      <w:rPr>
        <w:sz w:val="20"/>
        <w:szCs w:val="20"/>
      </w:rPr>
      <w:instrText>PAGE</w:instrText>
    </w:r>
    <w:r w:rsidRPr="00976F47">
      <w:rPr>
        <w:sz w:val="20"/>
        <w:szCs w:val="20"/>
      </w:rPr>
      <w:fldChar w:fldCharType="separate"/>
    </w:r>
    <w:r w:rsidR="000D40F6">
      <w:rPr>
        <w:noProof/>
        <w:sz w:val="20"/>
        <w:szCs w:val="20"/>
      </w:rPr>
      <w:t>2</w:t>
    </w:r>
    <w:r w:rsidRPr="00976F47">
      <w:rPr>
        <w:sz w:val="20"/>
        <w:szCs w:val="20"/>
      </w:rPr>
      <w:fldChar w:fldCharType="end"/>
    </w:r>
    <w:r w:rsidRPr="00976F47">
      <w:rPr>
        <w:sz w:val="20"/>
        <w:szCs w:val="20"/>
        <w:lang w:val="es-ES"/>
      </w:rPr>
      <w:t xml:space="preserve"> de </w:t>
    </w:r>
    <w:r w:rsidRPr="00976F47">
      <w:rPr>
        <w:sz w:val="20"/>
        <w:szCs w:val="20"/>
      </w:rPr>
      <w:fldChar w:fldCharType="begin"/>
    </w:r>
    <w:r w:rsidRPr="00976F47">
      <w:rPr>
        <w:sz w:val="20"/>
        <w:szCs w:val="20"/>
      </w:rPr>
      <w:instrText>NUMPAGES</w:instrText>
    </w:r>
    <w:r w:rsidRPr="00976F47">
      <w:rPr>
        <w:sz w:val="20"/>
        <w:szCs w:val="20"/>
      </w:rPr>
      <w:fldChar w:fldCharType="separate"/>
    </w:r>
    <w:r w:rsidR="000D40F6">
      <w:rPr>
        <w:noProof/>
        <w:sz w:val="20"/>
        <w:szCs w:val="20"/>
      </w:rPr>
      <w:t>29</w:t>
    </w:r>
    <w:r w:rsidRPr="00976F47">
      <w:rPr>
        <w:sz w:val="20"/>
        <w:szCs w:val="20"/>
      </w:rPr>
      <w:fldChar w:fldCharType="end"/>
    </w:r>
  </w:p>
  <w:p w:rsidR="00652F9C" w:rsidRPr="00EA6B19" w:rsidRDefault="00652F9C">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E6" w:rsidRDefault="00385FE6" w:rsidP="00BB5174">
      <w:r>
        <w:separator/>
      </w:r>
    </w:p>
  </w:footnote>
  <w:footnote w:type="continuationSeparator" w:id="0">
    <w:p w:rsidR="00385FE6" w:rsidRDefault="00385FE6" w:rsidP="00BB5174">
      <w:r>
        <w:continuationSeparator/>
      </w:r>
    </w:p>
  </w:footnote>
  <w:footnote w:id="1">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La Sala considera que acorde a la naturaleza del delito y de las circunstancias en las cuales los hechos tuvieron ocurrencia, es válido revelar del nombre de la víctima, puesto que si bien es cierto que para la época de los hechos tenía 17 años de edad, en momento alguno con develar su nombre se estaría atentando en contra de sus derechos fundamentales al buen nombre, al honor o a la honra.</w:t>
      </w:r>
    </w:p>
  </w:footnote>
  <w:footnote w:id="2">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Fallo que fue objeto de aclaración mediante auto del 23 de noviembre del 2.012 en el cual se corrigió un error aritmético acaecido en las operaciones de dosimetría punitiva. </w:t>
      </w:r>
    </w:p>
  </w:footnote>
  <w:footnote w:id="3">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Dicho principio preceptúa que cuando un fallo es cuestionado de manera mixta, siendo uno de los reclamos los relacionados con la nulidad de la actuación, a fin de procurar el saneamiento del proceso, por regla general inicialmente se debe avocar los cargos de nulidades procesales.</w:t>
      </w:r>
    </w:p>
  </w:footnote>
  <w:footnote w:id="4">
    <w:p w:rsidR="00652F9C" w:rsidRPr="00873457" w:rsidRDefault="00652F9C" w:rsidP="00E96863">
      <w:pPr>
        <w:pStyle w:val="Sinespaciado"/>
        <w:rPr>
          <w:rFonts w:ascii="Palatino Linotype" w:hAnsi="Palatino Linotype" w:cs="Microsoft Sans Serif"/>
          <w:sz w:val="22"/>
          <w:szCs w:val="22"/>
          <w:lang w:val="es-ES"/>
        </w:rPr>
      </w:pPr>
      <w:r w:rsidRPr="00873457">
        <w:rPr>
          <w:rStyle w:val="Refdenotaalpie"/>
          <w:rFonts w:ascii="Palatino Linotype" w:hAnsi="Palatino Linotype" w:cs="Microsoft Sans Serif"/>
          <w:sz w:val="22"/>
          <w:szCs w:val="22"/>
        </w:rPr>
        <w:footnoteRef/>
      </w:r>
      <w:r w:rsidRPr="00873457">
        <w:rPr>
          <w:rFonts w:ascii="Palatino Linotype" w:hAnsi="Palatino Linotype" w:cs="Microsoft Sans Serif"/>
          <w:sz w:val="22"/>
          <w:szCs w:val="22"/>
        </w:rPr>
        <w:t xml:space="preserve"> </w:t>
      </w:r>
      <w:r w:rsidRPr="00873457">
        <w:rPr>
          <w:rFonts w:ascii="Palatino Linotype" w:hAnsi="Palatino Linotype" w:cs="Microsoft Sans Serif"/>
          <w:sz w:val="22"/>
          <w:szCs w:val="22"/>
          <w:lang w:val="es-ES"/>
        </w:rPr>
        <w:t>Corte Suprema de Justicia, Sala de Casación Penal: Sentencia del diecinueve (19) de febrero de 2009. Rad. # 26818. M. P. AUGUSTO J. IBÁÑEZ GUZMÁN.</w:t>
      </w:r>
    </w:p>
    <w:p w:rsidR="00652F9C" w:rsidRPr="00873457" w:rsidRDefault="00652F9C" w:rsidP="00E96863">
      <w:pPr>
        <w:pStyle w:val="Sinespaciado"/>
        <w:rPr>
          <w:rFonts w:ascii="Palatino Linotype" w:hAnsi="Palatino Linotype" w:cs="Microsoft Sans Serif"/>
          <w:sz w:val="22"/>
          <w:szCs w:val="22"/>
        </w:rPr>
      </w:pPr>
    </w:p>
  </w:footnote>
  <w:footnote w:id="5">
    <w:p w:rsidR="00652F9C" w:rsidRPr="00873457" w:rsidRDefault="00652F9C" w:rsidP="00E96863">
      <w:pPr>
        <w:pStyle w:val="Sinespaciado"/>
        <w:rPr>
          <w:rFonts w:ascii="Palatino Linotype" w:hAnsi="Palatino Linotype" w:cs="Microsoft Sans Serif"/>
          <w:sz w:val="22"/>
          <w:szCs w:val="22"/>
        </w:rPr>
      </w:pPr>
      <w:r w:rsidRPr="00873457">
        <w:rPr>
          <w:rStyle w:val="Refdenotaalpie"/>
          <w:rFonts w:ascii="Palatino Linotype" w:hAnsi="Palatino Linotype" w:cs="Microsoft Sans Serif"/>
          <w:sz w:val="22"/>
          <w:szCs w:val="22"/>
        </w:rPr>
        <w:footnoteRef/>
      </w:r>
      <w:r w:rsidRPr="00873457">
        <w:rPr>
          <w:rFonts w:ascii="Palatino Linotype" w:hAnsi="Palatino Linotype" w:cs="Microsoft Sans Serif"/>
          <w:sz w:val="22"/>
          <w:szCs w:val="22"/>
        </w:rPr>
        <w:t xml:space="preserve"> Corte Suprema de Justicia, Sala de Casación Penal: Sentencia del dieciocho (18) de abril de 2012. Rad. # 38.020. M.P. JOSÉ LUIS BARCELÓ CAMACHO. (Negrillas fuera del texto).</w:t>
      </w:r>
    </w:p>
  </w:footnote>
  <w:footnote w:id="6">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Tanto es así que el agraviado, actuando en consecuencia, posteriormente cuando se pretendió llevar a cabo una diligencia de reconocimiento en fila de personas, decidió declinar su participación en dicha diligencia ante la imposibilidad que le </w:t>
      </w:r>
      <w:r w:rsidR="006762BA" w:rsidRPr="00873457">
        <w:rPr>
          <w:rFonts w:ascii="Palatino Linotype" w:hAnsi="Palatino Linotype"/>
          <w:sz w:val="22"/>
          <w:szCs w:val="22"/>
        </w:rPr>
        <w:t>asistía</w:t>
      </w:r>
      <w:r w:rsidRPr="00873457">
        <w:rPr>
          <w:rFonts w:ascii="Palatino Linotype" w:hAnsi="Palatino Linotype"/>
          <w:sz w:val="22"/>
          <w:szCs w:val="22"/>
        </w:rPr>
        <w:t xml:space="preserve"> de reconocer a sus agresores.  </w:t>
      </w:r>
    </w:p>
  </w:footnote>
  <w:footnote w:id="7">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Según se pudo acreditar por parte de la Fiscalía, el Testigo no acudió a declarar al juicio como consecuencia de una serie de graves amenazas que vía telefonía le fueron proferidas en su contra.</w:t>
      </w:r>
    </w:p>
  </w:footnote>
  <w:footnote w:id="8">
    <w:p w:rsidR="00602F02" w:rsidRPr="00602F02" w:rsidRDefault="00602F02">
      <w:pPr>
        <w:pStyle w:val="Textonotapie"/>
        <w:rPr>
          <w:rFonts w:ascii="Palatino Linotype" w:hAnsi="Palatino Linotype"/>
          <w:sz w:val="22"/>
          <w:szCs w:val="22"/>
        </w:rPr>
      </w:pPr>
      <w:r>
        <w:rPr>
          <w:rStyle w:val="Refdenotaalpie"/>
        </w:rPr>
        <w:footnoteRef/>
      </w:r>
      <w:r>
        <w:t xml:space="preserve"> </w:t>
      </w:r>
      <w:r w:rsidRPr="00602F02">
        <w:rPr>
          <w:rFonts w:ascii="Palatino Linotype" w:hAnsi="Palatino Linotype"/>
          <w:sz w:val="22"/>
          <w:szCs w:val="22"/>
        </w:rPr>
        <w:t>Entrevista del 31-01-2012 a las 21:50</w:t>
      </w:r>
    </w:p>
  </w:footnote>
  <w:footnote w:id="9">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Lo que válidamente podría ser apreciado como prueba de referencia por detentar el Policial JUAN MARCOS MARULANDA la condición de testigo de oídas.</w:t>
      </w:r>
    </w:p>
  </w:footnote>
  <w:footnote w:id="10">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Tanto es así que como consecuencia de esa inescindibilidad, en los casos en los que se logre comprobar que el testigo parcialmente mintió o que apartes de su versión deban ser catalogadas como inverosímiles, los efectos de la mendacidad o inverosimilitud se extenderían maculando en su totalidad el testimonio.</w:t>
      </w:r>
    </w:p>
  </w:footnote>
  <w:footnote w:id="11">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Corte Suprema de Justicia, Sala de Casación Penal: Providencia del seis (6) de abril de 2.005. Rad. # 23154. M. P. SIGIFREDO ESPINOSA PÉREZ.</w:t>
      </w:r>
    </w:p>
  </w:footnote>
  <w:footnote w:id="12">
    <w:p w:rsidR="00652F9C" w:rsidRPr="00873457" w:rsidRDefault="00652F9C">
      <w:pPr>
        <w:pStyle w:val="Textonotapie"/>
        <w:rPr>
          <w:rFonts w:ascii="Palatino Linotype" w:hAnsi="Palatino Linotype"/>
          <w:i/>
        </w:rPr>
      </w:pPr>
      <w:r w:rsidRPr="00873457">
        <w:rPr>
          <w:rStyle w:val="Refdenotaalpie"/>
          <w:rFonts w:ascii="Palatino Linotype" w:hAnsi="Palatino Linotype"/>
        </w:rPr>
        <w:footnoteRef/>
      </w:r>
      <w:r w:rsidRPr="00873457">
        <w:rPr>
          <w:rFonts w:ascii="Palatino Linotype" w:hAnsi="Palatino Linotype"/>
        </w:rPr>
        <w:t xml:space="preserve"> Lo que es conocido por la psicología como </w:t>
      </w:r>
      <w:r w:rsidRPr="00873457">
        <w:rPr>
          <w:rFonts w:ascii="Palatino Linotype" w:hAnsi="Palatino Linotype"/>
          <w:i/>
        </w:rPr>
        <w:t>“instinto de conservación”.</w:t>
      </w:r>
    </w:p>
  </w:footnote>
  <w:footnote w:id="13">
    <w:p w:rsidR="00652F9C" w:rsidRPr="00873457" w:rsidRDefault="00652F9C">
      <w:pPr>
        <w:pStyle w:val="Textonotapie"/>
        <w:rPr>
          <w:rFonts w:ascii="Palatino Linotype" w:hAnsi="Palatino Linotype"/>
          <w:sz w:val="22"/>
          <w:szCs w:val="22"/>
        </w:rPr>
      </w:pPr>
      <w:r w:rsidRPr="00873457">
        <w:rPr>
          <w:rStyle w:val="Refdenotaalpie"/>
          <w:rFonts w:ascii="Palatino Linotype" w:hAnsi="Palatino Linotype"/>
          <w:sz w:val="22"/>
          <w:szCs w:val="22"/>
        </w:rPr>
        <w:footnoteRef/>
      </w:r>
      <w:r w:rsidRPr="00873457">
        <w:rPr>
          <w:rFonts w:ascii="Palatino Linotype" w:hAnsi="Palatino Linotype"/>
          <w:sz w:val="22"/>
          <w:szCs w:val="22"/>
        </w:rPr>
        <w:t xml:space="preserve"> Corte Suprema de Justicia, Sala de Casación Penal: Sentencia del diecisiete (17) de febrero de 2010. Rad. # 29734. M.P. AUGUSTO J. IBÁÑEZ GUZMÁN.</w:t>
      </w:r>
    </w:p>
  </w:footnote>
  <w:footnote w:id="14">
    <w:p w:rsidR="00652F9C" w:rsidRPr="00873457" w:rsidRDefault="00652F9C" w:rsidP="002B2C61">
      <w:pPr>
        <w:pStyle w:val="Sinespaciado"/>
        <w:rPr>
          <w:rFonts w:ascii="Palatino Linotype" w:hAnsi="Palatino Linotype" w:cs="Microsoft Sans Serif"/>
          <w:sz w:val="22"/>
          <w:szCs w:val="22"/>
        </w:rPr>
      </w:pPr>
      <w:r w:rsidRPr="00873457">
        <w:rPr>
          <w:rStyle w:val="Refdenotaalpie"/>
          <w:rFonts w:ascii="Palatino Linotype" w:hAnsi="Palatino Linotype" w:cs="Microsoft Sans Serif"/>
          <w:sz w:val="22"/>
          <w:szCs w:val="22"/>
        </w:rPr>
        <w:footnoteRef/>
      </w:r>
      <w:r w:rsidRPr="00873457">
        <w:rPr>
          <w:rFonts w:ascii="Palatino Linotype" w:hAnsi="Palatino Linotype" w:cs="Microsoft Sans Serif"/>
          <w:sz w:val="22"/>
          <w:szCs w:val="22"/>
        </w:rPr>
        <w:t xml:space="preserve"> Ver entre otros: la Providencia del 6 de abril de 2.005. Rad. # 23154; la Sentencia del 9 de febrero de 2006. Rad. # 22682; la Sentencia de 7 de julio de 2008. Rad. # 29374 y la Sentencia del </w:t>
      </w:r>
      <w:r w:rsidRPr="00873457">
        <w:rPr>
          <w:rFonts w:ascii="Palatino Linotype" w:hAnsi="Palatino Linotype" w:cs="Microsoft Sans Serif"/>
          <w:sz w:val="22"/>
          <w:szCs w:val="22"/>
          <w:lang w:val="es-MX"/>
        </w:rPr>
        <w:t xml:space="preserve">8 de octubre de 2008. Rad. # </w:t>
      </w:r>
      <w:r w:rsidRPr="00873457">
        <w:rPr>
          <w:rFonts w:ascii="Palatino Linotype" w:hAnsi="Palatino Linotype" w:cs="Microsoft Sans Serif"/>
          <w:sz w:val="22"/>
          <w:szCs w:val="22"/>
        </w:rPr>
        <w:t>29310.</w:t>
      </w:r>
    </w:p>
    <w:p w:rsidR="00652F9C" w:rsidRPr="00873457" w:rsidRDefault="00652F9C" w:rsidP="002B2C61">
      <w:pPr>
        <w:pStyle w:val="Sinespaciado"/>
        <w:rPr>
          <w:rFonts w:ascii="Palatino Linotype" w:hAnsi="Palatino Linotype" w:cs="Microsoft Sans Serif"/>
          <w:sz w:val="22"/>
          <w:szCs w:val="22"/>
        </w:rPr>
      </w:pPr>
    </w:p>
  </w:footnote>
  <w:footnote w:id="15">
    <w:p w:rsidR="00652F9C" w:rsidRPr="00873457" w:rsidRDefault="00652F9C" w:rsidP="002B2C61">
      <w:pPr>
        <w:pStyle w:val="Textonotapie"/>
        <w:rPr>
          <w:rFonts w:ascii="Palatino Linotype" w:hAnsi="Palatino Linotype" w:cs="Microsoft Sans Serif"/>
          <w:sz w:val="22"/>
          <w:szCs w:val="22"/>
        </w:rPr>
      </w:pPr>
      <w:r w:rsidRPr="00873457">
        <w:rPr>
          <w:rStyle w:val="Refdenotaalpie"/>
          <w:rFonts w:ascii="Palatino Linotype" w:hAnsi="Palatino Linotype" w:cs="Microsoft Sans Serif"/>
          <w:sz w:val="22"/>
          <w:szCs w:val="22"/>
        </w:rPr>
        <w:footnoteRef/>
      </w:r>
      <w:r w:rsidRPr="00873457">
        <w:rPr>
          <w:rFonts w:ascii="Palatino Linotype" w:hAnsi="Palatino Linotype" w:cs="Microsoft Sans Serif"/>
          <w:sz w:val="22"/>
          <w:szCs w:val="22"/>
        </w:rPr>
        <w:t xml:space="preserve"> Corte Suprema de Justicia, Sala de Casación Penal: Sentencia del Siete (7) de Julio de 2008. Rad. # 29374. M.P. YESID RAMÍREZ BASTIDAS. </w:t>
      </w:r>
    </w:p>
  </w:footnote>
  <w:footnote w:id="16">
    <w:p w:rsidR="00652F9C" w:rsidRDefault="00652F9C">
      <w:pPr>
        <w:pStyle w:val="Textonotapie"/>
      </w:pPr>
      <w:r>
        <w:rPr>
          <w:rStyle w:val="Refdenotaalpie"/>
        </w:rPr>
        <w:footnoteRef/>
      </w:r>
      <w:r>
        <w:t xml:space="preserve"> </w:t>
      </w:r>
      <w:r w:rsidRPr="00DB1F8D">
        <w:t>Corte Suprema de Justicia, Sala de Casación Penal: Sentencia del veinticuatro (24) de febrero de dos mil dieciséis (2</w:t>
      </w:r>
      <w:r>
        <w:t>016). SP2162-2016. Radicación</w:t>
      </w:r>
      <w:r w:rsidRPr="00DB1F8D">
        <w:t xml:space="preserve"> </w:t>
      </w:r>
      <w:r>
        <w:t xml:space="preserve"># </w:t>
      </w:r>
      <w:r w:rsidRPr="00DB1F8D">
        <w:t xml:space="preserve">46033. M.P. GUSTAVO ENRIQUE MALO FERNÁNDEZ.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9C" w:rsidRPr="002B0017" w:rsidRDefault="00652F9C" w:rsidP="00BB5174">
    <w:pPr>
      <w:pStyle w:val="Sinespaciado"/>
      <w:ind w:left="3969"/>
      <w:rPr>
        <w:rFonts w:ascii="Microsoft Sans Serif" w:hAnsi="Microsoft Sans Serif" w:cs="Microsoft Sans Serif"/>
        <w:sz w:val="18"/>
        <w:szCs w:val="18"/>
      </w:rPr>
    </w:pPr>
    <w:r w:rsidRPr="002B0017">
      <w:rPr>
        <w:rFonts w:ascii="Microsoft Sans Serif" w:hAnsi="Microsoft Sans Serif" w:cs="Microsoft Sans Serif"/>
        <w:sz w:val="18"/>
        <w:szCs w:val="18"/>
      </w:rPr>
      <w:t>Procesado</w:t>
    </w:r>
    <w:r w:rsidRPr="002B0017">
      <w:rPr>
        <w:rFonts w:ascii="Microsoft Sans Serif" w:eastAsia="Microsoft YaHei" w:hAnsi="Microsoft Sans Serif" w:cs="Microsoft Sans Serif"/>
        <w:sz w:val="18"/>
        <w:szCs w:val="18"/>
      </w:rPr>
      <w:t>: MARCO AURELIO HENAO y HAMILTON ANDRÉS CASTRILLÓN</w:t>
    </w:r>
    <w:r>
      <w:rPr>
        <w:rFonts w:ascii="Microsoft Sans Serif" w:eastAsia="Microsoft YaHei" w:hAnsi="Microsoft Sans Serif" w:cs="Microsoft Sans Serif"/>
        <w:sz w:val="18"/>
        <w:szCs w:val="18"/>
      </w:rPr>
      <w:t>.</w:t>
    </w:r>
  </w:p>
  <w:p w:rsidR="00652F9C" w:rsidRPr="002B0017" w:rsidRDefault="00652F9C" w:rsidP="00BB5174">
    <w:pPr>
      <w:pStyle w:val="Sinespaciado"/>
      <w:ind w:left="3969"/>
      <w:rPr>
        <w:rFonts w:ascii="Microsoft Sans Serif" w:hAnsi="Microsoft Sans Serif" w:cs="Microsoft Sans Serif"/>
        <w:sz w:val="18"/>
        <w:szCs w:val="18"/>
      </w:rPr>
    </w:pPr>
    <w:r w:rsidRPr="002B0017">
      <w:rPr>
        <w:rFonts w:ascii="Microsoft Sans Serif" w:hAnsi="Microsoft Sans Serif" w:cs="Microsoft Sans Serif"/>
        <w:sz w:val="18"/>
        <w:szCs w:val="18"/>
      </w:rPr>
      <w:t xml:space="preserve">Delito: </w:t>
    </w:r>
    <w:r w:rsidRPr="002B0017">
      <w:rPr>
        <w:rFonts w:ascii="Microsoft Sans Serif" w:eastAsia="Adobe Gothic Std B" w:hAnsi="Microsoft Sans Serif" w:cs="Microsoft Sans Serif"/>
        <w:sz w:val="18"/>
        <w:szCs w:val="18"/>
      </w:rPr>
      <w:t>Homicidio en grado de tentativa en concurso heterogéneo con Porte Ilegal de armas agravado</w:t>
    </w:r>
    <w:r w:rsidRPr="002B0017">
      <w:rPr>
        <w:rFonts w:ascii="Microsoft Sans Serif" w:hAnsi="Microsoft Sans Serif" w:cs="Microsoft Sans Serif"/>
        <w:sz w:val="18"/>
        <w:szCs w:val="18"/>
      </w:rPr>
      <w:t>.</w:t>
    </w:r>
  </w:p>
  <w:p w:rsidR="00652F9C" w:rsidRPr="002B0017" w:rsidRDefault="00652F9C" w:rsidP="00BB5174">
    <w:pPr>
      <w:pStyle w:val="Sinespaciado"/>
      <w:ind w:left="3969"/>
      <w:rPr>
        <w:rFonts w:ascii="Microsoft Sans Serif" w:hAnsi="Microsoft Sans Serif" w:cs="Microsoft Sans Serif"/>
        <w:sz w:val="18"/>
        <w:szCs w:val="18"/>
      </w:rPr>
    </w:pPr>
    <w:r w:rsidRPr="002B0017">
      <w:rPr>
        <w:rFonts w:ascii="Microsoft Sans Serif" w:hAnsi="Microsoft Sans Serif" w:cs="Microsoft Sans Serif"/>
        <w:sz w:val="18"/>
        <w:szCs w:val="18"/>
      </w:rPr>
      <w:t xml:space="preserve">Rad. # </w:t>
    </w:r>
    <w:r w:rsidRPr="002B0017">
      <w:rPr>
        <w:rFonts w:ascii="Microsoft Sans Serif" w:eastAsia="Adobe Gothic Std B" w:hAnsi="Microsoft Sans Serif" w:cs="Microsoft Sans Serif"/>
        <w:sz w:val="18"/>
        <w:szCs w:val="18"/>
      </w:rPr>
      <w:t>66170 60 000 35 2012 00496 01</w:t>
    </w:r>
  </w:p>
  <w:p w:rsidR="00652F9C" w:rsidRPr="002B0017" w:rsidRDefault="00652F9C" w:rsidP="00EA1229">
    <w:pPr>
      <w:pStyle w:val="Sinespaciado"/>
      <w:ind w:left="3969"/>
      <w:rPr>
        <w:rFonts w:ascii="Microsoft Sans Serif" w:hAnsi="Microsoft Sans Serif" w:cs="Microsoft Sans Serif"/>
        <w:sz w:val="18"/>
        <w:szCs w:val="18"/>
      </w:rPr>
    </w:pPr>
    <w:r w:rsidRPr="002B0017">
      <w:rPr>
        <w:rFonts w:ascii="Microsoft Sans Serif" w:hAnsi="Microsoft Sans Serif" w:cs="Microsoft Sans Serif"/>
        <w:sz w:val="18"/>
        <w:szCs w:val="18"/>
      </w:rPr>
      <w:t>Decisión: Modifica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721"/>
    <w:multiLevelType w:val="hybridMultilevel"/>
    <w:tmpl w:val="4E4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C35AAE"/>
    <w:multiLevelType w:val="hybridMultilevel"/>
    <w:tmpl w:val="3190B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A721D2"/>
    <w:multiLevelType w:val="hybridMultilevel"/>
    <w:tmpl w:val="816C6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A81768"/>
    <w:multiLevelType w:val="hybridMultilevel"/>
    <w:tmpl w:val="61CC5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AD4E53"/>
    <w:multiLevelType w:val="hybridMultilevel"/>
    <w:tmpl w:val="0E96DDD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A157E9"/>
    <w:multiLevelType w:val="hybridMultilevel"/>
    <w:tmpl w:val="D2BAB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D15F4B"/>
    <w:multiLevelType w:val="hybridMultilevel"/>
    <w:tmpl w:val="F364F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9A43AC"/>
    <w:multiLevelType w:val="hybridMultilevel"/>
    <w:tmpl w:val="BBC049A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333464C"/>
    <w:multiLevelType w:val="hybridMultilevel"/>
    <w:tmpl w:val="12F6B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DA7029"/>
    <w:multiLevelType w:val="hybridMultilevel"/>
    <w:tmpl w:val="E3EECF44"/>
    <w:lvl w:ilvl="0" w:tplc="D49855EE">
      <w:numFmt w:val="bullet"/>
      <w:lvlText w:val=""/>
      <w:lvlJc w:val="left"/>
      <w:pPr>
        <w:ind w:left="360" w:hanging="360"/>
      </w:pPr>
      <w:rPr>
        <w:rFonts w:ascii="Symbol" w:eastAsia="Adobe Gothic Std B" w:hAnsi="Symbol" w:cs="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2D2046E"/>
    <w:multiLevelType w:val="hybridMultilevel"/>
    <w:tmpl w:val="3B3AA2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1006581"/>
    <w:multiLevelType w:val="hybridMultilevel"/>
    <w:tmpl w:val="9DCE6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2D23A5D"/>
    <w:multiLevelType w:val="hybridMultilevel"/>
    <w:tmpl w:val="A2AE9AD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
  </w:num>
  <w:num w:numId="5">
    <w:abstractNumId w:val="8"/>
  </w:num>
  <w:num w:numId="6">
    <w:abstractNumId w:val="11"/>
  </w:num>
  <w:num w:numId="7">
    <w:abstractNumId w:val="6"/>
  </w:num>
  <w:num w:numId="8">
    <w:abstractNumId w:val="2"/>
  </w:num>
  <w:num w:numId="9">
    <w:abstractNumId w:val="7"/>
  </w:num>
  <w:num w:numId="10">
    <w:abstractNumId w:val="9"/>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74"/>
    <w:rsid w:val="00003C9A"/>
    <w:rsid w:val="00020AAE"/>
    <w:rsid w:val="00021D5E"/>
    <w:rsid w:val="00023CB1"/>
    <w:rsid w:val="000269EE"/>
    <w:rsid w:val="00027C5D"/>
    <w:rsid w:val="0003371F"/>
    <w:rsid w:val="00040436"/>
    <w:rsid w:val="00047D7C"/>
    <w:rsid w:val="00047FC0"/>
    <w:rsid w:val="00053011"/>
    <w:rsid w:val="00054B42"/>
    <w:rsid w:val="000625E6"/>
    <w:rsid w:val="00062CEA"/>
    <w:rsid w:val="000636A4"/>
    <w:rsid w:val="00066565"/>
    <w:rsid w:val="00072D39"/>
    <w:rsid w:val="000750D0"/>
    <w:rsid w:val="00086DBF"/>
    <w:rsid w:val="00087C14"/>
    <w:rsid w:val="000B162D"/>
    <w:rsid w:val="000B4114"/>
    <w:rsid w:val="000D1131"/>
    <w:rsid w:val="000D1B3D"/>
    <w:rsid w:val="000D40F6"/>
    <w:rsid w:val="000E343F"/>
    <w:rsid w:val="00106631"/>
    <w:rsid w:val="00107BD3"/>
    <w:rsid w:val="00114E66"/>
    <w:rsid w:val="001179C3"/>
    <w:rsid w:val="001273F6"/>
    <w:rsid w:val="00133909"/>
    <w:rsid w:val="001468C7"/>
    <w:rsid w:val="00160BA1"/>
    <w:rsid w:val="00164779"/>
    <w:rsid w:val="001713E7"/>
    <w:rsid w:val="001718AC"/>
    <w:rsid w:val="001718B9"/>
    <w:rsid w:val="00171F6C"/>
    <w:rsid w:val="00172616"/>
    <w:rsid w:val="00180408"/>
    <w:rsid w:val="00180547"/>
    <w:rsid w:val="00181E3D"/>
    <w:rsid w:val="00191B78"/>
    <w:rsid w:val="001B092A"/>
    <w:rsid w:val="001B6762"/>
    <w:rsid w:val="001C21C7"/>
    <w:rsid w:val="001D7383"/>
    <w:rsid w:val="001E7B26"/>
    <w:rsid w:val="002013F5"/>
    <w:rsid w:val="00202A81"/>
    <w:rsid w:val="00204B5B"/>
    <w:rsid w:val="00204C5D"/>
    <w:rsid w:val="00210DE4"/>
    <w:rsid w:val="00216516"/>
    <w:rsid w:val="00233557"/>
    <w:rsid w:val="00242317"/>
    <w:rsid w:val="00245EC2"/>
    <w:rsid w:val="002615FB"/>
    <w:rsid w:val="00263921"/>
    <w:rsid w:val="0027411B"/>
    <w:rsid w:val="002775BE"/>
    <w:rsid w:val="00280A18"/>
    <w:rsid w:val="00280DE1"/>
    <w:rsid w:val="00283BF8"/>
    <w:rsid w:val="00286C4A"/>
    <w:rsid w:val="00290371"/>
    <w:rsid w:val="002A3F0F"/>
    <w:rsid w:val="002A7B2E"/>
    <w:rsid w:val="002B0017"/>
    <w:rsid w:val="002B2C61"/>
    <w:rsid w:val="002B6FEA"/>
    <w:rsid w:val="002D256D"/>
    <w:rsid w:val="002D60E3"/>
    <w:rsid w:val="002E5EE6"/>
    <w:rsid w:val="002F1CD4"/>
    <w:rsid w:val="002F3B34"/>
    <w:rsid w:val="002F43A1"/>
    <w:rsid w:val="002F6404"/>
    <w:rsid w:val="00302032"/>
    <w:rsid w:val="00307274"/>
    <w:rsid w:val="003139CC"/>
    <w:rsid w:val="00316577"/>
    <w:rsid w:val="00341AF8"/>
    <w:rsid w:val="00344952"/>
    <w:rsid w:val="0034611D"/>
    <w:rsid w:val="00350850"/>
    <w:rsid w:val="00356D37"/>
    <w:rsid w:val="00366178"/>
    <w:rsid w:val="003712F9"/>
    <w:rsid w:val="00374877"/>
    <w:rsid w:val="00382AA7"/>
    <w:rsid w:val="00385FE6"/>
    <w:rsid w:val="00394809"/>
    <w:rsid w:val="0039515E"/>
    <w:rsid w:val="00396AD8"/>
    <w:rsid w:val="003B413E"/>
    <w:rsid w:val="003B6765"/>
    <w:rsid w:val="003C747B"/>
    <w:rsid w:val="003C7565"/>
    <w:rsid w:val="003E2B02"/>
    <w:rsid w:val="003F71F4"/>
    <w:rsid w:val="003F738E"/>
    <w:rsid w:val="0041309F"/>
    <w:rsid w:val="00414A07"/>
    <w:rsid w:val="00420762"/>
    <w:rsid w:val="00421B8D"/>
    <w:rsid w:val="00423351"/>
    <w:rsid w:val="00437F18"/>
    <w:rsid w:val="00442E31"/>
    <w:rsid w:val="00451AB8"/>
    <w:rsid w:val="00456451"/>
    <w:rsid w:val="00463D19"/>
    <w:rsid w:val="0046654B"/>
    <w:rsid w:val="00470677"/>
    <w:rsid w:val="00470C64"/>
    <w:rsid w:val="00476BF3"/>
    <w:rsid w:val="00485BCC"/>
    <w:rsid w:val="004865E3"/>
    <w:rsid w:val="0048765E"/>
    <w:rsid w:val="00495ED5"/>
    <w:rsid w:val="004A19C2"/>
    <w:rsid w:val="004A5661"/>
    <w:rsid w:val="004A7B5A"/>
    <w:rsid w:val="004B744A"/>
    <w:rsid w:val="004D3168"/>
    <w:rsid w:val="004E1FE1"/>
    <w:rsid w:val="004E27A2"/>
    <w:rsid w:val="004E6E43"/>
    <w:rsid w:val="004E770F"/>
    <w:rsid w:val="004F409B"/>
    <w:rsid w:val="004F692F"/>
    <w:rsid w:val="00510ACB"/>
    <w:rsid w:val="0051242F"/>
    <w:rsid w:val="005128F9"/>
    <w:rsid w:val="00513071"/>
    <w:rsid w:val="00513957"/>
    <w:rsid w:val="00514D44"/>
    <w:rsid w:val="00525D9C"/>
    <w:rsid w:val="00525EE3"/>
    <w:rsid w:val="005303CD"/>
    <w:rsid w:val="00532A8E"/>
    <w:rsid w:val="0053355A"/>
    <w:rsid w:val="00546D79"/>
    <w:rsid w:val="0055058C"/>
    <w:rsid w:val="00556C16"/>
    <w:rsid w:val="00557E6C"/>
    <w:rsid w:val="00564F42"/>
    <w:rsid w:val="00565812"/>
    <w:rsid w:val="0058624C"/>
    <w:rsid w:val="00595489"/>
    <w:rsid w:val="005A71AC"/>
    <w:rsid w:val="005C2402"/>
    <w:rsid w:val="005D2079"/>
    <w:rsid w:val="005D2A53"/>
    <w:rsid w:val="005E48B8"/>
    <w:rsid w:val="005E5A39"/>
    <w:rsid w:val="00602F02"/>
    <w:rsid w:val="00604676"/>
    <w:rsid w:val="0060748F"/>
    <w:rsid w:val="006146BC"/>
    <w:rsid w:val="0062559F"/>
    <w:rsid w:val="00636D65"/>
    <w:rsid w:val="00637A44"/>
    <w:rsid w:val="006406E6"/>
    <w:rsid w:val="0064194C"/>
    <w:rsid w:val="0064702A"/>
    <w:rsid w:val="00652F9C"/>
    <w:rsid w:val="00663BA5"/>
    <w:rsid w:val="0067105D"/>
    <w:rsid w:val="00671FC5"/>
    <w:rsid w:val="00673DF1"/>
    <w:rsid w:val="006762BA"/>
    <w:rsid w:val="006823D1"/>
    <w:rsid w:val="0068601C"/>
    <w:rsid w:val="00692C69"/>
    <w:rsid w:val="006A1E10"/>
    <w:rsid w:val="006B01EB"/>
    <w:rsid w:val="006B7FBB"/>
    <w:rsid w:val="006C081E"/>
    <w:rsid w:val="006C26CE"/>
    <w:rsid w:val="006E06DC"/>
    <w:rsid w:val="006E40AE"/>
    <w:rsid w:val="006F5EAF"/>
    <w:rsid w:val="006F7EDC"/>
    <w:rsid w:val="00707BC7"/>
    <w:rsid w:val="0071304E"/>
    <w:rsid w:val="00714C20"/>
    <w:rsid w:val="00715539"/>
    <w:rsid w:val="00717917"/>
    <w:rsid w:val="007268A5"/>
    <w:rsid w:val="0075088B"/>
    <w:rsid w:val="007516AB"/>
    <w:rsid w:val="007517FD"/>
    <w:rsid w:val="007530AA"/>
    <w:rsid w:val="00757C6D"/>
    <w:rsid w:val="00760309"/>
    <w:rsid w:val="007659EE"/>
    <w:rsid w:val="0076792B"/>
    <w:rsid w:val="00782208"/>
    <w:rsid w:val="007839E1"/>
    <w:rsid w:val="007863C9"/>
    <w:rsid w:val="00787533"/>
    <w:rsid w:val="007877E1"/>
    <w:rsid w:val="00787806"/>
    <w:rsid w:val="007951AF"/>
    <w:rsid w:val="007A1AD3"/>
    <w:rsid w:val="007B0265"/>
    <w:rsid w:val="007C0697"/>
    <w:rsid w:val="007C1B9F"/>
    <w:rsid w:val="007C26FE"/>
    <w:rsid w:val="007D041F"/>
    <w:rsid w:val="007D0DF6"/>
    <w:rsid w:val="007E0D55"/>
    <w:rsid w:val="007E410E"/>
    <w:rsid w:val="007E46C2"/>
    <w:rsid w:val="007E79E4"/>
    <w:rsid w:val="007F6807"/>
    <w:rsid w:val="00800341"/>
    <w:rsid w:val="00801C2C"/>
    <w:rsid w:val="0080407B"/>
    <w:rsid w:val="00810C7C"/>
    <w:rsid w:val="00817B9B"/>
    <w:rsid w:val="008265E7"/>
    <w:rsid w:val="008278EE"/>
    <w:rsid w:val="00827CC5"/>
    <w:rsid w:val="008333DF"/>
    <w:rsid w:val="00833919"/>
    <w:rsid w:val="00835A65"/>
    <w:rsid w:val="00846941"/>
    <w:rsid w:val="00847AA5"/>
    <w:rsid w:val="008673CD"/>
    <w:rsid w:val="00870009"/>
    <w:rsid w:val="00870357"/>
    <w:rsid w:val="00873457"/>
    <w:rsid w:val="008747BF"/>
    <w:rsid w:val="008776DC"/>
    <w:rsid w:val="00886397"/>
    <w:rsid w:val="00891177"/>
    <w:rsid w:val="0089603D"/>
    <w:rsid w:val="008A2185"/>
    <w:rsid w:val="008A3C97"/>
    <w:rsid w:val="008B1FA4"/>
    <w:rsid w:val="008B2990"/>
    <w:rsid w:val="008B3C8A"/>
    <w:rsid w:val="008B721D"/>
    <w:rsid w:val="008C2BD4"/>
    <w:rsid w:val="008C65C0"/>
    <w:rsid w:val="008D28E0"/>
    <w:rsid w:val="008E2F01"/>
    <w:rsid w:val="008F4FEF"/>
    <w:rsid w:val="009022CF"/>
    <w:rsid w:val="009057AF"/>
    <w:rsid w:val="009136EE"/>
    <w:rsid w:val="00921066"/>
    <w:rsid w:val="009244B4"/>
    <w:rsid w:val="009306AD"/>
    <w:rsid w:val="00935D53"/>
    <w:rsid w:val="009407A3"/>
    <w:rsid w:val="00942E3A"/>
    <w:rsid w:val="00945620"/>
    <w:rsid w:val="00951FCE"/>
    <w:rsid w:val="00957229"/>
    <w:rsid w:val="00964DFA"/>
    <w:rsid w:val="00972244"/>
    <w:rsid w:val="009726DD"/>
    <w:rsid w:val="00976F47"/>
    <w:rsid w:val="00976FC4"/>
    <w:rsid w:val="00982DE0"/>
    <w:rsid w:val="009922F9"/>
    <w:rsid w:val="00993ACF"/>
    <w:rsid w:val="009952EF"/>
    <w:rsid w:val="009A0A99"/>
    <w:rsid w:val="009A6F9A"/>
    <w:rsid w:val="009A700D"/>
    <w:rsid w:val="009B0E16"/>
    <w:rsid w:val="009C1390"/>
    <w:rsid w:val="009C2169"/>
    <w:rsid w:val="009C3095"/>
    <w:rsid w:val="009E6F9F"/>
    <w:rsid w:val="009F1785"/>
    <w:rsid w:val="00A03E02"/>
    <w:rsid w:val="00A12A14"/>
    <w:rsid w:val="00A3327F"/>
    <w:rsid w:val="00A34ABC"/>
    <w:rsid w:val="00A36E30"/>
    <w:rsid w:val="00A45B69"/>
    <w:rsid w:val="00A62612"/>
    <w:rsid w:val="00A6282A"/>
    <w:rsid w:val="00A76AEE"/>
    <w:rsid w:val="00A843FF"/>
    <w:rsid w:val="00A94B2F"/>
    <w:rsid w:val="00A96D83"/>
    <w:rsid w:val="00AA2558"/>
    <w:rsid w:val="00AB0A1C"/>
    <w:rsid w:val="00AB2534"/>
    <w:rsid w:val="00AB3FF6"/>
    <w:rsid w:val="00AB68C9"/>
    <w:rsid w:val="00AC04DC"/>
    <w:rsid w:val="00AC285A"/>
    <w:rsid w:val="00AC4EC9"/>
    <w:rsid w:val="00AC7C98"/>
    <w:rsid w:val="00B011AB"/>
    <w:rsid w:val="00B06858"/>
    <w:rsid w:val="00B14919"/>
    <w:rsid w:val="00B30ABB"/>
    <w:rsid w:val="00B34EE7"/>
    <w:rsid w:val="00B40BE7"/>
    <w:rsid w:val="00B45677"/>
    <w:rsid w:val="00B54A5B"/>
    <w:rsid w:val="00B57CC2"/>
    <w:rsid w:val="00B673CE"/>
    <w:rsid w:val="00B67DDE"/>
    <w:rsid w:val="00B81DF9"/>
    <w:rsid w:val="00B908A9"/>
    <w:rsid w:val="00B908C3"/>
    <w:rsid w:val="00B92103"/>
    <w:rsid w:val="00BA5712"/>
    <w:rsid w:val="00BB5174"/>
    <w:rsid w:val="00BC477E"/>
    <w:rsid w:val="00BE1C7F"/>
    <w:rsid w:val="00BF7FD5"/>
    <w:rsid w:val="00C018FC"/>
    <w:rsid w:val="00C11C34"/>
    <w:rsid w:val="00C16C6C"/>
    <w:rsid w:val="00C3188F"/>
    <w:rsid w:val="00C464D9"/>
    <w:rsid w:val="00C524BE"/>
    <w:rsid w:val="00C56AF2"/>
    <w:rsid w:val="00C61B6D"/>
    <w:rsid w:val="00C6381A"/>
    <w:rsid w:val="00C73E03"/>
    <w:rsid w:val="00C740D6"/>
    <w:rsid w:val="00CA0D6D"/>
    <w:rsid w:val="00CA462F"/>
    <w:rsid w:val="00CA5BDD"/>
    <w:rsid w:val="00CC36F8"/>
    <w:rsid w:val="00CC391B"/>
    <w:rsid w:val="00CC469A"/>
    <w:rsid w:val="00CD2431"/>
    <w:rsid w:val="00CD4440"/>
    <w:rsid w:val="00CD4ACC"/>
    <w:rsid w:val="00CD75AE"/>
    <w:rsid w:val="00CE3457"/>
    <w:rsid w:val="00CF1D85"/>
    <w:rsid w:val="00CF53CD"/>
    <w:rsid w:val="00CF6F61"/>
    <w:rsid w:val="00D05432"/>
    <w:rsid w:val="00D06694"/>
    <w:rsid w:val="00D10886"/>
    <w:rsid w:val="00D209E0"/>
    <w:rsid w:val="00D36F85"/>
    <w:rsid w:val="00D371EB"/>
    <w:rsid w:val="00D37BE6"/>
    <w:rsid w:val="00D42DBE"/>
    <w:rsid w:val="00D451CC"/>
    <w:rsid w:val="00D50FD0"/>
    <w:rsid w:val="00D52BE6"/>
    <w:rsid w:val="00D52C31"/>
    <w:rsid w:val="00D53CAD"/>
    <w:rsid w:val="00D60EA6"/>
    <w:rsid w:val="00D72E71"/>
    <w:rsid w:val="00D7697C"/>
    <w:rsid w:val="00D845FC"/>
    <w:rsid w:val="00D8772C"/>
    <w:rsid w:val="00D90207"/>
    <w:rsid w:val="00D9717A"/>
    <w:rsid w:val="00DB1F8D"/>
    <w:rsid w:val="00DC10D4"/>
    <w:rsid w:val="00DC2EB6"/>
    <w:rsid w:val="00DC350D"/>
    <w:rsid w:val="00DC77ED"/>
    <w:rsid w:val="00DD159B"/>
    <w:rsid w:val="00DE0F21"/>
    <w:rsid w:val="00DF195F"/>
    <w:rsid w:val="00E0267F"/>
    <w:rsid w:val="00E04BFF"/>
    <w:rsid w:val="00E1097D"/>
    <w:rsid w:val="00E10D99"/>
    <w:rsid w:val="00E14D92"/>
    <w:rsid w:val="00E16B71"/>
    <w:rsid w:val="00E24E15"/>
    <w:rsid w:val="00E33E2B"/>
    <w:rsid w:val="00E61126"/>
    <w:rsid w:val="00E62318"/>
    <w:rsid w:val="00E66724"/>
    <w:rsid w:val="00E671C5"/>
    <w:rsid w:val="00E815B9"/>
    <w:rsid w:val="00E8337F"/>
    <w:rsid w:val="00E96863"/>
    <w:rsid w:val="00E97E96"/>
    <w:rsid w:val="00EA1229"/>
    <w:rsid w:val="00EA1B21"/>
    <w:rsid w:val="00EA6B19"/>
    <w:rsid w:val="00EB2091"/>
    <w:rsid w:val="00EB40AB"/>
    <w:rsid w:val="00EC28E1"/>
    <w:rsid w:val="00ED24A2"/>
    <w:rsid w:val="00ED3F8F"/>
    <w:rsid w:val="00EE1C5E"/>
    <w:rsid w:val="00EE2542"/>
    <w:rsid w:val="00EF2A83"/>
    <w:rsid w:val="00EF6181"/>
    <w:rsid w:val="00F1095C"/>
    <w:rsid w:val="00F17E1C"/>
    <w:rsid w:val="00F2259D"/>
    <w:rsid w:val="00F318AF"/>
    <w:rsid w:val="00F327EF"/>
    <w:rsid w:val="00F33788"/>
    <w:rsid w:val="00F36CA3"/>
    <w:rsid w:val="00F376B1"/>
    <w:rsid w:val="00F4577D"/>
    <w:rsid w:val="00F538E9"/>
    <w:rsid w:val="00F61D95"/>
    <w:rsid w:val="00F66C07"/>
    <w:rsid w:val="00F73598"/>
    <w:rsid w:val="00F74438"/>
    <w:rsid w:val="00F812AB"/>
    <w:rsid w:val="00F8181E"/>
    <w:rsid w:val="00F91B21"/>
    <w:rsid w:val="00FA0DCE"/>
    <w:rsid w:val="00FA6F0C"/>
    <w:rsid w:val="00FA71B0"/>
    <w:rsid w:val="00FA768B"/>
    <w:rsid w:val="00FC4C4E"/>
    <w:rsid w:val="00FC5109"/>
    <w:rsid w:val="00FD51FC"/>
    <w:rsid w:val="00FE045A"/>
    <w:rsid w:val="00FE10B2"/>
    <w:rsid w:val="00FE4A1C"/>
    <w:rsid w:val="00FE4D42"/>
    <w:rsid w:val="00FE557E"/>
    <w:rsid w:val="00FE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3113D-5664-4142-809C-CC071BEF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74"/>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Footnote Text Char Char Char Char Char,Footnote Text Char Char Char Char,FA Fu,Footnote Text Char Char Char,Footnote Text Char,Footnote Text Char Char Char Char Char Char Char Char,Footnote reference,Car, Car"/>
    <w:basedOn w:val="Normal"/>
    <w:link w:val="TextonotapieCar"/>
    <w:unhideWhenUsed/>
    <w:rsid w:val="00BB5174"/>
    <w:rPr>
      <w:sz w:val="20"/>
      <w:szCs w:val="20"/>
    </w:rPr>
  </w:style>
  <w:style w:type="character" w:customStyle="1" w:styleId="TextonotapieCar">
    <w:name w:val="Texto nota pie Car"/>
    <w:aliases w:val="Ref. de nota al pie1 Car,Footnote Text Char Char Char Char Char Car,Footnote Text Char Char Char Char Car,FA Fu Car,Footnote Text Char Char Char Car,Footnote Text Char Car,Footnote Text Char Char Char Char Char Char Char Char Car"/>
    <w:basedOn w:val="Fuentedeprrafopredeter"/>
    <w:link w:val="Textonotapie"/>
    <w:rsid w:val="00BB5174"/>
    <w:rPr>
      <w:rFonts w:eastAsia="Times New Roman" w:cs="Verdana"/>
    </w:rPr>
  </w:style>
  <w:style w:type="character" w:styleId="Refdenotaalpie">
    <w:name w:val="footnote reference"/>
    <w:aliases w:val="Texto de nota al pie,referencia nota al pie,texto de nota al pie Car Car Car2"/>
    <w:basedOn w:val="Fuentedeprrafopredeter"/>
    <w:unhideWhenUsed/>
    <w:rsid w:val="00BB5174"/>
    <w:rPr>
      <w:rFonts w:cs="Times New Roman"/>
      <w:vertAlign w:val="superscript"/>
    </w:rPr>
  </w:style>
  <w:style w:type="paragraph" w:customStyle="1" w:styleId="Sinespaciado1">
    <w:name w:val="Sin espaciado1"/>
    <w:uiPriority w:val="99"/>
    <w:rsid w:val="00BB5174"/>
    <w:rPr>
      <w:rFonts w:eastAsia="Times New Roman" w:cs="Verdana"/>
      <w:sz w:val="28"/>
      <w:szCs w:val="28"/>
      <w:lang w:val="es-ES"/>
    </w:rPr>
  </w:style>
  <w:style w:type="paragraph" w:styleId="Encabezado">
    <w:name w:val="header"/>
    <w:basedOn w:val="Normal"/>
    <w:link w:val="EncabezadoCar"/>
    <w:uiPriority w:val="99"/>
    <w:unhideWhenUsed/>
    <w:rsid w:val="00BB5174"/>
    <w:pPr>
      <w:tabs>
        <w:tab w:val="center" w:pos="4419"/>
        <w:tab w:val="right" w:pos="8838"/>
      </w:tabs>
    </w:pPr>
  </w:style>
  <w:style w:type="character" w:customStyle="1" w:styleId="EncabezadoCar">
    <w:name w:val="Encabezado Car"/>
    <w:basedOn w:val="Fuentedeprrafopredeter"/>
    <w:link w:val="Encabezado"/>
    <w:uiPriority w:val="99"/>
    <w:rsid w:val="00BB5174"/>
    <w:rPr>
      <w:rFonts w:eastAsia="Times New Roman" w:cs="Verdana"/>
      <w:sz w:val="28"/>
      <w:szCs w:val="28"/>
    </w:rPr>
  </w:style>
  <w:style w:type="paragraph" w:styleId="Piedepgina">
    <w:name w:val="footer"/>
    <w:basedOn w:val="Normal"/>
    <w:link w:val="PiedepginaCar"/>
    <w:uiPriority w:val="99"/>
    <w:unhideWhenUsed/>
    <w:rsid w:val="00BB5174"/>
    <w:pPr>
      <w:tabs>
        <w:tab w:val="center" w:pos="4419"/>
        <w:tab w:val="right" w:pos="8838"/>
      </w:tabs>
    </w:pPr>
  </w:style>
  <w:style w:type="character" w:customStyle="1" w:styleId="PiedepginaCar">
    <w:name w:val="Pie de página Car"/>
    <w:basedOn w:val="Fuentedeprrafopredeter"/>
    <w:link w:val="Piedepgina"/>
    <w:uiPriority w:val="99"/>
    <w:rsid w:val="00BB5174"/>
    <w:rPr>
      <w:rFonts w:eastAsia="Times New Roman" w:cs="Verdana"/>
      <w:sz w:val="28"/>
      <w:szCs w:val="28"/>
    </w:rPr>
  </w:style>
  <w:style w:type="paragraph" w:styleId="Textodeglobo">
    <w:name w:val="Balloon Text"/>
    <w:basedOn w:val="Normal"/>
    <w:link w:val="TextodegloboCar"/>
    <w:uiPriority w:val="99"/>
    <w:semiHidden/>
    <w:unhideWhenUsed/>
    <w:rsid w:val="000337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71F"/>
    <w:rPr>
      <w:rFonts w:ascii="Segoe UI" w:eastAsia="Times New Roman" w:hAnsi="Segoe UI" w:cs="Segoe UI"/>
      <w:sz w:val="18"/>
      <w:szCs w:val="18"/>
    </w:rPr>
  </w:style>
  <w:style w:type="character" w:customStyle="1" w:styleId="apple-converted-space">
    <w:name w:val="apple-converted-space"/>
    <w:basedOn w:val="Fuentedeprrafopredeter"/>
    <w:rsid w:val="002D256D"/>
  </w:style>
  <w:style w:type="paragraph" w:styleId="NormalWeb">
    <w:name w:val="Normal (Web)"/>
    <w:basedOn w:val="Normal"/>
    <w:uiPriority w:val="99"/>
    <w:semiHidden/>
    <w:unhideWhenUsed/>
    <w:rsid w:val="00133909"/>
    <w:pPr>
      <w:spacing w:before="100" w:beforeAutospacing="1" w:after="100" w:afterAutospacing="1"/>
      <w:jc w:val="left"/>
    </w:pPr>
    <w:rPr>
      <w:rFonts w:ascii="Times New Roman" w:hAnsi="Times New Roman" w:cs="Times New Roman"/>
      <w:sz w:val="24"/>
      <w:szCs w:val="24"/>
      <w:lang w:eastAsia="es-CO"/>
    </w:rPr>
  </w:style>
  <w:style w:type="character" w:customStyle="1" w:styleId="FontStyle60">
    <w:name w:val="Font Style60"/>
    <w:uiPriority w:val="99"/>
    <w:rsid w:val="00DB1F8D"/>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7663">
      <w:bodyDiv w:val="1"/>
      <w:marLeft w:val="0"/>
      <w:marRight w:val="0"/>
      <w:marTop w:val="0"/>
      <w:marBottom w:val="0"/>
      <w:divBdr>
        <w:top w:val="none" w:sz="0" w:space="0" w:color="auto"/>
        <w:left w:val="none" w:sz="0" w:space="0" w:color="auto"/>
        <w:bottom w:val="none" w:sz="0" w:space="0" w:color="auto"/>
        <w:right w:val="none" w:sz="0" w:space="0" w:color="auto"/>
      </w:divBdr>
    </w:div>
    <w:div w:id="10677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7C57-F4EA-415B-B715-4B59930E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9359</Words>
  <Characters>51479</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4</cp:revision>
  <cp:lastPrinted>2016-07-15T16:57:00Z</cp:lastPrinted>
  <dcterms:created xsi:type="dcterms:W3CDTF">2016-07-15T18:25:00Z</dcterms:created>
  <dcterms:modified xsi:type="dcterms:W3CDTF">2016-10-21T21:38:00Z</dcterms:modified>
</cp:coreProperties>
</file>