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775B1" w:rsidRDefault="008775B1" w:rsidP="008775B1">
      <w:pPr>
        <w:pStyle w:val="Textoindependiente"/>
        <w:jc w:val="both"/>
        <w:rPr>
          <w:rFonts w:ascii="Arial" w:hAnsi="Arial" w:cs="Arial"/>
          <w:sz w:val="18"/>
          <w:szCs w:val="18"/>
        </w:rPr>
      </w:pPr>
      <w:bookmarkStart w:id="0" w:name="_GoBack"/>
      <w:r>
        <w:rPr>
          <w:rFonts w:ascii="Arial" w:hAnsi="Arial" w:cs="Arial"/>
          <w:sz w:val="18"/>
          <w:szCs w:val="18"/>
        </w:rPr>
        <w:t>SANCIÓN POR DESACATO/ Cumplimiento del fallo en sede de consulta deja sin fundamento la sanción impuesta en primera instancia</w:t>
      </w:r>
    </w:p>
    <w:p w:rsidR="008775B1" w:rsidRDefault="008775B1" w:rsidP="008775B1">
      <w:pPr>
        <w:pStyle w:val="Textoindependiente"/>
        <w:jc w:val="both"/>
        <w:rPr>
          <w:rFonts w:ascii="Arial" w:hAnsi="Arial" w:cs="Arial"/>
          <w:sz w:val="18"/>
          <w:szCs w:val="18"/>
        </w:rPr>
      </w:pPr>
    </w:p>
    <w:p w:rsidR="008775B1" w:rsidRPr="008775B1" w:rsidRDefault="008775B1" w:rsidP="008775B1">
      <w:pPr>
        <w:jc w:val="both"/>
        <w:rPr>
          <w:rFonts w:ascii="Arial" w:hAnsi="Arial" w:cs="Arial"/>
          <w:sz w:val="18"/>
          <w:szCs w:val="18"/>
        </w:rPr>
      </w:pPr>
      <w:r w:rsidRPr="008775B1">
        <w:rPr>
          <w:rFonts w:ascii="Arial" w:hAnsi="Arial" w:cs="Arial"/>
          <w:sz w:val="18"/>
          <w:szCs w:val="18"/>
        </w:rPr>
        <w:t>“(…)</w:t>
      </w:r>
      <w:r w:rsidRPr="008775B1">
        <w:rPr>
          <w:rFonts w:ascii="Arial" w:hAnsi="Arial" w:cs="Arial"/>
          <w:sz w:val="18"/>
          <w:szCs w:val="18"/>
        </w:rPr>
        <w:t xml:space="preserve"> </w:t>
      </w:r>
      <w:r w:rsidRPr="008775B1">
        <w:rPr>
          <w:rFonts w:ascii="Arial" w:hAnsi="Arial" w:cs="Arial"/>
          <w:sz w:val="18"/>
          <w:szCs w:val="18"/>
        </w:rPr>
        <w:t>no existe orden médica que disponga que la paciente agenciada requiere de atención de enfermería en su hogar, además de ello, informó que en aras de satisfacer la pretensión de la nieta de la actora se le solicitó a la IPS Cuidarte tu salud S.A.S., que junto con el médico tratante de la señora Tabares revisaran el caso y dieran su concepto frente al tema, lo que dio como resultado que ella no requería de ese servicio, puesto que a pesar de su situación de salud ella no tiene actividades instrumentales que deban ser realizadas por personal técnico, por ende sus cuidados giran en torno a la asistencia en actividades de la cotidianidad, actas para ser realizadas por el cuidador familiar.”</w:t>
      </w:r>
    </w:p>
    <w:p w:rsidR="008775B1" w:rsidRDefault="008775B1" w:rsidP="008775B1">
      <w:pPr>
        <w:jc w:val="both"/>
        <w:rPr>
          <w:rFonts w:ascii="Arial" w:hAnsi="Arial" w:cs="Arial"/>
          <w:sz w:val="16"/>
          <w:szCs w:val="18"/>
        </w:rPr>
      </w:pPr>
    </w:p>
    <w:p w:rsidR="008775B1" w:rsidRDefault="008775B1" w:rsidP="008775B1">
      <w:pPr>
        <w:pStyle w:val="Textonotapie"/>
        <w:jc w:val="both"/>
        <w:rPr>
          <w:rFonts w:ascii="Arial" w:hAnsi="Arial" w:cs="Arial"/>
          <w:sz w:val="16"/>
          <w:szCs w:val="18"/>
        </w:rPr>
      </w:pPr>
      <w:r>
        <w:rPr>
          <w:rFonts w:ascii="Arial" w:hAnsi="Arial" w:cs="Arial"/>
          <w:sz w:val="16"/>
          <w:szCs w:val="18"/>
          <w:lang w:val="es-CO"/>
        </w:rPr>
        <w:t xml:space="preserve">Citas: Corte Constitucional, sentencias  </w:t>
      </w:r>
      <w:r>
        <w:rPr>
          <w:rFonts w:ascii="Arial" w:hAnsi="Arial" w:cs="Arial"/>
          <w:sz w:val="16"/>
          <w:szCs w:val="18"/>
        </w:rPr>
        <w:t>C-243 de 1996</w:t>
      </w:r>
      <w:r>
        <w:rPr>
          <w:rFonts w:ascii="Arial" w:hAnsi="Arial" w:cs="Arial"/>
          <w:sz w:val="16"/>
          <w:szCs w:val="18"/>
          <w:lang w:val="es-CO"/>
        </w:rPr>
        <w:t xml:space="preserve">, </w:t>
      </w:r>
      <w:r>
        <w:rPr>
          <w:rFonts w:ascii="Arial" w:hAnsi="Arial" w:cs="Arial"/>
          <w:sz w:val="16"/>
          <w:szCs w:val="18"/>
        </w:rPr>
        <w:t xml:space="preserve">T-763 de 1998, T-188 y </w:t>
      </w:r>
      <w:r>
        <w:rPr>
          <w:rFonts w:ascii="Arial" w:hAnsi="Arial" w:cs="Arial"/>
          <w:sz w:val="16"/>
          <w:szCs w:val="18"/>
          <w:lang w:val="fr-FR"/>
        </w:rPr>
        <w:t>T-190 de 2002.</w:t>
      </w:r>
    </w:p>
    <w:bookmarkEnd w:id="0"/>
    <w:p w:rsidR="008775B1" w:rsidRDefault="008775B1" w:rsidP="008775B1">
      <w:pPr>
        <w:pStyle w:val="Textoindependiente"/>
        <w:spacing w:line="312" w:lineRule="auto"/>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D00A62">
        <w:rPr>
          <w:rFonts w:ascii="Verdana" w:hAnsi="Verdana" w:cs="Arial"/>
          <w:sz w:val="26"/>
          <w:szCs w:val="26"/>
        </w:rPr>
        <w:t xml:space="preserve"> </w:t>
      </w:r>
      <w:r w:rsidR="00CF26E2">
        <w:rPr>
          <w:rFonts w:ascii="Verdana" w:hAnsi="Verdana" w:cs="Arial"/>
          <w:sz w:val="26"/>
          <w:szCs w:val="26"/>
        </w:rPr>
        <w:t>miércoles tres</w:t>
      </w:r>
      <w:r w:rsidR="00E916FC">
        <w:rPr>
          <w:rFonts w:ascii="Verdana" w:hAnsi="Verdana" w:cs="Arial"/>
          <w:sz w:val="26"/>
          <w:szCs w:val="26"/>
        </w:rPr>
        <w:t xml:space="preserve"> (</w:t>
      </w:r>
      <w:r w:rsidR="00CF26E2">
        <w:rPr>
          <w:rFonts w:ascii="Verdana" w:hAnsi="Verdana" w:cs="Arial"/>
          <w:sz w:val="26"/>
          <w:szCs w:val="26"/>
        </w:rPr>
        <w:t>3</w:t>
      </w:r>
      <w:r w:rsidR="00106137">
        <w:rPr>
          <w:rFonts w:ascii="Verdana" w:hAnsi="Verdana" w:cs="Arial"/>
          <w:sz w:val="26"/>
          <w:szCs w:val="26"/>
        </w:rPr>
        <w:t xml:space="preserve">) de </w:t>
      </w:r>
      <w:r w:rsidR="00CF26E2">
        <w:rPr>
          <w:rFonts w:ascii="Verdana" w:hAnsi="Verdana" w:cs="Arial"/>
          <w:sz w:val="26"/>
          <w:szCs w:val="26"/>
        </w:rPr>
        <w:t>agosto</w:t>
      </w:r>
      <w:r w:rsidR="00680DC7">
        <w:rPr>
          <w:rFonts w:ascii="Verdana" w:hAnsi="Verdana" w:cs="Arial"/>
          <w:sz w:val="26"/>
          <w:szCs w:val="26"/>
        </w:rPr>
        <w:t xml:space="preserve"> de dos mil dieciséis (2016</w:t>
      </w:r>
      <w:r w:rsidR="00D00A62">
        <w:rPr>
          <w:rFonts w:ascii="Verdana" w:hAnsi="Verdana" w:cs="Arial"/>
          <w:sz w:val="26"/>
          <w:szCs w:val="26"/>
        </w:rPr>
        <w:t>)</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D00A62">
        <w:rPr>
          <w:rFonts w:ascii="Verdana" w:hAnsi="Verdana" w:cs="Arial"/>
          <w:sz w:val="26"/>
          <w:szCs w:val="26"/>
        </w:rPr>
        <w:t xml:space="preserve"> </w:t>
      </w:r>
      <w:r w:rsidR="00CF26E2">
        <w:rPr>
          <w:rFonts w:ascii="Verdana" w:hAnsi="Verdana" w:cs="Arial"/>
          <w:sz w:val="26"/>
          <w:szCs w:val="26"/>
        </w:rPr>
        <w:t>11:30 a.m.</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D00A62">
        <w:rPr>
          <w:rFonts w:ascii="Verdana" w:hAnsi="Verdana" w:cs="Arial"/>
          <w:sz w:val="26"/>
          <w:szCs w:val="26"/>
        </w:rPr>
        <w:t xml:space="preserve"> </w:t>
      </w:r>
      <w:r w:rsidR="00CF26E2">
        <w:rPr>
          <w:rFonts w:ascii="Verdana" w:hAnsi="Verdana" w:cs="Arial"/>
          <w:sz w:val="26"/>
          <w:szCs w:val="26"/>
        </w:rPr>
        <w:t>684</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3C50CD">
        <w:rPr>
          <w:rFonts w:ascii="Verdana" w:hAnsi="Verdana" w:cs="Arial"/>
          <w:bCs/>
          <w:i/>
          <w:sz w:val="22"/>
          <w:szCs w:val="22"/>
        </w:rPr>
        <w:t>001</w:t>
      </w:r>
      <w:r w:rsidRPr="00F70EE0">
        <w:rPr>
          <w:rFonts w:ascii="Verdana" w:hAnsi="Verdana" w:cs="Arial"/>
          <w:bCs/>
          <w:i/>
          <w:sz w:val="22"/>
          <w:szCs w:val="22"/>
        </w:rPr>
        <w:t>-31-</w:t>
      </w:r>
      <w:r w:rsidR="00E916FC">
        <w:rPr>
          <w:rFonts w:ascii="Verdana" w:hAnsi="Verdana" w:cs="Arial"/>
          <w:bCs/>
          <w:i/>
          <w:sz w:val="22"/>
          <w:szCs w:val="22"/>
        </w:rPr>
        <w:t>04</w:t>
      </w:r>
      <w:r w:rsidRPr="00F70EE0">
        <w:rPr>
          <w:rFonts w:ascii="Verdana" w:hAnsi="Verdana" w:cs="Arial"/>
          <w:bCs/>
          <w:i/>
          <w:sz w:val="22"/>
          <w:szCs w:val="22"/>
        </w:rPr>
        <w:t>-00</w:t>
      </w:r>
      <w:r w:rsidR="003C50CD">
        <w:rPr>
          <w:rFonts w:ascii="Verdana" w:hAnsi="Verdana" w:cs="Arial"/>
          <w:bCs/>
          <w:i/>
          <w:sz w:val="22"/>
          <w:szCs w:val="22"/>
        </w:rPr>
        <w:t>5</w:t>
      </w:r>
      <w:r w:rsidRPr="00F70EE0">
        <w:rPr>
          <w:rFonts w:ascii="Verdana" w:hAnsi="Verdana" w:cs="Arial"/>
          <w:bCs/>
          <w:i/>
          <w:sz w:val="22"/>
          <w:szCs w:val="22"/>
        </w:rPr>
        <w:t>-20</w:t>
      </w:r>
      <w:r w:rsidR="003C50CD">
        <w:rPr>
          <w:rFonts w:ascii="Verdana" w:hAnsi="Verdana" w:cs="Arial"/>
          <w:bCs/>
          <w:i/>
          <w:sz w:val="22"/>
          <w:szCs w:val="22"/>
        </w:rPr>
        <w:t>15</w:t>
      </w:r>
      <w:r w:rsidRPr="00F70EE0">
        <w:rPr>
          <w:rFonts w:ascii="Verdana" w:hAnsi="Verdana" w:cs="Arial"/>
          <w:bCs/>
          <w:i/>
          <w:sz w:val="22"/>
          <w:szCs w:val="22"/>
        </w:rPr>
        <w:t>-</w:t>
      </w:r>
      <w:r w:rsidR="003C50CD">
        <w:rPr>
          <w:rFonts w:ascii="Verdana" w:hAnsi="Verdana" w:cs="Arial"/>
          <w:bCs/>
          <w:i/>
          <w:sz w:val="22"/>
          <w:szCs w:val="22"/>
        </w:rPr>
        <w:t>00050</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3C50CD">
        <w:rPr>
          <w:rFonts w:ascii="Verdana" w:hAnsi="Verdana" w:cs="Arial"/>
          <w:bCs/>
          <w:i/>
          <w:sz w:val="22"/>
          <w:szCs w:val="22"/>
        </w:rPr>
        <w:t xml:space="preserve">María Tabares de Marulanda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3C50CD">
        <w:rPr>
          <w:rFonts w:ascii="Verdana" w:hAnsi="Verdana" w:cs="Arial"/>
          <w:bCs/>
          <w:i/>
          <w:sz w:val="22"/>
          <w:szCs w:val="22"/>
        </w:rPr>
        <w:t>Quinto</w:t>
      </w:r>
      <w:r w:rsidR="00E916FC">
        <w:rPr>
          <w:rFonts w:ascii="Verdana" w:hAnsi="Verdana" w:cs="Arial"/>
          <w:bCs/>
          <w:i/>
          <w:sz w:val="22"/>
          <w:szCs w:val="22"/>
        </w:rPr>
        <w:t xml:space="preserve"> Penal del Circuito de </w:t>
      </w:r>
      <w:r w:rsidR="003C50CD">
        <w:rPr>
          <w:rFonts w:ascii="Verdana" w:hAnsi="Verdana" w:cs="Arial"/>
          <w:bCs/>
          <w:i/>
          <w:sz w:val="22"/>
          <w:szCs w:val="22"/>
        </w:rPr>
        <w:t>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3C50CD">
        <w:rPr>
          <w:rFonts w:ascii="Verdana" w:hAnsi="Verdana" w:cs="Arial"/>
          <w:sz w:val="26"/>
          <w:szCs w:val="26"/>
        </w:rPr>
        <w:t>3 de mayo de 2016</w:t>
      </w:r>
      <w:r w:rsidR="00680DC7">
        <w:rPr>
          <w:rFonts w:ascii="Verdana" w:hAnsi="Verdana" w:cs="Arial"/>
          <w:sz w:val="26"/>
          <w:szCs w:val="26"/>
        </w:rPr>
        <w:t xml:space="preserve"> </w:t>
      </w:r>
      <w:r w:rsidRPr="00F70EE0">
        <w:rPr>
          <w:rFonts w:ascii="Verdana" w:hAnsi="Verdana" w:cs="Arial"/>
          <w:sz w:val="26"/>
          <w:szCs w:val="26"/>
        </w:rPr>
        <w:t xml:space="preserve">por el Juzgado </w:t>
      </w:r>
      <w:r w:rsidR="003C50CD">
        <w:rPr>
          <w:rFonts w:ascii="Verdana" w:hAnsi="Verdana" w:cs="Arial"/>
          <w:sz w:val="26"/>
          <w:szCs w:val="26"/>
        </w:rPr>
        <w:t>Quinto</w:t>
      </w:r>
      <w:r w:rsidR="00E916FC">
        <w:rPr>
          <w:rFonts w:ascii="Verdana" w:hAnsi="Verdana" w:cs="Arial"/>
          <w:sz w:val="26"/>
          <w:szCs w:val="26"/>
        </w:rPr>
        <w:t xml:space="preserve"> Penal del Circuito de </w:t>
      </w:r>
      <w:r w:rsidR="003C50CD">
        <w:rPr>
          <w:rFonts w:ascii="Verdana" w:hAnsi="Verdana" w:cs="Arial"/>
          <w:sz w:val="26"/>
          <w:szCs w:val="26"/>
        </w:rPr>
        <w:t>Pereira</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3C50CD">
        <w:rPr>
          <w:rFonts w:ascii="Verdana" w:hAnsi="Verdana" w:cs="Arial"/>
          <w:sz w:val="26"/>
          <w:szCs w:val="26"/>
        </w:rPr>
        <w:t xml:space="preserve"> agente oficiosa de la</w:t>
      </w:r>
      <w:r w:rsidR="00680DC7">
        <w:rPr>
          <w:rFonts w:ascii="Verdana" w:hAnsi="Verdana" w:cs="Arial"/>
          <w:sz w:val="26"/>
          <w:szCs w:val="26"/>
        </w:rPr>
        <w:t xml:space="preserve"> señor</w:t>
      </w:r>
      <w:r w:rsidR="00E916FC">
        <w:rPr>
          <w:rFonts w:ascii="Verdana" w:hAnsi="Verdana" w:cs="Arial"/>
          <w:sz w:val="26"/>
          <w:szCs w:val="26"/>
        </w:rPr>
        <w:t>a</w:t>
      </w:r>
      <w:r w:rsidRPr="00F70EE0">
        <w:rPr>
          <w:rFonts w:ascii="Verdana" w:hAnsi="Verdana" w:cs="Arial"/>
          <w:sz w:val="26"/>
          <w:szCs w:val="26"/>
        </w:rPr>
        <w:t xml:space="preserve"> </w:t>
      </w:r>
      <w:r w:rsidR="003C50CD">
        <w:rPr>
          <w:rFonts w:ascii="Verdana" w:hAnsi="Verdana" w:cs="Arial"/>
          <w:b/>
          <w:sz w:val="26"/>
          <w:szCs w:val="26"/>
        </w:rPr>
        <w:t>MARÍA TABARES DE MARULANDA</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3113D9" w:rsidRPr="00F70EE0" w:rsidRDefault="003C50CD" w:rsidP="00E81295">
      <w:pPr>
        <w:pStyle w:val="Textoindependiente"/>
        <w:spacing w:line="312" w:lineRule="auto"/>
        <w:jc w:val="both"/>
        <w:rPr>
          <w:rFonts w:ascii="Verdana" w:hAnsi="Verdana" w:cs="Arial"/>
          <w:sz w:val="26"/>
          <w:szCs w:val="26"/>
        </w:rPr>
      </w:pPr>
      <w:r>
        <w:rPr>
          <w:rFonts w:ascii="Verdana" w:hAnsi="Verdana" w:cs="Arial"/>
          <w:sz w:val="26"/>
          <w:szCs w:val="26"/>
        </w:rPr>
        <w:lastRenderedPageBreak/>
        <w:t>La señora Melissa Catalina actuando en calidad de agente oficiosa de su abuela la señora María Tabares</w:t>
      </w:r>
      <w:r w:rsidR="00DD0D02">
        <w:rPr>
          <w:rFonts w:ascii="Verdana" w:hAnsi="Verdana" w:cs="Arial"/>
          <w:sz w:val="26"/>
          <w:szCs w:val="26"/>
        </w:rPr>
        <w:t xml:space="preserve"> interpuso acción de tutela en contra de la Nueva EPS en busca de protección para su derecho fundamental a la salud toda vez </w:t>
      </w:r>
      <w:r>
        <w:rPr>
          <w:rFonts w:ascii="Verdana" w:hAnsi="Verdana" w:cs="Arial"/>
          <w:sz w:val="26"/>
          <w:szCs w:val="26"/>
        </w:rPr>
        <w:t xml:space="preserve">esa entidad se negaba a suministrarle los pañales desechables que le fueran ordenados por el médico tratante dadas sus condiciones de salud, al igual que se niegan a prestarle el servicio de enfermería las 24 horas del día para su cuidado y manejo, teniendo en cuenta sus condiciones de salud que le impiden valerse por sí sola. </w:t>
      </w:r>
    </w:p>
    <w:p w:rsidR="003113D9" w:rsidRPr="00F70EE0" w:rsidRDefault="003113D9" w:rsidP="00E81295">
      <w:pPr>
        <w:pStyle w:val="Textoindependiente"/>
        <w:spacing w:line="276" w:lineRule="auto"/>
        <w:jc w:val="both"/>
        <w:rPr>
          <w:rFonts w:ascii="Verdana" w:hAnsi="Verdana" w:cs="Arial"/>
          <w:sz w:val="26"/>
          <w:szCs w:val="26"/>
        </w:rPr>
      </w:pPr>
      <w:r w:rsidRPr="00F70EE0">
        <w:rPr>
          <w:rFonts w:ascii="Verdana" w:hAnsi="Verdana" w:cs="Arial"/>
          <w:sz w:val="26"/>
          <w:szCs w:val="26"/>
        </w:rPr>
        <w:t xml:space="preserve"> </w:t>
      </w:r>
    </w:p>
    <w:p w:rsidR="00D369A3"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del </w:t>
      </w:r>
      <w:r w:rsidR="009317F4">
        <w:rPr>
          <w:rFonts w:ascii="Verdana" w:hAnsi="Verdana" w:cs="Arial"/>
          <w:sz w:val="26"/>
          <w:szCs w:val="26"/>
        </w:rPr>
        <w:t>2</w:t>
      </w:r>
      <w:r w:rsidR="006D6D1C">
        <w:rPr>
          <w:rFonts w:ascii="Verdana" w:hAnsi="Verdana" w:cs="Arial"/>
          <w:sz w:val="26"/>
          <w:szCs w:val="26"/>
        </w:rPr>
        <w:t xml:space="preserve">7 de </w:t>
      </w:r>
      <w:r w:rsidR="009317F4">
        <w:rPr>
          <w:rFonts w:ascii="Verdana" w:hAnsi="Verdana" w:cs="Arial"/>
          <w:sz w:val="26"/>
          <w:szCs w:val="26"/>
        </w:rPr>
        <w:t xml:space="preserve">marzo del 2015, el Juez Quinto </w:t>
      </w:r>
      <w:r w:rsidR="006D6D1C">
        <w:rPr>
          <w:rFonts w:ascii="Verdana" w:hAnsi="Verdana" w:cs="Arial"/>
          <w:sz w:val="26"/>
          <w:szCs w:val="26"/>
        </w:rPr>
        <w:t xml:space="preserve">Penal del Circuito </w:t>
      </w:r>
      <w:r w:rsidR="009317F4">
        <w:rPr>
          <w:rFonts w:ascii="Verdana" w:hAnsi="Verdana" w:cs="Arial"/>
          <w:sz w:val="26"/>
          <w:szCs w:val="26"/>
        </w:rPr>
        <w:t>local</w:t>
      </w:r>
      <w:r w:rsidR="004278A9">
        <w:rPr>
          <w:rFonts w:ascii="Verdana" w:hAnsi="Verdana" w:cs="Arial"/>
          <w:sz w:val="26"/>
          <w:szCs w:val="26"/>
        </w:rPr>
        <w:t xml:space="preserve"> tuteló los</w:t>
      </w:r>
      <w:r w:rsidRPr="00F70EE0">
        <w:rPr>
          <w:rFonts w:ascii="Verdana" w:hAnsi="Verdana" w:cs="Arial"/>
          <w:sz w:val="26"/>
          <w:szCs w:val="26"/>
        </w:rPr>
        <w:t xml:space="preserve"> derecho</w:t>
      </w:r>
      <w:r w:rsidR="004278A9">
        <w:rPr>
          <w:rFonts w:ascii="Verdana" w:hAnsi="Verdana" w:cs="Arial"/>
          <w:sz w:val="26"/>
          <w:szCs w:val="26"/>
        </w:rPr>
        <w:t>s fundamentales</w:t>
      </w:r>
      <w:r w:rsidRPr="00F70EE0">
        <w:rPr>
          <w:rFonts w:ascii="Verdana" w:hAnsi="Verdana" w:cs="Arial"/>
          <w:sz w:val="26"/>
          <w:szCs w:val="26"/>
        </w:rPr>
        <w:t xml:space="preserve"> </w:t>
      </w:r>
      <w:r w:rsidR="00E964F5">
        <w:rPr>
          <w:rFonts w:ascii="Verdana" w:hAnsi="Verdana" w:cs="Arial"/>
          <w:sz w:val="26"/>
          <w:szCs w:val="26"/>
        </w:rPr>
        <w:t xml:space="preserve">reclamados por </w:t>
      </w:r>
      <w:r w:rsidR="006D6D1C">
        <w:rPr>
          <w:rFonts w:ascii="Verdana" w:hAnsi="Verdana" w:cs="Arial"/>
          <w:sz w:val="26"/>
          <w:szCs w:val="26"/>
        </w:rPr>
        <w:t>la señora</w:t>
      </w:r>
      <w:r w:rsidR="00E964F5">
        <w:rPr>
          <w:rFonts w:ascii="Verdana" w:hAnsi="Verdana" w:cs="Arial"/>
          <w:sz w:val="26"/>
          <w:szCs w:val="26"/>
        </w:rPr>
        <w:t xml:space="preserve"> </w:t>
      </w:r>
      <w:r w:rsidR="009317F4">
        <w:rPr>
          <w:rFonts w:ascii="Verdana" w:hAnsi="Verdana" w:cs="Arial"/>
          <w:sz w:val="26"/>
          <w:szCs w:val="26"/>
        </w:rPr>
        <w:t>Tabares de Marulanda</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xml:space="preserve">, </w:t>
      </w:r>
      <w:r w:rsidR="009317F4">
        <w:rPr>
          <w:rFonts w:ascii="Verdana" w:hAnsi="Verdana" w:cs="Arial"/>
          <w:sz w:val="26"/>
          <w:szCs w:val="26"/>
        </w:rPr>
        <w:t>suministrarle a la paciente los pañales desechables ordenados por el médico tratante en la cantidad y con la periodicidad que aquel disponga</w:t>
      </w:r>
      <w:r w:rsidR="006D6D1C">
        <w:rPr>
          <w:rFonts w:ascii="Verdana" w:hAnsi="Verdana" w:cs="Arial"/>
          <w:sz w:val="26"/>
          <w:szCs w:val="26"/>
        </w:rPr>
        <w:t>.</w:t>
      </w:r>
      <w:r w:rsidR="009317F4">
        <w:rPr>
          <w:rFonts w:ascii="Verdana" w:hAnsi="Verdana" w:cs="Arial"/>
          <w:sz w:val="26"/>
          <w:szCs w:val="26"/>
        </w:rPr>
        <w:t xml:space="preserve"> Adicionalmente, le dio cinco días para que allegara el concepto médico respecto a pertinencia y necesidad del servicio de enfermería domiciliaria para la paciente. </w:t>
      </w:r>
    </w:p>
    <w:p w:rsidR="0027540E" w:rsidRPr="00F70EE0" w:rsidRDefault="0027540E" w:rsidP="00E81295">
      <w:pPr>
        <w:pStyle w:val="Textoindependiente"/>
        <w:spacing w:line="276" w:lineRule="auto"/>
        <w:jc w:val="both"/>
        <w:rPr>
          <w:rFonts w:ascii="Verdana" w:hAnsi="Verdana" w:cs="Arial"/>
          <w:sz w:val="26"/>
          <w:szCs w:val="26"/>
        </w:rPr>
      </w:pPr>
    </w:p>
    <w:p w:rsidR="007218B3"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9317F4">
        <w:rPr>
          <w:rFonts w:ascii="Verdana" w:hAnsi="Verdana" w:cs="Arial"/>
          <w:sz w:val="26"/>
          <w:szCs w:val="26"/>
        </w:rPr>
        <w:t>28 de marzo de 2016</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 xml:space="preserve">la </w:t>
      </w:r>
      <w:r w:rsidR="009317F4">
        <w:rPr>
          <w:rFonts w:ascii="Verdana" w:hAnsi="Verdana" w:cs="Arial"/>
          <w:sz w:val="26"/>
          <w:szCs w:val="26"/>
        </w:rPr>
        <w:t>agente oficiosa de la accionante</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w:t>
      </w:r>
      <w:r w:rsidR="00160305">
        <w:rPr>
          <w:rFonts w:ascii="Verdana" w:hAnsi="Verdana" w:cs="Arial"/>
          <w:sz w:val="26"/>
          <w:szCs w:val="26"/>
        </w:rPr>
        <w:t xml:space="preserve">toda vez que la entidad </w:t>
      </w:r>
      <w:r w:rsidR="009317F4">
        <w:rPr>
          <w:rFonts w:ascii="Verdana" w:hAnsi="Verdana" w:cs="Arial"/>
          <w:sz w:val="26"/>
          <w:szCs w:val="26"/>
        </w:rPr>
        <w:t>no había autorizado el servicio de enfermería para su abuela a pesar del tiempo transcurrido</w:t>
      </w:r>
      <w:r w:rsidR="00546373" w:rsidRPr="00F70EE0">
        <w:rPr>
          <w:rFonts w:ascii="Verdana" w:hAnsi="Verdana" w:cs="Arial"/>
          <w:sz w:val="26"/>
          <w:szCs w:val="26"/>
        </w:rPr>
        <w:t>, razón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9317F4">
        <w:rPr>
          <w:rFonts w:ascii="Verdana" w:hAnsi="Verdana" w:cs="Arial"/>
          <w:sz w:val="26"/>
          <w:szCs w:val="26"/>
        </w:rPr>
        <w:t>día siguiente</w:t>
      </w:r>
      <w:r w:rsidR="00160305">
        <w:rPr>
          <w:rFonts w:ascii="Verdana" w:hAnsi="Verdana" w:cs="Arial"/>
          <w:sz w:val="26"/>
          <w:szCs w:val="26"/>
        </w:rPr>
        <w:t xml:space="preserve"> a requerir </w:t>
      </w:r>
      <w:r w:rsidR="009317F4">
        <w:rPr>
          <w:rFonts w:ascii="Verdana" w:hAnsi="Verdana" w:cs="Arial"/>
          <w:sz w:val="26"/>
          <w:szCs w:val="26"/>
        </w:rPr>
        <w:t xml:space="preserve">a la Gerente Regional de la Nueva EPS Dra. María Lorena Serna Montoya para que informara las razones por las cuáles aún no se daba cumplimiento a la orden de tutela. </w:t>
      </w:r>
    </w:p>
    <w:p w:rsidR="00950401" w:rsidRDefault="00950401" w:rsidP="00160305">
      <w:pPr>
        <w:pStyle w:val="Textoindependiente"/>
        <w:spacing w:line="312" w:lineRule="auto"/>
        <w:jc w:val="both"/>
        <w:rPr>
          <w:rFonts w:ascii="Verdana" w:hAnsi="Verdana" w:cs="Arial"/>
          <w:sz w:val="26"/>
          <w:szCs w:val="26"/>
        </w:rPr>
      </w:pPr>
    </w:p>
    <w:p w:rsidR="00950401" w:rsidRDefault="0095040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Al no obtener respuesta alguna, el 11 de abril de 2016 el A-quo procedió a requerir nuevamente a la funcionaria mencionada atrás y además a su superior jerárquico, esto es al Dr. José Fernando Cardona, Presidente de La Nueva EPS. </w:t>
      </w:r>
    </w:p>
    <w:p w:rsidR="00ED1FE7" w:rsidRDefault="00ED1FE7" w:rsidP="00160305">
      <w:pPr>
        <w:pStyle w:val="Textoindependiente"/>
        <w:spacing w:line="312" w:lineRule="auto"/>
        <w:jc w:val="both"/>
        <w:rPr>
          <w:rFonts w:ascii="Verdana" w:hAnsi="Verdana" w:cs="Arial"/>
          <w:sz w:val="26"/>
          <w:szCs w:val="26"/>
        </w:rPr>
      </w:pPr>
    </w:p>
    <w:p w:rsidR="00160305" w:rsidRDefault="00ED1FE7"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Mediante oficioso arrimado al Despacho el 19 de abril de 2016, La Nueva EPS informó que a la señora María Tabares se le vienen suministrando todos los servicios de salud que ha venido </w:t>
      </w:r>
      <w:r>
        <w:rPr>
          <w:rFonts w:ascii="Verdana" w:hAnsi="Verdana" w:cs="Arial"/>
          <w:sz w:val="26"/>
          <w:szCs w:val="26"/>
        </w:rPr>
        <w:lastRenderedPageBreak/>
        <w:t xml:space="preserve">requiriendo de acuerdo a lo ordenado por su médico tratante; frente al tema del servicio de enfermería domiciliaria para su atención, señaló que </w:t>
      </w:r>
      <w:r w:rsidR="00950401">
        <w:rPr>
          <w:rFonts w:ascii="Verdana" w:hAnsi="Verdana" w:cs="Arial"/>
          <w:sz w:val="26"/>
          <w:szCs w:val="26"/>
        </w:rPr>
        <w:t xml:space="preserve">hasta el momento ningún galeno ha ordenado tal cosa ya que sus patologías no lo ameritan pues sus cuidados diarios básicos deben ser brindados por la familia ya que no tiene ninguna actividad que requiera un conocimiento técnico o especializado como para que se necesario bridarle tal atención. </w:t>
      </w:r>
    </w:p>
    <w:p w:rsidR="00160305" w:rsidRDefault="002B1E35" w:rsidP="00160305">
      <w:pPr>
        <w:pStyle w:val="Textoindependiente"/>
        <w:spacing w:line="312" w:lineRule="auto"/>
        <w:jc w:val="both"/>
        <w:rPr>
          <w:rFonts w:ascii="Verdana" w:hAnsi="Verdana" w:cs="Arial"/>
          <w:sz w:val="26"/>
          <w:szCs w:val="26"/>
        </w:rPr>
      </w:pPr>
      <w:r>
        <w:rPr>
          <w:rFonts w:ascii="Verdana" w:hAnsi="Verdana" w:cs="Arial"/>
          <w:sz w:val="26"/>
          <w:szCs w:val="26"/>
        </w:rPr>
        <w:t>Insatisfecho con lo anterior, mediante auto del 19 de abril de 2016 el señor Juez Quinto Penal del Circuito local</w:t>
      </w:r>
      <w:r w:rsidR="00160305">
        <w:rPr>
          <w:rFonts w:ascii="Verdana" w:hAnsi="Verdana" w:cs="Arial"/>
          <w:sz w:val="26"/>
          <w:szCs w:val="26"/>
        </w:rPr>
        <w:t xml:space="preserve"> decidió dar apertura formal del incidente de desacato en contra de</w:t>
      </w:r>
      <w:r>
        <w:rPr>
          <w:rFonts w:ascii="Verdana" w:hAnsi="Verdana" w:cs="Arial"/>
          <w:sz w:val="26"/>
          <w:szCs w:val="26"/>
        </w:rPr>
        <w:t xml:space="preserve"> </w:t>
      </w:r>
      <w:r w:rsidR="00160305">
        <w:rPr>
          <w:rFonts w:ascii="Verdana" w:hAnsi="Verdana" w:cs="Arial"/>
          <w:sz w:val="26"/>
          <w:szCs w:val="26"/>
        </w:rPr>
        <w:t>l</w:t>
      </w:r>
      <w:r>
        <w:rPr>
          <w:rFonts w:ascii="Verdana" w:hAnsi="Verdana" w:cs="Arial"/>
          <w:sz w:val="26"/>
          <w:szCs w:val="26"/>
        </w:rPr>
        <w:t>a</w:t>
      </w:r>
      <w:r w:rsidR="00160305">
        <w:rPr>
          <w:rFonts w:ascii="Verdana" w:hAnsi="Verdana" w:cs="Arial"/>
          <w:sz w:val="26"/>
          <w:szCs w:val="26"/>
        </w:rPr>
        <w:t xml:space="preserve"> </w:t>
      </w:r>
      <w:r>
        <w:rPr>
          <w:rFonts w:ascii="Verdana" w:hAnsi="Verdana" w:cs="Arial"/>
          <w:sz w:val="26"/>
          <w:szCs w:val="26"/>
        </w:rPr>
        <w:t>Gerente</w:t>
      </w:r>
      <w:r w:rsidR="00160305">
        <w:rPr>
          <w:rFonts w:ascii="Verdana" w:hAnsi="Verdana" w:cs="Arial"/>
          <w:sz w:val="26"/>
          <w:szCs w:val="26"/>
        </w:rPr>
        <w:t xml:space="preserve"> Regional </w:t>
      </w:r>
      <w:r>
        <w:rPr>
          <w:rFonts w:ascii="Verdana" w:hAnsi="Verdana" w:cs="Arial"/>
          <w:sz w:val="26"/>
          <w:szCs w:val="26"/>
        </w:rPr>
        <w:t xml:space="preserve">de </w:t>
      </w:r>
      <w:r w:rsidR="00160305">
        <w:rPr>
          <w:rFonts w:ascii="Verdana" w:hAnsi="Verdana" w:cs="Arial"/>
          <w:sz w:val="26"/>
          <w:szCs w:val="26"/>
        </w:rPr>
        <w:t>La Nueva EPS</w:t>
      </w:r>
      <w:r>
        <w:rPr>
          <w:rFonts w:ascii="Verdana" w:hAnsi="Verdana" w:cs="Arial"/>
          <w:sz w:val="26"/>
          <w:szCs w:val="26"/>
        </w:rPr>
        <w:t xml:space="preserve"> Dra. María Lorena Serna Montoya y en contra del Dr. José Fernando Cardona Uribe, Presidente de esa misma EPS, decisión que les fuera notificada mediante oficios. </w:t>
      </w:r>
      <w:r w:rsidR="00160305">
        <w:rPr>
          <w:rFonts w:ascii="Verdana" w:hAnsi="Verdana" w:cs="Arial"/>
          <w:sz w:val="26"/>
          <w:szCs w:val="26"/>
        </w:rPr>
        <w:t xml:space="preserve"> </w:t>
      </w:r>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2B1E35">
        <w:rPr>
          <w:rFonts w:ascii="Verdana" w:hAnsi="Verdana" w:cs="Arial"/>
          <w:sz w:val="26"/>
          <w:szCs w:val="26"/>
        </w:rPr>
        <w:t>3</w:t>
      </w:r>
      <w:r w:rsidR="004A4C5B">
        <w:rPr>
          <w:rFonts w:ascii="Verdana" w:hAnsi="Verdana" w:cs="Arial"/>
          <w:sz w:val="26"/>
          <w:szCs w:val="26"/>
        </w:rPr>
        <w:t xml:space="preserve"> de </w:t>
      </w:r>
      <w:r w:rsidR="002B1E35">
        <w:rPr>
          <w:rFonts w:ascii="Verdana" w:hAnsi="Verdana" w:cs="Arial"/>
          <w:sz w:val="26"/>
          <w:szCs w:val="26"/>
        </w:rPr>
        <w:t>mayo</w:t>
      </w:r>
      <w:r w:rsidR="00C37264">
        <w:rPr>
          <w:rFonts w:ascii="Verdana" w:hAnsi="Verdana" w:cs="Arial"/>
          <w:sz w:val="26"/>
          <w:szCs w:val="26"/>
        </w:rPr>
        <w:t xml:space="preserve"> de 2</w:t>
      </w:r>
      <w:r w:rsidR="002B1E35">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2B1E35">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la Doctora María Lorena Serna Montoya, Gerente </w:t>
      </w:r>
      <w:r w:rsidR="002B1E35">
        <w:rPr>
          <w:rFonts w:ascii="Verdana" w:hAnsi="Verdana" w:cs="Arial"/>
          <w:sz w:val="26"/>
          <w:szCs w:val="26"/>
        </w:rPr>
        <w:t xml:space="preserve">Regional </w:t>
      </w:r>
      <w:r w:rsidR="00DA55C7">
        <w:rPr>
          <w:rFonts w:ascii="Verdana" w:hAnsi="Verdana" w:cs="Arial"/>
          <w:sz w:val="26"/>
          <w:szCs w:val="26"/>
        </w:rPr>
        <w:t>de la Nueva EPS,</w:t>
      </w:r>
      <w:r w:rsidR="00C37264">
        <w:rPr>
          <w:rFonts w:ascii="Verdana" w:hAnsi="Verdana" w:cs="Arial"/>
          <w:sz w:val="26"/>
          <w:szCs w:val="26"/>
        </w:rPr>
        <w:t xml:space="preserve"> y al Presidente de esa misma entidad Dr. José Fernando Cardona Uribe,</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2B1E35">
        <w:rPr>
          <w:rFonts w:ascii="Verdana" w:hAnsi="Verdana" w:cs="Arial"/>
          <w:sz w:val="26"/>
          <w:szCs w:val="26"/>
          <w:lang w:val="es-ES"/>
        </w:rPr>
        <w:t>27 de marzo de 2015</w:t>
      </w:r>
      <w:r w:rsidRPr="00F70EE0">
        <w:rPr>
          <w:rFonts w:ascii="Verdana" w:hAnsi="Verdana" w:cs="Arial"/>
          <w:sz w:val="26"/>
          <w:szCs w:val="26"/>
        </w:rPr>
        <w:t xml:space="preserve"> 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w:t>
      </w:r>
      <w:r w:rsidRPr="00F70EE0">
        <w:rPr>
          <w:rFonts w:ascii="Verdana" w:hAnsi="Verdana" w:cs="Arial"/>
          <w:sz w:val="26"/>
          <w:szCs w:val="26"/>
        </w:rPr>
        <w:lastRenderedPageBreak/>
        <w:t xml:space="preserve">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lastRenderedPageBreak/>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w:t>
      </w:r>
      <w:r w:rsidRPr="0036222F">
        <w:rPr>
          <w:rFonts w:ascii="Verdana" w:hAnsi="Verdana" w:cs="Arial"/>
          <w:i/>
        </w:rPr>
        <w:lastRenderedPageBreak/>
        <w:t>(ii)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8A169A" w:rsidRPr="00F70EE0" w:rsidRDefault="00A003CD" w:rsidP="00AF6FCC">
      <w:pPr>
        <w:pStyle w:val="Textoindependiente"/>
        <w:spacing w:line="312" w:lineRule="auto"/>
        <w:jc w:val="both"/>
        <w:rPr>
          <w:rFonts w:ascii="Verdana" w:hAnsi="Verdana" w:cs="Arial"/>
          <w:sz w:val="26"/>
          <w:szCs w:val="26"/>
        </w:rPr>
      </w:pPr>
      <w:r>
        <w:rPr>
          <w:rFonts w:ascii="Verdana" w:hAnsi="Verdana" w:cs="Arial"/>
          <w:sz w:val="26"/>
          <w:szCs w:val="26"/>
        </w:rPr>
        <w:lastRenderedPageBreak/>
        <w:t xml:space="preserve">De allí, en el presente asunto se tiene que </w:t>
      </w:r>
      <w:r w:rsidR="00DA55C7">
        <w:rPr>
          <w:rFonts w:ascii="Verdana" w:hAnsi="Verdana" w:cs="Arial"/>
          <w:sz w:val="26"/>
          <w:szCs w:val="26"/>
        </w:rPr>
        <w:t>el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C37264">
        <w:rPr>
          <w:rFonts w:ascii="Verdana" w:hAnsi="Verdana" w:cs="Arial"/>
          <w:sz w:val="26"/>
          <w:szCs w:val="26"/>
        </w:rPr>
        <w:t>de</w:t>
      </w:r>
      <w:r w:rsidR="004A4C5B">
        <w:rPr>
          <w:rFonts w:ascii="Verdana" w:hAnsi="Verdana" w:cs="Arial"/>
          <w:sz w:val="26"/>
          <w:szCs w:val="26"/>
        </w:rPr>
        <w:t xml:space="preserve"> </w:t>
      </w:r>
      <w:r w:rsidR="00C37264">
        <w:rPr>
          <w:rFonts w:ascii="Verdana" w:hAnsi="Verdana" w:cs="Arial"/>
          <w:sz w:val="26"/>
          <w:szCs w:val="26"/>
        </w:rPr>
        <w:t>l</w:t>
      </w:r>
      <w:r w:rsidR="004A4C5B">
        <w:rPr>
          <w:rFonts w:ascii="Verdana" w:hAnsi="Verdana" w:cs="Arial"/>
          <w:sz w:val="26"/>
          <w:szCs w:val="26"/>
        </w:rPr>
        <w:t>a</w:t>
      </w:r>
      <w:r w:rsidR="00C37264">
        <w:rPr>
          <w:rFonts w:ascii="Verdana" w:hAnsi="Verdana" w:cs="Arial"/>
          <w:sz w:val="26"/>
          <w:szCs w:val="26"/>
        </w:rPr>
        <w:t xml:space="preserve"> señor</w:t>
      </w:r>
      <w:r w:rsidR="004A4C5B">
        <w:rPr>
          <w:rFonts w:ascii="Verdana" w:hAnsi="Verdana" w:cs="Arial"/>
          <w:sz w:val="26"/>
          <w:szCs w:val="26"/>
        </w:rPr>
        <w:t>a</w:t>
      </w:r>
      <w:r w:rsidR="00DC0E9E">
        <w:rPr>
          <w:rFonts w:ascii="Verdana" w:hAnsi="Verdana" w:cs="Arial"/>
          <w:sz w:val="26"/>
          <w:szCs w:val="26"/>
        </w:rPr>
        <w:t xml:space="preserve"> </w:t>
      </w:r>
      <w:r w:rsidR="00AF6FCC">
        <w:rPr>
          <w:rFonts w:ascii="Verdana" w:hAnsi="Verdana" w:cs="Arial"/>
          <w:sz w:val="26"/>
          <w:szCs w:val="26"/>
        </w:rPr>
        <w:t>María Tabares</w:t>
      </w:r>
      <w:r w:rsidR="00DA55C7">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DA55C7">
        <w:rPr>
          <w:rFonts w:ascii="Verdana" w:hAnsi="Verdana" w:cs="Arial"/>
          <w:sz w:val="26"/>
          <w:szCs w:val="26"/>
        </w:rPr>
        <w:t>la Nueva EPS</w:t>
      </w:r>
      <w:r w:rsidR="008A169A" w:rsidRPr="00F70EE0">
        <w:rPr>
          <w:rFonts w:ascii="Verdana" w:hAnsi="Verdana" w:cs="Arial"/>
          <w:sz w:val="26"/>
          <w:szCs w:val="26"/>
        </w:rPr>
        <w:t>,</w:t>
      </w:r>
      <w:r w:rsidR="00F2439B">
        <w:rPr>
          <w:rFonts w:ascii="Verdana" w:hAnsi="Verdana" w:cs="Arial"/>
          <w:sz w:val="26"/>
          <w:szCs w:val="26"/>
        </w:rPr>
        <w:t xml:space="preserve"> </w:t>
      </w:r>
      <w:r w:rsidR="00AF6FCC">
        <w:rPr>
          <w:rFonts w:ascii="Verdana" w:hAnsi="Verdana" w:cs="Arial"/>
          <w:sz w:val="26"/>
          <w:szCs w:val="26"/>
        </w:rPr>
        <w:t>revisar su caso y establecer con los galenos si en su caso requiere o no servicio y acompañamiento de enfermera de manera permanente.</w:t>
      </w:r>
    </w:p>
    <w:p w:rsidR="008A169A" w:rsidRDefault="006A3599" w:rsidP="00E81295">
      <w:pPr>
        <w:spacing w:line="312" w:lineRule="auto"/>
        <w:ind w:right="-34"/>
        <w:jc w:val="both"/>
        <w:rPr>
          <w:rFonts w:ascii="Verdana" w:hAnsi="Verdana" w:cs="Arial"/>
          <w:sz w:val="26"/>
          <w:szCs w:val="26"/>
        </w:rPr>
      </w:pPr>
      <w:r>
        <w:rPr>
          <w:rFonts w:ascii="Verdana" w:hAnsi="Verdana" w:cs="Arial"/>
          <w:sz w:val="26"/>
          <w:szCs w:val="26"/>
        </w:rPr>
        <w:t>La decisión prea</w:t>
      </w:r>
      <w:r w:rsidR="008A169A" w:rsidRPr="00F70EE0">
        <w:rPr>
          <w:rFonts w:ascii="Verdana" w:hAnsi="Verdana" w:cs="Arial"/>
          <w:sz w:val="26"/>
          <w:szCs w:val="26"/>
        </w:rPr>
        <w:t xml:space="preserve">ludida está calendada el </w:t>
      </w:r>
      <w:r w:rsidR="00AF6FCC">
        <w:rPr>
          <w:rFonts w:ascii="Verdana" w:hAnsi="Verdana" w:cs="Arial"/>
          <w:sz w:val="26"/>
          <w:szCs w:val="26"/>
        </w:rPr>
        <w:t>27 de marzo de 2015</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AF6FCC">
        <w:rPr>
          <w:rFonts w:ascii="Verdana" w:hAnsi="Verdana" w:cs="Arial"/>
          <w:sz w:val="26"/>
          <w:szCs w:val="26"/>
        </w:rPr>
        <w:t>28 de marzo de 2016</w:t>
      </w:r>
      <w:r w:rsidR="004A4C5B">
        <w:rPr>
          <w:rFonts w:ascii="Verdana" w:hAnsi="Verdana" w:cs="Arial"/>
          <w:sz w:val="26"/>
          <w:szCs w:val="26"/>
        </w:rPr>
        <w:t xml:space="preserve">, esto es </w:t>
      </w:r>
      <w:r w:rsidR="00AF6FCC">
        <w:rPr>
          <w:rFonts w:ascii="Verdana" w:hAnsi="Verdana" w:cs="Arial"/>
          <w:sz w:val="26"/>
          <w:szCs w:val="26"/>
        </w:rPr>
        <w:t>un año</w:t>
      </w:r>
      <w:r w:rsidR="004A4C5B">
        <w:rPr>
          <w:rFonts w:ascii="Verdana" w:hAnsi="Verdana" w:cs="Arial"/>
          <w:sz w:val="26"/>
          <w:szCs w:val="26"/>
        </w:rPr>
        <w:t xml:space="preserve"> después,</w:t>
      </w:r>
      <w:r w:rsidR="00C37264">
        <w:rPr>
          <w:rFonts w:ascii="Verdana" w:hAnsi="Verdana" w:cs="Arial"/>
          <w:sz w:val="26"/>
          <w:szCs w:val="26"/>
        </w:rPr>
        <w:t xml:space="preserve"> </w:t>
      </w:r>
      <w:r w:rsidR="004A4C5B">
        <w:rPr>
          <w:rFonts w:ascii="Verdana" w:hAnsi="Verdana" w:cs="Arial"/>
          <w:sz w:val="26"/>
          <w:szCs w:val="26"/>
        </w:rPr>
        <w:t>la</w:t>
      </w:r>
      <w:r w:rsidR="00C37264">
        <w:rPr>
          <w:rFonts w:ascii="Verdana" w:hAnsi="Verdana" w:cs="Arial"/>
          <w:sz w:val="26"/>
          <w:szCs w:val="26"/>
        </w:rPr>
        <w:t xml:space="preserve"> </w:t>
      </w:r>
      <w:r w:rsidR="00AF6FCC">
        <w:rPr>
          <w:rFonts w:ascii="Verdana" w:hAnsi="Verdana" w:cs="Arial"/>
          <w:sz w:val="26"/>
          <w:szCs w:val="26"/>
        </w:rPr>
        <w:t xml:space="preserve">agente oficiosa de la titular del derecho,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 xml:space="preserve">nada no estaba cumpliendo, puesto que </w:t>
      </w:r>
      <w:r w:rsidR="00AF6FCC">
        <w:rPr>
          <w:rFonts w:ascii="Verdana" w:hAnsi="Verdana" w:cs="Arial"/>
          <w:sz w:val="26"/>
          <w:szCs w:val="26"/>
        </w:rPr>
        <w:t>a pesar del tiempo transcurrido aun no le brindaban a su abuela el servicio de enfermera domiciliaria para su atención</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AF6FCC">
        <w:rPr>
          <w:rFonts w:ascii="Verdana" w:hAnsi="Verdana" w:cs="Arial"/>
          <w:sz w:val="26"/>
          <w:szCs w:val="26"/>
        </w:rPr>
        <w:t>3 de mayo de 2016</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 xml:space="preserve">. </w:t>
      </w:r>
      <w:r w:rsidR="00B96FFC">
        <w:rPr>
          <w:rFonts w:ascii="Verdana" w:hAnsi="Verdana" w:cs="Arial"/>
          <w:sz w:val="26"/>
          <w:szCs w:val="26"/>
        </w:rPr>
        <w:t>María Lorena Serna Montoya</w:t>
      </w:r>
      <w:r w:rsidR="00337449">
        <w:rPr>
          <w:rFonts w:ascii="Verdana" w:hAnsi="Verdana" w:cs="Arial"/>
          <w:sz w:val="26"/>
          <w:szCs w:val="26"/>
        </w:rPr>
        <w:t xml:space="preserve"> </w:t>
      </w:r>
      <w:r w:rsidR="00B96FFC">
        <w:rPr>
          <w:rFonts w:ascii="Verdana" w:hAnsi="Verdana" w:cs="Arial"/>
          <w:sz w:val="26"/>
          <w:szCs w:val="26"/>
        </w:rPr>
        <w:t xml:space="preserve">Gerente </w:t>
      </w:r>
      <w:r w:rsidR="00AF6FCC">
        <w:rPr>
          <w:rFonts w:ascii="Verdana" w:hAnsi="Verdana" w:cs="Arial"/>
          <w:sz w:val="26"/>
          <w:szCs w:val="26"/>
        </w:rPr>
        <w:t xml:space="preserve">Regional </w:t>
      </w:r>
      <w:r w:rsidR="00B96FFC">
        <w:rPr>
          <w:rFonts w:ascii="Verdana" w:hAnsi="Verdana" w:cs="Arial"/>
          <w:sz w:val="26"/>
          <w:szCs w:val="26"/>
        </w:rPr>
        <w:t>de la Nueva EPS</w:t>
      </w:r>
      <w:r w:rsidR="00B20E4F">
        <w:rPr>
          <w:rFonts w:ascii="Verdana" w:hAnsi="Verdana" w:cs="Arial"/>
          <w:sz w:val="26"/>
          <w:szCs w:val="26"/>
        </w:rPr>
        <w:t xml:space="preserve"> </w:t>
      </w:r>
      <w:r w:rsidR="00B96FFC">
        <w:rPr>
          <w:rFonts w:ascii="Verdana" w:hAnsi="Verdana" w:cs="Arial"/>
          <w:sz w:val="26"/>
          <w:szCs w:val="26"/>
        </w:rPr>
        <w:t>en la ciudad de Pereira</w:t>
      </w:r>
      <w:r w:rsidR="009F6EFF">
        <w:rPr>
          <w:rFonts w:ascii="Verdana" w:hAnsi="Verdana" w:cs="Arial"/>
          <w:sz w:val="26"/>
          <w:szCs w:val="26"/>
        </w:rPr>
        <w:t xml:space="preserve">, </w:t>
      </w:r>
      <w:r w:rsidR="00CD091D">
        <w:rPr>
          <w:rFonts w:ascii="Verdana" w:hAnsi="Verdana" w:cs="Arial"/>
          <w:sz w:val="26"/>
          <w:szCs w:val="26"/>
        </w:rPr>
        <w:t xml:space="preserve">y al Dr. José Fernando Cardona Uribe, Presidente de esa misma entidad,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DC0E9E">
      <w:pPr>
        <w:spacing w:line="360" w:lineRule="auto"/>
        <w:ind w:right="-34"/>
        <w:jc w:val="both"/>
        <w:rPr>
          <w:rFonts w:ascii="Verdana" w:hAnsi="Verdana" w:cs="Arial"/>
          <w:sz w:val="26"/>
          <w:szCs w:val="26"/>
        </w:rPr>
      </w:pPr>
    </w:p>
    <w:p w:rsidR="00A175E4" w:rsidRDefault="00CD091D" w:rsidP="00E81295">
      <w:pPr>
        <w:spacing w:line="312" w:lineRule="auto"/>
        <w:jc w:val="both"/>
        <w:rPr>
          <w:rFonts w:ascii="Verdana" w:hAnsi="Verdana" w:cs="Arial"/>
          <w:sz w:val="26"/>
          <w:szCs w:val="26"/>
        </w:rPr>
      </w:pPr>
      <w:r>
        <w:rPr>
          <w:rFonts w:ascii="Verdana" w:hAnsi="Verdana" w:cs="Arial"/>
          <w:sz w:val="26"/>
          <w:szCs w:val="26"/>
        </w:rPr>
        <w:t>Finalmente</w:t>
      </w:r>
      <w:r w:rsidR="00A175E4">
        <w:rPr>
          <w:rFonts w:ascii="Verdana" w:hAnsi="Verdana" w:cs="Arial"/>
          <w:sz w:val="26"/>
          <w:szCs w:val="26"/>
        </w:rPr>
        <w:t xml:space="preserve">, la </w:t>
      </w:r>
      <w:r w:rsidR="004A4C5B">
        <w:rPr>
          <w:rFonts w:ascii="Verdana" w:hAnsi="Verdana" w:cs="Arial"/>
          <w:sz w:val="26"/>
          <w:szCs w:val="26"/>
        </w:rPr>
        <w:t>Apoderada Judicial</w:t>
      </w:r>
      <w:r w:rsidR="00A175E4">
        <w:rPr>
          <w:rFonts w:ascii="Verdana" w:hAnsi="Verdana" w:cs="Arial"/>
          <w:sz w:val="26"/>
          <w:szCs w:val="26"/>
        </w:rPr>
        <w:t xml:space="preserve"> de la Nueva EPS</w:t>
      </w:r>
      <w:r w:rsidR="007858A6">
        <w:rPr>
          <w:rFonts w:ascii="Verdana" w:hAnsi="Verdana" w:cs="Arial"/>
          <w:sz w:val="26"/>
          <w:szCs w:val="26"/>
        </w:rPr>
        <w:t xml:space="preserve">, </w:t>
      </w:r>
      <w:r w:rsidR="00542CA5">
        <w:rPr>
          <w:rFonts w:ascii="Verdana" w:hAnsi="Verdana" w:cs="Arial"/>
          <w:sz w:val="26"/>
          <w:szCs w:val="26"/>
        </w:rPr>
        <w:t>solicita se revoque la sanción impuesta por el juez de primer nivel toda vez que como ya se le había explicado a él en su momento oportuno, no existe orden médica que disponga que la paciente agenciada requiere de atención de enfermería en su hogar, además de ello, informó que en aras de satisfacer la pretensión de la nieta de la actora se le solicitó a la IPS Cuidarte tu salud S.A.S</w:t>
      </w:r>
      <w:r w:rsidR="004A4C5B">
        <w:rPr>
          <w:rFonts w:ascii="Verdana" w:hAnsi="Verdana" w:cs="Arial"/>
          <w:sz w:val="26"/>
          <w:szCs w:val="26"/>
        </w:rPr>
        <w:t>.</w:t>
      </w:r>
      <w:r w:rsidR="00542CA5">
        <w:rPr>
          <w:rFonts w:ascii="Verdana" w:hAnsi="Verdana" w:cs="Arial"/>
          <w:sz w:val="26"/>
          <w:szCs w:val="26"/>
        </w:rPr>
        <w:t xml:space="preserve">, que junto con el médico tratante de la señora Tabares revisaran el caso y dieran su concepto frente al tema, lo que dio como resultado </w:t>
      </w:r>
      <w:r w:rsidR="001A0B51">
        <w:rPr>
          <w:rFonts w:ascii="Verdana" w:hAnsi="Verdana" w:cs="Arial"/>
          <w:sz w:val="26"/>
          <w:szCs w:val="26"/>
        </w:rPr>
        <w:t xml:space="preserve">que ella no requería de ese servicio, puesto que a pesar de su situación de salud ella no tiene actividades instrumentales que deban ser realizadas por personal técnico, por ende sus cuidados giran en torno a la asistencia en actividades de la cotidianidad, actas para ser realizadas por el cuidador familiar (fl.89). </w:t>
      </w:r>
      <w:r w:rsidR="004A4C5B">
        <w:rPr>
          <w:rFonts w:ascii="Verdana" w:hAnsi="Verdana" w:cs="Arial"/>
          <w:sz w:val="26"/>
          <w:szCs w:val="26"/>
        </w:rPr>
        <w:t xml:space="preserve"> </w:t>
      </w:r>
    </w:p>
    <w:p w:rsidR="00A175E4" w:rsidRDefault="00A175E4" w:rsidP="00DC0E9E">
      <w:pPr>
        <w:spacing w:line="360" w:lineRule="auto"/>
        <w:jc w:val="both"/>
        <w:rPr>
          <w:rFonts w:ascii="Verdana" w:hAnsi="Verdana" w:cs="Arial"/>
          <w:sz w:val="26"/>
          <w:szCs w:val="26"/>
        </w:rPr>
      </w:pPr>
    </w:p>
    <w:p w:rsidR="006224A6" w:rsidRDefault="008D1E41" w:rsidP="00E81295">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1A0B51">
        <w:rPr>
          <w:rFonts w:ascii="Verdana" w:hAnsi="Verdana" w:cs="Arial"/>
          <w:sz w:val="26"/>
          <w:szCs w:val="26"/>
        </w:rPr>
        <w:t>especialmente  cuando no es claro que la entidad sancionada haya incumplido</w:t>
      </w:r>
      <w:r w:rsidR="00C70A2F" w:rsidRPr="00F70EE0">
        <w:rPr>
          <w:rFonts w:ascii="Verdana" w:hAnsi="Verdana" w:cs="Arial"/>
          <w:sz w:val="26"/>
          <w:szCs w:val="26"/>
        </w:rPr>
        <w:t xml:space="preserve"> 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t xml:space="preserve">Por tanto, al no existir una orden médica y con lo </w:t>
      </w:r>
      <w:r w:rsidR="00262918">
        <w:rPr>
          <w:rFonts w:ascii="Verdana" w:hAnsi="Verdana" w:cs="Arial"/>
          <w:sz w:val="26"/>
          <w:szCs w:val="26"/>
        </w:rPr>
        <w:t>conceptuado por el médico tratante y la entidad que presta para la accionada los servicios de atención domiciliaria,</w:t>
      </w:r>
      <w:r w:rsidR="00CD091D">
        <w:rPr>
          <w:rFonts w:ascii="Verdana" w:hAnsi="Verdana" w:cs="Arial"/>
          <w:sz w:val="26"/>
          <w:szCs w:val="26"/>
        </w:rPr>
        <w:t xml:space="preserve">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CD091D">
        <w:rPr>
          <w:rFonts w:ascii="Verdana" w:hAnsi="Verdana" w:cs="Arial"/>
          <w:sz w:val="26"/>
          <w:szCs w:val="26"/>
        </w:rPr>
        <w:t xml:space="preserve">, </w:t>
      </w:r>
      <w:r w:rsidR="00262918">
        <w:rPr>
          <w:rFonts w:ascii="Verdana" w:hAnsi="Verdana" w:cs="Arial"/>
          <w:sz w:val="26"/>
          <w:szCs w:val="26"/>
        </w:rPr>
        <w:t>en lo que respecta a ese asunto</w:t>
      </w:r>
      <w:r w:rsidR="003C28BF">
        <w:rPr>
          <w:rFonts w:ascii="Verdana" w:hAnsi="Verdana" w:cs="Arial"/>
          <w:sz w:val="26"/>
          <w:szCs w:val="26"/>
        </w:rPr>
        <w:t xml:space="preserve"> por parte </w:t>
      </w:r>
      <w:r w:rsidR="00262918">
        <w:rPr>
          <w:rFonts w:ascii="Verdana" w:hAnsi="Verdana" w:cs="Arial"/>
          <w:sz w:val="26"/>
          <w:szCs w:val="26"/>
        </w:rPr>
        <w:t>de los funcionarios sancionados;</w:t>
      </w:r>
      <w:r w:rsidR="00C70A2F" w:rsidRPr="00F70EE0">
        <w:rPr>
          <w:rFonts w:ascii="Verdana" w:hAnsi="Verdana" w:cs="Arial"/>
          <w:sz w:val="26"/>
          <w:szCs w:val="26"/>
        </w:rPr>
        <w:t xml:space="preserve"> </w:t>
      </w:r>
      <w:r w:rsidR="00262918">
        <w:rPr>
          <w:rFonts w:ascii="Verdana" w:hAnsi="Verdana" w:cs="Arial"/>
          <w:sz w:val="26"/>
          <w:szCs w:val="26"/>
        </w:rPr>
        <w:t xml:space="preserve">por tanto, </w:t>
      </w:r>
      <w:r w:rsidR="00C70A2F" w:rsidRPr="00F70EE0">
        <w:rPr>
          <w:rFonts w:ascii="Verdana" w:hAnsi="Verdana" w:cs="Arial"/>
          <w:sz w:val="26"/>
          <w:szCs w:val="26"/>
        </w:rPr>
        <w:t>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62918">
        <w:rPr>
          <w:rFonts w:ascii="Verdana" w:hAnsi="Verdana" w:cs="Arial"/>
          <w:sz w:val="26"/>
          <w:szCs w:val="26"/>
        </w:rPr>
        <w:t xml:space="preserve"> y que no fueron muy claros</w:t>
      </w:r>
      <w:r w:rsidR="00C70A2F" w:rsidRPr="00F70EE0">
        <w:rPr>
          <w:rFonts w:ascii="Verdana" w:hAnsi="Verdana" w:cs="Arial"/>
          <w:sz w:val="26"/>
          <w:szCs w:val="26"/>
        </w:rPr>
        <w:t xml:space="preserve">, fueron desnaturalizados con la actividad de la </w:t>
      </w:r>
      <w:r w:rsidR="00A175E4">
        <w:rPr>
          <w:rFonts w:ascii="Verdana" w:hAnsi="Verdana" w:cs="Arial"/>
          <w:sz w:val="26"/>
          <w:szCs w:val="26"/>
        </w:rPr>
        <w:t>Nueva EPS.</w:t>
      </w:r>
    </w:p>
    <w:p w:rsidR="00262918" w:rsidRDefault="00262918" w:rsidP="00E81295">
      <w:pPr>
        <w:spacing w:line="312" w:lineRule="auto"/>
        <w:jc w:val="both"/>
        <w:rPr>
          <w:rFonts w:ascii="Verdana" w:hAnsi="Verdana" w:cs="Arial"/>
          <w:sz w:val="26"/>
          <w:szCs w:val="26"/>
        </w:rPr>
      </w:pPr>
    </w:p>
    <w:p w:rsidR="00E81295" w:rsidRDefault="00262918" w:rsidP="00EF0CAA">
      <w:pPr>
        <w:spacing w:line="312" w:lineRule="auto"/>
        <w:jc w:val="both"/>
        <w:rPr>
          <w:rFonts w:ascii="Verdana" w:hAnsi="Verdana" w:cs="Arial"/>
          <w:sz w:val="26"/>
          <w:szCs w:val="26"/>
        </w:rPr>
      </w:pPr>
      <w:r>
        <w:rPr>
          <w:rFonts w:ascii="Verdana" w:hAnsi="Verdana" w:cs="Arial"/>
          <w:sz w:val="26"/>
          <w:szCs w:val="26"/>
        </w:rPr>
        <w:t>Como asunto aparte, quiere la Sala llamar la atención de la agente oficiosa de la señora Tabares para que tenga en cuenta que a pesar de que ella y sus familiares consideren que su abuela debe ser cuidada por una enfermera que la atienda y le ayude con sus actividades diarias, es necesario que tenga en cuenta a futuro</w:t>
      </w:r>
      <w:r w:rsidR="00EF0CAA">
        <w:rPr>
          <w:rFonts w:ascii="Verdana" w:hAnsi="Verdana" w:cs="Arial"/>
          <w:sz w:val="26"/>
          <w:szCs w:val="26"/>
        </w:rPr>
        <w:t>,</w:t>
      </w:r>
      <w:r>
        <w:rPr>
          <w:rFonts w:ascii="Verdana" w:hAnsi="Verdana" w:cs="Arial"/>
          <w:sz w:val="26"/>
          <w:szCs w:val="26"/>
        </w:rPr>
        <w:t xml:space="preserve"> que ese tipo de prestaciones, como tantas veces se lo ha indicado la EPS, no hacen parte del plan obligatorio de salud, y si bien es una realidad que la judicatura ha ordenado que tal servicio le sea presado a ciertas personas, ello se ha dado con base en criterios técnicos y médicos que dejan claro que el paciente requiere de ese tipo de cuidados, sin embargo, igualmente se exige un acompañamiento de la familia pues es ella la primera llamada a prestarle atención y cuidado al enfermo, especialmente para la realización de sus actividades básicas diarias como el baño, cambio de pañales, alimentaci</w:t>
      </w:r>
      <w:r w:rsidR="00EF0CAA">
        <w:rPr>
          <w:rFonts w:ascii="Verdana" w:hAnsi="Verdana" w:cs="Arial"/>
          <w:sz w:val="26"/>
          <w:szCs w:val="26"/>
        </w:rPr>
        <w:t xml:space="preserve">ón no medicalizada, entre otras, que son fundamentales para garantizar su recuperación o por lo menos que tenga una existencia digna. Situaciones que en este caso </w:t>
      </w:r>
      <w:r w:rsidR="00EF0CAA">
        <w:rPr>
          <w:rFonts w:ascii="Verdana" w:hAnsi="Verdana" w:cs="Arial"/>
          <w:sz w:val="26"/>
          <w:szCs w:val="26"/>
        </w:rPr>
        <w:lastRenderedPageBreak/>
        <w:t xml:space="preserve">particular no se han dado y que por ello no fueron ordenadas en el fallo de tutela, a pesar de que se le haya ordenado a la Nueva EPS revisar el caso y determinar con base en un concepto técnico, si la paciente necesita o no ese servicio, el cual como ya se indicó, se realizó determinando que no lo requiere. </w:t>
      </w:r>
    </w:p>
    <w:p w:rsidR="00EF0CAA" w:rsidRPr="00EF0CAA" w:rsidRDefault="00EF0CAA" w:rsidP="00EF0CAA">
      <w:pPr>
        <w:spacing w:line="312"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EF0CAA">
        <w:rPr>
          <w:rFonts w:ascii="Verdana" w:hAnsi="Verdana" w:cs="Arial"/>
          <w:sz w:val="26"/>
          <w:szCs w:val="26"/>
        </w:rPr>
        <w:t>3 de mayo de 2016</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F0CAA">
        <w:rPr>
          <w:rFonts w:ascii="Verdana" w:hAnsi="Verdana" w:cs="Arial"/>
          <w:sz w:val="26"/>
          <w:szCs w:val="26"/>
        </w:rPr>
        <w:t>Quinto</w:t>
      </w:r>
      <w:r w:rsidR="006224A6">
        <w:rPr>
          <w:rFonts w:ascii="Verdana" w:hAnsi="Verdana" w:cs="Arial"/>
          <w:sz w:val="26"/>
          <w:szCs w:val="26"/>
        </w:rPr>
        <w:t xml:space="preserve"> Penal del Circuito de </w:t>
      </w:r>
      <w:r w:rsidR="00EF0CAA">
        <w:rPr>
          <w:rFonts w:ascii="Verdana" w:hAnsi="Verdana" w:cs="Arial"/>
          <w:sz w:val="26"/>
          <w:szCs w:val="26"/>
        </w:rPr>
        <w:t>local</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 xml:space="preserve">DOCTORA </w:t>
      </w:r>
      <w:r w:rsidR="00DC0E9E" w:rsidRPr="00DC0E9E">
        <w:rPr>
          <w:rFonts w:ascii="Verdana" w:hAnsi="Verdana" w:cs="Arial"/>
          <w:b/>
          <w:sz w:val="26"/>
          <w:szCs w:val="26"/>
        </w:rPr>
        <w:t>MARÍA LORENA SERNA MONTOYA</w:t>
      </w:r>
      <w:r w:rsidR="00DC0E9E">
        <w:rPr>
          <w:rFonts w:ascii="Verdana" w:hAnsi="Verdana" w:cs="Arial"/>
          <w:b/>
          <w:sz w:val="26"/>
          <w:szCs w:val="26"/>
        </w:rPr>
        <w:t>,</w:t>
      </w:r>
      <w:r w:rsidR="00DC0E9E" w:rsidRPr="00DC0E9E">
        <w:rPr>
          <w:rFonts w:ascii="Verdana" w:hAnsi="Verdana" w:cs="Arial"/>
          <w:b/>
          <w:sz w:val="26"/>
          <w:szCs w:val="26"/>
        </w:rPr>
        <w:t xml:space="preserve"> </w:t>
      </w:r>
      <w:r w:rsidR="00DC0E9E" w:rsidRPr="00EF0CAA">
        <w:rPr>
          <w:rFonts w:ascii="Verdana" w:hAnsi="Verdana" w:cs="Arial"/>
          <w:sz w:val="26"/>
          <w:szCs w:val="26"/>
        </w:rPr>
        <w:t>GERENTE DE LA NUEVA EPS EN LA CIUDAD DE PEREIRA,</w:t>
      </w:r>
      <w:r w:rsidR="00DC0E9E">
        <w:rPr>
          <w:rFonts w:ascii="Verdana" w:hAnsi="Verdana" w:cs="Arial"/>
          <w:b/>
          <w:sz w:val="26"/>
          <w:szCs w:val="26"/>
        </w:rPr>
        <w:t xml:space="preserve"> </w:t>
      </w:r>
      <w:r w:rsidR="00E81295" w:rsidRPr="00EF0CAA">
        <w:rPr>
          <w:rFonts w:ascii="Verdana" w:hAnsi="Verdana" w:cs="Arial"/>
          <w:sz w:val="26"/>
          <w:szCs w:val="26"/>
        </w:rPr>
        <w:t>y al</w:t>
      </w:r>
      <w:r w:rsidR="00E81295" w:rsidRPr="00E81295">
        <w:rPr>
          <w:rFonts w:ascii="Verdana" w:hAnsi="Verdana" w:cs="Arial"/>
          <w:b/>
          <w:sz w:val="26"/>
          <w:szCs w:val="26"/>
        </w:rPr>
        <w:t xml:space="preserve"> DR. JOSÉ FERNANDO CARDONA URIBE, </w:t>
      </w:r>
      <w:r w:rsidR="00E81295" w:rsidRPr="00EF0CAA">
        <w:rPr>
          <w:rFonts w:ascii="Verdana" w:hAnsi="Verdana" w:cs="Arial"/>
          <w:sz w:val="26"/>
          <w:szCs w:val="26"/>
        </w:rPr>
        <w:t>PRESIDENTE 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lastRenderedPageBreak/>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E81295" w:rsidRPr="00F70EE0" w:rsidRDefault="00E81295"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20" w:rsidRDefault="00466420">
      <w:r>
        <w:separator/>
      </w:r>
    </w:p>
  </w:endnote>
  <w:endnote w:type="continuationSeparator" w:id="0">
    <w:p w:rsidR="00466420" w:rsidRDefault="0046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8775B1">
      <w:rPr>
        <w:rStyle w:val="Nmerodepgina"/>
        <w:rFonts w:ascii="Centaur" w:hAnsi="Centaur"/>
        <w:noProof/>
      </w:rPr>
      <w:t>3</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8775B1">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20" w:rsidRDefault="00466420">
      <w:r>
        <w:separator/>
      </w:r>
    </w:p>
  </w:footnote>
  <w:footnote w:type="continuationSeparator" w:id="0">
    <w:p w:rsidR="00466420" w:rsidRDefault="00466420">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EF0CAA">
      <w:rPr>
        <w:rFonts w:ascii="Arial" w:hAnsi="Arial" w:cs="Arial"/>
        <w:sz w:val="20"/>
      </w:rPr>
      <w:t xml:space="preserve">María Tabares de Marulanda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EF0CAA">
      <w:rPr>
        <w:rFonts w:ascii="Arial" w:hAnsi="Arial" w:cs="Arial"/>
        <w:sz w:val="20"/>
      </w:rPr>
      <w:t>2015</w:t>
    </w:r>
    <w:r w:rsidR="00E81295">
      <w:rPr>
        <w:rFonts w:ascii="Arial" w:hAnsi="Arial" w:cs="Arial"/>
        <w:sz w:val="20"/>
      </w:rPr>
      <w:t>-00</w:t>
    </w:r>
    <w:r w:rsidR="006224A6">
      <w:rPr>
        <w:rFonts w:ascii="Arial" w:hAnsi="Arial" w:cs="Arial"/>
        <w:sz w:val="20"/>
      </w:rPr>
      <w:t>0</w:t>
    </w:r>
    <w:r w:rsidR="00EF0CAA">
      <w:rPr>
        <w:rFonts w:ascii="Arial" w:hAnsi="Arial" w:cs="Arial"/>
        <w:sz w:val="20"/>
      </w:rPr>
      <w:t>50</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43896"/>
    <w:rsid w:val="00047D8A"/>
    <w:rsid w:val="000560AE"/>
    <w:rsid w:val="0006060A"/>
    <w:rsid w:val="00062ACD"/>
    <w:rsid w:val="00076752"/>
    <w:rsid w:val="000834F4"/>
    <w:rsid w:val="0008556A"/>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6339"/>
    <w:rsid w:val="00132586"/>
    <w:rsid w:val="001431C0"/>
    <w:rsid w:val="0014385F"/>
    <w:rsid w:val="00147B8F"/>
    <w:rsid w:val="00151F03"/>
    <w:rsid w:val="00152E70"/>
    <w:rsid w:val="00160305"/>
    <w:rsid w:val="001712BA"/>
    <w:rsid w:val="001801CC"/>
    <w:rsid w:val="00190B60"/>
    <w:rsid w:val="001A0B51"/>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62918"/>
    <w:rsid w:val="00271096"/>
    <w:rsid w:val="0027540E"/>
    <w:rsid w:val="002809F2"/>
    <w:rsid w:val="00283E0A"/>
    <w:rsid w:val="00286107"/>
    <w:rsid w:val="002B118C"/>
    <w:rsid w:val="002B1E35"/>
    <w:rsid w:val="002B2793"/>
    <w:rsid w:val="002B49A7"/>
    <w:rsid w:val="002B4DBD"/>
    <w:rsid w:val="002C0628"/>
    <w:rsid w:val="002C4944"/>
    <w:rsid w:val="002E07A0"/>
    <w:rsid w:val="002E46BB"/>
    <w:rsid w:val="002F06BE"/>
    <w:rsid w:val="002F2A8A"/>
    <w:rsid w:val="002F32D3"/>
    <w:rsid w:val="0030729D"/>
    <w:rsid w:val="00307CE9"/>
    <w:rsid w:val="003113D9"/>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C50CD"/>
    <w:rsid w:val="003D6580"/>
    <w:rsid w:val="003F4B68"/>
    <w:rsid w:val="003F53FE"/>
    <w:rsid w:val="003F6E3D"/>
    <w:rsid w:val="00404912"/>
    <w:rsid w:val="00405787"/>
    <w:rsid w:val="004142AF"/>
    <w:rsid w:val="004230FA"/>
    <w:rsid w:val="004278A9"/>
    <w:rsid w:val="0043745F"/>
    <w:rsid w:val="004450A5"/>
    <w:rsid w:val="00465A65"/>
    <w:rsid w:val="00466420"/>
    <w:rsid w:val="00477BB2"/>
    <w:rsid w:val="00482124"/>
    <w:rsid w:val="004A004C"/>
    <w:rsid w:val="004A26F5"/>
    <w:rsid w:val="004A4C5B"/>
    <w:rsid w:val="004B0860"/>
    <w:rsid w:val="004B12E6"/>
    <w:rsid w:val="004B5981"/>
    <w:rsid w:val="004E3BAE"/>
    <w:rsid w:val="004F297F"/>
    <w:rsid w:val="004F45A9"/>
    <w:rsid w:val="00511B1E"/>
    <w:rsid w:val="00516960"/>
    <w:rsid w:val="00521078"/>
    <w:rsid w:val="00537008"/>
    <w:rsid w:val="00542CA5"/>
    <w:rsid w:val="00546373"/>
    <w:rsid w:val="00552632"/>
    <w:rsid w:val="00563843"/>
    <w:rsid w:val="005638A3"/>
    <w:rsid w:val="00563C83"/>
    <w:rsid w:val="00565F33"/>
    <w:rsid w:val="005858A4"/>
    <w:rsid w:val="005970CC"/>
    <w:rsid w:val="005A3373"/>
    <w:rsid w:val="005A6825"/>
    <w:rsid w:val="005A6A47"/>
    <w:rsid w:val="005C61F7"/>
    <w:rsid w:val="005D49A4"/>
    <w:rsid w:val="005E5ECD"/>
    <w:rsid w:val="005F3791"/>
    <w:rsid w:val="00602ABE"/>
    <w:rsid w:val="006224A6"/>
    <w:rsid w:val="00622A0C"/>
    <w:rsid w:val="006342D9"/>
    <w:rsid w:val="00636573"/>
    <w:rsid w:val="00661F0C"/>
    <w:rsid w:val="0066243A"/>
    <w:rsid w:val="00677ABB"/>
    <w:rsid w:val="00680DC7"/>
    <w:rsid w:val="006812D1"/>
    <w:rsid w:val="00683F01"/>
    <w:rsid w:val="00690597"/>
    <w:rsid w:val="00697D6C"/>
    <w:rsid w:val="006A3599"/>
    <w:rsid w:val="006B5808"/>
    <w:rsid w:val="006B6325"/>
    <w:rsid w:val="006C286D"/>
    <w:rsid w:val="006D6D1C"/>
    <w:rsid w:val="006E3298"/>
    <w:rsid w:val="006F75DB"/>
    <w:rsid w:val="00704E4C"/>
    <w:rsid w:val="0070544B"/>
    <w:rsid w:val="007117EA"/>
    <w:rsid w:val="007218B3"/>
    <w:rsid w:val="0072327D"/>
    <w:rsid w:val="007575F8"/>
    <w:rsid w:val="00761B68"/>
    <w:rsid w:val="007858A6"/>
    <w:rsid w:val="00794CAE"/>
    <w:rsid w:val="007A2E57"/>
    <w:rsid w:val="007A6B81"/>
    <w:rsid w:val="007D4159"/>
    <w:rsid w:val="007E1EBB"/>
    <w:rsid w:val="007E58A8"/>
    <w:rsid w:val="007E601F"/>
    <w:rsid w:val="007F5F6E"/>
    <w:rsid w:val="0080501A"/>
    <w:rsid w:val="00811EB7"/>
    <w:rsid w:val="00814B6B"/>
    <w:rsid w:val="008159D1"/>
    <w:rsid w:val="00816C45"/>
    <w:rsid w:val="0081712C"/>
    <w:rsid w:val="00824DC1"/>
    <w:rsid w:val="0083061B"/>
    <w:rsid w:val="00834981"/>
    <w:rsid w:val="00847219"/>
    <w:rsid w:val="0086319F"/>
    <w:rsid w:val="00866A47"/>
    <w:rsid w:val="008762F3"/>
    <w:rsid w:val="008775B1"/>
    <w:rsid w:val="008817D0"/>
    <w:rsid w:val="00892893"/>
    <w:rsid w:val="008973D1"/>
    <w:rsid w:val="008A169A"/>
    <w:rsid w:val="008C6CBF"/>
    <w:rsid w:val="008C7B75"/>
    <w:rsid w:val="008D1E41"/>
    <w:rsid w:val="008D7209"/>
    <w:rsid w:val="008E425C"/>
    <w:rsid w:val="008F26C3"/>
    <w:rsid w:val="008F2D7A"/>
    <w:rsid w:val="008F43C7"/>
    <w:rsid w:val="008F6936"/>
    <w:rsid w:val="008F7D2F"/>
    <w:rsid w:val="00906350"/>
    <w:rsid w:val="00921037"/>
    <w:rsid w:val="00924024"/>
    <w:rsid w:val="009317F4"/>
    <w:rsid w:val="00940B20"/>
    <w:rsid w:val="00950401"/>
    <w:rsid w:val="00956DDD"/>
    <w:rsid w:val="00974561"/>
    <w:rsid w:val="00985510"/>
    <w:rsid w:val="00991BBF"/>
    <w:rsid w:val="009A03A0"/>
    <w:rsid w:val="009A5E41"/>
    <w:rsid w:val="009A5E67"/>
    <w:rsid w:val="009A6C0B"/>
    <w:rsid w:val="009B69CF"/>
    <w:rsid w:val="009D2149"/>
    <w:rsid w:val="009D3C37"/>
    <w:rsid w:val="009E49CC"/>
    <w:rsid w:val="009F4801"/>
    <w:rsid w:val="009F64B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41B"/>
    <w:rsid w:val="00A77526"/>
    <w:rsid w:val="00A862D6"/>
    <w:rsid w:val="00A8640A"/>
    <w:rsid w:val="00AC6688"/>
    <w:rsid w:val="00AD7212"/>
    <w:rsid w:val="00AF6FCC"/>
    <w:rsid w:val="00B20E4F"/>
    <w:rsid w:val="00B25194"/>
    <w:rsid w:val="00B321B1"/>
    <w:rsid w:val="00B37957"/>
    <w:rsid w:val="00B507B2"/>
    <w:rsid w:val="00B7096A"/>
    <w:rsid w:val="00B726A7"/>
    <w:rsid w:val="00B776DC"/>
    <w:rsid w:val="00B81836"/>
    <w:rsid w:val="00B86889"/>
    <w:rsid w:val="00B93A2E"/>
    <w:rsid w:val="00B955A7"/>
    <w:rsid w:val="00B969B7"/>
    <w:rsid w:val="00B96FFC"/>
    <w:rsid w:val="00BB063F"/>
    <w:rsid w:val="00BB7DA8"/>
    <w:rsid w:val="00BC1E7E"/>
    <w:rsid w:val="00BE0162"/>
    <w:rsid w:val="00BE1FA6"/>
    <w:rsid w:val="00BE21E8"/>
    <w:rsid w:val="00BE2A61"/>
    <w:rsid w:val="00BE76BB"/>
    <w:rsid w:val="00C05DB4"/>
    <w:rsid w:val="00C13CD5"/>
    <w:rsid w:val="00C13E21"/>
    <w:rsid w:val="00C27B9E"/>
    <w:rsid w:val="00C37264"/>
    <w:rsid w:val="00C37353"/>
    <w:rsid w:val="00C43FB5"/>
    <w:rsid w:val="00C53DC8"/>
    <w:rsid w:val="00C609B2"/>
    <w:rsid w:val="00C624B2"/>
    <w:rsid w:val="00C70A2F"/>
    <w:rsid w:val="00C71878"/>
    <w:rsid w:val="00C77938"/>
    <w:rsid w:val="00C924EE"/>
    <w:rsid w:val="00C93FDD"/>
    <w:rsid w:val="00CD091D"/>
    <w:rsid w:val="00CD3E7C"/>
    <w:rsid w:val="00CD5E24"/>
    <w:rsid w:val="00CE1E36"/>
    <w:rsid w:val="00CE4971"/>
    <w:rsid w:val="00CF26E2"/>
    <w:rsid w:val="00D00A62"/>
    <w:rsid w:val="00D017BD"/>
    <w:rsid w:val="00D1558A"/>
    <w:rsid w:val="00D16968"/>
    <w:rsid w:val="00D17D7D"/>
    <w:rsid w:val="00D20748"/>
    <w:rsid w:val="00D369A3"/>
    <w:rsid w:val="00D42927"/>
    <w:rsid w:val="00D43FE3"/>
    <w:rsid w:val="00D44E7A"/>
    <w:rsid w:val="00D470F5"/>
    <w:rsid w:val="00D56574"/>
    <w:rsid w:val="00D62A16"/>
    <w:rsid w:val="00D64D6B"/>
    <w:rsid w:val="00D73966"/>
    <w:rsid w:val="00D778B1"/>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25BC5"/>
    <w:rsid w:val="00E40DF5"/>
    <w:rsid w:val="00E42AA4"/>
    <w:rsid w:val="00E45C91"/>
    <w:rsid w:val="00E539EB"/>
    <w:rsid w:val="00E57310"/>
    <w:rsid w:val="00E6750F"/>
    <w:rsid w:val="00E7043E"/>
    <w:rsid w:val="00E73974"/>
    <w:rsid w:val="00E81295"/>
    <w:rsid w:val="00E916FC"/>
    <w:rsid w:val="00E93ABA"/>
    <w:rsid w:val="00E964F5"/>
    <w:rsid w:val="00EA6386"/>
    <w:rsid w:val="00EB3A12"/>
    <w:rsid w:val="00EB49A8"/>
    <w:rsid w:val="00EB4CE4"/>
    <w:rsid w:val="00EC6671"/>
    <w:rsid w:val="00ED1397"/>
    <w:rsid w:val="00ED17FE"/>
    <w:rsid w:val="00ED1FE7"/>
    <w:rsid w:val="00EE1B3B"/>
    <w:rsid w:val="00EE6A85"/>
    <w:rsid w:val="00EF08AD"/>
    <w:rsid w:val="00EF0CAA"/>
    <w:rsid w:val="00EF38B4"/>
    <w:rsid w:val="00EF41F9"/>
    <w:rsid w:val="00EF580B"/>
    <w:rsid w:val="00F07238"/>
    <w:rsid w:val="00F12443"/>
    <w:rsid w:val="00F2439B"/>
    <w:rsid w:val="00F246C1"/>
    <w:rsid w:val="00F310B8"/>
    <w:rsid w:val="00F429A9"/>
    <w:rsid w:val="00F66602"/>
    <w:rsid w:val="00F70154"/>
    <w:rsid w:val="00F70EE0"/>
    <w:rsid w:val="00F714C0"/>
    <w:rsid w:val="00F72247"/>
    <w:rsid w:val="00F7475C"/>
    <w:rsid w:val="00F7722F"/>
    <w:rsid w:val="00F91FFD"/>
    <w:rsid w:val="00FB1EE2"/>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8775B1"/>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 w:id="8915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EEA9-1381-49E2-B324-57DFB8F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10</Pages>
  <Words>2631</Words>
  <Characters>14474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Henry Lora Rodriguez</cp:lastModifiedBy>
  <cp:revision>43</cp:revision>
  <cp:lastPrinted>2016-08-03T19:15:00Z</cp:lastPrinted>
  <dcterms:created xsi:type="dcterms:W3CDTF">2015-02-27T19:47:00Z</dcterms:created>
  <dcterms:modified xsi:type="dcterms:W3CDTF">2016-10-21T19:13:00Z</dcterms:modified>
</cp:coreProperties>
</file>