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DD" w:rsidRPr="002629DD" w:rsidRDefault="002629DD" w:rsidP="002629DD">
      <w:pPr>
        <w:rPr>
          <w:rFonts w:ascii="Calibri" w:hAnsi="Calibri"/>
          <w:b/>
          <w:sz w:val="18"/>
          <w:szCs w:val="18"/>
        </w:rPr>
      </w:pPr>
      <w:r w:rsidRPr="002629DD">
        <w:rPr>
          <w:rFonts w:ascii="Calibri" w:hAnsi="Calibri"/>
          <w:b/>
          <w:sz w:val="18"/>
          <w:szCs w:val="18"/>
        </w:rPr>
        <w:t xml:space="preserve">TRÁFICO – FABRICACIÓN O PORTE DE ESTUPEFACIENTES /LLEVAR CONSIGO / ADICTO / </w:t>
      </w:r>
      <w:proofErr w:type="spellStart"/>
      <w:r w:rsidRPr="002629DD">
        <w:rPr>
          <w:rFonts w:ascii="Calibri" w:hAnsi="Calibri"/>
          <w:b/>
          <w:sz w:val="18"/>
          <w:szCs w:val="18"/>
        </w:rPr>
        <w:t>IRRETRACTABILIDAD</w:t>
      </w:r>
      <w:proofErr w:type="spellEnd"/>
      <w:r w:rsidRPr="002629DD">
        <w:rPr>
          <w:rFonts w:ascii="Calibri" w:hAnsi="Calibri"/>
          <w:b/>
          <w:sz w:val="18"/>
          <w:szCs w:val="18"/>
        </w:rPr>
        <w:t xml:space="preserve"> DEL ALLANAMIENTO / PROCESO ABREVIADO / EXCESO EN LOS TOPES LEGALMENTE PERMITIDOS – CAMBIOS JURISPRUDENCIALES - </w:t>
      </w:r>
    </w:p>
    <w:p w:rsidR="002629DD" w:rsidRPr="002629DD" w:rsidRDefault="002629DD" w:rsidP="002629DD">
      <w:pPr>
        <w:rPr>
          <w:rFonts w:ascii="Calibri" w:hAnsi="Calibri"/>
          <w:sz w:val="18"/>
          <w:szCs w:val="18"/>
        </w:rPr>
      </w:pPr>
    </w:p>
    <w:p w:rsidR="002629DD" w:rsidRPr="002629DD" w:rsidRDefault="002629DD" w:rsidP="002629DD">
      <w:pPr>
        <w:rPr>
          <w:rFonts w:ascii="Calibri" w:hAnsi="Calibri"/>
          <w:sz w:val="18"/>
          <w:szCs w:val="18"/>
        </w:rPr>
      </w:pPr>
      <w:r w:rsidRPr="002629DD">
        <w:rPr>
          <w:rFonts w:ascii="Calibri" w:hAnsi="Calibri"/>
          <w:sz w:val="18"/>
          <w:szCs w:val="18"/>
        </w:rPr>
        <w:t>“</w:t>
      </w:r>
      <w:r w:rsidRPr="002629DD">
        <w:rPr>
          <w:rFonts w:ascii="Calibri" w:hAnsi="Calibri"/>
          <w:sz w:val="18"/>
          <w:szCs w:val="18"/>
        </w:rPr>
        <w:t xml:space="preserve">… </w:t>
      </w:r>
      <w:r w:rsidRPr="002629DD">
        <w:rPr>
          <w:rFonts w:ascii="Calibri" w:hAnsi="Calibri"/>
          <w:b/>
          <w:sz w:val="18"/>
          <w:szCs w:val="18"/>
        </w:rPr>
        <w:t>en la actualidad a partir de la Sentencia del doce (12) de noviembre 2014. Rad. # 42617, dicha línea de pensamiento ha sufrido un vuelco de 180º,</w:t>
      </w:r>
      <w:r w:rsidRPr="002629DD">
        <w:rPr>
          <w:rFonts w:ascii="Calibri" w:hAnsi="Calibri"/>
          <w:sz w:val="18"/>
          <w:szCs w:val="18"/>
        </w:rPr>
        <w:t xml:space="preserve"> en virtud del cual la Corte ha cambiado su modo de pensar al llegar a la conclusión consistente en que en las hipótesis de porte de sustancias estupefacientes para el consumo, cuando las mismas rebasan en demasía los topes permitidos para la dosis personal, tales excesos no se erigen como una presunción de derecho respecto de la vulneración del interés jurídicamente protegido, sino que deben ser apreciados como una presunción legal que permitiría prueba contrario; además el exceso ya no tendría la relevancia que se le estaba dando, porque lo que importa es la destinación que el sujeto agente pretenda darle a la sustancia estupefaciente, la cual tenía que estar r</w:t>
      </w:r>
      <w:r w:rsidRPr="002629DD">
        <w:rPr>
          <w:rFonts w:ascii="Calibri" w:hAnsi="Calibri"/>
          <w:sz w:val="18"/>
          <w:szCs w:val="18"/>
        </w:rPr>
        <w:t>elacionada su consumo personal.”</w:t>
      </w:r>
    </w:p>
    <w:p w:rsidR="002629DD" w:rsidRPr="002629DD" w:rsidRDefault="002629DD" w:rsidP="002629DD">
      <w:pPr>
        <w:rPr>
          <w:rFonts w:ascii="Calibri" w:hAnsi="Calibri"/>
          <w:sz w:val="18"/>
          <w:szCs w:val="18"/>
        </w:rPr>
      </w:pPr>
      <w:r w:rsidRPr="002629DD">
        <w:rPr>
          <w:rFonts w:ascii="Calibri" w:hAnsi="Calibri"/>
          <w:sz w:val="18"/>
          <w:szCs w:val="18"/>
        </w:rPr>
        <w:t>(…)</w:t>
      </w:r>
    </w:p>
    <w:p w:rsidR="002629DD" w:rsidRPr="002629DD" w:rsidRDefault="002629DD" w:rsidP="002629DD">
      <w:pPr>
        <w:rPr>
          <w:rFonts w:ascii="Calibri" w:hAnsi="Calibri"/>
          <w:sz w:val="18"/>
          <w:szCs w:val="18"/>
        </w:rPr>
      </w:pPr>
    </w:p>
    <w:p w:rsidR="002629DD" w:rsidRPr="002629DD" w:rsidRDefault="002629DD" w:rsidP="002629DD">
      <w:pPr>
        <w:rPr>
          <w:rFonts w:ascii="Calibri" w:hAnsi="Calibri"/>
          <w:sz w:val="18"/>
          <w:szCs w:val="18"/>
        </w:rPr>
      </w:pPr>
      <w:r w:rsidRPr="002629DD">
        <w:rPr>
          <w:rFonts w:ascii="Calibri" w:hAnsi="Calibri"/>
          <w:sz w:val="18"/>
          <w:szCs w:val="18"/>
        </w:rPr>
        <w:t>“</w:t>
      </w:r>
      <w:r w:rsidRPr="002629DD">
        <w:rPr>
          <w:rFonts w:ascii="Calibri" w:hAnsi="Calibri"/>
          <w:sz w:val="18"/>
          <w:szCs w:val="18"/>
        </w:rPr>
        <w:t>Por ende, cuando esa presunción es desvirtuada porque fue posible demostrar que el Procesado iba a utilizar para su consumo personal una determinada cantidad de sustancia estupefaciente que rebasaba los excesos permitidos respecto de los limites considerados como dosis para uso personal, ya no sería posible considerar como punible, por ausencia de antijuridicidad material, la conducta endilgada en su contra en atención a que con la misma no se le estaría ocasionando daño alguno al interés jurídicamente protegido, la salud pública, ni a otros intereses jurídicos, ni derechos de terceras personas.</w:t>
      </w:r>
      <w:r w:rsidRPr="002629DD">
        <w:rPr>
          <w:rFonts w:ascii="Calibri" w:hAnsi="Calibri"/>
          <w:sz w:val="18"/>
          <w:szCs w:val="18"/>
        </w:rPr>
        <w:t>”</w:t>
      </w:r>
    </w:p>
    <w:p w:rsidR="002629DD" w:rsidRPr="002629DD" w:rsidRDefault="002629DD" w:rsidP="002629DD">
      <w:pPr>
        <w:rPr>
          <w:rFonts w:ascii="Calibri" w:hAnsi="Calibri"/>
          <w:sz w:val="18"/>
          <w:szCs w:val="18"/>
        </w:rPr>
      </w:pPr>
    </w:p>
    <w:p w:rsidR="002629DD" w:rsidRPr="002629DD" w:rsidRDefault="002629DD" w:rsidP="002629DD">
      <w:pPr>
        <w:rPr>
          <w:rFonts w:ascii="Calibri" w:hAnsi="Calibri"/>
          <w:sz w:val="18"/>
          <w:szCs w:val="18"/>
        </w:rPr>
      </w:pPr>
      <w:r w:rsidRPr="002629DD">
        <w:rPr>
          <w:rFonts w:ascii="Calibri" w:hAnsi="Calibri"/>
          <w:sz w:val="18"/>
          <w:szCs w:val="18"/>
        </w:rPr>
        <w:t>“</w:t>
      </w:r>
      <w:r w:rsidRPr="002629DD">
        <w:rPr>
          <w:rFonts w:ascii="Calibri" w:hAnsi="Calibri"/>
          <w:sz w:val="18"/>
          <w:szCs w:val="18"/>
        </w:rPr>
        <w:t>En la actualidad, la Corte le dio un nuevo giro a su línea de pensamiento al establecer que en los eventos de excesos de los límites tolerados para la dosis personal cuando la finalidad de los estupefacientes no sea otra diferente que la del consumo, no se estaría en una hipótesis de antijuridicidad sino de atipicidad. Como bien lo resaltó esa alta Corporación</w:t>
      </w:r>
      <w:r w:rsidRPr="002629DD">
        <w:rPr>
          <w:rFonts w:ascii="Calibri" w:hAnsi="Calibri"/>
          <w:sz w:val="18"/>
          <w:szCs w:val="18"/>
        </w:rPr>
        <w:t>.”</w:t>
      </w:r>
    </w:p>
    <w:p w:rsidR="002629DD" w:rsidRPr="002629DD" w:rsidRDefault="002629DD" w:rsidP="002629DD">
      <w:pPr>
        <w:rPr>
          <w:rFonts w:ascii="Calibri" w:hAnsi="Calibri"/>
          <w:sz w:val="18"/>
          <w:szCs w:val="18"/>
        </w:rPr>
      </w:pPr>
      <w:r w:rsidRPr="002629DD">
        <w:rPr>
          <w:rFonts w:ascii="Calibri" w:hAnsi="Calibri"/>
          <w:sz w:val="18"/>
          <w:szCs w:val="18"/>
        </w:rPr>
        <w:t>(…)</w:t>
      </w:r>
    </w:p>
    <w:p w:rsidR="002629DD" w:rsidRPr="002629DD" w:rsidRDefault="002629DD" w:rsidP="002629DD">
      <w:pPr>
        <w:rPr>
          <w:rFonts w:ascii="Calibri" w:hAnsi="Calibri"/>
          <w:sz w:val="18"/>
          <w:szCs w:val="18"/>
        </w:rPr>
      </w:pPr>
    </w:p>
    <w:p w:rsidR="002629DD" w:rsidRPr="002629DD" w:rsidRDefault="002629DD" w:rsidP="002629DD">
      <w:pPr>
        <w:rPr>
          <w:rFonts w:ascii="Calibri" w:hAnsi="Calibri"/>
          <w:sz w:val="18"/>
          <w:szCs w:val="18"/>
        </w:rPr>
      </w:pPr>
      <w:r w:rsidRPr="002629DD">
        <w:rPr>
          <w:rFonts w:ascii="Calibri" w:hAnsi="Calibri"/>
          <w:sz w:val="18"/>
          <w:szCs w:val="18"/>
        </w:rPr>
        <w:t>“</w:t>
      </w:r>
      <w:r w:rsidRPr="002629DD">
        <w:rPr>
          <w:rFonts w:ascii="Calibri" w:hAnsi="Calibri"/>
          <w:sz w:val="18"/>
          <w:szCs w:val="18"/>
        </w:rPr>
        <w:t xml:space="preserve">En este escenario jugarían como factores determinantes entre otros: el fenómeno de la dosis de aprovisionamiento, la cantidad de las sustancias estupefacientes incautadas, la condición de adicto del procesado y su grado de adicción, las características de la presentación de los narcóticos, los antecedentes de todo tipo del sujeto agente, el escenario en el cual acontecieron los hechos, etc… los cuales válidamente le permitirán determinar al Juzgador de instancia si el destino de las sustancias psicotrópicas incautadas que excedían los limites tolerados para la dosis personal era únicamente para el consumo del indiciado, o si por el contrario se le iba a dar un uso diferente, </w:t>
      </w:r>
      <w:proofErr w:type="spellStart"/>
      <w:r w:rsidRPr="002629DD">
        <w:rPr>
          <w:rFonts w:ascii="Calibri" w:hAnsi="Calibri"/>
          <w:sz w:val="18"/>
          <w:szCs w:val="18"/>
        </w:rPr>
        <w:t>vg</w:t>
      </w:r>
      <w:proofErr w:type="spellEnd"/>
      <w:r w:rsidRPr="002629DD">
        <w:rPr>
          <w:rFonts w:ascii="Calibri" w:hAnsi="Calibri"/>
          <w:sz w:val="18"/>
          <w:szCs w:val="18"/>
        </w:rPr>
        <w:t>. El expendio, la distribución, etc…</w:t>
      </w:r>
      <w:r w:rsidRPr="002629DD">
        <w:rPr>
          <w:rFonts w:ascii="Calibri" w:hAnsi="Calibri"/>
          <w:sz w:val="18"/>
          <w:szCs w:val="18"/>
        </w:rPr>
        <w:t>”</w:t>
      </w:r>
    </w:p>
    <w:p w:rsidR="002629DD" w:rsidRPr="002629DD" w:rsidRDefault="002629DD" w:rsidP="002629DD">
      <w:pPr>
        <w:rPr>
          <w:rFonts w:ascii="Calibri" w:hAnsi="Calibri"/>
          <w:sz w:val="18"/>
          <w:szCs w:val="18"/>
        </w:rPr>
      </w:pPr>
      <w:r w:rsidRPr="002629DD">
        <w:rPr>
          <w:rFonts w:ascii="Calibri" w:hAnsi="Calibri"/>
          <w:sz w:val="18"/>
          <w:szCs w:val="18"/>
        </w:rPr>
        <w:t>(…)</w:t>
      </w:r>
    </w:p>
    <w:p w:rsidR="002629DD" w:rsidRPr="002629DD" w:rsidRDefault="002629DD" w:rsidP="002629DD">
      <w:pPr>
        <w:rPr>
          <w:rFonts w:ascii="Calibri" w:hAnsi="Calibri"/>
          <w:sz w:val="18"/>
          <w:szCs w:val="18"/>
        </w:rPr>
      </w:pPr>
    </w:p>
    <w:p w:rsidR="002629DD" w:rsidRPr="002629DD" w:rsidRDefault="002629DD" w:rsidP="002629DD">
      <w:pPr>
        <w:rPr>
          <w:rFonts w:ascii="Calibri" w:hAnsi="Calibri"/>
          <w:sz w:val="18"/>
          <w:szCs w:val="18"/>
        </w:rPr>
      </w:pPr>
      <w:r w:rsidRPr="002629DD">
        <w:rPr>
          <w:rFonts w:ascii="Calibri" w:hAnsi="Calibri"/>
          <w:sz w:val="18"/>
          <w:szCs w:val="18"/>
        </w:rPr>
        <w:t>“</w:t>
      </w:r>
      <w:r w:rsidRPr="002629DD">
        <w:rPr>
          <w:rFonts w:ascii="Calibri" w:hAnsi="Calibri"/>
          <w:sz w:val="18"/>
          <w:szCs w:val="18"/>
        </w:rPr>
        <w:t>Tomando lo antes enunciado como marco conceptual, al ser trasportado al caso en estudio, observa la Sala que en efecto la Defensa vanamente intentó retractarse del allanamiento a cargos, al pretender demostrar la condición de adicto del Procesado, en atención a que las sustancias estupefacientes que le fueron incautadas - las cuales excedían los topes legalmente permitidos para la dosis personal - iban a ser utilizadas para su consumo personal, para así poder argüir que el comportamiento endilgado al acusado no podía ser catalogado como delictivo. Pero en criterio de la Colegiatura todo lo dicho por la Defensa se quedó en el escenario de las buenas intenciones y de las especulaciones, ya que en la actuación procesal no existe prueba alguna que demuestre plenamente todo lo argüido en la alzada por el recurrente, ya que la cantidad de los estupefacientes incautados – más del doble de la dosis personal-, su forma de dosificación -36 cigarrillos distribuidos en 4 paquetes de a 9-, aunado al sitio en donde es capturado el señor HERNÁNDEZ MORENO - carrera novena con calle trece de esta ciudad- sector ampliamente conocido por la problemá</w:t>
      </w:r>
      <w:bookmarkStart w:id="0" w:name="_GoBack"/>
      <w:bookmarkEnd w:id="0"/>
      <w:r w:rsidRPr="002629DD">
        <w:rPr>
          <w:rFonts w:ascii="Calibri" w:hAnsi="Calibri"/>
          <w:sz w:val="18"/>
          <w:szCs w:val="18"/>
        </w:rPr>
        <w:t>tica social presentada en cuanto a distribución de sustancia psicoactivas, se puede inferir que el destino de esos estupefacientes era otro diferente que</w:t>
      </w:r>
      <w:r w:rsidRPr="002629DD">
        <w:rPr>
          <w:rFonts w:ascii="Calibri" w:hAnsi="Calibri"/>
          <w:sz w:val="18"/>
          <w:szCs w:val="18"/>
        </w:rPr>
        <w:t xml:space="preserve"> el del consumo del acriminado.”</w:t>
      </w:r>
    </w:p>
    <w:p w:rsidR="002629DD" w:rsidRPr="002629DD" w:rsidRDefault="002629DD" w:rsidP="002629DD">
      <w:pPr>
        <w:rPr>
          <w:rFonts w:ascii="Calibri" w:hAnsi="Calibri"/>
          <w:sz w:val="18"/>
          <w:szCs w:val="18"/>
        </w:rPr>
      </w:pPr>
    </w:p>
    <w:p w:rsidR="002629DD" w:rsidRPr="002629DD" w:rsidRDefault="002629DD" w:rsidP="002629DD">
      <w:pPr>
        <w:rPr>
          <w:rFonts w:ascii="Calibri" w:hAnsi="Calibri"/>
          <w:sz w:val="18"/>
          <w:szCs w:val="18"/>
        </w:rPr>
      </w:pPr>
      <w:r w:rsidRPr="002629DD">
        <w:rPr>
          <w:rFonts w:ascii="Calibri" w:hAnsi="Calibri"/>
          <w:b/>
          <w:sz w:val="18"/>
          <w:szCs w:val="18"/>
        </w:rPr>
        <w:t>Citación jurisprudencial:</w:t>
      </w:r>
      <w:r w:rsidRPr="002629DD">
        <w:rPr>
          <w:rFonts w:ascii="Calibri" w:hAnsi="Calibri"/>
          <w:sz w:val="18"/>
          <w:szCs w:val="18"/>
        </w:rPr>
        <w:t xml:space="preserve"> Corte Suprema de Justicia, Sala de Casación Penal: Providencia del veinticinco (25) de marzo de 2015. AP1505-2015. Radicación # 40439. M. P. JOSÉ </w:t>
      </w:r>
      <w:proofErr w:type="spellStart"/>
      <w:r w:rsidRPr="002629DD">
        <w:rPr>
          <w:rFonts w:ascii="Calibri" w:hAnsi="Calibri"/>
          <w:sz w:val="18"/>
          <w:szCs w:val="18"/>
        </w:rPr>
        <w:t>LEONIDAS</w:t>
      </w:r>
      <w:proofErr w:type="spellEnd"/>
      <w:r w:rsidRPr="002629DD">
        <w:rPr>
          <w:rFonts w:ascii="Calibri" w:hAnsi="Calibri"/>
          <w:sz w:val="18"/>
          <w:szCs w:val="18"/>
        </w:rPr>
        <w:t xml:space="preserve"> BUSTOS MARTÍNEZ. / Corte Suprema de Justicia, Sala de Casación Penal: Sentencia del trece (13) de Febrero de 2.013. Rad. # 40053. </w:t>
      </w:r>
      <w:proofErr w:type="spellStart"/>
      <w:r w:rsidRPr="002629DD">
        <w:rPr>
          <w:rFonts w:ascii="Calibri" w:hAnsi="Calibri"/>
          <w:sz w:val="18"/>
          <w:szCs w:val="18"/>
        </w:rPr>
        <w:t>M.P</w:t>
      </w:r>
      <w:proofErr w:type="spellEnd"/>
      <w:r w:rsidRPr="002629DD">
        <w:rPr>
          <w:rFonts w:ascii="Calibri" w:hAnsi="Calibri"/>
          <w:sz w:val="18"/>
          <w:szCs w:val="18"/>
        </w:rPr>
        <w:t xml:space="preserve">.   GUSTAVO ENRIQUE MALO FERNÁNDEZ. / Corte Suprema de Justicia, Sala de Casación Penal: Sentencia del nueve (09) de marzo de dos mil dieciséis (2016). Radicación # 41760. SP2940-2016. </w:t>
      </w:r>
      <w:proofErr w:type="spellStart"/>
      <w:r w:rsidRPr="002629DD">
        <w:rPr>
          <w:rFonts w:ascii="Calibri" w:hAnsi="Calibri"/>
          <w:sz w:val="18"/>
          <w:szCs w:val="18"/>
        </w:rPr>
        <w:t>M.P</w:t>
      </w:r>
      <w:proofErr w:type="spellEnd"/>
      <w:r w:rsidRPr="002629DD">
        <w:rPr>
          <w:rFonts w:ascii="Calibri" w:hAnsi="Calibri"/>
          <w:sz w:val="18"/>
          <w:szCs w:val="18"/>
        </w:rPr>
        <w:t xml:space="preserve">. EUGENIO FERNÁNDEZ </w:t>
      </w:r>
      <w:proofErr w:type="spellStart"/>
      <w:r w:rsidRPr="002629DD">
        <w:rPr>
          <w:rFonts w:ascii="Calibri" w:hAnsi="Calibri"/>
          <w:sz w:val="18"/>
          <w:szCs w:val="18"/>
        </w:rPr>
        <w:t>CARLIER</w:t>
      </w:r>
      <w:proofErr w:type="spellEnd"/>
      <w:r w:rsidRPr="002629DD">
        <w:rPr>
          <w:rFonts w:ascii="Calibri" w:hAnsi="Calibri"/>
          <w:sz w:val="18"/>
          <w:szCs w:val="18"/>
        </w:rPr>
        <w:t xml:space="preserve">. / Corte Suprema de Justicia, Sala de Casación Penal: Sentencia del trece (13) de abril de 2016. SP4498-2016. Radicación # 44718. </w:t>
      </w:r>
      <w:proofErr w:type="spellStart"/>
      <w:r w:rsidRPr="002629DD">
        <w:rPr>
          <w:rFonts w:ascii="Calibri" w:hAnsi="Calibri"/>
          <w:sz w:val="18"/>
          <w:szCs w:val="18"/>
        </w:rPr>
        <w:t>M.P</w:t>
      </w:r>
      <w:proofErr w:type="spellEnd"/>
      <w:r w:rsidRPr="002629DD">
        <w:rPr>
          <w:rFonts w:ascii="Calibri" w:hAnsi="Calibri"/>
          <w:sz w:val="18"/>
          <w:szCs w:val="18"/>
        </w:rPr>
        <w:t xml:space="preserve">. EUGENIO FERNÁNDEZ </w:t>
      </w:r>
      <w:proofErr w:type="spellStart"/>
      <w:r w:rsidRPr="002629DD">
        <w:rPr>
          <w:rFonts w:ascii="Calibri" w:hAnsi="Calibri"/>
          <w:sz w:val="18"/>
          <w:szCs w:val="18"/>
        </w:rPr>
        <w:t>CARLIER</w:t>
      </w:r>
      <w:proofErr w:type="spellEnd"/>
      <w:r w:rsidRPr="002629DD">
        <w:rPr>
          <w:rFonts w:ascii="Calibri" w:hAnsi="Calibri"/>
          <w:sz w:val="18"/>
          <w:szCs w:val="18"/>
        </w:rPr>
        <w:t xml:space="preserve">. / Corte Suprema de Justicia, Sala de Casación Penal: Sentencia del seis (6) de abril de 2016. SP4131-2016. Radicación 43512. </w:t>
      </w:r>
      <w:proofErr w:type="spellStart"/>
      <w:r w:rsidRPr="002629DD">
        <w:rPr>
          <w:rFonts w:ascii="Calibri" w:hAnsi="Calibri"/>
          <w:sz w:val="18"/>
          <w:szCs w:val="18"/>
        </w:rPr>
        <w:t>M.P</w:t>
      </w:r>
      <w:proofErr w:type="spellEnd"/>
      <w:r w:rsidRPr="002629DD">
        <w:rPr>
          <w:rFonts w:ascii="Calibri" w:hAnsi="Calibri"/>
          <w:sz w:val="18"/>
          <w:szCs w:val="18"/>
        </w:rPr>
        <w:t xml:space="preserve">. EUGENIO FERNÁNDEZ </w:t>
      </w:r>
      <w:proofErr w:type="spellStart"/>
      <w:r w:rsidRPr="002629DD">
        <w:rPr>
          <w:rFonts w:ascii="Calibri" w:hAnsi="Calibri"/>
          <w:sz w:val="18"/>
          <w:szCs w:val="18"/>
        </w:rPr>
        <w:t>CARLIER</w:t>
      </w:r>
      <w:proofErr w:type="spellEnd"/>
      <w:r w:rsidRPr="002629DD">
        <w:rPr>
          <w:rFonts w:ascii="Calibri" w:hAnsi="Calibri"/>
          <w:sz w:val="18"/>
          <w:szCs w:val="18"/>
        </w:rPr>
        <w:t>.</w:t>
      </w:r>
    </w:p>
    <w:p w:rsidR="002629DD" w:rsidRPr="00131106" w:rsidRDefault="002629DD" w:rsidP="002629DD">
      <w:pPr>
        <w:rPr>
          <w:rFonts w:asciiTheme="minorHAnsi" w:hAnsiTheme="minorHAnsi"/>
          <w:sz w:val="18"/>
          <w:szCs w:val="18"/>
        </w:rPr>
      </w:pPr>
    </w:p>
    <w:p w:rsidR="002629DD" w:rsidRDefault="002629DD" w:rsidP="001B07B8">
      <w:pPr>
        <w:pStyle w:val="Sinespaciado1"/>
        <w:spacing w:line="276" w:lineRule="auto"/>
        <w:jc w:val="center"/>
        <w:rPr>
          <w:rFonts w:cs="Lucida Sans Unicode"/>
          <w:b/>
          <w:bCs/>
          <w:lang w:val="es-CO"/>
        </w:rPr>
      </w:pPr>
    </w:p>
    <w:p w:rsidR="002629DD" w:rsidRDefault="002629DD" w:rsidP="001B07B8">
      <w:pPr>
        <w:pStyle w:val="Sinespaciado1"/>
        <w:spacing w:line="276" w:lineRule="auto"/>
        <w:jc w:val="center"/>
        <w:rPr>
          <w:rFonts w:cs="Lucida Sans Unicode"/>
          <w:b/>
          <w:bCs/>
          <w:lang w:val="es-CO"/>
        </w:rPr>
      </w:pPr>
    </w:p>
    <w:p w:rsidR="00C962EA" w:rsidRPr="001B07B8" w:rsidRDefault="00C962EA" w:rsidP="001B07B8">
      <w:pPr>
        <w:pStyle w:val="Sinespaciado1"/>
        <w:spacing w:line="276" w:lineRule="auto"/>
        <w:jc w:val="center"/>
        <w:rPr>
          <w:rFonts w:cs="Lucida Sans Unicode"/>
          <w:b/>
          <w:bCs/>
          <w:lang w:val="es-CO"/>
        </w:rPr>
      </w:pPr>
      <w:r w:rsidRPr="001B07B8">
        <w:rPr>
          <w:rFonts w:cs="Lucida Sans Unicode"/>
          <w:b/>
          <w:bCs/>
          <w:lang w:val="es-CO"/>
        </w:rPr>
        <w:t>REPÚBLICA DE COLOMBIA</w:t>
      </w:r>
    </w:p>
    <w:p w:rsidR="00C962EA" w:rsidRPr="001B07B8" w:rsidRDefault="00C962EA" w:rsidP="001B07B8">
      <w:pPr>
        <w:pStyle w:val="Sinespaciado1"/>
        <w:spacing w:line="276" w:lineRule="auto"/>
        <w:jc w:val="center"/>
        <w:rPr>
          <w:rFonts w:cs="Lucida Sans Unicode"/>
          <w:b/>
          <w:bCs/>
          <w:lang w:val="es-CO"/>
        </w:rPr>
      </w:pPr>
      <w:r w:rsidRPr="001B07B8">
        <w:rPr>
          <w:rFonts w:cs="Lucida Sans Unicode"/>
          <w:b/>
          <w:bCs/>
          <w:lang w:val="es-CO"/>
        </w:rPr>
        <w:t>RAMA JUDICIAL DEL PODER PÚBLICO</w:t>
      </w:r>
    </w:p>
    <w:p w:rsidR="00C962EA" w:rsidRPr="001B07B8" w:rsidRDefault="00C962EA" w:rsidP="001B07B8">
      <w:pPr>
        <w:pStyle w:val="Sinespaciado1"/>
        <w:spacing w:line="276" w:lineRule="auto"/>
        <w:jc w:val="center"/>
        <w:rPr>
          <w:rFonts w:cs="Lucida Sans Unicode"/>
          <w:b/>
          <w:bCs/>
          <w:lang w:val="es-CO"/>
        </w:rPr>
      </w:pPr>
      <w:r w:rsidRPr="001B07B8">
        <w:rPr>
          <w:rFonts w:cs="Lucida Sans Unicode"/>
          <w:b/>
          <w:noProof/>
          <w:lang w:eastAsia="es-ES"/>
        </w:rPr>
        <w:drawing>
          <wp:inline distT="0" distB="0" distL="0" distR="0" wp14:anchorId="2D928C2E" wp14:editId="6A189E38">
            <wp:extent cx="731520" cy="779145"/>
            <wp:effectExtent l="1905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cstate="print"/>
                    <a:srcRect/>
                    <a:stretch>
                      <a:fillRect/>
                    </a:stretch>
                  </pic:blipFill>
                  <pic:spPr bwMode="auto">
                    <a:xfrm>
                      <a:off x="0" y="0"/>
                      <a:ext cx="731520" cy="779145"/>
                    </a:xfrm>
                    <a:prstGeom prst="rect">
                      <a:avLst/>
                    </a:prstGeom>
                    <a:noFill/>
                    <a:ln w="9525">
                      <a:noFill/>
                      <a:miter lim="800000"/>
                      <a:headEnd/>
                      <a:tailEnd/>
                    </a:ln>
                  </pic:spPr>
                </pic:pic>
              </a:graphicData>
            </a:graphic>
          </wp:inline>
        </w:drawing>
      </w:r>
    </w:p>
    <w:p w:rsidR="00C962EA" w:rsidRPr="001B07B8" w:rsidRDefault="00C962EA" w:rsidP="001B07B8">
      <w:pPr>
        <w:pStyle w:val="Sinespaciado1"/>
        <w:spacing w:line="276" w:lineRule="auto"/>
        <w:jc w:val="center"/>
        <w:rPr>
          <w:rFonts w:cs="Lucida Sans Unicode"/>
          <w:b/>
          <w:bCs/>
          <w:lang w:val="es-CO"/>
        </w:rPr>
      </w:pPr>
      <w:r w:rsidRPr="001B07B8">
        <w:rPr>
          <w:rFonts w:cs="Lucida Sans Unicode"/>
          <w:b/>
          <w:bCs/>
          <w:lang w:val="es-CO"/>
        </w:rPr>
        <w:lastRenderedPageBreak/>
        <w:t>TRIBUNAL SUPERIOR DEL DISTRITO JUDICIAL DE PEREIRA</w:t>
      </w:r>
    </w:p>
    <w:p w:rsidR="00C962EA" w:rsidRPr="001B07B8" w:rsidRDefault="00C962EA" w:rsidP="001B07B8">
      <w:pPr>
        <w:pStyle w:val="Sinespaciado1"/>
        <w:spacing w:line="276" w:lineRule="auto"/>
        <w:jc w:val="center"/>
        <w:rPr>
          <w:rFonts w:cs="Lucida Sans Unicode"/>
          <w:lang w:val="es-CO"/>
        </w:rPr>
      </w:pPr>
      <w:r w:rsidRPr="001B07B8">
        <w:rPr>
          <w:rFonts w:cs="Lucida Sans Unicode"/>
          <w:b/>
          <w:bCs/>
          <w:lang w:val="es-CO"/>
        </w:rPr>
        <w:t>SALA DE DECISIÓN PENAL</w:t>
      </w:r>
    </w:p>
    <w:p w:rsidR="00C962EA" w:rsidRPr="001B07B8" w:rsidRDefault="00C962EA" w:rsidP="001B07B8">
      <w:pPr>
        <w:pStyle w:val="Sinespaciado"/>
        <w:spacing w:line="276" w:lineRule="auto"/>
        <w:jc w:val="center"/>
        <w:rPr>
          <w:rFonts w:cs="Lucida Sans Unicode"/>
          <w:b/>
          <w:bCs/>
        </w:rPr>
      </w:pPr>
    </w:p>
    <w:p w:rsidR="00C962EA" w:rsidRPr="001B07B8" w:rsidRDefault="00C962EA" w:rsidP="001B07B8">
      <w:pPr>
        <w:pStyle w:val="Sinespaciado"/>
        <w:spacing w:line="276" w:lineRule="auto"/>
        <w:jc w:val="center"/>
        <w:rPr>
          <w:rFonts w:cs="Lucida Sans Unicode"/>
          <w:b/>
          <w:bCs/>
        </w:rPr>
      </w:pPr>
      <w:proofErr w:type="spellStart"/>
      <w:r w:rsidRPr="001B07B8">
        <w:rPr>
          <w:rFonts w:cs="Lucida Sans Unicode"/>
          <w:b/>
          <w:bCs/>
        </w:rPr>
        <w:t>M.P</w:t>
      </w:r>
      <w:proofErr w:type="spellEnd"/>
      <w:r w:rsidRPr="001B07B8">
        <w:rPr>
          <w:rFonts w:cs="Lucida Sans Unicode"/>
          <w:b/>
          <w:bCs/>
        </w:rPr>
        <w:t xml:space="preserve">. MANUEL </w:t>
      </w:r>
      <w:proofErr w:type="spellStart"/>
      <w:r w:rsidRPr="001B07B8">
        <w:rPr>
          <w:rFonts w:cs="Lucida Sans Unicode"/>
          <w:b/>
          <w:bCs/>
        </w:rPr>
        <w:t>YARZAGARAY</w:t>
      </w:r>
      <w:proofErr w:type="spellEnd"/>
      <w:r w:rsidRPr="001B07B8">
        <w:rPr>
          <w:rFonts w:cs="Lucida Sans Unicode"/>
          <w:b/>
          <w:bCs/>
        </w:rPr>
        <w:t xml:space="preserve"> BANDERA</w:t>
      </w:r>
    </w:p>
    <w:p w:rsidR="00C962EA" w:rsidRPr="001B07B8" w:rsidRDefault="00C962EA" w:rsidP="001B07B8">
      <w:pPr>
        <w:pStyle w:val="Sinespaciado"/>
        <w:spacing w:line="276" w:lineRule="auto"/>
        <w:jc w:val="center"/>
        <w:rPr>
          <w:rFonts w:cs="Lucida Sans Unicode"/>
          <w:b/>
          <w:bCs/>
        </w:rPr>
      </w:pPr>
      <w:r w:rsidRPr="001B07B8">
        <w:rPr>
          <w:rFonts w:cs="Lucida Sans Unicode"/>
          <w:b/>
          <w:bCs/>
        </w:rPr>
        <w:t>Aprobado mediante acta #</w:t>
      </w:r>
      <w:r w:rsidR="00E628FB" w:rsidRPr="001B07B8">
        <w:rPr>
          <w:rFonts w:cs="Lucida Sans Unicode"/>
          <w:b/>
          <w:bCs/>
        </w:rPr>
        <w:t xml:space="preserve"> </w:t>
      </w:r>
      <w:r w:rsidR="00304AD5">
        <w:rPr>
          <w:rFonts w:cs="Lucida Sans Unicode"/>
          <w:b/>
          <w:bCs/>
        </w:rPr>
        <w:t xml:space="preserve">797 </w:t>
      </w:r>
      <w:r w:rsidR="00304AD5" w:rsidRPr="00304AD5">
        <w:rPr>
          <w:rFonts w:cs="Lucida Sans Unicode"/>
          <w:b/>
          <w:bCs/>
          <w:sz w:val="22"/>
          <w:szCs w:val="22"/>
        </w:rPr>
        <w:t>del 7 de septiembre de 2016</w:t>
      </w:r>
    </w:p>
    <w:p w:rsidR="00C962EA" w:rsidRPr="001B07B8" w:rsidRDefault="00C962EA" w:rsidP="001B07B8">
      <w:pPr>
        <w:pStyle w:val="Sinespaciado"/>
        <w:spacing w:line="276" w:lineRule="auto"/>
        <w:rPr>
          <w:rFonts w:cs="Lucida Sans Unicode"/>
        </w:rPr>
      </w:pPr>
    </w:p>
    <w:p w:rsidR="00C962EA" w:rsidRPr="001B07B8" w:rsidRDefault="00E628FB" w:rsidP="001B07B8">
      <w:pPr>
        <w:pStyle w:val="Sinespaciado"/>
        <w:spacing w:line="276" w:lineRule="auto"/>
        <w:rPr>
          <w:rFonts w:cs="Lucida Sans Unicode"/>
        </w:rPr>
      </w:pPr>
      <w:r w:rsidRPr="001B07B8">
        <w:rPr>
          <w:rFonts w:cs="Lucida Sans Unicode"/>
        </w:rPr>
        <w:t>Pereira</w:t>
      </w:r>
      <w:r w:rsidR="009538A4" w:rsidRPr="001B07B8">
        <w:rPr>
          <w:rFonts w:cs="Lucida Sans Unicode"/>
        </w:rPr>
        <w:t>,</w:t>
      </w:r>
      <w:r w:rsidR="00304AD5">
        <w:rPr>
          <w:rFonts w:cs="Lucida Sans Unicode"/>
        </w:rPr>
        <w:t xml:space="preserve"> ocho </w:t>
      </w:r>
      <w:r w:rsidR="00282C2F" w:rsidRPr="001B07B8">
        <w:rPr>
          <w:rFonts w:cs="Lucida Sans Unicode"/>
        </w:rPr>
        <w:t>(</w:t>
      </w:r>
      <w:r w:rsidR="00304AD5">
        <w:rPr>
          <w:rFonts w:cs="Lucida Sans Unicode"/>
        </w:rPr>
        <w:t>08)</w:t>
      </w:r>
      <w:r w:rsidR="00282C2F" w:rsidRPr="001B07B8">
        <w:rPr>
          <w:rFonts w:cs="Lucida Sans Unicode"/>
        </w:rPr>
        <w:t xml:space="preserve"> de </w:t>
      </w:r>
      <w:r w:rsidR="00C670D2" w:rsidRPr="001B07B8">
        <w:rPr>
          <w:rFonts w:cs="Lucida Sans Unicode"/>
        </w:rPr>
        <w:t>septiembre</w:t>
      </w:r>
      <w:r w:rsidR="00282C2F" w:rsidRPr="001B07B8">
        <w:rPr>
          <w:rFonts w:cs="Lucida Sans Unicode"/>
        </w:rPr>
        <w:t xml:space="preserve"> de</w:t>
      </w:r>
      <w:r w:rsidR="00304AD5">
        <w:rPr>
          <w:rFonts w:cs="Lucida Sans Unicode"/>
        </w:rPr>
        <w:t xml:space="preserve"> dos mil dieciséis</w:t>
      </w:r>
      <w:r w:rsidR="00282C2F" w:rsidRPr="001B07B8">
        <w:rPr>
          <w:rFonts w:cs="Lucida Sans Unicode"/>
        </w:rPr>
        <w:t xml:space="preserve"> </w:t>
      </w:r>
      <w:r w:rsidR="00304AD5">
        <w:rPr>
          <w:rFonts w:cs="Lucida Sans Unicode"/>
        </w:rPr>
        <w:t>(2</w:t>
      </w:r>
      <w:r w:rsidR="00282C2F" w:rsidRPr="001B07B8">
        <w:rPr>
          <w:rFonts w:cs="Lucida Sans Unicode"/>
        </w:rPr>
        <w:t>016</w:t>
      </w:r>
      <w:r w:rsidR="00304AD5">
        <w:rPr>
          <w:rFonts w:cs="Lucida Sans Unicode"/>
        </w:rPr>
        <w:t>)</w:t>
      </w:r>
    </w:p>
    <w:p w:rsidR="00E628FB" w:rsidRPr="001B07B8" w:rsidRDefault="00E628FB" w:rsidP="001B07B8">
      <w:pPr>
        <w:pStyle w:val="Sinespaciado"/>
        <w:spacing w:line="276" w:lineRule="auto"/>
        <w:rPr>
          <w:rFonts w:cs="Lucida Sans Unicode"/>
        </w:rPr>
      </w:pPr>
      <w:r w:rsidRPr="001B07B8">
        <w:rPr>
          <w:rFonts w:cs="Lucida Sans Unicode"/>
        </w:rPr>
        <w:t>H</w:t>
      </w:r>
      <w:r w:rsidR="00EE01D2" w:rsidRPr="001B07B8">
        <w:rPr>
          <w:rFonts w:cs="Lucida Sans Unicode"/>
        </w:rPr>
        <w:t>ora:</w:t>
      </w:r>
      <w:r w:rsidR="00304AD5">
        <w:rPr>
          <w:rFonts w:cs="Lucida Sans Unicode"/>
        </w:rPr>
        <w:t>08:20</w:t>
      </w:r>
    </w:p>
    <w:p w:rsidR="00C962EA" w:rsidRPr="001B07B8" w:rsidRDefault="00C962EA" w:rsidP="001B07B8">
      <w:pPr>
        <w:pStyle w:val="Sinespaciado"/>
        <w:spacing w:line="276" w:lineRule="auto"/>
        <w:rPr>
          <w:rFonts w:cs="Lucida Sans Unicode"/>
        </w:rPr>
      </w:pPr>
    </w:p>
    <w:p w:rsidR="00C962EA" w:rsidRPr="00304AD5" w:rsidRDefault="00C962EA" w:rsidP="001B07B8">
      <w:pPr>
        <w:pStyle w:val="Sinespaciado"/>
        <w:pBdr>
          <w:top w:val="single" w:sz="4" w:space="1" w:color="auto"/>
          <w:left w:val="single" w:sz="4" w:space="4" w:color="auto"/>
          <w:bottom w:val="single" w:sz="4" w:space="1" w:color="auto"/>
          <w:right w:val="single" w:sz="4" w:space="4" w:color="auto"/>
        </w:pBdr>
        <w:spacing w:line="276" w:lineRule="auto"/>
        <w:rPr>
          <w:rFonts w:cs="Lucida Sans Unicode"/>
          <w:sz w:val="22"/>
          <w:szCs w:val="22"/>
        </w:rPr>
      </w:pPr>
      <w:r w:rsidRPr="00304AD5">
        <w:rPr>
          <w:rFonts w:cs="Lucida Sans Unicode"/>
          <w:sz w:val="22"/>
          <w:szCs w:val="22"/>
        </w:rPr>
        <w:t xml:space="preserve">Procesado: </w:t>
      </w:r>
      <w:r w:rsidR="00C670D2" w:rsidRPr="00304AD5">
        <w:rPr>
          <w:rFonts w:eastAsia="Times New Roman"/>
          <w:b/>
          <w:sz w:val="22"/>
          <w:szCs w:val="22"/>
          <w:lang w:val="es-ES"/>
        </w:rPr>
        <w:t>ANDRÉS MAURICIO HERNÁNDEZ MORENO</w:t>
      </w:r>
    </w:p>
    <w:p w:rsidR="00C962EA" w:rsidRPr="00304AD5" w:rsidRDefault="00C962EA" w:rsidP="001B07B8">
      <w:pPr>
        <w:pStyle w:val="Sinespaciado"/>
        <w:pBdr>
          <w:top w:val="single" w:sz="4" w:space="1" w:color="auto"/>
          <w:left w:val="single" w:sz="4" w:space="4" w:color="auto"/>
          <w:bottom w:val="single" w:sz="4" w:space="1" w:color="auto"/>
          <w:right w:val="single" w:sz="4" w:space="4" w:color="auto"/>
        </w:pBdr>
        <w:spacing w:line="276" w:lineRule="auto"/>
        <w:rPr>
          <w:rFonts w:cs="Lucida Sans Unicode"/>
          <w:sz w:val="22"/>
          <w:szCs w:val="22"/>
        </w:rPr>
      </w:pPr>
      <w:r w:rsidRPr="00304AD5">
        <w:rPr>
          <w:rFonts w:cs="Lucida Sans Unicode"/>
          <w:sz w:val="22"/>
          <w:szCs w:val="22"/>
        </w:rPr>
        <w:t>Del</w:t>
      </w:r>
      <w:r w:rsidR="00EE01D2" w:rsidRPr="00304AD5">
        <w:rPr>
          <w:rFonts w:cs="Lucida Sans Unicode"/>
          <w:sz w:val="22"/>
          <w:szCs w:val="22"/>
        </w:rPr>
        <w:t>itos: Tráfico, fabricación o porte de estupefacientes.</w:t>
      </w:r>
    </w:p>
    <w:p w:rsidR="00C962EA" w:rsidRPr="00304AD5" w:rsidRDefault="00C962EA" w:rsidP="001B07B8">
      <w:pPr>
        <w:pStyle w:val="Sinespaciado"/>
        <w:pBdr>
          <w:top w:val="single" w:sz="4" w:space="1" w:color="auto"/>
          <w:left w:val="single" w:sz="4" w:space="4" w:color="auto"/>
          <w:bottom w:val="single" w:sz="4" w:space="1" w:color="auto"/>
          <w:right w:val="single" w:sz="4" w:space="4" w:color="auto"/>
        </w:pBdr>
        <w:spacing w:line="276" w:lineRule="auto"/>
        <w:rPr>
          <w:rFonts w:cs="Lucida Sans Unicode"/>
          <w:sz w:val="22"/>
          <w:szCs w:val="22"/>
        </w:rPr>
      </w:pPr>
      <w:r w:rsidRPr="00304AD5">
        <w:rPr>
          <w:rFonts w:cs="Lucida Sans Unicode"/>
          <w:sz w:val="22"/>
          <w:szCs w:val="22"/>
        </w:rPr>
        <w:t xml:space="preserve">Rad. # </w:t>
      </w:r>
      <w:r w:rsidR="00EE01D2" w:rsidRPr="00304AD5">
        <w:rPr>
          <w:rFonts w:cs="Lucida Sans Unicode"/>
          <w:sz w:val="22"/>
          <w:szCs w:val="22"/>
        </w:rPr>
        <w:t>660016000035201401</w:t>
      </w:r>
      <w:r w:rsidR="00C670D2" w:rsidRPr="00304AD5">
        <w:rPr>
          <w:rFonts w:cs="Lucida Sans Unicode"/>
          <w:sz w:val="22"/>
          <w:szCs w:val="22"/>
        </w:rPr>
        <w:t>080</w:t>
      </w:r>
      <w:r w:rsidRPr="00304AD5">
        <w:rPr>
          <w:rFonts w:cs="Lucida Sans Unicode"/>
          <w:sz w:val="22"/>
          <w:szCs w:val="22"/>
        </w:rPr>
        <w:t>-01</w:t>
      </w:r>
    </w:p>
    <w:p w:rsidR="00C962EA" w:rsidRPr="00304AD5" w:rsidRDefault="00C962EA" w:rsidP="001B07B8">
      <w:pPr>
        <w:pStyle w:val="Sinespaciado"/>
        <w:pBdr>
          <w:top w:val="single" w:sz="4" w:space="1" w:color="auto"/>
          <w:left w:val="single" w:sz="4" w:space="4" w:color="auto"/>
          <w:bottom w:val="single" w:sz="4" w:space="1" w:color="auto"/>
          <w:right w:val="single" w:sz="4" w:space="4" w:color="auto"/>
        </w:pBdr>
        <w:spacing w:line="276" w:lineRule="auto"/>
        <w:rPr>
          <w:rFonts w:cs="Lucida Sans Unicode"/>
          <w:sz w:val="22"/>
          <w:szCs w:val="22"/>
        </w:rPr>
      </w:pPr>
      <w:r w:rsidRPr="00304AD5">
        <w:rPr>
          <w:rFonts w:cs="Lucida Sans Unicode"/>
          <w:sz w:val="22"/>
          <w:szCs w:val="22"/>
        </w:rPr>
        <w:t>Asunto: Resuelve recurso de apelación interpuesto por la Defensa en contra de sentencia condenatoria</w:t>
      </w:r>
    </w:p>
    <w:p w:rsidR="00C962EA" w:rsidRPr="00304AD5" w:rsidRDefault="00C962EA" w:rsidP="001B07B8">
      <w:pPr>
        <w:pStyle w:val="Sinespaciado"/>
        <w:pBdr>
          <w:top w:val="single" w:sz="4" w:space="1" w:color="auto"/>
          <w:left w:val="single" w:sz="4" w:space="4" w:color="auto"/>
          <w:bottom w:val="single" w:sz="4" w:space="1" w:color="auto"/>
          <w:right w:val="single" w:sz="4" w:space="4" w:color="auto"/>
        </w:pBdr>
        <w:spacing w:line="276" w:lineRule="auto"/>
        <w:rPr>
          <w:rFonts w:cs="Lucida Sans Unicode"/>
          <w:sz w:val="22"/>
          <w:szCs w:val="22"/>
        </w:rPr>
      </w:pPr>
      <w:r w:rsidRPr="00304AD5">
        <w:rPr>
          <w:rFonts w:cs="Lucida Sans Unicode"/>
          <w:sz w:val="22"/>
          <w:szCs w:val="22"/>
        </w:rPr>
        <w:t>Decisión:</w:t>
      </w:r>
      <w:r w:rsidR="00C670D2" w:rsidRPr="00304AD5">
        <w:rPr>
          <w:rFonts w:cs="Lucida Sans Unicode"/>
          <w:sz w:val="22"/>
          <w:szCs w:val="22"/>
        </w:rPr>
        <w:t xml:space="preserve"> </w:t>
      </w:r>
      <w:r w:rsidR="001B07B8" w:rsidRPr="00304AD5">
        <w:rPr>
          <w:rFonts w:cs="Lucida Sans Unicode"/>
          <w:sz w:val="22"/>
          <w:szCs w:val="22"/>
        </w:rPr>
        <w:t>Confirma fallo</w:t>
      </w:r>
      <w:r w:rsidRPr="00304AD5">
        <w:rPr>
          <w:rFonts w:cs="Lucida Sans Unicode"/>
          <w:sz w:val="22"/>
          <w:szCs w:val="22"/>
        </w:rPr>
        <w:t xml:space="preserve"> confutado</w:t>
      </w:r>
    </w:p>
    <w:p w:rsidR="00C962EA" w:rsidRDefault="00C962EA" w:rsidP="001B07B8">
      <w:pPr>
        <w:spacing w:line="276" w:lineRule="auto"/>
        <w:rPr>
          <w:rFonts w:cs="Lucida Sans Unicode"/>
        </w:rPr>
      </w:pPr>
    </w:p>
    <w:p w:rsidR="00304AD5" w:rsidRPr="001B07B8" w:rsidRDefault="00304AD5" w:rsidP="001B07B8">
      <w:pPr>
        <w:spacing w:line="276" w:lineRule="auto"/>
        <w:rPr>
          <w:rFonts w:cs="Lucida Sans Unicode"/>
        </w:rPr>
      </w:pPr>
    </w:p>
    <w:p w:rsidR="00C962EA" w:rsidRPr="001B07B8" w:rsidRDefault="00C962EA" w:rsidP="001B07B8">
      <w:pPr>
        <w:spacing w:line="276" w:lineRule="auto"/>
        <w:jc w:val="center"/>
        <w:rPr>
          <w:rFonts w:cs="Lucida Sans Unicode"/>
          <w:b/>
        </w:rPr>
      </w:pPr>
      <w:r w:rsidRPr="001B07B8">
        <w:rPr>
          <w:rFonts w:cs="Lucida Sans Unicode"/>
          <w:b/>
        </w:rPr>
        <w:t>VISTOS:</w:t>
      </w:r>
    </w:p>
    <w:p w:rsidR="00C962EA" w:rsidRPr="001B07B8" w:rsidRDefault="00C962EA" w:rsidP="001B07B8">
      <w:pPr>
        <w:spacing w:line="276" w:lineRule="auto"/>
        <w:rPr>
          <w:rFonts w:cs="Lucida Sans Unicode"/>
        </w:rPr>
      </w:pPr>
    </w:p>
    <w:p w:rsidR="00EE01D2" w:rsidRPr="001B07B8" w:rsidRDefault="00EE01D2" w:rsidP="00304AD5">
      <w:pPr>
        <w:spacing w:line="276" w:lineRule="auto"/>
        <w:rPr>
          <w:rFonts w:eastAsia="Times New Roman"/>
          <w:lang w:val="es-ES"/>
        </w:rPr>
      </w:pPr>
      <w:r w:rsidRPr="001B07B8">
        <w:rPr>
          <w:rFonts w:eastAsia="Times New Roman"/>
          <w:lang w:val="es-ES"/>
        </w:rPr>
        <w:t xml:space="preserve">Procede la Sala Penal de Decisión del Tribunal Superior de este Distrito Judicial a resolver el recurso de apelación interpuesto por la Defensa del </w:t>
      </w:r>
      <w:r w:rsidR="001B07B8">
        <w:rPr>
          <w:rFonts w:eastAsia="Times New Roman"/>
          <w:lang w:val="es-ES"/>
        </w:rPr>
        <w:t>Procesado</w:t>
      </w:r>
      <w:r w:rsidRPr="001B07B8">
        <w:rPr>
          <w:rFonts w:eastAsia="Times New Roman"/>
          <w:lang w:val="es-ES"/>
        </w:rPr>
        <w:t xml:space="preserve"> </w:t>
      </w:r>
      <w:r w:rsidR="00C670D2" w:rsidRPr="001B07B8">
        <w:rPr>
          <w:rFonts w:eastAsia="Times New Roman"/>
          <w:b/>
          <w:lang w:val="es-ES"/>
        </w:rPr>
        <w:t xml:space="preserve">ANDRÉS MAURICIO HERNÁNDEZ MORENO </w:t>
      </w:r>
      <w:r w:rsidRPr="001B07B8">
        <w:rPr>
          <w:rFonts w:eastAsia="Times New Roman"/>
          <w:lang w:val="es-ES"/>
        </w:rPr>
        <w:t xml:space="preserve">en contra de la sentencia proferida en las calendas del </w:t>
      </w:r>
      <w:r w:rsidR="00C670D2" w:rsidRPr="001B07B8">
        <w:rPr>
          <w:rFonts w:eastAsia="Times New Roman"/>
          <w:lang w:val="es-ES"/>
        </w:rPr>
        <w:t xml:space="preserve">CINCO (5) </w:t>
      </w:r>
      <w:r w:rsidRPr="001B07B8">
        <w:rPr>
          <w:rFonts w:eastAsia="Times New Roman"/>
          <w:lang w:val="es-ES"/>
        </w:rPr>
        <w:t xml:space="preserve">de </w:t>
      </w:r>
      <w:r w:rsidR="00C670D2" w:rsidRPr="001B07B8">
        <w:rPr>
          <w:rFonts w:eastAsia="Times New Roman"/>
          <w:lang w:val="es-ES"/>
        </w:rPr>
        <w:t>agosto</w:t>
      </w:r>
      <w:r w:rsidRPr="001B07B8">
        <w:rPr>
          <w:rFonts w:eastAsia="Times New Roman"/>
          <w:lang w:val="es-ES"/>
        </w:rPr>
        <w:t xml:space="preserve"> de 2016 por el Juzgado Tercero Penal del Circuito de la ciudad de Pereira, en virtud de la cual fue declarada la responsabilidad criminal del Procesado de marras, quien fue condenado a la pena principal de Cincuenta y Seis (56) meses de prisión y multa equivalente a </w:t>
      </w:r>
      <w:r w:rsidR="001B07B8">
        <w:rPr>
          <w:rFonts w:eastAsia="Times New Roman"/>
          <w:lang w:val="es-ES"/>
        </w:rPr>
        <w:t xml:space="preserve">1.75 </w:t>
      </w:r>
      <w:proofErr w:type="spellStart"/>
      <w:r w:rsidRPr="001B07B8">
        <w:rPr>
          <w:rFonts w:eastAsia="Times New Roman"/>
          <w:lang w:val="es-ES"/>
        </w:rPr>
        <w:t>SMLMV</w:t>
      </w:r>
      <w:proofErr w:type="spellEnd"/>
      <w:r w:rsidRPr="001B07B8">
        <w:rPr>
          <w:rFonts w:eastAsia="Times New Roman"/>
          <w:lang w:val="es-ES"/>
        </w:rPr>
        <w:t xml:space="preserve"> para 2014, por incurrir en la comisión del delito de tráfico, fabricación o porte de estupefacientes.</w:t>
      </w:r>
    </w:p>
    <w:p w:rsidR="00C962EA" w:rsidRPr="001B07B8" w:rsidRDefault="00C962EA" w:rsidP="001B07B8">
      <w:pPr>
        <w:spacing w:line="276" w:lineRule="auto"/>
        <w:rPr>
          <w:rFonts w:cs="Lucida Sans Unicode"/>
        </w:rPr>
      </w:pPr>
    </w:p>
    <w:p w:rsidR="00183833" w:rsidRPr="001B07B8" w:rsidRDefault="00183833" w:rsidP="001B07B8">
      <w:pPr>
        <w:spacing w:line="276" w:lineRule="auto"/>
        <w:rPr>
          <w:rFonts w:cs="Lucida Sans Unicode"/>
        </w:rPr>
      </w:pPr>
    </w:p>
    <w:p w:rsidR="00C962EA" w:rsidRPr="001B07B8" w:rsidRDefault="00C962EA" w:rsidP="001B07B8">
      <w:pPr>
        <w:spacing w:line="276" w:lineRule="auto"/>
        <w:jc w:val="center"/>
        <w:rPr>
          <w:rFonts w:cs="Lucida Sans Unicode"/>
          <w:b/>
        </w:rPr>
      </w:pPr>
      <w:r w:rsidRPr="001B07B8">
        <w:rPr>
          <w:rFonts w:cs="Lucida Sans Unicode"/>
          <w:b/>
        </w:rPr>
        <w:t>ANTECEDENTES:</w:t>
      </w:r>
    </w:p>
    <w:p w:rsidR="00282C2F" w:rsidRPr="001B07B8" w:rsidRDefault="00282C2F" w:rsidP="001B07B8">
      <w:pPr>
        <w:spacing w:line="276" w:lineRule="auto"/>
        <w:jc w:val="center"/>
        <w:rPr>
          <w:rFonts w:cs="Lucida Sans Unicode"/>
        </w:rPr>
      </w:pPr>
    </w:p>
    <w:p w:rsidR="00C137DF" w:rsidRPr="001B07B8" w:rsidRDefault="00EE01D2" w:rsidP="001B07B8">
      <w:pPr>
        <w:spacing w:line="276" w:lineRule="auto"/>
        <w:rPr>
          <w:rFonts w:cs="Lucida Sans Unicode"/>
          <w:lang w:val="es-ES"/>
        </w:rPr>
      </w:pPr>
      <w:r w:rsidRPr="001B07B8">
        <w:rPr>
          <w:rFonts w:cs="Lucida Sans Unicode"/>
          <w:lang w:val="es-ES"/>
        </w:rPr>
        <w:t xml:space="preserve">Los hechos tuvieron ocurrencia el día 6 de </w:t>
      </w:r>
      <w:r w:rsidR="00C670D2" w:rsidRPr="001B07B8">
        <w:rPr>
          <w:rFonts w:cs="Lucida Sans Unicode"/>
          <w:lang w:val="es-ES"/>
        </w:rPr>
        <w:t>marzo</w:t>
      </w:r>
      <w:r w:rsidRPr="001B07B8">
        <w:rPr>
          <w:rFonts w:cs="Lucida Sans Unicode"/>
          <w:lang w:val="es-ES"/>
        </w:rPr>
        <w:t xml:space="preserve"> del 2014, </w:t>
      </w:r>
      <w:r w:rsidR="00007725" w:rsidRPr="001B07B8">
        <w:rPr>
          <w:rFonts w:cs="Lucida Sans Unicode"/>
          <w:lang w:val="es-ES"/>
        </w:rPr>
        <w:t>a las 09:20</w:t>
      </w:r>
      <w:r w:rsidRPr="001B07B8">
        <w:rPr>
          <w:rFonts w:cs="Lucida Sans Unicode"/>
          <w:lang w:val="es-ES"/>
        </w:rPr>
        <w:t xml:space="preserve"> horas</w:t>
      </w:r>
      <w:r w:rsidR="00007725" w:rsidRPr="001B07B8">
        <w:rPr>
          <w:rFonts w:cs="Lucida Sans Unicode"/>
          <w:lang w:val="es-ES"/>
        </w:rPr>
        <w:t xml:space="preserve"> aproximadamente</w:t>
      </w:r>
      <w:r w:rsidRPr="001B07B8">
        <w:rPr>
          <w:rFonts w:cs="Lucida Sans Unicode"/>
          <w:lang w:val="es-ES"/>
        </w:rPr>
        <w:t xml:space="preserve"> en la</w:t>
      </w:r>
      <w:r w:rsidR="00007725" w:rsidRPr="001B07B8">
        <w:rPr>
          <w:rFonts w:cs="Lucida Sans Unicode"/>
          <w:lang w:val="es-ES"/>
        </w:rPr>
        <w:t xml:space="preserve"> vía pública de la carrera </w:t>
      </w:r>
      <w:r w:rsidR="00007725" w:rsidRPr="001B07B8">
        <w:rPr>
          <w:rFonts w:cs="Lucida Sans Unicode"/>
          <w:lang w:val="es-ES"/>
        </w:rPr>
        <w:lastRenderedPageBreak/>
        <w:t xml:space="preserve">novena con calle trece de esta ciudad, </w:t>
      </w:r>
      <w:r w:rsidRPr="001B07B8">
        <w:rPr>
          <w:rFonts w:cs="Lucida Sans Unicode"/>
          <w:lang w:val="es-ES"/>
        </w:rPr>
        <w:t xml:space="preserve"> lugar donde fue capturado el señor </w:t>
      </w:r>
      <w:r w:rsidR="00007725" w:rsidRPr="001B07B8">
        <w:rPr>
          <w:rFonts w:eastAsia="Times New Roman"/>
          <w:b/>
          <w:lang w:val="es-ES"/>
        </w:rPr>
        <w:t>ANDRÉS MAURICIO HERNÁNDEZ MORENO</w:t>
      </w:r>
      <w:r w:rsidRPr="001B07B8">
        <w:rPr>
          <w:rFonts w:cs="Lucida Sans Unicode"/>
          <w:lang w:val="es-ES"/>
        </w:rPr>
        <w:t xml:space="preserve"> por policiales que se encontraban realizando labores de patrul</w:t>
      </w:r>
      <w:r w:rsidR="00282C2F" w:rsidRPr="001B07B8">
        <w:rPr>
          <w:rFonts w:cs="Lucida Sans Unicode"/>
          <w:lang w:val="es-ES"/>
        </w:rPr>
        <w:t xml:space="preserve">laje por el sector. Acorde con lo consignado en los informes policiales del caso, se tiene </w:t>
      </w:r>
      <w:r w:rsidR="00304AD5">
        <w:rPr>
          <w:rFonts w:cs="Lucida Sans Unicode"/>
          <w:lang w:val="es-ES"/>
        </w:rPr>
        <w:t xml:space="preserve">que </w:t>
      </w:r>
      <w:r w:rsidR="001B07B8">
        <w:rPr>
          <w:rFonts w:cs="Lucida Sans Unicode"/>
          <w:lang w:val="es-ES"/>
        </w:rPr>
        <w:t>una</w:t>
      </w:r>
      <w:r w:rsidR="00007725" w:rsidRPr="001B07B8">
        <w:rPr>
          <w:rFonts w:cs="Lucida Sans Unicode"/>
          <w:lang w:val="es-ES"/>
        </w:rPr>
        <w:t xml:space="preserve"> fuente anónima manifestó que dicha persona portaba estupefacientes, </w:t>
      </w:r>
      <w:r w:rsidR="001B07B8">
        <w:rPr>
          <w:rFonts w:cs="Lucida Sans Unicode"/>
          <w:lang w:val="es-ES"/>
        </w:rPr>
        <w:t xml:space="preserve">razón por la que </w:t>
      </w:r>
      <w:r w:rsidR="00007725" w:rsidRPr="001B07B8">
        <w:rPr>
          <w:rFonts w:cs="Lucida Sans Unicode"/>
          <w:lang w:val="es-ES"/>
        </w:rPr>
        <w:t>los efectivos de la policía nacional procedieron a abordarlo</w:t>
      </w:r>
      <w:r w:rsidR="001B07B8">
        <w:rPr>
          <w:rFonts w:cs="Lucida Sans Unicode"/>
          <w:lang w:val="es-ES"/>
        </w:rPr>
        <w:t>,</w:t>
      </w:r>
      <w:r w:rsidR="00007725" w:rsidRPr="001B07B8">
        <w:rPr>
          <w:rFonts w:cs="Lucida Sans Unicode"/>
          <w:lang w:val="es-ES"/>
        </w:rPr>
        <w:t xml:space="preserve"> y m</w:t>
      </w:r>
      <w:r w:rsidR="001B07B8">
        <w:rPr>
          <w:rFonts w:cs="Lucida Sans Unicode"/>
          <w:lang w:val="es-ES"/>
        </w:rPr>
        <w:t xml:space="preserve">ediante un registro voluntario </w:t>
      </w:r>
      <w:r w:rsidR="00007725" w:rsidRPr="001B07B8">
        <w:rPr>
          <w:rFonts w:cs="Lucida Sans Unicode"/>
          <w:lang w:val="es-ES"/>
        </w:rPr>
        <w:t>se le encuentra dentro de su bolsil</w:t>
      </w:r>
      <w:r w:rsidR="001B07B8">
        <w:rPr>
          <w:rFonts w:cs="Lucida Sans Unicode"/>
          <w:lang w:val="es-ES"/>
        </w:rPr>
        <w:t>lo derecho del pantalón:</w:t>
      </w:r>
      <w:r w:rsidR="00007725" w:rsidRPr="001B07B8">
        <w:rPr>
          <w:rFonts w:cs="Lucida Sans Unicode"/>
          <w:lang w:val="es-ES"/>
        </w:rPr>
        <w:t xml:space="preserve"> 4 bolsas plásticas, las que contenían </w:t>
      </w:r>
      <w:r w:rsidR="001B07B8">
        <w:rPr>
          <w:rFonts w:cs="Lucida Sans Unicode"/>
          <w:lang w:val="es-ES"/>
        </w:rPr>
        <w:t xml:space="preserve">cada una </w:t>
      </w:r>
      <w:r w:rsidR="00007725" w:rsidRPr="001B07B8">
        <w:rPr>
          <w:rFonts w:cs="Lucida Sans Unicode"/>
          <w:lang w:val="es-ES"/>
        </w:rPr>
        <w:t xml:space="preserve">9 cigarrillos elaborados en papel blanco cada una con una sustancia de características similares a estupefacientes, procediéndose a su incautación y la detención del ciudadano. Una vez realizada la prueba de </w:t>
      </w:r>
      <w:proofErr w:type="spellStart"/>
      <w:r w:rsidR="00007725" w:rsidRPr="001B07B8">
        <w:rPr>
          <w:rFonts w:cs="Lucida Sans Unicode"/>
          <w:lang w:val="es-ES"/>
        </w:rPr>
        <w:t>PIPH</w:t>
      </w:r>
      <w:proofErr w:type="spellEnd"/>
      <w:r w:rsidR="00007725" w:rsidRPr="001B07B8">
        <w:rPr>
          <w:rFonts w:cs="Lucida Sans Unicode"/>
          <w:lang w:val="es-ES"/>
        </w:rPr>
        <w:t xml:space="preserve"> sobre l</w:t>
      </w:r>
      <w:r w:rsidR="001B07B8">
        <w:rPr>
          <w:rFonts w:cs="Lucida Sans Unicode"/>
          <w:lang w:val="es-ES"/>
        </w:rPr>
        <w:t>a</w:t>
      </w:r>
      <w:r w:rsidR="00007725" w:rsidRPr="001B07B8">
        <w:rPr>
          <w:rFonts w:cs="Lucida Sans Unicode"/>
          <w:lang w:val="es-ES"/>
        </w:rPr>
        <w:t xml:space="preserve"> sustancia arrojó positivo para cannabis sativa en un peso neto de cincuenta y dos (52) gramos.</w:t>
      </w:r>
    </w:p>
    <w:p w:rsidR="00007725" w:rsidRPr="001B07B8" w:rsidRDefault="00007725" w:rsidP="001B07B8">
      <w:pPr>
        <w:spacing w:line="276" w:lineRule="auto"/>
        <w:rPr>
          <w:rFonts w:cs="Lucida Sans Unicode"/>
          <w:lang w:val="es-ES"/>
        </w:rPr>
      </w:pPr>
    </w:p>
    <w:p w:rsidR="00C962EA" w:rsidRPr="001B07B8" w:rsidRDefault="00C962EA" w:rsidP="001B07B8">
      <w:pPr>
        <w:spacing w:line="276" w:lineRule="auto"/>
        <w:jc w:val="center"/>
        <w:rPr>
          <w:rFonts w:cs="Lucida Sans Unicode"/>
        </w:rPr>
      </w:pPr>
      <w:r w:rsidRPr="001B07B8">
        <w:rPr>
          <w:rFonts w:cs="Lucida Sans Unicode"/>
          <w:b/>
        </w:rPr>
        <w:t>LA ACTUACIÓN PROCESAL:</w:t>
      </w:r>
    </w:p>
    <w:p w:rsidR="00C962EA" w:rsidRPr="001B07B8" w:rsidRDefault="00C962EA" w:rsidP="001B07B8">
      <w:pPr>
        <w:spacing w:line="276" w:lineRule="auto"/>
        <w:rPr>
          <w:rFonts w:cs="Lucida Sans Unicode"/>
        </w:rPr>
      </w:pPr>
    </w:p>
    <w:p w:rsidR="00F4559E" w:rsidRPr="001B07B8" w:rsidRDefault="00F4559E" w:rsidP="001B07B8">
      <w:pPr>
        <w:pStyle w:val="Sinespaciado1"/>
        <w:spacing w:line="276" w:lineRule="auto"/>
        <w:jc w:val="both"/>
      </w:pPr>
      <w:r w:rsidRPr="001B07B8">
        <w:t xml:space="preserve">Las audiencias preliminares se llevaron a cabo ante el Juzgado </w:t>
      </w:r>
      <w:r w:rsidR="003E7C6D" w:rsidRPr="001B07B8">
        <w:t>Segundo</w:t>
      </w:r>
      <w:r w:rsidRPr="001B07B8">
        <w:t xml:space="preserve"> Penal Municipal con Funciones de Control de Garantías de Pereira el día 7 de Ma</w:t>
      </w:r>
      <w:r w:rsidR="003E7C6D" w:rsidRPr="001B07B8">
        <w:t>rzo</w:t>
      </w:r>
      <w:r w:rsidRPr="001B07B8">
        <w:t xml:space="preserve"> del 2014, en las cuales se le impartió legalidad al procedimiento de captura del señor </w:t>
      </w:r>
      <w:r w:rsidR="003E7C6D" w:rsidRPr="001B07B8">
        <w:rPr>
          <w:rFonts w:eastAsia="Times New Roman"/>
          <w:b/>
        </w:rPr>
        <w:t>ANDRÉS MAURICIO HERNÁNDEZ MORENO</w:t>
      </w:r>
      <w:r w:rsidRPr="001B07B8">
        <w:t>, se le realizó la imputación fáctica y jurídica como autor del delito de Tráfico, Fabricación o Porte de Estupefacientes, verbo rector “Llevar Consigo”, descrito en el a</w:t>
      </w:r>
      <w:r w:rsidR="00282C2F" w:rsidRPr="001B07B8">
        <w:t>rtículo 376 inciso 2 del C.P.</w:t>
      </w:r>
      <w:r w:rsidRPr="001B07B8">
        <w:t xml:space="preserve"> el cual fue modificado por artículo 11 de la Ley 1453 de 2011</w:t>
      </w:r>
      <w:r w:rsidRPr="001B07B8">
        <w:rPr>
          <w:rStyle w:val="Refdenotaalpie"/>
        </w:rPr>
        <w:footnoteReference w:id="1"/>
      </w:r>
      <w:r w:rsidR="003E7C6D" w:rsidRPr="001B07B8">
        <w:t>, cargo</w:t>
      </w:r>
      <w:r w:rsidRPr="001B07B8">
        <w:t xml:space="preserve"> que fue ACEPTADO por el procesado de manera libre, consciente y voluntaria. Por último la Fiscalía retiró la solicitud de medida de aseguramiento, postura que es respaldada por la Defensa y por consiguiente se dispuso la libertad inmediata del imputado.</w:t>
      </w:r>
    </w:p>
    <w:p w:rsidR="00282C2F" w:rsidRPr="001B07B8" w:rsidRDefault="00F4559E" w:rsidP="001B07B8">
      <w:pPr>
        <w:pStyle w:val="Sinespaciado1"/>
        <w:spacing w:line="276" w:lineRule="auto"/>
        <w:jc w:val="both"/>
      </w:pPr>
      <w:r w:rsidRPr="001B07B8">
        <w:t>El Juzgado Tercero Penal del Circuito de Pereira adelantó audiencia de individualización de pena</w:t>
      </w:r>
      <w:r w:rsidR="003E7C6D" w:rsidRPr="001B07B8">
        <w:t xml:space="preserve"> y sentencia el día 15 de julio de 2016, -luego de reiterados aplazamientos de d</w:t>
      </w:r>
      <w:r w:rsidR="001B07B8">
        <w:t>icha audiencia por parte de la D</w:t>
      </w:r>
      <w:r w:rsidR="003E7C6D" w:rsidRPr="001B07B8">
        <w:t>efensora del procesado-</w:t>
      </w:r>
      <w:r w:rsidRPr="001B07B8">
        <w:t xml:space="preserve">, la cual inició </w:t>
      </w:r>
      <w:r w:rsidRPr="001B07B8">
        <w:lastRenderedPageBreak/>
        <w:t xml:space="preserve">con la verificación de ACEPTACIÓN </w:t>
      </w:r>
      <w:r w:rsidR="00451941" w:rsidRPr="001B07B8">
        <w:t>de cargos por parte del procesado</w:t>
      </w:r>
      <w:r w:rsidRPr="001B07B8">
        <w:t xml:space="preserve">, acto seguido la </w:t>
      </w:r>
      <w:r w:rsidR="008953B2" w:rsidRPr="001B07B8">
        <w:t>F</w:t>
      </w:r>
      <w:r w:rsidR="003E7C6D" w:rsidRPr="001B07B8">
        <w:t>i</w:t>
      </w:r>
      <w:r w:rsidR="008953B2" w:rsidRPr="001B07B8">
        <w:t>s</w:t>
      </w:r>
      <w:r w:rsidR="003E7C6D" w:rsidRPr="001B07B8">
        <w:t>cal</w:t>
      </w:r>
      <w:r w:rsidR="008953B2" w:rsidRPr="001B07B8">
        <w:t>ía manifest</w:t>
      </w:r>
      <w:r w:rsidR="003E7C6D" w:rsidRPr="001B07B8">
        <w:t xml:space="preserve">ó que el procesado era habitante de la calle </w:t>
      </w:r>
      <w:r w:rsidR="008953B2" w:rsidRPr="001B07B8">
        <w:t xml:space="preserve">y estuvo detenido por hurto calificado, aunado a la condición de adicto que es sustentada por la defensa. Esta por su parte </w:t>
      </w:r>
      <w:r w:rsidRPr="001B07B8">
        <w:t xml:space="preserve">argumentó la condición de adicto de su prohijado aludiendo que la sustancia estupefaciente que llevaba consigo estaba destinada exclusivamente para el consumo personal y por </w:t>
      </w:r>
      <w:r w:rsidR="001B07B8">
        <w:t xml:space="preserve">ende </w:t>
      </w:r>
      <w:r w:rsidRPr="001B07B8">
        <w:t>no se estaba generando una afectación a la comunidad,</w:t>
      </w:r>
      <w:r w:rsidR="003E7C6D" w:rsidRPr="001B07B8">
        <w:t xml:space="preserve"> ello sustentado en un informe de medicina legal que allegó en el desarrollo de la aud</w:t>
      </w:r>
      <w:r w:rsidR="008953B2" w:rsidRPr="001B07B8">
        <w:t>iencia</w:t>
      </w:r>
      <w:r w:rsidRPr="001B07B8">
        <w:t xml:space="preserve">. </w:t>
      </w:r>
      <w:r w:rsidR="008953B2" w:rsidRPr="001B07B8">
        <w:t xml:space="preserve">Con fundamento </w:t>
      </w:r>
      <w:r w:rsidR="001B07B8">
        <w:t xml:space="preserve">en tales medios de conocimiento, la Defensa </w:t>
      </w:r>
      <w:r w:rsidR="008953B2" w:rsidRPr="001B07B8">
        <w:t>solicitó al juez reconsiderar el sentido sancionatorio del fallo para que se profiriera una sentencia absolutoria.</w:t>
      </w:r>
    </w:p>
    <w:p w:rsidR="00282C2F" w:rsidRPr="001B07B8" w:rsidRDefault="00282C2F" w:rsidP="001B07B8">
      <w:pPr>
        <w:pStyle w:val="Sinespaciado1"/>
        <w:spacing w:line="276" w:lineRule="auto"/>
        <w:jc w:val="both"/>
      </w:pPr>
    </w:p>
    <w:p w:rsidR="008953B2" w:rsidRPr="001B07B8" w:rsidRDefault="008953B2" w:rsidP="001B07B8">
      <w:pPr>
        <w:pStyle w:val="Sinespaciado1"/>
        <w:spacing w:line="276" w:lineRule="auto"/>
        <w:jc w:val="both"/>
      </w:pPr>
      <w:r w:rsidRPr="001B07B8">
        <w:t xml:space="preserve">El día cinco (5) de agosto del año en curso se dio lectura a la sentencia condenatoria en contra del señor </w:t>
      </w:r>
      <w:r w:rsidRPr="001B07B8">
        <w:rPr>
          <w:rFonts w:eastAsia="Times New Roman"/>
          <w:b/>
        </w:rPr>
        <w:t>ANDRÉS MAURICIO HERNÁNDEZ MORENO</w:t>
      </w:r>
      <w:r w:rsidRPr="001B07B8">
        <w:t xml:space="preserve"> y sobre la misma la defensa interpone recurso el cual es sustentado de manera legal.</w:t>
      </w:r>
    </w:p>
    <w:p w:rsidR="008953B2" w:rsidRPr="001B07B8" w:rsidRDefault="008953B2" w:rsidP="001B07B8">
      <w:pPr>
        <w:spacing w:line="276" w:lineRule="auto"/>
        <w:jc w:val="center"/>
        <w:rPr>
          <w:rFonts w:cs="Lucida Sans Unicode"/>
          <w:b/>
        </w:rPr>
      </w:pPr>
    </w:p>
    <w:p w:rsidR="00C962EA" w:rsidRPr="001B07B8" w:rsidRDefault="00C962EA" w:rsidP="001B07B8">
      <w:pPr>
        <w:spacing w:line="276" w:lineRule="auto"/>
        <w:jc w:val="center"/>
        <w:rPr>
          <w:rFonts w:cs="Lucida Sans Unicode"/>
        </w:rPr>
      </w:pPr>
      <w:r w:rsidRPr="001B07B8">
        <w:rPr>
          <w:rFonts w:cs="Lucida Sans Unicode"/>
          <w:b/>
        </w:rPr>
        <w:t>EL FALLO CONFUTADO:</w:t>
      </w:r>
    </w:p>
    <w:p w:rsidR="00C962EA" w:rsidRPr="001B07B8" w:rsidRDefault="00C962EA" w:rsidP="001B07B8">
      <w:pPr>
        <w:spacing w:line="276" w:lineRule="auto"/>
        <w:jc w:val="center"/>
        <w:rPr>
          <w:rFonts w:cs="Lucida Sans Unicode"/>
        </w:rPr>
      </w:pPr>
    </w:p>
    <w:p w:rsidR="00F4559E" w:rsidRPr="001B07B8" w:rsidRDefault="00F4559E" w:rsidP="001B07B8">
      <w:pPr>
        <w:spacing w:line="276" w:lineRule="auto"/>
        <w:rPr>
          <w:rFonts w:cs="Lucida Sans Unicode"/>
          <w:lang w:val="es-ES"/>
        </w:rPr>
      </w:pPr>
      <w:r w:rsidRPr="001B07B8">
        <w:rPr>
          <w:rFonts w:cs="Lucida Sans Unicode"/>
          <w:lang w:val="es-ES"/>
        </w:rPr>
        <w:t xml:space="preserve">Como ya se dijo, se trata de la sentencia condenatoria proferida en contra del señor </w:t>
      </w:r>
      <w:r w:rsidR="008953B2" w:rsidRPr="001B07B8">
        <w:rPr>
          <w:rFonts w:eastAsia="Times New Roman"/>
          <w:b/>
          <w:lang w:val="es-ES"/>
        </w:rPr>
        <w:t>ANDRÉS MAURICIO HERNÁNDEZ MORENO</w:t>
      </w:r>
      <w:r w:rsidRPr="001B07B8">
        <w:rPr>
          <w:rFonts w:cs="Lucida Sans Unicode"/>
          <w:bCs/>
          <w:lang w:val="es-ES"/>
        </w:rPr>
        <w:t xml:space="preserve"> </w:t>
      </w:r>
      <w:r w:rsidRPr="001B07B8">
        <w:rPr>
          <w:rFonts w:cs="Lucida Sans Unicode"/>
          <w:lang w:val="es-ES"/>
        </w:rPr>
        <w:t xml:space="preserve">por el Juzgado </w:t>
      </w:r>
      <w:r w:rsidR="00282C2F" w:rsidRPr="001B07B8">
        <w:rPr>
          <w:rFonts w:cs="Lucida Sans Unicode"/>
          <w:lang w:val="es-ES"/>
        </w:rPr>
        <w:t xml:space="preserve">3º </w:t>
      </w:r>
      <w:r w:rsidRPr="001B07B8">
        <w:rPr>
          <w:rFonts w:cs="Lucida Sans Unicode"/>
          <w:lang w:val="es-ES"/>
        </w:rPr>
        <w:t>Penal del Circuito de</w:t>
      </w:r>
      <w:r w:rsidR="008953B2" w:rsidRPr="001B07B8">
        <w:rPr>
          <w:rFonts w:cs="Lucida Sans Unicode"/>
          <w:lang w:val="es-ES"/>
        </w:rPr>
        <w:t xml:space="preserve"> Pereira el cinco (5) de agosto </w:t>
      </w:r>
      <w:r w:rsidRPr="001B07B8">
        <w:rPr>
          <w:rFonts w:cs="Lucida Sans Unicode"/>
          <w:lang w:val="es-ES"/>
        </w:rPr>
        <w:t xml:space="preserve">de 2016, en virtud de la cual se declaró penalmente responsable del delito de Tráfico, Fabricación o Porte de Estupefacientes, motivo por el que se le impone una sanción de cincuenta y seis (56) meses de prisión y multa por valor de uno punto setentaicinco (1.75) </w:t>
      </w:r>
      <w:proofErr w:type="spellStart"/>
      <w:r w:rsidRPr="001B07B8">
        <w:rPr>
          <w:rFonts w:cs="Lucida Sans Unicode"/>
          <w:lang w:val="es-ES"/>
        </w:rPr>
        <w:t>SMLMV</w:t>
      </w:r>
      <w:proofErr w:type="spellEnd"/>
      <w:r w:rsidRPr="001B07B8">
        <w:rPr>
          <w:rFonts w:cs="Lucida Sans Unicode"/>
          <w:lang w:val="es-ES"/>
        </w:rPr>
        <w:t xml:space="preserve"> para 2014.</w:t>
      </w:r>
    </w:p>
    <w:p w:rsidR="00F4559E" w:rsidRPr="001B07B8" w:rsidRDefault="00F4559E" w:rsidP="001B07B8">
      <w:pPr>
        <w:spacing w:line="276" w:lineRule="auto"/>
        <w:rPr>
          <w:rFonts w:cs="Lucida Sans Unicode"/>
          <w:lang w:val="es-ES"/>
        </w:rPr>
      </w:pPr>
    </w:p>
    <w:p w:rsidR="008953B2" w:rsidRPr="001B07B8" w:rsidRDefault="00F4559E" w:rsidP="001B07B8">
      <w:pPr>
        <w:spacing w:line="276" w:lineRule="auto"/>
        <w:rPr>
          <w:rFonts w:cs="Lucida Sans Unicode"/>
          <w:lang w:val="es-ES"/>
        </w:rPr>
      </w:pPr>
      <w:r w:rsidRPr="001B07B8">
        <w:rPr>
          <w:rFonts w:cs="Lucida Sans Unicode"/>
          <w:lang w:val="es-ES"/>
        </w:rPr>
        <w:t xml:space="preserve">Los argumentos expuestos por el Juez </w:t>
      </w:r>
      <w:r w:rsidRPr="001B07B8">
        <w:rPr>
          <w:rFonts w:cs="Lucida Sans Unicode"/>
          <w:i/>
          <w:iCs/>
          <w:lang w:val="es-ES"/>
        </w:rPr>
        <w:t>A quo</w:t>
      </w:r>
      <w:r w:rsidRPr="001B07B8">
        <w:rPr>
          <w:rFonts w:cs="Lucida Sans Unicode"/>
          <w:lang w:val="es-ES"/>
        </w:rPr>
        <w:t xml:space="preserve"> para poder proferir la correspondiente sentencia condenatoria, fueron sustentados con base en la tipicidad y antijuridicidad de la conducta desplegada por el señor </w:t>
      </w:r>
      <w:r w:rsidR="008953B2" w:rsidRPr="001B07B8">
        <w:rPr>
          <w:rFonts w:eastAsia="Times New Roman"/>
          <w:b/>
          <w:lang w:val="es-ES"/>
        </w:rPr>
        <w:t>ANDRÉS MAURICIO HERNÁNDEZ MORENO</w:t>
      </w:r>
      <w:r w:rsidRPr="001B07B8">
        <w:rPr>
          <w:rFonts w:cs="Lucida Sans Unicode"/>
          <w:lang w:val="es-ES"/>
        </w:rPr>
        <w:t xml:space="preserve">, sobre la cual expresó no existe duda alguna respecto de su participación ya que éste aceptó en forma libre, espontánea </w:t>
      </w:r>
      <w:r w:rsidRPr="001B07B8">
        <w:rPr>
          <w:rFonts w:cs="Lucida Sans Unicode"/>
          <w:lang w:val="es-ES"/>
        </w:rPr>
        <w:lastRenderedPageBreak/>
        <w:t xml:space="preserve">y consiente la </w:t>
      </w:r>
      <w:r w:rsidR="008953B2" w:rsidRPr="001B07B8">
        <w:rPr>
          <w:rFonts w:cs="Lucida Sans Unicode"/>
          <w:lang w:val="es-ES"/>
        </w:rPr>
        <w:t>imputación</w:t>
      </w:r>
      <w:r w:rsidRPr="001B07B8">
        <w:rPr>
          <w:rFonts w:cs="Lucida Sans Unicode"/>
          <w:lang w:val="es-ES"/>
        </w:rPr>
        <w:t xml:space="preserve"> formulada. Producto de ello no prosperó el argumento de la Defensa, </w:t>
      </w:r>
      <w:r w:rsidR="008953B2" w:rsidRPr="001B07B8">
        <w:rPr>
          <w:rFonts w:cs="Lucida Sans Unicode"/>
          <w:lang w:val="es-ES"/>
        </w:rPr>
        <w:t xml:space="preserve">sobre el cual deja claro que la cantidad y presentación de la sustancia incautada </w:t>
      </w:r>
      <w:r w:rsidR="00F830E9" w:rsidRPr="001B07B8">
        <w:rPr>
          <w:rFonts w:cs="Lucida Sans Unicode"/>
          <w:lang w:val="es-ES"/>
        </w:rPr>
        <w:t>tiene má</w:t>
      </w:r>
      <w:r w:rsidR="008953B2" w:rsidRPr="001B07B8">
        <w:rPr>
          <w:rFonts w:cs="Lucida Sans Unicode"/>
          <w:lang w:val="es-ES"/>
        </w:rPr>
        <w:t>s asemejo a la</w:t>
      </w:r>
      <w:r w:rsidR="00F830E9" w:rsidRPr="001B07B8">
        <w:rPr>
          <w:rFonts w:cs="Lucida Sans Unicode"/>
          <w:lang w:val="es-ES"/>
        </w:rPr>
        <w:t xml:space="preserve"> sustancia</w:t>
      </w:r>
      <w:r w:rsidR="008953B2" w:rsidRPr="001B07B8">
        <w:rPr>
          <w:rFonts w:cs="Lucida Sans Unicode"/>
          <w:lang w:val="es-ES"/>
        </w:rPr>
        <w:t xml:space="preserve"> que lleva un minorista o expendedor al deta</w:t>
      </w:r>
      <w:r w:rsidR="00F830E9" w:rsidRPr="001B07B8">
        <w:rPr>
          <w:rFonts w:cs="Lucida Sans Unicode"/>
          <w:lang w:val="es-ES"/>
        </w:rPr>
        <w:t>l</w:t>
      </w:r>
      <w:r w:rsidR="008953B2" w:rsidRPr="001B07B8">
        <w:rPr>
          <w:rFonts w:cs="Lucida Sans Unicode"/>
          <w:lang w:val="es-ES"/>
        </w:rPr>
        <w:t xml:space="preserve"> que la que utiliz</w:t>
      </w:r>
      <w:r w:rsidR="00F830E9" w:rsidRPr="001B07B8">
        <w:rPr>
          <w:rFonts w:cs="Lucida Sans Unicode"/>
          <w:lang w:val="es-ES"/>
        </w:rPr>
        <w:t>a</w:t>
      </w:r>
      <w:r w:rsidR="008953B2" w:rsidRPr="001B07B8">
        <w:rPr>
          <w:rFonts w:cs="Lucida Sans Unicode"/>
          <w:lang w:val="es-ES"/>
        </w:rPr>
        <w:t xml:space="preserve"> un adicto. Además que no era la audiencia del artículo 447 </w:t>
      </w:r>
      <w:proofErr w:type="spellStart"/>
      <w:r w:rsidR="001B07B8">
        <w:rPr>
          <w:rFonts w:cs="Lucida Sans Unicode"/>
          <w:lang w:val="es-ES"/>
        </w:rPr>
        <w:t>C.P.P</w:t>
      </w:r>
      <w:proofErr w:type="spellEnd"/>
      <w:r w:rsidR="001B07B8">
        <w:rPr>
          <w:rFonts w:cs="Lucida Sans Unicode"/>
          <w:lang w:val="es-ES"/>
        </w:rPr>
        <w:t xml:space="preserve">. </w:t>
      </w:r>
      <w:r w:rsidR="008953B2" w:rsidRPr="001B07B8">
        <w:rPr>
          <w:rFonts w:cs="Lucida Sans Unicode"/>
          <w:lang w:val="es-ES"/>
        </w:rPr>
        <w:t>la adecuada para impetrar la absolución</w:t>
      </w:r>
      <w:r w:rsidR="00F830E9" w:rsidRPr="001B07B8">
        <w:rPr>
          <w:rFonts w:cs="Lucida Sans Unicode"/>
          <w:lang w:val="es-ES"/>
        </w:rPr>
        <w:t xml:space="preserve"> en tanto que dicha audiencia se ve precedida del sentido del fallo de carácter condenatorio, por lo cual la finalidad de la citada audiencia es precisamente la de conocer las circunstancias familiares, personales y profesionales del declarado penalmente responsable.</w:t>
      </w:r>
    </w:p>
    <w:p w:rsidR="008953B2" w:rsidRPr="001B07B8" w:rsidRDefault="008953B2" w:rsidP="001B07B8">
      <w:pPr>
        <w:spacing w:line="276" w:lineRule="auto"/>
        <w:rPr>
          <w:rFonts w:cs="Lucida Sans Unicode"/>
          <w:lang w:val="es-ES"/>
        </w:rPr>
      </w:pPr>
    </w:p>
    <w:p w:rsidR="00F4559E" w:rsidRPr="001B07B8" w:rsidRDefault="005E1C56" w:rsidP="001B07B8">
      <w:pPr>
        <w:spacing w:line="276" w:lineRule="auto"/>
        <w:rPr>
          <w:rFonts w:cs="Lucida Sans Unicode"/>
          <w:lang w:val="es-ES"/>
        </w:rPr>
      </w:pPr>
      <w:r w:rsidRPr="001B07B8">
        <w:rPr>
          <w:rFonts w:cs="Lucida Sans Unicode"/>
          <w:lang w:val="es-ES"/>
        </w:rPr>
        <w:t>En</w:t>
      </w:r>
      <w:r w:rsidR="00F4559E" w:rsidRPr="001B07B8">
        <w:rPr>
          <w:rFonts w:cs="Lucida Sans Unicode"/>
          <w:lang w:val="es-ES"/>
        </w:rPr>
        <w:t xml:space="preserve"> lo que tiene que ver con la dosificación de la pena impuesta al procesado, el Juez </w:t>
      </w:r>
      <w:r w:rsidR="00F4559E" w:rsidRPr="001B07B8">
        <w:rPr>
          <w:rFonts w:cs="Lucida Sans Unicode"/>
          <w:i/>
          <w:iCs/>
          <w:lang w:val="es-ES"/>
        </w:rPr>
        <w:t>A quo</w:t>
      </w:r>
      <w:r w:rsidR="00F4559E" w:rsidRPr="001B07B8">
        <w:rPr>
          <w:rFonts w:cs="Lucida Sans Unicode"/>
          <w:lang w:val="es-ES"/>
        </w:rPr>
        <w:t xml:space="preserve"> decidió ubicarse en el tope inferior del primer cuarto, debido a que al encausado no le fueron imputadas circunstancias de agravación</w:t>
      </w:r>
      <w:r w:rsidR="00F4559E" w:rsidRPr="001B07B8">
        <w:rPr>
          <w:rFonts w:cs="Lucida Sans Unicode"/>
          <w:i/>
          <w:lang w:val="es-ES"/>
        </w:rPr>
        <w:t xml:space="preserve">, </w:t>
      </w:r>
      <w:r w:rsidR="00F4559E" w:rsidRPr="001B07B8">
        <w:rPr>
          <w:rFonts w:cs="Lucida Sans Unicode"/>
          <w:lang w:val="es-ES"/>
        </w:rPr>
        <w:t xml:space="preserve">por lo cual estimó adecuado partir de la pena mínima establecida, misma que fluctúa entre 64 y 75 meses de prisión. </w:t>
      </w:r>
    </w:p>
    <w:p w:rsidR="00F4559E" w:rsidRPr="001B07B8" w:rsidRDefault="00F4559E" w:rsidP="001B07B8">
      <w:pPr>
        <w:spacing w:line="276" w:lineRule="auto"/>
        <w:rPr>
          <w:rFonts w:cs="Lucida Sans Unicode"/>
          <w:lang w:val="es-ES"/>
        </w:rPr>
      </w:pPr>
    </w:p>
    <w:p w:rsidR="00F4559E" w:rsidRPr="001B07B8" w:rsidRDefault="00F4559E" w:rsidP="001B07B8">
      <w:pPr>
        <w:spacing w:line="276" w:lineRule="auto"/>
        <w:rPr>
          <w:rFonts w:cs="Lucida Sans Unicode"/>
          <w:lang w:val="es-ES"/>
        </w:rPr>
      </w:pPr>
      <w:r w:rsidRPr="001B07B8">
        <w:rPr>
          <w:rFonts w:cs="Lucida Sans Unicode"/>
          <w:lang w:val="es-ES"/>
        </w:rPr>
        <w:t xml:space="preserve">Así las cosas a la pena impuesta solo se le hizo el descuento punitivo del 12.5% </w:t>
      </w:r>
      <w:r w:rsidR="006A732B" w:rsidRPr="001B07B8">
        <w:rPr>
          <w:rFonts w:cs="Lucida Sans Unicode"/>
          <w:lang w:val="es-ES"/>
        </w:rPr>
        <w:t>por la aceptación de cargos, generando como resultado una sanción penal de 56 meses de prisión</w:t>
      </w:r>
      <w:r w:rsidRPr="001B07B8">
        <w:rPr>
          <w:rFonts w:cs="Lucida Sans Unicode"/>
          <w:lang w:val="es-ES"/>
        </w:rPr>
        <w:t xml:space="preserve">, no hubo pronunciamiento sobre el subrogado penal del artículo 268 del C. Penal. </w:t>
      </w:r>
    </w:p>
    <w:p w:rsidR="00F4559E" w:rsidRPr="001B07B8" w:rsidRDefault="00F4559E" w:rsidP="001B07B8">
      <w:pPr>
        <w:spacing w:line="276" w:lineRule="auto"/>
        <w:rPr>
          <w:rFonts w:cs="Lucida Sans Unicode"/>
          <w:lang w:val="es-ES"/>
        </w:rPr>
      </w:pPr>
    </w:p>
    <w:p w:rsidR="00F4559E" w:rsidRPr="001B07B8" w:rsidRDefault="00F4559E" w:rsidP="001B07B8">
      <w:pPr>
        <w:spacing w:line="276" w:lineRule="auto"/>
        <w:rPr>
          <w:rFonts w:cs="Lucida Sans Unicode"/>
          <w:lang w:val="es-ES"/>
        </w:rPr>
      </w:pPr>
      <w:r w:rsidRPr="001B07B8">
        <w:rPr>
          <w:rFonts w:cs="Lucida Sans Unicode"/>
          <w:lang w:val="es-ES"/>
        </w:rPr>
        <w:t>Se excluyó la posibilidad de aplicar la suspensión condicional de la ejecución de la pena por tratarse de un delito relacionado con el “Tráfico de Estupefacientes y otras infracciones”, s</w:t>
      </w:r>
      <w:r w:rsidR="005E1C56" w:rsidRPr="001B07B8">
        <w:rPr>
          <w:rFonts w:cs="Lucida Sans Unicode"/>
          <w:lang w:val="es-ES"/>
        </w:rPr>
        <w:t xml:space="preserve">egún los artículos 63 y 68A del C.P. </w:t>
      </w:r>
      <w:r w:rsidRPr="001B07B8">
        <w:rPr>
          <w:rFonts w:cs="Lucida Sans Unicode"/>
          <w:lang w:val="es-ES"/>
        </w:rPr>
        <w:t>que fue modificado por la Ley 1709 del 2014.</w:t>
      </w:r>
    </w:p>
    <w:p w:rsidR="00F4559E" w:rsidRPr="001B07B8" w:rsidRDefault="00F4559E" w:rsidP="001B07B8">
      <w:pPr>
        <w:spacing w:line="276" w:lineRule="auto"/>
        <w:rPr>
          <w:rFonts w:cs="Lucida Sans Unicode"/>
          <w:lang w:val="es-ES"/>
        </w:rPr>
      </w:pPr>
    </w:p>
    <w:p w:rsidR="00183833" w:rsidRPr="001B07B8" w:rsidRDefault="00183833" w:rsidP="001B07B8">
      <w:pPr>
        <w:spacing w:line="276" w:lineRule="auto"/>
        <w:rPr>
          <w:rFonts w:cs="Lucida Sans Unicode"/>
          <w:lang w:val="es-ES"/>
        </w:rPr>
      </w:pPr>
    </w:p>
    <w:p w:rsidR="00C962EA" w:rsidRPr="001B07B8" w:rsidRDefault="00C962EA" w:rsidP="001B07B8">
      <w:pPr>
        <w:spacing w:line="276" w:lineRule="auto"/>
        <w:jc w:val="center"/>
        <w:rPr>
          <w:rFonts w:cs="Lucida Sans Unicode"/>
          <w:b/>
        </w:rPr>
      </w:pPr>
      <w:r w:rsidRPr="001B07B8">
        <w:rPr>
          <w:rFonts w:cs="Lucida Sans Unicode"/>
          <w:b/>
        </w:rPr>
        <w:t>LA ALZADA:</w:t>
      </w:r>
    </w:p>
    <w:p w:rsidR="00C962EA" w:rsidRPr="001B07B8" w:rsidRDefault="00C962EA" w:rsidP="001B07B8">
      <w:pPr>
        <w:spacing w:line="276" w:lineRule="auto"/>
        <w:jc w:val="center"/>
        <w:rPr>
          <w:rFonts w:cs="Lucida Sans Unicode"/>
          <w:b/>
        </w:rPr>
      </w:pPr>
    </w:p>
    <w:p w:rsidR="00125894" w:rsidRPr="001B07B8" w:rsidRDefault="00125894" w:rsidP="001B07B8">
      <w:pPr>
        <w:spacing w:line="276" w:lineRule="auto"/>
        <w:rPr>
          <w:rFonts w:cs="Lucida Sans Unicode"/>
          <w:lang w:val="es-ES"/>
        </w:rPr>
      </w:pPr>
      <w:r w:rsidRPr="001B07B8">
        <w:rPr>
          <w:rFonts w:cs="Lucida Sans Unicode"/>
          <w:lang w:val="es-ES"/>
        </w:rPr>
        <w:lastRenderedPageBreak/>
        <w:t>En Contra del fallo condenatorio se interpuso recurso de apelación por parte de la Defensa, el mencionado recurso fue sustentado oralmente y en el acto.</w:t>
      </w:r>
    </w:p>
    <w:p w:rsidR="00125894" w:rsidRPr="001B07B8" w:rsidRDefault="00125894" w:rsidP="001B07B8">
      <w:pPr>
        <w:spacing w:line="276" w:lineRule="auto"/>
        <w:rPr>
          <w:rFonts w:cs="Lucida Sans Unicode"/>
          <w:lang w:val="es-ES"/>
        </w:rPr>
      </w:pPr>
    </w:p>
    <w:p w:rsidR="00125894" w:rsidRPr="001B07B8" w:rsidRDefault="00125894" w:rsidP="001B07B8">
      <w:pPr>
        <w:spacing w:line="276" w:lineRule="auto"/>
        <w:rPr>
          <w:rFonts w:cs="Lucida Sans Unicode"/>
          <w:bCs/>
          <w:lang w:val="es-ES"/>
        </w:rPr>
      </w:pPr>
      <w:r w:rsidRPr="001B07B8">
        <w:rPr>
          <w:rFonts w:cs="Lucida Sans Unicode"/>
          <w:bCs/>
          <w:lang w:val="es-ES"/>
        </w:rPr>
        <w:t xml:space="preserve">Las razones de la inconformidad de la Defensa con el contenido de la decisión opugnada, radican en que el </w:t>
      </w:r>
      <w:r w:rsidRPr="001B07B8">
        <w:rPr>
          <w:rFonts w:cs="Lucida Sans Unicode"/>
          <w:bCs/>
          <w:i/>
          <w:lang w:val="es-ES"/>
        </w:rPr>
        <w:t xml:space="preserve">A quo </w:t>
      </w:r>
      <w:r w:rsidRPr="001B07B8">
        <w:rPr>
          <w:rFonts w:cs="Lucida Sans Unicode"/>
          <w:bCs/>
          <w:lang w:val="es-ES"/>
        </w:rPr>
        <w:t xml:space="preserve">no </w:t>
      </w:r>
      <w:r w:rsidR="005E1C56" w:rsidRPr="001B07B8">
        <w:rPr>
          <w:rFonts w:cs="Lucida Sans Unicode"/>
          <w:bCs/>
          <w:lang w:val="es-ES"/>
        </w:rPr>
        <w:t xml:space="preserve">tuvo en cuenta </w:t>
      </w:r>
      <w:r w:rsidRPr="001B07B8">
        <w:rPr>
          <w:rFonts w:cs="Lucida Sans Unicode"/>
          <w:bCs/>
          <w:lang w:val="es-ES"/>
        </w:rPr>
        <w:t xml:space="preserve">que el señor </w:t>
      </w:r>
      <w:r w:rsidR="006A732B" w:rsidRPr="001B07B8">
        <w:rPr>
          <w:rFonts w:eastAsia="Times New Roman"/>
          <w:b/>
          <w:lang w:val="es-ES"/>
        </w:rPr>
        <w:t>ANDRÉS MAURICIO HERNÁNDEZ MORENO</w:t>
      </w:r>
      <w:r w:rsidR="006A732B" w:rsidRPr="001B07B8">
        <w:rPr>
          <w:rFonts w:cs="Lucida Sans Unicode"/>
          <w:bCs/>
          <w:lang w:val="es-ES"/>
        </w:rPr>
        <w:t xml:space="preserve"> </w:t>
      </w:r>
      <w:r w:rsidRPr="001B07B8">
        <w:rPr>
          <w:rFonts w:cs="Lucida Sans Unicode"/>
          <w:bCs/>
          <w:lang w:val="es-ES"/>
        </w:rPr>
        <w:t xml:space="preserve">es un adicto al consumo de sustancias estupefacientes, por consiguiente la dosis que llevaba consigo era para su propio consumo y con ello sólo se estaba causando daño así mismo, de esa manera no se estaba vulnerando el bien jurídico tutelado, lo anterior en virtud de que no se probó </w:t>
      </w:r>
      <w:r w:rsidRPr="001B07B8">
        <w:rPr>
          <w:rFonts w:cs="Lucida Sans Unicode"/>
          <w:bCs/>
        </w:rPr>
        <w:t>el ánimo de comercialización y lucro con los estupefacientes decomisados.</w:t>
      </w:r>
    </w:p>
    <w:p w:rsidR="00125894" w:rsidRPr="001B07B8" w:rsidRDefault="00125894" w:rsidP="001B07B8">
      <w:pPr>
        <w:spacing w:line="276" w:lineRule="auto"/>
        <w:rPr>
          <w:rFonts w:cs="Lucida Sans Unicode"/>
          <w:lang w:val="es-ES"/>
        </w:rPr>
      </w:pPr>
    </w:p>
    <w:p w:rsidR="00125894" w:rsidRPr="001B07B8" w:rsidRDefault="00125894" w:rsidP="001B07B8">
      <w:pPr>
        <w:spacing w:line="276" w:lineRule="auto"/>
        <w:rPr>
          <w:rFonts w:cs="Lucida Sans Unicode"/>
          <w:lang w:val="es-ES"/>
        </w:rPr>
      </w:pPr>
      <w:r w:rsidRPr="001B07B8">
        <w:rPr>
          <w:rFonts w:cs="Lucida Sans Unicode"/>
          <w:bCs/>
          <w:lang w:val="es-ES"/>
        </w:rPr>
        <w:t>Para demostrar la tesis de su inconformidad, l</w:t>
      </w:r>
      <w:r w:rsidRPr="001B07B8">
        <w:rPr>
          <w:rFonts w:cs="Lucida Sans Unicode"/>
          <w:lang w:val="es-ES"/>
        </w:rPr>
        <w:t xml:space="preserve">a Defensa como </w:t>
      </w:r>
      <w:r w:rsidR="005E1C56" w:rsidRPr="001B07B8">
        <w:rPr>
          <w:rFonts w:cs="Lucida Sans Unicode"/>
          <w:lang w:val="es-ES"/>
        </w:rPr>
        <w:t>argumento de su disenso sostuvo</w:t>
      </w:r>
      <w:r w:rsidRPr="001B07B8">
        <w:rPr>
          <w:rFonts w:cs="Lucida Sans Unicode"/>
          <w:lang w:val="es-ES"/>
        </w:rPr>
        <w:t xml:space="preserve"> que la cantidad de estupefaciente que portaba su prohijado es de baja cantidad y que él mismo ha </w:t>
      </w:r>
      <w:r w:rsidR="006A732B" w:rsidRPr="001B07B8">
        <w:rPr>
          <w:rFonts w:cs="Lucida Sans Unicode"/>
          <w:lang w:val="es-ES"/>
        </w:rPr>
        <w:t>sido consumidor frecuente</w:t>
      </w:r>
      <w:r w:rsidRPr="001B07B8">
        <w:rPr>
          <w:rFonts w:cs="Lucida Sans Unicode"/>
          <w:lang w:val="es-ES"/>
        </w:rPr>
        <w:t xml:space="preserve">, </w:t>
      </w:r>
      <w:r w:rsidR="00C3259E" w:rsidRPr="001B07B8">
        <w:rPr>
          <w:rFonts w:cs="Lucida Sans Unicode"/>
          <w:lang w:val="es-ES"/>
        </w:rPr>
        <w:t>ello se demostró en la audiencia en la</w:t>
      </w:r>
      <w:r w:rsidRPr="001B07B8">
        <w:rPr>
          <w:rFonts w:cs="Lucida Sans Unicode"/>
          <w:lang w:val="es-ES"/>
        </w:rPr>
        <w:t xml:space="preserve"> cual obra </w:t>
      </w:r>
      <w:r w:rsidR="00A73F03" w:rsidRPr="001B07B8">
        <w:rPr>
          <w:rFonts w:cs="Lucida Sans Unicode"/>
          <w:lang w:val="es-ES"/>
        </w:rPr>
        <w:t>declaración juramentada de la hermana del encausado</w:t>
      </w:r>
      <w:r w:rsidR="00C3259E" w:rsidRPr="001B07B8">
        <w:rPr>
          <w:rFonts w:cs="Lucida Sans Unicode"/>
          <w:lang w:val="es-ES"/>
        </w:rPr>
        <w:t xml:space="preserve">, quien </w:t>
      </w:r>
      <w:r w:rsidR="00A73F03" w:rsidRPr="001B07B8">
        <w:rPr>
          <w:rFonts w:cs="Lucida Sans Unicode"/>
          <w:lang w:val="es-ES"/>
        </w:rPr>
        <w:t>asegura que su hermano es adicto a esas sustancias desde hace más de 10 años</w:t>
      </w:r>
      <w:r w:rsidR="00C3259E" w:rsidRPr="001B07B8">
        <w:rPr>
          <w:rFonts w:cs="Lucida Sans Unicode"/>
          <w:lang w:val="es-ES"/>
        </w:rPr>
        <w:t xml:space="preserve"> y t</w:t>
      </w:r>
      <w:r w:rsidR="00A73F03" w:rsidRPr="001B07B8">
        <w:rPr>
          <w:rFonts w:cs="Lucida Sans Unicode"/>
          <w:lang w:val="es-ES"/>
        </w:rPr>
        <w:t xml:space="preserve">ambién </w:t>
      </w:r>
      <w:r w:rsidR="00C3259E" w:rsidRPr="001B07B8">
        <w:rPr>
          <w:rFonts w:cs="Lucida Sans Unicode"/>
          <w:lang w:val="es-ES"/>
        </w:rPr>
        <w:t xml:space="preserve">en </w:t>
      </w:r>
      <w:r w:rsidR="001B07B8">
        <w:rPr>
          <w:rFonts w:cs="Lucida Sans Unicode"/>
          <w:lang w:val="es-ES"/>
        </w:rPr>
        <w:t>un</w:t>
      </w:r>
      <w:r w:rsidR="00A73F03" w:rsidRPr="001B07B8">
        <w:rPr>
          <w:rFonts w:cs="Lucida Sans Unicode"/>
          <w:lang w:val="es-ES"/>
        </w:rPr>
        <w:t xml:space="preserve"> info</w:t>
      </w:r>
      <w:r w:rsidR="00C3259E" w:rsidRPr="001B07B8">
        <w:rPr>
          <w:rFonts w:cs="Lucida Sans Unicode"/>
          <w:lang w:val="es-ES"/>
        </w:rPr>
        <w:t xml:space="preserve">rme de medicina legal en el que </w:t>
      </w:r>
      <w:r w:rsidR="00A73F03" w:rsidRPr="001B07B8">
        <w:rPr>
          <w:rFonts w:cs="Lucida Sans Unicode"/>
          <w:lang w:val="es-ES"/>
        </w:rPr>
        <w:t xml:space="preserve">la conclusión a la que llega el perito es que al momento de la valoración el señor </w:t>
      </w:r>
      <w:r w:rsidR="00A73F03" w:rsidRPr="001B07B8">
        <w:rPr>
          <w:rFonts w:eastAsia="Times New Roman"/>
          <w:b/>
          <w:lang w:val="es-ES"/>
        </w:rPr>
        <w:t xml:space="preserve">ANDRÉS MAURICIO HERNÁNDEZ MORENO </w:t>
      </w:r>
      <w:r w:rsidR="00A73F03" w:rsidRPr="001B07B8">
        <w:rPr>
          <w:rFonts w:eastAsia="Times New Roman"/>
          <w:lang w:val="es-ES"/>
        </w:rPr>
        <w:t>presenta adicción a derivados de marihuana y bazuco.</w:t>
      </w:r>
    </w:p>
    <w:p w:rsidR="00125894" w:rsidRPr="001B07B8" w:rsidRDefault="00125894" w:rsidP="001B07B8">
      <w:pPr>
        <w:spacing w:line="276" w:lineRule="auto"/>
        <w:rPr>
          <w:rFonts w:cs="Lucida Sans Unicode"/>
          <w:lang w:val="es-ES"/>
        </w:rPr>
      </w:pPr>
    </w:p>
    <w:p w:rsidR="00125894" w:rsidRPr="001B07B8" w:rsidRDefault="00125894" w:rsidP="001B07B8">
      <w:pPr>
        <w:spacing w:line="276" w:lineRule="auto"/>
        <w:rPr>
          <w:rFonts w:cs="Lucida Sans Unicode"/>
          <w:lang w:val="es-ES"/>
        </w:rPr>
      </w:pPr>
      <w:r w:rsidRPr="001B07B8">
        <w:rPr>
          <w:rFonts w:cs="Lucida Sans Unicode"/>
          <w:lang w:val="es-ES"/>
        </w:rPr>
        <w:t>Finalmente solicita se revoque la sentencia y se emita un fallo absolutorio en virtud de la condición de adicto a los estupefacientes que padece su representado.</w:t>
      </w:r>
    </w:p>
    <w:p w:rsidR="00DB2D9B" w:rsidRPr="001B07B8" w:rsidRDefault="00DB2D9B" w:rsidP="001B07B8">
      <w:pPr>
        <w:spacing w:line="276" w:lineRule="auto"/>
        <w:rPr>
          <w:rFonts w:cs="Lucida Sans Unicode"/>
        </w:rPr>
      </w:pPr>
    </w:p>
    <w:p w:rsidR="00DB2D9B" w:rsidRDefault="00DB2D9B" w:rsidP="001B07B8">
      <w:pPr>
        <w:spacing w:line="276" w:lineRule="auto"/>
        <w:jc w:val="center"/>
        <w:rPr>
          <w:rFonts w:cs="Lucida Sans Unicode"/>
          <w:b/>
        </w:rPr>
      </w:pPr>
      <w:r w:rsidRPr="001B07B8">
        <w:rPr>
          <w:rFonts w:cs="Lucida Sans Unicode"/>
          <w:b/>
        </w:rPr>
        <w:t>LA RÉPLICA:</w:t>
      </w:r>
    </w:p>
    <w:p w:rsidR="001B07B8" w:rsidRPr="001B07B8" w:rsidRDefault="001B07B8" w:rsidP="001B07B8">
      <w:pPr>
        <w:spacing w:line="276" w:lineRule="auto"/>
        <w:jc w:val="center"/>
        <w:rPr>
          <w:rFonts w:cs="Lucida Sans Unicode"/>
        </w:rPr>
      </w:pPr>
    </w:p>
    <w:p w:rsidR="008858D8" w:rsidRPr="001B07B8" w:rsidRDefault="008858D8" w:rsidP="001B07B8">
      <w:pPr>
        <w:spacing w:line="276" w:lineRule="auto"/>
        <w:rPr>
          <w:rFonts w:cs="Lucida Sans Unicode"/>
        </w:rPr>
      </w:pPr>
      <w:r w:rsidRPr="001B07B8">
        <w:rPr>
          <w:rFonts w:cs="Lucida Sans Unicode"/>
        </w:rPr>
        <w:t xml:space="preserve">Al intervenir como no recurrente, el Fiscal Delegado se opuso a las pretensiones del apelante, razón por la que solicitó que la sentencia impugnada sea confirmada, puesto que el fallo condenatorio se ajusta a derecho en razón de que la conducta </w:t>
      </w:r>
      <w:r w:rsidRPr="001B07B8">
        <w:rPr>
          <w:rFonts w:cs="Lucida Sans Unicode"/>
        </w:rPr>
        <w:lastRenderedPageBreak/>
        <w:t xml:space="preserve">enrostrada en contra del procesado si es antijurídica, </w:t>
      </w:r>
      <w:r w:rsidR="00C3259E" w:rsidRPr="001B07B8">
        <w:rPr>
          <w:rFonts w:cs="Lucida Sans Unicode"/>
        </w:rPr>
        <w:t xml:space="preserve">y a que también los adictos están obligados a actuar conforme a derecho </w:t>
      </w:r>
      <w:r w:rsidR="006D5C51" w:rsidRPr="001B07B8">
        <w:rPr>
          <w:rFonts w:cs="Lucida Sans Unicode"/>
        </w:rPr>
        <w:t>y para el caso que en concreto se vislumbró que el querer del acusado no era el consumo sino la distribución, aunado al lugar en donde fue capturado en posesión de la sustancia, sitio de reconocida trayectoria en la distribución de estupefacientes</w:t>
      </w:r>
      <w:r w:rsidR="00C3259E" w:rsidRPr="001B07B8">
        <w:rPr>
          <w:rFonts w:cs="Lucida Sans Unicode"/>
        </w:rPr>
        <w:t xml:space="preserve"> </w:t>
      </w:r>
      <w:r w:rsidRPr="001B07B8">
        <w:rPr>
          <w:rFonts w:cs="Lucida Sans Unicode"/>
        </w:rPr>
        <w:t xml:space="preserve">. </w:t>
      </w:r>
    </w:p>
    <w:p w:rsidR="00D83C72" w:rsidRPr="001B07B8" w:rsidRDefault="00D83C72" w:rsidP="001B07B8">
      <w:pPr>
        <w:spacing w:line="276" w:lineRule="auto"/>
        <w:rPr>
          <w:rFonts w:cs="Lucida Sans Unicode"/>
        </w:rPr>
      </w:pPr>
    </w:p>
    <w:p w:rsidR="00C962EA" w:rsidRPr="001B07B8" w:rsidRDefault="00C962EA" w:rsidP="001B07B8">
      <w:pPr>
        <w:spacing w:line="276" w:lineRule="auto"/>
        <w:jc w:val="center"/>
        <w:rPr>
          <w:rFonts w:cs="Lucida Sans Unicode"/>
          <w:b/>
          <w:bCs/>
        </w:rPr>
      </w:pPr>
      <w:r w:rsidRPr="001B07B8">
        <w:rPr>
          <w:rFonts w:cs="Lucida Sans Unicode"/>
          <w:b/>
          <w:bCs/>
        </w:rPr>
        <w:t>PARA RESOLVER SE CONSIDERA:</w:t>
      </w:r>
    </w:p>
    <w:p w:rsidR="00C962EA" w:rsidRPr="001B07B8" w:rsidRDefault="00C962EA" w:rsidP="001B07B8">
      <w:pPr>
        <w:pStyle w:val="Sinespaciado"/>
        <w:spacing w:line="276" w:lineRule="auto"/>
        <w:jc w:val="center"/>
        <w:rPr>
          <w:rFonts w:cs="Lucida Sans Unicode"/>
          <w:b/>
          <w:bCs/>
        </w:rPr>
      </w:pPr>
    </w:p>
    <w:p w:rsidR="00183833" w:rsidRPr="001B07B8" w:rsidRDefault="00C962EA" w:rsidP="001B07B8">
      <w:pPr>
        <w:pStyle w:val="Sinespaciado"/>
        <w:spacing w:line="276" w:lineRule="auto"/>
        <w:rPr>
          <w:rFonts w:cs="Lucida Sans Unicode"/>
          <w:b/>
          <w:bCs/>
        </w:rPr>
      </w:pPr>
      <w:r w:rsidRPr="001B07B8">
        <w:rPr>
          <w:rFonts w:cs="Lucida Sans Unicode"/>
          <w:b/>
          <w:bCs/>
        </w:rPr>
        <w:t>- Competencia:</w:t>
      </w:r>
    </w:p>
    <w:p w:rsidR="00C962EA" w:rsidRPr="001B07B8" w:rsidRDefault="00C962EA" w:rsidP="001B07B8">
      <w:pPr>
        <w:pStyle w:val="Sinespaciado"/>
        <w:spacing w:line="276" w:lineRule="auto"/>
        <w:rPr>
          <w:rFonts w:cs="Lucida Sans Unicode"/>
          <w:b/>
          <w:bCs/>
        </w:rPr>
      </w:pPr>
    </w:p>
    <w:p w:rsidR="008858D8" w:rsidRPr="001B07B8" w:rsidRDefault="008858D8" w:rsidP="001B07B8">
      <w:pPr>
        <w:pStyle w:val="Sinespaciado"/>
        <w:spacing w:line="276" w:lineRule="auto"/>
        <w:rPr>
          <w:rFonts w:cs="Lucida Sans Unicode"/>
          <w:lang w:val="es-ES"/>
        </w:rPr>
      </w:pPr>
      <w:r w:rsidRPr="001B07B8">
        <w:rPr>
          <w:rFonts w:cs="Lucida Sans Unicode"/>
          <w:lang w:val="es-ES"/>
        </w:rPr>
        <w:t xml:space="preserve">Esta Sala de Decisión, acorde con lo consagrado en el numeral </w:t>
      </w:r>
      <w:r w:rsidRPr="001B07B8">
        <w:rPr>
          <w:rFonts w:cs="Lucida Sans Unicode"/>
        </w:rPr>
        <w:t xml:space="preserve">1º del artículo 34 del </w:t>
      </w:r>
      <w:proofErr w:type="spellStart"/>
      <w:r w:rsidRPr="001B07B8">
        <w:rPr>
          <w:rFonts w:cs="Lucida Sans Unicode"/>
        </w:rPr>
        <w:t>C.P.P</w:t>
      </w:r>
      <w:proofErr w:type="spellEnd"/>
      <w:r w:rsidRPr="001B07B8">
        <w:rPr>
          <w:rFonts w:cs="Lucida Sans Unicode"/>
        </w:rPr>
        <w:t xml:space="preserve">. es la competente para resolver la presente alzada, en atención a que estamos en presencia de un recurso de apelación que fue interpuesto y sustentado de manera oportuna en contra de una sentencia </w:t>
      </w:r>
      <w:r w:rsidRPr="001B07B8">
        <w:rPr>
          <w:rFonts w:cs="Lucida Sans Unicode"/>
          <w:lang w:val="es-ES"/>
        </w:rPr>
        <w:t>proferida de primera instancia por un Juzgado Penal que hace parte de uno de los Circuitos que integran este Distrito Judicial.</w:t>
      </w:r>
    </w:p>
    <w:p w:rsidR="005E1C56" w:rsidRPr="001B07B8" w:rsidRDefault="005E1C56" w:rsidP="001B07B8">
      <w:pPr>
        <w:pStyle w:val="Sinespaciado"/>
        <w:spacing w:line="276" w:lineRule="auto"/>
        <w:rPr>
          <w:rFonts w:cs="Lucida Sans Unicode"/>
          <w:lang w:val="es-ES"/>
        </w:rPr>
      </w:pPr>
    </w:p>
    <w:p w:rsidR="005E1C56" w:rsidRPr="001B07B8" w:rsidRDefault="005E1C56" w:rsidP="001B07B8">
      <w:pPr>
        <w:pStyle w:val="Sinespaciado1"/>
        <w:spacing w:line="276" w:lineRule="auto"/>
        <w:jc w:val="both"/>
      </w:pPr>
      <w:r w:rsidRPr="001B07B8">
        <w:t>De igual manera no se avizora la ocurrencia de irregularidad alguna que puede viciar de nulidad la actuación procesal.</w:t>
      </w:r>
    </w:p>
    <w:p w:rsidR="006D5C51" w:rsidRPr="001B07B8" w:rsidRDefault="006D5C51" w:rsidP="001B07B8">
      <w:pPr>
        <w:pStyle w:val="Sinespaciado1"/>
        <w:spacing w:line="276" w:lineRule="auto"/>
        <w:jc w:val="both"/>
      </w:pPr>
    </w:p>
    <w:p w:rsidR="00183833" w:rsidRPr="001B07B8" w:rsidRDefault="00183833" w:rsidP="001B07B8">
      <w:pPr>
        <w:pStyle w:val="Sinespaciado1"/>
        <w:spacing w:line="276" w:lineRule="auto"/>
        <w:jc w:val="both"/>
      </w:pPr>
    </w:p>
    <w:p w:rsidR="00D83C72" w:rsidRPr="001B07B8" w:rsidRDefault="00D83C72" w:rsidP="001B07B8">
      <w:pPr>
        <w:pStyle w:val="Sinespaciado"/>
        <w:spacing w:line="276" w:lineRule="auto"/>
        <w:rPr>
          <w:rFonts w:cs="Lucida Sans Unicode"/>
          <w:b/>
        </w:rPr>
      </w:pPr>
      <w:r w:rsidRPr="001B07B8">
        <w:rPr>
          <w:rFonts w:cs="Lucida Sans Unicode"/>
          <w:b/>
        </w:rPr>
        <w:t>- PROBLEMA JURÍDICO:</w:t>
      </w:r>
    </w:p>
    <w:p w:rsidR="00D83C72" w:rsidRPr="001B07B8" w:rsidRDefault="00D83C72" w:rsidP="001B07B8">
      <w:pPr>
        <w:pStyle w:val="Sinespaciado"/>
        <w:spacing w:line="276" w:lineRule="auto"/>
        <w:rPr>
          <w:rFonts w:cs="Lucida Sans Unicode"/>
        </w:rPr>
      </w:pPr>
    </w:p>
    <w:p w:rsidR="00D83C72" w:rsidRPr="001B07B8" w:rsidRDefault="00D83C72" w:rsidP="001B07B8">
      <w:pPr>
        <w:pStyle w:val="Sinespaciado"/>
        <w:spacing w:line="276" w:lineRule="auto"/>
        <w:rPr>
          <w:rFonts w:cs="Lucida Sans Unicode"/>
        </w:rPr>
      </w:pPr>
      <w:r w:rsidRPr="001B07B8">
        <w:rPr>
          <w:rFonts w:cs="Lucida Sans Unicode"/>
        </w:rPr>
        <w:t>Acorde con los argumentos puestos a consideración de e</w:t>
      </w:r>
      <w:r w:rsidR="00F43D03" w:rsidRPr="001B07B8">
        <w:rPr>
          <w:rFonts w:cs="Lucida Sans Unicode"/>
        </w:rPr>
        <w:t>sta Colegiatura por parte de</w:t>
      </w:r>
      <w:r w:rsidR="006D5C51" w:rsidRPr="001B07B8">
        <w:rPr>
          <w:rFonts w:cs="Lucida Sans Unicode"/>
        </w:rPr>
        <w:t xml:space="preserve"> </w:t>
      </w:r>
      <w:r w:rsidR="00F43D03" w:rsidRPr="001B07B8">
        <w:rPr>
          <w:rFonts w:cs="Lucida Sans Unicode"/>
        </w:rPr>
        <w:t>l</w:t>
      </w:r>
      <w:r w:rsidR="006D5C51" w:rsidRPr="001B07B8">
        <w:rPr>
          <w:rFonts w:cs="Lucida Sans Unicode"/>
        </w:rPr>
        <w:t>a</w:t>
      </w:r>
      <w:r w:rsidR="00F43D03" w:rsidRPr="001B07B8">
        <w:rPr>
          <w:rFonts w:cs="Lucida Sans Unicode"/>
        </w:rPr>
        <w:t xml:space="preserve"> </w:t>
      </w:r>
      <w:r w:rsidRPr="001B07B8">
        <w:rPr>
          <w:rFonts w:cs="Lucida Sans Unicode"/>
        </w:rPr>
        <w:t>apelante</w:t>
      </w:r>
      <w:r w:rsidR="00F43D03" w:rsidRPr="001B07B8">
        <w:rPr>
          <w:rFonts w:cs="Lucida Sans Unicode"/>
        </w:rPr>
        <w:t xml:space="preserve"> y del no recurrente</w:t>
      </w:r>
      <w:r w:rsidRPr="001B07B8">
        <w:rPr>
          <w:rFonts w:cs="Lucida Sans Unicode"/>
        </w:rPr>
        <w:t xml:space="preserve">, considera la Sala que se desprende el siguiente problema jurídico: </w:t>
      </w:r>
    </w:p>
    <w:p w:rsidR="00D83C72" w:rsidRPr="001B07B8" w:rsidRDefault="00D83C72" w:rsidP="001B07B8">
      <w:pPr>
        <w:pStyle w:val="Sinespaciado"/>
        <w:spacing w:line="276" w:lineRule="auto"/>
        <w:rPr>
          <w:rFonts w:cs="Lucida Sans Unicode"/>
        </w:rPr>
      </w:pPr>
    </w:p>
    <w:p w:rsidR="00D83C72" w:rsidRPr="001B07B8" w:rsidRDefault="005E1C56" w:rsidP="001B07B8">
      <w:pPr>
        <w:pStyle w:val="Sinespaciado"/>
        <w:spacing w:line="276" w:lineRule="auto"/>
        <w:rPr>
          <w:rFonts w:cs="Lucida Sans Unicode"/>
        </w:rPr>
      </w:pPr>
      <w:r w:rsidRPr="001B07B8">
        <w:rPr>
          <w:rFonts w:cs="Lucida Sans Unicode"/>
        </w:rPr>
        <w:t xml:space="preserve">¿Debió el </w:t>
      </w:r>
      <w:r w:rsidR="00F43D03" w:rsidRPr="001B07B8">
        <w:rPr>
          <w:rFonts w:cs="Lucida Sans Unicode"/>
        </w:rPr>
        <w:t>Juez</w:t>
      </w:r>
      <w:r w:rsidR="00D83C72" w:rsidRPr="001B07B8">
        <w:rPr>
          <w:rFonts w:cs="Lucida Sans Unicode"/>
        </w:rPr>
        <w:t xml:space="preserve"> A quo haber proferido un fallo absolutorio en atención a que la conducta punible endilgada por el Ente Acusador en contra del Procesado </w:t>
      </w:r>
      <w:r w:rsidR="006D5C51" w:rsidRPr="001B07B8">
        <w:rPr>
          <w:rFonts w:eastAsia="Times New Roman"/>
          <w:b/>
          <w:lang w:val="es-ES"/>
        </w:rPr>
        <w:t>ANDRÉS MAURICIO HERNÁNDEZ MORENO</w:t>
      </w:r>
      <w:r w:rsidR="00D83C72" w:rsidRPr="001B07B8">
        <w:rPr>
          <w:rFonts w:cs="Lucida Sans Unicode"/>
        </w:rPr>
        <w:t>, por incurrir en la presunta comisión delito de tráfico de estupefacientes, de la cual se allanó a los cargos, no podía ser catalogada como punible por ausencia de antijuridicidad material?</w:t>
      </w:r>
    </w:p>
    <w:p w:rsidR="00D83C72" w:rsidRPr="001B07B8" w:rsidRDefault="00D83C72" w:rsidP="001B07B8">
      <w:pPr>
        <w:pStyle w:val="Sinespaciado"/>
        <w:spacing w:line="276" w:lineRule="auto"/>
        <w:rPr>
          <w:rFonts w:cs="Lucida Sans Unicode"/>
        </w:rPr>
      </w:pPr>
    </w:p>
    <w:p w:rsidR="00D83C72" w:rsidRPr="001B07B8" w:rsidRDefault="00D83C72" w:rsidP="001B07B8">
      <w:pPr>
        <w:pStyle w:val="Sinespaciado"/>
        <w:spacing w:line="276" w:lineRule="auto"/>
        <w:rPr>
          <w:rFonts w:cs="Lucida Sans Unicode"/>
          <w:b/>
        </w:rPr>
      </w:pPr>
      <w:r w:rsidRPr="001B07B8">
        <w:rPr>
          <w:rFonts w:cs="Lucida Sans Unicode"/>
          <w:b/>
        </w:rPr>
        <w:lastRenderedPageBreak/>
        <w:t>- SOLUCIÓN:</w:t>
      </w:r>
    </w:p>
    <w:p w:rsidR="00D83C72" w:rsidRPr="001B07B8" w:rsidRDefault="00D83C72" w:rsidP="001B07B8">
      <w:pPr>
        <w:pStyle w:val="Sinespaciado"/>
        <w:spacing w:line="276" w:lineRule="auto"/>
        <w:rPr>
          <w:rFonts w:cs="Lucida Sans Unicode"/>
          <w:b/>
        </w:rPr>
      </w:pPr>
    </w:p>
    <w:p w:rsidR="00D83C72" w:rsidRPr="001B07B8" w:rsidRDefault="00D83C72" w:rsidP="001B07B8">
      <w:pPr>
        <w:pStyle w:val="Sinespaciado"/>
        <w:spacing w:line="276" w:lineRule="auto"/>
        <w:rPr>
          <w:rFonts w:cs="Lucida Sans Unicode"/>
        </w:rPr>
      </w:pPr>
      <w:r w:rsidRPr="001B07B8">
        <w:rPr>
          <w:rFonts w:cs="Lucida Sans Unicode"/>
        </w:rPr>
        <w:t xml:space="preserve">Para poder solucionar el problema jurídico propuesto por el recurrente en la alzada, en un principio la Sala debe partir de la base consistente que en el presente asunto nos encontramos en presencia de un proceso abreviado generado por la decisión voluntaria del Procesado </w:t>
      </w:r>
      <w:r w:rsidR="006D5C51" w:rsidRPr="001B07B8">
        <w:rPr>
          <w:rFonts w:eastAsia="Times New Roman"/>
          <w:b/>
          <w:lang w:val="es-ES"/>
        </w:rPr>
        <w:t>ANDRÉS MAURICIO HERNÁNDEZ MORENO</w:t>
      </w:r>
      <w:r w:rsidRPr="001B07B8">
        <w:rPr>
          <w:rFonts w:cs="Lucida Sans Unicode"/>
        </w:rPr>
        <w:t xml:space="preserve">, de allanarse a los cargos que por la presunta comisión del delito de Tráfico de estupefacientes tipificado en el inciso 2º del articulo 376 </w:t>
      </w:r>
      <w:proofErr w:type="spellStart"/>
      <w:r w:rsidRPr="001B07B8">
        <w:rPr>
          <w:rFonts w:cs="Lucida Sans Unicode"/>
        </w:rPr>
        <w:t>C.P.P</w:t>
      </w:r>
      <w:proofErr w:type="spellEnd"/>
      <w:r w:rsidRPr="001B07B8">
        <w:rPr>
          <w:rFonts w:cs="Lucida Sans Unicode"/>
        </w:rPr>
        <w:t xml:space="preserve">. en la modalidad de llevar consigo o porte, le fueron enrostrados por parte del Ente Acusador en la audiencia de formulación de la imputación celebrada ante el </w:t>
      </w:r>
      <w:r w:rsidR="006D5C51" w:rsidRPr="001B07B8">
        <w:t>Juzgado Segundo Penal Municipal con Funciones de Control de Garantías de Pereira el día 7 de Marzo del 2014</w:t>
      </w:r>
      <w:r w:rsidRPr="001B07B8">
        <w:rPr>
          <w:rFonts w:cs="Lucida Sans Unicode"/>
        </w:rPr>
        <w:t xml:space="preserve">. </w:t>
      </w:r>
    </w:p>
    <w:p w:rsidR="00D83C72" w:rsidRPr="001B07B8" w:rsidRDefault="00D83C72" w:rsidP="001B07B8">
      <w:pPr>
        <w:pStyle w:val="Sinespaciado"/>
        <w:spacing w:line="276" w:lineRule="auto"/>
        <w:rPr>
          <w:rFonts w:cs="Lucida Sans Unicode"/>
        </w:rPr>
      </w:pPr>
    </w:p>
    <w:p w:rsidR="00D83C72" w:rsidRPr="001B07B8" w:rsidRDefault="00D83C72" w:rsidP="001B07B8">
      <w:pPr>
        <w:pStyle w:val="Sinespaciado"/>
        <w:spacing w:line="276" w:lineRule="auto"/>
        <w:rPr>
          <w:rFonts w:cs="Lucida Sans Unicode"/>
        </w:rPr>
      </w:pPr>
      <w:r w:rsidRPr="001B07B8">
        <w:rPr>
          <w:rFonts w:cs="Lucida Sans Unicode"/>
        </w:rPr>
        <w:t xml:space="preserve">Tal situación tiene una gran incidencia en el campo de los recursos que por parte de la Defensa procederían en contra de una sentencia proferida dentro de un proceso abreviado, más exactamente en el escenario de la legitimación del recurrente si partimos de la base que un allanamiento a cargos, previamente aprobado, conllevaría a que el Juez de la Causa necesariamente deba proferir un fallo condenatorio, lo que le cerraría las puertas a la unidad de defensa para impugnar una sentencia de ese talente en la cual se cuestioné la declaratoria de responsabilidad criminal, en atención a que el apelante carecería de interés para recurrir porque la sentencia confutada no le ha irrogado ningún perjuicio a la unidad de defensa debido a que ese binomio obtuvo la consecuencia jurídica de lo que quería cuando el Procesado decidió allanarse a los cargos: un fallo condenatorio. </w:t>
      </w:r>
    </w:p>
    <w:p w:rsidR="00D83C72" w:rsidRPr="001B07B8" w:rsidRDefault="00D83C72" w:rsidP="001B07B8">
      <w:pPr>
        <w:pStyle w:val="Sinespaciado"/>
        <w:spacing w:line="276" w:lineRule="auto"/>
        <w:rPr>
          <w:rFonts w:cs="Lucida Sans Unicode"/>
        </w:rPr>
      </w:pPr>
    </w:p>
    <w:p w:rsidR="00D83C72" w:rsidRPr="001B07B8" w:rsidRDefault="00D83C72" w:rsidP="001B07B8">
      <w:pPr>
        <w:pStyle w:val="Sinespaciado"/>
        <w:spacing w:line="276" w:lineRule="auto"/>
        <w:rPr>
          <w:rFonts w:cs="Lucida Sans Unicode"/>
        </w:rPr>
      </w:pPr>
      <w:r w:rsidRPr="001B07B8">
        <w:rPr>
          <w:rFonts w:cs="Lucida Sans Unicode"/>
        </w:rPr>
        <w:t>Por ello se ha dicho, tanto por parte de la doctrina como de la jurisprudencia, que acorde con los postulados de los principios de lealtad procesal</w:t>
      </w:r>
      <w:r w:rsidR="00F43D03" w:rsidRPr="001B07B8">
        <w:rPr>
          <w:rFonts w:cs="Lucida Sans Unicode"/>
        </w:rPr>
        <w:t xml:space="preserve">, </w:t>
      </w:r>
      <w:proofErr w:type="spellStart"/>
      <w:r w:rsidR="00F43D03" w:rsidRPr="001B07B8">
        <w:rPr>
          <w:rFonts w:cs="Lucida Sans Unicode"/>
        </w:rPr>
        <w:t>irretractabilidad</w:t>
      </w:r>
      <w:proofErr w:type="spellEnd"/>
      <w:r w:rsidRPr="001B07B8">
        <w:rPr>
          <w:rFonts w:cs="Lucida Sans Unicode"/>
        </w:rPr>
        <w:t xml:space="preserve"> y de la buena fe, el allanamiento a cargos tiene efectos vinculantes para las partes y demás intervinientes en el proceso, por lo que pretender desconocer tales efectos mediante el empleo de un recurso en el cual se </w:t>
      </w:r>
      <w:r w:rsidRPr="001B07B8">
        <w:rPr>
          <w:rFonts w:cs="Lucida Sans Unicode"/>
        </w:rPr>
        <w:lastRenderedPageBreak/>
        <w:t xml:space="preserve">pretenda cuestionar lo querido por el procesado y decido por la Judicatura de acuerdo a sus pretensiones, implicaría una indebida retractación de todo lo consignado en dicho acto procesal. </w:t>
      </w:r>
    </w:p>
    <w:p w:rsidR="00D83C72" w:rsidRPr="001B07B8" w:rsidRDefault="00D83C72" w:rsidP="001B07B8">
      <w:pPr>
        <w:pStyle w:val="Sinespaciado"/>
        <w:spacing w:line="276" w:lineRule="auto"/>
        <w:rPr>
          <w:rFonts w:cs="Lucida Sans Unicode"/>
        </w:rPr>
      </w:pPr>
    </w:p>
    <w:p w:rsidR="00D83C72" w:rsidRPr="001B07B8" w:rsidRDefault="00D83C72" w:rsidP="001B07B8">
      <w:pPr>
        <w:pStyle w:val="Sinespaciado"/>
        <w:spacing w:line="276" w:lineRule="auto"/>
        <w:rPr>
          <w:rFonts w:cs="Lucida Sans Unicode"/>
        </w:rPr>
      </w:pPr>
      <w:r w:rsidRPr="001B07B8">
        <w:rPr>
          <w:rFonts w:cs="Lucida Sans Unicode"/>
        </w:rPr>
        <w:t>A fin de ofrecer mejor claridad y precisión de todo lo anterior, bien vale la pena acudir a lo que al respecto ha expuesto la Corte de la siguiente manera:</w:t>
      </w:r>
    </w:p>
    <w:p w:rsidR="006D29BC" w:rsidRDefault="006D29BC" w:rsidP="006D29BC">
      <w:pPr>
        <w:pStyle w:val="Sinespaciado"/>
        <w:tabs>
          <w:tab w:val="left" w:pos="8080"/>
        </w:tabs>
        <w:spacing w:line="276" w:lineRule="auto"/>
        <w:ind w:left="567" w:right="1133"/>
        <w:rPr>
          <w:rFonts w:cs="Lucida Sans Unicode"/>
          <w:i/>
          <w:sz w:val="24"/>
          <w:szCs w:val="24"/>
          <w:lang w:val="es-ES_tradnl"/>
        </w:rPr>
      </w:pPr>
    </w:p>
    <w:p w:rsidR="00F43D03" w:rsidRPr="006D29BC" w:rsidRDefault="00F43D03" w:rsidP="006D29BC">
      <w:pPr>
        <w:pStyle w:val="Sinespaciado"/>
        <w:tabs>
          <w:tab w:val="left" w:pos="8080"/>
        </w:tabs>
        <w:spacing w:line="276" w:lineRule="auto"/>
        <w:ind w:left="567" w:right="1133"/>
        <w:rPr>
          <w:rFonts w:cs="Lucida Sans Unicode"/>
          <w:i/>
          <w:sz w:val="24"/>
          <w:szCs w:val="24"/>
          <w:lang w:val="es-ES_tradnl"/>
        </w:rPr>
      </w:pPr>
      <w:r w:rsidRPr="006D29BC">
        <w:rPr>
          <w:rFonts w:cs="Lucida Sans Unicode"/>
          <w:i/>
          <w:sz w:val="24"/>
          <w:szCs w:val="24"/>
          <w:lang w:val="es-ES_tradnl"/>
        </w:rPr>
        <w:t>“De igual modo, la jurisprudencia ha precisado que la existencia o inexistencia de interés para recurrir, aspecto que importa destacar en el presente asunto, se vincula con el concepto de agravio, de manera tal que si la parte procesal ha sufrido perjuicio con la decisión, porque es en todo o parte desfavorable a sus pretensiones, tendrá, en principio, derecho para impugnar; por el contrario, si no recibe perjuicio con la decisión, por ser en todo favorable a sus pretensiones, carecerá de interés para demandar su revisión.</w:t>
      </w:r>
    </w:p>
    <w:p w:rsidR="00F43D03" w:rsidRPr="006D29BC" w:rsidRDefault="00F43D03" w:rsidP="006D29BC">
      <w:pPr>
        <w:pStyle w:val="Sinespaciado"/>
        <w:tabs>
          <w:tab w:val="left" w:pos="8080"/>
        </w:tabs>
        <w:spacing w:line="276" w:lineRule="auto"/>
        <w:ind w:left="567" w:right="1133"/>
        <w:rPr>
          <w:rFonts w:cs="Lucida Sans Unicode"/>
          <w:i/>
          <w:sz w:val="24"/>
          <w:szCs w:val="24"/>
          <w:lang w:val="es-ES_tradnl"/>
        </w:rPr>
      </w:pPr>
    </w:p>
    <w:p w:rsidR="00F43D03" w:rsidRPr="006D29BC" w:rsidRDefault="00F43D03" w:rsidP="006D29BC">
      <w:pPr>
        <w:pStyle w:val="Sinespaciado"/>
        <w:tabs>
          <w:tab w:val="left" w:pos="8080"/>
        </w:tabs>
        <w:spacing w:line="276" w:lineRule="auto"/>
        <w:ind w:left="567" w:right="1133"/>
        <w:rPr>
          <w:rFonts w:cs="Lucida Sans Unicode"/>
          <w:i/>
          <w:sz w:val="24"/>
          <w:szCs w:val="24"/>
          <w:lang w:val="es-ES_tradnl"/>
        </w:rPr>
      </w:pPr>
      <w:r w:rsidRPr="006D29BC">
        <w:rPr>
          <w:rFonts w:cs="Lucida Sans Unicode"/>
          <w:i/>
          <w:sz w:val="24"/>
          <w:szCs w:val="24"/>
          <w:lang w:val="es-ES_tradnl"/>
        </w:rPr>
        <w:t>De acuerdo a estas directrices, la doctrina y la jurisprudencia penal han sostenido que el sujeto procesal carece de interés para recurrir en casación cuando la sentencia impugnada satisface integralmente sus pretensiones, bien porque acoge sus posturas defensivas, o porque se dicta en total correspondencia con los acuerdos que ha realizado dentro de los marcos de la justicia consensuada, y que tampoco tiene interés para hacerlo cuando siendo la decisión desfavorable es consentida por el afectado.</w:t>
      </w:r>
    </w:p>
    <w:p w:rsidR="00F43D03" w:rsidRPr="006D29BC" w:rsidRDefault="00F43D03" w:rsidP="006D29BC">
      <w:pPr>
        <w:pStyle w:val="Sinespaciado"/>
        <w:tabs>
          <w:tab w:val="left" w:pos="8080"/>
        </w:tabs>
        <w:spacing w:line="276" w:lineRule="auto"/>
        <w:ind w:left="567" w:right="1133"/>
        <w:rPr>
          <w:rFonts w:cs="Lucida Sans Unicode"/>
          <w:i/>
          <w:sz w:val="24"/>
          <w:szCs w:val="24"/>
          <w:lang w:val="es-ES_tradnl"/>
        </w:rPr>
      </w:pPr>
    </w:p>
    <w:p w:rsidR="00F43D03" w:rsidRPr="006D29BC" w:rsidRDefault="00F43D03" w:rsidP="006D29BC">
      <w:pPr>
        <w:pStyle w:val="Sinespaciado"/>
        <w:tabs>
          <w:tab w:val="left" w:pos="8080"/>
        </w:tabs>
        <w:spacing w:line="276" w:lineRule="auto"/>
        <w:ind w:left="567" w:right="1133"/>
        <w:rPr>
          <w:rFonts w:cs="Lucida Sans Unicode"/>
          <w:i/>
          <w:sz w:val="24"/>
          <w:szCs w:val="24"/>
          <w:lang w:val="es-ES_tradnl"/>
        </w:rPr>
      </w:pPr>
      <w:r w:rsidRPr="006D29BC">
        <w:rPr>
          <w:rFonts w:cs="Lucida Sans Unicode"/>
          <w:i/>
          <w:sz w:val="24"/>
          <w:szCs w:val="24"/>
          <w:lang w:val="es-ES_tradnl"/>
        </w:rPr>
        <w:t xml:space="preserve">Por ello, tiene establecido que la limitación al derecho a controvertir los aspectos aceptados o concertados con la Fiscalía se erige en garantía de seriedad del acto consensual y expresión del deber de lealtad que debe guiar las actuaciones de quienes intervienen en el proceso penal, única manera de que el sistema criminal pueda ser operable, pues de permitirse que el implicado continúe discutiendo ad infinitum su responsabilidad penal, no obstante haber aceptado los cargos imputados, el propósito político criminal  de lograr la sostenibilidad del sistema de investigación y enjuiciamiento penal y obtener una rápida y recta impartición de justicia, que  justifica el instituto de los preacuerdos y negociaciones y los </w:t>
      </w:r>
      <w:r w:rsidRPr="006D29BC">
        <w:rPr>
          <w:rFonts w:cs="Lucida Sans Unicode"/>
          <w:i/>
          <w:sz w:val="24"/>
          <w:szCs w:val="24"/>
          <w:lang w:val="es-ES_tradnl"/>
        </w:rPr>
        <w:lastRenderedPageBreak/>
        <w:t xml:space="preserve">beneficios derivados del acogimiento a ellos, se tornaría irrealizable.   </w:t>
      </w:r>
    </w:p>
    <w:p w:rsidR="00F43D03" w:rsidRPr="006D29BC" w:rsidRDefault="00F43D03" w:rsidP="006D29BC">
      <w:pPr>
        <w:pStyle w:val="Sinespaciado"/>
        <w:tabs>
          <w:tab w:val="left" w:pos="8080"/>
        </w:tabs>
        <w:spacing w:line="276" w:lineRule="auto"/>
        <w:ind w:left="567" w:right="1133"/>
        <w:rPr>
          <w:rFonts w:cs="Lucida Sans Unicode"/>
          <w:i/>
          <w:sz w:val="24"/>
          <w:szCs w:val="24"/>
          <w:lang w:val="es-ES_tradnl"/>
        </w:rPr>
      </w:pPr>
    </w:p>
    <w:p w:rsidR="00F43D03" w:rsidRPr="006D29BC" w:rsidRDefault="00F43D03" w:rsidP="006D29BC">
      <w:pPr>
        <w:pStyle w:val="Sinespaciado"/>
        <w:tabs>
          <w:tab w:val="left" w:pos="8080"/>
        </w:tabs>
        <w:spacing w:line="276" w:lineRule="auto"/>
        <w:ind w:left="567" w:right="1133"/>
        <w:rPr>
          <w:rFonts w:cs="Lucida Sans Unicode"/>
          <w:i/>
          <w:sz w:val="24"/>
          <w:szCs w:val="24"/>
          <w:lang w:val="es-ES_tradnl"/>
        </w:rPr>
      </w:pPr>
      <w:bookmarkStart w:id="1" w:name="Ppio_de_irretractibilidad"/>
      <w:bookmarkEnd w:id="1"/>
      <w:r w:rsidRPr="006D29BC">
        <w:rPr>
          <w:rFonts w:cs="Lucida Sans Unicode"/>
          <w:i/>
          <w:sz w:val="24"/>
          <w:szCs w:val="24"/>
          <w:lang w:val="es-ES_tradnl"/>
        </w:rPr>
        <w:t xml:space="preserve">La Corte ha indicado de tiempo atrás, que la limitación a la posibilidad de discutir o controvertir los términos de las aceptaciones o acuerdos, ha sido normativamente regulada por la ley a través de lo que la doctrina y la jurisprudencia ha denominado principio de </w:t>
      </w:r>
      <w:proofErr w:type="spellStart"/>
      <w:r w:rsidRPr="006D29BC">
        <w:rPr>
          <w:rFonts w:cs="Lucida Sans Unicode"/>
          <w:i/>
          <w:sz w:val="24"/>
          <w:szCs w:val="24"/>
          <w:lang w:val="es-ES_tradnl"/>
        </w:rPr>
        <w:t>irretractabilidad</w:t>
      </w:r>
      <w:proofErr w:type="spellEnd"/>
      <w:r w:rsidRPr="006D29BC">
        <w:rPr>
          <w:rFonts w:cs="Lucida Sans Unicode"/>
          <w:i/>
          <w:sz w:val="24"/>
          <w:szCs w:val="24"/>
          <w:lang w:val="es-ES_tradnl"/>
        </w:rPr>
        <w:t xml:space="preserve">, que comporta, precisamente, la prohibición de  desconocer el convenio realizado, ya en forma directa, como cuando se hace expresa manifestación de disolverlo, o de manera  indirecta, como cuando a futuro se discuten expresa o veladamente sus términos.  </w:t>
      </w:r>
    </w:p>
    <w:p w:rsidR="00F43D03" w:rsidRPr="006D29BC" w:rsidRDefault="00F43D03" w:rsidP="006D29BC">
      <w:pPr>
        <w:pStyle w:val="Sinespaciado"/>
        <w:tabs>
          <w:tab w:val="left" w:pos="8080"/>
        </w:tabs>
        <w:spacing w:line="276" w:lineRule="auto"/>
        <w:ind w:left="567" w:right="1133"/>
        <w:rPr>
          <w:rFonts w:cs="Lucida Sans Unicode"/>
          <w:i/>
          <w:sz w:val="24"/>
          <w:szCs w:val="24"/>
          <w:lang w:val="es-ES_tradnl"/>
        </w:rPr>
      </w:pPr>
    </w:p>
    <w:p w:rsidR="00F43D03" w:rsidRPr="006D29BC" w:rsidRDefault="00F43D03" w:rsidP="006D29BC">
      <w:pPr>
        <w:pStyle w:val="Sinespaciado"/>
        <w:tabs>
          <w:tab w:val="left" w:pos="8080"/>
        </w:tabs>
        <w:spacing w:line="276" w:lineRule="auto"/>
        <w:ind w:left="567" w:right="1133"/>
        <w:rPr>
          <w:rFonts w:cs="Lucida Sans Unicode"/>
          <w:i/>
          <w:sz w:val="24"/>
          <w:szCs w:val="24"/>
          <w:lang w:val="es-ES_tradnl"/>
        </w:rPr>
      </w:pPr>
      <w:r w:rsidRPr="006D29BC">
        <w:rPr>
          <w:rFonts w:cs="Lucida Sans Unicode"/>
          <w:i/>
          <w:sz w:val="24"/>
          <w:szCs w:val="24"/>
          <w:lang w:val="es-ES_tradnl"/>
        </w:rPr>
        <w:t xml:space="preserve">De manera, que la aceptación del acuerdo resulta vinculante para la fiscalía, el implicado y el juez, pues este último debe dictar la sentencia respectiva, de conformidad con lo aceptado o convenido por las partes, a menos que advierta que el acto se encuentra afectado de nulidad por vicios del consentimiento, o que desconoce garantías fundamentales, eventos en los cuales está llamado anular el acto procesal respectivo para que el proceso retome los cauces de la legalidad, bien dentro del marco del procedimiento abreviado, o dentro del juzgamiento ordinario.      </w:t>
      </w:r>
    </w:p>
    <w:p w:rsidR="00F43D03" w:rsidRPr="006D29BC" w:rsidRDefault="00F43D03" w:rsidP="006D29BC">
      <w:pPr>
        <w:pStyle w:val="Sinespaciado"/>
        <w:tabs>
          <w:tab w:val="left" w:pos="8080"/>
        </w:tabs>
        <w:spacing w:line="276" w:lineRule="auto"/>
        <w:ind w:left="567" w:right="1133"/>
        <w:rPr>
          <w:rFonts w:cs="Lucida Sans Unicode"/>
          <w:i/>
          <w:sz w:val="24"/>
          <w:szCs w:val="24"/>
          <w:lang w:val="es-ES_tradnl"/>
        </w:rPr>
      </w:pPr>
    </w:p>
    <w:p w:rsidR="00F43D03" w:rsidRPr="006D29BC" w:rsidRDefault="00F43D03" w:rsidP="006D29BC">
      <w:pPr>
        <w:pStyle w:val="Sinespaciado"/>
        <w:tabs>
          <w:tab w:val="left" w:pos="8080"/>
        </w:tabs>
        <w:spacing w:line="276" w:lineRule="auto"/>
        <w:ind w:left="567" w:right="1133"/>
        <w:rPr>
          <w:rFonts w:cs="Lucida Sans Unicode"/>
          <w:i/>
          <w:sz w:val="24"/>
          <w:szCs w:val="24"/>
          <w:lang w:val="es-ES_tradnl"/>
        </w:rPr>
      </w:pPr>
      <w:r w:rsidRPr="006D29BC">
        <w:rPr>
          <w:rFonts w:cs="Lucida Sans Unicode"/>
          <w:i/>
          <w:sz w:val="24"/>
          <w:szCs w:val="24"/>
          <w:lang w:val="es-ES_tradnl"/>
        </w:rPr>
        <w:t>Y si bien es cierto que por estos mismos motivos, es decir, cuando el proceso abreviado se adelanta con fundamento en una aceptación o acuerdo ilegal, o con quebrantamiento de las garantías fundamentales, los sujetos procesales están legitimados para buscar su invalidación en las instancias o en casación, también resulta claro que estas nociones difieren sustancialmente del concepto de retractación, que implica, deshacer el acuerdo, arrepentirse de su realización, desconocer lo pactado, cuestionar sus términos, ejercicio que no es posible efectuar cuando su legalidad ha sido verificada y la sentencia dictada….”</w:t>
      </w:r>
      <w:r w:rsidRPr="006D29BC">
        <w:rPr>
          <w:rStyle w:val="Refdenotaalpie"/>
          <w:rFonts w:cs="Lucida Sans Unicode"/>
          <w:i/>
          <w:sz w:val="24"/>
          <w:szCs w:val="24"/>
          <w:lang w:val="es-ES_tradnl"/>
        </w:rPr>
        <w:footnoteReference w:id="2"/>
      </w:r>
      <w:r w:rsidRPr="006D29BC">
        <w:rPr>
          <w:rFonts w:cs="Lucida Sans Unicode"/>
          <w:i/>
          <w:sz w:val="24"/>
          <w:szCs w:val="24"/>
          <w:lang w:val="es-ES_tradnl"/>
        </w:rPr>
        <w:t xml:space="preserve">. </w:t>
      </w:r>
    </w:p>
    <w:p w:rsidR="00F43D03" w:rsidRPr="001B07B8" w:rsidRDefault="00F43D03" w:rsidP="001B07B8">
      <w:pPr>
        <w:pStyle w:val="Sinespaciado"/>
        <w:spacing w:line="276" w:lineRule="auto"/>
        <w:rPr>
          <w:rFonts w:cs="Lucida Sans Unicode"/>
          <w:lang w:val="es-ES_tradnl"/>
        </w:rPr>
      </w:pPr>
    </w:p>
    <w:p w:rsidR="00D83C72" w:rsidRPr="001B07B8" w:rsidRDefault="00D83C72" w:rsidP="001B07B8">
      <w:pPr>
        <w:pStyle w:val="Sinespaciado"/>
        <w:spacing w:line="276" w:lineRule="auto"/>
        <w:rPr>
          <w:rFonts w:cs="Lucida Sans Unicode"/>
        </w:rPr>
      </w:pPr>
      <w:r w:rsidRPr="001B07B8">
        <w:rPr>
          <w:rFonts w:cs="Lucida Sans Unicode"/>
        </w:rPr>
        <w:t xml:space="preserve">Al aplicar lo antes expuesto al caso </w:t>
      </w:r>
      <w:proofErr w:type="spellStart"/>
      <w:r w:rsidRPr="001B07B8">
        <w:rPr>
          <w:rFonts w:cs="Lucida Sans Unicode"/>
          <w:i/>
        </w:rPr>
        <w:t>subexamine</w:t>
      </w:r>
      <w:proofErr w:type="spellEnd"/>
      <w:r w:rsidRPr="001B07B8">
        <w:rPr>
          <w:rFonts w:cs="Lucida Sans Unicode"/>
        </w:rPr>
        <w:t xml:space="preserve">, observa la Sala que lo pretendido por la Defensa en la alzada es cuestionar la </w:t>
      </w:r>
      <w:r w:rsidRPr="001B07B8">
        <w:rPr>
          <w:rFonts w:cs="Lucida Sans Unicode"/>
        </w:rPr>
        <w:lastRenderedPageBreak/>
        <w:t xml:space="preserve">declaratoria de responsabilidad criminal efectuada en contra del Procesado </w:t>
      </w:r>
      <w:r w:rsidR="006D5C51" w:rsidRPr="001B07B8">
        <w:rPr>
          <w:rFonts w:eastAsia="Times New Roman"/>
          <w:b/>
          <w:lang w:val="es-ES"/>
        </w:rPr>
        <w:t xml:space="preserve">ANDRÉS MAURICIO HERNÁNDEZ MORENO </w:t>
      </w:r>
      <w:r w:rsidRPr="001B07B8">
        <w:rPr>
          <w:rFonts w:cs="Lucida Sans Unicode"/>
        </w:rPr>
        <w:t>como consecuencia de su deseo de haberse allanado a los cargos endilgados en su contra por parte del Ente Acusador en la audiencia de formulación de la imputación. Tal situación, en consonancia con lo aludido en los párrafos anteriores, en un principio conspiraría de manera negativa en lo que tiene que ver con la legitimidad de la apelante, por ausencia de interés para recurrir, debido a que, reiteramos, la Defensa no ha sufrido ningún tipo de desmedro con el contenido del fallo confutado en atención a que ese proveído se encuentra en congruencia con las pretensiones perseguidas por el Procesado cuando decidió aceptar los cargos; siendo por lo tanto lo único perseguido por la Defensa al alzarse en contra del fallo es el procurar una retractación del allanamiento a cargos.</w:t>
      </w:r>
    </w:p>
    <w:p w:rsidR="00113E42" w:rsidRPr="001B07B8" w:rsidRDefault="00113E42" w:rsidP="001B07B8">
      <w:pPr>
        <w:pStyle w:val="Sinespaciado"/>
        <w:spacing w:line="276" w:lineRule="auto"/>
        <w:rPr>
          <w:rFonts w:cs="Lucida Sans Unicode"/>
        </w:rPr>
      </w:pPr>
    </w:p>
    <w:p w:rsidR="00D83C72" w:rsidRPr="001B07B8" w:rsidRDefault="00D83C72" w:rsidP="001B07B8">
      <w:pPr>
        <w:pStyle w:val="Sinespaciado"/>
        <w:spacing w:line="276" w:lineRule="auto"/>
        <w:rPr>
          <w:rFonts w:cs="Lucida Sans Unicode"/>
        </w:rPr>
      </w:pPr>
      <w:r w:rsidRPr="001B07B8">
        <w:rPr>
          <w:rFonts w:cs="Lucida Sans Unicode"/>
        </w:rPr>
        <w:t xml:space="preserve">Ahora, en torno al escenario del fenómeno de la retractación, considera la Sala que la Defensa acudió a una estrategia un tanto malsana porque de manera incorrecta con sus pretensiones lo que perseguía era la absolución del Procesado al arroparlo bajo la cobija de la tesis de la ausencia de </w:t>
      </w:r>
      <w:proofErr w:type="spellStart"/>
      <w:r w:rsidRPr="001B07B8">
        <w:rPr>
          <w:rFonts w:cs="Lucida Sans Unicode"/>
        </w:rPr>
        <w:t>lesividad</w:t>
      </w:r>
      <w:proofErr w:type="spellEnd"/>
      <w:r w:rsidRPr="001B07B8">
        <w:rPr>
          <w:rFonts w:cs="Lucida Sans Unicode"/>
        </w:rPr>
        <w:t xml:space="preserve"> de su comportamiento, lo que, como bien lo pudimos demostrar en párrafos anteriores no es viable en los procesos abreviados, los cuales necesariamente deben finiquitar con un fallo condenatorio.</w:t>
      </w:r>
    </w:p>
    <w:p w:rsidR="00113E42" w:rsidRPr="001B07B8" w:rsidRDefault="00113E42" w:rsidP="001B07B8">
      <w:pPr>
        <w:pStyle w:val="Sinespaciado"/>
        <w:spacing w:line="276" w:lineRule="auto"/>
        <w:rPr>
          <w:rFonts w:cs="Lucida Sans Unicode"/>
        </w:rPr>
      </w:pPr>
    </w:p>
    <w:p w:rsidR="00D83C72" w:rsidRPr="001B07B8" w:rsidRDefault="00D83C72" w:rsidP="001B07B8">
      <w:pPr>
        <w:pStyle w:val="Sinespaciado"/>
        <w:spacing w:line="276" w:lineRule="auto"/>
        <w:rPr>
          <w:rFonts w:cs="Lucida Sans Unicode"/>
        </w:rPr>
      </w:pPr>
      <w:r w:rsidRPr="001B07B8">
        <w:rPr>
          <w:rFonts w:cs="Lucida Sans Unicode"/>
        </w:rPr>
        <w:t xml:space="preserve">Por ello, en aquellas hipótesis en las cuales la Defensa en un proceso abreviado pretenda perseguir con cualquier tipo de argumentos la absolución del procesado, el Juzgador de instancia debe interpretar las aspiraciones de la Defensa como una solicitud de revocatoria </w:t>
      </w:r>
      <w:r w:rsidR="00F43D03" w:rsidRPr="001B07B8">
        <w:rPr>
          <w:rFonts w:cs="Lucida Sans Unicode"/>
        </w:rPr>
        <w:t xml:space="preserve">o de retractación </w:t>
      </w:r>
      <w:r w:rsidRPr="001B07B8">
        <w:rPr>
          <w:rFonts w:cs="Lucida Sans Unicode"/>
        </w:rPr>
        <w:t>del deseo del procesado de allanarse a los cargos</w:t>
      </w:r>
      <w:r w:rsidR="00F43D03" w:rsidRPr="001B07B8">
        <w:rPr>
          <w:rFonts w:cs="Lucida Sans Unicode"/>
        </w:rPr>
        <w:t>,</w:t>
      </w:r>
      <w:r w:rsidRPr="001B07B8">
        <w:rPr>
          <w:rFonts w:cs="Lucida Sans Unicode"/>
        </w:rPr>
        <w:t xml:space="preserve"> y actuar en consecuencia, según las voces del articulo 293 </w:t>
      </w:r>
      <w:proofErr w:type="spellStart"/>
      <w:r w:rsidRPr="001B07B8">
        <w:rPr>
          <w:rFonts w:cs="Lucida Sans Unicode"/>
        </w:rPr>
        <w:t>C.P.P</w:t>
      </w:r>
      <w:proofErr w:type="spellEnd"/>
      <w:r w:rsidRPr="001B07B8">
        <w:rPr>
          <w:rFonts w:cs="Lucida Sans Unicode"/>
        </w:rPr>
        <w:t xml:space="preserve">. a fin de determinar sobre la viabilidad de dicha petición. </w:t>
      </w:r>
    </w:p>
    <w:p w:rsidR="00D83C72" w:rsidRPr="001B07B8" w:rsidRDefault="00D83C72" w:rsidP="001B07B8">
      <w:pPr>
        <w:pStyle w:val="Sinespaciado"/>
        <w:spacing w:line="276" w:lineRule="auto"/>
        <w:rPr>
          <w:rFonts w:cs="Lucida Sans Unicode"/>
        </w:rPr>
      </w:pPr>
      <w:r w:rsidRPr="001B07B8">
        <w:rPr>
          <w:rFonts w:cs="Lucida Sans Unicode"/>
        </w:rPr>
        <w:t xml:space="preserve">En el caso </w:t>
      </w:r>
      <w:proofErr w:type="spellStart"/>
      <w:r w:rsidRPr="001B07B8">
        <w:rPr>
          <w:rFonts w:cs="Lucida Sans Unicode"/>
          <w:i/>
        </w:rPr>
        <w:t>subexamine</w:t>
      </w:r>
      <w:proofErr w:type="spellEnd"/>
      <w:r w:rsidRPr="001B07B8">
        <w:rPr>
          <w:rFonts w:cs="Lucida Sans Unicode"/>
        </w:rPr>
        <w:t xml:space="preserve">, lo acontecido por parte de la Defensa ante la </w:t>
      </w:r>
      <w:r w:rsidRPr="001B07B8">
        <w:rPr>
          <w:rFonts w:cs="Lucida Sans Unicode"/>
          <w:i/>
        </w:rPr>
        <w:t>A quo</w:t>
      </w:r>
      <w:r w:rsidRPr="001B07B8">
        <w:rPr>
          <w:rFonts w:cs="Lucida Sans Unicode"/>
        </w:rPr>
        <w:t xml:space="preserve"> debe interpretarse como una especie </w:t>
      </w:r>
      <w:r w:rsidR="00C528E6" w:rsidRPr="001B07B8">
        <w:rPr>
          <w:rFonts w:cs="Lucida Sans Unicode"/>
        </w:rPr>
        <w:t xml:space="preserve">de </w:t>
      </w:r>
      <w:r w:rsidRPr="001B07B8">
        <w:rPr>
          <w:rFonts w:cs="Lucida Sans Unicode"/>
        </w:rPr>
        <w:t xml:space="preserve">petición de retractación de la aceptación de cargos que tendría su </w:t>
      </w:r>
      <w:r w:rsidRPr="001B07B8">
        <w:rPr>
          <w:rFonts w:cs="Lucida Sans Unicode"/>
        </w:rPr>
        <w:lastRenderedPageBreak/>
        <w:t>fundamento en una eventual hipótesis de vulneración de garantías fundamentales en atención a que la Defensa</w:t>
      </w:r>
      <w:r w:rsidR="00F43D03" w:rsidRPr="001B07B8">
        <w:rPr>
          <w:rFonts w:cs="Lucida Sans Unicode"/>
        </w:rPr>
        <w:t xml:space="preserve"> con su estrategia</w:t>
      </w:r>
      <w:r w:rsidRPr="001B07B8">
        <w:rPr>
          <w:rFonts w:cs="Lucida Sans Unicode"/>
        </w:rPr>
        <w:t xml:space="preserve"> tácitamente se </w:t>
      </w:r>
      <w:r w:rsidR="00F43D03" w:rsidRPr="001B07B8">
        <w:rPr>
          <w:rFonts w:cs="Lucida Sans Unicode"/>
        </w:rPr>
        <w:t>ha opuesto</w:t>
      </w:r>
      <w:r w:rsidRPr="001B07B8">
        <w:rPr>
          <w:rFonts w:cs="Lucida Sans Unicode"/>
        </w:rPr>
        <w:t xml:space="preserve"> a la aprobación del allanamiento a cargos</w:t>
      </w:r>
      <w:r w:rsidR="003A63C7" w:rsidRPr="001B07B8">
        <w:rPr>
          <w:rFonts w:cs="Lucida Sans Unicode"/>
        </w:rPr>
        <w:t>,</w:t>
      </w:r>
      <w:r w:rsidR="00C528E6" w:rsidRPr="001B07B8">
        <w:rPr>
          <w:rFonts w:cs="Lucida Sans Unicode"/>
        </w:rPr>
        <w:t xml:space="preserve"> cuando al momento de presentársele ese cuestionamiento al acusado ella misma se encontraba presente y asesoró al señor </w:t>
      </w:r>
      <w:proofErr w:type="spellStart"/>
      <w:r w:rsidR="00C528E6" w:rsidRPr="001B07B8">
        <w:rPr>
          <w:rFonts w:cs="Lucida Sans Unicode"/>
        </w:rPr>
        <w:t>HERNANDEZ</w:t>
      </w:r>
      <w:proofErr w:type="spellEnd"/>
      <w:r w:rsidR="00C528E6" w:rsidRPr="001B07B8">
        <w:rPr>
          <w:rFonts w:cs="Lucida Sans Unicode"/>
        </w:rPr>
        <w:t xml:space="preserve"> </w:t>
      </w:r>
      <w:r w:rsidR="00C528E6" w:rsidRPr="001B07B8">
        <w:rPr>
          <w:rFonts w:cs="Lucida Sans Unicode"/>
          <w:b/>
        </w:rPr>
        <w:t xml:space="preserve">MORENO </w:t>
      </w:r>
      <w:r w:rsidR="00C528E6" w:rsidRPr="001B07B8">
        <w:rPr>
          <w:rFonts w:cs="Lucida Sans Unicode"/>
        </w:rPr>
        <w:t xml:space="preserve">para que tomada una decisión en uno u otro sentido, y ahora esa retractación se realiza </w:t>
      </w:r>
      <w:r w:rsidRPr="001B07B8">
        <w:rPr>
          <w:rFonts w:cs="Lucida Sans Unicode"/>
        </w:rPr>
        <w:t xml:space="preserve">aduciendo que el comportamiento enrostrado en contra del Procesado </w:t>
      </w:r>
      <w:r w:rsidR="00C528E6" w:rsidRPr="001B07B8">
        <w:rPr>
          <w:rFonts w:eastAsia="Times New Roman"/>
          <w:b/>
          <w:lang w:val="es-ES"/>
        </w:rPr>
        <w:t>ANDRÉS MAURICIO HERNÁNDEZ MORENO</w:t>
      </w:r>
      <w:r w:rsidR="005E1C56" w:rsidRPr="001B07B8">
        <w:rPr>
          <w:rFonts w:eastAsia="Times New Roman"/>
          <w:b/>
          <w:lang w:val="es-ES"/>
        </w:rPr>
        <w:t xml:space="preserve"> </w:t>
      </w:r>
      <w:r w:rsidRPr="001B07B8">
        <w:rPr>
          <w:rFonts w:cs="Lucida Sans Unicode"/>
        </w:rPr>
        <w:t>no podía ser considerado como punible por ausencia de antijuridicidad material en atención a que el acusado, por su condición de adicto a los estupefacientes, no transgredió el interés jurídicamente protegido por el delito de tráfico de estupefacientes, debido a que las sustancias que le fueron incautadas eran para su propio consumo</w:t>
      </w:r>
      <w:r w:rsidR="00F43D03" w:rsidRPr="001B07B8">
        <w:rPr>
          <w:rFonts w:cs="Lucida Sans Unicode"/>
        </w:rPr>
        <w:t xml:space="preserve">. </w:t>
      </w:r>
    </w:p>
    <w:p w:rsidR="00D83C72" w:rsidRPr="001B07B8" w:rsidRDefault="00D83C72" w:rsidP="001B07B8">
      <w:pPr>
        <w:pStyle w:val="Sinespaciado"/>
        <w:spacing w:line="276" w:lineRule="auto"/>
        <w:rPr>
          <w:rFonts w:cs="Lucida Sans Unicode"/>
        </w:rPr>
      </w:pPr>
    </w:p>
    <w:p w:rsidR="00D83C72" w:rsidRPr="001B07B8" w:rsidRDefault="00D83C72" w:rsidP="001B07B8">
      <w:pPr>
        <w:pStyle w:val="Sinespaciado"/>
        <w:spacing w:line="276" w:lineRule="auto"/>
        <w:rPr>
          <w:rFonts w:cs="Lucida Sans Unicode"/>
        </w:rPr>
      </w:pPr>
      <w:r w:rsidRPr="001B07B8">
        <w:rPr>
          <w:rFonts w:cs="Lucida Sans Unicode"/>
        </w:rPr>
        <w:t>Siendo así las cosas, acorde con la tesis de la discrepancia propuesta por el recurrente, eventualmente estaríamos en presencia de una de las hipótesis de vulneración de garantías fundamentales que conllevaría al quebrantamiento del debido proceso por desconocimiento del principio de presunción de inocencia, si partimos de la base que una de las obligaciones que le asisten a l</w:t>
      </w:r>
      <w:r w:rsidR="007251A1" w:rsidRPr="001B07B8">
        <w:rPr>
          <w:rFonts w:cs="Lucida Sans Unicode"/>
        </w:rPr>
        <w:t>os Jueces de la c</w:t>
      </w:r>
      <w:r w:rsidRPr="001B07B8">
        <w:rPr>
          <w:rFonts w:cs="Lucida Sans Unicode"/>
        </w:rPr>
        <w:t xml:space="preserve">ausa al momento de ejercer controles en los allanamientos a cargos es la de verificar </w:t>
      </w:r>
      <w:r w:rsidR="00C528E6" w:rsidRPr="001B07B8">
        <w:rPr>
          <w:rFonts w:cs="Lucida Sans Unicode"/>
        </w:rPr>
        <w:t xml:space="preserve">si existía algún quebrantamiento de los derechos del procesado que le impidieran tomar una decisión de forma libre, consciente y voluntaria sobre su aceptación o no de la responsabilidad penal que la fiscalía le endilgaba en ese momento, ya que </w:t>
      </w:r>
      <w:r w:rsidRPr="001B07B8">
        <w:rPr>
          <w:rFonts w:cs="Lucida Sans Unicode"/>
        </w:rPr>
        <w:t xml:space="preserve">se puede incurrir en una vulneración de los derechos y garantías fundamentales de un Procesado, que implicaría un avasallamiento del debido proceso, cuando el encausado se ha visto </w:t>
      </w:r>
      <w:proofErr w:type="spellStart"/>
      <w:r w:rsidR="007D5780" w:rsidRPr="001B07B8">
        <w:rPr>
          <w:rFonts w:cs="Lucida Sans Unicode"/>
        </w:rPr>
        <w:t>avocado</w:t>
      </w:r>
      <w:proofErr w:type="spellEnd"/>
      <w:r w:rsidRPr="001B07B8">
        <w:rPr>
          <w:rFonts w:cs="Lucida Sans Unicode"/>
        </w:rPr>
        <w:t xml:space="preserve"> a allanarse a los cargos que le han sido proferidos en su contra por incurrir en una conducta que en esencia no podía ser catalogada como punible, ya sea por ausencia de antijuridicidad, por atipicidad, etc… </w:t>
      </w:r>
    </w:p>
    <w:p w:rsidR="00D83C72" w:rsidRPr="001B07B8" w:rsidRDefault="00D83C72" w:rsidP="001B07B8">
      <w:pPr>
        <w:pStyle w:val="Sinespaciado"/>
        <w:spacing w:line="276" w:lineRule="auto"/>
        <w:rPr>
          <w:rFonts w:cs="Lucida Sans Unicode"/>
        </w:rPr>
      </w:pPr>
    </w:p>
    <w:p w:rsidR="00D83C72" w:rsidRPr="001B07B8" w:rsidRDefault="00D83C72" w:rsidP="001B07B8">
      <w:pPr>
        <w:pStyle w:val="Sinespaciado"/>
        <w:spacing w:line="276" w:lineRule="auto"/>
        <w:rPr>
          <w:rFonts w:cs="Lucida Sans Unicode"/>
        </w:rPr>
      </w:pPr>
      <w:r w:rsidRPr="001B07B8">
        <w:rPr>
          <w:rFonts w:cs="Lucida Sans Unicode"/>
        </w:rPr>
        <w:lastRenderedPageBreak/>
        <w:t xml:space="preserve">Tal situación relacionada con el desconocimiento de garantías fundamentales, habilitaría a la Defensa para que acorde con las voces del parágrafo del artículo 293 </w:t>
      </w:r>
      <w:proofErr w:type="spellStart"/>
      <w:r w:rsidRPr="001B07B8">
        <w:rPr>
          <w:rFonts w:cs="Lucida Sans Unicode"/>
        </w:rPr>
        <w:t>C.P.P</w:t>
      </w:r>
      <w:proofErr w:type="spellEnd"/>
      <w:r w:rsidRPr="001B07B8">
        <w:rPr>
          <w:rFonts w:cs="Lucida Sans Unicode"/>
        </w:rPr>
        <w:t xml:space="preserve">. válidamente pueda de manera excepcional retractase de una aceptación de cargos, como bien lo ha admitido la Corte de la siguiente manera: </w:t>
      </w:r>
    </w:p>
    <w:p w:rsidR="00113E42" w:rsidRPr="001B07B8" w:rsidRDefault="00113E42" w:rsidP="001B07B8">
      <w:pPr>
        <w:pStyle w:val="Sinespaciado"/>
        <w:spacing w:line="276" w:lineRule="auto"/>
        <w:rPr>
          <w:rFonts w:cs="Lucida Sans Unicode"/>
        </w:rPr>
      </w:pPr>
    </w:p>
    <w:p w:rsidR="00D83C72" w:rsidRPr="006D29BC" w:rsidRDefault="00D83C72" w:rsidP="006D29BC">
      <w:pPr>
        <w:pStyle w:val="Sinespaciado"/>
        <w:tabs>
          <w:tab w:val="left" w:pos="8080"/>
        </w:tabs>
        <w:spacing w:line="276" w:lineRule="auto"/>
        <w:ind w:left="567" w:right="1133"/>
        <w:rPr>
          <w:rFonts w:cs="Lucida Sans Unicode"/>
          <w:i/>
          <w:sz w:val="24"/>
          <w:szCs w:val="24"/>
        </w:rPr>
      </w:pPr>
      <w:r w:rsidRPr="006D29BC">
        <w:rPr>
          <w:rFonts w:cs="Lucida Sans Unicode"/>
          <w:i/>
          <w:sz w:val="24"/>
          <w:szCs w:val="24"/>
        </w:rPr>
        <w:t xml:space="preserve">“Conforme  lo  consignado  en  la  ley  y  la  necesaria contextualización  de  las  normas  regulatorias  del  tema, advierte la Corte que en la práctica se pueden presentar dos  escenarios  diferentes  respecto  del  tema  de  la aceptación unilateral de cargos operada en  la audiencia de  formulación de  imputación:  (i)  la  retractación en su estricto  sentido,  entendida  cuando  unilateralmente  la persona, por  su solo querer,  desdice  de  lo  aceptado previamente;  (ii)  los  casos  en  que  esa  aceptación  de cargos estuvo viciada o refleja vulneración de garantías fundamentales.  </w:t>
      </w:r>
    </w:p>
    <w:p w:rsidR="00D83C72" w:rsidRPr="006D29BC" w:rsidRDefault="00D83C72" w:rsidP="006D29BC">
      <w:pPr>
        <w:pStyle w:val="Sinespaciado"/>
        <w:tabs>
          <w:tab w:val="left" w:pos="1475"/>
          <w:tab w:val="left" w:pos="8080"/>
        </w:tabs>
        <w:spacing w:line="276" w:lineRule="auto"/>
        <w:ind w:left="567" w:right="1133"/>
        <w:rPr>
          <w:rFonts w:cs="Lucida Sans Unicode"/>
          <w:i/>
          <w:sz w:val="24"/>
          <w:szCs w:val="24"/>
        </w:rPr>
      </w:pPr>
      <w:r w:rsidRPr="006D29BC">
        <w:rPr>
          <w:rFonts w:cs="Lucida Sans Unicode"/>
          <w:i/>
          <w:sz w:val="24"/>
          <w:szCs w:val="24"/>
        </w:rPr>
        <w:t xml:space="preserve"> </w:t>
      </w:r>
      <w:r w:rsidRPr="006D29BC">
        <w:rPr>
          <w:rFonts w:cs="Lucida Sans Unicode"/>
          <w:i/>
          <w:sz w:val="24"/>
          <w:szCs w:val="24"/>
        </w:rPr>
        <w:tab/>
      </w:r>
    </w:p>
    <w:p w:rsidR="00D83C72" w:rsidRPr="006D29BC" w:rsidRDefault="00D83C72" w:rsidP="006D29BC">
      <w:pPr>
        <w:pStyle w:val="Sinespaciado"/>
        <w:tabs>
          <w:tab w:val="left" w:pos="8080"/>
        </w:tabs>
        <w:spacing w:line="276" w:lineRule="auto"/>
        <w:ind w:left="567" w:right="1133"/>
        <w:rPr>
          <w:rFonts w:cs="Lucida Sans Unicode"/>
          <w:i/>
          <w:sz w:val="24"/>
          <w:szCs w:val="24"/>
        </w:rPr>
      </w:pPr>
      <w:r w:rsidRPr="006D29BC">
        <w:rPr>
          <w:rFonts w:cs="Lucida Sans Unicode"/>
          <w:i/>
          <w:sz w:val="24"/>
          <w:szCs w:val="24"/>
        </w:rPr>
        <w:t xml:space="preserve"> i) En el primer evento, se reitera, si la persona acepta voluntariamente  y  de  forma  unilateral  los  cargos consignados  en  la  formulación  de  imputación,  ya después  no puede  desdecirse  de  ello,  porque  la  ley  no permite  que  el  simple  deseo  o  querer  afecte  la legitimidad y efectos del allanamiento.  </w:t>
      </w:r>
    </w:p>
    <w:p w:rsidR="00D83C72" w:rsidRPr="006D29BC" w:rsidRDefault="00D83C72" w:rsidP="006D29BC">
      <w:pPr>
        <w:pStyle w:val="Sinespaciado"/>
        <w:tabs>
          <w:tab w:val="left" w:pos="8080"/>
        </w:tabs>
        <w:spacing w:line="276" w:lineRule="auto"/>
        <w:ind w:left="567" w:right="1133"/>
        <w:rPr>
          <w:rFonts w:cs="Lucida Sans Unicode"/>
          <w:i/>
          <w:sz w:val="24"/>
          <w:szCs w:val="24"/>
        </w:rPr>
      </w:pPr>
      <w:r w:rsidRPr="006D29BC">
        <w:rPr>
          <w:rFonts w:cs="Lucida Sans Unicode"/>
          <w:i/>
          <w:sz w:val="24"/>
          <w:szCs w:val="24"/>
        </w:rPr>
        <w:t xml:space="preserve"> </w:t>
      </w:r>
    </w:p>
    <w:p w:rsidR="00D83C72" w:rsidRPr="006D29BC" w:rsidRDefault="00D83C72" w:rsidP="006D29BC">
      <w:pPr>
        <w:pStyle w:val="Sinespaciado"/>
        <w:tabs>
          <w:tab w:val="left" w:pos="8080"/>
        </w:tabs>
        <w:spacing w:line="276" w:lineRule="auto"/>
        <w:ind w:left="567" w:right="1133"/>
        <w:rPr>
          <w:rFonts w:cs="Lucida Sans Unicode"/>
          <w:b/>
          <w:i/>
          <w:sz w:val="24"/>
          <w:szCs w:val="24"/>
        </w:rPr>
      </w:pPr>
      <w:r w:rsidRPr="006D29BC">
        <w:rPr>
          <w:rFonts w:cs="Lucida Sans Unicode"/>
          <w:b/>
          <w:i/>
          <w:sz w:val="24"/>
          <w:szCs w:val="24"/>
        </w:rPr>
        <w:t xml:space="preserve">ii) En  el  segundo,  si  la persona acepta unilateralmente cargos en  la audiencia de formulación de imputación y posteriormente aduce que su consentimiento fue viciado o le fueron violadas garantías fundamentales, el juez de conocimiento (o cualquiera de las instancias, incluida la Corte  en  casación),  puede  invalidar  ese  acto  y  sus efectos.  </w:t>
      </w:r>
    </w:p>
    <w:p w:rsidR="00D83C72" w:rsidRPr="006D29BC" w:rsidRDefault="00D83C72" w:rsidP="006D29BC">
      <w:pPr>
        <w:pStyle w:val="Sinespaciado"/>
        <w:tabs>
          <w:tab w:val="left" w:pos="8080"/>
        </w:tabs>
        <w:spacing w:line="276" w:lineRule="auto"/>
        <w:ind w:left="567" w:right="1133"/>
        <w:rPr>
          <w:rFonts w:cs="Lucida Sans Unicode"/>
          <w:b/>
          <w:i/>
          <w:sz w:val="24"/>
          <w:szCs w:val="24"/>
        </w:rPr>
      </w:pPr>
      <w:r w:rsidRPr="006D29BC">
        <w:rPr>
          <w:rFonts w:cs="Lucida Sans Unicode"/>
          <w:b/>
          <w:i/>
          <w:sz w:val="24"/>
          <w:szCs w:val="24"/>
        </w:rPr>
        <w:t xml:space="preserve"> </w:t>
      </w:r>
    </w:p>
    <w:p w:rsidR="00D83C72" w:rsidRPr="006D29BC" w:rsidRDefault="00D83C72" w:rsidP="006D29BC">
      <w:pPr>
        <w:pStyle w:val="Sinespaciado"/>
        <w:tabs>
          <w:tab w:val="left" w:pos="8080"/>
        </w:tabs>
        <w:spacing w:line="276" w:lineRule="auto"/>
        <w:ind w:left="567" w:right="1133"/>
        <w:rPr>
          <w:rFonts w:cs="Lucida Sans Unicode"/>
          <w:i/>
          <w:sz w:val="24"/>
          <w:szCs w:val="24"/>
        </w:rPr>
      </w:pPr>
      <w:r w:rsidRPr="006D29BC">
        <w:rPr>
          <w:rFonts w:cs="Lucida Sans Unicode"/>
          <w:b/>
          <w:i/>
          <w:sz w:val="24"/>
          <w:szCs w:val="24"/>
        </w:rPr>
        <w:t xml:space="preserve">Desde  luego,  si  de  lo  que  se  trata  es  de  dar  plena operatividad material al parágrafo del artículo 293 de la Ley 906 de 2004, el juez de conocimiento, al momento de adelantar la audiencia de individualización de pena y sentencia, debe permitir que el imputado o su defensor, si así lo alegan allí o presentan previamente escrito en dicho  sentido, accedan a la  posibilidad  de  anular la aceptación  de  responsabilidad  penal,  para  lo  cual, además,  ha  de  abrir  un  espacio  previo  a  su </w:t>
      </w:r>
      <w:r w:rsidRPr="006D29BC">
        <w:rPr>
          <w:rFonts w:cs="Lucida Sans Unicode"/>
          <w:b/>
          <w:i/>
          <w:sz w:val="24"/>
          <w:szCs w:val="24"/>
        </w:rPr>
        <w:lastRenderedPageBreak/>
        <w:t>pronunciamiento  de  fondo,  en  el  cual  se  discuta  el tópico y, más importante aún, el imputado y su defensor efectivamente prueben que lo aducido  sucedió, pues, expresamente la  norma  demanda  del  postulante demostrar que el vicio o la violación sucedieron…….”</w:t>
      </w:r>
      <w:r w:rsidRPr="006D29BC">
        <w:rPr>
          <w:rStyle w:val="Refdenotaalpie"/>
          <w:rFonts w:cs="Lucida Sans Unicode"/>
          <w:b/>
          <w:i/>
          <w:sz w:val="24"/>
          <w:szCs w:val="24"/>
        </w:rPr>
        <w:footnoteReference w:id="3"/>
      </w:r>
      <w:r w:rsidRPr="006D29BC">
        <w:rPr>
          <w:rFonts w:cs="Lucida Sans Unicode"/>
          <w:b/>
          <w:i/>
          <w:sz w:val="24"/>
          <w:szCs w:val="24"/>
        </w:rPr>
        <w:t>.</w:t>
      </w:r>
      <w:r w:rsidRPr="006D29BC">
        <w:rPr>
          <w:rFonts w:cs="Lucida Sans Unicode"/>
          <w:i/>
          <w:sz w:val="24"/>
          <w:szCs w:val="24"/>
        </w:rPr>
        <w:t xml:space="preserve"> </w:t>
      </w:r>
    </w:p>
    <w:p w:rsidR="00D83C72" w:rsidRPr="001B07B8" w:rsidRDefault="00D83C72" w:rsidP="001B07B8">
      <w:pPr>
        <w:pStyle w:val="Sinespaciado"/>
        <w:spacing w:line="276" w:lineRule="auto"/>
        <w:rPr>
          <w:rFonts w:cs="Lucida Sans Unicode"/>
        </w:rPr>
      </w:pPr>
    </w:p>
    <w:p w:rsidR="00D83C72" w:rsidRPr="001B07B8" w:rsidRDefault="00D83C72" w:rsidP="001B07B8">
      <w:pPr>
        <w:pStyle w:val="Sinespaciado"/>
        <w:spacing w:line="276" w:lineRule="auto"/>
        <w:rPr>
          <w:rFonts w:cs="Lucida Sans Unicode"/>
        </w:rPr>
      </w:pPr>
      <w:r w:rsidRPr="001B07B8">
        <w:rPr>
          <w:rFonts w:cs="Lucida Sans Unicode"/>
        </w:rPr>
        <w:t xml:space="preserve">Luego, al estar demostrado que la tesis propuesta por la Defensa en la alzada está relacionada con la vulneración de derechos y garantías fundamentales, tal situación, en opinión de la Sala, válidamente le abriría las puertas de la segunda instancia, dejando de esa forma en la vera del camino cualquier tipo de dudas respecto de su legitimación para actuar como recurrente. </w:t>
      </w:r>
    </w:p>
    <w:p w:rsidR="003A63C7" w:rsidRPr="001B07B8" w:rsidRDefault="003A63C7" w:rsidP="001B07B8">
      <w:pPr>
        <w:pStyle w:val="Sinespaciado"/>
        <w:spacing w:line="276" w:lineRule="auto"/>
        <w:rPr>
          <w:rFonts w:cs="Lucida Sans Unicode"/>
        </w:rPr>
      </w:pPr>
    </w:p>
    <w:p w:rsidR="00596D6A" w:rsidRPr="001B07B8" w:rsidRDefault="00596D6A" w:rsidP="001B07B8">
      <w:pPr>
        <w:pStyle w:val="Sinespaciado"/>
        <w:spacing w:line="276" w:lineRule="auto"/>
        <w:rPr>
          <w:rFonts w:cs="Lucida Sans Unicode"/>
        </w:rPr>
      </w:pPr>
      <w:r w:rsidRPr="001B07B8">
        <w:rPr>
          <w:rFonts w:cs="Lucida Sans Unicode"/>
        </w:rPr>
        <w:t>Regresando al caso en estudio, observa la Sala que la tesis de la discrepancia de la ausencia de antijuridicidad propuesta por la recurrente en contra del fallo confutado, para deprecar la retractación del allanamiento a cargos, cabalga en las siguientes premisas: a) La condición de adicto del procesado; b) Los narcóticos incautados estaban destinados para el consumo personal del acriminado; c) La cantidad de sustancia estupefaciente, a pesar de desbordar los topes permitidos para la dosis personal, no generaban un atentado en contra del interés jurídicamente protegido.</w:t>
      </w:r>
    </w:p>
    <w:p w:rsidR="00596D6A" w:rsidRPr="001B07B8" w:rsidRDefault="00596D6A" w:rsidP="001B07B8">
      <w:pPr>
        <w:pStyle w:val="Sinespaciado"/>
        <w:spacing w:line="276" w:lineRule="auto"/>
        <w:rPr>
          <w:rFonts w:cs="Lucida Sans Unicode"/>
        </w:rPr>
      </w:pPr>
    </w:p>
    <w:p w:rsidR="00596D6A" w:rsidRPr="001B07B8" w:rsidRDefault="00596D6A" w:rsidP="001B07B8">
      <w:pPr>
        <w:pStyle w:val="Sinespaciado"/>
        <w:spacing w:line="276" w:lineRule="auto"/>
        <w:rPr>
          <w:rFonts w:cs="Lucida Sans Unicode"/>
        </w:rPr>
      </w:pPr>
      <w:r w:rsidRPr="001B07B8">
        <w:rPr>
          <w:rFonts w:cs="Lucida Sans Unicode"/>
        </w:rPr>
        <w:t xml:space="preserve">Con base en las anteriores premisas, para la Sala, la Defensa llega a la conclusión consistente en que el comportamiento endilgado en contra del Procesado </w:t>
      </w:r>
      <w:r w:rsidRPr="001B07B8">
        <w:rPr>
          <w:rFonts w:eastAsia="Times New Roman"/>
          <w:b/>
          <w:lang w:val="es-ES"/>
        </w:rPr>
        <w:t>ANDRÉS MAURICIO HERNÁNDEZ MORENO</w:t>
      </w:r>
      <w:r w:rsidRPr="001B07B8">
        <w:rPr>
          <w:rFonts w:cs="Lucida Sans Unicode"/>
        </w:rPr>
        <w:t xml:space="preserve"> carecía de la relevancia necesaria y suficiente como para poner efectivamente en riesgo el interés jurídicamente protegido, por lo que el mismo, según las voces de los artículos 9º y 11 C.P. no podía ser considerado como punible por ausencia de antijuridicidad material.</w:t>
      </w:r>
    </w:p>
    <w:p w:rsidR="00596D6A" w:rsidRPr="001B07B8" w:rsidRDefault="00596D6A" w:rsidP="001B07B8">
      <w:pPr>
        <w:pStyle w:val="Sinespaciado"/>
        <w:spacing w:line="276" w:lineRule="auto"/>
        <w:rPr>
          <w:rFonts w:cs="Lucida Sans Unicode"/>
        </w:rPr>
      </w:pPr>
      <w:r w:rsidRPr="001B07B8">
        <w:rPr>
          <w:rFonts w:cs="Lucida Sans Unicode"/>
        </w:rPr>
        <w:t xml:space="preserve">Es de anotar que la línea jurisprudencial que había trazado la Sala de Casación Penal de la Corte Suprema de Justicia, </w:t>
      </w:r>
      <w:r w:rsidR="005459C3" w:rsidRPr="001B07B8">
        <w:rPr>
          <w:rFonts w:cs="Lucida Sans Unicode"/>
        </w:rPr>
        <w:t xml:space="preserve">era </w:t>
      </w:r>
      <w:r w:rsidRPr="001B07B8">
        <w:rPr>
          <w:rFonts w:cs="Lucida Sans Unicode"/>
        </w:rPr>
        <w:t xml:space="preserve">del criterio </w:t>
      </w:r>
      <w:r w:rsidRPr="001B07B8">
        <w:rPr>
          <w:rFonts w:cs="Lucida Sans Unicode"/>
        </w:rPr>
        <w:lastRenderedPageBreak/>
        <w:t>de establecer que en aquellas hipótesis de porte de sustancias estupefacientes, aun cuando sea para el consumo del propio Procesado, el exceso ostensible de los narcóticos respecto de los límites permitidos para la dosis personal, incidía para que se presumiera, al parecer de derecho, que con tal comportamiento se vulneraba de manera eficaz el interés jurídicamente protegido</w:t>
      </w:r>
      <w:r w:rsidRPr="001B07B8">
        <w:rPr>
          <w:rStyle w:val="Refdenotaalpie"/>
          <w:rFonts w:cs="Lucida Sans Unicode"/>
        </w:rPr>
        <w:footnoteReference w:id="4"/>
      </w:r>
      <w:r w:rsidRPr="001B07B8">
        <w:rPr>
          <w:rFonts w:cs="Lucida Sans Unicode"/>
        </w:rPr>
        <w:t xml:space="preserve">; dicha línea de pensamiento </w:t>
      </w:r>
      <w:r w:rsidR="005459C3" w:rsidRPr="001B07B8">
        <w:rPr>
          <w:rFonts w:cs="Lucida Sans Unicode"/>
        </w:rPr>
        <w:t xml:space="preserve">fue en su momento </w:t>
      </w:r>
      <w:r w:rsidRPr="001B07B8">
        <w:rPr>
          <w:rFonts w:cs="Lucida Sans Unicode"/>
        </w:rPr>
        <w:t xml:space="preserve">acatada por esta Corporación, como bien se desprende del siguiente precedente: </w:t>
      </w:r>
    </w:p>
    <w:p w:rsidR="00596D6A" w:rsidRPr="001B07B8" w:rsidRDefault="00596D6A" w:rsidP="001B07B8">
      <w:pPr>
        <w:pStyle w:val="Sinespaciado"/>
        <w:spacing w:line="276" w:lineRule="auto"/>
        <w:rPr>
          <w:rFonts w:cs="Lucida Sans Unicode"/>
        </w:rPr>
      </w:pPr>
      <w:r w:rsidRPr="001B07B8">
        <w:rPr>
          <w:rFonts w:cs="Lucida Sans Unicode"/>
        </w:rPr>
        <w:t xml:space="preserve">   </w:t>
      </w:r>
    </w:p>
    <w:p w:rsidR="00596D6A" w:rsidRPr="006D29BC" w:rsidRDefault="00596D6A" w:rsidP="006D29BC">
      <w:pPr>
        <w:pStyle w:val="Sinespaciado"/>
        <w:spacing w:line="276" w:lineRule="auto"/>
        <w:ind w:left="567" w:right="1275"/>
        <w:rPr>
          <w:rFonts w:cs="Lucida Sans Unicode"/>
          <w:i/>
          <w:sz w:val="24"/>
          <w:szCs w:val="24"/>
        </w:rPr>
      </w:pPr>
      <w:r w:rsidRPr="006D29BC">
        <w:rPr>
          <w:rFonts w:cs="Lucida Sans Unicode"/>
          <w:i/>
          <w:sz w:val="24"/>
          <w:szCs w:val="24"/>
        </w:rPr>
        <w:t xml:space="preserve">“Nos preguntábamos qué alcance tenía esa expresión: “sutil franja de lo importante a lo insignificante” con referencia al tope máximo de la dosis personal, </w:t>
      </w:r>
      <w:r w:rsidRPr="006D29BC">
        <w:rPr>
          <w:rFonts w:cs="Lucida Sans Unicode"/>
          <w:i/>
          <w:sz w:val="24"/>
          <w:szCs w:val="24"/>
          <w:lang w:val="es-MX"/>
        </w:rPr>
        <w:t>o en otras palabras ¿hasta qué monto de exceso se puede considerar como algo realmente insignificante?,</w:t>
      </w:r>
      <w:r w:rsidRPr="006D29BC">
        <w:rPr>
          <w:rFonts w:cs="Lucida Sans Unicode"/>
          <w:i/>
          <w:sz w:val="24"/>
          <w:szCs w:val="24"/>
        </w:rPr>
        <w:t xml:space="preserve"> y la respuesta que nos surgía era que necesariamente debería referirse a una cantidad mínima que en verdad tuviera esa connotación de insignificante, como decir, por ejemplo: </w:t>
      </w:r>
      <w:smartTag w:uri="urn:schemas-microsoft-com:office:smarttags" w:element="metricconverter">
        <w:smartTagPr>
          <w:attr w:name="ProductID" w:val="0.1 gramos"/>
        </w:smartTagPr>
        <w:r w:rsidRPr="006D29BC">
          <w:rPr>
            <w:rFonts w:cs="Lucida Sans Unicode"/>
            <w:i/>
            <w:sz w:val="24"/>
            <w:szCs w:val="24"/>
          </w:rPr>
          <w:t>0.1 gramos</w:t>
        </w:r>
      </w:smartTag>
      <w:r w:rsidRPr="006D29BC">
        <w:rPr>
          <w:rFonts w:cs="Lucida Sans Unicode"/>
          <w:i/>
          <w:sz w:val="24"/>
          <w:szCs w:val="24"/>
        </w:rPr>
        <w:t xml:space="preserve"> para el caso de la cocaína, que es el exceso menor en relación con la cifra que se encuentra establecida como dosis personal para esa clase de sustancia.</w:t>
      </w:r>
    </w:p>
    <w:p w:rsidR="00596D6A" w:rsidRPr="006D29BC" w:rsidRDefault="00596D6A" w:rsidP="006D29BC">
      <w:pPr>
        <w:spacing w:line="276" w:lineRule="auto"/>
        <w:ind w:left="567" w:right="1275"/>
        <w:rPr>
          <w:rFonts w:cs="Lucida Sans Unicode"/>
          <w:i/>
          <w:sz w:val="24"/>
          <w:szCs w:val="24"/>
        </w:rPr>
      </w:pPr>
    </w:p>
    <w:p w:rsidR="00596D6A" w:rsidRPr="006D29BC" w:rsidRDefault="00596D6A" w:rsidP="006D29BC">
      <w:pPr>
        <w:spacing w:line="276" w:lineRule="auto"/>
        <w:ind w:left="567" w:right="1275"/>
        <w:rPr>
          <w:rFonts w:cs="Lucida Sans Unicode"/>
          <w:i/>
          <w:sz w:val="24"/>
          <w:szCs w:val="24"/>
        </w:rPr>
      </w:pPr>
      <w:r w:rsidRPr="006D29BC">
        <w:rPr>
          <w:rFonts w:cs="Lucida Sans Unicode"/>
          <w:i/>
          <w:sz w:val="24"/>
          <w:szCs w:val="24"/>
        </w:rPr>
        <w:t xml:space="preserve">Así lo entendimos, porque haciendo un seguimiento a los precedentes de la Sala de Casación Penal, resultaba fácil advertir que la Alta Corporación no era partidaria de exonerar de pena aquellos portes excesivos, como sería por caso el que duplicara la dosis personal. De haber sido así, el asunto que se conoció precisamente de este Tribunal por el porte de </w:t>
      </w:r>
      <w:smartTag w:uri="urn:schemas-microsoft-com:office:smarttags" w:element="metricconverter">
        <w:smartTagPr>
          <w:attr w:name="ProductID" w:val="2 gramos"/>
        </w:smartTagPr>
        <w:r w:rsidRPr="006D29BC">
          <w:rPr>
            <w:rFonts w:cs="Lucida Sans Unicode"/>
            <w:i/>
            <w:sz w:val="24"/>
            <w:szCs w:val="24"/>
          </w:rPr>
          <w:t>2 gramos</w:t>
        </w:r>
      </w:smartTag>
      <w:r w:rsidRPr="006D29BC">
        <w:rPr>
          <w:rFonts w:cs="Lucida Sans Unicode"/>
          <w:i/>
          <w:sz w:val="24"/>
          <w:szCs w:val="24"/>
        </w:rPr>
        <w:t xml:space="preserve"> de sustancia a base de cocaína -nos referimos a la sentencia de casación del 20-10-</w:t>
      </w:r>
      <w:smartTag w:uri="urn:schemas-microsoft-com:office:smarttags" w:element="metricconverter">
        <w:smartTagPr>
          <w:attr w:name="ProductID" w:val="05, M"/>
        </w:smartTagPr>
        <w:r w:rsidRPr="006D29BC">
          <w:rPr>
            <w:rFonts w:cs="Lucida Sans Unicode"/>
            <w:i/>
            <w:sz w:val="24"/>
            <w:szCs w:val="24"/>
          </w:rPr>
          <w:t xml:space="preserve">05, </w:t>
        </w:r>
        <w:proofErr w:type="spellStart"/>
        <w:r w:rsidRPr="006D29BC">
          <w:rPr>
            <w:rFonts w:cs="Lucida Sans Unicode"/>
            <w:i/>
            <w:sz w:val="24"/>
            <w:szCs w:val="24"/>
          </w:rPr>
          <w:t>M</w:t>
        </w:r>
      </w:smartTag>
      <w:r w:rsidRPr="006D29BC">
        <w:rPr>
          <w:rFonts w:cs="Lucida Sans Unicode"/>
          <w:i/>
          <w:sz w:val="24"/>
          <w:szCs w:val="24"/>
        </w:rPr>
        <w:t>.P</w:t>
      </w:r>
      <w:proofErr w:type="spellEnd"/>
      <w:r w:rsidRPr="006D29BC">
        <w:rPr>
          <w:rFonts w:cs="Lucida Sans Unicode"/>
          <w:i/>
          <w:sz w:val="24"/>
          <w:szCs w:val="24"/>
        </w:rPr>
        <w:t xml:space="preserve">. Mauro Solarte Portilla, radicación 24026-, debió seguir indeclinablemente la ruta del delito </w:t>
      </w:r>
      <w:proofErr w:type="spellStart"/>
      <w:r w:rsidRPr="006D29BC">
        <w:rPr>
          <w:rFonts w:cs="Lucida Sans Unicode"/>
          <w:i/>
          <w:sz w:val="24"/>
          <w:szCs w:val="24"/>
        </w:rPr>
        <w:t>bagatelar</w:t>
      </w:r>
      <w:proofErr w:type="spellEnd"/>
      <w:r w:rsidRPr="006D29BC">
        <w:rPr>
          <w:rFonts w:cs="Lucida Sans Unicode"/>
          <w:i/>
          <w:sz w:val="24"/>
          <w:szCs w:val="24"/>
        </w:rPr>
        <w:t>, pero muy por el contrario hubo una condena efectiva en contraposición de lo que se había indicado por la señora Juez de primer grado quien absolvió con fundamento en la no antijuridicidad material.</w:t>
      </w:r>
    </w:p>
    <w:p w:rsidR="00596D6A" w:rsidRPr="006D29BC" w:rsidRDefault="00596D6A" w:rsidP="006D29BC">
      <w:pPr>
        <w:spacing w:line="276" w:lineRule="auto"/>
        <w:ind w:left="567" w:right="1275"/>
        <w:rPr>
          <w:rFonts w:cs="Lucida Sans Unicode"/>
          <w:i/>
          <w:sz w:val="24"/>
          <w:szCs w:val="24"/>
        </w:rPr>
      </w:pPr>
    </w:p>
    <w:p w:rsidR="00596D6A" w:rsidRPr="006D29BC" w:rsidRDefault="003A63C7" w:rsidP="006D29BC">
      <w:pPr>
        <w:spacing w:line="276" w:lineRule="auto"/>
        <w:ind w:left="567" w:right="1275"/>
        <w:rPr>
          <w:rFonts w:cs="Lucida Sans Unicode"/>
          <w:i/>
          <w:sz w:val="24"/>
          <w:szCs w:val="24"/>
        </w:rPr>
      </w:pPr>
      <w:r w:rsidRPr="006D29BC">
        <w:rPr>
          <w:rFonts w:cs="Lucida Sans Unicode"/>
          <w:i/>
          <w:sz w:val="24"/>
          <w:szCs w:val="24"/>
        </w:rPr>
        <w:t>(…</w:t>
      </w:r>
      <w:r w:rsidR="00596D6A" w:rsidRPr="006D29BC">
        <w:rPr>
          <w:rFonts w:cs="Lucida Sans Unicode"/>
          <w:i/>
          <w:sz w:val="24"/>
          <w:szCs w:val="24"/>
        </w:rPr>
        <w:t>)</w:t>
      </w:r>
    </w:p>
    <w:p w:rsidR="00596D6A" w:rsidRPr="006D29BC" w:rsidRDefault="00596D6A" w:rsidP="006D29BC">
      <w:pPr>
        <w:spacing w:line="276" w:lineRule="auto"/>
        <w:ind w:left="567" w:right="1275"/>
        <w:rPr>
          <w:rFonts w:cs="Lucida Sans Unicode"/>
          <w:i/>
          <w:sz w:val="24"/>
          <w:szCs w:val="24"/>
        </w:rPr>
      </w:pPr>
    </w:p>
    <w:p w:rsidR="00596D6A" w:rsidRPr="006D29BC" w:rsidRDefault="00596D6A" w:rsidP="006D29BC">
      <w:pPr>
        <w:spacing w:line="276" w:lineRule="auto"/>
        <w:ind w:left="567" w:right="1275"/>
        <w:rPr>
          <w:rFonts w:cs="Lucida Sans Unicode"/>
          <w:i/>
          <w:sz w:val="24"/>
          <w:szCs w:val="24"/>
        </w:rPr>
      </w:pPr>
      <w:r w:rsidRPr="006D29BC">
        <w:rPr>
          <w:rFonts w:cs="Lucida Sans Unicode"/>
          <w:i/>
          <w:sz w:val="24"/>
          <w:szCs w:val="24"/>
        </w:rPr>
        <w:lastRenderedPageBreak/>
        <w:t xml:space="preserve">Con fundamento en este nuevo parámetro de referencia, el Tribunal dejó sentado su criterio en el sentido que de todas formas la declaración de no antijuridicidad material sólo tendría cabida tratándose de portes de estupefacientes destinados al personal consumo para cantidades </w:t>
      </w:r>
      <w:r w:rsidRPr="006D29BC">
        <w:rPr>
          <w:rFonts w:cs="Lucida Sans Unicode"/>
          <w:b/>
          <w:i/>
          <w:sz w:val="24"/>
          <w:szCs w:val="24"/>
        </w:rPr>
        <w:t>que no alcancen el doble de la establecida por el legislador</w:t>
      </w:r>
      <w:r w:rsidRPr="006D29BC">
        <w:rPr>
          <w:rFonts w:cs="Lucida Sans Unicode"/>
          <w:i/>
          <w:sz w:val="24"/>
          <w:szCs w:val="24"/>
        </w:rPr>
        <w:t>, porque si como se ha dicho desde siempre: “el tope superior normativamente establecido, marca la pauta para definir lo que corresponde a la antijuridicidad de la conducta”, entonces no sería razonable que se llegare a duplicar el monto definido por el legislador como dosis personal, que, se repite, fue fijado con holgura en aplicación de su exclusivo poder de configuración….”</w:t>
      </w:r>
      <w:r w:rsidRPr="006D29BC">
        <w:rPr>
          <w:rStyle w:val="Refdenotaalpie"/>
          <w:rFonts w:cs="Lucida Sans Unicode"/>
          <w:i/>
          <w:sz w:val="24"/>
          <w:szCs w:val="24"/>
        </w:rPr>
        <w:footnoteReference w:id="5"/>
      </w:r>
      <w:r w:rsidRPr="006D29BC">
        <w:rPr>
          <w:rFonts w:cs="Lucida Sans Unicode"/>
          <w:i/>
          <w:sz w:val="24"/>
          <w:szCs w:val="24"/>
        </w:rPr>
        <w:t>.</w:t>
      </w:r>
    </w:p>
    <w:p w:rsidR="00596D6A" w:rsidRPr="001B07B8" w:rsidRDefault="00596D6A" w:rsidP="001B07B8">
      <w:pPr>
        <w:spacing w:line="276" w:lineRule="auto"/>
        <w:rPr>
          <w:rFonts w:cs="Lucida Sans Unicode"/>
        </w:rPr>
      </w:pPr>
    </w:p>
    <w:p w:rsidR="00596D6A" w:rsidRPr="006D29BC" w:rsidRDefault="00596D6A" w:rsidP="001B07B8">
      <w:pPr>
        <w:spacing w:line="276" w:lineRule="auto"/>
        <w:rPr>
          <w:rFonts w:asciiTheme="minorHAnsi" w:hAnsiTheme="minorHAnsi" w:cs="Lucida Sans Unicode"/>
        </w:rPr>
      </w:pPr>
      <w:r w:rsidRPr="006D29BC">
        <w:rPr>
          <w:rFonts w:asciiTheme="minorHAnsi" w:hAnsiTheme="minorHAnsi" w:cs="Lucida Sans Unicode"/>
        </w:rPr>
        <w:t xml:space="preserve">Pero, pese a lo anterior, bien vale anotar que en la actualidad </w:t>
      </w:r>
      <w:r w:rsidR="006D29BC" w:rsidRPr="006D29BC">
        <w:rPr>
          <w:rFonts w:asciiTheme="minorHAnsi" w:hAnsiTheme="minorHAnsi" w:cs="Lucida Sans Unicode"/>
        </w:rPr>
        <w:t xml:space="preserve">a partir de la </w:t>
      </w:r>
      <w:r w:rsidR="006D29BC" w:rsidRPr="006D29BC">
        <w:rPr>
          <w:rFonts w:asciiTheme="minorHAnsi" w:hAnsiTheme="minorHAnsi" w:cs="Times New Roman"/>
          <w:b/>
        </w:rPr>
        <w:t>Sentencia del doce (12) de noviembre 2014. Rad. # 42617</w:t>
      </w:r>
      <w:r w:rsidR="006D29BC" w:rsidRPr="006D29BC">
        <w:rPr>
          <w:rFonts w:asciiTheme="minorHAnsi" w:hAnsiTheme="minorHAnsi" w:cs="Times New Roman"/>
        </w:rPr>
        <w:t xml:space="preserve">, </w:t>
      </w:r>
      <w:r w:rsidRPr="006D29BC">
        <w:rPr>
          <w:rFonts w:asciiTheme="minorHAnsi" w:hAnsiTheme="minorHAnsi" w:cs="Lucida Sans Unicode"/>
        </w:rPr>
        <w:t xml:space="preserve">dicha línea de pensamiento ha sufrido un vuelco de 180º, en virtud del cual la Corte ha cambiado su modo de pensar al llegar a la conclusión consistente en que en las hipótesis de porte de sustancias estupefacientes para el consumo, cuando las mismas rebasan en demasía los topes permitidos para la dosis personal, tales excesos no se erigen como una presunción de derecho respecto de la vulneración del interés jurídicamente protegido, sino que deben ser apreciados como una presunción legal que permitiría prueba contrario; además el exceso ya no tendría la relevancia que se le estaba dando, porque lo que importa es la destinación que el sujeto agente pretenda darle a la sustancia estupefaciente, la cual tenía que estar relacionada su consumo personal. </w:t>
      </w:r>
    </w:p>
    <w:p w:rsidR="00596D6A" w:rsidRPr="001B07B8" w:rsidRDefault="00596D6A" w:rsidP="001B07B8">
      <w:pPr>
        <w:spacing w:line="276" w:lineRule="auto"/>
        <w:rPr>
          <w:rFonts w:cs="Lucida Sans Unicode"/>
        </w:rPr>
      </w:pPr>
    </w:p>
    <w:p w:rsidR="00596D6A" w:rsidRPr="001B07B8" w:rsidRDefault="00596D6A" w:rsidP="001B07B8">
      <w:pPr>
        <w:spacing w:line="276" w:lineRule="auto"/>
        <w:rPr>
          <w:rFonts w:cs="Lucida Sans Unicode"/>
        </w:rPr>
      </w:pPr>
      <w:r w:rsidRPr="001B07B8">
        <w:rPr>
          <w:rFonts w:cs="Lucida Sans Unicode"/>
        </w:rPr>
        <w:t xml:space="preserve">Por ende, cuando esa presunción es desvirtuada porque fue posible demostrar que el Procesado iba a utilizar para su consumo personal una determinada cantidad de sustancia estupefaciente que rebasaba los excesos permitidos respecto de los limites considerados como dosis para uso personal, ya no sería posible </w:t>
      </w:r>
      <w:r w:rsidRPr="001B07B8">
        <w:rPr>
          <w:rFonts w:cs="Lucida Sans Unicode"/>
        </w:rPr>
        <w:lastRenderedPageBreak/>
        <w:t>considerar como punible, por ausencia de antijuridicidad material, la conducta endilgada en su contra en atención a que con la misma no se le estaría ocasionando daño alguno al interés jurídicamente protegido, la salud pública, ni a otros intereses jurídicos, ni derechos de terceras personas.</w:t>
      </w:r>
    </w:p>
    <w:p w:rsidR="00596D6A" w:rsidRPr="001B07B8" w:rsidRDefault="00596D6A" w:rsidP="001B07B8">
      <w:pPr>
        <w:spacing w:line="276" w:lineRule="auto"/>
        <w:rPr>
          <w:rFonts w:cs="Lucida Sans Unicode"/>
        </w:rPr>
      </w:pPr>
    </w:p>
    <w:p w:rsidR="00596D6A" w:rsidRPr="001B07B8" w:rsidRDefault="005459C3" w:rsidP="001B07B8">
      <w:pPr>
        <w:pStyle w:val="Sinespaciado"/>
        <w:spacing w:line="276" w:lineRule="auto"/>
        <w:rPr>
          <w:rFonts w:cs="Microsoft Sans Serif"/>
        </w:rPr>
      </w:pPr>
      <w:r w:rsidRPr="001B07B8">
        <w:rPr>
          <w:rFonts w:cs="Microsoft Sans Serif"/>
        </w:rPr>
        <w:t>En la actualidad, la</w:t>
      </w:r>
      <w:r w:rsidR="00596D6A" w:rsidRPr="001B07B8">
        <w:rPr>
          <w:rFonts w:cs="Microsoft Sans Serif"/>
        </w:rPr>
        <w:t xml:space="preserve"> Corte le dio un nuevo giro a su línea de pensamiento al establecer que en los eventos de excesos de los límites tolerados para la dosis personal cuando la finalidad de los estupefacientes no sea otra diferente que la del consumo, no se estaría en una hipótesis de antijuridicidad sino de atipicidad. Como bien lo resaltó esa alta Corporación en los siguientes términos: </w:t>
      </w:r>
    </w:p>
    <w:p w:rsidR="00596D6A" w:rsidRPr="001B07B8" w:rsidRDefault="00596D6A" w:rsidP="001B07B8">
      <w:pPr>
        <w:pStyle w:val="Sinespaciado"/>
        <w:spacing w:line="276" w:lineRule="auto"/>
        <w:rPr>
          <w:rFonts w:cs="Microsoft Sans Serif"/>
        </w:rPr>
      </w:pPr>
    </w:p>
    <w:p w:rsidR="00596D6A" w:rsidRPr="006D29BC" w:rsidRDefault="00596D6A" w:rsidP="001B07B8">
      <w:pPr>
        <w:spacing w:line="276" w:lineRule="auto"/>
        <w:ind w:left="567" w:right="902"/>
        <w:rPr>
          <w:i/>
          <w:sz w:val="24"/>
          <w:szCs w:val="24"/>
        </w:rPr>
      </w:pPr>
      <w:r w:rsidRPr="006D29BC">
        <w:rPr>
          <w:i/>
          <w:sz w:val="24"/>
          <w:szCs w:val="24"/>
        </w:rPr>
        <w:t>“Para solucionar el presente asunto en el que YESID ALEXANDER ARIAS PINTO, como adicto a sustancias estupefacientes, quien cumplía con el servicio militar y se aprestaba a salir del batallón para realizar  patrullajes, llevaba consigo 50.2 gramos de marihuana, superando así más del doble la considerada como dosis personal, la Corte considera que ha de ser resuelto dogmáticamente en el ámbito de la tipicidad y no en el de la antijuridicidad, pues a partir de las modificaciones introducidas al ordenamiento jurídico por el Acto Legislativo 02 de 2009 ha de sopesarse en todo caso el ánimo de ingesta de las sustancias, como ingrediente subjetivo o finalidad, de ahí que el porte de una cantidad de droga compatible exclusivamente con ese propósito de consumo será una conducta atípica, en los términos que se explican en esta providencia.</w:t>
      </w:r>
    </w:p>
    <w:p w:rsidR="00596D6A" w:rsidRPr="006D29BC" w:rsidRDefault="00596D6A" w:rsidP="001B07B8">
      <w:pPr>
        <w:spacing w:line="276" w:lineRule="auto"/>
        <w:ind w:left="567" w:right="902"/>
        <w:rPr>
          <w:i/>
          <w:sz w:val="24"/>
          <w:szCs w:val="24"/>
        </w:rPr>
      </w:pPr>
    </w:p>
    <w:p w:rsidR="00596D6A" w:rsidRPr="006D29BC" w:rsidRDefault="005459C3" w:rsidP="001B07B8">
      <w:pPr>
        <w:spacing w:line="276" w:lineRule="auto"/>
        <w:ind w:left="567" w:right="902"/>
        <w:rPr>
          <w:i/>
          <w:sz w:val="24"/>
          <w:szCs w:val="24"/>
        </w:rPr>
      </w:pPr>
      <w:r w:rsidRPr="006D29BC">
        <w:rPr>
          <w:i/>
          <w:sz w:val="24"/>
          <w:szCs w:val="24"/>
        </w:rPr>
        <w:t>(…</w:t>
      </w:r>
      <w:r w:rsidR="00596D6A" w:rsidRPr="006D29BC">
        <w:rPr>
          <w:i/>
          <w:sz w:val="24"/>
          <w:szCs w:val="24"/>
        </w:rPr>
        <w:t>)</w:t>
      </w:r>
    </w:p>
    <w:p w:rsidR="00596D6A" w:rsidRPr="006D29BC" w:rsidRDefault="00596D6A" w:rsidP="001B07B8">
      <w:pPr>
        <w:spacing w:line="276" w:lineRule="auto"/>
        <w:ind w:left="567" w:right="902"/>
        <w:rPr>
          <w:i/>
          <w:sz w:val="24"/>
          <w:szCs w:val="24"/>
        </w:rPr>
      </w:pPr>
    </w:p>
    <w:p w:rsidR="00596D6A" w:rsidRPr="006D29BC" w:rsidRDefault="00596D6A" w:rsidP="001B07B8">
      <w:pPr>
        <w:pStyle w:val="Sinespaciado"/>
        <w:spacing w:line="276" w:lineRule="auto"/>
        <w:ind w:left="567" w:right="902"/>
        <w:rPr>
          <w:i/>
          <w:sz w:val="24"/>
          <w:szCs w:val="24"/>
        </w:rPr>
      </w:pPr>
      <w:r w:rsidRPr="006D29BC">
        <w:rPr>
          <w:i/>
          <w:sz w:val="24"/>
          <w:szCs w:val="24"/>
        </w:rPr>
        <w:t xml:space="preserve">Por tanto, la dosis personal que genera atipicidad de la conducta por la circunstancia de cantidad no es solamente la que determina el literal j) del artículo 2 de la Ley 30 de 1986, como hasta ahora se ha venido entendiendo por la jurisprudencia, sino también la que se demuestre en el proceso en un monto superior a esa regulación pero siempre que sea necesaria para el consumo del sujeto que está siendo procesado dada su situación personal en el caso concreto, pues la presunción establecida por </w:t>
      </w:r>
      <w:r w:rsidRPr="006D29BC">
        <w:rPr>
          <w:i/>
          <w:sz w:val="24"/>
          <w:szCs w:val="24"/>
        </w:rPr>
        <w:lastRenderedPageBreak/>
        <w:t xml:space="preserve">el legislador acerca de lo que se debe entender por dosis personal es legal y admite demostración en contrario. </w:t>
      </w:r>
    </w:p>
    <w:p w:rsidR="00596D6A" w:rsidRPr="006D29BC" w:rsidRDefault="00596D6A" w:rsidP="001B07B8">
      <w:pPr>
        <w:pStyle w:val="Sinespaciado"/>
        <w:spacing w:line="276" w:lineRule="auto"/>
        <w:ind w:left="567" w:right="902"/>
        <w:rPr>
          <w:i/>
          <w:sz w:val="24"/>
          <w:szCs w:val="24"/>
        </w:rPr>
      </w:pPr>
    </w:p>
    <w:p w:rsidR="00596D6A" w:rsidRPr="006D29BC" w:rsidRDefault="00596D6A" w:rsidP="001B07B8">
      <w:pPr>
        <w:pStyle w:val="Sinespaciado"/>
        <w:spacing w:line="276" w:lineRule="auto"/>
        <w:ind w:left="567" w:right="902"/>
        <w:rPr>
          <w:i/>
          <w:sz w:val="24"/>
          <w:szCs w:val="24"/>
        </w:rPr>
      </w:pPr>
      <w:r w:rsidRPr="006D29BC">
        <w:rPr>
          <w:i/>
          <w:sz w:val="24"/>
          <w:szCs w:val="24"/>
        </w:rPr>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elaborarla, venderla, ofrecerla, adquirirla, financiarla, suministrarla o portarla con ánimo diverso al consumo personal…….”</w:t>
      </w:r>
      <w:r w:rsidRPr="006D29BC">
        <w:rPr>
          <w:rStyle w:val="Refdenotaalpie"/>
          <w:i/>
          <w:sz w:val="24"/>
          <w:szCs w:val="24"/>
        </w:rPr>
        <w:footnoteReference w:id="6"/>
      </w:r>
      <w:r w:rsidRPr="006D29BC">
        <w:rPr>
          <w:i/>
          <w:sz w:val="24"/>
          <w:szCs w:val="24"/>
        </w:rPr>
        <w:t>.</w:t>
      </w:r>
    </w:p>
    <w:p w:rsidR="00596D6A" w:rsidRPr="001B07B8" w:rsidRDefault="00596D6A" w:rsidP="001B07B8">
      <w:pPr>
        <w:pStyle w:val="Sinespaciado"/>
        <w:spacing w:line="276" w:lineRule="auto"/>
      </w:pPr>
      <w:r w:rsidRPr="001B07B8">
        <w:t xml:space="preserve"> </w:t>
      </w:r>
    </w:p>
    <w:p w:rsidR="00596D6A" w:rsidRPr="001B07B8" w:rsidRDefault="00596D6A" w:rsidP="001B07B8">
      <w:pPr>
        <w:pStyle w:val="Sinespaciado"/>
        <w:spacing w:line="276" w:lineRule="auto"/>
      </w:pPr>
      <w:r w:rsidRPr="001B07B8">
        <w:t>Como se podrá colegir, según la nueva línea de pensamiento trazada por la Sala de Casación Penal de la Corte Suprema de Justicia, en aquellos eventos en los cuales se exceda los limites tolerados para la dosis personal, dicha conducta sería atípica siempre y cuando se logre demostrar que el destino de la sustancia estupefaciente no era otro diferente que para el consumo del sujeto agente. Pero es de anotar que no todos los excesos de las sustancias psicotrópicas, a pesar de que se digan que han de ser utilizados para el consumo, se erig</w:t>
      </w:r>
      <w:r w:rsidR="005459C3" w:rsidRPr="001B07B8">
        <w:t>en</w:t>
      </w:r>
      <w:r w:rsidRPr="001B07B8">
        <w:t xml:space="preserve"> como presupuesto que permita escudar en dicha causal de atipicidad el comportamiento endilgado al sujeto agente, puesto que los mismos deben ser analizados dentro del contexto de lo acontecido y acorde con la situación del adicto, lo que a su vez permiti</w:t>
      </w:r>
      <w:r w:rsidR="005459C3" w:rsidRPr="001B07B8">
        <w:t>rá determinar que solamente será</w:t>
      </w:r>
      <w:r w:rsidRPr="001B07B8">
        <w:t>n admisibles aquellos excesos que racionalmente se pueden considerar como necesarios y suficientes para poder satisfacer la adicción del drogadicto</w:t>
      </w:r>
      <w:r w:rsidR="003A63C7" w:rsidRPr="001B07B8">
        <w:t xml:space="preserve">, ya que las demás excusas, como la simple y llana adicción en contraposición  al embalaje que presenta la sustancia y al lugar en que la persona sea capturada con los estupefacientes, deberá ser analizado y ponderado por el Juez de la Causa para efectos de identificar si se trata de un simple consumidor o es una persona </w:t>
      </w:r>
      <w:r w:rsidR="003A63C7" w:rsidRPr="001B07B8">
        <w:lastRenderedPageBreak/>
        <w:t>que además de su adicción sirve en los tentáculos de la red de micro distribución</w:t>
      </w:r>
      <w:r w:rsidRPr="001B07B8">
        <w:t xml:space="preserve">. </w:t>
      </w:r>
    </w:p>
    <w:p w:rsidR="00596D6A" w:rsidRPr="001B07B8" w:rsidRDefault="00596D6A" w:rsidP="001B07B8">
      <w:pPr>
        <w:pStyle w:val="Sinespaciado"/>
        <w:spacing w:line="276" w:lineRule="auto"/>
      </w:pPr>
    </w:p>
    <w:p w:rsidR="00596D6A" w:rsidRPr="001B07B8" w:rsidRDefault="00596D6A" w:rsidP="001B07B8">
      <w:pPr>
        <w:pStyle w:val="Sinespaciado"/>
        <w:spacing w:line="276" w:lineRule="auto"/>
      </w:pPr>
      <w:r w:rsidRPr="001B07B8">
        <w:t>En este escenario jugarían como factores determinantes entre otros: el fenómeno de la dosis de aprovisionamiento, la cantidad de las sustancias estupefacientes incautadas, la condición de adicto del procesado y su grado de adicción, las características de la presentación de los narcóticos, los antecedentes de todo tipo del sujeto agente, el escenario en el cual acontecieron los hechos, etc… los</w:t>
      </w:r>
      <w:r w:rsidR="005459C3" w:rsidRPr="001B07B8">
        <w:t xml:space="preserve"> cuales válidamente le permitirá</w:t>
      </w:r>
      <w:r w:rsidRPr="001B07B8">
        <w:t xml:space="preserve">n determinar al Juzgador de instancia si el destino de las sustancias psicotrópicas incautadas que excedían los limites tolerados para la dosis personal era únicamente para el consumo del indiciado, o si por el contrario se le iba a dar un uso diferente, </w:t>
      </w:r>
      <w:proofErr w:type="spellStart"/>
      <w:r w:rsidRPr="001B07B8">
        <w:t>vg</w:t>
      </w:r>
      <w:proofErr w:type="spellEnd"/>
      <w:r w:rsidRPr="001B07B8">
        <w:t>. El expendio, la distribución, etc…</w:t>
      </w:r>
    </w:p>
    <w:p w:rsidR="00596D6A" w:rsidRPr="001B07B8" w:rsidRDefault="00596D6A" w:rsidP="001B07B8">
      <w:pPr>
        <w:pStyle w:val="Sinespaciado"/>
        <w:spacing w:line="276" w:lineRule="auto"/>
      </w:pPr>
    </w:p>
    <w:p w:rsidR="00596D6A" w:rsidRPr="001B07B8" w:rsidRDefault="00596D6A" w:rsidP="001B07B8">
      <w:pPr>
        <w:pStyle w:val="Sinespaciado"/>
        <w:spacing w:line="276" w:lineRule="auto"/>
      </w:pPr>
      <w:r w:rsidRPr="001B07B8">
        <w:t>Frente a lo anterior, la Corte se ha expresado en los siguientes términos:</w:t>
      </w:r>
    </w:p>
    <w:p w:rsidR="00596D6A" w:rsidRPr="001B07B8" w:rsidRDefault="00596D6A" w:rsidP="001B07B8">
      <w:pPr>
        <w:pStyle w:val="Sinespaciado"/>
        <w:spacing w:line="276" w:lineRule="auto"/>
      </w:pPr>
    </w:p>
    <w:p w:rsidR="00596D6A" w:rsidRPr="006D29BC" w:rsidRDefault="00596D6A" w:rsidP="001B07B8">
      <w:pPr>
        <w:pStyle w:val="Sinespaciado"/>
        <w:spacing w:line="276" w:lineRule="auto"/>
        <w:ind w:left="567" w:right="902"/>
        <w:rPr>
          <w:i/>
          <w:sz w:val="24"/>
          <w:szCs w:val="24"/>
        </w:rPr>
      </w:pPr>
      <w:r w:rsidRPr="006D29BC">
        <w:rPr>
          <w:i/>
          <w:sz w:val="24"/>
          <w:szCs w:val="24"/>
        </w:rPr>
        <w:t>“Para terminar, debe advertir la Sala que en la situación fáctica y procesal aquí debatida no tiene cabida o aplicación la reciente tesis jurisprudencial expuesta en SP2940-2016, rad. 41760, del pasado 9 de marzo, de acuerdo con la cual en tratándose de la modalidad comportamental “llevar consigo” del artículo 376 de la Ley 599 de 2000 «…</w:t>
      </w:r>
      <w:r w:rsidRPr="006D29BC">
        <w:rPr>
          <w:i/>
          <w:sz w:val="24"/>
          <w:szCs w:val="24"/>
          <w:u w:val="single"/>
        </w:rPr>
        <w:t>ha de sopesarse en todo caso el ánimo de ingesta de las sustancias, como ingrediente subjetivo o finalidad</w:t>
      </w:r>
      <w:r w:rsidRPr="006D29BC">
        <w:rPr>
          <w:i/>
          <w:sz w:val="24"/>
          <w:szCs w:val="24"/>
        </w:rPr>
        <w:t>, [y] de ahí que el porte de una cantidad de droga compatible exclusivamente con ese propósito de consumo será una conducta atípica…» (subrayado ajeno al texto).</w:t>
      </w:r>
    </w:p>
    <w:p w:rsidR="00596D6A" w:rsidRPr="006D29BC" w:rsidRDefault="00596D6A" w:rsidP="001B07B8">
      <w:pPr>
        <w:pStyle w:val="Sinespaciado"/>
        <w:spacing w:line="276" w:lineRule="auto"/>
        <w:ind w:left="567" w:right="902"/>
        <w:rPr>
          <w:i/>
          <w:sz w:val="24"/>
          <w:szCs w:val="24"/>
        </w:rPr>
      </w:pPr>
    </w:p>
    <w:p w:rsidR="00596D6A" w:rsidRPr="006D29BC" w:rsidRDefault="005459C3" w:rsidP="001B07B8">
      <w:pPr>
        <w:pStyle w:val="Sinespaciado"/>
        <w:spacing w:line="276" w:lineRule="auto"/>
        <w:ind w:left="567" w:right="902"/>
        <w:rPr>
          <w:i/>
          <w:sz w:val="24"/>
          <w:szCs w:val="24"/>
        </w:rPr>
      </w:pPr>
      <w:r w:rsidRPr="006D29BC">
        <w:rPr>
          <w:i/>
          <w:sz w:val="24"/>
          <w:szCs w:val="24"/>
        </w:rPr>
        <w:t>(…</w:t>
      </w:r>
      <w:r w:rsidR="00596D6A" w:rsidRPr="006D29BC">
        <w:rPr>
          <w:i/>
          <w:sz w:val="24"/>
          <w:szCs w:val="24"/>
        </w:rPr>
        <w:t>)</w:t>
      </w:r>
    </w:p>
    <w:p w:rsidR="00596D6A" w:rsidRPr="006D29BC" w:rsidRDefault="00596D6A" w:rsidP="001B07B8">
      <w:pPr>
        <w:pStyle w:val="Sinespaciado"/>
        <w:spacing w:line="276" w:lineRule="auto"/>
        <w:ind w:left="567" w:right="902"/>
        <w:rPr>
          <w:i/>
          <w:sz w:val="24"/>
          <w:szCs w:val="24"/>
        </w:rPr>
      </w:pPr>
    </w:p>
    <w:p w:rsidR="00596D6A" w:rsidRPr="006D29BC" w:rsidRDefault="00596D6A" w:rsidP="001B07B8">
      <w:pPr>
        <w:pStyle w:val="Sinespaciado"/>
        <w:spacing w:line="276" w:lineRule="auto"/>
        <w:ind w:left="567" w:right="902"/>
        <w:rPr>
          <w:i/>
          <w:sz w:val="24"/>
          <w:szCs w:val="24"/>
        </w:rPr>
      </w:pPr>
      <w:r w:rsidRPr="006D29BC">
        <w:rPr>
          <w:i/>
          <w:sz w:val="24"/>
          <w:szCs w:val="24"/>
        </w:rPr>
        <w:t xml:space="preserve">Las consideraciones que anteceden no son aplicables en el asunto analizado, habida cuenta que, en primer lugar, el procesado se allanó o aceptó su responsabilidad a la conducta punible imputada, lo que equivale a decir que confesó o reconoció que la sustancia alucinógena que llevaba consigo, esto es, marihuana en cantidad de cuatrocientos noventa y cinco </w:t>
      </w:r>
      <w:r w:rsidRPr="006D29BC">
        <w:rPr>
          <w:i/>
          <w:sz w:val="24"/>
          <w:szCs w:val="24"/>
        </w:rPr>
        <w:lastRenderedPageBreak/>
        <w:t>(495) gramos, la conservaba con una finalidad distinta al consumo personal.</w:t>
      </w:r>
    </w:p>
    <w:p w:rsidR="00596D6A" w:rsidRPr="006D29BC" w:rsidRDefault="00596D6A" w:rsidP="001B07B8">
      <w:pPr>
        <w:pStyle w:val="Sinespaciado"/>
        <w:spacing w:line="276" w:lineRule="auto"/>
        <w:ind w:left="567" w:right="902"/>
        <w:rPr>
          <w:i/>
          <w:sz w:val="24"/>
          <w:szCs w:val="24"/>
        </w:rPr>
      </w:pPr>
    </w:p>
    <w:p w:rsidR="00596D6A" w:rsidRPr="006D29BC" w:rsidRDefault="00596D6A" w:rsidP="001B07B8">
      <w:pPr>
        <w:pStyle w:val="Sinespaciado"/>
        <w:spacing w:line="276" w:lineRule="auto"/>
        <w:ind w:left="567" w:right="902"/>
        <w:rPr>
          <w:i/>
          <w:sz w:val="24"/>
          <w:szCs w:val="24"/>
        </w:rPr>
      </w:pPr>
      <w:r w:rsidRPr="006D29BC">
        <w:rPr>
          <w:i/>
          <w:sz w:val="24"/>
          <w:szCs w:val="24"/>
        </w:rPr>
        <w:t>En segundo término, el enjuiciado nunca, bien sea en el instante en que fue capturado, en la audiencia de formulación de imputación, o en la de individualización de pena, en las que contó con la asistencia de un abogado de confianza, expresó o aludió tener la condición de adicto a la droga incautada.</w:t>
      </w:r>
    </w:p>
    <w:p w:rsidR="00596D6A" w:rsidRPr="006D29BC" w:rsidRDefault="00596D6A" w:rsidP="001B07B8">
      <w:pPr>
        <w:pStyle w:val="Sinespaciado"/>
        <w:spacing w:line="276" w:lineRule="auto"/>
        <w:ind w:left="567" w:right="902"/>
        <w:rPr>
          <w:i/>
          <w:sz w:val="24"/>
          <w:szCs w:val="24"/>
        </w:rPr>
      </w:pPr>
    </w:p>
    <w:p w:rsidR="00596D6A" w:rsidRPr="006D29BC" w:rsidRDefault="00596D6A" w:rsidP="001B07B8">
      <w:pPr>
        <w:pStyle w:val="Sinespaciado"/>
        <w:spacing w:line="276" w:lineRule="auto"/>
        <w:ind w:left="567" w:right="902"/>
        <w:rPr>
          <w:i/>
          <w:sz w:val="24"/>
          <w:szCs w:val="24"/>
        </w:rPr>
      </w:pPr>
      <w:r w:rsidRPr="006D29BC">
        <w:rPr>
          <w:i/>
          <w:sz w:val="24"/>
          <w:szCs w:val="24"/>
        </w:rPr>
        <w:t>Por otra parte, en tercer lugar, si bien es cierto en el expediente obra una declaración ante Notario Público en la que quien refiere ser el progenitor del encausado asegura que éste “es adicto al consumo de marihuana, el cual no lo dijo en la audiencia por pena con la familia”, también es verdad que tal manifestación no puede ser valorada por la potísima razón de que se allegó de manera informal cuando la actuación se encontraba al despacho del juez a-quo para la redacción de la sentencia y al parecer con el memorial con el que el procesado confirió poder a otro profesional del derecho, lo cual implica que ese documento no fue conocido ni controvertido por la parte que regentó la pretensión punitiva del Estado en este asunto, dentro de las oportunidades legales para el respectivo debate.</w:t>
      </w:r>
    </w:p>
    <w:p w:rsidR="00596D6A" w:rsidRPr="006D29BC" w:rsidRDefault="00596D6A" w:rsidP="001B07B8">
      <w:pPr>
        <w:pStyle w:val="Sinespaciado"/>
        <w:spacing w:line="276" w:lineRule="auto"/>
        <w:ind w:left="567" w:right="902"/>
        <w:rPr>
          <w:i/>
          <w:sz w:val="24"/>
          <w:szCs w:val="24"/>
        </w:rPr>
      </w:pPr>
    </w:p>
    <w:p w:rsidR="00596D6A" w:rsidRPr="006D29BC" w:rsidRDefault="00596D6A" w:rsidP="001B07B8">
      <w:pPr>
        <w:pStyle w:val="Sinespaciado"/>
        <w:spacing w:line="276" w:lineRule="auto"/>
        <w:ind w:left="567" w:right="902"/>
        <w:rPr>
          <w:i/>
          <w:sz w:val="24"/>
          <w:szCs w:val="24"/>
        </w:rPr>
      </w:pPr>
      <w:r w:rsidRPr="006D29BC">
        <w:rPr>
          <w:i/>
          <w:sz w:val="24"/>
          <w:szCs w:val="24"/>
        </w:rPr>
        <w:t>Finalmente, en cuarto lugar, si en gracia de discusión la aludida condición de adicto pudiese ser objeto de alguna valoración, en ausencia de otros elementos de conocimiento válidos y de acuerdo con los contornos fácticos del caso, esto es, atendida la forma en que el procesado llevaba dispuesta la sustancia alucinógena (compactada y debidamente embalada), el lugar en el que fue aprehendido (un sector urbano, en vía pública), así como la cantidad de droga (cuatrocientos noventa y cinco gramos de marihuana), la Sala no encuentra asidero cierto y admisible para deducir razonablemente que ese considerable volumen de estupefaciente era el que el acusado necesitaba atendida su condición personal por el presunto grado de adicción, con sujeción a los lineamientos de la sentencia atrás rememorada……”</w:t>
      </w:r>
      <w:r w:rsidRPr="006D29BC">
        <w:rPr>
          <w:rStyle w:val="Refdenotaalpie"/>
          <w:i/>
          <w:sz w:val="24"/>
          <w:szCs w:val="24"/>
        </w:rPr>
        <w:footnoteReference w:id="7"/>
      </w:r>
      <w:r w:rsidRPr="006D29BC">
        <w:rPr>
          <w:i/>
          <w:sz w:val="24"/>
          <w:szCs w:val="24"/>
        </w:rPr>
        <w:t>.</w:t>
      </w:r>
    </w:p>
    <w:p w:rsidR="00596D6A" w:rsidRPr="001B07B8" w:rsidRDefault="009E7E13" w:rsidP="001B07B8">
      <w:pPr>
        <w:spacing w:line="276" w:lineRule="auto"/>
        <w:rPr>
          <w:rFonts w:cs="Lucida Sans Unicode"/>
        </w:rPr>
      </w:pPr>
      <w:r w:rsidRPr="001B07B8">
        <w:rPr>
          <w:rFonts w:cs="Lucida Sans Unicode"/>
        </w:rPr>
        <w:lastRenderedPageBreak/>
        <w:t>T</w:t>
      </w:r>
      <w:r w:rsidR="00596D6A" w:rsidRPr="001B07B8">
        <w:rPr>
          <w:rFonts w:cs="Lucida Sans Unicode"/>
        </w:rPr>
        <w:t>omando lo antes enunciado como marco conceptual, al ser trasportado al caso en estudio, observa la Sala que en efecto la Defensa vanamente intentó retractarse del allanamiento a cargos, al pretender demostrar la condición de adicto del Procesado, en atención a que las sustancias estupefac</w:t>
      </w:r>
      <w:r w:rsidR="00E261DC" w:rsidRPr="001B07B8">
        <w:rPr>
          <w:rFonts w:cs="Lucida Sans Unicode"/>
        </w:rPr>
        <w:t>ientes que le fueron incautadas -</w:t>
      </w:r>
      <w:r w:rsidR="00596D6A" w:rsidRPr="001B07B8">
        <w:rPr>
          <w:rFonts w:cs="Lucida Sans Unicode"/>
        </w:rPr>
        <w:t xml:space="preserve"> las cuales excedían los topes legalmente pe</w:t>
      </w:r>
      <w:r w:rsidR="00E261DC" w:rsidRPr="001B07B8">
        <w:rPr>
          <w:rFonts w:cs="Lucida Sans Unicode"/>
        </w:rPr>
        <w:t>rmitidos para la dosis personal -</w:t>
      </w:r>
      <w:r w:rsidR="00596D6A" w:rsidRPr="001B07B8">
        <w:rPr>
          <w:rFonts w:cs="Lucida Sans Unicode"/>
        </w:rPr>
        <w:t xml:space="preserve"> iban a ser utilizadas para su consumo personal, para así poder argüir que el comportamiento endilgado al acusado no podí</w:t>
      </w:r>
      <w:r w:rsidR="005459C3" w:rsidRPr="001B07B8">
        <w:rPr>
          <w:rFonts w:cs="Lucida Sans Unicode"/>
        </w:rPr>
        <w:t>a ser catalogado como delictivo</w:t>
      </w:r>
      <w:r w:rsidR="00596D6A" w:rsidRPr="001B07B8">
        <w:rPr>
          <w:rFonts w:cs="Lucida Sans Unicode"/>
        </w:rPr>
        <w:t xml:space="preserve">. Pero en </w:t>
      </w:r>
      <w:r w:rsidR="006D29BC">
        <w:rPr>
          <w:rFonts w:cs="Lucida Sans Unicode"/>
        </w:rPr>
        <w:t>criterio de la Colegiatura</w:t>
      </w:r>
      <w:r w:rsidR="00596D6A" w:rsidRPr="001B07B8">
        <w:rPr>
          <w:rFonts w:cs="Lucida Sans Unicode"/>
        </w:rPr>
        <w:t xml:space="preserve"> todo lo dicho por la Defensa se quedó en el escenario de las buenas intenciones y de las especulaciones, ya que en la actuación procesal no existe prueba alguna que demuestre plenamente todo lo argüido en la alzada por el recurrente, </w:t>
      </w:r>
      <w:r w:rsidR="005459C3" w:rsidRPr="001B07B8">
        <w:rPr>
          <w:rFonts w:cs="Lucida Sans Unicode"/>
        </w:rPr>
        <w:t>ya que</w:t>
      </w:r>
      <w:r w:rsidR="00596D6A" w:rsidRPr="001B07B8">
        <w:rPr>
          <w:rFonts w:cs="Lucida Sans Unicode"/>
        </w:rPr>
        <w:t xml:space="preserve"> la cantidad de los estupefacientes incautados</w:t>
      </w:r>
      <w:r w:rsidR="00E261DC" w:rsidRPr="001B07B8">
        <w:rPr>
          <w:rFonts w:cs="Lucida Sans Unicode"/>
        </w:rPr>
        <w:t xml:space="preserve"> – más del doble de la dosis personal-</w:t>
      </w:r>
      <w:r w:rsidR="00596D6A" w:rsidRPr="001B07B8">
        <w:rPr>
          <w:rFonts w:cs="Lucida Sans Unicode"/>
        </w:rPr>
        <w:t xml:space="preserve">, </w:t>
      </w:r>
      <w:r w:rsidR="005459C3" w:rsidRPr="001B07B8">
        <w:rPr>
          <w:rFonts w:cs="Lucida Sans Unicode"/>
        </w:rPr>
        <w:t xml:space="preserve">su forma de </w:t>
      </w:r>
      <w:r w:rsidR="009B75D5" w:rsidRPr="001B07B8">
        <w:rPr>
          <w:rFonts w:cs="Lucida Sans Unicode"/>
        </w:rPr>
        <w:t>dosificación</w:t>
      </w:r>
      <w:r w:rsidR="00E261DC" w:rsidRPr="001B07B8">
        <w:rPr>
          <w:rFonts w:cs="Lucida Sans Unicode"/>
        </w:rPr>
        <w:t xml:space="preserve"> -36 cigarrillos distribuidos en 4 paquetes de a 9-</w:t>
      </w:r>
      <w:r w:rsidR="009B75D5" w:rsidRPr="001B07B8">
        <w:rPr>
          <w:rFonts w:cs="Lucida Sans Unicode"/>
        </w:rPr>
        <w:t>,</w:t>
      </w:r>
      <w:r w:rsidR="00E261DC" w:rsidRPr="001B07B8">
        <w:rPr>
          <w:rFonts w:cs="Lucida Sans Unicode"/>
        </w:rPr>
        <w:t xml:space="preserve"> aunado al sitio en donde es capturado el señor HERNÁNDEZ</w:t>
      </w:r>
      <w:r w:rsidR="00596D6A" w:rsidRPr="001B07B8">
        <w:rPr>
          <w:rFonts w:cs="Lucida Sans Unicode"/>
        </w:rPr>
        <w:t xml:space="preserve"> </w:t>
      </w:r>
      <w:r w:rsidR="00E261DC" w:rsidRPr="001B07B8">
        <w:rPr>
          <w:rFonts w:cs="Lucida Sans Unicode"/>
        </w:rPr>
        <w:t>MORENO -</w:t>
      </w:r>
      <w:r w:rsidR="00E261DC" w:rsidRPr="001B07B8">
        <w:rPr>
          <w:rFonts w:cs="Lucida Sans Unicode"/>
          <w:lang w:val="es-ES"/>
        </w:rPr>
        <w:t xml:space="preserve"> carrera novena con calle trece de esta ciudad- sector ampliamente conocido por la problemática social presentada en cuanto a distribución de sustancia psicoactivas, </w:t>
      </w:r>
      <w:r w:rsidR="00596D6A" w:rsidRPr="001B07B8">
        <w:rPr>
          <w:rFonts w:cs="Lucida Sans Unicode"/>
        </w:rPr>
        <w:t xml:space="preserve">se puede inferir que el destino de esos estupefacientes era otro diferente que el del consumo del acriminado. </w:t>
      </w:r>
    </w:p>
    <w:p w:rsidR="00596D6A" w:rsidRPr="001B07B8" w:rsidRDefault="00596D6A" w:rsidP="001B07B8">
      <w:pPr>
        <w:spacing w:line="276" w:lineRule="auto"/>
        <w:rPr>
          <w:rFonts w:cs="Lucida Sans Unicode"/>
        </w:rPr>
      </w:pPr>
    </w:p>
    <w:p w:rsidR="00231BB7" w:rsidRDefault="00596D6A" w:rsidP="001B07B8">
      <w:pPr>
        <w:spacing w:line="276" w:lineRule="auto"/>
        <w:rPr>
          <w:rFonts w:cs="Tahoma"/>
          <w:lang w:val="es-ES_tradnl"/>
        </w:rPr>
      </w:pPr>
      <w:r w:rsidRPr="001B07B8">
        <w:rPr>
          <w:rFonts w:cs="Lucida Sans Unicode"/>
        </w:rPr>
        <w:t>Tal situación de orfandad probatoria</w:t>
      </w:r>
      <w:r w:rsidR="00183833" w:rsidRPr="001B07B8">
        <w:rPr>
          <w:rFonts w:cs="Lucida Sans Unicode"/>
        </w:rPr>
        <w:t xml:space="preserve"> de la representante del encausado</w:t>
      </w:r>
      <w:r w:rsidRPr="001B07B8">
        <w:rPr>
          <w:rFonts w:cs="Lucida Sans Unicode"/>
        </w:rPr>
        <w:t xml:space="preserve">, aunada con el juicio de inferencia que hemos </w:t>
      </w:r>
      <w:r w:rsidR="00E261DC" w:rsidRPr="001B07B8">
        <w:rPr>
          <w:rFonts w:cs="Lucida Sans Unicode"/>
        </w:rPr>
        <w:t>realizado</w:t>
      </w:r>
      <w:r w:rsidRPr="001B07B8">
        <w:rPr>
          <w:rFonts w:cs="Lucida Sans Unicode"/>
        </w:rPr>
        <w:t>, nos permite concluir que en el presente asunto por parte de la Defensa no ha sido posible desvirtuar la presunción legal de antijuridicidad que gravitaba en contra del acusado respecto a que con su comportamiento si se generaba o le ocasionaba de manera efectiva un riesgo o una amenaza a la salud pública, que en el presente asunto vendría siendo el interés jurídicamente protegido</w:t>
      </w:r>
      <w:r w:rsidR="00231BB7" w:rsidRPr="001B07B8">
        <w:rPr>
          <w:rFonts w:cs="Lucida Sans Unicode"/>
        </w:rPr>
        <w:t>,</w:t>
      </w:r>
      <w:r w:rsidR="00231BB7" w:rsidRPr="001B07B8">
        <w:rPr>
          <w:rFonts w:cs="Tahoma"/>
          <w:lang w:val="es-ES_tradnl"/>
        </w:rPr>
        <w:t xml:space="preserve"> lo cual traduce que al acusado no se le está sancionando por el simple hecho de tener la condición de </w:t>
      </w:r>
      <w:r w:rsidR="006D29BC" w:rsidRPr="001B07B8">
        <w:rPr>
          <w:rFonts w:cs="Tahoma"/>
          <w:lang w:val="es-ES_tradnl"/>
        </w:rPr>
        <w:t>adicto</w:t>
      </w:r>
      <w:r w:rsidR="00231BB7" w:rsidRPr="001B07B8">
        <w:rPr>
          <w:rFonts w:cs="Tahoma"/>
          <w:lang w:val="es-ES_tradnl"/>
        </w:rPr>
        <w:t xml:space="preserve">, sino por arriesgarse a llevar consigo una cantidad que supera en grado sumo la dosis permitida, y en circunstancias que </w:t>
      </w:r>
      <w:r w:rsidR="00F03D72">
        <w:rPr>
          <w:rFonts w:cs="Tahoma"/>
          <w:lang w:val="es-ES_tradnl"/>
        </w:rPr>
        <w:lastRenderedPageBreak/>
        <w:t xml:space="preserve">dan a </w:t>
      </w:r>
      <w:r w:rsidR="00231BB7" w:rsidRPr="001B07B8">
        <w:rPr>
          <w:rFonts w:cs="Tahoma"/>
          <w:lang w:val="es-ES_tradnl"/>
        </w:rPr>
        <w:t>indica</w:t>
      </w:r>
      <w:r w:rsidR="00F03D72">
        <w:rPr>
          <w:rFonts w:cs="Tahoma"/>
          <w:lang w:val="es-ES_tradnl"/>
        </w:rPr>
        <w:t>r</w:t>
      </w:r>
      <w:r w:rsidR="00231BB7" w:rsidRPr="001B07B8">
        <w:rPr>
          <w:rFonts w:cs="Tahoma"/>
          <w:lang w:val="es-ES_tradnl"/>
        </w:rPr>
        <w:t xml:space="preserve"> que no la llevaba exclusivamente para saciar su personal dependencia.</w:t>
      </w:r>
    </w:p>
    <w:p w:rsidR="006D29BC" w:rsidRDefault="006D29BC" w:rsidP="001B07B8">
      <w:pPr>
        <w:spacing w:line="276" w:lineRule="auto"/>
        <w:rPr>
          <w:rFonts w:cs="Tahoma"/>
          <w:lang w:val="es-ES_tradnl"/>
        </w:rPr>
      </w:pPr>
    </w:p>
    <w:p w:rsidR="006D29BC" w:rsidRDefault="006D29BC" w:rsidP="001B07B8">
      <w:pPr>
        <w:spacing w:line="276" w:lineRule="auto"/>
        <w:rPr>
          <w:rFonts w:cs="Tahoma"/>
          <w:lang w:val="es-ES_tradnl"/>
        </w:rPr>
      </w:pPr>
      <w:r>
        <w:rPr>
          <w:rFonts w:cs="Tahoma"/>
          <w:lang w:val="es-ES_tradnl"/>
        </w:rPr>
        <w:t>No desconoce la Sala las pruebas que de una u otra forma demuestran la condición de adicto del Procesado, pero las mismas en nada se contraponen con las evidencias habidas en la actuación procesal que son indicativas que el destino de las sustancias estupefacientes incautadas al encausado era otro completamente diferente que el consumo persona</w:t>
      </w:r>
      <w:r w:rsidR="00172474">
        <w:rPr>
          <w:rFonts w:cs="Tahoma"/>
          <w:lang w:val="es-ES_tradnl"/>
        </w:rPr>
        <w:t>l</w:t>
      </w:r>
      <w:r>
        <w:rPr>
          <w:rFonts w:cs="Tahoma"/>
          <w:lang w:val="es-ES_tradnl"/>
        </w:rPr>
        <w:t xml:space="preserve">, </w:t>
      </w:r>
      <w:proofErr w:type="spellStart"/>
      <w:r w:rsidR="00172474">
        <w:rPr>
          <w:rFonts w:cs="Tahoma"/>
          <w:lang w:val="es-ES_tradnl"/>
        </w:rPr>
        <w:t>Vg</w:t>
      </w:r>
      <w:proofErr w:type="spellEnd"/>
      <w:r w:rsidR="00172474">
        <w:rPr>
          <w:rFonts w:cs="Tahoma"/>
          <w:lang w:val="es-ES_tradnl"/>
        </w:rPr>
        <w:t xml:space="preserve">. El expendio, la distribución, etc… </w:t>
      </w:r>
      <w:r>
        <w:rPr>
          <w:rFonts w:cs="Tahoma"/>
          <w:lang w:val="es-ES_tradnl"/>
        </w:rPr>
        <w:t xml:space="preserve">lo cual nos hace concluir que en el presente asunto estamos en presencia de una de las hipótesis en la cual confluyen al mismo tiempo las condiciones de adicto y de distribuidor o expendedor </w:t>
      </w:r>
      <w:r w:rsidR="00172474">
        <w:rPr>
          <w:rFonts w:cs="Tahoma"/>
          <w:lang w:val="es-ES_tradnl"/>
        </w:rPr>
        <w:t xml:space="preserve">de sustancias psicoactivas, lo cual no liberaría de responsabilidad criminal al encausado. </w:t>
      </w:r>
    </w:p>
    <w:p w:rsidR="00172474" w:rsidRDefault="00172474" w:rsidP="001B07B8">
      <w:pPr>
        <w:spacing w:line="276" w:lineRule="auto"/>
        <w:rPr>
          <w:rFonts w:cs="Tahoma"/>
          <w:lang w:val="es-ES_tradnl"/>
        </w:rPr>
      </w:pPr>
    </w:p>
    <w:p w:rsidR="00172474" w:rsidRDefault="00172474" w:rsidP="001B07B8">
      <w:pPr>
        <w:spacing w:line="276" w:lineRule="auto"/>
        <w:rPr>
          <w:rFonts w:cs="Tahoma"/>
          <w:lang w:val="es-ES_tradnl"/>
        </w:rPr>
      </w:pPr>
      <w:r>
        <w:rPr>
          <w:rFonts w:cs="Tahoma"/>
          <w:lang w:val="es-ES_tradnl"/>
        </w:rPr>
        <w:t>Frente a lo anterior, la Corte se ha expresado de la siguiente manera:</w:t>
      </w:r>
    </w:p>
    <w:p w:rsidR="00172474" w:rsidRDefault="00172474" w:rsidP="001B07B8">
      <w:pPr>
        <w:spacing w:line="276" w:lineRule="auto"/>
        <w:rPr>
          <w:rFonts w:cs="Tahoma"/>
          <w:lang w:val="es-ES_tradnl"/>
        </w:rPr>
      </w:pPr>
    </w:p>
    <w:p w:rsidR="00172474" w:rsidRPr="00172474" w:rsidRDefault="00172474" w:rsidP="00172474">
      <w:pPr>
        <w:pStyle w:val="Sinespaciado"/>
        <w:spacing w:line="276" w:lineRule="auto"/>
        <w:ind w:left="567" w:right="1133"/>
        <w:rPr>
          <w:sz w:val="24"/>
          <w:szCs w:val="24"/>
        </w:rPr>
      </w:pPr>
      <w:r w:rsidRPr="00172474">
        <w:rPr>
          <w:sz w:val="24"/>
          <w:szCs w:val="24"/>
        </w:rPr>
        <w:t>“En asuntos como este en el que pueden coexistir las dos calidades tanto la de adicto como de distribuidor o comerciante de la droga, la Corte y la justicia no pueden cohonestar que precisamente la enfermedad se utilice como mampara o pretexto para delinquir, esto es, que bajo el supuesto de portar dosis compatibles con el propósito o necesidad de consumo, también queden amparadas cantidades destinadas con fines de comercialización, porque éstos últimos procederes han de ser perseguidos penalmente con la consecuente sanción, dada la efectiva lesión de los bienes jurídicos protegidos.</w:t>
      </w:r>
    </w:p>
    <w:p w:rsidR="00172474" w:rsidRPr="00172474" w:rsidRDefault="00172474" w:rsidP="00172474">
      <w:pPr>
        <w:pStyle w:val="Sinespaciado"/>
        <w:spacing w:line="276" w:lineRule="auto"/>
        <w:ind w:left="567" w:right="1133"/>
        <w:rPr>
          <w:sz w:val="24"/>
          <w:szCs w:val="24"/>
        </w:rPr>
      </w:pPr>
    </w:p>
    <w:p w:rsidR="00172474" w:rsidRPr="00172474" w:rsidRDefault="00172474" w:rsidP="00172474">
      <w:pPr>
        <w:pStyle w:val="Sinespaciado"/>
        <w:spacing w:line="276" w:lineRule="auto"/>
        <w:ind w:left="567" w:right="1133"/>
        <w:rPr>
          <w:sz w:val="24"/>
          <w:szCs w:val="24"/>
        </w:rPr>
      </w:pPr>
      <w:r w:rsidRPr="00172474">
        <w:rPr>
          <w:sz w:val="24"/>
          <w:szCs w:val="24"/>
        </w:rPr>
        <w:t>En este sentido, la Corte avala la consideración del fallador que no es lo mismo una cantidad de sustancia estupefacientes así sea mínima en manos de un consumidor o fármaco dependiente para su propio uso, que esa sustancia en la misma cantidad y proporción en poder de una persona que la conserva o porta con fines de venta, ámbito último que se demostró ante el hallazgo de elementos propios utilizados para su distribución, como las bolsas plásticas pequeñas, así como el dinero hallado en la cama del procesado.</w:t>
      </w:r>
    </w:p>
    <w:p w:rsidR="00172474" w:rsidRPr="00172474" w:rsidRDefault="00172474" w:rsidP="00172474">
      <w:pPr>
        <w:pStyle w:val="Sinespaciado"/>
        <w:spacing w:line="276" w:lineRule="auto"/>
        <w:ind w:left="567" w:right="1133"/>
        <w:rPr>
          <w:sz w:val="24"/>
          <w:szCs w:val="24"/>
        </w:rPr>
      </w:pPr>
    </w:p>
    <w:p w:rsidR="00172474" w:rsidRPr="00172474" w:rsidRDefault="00172474" w:rsidP="00172474">
      <w:pPr>
        <w:pStyle w:val="Sinespaciado"/>
        <w:spacing w:line="276" w:lineRule="auto"/>
        <w:ind w:left="567" w:right="1133"/>
        <w:rPr>
          <w:sz w:val="24"/>
          <w:szCs w:val="24"/>
        </w:rPr>
      </w:pPr>
      <w:r w:rsidRPr="00172474">
        <w:rPr>
          <w:sz w:val="24"/>
          <w:szCs w:val="24"/>
        </w:rPr>
        <w:lastRenderedPageBreak/>
        <w:t>Utilizando el argumento a simili, si un alcohólico es un enfermo, a nadie se le ocurriría judicializarlo como delincuente por esa conducta, pero, cuando en ese estado de salud adultera licor y comercia con el producto, habrá traspasado con su obrar las prohibiciones del Código Penal y se le deberá procesar por alterar bebidas alcohólicas en los términos del artículo 5° de la Ley 1222 de 2008. Lo propio ocurre con el adicto o consumidor de drogas, pues si su comportamiento desborda ese problema personal, por más enfermo que sea deberá ser juzgado penalmente por tráfico, fabricación o porte de estupefacientes.</w:t>
      </w:r>
    </w:p>
    <w:p w:rsidR="00172474" w:rsidRPr="00172474" w:rsidRDefault="00172474" w:rsidP="00172474">
      <w:pPr>
        <w:pStyle w:val="Sinespaciado"/>
        <w:spacing w:line="276" w:lineRule="auto"/>
        <w:ind w:left="567" w:right="1133"/>
        <w:rPr>
          <w:sz w:val="24"/>
          <w:szCs w:val="24"/>
        </w:rPr>
      </w:pPr>
    </w:p>
    <w:p w:rsidR="00172474" w:rsidRPr="00172474" w:rsidRDefault="00172474" w:rsidP="00172474">
      <w:pPr>
        <w:pStyle w:val="Sinespaciado"/>
        <w:spacing w:line="276" w:lineRule="auto"/>
        <w:ind w:left="567" w:right="1133"/>
        <w:rPr>
          <w:sz w:val="24"/>
          <w:szCs w:val="24"/>
        </w:rPr>
      </w:pPr>
      <w:r w:rsidRPr="00172474">
        <w:rPr>
          <w:sz w:val="24"/>
          <w:szCs w:val="24"/>
        </w:rPr>
        <w:t>En otras palabras concluyentes, en el proceso penal se debe establecer si se está ante un enfermo o un criminal, pero no se trata de condenar o de absolver a un enfermo con argumentos caprichosos o arbitrarios. De la conducta del primero se deben ocupar las autoridades de salud, pero para ello no solamente se debe demostrar que es un consumidor, también ha de probarse que la sustancia es para el consumo personal y en una cantidad que solamente sea compatible con ese propósito y su necesidad, pues si no se dan estrictamente estos supuestos, su proceder, a pesar de ser un enfermo, adicto o un consumidor, infringirá la ley penal y deberá ser juzgado por los jueces de la República, como cuando la droga portada (en su totalidad o parte de ella) la destina a la venta, distribución, comercio o tráfico, o también cuando la almacena en cantidades no requeridas, por citar algunos ejemplos……..”</w:t>
      </w:r>
      <w:r w:rsidRPr="00172474">
        <w:rPr>
          <w:rStyle w:val="Refdenotaalpie"/>
          <w:sz w:val="24"/>
          <w:szCs w:val="24"/>
        </w:rPr>
        <w:footnoteReference w:id="8"/>
      </w:r>
      <w:r w:rsidRPr="00172474">
        <w:rPr>
          <w:sz w:val="24"/>
          <w:szCs w:val="24"/>
        </w:rPr>
        <w:t>.</w:t>
      </w:r>
    </w:p>
    <w:p w:rsidR="00172474" w:rsidRDefault="00172474" w:rsidP="001B07B8">
      <w:pPr>
        <w:pStyle w:val="Sinespaciado"/>
        <w:spacing w:line="276" w:lineRule="auto"/>
        <w:rPr>
          <w:rFonts w:cs="Lucida Sans Unicode"/>
        </w:rPr>
      </w:pPr>
    </w:p>
    <w:p w:rsidR="00596D6A" w:rsidRPr="001B07B8" w:rsidRDefault="00596D6A" w:rsidP="001B07B8">
      <w:pPr>
        <w:pStyle w:val="Sinespaciado"/>
        <w:spacing w:line="276" w:lineRule="auto"/>
        <w:rPr>
          <w:rFonts w:cs="Lucida Sans Unicode"/>
        </w:rPr>
      </w:pPr>
      <w:r w:rsidRPr="001B07B8">
        <w:rPr>
          <w:rFonts w:cs="Lucida Sans Unicode"/>
        </w:rPr>
        <w:t xml:space="preserve">Con base en todo lo anterior, la Sala concluye que no le asiste la razón a los reproches que el recurrente ha formulado en </w:t>
      </w:r>
      <w:r w:rsidR="00E261DC" w:rsidRPr="001B07B8">
        <w:rPr>
          <w:rFonts w:cs="Lucida Sans Unicode"/>
        </w:rPr>
        <w:t>contra del fallo confutado y por el contrario</w:t>
      </w:r>
      <w:r w:rsidRPr="001B07B8">
        <w:rPr>
          <w:rFonts w:cs="Lucida Sans Unicode"/>
        </w:rPr>
        <w:t xml:space="preserve"> </w:t>
      </w:r>
      <w:r w:rsidR="00E261DC" w:rsidRPr="001B07B8">
        <w:rPr>
          <w:rFonts w:cs="Lucida Sans Unicode"/>
        </w:rPr>
        <w:t>-</w:t>
      </w:r>
      <w:r w:rsidRPr="001B07B8">
        <w:rPr>
          <w:rFonts w:cs="Lucida Sans Unicode"/>
        </w:rPr>
        <w:t>acorde con todo lo dicho</w:t>
      </w:r>
      <w:r w:rsidR="00E261DC" w:rsidRPr="001B07B8">
        <w:rPr>
          <w:rFonts w:cs="Lucida Sans Unicode"/>
        </w:rPr>
        <w:t>-</w:t>
      </w:r>
      <w:r w:rsidRPr="001B07B8">
        <w:rPr>
          <w:rFonts w:cs="Lucida Sans Unicode"/>
        </w:rPr>
        <w:t xml:space="preserve">, la conducta endilgada en contra del Procesado </w:t>
      </w:r>
      <w:r w:rsidR="00E261DC" w:rsidRPr="001B07B8">
        <w:rPr>
          <w:rFonts w:cs="Lucida Sans Unicode"/>
        </w:rPr>
        <w:t>ANDRÉS MAURICIO HERNÁNDEZ</w:t>
      </w:r>
      <w:r w:rsidRPr="001B07B8">
        <w:rPr>
          <w:rFonts w:cs="Lucida Sans Unicode"/>
        </w:rPr>
        <w:t xml:space="preserve"> debe ser considerada como típica y antijurídica porque, reiteramos, con tal comportamiento si se generó una amenaza eficaz y efectiva en contra del </w:t>
      </w:r>
      <w:r w:rsidR="00183833" w:rsidRPr="001B07B8">
        <w:rPr>
          <w:rFonts w:cs="Lucida Sans Unicode"/>
        </w:rPr>
        <w:t xml:space="preserve">interés jurídicamente protegido, lo que conlleva a la Sala a confirmar lo decidido por el </w:t>
      </w:r>
      <w:r w:rsidR="00183833" w:rsidRPr="001B07B8">
        <w:rPr>
          <w:rFonts w:cs="Lucida Sans Unicode"/>
          <w:i/>
        </w:rPr>
        <w:t>A quo</w:t>
      </w:r>
      <w:r w:rsidR="00183833" w:rsidRPr="001B07B8">
        <w:rPr>
          <w:rFonts w:cs="Lucida Sans Unicode"/>
        </w:rPr>
        <w:t xml:space="preserve"> en el fallo opugnado.</w:t>
      </w:r>
    </w:p>
    <w:p w:rsidR="00231BB7" w:rsidRPr="001B07B8" w:rsidRDefault="00231BB7" w:rsidP="001B07B8">
      <w:pPr>
        <w:pStyle w:val="Sinespaciado"/>
        <w:spacing w:line="276" w:lineRule="auto"/>
        <w:rPr>
          <w:rFonts w:cs="Lucida Sans Unicode"/>
        </w:rPr>
      </w:pPr>
    </w:p>
    <w:p w:rsidR="00596D6A" w:rsidRPr="001B07B8" w:rsidRDefault="00596D6A" w:rsidP="001B07B8">
      <w:pPr>
        <w:spacing w:line="276" w:lineRule="auto"/>
        <w:rPr>
          <w:rFonts w:cs="Lucida Sans Unicode"/>
        </w:rPr>
      </w:pPr>
      <w:r w:rsidRPr="001B07B8">
        <w:rPr>
          <w:rFonts w:cs="Lucida Sans Unicode"/>
        </w:rPr>
        <w:t>En mérito de todo lo antes expuesto, la Sala Penal de Decisión del Tribunal Superior del Distrito Judicial de Pereira, Administrando Justicia en nombre de la República y por autoridad de la ley,</w:t>
      </w:r>
    </w:p>
    <w:p w:rsidR="00183833" w:rsidRPr="001B07B8" w:rsidRDefault="00183833" w:rsidP="001B07B8">
      <w:pPr>
        <w:pStyle w:val="Sinespaciado1"/>
        <w:spacing w:line="276" w:lineRule="auto"/>
        <w:jc w:val="center"/>
        <w:rPr>
          <w:rFonts w:cs="Lucida Sans Unicode"/>
          <w:b/>
        </w:rPr>
      </w:pPr>
    </w:p>
    <w:p w:rsidR="00596D6A" w:rsidRPr="001B07B8" w:rsidRDefault="00596D6A" w:rsidP="001B07B8">
      <w:pPr>
        <w:pStyle w:val="Sinespaciado1"/>
        <w:spacing w:line="276" w:lineRule="auto"/>
        <w:jc w:val="center"/>
        <w:rPr>
          <w:rFonts w:cs="Lucida Sans Unicode"/>
          <w:b/>
        </w:rPr>
      </w:pPr>
      <w:r w:rsidRPr="001B07B8">
        <w:rPr>
          <w:rFonts w:cs="Lucida Sans Unicode"/>
          <w:b/>
        </w:rPr>
        <w:t>RESUELVE:</w:t>
      </w:r>
    </w:p>
    <w:p w:rsidR="00596D6A" w:rsidRPr="001B07B8" w:rsidRDefault="00596D6A" w:rsidP="001B07B8">
      <w:pPr>
        <w:pStyle w:val="Sinespaciado1"/>
        <w:spacing w:line="276" w:lineRule="auto"/>
        <w:jc w:val="center"/>
        <w:rPr>
          <w:rFonts w:cs="Lucida Sans Unicode"/>
          <w:b/>
        </w:rPr>
      </w:pPr>
    </w:p>
    <w:p w:rsidR="00596D6A" w:rsidRPr="001B07B8" w:rsidRDefault="00596D6A" w:rsidP="001B07B8">
      <w:pPr>
        <w:spacing w:line="276" w:lineRule="auto"/>
        <w:rPr>
          <w:rFonts w:cs="Lucida Sans Unicode"/>
        </w:rPr>
      </w:pPr>
      <w:r w:rsidRPr="001B07B8">
        <w:rPr>
          <w:rFonts w:cs="Lucida Sans Unicode"/>
          <w:b/>
        </w:rPr>
        <w:t xml:space="preserve">PRIMERO: </w:t>
      </w:r>
      <w:r w:rsidRPr="001B07B8">
        <w:rPr>
          <w:rFonts w:cs="Lucida Sans Unicode"/>
        </w:rPr>
        <w:t xml:space="preserve">Confirmar la sentencia adiada el veintiocho (28) de enero de 2.016, proferida por el Juzgado 3º Penal del Circuito de Pereira, en virtud de la cual fue declarada la responsabilidad penal del Procesado </w:t>
      </w:r>
      <w:r w:rsidR="00F03D72">
        <w:rPr>
          <w:rFonts w:cs="Lucida Sans Unicode"/>
        </w:rPr>
        <w:t>ANDRÉS MAURICIO HERNÁNDEZ MORENO</w:t>
      </w:r>
      <w:r w:rsidRPr="001B07B8">
        <w:rPr>
          <w:rFonts w:cs="Lucida Sans Unicode"/>
        </w:rPr>
        <w:t>, por incurrir en la comisión del delito de Tráfico de Estupefacientes, en la modalidad de llevar consigo.</w:t>
      </w:r>
    </w:p>
    <w:p w:rsidR="00596D6A" w:rsidRPr="001B07B8" w:rsidRDefault="00596D6A" w:rsidP="001B07B8">
      <w:pPr>
        <w:pStyle w:val="Sinespaciado"/>
        <w:spacing w:line="276" w:lineRule="auto"/>
        <w:rPr>
          <w:rFonts w:cs="Lucida Sans Unicode"/>
          <w:b/>
        </w:rPr>
      </w:pPr>
    </w:p>
    <w:p w:rsidR="00596D6A" w:rsidRPr="001B07B8" w:rsidRDefault="00596D6A" w:rsidP="001B07B8">
      <w:pPr>
        <w:pStyle w:val="Sinespaciado"/>
        <w:spacing w:line="276" w:lineRule="auto"/>
        <w:rPr>
          <w:rFonts w:cs="Lucida Sans Unicode"/>
        </w:rPr>
      </w:pPr>
      <w:r w:rsidRPr="001B07B8">
        <w:rPr>
          <w:rFonts w:cs="Lucida Sans Unicode"/>
          <w:b/>
        </w:rPr>
        <w:t xml:space="preserve">SEGUNDO: </w:t>
      </w:r>
      <w:r w:rsidRPr="001B07B8">
        <w:rPr>
          <w:rFonts w:cs="Lucida Sans Unicode"/>
        </w:rPr>
        <w:t>Declarar que en contra del fallo de segunda instancia procede el recurso de casación, el cual deberá ser interpuesto y sustentado dentro de los términos de ley.</w:t>
      </w:r>
    </w:p>
    <w:p w:rsidR="00596D6A" w:rsidRPr="001B07B8" w:rsidRDefault="00596D6A" w:rsidP="001B07B8">
      <w:pPr>
        <w:pStyle w:val="Sinespaciado1"/>
        <w:spacing w:line="276" w:lineRule="auto"/>
        <w:jc w:val="both"/>
        <w:rPr>
          <w:rFonts w:cs="Lucida Sans Unicode"/>
        </w:rPr>
      </w:pPr>
    </w:p>
    <w:p w:rsidR="00596D6A" w:rsidRPr="001B07B8" w:rsidRDefault="00596D6A" w:rsidP="001B07B8">
      <w:pPr>
        <w:pStyle w:val="Textoindependiente"/>
        <w:spacing w:line="276" w:lineRule="auto"/>
        <w:jc w:val="center"/>
        <w:rPr>
          <w:rFonts w:ascii="Verdana" w:hAnsi="Verdana" w:cs="Lucida Sans Unicode"/>
          <w:b/>
          <w:sz w:val="28"/>
          <w:szCs w:val="28"/>
        </w:rPr>
      </w:pPr>
      <w:r w:rsidRPr="001B07B8">
        <w:rPr>
          <w:rFonts w:ascii="Verdana" w:hAnsi="Verdana" w:cs="Lucida Sans Unicode"/>
          <w:b/>
          <w:sz w:val="28"/>
          <w:szCs w:val="28"/>
        </w:rPr>
        <w:t>NOTIFÍQUESE Y CÚMPLASE.</w:t>
      </w:r>
    </w:p>
    <w:p w:rsidR="00183833" w:rsidRPr="001B07B8" w:rsidRDefault="00183833" w:rsidP="001B07B8">
      <w:pPr>
        <w:pStyle w:val="Textoindependiente"/>
        <w:spacing w:line="276" w:lineRule="auto"/>
        <w:rPr>
          <w:rFonts w:ascii="Verdana" w:hAnsi="Verdana" w:cs="Lucida Sans Unicode"/>
          <w:color w:val="FF0000"/>
          <w:sz w:val="28"/>
          <w:szCs w:val="28"/>
        </w:rPr>
      </w:pPr>
    </w:p>
    <w:p w:rsidR="00172474" w:rsidRDefault="00172474" w:rsidP="00172474">
      <w:pPr>
        <w:rPr>
          <w:rFonts w:cs="Lucida Sans Unicode"/>
          <w:b/>
        </w:rPr>
      </w:pPr>
    </w:p>
    <w:p w:rsidR="00183833" w:rsidRPr="001B07B8" w:rsidRDefault="00183833" w:rsidP="00172474">
      <w:pPr>
        <w:rPr>
          <w:rFonts w:cs="Lucida Sans Unicode"/>
          <w:b/>
        </w:rPr>
      </w:pPr>
      <w:r w:rsidRPr="001B07B8">
        <w:rPr>
          <w:rFonts w:cs="Lucida Sans Unicode"/>
          <w:b/>
        </w:rPr>
        <w:t xml:space="preserve">MANUEL </w:t>
      </w:r>
      <w:proofErr w:type="spellStart"/>
      <w:r w:rsidRPr="001B07B8">
        <w:rPr>
          <w:rFonts w:cs="Lucida Sans Unicode"/>
          <w:b/>
        </w:rPr>
        <w:t>YARZAGARAY</w:t>
      </w:r>
      <w:proofErr w:type="spellEnd"/>
      <w:r w:rsidRPr="001B07B8">
        <w:rPr>
          <w:rFonts w:cs="Lucida Sans Unicode"/>
          <w:b/>
        </w:rPr>
        <w:t xml:space="preserve"> BANDERA</w:t>
      </w:r>
    </w:p>
    <w:p w:rsidR="00183833" w:rsidRPr="001B07B8" w:rsidRDefault="00183833" w:rsidP="00172474">
      <w:pPr>
        <w:rPr>
          <w:rFonts w:cs="Lucida Sans Unicode"/>
        </w:rPr>
      </w:pPr>
      <w:r w:rsidRPr="001B07B8">
        <w:rPr>
          <w:rFonts w:cs="Lucida Sans Unicode"/>
        </w:rPr>
        <w:t>Magistrado</w:t>
      </w:r>
    </w:p>
    <w:p w:rsidR="00183833" w:rsidRPr="001B07B8" w:rsidRDefault="00183833" w:rsidP="00172474">
      <w:pPr>
        <w:jc w:val="center"/>
        <w:rPr>
          <w:rFonts w:cs="Lucida Sans Unicode"/>
        </w:rPr>
      </w:pPr>
    </w:p>
    <w:p w:rsidR="00183833" w:rsidRDefault="00183833" w:rsidP="00172474">
      <w:pPr>
        <w:jc w:val="center"/>
        <w:rPr>
          <w:rFonts w:cs="Lucida Sans Unicode"/>
        </w:rPr>
      </w:pPr>
    </w:p>
    <w:p w:rsidR="00172474" w:rsidRPr="001B07B8" w:rsidRDefault="00172474" w:rsidP="00172474">
      <w:pPr>
        <w:jc w:val="center"/>
        <w:rPr>
          <w:rFonts w:cs="Lucida Sans Unicode"/>
        </w:rPr>
      </w:pPr>
    </w:p>
    <w:p w:rsidR="00183833" w:rsidRPr="001B07B8" w:rsidRDefault="00183833" w:rsidP="00172474">
      <w:pPr>
        <w:jc w:val="center"/>
        <w:rPr>
          <w:rFonts w:cs="Lucida Sans Unicode"/>
        </w:rPr>
      </w:pPr>
    </w:p>
    <w:p w:rsidR="00183833" w:rsidRPr="001B07B8" w:rsidRDefault="00183833" w:rsidP="00172474">
      <w:pPr>
        <w:jc w:val="center"/>
        <w:rPr>
          <w:rFonts w:cs="Lucida Sans Unicode"/>
          <w:b/>
        </w:rPr>
      </w:pPr>
      <w:r w:rsidRPr="001B07B8">
        <w:rPr>
          <w:rFonts w:cs="Lucida Sans Unicode"/>
          <w:b/>
        </w:rPr>
        <w:t>JORGE ARTURO CASTAÑO DUQUE</w:t>
      </w:r>
    </w:p>
    <w:p w:rsidR="00183833" w:rsidRPr="001B07B8" w:rsidRDefault="00183833" w:rsidP="00172474">
      <w:pPr>
        <w:jc w:val="center"/>
        <w:rPr>
          <w:rFonts w:cs="Lucida Sans Unicode"/>
        </w:rPr>
      </w:pPr>
      <w:r w:rsidRPr="001B07B8">
        <w:rPr>
          <w:rFonts w:cs="Lucida Sans Unicode"/>
        </w:rPr>
        <w:t>Magistrado</w:t>
      </w:r>
    </w:p>
    <w:p w:rsidR="00183833" w:rsidRPr="001B07B8" w:rsidRDefault="00183833" w:rsidP="00172474">
      <w:pPr>
        <w:rPr>
          <w:rFonts w:cs="Lucida Sans Unicode"/>
        </w:rPr>
      </w:pPr>
    </w:p>
    <w:p w:rsidR="00183833" w:rsidRDefault="00183833" w:rsidP="00172474">
      <w:pPr>
        <w:rPr>
          <w:rFonts w:cs="Lucida Sans Unicode"/>
        </w:rPr>
      </w:pPr>
    </w:p>
    <w:p w:rsidR="00172474" w:rsidRPr="001B07B8" w:rsidRDefault="00172474" w:rsidP="00172474">
      <w:pPr>
        <w:rPr>
          <w:rFonts w:cs="Lucida Sans Unicode"/>
        </w:rPr>
      </w:pPr>
    </w:p>
    <w:p w:rsidR="00183833" w:rsidRPr="001B07B8" w:rsidRDefault="00183833" w:rsidP="00172474">
      <w:pPr>
        <w:jc w:val="center"/>
        <w:rPr>
          <w:rFonts w:cs="Lucida Sans Unicode"/>
        </w:rPr>
      </w:pPr>
    </w:p>
    <w:p w:rsidR="00183833" w:rsidRPr="001B07B8" w:rsidRDefault="00183833" w:rsidP="00172474">
      <w:pPr>
        <w:jc w:val="right"/>
        <w:rPr>
          <w:rFonts w:cs="Lucida Sans Unicode"/>
          <w:b/>
        </w:rPr>
      </w:pPr>
      <w:r w:rsidRPr="001B07B8">
        <w:rPr>
          <w:rFonts w:cs="Lucida Sans Unicode"/>
          <w:b/>
        </w:rPr>
        <w:t>JAIRO ERNESTO ESCOBAR SANZ</w:t>
      </w:r>
    </w:p>
    <w:p w:rsidR="00172474" w:rsidRPr="00172474" w:rsidRDefault="00183833" w:rsidP="00114097">
      <w:pPr>
        <w:jc w:val="right"/>
        <w:rPr>
          <w:rFonts w:cs="Lucida Sans Unicode"/>
        </w:rPr>
      </w:pPr>
      <w:r w:rsidRPr="001B07B8">
        <w:rPr>
          <w:rFonts w:cs="Lucida Sans Unicode"/>
        </w:rPr>
        <w:t>Magistrado</w:t>
      </w:r>
    </w:p>
    <w:sectPr w:rsidR="00172474" w:rsidRPr="00172474" w:rsidSect="00183833">
      <w:headerReference w:type="default" r:id="rId9"/>
      <w:footerReference w:type="default" r:id="rId10"/>
      <w:pgSz w:w="12242" w:h="18722" w:code="121"/>
      <w:pgMar w:top="2268" w:right="1469" w:bottom="1701" w:left="1560" w:header="794" w:footer="66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B7E" w:rsidRDefault="00E37B7E" w:rsidP="00C962EA">
      <w:r>
        <w:separator/>
      </w:r>
    </w:p>
  </w:endnote>
  <w:endnote w:type="continuationSeparator" w:id="0">
    <w:p w:rsidR="00E37B7E" w:rsidRDefault="00E37B7E" w:rsidP="00C9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Marin">
    <w:altName w:val="Garamond"/>
    <w:charset w:val="00"/>
    <w:family w:val="roman"/>
    <w:pitch w:val="default"/>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2"/>
        <w:szCs w:val="22"/>
      </w:rPr>
      <w:id w:val="-1698461601"/>
      <w:docPartObj>
        <w:docPartGallery w:val="Page Numbers (Bottom of Page)"/>
        <w:docPartUnique/>
      </w:docPartObj>
    </w:sdtPr>
    <w:sdtEndPr/>
    <w:sdtContent>
      <w:sdt>
        <w:sdtPr>
          <w:rPr>
            <w:rFonts w:ascii="Palatino Linotype" w:hAnsi="Palatino Linotype"/>
            <w:b/>
            <w:sz w:val="22"/>
            <w:szCs w:val="22"/>
          </w:rPr>
          <w:id w:val="-62261688"/>
          <w:docPartObj>
            <w:docPartGallery w:val="Page Numbers (Top of Page)"/>
            <w:docPartUnique/>
          </w:docPartObj>
        </w:sdtPr>
        <w:sdtEndPr/>
        <w:sdtContent>
          <w:p w:rsidR="009D799E" w:rsidRPr="00A33514" w:rsidRDefault="009D799E" w:rsidP="00D83C72">
            <w:pPr>
              <w:pStyle w:val="Piedepgina"/>
              <w:jc w:val="right"/>
              <w:rPr>
                <w:rFonts w:ascii="Palatino Linotype" w:hAnsi="Palatino Linotype"/>
                <w:b/>
                <w:sz w:val="22"/>
                <w:szCs w:val="22"/>
              </w:rPr>
            </w:pPr>
            <w:r w:rsidRPr="00A33514">
              <w:rPr>
                <w:rFonts w:ascii="Palatino Linotype" w:hAnsi="Palatino Linotype"/>
                <w:b/>
                <w:sz w:val="22"/>
                <w:szCs w:val="22"/>
                <w:lang w:val="es-ES"/>
              </w:rPr>
              <w:t xml:space="preserve">Página </w:t>
            </w:r>
            <w:r w:rsidRPr="00A33514">
              <w:rPr>
                <w:rFonts w:ascii="Palatino Linotype" w:hAnsi="Palatino Linotype"/>
                <w:b/>
                <w:bCs/>
                <w:sz w:val="22"/>
                <w:szCs w:val="22"/>
              </w:rPr>
              <w:fldChar w:fldCharType="begin"/>
            </w:r>
            <w:r w:rsidRPr="00A33514">
              <w:rPr>
                <w:rFonts w:ascii="Palatino Linotype" w:hAnsi="Palatino Linotype"/>
                <w:b/>
                <w:bCs/>
                <w:sz w:val="22"/>
                <w:szCs w:val="22"/>
              </w:rPr>
              <w:instrText>PAGE</w:instrText>
            </w:r>
            <w:r w:rsidRPr="00A33514">
              <w:rPr>
                <w:rFonts w:ascii="Palatino Linotype" w:hAnsi="Palatino Linotype"/>
                <w:b/>
                <w:bCs/>
                <w:sz w:val="22"/>
                <w:szCs w:val="22"/>
              </w:rPr>
              <w:fldChar w:fldCharType="separate"/>
            </w:r>
            <w:r w:rsidR="002629DD">
              <w:rPr>
                <w:rFonts w:ascii="Palatino Linotype" w:hAnsi="Palatino Linotype"/>
                <w:b/>
                <w:bCs/>
                <w:noProof/>
                <w:sz w:val="22"/>
                <w:szCs w:val="22"/>
              </w:rPr>
              <w:t>20</w:t>
            </w:r>
            <w:r w:rsidRPr="00A33514">
              <w:rPr>
                <w:rFonts w:ascii="Palatino Linotype" w:hAnsi="Palatino Linotype"/>
                <w:b/>
                <w:bCs/>
                <w:sz w:val="22"/>
                <w:szCs w:val="22"/>
              </w:rPr>
              <w:fldChar w:fldCharType="end"/>
            </w:r>
            <w:r w:rsidRPr="00A33514">
              <w:rPr>
                <w:rFonts w:ascii="Palatino Linotype" w:hAnsi="Palatino Linotype"/>
                <w:b/>
                <w:sz w:val="22"/>
                <w:szCs w:val="22"/>
                <w:lang w:val="es-ES"/>
              </w:rPr>
              <w:t xml:space="preserve"> de </w:t>
            </w:r>
            <w:r w:rsidRPr="00A33514">
              <w:rPr>
                <w:rFonts w:ascii="Palatino Linotype" w:hAnsi="Palatino Linotype"/>
                <w:b/>
                <w:bCs/>
                <w:sz w:val="22"/>
                <w:szCs w:val="22"/>
              </w:rPr>
              <w:fldChar w:fldCharType="begin"/>
            </w:r>
            <w:r w:rsidRPr="00A33514">
              <w:rPr>
                <w:rFonts w:ascii="Palatino Linotype" w:hAnsi="Palatino Linotype"/>
                <w:b/>
                <w:bCs/>
                <w:sz w:val="22"/>
                <w:szCs w:val="22"/>
              </w:rPr>
              <w:instrText>NUMPAGES</w:instrText>
            </w:r>
            <w:r w:rsidRPr="00A33514">
              <w:rPr>
                <w:rFonts w:ascii="Palatino Linotype" w:hAnsi="Palatino Linotype"/>
                <w:b/>
                <w:bCs/>
                <w:sz w:val="22"/>
                <w:szCs w:val="22"/>
              </w:rPr>
              <w:fldChar w:fldCharType="separate"/>
            </w:r>
            <w:r w:rsidR="002629DD">
              <w:rPr>
                <w:rFonts w:ascii="Palatino Linotype" w:hAnsi="Palatino Linotype"/>
                <w:b/>
                <w:bCs/>
                <w:noProof/>
                <w:sz w:val="22"/>
                <w:szCs w:val="22"/>
              </w:rPr>
              <w:t>24</w:t>
            </w:r>
            <w:r w:rsidRPr="00A33514">
              <w:rPr>
                <w:rFonts w:ascii="Palatino Linotype" w:hAnsi="Palatino Linotype"/>
                <w:b/>
                <w:bCs/>
                <w:sz w:val="22"/>
                <w:szCs w:val="22"/>
              </w:rPr>
              <w:fldChar w:fldCharType="end"/>
            </w:r>
          </w:p>
        </w:sdtContent>
      </w:sdt>
    </w:sdtContent>
  </w:sdt>
  <w:p w:rsidR="009D799E" w:rsidRPr="00A33514" w:rsidRDefault="009D799E" w:rsidP="00D83C72">
    <w:pPr>
      <w:pStyle w:val="Piedepgina"/>
      <w:jc w:val="right"/>
      <w:rPr>
        <w:rFonts w:ascii="Palatino Linotype" w:hAnsi="Palatino Linotype"/>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B7E" w:rsidRDefault="00E37B7E" w:rsidP="00C962EA">
      <w:r>
        <w:separator/>
      </w:r>
    </w:p>
  </w:footnote>
  <w:footnote w:type="continuationSeparator" w:id="0">
    <w:p w:rsidR="00E37B7E" w:rsidRDefault="00E37B7E" w:rsidP="00C962EA">
      <w:r>
        <w:continuationSeparator/>
      </w:r>
    </w:p>
  </w:footnote>
  <w:footnote w:id="1">
    <w:p w:rsidR="009D799E" w:rsidRPr="00172474" w:rsidRDefault="009D799E" w:rsidP="00172474">
      <w:pPr>
        <w:pStyle w:val="Textonotapie"/>
        <w:jc w:val="both"/>
        <w:rPr>
          <w:rFonts w:ascii="Palatino Linotype" w:hAnsi="Palatino Linotype"/>
          <w:sz w:val="22"/>
          <w:szCs w:val="22"/>
        </w:rPr>
      </w:pPr>
      <w:r w:rsidRPr="00172474">
        <w:rPr>
          <w:rStyle w:val="Refdenotaalpie"/>
          <w:rFonts w:ascii="Palatino Linotype" w:hAnsi="Palatino Linotype" w:cs="Constantia"/>
          <w:sz w:val="22"/>
          <w:szCs w:val="22"/>
        </w:rPr>
        <w:footnoteRef/>
      </w:r>
      <w:r w:rsidRPr="00172474">
        <w:rPr>
          <w:rFonts w:ascii="Palatino Linotype" w:hAnsi="Palatino Linotype" w:cs="Constantia"/>
          <w:sz w:val="22"/>
          <w:szCs w:val="22"/>
        </w:rPr>
        <w:t xml:space="preserve"> Acta de audiencias preliminares del 7 de marzo de 2014 Juzgado 6º Penal Municipal de Garantías. </w:t>
      </w:r>
      <w:proofErr w:type="spellStart"/>
      <w:r w:rsidRPr="00172474">
        <w:rPr>
          <w:rFonts w:ascii="Palatino Linotype" w:hAnsi="Palatino Linotype" w:cs="Constantia"/>
          <w:sz w:val="22"/>
          <w:szCs w:val="22"/>
        </w:rPr>
        <w:t>Fl</w:t>
      </w:r>
      <w:proofErr w:type="spellEnd"/>
      <w:r w:rsidRPr="00172474">
        <w:rPr>
          <w:rFonts w:ascii="Palatino Linotype" w:hAnsi="Palatino Linotype" w:cs="Constantia"/>
          <w:sz w:val="22"/>
          <w:szCs w:val="22"/>
        </w:rPr>
        <w:t>. 5 del encuadernado.</w:t>
      </w:r>
    </w:p>
  </w:footnote>
  <w:footnote w:id="2">
    <w:p w:rsidR="009D799E" w:rsidRPr="00172474" w:rsidRDefault="009D799E" w:rsidP="00172474">
      <w:pPr>
        <w:pStyle w:val="Textonotapie"/>
        <w:jc w:val="both"/>
        <w:rPr>
          <w:rFonts w:ascii="Palatino Linotype" w:hAnsi="Palatino Linotype"/>
          <w:sz w:val="22"/>
          <w:szCs w:val="22"/>
          <w:lang w:val="es-CO"/>
        </w:rPr>
      </w:pPr>
      <w:r w:rsidRPr="00172474">
        <w:rPr>
          <w:rStyle w:val="Refdenotaalpie"/>
          <w:rFonts w:ascii="Palatino Linotype" w:hAnsi="Palatino Linotype"/>
          <w:sz w:val="22"/>
          <w:szCs w:val="22"/>
        </w:rPr>
        <w:footnoteRef/>
      </w:r>
      <w:r w:rsidRPr="00172474">
        <w:rPr>
          <w:rFonts w:ascii="Palatino Linotype" w:hAnsi="Palatino Linotype"/>
          <w:sz w:val="22"/>
          <w:szCs w:val="22"/>
        </w:rPr>
        <w:t xml:space="preserve"> Corte Suprema de Justicia, Sala de Casación Penal: Providencia del veinticinco (25) de marzo de 2015. AP1505-2015. Radicación # 40439. M. P. JOSÉ </w:t>
      </w:r>
      <w:proofErr w:type="spellStart"/>
      <w:r w:rsidRPr="00172474">
        <w:rPr>
          <w:rFonts w:ascii="Palatino Linotype" w:hAnsi="Palatino Linotype"/>
          <w:sz w:val="22"/>
          <w:szCs w:val="22"/>
        </w:rPr>
        <w:t>LEONIDAS</w:t>
      </w:r>
      <w:proofErr w:type="spellEnd"/>
      <w:r w:rsidRPr="00172474">
        <w:rPr>
          <w:rFonts w:ascii="Palatino Linotype" w:hAnsi="Palatino Linotype"/>
          <w:sz w:val="22"/>
          <w:szCs w:val="22"/>
        </w:rPr>
        <w:t xml:space="preserve"> BUSTOS MARTÍNEZ.</w:t>
      </w:r>
    </w:p>
  </w:footnote>
  <w:footnote w:id="3">
    <w:p w:rsidR="009D799E" w:rsidRPr="00172474" w:rsidRDefault="009D799E" w:rsidP="00172474">
      <w:pPr>
        <w:pStyle w:val="Textonotapie"/>
        <w:jc w:val="both"/>
        <w:rPr>
          <w:rFonts w:ascii="Palatino Linotype" w:hAnsi="Palatino Linotype" w:cs="Times New Roman"/>
          <w:sz w:val="22"/>
          <w:szCs w:val="22"/>
          <w:lang w:val="es-CO"/>
        </w:rPr>
      </w:pPr>
      <w:r w:rsidRPr="00172474">
        <w:rPr>
          <w:rStyle w:val="Refdenotaalpie"/>
          <w:rFonts w:ascii="Palatino Linotype" w:hAnsi="Palatino Linotype" w:cs="Times New Roman"/>
          <w:sz w:val="22"/>
          <w:szCs w:val="22"/>
        </w:rPr>
        <w:footnoteRef/>
      </w:r>
      <w:r w:rsidRPr="00172474">
        <w:rPr>
          <w:rFonts w:ascii="Palatino Linotype" w:hAnsi="Palatino Linotype" w:cs="Times New Roman"/>
          <w:sz w:val="22"/>
          <w:szCs w:val="22"/>
        </w:rPr>
        <w:t xml:space="preserve"> Corte Suprema de Justicia, Sala de Casación Penal: Sentencia del trece (13) de Febrero de 2.013. Rad. # 40053. </w:t>
      </w:r>
      <w:proofErr w:type="spellStart"/>
      <w:r w:rsidRPr="00172474">
        <w:rPr>
          <w:rFonts w:ascii="Palatino Linotype" w:hAnsi="Palatino Linotype" w:cs="Times New Roman"/>
          <w:sz w:val="22"/>
          <w:szCs w:val="22"/>
        </w:rPr>
        <w:t>M.P</w:t>
      </w:r>
      <w:proofErr w:type="spellEnd"/>
      <w:r w:rsidRPr="00172474">
        <w:rPr>
          <w:rFonts w:ascii="Palatino Linotype" w:hAnsi="Palatino Linotype" w:cs="Times New Roman"/>
          <w:sz w:val="22"/>
          <w:szCs w:val="22"/>
        </w:rPr>
        <w:t>.   GUSTAVO ENRIQUE MALO FERNÁNDEZ.</w:t>
      </w:r>
    </w:p>
  </w:footnote>
  <w:footnote w:id="4">
    <w:p w:rsidR="00596D6A" w:rsidRPr="00172474" w:rsidRDefault="00596D6A" w:rsidP="00172474">
      <w:pPr>
        <w:pStyle w:val="Textonotapie"/>
        <w:jc w:val="both"/>
        <w:rPr>
          <w:rFonts w:ascii="Palatino Linotype" w:hAnsi="Palatino Linotype" w:cs="Times New Roman"/>
          <w:sz w:val="22"/>
          <w:szCs w:val="22"/>
          <w:lang w:val="es-CO"/>
        </w:rPr>
      </w:pPr>
      <w:r w:rsidRPr="00172474">
        <w:rPr>
          <w:rStyle w:val="Refdenotaalpie"/>
          <w:rFonts w:ascii="Palatino Linotype" w:hAnsi="Palatino Linotype" w:cs="Times New Roman"/>
          <w:sz w:val="22"/>
          <w:szCs w:val="22"/>
        </w:rPr>
        <w:footnoteRef/>
      </w:r>
      <w:r w:rsidRPr="00172474">
        <w:rPr>
          <w:rFonts w:ascii="Palatino Linotype" w:hAnsi="Palatino Linotype" w:cs="Times New Roman"/>
          <w:sz w:val="22"/>
          <w:szCs w:val="22"/>
        </w:rPr>
        <w:t xml:space="preserve"> </w:t>
      </w:r>
      <w:r w:rsidRPr="00172474">
        <w:rPr>
          <w:rFonts w:ascii="Palatino Linotype" w:hAnsi="Palatino Linotype" w:cs="Times New Roman"/>
          <w:sz w:val="22"/>
          <w:szCs w:val="22"/>
          <w:lang w:val="es-CO"/>
        </w:rPr>
        <w:t xml:space="preserve">Ver entre otras la sentencia de agosto diecisiete (17) de 2011. Proceso # 35978. </w:t>
      </w:r>
      <w:proofErr w:type="spellStart"/>
      <w:r w:rsidRPr="00172474">
        <w:rPr>
          <w:rFonts w:ascii="Palatino Linotype" w:hAnsi="Palatino Linotype" w:cs="Times New Roman"/>
          <w:sz w:val="22"/>
          <w:szCs w:val="22"/>
          <w:lang w:val="es-CO"/>
        </w:rPr>
        <w:t>M.P</w:t>
      </w:r>
      <w:proofErr w:type="spellEnd"/>
      <w:r w:rsidRPr="00172474">
        <w:rPr>
          <w:rFonts w:ascii="Palatino Linotype" w:hAnsi="Palatino Linotype" w:cs="Times New Roman"/>
          <w:sz w:val="22"/>
          <w:szCs w:val="22"/>
          <w:lang w:val="es-CO"/>
        </w:rPr>
        <w:t>. FERNANDO ALBERTO CASTRO CABALLERO.</w:t>
      </w:r>
    </w:p>
  </w:footnote>
  <w:footnote w:id="5">
    <w:p w:rsidR="00596D6A" w:rsidRPr="00172474" w:rsidRDefault="00596D6A" w:rsidP="00172474">
      <w:pPr>
        <w:pStyle w:val="Textonotapie"/>
        <w:jc w:val="both"/>
        <w:rPr>
          <w:rFonts w:ascii="Palatino Linotype" w:hAnsi="Palatino Linotype" w:cs="Times New Roman"/>
          <w:sz w:val="22"/>
          <w:szCs w:val="22"/>
          <w:lang w:val="es-CO"/>
        </w:rPr>
      </w:pPr>
      <w:r w:rsidRPr="00172474">
        <w:rPr>
          <w:rStyle w:val="Refdenotaalpie"/>
          <w:rFonts w:ascii="Palatino Linotype" w:hAnsi="Palatino Linotype" w:cs="Times New Roman"/>
          <w:sz w:val="22"/>
          <w:szCs w:val="22"/>
        </w:rPr>
        <w:footnoteRef/>
      </w:r>
      <w:r w:rsidRPr="00172474">
        <w:rPr>
          <w:rFonts w:ascii="Palatino Linotype" w:hAnsi="Palatino Linotype" w:cs="Times New Roman"/>
          <w:sz w:val="22"/>
          <w:szCs w:val="22"/>
        </w:rPr>
        <w:t xml:space="preserve"> Tribunal Superior del Distrito Judicial de Pereira, Sala de Decisión Penal: Sentencia de 2ª instancia del dieciséis (16) de junio de 2014. Rad. # 66045600006120130004301. </w:t>
      </w:r>
      <w:proofErr w:type="spellStart"/>
      <w:r w:rsidRPr="00172474">
        <w:rPr>
          <w:rFonts w:ascii="Palatino Linotype" w:hAnsi="Palatino Linotype" w:cs="Times New Roman"/>
          <w:sz w:val="22"/>
          <w:szCs w:val="22"/>
        </w:rPr>
        <w:t>M.P</w:t>
      </w:r>
      <w:proofErr w:type="spellEnd"/>
      <w:r w:rsidRPr="00172474">
        <w:rPr>
          <w:rFonts w:ascii="Palatino Linotype" w:hAnsi="Palatino Linotype" w:cs="Times New Roman"/>
          <w:sz w:val="22"/>
          <w:szCs w:val="22"/>
        </w:rPr>
        <w:t>. JORGE ARTURO CASTAÑO DUQUE.</w:t>
      </w:r>
    </w:p>
  </w:footnote>
  <w:footnote w:id="6">
    <w:p w:rsidR="00596D6A" w:rsidRPr="00172474" w:rsidRDefault="00596D6A" w:rsidP="00172474">
      <w:pPr>
        <w:pStyle w:val="Textonotapie"/>
        <w:jc w:val="both"/>
        <w:rPr>
          <w:rFonts w:ascii="Palatino Linotype" w:hAnsi="Palatino Linotype"/>
          <w:sz w:val="22"/>
          <w:szCs w:val="22"/>
        </w:rPr>
      </w:pPr>
      <w:r w:rsidRPr="00172474">
        <w:rPr>
          <w:rStyle w:val="Refdenotaalpie"/>
          <w:rFonts w:ascii="Palatino Linotype" w:hAnsi="Palatino Linotype"/>
          <w:sz w:val="22"/>
          <w:szCs w:val="22"/>
        </w:rPr>
        <w:footnoteRef/>
      </w:r>
      <w:r w:rsidRPr="00172474">
        <w:rPr>
          <w:rFonts w:ascii="Palatino Linotype" w:hAnsi="Palatino Linotype"/>
          <w:sz w:val="22"/>
          <w:szCs w:val="22"/>
        </w:rPr>
        <w:t xml:space="preserve"> Corte Suprema de Justicia, Sala de Casación Penal: Sentencia del nueve (09) de marzo de dos mil dieciséis (2016). Radicación # 41760. SP2940-2016. </w:t>
      </w:r>
      <w:proofErr w:type="spellStart"/>
      <w:r w:rsidRPr="00172474">
        <w:rPr>
          <w:rFonts w:ascii="Palatino Linotype" w:hAnsi="Palatino Linotype"/>
          <w:sz w:val="22"/>
          <w:szCs w:val="22"/>
        </w:rPr>
        <w:t>M.P</w:t>
      </w:r>
      <w:proofErr w:type="spellEnd"/>
      <w:r w:rsidRPr="00172474">
        <w:rPr>
          <w:rFonts w:ascii="Palatino Linotype" w:hAnsi="Palatino Linotype"/>
          <w:sz w:val="22"/>
          <w:szCs w:val="22"/>
        </w:rPr>
        <w:t xml:space="preserve">. EUGENIO FERNÁNDEZ </w:t>
      </w:r>
      <w:proofErr w:type="spellStart"/>
      <w:r w:rsidRPr="00172474">
        <w:rPr>
          <w:rFonts w:ascii="Palatino Linotype" w:hAnsi="Palatino Linotype"/>
          <w:sz w:val="22"/>
          <w:szCs w:val="22"/>
        </w:rPr>
        <w:t>CARLIER</w:t>
      </w:r>
      <w:proofErr w:type="spellEnd"/>
      <w:r w:rsidRPr="00172474">
        <w:rPr>
          <w:rFonts w:ascii="Palatino Linotype" w:hAnsi="Palatino Linotype"/>
          <w:sz w:val="22"/>
          <w:szCs w:val="22"/>
        </w:rPr>
        <w:t>.</w:t>
      </w:r>
    </w:p>
  </w:footnote>
  <w:footnote w:id="7">
    <w:p w:rsidR="00596D6A" w:rsidRPr="00172474" w:rsidRDefault="00596D6A" w:rsidP="00172474">
      <w:pPr>
        <w:rPr>
          <w:rFonts w:ascii="Palatino Linotype" w:hAnsi="Palatino Linotype" w:cs="Arial"/>
          <w:sz w:val="22"/>
          <w:szCs w:val="22"/>
        </w:rPr>
      </w:pPr>
      <w:r w:rsidRPr="00172474">
        <w:rPr>
          <w:rStyle w:val="Refdenotaalpie"/>
          <w:rFonts w:ascii="Palatino Linotype" w:hAnsi="Palatino Linotype"/>
          <w:sz w:val="22"/>
          <w:szCs w:val="22"/>
        </w:rPr>
        <w:footnoteRef/>
      </w:r>
      <w:r w:rsidRPr="00172474">
        <w:rPr>
          <w:rFonts w:ascii="Palatino Linotype" w:hAnsi="Palatino Linotype"/>
          <w:sz w:val="22"/>
          <w:szCs w:val="22"/>
        </w:rPr>
        <w:t xml:space="preserve"> Corte Suprema de Justicia, Sala de Casación Penal: Sentencia del trece (13) de abril de 2016. </w:t>
      </w:r>
      <w:r w:rsidRPr="00172474">
        <w:rPr>
          <w:rFonts w:ascii="Palatino Linotype" w:hAnsi="Palatino Linotype" w:cs="Arial"/>
          <w:sz w:val="22"/>
          <w:szCs w:val="22"/>
        </w:rPr>
        <w:t xml:space="preserve">SP4498-2016. Radicación # 44718. </w:t>
      </w:r>
      <w:proofErr w:type="spellStart"/>
      <w:r w:rsidRPr="00172474">
        <w:rPr>
          <w:rFonts w:ascii="Palatino Linotype" w:hAnsi="Palatino Linotype" w:cs="Arial"/>
          <w:sz w:val="22"/>
          <w:szCs w:val="22"/>
        </w:rPr>
        <w:t>M.P</w:t>
      </w:r>
      <w:proofErr w:type="spellEnd"/>
      <w:r w:rsidRPr="00172474">
        <w:rPr>
          <w:rFonts w:ascii="Palatino Linotype" w:hAnsi="Palatino Linotype" w:cs="Arial"/>
          <w:sz w:val="22"/>
          <w:szCs w:val="22"/>
        </w:rPr>
        <w:t xml:space="preserve">. EUGENIO FERNÁNDEZ </w:t>
      </w:r>
      <w:proofErr w:type="spellStart"/>
      <w:r w:rsidRPr="00172474">
        <w:rPr>
          <w:rFonts w:ascii="Palatino Linotype" w:hAnsi="Palatino Linotype" w:cs="Arial"/>
          <w:sz w:val="22"/>
          <w:szCs w:val="22"/>
        </w:rPr>
        <w:t>CARLIER</w:t>
      </w:r>
      <w:proofErr w:type="spellEnd"/>
      <w:r w:rsidRPr="00172474">
        <w:rPr>
          <w:rFonts w:ascii="Palatino Linotype" w:hAnsi="Palatino Linotype" w:cs="Arial"/>
          <w:sz w:val="22"/>
          <w:szCs w:val="22"/>
        </w:rPr>
        <w:t>.</w:t>
      </w:r>
    </w:p>
    <w:p w:rsidR="00596D6A" w:rsidRPr="00172474" w:rsidRDefault="00596D6A" w:rsidP="00172474">
      <w:pPr>
        <w:rPr>
          <w:rFonts w:ascii="Palatino Linotype" w:hAnsi="Palatino Linotype"/>
          <w:sz w:val="22"/>
          <w:szCs w:val="22"/>
        </w:rPr>
      </w:pPr>
    </w:p>
  </w:footnote>
  <w:footnote w:id="8">
    <w:p w:rsidR="00172474" w:rsidRPr="00172474" w:rsidRDefault="00172474" w:rsidP="00172474">
      <w:pPr>
        <w:pStyle w:val="Sinespaciado"/>
        <w:rPr>
          <w:rFonts w:ascii="Palatino Linotype" w:hAnsi="Palatino Linotype" w:cs="Arial"/>
          <w:sz w:val="22"/>
          <w:szCs w:val="22"/>
        </w:rPr>
      </w:pPr>
      <w:r w:rsidRPr="00172474">
        <w:rPr>
          <w:rStyle w:val="Refdenotaalpie"/>
          <w:rFonts w:ascii="Palatino Linotype" w:hAnsi="Palatino Linotype"/>
          <w:sz w:val="22"/>
          <w:szCs w:val="22"/>
        </w:rPr>
        <w:footnoteRef/>
      </w:r>
      <w:r w:rsidRPr="00172474">
        <w:rPr>
          <w:rFonts w:ascii="Palatino Linotype" w:hAnsi="Palatino Linotype"/>
          <w:sz w:val="22"/>
          <w:szCs w:val="22"/>
        </w:rPr>
        <w:t xml:space="preserve"> Corte Suprema de Justicia, Sala de Casación Penal: Sentencia del seis (6) de abril de 2016. SP4131-2016. Radicación 43512. </w:t>
      </w:r>
      <w:proofErr w:type="spellStart"/>
      <w:r w:rsidRPr="00172474">
        <w:rPr>
          <w:rFonts w:ascii="Palatino Linotype" w:hAnsi="Palatino Linotype"/>
          <w:sz w:val="22"/>
          <w:szCs w:val="22"/>
        </w:rPr>
        <w:t>M.P</w:t>
      </w:r>
      <w:proofErr w:type="spellEnd"/>
      <w:r w:rsidRPr="00172474">
        <w:rPr>
          <w:rFonts w:ascii="Palatino Linotype" w:hAnsi="Palatino Linotype"/>
          <w:sz w:val="22"/>
          <w:szCs w:val="22"/>
        </w:rPr>
        <w:t xml:space="preserve">. EUGENIO FERNÁNDEZ </w:t>
      </w:r>
      <w:proofErr w:type="spellStart"/>
      <w:r w:rsidRPr="00172474">
        <w:rPr>
          <w:rFonts w:ascii="Palatino Linotype" w:hAnsi="Palatino Linotype"/>
          <w:sz w:val="22"/>
          <w:szCs w:val="22"/>
        </w:rPr>
        <w:t>CARLIER</w:t>
      </w:r>
      <w:proofErr w:type="spellEnd"/>
      <w:r w:rsidRPr="00172474">
        <w:rPr>
          <w:rFonts w:ascii="Palatino Linotype" w:hAnsi="Palatino Linotype"/>
          <w:sz w:val="22"/>
          <w:szCs w:val="22"/>
        </w:rPr>
        <w:t>.</w:t>
      </w:r>
    </w:p>
    <w:p w:rsidR="00172474" w:rsidRPr="00172474" w:rsidRDefault="00172474" w:rsidP="00172474">
      <w:pPr>
        <w:pStyle w:val="Textonotapie"/>
        <w:jc w:val="both"/>
        <w:rPr>
          <w:rFonts w:ascii="Palatino Linotype" w:hAnsi="Palatino Linotype"/>
          <w:sz w:val="22"/>
          <w:szCs w:val="22"/>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B8" w:rsidRDefault="001B07B8" w:rsidP="001B07B8">
    <w:pPr>
      <w:pStyle w:val="Encabezado"/>
      <w:ind w:left="3828"/>
      <w:rPr>
        <w:rFonts w:ascii="Palatino Linotype" w:hAnsi="Palatino Linotype"/>
        <w:b/>
        <w:sz w:val="20"/>
        <w:szCs w:val="20"/>
        <w:lang w:val="es-ES"/>
      </w:rPr>
    </w:pPr>
    <w:r w:rsidRPr="001B07B8">
      <w:rPr>
        <w:rFonts w:ascii="Palatino Linotype" w:hAnsi="Palatino Linotype"/>
        <w:sz w:val="20"/>
        <w:szCs w:val="20"/>
      </w:rPr>
      <w:t xml:space="preserve">Procesado: </w:t>
    </w:r>
    <w:r w:rsidRPr="001B07B8">
      <w:rPr>
        <w:rFonts w:ascii="Palatino Linotype" w:hAnsi="Palatino Linotype"/>
        <w:b/>
        <w:sz w:val="20"/>
        <w:szCs w:val="20"/>
        <w:lang w:val="es-ES"/>
      </w:rPr>
      <w:t xml:space="preserve">ANDRÉS MAURICIO HERNÁNDEZ </w:t>
    </w:r>
  </w:p>
  <w:p w:rsidR="001B07B8" w:rsidRPr="001B07B8" w:rsidRDefault="001B07B8" w:rsidP="001B07B8">
    <w:pPr>
      <w:pStyle w:val="Encabezado"/>
      <w:ind w:left="3828"/>
      <w:rPr>
        <w:rFonts w:ascii="Palatino Linotype" w:hAnsi="Palatino Linotype"/>
        <w:sz w:val="20"/>
        <w:szCs w:val="20"/>
      </w:rPr>
    </w:pPr>
    <w:r w:rsidRPr="001B07B8">
      <w:rPr>
        <w:rFonts w:ascii="Palatino Linotype" w:hAnsi="Palatino Linotype"/>
        <w:sz w:val="20"/>
        <w:szCs w:val="20"/>
      </w:rPr>
      <w:t>Delitos: Tráfico, fabricación o porte de estupefacientes.</w:t>
    </w:r>
  </w:p>
  <w:p w:rsidR="001B07B8" w:rsidRPr="001B07B8" w:rsidRDefault="001B07B8" w:rsidP="001B07B8">
    <w:pPr>
      <w:pStyle w:val="Encabezado"/>
      <w:ind w:left="3828"/>
      <w:rPr>
        <w:rFonts w:ascii="Palatino Linotype" w:hAnsi="Palatino Linotype"/>
        <w:sz w:val="20"/>
        <w:szCs w:val="20"/>
      </w:rPr>
    </w:pPr>
    <w:r w:rsidRPr="001B07B8">
      <w:rPr>
        <w:rFonts w:ascii="Palatino Linotype" w:hAnsi="Palatino Linotype"/>
        <w:sz w:val="20"/>
        <w:szCs w:val="20"/>
      </w:rPr>
      <w:t>Rad. # 660016000035201401080-01</w:t>
    </w:r>
  </w:p>
  <w:p w:rsidR="001B07B8" w:rsidRPr="001B07B8" w:rsidRDefault="001B07B8" w:rsidP="001B07B8">
    <w:pPr>
      <w:pStyle w:val="Encabezado"/>
      <w:ind w:left="3828"/>
      <w:rPr>
        <w:rFonts w:ascii="Palatino Linotype" w:hAnsi="Palatino Linotype"/>
        <w:sz w:val="20"/>
        <w:szCs w:val="20"/>
      </w:rPr>
    </w:pPr>
    <w:r w:rsidRPr="001B07B8">
      <w:rPr>
        <w:rFonts w:ascii="Palatino Linotype" w:hAnsi="Palatino Linotype"/>
        <w:sz w:val="20"/>
        <w:szCs w:val="20"/>
      </w:rPr>
      <w:t>Asunto: Resuelve recurso de apelación interpuesto por la Defensa en contra de sentencia condenatoria</w:t>
    </w:r>
  </w:p>
  <w:p w:rsidR="001B07B8" w:rsidRPr="001B07B8" w:rsidRDefault="001B07B8" w:rsidP="001B07B8">
    <w:pPr>
      <w:pStyle w:val="Encabezado"/>
      <w:ind w:left="3828"/>
      <w:rPr>
        <w:rFonts w:ascii="Palatino Linotype" w:hAnsi="Palatino Linotype"/>
        <w:sz w:val="20"/>
        <w:szCs w:val="20"/>
      </w:rPr>
    </w:pPr>
    <w:r w:rsidRPr="001B07B8">
      <w:rPr>
        <w:rFonts w:ascii="Palatino Linotype" w:hAnsi="Palatino Linotype"/>
        <w:sz w:val="20"/>
        <w:szCs w:val="20"/>
      </w:rPr>
      <w:t>Decisión: Confirma fallo confutado</w:t>
    </w:r>
  </w:p>
  <w:p w:rsidR="001B07B8" w:rsidRDefault="001B07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208EE"/>
    <w:multiLevelType w:val="hybridMultilevel"/>
    <w:tmpl w:val="A5F09708"/>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0DB4791"/>
    <w:multiLevelType w:val="hybridMultilevel"/>
    <w:tmpl w:val="9A7ADB2A"/>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gutterAtTop/>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EA"/>
    <w:rsid w:val="00005E7B"/>
    <w:rsid w:val="00007725"/>
    <w:rsid w:val="000130F4"/>
    <w:rsid w:val="000342A9"/>
    <w:rsid w:val="000D2642"/>
    <w:rsid w:val="00113E42"/>
    <w:rsid w:val="00114097"/>
    <w:rsid w:val="00125894"/>
    <w:rsid w:val="001273F6"/>
    <w:rsid w:val="00136341"/>
    <w:rsid w:val="00167E19"/>
    <w:rsid w:val="00172474"/>
    <w:rsid w:val="00180408"/>
    <w:rsid w:val="00183833"/>
    <w:rsid w:val="001B07B8"/>
    <w:rsid w:val="001F7F14"/>
    <w:rsid w:val="00201CD7"/>
    <w:rsid w:val="00210DE4"/>
    <w:rsid w:val="00231BB7"/>
    <w:rsid w:val="002629DD"/>
    <w:rsid w:val="002775BE"/>
    <w:rsid w:val="00282C2F"/>
    <w:rsid w:val="002B6FEA"/>
    <w:rsid w:val="002F51A7"/>
    <w:rsid w:val="002F6627"/>
    <w:rsid w:val="00304AD5"/>
    <w:rsid w:val="00342913"/>
    <w:rsid w:val="00383981"/>
    <w:rsid w:val="003939F6"/>
    <w:rsid w:val="003A63C7"/>
    <w:rsid w:val="003C5F83"/>
    <w:rsid w:val="003E7C6D"/>
    <w:rsid w:val="00451941"/>
    <w:rsid w:val="00456451"/>
    <w:rsid w:val="004969CC"/>
    <w:rsid w:val="004A7B5A"/>
    <w:rsid w:val="00526C97"/>
    <w:rsid w:val="005459C3"/>
    <w:rsid w:val="0055058C"/>
    <w:rsid w:val="00551412"/>
    <w:rsid w:val="00565577"/>
    <w:rsid w:val="00567420"/>
    <w:rsid w:val="005721F0"/>
    <w:rsid w:val="005910BC"/>
    <w:rsid w:val="00596D6A"/>
    <w:rsid w:val="005B6CE8"/>
    <w:rsid w:val="005E1C56"/>
    <w:rsid w:val="005E48B8"/>
    <w:rsid w:val="005F4862"/>
    <w:rsid w:val="00604676"/>
    <w:rsid w:val="0062796D"/>
    <w:rsid w:val="006315B9"/>
    <w:rsid w:val="006A732B"/>
    <w:rsid w:val="006D29BC"/>
    <w:rsid w:val="006D5C51"/>
    <w:rsid w:val="006E61CE"/>
    <w:rsid w:val="007251A1"/>
    <w:rsid w:val="00737553"/>
    <w:rsid w:val="007652DB"/>
    <w:rsid w:val="00782A34"/>
    <w:rsid w:val="007A5DB7"/>
    <w:rsid w:val="007D5780"/>
    <w:rsid w:val="008066F9"/>
    <w:rsid w:val="00820E14"/>
    <w:rsid w:val="008333DF"/>
    <w:rsid w:val="008858D8"/>
    <w:rsid w:val="008953B2"/>
    <w:rsid w:val="008A3C97"/>
    <w:rsid w:val="008D0086"/>
    <w:rsid w:val="008E6B31"/>
    <w:rsid w:val="009057AF"/>
    <w:rsid w:val="009152C3"/>
    <w:rsid w:val="009348DC"/>
    <w:rsid w:val="00940410"/>
    <w:rsid w:val="0095053B"/>
    <w:rsid w:val="009538A4"/>
    <w:rsid w:val="009B75D5"/>
    <w:rsid w:val="009D799E"/>
    <w:rsid w:val="009E7E13"/>
    <w:rsid w:val="00A2736D"/>
    <w:rsid w:val="00A33DDC"/>
    <w:rsid w:val="00A41C5E"/>
    <w:rsid w:val="00A73F03"/>
    <w:rsid w:val="00AC4EC9"/>
    <w:rsid w:val="00AC6A82"/>
    <w:rsid w:val="00AC7F16"/>
    <w:rsid w:val="00B40BE7"/>
    <w:rsid w:val="00B67B52"/>
    <w:rsid w:val="00BB1CEC"/>
    <w:rsid w:val="00BB2858"/>
    <w:rsid w:val="00C137DF"/>
    <w:rsid w:val="00C3259E"/>
    <w:rsid w:val="00C528E6"/>
    <w:rsid w:val="00C670D2"/>
    <w:rsid w:val="00C73E03"/>
    <w:rsid w:val="00C82E75"/>
    <w:rsid w:val="00C8633E"/>
    <w:rsid w:val="00C962EA"/>
    <w:rsid w:val="00CC391B"/>
    <w:rsid w:val="00D2463C"/>
    <w:rsid w:val="00D2566C"/>
    <w:rsid w:val="00D81C01"/>
    <w:rsid w:val="00D83C72"/>
    <w:rsid w:val="00D9776F"/>
    <w:rsid w:val="00DB2D9B"/>
    <w:rsid w:val="00DE32AA"/>
    <w:rsid w:val="00E11761"/>
    <w:rsid w:val="00E261DC"/>
    <w:rsid w:val="00E2666E"/>
    <w:rsid w:val="00E37B7E"/>
    <w:rsid w:val="00E628FB"/>
    <w:rsid w:val="00EE01D2"/>
    <w:rsid w:val="00F03D72"/>
    <w:rsid w:val="00F164CE"/>
    <w:rsid w:val="00F43D03"/>
    <w:rsid w:val="00F4559E"/>
    <w:rsid w:val="00F830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C43D226-56D1-40F9-AA4D-5A551541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2EA"/>
    <w:pPr>
      <w:jc w:val="both"/>
    </w:pPr>
    <w:rPr>
      <w:rFonts w:cs="Verdana"/>
      <w:sz w:val="28"/>
      <w:szCs w:val="28"/>
    </w:rPr>
  </w:style>
  <w:style w:type="paragraph" w:styleId="Ttulo1">
    <w:name w:val="heading 1"/>
    <w:basedOn w:val="Normal"/>
    <w:link w:val="Ttulo1Car"/>
    <w:uiPriority w:val="9"/>
    <w:qFormat/>
    <w:locked/>
    <w:rsid w:val="002B6FEA"/>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B6FEA"/>
    <w:pPr>
      <w:jc w:val="both"/>
    </w:pPr>
    <w:rPr>
      <w:rFonts w:cs="Verdana"/>
      <w:sz w:val="28"/>
      <w:szCs w:val="28"/>
    </w:rPr>
  </w:style>
  <w:style w:type="character" w:customStyle="1" w:styleId="SinespaciadoCar">
    <w:name w:val="Sin espaciado Car"/>
    <w:link w:val="Sinespaciado"/>
    <w:uiPriority w:val="1"/>
    <w:locked/>
    <w:rsid w:val="002B6FEA"/>
    <w:rPr>
      <w:rFonts w:cs="Verdana"/>
      <w:sz w:val="28"/>
      <w:szCs w:val="28"/>
    </w:rPr>
  </w:style>
  <w:style w:type="paragraph" w:styleId="Prrafodelista">
    <w:name w:val="List Paragraph"/>
    <w:basedOn w:val="Normal"/>
    <w:uiPriority w:val="99"/>
    <w:qFormat/>
    <w:rsid w:val="002B6FEA"/>
    <w:pPr>
      <w:ind w:left="708"/>
      <w:jc w:val="left"/>
    </w:pPr>
    <w:rPr>
      <w:sz w:val="24"/>
      <w:szCs w:val="24"/>
      <w:lang w:eastAsia="es-ES"/>
    </w:rPr>
  </w:style>
  <w:style w:type="character" w:customStyle="1" w:styleId="Ttulo1Car">
    <w:name w:val="Título 1 Car"/>
    <w:basedOn w:val="Fuentedeprrafopredeter"/>
    <w:link w:val="Ttulo1"/>
    <w:uiPriority w:val="9"/>
    <w:rsid w:val="002B6FEA"/>
    <w:rPr>
      <w:rFonts w:ascii="Times New Roman" w:eastAsia="Times New Roman" w:hAnsi="Times New Roman" w:cs="Times New Roman"/>
      <w:b/>
      <w:bCs/>
      <w:kern w:val="36"/>
      <w:sz w:val="48"/>
      <w:szCs w:val="48"/>
      <w:lang w:eastAsia="es-CO"/>
    </w:rPr>
  </w:style>
  <w:style w:type="paragraph" w:styleId="Textonotapie">
    <w:name w:val="footnote text"/>
    <w:aliases w:val="Footnote Text Char Char Char Char Char,Footnote Text Char Char Char Char,Footnote reference,FA Fu,texto de nota al pie,Texto nota pie Car Car Car,Texto nota pie Car Car Car Car Car Car Car Car Car Car Car,Ref. de nota al pie1,f,Re,4_G,Car"/>
    <w:basedOn w:val="Normal"/>
    <w:link w:val="TextonotapieCar"/>
    <w:uiPriority w:val="99"/>
    <w:unhideWhenUsed/>
    <w:qFormat/>
    <w:rsid w:val="00C962EA"/>
    <w:pPr>
      <w:jc w:val="left"/>
    </w:pPr>
    <w:rPr>
      <w:rFonts w:eastAsiaTheme="minorHAnsi" w:cstheme="minorBidi"/>
      <w:sz w:val="20"/>
      <w:szCs w:val="20"/>
      <w:lang w:val="es-ES"/>
    </w:rPr>
  </w:style>
  <w:style w:type="character" w:customStyle="1" w:styleId="TextonotapieCar">
    <w:name w:val="Texto nota pie Car"/>
    <w:aliases w:val="Footnote Text Char Char Char Char Char Car,Footnote Text Char Char Char Char Car,Footnote reference Car,FA Fu Car,texto de nota al pie Car,Texto nota pie Car Car Car Car,Texto nota pie Car Car Car Car Car Car Car Car Car Car Car Car"/>
    <w:basedOn w:val="Fuentedeprrafopredeter"/>
    <w:link w:val="Textonotapie"/>
    <w:uiPriority w:val="99"/>
    <w:rsid w:val="00C962EA"/>
    <w:rPr>
      <w:rFonts w:eastAsiaTheme="minorHAnsi" w:cstheme="minorBidi"/>
      <w:lang w:val="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basedOn w:val="Fuentedeprrafopredeter"/>
    <w:uiPriority w:val="99"/>
    <w:unhideWhenUsed/>
    <w:rsid w:val="00C962EA"/>
    <w:rPr>
      <w:vertAlign w:val="superscript"/>
    </w:rPr>
  </w:style>
  <w:style w:type="paragraph" w:customStyle="1" w:styleId="Sinespaciado1">
    <w:name w:val="Sin espaciado1"/>
    <w:uiPriority w:val="99"/>
    <w:rsid w:val="00C962EA"/>
    <w:rPr>
      <w:rFonts w:cs="Verdana"/>
      <w:sz w:val="28"/>
      <w:szCs w:val="28"/>
      <w:lang w:val="es-ES"/>
    </w:rPr>
  </w:style>
  <w:style w:type="paragraph" w:styleId="Encabezado">
    <w:name w:val="header"/>
    <w:basedOn w:val="Normal"/>
    <w:link w:val="EncabezadoCar"/>
    <w:uiPriority w:val="99"/>
    <w:unhideWhenUsed/>
    <w:rsid w:val="00C962EA"/>
    <w:pPr>
      <w:tabs>
        <w:tab w:val="center" w:pos="4419"/>
        <w:tab w:val="right" w:pos="8838"/>
      </w:tabs>
    </w:pPr>
  </w:style>
  <w:style w:type="character" w:customStyle="1" w:styleId="EncabezadoCar">
    <w:name w:val="Encabezado Car"/>
    <w:basedOn w:val="Fuentedeprrafopredeter"/>
    <w:link w:val="Encabezado"/>
    <w:uiPriority w:val="99"/>
    <w:rsid w:val="00C962EA"/>
    <w:rPr>
      <w:rFonts w:cs="Verdana"/>
      <w:sz w:val="28"/>
      <w:szCs w:val="28"/>
    </w:rPr>
  </w:style>
  <w:style w:type="paragraph" w:styleId="Piedepgina">
    <w:name w:val="footer"/>
    <w:basedOn w:val="Normal"/>
    <w:link w:val="PiedepginaCar"/>
    <w:uiPriority w:val="99"/>
    <w:unhideWhenUsed/>
    <w:rsid w:val="00C962EA"/>
    <w:pPr>
      <w:tabs>
        <w:tab w:val="center" w:pos="4419"/>
        <w:tab w:val="right" w:pos="8838"/>
      </w:tabs>
    </w:pPr>
  </w:style>
  <w:style w:type="character" w:customStyle="1" w:styleId="PiedepginaCar">
    <w:name w:val="Pie de página Car"/>
    <w:basedOn w:val="Fuentedeprrafopredeter"/>
    <w:link w:val="Piedepgina"/>
    <w:uiPriority w:val="99"/>
    <w:rsid w:val="00C962EA"/>
    <w:rPr>
      <w:rFonts w:cs="Verdana"/>
      <w:sz w:val="28"/>
      <w:szCs w:val="28"/>
    </w:rPr>
  </w:style>
  <w:style w:type="paragraph" w:styleId="Textoindependiente">
    <w:name w:val="Body Text"/>
    <w:basedOn w:val="Normal"/>
    <w:link w:val="TextoindependienteCar"/>
    <w:uiPriority w:val="99"/>
    <w:semiHidden/>
    <w:rsid w:val="00D83C72"/>
    <w:pPr>
      <w:spacing w:after="120"/>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D83C72"/>
    <w:rPr>
      <w:rFonts w:ascii="Times New Roman" w:eastAsia="Times New Roman" w:hAnsi="Times New Roman" w:cs="Times New Roman"/>
      <w:sz w:val="24"/>
      <w:szCs w:val="24"/>
      <w:lang w:eastAsia="es-ES"/>
    </w:rPr>
  </w:style>
  <w:style w:type="table" w:styleId="Tablaconcuadrcula">
    <w:name w:val="Table Grid"/>
    <w:basedOn w:val="Tablanormal"/>
    <w:uiPriority w:val="39"/>
    <w:rsid w:val="00034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5F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AFEF-E20F-4BB1-952F-FF07D838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7314</Words>
  <Characters>40233</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Henry Lora Rodriguez</cp:lastModifiedBy>
  <cp:revision>3</cp:revision>
  <cp:lastPrinted>2016-09-05T18:15:00Z</cp:lastPrinted>
  <dcterms:created xsi:type="dcterms:W3CDTF">2016-09-08T17:53:00Z</dcterms:created>
  <dcterms:modified xsi:type="dcterms:W3CDTF">2016-11-23T00:51:00Z</dcterms:modified>
</cp:coreProperties>
</file>