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42F6" w:rsidRPr="001442F6" w:rsidRDefault="001442F6" w:rsidP="001442F6">
      <w:pPr>
        <w:pStyle w:val="Sinespaciado"/>
        <w:jc w:val="both"/>
        <w:rPr>
          <w:rFonts w:asciiTheme="minorHAnsi" w:hAnsiTheme="minorHAnsi"/>
          <w:b/>
          <w:sz w:val="18"/>
          <w:szCs w:val="18"/>
        </w:rPr>
      </w:pPr>
      <w:r w:rsidRPr="001442F6">
        <w:rPr>
          <w:rFonts w:asciiTheme="minorHAnsi" w:hAnsiTheme="minorHAnsi"/>
          <w:b/>
          <w:sz w:val="18"/>
          <w:szCs w:val="18"/>
        </w:rPr>
        <w:t>TRÁFICO – FABRICAC</w:t>
      </w:r>
      <w:r>
        <w:rPr>
          <w:rFonts w:asciiTheme="minorHAnsi" w:hAnsiTheme="minorHAnsi"/>
          <w:b/>
          <w:sz w:val="18"/>
          <w:szCs w:val="18"/>
        </w:rPr>
        <w:t>IÓN O PORTE DE ESTUPEFACIENTES</w:t>
      </w:r>
      <w:r w:rsidRPr="001442F6">
        <w:rPr>
          <w:rFonts w:asciiTheme="minorHAnsi" w:hAnsiTheme="minorHAnsi"/>
          <w:b/>
          <w:sz w:val="18"/>
          <w:szCs w:val="18"/>
        </w:rPr>
        <w:t xml:space="preserve"> / DELITOS DE PELIGRO ABSTRACTO / ANTIJURIDICIDAD / ATIPICIDAD / EXCESO EN LOS TOPES LEGALMENTE PERMITIDOS – CAMBIOS JURISPRUDENCIALES / ADICTA / </w:t>
      </w:r>
    </w:p>
    <w:p w:rsidR="001442F6" w:rsidRPr="001442F6" w:rsidRDefault="001442F6" w:rsidP="001442F6">
      <w:pPr>
        <w:pStyle w:val="Sinespaciado"/>
        <w:jc w:val="both"/>
        <w:rPr>
          <w:rFonts w:asciiTheme="minorHAnsi" w:hAnsiTheme="minorHAnsi"/>
          <w:sz w:val="18"/>
          <w:szCs w:val="18"/>
        </w:rPr>
      </w:pPr>
    </w:p>
    <w:p w:rsidR="001442F6" w:rsidRPr="001442F6" w:rsidRDefault="001442F6" w:rsidP="001442F6">
      <w:pPr>
        <w:pStyle w:val="Sinespaciado"/>
        <w:jc w:val="both"/>
        <w:rPr>
          <w:rFonts w:asciiTheme="minorHAnsi" w:hAnsiTheme="minorHAnsi"/>
          <w:sz w:val="18"/>
          <w:szCs w:val="18"/>
        </w:rPr>
      </w:pPr>
      <w:r>
        <w:rPr>
          <w:rFonts w:asciiTheme="minorHAnsi" w:hAnsiTheme="minorHAnsi"/>
          <w:sz w:val="18"/>
          <w:szCs w:val="18"/>
        </w:rPr>
        <w:t>“</w:t>
      </w:r>
      <w:r w:rsidRPr="001442F6">
        <w:rPr>
          <w:rFonts w:asciiTheme="minorHAnsi" w:hAnsiTheme="minorHAnsi"/>
          <w:sz w:val="18"/>
          <w:szCs w:val="18"/>
        </w:rPr>
        <w:t xml:space="preserve">De lo antes expuesto se desprenderían dos (2) hipótesis que en un principio se podían catalogar como diversas e incompatibles: por la cantidad de sustancias estupefacientes incautadas, la que excedía en más de tres veces los límites tolerados para la dosis de uso personal, y la forma en que las mismas estaban presentadas: en 40 papeletas, válidamente se podría inferir que el destino de esos narcóticos era otro diferente que el consumo personal de la Procesada. Pero si a ello le adicionamos la acreditada condición de consumidora de sustancias sicoactivas que aqueja a la acusada, quien para satisfacer su adicción y así poder ejercer su profesión de trabajadora sexual en horas de la noche consume entre 15 a 30 papeletas de bazuco, de igual forma también se podría inferir que la sustancia estupefaciente encontrada en poder de la acriminada </w:t>
      </w:r>
      <w:proofErr w:type="spellStart"/>
      <w:r w:rsidRPr="001442F6">
        <w:rPr>
          <w:rFonts w:asciiTheme="minorHAnsi" w:hAnsiTheme="minorHAnsi"/>
          <w:sz w:val="18"/>
          <w:szCs w:val="18"/>
        </w:rPr>
        <w:t>C</w:t>
      </w:r>
      <w:r w:rsidR="004C0F7F">
        <w:rPr>
          <w:rFonts w:asciiTheme="minorHAnsi" w:hAnsiTheme="minorHAnsi"/>
          <w:sz w:val="18"/>
          <w:szCs w:val="18"/>
        </w:rPr>
        <w:t>PA</w:t>
      </w:r>
      <w:proofErr w:type="spellEnd"/>
      <w:r w:rsidRPr="001442F6">
        <w:rPr>
          <w:rFonts w:asciiTheme="minorHAnsi" w:hAnsiTheme="minorHAnsi"/>
          <w:sz w:val="18"/>
          <w:szCs w:val="18"/>
        </w:rPr>
        <w:t>, a pesar de exceder los topes legalmente permitidos para la dosis personal, su destino no era otro diferente que su consumo personal, o sea para satisfacer su adicción a esa clase de narcóticos, lo que acorde con los dicho en párrafos anteriores tornaría en atípica la conducta por la cual la Procesada de marras fue llamada a juicio.</w:t>
      </w:r>
    </w:p>
    <w:p w:rsidR="001442F6" w:rsidRPr="001442F6" w:rsidRDefault="001442F6" w:rsidP="001442F6">
      <w:pPr>
        <w:pStyle w:val="Sinespaciado"/>
        <w:jc w:val="both"/>
        <w:rPr>
          <w:rFonts w:asciiTheme="minorHAnsi" w:hAnsiTheme="minorHAnsi"/>
          <w:sz w:val="18"/>
          <w:szCs w:val="18"/>
        </w:rPr>
      </w:pP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Por lo tanto, para la Sala, contrario a lo aludido por el Juez A quo en el fallo confutado, del acervo probatorio habido en la actuación no se acreditaba plena e indubitablemente que las sustancias psicotrópicas incautadas a la Procesada </w:t>
      </w:r>
      <w:proofErr w:type="spellStart"/>
      <w:r w:rsidRPr="001442F6">
        <w:rPr>
          <w:rFonts w:asciiTheme="minorHAnsi" w:hAnsiTheme="minorHAnsi"/>
          <w:sz w:val="18"/>
          <w:szCs w:val="18"/>
        </w:rPr>
        <w:t>C</w:t>
      </w:r>
      <w:r w:rsidR="004C0F7F">
        <w:rPr>
          <w:rFonts w:asciiTheme="minorHAnsi" w:hAnsiTheme="minorHAnsi"/>
          <w:sz w:val="18"/>
          <w:szCs w:val="18"/>
        </w:rPr>
        <w:t>PA</w:t>
      </w:r>
      <w:proofErr w:type="spellEnd"/>
      <w:r w:rsidRPr="001442F6">
        <w:rPr>
          <w:rFonts w:asciiTheme="minorHAnsi" w:hAnsiTheme="minorHAnsi"/>
          <w:sz w:val="18"/>
          <w:szCs w:val="18"/>
        </w:rPr>
        <w:t xml:space="preserve"> tenían una destinación diferente que la del consumo, puesto que del caudal probatorio también afloraba válidamente la hipótesis consistente en que probablemente dichos narcóticos iban a ser utilizados para el consumo de la encausada como consecuencia de su condición de adicta.</w:t>
      </w:r>
    </w:p>
    <w:p w:rsidR="001442F6" w:rsidRPr="001442F6" w:rsidRDefault="001442F6" w:rsidP="001442F6">
      <w:pPr>
        <w:pStyle w:val="Sinespaciado"/>
        <w:jc w:val="both"/>
        <w:rPr>
          <w:rFonts w:asciiTheme="minorHAnsi" w:hAnsiTheme="minorHAnsi"/>
          <w:sz w:val="18"/>
          <w:szCs w:val="18"/>
        </w:rPr>
      </w:pP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Tal situación de incertidumbres respecto del verdadero destino que la Procesada pretendía darle a la sustancia estupefaciente que le fue incautada, generaba un estado de dudas razon</w:t>
      </w:r>
      <w:bookmarkStart w:id="0" w:name="_GoBack"/>
      <w:bookmarkEnd w:id="0"/>
      <w:r w:rsidRPr="001442F6">
        <w:rPr>
          <w:rFonts w:asciiTheme="minorHAnsi" w:hAnsiTheme="minorHAnsi"/>
          <w:sz w:val="18"/>
          <w:szCs w:val="18"/>
        </w:rPr>
        <w:t xml:space="preserve">ables que acorde con los postulados del apotegma del in dubio pro reo, consagrado en el artículo 7º </w:t>
      </w:r>
      <w:proofErr w:type="spellStart"/>
      <w:r w:rsidRPr="001442F6">
        <w:rPr>
          <w:rFonts w:asciiTheme="minorHAnsi" w:hAnsiTheme="minorHAnsi"/>
          <w:sz w:val="18"/>
          <w:szCs w:val="18"/>
        </w:rPr>
        <w:t>C.P.P</w:t>
      </w:r>
      <w:proofErr w:type="spellEnd"/>
      <w:r w:rsidRPr="001442F6">
        <w:rPr>
          <w:rFonts w:asciiTheme="minorHAnsi" w:hAnsiTheme="minorHAnsi"/>
          <w:sz w:val="18"/>
          <w:szCs w:val="18"/>
        </w:rPr>
        <w:t>. debían repercutir en favor de los intereses de la acusada.</w:t>
      </w:r>
    </w:p>
    <w:p w:rsidR="001442F6" w:rsidRPr="001442F6" w:rsidRDefault="001442F6" w:rsidP="001442F6">
      <w:pPr>
        <w:pStyle w:val="Sinespaciado"/>
        <w:jc w:val="both"/>
        <w:rPr>
          <w:rFonts w:asciiTheme="minorHAnsi" w:hAnsiTheme="minorHAnsi"/>
          <w:sz w:val="18"/>
          <w:szCs w:val="18"/>
        </w:rPr>
      </w:pP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Siendo así las cosas, considera la Colegiatura que contrario a lo aludido por el Juez de primer nivel, ante la presencia de dudas razonables que conspiraban de manera negativa respecto de la tipicidad de la conducta enrostrada en contra de la Procesada </w:t>
      </w:r>
      <w:proofErr w:type="spellStart"/>
      <w:r w:rsidR="00200B93">
        <w:rPr>
          <w:rFonts w:asciiTheme="minorHAnsi" w:hAnsiTheme="minorHAnsi"/>
          <w:sz w:val="18"/>
          <w:szCs w:val="18"/>
        </w:rPr>
        <w:t>CPA</w:t>
      </w:r>
      <w:proofErr w:type="spellEnd"/>
      <w:r w:rsidRPr="001442F6">
        <w:rPr>
          <w:rFonts w:asciiTheme="minorHAnsi" w:hAnsiTheme="minorHAnsi"/>
          <w:sz w:val="18"/>
          <w:szCs w:val="18"/>
        </w:rPr>
        <w:t xml:space="preserve">, en el presente asunto no se cumplirían con los presupuestos exigidos por el articulo 381 </w:t>
      </w:r>
      <w:proofErr w:type="spellStart"/>
      <w:r w:rsidRPr="001442F6">
        <w:rPr>
          <w:rFonts w:asciiTheme="minorHAnsi" w:hAnsiTheme="minorHAnsi"/>
          <w:sz w:val="18"/>
          <w:szCs w:val="18"/>
        </w:rPr>
        <w:t>C.P.P</w:t>
      </w:r>
      <w:proofErr w:type="spellEnd"/>
      <w:r w:rsidRPr="001442F6">
        <w:rPr>
          <w:rFonts w:asciiTheme="minorHAnsi" w:hAnsiTheme="minorHAnsi"/>
          <w:sz w:val="18"/>
          <w:szCs w:val="18"/>
        </w:rPr>
        <w:t xml:space="preserve">. para poder proferir un fallo de condena. </w:t>
      </w:r>
    </w:p>
    <w:p w:rsidR="001442F6" w:rsidRPr="001442F6" w:rsidRDefault="001442F6" w:rsidP="001442F6">
      <w:pPr>
        <w:pStyle w:val="Sinespaciado"/>
        <w:jc w:val="both"/>
        <w:rPr>
          <w:rFonts w:asciiTheme="minorHAnsi" w:hAnsiTheme="minorHAnsi"/>
          <w:sz w:val="18"/>
          <w:szCs w:val="18"/>
        </w:rPr>
      </w:pP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Por lo tanto, se concluye que le asiste la razón al principal de los reproches que la apelante ha formulado en contra del fallo opugnado, razón por la que la Sala procederá a revocar dicho proveído y en consecuencia se absolverá a la Procesada </w:t>
      </w:r>
      <w:proofErr w:type="spellStart"/>
      <w:r w:rsidR="00200B93">
        <w:rPr>
          <w:rFonts w:asciiTheme="minorHAnsi" w:hAnsiTheme="minorHAnsi"/>
          <w:sz w:val="18"/>
          <w:szCs w:val="18"/>
        </w:rPr>
        <w:t>CPA</w:t>
      </w:r>
      <w:proofErr w:type="spellEnd"/>
      <w:r w:rsidRPr="001442F6">
        <w:rPr>
          <w:rFonts w:asciiTheme="minorHAnsi" w:hAnsiTheme="minorHAnsi"/>
          <w:sz w:val="18"/>
          <w:szCs w:val="18"/>
        </w:rPr>
        <w:t xml:space="preserve"> de los cargos por los cuales fue llamada a juicio por parte del Ente Acusador.</w:t>
      </w:r>
      <w:r>
        <w:rPr>
          <w:rFonts w:asciiTheme="minorHAnsi" w:hAnsiTheme="minorHAnsi"/>
          <w:sz w:val="18"/>
          <w:szCs w:val="18"/>
        </w:rPr>
        <w:t>”</w:t>
      </w:r>
    </w:p>
    <w:p w:rsidR="001442F6" w:rsidRPr="001442F6" w:rsidRDefault="001442F6" w:rsidP="001442F6">
      <w:pPr>
        <w:pStyle w:val="Sinespaciado"/>
        <w:jc w:val="both"/>
        <w:rPr>
          <w:rFonts w:asciiTheme="minorHAnsi" w:hAnsiTheme="minorHAnsi"/>
          <w:sz w:val="18"/>
          <w:szCs w:val="18"/>
        </w:rPr>
      </w:pP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b/>
          <w:sz w:val="18"/>
          <w:szCs w:val="18"/>
        </w:rPr>
        <w:t>Citación jurisprudencial:</w:t>
      </w:r>
      <w:r w:rsidRPr="001442F6">
        <w:rPr>
          <w:rFonts w:asciiTheme="minorHAnsi" w:hAnsiTheme="minorHAnsi"/>
          <w:sz w:val="18"/>
          <w:szCs w:val="18"/>
        </w:rPr>
        <w:t xml:space="preserve"> Como bien lo ha destacado la línea jurisprudencial trazada por la Sala de Casación Penal de la Corte Suprema de Justicia a partir de la sentencia de Casación del 15 de septiembre de 2004. Rad. # 21.064, la cual ha sido reiterado en otros fallos, entre los cuales bien vale la pena destacar los siguientes: a) Sentencia del 13 de mayo de 2009. Rad. # 31362.; b) Sentencia del 9 de marzo de 2016. Radicación # 41760; c) Sentencia del 13 de abril 2016. Radicación # 44718; d) Sentencia del 12 de noviembre de 2014. Radicación # 42617.</w:t>
      </w: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Corte Suprema de Justicia, Sala de Casación Penal: Sentencia del cinco (05) de marzo de dos mil catorce (2014). SP2649-2014. Radicación # 36337. </w:t>
      </w:r>
      <w:proofErr w:type="spellStart"/>
      <w:r w:rsidRPr="001442F6">
        <w:rPr>
          <w:rFonts w:asciiTheme="minorHAnsi" w:hAnsiTheme="minorHAnsi"/>
          <w:sz w:val="18"/>
          <w:szCs w:val="18"/>
        </w:rPr>
        <w:t>M.P</w:t>
      </w:r>
      <w:proofErr w:type="spellEnd"/>
      <w:r w:rsidRPr="001442F6">
        <w:rPr>
          <w:rFonts w:asciiTheme="minorHAnsi" w:hAnsiTheme="minorHAnsi"/>
          <w:sz w:val="18"/>
          <w:szCs w:val="18"/>
        </w:rPr>
        <w:t xml:space="preserve">. EUGENIO FERNÁNDEZ </w:t>
      </w:r>
      <w:proofErr w:type="spellStart"/>
      <w:r w:rsidRPr="001442F6">
        <w:rPr>
          <w:rFonts w:asciiTheme="minorHAnsi" w:hAnsiTheme="minorHAnsi"/>
          <w:sz w:val="18"/>
          <w:szCs w:val="18"/>
        </w:rPr>
        <w:t>CARLIER</w:t>
      </w:r>
      <w:proofErr w:type="spellEnd"/>
      <w:r w:rsidRPr="001442F6">
        <w:rPr>
          <w:rFonts w:asciiTheme="minorHAnsi" w:hAnsiTheme="minorHAnsi"/>
          <w:sz w:val="18"/>
          <w:szCs w:val="18"/>
        </w:rPr>
        <w:t>.</w:t>
      </w: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Ver entre otras la Sentencia de julio ocho (8) de 2009. Rad. # 31531. </w:t>
      </w:r>
      <w:proofErr w:type="spellStart"/>
      <w:r w:rsidRPr="001442F6">
        <w:rPr>
          <w:rFonts w:asciiTheme="minorHAnsi" w:hAnsiTheme="minorHAnsi"/>
          <w:sz w:val="18"/>
          <w:szCs w:val="18"/>
        </w:rPr>
        <w:t>M.P</w:t>
      </w:r>
      <w:proofErr w:type="spellEnd"/>
      <w:r w:rsidRPr="001442F6">
        <w:rPr>
          <w:rFonts w:asciiTheme="minorHAnsi" w:hAnsiTheme="minorHAnsi"/>
          <w:sz w:val="18"/>
          <w:szCs w:val="18"/>
        </w:rPr>
        <w:t>. YESID RAMÍREZ BASTIDAS.</w:t>
      </w: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Sentencia del doce (12) de noviembre 2014. Rad. # 42617, en la cual la Corte cambió su línea de pensamiento al establecer que en las hipótesis de porte de sustancias estupefacientes con fines de consumo.</w:t>
      </w: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Corte Suprema de Justicia, Sala de Casación Penal: Sentencia del nueve (09) de marzo de dos mil dieciséis (2016). Radicación # 41760. SP2940-2016. </w:t>
      </w:r>
      <w:proofErr w:type="spellStart"/>
      <w:r w:rsidRPr="001442F6">
        <w:rPr>
          <w:rFonts w:asciiTheme="minorHAnsi" w:hAnsiTheme="minorHAnsi"/>
          <w:sz w:val="18"/>
          <w:szCs w:val="18"/>
        </w:rPr>
        <w:t>M.P</w:t>
      </w:r>
      <w:proofErr w:type="spellEnd"/>
      <w:r w:rsidRPr="001442F6">
        <w:rPr>
          <w:rFonts w:asciiTheme="minorHAnsi" w:hAnsiTheme="minorHAnsi"/>
          <w:sz w:val="18"/>
          <w:szCs w:val="18"/>
        </w:rPr>
        <w:t xml:space="preserve">. EUGENIO FERNÁNDEZ </w:t>
      </w:r>
      <w:proofErr w:type="spellStart"/>
      <w:r w:rsidRPr="001442F6">
        <w:rPr>
          <w:rFonts w:asciiTheme="minorHAnsi" w:hAnsiTheme="minorHAnsi"/>
          <w:sz w:val="18"/>
          <w:szCs w:val="18"/>
        </w:rPr>
        <w:t>CARLIER</w:t>
      </w:r>
      <w:proofErr w:type="spellEnd"/>
      <w:r w:rsidRPr="001442F6">
        <w:rPr>
          <w:rFonts w:asciiTheme="minorHAnsi" w:hAnsiTheme="minorHAnsi"/>
          <w:sz w:val="18"/>
          <w:szCs w:val="18"/>
        </w:rPr>
        <w:t>.</w:t>
      </w:r>
    </w:p>
    <w:p w:rsidR="001442F6" w:rsidRPr="001442F6" w:rsidRDefault="001442F6" w:rsidP="001442F6">
      <w:pPr>
        <w:pStyle w:val="Sinespaciado"/>
        <w:jc w:val="both"/>
        <w:rPr>
          <w:rFonts w:asciiTheme="minorHAnsi" w:hAnsiTheme="minorHAnsi"/>
          <w:sz w:val="18"/>
          <w:szCs w:val="18"/>
        </w:rPr>
      </w:pPr>
      <w:r w:rsidRPr="001442F6">
        <w:rPr>
          <w:rFonts w:asciiTheme="minorHAnsi" w:hAnsiTheme="minorHAnsi"/>
          <w:sz w:val="18"/>
          <w:szCs w:val="18"/>
        </w:rPr>
        <w:t xml:space="preserve">Corte Suprema de Justicia, Sala de Casación Penal: Sentencia del trece (13) de abril de 2016. SP4498-2016. Radicación # 44718. </w:t>
      </w:r>
      <w:proofErr w:type="spellStart"/>
      <w:r w:rsidRPr="001442F6">
        <w:rPr>
          <w:rFonts w:asciiTheme="minorHAnsi" w:hAnsiTheme="minorHAnsi"/>
          <w:sz w:val="18"/>
          <w:szCs w:val="18"/>
        </w:rPr>
        <w:t>M.P</w:t>
      </w:r>
      <w:proofErr w:type="spellEnd"/>
      <w:r w:rsidRPr="001442F6">
        <w:rPr>
          <w:rFonts w:asciiTheme="minorHAnsi" w:hAnsiTheme="minorHAnsi"/>
          <w:sz w:val="18"/>
          <w:szCs w:val="18"/>
        </w:rPr>
        <w:t xml:space="preserve">. EUGENIO FERNÁNDEZ </w:t>
      </w:r>
      <w:proofErr w:type="spellStart"/>
      <w:r w:rsidRPr="001442F6">
        <w:rPr>
          <w:rFonts w:asciiTheme="minorHAnsi" w:hAnsiTheme="minorHAnsi"/>
          <w:sz w:val="18"/>
          <w:szCs w:val="18"/>
        </w:rPr>
        <w:t>CARLIER</w:t>
      </w:r>
      <w:proofErr w:type="spellEnd"/>
      <w:r w:rsidRPr="001442F6">
        <w:rPr>
          <w:rFonts w:asciiTheme="minorHAnsi" w:hAnsiTheme="minorHAnsi"/>
          <w:sz w:val="18"/>
          <w:szCs w:val="18"/>
        </w:rPr>
        <w:t>.</w:t>
      </w:r>
    </w:p>
    <w:p w:rsidR="005E6BCD" w:rsidRDefault="005E6BCD" w:rsidP="00DC4F62">
      <w:pPr>
        <w:spacing w:after="0"/>
        <w:jc w:val="center"/>
        <w:rPr>
          <w:b/>
          <w:lang w:val="es-CO"/>
        </w:rPr>
      </w:pPr>
    </w:p>
    <w:p w:rsidR="001442F6" w:rsidRDefault="001442F6" w:rsidP="00DC4F62">
      <w:pPr>
        <w:spacing w:after="0"/>
        <w:jc w:val="center"/>
        <w:rPr>
          <w:b/>
          <w:lang w:val="es-CO"/>
        </w:rPr>
      </w:pPr>
      <w:r>
        <w:rPr>
          <w:b/>
          <w:lang w:val="es-CO"/>
        </w:rPr>
        <w:t>-----------------------------------------------------------------</w:t>
      </w:r>
    </w:p>
    <w:p w:rsidR="005E6BCD" w:rsidRDefault="005E6BCD" w:rsidP="00DC4F62">
      <w:pPr>
        <w:spacing w:after="0"/>
        <w:jc w:val="center"/>
        <w:rPr>
          <w:b/>
          <w:lang w:val="es-CO"/>
        </w:rPr>
      </w:pPr>
    </w:p>
    <w:p w:rsidR="002B6A28" w:rsidRPr="002B6A28" w:rsidRDefault="002B6A28" w:rsidP="00DC4F62">
      <w:pPr>
        <w:spacing w:after="0"/>
        <w:jc w:val="center"/>
        <w:rPr>
          <w:b/>
          <w:lang w:val="es-CO"/>
        </w:rPr>
      </w:pPr>
      <w:r w:rsidRPr="002B6A28">
        <w:rPr>
          <w:b/>
          <w:lang w:val="es-CO"/>
        </w:rPr>
        <w:t>REPÚBLICA DE COLOMBIA</w:t>
      </w:r>
    </w:p>
    <w:p w:rsidR="002B6A28" w:rsidRPr="002B6A28" w:rsidRDefault="002B6A28" w:rsidP="00DC4F62">
      <w:pPr>
        <w:spacing w:after="0"/>
        <w:jc w:val="center"/>
        <w:rPr>
          <w:b/>
          <w:lang w:val="es-CO"/>
        </w:rPr>
      </w:pPr>
      <w:r w:rsidRPr="002B6A28">
        <w:rPr>
          <w:b/>
          <w:lang w:val="es-CO"/>
        </w:rPr>
        <w:t>RAMA JUDICIAL DEL PODER PÚBLICO</w:t>
      </w:r>
    </w:p>
    <w:p w:rsidR="002B6A28" w:rsidRPr="002B6A28" w:rsidRDefault="00F07B90" w:rsidP="00DC4F62">
      <w:pPr>
        <w:spacing w:after="0"/>
        <w:jc w:val="center"/>
        <w:rPr>
          <w:b/>
          <w:lang w:val="es-CO"/>
        </w:rPr>
      </w:pPr>
      <w:r w:rsidRPr="002B6A28">
        <w:rPr>
          <w:b/>
          <w:noProof/>
          <w:lang w:eastAsia="es-ES"/>
        </w:rPr>
        <w:drawing>
          <wp:inline distT="0" distB="0" distL="0" distR="0">
            <wp:extent cx="647700" cy="70485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p w:rsidR="002B6A28" w:rsidRPr="002B6A28" w:rsidRDefault="002B6A28" w:rsidP="00DC4F62">
      <w:pPr>
        <w:spacing w:after="0"/>
        <w:jc w:val="center"/>
        <w:rPr>
          <w:b/>
          <w:lang w:val="es-CO"/>
        </w:rPr>
      </w:pPr>
      <w:r w:rsidRPr="002B6A28">
        <w:rPr>
          <w:b/>
          <w:lang w:val="es-CO"/>
        </w:rPr>
        <w:t>TRIBUNAL SUPERIOR DEL DISTRITO JUDICIAL DE PEREIRA</w:t>
      </w:r>
    </w:p>
    <w:p w:rsidR="002B6A28" w:rsidRPr="002B6A28" w:rsidRDefault="002B6A28" w:rsidP="00DC4F62">
      <w:pPr>
        <w:spacing w:after="0"/>
        <w:jc w:val="center"/>
        <w:rPr>
          <w:b/>
          <w:lang w:val="es-CO"/>
        </w:rPr>
      </w:pPr>
      <w:r w:rsidRPr="002B6A28">
        <w:rPr>
          <w:b/>
          <w:lang w:val="es-CO"/>
        </w:rPr>
        <w:t>SALA DE DECISIÓN PENAL</w:t>
      </w:r>
    </w:p>
    <w:p w:rsidR="002B6A28" w:rsidRPr="002B6A28" w:rsidRDefault="002B6A28" w:rsidP="00DC4F62">
      <w:pPr>
        <w:spacing w:after="0"/>
        <w:jc w:val="center"/>
        <w:rPr>
          <w:b/>
          <w:lang w:val="es-CO"/>
        </w:rPr>
      </w:pPr>
    </w:p>
    <w:p w:rsidR="002B6A28" w:rsidRPr="002B6A28" w:rsidRDefault="002B6A28" w:rsidP="00DC4F62">
      <w:pPr>
        <w:spacing w:after="0"/>
        <w:jc w:val="center"/>
        <w:rPr>
          <w:b/>
          <w:lang w:val="es-CO"/>
        </w:rPr>
      </w:pPr>
      <w:proofErr w:type="spellStart"/>
      <w:r w:rsidRPr="002B6A28">
        <w:rPr>
          <w:b/>
          <w:lang w:val="es-CO"/>
        </w:rPr>
        <w:t>M.P</w:t>
      </w:r>
      <w:proofErr w:type="spellEnd"/>
      <w:r w:rsidRPr="002B6A28">
        <w:rPr>
          <w:b/>
          <w:lang w:val="es-CO"/>
        </w:rPr>
        <w:t xml:space="preserve">. MANUEL </w:t>
      </w:r>
      <w:proofErr w:type="spellStart"/>
      <w:r w:rsidRPr="002B6A28">
        <w:rPr>
          <w:b/>
          <w:lang w:val="es-CO"/>
        </w:rPr>
        <w:t>YARZAGARAY</w:t>
      </w:r>
      <w:proofErr w:type="spellEnd"/>
      <w:r w:rsidRPr="002B6A28">
        <w:rPr>
          <w:b/>
          <w:lang w:val="es-CO"/>
        </w:rPr>
        <w:t xml:space="preserve"> BANDERA</w:t>
      </w:r>
    </w:p>
    <w:p w:rsidR="002B6A28" w:rsidRDefault="002B6A28" w:rsidP="00DC4F62">
      <w:pPr>
        <w:pStyle w:val="Sinespaciado1"/>
        <w:spacing w:line="276" w:lineRule="auto"/>
        <w:jc w:val="center"/>
        <w:rPr>
          <w:b/>
          <w:bCs/>
        </w:rPr>
      </w:pPr>
    </w:p>
    <w:p w:rsidR="00741ED1" w:rsidRPr="00D74B92" w:rsidRDefault="004B7090" w:rsidP="00DC4F62">
      <w:pPr>
        <w:pStyle w:val="Sinespaciado1"/>
        <w:spacing w:line="276" w:lineRule="auto"/>
        <w:jc w:val="center"/>
        <w:rPr>
          <w:b/>
          <w:bCs/>
        </w:rPr>
      </w:pPr>
      <w:r w:rsidRPr="00D74B92">
        <w:rPr>
          <w:b/>
          <w:bCs/>
        </w:rPr>
        <w:t xml:space="preserve">SENTENCIA DE SEGUNDA </w:t>
      </w:r>
      <w:r w:rsidR="00741ED1" w:rsidRPr="00D74B92">
        <w:rPr>
          <w:b/>
          <w:bCs/>
        </w:rPr>
        <w:t>INSTANCIA</w:t>
      </w:r>
    </w:p>
    <w:p w:rsidR="006D1CD2" w:rsidRPr="00D74B92" w:rsidRDefault="002A59E6" w:rsidP="00DC4F62">
      <w:pPr>
        <w:pStyle w:val="Sinespaciado1"/>
        <w:spacing w:line="276" w:lineRule="auto"/>
        <w:jc w:val="center"/>
        <w:rPr>
          <w:spacing w:val="-3"/>
        </w:rPr>
      </w:pPr>
      <w:r>
        <w:rPr>
          <w:spacing w:val="-3"/>
        </w:rPr>
        <w:t>Aprobado por Acta #</w:t>
      </w:r>
      <w:r w:rsidR="006D1CD2" w:rsidRPr="00D74B92">
        <w:rPr>
          <w:spacing w:val="-3"/>
        </w:rPr>
        <w:t xml:space="preserve"> </w:t>
      </w:r>
      <w:r w:rsidR="000E208E">
        <w:rPr>
          <w:spacing w:val="-3"/>
        </w:rPr>
        <w:t xml:space="preserve">779 </w:t>
      </w:r>
      <w:r w:rsidR="000E208E" w:rsidRPr="000E208E">
        <w:rPr>
          <w:spacing w:val="-3"/>
          <w:sz w:val="26"/>
          <w:szCs w:val="26"/>
        </w:rPr>
        <w:t>del 31 de agosto de 2016</w:t>
      </w:r>
    </w:p>
    <w:p w:rsidR="002B6A28" w:rsidRDefault="002B6A28" w:rsidP="00DC4F62">
      <w:pPr>
        <w:pStyle w:val="Sinespaciado1"/>
        <w:spacing w:line="276" w:lineRule="auto"/>
        <w:jc w:val="both"/>
      </w:pPr>
    </w:p>
    <w:p w:rsidR="00741ED1" w:rsidRDefault="00BF1FF2" w:rsidP="00DC4F62">
      <w:pPr>
        <w:pStyle w:val="Sinespaciado1"/>
        <w:spacing w:line="276" w:lineRule="auto"/>
        <w:jc w:val="both"/>
      </w:pPr>
      <w:r w:rsidRPr="00D74B92">
        <w:t>Pereira,</w:t>
      </w:r>
      <w:r w:rsidR="00964968" w:rsidRPr="00D74B92">
        <w:t xml:space="preserve"> </w:t>
      </w:r>
      <w:r w:rsidR="000E208E">
        <w:t xml:space="preserve">viernes dos (2) </w:t>
      </w:r>
      <w:r w:rsidR="002B6A28">
        <w:t xml:space="preserve">de </w:t>
      </w:r>
      <w:r w:rsidR="000D2D7F">
        <w:t>septiembre</w:t>
      </w:r>
      <w:r w:rsidR="002B6A28">
        <w:t xml:space="preserve"> de </w:t>
      </w:r>
      <w:r w:rsidR="000E208E">
        <w:t>2</w:t>
      </w:r>
      <w:r w:rsidR="002B6A28">
        <w:t>016</w:t>
      </w:r>
    </w:p>
    <w:p w:rsidR="000D2D7F" w:rsidRPr="00D74B92" w:rsidRDefault="000D2D7F" w:rsidP="00DC4F62">
      <w:pPr>
        <w:pStyle w:val="Sinespaciado1"/>
        <w:spacing w:line="276" w:lineRule="auto"/>
        <w:jc w:val="both"/>
      </w:pPr>
      <w:r>
        <w:t>Hora: 08:29</w:t>
      </w:r>
    </w:p>
    <w:p w:rsidR="00F46702" w:rsidRPr="00D74B92" w:rsidRDefault="00F46702" w:rsidP="00DC4F62">
      <w:pPr>
        <w:spacing w:after="0"/>
        <w:jc w:val="both"/>
      </w:pPr>
    </w:p>
    <w:p w:rsidR="00F46702" w:rsidRPr="000D2D7F" w:rsidRDefault="002A59E6" w:rsidP="00DC4F62">
      <w:pPr>
        <w:pStyle w:val="Sinespaciado"/>
        <w:pBdr>
          <w:top w:val="single" w:sz="4" w:space="1" w:color="auto"/>
          <w:left w:val="single" w:sz="4" w:space="4" w:color="auto"/>
          <w:bottom w:val="single" w:sz="4" w:space="1" w:color="auto"/>
          <w:right w:val="single" w:sz="4" w:space="4" w:color="auto"/>
        </w:pBdr>
        <w:spacing w:line="276" w:lineRule="auto"/>
        <w:jc w:val="both"/>
        <w:rPr>
          <w:sz w:val="22"/>
          <w:szCs w:val="22"/>
        </w:rPr>
      </w:pPr>
      <w:r w:rsidRPr="000D2D7F">
        <w:rPr>
          <w:sz w:val="22"/>
          <w:szCs w:val="22"/>
        </w:rPr>
        <w:t>Acusada</w:t>
      </w:r>
      <w:r w:rsidR="00F46702" w:rsidRPr="000D2D7F">
        <w:rPr>
          <w:sz w:val="22"/>
          <w:szCs w:val="22"/>
        </w:rPr>
        <w:t>:</w:t>
      </w:r>
      <w:r w:rsidR="00F46702" w:rsidRPr="000D2D7F">
        <w:rPr>
          <w:sz w:val="22"/>
          <w:szCs w:val="22"/>
        </w:rPr>
        <w:tab/>
      </w:r>
      <w:proofErr w:type="spellStart"/>
      <w:r w:rsidR="00200B93">
        <w:rPr>
          <w:sz w:val="22"/>
          <w:szCs w:val="22"/>
        </w:rPr>
        <w:t>CPA</w:t>
      </w:r>
      <w:proofErr w:type="spellEnd"/>
    </w:p>
    <w:p w:rsidR="00F46702" w:rsidRPr="000D2D7F" w:rsidRDefault="00F46702" w:rsidP="00DC4F62">
      <w:pPr>
        <w:pStyle w:val="Sinespaciado"/>
        <w:pBdr>
          <w:top w:val="single" w:sz="4" w:space="1" w:color="auto"/>
          <w:left w:val="single" w:sz="4" w:space="4" w:color="auto"/>
          <w:bottom w:val="single" w:sz="4" w:space="1" w:color="auto"/>
          <w:right w:val="single" w:sz="4" w:space="4" w:color="auto"/>
        </w:pBdr>
        <w:spacing w:line="276" w:lineRule="auto"/>
        <w:jc w:val="both"/>
        <w:rPr>
          <w:sz w:val="22"/>
          <w:szCs w:val="22"/>
        </w:rPr>
      </w:pPr>
      <w:r w:rsidRPr="000D2D7F">
        <w:rPr>
          <w:sz w:val="22"/>
          <w:szCs w:val="22"/>
        </w:rPr>
        <w:t>Radicado:</w:t>
      </w:r>
      <w:r w:rsidRPr="000D2D7F">
        <w:rPr>
          <w:sz w:val="22"/>
          <w:szCs w:val="22"/>
        </w:rPr>
        <w:tab/>
      </w:r>
      <w:r w:rsidR="00BA1C79" w:rsidRPr="000D2D7F">
        <w:rPr>
          <w:sz w:val="22"/>
          <w:szCs w:val="22"/>
        </w:rPr>
        <w:t xml:space="preserve"> # </w:t>
      </w:r>
      <w:r w:rsidRPr="000D2D7F">
        <w:rPr>
          <w:sz w:val="22"/>
          <w:szCs w:val="22"/>
        </w:rPr>
        <w:t>660016000035201</w:t>
      </w:r>
      <w:r w:rsidR="005275F5" w:rsidRPr="000D2D7F">
        <w:rPr>
          <w:sz w:val="22"/>
          <w:szCs w:val="22"/>
        </w:rPr>
        <w:t>4-03155</w:t>
      </w:r>
      <w:r w:rsidRPr="000D2D7F">
        <w:rPr>
          <w:sz w:val="22"/>
          <w:szCs w:val="22"/>
        </w:rPr>
        <w:t>-01</w:t>
      </w:r>
    </w:p>
    <w:p w:rsidR="00F46702" w:rsidRPr="000D2D7F" w:rsidRDefault="00F46702" w:rsidP="00DC4F62">
      <w:pPr>
        <w:pStyle w:val="Sinespaciado"/>
        <w:pBdr>
          <w:top w:val="single" w:sz="4" w:space="1" w:color="auto"/>
          <w:left w:val="single" w:sz="4" w:space="4" w:color="auto"/>
          <w:bottom w:val="single" w:sz="4" w:space="1" w:color="auto"/>
          <w:right w:val="single" w:sz="4" w:space="4" w:color="auto"/>
        </w:pBdr>
        <w:spacing w:line="276" w:lineRule="auto"/>
        <w:jc w:val="both"/>
        <w:rPr>
          <w:sz w:val="22"/>
          <w:szCs w:val="22"/>
        </w:rPr>
      </w:pPr>
      <w:r w:rsidRPr="000D2D7F">
        <w:rPr>
          <w:sz w:val="22"/>
          <w:szCs w:val="22"/>
        </w:rPr>
        <w:t>Delito:</w:t>
      </w:r>
      <w:r w:rsidR="00D74B92" w:rsidRPr="000D2D7F">
        <w:rPr>
          <w:sz w:val="22"/>
          <w:szCs w:val="22"/>
        </w:rPr>
        <w:t xml:space="preserve"> Trafico, Fabricación o Porte de Estupefacientes</w:t>
      </w:r>
    </w:p>
    <w:p w:rsidR="00F46702" w:rsidRPr="000D2D7F" w:rsidRDefault="005275F5" w:rsidP="00DC4F62">
      <w:pPr>
        <w:pStyle w:val="Sinespaciado"/>
        <w:pBdr>
          <w:top w:val="single" w:sz="4" w:space="1" w:color="auto"/>
          <w:left w:val="single" w:sz="4" w:space="4" w:color="auto"/>
          <w:bottom w:val="single" w:sz="4" w:space="1" w:color="auto"/>
          <w:right w:val="single" w:sz="4" w:space="4" w:color="auto"/>
        </w:pBdr>
        <w:spacing w:line="276" w:lineRule="auto"/>
        <w:jc w:val="both"/>
        <w:rPr>
          <w:sz w:val="22"/>
          <w:szCs w:val="22"/>
        </w:rPr>
      </w:pPr>
      <w:r w:rsidRPr="000D2D7F">
        <w:rPr>
          <w:sz w:val="22"/>
          <w:szCs w:val="22"/>
        </w:rPr>
        <w:t>Procede:</w:t>
      </w:r>
      <w:r w:rsidRPr="000D2D7F">
        <w:rPr>
          <w:sz w:val="22"/>
          <w:szCs w:val="22"/>
        </w:rPr>
        <w:tab/>
        <w:t xml:space="preserve">Juzgado </w:t>
      </w:r>
      <w:r w:rsidR="00DF173C" w:rsidRPr="000D2D7F">
        <w:rPr>
          <w:sz w:val="22"/>
          <w:szCs w:val="22"/>
        </w:rPr>
        <w:t xml:space="preserve">3º </w:t>
      </w:r>
      <w:r w:rsidRPr="000D2D7F">
        <w:rPr>
          <w:sz w:val="22"/>
          <w:szCs w:val="22"/>
        </w:rPr>
        <w:t>Penal del Circuito</w:t>
      </w:r>
      <w:r w:rsidR="00844DF1" w:rsidRPr="000D2D7F">
        <w:rPr>
          <w:sz w:val="22"/>
          <w:szCs w:val="22"/>
        </w:rPr>
        <w:t xml:space="preserve"> </w:t>
      </w:r>
      <w:r w:rsidRPr="000D2D7F">
        <w:rPr>
          <w:sz w:val="22"/>
          <w:szCs w:val="22"/>
        </w:rPr>
        <w:t xml:space="preserve">de </w:t>
      </w:r>
      <w:r w:rsidR="0088532B" w:rsidRPr="000D2D7F">
        <w:rPr>
          <w:sz w:val="22"/>
          <w:szCs w:val="22"/>
        </w:rPr>
        <w:t>P</w:t>
      </w:r>
      <w:r w:rsidR="00F46702" w:rsidRPr="000D2D7F">
        <w:rPr>
          <w:sz w:val="22"/>
          <w:szCs w:val="22"/>
        </w:rPr>
        <w:t>ereira</w:t>
      </w:r>
    </w:p>
    <w:p w:rsidR="00F46702" w:rsidRPr="000D2D7F" w:rsidRDefault="00F46702" w:rsidP="00DC4F62">
      <w:pPr>
        <w:pStyle w:val="Sinespaciado"/>
        <w:pBdr>
          <w:top w:val="single" w:sz="4" w:space="1" w:color="auto"/>
          <w:left w:val="single" w:sz="4" w:space="4" w:color="auto"/>
          <w:bottom w:val="single" w:sz="4" w:space="1" w:color="auto"/>
          <w:right w:val="single" w:sz="4" w:space="4" w:color="auto"/>
        </w:pBdr>
        <w:spacing w:line="276" w:lineRule="auto"/>
        <w:ind w:left="1410" w:hanging="1410"/>
        <w:jc w:val="both"/>
        <w:rPr>
          <w:sz w:val="22"/>
          <w:szCs w:val="22"/>
        </w:rPr>
      </w:pPr>
      <w:r w:rsidRPr="000D2D7F">
        <w:rPr>
          <w:sz w:val="22"/>
          <w:szCs w:val="22"/>
        </w:rPr>
        <w:t>Asunto:</w:t>
      </w:r>
      <w:r w:rsidRPr="000D2D7F">
        <w:rPr>
          <w:sz w:val="22"/>
          <w:szCs w:val="22"/>
        </w:rPr>
        <w:tab/>
        <w:t>Resuelve recurso de apelación interpuesto por la Defensa en contra de Sentencia</w:t>
      </w:r>
      <w:r w:rsidR="00DF21A7" w:rsidRPr="000D2D7F">
        <w:rPr>
          <w:sz w:val="22"/>
          <w:szCs w:val="22"/>
        </w:rPr>
        <w:t xml:space="preserve"> </w:t>
      </w:r>
      <w:r w:rsidRPr="000D2D7F">
        <w:rPr>
          <w:sz w:val="22"/>
          <w:szCs w:val="22"/>
        </w:rPr>
        <w:t>Condenatoria</w:t>
      </w:r>
    </w:p>
    <w:p w:rsidR="00F46702" w:rsidRPr="000D2D7F" w:rsidRDefault="00A77C81" w:rsidP="00DC4F62">
      <w:pPr>
        <w:pStyle w:val="Sinespaciado"/>
        <w:pBdr>
          <w:top w:val="single" w:sz="4" w:space="1" w:color="auto"/>
          <w:left w:val="single" w:sz="4" w:space="4" w:color="auto"/>
          <w:bottom w:val="single" w:sz="4" w:space="1" w:color="auto"/>
          <w:right w:val="single" w:sz="4" w:space="4" w:color="auto"/>
        </w:pBdr>
        <w:spacing w:line="276" w:lineRule="auto"/>
        <w:jc w:val="both"/>
        <w:rPr>
          <w:sz w:val="22"/>
          <w:szCs w:val="22"/>
        </w:rPr>
      </w:pPr>
      <w:r w:rsidRPr="000D2D7F">
        <w:rPr>
          <w:sz w:val="22"/>
          <w:szCs w:val="22"/>
        </w:rPr>
        <w:t>Decisión:</w:t>
      </w:r>
      <w:r w:rsidRPr="000D2D7F">
        <w:rPr>
          <w:sz w:val="22"/>
          <w:szCs w:val="22"/>
        </w:rPr>
        <w:tab/>
      </w:r>
      <w:r w:rsidR="002A59E6" w:rsidRPr="000D2D7F">
        <w:rPr>
          <w:sz w:val="22"/>
          <w:szCs w:val="22"/>
        </w:rPr>
        <w:t>Revoca fallo c</w:t>
      </w:r>
      <w:r w:rsidR="00F46702" w:rsidRPr="000D2D7F">
        <w:rPr>
          <w:sz w:val="22"/>
          <w:szCs w:val="22"/>
        </w:rPr>
        <w:t>onfutado</w:t>
      </w:r>
    </w:p>
    <w:p w:rsidR="00D22CF5" w:rsidRPr="00D74B92" w:rsidRDefault="00D22CF5" w:rsidP="00DC4F62">
      <w:pPr>
        <w:pStyle w:val="Sinespaciado1"/>
        <w:spacing w:line="276" w:lineRule="auto"/>
        <w:jc w:val="both"/>
      </w:pPr>
    </w:p>
    <w:p w:rsidR="006825FA" w:rsidRPr="00D74B92" w:rsidRDefault="006825FA" w:rsidP="00DC4F62">
      <w:pPr>
        <w:pStyle w:val="Sinespaciado1"/>
        <w:spacing w:line="276" w:lineRule="auto"/>
        <w:jc w:val="both"/>
        <w:rPr>
          <w:b/>
          <w:bCs/>
        </w:rPr>
      </w:pPr>
    </w:p>
    <w:p w:rsidR="00741ED1" w:rsidRPr="00D74B92" w:rsidRDefault="00741ED1" w:rsidP="00DC4F62">
      <w:pPr>
        <w:pStyle w:val="Sinespaciado1"/>
        <w:spacing w:line="276" w:lineRule="auto"/>
        <w:jc w:val="center"/>
        <w:rPr>
          <w:b/>
          <w:bCs/>
        </w:rPr>
      </w:pPr>
      <w:r w:rsidRPr="00D74B92">
        <w:rPr>
          <w:b/>
          <w:bCs/>
        </w:rPr>
        <w:t>VISTOS:</w:t>
      </w:r>
    </w:p>
    <w:p w:rsidR="00581067" w:rsidRPr="00D74B92" w:rsidRDefault="00581067" w:rsidP="00DC4F62">
      <w:pPr>
        <w:pStyle w:val="Sinespaciado1"/>
        <w:spacing w:line="276" w:lineRule="auto"/>
        <w:jc w:val="both"/>
        <w:rPr>
          <w:b/>
          <w:bCs/>
        </w:rPr>
      </w:pPr>
    </w:p>
    <w:p w:rsidR="00AF2349" w:rsidRPr="00D74B92" w:rsidRDefault="00AF2349" w:rsidP="00DC4F62">
      <w:pPr>
        <w:spacing w:after="0"/>
        <w:jc w:val="both"/>
      </w:pPr>
      <w:r w:rsidRPr="00D74B92">
        <w:t>Procede la Sala Penal de Decisión del Tribunal Sup</w:t>
      </w:r>
      <w:r w:rsidR="00F46702" w:rsidRPr="00D74B92">
        <w:t>erior de este Distrito Judicial</w:t>
      </w:r>
      <w:r w:rsidRPr="00D74B92">
        <w:t xml:space="preserve"> a resolver el recurso de apelación inte</w:t>
      </w:r>
      <w:r w:rsidR="009975CB" w:rsidRPr="00D74B92">
        <w:t>rpuesto por la defensa de la señora</w:t>
      </w:r>
      <w:r w:rsidRPr="00D74B92">
        <w:t xml:space="preserve"> </w:t>
      </w:r>
      <w:proofErr w:type="spellStart"/>
      <w:r w:rsidR="00200B93">
        <w:rPr>
          <w:b/>
        </w:rPr>
        <w:t>CPA</w:t>
      </w:r>
      <w:proofErr w:type="spellEnd"/>
      <w:r w:rsidR="005251F2" w:rsidRPr="00D74B92">
        <w:rPr>
          <w:b/>
        </w:rPr>
        <w:t xml:space="preserve"> </w:t>
      </w:r>
      <w:r w:rsidRPr="00D74B92">
        <w:t xml:space="preserve">en contra de la sentencia proferida en las calendas del </w:t>
      </w:r>
      <w:r w:rsidR="009975CB" w:rsidRPr="00D74B92">
        <w:t>primero</w:t>
      </w:r>
      <w:r w:rsidR="005251F2" w:rsidRPr="00D74B92">
        <w:t xml:space="preserve"> </w:t>
      </w:r>
      <w:r w:rsidR="009975CB" w:rsidRPr="00D74B92">
        <w:t>de Julio</w:t>
      </w:r>
      <w:r w:rsidR="005251F2" w:rsidRPr="00D74B92">
        <w:t xml:space="preserve"> </w:t>
      </w:r>
      <w:r w:rsidRPr="00D74B92">
        <w:t>de 2</w:t>
      </w:r>
      <w:r w:rsidR="00581067" w:rsidRPr="00D74B92">
        <w:t>01</w:t>
      </w:r>
      <w:r w:rsidR="009975CB" w:rsidRPr="00D74B92">
        <w:t>5</w:t>
      </w:r>
      <w:r w:rsidR="005251F2" w:rsidRPr="00D74B92">
        <w:t xml:space="preserve"> </w:t>
      </w:r>
      <w:r w:rsidRPr="00D74B92">
        <w:t xml:space="preserve">por el Juzgado </w:t>
      </w:r>
      <w:r w:rsidR="00F0254F" w:rsidRPr="00D74B92">
        <w:t>Tercero</w:t>
      </w:r>
      <w:r w:rsidRPr="00D74B92">
        <w:t xml:space="preserve"> Penal</w:t>
      </w:r>
      <w:r w:rsidR="005251F2" w:rsidRPr="00D74B92">
        <w:t xml:space="preserve"> del Circuito </w:t>
      </w:r>
      <w:r w:rsidR="006D1CD2" w:rsidRPr="00D74B92">
        <w:t>de</w:t>
      </w:r>
      <w:r w:rsidR="005251F2" w:rsidRPr="00D74B92">
        <w:t xml:space="preserve"> </w:t>
      </w:r>
      <w:r w:rsidR="006D1CD2" w:rsidRPr="00D74B92">
        <w:t>la</w:t>
      </w:r>
      <w:r w:rsidR="005251F2" w:rsidRPr="00D74B92">
        <w:t xml:space="preserve"> </w:t>
      </w:r>
      <w:r w:rsidR="006D1CD2" w:rsidRPr="00D74B92">
        <w:t>ciudad</w:t>
      </w:r>
      <w:r w:rsidR="00F0254F" w:rsidRPr="00D74B92">
        <w:t xml:space="preserve"> de Pereira</w:t>
      </w:r>
      <w:r w:rsidRPr="00D74B92">
        <w:t>, en virtud de la cual fue declarada la re</w:t>
      </w:r>
      <w:r w:rsidR="00F46702" w:rsidRPr="00D74B92">
        <w:t>sponsabilidad</w:t>
      </w:r>
      <w:r w:rsidR="00F0254F" w:rsidRPr="00D74B92">
        <w:t xml:space="preserve"> criminal de la</w:t>
      </w:r>
      <w:r w:rsidR="00F46702" w:rsidRPr="00D74B92">
        <w:t xml:space="preserve"> P</w:t>
      </w:r>
      <w:r w:rsidR="00F0254F" w:rsidRPr="00D74B92">
        <w:t>rocesada</w:t>
      </w:r>
      <w:r w:rsidR="00F46702" w:rsidRPr="00D74B92">
        <w:t xml:space="preserve"> de marras</w:t>
      </w:r>
      <w:r w:rsidRPr="00D74B92">
        <w:t>, quien fue conden</w:t>
      </w:r>
      <w:r w:rsidR="00F0254F" w:rsidRPr="00D74B92">
        <w:t>ada</w:t>
      </w:r>
      <w:r w:rsidR="00A956CF" w:rsidRPr="00D74B92">
        <w:t xml:space="preserve"> a la pena principal de </w:t>
      </w:r>
      <w:r w:rsidR="00F0254F" w:rsidRPr="00D74B92">
        <w:t>64</w:t>
      </w:r>
      <w:r w:rsidR="005251F2" w:rsidRPr="00D74B92">
        <w:t xml:space="preserve"> </w:t>
      </w:r>
      <w:r w:rsidR="00A956CF" w:rsidRPr="00D74B92">
        <w:t xml:space="preserve">meses </w:t>
      </w:r>
      <w:r w:rsidR="005251F2" w:rsidRPr="00D74B92">
        <w:t>de</w:t>
      </w:r>
      <w:r w:rsidR="002A59E6">
        <w:t xml:space="preserve"> prisión</w:t>
      </w:r>
      <w:r w:rsidRPr="00D74B92">
        <w:t xml:space="preserve"> por incurrir en la comisión del delito </w:t>
      </w:r>
      <w:r w:rsidR="006C7C99" w:rsidRPr="00D74B92">
        <w:t xml:space="preserve">de </w:t>
      </w:r>
      <w:r w:rsidR="005251F2" w:rsidRPr="00D74B92">
        <w:t>tráfico, fabricación o porte de estupefacientes</w:t>
      </w:r>
      <w:r w:rsidR="00A956CF" w:rsidRPr="00D74B92">
        <w:t>.</w:t>
      </w:r>
    </w:p>
    <w:p w:rsidR="00741ED1" w:rsidRPr="00D74B92" w:rsidRDefault="000D2D7F" w:rsidP="00DC4F62">
      <w:pPr>
        <w:pStyle w:val="Sinespaciado1"/>
        <w:spacing w:line="276" w:lineRule="auto"/>
        <w:jc w:val="center"/>
        <w:rPr>
          <w:b/>
          <w:bCs/>
        </w:rPr>
      </w:pPr>
      <w:r>
        <w:rPr>
          <w:b/>
          <w:bCs/>
        </w:rPr>
        <w:br w:type="page"/>
      </w:r>
      <w:r w:rsidR="00741ED1" w:rsidRPr="00D74B92">
        <w:rPr>
          <w:b/>
          <w:bCs/>
        </w:rPr>
        <w:lastRenderedPageBreak/>
        <w:t>ANTECEDENTES:</w:t>
      </w:r>
    </w:p>
    <w:p w:rsidR="00D823E8" w:rsidRPr="00D74B92" w:rsidRDefault="00D823E8" w:rsidP="00DC4F62">
      <w:pPr>
        <w:pStyle w:val="Sinespaciado1"/>
        <w:tabs>
          <w:tab w:val="left" w:pos="1560"/>
        </w:tabs>
        <w:spacing w:line="276" w:lineRule="auto"/>
        <w:jc w:val="both"/>
      </w:pPr>
    </w:p>
    <w:p w:rsidR="00703494" w:rsidRPr="00D74B92" w:rsidRDefault="003160B9" w:rsidP="00DC4F62">
      <w:pPr>
        <w:pStyle w:val="Sinespaciado1"/>
        <w:tabs>
          <w:tab w:val="left" w:pos="1560"/>
        </w:tabs>
        <w:spacing w:line="276" w:lineRule="auto"/>
        <w:jc w:val="both"/>
      </w:pPr>
      <w:r w:rsidRPr="00D74B92">
        <w:t xml:space="preserve">Los hechos </w:t>
      </w:r>
      <w:r w:rsidR="002A59E6">
        <w:t xml:space="preserve">que concitan la atención de la Colegiatura </w:t>
      </w:r>
      <w:r w:rsidRPr="00D74B92">
        <w:t>tuvieron ocurrencia</w:t>
      </w:r>
      <w:r w:rsidR="00F73DC2" w:rsidRPr="00D74B92">
        <w:t xml:space="preserve"> </w:t>
      </w:r>
      <w:r w:rsidRPr="00D74B92">
        <w:t>el</w:t>
      </w:r>
      <w:r w:rsidR="00F73DC2" w:rsidRPr="00D74B92">
        <w:t xml:space="preserve"> </w:t>
      </w:r>
      <w:r w:rsidRPr="00D74B92">
        <w:t xml:space="preserve">día </w:t>
      </w:r>
      <w:r w:rsidR="00B30D36" w:rsidRPr="00D74B92">
        <w:t>22</w:t>
      </w:r>
      <w:r w:rsidR="002F0B10" w:rsidRPr="00D74B92">
        <w:t xml:space="preserve"> de </w:t>
      </w:r>
      <w:r w:rsidR="009551CA" w:rsidRPr="00D74B92">
        <w:t>Julio</w:t>
      </w:r>
      <w:r w:rsidR="00B30D36" w:rsidRPr="00D74B92">
        <w:t xml:space="preserve"> </w:t>
      </w:r>
      <w:r w:rsidR="002F0B10" w:rsidRPr="00D74B92">
        <w:t>de 201</w:t>
      </w:r>
      <w:r w:rsidR="009551CA" w:rsidRPr="00D74B92">
        <w:t>4</w:t>
      </w:r>
      <w:r w:rsidRPr="00D74B92">
        <w:t xml:space="preserve">, cuando </w:t>
      </w:r>
      <w:r w:rsidR="00873094" w:rsidRPr="00D74B92">
        <w:t xml:space="preserve">siendo </w:t>
      </w:r>
      <w:r w:rsidRPr="00D74B92">
        <w:t>aproximadamente</w:t>
      </w:r>
      <w:r w:rsidR="00B30D36" w:rsidRPr="00D74B92">
        <w:t xml:space="preserve"> </w:t>
      </w:r>
      <w:r w:rsidRPr="00D74B92">
        <w:t>las</w:t>
      </w:r>
      <w:r w:rsidR="009551CA" w:rsidRPr="00D74B92">
        <w:t xml:space="preserve"> 21:50</w:t>
      </w:r>
      <w:r w:rsidR="00B30D36" w:rsidRPr="00D74B92">
        <w:t xml:space="preserve"> </w:t>
      </w:r>
      <w:r w:rsidR="005C4B71" w:rsidRPr="00D74B92">
        <w:t>horas</w:t>
      </w:r>
      <w:r w:rsidR="00B537E7" w:rsidRPr="00D74B92">
        <w:t xml:space="preserve"> </w:t>
      </w:r>
      <w:r w:rsidR="002F0B10" w:rsidRPr="00D74B92">
        <w:t>en inmediaciones de la calle 1</w:t>
      </w:r>
      <w:r w:rsidR="00B30D36" w:rsidRPr="00D74B92">
        <w:t>0</w:t>
      </w:r>
      <w:r w:rsidR="00D74B92">
        <w:t xml:space="preserve">º </w:t>
      </w:r>
      <w:r w:rsidR="009551CA" w:rsidRPr="00D74B92">
        <w:t>Avenida el Ferrocarril</w:t>
      </w:r>
      <w:r w:rsidR="00B30D36" w:rsidRPr="00D74B92">
        <w:t xml:space="preserve"> </w:t>
      </w:r>
      <w:r w:rsidR="002F0B10" w:rsidRPr="00D74B92">
        <w:t>de</w:t>
      </w:r>
      <w:r w:rsidR="00B30D36" w:rsidRPr="00D74B92">
        <w:t xml:space="preserve"> esta ciudad</w:t>
      </w:r>
      <w:r w:rsidR="002F0B10" w:rsidRPr="00D74B92">
        <w:t>,</w:t>
      </w:r>
      <w:r w:rsidR="00B30D36" w:rsidRPr="00D74B92">
        <w:t xml:space="preserve"> </w:t>
      </w:r>
      <w:r w:rsidR="00D74B92">
        <w:t>cuando efectivos de la P</w:t>
      </w:r>
      <w:r w:rsidR="0068364E" w:rsidRPr="00D74B92">
        <w:t xml:space="preserve">olicía </w:t>
      </w:r>
      <w:r w:rsidR="00D74B92">
        <w:t xml:space="preserve">Nacional le solicitaron una requisa a </w:t>
      </w:r>
      <w:r w:rsidR="0068364E" w:rsidRPr="00D74B92">
        <w:t>la</w:t>
      </w:r>
      <w:r w:rsidR="002F0B10" w:rsidRPr="00D74B92">
        <w:t xml:space="preserve"> Sr</w:t>
      </w:r>
      <w:r w:rsidR="0068364E" w:rsidRPr="00D74B92">
        <w:t>a</w:t>
      </w:r>
      <w:r w:rsidR="002F0B10" w:rsidRPr="00D74B92">
        <w:t xml:space="preserve">. </w:t>
      </w:r>
      <w:proofErr w:type="spellStart"/>
      <w:r w:rsidR="00200B93">
        <w:t>CPA</w:t>
      </w:r>
      <w:proofErr w:type="spellEnd"/>
      <w:r w:rsidR="00D74B92">
        <w:t>, quien ante la presencia de los Policiales había asumido una actitud sospechosa. Como consecuencia del cacheo a la que la susodicha ciudadana fue sometida, se le encontró</w:t>
      </w:r>
      <w:r w:rsidR="0068364E" w:rsidRPr="00D74B92">
        <w:t xml:space="preserve"> </w:t>
      </w:r>
      <w:r w:rsidR="00223643" w:rsidRPr="00D74B92">
        <w:t>en la pretina de la sudadera una bolsa transparente con 10 sobres de papel blanco con rayas negras y en el bolsillo derecho de la sudadera una bolsa transparente con 30 sobres de papel color blanco con rayas negras</w:t>
      </w:r>
      <w:r w:rsidR="00D74B92">
        <w:t xml:space="preserve">. Dichas </w:t>
      </w:r>
      <w:r w:rsidR="00F41C3D" w:rsidRPr="00D74B92">
        <w:t xml:space="preserve">bolsas de papel contenían una sustancia </w:t>
      </w:r>
      <w:r w:rsidR="00E37791" w:rsidRPr="00670B3F">
        <w:t>pulverulenta</w:t>
      </w:r>
      <w:r w:rsidR="004837F0" w:rsidRPr="00D74B92">
        <w:t xml:space="preserve"> que</w:t>
      </w:r>
      <w:r w:rsidR="00510AC0" w:rsidRPr="00D74B92">
        <w:t xml:space="preserve"> al ser </w:t>
      </w:r>
      <w:r w:rsidR="009D1ADF" w:rsidRPr="00D74B92">
        <w:t>sometida a</w:t>
      </w:r>
      <w:r w:rsidR="00510AC0" w:rsidRPr="00D74B92">
        <w:t xml:space="preserve"> la prueba </w:t>
      </w:r>
      <w:proofErr w:type="spellStart"/>
      <w:r w:rsidR="00510AC0" w:rsidRPr="00D74B92">
        <w:t>P.I.P.H</w:t>
      </w:r>
      <w:proofErr w:type="spellEnd"/>
      <w:r w:rsidR="00510AC0" w:rsidRPr="00D74B92">
        <w:t>. resultó ser positivo para cocaína y sus derivados,</w:t>
      </w:r>
      <w:r w:rsidR="00F41C3D" w:rsidRPr="00D74B92">
        <w:t xml:space="preserve"> arroj</w:t>
      </w:r>
      <w:r w:rsidR="00510AC0" w:rsidRPr="00D74B92">
        <w:t>ando</w:t>
      </w:r>
      <w:r w:rsidR="00F41C3D" w:rsidRPr="00D74B92">
        <w:t xml:space="preserve"> un peso neto de 4.1 gramos</w:t>
      </w:r>
      <w:r w:rsidR="009D1ADF">
        <w:t xml:space="preserve">.  </w:t>
      </w:r>
    </w:p>
    <w:p w:rsidR="00513BAD" w:rsidRPr="00D74B92" w:rsidRDefault="00513BAD" w:rsidP="00DC4F62">
      <w:pPr>
        <w:pStyle w:val="Sinespaciado1"/>
        <w:spacing w:line="276" w:lineRule="auto"/>
        <w:jc w:val="both"/>
      </w:pPr>
    </w:p>
    <w:p w:rsidR="00741ED1" w:rsidRPr="00D74B92" w:rsidRDefault="00741ED1" w:rsidP="00DC4F62">
      <w:pPr>
        <w:pStyle w:val="Sinespaciado1"/>
        <w:spacing w:line="276" w:lineRule="auto"/>
        <w:jc w:val="center"/>
        <w:rPr>
          <w:color w:val="4A442A"/>
        </w:rPr>
      </w:pPr>
      <w:r w:rsidRPr="00D74B92">
        <w:rPr>
          <w:b/>
          <w:bCs/>
        </w:rPr>
        <w:t>LA ACTUACI</w:t>
      </w:r>
      <w:r w:rsidR="00F73DC2" w:rsidRPr="00D74B92">
        <w:rPr>
          <w:b/>
          <w:bCs/>
        </w:rPr>
        <w:t xml:space="preserve">ÓN </w:t>
      </w:r>
      <w:r w:rsidRPr="00D74B92">
        <w:rPr>
          <w:b/>
          <w:bCs/>
        </w:rPr>
        <w:t>PROCESAL:</w:t>
      </w:r>
    </w:p>
    <w:p w:rsidR="00F73DC2" w:rsidRPr="00D74B92" w:rsidRDefault="00F73DC2" w:rsidP="00DC4F62">
      <w:pPr>
        <w:pStyle w:val="Sinespaciado1"/>
        <w:spacing w:line="276" w:lineRule="auto"/>
        <w:jc w:val="both"/>
        <w:rPr>
          <w:color w:val="4A442A"/>
        </w:rPr>
      </w:pPr>
    </w:p>
    <w:p w:rsidR="005919CF" w:rsidRPr="00D74B92" w:rsidRDefault="00D6143B" w:rsidP="00DC4F62">
      <w:pPr>
        <w:pStyle w:val="Sinespaciado1"/>
        <w:spacing w:line="276" w:lineRule="auto"/>
        <w:jc w:val="both"/>
      </w:pPr>
      <w:r w:rsidRPr="00D74B92">
        <w:t xml:space="preserve">Las </w:t>
      </w:r>
      <w:r w:rsidR="008C1EDF" w:rsidRPr="00D74B92">
        <w:t>audiencias preliminares</w:t>
      </w:r>
      <w:r w:rsidR="005919CF" w:rsidRPr="00D74B92">
        <w:t xml:space="preserve"> </w:t>
      </w:r>
      <w:r w:rsidRPr="00D74B92">
        <w:t>se</w:t>
      </w:r>
      <w:r w:rsidR="005919CF" w:rsidRPr="00D74B92">
        <w:t xml:space="preserve"> </w:t>
      </w:r>
      <w:r w:rsidRPr="00D74B92">
        <w:t xml:space="preserve">llevaron a cabo </w:t>
      </w:r>
      <w:r w:rsidR="005E4C4A" w:rsidRPr="00D74B92">
        <w:t xml:space="preserve">ante </w:t>
      </w:r>
      <w:r w:rsidR="008C1EDF" w:rsidRPr="00D74B92">
        <w:t>el Juzgado</w:t>
      </w:r>
      <w:r w:rsidR="005E4C4A" w:rsidRPr="00D74B92">
        <w:t xml:space="preserve"> </w:t>
      </w:r>
      <w:r w:rsidR="00C52C1E" w:rsidRPr="00D74B92">
        <w:t>Primero</w:t>
      </w:r>
      <w:r w:rsidR="00903CA3" w:rsidRPr="00D74B92">
        <w:t xml:space="preserve"> </w:t>
      </w:r>
      <w:r w:rsidR="0080081E" w:rsidRPr="00D74B92">
        <w:t>Penal</w:t>
      </w:r>
      <w:r w:rsidR="00903CA3" w:rsidRPr="00D74B92">
        <w:t xml:space="preserve"> </w:t>
      </w:r>
      <w:r w:rsidR="00741ED1" w:rsidRPr="00D74B92">
        <w:t>Municipal</w:t>
      </w:r>
      <w:r w:rsidR="00903CA3" w:rsidRPr="00D74B92">
        <w:t xml:space="preserve"> </w:t>
      </w:r>
      <w:r w:rsidR="00741ED1" w:rsidRPr="00D74B92">
        <w:t>con Funci</w:t>
      </w:r>
      <w:r w:rsidR="00A66E7C" w:rsidRPr="00D74B92">
        <w:t>ones de Control de Garantías</w:t>
      </w:r>
      <w:r w:rsidR="00903CA3" w:rsidRPr="00D74B92">
        <w:t xml:space="preserve"> de Pereira </w:t>
      </w:r>
      <w:r w:rsidR="00AE4238" w:rsidRPr="00D74B92">
        <w:t xml:space="preserve">el día </w:t>
      </w:r>
      <w:r w:rsidR="00903CA3" w:rsidRPr="00D74B92">
        <w:t xml:space="preserve">23 </w:t>
      </w:r>
      <w:r w:rsidR="005E4C4A" w:rsidRPr="00D74B92">
        <w:t xml:space="preserve">de </w:t>
      </w:r>
      <w:r w:rsidR="00C52C1E" w:rsidRPr="00D74B92">
        <w:t>Julio</w:t>
      </w:r>
      <w:r w:rsidR="00903CA3" w:rsidRPr="00D74B92">
        <w:t xml:space="preserve"> </w:t>
      </w:r>
      <w:r w:rsidR="00F04D18" w:rsidRPr="00D74B92">
        <w:t>del 201</w:t>
      </w:r>
      <w:r w:rsidR="00C52C1E" w:rsidRPr="00D74B92">
        <w:t>4</w:t>
      </w:r>
      <w:r w:rsidR="00741ED1" w:rsidRPr="00D74B92">
        <w:t>,</w:t>
      </w:r>
      <w:r w:rsidR="00903CA3" w:rsidRPr="00D74B92">
        <w:t xml:space="preserve"> </w:t>
      </w:r>
      <w:r w:rsidR="006C7C99" w:rsidRPr="00D74B92">
        <w:t>en</w:t>
      </w:r>
      <w:r w:rsidR="00903CA3" w:rsidRPr="00D74B92">
        <w:t xml:space="preserve"> </w:t>
      </w:r>
      <w:r w:rsidR="005919CF" w:rsidRPr="00D74B92">
        <w:t xml:space="preserve">las cuales </w:t>
      </w:r>
      <w:r w:rsidR="006C7C99" w:rsidRPr="00D74B92">
        <w:t>se le impartió l</w:t>
      </w:r>
      <w:r w:rsidR="00CD6879" w:rsidRPr="00D74B92">
        <w:t xml:space="preserve">egalidad </w:t>
      </w:r>
      <w:r w:rsidR="006C7C99" w:rsidRPr="00D74B92">
        <w:t>a</w:t>
      </w:r>
      <w:r w:rsidR="005919CF" w:rsidRPr="00D74B92">
        <w:t xml:space="preserve">l procedimiento de </w:t>
      </w:r>
      <w:r w:rsidR="006C7C99" w:rsidRPr="00D74B92">
        <w:t>c</w:t>
      </w:r>
      <w:r w:rsidR="00CD6879" w:rsidRPr="00D74B92">
        <w:t>aptura</w:t>
      </w:r>
      <w:r w:rsidR="00C52C1E" w:rsidRPr="00D74B92">
        <w:t xml:space="preserve"> de la</w:t>
      </w:r>
      <w:r w:rsidR="005919CF" w:rsidRPr="00D74B92">
        <w:t xml:space="preserve"> señor</w:t>
      </w:r>
      <w:r w:rsidR="00C52C1E" w:rsidRPr="00D74B92">
        <w:t xml:space="preserve">a </w:t>
      </w:r>
      <w:proofErr w:type="spellStart"/>
      <w:r w:rsidR="00200B93">
        <w:t>CPA</w:t>
      </w:r>
      <w:proofErr w:type="spellEnd"/>
      <w:r w:rsidR="00CD6879" w:rsidRPr="00D74B92">
        <w:t>,</w:t>
      </w:r>
      <w:r w:rsidR="005919CF" w:rsidRPr="00D74B92">
        <w:t xml:space="preserve"> </w:t>
      </w:r>
      <w:r w:rsidR="00763C6D" w:rsidRPr="00D74B92">
        <w:t xml:space="preserve">se </w:t>
      </w:r>
      <w:r w:rsidR="005919CF" w:rsidRPr="00D74B92">
        <w:t xml:space="preserve">le </w:t>
      </w:r>
      <w:r w:rsidR="00763C6D" w:rsidRPr="00D74B92">
        <w:t>realizó l</w:t>
      </w:r>
      <w:r w:rsidR="005919CF" w:rsidRPr="00D74B92">
        <w:t xml:space="preserve">a imputación fáctica y jurídica </w:t>
      </w:r>
      <w:r w:rsidR="00763C6D" w:rsidRPr="00D74B92">
        <w:t>como autor</w:t>
      </w:r>
      <w:r w:rsidR="00C52C1E" w:rsidRPr="00D74B92">
        <w:t>a</w:t>
      </w:r>
      <w:r w:rsidR="00763C6D" w:rsidRPr="00D74B92">
        <w:t xml:space="preserve"> del delito de </w:t>
      </w:r>
      <w:r w:rsidR="00903CA3" w:rsidRPr="00D74B92">
        <w:t>Tráfico, fabricación o porte de estupefacientes</w:t>
      </w:r>
      <w:r w:rsidR="005919CF" w:rsidRPr="00D74B92">
        <w:t xml:space="preserve">, verbo rector “llevar consigo” descrito </w:t>
      </w:r>
      <w:r w:rsidR="00903CA3" w:rsidRPr="00D74B92">
        <w:t>en</w:t>
      </w:r>
      <w:r w:rsidR="005919CF" w:rsidRPr="00D74B92">
        <w:t xml:space="preserve"> el </w:t>
      </w:r>
      <w:r w:rsidR="00763C6D" w:rsidRPr="00D74B92">
        <w:t xml:space="preserve">artículo </w:t>
      </w:r>
      <w:r w:rsidR="005919CF" w:rsidRPr="00D74B92">
        <w:t xml:space="preserve">376 </w:t>
      </w:r>
      <w:r w:rsidR="00BB4BA0" w:rsidRPr="00D74B92">
        <w:t xml:space="preserve">inc. </w:t>
      </w:r>
      <w:r w:rsidR="005919CF" w:rsidRPr="00D74B92">
        <w:t>2</w:t>
      </w:r>
      <w:r w:rsidR="00BB4BA0" w:rsidRPr="00D74B92">
        <w:t xml:space="preserve">º </w:t>
      </w:r>
      <w:r w:rsidR="005919CF" w:rsidRPr="00D74B92">
        <w:t>C.P.</w:t>
      </w:r>
      <w:r w:rsidR="00822134" w:rsidRPr="00D74B92">
        <w:rPr>
          <w:rStyle w:val="Refdenotaalpie"/>
          <w:rFonts w:cs="Verdana"/>
        </w:rPr>
        <w:footnoteReference w:id="1"/>
      </w:r>
      <w:r w:rsidR="00763C6D" w:rsidRPr="00D74B92">
        <w:t>,</w:t>
      </w:r>
      <w:r w:rsidR="005919CF" w:rsidRPr="00D74B92">
        <w:t xml:space="preserve"> </w:t>
      </w:r>
      <w:r w:rsidR="00822134" w:rsidRPr="00D74B92">
        <w:t>cargos</w:t>
      </w:r>
      <w:r w:rsidR="005919CF" w:rsidRPr="00D74B92">
        <w:t xml:space="preserve"> que</w:t>
      </w:r>
      <w:r w:rsidR="005F53C4" w:rsidRPr="00D74B92">
        <w:t xml:space="preserve"> no</w:t>
      </w:r>
      <w:r w:rsidR="005919CF" w:rsidRPr="00D74B92">
        <w:t xml:space="preserve"> fueron aceptados por </w:t>
      </w:r>
      <w:r w:rsidR="005F53C4" w:rsidRPr="00D74B92">
        <w:t>la imputada</w:t>
      </w:r>
      <w:r w:rsidR="005919CF" w:rsidRPr="00D74B92">
        <w:t xml:space="preserve">. Finalmente en lo que tiene que ver con la medida de aseguramiento, ésta fue retirada por la </w:t>
      </w:r>
      <w:r w:rsidR="00763C6D" w:rsidRPr="00D74B92">
        <w:t>Fiscalía</w:t>
      </w:r>
      <w:r w:rsidR="005919CF" w:rsidRPr="00D74B92">
        <w:t xml:space="preserve"> y en consecuencia de ello el Despacho ordenó la </w:t>
      </w:r>
      <w:r w:rsidR="00763C6D" w:rsidRPr="00D74B92">
        <w:t>liberta</w:t>
      </w:r>
      <w:r w:rsidR="00822134" w:rsidRPr="00D74B92">
        <w:t>d</w:t>
      </w:r>
      <w:r w:rsidR="00164AA8" w:rsidRPr="00D74B92">
        <w:t xml:space="preserve"> inmediata de la </w:t>
      </w:r>
      <w:r w:rsidR="00723A07" w:rsidRPr="00D74B92">
        <w:t>procesada</w:t>
      </w:r>
      <w:r w:rsidR="005919CF" w:rsidRPr="00D74B92">
        <w:t>.</w:t>
      </w:r>
    </w:p>
    <w:p w:rsidR="00ED7172" w:rsidRPr="00D74B92" w:rsidRDefault="00ED7172" w:rsidP="00DC4F62">
      <w:pPr>
        <w:pStyle w:val="Sinespaciado1"/>
        <w:spacing w:line="276" w:lineRule="auto"/>
        <w:jc w:val="both"/>
      </w:pPr>
    </w:p>
    <w:p w:rsidR="00ED7172" w:rsidRPr="00D74B92" w:rsidRDefault="00ED7172" w:rsidP="00DC4F62">
      <w:pPr>
        <w:pStyle w:val="Sinespaciado"/>
        <w:spacing w:line="276" w:lineRule="auto"/>
        <w:jc w:val="both"/>
        <w:rPr>
          <w:sz w:val="28"/>
          <w:szCs w:val="28"/>
        </w:rPr>
      </w:pPr>
      <w:r w:rsidRPr="00D74B92">
        <w:rPr>
          <w:sz w:val="28"/>
          <w:szCs w:val="28"/>
        </w:rPr>
        <w:lastRenderedPageBreak/>
        <w:t xml:space="preserve">El día 16 de </w:t>
      </w:r>
      <w:r w:rsidR="009D1ADF" w:rsidRPr="00D74B92">
        <w:rPr>
          <w:sz w:val="28"/>
          <w:szCs w:val="28"/>
        </w:rPr>
        <w:t>enero</w:t>
      </w:r>
      <w:r w:rsidRPr="00D74B92">
        <w:rPr>
          <w:sz w:val="28"/>
          <w:szCs w:val="28"/>
        </w:rPr>
        <w:t xml:space="preserve"> de 2015 ante el Juzgado Tercero Penal del Circuito de Pereira</w:t>
      </w:r>
      <w:r w:rsidR="00811B4C" w:rsidRPr="00D74B92">
        <w:rPr>
          <w:sz w:val="28"/>
          <w:szCs w:val="28"/>
        </w:rPr>
        <w:t xml:space="preserve"> se llevó</w:t>
      </w:r>
      <w:r w:rsidRPr="00D74B92">
        <w:rPr>
          <w:sz w:val="28"/>
          <w:szCs w:val="28"/>
        </w:rPr>
        <w:t xml:space="preserve"> a cabo Audiencia de Formulación de Acusación, donde </w:t>
      </w:r>
      <w:r w:rsidR="00811B4C" w:rsidRPr="00D74B92">
        <w:rPr>
          <w:sz w:val="28"/>
          <w:szCs w:val="28"/>
        </w:rPr>
        <w:t>formalmente se acusó</w:t>
      </w:r>
      <w:r w:rsidRPr="00D74B92">
        <w:rPr>
          <w:sz w:val="28"/>
          <w:szCs w:val="28"/>
        </w:rPr>
        <w:t xml:space="preserve"> a la señora </w:t>
      </w:r>
      <w:proofErr w:type="spellStart"/>
      <w:r w:rsidR="00200B93">
        <w:rPr>
          <w:sz w:val="28"/>
          <w:szCs w:val="28"/>
        </w:rPr>
        <w:t>CPA</w:t>
      </w:r>
      <w:proofErr w:type="spellEnd"/>
      <w:r w:rsidRPr="00D74B92">
        <w:rPr>
          <w:sz w:val="28"/>
          <w:szCs w:val="28"/>
        </w:rPr>
        <w:t xml:space="preserve"> por el cargo de Tráfico, Fabricación o Porte de Estupefacientes, </w:t>
      </w:r>
      <w:r w:rsidR="00811B4C" w:rsidRPr="00D74B92">
        <w:rPr>
          <w:sz w:val="28"/>
          <w:szCs w:val="28"/>
        </w:rPr>
        <w:t>verbo rector “Llevar consigo</w:t>
      </w:r>
      <w:r w:rsidR="009862DF" w:rsidRPr="00D74B92">
        <w:rPr>
          <w:sz w:val="28"/>
          <w:szCs w:val="28"/>
        </w:rPr>
        <w:t>”.</w:t>
      </w:r>
      <w:r w:rsidR="003B3A8E" w:rsidRPr="00D74B92">
        <w:rPr>
          <w:sz w:val="28"/>
          <w:szCs w:val="28"/>
        </w:rPr>
        <w:t xml:space="preserve"> Tras declarada formalmente la Acusación, la Fiscalía enunció los elementos materiales probatorios que presentará, la Defensa por su parte mencionó el no contar con elemento material de prueba alguno y resaltó que su prohijada le manifestó ser habitante de la calle.</w:t>
      </w:r>
    </w:p>
    <w:p w:rsidR="00ED7172" w:rsidRPr="00D74B92" w:rsidRDefault="00ED7172" w:rsidP="00DC4F62">
      <w:pPr>
        <w:pStyle w:val="Sinespaciado1"/>
        <w:spacing w:line="276" w:lineRule="auto"/>
        <w:jc w:val="both"/>
      </w:pPr>
    </w:p>
    <w:p w:rsidR="005E08B2" w:rsidRPr="00D74B92" w:rsidRDefault="003B3A8E" w:rsidP="00DC4F62">
      <w:pPr>
        <w:pStyle w:val="Sinespaciado"/>
        <w:spacing w:line="276" w:lineRule="auto"/>
        <w:jc w:val="both"/>
        <w:rPr>
          <w:sz w:val="28"/>
          <w:szCs w:val="28"/>
        </w:rPr>
      </w:pPr>
      <w:r w:rsidRPr="00D74B92">
        <w:rPr>
          <w:sz w:val="28"/>
          <w:szCs w:val="28"/>
        </w:rPr>
        <w:t>La Audienc</w:t>
      </w:r>
      <w:r w:rsidR="002A59E6">
        <w:rPr>
          <w:sz w:val="28"/>
          <w:szCs w:val="28"/>
        </w:rPr>
        <w:t>ia p</w:t>
      </w:r>
      <w:r w:rsidR="000B3C83" w:rsidRPr="00D74B92">
        <w:rPr>
          <w:sz w:val="28"/>
          <w:szCs w:val="28"/>
        </w:rPr>
        <w:t>reparatoria se realiz</w:t>
      </w:r>
      <w:r w:rsidR="009D1ADF">
        <w:rPr>
          <w:sz w:val="28"/>
          <w:szCs w:val="28"/>
        </w:rPr>
        <w:t>ó</w:t>
      </w:r>
      <w:r w:rsidR="000B3C83" w:rsidRPr="00D74B92">
        <w:rPr>
          <w:sz w:val="28"/>
          <w:szCs w:val="28"/>
        </w:rPr>
        <w:t xml:space="preserve"> el 13 de Marzo de 2015</w:t>
      </w:r>
      <w:r w:rsidR="002A59E6">
        <w:rPr>
          <w:sz w:val="28"/>
          <w:szCs w:val="28"/>
        </w:rPr>
        <w:t xml:space="preserve"> en la cual se efectuó</w:t>
      </w:r>
      <w:r w:rsidRPr="00D74B92">
        <w:rPr>
          <w:sz w:val="28"/>
          <w:szCs w:val="28"/>
        </w:rPr>
        <w:t xml:space="preserve"> el pedimento probatorio,</w:t>
      </w:r>
      <w:r w:rsidR="00976702" w:rsidRPr="00D74B92">
        <w:rPr>
          <w:sz w:val="28"/>
          <w:szCs w:val="28"/>
        </w:rPr>
        <w:t xml:space="preserve"> la Fiscalía enuncia los mismos elementos material</w:t>
      </w:r>
      <w:r w:rsidR="001C3A9F" w:rsidRPr="00D74B92">
        <w:rPr>
          <w:sz w:val="28"/>
          <w:szCs w:val="28"/>
        </w:rPr>
        <w:t>es probatorios mencionados en</w:t>
      </w:r>
      <w:r w:rsidR="00976702" w:rsidRPr="00D74B92">
        <w:rPr>
          <w:sz w:val="28"/>
          <w:szCs w:val="28"/>
        </w:rPr>
        <w:t xml:space="preserve"> la audiencia de acusación, la Defensa expresó que ya cuenta con elementos materiales de prueba para presentar, aclara que son 2 entrevistas y 1 valoración psicológica-psiquiátrica la cuales fueron obtenidas de otro proceso, en razón de que no fue posible localizar a su representada</w:t>
      </w:r>
      <w:r w:rsidR="005E08B2" w:rsidRPr="00D74B92">
        <w:rPr>
          <w:sz w:val="28"/>
          <w:szCs w:val="28"/>
        </w:rPr>
        <w:t>. Acto seguido se</w:t>
      </w:r>
      <w:r w:rsidRPr="00D74B92">
        <w:rPr>
          <w:sz w:val="28"/>
          <w:szCs w:val="28"/>
        </w:rPr>
        <w:t xml:space="preserve"> fij</w:t>
      </w:r>
      <w:r w:rsidR="009D1ADF">
        <w:rPr>
          <w:sz w:val="28"/>
          <w:szCs w:val="28"/>
        </w:rPr>
        <w:t>ó</w:t>
      </w:r>
      <w:r w:rsidRPr="00D74B92">
        <w:rPr>
          <w:sz w:val="28"/>
          <w:szCs w:val="28"/>
        </w:rPr>
        <w:t xml:space="preserve"> la fecha para la </w:t>
      </w:r>
      <w:r w:rsidR="00E42BF7" w:rsidRPr="00D74B92">
        <w:rPr>
          <w:sz w:val="28"/>
          <w:szCs w:val="28"/>
        </w:rPr>
        <w:t>audiencia de juicio oral, la que</w:t>
      </w:r>
      <w:r w:rsidRPr="00D74B92">
        <w:rPr>
          <w:sz w:val="28"/>
          <w:szCs w:val="28"/>
        </w:rPr>
        <w:t xml:space="preserve"> es llevada a cabo el </w:t>
      </w:r>
      <w:r w:rsidR="00976702" w:rsidRPr="00D74B92">
        <w:rPr>
          <w:sz w:val="28"/>
          <w:szCs w:val="28"/>
        </w:rPr>
        <w:t>21 de Mayo de 2015</w:t>
      </w:r>
      <w:r w:rsidR="009D1ADF">
        <w:rPr>
          <w:sz w:val="28"/>
          <w:szCs w:val="28"/>
        </w:rPr>
        <w:t>,</w:t>
      </w:r>
      <w:r w:rsidRPr="00D74B92">
        <w:rPr>
          <w:sz w:val="28"/>
          <w:szCs w:val="28"/>
        </w:rPr>
        <w:t xml:space="preserve"> en la cual</w:t>
      </w:r>
      <w:r w:rsidR="00E42BF7" w:rsidRPr="00D74B92">
        <w:rPr>
          <w:sz w:val="28"/>
          <w:szCs w:val="28"/>
        </w:rPr>
        <w:t xml:space="preserve"> la Fiscalía únicamente presentó el testimonio de la patrullera de la Policía </w:t>
      </w:r>
      <w:proofErr w:type="spellStart"/>
      <w:r w:rsidR="009D1ADF" w:rsidRPr="00D74B92">
        <w:rPr>
          <w:sz w:val="28"/>
          <w:szCs w:val="28"/>
        </w:rPr>
        <w:t>MAILEN</w:t>
      </w:r>
      <w:proofErr w:type="spellEnd"/>
      <w:r w:rsidR="009D1ADF" w:rsidRPr="00D74B92">
        <w:rPr>
          <w:sz w:val="28"/>
          <w:szCs w:val="28"/>
        </w:rPr>
        <w:t xml:space="preserve"> JOHANNA MARTÍNEZ CASTRO</w:t>
      </w:r>
      <w:r w:rsidR="009D1ADF">
        <w:rPr>
          <w:sz w:val="28"/>
          <w:szCs w:val="28"/>
        </w:rPr>
        <w:t xml:space="preserve">, mientras que </w:t>
      </w:r>
      <w:r w:rsidR="00E42BF7" w:rsidRPr="00D74B92">
        <w:rPr>
          <w:sz w:val="28"/>
          <w:szCs w:val="28"/>
        </w:rPr>
        <w:t xml:space="preserve">los elementos materiales probatorios </w:t>
      </w:r>
      <w:r w:rsidR="009D1ADF">
        <w:rPr>
          <w:sz w:val="28"/>
          <w:szCs w:val="28"/>
        </w:rPr>
        <w:t xml:space="preserve">ofrecidos por la </w:t>
      </w:r>
      <w:r w:rsidR="00E42BF7" w:rsidRPr="00D74B92">
        <w:rPr>
          <w:sz w:val="28"/>
          <w:szCs w:val="28"/>
        </w:rPr>
        <w:t>Defensa fueron objeto de estipulación probatoria</w:t>
      </w:r>
      <w:r w:rsidR="009D1ADF">
        <w:rPr>
          <w:sz w:val="28"/>
          <w:szCs w:val="28"/>
        </w:rPr>
        <w:t>. U</w:t>
      </w:r>
      <w:r w:rsidRPr="00D74B92">
        <w:rPr>
          <w:sz w:val="28"/>
          <w:szCs w:val="28"/>
        </w:rPr>
        <w:t>na vez agotada la etapa probatoria y de alegaciones, fue anunciado el sentido del fallo de</w:t>
      </w:r>
      <w:r w:rsidR="00F6480A" w:rsidRPr="00D74B92">
        <w:rPr>
          <w:sz w:val="28"/>
          <w:szCs w:val="28"/>
        </w:rPr>
        <w:t xml:space="preserve"> carácter </w:t>
      </w:r>
      <w:r w:rsidR="00916F73" w:rsidRPr="00D74B92">
        <w:rPr>
          <w:sz w:val="28"/>
          <w:szCs w:val="28"/>
        </w:rPr>
        <w:t>C</w:t>
      </w:r>
      <w:r w:rsidR="00F1541D" w:rsidRPr="00D74B92">
        <w:rPr>
          <w:sz w:val="28"/>
          <w:szCs w:val="28"/>
        </w:rPr>
        <w:t>ondenatorio</w:t>
      </w:r>
      <w:r w:rsidRPr="00D74B92">
        <w:rPr>
          <w:sz w:val="28"/>
          <w:szCs w:val="28"/>
        </w:rPr>
        <w:t xml:space="preserve">. </w:t>
      </w:r>
    </w:p>
    <w:p w:rsidR="005E08B2" w:rsidRPr="00D74B92" w:rsidRDefault="005E08B2" w:rsidP="00DC4F62">
      <w:pPr>
        <w:pStyle w:val="Sinespaciado"/>
        <w:spacing w:line="276" w:lineRule="auto"/>
        <w:rPr>
          <w:sz w:val="28"/>
          <w:szCs w:val="28"/>
        </w:rPr>
      </w:pPr>
    </w:p>
    <w:p w:rsidR="004C3D50" w:rsidRPr="00D74B92" w:rsidRDefault="003B3A8E" w:rsidP="00DC4F62">
      <w:pPr>
        <w:pStyle w:val="Sinespaciado"/>
        <w:spacing w:line="276" w:lineRule="auto"/>
        <w:jc w:val="both"/>
        <w:rPr>
          <w:sz w:val="28"/>
          <w:szCs w:val="28"/>
        </w:rPr>
      </w:pPr>
      <w:r w:rsidRPr="00D74B92">
        <w:rPr>
          <w:sz w:val="28"/>
          <w:szCs w:val="28"/>
        </w:rPr>
        <w:t xml:space="preserve">Posteriormente el fallo fue leído en audiencia celebrada el </w:t>
      </w:r>
      <w:r w:rsidR="00F1541D" w:rsidRPr="00D74B92">
        <w:rPr>
          <w:sz w:val="28"/>
          <w:szCs w:val="28"/>
        </w:rPr>
        <w:t>1</w:t>
      </w:r>
      <w:r w:rsidR="002B6A28">
        <w:rPr>
          <w:sz w:val="28"/>
          <w:szCs w:val="28"/>
        </w:rPr>
        <w:t xml:space="preserve">º </w:t>
      </w:r>
      <w:r w:rsidR="002B6A28" w:rsidRPr="00D74B92">
        <w:rPr>
          <w:sz w:val="28"/>
          <w:szCs w:val="28"/>
        </w:rPr>
        <w:t>de</w:t>
      </w:r>
      <w:r w:rsidR="00F1541D" w:rsidRPr="00D74B92">
        <w:rPr>
          <w:sz w:val="28"/>
          <w:szCs w:val="28"/>
        </w:rPr>
        <w:t xml:space="preserve"> Julio</w:t>
      </w:r>
      <w:r w:rsidRPr="00D74B92">
        <w:rPr>
          <w:sz w:val="28"/>
          <w:szCs w:val="28"/>
        </w:rPr>
        <w:t xml:space="preserve"> de</w:t>
      </w:r>
      <w:r w:rsidR="00F1541D" w:rsidRPr="00D74B92">
        <w:rPr>
          <w:sz w:val="28"/>
          <w:szCs w:val="28"/>
        </w:rPr>
        <w:t xml:space="preserve"> 2015</w:t>
      </w:r>
      <w:r w:rsidRPr="00D74B92">
        <w:rPr>
          <w:sz w:val="28"/>
          <w:szCs w:val="28"/>
        </w:rPr>
        <w:t xml:space="preserve">, en contra del cual </w:t>
      </w:r>
      <w:r w:rsidR="0012697E" w:rsidRPr="00D74B92">
        <w:rPr>
          <w:sz w:val="28"/>
          <w:szCs w:val="28"/>
        </w:rPr>
        <w:t>la Defensa</w:t>
      </w:r>
      <w:r w:rsidRPr="00D74B92">
        <w:rPr>
          <w:sz w:val="28"/>
          <w:szCs w:val="28"/>
        </w:rPr>
        <w:t xml:space="preserve"> interpuso recurso de apelación</w:t>
      </w:r>
      <w:r w:rsidR="009D1ADF">
        <w:rPr>
          <w:sz w:val="28"/>
          <w:szCs w:val="28"/>
        </w:rPr>
        <w:t xml:space="preserve">, el cual fue sustentado </w:t>
      </w:r>
      <w:r w:rsidR="00B221A5" w:rsidRPr="00D74B92">
        <w:rPr>
          <w:sz w:val="28"/>
          <w:szCs w:val="28"/>
        </w:rPr>
        <w:t>de forma escritural dentro del t</w:t>
      </w:r>
      <w:r w:rsidR="00752518" w:rsidRPr="00D74B92">
        <w:rPr>
          <w:sz w:val="28"/>
          <w:szCs w:val="28"/>
        </w:rPr>
        <w:t>érmino legal</w:t>
      </w:r>
      <w:r w:rsidR="009D1ADF">
        <w:rPr>
          <w:sz w:val="28"/>
          <w:szCs w:val="28"/>
        </w:rPr>
        <w:t xml:space="preserve">. </w:t>
      </w:r>
    </w:p>
    <w:p w:rsidR="002B6A28" w:rsidRDefault="002B6A28" w:rsidP="00DC4F62">
      <w:pPr>
        <w:pStyle w:val="Sinespaciado1"/>
        <w:spacing w:line="276" w:lineRule="auto"/>
        <w:jc w:val="center"/>
        <w:rPr>
          <w:b/>
          <w:bCs/>
        </w:rPr>
      </w:pPr>
    </w:p>
    <w:p w:rsidR="00741ED1" w:rsidRPr="00D74B92" w:rsidRDefault="00741ED1" w:rsidP="00DC4F62">
      <w:pPr>
        <w:pStyle w:val="Sinespaciado1"/>
        <w:spacing w:line="276" w:lineRule="auto"/>
        <w:jc w:val="center"/>
        <w:rPr>
          <w:b/>
          <w:bCs/>
        </w:rPr>
      </w:pPr>
      <w:r w:rsidRPr="00D74B92">
        <w:rPr>
          <w:b/>
          <w:bCs/>
        </w:rPr>
        <w:t>LA</w:t>
      </w:r>
      <w:r w:rsidR="00581067" w:rsidRPr="00D74B92">
        <w:rPr>
          <w:b/>
          <w:bCs/>
        </w:rPr>
        <w:t xml:space="preserve"> </w:t>
      </w:r>
      <w:r w:rsidRPr="00D74B92">
        <w:rPr>
          <w:b/>
          <w:bCs/>
        </w:rPr>
        <w:t>SENTENCIA IMPUGNADA:</w:t>
      </w:r>
    </w:p>
    <w:p w:rsidR="00513BAD" w:rsidRPr="00D74B92" w:rsidRDefault="00513BAD" w:rsidP="00DC4F62">
      <w:pPr>
        <w:pStyle w:val="Sinespaciado1"/>
        <w:spacing w:line="276" w:lineRule="auto"/>
        <w:jc w:val="center"/>
        <w:rPr>
          <w:b/>
          <w:bCs/>
        </w:rPr>
      </w:pPr>
    </w:p>
    <w:p w:rsidR="009C76D0" w:rsidRPr="00D74B92" w:rsidRDefault="00F04D18" w:rsidP="00DC4F62">
      <w:pPr>
        <w:pStyle w:val="Sinespaciado1"/>
        <w:spacing w:line="276" w:lineRule="auto"/>
        <w:jc w:val="both"/>
      </w:pPr>
      <w:r w:rsidRPr="00D74B92">
        <w:t xml:space="preserve">Como ya se dijo se trata de </w:t>
      </w:r>
      <w:r w:rsidR="00BD297C" w:rsidRPr="00D74B92">
        <w:t xml:space="preserve">la sentencia condenatoria </w:t>
      </w:r>
      <w:r w:rsidR="008C1EDF" w:rsidRPr="00D74B92">
        <w:t xml:space="preserve">proferida </w:t>
      </w:r>
      <w:r w:rsidR="00B43F73" w:rsidRPr="00D74B92">
        <w:t>en contra de la</w:t>
      </w:r>
      <w:r w:rsidR="00BD297C" w:rsidRPr="00D74B92">
        <w:t xml:space="preserve"> señor</w:t>
      </w:r>
      <w:r w:rsidR="00B43F73" w:rsidRPr="00D74B92">
        <w:t>a</w:t>
      </w:r>
      <w:r w:rsidR="00BD297C" w:rsidRPr="00D74B92">
        <w:t xml:space="preserve"> </w:t>
      </w:r>
      <w:proofErr w:type="spellStart"/>
      <w:r w:rsidR="00B43F73" w:rsidRPr="00D74B92">
        <w:rPr>
          <w:bCs/>
        </w:rPr>
        <w:t>C</w:t>
      </w:r>
      <w:r w:rsidR="00200B93">
        <w:rPr>
          <w:bCs/>
        </w:rPr>
        <w:t>PA</w:t>
      </w:r>
      <w:proofErr w:type="spellEnd"/>
      <w:r w:rsidR="0093612A" w:rsidRPr="00D74B92">
        <w:rPr>
          <w:bCs/>
        </w:rPr>
        <w:t xml:space="preserve"> </w:t>
      </w:r>
      <w:r w:rsidR="00BD297C" w:rsidRPr="00D74B92">
        <w:t>por</w:t>
      </w:r>
      <w:r w:rsidR="0093612A" w:rsidRPr="00D74B92">
        <w:t xml:space="preserve"> </w:t>
      </w:r>
      <w:r w:rsidR="00BD297C" w:rsidRPr="00D74B92">
        <w:t>e</w:t>
      </w:r>
      <w:r w:rsidR="001831DE" w:rsidRPr="00D74B92">
        <w:t xml:space="preserve">l Juzgado </w:t>
      </w:r>
      <w:r w:rsidR="00B43F73" w:rsidRPr="00D74B92">
        <w:t>Tercero</w:t>
      </w:r>
      <w:r w:rsidR="0093612A" w:rsidRPr="00D74B92">
        <w:t xml:space="preserve"> </w:t>
      </w:r>
      <w:r w:rsidR="00FB4A50" w:rsidRPr="00D74B92">
        <w:t>Penal</w:t>
      </w:r>
      <w:r w:rsidR="00B43F73" w:rsidRPr="00D74B92">
        <w:t xml:space="preserve"> del Circuito de Pereira el primero</w:t>
      </w:r>
      <w:r w:rsidR="0093612A" w:rsidRPr="00D74B92">
        <w:t xml:space="preserve"> </w:t>
      </w:r>
      <w:r w:rsidR="00B43F73" w:rsidRPr="00D74B92">
        <w:t>(1</w:t>
      </w:r>
      <w:r w:rsidR="000F6CB8" w:rsidRPr="00D74B92">
        <w:t>)</w:t>
      </w:r>
      <w:r w:rsidR="00360F36" w:rsidRPr="00D74B92">
        <w:t xml:space="preserve"> </w:t>
      </w:r>
      <w:r w:rsidR="007E7B6F" w:rsidRPr="00D74B92">
        <w:t xml:space="preserve">de </w:t>
      </w:r>
      <w:r w:rsidR="00B43F73" w:rsidRPr="00D74B92">
        <w:t>Julio</w:t>
      </w:r>
      <w:r w:rsidR="001831DE" w:rsidRPr="00D74B92">
        <w:t xml:space="preserve"> </w:t>
      </w:r>
      <w:r w:rsidR="00B43F73" w:rsidRPr="00D74B92">
        <w:t>de 2015</w:t>
      </w:r>
      <w:r w:rsidR="00496232" w:rsidRPr="00D74B92">
        <w:t xml:space="preserve">, </w:t>
      </w:r>
      <w:r w:rsidR="00741ED1" w:rsidRPr="00D74B92">
        <w:t>en virtud de</w:t>
      </w:r>
      <w:r w:rsidR="00496232" w:rsidRPr="00D74B92">
        <w:t xml:space="preserve"> </w:t>
      </w:r>
      <w:r w:rsidR="00496232" w:rsidRPr="00D74B92">
        <w:lastRenderedPageBreak/>
        <w:t>la</w:t>
      </w:r>
      <w:r w:rsidR="00FB4A50" w:rsidRPr="00D74B92">
        <w:t xml:space="preserve"> cual</w:t>
      </w:r>
      <w:r w:rsidR="004E2C84" w:rsidRPr="00D74B92">
        <w:t xml:space="preserve"> se</w:t>
      </w:r>
      <w:r w:rsidR="00496232" w:rsidRPr="00D74B92">
        <w:t xml:space="preserve"> declaró penalmente </w:t>
      </w:r>
      <w:r w:rsidR="00BD1384" w:rsidRPr="00D74B92">
        <w:t xml:space="preserve">responsable </w:t>
      </w:r>
      <w:r w:rsidR="002A59E6">
        <w:t xml:space="preserve">a la susodicha </w:t>
      </w:r>
      <w:r w:rsidR="00BD1384" w:rsidRPr="00D74B92">
        <w:t xml:space="preserve">del delito </w:t>
      </w:r>
      <w:r w:rsidR="001831DE" w:rsidRPr="00D74B92">
        <w:t xml:space="preserve">de </w:t>
      </w:r>
      <w:r w:rsidR="00B43F73" w:rsidRPr="00D74B92">
        <w:t>Tráfico, Fabricación o Porte de E</w:t>
      </w:r>
      <w:r w:rsidR="0093612A" w:rsidRPr="00D74B92">
        <w:t>stupefacientes</w:t>
      </w:r>
      <w:r w:rsidR="00BD1384" w:rsidRPr="00D74B92">
        <w:t>,</w:t>
      </w:r>
      <w:r w:rsidR="0093612A" w:rsidRPr="00D74B92">
        <w:t xml:space="preserve"> </w:t>
      </w:r>
      <w:r w:rsidR="00822134" w:rsidRPr="00D74B92">
        <w:t xml:space="preserve">motivo por el </w:t>
      </w:r>
      <w:r w:rsidR="00FB4A50" w:rsidRPr="00D74B92">
        <w:t>que</w:t>
      </w:r>
      <w:r w:rsidR="00822134" w:rsidRPr="00D74B92">
        <w:t xml:space="preserve"> </w:t>
      </w:r>
      <w:r w:rsidR="002A59E6">
        <w:t xml:space="preserve">se le </w:t>
      </w:r>
      <w:r w:rsidR="00BD297C" w:rsidRPr="00D74B92">
        <w:t>imp</w:t>
      </w:r>
      <w:r w:rsidR="002A59E6">
        <w:t>uso</w:t>
      </w:r>
      <w:r w:rsidR="00BD297C" w:rsidRPr="00D74B92">
        <w:t xml:space="preserve"> una sanción </w:t>
      </w:r>
      <w:r w:rsidR="00741ED1" w:rsidRPr="00D74B92">
        <w:t xml:space="preserve">de </w:t>
      </w:r>
      <w:r w:rsidR="00B43F73" w:rsidRPr="00D74B92">
        <w:t>sesenta y cuatro</w:t>
      </w:r>
      <w:r w:rsidR="0093612A" w:rsidRPr="00D74B92">
        <w:t xml:space="preserve"> </w:t>
      </w:r>
      <w:r w:rsidR="00360F36" w:rsidRPr="00D74B92">
        <w:t>(</w:t>
      </w:r>
      <w:r w:rsidR="00B43F73" w:rsidRPr="00D74B92">
        <w:t>64</w:t>
      </w:r>
      <w:r w:rsidR="00360F36" w:rsidRPr="00D74B92">
        <w:t>)</w:t>
      </w:r>
      <w:r w:rsidR="00822134" w:rsidRPr="00D74B92">
        <w:t xml:space="preserve"> </w:t>
      </w:r>
      <w:r w:rsidR="00DE17F5" w:rsidRPr="00D74B92">
        <w:t>meses</w:t>
      </w:r>
      <w:r w:rsidR="0093612A" w:rsidRPr="00D74B92">
        <w:t xml:space="preserve"> </w:t>
      </w:r>
      <w:r w:rsidR="00741ED1" w:rsidRPr="00D74B92">
        <w:t>de prisión</w:t>
      </w:r>
      <w:r w:rsidR="00411ACC" w:rsidRPr="00D74B92">
        <w:t xml:space="preserve"> y </w:t>
      </w:r>
      <w:r w:rsidR="0093612A" w:rsidRPr="00D74B92">
        <w:t xml:space="preserve">multa de dos (2) </w:t>
      </w:r>
      <w:proofErr w:type="spellStart"/>
      <w:r w:rsidR="00BA1C79" w:rsidRPr="00D74B92">
        <w:t>SMMLV</w:t>
      </w:r>
      <w:proofErr w:type="spellEnd"/>
      <w:r w:rsidR="00BA1C79" w:rsidRPr="00D74B92">
        <w:t xml:space="preserve"> para</w:t>
      </w:r>
      <w:r w:rsidR="00B43F73" w:rsidRPr="00D74B92">
        <w:t xml:space="preserve"> 2014</w:t>
      </w:r>
      <w:r w:rsidR="006233B5" w:rsidRPr="00D74B92">
        <w:t>.</w:t>
      </w:r>
    </w:p>
    <w:p w:rsidR="00411ACC" w:rsidRPr="00D74B92" w:rsidRDefault="00411ACC" w:rsidP="00DC4F62">
      <w:pPr>
        <w:pStyle w:val="Sinespaciado1"/>
        <w:spacing w:line="276" w:lineRule="auto"/>
        <w:jc w:val="both"/>
      </w:pPr>
    </w:p>
    <w:p w:rsidR="00D6452D" w:rsidRPr="00D74B92" w:rsidRDefault="00741ED1" w:rsidP="00DC4F62">
      <w:pPr>
        <w:pStyle w:val="Sinespaciado1"/>
        <w:spacing w:line="276" w:lineRule="auto"/>
        <w:jc w:val="both"/>
      </w:pPr>
      <w:r w:rsidRPr="00D74B92">
        <w:t xml:space="preserve">Los argumentos expuestos por el Juez </w:t>
      </w:r>
      <w:r w:rsidRPr="00D74B92">
        <w:rPr>
          <w:i/>
          <w:iCs/>
        </w:rPr>
        <w:t>A quo</w:t>
      </w:r>
      <w:r w:rsidRPr="00D74B92">
        <w:t xml:space="preserve"> para poder proferir la corresp</w:t>
      </w:r>
      <w:r w:rsidR="00411ACC" w:rsidRPr="00D74B92">
        <w:t xml:space="preserve">ondiente </w:t>
      </w:r>
      <w:r w:rsidRPr="00D74B92">
        <w:t>sent</w:t>
      </w:r>
      <w:r w:rsidR="009C76D0" w:rsidRPr="00D74B92">
        <w:t>encia condenatoria, fueron</w:t>
      </w:r>
      <w:r w:rsidR="00822134" w:rsidRPr="00D74B92">
        <w:t xml:space="preserve"> </w:t>
      </w:r>
      <w:r w:rsidR="000F6CB8" w:rsidRPr="00D74B92">
        <w:t>sustentados</w:t>
      </w:r>
      <w:r w:rsidR="00822134" w:rsidRPr="00D74B92">
        <w:t xml:space="preserve"> </w:t>
      </w:r>
      <w:r w:rsidR="00411ACC" w:rsidRPr="00D74B92">
        <w:t>con base</w:t>
      </w:r>
      <w:r w:rsidR="00A568EF" w:rsidRPr="00D74B92">
        <w:t xml:space="preserve"> en la antijuridicidad y culpabilidad</w:t>
      </w:r>
      <w:r w:rsidR="00411ACC" w:rsidRPr="00D74B92">
        <w:t xml:space="preserve"> </w:t>
      </w:r>
      <w:r w:rsidR="00A568EF" w:rsidRPr="00D74B92">
        <w:t>de la conducta desplegada por la</w:t>
      </w:r>
      <w:r w:rsidR="00411ACC" w:rsidRPr="00D74B92">
        <w:t xml:space="preserve"> señor</w:t>
      </w:r>
      <w:r w:rsidR="00A568EF" w:rsidRPr="00D74B92">
        <w:t xml:space="preserve">a PESCADOR </w:t>
      </w:r>
      <w:proofErr w:type="spellStart"/>
      <w:r w:rsidR="00A568EF" w:rsidRPr="00D74B92">
        <w:t>ARICAPA</w:t>
      </w:r>
      <w:proofErr w:type="spellEnd"/>
      <w:r w:rsidR="00D6452D" w:rsidRPr="00D74B92">
        <w:t>. E</w:t>
      </w:r>
      <w:r w:rsidR="00A568EF" w:rsidRPr="00D74B92">
        <w:t>n el concepto del Juez de instancia</w:t>
      </w:r>
      <w:r w:rsidR="00E86E9A" w:rsidRPr="00D74B92">
        <w:t>,</w:t>
      </w:r>
      <w:r w:rsidR="00A568EF" w:rsidRPr="00D74B92">
        <w:t xml:space="preserve"> la cantidad de sust</w:t>
      </w:r>
      <w:r w:rsidR="001137A2" w:rsidRPr="00D74B92">
        <w:t>ancia estupefaciente que llevaba consigo</w:t>
      </w:r>
      <w:r w:rsidR="00A568EF" w:rsidRPr="00D74B92">
        <w:t xml:space="preserve"> la procesada </w:t>
      </w:r>
      <w:r w:rsidR="002A59E6" w:rsidRPr="00D74B92">
        <w:t>exced</w:t>
      </w:r>
      <w:r w:rsidR="002A59E6">
        <w:t xml:space="preserve">ía </w:t>
      </w:r>
      <w:r w:rsidR="00A568EF" w:rsidRPr="00D74B92">
        <w:t xml:space="preserve">relevantemente la </w:t>
      </w:r>
      <w:r w:rsidR="001137A2" w:rsidRPr="00D74B92">
        <w:t>dosis personal previs</w:t>
      </w:r>
      <w:r w:rsidR="002A59E6">
        <w:t>ta para la mencionada sustancia.</w:t>
      </w:r>
      <w:r w:rsidR="001137A2" w:rsidRPr="00D74B92">
        <w:t xml:space="preserve"> </w:t>
      </w:r>
      <w:r w:rsidR="002A59E6">
        <w:t>D</w:t>
      </w:r>
      <w:r w:rsidR="001137A2" w:rsidRPr="00D74B92">
        <w:t>e igual manera</w:t>
      </w:r>
      <w:r w:rsidR="002A59E6">
        <w:t xml:space="preserve">, arguyó el </w:t>
      </w:r>
      <w:r w:rsidR="002A59E6">
        <w:rPr>
          <w:i/>
        </w:rPr>
        <w:t>A quo</w:t>
      </w:r>
      <w:r w:rsidR="001137A2" w:rsidRPr="00D74B92">
        <w:t xml:space="preserve"> </w:t>
      </w:r>
      <w:r w:rsidR="002A59E6">
        <w:t xml:space="preserve">que los estupefacientes </w:t>
      </w:r>
      <w:r w:rsidR="001137A2" w:rsidRPr="00D74B92">
        <w:t>se encontraba</w:t>
      </w:r>
      <w:r w:rsidR="002A59E6">
        <w:t>n</w:t>
      </w:r>
      <w:r w:rsidR="001137A2" w:rsidRPr="00D74B92">
        <w:t xml:space="preserve"> ordenad</w:t>
      </w:r>
      <w:r w:rsidR="002A59E6">
        <w:t>os</w:t>
      </w:r>
      <w:r w:rsidR="001137A2" w:rsidRPr="00D74B92">
        <w:t xml:space="preserve"> y dividid</w:t>
      </w:r>
      <w:r w:rsidR="002A59E6">
        <w:t>os</w:t>
      </w:r>
      <w:r w:rsidR="001137A2" w:rsidRPr="00D74B92">
        <w:t xml:space="preserve"> en bolsas</w:t>
      </w:r>
      <w:r w:rsidR="002A59E6">
        <w:t>, por lo que el Juez de primer nivel concluyo</w:t>
      </w:r>
      <w:r w:rsidR="001137A2" w:rsidRPr="00D74B92">
        <w:t xml:space="preserve"> que no estaban destinadas para su propio</w:t>
      </w:r>
      <w:r w:rsidR="00135AAA" w:rsidRPr="00D74B92">
        <w:t xml:space="preserve"> y exclusivo</w:t>
      </w:r>
      <w:r w:rsidR="001137A2" w:rsidRPr="00D74B92">
        <w:t xml:space="preserve"> consumo</w:t>
      </w:r>
      <w:r w:rsidR="001D2F3B" w:rsidRPr="00D74B92">
        <w:t xml:space="preserve">, por cuanto </w:t>
      </w:r>
      <w:r w:rsidR="00135AAA" w:rsidRPr="00D74B92">
        <w:t xml:space="preserve">el precio de una de las 40 bolsas de papel </w:t>
      </w:r>
      <w:r w:rsidR="00E86E9A" w:rsidRPr="00D74B92">
        <w:t xml:space="preserve">con estupefaciente </w:t>
      </w:r>
      <w:r w:rsidR="00135AAA" w:rsidRPr="00D74B92">
        <w:t xml:space="preserve">decomisadas </w:t>
      </w:r>
      <w:r w:rsidR="001D2F3B" w:rsidRPr="00D74B92">
        <w:t xml:space="preserve">es de $2.000 pesos, según </w:t>
      </w:r>
      <w:r w:rsidR="00D6452D" w:rsidRPr="00D74B92">
        <w:t xml:space="preserve">lo manifestó </w:t>
      </w:r>
      <w:r w:rsidR="001D2F3B" w:rsidRPr="00D74B92">
        <w:t>la procesada, y ello excede la totalidad del dinero recaudado</w:t>
      </w:r>
      <w:r w:rsidR="00924DB7" w:rsidRPr="00D74B92">
        <w:t xml:space="preserve"> en el día por la procesada</w:t>
      </w:r>
      <w:r w:rsidR="00D6452D" w:rsidRPr="00D74B92">
        <w:t>,</w:t>
      </w:r>
      <w:r w:rsidR="001D2F3B" w:rsidRPr="00D74B92">
        <w:t xml:space="preserve"> el cual</w:t>
      </w:r>
      <w:r w:rsidR="00924DB7" w:rsidRPr="00D74B92">
        <w:t xml:space="preserve"> </w:t>
      </w:r>
      <w:r w:rsidR="001D2F3B" w:rsidRPr="00D74B92">
        <w:t xml:space="preserve">oscila </w:t>
      </w:r>
      <w:r w:rsidR="00924DB7" w:rsidRPr="00D74B92">
        <w:t xml:space="preserve">entre </w:t>
      </w:r>
      <w:r w:rsidR="001D2F3B" w:rsidRPr="00D74B92">
        <w:t xml:space="preserve">los $30.000 o $40.000 pesos </w:t>
      </w:r>
      <w:r w:rsidR="00D6452D" w:rsidRPr="00D74B92">
        <w:t>diarios</w:t>
      </w:r>
      <w:r w:rsidR="001137A2" w:rsidRPr="00D74B92">
        <w:t xml:space="preserve">. </w:t>
      </w:r>
    </w:p>
    <w:p w:rsidR="00D6452D" w:rsidRPr="00D74B92" w:rsidRDefault="00D6452D" w:rsidP="00DC4F62">
      <w:pPr>
        <w:pStyle w:val="Sinespaciado1"/>
        <w:spacing w:line="276" w:lineRule="auto"/>
        <w:jc w:val="both"/>
      </w:pPr>
    </w:p>
    <w:p w:rsidR="00A568EF" w:rsidRPr="00D74B92" w:rsidRDefault="001137A2" w:rsidP="00DC4F62">
      <w:pPr>
        <w:pStyle w:val="Sinespaciado1"/>
        <w:spacing w:line="276" w:lineRule="auto"/>
        <w:jc w:val="both"/>
      </w:pPr>
      <w:r w:rsidRPr="00D74B92">
        <w:t>Por otra parte</w:t>
      </w:r>
      <w:r w:rsidR="00924DB7" w:rsidRPr="00D74B92">
        <w:t>,</w:t>
      </w:r>
      <w:r w:rsidRPr="00D74B92">
        <w:t xml:space="preserve"> el A </w:t>
      </w:r>
      <w:r w:rsidRPr="00D74B92">
        <w:rPr>
          <w:i/>
        </w:rPr>
        <w:t xml:space="preserve">quo </w:t>
      </w:r>
      <w:r w:rsidRPr="00D74B92">
        <w:t xml:space="preserve">se pronunció sobre </w:t>
      </w:r>
      <w:r w:rsidR="00D6452D" w:rsidRPr="00D74B92">
        <w:t>el informe psicológico-psiquiátrico objeto de estipulación probatoria</w:t>
      </w:r>
      <w:r w:rsidR="006C0227" w:rsidRPr="00D74B92">
        <w:t>, en el cual consta que la procesada no muestra signos de intoxicación ni abstinencia, dando a entender que el grado de adicción que padece no es significativo.</w:t>
      </w:r>
    </w:p>
    <w:p w:rsidR="00741ED1" w:rsidRPr="00D74B92" w:rsidRDefault="00741ED1" w:rsidP="00DC4F62">
      <w:pPr>
        <w:pStyle w:val="Sinespaciado1"/>
        <w:spacing w:line="276" w:lineRule="auto"/>
        <w:jc w:val="both"/>
      </w:pPr>
    </w:p>
    <w:p w:rsidR="006C0227" w:rsidRPr="00D74B92" w:rsidRDefault="006C0227" w:rsidP="00DC4F62">
      <w:pPr>
        <w:pStyle w:val="Sinespaciado1"/>
        <w:spacing w:line="276" w:lineRule="auto"/>
        <w:jc w:val="both"/>
      </w:pPr>
      <w:r w:rsidRPr="00D74B92">
        <w:t xml:space="preserve">En cuanto al argumento de la carencia de escolaridad como factor contribuyente a </w:t>
      </w:r>
      <w:r w:rsidR="0044614E" w:rsidRPr="00D74B92">
        <w:t xml:space="preserve">la materialización de la circunstancia </w:t>
      </w:r>
      <w:r w:rsidRPr="00D74B92">
        <w:t>de marginalidad</w:t>
      </w:r>
      <w:r w:rsidR="0044614E" w:rsidRPr="00D74B92">
        <w:t xml:space="preserve"> y </w:t>
      </w:r>
      <w:r w:rsidR="00A92651" w:rsidRPr="00D74B92">
        <w:t xml:space="preserve">al </w:t>
      </w:r>
      <w:r w:rsidR="0044614E" w:rsidRPr="00D74B92">
        <w:t>desconocimiento de la cantidad en que encuadra la dosi</w:t>
      </w:r>
      <w:r w:rsidR="00A92651" w:rsidRPr="00D74B92">
        <w:t>s personal de la sustancia</w:t>
      </w:r>
      <w:r w:rsidR="00924DB7" w:rsidRPr="00D74B92">
        <w:t xml:space="preserve"> estupefaciente</w:t>
      </w:r>
      <w:r w:rsidR="00A92651" w:rsidRPr="00D74B92">
        <w:t>, e</w:t>
      </w:r>
      <w:r w:rsidR="00424478">
        <w:t xml:space="preserve">llo no encuentra eco en el proceso y </w:t>
      </w:r>
      <w:r w:rsidR="00FB6C50">
        <w:t>más</w:t>
      </w:r>
      <w:r w:rsidR="00424478">
        <w:t xml:space="preserve"> por el contrario del contenido del</w:t>
      </w:r>
      <w:r w:rsidR="00A92651" w:rsidRPr="00D74B92">
        <w:t xml:space="preserve"> </w:t>
      </w:r>
      <w:r w:rsidR="0044614E" w:rsidRPr="00D74B92">
        <w:t xml:space="preserve"> </w:t>
      </w:r>
      <w:r w:rsidR="00A92651" w:rsidRPr="00D74B92">
        <w:t xml:space="preserve">testimonio de la patrullera </w:t>
      </w:r>
      <w:proofErr w:type="spellStart"/>
      <w:r w:rsidR="002A59E6" w:rsidRPr="00D74B92">
        <w:t>MAILEN</w:t>
      </w:r>
      <w:proofErr w:type="spellEnd"/>
      <w:r w:rsidR="002A59E6" w:rsidRPr="00D74B92">
        <w:t xml:space="preserve"> JOHANNA MARTÍNEZ CASTRO</w:t>
      </w:r>
      <w:r w:rsidR="0096315B" w:rsidRPr="00D74B92">
        <w:t>, quien manifestó que la procesada fue interceptada por tornarse nerviosa y aligerar el paso</w:t>
      </w:r>
      <w:r w:rsidR="00132E1C" w:rsidRPr="00D74B92">
        <w:t xml:space="preserve"> cuando percibió a los policiales</w:t>
      </w:r>
      <w:r w:rsidR="00654F19" w:rsidRPr="00D74B92">
        <w:t xml:space="preserve">, </w:t>
      </w:r>
      <w:r w:rsidR="00BE2022">
        <w:t>está</w:t>
      </w:r>
      <w:r w:rsidR="00424478">
        <w:t xml:space="preserve"> </w:t>
      </w:r>
      <w:r w:rsidR="00654F19" w:rsidRPr="00D74B92">
        <w:t>demostrando el conocimiento y conciencia de la ilicitud de su comportamiento</w:t>
      </w:r>
      <w:r w:rsidR="00132E1C" w:rsidRPr="00D74B92">
        <w:t>.</w:t>
      </w:r>
    </w:p>
    <w:p w:rsidR="00E75E78" w:rsidRPr="00D74B92" w:rsidRDefault="00E75E78" w:rsidP="00DC4F62">
      <w:pPr>
        <w:pStyle w:val="Sinespaciado1"/>
        <w:spacing w:line="276" w:lineRule="auto"/>
        <w:jc w:val="both"/>
      </w:pPr>
    </w:p>
    <w:p w:rsidR="00654F19" w:rsidRPr="00D74B92" w:rsidRDefault="00654F19" w:rsidP="00DC4F62">
      <w:pPr>
        <w:pStyle w:val="Sinespaciado1"/>
        <w:spacing w:line="276" w:lineRule="auto"/>
        <w:jc w:val="both"/>
      </w:pPr>
      <w:r w:rsidRPr="00D74B92">
        <w:t>Finalmente, e</w:t>
      </w:r>
      <w:r w:rsidR="00E75E78" w:rsidRPr="00D74B92">
        <w:t>l Juez de conocimiento aclaró que la procesada fue capturada y judicializada anteriormente bajo una imputación similar, de la cual se obtuvieron las entrevistas y la valoración psicológica-psiquiátrica por parte de la Defensa, las cuales ingresaron como estipulación probatoria.</w:t>
      </w:r>
    </w:p>
    <w:p w:rsidR="00360F36" w:rsidRPr="00D74B92" w:rsidRDefault="00360F36" w:rsidP="00DC4F62">
      <w:pPr>
        <w:pStyle w:val="Sinespaciado1"/>
        <w:spacing w:line="276" w:lineRule="auto"/>
        <w:jc w:val="both"/>
      </w:pPr>
    </w:p>
    <w:p w:rsidR="00A9078F" w:rsidRPr="00D74B92" w:rsidRDefault="00851B33" w:rsidP="00DC4F62">
      <w:pPr>
        <w:pStyle w:val="Sinespaciado1"/>
        <w:spacing w:line="276" w:lineRule="auto"/>
        <w:jc w:val="both"/>
      </w:pPr>
      <w:r w:rsidRPr="00D74B92">
        <w:t>No se otorgó</w:t>
      </w:r>
      <w:r w:rsidR="00633931" w:rsidRPr="00D74B92">
        <w:t xml:space="preserve"> </w:t>
      </w:r>
      <w:r w:rsidR="00A9078F" w:rsidRPr="00D74B92">
        <w:t xml:space="preserve">el </w:t>
      </w:r>
      <w:proofErr w:type="spellStart"/>
      <w:r w:rsidR="00A9078F" w:rsidRPr="00D74B92">
        <w:t>diminuente</w:t>
      </w:r>
      <w:proofErr w:type="spellEnd"/>
      <w:r w:rsidR="00A9078F" w:rsidRPr="00D74B92">
        <w:t xml:space="preserve"> invocado por la Fiscalía y </w:t>
      </w:r>
      <w:r w:rsidR="00424478">
        <w:t xml:space="preserve">la </w:t>
      </w:r>
      <w:r w:rsidR="00A9078F" w:rsidRPr="00D74B92">
        <w:t>Defensa</w:t>
      </w:r>
      <w:r w:rsidR="00197999" w:rsidRPr="00D74B92">
        <w:t>,</w:t>
      </w:r>
      <w:r w:rsidR="00A9078F" w:rsidRPr="00D74B92">
        <w:t xml:space="preserve"> por no existir fundamento para otorgarse, ya que no se </w:t>
      </w:r>
      <w:r w:rsidR="00F72CFF" w:rsidRPr="00D74B92">
        <w:t xml:space="preserve">evidenció el nexo causal entre la circunstancia en que </w:t>
      </w:r>
      <w:r w:rsidR="00197999" w:rsidRPr="00D74B92">
        <w:t xml:space="preserve">se </w:t>
      </w:r>
      <w:r w:rsidR="00F72CFF" w:rsidRPr="00D74B92">
        <w:t>hallaba la procesada y la conducta punible objeto del proceso.</w:t>
      </w:r>
    </w:p>
    <w:p w:rsidR="00A9078F" w:rsidRPr="00D74B92" w:rsidRDefault="00A9078F" w:rsidP="00DC4F62">
      <w:pPr>
        <w:pStyle w:val="Sinespaciado1"/>
        <w:spacing w:line="276" w:lineRule="auto"/>
        <w:jc w:val="both"/>
      </w:pPr>
    </w:p>
    <w:p w:rsidR="00741ED1" w:rsidRPr="00D74B92" w:rsidRDefault="003A14AF" w:rsidP="00DC4F62">
      <w:pPr>
        <w:pStyle w:val="Sinespaciado1"/>
        <w:tabs>
          <w:tab w:val="center" w:pos="4539"/>
          <w:tab w:val="left" w:pos="6439"/>
        </w:tabs>
        <w:spacing w:line="276" w:lineRule="auto"/>
        <w:jc w:val="center"/>
        <w:rPr>
          <w:b/>
          <w:bCs/>
        </w:rPr>
      </w:pPr>
      <w:r w:rsidRPr="00D74B92">
        <w:rPr>
          <w:b/>
          <w:bCs/>
        </w:rPr>
        <w:t>L</w:t>
      </w:r>
      <w:r w:rsidR="00741ED1" w:rsidRPr="00D74B92">
        <w:rPr>
          <w:b/>
          <w:bCs/>
        </w:rPr>
        <w:t>A ALZADA:</w:t>
      </w:r>
    </w:p>
    <w:p w:rsidR="007F1746" w:rsidRPr="00D74B92" w:rsidRDefault="007F1746" w:rsidP="00DC4F62">
      <w:pPr>
        <w:pStyle w:val="Sinespaciado1"/>
        <w:tabs>
          <w:tab w:val="center" w:pos="4539"/>
          <w:tab w:val="left" w:pos="6439"/>
        </w:tabs>
        <w:spacing w:line="276" w:lineRule="auto"/>
        <w:jc w:val="both"/>
        <w:rPr>
          <w:b/>
          <w:bCs/>
        </w:rPr>
      </w:pPr>
    </w:p>
    <w:p w:rsidR="00E343BE" w:rsidRPr="00D74B92" w:rsidRDefault="00E343BE" w:rsidP="00DC4F62">
      <w:pPr>
        <w:pStyle w:val="Sinespaciado1"/>
        <w:tabs>
          <w:tab w:val="center" w:pos="4539"/>
          <w:tab w:val="left" w:pos="6439"/>
        </w:tabs>
        <w:spacing w:line="276" w:lineRule="auto"/>
        <w:jc w:val="both"/>
        <w:rPr>
          <w:bCs/>
        </w:rPr>
      </w:pPr>
      <w:r w:rsidRPr="00D74B92">
        <w:rPr>
          <w:bCs/>
        </w:rPr>
        <w:t>Las razones de la inconformidad de la Defensa con el contenido de la deci</w:t>
      </w:r>
      <w:r w:rsidR="00582960" w:rsidRPr="00D74B92">
        <w:rPr>
          <w:bCs/>
        </w:rPr>
        <w:t xml:space="preserve">sión opugnada, radican en no haberse dictado un fallo absolutorio </w:t>
      </w:r>
      <w:r w:rsidR="00424478">
        <w:rPr>
          <w:bCs/>
        </w:rPr>
        <w:t xml:space="preserve">por ausencia de antijuridicidad del comportamiento endilgado a la procesada, </w:t>
      </w:r>
      <w:r w:rsidR="00582960" w:rsidRPr="00D74B92">
        <w:rPr>
          <w:bCs/>
        </w:rPr>
        <w:t xml:space="preserve">y subsidiariamente </w:t>
      </w:r>
      <w:r w:rsidR="00424478">
        <w:rPr>
          <w:bCs/>
        </w:rPr>
        <w:t>en el no reconocimiento de</w:t>
      </w:r>
      <w:r w:rsidR="00582960" w:rsidRPr="00D74B92">
        <w:rPr>
          <w:bCs/>
        </w:rPr>
        <w:t xml:space="preserve"> la circunstancia de marginalidad</w:t>
      </w:r>
      <w:r w:rsidR="00F74DB3" w:rsidRPr="00D74B92">
        <w:rPr>
          <w:bCs/>
        </w:rPr>
        <w:t xml:space="preserve"> </w:t>
      </w:r>
      <w:r w:rsidR="00424478">
        <w:rPr>
          <w:bCs/>
        </w:rPr>
        <w:t xml:space="preserve">extrema invocada </w:t>
      </w:r>
      <w:r w:rsidR="00F74DB3" w:rsidRPr="00D74B92">
        <w:rPr>
          <w:bCs/>
        </w:rPr>
        <w:t>en favor de su defendida</w:t>
      </w:r>
      <w:r w:rsidR="00833848" w:rsidRPr="00D74B92">
        <w:rPr>
          <w:bCs/>
        </w:rPr>
        <w:t>.</w:t>
      </w:r>
    </w:p>
    <w:p w:rsidR="00E343BE" w:rsidRPr="00D74B92" w:rsidRDefault="00E343BE" w:rsidP="00DC4F62">
      <w:pPr>
        <w:pStyle w:val="Sinespaciado1"/>
        <w:tabs>
          <w:tab w:val="center" w:pos="4539"/>
          <w:tab w:val="left" w:pos="6439"/>
        </w:tabs>
        <w:spacing w:line="276" w:lineRule="auto"/>
        <w:jc w:val="both"/>
        <w:rPr>
          <w:bCs/>
        </w:rPr>
      </w:pPr>
    </w:p>
    <w:p w:rsidR="008B19C3" w:rsidRPr="00D74B92" w:rsidRDefault="00D05421" w:rsidP="00DC4F62">
      <w:pPr>
        <w:pStyle w:val="Sinespaciado1"/>
        <w:tabs>
          <w:tab w:val="center" w:pos="4539"/>
          <w:tab w:val="left" w:pos="6439"/>
        </w:tabs>
        <w:spacing w:line="276" w:lineRule="auto"/>
        <w:jc w:val="both"/>
      </w:pPr>
      <w:r w:rsidRPr="00D74B92">
        <w:rPr>
          <w:bCs/>
        </w:rPr>
        <w:t xml:space="preserve">Para demostrar la </w:t>
      </w:r>
      <w:r w:rsidR="00E343BE" w:rsidRPr="00D74B92">
        <w:rPr>
          <w:bCs/>
        </w:rPr>
        <w:t>tesis</w:t>
      </w:r>
      <w:r w:rsidRPr="00D74B92">
        <w:rPr>
          <w:bCs/>
        </w:rPr>
        <w:t xml:space="preserve"> </w:t>
      </w:r>
      <w:r w:rsidR="00196F4D" w:rsidRPr="00D74B92">
        <w:rPr>
          <w:bCs/>
        </w:rPr>
        <w:t>de</w:t>
      </w:r>
      <w:r w:rsidRPr="00D74B92">
        <w:rPr>
          <w:bCs/>
        </w:rPr>
        <w:t xml:space="preserve"> </w:t>
      </w:r>
      <w:r w:rsidR="00BE4039" w:rsidRPr="00D74B92">
        <w:rPr>
          <w:bCs/>
        </w:rPr>
        <w:t xml:space="preserve">su inconformidad, </w:t>
      </w:r>
      <w:r w:rsidR="00E343BE" w:rsidRPr="00D74B92">
        <w:rPr>
          <w:bCs/>
        </w:rPr>
        <w:t>l</w:t>
      </w:r>
      <w:r w:rsidR="00633931" w:rsidRPr="00D74B92">
        <w:t>a</w:t>
      </w:r>
      <w:r w:rsidR="00BE4039" w:rsidRPr="00D74B92">
        <w:t xml:space="preserve"> </w:t>
      </w:r>
      <w:r w:rsidR="00633931" w:rsidRPr="00D74B92">
        <w:t>Defensa</w:t>
      </w:r>
      <w:r w:rsidR="00EE4D0A" w:rsidRPr="00D74B92">
        <w:t xml:space="preserve"> como argumento </w:t>
      </w:r>
      <w:r w:rsidR="00B622BA" w:rsidRPr="00D74B92">
        <w:t>de</w:t>
      </w:r>
      <w:r w:rsidR="00EE4D0A" w:rsidRPr="00D74B92">
        <w:t xml:space="preserve"> </w:t>
      </w:r>
      <w:r w:rsidR="00B622BA" w:rsidRPr="00D74B92">
        <w:t>su</w:t>
      </w:r>
      <w:r w:rsidR="00EE4D0A" w:rsidRPr="00D74B92">
        <w:t xml:space="preserve"> d</w:t>
      </w:r>
      <w:r w:rsidR="00B622BA" w:rsidRPr="00D74B92">
        <w:t>isenso</w:t>
      </w:r>
      <w:r w:rsidR="00A45341" w:rsidRPr="00D74B92">
        <w:t xml:space="preserve"> </w:t>
      </w:r>
      <w:r w:rsidR="00B622BA" w:rsidRPr="00D74B92">
        <w:t>sostiene</w:t>
      </w:r>
      <w:r w:rsidR="00A45341" w:rsidRPr="00D74B92">
        <w:t xml:space="preserve"> </w:t>
      </w:r>
      <w:r w:rsidR="00B622BA" w:rsidRPr="00D74B92">
        <w:t>que</w:t>
      </w:r>
      <w:r w:rsidR="00A45341" w:rsidRPr="00D74B92">
        <w:t xml:space="preserve"> </w:t>
      </w:r>
      <w:r w:rsidR="008B19C3" w:rsidRPr="00D74B92">
        <w:t>a la par con la Fiscal</w:t>
      </w:r>
      <w:r w:rsidR="00DA30B0" w:rsidRPr="00D74B92">
        <w:t xml:space="preserve">ía se </w:t>
      </w:r>
      <w:r w:rsidR="008C0D55" w:rsidRPr="00D74B92">
        <w:t xml:space="preserve">solicitó y </w:t>
      </w:r>
      <w:r w:rsidR="00DA30B0" w:rsidRPr="00D74B92">
        <w:t>estipuló la circunstancia de marginalidad y condición de adicta de su representada</w:t>
      </w:r>
      <w:r w:rsidR="00CA0D88" w:rsidRPr="00D74B92">
        <w:t xml:space="preserve">, </w:t>
      </w:r>
      <w:r w:rsidR="00EE1647" w:rsidRPr="00D74B92">
        <w:t xml:space="preserve">la cual no fue reconocida por el Juez de instancia. </w:t>
      </w:r>
      <w:r w:rsidR="00424478">
        <w:t>Alega</w:t>
      </w:r>
      <w:r w:rsidR="009B5BC9" w:rsidRPr="00D74B92">
        <w:t xml:space="preserve"> que en la valoración psicológica-psiquiátrica</w:t>
      </w:r>
      <w:r w:rsidR="008C0D55" w:rsidRPr="00D74B92">
        <w:t xml:space="preserve"> de m</w:t>
      </w:r>
      <w:r w:rsidR="009B5BC9" w:rsidRPr="00D74B92">
        <w:t>edicina legal que fue estipulada</w:t>
      </w:r>
      <w:r w:rsidR="008C0D55" w:rsidRPr="00D74B92">
        <w:t xml:space="preserve">, </w:t>
      </w:r>
      <w:r w:rsidR="009B5BC9" w:rsidRPr="00D74B92">
        <w:t>se resaltó</w:t>
      </w:r>
      <w:r w:rsidR="008C0D55" w:rsidRPr="00D74B92">
        <w:t xml:space="preserve"> que la procesada tiene un retardo mental leve a moderado, presenta rasgos de personalidad y comportamiento indicativos de ser consumidora y adicta a sustancias psicoactivas, al igual que padece de un trastorno mental por consumo y abuso de sustancias psicoactivas.</w:t>
      </w:r>
    </w:p>
    <w:p w:rsidR="008B19C3" w:rsidRPr="00D74B92" w:rsidRDefault="008B19C3" w:rsidP="00DC4F62">
      <w:pPr>
        <w:pStyle w:val="Sinespaciado1"/>
        <w:tabs>
          <w:tab w:val="center" w:pos="4539"/>
          <w:tab w:val="left" w:pos="6439"/>
        </w:tabs>
        <w:spacing w:line="276" w:lineRule="auto"/>
        <w:jc w:val="both"/>
      </w:pPr>
    </w:p>
    <w:p w:rsidR="00946891" w:rsidRPr="00D74B92" w:rsidRDefault="005C4B71" w:rsidP="00DC4F62">
      <w:pPr>
        <w:pStyle w:val="Sinespaciado1"/>
        <w:tabs>
          <w:tab w:val="center" w:pos="4539"/>
          <w:tab w:val="left" w:pos="6439"/>
        </w:tabs>
        <w:spacing w:line="276" w:lineRule="auto"/>
        <w:jc w:val="both"/>
      </w:pPr>
      <w:r w:rsidRPr="00D74B92">
        <w:t>Agrega</w:t>
      </w:r>
      <w:r w:rsidR="00946891" w:rsidRPr="00D74B92">
        <w:t xml:space="preserve"> que </w:t>
      </w:r>
      <w:r w:rsidR="00C95943" w:rsidRPr="00D74B92">
        <w:t xml:space="preserve">no se consideró el hecho de que siendo su prohijada una persona con problemas de adicción fuera razón suficiente para que esta decidiera llevar consigo la sustancia incautada al momento de la captura, teniendo en cuenta que los 4.1 gramos </w:t>
      </w:r>
      <w:r w:rsidR="00C95943" w:rsidRPr="00D74B92">
        <w:lastRenderedPageBreak/>
        <w:t xml:space="preserve">de peso neto de cocaína que arrojó el análisis de las 40 papeletas incautadas estaban destinados </w:t>
      </w:r>
      <w:r w:rsidR="00B80416" w:rsidRPr="00D74B92">
        <w:t xml:space="preserve">a 4 dosis para consumo personal. Por lo anterior concluye que no hubo </w:t>
      </w:r>
      <w:r w:rsidR="009B5BC9" w:rsidRPr="00D74B92">
        <w:t>una correcta valoración de las estipulaciones probatoria</w:t>
      </w:r>
      <w:r w:rsidR="00B80416" w:rsidRPr="00D74B92">
        <w:t>, de haber sido así se hubiera reconocido la situación de marginalidad y condición de adicta de la procesada.</w:t>
      </w:r>
    </w:p>
    <w:p w:rsidR="00F500B7" w:rsidRPr="00D74B92" w:rsidRDefault="00F500B7" w:rsidP="00DC4F62">
      <w:pPr>
        <w:pStyle w:val="Sinespaciado1"/>
        <w:tabs>
          <w:tab w:val="center" w:pos="4539"/>
          <w:tab w:val="left" w:pos="6439"/>
        </w:tabs>
        <w:spacing w:line="276" w:lineRule="auto"/>
        <w:jc w:val="both"/>
      </w:pPr>
    </w:p>
    <w:p w:rsidR="004B7090" w:rsidRDefault="00F500B7" w:rsidP="00DC4F62">
      <w:pPr>
        <w:pStyle w:val="Sinespaciado1"/>
        <w:tabs>
          <w:tab w:val="center" w:pos="4539"/>
          <w:tab w:val="left" w:pos="6439"/>
        </w:tabs>
        <w:spacing w:line="276" w:lineRule="auto"/>
        <w:jc w:val="both"/>
      </w:pPr>
      <w:r w:rsidRPr="00D74B92">
        <w:t>Menciona la Defensora que al momento de la captura de su representada esta quedó plenamente identificada como consumidora de estupefacientes y en situación de extrema pobreza, según los documentos aportados y estipulados, enfatiza en que los citados documentos habían sido valorados en otro proceso donde su representada fue absuelta por determinársele la condición de adicta a sustancias estupefacientes y condiciones de extrema pobreza.</w:t>
      </w:r>
    </w:p>
    <w:p w:rsidR="00D74B92" w:rsidRPr="00D74B92" w:rsidRDefault="00D74B92" w:rsidP="00DC4F62">
      <w:pPr>
        <w:pStyle w:val="Sinespaciado1"/>
        <w:tabs>
          <w:tab w:val="center" w:pos="4539"/>
          <w:tab w:val="left" w:pos="6439"/>
        </w:tabs>
        <w:spacing w:line="276" w:lineRule="auto"/>
        <w:jc w:val="both"/>
      </w:pPr>
    </w:p>
    <w:p w:rsidR="0008512F" w:rsidRPr="00D74B92" w:rsidRDefault="00946891" w:rsidP="00DC4F62">
      <w:pPr>
        <w:pStyle w:val="Sinespaciado1"/>
        <w:tabs>
          <w:tab w:val="center" w:pos="4539"/>
          <w:tab w:val="left" w:pos="6439"/>
        </w:tabs>
        <w:spacing w:line="276" w:lineRule="auto"/>
        <w:jc w:val="both"/>
      </w:pPr>
      <w:r w:rsidRPr="00D74B92">
        <w:t>Finalmente s</w:t>
      </w:r>
      <w:r w:rsidR="0008512F" w:rsidRPr="00D74B92">
        <w:t>olicita</w:t>
      </w:r>
      <w:r w:rsidRPr="00D74B92">
        <w:t xml:space="preserve"> </w:t>
      </w:r>
      <w:r w:rsidR="00517A5D" w:rsidRPr="00D74B92">
        <w:t xml:space="preserve">se </w:t>
      </w:r>
      <w:r w:rsidR="0041452C" w:rsidRPr="00D74B92">
        <w:t>revoque la sentencia opugnada y en su lugar se profiera una sentencia absolutoria</w:t>
      </w:r>
      <w:r w:rsidR="00295EF3" w:rsidRPr="00D74B92">
        <w:t xml:space="preserve"> por</w:t>
      </w:r>
      <w:r w:rsidR="00400787" w:rsidRPr="00D74B92">
        <w:t xml:space="preserve"> la</w:t>
      </w:r>
      <w:r w:rsidR="00295EF3" w:rsidRPr="00D74B92">
        <w:t xml:space="preserve"> condición de adicta a las sustancias estupefacientes que presenta su prohijada</w:t>
      </w:r>
      <w:r w:rsidR="0041452C" w:rsidRPr="00D74B92">
        <w:t>,</w:t>
      </w:r>
      <w:r w:rsidR="00400787" w:rsidRPr="00D74B92">
        <w:t xml:space="preserve"> y</w:t>
      </w:r>
      <w:r w:rsidR="0041452C" w:rsidRPr="00D74B92">
        <w:t xml:space="preserve"> de manera subsidiaria solicita </w:t>
      </w:r>
      <w:r w:rsidR="0008512F" w:rsidRPr="00D74B92">
        <w:t>se conceda</w:t>
      </w:r>
      <w:r w:rsidR="00517A5D" w:rsidRPr="00D74B92">
        <w:t xml:space="preserve"> el </w:t>
      </w:r>
      <w:proofErr w:type="spellStart"/>
      <w:r w:rsidR="00517A5D" w:rsidRPr="00D74B92">
        <w:t>diminuente</w:t>
      </w:r>
      <w:proofErr w:type="spellEnd"/>
      <w:r w:rsidR="00517A5D" w:rsidRPr="00D74B92">
        <w:t xml:space="preserve"> punitivo de </w:t>
      </w:r>
      <w:r w:rsidRPr="00D74B92">
        <w:t xml:space="preserve">que </w:t>
      </w:r>
      <w:r w:rsidR="0008512F" w:rsidRPr="00D74B92">
        <w:t>trata</w:t>
      </w:r>
      <w:r w:rsidRPr="00D74B92">
        <w:t xml:space="preserve"> </w:t>
      </w:r>
      <w:r w:rsidR="0008512F" w:rsidRPr="00D74B92">
        <w:t>el artículo 56 del C.P. por las circunstancias de marginalidad extrema</w:t>
      </w:r>
      <w:r w:rsidR="004B7090" w:rsidRPr="00D74B92">
        <w:t>s</w:t>
      </w:r>
      <w:r w:rsidR="0008512F" w:rsidRPr="00D74B92">
        <w:t xml:space="preserve"> </w:t>
      </w:r>
      <w:r w:rsidR="0041452C" w:rsidRPr="00D74B92">
        <w:t>de su representada</w:t>
      </w:r>
      <w:r w:rsidRPr="00D74B92">
        <w:t>.</w:t>
      </w:r>
    </w:p>
    <w:p w:rsidR="007F1746" w:rsidRPr="00D74B92" w:rsidRDefault="007F1746" w:rsidP="00DC4F62">
      <w:pPr>
        <w:pStyle w:val="Sinespaciado1"/>
        <w:spacing w:line="276" w:lineRule="auto"/>
        <w:jc w:val="both"/>
        <w:rPr>
          <w:b/>
          <w:bCs/>
        </w:rPr>
      </w:pPr>
    </w:p>
    <w:p w:rsidR="00741ED1" w:rsidRPr="00D74B92" w:rsidRDefault="00741ED1" w:rsidP="00DC4F62">
      <w:pPr>
        <w:pStyle w:val="Sinespaciado1"/>
        <w:spacing w:line="276" w:lineRule="auto"/>
        <w:jc w:val="center"/>
      </w:pPr>
      <w:r w:rsidRPr="00D74B92">
        <w:rPr>
          <w:b/>
          <w:bCs/>
        </w:rPr>
        <w:t xml:space="preserve">PARA RESOLVER </w:t>
      </w:r>
      <w:r w:rsidR="00331797" w:rsidRPr="00D74B92">
        <w:rPr>
          <w:b/>
          <w:bCs/>
        </w:rPr>
        <w:t>S</w:t>
      </w:r>
      <w:r w:rsidRPr="00D74B92">
        <w:rPr>
          <w:b/>
          <w:bCs/>
        </w:rPr>
        <w:t>E CONSIDERA:</w:t>
      </w:r>
    </w:p>
    <w:p w:rsidR="00D74B92" w:rsidRDefault="00D74B92" w:rsidP="00DC4F62">
      <w:pPr>
        <w:pStyle w:val="Sinespaciado1"/>
        <w:spacing w:line="276" w:lineRule="auto"/>
        <w:jc w:val="both"/>
        <w:rPr>
          <w:b/>
          <w:bCs/>
        </w:rPr>
      </w:pPr>
    </w:p>
    <w:p w:rsidR="00741ED1" w:rsidRPr="00D74B92" w:rsidRDefault="005C4B71" w:rsidP="00DC4F62">
      <w:pPr>
        <w:pStyle w:val="Sinespaciado1"/>
        <w:spacing w:line="276" w:lineRule="auto"/>
        <w:jc w:val="both"/>
        <w:rPr>
          <w:b/>
          <w:bCs/>
        </w:rPr>
      </w:pPr>
      <w:r w:rsidRPr="00D74B92">
        <w:rPr>
          <w:b/>
          <w:bCs/>
        </w:rPr>
        <w:t xml:space="preserve">- </w:t>
      </w:r>
      <w:r w:rsidR="00741ED1" w:rsidRPr="00D74B92">
        <w:rPr>
          <w:b/>
          <w:bCs/>
        </w:rPr>
        <w:t>Competencia:</w:t>
      </w:r>
    </w:p>
    <w:p w:rsidR="00741ED1" w:rsidRPr="00D74B92" w:rsidRDefault="00741ED1" w:rsidP="00DC4F62">
      <w:pPr>
        <w:pStyle w:val="Sinespaciado1"/>
        <w:spacing w:line="276" w:lineRule="auto"/>
        <w:jc w:val="both"/>
      </w:pPr>
    </w:p>
    <w:p w:rsidR="00741ED1" w:rsidRDefault="00741ED1" w:rsidP="00DC4F62">
      <w:pPr>
        <w:pStyle w:val="Sinespaciado1"/>
        <w:spacing w:line="276" w:lineRule="auto"/>
        <w:jc w:val="both"/>
      </w:pPr>
      <w:r w:rsidRPr="00D74B92">
        <w:t xml:space="preserve">Esta Sala de Decisión, acorde con lo consagrado en el numeral </w:t>
      </w:r>
      <w:r w:rsidRPr="00D74B92">
        <w:rPr>
          <w:lang w:val="es-CO"/>
        </w:rPr>
        <w:t xml:space="preserve">1º del artículo 34 del </w:t>
      </w:r>
      <w:proofErr w:type="spellStart"/>
      <w:r w:rsidRPr="00D74B92">
        <w:rPr>
          <w:lang w:val="es-CO"/>
        </w:rPr>
        <w:t>C.P.P</w:t>
      </w:r>
      <w:proofErr w:type="spellEnd"/>
      <w:r w:rsidRPr="00D74B92">
        <w:rPr>
          <w:lang w:val="es-CO"/>
        </w:rPr>
        <w:t xml:space="preserve">. es la competente para resolver la presente alzada, en atención a que estamos en presencia de un recurso de apelación que fue interpuesto y sustentado de manera oportuna en contra de una sentencia </w:t>
      </w:r>
      <w:r w:rsidRPr="00D74B92">
        <w:t xml:space="preserve">proferida </w:t>
      </w:r>
      <w:r w:rsidR="00E343BE" w:rsidRPr="00D74B92">
        <w:t>de</w:t>
      </w:r>
      <w:r w:rsidRPr="00D74B92">
        <w:t xml:space="preserve"> primera instancia por </w:t>
      </w:r>
      <w:r w:rsidR="00364633" w:rsidRPr="00D74B92">
        <w:t xml:space="preserve">un </w:t>
      </w:r>
      <w:r w:rsidRPr="00D74B92">
        <w:t>Juzgado</w:t>
      </w:r>
      <w:r w:rsidR="00F86BF2" w:rsidRPr="00D74B92">
        <w:t xml:space="preserve"> Penal </w:t>
      </w:r>
      <w:r w:rsidR="00E343BE" w:rsidRPr="00D74B92">
        <w:t>que hace parte de uno de los Circuitos que integran este Distrito Judicial</w:t>
      </w:r>
      <w:r w:rsidR="008C729B" w:rsidRPr="00D74B92">
        <w:t>.</w:t>
      </w:r>
    </w:p>
    <w:p w:rsidR="00424478" w:rsidRDefault="00424478" w:rsidP="00DC4F62">
      <w:pPr>
        <w:pStyle w:val="Sinespaciado1"/>
        <w:spacing w:line="276" w:lineRule="auto"/>
        <w:jc w:val="both"/>
      </w:pPr>
    </w:p>
    <w:p w:rsidR="007F1746" w:rsidRDefault="00424478" w:rsidP="00DC4F62">
      <w:pPr>
        <w:pStyle w:val="Sinespaciado1"/>
        <w:spacing w:line="276" w:lineRule="auto"/>
        <w:jc w:val="both"/>
      </w:pPr>
      <w:r>
        <w:t>De igual manera no se avizora la ocurrencia de irregularidad alguna que puede viciar de nulidad la actuación procesal.</w:t>
      </w:r>
    </w:p>
    <w:p w:rsidR="00424478" w:rsidRDefault="00424478" w:rsidP="00DC4F62">
      <w:pPr>
        <w:pStyle w:val="Sinespaciado1"/>
        <w:spacing w:line="276" w:lineRule="auto"/>
        <w:jc w:val="both"/>
      </w:pPr>
    </w:p>
    <w:p w:rsidR="00741ED1" w:rsidRPr="00D74B92" w:rsidRDefault="005C4B71" w:rsidP="00DC4F62">
      <w:pPr>
        <w:pStyle w:val="Sinespaciado1"/>
        <w:spacing w:line="276" w:lineRule="auto"/>
        <w:jc w:val="both"/>
      </w:pPr>
      <w:r w:rsidRPr="00D74B92">
        <w:rPr>
          <w:b/>
          <w:bCs/>
        </w:rPr>
        <w:t xml:space="preserve">- </w:t>
      </w:r>
      <w:r w:rsidR="00741ED1" w:rsidRPr="00D74B92">
        <w:rPr>
          <w:b/>
          <w:bCs/>
        </w:rPr>
        <w:t>Problema Jurídico:</w:t>
      </w:r>
    </w:p>
    <w:p w:rsidR="00741ED1" w:rsidRPr="00D74B92" w:rsidRDefault="00741ED1" w:rsidP="00DC4F62">
      <w:pPr>
        <w:pStyle w:val="Sinespaciado1"/>
        <w:spacing w:line="276" w:lineRule="auto"/>
        <w:jc w:val="both"/>
      </w:pPr>
    </w:p>
    <w:p w:rsidR="00646682" w:rsidRPr="00D74B92" w:rsidRDefault="00741ED1" w:rsidP="00DC4F62">
      <w:pPr>
        <w:pStyle w:val="Sinespaciado1"/>
        <w:spacing w:line="276" w:lineRule="auto"/>
        <w:jc w:val="both"/>
      </w:pPr>
      <w:r w:rsidRPr="00D74B92">
        <w:t>Acorde con los argumentos del disenso expuestos por el recurrente en la Alzada, considera la Sala que de los mismos se desprende</w:t>
      </w:r>
      <w:r w:rsidR="00AE6D70" w:rsidRPr="00D74B92">
        <w:t>n</w:t>
      </w:r>
      <w:r w:rsidRPr="00D74B92">
        <w:t xml:space="preserve"> </w:t>
      </w:r>
      <w:r w:rsidR="00AE6D70" w:rsidRPr="00D74B92">
        <w:t>los</w:t>
      </w:r>
      <w:r w:rsidR="00FA0C04" w:rsidRPr="00D74B92">
        <w:t xml:space="preserve"> </w:t>
      </w:r>
      <w:r w:rsidRPr="00D74B92">
        <w:t>siguiente</w:t>
      </w:r>
      <w:r w:rsidR="00AE6D70" w:rsidRPr="00D74B92">
        <w:t xml:space="preserve">s </w:t>
      </w:r>
      <w:r w:rsidRPr="00D74B92">
        <w:t>problema</w:t>
      </w:r>
      <w:r w:rsidR="00AE6D70" w:rsidRPr="00D74B92">
        <w:t>s</w:t>
      </w:r>
      <w:r w:rsidR="00F86BF2" w:rsidRPr="00D74B92">
        <w:t xml:space="preserve"> </w:t>
      </w:r>
      <w:r w:rsidRPr="00D74B92">
        <w:t>jurídico</w:t>
      </w:r>
      <w:r w:rsidR="00AE6D70" w:rsidRPr="00D74B92">
        <w:t>s</w:t>
      </w:r>
      <w:r w:rsidRPr="00D74B92">
        <w:t>:</w:t>
      </w:r>
    </w:p>
    <w:p w:rsidR="00037B61" w:rsidRPr="00D74B92" w:rsidRDefault="00037B61" w:rsidP="00DC4F62">
      <w:pPr>
        <w:pStyle w:val="Sinespaciado"/>
        <w:spacing w:line="276" w:lineRule="auto"/>
        <w:jc w:val="both"/>
        <w:rPr>
          <w:rFonts w:cs="Arial"/>
          <w:sz w:val="28"/>
          <w:szCs w:val="28"/>
        </w:rPr>
      </w:pPr>
    </w:p>
    <w:p w:rsidR="007745C3" w:rsidRPr="00D74B92" w:rsidRDefault="001D5B37" w:rsidP="00DC4F62">
      <w:pPr>
        <w:pStyle w:val="Sinespaciado"/>
        <w:spacing w:line="276" w:lineRule="auto"/>
        <w:jc w:val="both"/>
        <w:rPr>
          <w:sz w:val="28"/>
          <w:szCs w:val="28"/>
        </w:rPr>
      </w:pPr>
      <w:r w:rsidRPr="00D74B92">
        <w:rPr>
          <w:rFonts w:cs="Arial"/>
          <w:sz w:val="28"/>
          <w:szCs w:val="28"/>
        </w:rPr>
        <w:t>¿</w:t>
      </w:r>
      <w:r w:rsidR="002C74A4" w:rsidRPr="00D74B92">
        <w:rPr>
          <w:rFonts w:cs="Arial"/>
          <w:sz w:val="28"/>
          <w:szCs w:val="28"/>
        </w:rPr>
        <w:t xml:space="preserve">La </w:t>
      </w:r>
      <w:r w:rsidR="00DF78C4">
        <w:rPr>
          <w:rFonts w:cs="Arial"/>
          <w:sz w:val="28"/>
          <w:szCs w:val="28"/>
        </w:rPr>
        <w:t xml:space="preserve">conducta enrostrada en contra de la Procesada </w:t>
      </w:r>
      <w:proofErr w:type="spellStart"/>
      <w:r w:rsidR="00200B93">
        <w:rPr>
          <w:rFonts w:cs="Arial"/>
          <w:sz w:val="28"/>
          <w:szCs w:val="28"/>
        </w:rPr>
        <w:t>CPA</w:t>
      </w:r>
      <w:proofErr w:type="spellEnd"/>
      <w:r w:rsidR="00DF78C4" w:rsidRPr="00D74B92">
        <w:rPr>
          <w:rFonts w:cs="Arial"/>
          <w:sz w:val="28"/>
          <w:szCs w:val="28"/>
        </w:rPr>
        <w:t xml:space="preserve"> </w:t>
      </w:r>
      <w:r w:rsidR="00DF78C4">
        <w:rPr>
          <w:rFonts w:cs="Arial"/>
          <w:sz w:val="28"/>
          <w:szCs w:val="28"/>
        </w:rPr>
        <w:t xml:space="preserve">no podía ser catalogada como delictiva por ausencia de antijuridicidad, razón por la que en su favor se </w:t>
      </w:r>
      <w:r w:rsidR="00FB6C50">
        <w:rPr>
          <w:rFonts w:cs="Arial"/>
          <w:sz w:val="28"/>
          <w:szCs w:val="28"/>
        </w:rPr>
        <w:t>debió</w:t>
      </w:r>
      <w:r w:rsidR="00DF78C4">
        <w:rPr>
          <w:rFonts w:cs="Arial"/>
          <w:sz w:val="28"/>
          <w:szCs w:val="28"/>
        </w:rPr>
        <w:t xml:space="preserve"> dictar una sentencia absolutoria por no cumplirse con los requisitos exigidos por parte del </w:t>
      </w:r>
      <w:r w:rsidR="00FB6C50">
        <w:rPr>
          <w:rFonts w:cs="Arial"/>
          <w:sz w:val="28"/>
          <w:szCs w:val="28"/>
        </w:rPr>
        <w:t>artículo</w:t>
      </w:r>
      <w:r w:rsidR="00DF78C4">
        <w:rPr>
          <w:rFonts w:cs="Arial"/>
          <w:sz w:val="28"/>
          <w:szCs w:val="28"/>
        </w:rPr>
        <w:t xml:space="preserve"> 381 </w:t>
      </w:r>
      <w:proofErr w:type="spellStart"/>
      <w:r w:rsidR="00DF78C4">
        <w:rPr>
          <w:rFonts w:cs="Arial"/>
          <w:sz w:val="28"/>
          <w:szCs w:val="28"/>
        </w:rPr>
        <w:t>C.P.P</w:t>
      </w:r>
      <w:proofErr w:type="spellEnd"/>
      <w:r w:rsidR="00DF78C4">
        <w:rPr>
          <w:rFonts w:cs="Arial"/>
          <w:sz w:val="28"/>
          <w:szCs w:val="28"/>
        </w:rPr>
        <w:t>.</w:t>
      </w:r>
      <w:r w:rsidR="007745C3" w:rsidRPr="00D74B92">
        <w:rPr>
          <w:sz w:val="28"/>
          <w:szCs w:val="28"/>
        </w:rPr>
        <w:t>?</w:t>
      </w:r>
    </w:p>
    <w:p w:rsidR="00513BAD" w:rsidRPr="00D74B92" w:rsidRDefault="00513BAD" w:rsidP="00DC4F62">
      <w:pPr>
        <w:pStyle w:val="Sinespaciado"/>
        <w:spacing w:line="276" w:lineRule="auto"/>
        <w:jc w:val="both"/>
        <w:rPr>
          <w:rFonts w:cs="Arial"/>
          <w:sz w:val="28"/>
          <w:szCs w:val="28"/>
        </w:rPr>
      </w:pPr>
    </w:p>
    <w:p w:rsidR="00037B61" w:rsidRPr="00D74B92" w:rsidRDefault="00037B61" w:rsidP="00DC4F62">
      <w:pPr>
        <w:pStyle w:val="Sinespaciado"/>
        <w:spacing w:line="276" w:lineRule="auto"/>
        <w:jc w:val="both"/>
        <w:rPr>
          <w:rFonts w:cs="Arial"/>
          <w:sz w:val="28"/>
          <w:szCs w:val="28"/>
        </w:rPr>
      </w:pPr>
      <w:r w:rsidRPr="00D74B92">
        <w:rPr>
          <w:rFonts w:cs="Arial"/>
          <w:sz w:val="28"/>
          <w:szCs w:val="28"/>
        </w:rPr>
        <w:t>¿Se cumplía con los pre</w:t>
      </w:r>
      <w:r w:rsidR="00DF202D" w:rsidRPr="00D74B92">
        <w:rPr>
          <w:rFonts w:cs="Arial"/>
          <w:sz w:val="28"/>
          <w:szCs w:val="28"/>
        </w:rPr>
        <w:t>supuestos para considerar que la Procesada</w:t>
      </w:r>
      <w:r w:rsidRPr="00D74B92">
        <w:rPr>
          <w:rFonts w:cs="Arial"/>
          <w:sz w:val="28"/>
          <w:szCs w:val="28"/>
        </w:rPr>
        <w:t xml:space="preserve"> al momento de la comisión del deli</w:t>
      </w:r>
      <w:r w:rsidR="00DF202D" w:rsidRPr="00D74B92">
        <w:rPr>
          <w:rFonts w:cs="Arial"/>
          <w:sz w:val="28"/>
          <w:szCs w:val="28"/>
        </w:rPr>
        <w:t>to</w:t>
      </w:r>
      <w:r w:rsidRPr="00D74B92">
        <w:rPr>
          <w:rFonts w:cs="Arial"/>
          <w:sz w:val="28"/>
          <w:szCs w:val="28"/>
        </w:rPr>
        <w:t>, lo hizo bajo el influjo de un estado de marginalidad extrema que ameritaba que se le reconocieran los descuentos punitivos del artículo 56 C.P.?</w:t>
      </w:r>
    </w:p>
    <w:p w:rsidR="00037B61" w:rsidRPr="00D74B92" w:rsidRDefault="00037B61" w:rsidP="00DC4F62">
      <w:pPr>
        <w:pStyle w:val="Sinespaciado1"/>
        <w:spacing w:line="276" w:lineRule="auto"/>
        <w:jc w:val="both"/>
        <w:rPr>
          <w:b/>
          <w:bCs/>
        </w:rPr>
      </w:pPr>
    </w:p>
    <w:p w:rsidR="00921B3D" w:rsidRPr="00D74B92" w:rsidRDefault="005C4B71" w:rsidP="00DC4F62">
      <w:pPr>
        <w:pStyle w:val="Sinespaciado1"/>
        <w:spacing w:line="276" w:lineRule="auto"/>
        <w:jc w:val="both"/>
        <w:rPr>
          <w:b/>
          <w:bCs/>
        </w:rPr>
      </w:pPr>
      <w:r w:rsidRPr="00D74B92">
        <w:rPr>
          <w:b/>
          <w:bCs/>
        </w:rPr>
        <w:t xml:space="preserve">- </w:t>
      </w:r>
      <w:r w:rsidR="007F1746" w:rsidRPr="00D74B92">
        <w:rPr>
          <w:b/>
          <w:bCs/>
        </w:rPr>
        <w:t>Solu</w:t>
      </w:r>
      <w:r w:rsidR="00C45698" w:rsidRPr="00D74B92">
        <w:rPr>
          <w:b/>
          <w:bCs/>
        </w:rPr>
        <w:t>ción:</w:t>
      </w:r>
    </w:p>
    <w:p w:rsidR="00FE7B41" w:rsidRPr="00D74B92" w:rsidRDefault="00FE7B41" w:rsidP="00DC4F62">
      <w:pPr>
        <w:pStyle w:val="Sinespaciado1"/>
        <w:spacing w:line="276" w:lineRule="auto"/>
        <w:jc w:val="both"/>
      </w:pPr>
    </w:p>
    <w:p w:rsidR="00DF78C4" w:rsidRDefault="00C966F7" w:rsidP="00DC4F62">
      <w:pPr>
        <w:pStyle w:val="Sinespaciado"/>
        <w:spacing w:line="276" w:lineRule="auto"/>
        <w:jc w:val="both"/>
        <w:rPr>
          <w:rFonts w:cs="Arial"/>
          <w:bCs/>
          <w:sz w:val="28"/>
          <w:szCs w:val="28"/>
        </w:rPr>
      </w:pPr>
      <w:r w:rsidRPr="00D74B92">
        <w:rPr>
          <w:rFonts w:cs="Arial"/>
          <w:bCs/>
          <w:sz w:val="28"/>
          <w:szCs w:val="28"/>
        </w:rPr>
        <w:t>Teniendo en cu</w:t>
      </w:r>
      <w:r w:rsidR="00F9315F" w:rsidRPr="00D74B92">
        <w:rPr>
          <w:rFonts w:cs="Arial"/>
          <w:bCs/>
          <w:sz w:val="28"/>
          <w:szCs w:val="28"/>
        </w:rPr>
        <w:t>e</w:t>
      </w:r>
      <w:r w:rsidRPr="00D74B92">
        <w:rPr>
          <w:rFonts w:cs="Arial"/>
          <w:bCs/>
          <w:sz w:val="28"/>
          <w:szCs w:val="28"/>
        </w:rPr>
        <w:t>nta</w:t>
      </w:r>
      <w:r w:rsidR="00F9315F" w:rsidRPr="00D74B92">
        <w:rPr>
          <w:rFonts w:cs="Arial"/>
          <w:bCs/>
          <w:sz w:val="28"/>
          <w:szCs w:val="28"/>
        </w:rPr>
        <w:t xml:space="preserve"> </w:t>
      </w:r>
      <w:r w:rsidRPr="00D74B92">
        <w:rPr>
          <w:rFonts w:cs="Arial"/>
          <w:bCs/>
          <w:sz w:val="28"/>
          <w:szCs w:val="28"/>
        </w:rPr>
        <w:t xml:space="preserve">que </w:t>
      </w:r>
      <w:r w:rsidR="003B7448" w:rsidRPr="00D74B92">
        <w:rPr>
          <w:rFonts w:cs="Arial"/>
          <w:bCs/>
          <w:sz w:val="28"/>
          <w:szCs w:val="28"/>
        </w:rPr>
        <w:t xml:space="preserve">la </w:t>
      </w:r>
      <w:r w:rsidR="00434B8E">
        <w:rPr>
          <w:rFonts w:cs="Arial"/>
          <w:bCs/>
          <w:sz w:val="28"/>
          <w:szCs w:val="28"/>
        </w:rPr>
        <w:t xml:space="preserve">principal de las </w:t>
      </w:r>
      <w:r w:rsidR="00FE7B41" w:rsidRPr="00D74B92">
        <w:rPr>
          <w:rFonts w:cs="Arial"/>
          <w:bCs/>
          <w:sz w:val="28"/>
          <w:szCs w:val="28"/>
        </w:rPr>
        <w:t>discrepancia</w:t>
      </w:r>
      <w:r w:rsidR="00434B8E">
        <w:rPr>
          <w:rFonts w:cs="Arial"/>
          <w:bCs/>
          <w:sz w:val="28"/>
          <w:szCs w:val="28"/>
        </w:rPr>
        <w:t>s</w:t>
      </w:r>
      <w:r w:rsidR="00FE7B41" w:rsidRPr="00D74B92">
        <w:rPr>
          <w:rFonts w:cs="Arial"/>
          <w:bCs/>
          <w:sz w:val="28"/>
          <w:szCs w:val="28"/>
        </w:rPr>
        <w:t xml:space="preserve"> propuesta</w:t>
      </w:r>
      <w:r w:rsidR="00434B8E">
        <w:rPr>
          <w:rFonts w:cs="Arial"/>
          <w:bCs/>
          <w:sz w:val="28"/>
          <w:szCs w:val="28"/>
        </w:rPr>
        <w:t>s</w:t>
      </w:r>
      <w:r w:rsidR="002C74A4" w:rsidRPr="00D74B92">
        <w:rPr>
          <w:rFonts w:cs="Arial"/>
          <w:bCs/>
          <w:sz w:val="28"/>
          <w:szCs w:val="28"/>
        </w:rPr>
        <w:t xml:space="preserve"> por la recurrente en la alzada</w:t>
      </w:r>
      <w:r w:rsidR="00FE7B41" w:rsidRPr="00D74B92">
        <w:rPr>
          <w:rFonts w:cs="Arial"/>
          <w:bCs/>
          <w:sz w:val="28"/>
          <w:szCs w:val="28"/>
        </w:rPr>
        <w:t xml:space="preserve"> radica en</w:t>
      </w:r>
      <w:r w:rsidR="001B7EBE" w:rsidRPr="00D74B92">
        <w:rPr>
          <w:rFonts w:cs="Arial"/>
          <w:bCs/>
          <w:sz w:val="28"/>
          <w:szCs w:val="28"/>
        </w:rPr>
        <w:t xml:space="preserve"> </w:t>
      </w:r>
      <w:r w:rsidR="00890DE2" w:rsidRPr="00D74B92">
        <w:rPr>
          <w:rFonts w:cs="Arial"/>
          <w:bCs/>
          <w:sz w:val="28"/>
          <w:szCs w:val="28"/>
        </w:rPr>
        <w:t xml:space="preserve">la afirmación de que la </w:t>
      </w:r>
      <w:r w:rsidR="00F73B23" w:rsidRPr="00D74B92">
        <w:rPr>
          <w:rFonts w:cs="Arial"/>
          <w:bCs/>
          <w:sz w:val="28"/>
          <w:szCs w:val="28"/>
        </w:rPr>
        <w:t xml:space="preserve">cantidad de la </w:t>
      </w:r>
      <w:r w:rsidR="00890DE2" w:rsidRPr="00D74B92">
        <w:rPr>
          <w:rFonts w:cs="Arial"/>
          <w:bCs/>
          <w:sz w:val="28"/>
          <w:szCs w:val="28"/>
        </w:rPr>
        <w:t>sustancia</w:t>
      </w:r>
      <w:r w:rsidR="00CE7F51" w:rsidRPr="00D74B92">
        <w:rPr>
          <w:rFonts w:cs="Arial"/>
          <w:bCs/>
          <w:sz w:val="28"/>
          <w:szCs w:val="28"/>
        </w:rPr>
        <w:t xml:space="preserve"> estupefaciente</w:t>
      </w:r>
      <w:r w:rsidR="00890DE2" w:rsidRPr="00D74B92">
        <w:rPr>
          <w:rFonts w:cs="Arial"/>
          <w:bCs/>
          <w:sz w:val="28"/>
          <w:szCs w:val="28"/>
        </w:rPr>
        <w:t xml:space="preserve"> que se le decomisó a la procesada estaba destinada única y exclusivamente para su propio consumo</w:t>
      </w:r>
      <w:r w:rsidR="00662FF3" w:rsidRPr="00D74B92">
        <w:rPr>
          <w:rFonts w:cs="Arial"/>
          <w:bCs/>
          <w:sz w:val="28"/>
          <w:szCs w:val="28"/>
        </w:rPr>
        <w:t>,</w:t>
      </w:r>
      <w:r w:rsidR="008119AC" w:rsidRPr="00D74B92">
        <w:rPr>
          <w:rFonts w:cs="Arial"/>
          <w:bCs/>
          <w:sz w:val="28"/>
          <w:szCs w:val="28"/>
        </w:rPr>
        <w:t xml:space="preserve"> </w:t>
      </w:r>
      <w:r w:rsidR="00DF78C4">
        <w:rPr>
          <w:rFonts w:cs="Arial"/>
          <w:bCs/>
          <w:sz w:val="28"/>
          <w:szCs w:val="28"/>
        </w:rPr>
        <w:t xml:space="preserve">razón por la que </w:t>
      </w:r>
      <w:r w:rsidR="00434B8E">
        <w:rPr>
          <w:rFonts w:cs="Arial"/>
          <w:bCs/>
          <w:sz w:val="28"/>
          <w:szCs w:val="28"/>
        </w:rPr>
        <w:t xml:space="preserve">en su sentir </w:t>
      </w:r>
      <w:r w:rsidR="00DF78C4">
        <w:rPr>
          <w:rFonts w:cs="Arial"/>
          <w:bCs/>
          <w:sz w:val="28"/>
          <w:szCs w:val="28"/>
        </w:rPr>
        <w:t>la conducta de la Procesada no podía ser catalogada como punible por ausencia de antijuridicidad, a fin de ofrecer una solución al problema jurídico que nos ha sido propuesto, inicialmente la Sala proc</w:t>
      </w:r>
      <w:r w:rsidR="00434B8E">
        <w:rPr>
          <w:rFonts w:cs="Arial"/>
          <w:bCs/>
          <w:sz w:val="28"/>
          <w:szCs w:val="28"/>
        </w:rPr>
        <w:t>ederá a hacer un breve y somero</w:t>
      </w:r>
      <w:r w:rsidR="00DF78C4">
        <w:rPr>
          <w:rFonts w:cs="Arial"/>
          <w:bCs/>
          <w:sz w:val="28"/>
          <w:szCs w:val="28"/>
        </w:rPr>
        <w:t xml:space="preserve"> análisis del principio de la antijuridicidad material frente al delito de </w:t>
      </w:r>
      <w:r w:rsidR="00BE2022">
        <w:rPr>
          <w:rFonts w:cs="Arial"/>
          <w:bCs/>
          <w:sz w:val="28"/>
          <w:szCs w:val="28"/>
        </w:rPr>
        <w:t>tráfico</w:t>
      </w:r>
      <w:r w:rsidR="00DF78C4">
        <w:rPr>
          <w:rFonts w:cs="Arial"/>
          <w:bCs/>
          <w:sz w:val="28"/>
          <w:szCs w:val="28"/>
        </w:rPr>
        <w:t xml:space="preserve"> de estupefacientes</w:t>
      </w:r>
      <w:r w:rsidR="00434B8E">
        <w:rPr>
          <w:rFonts w:cs="Arial"/>
          <w:bCs/>
          <w:sz w:val="28"/>
          <w:szCs w:val="28"/>
        </w:rPr>
        <w:t>,</w:t>
      </w:r>
      <w:r w:rsidR="00DF78C4">
        <w:rPr>
          <w:rFonts w:cs="Arial"/>
          <w:bCs/>
          <w:sz w:val="28"/>
          <w:szCs w:val="28"/>
        </w:rPr>
        <w:t xml:space="preserve"> </w:t>
      </w:r>
      <w:r w:rsidR="00434B8E">
        <w:rPr>
          <w:rFonts w:cs="Arial"/>
          <w:bCs/>
          <w:sz w:val="28"/>
          <w:szCs w:val="28"/>
        </w:rPr>
        <w:t>en especial respecto de a</w:t>
      </w:r>
      <w:r w:rsidR="00DF78C4">
        <w:rPr>
          <w:rFonts w:cs="Arial"/>
          <w:bCs/>
          <w:sz w:val="28"/>
          <w:szCs w:val="28"/>
        </w:rPr>
        <w:t xml:space="preserve">quellos eventos en los cuales los incriminados resulten ser consumidores o adictos a las sustancias psicoactivas, para así determinar si estas personas con su proceder ponen en riesgo o se constituyen en una amenaza al interés jurídicamente </w:t>
      </w:r>
      <w:r w:rsidR="00DF78C4">
        <w:rPr>
          <w:rFonts w:cs="Arial"/>
          <w:bCs/>
          <w:sz w:val="28"/>
          <w:szCs w:val="28"/>
        </w:rPr>
        <w:lastRenderedPageBreak/>
        <w:t>protegido</w:t>
      </w:r>
      <w:r w:rsidR="00D9700F">
        <w:rPr>
          <w:rFonts w:cs="Arial"/>
          <w:bCs/>
          <w:sz w:val="28"/>
          <w:szCs w:val="28"/>
        </w:rPr>
        <w:t>, el cual en los delitos de tráfico de estupefacientes vendría siendo la Salud Publica</w:t>
      </w:r>
      <w:r w:rsidR="00DF78C4">
        <w:rPr>
          <w:rFonts w:cs="Arial"/>
          <w:bCs/>
          <w:sz w:val="28"/>
          <w:szCs w:val="28"/>
        </w:rPr>
        <w:t>.</w:t>
      </w:r>
    </w:p>
    <w:p w:rsidR="00693A76" w:rsidRDefault="00693A76" w:rsidP="00DC4F62">
      <w:pPr>
        <w:pStyle w:val="Sinespaciado"/>
        <w:spacing w:line="276" w:lineRule="auto"/>
        <w:jc w:val="both"/>
        <w:rPr>
          <w:rFonts w:cs="Arial"/>
          <w:bCs/>
          <w:sz w:val="28"/>
          <w:szCs w:val="28"/>
        </w:rPr>
      </w:pPr>
    </w:p>
    <w:p w:rsidR="00693A76" w:rsidRDefault="00434B8E" w:rsidP="00DC4F62">
      <w:pPr>
        <w:pStyle w:val="Sinespaciado"/>
        <w:spacing w:line="276" w:lineRule="auto"/>
        <w:jc w:val="both"/>
        <w:rPr>
          <w:rFonts w:cs="Arial"/>
          <w:bCs/>
          <w:sz w:val="28"/>
          <w:szCs w:val="28"/>
        </w:rPr>
      </w:pPr>
      <w:r>
        <w:rPr>
          <w:rFonts w:cs="Arial"/>
          <w:bCs/>
          <w:sz w:val="28"/>
          <w:szCs w:val="28"/>
        </w:rPr>
        <w:t xml:space="preserve">Como punto de partida se debe tener en cuenta que el </w:t>
      </w:r>
      <w:r w:rsidR="00693A76">
        <w:rPr>
          <w:rFonts w:cs="Arial"/>
          <w:bCs/>
          <w:sz w:val="28"/>
          <w:szCs w:val="28"/>
        </w:rPr>
        <w:t xml:space="preserve">principio de la antijuridicidad se encuentra consagrado en el artículo 11 C.P. en cuya virtud se exige que el comportamiento típico, además de contravenir el ordenamiento jurídico, </w:t>
      </w:r>
      <w:r>
        <w:rPr>
          <w:rFonts w:cs="Arial"/>
          <w:bCs/>
          <w:sz w:val="28"/>
          <w:szCs w:val="28"/>
        </w:rPr>
        <w:t xml:space="preserve">también </w:t>
      </w:r>
      <w:r w:rsidR="00693A76">
        <w:rPr>
          <w:rFonts w:cs="Arial"/>
          <w:bCs/>
          <w:sz w:val="28"/>
          <w:szCs w:val="28"/>
        </w:rPr>
        <w:t xml:space="preserve">debe lesionar o poner </w:t>
      </w:r>
      <w:r w:rsidR="00693A76" w:rsidRPr="00693A76">
        <w:rPr>
          <w:rFonts w:cs="Arial"/>
          <w:bCs/>
          <w:i/>
          <w:sz w:val="28"/>
          <w:szCs w:val="28"/>
        </w:rPr>
        <w:t>efectivamente</w:t>
      </w:r>
      <w:r w:rsidR="00693A76">
        <w:rPr>
          <w:rFonts w:cs="Arial"/>
          <w:bCs/>
          <w:sz w:val="28"/>
          <w:szCs w:val="28"/>
        </w:rPr>
        <w:t xml:space="preserve"> en riesgo o en peligro el interés jurídicamente tutelado por la ley penal.</w:t>
      </w:r>
    </w:p>
    <w:p w:rsidR="005C38CA" w:rsidRDefault="005C38CA" w:rsidP="00DC4F62">
      <w:pPr>
        <w:pStyle w:val="Sinespaciado"/>
        <w:spacing w:line="276" w:lineRule="auto"/>
        <w:jc w:val="both"/>
        <w:rPr>
          <w:rFonts w:cs="Arial"/>
          <w:bCs/>
          <w:sz w:val="28"/>
          <w:szCs w:val="28"/>
        </w:rPr>
      </w:pPr>
    </w:p>
    <w:p w:rsidR="005C38CA" w:rsidRPr="005C38CA" w:rsidRDefault="00693A76" w:rsidP="00DC4F62">
      <w:pPr>
        <w:pStyle w:val="Sinespaciado"/>
        <w:spacing w:line="276" w:lineRule="auto"/>
        <w:jc w:val="both"/>
        <w:rPr>
          <w:sz w:val="28"/>
          <w:szCs w:val="28"/>
        </w:rPr>
      </w:pPr>
      <w:r>
        <w:rPr>
          <w:rFonts w:cs="Arial"/>
          <w:bCs/>
          <w:sz w:val="28"/>
          <w:szCs w:val="28"/>
        </w:rPr>
        <w:t xml:space="preserve">Pero para determinar </w:t>
      </w:r>
      <w:r w:rsidR="005C38CA">
        <w:rPr>
          <w:rFonts w:cs="Arial"/>
          <w:bCs/>
          <w:sz w:val="28"/>
          <w:szCs w:val="28"/>
        </w:rPr>
        <w:t>cuándo</w:t>
      </w:r>
      <w:r>
        <w:rPr>
          <w:rFonts w:cs="Arial"/>
          <w:bCs/>
          <w:sz w:val="28"/>
          <w:szCs w:val="28"/>
        </w:rPr>
        <w:t xml:space="preserve"> una conducta ha lesionado o amenazado </w:t>
      </w:r>
      <w:r w:rsidR="005C38CA">
        <w:rPr>
          <w:rFonts w:cs="Arial"/>
          <w:bCs/>
          <w:i/>
          <w:sz w:val="28"/>
          <w:szCs w:val="28"/>
        </w:rPr>
        <w:t xml:space="preserve">eficazmente </w:t>
      </w:r>
      <w:r>
        <w:rPr>
          <w:rFonts w:cs="Arial"/>
          <w:bCs/>
          <w:sz w:val="28"/>
          <w:szCs w:val="28"/>
        </w:rPr>
        <w:t xml:space="preserve">el objeto </w:t>
      </w:r>
      <w:r w:rsidR="005C38CA">
        <w:rPr>
          <w:rFonts w:cs="Arial"/>
          <w:bCs/>
          <w:sz w:val="28"/>
          <w:szCs w:val="28"/>
        </w:rPr>
        <w:t xml:space="preserve">jurídico de un delito, es importante tener en cuenta </w:t>
      </w:r>
      <w:r w:rsidR="00434B8E">
        <w:rPr>
          <w:rFonts w:cs="Arial"/>
          <w:bCs/>
          <w:sz w:val="28"/>
          <w:szCs w:val="28"/>
        </w:rPr>
        <w:t xml:space="preserve">cual es </w:t>
      </w:r>
      <w:r w:rsidR="005C38CA">
        <w:rPr>
          <w:rFonts w:cs="Arial"/>
          <w:bCs/>
          <w:sz w:val="28"/>
          <w:szCs w:val="28"/>
        </w:rPr>
        <w:t xml:space="preserve">la naturaleza jurídica del reato, los </w:t>
      </w:r>
      <w:r w:rsidR="00434B8E">
        <w:rPr>
          <w:rFonts w:cs="Arial"/>
          <w:bCs/>
          <w:sz w:val="28"/>
          <w:szCs w:val="28"/>
        </w:rPr>
        <w:t>que</w:t>
      </w:r>
      <w:r w:rsidR="005C38CA">
        <w:rPr>
          <w:rFonts w:cs="Arial"/>
          <w:bCs/>
          <w:sz w:val="28"/>
          <w:szCs w:val="28"/>
        </w:rPr>
        <w:t xml:space="preserve"> </w:t>
      </w:r>
      <w:r w:rsidR="00434B8E">
        <w:rPr>
          <w:rFonts w:cs="Arial"/>
          <w:bCs/>
          <w:sz w:val="28"/>
          <w:szCs w:val="28"/>
        </w:rPr>
        <w:t xml:space="preserve">en tal sentido </w:t>
      </w:r>
      <w:r w:rsidR="005C38CA">
        <w:rPr>
          <w:rFonts w:cs="Arial"/>
          <w:bCs/>
          <w:sz w:val="28"/>
          <w:szCs w:val="28"/>
        </w:rPr>
        <w:t xml:space="preserve">han sido clasificados en delitos de </w:t>
      </w:r>
      <w:r w:rsidR="005C38CA" w:rsidRPr="005C38CA">
        <w:rPr>
          <w:sz w:val="28"/>
          <w:szCs w:val="28"/>
        </w:rPr>
        <w:t>lesión y delitos de peligro. Respecto de los delitos de lesión no existe duda alguna de la aplicación clara y plena del principio de la</w:t>
      </w:r>
      <w:r w:rsidR="005C38CA">
        <w:rPr>
          <w:sz w:val="28"/>
          <w:szCs w:val="28"/>
        </w:rPr>
        <w:t xml:space="preserve"> antijuridicidad</w:t>
      </w:r>
      <w:r w:rsidR="005C38CA" w:rsidRPr="005C38CA">
        <w:rPr>
          <w:sz w:val="28"/>
          <w:szCs w:val="28"/>
        </w:rPr>
        <w:t>, puesto que en los mismos se requiere para su consumación que el interés jurídico sufra un daño, menoscabo o deterioro, lo cual no acontece en los delitos de peligro, en los que por la importancia o relevancia del interés protegido, el legislador no exige la ocurrencia de daño alguno porque solo basta para su consumación que la conducta haya generado una puesta en riesgo o una amenaza sobre el bien jurídico, la que puede ser en concreto o en abstracto; razón por la que los denominados delitos de peligro a su vez se subdividen en delitos de peligro abstracto y delitos de peligro concreto.</w:t>
      </w:r>
    </w:p>
    <w:p w:rsidR="005C38CA" w:rsidRPr="005C38CA" w:rsidRDefault="005C38CA" w:rsidP="00DC4F62">
      <w:pPr>
        <w:pStyle w:val="Sinespaciado"/>
        <w:spacing w:line="276" w:lineRule="auto"/>
        <w:jc w:val="both"/>
        <w:rPr>
          <w:sz w:val="28"/>
          <w:szCs w:val="28"/>
        </w:rPr>
      </w:pPr>
    </w:p>
    <w:p w:rsidR="005C38CA" w:rsidRPr="005C38CA" w:rsidRDefault="005C38CA" w:rsidP="00DC4F62">
      <w:pPr>
        <w:pStyle w:val="Sinespaciado"/>
        <w:spacing w:line="276" w:lineRule="auto"/>
        <w:jc w:val="both"/>
        <w:rPr>
          <w:sz w:val="28"/>
          <w:szCs w:val="28"/>
        </w:rPr>
      </w:pPr>
      <w:r w:rsidRPr="005C38CA">
        <w:rPr>
          <w:sz w:val="28"/>
          <w:szCs w:val="28"/>
        </w:rPr>
        <w:t>En los denominados delitos de peligro concreto, el riesgo o la amenaza se torna en un elemento integrante del tipo objetivo</w:t>
      </w:r>
      <w:r w:rsidRPr="005C38CA">
        <w:rPr>
          <w:rStyle w:val="Refdenotaalpie"/>
          <w:sz w:val="28"/>
          <w:szCs w:val="28"/>
        </w:rPr>
        <w:footnoteReference w:id="2"/>
      </w:r>
      <w:r w:rsidRPr="005C38CA">
        <w:rPr>
          <w:sz w:val="28"/>
          <w:szCs w:val="28"/>
        </w:rPr>
        <w:t xml:space="preserve">, mientras que en los reatos de peligro abstracto no lo es en atención a que esa puesta en riesgo o amenaza por razones de política criminal se presume por el Legislador, pero es de anotar que dicha presunción por no ser de derecho admite prueba en </w:t>
      </w:r>
      <w:r w:rsidRPr="005C38CA">
        <w:rPr>
          <w:sz w:val="28"/>
          <w:szCs w:val="28"/>
        </w:rPr>
        <w:lastRenderedPageBreak/>
        <w:t>contrario</w:t>
      </w:r>
      <w:r w:rsidRPr="005C38CA">
        <w:rPr>
          <w:rStyle w:val="Refdenotaalpie"/>
          <w:sz w:val="28"/>
          <w:szCs w:val="28"/>
        </w:rPr>
        <w:footnoteReference w:id="3"/>
      </w:r>
      <w:r w:rsidRPr="005C38CA">
        <w:rPr>
          <w:sz w:val="28"/>
          <w:szCs w:val="28"/>
        </w:rPr>
        <w:t>, por lo que en caso de ser desvirtuada, ello tendría amplias repercusiones en el escenario de la antijuridicidad.</w:t>
      </w:r>
    </w:p>
    <w:p w:rsidR="005C38CA" w:rsidRPr="005C38CA" w:rsidRDefault="005C38CA" w:rsidP="00DC4F62">
      <w:pPr>
        <w:pStyle w:val="Sinespaciado"/>
        <w:spacing w:line="276" w:lineRule="auto"/>
        <w:jc w:val="both"/>
        <w:rPr>
          <w:sz w:val="28"/>
          <w:szCs w:val="28"/>
        </w:rPr>
      </w:pPr>
    </w:p>
    <w:p w:rsidR="005C38CA" w:rsidRPr="005C38CA" w:rsidRDefault="005C38CA" w:rsidP="00DC4F62">
      <w:pPr>
        <w:pStyle w:val="Sinespaciado"/>
        <w:spacing w:line="276" w:lineRule="auto"/>
        <w:jc w:val="both"/>
        <w:rPr>
          <w:sz w:val="28"/>
          <w:szCs w:val="28"/>
        </w:rPr>
      </w:pPr>
      <w:r w:rsidRPr="005C38CA">
        <w:rPr>
          <w:sz w:val="28"/>
          <w:szCs w:val="28"/>
        </w:rPr>
        <w:t xml:space="preserve">Sobre las características de los delitos de peligro, a fin de ofrecer una mejor ilustración, considera la Sala de utilidad traer a colación lo que la Corte ha expuesto de la siguiente manera: </w:t>
      </w:r>
    </w:p>
    <w:p w:rsidR="005C38CA" w:rsidRPr="005C38CA" w:rsidRDefault="005C38CA" w:rsidP="00DC4F62">
      <w:pPr>
        <w:pStyle w:val="Textosinformato2"/>
        <w:spacing w:line="276" w:lineRule="auto"/>
        <w:ind w:firstLine="708"/>
        <w:jc w:val="both"/>
        <w:rPr>
          <w:rFonts w:ascii="Verdana" w:hAnsi="Verdana"/>
          <w:sz w:val="28"/>
          <w:szCs w:val="28"/>
        </w:rPr>
      </w:pPr>
    </w:p>
    <w:p w:rsidR="005C38CA" w:rsidRPr="00E923D2" w:rsidRDefault="005C38CA" w:rsidP="00DC4F62">
      <w:pPr>
        <w:pStyle w:val="Sinespaciado"/>
        <w:spacing w:line="276" w:lineRule="auto"/>
        <w:ind w:left="567" w:right="902"/>
        <w:jc w:val="both"/>
      </w:pPr>
      <w:r w:rsidRPr="00E923D2">
        <w:t>“El carácter lesivo del acto delictivo en los delitos de peligro, acorde con un carácter de prevención en el que el Derecho Penal se anticipa y protege el bien de un futuro daño, se toma como algo potencialmente dañoso. La lesión adquiere un sentido figurado, pues su afectación no está en el bien jurídico materialmente, sino en la relación que sobre él tienen sus titulares.</w:t>
      </w:r>
    </w:p>
    <w:p w:rsidR="005C38CA" w:rsidRPr="00E923D2" w:rsidRDefault="005C38CA" w:rsidP="00DC4F62">
      <w:pPr>
        <w:pStyle w:val="Sinespaciado"/>
        <w:spacing w:line="276" w:lineRule="auto"/>
        <w:ind w:left="567" w:right="902"/>
        <w:jc w:val="both"/>
      </w:pPr>
    </w:p>
    <w:p w:rsidR="005C38CA" w:rsidRPr="00E923D2" w:rsidRDefault="005C38CA" w:rsidP="00DC4F62">
      <w:pPr>
        <w:pStyle w:val="Sinespaciado"/>
        <w:spacing w:line="276" w:lineRule="auto"/>
        <w:ind w:left="567" w:right="902"/>
        <w:jc w:val="both"/>
      </w:pPr>
      <w:r w:rsidRPr="00E923D2">
        <w:t xml:space="preserve">La conducta se castiga por desafiar la normatividad pero según el grado de proximidad de la conducta respecto del bien jurídico será de </w:t>
      </w:r>
      <w:r w:rsidRPr="00E923D2">
        <w:rPr>
          <w:i/>
        </w:rPr>
        <w:t>peligro concreto</w:t>
      </w:r>
      <w:r w:rsidRPr="00E923D2">
        <w:t xml:space="preserve"> si como exigencia típica se debe crear una situación de riesgo, en cambio, cuando esa relación es lejana y no se exige la probabilidad de lesión, será un </w:t>
      </w:r>
      <w:r w:rsidRPr="00E923D2">
        <w:rPr>
          <w:i/>
        </w:rPr>
        <w:t>peligro abstracto</w:t>
      </w:r>
      <w:r w:rsidRPr="00E923D2">
        <w:t>.</w:t>
      </w:r>
    </w:p>
    <w:p w:rsidR="005C38CA" w:rsidRPr="00E923D2" w:rsidRDefault="005C38CA" w:rsidP="00DC4F62">
      <w:pPr>
        <w:pStyle w:val="Sinespaciado"/>
        <w:spacing w:line="276" w:lineRule="auto"/>
        <w:ind w:left="567" w:right="902"/>
        <w:jc w:val="both"/>
      </w:pPr>
    </w:p>
    <w:p w:rsidR="005C38CA" w:rsidRPr="00E923D2" w:rsidRDefault="005C38CA" w:rsidP="00DC4F62">
      <w:pPr>
        <w:pStyle w:val="Sinespaciado"/>
        <w:spacing w:line="276" w:lineRule="auto"/>
        <w:ind w:left="567" w:right="902"/>
        <w:jc w:val="both"/>
      </w:pPr>
      <w:r w:rsidRPr="00E923D2">
        <w:t>Se les denomina también de peligro presunto por el concepto de riesgo que el mismo legislador considera derivado de determinadas situaciones con lo que pretende no dejar al arbitrio particular el juicio de peligrosidad de una acción……”</w:t>
      </w:r>
      <w:r w:rsidRPr="00E923D2">
        <w:rPr>
          <w:rStyle w:val="Refdenotaalpie"/>
        </w:rPr>
        <w:footnoteReference w:id="4"/>
      </w:r>
      <w:r w:rsidRPr="00E923D2">
        <w:t>.</w:t>
      </w:r>
    </w:p>
    <w:p w:rsidR="00693A76" w:rsidRPr="005C38CA" w:rsidRDefault="005C38CA" w:rsidP="00DC4F62">
      <w:pPr>
        <w:pStyle w:val="Sinespaciado"/>
        <w:spacing w:line="276" w:lineRule="auto"/>
        <w:jc w:val="both"/>
        <w:rPr>
          <w:rFonts w:cs="Arial"/>
          <w:bCs/>
          <w:sz w:val="28"/>
          <w:szCs w:val="28"/>
        </w:rPr>
      </w:pPr>
      <w:r w:rsidRPr="005C38CA">
        <w:rPr>
          <w:rFonts w:cs="Arial"/>
          <w:bCs/>
          <w:sz w:val="28"/>
          <w:szCs w:val="28"/>
        </w:rPr>
        <w:t xml:space="preserve"> </w:t>
      </w:r>
    </w:p>
    <w:p w:rsidR="001A208E" w:rsidRDefault="00E923D2" w:rsidP="00DC4F62">
      <w:pPr>
        <w:pStyle w:val="Sinespaciado"/>
        <w:spacing w:line="276" w:lineRule="auto"/>
        <w:jc w:val="both"/>
        <w:rPr>
          <w:rFonts w:cs="Arial"/>
          <w:bCs/>
          <w:sz w:val="28"/>
          <w:szCs w:val="28"/>
        </w:rPr>
      </w:pPr>
      <w:r>
        <w:rPr>
          <w:rFonts w:cs="Arial"/>
          <w:bCs/>
          <w:sz w:val="28"/>
          <w:szCs w:val="28"/>
        </w:rPr>
        <w:t xml:space="preserve">En materia de los delitos de tráfico de estupefacientes, se tiene que acorde con la naturaleza del interés jurídicamente protegido: la salud </w:t>
      </w:r>
      <w:r w:rsidR="00FB6C50">
        <w:rPr>
          <w:rFonts w:cs="Arial"/>
          <w:bCs/>
          <w:sz w:val="28"/>
          <w:szCs w:val="28"/>
        </w:rPr>
        <w:t>pública</w:t>
      </w:r>
      <w:r>
        <w:rPr>
          <w:rFonts w:cs="Arial"/>
          <w:bCs/>
          <w:sz w:val="28"/>
          <w:szCs w:val="28"/>
        </w:rPr>
        <w:t xml:space="preserve">, los mismos hacen parte de </w:t>
      </w:r>
      <w:r w:rsidR="00DF118E">
        <w:rPr>
          <w:rFonts w:cs="Arial"/>
          <w:bCs/>
          <w:sz w:val="28"/>
          <w:szCs w:val="28"/>
        </w:rPr>
        <w:t>esa</w:t>
      </w:r>
      <w:r>
        <w:rPr>
          <w:rFonts w:cs="Arial"/>
          <w:bCs/>
          <w:sz w:val="28"/>
          <w:szCs w:val="28"/>
        </w:rPr>
        <w:t xml:space="preserve"> modalidad de reatos conocidos como delitos de peligro </w:t>
      </w:r>
      <w:r>
        <w:rPr>
          <w:rFonts w:cs="Arial"/>
          <w:bCs/>
          <w:sz w:val="28"/>
          <w:szCs w:val="28"/>
        </w:rPr>
        <w:lastRenderedPageBreak/>
        <w:t xml:space="preserve">abstracto, por lo que acorde con lo dicho en párrafos anteriores, en aquellos eventos en los cuales </w:t>
      </w:r>
      <w:r w:rsidR="00DF118E">
        <w:rPr>
          <w:rFonts w:cs="Arial"/>
          <w:bCs/>
          <w:sz w:val="28"/>
          <w:szCs w:val="28"/>
        </w:rPr>
        <w:t xml:space="preserve">la conducta de portar o llevar consigo una </w:t>
      </w:r>
      <w:r>
        <w:rPr>
          <w:rFonts w:cs="Arial"/>
          <w:bCs/>
          <w:sz w:val="28"/>
          <w:szCs w:val="28"/>
        </w:rPr>
        <w:t xml:space="preserve">cantidad de </w:t>
      </w:r>
      <w:r w:rsidR="00DF118E">
        <w:rPr>
          <w:rFonts w:cs="Arial"/>
          <w:bCs/>
          <w:sz w:val="28"/>
          <w:szCs w:val="28"/>
        </w:rPr>
        <w:t xml:space="preserve">sustancias </w:t>
      </w:r>
      <w:r>
        <w:rPr>
          <w:rFonts w:cs="Arial"/>
          <w:bCs/>
          <w:sz w:val="28"/>
          <w:szCs w:val="28"/>
        </w:rPr>
        <w:t>estupefaciente</w:t>
      </w:r>
      <w:r w:rsidR="00DF118E">
        <w:rPr>
          <w:rFonts w:cs="Arial"/>
          <w:bCs/>
          <w:sz w:val="28"/>
          <w:szCs w:val="28"/>
        </w:rPr>
        <w:t>s</w:t>
      </w:r>
      <w:r>
        <w:rPr>
          <w:rFonts w:cs="Arial"/>
          <w:bCs/>
          <w:sz w:val="28"/>
          <w:szCs w:val="28"/>
        </w:rPr>
        <w:t xml:space="preserve"> </w:t>
      </w:r>
      <w:r w:rsidR="00DF118E">
        <w:rPr>
          <w:rFonts w:cs="Arial"/>
          <w:bCs/>
          <w:sz w:val="28"/>
          <w:szCs w:val="28"/>
        </w:rPr>
        <w:t xml:space="preserve">que </w:t>
      </w:r>
      <w:r>
        <w:rPr>
          <w:rFonts w:cs="Arial"/>
          <w:bCs/>
          <w:sz w:val="28"/>
          <w:szCs w:val="28"/>
        </w:rPr>
        <w:t>exced</w:t>
      </w:r>
      <w:r w:rsidR="001A208E">
        <w:rPr>
          <w:rFonts w:cs="Arial"/>
          <w:bCs/>
          <w:sz w:val="28"/>
          <w:szCs w:val="28"/>
        </w:rPr>
        <w:t>a</w:t>
      </w:r>
      <w:r w:rsidR="00DF118E">
        <w:rPr>
          <w:rFonts w:cs="Arial"/>
          <w:bCs/>
          <w:sz w:val="28"/>
          <w:szCs w:val="28"/>
        </w:rPr>
        <w:t>n</w:t>
      </w:r>
      <w:r w:rsidR="001A208E">
        <w:rPr>
          <w:rFonts w:cs="Arial"/>
          <w:bCs/>
          <w:sz w:val="28"/>
          <w:szCs w:val="28"/>
        </w:rPr>
        <w:t xml:space="preserve"> </w:t>
      </w:r>
      <w:r>
        <w:rPr>
          <w:rFonts w:cs="Arial"/>
          <w:bCs/>
          <w:sz w:val="28"/>
          <w:szCs w:val="28"/>
        </w:rPr>
        <w:t xml:space="preserve">los límites </w:t>
      </w:r>
      <w:r w:rsidR="00DF118E">
        <w:rPr>
          <w:rFonts w:cs="Arial"/>
          <w:bCs/>
          <w:sz w:val="28"/>
          <w:szCs w:val="28"/>
        </w:rPr>
        <w:t xml:space="preserve">propios </w:t>
      </w:r>
      <w:r>
        <w:rPr>
          <w:rFonts w:cs="Arial"/>
          <w:bCs/>
          <w:sz w:val="28"/>
          <w:szCs w:val="28"/>
        </w:rPr>
        <w:t>de la dosis personal, el legislador presume la amenaza o puesta en riesgo de dicho objeto jurídico.</w:t>
      </w:r>
      <w:r w:rsidR="001A208E">
        <w:rPr>
          <w:rFonts w:cs="Arial"/>
          <w:bCs/>
          <w:sz w:val="28"/>
          <w:szCs w:val="28"/>
        </w:rPr>
        <w:t xml:space="preserve"> </w:t>
      </w:r>
    </w:p>
    <w:p w:rsidR="001A208E" w:rsidRDefault="001A208E" w:rsidP="00DC4F62">
      <w:pPr>
        <w:pStyle w:val="Sinespaciado"/>
        <w:spacing w:line="276" w:lineRule="auto"/>
        <w:jc w:val="both"/>
        <w:rPr>
          <w:rFonts w:cs="Arial"/>
          <w:bCs/>
          <w:sz w:val="28"/>
          <w:szCs w:val="28"/>
        </w:rPr>
      </w:pPr>
    </w:p>
    <w:p w:rsidR="00693A76" w:rsidRDefault="00DF118E" w:rsidP="00DC4F62">
      <w:pPr>
        <w:pStyle w:val="Sinespaciado"/>
        <w:spacing w:line="276" w:lineRule="auto"/>
        <w:jc w:val="both"/>
        <w:rPr>
          <w:rFonts w:cs="Arial"/>
          <w:bCs/>
          <w:sz w:val="28"/>
          <w:szCs w:val="28"/>
        </w:rPr>
      </w:pPr>
      <w:r>
        <w:rPr>
          <w:rFonts w:cs="Arial"/>
          <w:bCs/>
          <w:sz w:val="28"/>
          <w:szCs w:val="28"/>
        </w:rPr>
        <w:t>Pero e</w:t>
      </w:r>
      <w:r w:rsidR="00C17E14">
        <w:rPr>
          <w:rFonts w:cs="Arial"/>
          <w:bCs/>
          <w:sz w:val="28"/>
          <w:szCs w:val="28"/>
        </w:rPr>
        <w:t xml:space="preserve">s </w:t>
      </w:r>
      <w:r w:rsidR="001A208E">
        <w:rPr>
          <w:rFonts w:cs="Arial"/>
          <w:bCs/>
          <w:sz w:val="28"/>
          <w:szCs w:val="28"/>
        </w:rPr>
        <w:t xml:space="preserve">de anotar que como quiera que dicha presunción, por no ser de derecho, admite prueba en contrario, </w:t>
      </w:r>
      <w:r>
        <w:rPr>
          <w:rFonts w:cs="Arial"/>
          <w:bCs/>
          <w:sz w:val="28"/>
          <w:szCs w:val="28"/>
        </w:rPr>
        <w:t xml:space="preserve">se tiene </w:t>
      </w:r>
      <w:r w:rsidR="009E741C">
        <w:rPr>
          <w:rFonts w:cs="Arial"/>
          <w:bCs/>
          <w:sz w:val="28"/>
          <w:szCs w:val="28"/>
        </w:rPr>
        <w:t xml:space="preserve">que </w:t>
      </w:r>
      <w:r w:rsidR="001A208E">
        <w:rPr>
          <w:rFonts w:cs="Arial"/>
          <w:bCs/>
          <w:sz w:val="28"/>
          <w:szCs w:val="28"/>
        </w:rPr>
        <w:t xml:space="preserve">en </w:t>
      </w:r>
      <w:r w:rsidR="009E741C">
        <w:rPr>
          <w:rFonts w:cs="Arial"/>
          <w:bCs/>
          <w:sz w:val="28"/>
          <w:szCs w:val="28"/>
        </w:rPr>
        <w:t xml:space="preserve">aquellas hipótesis en las cuales la misma </w:t>
      </w:r>
      <w:r w:rsidR="00C17E14">
        <w:rPr>
          <w:rFonts w:cs="Arial"/>
          <w:bCs/>
          <w:sz w:val="28"/>
          <w:szCs w:val="28"/>
        </w:rPr>
        <w:t xml:space="preserve">haya sido </w:t>
      </w:r>
      <w:r w:rsidR="009E741C">
        <w:rPr>
          <w:rFonts w:cs="Arial"/>
          <w:bCs/>
          <w:sz w:val="28"/>
          <w:szCs w:val="28"/>
        </w:rPr>
        <w:t xml:space="preserve">desvirtuada, </w:t>
      </w:r>
      <w:r w:rsidR="00C17E14">
        <w:rPr>
          <w:rFonts w:cs="Arial"/>
          <w:bCs/>
          <w:sz w:val="28"/>
          <w:szCs w:val="28"/>
        </w:rPr>
        <w:t xml:space="preserve">válidamente se puede concluir que aunque </w:t>
      </w:r>
      <w:r w:rsidR="009E741C">
        <w:rPr>
          <w:rFonts w:cs="Arial"/>
          <w:bCs/>
          <w:sz w:val="28"/>
          <w:szCs w:val="28"/>
        </w:rPr>
        <w:t>la cantidad de estupefaciente</w:t>
      </w:r>
      <w:r w:rsidR="00B4648E">
        <w:rPr>
          <w:rFonts w:cs="Arial"/>
          <w:bCs/>
          <w:sz w:val="28"/>
          <w:szCs w:val="28"/>
        </w:rPr>
        <w:t>s</w:t>
      </w:r>
      <w:r w:rsidR="009E741C">
        <w:rPr>
          <w:rFonts w:cs="Arial"/>
          <w:bCs/>
          <w:sz w:val="28"/>
          <w:szCs w:val="28"/>
        </w:rPr>
        <w:t xml:space="preserve"> exceda los topes de la dosis personal, </w:t>
      </w:r>
      <w:r w:rsidR="00B4648E">
        <w:rPr>
          <w:rFonts w:cs="Arial"/>
          <w:bCs/>
          <w:sz w:val="28"/>
          <w:szCs w:val="28"/>
        </w:rPr>
        <w:t xml:space="preserve">la conducta no sería antijurídica y de contera no podría ser catalogada como delictiva. </w:t>
      </w:r>
    </w:p>
    <w:p w:rsidR="00B4648E" w:rsidRDefault="00B4648E" w:rsidP="00DC4F62">
      <w:pPr>
        <w:pStyle w:val="Sinespaciado"/>
        <w:spacing w:line="276" w:lineRule="auto"/>
        <w:jc w:val="both"/>
        <w:rPr>
          <w:rFonts w:cs="Arial"/>
          <w:bCs/>
          <w:sz w:val="28"/>
          <w:szCs w:val="28"/>
        </w:rPr>
      </w:pPr>
    </w:p>
    <w:p w:rsidR="00E1301C" w:rsidRDefault="00B4648E" w:rsidP="00DC4F62">
      <w:pPr>
        <w:pStyle w:val="Sinespaciado"/>
        <w:spacing w:line="276" w:lineRule="auto"/>
        <w:jc w:val="both"/>
        <w:rPr>
          <w:rFonts w:cs="Arial"/>
          <w:bCs/>
          <w:sz w:val="28"/>
          <w:szCs w:val="28"/>
        </w:rPr>
      </w:pPr>
      <w:r>
        <w:rPr>
          <w:rFonts w:cs="Arial"/>
          <w:bCs/>
          <w:sz w:val="28"/>
          <w:szCs w:val="28"/>
        </w:rPr>
        <w:t xml:space="preserve">Ahora bien, </w:t>
      </w:r>
      <w:r w:rsidR="00DF118E">
        <w:rPr>
          <w:rFonts w:cs="Arial"/>
          <w:bCs/>
          <w:sz w:val="28"/>
          <w:szCs w:val="28"/>
        </w:rPr>
        <w:t>a pesar de que lo antes expuesto en un plano teórico sea cierto, se torna necesario hacer una serie de precisiones, puesto que si nos remitimos a la línea jurisprudencial que en un principio trazó la Sala de Casación de la Corte Suprema de Justicia</w:t>
      </w:r>
      <w:r w:rsidR="00DF118E">
        <w:rPr>
          <w:rStyle w:val="Refdenotaalpie"/>
          <w:bCs/>
          <w:sz w:val="28"/>
          <w:szCs w:val="28"/>
        </w:rPr>
        <w:footnoteReference w:id="5"/>
      </w:r>
      <w:r w:rsidR="00DF118E">
        <w:rPr>
          <w:rFonts w:cs="Arial"/>
          <w:bCs/>
          <w:sz w:val="28"/>
          <w:szCs w:val="28"/>
        </w:rPr>
        <w:t xml:space="preserve">, podemos observar que en aquellos </w:t>
      </w:r>
      <w:r>
        <w:rPr>
          <w:rFonts w:cs="Arial"/>
          <w:bCs/>
          <w:sz w:val="28"/>
          <w:szCs w:val="28"/>
        </w:rPr>
        <w:t xml:space="preserve">eventos en los cuales a pesar de que la conducta enrostrada al sujeto agente relacionada con el porte de estupefacientes exceda los </w:t>
      </w:r>
      <w:r w:rsidR="00C17E14">
        <w:rPr>
          <w:rFonts w:cs="Arial"/>
          <w:bCs/>
          <w:sz w:val="28"/>
          <w:szCs w:val="28"/>
        </w:rPr>
        <w:t>límites</w:t>
      </w:r>
      <w:r>
        <w:rPr>
          <w:rFonts w:cs="Arial"/>
          <w:bCs/>
          <w:sz w:val="28"/>
          <w:szCs w:val="28"/>
        </w:rPr>
        <w:t xml:space="preserve"> </w:t>
      </w:r>
      <w:r w:rsidR="00DF118E">
        <w:rPr>
          <w:rFonts w:cs="Arial"/>
          <w:bCs/>
          <w:sz w:val="28"/>
          <w:szCs w:val="28"/>
        </w:rPr>
        <w:t xml:space="preserve">permitidos </w:t>
      </w:r>
      <w:r>
        <w:rPr>
          <w:rFonts w:cs="Arial"/>
          <w:bCs/>
          <w:sz w:val="28"/>
          <w:szCs w:val="28"/>
        </w:rPr>
        <w:t xml:space="preserve">de la dosis personal, </w:t>
      </w:r>
      <w:r w:rsidR="00C17E14">
        <w:rPr>
          <w:rFonts w:cs="Arial"/>
          <w:bCs/>
          <w:sz w:val="28"/>
          <w:szCs w:val="28"/>
        </w:rPr>
        <w:t xml:space="preserve">para que </w:t>
      </w:r>
      <w:r>
        <w:rPr>
          <w:rFonts w:cs="Arial"/>
          <w:bCs/>
          <w:sz w:val="28"/>
          <w:szCs w:val="28"/>
        </w:rPr>
        <w:t xml:space="preserve">la misma no debe ser considerada como delictiva por ausencia de antijuridicidad, </w:t>
      </w:r>
      <w:r w:rsidR="00DF118E">
        <w:rPr>
          <w:rFonts w:cs="Arial"/>
          <w:bCs/>
          <w:sz w:val="28"/>
          <w:szCs w:val="28"/>
        </w:rPr>
        <w:t xml:space="preserve">se </w:t>
      </w:r>
      <w:r w:rsidR="00C17E14">
        <w:rPr>
          <w:rFonts w:cs="Arial"/>
          <w:bCs/>
          <w:sz w:val="28"/>
          <w:szCs w:val="28"/>
        </w:rPr>
        <w:t xml:space="preserve">exigió el cumplimiento de dos requisitos: 1) Que la cantidad de sustancia estupefaciente exceda levemente en un </w:t>
      </w:r>
      <w:r w:rsidR="00E1301C">
        <w:rPr>
          <w:rFonts w:cs="Arial"/>
          <w:bCs/>
          <w:sz w:val="28"/>
          <w:szCs w:val="28"/>
        </w:rPr>
        <w:t>mínimo</w:t>
      </w:r>
      <w:r w:rsidR="00C17E14">
        <w:rPr>
          <w:rFonts w:cs="Arial"/>
          <w:bCs/>
          <w:sz w:val="28"/>
          <w:szCs w:val="28"/>
        </w:rPr>
        <w:t xml:space="preserve"> los topes </w:t>
      </w:r>
      <w:r w:rsidR="00E1301C">
        <w:rPr>
          <w:rFonts w:cs="Arial"/>
          <w:bCs/>
          <w:sz w:val="28"/>
          <w:szCs w:val="28"/>
        </w:rPr>
        <w:t xml:space="preserve">legalmente considerados como dosis de uso personal. 2) Que el destino de los narcóticos no sea otro diferente que para el consumo del sujeto agente. </w:t>
      </w:r>
    </w:p>
    <w:p w:rsidR="00E1301C" w:rsidRDefault="00E1301C" w:rsidP="00DC4F62">
      <w:pPr>
        <w:pStyle w:val="Sinespaciado"/>
        <w:spacing w:line="276" w:lineRule="auto"/>
        <w:jc w:val="both"/>
        <w:rPr>
          <w:rFonts w:cs="Arial"/>
          <w:bCs/>
          <w:sz w:val="28"/>
          <w:szCs w:val="28"/>
        </w:rPr>
      </w:pPr>
    </w:p>
    <w:p w:rsidR="00B4648E" w:rsidRDefault="00E1301C" w:rsidP="00DC4F62">
      <w:pPr>
        <w:pStyle w:val="Sinespaciado"/>
        <w:spacing w:line="276" w:lineRule="auto"/>
        <w:jc w:val="both"/>
        <w:rPr>
          <w:rFonts w:cs="Arial"/>
          <w:bCs/>
          <w:sz w:val="28"/>
          <w:szCs w:val="28"/>
        </w:rPr>
      </w:pPr>
      <w:r>
        <w:rPr>
          <w:rFonts w:cs="Arial"/>
          <w:bCs/>
          <w:sz w:val="28"/>
          <w:szCs w:val="28"/>
        </w:rPr>
        <w:t xml:space="preserve">Pero como quiera que esas reglas jurisprudenciales generaron la controversia relacionada sobre </w:t>
      </w:r>
      <w:r w:rsidR="00FB6C50">
        <w:rPr>
          <w:rFonts w:cs="Arial"/>
          <w:bCs/>
          <w:sz w:val="28"/>
          <w:szCs w:val="28"/>
        </w:rPr>
        <w:t>cuáles</w:t>
      </w:r>
      <w:r>
        <w:rPr>
          <w:rFonts w:cs="Arial"/>
          <w:bCs/>
          <w:sz w:val="28"/>
          <w:szCs w:val="28"/>
        </w:rPr>
        <w:t xml:space="preserve"> serían los montos </w:t>
      </w:r>
      <w:r w:rsidR="005D373C">
        <w:rPr>
          <w:rFonts w:cs="Arial"/>
          <w:bCs/>
          <w:sz w:val="28"/>
          <w:szCs w:val="28"/>
        </w:rPr>
        <w:lastRenderedPageBreak/>
        <w:t xml:space="preserve">admisibles </w:t>
      </w:r>
      <w:r>
        <w:rPr>
          <w:rFonts w:cs="Arial"/>
          <w:bCs/>
          <w:sz w:val="28"/>
          <w:szCs w:val="28"/>
        </w:rPr>
        <w:t xml:space="preserve">en los que la sustancia estupefaciente </w:t>
      </w:r>
      <w:r w:rsidR="005D373C">
        <w:rPr>
          <w:rFonts w:cs="Arial"/>
          <w:bCs/>
          <w:sz w:val="28"/>
          <w:szCs w:val="28"/>
        </w:rPr>
        <w:t xml:space="preserve">incautada </w:t>
      </w:r>
      <w:r>
        <w:rPr>
          <w:rFonts w:cs="Arial"/>
          <w:bCs/>
          <w:sz w:val="28"/>
          <w:szCs w:val="28"/>
        </w:rPr>
        <w:t>mínimamente debería exceder los topes de la dosis personal para que de esa forma la conducta no pueda ser consi</w:t>
      </w:r>
      <w:r w:rsidR="00B4648E">
        <w:rPr>
          <w:rFonts w:cs="Arial"/>
          <w:bCs/>
          <w:sz w:val="28"/>
          <w:szCs w:val="28"/>
        </w:rPr>
        <w:t>derada como punible por ausencia de antijuridicidad material</w:t>
      </w:r>
      <w:r>
        <w:rPr>
          <w:rFonts w:cs="Arial"/>
          <w:bCs/>
          <w:sz w:val="28"/>
          <w:szCs w:val="28"/>
        </w:rPr>
        <w:t xml:space="preserve">, la Corte trazó una nueva regla jurisprudencial en virtud de la cual </w:t>
      </w:r>
      <w:r w:rsidR="003F0F48">
        <w:rPr>
          <w:rFonts w:cs="Arial"/>
          <w:bCs/>
          <w:sz w:val="28"/>
          <w:szCs w:val="28"/>
        </w:rPr>
        <w:t xml:space="preserve">cuando la cantidad de estupefacientes excedía ostensiblemente los límites permitidos para la dosis personal, se presumía </w:t>
      </w:r>
      <w:r w:rsidR="00E35DC0">
        <w:rPr>
          <w:rFonts w:cs="Arial"/>
          <w:bCs/>
          <w:sz w:val="28"/>
          <w:szCs w:val="28"/>
        </w:rPr>
        <w:t xml:space="preserve">de derecho </w:t>
      </w:r>
      <w:r w:rsidR="003F0F48">
        <w:rPr>
          <w:rFonts w:cs="Arial"/>
          <w:bCs/>
          <w:sz w:val="28"/>
          <w:szCs w:val="28"/>
        </w:rPr>
        <w:t>que el destino de los narcóticos era otro diferente que el de su consumo</w:t>
      </w:r>
      <w:r w:rsidR="003F0F48">
        <w:rPr>
          <w:rStyle w:val="Refdenotaalpie"/>
          <w:bCs/>
          <w:sz w:val="28"/>
          <w:szCs w:val="28"/>
        </w:rPr>
        <w:footnoteReference w:id="6"/>
      </w:r>
      <w:r w:rsidR="003F0F48">
        <w:rPr>
          <w:rFonts w:cs="Arial"/>
          <w:bCs/>
          <w:sz w:val="28"/>
          <w:szCs w:val="28"/>
        </w:rPr>
        <w:t xml:space="preserve">. </w:t>
      </w:r>
      <w:r w:rsidR="00FB6C50">
        <w:rPr>
          <w:rFonts w:cs="Arial"/>
          <w:bCs/>
          <w:sz w:val="28"/>
          <w:szCs w:val="28"/>
        </w:rPr>
        <w:t>Razón</w:t>
      </w:r>
      <w:r w:rsidR="003F0F48">
        <w:rPr>
          <w:rFonts w:cs="Arial"/>
          <w:bCs/>
          <w:sz w:val="28"/>
          <w:szCs w:val="28"/>
        </w:rPr>
        <w:t xml:space="preserve"> por la que en muchos Distritos Judiciales estuvo en boga la tesis consistente en que un exceso admisible y por ende tolerable de la dosis personal vendría siendo aquel que no rebasará el doble de lo legalmente permitido. </w:t>
      </w:r>
    </w:p>
    <w:p w:rsidR="00E35DC0" w:rsidRDefault="00E35DC0" w:rsidP="00DC4F62">
      <w:pPr>
        <w:pStyle w:val="Sinespaciado"/>
        <w:spacing w:line="276" w:lineRule="auto"/>
        <w:jc w:val="both"/>
        <w:rPr>
          <w:rFonts w:cs="Arial"/>
          <w:bCs/>
          <w:sz w:val="28"/>
          <w:szCs w:val="28"/>
        </w:rPr>
      </w:pPr>
    </w:p>
    <w:p w:rsidR="00693A76" w:rsidRPr="00E35DC0" w:rsidRDefault="00E35DC0" w:rsidP="00DC4F62">
      <w:pPr>
        <w:pStyle w:val="Sinespaciado"/>
        <w:spacing w:line="276" w:lineRule="auto"/>
        <w:jc w:val="both"/>
        <w:rPr>
          <w:rFonts w:cs="Microsoft Sans Serif"/>
          <w:sz w:val="28"/>
          <w:szCs w:val="28"/>
        </w:rPr>
      </w:pPr>
      <w:r w:rsidRPr="00E35DC0">
        <w:rPr>
          <w:rFonts w:cs="Arial"/>
          <w:bCs/>
          <w:sz w:val="28"/>
          <w:szCs w:val="28"/>
        </w:rPr>
        <w:t xml:space="preserve">Dichas </w:t>
      </w:r>
      <w:proofErr w:type="spellStart"/>
      <w:r w:rsidRPr="00E35DC0">
        <w:rPr>
          <w:rFonts w:cs="Arial"/>
          <w:bCs/>
          <w:sz w:val="28"/>
          <w:szCs w:val="28"/>
        </w:rPr>
        <w:t>subreglas</w:t>
      </w:r>
      <w:proofErr w:type="spellEnd"/>
      <w:r w:rsidRPr="00E35DC0">
        <w:rPr>
          <w:rFonts w:cs="Arial"/>
          <w:bCs/>
          <w:sz w:val="28"/>
          <w:szCs w:val="28"/>
        </w:rPr>
        <w:t xml:space="preserve"> jurisprudenciales sufrieron un vuelco a partir de la </w:t>
      </w:r>
      <w:r w:rsidRPr="00E35DC0">
        <w:rPr>
          <w:b/>
          <w:sz w:val="28"/>
          <w:szCs w:val="28"/>
        </w:rPr>
        <w:t>Sentencia del doce (12) de noviembre 2014. Rad. # 42617</w:t>
      </w:r>
      <w:r w:rsidRPr="00E35DC0">
        <w:rPr>
          <w:sz w:val="28"/>
          <w:szCs w:val="28"/>
        </w:rPr>
        <w:t xml:space="preserve">, en la cual la Corte cambió su línea de pensamiento al establecer </w:t>
      </w:r>
      <w:r w:rsidR="00693A76" w:rsidRPr="00E35DC0">
        <w:rPr>
          <w:rFonts w:cs="Microsoft Sans Serif"/>
          <w:sz w:val="28"/>
          <w:szCs w:val="28"/>
        </w:rPr>
        <w:t xml:space="preserve">que en las hipótesis de porte de sustancias estupefacientes </w:t>
      </w:r>
      <w:r w:rsidRPr="00E35DC0">
        <w:rPr>
          <w:rFonts w:cs="Microsoft Sans Serif"/>
          <w:sz w:val="28"/>
          <w:szCs w:val="28"/>
        </w:rPr>
        <w:t xml:space="preserve">con fines de </w:t>
      </w:r>
      <w:r w:rsidR="00693A76" w:rsidRPr="00E35DC0">
        <w:rPr>
          <w:rFonts w:cs="Microsoft Sans Serif"/>
          <w:sz w:val="28"/>
          <w:szCs w:val="28"/>
        </w:rPr>
        <w:t xml:space="preserve">consumo, cuando las mismas rebasan en demasía los topes permitidos para la dosis personal, tales excesos no se erigen como una presunción de derecho respecto de la vulneración del interés jurídicamente protegido, sino que deben ser apreciados como una presunción legal que </w:t>
      </w:r>
      <w:r w:rsidR="005D373C">
        <w:rPr>
          <w:rFonts w:cs="Microsoft Sans Serif"/>
          <w:sz w:val="28"/>
          <w:szCs w:val="28"/>
        </w:rPr>
        <w:t>admitiría</w:t>
      </w:r>
      <w:r w:rsidR="00693A76" w:rsidRPr="00E35DC0">
        <w:rPr>
          <w:rFonts w:cs="Microsoft Sans Serif"/>
          <w:sz w:val="28"/>
          <w:szCs w:val="28"/>
        </w:rPr>
        <w:t xml:space="preserve"> prueba </w:t>
      </w:r>
      <w:r w:rsidRPr="00E35DC0">
        <w:rPr>
          <w:rFonts w:cs="Microsoft Sans Serif"/>
          <w:sz w:val="28"/>
          <w:szCs w:val="28"/>
        </w:rPr>
        <w:t xml:space="preserve">en </w:t>
      </w:r>
      <w:r w:rsidR="00693A76" w:rsidRPr="00E35DC0">
        <w:rPr>
          <w:rFonts w:cs="Microsoft Sans Serif"/>
          <w:sz w:val="28"/>
          <w:szCs w:val="28"/>
        </w:rPr>
        <w:t>contrario</w:t>
      </w:r>
      <w:r w:rsidRPr="00E35DC0">
        <w:rPr>
          <w:rFonts w:cs="Microsoft Sans Serif"/>
          <w:sz w:val="28"/>
          <w:szCs w:val="28"/>
        </w:rPr>
        <w:t xml:space="preserve">. Igualmente </w:t>
      </w:r>
      <w:r w:rsidR="005D373C">
        <w:rPr>
          <w:rFonts w:cs="Microsoft Sans Serif"/>
          <w:sz w:val="28"/>
          <w:szCs w:val="28"/>
        </w:rPr>
        <w:t xml:space="preserve">en ese precedente </w:t>
      </w:r>
      <w:r w:rsidRPr="00E35DC0">
        <w:rPr>
          <w:rFonts w:cs="Microsoft Sans Serif"/>
          <w:sz w:val="28"/>
          <w:szCs w:val="28"/>
        </w:rPr>
        <w:t xml:space="preserve">se dijo </w:t>
      </w:r>
      <w:r>
        <w:rPr>
          <w:rFonts w:cs="Microsoft Sans Serif"/>
          <w:sz w:val="28"/>
          <w:szCs w:val="28"/>
        </w:rPr>
        <w:t xml:space="preserve">que </w:t>
      </w:r>
      <w:r w:rsidR="00693A76" w:rsidRPr="00E35DC0">
        <w:rPr>
          <w:rFonts w:cs="Microsoft Sans Serif"/>
          <w:sz w:val="28"/>
          <w:szCs w:val="28"/>
        </w:rPr>
        <w:t xml:space="preserve">el exceso ya no tendría la relevancia que se le estaba dando, porque lo que </w:t>
      </w:r>
      <w:r>
        <w:rPr>
          <w:rFonts w:cs="Microsoft Sans Serif"/>
          <w:sz w:val="28"/>
          <w:szCs w:val="28"/>
        </w:rPr>
        <w:t xml:space="preserve">en verdad </w:t>
      </w:r>
      <w:r w:rsidR="00693A76" w:rsidRPr="00E35DC0">
        <w:rPr>
          <w:rFonts w:cs="Microsoft Sans Serif"/>
          <w:sz w:val="28"/>
          <w:szCs w:val="28"/>
        </w:rPr>
        <w:t>importa</w:t>
      </w:r>
      <w:r w:rsidRPr="00E35DC0">
        <w:rPr>
          <w:rFonts w:cs="Microsoft Sans Serif"/>
          <w:sz w:val="28"/>
          <w:szCs w:val="28"/>
        </w:rPr>
        <w:t>ba</w:t>
      </w:r>
      <w:r w:rsidR="00693A76" w:rsidRPr="00E35DC0">
        <w:rPr>
          <w:rFonts w:cs="Microsoft Sans Serif"/>
          <w:sz w:val="28"/>
          <w:szCs w:val="28"/>
        </w:rPr>
        <w:t xml:space="preserve"> es la destinación que el sujeto agente pretenda darle a la sustancia estupefaciente, la cual tenía que estar relacionada su consumo personal. </w:t>
      </w:r>
    </w:p>
    <w:p w:rsidR="00E35DC0" w:rsidRPr="00E35DC0" w:rsidRDefault="00E35DC0" w:rsidP="00DC4F62">
      <w:pPr>
        <w:pStyle w:val="Sinespaciado"/>
        <w:spacing w:line="276" w:lineRule="auto"/>
        <w:jc w:val="both"/>
        <w:rPr>
          <w:rFonts w:cs="Microsoft Sans Serif"/>
          <w:sz w:val="28"/>
          <w:szCs w:val="28"/>
        </w:rPr>
      </w:pPr>
    </w:p>
    <w:p w:rsidR="00693A76" w:rsidRDefault="00693A76" w:rsidP="00DC4F62">
      <w:pPr>
        <w:pStyle w:val="Sinespaciado"/>
        <w:spacing w:line="276" w:lineRule="auto"/>
        <w:jc w:val="both"/>
        <w:rPr>
          <w:rFonts w:cs="Microsoft Sans Serif"/>
          <w:sz w:val="28"/>
          <w:szCs w:val="28"/>
        </w:rPr>
      </w:pPr>
      <w:r w:rsidRPr="00E35DC0">
        <w:rPr>
          <w:rFonts w:cs="Microsoft Sans Serif"/>
          <w:sz w:val="28"/>
          <w:szCs w:val="28"/>
        </w:rPr>
        <w:t>Por ende, cuando esa presunción es desvirtuada porqu</w:t>
      </w:r>
      <w:r w:rsidR="005D373C">
        <w:rPr>
          <w:rFonts w:cs="Microsoft Sans Serif"/>
          <w:sz w:val="28"/>
          <w:szCs w:val="28"/>
        </w:rPr>
        <w:t>e fue posible demostrar que el p</w:t>
      </w:r>
      <w:r w:rsidRPr="00E35DC0">
        <w:rPr>
          <w:rFonts w:cs="Microsoft Sans Serif"/>
          <w:sz w:val="28"/>
          <w:szCs w:val="28"/>
        </w:rPr>
        <w:t xml:space="preserve">rocesado iba a utilizar para su consumo personal una determinada cantidad de sustancia estupefaciente que rebasaba los excesos permitidos respecto </w:t>
      </w:r>
      <w:r w:rsidRPr="00E35DC0">
        <w:rPr>
          <w:rFonts w:cs="Microsoft Sans Serif"/>
          <w:sz w:val="28"/>
          <w:szCs w:val="28"/>
        </w:rPr>
        <w:lastRenderedPageBreak/>
        <w:t>de los limites considerados como dosis para uso personal, ya no sería posible considerar como punible, por ausencia de antijuridicidad material, la conducta endilgada en su contra en atención a que con la misma no se le estaba ocasionando daño alguno al interés jurídicamente protegido, la salud pública, ni a otros intereses jurídicos, ni derechos de terceras personas.</w:t>
      </w:r>
    </w:p>
    <w:p w:rsidR="00E35DC0" w:rsidRDefault="00E35DC0" w:rsidP="00DC4F62">
      <w:pPr>
        <w:pStyle w:val="Sinespaciado"/>
        <w:spacing w:line="276" w:lineRule="auto"/>
        <w:jc w:val="both"/>
        <w:rPr>
          <w:rFonts w:cs="Microsoft Sans Serif"/>
          <w:sz w:val="28"/>
          <w:szCs w:val="28"/>
        </w:rPr>
      </w:pPr>
    </w:p>
    <w:p w:rsidR="003B3B15" w:rsidRDefault="00E35DC0" w:rsidP="00DC4F62">
      <w:pPr>
        <w:pStyle w:val="Sinespaciado"/>
        <w:spacing w:line="276" w:lineRule="auto"/>
        <w:jc w:val="both"/>
        <w:rPr>
          <w:rFonts w:cs="Microsoft Sans Serif"/>
          <w:sz w:val="28"/>
          <w:szCs w:val="28"/>
        </w:rPr>
      </w:pPr>
      <w:r>
        <w:rPr>
          <w:rFonts w:cs="Microsoft Sans Serif"/>
          <w:sz w:val="28"/>
          <w:szCs w:val="28"/>
        </w:rPr>
        <w:t xml:space="preserve">Posteriormente la Corte le dio un nuevo giro a su línea de pensamiento </w:t>
      </w:r>
      <w:r w:rsidR="003B3B15">
        <w:rPr>
          <w:rFonts w:cs="Microsoft Sans Serif"/>
          <w:sz w:val="28"/>
          <w:szCs w:val="28"/>
        </w:rPr>
        <w:t xml:space="preserve">al establecer que en los eventos de excesos de los </w:t>
      </w:r>
      <w:r w:rsidR="005D373C">
        <w:rPr>
          <w:rFonts w:cs="Microsoft Sans Serif"/>
          <w:sz w:val="28"/>
          <w:szCs w:val="28"/>
        </w:rPr>
        <w:t>límites</w:t>
      </w:r>
      <w:r w:rsidR="003B3B15">
        <w:rPr>
          <w:rFonts w:cs="Microsoft Sans Serif"/>
          <w:sz w:val="28"/>
          <w:szCs w:val="28"/>
        </w:rPr>
        <w:t xml:space="preserve"> tolerados para la dosis personal cuando la finalidad de los estupefacientes no sea otra diferente que la del consumo, no se estaría en una hipótesis de antijuridicidad sino de </w:t>
      </w:r>
      <w:r w:rsidR="005D373C">
        <w:rPr>
          <w:rFonts w:cs="Microsoft Sans Serif"/>
          <w:sz w:val="28"/>
          <w:szCs w:val="28"/>
        </w:rPr>
        <w:t>atipicidad. Como bien lo resaltó</w:t>
      </w:r>
      <w:r w:rsidR="003B3B15">
        <w:rPr>
          <w:rFonts w:cs="Microsoft Sans Serif"/>
          <w:sz w:val="28"/>
          <w:szCs w:val="28"/>
        </w:rPr>
        <w:t xml:space="preserve"> esa alta Corporación en los siguientes términos: </w:t>
      </w:r>
    </w:p>
    <w:p w:rsidR="003B3B15" w:rsidRDefault="003B3B15" w:rsidP="00DC4F62">
      <w:pPr>
        <w:pStyle w:val="Sinespaciado"/>
        <w:spacing w:line="276" w:lineRule="auto"/>
        <w:jc w:val="both"/>
        <w:rPr>
          <w:rFonts w:cs="Microsoft Sans Serif"/>
          <w:sz w:val="28"/>
          <w:szCs w:val="28"/>
        </w:rPr>
      </w:pPr>
    </w:p>
    <w:p w:rsidR="003B3B15" w:rsidRPr="0024489C" w:rsidRDefault="003B3B15" w:rsidP="00DC4F62">
      <w:pPr>
        <w:ind w:left="567" w:right="902"/>
        <w:jc w:val="both"/>
        <w:rPr>
          <w:sz w:val="24"/>
          <w:szCs w:val="24"/>
        </w:rPr>
      </w:pPr>
      <w:r w:rsidRPr="0024489C">
        <w:rPr>
          <w:sz w:val="24"/>
          <w:szCs w:val="24"/>
        </w:rPr>
        <w:t>“Para solucionar el presente asunto en el que YESID ALEXANDER ARIAS PINTO, como adicto a sustancias estupefacientes, quien cumplía con el servicio militar y se aprestaba a salir del batallón para realizar  patrullajes, llevaba consigo 50.2 gramos de marihuana, superando así más del doble la considerada como dosis personal, la Corte considera que ha de ser resuelto dogmáticamente en el ámbito de la tipicidad y no en el de la antijuridicidad, pues a partir de las modificaciones introducidas al ordenamiento jurídico por el Acto Legislativo 02 de 2009 ha de sopesarse en todo caso el ánimo de ingesta de las sustancias, como ingrediente subjetivo o finalidad, de ahí que el porte de una cantidad de droga compatible exclusivamente con ese propósito de consumo será una conducta atípica, en los términos que se explican en esta providencia.</w:t>
      </w:r>
    </w:p>
    <w:p w:rsidR="003B3B15" w:rsidRPr="0024489C" w:rsidRDefault="003B3B15" w:rsidP="00DC4F62">
      <w:pPr>
        <w:ind w:left="567" w:right="902"/>
        <w:jc w:val="both"/>
        <w:rPr>
          <w:sz w:val="24"/>
          <w:szCs w:val="24"/>
        </w:rPr>
      </w:pPr>
      <w:r w:rsidRPr="0024489C">
        <w:rPr>
          <w:sz w:val="24"/>
          <w:szCs w:val="24"/>
        </w:rPr>
        <w:t>(:::::)</w:t>
      </w:r>
    </w:p>
    <w:p w:rsidR="003B3B15" w:rsidRPr="0024489C" w:rsidRDefault="003B3B15" w:rsidP="00DC4F62">
      <w:pPr>
        <w:pStyle w:val="Sinespaciado"/>
        <w:spacing w:line="276" w:lineRule="auto"/>
        <w:ind w:left="567" w:right="902"/>
        <w:jc w:val="both"/>
      </w:pPr>
      <w:r w:rsidRPr="0024489C">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w:t>
      </w:r>
      <w:r w:rsidRPr="0024489C">
        <w:lastRenderedPageBreak/>
        <w:t xml:space="preserve">pues la presunción establecida por el legislador acerca de lo que se debe entender por dosis personal es legal y admite demostración en contrario. </w:t>
      </w:r>
    </w:p>
    <w:p w:rsidR="003B3B15" w:rsidRPr="0024489C" w:rsidRDefault="003B3B15" w:rsidP="00DC4F62">
      <w:pPr>
        <w:pStyle w:val="Sinespaciado"/>
        <w:spacing w:line="276" w:lineRule="auto"/>
        <w:ind w:left="567" w:right="902"/>
        <w:jc w:val="both"/>
      </w:pPr>
    </w:p>
    <w:p w:rsidR="003B3B15" w:rsidRPr="0024489C" w:rsidRDefault="003B3B15" w:rsidP="00DC4F62">
      <w:pPr>
        <w:pStyle w:val="Sinespaciado"/>
        <w:spacing w:line="276" w:lineRule="auto"/>
        <w:ind w:left="567" w:right="902"/>
        <w:jc w:val="both"/>
      </w:pPr>
      <w:r w:rsidRPr="0024489C">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r w:rsidRPr="0024489C">
        <w:rPr>
          <w:rStyle w:val="Refdenotaalpie"/>
        </w:rPr>
        <w:footnoteReference w:id="7"/>
      </w:r>
      <w:r w:rsidRPr="0024489C">
        <w:t>.</w:t>
      </w:r>
    </w:p>
    <w:p w:rsidR="00E35DC0" w:rsidRPr="003B3B15" w:rsidRDefault="00E35DC0" w:rsidP="00DC4F62">
      <w:pPr>
        <w:pStyle w:val="Sinespaciado"/>
        <w:spacing w:line="276" w:lineRule="auto"/>
        <w:jc w:val="both"/>
        <w:rPr>
          <w:sz w:val="28"/>
          <w:szCs w:val="28"/>
        </w:rPr>
      </w:pPr>
      <w:r w:rsidRPr="003B3B15">
        <w:t xml:space="preserve"> </w:t>
      </w:r>
    </w:p>
    <w:p w:rsidR="003B3B15" w:rsidRDefault="003B3B15" w:rsidP="00DC4F62">
      <w:pPr>
        <w:pStyle w:val="Sinespaciado"/>
        <w:spacing w:line="276" w:lineRule="auto"/>
        <w:jc w:val="both"/>
        <w:rPr>
          <w:sz w:val="28"/>
          <w:szCs w:val="28"/>
        </w:rPr>
      </w:pPr>
      <w:r w:rsidRPr="003B3B15">
        <w:rPr>
          <w:sz w:val="28"/>
          <w:szCs w:val="28"/>
        </w:rPr>
        <w:t xml:space="preserve">Como se podrá </w:t>
      </w:r>
      <w:r>
        <w:rPr>
          <w:sz w:val="28"/>
          <w:szCs w:val="28"/>
        </w:rPr>
        <w:t xml:space="preserve">colegir, según la nueva línea de pensamiento trazada por la Sala de </w:t>
      </w:r>
      <w:r w:rsidR="005D373C">
        <w:rPr>
          <w:sz w:val="28"/>
          <w:szCs w:val="28"/>
        </w:rPr>
        <w:t>Casación</w:t>
      </w:r>
      <w:r>
        <w:rPr>
          <w:sz w:val="28"/>
          <w:szCs w:val="28"/>
        </w:rPr>
        <w:t xml:space="preserve"> </w:t>
      </w:r>
      <w:r w:rsidR="005D373C">
        <w:rPr>
          <w:sz w:val="28"/>
          <w:szCs w:val="28"/>
        </w:rPr>
        <w:t xml:space="preserve">Penal </w:t>
      </w:r>
      <w:r>
        <w:rPr>
          <w:sz w:val="28"/>
          <w:szCs w:val="28"/>
        </w:rPr>
        <w:t xml:space="preserve">de la Corte Suprema de Justicia, en aquellos eventos en los cuales se exceda los limites tolerados para la dosis personal, dicha conducta no </w:t>
      </w:r>
      <w:r w:rsidR="005D373C">
        <w:rPr>
          <w:sz w:val="28"/>
          <w:szCs w:val="28"/>
        </w:rPr>
        <w:t>sería</w:t>
      </w:r>
      <w:r>
        <w:rPr>
          <w:sz w:val="28"/>
          <w:szCs w:val="28"/>
        </w:rPr>
        <w:t xml:space="preserve"> atípica siempre y cuando se logre demostrar que el destino de la sustancia estupefaciente no era otro diferente que para el consumo del sujeto agente</w:t>
      </w:r>
      <w:r w:rsidR="005D373C">
        <w:rPr>
          <w:sz w:val="28"/>
          <w:szCs w:val="28"/>
        </w:rPr>
        <w:t xml:space="preserve">. Pero es de anotar que no todos los excesos de las sustancias psicotrópicas, a pesar </w:t>
      </w:r>
      <w:r w:rsidR="00D246DC">
        <w:rPr>
          <w:sz w:val="28"/>
          <w:szCs w:val="28"/>
        </w:rPr>
        <w:t xml:space="preserve">de </w:t>
      </w:r>
      <w:r w:rsidR="005D373C">
        <w:rPr>
          <w:sz w:val="28"/>
          <w:szCs w:val="28"/>
        </w:rPr>
        <w:t xml:space="preserve">que se digan que </w:t>
      </w:r>
      <w:r w:rsidR="00D246DC">
        <w:rPr>
          <w:sz w:val="28"/>
          <w:szCs w:val="28"/>
        </w:rPr>
        <w:t xml:space="preserve">han de </w:t>
      </w:r>
      <w:r w:rsidR="005D373C">
        <w:rPr>
          <w:sz w:val="28"/>
          <w:szCs w:val="28"/>
        </w:rPr>
        <w:t>se</w:t>
      </w:r>
      <w:r w:rsidR="00D246DC">
        <w:rPr>
          <w:sz w:val="28"/>
          <w:szCs w:val="28"/>
        </w:rPr>
        <w:t>r utilizados</w:t>
      </w:r>
      <w:r w:rsidR="005D373C">
        <w:rPr>
          <w:sz w:val="28"/>
          <w:szCs w:val="28"/>
        </w:rPr>
        <w:t xml:space="preserve"> para el consumo, se erigirían como </w:t>
      </w:r>
      <w:r w:rsidR="00D246DC">
        <w:rPr>
          <w:sz w:val="28"/>
          <w:szCs w:val="28"/>
        </w:rPr>
        <w:t>presupuesto que permita escudar en dicha causal de atipicidad el comportamiento endilgado al sujeto agente</w:t>
      </w:r>
      <w:r w:rsidR="005D373C">
        <w:rPr>
          <w:sz w:val="28"/>
          <w:szCs w:val="28"/>
        </w:rPr>
        <w:t xml:space="preserve">, puesto que los mismos deben ser analizados </w:t>
      </w:r>
      <w:r w:rsidR="00D246DC">
        <w:rPr>
          <w:sz w:val="28"/>
          <w:szCs w:val="28"/>
        </w:rPr>
        <w:t>dentro del contexto de lo acontecido</w:t>
      </w:r>
      <w:r w:rsidR="00DC4F62">
        <w:rPr>
          <w:sz w:val="28"/>
          <w:szCs w:val="28"/>
        </w:rPr>
        <w:t xml:space="preserve"> y acorde con la situación del adicto</w:t>
      </w:r>
      <w:r w:rsidR="00D246DC">
        <w:rPr>
          <w:sz w:val="28"/>
          <w:szCs w:val="28"/>
        </w:rPr>
        <w:t xml:space="preserve">, </w:t>
      </w:r>
      <w:r w:rsidR="00DC4F62">
        <w:rPr>
          <w:sz w:val="28"/>
          <w:szCs w:val="28"/>
        </w:rPr>
        <w:t xml:space="preserve">lo que a su vez permitirá determinar que </w:t>
      </w:r>
      <w:r w:rsidR="00682A38">
        <w:rPr>
          <w:sz w:val="28"/>
          <w:szCs w:val="28"/>
        </w:rPr>
        <w:t>solamente serían</w:t>
      </w:r>
      <w:r w:rsidR="00DC4F62">
        <w:rPr>
          <w:sz w:val="28"/>
          <w:szCs w:val="28"/>
        </w:rPr>
        <w:t xml:space="preserve"> </w:t>
      </w:r>
      <w:r w:rsidR="00D246DC">
        <w:rPr>
          <w:sz w:val="28"/>
          <w:szCs w:val="28"/>
        </w:rPr>
        <w:t>admisible</w:t>
      </w:r>
      <w:r w:rsidR="00682A38">
        <w:rPr>
          <w:sz w:val="28"/>
          <w:szCs w:val="28"/>
        </w:rPr>
        <w:t>s</w:t>
      </w:r>
      <w:r w:rsidR="00D246DC">
        <w:rPr>
          <w:sz w:val="28"/>
          <w:szCs w:val="28"/>
        </w:rPr>
        <w:t xml:space="preserve"> aquellos excesos que </w:t>
      </w:r>
      <w:r w:rsidR="00DC4F62">
        <w:rPr>
          <w:sz w:val="28"/>
          <w:szCs w:val="28"/>
        </w:rPr>
        <w:t>racionalmente</w:t>
      </w:r>
      <w:r w:rsidR="00D246DC">
        <w:rPr>
          <w:sz w:val="28"/>
          <w:szCs w:val="28"/>
        </w:rPr>
        <w:t xml:space="preserve"> se pueden considerar como necesarios y suficientes para </w:t>
      </w:r>
      <w:r w:rsidR="00DC4F62">
        <w:rPr>
          <w:sz w:val="28"/>
          <w:szCs w:val="28"/>
        </w:rPr>
        <w:t xml:space="preserve">poder </w:t>
      </w:r>
      <w:r w:rsidR="00D246DC">
        <w:rPr>
          <w:sz w:val="28"/>
          <w:szCs w:val="28"/>
        </w:rPr>
        <w:t xml:space="preserve">satisfacer la adicción del drogadicto. </w:t>
      </w:r>
    </w:p>
    <w:p w:rsidR="00D246DC" w:rsidRDefault="00D246DC" w:rsidP="00DC4F62">
      <w:pPr>
        <w:pStyle w:val="Sinespaciado"/>
        <w:spacing w:line="276" w:lineRule="auto"/>
        <w:jc w:val="both"/>
        <w:rPr>
          <w:sz w:val="28"/>
          <w:szCs w:val="28"/>
        </w:rPr>
      </w:pPr>
    </w:p>
    <w:p w:rsidR="00D246DC" w:rsidRDefault="00D246DC" w:rsidP="00DC4F62">
      <w:pPr>
        <w:pStyle w:val="Sinespaciado"/>
        <w:spacing w:line="276" w:lineRule="auto"/>
        <w:jc w:val="both"/>
        <w:rPr>
          <w:sz w:val="28"/>
          <w:szCs w:val="28"/>
        </w:rPr>
      </w:pPr>
      <w:r>
        <w:rPr>
          <w:sz w:val="28"/>
          <w:szCs w:val="28"/>
        </w:rPr>
        <w:t>En este escenario jugarían como factores determinantes</w:t>
      </w:r>
      <w:r w:rsidR="00EA4F0B">
        <w:rPr>
          <w:sz w:val="28"/>
          <w:szCs w:val="28"/>
        </w:rPr>
        <w:t xml:space="preserve"> entre otros</w:t>
      </w:r>
      <w:r>
        <w:rPr>
          <w:sz w:val="28"/>
          <w:szCs w:val="28"/>
        </w:rPr>
        <w:t xml:space="preserve">: </w:t>
      </w:r>
      <w:r w:rsidR="00EA4F0B">
        <w:rPr>
          <w:sz w:val="28"/>
          <w:szCs w:val="28"/>
        </w:rPr>
        <w:t xml:space="preserve">el fenómeno de </w:t>
      </w:r>
      <w:r>
        <w:rPr>
          <w:sz w:val="28"/>
          <w:szCs w:val="28"/>
        </w:rPr>
        <w:t xml:space="preserve">la dosis de aprovisionamiento, la cantidad de las sustancias estupefacientes incautadas, la </w:t>
      </w:r>
      <w:r>
        <w:rPr>
          <w:sz w:val="28"/>
          <w:szCs w:val="28"/>
        </w:rPr>
        <w:lastRenderedPageBreak/>
        <w:t xml:space="preserve">condición de adicto del procesado y su grado de adicción, las características de la presentación de los narcóticos, los antecedentes </w:t>
      </w:r>
      <w:r w:rsidR="000334A6">
        <w:rPr>
          <w:sz w:val="28"/>
          <w:szCs w:val="28"/>
        </w:rPr>
        <w:t xml:space="preserve">de todo tipo </w:t>
      </w:r>
      <w:r>
        <w:rPr>
          <w:sz w:val="28"/>
          <w:szCs w:val="28"/>
        </w:rPr>
        <w:t xml:space="preserve">del sujeto agente, </w:t>
      </w:r>
      <w:r w:rsidR="00682A38">
        <w:rPr>
          <w:sz w:val="28"/>
          <w:szCs w:val="28"/>
        </w:rPr>
        <w:t xml:space="preserve">el escenario en el cual acontecieron los hechos, </w:t>
      </w:r>
      <w:r>
        <w:rPr>
          <w:sz w:val="28"/>
          <w:szCs w:val="28"/>
        </w:rPr>
        <w:t xml:space="preserve">etc… los cuales válidamente </w:t>
      </w:r>
      <w:r w:rsidR="000334A6">
        <w:rPr>
          <w:sz w:val="28"/>
          <w:szCs w:val="28"/>
        </w:rPr>
        <w:t xml:space="preserve">le permitirían determinar al Juzgador de instancia si el destino de las sustancias </w:t>
      </w:r>
      <w:r w:rsidR="00670B3F">
        <w:rPr>
          <w:sz w:val="28"/>
          <w:szCs w:val="28"/>
        </w:rPr>
        <w:t>psicotrópicas</w:t>
      </w:r>
      <w:r w:rsidR="000334A6">
        <w:rPr>
          <w:sz w:val="28"/>
          <w:szCs w:val="28"/>
        </w:rPr>
        <w:t xml:space="preserve"> incautadas que excedían los limites tolerados para la dosis personal era únicamente para el consumo del indiciado, o si por el contrario se le iba a dar un uso diferente, </w:t>
      </w:r>
      <w:proofErr w:type="spellStart"/>
      <w:r w:rsidR="000334A6">
        <w:rPr>
          <w:sz w:val="28"/>
          <w:szCs w:val="28"/>
        </w:rPr>
        <w:t>vg</w:t>
      </w:r>
      <w:proofErr w:type="spellEnd"/>
      <w:r w:rsidR="000334A6">
        <w:rPr>
          <w:sz w:val="28"/>
          <w:szCs w:val="28"/>
        </w:rPr>
        <w:t>. El expendio, la distribución, etc…</w:t>
      </w:r>
    </w:p>
    <w:p w:rsidR="000334A6" w:rsidRDefault="000334A6" w:rsidP="00DC4F62">
      <w:pPr>
        <w:pStyle w:val="Sinespaciado"/>
        <w:spacing w:line="276" w:lineRule="auto"/>
        <w:jc w:val="both"/>
        <w:rPr>
          <w:sz w:val="28"/>
          <w:szCs w:val="28"/>
        </w:rPr>
      </w:pPr>
    </w:p>
    <w:p w:rsidR="003B3B15" w:rsidRPr="000334A6" w:rsidRDefault="000334A6" w:rsidP="00DC4F62">
      <w:pPr>
        <w:pStyle w:val="Sinespaciado"/>
        <w:spacing w:line="276" w:lineRule="auto"/>
        <w:jc w:val="both"/>
        <w:rPr>
          <w:sz w:val="28"/>
          <w:szCs w:val="28"/>
        </w:rPr>
      </w:pPr>
      <w:r w:rsidRPr="000334A6">
        <w:rPr>
          <w:sz w:val="28"/>
          <w:szCs w:val="28"/>
        </w:rPr>
        <w:t>Frente a lo anterior, la Corte se ha expresado en los siguientes términos:</w:t>
      </w:r>
    </w:p>
    <w:p w:rsidR="000334A6" w:rsidRPr="000334A6" w:rsidRDefault="000334A6" w:rsidP="00DC4F62">
      <w:pPr>
        <w:pStyle w:val="Sinespaciado"/>
        <w:spacing w:line="276" w:lineRule="auto"/>
        <w:jc w:val="both"/>
        <w:rPr>
          <w:sz w:val="28"/>
          <w:szCs w:val="28"/>
        </w:rPr>
      </w:pPr>
    </w:p>
    <w:p w:rsidR="003B3B15" w:rsidRPr="00670B3F" w:rsidRDefault="00670B3F" w:rsidP="00DC4F62">
      <w:pPr>
        <w:pStyle w:val="Sinespaciado"/>
        <w:spacing w:line="276" w:lineRule="auto"/>
        <w:ind w:left="567" w:right="902"/>
        <w:jc w:val="both"/>
      </w:pPr>
      <w:r>
        <w:t>“</w:t>
      </w:r>
      <w:r w:rsidR="003B3B15" w:rsidRPr="00670B3F">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w:t>
      </w:r>
      <w:r w:rsidR="003B3B15" w:rsidRPr="00670B3F">
        <w:rPr>
          <w:i/>
        </w:rPr>
        <w:t>llevar consigo</w:t>
      </w:r>
      <w:r w:rsidR="003B3B15" w:rsidRPr="00670B3F">
        <w:t>” del artículo 376 de la Ley 599 de 2000 «</w:t>
      </w:r>
      <w:r w:rsidR="003B3B15" w:rsidRPr="00670B3F">
        <w:rPr>
          <w:i/>
        </w:rPr>
        <w:t>…</w:t>
      </w:r>
      <w:r w:rsidR="003B3B15" w:rsidRPr="00670B3F">
        <w:rPr>
          <w:i/>
          <w:u w:val="single"/>
        </w:rPr>
        <w:t>ha de sopesarse en todo caso el ánimo de ingesta de las sustancias, como ingrediente subjetivo o finalidad</w:t>
      </w:r>
      <w:r w:rsidR="003B3B15" w:rsidRPr="00670B3F">
        <w:rPr>
          <w:i/>
        </w:rPr>
        <w:t xml:space="preserve">, </w:t>
      </w:r>
      <w:r w:rsidR="003B3B15" w:rsidRPr="00670B3F">
        <w:t>[y]</w:t>
      </w:r>
      <w:r w:rsidR="003B3B15" w:rsidRPr="00670B3F">
        <w:rPr>
          <w:i/>
        </w:rPr>
        <w:t xml:space="preserve"> de ahí que el porte de una cantidad de droga compatible exclusivamente con ese propósito de consumo será una conducta atípica…</w:t>
      </w:r>
      <w:r w:rsidR="003B3B15" w:rsidRPr="00670B3F">
        <w:t>» (</w:t>
      </w:r>
      <w:proofErr w:type="gramStart"/>
      <w:r w:rsidR="003B3B15" w:rsidRPr="00670B3F">
        <w:t>subrayado</w:t>
      </w:r>
      <w:proofErr w:type="gramEnd"/>
      <w:r w:rsidR="003B3B15" w:rsidRPr="00670B3F">
        <w:t xml:space="preserve"> ajeno al texto).</w:t>
      </w:r>
    </w:p>
    <w:p w:rsidR="000334A6" w:rsidRPr="00670B3F" w:rsidRDefault="000334A6" w:rsidP="00DC4F62">
      <w:pPr>
        <w:pStyle w:val="Sinespaciado"/>
        <w:spacing w:line="276" w:lineRule="auto"/>
        <w:ind w:left="567" w:right="902"/>
        <w:jc w:val="both"/>
      </w:pPr>
    </w:p>
    <w:p w:rsidR="000334A6" w:rsidRPr="00670B3F" w:rsidRDefault="000334A6" w:rsidP="00DC4F62">
      <w:pPr>
        <w:pStyle w:val="Sinespaciado"/>
        <w:spacing w:line="276" w:lineRule="auto"/>
        <w:ind w:left="567" w:right="902"/>
        <w:jc w:val="both"/>
      </w:pPr>
      <w:r w:rsidRPr="00670B3F">
        <w:t>(::::)</w:t>
      </w:r>
    </w:p>
    <w:p w:rsidR="000334A6" w:rsidRPr="00670B3F" w:rsidRDefault="000334A6" w:rsidP="00DC4F62">
      <w:pPr>
        <w:pStyle w:val="Sinespaciado"/>
        <w:spacing w:line="276" w:lineRule="auto"/>
        <w:ind w:left="567" w:right="902"/>
        <w:jc w:val="both"/>
      </w:pPr>
    </w:p>
    <w:p w:rsidR="003B3B15" w:rsidRPr="00670B3F" w:rsidRDefault="003B3B15" w:rsidP="00DC4F62">
      <w:pPr>
        <w:pStyle w:val="Sinespaciado"/>
        <w:spacing w:line="276" w:lineRule="auto"/>
        <w:ind w:left="567" w:right="902"/>
        <w:jc w:val="both"/>
      </w:pPr>
      <w:r w:rsidRPr="00670B3F">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0334A6" w:rsidRPr="00670B3F" w:rsidRDefault="000334A6" w:rsidP="00DC4F62">
      <w:pPr>
        <w:pStyle w:val="Sinespaciado"/>
        <w:spacing w:line="276" w:lineRule="auto"/>
        <w:ind w:left="567" w:right="902"/>
        <w:jc w:val="both"/>
      </w:pPr>
    </w:p>
    <w:p w:rsidR="003B3B15" w:rsidRPr="00670B3F" w:rsidRDefault="003B3B15" w:rsidP="00DC4F62">
      <w:pPr>
        <w:pStyle w:val="Sinespaciado"/>
        <w:spacing w:line="276" w:lineRule="auto"/>
        <w:ind w:left="567" w:right="902"/>
        <w:jc w:val="both"/>
      </w:pPr>
      <w:r w:rsidRPr="00670B3F">
        <w:t xml:space="preserve">En segundo término, el enjuiciado nunca, bien sea en el instante en que fue capturado, en la audiencia de formulación de imputación, o en la de individualización de pena, en las que contó con la asistencia de un abogado de confianza, </w:t>
      </w:r>
      <w:r w:rsidRPr="00670B3F">
        <w:lastRenderedPageBreak/>
        <w:t>expresó o aludió tener la condición de adicto a la droga incautada.</w:t>
      </w:r>
    </w:p>
    <w:p w:rsidR="000334A6" w:rsidRPr="00670B3F" w:rsidRDefault="000334A6" w:rsidP="00DC4F62">
      <w:pPr>
        <w:pStyle w:val="Sinespaciado"/>
        <w:spacing w:line="276" w:lineRule="auto"/>
        <w:ind w:left="567" w:right="902"/>
        <w:jc w:val="both"/>
      </w:pPr>
    </w:p>
    <w:p w:rsidR="003B3B15" w:rsidRPr="00670B3F" w:rsidRDefault="003B3B15" w:rsidP="00DC4F62">
      <w:pPr>
        <w:pStyle w:val="Sinespaciado"/>
        <w:spacing w:line="276" w:lineRule="auto"/>
        <w:ind w:left="567" w:right="902"/>
        <w:jc w:val="both"/>
      </w:pPr>
      <w:r w:rsidRPr="00670B3F">
        <w:t>Por otra parte, en tercer lugar, si bien es cierto en el expediente obra una declaración ante Notario Público en la que quien refiere ser el progenitor del encausado asegura que éste “</w:t>
      </w:r>
      <w:r w:rsidRPr="00670B3F">
        <w:rPr>
          <w:i/>
        </w:rPr>
        <w:t>es adicto al consumo de marihuana, el cual no lo dijo en la audiencia por pena con la familia</w:t>
      </w:r>
      <w:r w:rsidRPr="00670B3F">
        <w:t>”,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3B3B15" w:rsidRPr="00670B3F" w:rsidRDefault="003B3B15" w:rsidP="00DC4F62">
      <w:pPr>
        <w:pStyle w:val="Sinespaciado"/>
        <w:spacing w:line="276" w:lineRule="auto"/>
        <w:ind w:left="567" w:right="902"/>
        <w:jc w:val="both"/>
      </w:pPr>
    </w:p>
    <w:p w:rsidR="003B3B15" w:rsidRPr="00670B3F" w:rsidRDefault="003B3B15" w:rsidP="00DC4F62">
      <w:pPr>
        <w:pStyle w:val="Sinespaciado"/>
        <w:spacing w:line="276" w:lineRule="auto"/>
        <w:ind w:left="567" w:right="902"/>
        <w:jc w:val="both"/>
      </w:pPr>
      <w:r w:rsidRPr="00670B3F">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00670B3F">
        <w:t>……”</w:t>
      </w:r>
      <w:r w:rsidR="00670B3F">
        <w:rPr>
          <w:rStyle w:val="Refdenotaalpie"/>
        </w:rPr>
        <w:footnoteReference w:id="8"/>
      </w:r>
      <w:r w:rsidRPr="00670B3F">
        <w:t>.</w:t>
      </w:r>
    </w:p>
    <w:p w:rsidR="003B3B15" w:rsidRPr="000334A6" w:rsidRDefault="003B3B15" w:rsidP="00DC4F62">
      <w:pPr>
        <w:pStyle w:val="Sinespaciado"/>
        <w:spacing w:line="276" w:lineRule="auto"/>
        <w:jc w:val="both"/>
        <w:rPr>
          <w:rFonts w:ascii="Calibri" w:hAnsi="Calibri"/>
          <w:sz w:val="28"/>
          <w:szCs w:val="28"/>
        </w:rPr>
      </w:pPr>
    </w:p>
    <w:p w:rsidR="00E35DC0" w:rsidRDefault="00670B3F" w:rsidP="00DC4F62">
      <w:pPr>
        <w:pStyle w:val="Sinespaciado"/>
        <w:spacing w:line="276" w:lineRule="auto"/>
        <w:jc w:val="both"/>
        <w:rPr>
          <w:sz w:val="28"/>
          <w:szCs w:val="28"/>
        </w:rPr>
      </w:pPr>
      <w:r w:rsidRPr="00670B3F">
        <w:rPr>
          <w:sz w:val="28"/>
          <w:szCs w:val="28"/>
        </w:rPr>
        <w:t xml:space="preserve">Al aplicar lo anterior al caso que concita nuestra atención, </w:t>
      </w:r>
      <w:r>
        <w:rPr>
          <w:sz w:val="28"/>
          <w:szCs w:val="28"/>
        </w:rPr>
        <w:t xml:space="preserve">se tiene que acorde lo estipulado entre las partes y lo acreditado </w:t>
      </w:r>
      <w:r>
        <w:rPr>
          <w:sz w:val="28"/>
          <w:szCs w:val="28"/>
        </w:rPr>
        <w:lastRenderedPageBreak/>
        <w:t xml:space="preserve">en el juicio, en la actuación </w:t>
      </w:r>
      <w:r w:rsidR="00682A38">
        <w:rPr>
          <w:sz w:val="28"/>
          <w:szCs w:val="28"/>
        </w:rPr>
        <w:t xml:space="preserve">procesal </w:t>
      </w:r>
      <w:r>
        <w:rPr>
          <w:sz w:val="28"/>
          <w:szCs w:val="28"/>
        </w:rPr>
        <w:t>se logró demostrar de manera indubitable los siguientes aspectos:</w:t>
      </w:r>
    </w:p>
    <w:p w:rsidR="00670B3F" w:rsidRDefault="00670B3F" w:rsidP="00DC4F62">
      <w:pPr>
        <w:pStyle w:val="Sinespaciado"/>
        <w:spacing w:line="276" w:lineRule="auto"/>
        <w:jc w:val="both"/>
        <w:rPr>
          <w:sz w:val="28"/>
          <w:szCs w:val="28"/>
        </w:rPr>
      </w:pPr>
    </w:p>
    <w:p w:rsidR="00670B3F" w:rsidRDefault="00670B3F" w:rsidP="00DC4F62">
      <w:pPr>
        <w:pStyle w:val="Sinespaciado"/>
        <w:numPr>
          <w:ilvl w:val="0"/>
          <w:numId w:val="6"/>
        </w:numPr>
        <w:spacing w:line="276" w:lineRule="auto"/>
        <w:ind w:left="360"/>
        <w:jc w:val="both"/>
        <w:rPr>
          <w:sz w:val="28"/>
          <w:szCs w:val="28"/>
        </w:rPr>
      </w:pPr>
      <w:r w:rsidRPr="00670B3F">
        <w:rPr>
          <w:sz w:val="28"/>
          <w:szCs w:val="28"/>
        </w:rPr>
        <w:t xml:space="preserve">La captura en flagrancia de la Procesada </w:t>
      </w:r>
      <w:proofErr w:type="spellStart"/>
      <w:r w:rsidR="00BE2022" w:rsidRPr="00BE2022">
        <w:rPr>
          <w:sz w:val="28"/>
          <w:szCs w:val="28"/>
        </w:rPr>
        <w:t>C</w:t>
      </w:r>
      <w:r w:rsidR="00200B93">
        <w:rPr>
          <w:sz w:val="28"/>
          <w:szCs w:val="28"/>
        </w:rPr>
        <w:t>PA</w:t>
      </w:r>
      <w:proofErr w:type="spellEnd"/>
      <w:r w:rsidR="00BE2022" w:rsidRPr="00BE2022">
        <w:rPr>
          <w:sz w:val="28"/>
          <w:szCs w:val="28"/>
        </w:rPr>
        <w:t xml:space="preserve"> </w:t>
      </w:r>
      <w:r w:rsidRPr="00670B3F">
        <w:rPr>
          <w:sz w:val="28"/>
          <w:szCs w:val="28"/>
        </w:rPr>
        <w:t xml:space="preserve">en el momento en el que llevaba consigo 40 sobres de papel blanco </w:t>
      </w:r>
      <w:r w:rsidR="00682A38">
        <w:rPr>
          <w:sz w:val="28"/>
          <w:szCs w:val="28"/>
        </w:rPr>
        <w:t xml:space="preserve">que </w:t>
      </w:r>
      <w:r w:rsidR="00FB6C50">
        <w:rPr>
          <w:sz w:val="28"/>
          <w:szCs w:val="28"/>
        </w:rPr>
        <w:t>contenían</w:t>
      </w:r>
      <w:r w:rsidRPr="00670B3F">
        <w:rPr>
          <w:sz w:val="28"/>
          <w:szCs w:val="28"/>
        </w:rPr>
        <w:t xml:space="preserve"> una sustancia pulverulenta que al ser sometida a la prueba </w:t>
      </w:r>
      <w:proofErr w:type="spellStart"/>
      <w:r w:rsidRPr="00670B3F">
        <w:rPr>
          <w:sz w:val="28"/>
          <w:szCs w:val="28"/>
        </w:rPr>
        <w:t>P.I.P.H</w:t>
      </w:r>
      <w:proofErr w:type="spellEnd"/>
      <w:r w:rsidRPr="00670B3F">
        <w:rPr>
          <w:sz w:val="28"/>
          <w:szCs w:val="28"/>
        </w:rPr>
        <w:t xml:space="preserve">. resultó ser positiva para cocaína y sus derivados, arrojando un peso neto de 4.1 gramos.  </w:t>
      </w:r>
    </w:p>
    <w:p w:rsidR="00E37791" w:rsidRDefault="00E37791" w:rsidP="00DC4F62">
      <w:pPr>
        <w:pStyle w:val="Sinespaciado"/>
        <w:spacing w:line="276" w:lineRule="auto"/>
        <w:jc w:val="both"/>
        <w:rPr>
          <w:sz w:val="28"/>
          <w:szCs w:val="28"/>
        </w:rPr>
      </w:pPr>
    </w:p>
    <w:p w:rsidR="00E37791" w:rsidRDefault="00E37791" w:rsidP="00DC4F62">
      <w:pPr>
        <w:pStyle w:val="Sinespaciado"/>
        <w:spacing w:line="276" w:lineRule="auto"/>
        <w:ind w:left="360"/>
        <w:jc w:val="both"/>
        <w:rPr>
          <w:sz w:val="28"/>
          <w:szCs w:val="28"/>
        </w:rPr>
      </w:pPr>
      <w:r>
        <w:rPr>
          <w:sz w:val="28"/>
          <w:szCs w:val="28"/>
        </w:rPr>
        <w:t>Si a lo anterior le aunamos que acorde con el inciso 2º del artículo 2</w:t>
      </w:r>
      <w:r w:rsidR="00682A38">
        <w:rPr>
          <w:sz w:val="28"/>
          <w:szCs w:val="28"/>
        </w:rPr>
        <w:t xml:space="preserve">º </w:t>
      </w:r>
      <w:r>
        <w:rPr>
          <w:sz w:val="28"/>
          <w:szCs w:val="28"/>
        </w:rPr>
        <w:t>de la Ley 30 de 1.986, la dosis personal para la cocaína es aq</w:t>
      </w:r>
      <w:r w:rsidR="00E50223">
        <w:rPr>
          <w:sz w:val="28"/>
          <w:szCs w:val="28"/>
        </w:rPr>
        <w:t>uella que no exced</w:t>
      </w:r>
      <w:r w:rsidR="00682A38">
        <w:rPr>
          <w:sz w:val="28"/>
          <w:szCs w:val="28"/>
        </w:rPr>
        <w:t>a</w:t>
      </w:r>
      <w:r w:rsidR="00E50223">
        <w:rPr>
          <w:sz w:val="28"/>
          <w:szCs w:val="28"/>
        </w:rPr>
        <w:t xml:space="preserve"> de un gramo</w:t>
      </w:r>
      <w:r>
        <w:rPr>
          <w:sz w:val="28"/>
          <w:szCs w:val="28"/>
        </w:rPr>
        <w:t xml:space="preserve">, válidamente se puede concluir que la Procesada </w:t>
      </w:r>
      <w:r w:rsidR="00E50223">
        <w:rPr>
          <w:sz w:val="28"/>
          <w:szCs w:val="28"/>
        </w:rPr>
        <w:t xml:space="preserve">al momento de su captura </w:t>
      </w:r>
      <w:r>
        <w:rPr>
          <w:sz w:val="28"/>
          <w:szCs w:val="28"/>
        </w:rPr>
        <w:t xml:space="preserve">portaba una sustancia estupefaciente que </w:t>
      </w:r>
      <w:r w:rsidR="00682A38">
        <w:rPr>
          <w:sz w:val="28"/>
          <w:szCs w:val="28"/>
        </w:rPr>
        <w:t>rebasaba</w:t>
      </w:r>
      <w:r>
        <w:rPr>
          <w:sz w:val="28"/>
          <w:szCs w:val="28"/>
        </w:rPr>
        <w:t xml:space="preserve"> </w:t>
      </w:r>
      <w:r w:rsidR="00E50223">
        <w:rPr>
          <w:sz w:val="28"/>
          <w:szCs w:val="28"/>
        </w:rPr>
        <w:t xml:space="preserve">en más de </w:t>
      </w:r>
      <w:r>
        <w:rPr>
          <w:sz w:val="28"/>
          <w:szCs w:val="28"/>
        </w:rPr>
        <w:t>tres veces los límites tolerados para la dosis de uso personal.</w:t>
      </w:r>
    </w:p>
    <w:p w:rsidR="00E50223" w:rsidRDefault="00E50223" w:rsidP="00DC4F62">
      <w:pPr>
        <w:pStyle w:val="Sinespaciado"/>
        <w:spacing w:line="276" w:lineRule="auto"/>
        <w:jc w:val="both"/>
        <w:rPr>
          <w:sz w:val="28"/>
          <w:szCs w:val="28"/>
        </w:rPr>
      </w:pPr>
    </w:p>
    <w:p w:rsidR="00E50223" w:rsidRDefault="00E50223" w:rsidP="00DC4F62">
      <w:pPr>
        <w:pStyle w:val="Sinespaciado"/>
        <w:numPr>
          <w:ilvl w:val="0"/>
          <w:numId w:val="6"/>
        </w:numPr>
        <w:spacing w:line="276" w:lineRule="auto"/>
        <w:ind w:left="360"/>
        <w:jc w:val="both"/>
        <w:rPr>
          <w:sz w:val="28"/>
          <w:szCs w:val="28"/>
        </w:rPr>
      </w:pPr>
      <w:r>
        <w:rPr>
          <w:sz w:val="28"/>
          <w:szCs w:val="28"/>
        </w:rPr>
        <w:t xml:space="preserve">Según lo dicho en unas entrevistas absueltas por las Sras. LUZ MARÍA MARTÍNEZ MONTOYA y MARÍA BERTHA PARRA, la </w:t>
      </w:r>
      <w:r w:rsidR="00BE2022">
        <w:rPr>
          <w:sz w:val="28"/>
          <w:szCs w:val="28"/>
        </w:rPr>
        <w:t>P</w:t>
      </w:r>
      <w:r>
        <w:rPr>
          <w:sz w:val="28"/>
          <w:szCs w:val="28"/>
        </w:rPr>
        <w:t xml:space="preserve">rocesada es madre de dos niños menores de edad </w:t>
      </w:r>
      <w:r w:rsidR="00765019">
        <w:rPr>
          <w:sz w:val="28"/>
          <w:szCs w:val="28"/>
        </w:rPr>
        <w:t>que se encuentran bajo su cuidado y que para su manutención como la de sus hijos se dedica a la prostitución</w:t>
      </w:r>
      <w:r w:rsidR="00BE2022">
        <w:rPr>
          <w:sz w:val="28"/>
          <w:szCs w:val="28"/>
        </w:rPr>
        <w:t>, actividad que ejerce en horas de la noche</w:t>
      </w:r>
      <w:r w:rsidR="00765019">
        <w:rPr>
          <w:sz w:val="28"/>
          <w:szCs w:val="28"/>
        </w:rPr>
        <w:t>. Asimismo dichas declarantes al unisonó asever</w:t>
      </w:r>
      <w:r w:rsidR="00BE2022">
        <w:rPr>
          <w:sz w:val="28"/>
          <w:szCs w:val="28"/>
        </w:rPr>
        <w:t>aron</w:t>
      </w:r>
      <w:r w:rsidR="00765019">
        <w:rPr>
          <w:sz w:val="28"/>
          <w:szCs w:val="28"/>
        </w:rPr>
        <w:t xml:space="preserve"> que saben y </w:t>
      </w:r>
      <w:r w:rsidR="00BE2022">
        <w:rPr>
          <w:sz w:val="28"/>
          <w:szCs w:val="28"/>
        </w:rPr>
        <w:t xml:space="preserve">por ende que </w:t>
      </w:r>
      <w:r w:rsidR="00765019">
        <w:rPr>
          <w:sz w:val="28"/>
          <w:szCs w:val="28"/>
        </w:rPr>
        <w:t>le</w:t>
      </w:r>
      <w:r w:rsidR="00BE2022">
        <w:rPr>
          <w:sz w:val="28"/>
          <w:szCs w:val="28"/>
        </w:rPr>
        <w:t>s consta</w:t>
      </w:r>
      <w:r w:rsidR="00765019">
        <w:rPr>
          <w:sz w:val="28"/>
          <w:szCs w:val="28"/>
        </w:rPr>
        <w:t xml:space="preserve"> que la Procesada </w:t>
      </w:r>
      <w:proofErr w:type="spellStart"/>
      <w:r w:rsidR="00BE2022" w:rsidRPr="00BE2022">
        <w:rPr>
          <w:sz w:val="28"/>
          <w:szCs w:val="28"/>
        </w:rPr>
        <w:t>C</w:t>
      </w:r>
      <w:r w:rsidR="00200B93">
        <w:rPr>
          <w:sz w:val="28"/>
          <w:szCs w:val="28"/>
        </w:rPr>
        <w:t>PA</w:t>
      </w:r>
      <w:proofErr w:type="spellEnd"/>
      <w:r w:rsidR="00BE2022" w:rsidRPr="00BE2022">
        <w:rPr>
          <w:sz w:val="28"/>
          <w:szCs w:val="28"/>
        </w:rPr>
        <w:t xml:space="preserve"> </w:t>
      </w:r>
      <w:r w:rsidR="00765019">
        <w:rPr>
          <w:sz w:val="28"/>
          <w:szCs w:val="28"/>
        </w:rPr>
        <w:t xml:space="preserve">es consumidora de vieja data de </w:t>
      </w:r>
      <w:r w:rsidR="00BE2022">
        <w:rPr>
          <w:sz w:val="28"/>
          <w:szCs w:val="28"/>
        </w:rPr>
        <w:t xml:space="preserve">toda clase de </w:t>
      </w:r>
      <w:r w:rsidR="00765019">
        <w:rPr>
          <w:sz w:val="28"/>
          <w:szCs w:val="28"/>
        </w:rPr>
        <w:t xml:space="preserve">estupefacientes, en especial de </w:t>
      </w:r>
      <w:r w:rsidR="00BE2022">
        <w:rPr>
          <w:sz w:val="28"/>
          <w:szCs w:val="28"/>
        </w:rPr>
        <w:t xml:space="preserve">la </w:t>
      </w:r>
      <w:r w:rsidR="00765019">
        <w:rPr>
          <w:sz w:val="28"/>
          <w:szCs w:val="28"/>
        </w:rPr>
        <w:t xml:space="preserve">marihuana, lo cual en sentir de MARÍA BERTHA PARRA lo hace para poder ejercer </w:t>
      </w:r>
      <w:r w:rsidR="00682A38">
        <w:rPr>
          <w:sz w:val="28"/>
          <w:szCs w:val="28"/>
        </w:rPr>
        <w:t xml:space="preserve">la </w:t>
      </w:r>
      <w:r w:rsidR="0037336D">
        <w:rPr>
          <w:sz w:val="28"/>
          <w:szCs w:val="28"/>
        </w:rPr>
        <w:t>prostitución</w:t>
      </w:r>
      <w:r w:rsidR="00765019">
        <w:rPr>
          <w:sz w:val="28"/>
          <w:szCs w:val="28"/>
        </w:rPr>
        <w:t xml:space="preserve">. </w:t>
      </w:r>
      <w:r>
        <w:rPr>
          <w:sz w:val="28"/>
          <w:szCs w:val="28"/>
        </w:rPr>
        <w:t xml:space="preserve"> </w:t>
      </w:r>
    </w:p>
    <w:p w:rsidR="00BE2022" w:rsidRDefault="00BE2022" w:rsidP="00DC4F62">
      <w:pPr>
        <w:pStyle w:val="Sinespaciado"/>
        <w:spacing w:line="276" w:lineRule="auto"/>
        <w:jc w:val="both"/>
        <w:rPr>
          <w:sz w:val="28"/>
          <w:szCs w:val="28"/>
        </w:rPr>
      </w:pPr>
    </w:p>
    <w:p w:rsidR="00BE2022" w:rsidRDefault="00BE2022" w:rsidP="00DC4F62">
      <w:pPr>
        <w:pStyle w:val="Sinespaciado"/>
        <w:numPr>
          <w:ilvl w:val="0"/>
          <w:numId w:val="6"/>
        </w:numPr>
        <w:spacing w:line="276" w:lineRule="auto"/>
        <w:ind w:left="360"/>
        <w:jc w:val="both"/>
        <w:rPr>
          <w:sz w:val="28"/>
          <w:szCs w:val="28"/>
        </w:rPr>
      </w:pPr>
      <w:r w:rsidRPr="00BE2022">
        <w:rPr>
          <w:sz w:val="28"/>
          <w:szCs w:val="28"/>
        </w:rPr>
        <w:t xml:space="preserve">Acorde con lo consignado en el dictamen pericial # DSR-5163-2014 del 15 de julio de 2.014, signado por el psicólogo forense JOSÉ OLMEDO CARDONA, se llegó a la conclusión consistente en que la Procesada </w:t>
      </w:r>
      <w:proofErr w:type="spellStart"/>
      <w:r w:rsidR="00200B93">
        <w:rPr>
          <w:sz w:val="28"/>
          <w:szCs w:val="28"/>
        </w:rPr>
        <w:t>CPA</w:t>
      </w:r>
      <w:proofErr w:type="spellEnd"/>
      <w:r w:rsidR="004A005D">
        <w:rPr>
          <w:sz w:val="28"/>
          <w:szCs w:val="28"/>
        </w:rPr>
        <w:t xml:space="preserve"> </w:t>
      </w:r>
      <w:r w:rsidR="00FB6C50">
        <w:rPr>
          <w:sz w:val="28"/>
          <w:szCs w:val="28"/>
        </w:rPr>
        <w:t>padecía</w:t>
      </w:r>
      <w:r w:rsidR="004A005D">
        <w:rPr>
          <w:sz w:val="28"/>
          <w:szCs w:val="28"/>
        </w:rPr>
        <w:t xml:space="preserve"> un retardo mental leve a moderado y un </w:t>
      </w:r>
      <w:r w:rsidR="00FB6C50">
        <w:rPr>
          <w:sz w:val="28"/>
          <w:szCs w:val="28"/>
        </w:rPr>
        <w:t>trastorno</w:t>
      </w:r>
      <w:r w:rsidR="004A005D">
        <w:rPr>
          <w:sz w:val="28"/>
          <w:szCs w:val="28"/>
        </w:rPr>
        <w:t xml:space="preserve"> mental generado como consecuencia </w:t>
      </w:r>
      <w:r w:rsidR="0037336D">
        <w:rPr>
          <w:sz w:val="28"/>
          <w:szCs w:val="28"/>
        </w:rPr>
        <w:t>del</w:t>
      </w:r>
      <w:r w:rsidR="004A005D">
        <w:rPr>
          <w:sz w:val="28"/>
          <w:szCs w:val="28"/>
        </w:rPr>
        <w:t xml:space="preserve"> consumo y el abuso de sustancias sicoactivas. </w:t>
      </w:r>
    </w:p>
    <w:p w:rsidR="004A005D" w:rsidRDefault="004A005D" w:rsidP="00DC4F62">
      <w:pPr>
        <w:pStyle w:val="Sinespaciado"/>
        <w:spacing w:line="276" w:lineRule="auto"/>
        <w:jc w:val="both"/>
        <w:rPr>
          <w:sz w:val="28"/>
          <w:szCs w:val="28"/>
        </w:rPr>
      </w:pPr>
    </w:p>
    <w:p w:rsidR="004A005D" w:rsidRDefault="004A005D" w:rsidP="00DC4F62">
      <w:pPr>
        <w:pStyle w:val="Sinespaciado"/>
        <w:numPr>
          <w:ilvl w:val="0"/>
          <w:numId w:val="6"/>
        </w:numPr>
        <w:spacing w:line="276" w:lineRule="auto"/>
        <w:ind w:left="360"/>
        <w:jc w:val="both"/>
        <w:rPr>
          <w:sz w:val="28"/>
          <w:szCs w:val="28"/>
        </w:rPr>
      </w:pPr>
      <w:r>
        <w:rPr>
          <w:sz w:val="28"/>
          <w:szCs w:val="28"/>
        </w:rPr>
        <w:lastRenderedPageBreak/>
        <w:t xml:space="preserve">Según la entrevista que la Procesada </w:t>
      </w:r>
      <w:proofErr w:type="spellStart"/>
      <w:r w:rsidR="00200B93">
        <w:rPr>
          <w:sz w:val="28"/>
          <w:szCs w:val="28"/>
        </w:rPr>
        <w:t>CPA</w:t>
      </w:r>
      <w:proofErr w:type="spellEnd"/>
      <w:r>
        <w:rPr>
          <w:sz w:val="28"/>
          <w:szCs w:val="28"/>
        </w:rPr>
        <w:t xml:space="preserve"> absolvió ante el </w:t>
      </w:r>
      <w:r w:rsidRPr="00BE2022">
        <w:rPr>
          <w:sz w:val="28"/>
          <w:szCs w:val="28"/>
        </w:rPr>
        <w:t>psicólogo forense JOSÉ OLMEDO CARDONA,</w:t>
      </w:r>
      <w:r>
        <w:rPr>
          <w:sz w:val="28"/>
          <w:szCs w:val="28"/>
        </w:rPr>
        <w:t xml:space="preserve"> afirmó ser una consumidora de marihuana, perico y bazuco, y que </w:t>
      </w:r>
      <w:r w:rsidR="0037336D">
        <w:rPr>
          <w:sz w:val="28"/>
          <w:szCs w:val="28"/>
        </w:rPr>
        <w:t xml:space="preserve">cuando sale a trabajar en horas de la noche, </w:t>
      </w:r>
      <w:r>
        <w:rPr>
          <w:sz w:val="28"/>
          <w:szCs w:val="28"/>
        </w:rPr>
        <w:t>consume entre 15 a 30 papeletas de bazuco</w:t>
      </w:r>
      <w:r w:rsidR="00B12D1B">
        <w:rPr>
          <w:sz w:val="28"/>
          <w:szCs w:val="28"/>
        </w:rPr>
        <w:t xml:space="preserve">, mientras que en el </w:t>
      </w:r>
      <w:r w:rsidR="00FB6C50">
        <w:rPr>
          <w:sz w:val="28"/>
          <w:szCs w:val="28"/>
        </w:rPr>
        <w:t>día</w:t>
      </w:r>
      <w:r w:rsidR="00B12D1B">
        <w:rPr>
          <w:sz w:val="28"/>
          <w:szCs w:val="28"/>
        </w:rPr>
        <w:t xml:space="preserve"> consume como unos 10 cigarrillos</w:t>
      </w:r>
      <w:r w:rsidR="00B128F1">
        <w:rPr>
          <w:sz w:val="28"/>
          <w:szCs w:val="28"/>
        </w:rPr>
        <w:t xml:space="preserve"> de marihuana</w:t>
      </w:r>
      <w:r w:rsidR="00B12D1B">
        <w:rPr>
          <w:sz w:val="28"/>
          <w:szCs w:val="28"/>
        </w:rPr>
        <w:t>.</w:t>
      </w:r>
    </w:p>
    <w:p w:rsidR="00B12D1B" w:rsidRDefault="00B12D1B" w:rsidP="00DC4F62">
      <w:pPr>
        <w:pStyle w:val="Sinespaciado"/>
        <w:spacing w:line="276" w:lineRule="auto"/>
        <w:jc w:val="both"/>
        <w:rPr>
          <w:sz w:val="28"/>
          <w:szCs w:val="28"/>
        </w:rPr>
      </w:pPr>
    </w:p>
    <w:p w:rsidR="00B12D1B" w:rsidRDefault="00B12D1B" w:rsidP="00DC4F62">
      <w:pPr>
        <w:pStyle w:val="Sinespaciado"/>
        <w:spacing w:line="276" w:lineRule="auto"/>
        <w:jc w:val="both"/>
        <w:rPr>
          <w:sz w:val="28"/>
          <w:szCs w:val="28"/>
        </w:rPr>
      </w:pPr>
      <w:r>
        <w:rPr>
          <w:sz w:val="28"/>
          <w:szCs w:val="28"/>
        </w:rPr>
        <w:t xml:space="preserve">De lo antes expuesto se desprenderían dos (2) hipótesis </w:t>
      </w:r>
      <w:r w:rsidR="0037336D">
        <w:rPr>
          <w:sz w:val="28"/>
          <w:szCs w:val="28"/>
        </w:rPr>
        <w:t xml:space="preserve">que en un principio se podían catalogar como </w:t>
      </w:r>
      <w:r>
        <w:rPr>
          <w:sz w:val="28"/>
          <w:szCs w:val="28"/>
        </w:rPr>
        <w:t>diversas</w:t>
      </w:r>
      <w:r w:rsidR="00EA4F0B">
        <w:rPr>
          <w:sz w:val="28"/>
          <w:szCs w:val="28"/>
        </w:rPr>
        <w:t xml:space="preserve"> e incompatibles</w:t>
      </w:r>
      <w:r>
        <w:rPr>
          <w:sz w:val="28"/>
          <w:szCs w:val="28"/>
        </w:rPr>
        <w:t xml:space="preserve">: </w:t>
      </w:r>
      <w:r w:rsidR="00384FEB">
        <w:rPr>
          <w:sz w:val="28"/>
          <w:szCs w:val="28"/>
        </w:rPr>
        <w:t>p</w:t>
      </w:r>
      <w:r>
        <w:rPr>
          <w:sz w:val="28"/>
          <w:szCs w:val="28"/>
        </w:rPr>
        <w:t xml:space="preserve">or la cantidad de sustancias estupefacientes incautadas, la que excedía en más de tres veces los límites tolerados para la dosis de uso personal, y la forma en que las mismas estaban presentadas: en 40 papeletas, válidamente se podría inferir </w:t>
      </w:r>
      <w:r w:rsidR="00B128F1">
        <w:rPr>
          <w:sz w:val="28"/>
          <w:szCs w:val="28"/>
        </w:rPr>
        <w:t xml:space="preserve">que el destino de esos narcóticos era otro diferente que el consumo personal de la Procesada. Pero si a ello le adicionamos la acreditada condición de consumidora de sustancias sicoactivas que aqueja a la acusada, quien </w:t>
      </w:r>
      <w:r w:rsidR="00384FEB">
        <w:rPr>
          <w:sz w:val="28"/>
          <w:szCs w:val="28"/>
        </w:rPr>
        <w:t xml:space="preserve">para satisfacer su adicción y así poder ejercer su profesión de </w:t>
      </w:r>
      <w:r w:rsidR="00384FEB">
        <w:rPr>
          <w:i/>
          <w:sz w:val="28"/>
          <w:szCs w:val="28"/>
        </w:rPr>
        <w:t xml:space="preserve">trabajadora sexual </w:t>
      </w:r>
      <w:r w:rsidR="00384FEB">
        <w:rPr>
          <w:sz w:val="28"/>
          <w:szCs w:val="28"/>
        </w:rPr>
        <w:t>en horas de la noche consume entre 15 a 30 papeletas de bazuco</w:t>
      </w:r>
      <w:r w:rsidR="0037336D">
        <w:rPr>
          <w:rStyle w:val="Refdenotaalpie"/>
          <w:sz w:val="28"/>
          <w:szCs w:val="28"/>
        </w:rPr>
        <w:footnoteReference w:id="9"/>
      </w:r>
      <w:r w:rsidR="007316A1">
        <w:rPr>
          <w:sz w:val="28"/>
          <w:szCs w:val="28"/>
        </w:rPr>
        <w:t>,</w:t>
      </w:r>
      <w:r w:rsidR="00384FEB">
        <w:rPr>
          <w:sz w:val="28"/>
          <w:szCs w:val="28"/>
        </w:rPr>
        <w:t xml:space="preserve"> de igual forma también se </w:t>
      </w:r>
      <w:r w:rsidR="009E7E27">
        <w:rPr>
          <w:sz w:val="28"/>
          <w:szCs w:val="28"/>
        </w:rPr>
        <w:t xml:space="preserve">podría </w:t>
      </w:r>
      <w:r w:rsidR="00384FEB">
        <w:rPr>
          <w:sz w:val="28"/>
          <w:szCs w:val="28"/>
        </w:rPr>
        <w:t xml:space="preserve">inferir que la sustancia estupefaciente encontrada en poder de la </w:t>
      </w:r>
      <w:r w:rsidR="009E7E27">
        <w:rPr>
          <w:sz w:val="28"/>
          <w:szCs w:val="28"/>
        </w:rPr>
        <w:t>acriminada</w:t>
      </w:r>
      <w:r w:rsidR="0037336D" w:rsidRPr="0037336D">
        <w:rPr>
          <w:sz w:val="28"/>
          <w:szCs w:val="28"/>
        </w:rPr>
        <w:t xml:space="preserve"> </w:t>
      </w:r>
      <w:proofErr w:type="spellStart"/>
      <w:r w:rsidR="0037336D" w:rsidRPr="00BE2022">
        <w:rPr>
          <w:sz w:val="28"/>
          <w:szCs w:val="28"/>
        </w:rPr>
        <w:t>C</w:t>
      </w:r>
      <w:r w:rsidR="00200B93">
        <w:rPr>
          <w:sz w:val="28"/>
          <w:szCs w:val="28"/>
        </w:rPr>
        <w:t>PA</w:t>
      </w:r>
      <w:proofErr w:type="spellEnd"/>
      <w:r w:rsidR="00384FEB">
        <w:rPr>
          <w:sz w:val="28"/>
          <w:szCs w:val="28"/>
        </w:rPr>
        <w:t xml:space="preserve">, </w:t>
      </w:r>
      <w:r w:rsidR="007316A1">
        <w:rPr>
          <w:sz w:val="28"/>
          <w:szCs w:val="28"/>
        </w:rPr>
        <w:t xml:space="preserve">a pesar de exceder los topes legalmente permitidos para la dosis personal, </w:t>
      </w:r>
      <w:r w:rsidR="00384FEB">
        <w:rPr>
          <w:sz w:val="28"/>
          <w:szCs w:val="28"/>
        </w:rPr>
        <w:t>su destino no era otro</w:t>
      </w:r>
      <w:r w:rsidR="0037336D">
        <w:rPr>
          <w:sz w:val="28"/>
          <w:szCs w:val="28"/>
        </w:rPr>
        <w:t xml:space="preserve"> </w:t>
      </w:r>
      <w:r w:rsidR="00384FEB">
        <w:rPr>
          <w:sz w:val="28"/>
          <w:szCs w:val="28"/>
        </w:rPr>
        <w:t xml:space="preserve">diferente que su consumo </w:t>
      </w:r>
      <w:r w:rsidR="0037336D">
        <w:rPr>
          <w:sz w:val="28"/>
          <w:szCs w:val="28"/>
        </w:rPr>
        <w:t xml:space="preserve">personal, </w:t>
      </w:r>
      <w:r w:rsidR="009E7E27">
        <w:rPr>
          <w:sz w:val="28"/>
          <w:szCs w:val="28"/>
        </w:rPr>
        <w:t>o sea para</w:t>
      </w:r>
      <w:r w:rsidR="00384FEB">
        <w:rPr>
          <w:sz w:val="28"/>
          <w:szCs w:val="28"/>
        </w:rPr>
        <w:t xml:space="preserve"> satisfacer su adicción a esa clase de narcóticos</w:t>
      </w:r>
      <w:r w:rsidR="009E7E27">
        <w:rPr>
          <w:sz w:val="28"/>
          <w:szCs w:val="28"/>
        </w:rPr>
        <w:t>, lo que acorde con los dicho en párrafos anteriores tornaría en atípica la conducta por la cual la Procesada de marras fue llamada a juicio</w:t>
      </w:r>
      <w:r w:rsidR="00384FEB">
        <w:rPr>
          <w:sz w:val="28"/>
          <w:szCs w:val="28"/>
        </w:rPr>
        <w:t>.</w:t>
      </w:r>
    </w:p>
    <w:p w:rsidR="00384FEB" w:rsidRDefault="00384FEB" w:rsidP="00DC4F62">
      <w:pPr>
        <w:pStyle w:val="Sinespaciado"/>
        <w:spacing w:line="276" w:lineRule="auto"/>
        <w:jc w:val="both"/>
        <w:rPr>
          <w:sz w:val="28"/>
          <w:szCs w:val="28"/>
        </w:rPr>
      </w:pPr>
    </w:p>
    <w:p w:rsidR="00830678" w:rsidRDefault="00384FEB" w:rsidP="00DC4F62">
      <w:pPr>
        <w:pStyle w:val="Sinespaciado"/>
        <w:spacing w:line="276" w:lineRule="auto"/>
        <w:jc w:val="both"/>
        <w:rPr>
          <w:sz w:val="28"/>
          <w:szCs w:val="28"/>
        </w:rPr>
      </w:pPr>
      <w:r>
        <w:rPr>
          <w:sz w:val="28"/>
          <w:szCs w:val="28"/>
        </w:rPr>
        <w:t>Por lo tanto, para la Sala, con</w:t>
      </w:r>
      <w:r w:rsidR="005D75B9">
        <w:rPr>
          <w:sz w:val="28"/>
          <w:szCs w:val="28"/>
        </w:rPr>
        <w:t>trario a lo aludido por el Juez</w:t>
      </w:r>
      <w:r>
        <w:rPr>
          <w:sz w:val="28"/>
          <w:szCs w:val="28"/>
        </w:rPr>
        <w:t xml:space="preserve"> </w:t>
      </w:r>
      <w:r>
        <w:rPr>
          <w:i/>
          <w:sz w:val="28"/>
          <w:szCs w:val="28"/>
        </w:rPr>
        <w:t xml:space="preserve">A quo </w:t>
      </w:r>
      <w:r>
        <w:rPr>
          <w:sz w:val="28"/>
          <w:szCs w:val="28"/>
        </w:rPr>
        <w:t>en el fallo confutado</w:t>
      </w:r>
      <w:r w:rsidR="007316A1">
        <w:rPr>
          <w:sz w:val="28"/>
          <w:szCs w:val="28"/>
        </w:rPr>
        <w:t>,</w:t>
      </w:r>
      <w:r>
        <w:rPr>
          <w:sz w:val="28"/>
          <w:szCs w:val="28"/>
        </w:rPr>
        <w:t xml:space="preserve"> del acervo probatorio habido en la actuación </w:t>
      </w:r>
      <w:r w:rsidR="00830678">
        <w:rPr>
          <w:sz w:val="28"/>
          <w:szCs w:val="28"/>
        </w:rPr>
        <w:t xml:space="preserve">no </w:t>
      </w:r>
      <w:r>
        <w:rPr>
          <w:sz w:val="28"/>
          <w:szCs w:val="28"/>
        </w:rPr>
        <w:t xml:space="preserve">se acreditaba </w:t>
      </w:r>
      <w:r w:rsidR="00830678">
        <w:rPr>
          <w:sz w:val="28"/>
          <w:szCs w:val="28"/>
        </w:rPr>
        <w:t xml:space="preserve">plena e indubitablemente que las sustancias psicotrópicas incautadas a la Procesada </w:t>
      </w:r>
      <w:proofErr w:type="spellStart"/>
      <w:r w:rsidR="00830678" w:rsidRPr="00BE2022">
        <w:rPr>
          <w:sz w:val="28"/>
          <w:szCs w:val="28"/>
        </w:rPr>
        <w:t>C</w:t>
      </w:r>
      <w:r w:rsidR="00200B93">
        <w:rPr>
          <w:sz w:val="28"/>
          <w:szCs w:val="28"/>
        </w:rPr>
        <w:t>PA</w:t>
      </w:r>
      <w:proofErr w:type="spellEnd"/>
      <w:r w:rsidR="00830678">
        <w:rPr>
          <w:sz w:val="28"/>
          <w:szCs w:val="28"/>
        </w:rPr>
        <w:t xml:space="preserve"> tenían una destinación diferente que la del consumo, puesto que del caudal probatorio también afloraba válidamente la hipótesis consistente en que probablemente dichos narcóticos iban a ser </w:t>
      </w:r>
      <w:r w:rsidR="00830678">
        <w:rPr>
          <w:sz w:val="28"/>
          <w:szCs w:val="28"/>
        </w:rPr>
        <w:lastRenderedPageBreak/>
        <w:t>utilizados para el consumo de la encausada como consecuencia de su condición de adicta.</w:t>
      </w:r>
    </w:p>
    <w:p w:rsidR="00830678" w:rsidRDefault="00830678" w:rsidP="00DC4F62">
      <w:pPr>
        <w:pStyle w:val="Sinespaciado"/>
        <w:spacing w:line="276" w:lineRule="auto"/>
        <w:jc w:val="both"/>
        <w:rPr>
          <w:sz w:val="28"/>
          <w:szCs w:val="28"/>
        </w:rPr>
      </w:pPr>
    </w:p>
    <w:p w:rsidR="00830678" w:rsidRDefault="00830678" w:rsidP="009E7E27">
      <w:pPr>
        <w:pStyle w:val="Sinespaciado"/>
        <w:spacing w:line="276" w:lineRule="auto"/>
        <w:jc w:val="both"/>
        <w:rPr>
          <w:sz w:val="28"/>
          <w:szCs w:val="28"/>
        </w:rPr>
      </w:pPr>
      <w:r>
        <w:rPr>
          <w:sz w:val="28"/>
          <w:szCs w:val="28"/>
        </w:rPr>
        <w:t xml:space="preserve">Tal situación de incertidumbres respecto del verdadero destino que la Procesada pretendía darle a la sustancia estupefaciente </w:t>
      </w:r>
      <w:r w:rsidR="009E7E27">
        <w:rPr>
          <w:sz w:val="28"/>
          <w:szCs w:val="28"/>
        </w:rPr>
        <w:t xml:space="preserve">que le fue incautada, generaba un estado de dudas razonables que acorde con los postulados del apotegma del </w:t>
      </w:r>
      <w:r w:rsidR="009E7E27">
        <w:rPr>
          <w:i/>
          <w:sz w:val="28"/>
          <w:szCs w:val="28"/>
        </w:rPr>
        <w:t xml:space="preserve">in dubio pro reo, </w:t>
      </w:r>
      <w:r w:rsidR="009E7E27">
        <w:rPr>
          <w:sz w:val="28"/>
          <w:szCs w:val="28"/>
        </w:rPr>
        <w:t xml:space="preserve">consagrado en el artículo 7º </w:t>
      </w:r>
      <w:proofErr w:type="spellStart"/>
      <w:r w:rsidR="009E7E27">
        <w:rPr>
          <w:sz w:val="28"/>
          <w:szCs w:val="28"/>
        </w:rPr>
        <w:t>C.P.P</w:t>
      </w:r>
      <w:proofErr w:type="spellEnd"/>
      <w:r w:rsidR="009E7E27">
        <w:rPr>
          <w:sz w:val="28"/>
          <w:szCs w:val="28"/>
        </w:rPr>
        <w:t>. debían repercutir en favor de los intereses de la acusada.</w:t>
      </w:r>
    </w:p>
    <w:p w:rsidR="009E7E27" w:rsidRDefault="009E7E27" w:rsidP="009E7E27">
      <w:pPr>
        <w:pStyle w:val="Sinespaciado"/>
        <w:spacing w:line="276" w:lineRule="auto"/>
        <w:jc w:val="both"/>
        <w:rPr>
          <w:sz w:val="28"/>
          <w:szCs w:val="28"/>
        </w:rPr>
      </w:pPr>
    </w:p>
    <w:p w:rsidR="00830678" w:rsidRDefault="009E7E27" w:rsidP="009E7E27">
      <w:pPr>
        <w:pStyle w:val="Sinespaciado"/>
        <w:spacing w:line="276" w:lineRule="auto"/>
        <w:jc w:val="both"/>
        <w:rPr>
          <w:sz w:val="28"/>
          <w:szCs w:val="28"/>
        </w:rPr>
      </w:pPr>
      <w:r>
        <w:rPr>
          <w:sz w:val="28"/>
          <w:szCs w:val="28"/>
        </w:rPr>
        <w:t xml:space="preserve">Siendo </w:t>
      </w:r>
      <w:r w:rsidR="00FB6C50">
        <w:rPr>
          <w:sz w:val="28"/>
          <w:szCs w:val="28"/>
        </w:rPr>
        <w:t>así</w:t>
      </w:r>
      <w:r>
        <w:rPr>
          <w:sz w:val="28"/>
          <w:szCs w:val="28"/>
        </w:rPr>
        <w:t xml:space="preserve"> las cosas, considera la </w:t>
      </w:r>
      <w:r w:rsidR="007316A1">
        <w:rPr>
          <w:sz w:val="28"/>
          <w:szCs w:val="28"/>
        </w:rPr>
        <w:t>Colegiatura</w:t>
      </w:r>
      <w:r>
        <w:rPr>
          <w:sz w:val="28"/>
          <w:szCs w:val="28"/>
        </w:rPr>
        <w:t xml:space="preserve"> que contrario a lo aludido por el Juez de primer nivel, ante la presencia de dudas razonables que conspiraban de manera negativa respecto de la tipicidad de la conducta enrostrada en contra de la Procesada </w:t>
      </w:r>
      <w:proofErr w:type="spellStart"/>
      <w:r w:rsidR="00200B93">
        <w:rPr>
          <w:sz w:val="28"/>
          <w:szCs w:val="28"/>
        </w:rPr>
        <w:t>CPA</w:t>
      </w:r>
      <w:proofErr w:type="spellEnd"/>
      <w:r>
        <w:rPr>
          <w:sz w:val="28"/>
          <w:szCs w:val="28"/>
        </w:rPr>
        <w:t xml:space="preserve">, en el presente asunto no se cumplirían con los presupuestos exigidos por el articulo 381 </w:t>
      </w:r>
      <w:proofErr w:type="spellStart"/>
      <w:r>
        <w:rPr>
          <w:sz w:val="28"/>
          <w:szCs w:val="28"/>
        </w:rPr>
        <w:t>C.P.P</w:t>
      </w:r>
      <w:proofErr w:type="spellEnd"/>
      <w:r>
        <w:rPr>
          <w:sz w:val="28"/>
          <w:szCs w:val="28"/>
        </w:rPr>
        <w:t xml:space="preserve">. para poder proferir un fallo de condena. </w:t>
      </w:r>
    </w:p>
    <w:p w:rsidR="007316A1" w:rsidRDefault="007316A1" w:rsidP="009E7E27">
      <w:pPr>
        <w:pStyle w:val="Sinespaciado"/>
        <w:spacing w:line="276" w:lineRule="auto"/>
        <w:jc w:val="both"/>
        <w:rPr>
          <w:sz w:val="28"/>
          <w:szCs w:val="28"/>
        </w:rPr>
      </w:pPr>
    </w:p>
    <w:p w:rsidR="007316A1" w:rsidRDefault="007316A1" w:rsidP="007316A1">
      <w:pPr>
        <w:pStyle w:val="Sinespaciado"/>
        <w:spacing w:line="276" w:lineRule="auto"/>
        <w:jc w:val="both"/>
        <w:rPr>
          <w:sz w:val="28"/>
          <w:szCs w:val="28"/>
        </w:rPr>
      </w:pPr>
      <w:r w:rsidRPr="007316A1">
        <w:rPr>
          <w:sz w:val="28"/>
          <w:szCs w:val="28"/>
        </w:rPr>
        <w:t xml:space="preserve">Por lo tanto, se concluye que le asiste la razón al principal de los reproches que la apelante ha formulado en contra del fallo opugnado, razón por la que la Sala procederá a revocar dicho </w:t>
      </w:r>
      <w:r w:rsidR="00FB6C50" w:rsidRPr="007316A1">
        <w:rPr>
          <w:sz w:val="28"/>
          <w:szCs w:val="28"/>
        </w:rPr>
        <w:t>proveído</w:t>
      </w:r>
      <w:r w:rsidRPr="007316A1">
        <w:rPr>
          <w:sz w:val="28"/>
          <w:szCs w:val="28"/>
        </w:rPr>
        <w:t xml:space="preserve"> y en consecuencia se absolverá a la Procesada </w:t>
      </w:r>
      <w:proofErr w:type="spellStart"/>
      <w:r w:rsidR="00200B93">
        <w:rPr>
          <w:sz w:val="28"/>
          <w:szCs w:val="28"/>
        </w:rPr>
        <w:t>CPA</w:t>
      </w:r>
      <w:proofErr w:type="spellEnd"/>
      <w:r>
        <w:rPr>
          <w:sz w:val="28"/>
          <w:szCs w:val="28"/>
        </w:rPr>
        <w:t xml:space="preserve"> de los cargos por los cuales fue llamada a juicio por parte del Ente Acusador.</w:t>
      </w:r>
    </w:p>
    <w:p w:rsidR="007316A1" w:rsidRDefault="007316A1" w:rsidP="007316A1">
      <w:pPr>
        <w:pStyle w:val="Sinespaciado"/>
        <w:spacing w:line="276" w:lineRule="auto"/>
        <w:jc w:val="both"/>
        <w:rPr>
          <w:sz w:val="28"/>
          <w:szCs w:val="28"/>
        </w:rPr>
      </w:pPr>
    </w:p>
    <w:p w:rsidR="007316A1" w:rsidRPr="007316A1" w:rsidRDefault="007316A1" w:rsidP="007316A1">
      <w:pPr>
        <w:pStyle w:val="Sinespaciado"/>
        <w:spacing w:line="276" w:lineRule="auto"/>
        <w:jc w:val="both"/>
        <w:rPr>
          <w:sz w:val="28"/>
          <w:szCs w:val="28"/>
        </w:rPr>
      </w:pPr>
      <w:r w:rsidRPr="007316A1">
        <w:rPr>
          <w:sz w:val="28"/>
          <w:szCs w:val="28"/>
        </w:rPr>
        <w:t xml:space="preserve">Finalmente, como quiera que en contra de la </w:t>
      </w:r>
      <w:r w:rsidR="00FB6C50" w:rsidRPr="007316A1">
        <w:rPr>
          <w:sz w:val="28"/>
          <w:szCs w:val="28"/>
        </w:rPr>
        <w:t>encausada</w:t>
      </w:r>
      <w:r w:rsidRPr="007316A1">
        <w:rPr>
          <w:sz w:val="28"/>
          <w:szCs w:val="28"/>
        </w:rPr>
        <w:t xml:space="preserve"> se libraron las correspondientes ordenes de captura a fin de hacer efectivo lo resuelto y decidido en el fallo opugnado, como consecuencia de la decisión tomada en sede de 2ª instancia, se ordenará la revocatoria de las ordenes de capturas libradas en tales términos en contra de la Procesada </w:t>
      </w:r>
      <w:proofErr w:type="spellStart"/>
      <w:r w:rsidR="00200B93">
        <w:rPr>
          <w:sz w:val="28"/>
          <w:szCs w:val="28"/>
        </w:rPr>
        <w:t>CPA</w:t>
      </w:r>
      <w:proofErr w:type="spellEnd"/>
      <w:r w:rsidRPr="007316A1">
        <w:rPr>
          <w:sz w:val="28"/>
          <w:szCs w:val="28"/>
        </w:rPr>
        <w:t>.</w:t>
      </w:r>
    </w:p>
    <w:p w:rsidR="00384FEB" w:rsidRPr="007316A1" w:rsidRDefault="009E7E27" w:rsidP="007316A1">
      <w:pPr>
        <w:pStyle w:val="Sinespaciado"/>
        <w:spacing w:line="276" w:lineRule="auto"/>
        <w:jc w:val="both"/>
        <w:rPr>
          <w:sz w:val="28"/>
          <w:szCs w:val="28"/>
        </w:rPr>
      </w:pPr>
      <w:r w:rsidRPr="007316A1">
        <w:rPr>
          <w:sz w:val="28"/>
          <w:szCs w:val="28"/>
        </w:rPr>
        <w:t xml:space="preserve"> </w:t>
      </w:r>
    </w:p>
    <w:p w:rsidR="00FE7B41" w:rsidRPr="007316A1" w:rsidRDefault="0036767C" w:rsidP="007316A1">
      <w:pPr>
        <w:pStyle w:val="Sinespaciado"/>
        <w:spacing w:line="276" w:lineRule="auto"/>
        <w:jc w:val="both"/>
        <w:rPr>
          <w:rFonts w:eastAsia="Adobe Gothic Std B"/>
          <w:sz w:val="28"/>
          <w:szCs w:val="28"/>
        </w:rPr>
      </w:pPr>
      <w:r w:rsidRPr="007316A1">
        <w:rPr>
          <w:rFonts w:eastAsia="Adobe Gothic Std B"/>
          <w:sz w:val="28"/>
          <w:szCs w:val="28"/>
        </w:rPr>
        <w:t>En mérito de todo lo antes lo expuesto, la Sala Penal de Decisión del Tribunal Superior del Distrito Judicial de Pereira, administrando justicia en nombre de la República y por autoridad de la ley,</w:t>
      </w:r>
    </w:p>
    <w:p w:rsidR="00513BAD" w:rsidRPr="00D74B92" w:rsidRDefault="00513BAD" w:rsidP="007316A1">
      <w:pPr>
        <w:spacing w:after="0"/>
        <w:jc w:val="both"/>
        <w:rPr>
          <w:rFonts w:eastAsia="Adobe Gothic Std B" w:cs="Arial"/>
        </w:rPr>
      </w:pPr>
    </w:p>
    <w:p w:rsidR="00987EAE" w:rsidRPr="00D74B92" w:rsidRDefault="00987EAE" w:rsidP="00DC4F62">
      <w:pPr>
        <w:spacing w:after="0"/>
        <w:jc w:val="center"/>
        <w:rPr>
          <w:rFonts w:eastAsia="Adobe Gothic Std B" w:cs="Arial"/>
          <w:b/>
        </w:rPr>
      </w:pPr>
      <w:r w:rsidRPr="00D74B92">
        <w:rPr>
          <w:rFonts w:eastAsia="Adobe Gothic Std B" w:cs="Arial"/>
          <w:b/>
        </w:rPr>
        <w:lastRenderedPageBreak/>
        <w:t>RESUELVE:</w:t>
      </w:r>
    </w:p>
    <w:p w:rsidR="00513BAD" w:rsidRPr="00D74B92" w:rsidRDefault="00513BAD" w:rsidP="00DC4F62">
      <w:pPr>
        <w:spacing w:after="0"/>
        <w:jc w:val="center"/>
        <w:rPr>
          <w:rFonts w:eastAsia="Adobe Gothic Std B" w:cs="Arial"/>
          <w:b/>
        </w:rPr>
      </w:pPr>
    </w:p>
    <w:p w:rsidR="00FE7B41" w:rsidRPr="00D74B92" w:rsidRDefault="00FE7B41" w:rsidP="00DC4F62">
      <w:pPr>
        <w:pStyle w:val="Sinespaciado"/>
        <w:spacing w:line="276" w:lineRule="auto"/>
        <w:jc w:val="both"/>
        <w:rPr>
          <w:rFonts w:eastAsia="Adobe Gothic Std B" w:cs="Arial"/>
          <w:sz w:val="28"/>
          <w:szCs w:val="28"/>
        </w:rPr>
      </w:pPr>
      <w:r w:rsidRPr="00D74B92">
        <w:rPr>
          <w:rFonts w:eastAsia="Adobe Gothic Std B" w:cs="Arial"/>
          <w:b/>
          <w:sz w:val="28"/>
          <w:szCs w:val="28"/>
        </w:rPr>
        <w:t xml:space="preserve">PRIMERO: </w:t>
      </w:r>
      <w:r w:rsidR="00EA4F0B">
        <w:rPr>
          <w:rFonts w:cs="Arial"/>
          <w:sz w:val="28"/>
          <w:szCs w:val="28"/>
        </w:rPr>
        <w:t xml:space="preserve">Revocar </w:t>
      </w:r>
      <w:r w:rsidRPr="00D74B92">
        <w:rPr>
          <w:rFonts w:cs="Arial"/>
          <w:sz w:val="28"/>
          <w:szCs w:val="28"/>
        </w:rPr>
        <w:t>la</w:t>
      </w:r>
      <w:r w:rsidR="00D201CE" w:rsidRPr="00D74B92">
        <w:rPr>
          <w:rFonts w:eastAsia="Adobe Gothic Std B" w:cs="Arial"/>
          <w:sz w:val="28"/>
          <w:szCs w:val="28"/>
        </w:rPr>
        <w:t xml:space="preserve"> </w:t>
      </w:r>
      <w:r w:rsidRPr="00D74B92">
        <w:rPr>
          <w:rFonts w:eastAsia="Adobe Gothic Std B" w:cs="Arial"/>
          <w:sz w:val="28"/>
          <w:szCs w:val="28"/>
        </w:rPr>
        <w:t>sentencia</w:t>
      </w:r>
      <w:r w:rsidR="00D201CE" w:rsidRPr="00D74B92">
        <w:rPr>
          <w:rFonts w:eastAsia="Adobe Gothic Std B" w:cs="Arial"/>
          <w:sz w:val="28"/>
          <w:szCs w:val="28"/>
        </w:rPr>
        <w:t xml:space="preserve"> </w:t>
      </w:r>
      <w:r w:rsidRPr="00D74B92">
        <w:rPr>
          <w:rFonts w:eastAsia="Adobe Gothic Std B" w:cs="Arial"/>
          <w:sz w:val="28"/>
          <w:szCs w:val="28"/>
        </w:rPr>
        <w:t>pr</w:t>
      </w:r>
      <w:r w:rsidR="00D201CE" w:rsidRPr="00D74B92">
        <w:rPr>
          <w:rFonts w:eastAsia="Adobe Gothic Std B" w:cs="Arial"/>
          <w:sz w:val="28"/>
          <w:szCs w:val="28"/>
        </w:rPr>
        <w:t xml:space="preserve">oferida en las calendas </w:t>
      </w:r>
      <w:r w:rsidR="00463223" w:rsidRPr="00D74B92">
        <w:rPr>
          <w:rFonts w:eastAsia="Adobe Gothic Std B" w:cs="Arial"/>
          <w:sz w:val="28"/>
          <w:szCs w:val="28"/>
        </w:rPr>
        <w:t>del primero</w:t>
      </w:r>
      <w:r w:rsidRPr="00D74B92">
        <w:rPr>
          <w:rFonts w:eastAsia="Adobe Gothic Std B" w:cs="Arial"/>
          <w:sz w:val="28"/>
          <w:szCs w:val="28"/>
        </w:rPr>
        <w:t xml:space="preserve"> (1</w:t>
      </w:r>
      <w:r w:rsidR="00463223" w:rsidRPr="00D74B92">
        <w:rPr>
          <w:rFonts w:eastAsia="Adobe Gothic Std B" w:cs="Arial"/>
          <w:sz w:val="28"/>
          <w:szCs w:val="28"/>
        </w:rPr>
        <w:t>) de Julio</w:t>
      </w:r>
      <w:r w:rsidR="00D94D6E" w:rsidRPr="00D74B92">
        <w:rPr>
          <w:rFonts w:eastAsia="Adobe Gothic Std B" w:cs="Arial"/>
          <w:sz w:val="28"/>
          <w:szCs w:val="28"/>
        </w:rPr>
        <w:t xml:space="preserve"> </w:t>
      </w:r>
      <w:r w:rsidRPr="00D74B92">
        <w:rPr>
          <w:rFonts w:eastAsia="Adobe Gothic Std B" w:cs="Arial"/>
          <w:sz w:val="28"/>
          <w:szCs w:val="28"/>
        </w:rPr>
        <w:t>del</w:t>
      </w:r>
      <w:r w:rsidR="00D94D6E" w:rsidRPr="00D74B92">
        <w:rPr>
          <w:rFonts w:eastAsia="Adobe Gothic Std B" w:cs="Arial"/>
          <w:sz w:val="28"/>
          <w:szCs w:val="28"/>
        </w:rPr>
        <w:t xml:space="preserve"> </w:t>
      </w:r>
      <w:r w:rsidR="00463223" w:rsidRPr="00D74B92">
        <w:rPr>
          <w:rFonts w:eastAsia="Adobe Gothic Std B" w:cs="Arial"/>
          <w:sz w:val="28"/>
          <w:szCs w:val="28"/>
        </w:rPr>
        <w:t>2015</w:t>
      </w:r>
      <w:r w:rsidR="00D201CE" w:rsidRPr="00D74B92">
        <w:rPr>
          <w:rFonts w:eastAsia="Adobe Gothic Std B" w:cs="Arial"/>
          <w:sz w:val="28"/>
          <w:szCs w:val="28"/>
        </w:rPr>
        <w:t xml:space="preserve"> </w:t>
      </w:r>
      <w:r w:rsidR="00D94D6E" w:rsidRPr="00D74B92">
        <w:rPr>
          <w:rFonts w:eastAsia="Adobe Gothic Std B" w:cs="Arial"/>
          <w:sz w:val="28"/>
          <w:szCs w:val="28"/>
        </w:rPr>
        <w:t>por</w:t>
      </w:r>
      <w:r w:rsidR="00D201CE" w:rsidRPr="00D74B92">
        <w:rPr>
          <w:rFonts w:eastAsia="Adobe Gothic Std B" w:cs="Arial"/>
          <w:sz w:val="28"/>
          <w:szCs w:val="28"/>
        </w:rPr>
        <w:t xml:space="preserve"> </w:t>
      </w:r>
      <w:r w:rsidR="00463223" w:rsidRPr="00D74B92">
        <w:rPr>
          <w:rFonts w:eastAsia="Adobe Gothic Std B" w:cs="Arial"/>
          <w:sz w:val="28"/>
          <w:szCs w:val="28"/>
        </w:rPr>
        <w:t xml:space="preserve">parte del Juzgado </w:t>
      </w:r>
      <w:r w:rsidR="00EA4F0B">
        <w:rPr>
          <w:rFonts w:eastAsia="Adobe Gothic Std B" w:cs="Arial"/>
          <w:sz w:val="28"/>
          <w:szCs w:val="28"/>
        </w:rPr>
        <w:t xml:space="preserve">3º </w:t>
      </w:r>
      <w:r w:rsidRPr="00D74B92">
        <w:rPr>
          <w:rFonts w:eastAsia="Adobe Gothic Std B" w:cs="Arial"/>
          <w:sz w:val="28"/>
          <w:szCs w:val="28"/>
        </w:rPr>
        <w:t>Penal del</w:t>
      </w:r>
      <w:r w:rsidR="00D201CE" w:rsidRPr="00D74B92">
        <w:rPr>
          <w:rFonts w:eastAsia="Adobe Gothic Std B" w:cs="Arial"/>
          <w:sz w:val="28"/>
          <w:szCs w:val="28"/>
        </w:rPr>
        <w:t xml:space="preserve"> </w:t>
      </w:r>
      <w:r w:rsidRPr="00D74B92">
        <w:rPr>
          <w:rFonts w:eastAsia="Adobe Gothic Std B" w:cs="Arial"/>
          <w:sz w:val="28"/>
          <w:szCs w:val="28"/>
        </w:rPr>
        <w:t>Circuito</w:t>
      </w:r>
      <w:r w:rsidR="00D201CE" w:rsidRPr="00D74B92">
        <w:rPr>
          <w:rFonts w:eastAsia="Adobe Gothic Std B" w:cs="Arial"/>
          <w:sz w:val="28"/>
          <w:szCs w:val="28"/>
        </w:rPr>
        <w:t xml:space="preserve"> </w:t>
      </w:r>
      <w:r w:rsidRPr="00D74B92">
        <w:rPr>
          <w:rFonts w:eastAsia="Adobe Gothic Std B" w:cs="Arial"/>
          <w:sz w:val="28"/>
          <w:szCs w:val="28"/>
        </w:rPr>
        <w:t>de</w:t>
      </w:r>
      <w:r w:rsidR="00D201CE" w:rsidRPr="00D74B92">
        <w:rPr>
          <w:rFonts w:eastAsia="Adobe Gothic Std B" w:cs="Arial"/>
          <w:sz w:val="28"/>
          <w:szCs w:val="28"/>
        </w:rPr>
        <w:t xml:space="preserve"> </w:t>
      </w:r>
      <w:r w:rsidR="00463223" w:rsidRPr="00D74B92">
        <w:rPr>
          <w:rFonts w:eastAsia="Adobe Gothic Std B" w:cs="Arial"/>
          <w:sz w:val="28"/>
          <w:szCs w:val="28"/>
        </w:rPr>
        <w:t>Pereira</w:t>
      </w:r>
      <w:r w:rsidRPr="00D74B92">
        <w:rPr>
          <w:rFonts w:eastAsia="Adobe Gothic Std B" w:cs="Arial"/>
          <w:sz w:val="28"/>
          <w:szCs w:val="28"/>
        </w:rPr>
        <w:t>, en la cual se declaró</w:t>
      </w:r>
      <w:r w:rsidR="00463223" w:rsidRPr="00D74B92">
        <w:rPr>
          <w:rFonts w:eastAsia="Adobe Gothic Std B" w:cs="Arial"/>
          <w:sz w:val="28"/>
          <w:szCs w:val="28"/>
        </w:rPr>
        <w:t xml:space="preserve"> la responsabilidad criminal de la Procesada</w:t>
      </w:r>
      <w:r w:rsidR="00D201CE" w:rsidRPr="00D74B92">
        <w:rPr>
          <w:rFonts w:eastAsia="Adobe Gothic Std B" w:cs="Arial"/>
          <w:sz w:val="28"/>
          <w:szCs w:val="28"/>
        </w:rPr>
        <w:t xml:space="preserve"> </w:t>
      </w:r>
      <w:proofErr w:type="spellStart"/>
      <w:r w:rsidR="00200B93">
        <w:rPr>
          <w:rFonts w:eastAsia="Adobe Gothic Std B" w:cs="Arial"/>
          <w:sz w:val="28"/>
          <w:szCs w:val="28"/>
        </w:rPr>
        <w:t>CPA</w:t>
      </w:r>
      <w:proofErr w:type="spellEnd"/>
      <w:r w:rsidR="00D201CE" w:rsidRPr="00D74B92">
        <w:rPr>
          <w:rFonts w:eastAsia="Adobe Gothic Std B" w:cs="Arial"/>
          <w:sz w:val="28"/>
          <w:szCs w:val="28"/>
        </w:rPr>
        <w:t xml:space="preserve"> </w:t>
      </w:r>
      <w:r w:rsidRPr="00D74B92">
        <w:rPr>
          <w:rFonts w:eastAsia="Adobe Gothic Std B" w:cs="Arial"/>
          <w:sz w:val="28"/>
          <w:szCs w:val="28"/>
        </w:rPr>
        <w:t>por</w:t>
      </w:r>
      <w:r w:rsidR="00D201CE" w:rsidRPr="00D74B92">
        <w:rPr>
          <w:rFonts w:eastAsia="Adobe Gothic Std B" w:cs="Arial"/>
          <w:sz w:val="28"/>
          <w:szCs w:val="28"/>
        </w:rPr>
        <w:t xml:space="preserve"> </w:t>
      </w:r>
      <w:r w:rsidRPr="00D74B92">
        <w:rPr>
          <w:rFonts w:eastAsia="Adobe Gothic Std B" w:cs="Arial"/>
          <w:sz w:val="28"/>
          <w:szCs w:val="28"/>
        </w:rPr>
        <w:t>incurrir en la comisión del delito de Tráfico de estupefacientes.</w:t>
      </w:r>
    </w:p>
    <w:p w:rsidR="00FE7B41" w:rsidRPr="00D74B92" w:rsidRDefault="00FE7B41" w:rsidP="00DC4F62">
      <w:pPr>
        <w:pStyle w:val="Sinespaciado"/>
        <w:spacing w:line="276" w:lineRule="auto"/>
        <w:jc w:val="both"/>
        <w:rPr>
          <w:rFonts w:eastAsia="Adobe Gothic Std B" w:cs="Arial"/>
          <w:sz w:val="28"/>
          <w:szCs w:val="28"/>
        </w:rPr>
      </w:pPr>
    </w:p>
    <w:p w:rsidR="00EA4F0B" w:rsidRDefault="00FE7B41" w:rsidP="00EA4F0B">
      <w:pPr>
        <w:pStyle w:val="Sinespaciado"/>
        <w:spacing w:line="276" w:lineRule="auto"/>
        <w:jc w:val="both"/>
        <w:rPr>
          <w:sz w:val="28"/>
          <w:szCs w:val="28"/>
        </w:rPr>
      </w:pPr>
      <w:r w:rsidRPr="00D74B92">
        <w:rPr>
          <w:rFonts w:eastAsia="Adobe Gothic Std B" w:cs="Arial"/>
          <w:b/>
          <w:sz w:val="28"/>
          <w:szCs w:val="28"/>
        </w:rPr>
        <w:t xml:space="preserve">SEGUNDO: </w:t>
      </w:r>
      <w:r w:rsidR="00EA4F0B">
        <w:rPr>
          <w:rFonts w:eastAsia="Adobe Gothic Std B" w:cs="Arial"/>
          <w:sz w:val="28"/>
          <w:szCs w:val="28"/>
        </w:rPr>
        <w:t xml:space="preserve">En consecuencia de lo anterior, se absolverá a </w:t>
      </w:r>
      <w:r w:rsidR="00EA4F0B" w:rsidRPr="007316A1">
        <w:rPr>
          <w:sz w:val="28"/>
          <w:szCs w:val="28"/>
        </w:rPr>
        <w:t xml:space="preserve">la Procesada </w:t>
      </w:r>
      <w:proofErr w:type="spellStart"/>
      <w:r w:rsidR="00200B93">
        <w:rPr>
          <w:sz w:val="28"/>
          <w:szCs w:val="28"/>
        </w:rPr>
        <w:t>CPA</w:t>
      </w:r>
      <w:proofErr w:type="spellEnd"/>
      <w:r w:rsidR="00EA4F0B">
        <w:rPr>
          <w:sz w:val="28"/>
          <w:szCs w:val="28"/>
        </w:rPr>
        <w:t xml:space="preserve"> de los cargos por los cuales fue llamada a juicio por parte del Ente Acusador.</w:t>
      </w:r>
    </w:p>
    <w:p w:rsidR="00EA4F0B" w:rsidRDefault="00EA4F0B" w:rsidP="00EA4F0B">
      <w:pPr>
        <w:pStyle w:val="Sinespaciado"/>
        <w:spacing w:line="276" w:lineRule="auto"/>
        <w:jc w:val="both"/>
        <w:rPr>
          <w:sz w:val="28"/>
          <w:szCs w:val="28"/>
        </w:rPr>
      </w:pPr>
    </w:p>
    <w:p w:rsidR="00EA4F0B" w:rsidRPr="007316A1" w:rsidRDefault="00EA4F0B" w:rsidP="00EA4F0B">
      <w:pPr>
        <w:pStyle w:val="Sinespaciado"/>
        <w:spacing w:line="276" w:lineRule="auto"/>
        <w:jc w:val="both"/>
        <w:rPr>
          <w:sz w:val="28"/>
          <w:szCs w:val="28"/>
        </w:rPr>
      </w:pPr>
      <w:r>
        <w:rPr>
          <w:b/>
          <w:sz w:val="28"/>
          <w:szCs w:val="28"/>
        </w:rPr>
        <w:t xml:space="preserve">TERCERO: </w:t>
      </w:r>
      <w:r>
        <w:rPr>
          <w:sz w:val="28"/>
          <w:szCs w:val="28"/>
        </w:rPr>
        <w:t xml:space="preserve">Revocar </w:t>
      </w:r>
      <w:r w:rsidRPr="007316A1">
        <w:rPr>
          <w:sz w:val="28"/>
          <w:szCs w:val="28"/>
        </w:rPr>
        <w:t xml:space="preserve">las ordenes de capturas libradas en </w:t>
      </w:r>
      <w:r>
        <w:rPr>
          <w:sz w:val="28"/>
          <w:szCs w:val="28"/>
        </w:rPr>
        <w:t xml:space="preserve">el fallo de 1ª instancia </w:t>
      </w:r>
      <w:r w:rsidRPr="007316A1">
        <w:rPr>
          <w:sz w:val="28"/>
          <w:szCs w:val="28"/>
        </w:rPr>
        <w:t xml:space="preserve">en contra de la Procesada </w:t>
      </w:r>
      <w:proofErr w:type="spellStart"/>
      <w:r w:rsidR="00200B93">
        <w:rPr>
          <w:sz w:val="28"/>
          <w:szCs w:val="28"/>
        </w:rPr>
        <w:t>CPA</w:t>
      </w:r>
      <w:proofErr w:type="spellEnd"/>
      <w:r w:rsidRPr="007316A1">
        <w:rPr>
          <w:sz w:val="28"/>
          <w:szCs w:val="28"/>
        </w:rPr>
        <w:t>.</w:t>
      </w:r>
    </w:p>
    <w:p w:rsidR="00EA4F0B" w:rsidRPr="00EA4F0B" w:rsidRDefault="00EA4F0B" w:rsidP="00EA4F0B">
      <w:pPr>
        <w:pStyle w:val="Sinespaciado"/>
        <w:spacing w:line="276" w:lineRule="auto"/>
        <w:jc w:val="both"/>
        <w:rPr>
          <w:sz w:val="28"/>
          <w:szCs w:val="28"/>
        </w:rPr>
      </w:pPr>
    </w:p>
    <w:p w:rsidR="00EA4F0B" w:rsidRDefault="00EA4F0B" w:rsidP="00DC4F62">
      <w:pPr>
        <w:pStyle w:val="Sinespaciado"/>
        <w:spacing w:line="276" w:lineRule="auto"/>
        <w:jc w:val="both"/>
        <w:rPr>
          <w:rFonts w:eastAsia="Adobe Gothic Std B" w:cs="Arial"/>
          <w:sz w:val="28"/>
          <w:szCs w:val="28"/>
        </w:rPr>
      </w:pPr>
    </w:p>
    <w:p w:rsidR="00EA4F0B" w:rsidRDefault="00EA4F0B" w:rsidP="00DC4F62">
      <w:pPr>
        <w:pStyle w:val="Sinespaciado"/>
        <w:spacing w:line="276" w:lineRule="auto"/>
        <w:jc w:val="both"/>
        <w:rPr>
          <w:rFonts w:eastAsia="Adobe Gothic Std B" w:cs="Arial"/>
          <w:sz w:val="28"/>
          <w:szCs w:val="28"/>
        </w:rPr>
      </w:pPr>
    </w:p>
    <w:p w:rsidR="00EA4F0B" w:rsidRDefault="00EA4F0B" w:rsidP="00DC4F62">
      <w:pPr>
        <w:pStyle w:val="Sinespaciado"/>
        <w:spacing w:line="276" w:lineRule="auto"/>
        <w:jc w:val="both"/>
        <w:rPr>
          <w:rFonts w:eastAsia="Adobe Gothic Std B" w:cs="Arial"/>
          <w:sz w:val="28"/>
          <w:szCs w:val="28"/>
        </w:rPr>
      </w:pPr>
    </w:p>
    <w:p w:rsidR="00EA4F0B" w:rsidRDefault="00EA4F0B" w:rsidP="00DC4F62">
      <w:pPr>
        <w:pStyle w:val="Sinespaciado"/>
        <w:spacing w:line="276" w:lineRule="auto"/>
        <w:jc w:val="both"/>
        <w:rPr>
          <w:rFonts w:eastAsia="Adobe Gothic Std B" w:cs="Arial"/>
          <w:sz w:val="28"/>
          <w:szCs w:val="28"/>
        </w:rPr>
      </w:pPr>
    </w:p>
    <w:p w:rsidR="00EA4F0B" w:rsidRDefault="00EA4F0B" w:rsidP="00DC4F62">
      <w:pPr>
        <w:pStyle w:val="Sinespaciado"/>
        <w:spacing w:line="276" w:lineRule="auto"/>
        <w:jc w:val="both"/>
        <w:rPr>
          <w:rFonts w:eastAsia="Adobe Gothic Std B" w:cs="Arial"/>
          <w:sz w:val="28"/>
          <w:szCs w:val="28"/>
        </w:rPr>
      </w:pPr>
    </w:p>
    <w:p w:rsidR="00FE7B41" w:rsidRPr="00D74B92" w:rsidRDefault="00EA4F0B" w:rsidP="00DC4F62">
      <w:pPr>
        <w:pStyle w:val="Sinespaciado"/>
        <w:spacing w:line="276" w:lineRule="auto"/>
        <w:jc w:val="both"/>
        <w:rPr>
          <w:rFonts w:eastAsia="Adobe Gothic Std B" w:cs="Arial"/>
          <w:sz w:val="28"/>
          <w:szCs w:val="28"/>
        </w:rPr>
      </w:pPr>
      <w:r>
        <w:rPr>
          <w:rFonts w:eastAsia="Adobe Gothic Std B" w:cs="Arial"/>
          <w:b/>
          <w:sz w:val="28"/>
          <w:szCs w:val="28"/>
        </w:rPr>
        <w:t xml:space="preserve">CUARTO: </w:t>
      </w:r>
      <w:r>
        <w:rPr>
          <w:rFonts w:eastAsia="Adobe Gothic Std B" w:cs="Arial"/>
          <w:sz w:val="28"/>
          <w:szCs w:val="28"/>
        </w:rPr>
        <w:t xml:space="preserve">Declarar </w:t>
      </w:r>
      <w:r w:rsidR="00FE7B41" w:rsidRPr="00D74B92">
        <w:rPr>
          <w:rFonts w:eastAsia="Adobe Gothic Std B" w:cs="Arial"/>
          <w:sz w:val="28"/>
          <w:szCs w:val="28"/>
        </w:rPr>
        <w:t xml:space="preserve">que en contra del presente fallo de </w:t>
      </w:r>
      <w:r w:rsidR="00D201CE" w:rsidRPr="00D74B92">
        <w:rPr>
          <w:rFonts w:eastAsia="Adobe Gothic Std B" w:cs="Arial"/>
          <w:sz w:val="28"/>
          <w:szCs w:val="28"/>
        </w:rPr>
        <w:t>segunda</w:t>
      </w:r>
      <w:r w:rsidR="00FE7B41" w:rsidRPr="00D74B92">
        <w:rPr>
          <w:rFonts w:eastAsia="Adobe Gothic Std B" w:cs="Arial"/>
          <w:sz w:val="28"/>
          <w:szCs w:val="28"/>
        </w:rPr>
        <w:t xml:space="preserve"> instancia</w:t>
      </w:r>
      <w:r w:rsidR="00D201CE" w:rsidRPr="00D74B92">
        <w:rPr>
          <w:rFonts w:eastAsia="Adobe Gothic Std B" w:cs="Arial"/>
          <w:sz w:val="28"/>
          <w:szCs w:val="28"/>
        </w:rPr>
        <w:t xml:space="preserve"> </w:t>
      </w:r>
      <w:r w:rsidR="00FE7B41" w:rsidRPr="00D74B92">
        <w:rPr>
          <w:rFonts w:eastAsia="Adobe Gothic Std B" w:cs="Arial"/>
          <w:sz w:val="28"/>
          <w:szCs w:val="28"/>
        </w:rPr>
        <w:t>procede</w:t>
      </w:r>
      <w:r w:rsidR="00D201CE" w:rsidRPr="00D74B92">
        <w:rPr>
          <w:rFonts w:eastAsia="Adobe Gothic Std B" w:cs="Arial"/>
          <w:sz w:val="28"/>
          <w:szCs w:val="28"/>
        </w:rPr>
        <w:t xml:space="preserve"> </w:t>
      </w:r>
      <w:r w:rsidR="00FE7B41" w:rsidRPr="00D74B92">
        <w:rPr>
          <w:rFonts w:eastAsia="Adobe Gothic Std B" w:cs="Arial"/>
          <w:sz w:val="28"/>
          <w:szCs w:val="28"/>
        </w:rPr>
        <w:t>el</w:t>
      </w:r>
      <w:r w:rsidR="00D201CE" w:rsidRPr="00D74B92">
        <w:rPr>
          <w:rFonts w:eastAsia="Adobe Gothic Std B" w:cs="Arial"/>
          <w:sz w:val="28"/>
          <w:szCs w:val="28"/>
        </w:rPr>
        <w:t xml:space="preserve"> </w:t>
      </w:r>
      <w:r w:rsidR="00FE7B41" w:rsidRPr="00D74B92">
        <w:rPr>
          <w:rFonts w:eastAsia="Adobe Gothic Std B" w:cs="Arial"/>
          <w:sz w:val="28"/>
          <w:szCs w:val="28"/>
        </w:rPr>
        <w:t>recurso de casación,</w:t>
      </w:r>
      <w:r w:rsidR="00D201CE" w:rsidRPr="00D74B92">
        <w:rPr>
          <w:rFonts w:eastAsia="Adobe Gothic Std B" w:cs="Arial"/>
          <w:sz w:val="28"/>
          <w:szCs w:val="28"/>
        </w:rPr>
        <w:t xml:space="preserve"> </w:t>
      </w:r>
      <w:r w:rsidR="00FE7B41" w:rsidRPr="00D74B92">
        <w:rPr>
          <w:rFonts w:eastAsia="Adobe Gothic Std B" w:cs="Arial"/>
          <w:sz w:val="28"/>
          <w:szCs w:val="28"/>
        </w:rPr>
        <w:t>el</w:t>
      </w:r>
      <w:r w:rsidR="00D201CE" w:rsidRPr="00D74B92">
        <w:rPr>
          <w:rFonts w:eastAsia="Adobe Gothic Std B" w:cs="Arial"/>
          <w:sz w:val="28"/>
          <w:szCs w:val="28"/>
        </w:rPr>
        <w:t xml:space="preserve"> </w:t>
      </w:r>
      <w:r w:rsidR="00FE7B41" w:rsidRPr="00D74B92">
        <w:rPr>
          <w:rFonts w:eastAsia="Adobe Gothic Std B" w:cs="Arial"/>
          <w:sz w:val="28"/>
          <w:szCs w:val="28"/>
        </w:rPr>
        <w:t>cual deberá ser interpuesto y sustentado dentro de las oportunidades de ley.</w:t>
      </w:r>
    </w:p>
    <w:p w:rsidR="006825FA" w:rsidRPr="00D74B92" w:rsidRDefault="006825FA" w:rsidP="00DC4F62">
      <w:pPr>
        <w:pStyle w:val="Sinespaciado1"/>
        <w:spacing w:line="276" w:lineRule="auto"/>
        <w:jc w:val="both"/>
        <w:rPr>
          <w:b/>
          <w:bCs/>
          <w:lang w:val="es-CO"/>
        </w:rPr>
      </w:pPr>
    </w:p>
    <w:p w:rsidR="00BB18FB" w:rsidRPr="00D74B92" w:rsidRDefault="00BB18FB" w:rsidP="00DC4F62">
      <w:pPr>
        <w:pStyle w:val="Textoindependiente"/>
        <w:spacing w:line="276" w:lineRule="auto"/>
        <w:jc w:val="center"/>
        <w:rPr>
          <w:rFonts w:cs="Microsoft Sans Serif"/>
          <w:b/>
        </w:rPr>
      </w:pPr>
      <w:r w:rsidRPr="00D74B92">
        <w:rPr>
          <w:rFonts w:cs="Microsoft Sans Serif"/>
          <w:b/>
        </w:rPr>
        <w:t>NOTIFÍQUESE</w:t>
      </w:r>
      <w:r w:rsidR="00504593" w:rsidRPr="00D74B92">
        <w:rPr>
          <w:rFonts w:cs="Microsoft Sans Serif"/>
          <w:b/>
        </w:rPr>
        <w:t xml:space="preserve"> </w:t>
      </w:r>
      <w:r w:rsidRPr="00D74B92">
        <w:rPr>
          <w:rFonts w:cs="Microsoft Sans Serif"/>
          <w:b/>
        </w:rPr>
        <w:t>Y</w:t>
      </w:r>
      <w:r w:rsidR="00504593" w:rsidRPr="00D74B92">
        <w:rPr>
          <w:rFonts w:cs="Microsoft Sans Serif"/>
          <w:b/>
        </w:rPr>
        <w:t xml:space="preserve"> </w:t>
      </w:r>
      <w:r w:rsidR="00EA4F0B">
        <w:rPr>
          <w:rFonts w:cs="Microsoft Sans Serif"/>
          <w:b/>
        </w:rPr>
        <w:t>CÚMPLASE:</w:t>
      </w:r>
    </w:p>
    <w:p w:rsidR="00BB18FB" w:rsidRPr="00D74B92" w:rsidRDefault="00BB18FB" w:rsidP="00DC4F62">
      <w:pPr>
        <w:pStyle w:val="Textoindependiente"/>
        <w:spacing w:line="276" w:lineRule="auto"/>
        <w:jc w:val="center"/>
        <w:rPr>
          <w:rFonts w:cs="Microsoft Sans Serif"/>
        </w:rPr>
      </w:pPr>
    </w:p>
    <w:p w:rsidR="00513BAD" w:rsidRPr="00D74B92" w:rsidRDefault="00513BAD" w:rsidP="00DC4F62">
      <w:pPr>
        <w:pStyle w:val="Textoindependiente"/>
        <w:spacing w:line="276" w:lineRule="auto"/>
        <w:jc w:val="center"/>
        <w:rPr>
          <w:rFonts w:cs="Microsoft Sans Serif"/>
        </w:rPr>
      </w:pPr>
    </w:p>
    <w:p w:rsidR="00BB18FB" w:rsidRPr="00D74B92" w:rsidRDefault="00BB18FB" w:rsidP="00DC4F62">
      <w:pPr>
        <w:pStyle w:val="Textoindependiente"/>
        <w:spacing w:line="276" w:lineRule="auto"/>
        <w:jc w:val="center"/>
        <w:rPr>
          <w:rFonts w:cs="Microsoft Sans Serif"/>
        </w:rPr>
      </w:pPr>
    </w:p>
    <w:p w:rsidR="00513BAD" w:rsidRDefault="00513BAD" w:rsidP="00DC4F62">
      <w:pPr>
        <w:pStyle w:val="Textoindependiente"/>
        <w:spacing w:line="276" w:lineRule="auto"/>
        <w:jc w:val="center"/>
        <w:rPr>
          <w:rFonts w:cs="Microsoft Sans Serif"/>
        </w:rPr>
      </w:pPr>
    </w:p>
    <w:p w:rsidR="00EA4F0B" w:rsidRPr="00D74B92" w:rsidRDefault="00EA4F0B" w:rsidP="00DC4F62">
      <w:pPr>
        <w:pStyle w:val="Textoindependiente"/>
        <w:spacing w:line="276" w:lineRule="auto"/>
        <w:jc w:val="center"/>
        <w:rPr>
          <w:rFonts w:cs="Microsoft Sans Serif"/>
        </w:rPr>
      </w:pPr>
    </w:p>
    <w:p w:rsidR="00BB18FB" w:rsidRPr="00D74B92" w:rsidRDefault="00BB18FB" w:rsidP="00DC4F62">
      <w:pPr>
        <w:spacing w:after="0"/>
        <w:jc w:val="center"/>
        <w:rPr>
          <w:rFonts w:cs="Microsoft Sans Serif"/>
          <w:b/>
        </w:rPr>
      </w:pPr>
      <w:r w:rsidRPr="00D74B92">
        <w:rPr>
          <w:rFonts w:cs="Microsoft Sans Serif"/>
          <w:b/>
        </w:rPr>
        <w:t xml:space="preserve">MANUEL </w:t>
      </w:r>
      <w:proofErr w:type="spellStart"/>
      <w:r w:rsidRPr="00D74B92">
        <w:rPr>
          <w:rFonts w:cs="Microsoft Sans Serif"/>
          <w:b/>
        </w:rPr>
        <w:t>YARZAGARAY</w:t>
      </w:r>
      <w:proofErr w:type="spellEnd"/>
      <w:r w:rsidRPr="00D74B92">
        <w:rPr>
          <w:rFonts w:cs="Microsoft Sans Serif"/>
          <w:b/>
        </w:rPr>
        <w:t xml:space="preserve"> BANDERA</w:t>
      </w:r>
    </w:p>
    <w:p w:rsidR="00BB18FB" w:rsidRPr="00D74B92" w:rsidRDefault="00BB18FB" w:rsidP="00DC4F62">
      <w:pPr>
        <w:spacing w:after="0"/>
        <w:jc w:val="center"/>
        <w:rPr>
          <w:rFonts w:cs="Microsoft Sans Serif"/>
        </w:rPr>
      </w:pPr>
      <w:r w:rsidRPr="00D74B92">
        <w:rPr>
          <w:rFonts w:cs="Microsoft Sans Serif"/>
        </w:rPr>
        <w:t>Magistrado</w:t>
      </w:r>
    </w:p>
    <w:p w:rsidR="007F1746" w:rsidRPr="00D74B92" w:rsidRDefault="007F1746" w:rsidP="00DC4F62">
      <w:pPr>
        <w:spacing w:after="0"/>
        <w:rPr>
          <w:rFonts w:cs="Microsoft Sans Serif"/>
        </w:rPr>
      </w:pPr>
    </w:p>
    <w:p w:rsidR="00513BAD" w:rsidRPr="00D74B92" w:rsidRDefault="00513BAD" w:rsidP="00DC4F62">
      <w:pPr>
        <w:spacing w:after="0"/>
        <w:rPr>
          <w:rFonts w:cs="Microsoft Sans Serif"/>
        </w:rPr>
      </w:pPr>
    </w:p>
    <w:p w:rsidR="00513BAD" w:rsidRPr="00D74B92" w:rsidRDefault="00513BAD" w:rsidP="00DC4F62">
      <w:pPr>
        <w:spacing w:after="0"/>
        <w:rPr>
          <w:rFonts w:cs="Microsoft Sans Serif"/>
        </w:rPr>
      </w:pPr>
    </w:p>
    <w:p w:rsidR="00513BAD" w:rsidRPr="00D74B92" w:rsidRDefault="00513BAD" w:rsidP="00DC4F62">
      <w:pPr>
        <w:spacing w:after="0"/>
        <w:rPr>
          <w:rFonts w:cs="Microsoft Sans Serif"/>
        </w:rPr>
      </w:pPr>
    </w:p>
    <w:p w:rsidR="008B2C9F" w:rsidRPr="00D74B92" w:rsidRDefault="008B2C9F" w:rsidP="00DC4F62">
      <w:pPr>
        <w:spacing w:after="0"/>
        <w:rPr>
          <w:rFonts w:cs="Microsoft Sans Serif"/>
        </w:rPr>
      </w:pPr>
    </w:p>
    <w:p w:rsidR="00BB18FB" w:rsidRPr="00D74B92" w:rsidRDefault="00BB18FB" w:rsidP="00DC4F62">
      <w:pPr>
        <w:spacing w:after="0"/>
        <w:jc w:val="center"/>
        <w:rPr>
          <w:rFonts w:cs="Microsoft Sans Serif"/>
          <w:b/>
        </w:rPr>
      </w:pPr>
      <w:r w:rsidRPr="00D74B92">
        <w:rPr>
          <w:rFonts w:cs="Microsoft Sans Serif"/>
          <w:b/>
        </w:rPr>
        <w:lastRenderedPageBreak/>
        <w:t>JORGE ARTURO CASTAÑO DUQUE</w:t>
      </w:r>
    </w:p>
    <w:p w:rsidR="00BB18FB" w:rsidRPr="00D74B92" w:rsidRDefault="00BB18FB" w:rsidP="00DC4F62">
      <w:pPr>
        <w:spacing w:after="0"/>
        <w:jc w:val="center"/>
        <w:rPr>
          <w:rFonts w:cs="Microsoft Sans Serif"/>
        </w:rPr>
      </w:pPr>
      <w:r w:rsidRPr="00D74B92">
        <w:rPr>
          <w:rFonts w:cs="Microsoft Sans Serif"/>
        </w:rPr>
        <w:t>Magistrado</w:t>
      </w:r>
    </w:p>
    <w:p w:rsidR="00BB18FB" w:rsidRPr="00D74B92" w:rsidRDefault="00BB18FB" w:rsidP="00DC4F62">
      <w:pPr>
        <w:spacing w:after="0"/>
        <w:jc w:val="center"/>
        <w:rPr>
          <w:rFonts w:cs="Microsoft Sans Serif"/>
        </w:rPr>
      </w:pPr>
    </w:p>
    <w:p w:rsidR="00513BAD" w:rsidRPr="00D74B92" w:rsidRDefault="00513BAD" w:rsidP="00DC4F62">
      <w:pPr>
        <w:spacing w:after="0"/>
        <w:jc w:val="center"/>
        <w:rPr>
          <w:rFonts w:cs="Microsoft Sans Serif"/>
        </w:rPr>
      </w:pPr>
    </w:p>
    <w:p w:rsidR="00513BAD" w:rsidRPr="00D74B92" w:rsidRDefault="00513BAD" w:rsidP="00DC4F62">
      <w:pPr>
        <w:spacing w:after="0"/>
        <w:jc w:val="center"/>
        <w:rPr>
          <w:rFonts w:cs="Microsoft Sans Serif"/>
        </w:rPr>
      </w:pPr>
    </w:p>
    <w:p w:rsidR="00513BAD" w:rsidRPr="00D74B92" w:rsidRDefault="00513BAD" w:rsidP="00DC4F62">
      <w:pPr>
        <w:spacing w:after="0"/>
        <w:jc w:val="center"/>
        <w:rPr>
          <w:rFonts w:cs="Microsoft Sans Serif"/>
        </w:rPr>
      </w:pPr>
    </w:p>
    <w:p w:rsidR="00513BAD" w:rsidRPr="00D74B92" w:rsidRDefault="00513BAD" w:rsidP="00DC4F62">
      <w:pPr>
        <w:spacing w:after="0"/>
        <w:jc w:val="center"/>
        <w:rPr>
          <w:rFonts w:cs="Microsoft Sans Serif"/>
        </w:rPr>
      </w:pPr>
    </w:p>
    <w:p w:rsidR="0079438D" w:rsidRPr="00D74B92" w:rsidRDefault="0079438D" w:rsidP="00DC4F62">
      <w:pPr>
        <w:spacing w:after="0"/>
        <w:jc w:val="center"/>
        <w:rPr>
          <w:rFonts w:cs="Microsoft Sans Serif"/>
        </w:rPr>
      </w:pPr>
    </w:p>
    <w:p w:rsidR="00BB18FB" w:rsidRPr="00D74B92" w:rsidRDefault="00BB18FB" w:rsidP="00DC4F62">
      <w:pPr>
        <w:spacing w:after="0"/>
        <w:jc w:val="center"/>
        <w:rPr>
          <w:rFonts w:cs="Microsoft Sans Serif"/>
          <w:b/>
        </w:rPr>
      </w:pPr>
      <w:r w:rsidRPr="00D74B92">
        <w:rPr>
          <w:rFonts w:cs="Microsoft Sans Serif"/>
          <w:b/>
        </w:rPr>
        <w:t>JAIRO ERNESTO ESCOBAR SANZ</w:t>
      </w:r>
    </w:p>
    <w:p w:rsidR="00BB18FB" w:rsidRPr="00D74B92" w:rsidRDefault="00BB18FB" w:rsidP="00DC4F62">
      <w:pPr>
        <w:spacing w:after="0"/>
        <w:jc w:val="center"/>
        <w:rPr>
          <w:rFonts w:cs="Microsoft Sans Serif"/>
        </w:rPr>
      </w:pPr>
      <w:r w:rsidRPr="00D74B92">
        <w:rPr>
          <w:rFonts w:cs="Microsoft Sans Serif"/>
        </w:rPr>
        <w:t>Magistrado</w:t>
      </w:r>
    </w:p>
    <w:p w:rsidR="00BB18FB" w:rsidRPr="00D74B92" w:rsidRDefault="00BB18FB" w:rsidP="00DC4F62">
      <w:pPr>
        <w:spacing w:after="0"/>
        <w:jc w:val="center"/>
        <w:rPr>
          <w:rFonts w:cs="Microsoft Sans Serif"/>
        </w:rPr>
      </w:pPr>
    </w:p>
    <w:p w:rsidR="00513BAD" w:rsidRPr="00D74B92" w:rsidRDefault="00693A76" w:rsidP="00DC4F62">
      <w:pPr>
        <w:pStyle w:val="Sinespaciado1"/>
        <w:spacing w:line="276" w:lineRule="auto"/>
        <w:jc w:val="center"/>
        <w:rPr>
          <w:rFonts w:cs="Microsoft Sans Serif"/>
          <w:lang w:val="es-CO"/>
        </w:rPr>
      </w:pPr>
      <w:r>
        <w:rPr>
          <w:rFonts w:cs="Microsoft Sans Serif"/>
          <w:lang w:val="es-CO"/>
        </w:rPr>
        <w:t xml:space="preserve"> </w:t>
      </w:r>
      <w:r w:rsidR="00513BAD" w:rsidRPr="00D74B92">
        <w:rPr>
          <w:rFonts w:cs="Microsoft Sans Serif"/>
          <w:lang w:val="es-CO"/>
        </w:rPr>
        <w:t xml:space="preserve"> </w:t>
      </w:r>
    </w:p>
    <w:sectPr w:rsidR="00513BAD" w:rsidRPr="00D74B92" w:rsidSect="002A59E6">
      <w:headerReference w:type="default" r:id="rId9"/>
      <w:footerReference w:type="default" r:id="rId10"/>
      <w:pgSz w:w="12242" w:h="18705" w:code="120"/>
      <w:pgMar w:top="2268"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04" w:rsidRDefault="00C97F04" w:rsidP="00C660AC">
      <w:pPr>
        <w:spacing w:after="0" w:line="240" w:lineRule="auto"/>
      </w:pPr>
      <w:r>
        <w:separator/>
      </w:r>
    </w:p>
  </w:endnote>
  <w:endnote w:type="continuationSeparator" w:id="0">
    <w:p w:rsidR="00C97F04" w:rsidRDefault="00C97F04" w:rsidP="00C6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ntique Olive">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91" w:rsidRPr="00E37791" w:rsidRDefault="00E37791">
    <w:pPr>
      <w:pStyle w:val="Piedepgina"/>
      <w:jc w:val="right"/>
      <w:rPr>
        <w:rFonts w:ascii="Arial Black" w:hAnsi="Arial Black"/>
        <w:sz w:val="20"/>
        <w:szCs w:val="20"/>
      </w:rPr>
    </w:pPr>
    <w:r w:rsidRPr="00E37791">
      <w:rPr>
        <w:rFonts w:ascii="Arial Black" w:hAnsi="Arial Black"/>
        <w:sz w:val="20"/>
        <w:szCs w:val="20"/>
      </w:rPr>
      <w:t xml:space="preserve">Página </w:t>
    </w:r>
    <w:r w:rsidRPr="00E37791">
      <w:rPr>
        <w:rFonts w:ascii="Arial Black" w:hAnsi="Arial Black"/>
        <w:b/>
        <w:bCs/>
        <w:sz w:val="20"/>
        <w:szCs w:val="20"/>
      </w:rPr>
      <w:fldChar w:fldCharType="begin"/>
    </w:r>
    <w:r w:rsidRPr="00E37791">
      <w:rPr>
        <w:rFonts w:ascii="Arial Black" w:hAnsi="Arial Black"/>
        <w:b/>
        <w:bCs/>
        <w:sz w:val="20"/>
        <w:szCs w:val="20"/>
      </w:rPr>
      <w:instrText>PAGE</w:instrText>
    </w:r>
    <w:r w:rsidRPr="00E37791">
      <w:rPr>
        <w:rFonts w:ascii="Arial Black" w:hAnsi="Arial Black"/>
        <w:b/>
        <w:bCs/>
        <w:sz w:val="20"/>
        <w:szCs w:val="20"/>
      </w:rPr>
      <w:fldChar w:fldCharType="separate"/>
    </w:r>
    <w:r w:rsidR="004C0F7F">
      <w:rPr>
        <w:rFonts w:ascii="Arial Black" w:hAnsi="Arial Black"/>
        <w:b/>
        <w:bCs/>
        <w:noProof/>
        <w:sz w:val="20"/>
        <w:szCs w:val="20"/>
      </w:rPr>
      <w:t>21</w:t>
    </w:r>
    <w:r w:rsidRPr="00E37791">
      <w:rPr>
        <w:rFonts w:ascii="Arial Black" w:hAnsi="Arial Black"/>
        <w:b/>
        <w:bCs/>
        <w:sz w:val="20"/>
        <w:szCs w:val="20"/>
      </w:rPr>
      <w:fldChar w:fldCharType="end"/>
    </w:r>
    <w:r w:rsidRPr="00E37791">
      <w:rPr>
        <w:rFonts w:ascii="Arial Black" w:hAnsi="Arial Black"/>
        <w:sz w:val="20"/>
        <w:szCs w:val="20"/>
      </w:rPr>
      <w:t xml:space="preserve"> de </w:t>
    </w:r>
    <w:r w:rsidRPr="00E37791">
      <w:rPr>
        <w:rFonts w:ascii="Arial Black" w:hAnsi="Arial Black"/>
        <w:b/>
        <w:bCs/>
        <w:sz w:val="20"/>
        <w:szCs w:val="20"/>
      </w:rPr>
      <w:fldChar w:fldCharType="begin"/>
    </w:r>
    <w:r w:rsidRPr="00E37791">
      <w:rPr>
        <w:rFonts w:ascii="Arial Black" w:hAnsi="Arial Black"/>
        <w:b/>
        <w:bCs/>
        <w:sz w:val="20"/>
        <w:szCs w:val="20"/>
      </w:rPr>
      <w:instrText>NUMPAGES</w:instrText>
    </w:r>
    <w:r w:rsidRPr="00E37791">
      <w:rPr>
        <w:rFonts w:ascii="Arial Black" w:hAnsi="Arial Black"/>
        <w:b/>
        <w:bCs/>
        <w:sz w:val="20"/>
        <w:szCs w:val="20"/>
      </w:rPr>
      <w:fldChar w:fldCharType="separate"/>
    </w:r>
    <w:r w:rsidR="004C0F7F">
      <w:rPr>
        <w:rFonts w:ascii="Arial Black" w:hAnsi="Arial Black"/>
        <w:b/>
        <w:bCs/>
        <w:noProof/>
        <w:sz w:val="20"/>
        <w:szCs w:val="20"/>
      </w:rPr>
      <w:t>21</w:t>
    </w:r>
    <w:r w:rsidRPr="00E37791">
      <w:rPr>
        <w:rFonts w:ascii="Arial Black" w:hAnsi="Arial Black"/>
        <w:b/>
        <w:bCs/>
        <w:sz w:val="20"/>
        <w:szCs w:val="20"/>
      </w:rPr>
      <w:fldChar w:fldCharType="end"/>
    </w:r>
  </w:p>
  <w:p w:rsidR="00342347" w:rsidRPr="00E37791" w:rsidRDefault="00342347">
    <w:pPr>
      <w:pStyle w:val="Piedepgina"/>
      <w:rPr>
        <w:rFonts w:ascii="Arial Black" w:hAnsi="Arial Blac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04" w:rsidRDefault="00C97F04" w:rsidP="00C660AC">
      <w:pPr>
        <w:spacing w:after="0" w:line="240" w:lineRule="auto"/>
      </w:pPr>
      <w:r>
        <w:separator/>
      </w:r>
    </w:p>
  </w:footnote>
  <w:footnote w:type="continuationSeparator" w:id="0">
    <w:p w:rsidR="00C97F04" w:rsidRDefault="00C97F04" w:rsidP="00C660AC">
      <w:pPr>
        <w:spacing w:after="0" w:line="240" w:lineRule="auto"/>
      </w:pPr>
      <w:r>
        <w:continuationSeparator/>
      </w:r>
    </w:p>
  </w:footnote>
  <w:footnote w:id="1">
    <w:p w:rsidR="00000000" w:rsidRDefault="00342347" w:rsidP="0037336D">
      <w:pPr>
        <w:pStyle w:val="Textonotapie"/>
        <w:jc w:val="both"/>
      </w:pPr>
      <w:r w:rsidRPr="0037336D">
        <w:rPr>
          <w:rStyle w:val="Refdenotaalpie"/>
          <w:rFonts w:ascii="Palatino Linotype" w:hAnsi="Palatino Linotype" w:cs="Constantia"/>
          <w:sz w:val="22"/>
          <w:szCs w:val="22"/>
        </w:rPr>
        <w:footnoteRef/>
      </w:r>
      <w:r w:rsidRPr="0037336D">
        <w:rPr>
          <w:rFonts w:ascii="Palatino Linotype" w:hAnsi="Palatino Linotype" w:cs="Constantia"/>
          <w:sz w:val="22"/>
          <w:szCs w:val="22"/>
        </w:rPr>
        <w:t xml:space="preserve"> Acta de audienci</w:t>
      </w:r>
      <w:r w:rsidR="00C52C1E" w:rsidRPr="0037336D">
        <w:rPr>
          <w:rFonts w:ascii="Palatino Linotype" w:hAnsi="Palatino Linotype" w:cs="Constantia"/>
          <w:sz w:val="22"/>
          <w:szCs w:val="22"/>
        </w:rPr>
        <w:t xml:space="preserve">as concentradas del 23 de </w:t>
      </w:r>
      <w:r w:rsidR="009D1ADF" w:rsidRPr="0037336D">
        <w:rPr>
          <w:rFonts w:ascii="Palatino Linotype" w:hAnsi="Palatino Linotype" w:cs="Constantia"/>
          <w:sz w:val="22"/>
          <w:szCs w:val="22"/>
        </w:rPr>
        <w:t>julio</w:t>
      </w:r>
      <w:r w:rsidR="00C52C1E" w:rsidRPr="0037336D">
        <w:rPr>
          <w:rFonts w:ascii="Palatino Linotype" w:hAnsi="Palatino Linotype" w:cs="Constantia"/>
          <w:sz w:val="22"/>
          <w:szCs w:val="22"/>
        </w:rPr>
        <w:t xml:space="preserve"> de 2014 Juzgado 1</w:t>
      </w:r>
      <w:r w:rsidRPr="0037336D">
        <w:rPr>
          <w:rFonts w:ascii="Palatino Linotype" w:hAnsi="Palatino Linotype" w:cs="Constantia"/>
          <w:sz w:val="22"/>
          <w:szCs w:val="22"/>
        </w:rPr>
        <w:t>º</w:t>
      </w:r>
      <w:r w:rsidR="00C52C1E" w:rsidRPr="0037336D">
        <w:rPr>
          <w:rFonts w:ascii="Palatino Linotype" w:hAnsi="Palatino Linotype" w:cs="Constantia"/>
          <w:sz w:val="22"/>
          <w:szCs w:val="22"/>
        </w:rPr>
        <w:t xml:space="preserve"> Penal Municipal de Garantías. </w:t>
      </w:r>
      <w:proofErr w:type="spellStart"/>
      <w:r w:rsidR="00C52C1E" w:rsidRPr="0037336D">
        <w:rPr>
          <w:rFonts w:ascii="Palatino Linotype" w:hAnsi="Palatino Linotype" w:cs="Constantia"/>
          <w:sz w:val="22"/>
          <w:szCs w:val="22"/>
        </w:rPr>
        <w:t>Fl</w:t>
      </w:r>
      <w:proofErr w:type="spellEnd"/>
      <w:r w:rsidR="00C52C1E" w:rsidRPr="0037336D">
        <w:rPr>
          <w:rFonts w:ascii="Palatino Linotype" w:hAnsi="Palatino Linotype" w:cs="Constantia"/>
          <w:sz w:val="22"/>
          <w:szCs w:val="22"/>
        </w:rPr>
        <w:t>. 6</w:t>
      </w:r>
      <w:r w:rsidRPr="0037336D">
        <w:rPr>
          <w:rFonts w:ascii="Palatino Linotype" w:hAnsi="Palatino Linotype" w:cs="Constantia"/>
          <w:sz w:val="22"/>
          <w:szCs w:val="22"/>
        </w:rPr>
        <w:t xml:space="preserve"> del encuadernado</w:t>
      </w:r>
      <w:r w:rsidR="00C52C1E" w:rsidRPr="0037336D">
        <w:rPr>
          <w:rFonts w:ascii="Palatino Linotype" w:hAnsi="Palatino Linotype" w:cs="Constantia"/>
          <w:sz w:val="22"/>
          <w:szCs w:val="22"/>
        </w:rPr>
        <w:t>.</w:t>
      </w:r>
    </w:p>
  </w:footnote>
  <w:footnote w:id="2">
    <w:p w:rsidR="00000000" w:rsidRDefault="005C38CA" w:rsidP="0037336D">
      <w:pPr>
        <w:pStyle w:val="Textonotapie"/>
        <w:jc w:val="both"/>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w:t>
      </w:r>
      <w:r w:rsidRPr="0037336D">
        <w:rPr>
          <w:rFonts w:ascii="Palatino Linotype" w:hAnsi="Palatino Linotype"/>
          <w:sz w:val="22"/>
          <w:szCs w:val="22"/>
          <w:lang w:val="es-CO"/>
        </w:rPr>
        <w:t>Como acontece en el delito de incendio para el cual se requiere de la creación de un peligro común, por lo que si el accionar del incendiario no genera u ocasiona ese peligro común dicho comportamiento vendría siendo atípico.</w:t>
      </w:r>
    </w:p>
  </w:footnote>
  <w:footnote w:id="3">
    <w:p w:rsidR="005C38CA" w:rsidRPr="0037336D" w:rsidRDefault="005C38CA" w:rsidP="0037336D">
      <w:pPr>
        <w:pStyle w:val="Sinespaciado"/>
        <w:jc w:val="both"/>
        <w:rPr>
          <w:rFonts w:ascii="Palatino Linotype" w:hAnsi="Palatino Linotype" w:cs="Arial"/>
          <w:sz w:val="22"/>
          <w:szCs w:val="22"/>
        </w:rPr>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Como bien lo ha destacado la línea jurisprudencial trazada por la Sala de Casación Penal de la Corte Suprema de Justicia a partir de la sentencia de Casación del 15 de septiembre de 2004. Rad. # 21.064, la cual ha sido reiterado en otros fallos, entre los cuales bien vale la pena destacar los siguientes: a) </w:t>
      </w:r>
      <w:r w:rsidRPr="0037336D">
        <w:rPr>
          <w:rFonts w:ascii="Palatino Linotype" w:hAnsi="Palatino Linotype"/>
          <w:sz w:val="22"/>
          <w:szCs w:val="22"/>
          <w:lang w:val="es-MX"/>
        </w:rPr>
        <w:t xml:space="preserve">Sentencia del 13 de mayo de 2009. Rad. # 31362.; b) </w:t>
      </w:r>
      <w:r w:rsidRPr="0037336D">
        <w:rPr>
          <w:rFonts w:ascii="Palatino Linotype" w:hAnsi="Palatino Linotype"/>
          <w:sz w:val="22"/>
          <w:szCs w:val="22"/>
        </w:rPr>
        <w:t xml:space="preserve">Sentencia del 9 de marzo de 2016. Radicación # 41760; c) Sentencia del 13 de abril 2016. </w:t>
      </w:r>
      <w:r w:rsidRPr="0037336D">
        <w:rPr>
          <w:rFonts w:ascii="Palatino Linotype" w:hAnsi="Palatino Linotype" w:cs="Arial"/>
          <w:sz w:val="22"/>
          <w:szCs w:val="22"/>
        </w:rPr>
        <w:t xml:space="preserve">Radicación # 44718; d) </w:t>
      </w:r>
      <w:r w:rsidRPr="0037336D">
        <w:rPr>
          <w:rFonts w:ascii="Palatino Linotype" w:hAnsi="Palatino Linotype"/>
          <w:sz w:val="22"/>
          <w:szCs w:val="22"/>
        </w:rPr>
        <w:t>Sentencia del 12 de noviembre de 2014.</w:t>
      </w:r>
      <w:r w:rsidRPr="0037336D">
        <w:rPr>
          <w:rFonts w:ascii="Palatino Linotype" w:hAnsi="Palatino Linotype" w:cs="Arial"/>
          <w:b/>
          <w:sz w:val="22"/>
          <w:szCs w:val="22"/>
        </w:rPr>
        <w:t xml:space="preserve"> </w:t>
      </w:r>
      <w:r w:rsidRPr="0037336D">
        <w:rPr>
          <w:rFonts w:ascii="Palatino Linotype" w:hAnsi="Palatino Linotype" w:cs="Arial"/>
          <w:sz w:val="22"/>
          <w:szCs w:val="22"/>
        </w:rPr>
        <w:t xml:space="preserve">Radicación # 42617.  </w:t>
      </w:r>
    </w:p>
    <w:p w:rsidR="00000000" w:rsidRDefault="00C97F04" w:rsidP="0037336D">
      <w:pPr>
        <w:pStyle w:val="Sinespaciado"/>
        <w:jc w:val="both"/>
      </w:pPr>
    </w:p>
  </w:footnote>
  <w:footnote w:id="4">
    <w:p w:rsidR="00000000" w:rsidRDefault="005C38CA" w:rsidP="0037336D">
      <w:pPr>
        <w:pStyle w:val="Sinespaciado"/>
        <w:jc w:val="both"/>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Corte Suprema de Justicia, Sala de Casación Penal: Sentencia del cinco (05) de marzo de dos mil catorce (2014). SP2649-2014. Radicación # 36337. </w:t>
      </w:r>
      <w:proofErr w:type="spellStart"/>
      <w:r w:rsidRPr="0037336D">
        <w:rPr>
          <w:rFonts w:ascii="Palatino Linotype" w:hAnsi="Palatino Linotype"/>
          <w:sz w:val="22"/>
          <w:szCs w:val="22"/>
        </w:rPr>
        <w:t>M.P</w:t>
      </w:r>
      <w:proofErr w:type="spellEnd"/>
      <w:r w:rsidRPr="0037336D">
        <w:rPr>
          <w:rFonts w:ascii="Palatino Linotype" w:hAnsi="Palatino Linotype"/>
          <w:sz w:val="22"/>
          <w:szCs w:val="22"/>
        </w:rPr>
        <w:t xml:space="preserve">. EUGENIO FERNÁNDEZ </w:t>
      </w:r>
      <w:proofErr w:type="spellStart"/>
      <w:r w:rsidRPr="0037336D">
        <w:rPr>
          <w:rFonts w:ascii="Palatino Linotype" w:hAnsi="Palatino Linotype"/>
          <w:sz w:val="22"/>
          <w:szCs w:val="22"/>
        </w:rPr>
        <w:t>CARLIER</w:t>
      </w:r>
      <w:proofErr w:type="spellEnd"/>
      <w:r w:rsidRPr="0037336D">
        <w:rPr>
          <w:rFonts w:ascii="Palatino Linotype" w:hAnsi="Palatino Linotype"/>
          <w:sz w:val="22"/>
          <w:szCs w:val="22"/>
        </w:rPr>
        <w:t>.</w:t>
      </w:r>
    </w:p>
  </w:footnote>
  <w:footnote w:id="5">
    <w:p w:rsidR="00DF118E" w:rsidRPr="0037336D" w:rsidRDefault="00DF118E" w:rsidP="0037336D">
      <w:pPr>
        <w:autoSpaceDE w:val="0"/>
        <w:autoSpaceDN w:val="0"/>
        <w:adjustRightInd w:val="0"/>
        <w:spacing w:line="240" w:lineRule="auto"/>
        <w:jc w:val="both"/>
        <w:rPr>
          <w:rFonts w:ascii="Palatino Linotype" w:hAnsi="Palatino Linotype" w:cs="Arial"/>
          <w:bCs/>
          <w:sz w:val="22"/>
          <w:szCs w:val="22"/>
        </w:rPr>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Ver entre otras la Sentencia de </w:t>
      </w:r>
      <w:r w:rsidRPr="0037336D">
        <w:rPr>
          <w:rFonts w:ascii="Palatino Linotype" w:hAnsi="Palatino Linotype" w:cs="Arial"/>
          <w:sz w:val="22"/>
          <w:szCs w:val="22"/>
        </w:rPr>
        <w:t xml:space="preserve">julio ocho (8) de 2009. </w:t>
      </w:r>
      <w:r w:rsidRPr="0037336D">
        <w:rPr>
          <w:rFonts w:ascii="Palatino Linotype" w:hAnsi="Palatino Linotype"/>
          <w:bCs/>
          <w:sz w:val="22"/>
          <w:szCs w:val="22"/>
        </w:rPr>
        <w:t xml:space="preserve">Rad. # </w:t>
      </w:r>
      <w:r w:rsidRPr="0037336D">
        <w:rPr>
          <w:rFonts w:ascii="Palatino Linotype" w:hAnsi="Palatino Linotype" w:cs="Arial"/>
          <w:bCs/>
          <w:sz w:val="22"/>
          <w:szCs w:val="22"/>
        </w:rPr>
        <w:t xml:space="preserve">31531. </w:t>
      </w:r>
      <w:proofErr w:type="spellStart"/>
      <w:r w:rsidRPr="0037336D">
        <w:rPr>
          <w:rFonts w:ascii="Palatino Linotype" w:hAnsi="Palatino Linotype"/>
          <w:sz w:val="22"/>
          <w:szCs w:val="22"/>
        </w:rPr>
        <w:t>M.P</w:t>
      </w:r>
      <w:proofErr w:type="spellEnd"/>
      <w:r w:rsidRPr="0037336D">
        <w:rPr>
          <w:rFonts w:ascii="Palatino Linotype" w:hAnsi="Palatino Linotype"/>
          <w:sz w:val="22"/>
          <w:szCs w:val="22"/>
        </w:rPr>
        <w:t xml:space="preserve">. </w:t>
      </w:r>
      <w:r w:rsidRPr="0037336D">
        <w:rPr>
          <w:rFonts w:ascii="Palatino Linotype" w:hAnsi="Palatino Linotype" w:cs="Arial"/>
          <w:bCs/>
          <w:sz w:val="22"/>
          <w:szCs w:val="22"/>
        </w:rPr>
        <w:t>YESID RAMÍREZ BASTIDAS.</w:t>
      </w:r>
    </w:p>
    <w:p w:rsidR="00000000" w:rsidRDefault="00C97F04" w:rsidP="0037336D">
      <w:pPr>
        <w:autoSpaceDE w:val="0"/>
        <w:autoSpaceDN w:val="0"/>
        <w:adjustRightInd w:val="0"/>
        <w:spacing w:line="240" w:lineRule="auto"/>
        <w:jc w:val="both"/>
      </w:pPr>
    </w:p>
  </w:footnote>
  <w:footnote w:id="6">
    <w:p w:rsidR="003F0F48" w:rsidRPr="0037336D" w:rsidRDefault="003F0F48" w:rsidP="0037336D">
      <w:pPr>
        <w:pStyle w:val="Textonotapie"/>
        <w:jc w:val="both"/>
        <w:rPr>
          <w:rFonts w:ascii="Palatino Linotype" w:hAnsi="Palatino Linotype"/>
          <w:sz w:val="22"/>
          <w:szCs w:val="22"/>
        </w:rPr>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w:t>
      </w:r>
      <w:r w:rsidRPr="0037336D">
        <w:rPr>
          <w:rFonts w:ascii="Palatino Linotype" w:hAnsi="Palatino Linotype" w:cs="Times New Roman"/>
          <w:sz w:val="22"/>
          <w:szCs w:val="22"/>
          <w:lang w:val="es-CO"/>
        </w:rPr>
        <w:t xml:space="preserve">Ver entre otras la sentencia de agosto diecisiete (17) de 2011. Proceso # 35978. </w:t>
      </w:r>
      <w:proofErr w:type="spellStart"/>
      <w:r w:rsidRPr="0037336D">
        <w:rPr>
          <w:rFonts w:ascii="Palatino Linotype" w:hAnsi="Palatino Linotype" w:cs="Times New Roman"/>
          <w:sz w:val="22"/>
          <w:szCs w:val="22"/>
          <w:lang w:val="es-CO"/>
        </w:rPr>
        <w:t>M.P</w:t>
      </w:r>
      <w:proofErr w:type="spellEnd"/>
      <w:r w:rsidRPr="0037336D">
        <w:rPr>
          <w:rFonts w:ascii="Palatino Linotype" w:hAnsi="Palatino Linotype" w:cs="Times New Roman"/>
          <w:sz w:val="22"/>
          <w:szCs w:val="22"/>
          <w:lang w:val="es-CO"/>
        </w:rPr>
        <w:t>. FERNANDO ALBERTO CASTRO CABALLERO.</w:t>
      </w:r>
    </w:p>
    <w:p w:rsidR="00000000" w:rsidRDefault="00C97F04" w:rsidP="0037336D">
      <w:pPr>
        <w:pStyle w:val="Textonotapie"/>
        <w:jc w:val="both"/>
      </w:pPr>
    </w:p>
  </w:footnote>
  <w:footnote w:id="7">
    <w:p w:rsidR="00000000" w:rsidRDefault="003B3B15" w:rsidP="0037336D">
      <w:pPr>
        <w:pStyle w:val="Textonotapie"/>
        <w:jc w:val="both"/>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Corte Suprema de Justicia, Sala de Casación Penal: Sentencia del nueve (09) de marzo de dos mil dieciséis (2016). Radicación # 41760. SP2940-2016. </w:t>
      </w:r>
      <w:proofErr w:type="spellStart"/>
      <w:r w:rsidRPr="0037336D">
        <w:rPr>
          <w:rFonts w:ascii="Palatino Linotype" w:hAnsi="Palatino Linotype"/>
          <w:sz w:val="22"/>
          <w:szCs w:val="22"/>
        </w:rPr>
        <w:t>M.P</w:t>
      </w:r>
      <w:proofErr w:type="spellEnd"/>
      <w:r w:rsidRPr="0037336D">
        <w:rPr>
          <w:rFonts w:ascii="Palatino Linotype" w:hAnsi="Palatino Linotype"/>
          <w:sz w:val="22"/>
          <w:szCs w:val="22"/>
        </w:rPr>
        <w:t xml:space="preserve">. EUGENIO FERNÁNDEZ </w:t>
      </w:r>
      <w:proofErr w:type="spellStart"/>
      <w:r w:rsidRPr="0037336D">
        <w:rPr>
          <w:rFonts w:ascii="Palatino Linotype" w:hAnsi="Palatino Linotype"/>
          <w:sz w:val="22"/>
          <w:szCs w:val="22"/>
        </w:rPr>
        <w:t>CARLIER</w:t>
      </w:r>
      <w:proofErr w:type="spellEnd"/>
      <w:r w:rsidRPr="0037336D">
        <w:rPr>
          <w:rFonts w:ascii="Palatino Linotype" w:hAnsi="Palatino Linotype"/>
          <w:sz w:val="22"/>
          <w:szCs w:val="22"/>
        </w:rPr>
        <w:t>.</w:t>
      </w:r>
    </w:p>
  </w:footnote>
  <w:footnote w:id="8">
    <w:p w:rsidR="00670B3F" w:rsidRPr="0037336D" w:rsidRDefault="00670B3F" w:rsidP="0037336D">
      <w:pPr>
        <w:spacing w:line="240" w:lineRule="auto"/>
        <w:jc w:val="both"/>
        <w:rPr>
          <w:rFonts w:ascii="Palatino Linotype" w:hAnsi="Palatino Linotype" w:cs="Arial"/>
          <w:sz w:val="22"/>
          <w:szCs w:val="22"/>
        </w:rPr>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Corte Suprema de Justicia, Sala de Casación Penal: Sentencia del trece (13) de abril de 2016. </w:t>
      </w:r>
      <w:r w:rsidRPr="0037336D">
        <w:rPr>
          <w:rFonts w:ascii="Palatino Linotype" w:hAnsi="Palatino Linotype" w:cs="Arial"/>
          <w:sz w:val="22"/>
          <w:szCs w:val="22"/>
        </w:rPr>
        <w:t xml:space="preserve">SP4498-2016. Radicación # 44718. </w:t>
      </w:r>
      <w:proofErr w:type="spellStart"/>
      <w:r w:rsidRPr="0037336D">
        <w:rPr>
          <w:rFonts w:ascii="Palatino Linotype" w:hAnsi="Palatino Linotype" w:cs="Arial"/>
          <w:sz w:val="22"/>
          <w:szCs w:val="22"/>
        </w:rPr>
        <w:t>M.P</w:t>
      </w:r>
      <w:proofErr w:type="spellEnd"/>
      <w:r w:rsidRPr="0037336D">
        <w:rPr>
          <w:rFonts w:ascii="Palatino Linotype" w:hAnsi="Palatino Linotype" w:cs="Arial"/>
          <w:sz w:val="22"/>
          <w:szCs w:val="22"/>
        </w:rPr>
        <w:t xml:space="preserve">. EUGENIO FERNÁNDEZ </w:t>
      </w:r>
      <w:proofErr w:type="spellStart"/>
      <w:r w:rsidRPr="0037336D">
        <w:rPr>
          <w:rFonts w:ascii="Palatino Linotype" w:hAnsi="Palatino Linotype" w:cs="Arial"/>
          <w:sz w:val="22"/>
          <w:szCs w:val="22"/>
        </w:rPr>
        <w:t>CARLIER</w:t>
      </w:r>
      <w:proofErr w:type="spellEnd"/>
      <w:r w:rsidRPr="0037336D">
        <w:rPr>
          <w:rFonts w:ascii="Palatino Linotype" w:hAnsi="Palatino Linotype" w:cs="Arial"/>
          <w:sz w:val="22"/>
          <w:szCs w:val="22"/>
        </w:rPr>
        <w:t>.</w:t>
      </w:r>
    </w:p>
    <w:p w:rsidR="00000000" w:rsidRDefault="00C97F04" w:rsidP="0037336D">
      <w:pPr>
        <w:spacing w:line="240" w:lineRule="auto"/>
        <w:jc w:val="both"/>
      </w:pPr>
    </w:p>
  </w:footnote>
  <w:footnote w:id="9">
    <w:p w:rsidR="00000000" w:rsidRDefault="0037336D" w:rsidP="0037336D">
      <w:pPr>
        <w:pStyle w:val="Textonotapie"/>
        <w:jc w:val="both"/>
      </w:pPr>
      <w:r w:rsidRPr="0037336D">
        <w:rPr>
          <w:rStyle w:val="Refdenotaalpie"/>
          <w:rFonts w:ascii="Palatino Linotype" w:hAnsi="Palatino Linotype"/>
          <w:sz w:val="22"/>
          <w:szCs w:val="22"/>
        </w:rPr>
        <w:footnoteRef/>
      </w:r>
      <w:r w:rsidRPr="0037336D">
        <w:rPr>
          <w:rFonts w:ascii="Palatino Linotype" w:hAnsi="Palatino Linotype"/>
          <w:sz w:val="22"/>
          <w:szCs w:val="22"/>
        </w:rPr>
        <w:t xml:space="preserve"> La cual, como es </w:t>
      </w:r>
      <w:r w:rsidR="005D75B9">
        <w:rPr>
          <w:rFonts w:ascii="Palatino Linotype" w:hAnsi="Palatino Linotype"/>
          <w:sz w:val="22"/>
          <w:szCs w:val="22"/>
        </w:rPr>
        <w:t xml:space="preserve">de </w:t>
      </w:r>
      <w:r w:rsidRPr="0037336D">
        <w:rPr>
          <w:rFonts w:ascii="Palatino Linotype" w:hAnsi="Palatino Linotype"/>
          <w:sz w:val="22"/>
          <w:szCs w:val="22"/>
        </w:rPr>
        <w:t>público conocimiento es una sustancia química a base de cocaína.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E6" w:rsidRPr="00E37791" w:rsidRDefault="002A59E6" w:rsidP="00E37791">
    <w:pPr>
      <w:pStyle w:val="Sinespaciado"/>
      <w:ind w:left="3402"/>
      <w:jc w:val="both"/>
      <w:rPr>
        <w:rFonts w:ascii="Lucida Sans" w:hAnsi="Lucida Sans"/>
        <w:b/>
        <w:sz w:val="18"/>
        <w:szCs w:val="18"/>
      </w:rPr>
    </w:pPr>
    <w:r w:rsidRPr="00E37791">
      <w:rPr>
        <w:rFonts w:ascii="Lucida Sans" w:hAnsi="Lucida Sans"/>
        <w:b/>
        <w:sz w:val="18"/>
        <w:szCs w:val="18"/>
      </w:rPr>
      <w:t>Acusada:</w:t>
    </w:r>
    <w:r w:rsidRPr="00E37791">
      <w:rPr>
        <w:rFonts w:ascii="Lucida Sans" w:hAnsi="Lucida Sans"/>
        <w:b/>
        <w:sz w:val="18"/>
        <w:szCs w:val="18"/>
      </w:rPr>
      <w:tab/>
    </w:r>
    <w:r w:rsidR="005D75B9">
      <w:rPr>
        <w:rFonts w:ascii="Lucida Sans" w:hAnsi="Lucida Sans"/>
        <w:b/>
        <w:sz w:val="18"/>
        <w:szCs w:val="18"/>
      </w:rPr>
      <w:t xml:space="preserve"> </w:t>
    </w:r>
    <w:proofErr w:type="spellStart"/>
    <w:r w:rsidRPr="00E37791">
      <w:rPr>
        <w:rFonts w:ascii="Lucida Sans" w:hAnsi="Lucida Sans"/>
        <w:b/>
        <w:sz w:val="18"/>
        <w:szCs w:val="18"/>
      </w:rPr>
      <w:t>C</w:t>
    </w:r>
    <w:r w:rsidR="00200B93">
      <w:rPr>
        <w:rFonts w:ascii="Lucida Sans" w:hAnsi="Lucida Sans"/>
        <w:b/>
        <w:sz w:val="18"/>
        <w:szCs w:val="18"/>
      </w:rPr>
      <w:t>PA</w:t>
    </w:r>
    <w:proofErr w:type="spellEnd"/>
  </w:p>
  <w:p w:rsidR="002A59E6" w:rsidRPr="00E37791" w:rsidRDefault="002A59E6" w:rsidP="00E37791">
    <w:pPr>
      <w:pStyle w:val="Sinespaciado"/>
      <w:ind w:left="3402"/>
      <w:jc w:val="both"/>
      <w:rPr>
        <w:rFonts w:ascii="Lucida Sans" w:hAnsi="Lucida Sans"/>
        <w:b/>
        <w:sz w:val="18"/>
        <w:szCs w:val="18"/>
      </w:rPr>
    </w:pPr>
    <w:r w:rsidRPr="00E37791">
      <w:rPr>
        <w:rFonts w:ascii="Lucida Sans" w:hAnsi="Lucida Sans"/>
        <w:b/>
        <w:sz w:val="18"/>
        <w:szCs w:val="18"/>
      </w:rPr>
      <w:t>Radicado</w:t>
    </w:r>
    <w:r w:rsidR="00E37791" w:rsidRPr="00E37791">
      <w:rPr>
        <w:rFonts w:ascii="Lucida Sans" w:hAnsi="Lucida Sans"/>
        <w:b/>
        <w:sz w:val="18"/>
        <w:szCs w:val="18"/>
      </w:rPr>
      <w:t>:</w:t>
    </w:r>
    <w:r w:rsidR="00E37791">
      <w:rPr>
        <w:rFonts w:ascii="Lucida Sans" w:hAnsi="Lucida Sans"/>
        <w:b/>
        <w:sz w:val="18"/>
        <w:szCs w:val="18"/>
      </w:rPr>
      <w:t xml:space="preserve"> </w:t>
    </w:r>
    <w:r w:rsidR="00E37791" w:rsidRPr="00E37791">
      <w:rPr>
        <w:rFonts w:ascii="Lucida Sans" w:hAnsi="Lucida Sans"/>
        <w:b/>
        <w:sz w:val="18"/>
        <w:szCs w:val="18"/>
      </w:rPr>
      <w:t>#</w:t>
    </w:r>
    <w:r w:rsidRPr="00E37791">
      <w:rPr>
        <w:rFonts w:ascii="Lucida Sans" w:hAnsi="Lucida Sans"/>
        <w:b/>
        <w:sz w:val="18"/>
        <w:szCs w:val="18"/>
      </w:rPr>
      <w:t xml:space="preserve"> 6600160000352014-03155-01</w:t>
    </w:r>
  </w:p>
  <w:p w:rsidR="002A59E6" w:rsidRPr="00E37791" w:rsidRDefault="002A59E6" w:rsidP="00E37791">
    <w:pPr>
      <w:pStyle w:val="Sinespaciado"/>
      <w:ind w:left="3402"/>
      <w:jc w:val="both"/>
      <w:rPr>
        <w:rFonts w:ascii="Lucida Sans" w:hAnsi="Lucida Sans"/>
        <w:b/>
        <w:sz w:val="18"/>
        <w:szCs w:val="18"/>
      </w:rPr>
    </w:pPr>
    <w:r w:rsidRPr="00E37791">
      <w:rPr>
        <w:rFonts w:ascii="Lucida Sans" w:hAnsi="Lucida Sans"/>
        <w:b/>
        <w:sz w:val="18"/>
        <w:szCs w:val="18"/>
      </w:rPr>
      <w:t>Delito: Trafico, Fabricación o Porte de Estupefacientes</w:t>
    </w:r>
  </w:p>
  <w:p w:rsidR="002A59E6" w:rsidRPr="00E37791" w:rsidRDefault="002A59E6" w:rsidP="00E37791">
    <w:pPr>
      <w:pStyle w:val="Sinespaciado"/>
      <w:ind w:left="3402"/>
      <w:jc w:val="both"/>
      <w:rPr>
        <w:rFonts w:ascii="Lucida Sans" w:hAnsi="Lucida Sans"/>
        <w:b/>
        <w:sz w:val="18"/>
        <w:szCs w:val="18"/>
      </w:rPr>
    </w:pPr>
    <w:r w:rsidRPr="00E37791">
      <w:rPr>
        <w:rFonts w:ascii="Lucida Sans" w:hAnsi="Lucida Sans"/>
        <w:b/>
        <w:sz w:val="18"/>
        <w:szCs w:val="18"/>
      </w:rPr>
      <w:t>Procede:</w:t>
    </w:r>
    <w:r w:rsidRPr="00E37791">
      <w:rPr>
        <w:rFonts w:ascii="Lucida Sans" w:hAnsi="Lucida Sans"/>
        <w:b/>
        <w:sz w:val="18"/>
        <w:szCs w:val="18"/>
      </w:rPr>
      <w:tab/>
      <w:t>Juzgado 3º Penal del Circuito de Pereira</w:t>
    </w:r>
  </w:p>
  <w:p w:rsidR="002A59E6" w:rsidRPr="00E37791" w:rsidRDefault="002A59E6" w:rsidP="00E37791">
    <w:pPr>
      <w:pStyle w:val="Sinespaciado"/>
      <w:ind w:left="3402"/>
      <w:jc w:val="both"/>
      <w:rPr>
        <w:rFonts w:ascii="Lucida Sans" w:hAnsi="Lucida Sans"/>
        <w:b/>
        <w:sz w:val="18"/>
        <w:szCs w:val="18"/>
      </w:rPr>
    </w:pPr>
    <w:r w:rsidRPr="00E37791">
      <w:rPr>
        <w:rFonts w:ascii="Lucida Sans" w:hAnsi="Lucida Sans"/>
        <w:b/>
        <w:sz w:val="18"/>
        <w:szCs w:val="18"/>
      </w:rPr>
      <w:t>Asunto:</w:t>
    </w:r>
    <w:r w:rsidRPr="00E37791">
      <w:rPr>
        <w:rFonts w:ascii="Lucida Sans" w:hAnsi="Lucida Sans"/>
        <w:b/>
        <w:sz w:val="18"/>
        <w:szCs w:val="18"/>
      </w:rPr>
      <w:tab/>
      <w:t>Resuelve recurso de apelación interpuesto por la Defensa en contra de Sentencia Condenatoria</w:t>
    </w:r>
  </w:p>
  <w:p w:rsidR="002A59E6" w:rsidRPr="00E37791" w:rsidRDefault="002A59E6" w:rsidP="00E37791">
    <w:pPr>
      <w:pStyle w:val="Sinespaciado"/>
      <w:ind w:left="3402"/>
      <w:jc w:val="both"/>
      <w:rPr>
        <w:rFonts w:ascii="Lucida Sans" w:hAnsi="Lucida Sans"/>
        <w:b/>
        <w:sz w:val="18"/>
        <w:szCs w:val="18"/>
      </w:rPr>
    </w:pPr>
    <w:r w:rsidRPr="00E37791">
      <w:rPr>
        <w:rFonts w:ascii="Lucida Sans" w:hAnsi="Lucida Sans"/>
        <w:b/>
        <w:sz w:val="18"/>
        <w:szCs w:val="18"/>
      </w:rPr>
      <w:t>Decisión:</w:t>
    </w:r>
    <w:r w:rsidR="00E37791">
      <w:rPr>
        <w:rFonts w:ascii="Lucida Sans" w:hAnsi="Lucida Sans"/>
        <w:b/>
        <w:sz w:val="18"/>
        <w:szCs w:val="18"/>
      </w:rPr>
      <w:t xml:space="preserve"> </w:t>
    </w:r>
    <w:r w:rsidRPr="00E37791">
      <w:rPr>
        <w:rFonts w:ascii="Lucida Sans" w:hAnsi="Lucida Sans"/>
        <w:b/>
        <w:sz w:val="18"/>
        <w:szCs w:val="18"/>
      </w:rPr>
      <w:t>Revoca fallo confutado</w:t>
    </w:r>
  </w:p>
  <w:p w:rsidR="00342347" w:rsidRPr="002B6A28" w:rsidRDefault="002A59E6" w:rsidP="003E2218">
    <w:pPr>
      <w:pStyle w:val="Sinespaciado"/>
      <w:ind w:left="3402"/>
      <w:jc w:val="both"/>
      <w:rPr>
        <w:rFonts w:ascii="Lucida Sans" w:hAnsi="Lucida Sans"/>
        <w:b/>
        <w:color w:val="7F7F7F"/>
        <w:sz w:val="16"/>
        <w:szCs w:val="16"/>
      </w:rPr>
    </w:pPr>
    <w:r>
      <w:rPr>
        <w:rFonts w:ascii="Lucida Sans" w:hAnsi="Lucida Sans"/>
        <w:b/>
        <w:color w:val="7F7F7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77DF"/>
    <w:multiLevelType w:val="hybridMultilevel"/>
    <w:tmpl w:val="F57081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FFC5031"/>
    <w:multiLevelType w:val="hybridMultilevel"/>
    <w:tmpl w:val="3A041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CFB4A0F"/>
    <w:multiLevelType w:val="hybridMultilevel"/>
    <w:tmpl w:val="D1E86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5405E9"/>
    <w:multiLevelType w:val="hybridMultilevel"/>
    <w:tmpl w:val="DAC696DC"/>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4">
    <w:nsid w:val="484E2EB0"/>
    <w:multiLevelType w:val="hybridMultilevel"/>
    <w:tmpl w:val="87F66EE6"/>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63575D8F"/>
    <w:multiLevelType w:val="hybridMultilevel"/>
    <w:tmpl w:val="F486647E"/>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0E"/>
    <w:rsid w:val="00000EF7"/>
    <w:rsid w:val="0000272D"/>
    <w:rsid w:val="000039F5"/>
    <w:rsid w:val="00006063"/>
    <w:rsid w:val="00007728"/>
    <w:rsid w:val="000102BF"/>
    <w:rsid w:val="000108D1"/>
    <w:rsid w:val="000177A8"/>
    <w:rsid w:val="00020D46"/>
    <w:rsid w:val="00021A63"/>
    <w:rsid w:val="0002358D"/>
    <w:rsid w:val="00026F71"/>
    <w:rsid w:val="0002731C"/>
    <w:rsid w:val="0003034F"/>
    <w:rsid w:val="000304D1"/>
    <w:rsid w:val="000305D8"/>
    <w:rsid w:val="00032197"/>
    <w:rsid w:val="00032A8C"/>
    <w:rsid w:val="000334A6"/>
    <w:rsid w:val="00035031"/>
    <w:rsid w:val="00036515"/>
    <w:rsid w:val="00036AE2"/>
    <w:rsid w:val="000375AD"/>
    <w:rsid w:val="00037B61"/>
    <w:rsid w:val="00037DCE"/>
    <w:rsid w:val="00041CE7"/>
    <w:rsid w:val="00045433"/>
    <w:rsid w:val="000473F4"/>
    <w:rsid w:val="00055706"/>
    <w:rsid w:val="00056D16"/>
    <w:rsid w:val="00061341"/>
    <w:rsid w:val="00061F2E"/>
    <w:rsid w:val="000629E9"/>
    <w:rsid w:val="0007111D"/>
    <w:rsid w:val="000728B7"/>
    <w:rsid w:val="000771FE"/>
    <w:rsid w:val="000808D5"/>
    <w:rsid w:val="000812D6"/>
    <w:rsid w:val="000814C4"/>
    <w:rsid w:val="00082B27"/>
    <w:rsid w:val="0008305F"/>
    <w:rsid w:val="0008512F"/>
    <w:rsid w:val="00085DA0"/>
    <w:rsid w:val="00090874"/>
    <w:rsid w:val="00093291"/>
    <w:rsid w:val="000949C3"/>
    <w:rsid w:val="000956E8"/>
    <w:rsid w:val="000961DF"/>
    <w:rsid w:val="00096772"/>
    <w:rsid w:val="000A1080"/>
    <w:rsid w:val="000A1BA1"/>
    <w:rsid w:val="000A2C1F"/>
    <w:rsid w:val="000A3D09"/>
    <w:rsid w:val="000A4E9F"/>
    <w:rsid w:val="000B16D0"/>
    <w:rsid w:val="000B2C72"/>
    <w:rsid w:val="000B2DF1"/>
    <w:rsid w:val="000B34AF"/>
    <w:rsid w:val="000B3C83"/>
    <w:rsid w:val="000B42A6"/>
    <w:rsid w:val="000C3786"/>
    <w:rsid w:val="000C495A"/>
    <w:rsid w:val="000C61DA"/>
    <w:rsid w:val="000D2D7F"/>
    <w:rsid w:val="000D575A"/>
    <w:rsid w:val="000E0AA4"/>
    <w:rsid w:val="000E0F29"/>
    <w:rsid w:val="000E208E"/>
    <w:rsid w:val="000E4B49"/>
    <w:rsid w:val="000F3098"/>
    <w:rsid w:val="000F6909"/>
    <w:rsid w:val="000F6CB8"/>
    <w:rsid w:val="000F775E"/>
    <w:rsid w:val="001024F5"/>
    <w:rsid w:val="001058EF"/>
    <w:rsid w:val="001064C9"/>
    <w:rsid w:val="001122E7"/>
    <w:rsid w:val="001137A2"/>
    <w:rsid w:val="001159C5"/>
    <w:rsid w:val="00115ADD"/>
    <w:rsid w:val="00116430"/>
    <w:rsid w:val="00117DDE"/>
    <w:rsid w:val="00122292"/>
    <w:rsid w:val="00122574"/>
    <w:rsid w:val="00122872"/>
    <w:rsid w:val="0012355F"/>
    <w:rsid w:val="00124A0A"/>
    <w:rsid w:val="00125285"/>
    <w:rsid w:val="001252B5"/>
    <w:rsid w:val="0012697E"/>
    <w:rsid w:val="001313B1"/>
    <w:rsid w:val="00132353"/>
    <w:rsid w:val="00132E1C"/>
    <w:rsid w:val="001343A1"/>
    <w:rsid w:val="00135AAA"/>
    <w:rsid w:val="001423D1"/>
    <w:rsid w:val="001442F6"/>
    <w:rsid w:val="00144C7E"/>
    <w:rsid w:val="00146890"/>
    <w:rsid w:val="001471DB"/>
    <w:rsid w:val="00147AB9"/>
    <w:rsid w:val="00151006"/>
    <w:rsid w:val="00151D34"/>
    <w:rsid w:val="001539A3"/>
    <w:rsid w:val="00154757"/>
    <w:rsid w:val="00157E74"/>
    <w:rsid w:val="0016156C"/>
    <w:rsid w:val="00164AA8"/>
    <w:rsid w:val="0017478D"/>
    <w:rsid w:val="00177A43"/>
    <w:rsid w:val="001803B6"/>
    <w:rsid w:val="00182AD9"/>
    <w:rsid w:val="001831DE"/>
    <w:rsid w:val="00185A8E"/>
    <w:rsid w:val="00185ADD"/>
    <w:rsid w:val="00186223"/>
    <w:rsid w:val="001872FB"/>
    <w:rsid w:val="00187322"/>
    <w:rsid w:val="00187B0E"/>
    <w:rsid w:val="00192F00"/>
    <w:rsid w:val="00193170"/>
    <w:rsid w:val="0019637A"/>
    <w:rsid w:val="00196F4D"/>
    <w:rsid w:val="00197999"/>
    <w:rsid w:val="001A18CF"/>
    <w:rsid w:val="001A1AEE"/>
    <w:rsid w:val="001A208E"/>
    <w:rsid w:val="001A249E"/>
    <w:rsid w:val="001A29DA"/>
    <w:rsid w:val="001A30FF"/>
    <w:rsid w:val="001A47EB"/>
    <w:rsid w:val="001A4F65"/>
    <w:rsid w:val="001A5326"/>
    <w:rsid w:val="001B01E7"/>
    <w:rsid w:val="001B0B15"/>
    <w:rsid w:val="001B11D1"/>
    <w:rsid w:val="001B28A8"/>
    <w:rsid w:val="001B33D6"/>
    <w:rsid w:val="001B41B8"/>
    <w:rsid w:val="001B702F"/>
    <w:rsid w:val="001B7EBE"/>
    <w:rsid w:val="001C221A"/>
    <w:rsid w:val="001C2DC3"/>
    <w:rsid w:val="001C3A9F"/>
    <w:rsid w:val="001C3D23"/>
    <w:rsid w:val="001C6106"/>
    <w:rsid w:val="001C640C"/>
    <w:rsid w:val="001C7206"/>
    <w:rsid w:val="001D1190"/>
    <w:rsid w:val="001D1DAC"/>
    <w:rsid w:val="001D2F3B"/>
    <w:rsid w:val="001D443C"/>
    <w:rsid w:val="001D4610"/>
    <w:rsid w:val="001D5963"/>
    <w:rsid w:val="001D5B37"/>
    <w:rsid w:val="001E02DA"/>
    <w:rsid w:val="001E1951"/>
    <w:rsid w:val="001E5CD9"/>
    <w:rsid w:val="001E6638"/>
    <w:rsid w:val="001E7F07"/>
    <w:rsid w:val="001F0B4B"/>
    <w:rsid w:val="001F1A0D"/>
    <w:rsid w:val="001F1C6E"/>
    <w:rsid w:val="001F4A50"/>
    <w:rsid w:val="001F560D"/>
    <w:rsid w:val="001F6A76"/>
    <w:rsid w:val="00200B93"/>
    <w:rsid w:val="002057D6"/>
    <w:rsid w:val="00207861"/>
    <w:rsid w:val="00212116"/>
    <w:rsid w:val="0021262D"/>
    <w:rsid w:val="0021356B"/>
    <w:rsid w:val="002142B5"/>
    <w:rsid w:val="00216F4D"/>
    <w:rsid w:val="00223643"/>
    <w:rsid w:val="002242C5"/>
    <w:rsid w:val="00226E92"/>
    <w:rsid w:val="0023437C"/>
    <w:rsid w:val="002400A7"/>
    <w:rsid w:val="00240AFF"/>
    <w:rsid w:val="0024458C"/>
    <w:rsid w:val="0024489C"/>
    <w:rsid w:val="00245E9C"/>
    <w:rsid w:val="0024632A"/>
    <w:rsid w:val="00247CC3"/>
    <w:rsid w:val="00250973"/>
    <w:rsid w:val="00250F11"/>
    <w:rsid w:val="00252855"/>
    <w:rsid w:val="00256732"/>
    <w:rsid w:val="00260A3A"/>
    <w:rsid w:val="002614A3"/>
    <w:rsid w:val="00262A48"/>
    <w:rsid w:val="00262AA8"/>
    <w:rsid w:val="00263895"/>
    <w:rsid w:val="0026515D"/>
    <w:rsid w:val="002658A6"/>
    <w:rsid w:val="0026696C"/>
    <w:rsid w:val="00266A45"/>
    <w:rsid w:val="002671F4"/>
    <w:rsid w:val="00270BD1"/>
    <w:rsid w:val="00271505"/>
    <w:rsid w:val="002729F3"/>
    <w:rsid w:val="00274337"/>
    <w:rsid w:val="002746B7"/>
    <w:rsid w:val="00275185"/>
    <w:rsid w:val="0027649B"/>
    <w:rsid w:val="00277745"/>
    <w:rsid w:val="002804DA"/>
    <w:rsid w:val="00281C10"/>
    <w:rsid w:val="0028312F"/>
    <w:rsid w:val="00283EA4"/>
    <w:rsid w:val="00293559"/>
    <w:rsid w:val="00295EF3"/>
    <w:rsid w:val="00296283"/>
    <w:rsid w:val="002A18D3"/>
    <w:rsid w:val="002A2233"/>
    <w:rsid w:val="002A34ED"/>
    <w:rsid w:val="002A3A51"/>
    <w:rsid w:val="002A59E6"/>
    <w:rsid w:val="002A7D0D"/>
    <w:rsid w:val="002B1559"/>
    <w:rsid w:val="002B18D2"/>
    <w:rsid w:val="002B50A0"/>
    <w:rsid w:val="002B6A28"/>
    <w:rsid w:val="002C1F00"/>
    <w:rsid w:val="002C1F2D"/>
    <w:rsid w:val="002C6DBA"/>
    <w:rsid w:val="002C74A4"/>
    <w:rsid w:val="002D20F3"/>
    <w:rsid w:val="002D3C85"/>
    <w:rsid w:val="002D553E"/>
    <w:rsid w:val="002D57F3"/>
    <w:rsid w:val="002E07FC"/>
    <w:rsid w:val="002E0CB8"/>
    <w:rsid w:val="002E1E34"/>
    <w:rsid w:val="002E4C0C"/>
    <w:rsid w:val="002E6196"/>
    <w:rsid w:val="002F02E6"/>
    <w:rsid w:val="002F0B10"/>
    <w:rsid w:val="002F0B2E"/>
    <w:rsid w:val="002F2117"/>
    <w:rsid w:val="002F260C"/>
    <w:rsid w:val="002F2BFB"/>
    <w:rsid w:val="002F567A"/>
    <w:rsid w:val="002F5781"/>
    <w:rsid w:val="00300E63"/>
    <w:rsid w:val="00301919"/>
    <w:rsid w:val="00303677"/>
    <w:rsid w:val="003045C9"/>
    <w:rsid w:val="0030637B"/>
    <w:rsid w:val="003118DA"/>
    <w:rsid w:val="00313419"/>
    <w:rsid w:val="0031349C"/>
    <w:rsid w:val="003160B9"/>
    <w:rsid w:val="00321BAE"/>
    <w:rsid w:val="00330380"/>
    <w:rsid w:val="00331797"/>
    <w:rsid w:val="00333F65"/>
    <w:rsid w:val="00342347"/>
    <w:rsid w:val="0034273E"/>
    <w:rsid w:val="0034280C"/>
    <w:rsid w:val="00342CF0"/>
    <w:rsid w:val="00344C9C"/>
    <w:rsid w:val="00345B3A"/>
    <w:rsid w:val="003462EE"/>
    <w:rsid w:val="0034783A"/>
    <w:rsid w:val="003509B2"/>
    <w:rsid w:val="00351812"/>
    <w:rsid w:val="00352DF0"/>
    <w:rsid w:val="00352EDF"/>
    <w:rsid w:val="00352FDA"/>
    <w:rsid w:val="00360642"/>
    <w:rsid w:val="00360F36"/>
    <w:rsid w:val="003620C9"/>
    <w:rsid w:val="00364633"/>
    <w:rsid w:val="003657B2"/>
    <w:rsid w:val="00366044"/>
    <w:rsid w:val="0036767C"/>
    <w:rsid w:val="00370FB3"/>
    <w:rsid w:val="00370FE3"/>
    <w:rsid w:val="003713AB"/>
    <w:rsid w:val="0037336D"/>
    <w:rsid w:val="00381C60"/>
    <w:rsid w:val="00382B56"/>
    <w:rsid w:val="00384FA5"/>
    <w:rsid w:val="00384FEB"/>
    <w:rsid w:val="00385111"/>
    <w:rsid w:val="00386C68"/>
    <w:rsid w:val="0038796E"/>
    <w:rsid w:val="00391808"/>
    <w:rsid w:val="003933CF"/>
    <w:rsid w:val="0039531D"/>
    <w:rsid w:val="00396B24"/>
    <w:rsid w:val="00396DAD"/>
    <w:rsid w:val="00396EB3"/>
    <w:rsid w:val="003A1040"/>
    <w:rsid w:val="003A109C"/>
    <w:rsid w:val="003A14AF"/>
    <w:rsid w:val="003A5F01"/>
    <w:rsid w:val="003B0814"/>
    <w:rsid w:val="003B1C6C"/>
    <w:rsid w:val="003B29B7"/>
    <w:rsid w:val="003B3A8E"/>
    <w:rsid w:val="003B3B15"/>
    <w:rsid w:val="003B40C8"/>
    <w:rsid w:val="003B55A0"/>
    <w:rsid w:val="003B7448"/>
    <w:rsid w:val="003B78D1"/>
    <w:rsid w:val="003C08B8"/>
    <w:rsid w:val="003C0DA4"/>
    <w:rsid w:val="003C4F7A"/>
    <w:rsid w:val="003C5F6F"/>
    <w:rsid w:val="003C6721"/>
    <w:rsid w:val="003D0E9D"/>
    <w:rsid w:val="003D32C6"/>
    <w:rsid w:val="003D3481"/>
    <w:rsid w:val="003D38A8"/>
    <w:rsid w:val="003D395E"/>
    <w:rsid w:val="003D5441"/>
    <w:rsid w:val="003D5F53"/>
    <w:rsid w:val="003D629D"/>
    <w:rsid w:val="003D68AB"/>
    <w:rsid w:val="003D6E70"/>
    <w:rsid w:val="003D70F9"/>
    <w:rsid w:val="003D7C0D"/>
    <w:rsid w:val="003E0CA2"/>
    <w:rsid w:val="003E17D9"/>
    <w:rsid w:val="003E21C2"/>
    <w:rsid w:val="003E2218"/>
    <w:rsid w:val="003E2E1E"/>
    <w:rsid w:val="003E2EC6"/>
    <w:rsid w:val="003E392C"/>
    <w:rsid w:val="003E42CF"/>
    <w:rsid w:val="003E6AAD"/>
    <w:rsid w:val="003E7E9A"/>
    <w:rsid w:val="003F0F48"/>
    <w:rsid w:val="003F24C2"/>
    <w:rsid w:val="003F56D8"/>
    <w:rsid w:val="003F5B40"/>
    <w:rsid w:val="003F7AF6"/>
    <w:rsid w:val="003F7FB2"/>
    <w:rsid w:val="00400787"/>
    <w:rsid w:val="00402909"/>
    <w:rsid w:val="00404D07"/>
    <w:rsid w:val="00407E48"/>
    <w:rsid w:val="00410FEE"/>
    <w:rsid w:val="00411037"/>
    <w:rsid w:val="00411071"/>
    <w:rsid w:val="00411ACC"/>
    <w:rsid w:val="0041452C"/>
    <w:rsid w:val="004161A0"/>
    <w:rsid w:val="00421E88"/>
    <w:rsid w:val="00422F00"/>
    <w:rsid w:val="00423583"/>
    <w:rsid w:val="00424478"/>
    <w:rsid w:val="00424B94"/>
    <w:rsid w:val="00425D0E"/>
    <w:rsid w:val="004339F9"/>
    <w:rsid w:val="00433A8F"/>
    <w:rsid w:val="00434B8E"/>
    <w:rsid w:val="00435B33"/>
    <w:rsid w:val="004360CF"/>
    <w:rsid w:val="004415A1"/>
    <w:rsid w:val="00442763"/>
    <w:rsid w:val="00443D1E"/>
    <w:rsid w:val="00443F6D"/>
    <w:rsid w:val="00445DD1"/>
    <w:rsid w:val="0044614E"/>
    <w:rsid w:val="0045162C"/>
    <w:rsid w:val="00454638"/>
    <w:rsid w:val="004573B9"/>
    <w:rsid w:val="00461992"/>
    <w:rsid w:val="00463223"/>
    <w:rsid w:val="004640FF"/>
    <w:rsid w:val="00472D23"/>
    <w:rsid w:val="00474118"/>
    <w:rsid w:val="00474170"/>
    <w:rsid w:val="004825C2"/>
    <w:rsid w:val="004837F0"/>
    <w:rsid w:val="00484544"/>
    <w:rsid w:val="00486322"/>
    <w:rsid w:val="00492146"/>
    <w:rsid w:val="00492F6F"/>
    <w:rsid w:val="00496232"/>
    <w:rsid w:val="004A005D"/>
    <w:rsid w:val="004A1979"/>
    <w:rsid w:val="004A34FD"/>
    <w:rsid w:val="004A3801"/>
    <w:rsid w:val="004A4F71"/>
    <w:rsid w:val="004A54D7"/>
    <w:rsid w:val="004A5B3D"/>
    <w:rsid w:val="004B2D98"/>
    <w:rsid w:val="004B401D"/>
    <w:rsid w:val="004B4143"/>
    <w:rsid w:val="004B4990"/>
    <w:rsid w:val="004B65D0"/>
    <w:rsid w:val="004B6ECB"/>
    <w:rsid w:val="004B7090"/>
    <w:rsid w:val="004C0F7F"/>
    <w:rsid w:val="004C180B"/>
    <w:rsid w:val="004C1F3C"/>
    <w:rsid w:val="004C3D50"/>
    <w:rsid w:val="004C402E"/>
    <w:rsid w:val="004C50CD"/>
    <w:rsid w:val="004C6200"/>
    <w:rsid w:val="004D0C8B"/>
    <w:rsid w:val="004D2CBF"/>
    <w:rsid w:val="004E11F1"/>
    <w:rsid w:val="004E2C84"/>
    <w:rsid w:val="004E3AC6"/>
    <w:rsid w:val="004F063B"/>
    <w:rsid w:val="004F4335"/>
    <w:rsid w:val="00500EBB"/>
    <w:rsid w:val="00501CF4"/>
    <w:rsid w:val="005021BE"/>
    <w:rsid w:val="00504593"/>
    <w:rsid w:val="00510AC0"/>
    <w:rsid w:val="005110D2"/>
    <w:rsid w:val="00513BAD"/>
    <w:rsid w:val="005156E8"/>
    <w:rsid w:val="00515D0F"/>
    <w:rsid w:val="00517A5D"/>
    <w:rsid w:val="00520985"/>
    <w:rsid w:val="005238B4"/>
    <w:rsid w:val="005251F2"/>
    <w:rsid w:val="0052578A"/>
    <w:rsid w:val="005259CE"/>
    <w:rsid w:val="005275F5"/>
    <w:rsid w:val="005308D4"/>
    <w:rsid w:val="00532CEA"/>
    <w:rsid w:val="00533586"/>
    <w:rsid w:val="00534CDA"/>
    <w:rsid w:val="00536E97"/>
    <w:rsid w:val="00546111"/>
    <w:rsid w:val="00551657"/>
    <w:rsid w:val="00553EFA"/>
    <w:rsid w:val="005566D4"/>
    <w:rsid w:val="005574BC"/>
    <w:rsid w:val="00564D12"/>
    <w:rsid w:val="00564E20"/>
    <w:rsid w:val="00567763"/>
    <w:rsid w:val="00571267"/>
    <w:rsid w:val="00572EC0"/>
    <w:rsid w:val="005744BB"/>
    <w:rsid w:val="00575867"/>
    <w:rsid w:val="005759A3"/>
    <w:rsid w:val="00575BFF"/>
    <w:rsid w:val="00577CA1"/>
    <w:rsid w:val="00580933"/>
    <w:rsid w:val="00580C37"/>
    <w:rsid w:val="00581067"/>
    <w:rsid w:val="00582193"/>
    <w:rsid w:val="00582960"/>
    <w:rsid w:val="00583F03"/>
    <w:rsid w:val="005847B5"/>
    <w:rsid w:val="00585F36"/>
    <w:rsid w:val="00586D40"/>
    <w:rsid w:val="005903CA"/>
    <w:rsid w:val="00590E65"/>
    <w:rsid w:val="005919CF"/>
    <w:rsid w:val="00591EE7"/>
    <w:rsid w:val="00592A64"/>
    <w:rsid w:val="00594716"/>
    <w:rsid w:val="005956E5"/>
    <w:rsid w:val="00596A9C"/>
    <w:rsid w:val="005A0B60"/>
    <w:rsid w:val="005A0E14"/>
    <w:rsid w:val="005A1B68"/>
    <w:rsid w:val="005A1DFB"/>
    <w:rsid w:val="005A3E1E"/>
    <w:rsid w:val="005A7D04"/>
    <w:rsid w:val="005B5E23"/>
    <w:rsid w:val="005C0203"/>
    <w:rsid w:val="005C341F"/>
    <w:rsid w:val="005C35AC"/>
    <w:rsid w:val="005C38CA"/>
    <w:rsid w:val="005C4139"/>
    <w:rsid w:val="005C4B71"/>
    <w:rsid w:val="005D0011"/>
    <w:rsid w:val="005D199B"/>
    <w:rsid w:val="005D373C"/>
    <w:rsid w:val="005D52DB"/>
    <w:rsid w:val="005D72A6"/>
    <w:rsid w:val="005D75B9"/>
    <w:rsid w:val="005E077B"/>
    <w:rsid w:val="005E08B2"/>
    <w:rsid w:val="005E1C62"/>
    <w:rsid w:val="005E2796"/>
    <w:rsid w:val="005E4511"/>
    <w:rsid w:val="005E4877"/>
    <w:rsid w:val="005E4C4A"/>
    <w:rsid w:val="005E601B"/>
    <w:rsid w:val="005E6BCD"/>
    <w:rsid w:val="005F53C4"/>
    <w:rsid w:val="0060011D"/>
    <w:rsid w:val="00600DF5"/>
    <w:rsid w:val="00601A96"/>
    <w:rsid w:val="00602042"/>
    <w:rsid w:val="00603124"/>
    <w:rsid w:val="00606393"/>
    <w:rsid w:val="0061053B"/>
    <w:rsid w:val="006117EA"/>
    <w:rsid w:val="00617BD2"/>
    <w:rsid w:val="00620C25"/>
    <w:rsid w:val="00621D36"/>
    <w:rsid w:val="006233B5"/>
    <w:rsid w:val="006275C2"/>
    <w:rsid w:val="00630A40"/>
    <w:rsid w:val="006314E9"/>
    <w:rsid w:val="00631545"/>
    <w:rsid w:val="00631EF6"/>
    <w:rsid w:val="00633931"/>
    <w:rsid w:val="00633B53"/>
    <w:rsid w:val="00636ACE"/>
    <w:rsid w:val="00642439"/>
    <w:rsid w:val="00643AB4"/>
    <w:rsid w:val="00644127"/>
    <w:rsid w:val="006449DE"/>
    <w:rsid w:val="006457B4"/>
    <w:rsid w:val="0064597F"/>
    <w:rsid w:val="00646682"/>
    <w:rsid w:val="00650A87"/>
    <w:rsid w:val="00652DEC"/>
    <w:rsid w:val="00652F90"/>
    <w:rsid w:val="00653655"/>
    <w:rsid w:val="00654F19"/>
    <w:rsid w:val="00655CB4"/>
    <w:rsid w:val="006562BB"/>
    <w:rsid w:val="00657CCA"/>
    <w:rsid w:val="00662FF3"/>
    <w:rsid w:val="006645E1"/>
    <w:rsid w:val="00667333"/>
    <w:rsid w:val="00670B3F"/>
    <w:rsid w:val="006719F9"/>
    <w:rsid w:val="00671B8A"/>
    <w:rsid w:val="00672A0B"/>
    <w:rsid w:val="00672EC3"/>
    <w:rsid w:val="006753DA"/>
    <w:rsid w:val="00676769"/>
    <w:rsid w:val="00680907"/>
    <w:rsid w:val="006825FA"/>
    <w:rsid w:val="00682A38"/>
    <w:rsid w:val="00682DE3"/>
    <w:rsid w:val="0068340B"/>
    <w:rsid w:val="0068364E"/>
    <w:rsid w:val="00683C51"/>
    <w:rsid w:val="00691CD0"/>
    <w:rsid w:val="00693A76"/>
    <w:rsid w:val="006A0E5F"/>
    <w:rsid w:val="006A1C9F"/>
    <w:rsid w:val="006A32DD"/>
    <w:rsid w:val="006A48D6"/>
    <w:rsid w:val="006B07AD"/>
    <w:rsid w:val="006B1409"/>
    <w:rsid w:val="006B180C"/>
    <w:rsid w:val="006B3704"/>
    <w:rsid w:val="006B55B1"/>
    <w:rsid w:val="006C0227"/>
    <w:rsid w:val="006C1EB8"/>
    <w:rsid w:val="006C2AD9"/>
    <w:rsid w:val="006C3B0B"/>
    <w:rsid w:val="006C7C99"/>
    <w:rsid w:val="006C7E4E"/>
    <w:rsid w:val="006D036C"/>
    <w:rsid w:val="006D1CD2"/>
    <w:rsid w:val="006D2C2F"/>
    <w:rsid w:val="006D3725"/>
    <w:rsid w:val="006E0044"/>
    <w:rsid w:val="006E0945"/>
    <w:rsid w:val="006E3528"/>
    <w:rsid w:val="006E3732"/>
    <w:rsid w:val="006E37D3"/>
    <w:rsid w:val="006F1601"/>
    <w:rsid w:val="006F20CE"/>
    <w:rsid w:val="006F656D"/>
    <w:rsid w:val="00700059"/>
    <w:rsid w:val="007014F0"/>
    <w:rsid w:val="00703494"/>
    <w:rsid w:val="007054B7"/>
    <w:rsid w:val="007070C7"/>
    <w:rsid w:val="007105B0"/>
    <w:rsid w:val="00710A86"/>
    <w:rsid w:val="00711BBB"/>
    <w:rsid w:val="0071457F"/>
    <w:rsid w:val="0071538A"/>
    <w:rsid w:val="00715436"/>
    <w:rsid w:val="00716FAD"/>
    <w:rsid w:val="00723A07"/>
    <w:rsid w:val="0072416C"/>
    <w:rsid w:val="00726A42"/>
    <w:rsid w:val="00730616"/>
    <w:rsid w:val="007316A1"/>
    <w:rsid w:val="007322CC"/>
    <w:rsid w:val="007323E2"/>
    <w:rsid w:val="00740F51"/>
    <w:rsid w:val="00741ED1"/>
    <w:rsid w:val="00746E3A"/>
    <w:rsid w:val="00750B37"/>
    <w:rsid w:val="00751310"/>
    <w:rsid w:val="0075176D"/>
    <w:rsid w:val="00752518"/>
    <w:rsid w:val="00752C76"/>
    <w:rsid w:val="007547D6"/>
    <w:rsid w:val="007606BE"/>
    <w:rsid w:val="00760D37"/>
    <w:rsid w:val="0076381B"/>
    <w:rsid w:val="00763C6D"/>
    <w:rsid w:val="00764580"/>
    <w:rsid w:val="00765019"/>
    <w:rsid w:val="00767832"/>
    <w:rsid w:val="00772965"/>
    <w:rsid w:val="00772A62"/>
    <w:rsid w:val="007745C3"/>
    <w:rsid w:val="00774CB8"/>
    <w:rsid w:val="00775624"/>
    <w:rsid w:val="00784047"/>
    <w:rsid w:val="00784540"/>
    <w:rsid w:val="00784FBD"/>
    <w:rsid w:val="00790904"/>
    <w:rsid w:val="007916DA"/>
    <w:rsid w:val="00791739"/>
    <w:rsid w:val="0079438D"/>
    <w:rsid w:val="00796619"/>
    <w:rsid w:val="00796BA6"/>
    <w:rsid w:val="00797570"/>
    <w:rsid w:val="007A56B9"/>
    <w:rsid w:val="007A6CD2"/>
    <w:rsid w:val="007A6F63"/>
    <w:rsid w:val="007B0313"/>
    <w:rsid w:val="007B16FF"/>
    <w:rsid w:val="007B1893"/>
    <w:rsid w:val="007B39EE"/>
    <w:rsid w:val="007B5498"/>
    <w:rsid w:val="007B7E43"/>
    <w:rsid w:val="007C0153"/>
    <w:rsid w:val="007C29EA"/>
    <w:rsid w:val="007C2CA4"/>
    <w:rsid w:val="007C3C66"/>
    <w:rsid w:val="007C3E29"/>
    <w:rsid w:val="007C7E42"/>
    <w:rsid w:val="007D05DD"/>
    <w:rsid w:val="007D1B92"/>
    <w:rsid w:val="007D4F9C"/>
    <w:rsid w:val="007D5E93"/>
    <w:rsid w:val="007E1462"/>
    <w:rsid w:val="007E2C5B"/>
    <w:rsid w:val="007E3C99"/>
    <w:rsid w:val="007E5EC2"/>
    <w:rsid w:val="007E6788"/>
    <w:rsid w:val="007E6D74"/>
    <w:rsid w:val="007E7B6F"/>
    <w:rsid w:val="007E7F3D"/>
    <w:rsid w:val="007F1746"/>
    <w:rsid w:val="007F7B92"/>
    <w:rsid w:val="007F7BB7"/>
    <w:rsid w:val="0080081E"/>
    <w:rsid w:val="00801273"/>
    <w:rsid w:val="00805765"/>
    <w:rsid w:val="00805DC7"/>
    <w:rsid w:val="00811002"/>
    <w:rsid w:val="008119AC"/>
    <w:rsid w:val="00811B4C"/>
    <w:rsid w:val="0081259C"/>
    <w:rsid w:val="00812ADA"/>
    <w:rsid w:val="00812BE8"/>
    <w:rsid w:val="0081330A"/>
    <w:rsid w:val="0081362E"/>
    <w:rsid w:val="008148AE"/>
    <w:rsid w:val="0081711A"/>
    <w:rsid w:val="00821176"/>
    <w:rsid w:val="00822134"/>
    <w:rsid w:val="008247E8"/>
    <w:rsid w:val="00825FED"/>
    <w:rsid w:val="00830678"/>
    <w:rsid w:val="00830CD3"/>
    <w:rsid w:val="00833848"/>
    <w:rsid w:val="00837B51"/>
    <w:rsid w:val="008420EF"/>
    <w:rsid w:val="00842544"/>
    <w:rsid w:val="00843508"/>
    <w:rsid w:val="00844DF1"/>
    <w:rsid w:val="00846E85"/>
    <w:rsid w:val="00851B33"/>
    <w:rsid w:val="00853A17"/>
    <w:rsid w:val="008579BD"/>
    <w:rsid w:val="00861D74"/>
    <w:rsid w:val="0086639F"/>
    <w:rsid w:val="0087077B"/>
    <w:rsid w:val="00871320"/>
    <w:rsid w:val="008716BE"/>
    <w:rsid w:val="00871E4C"/>
    <w:rsid w:val="00873094"/>
    <w:rsid w:val="00874091"/>
    <w:rsid w:val="00874663"/>
    <w:rsid w:val="008750B5"/>
    <w:rsid w:val="00875BB7"/>
    <w:rsid w:val="0087620C"/>
    <w:rsid w:val="008766E9"/>
    <w:rsid w:val="0088109D"/>
    <w:rsid w:val="00883A87"/>
    <w:rsid w:val="00883BDF"/>
    <w:rsid w:val="00884AE3"/>
    <w:rsid w:val="0088532B"/>
    <w:rsid w:val="00886A80"/>
    <w:rsid w:val="00890DE2"/>
    <w:rsid w:val="008951C5"/>
    <w:rsid w:val="008A4139"/>
    <w:rsid w:val="008A4507"/>
    <w:rsid w:val="008A6BAB"/>
    <w:rsid w:val="008B19C3"/>
    <w:rsid w:val="008B1B69"/>
    <w:rsid w:val="008B2C9F"/>
    <w:rsid w:val="008B300C"/>
    <w:rsid w:val="008B58E8"/>
    <w:rsid w:val="008B720A"/>
    <w:rsid w:val="008B7968"/>
    <w:rsid w:val="008C0D55"/>
    <w:rsid w:val="008C1EDF"/>
    <w:rsid w:val="008C26A9"/>
    <w:rsid w:val="008C44D2"/>
    <w:rsid w:val="008C48D4"/>
    <w:rsid w:val="008C729B"/>
    <w:rsid w:val="008C7849"/>
    <w:rsid w:val="008D335D"/>
    <w:rsid w:val="008D4809"/>
    <w:rsid w:val="008D76A8"/>
    <w:rsid w:val="008D7BDC"/>
    <w:rsid w:val="008E3C54"/>
    <w:rsid w:val="008E6C7B"/>
    <w:rsid w:val="008F3795"/>
    <w:rsid w:val="008F43D5"/>
    <w:rsid w:val="008F6C8D"/>
    <w:rsid w:val="009024E8"/>
    <w:rsid w:val="00902706"/>
    <w:rsid w:val="00903CA3"/>
    <w:rsid w:val="00906453"/>
    <w:rsid w:val="00906E9D"/>
    <w:rsid w:val="00907885"/>
    <w:rsid w:val="00907CFC"/>
    <w:rsid w:val="0091066E"/>
    <w:rsid w:val="00916F73"/>
    <w:rsid w:val="00921B3D"/>
    <w:rsid w:val="00921DE9"/>
    <w:rsid w:val="009231BC"/>
    <w:rsid w:val="00924DB7"/>
    <w:rsid w:val="00925841"/>
    <w:rsid w:val="0093089E"/>
    <w:rsid w:val="009308B6"/>
    <w:rsid w:val="0093186C"/>
    <w:rsid w:val="0093612A"/>
    <w:rsid w:val="00936B79"/>
    <w:rsid w:val="00940481"/>
    <w:rsid w:val="00940697"/>
    <w:rsid w:val="0094101B"/>
    <w:rsid w:val="00941B19"/>
    <w:rsid w:val="00942332"/>
    <w:rsid w:val="00946891"/>
    <w:rsid w:val="00947D18"/>
    <w:rsid w:val="00951ECF"/>
    <w:rsid w:val="009551CA"/>
    <w:rsid w:val="0096074C"/>
    <w:rsid w:val="009616B1"/>
    <w:rsid w:val="00962130"/>
    <w:rsid w:val="0096315B"/>
    <w:rsid w:val="00964968"/>
    <w:rsid w:val="009658CD"/>
    <w:rsid w:val="00966067"/>
    <w:rsid w:val="0097028E"/>
    <w:rsid w:val="00976702"/>
    <w:rsid w:val="009804DE"/>
    <w:rsid w:val="00982D5C"/>
    <w:rsid w:val="0098348F"/>
    <w:rsid w:val="00984536"/>
    <w:rsid w:val="00984DE0"/>
    <w:rsid w:val="00984E04"/>
    <w:rsid w:val="009862DF"/>
    <w:rsid w:val="00987EAE"/>
    <w:rsid w:val="00990AB6"/>
    <w:rsid w:val="00992220"/>
    <w:rsid w:val="00993A28"/>
    <w:rsid w:val="009950B7"/>
    <w:rsid w:val="009975CB"/>
    <w:rsid w:val="009A258E"/>
    <w:rsid w:val="009A3984"/>
    <w:rsid w:val="009A39A8"/>
    <w:rsid w:val="009A661F"/>
    <w:rsid w:val="009B0412"/>
    <w:rsid w:val="009B2F70"/>
    <w:rsid w:val="009B35E2"/>
    <w:rsid w:val="009B42F7"/>
    <w:rsid w:val="009B5192"/>
    <w:rsid w:val="009B5BC9"/>
    <w:rsid w:val="009B6905"/>
    <w:rsid w:val="009B7F04"/>
    <w:rsid w:val="009C0B2C"/>
    <w:rsid w:val="009C1A18"/>
    <w:rsid w:val="009C32ED"/>
    <w:rsid w:val="009C3E01"/>
    <w:rsid w:val="009C76D0"/>
    <w:rsid w:val="009D06D0"/>
    <w:rsid w:val="009D1ADF"/>
    <w:rsid w:val="009D1F0B"/>
    <w:rsid w:val="009D2263"/>
    <w:rsid w:val="009D44A0"/>
    <w:rsid w:val="009D546F"/>
    <w:rsid w:val="009D6ABB"/>
    <w:rsid w:val="009D717F"/>
    <w:rsid w:val="009E051B"/>
    <w:rsid w:val="009E1351"/>
    <w:rsid w:val="009E741C"/>
    <w:rsid w:val="009E7E27"/>
    <w:rsid w:val="009F1027"/>
    <w:rsid w:val="009F19C3"/>
    <w:rsid w:val="009F5BB0"/>
    <w:rsid w:val="009F7475"/>
    <w:rsid w:val="00A036AA"/>
    <w:rsid w:val="00A05BB4"/>
    <w:rsid w:val="00A06B1E"/>
    <w:rsid w:val="00A1071C"/>
    <w:rsid w:val="00A1126E"/>
    <w:rsid w:val="00A11D03"/>
    <w:rsid w:val="00A12A48"/>
    <w:rsid w:val="00A15D5C"/>
    <w:rsid w:val="00A1621E"/>
    <w:rsid w:val="00A175B4"/>
    <w:rsid w:val="00A22682"/>
    <w:rsid w:val="00A230A7"/>
    <w:rsid w:val="00A25630"/>
    <w:rsid w:val="00A27969"/>
    <w:rsid w:val="00A27A83"/>
    <w:rsid w:val="00A31ADA"/>
    <w:rsid w:val="00A34668"/>
    <w:rsid w:val="00A372EE"/>
    <w:rsid w:val="00A373C0"/>
    <w:rsid w:val="00A3765E"/>
    <w:rsid w:val="00A45341"/>
    <w:rsid w:val="00A46EE0"/>
    <w:rsid w:val="00A568EF"/>
    <w:rsid w:val="00A57513"/>
    <w:rsid w:val="00A665D1"/>
    <w:rsid w:val="00A66E7C"/>
    <w:rsid w:val="00A7123E"/>
    <w:rsid w:val="00A7202E"/>
    <w:rsid w:val="00A737C3"/>
    <w:rsid w:val="00A75ACF"/>
    <w:rsid w:val="00A7722C"/>
    <w:rsid w:val="00A7782B"/>
    <w:rsid w:val="00A77C81"/>
    <w:rsid w:val="00A80842"/>
    <w:rsid w:val="00A809AB"/>
    <w:rsid w:val="00A8134C"/>
    <w:rsid w:val="00A81EC6"/>
    <w:rsid w:val="00A8363E"/>
    <w:rsid w:val="00A8512B"/>
    <w:rsid w:val="00A87238"/>
    <w:rsid w:val="00A87340"/>
    <w:rsid w:val="00A9078F"/>
    <w:rsid w:val="00A91FCB"/>
    <w:rsid w:val="00A92651"/>
    <w:rsid w:val="00A92CCC"/>
    <w:rsid w:val="00A956CF"/>
    <w:rsid w:val="00AA0856"/>
    <w:rsid w:val="00AA1DDA"/>
    <w:rsid w:val="00AA3502"/>
    <w:rsid w:val="00AA4066"/>
    <w:rsid w:val="00AB0E3F"/>
    <w:rsid w:val="00AB347F"/>
    <w:rsid w:val="00AB39FA"/>
    <w:rsid w:val="00AB4B41"/>
    <w:rsid w:val="00AC2D6F"/>
    <w:rsid w:val="00AC30A7"/>
    <w:rsid w:val="00AC32F8"/>
    <w:rsid w:val="00AC4025"/>
    <w:rsid w:val="00AC5B34"/>
    <w:rsid w:val="00AD03FE"/>
    <w:rsid w:val="00AD099A"/>
    <w:rsid w:val="00AD4937"/>
    <w:rsid w:val="00AD57A0"/>
    <w:rsid w:val="00AD609D"/>
    <w:rsid w:val="00AD6CBF"/>
    <w:rsid w:val="00AD6E76"/>
    <w:rsid w:val="00AE1426"/>
    <w:rsid w:val="00AE4238"/>
    <w:rsid w:val="00AE4A39"/>
    <w:rsid w:val="00AE4D34"/>
    <w:rsid w:val="00AE61A3"/>
    <w:rsid w:val="00AE6D70"/>
    <w:rsid w:val="00AF0D6C"/>
    <w:rsid w:val="00AF1B7F"/>
    <w:rsid w:val="00AF2349"/>
    <w:rsid w:val="00AF3D2D"/>
    <w:rsid w:val="00B00981"/>
    <w:rsid w:val="00B00A43"/>
    <w:rsid w:val="00B01AA6"/>
    <w:rsid w:val="00B02C67"/>
    <w:rsid w:val="00B044D7"/>
    <w:rsid w:val="00B0466E"/>
    <w:rsid w:val="00B04D9C"/>
    <w:rsid w:val="00B06F4B"/>
    <w:rsid w:val="00B128F1"/>
    <w:rsid w:val="00B12CD6"/>
    <w:rsid w:val="00B12D1B"/>
    <w:rsid w:val="00B12D44"/>
    <w:rsid w:val="00B13C38"/>
    <w:rsid w:val="00B15C9F"/>
    <w:rsid w:val="00B17BFA"/>
    <w:rsid w:val="00B2033E"/>
    <w:rsid w:val="00B221A5"/>
    <w:rsid w:val="00B227DB"/>
    <w:rsid w:val="00B30D36"/>
    <w:rsid w:val="00B31D83"/>
    <w:rsid w:val="00B32B58"/>
    <w:rsid w:val="00B33283"/>
    <w:rsid w:val="00B34FE8"/>
    <w:rsid w:val="00B36752"/>
    <w:rsid w:val="00B40EF3"/>
    <w:rsid w:val="00B43F73"/>
    <w:rsid w:val="00B45B75"/>
    <w:rsid w:val="00B4648E"/>
    <w:rsid w:val="00B4650D"/>
    <w:rsid w:val="00B46F2A"/>
    <w:rsid w:val="00B474E3"/>
    <w:rsid w:val="00B537E7"/>
    <w:rsid w:val="00B53EA5"/>
    <w:rsid w:val="00B540E5"/>
    <w:rsid w:val="00B545B9"/>
    <w:rsid w:val="00B54AE1"/>
    <w:rsid w:val="00B5792D"/>
    <w:rsid w:val="00B622BA"/>
    <w:rsid w:val="00B655E8"/>
    <w:rsid w:val="00B703A3"/>
    <w:rsid w:val="00B72CED"/>
    <w:rsid w:val="00B75F0E"/>
    <w:rsid w:val="00B80416"/>
    <w:rsid w:val="00B828ED"/>
    <w:rsid w:val="00B85376"/>
    <w:rsid w:val="00B86FCE"/>
    <w:rsid w:val="00B94A14"/>
    <w:rsid w:val="00BA0B90"/>
    <w:rsid w:val="00BA1C79"/>
    <w:rsid w:val="00BA360A"/>
    <w:rsid w:val="00BA48BD"/>
    <w:rsid w:val="00BB18FB"/>
    <w:rsid w:val="00BB4192"/>
    <w:rsid w:val="00BB4BA0"/>
    <w:rsid w:val="00BB6185"/>
    <w:rsid w:val="00BB6660"/>
    <w:rsid w:val="00BB69ED"/>
    <w:rsid w:val="00BC763A"/>
    <w:rsid w:val="00BD1384"/>
    <w:rsid w:val="00BD1A8B"/>
    <w:rsid w:val="00BD297C"/>
    <w:rsid w:val="00BE1C01"/>
    <w:rsid w:val="00BE2022"/>
    <w:rsid w:val="00BE22AA"/>
    <w:rsid w:val="00BE29D9"/>
    <w:rsid w:val="00BE2FB6"/>
    <w:rsid w:val="00BE3D2F"/>
    <w:rsid w:val="00BE3F9E"/>
    <w:rsid w:val="00BE4039"/>
    <w:rsid w:val="00BE6806"/>
    <w:rsid w:val="00BE758C"/>
    <w:rsid w:val="00BF1FF2"/>
    <w:rsid w:val="00BF7106"/>
    <w:rsid w:val="00C007B3"/>
    <w:rsid w:val="00C01A46"/>
    <w:rsid w:val="00C06B16"/>
    <w:rsid w:val="00C16235"/>
    <w:rsid w:val="00C171FA"/>
    <w:rsid w:val="00C17E14"/>
    <w:rsid w:val="00C20A70"/>
    <w:rsid w:val="00C226B6"/>
    <w:rsid w:val="00C2321E"/>
    <w:rsid w:val="00C268E7"/>
    <w:rsid w:val="00C27CBF"/>
    <w:rsid w:val="00C30406"/>
    <w:rsid w:val="00C312AF"/>
    <w:rsid w:val="00C33AA0"/>
    <w:rsid w:val="00C33DF0"/>
    <w:rsid w:val="00C3598A"/>
    <w:rsid w:val="00C36498"/>
    <w:rsid w:val="00C44A89"/>
    <w:rsid w:val="00C44BF9"/>
    <w:rsid w:val="00C45698"/>
    <w:rsid w:val="00C52C1E"/>
    <w:rsid w:val="00C531F6"/>
    <w:rsid w:val="00C56997"/>
    <w:rsid w:val="00C5735B"/>
    <w:rsid w:val="00C60F1C"/>
    <w:rsid w:val="00C63F6E"/>
    <w:rsid w:val="00C645D4"/>
    <w:rsid w:val="00C6474C"/>
    <w:rsid w:val="00C660AC"/>
    <w:rsid w:val="00C71D7A"/>
    <w:rsid w:val="00C742BD"/>
    <w:rsid w:val="00C76C38"/>
    <w:rsid w:val="00C800B4"/>
    <w:rsid w:val="00C81D62"/>
    <w:rsid w:val="00C82090"/>
    <w:rsid w:val="00C918D2"/>
    <w:rsid w:val="00C95943"/>
    <w:rsid w:val="00C966BD"/>
    <w:rsid w:val="00C966F7"/>
    <w:rsid w:val="00C97D73"/>
    <w:rsid w:val="00C97F04"/>
    <w:rsid w:val="00CA0A05"/>
    <w:rsid w:val="00CA0D88"/>
    <w:rsid w:val="00CA0E7E"/>
    <w:rsid w:val="00CA1D0D"/>
    <w:rsid w:val="00CA2AE1"/>
    <w:rsid w:val="00CB02D3"/>
    <w:rsid w:val="00CB07B6"/>
    <w:rsid w:val="00CB16C7"/>
    <w:rsid w:val="00CB4A73"/>
    <w:rsid w:val="00CB7F49"/>
    <w:rsid w:val="00CC3422"/>
    <w:rsid w:val="00CD30F2"/>
    <w:rsid w:val="00CD3DE2"/>
    <w:rsid w:val="00CD57A2"/>
    <w:rsid w:val="00CD6879"/>
    <w:rsid w:val="00CD7771"/>
    <w:rsid w:val="00CD79F8"/>
    <w:rsid w:val="00CE1993"/>
    <w:rsid w:val="00CE2DA3"/>
    <w:rsid w:val="00CE36E0"/>
    <w:rsid w:val="00CE6C4C"/>
    <w:rsid w:val="00CE791D"/>
    <w:rsid w:val="00CE7F51"/>
    <w:rsid w:val="00CF37F7"/>
    <w:rsid w:val="00D03C1F"/>
    <w:rsid w:val="00D03F01"/>
    <w:rsid w:val="00D045C4"/>
    <w:rsid w:val="00D05421"/>
    <w:rsid w:val="00D07F5F"/>
    <w:rsid w:val="00D1029A"/>
    <w:rsid w:val="00D10B88"/>
    <w:rsid w:val="00D11313"/>
    <w:rsid w:val="00D161D5"/>
    <w:rsid w:val="00D201CE"/>
    <w:rsid w:val="00D2224E"/>
    <w:rsid w:val="00D22CF5"/>
    <w:rsid w:val="00D246DC"/>
    <w:rsid w:val="00D32637"/>
    <w:rsid w:val="00D33933"/>
    <w:rsid w:val="00D34E45"/>
    <w:rsid w:val="00D35713"/>
    <w:rsid w:val="00D37C7A"/>
    <w:rsid w:val="00D40577"/>
    <w:rsid w:val="00D45FF8"/>
    <w:rsid w:val="00D46091"/>
    <w:rsid w:val="00D502A7"/>
    <w:rsid w:val="00D50C04"/>
    <w:rsid w:val="00D6143B"/>
    <w:rsid w:val="00D6452D"/>
    <w:rsid w:val="00D70CBF"/>
    <w:rsid w:val="00D73015"/>
    <w:rsid w:val="00D746E2"/>
    <w:rsid w:val="00D74B92"/>
    <w:rsid w:val="00D768EE"/>
    <w:rsid w:val="00D76988"/>
    <w:rsid w:val="00D76DE7"/>
    <w:rsid w:val="00D823E8"/>
    <w:rsid w:val="00D824D7"/>
    <w:rsid w:val="00D84526"/>
    <w:rsid w:val="00D90A07"/>
    <w:rsid w:val="00D92AB3"/>
    <w:rsid w:val="00D94154"/>
    <w:rsid w:val="00D94D6E"/>
    <w:rsid w:val="00D953E7"/>
    <w:rsid w:val="00D966F2"/>
    <w:rsid w:val="00D9700F"/>
    <w:rsid w:val="00DA0492"/>
    <w:rsid w:val="00DA2B0B"/>
    <w:rsid w:val="00DA30B0"/>
    <w:rsid w:val="00DA5497"/>
    <w:rsid w:val="00DB2D12"/>
    <w:rsid w:val="00DB5D90"/>
    <w:rsid w:val="00DB61F0"/>
    <w:rsid w:val="00DB664F"/>
    <w:rsid w:val="00DB6677"/>
    <w:rsid w:val="00DC12D8"/>
    <w:rsid w:val="00DC238A"/>
    <w:rsid w:val="00DC2683"/>
    <w:rsid w:val="00DC47F3"/>
    <w:rsid w:val="00DC49D0"/>
    <w:rsid w:val="00DC49EE"/>
    <w:rsid w:val="00DC4F62"/>
    <w:rsid w:val="00DC5705"/>
    <w:rsid w:val="00DC7B0C"/>
    <w:rsid w:val="00DD011D"/>
    <w:rsid w:val="00DD09BC"/>
    <w:rsid w:val="00DD337B"/>
    <w:rsid w:val="00DD5854"/>
    <w:rsid w:val="00DE0D59"/>
    <w:rsid w:val="00DE17F5"/>
    <w:rsid w:val="00DE19EF"/>
    <w:rsid w:val="00DE7758"/>
    <w:rsid w:val="00DF0EF2"/>
    <w:rsid w:val="00DF118E"/>
    <w:rsid w:val="00DF173C"/>
    <w:rsid w:val="00DF202D"/>
    <w:rsid w:val="00DF21A7"/>
    <w:rsid w:val="00DF4BDF"/>
    <w:rsid w:val="00DF702C"/>
    <w:rsid w:val="00DF78C4"/>
    <w:rsid w:val="00E00100"/>
    <w:rsid w:val="00E007A7"/>
    <w:rsid w:val="00E00C8B"/>
    <w:rsid w:val="00E01DCB"/>
    <w:rsid w:val="00E01DD1"/>
    <w:rsid w:val="00E063FC"/>
    <w:rsid w:val="00E07D3D"/>
    <w:rsid w:val="00E1301C"/>
    <w:rsid w:val="00E16C96"/>
    <w:rsid w:val="00E20C9F"/>
    <w:rsid w:val="00E211C8"/>
    <w:rsid w:val="00E239F2"/>
    <w:rsid w:val="00E252C2"/>
    <w:rsid w:val="00E27C92"/>
    <w:rsid w:val="00E306EA"/>
    <w:rsid w:val="00E3191D"/>
    <w:rsid w:val="00E31F93"/>
    <w:rsid w:val="00E326BD"/>
    <w:rsid w:val="00E343BE"/>
    <w:rsid w:val="00E357E4"/>
    <w:rsid w:val="00E35DC0"/>
    <w:rsid w:val="00E37791"/>
    <w:rsid w:val="00E42BF7"/>
    <w:rsid w:val="00E447C6"/>
    <w:rsid w:val="00E45440"/>
    <w:rsid w:val="00E45671"/>
    <w:rsid w:val="00E4632B"/>
    <w:rsid w:val="00E50223"/>
    <w:rsid w:val="00E54FF4"/>
    <w:rsid w:val="00E5660A"/>
    <w:rsid w:val="00E57800"/>
    <w:rsid w:val="00E6292C"/>
    <w:rsid w:val="00E64510"/>
    <w:rsid w:val="00E65074"/>
    <w:rsid w:val="00E67C7E"/>
    <w:rsid w:val="00E70864"/>
    <w:rsid w:val="00E71B2D"/>
    <w:rsid w:val="00E732DA"/>
    <w:rsid w:val="00E75E78"/>
    <w:rsid w:val="00E76222"/>
    <w:rsid w:val="00E76945"/>
    <w:rsid w:val="00E76E8F"/>
    <w:rsid w:val="00E828A3"/>
    <w:rsid w:val="00E8659B"/>
    <w:rsid w:val="00E86C8F"/>
    <w:rsid w:val="00E86CDF"/>
    <w:rsid w:val="00E86E9A"/>
    <w:rsid w:val="00E873EF"/>
    <w:rsid w:val="00E90712"/>
    <w:rsid w:val="00E923D2"/>
    <w:rsid w:val="00E933EC"/>
    <w:rsid w:val="00E9391F"/>
    <w:rsid w:val="00E96032"/>
    <w:rsid w:val="00E975FB"/>
    <w:rsid w:val="00EA0F23"/>
    <w:rsid w:val="00EA249B"/>
    <w:rsid w:val="00EA2F99"/>
    <w:rsid w:val="00EA4F0B"/>
    <w:rsid w:val="00EA5D9A"/>
    <w:rsid w:val="00EA6E5D"/>
    <w:rsid w:val="00EC4BD6"/>
    <w:rsid w:val="00ED10EE"/>
    <w:rsid w:val="00ED3597"/>
    <w:rsid w:val="00ED3CDC"/>
    <w:rsid w:val="00ED7172"/>
    <w:rsid w:val="00EE0069"/>
    <w:rsid w:val="00EE1647"/>
    <w:rsid w:val="00EE248C"/>
    <w:rsid w:val="00EE250B"/>
    <w:rsid w:val="00EE3B93"/>
    <w:rsid w:val="00EE3D99"/>
    <w:rsid w:val="00EE4D0A"/>
    <w:rsid w:val="00EE50F0"/>
    <w:rsid w:val="00EE58DF"/>
    <w:rsid w:val="00EF05C0"/>
    <w:rsid w:val="00EF3736"/>
    <w:rsid w:val="00EF60D2"/>
    <w:rsid w:val="00EF63BA"/>
    <w:rsid w:val="00F01F6D"/>
    <w:rsid w:val="00F0254F"/>
    <w:rsid w:val="00F03558"/>
    <w:rsid w:val="00F04D18"/>
    <w:rsid w:val="00F07B90"/>
    <w:rsid w:val="00F105D0"/>
    <w:rsid w:val="00F131D0"/>
    <w:rsid w:val="00F14076"/>
    <w:rsid w:val="00F1541D"/>
    <w:rsid w:val="00F15478"/>
    <w:rsid w:val="00F15E1F"/>
    <w:rsid w:val="00F1784F"/>
    <w:rsid w:val="00F17BF7"/>
    <w:rsid w:val="00F21070"/>
    <w:rsid w:val="00F21D17"/>
    <w:rsid w:val="00F22EEB"/>
    <w:rsid w:val="00F22EF8"/>
    <w:rsid w:val="00F22F25"/>
    <w:rsid w:val="00F23307"/>
    <w:rsid w:val="00F25101"/>
    <w:rsid w:val="00F25FEB"/>
    <w:rsid w:val="00F40D9F"/>
    <w:rsid w:val="00F41C3D"/>
    <w:rsid w:val="00F43E34"/>
    <w:rsid w:val="00F449F5"/>
    <w:rsid w:val="00F4600B"/>
    <w:rsid w:val="00F46702"/>
    <w:rsid w:val="00F47A60"/>
    <w:rsid w:val="00F47B41"/>
    <w:rsid w:val="00F500B7"/>
    <w:rsid w:val="00F5135A"/>
    <w:rsid w:val="00F515B4"/>
    <w:rsid w:val="00F52531"/>
    <w:rsid w:val="00F526E8"/>
    <w:rsid w:val="00F52797"/>
    <w:rsid w:val="00F6113A"/>
    <w:rsid w:val="00F6480A"/>
    <w:rsid w:val="00F64848"/>
    <w:rsid w:val="00F65F41"/>
    <w:rsid w:val="00F6632E"/>
    <w:rsid w:val="00F70BCC"/>
    <w:rsid w:val="00F7204C"/>
    <w:rsid w:val="00F72CFF"/>
    <w:rsid w:val="00F73B23"/>
    <w:rsid w:val="00F73DC2"/>
    <w:rsid w:val="00F73FB8"/>
    <w:rsid w:val="00F74DB3"/>
    <w:rsid w:val="00F77594"/>
    <w:rsid w:val="00F80FB2"/>
    <w:rsid w:val="00F817EF"/>
    <w:rsid w:val="00F81D4C"/>
    <w:rsid w:val="00F82B51"/>
    <w:rsid w:val="00F86BF2"/>
    <w:rsid w:val="00F8745C"/>
    <w:rsid w:val="00F92250"/>
    <w:rsid w:val="00F9315F"/>
    <w:rsid w:val="00FA0C04"/>
    <w:rsid w:val="00FA43FD"/>
    <w:rsid w:val="00FA4BF0"/>
    <w:rsid w:val="00FA4D92"/>
    <w:rsid w:val="00FB202A"/>
    <w:rsid w:val="00FB3F64"/>
    <w:rsid w:val="00FB4A50"/>
    <w:rsid w:val="00FB6C50"/>
    <w:rsid w:val="00FB7567"/>
    <w:rsid w:val="00FC1273"/>
    <w:rsid w:val="00FC7EE6"/>
    <w:rsid w:val="00FD0E0D"/>
    <w:rsid w:val="00FD117C"/>
    <w:rsid w:val="00FD145C"/>
    <w:rsid w:val="00FD4262"/>
    <w:rsid w:val="00FE0C2E"/>
    <w:rsid w:val="00FE2FDF"/>
    <w:rsid w:val="00FE3391"/>
    <w:rsid w:val="00FE48A0"/>
    <w:rsid w:val="00FE4F43"/>
    <w:rsid w:val="00FE5119"/>
    <w:rsid w:val="00FE6714"/>
    <w:rsid w:val="00FE7B41"/>
    <w:rsid w:val="00FE7BB6"/>
    <w:rsid w:val="00FF0C48"/>
    <w:rsid w:val="00FF2E95"/>
    <w:rsid w:val="00FF30BA"/>
    <w:rsid w:val="00FF6C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6AD92D-72E3-45E1-9EBD-05DCBBB8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1D"/>
    <w:pPr>
      <w:spacing w:after="200" w:line="276" w:lineRule="auto"/>
    </w:pPr>
    <w:rPr>
      <w:sz w:val="28"/>
      <w:szCs w:val="28"/>
      <w:lang w:eastAsia="en-US"/>
    </w:rPr>
  </w:style>
  <w:style w:type="paragraph" w:styleId="Ttulo3">
    <w:name w:val="heading 3"/>
    <w:basedOn w:val="Normal"/>
    <w:next w:val="Normal"/>
    <w:link w:val="Ttulo3Car"/>
    <w:uiPriority w:val="99"/>
    <w:qFormat/>
    <w:locked/>
    <w:rsid w:val="000A1BA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300E63"/>
    <w:pPr>
      <w:keepNext/>
      <w:tabs>
        <w:tab w:val="center" w:pos="3968"/>
        <w:tab w:val="left" w:pos="8789"/>
      </w:tabs>
      <w:suppressAutoHyphens/>
      <w:spacing w:after="0" w:line="360" w:lineRule="auto"/>
      <w:ind w:right="51"/>
      <w:jc w:val="both"/>
      <w:outlineLvl w:val="3"/>
    </w:pPr>
    <w:rPr>
      <w:rFonts w:ascii="Antique Olive" w:hAnsi="Antique Olive" w:cs="Antique Olive"/>
      <w:b/>
      <w:bCs/>
      <w:spacing w:val="-3"/>
      <w:sz w:val="24"/>
      <w:szCs w:val="24"/>
      <w:lang w:eastAsia="es-ES"/>
    </w:rPr>
  </w:style>
  <w:style w:type="paragraph" w:styleId="Ttulo5">
    <w:name w:val="heading 5"/>
    <w:basedOn w:val="Normal"/>
    <w:next w:val="Normal"/>
    <w:link w:val="Ttulo5Car"/>
    <w:uiPriority w:val="99"/>
    <w:qFormat/>
    <w:rsid w:val="00300E63"/>
    <w:pPr>
      <w:keepNext/>
      <w:tabs>
        <w:tab w:val="center" w:pos="3968"/>
        <w:tab w:val="left" w:pos="8789"/>
      </w:tabs>
      <w:suppressAutoHyphens/>
      <w:spacing w:after="0" w:line="360" w:lineRule="auto"/>
      <w:ind w:right="51"/>
      <w:jc w:val="center"/>
      <w:outlineLvl w:val="4"/>
    </w:pPr>
    <w:rPr>
      <w:rFonts w:ascii="Antique Olive" w:hAnsi="Antique Olive" w:cs="Antique Olive"/>
      <w:spacing w:val="-3"/>
      <w:sz w:val="24"/>
      <w:szCs w:val="24"/>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Pr>
      <w:rFonts w:ascii="Cambria" w:hAnsi="Cambria" w:cs="Cambria"/>
      <w:b/>
      <w:bCs/>
      <w:sz w:val="26"/>
      <w:szCs w:val="26"/>
      <w:lang w:val="es-ES" w:eastAsia="en-US"/>
    </w:rPr>
  </w:style>
  <w:style w:type="character" w:customStyle="1" w:styleId="Ttulo4Car">
    <w:name w:val="Título 4 Car"/>
    <w:basedOn w:val="Fuentedeprrafopredeter"/>
    <w:link w:val="Ttulo4"/>
    <w:uiPriority w:val="99"/>
    <w:locked/>
    <w:rsid w:val="00300E63"/>
    <w:rPr>
      <w:rFonts w:ascii="Antique Olive" w:hAnsi="Antique Olive" w:cs="Antique Olive"/>
      <w:b/>
      <w:bCs/>
      <w:spacing w:val="-3"/>
      <w:sz w:val="20"/>
      <w:szCs w:val="20"/>
      <w:lang w:val="x-none" w:eastAsia="es-ES"/>
    </w:rPr>
  </w:style>
  <w:style w:type="character" w:customStyle="1" w:styleId="Ttulo5Car">
    <w:name w:val="Título 5 Car"/>
    <w:basedOn w:val="Fuentedeprrafopredeter"/>
    <w:link w:val="Ttulo5"/>
    <w:uiPriority w:val="99"/>
    <w:locked/>
    <w:rsid w:val="00300E63"/>
    <w:rPr>
      <w:rFonts w:ascii="Antique Olive" w:hAnsi="Antique Olive" w:cs="Antique Olive"/>
      <w:spacing w:val="-3"/>
      <w:sz w:val="20"/>
      <w:szCs w:val="20"/>
      <w:lang w:val="x-none" w:eastAsia="es-ES"/>
    </w:rPr>
  </w:style>
  <w:style w:type="paragraph" w:customStyle="1" w:styleId="Sinespaciado1">
    <w:name w:val="Sin espaciado1"/>
    <w:uiPriority w:val="99"/>
    <w:rsid w:val="00B75F0E"/>
    <w:pPr>
      <w:spacing w:after="0" w:line="240" w:lineRule="auto"/>
    </w:pPr>
    <w:rPr>
      <w:sz w:val="28"/>
      <w:szCs w:val="28"/>
      <w:lang w:eastAsia="en-US"/>
    </w:rPr>
  </w:style>
  <w:style w:type="paragraph" w:styleId="Encabezado">
    <w:name w:val="header"/>
    <w:basedOn w:val="Normal"/>
    <w:link w:val="EncabezadoCar"/>
    <w:uiPriority w:val="99"/>
    <w:rsid w:val="00C66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660AC"/>
    <w:rPr>
      <w:rFonts w:cs="Times New Roman"/>
    </w:rPr>
  </w:style>
  <w:style w:type="paragraph" w:styleId="Piedepgina">
    <w:name w:val="footer"/>
    <w:basedOn w:val="Normal"/>
    <w:link w:val="PiedepginaCar"/>
    <w:uiPriority w:val="99"/>
    <w:rsid w:val="00C66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660AC"/>
    <w:rPr>
      <w:rFonts w:cs="Times New Roman"/>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Re,4_G,Car"/>
    <w:basedOn w:val="Normal"/>
    <w:link w:val="TextonotapieCar"/>
    <w:uiPriority w:val="99"/>
    <w:qFormat/>
    <w:rsid w:val="003E6AAD"/>
    <w:pPr>
      <w:spacing w:after="0" w:line="240" w:lineRule="auto"/>
    </w:pPr>
    <w:rPr>
      <w:sz w:val="20"/>
      <w:szCs w:val="20"/>
    </w:rPr>
  </w:style>
  <w:style w:type="paragraph" w:customStyle="1" w:styleId="Textosinformato2">
    <w:name w:val="Texto sin formato2"/>
    <w:basedOn w:val="Normal"/>
    <w:rsid w:val="005C38CA"/>
    <w:pPr>
      <w:spacing w:after="0" w:line="240" w:lineRule="auto"/>
    </w:pPr>
    <w:rPr>
      <w:rFonts w:ascii="Courier New" w:hAnsi="Courier New" w:cs="Times New Roman"/>
      <w:sz w:val="20"/>
      <w:szCs w:val="20"/>
      <w:lang w:eastAsia="es-ES"/>
    </w:rPr>
  </w:style>
  <w:style w:type="paragraph" w:styleId="Textocomentario">
    <w:name w:val="annotation text"/>
    <w:basedOn w:val="Normal"/>
    <w:link w:val="TextocomentarioCar"/>
    <w:uiPriority w:val="99"/>
    <w:semiHidden/>
    <w:unhideWhenUsed/>
    <w:rsid w:val="006C7E4E"/>
    <w:rPr>
      <w:sz w:val="20"/>
      <w:szCs w:val="20"/>
    </w:rPr>
  </w:style>
  <w:style w:type="character" w:customStyle="1" w:styleId="TextocomentarioCar">
    <w:name w:val="Texto comentario Car"/>
    <w:basedOn w:val="Fuentedeprrafopredeter"/>
    <w:link w:val="Textocomentario"/>
    <w:uiPriority w:val="99"/>
    <w:semiHidden/>
    <w:locked/>
    <w:rsid w:val="006C7E4E"/>
    <w:rPr>
      <w:rFonts w:cs="Times New Roman"/>
      <w:sz w:val="20"/>
      <w:szCs w:val="20"/>
      <w:lang w:val="x-none" w:eastAsia="en-US"/>
    </w:rPr>
  </w:style>
  <w:style w:type="paragraph" w:styleId="Asuntodelcomentario">
    <w:name w:val="annotation subject"/>
    <w:basedOn w:val="Textocomentario"/>
    <w:next w:val="Textocomentario"/>
    <w:link w:val="AsuntodelcomentarioCar"/>
    <w:uiPriority w:val="99"/>
    <w:semiHidden/>
    <w:unhideWhenUsed/>
    <w:rsid w:val="006C7E4E"/>
    <w:rPr>
      <w:b/>
      <w:bCs/>
    </w:rPr>
  </w:style>
  <w:style w:type="character" w:customStyle="1" w:styleId="AsuntodelcomentarioCar">
    <w:name w:val="Asunto del comentario Car"/>
    <w:basedOn w:val="TextocomentarioCar"/>
    <w:link w:val="Asuntodelcomentario"/>
    <w:uiPriority w:val="99"/>
    <w:semiHidden/>
    <w:locked/>
    <w:rsid w:val="006C7E4E"/>
    <w:rPr>
      <w:rFonts w:cs="Times New Roman"/>
      <w:b/>
      <w:bCs/>
      <w:sz w:val="20"/>
      <w:szCs w:val="20"/>
      <w:lang w:val="x-none" w:eastAsia="en-US"/>
    </w:rPr>
  </w:style>
  <w:style w:type="character" w:styleId="Refdecomentario">
    <w:name w:val="annotation reference"/>
    <w:basedOn w:val="Fuentedeprrafopredeter"/>
    <w:uiPriority w:val="99"/>
    <w:semiHidden/>
    <w:unhideWhenUsed/>
    <w:rsid w:val="006C7E4E"/>
    <w:rPr>
      <w:rFonts w:cs="Times New Roman"/>
      <w:sz w:val="16"/>
      <w:szCs w:val="16"/>
    </w:rPr>
  </w:style>
  <w:style w:type="character" w:customStyle="1" w:styleId="Normal13Car">
    <w:name w:val="Normal 13 Car"/>
    <w:basedOn w:val="Fuentedeprrafopredeter"/>
    <w:link w:val="Normal13"/>
    <w:uiPriority w:val="99"/>
    <w:locked/>
    <w:rsid w:val="00020D46"/>
    <w:rPr>
      <w:rFonts w:ascii="Arial" w:hAnsi="Arial" w:cs="Arial"/>
      <w:sz w:val="28"/>
      <w:szCs w:val="28"/>
      <w:lang w:val="es-ES_tradnl" w:eastAsia="es-CO"/>
    </w:rPr>
  </w:style>
  <w:style w:type="paragraph" w:customStyle="1" w:styleId="Normal13">
    <w:name w:val="Normal 13"/>
    <w:basedOn w:val="Normal"/>
    <w:link w:val="Normal13Car"/>
    <w:autoRedefine/>
    <w:uiPriority w:val="99"/>
    <w:rsid w:val="00020D46"/>
    <w:pPr>
      <w:tabs>
        <w:tab w:val="left" w:pos="603"/>
        <w:tab w:val="left" w:pos="7638"/>
      </w:tabs>
      <w:spacing w:after="0" w:line="336" w:lineRule="auto"/>
      <w:ind w:left="67" w:right="-35"/>
      <w:jc w:val="both"/>
    </w:pPr>
    <w:rPr>
      <w:rFonts w:ascii="Arial" w:hAnsi="Arial" w:cs="Arial"/>
      <w:lang w:val="es-ES_tradnl" w:eastAsia="es-CO"/>
    </w:rPr>
  </w:style>
  <w:style w:type="paragraph" w:customStyle="1" w:styleId="NoSpacing1">
    <w:name w:val="No Spacing1"/>
    <w:link w:val="NoSpacingChar"/>
    <w:uiPriority w:val="99"/>
    <w:rsid w:val="003B0814"/>
    <w:pPr>
      <w:spacing w:after="0" w:line="240" w:lineRule="auto"/>
    </w:pPr>
    <w:rPr>
      <w:sz w:val="28"/>
      <w:szCs w:val="28"/>
      <w:lang w:eastAsia="en-US"/>
    </w:rPr>
  </w:style>
  <w:style w:type="character" w:customStyle="1" w:styleId="NoSpacingChar">
    <w:name w:val="No Spacing Char"/>
    <w:link w:val="NoSpacing1"/>
    <w:uiPriority w:val="99"/>
    <w:locked/>
    <w:rsid w:val="003B0814"/>
    <w:rPr>
      <w:rFonts w:eastAsia="Times New Roman"/>
      <w:sz w:val="28"/>
      <w:lang w:val="x-none" w:eastAsia="en-US"/>
    </w:rPr>
  </w:style>
  <w:style w:type="paragraph" w:styleId="Puesto">
    <w:name w:val="Title"/>
    <w:basedOn w:val="Normal"/>
    <w:link w:val="PuestoCar"/>
    <w:uiPriority w:val="99"/>
    <w:qFormat/>
    <w:locked/>
    <w:rsid w:val="00020D46"/>
    <w:pPr>
      <w:tabs>
        <w:tab w:val="left" w:pos="567"/>
      </w:tabs>
      <w:spacing w:after="0" w:line="360" w:lineRule="auto"/>
      <w:jc w:val="center"/>
    </w:pPr>
    <w:rPr>
      <w:rFonts w:ascii="Arial" w:hAnsi="Arial" w:cs="Arial"/>
      <w:b/>
      <w:bCs/>
      <w:sz w:val="32"/>
      <w:szCs w:val="32"/>
      <w:lang w:eastAsia="es-ES"/>
    </w:rPr>
  </w:style>
  <w:style w:type="character" w:customStyle="1" w:styleId="PuestoCar">
    <w:name w:val="Puesto Car"/>
    <w:basedOn w:val="Fuentedeprrafopredeter"/>
    <w:link w:val="Puesto"/>
    <w:uiPriority w:val="99"/>
    <w:locked/>
    <w:rsid w:val="00020D46"/>
    <w:rPr>
      <w:rFonts w:ascii="Arial" w:hAnsi="Arial" w:cs="Arial"/>
      <w:b/>
      <w:bCs/>
      <w:sz w:val="24"/>
      <w:szCs w:val="24"/>
      <w:lang w:val="es-ES" w:eastAsia="es-ES"/>
    </w:rPr>
  </w:style>
  <w:style w:type="character" w:customStyle="1" w:styleId="CarCar">
    <w:name w:val="Car Car"/>
    <w:basedOn w:val="Fuentedeprrafopredeter"/>
    <w:uiPriority w:val="99"/>
    <w:semiHidden/>
    <w:rsid w:val="003B1C6C"/>
    <w:rPr>
      <w:rFonts w:cs="Times New Roman"/>
      <w:lang w:val="es-ES" w:eastAsia="es-ES"/>
    </w:rPr>
  </w:style>
  <w:style w:type="character" w:customStyle="1" w:styleId="SinespaciadoCar">
    <w:name w:val="Sin espaciado Car"/>
    <w:link w:val="Sinespaciado"/>
    <w:uiPriority w:val="1"/>
    <w:locked/>
    <w:rsid w:val="006C7C99"/>
    <w:rPr>
      <w:rFonts w:ascii="Calibri" w:hAnsi="Calibri"/>
      <w:sz w:val="22"/>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rsid w:val="000A1BA1"/>
    <w:rPr>
      <w:rFonts w:cs="Times New Roman"/>
      <w:vertAlign w:val="superscript"/>
    </w:rPr>
  </w:style>
  <w:style w:type="table" w:styleId="Tablaconcuadrcula">
    <w:name w:val="Table Grid"/>
    <w:basedOn w:val="Tablanormal"/>
    <w:uiPriority w:val="99"/>
    <w:locked/>
    <w:rsid w:val="00DE7758"/>
    <w:pPr>
      <w:spacing w:after="200" w:line="276" w:lineRule="auto"/>
    </w:pPr>
    <w:rPr>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B00981"/>
    <w:rPr>
      <w:rFonts w:cs="Times New Roman"/>
      <w:color w:val="0000FF"/>
      <w:u w:val="single"/>
    </w:rPr>
  </w:style>
  <w:style w:type="character" w:customStyle="1" w:styleId="apple-converted-space">
    <w:name w:val="apple-converted-space"/>
    <w:basedOn w:val="Fuentedeprrafopredeter"/>
    <w:uiPriority w:val="99"/>
    <w:rsid w:val="00B00981"/>
    <w:rPr>
      <w:rFonts w:cs="Times New Roman"/>
    </w:rPr>
  </w:style>
  <w:style w:type="character" w:customStyle="1" w:styleId="textonavy">
    <w:name w:val="texto_navy"/>
    <w:basedOn w:val="Fuentedeprrafopredeter"/>
    <w:uiPriority w:val="99"/>
    <w:rsid w:val="00B00981"/>
    <w:rPr>
      <w:rFonts w:cs="Times New Roman"/>
    </w:rPr>
  </w:style>
  <w:style w:type="paragraph" w:styleId="Prrafodelista">
    <w:name w:val="List Paragraph"/>
    <w:basedOn w:val="Normal"/>
    <w:uiPriority w:val="99"/>
    <w:qFormat/>
    <w:rsid w:val="006E0945"/>
    <w:pPr>
      <w:spacing w:after="0" w:line="240" w:lineRule="auto"/>
      <w:ind w:left="720"/>
    </w:pPr>
    <w:rPr>
      <w:rFonts w:ascii="Courier New" w:hAnsi="Courier New" w:cs="Courier New"/>
      <w:sz w:val="24"/>
      <w:szCs w:val="24"/>
      <w:lang w:eastAsia="es-ES"/>
    </w:rPr>
  </w:style>
  <w:style w:type="paragraph" w:customStyle="1" w:styleId="Sangra2detindependiente1">
    <w:name w:val="Sangría 2 de t. independiente1"/>
    <w:basedOn w:val="Normal"/>
    <w:uiPriority w:val="99"/>
    <w:rsid w:val="001803B6"/>
    <w:pPr>
      <w:widowControl w:val="0"/>
      <w:suppressAutoHyphens/>
      <w:spacing w:after="120" w:line="480" w:lineRule="auto"/>
      <w:ind w:left="283"/>
    </w:pPr>
    <w:rPr>
      <w:color w:val="000000"/>
      <w:sz w:val="24"/>
      <w:szCs w:val="24"/>
      <w:lang w:val="es-CO"/>
    </w:rPr>
  </w:style>
  <w:style w:type="character" w:customStyle="1" w:styleId="Smbolodenotaalpie">
    <w:name w:val="Símbolo de nota al pie"/>
    <w:basedOn w:val="Fuentedeprrafopredeter"/>
    <w:uiPriority w:val="99"/>
    <w:rsid w:val="001803B6"/>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Texto nota pie C"/>
    <w:basedOn w:val="Fuentedeprrafopredeter"/>
    <w:locked/>
    <w:rsid w:val="001803B6"/>
    <w:rPr>
      <w:rFonts w:ascii="Calibri" w:hAnsi="Calibri" w:cs="Calibri"/>
      <w:lang w:val="es-CO" w:eastAsia="en-US"/>
    </w:rPr>
  </w:style>
  <w:style w:type="paragraph" w:styleId="Textodeglobo">
    <w:name w:val="Balloon Text"/>
    <w:basedOn w:val="Normal"/>
    <w:link w:val="TextodegloboCar"/>
    <w:uiPriority w:val="99"/>
    <w:semiHidden/>
    <w:rsid w:val="00275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275185"/>
    <w:rPr>
      <w:rFonts w:ascii="Tahoma" w:hAnsi="Tahoma" w:cs="Tahoma"/>
      <w:sz w:val="16"/>
      <w:szCs w:val="16"/>
      <w:lang w:val="es-ES" w:eastAsia="en-US"/>
    </w:rPr>
  </w:style>
  <w:style w:type="paragraph" w:styleId="Sinespaciado">
    <w:name w:val="No Spacing"/>
    <w:link w:val="SinespaciadoCar"/>
    <w:uiPriority w:val="1"/>
    <w:qFormat/>
    <w:rsid w:val="003B1C6C"/>
    <w:pPr>
      <w:spacing w:after="0" w:line="240" w:lineRule="auto"/>
    </w:pPr>
    <w:rPr>
      <w:sz w:val="24"/>
      <w:szCs w:val="24"/>
    </w:rPr>
  </w:style>
  <w:style w:type="paragraph" w:customStyle="1" w:styleId="Sinespaciado11">
    <w:name w:val="Sin espaciado11"/>
    <w:uiPriority w:val="99"/>
    <w:rsid w:val="00055706"/>
    <w:pPr>
      <w:spacing w:after="0" w:line="240" w:lineRule="auto"/>
    </w:pPr>
    <w:rPr>
      <w:sz w:val="28"/>
      <w:szCs w:val="28"/>
      <w:lang w:eastAsia="en-US"/>
    </w:rPr>
  </w:style>
  <w:style w:type="paragraph" w:styleId="Textoindependiente">
    <w:name w:val="Body Text"/>
    <w:basedOn w:val="Normal"/>
    <w:link w:val="TextoindependienteCar"/>
    <w:uiPriority w:val="99"/>
    <w:rsid w:val="00D953E7"/>
    <w:pPr>
      <w:autoSpaceDE w:val="0"/>
      <w:autoSpaceDN w:val="0"/>
      <w:spacing w:after="0" w:line="240" w:lineRule="auto"/>
      <w:jc w:val="both"/>
    </w:pPr>
    <w:rPr>
      <w:lang w:val="es-ES_tradnl" w:eastAsia="es-ES"/>
    </w:rPr>
  </w:style>
  <w:style w:type="character" w:customStyle="1" w:styleId="TextoindependienteCar">
    <w:name w:val="Texto independiente Car"/>
    <w:basedOn w:val="Fuentedeprrafopredeter"/>
    <w:link w:val="Textoindependiente"/>
    <w:uiPriority w:val="99"/>
    <w:locked/>
    <w:rsid w:val="00D953E7"/>
    <w:rPr>
      <w:rFonts w:ascii="Times New Roman" w:hAnsi="Times New Roman" w:cs="Times New Roman"/>
      <w:sz w:val="28"/>
      <w:szCs w:val="28"/>
      <w:lang w:val="es-ES_tradnl" w:eastAsia="es-ES"/>
    </w:rPr>
  </w:style>
  <w:style w:type="paragraph" w:customStyle="1" w:styleId="Prrafodelista1">
    <w:name w:val="Párrafo de lista1"/>
    <w:basedOn w:val="Normal"/>
    <w:uiPriority w:val="99"/>
    <w:rsid w:val="008A4507"/>
    <w:pPr>
      <w:spacing w:after="0" w:line="240" w:lineRule="auto"/>
      <w:ind w:left="708"/>
    </w:pPr>
    <w:rPr>
      <w:sz w:val="24"/>
      <w:szCs w:val="24"/>
      <w:lang w:eastAsia="es-ES"/>
    </w:rPr>
  </w:style>
  <w:style w:type="character" w:styleId="Textoennegrita">
    <w:name w:val="Strong"/>
    <w:basedOn w:val="Fuentedeprrafopredeter"/>
    <w:uiPriority w:val="99"/>
    <w:qFormat/>
    <w:rsid w:val="007D1B92"/>
    <w:rPr>
      <w:rFonts w:cs="Times New Roman"/>
      <w:b/>
      <w:bCs/>
    </w:rPr>
  </w:style>
  <w:style w:type="paragraph" w:styleId="NormalWeb">
    <w:name w:val="Normal (Web)"/>
    <w:basedOn w:val="Normal"/>
    <w:uiPriority w:val="99"/>
    <w:semiHidden/>
    <w:rsid w:val="007D1B92"/>
    <w:pPr>
      <w:spacing w:before="100" w:beforeAutospacing="1" w:after="100" w:afterAutospacing="1" w:line="240" w:lineRule="auto"/>
    </w:pPr>
    <w:rPr>
      <w:sz w:val="24"/>
      <w:szCs w:val="24"/>
      <w:lang w:eastAsia="es-ES"/>
    </w:rPr>
  </w:style>
  <w:style w:type="character" w:customStyle="1" w:styleId="TextonotapieCar">
    <w:name w:val="Texto nota pie Car"/>
    <w:aliases w:val="Footnote Text Char Char Char Char Char Car1,Footnote Text Char Char Char Char Car1,Ref. de nota al pie1 Car,FA Fu Car1,Footnote Text Char Char Char Car2,Footnote Text Char Char Char Car Car Car Car1,Ref. de nota al pie11 Car,f Car"/>
    <w:basedOn w:val="Fuentedeprrafopredeter"/>
    <w:link w:val="Textonotapie"/>
    <w:locked/>
    <w:rsid w:val="003E6AA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122">
      <w:marLeft w:val="0"/>
      <w:marRight w:val="0"/>
      <w:marTop w:val="0"/>
      <w:marBottom w:val="0"/>
      <w:divBdr>
        <w:top w:val="none" w:sz="0" w:space="0" w:color="auto"/>
        <w:left w:val="none" w:sz="0" w:space="0" w:color="auto"/>
        <w:bottom w:val="none" w:sz="0" w:space="0" w:color="auto"/>
        <w:right w:val="none" w:sz="0" w:space="0" w:color="auto"/>
      </w:divBdr>
    </w:div>
    <w:div w:id="444081123">
      <w:marLeft w:val="0"/>
      <w:marRight w:val="0"/>
      <w:marTop w:val="0"/>
      <w:marBottom w:val="0"/>
      <w:divBdr>
        <w:top w:val="none" w:sz="0" w:space="0" w:color="auto"/>
        <w:left w:val="none" w:sz="0" w:space="0" w:color="auto"/>
        <w:bottom w:val="none" w:sz="0" w:space="0" w:color="auto"/>
        <w:right w:val="none" w:sz="0" w:space="0" w:color="auto"/>
      </w:divBdr>
    </w:div>
    <w:div w:id="444081124">
      <w:marLeft w:val="0"/>
      <w:marRight w:val="0"/>
      <w:marTop w:val="0"/>
      <w:marBottom w:val="0"/>
      <w:divBdr>
        <w:top w:val="none" w:sz="0" w:space="0" w:color="auto"/>
        <w:left w:val="none" w:sz="0" w:space="0" w:color="auto"/>
        <w:bottom w:val="none" w:sz="0" w:space="0" w:color="auto"/>
        <w:right w:val="none" w:sz="0" w:space="0" w:color="auto"/>
      </w:divBdr>
    </w:div>
    <w:div w:id="444081125">
      <w:marLeft w:val="0"/>
      <w:marRight w:val="0"/>
      <w:marTop w:val="0"/>
      <w:marBottom w:val="0"/>
      <w:divBdr>
        <w:top w:val="none" w:sz="0" w:space="0" w:color="auto"/>
        <w:left w:val="none" w:sz="0" w:space="0" w:color="auto"/>
        <w:bottom w:val="none" w:sz="0" w:space="0" w:color="auto"/>
        <w:right w:val="none" w:sz="0" w:space="0" w:color="auto"/>
      </w:divBdr>
    </w:div>
    <w:div w:id="444081126">
      <w:marLeft w:val="0"/>
      <w:marRight w:val="0"/>
      <w:marTop w:val="0"/>
      <w:marBottom w:val="0"/>
      <w:divBdr>
        <w:top w:val="none" w:sz="0" w:space="0" w:color="auto"/>
        <w:left w:val="none" w:sz="0" w:space="0" w:color="auto"/>
        <w:bottom w:val="none" w:sz="0" w:space="0" w:color="auto"/>
        <w:right w:val="none" w:sz="0" w:space="0" w:color="auto"/>
      </w:divBdr>
    </w:div>
    <w:div w:id="444081127">
      <w:marLeft w:val="0"/>
      <w:marRight w:val="0"/>
      <w:marTop w:val="0"/>
      <w:marBottom w:val="0"/>
      <w:divBdr>
        <w:top w:val="none" w:sz="0" w:space="0" w:color="auto"/>
        <w:left w:val="none" w:sz="0" w:space="0" w:color="auto"/>
        <w:bottom w:val="none" w:sz="0" w:space="0" w:color="auto"/>
        <w:right w:val="none" w:sz="0" w:space="0" w:color="auto"/>
      </w:divBdr>
    </w:div>
    <w:div w:id="444081128">
      <w:marLeft w:val="0"/>
      <w:marRight w:val="0"/>
      <w:marTop w:val="0"/>
      <w:marBottom w:val="0"/>
      <w:divBdr>
        <w:top w:val="none" w:sz="0" w:space="0" w:color="auto"/>
        <w:left w:val="none" w:sz="0" w:space="0" w:color="auto"/>
        <w:bottom w:val="none" w:sz="0" w:space="0" w:color="auto"/>
        <w:right w:val="none" w:sz="0" w:space="0" w:color="auto"/>
      </w:divBdr>
    </w:div>
    <w:div w:id="444081129">
      <w:marLeft w:val="0"/>
      <w:marRight w:val="0"/>
      <w:marTop w:val="0"/>
      <w:marBottom w:val="0"/>
      <w:divBdr>
        <w:top w:val="none" w:sz="0" w:space="0" w:color="auto"/>
        <w:left w:val="none" w:sz="0" w:space="0" w:color="auto"/>
        <w:bottom w:val="none" w:sz="0" w:space="0" w:color="auto"/>
        <w:right w:val="none" w:sz="0" w:space="0" w:color="auto"/>
      </w:divBdr>
    </w:div>
    <w:div w:id="444081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2731-98DA-42B1-91F6-A451C82B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5689</Words>
  <Characters>31292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PERSONAL</Company>
  <LinksUpToDate>false</LinksUpToDate>
  <CharactersWithSpaces>36908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Luisa</dc:creator>
  <cp:keywords/>
  <dc:description/>
  <cp:lastModifiedBy>Henry Lora Rodriguez</cp:lastModifiedBy>
  <cp:revision>3</cp:revision>
  <cp:lastPrinted>2016-09-02T15:01:00Z</cp:lastPrinted>
  <dcterms:created xsi:type="dcterms:W3CDTF">2018-02-15T14:40:00Z</dcterms:created>
  <dcterms:modified xsi:type="dcterms:W3CDTF">2018-02-15T14:41:00Z</dcterms:modified>
</cp:coreProperties>
</file>