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805857" w:rsidRPr="009B2EC0" w:rsidRDefault="00805857" w:rsidP="00805857">
      <w:pPr>
        <w:pStyle w:val="Sinespaciado"/>
        <w:jc w:val="both"/>
        <w:rPr>
          <w:b/>
          <w:sz w:val="18"/>
          <w:szCs w:val="18"/>
        </w:rPr>
      </w:pPr>
      <w:r w:rsidRPr="009B2EC0">
        <w:rPr>
          <w:b/>
          <w:sz w:val="18"/>
          <w:szCs w:val="18"/>
        </w:rPr>
        <w:t xml:space="preserve">INCIDENTE DE DESACATO EN TUTELA / </w:t>
      </w:r>
      <w:r>
        <w:rPr>
          <w:b/>
          <w:sz w:val="18"/>
          <w:szCs w:val="18"/>
        </w:rPr>
        <w:t>Finalidad del incidente / Revoca sanción por cumplimiento</w:t>
      </w:r>
    </w:p>
    <w:p w:rsidR="00805857" w:rsidRPr="009B2EC0" w:rsidRDefault="00805857" w:rsidP="00805857">
      <w:pPr>
        <w:pStyle w:val="Sinespaciado"/>
        <w:jc w:val="both"/>
        <w:rPr>
          <w:sz w:val="18"/>
          <w:szCs w:val="18"/>
        </w:rPr>
      </w:pPr>
    </w:p>
    <w:p w:rsidR="00805857" w:rsidRPr="00805857" w:rsidRDefault="00805857" w:rsidP="00805857">
      <w:pPr>
        <w:pStyle w:val="Sinespaciado"/>
        <w:jc w:val="both"/>
        <w:rPr>
          <w:sz w:val="18"/>
          <w:szCs w:val="18"/>
        </w:rPr>
      </w:pPr>
      <w:r w:rsidRPr="00805857">
        <w:rPr>
          <w:sz w:val="18"/>
          <w:szCs w:val="18"/>
        </w:rPr>
        <w:t>“Situación que d</w:t>
      </w:r>
      <w:bookmarkStart w:id="0" w:name="_GoBack"/>
      <w:bookmarkEnd w:id="0"/>
      <w:r w:rsidRPr="00805857">
        <w:rPr>
          <w:sz w:val="18"/>
          <w:szCs w:val="18"/>
        </w:rPr>
        <w:t>esencadenó en que mediante auto interlocutorio del 23 de Marzo de 2016, se ordenara sancionar al Dr. RAMÓN ALBERTO RODRÍGUEZ ANDRADE en su calidad de Director de Gestión Social Humanitaria, a la Dra. MARIA EUGENIA MORALES CASTRO en su calidad de Directora de Reparación  y al Superior Jerárquico, Dra. IRIS MARÍN ORTIZ en su calidad de Sub Directora, todos funcionarios de la UARIV, por su desacato a la sentencia de tutela proferida el 31 de diciembre del 2015.</w:t>
      </w:r>
    </w:p>
    <w:p w:rsidR="00805857" w:rsidRPr="00805857" w:rsidRDefault="00805857" w:rsidP="00805857">
      <w:pPr>
        <w:pStyle w:val="Sinespaciado"/>
        <w:jc w:val="both"/>
        <w:rPr>
          <w:sz w:val="18"/>
          <w:szCs w:val="18"/>
        </w:rPr>
      </w:pPr>
    </w:p>
    <w:p w:rsidR="00805857" w:rsidRPr="00805857" w:rsidRDefault="00805857" w:rsidP="00805857">
      <w:pPr>
        <w:pStyle w:val="Sinespaciado"/>
        <w:jc w:val="both"/>
        <w:rPr>
          <w:sz w:val="18"/>
          <w:szCs w:val="18"/>
        </w:rPr>
      </w:pPr>
      <w:r w:rsidRPr="00805857">
        <w:rPr>
          <w:sz w:val="18"/>
          <w:szCs w:val="18"/>
        </w:rPr>
        <w:t>Finalmente, el 14 de abril de 2016 la entidad accionada allegó documentación en la que señaló que el derecho de petición presentado por la Sra. MARIA LUZ ELIS POSADA GALLÓN fue contestado por el comunicado con radicación No. 20167206392121 del 11 de abril del 2016, el cual se le notificó a la accionante en la dirección residencial que esta aportó en el escrito de tutela (Fl. 79), de igual manera se señaló la fecha en la que será atendida para el otorgamiento de la indemnización administrativa (Fl. 84 al 85).</w:t>
      </w:r>
    </w:p>
    <w:p w:rsidR="00805857" w:rsidRPr="00805857" w:rsidRDefault="00805857" w:rsidP="00805857">
      <w:pPr>
        <w:pStyle w:val="Sinespaciado"/>
        <w:jc w:val="both"/>
        <w:rPr>
          <w:sz w:val="18"/>
          <w:szCs w:val="18"/>
        </w:rPr>
      </w:pPr>
    </w:p>
    <w:p w:rsidR="00805857" w:rsidRPr="00805857" w:rsidRDefault="00805857" w:rsidP="00805857">
      <w:pPr>
        <w:pStyle w:val="Sinespaciado"/>
        <w:jc w:val="both"/>
        <w:rPr>
          <w:sz w:val="18"/>
          <w:szCs w:val="18"/>
        </w:rPr>
      </w:pPr>
      <w:r w:rsidRPr="00805857">
        <w:rPr>
          <w:sz w:val="18"/>
          <w:szCs w:val="18"/>
        </w:rPr>
        <w:t>El 6 de Octubre del 2016 se entabló comunicación telefónica con la Sra. María Luz Elis, quien confirmó que la entidad accionada le había notificado la documentación mencionada anteriormente (Fl. 95).”</w:t>
      </w:r>
    </w:p>
    <w:p w:rsidR="00805857" w:rsidRDefault="00805857" w:rsidP="00805857">
      <w:pPr>
        <w:pStyle w:val="Textonotapie"/>
        <w:jc w:val="both"/>
        <w:rPr>
          <w:rFonts w:asciiTheme="minorHAnsi" w:hAnsiTheme="minorHAnsi" w:cstheme="minorHAnsi"/>
          <w:sz w:val="18"/>
          <w:szCs w:val="18"/>
        </w:rPr>
      </w:pPr>
    </w:p>
    <w:p w:rsidR="00805857" w:rsidRPr="004F5E9E" w:rsidRDefault="00805857" w:rsidP="00805857">
      <w:pPr>
        <w:pStyle w:val="Textonotapie"/>
        <w:jc w:val="both"/>
        <w:rPr>
          <w:rFonts w:asciiTheme="minorHAnsi" w:hAnsiTheme="minorHAnsi" w:cstheme="minorHAnsi"/>
          <w:sz w:val="18"/>
          <w:szCs w:val="18"/>
        </w:rPr>
      </w:pPr>
      <w:r w:rsidRPr="004A3C3C">
        <w:rPr>
          <w:rFonts w:asciiTheme="minorHAnsi" w:hAnsiTheme="minorHAnsi" w:cstheme="minorHAnsi"/>
          <w:b/>
          <w:sz w:val="18"/>
          <w:szCs w:val="18"/>
        </w:rPr>
        <w:t>Citación jurisprudencial:</w:t>
      </w:r>
      <w:r w:rsidRPr="004F5E9E">
        <w:rPr>
          <w:rFonts w:asciiTheme="minorHAnsi" w:hAnsiTheme="minorHAnsi" w:cstheme="minorHAnsi"/>
          <w:sz w:val="18"/>
          <w:szCs w:val="18"/>
        </w:rPr>
        <w:t xml:space="preserve"> T</w:t>
      </w:r>
      <w:r w:rsidRPr="004F5E9E">
        <w:rPr>
          <w:rFonts w:asciiTheme="minorHAnsi" w:hAnsiTheme="minorHAnsi" w:cstheme="minorHAnsi"/>
          <w:sz w:val="18"/>
          <w:szCs w:val="18"/>
          <w:lang w:val="fr-FR"/>
        </w:rPr>
        <w:t xml:space="preserve">-190 de 2002. / </w:t>
      </w:r>
      <w:r w:rsidRPr="004F5E9E">
        <w:rPr>
          <w:rFonts w:asciiTheme="minorHAnsi" w:hAnsiTheme="minorHAnsi" w:cstheme="minorHAnsi"/>
          <w:sz w:val="18"/>
          <w:szCs w:val="18"/>
        </w:rPr>
        <w:t>T-763 de 1998. / Sentencias T-553 de 2002 y T-368</w:t>
      </w:r>
      <w:r>
        <w:rPr>
          <w:rFonts w:asciiTheme="minorHAnsi" w:hAnsiTheme="minorHAnsi" w:cstheme="minorHAnsi"/>
          <w:sz w:val="18"/>
          <w:szCs w:val="18"/>
        </w:rPr>
        <w:t xml:space="preserve"> </w:t>
      </w:r>
      <w:r w:rsidRPr="004F5E9E">
        <w:rPr>
          <w:rFonts w:asciiTheme="minorHAnsi" w:hAnsiTheme="minorHAnsi" w:cstheme="minorHAnsi"/>
          <w:sz w:val="18"/>
          <w:szCs w:val="18"/>
        </w:rPr>
        <w:t>de 2005. / Sentenci</w:t>
      </w:r>
      <w:r>
        <w:rPr>
          <w:rFonts w:asciiTheme="minorHAnsi" w:hAnsiTheme="minorHAnsi" w:cstheme="minorHAnsi"/>
          <w:sz w:val="18"/>
          <w:szCs w:val="18"/>
        </w:rPr>
        <w:t xml:space="preserve">as T-188 de 2002 </w:t>
      </w:r>
      <w:r w:rsidRPr="004F5E9E">
        <w:rPr>
          <w:rFonts w:asciiTheme="minorHAnsi" w:hAnsiTheme="minorHAnsi" w:cstheme="minorHAnsi"/>
          <w:sz w:val="18"/>
          <w:szCs w:val="18"/>
        </w:rPr>
        <w:t xml:space="preserve">y </w:t>
      </w:r>
      <w:r w:rsidRPr="004F5E9E">
        <w:rPr>
          <w:rFonts w:asciiTheme="minorHAnsi" w:hAnsiTheme="minorHAnsi" w:cstheme="minorHAnsi"/>
          <w:sz w:val="18"/>
          <w:szCs w:val="18"/>
          <w:lang w:val="es-CO"/>
        </w:rPr>
        <w:t>T-1113 de 2005.</w:t>
      </w:r>
    </w:p>
    <w:p w:rsidR="00805857" w:rsidRPr="004F5E9E" w:rsidRDefault="00805857" w:rsidP="00805857">
      <w:pPr>
        <w:pStyle w:val="Sinespaciado"/>
        <w:jc w:val="both"/>
        <w:rPr>
          <w:rFonts w:asciiTheme="minorHAnsi" w:hAnsiTheme="minorHAnsi" w:cstheme="minorHAnsi"/>
          <w:sz w:val="18"/>
          <w:szCs w:val="18"/>
        </w:rPr>
      </w:pPr>
      <w:r w:rsidRPr="004F5E9E">
        <w:rPr>
          <w:rFonts w:asciiTheme="minorHAnsi" w:hAnsiTheme="minorHAnsi" w:cstheme="minorHAnsi"/>
          <w:sz w:val="18"/>
          <w:szCs w:val="18"/>
        </w:rPr>
        <w:t>Sentencia C-243 de 1996</w:t>
      </w:r>
    </w:p>
    <w:p w:rsidR="00805857" w:rsidRDefault="00805857" w:rsidP="00805857">
      <w:pPr>
        <w:pStyle w:val="Sinespaciado"/>
      </w:pPr>
    </w:p>
    <w:p w:rsidR="00805857" w:rsidRPr="00C95B72" w:rsidRDefault="00805857" w:rsidP="00805857">
      <w:pPr>
        <w:pStyle w:val="Sinespaciado"/>
        <w:jc w:val="center"/>
      </w:pPr>
      <w:r>
        <w:t>-----------------------------------------------------------------------------------------------------------</w:t>
      </w:r>
    </w:p>
    <w:p w:rsidR="00805857" w:rsidRDefault="00805857" w:rsidP="00805857">
      <w:pPr>
        <w:pStyle w:val="Textoindependiente"/>
        <w:spacing w:line="312" w:lineRule="auto"/>
        <w:jc w:val="center"/>
        <w:rPr>
          <w:rFonts w:ascii="Verdana" w:hAnsi="Verdana" w:cs="Arial"/>
          <w:b/>
          <w:sz w:val="25"/>
          <w:szCs w:val="25"/>
        </w:rPr>
      </w:pPr>
    </w:p>
    <w:p w:rsidR="00805857" w:rsidRDefault="00805857" w:rsidP="0086319F">
      <w:pPr>
        <w:pStyle w:val="Textoindependiente"/>
        <w:spacing w:line="312" w:lineRule="auto"/>
        <w:jc w:val="center"/>
        <w:rPr>
          <w:rFonts w:ascii="Verdana" w:hAnsi="Verdana" w:cs="Arial"/>
          <w:b/>
          <w:sz w:val="26"/>
          <w:szCs w:val="26"/>
        </w:rPr>
      </w:pPr>
    </w:p>
    <w:p w:rsidR="003113D9" w:rsidRPr="00F70EE0" w:rsidRDefault="003113D9" w:rsidP="0086319F">
      <w:pPr>
        <w:pStyle w:val="Textoindependiente"/>
        <w:spacing w:line="312" w:lineRule="auto"/>
        <w:jc w:val="center"/>
        <w:rPr>
          <w:rFonts w:ascii="Verdana" w:hAnsi="Verdana" w:cs="Arial"/>
          <w:b/>
          <w:sz w:val="26"/>
          <w:szCs w:val="26"/>
        </w:rPr>
      </w:pPr>
      <w:r w:rsidRPr="00F70EE0">
        <w:rPr>
          <w:rFonts w:ascii="Verdana" w:hAnsi="Verdana" w:cs="Arial"/>
          <w:b/>
          <w:sz w:val="26"/>
          <w:szCs w:val="26"/>
        </w:rPr>
        <w:t>REPÚBLICA DE COLOMBIA</w:t>
      </w:r>
    </w:p>
    <w:p w:rsidR="003113D9" w:rsidRPr="00F70EE0" w:rsidRDefault="003113D9" w:rsidP="0086319F">
      <w:pPr>
        <w:pStyle w:val="Textoindependiente"/>
        <w:spacing w:line="312" w:lineRule="auto"/>
        <w:jc w:val="center"/>
        <w:rPr>
          <w:rFonts w:ascii="Verdana" w:hAnsi="Verdana" w:cs="Arial"/>
          <w:b/>
          <w:sz w:val="26"/>
          <w:szCs w:val="26"/>
        </w:rPr>
      </w:pPr>
      <w:r w:rsidRPr="00F70EE0">
        <w:rPr>
          <w:rFonts w:ascii="Verdana" w:hAnsi="Verdana" w:cs="Arial"/>
          <w:b/>
          <w:sz w:val="26"/>
          <w:szCs w:val="26"/>
        </w:rPr>
        <w:t>RAMA JUDICIAL DEL PODER PÚBLICO</w:t>
      </w:r>
    </w:p>
    <w:p w:rsidR="003113D9" w:rsidRPr="00F70EE0" w:rsidRDefault="002B2793" w:rsidP="0086319F">
      <w:pPr>
        <w:pStyle w:val="Textoindependiente"/>
        <w:spacing w:line="312" w:lineRule="auto"/>
        <w:jc w:val="center"/>
        <w:rPr>
          <w:rFonts w:ascii="Verdana" w:hAnsi="Verdana" w:cs="Arial"/>
          <w:b/>
          <w:i/>
          <w:sz w:val="26"/>
          <w:szCs w:val="26"/>
        </w:rPr>
      </w:pPr>
      <w:r>
        <w:rPr>
          <w:rFonts w:ascii="Verdana" w:hAnsi="Verdana" w:cs="Arial"/>
          <w:b/>
          <w:noProof/>
          <w:sz w:val="26"/>
          <w:szCs w:val="26"/>
          <w:lang w:val="es-CO" w:eastAsia="es-CO"/>
        </w:rPr>
        <w:drawing>
          <wp:inline distT="0" distB="0" distL="0" distR="0">
            <wp:extent cx="937260" cy="8572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937260" cy="857250"/>
                    </a:xfrm>
                    <a:prstGeom prst="rect">
                      <a:avLst/>
                    </a:prstGeom>
                    <a:noFill/>
                    <a:ln w="9525">
                      <a:noFill/>
                      <a:miter lim="800000"/>
                      <a:headEnd/>
                      <a:tailEnd/>
                    </a:ln>
                  </pic:spPr>
                </pic:pic>
              </a:graphicData>
            </a:graphic>
          </wp:inline>
        </w:drawing>
      </w:r>
    </w:p>
    <w:p w:rsidR="003113D9" w:rsidRPr="00F70EE0" w:rsidRDefault="003113D9" w:rsidP="0086319F">
      <w:pPr>
        <w:pStyle w:val="Textoindependiente"/>
        <w:spacing w:line="312" w:lineRule="auto"/>
        <w:jc w:val="center"/>
        <w:rPr>
          <w:rFonts w:ascii="Verdana" w:hAnsi="Verdana" w:cs="Arial"/>
          <w:b/>
          <w:sz w:val="26"/>
          <w:szCs w:val="26"/>
        </w:rPr>
      </w:pPr>
      <w:r w:rsidRPr="00F70EE0">
        <w:rPr>
          <w:rFonts w:ascii="Verdana" w:hAnsi="Verdana" w:cs="Arial"/>
          <w:b/>
          <w:sz w:val="26"/>
          <w:szCs w:val="26"/>
        </w:rPr>
        <w:t>TRIBUNAL SUPERIOR DEL DISTRITO JUDICIAL DE PEREIRA</w:t>
      </w:r>
    </w:p>
    <w:p w:rsidR="003113D9" w:rsidRPr="00F70EE0" w:rsidRDefault="003113D9" w:rsidP="0086319F">
      <w:pPr>
        <w:pStyle w:val="Textoindependiente"/>
        <w:spacing w:line="312" w:lineRule="auto"/>
        <w:jc w:val="center"/>
        <w:rPr>
          <w:rFonts w:ascii="Verdana" w:hAnsi="Verdana" w:cs="Arial"/>
          <w:b/>
          <w:sz w:val="26"/>
          <w:szCs w:val="26"/>
        </w:rPr>
      </w:pPr>
      <w:r w:rsidRPr="00F70EE0">
        <w:rPr>
          <w:rFonts w:ascii="Verdana" w:hAnsi="Verdana" w:cs="Arial"/>
          <w:b/>
          <w:sz w:val="26"/>
          <w:szCs w:val="26"/>
        </w:rPr>
        <w:t xml:space="preserve">SALA DE </w:t>
      </w:r>
      <w:r w:rsidR="00C37353" w:rsidRPr="00F70EE0">
        <w:rPr>
          <w:rFonts w:ascii="Verdana" w:hAnsi="Verdana" w:cs="Arial"/>
          <w:b/>
          <w:sz w:val="26"/>
          <w:szCs w:val="26"/>
        </w:rPr>
        <w:t>DECISIÓN</w:t>
      </w:r>
      <w:r w:rsidRPr="00F70EE0">
        <w:rPr>
          <w:rFonts w:ascii="Verdana" w:hAnsi="Verdana" w:cs="Arial"/>
          <w:b/>
          <w:sz w:val="26"/>
          <w:szCs w:val="26"/>
        </w:rPr>
        <w:t xml:space="preserve"> PENAL</w:t>
      </w:r>
    </w:p>
    <w:p w:rsidR="0086319F" w:rsidRPr="00F70EE0" w:rsidRDefault="0086319F" w:rsidP="0086319F">
      <w:pPr>
        <w:suppressAutoHyphens/>
        <w:spacing w:line="312" w:lineRule="auto"/>
        <w:rPr>
          <w:rFonts w:ascii="Verdana" w:hAnsi="Verdana" w:cs="Arial"/>
          <w:b/>
          <w:bCs/>
          <w:spacing w:val="-4"/>
          <w:sz w:val="26"/>
          <w:szCs w:val="26"/>
        </w:rPr>
      </w:pPr>
    </w:p>
    <w:p w:rsidR="003113D9" w:rsidRPr="00F70EE0" w:rsidRDefault="00F70EE0" w:rsidP="00EF0CAA">
      <w:pPr>
        <w:suppressAutoHyphens/>
        <w:jc w:val="center"/>
        <w:rPr>
          <w:rFonts w:ascii="Verdana" w:hAnsi="Verdana" w:cs="Arial"/>
          <w:spacing w:val="-4"/>
          <w:sz w:val="26"/>
          <w:szCs w:val="26"/>
        </w:rPr>
      </w:pPr>
      <w:r>
        <w:rPr>
          <w:rFonts w:ascii="Verdana" w:hAnsi="Verdana" w:cs="Arial"/>
          <w:spacing w:val="-4"/>
          <w:sz w:val="26"/>
          <w:szCs w:val="26"/>
        </w:rPr>
        <w:t>Magistrado</w:t>
      </w:r>
      <w:r w:rsidR="003113D9" w:rsidRPr="00F70EE0">
        <w:rPr>
          <w:rFonts w:ascii="Verdana" w:hAnsi="Verdana" w:cs="Arial"/>
          <w:spacing w:val="-4"/>
          <w:sz w:val="26"/>
          <w:szCs w:val="26"/>
        </w:rPr>
        <w:t xml:space="preserve"> Ponente</w:t>
      </w:r>
    </w:p>
    <w:p w:rsidR="003113D9" w:rsidRPr="00F70EE0" w:rsidRDefault="00F70EE0" w:rsidP="0086319F">
      <w:pPr>
        <w:suppressAutoHyphens/>
        <w:spacing w:line="312" w:lineRule="auto"/>
        <w:jc w:val="center"/>
        <w:rPr>
          <w:rFonts w:ascii="Verdana" w:hAnsi="Verdana" w:cs="Arial"/>
          <w:b/>
          <w:bCs/>
          <w:spacing w:val="-4"/>
          <w:sz w:val="26"/>
          <w:szCs w:val="26"/>
        </w:rPr>
      </w:pPr>
      <w:r>
        <w:rPr>
          <w:rFonts w:ascii="Verdana" w:hAnsi="Verdana" w:cs="Arial"/>
          <w:b/>
          <w:bCs/>
          <w:spacing w:val="-4"/>
          <w:sz w:val="26"/>
          <w:szCs w:val="26"/>
        </w:rPr>
        <w:t>MANUEL YARZAGARAY BANDERA</w:t>
      </w:r>
    </w:p>
    <w:p w:rsidR="008A169A" w:rsidRPr="00F70EE0" w:rsidRDefault="008A169A" w:rsidP="0086319F">
      <w:pPr>
        <w:widowControl w:val="0"/>
        <w:autoSpaceDE w:val="0"/>
        <w:autoSpaceDN w:val="0"/>
        <w:adjustRightInd w:val="0"/>
        <w:spacing w:line="312" w:lineRule="auto"/>
        <w:jc w:val="both"/>
        <w:rPr>
          <w:rFonts w:ascii="Verdana" w:hAnsi="Verdana" w:cs="Arial"/>
          <w:sz w:val="26"/>
          <w:szCs w:val="26"/>
        </w:rPr>
      </w:pPr>
    </w:p>
    <w:p w:rsidR="003113D9" w:rsidRPr="00F70EE0" w:rsidRDefault="003113D9" w:rsidP="0086319F">
      <w:pPr>
        <w:widowControl w:val="0"/>
        <w:autoSpaceDE w:val="0"/>
        <w:autoSpaceDN w:val="0"/>
        <w:adjustRightInd w:val="0"/>
        <w:spacing w:line="312" w:lineRule="auto"/>
        <w:jc w:val="center"/>
        <w:rPr>
          <w:rFonts w:ascii="Verdana" w:hAnsi="Verdana" w:cs="Arial"/>
          <w:b/>
          <w:sz w:val="26"/>
          <w:szCs w:val="26"/>
        </w:rPr>
      </w:pPr>
      <w:r w:rsidRPr="00F70EE0">
        <w:rPr>
          <w:rFonts w:ascii="Verdana" w:hAnsi="Verdana" w:cs="Arial"/>
          <w:b/>
          <w:sz w:val="26"/>
          <w:szCs w:val="26"/>
        </w:rPr>
        <w:t>CONSULTA INCIDENTE DE DESACATO</w:t>
      </w:r>
    </w:p>
    <w:p w:rsidR="003113D9" w:rsidRPr="00F70EE0" w:rsidRDefault="003113D9" w:rsidP="0086319F">
      <w:pPr>
        <w:widowControl w:val="0"/>
        <w:autoSpaceDE w:val="0"/>
        <w:autoSpaceDN w:val="0"/>
        <w:adjustRightInd w:val="0"/>
        <w:spacing w:line="312" w:lineRule="auto"/>
        <w:jc w:val="both"/>
        <w:rPr>
          <w:rFonts w:ascii="Verdana" w:hAnsi="Verdana" w:cs="Arial"/>
          <w:sz w:val="26"/>
          <w:szCs w:val="26"/>
        </w:rPr>
      </w:pPr>
    </w:p>
    <w:p w:rsidR="003113D9" w:rsidRPr="00F70EE0" w:rsidRDefault="000D5BD3" w:rsidP="00E81295">
      <w:pPr>
        <w:widowControl w:val="0"/>
        <w:autoSpaceDE w:val="0"/>
        <w:autoSpaceDN w:val="0"/>
        <w:adjustRightInd w:val="0"/>
        <w:spacing w:line="276" w:lineRule="auto"/>
        <w:jc w:val="both"/>
        <w:rPr>
          <w:rFonts w:ascii="Verdana" w:hAnsi="Verdana" w:cs="Arial"/>
          <w:sz w:val="26"/>
          <w:szCs w:val="26"/>
        </w:rPr>
      </w:pPr>
      <w:r>
        <w:rPr>
          <w:rFonts w:ascii="Verdana" w:hAnsi="Verdana" w:cs="Arial"/>
          <w:sz w:val="26"/>
          <w:szCs w:val="26"/>
        </w:rPr>
        <w:t>Pereira,</w:t>
      </w:r>
      <w:r w:rsidR="00261B9A">
        <w:rPr>
          <w:rFonts w:ascii="Verdana" w:hAnsi="Verdana" w:cs="Arial"/>
          <w:sz w:val="26"/>
          <w:szCs w:val="26"/>
        </w:rPr>
        <w:t xml:space="preserve"> veinte (20) de octubre de dos mil dieciséis (2016)</w:t>
      </w:r>
    </w:p>
    <w:p w:rsidR="003113D9" w:rsidRPr="00F70EE0" w:rsidRDefault="003113D9" w:rsidP="00E81295">
      <w:pPr>
        <w:widowControl w:val="0"/>
        <w:autoSpaceDE w:val="0"/>
        <w:autoSpaceDN w:val="0"/>
        <w:adjustRightInd w:val="0"/>
        <w:spacing w:line="276" w:lineRule="auto"/>
        <w:jc w:val="both"/>
        <w:rPr>
          <w:rFonts w:ascii="Verdana" w:hAnsi="Verdana" w:cs="Arial"/>
          <w:sz w:val="26"/>
          <w:szCs w:val="26"/>
        </w:rPr>
      </w:pPr>
      <w:r w:rsidRPr="00F70EE0">
        <w:rPr>
          <w:rFonts w:ascii="Verdana" w:hAnsi="Verdana" w:cs="Arial"/>
          <w:sz w:val="26"/>
          <w:szCs w:val="26"/>
        </w:rPr>
        <w:t>Hora:</w:t>
      </w:r>
      <w:r w:rsidR="00261B9A">
        <w:rPr>
          <w:rFonts w:ascii="Verdana" w:hAnsi="Verdana" w:cs="Arial"/>
          <w:sz w:val="26"/>
          <w:szCs w:val="26"/>
        </w:rPr>
        <w:t xml:space="preserve"> 7:50 a.m. </w:t>
      </w:r>
    </w:p>
    <w:p w:rsidR="003113D9" w:rsidRPr="00F70EE0" w:rsidRDefault="00261B9A" w:rsidP="00E81295">
      <w:pPr>
        <w:widowControl w:val="0"/>
        <w:autoSpaceDE w:val="0"/>
        <w:autoSpaceDN w:val="0"/>
        <w:adjustRightInd w:val="0"/>
        <w:spacing w:line="276" w:lineRule="auto"/>
        <w:jc w:val="both"/>
        <w:rPr>
          <w:rFonts w:ascii="Verdana" w:hAnsi="Verdana" w:cs="Arial"/>
          <w:i/>
          <w:sz w:val="26"/>
          <w:szCs w:val="26"/>
        </w:rPr>
      </w:pPr>
      <w:r>
        <w:rPr>
          <w:rFonts w:ascii="Verdana" w:hAnsi="Verdana" w:cs="Arial"/>
          <w:sz w:val="26"/>
          <w:szCs w:val="26"/>
        </w:rPr>
        <w:t>Aprobado por</w:t>
      </w:r>
      <w:r w:rsidR="003113D9" w:rsidRPr="00F70EE0">
        <w:rPr>
          <w:rFonts w:ascii="Verdana" w:hAnsi="Verdana" w:cs="Arial"/>
          <w:sz w:val="26"/>
          <w:szCs w:val="26"/>
        </w:rPr>
        <w:t xml:space="preserve"> Acta No.</w:t>
      </w:r>
      <w:r>
        <w:rPr>
          <w:rFonts w:ascii="Verdana" w:hAnsi="Verdana" w:cs="Arial"/>
          <w:sz w:val="26"/>
          <w:szCs w:val="26"/>
        </w:rPr>
        <w:t xml:space="preserve"> 955</w:t>
      </w:r>
    </w:p>
    <w:p w:rsidR="006224A6" w:rsidRPr="00F70EE0" w:rsidRDefault="006224A6" w:rsidP="0086319F">
      <w:pPr>
        <w:widowControl w:val="0"/>
        <w:autoSpaceDE w:val="0"/>
        <w:autoSpaceDN w:val="0"/>
        <w:adjustRightInd w:val="0"/>
        <w:spacing w:line="312" w:lineRule="auto"/>
        <w:jc w:val="both"/>
        <w:rPr>
          <w:rFonts w:ascii="Verdana" w:hAnsi="Verdana" w:cs="Arial"/>
          <w:bCs/>
          <w:sz w:val="26"/>
          <w:szCs w:val="26"/>
        </w:rPr>
      </w:pPr>
    </w:p>
    <w:p w:rsidR="003113D9" w:rsidRPr="00F70EE0" w:rsidRDefault="003113D9" w:rsidP="00E81295">
      <w:pPr>
        <w:widowControl w:val="0"/>
        <w:autoSpaceDE w:val="0"/>
        <w:autoSpaceDN w:val="0"/>
        <w:adjustRightInd w:val="0"/>
        <w:ind w:left="1092" w:right="51" w:firstLine="42"/>
        <w:jc w:val="both"/>
        <w:rPr>
          <w:rFonts w:ascii="Verdana" w:hAnsi="Verdana" w:cs="Arial"/>
          <w:bCs/>
          <w:i/>
          <w:sz w:val="22"/>
          <w:szCs w:val="22"/>
        </w:rPr>
      </w:pPr>
      <w:r w:rsidRPr="00F70EE0">
        <w:rPr>
          <w:rFonts w:ascii="Verdana" w:hAnsi="Verdana" w:cs="Arial"/>
          <w:bCs/>
          <w:i/>
          <w:sz w:val="22"/>
          <w:szCs w:val="22"/>
        </w:rPr>
        <w:t>Radicación</w:t>
      </w:r>
      <w:r w:rsidRPr="00F70EE0">
        <w:rPr>
          <w:rFonts w:ascii="Verdana" w:hAnsi="Verdana" w:cs="Arial"/>
          <w:bCs/>
          <w:sz w:val="22"/>
          <w:szCs w:val="22"/>
        </w:rPr>
        <w:t>:</w:t>
      </w:r>
      <w:r w:rsidR="000D5BD3">
        <w:rPr>
          <w:rFonts w:ascii="Verdana" w:hAnsi="Verdana" w:cs="Arial"/>
          <w:bCs/>
          <w:i/>
          <w:sz w:val="22"/>
          <w:szCs w:val="22"/>
        </w:rPr>
        <w:tab/>
        <w:t>66</w:t>
      </w:r>
      <w:r w:rsidR="0083329E">
        <w:rPr>
          <w:rFonts w:ascii="Verdana" w:hAnsi="Verdana" w:cs="Arial"/>
          <w:bCs/>
          <w:i/>
          <w:sz w:val="22"/>
          <w:szCs w:val="22"/>
        </w:rPr>
        <w:t>001</w:t>
      </w:r>
      <w:r w:rsidRPr="00F70EE0">
        <w:rPr>
          <w:rFonts w:ascii="Verdana" w:hAnsi="Verdana" w:cs="Arial"/>
          <w:bCs/>
          <w:i/>
          <w:sz w:val="22"/>
          <w:szCs w:val="22"/>
        </w:rPr>
        <w:t>-31-</w:t>
      </w:r>
      <w:r w:rsidR="0083329E">
        <w:rPr>
          <w:rFonts w:ascii="Verdana" w:hAnsi="Verdana" w:cs="Arial"/>
          <w:bCs/>
          <w:i/>
          <w:sz w:val="22"/>
          <w:szCs w:val="22"/>
        </w:rPr>
        <w:t>87</w:t>
      </w:r>
      <w:r w:rsidRPr="00F70EE0">
        <w:rPr>
          <w:rFonts w:ascii="Verdana" w:hAnsi="Verdana" w:cs="Arial"/>
          <w:bCs/>
          <w:i/>
          <w:sz w:val="22"/>
          <w:szCs w:val="22"/>
        </w:rPr>
        <w:t>-00</w:t>
      </w:r>
      <w:r w:rsidR="00457156">
        <w:rPr>
          <w:rFonts w:ascii="Verdana" w:hAnsi="Verdana" w:cs="Arial"/>
          <w:bCs/>
          <w:i/>
          <w:sz w:val="22"/>
          <w:szCs w:val="22"/>
        </w:rPr>
        <w:t>1</w:t>
      </w:r>
      <w:r w:rsidRPr="00F70EE0">
        <w:rPr>
          <w:rFonts w:ascii="Verdana" w:hAnsi="Verdana" w:cs="Arial"/>
          <w:bCs/>
          <w:i/>
          <w:sz w:val="22"/>
          <w:szCs w:val="22"/>
        </w:rPr>
        <w:t>-20</w:t>
      </w:r>
      <w:r w:rsidR="00F136AC">
        <w:rPr>
          <w:rFonts w:ascii="Verdana" w:hAnsi="Verdana" w:cs="Arial"/>
          <w:bCs/>
          <w:i/>
          <w:sz w:val="22"/>
          <w:szCs w:val="22"/>
        </w:rPr>
        <w:t>15</w:t>
      </w:r>
      <w:r w:rsidRPr="00F70EE0">
        <w:rPr>
          <w:rFonts w:ascii="Verdana" w:hAnsi="Verdana" w:cs="Arial"/>
          <w:bCs/>
          <w:i/>
          <w:sz w:val="22"/>
          <w:szCs w:val="22"/>
        </w:rPr>
        <w:t>-</w:t>
      </w:r>
      <w:r w:rsidR="0083329E">
        <w:rPr>
          <w:rFonts w:ascii="Verdana" w:hAnsi="Verdana" w:cs="Arial"/>
          <w:bCs/>
          <w:i/>
          <w:sz w:val="22"/>
          <w:szCs w:val="22"/>
        </w:rPr>
        <w:t>00268</w:t>
      </w:r>
      <w:r w:rsidR="00680DC7">
        <w:rPr>
          <w:rFonts w:ascii="Verdana" w:hAnsi="Verdana" w:cs="Arial"/>
          <w:bCs/>
          <w:i/>
          <w:sz w:val="22"/>
          <w:szCs w:val="22"/>
        </w:rPr>
        <w:t>-01</w:t>
      </w:r>
    </w:p>
    <w:p w:rsidR="00E45C91" w:rsidRPr="00F70EE0" w:rsidRDefault="00F70EE0" w:rsidP="00E81295">
      <w:pPr>
        <w:widowControl w:val="0"/>
        <w:autoSpaceDE w:val="0"/>
        <w:autoSpaceDN w:val="0"/>
        <w:adjustRightInd w:val="0"/>
        <w:ind w:left="1092" w:right="51" w:firstLine="42"/>
        <w:jc w:val="both"/>
        <w:rPr>
          <w:rFonts w:ascii="Verdana" w:hAnsi="Verdana" w:cs="Arial"/>
          <w:bCs/>
          <w:i/>
          <w:sz w:val="22"/>
          <w:szCs w:val="22"/>
        </w:rPr>
      </w:pPr>
      <w:r>
        <w:rPr>
          <w:rFonts w:ascii="Verdana" w:hAnsi="Verdana" w:cs="Arial"/>
          <w:bCs/>
          <w:i/>
          <w:sz w:val="22"/>
          <w:szCs w:val="22"/>
        </w:rPr>
        <w:t>Accionante</w:t>
      </w:r>
      <w:r w:rsidR="003113D9" w:rsidRPr="00F70EE0">
        <w:rPr>
          <w:rFonts w:ascii="Verdana" w:hAnsi="Verdana" w:cs="Arial"/>
          <w:bCs/>
          <w:sz w:val="22"/>
          <w:szCs w:val="22"/>
        </w:rPr>
        <w:t>:</w:t>
      </w:r>
      <w:r w:rsidR="003113D9" w:rsidRPr="00F70EE0">
        <w:rPr>
          <w:rFonts w:ascii="Verdana" w:hAnsi="Verdana" w:cs="Arial"/>
          <w:bCs/>
          <w:i/>
          <w:sz w:val="22"/>
          <w:szCs w:val="22"/>
        </w:rPr>
        <w:tab/>
      </w:r>
      <w:r w:rsidR="0083329E">
        <w:rPr>
          <w:rFonts w:ascii="Verdana" w:hAnsi="Verdana" w:cs="Arial"/>
          <w:bCs/>
          <w:i/>
          <w:sz w:val="22"/>
          <w:szCs w:val="22"/>
        </w:rPr>
        <w:t>María Luz Elis Posada Gallón</w:t>
      </w:r>
    </w:p>
    <w:p w:rsidR="003113D9" w:rsidRPr="00F70EE0" w:rsidRDefault="003113D9" w:rsidP="00E81295">
      <w:pPr>
        <w:widowControl w:val="0"/>
        <w:autoSpaceDE w:val="0"/>
        <w:autoSpaceDN w:val="0"/>
        <w:adjustRightInd w:val="0"/>
        <w:ind w:left="1092" w:right="51" w:firstLine="42"/>
        <w:jc w:val="both"/>
        <w:rPr>
          <w:rFonts w:ascii="Verdana" w:hAnsi="Verdana" w:cs="Arial"/>
          <w:bCs/>
          <w:i/>
          <w:sz w:val="22"/>
          <w:szCs w:val="22"/>
        </w:rPr>
      </w:pPr>
      <w:r w:rsidRPr="00F70EE0">
        <w:rPr>
          <w:rFonts w:ascii="Verdana" w:hAnsi="Verdana" w:cs="Arial"/>
          <w:bCs/>
          <w:i/>
          <w:sz w:val="22"/>
          <w:szCs w:val="22"/>
        </w:rPr>
        <w:t>Accionado</w:t>
      </w:r>
      <w:r w:rsidRPr="00F70EE0">
        <w:rPr>
          <w:rFonts w:ascii="Verdana" w:hAnsi="Verdana" w:cs="Arial"/>
          <w:bCs/>
          <w:sz w:val="22"/>
          <w:szCs w:val="22"/>
        </w:rPr>
        <w:t>:</w:t>
      </w:r>
      <w:r w:rsidRPr="00F70EE0">
        <w:rPr>
          <w:rFonts w:ascii="Verdana" w:hAnsi="Verdana" w:cs="Arial"/>
          <w:bCs/>
          <w:i/>
          <w:sz w:val="22"/>
          <w:szCs w:val="22"/>
        </w:rPr>
        <w:tab/>
      </w:r>
      <w:r w:rsidR="00100AC6">
        <w:rPr>
          <w:rFonts w:ascii="Verdana" w:hAnsi="Verdana" w:cs="Arial"/>
          <w:bCs/>
          <w:i/>
          <w:sz w:val="22"/>
          <w:szCs w:val="22"/>
        </w:rPr>
        <w:t>UARIV</w:t>
      </w:r>
    </w:p>
    <w:p w:rsidR="003113D9" w:rsidRPr="00F70EE0" w:rsidRDefault="003113D9" w:rsidP="00E81295">
      <w:pPr>
        <w:widowControl w:val="0"/>
        <w:autoSpaceDE w:val="0"/>
        <w:autoSpaceDN w:val="0"/>
        <w:adjustRightInd w:val="0"/>
        <w:ind w:left="2805" w:right="51" w:hanging="1671"/>
        <w:jc w:val="both"/>
        <w:rPr>
          <w:rFonts w:ascii="Verdana" w:hAnsi="Verdana" w:cs="Arial"/>
          <w:bCs/>
          <w:i/>
          <w:sz w:val="22"/>
          <w:szCs w:val="22"/>
        </w:rPr>
      </w:pPr>
      <w:r w:rsidRPr="00F70EE0">
        <w:rPr>
          <w:rFonts w:ascii="Verdana" w:hAnsi="Verdana" w:cs="Arial"/>
          <w:bCs/>
          <w:i/>
          <w:sz w:val="22"/>
          <w:szCs w:val="22"/>
        </w:rPr>
        <w:t>Procede</w:t>
      </w:r>
      <w:r w:rsidRPr="00F70EE0">
        <w:rPr>
          <w:rFonts w:ascii="Verdana" w:hAnsi="Verdana" w:cs="Arial"/>
          <w:bCs/>
          <w:sz w:val="22"/>
          <w:szCs w:val="22"/>
        </w:rPr>
        <w:t>:</w:t>
      </w:r>
      <w:r w:rsidR="00100AC6">
        <w:rPr>
          <w:rFonts w:ascii="Verdana" w:hAnsi="Verdana" w:cs="Arial"/>
          <w:bCs/>
          <w:i/>
          <w:sz w:val="22"/>
          <w:szCs w:val="22"/>
        </w:rPr>
        <w:tab/>
        <w:t xml:space="preserve">Juzgado </w:t>
      </w:r>
      <w:r w:rsidR="00CE1029">
        <w:rPr>
          <w:rFonts w:ascii="Verdana" w:hAnsi="Verdana" w:cs="Arial"/>
          <w:bCs/>
          <w:i/>
          <w:sz w:val="22"/>
          <w:szCs w:val="22"/>
        </w:rPr>
        <w:t>Primero de Ejecución de Penas y Medidas de Seguridad de Pereira</w:t>
      </w:r>
    </w:p>
    <w:p w:rsidR="006224A6" w:rsidRPr="0086319F" w:rsidRDefault="003113D9" w:rsidP="0086319F">
      <w:pPr>
        <w:widowControl w:val="0"/>
        <w:tabs>
          <w:tab w:val="left" w:pos="2805"/>
        </w:tabs>
        <w:autoSpaceDE w:val="0"/>
        <w:autoSpaceDN w:val="0"/>
        <w:adjustRightInd w:val="0"/>
        <w:spacing w:line="312" w:lineRule="auto"/>
        <w:ind w:right="51"/>
        <w:jc w:val="both"/>
        <w:rPr>
          <w:rFonts w:ascii="Verdana" w:hAnsi="Verdana" w:cs="Arial"/>
          <w:bCs/>
          <w:i/>
          <w:sz w:val="26"/>
          <w:szCs w:val="26"/>
        </w:rPr>
      </w:pPr>
      <w:r w:rsidRPr="00F70EE0">
        <w:rPr>
          <w:rFonts w:ascii="Verdana" w:hAnsi="Verdana" w:cs="Arial"/>
          <w:bCs/>
          <w:i/>
          <w:sz w:val="22"/>
          <w:szCs w:val="22"/>
        </w:rPr>
        <w:tab/>
      </w:r>
      <w:r w:rsidRPr="00F70EE0">
        <w:rPr>
          <w:rFonts w:ascii="Verdana" w:hAnsi="Verdana" w:cs="Arial"/>
          <w:bCs/>
          <w:i/>
          <w:sz w:val="26"/>
          <w:szCs w:val="26"/>
        </w:rPr>
        <w:tab/>
      </w:r>
    </w:p>
    <w:p w:rsidR="003113D9" w:rsidRPr="00F70EE0" w:rsidRDefault="003113D9" w:rsidP="00E42AA4">
      <w:pPr>
        <w:widowControl w:val="0"/>
        <w:autoSpaceDE w:val="0"/>
        <w:autoSpaceDN w:val="0"/>
        <w:adjustRightInd w:val="0"/>
        <w:jc w:val="center"/>
        <w:rPr>
          <w:rFonts w:ascii="Verdana" w:hAnsi="Verdana" w:cs="Arial"/>
          <w:b/>
          <w:bCs/>
          <w:sz w:val="26"/>
          <w:szCs w:val="26"/>
        </w:rPr>
      </w:pPr>
      <w:r w:rsidRPr="00F70EE0">
        <w:rPr>
          <w:rFonts w:ascii="Verdana" w:hAnsi="Verdana" w:cs="Arial"/>
          <w:b/>
          <w:bCs/>
          <w:sz w:val="26"/>
          <w:szCs w:val="26"/>
        </w:rPr>
        <w:t>ASUNTO</w:t>
      </w:r>
    </w:p>
    <w:p w:rsidR="003113D9" w:rsidRPr="00F70EE0" w:rsidRDefault="003113D9" w:rsidP="00E42AA4">
      <w:pPr>
        <w:pStyle w:val="Textoindependiente"/>
        <w:jc w:val="both"/>
        <w:rPr>
          <w:rFonts w:ascii="Verdana" w:hAnsi="Verdana" w:cs="Arial"/>
          <w:sz w:val="26"/>
          <w:szCs w:val="26"/>
        </w:rPr>
      </w:pPr>
    </w:p>
    <w:p w:rsidR="003113D9" w:rsidRPr="00F70EE0" w:rsidRDefault="003113D9" w:rsidP="00E81295">
      <w:pPr>
        <w:pStyle w:val="Textoindependiente"/>
        <w:spacing w:line="312" w:lineRule="auto"/>
        <w:jc w:val="both"/>
        <w:rPr>
          <w:rFonts w:ascii="Verdana" w:hAnsi="Verdana" w:cs="Arial"/>
          <w:sz w:val="26"/>
          <w:szCs w:val="26"/>
        </w:rPr>
      </w:pPr>
      <w:r w:rsidRPr="00F70EE0">
        <w:rPr>
          <w:rFonts w:ascii="Verdana" w:hAnsi="Verdana" w:cs="Arial"/>
          <w:sz w:val="26"/>
          <w:szCs w:val="26"/>
        </w:rPr>
        <w:lastRenderedPageBreak/>
        <w:t xml:space="preserve">Revisa la Sala en grado jurisdiccional de consulta, la sanción impuesta </w:t>
      </w:r>
      <w:r w:rsidR="00680DC7">
        <w:rPr>
          <w:rFonts w:ascii="Verdana" w:hAnsi="Verdana" w:cs="Arial"/>
          <w:sz w:val="26"/>
          <w:szCs w:val="26"/>
        </w:rPr>
        <w:t xml:space="preserve">el </w:t>
      </w:r>
      <w:r w:rsidR="00CE1029">
        <w:rPr>
          <w:rFonts w:ascii="Verdana" w:hAnsi="Verdana" w:cs="Arial"/>
          <w:sz w:val="26"/>
          <w:szCs w:val="26"/>
        </w:rPr>
        <w:t>23</w:t>
      </w:r>
      <w:r w:rsidR="00BF031F">
        <w:rPr>
          <w:rFonts w:ascii="Verdana" w:hAnsi="Verdana" w:cs="Arial"/>
          <w:sz w:val="26"/>
          <w:szCs w:val="26"/>
        </w:rPr>
        <w:t xml:space="preserve"> de Marzo de 2016</w:t>
      </w:r>
      <w:r w:rsidR="00EE0A9C">
        <w:rPr>
          <w:rFonts w:ascii="Verdana" w:hAnsi="Verdana" w:cs="Arial"/>
          <w:sz w:val="26"/>
          <w:szCs w:val="26"/>
        </w:rPr>
        <w:t xml:space="preserve"> </w:t>
      </w:r>
      <w:r w:rsidRPr="00F70EE0">
        <w:rPr>
          <w:rFonts w:ascii="Verdana" w:hAnsi="Verdana" w:cs="Arial"/>
          <w:sz w:val="26"/>
          <w:szCs w:val="26"/>
        </w:rPr>
        <w:t>por el Juzgado</w:t>
      </w:r>
      <w:r w:rsidR="00EE0A9C">
        <w:rPr>
          <w:rFonts w:ascii="Verdana" w:hAnsi="Verdana" w:cs="Arial"/>
          <w:sz w:val="26"/>
          <w:szCs w:val="26"/>
        </w:rPr>
        <w:t xml:space="preserve"> </w:t>
      </w:r>
      <w:r w:rsidR="00CE1029">
        <w:rPr>
          <w:rFonts w:ascii="Verdana" w:hAnsi="Verdana" w:cs="Arial"/>
          <w:sz w:val="26"/>
          <w:szCs w:val="26"/>
        </w:rPr>
        <w:t>Primero de Ejecución de Penas y Medidas de Seguridad</w:t>
      </w:r>
      <w:r w:rsidRPr="00F70EE0">
        <w:rPr>
          <w:rFonts w:ascii="Verdana" w:hAnsi="Verdana" w:cs="Arial"/>
          <w:sz w:val="26"/>
          <w:szCs w:val="26"/>
        </w:rPr>
        <w:t xml:space="preserve">, en el trámite del incidente de desacato solicitado </w:t>
      </w:r>
      <w:r w:rsidR="00CE1029">
        <w:rPr>
          <w:rFonts w:ascii="Verdana" w:hAnsi="Verdana" w:cs="Arial"/>
          <w:sz w:val="26"/>
          <w:szCs w:val="26"/>
        </w:rPr>
        <w:t>por la</w:t>
      </w:r>
      <w:r w:rsidR="009A00F3">
        <w:rPr>
          <w:rFonts w:ascii="Verdana" w:hAnsi="Verdana" w:cs="Arial"/>
          <w:sz w:val="26"/>
          <w:szCs w:val="26"/>
        </w:rPr>
        <w:t xml:space="preserve"> Sr</w:t>
      </w:r>
      <w:r w:rsidR="00CE1029">
        <w:rPr>
          <w:rFonts w:ascii="Verdana" w:hAnsi="Verdana" w:cs="Arial"/>
          <w:sz w:val="26"/>
          <w:szCs w:val="26"/>
        </w:rPr>
        <w:t>a</w:t>
      </w:r>
      <w:r w:rsidR="009A00F3">
        <w:rPr>
          <w:rFonts w:ascii="Verdana" w:hAnsi="Verdana" w:cs="Arial"/>
          <w:sz w:val="26"/>
          <w:szCs w:val="26"/>
        </w:rPr>
        <w:t>.</w:t>
      </w:r>
      <w:r w:rsidR="00261B9A">
        <w:rPr>
          <w:rFonts w:ascii="Verdana" w:hAnsi="Verdana" w:cs="Arial"/>
          <w:sz w:val="26"/>
          <w:szCs w:val="26"/>
        </w:rPr>
        <w:t xml:space="preserve"> </w:t>
      </w:r>
      <w:r w:rsidR="00CE1029">
        <w:rPr>
          <w:rFonts w:ascii="Verdana" w:hAnsi="Verdana" w:cs="Arial"/>
          <w:b/>
          <w:sz w:val="26"/>
          <w:szCs w:val="26"/>
        </w:rPr>
        <w:t>MARIA LUZ ELIS POSADA GALLON</w:t>
      </w:r>
      <w:r w:rsidR="00261B9A">
        <w:rPr>
          <w:rFonts w:ascii="Verdana" w:hAnsi="Verdana" w:cs="Arial"/>
          <w:b/>
          <w:sz w:val="26"/>
          <w:szCs w:val="26"/>
        </w:rPr>
        <w:t xml:space="preserve"> </w:t>
      </w:r>
      <w:r w:rsidR="00286107">
        <w:rPr>
          <w:rFonts w:ascii="Verdana" w:hAnsi="Verdana" w:cs="Arial"/>
          <w:sz w:val="26"/>
          <w:szCs w:val="26"/>
        </w:rPr>
        <w:t>contra</w:t>
      </w:r>
      <w:r w:rsidR="00261B9A">
        <w:rPr>
          <w:rFonts w:ascii="Verdana" w:hAnsi="Verdana" w:cs="Arial"/>
          <w:sz w:val="26"/>
          <w:szCs w:val="26"/>
        </w:rPr>
        <w:t xml:space="preserve"> la</w:t>
      </w:r>
      <w:r w:rsidR="00286107">
        <w:rPr>
          <w:rFonts w:ascii="Verdana" w:hAnsi="Verdana" w:cs="Arial"/>
          <w:sz w:val="26"/>
          <w:szCs w:val="26"/>
        </w:rPr>
        <w:t xml:space="preserve"> </w:t>
      </w:r>
      <w:r w:rsidR="009A00F3">
        <w:rPr>
          <w:rFonts w:ascii="Verdana" w:hAnsi="Verdana" w:cs="Arial"/>
          <w:b/>
          <w:sz w:val="26"/>
          <w:szCs w:val="26"/>
        </w:rPr>
        <w:t>UARIV</w:t>
      </w:r>
      <w:r w:rsidR="004A26F5">
        <w:rPr>
          <w:rFonts w:ascii="Verdana" w:hAnsi="Verdana" w:cs="Arial"/>
          <w:sz w:val="26"/>
          <w:szCs w:val="26"/>
        </w:rPr>
        <w:t>.</w:t>
      </w:r>
    </w:p>
    <w:p w:rsidR="00DC0E9E" w:rsidRPr="00F70EE0" w:rsidRDefault="00DC0E9E" w:rsidP="006224A6">
      <w:pPr>
        <w:pStyle w:val="Textoindependiente"/>
        <w:spacing w:line="360" w:lineRule="auto"/>
        <w:rPr>
          <w:rFonts w:ascii="Verdana" w:hAnsi="Verdana" w:cs="Arial"/>
          <w:b/>
          <w:sz w:val="26"/>
          <w:szCs w:val="26"/>
        </w:rPr>
      </w:pPr>
    </w:p>
    <w:p w:rsidR="003113D9" w:rsidRPr="00F70EE0" w:rsidRDefault="003113D9" w:rsidP="00E42AA4">
      <w:pPr>
        <w:pStyle w:val="Textoindependiente"/>
        <w:jc w:val="center"/>
        <w:rPr>
          <w:rFonts w:ascii="Verdana" w:hAnsi="Verdana" w:cs="Arial"/>
          <w:b/>
          <w:sz w:val="26"/>
          <w:szCs w:val="26"/>
        </w:rPr>
      </w:pPr>
      <w:r w:rsidRPr="00F70EE0">
        <w:rPr>
          <w:rFonts w:ascii="Verdana" w:hAnsi="Verdana" w:cs="Arial"/>
          <w:b/>
          <w:sz w:val="26"/>
          <w:szCs w:val="26"/>
        </w:rPr>
        <w:t xml:space="preserve">ANTECEDENTES </w:t>
      </w:r>
    </w:p>
    <w:p w:rsidR="003113D9" w:rsidRPr="00F70EE0" w:rsidRDefault="003113D9" w:rsidP="00EF0CAA">
      <w:pPr>
        <w:pStyle w:val="Textoindependiente"/>
        <w:jc w:val="both"/>
        <w:rPr>
          <w:rFonts w:ascii="Verdana" w:hAnsi="Verdana" w:cs="Arial"/>
          <w:sz w:val="26"/>
          <w:szCs w:val="26"/>
        </w:rPr>
      </w:pPr>
    </w:p>
    <w:p w:rsidR="00BF0553" w:rsidRDefault="006176B9" w:rsidP="000C7D7F">
      <w:pPr>
        <w:pStyle w:val="Textoindependiente"/>
        <w:spacing w:line="312" w:lineRule="auto"/>
        <w:jc w:val="both"/>
        <w:rPr>
          <w:rFonts w:ascii="Verdana" w:hAnsi="Verdana" w:cs="Arial"/>
          <w:sz w:val="26"/>
          <w:szCs w:val="26"/>
        </w:rPr>
      </w:pPr>
      <w:r>
        <w:rPr>
          <w:rFonts w:ascii="Verdana" w:hAnsi="Verdana" w:cs="Arial"/>
          <w:sz w:val="26"/>
          <w:szCs w:val="26"/>
        </w:rPr>
        <w:t>La</w:t>
      </w:r>
      <w:r w:rsidR="00AF0824">
        <w:rPr>
          <w:rFonts w:ascii="Verdana" w:hAnsi="Verdana" w:cs="Arial"/>
          <w:sz w:val="26"/>
          <w:szCs w:val="26"/>
        </w:rPr>
        <w:t xml:space="preserve"> Sr</w:t>
      </w:r>
      <w:r>
        <w:rPr>
          <w:rFonts w:ascii="Verdana" w:hAnsi="Verdana" w:cs="Arial"/>
          <w:sz w:val="26"/>
          <w:szCs w:val="26"/>
        </w:rPr>
        <w:t>a</w:t>
      </w:r>
      <w:r w:rsidR="00AF0824">
        <w:rPr>
          <w:rFonts w:ascii="Verdana" w:hAnsi="Verdana" w:cs="Arial"/>
          <w:sz w:val="26"/>
          <w:szCs w:val="26"/>
        </w:rPr>
        <w:t xml:space="preserve">. </w:t>
      </w:r>
      <w:r>
        <w:rPr>
          <w:rFonts w:ascii="Verdana" w:hAnsi="Verdana" w:cs="Arial"/>
          <w:sz w:val="26"/>
          <w:szCs w:val="26"/>
        </w:rPr>
        <w:t>MARIA LUZ ELIS POSADA GALLON</w:t>
      </w:r>
      <w:r w:rsidR="00EE0A9C">
        <w:rPr>
          <w:rFonts w:ascii="Verdana" w:hAnsi="Verdana" w:cs="Arial"/>
          <w:sz w:val="26"/>
          <w:szCs w:val="26"/>
        </w:rPr>
        <w:t xml:space="preserve"> </w:t>
      </w:r>
      <w:r w:rsidR="00DD0D02">
        <w:rPr>
          <w:rFonts w:ascii="Verdana" w:hAnsi="Verdana" w:cs="Arial"/>
          <w:sz w:val="26"/>
          <w:szCs w:val="26"/>
        </w:rPr>
        <w:t xml:space="preserve">interpuso acción de tutela </w:t>
      </w:r>
      <w:r w:rsidR="00222A97">
        <w:rPr>
          <w:rFonts w:ascii="Verdana" w:hAnsi="Verdana" w:cs="Arial"/>
          <w:sz w:val="26"/>
          <w:szCs w:val="26"/>
        </w:rPr>
        <w:t xml:space="preserve">en contra de la </w:t>
      </w:r>
      <w:r w:rsidR="00AF0824">
        <w:rPr>
          <w:rFonts w:ascii="Verdana" w:hAnsi="Verdana" w:cs="Arial"/>
          <w:sz w:val="26"/>
          <w:szCs w:val="26"/>
        </w:rPr>
        <w:t>UARIV</w:t>
      </w:r>
      <w:r w:rsidR="00DD0D02">
        <w:rPr>
          <w:rFonts w:ascii="Verdana" w:hAnsi="Verdana" w:cs="Arial"/>
          <w:sz w:val="26"/>
          <w:szCs w:val="26"/>
        </w:rPr>
        <w:t xml:space="preserve"> en busca de</w:t>
      </w:r>
      <w:r w:rsidR="00B74F62">
        <w:rPr>
          <w:rFonts w:ascii="Verdana" w:hAnsi="Verdana" w:cs="Arial"/>
          <w:sz w:val="26"/>
          <w:szCs w:val="26"/>
        </w:rPr>
        <w:t xml:space="preserve"> la protección de</w:t>
      </w:r>
      <w:r w:rsidR="00DD0D02">
        <w:rPr>
          <w:rFonts w:ascii="Verdana" w:hAnsi="Verdana" w:cs="Arial"/>
          <w:sz w:val="26"/>
          <w:szCs w:val="26"/>
        </w:rPr>
        <w:t xml:space="preserve"> su</w:t>
      </w:r>
      <w:r>
        <w:rPr>
          <w:rFonts w:ascii="Verdana" w:hAnsi="Verdana" w:cs="Arial"/>
          <w:sz w:val="26"/>
          <w:szCs w:val="26"/>
        </w:rPr>
        <w:t>s</w:t>
      </w:r>
      <w:r w:rsidR="00DD0D02">
        <w:rPr>
          <w:rFonts w:ascii="Verdana" w:hAnsi="Verdana" w:cs="Arial"/>
          <w:sz w:val="26"/>
          <w:szCs w:val="26"/>
        </w:rPr>
        <w:t xml:space="preserve"> derecho</w:t>
      </w:r>
      <w:r>
        <w:rPr>
          <w:rFonts w:ascii="Verdana" w:hAnsi="Verdana" w:cs="Arial"/>
          <w:sz w:val="26"/>
          <w:szCs w:val="26"/>
        </w:rPr>
        <w:t>s</w:t>
      </w:r>
      <w:r w:rsidR="00DD0D02">
        <w:rPr>
          <w:rFonts w:ascii="Verdana" w:hAnsi="Verdana" w:cs="Arial"/>
          <w:sz w:val="26"/>
          <w:szCs w:val="26"/>
        </w:rPr>
        <w:t xml:space="preserve"> fundamental</w:t>
      </w:r>
      <w:r>
        <w:rPr>
          <w:rFonts w:ascii="Verdana" w:hAnsi="Verdana" w:cs="Arial"/>
          <w:sz w:val="26"/>
          <w:szCs w:val="26"/>
        </w:rPr>
        <w:t>es a la vida en condiciones dignas, integridad personal, protección especial a víctimas de la violencia, protección especial a personas en estado de vulnerabilidad, debilidad manifiesta y mínimo vital,</w:t>
      </w:r>
      <w:r w:rsidR="00DD0D02">
        <w:rPr>
          <w:rFonts w:ascii="Verdana" w:hAnsi="Verdana" w:cs="Arial"/>
          <w:sz w:val="26"/>
          <w:szCs w:val="26"/>
        </w:rPr>
        <w:t xml:space="preserve"> toda vez</w:t>
      </w:r>
      <w:r w:rsidR="00AB3EBA">
        <w:rPr>
          <w:rFonts w:ascii="Verdana" w:hAnsi="Verdana" w:cs="Arial"/>
          <w:sz w:val="26"/>
          <w:szCs w:val="26"/>
        </w:rPr>
        <w:t xml:space="preserve"> que</w:t>
      </w:r>
      <w:r w:rsidR="00E00D6B">
        <w:rPr>
          <w:rFonts w:ascii="Verdana" w:hAnsi="Verdana" w:cs="Arial"/>
          <w:sz w:val="26"/>
          <w:szCs w:val="26"/>
        </w:rPr>
        <w:t xml:space="preserve"> junto a su núcleo familiar se encontraban percibiendo ayudas humanitarias, pero estas cesaron hace siete (7) meses puesto que les brindarían una indemnización, en virtud de lo anterior </w:t>
      </w:r>
      <w:r w:rsidR="003E6036">
        <w:rPr>
          <w:rFonts w:ascii="Verdana" w:hAnsi="Verdana" w:cs="Arial"/>
          <w:sz w:val="26"/>
          <w:szCs w:val="26"/>
        </w:rPr>
        <w:t xml:space="preserve">sumado a que su salud se encuentra deteriorada, </w:t>
      </w:r>
      <w:r w:rsidR="00E00D6B">
        <w:rPr>
          <w:rFonts w:ascii="Verdana" w:hAnsi="Verdana" w:cs="Arial"/>
          <w:sz w:val="26"/>
          <w:szCs w:val="26"/>
        </w:rPr>
        <w:t>solicitó le fuese suministrado a</w:t>
      </w:r>
      <w:r w:rsidR="000C388A">
        <w:rPr>
          <w:rFonts w:ascii="Verdana" w:hAnsi="Verdana" w:cs="Arial"/>
          <w:sz w:val="26"/>
          <w:szCs w:val="26"/>
        </w:rPr>
        <w:t xml:space="preserve"> sí misma y a</w:t>
      </w:r>
      <w:r w:rsidR="00E00D6B">
        <w:rPr>
          <w:rFonts w:ascii="Verdana" w:hAnsi="Verdana" w:cs="Arial"/>
          <w:sz w:val="26"/>
          <w:szCs w:val="26"/>
        </w:rPr>
        <w:t xml:space="preserve"> su núcleo familiar lo antes posible la indemnización administrativa como víctimas de la violencia.</w:t>
      </w:r>
    </w:p>
    <w:p w:rsidR="0012175B" w:rsidRDefault="0012175B" w:rsidP="00E81295">
      <w:pPr>
        <w:pStyle w:val="Textoindependiente"/>
        <w:spacing w:line="312" w:lineRule="auto"/>
        <w:jc w:val="both"/>
        <w:rPr>
          <w:rFonts w:ascii="Verdana" w:hAnsi="Verdana" w:cs="Arial"/>
          <w:sz w:val="26"/>
          <w:szCs w:val="26"/>
        </w:rPr>
      </w:pPr>
    </w:p>
    <w:p w:rsidR="00941AA3" w:rsidRDefault="003113D9" w:rsidP="00E81295">
      <w:pPr>
        <w:pStyle w:val="Textoindependiente"/>
        <w:spacing w:line="312" w:lineRule="auto"/>
        <w:jc w:val="both"/>
        <w:rPr>
          <w:rFonts w:ascii="Verdana" w:hAnsi="Verdana" w:cs="Arial"/>
          <w:sz w:val="26"/>
          <w:szCs w:val="26"/>
        </w:rPr>
      </w:pPr>
      <w:r w:rsidRPr="008151E4">
        <w:rPr>
          <w:rFonts w:ascii="Verdana" w:hAnsi="Verdana" w:cs="Arial"/>
          <w:sz w:val="26"/>
          <w:szCs w:val="26"/>
        </w:rPr>
        <w:t>Mediante fallo</w:t>
      </w:r>
      <w:r w:rsidR="00EC070F">
        <w:rPr>
          <w:rFonts w:ascii="Verdana" w:hAnsi="Verdana" w:cs="Arial"/>
          <w:sz w:val="26"/>
          <w:szCs w:val="26"/>
        </w:rPr>
        <w:t xml:space="preserve">de tutela </w:t>
      </w:r>
      <w:r w:rsidRPr="00F70EE0">
        <w:rPr>
          <w:rFonts w:ascii="Verdana" w:hAnsi="Verdana" w:cs="Arial"/>
          <w:sz w:val="26"/>
          <w:szCs w:val="26"/>
        </w:rPr>
        <w:t xml:space="preserve">del </w:t>
      </w:r>
      <w:r w:rsidR="00FC1665">
        <w:rPr>
          <w:rFonts w:ascii="Verdana" w:hAnsi="Verdana" w:cs="Arial"/>
          <w:sz w:val="26"/>
          <w:szCs w:val="26"/>
        </w:rPr>
        <w:t>31</w:t>
      </w:r>
      <w:r w:rsidR="006D6D1C">
        <w:rPr>
          <w:rFonts w:ascii="Verdana" w:hAnsi="Verdana" w:cs="Arial"/>
          <w:sz w:val="26"/>
          <w:szCs w:val="26"/>
        </w:rPr>
        <w:t xml:space="preserve"> de </w:t>
      </w:r>
      <w:r w:rsidR="00FC1665">
        <w:rPr>
          <w:rFonts w:ascii="Verdana" w:hAnsi="Verdana" w:cs="Arial"/>
          <w:sz w:val="26"/>
          <w:szCs w:val="26"/>
        </w:rPr>
        <w:t>Diciembre</w:t>
      </w:r>
      <w:r w:rsidR="005C24B5">
        <w:rPr>
          <w:rFonts w:ascii="Verdana" w:hAnsi="Verdana" w:cs="Arial"/>
          <w:sz w:val="26"/>
          <w:szCs w:val="26"/>
        </w:rPr>
        <w:t xml:space="preserve"> del 2015</w:t>
      </w:r>
      <w:r w:rsidR="001C17CD">
        <w:rPr>
          <w:rFonts w:ascii="Verdana" w:hAnsi="Verdana" w:cs="Arial"/>
          <w:sz w:val="26"/>
          <w:szCs w:val="26"/>
        </w:rPr>
        <w:t>, el Juez</w:t>
      </w:r>
      <w:r w:rsidR="00EE0A9C">
        <w:rPr>
          <w:rFonts w:ascii="Verdana" w:hAnsi="Verdana" w:cs="Arial"/>
          <w:sz w:val="26"/>
          <w:szCs w:val="26"/>
        </w:rPr>
        <w:t xml:space="preserve"> </w:t>
      </w:r>
      <w:r w:rsidR="00FC1665">
        <w:rPr>
          <w:rFonts w:ascii="Verdana" w:hAnsi="Verdana" w:cs="Arial"/>
          <w:sz w:val="26"/>
          <w:szCs w:val="26"/>
        </w:rPr>
        <w:t xml:space="preserve">Primero de Ejecución de Penas y Medidas de Seguridad de Pereira </w:t>
      </w:r>
      <w:r w:rsidR="001C17CD">
        <w:rPr>
          <w:rFonts w:ascii="Verdana" w:hAnsi="Verdana" w:cs="Arial"/>
          <w:sz w:val="26"/>
          <w:szCs w:val="26"/>
        </w:rPr>
        <w:t xml:space="preserve">tuteló </w:t>
      </w:r>
      <w:r w:rsidR="00FC1665">
        <w:rPr>
          <w:rFonts w:ascii="Verdana" w:hAnsi="Verdana" w:cs="Arial"/>
          <w:sz w:val="26"/>
          <w:szCs w:val="26"/>
        </w:rPr>
        <w:t>los</w:t>
      </w:r>
      <w:r w:rsidRPr="00F70EE0">
        <w:rPr>
          <w:rFonts w:ascii="Verdana" w:hAnsi="Verdana" w:cs="Arial"/>
          <w:sz w:val="26"/>
          <w:szCs w:val="26"/>
        </w:rPr>
        <w:t xml:space="preserve"> derecho</w:t>
      </w:r>
      <w:r w:rsidR="00FC1665">
        <w:rPr>
          <w:rFonts w:ascii="Verdana" w:hAnsi="Verdana" w:cs="Arial"/>
          <w:sz w:val="26"/>
          <w:szCs w:val="26"/>
        </w:rPr>
        <w:t>s</w:t>
      </w:r>
      <w:r w:rsidR="006B52EA">
        <w:rPr>
          <w:rFonts w:ascii="Verdana" w:hAnsi="Verdana" w:cs="Arial"/>
          <w:sz w:val="26"/>
          <w:szCs w:val="26"/>
        </w:rPr>
        <w:t xml:space="preserve"> fundamental</w:t>
      </w:r>
      <w:r w:rsidR="00FC1665">
        <w:rPr>
          <w:rFonts w:ascii="Verdana" w:hAnsi="Verdana" w:cs="Arial"/>
          <w:sz w:val="26"/>
          <w:szCs w:val="26"/>
        </w:rPr>
        <w:t>esa la igualdad, en conexidad directa con el principio-derecho de la dignidad humana y el mínimo vital</w:t>
      </w:r>
      <w:r w:rsidR="00A06AC7">
        <w:rPr>
          <w:rFonts w:ascii="Verdana" w:hAnsi="Verdana" w:cs="Arial"/>
          <w:sz w:val="26"/>
          <w:szCs w:val="26"/>
        </w:rPr>
        <w:t xml:space="preserve"> del cual es titular </w:t>
      </w:r>
      <w:r w:rsidR="00941AA3">
        <w:rPr>
          <w:rFonts w:ascii="Verdana" w:hAnsi="Verdana" w:cs="Arial"/>
          <w:sz w:val="26"/>
          <w:szCs w:val="26"/>
        </w:rPr>
        <w:t>la</w:t>
      </w:r>
      <w:r w:rsidR="00EE0A9C">
        <w:rPr>
          <w:rFonts w:ascii="Verdana" w:hAnsi="Verdana" w:cs="Arial"/>
          <w:sz w:val="26"/>
          <w:szCs w:val="26"/>
        </w:rPr>
        <w:t xml:space="preserve"> </w:t>
      </w:r>
      <w:r w:rsidR="00F973DB">
        <w:rPr>
          <w:rFonts w:ascii="Verdana" w:hAnsi="Verdana" w:cs="Arial"/>
          <w:sz w:val="26"/>
          <w:szCs w:val="26"/>
        </w:rPr>
        <w:t>Sr</w:t>
      </w:r>
      <w:r w:rsidR="00941AA3">
        <w:rPr>
          <w:rFonts w:ascii="Verdana" w:hAnsi="Verdana" w:cs="Arial"/>
          <w:sz w:val="26"/>
          <w:szCs w:val="26"/>
        </w:rPr>
        <w:t>a</w:t>
      </w:r>
      <w:r w:rsidR="00F973DB">
        <w:rPr>
          <w:rFonts w:ascii="Verdana" w:hAnsi="Verdana" w:cs="Arial"/>
          <w:sz w:val="26"/>
          <w:szCs w:val="26"/>
        </w:rPr>
        <w:t>.</w:t>
      </w:r>
      <w:r w:rsidR="00EE0A9C">
        <w:rPr>
          <w:rFonts w:ascii="Verdana" w:hAnsi="Verdana" w:cs="Arial"/>
          <w:sz w:val="26"/>
          <w:szCs w:val="26"/>
        </w:rPr>
        <w:t xml:space="preserve"> </w:t>
      </w:r>
      <w:r w:rsidR="00941AA3">
        <w:rPr>
          <w:rFonts w:ascii="Verdana" w:hAnsi="Verdana" w:cs="Arial"/>
          <w:sz w:val="26"/>
          <w:szCs w:val="26"/>
        </w:rPr>
        <w:t>MARIA LUZ ELIS POSADA GALLON</w:t>
      </w:r>
      <w:r w:rsidR="00A2414C">
        <w:rPr>
          <w:rFonts w:ascii="Verdana" w:hAnsi="Verdana" w:cs="Arial"/>
          <w:sz w:val="26"/>
          <w:szCs w:val="26"/>
        </w:rPr>
        <w:t xml:space="preserve">, </w:t>
      </w:r>
      <w:r w:rsidR="001A633A">
        <w:rPr>
          <w:rFonts w:ascii="Verdana" w:hAnsi="Verdana" w:cs="Arial"/>
          <w:sz w:val="26"/>
          <w:szCs w:val="26"/>
        </w:rPr>
        <w:t xml:space="preserve"> de esa manera le </w:t>
      </w:r>
      <w:r w:rsidRPr="00F70EE0">
        <w:rPr>
          <w:rFonts w:ascii="Verdana" w:hAnsi="Verdana" w:cs="Arial"/>
          <w:sz w:val="26"/>
          <w:szCs w:val="26"/>
        </w:rPr>
        <w:t xml:space="preserve">ordenó </w:t>
      </w:r>
      <w:r w:rsidR="00F82701">
        <w:rPr>
          <w:rFonts w:ascii="Verdana" w:hAnsi="Verdana" w:cs="Arial"/>
          <w:sz w:val="26"/>
          <w:szCs w:val="26"/>
        </w:rPr>
        <w:t xml:space="preserve">a </w:t>
      </w:r>
      <w:r w:rsidR="00941AA3">
        <w:rPr>
          <w:rFonts w:ascii="Verdana" w:hAnsi="Verdana" w:cs="Arial"/>
          <w:sz w:val="26"/>
          <w:szCs w:val="26"/>
        </w:rPr>
        <w:t xml:space="preserve">la UARIV que dentro de los seis (6) días siguientes a la notificación del fallo, dispusiera lo necesario para evaluar si la accionante y su grupo familiar son beneficiarios del pago de las ayudas humanitarias o de la indemnización administrativa y en caso de resultar asertivo pagarlas en el plazo máximo de quince (15) días, hasta que se demuestre que los beneficiarios pueden subsistir por sus propios medios. </w:t>
      </w:r>
    </w:p>
    <w:p w:rsidR="0027540E" w:rsidRPr="00F70EE0" w:rsidRDefault="0027540E" w:rsidP="00E81295">
      <w:pPr>
        <w:pStyle w:val="Textoindependiente"/>
        <w:spacing w:line="276" w:lineRule="auto"/>
        <w:jc w:val="both"/>
        <w:rPr>
          <w:rFonts w:ascii="Verdana" w:hAnsi="Verdana" w:cs="Arial"/>
          <w:sz w:val="26"/>
          <w:szCs w:val="26"/>
        </w:rPr>
      </w:pPr>
    </w:p>
    <w:p w:rsidR="00763DE7" w:rsidRDefault="00D778B1" w:rsidP="00160305">
      <w:pPr>
        <w:pStyle w:val="Textoindependiente"/>
        <w:spacing w:line="312" w:lineRule="auto"/>
        <w:jc w:val="both"/>
        <w:rPr>
          <w:rFonts w:ascii="Verdana" w:hAnsi="Verdana" w:cs="Arial"/>
          <w:sz w:val="26"/>
          <w:szCs w:val="26"/>
        </w:rPr>
      </w:pPr>
      <w:r>
        <w:rPr>
          <w:rFonts w:ascii="Verdana" w:hAnsi="Verdana" w:cs="Arial"/>
          <w:sz w:val="26"/>
          <w:szCs w:val="26"/>
        </w:rPr>
        <w:lastRenderedPageBreak/>
        <w:t xml:space="preserve">El día </w:t>
      </w:r>
      <w:r w:rsidR="00ED7091">
        <w:rPr>
          <w:rFonts w:ascii="Verdana" w:hAnsi="Verdana" w:cs="Arial"/>
          <w:sz w:val="26"/>
          <w:szCs w:val="26"/>
        </w:rPr>
        <w:t>25 de Enero</w:t>
      </w:r>
      <w:r w:rsidR="00264FDE">
        <w:rPr>
          <w:rFonts w:ascii="Verdana" w:hAnsi="Verdana" w:cs="Arial"/>
          <w:sz w:val="26"/>
          <w:szCs w:val="26"/>
        </w:rPr>
        <w:t xml:space="preserve"> de 20</w:t>
      </w:r>
      <w:r w:rsidR="00C71BE7">
        <w:rPr>
          <w:rFonts w:ascii="Verdana" w:hAnsi="Verdana" w:cs="Arial"/>
          <w:sz w:val="26"/>
          <w:szCs w:val="26"/>
        </w:rPr>
        <w:t>16</w:t>
      </w:r>
      <w:r w:rsidR="00D017BD">
        <w:rPr>
          <w:rFonts w:ascii="Verdana" w:hAnsi="Verdana" w:cs="Arial"/>
          <w:sz w:val="26"/>
          <w:szCs w:val="26"/>
        </w:rPr>
        <w:t>,</w:t>
      </w:r>
      <w:r w:rsidR="00EE0A9C">
        <w:rPr>
          <w:rFonts w:ascii="Verdana" w:hAnsi="Verdana" w:cs="Arial"/>
          <w:sz w:val="26"/>
          <w:szCs w:val="26"/>
        </w:rPr>
        <w:t xml:space="preserve"> </w:t>
      </w:r>
      <w:r w:rsidR="00ED7091">
        <w:rPr>
          <w:rFonts w:ascii="Verdana" w:hAnsi="Verdana" w:cs="Arial"/>
          <w:sz w:val="26"/>
          <w:szCs w:val="26"/>
        </w:rPr>
        <w:t>la</w:t>
      </w:r>
      <w:r w:rsidR="00C71BE7">
        <w:rPr>
          <w:rFonts w:ascii="Verdana" w:hAnsi="Verdana" w:cs="Arial"/>
          <w:sz w:val="26"/>
          <w:szCs w:val="26"/>
        </w:rPr>
        <w:t xml:space="preserve"> Sr</w:t>
      </w:r>
      <w:r w:rsidR="00ED7091">
        <w:rPr>
          <w:rFonts w:ascii="Verdana" w:hAnsi="Verdana" w:cs="Arial"/>
          <w:sz w:val="26"/>
          <w:szCs w:val="26"/>
        </w:rPr>
        <w:t>a. POSADA GALLON</w:t>
      </w:r>
      <w:r w:rsidR="00D82EBA">
        <w:rPr>
          <w:rFonts w:ascii="Verdana" w:hAnsi="Verdana" w:cs="Arial"/>
          <w:sz w:val="26"/>
          <w:szCs w:val="26"/>
        </w:rPr>
        <w:t xml:space="preserve"> presentó es</w:t>
      </w:r>
      <w:r w:rsidR="00A14566">
        <w:rPr>
          <w:rFonts w:ascii="Verdana" w:hAnsi="Verdana" w:cs="Arial"/>
          <w:sz w:val="26"/>
          <w:szCs w:val="26"/>
        </w:rPr>
        <w:t>crito solicitando se iniciase</w:t>
      </w:r>
      <w:r w:rsidR="00D82EBA">
        <w:rPr>
          <w:rFonts w:ascii="Verdana" w:hAnsi="Verdana" w:cs="Arial"/>
          <w:sz w:val="26"/>
          <w:szCs w:val="26"/>
        </w:rPr>
        <w:t xml:space="preserve"> incidente de desacato, por cuanto la entidad accionada no estaba dando cumplimiento a la sentencia de tu</w:t>
      </w:r>
      <w:r w:rsidR="00ED7091">
        <w:rPr>
          <w:rFonts w:ascii="Verdana" w:hAnsi="Verdana" w:cs="Arial"/>
          <w:sz w:val="26"/>
          <w:szCs w:val="26"/>
        </w:rPr>
        <w:t>tela emitida el 31 de Diciembre</w:t>
      </w:r>
      <w:r w:rsidR="00412AF7">
        <w:rPr>
          <w:rFonts w:ascii="Verdana" w:hAnsi="Verdana" w:cs="Arial"/>
          <w:sz w:val="26"/>
          <w:szCs w:val="26"/>
        </w:rPr>
        <w:t xml:space="preserve"> del 2015</w:t>
      </w:r>
      <w:r w:rsidR="00A97D09">
        <w:rPr>
          <w:rFonts w:ascii="Verdana" w:hAnsi="Verdana" w:cs="Arial"/>
          <w:sz w:val="26"/>
          <w:szCs w:val="26"/>
        </w:rPr>
        <w:t xml:space="preserve">. </w:t>
      </w:r>
      <w:r w:rsidR="00EA442E">
        <w:rPr>
          <w:rFonts w:ascii="Verdana" w:hAnsi="Verdana" w:cs="Arial"/>
          <w:sz w:val="26"/>
          <w:szCs w:val="26"/>
        </w:rPr>
        <w:t>R</w:t>
      </w:r>
      <w:r w:rsidR="00546373" w:rsidRPr="00F70EE0">
        <w:rPr>
          <w:rFonts w:ascii="Verdana" w:hAnsi="Verdana" w:cs="Arial"/>
          <w:sz w:val="26"/>
          <w:szCs w:val="26"/>
        </w:rPr>
        <w:t>azón por la cual el Juzgado de</w:t>
      </w:r>
      <w:r w:rsidR="003113D9" w:rsidRPr="00F70EE0">
        <w:rPr>
          <w:rFonts w:ascii="Verdana" w:hAnsi="Verdana" w:cs="Arial"/>
          <w:sz w:val="26"/>
          <w:szCs w:val="26"/>
        </w:rPr>
        <w:t xml:space="preserve"> conocimiento</w:t>
      </w:r>
      <w:r w:rsidR="00EE0A9C">
        <w:rPr>
          <w:rFonts w:ascii="Verdana" w:hAnsi="Verdana" w:cs="Arial"/>
          <w:sz w:val="26"/>
          <w:szCs w:val="26"/>
        </w:rPr>
        <w:t xml:space="preserve"> </w:t>
      </w:r>
      <w:r w:rsidR="00C71BE7">
        <w:rPr>
          <w:rFonts w:ascii="Verdana" w:hAnsi="Verdana" w:cs="Arial"/>
          <w:sz w:val="26"/>
          <w:szCs w:val="26"/>
        </w:rPr>
        <w:t>mediant</w:t>
      </w:r>
      <w:r w:rsidR="00EE0A9C">
        <w:rPr>
          <w:rFonts w:ascii="Verdana" w:hAnsi="Verdana" w:cs="Arial"/>
          <w:sz w:val="26"/>
          <w:szCs w:val="26"/>
        </w:rPr>
        <w:t>e auto del 27 de e</w:t>
      </w:r>
      <w:r w:rsidR="00ED7091">
        <w:rPr>
          <w:rFonts w:ascii="Verdana" w:hAnsi="Verdana" w:cs="Arial"/>
          <w:sz w:val="26"/>
          <w:szCs w:val="26"/>
        </w:rPr>
        <w:t>nero del 2016</w:t>
      </w:r>
      <w:r w:rsidR="00EE0A9C">
        <w:rPr>
          <w:rFonts w:ascii="Verdana" w:hAnsi="Verdana" w:cs="Arial"/>
          <w:sz w:val="26"/>
          <w:szCs w:val="26"/>
        </w:rPr>
        <w:t xml:space="preserve"> emitió requerimiento p</w:t>
      </w:r>
      <w:r w:rsidR="00A14566">
        <w:rPr>
          <w:rFonts w:ascii="Verdana" w:hAnsi="Verdana" w:cs="Arial"/>
          <w:sz w:val="26"/>
          <w:szCs w:val="26"/>
        </w:rPr>
        <w:t>revio a la UARIV para que informara sobre el acatamiento del fallo</w:t>
      </w:r>
      <w:r w:rsidR="00346209">
        <w:rPr>
          <w:rFonts w:ascii="Verdana" w:hAnsi="Verdana" w:cs="Arial"/>
          <w:sz w:val="26"/>
          <w:szCs w:val="26"/>
        </w:rPr>
        <w:t>, el Juzgado no especificó funcionario alguno</w:t>
      </w:r>
      <w:r w:rsidR="00A14566">
        <w:rPr>
          <w:rFonts w:ascii="Verdana" w:hAnsi="Verdana" w:cs="Arial"/>
          <w:sz w:val="26"/>
          <w:szCs w:val="26"/>
        </w:rPr>
        <w:t>.</w:t>
      </w:r>
    </w:p>
    <w:p w:rsidR="00763DE7" w:rsidRDefault="00763DE7" w:rsidP="00160305">
      <w:pPr>
        <w:pStyle w:val="Textoindependiente"/>
        <w:spacing w:line="312" w:lineRule="auto"/>
        <w:jc w:val="both"/>
        <w:rPr>
          <w:rFonts w:ascii="Verdana" w:hAnsi="Verdana" w:cs="Arial"/>
          <w:sz w:val="26"/>
          <w:szCs w:val="26"/>
        </w:rPr>
      </w:pPr>
    </w:p>
    <w:p w:rsidR="001D19EC" w:rsidRDefault="00D9453C" w:rsidP="00160305">
      <w:pPr>
        <w:pStyle w:val="Textoindependiente"/>
        <w:spacing w:line="312" w:lineRule="auto"/>
        <w:jc w:val="both"/>
        <w:rPr>
          <w:rFonts w:ascii="Verdana" w:hAnsi="Verdana" w:cs="Arial"/>
          <w:sz w:val="26"/>
          <w:szCs w:val="26"/>
        </w:rPr>
      </w:pPr>
      <w:r>
        <w:rPr>
          <w:rFonts w:ascii="Verdana" w:hAnsi="Verdana" w:cs="Arial"/>
          <w:sz w:val="26"/>
          <w:szCs w:val="26"/>
        </w:rPr>
        <w:t>El 1</w:t>
      </w:r>
      <w:r w:rsidR="00EE0A9C">
        <w:rPr>
          <w:rFonts w:ascii="Verdana" w:hAnsi="Verdana" w:cs="Arial"/>
          <w:sz w:val="26"/>
          <w:szCs w:val="26"/>
        </w:rPr>
        <w:t>5 de f</w:t>
      </w:r>
      <w:r w:rsidR="004A4CC8">
        <w:rPr>
          <w:rFonts w:ascii="Verdana" w:hAnsi="Verdana" w:cs="Arial"/>
          <w:sz w:val="26"/>
          <w:szCs w:val="26"/>
        </w:rPr>
        <w:t>ebrero</w:t>
      </w:r>
      <w:r w:rsidR="0057386F">
        <w:rPr>
          <w:rFonts w:ascii="Verdana" w:hAnsi="Verdana" w:cs="Arial"/>
          <w:sz w:val="26"/>
          <w:szCs w:val="26"/>
        </w:rPr>
        <w:t xml:space="preserve"> d</w:t>
      </w:r>
      <w:r w:rsidR="004A4CC8">
        <w:rPr>
          <w:rFonts w:ascii="Verdana" w:hAnsi="Verdana" w:cs="Arial"/>
          <w:sz w:val="26"/>
          <w:szCs w:val="26"/>
        </w:rPr>
        <w:t xml:space="preserve">el 2016 el Juez </w:t>
      </w:r>
      <w:r>
        <w:rPr>
          <w:rFonts w:ascii="Verdana" w:hAnsi="Verdana" w:cs="Arial"/>
          <w:sz w:val="26"/>
          <w:szCs w:val="26"/>
        </w:rPr>
        <w:t>Primero de Ejecución de Penas y Medidas de Seguridad</w:t>
      </w:r>
      <w:r w:rsidR="001D19EC">
        <w:rPr>
          <w:rFonts w:ascii="Verdana" w:hAnsi="Verdana" w:cs="Arial"/>
          <w:sz w:val="26"/>
          <w:szCs w:val="26"/>
        </w:rPr>
        <w:t xml:space="preserve"> de Pereira</w:t>
      </w:r>
      <w:r w:rsidR="0057386F">
        <w:rPr>
          <w:rFonts w:ascii="Verdana" w:hAnsi="Verdana" w:cs="Arial"/>
          <w:sz w:val="26"/>
          <w:szCs w:val="26"/>
        </w:rPr>
        <w:t>, dispuso emitir Requerimiento al</w:t>
      </w:r>
      <w:r w:rsidR="009230F3">
        <w:rPr>
          <w:rFonts w:ascii="Verdana" w:hAnsi="Verdana" w:cs="Arial"/>
          <w:sz w:val="26"/>
          <w:szCs w:val="26"/>
        </w:rPr>
        <w:t xml:space="preserve"> Dr. RAMÓN ALBERTO RODRÍGUEZ ANDRADE en su calidad de Director de Gestión Social Humanitaria, a la Dra. MARIA EUGENIA MORALES CASTRO en su calidad de Directora de Reparación  y al Superior Jerárquico, Dra. IRIS MARÍN ORTIZ en su calidad de Sub Directora, todos funcionarios de la UARIV, para que hiciesen el efectivo cumplimiento de la sentencia de tutela atrás aludida. </w:t>
      </w:r>
    </w:p>
    <w:p w:rsidR="0057386F" w:rsidRDefault="00A811D1" w:rsidP="00160305">
      <w:pPr>
        <w:pStyle w:val="Textoindependiente"/>
        <w:spacing w:line="312" w:lineRule="auto"/>
        <w:jc w:val="both"/>
        <w:rPr>
          <w:rFonts w:ascii="Verdana" w:hAnsi="Verdana" w:cs="Arial"/>
          <w:sz w:val="26"/>
          <w:szCs w:val="26"/>
        </w:rPr>
      </w:pPr>
      <w:r>
        <w:rPr>
          <w:rFonts w:ascii="Verdana" w:hAnsi="Verdana" w:cs="Arial"/>
          <w:sz w:val="26"/>
          <w:szCs w:val="26"/>
        </w:rPr>
        <w:t>En vista de que lo</w:t>
      </w:r>
      <w:r w:rsidR="00A14B5D">
        <w:rPr>
          <w:rFonts w:ascii="Verdana" w:hAnsi="Verdana" w:cs="Arial"/>
          <w:sz w:val="26"/>
          <w:szCs w:val="26"/>
        </w:rPr>
        <w:t>s</w:t>
      </w:r>
      <w:r w:rsidR="00CC04D4">
        <w:rPr>
          <w:rFonts w:ascii="Verdana" w:hAnsi="Verdana" w:cs="Arial"/>
          <w:sz w:val="26"/>
          <w:szCs w:val="26"/>
        </w:rPr>
        <w:t xml:space="preserve"> funcionar</w:t>
      </w:r>
      <w:r>
        <w:rPr>
          <w:rFonts w:ascii="Verdana" w:hAnsi="Verdana" w:cs="Arial"/>
          <w:sz w:val="26"/>
          <w:szCs w:val="26"/>
        </w:rPr>
        <w:t>ios vinculado</w:t>
      </w:r>
      <w:r w:rsidR="00CC04D4">
        <w:rPr>
          <w:rFonts w:ascii="Verdana" w:hAnsi="Verdana" w:cs="Arial"/>
          <w:sz w:val="26"/>
          <w:szCs w:val="26"/>
        </w:rPr>
        <w:t>s para dar e</w:t>
      </w:r>
      <w:r w:rsidR="006850BE">
        <w:rPr>
          <w:rFonts w:ascii="Verdana" w:hAnsi="Verdana" w:cs="Arial"/>
          <w:sz w:val="26"/>
          <w:szCs w:val="26"/>
        </w:rPr>
        <w:t>fectivo cumplimiento al fallo d</w:t>
      </w:r>
      <w:r w:rsidR="00CC04D4">
        <w:rPr>
          <w:rFonts w:ascii="Verdana" w:hAnsi="Verdana" w:cs="Arial"/>
          <w:sz w:val="26"/>
          <w:szCs w:val="26"/>
        </w:rPr>
        <w:t>e</w:t>
      </w:r>
      <w:r w:rsidR="006850BE">
        <w:rPr>
          <w:rFonts w:ascii="Verdana" w:hAnsi="Verdana" w:cs="Arial"/>
          <w:sz w:val="26"/>
          <w:szCs w:val="26"/>
        </w:rPr>
        <w:t xml:space="preserve"> tutela no dispusieron información</w:t>
      </w:r>
      <w:r w:rsidR="00261B9A">
        <w:rPr>
          <w:rFonts w:ascii="Verdana" w:hAnsi="Verdana" w:cs="Arial"/>
          <w:sz w:val="26"/>
          <w:szCs w:val="26"/>
        </w:rPr>
        <w:t xml:space="preserve"> </w:t>
      </w:r>
      <w:r w:rsidR="00CC04D4">
        <w:rPr>
          <w:rFonts w:ascii="Verdana" w:hAnsi="Verdana" w:cs="Arial"/>
          <w:sz w:val="26"/>
          <w:szCs w:val="26"/>
        </w:rPr>
        <w:t>a</w:t>
      </w:r>
      <w:r w:rsidR="00261B9A">
        <w:rPr>
          <w:rFonts w:ascii="Verdana" w:hAnsi="Verdana" w:cs="Arial"/>
          <w:sz w:val="26"/>
          <w:szCs w:val="26"/>
        </w:rPr>
        <w:t>l</w:t>
      </w:r>
      <w:r w:rsidR="00CC04D4">
        <w:rPr>
          <w:rFonts w:ascii="Verdana" w:hAnsi="Verdana" w:cs="Arial"/>
          <w:sz w:val="26"/>
          <w:szCs w:val="26"/>
        </w:rPr>
        <w:t>guna que permitiese verificar el cumplimiento</w:t>
      </w:r>
      <w:r w:rsidR="004A4CC8">
        <w:rPr>
          <w:rFonts w:ascii="Verdana" w:hAnsi="Verdana" w:cs="Arial"/>
          <w:sz w:val="26"/>
          <w:szCs w:val="26"/>
        </w:rPr>
        <w:t xml:space="preserve"> de</w:t>
      </w:r>
      <w:r>
        <w:rPr>
          <w:rFonts w:ascii="Verdana" w:hAnsi="Verdana" w:cs="Arial"/>
          <w:sz w:val="26"/>
          <w:szCs w:val="26"/>
        </w:rPr>
        <w:t>l mismo, mediante auto del 8</w:t>
      </w:r>
      <w:r w:rsidR="004A4CC8">
        <w:rPr>
          <w:rFonts w:ascii="Verdana" w:hAnsi="Verdana" w:cs="Arial"/>
          <w:sz w:val="26"/>
          <w:szCs w:val="26"/>
        </w:rPr>
        <w:t xml:space="preserve"> de Marzo del 2016</w:t>
      </w:r>
      <w:r w:rsidR="00CC04D4">
        <w:rPr>
          <w:rFonts w:ascii="Verdana" w:hAnsi="Verdana" w:cs="Arial"/>
          <w:sz w:val="26"/>
          <w:szCs w:val="26"/>
        </w:rPr>
        <w:t xml:space="preserve"> el Juez de Conocimiento dio Apertura Formal al Incid</w:t>
      </w:r>
      <w:r>
        <w:rPr>
          <w:rFonts w:ascii="Verdana" w:hAnsi="Verdana" w:cs="Arial"/>
          <w:sz w:val="26"/>
          <w:szCs w:val="26"/>
        </w:rPr>
        <w:t>ente de Desacato en contra del Dr. RAMÓN ALBERTO RODRÍGUEZ ANDRADE en su calidad de Director de Gestión Social Humanitaria, a la Dra. MARIA EUGENIA MORALES CASTRO en su calidad de Directora de Reparación  y a la Dra. IRIS MARÍN ORTIZ en su calidad de Sub Directora, todos funcionarios de la UARIV</w:t>
      </w:r>
      <w:r w:rsidR="00553D3F">
        <w:rPr>
          <w:rFonts w:ascii="Verdana" w:hAnsi="Verdana" w:cs="Arial"/>
          <w:sz w:val="26"/>
          <w:szCs w:val="26"/>
        </w:rPr>
        <w:t>.</w:t>
      </w:r>
    </w:p>
    <w:p w:rsidR="00A811D1" w:rsidRDefault="00A811D1" w:rsidP="00EE0A9C">
      <w:pPr>
        <w:pStyle w:val="Textoindependiente"/>
        <w:jc w:val="both"/>
        <w:rPr>
          <w:rFonts w:ascii="Verdana" w:hAnsi="Verdana" w:cs="Arial"/>
          <w:sz w:val="26"/>
          <w:szCs w:val="26"/>
        </w:rPr>
      </w:pPr>
    </w:p>
    <w:p w:rsidR="00661F0C" w:rsidRPr="00F70EE0" w:rsidRDefault="00661F0C" w:rsidP="00E42AA4">
      <w:pPr>
        <w:pStyle w:val="Textoindependiente"/>
        <w:jc w:val="center"/>
        <w:rPr>
          <w:rFonts w:ascii="Verdana" w:hAnsi="Verdana" w:cs="Arial"/>
          <w:sz w:val="26"/>
          <w:szCs w:val="26"/>
        </w:rPr>
      </w:pPr>
      <w:r w:rsidRPr="00F70EE0">
        <w:rPr>
          <w:rFonts w:ascii="Verdana" w:hAnsi="Verdana" w:cs="Arial"/>
          <w:b/>
          <w:sz w:val="26"/>
          <w:szCs w:val="26"/>
        </w:rPr>
        <w:t xml:space="preserve">INCIDENTE DE DESACATO </w:t>
      </w:r>
    </w:p>
    <w:p w:rsidR="00661F0C" w:rsidRPr="00F70EE0" w:rsidRDefault="00661F0C" w:rsidP="00E42AA4">
      <w:pPr>
        <w:pStyle w:val="Textoindependiente"/>
        <w:jc w:val="center"/>
        <w:rPr>
          <w:rFonts w:ascii="Verdana" w:hAnsi="Verdana" w:cs="Arial"/>
          <w:sz w:val="26"/>
          <w:szCs w:val="26"/>
        </w:rPr>
      </w:pPr>
    </w:p>
    <w:p w:rsidR="0086319F" w:rsidRDefault="005A2DB6" w:rsidP="00E81295">
      <w:pPr>
        <w:pStyle w:val="Textoindependiente"/>
        <w:spacing w:line="312" w:lineRule="auto"/>
        <w:jc w:val="both"/>
        <w:rPr>
          <w:rFonts w:ascii="Verdana" w:hAnsi="Verdana" w:cs="Arial"/>
          <w:sz w:val="26"/>
          <w:szCs w:val="26"/>
        </w:rPr>
      </w:pPr>
      <w:r>
        <w:rPr>
          <w:rFonts w:ascii="Verdana" w:hAnsi="Verdana" w:cs="Arial"/>
          <w:sz w:val="26"/>
          <w:szCs w:val="26"/>
        </w:rPr>
        <w:t>M</w:t>
      </w:r>
      <w:r w:rsidR="008159D1">
        <w:rPr>
          <w:rFonts w:ascii="Verdana" w:hAnsi="Verdana" w:cs="Arial"/>
          <w:sz w:val="26"/>
          <w:szCs w:val="26"/>
        </w:rPr>
        <w:t xml:space="preserve">ediante auto del </w:t>
      </w:r>
      <w:r w:rsidR="00E06983">
        <w:rPr>
          <w:rFonts w:ascii="Verdana" w:hAnsi="Verdana" w:cs="Arial"/>
          <w:sz w:val="26"/>
          <w:szCs w:val="26"/>
        </w:rPr>
        <w:t>23</w:t>
      </w:r>
      <w:r w:rsidR="004A4C5B">
        <w:rPr>
          <w:rFonts w:ascii="Verdana" w:hAnsi="Verdana" w:cs="Arial"/>
          <w:sz w:val="26"/>
          <w:szCs w:val="26"/>
        </w:rPr>
        <w:t xml:space="preserve"> de </w:t>
      </w:r>
      <w:r w:rsidR="009618CD">
        <w:rPr>
          <w:rFonts w:ascii="Verdana" w:hAnsi="Verdana" w:cs="Arial"/>
          <w:sz w:val="26"/>
          <w:szCs w:val="26"/>
        </w:rPr>
        <w:t>Marzo</w:t>
      </w:r>
      <w:r w:rsidR="00C37264">
        <w:rPr>
          <w:rFonts w:ascii="Verdana" w:hAnsi="Verdana" w:cs="Arial"/>
          <w:sz w:val="26"/>
          <w:szCs w:val="26"/>
        </w:rPr>
        <w:t xml:space="preserve"> de</w:t>
      </w:r>
      <w:r w:rsidR="00CC73D7">
        <w:rPr>
          <w:rFonts w:ascii="Verdana" w:hAnsi="Verdana" w:cs="Arial"/>
          <w:sz w:val="26"/>
          <w:szCs w:val="26"/>
        </w:rPr>
        <w:t>l</w:t>
      </w:r>
      <w:r w:rsidR="00C37264">
        <w:rPr>
          <w:rFonts w:ascii="Verdana" w:hAnsi="Verdana" w:cs="Arial"/>
          <w:sz w:val="26"/>
          <w:szCs w:val="26"/>
        </w:rPr>
        <w:t xml:space="preserve"> 2</w:t>
      </w:r>
      <w:r w:rsidR="009618CD">
        <w:rPr>
          <w:rFonts w:ascii="Verdana" w:hAnsi="Verdana" w:cs="Arial"/>
          <w:sz w:val="26"/>
          <w:szCs w:val="26"/>
        </w:rPr>
        <w:t>016</w:t>
      </w:r>
      <w:r w:rsidR="008159D1">
        <w:rPr>
          <w:rFonts w:ascii="Verdana" w:hAnsi="Verdana" w:cs="Arial"/>
          <w:sz w:val="26"/>
          <w:szCs w:val="26"/>
        </w:rPr>
        <w:t xml:space="preserve">, </w:t>
      </w:r>
      <w:r w:rsidR="002B1E35">
        <w:rPr>
          <w:rFonts w:ascii="Verdana" w:hAnsi="Verdana" w:cs="Arial"/>
          <w:sz w:val="26"/>
          <w:szCs w:val="26"/>
        </w:rPr>
        <w:t>el A-quo</w:t>
      </w:r>
      <w:r w:rsidR="00661F0C" w:rsidRPr="00F70EE0">
        <w:rPr>
          <w:rFonts w:ascii="Verdana" w:hAnsi="Verdana" w:cs="Arial"/>
          <w:sz w:val="26"/>
          <w:szCs w:val="26"/>
        </w:rPr>
        <w:t xml:space="preserve"> decidió sancionar </w:t>
      </w:r>
      <w:r w:rsidR="000C46F0" w:rsidRPr="00F70EE0">
        <w:rPr>
          <w:rFonts w:ascii="Verdana" w:hAnsi="Verdana" w:cs="Arial"/>
          <w:sz w:val="26"/>
          <w:szCs w:val="26"/>
        </w:rPr>
        <w:t>con</w:t>
      </w:r>
      <w:r w:rsidR="00E40DF5">
        <w:rPr>
          <w:rFonts w:ascii="Verdana" w:hAnsi="Verdana" w:cs="Arial"/>
          <w:sz w:val="26"/>
          <w:szCs w:val="26"/>
        </w:rPr>
        <w:t xml:space="preserve"> arresto de </w:t>
      </w:r>
      <w:r w:rsidR="00E06983">
        <w:rPr>
          <w:rFonts w:ascii="Verdana" w:hAnsi="Verdana" w:cs="Arial"/>
          <w:sz w:val="26"/>
          <w:szCs w:val="26"/>
        </w:rPr>
        <w:t>cinco</w:t>
      </w:r>
      <w:r w:rsidR="00EE0A9C">
        <w:rPr>
          <w:rFonts w:ascii="Verdana" w:hAnsi="Verdana" w:cs="Arial"/>
          <w:sz w:val="26"/>
          <w:szCs w:val="26"/>
        </w:rPr>
        <w:t xml:space="preserve"> </w:t>
      </w:r>
      <w:r w:rsidR="00E06983">
        <w:rPr>
          <w:rFonts w:ascii="Verdana" w:hAnsi="Verdana" w:cs="Arial"/>
          <w:sz w:val="26"/>
          <w:szCs w:val="26"/>
        </w:rPr>
        <w:t>(5</w:t>
      </w:r>
      <w:r w:rsidR="0036222F">
        <w:rPr>
          <w:rFonts w:ascii="Verdana" w:hAnsi="Verdana" w:cs="Arial"/>
          <w:sz w:val="26"/>
          <w:szCs w:val="26"/>
        </w:rPr>
        <w:t>) días y</w:t>
      </w:r>
      <w:r w:rsidR="00661F0C" w:rsidRPr="00F70EE0">
        <w:rPr>
          <w:rFonts w:ascii="Verdana" w:hAnsi="Verdana" w:cs="Arial"/>
          <w:sz w:val="26"/>
          <w:szCs w:val="26"/>
        </w:rPr>
        <w:t xml:space="preserve"> multa de </w:t>
      </w:r>
      <w:r w:rsidR="00835D0C">
        <w:rPr>
          <w:rFonts w:ascii="Verdana" w:hAnsi="Verdana" w:cs="Arial"/>
          <w:sz w:val="26"/>
          <w:szCs w:val="26"/>
        </w:rPr>
        <w:t>un (1</w:t>
      </w:r>
      <w:r w:rsidR="0036222F">
        <w:rPr>
          <w:rFonts w:ascii="Verdana" w:hAnsi="Verdana" w:cs="Arial"/>
          <w:sz w:val="26"/>
          <w:szCs w:val="26"/>
        </w:rPr>
        <w:t>)</w:t>
      </w:r>
      <w:r w:rsidR="00EE0A9C">
        <w:rPr>
          <w:rFonts w:ascii="Verdana" w:hAnsi="Verdana" w:cs="Arial"/>
          <w:sz w:val="26"/>
          <w:szCs w:val="26"/>
        </w:rPr>
        <w:t xml:space="preserve"> </w:t>
      </w:r>
      <w:r w:rsidR="00661F0C" w:rsidRPr="00F70EE0">
        <w:rPr>
          <w:rFonts w:ascii="Verdana" w:hAnsi="Verdana" w:cs="Arial"/>
          <w:sz w:val="26"/>
          <w:szCs w:val="26"/>
        </w:rPr>
        <w:t xml:space="preserve">salario </w:t>
      </w:r>
      <w:r w:rsidR="00692D63">
        <w:rPr>
          <w:rFonts w:ascii="Verdana" w:hAnsi="Verdana" w:cs="Arial"/>
          <w:sz w:val="26"/>
          <w:szCs w:val="26"/>
        </w:rPr>
        <w:t>mínimo legal mensual vigente al</w:t>
      </w:r>
      <w:r w:rsidR="00EE0A9C">
        <w:rPr>
          <w:rFonts w:ascii="Verdana" w:hAnsi="Verdana" w:cs="Arial"/>
          <w:sz w:val="26"/>
          <w:szCs w:val="26"/>
        </w:rPr>
        <w:t xml:space="preserve"> </w:t>
      </w:r>
      <w:r w:rsidR="00692D63">
        <w:rPr>
          <w:rFonts w:ascii="Verdana" w:hAnsi="Verdana" w:cs="Arial"/>
          <w:sz w:val="26"/>
          <w:szCs w:val="26"/>
        </w:rPr>
        <w:t xml:space="preserve">Dr. RAMÓN ALBERTO RODRÍGUEZ ANDRADE en su calidad de Director de Gestión Social Humanitaria, a la Dra. MARIA EUGENIA MORALES CASTRO en su calidad de Directora de Reparación  y al Superior Jerárquico, Dra. IRIS MARÍN ORTIZ en su calidad de Sub Directora, todos </w:t>
      </w:r>
      <w:r w:rsidR="00692D63">
        <w:rPr>
          <w:rFonts w:ascii="Verdana" w:hAnsi="Verdana" w:cs="Arial"/>
          <w:sz w:val="26"/>
          <w:szCs w:val="26"/>
        </w:rPr>
        <w:lastRenderedPageBreak/>
        <w:t xml:space="preserve">funcionarios de la UARIV, </w:t>
      </w:r>
      <w:r w:rsidR="00AB4F97">
        <w:rPr>
          <w:rFonts w:ascii="Verdana" w:hAnsi="Verdana" w:cs="Arial"/>
          <w:sz w:val="26"/>
          <w:szCs w:val="26"/>
        </w:rPr>
        <w:t>por su desacato a la sentencia de tute</w:t>
      </w:r>
      <w:r>
        <w:rPr>
          <w:rFonts w:ascii="Verdana" w:hAnsi="Verdana" w:cs="Arial"/>
          <w:sz w:val="26"/>
          <w:szCs w:val="26"/>
        </w:rPr>
        <w:t>la pro</w:t>
      </w:r>
      <w:r w:rsidR="00E06983">
        <w:rPr>
          <w:rFonts w:ascii="Verdana" w:hAnsi="Verdana" w:cs="Arial"/>
          <w:sz w:val="26"/>
          <w:szCs w:val="26"/>
        </w:rPr>
        <w:t>ferida el 31</w:t>
      </w:r>
      <w:r w:rsidR="00EE0A9C">
        <w:rPr>
          <w:rFonts w:ascii="Verdana" w:hAnsi="Verdana" w:cs="Arial"/>
          <w:sz w:val="26"/>
          <w:szCs w:val="26"/>
        </w:rPr>
        <w:t xml:space="preserve"> de n</w:t>
      </w:r>
      <w:r w:rsidR="00844B2C">
        <w:rPr>
          <w:rFonts w:ascii="Verdana" w:hAnsi="Verdana" w:cs="Arial"/>
          <w:sz w:val="26"/>
          <w:szCs w:val="26"/>
        </w:rPr>
        <w:t>oviembre</w:t>
      </w:r>
      <w:r w:rsidR="00341168">
        <w:rPr>
          <w:rFonts w:ascii="Verdana" w:hAnsi="Verdana" w:cs="Arial"/>
          <w:sz w:val="26"/>
          <w:szCs w:val="26"/>
        </w:rPr>
        <w:t xml:space="preserve"> del</w:t>
      </w:r>
      <w:r w:rsidR="00EE0A9C">
        <w:rPr>
          <w:rFonts w:ascii="Verdana" w:hAnsi="Verdana" w:cs="Arial"/>
          <w:sz w:val="26"/>
          <w:szCs w:val="26"/>
        </w:rPr>
        <w:t xml:space="preserve"> </w:t>
      </w:r>
      <w:r>
        <w:rPr>
          <w:rFonts w:ascii="Verdana" w:hAnsi="Verdana" w:cs="Arial"/>
          <w:sz w:val="26"/>
          <w:szCs w:val="26"/>
        </w:rPr>
        <w:t>2015</w:t>
      </w:r>
      <w:r w:rsidR="00844B2C">
        <w:rPr>
          <w:rFonts w:ascii="Verdana" w:hAnsi="Verdana" w:cs="Arial"/>
          <w:sz w:val="26"/>
          <w:szCs w:val="26"/>
        </w:rPr>
        <w:t xml:space="preserve">, finalmente </w:t>
      </w:r>
      <w:r w:rsidR="00BC46EB">
        <w:rPr>
          <w:rFonts w:ascii="Verdana" w:hAnsi="Verdana" w:cs="Arial"/>
          <w:sz w:val="26"/>
          <w:szCs w:val="26"/>
        </w:rPr>
        <w:t xml:space="preserve">se </w:t>
      </w:r>
      <w:r w:rsidR="00661F0C" w:rsidRPr="00F70EE0">
        <w:rPr>
          <w:rFonts w:ascii="Verdana" w:hAnsi="Verdana" w:cs="Arial"/>
          <w:sz w:val="26"/>
          <w:szCs w:val="26"/>
        </w:rPr>
        <w:t>ordenó la consulta de la decisión que hoy ocupa la atención de la Magistratura.</w:t>
      </w:r>
    </w:p>
    <w:p w:rsidR="00DC0E9E" w:rsidRPr="00F70EE0" w:rsidRDefault="00DC0E9E" w:rsidP="00EE0A9C">
      <w:pPr>
        <w:pStyle w:val="Textoindependiente"/>
        <w:jc w:val="both"/>
        <w:rPr>
          <w:rFonts w:ascii="Verdana" w:hAnsi="Verdana" w:cs="Arial"/>
          <w:sz w:val="26"/>
          <w:szCs w:val="26"/>
        </w:rPr>
      </w:pPr>
    </w:p>
    <w:p w:rsidR="00661F0C" w:rsidRPr="00F70EE0" w:rsidRDefault="00661F0C" w:rsidP="0086319F">
      <w:pPr>
        <w:pStyle w:val="Textoindependiente"/>
        <w:jc w:val="center"/>
        <w:rPr>
          <w:rFonts w:ascii="Verdana" w:hAnsi="Verdana" w:cs="Arial"/>
          <w:b/>
          <w:sz w:val="26"/>
          <w:szCs w:val="26"/>
        </w:rPr>
      </w:pPr>
      <w:r w:rsidRPr="00F70EE0">
        <w:rPr>
          <w:rFonts w:ascii="Verdana" w:hAnsi="Verdana" w:cs="Arial"/>
          <w:b/>
          <w:sz w:val="26"/>
          <w:szCs w:val="26"/>
        </w:rPr>
        <w:t xml:space="preserve">CONSIDERACIONES </w:t>
      </w:r>
    </w:p>
    <w:p w:rsidR="00661F0C" w:rsidRPr="00F70EE0" w:rsidRDefault="00661F0C" w:rsidP="0086319F">
      <w:pPr>
        <w:widowControl w:val="0"/>
        <w:tabs>
          <w:tab w:val="left" w:pos="561"/>
        </w:tabs>
        <w:autoSpaceDE w:val="0"/>
        <w:autoSpaceDN w:val="0"/>
        <w:adjustRightInd w:val="0"/>
        <w:jc w:val="both"/>
        <w:rPr>
          <w:rFonts w:ascii="Verdana" w:hAnsi="Verdana" w:cs="Arial"/>
          <w:sz w:val="26"/>
          <w:szCs w:val="26"/>
        </w:rPr>
      </w:pPr>
    </w:p>
    <w:p w:rsidR="00661F0C" w:rsidRPr="00F70EE0" w:rsidRDefault="00661F0C" w:rsidP="00E42AA4">
      <w:pPr>
        <w:tabs>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jc w:val="both"/>
        <w:rPr>
          <w:rFonts w:ascii="Verdana" w:hAnsi="Verdana" w:cs="Arial"/>
          <w:b/>
          <w:spacing w:val="-3"/>
          <w:sz w:val="26"/>
          <w:szCs w:val="26"/>
        </w:rPr>
      </w:pPr>
      <w:r w:rsidRPr="00F70EE0">
        <w:rPr>
          <w:rFonts w:ascii="Verdana" w:hAnsi="Verdana" w:cs="Arial"/>
          <w:b/>
          <w:spacing w:val="-3"/>
          <w:sz w:val="26"/>
          <w:szCs w:val="26"/>
        </w:rPr>
        <w:t>1. Competencia:</w:t>
      </w:r>
    </w:p>
    <w:p w:rsidR="00661F0C" w:rsidRPr="00F70EE0" w:rsidRDefault="00661F0C" w:rsidP="00E42AA4">
      <w:pPr>
        <w:tabs>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jc w:val="both"/>
        <w:rPr>
          <w:rFonts w:ascii="Verdana" w:hAnsi="Verdana" w:cs="Arial"/>
          <w:b/>
          <w:spacing w:val="-3"/>
          <w:sz w:val="26"/>
          <w:szCs w:val="26"/>
        </w:rPr>
      </w:pPr>
    </w:p>
    <w:p w:rsidR="00661F0C" w:rsidRPr="00F70EE0" w:rsidRDefault="00661F0C" w:rsidP="00AC505F">
      <w:pPr>
        <w:tabs>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288" w:lineRule="auto"/>
        <w:jc w:val="both"/>
        <w:rPr>
          <w:rFonts w:ascii="Verdana" w:hAnsi="Verdana" w:cs="Arial"/>
          <w:spacing w:val="-3"/>
          <w:sz w:val="26"/>
          <w:szCs w:val="26"/>
        </w:rPr>
      </w:pPr>
      <w:smartTag w:uri="urn:schemas-microsoft-com:office:smarttags" w:element="PersonName">
        <w:smartTagPr>
          <w:attr w:name="ProductID" w:val="la Sala"/>
        </w:smartTagPr>
        <w:r w:rsidRPr="00F70EE0">
          <w:rPr>
            <w:rFonts w:ascii="Verdana" w:hAnsi="Verdana" w:cs="Arial"/>
            <w:spacing w:val="-3"/>
            <w:sz w:val="26"/>
            <w:szCs w:val="26"/>
          </w:rPr>
          <w:t>La Sala</w:t>
        </w:r>
      </w:smartTag>
      <w:r w:rsidRPr="00F70EE0">
        <w:rPr>
          <w:rFonts w:ascii="Verdana" w:hAnsi="Verdana" w:cs="Arial"/>
          <w:spacing w:val="-3"/>
          <w:sz w:val="26"/>
          <w:szCs w:val="26"/>
        </w:rPr>
        <w:t xml:space="preserve"> se encuentra funcionalmente habilitada para revisar y decidir sobre la juridicidad de esta decisión, de conformidad con los artículos 27 y 52 del Decreto 2591 de 1991.</w:t>
      </w:r>
    </w:p>
    <w:p w:rsidR="00661F0C" w:rsidRPr="00F70EE0" w:rsidRDefault="00661F0C" w:rsidP="0086319F">
      <w:pPr>
        <w:tabs>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12" w:lineRule="auto"/>
        <w:jc w:val="both"/>
        <w:rPr>
          <w:rFonts w:ascii="Verdana" w:hAnsi="Verdana" w:cs="Arial"/>
          <w:spacing w:val="-3"/>
          <w:sz w:val="26"/>
          <w:szCs w:val="26"/>
        </w:rPr>
      </w:pPr>
    </w:p>
    <w:p w:rsidR="00661F0C" w:rsidRPr="00F70EE0" w:rsidRDefault="00661F0C" w:rsidP="0086319F">
      <w:pPr>
        <w:widowControl w:val="0"/>
        <w:tabs>
          <w:tab w:val="left" w:pos="561"/>
        </w:tabs>
        <w:autoSpaceDE w:val="0"/>
        <w:autoSpaceDN w:val="0"/>
        <w:adjustRightInd w:val="0"/>
        <w:jc w:val="both"/>
        <w:rPr>
          <w:rFonts w:ascii="Verdana" w:hAnsi="Verdana" w:cs="Arial"/>
          <w:b/>
          <w:sz w:val="26"/>
          <w:szCs w:val="26"/>
        </w:rPr>
      </w:pPr>
      <w:r w:rsidRPr="00F70EE0">
        <w:rPr>
          <w:rFonts w:ascii="Verdana" w:hAnsi="Verdana" w:cs="Arial"/>
          <w:b/>
          <w:sz w:val="26"/>
          <w:szCs w:val="26"/>
        </w:rPr>
        <w:t>2. Problema Jurídico Planteado:</w:t>
      </w:r>
    </w:p>
    <w:p w:rsidR="00661F0C" w:rsidRPr="00F70EE0" w:rsidRDefault="00661F0C" w:rsidP="0086319F">
      <w:pPr>
        <w:widowControl w:val="0"/>
        <w:tabs>
          <w:tab w:val="left" w:pos="561"/>
        </w:tabs>
        <w:autoSpaceDE w:val="0"/>
        <w:autoSpaceDN w:val="0"/>
        <w:adjustRightInd w:val="0"/>
        <w:jc w:val="both"/>
        <w:rPr>
          <w:rFonts w:ascii="Verdana" w:hAnsi="Verdana" w:cs="Arial"/>
          <w:b/>
          <w:sz w:val="26"/>
          <w:szCs w:val="26"/>
        </w:rPr>
      </w:pPr>
    </w:p>
    <w:p w:rsidR="007E601F" w:rsidRDefault="00661F0C" w:rsidP="00AC505F">
      <w:pPr>
        <w:widowControl w:val="0"/>
        <w:tabs>
          <w:tab w:val="left" w:pos="561"/>
        </w:tabs>
        <w:autoSpaceDE w:val="0"/>
        <w:autoSpaceDN w:val="0"/>
        <w:adjustRightInd w:val="0"/>
        <w:spacing w:line="288" w:lineRule="auto"/>
        <w:jc w:val="both"/>
        <w:rPr>
          <w:rFonts w:ascii="Verdana" w:hAnsi="Verdana" w:cs="Arial"/>
          <w:sz w:val="26"/>
          <w:szCs w:val="26"/>
        </w:rPr>
      </w:pPr>
      <w:r w:rsidRPr="00F70EE0">
        <w:rPr>
          <w:rFonts w:ascii="Verdana" w:hAnsi="Verdana" w:cs="Arial"/>
          <w:sz w:val="26"/>
          <w:szCs w:val="26"/>
        </w:rPr>
        <w:t xml:space="preserve">Le corresponde determinar a esta Corporación si la </w:t>
      </w:r>
      <w:r w:rsidR="00B25194" w:rsidRPr="00F70EE0">
        <w:rPr>
          <w:rFonts w:ascii="Verdana" w:hAnsi="Verdana" w:cs="Arial"/>
          <w:sz w:val="26"/>
          <w:szCs w:val="26"/>
        </w:rPr>
        <w:t>providencia</w:t>
      </w:r>
      <w:r w:rsidRPr="00F70EE0">
        <w:rPr>
          <w:rFonts w:ascii="Verdana" w:hAnsi="Verdana" w:cs="Arial"/>
          <w:sz w:val="26"/>
          <w:szCs w:val="26"/>
        </w:rPr>
        <w:t xml:space="preserve"> consultada se encuentra ajustada a derecho, para lo cual debe establecer sila entidad accionada incurrió en desacato y en caso afirmativo proceder de conformidad. </w:t>
      </w:r>
    </w:p>
    <w:p w:rsidR="0086319F" w:rsidRPr="0086319F" w:rsidRDefault="0086319F" w:rsidP="0086319F">
      <w:pPr>
        <w:pStyle w:val="Textoindependiente"/>
        <w:spacing w:line="312" w:lineRule="auto"/>
        <w:rPr>
          <w:rFonts w:ascii="Verdana" w:hAnsi="Verdana" w:cs="Arial"/>
          <w:b/>
          <w:sz w:val="26"/>
          <w:szCs w:val="26"/>
          <w:lang w:val="es-ES"/>
        </w:rPr>
      </w:pPr>
      <w:r w:rsidRPr="0086319F">
        <w:rPr>
          <w:rFonts w:ascii="Verdana" w:hAnsi="Verdana" w:cs="Arial"/>
          <w:b/>
          <w:sz w:val="26"/>
          <w:szCs w:val="26"/>
          <w:lang w:val="es-ES"/>
        </w:rPr>
        <w:t>3. Del caso concreto:</w:t>
      </w:r>
    </w:p>
    <w:p w:rsidR="00661F0C" w:rsidRPr="00F70EE0" w:rsidRDefault="00661F0C" w:rsidP="0086319F">
      <w:pPr>
        <w:pStyle w:val="Puesto1"/>
        <w:rPr>
          <w:rFonts w:ascii="Verdana" w:hAnsi="Verdana" w:cs="Arial"/>
          <w:sz w:val="26"/>
          <w:szCs w:val="26"/>
        </w:rPr>
      </w:pPr>
    </w:p>
    <w:p w:rsidR="00661F0C" w:rsidRDefault="00661F0C" w:rsidP="00E81295">
      <w:pPr>
        <w:spacing w:line="312" w:lineRule="auto"/>
        <w:jc w:val="both"/>
        <w:rPr>
          <w:rFonts w:ascii="Verdana" w:hAnsi="Verdana" w:cs="Arial"/>
          <w:sz w:val="26"/>
          <w:szCs w:val="26"/>
        </w:rPr>
      </w:pPr>
      <w:r w:rsidRPr="00F70EE0">
        <w:rPr>
          <w:rFonts w:ascii="Verdana" w:hAnsi="Verdana" w:cs="Arial"/>
          <w:sz w:val="26"/>
          <w:szCs w:val="26"/>
        </w:rPr>
        <w:t xml:space="preserve">A efecto de dirimir el problema materia de estudio, es necesario hacer alusión a las figuras jurídicas del Desacato, </w:t>
      </w:r>
      <w:smartTag w:uri="urn:schemas-microsoft-com:office:smarttags" w:element="PersonName">
        <w:smartTagPr>
          <w:attr w:name="ProductID" w:val="la Sanci￳n"/>
        </w:smartTagPr>
        <w:r w:rsidRPr="00F70EE0">
          <w:rPr>
            <w:rFonts w:ascii="Verdana" w:hAnsi="Verdana" w:cs="Arial"/>
            <w:sz w:val="26"/>
            <w:szCs w:val="26"/>
          </w:rPr>
          <w:t>la Sanción</w:t>
        </w:r>
      </w:smartTag>
      <w:r w:rsidRPr="00F70EE0">
        <w:rPr>
          <w:rFonts w:ascii="Verdana" w:hAnsi="Verdana" w:cs="Arial"/>
          <w:sz w:val="26"/>
          <w:szCs w:val="26"/>
        </w:rPr>
        <w:t xml:space="preserve"> y su Consulta, contempladas en el artículo 52 del Decreto 2591 de 1991, el cual establece un mecanismo disuasivo que impone a la parte demandada en sede de tutela, el deber de dar cumplimiento íntegro al fallo proferido por razón de la misma, </w:t>
      </w:r>
      <w:r w:rsidR="007117EA" w:rsidRPr="00F70EE0">
        <w:rPr>
          <w:rFonts w:ascii="Verdana" w:hAnsi="Verdana" w:cs="Arial"/>
          <w:sz w:val="26"/>
          <w:szCs w:val="26"/>
        </w:rPr>
        <w:t xml:space="preserve">para que </w:t>
      </w:r>
      <w:r w:rsidRPr="00F70EE0">
        <w:rPr>
          <w:rFonts w:ascii="Verdana" w:hAnsi="Verdana" w:cs="Arial"/>
          <w:sz w:val="26"/>
          <w:szCs w:val="26"/>
        </w:rPr>
        <w:t xml:space="preserve">lo resuelto no se quede en el </w:t>
      </w:r>
      <w:r w:rsidR="007117EA" w:rsidRPr="00F70EE0">
        <w:rPr>
          <w:rFonts w:ascii="Verdana" w:hAnsi="Verdana" w:cs="Arial"/>
          <w:sz w:val="26"/>
          <w:szCs w:val="26"/>
        </w:rPr>
        <w:t>limbo</w:t>
      </w:r>
      <w:r w:rsidRPr="00F70EE0">
        <w:rPr>
          <w:rFonts w:ascii="Verdana" w:hAnsi="Verdana" w:cs="Arial"/>
          <w:sz w:val="26"/>
          <w:szCs w:val="26"/>
        </w:rPr>
        <w:t xml:space="preserve">, </w:t>
      </w:r>
      <w:r w:rsidR="007117EA" w:rsidRPr="00F70EE0">
        <w:rPr>
          <w:rFonts w:ascii="Verdana" w:hAnsi="Verdana" w:cs="Arial"/>
          <w:sz w:val="26"/>
          <w:szCs w:val="26"/>
        </w:rPr>
        <w:t>pues</w:t>
      </w:r>
      <w:r w:rsidRPr="00F70EE0">
        <w:rPr>
          <w:rFonts w:ascii="Verdana" w:hAnsi="Verdana" w:cs="Arial"/>
          <w:sz w:val="26"/>
          <w:szCs w:val="26"/>
        </w:rPr>
        <w:t xml:space="preserve"> en el evento de que la orden no sea atendida, el funcionario constitucional de conocimiento tiene la po</w:t>
      </w:r>
      <w:r w:rsidR="007117EA" w:rsidRPr="00F70EE0">
        <w:rPr>
          <w:rFonts w:ascii="Verdana" w:hAnsi="Verdana" w:cs="Arial"/>
          <w:sz w:val="26"/>
          <w:szCs w:val="26"/>
        </w:rPr>
        <w:t>testad</w:t>
      </w:r>
      <w:r w:rsidRPr="00F70EE0">
        <w:rPr>
          <w:rFonts w:ascii="Verdana" w:hAnsi="Verdana" w:cs="Arial"/>
          <w:sz w:val="26"/>
          <w:szCs w:val="26"/>
        </w:rPr>
        <w:t xml:space="preserve"> de </w:t>
      </w:r>
      <w:r w:rsidR="007117EA" w:rsidRPr="00F70EE0">
        <w:rPr>
          <w:rFonts w:ascii="Verdana" w:hAnsi="Verdana" w:cs="Arial"/>
          <w:sz w:val="26"/>
          <w:szCs w:val="26"/>
        </w:rPr>
        <w:t xml:space="preserve">imponer </w:t>
      </w:r>
      <w:r w:rsidRPr="00F70EE0">
        <w:rPr>
          <w:rFonts w:ascii="Verdana" w:hAnsi="Verdana" w:cs="Arial"/>
          <w:sz w:val="26"/>
          <w:szCs w:val="26"/>
        </w:rPr>
        <w:t xml:space="preserve">las sanciones </w:t>
      </w:r>
      <w:r w:rsidR="007117EA" w:rsidRPr="00F70EE0">
        <w:rPr>
          <w:rFonts w:ascii="Verdana" w:hAnsi="Verdana" w:cs="Arial"/>
          <w:sz w:val="26"/>
          <w:szCs w:val="26"/>
        </w:rPr>
        <w:t xml:space="preserve">estipuladas en la </w:t>
      </w:r>
      <w:r w:rsidRPr="00F70EE0">
        <w:rPr>
          <w:rFonts w:ascii="Verdana" w:hAnsi="Verdana" w:cs="Arial"/>
          <w:sz w:val="26"/>
          <w:szCs w:val="26"/>
        </w:rPr>
        <w:t>le</w:t>
      </w:r>
      <w:r w:rsidR="007117EA" w:rsidRPr="00F70EE0">
        <w:rPr>
          <w:rFonts w:ascii="Verdana" w:hAnsi="Verdana" w:cs="Arial"/>
          <w:sz w:val="26"/>
          <w:szCs w:val="26"/>
        </w:rPr>
        <w:t>y</w:t>
      </w:r>
      <w:r w:rsidRPr="00F70EE0">
        <w:rPr>
          <w:rFonts w:ascii="Verdana" w:hAnsi="Verdana" w:cs="Arial"/>
          <w:sz w:val="26"/>
          <w:szCs w:val="26"/>
        </w:rPr>
        <w:t xml:space="preserve">. Al respecto ha dicho </w:t>
      </w:r>
      <w:smartTag w:uri="urn:schemas-microsoft-com:office:smarttags" w:element="PersonName">
        <w:smartTagPr>
          <w:attr w:name="ProductID" w:val="la Honorable Corte"/>
        </w:smartTagPr>
        <w:r w:rsidRPr="00F70EE0">
          <w:rPr>
            <w:rFonts w:ascii="Verdana" w:hAnsi="Verdana" w:cs="Arial"/>
            <w:sz w:val="26"/>
            <w:szCs w:val="26"/>
          </w:rPr>
          <w:t>la Honorable Corte</w:t>
        </w:r>
      </w:smartTag>
      <w:r w:rsidRPr="00F70EE0">
        <w:rPr>
          <w:rFonts w:ascii="Verdana" w:hAnsi="Verdana" w:cs="Arial"/>
          <w:sz w:val="26"/>
          <w:szCs w:val="26"/>
        </w:rPr>
        <w:t xml:space="preserve"> Constitucional: </w:t>
      </w:r>
    </w:p>
    <w:p w:rsidR="008159D1" w:rsidRPr="00E42AA4" w:rsidRDefault="008159D1" w:rsidP="00EF0CAA">
      <w:pPr>
        <w:jc w:val="both"/>
        <w:rPr>
          <w:rFonts w:ascii="Verdana" w:hAnsi="Verdana" w:cs="Arial"/>
          <w:sz w:val="26"/>
          <w:szCs w:val="26"/>
        </w:rPr>
      </w:pPr>
    </w:p>
    <w:p w:rsidR="00661F0C" w:rsidRDefault="00661F0C" w:rsidP="006224A6">
      <w:pPr>
        <w:tabs>
          <w:tab w:val="left" w:pos="7854"/>
          <w:tab w:val="left" w:pos="8041"/>
        </w:tabs>
        <w:ind w:left="561" w:right="748"/>
        <w:jc w:val="both"/>
        <w:rPr>
          <w:rFonts w:ascii="Verdana" w:hAnsi="Verdana" w:cs="Arial"/>
          <w:i/>
          <w:lang w:val="es-CO"/>
        </w:rPr>
      </w:pPr>
      <w:r w:rsidRPr="0036222F">
        <w:rPr>
          <w:rFonts w:ascii="Verdana" w:hAnsi="Verdana" w:cs="Arial"/>
          <w:i/>
          <w:lang w:val="es-CO"/>
        </w:rPr>
        <w:t xml:space="preserve">“El cumplimiento de las órdenes judiciales representa uno de los aspectos centrales del Estado social de derecho porque es el pronunciamiento de la autoridad competente que por medio de la aplicación de </w:t>
      </w:r>
      <w:smartTag w:uri="urn:schemas-microsoft-com:office:smarttags" w:element="PersonName">
        <w:smartTagPr>
          <w:attr w:name="ProductID" w:val="la Constituci￳n"/>
        </w:smartTagPr>
        <w:r w:rsidRPr="0036222F">
          <w:rPr>
            <w:rFonts w:ascii="Verdana" w:hAnsi="Verdana" w:cs="Arial"/>
            <w:i/>
            <w:lang w:val="es-CO"/>
          </w:rPr>
          <w:t>la Constitución</w:t>
        </w:r>
      </w:smartTag>
      <w:r w:rsidRPr="0036222F">
        <w:rPr>
          <w:rFonts w:ascii="Verdana" w:hAnsi="Verdana" w:cs="Arial"/>
          <w:i/>
          <w:lang w:val="es-CO"/>
        </w:rPr>
        <w:t xml:space="preserve"> y </w:t>
      </w:r>
      <w:smartTag w:uri="urn:schemas-microsoft-com:office:smarttags" w:element="PersonName">
        <w:smartTagPr>
          <w:attr w:name="ProductID" w:val="la Ley"/>
        </w:smartTagPr>
        <w:r w:rsidRPr="0036222F">
          <w:rPr>
            <w:rFonts w:ascii="Verdana" w:hAnsi="Verdana" w:cs="Arial"/>
            <w:i/>
            <w:lang w:val="es-CO"/>
          </w:rPr>
          <w:t>la Ley</w:t>
        </w:r>
      </w:smartTag>
      <w:r w:rsidRPr="0036222F">
        <w:rPr>
          <w:rFonts w:ascii="Verdana" w:hAnsi="Verdana" w:cs="Arial"/>
          <w:i/>
          <w:lang w:val="es-CO"/>
        </w:rPr>
        <w:t xml:space="preserve"> define la situación jurídica en una controversia. Del cumplimiento de los fallos depende la confianza, el respeto, la convivencia pacífica y el legítimo uso de la autoridad en una sociedad democrática. Por ello, la reglamentación de la acción de </w:t>
      </w:r>
      <w:r w:rsidRPr="0036222F">
        <w:rPr>
          <w:rFonts w:ascii="Verdana" w:hAnsi="Verdana" w:cs="Arial"/>
          <w:i/>
          <w:lang w:val="es-CO"/>
        </w:rPr>
        <w:lastRenderedPageBreak/>
        <w:t xml:space="preserve">tutela tiene previsto un procedimiento para cuando los fallos tomados en uso de esa acción ciudadana los jueces puedan hacer efectivas las órdenes dadas para proteger de manera efectiva y eficaz los derechos fundamentales de las personas. Si tales mecanismos no existieran, las órdenes de los jueces podrían quedar como un mero pronunciamiento inútil, huero e ineficaz… </w:t>
      </w:r>
      <w:r w:rsidRPr="0036222F">
        <w:rPr>
          <w:rStyle w:val="Refdenotaalpie"/>
          <w:rFonts w:ascii="Verdana" w:hAnsi="Verdana" w:cs="Arial"/>
          <w:i/>
          <w:lang w:val="es-CO"/>
        </w:rPr>
        <w:footnoteReference w:id="1"/>
      </w:r>
    </w:p>
    <w:p w:rsidR="006224A6" w:rsidRPr="0036222F" w:rsidRDefault="006224A6" w:rsidP="006224A6">
      <w:pPr>
        <w:tabs>
          <w:tab w:val="left" w:pos="7854"/>
          <w:tab w:val="left" w:pos="8041"/>
        </w:tabs>
        <w:ind w:left="561" w:right="748"/>
        <w:jc w:val="both"/>
        <w:rPr>
          <w:rFonts w:ascii="Verdana" w:hAnsi="Verdana" w:cs="Arial"/>
          <w:lang w:val="es-CO"/>
        </w:rPr>
      </w:pPr>
    </w:p>
    <w:p w:rsidR="006224A6" w:rsidRDefault="00661F0C" w:rsidP="006224A6">
      <w:pPr>
        <w:pStyle w:val="NormalWeb"/>
        <w:tabs>
          <w:tab w:val="left" w:pos="7854"/>
          <w:tab w:val="left" w:pos="8041"/>
        </w:tabs>
        <w:spacing w:before="0" w:beforeAutospacing="0" w:after="0" w:afterAutospacing="0"/>
        <w:ind w:left="561" w:right="748"/>
        <w:jc w:val="both"/>
        <w:rPr>
          <w:rFonts w:ascii="Verdana" w:hAnsi="Verdana" w:cs="Arial"/>
          <w:i/>
        </w:rPr>
      </w:pPr>
      <w:r w:rsidRPr="0036222F">
        <w:rPr>
          <w:rFonts w:ascii="Verdana" w:hAnsi="Verdana" w:cs="Arial"/>
          <w:i/>
        </w:rPr>
        <w:t xml:space="preserve"> …el juez encargado de hacer cumplir el fallo podrá (así lo indica el Decreto 2591/91, art.27) sancionar por desacato. Es pues una facultad optativa muy diferente al cumplimiento del fallo y que en ningún momento es supletoria de la competencia para la efectividad de la orden de tutela. Pueden, pues, coexistir al mismo tiempo el cumplimiento de la orden y el tramite del desacato, pero no se pueden confundir el uno (cumplimiento del fallo) con el otro (el trámite de desacato)"</w:t>
      </w:r>
      <w:r w:rsidRPr="0036222F">
        <w:rPr>
          <w:rStyle w:val="Refdenotaalpie"/>
          <w:rFonts w:ascii="Verdana" w:hAnsi="Verdana" w:cs="Arial"/>
          <w:i/>
        </w:rPr>
        <w:footnoteReference w:id="2"/>
      </w:r>
      <w:r w:rsidRPr="0036222F">
        <w:rPr>
          <w:rFonts w:ascii="Verdana" w:hAnsi="Verdana" w:cs="Arial"/>
          <w:i/>
        </w:rPr>
        <w:t>.</w:t>
      </w:r>
    </w:p>
    <w:p w:rsidR="006224A6" w:rsidRPr="0036222F" w:rsidRDefault="006224A6" w:rsidP="006224A6">
      <w:pPr>
        <w:pStyle w:val="NormalWeb"/>
        <w:tabs>
          <w:tab w:val="left" w:pos="7854"/>
          <w:tab w:val="left" w:pos="8041"/>
        </w:tabs>
        <w:spacing w:before="0" w:beforeAutospacing="0" w:after="0" w:afterAutospacing="0" w:line="360" w:lineRule="auto"/>
        <w:ind w:left="561" w:right="748"/>
        <w:jc w:val="both"/>
        <w:rPr>
          <w:rFonts w:ascii="Verdana" w:hAnsi="Verdana" w:cs="Arial"/>
          <w:i/>
        </w:rPr>
      </w:pPr>
    </w:p>
    <w:p w:rsidR="00661F0C" w:rsidRPr="00F70EE0" w:rsidRDefault="00661F0C" w:rsidP="00E81295">
      <w:pPr>
        <w:spacing w:line="312" w:lineRule="auto"/>
        <w:jc w:val="both"/>
        <w:rPr>
          <w:rFonts w:ascii="Verdana" w:hAnsi="Verdana" w:cs="Arial"/>
          <w:sz w:val="26"/>
          <w:szCs w:val="26"/>
        </w:rPr>
      </w:pPr>
      <w:r w:rsidRPr="00F70EE0">
        <w:rPr>
          <w:rFonts w:ascii="Verdana" w:hAnsi="Verdana" w:cs="Arial"/>
          <w:sz w:val="26"/>
          <w:szCs w:val="26"/>
        </w:rPr>
        <w:t>En lo correspondiente a los límites, deberes y facultades del juez de primera instancia, el cual está obligado a hacer cumplir la sentencia de tutela y sancionar su desobediencia, ha indicado:</w:t>
      </w:r>
    </w:p>
    <w:p w:rsidR="00661F0C" w:rsidRPr="00F70EE0" w:rsidRDefault="00661F0C" w:rsidP="0086319F">
      <w:pPr>
        <w:jc w:val="both"/>
        <w:rPr>
          <w:rFonts w:ascii="Verdana" w:hAnsi="Verdana"/>
          <w:sz w:val="26"/>
          <w:szCs w:val="26"/>
        </w:rPr>
      </w:pPr>
    </w:p>
    <w:p w:rsidR="00661F0C" w:rsidRPr="0036222F" w:rsidRDefault="00661F0C" w:rsidP="0086319F">
      <w:pPr>
        <w:tabs>
          <w:tab w:val="left" w:pos="8041"/>
        </w:tabs>
        <w:ind w:left="561" w:right="748"/>
        <w:jc w:val="both"/>
        <w:rPr>
          <w:rFonts w:ascii="Verdana" w:hAnsi="Verdana" w:cs="Arial"/>
          <w:i/>
        </w:rPr>
      </w:pPr>
      <w:r w:rsidRPr="0036222F">
        <w:rPr>
          <w:rFonts w:ascii="Verdana" w:hAnsi="Verdana" w:cs="Arial"/>
          <w:i/>
        </w:rPr>
        <w:t xml:space="preserve">“(…) el objeto del incidente de desacato es “sancionar con arresto y multa, a quien desatienda las órdenes o resoluciones judiciales que se han expedido para hacer efectiva la protección de derechos fundamentales, a favor de quien o quienes han solicitado su amparo”. En otras palabras, el objeto del incidente no es la imposición de la sanción en </w:t>
      </w:r>
      <w:r w:rsidR="004A4C5B" w:rsidRPr="0036222F">
        <w:rPr>
          <w:rFonts w:ascii="Verdana" w:hAnsi="Verdana" w:cs="Arial"/>
          <w:i/>
        </w:rPr>
        <w:t>sí</w:t>
      </w:r>
      <w:r w:rsidRPr="0036222F">
        <w:rPr>
          <w:rFonts w:ascii="Verdana" w:hAnsi="Verdana" w:cs="Arial"/>
          <w:i/>
        </w:rPr>
        <w:t xml:space="preserve"> misma, sino proteger el derecho fundamental vulnerado o amenazado. Así, la sanción es concebida como una de las formas a través de las cuales el juez puede lograr el cumplimiento de la sentencia de tutela cuando la persona obligada ha decidido no acatarla…</w:t>
      </w:r>
    </w:p>
    <w:p w:rsidR="00661F0C" w:rsidRPr="0036222F" w:rsidRDefault="00661F0C" w:rsidP="0086319F">
      <w:pPr>
        <w:tabs>
          <w:tab w:val="left" w:pos="8041"/>
        </w:tabs>
        <w:ind w:left="561" w:right="748"/>
        <w:jc w:val="both"/>
        <w:rPr>
          <w:rFonts w:ascii="Verdana" w:hAnsi="Verdana" w:cs="Arial"/>
          <w:i/>
        </w:rPr>
      </w:pPr>
    </w:p>
    <w:p w:rsidR="00661F0C" w:rsidRPr="0036222F" w:rsidRDefault="00661F0C" w:rsidP="0086319F">
      <w:pPr>
        <w:tabs>
          <w:tab w:val="left" w:pos="8041"/>
        </w:tabs>
        <w:ind w:left="561" w:right="748"/>
        <w:jc w:val="both"/>
        <w:rPr>
          <w:rFonts w:ascii="Verdana" w:hAnsi="Verdana" w:cs="Arial"/>
          <w:i/>
        </w:rPr>
      </w:pPr>
      <w:r w:rsidRPr="0036222F">
        <w:rPr>
          <w:rFonts w:ascii="Verdana" w:hAnsi="Verdana" w:cs="Arial"/>
          <w:i/>
        </w:rPr>
        <w:t>Respecto a los límites, deberes y facultades del juez de tutela que conoce del incidente de desacato y en virtud de lo que hasta ahora ha sido señalado, debe reiterarse que el ámbito de acción del juez está definido por la parte resolutiva del fallo correspondiente. Por lo tanto, es su deber verificar: (1) a quién estaba dirigida la orden; (2) cuál fue el término otorgado para ejecutarla; (3) el alcance de la misma. Esto, con el objeto de concluir si el destinatario de la orden la cumplió de forma oportuna y completa (conducta esperada)</w:t>
      </w:r>
      <w:r w:rsidRPr="0036222F">
        <w:rPr>
          <w:rStyle w:val="Refdenotaalpie"/>
          <w:rFonts w:ascii="Verdana" w:hAnsi="Verdana" w:cs="Arial"/>
          <w:i/>
        </w:rPr>
        <w:footnoteReference w:id="3"/>
      </w:r>
      <w:r w:rsidRPr="0036222F">
        <w:rPr>
          <w:rFonts w:ascii="Verdana" w:hAnsi="Verdana" w:cs="Arial"/>
          <w:i/>
        </w:rPr>
        <w:t xml:space="preserve">. </w:t>
      </w:r>
    </w:p>
    <w:p w:rsidR="00661F0C" w:rsidRPr="0036222F" w:rsidRDefault="00661F0C" w:rsidP="0086319F">
      <w:pPr>
        <w:tabs>
          <w:tab w:val="left" w:pos="8041"/>
        </w:tabs>
        <w:ind w:left="561" w:right="748"/>
        <w:jc w:val="both"/>
        <w:rPr>
          <w:rFonts w:ascii="Verdana" w:hAnsi="Verdana" w:cs="Arial"/>
          <w:i/>
        </w:rPr>
      </w:pPr>
    </w:p>
    <w:p w:rsidR="00661F0C" w:rsidRPr="0036222F" w:rsidRDefault="00661F0C" w:rsidP="0086319F">
      <w:pPr>
        <w:tabs>
          <w:tab w:val="left" w:pos="8041"/>
        </w:tabs>
        <w:ind w:left="561" w:right="748"/>
        <w:jc w:val="both"/>
        <w:rPr>
          <w:rFonts w:ascii="Verdana" w:hAnsi="Verdana" w:cs="Arial"/>
          <w:i/>
        </w:rPr>
      </w:pPr>
      <w:r w:rsidRPr="0036222F">
        <w:rPr>
          <w:rFonts w:ascii="Verdana" w:hAnsi="Verdana" w:cs="Arial"/>
          <w:i/>
        </w:rPr>
        <w:t xml:space="preserve">Adicionalmente, el juez del desacato debe verificar si efectivamente se incumplió la orden impartida a través de la </w:t>
      </w:r>
      <w:r w:rsidRPr="0036222F">
        <w:rPr>
          <w:rFonts w:ascii="Verdana" w:hAnsi="Verdana" w:cs="Arial"/>
          <w:i/>
        </w:rPr>
        <w:lastRenderedPageBreak/>
        <w:t xml:space="preserve">sentencia de tutela y, de existir el incumplimiento, debe identificar si fue integral o parcial. Una vez verificado el incumplimiento debe identificar las razones por las cuales se produjo con el fin de establecer las medidas necesarias para proteger efectivamente el derecho y si existió o no responsabilidad subjetiva de la persona obligada. Finalmente, si existe responsabilidad deberá imponer la sanción adecuada - proporcionada y razonable- a los hechos. </w:t>
      </w:r>
    </w:p>
    <w:p w:rsidR="00661F0C" w:rsidRPr="0036222F" w:rsidRDefault="00661F0C" w:rsidP="0086319F">
      <w:pPr>
        <w:tabs>
          <w:tab w:val="left" w:pos="3706"/>
          <w:tab w:val="left" w:pos="8041"/>
        </w:tabs>
        <w:ind w:left="561" w:right="748"/>
        <w:jc w:val="both"/>
        <w:rPr>
          <w:rFonts w:ascii="Verdana" w:hAnsi="Verdana" w:cs="Arial"/>
          <w:i/>
        </w:rPr>
      </w:pPr>
      <w:r w:rsidRPr="0036222F">
        <w:rPr>
          <w:rFonts w:ascii="Verdana" w:hAnsi="Verdana" w:cs="Arial"/>
          <w:i/>
        </w:rPr>
        <w:tab/>
      </w:r>
    </w:p>
    <w:p w:rsidR="00661F0C" w:rsidRPr="0036222F" w:rsidRDefault="00661F0C" w:rsidP="0086319F">
      <w:pPr>
        <w:tabs>
          <w:tab w:val="left" w:pos="8041"/>
        </w:tabs>
        <w:ind w:left="561" w:right="748"/>
        <w:jc w:val="both"/>
        <w:rPr>
          <w:rFonts w:ascii="Verdana" w:hAnsi="Verdana" w:cs="Arial"/>
          <w:i/>
        </w:rPr>
      </w:pPr>
      <w:r w:rsidRPr="0036222F">
        <w:rPr>
          <w:rFonts w:ascii="Verdana" w:hAnsi="Verdana" w:cs="Arial"/>
          <w:i/>
        </w:rPr>
        <w:t xml:space="preserve">Al momento de evaluar si existió o no el desacato, el juez debe tener en cuenta circunstancias excepcionales de fuerza mayor, caso fortuito o imposibilidad absoluta jurídica o fáctica para cumplir, las cuales deben estar siempre avaladas por la buena fe de la persona obligada. En este sentido, conviene recordar que </w:t>
      </w:r>
      <w:smartTag w:uri="urn:schemas-microsoft-com:office:smarttags" w:element="PersonName">
        <w:smartTagPr>
          <w:attr w:name="ProductID" w:val="la Corte"/>
        </w:smartTagPr>
        <w:r w:rsidRPr="0036222F">
          <w:rPr>
            <w:rFonts w:ascii="Verdana" w:hAnsi="Verdana" w:cs="Arial"/>
            <w:i/>
          </w:rPr>
          <w:t>la Corte</w:t>
        </w:r>
      </w:smartTag>
      <w:r w:rsidRPr="0036222F">
        <w:rPr>
          <w:rFonts w:ascii="Verdana" w:hAnsi="Verdana" w:cs="Arial"/>
          <w:i/>
        </w:rPr>
        <w:t xml:space="preserve"> ya ha señalado que no se puede imponer una sanción por desacato: (i) cuando la orden impartida por el juez de tutela no ha sido precisa -porque  no  se determinó quien debe cumplirla o su contenido es difuso-; (ii) cuando el obligado de buena fe quiere cumplir la orden pero no se le ha dado la oportunidad de hacerlo (…)”</w:t>
      </w:r>
      <w:r w:rsidRPr="0036222F">
        <w:rPr>
          <w:rStyle w:val="Refdenotaalpie"/>
          <w:rFonts w:ascii="Verdana" w:hAnsi="Verdana" w:cs="Arial"/>
        </w:rPr>
        <w:footnoteReference w:id="4"/>
      </w:r>
    </w:p>
    <w:p w:rsidR="00661F0C" w:rsidRPr="00F70EE0" w:rsidRDefault="00661F0C" w:rsidP="0086319F">
      <w:pPr>
        <w:spacing w:line="312" w:lineRule="auto"/>
        <w:ind w:right="1372"/>
        <w:jc w:val="both"/>
        <w:rPr>
          <w:rFonts w:ascii="Verdana" w:hAnsi="Verdana"/>
          <w:sz w:val="26"/>
          <w:szCs w:val="26"/>
        </w:rPr>
      </w:pPr>
    </w:p>
    <w:p w:rsidR="00661F0C" w:rsidRDefault="00661F0C" w:rsidP="00E81295">
      <w:pPr>
        <w:spacing w:line="312" w:lineRule="auto"/>
        <w:ind w:right="51"/>
        <w:jc w:val="both"/>
        <w:rPr>
          <w:rFonts w:ascii="Verdana" w:hAnsi="Verdana" w:cs="Arial"/>
          <w:sz w:val="26"/>
          <w:szCs w:val="26"/>
        </w:rPr>
      </w:pPr>
      <w:r w:rsidRPr="00F70EE0">
        <w:rPr>
          <w:rFonts w:ascii="Verdana" w:hAnsi="Verdana" w:cs="Arial"/>
          <w:sz w:val="26"/>
          <w:szCs w:val="26"/>
        </w:rPr>
        <w:t xml:space="preserve">El incidente de desacato es entonces, el procedimiento ágil para hacer efectivos los derechos reconocidos y protegidos a través de la tutela, mediante la amenaza de una sanción en caso de renuencia del </w:t>
      </w:r>
      <w:r w:rsidR="00761B68" w:rsidRPr="00F70EE0">
        <w:rPr>
          <w:rFonts w:ascii="Verdana" w:hAnsi="Verdana" w:cs="Arial"/>
          <w:sz w:val="26"/>
          <w:szCs w:val="26"/>
        </w:rPr>
        <w:t>accionado</w:t>
      </w:r>
      <w:r w:rsidRPr="00F70EE0">
        <w:rPr>
          <w:rFonts w:ascii="Verdana" w:hAnsi="Verdana" w:cs="Arial"/>
          <w:sz w:val="26"/>
          <w:szCs w:val="26"/>
        </w:rPr>
        <w:t xml:space="preserve"> a acatar la decisión, y su trámite debe respetar ante todo el derecho de defensa y la presunción de inocencia del incidentado. Igualmente debe demostrarse en dicho incidente la desobediencia de la persona al cumplimiento de la sentencia, sin poderse presumir la responsabilidad.</w:t>
      </w:r>
    </w:p>
    <w:p w:rsidR="00DC0E9E" w:rsidRPr="00F70EE0" w:rsidRDefault="00DC0E9E" w:rsidP="00EF0CAA">
      <w:pPr>
        <w:spacing w:line="276" w:lineRule="auto"/>
        <w:ind w:right="51"/>
        <w:jc w:val="both"/>
        <w:rPr>
          <w:rFonts w:ascii="Verdana" w:hAnsi="Verdana" w:cs="Arial"/>
          <w:sz w:val="26"/>
          <w:szCs w:val="26"/>
        </w:rPr>
      </w:pPr>
    </w:p>
    <w:p w:rsidR="00661F0C" w:rsidRPr="00F70EE0" w:rsidRDefault="00661F0C" w:rsidP="00E81295">
      <w:pPr>
        <w:spacing w:line="312" w:lineRule="auto"/>
        <w:jc w:val="both"/>
        <w:rPr>
          <w:rFonts w:ascii="Verdana" w:hAnsi="Verdana" w:cs="Arial"/>
          <w:sz w:val="26"/>
          <w:szCs w:val="26"/>
        </w:rPr>
      </w:pPr>
      <w:r w:rsidRPr="00F70EE0">
        <w:rPr>
          <w:rFonts w:ascii="Verdana" w:hAnsi="Verdana" w:cs="Arial"/>
          <w:sz w:val="26"/>
          <w:szCs w:val="26"/>
        </w:rPr>
        <w:t>La decisión del juez de tutela cuando conlleva la imposición de una sanción debe ser consultada ante su superior funcional, lo que indica que ésta no puede ser ejecutada hasta tanto exista un pronunciamiento de segundo grado que verifique la legalidad y legitimidad de la misma y consolide la aniquilación de la presunción de inocencia a través de la comprobación de la responsabilidad en cabeza del funcionario sancionado.</w:t>
      </w:r>
    </w:p>
    <w:p w:rsidR="00661F0C" w:rsidRPr="00F70EE0" w:rsidRDefault="00661F0C" w:rsidP="00E42AA4">
      <w:pPr>
        <w:spacing w:line="288" w:lineRule="auto"/>
        <w:jc w:val="both"/>
        <w:rPr>
          <w:rFonts w:ascii="Verdana" w:hAnsi="Verdana" w:cs="Arial"/>
          <w:sz w:val="26"/>
          <w:szCs w:val="26"/>
        </w:rPr>
      </w:pPr>
    </w:p>
    <w:p w:rsidR="00661F0C" w:rsidRPr="00F70EE0" w:rsidRDefault="00661F0C" w:rsidP="00E42AA4">
      <w:pPr>
        <w:spacing w:line="288" w:lineRule="auto"/>
        <w:jc w:val="both"/>
        <w:rPr>
          <w:rFonts w:ascii="Verdana" w:hAnsi="Verdana" w:cs="Arial"/>
          <w:sz w:val="26"/>
          <w:szCs w:val="26"/>
        </w:rPr>
      </w:pPr>
      <w:r w:rsidRPr="00F70EE0">
        <w:rPr>
          <w:rFonts w:ascii="Verdana" w:hAnsi="Verdana" w:cs="Arial"/>
          <w:sz w:val="26"/>
          <w:szCs w:val="26"/>
        </w:rPr>
        <w:t xml:space="preserve">Sobre este punto ha fijado su criterio </w:t>
      </w:r>
      <w:smartTag w:uri="urn:schemas-microsoft-com:office:smarttags" w:element="PersonName">
        <w:smartTagPr>
          <w:attr w:name="ProductID" w:val="la Corte Constitucional"/>
        </w:smartTagPr>
        <w:smartTag w:uri="urn:schemas-microsoft-com:office:smarttags" w:element="PersonName">
          <w:smartTagPr>
            <w:attr w:name="ProductID" w:val="la Corte"/>
          </w:smartTagPr>
          <w:r w:rsidRPr="00F70EE0">
            <w:rPr>
              <w:rFonts w:ascii="Verdana" w:hAnsi="Verdana" w:cs="Arial"/>
              <w:sz w:val="26"/>
              <w:szCs w:val="26"/>
            </w:rPr>
            <w:t>la Corte</w:t>
          </w:r>
        </w:smartTag>
        <w:r w:rsidRPr="00F70EE0">
          <w:rPr>
            <w:rFonts w:ascii="Verdana" w:hAnsi="Verdana" w:cs="Arial"/>
            <w:sz w:val="26"/>
            <w:szCs w:val="26"/>
          </w:rPr>
          <w:t xml:space="preserve"> Constitucional</w:t>
        </w:r>
      </w:smartTag>
      <w:r w:rsidRPr="00F70EE0">
        <w:rPr>
          <w:rFonts w:ascii="Verdana" w:hAnsi="Verdana" w:cs="Arial"/>
          <w:sz w:val="26"/>
          <w:szCs w:val="26"/>
        </w:rPr>
        <w:t>:</w:t>
      </w:r>
    </w:p>
    <w:p w:rsidR="00661F0C" w:rsidRPr="00F70EE0" w:rsidRDefault="00661F0C" w:rsidP="00EF0CAA">
      <w:pPr>
        <w:ind w:left="312" w:right="358"/>
        <w:jc w:val="both"/>
        <w:rPr>
          <w:rFonts w:ascii="Verdana" w:hAnsi="Verdana"/>
          <w:i/>
          <w:sz w:val="26"/>
          <w:szCs w:val="26"/>
        </w:rPr>
      </w:pPr>
    </w:p>
    <w:p w:rsidR="00661F0C" w:rsidRPr="00A003CD" w:rsidRDefault="00661F0C" w:rsidP="0086319F">
      <w:pPr>
        <w:tabs>
          <w:tab w:val="left" w:pos="7854"/>
          <w:tab w:val="left" w:pos="8041"/>
        </w:tabs>
        <w:ind w:left="561" w:right="748"/>
        <w:jc w:val="both"/>
        <w:rPr>
          <w:rFonts w:ascii="Verdana" w:hAnsi="Verdana" w:cs="Arial"/>
          <w:i/>
        </w:rPr>
      </w:pPr>
      <w:r w:rsidRPr="00A003CD">
        <w:rPr>
          <w:rFonts w:ascii="Verdana" w:hAnsi="Verdana" w:cs="Arial"/>
          <w:i/>
        </w:rPr>
        <w:t xml:space="preserve">“(…) La correcta interpretación y alcance del artículo 52 del Decreto 2591 de 1991, parcialmente demandado de inexequibilidad, no puede ser otro que el que se deduce de su tenor literal y del sentido natural y obvio de sus palabras: es decir, consagra un trámite incidental especial, que concluye con un auto que nunca es susceptible del recurso de apelación, pero que si dicho auto es sancionatorio, debe ser objeto del grado de jurisdicción llamado consulta, cuyo objeto consiste en que el superior jerárquico revise si está correctamente impuesta la sanción, pero que en sí mismo no se erige como un medio de impugnación. Y ello es así por cuanto el trámite de la acción de tutela es un trámite especial, preferente y sumario que busca la protección inmediata de los derechos fundamentales, lo cual implica una especial relevancia del principio de celeridad (…)” </w:t>
      </w:r>
      <w:r w:rsidRPr="00A003CD">
        <w:rPr>
          <w:rStyle w:val="Refdenotaalpie"/>
          <w:rFonts w:ascii="Verdana" w:hAnsi="Verdana" w:cs="Arial"/>
        </w:rPr>
        <w:footnoteReference w:id="5"/>
      </w:r>
      <w:r w:rsidRPr="00A003CD">
        <w:rPr>
          <w:rFonts w:ascii="Verdana" w:hAnsi="Verdana" w:cs="Arial"/>
        </w:rPr>
        <w:t>.</w:t>
      </w:r>
    </w:p>
    <w:p w:rsidR="00661F0C" w:rsidRPr="00F70EE0" w:rsidRDefault="00661F0C" w:rsidP="0086319F">
      <w:pPr>
        <w:spacing w:line="312" w:lineRule="auto"/>
        <w:ind w:right="1372"/>
        <w:jc w:val="both"/>
        <w:rPr>
          <w:rFonts w:ascii="Verdana" w:hAnsi="Verdana"/>
          <w:sz w:val="26"/>
          <w:szCs w:val="26"/>
        </w:rPr>
      </w:pPr>
    </w:p>
    <w:p w:rsidR="009E3D92" w:rsidRPr="00FC166A" w:rsidRDefault="00A003CD" w:rsidP="00EF6084">
      <w:pPr>
        <w:pStyle w:val="Textoindependiente"/>
        <w:spacing w:line="312" w:lineRule="auto"/>
        <w:jc w:val="both"/>
        <w:rPr>
          <w:rFonts w:ascii="Verdana" w:hAnsi="Verdana" w:cs="Arial"/>
          <w:sz w:val="26"/>
          <w:szCs w:val="26"/>
        </w:rPr>
      </w:pPr>
      <w:r w:rsidRPr="009E3D92">
        <w:rPr>
          <w:rFonts w:ascii="Verdana" w:hAnsi="Verdana" w:cs="Arial"/>
          <w:color w:val="000000" w:themeColor="text1"/>
          <w:sz w:val="26"/>
          <w:szCs w:val="26"/>
        </w:rPr>
        <w:t xml:space="preserve">De allí, en el presente asunto se tiene que </w:t>
      </w:r>
      <w:r w:rsidR="00DA55C7" w:rsidRPr="009E3D92">
        <w:rPr>
          <w:rFonts w:ascii="Verdana" w:hAnsi="Verdana" w:cs="Arial"/>
          <w:color w:val="000000" w:themeColor="text1"/>
          <w:sz w:val="26"/>
          <w:szCs w:val="26"/>
        </w:rPr>
        <w:t>el Juez</w:t>
      </w:r>
      <w:r w:rsidR="008A169A" w:rsidRPr="009E3D92">
        <w:rPr>
          <w:rFonts w:ascii="Verdana" w:hAnsi="Verdana" w:cs="Arial"/>
          <w:color w:val="000000" w:themeColor="text1"/>
          <w:sz w:val="26"/>
          <w:szCs w:val="26"/>
        </w:rPr>
        <w:t xml:space="preserve"> de primer grado</w:t>
      </w:r>
      <w:r w:rsidR="00EE0A9C">
        <w:rPr>
          <w:rFonts w:ascii="Verdana" w:hAnsi="Verdana" w:cs="Arial"/>
          <w:color w:val="000000" w:themeColor="text1"/>
          <w:sz w:val="26"/>
          <w:szCs w:val="26"/>
        </w:rPr>
        <w:t xml:space="preserve"> </w:t>
      </w:r>
      <w:r w:rsidR="006B635F">
        <w:rPr>
          <w:rFonts w:ascii="Verdana" w:hAnsi="Verdana" w:cs="Arial"/>
          <w:color w:val="000000" w:themeColor="text1"/>
          <w:sz w:val="26"/>
          <w:szCs w:val="26"/>
        </w:rPr>
        <w:t xml:space="preserve">tuteló </w:t>
      </w:r>
      <w:r w:rsidR="00261066">
        <w:rPr>
          <w:rFonts w:ascii="Verdana" w:hAnsi="Verdana" w:cs="Arial"/>
          <w:color w:val="000000" w:themeColor="text1"/>
          <w:sz w:val="26"/>
          <w:szCs w:val="26"/>
        </w:rPr>
        <w:t>lo</w:t>
      </w:r>
      <w:r w:rsidR="00D02662">
        <w:rPr>
          <w:rFonts w:ascii="Verdana" w:hAnsi="Verdana" w:cs="Arial"/>
          <w:color w:val="000000" w:themeColor="text1"/>
          <w:sz w:val="26"/>
          <w:szCs w:val="26"/>
        </w:rPr>
        <w:t>s derechos fundamentales a la</w:t>
      </w:r>
      <w:r w:rsidR="00261066">
        <w:rPr>
          <w:rFonts w:ascii="Verdana" w:hAnsi="Verdana" w:cs="Arial"/>
          <w:color w:val="000000" w:themeColor="text1"/>
          <w:sz w:val="26"/>
          <w:szCs w:val="26"/>
        </w:rPr>
        <w:t xml:space="preserve"> igualdad, en conexidad directa con el principi</w:t>
      </w:r>
      <w:r w:rsidR="00D02662">
        <w:rPr>
          <w:rFonts w:ascii="Verdana" w:hAnsi="Verdana" w:cs="Arial"/>
          <w:color w:val="000000" w:themeColor="text1"/>
          <w:sz w:val="26"/>
          <w:szCs w:val="26"/>
        </w:rPr>
        <w:t>o-derecho de la dignidad humana y</w:t>
      </w:r>
      <w:r w:rsidR="00261066">
        <w:rPr>
          <w:rFonts w:ascii="Verdana" w:hAnsi="Verdana" w:cs="Arial"/>
          <w:color w:val="000000" w:themeColor="text1"/>
          <w:sz w:val="26"/>
          <w:szCs w:val="26"/>
        </w:rPr>
        <w:t xml:space="preserve"> el mínimo </w:t>
      </w:r>
      <w:r w:rsidR="00261066" w:rsidRPr="00D02662">
        <w:rPr>
          <w:rFonts w:ascii="Verdana" w:hAnsi="Verdana" w:cs="Arial"/>
          <w:color w:val="000000" w:themeColor="text1"/>
          <w:sz w:val="26"/>
          <w:szCs w:val="26"/>
        </w:rPr>
        <w:t>vital</w:t>
      </w:r>
      <w:r w:rsidR="00EF6084" w:rsidRPr="00D02662">
        <w:rPr>
          <w:rFonts w:ascii="Verdana" w:hAnsi="Verdana" w:cs="Arial"/>
          <w:sz w:val="26"/>
          <w:szCs w:val="26"/>
        </w:rPr>
        <w:t>d</w:t>
      </w:r>
      <w:r w:rsidR="00D02662" w:rsidRPr="00D02662">
        <w:rPr>
          <w:rFonts w:ascii="Verdana" w:hAnsi="Verdana" w:cs="Arial"/>
          <w:sz w:val="26"/>
          <w:szCs w:val="26"/>
        </w:rPr>
        <w:t>e la</w:t>
      </w:r>
      <w:r w:rsidR="004028AC" w:rsidRPr="00D02662">
        <w:rPr>
          <w:rFonts w:ascii="Verdana" w:hAnsi="Verdana" w:cs="Arial"/>
          <w:sz w:val="26"/>
          <w:szCs w:val="26"/>
        </w:rPr>
        <w:t xml:space="preserve"> Sr</w:t>
      </w:r>
      <w:r w:rsidR="00D02662" w:rsidRPr="00D02662">
        <w:rPr>
          <w:rFonts w:ascii="Verdana" w:hAnsi="Verdana" w:cs="Arial"/>
          <w:sz w:val="26"/>
          <w:szCs w:val="26"/>
        </w:rPr>
        <w:t>a</w:t>
      </w:r>
      <w:r w:rsidR="004028AC" w:rsidRPr="00D02662">
        <w:rPr>
          <w:rFonts w:ascii="Verdana" w:hAnsi="Verdana" w:cs="Arial"/>
          <w:sz w:val="26"/>
          <w:szCs w:val="26"/>
        </w:rPr>
        <w:t xml:space="preserve">. </w:t>
      </w:r>
      <w:r w:rsidR="00D02662" w:rsidRPr="00D02662">
        <w:rPr>
          <w:rFonts w:ascii="Verdana" w:hAnsi="Verdana" w:cs="Arial"/>
          <w:sz w:val="26"/>
          <w:szCs w:val="26"/>
        </w:rPr>
        <w:t>MARIA LUZ ELIS POSADA GALLON</w:t>
      </w:r>
      <w:r w:rsidR="006B635F" w:rsidRPr="00D02662">
        <w:rPr>
          <w:rFonts w:ascii="Verdana" w:hAnsi="Verdana" w:cs="Arial"/>
          <w:sz w:val="26"/>
          <w:szCs w:val="26"/>
        </w:rPr>
        <w:t xml:space="preserve"> y</w:t>
      </w:r>
      <w:r w:rsidR="009E3D92" w:rsidRPr="00D02662">
        <w:rPr>
          <w:rFonts w:ascii="Verdana" w:hAnsi="Verdana" w:cs="Arial"/>
          <w:sz w:val="26"/>
          <w:szCs w:val="26"/>
        </w:rPr>
        <w:t xml:space="preserve"> ordenó </w:t>
      </w:r>
      <w:r w:rsidR="006B635F" w:rsidRPr="00D02662">
        <w:rPr>
          <w:rFonts w:ascii="Verdana" w:hAnsi="Verdana" w:cs="Arial"/>
          <w:sz w:val="26"/>
          <w:szCs w:val="26"/>
        </w:rPr>
        <w:t>a la UARIV</w:t>
      </w:r>
      <w:r w:rsidR="00EE0A9C">
        <w:rPr>
          <w:rFonts w:ascii="Verdana" w:hAnsi="Verdana" w:cs="Arial"/>
          <w:sz w:val="26"/>
          <w:szCs w:val="26"/>
        </w:rPr>
        <w:t xml:space="preserve"> </w:t>
      </w:r>
      <w:r w:rsidR="00D02662">
        <w:rPr>
          <w:rFonts w:ascii="Verdana" w:hAnsi="Verdana" w:cs="Arial"/>
          <w:sz w:val="26"/>
          <w:szCs w:val="26"/>
        </w:rPr>
        <w:t xml:space="preserve">que dentro de los seis (6) días siguientes a la notificación del fallo, dispusiera lo necesario para evaluar si la accionante y su grupo familiar </w:t>
      </w:r>
      <w:r w:rsidR="00EE0A9C">
        <w:rPr>
          <w:rFonts w:ascii="Verdana" w:hAnsi="Verdana" w:cs="Arial"/>
          <w:sz w:val="26"/>
          <w:szCs w:val="26"/>
        </w:rPr>
        <w:t>eran</w:t>
      </w:r>
      <w:r w:rsidR="00D02662">
        <w:rPr>
          <w:rFonts w:ascii="Verdana" w:hAnsi="Verdana" w:cs="Arial"/>
          <w:sz w:val="26"/>
          <w:szCs w:val="26"/>
        </w:rPr>
        <w:t xml:space="preserve"> beneficiarios del pago de las ayudas humanitarias o de la indemnización administrativa y en caso de resultar asertivo pagarlas en el plazo máximo de quince (15) días, hasta que se demuestre que los beneficiarios pueden subsistir por sus propios medios.</w:t>
      </w:r>
    </w:p>
    <w:p w:rsidR="00133657" w:rsidRDefault="00133657" w:rsidP="00E81295">
      <w:pPr>
        <w:spacing w:line="312" w:lineRule="auto"/>
        <w:ind w:right="-34"/>
        <w:jc w:val="both"/>
        <w:rPr>
          <w:rFonts w:ascii="Verdana" w:hAnsi="Verdana" w:cs="Arial"/>
          <w:sz w:val="26"/>
          <w:szCs w:val="26"/>
        </w:rPr>
      </w:pPr>
    </w:p>
    <w:p w:rsidR="008A169A" w:rsidRDefault="00D02662" w:rsidP="00E81295">
      <w:pPr>
        <w:spacing w:line="312" w:lineRule="auto"/>
        <w:ind w:right="-34"/>
        <w:jc w:val="both"/>
        <w:rPr>
          <w:rFonts w:ascii="Verdana" w:hAnsi="Verdana" w:cs="Arial"/>
          <w:sz w:val="26"/>
          <w:szCs w:val="26"/>
        </w:rPr>
      </w:pPr>
      <w:r>
        <w:rPr>
          <w:rFonts w:ascii="Verdana" w:hAnsi="Verdana" w:cs="Arial"/>
          <w:sz w:val="26"/>
          <w:szCs w:val="26"/>
        </w:rPr>
        <w:t>El 25 de Enero</w:t>
      </w:r>
      <w:r w:rsidR="00472556">
        <w:rPr>
          <w:rFonts w:ascii="Verdana" w:hAnsi="Verdana" w:cs="Arial"/>
          <w:sz w:val="26"/>
          <w:szCs w:val="26"/>
        </w:rPr>
        <w:t xml:space="preserve"> del 2016</w:t>
      </w:r>
      <w:r w:rsidR="00EE0A9C">
        <w:rPr>
          <w:rFonts w:ascii="Verdana" w:hAnsi="Verdana" w:cs="Arial"/>
          <w:sz w:val="26"/>
          <w:szCs w:val="26"/>
        </w:rPr>
        <w:t xml:space="preserve"> </w:t>
      </w:r>
      <w:r>
        <w:rPr>
          <w:rFonts w:ascii="Verdana" w:hAnsi="Verdana" w:cs="Arial"/>
          <w:sz w:val="26"/>
          <w:szCs w:val="26"/>
        </w:rPr>
        <w:t>la</w:t>
      </w:r>
      <w:r w:rsidR="004A59D2">
        <w:rPr>
          <w:rFonts w:ascii="Verdana" w:hAnsi="Verdana" w:cs="Arial"/>
          <w:sz w:val="26"/>
          <w:szCs w:val="26"/>
        </w:rPr>
        <w:t xml:space="preserve"> Sr</w:t>
      </w:r>
      <w:r>
        <w:rPr>
          <w:rFonts w:ascii="Verdana" w:hAnsi="Verdana" w:cs="Arial"/>
          <w:sz w:val="26"/>
          <w:szCs w:val="26"/>
        </w:rPr>
        <w:t>a</w:t>
      </w:r>
      <w:r w:rsidR="003F01F7">
        <w:rPr>
          <w:rFonts w:ascii="Verdana" w:hAnsi="Verdana" w:cs="Arial"/>
          <w:sz w:val="26"/>
          <w:szCs w:val="26"/>
        </w:rPr>
        <w:t xml:space="preserve">. </w:t>
      </w:r>
      <w:r>
        <w:rPr>
          <w:rFonts w:ascii="Verdana" w:hAnsi="Verdana" w:cs="Arial"/>
          <w:sz w:val="26"/>
          <w:szCs w:val="26"/>
        </w:rPr>
        <w:t>MARIA LUZ ELIS POSADA GALLON</w:t>
      </w:r>
      <w:r w:rsidR="00EE0A9C">
        <w:rPr>
          <w:rFonts w:ascii="Verdana" w:hAnsi="Verdana" w:cs="Arial"/>
          <w:sz w:val="26"/>
          <w:szCs w:val="26"/>
        </w:rPr>
        <w:t xml:space="preserve"> </w:t>
      </w:r>
      <w:r w:rsidR="003F01F7">
        <w:rPr>
          <w:rFonts w:ascii="Verdana" w:hAnsi="Verdana" w:cs="Arial"/>
          <w:sz w:val="26"/>
          <w:szCs w:val="26"/>
        </w:rPr>
        <w:t>solicitó mediante escrito se iniciase un incidente de desacato, por encontrarse la entidad accionada en estado de indiferencia frente a lo ordenado en la sentencia de tutel</w:t>
      </w:r>
      <w:r>
        <w:rPr>
          <w:rFonts w:ascii="Verdana" w:hAnsi="Verdana" w:cs="Arial"/>
          <w:sz w:val="26"/>
          <w:szCs w:val="26"/>
        </w:rPr>
        <w:t>a del 31 de Diciembre</w:t>
      </w:r>
      <w:r w:rsidR="000D1062">
        <w:rPr>
          <w:rFonts w:ascii="Verdana" w:hAnsi="Verdana" w:cs="Arial"/>
          <w:sz w:val="26"/>
          <w:szCs w:val="26"/>
        </w:rPr>
        <w:t xml:space="preserve"> del 2015</w:t>
      </w:r>
      <w:r w:rsidR="003F01F7">
        <w:rPr>
          <w:rFonts w:ascii="Verdana" w:hAnsi="Verdana" w:cs="Arial"/>
          <w:sz w:val="26"/>
          <w:szCs w:val="26"/>
        </w:rPr>
        <w:t>,</w:t>
      </w:r>
      <w:r w:rsidR="00EE0A9C">
        <w:rPr>
          <w:rFonts w:ascii="Verdana" w:hAnsi="Verdana" w:cs="Arial"/>
          <w:sz w:val="26"/>
          <w:szCs w:val="26"/>
        </w:rPr>
        <w:t xml:space="preserve"> </w:t>
      </w:r>
      <w:r w:rsidR="00003EC6">
        <w:rPr>
          <w:rFonts w:ascii="Verdana" w:hAnsi="Verdana" w:cs="Arial"/>
          <w:sz w:val="26"/>
          <w:szCs w:val="26"/>
        </w:rPr>
        <w:t>razón por la cual</w:t>
      </w:r>
      <w:r w:rsidR="00AF6FCC">
        <w:rPr>
          <w:rFonts w:ascii="Verdana" w:hAnsi="Verdana" w:cs="Arial"/>
          <w:sz w:val="26"/>
          <w:szCs w:val="26"/>
        </w:rPr>
        <w:t>el señor</w:t>
      </w:r>
      <w:r w:rsidR="008A169A" w:rsidRPr="00F70EE0">
        <w:rPr>
          <w:rFonts w:ascii="Verdana" w:hAnsi="Verdana" w:cs="Arial"/>
          <w:sz w:val="26"/>
          <w:szCs w:val="26"/>
        </w:rPr>
        <w:t xml:space="preserve"> Juez de conocimiento decidió </w:t>
      </w:r>
      <w:r w:rsidR="003F01F7">
        <w:rPr>
          <w:rFonts w:ascii="Verdana" w:hAnsi="Verdana" w:cs="Arial"/>
          <w:sz w:val="26"/>
          <w:szCs w:val="26"/>
        </w:rPr>
        <w:t>emitir lo</w:t>
      </w:r>
      <w:r w:rsidR="00E56E04">
        <w:rPr>
          <w:rFonts w:ascii="Verdana" w:hAnsi="Verdana" w:cs="Arial"/>
          <w:sz w:val="26"/>
          <w:szCs w:val="26"/>
        </w:rPr>
        <w:t>s</w:t>
      </w:r>
      <w:r w:rsidR="003F01F7">
        <w:rPr>
          <w:rFonts w:ascii="Verdana" w:hAnsi="Verdana" w:cs="Arial"/>
          <w:sz w:val="26"/>
          <w:szCs w:val="26"/>
        </w:rPr>
        <w:t xml:space="preserve"> respectivos requerimientos a los funcionarios de la entidad accionada.</w:t>
      </w:r>
    </w:p>
    <w:p w:rsidR="00C37264" w:rsidRPr="00F70EE0" w:rsidRDefault="00C37264" w:rsidP="00DC0E9E">
      <w:pPr>
        <w:spacing w:line="360" w:lineRule="auto"/>
        <w:ind w:right="-34"/>
        <w:jc w:val="both"/>
        <w:rPr>
          <w:rFonts w:ascii="Verdana" w:hAnsi="Verdana" w:cs="Arial"/>
          <w:sz w:val="26"/>
          <w:szCs w:val="26"/>
        </w:rPr>
      </w:pPr>
    </w:p>
    <w:p w:rsidR="00103E7C" w:rsidRDefault="00D9793C" w:rsidP="00D02662">
      <w:pPr>
        <w:spacing w:line="312" w:lineRule="auto"/>
        <w:ind w:right="-34"/>
        <w:jc w:val="both"/>
        <w:rPr>
          <w:rFonts w:ascii="Verdana" w:hAnsi="Verdana" w:cs="Arial"/>
          <w:sz w:val="26"/>
          <w:szCs w:val="26"/>
        </w:rPr>
      </w:pPr>
      <w:r w:rsidRPr="00772237">
        <w:rPr>
          <w:rFonts w:ascii="Verdana" w:hAnsi="Verdana" w:cs="Arial"/>
          <w:sz w:val="26"/>
          <w:szCs w:val="26"/>
        </w:rPr>
        <w:t>Situación que desencadenó en que medi</w:t>
      </w:r>
      <w:r w:rsidR="00B20E4F" w:rsidRPr="00772237">
        <w:rPr>
          <w:rFonts w:ascii="Verdana" w:hAnsi="Verdana" w:cs="Arial"/>
          <w:sz w:val="26"/>
          <w:szCs w:val="26"/>
        </w:rPr>
        <w:t xml:space="preserve">ante auto interlocutorio </w:t>
      </w:r>
      <w:r w:rsidR="00622A0C" w:rsidRPr="00772237">
        <w:rPr>
          <w:rFonts w:ascii="Verdana" w:hAnsi="Verdana" w:cs="Arial"/>
          <w:sz w:val="26"/>
          <w:szCs w:val="26"/>
        </w:rPr>
        <w:t xml:space="preserve">del </w:t>
      </w:r>
      <w:r w:rsidR="00D02662">
        <w:rPr>
          <w:rFonts w:ascii="Verdana" w:hAnsi="Verdana" w:cs="Arial"/>
          <w:sz w:val="26"/>
          <w:szCs w:val="26"/>
        </w:rPr>
        <w:t>23</w:t>
      </w:r>
      <w:r w:rsidR="00472556">
        <w:rPr>
          <w:rFonts w:ascii="Verdana" w:hAnsi="Verdana" w:cs="Arial"/>
          <w:sz w:val="26"/>
          <w:szCs w:val="26"/>
        </w:rPr>
        <w:t xml:space="preserve"> de Marzo de 2016</w:t>
      </w:r>
      <w:r w:rsidRPr="00772237">
        <w:rPr>
          <w:rFonts w:ascii="Verdana" w:hAnsi="Verdana" w:cs="Arial"/>
          <w:sz w:val="26"/>
          <w:szCs w:val="26"/>
        </w:rPr>
        <w:t xml:space="preserve">, </w:t>
      </w:r>
      <w:r w:rsidR="00EE0A9C">
        <w:rPr>
          <w:rFonts w:ascii="Verdana" w:hAnsi="Verdana" w:cs="Arial"/>
          <w:sz w:val="26"/>
          <w:szCs w:val="26"/>
        </w:rPr>
        <w:t>se</w:t>
      </w:r>
      <w:r w:rsidR="00B20E4F" w:rsidRPr="00772237">
        <w:rPr>
          <w:rFonts w:ascii="Verdana" w:hAnsi="Verdana" w:cs="Arial"/>
          <w:sz w:val="26"/>
          <w:szCs w:val="26"/>
        </w:rPr>
        <w:t xml:space="preserve"> ordenara sancionar a</w:t>
      </w:r>
      <w:r w:rsidR="00D02662">
        <w:rPr>
          <w:rFonts w:ascii="Verdana" w:hAnsi="Verdana" w:cs="Arial"/>
          <w:sz w:val="26"/>
          <w:szCs w:val="26"/>
        </w:rPr>
        <w:t>l</w:t>
      </w:r>
      <w:r w:rsidR="00EE0A9C">
        <w:rPr>
          <w:rFonts w:ascii="Verdana" w:hAnsi="Verdana" w:cs="Arial"/>
          <w:sz w:val="26"/>
          <w:szCs w:val="26"/>
        </w:rPr>
        <w:t xml:space="preserve"> </w:t>
      </w:r>
      <w:r w:rsidR="00D02662">
        <w:rPr>
          <w:rFonts w:ascii="Verdana" w:hAnsi="Verdana" w:cs="Arial"/>
          <w:sz w:val="26"/>
          <w:szCs w:val="26"/>
        </w:rPr>
        <w:t xml:space="preserve">Dr. RAMÓN </w:t>
      </w:r>
      <w:r w:rsidR="00D02662">
        <w:rPr>
          <w:rFonts w:ascii="Verdana" w:hAnsi="Verdana" w:cs="Arial"/>
          <w:sz w:val="26"/>
          <w:szCs w:val="26"/>
        </w:rPr>
        <w:lastRenderedPageBreak/>
        <w:t>ALBERTO RODRÍGUEZ ANDRADE en su calidad de Director de Gestión Social Humanitaria, a la Dra. MARIA EUGENIA MORALES CASTRO en su calidad de Directora de Reparación  y al Superior Jerárquico, Dra. IRIS MARÍN ORTIZ en su calidad de Sub Directora, todos funcionarios de la UARIV,</w:t>
      </w:r>
      <w:r w:rsidR="00FF6879">
        <w:rPr>
          <w:rFonts w:ascii="Verdana" w:hAnsi="Verdana" w:cs="Arial"/>
          <w:sz w:val="26"/>
          <w:szCs w:val="26"/>
        </w:rPr>
        <w:t xml:space="preserve"> por su desacato a la sen</w:t>
      </w:r>
      <w:r w:rsidR="00D02662">
        <w:rPr>
          <w:rFonts w:ascii="Verdana" w:hAnsi="Verdana" w:cs="Arial"/>
          <w:sz w:val="26"/>
          <w:szCs w:val="26"/>
        </w:rPr>
        <w:t>tenci</w:t>
      </w:r>
      <w:r w:rsidR="00EE0A9C">
        <w:rPr>
          <w:rFonts w:ascii="Verdana" w:hAnsi="Verdana" w:cs="Arial"/>
          <w:sz w:val="26"/>
          <w:szCs w:val="26"/>
        </w:rPr>
        <w:t>a de tutela proferida el 31 de d</w:t>
      </w:r>
      <w:r w:rsidR="00D02662">
        <w:rPr>
          <w:rFonts w:ascii="Verdana" w:hAnsi="Verdana" w:cs="Arial"/>
          <w:sz w:val="26"/>
          <w:szCs w:val="26"/>
        </w:rPr>
        <w:t>iciembre del 2015.</w:t>
      </w:r>
    </w:p>
    <w:p w:rsidR="00D02662" w:rsidRDefault="00D02662" w:rsidP="00D02662">
      <w:pPr>
        <w:spacing w:line="312" w:lineRule="auto"/>
        <w:ind w:right="-34"/>
        <w:jc w:val="both"/>
        <w:rPr>
          <w:rFonts w:ascii="Verdana" w:hAnsi="Verdana" w:cs="Arial"/>
          <w:sz w:val="26"/>
          <w:szCs w:val="26"/>
        </w:rPr>
      </w:pPr>
    </w:p>
    <w:p w:rsidR="00995904" w:rsidRDefault="00EE0A9C" w:rsidP="00103E7C">
      <w:pPr>
        <w:spacing w:line="312" w:lineRule="auto"/>
        <w:ind w:right="-34"/>
        <w:jc w:val="both"/>
        <w:rPr>
          <w:rFonts w:ascii="Verdana" w:hAnsi="Verdana" w:cs="Arial"/>
          <w:sz w:val="26"/>
          <w:szCs w:val="26"/>
        </w:rPr>
      </w:pPr>
      <w:r>
        <w:rPr>
          <w:rFonts w:ascii="Verdana" w:hAnsi="Verdana" w:cs="Arial"/>
          <w:sz w:val="26"/>
          <w:szCs w:val="26"/>
        </w:rPr>
        <w:t>Finalmente, el 14 de a</w:t>
      </w:r>
      <w:r w:rsidR="002855C4" w:rsidRPr="00E93491">
        <w:rPr>
          <w:rFonts w:ascii="Verdana" w:hAnsi="Verdana" w:cs="Arial"/>
          <w:sz w:val="26"/>
          <w:szCs w:val="26"/>
        </w:rPr>
        <w:t>bril</w:t>
      </w:r>
      <w:r w:rsidR="00103E7C" w:rsidRPr="00E93491">
        <w:rPr>
          <w:rFonts w:ascii="Verdana" w:hAnsi="Verdana" w:cs="Arial"/>
          <w:sz w:val="26"/>
          <w:szCs w:val="26"/>
        </w:rPr>
        <w:t xml:space="preserve"> de</w:t>
      </w:r>
      <w:r w:rsidR="00995904" w:rsidRPr="00E93491">
        <w:rPr>
          <w:rFonts w:ascii="Verdana" w:hAnsi="Verdana" w:cs="Arial"/>
          <w:sz w:val="26"/>
          <w:szCs w:val="26"/>
        </w:rPr>
        <w:t xml:space="preserve"> 2016 </w:t>
      </w:r>
      <w:r w:rsidR="002855C4" w:rsidRPr="00E93491">
        <w:rPr>
          <w:rFonts w:ascii="Verdana" w:hAnsi="Verdana" w:cs="Arial"/>
          <w:sz w:val="26"/>
          <w:szCs w:val="26"/>
        </w:rPr>
        <w:t>la entidad accionada allegó documentación en la que señaló que el derecho de petición presentado por la Sra. MARIA LUZ ELIS POSADA GALLÓN fue contestado por el comunicado con radicació</w:t>
      </w:r>
      <w:r>
        <w:rPr>
          <w:rFonts w:ascii="Verdana" w:hAnsi="Verdana" w:cs="Arial"/>
          <w:sz w:val="26"/>
          <w:szCs w:val="26"/>
        </w:rPr>
        <w:t>n No. 20167206392121 del 11 de a</w:t>
      </w:r>
      <w:r w:rsidR="002855C4" w:rsidRPr="00E93491">
        <w:rPr>
          <w:rFonts w:ascii="Verdana" w:hAnsi="Verdana" w:cs="Arial"/>
          <w:sz w:val="26"/>
          <w:szCs w:val="26"/>
        </w:rPr>
        <w:t xml:space="preserve">bril del 2016, el cual se le notificó a la accionante en la dirección residencial que esta aportó en el escrito de tutela (Fl. 79), </w:t>
      </w:r>
      <w:r w:rsidR="00BE74EA">
        <w:rPr>
          <w:rFonts w:ascii="Verdana" w:hAnsi="Verdana" w:cs="Arial"/>
          <w:sz w:val="26"/>
          <w:szCs w:val="26"/>
        </w:rPr>
        <w:t>de igual manera</w:t>
      </w:r>
      <w:r w:rsidR="00B35B49" w:rsidRPr="00E93491">
        <w:rPr>
          <w:rFonts w:ascii="Verdana" w:hAnsi="Verdana" w:cs="Arial"/>
          <w:sz w:val="26"/>
          <w:szCs w:val="26"/>
        </w:rPr>
        <w:t xml:space="preserve"> se</w:t>
      </w:r>
      <w:r w:rsidR="002855C4" w:rsidRPr="00E93491">
        <w:rPr>
          <w:rFonts w:ascii="Verdana" w:hAnsi="Verdana" w:cs="Arial"/>
          <w:sz w:val="26"/>
          <w:szCs w:val="26"/>
        </w:rPr>
        <w:t xml:space="preserve"> señal</w:t>
      </w:r>
      <w:r w:rsidR="00FA353A" w:rsidRPr="00E93491">
        <w:rPr>
          <w:rFonts w:ascii="Verdana" w:hAnsi="Verdana" w:cs="Arial"/>
          <w:sz w:val="26"/>
          <w:szCs w:val="26"/>
        </w:rPr>
        <w:t>ó la fecha en la que será atendida para el</w:t>
      </w:r>
      <w:r w:rsidR="002855C4" w:rsidRPr="00E93491">
        <w:rPr>
          <w:rFonts w:ascii="Verdana" w:hAnsi="Verdana" w:cs="Arial"/>
          <w:sz w:val="26"/>
          <w:szCs w:val="26"/>
        </w:rPr>
        <w:t xml:space="preserve"> otorgamiento de la indemnización</w:t>
      </w:r>
      <w:r w:rsidR="00E93491" w:rsidRPr="00E93491">
        <w:rPr>
          <w:rFonts w:ascii="Verdana" w:hAnsi="Verdana" w:cs="Arial"/>
          <w:sz w:val="26"/>
          <w:szCs w:val="26"/>
        </w:rPr>
        <w:t xml:space="preserve"> administrativa (Fl. </w:t>
      </w:r>
      <w:r w:rsidR="002855C4" w:rsidRPr="00E93491">
        <w:rPr>
          <w:rFonts w:ascii="Verdana" w:hAnsi="Verdana" w:cs="Arial"/>
          <w:sz w:val="26"/>
          <w:szCs w:val="26"/>
        </w:rPr>
        <w:t>84 al 85</w:t>
      </w:r>
      <w:r w:rsidR="000679A3" w:rsidRPr="00E93491">
        <w:rPr>
          <w:rFonts w:ascii="Verdana" w:hAnsi="Verdana" w:cs="Arial"/>
          <w:sz w:val="26"/>
          <w:szCs w:val="26"/>
        </w:rPr>
        <w:t>)</w:t>
      </w:r>
      <w:r w:rsidR="00464217" w:rsidRPr="00E93491">
        <w:rPr>
          <w:rFonts w:ascii="Verdana" w:hAnsi="Verdana" w:cs="Arial"/>
          <w:sz w:val="26"/>
          <w:szCs w:val="26"/>
        </w:rPr>
        <w:t>.</w:t>
      </w:r>
    </w:p>
    <w:p w:rsidR="00AB3B22" w:rsidRDefault="00AB3B22" w:rsidP="00103E7C">
      <w:pPr>
        <w:spacing w:line="312" w:lineRule="auto"/>
        <w:ind w:right="-34"/>
        <w:jc w:val="both"/>
        <w:rPr>
          <w:rFonts w:ascii="Verdana" w:hAnsi="Verdana" w:cs="Arial"/>
          <w:sz w:val="26"/>
          <w:szCs w:val="26"/>
        </w:rPr>
      </w:pPr>
    </w:p>
    <w:p w:rsidR="00AB3B22" w:rsidRDefault="00EE0A9C" w:rsidP="00103E7C">
      <w:pPr>
        <w:spacing w:line="312" w:lineRule="auto"/>
        <w:ind w:right="-34"/>
        <w:jc w:val="both"/>
        <w:rPr>
          <w:rFonts w:ascii="Verdana" w:hAnsi="Verdana" w:cs="Arial"/>
          <w:sz w:val="26"/>
          <w:szCs w:val="26"/>
        </w:rPr>
      </w:pPr>
      <w:r>
        <w:rPr>
          <w:rFonts w:ascii="Verdana" w:hAnsi="Verdana" w:cs="Arial"/>
          <w:sz w:val="26"/>
          <w:szCs w:val="26"/>
        </w:rPr>
        <w:t>El 6 de Octubre del 2016 se entabló</w:t>
      </w:r>
      <w:r w:rsidR="00AB3B22">
        <w:rPr>
          <w:rFonts w:ascii="Verdana" w:hAnsi="Verdana" w:cs="Arial"/>
          <w:sz w:val="26"/>
          <w:szCs w:val="26"/>
        </w:rPr>
        <w:t xml:space="preserve"> comunicación telefónica con la Sra. </w:t>
      </w:r>
      <w:r>
        <w:rPr>
          <w:rFonts w:ascii="Verdana" w:hAnsi="Verdana" w:cs="Arial"/>
          <w:sz w:val="26"/>
          <w:szCs w:val="26"/>
        </w:rPr>
        <w:t>María Luz Elis</w:t>
      </w:r>
      <w:r w:rsidR="00AB3B22">
        <w:rPr>
          <w:rFonts w:ascii="Verdana" w:hAnsi="Verdana" w:cs="Arial"/>
          <w:sz w:val="26"/>
          <w:szCs w:val="26"/>
        </w:rPr>
        <w:t>, quien confirmó que la entidad accionada le hab</w:t>
      </w:r>
      <w:r w:rsidR="00EE2C62">
        <w:rPr>
          <w:rFonts w:ascii="Verdana" w:hAnsi="Verdana" w:cs="Arial"/>
          <w:sz w:val="26"/>
          <w:szCs w:val="26"/>
        </w:rPr>
        <w:t>ía notificado</w:t>
      </w:r>
      <w:r w:rsidR="00AB3B22">
        <w:rPr>
          <w:rFonts w:ascii="Verdana" w:hAnsi="Verdana" w:cs="Arial"/>
          <w:sz w:val="26"/>
          <w:szCs w:val="26"/>
        </w:rPr>
        <w:t xml:space="preserve"> la documentación mencionada anteriormente</w:t>
      </w:r>
      <w:r w:rsidR="0044195C">
        <w:rPr>
          <w:rFonts w:ascii="Verdana" w:hAnsi="Verdana" w:cs="Arial"/>
          <w:sz w:val="26"/>
          <w:szCs w:val="26"/>
        </w:rPr>
        <w:t xml:space="preserve"> (Fl. 95)</w:t>
      </w:r>
      <w:r w:rsidR="00AB3B22">
        <w:rPr>
          <w:rFonts w:ascii="Verdana" w:hAnsi="Verdana" w:cs="Arial"/>
          <w:sz w:val="26"/>
          <w:szCs w:val="26"/>
        </w:rPr>
        <w:t>.</w:t>
      </w:r>
    </w:p>
    <w:p w:rsidR="00A175E4" w:rsidRDefault="00A175E4" w:rsidP="00DC0E9E">
      <w:pPr>
        <w:spacing w:line="360" w:lineRule="auto"/>
        <w:jc w:val="both"/>
        <w:rPr>
          <w:rFonts w:ascii="Verdana" w:hAnsi="Verdana" w:cs="Arial"/>
          <w:sz w:val="26"/>
          <w:szCs w:val="26"/>
        </w:rPr>
      </w:pPr>
    </w:p>
    <w:p w:rsidR="006224A6" w:rsidRDefault="008D1E41" w:rsidP="00606167">
      <w:pPr>
        <w:spacing w:line="312" w:lineRule="auto"/>
        <w:jc w:val="both"/>
        <w:rPr>
          <w:rFonts w:ascii="Verdana" w:hAnsi="Verdana" w:cs="Arial"/>
          <w:sz w:val="26"/>
          <w:szCs w:val="26"/>
        </w:rPr>
      </w:pPr>
      <w:r>
        <w:rPr>
          <w:rFonts w:ascii="Verdana" w:hAnsi="Verdana" w:cs="Arial"/>
          <w:sz w:val="26"/>
          <w:szCs w:val="26"/>
        </w:rPr>
        <w:t>Así las cosas, no</w:t>
      </w:r>
      <w:r w:rsidR="00C70A2F" w:rsidRPr="00F70EE0">
        <w:rPr>
          <w:rFonts w:ascii="Verdana" w:hAnsi="Verdana" w:cs="Arial"/>
          <w:sz w:val="26"/>
          <w:szCs w:val="26"/>
        </w:rPr>
        <w:t xml:space="preserve"> podemos perder de vista que la finalidad del trámite incidental de desacato, no es otra que el de hacer cumplir la decisión adoptada en la acción constitucional, mas no desembocar ineludiblemente en una sanción, </w:t>
      </w:r>
      <w:r w:rsidR="00606167">
        <w:rPr>
          <w:rFonts w:ascii="Verdana" w:hAnsi="Verdana" w:cs="Arial"/>
          <w:sz w:val="26"/>
          <w:szCs w:val="26"/>
        </w:rPr>
        <w:t>inclusive cuando la parte accionada procediera tardíamente al cumplimiento del mandamiento judicial.</w:t>
      </w:r>
    </w:p>
    <w:p w:rsidR="006224A6" w:rsidRDefault="006224A6" w:rsidP="00E81295">
      <w:pPr>
        <w:spacing w:line="312" w:lineRule="auto"/>
        <w:jc w:val="both"/>
        <w:rPr>
          <w:rFonts w:ascii="Verdana" w:hAnsi="Verdana" w:cs="Arial"/>
          <w:sz w:val="26"/>
          <w:szCs w:val="26"/>
        </w:rPr>
      </w:pPr>
    </w:p>
    <w:p w:rsidR="00DE2CB9" w:rsidRDefault="001431C0" w:rsidP="00E81295">
      <w:pPr>
        <w:spacing w:line="312" w:lineRule="auto"/>
        <w:jc w:val="both"/>
        <w:rPr>
          <w:rFonts w:ascii="Verdana" w:hAnsi="Verdana" w:cs="Arial"/>
          <w:sz w:val="26"/>
          <w:szCs w:val="26"/>
        </w:rPr>
      </w:pPr>
      <w:r>
        <w:rPr>
          <w:rFonts w:ascii="Verdana" w:hAnsi="Verdana" w:cs="Arial"/>
          <w:sz w:val="26"/>
          <w:szCs w:val="26"/>
        </w:rPr>
        <w:t xml:space="preserve">Por </w:t>
      </w:r>
      <w:r w:rsidR="002A6732">
        <w:rPr>
          <w:rFonts w:ascii="Verdana" w:hAnsi="Verdana" w:cs="Arial"/>
          <w:sz w:val="26"/>
          <w:szCs w:val="26"/>
        </w:rPr>
        <w:t xml:space="preserve">lo </w:t>
      </w:r>
      <w:r>
        <w:rPr>
          <w:rFonts w:ascii="Verdana" w:hAnsi="Verdana" w:cs="Arial"/>
          <w:sz w:val="26"/>
          <w:szCs w:val="26"/>
        </w:rPr>
        <w:t xml:space="preserve">tanto, </w:t>
      </w:r>
      <w:r w:rsidR="00C70A2F" w:rsidRPr="00F70EE0">
        <w:rPr>
          <w:rFonts w:ascii="Verdana" w:hAnsi="Verdana" w:cs="Arial"/>
          <w:sz w:val="26"/>
          <w:szCs w:val="26"/>
        </w:rPr>
        <w:t>se desdibuja la figura de la desobed</w:t>
      </w:r>
      <w:r w:rsidR="003C28BF">
        <w:rPr>
          <w:rFonts w:ascii="Verdana" w:hAnsi="Verdana" w:cs="Arial"/>
          <w:sz w:val="26"/>
          <w:szCs w:val="26"/>
        </w:rPr>
        <w:t>iencia judicial</w:t>
      </w:r>
      <w:r w:rsidR="002A6732">
        <w:rPr>
          <w:rFonts w:ascii="Verdana" w:hAnsi="Verdana" w:cs="Arial"/>
          <w:sz w:val="26"/>
          <w:szCs w:val="26"/>
        </w:rPr>
        <w:t xml:space="preserve"> y </w:t>
      </w:r>
      <w:r w:rsidR="00C70A2F" w:rsidRPr="00F70EE0">
        <w:rPr>
          <w:rFonts w:ascii="Verdana" w:hAnsi="Verdana" w:cs="Arial"/>
          <w:sz w:val="26"/>
          <w:szCs w:val="26"/>
        </w:rPr>
        <w:t>es de j</w:t>
      </w:r>
      <w:r w:rsidR="002A6732">
        <w:rPr>
          <w:rFonts w:ascii="Verdana" w:hAnsi="Verdana" w:cs="Arial"/>
          <w:sz w:val="26"/>
          <w:szCs w:val="26"/>
        </w:rPr>
        <w:t>usticia abstenerse de imponer</w:t>
      </w:r>
      <w:r w:rsidR="00C70A2F" w:rsidRPr="00F70EE0">
        <w:rPr>
          <w:rFonts w:ascii="Verdana" w:hAnsi="Verdana" w:cs="Arial"/>
          <w:sz w:val="26"/>
          <w:szCs w:val="26"/>
        </w:rPr>
        <w:t xml:space="preserve"> cualquier tipo de sanción</w:t>
      </w:r>
      <w:r w:rsidR="002A6732">
        <w:rPr>
          <w:rFonts w:ascii="Verdana" w:hAnsi="Verdana" w:cs="Arial"/>
          <w:sz w:val="26"/>
          <w:szCs w:val="26"/>
        </w:rPr>
        <w:t>,en virtud de lo anterior</w:t>
      </w:r>
      <w:r w:rsidR="00C70A2F" w:rsidRPr="00F70EE0">
        <w:rPr>
          <w:rFonts w:ascii="Verdana" w:hAnsi="Verdana" w:cs="Arial"/>
          <w:sz w:val="26"/>
          <w:szCs w:val="26"/>
        </w:rPr>
        <w:t xml:space="preserve"> la decisió</w:t>
      </w:r>
      <w:r w:rsidR="003E45EB">
        <w:rPr>
          <w:rFonts w:ascii="Verdana" w:hAnsi="Verdana" w:cs="Arial"/>
          <w:sz w:val="26"/>
          <w:szCs w:val="26"/>
        </w:rPr>
        <w:t>n consultada habrá de revocarse,</w:t>
      </w:r>
      <w:r w:rsidR="00C70A2F" w:rsidRPr="00F70EE0">
        <w:rPr>
          <w:rFonts w:ascii="Verdana" w:hAnsi="Verdana" w:cs="Arial"/>
          <w:sz w:val="26"/>
          <w:szCs w:val="26"/>
        </w:rPr>
        <w:t>puesto que los fundamentos fácticos y jurídicos que dieron lugar a su expedición</w:t>
      </w:r>
      <w:r w:rsidR="002A6732">
        <w:rPr>
          <w:rFonts w:ascii="Verdana" w:hAnsi="Verdana" w:cs="Arial"/>
          <w:sz w:val="26"/>
          <w:szCs w:val="26"/>
        </w:rPr>
        <w:t xml:space="preserve"> fueron desnaturalizados por</w:t>
      </w:r>
      <w:r w:rsidR="00C70A2F" w:rsidRPr="00F70EE0">
        <w:rPr>
          <w:rFonts w:ascii="Verdana" w:hAnsi="Verdana" w:cs="Arial"/>
          <w:sz w:val="26"/>
          <w:szCs w:val="26"/>
        </w:rPr>
        <w:t xml:space="preserve"> la </w:t>
      </w:r>
      <w:r w:rsidR="00F81FAB">
        <w:rPr>
          <w:rFonts w:ascii="Verdana" w:hAnsi="Verdana" w:cs="Arial"/>
          <w:sz w:val="26"/>
          <w:szCs w:val="26"/>
        </w:rPr>
        <w:t>actividad de la entidad accionada</w:t>
      </w:r>
      <w:r w:rsidR="002A6732">
        <w:rPr>
          <w:rFonts w:ascii="Verdana" w:hAnsi="Verdana" w:cs="Arial"/>
          <w:sz w:val="26"/>
          <w:szCs w:val="26"/>
        </w:rPr>
        <w:t>.</w:t>
      </w:r>
    </w:p>
    <w:p w:rsidR="00EF0CAA" w:rsidRDefault="00EF0CAA" w:rsidP="00EF0CAA">
      <w:pPr>
        <w:spacing w:line="312" w:lineRule="auto"/>
        <w:jc w:val="both"/>
        <w:rPr>
          <w:rFonts w:ascii="Verdana" w:hAnsi="Verdana" w:cs="Arial"/>
          <w:sz w:val="26"/>
          <w:szCs w:val="26"/>
        </w:rPr>
      </w:pPr>
    </w:p>
    <w:p w:rsidR="00EE0A9C" w:rsidRPr="00EF0CAA" w:rsidRDefault="00EE0A9C" w:rsidP="00EF0CAA">
      <w:pPr>
        <w:spacing w:line="312" w:lineRule="auto"/>
        <w:jc w:val="both"/>
        <w:rPr>
          <w:rFonts w:ascii="Verdana" w:hAnsi="Verdana" w:cs="Arial"/>
          <w:sz w:val="26"/>
          <w:szCs w:val="26"/>
        </w:rPr>
      </w:pPr>
    </w:p>
    <w:p w:rsidR="00E81295" w:rsidRPr="00F70EE0" w:rsidRDefault="00661F0C" w:rsidP="00EF0CAA">
      <w:pPr>
        <w:widowControl w:val="0"/>
        <w:tabs>
          <w:tab w:val="left" w:pos="7920"/>
          <w:tab w:val="left" w:pos="8100"/>
          <w:tab w:val="left" w:pos="8280"/>
          <w:tab w:val="left" w:pos="8640"/>
        </w:tabs>
        <w:autoSpaceDE w:val="0"/>
        <w:autoSpaceDN w:val="0"/>
        <w:adjustRightInd w:val="0"/>
        <w:spacing w:line="312" w:lineRule="auto"/>
        <w:jc w:val="both"/>
        <w:rPr>
          <w:rFonts w:ascii="Verdana" w:hAnsi="Verdana" w:cs="Arial"/>
          <w:sz w:val="26"/>
          <w:szCs w:val="26"/>
        </w:rPr>
      </w:pPr>
      <w:r w:rsidRPr="00F70EE0">
        <w:rPr>
          <w:rFonts w:ascii="Verdana" w:hAnsi="Verdana" w:cs="Arial"/>
          <w:sz w:val="26"/>
          <w:szCs w:val="26"/>
        </w:rPr>
        <w:t xml:space="preserve">En mérito de lo discurrido, El Tribunal Superior del Distrito Judicial de Pereira, en Sala de Decisión Penal, </w:t>
      </w:r>
    </w:p>
    <w:p w:rsidR="003E45EB" w:rsidRDefault="003E45EB" w:rsidP="00A175E4">
      <w:pPr>
        <w:widowControl w:val="0"/>
        <w:tabs>
          <w:tab w:val="left" w:pos="7920"/>
          <w:tab w:val="left" w:pos="8100"/>
          <w:tab w:val="left" w:pos="8280"/>
          <w:tab w:val="left" w:pos="8640"/>
        </w:tabs>
        <w:autoSpaceDE w:val="0"/>
        <w:autoSpaceDN w:val="0"/>
        <w:adjustRightInd w:val="0"/>
        <w:jc w:val="center"/>
        <w:rPr>
          <w:rFonts w:ascii="Verdana" w:hAnsi="Verdana" w:cs="Arial"/>
          <w:b/>
          <w:sz w:val="26"/>
          <w:szCs w:val="26"/>
        </w:rPr>
      </w:pPr>
    </w:p>
    <w:p w:rsidR="00EE0A9C" w:rsidRDefault="00EE0A9C" w:rsidP="00A175E4">
      <w:pPr>
        <w:widowControl w:val="0"/>
        <w:tabs>
          <w:tab w:val="left" w:pos="7920"/>
          <w:tab w:val="left" w:pos="8100"/>
          <w:tab w:val="left" w:pos="8280"/>
          <w:tab w:val="left" w:pos="8640"/>
        </w:tabs>
        <w:autoSpaceDE w:val="0"/>
        <w:autoSpaceDN w:val="0"/>
        <w:adjustRightInd w:val="0"/>
        <w:jc w:val="center"/>
        <w:rPr>
          <w:rFonts w:ascii="Verdana" w:hAnsi="Verdana" w:cs="Arial"/>
          <w:b/>
          <w:sz w:val="26"/>
          <w:szCs w:val="26"/>
        </w:rPr>
      </w:pPr>
    </w:p>
    <w:p w:rsidR="00A175E4" w:rsidRPr="00F70EE0" w:rsidRDefault="00661F0C" w:rsidP="00A175E4">
      <w:pPr>
        <w:widowControl w:val="0"/>
        <w:tabs>
          <w:tab w:val="left" w:pos="7920"/>
          <w:tab w:val="left" w:pos="8100"/>
          <w:tab w:val="left" w:pos="8280"/>
          <w:tab w:val="left" w:pos="8640"/>
        </w:tabs>
        <w:autoSpaceDE w:val="0"/>
        <w:autoSpaceDN w:val="0"/>
        <w:adjustRightInd w:val="0"/>
        <w:jc w:val="center"/>
        <w:rPr>
          <w:rFonts w:ascii="Verdana" w:hAnsi="Verdana" w:cs="Arial"/>
          <w:b/>
          <w:sz w:val="26"/>
          <w:szCs w:val="26"/>
        </w:rPr>
      </w:pPr>
      <w:r w:rsidRPr="00F70EE0">
        <w:rPr>
          <w:rFonts w:ascii="Verdana" w:hAnsi="Verdana" w:cs="Arial"/>
          <w:b/>
          <w:sz w:val="26"/>
          <w:szCs w:val="26"/>
        </w:rPr>
        <w:t>RESUELVE:</w:t>
      </w:r>
    </w:p>
    <w:p w:rsidR="00661F0C" w:rsidRPr="00F70EE0" w:rsidRDefault="00661F0C" w:rsidP="008F26C3">
      <w:pPr>
        <w:widowControl w:val="0"/>
        <w:tabs>
          <w:tab w:val="left" w:pos="7920"/>
          <w:tab w:val="left" w:pos="8100"/>
          <w:tab w:val="left" w:pos="8280"/>
          <w:tab w:val="left" w:pos="8640"/>
        </w:tabs>
        <w:autoSpaceDE w:val="0"/>
        <w:autoSpaceDN w:val="0"/>
        <w:adjustRightInd w:val="0"/>
        <w:jc w:val="both"/>
        <w:rPr>
          <w:rFonts w:ascii="Verdana" w:hAnsi="Verdana" w:cs="Arial"/>
          <w:sz w:val="26"/>
          <w:szCs w:val="26"/>
        </w:rPr>
      </w:pPr>
    </w:p>
    <w:p w:rsidR="006224A6" w:rsidRDefault="00F7722F" w:rsidP="00EE0A9C">
      <w:pPr>
        <w:pStyle w:val="Textoindependiente"/>
        <w:spacing w:line="312" w:lineRule="auto"/>
        <w:jc w:val="both"/>
        <w:rPr>
          <w:rFonts w:ascii="Verdana" w:hAnsi="Verdana" w:cs="Arial"/>
          <w:sz w:val="26"/>
          <w:szCs w:val="26"/>
        </w:rPr>
      </w:pPr>
      <w:r w:rsidRPr="00F70EE0">
        <w:rPr>
          <w:rFonts w:ascii="Verdana" w:hAnsi="Verdana" w:cs="Arial"/>
          <w:b/>
          <w:sz w:val="26"/>
          <w:szCs w:val="26"/>
        </w:rPr>
        <w:t>REVOCAR</w:t>
      </w:r>
      <w:r w:rsidR="00661F0C" w:rsidRPr="00F70EE0">
        <w:rPr>
          <w:rFonts w:ascii="Verdana" w:hAnsi="Verdana" w:cs="Arial"/>
          <w:sz w:val="26"/>
          <w:szCs w:val="26"/>
        </w:rPr>
        <w:t xml:space="preserve"> la sanción impuesta </w:t>
      </w:r>
      <w:r w:rsidR="008F26C3">
        <w:rPr>
          <w:rFonts w:ascii="Verdana" w:hAnsi="Verdana" w:cs="Arial"/>
          <w:sz w:val="26"/>
          <w:szCs w:val="26"/>
        </w:rPr>
        <w:t xml:space="preserve">el </w:t>
      </w:r>
      <w:r w:rsidR="00BE74EA">
        <w:rPr>
          <w:rFonts w:ascii="Verdana" w:hAnsi="Verdana" w:cs="Arial"/>
          <w:sz w:val="26"/>
          <w:szCs w:val="26"/>
        </w:rPr>
        <w:t>23</w:t>
      </w:r>
      <w:r w:rsidR="00EE0A9C">
        <w:rPr>
          <w:rFonts w:ascii="Verdana" w:hAnsi="Verdana" w:cs="Arial"/>
          <w:sz w:val="26"/>
          <w:szCs w:val="26"/>
        </w:rPr>
        <w:t xml:space="preserve"> de m</w:t>
      </w:r>
      <w:r w:rsidR="00686B65">
        <w:rPr>
          <w:rFonts w:ascii="Verdana" w:hAnsi="Verdana" w:cs="Arial"/>
          <w:sz w:val="26"/>
          <w:szCs w:val="26"/>
        </w:rPr>
        <w:t>arzo de 2016</w:t>
      </w:r>
      <w:r w:rsidR="00EE0A9C">
        <w:rPr>
          <w:rFonts w:ascii="Verdana" w:hAnsi="Verdana" w:cs="Arial"/>
          <w:sz w:val="26"/>
          <w:szCs w:val="26"/>
        </w:rPr>
        <w:t xml:space="preserve"> </w:t>
      </w:r>
      <w:r w:rsidR="00250CEA">
        <w:rPr>
          <w:rFonts w:ascii="Verdana" w:hAnsi="Verdana" w:cs="Arial"/>
          <w:sz w:val="26"/>
          <w:szCs w:val="26"/>
        </w:rPr>
        <w:t xml:space="preserve">por el Juzgado </w:t>
      </w:r>
      <w:r w:rsidR="00BE74EA">
        <w:rPr>
          <w:rFonts w:ascii="Verdana" w:hAnsi="Verdana" w:cs="Arial"/>
          <w:sz w:val="26"/>
          <w:szCs w:val="26"/>
        </w:rPr>
        <w:t xml:space="preserve">Primero de Ejecución de Penas y Medidas de Seguridad de Pereira </w:t>
      </w:r>
      <w:r w:rsidR="00661F0C" w:rsidRPr="00F70EE0">
        <w:rPr>
          <w:rFonts w:ascii="Verdana" w:hAnsi="Verdana" w:cs="Arial"/>
          <w:sz w:val="26"/>
          <w:szCs w:val="26"/>
        </w:rPr>
        <w:t>a</w:t>
      </w:r>
      <w:r w:rsidR="00CC6AA3">
        <w:rPr>
          <w:rFonts w:ascii="Verdana" w:hAnsi="Verdana" w:cs="Arial"/>
          <w:sz w:val="26"/>
          <w:szCs w:val="26"/>
        </w:rPr>
        <w:t>l</w:t>
      </w:r>
      <w:r w:rsidR="00EE0A9C">
        <w:rPr>
          <w:rFonts w:ascii="Verdana" w:hAnsi="Verdana" w:cs="Arial"/>
          <w:sz w:val="26"/>
          <w:szCs w:val="26"/>
        </w:rPr>
        <w:t xml:space="preserve"> </w:t>
      </w:r>
      <w:r w:rsidR="00CC6AA3">
        <w:rPr>
          <w:rFonts w:ascii="Verdana" w:hAnsi="Verdana" w:cs="Arial"/>
          <w:sz w:val="26"/>
          <w:szCs w:val="26"/>
        </w:rPr>
        <w:t xml:space="preserve">Dr. </w:t>
      </w:r>
      <w:r w:rsidR="00CC6AA3" w:rsidRPr="003028F2">
        <w:rPr>
          <w:rFonts w:ascii="Verdana" w:hAnsi="Verdana" w:cs="Arial"/>
          <w:b/>
          <w:sz w:val="26"/>
          <w:szCs w:val="26"/>
        </w:rPr>
        <w:t>RAMÓN ALBERTO RODRÍGUEZ ANDRADE</w:t>
      </w:r>
      <w:r w:rsidR="00CC6AA3">
        <w:rPr>
          <w:rFonts w:ascii="Verdana" w:hAnsi="Verdana" w:cs="Arial"/>
          <w:sz w:val="26"/>
          <w:szCs w:val="26"/>
        </w:rPr>
        <w:t xml:space="preserve"> en su calidad de Director de Gestión Social Humanitaria, a la Dra. </w:t>
      </w:r>
      <w:r w:rsidR="00CC6AA3" w:rsidRPr="003028F2">
        <w:rPr>
          <w:rFonts w:ascii="Verdana" w:hAnsi="Verdana" w:cs="Arial"/>
          <w:b/>
          <w:sz w:val="26"/>
          <w:szCs w:val="26"/>
        </w:rPr>
        <w:t>MARIA EUGENIA MORALES CASTRO</w:t>
      </w:r>
      <w:r w:rsidR="00CC6AA3">
        <w:rPr>
          <w:rFonts w:ascii="Verdana" w:hAnsi="Verdana" w:cs="Arial"/>
          <w:sz w:val="26"/>
          <w:szCs w:val="26"/>
        </w:rPr>
        <w:t xml:space="preserve"> en su calidad de Directora de Reparación  y al Superior Jerárquico</w:t>
      </w:r>
      <w:r w:rsidR="00EE0A9C">
        <w:rPr>
          <w:rFonts w:ascii="Verdana" w:hAnsi="Verdana" w:cs="Arial"/>
          <w:sz w:val="26"/>
          <w:szCs w:val="26"/>
        </w:rPr>
        <w:t xml:space="preserve"> de estos, la</w:t>
      </w:r>
      <w:r w:rsidR="00CC6AA3">
        <w:rPr>
          <w:rFonts w:ascii="Verdana" w:hAnsi="Verdana" w:cs="Arial"/>
          <w:sz w:val="26"/>
          <w:szCs w:val="26"/>
        </w:rPr>
        <w:t xml:space="preserve"> Dra. </w:t>
      </w:r>
      <w:r w:rsidR="00CC6AA3" w:rsidRPr="003028F2">
        <w:rPr>
          <w:rFonts w:ascii="Verdana" w:hAnsi="Verdana" w:cs="Arial"/>
          <w:b/>
          <w:sz w:val="26"/>
          <w:szCs w:val="26"/>
        </w:rPr>
        <w:t>IRIS MARÍN ORTIZ</w:t>
      </w:r>
      <w:r w:rsidR="00CC6AA3">
        <w:rPr>
          <w:rFonts w:ascii="Verdana" w:hAnsi="Verdana" w:cs="Arial"/>
          <w:sz w:val="26"/>
          <w:szCs w:val="26"/>
        </w:rPr>
        <w:t xml:space="preserve"> en </w:t>
      </w:r>
      <w:r w:rsidR="00EE0A9C">
        <w:rPr>
          <w:rFonts w:ascii="Verdana" w:hAnsi="Verdana" w:cs="Arial"/>
          <w:sz w:val="26"/>
          <w:szCs w:val="26"/>
        </w:rPr>
        <w:t>por ser la</w:t>
      </w:r>
      <w:r w:rsidR="00CC6AA3">
        <w:rPr>
          <w:rFonts w:ascii="Verdana" w:hAnsi="Verdana" w:cs="Arial"/>
          <w:sz w:val="26"/>
          <w:szCs w:val="26"/>
        </w:rPr>
        <w:t xml:space="preserve"> Sub Directora, todos funcionarios de la </w:t>
      </w:r>
      <w:r w:rsidR="00EE0A9C">
        <w:rPr>
          <w:rFonts w:ascii="Verdana" w:hAnsi="Verdana" w:cs="Arial"/>
          <w:sz w:val="26"/>
          <w:szCs w:val="26"/>
        </w:rPr>
        <w:t>UNIDAD PARA LA ATENCIÓN Y REPARACIÓN INTEGRAL A LAS VÍCTIMAS</w:t>
      </w:r>
      <w:r w:rsidR="00CC6AA3">
        <w:rPr>
          <w:rFonts w:ascii="Verdana" w:hAnsi="Verdana" w:cs="Arial"/>
          <w:sz w:val="26"/>
          <w:szCs w:val="26"/>
        </w:rPr>
        <w:t>,</w:t>
      </w:r>
      <w:r w:rsidR="00EE0A9C">
        <w:rPr>
          <w:rFonts w:ascii="Verdana" w:hAnsi="Verdana" w:cs="Arial"/>
          <w:sz w:val="26"/>
          <w:szCs w:val="26"/>
        </w:rPr>
        <w:t xml:space="preserve"> </w:t>
      </w:r>
      <w:r w:rsidRPr="00F70EE0">
        <w:rPr>
          <w:rFonts w:ascii="Verdana" w:hAnsi="Verdana" w:cs="Arial"/>
          <w:sz w:val="26"/>
          <w:szCs w:val="26"/>
        </w:rPr>
        <w:t>acorde con lo motivado en precedencia</w:t>
      </w:r>
      <w:r w:rsidR="002B118C" w:rsidRPr="00F70EE0">
        <w:rPr>
          <w:rFonts w:ascii="Verdana" w:hAnsi="Verdana" w:cs="Arial"/>
          <w:sz w:val="26"/>
          <w:szCs w:val="26"/>
        </w:rPr>
        <w:t>.</w:t>
      </w:r>
    </w:p>
    <w:p w:rsidR="00AC505F" w:rsidRPr="00F70EE0" w:rsidRDefault="00AC505F" w:rsidP="00EE0A9C">
      <w:pPr>
        <w:pStyle w:val="Textoindependiente"/>
        <w:spacing w:line="312" w:lineRule="auto"/>
        <w:jc w:val="both"/>
        <w:rPr>
          <w:rFonts w:ascii="Verdana" w:hAnsi="Verdana" w:cs="Arial"/>
          <w:sz w:val="26"/>
          <w:szCs w:val="26"/>
        </w:rPr>
      </w:pPr>
    </w:p>
    <w:p w:rsidR="0030729D" w:rsidRPr="00F70EE0" w:rsidRDefault="00047D8A" w:rsidP="00DC0E9E">
      <w:pPr>
        <w:widowControl w:val="0"/>
        <w:autoSpaceDE w:val="0"/>
        <w:autoSpaceDN w:val="0"/>
        <w:adjustRightInd w:val="0"/>
        <w:spacing w:line="360" w:lineRule="auto"/>
        <w:jc w:val="both"/>
        <w:rPr>
          <w:rFonts w:ascii="Verdana" w:hAnsi="Verdana" w:cs="Arial"/>
          <w:sz w:val="26"/>
          <w:szCs w:val="26"/>
        </w:rPr>
      </w:pPr>
      <w:r w:rsidRPr="00F70EE0">
        <w:rPr>
          <w:rFonts w:ascii="Verdana" w:hAnsi="Verdana" w:cs="Arial"/>
          <w:sz w:val="26"/>
          <w:szCs w:val="26"/>
        </w:rPr>
        <w:t>Devolver</w:t>
      </w:r>
      <w:r w:rsidR="0030729D" w:rsidRPr="00F70EE0">
        <w:rPr>
          <w:rFonts w:ascii="Verdana" w:hAnsi="Verdana" w:cs="Arial"/>
          <w:sz w:val="26"/>
          <w:szCs w:val="26"/>
        </w:rPr>
        <w:t xml:space="preserve"> la actuación al Juzgado de origen, paral</w:t>
      </w:r>
      <w:r w:rsidR="00D93A9B" w:rsidRPr="00F70EE0">
        <w:rPr>
          <w:rFonts w:ascii="Verdana" w:hAnsi="Verdana" w:cs="Arial"/>
          <w:sz w:val="26"/>
          <w:szCs w:val="26"/>
        </w:rPr>
        <w:t>os fines consiguientes</w:t>
      </w:r>
      <w:r w:rsidR="0030729D" w:rsidRPr="00F70EE0">
        <w:rPr>
          <w:rFonts w:ascii="Verdana" w:hAnsi="Verdana" w:cs="Arial"/>
          <w:sz w:val="26"/>
          <w:szCs w:val="26"/>
        </w:rPr>
        <w:t>.</w:t>
      </w:r>
    </w:p>
    <w:p w:rsidR="00661F0C" w:rsidRPr="00F70EE0" w:rsidRDefault="00661F0C" w:rsidP="00EF0CAA">
      <w:pPr>
        <w:rPr>
          <w:rFonts w:ascii="Verdana" w:hAnsi="Verdana" w:cs="Arial"/>
          <w:sz w:val="26"/>
          <w:szCs w:val="26"/>
        </w:rPr>
      </w:pPr>
    </w:p>
    <w:p w:rsidR="00AD7212" w:rsidRPr="00F70EE0" w:rsidRDefault="00AD7212" w:rsidP="0086319F">
      <w:pPr>
        <w:pStyle w:val="Ttulo1"/>
        <w:spacing w:line="312" w:lineRule="auto"/>
        <w:jc w:val="center"/>
        <w:rPr>
          <w:rFonts w:ascii="Verdana" w:hAnsi="Verdana" w:cs="Arial"/>
          <w:i w:val="0"/>
          <w:sz w:val="26"/>
          <w:szCs w:val="26"/>
        </w:rPr>
      </w:pPr>
      <w:r w:rsidRPr="00F70EE0">
        <w:rPr>
          <w:rFonts w:ascii="Verdana" w:hAnsi="Verdana" w:cs="Arial"/>
          <w:i w:val="0"/>
          <w:sz w:val="26"/>
          <w:szCs w:val="26"/>
        </w:rPr>
        <w:t>CÓPIESE, NOTIFÍQUESE Y CÚMPLASE.</w:t>
      </w:r>
    </w:p>
    <w:p w:rsidR="006A3599" w:rsidRDefault="006A3599" w:rsidP="00E42AA4">
      <w:pPr>
        <w:spacing w:line="312" w:lineRule="auto"/>
        <w:rPr>
          <w:rFonts w:ascii="Verdana" w:hAnsi="Verdana" w:cs="Arial"/>
          <w:sz w:val="26"/>
          <w:szCs w:val="26"/>
          <w:lang w:val="es-ES_tradnl"/>
        </w:rPr>
      </w:pPr>
    </w:p>
    <w:p w:rsidR="003C28BF" w:rsidRDefault="003C28BF" w:rsidP="00E81295">
      <w:pPr>
        <w:spacing w:line="312" w:lineRule="auto"/>
        <w:jc w:val="center"/>
        <w:rPr>
          <w:rFonts w:ascii="Verdana" w:hAnsi="Verdana" w:cs="Arial"/>
          <w:sz w:val="26"/>
          <w:szCs w:val="26"/>
          <w:lang w:val="es-ES_tradnl"/>
        </w:rPr>
      </w:pPr>
    </w:p>
    <w:p w:rsidR="00AC505F" w:rsidRDefault="00AC505F" w:rsidP="00E81295">
      <w:pPr>
        <w:spacing w:line="312" w:lineRule="auto"/>
        <w:jc w:val="center"/>
        <w:rPr>
          <w:rFonts w:ascii="Verdana" w:hAnsi="Verdana" w:cs="Arial"/>
          <w:sz w:val="26"/>
          <w:szCs w:val="26"/>
          <w:lang w:val="es-ES_tradnl"/>
        </w:rPr>
      </w:pPr>
    </w:p>
    <w:p w:rsidR="00E81295" w:rsidRDefault="00E81295" w:rsidP="00EE0A9C">
      <w:pPr>
        <w:spacing w:line="312" w:lineRule="auto"/>
        <w:jc w:val="center"/>
        <w:rPr>
          <w:rFonts w:ascii="Verdana" w:hAnsi="Verdana" w:cs="Arial"/>
          <w:sz w:val="26"/>
          <w:szCs w:val="26"/>
          <w:lang w:val="es-ES_tradnl"/>
        </w:rPr>
      </w:pPr>
    </w:p>
    <w:p w:rsidR="003C28BF" w:rsidRPr="00F70EE0" w:rsidRDefault="003C28BF" w:rsidP="00EE0A9C">
      <w:pPr>
        <w:spacing w:line="312" w:lineRule="auto"/>
        <w:jc w:val="center"/>
        <w:rPr>
          <w:rFonts w:ascii="Verdana" w:hAnsi="Verdana" w:cs="Arial"/>
          <w:sz w:val="26"/>
          <w:szCs w:val="26"/>
          <w:lang w:val="es-ES_tradnl"/>
        </w:rPr>
      </w:pPr>
    </w:p>
    <w:p w:rsidR="006A3599" w:rsidRPr="00E50095" w:rsidRDefault="006A3599" w:rsidP="00EE0A9C">
      <w:pPr>
        <w:jc w:val="center"/>
        <w:rPr>
          <w:rFonts w:ascii="Verdana" w:hAnsi="Verdana" w:cs="Arial"/>
          <w:b/>
          <w:sz w:val="26"/>
          <w:szCs w:val="26"/>
        </w:rPr>
      </w:pPr>
      <w:r w:rsidRPr="00E50095">
        <w:rPr>
          <w:rFonts w:ascii="Verdana" w:hAnsi="Verdana" w:cs="Arial"/>
          <w:b/>
          <w:sz w:val="26"/>
          <w:szCs w:val="26"/>
        </w:rPr>
        <w:t>MANUEL YARZAGARAY BANDERA</w:t>
      </w:r>
    </w:p>
    <w:p w:rsidR="006A3599" w:rsidRPr="00E50095" w:rsidRDefault="006A3599" w:rsidP="00EE0A9C">
      <w:pPr>
        <w:jc w:val="center"/>
        <w:rPr>
          <w:rFonts w:ascii="Verdana" w:hAnsi="Verdana" w:cs="Arial"/>
          <w:sz w:val="26"/>
          <w:szCs w:val="26"/>
        </w:rPr>
      </w:pPr>
      <w:r w:rsidRPr="00E50095">
        <w:rPr>
          <w:rFonts w:ascii="Verdana" w:hAnsi="Verdana" w:cs="Arial"/>
          <w:sz w:val="26"/>
          <w:szCs w:val="26"/>
        </w:rPr>
        <w:t>Magistrado</w:t>
      </w:r>
    </w:p>
    <w:p w:rsidR="006A3599" w:rsidRDefault="006A3599" w:rsidP="00EE0A9C">
      <w:pPr>
        <w:spacing w:line="312" w:lineRule="auto"/>
        <w:jc w:val="center"/>
        <w:rPr>
          <w:rFonts w:ascii="Verdana" w:hAnsi="Verdana" w:cs="Arial"/>
          <w:sz w:val="26"/>
          <w:szCs w:val="26"/>
        </w:rPr>
      </w:pPr>
    </w:p>
    <w:p w:rsidR="00E81295" w:rsidRPr="00E50095" w:rsidRDefault="00E81295" w:rsidP="00EE0A9C">
      <w:pPr>
        <w:spacing w:line="312" w:lineRule="auto"/>
        <w:jc w:val="center"/>
        <w:rPr>
          <w:rFonts w:ascii="Verdana" w:hAnsi="Verdana" w:cs="Arial"/>
          <w:sz w:val="26"/>
          <w:szCs w:val="26"/>
        </w:rPr>
      </w:pPr>
    </w:p>
    <w:p w:rsidR="003C28BF" w:rsidRDefault="003C28BF" w:rsidP="00EE0A9C">
      <w:pPr>
        <w:spacing w:line="312" w:lineRule="auto"/>
        <w:jc w:val="center"/>
        <w:rPr>
          <w:rFonts w:ascii="Verdana" w:hAnsi="Verdana" w:cs="Arial"/>
          <w:sz w:val="26"/>
          <w:szCs w:val="26"/>
        </w:rPr>
      </w:pPr>
    </w:p>
    <w:p w:rsidR="00EE0A9C" w:rsidRDefault="00EE0A9C" w:rsidP="00EE0A9C">
      <w:pPr>
        <w:spacing w:line="312" w:lineRule="auto"/>
        <w:jc w:val="center"/>
        <w:rPr>
          <w:rFonts w:ascii="Verdana" w:hAnsi="Verdana" w:cs="Arial"/>
          <w:sz w:val="26"/>
          <w:szCs w:val="26"/>
        </w:rPr>
      </w:pPr>
    </w:p>
    <w:p w:rsidR="00EF0CAA" w:rsidRDefault="00EF0CAA" w:rsidP="00EE0A9C">
      <w:pPr>
        <w:spacing w:line="312" w:lineRule="auto"/>
        <w:jc w:val="center"/>
        <w:rPr>
          <w:rFonts w:ascii="Verdana" w:hAnsi="Verdana" w:cs="Arial"/>
          <w:sz w:val="26"/>
          <w:szCs w:val="26"/>
        </w:rPr>
      </w:pPr>
    </w:p>
    <w:p w:rsidR="003C28BF" w:rsidRPr="00E50095" w:rsidRDefault="003C28BF" w:rsidP="00EE0A9C">
      <w:pPr>
        <w:spacing w:line="312" w:lineRule="auto"/>
        <w:jc w:val="center"/>
        <w:rPr>
          <w:rFonts w:ascii="Verdana" w:hAnsi="Verdana" w:cs="Arial"/>
          <w:sz w:val="26"/>
          <w:szCs w:val="26"/>
        </w:rPr>
      </w:pPr>
    </w:p>
    <w:p w:rsidR="006A3599" w:rsidRPr="00E50095" w:rsidRDefault="006A3599" w:rsidP="00EE0A9C">
      <w:pPr>
        <w:jc w:val="center"/>
        <w:rPr>
          <w:rFonts w:ascii="Verdana" w:hAnsi="Verdana" w:cs="Arial"/>
          <w:b/>
          <w:sz w:val="26"/>
          <w:szCs w:val="26"/>
        </w:rPr>
      </w:pPr>
      <w:r w:rsidRPr="00E50095">
        <w:rPr>
          <w:rFonts w:ascii="Verdana" w:hAnsi="Verdana" w:cs="Arial"/>
          <w:b/>
          <w:sz w:val="26"/>
          <w:szCs w:val="26"/>
        </w:rPr>
        <w:t>JORGE ARTURO CASTAÑO DUQUE</w:t>
      </w:r>
    </w:p>
    <w:p w:rsidR="008F26C3" w:rsidRDefault="00EF0CAA" w:rsidP="00EE0A9C">
      <w:pPr>
        <w:jc w:val="center"/>
        <w:rPr>
          <w:rFonts w:ascii="Verdana" w:hAnsi="Verdana" w:cs="Arial"/>
          <w:sz w:val="26"/>
          <w:szCs w:val="26"/>
        </w:rPr>
      </w:pPr>
      <w:r>
        <w:rPr>
          <w:rFonts w:ascii="Verdana" w:hAnsi="Verdana" w:cs="Arial"/>
          <w:sz w:val="26"/>
          <w:szCs w:val="26"/>
        </w:rPr>
        <w:t>Magistrado</w:t>
      </w:r>
    </w:p>
    <w:p w:rsidR="008F26C3" w:rsidRDefault="008F26C3" w:rsidP="00EE0A9C">
      <w:pPr>
        <w:spacing w:line="312" w:lineRule="auto"/>
        <w:jc w:val="center"/>
        <w:rPr>
          <w:rFonts w:ascii="Verdana" w:hAnsi="Verdana" w:cs="Arial"/>
          <w:sz w:val="26"/>
          <w:szCs w:val="26"/>
        </w:rPr>
      </w:pPr>
    </w:p>
    <w:p w:rsidR="00EE0A9C" w:rsidRDefault="00EE0A9C" w:rsidP="00EE0A9C">
      <w:pPr>
        <w:spacing w:line="312" w:lineRule="auto"/>
        <w:jc w:val="center"/>
        <w:rPr>
          <w:rFonts w:ascii="Verdana" w:hAnsi="Verdana" w:cs="Arial"/>
          <w:sz w:val="26"/>
          <w:szCs w:val="26"/>
        </w:rPr>
      </w:pPr>
    </w:p>
    <w:p w:rsidR="00EE0A9C" w:rsidRDefault="00EE0A9C" w:rsidP="00EE0A9C">
      <w:pPr>
        <w:spacing w:line="312" w:lineRule="auto"/>
        <w:jc w:val="center"/>
        <w:rPr>
          <w:rFonts w:ascii="Verdana" w:hAnsi="Verdana" w:cs="Arial"/>
          <w:sz w:val="26"/>
          <w:szCs w:val="26"/>
        </w:rPr>
      </w:pPr>
    </w:p>
    <w:p w:rsidR="003C28BF" w:rsidRDefault="003C28BF" w:rsidP="00EE0A9C">
      <w:pPr>
        <w:spacing w:line="312" w:lineRule="auto"/>
        <w:jc w:val="center"/>
        <w:rPr>
          <w:rFonts w:ascii="Verdana" w:hAnsi="Verdana" w:cs="Arial"/>
          <w:sz w:val="26"/>
          <w:szCs w:val="26"/>
        </w:rPr>
      </w:pPr>
    </w:p>
    <w:p w:rsidR="006224A6" w:rsidRPr="00E50095" w:rsidRDefault="006224A6" w:rsidP="00EE0A9C">
      <w:pPr>
        <w:spacing w:line="312" w:lineRule="auto"/>
        <w:jc w:val="center"/>
        <w:rPr>
          <w:rFonts w:ascii="Verdana" w:hAnsi="Verdana" w:cs="Arial"/>
          <w:sz w:val="26"/>
          <w:szCs w:val="26"/>
        </w:rPr>
      </w:pPr>
    </w:p>
    <w:p w:rsidR="006A3599" w:rsidRPr="00E50095" w:rsidRDefault="006A3599" w:rsidP="00EE0A9C">
      <w:pPr>
        <w:jc w:val="center"/>
        <w:rPr>
          <w:rFonts w:ascii="Verdana" w:hAnsi="Verdana" w:cs="Arial"/>
          <w:b/>
          <w:sz w:val="26"/>
          <w:szCs w:val="26"/>
        </w:rPr>
      </w:pPr>
      <w:r w:rsidRPr="00E50095">
        <w:rPr>
          <w:rFonts w:ascii="Verdana" w:hAnsi="Verdana" w:cs="Arial"/>
          <w:b/>
          <w:sz w:val="26"/>
          <w:szCs w:val="26"/>
        </w:rPr>
        <w:t>JAIRO ERNESTO ESCOBAR SANZ</w:t>
      </w:r>
    </w:p>
    <w:p w:rsidR="006A3599" w:rsidRPr="00E50095" w:rsidRDefault="006A3599" w:rsidP="00EE0A9C">
      <w:pPr>
        <w:jc w:val="center"/>
        <w:rPr>
          <w:rFonts w:ascii="Verdana" w:hAnsi="Verdana" w:cs="Arial"/>
          <w:sz w:val="26"/>
          <w:szCs w:val="26"/>
        </w:rPr>
      </w:pPr>
      <w:r w:rsidRPr="00E50095">
        <w:rPr>
          <w:rFonts w:ascii="Verdana" w:hAnsi="Verdana" w:cs="Arial"/>
          <w:sz w:val="26"/>
          <w:szCs w:val="26"/>
        </w:rPr>
        <w:t>Magistrado</w:t>
      </w:r>
    </w:p>
    <w:p w:rsidR="00AD7212" w:rsidRDefault="00AD7212" w:rsidP="00EE0A9C">
      <w:pPr>
        <w:spacing w:line="312" w:lineRule="auto"/>
        <w:jc w:val="center"/>
        <w:rPr>
          <w:rFonts w:ascii="Verdana" w:hAnsi="Verdana" w:cs="Arial"/>
          <w:b/>
          <w:sz w:val="26"/>
          <w:szCs w:val="26"/>
        </w:rPr>
      </w:pPr>
    </w:p>
    <w:p w:rsidR="003C28BF" w:rsidRDefault="003C28BF" w:rsidP="00EE0A9C">
      <w:pPr>
        <w:spacing w:line="312" w:lineRule="auto"/>
        <w:jc w:val="center"/>
        <w:rPr>
          <w:rFonts w:ascii="Verdana" w:hAnsi="Verdana" w:cs="Arial"/>
          <w:b/>
          <w:sz w:val="26"/>
          <w:szCs w:val="26"/>
        </w:rPr>
      </w:pPr>
    </w:p>
    <w:p w:rsidR="00E81295" w:rsidRDefault="00E81295" w:rsidP="00EE0A9C">
      <w:pPr>
        <w:spacing w:line="312" w:lineRule="auto"/>
        <w:jc w:val="center"/>
        <w:rPr>
          <w:rFonts w:ascii="Verdana" w:hAnsi="Verdana" w:cs="Arial"/>
          <w:b/>
          <w:sz w:val="26"/>
          <w:szCs w:val="26"/>
        </w:rPr>
      </w:pPr>
    </w:p>
    <w:p w:rsidR="00EE0A9C" w:rsidRDefault="00EE0A9C" w:rsidP="00EE0A9C">
      <w:pPr>
        <w:spacing w:line="312" w:lineRule="auto"/>
        <w:jc w:val="center"/>
        <w:rPr>
          <w:rFonts w:ascii="Verdana" w:hAnsi="Verdana" w:cs="Arial"/>
          <w:b/>
          <w:sz w:val="26"/>
          <w:szCs w:val="26"/>
        </w:rPr>
      </w:pPr>
    </w:p>
    <w:p w:rsidR="00EE0A9C" w:rsidRPr="00F70EE0" w:rsidRDefault="00EE0A9C" w:rsidP="00EE0A9C">
      <w:pPr>
        <w:spacing w:line="312" w:lineRule="auto"/>
        <w:jc w:val="center"/>
        <w:rPr>
          <w:rFonts w:ascii="Verdana" w:hAnsi="Verdana" w:cs="Arial"/>
          <w:b/>
          <w:sz w:val="26"/>
          <w:szCs w:val="26"/>
        </w:rPr>
      </w:pPr>
    </w:p>
    <w:p w:rsidR="00D91F3E" w:rsidRPr="00F70EE0" w:rsidRDefault="00D91F3E" w:rsidP="00EE0A9C">
      <w:pPr>
        <w:suppressAutoHyphens/>
        <w:spacing w:line="312" w:lineRule="auto"/>
        <w:jc w:val="center"/>
        <w:rPr>
          <w:rFonts w:ascii="Verdana" w:hAnsi="Verdana" w:cs="Arial"/>
          <w:b/>
          <w:sz w:val="26"/>
          <w:szCs w:val="26"/>
        </w:rPr>
      </w:pPr>
    </w:p>
    <w:p w:rsidR="00AD7212" w:rsidRPr="00F70EE0" w:rsidRDefault="008F26C3" w:rsidP="00EE0A9C">
      <w:pPr>
        <w:suppressAutoHyphens/>
        <w:jc w:val="center"/>
        <w:rPr>
          <w:rFonts w:ascii="Verdana" w:hAnsi="Verdana" w:cs="Arial"/>
          <w:b/>
          <w:sz w:val="26"/>
          <w:szCs w:val="26"/>
        </w:rPr>
      </w:pPr>
      <w:r>
        <w:rPr>
          <w:rFonts w:ascii="Verdana" w:hAnsi="Verdana" w:cs="Arial"/>
          <w:b/>
          <w:sz w:val="26"/>
          <w:szCs w:val="26"/>
        </w:rPr>
        <w:t>MARÍA ELENA RÍOS VÁSQUEZ</w:t>
      </w:r>
    </w:p>
    <w:p w:rsidR="00661F0C" w:rsidRPr="00F70EE0" w:rsidRDefault="008F26C3" w:rsidP="00EE0A9C">
      <w:pPr>
        <w:suppressAutoHyphens/>
        <w:jc w:val="center"/>
        <w:rPr>
          <w:rFonts w:ascii="Verdana" w:hAnsi="Verdana" w:cs="Arial"/>
          <w:sz w:val="26"/>
          <w:szCs w:val="26"/>
        </w:rPr>
      </w:pPr>
      <w:r>
        <w:rPr>
          <w:rFonts w:ascii="Verdana" w:hAnsi="Verdana" w:cs="Arial"/>
          <w:sz w:val="26"/>
          <w:szCs w:val="26"/>
        </w:rPr>
        <w:t>Secretaria</w:t>
      </w:r>
    </w:p>
    <w:sectPr w:rsidR="00661F0C" w:rsidRPr="00F70EE0" w:rsidSect="00C13E21">
      <w:headerReference w:type="even" r:id="rId8"/>
      <w:headerReference w:type="default" r:id="rId9"/>
      <w:footerReference w:type="default" r:id="rId10"/>
      <w:headerReference w:type="first" r:id="rId11"/>
      <w:footerReference w:type="first" r:id="rId12"/>
      <w:pgSz w:w="12242" w:h="18722" w:code="121"/>
      <w:pgMar w:top="1174" w:right="1583" w:bottom="1701" w:left="1870" w:header="851"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4BD1" w:rsidRDefault="00754BD1">
      <w:r>
        <w:separator/>
      </w:r>
    </w:p>
  </w:endnote>
  <w:endnote w:type="continuationSeparator" w:id="0">
    <w:p w:rsidR="00754BD1" w:rsidRDefault="00754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altName w:val="Arial Rounded MT Bold"/>
    <w:panose1 w:val="020F0502020204030204"/>
    <w:charset w:val="00"/>
    <w:family w:val="swiss"/>
    <w:pitch w:val="variable"/>
    <w:sig w:usb0="E0002AFF" w:usb1="C000247B"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Arial">
    <w:altName w:val=" Helvetica"/>
    <w:panose1 w:val="020B0604020202020204"/>
    <w:charset w:val="00"/>
    <w:family w:val="swiss"/>
    <w:pitch w:val="variable"/>
    <w:sig w:usb0="E0002EFF" w:usb1="C0007843" w:usb2="00000009" w:usb3="00000000" w:csb0="000001FF" w:csb1="00000000"/>
  </w:font>
  <w:font w:name="Centaur">
    <w:panose1 w:val="020305040502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353" w:rsidRPr="00565F33" w:rsidRDefault="00C37353" w:rsidP="00565F33">
    <w:pPr>
      <w:pStyle w:val="Piedepgina"/>
      <w:pBdr>
        <w:top w:val="single" w:sz="4" w:space="1" w:color="auto"/>
      </w:pBdr>
      <w:jc w:val="right"/>
      <w:rPr>
        <w:rStyle w:val="Nmerodepgina"/>
        <w:rFonts w:ascii="Centaur" w:hAnsi="Centaur"/>
      </w:rPr>
    </w:pPr>
    <w:r w:rsidRPr="00565F33">
      <w:rPr>
        <w:rStyle w:val="Nmerodepgina"/>
        <w:rFonts w:ascii="Centaur" w:hAnsi="Centaur"/>
      </w:rPr>
      <w:t xml:space="preserve">Página </w:t>
    </w:r>
    <w:r w:rsidR="00955EF3" w:rsidRPr="00565F33">
      <w:rPr>
        <w:rStyle w:val="Nmerodepgina"/>
        <w:rFonts w:ascii="Centaur" w:hAnsi="Centaur"/>
      </w:rPr>
      <w:fldChar w:fldCharType="begin"/>
    </w:r>
    <w:r w:rsidRPr="00565F33">
      <w:rPr>
        <w:rStyle w:val="Nmerodepgina"/>
        <w:rFonts w:ascii="Centaur" w:hAnsi="Centaur"/>
      </w:rPr>
      <w:instrText xml:space="preserve"> PAGE </w:instrText>
    </w:r>
    <w:r w:rsidR="00955EF3" w:rsidRPr="00565F33">
      <w:rPr>
        <w:rStyle w:val="Nmerodepgina"/>
        <w:rFonts w:ascii="Centaur" w:hAnsi="Centaur"/>
      </w:rPr>
      <w:fldChar w:fldCharType="separate"/>
    </w:r>
    <w:r w:rsidR="00805857">
      <w:rPr>
        <w:rStyle w:val="Nmerodepgina"/>
        <w:rFonts w:ascii="Centaur" w:hAnsi="Centaur"/>
        <w:noProof/>
      </w:rPr>
      <w:t>8</w:t>
    </w:r>
    <w:r w:rsidR="00955EF3" w:rsidRPr="00565F33">
      <w:rPr>
        <w:rStyle w:val="Nmerodepgina"/>
        <w:rFonts w:ascii="Centaur" w:hAnsi="Centaur"/>
      </w:rPr>
      <w:fldChar w:fldCharType="end"/>
    </w:r>
    <w:r w:rsidRPr="00565F33">
      <w:rPr>
        <w:rStyle w:val="Nmerodepgina"/>
        <w:rFonts w:ascii="Centaur" w:hAnsi="Centaur"/>
      </w:rPr>
      <w:t xml:space="preserve"> de </w:t>
    </w:r>
    <w:r w:rsidR="00955EF3" w:rsidRPr="00565F33">
      <w:rPr>
        <w:rStyle w:val="Nmerodepgina"/>
        <w:rFonts w:ascii="Centaur" w:hAnsi="Centaur"/>
      </w:rPr>
      <w:fldChar w:fldCharType="begin"/>
    </w:r>
    <w:r w:rsidRPr="00565F33">
      <w:rPr>
        <w:rStyle w:val="Nmerodepgina"/>
        <w:rFonts w:ascii="Centaur" w:hAnsi="Centaur"/>
      </w:rPr>
      <w:instrText xml:space="preserve"> NUMPAGES </w:instrText>
    </w:r>
    <w:r w:rsidR="00955EF3" w:rsidRPr="00565F33">
      <w:rPr>
        <w:rStyle w:val="Nmerodepgina"/>
        <w:rFonts w:ascii="Centaur" w:hAnsi="Centaur"/>
      </w:rPr>
      <w:fldChar w:fldCharType="separate"/>
    </w:r>
    <w:r w:rsidR="00805857">
      <w:rPr>
        <w:rStyle w:val="Nmerodepgina"/>
        <w:rFonts w:ascii="Centaur" w:hAnsi="Centaur"/>
        <w:noProof/>
      </w:rPr>
      <w:t>10</w:t>
    </w:r>
    <w:r w:rsidR="00955EF3" w:rsidRPr="00565F33">
      <w:rPr>
        <w:rStyle w:val="Nmerodepgina"/>
        <w:rFonts w:ascii="Centaur" w:hAnsi="Centau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353" w:rsidRDefault="00C37353" w:rsidP="00062ACD">
    <w:pPr>
      <w:pStyle w:val="Piedepgina"/>
      <w:jc w:val="center"/>
      <w:rPr>
        <w:rFonts w:ascii="Verdana" w:hAnsi="Verdana"/>
        <w:sz w:val="18"/>
        <w:szCs w:val="18"/>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4BD1" w:rsidRDefault="00754BD1">
      <w:r>
        <w:separator/>
      </w:r>
    </w:p>
  </w:footnote>
  <w:footnote w:type="continuationSeparator" w:id="0">
    <w:p w:rsidR="00754BD1" w:rsidRDefault="00754BD1">
      <w:r>
        <w:continuationSeparator/>
      </w:r>
    </w:p>
  </w:footnote>
  <w:footnote w:id="1">
    <w:p w:rsidR="00C37353" w:rsidRPr="00C37353" w:rsidRDefault="00C37353" w:rsidP="00062ACD">
      <w:pPr>
        <w:pStyle w:val="Textonotapie"/>
        <w:rPr>
          <w:rFonts w:ascii="Arial" w:hAnsi="Arial" w:cs="Arial"/>
          <w:sz w:val="18"/>
          <w:szCs w:val="18"/>
        </w:rPr>
      </w:pPr>
      <w:r w:rsidRPr="00C37353">
        <w:rPr>
          <w:rStyle w:val="Refdenotaalpie"/>
          <w:rFonts w:ascii="Arial" w:hAnsi="Arial" w:cs="Arial"/>
          <w:sz w:val="18"/>
          <w:szCs w:val="18"/>
        </w:rPr>
        <w:footnoteRef/>
      </w:r>
      <w:r w:rsidRPr="00C37353">
        <w:rPr>
          <w:rFonts w:ascii="Arial" w:hAnsi="Arial" w:cs="Arial"/>
          <w:sz w:val="18"/>
          <w:szCs w:val="18"/>
          <w:lang w:val="fr-FR"/>
        </w:rPr>
        <w:t xml:space="preserve"> T-190 de 2002.</w:t>
      </w:r>
    </w:p>
  </w:footnote>
  <w:footnote w:id="2">
    <w:p w:rsidR="00C37353" w:rsidRPr="00C37353" w:rsidRDefault="00C37353" w:rsidP="00062ACD">
      <w:pPr>
        <w:ind w:right="-32"/>
        <w:jc w:val="both"/>
        <w:rPr>
          <w:rFonts w:ascii="Centaur" w:hAnsi="Centaur"/>
          <w:sz w:val="18"/>
          <w:szCs w:val="18"/>
        </w:rPr>
      </w:pPr>
      <w:r w:rsidRPr="00C37353">
        <w:rPr>
          <w:rStyle w:val="Refdenotaalpie"/>
          <w:rFonts w:ascii="Arial" w:hAnsi="Arial" w:cs="Arial"/>
          <w:sz w:val="18"/>
          <w:szCs w:val="18"/>
        </w:rPr>
        <w:footnoteRef/>
      </w:r>
      <w:r w:rsidRPr="00C37353">
        <w:rPr>
          <w:rFonts w:ascii="Arial" w:hAnsi="Arial" w:cs="Arial"/>
          <w:sz w:val="18"/>
          <w:szCs w:val="18"/>
        </w:rPr>
        <w:t xml:space="preserve"> T-763 de 1998</w:t>
      </w:r>
    </w:p>
  </w:footnote>
  <w:footnote w:id="3">
    <w:p w:rsidR="00C37353" w:rsidRPr="00A003CD" w:rsidRDefault="00C37353" w:rsidP="00062ACD">
      <w:pPr>
        <w:pStyle w:val="Textonotapie"/>
        <w:jc w:val="both"/>
        <w:rPr>
          <w:rFonts w:ascii="Arial" w:hAnsi="Arial" w:cs="Arial"/>
          <w:sz w:val="18"/>
          <w:szCs w:val="18"/>
        </w:rPr>
      </w:pPr>
      <w:r w:rsidRPr="00A003CD">
        <w:rPr>
          <w:rStyle w:val="Refdenotaalpie"/>
          <w:rFonts w:ascii="Arial" w:hAnsi="Arial" w:cs="Arial"/>
          <w:i/>
          <w:sz w:val="18"/>
          <w:szCs w:val="18"/>
        </w:rPr>
        <w:footnoteRef/>
      </w:r>
      <w:r w:rsidRPr="00A003CD">
        <w:rPr>
          <w:rFonts w:ascii="Arial" w:hAnsi="Arial" w:cs="Arial"/>
          <w:sz w:val="18"/>
          <w:szCs w:val="18"/>
        </w:rPr>
        <w:t>Sentencias T-553 de 2002 y T-368de 2005.</w:t>
      </w:r>
    </w:p>
  </w:footnote>
  <w:footnote w:id="4">
    <w:p w:rsidR="00C37353" w:rsidRPr="00A003CD" w:rsidRDefault="00C37353" w:rsidP="00062ACD">
      <w:pPr>
        <w:pStyle w:val="Textonotapie"/>
        <w:jc w:val="both"/>
        <w:rPr>
          <w:rFonts w:ascii="Arial" w:hAnsi="Arial" w:cs="Arial"/>
          <w:sz w:val="18"/>
          <w:szCs w:val="18"/>
          <w:lang w:val="es-MX"/>
        </w:rPr>
      </w:pPr>
      <w:r w:rsidRPr="00A003CD">
        <w:rPr>
          <w:rStyle w:val="Refdenotaalpie"/>
          <w:rFonts w:ascii="Arial" w:hAnsi="Arial" w:cs="Arial"/>
          <w:sz w:val="18"/>
          <w:szCs w:val="18"/>
        </w:rPr>
        <w:footnoteRef/>
      </w:r>
      <w:r w:rsidRPr="00A003CD">
        <w:rPr>
          <w:rFonts w:ascii="Arial" w:hAnsi="Arial" w:cs="Arial"/>
          <w:sz w:val="18"/>
          <w:szCs w:val="18"/>
        </w:rPr>
        <w:t xml:space="preserve"> Sentencias T-188 de 2002, T-368 de 2005 y </w:t>
      </w:r>
      <w:r w:rsidRPr="00A003CD">
        <w:rPr>
          <w:rFonts w:ascii="Arial" w:hAnsi="Arial" w:cs="Arial"/>
          <w:sz w:val="18"/>
          <w:szCs w:val="18"/>
          <w:lang w:val="es-CO"/>
        </w:rPr>
        <w:t xml:space="preserve">T-1113 de 2005. </w:t>
      </w:r>
      <w:smartTag w:uri="urn:schemas-microsoft-com:office:smarttags" w:element="PersonName">
        <w:smartTagPr>
          <w:attr w:name="ProductID" w:val="La Sala Cuarta"/>
        </w:smartTagPr>
        <w:r w:rsidRPr="00A003CD">
          <w:rPr>
            <w:rFonts w:ascii="Arial" w:hAnsi="Arial" w:cs="Arial"/>
            <w:sz w:val="18"/>
            <w:szCs w:val="18"/>
            <w:lang w:val="es-CO"/>
          </w:rPr>
          <w:t>La Sala Cuarta</w:t>
        </w:r>
      </w:smartTag>
      <w:r w:rsidRPr="00A003CD">
        <w:rPr>
          <w:rFonts w:ascii="Arial" w:hAnsi="Arial" w:cs="Arial"/>
          <w:sz w:val="18"/>
          <w:szCs w:val="18"/>
          <w:lang w:val="es-CO"/>
        </w:rPr>
        <w:t xml:space="preserve"> de Revisión concedió a la actora la protección invocada; por consiguiente dispuso que el Juez de primera instancia accionado, encargado de hacer cumplir el fallo, fallaría nuevamente el incidente de desacato </w:t>
      </w:r>
      <w:r w:rsidRPr="00A003CD">
        <w:rPr>
          <w:rFonts w:ascii="Arial" w:hAnsi="Arial" w:cs="Arial"/>
          <w:i/>
          <w:sz w:val="18"/>
          <w:szCs w:val="18"/>
          <w:lang w:val="es-CO"/>
        </w:rPr>
        <w:t xml:space="preserve">“atendiendo a los criterios constitucionales </w:t>
      </w:r>
      <w:r w:rsidRPr="00A003CD">
        <w:rPr>
          <w:rFonts w:ascii="Arial" w:hAnsi="Arial" w:cs="Arial"/>
          <w:i/>
          <w:sz w:val="18"/>
          <w:szCs w:val="18"/>
        </w:rPr>
        <w:t>expuestos en la presente providencia”,</w:t>
      </w:r>
      <w:r w:rsidRPr="00A003CD">
        <w:rPr>
          <w:rFonts w:ascii="Arial" w:hAnsi="Arial" w:cs="Arial"/>
          <w:sz w:val="18"/>
          <w:szCs w:val="18"/>
        </w:rPr>
        <w:t xml:space="preserve"> sin perjuicio de su deber de hacer cumplir la decisión, de todas maneras.</w:t>
      </w:r>
    </w:p>
  </w:footnote>
  <w:footnote w:id="5">
    <w:p w:rsidR="00C37353" w:rsidRPr="00C37353" w:rsidRDefault="00C37353" w:rsidP="00062ACD">
      <w:pPr>
        <w:jc w:val="both"/>
        <w:rPr>
          <w:rFonts w:ascii="Arial" w:hAnsi="Arial" w:cs="Arial"/>
          <w:sz w:val="18"/>
          <w:szCs w:val="18"/>
        </w:rPr>
      </w:pPr>
      <w:r w:rsidRPr="00C37353">
        <w:rPr>
          <w:rStyle w:val="Refdenotaalpie"/>
          <w:rFonts w:ascii="Arial" w:hAnsi="Arial" w:cs="Arial"/>
          <w:sz w:val="18"/>
          <w:szCs w:val="18"/>
        </w:rPr>
        <w:footnoteRef/>
      </w:r>
      <w:r w:rsidRPr="00C37353">
        <w:rPr>
          <w:rFonts w:ascii="Arial" w:hAnsi="Arial" w:cs="Arial"/>
          <w:sz w:val="18"/>
          <w:szCs w:val="18"/>
        </w:rPr>
        <w:t xml:space="preserve"> Sentencia C-243 de 1996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353" w:rsidRDefault="00955EF3">
    <w:pPr>
      <w:pStyle w:val="Encabezado"/>
      <w:framePr w:wrap="around" w:vAnchor="text" w:hAnchor="margin" w:xAlign="right" w:y="1"/>
      <w:rPr>
        <w:rStyle w:val="Nmerodepgina"/>
      </w:rPr>
    </w:pPr>
    <w:r>
      <w:rPr>
        <w:rStyle w:val="Nmerodepgina"/>
      </w:rPr>
      <w:fldChar w:fldCharType="begin"/>
    </w:r>
    <w:r w:rsidR="00C37353">
      <w:rPr>
        <w:rStyle w:val="Nmerodepgina"/>
      </w:rPr>
      <w:instrText xml:space="preserve">PAGE  </w:instrText>
    </w:r>
    <w:r>
      <w:rPr>
        <w:rStyle w:val="Nmerodepgina"/>
      </w:rPr>
      <w:fldChar w:fldCharType="separate"/>
    </w:r>
    <w:r w:rsidR="00C37353">
      <w:rPr>
        <w:rStyle w:val="Nmerodepgina"/>
        <w:noProof/>
      </w:rPr>
      <w:t>1</w:t>
    </w:r>
    <w:r>
      <w:rPr>
        <w:rStyle w:val="Nmerodepgina"/>
      </w:rPr>
      <w:fldChar w:fldCharType="end"/>
    </w:r>
  </w:p>
  <w:p w:rsidR="00C37353" w:rsidRDefault="00C37353">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353" w:rsidRDefault="00C37353">
    <w:pPr>
      <w:pStyle w:val="Encabezado"/>
      <w:framePr w:wrap="around" w:vAnchor="text" w:hAnchor="margin" w:xAlign="right" w:y="1"/>
      <w:rPr>
        <w:rStyle w:val="Nmerodepgina"/>
      </w:rPr>
    </w:pPr>
  </w:p>
  <w:p w:rsidR="00C37353" w:rsidRPr="0086319F" w:rsidRDefault="00E45C91" w:rsidP="00EE0A9C">
    <w:pPr>
      <w:pStyle w:val="Puesto1"/>
      <w:spacing w:line="276" w:lineRule="auto"/>
      <w:jc w:val="right"/>
      <w:rPr>
        <w:rFonts w:ascii="Arial" w:hAnsi="Arial" w:cs="Arial"/>
        <w:sz w:val="20"/>
      </w:rPr>
    </w:pPr>
    <w:r>
      <w:rPr>
        <w:rFonts w:ascii="Arial" w:hAnsi="Arial" w:cs="Arial"/>
        <w:sz w:val="20"/>
      </w:rPr>
      <w:t>Actor</w:t>
    </w:r>
    <w:r w:rsidR="00C37353" w:rsidRPr="0086319F">
      <w:rPr>
        <w:rFonts w:ascii="Arial" w:hAnsi="Arial" w:cs="Arial"/>
        <w:sz w:val="20"/>
      </w:rPr>
      <w:t xml:space="preserve">: </w:t>
    </w:r>
    <w:r w:rsidR="003E6036">
      <w:rPr>
        <w:rFonts w:ascii="Arial" w:hAnsi="Arial" w:cs="Arial"/>
        <w:sz w:val="20"/>
      </w:rPr>
      <w:t>María Luz Elis Posada Gallón</w:t>
    </w:r>
  </w:p>
  <w:p w:rsidR="00C37353" w:rsidRPr="0086319F" w:rsidRDefault="00C37353" w:rsidP="00EE0A9C">
    <w:pPr>
      <w:pStyle w:val="Puesto1"/>
      <w:tabs>
        <w:tab w:val="left" w:pos="708"/>
        <w:tab w:val="left" w:pos="1416"/>
        <w:tab w:val="left" w:pos="2124"/>
        <w:tab w:val="left" w:pos="2832"/>
        <w:tab w:val="left" w:pos="3540"/>
        <w:tab w:val="left" w:pos="5880"/>
      </w:tabs>
      <w:spacing w:line="276" w:lineRule="auto"/>
      <w:ind w:left="2127" w:hanging="2127"/>
      <w:jc w:val="right"/>
      <w:rPr>
        <w:rFonts w:ascii="Arial" w:hAnsi="Arial" w:cs="Arial"/>
        <w:sz w:val="20"/>
      </w:rPr>
    </w:pPr>
    <w:r w:rsidRPr="0086319F">
      <w:rPr>
        <w:rFonts w:ascii="Arial" w:hAnsi="Arial" w:cs="Arial"/>
        <w:sz w:val="20"/>
      </w:rPr>
      <w:t xml:space="preserve">Accionado: </w:t>
    </w:r>
    <w:r w:rsidR="0012175B">
      <w:rPr>
        <w:rFonts w:ascii="Arial" w:hAnsi="Arial" w:cs="Arial"/>
        <w:sz w:val="20"/>
      </w:rPr>
      <w:t>UARIV</w:t>
    </w:r>
  </w:p>
  <w:p w:rsidR="00C37353" w:rsidRDefault="00C37353" w:rsidP="00EE0A9C">
    <w:pPr>
      <w:pStyle w:val="Puesto1"/>
      <w:spacing w:line="276" w:lineRule="auto"/>
      <w:jc w:val="right"/>
      <w:rPr>
        <w:rFonts w:ascii="Arial" w:hAnsi="Arial" w:cs="Arial"/>
        <w:sz w:val="20"/>
      </w:rPr>
    </w:pPr>
    <w:r w:rsidRPr="0086319F">
      <w:rPr>
        <w:rFonts w:ascii="Arial" w:hAnsi="Arial" w:cs="Arial"/>
        <w:sz w:val="20"/>
      </w:rPr>
      <w:t xml:space="preserve">                                                                                                   Radicado: </w:t>
    </w:r>
    <w:r w:rsidR="0012175B">
      <w:rPr>
        <w:rFonts w:ascii="Arial" w:hAnsi="Arial" w:cs="Arial"/>
        <w:sz w:val="20"/>
      </w:rPr>
      <w:t>2015</w:t>
    </w:r>
    <w:r w:rsidR="00E81295">
      <w:rPr>
        <w:rFonts w:ascii="Arial" w:hAnsi="Arial" w:cs="Arial"/>
        <w:sz w:val="20"/>
      </w:rPr>
      <w:t>-00</w:t>
    </w:r>
    <w:r w:rsidR="003E6036">
      <w:rPr>
        <w:rFonts w:ascii="Arial" w:hAnsi="Arial" w:cs="Arial"/>
        <w:sz w:val="20"/>
      </w:rPr>
      <w:t>268</w:t>
    </w:r>
    <w:r w:rsidR="00E81295">
      <w:rPr>
        <w:rFonts w:ascii="Arial" w:hAnsi="Arial" w:cs="Arial"/>
        <w:sz w:val="20"/>
      </w:rPr>
      <w:t>-01</w:t>
    </w:r>
  </w:p>
  <w:p w:rsidR="00C37353" w:rsidRDefault="008F26C3" w:rsidP="00EE0A9C">
    <w:pPr>
      <w:pStyle w:val="Puesto1"/>
      <w:spacing w:line="276" w:lineRule="auto"/>
      <w:jc w:val="right"/>
      <w:rPr>
        <w:rFonts w:ascii="Arial" w:hAnsi="Arial" w:cs="Arial"/>
        <w:sz w:val="20"/>
      </w:rPr>
    </w:pPr>
    <w:r>
      <w:rPr>
        <w:rFonts w:ascii="Arial" w:hAnsi="Arial" w:cs="Arial"/>
        <w:sz w:val="20"/>
      </w:rPr>
      <w:t>Decisión: Revoca sanción</w:t>
    </w:r>
  </w:p>
  <w:p w:rsidR="007A6B81" w:rsidRPr="008F26C3" w:rsidRDefault="007A6B81" w:rsidP="008F26C3">
    <w:pPr>
      <w:pStyle w:val="Puesto1"/>
      <w:jc w:val="right"/>
      <w:rPr>
        <w:rFonts w:ascii="Arial" w:hAnsi="Arial" w:cs="Arial"/>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353" w:rsidRDefault="00C37353" w:rsidP="00062ACD">
    <w:pPr>
      <w:pStyle w:val="Puesto1"/>
      <w:jc w:val="right"/>
      <w:rPr>
        <w:rFonts w:ascii="Verdana" w:hAnsi="Verdana"/>
        <w:sz w:val="16"/>
        <w:szCs w:val="16"/>
      </w:rPr>
    </w:pPr>
  </w:p>
  <w:p w:rsidR="00C37353" w:rsidRDefault="00C37353" w:rsidP="00062ACD">
    <w:pPr>
      <w:pStyle w:val="Puesto1"/>
      <w:jc w:val="right"/>
      <w:rPr>
        <w:rFonts w:ascii="Verdana" w:hAnsi="Verdana"/>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2049">
      <o:colormru v:ext="edit" colors="#0a6232"/>
    </o:shapedefaults>
  </w:hdrShapeDefaults>
  <w:footnotePr>
    <w:footnote w:id="-1"/>
    <w:footnote w:id="0"/>
  </w:footnotePr>
  <w:endnotePr>
    <w:endnote w:id="-1"/>
    <w:endnote w:id="0"/>
  </w:endnotePr>
  <w:compat>
    <w:compatSetting w:name="compatibilityMode" w:uri="http://schemas.microsoft.com/office/word" w:val="12"/>
  </w:compat>
  <w:rsids>
    <w:rsidRoot w:val="00661F0C"/>
    <w:rsid w:val="000013D1"/>
    <w:rsid w:val="00003EC6"/>
    <w:rsid w:val="0000447A"/>
    <w:rsid w:val="00007283"/>
    <w:rsid w:val="0001439E"/>
    <w:rsid w:val="000158E9"/>
    <w:rsid w:val="00016C83"/>
    <w:rsid w:val="0002184F"/>
    <w:rsid w:val="00023496"/>
    <w:rsid w:val="0003116C"/>
    <w:rsid w:val="00033877"/>
    <w:rsid w:val="00041605"/>
    <w:rsid w:val="00043896"/>
    <w:rsid w:val="00047D8A"/>
    <w:rsid w:val="00052810"/>
    <w:rsid w:val="000560AE"/>
    <w:rsid w:val="0006060A"/>
    <w:rsid w:val="00062ACD"/>
    <w:rsid w:val="00063C64"/>
    <w:rsid w:val="00063FEB"/>
    <w:rsid w:val="000679A3"/>
    <w:rsid w:val="00076752"/>
    <w:rsid w:val="000834F4"/>
    <w:rsid w:val="0008556A"/>
    <w:rsid w:val="00090754"/>
    <w:rsid w:val="0009356E"/>
    <w:rsid w:val="0009391C"/>
    <w:rsid w:val="000946F7"/>
    <w:rsid w:val="0009543C"/>
    <w:rsid w:val="000A590B"/>
    <w:rsid w:val="000A69E3"/>
    <w:rsid w:val="000B119E"/>
    <w:rsid w:val="000B3903"/>
    <w:rsid w:val="000B5695"/>
    <w:rsid w:val="000B7A9E"/>
    <w:rsid w:val="000C388A"/>
    <w:rsid w:val="000C46F0"/>
    <w:rsid w:val="000C79FD"/>
    <w:rsid w:val="000C7D7F"/>
    <w:rsid w:val="000D1062"/>
    <w:rsid w:val="000D16BB"/>
    <w:rsid w:val="000D5BD3"/>
    <w:rsid w:val="000F0133"/>
    <w:rsid w:val="000F2B52"/>
    <w:rsid w:val="000F370D"/>
    <w:rsid w:val="000F46FD"/>
    <w:rsid w:val="00100AC6"/>
    <w:rsid w:val="00100CCC"/>
    <w:rsid w:val="00101E0E"/>
    <w:rsid w:val="00102494"/>
    <w:rsid w:val="00103E7C"/>
    <w:rsid w:val="0010412B"/>
    <w:rsid w:val="00105C1D"/>
    <w:rsid w:val="00106137"/>
    <w:rsid w:val="00113CBE"/>
    <w:rsid w:val="0012175B"/>
    <w:rsid w:val="001229BC"/>
    <w:rsid w:val="001233B3"/>
    <w:rsid w:val="00126339"/>
    <w:rsid w:val="00132586"/>
    <w:rsid w:val="00133657"/>
    <w:rsid w:val="001431C0"/>
    <w:rsid w:val="0014385F"/>
    <w:rsid w:val="00147B8F"/>
    <w:rsid w:val="00151F03"/>
    <w:rsid w:val="00152E70"/>
    <w:rsid w:val="001547F6"/>
    <w:rsid w:val="00160305"/>
    <w:rsid w:val="0016529D"/>
    <w:rsid w:val="001712BA"/>
    <w:rsid w:val="001722FA"/>
    <w:rsid w:val="00172AB7"/>
    <w:rsid w:val="001801CC"/>
    <w:rsid w:val="00190B60"/>
    <w:rsid w:val="001A0B51"/>
    <w:rsid w:val="001A4E42"/>
    <w:rsid w:val="001A512C"/>
    <w:rsid w:val="001A633A"/>
    <w:rsid w:val="001B3520"/>
    <w:rsid w:val="001B3E53"/>
    <w:rsid w:val="001B5D1F"/>
    <w:rsid w:val="001C17CD"/>
    <w:rsid w:val="001D19EC"/>
    <w:rsid w:val="001D28C9"/>
    <w:rsid w:val="001D4064"/>
    <w:rsid w:val="001D5C2A"/>
    <w:rsid w:val="001E1D35"/>
    <w:rsid w:val="001F1D54"/>
    <w:rsid w:val="001F414B"/>
    <w:rsid w:val="001F4763"/>
    <w:rsid w:val="001F5BEE"/>
    <w:rsid w:val="00205E39"/>
    <w:rsid w:val="00206772"/>
    <w:rsid w:val="00206E85"/>
    <w:rsid w:val="00207EEC"/>
    <w:rsid w:val="002134C2"/>
    <w:rsid w:val="002167C0"/>
    <w:rsid w:val="00222A97"/>
    <w:rsid w:val="00235E65"/>
    <w:rsid w:val="00240370"/>
    <w:rsid w:val="0024344F"/>
    <w:rsid w:val="00250CEA"/>
    <w:rsid w:val="00254BD2"/>
    <w:rsid w:val="002573DF"/>
    <w:rsid w:val="00261066"/>
    <w:rsid w:val="00261B9A"/>
    <w:rsid w:val="00262918"/>
    <w:rsid w:val="00264FDE"/>
    <w:rsid w:val="0026686F"/>
    <w:rsid w:val="00271096"/>
    <w:rsid w:val="0027540E"/>
    <w:rsid w:val="002809F2"/>
    <w:rsid w:val="00283E0A"/>
    <w:rsid w:val="002855C4"/>
    <w:rsid w:val="00286107"/>
    <w:rsid w:val="002A42DB"/>
    <w:rsid w:val="002A6732"/>
    <w:rsid w:val="002B118C"/>
    <w:rsid w:val="002B1E35"/>
    <w:rsid w:val="002B2793"/>
    <w:rsid w:val="002B49A7"/>
    <w:rsid w:val="002B4DBD"/>
    <w:rsid w:val="002C0628"/>
    <w:rsid w:val="002C4944"/>
    <w:rsid w:val="002E036B"/>
    <w:rsid w:val="002E0567"/>
    <w:rsid w:val="002E07A0"/>
    <w:rsid w:val="002E3C41"/>
    <w:rsid w:val="002E46BB"/>
    <w:rsid w:val="002F06BE"/>
    <w:rsid w:val="002F2A8A"/>
    <w:rsid w:val="002F32D3"/>
    <w:rsid w:val="003028F2"/>
    <w:rsid w:val="0030729D"/>
    <w:rsid w:val="00307CE9"/>
    <w:rsid w:val="003113D9"/>
    <w:rsid w:val="00321920"/>
    <w:rsid w:val="00325F23"/>
    <w:rsid w:val="0033401A"/>
    <w:rsid w:val="00334408"/>
    <w:rsid w:val="0033480E"/>
    <w:rsid w:val="00336A8F"/>
    <w:rsid w:val="00336F13"/>
    <w:rsid w:val="00337449"/>
    <w:rsid w:val="00337DF9"/>
    <w:rsid w:val="003409D5"/>
    <w:rsid w:val="00341168"/>
    <w:rsid w:val="00345667"/>
    <w:rsid w:val="00346209"/>
    <w:rsid w:val="0036222F"/>
    <w:rsid w:val="003624D7"/>
    <w:rsid w:val="0036458D"/>
    <w:rsid w:val="00380C36"/>
    <w:rsid w:val="0038266D"/>
    <w:rsid w:val="003855AB"/>
    <w:rsid w:val="00390A18"/>
    <w:rsid w:val="003919D8"/>
    <w:rsid w:val="003A46E5"/>
    <w:rsid w:val="003B06B5"/>
    <w:rsid w:val="003B536F"/>
    <w:rsid w:val="003C1C2B"/>
    <w:rsid w:val="003C1D12"/>
    <w:rsid w:val="003C28BF"/>
    <w:rsid w:val="003C2DC1"/>
    <w:rsid w:val="003C3BA6"/>
    <w:rsid w:val="003C4762"/>
    <w:rsid w:val="003C4D8A"/>
    <w:rsid w:val="003C50CD"/>
    <w:rsid w:val="003D6580"/>
    <w:rsid w:val="003E45EB"/>
    <w:rsid w:val="003E6036"/>
    <w:rsid w:val="003F01F7"/>
    <w:rsid w:val="003F4B68"/>
    <w:rsid w:val="003F53FE"/>
    <w:rsid w:val="003F6E3D"/>
    <w:rsid w:val="004028AC"/>
    <w:rsid w:val="00404912"/>
    <w:rsid w:val="00405787"/>
    <w:rsid w:val="00412AF7"/>
    <w:rsid w:val="004139E1"/>
    <w:rsid w:val="004142AF"/>
    <w:rsid w:val="0041594B"/>
    <w:rsid w:val="004230FA"/>
    <w:rsid w:val="004278A9"/>
    <w:rsid w:val="0043616F"/>
    <w:rsid w:val="0043745F"/>
    <w:rsid w:val="0044195C"/>
    <w:rsid w:val="00443DF0"/>
    <w:rsid w:val="004450A5"/>
    <w:rsid w:val="0045206E"/>
    <w:rsid w:val="00457156"/>
    <w:rsid w:val="004602A2"/>
    <w:rsid w:val="00464217"/>
    <w:rsid w:val="00465A65"/>
    <w:rsid w:val="0047042B"/>
    <w:rsid w:val="00472556"/>
    <w:rsid w:val="00477BB2"/>
    <w:rsid w:val="00480D32"/>
    <w:rsid w:val="00482124"/>
    <w:rsid w:val="00487E46"/>
    <w:rsid w:val="004A004C"/>
    <w:rsid w:val="004A26F5"/>
    <w:rsid w:val="004A4C5B"/>
    <w:rsid w:val="004A4CC8"/>
    <w:rsid w:val="004A59D2"/>
    <w:rsid w:val="004A5A11"/>
    <w:rsid w:val="004B0860"/>
    <w:rsid w:val="004B12E6"/>
    <w:rsid w:val="004B5981"/>
    <w:rsid w:val="004E3BAE"/>
    <w:rsid w:val="004F297F"/>
    <w:rsid w:val="004F45A9"/>
    <w:rsid w:val="004F6C44"/>
    <w:rsid w:val="00511B1E"/>
    <w:rsid w:val="00516960"/>
    <w:rsid w:val="00521078"/>
    <w:rsid w:val="00530591"/>
    <w:rsid w:val="00537008"/>
    <w:rsid w:val="00542CA5"/>
    <w:rsid w:val="00546373"/>
    <w:rsid w:val="00552632"/>
    <w:rsid w:val="00553D3F"/>
    <w:rsid w:val="00563843"/>
    <w:rsid w:val="005638A3"/>
    <w:rsid w:val="00563C83"/>
    <w:rsid w:val="00565F33"/>
    <w:rsid w:val="0057386F"/>
    <w:rsid w:val="005858A4"/>
    <w:rsid w:val="005934BD"/>
    <w:rsid w:val="005970CC"/>
    <w:rsid w:val="005A2DB6"/>
    <w:rsid w:val="005A3373"/>
    <w:rsid w:val="005A6825"/>
    <w:rsid w:val="005A6A47"/>
    <w:rsid w:val="005B3E8A"/>
    <w:rsid w:val="005B44B9"/>
    <w:rsid w:val="005C24B5"/>
    <w:rsid w:val="005C4A61"/>
    <w:rsid w:val="005C61F7"/>
    <w:rsid w:val="005D0F43"/>
    <w:rsid w:val="005D49A4"/>
    <w:rsid w:val="005E11A7"/>
    <w:rsid w:val="005E181C"/>
    <w:rsid w:val="005E5ECD"/>
    <w:rsid w:val="005F3791"/>
    <w:rsid w:val="005F51B3"/>
    <w:rsid w:val="005F5714"/>
    <w:rsid w:val="00602ABE"/>
    <w:rsid w:val="00606167"/>
    <w:rsid w:val="00613FB0"/>
    <w:rsid w:val="006150F8"/>
    <w:rsid w:val="00616AD4"/>
    <w:rsid w:val="006176B9"/>
    <w:rsid w:val="006224A6"/>
    <w:rsid w:val="00622A0C"/>
    <w:rsid w:val="006341D7"/>
    <w:rsid w:val="006342D9"/>
    <w:rsid w:val="00636573"/>
    <w:rsid w:val="00661287"/>
    <w:rsid w:val="00661F0C"/>
    <w:rsid w:val="0066243A"/>
    <w:rsid w:val="00673876"/>
    <w:rsid w:val="006777F5"/>
    <w:rsid w:val="00677ABB"/>
    <w:rsid w:val="00680DC7"/>
    <w:rsid w:val="006812D1"/>
    <w:rsid w:val="006826AE"/>
    <w:rsid w:val="0068371F"/>
    <w:rsid w:val="00683F01"/>
    <w:rsid w:val="006850BE"/>
    <w:rsid w:val="00686B65"/>
    <w:rsid w:val="00690597"/>
    <w:rsid w:val="00692D63"/>
    <w:rsid w:val="0069334D"/>
    <w:rsid w:val="00697D6C"/>
    <w:rsid w:val="006A3038"/>
    <w:rsid w:val="006A3599"/>
    <w:rsid w:val="006A408D"/>
    <w:rsid w:val="006A43DC"/>
    <w:rsid w:val="006B52EA"/>
    <w:rsid w:val="006B5808"/>
    <w:rsid w:val="006B6325"/>
    <w:rsid w:val="006B635F"/>
    <w:rsid w:val="006C286D"/>
    <w:rsid w:val="006D6D1C"/>
    <w:rsid w:val="006E3298"/>
    <w:rsid w:val="006E37F6"/>
    <w:rsid w:val="006F1C91"/>
    <w:rsid w:val="006F75DB"/>
    <w:rsid w:val="006F775D"/>
    <w:rsid w:val="00704E4C"/>
    <w:rsid w:val="0070544B"/>
    <w:rsid w:val="007117EA"/>
    <w:rsid w:val="007218B3"/>
    <w:rsid w:val="0072327D"/>
    <w:rsid w:val="00754BD1"/>
    <w:rsid w:val="00756FF6"/>
    <w:rsid w:val="007575F8"/>
    <w:rsid w:val="00761B68"/>
    <w:rsid w:val="00763DE7"/>
    <w:rsid w:val="00772237"/>
    <w:rsid w:val="0077307E"/>
    <w:rsid w:val="007858A6"/>
    <w:rsid w:val="00794CAE"/>
    <w:rsid w:val="007963FA"/>
    <w:rsid w:val="007A2E57"/>
    <w:rsid w:val="007A6B81"/>
    <w:rsid w:val="007A7E59"/>
    <w:rsid w:val="007B1CEF"/>
    <w:rsid w:val="007D4159"/>
    <w:rsid w:val="007D6858"/>
    <w:rsid w:val="007E1EBB"/>
    <w:rsid w:val="007E58A8"/>
    <w:rsid w:val="007E601F"/>
    <w:rsid w:val="007F5F6E"/>
    <w:rsid w:val="007F6B9B"/>
    <w:rsid w:val="0080501A"/>
    <w:rsid w:val="00805857"/>
    <w:rsid w:val="00811EB7"/>
    <w:rsid w:val="00814B6B"/>
    <w:rsid w:val="008151E4"/>
    <w:rsid w:val="008159D1"/>
    <w:rsid w:val="00816C45"/>
    <w:rsid w:val="0081712C"/>
    <w:rsid w:val="00822F18"/>
    <w:rsid w:val="00824DC1"/>
    <w:rsid w:val="00827D59"/>
    <w:rsid w:val="0083061B"/>
    <w:rsid w:val="0083329E"/>
    <w:rsid w:val="00834981"/>
    <w:rsid w:val="00835D0C"/>
    <w:rsid w:val="00837BE9"/>
    <w:rsid w:val="0084031E"/>
    <w:rsid w:val="008445F6"/>
    <w:rsid w:val="00844B2C"/>
    <w:rsid w:val="00847219"/>
    <w:rsid w:val="0086319F"/>
    <w:rsid w:val="00866A47"/>
    <w:rsid w:val="0087078B"/>
    <w:rsid w:val="008719DE"/>
    <w:rsid w:val="008762F3"/>
    <w:rsid w:val="008817D0"/>
    <w:rsid w:val="00892893"/>
    <w:rsid w:val="008973D1"/>
    <w:rsid w:val="008A0DB7"/>
    <w:rsid w:val="008A169A"/>
    <w:rsid w:val="008A79C9"/>
    <w:rsid w:val="008C6CBF"/>
    <w:rsid w:val="008C7B75"/>
    <w:rsid w:val="008D1E41"/>
    <w:rsid w:val="008D3C18"/>
    <w:rsid w:val="008D655E"/>
    <w:rsid w:val="008D7209"/>
    <w:rsid w:val="008D7972"/>
    <w:rsid w:val="008E3D4C"/>
    <w:rsid w:val="008E425C"/>
    <w:rsid w:val="008E66B8"/>
    <w:rsid w:val="008F26C3"/>
    <w:rsid w:val="008F2D7A"/>
    <w:rsid w:val="008F43C7"/>
    <w:rsid w:val="008F6936"/>
    <w:rsid w:val="008F7D2F"/>
    <w:rsid w:val="00906350"/>
    <w:rsid w:val="00921037"/>
    <w:rsid w:val="009230F3"/>
    <w:rsid w:val="00924024"/>
    <w:rsid w:val="009248AA"/>
    <w:rsid w:val="00930F56"/>
    <w:rsid w:val="009317F4"/>
    <w:rsid w:val="009344E1"/>
    <w:rsid w:val="00940AAA"/>
    <w:rsid w:val="00940B20"/>
    <w:rsid w:val="00941AA3"/>
    <w:rsid w:val="00950401"/>
    <w:rsid w:val="00955EF3"/>
    <w:rsid w:val="00956DDD"/>
    <w:rsid w:val="00960048"/>
    <w:rsid w:val="009618CD"/>
    <w:rsid w:val="009704C1"/>
    <w:rsid w:val="00974561"/>
    <w:rsid w:val="00985510"/>
    <w:rsid w:val="00991BBF"/>
    <w:rsid w:val="00992B5C"/>
    <w:rsid w:val="00995904"/>
    <w:rsid w:val="009A00F3"/>
    <w:rsid w:val="009A03A0"/>
    <w:rsid w:val="009A58CF"/>
    <w:rsid w:val="009A5E41"/>
    <w:rsid w:val="009A5E67"/>
    <w:rsid w:val="009A6C0B"/>
    <w:rsid w:val="009B69CF"/>
    <w:rsid w:val="009B7DEB"/>
    <w:rsid w:val="009D2149"/>
    <w:rsid w:val="009D32EA"/>
    <w:rsid w:val="009D3C37"/>
    <w:rsid w:val="009E1F04"/>
    <w:rsid w:val="009E2B5D"/>
    <w:rsid w:val="009E3D92"/>
    <w:rsid w:val="009E49CC"/>
    <w:rsid w:val="009E4A6D"/>
    <w:rsid w:val="009E57EE"/>
    <w:rsid w:val="009E63E1"/>
    <w:rsid w:val="009E6A4F"/>
    <w:rsid w:val="009F4801"/>
    <w:rsid w:val="009F64B1"/>
    <w:rsid w:val="009F6EFF"/>
    <w:rsid w:val="00A003CD"/>
    <w:rsid w:val="00A004AF"/>
    <w:rsid w:val="00A03FA2"/>
    <w:rsid w:val="00A06AC7"/>
    <w:rsid w:val="00A14566"/>
    <w:rsid w:val="00A14B5D"/>
    <w:rsid w:val="00A175E4"/>
    <w:rsid w:val="00A2179D"/>
    <w:rsid w:val="00A2414C"/>
    <w:rsid w:val="00A264B3"/>
    <w:rsid w:val="00A32E81"/>
    <w:rsid w:val="00A3481B"/>
    <w:rsid w:val="00A41573"/>
    <w:rsid w:val="00A53598"/>
    <w:rsid w:val="00A538D8"/>
    <w:rsid w:val="00A54395"/>
    <w:rsid w:val="00A62C50"/>
    <w:rsid w:val="00A67ED8"/>
    <w:rsid w:val="00A71904"/>
    <w:rsid w:val="00A73D34"/>
    <w:rsid w:val="00A747C7"/>
    <w:rsid w:val="00A7541B"/>
    <w:rsid w:val="00A77526"/>
    <w:rsid w:val="00A808E0"/>
    <w:rsid w:val="00A811D1"/>
    <w:rsid w:val="00A862D6"/>
    <w:rsid w:val="00A8640A"/>
    <w:rsid w:val="00A867E2"/>
    <w:rsid w:val="00A955F4"/>
    <w:rsid w:val="00A97D09"/>
    <w:rsid w:val="00AB3B22"/>
    <w:rsid w:val="00AB3EBA"/>
    <w:rsid w:val="00AB4F97"/>
    <w:rsid w:val="00AB5079"/>
    <w:rsid w:val="00AC505F"/>
    <w:rsid w:val="00AC6688"/>
    <w:rsid w:val="00AD7212"/>
    <w:rsid w:val="00AF0824"/>
    <w:rsid w:val="00AF6FCC"/>
    <w:rsid w:val="00B20E4F"/>
    <w:rsid w:val="00B25194"/>
    <w:rsid w:val="00B25F40"/>
    <w:rsid w:val="00B321B1"/>
    <w:rsid w:val="00B3450C"/>
    <w:rsid w:val="00B35B49"/>
    <w:rsid w:val="00B37957"/>
    <w:rsid w:val="00B507B2"/>
    <w:rsid w:val="00B54FB6"/>
    <w:rsid w:val="00B63F6C"/>
    <w:rsid w:val="00B7096A"/>
    <w:rsid w:val="00B726A7"/>
    <w:rsid w:val="00B74F62"/>
    <w:rsid w:val="00B75776"/>
    <w:rsid w:val="00B768D2"/>
    <w:rsid w:val="00B776DC"/>
    <w:rsid w:val="00B779E5"/>
    <w:rsid w:val="00B81836"/>
    <w:rsid w:val="00B85433"/>
    <w:rsid w:val="00B86889"/>
    <w:rsid w:val="00B93A2E"/>
    <w:rsid w:val="00B95131"/>
    <w:rsid w:val="00B955A7"/>
    <w:rsid w:val="00B969B7"/>
    <w:rsid w:val="00B96FFC"/>
    <w:rsid w:val="00BA2611"/>
    <w:rsid w:val="00BA4E8F"/>
    <w:rsid w:val="00BB063F"/>
    <w:rsid w:val="00BB241B"/>
    <w:rsid w:val="00BB392F"/>
    <w:rsid w:val="00BB7DA8"/>
    <w:rsid w:val="00BC1E7E"/>
    <w:rsid w:val="00BC46EB"/>
    <w:rsid w:val="00BD71C4"/>
    <w:rsid w:val="00BE0162"/>
    <w:rsid w:val="00BE1FA6"/>
    <w:rsid w:val="00BE21E8"/>
    <w:rsid w:val="00BE2A61"/>
    <w:rsid w:val="00BE74EA"/>
    <w:rsid w:val="00BE76BB"/>
    <w:rsid w:val="00BF031F"/>
    <w:rsid w:val="00BF0553"/>
    <w:rsid w:val="00C02AD7"/>
    <w:rsid w:val="00C05DB4"/>
    <w:rsid w:val="00C06332"/>
    <w:rsid w:val="00C069A7"/>
    <w:rsid w:val="00C13CD5"/>
    <w:rsid w:val="00C13E21"/>
    <w:rsid w:val="00C1649A"/>
    <w:rsid w:val="00C23D19"/>
    <w:rsid w:val="00C27B9E"/>
    <w:rsid w:val="00C333FC"/>
    <w:rsid w:val="00C37264"/>
    <w:rsid w:val="00C37353"/>
    <w:rsid w:val="00C43FB5"/>
    <w:rsid w:val="00C53DC8"/>
    <w:rsid w:val="00C609B2"/>
    <w:rsid w:val="00C624B2"/>
    <w:rsid w:val="00C6250D"/>
    <w:rsid w:val="00C662C0"/>
    <w:rsid w:val="00C70A2F"/>
    <w:rsid w:val="00C71878"/>
    <w:rsid w:val="00C71BE7"/>
    <w:rsid w:val="00C77938"/>
    <w:rsid w:val="00C924EE"/>
    <w:rsid w:val="00C93FDD"/>
    <w:rsid w:val="00C95ED2"/>
    <w:rsid w:val="00C96147"/>
    <w:rsid w:val="00CB3ED2"/>
    <w:rsid w:val="00CB502F"/>
    <w:rsid w:val="00CC04D4"/>
    <w:rsid w:val="00CC0B10"/>
    <w:rsid w:val="00CC6AA3"/>
    <w:rsid w:val="00CC73D7"/>
    <w:rsid w:val="00CD091D"/>
    <w:rsid w:val="00CD3E7C"/>
    <w:rsid w:val="00CD5E24"/>
    <w:rsid w:val="00CE1029"/>
    <w:rsid w:val="00CE1E36"/>
    <w:rsid w:val="00CE4971"/>
    <w:rsid w:val="00CE4B97"/>
    <w:rsid w:val="00CF26E2"/>
    <w:rsid w:val="00CF6AA2"/>
    <w:rsid w:val="00D00A62"/>
    <w:rsid w:val="00D017BD"/>
    <w:rsid w:val="00D02662"/>
    <w:rsid w:val="00D1558A"/>
    <w:rsid w:val="00D16968"/>
    <w:rsid w:val="00D17D7D"/>
    <w:rsid w:val="00D20748"/>
    <w:rsid w:val="00D2622E"/>
    <w:rsid w:val="00D272D2"/>
    <w:rsid w:val="00D369A3"/>
    <w:rsid w:val="00D42927"/>
    <w:rsid w:val="00D43FE3"/>
    <w:rsid w:val="00D44E7A"/>
    <w:rsid w:val="00D470F5"/>
    <w:rsid w:val="00D56574"/>
    <w:rsid w:val="00D62A16"/>
    <w:rsid w:val="00D64D6B"/>
    <w:rsid w:val="00D73966"/>
    <w:rsid w:val="00D744E8"/>
    <w:rsid w:val="00D778B1"/>
    <w:rsid w:val="00D82EBA"/>
    <w:rsid w:val="00D900F0"/>
    <w:rsid w:val="00D91F3E"/>
    <w:rsid w:val="00D92A1A"/>
    <w:rsid w:val="00D93A9B"/>
    <w:rsid w:val="00D9453C"/>
    <w:rsid w:val="00D9793C"/>
    <w:rsid w:val="00DA0AC0"/>
    <w:rsid w:val="00DA55C7"/>
    <w:rsid w:val="00DB0487"/>
    <w:rsid w:val="00DB38E2"/>
    <w:rsid w:val="00DB772D"/>
    <w:rsid w:val="00DC0E9E"/>
    <w:rsid w:val="00DC3541"/>
    <w:rsid w:val="00DD0D02"/>
    <w:rsid w:val="00DE2CB9"/>
    <w:rsid w:val="00DE3CAF"/>
    <w:rsid w:val="00DE54ED"/>
    <w:rsid w:val="00E00D6B"/>
    <w:rsid w:val="00E06983"/>
    <w:rsid w:val="00E13CEB"/>
    <w:rsid w:val="00E25BC5"/>
    <w:rsid w:val="00E40DF5"/>
    <w:rsid w:val="00E42AA4"/>
    <w:rsid w:val="00E45C91"/>
    <w:rsid w:val="00E518D5"/>
    <w:rsid w:val="00E539EB"/>
    <w:rsid w:val="00E56E04"/>
    <w:rsid w:val="00E57310"/>
    <w:rsid w:val="00E6750F"/>
    <w:rsid w:val="00E701C2"/>
    <w:rsid w:val="00E7043E"/>
    <w:rsid w:val="00E73974"/>
    <w:rsid w:val="00E80BAD"/>
    <w:rsid w:val="00E81295"/>
    <w:rsid w:val="00E916FC"/>
    <w:rsid w:val="00E92652"/>
    <w:rsid w:val="00E93491"/>
    <w:rsid w:val="00E93ABA"/>
    <w:rsid w:val="00E95436"/>
    <w:rsid w:val="00E964F5"/>
    <w:rsid w:val="00EA442E"/>
    <w:rsid w:val="00EA4812"/>
    <w:rsid w:val="00EA6386"/>
    <w:rsid w:val="00EB3771"/>
    <w:rsid w:val="00EB3A12"/>
    <w:rsid w:val="00EB49A8"/>
    <w:rsid w:val="00EB4CE4"/>
    <w:rsid w:val="00EC070F"/>
    <w:rsid w:val="00EC20BE"/>
    <w:rsid w:val="00EC2CF2"/>
    <w:rsid w:val="00EC6671"/>
    <w:rsid w:val="00ED1397"/>
    <w:rsid w:val="00ED17FE"/>
    <w:rsid w:val="00ED1FE7"/>
    <w:rsid w:val="00ED7091"/>
    <w:rsid w:val="00EE0A9C"/>
    <w:rsid w:val="00EE1582"/>
    <w:rsid w:val="00EE1B3B"/>
    <w:rsid w:val="00EE258F"/>
    <w:rsid w:val="00EE2C62"/>
    <w:rsid w:val="00EE663F"/>
    <w:rsid w:val="00EE6A85"/>
    <w:rsid w:val="00EF08AD"/>
    <w:rsid w:val="00EF0CAA"/>
    <w:rsid w:val="00EF3135"/>
    <w:rsid w:val="00EF38B4"/>
    <w:rsid w:val="00EF41F9"/>
    <w:rsid w:val="00EF580B"/>
    <w:rsid w:val="00EF6084"/>
    <w:rsid w:val="00EF6EA6"/>
    <w:rsid w:val="00F00DC6"/>
    <w:rsid w:val="00F03E2B"/>
    <w:rsid w:val="00F07238"/>
    <w:rsid w:val="00F12443"/>
    <w:rsid w:val="00F136AC"/>
    <w:rsid w:val="00F165FB"/>
    <w:rsid w:val="00F2439B"/>
    <w:rsid w:val="00F246C1"/>
    <w:rsid w:val="00F310B8"/>
    <w:rsid w:val="00F429A9"/>
    <w:rsid w:val="00F66602"/>
    <w:rsid w:val="00F70154"/>
    <w:rsid w:val="00F70EE0"/>
    <w:rsid w:val="00F714C0"/>
    <w:rsid w:val="00F72247"/>
    <w:rsid w:val="00F7475C"/>
    <w:rsid w:val="00F7722F"/>
    <w:rsid w:val="00F8166B"/>
    <w:rsid w:val="00F81FAB"/>
    <w:rsid w:val="00F8267F"/>
    <w:rsid w:val="00F82701"/>
    <w:rsid w:val="00F91FFD"/>
    <w:rsid w:val="00F95FEB"/>
    <w:rsid w:val="00F973DB"/>
    <w:rsid w:val="00F979EE"/>
    <w:rsid w:val="00FA353A"/>
    <w:rsid w:val="00FB1EE2"/>
    <w:rsid w:val="00FC1665"/>
    <w:rsid w:val="00FC166A"/>
    <w:rsid w:val="00FD289D"/>
    <w:rsid w:val="00FD35EA"/>
    <w:rsid w:val="00FD66F5"/>
    <w:rsid w:val="00FE3D72"/>
    <w:rsid w:val="00FE3EF4"/>
    <w:rsid w:val="00FE6681"/>
    <w:rsid w:val="00FF402A"/>
    <w:rsid w:val="00FF687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0a6232"/>
    </o:shapedefaults>
    <o:shapelayout v:ext="edit">
      <o:idmap v:ext="edit" data="1"/>
    </o:shapelayout>
  </w:shapeDefaults>
  <w:decimalSymbol w:val=","/>
  <w:listSeparator w:val=";"/>
  <w15:docId w15:val="{2480B1D7-B0FF-4F43-80E9-B961D766A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9D8"/>
    <w:rPr>
      <w:sz w:val="24"/>
      <w:szCs w:val="24"/>
    </w:rPr>
  </w:style>
  <w:style w:type="paragraph" w:styleId="Ttulo1">
    <w:name w:val="heading 1"/>
    <w:basedOn w:val="Normal"/>
    <w:next w:val="Normal"/>
    <w:qFormat/>
    <w:rsid w:val="00AD7212"/>
    <w:pPr>
      <w:keepNext/>
      <w:spacing w:line="360" w:lineRule="auto"/>
      <w:jc w:val="both"/>
      <w:outlineLvl w:val="0"/>
    </w:pPr>
    <w:rPr>
      <w:b/>
      <w:bCs/>
      <w:i/>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uesto1">
    <w:name w:val="Puesto1"/>
    <w:basedOn w:val="Normal"/>
    <w:qFormat/>
    <w:rsid w:val="00661F0C"/>
    <w:pPr>
      <w:jc w:val="center"/>
    </w:pPr>
    <w:rPr>
      <w:sz w:val="28"/>
      <w:szCs w:val="20"/>
      <w:lang w:val="es-MX"/>
    </w:rPr>
  </w:style>
  <w:style w:type="paragraph" w:styleId="Textoindependiente">
    <w:name w:val="Body Text"/>
    <w:basedOn w:val="Normal"/>
    <w:link w:val="TextoindependienteCar"/>
    <w:rsid w:val="00661F0C"/>
    <w:rPr>
      <w:sz w:val="28"/>
      <w:szCs w:val="20"/>
      <w:lang w:val="es-MX"/>
    </w:rPr>
  </w:style>
  <w:style w:type="paragraph" w:styleId="Textonotapie">
    <w:name w:val="footnote text"/>
    <w:aliases w:val="Texto nota pie Car,Ref. de nota al pie1,Texto de nota al pie,referencia nota al pie,Fago Fußnotenzeichen,Appel note de bas de page,Footnotes refss,Footnote Text Char Char Char Char Char,Footnote Text Char Char Char Char,Footnote reference,C"/>
    <w:basedOn w:val="Normal"/>
    <w:link w:val="Refdenotaalpie1Car"/>
    <w:qFormat/>
    <w:rsid w:val="00661F0C"/>
    <w:rPr>
      <w:sz w:val="20"/>
      <w:szCs w:val="20"/>
    </w:rPr>
  </w:style>
  <w:style w:type="character" w:styleId="Refdenotaalpie">
    <w:name w:val="footnote reference"/>
    <w:semiHidden/>
    <w:rsid w:val="00661F0C"/>
    <w:rPr>
      <w:vertAlign w:val="superscript"/>
    </w:rPr>
  </w:style>
  <w:style w:type="paragraph" w:styleId="Encabezado">
    <w:name w:val="header"/>
    <w:basedOn w:val="Normal"/>
    <w:rsid w:val="00661F0C"/>
    <w:pPr>
      <w:tabs>
        <w:tab w:val="center" w:pos="4419"/>
        <w:tab w:val="right" w:pos="8838"/>
      </w:tabs>
    </w:pPr>
    <w:rPr>
      <w:sz w:val="20"/>
      <w:szCs w:val="20"/>
    </w:rPr>
  </w:style>
  <w:style w:type="character" w:styleId="Nmerodepgina">
    <w:name w:val="page number"/>
    <w:basedOn w:val="Fuentedeprrafopredeter"/>
    <w:rsid w:val="00661F0C"/>
  </w:style>
  <w:style w:type="paragraph" w:styleId="Piedepgina">
    <w:name w:val="footer"/>
    <w:basedOn w:val="Normal"/>
    <w:rsid w:val="00661F0C"/>
    <w:pPr>
      <w:tabs>
        <w:tab w:val="center" w:pos="4252"/>
        <w:tab w:val="right" w:pos="8504"/>
      </w:tabs>
    </w:pPr>
    <w:rPr>
      <w:sz w:val="20"/>
      <w:szCs w:val="20"/>
    </w:rPr>
  </w:style>
  <w:style w:type="paragraph" w:styleId="Textoindependiente2">
    <w:name w:val="Body Text 2"/>
    <w:basedOn w:val="Normal"/>
    <w:rsid w:val="00661F0C"/>
    <w:pPr>
      <w:spacing w:after="120" w:line="480" w:lineRule="auto"/>
    </w:pPr>
    <w:rPr>
      <w:sz w:val="20"/>
      <w:szCs w:val="20"/>
    </w:rPr>
  </w:style>
  <w:style w:type="paragraph" w:styleId="NormalWeb">
    <w:name w:val="Normal (Web)"/>
    <w:basedOn w:val="Normal"/>
    <w:rsid w:val="00661F0C"/>
    <w:pPr>
      <w:spacing w:before="100" w:beforeAutospacing="1" w:after="100" w:afterAutospacing="1"/>
    </w:pPr>
  </w:style>
  <w:style w:type="character" w:customStyle="1" w:styleId="textonavy1">
    <w:name w:val="texto_navy1"/>
    <w:rsid w:val="000C79FD"/>
    <w:rPr>
      <w:color w:val="000080"/>
    </w:rPr>
  </w:style>
  <w:style w:type="paragraph" w:styleId="Textodeglobo">
    <w:name w:val="Balloon Text"/>
    <w:basedOn w:val="Normal"/>
    <w:link w:val="TextodegloboCar"/>
    <w:rsid w:val="00C13E21"/>
    <w:rPr>
      <w:rFonts w:ascii="Segoe UI" w:hAnsi="Segoe UI" w:cs="Segoe UI"/>
      <w:sz w:val="18"/>
      <w:szCs w:val="18"/>
    </w:rPr>
  </w:style>
  <w:style w:type="character" w:customStyle="1" w:styleId="TextodegloboCar">
    <w:name w:val="Texto de globo Car"/>
    <w:link w:val="Textodeglobo"/>
    <w:rsid w:val="00C13E21"/>
    <w:rPr>
      <w:rFonts w:ascii="Segoe UI" w:hAnsi="Segoe UI" w:cs="Segoe UI"/>
      <w:sz w:val="18"/>
      <w:szCs w:val="18"/>
    </w:rPr>
  </w:style>
  <w:style w:type="character" w:customStyle="1" w:styleId="TextoindependienteCar">
    <w:name w:val="Texto independiente Car"/>
    <w:basedOn w:val="Fuentedeprrafopredeter"/>
    <w:link w:val="Textoindependiente"/>
    <w:rsid w:val="00805857"/>
    <w:rPr>
      <w:sz w:val="28"/>
      <w:lang w:val="es-MX"/>
    </w:rPr>
  </w:style>
  <w:style w:type="paragraph" w:styleId="Sinespaciado">
    <w:name w:val="No Spacing"/>
    <w:link w:val="SinespaciadoCar"/>
    <w:uiPriority w:val="1"/>
    <w:qFormat/>
    <w:rsid w:val="00805857"/>
    <w:rPr>
      <w:rFonts w:ascii="Calibri" w:hAnsi="Calibri" w:cs="Calibri"/>
      <w:sz w:val="22"/>
      <w:szCs w:val="22"/>
      <w:lang w:val="es-CO" w:eastAsia="en-US"/>
    </w:rPr>
  </w:style>
  <w:style w:type="character" w:customStyle="1" w:styleId="SinespaciadoCar">
    <w:name w:val="Sin espaciado Car"/>
    <w:link w:val="Sinespaciado"/>
    <w:uiPriority w:val="1"/>
    <w:locked/>
    <w:rsid w:val="00805857"/>
    <w:rPr>
      <w:rFonts w:ascii="Calibri" w:hAnsi="Calibri" w:cs="Calibri"/>
      <w:sz w:val="22"/>
      <w:szCs w:val="22"/>
      <w:lang w:val="es-CO" w:eastAsia="en-US"/>
    </w:rPr>
  </w:style>
  <w:style w:type="character" w:customStyle="1" w:styleId="Refdenotaalpie1Car">
    <w:name w:val="Ref. de nota al pie1 Car"/>
    <w:aliases w:val="Texto de nota al pie Car,referencia nota al pie Car,Fago Fußnotenzeichen Car,Appel note de bas de page Car,Footnotes refss Car,Footnote Text Char Char Char Char Char Car,Footnote Text Char Char Char Char Car"/>
    <w:basedOn w:val="Fuentedeprrafopredeter"/>
    <w:link w:val="Textonotapie"/>
    <w:rsid w:val="00805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085172">
      <w:bodyDiv w:val="1"/>
      <w:marLeft w:val="125"/>
      <w:marRight w:val="125"/>
      <w:marTop w:val="125"/>
      <w:marBottom w:val="125"/>
      <w:divBdr>
        <w:top w:val="none" w:sz="0" w:space="0" w:color="auto"/>
        <w:left w:val="none" w:sz="0" w:space="0" w:color="auto"/>
        <w:bottom w:val="none" w:sz="0" w:space="0" w:color="auto"/>
        <w:right w:val="none" w:sz="0" w:space="0" w:color="auto"/>
      </w:divBdr>
      <w:divsChild>
        <w:div w:id="1669167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CB44C7-E1D3-4591-99D4-1279785FC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10</Pages>
  <Words>2583</Words>
  <Characters>14208</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16758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Manuel Yarzagaray</dc:creator>
  <cp:keywords/>
  <dc:description/>
  <cp:lastModifiedBy>Perseo</cp:lastModifiedBy>
  <cp:revision>41</cp:revision>
  <cp:lastPrinted>2016-10-11T16:09:00Z</cp:lastPrinted>
  <dcterms:created xsi:type="dcterms:W3CDTF">2016-09-23T16:52:00Z</dcterms:created>
  <dcterms:modified xsi:type="dcterms:W3CDTF">2016-12-24T18:49:00Z</dcterms:modified>
</cp:coreProperties>
</file>