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3E" w:rsidRPr="005B2B3E" w:rsidRDefault="005B2B3E" w:rsidP="005B2B3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5B2B3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B2B3E">
        <w:rPr>
          <w:rFonts w:ascii="Calibri" w:eastAsia="Calibri" w:hAnsi="Calibri" w:cs="Calibri"/>
          <w:color w:val="222222"/>
          <w:sz w:val="16"/>
          <w:szCs w:val="16"/>
          <w:lang w:val="es-CO" w:eastAsia="fr-FR"/>
        </w:rPr>
        <w:t> </w:t>
      </w:r>
    </w:p>
    <w:p w:rsidR="005B2B3E" w:rsidRPr="005B2B3E" w:rsidRDefault="005B2B3E" w:rsidP="005B2B3E">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5B2B3E">
        <w:rPr>
          <w:rFonts w:ascii="Calibri" w:hAnsi="Calibri" w:cs="Calibri"/>
          <w:color w:val="222222"/>
          <w:sz w:val="18"/>
          <w:szCs w:val="18"/>
          <w:lang w:val="es-CO" w:eastAsia="fr-FR"/>
        </w:rPr>
        <w:t>Providencia:</w:t>
      </w:r>
      <w:r w:rsidRPr="005B2B3E">
        <w:rPr>
          <w:rFonts w:ascii="Calibri" w:hAnsi="Calibri" w:cs="Calibri"/>
          <w:color w:val="222222"/>
          <w:sz w:val="18"/>
          <w:szCs w:val="18"/>
          <w:lang w:val="es-CO" w:eastAsia="fr-FR"/>
        </w:rPr>
        <w:tab/>
        <w:t xml:space="preserve">Sentencia - </w:t>
      </w:r>
      <w:proofErr w:type="spellStart"/>
      <w:r w:rsidRPr="005B2B3E">
        <w:rPr>
          <w:rFonts w:ascii="Calibri" w:hAnsi="Calibri" w:cs="Calibri"/>
          <w:color w:val="222222"/>
          <w:sz w:val="18"/>
          <w:szCs w:val="18"/>
          <w:lang w:val="es-CO" w:eastAsia="fr-FR"/>
        </w:rPr>
        <w:t>1</w:t>
      </w:r>
      <w:r w:rsidRPr="005B2B3E">
        <w:rPr>
          <w:rFonts w:ascii="Calibri" w:hAnsi="Calibri" w:cs="Calibri"/>
          <w:color w:val="222222"/>
          <w:sz w:val="18"/>
          <w:szCs w:val="18"/>
          <w:vertAlign w:val="superscript"/>
          <w:lang w:val="es-CO" w:eastAsia="fr-FR"/>
        </w:rPr>
        <w:t>a</w:t>
      </w:r>
      <w:proofErr w:type="spellEnd"/>
      <w:r w:rsidRPr="005B2B3E">
        <w:rPr>
          <w:rFonts w:ascii="Calibri" w:hAnsi="Calibri" w:cs="Calibri"/>
          <w:color w:val="222222"/>
          <w:sz w:val="18"/>
          <w:szCs w:val="18"/>
          <w:lang w:val="es-CO" w:eastAsia="fr-FR"/>
        </w:rPr>
        <w:t xml:space="preserve"> Instancia – 31 de enero de 2017</w:t>
      </w:r>
    </w:p>
    <w:p w:rsidR="005B2B3E" w:rsidRPr="005B2B3E" w:rsidRDefault="005B2B3E" w:rsidP="005B2B3E">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5B2B3E">
        <w:rPr>
          <w:rFonts w:ascii="Calibri" w:eastAsia="Calibri" w:hAnsi="Calibri" w:cs="Calibri"/>
          <w:color w:val="222222"/>
          <w:sz w:val="18"/>
          <w:szCs w:val="18"/>
          <w:lang w:val="es-CO" w:eastAsia="fr-FR"/>
        </w:rPr>
        <w:t>Radicación Nro. :</w:t>
      </w:r>
      <w:r w:rsidRPr="005B2B3E">
        <w:rPr>
          <w:rFonts w:ascii="Calibri" w:eastAsia="Calibri" w:hAnsi="Calibri" w:cs="Calibri"/>
          <w:color w:val="222222"/>
          <w:sz w:val="18"/>
          <w:szCs w:val="18"/>
          <w:lang w:val="es-CO" w:eastAsia="fr-FR"/>
        </w:rPr>
        <w:tab/>
      </w:r>
      <w:r w:rsidRPr="005B2B3E">
        <w:rPr>
          <w:rFonts w:ascii="Calibri" w:eastAsia="Calibri" w:hAnsi="Calibri" w:cs="Calibri"/>
          <w:color w:val="222222"/>
          <w:sz w:val="18"/>
          <w:szCs w:val="18"/>
          <w:lang w:eastAsia="fr-FR"/>
        </w:rPr>
        <w:t xml:space="preserve">2017-00009-00 (Interno </w:t>
      </w:r>
      <w:proofErr w:type="spellStart"/>
      <w:r w:rsidRPr="005B2B3E">
        <w:rPr>
          <w:rFonts w:ascii="Calibri" w:eastAsia="Calibri" w:hAnsi="Calibri" w:cs="Calibri"/>
          <w:color w:val="222222"/>
          <w:sz w:val="18"/>
          <w:szCs w:val="18"/>
          <w:lang w:eastAsia="fr-FR"/>
        </w:rPr>
        <w:t>No.9</w:t>
      </w:r>
      <w:proofErr w:type="spellEnd"/>
      <w:r w:rsidRPr="005B2B3E">
        <w:rPr>
          <w:rFonts w:ascii="Calibri" w:eastAsia="Calibri" w:hAnsi="Calibri" w:cs="Calibri"/>
          <w:color w:val="222222"/>
          <w:sz w:val="18"/>
          <w:szCs w:val="18"/>
          <w:lang w:eastAsia="fr-FR"/>
        </w:rPr>
        <w:t>)</w:t>
      </w:r>
    </w:p>
    <w:p w:rsidR="005B2B3E" w:rsidRPr="005B2B3E" w:rsidRDefault="005B2B3E" w:rsidP="005B2B3E">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5B2B3E">
        <w:rPr>
          <w:rFonts w:ascii="Calibri" w:eastAsia="Calibri" w:hAnsi="Calibri" w:cs="Calibri"/>
          <w:color w:val="222222"/>
          <w:sz w:val="18"/>
          <w:szCs w:val="18"/>
          <w:lang w:val="es-CO" w:eastAsia="fr-FR"/>
        </w:rPr>
        <w:t>Accionante:</w:t>
      </w:r>
      <w:r w:rsidRPr="005B2B3E">
        <w:rPr>
          <w:rFonts w:ascii="Calibri" w:eastAsia="Calibri" w:hAnsi="Calibri" w:cs="Calibri"/>
          <w:color w:val="222222"/>
          <w:sz w:val="18"/>
          <w:szCs w:val="18"/>
          <w:lang w:val="es-CO" w:eastAsia="fr-FR"/>
        </w:rPr>
        <w:tab/>
      </w:r>
      <w:r w:rsidRPr="005B2B3E">
        <w:rPr>
          <w:rFonts w:ascii="Calibri" w:eastAsia="Calibri" w:hAnsi="Calibri" w:cs="Calibri"/>
          <w:color w:val="222222"/>
          <w:sz w:val="18"/>
          <w:szCs w:val="18"/>
          <w:lang w:eastAsia="fr-FR"/>
        </w:rPr>
        <w:t xml:space="preserve">OSCAR HÉCTOR </w:t>
      </w:r>
      <w:proofErr w:type="spellStart"/>
      <w:r w:rsidRPr="005B2B3E">
        <w:rPr>
          <w:rFonts w:ascii="Calibri" w:eastAsia="Calibri" w:hAnsi="Calibri" w:cs="Calibri"/>
          <w:color w:val="222222"/>
          <w:sz w:val="18"/>
          <w:szCs w:val="18"/>
          <w:lang w:eastAsia="fr-FR"/>
        </w:rPr>
        <w:t>QUINTABANI</w:t>
      </w:r>
      <w:proofErr w:type="spellEnd"/>
      <w:r w:rsidRPr="005B2B3E">
        <w:rPr>
          <w:rFonts w:ascii="Calibri" w:eastAsia="Calibri" w:hAnsi="Calibri" w:cs="Calibri"/>
          <w:color w:val="222222"/>
          <w:sz w:val="18"/>
          <w:szCs w:val="18"/>
          <w:lang w:eastAsia="fr-FR"/>
        </w:rPr>
        <w:t xml:space="preserve"> </w:t>
      </w:r>
      <w:proofErr w:type="spellStart"/>
      <w:r w:rsidRPr="005B2B3E">
        <w:rPr>
          <w:rFonts w:ascii="Calibri" w:eastAsia="Calibri" w:hAnsi="Calibri" w:cs="Calibri"/>
          <w:color w:val="222222"/>
          <w:sz w:val="18"/>
          <w:szCs w:val="18"/>
          <w:lang w:eastAsia="fr-FR"/>
        </w:rPr>
        <w:t>FAGGIONALI</w:t>
      </w:r>
      <w:proofErr w:type="spellEnd"/>
    </w:p>
    <w:p w:rsidR="005B2B3E" w:rsidRPr="005B2B3E" w:rsidRDefault="005B2B3E" w:rsidP="005B2B3E">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5B2B3E">
        <w:rPr>
          <w:rFonts w:ascii="Calibri" w:eastAsia="Calibri" w:hAnsi="Calibri" w:cs="Calibri"/>
          <w:bCs/>
          <w:color w:val="222222"/>
          <w:sz w:val="18"/>
          <w:szCs w:val="18"/>
          <w:lang w:val="es-ES_tradnl" w:eastAsia="fr-FR"/>
        </w:rPr>
        <w:t>A</w:t>
      </w:r>
      <w:proofErr w:type="spellStart"/>
      <w:r w:rsidRPr="005B2B3E">
        <w:rPr>
          <w:rFonts w:ascii="Calibri" w:eastAsia="Calibri" w:hAnsi="Calibri" w:cs="Calibri"/>
          <w:color w:val="222222"/>
          <w:sz w:val="18"/>
          <w:szCs w:val="18"/>
          <w:lang w:val="es-CO" w:eastAsia="fr-FR"/>
        </w:rPr>
        <w:t>ccionado</w:t>
      </w:r>
      <w:proofErr w:type="spellEnd"/>
      <w:r w:rsidRPr="005B2B3E">
        <w:rPr>
          <w:rFonts w:ascii="Calibri" w:eastAsia="Calibri" w:hAnsi="Calibri" w:cs="Calibri"/>
          <w:color w:val="222222"/>
          <w:sz w:val="18"/>
          <w:szCs w:val="18"/>
          <w:lang w:val="es-CO" w:eastAsia="fr-FR"/>
        </w:rPr>
        <w:t>:</w:t>
      </w:r>
      <w:r w:rsidRPr="005B2B3E">
        <w:rPr>
          <w:rFonts w:ascii="Calibri" w:eastAsia="Calibri" w:hAnsi="Calibri" w:cs="Calibri"/>
          <w:color w:val="222222"/>
          <w:sz w:val="18"/>
          <w:szCs w:val="18"/>
          <w:lang w:val="es-CO" w:eastAsia="fr-FR"/>
        </w:rPr>
        <w:tab/>
        <w:t xml:space="preserve">      </w:t>
      </w:r>
      <w:r w:rsidRPr="005B2B3E">
        <w:rPr>
          <w:rFonts w:ascii="Calibri" w:eastAsia="Calibri" w:hAnsi="Calibri" w:cs="Calibri"/>
          <w:color w:val="222222"/>
          <w:sz w:val="18"/>
          <w:szCs w:val="18"/>
          <w:lang w:val="es-CO" w:eastAsia="fr-FR"/>
        </w:rPr>
        <w:tab/>
      </w:r>
      <w:r w:rsidRPr="005B2B3E">
        <w:rPr>
          <w:rFonts w:ascii="Calibri" w:eastAsia="Calibri" w:hAnsi="Calibri" w:cs="Calibri"/>
          <w:color w:val="222222"/>
          <w:sz w:val="18"/>
          <w:szCs w:val="18"/>
          <w:lang w:val="es-CO" w:eastAsia="fr-FR"/>
        </w:rPr>
        <w:tab/>
      </w:r>
      <w:r w:rsidRPr="005B2B3E">
        <w:rPr>
          <w:rFonts w:ascii="Calibri" w:eastAsia="Calibri" w:hAnsi="Calibri" w:cs="Calibri"/>
          <w:color w:val="222222"/>
          <w:sz w:val="18"/>
          <w:szCs w:val="18"/>
          <w:lang w:eastAsia="fr-FR"/>
        </w:rPr>
        <w:t>CORPORACIÓN SOCIAL, DEPORTIVA Y CULTURAL DE PEREIRA Y OTRO</w:t>
      </w:r>
    </w:p>
    <w:p w:rsidR="005B2B3E" w:rsidRPr="005B2B3E" w:rsidRDefault="005B2B3E" w:rsidP="005B2B3E">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5B2B3E">
        <w:rPr>
          <w:rFonts w:ascii="Calibri" w:eastAsia="Calibri" w:hAnsi="Calibri" w:cs="Calibri"/>
          <w:color w:val="222222"/>
          <w:sz w:val="18"/>
          <w:szCs w:val="18"/>
          <w:lang w:val="es-CO" w:eastAsia="fr-FR"/>
        </w:rPr>
        <w:t>Proceso:    </w:t>
      </w:r>
      <w:r w:rsidRPr="005B2B3E">
        <w:rPr>
          <w:rFonts w:ascii="Calibri" w:eastAsia="Calibri" w:hAnsi="Calibri" w:cs="Calibri"/>
          <w:color w:val="222222"/>
          <w:sz w:val="18"/>
          <w:szCs w:val="18"/>
          <w:lang w:val="es-CO" w:eastAsia="fr-FR"/>
        </w:rPr>
        <w:tab/>
        <w:t>        </w:t>
      </w:r>
      <w:r w:rsidRPr="005B2B3E">
        <w:rPr>
          <w:rFonts w:ascii="Calibri" w:eastAsia="Calibri" w:hAnsi="Calibri" w:cs="Calibri"/>
          <w:color w:val="222222"/>
          <w:sz w:val="18"/>
          <w:szCs w:val="18"/>
          <w:lang w:val="es-CO" w:eastAsia="fr-FR"/>
        </w:rPr>
        <w:tab/>
      </w:r>
      <w:r w:rsidRPr="005B2B3E">
        <w:rPr>
          <w:rFonts w:ascii="Calibri" w:eastAsia="Calibri" w:hAnsi="Calibri" w:cs="Calibri"/>
          <w:color w:val="222222"/>
          <w:spacing w:val="-6"/>
          <w:sz w:val="18"/>
          <w:szCs w:val="18"/>
          <w:lang w:val="es-CO" w:eastAsia="fr-FR"/>
        </w:rPr>
        <w:t>Acción de Tutela – Declara improcedente la acción</w:t>
      </w:r>
    </w:p>
    <w:p w:rsidR="005B2B3E" w:rsidRPr="005B2B3E" w:rsidRDefault="005B2B3E" w:rsidP="005B2B3E">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5B2B3E">
        <w:rPr>
          <w:rFonts w:ascii="Calibri" w:eastAsia="Calibri" w:hAnsi="Calibri" w:cs="Calibri"/>
          <w:color w:val="222222"/>
          <w:sz w:val="18"/>
          <w:szCs w:val="18"/>
          <w:lang w:val="es-CO" w:eastAsia="fr-FR"/>
        </w:rPr>
        <w:t>Magistrado Ponente: </w:t>
      </w:r>
      <w:r w:rsidRPr="005B2B3E">
        <w:rPr>
          <w:rFonts w:ascii="Calibri" w:eastAsia="Calibri" w:hAnsi="Calibri" w:cs="Calibri"/>
          <w:color w:val="222222"/>
          <w:sz w:val="18"/>
          <w:szCs w:val="18"/>
          <w:lang w:val="es-CO" w:eastAsia="fr-FR"/>
        </w:rPr>
        <w:tab/>
      </w:r>
      <w:proofErr w:type="spellStart"/>
      <w:r w:rsidRPr="005B2B3E">
        <w:rPr>
          <w:rFonts w:ascii="Calibri" w:eastAsia="Calibri" w:hAnsi="Calibri" w:cs="Calibri"/>
          <w:bCs/>
          <w:color w:val="222222"/>
          <w:sz w:val="18"/>
          <w:szCs w:val="18"/>
          <w:lang w:eastAsia="fr-FR"/>
        </w:rPr>
        <w:t>DUBERNEY</w:t>
      </w:r>
      <w:proofErr w:type="spellEnd"/>
      <w:r w:rsidRPr="005B2B3E">
        <w:rPr>
          <w:rFonts w:ascii="Calibri" w:eastAsia="Calibri" w:hAnsi="Calibri" w:cs="Calibri"/>
          <w:bCs/>
          <w:color w:val="222222"/>
          <w:sz w:val="18"/>
          <w:szCs w:val="18"/>
          <w:lang w:eastAsia="fr-FR"/>
        </w:rPr>
        <w:t xml:space="preserve"> GRISALES HERRERA</w:t>
      </w:r>
    </w:p>
    <w:p w:rsidR="005B2B3E" w:rsidRPr="005B2B3E" w:rsidRDefault="005B2B3E" w:rsidP="005B2B3E">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5B2B3E" w:rsidRPr="005B2B3E" w:rsidRDefault="005B2B3E" w:rsidP="005B2B3E">
      <w:pPr>
        <w:widowControl/>
        <w:tabs>
          <w:tab w:val="left" w:pos="1843"/>
        </w:tabs>
        <w:autoSpaceDE/>
        <w:autoSpaceDN/>
        <w:adjustRightInd/>
        <w:spacing w:after="200"/>
        <w:jc w:val="both"/>
        <w:rPr>
          <w:rFonts w:ascii="Calibri" w:eastAsia="Calibri" w:hAnsi="Calibri" w:cs="Calibri"/>
          <w:bCs/>
          <w:iCs/>
          <w:color w:val="222222"/>
          <w:sz w:val="18"/>
          <w:szCs w:val="18"/>
          <w:lang w:val="es-ES_tradnl" w:eastAsia="fr-FR"/>
        </w:rPr>
      </w:pPr>
      <w:r w:rsidRPr="005B2B3E">
        <w:rPr>
          <w:rFonts w:ascii="Calibri" w:eastAsia="Calibri" w:hAnsi="Calibri" w:cs="Calibri"/>
          <w:b/>
          <w:bCs/>
          <w:iCs/>
          <w:color w:val="222222"/>
          <w:sz w:val="18"/>
          <w:szCs w:val="18"/>
          <w:lang w:eastAsia="fr-FR"/>
        </w:rPr>
        <w:t xml:space="preserve">Temas:   </w:t>
      </w:r>
      <w:r w:rsidRPr="005B2B3E">
        <w:rPr>
          <w:rFonts w:ascii="Calibri" w:eastAsia="Calibri" w:hAnsi="Calibri" w:cs="Calibri"/>
          <w:b/>
          <w:bCs/>
          <w:iCs/>
          <w:color w:val="222222"/>
          <w:sz w:val="18"/>
          <w:szCs w:val="18"/>
          <w:lang w:eastAsia="fr-FR"/>
        </w:rPr>
        <w:tab/>
      </w:r>
      <w:r w:rsidRPr="005B2B3E">
        <w:rPr>
          <w:rFonts w:ascii="Calibri" w:eastAsia="Calibri" w:hAnsi="Calibri" w:cs="Calibri"/>
          <w:b/>
          <w:bCs/>
          <w:iCs/>
          <w:color w:val="222222"/>
          <w:sz w:val="18"/>
          <w:szCs w:val="18"/>
          <w:lang w:val="es-CO" w:eastAsia="fr-FR"/>
        </w:rPr>
        <w:t xml:space="preserve"> DUPLICIDAD DE LAS ACCIONES DE TUTELA / COSA JUZGADA CONSTITUCIONAL / IMPROCEDENCIA. </w:t>
      </w:r>
      <w:r w:rsidRPr="005B2B3E">
        <w:rPr>
          <w:rFonts w:ascii="Calibri" w:eastAsia="Calibri" w:hAnsi="Calibri" w:cs="Calibri"/>
          <w:bCs/>
          <w:iCs/>
          <w:color w:val="222222"/>
          <w:sz w:val="18"/>
          <w:szCs w:val="18"/>
          <w:lang w:val="es-ES_tradnl" w:eastAsia="fr-FR"/>
        </w:rPr>
        <w:t xml:space="preserve">“Para esta Sala, no es del caso estudiar de fondo el asunto puesto que, previamente en la acción de tutela radicada al </w:t>
      </w:r>
      <w:proofErr w:type="spellStart"/>
      <w:r w:rsidRPr="005B2B3E">
        <w:rPr>
          <w:rFonts w:ascii="Calibri" w:eastAsia="Calibri" w:hAnsi="Calibri" w:cs="Calibri"/>
          <w:bCs/>
          <w:iCs/>
          <w:color w:val="222222"/>
          <w:sz w:val="18"/>
          <w:szCs w:val="18"/>
          <w:lang w:val="es-ES_tradnl" w:eastAsia="fr-FR"/>
        </w:rPr>
        <w:t>No.2016</w:t>
      </w:r>
      <w:proofErr w:type="spellEnd"/>
      <w:r w:rsidRPr="005B2B3E">
        <w:rPr>
          <w:rFonts w:ascii="Calibri" w:eastAsia="Calibri" w:hAnsi="Calibri" w:cs="Calibri"/>
          <w:bCs/>
          <w:iCs/>
          <w:color w:val="222222"/>
          <w:sz w:val="18"/>
          <w:szCs w:val="18"/>
          <w:lang w:val="es-ES_tradnl" w:eastAsia="fr-FR"/>
        </w:rPr>
        <w:t xml:space="preserve">-00853-00, esta Corporación se pronunció, con sentencia que data del 16-09-2016 (Folios 151 a 155, este cuaderno), confirmada en segunda instancia por la CSJ con la decisión </w:t>
      </w:r>
      <w:proofErr w:type="spellStart"/>
      <w:r w:rsidRPr="005B2B3E">
        <w:rPr>
          <w:rFonts w:ascii="Calibri" w:eastAsia="Calibri" w:hAnsi="Calibri" w:cs="Calibri"/>
          <w:bCs/>
          <w:iCs/>
          <w:color w:val="222222"/>
          <w:sz w:val="18"/>
          <w:szCs w:val="18"/>
          <w:lang w:val="es-ES_tradnl" w:eastAsia="fr-FR"/>
        </w:rPr>
        <w:t>STC15100</w:t>
      </w:r>
      <w:proofErr w:type="spellEnd"/>
      <w:r w:rsidRPr="005B2B3E">
        <w:rPr>
          <w:rFonts w:ascii="Calibri" w:eastAsia="Calibri" w:hAnsi="Calibri" w:cs="Calibri"/>
          <w:bCs/>
          <w:iCs/>
          <w:color w:val="222222"/>
          <w:sz w:val="18"/>
          <w:szCs w:val="18"/>
          <w:lang w:val="es-ES_tradnl" w:eastAsia="fr-FR"/>
        </w:rPr>
        <w:t xml:space="preserve">-2016 del 21-10-2016 (Folios 156 a 159, ibídem), respecto de idéntica causa, pretensiones, derechos y partes, expuestos por el accionante. En efecto, confrontados los hechos y peticiones (Folios 2 y 3, cuaderno </w:t>
      </w:r>
      <w:proofErr w:type="spellStart"/>
      <w:r w:rsidRPr="005B2B3E">
        <w:rPr>
          <w:rFonts w:ascii="Calibri" w:eastAsia="Calibri" w:hAnsi="Calibri" w:cs="Calibri"/>
          <w:bCs/>
          <w:iCs/>
          <w:color w:val="222222"/>
          <w:sz w:val="18"/>
          <w:szCs w:val="18"/>
          <w:lang w:val="es-ES_tradnl" w:eastAsia="fr-FR"/>
        </w:rPr>
        <w:t>No.1</w:t>
      </w:r>
      <w:proofErr w:type="spellEnd"/>
      <w:r w:rsidRPr="005B2B3E">
        <w:rPr>
          <w:rFonts w:ascii="Calibri" w:eastAsia="Calibri" w:hAnsi="Calibri" w:cs="Calibri"/>
          <w:bCs/>
          <w:iCs/>
          <w:color w:val="222222"/>
          <w:sz w:val="18"/>
          <w:szCs w:val="18"/>
          <w:lang w:val="es-ES_tradnl" w:eastAsia="fr-FR"/>
        </w:rPr>
        <w:t xml:space="preserve"> y 151 a 155, ib.), se advierten como únicas diferencias, que en aquella oportunidad, también, se solicitó declarar la nulidad de lo actuado en el trámite de liquidación judicial y conceder el recurso de queja que se había promovido, no obstante, coinciden íntegramente en cuanto a la petición de reclasificación del crédito del accionante; además, aun cuando los accionados directos en este amparo sean </w:t>
      </w:r>
      <w:r w:rsidRPr="005B2B3E">
        <w:rPr>
          <w:rFonts w:ascii="Calibri" w:eastAsia="Calibri" w:hAnsi="Calibri" w:cs="Calibri"/>
          <w:bCs/>
          <w:i/>
          <w:iCs/>
          <w:color w:val="222222"/>
          <w:sz w:val="18"/>
          <w:szCs w:val="18"/>
          <w:lang w:val="es-ES_tradnl" w:eastAsia="fr-FR"/>
        </w:rPr>
        <w:t>“</w:t>
      </w:r>
      <w:proofErr w:type="spellStart"/>
      <w:r w:rsidRPr="005B2B3E">
        <w:rPr>
          <w:rFonts w:ascii="Calibri" w:eastAsia="Calibri" w:hAnsi="Calibri" w:cs="Calibri"/>
          <w:bCs/>
          <w:i/>
          <w:iCs/>
          <w:color w:val="222222"/>
          <w:sz w:val="18"/>
          <w:szCs w:val="18"/>
          <w:lang w:val="es-ES_tradnl" w:eastAsia="fr-FR"/>
        </w:rPr>
        <w:t>CORPEREIRA</w:t>
      </w:r>
      <w:proofErr w:type="spellEnd"/>
      <w:r w:rsidRPr="005B2B3E">
        <w:rPr>
          <w:rFonts w:ascii="Calibri" w:eastAsia="Calibri" w:hAnsi="Calibri" w:cs="Calibri"/>
          <w:bCs/>
          <w:i/>
          <w:iCs/>
          <w:color w:val="222222"/>
          <w:sz w:val="18"/>
          <w:szCs w:val="18"/>
          <w:lang w:val="es-ES_tradnl" w:eastAsia="fr-FR"/>
        </w:rPr>
        <w:t>”</w:t>
      </w:r>
      <w:r w:rsidRPr="005B2B3E">
        <w:rPr>
          <w:rFonts w:ascii="Calibri" w:eastAsia="Calibri" w:hAnsi="Calibri" w:cs="Calibri"/>
          <w:bCs/>
          <w:iCs/>
          <w:color w:val="222222"/>
          <w:sz w:val="18"/>
          <w:szCs w:val="18"/>
          <w:lang w:val="es-ES_tradnl" w:eastAsia="fr-FR"/>
        </w:rPr>
        <w:t xml:space="preserve"> y su liquidador, realmente el legitimado por pasiva, en este asunto, es el Juzgado Quinto Civil del Circuito de Pereira, donde cursa la liquidación judicial y, en últimas, es el único competente para aprobar la calificación y graduación de créditos hecha por el auxiliar de la justicia y que es objeto de reparo. Si bien en el petitorio se centró la queja en la clasificación de crédito que hizo el señor </w:t>
      </w:r>
      <w:proofErr w:type="spellStart"/>
      <w:r w:rsidRPr="005B2B3E">
        <w:rPr>
          <w:rFonts w:ascii="Calibri" w:eastAsia="Calibri" w:hAnsi="Calibri" w:cs="Calibri"/>
          <w:bCs/>
          <w:iCs/>
          <w:color w:val="222222"/>
          <w:sz w:val="18"/>
          <w:szCs w:val="18"/>
          <w:lang w:val="es-ES_tradnl" w:eastAsia="fr-FR"/>
        </w:rPr>
        <w:t>Jhon</w:t>
      </w:r>
      <w:proofErr w:type="spellEnd"/>
      <w:r w:rsidRPr="005B2B3E">
        <w:rPr>
          <w:rFonts w:ascii="Calibri" w:eastAsia="Calibri" w:hAnsi="Calibri" w:cs="Calibri"/>
          <w:bCs/>
          <w:iCs/>
          <w:color w:val="222222"/>
          <w:sz w:val="18"/>
          <w:szCs w:val="18"/>
          <w:lang w:val="es-ES_tradnl" w:eastAsia="fr-FR"/>
        </w:rPr>
        <w:t xml:space="preserve"> </w:t>
      </w:r>
      <w:proofErr w:type="spellStart"/>
      <w:r w:rsidRPr="005B2B3E">
        <w:rPr>
          <w:rFonts w:ascii="Calibri" w:eastAsia="Calibri" w:hAnsi="Calibri" w:cs="Calibri"/>
          <w:bCs/>
          <w:iCs/>
          <w:color w:val="222222"/>
          <w:sz w:val="18"/>
          <w:szCs w:val="18"/>
          <w:lang w:val="es-ES_tradnl" w:eastAsia="fr-FR"/>
        </w:rPr>
        <w:t>Ómar</w:t>
      </w:r>
      <w:proofErr w:type="spellEnd"/>
      <w:r w:rsidRPr="005B2B3E">
        <w:rPr>
          <w:rFonts w:ascii="Calibri" w:eastAsia="Calibri" w:hAnsi="Calibri" w:cs="Calibri"/>
          <w:bCs/>
          <w:iCs/>
          <w:color w:val="222222"/>
          <w:sz w:val="18"/>
          <w:szCs w:val="18"/>
          <w:lang w:val="es-ES_tradnl" w:eastAsia="fr-FR"/>
        </w:rPr>
        <w:t xml:space="preserve"> </w:t>
      </w:r>
      <w:proofErr w:type="spellStart"/>
      <w:r w:rsidRPr="005B2B3E">
        <w:rPr>
          <w:rFonts w:ascii="Calibri" w:eastAsia="Calibri" w:hAnsi="Calibri" w:cs="Calibri"/>
          <w:bCs/>
          <w:iCs/>
          <w:color w:val="222222"/>
          <w:sz w:val="18"/>
          <w:szCs w:val="18"/>
          <w:lang w:val="es-ES_tradnl" w:eastAsia="fr-FR"/>
        </w:rPr>
        <w:t>Candamil</w:t>
      </w:r>
      <w:proofErr w:type="spellEnd"/>
      <w:r w:rsidRPr="005B2B3E">
        <w:rPr>
          <w:rFonts w:ascii="Calibri" w:eastAsia="Calibri" w:hAnsi="Calibri" w:cs="Calibri"/>
          <w:bCs/>
          <w:iCs/>
          <w:color w:val="222222"/>
          <w:sz w:val="18"/>
          <w:szCs w:val="18"/>
          <w:lang w:val="es-ES_tradnl" w:eastAsia="fr-FR"/>
        </w:rPr>
        <w:t xml:space="preserve"> Calle, auxiliar de la justicia designado como liquidador de </w:t>
      </w:r>
      <w:r w:rsidRPr="005B2B3E">
        <w:rPr>
          <w:rFonts w:ascii="Calibri" w:eastAsia="Calibri" w:hAnsi="Calibri" w:cs="Calibri"/>
          <w:bCs/>
          <w:i/>
          <w:iCs/>
          <w:color w:val="222222"/>
          <w:sz w:val="18"/>
          <w:szCs w:val="18"/>
          <w:lang w:val="es-ES_tradnl" w:eastAsia="fr-FR"/>
        </w:rPr>
        <w:t>“</w:t>
      </w:r>
      <w:proofErr w:type="spellStart"/>
      <w:r w:rsidRPr="005B2B3E">
        <w:rPr>
          <w:rFonts w:ascii="Calibri" w:eastAsia="Calibri" w:hAnsi="Calibri" w:cs="Calibri"/>
          <w:bCs/>
          <w:i/>
          <w:iCs/>
          <w:color w:val="222222"/>
          <w:sz w:val="18"/>
          <w:szCs w:val="18"/>
          <w:lang w:val="es-ES_tradnl" w:eastAsia="fr-FR"/>
        </w:rPr>
        <w:t>CORPEREIRA</w:t>
      </w:r>
      <w:proofErr w:type="spellEnd"/>
      <w:r w:rsidRPr="005B2B3E">
        <w:rPr>
          <w:rFonts w:ascii="Calibri" w:eastAsia="Calibri" w:hAnsi="Calibri" w:cs="Calibri"/>
          <w:bCs/>
          <w:i/>
          <w:iCs/>
          <w:color w:val="222222"/>
          <w:sz w:val="18"/>
          <w:szCs w:val="18"/>
          <w:lang w:val="es-ES_tradnl" w:eastAsia="fr-FR"/>
        </w:rPr>
        <w:t>”</w:t>
      </w:r>
      <w:r w:rsidRPr="005B2B3E">
        <w:rPr>
          <w:rFonts w:ascii="Calibri" w:eastAsia="Calibri" w:hAnsi="Calibri" w:cs="Calibri"/>
          <w:bCs/>
          <w:iCs/>
          <w:color w:val="222222"/>
          <w:sz w:val="18"/>
          <w:szCs w:val="18"/>
          <w:lang w:val="es-ES_tradnl" w:eastAsia="fr-FR"/>
        </w:rPr>
        <w:t>, no puede pasarse por alto que su labor está sometida a la aprobación judicial en el proceso de liquidación, previo agotamiento de las epatas procesales, dentro de las cuales pueden formularse objeciones y recursos, que serán desatados por el juez de conocimiento. (…) [C]</w:t>
      </w:r>
      <w:proofErr w:type="spellStart"/>
      <w:r w:rsidRPr="005B2B3E">
        <w:rPr>
          <w:rFonts w:ascii="Calibri" w:eastAsia="Calibri" w:hAnsi="Calibri" w:cs="Calibri"/>
          <w:bCs/>
          <w:iCs/>
          <w:color w:val="222222"/>
          <w:sz w:val="18"/>
          <w:szCs w:val="18"/>
          <w:lang w:eastAsia="fr-FR"/>
        </w:rPr>
        <w:t>onsideró</w:t>
      </w:r>
      <w:proofErr w:type="spellEnd"/>
      <w:r w:rsidRPr="005B2B3E">
        <w:rPr>
          <w:rFonts w:ascii="Calibri" w:eastAsia="Calibri" w:hAnsi="Calibri" w:cs="Calibri"/>
          <w:bCs/>
          <w:iCs/>
          <w:color w:val="222222"/>
          <w:sz w:val="18"/>
          <w:szCs w:val="18"/>
          <w:lang w:eastAsia="fr-FR"/>
        </w:rPr>
        <w:t xml:space="preserve"> el actor, como una razón fundante para la promoción del amparo la actividad individual del auxiliar de la justicia a la hora de clasificar del crédito, apartándola del trámite judicial que dio lugar a su nombramiento; por ende, habrá de declararse la improcedencia de la acción por el acaecimiento del fenómeno de la cosa juzgada constitucional, pero sin la imposición de las sanciones dinerarias referidas por el artículo 38 del Decreto 2591 de 1991. (…) Con fundamento en las consideraciones expuestas se </w:t>
      </w:r>
      <w:r w:rsidRPr="005B2B3E">
        <w:rPr>
          <w:rFonts w:ascii="Calibri" w:eastAsia="Calibri" w:hAnsi="Calibri" w:cs="Calibri"/>
          <w:bCs/>
          <w:iCs/>
          <w:color w:val="222222"/>
          <w:sz w:val="18"/>
          <w:szCs w:val="18"/>
          <w:lang w:val="es-ES_tradnl" w:eastAsia="fr-FR"/>
        </w:rPr>
        <w:t>declarará improcedente el amparo, por haberse verificado la duplicidad de las acciones de tutela, sin que haya lugar a imponer multa, según se anotó.”.</w:t>
      </w:r>
    </w:p>
    <w:p w:rsidR="005B2B3E" w:rsidRDefault="005B2B3E"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6E3E66" w:rsidRPr="006E3E66" w:rsidRDefault="006E3E66" w:rsidP="006E3E66">
      <w:pPr>
        <w:pStyle w:val="Corpsdetexte"/>
        <w:spacing w:line="360" w:lineRule="auto"/>
        <w:ind w:left="1416"/>
        <w:rPr>
          <w:rFonts w:ascii="Arial" w:hAnsi="Arial" w:cs="Arial"/>
          <w:sz w:val="22"/>
        </w:rPr>
      </w:pPr>
      <w:r w:rsidRPr="006E3E66">
        <w:rPr>
          <w:rFonts w:ascii="Arial" w:hAnsi="Arial" w:cs="Arial"/>
          <w:sz w:val="22"/>
        </w:rPr>
        <w:t>Accionante</w:t>
      </w:r>
      <w:r w:rsidRPr="006E3E66">
        <w:rPr>
          <w:rFonts w:ascii="Arial" w:hAnsi="Arial" w:cs="Arial"/>
          <w:sz w:val="22"/>
        </w:rPr>
        <w:tab/>
      </w:r>
      <w:r w:rsidRPr="006E3E66">
        <w:rPr>
          <w:rFonts w:ascii="Arial" w:hAnsi="Arial" w:cs="Arial"/>
          <w:sz w:val="22"/>
        </w:rPr>
        <w:tab/>
        <w:t xml:space="preserve">: </w:t>
      </w:r>
      <w:r w:rsidR="00060949">
        <w:rPr>
          <w:rFonts w:ascii="Arial" w:hAnsi="Arial" w:cs="Arial"/>
          <w:sz w:val="22"/>
        </w:rPr>
        <w:t xml:space="preserve">Óscar Héctor </w:t>
      </w:r>
      <w:proofErr w:type="spellStart"/>
      <w:r w:rsidR="00060949">
        <w:rPr>
          <w:rFonts w:ascii="Arial" w:hAnsi="Arial" w:cs="Arial"/>
          <w:sz w:val="22"/>
        </w:rPr>
        <w:t>Quintabani</w:t>
      </w:r>
      <w:proofErr w:type="spellEnd"/>
      <w:r w:rsidR="00060949">
        <w:rPr>
          <w:rFonts w:ascii="Arial" w:hAnsi="Arial" w:cs="Arial"/>
          <w:sz w:val="22"/>
        </w:rPr>
        <w:t xml:space="preserve"> </w:t>
      </w:r>
      <w:proofErr w:type="spellStart"/>
      <w:r w:rsidR="00060949">
        <w:rPr>
          <w:rFonts w:ascii="Arial" w:hAnsi="Arial" w:cs="Arial"/>
          <w:sz w:val="22"/>
        </w:rPr>
        <w:t>Faggionali</w:t>
      </w:r>
      <w:proofErr w:type="spellEnd"/>
    </w:p>
    <w:p w:rsidR="006E3E66" w:rsidRPr="006E3E66" w:rsidRDefault="006E3E66" w:rsidP="006E3E66">
      <w:pPr>
        <w:pStyle w:val="Corpsdetexte"/>
        <w:spacing w:line="360" w:lineRule="auto"/>
        <w:ind w:left="1416"/>
        <w:rPr>
          <w:rFonts w:ascii="Arial" w:hAnsi="Arial" w:cs="Arial"/>
          <w:sz w:val="22"/>
        </w:rPr>
      </w:pPr>
      <w:r w:rsidRPr="006E3E66">
        <w:rPr>
          <w:rFonts w:ascii="Arial" w:hAnsi="Arial" w:cs="Arial"/>
          <w:sz w:val="22"/>
        </w:rPr>
        <w:t xml:space="preserve">Accionado </w:t>
      </w:r>
      <w:r w:rsidRPr="006E3E66">
        <w:rPr>
          <w:rFonts w:ascii="Arial" w:hAnsi="Arial" w:cs="Arial"/>
          <w:sz w:val="22"/>
        </w:rPr>
        <w:tab/>
      </w:r>
      <w:r w:rsidRPr="006E3E66">
        <w:rPr>
          <w:rFonts w:ascii="Arial" w:hAnsi="Arial" w:cs="Arial"/>
          <w:sz w:val="22"/>
        </w:rPr>
        <w:tab/>
        <w:t xml:space="preserve">: </w:t>
      </w:r>
      <w:r w:rsidR="00060949">
        <w:rPr>
          <w:rFonts w:ascii="Arial" w:hAnsi="Arial" w:cs="Arial"/>
          <w:sz w:val="22"/>
        </w:rPr>
        <w:t>Corporación Social, Deportiva y Cultural de Pereira y otro</w:t>
      </w:r>
    </w:p>
    <w:p w:rsidR="006E3E66" w:rsidRPr="006E3E66" w:rsidRDefault="006E3E66" w:rsidP="006E3E66">
      <w:pPr>
        <w:pStyle w:val="Corpsdetexte"/>
        <w:spacing w:line="360" w:lineRule="auto"/>
        <w:ind w:left="1416"/>
        <w:rPr>
          <w:rFonts w:ascii="Arial" w:hAnsi="Arial" w:cs="Arial"/>
          <w:sz w:val="22"/>
        </w:rPr>
      </w:pPr>
      <w:r w:rsidRPr="006E3E66">
        <w:rPr>
          <w:rFonts w:ascii="Arial" w:hAnsi="Arial" w:cs="Arial"/>
          <w:sz w:val="22"/>
        </w:rPr>
        <w:t>Litisconsorte</w:t>
      </w:r>
      <w:r w:rsidRPr="006E3E66">
        <w:rPr>
          <w:rFonts w:ascii="Arial" w:hAnsi="Arial" w:cs="Arial"/>
          <w:sz w:val="22"/>
        </w:rPr>
        <w:tab/>
      </w:r>
      <w:r w:rsidRPr="006E3E66">
        <w:rPr>
          <w:rFonts w:ascii="Arial" w:hAnsi="Arial" w:cs="Arial"/>
          <w:sz w:val="22"/>
        </w:rPr>
        <w:tab/>
        <w:t xml:space="preserve">: </w:t>
      </w:r>
      <w:r w:rsidR="00060949">
        <w:rPr>
          <w:rFonts w:ascii="Arial" w:hAnsi="Arial" w:cs="Arial"/>
          <w:sz w:val="22"/>
        </w:rPr>
        <w:t>Juzgado Quinto Civil del Circuito y otros</w:t>
      </w:r>
    </w:p>
    <w:p w:rsidR="006E3E66" w:rsidRPr="006E3E66" w:rsidRDefault="006E3E66" w:rsidP="006E3E66">
      <w:pPr>
        <w:pStyle w:val="Corpsdetexte"/>
        <w:spacing w:line="360" w:lineRule="auto"/>
        <w:ind w:left="1416"/>
        <w:rPr>
          <w:rFonts w:ascii="Arial" w:hAnsi="Arial" w:cs="Arial"/>
          <w:sz w:val="22"/>
        </w:rPr>
      </w:pPr>
      <w:r w:rsidRPr="006E3E66">
        <w:rPr>
          <w:rFonts w:ascii="Arial" w:hAnsi="Arial" w:cs="Arial"/>
          <w:sz w:val="22"/>
        </w:rPr>
        <w:t>Radicación</w:t>
      </w:r>
      <w:r w:rsidRPr="006E3E66">
        <w:rPr>
          <w:rFonts w:ascii="Arial" w:hAnsi="Arial" w:cs="Arial"/>
          <w:sz w:val="22"/>
        </w:rPr>
        <w:tab/>
      </w:r>
      <w:r w:rsidRPr="006E3E66">
        <w:rPr>
          <w:rFonts w:ascii="Arial" w:hAnsi="Arial" w:cs="Arial"/>
          <w:sz w:val="22"/>
        </w:rPr>
        <w:tab/>
        <w:t xml:space="preserve">: </w:t>
      </w:r>
      <w:r w:rsidR="00060949">
        <w:rPr>
          <w:rFonts w:ascii="Arial" w:hAnsi="Arial" w:cs="Arial"/>
          <w:sz w:val="22"/>
        </w:rPr>
        <w:t>2017-00009</w:t>
      </w:r>
      <w:r w:rsidRPr="006E3E66">
        <w:rPr>
          <w:rFonts w:ascii="Arial" w:hAnsi="Arial" w:cs="Arial"/>
          <w:sz w:val="22"/>
        </w:rPr>
        <w:t>-00 (Interno No.</w:t>
      </w:r>
      <w:r w:rsidR="00060949">
        <w:rPr>
          <w:rFonts w:ascii="Arial" w:hAnsi="Arial" w:cs="Arial"/>
          <w:sz w:val="22"/>
        </w:rPr>
        <w:t>9</w:t>
      </w:r>
      <w:r w:rsidRPr="006E3E66">
        <w:rPr>
          <w:rFonts w:ascii="Arial" w:hAnsi="Arial" w:cs="Arial"/>
          <w:sz w:val="22"/>
        </w:rPr>
        <w:t>)</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77261B" w:rsidRPr="004418C3">
        <w:rPr>
          <w:rFonts w:ascii="Arial" w:hAnsi="Arial" w:cs="Arial"/>
          <w:sz w:val="22"/>
          <w:szCs w:val="22"/>
        </w:rPr>
        <w:t>Procedencia - Temeridad – Cosa juzgada constitucional</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484E06">
        <w:rPr>
          <w:rFonts w:ascii="Arial" w:hAnsi="Arial"/>
          <w:sz w:val="22"/>
          <w:szCs w:val="22"/>
        </w:rPr>
        <w:t>41 de 31-01-2017</w:t>
      </w:r>
    </w:p>
    <w:p w:rsidR="00102D82" w:rsidRPr="008A4D9D" w:rsidRDefault="00102D82" w:rsidP="00102D82">
      <w:pPr>
        <w:pBdr>
          <w:bottom w:val="double" w:sz="6" w:space="1" w:color="auto"/>
        </w:pBdr>
        <w:spacing w:line="360" w:lineRule="auto"/>
        <w:jc w:val="center"/>
        <w:rPr>
          <w:rFonts w:ascii="Arial" w:hAnsi="Arial" w:cs="Arial"/>
          <w:b/>
          <w:bCs/>
          <w:sz w:val="16"/>
          <w:szCs w:val="22"/>
        </w:rPr>
      </w:pPr>
    </w:p>
    <w:p w:rsidR="00102D82" w:rsidRDefault="00102D82" w:rsidP="00102D82">
      <w:pPr>
        <w:spacing w:line="360" w:lineRule="auto"/>
        <w:jc w:val="center"/>
        <w:rPr>
          <w:rFonts w:ascii="Arial" w:hAnsi="Arial" w:cs="Arial"/>
          <w:b/>
          <w:bCs/>
          <w:sz w:val="22"/>
          <w:szCs w:val="22"/>
        </w:rPr>
      </w:pPr>
    </w:p>
    <w:p w:rsidR="00102D82" w:rsidRPr="00DB63AB" w:rsidRDefault="00102D82" w:rsidP="00102D82">
      <w:pPr>
        <w:spacing w:line="360" w:lineRule="auto"/>
        <w:jc w:val="center"/>
        <w:rPr>
          <w:rFonts w:ascii="Arial" w:hAnsi="Arial" w:cs="Arial"/>
          <w:iCs/>
          <w:sz w:val="28"/>
          <w:szCs w:val="28"/>
          <w:lang w:val="es-CO"/>
        </w:rPr>
      </w:pPr>
      <w:r w:rsidRPr="00DB63AB">
        <w:rPr>
          <w:rFonts w:ascii="Arial" w:hAnsi="Arial" w:cs="Arial"/>
          <w:iCs/>
          <w:smallCaps/>
          <w:sz w:val="28"/>
          <w:szCs w:val="28"/>
          <w:lang w:val="es-CO"/>
        </w:rPr>
        <w:t xml:space="preserve">Pereira, R., </w:t>
      </w:r>
      <w:r w:rsidR="00484E06">
        <w:rPr>
          <w:rFonts w:ascii="Arial" w:hAnsi="Arial" w:cs="Arial"/>
          <w:iCs/>
          <w:smallCaps/>
          <w:sz w:val="28"/>
          <w:szCs w:val="28"/>
          <w:lang w:val="es-CO"/>
        </w:rPr>
        <w:t xml:space="preserve">treinta y uno </w:t>
      </w:r>
      <w:r w:rsidRPr="00DB63AB">
        <w:rPr>
          <w:rFonts w:ascii="Arial" w:hAnsi="Arial" w:cs="Arial"/>
          <w:iCs/>
          <w:smallCaps/>
          <w:sz w:val="28"/>
          <w:szCs w:val="28"/>
          <w:lang w:val="es-CO"/>
        </w:rPr>
        <w:t>(</w:t>
      </w:r>
      <w:r w:rsidR="00484E06">
        <w:rPr>
          <w:rFonts w:ascii="Arial" w:hAnsi="Arial" w:cs="Arial"/>
          <w:iCs/>
          <w:smallCaps/>
          <w:sz w:val="28"/>
          <w:szCs w:val="28"/>
          <w:lang w:val="es-CO"/>
        </w:rPr>
        <w:t>31</w:t>
      </w:r>
      <w:r w:rsidRPr="00DB63AB">
        <w:rPr>
          <w:rFonts w:ascii="Arial" w:hAnsi="Arial" w:cs="Arial"/>
          <w:iCs/>
          <w:smallCaps/>
          <w:sz w:val="28"/>
          <w:szCs w:val="28"/>
          <w:lang w:val="es-CO"/>
        </w:rPr>
        <w:t xml:space="preserve">) de </w:t>
      </w:r>
      <w:r w:rsidR="006E3E66">
        <w:rPr>
          <w:rFonts w:ascii="Arial" w:hAnsi="Arial" w:cs="Arial"/>
          <w:iCs/>
          <w:smallCaps/>
          <w:sz w:val="28"/>
          <w:szCs w:val="28"/>
          <w:lang w:val="es-CO"/>
        </w:rPr>
        <w:t>enero</w:t>
      </w:r>
      <w:r w:rsidR="00DB63AB" w:rsidRPr="00DB63AB">
        <w:rPr>
          <w:rFonts w:ascii="Arial" w:hAnsi="Arial" w:cs="Arial"/>
          <w:iCs/>
          <w:smallCaps/>
          <w:sz w:val="28"/>
          <w:szCs w:val="28"/>
          <w:lang w:val="es-CO"/>
        </w:rPr>
        <w:t xml:space="preserve"> </w:t>
      </w:r>
      <w:r w:rsidRPr="00DB63AB">
        <w:rPr>
          <w:rFonts w:ascii="Arial" w:hAnsi="Arial" w:cs="Arial"/>
          <w:iCs/>
          <w:smallCaps/>
          <w:sz w:val="28"/>
          <w:szCs w:val="28"/>
          <w:lang w:val="es-CO"/>
        </w:rPr>
        <w:t>de dos mil diecis</w:t>
      </w:r>
      <w:r w:rsidR="006E3E66">
        <w:rPr>
          <w:rFonts w:ascii="Arial" w:hAnsi="Arial" w:cs="Arial"/>
          <w:iCs/>
          <w:smallCaps/>
          <w:sz w:val="28"/>
          <w:szCs w:val="28"/>
          <w:lang w:val="es-CO"/>
        </w:rPr>
        <w:t>iete</w:t>
      </w:r>
      <w:r w:rsidRPr="00DB63AB">
        <w:rPr>
          <w:rFonts w:ascii="Arial" w:hAnsi="Arial" w:cs="Arial"/>
          <w:iCs/>
          <w:smallCaps/>
          <w:sz w:val="28"/>
          <w:szCs w:val="28"/>
          <w:lang w:val="es-CO"/>
        </w:rPr>
        <w:t xml:space="preserve"> (201</w:t>
      </w:r>
      <w:r w:rsidR="006E3E66">
        <w:rPr>
          <w:rFonts w:ascii="Arial" w:hAnsi="Arial" w:cs="Arial"/>
          <w:iCs/>
          <w:smallCaps/>
          <w:sz w:val="28"/>
          <w:szCs w:val="28"/>
          <w:lang w:val="es-CO"/>
        </w:rPr>
        <w:t>7</w:t>
      </w:r>
      <w:r w:rsidRPr="00DB63AB">
        <w:rPr>
          <w:rFonts w:ascii="Arial" w:hAnsi="Arial" w:cs="Arial"/>
          <w:iCs/>
          <w:smallCaps/>
          <w:sz w:val="28"/>
          <w:szCs w:val="28"/>
          <w:lang w:val="es-CO"/>
        </w:rPr>
        <w:t>)</w:t>
      </w:r>
      <w:r w:rsidRPr="00DB63AB">
        <w:rPr>
          <w:rFonts w:ascii="Arial" w:hAnsi="Arial" w:cs="Arial"/>
          <w:iCs/>
          <w:sz w:val="28"/>
          <w:szCs w:val="28"/>
          <w:lang w:val="es-CO"/>
        </w:rPr>
        <w:t>.</w:t>
      </w:r>
    </w:p>
    <w:p w:rsidR="000147A2" w:rsidRPr="00EB387F" w:rsidRDefault="000147A2"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EB387F" w:rsidRDefault="00134F0A" w:rsidP="00EB387F">
      <w:pPr>
        <w:spacing w:line="360" w:lineRule="auto"/>
        <w:jc w:val="center"/>
        <w:rPr>
          <w:rFonts w:ascii="Arial" w:hAnsi="Arial" w:cs="Arial"/>
          <w:b/>
          <w:bCs/>
          <w:lang w:val="es-CO"/>
        </w:rPr>
      </w:pPr>
    </w:p>
    <w:p w:rsidR="00645B05" w:rsidRDefault="00645B05" w:rsidP="00645B05">
      <w:pPr>
        <w:pStyle w:val="Corpsdetexte"/>
        <w:spacing w:line="360" w:lineRule="auto"/>
        <w:rPr>
          <w:rFonts w:ascii="Arial" w:hAnsi="Arial"/>
          <w:szCs w:val="24"/>
        </w:rPr>
      </w:pPr>
      <w:r w:rsidRPr="00F9418E">
        <w:rPr>
          <w:rFonts w:ascii="Arial" w:hAnsi="Arial"/>
          <w:szCs w:val="24"/>
        </w:rPr>
        <w:t xml:space="preserve">La </w:t>
      </w:r>
      <w:r w:rsidR="005322B6">
        <w:rPr>
          <w:rFonts w:ascii="Arial" w:hAnsi="Arial"/>
          <w:szCs w:val="24"/>
        </w:rPr>
        <w:t>acción constitucional referida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5322B6">
        <w:rPr>
          <w:rFonts w:ascii="Arial" w:hAnsi="Arial"/>
          <w:szCs w:val="24"/>
        </w:rPr>
        <w:t xml:space="preserve"> invalide</w:t>
      </w:r>
      <w:r w:rsidRPr="00F9418E">
        <w:rPr>
          <w:rFonts w:ascii="Arial" w:hAnsi="Arial"/>
          <w:szCs w:val="24"/>
        </w:rPr>
        <w:t>.</w:t>
      </w: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EB387F" w:rsidRDefault="0099045D" w:rsidP="00EB387F">
      <w:pPr>
        <w:spacing w:line="360" w:lineRule="auto"/>
        <w:jc w:val="center"/>
        <w:rPr>
          <w:rFonts w:ascii="Arial" w:hAnsi="Arial" w:cs="Arial"/>
          <w:b/>
          <w:bCs/>
          <w:lang w:val="es-CO"/>
        </w:rPr>
      </w:pPr>
    </w:p>
    <w:p w:rsidR="003843DB" w:rsidRPr="00FD594D" w:rsidRDefault="00BF5544" w:rsidP="003843DB">
      <w:pPr>
        <w:spacing w:line="360" w:lineRule="auto"/>
        <w:jc w:val="both"/>
        <w:rPr>
          <w:rFonts w:ascii="Arial" w:hAnsi="Arial" w:cs="Arial"/>
        </w:rPr>
      </w:pPr>
      <w:r>
        <w:rPr>
          <w:rFonts w:ascii="Arial" w:hAnsi="Arial" w:cs="Arial"/>
          <w:color w:val="000000"/>
        </w:rPr>
        <w:t xml:space="preserve">Relató el actor </w:t>
      </w:r>
      <w:r w:rsidR="003C20FA">
        <w:rPr>
          <w:rFonts w:ascii="Arial" w:hAnsi="Arial" w:cs="Arial"/>
          <w:color w:val="000000"/>
        </w:rPr>
        <w:t xml:space="preserve">que </w:t>
      </w:r>
      <w:r w:rsidR="000904AF">
        <w:rPr>
          <w:rFonts w:ascii="Arial" w:hAnsi="Arial" w:cs="Arial"/>
          <w:color w:val="000000"/>
        </w:rPr>
        <w:t>es</w:t>
      </w:r>
      <w:r w:rsidR="00060949">
        <w:rPr>
          <w:rFonts w:ascii="Arial" w:hAnsi="Arial" w:cs="Arial"/>
          <w:color w:val="000000"/>
        </w:rPr>
        <w:t xml:space="preserve">tuvo vinculado al </w:t>
      </w:r>
      <w:r w:rsidR="001649C9" w:rsidRPr="001649C9">
        <w:rPr>
          <w:rFonts w:ascii="Arial" w:hAnsi="Arial" w:cs="Arial"/>
          <w:i/>
          <w:color w:val="000000"/>
          <w:sz w:val="22"/>
        </w:rPr>
        <w:t>“</w:t>
      </w:r>
      <w:r w:rsidR="00060949" w:rsidRPr="001649C9">
        <w:rPr>
          <w:rFonts w:ascii="Arial" w:hAnsi="Arial" w:cs="Arial"/>
          <w:i/>
          <w:color w:val="000000"/>
          <w:sz w:val="22"/>
        </w:rPr>
        <w:t>CORPEREIRA</w:t>
      </w:r>
      <w:r w:rsidR="001649C9" w:rsidRPr="001649C9">
        <w:rPr>
          <w:rFonts w:ascii="Arial" w:hAnsi="Arial" w:cs="Arial"/>
          <w:i/>
          <w:color w:val="000000"/>
          <w:sz w:val="22"/>
        </w:rPr>
        <w:t>”</w:t>
      </w:r>
      <w:r w:rsidR="00060949">
        <w:rPr>
          <w:rFonts w:ascii="Arial" w:hAnsi="Arial" w:cs="Arial"/>
          <w:color w:val="000000"/>
        </w:rPr>
        <w:t xml:space="preserve"> </w:t>
      </w:r>
      <w:r w:rsidR="00AB7E0E">
        <w:rPr>
          <w:rFonts w:ascii="Arial" w:hAnsi="Arial" w:cs="Arial"/>
          <w:color w:val="000000"/>
        </w:rPr>
        <w:t xml:space="preserve">mediante contrato de trabajo </w:t>
      </w:r>
      <w:r w:rsidR="00060949">
        <w:rPr>
          <w:rFonts w:ascii="Arial" w:hAnsi="Arial" w:cs="Arial"/>
          <w:color w:val="000000"/>
        </w:rPr>
        <w:t xml:space="preserve">desde el 01-06-2009 al 31-07-2011 y que se terminó el 16-05-2010 </w:t>
      </w:r>
      <w:r w:rsidR="00AB7E0E">
        <w:rPr>
          <w:rFonts w:ascii="Arial" w:hAnsi="Arial" w:cs="Arial"/>
          <w:color w:val="000000"/>
        </w:rPr>
        <w:t xml:space="preserve">con un </w:t>
      </w:r>
      <w:r w:rsidR="00060949">
        <w:rPr>
          <w:rFonts w:ascii="Arial" w:hAnsi="Arial" w:cs="Arial"/>
          <w:color w:val="000000"/>
        </w:rPr>
        <w:t xml:space="preserve">acuerdo de recisión. Dijo que </w:t>
      </w:r>
      <w:r w:rsidR="00AB7E0E">
        <w:rPr>
          <w:rFonts w:ascii="Arial" w:hAnsi="Arial" w:cs="Arial"/>
          <w:color w:val="000000"/>
        </w:rPr>
        <w:t>el liquidador de la sociedad violó sus derechos fundamentales porque en el acuerdo de reestructuración presentado en la audiencia del 07-12-2016 calificó su crédito</w:t>
      </w:r>
      <w:r w:rsidR="000A5FE2">
        <w:rPr>
          <w:rFonts w:ascii="Arial" w:hAnsi="Arial" w:cs="Arial"/>
          <w:color w:val="000000"/>
        </w:rPr>
        <w:t xml:space="preserve"> como de quinta clase</w:t>
      </w:r>
      <w:r w:rsidR="00AB7E0E">
        <w:rPr>
          <w:rFonts w:ascii="Arial" w:hAnsi="Arial" w:cs="Arial"/>
          <w:color w:val="000000"/>
        </w:rPr>
        <w:t>, pese a su calidad de trabajador</w:t>
      </w:r>
      <w:r w:rsidR="00310544">
        <w:rPr>
          <w:rFonts w:ascii="Arial" w:hAnsi="Arial" w:cs="Arial"/>
          <w:color w:val="000000"/>
        </w:rPr>
        <w:t xml:space="preserve"> </w:t>
      </w:r>
      <w:r w:rsidR="003843DB" w:rsidRPr="00FD594D">
        <w:rPr>
          <w:rFonts w:ascii="Arial" w:hAnsi="Arial" w:cs="Arial"/>
        </w:rPr>
        <w:t xml:space="preserve">(Folios </w:t>
      </w:r>
      <w:r w:rsidR="00B72CB7">
        <w:rPr>
          <w:rFonts w:ascii="Arial" w:hAnsi="Arial" w:cs="Arial"/>
        </w:rPr>
        <w:t>2 a 11</w:t>
      </w:r>
      <w:r w:rsidR="003843DB" w:rsidRPr="00FD594D">
        <w:rPr>
          <w:rFonts w:ascii="Arial" w:hAnsi="Arial" w:cs="Arial"/>
        </w:rPr>
        <w:t>, cuaderno</w:t>
      </w:r>
      <w:r w:rsidR="00B72CB7">
        <w:rPr>
          <w:rFonts w:ascii="Arial" w:hAnsi="Arial" w:cs="Arial"/>
        </w:rPr>
        <w:t xml:space="preserve"> No.1</w:t>
      </w:r>
      <w:r w:rsidR="003843DB" w:rsidRPr="00FD594D">
        <w:rPr>
          <w:rFonts w:ascii="Arial" w:hAnsi="Arial" w:cs="Arial"/>
        </w:rPr>
        <w:t xml:space="preserve">). </w:t>
      </w:r>
    </w:p>
    <w:p w:rsidR="007A12E1" w:rsidRPr="00EB387F" w:rsidRDefault="007A12E1" w:rsidP="00BB6D9E">
      <w:pPr>
        <w:spacing w:line="360" w:lineRule="auto"/>
        <w:jc w:val="center"/>
        <w:rPr>
          <w:rFonts w:ascii="Arial" w:hAnsi="Arial" w:cs="Arial"/>
          <w:b/>
          <w:bCs/>
          <w:lang w:val="es-CO"/>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3C1879" w:rsidRDefault="00B72CB7" w:rsidP="003C18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En el petitorio se invocan los derechos a la igualdad, trabajo, mínimo vital y móvil </w:t>
      </w:r>
      <w:r w:rsidR="003C1879">
        <w:rPr>
          <w:rFonts w:ascii="Arial" w:hAnsi="Arial" w:cs="Arial"/>
        </w:rPr>
        <w:t>(</w:t>
      </w:r>
      <w:r w:rsidR="003C1879" w:rsidRPr="00AF753A">
        <w:rPr>
          <w:rFonts w:ascii="Arial" w:hAnsi="Arial" w:cs="Arial"/>
        </w:rPr>
        <w:t>Folio</w:t>
      </w:r>
      <w:r w:rsidR="003C1879">
        <w:rPr>
          <w:rFonts w:ascii="Arial" w:hAnsi="Arial" w:cs="Arial"/>
        </w:rPr>
        <w:t xml:space="preserve"> </w:t>
      </w:r>
      <w:r>
        <w:rPr>
          <w:rFonts w:ascii="Arial" w:hAnsi="Arial" w:cs="Arial"/>
        </w:rPr>
        <w:t>4</w:t>
      </w:r>
      <w:r w:rsidR="003C1879" w:rsidRPr="00AF753A">
        <w:rPr>
          <w:rFonts w:ascii="Arial" w:hAnsi="Arial" w:cs="Arial"/>
        </w:rPr>
        <w:t xml:space="preserve">, </w:t>
      </w:r>
      <w:r w:rsidR="003C1879">
        <w:rPr>
          <w:rFonts w:ascii="Arial" w:hAnsi="Arial" w:cs="Arial"/>
        </w:rPr>
        <w:t>cuaderno</w:t>
      </w:r>
      <w:r>
        <w:rPr>
          <w:rFonts w:ascii="Arial" w:hAnsi="Arial" w:cs="Arial"/>
        </w:rPr>
        <w:t xml:space="preserve"> No.1</w:t>
      </w:r>
      <w:r w:rsidR="003C1879">
        <w:rPr>
          <w:rFonts w:ascii="Arial" w:hAnsi="Arial" w:cs="Arial"/>
        </w:rPr>
        <w:t>)</w:t>
      </w:r>
      <w:r w:rsidR="003C1879" w:rsidRPr="00AF753A">
        <w:rPr>
          <w:rFonts w:ascii="Arial" w:hAnsi="Arial" w:cs="Arial"/>
        </w:rPr>
        <w:t>.</w:t>
      </w:r>
    </w:p>
    <w:p w:rsidR="00EB387F" w:rsidRDefault="00EB387F" w:rsidP="003C18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2F2C09" w:rsidP="00BB6D9E">
      <w:pPr>
        <w:pStyle w:val="Corpsdetexte"/>
        <w:numPr>
          <w:ilvl w:val="0"/>
          <w:numId w:val="1"/>
        </w:numPr>
        <w:spacing w:line="360" w:lineRule="auto"/>
        <w:rPr>
          <w:rFonts w:ascii="Arial" w:hAnsi="Arial"/>
          <w:szCs w:val="24"/>
        </w:rPr>
      </w:pPr>
      <w:r w:rsidRPr="00BB6D9E">
        <w:rPr>
          <w:rFonts w:ascii="Arial" w:hAnsi="Arial"/>
          <w:szCs w:val="24"/>
        </w:rPr>
        <w:t xml:space="preserve"> </w:t>
      </w:r>
      <w:r w:rsidR="0099045D" w:rsidRPr="00C37681">
        <w:rPr>
          <w:rFonts w:ascii="Arial" w:hAnsi="Arial"/>
          <w:szCs w:val="24"/>
        </w:rPr>
        <w:t>LA PETICIÓN DE PROTECCIÓN</w:t>
      </w:r>
    </w:p>
    <w:p w:rsidR="00341916" w:rsidRPr="00EB387F" w:rsidRDefault="00341916" w:rsidP="00EB387F">
      <w:pPr>
        <w:spacing w:line="360" w:lineRule="auto"/>
        <w:jc w:val="center"/>
        <w:rPr>
          <w:rFonts w:ascii="Arial" w:hAnsi="Arial" w:cs="Arial"/>
          <w:b/>
          <w:bCs/>
          <w:lang w:val="es-CO"/>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retende que</w:t>
      </w:r>
      <w:r w:rsidR="003C1879">
        <w:rPr>
          <w:rFonts w:ascii="Arial" w:hAnsi="Arial" w:cs="Arial"/>
        </w:rPr>
        <w:t xml:space="preserve">: (i) Se </w:t>
      </w:r>
      <w:r w:rsidR="00B72CB7">
        <w:rPr>
          <w:rFonts w:ascii="Arial" w:hAnsi="Arial" w:cs="Arial"/>
        </w:rPr>
        <w:t>tutelen los derechos fundamentales invocados</w:t>
      </w:r>
      <w:r w:rsidR="00A807AB">
        <w:rPr>
          <w:rFonts w:ascii="Arial" w:hAnsi="Arial" w:cs="Arial"/>
        </w:rPr>
        <w:t xml:space="preserve">; y (ii) Se </w:t>
      </w:r>
      <w:r w:rsidR="00B72CB7">
        <w:rPr>
          <w:rFonts w:ascii="Arial" w:hAnsi="Arial" w:cs="Arial"/>
        </w:rPr>
        <w:t xml:space="preserve">ordene la reclasificación de su crédito a primera clase </w:t>
      </w:r>
      <w:r w:rsidR="00645B05" w:rsidRPr="00FD594D">
        <w:rPr>
          <w:rFonts w:ascii="Arial" w:hAnsi="Arial" w:cs="Arial"/>
        </w:rPr>
        <w:t xml:space="preserve">(Folio </w:t>
      </w:r>
      <w:r w:rsidR="00A807AB">
        <w:rPr>
          <w:rFonts w:ascii="Arial" w:hAnsi="Arial" w:cs="Arial"/>
        </w:rPr>
        <w:t>9</w:t>
      </w:r>
      <w:r w:rsidR="00645B05" w:rsidRPr="00FD594D">
        <w:rPr>
          <w:rFonts w:ascii="Arial" w:hAnsi="Arial" w:cs="Arial"/>
        </w:rPr>
        <w:t>, cuaderno</w:t>
      </w:r>
      <w:r w:rsidR="00B72CB7">
        <w:rPr>
          <w:rFonts w:ascii="Arial" w:hAnsi="Arial" w:cs="Arial"/>
        </w:rPr>
        <w:t xml:space="preserve"> No.1</w:t>
      </w:r>
      <w:r w:rsidR="00645B05" w:rsidRPr="00FD594D">
        <w:rPr>
          <w:rFonts w:ascii="Arial" w:hAnsi="Arial" w:cs="Arial"/>
        </w:rPr>
        <w:t>).</w:t>
      </w:r>
    </w:p>
    <w:p w:rsidR="00CE71D8" w:rsidRPr="00EB387F" w:rsidRDefault="00CE71D8" w:rsidP="00BB6D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EB387F" w:rsidRDefault="0035297D"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220B87" w:rsidRDefault="004A4E9F" w:rsidP="00B50331">
      <w:pPr>
        <w:spacing w:line="360" w:lineRule="auto"/>
        <w:jc w:val="both"/>
        <w:rPr>
          <w:rFonts w:ascii="Arial" w:hAnsi="Arial" w:cs="Arial"/>
        </w:rPr>
      </w:pPr>
      <w:r>
        <w:rPr>
          <w:rFonts w:ascii="Arial" w:hAnsi="Arial"/>
        </w:rPr>
        <w:t xml:space="preserve">Correspondió </w:t>
      </w:r>
      <w:r w:rsidR="00DD597F">
        <w:rPr>
          <w:rFonts w:ascii="Arial" w:hAnsi="Arial"/>
        </w:rPr>
        <w:t>p</w:t>
      </w:r>
      <w:r w:rsidR="00DD597F" w:rsidRPr="00704D44">
        <w:rPr>
          <w:rFonts w:ascii="Arial" w:hAnsi="Arial"/>
        </w:rPr>
        <w:t xml:space="preserve">or reparto </w:t>
      </w:r>
      <w:r w:rsidR="00B72CB7">
        <w:rPr>
          <w:rFonts w:ascii="Arial" w:hAnsi="Arial"/>
        </w:rPr>
        <w:t xml:space="preserve">ordinario al Juzgado Primero Civil Municipal de Pereira, quien con providencia del 16-01-2017 se declaró incompetente y ordenó su remisión a esta Corporación (Folio 42, ibídem). El 17-01-2017 se asignó a este despacho y con </w:t>
      </w:r>
      <w:r w:rsidR="003606C8" w:rsidRPr="00B74361">
        <w:rPr>
          <w:rFonts w:ascii="Arial" w:hAnsi="Arial"/>
        </w:rPr>
        <w:t>providencia</w:t>
      </w:r>
      <w:r w:rsidR="003606C8" w:rsidRPr="008E5A62">
        <w:rPr>
          <w:rFonts w:ascii="Arial" w:hAnsi="Arial"/>
        </w:rPr>
        <w:t xml:space="preserve"> </w:t>
      </w:r>
      <w:r w:rsidR="00EF64A3">
        <w:rPr>
          <w:rFonts w:ascii="Arial" w:hAnsi="Arial"/>
        </w:rPr>
        <w:t>de</w:t>
      </w:r>
      <w:r w:rsidR="00B72CB7">
        <w:rPr>
          <w:rFonts w:ascii="Arial" w:hAnsi="Arial"/>
        </w:rPr>
        <w:t>l día hábil siguiente</w:t>
      </w:r>
      <w:r w:rsidR="00934DEB">
        <w:rPr>
          <w:rFonts w:ascii="Arial" w:hAnsi="Arial"/>
        </w:rPr>
        <w:t xml:space="preserve">, se </w:t>
      </w:r>
      <w:r w:rsidR="00FF281F">
        <w:rPr>
          <w:rFonts w:ascii="Arial" w:hAnsi="Arial"/>
        </w:rPr>
        <w:t>admitió</w:t>
      </w:r>
      <w:r w:rsidR="00A807AB">
        <w:rPr>
          <w:rFonts w:ascii="Arial" w:hAnsi="Arial"/>
        </w:rPr>
        <w:t xml:space="preserve">,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B374AE">
        <w:rPr>
          <w:rFonts w:ascii="Arial" w:hAnsi="Arial"/>
        </w:rPr>
        <w:t xml:space="preserve"> (Folio</w:t>
      </w:r>
      <w:r w:rsidR="00A807AB">
        <w:rPr>
          <w:rFonts w:ascii="Arial" w:hAnsi="Arial"/>
        </w:rPr>
        <w:t xml:space="preserve"> </w:t>
      </w:r>
      <w:r w:rsidR="00B72CB7">
        <w:rPr>
          <w:rFonts w:ascii="Arial" w:hAnsi="Arial"/>
        </w:rPr>
        <w:t>10</w:t>
      </w:r>
      <w:r w:rsidR="008E50E4">
        <w:rPr>
          <w:rFonts w:ascii="Arial" w:hAnsi="Arial"/>
        </w:rPr>
        <w:t xml:space="preserve">, </w:t>
      </w:r>
      <w:r w:rsidR="00B72CB7">
        <w:rPr>
          <w:rFonts w:ascii="Arial" w:hAnsi="Arial"/>
        </w:rPr>
        <w:t>este cuaderno</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934DEB">
        <w:rPr>
          <w:rFonts w:ascii="Arial" w:hAnsi="Arial"/>
        </w:rPr>
        <w:t>s</w:t>
      </w:r>
      <w:r w:rsidR="008E50E4">
        <w:rPr>
          <w:rFonts w:ascii="Arial" w:hAnsi="Arial"/>
        </w:rPr>
        <w:t xml:space="preserve"> </w:t>
      </w:r>
      <w:r w:rsidR="00B72CB7">
        <w:rPr>
          <w:rFonts w:ascii="Arial" w:hAnsi="Arial"/>
        </w:rPr>
        <w:t>11 a 13 y 121</w:t>
      </w:r>
      <w:r w:rsidR="00934DEB">
        <w:rPr>
          <w:rFonts w:ascii="Arial" w:hAnsi="Arial"/>
        </w:rPr>
        <w:t xml:space="preserve">, </w:t>
      </w:r>
      <w:r w:rsidR="00B72CB7">
        <w:rPr>
          <w:rFonts w:ascii="Arial" w:hAnsi="Arial"/>
        </w:rPr>
        <w:t>este cuaderno</w:t>
      </w:r>
      <w:r w:rsidR="008E50E4">
        <w:rPr>
          <w:rFonts w:ascii="Arial" w:hAnsi="Arial"/>
        </w:rPr>
        <w:t>)</w:t>
      </w:r>
      <w:r w:rsidR="008E50E4" w:rsidRPr="008E5A62">
        <w:rPr>
          <w:rFonts w:ascii="Arial" w:hAnsi="Arial"/>
        </w:rPr>
        <w:t>.</w:t>
      </w:r>
      <w:r w:rsidR="00FF281F">
        <w:rPr>
          <w:rFonts w:ascii="Arial" w:hAnsi="Arial"/>
        </w:rPr>
        <w:t xml:space="preserve"> </w:t>
      </w:r>
      <w:r w:rsidR="00370C42">
        <w:rPr>
          <w:rFonts w:ascii="Arial" w:hAnsi="Arial"/>
        </w:rPr>
        <w:t>Contest</w:t>
      </w:r>
      <w:r w:rsidR="00A807AB">
        <w:rPr>
          <w:rFonts w:ascii="Arial" w:hAnsi="Arial"/>
        </w:rPr>
        <w:t>ó</w:t>
      </w:r>
      <w:r w:rsidR="00DB6819">
        <w:rPr>
          <w:rFonts w:ascii="Arial" w:hAnsi="Arial"/>
        </w:rPr>
        <w:t xml:space="preserve"> </w:t>
      </w:r>
      <w:r w:rsidR="00FF281F">
        <w:rPr>
          <w:rFonts w:ascii="Arial" w:hAnsi="Arial"/>
        </w:rPr>
        <w:t xml:space="preserve">el </w:t>
      </w:r>
      <w:r w:rsidR="00B72CB7">
        <w:rPr>
          <w:rFonts w:ascii="Arial" w:hAnsi="Arial"/>
        </w:rPr>
        <w:t xml:space="preserve">señor </w:t>
      </w:r>
      <w:proofErr w:type="spellStart"/>
      <w:r w:rsidR="00B72CB7">
        <w:rPr>
          <w:rFonts w:ascii="Arial" w:hAnsi="Arial"/>
        </w:rPr>
        <w:t>Jhon</w:t>
      </w:r>
      <w:proofErr w:type="spellEnd"/>
      <w:r w:rsidR="00B72CB7">
        <w:rPr>
          <w:rFonts w:ascii="Arial" w:hAnsi="Arial"/>
        </w:rPr>
        <w:t xml:space="preserve"> </w:t>
      </w:r>
      <w:proofErr w:type="spellStart"/>
      <w:r w:rsidR="00B72CB7">
        <w:rPr>
          <w:rFonts w:ascii="Arial" w:hAnsi="Arial"/>
        </w:rPr>
        <w:t>Ómar</w:t>
      </w:r>
      <w:proofErr w:type="spellEnd"/>
      <w:r w:rsidR="00B72CB7">
        <w:rPr>
          <w:rFonts w:ascii="Arial" w:hAnsi="Arial"/>
        </w:rPr>
        <w:t xml:space="preserve"> </w:t>
      </w:r>
      <w:proofErr w:type="spellStart"/>
      <w:r w:rsidR="00B72CB7">
        <w:rPr>
          <w:rFonts w:ascii="Arial" w:hAnsi="Arial"/>
        </w:rPr>
        <w:t>Candamil</w:t>
      </w:r>
      <w:proofErr w:type="spellEnd"/>
      <w:r w:rsidR="00B72CB7">
        <w:rPr>
          <w:rFonts w:ascii="Arial" w:hAnsi="Arial"/>
        </w:rPr>
        <w:t xml:space="preserve"> Calle </w:t>
      </w:r>
      <w:r w:rsidR="00FF281F">
        <w:rPr>
          <w:rFonts w:ascii="Arial" w:hAnsi="Arial"/>
        </w:rPr>
        <w:t xml:space="preserve">(Folios </w:t>
      </w:r>
      <w:r w:rsidR="00B72CB7">
        <w:rPr>
          <w:rFonts w:ascii="Arial" w:hAnsi="Arial"/>
        </w:rPr>
        <w:t>15 a 21</w:t>
      </w:r>
      <w:r w:rsidR="00FF281F">
        <w:rPr>
          <w:rFonts w:ascii="Arial" w:hAnsi="Arial"/>
        </w:rPr>
        <w:t xml:space="preserve">, </w:t>
      </w:r>
      <w:r w:rsidR="005F7C6B">
        <w:rPr>
          <w:rFonts w:ascii="Arial" w:hAnsi="Arial"/>
        </w:rPr>
        <w:t>este cuaderno</w:t>
      </w:r>
      <w:r w:rsidR="00FF281F">
        <w:rPr>
          <w:rFonts w:ascii="Arial" w:hAnsi="Arial"/>
        </w:rPr>
        <w:t>)</w:t>
      </w:r>
      <w:r w:rsidR="00CB54FB">
        <w:rPr>
          <w:rFonts w:ascii="Arial" w:hAnsi="Arial" w:cs="Arial"/>
          <w:spacing w:val="3"/>
        </w:rPr>
        <w:t>.</w:t>
      </w:r>
      <w:r w:rsidR="001A4C76">
        <w:rPr>
          <w:rFonts w:ascii="Arial" w:hAnsi="Arial" w:cs="Arial"/>
        </w:rPr>
        <w:t xml:space="preserve"> </w:t>
      </w:r>
      <w:r w:rsidR="00A807AB">
        <w:rPr>
          <w:rFonts w:ascii="Arial" w:hAnsi="Arial" w:cs="Arial"/>
        </w:rPr>
        <w:t xml:space="preserve">El </w:t>
      </w:r>
      <w:r w:rsidR="00B72CB7">
        <w:rPr>
          <w:rFonts w:ascii="Arial" w:hAnsi="Arial" w:cs="Arial"/>
        </w:rPr>
        <w:t xml:space="preserve">24-01-2017 </w:t>
      </w:r>
      <w:r w:rsidR="00A807AB">
        <w:rPr>
          <w:rFonts w:ascii="Arial" w:hAnsi="Arial" w:cs="Arial"/>
        </w:rPr>
        <w:t xml:space="preserve">se realizó inspección judicial </w:t>
      </w:r>
      <w:r w:rsidR="00B72CB7">
        <w:rPr>
          <w:rFonts w:ascii="Arial" w:hAnsi="Arial" w:cs="Arial"/>
        </w:rPr>
        <w:t xml:space="preserve">al proceso de liquidación judicial </w:t>
      </w:r>
      <w:r w:rsidR="00A807AB">
        <w:rPr>
          <w:rFonts w:ascii="Arial" w:hAnsi="Arial" w:cs="Arial"/>
        </w:rPr>
        <w:t xml:space="preserve">(Folio </w:t>
      </w:r>
      <w:r w:rsidR="00B72CB7">
        <w:rPr>
          <w:rFonts w:ascii="Arial" w:hAnsi="Arial" w:cs="Arial"/>
        </w:rPr>
        <w:t>122</w:t>
      </w:r>
      <w:r w:rsidR="00A807AB">
        <w:rPr>
          <w:rFonts w:ascii="Arial" w:hAnsi="Arial" w:cs="Arial"/>
        </w:rPr>
        <w:t xml:space="preserve">, </w:t>
      </w:r>
      <w:r w:rsidR="005F7C6B">
        <w:rPr>
          <w:rFonts w:ascii="Arial" w:hAnsi="Arial" w:cs="Arial"/>
        </w:rPr>
        <w:t>ibídem</w:t>
      </w:r>
      <w:r w:rsidR="00A807AB">
        <w:rPr>
          <w:rFonts w:ascii="Arial" w:hAnsi="Arial" w:cs="Arial"/>
        </w:rPr>
        <w:t>).</w:t>
      </w:r>
    </w:p>
    <w:p w:rsidR="00B41B34" w:rsidRPr="00EB387F" w:rsidRDefault="00B41B34" w:rsidP="00BB6D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F429F" w:rsidRPr="003352D6" w:rsidRDefault="00CF429F" w:rsidP="00CF429F">
      <w:pPr>
        <w:numPr>
          <w:ilvl w:val="0"/>
          <w:numId w:val="18"/>
        </w:numPr>
        <w:spacing w:line="360" w:lineRule="auto"/>
        <w:jc w:val="both"/>
        <w:rPr>
          <w:rFonts w:ascii="Arial" w:hAnsi="Arial"/>
        </w:rPr>
      </w:pPr>
      <w:r w:rsidRPr="003352D6">
        <w:rPr>
          <w:rFonts w:ascii="Arial" w:hAnsi="Arial"/>
        </w:rPr>
        <w:t>LA SINOPSIS DE LA</w:t>
      </w:r>
      <w:r w:rsidR="00725242" w:rsidRPr="003352D6">
        <w:rPr>
          <w:rFonts w:ascii="Arial" w:hAnsi="Arial"/>
        </w:rPr>
        <w:t xml:space="preserve"> </w:t>
      </w:r>
      <w:r w:rsidRPr="003352D6">
        <w:rPr>
          <w:rFonts w:ascii="Arial" w:hAnsi="Arial"/>
        </w:rPr>
        <w:t>RESPUESTA</w:t>
      </w:r>
    </w:p>
    <w:p w:rsidR="00310F89" w:rsidRPr="00EB387F" w:rsidRDefault="00310F89"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85A0F" w:rsidRPr="005F7C6B" w:rsidRDefault="00B72CB7" w:rsidP="00C85A0F">
      <w:pPr>
        <w:spacing w:line="360" w:lineRule="auto"/>
        <w:jc w:val="both"/>
        <w:rPr>
          <w:rFonts w:ascii="Arial" w:hAnsi="Arial"/>
        </w:rPr>
      </w:pPr>
      <w:r>
        <w:rPr>
          <w:rFonts w:ascii="Arial" w:hAnsi="Arial"/>
        </w:rPr>
        <w:t xml:space="preserve">El señor </w:t>
      </w:r>
      <w:proofErr w:type="spellStart"/>
      <w:r>
        <w:rPr>
          <w:rFonts w:ascii="Arial" w:hAnsi="Arial"/>
        </w:rPr>
        <w:t>Jhon</w:t>
      </w:r>
      <w:proofErr w:type="spellEnd"/>
      <w:r>
        <w:rPr>
          <w:rFonts w:ascii="Arial" w:hAnsi="Arial"/>
        </w:rPr>
        <w:t xml:space="preserve"> </w:t>
      </w:r>
      <w:proofErr w:type="spellStart"/>
      <w:r>
        <w:rPr>
          <w:rFonts w:ascii="Arial" w:hAnsi="Arial"/>
        </w:rPr>
        <w:t>Ómar</w:t>
      </w:r>
      <w:proofErr w:type="spellEnd"/>
      <w:r>
        <w:rPr>
          <w:rFonts w:ascii="Arial" w:hAnsi="Arial"/>
        </w:rPr>
        <w:t xml:space="preserve"> </w:t>
      </w:r>
      <w:proofErr w:type="spellStart"/>
      <w:r>
        <w:rPr>
          <w:rFonts w:ascii="Arial" w:hAnsi="Arial"/>
        </w:rPr>
        <w:t>Candamil</w:t>
      </w:r>
      <w:proofErr w:type="spellEnd"/>
      <w:r>
        <w:rPr>
          <w:rFonts w:ascii="Arial" w:hAnsi="Arial"/>
        </w:rPr>
        <w:t xml:space="preserve"> Calle, en su condición de liquidador </w:t>
      </w:r>
      <w:r w:rsidR="001649C9">
        <w:rPr>
          <w:rFonts w:ascii="Arial" w:hAnsi="Arial"/>
        </w:rPr>
        <w:t xml:space="preserve">del </w:t>
      </w:r>
      <w:r w:rsidRPr="00B72CB7">
        <w:rPr>
          <w:rFonts w:ascii="Arial" w:hAnsi="Arial"/>
          <w:i/>
          <w:sz w:val="22"/>
        </w:rPr>
        <w:t>“CORPEREIRA”</w:t>
      </w:r>
      <w:r w:rsidR="005F7C6B">
        <w:rPr>
          <w:rFonts w:ascii="Arial" w:hAnsi="Arial"/>
          <w:i/>
          <w:sz w:val="22"/>
        </w:rPr>
        <w:t xml:space="preserve">, </w:t>
      </w:r>
      <w:r w:rsidR="005F7C6B" w:rsidRPr="005F7C6B">
        <w:rPr>
          <w:rFonts w:ascii="Arial" w:hAnsi="Arial"/>
        </w:rPr>
        <w:t>adujo que existe cosa juzgada</w:t>
      </w:r>
      <w:r w:rsidR="005F7C6B">
        <w:rPr>
          <w:rFonts w:ascii="Arial" w:hAnsi="Arial"/>
        </w:rPr>
        <w:t xml:space="preserve">, porque </w:t>
      </w:r>
      <w:r w:rsidR="001649C9">
        <w:rPr>
          <w:rFonts w:ascii="Arial" w:hAnsi="Arial"/>
        </w:rPr>
        <w:t xml:space="preserve">este Tribunal </w:t>
      </w:r>
      <w:r w:rsidR="005F7C6B" w:rsidRPr="005F7C6B">
        <w:rPr>
          <w:rFonts w:ascii="Arial" w:hAnsi="Arial"/>
        </w:rPr>
        <w:t xml:space="preserve">previamente había decidido una tutela con similares hechos, objeto y causa. También expuso que es inexistente la vulneración deprecada porque el actor tuvo la oportunidad de objetar y recurrir las decisiones dentro del proceso </w:t>
      </w:r>
      <w:r w:rsidR="005F7C6B">
        <w:rPr>
          <w:rFonts w:ascii="Arial" w:hAnsi="Arial"/>
        </w:rPr>
        <w:t xml:space="preserve">judicial </w:t>
      </w:r>
      <w:r w:rsidR="00C85A0F" w:rsidRPr="005F7C6B">
        <w:rPr>
          <w:rFonts w:ascii="Arial" w:hAnsi="Arial"/>
        </w:rPr>
        <w:t xml:space="preserve">(Folios </w:t>
      </w:r>
      <w:r w:rsidR="005F7C6B" w:rsidRPr="005F7C6B">
        <w:rPr>
          <w:rFonts w:ascii="Arial" w:hAnsi="Arial"/>
        </w:rPr>
        <w:t>15 a 21</w:t>
      </w:r>
      <w:r w:rsidR="00C85A0F" w:rsidRPr="005F7C6B">
        <w:rPr>
          <w:rFonts w:ascii="Arial" w:hAnsi="Arial"/>
        </w:rPr>
        <w:t xml:space="preserve">, ib.). </w:t>
      </w: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lastRenderedPageBreak/>
        <w:t>LA FUNDAMENTACIÓN JURÍDICA PARA DECIDIR</w:t>
      </w:r>
    </w:p>
    <w:p w:rsidR="004368E6" w:rsidRPr="00EB387F" w:rsidRDefault="004368E6"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F429F" w:rsidRDefault="00CF429F" w:rsidP="00CF429F">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D81928" w:rsidRPr="00EB387F" w:rsidRDefault="00D81928"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w:t>
      </w:r>
      <w:r w:rsidR="005F7C6B">
        <w:rPr>
          <w:rFonts w:ascii="Arial" w:hAnsi="Arial" w:cs="Arial"/>
          <w:sz w:val="24"/>
          <w:szCs w:val="24"/>
        </w:rPr>
        <w:t xml:space="preserve">del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5F7C6B">
        <w:rPr>
          <w:rFonts w:ascii="Arial" w:hAnsi="Arial" w:cs="Arial"/>
          <w:color w:val="000000"/>
          <w:sz w:val="24"/>
          <w:szCs w:val="24"/>
        </w:rPr>
        <w:t xml:space="preserve">Quinto Civil del Circuito de Pereira, vinculado como litisconsorte a este amparo constitucional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DC2E31" w:rsidRPr="008A4D9D" w:rsidRDefault="00DC2E31" w:rsidP="00CF429F">
      <w:pPr>
        <w:pStyle w:val="Retraitcorpsdetexte2"/>
        <w:spacing w:after="0" w:line="360" w:lineRule="auto"/>
        <w:ind w:left="0"/>
        <w:jc w:val="both"/>
        <w:rPr>
          <w:rFonts w:ascii="Arial" w:hAnsi="Arial" w:cs="Arial"/>
          <w:szCs w:val="24"/>
        </w:rPr>
      </w:pPr>
    </w:p>
    <w:p w:rsidR="00CF429F" w:rsidRDefault="00CF429F" w:rsidP="00CF429F">
      <w:pPr>
        <w:pStyle w:val="Corpsdetex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8A4D9D" w:rsidRPr="00EB387F" w:rsidRDefault="008A4D9D"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6F37F5" w:rsidRDefault="00AC1EFF" w:rsidP="00AC1EFF">
      <w:pPr>
        <w:pStyle w:val="Corpsdetexte"/>
        <w:spacing w:line="360" w:lineRule="auto"/>
        <w:rPr>
          <w:rFonts w:ascii="Arial" w:hAnsi="Arial" w:cs="Arial"/>
          <w:szCs w:val="24"/>
        </w:rPr>
      </w:pPr>
      <w:r w:rsidRPr="00FD594D">
        <w:rPr>
          <w:rFonts w:ascii="Arial" w:hAnsi="Arial" w:cs="Arial"/>
          <w:szCs w:val="24"/>
        </w:rPr>
        <w:t>Se cumple por activa dado que el actor</w:t>
      </w:r>
      <w:r w:rsidR="00DC2E31">
        <w:rPr>
          <w:rFonts w:ascii="Arial" w:hAnsi="Arial" w:cs="Arial"/>
          <w:szCs w:val="24"/>
        </w:rPr>
        <w:t>,</w:t>
      </w:r>
      <w:r w:rsidRPr="00FD594D">
        <w:rPr>
          <w:rFonts w:ascii="Arial" w:hAnsi="Arial" w:cs="Arial"/>
          <w:szCs w:val="24"/>
        </w:rPr>
        <w:t xml:space="preserve"> es </w:t>
      </w:r>
      <w:r w:rsidR="00843CEB">
        <w:rPr>
          <w:rFonts w:ascii="Arial" w:hAnsi="Arial" w:cs="Arial"/>
          <w:szCs w:val="24"/>
        </w:rPr>
        <w:t xml:space="preserve">uno de </w:t>
      </w:r>
      <w:r w:rsidR="005F7C6B">
        <w:rPr>
          <w:rFonts w:ascii="Arial" w:hAnsi="Arial" w:cs="Arial"/>
          <w:szCs w:val="24"/>
        </w:rPr>
        <w:t xml:space="preserve">los acreedores dentro del proceso de liquidación judicial que se adelanta frente </w:t>
      </w:r>
      <w:r w:rsidR="001649C9">
        <w:rPr>
          <w:rFonts w:ascii="Arial" w:hAnsi="Arial" w:cs="Arial"/>
          <w:szCs w:val="24"/>
        </w:rPr>
        <w:t xml:space="preserve">al </w:t>
      </w:r>
      <w:r w:rsidR="005F7C6B" w:rsidRPr="001649C9">
        <w:rPr>
          <w:rFonts w:ascii="Arial" w:hAnsi="Arial" w:cs="Arial"/>
          <w:i/>
          <w:sz w:val="22"/>
          <w:szCs w:val="24"/>
        </w:rPr>
        <w:t>“CORPEREIRA”</w:t>
      </w:r>
      <w:r w:rsidRPr="00FD594D">
        <w:rPr>
          <w:rFonts w:ascii="Arial" w:hAnsi="Arial" w:cs="Arial"/>
          <w:szCs w:val="24"/>
        </w:rPr>
        <w:t>.</w:t>
      </w:r>
      <w:r>
        <w:rPr>
          <w:rFonts w:ascii="Arial" w:hAnsi="Arial" w:cs="Arial"/>
          <w:szCs w:val="24"/>
        </w:rPr>
        <w:t xml:space="preserve"> </w:t>
      </w:r>
      <w:r w:rsidR="005F7C6B">
        <w:rPr>
          <w:rFonts w:ascii="Arial" w:hAnsi="Arial" w:cs="Arial"/>
          <w:szCs w:val="24"/>
        </w:rPr>
        <w:t>P</w:t>
      </w:r>
      <w:r>
        <w:rPr>
          <w:rFonts w:ascii="Arial" w:hAnsi="Arial" w:cs="Arial"/>
          <w:szCs w:val="24"/>
        </w:rPr>
        <w:t>or pasiva</w:t>
      </w:r>
      <w:r w:rsidR="005F7C6B">
        <w:rPr>
          <w:rFonts w:ascii="Arial" w:hAnsi="Arial" w:cs="Arial"/>
          <w:szCs w:val="24"/>
        </w:rPr>
        <w:t xml:space="preserve"> no sucede lo mismo, porque la </w:t>
      </w:r>
      <w:r w:rsidR="00484E06">
        <w:rPr>
          <w:rFonts w:ascii="Arial" w:hAnsi="Arial" w:cs="Arial"/>
          <w:szCs w:val="24"/>
        </w:rPr>
        <w:t xml:space="preserve">corporación </w:t>
      </w:r>
      <w:r w:rsidR="005F7C6B">
        <w:rPr>
          <w:rFonts w:ascii="Arial" w:hAnsi="Arial" w:cs="Arial"/>
          <w:szCs w:val="24"/>
        </w:rPr>
        <w:t xml:space="preserve">y su liquidador, no son competentes para aprobar </w:t>
      </w:r>
      <w:r w:rsidR="006F37F5">
        <w:rPr>
          <w:rFonts w:ascii="Arial" w:hAnsi="Arial" w:cs="Arial"/>
          <w:szCs w:val="24"/>
        </w:rPr>
        <w:t xml:space="preserve">el proyecto de graduación y </w:t>
      </w:r>
      <w:r w:rsidR="005F7C6B">
        <w:rPr>
          <w:rFonts w:ascii="Arial" w:hAnsi="Arial" w:cs="Arial"/>
          <w:szCs w:val="24"/>
        </w:rPr>
        <w:t>calificación de los créditos</w:t>
      </w:r>
      <w:r w:rsidR="006F37F5">
        <w:rPr>
          <w:rFonts w:ascii="Arial" w:hAnsi="Arial" w:cs="Arial"/>
          <w:szCs w:val="24"/>
        </w:rPr>
        <w:t xml:space="preserve"> y derechos de voto (Ley 1116).</w:t>
      </w:r>
    </w:p>
    <w:p w:rsidR="00AC1EFF" w:rsidRDefault="006F37F5" w:rsidP="00AC1EFF">
      <w:pPr>
        <w:pStyle w:val="Corpsdetexte"/>
        <w:spacing w:line="360" w:lineRule="auto"/>
        <w:rPr>
          <w:rFonts w:ascii="Arial" w:hAnsi="Arial" w:cs="Arial"/>
          <w:szCs w:val="24"/>
        </w:rPr>
      </w:pPr>
      <w:r>
        <w:rPr>
          <w:rFonts w:ascii="Arial" w:hAnsi="Arial" w:cs="Arial"/>
          <w:szCs w:val="24"/>
        </w:rPr>
        <w:t xml:space="preserve">El Juzgado Quinto Civil del Circuito está legitimado por pasiva, porque es la autoridad judicial que conoce del juicio </w:t>
      </w:r>
      <w:r w:rsidR="001649C9">
        <w:rPr>
          <w:rFonts w:ascii="Arial" w:hAnsi="Arial" w:cs="Arial"/>
          <w:szCs w:val="24"/>
        </w:rPr>
        <w:t xml:space="preserve">de liquidación </w:t>
      </w:r>
      <w:r>
        <w:rPr>
          <w:rFonts w:ascii="Arial" w:hAnsi="Arial" w:cs="Arial"/>
          <w:szCs w:val="24"/>
        </w:rPr>
        <w:t xml:space="preserve">y </w:t>
      </w:r>
      <w:r w:rsidR="001649C9">
        <w:rPr>
          <w:rFonts w:ascii="Arial" w:hAnsi="Arial" w:cs="Arial"/>
          <w:szCs w:val="24"/>
        </w:rPr>
        <w:t xml:space="preserve">por ende, </w:t>
      </w:r>
      <w:r>
        <w:rPr>
          <w:rFonts w:ascii="Arial" w:hAnsi="Arial" w:cs="Arial"/>
          <w:szCs w:val="24"/>
        </w:rPr>
        <w:t>decide sobre la aprobación del proyecto elaborado por el auxiliar de la justicia. Lo</w:t>
      </w:r>
      <w:r w:rsidR="00AC1EFF" w:rsidRPr="00FD594D">
        <w:rPr>
          <w:rFonts w:ascii="Arial" w:hAnsi="Arial" w:cs="Arial"/>
          <w:szCs w:val="24"/>
        </w:rPr>
        <w:t xml:space="preserve">s </w:t>
      </w:r>
      <w:r>
        <w:rPr>
          <w:rFonts w:ascii="Arial" w:hAnsi="Arial" w:cs="Arial"/>
          <w:szCs w:val="24"/>
        </w:rPr>
        <w:t xml:space="preserve">demás </w:t>
      </w:r>
      <w:r w:rsidR="00AC1EFF" w:rsidRPr="00FD594D">
        <w:rPr>
          <w:rFonts w:ascii="Arial" w:hAnsi="Arial" w:cs="Arial"/>
          <w:szCs w:val="24"/>
        </w:rPr>
        <w:t xml:space="preserve">litisconsortes vinculados a este trámite, </w:t>
      </w:r>
      <w:r>
        <w:rPr>
          <w:rFonts w:ascii="Arial" w:hAnsi="Arial" w:cs="Arial"/>
          <w:szCs w:val="24"/>
        </w:rPr>
        <w:t xml:space="preserve">como </w:t>
      </w:r>
      <w:r w:rsidR="00AC1EFF" w:rsidRPr="00FD594D">
        <w:rPr>
          <w:rFonts w:ascii="Arial" w:hAnsi="Arial" w:cs="Arial"/>
          <w:szCs w:val="24"/>
        </w:rPr>
        <w:t xml:space="preserve">eventuales afectados con la acción constitucional, no incurrieron en violación o amenaza alguna, </w:t>
      </w:r>
      <w:r>
        <w:rPr>
          <w:rFonts w:ascii="Arial" w:hAnsi="Arial" w:cs="Arial"/>
          <w:szCs w:val="24"/>
        </w:rPr>
        <w:t xml:space="preserve">por lo tanto, </w:t>
      </w:r>
      <w:r w:rsidR="00AC1EFF" w:rsidRPr="00FD594D">
        <w:rPr>
          <w:rFonts w:ascii="Arial" w:hAnsi="Arial" w:cs="Arial"/>
          <w:szCs w:val="24"/>
        </w:rPr>
        <w:t>se negará la tutela frente a ellos.</w:t>
      </w:r>
    </w:p>
    <w:p w:rsidR="001A4C76" w:rsidRPr="00EB387F" w:rsidRDefault="001A4C76"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5B2B3E" w:rsidRDefault="00984EE4" w:rsidP="00CF429F">
      <w:pPr>
        <w:pStyle w:val="Corpsdetexte"/>
        <w:tabs>
          <w:tab w:val="clear" w:pos="708"/>
          <w:tab w:val="clear" w:pos="1416"/>
          <w:tab w:val="left" w:pos="709"/>
          <w:tab w:val="left" w:pos="1418"/>
        </w:tabs>
        <w:spacing w:line="360" w:lineRule="auto"/>
        <w:rPr>
          <w:rFonts w:ascii="Arial" w:hAnsi="Arial"/>
          <w:sz w:val="20"/>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6F37F5">
        <w:rPr>
          <w:rFonts w:ascii="Arial" w:hAnsi="Arial" w:cs="Arial"/>
          <w:color w:val="000000"/>
        </w:rPr>
        <w:t xml:space="preserve"> vinculado</w:t>
      </w:r>
      <w:r w:rsidR="00AC1EFF">
        <w:rPr>
          <w:rFonts w:ascii="Arial" w:hAnsi="Arial" w:cs="Arial"/>
        </w:rPr>
        <w:t>,</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DC2E31">
        <w:rPr>
          <w:rFonts w:ascii="Arial" w:hAnsi="Arial" w:cs="Arial"/>
          <w:spacing w:val="-3"/>
          <w:lang w:val="es-ES_tradnl"/>
        </w:rPr>
        <w:t>el proceso</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BF3B90"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5B2B3E"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lang w:val="es-ES"/>
        </w:rPr>
      </w:pPr>
    </w:p>
    <w:p w:rsidR="00FF15E0" w:rsidRPr="00556F7F" w:rsidRDefault="00FF15E0" w:rsidP="00FF15E0">
      <w:pPr>
        <w:pStyle w:val="Corpsdetexte"/>
        <w:numPr>
          <w:ilvl w:val="2"/>
          <w:numId w:val="18"/>
        </w:numPr>
        <w:tabs>
          <w:tab w:val="clear" w:pos="708"/>
          <w:tab w:val="left" w:pos="709"/>
        </w:tabs>
        <w:spacing w:line="360" w:lineRule="auto"/>
        <w:rPr>
          <w:rFonts w:ascii="Arial" w:hAnsi="Arial" w:cs="Arial"/>
          <w:sz w:val="22"/>
          <w:szCs w:val="22"/>
        </w:rPr>
      </w:pPr>
      <w:r w:rsidRPr="00556F7F">
        <w:rPr>
          <w:rFonts w:ascii="Arial" w:hAnsi="Arial"/>
        </w:rPr>
        <w:t>Los supuestos de la acción de tutela temeraria</w:t>
      </w:r>
      <w:r>
        <w:rPr>
          <w:rFonts w:ascii="Arial" w:hAnsi="Arial"/>
        </w:rPr>
        <w:t xml:space="preserve"> y la cosa juzgada constitucional</w:t>
      </w:r>
    </w:p>
    <w:p w:rsidR="00FF15E0" w:rsidRPr="005B2B3E" w:rsidRDefault="00FF15E0" w:rsidP="00FF15E0">
      <w:pPr>
        <w:pStyle w:val="Corpsdetexte"/>
        <w:tabs>
          <w:tab w:val="clear" w:pos="0"/>
          <w:tab w:val="clear" w:pos="708"/>
          <w:tab w:val="left" w:pos="709"/>
        </w:tabs>
        <w:spacing w:line="360" w:lineRule="auto"/>
        <w:rPr>
          <w:rFonts w:ascii="Arial" w:hAnsi="Arial" w:cs="Arial"/>
          <w:sz w:val="20"/>
        </w:rPr>
      </w:pPr>
    </w:p>
    <w:p w:rsidR="00FF15E0" w:rsidRPr="00556F7F" w:rsidRDefault="00FF15E0" w:rsidP="00FF15E0">
      <w:pPr>
        <w:pStyle w:val="Corpsdetexte"/>
        <w:tabs>
          <w:tab w:val="clear" w:pos="708"/>
          <w:tab w:val="left" w:pos="709"/>
        </w:tabs>
        <w:spacing w:line="360" w:lineRule="auto"/>
        <w:rPr>
          <w:rFonts w:ascii="Arial" w:hAnsi="Arial" w:cs="Arial"/>
          <w:szCs w:val="22"/>
          <w:lang w:val="es-CO"/>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p>
    <w:p w:rsidR="00FF15E0" w:rsidRPr="005B2B3E" w:rsidRDefault="00FF15E0" w:rsidP="00FF15E0">
      <w:pPr>
        <w:pStyle w:val="Corpsdetexte"/>
        <w:tabs>
          <w:tab w:val="clear" w:pos="0"/>
          <w:tab w:val="clear" w:pos="708"/>
          <w:tab w:val="left" w:pos="709"/>
        </w:tabs>
        <w:spacing w:line="360" w:lineRule="auto"/>
        <w:rPr>
          <w:rFonts w:ascii="Arial" w:hAnsi="Arial" w:cs="Arial"/>
          <w:sz w:val="20"/>
        </w:rPr>
      </w:pPr>
    </w:p>
    <w:p w:rsidR="00FF15E0" w:rsidRPr="00556F7F" w:rsidRDefault="00FF15E0" w:rsidP="00FF15E0">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efectos de determinar si se ha configurado la temeridad en la presentación de una acción de tutela, habrán de confrontarse por el fallador, que concurran los siguientes </w:t>
      </w:r>
      <w:proofErr w:type="gramStart"/>
      <w:r w:rsidRPr="00556F7F">
        <w:rPr>
          <w:rFonts w:ascii="Arial" w:hAnsi="Arial" w:cs="Arial"/>
          <w:szCs w:val="22"/>
        </w:rPr>
        <w:t>presupuestos</w:t>
      </w:r>
      <w:proofErr w:type="gramEnd"/>
      <w:r w:rsidRPr="00556F7F">
        <w:rPr>
          <w:rFonts w:ascii="Arial" w:hAnsi="Arial" w:cs="Arial"/>
          <w:szCs w:val="22"/>
        </w:rPr>
        <w:t xml:space="preserve">: (i) Identidad de partes, (ii) Identidad de causa para pedir, (iii) Identidad en la </w:t>
      </w:r>
      <w:r w:rsidRPr="00556F7F">
        <w:rPr>
          <w:rFonts w:ascii="Arial" w:hAnsi="Arial" w:cs="Arial"/>
          <w:szCs w:val="22"/>
        </w:rPr>
        <w:lastRenderedPageBreak/>
        <w:t>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Appelnotedebasdep"/>
          <w:rFonts w:ascii="Arial" w:hAnsi="Arial"/>
          <w:szCs w:val="22"/>
        </w:rPr>
        <w:footnoteReference w:id="1"/>
      </w:r>
      <w:r w:rsidRPr="00556F7F">
        <w:rPr>
          <w:rFonts w:ascii="Arial" w:hAnsi="Arial" w:cs="Arial"/>
          <w:sz w:val="22"/>
          <w:szCs w:val="22"/>
        </w:rPr>
        <w:t>.</w:t>
      </w:r>
    </w:p>
    <w:p w:rsidR="00FF15E0" w:rsidRPr="005B2B3E" w:rsidRDefault="00FF15E0" w:rsidP="00FF15E0">
      <w:pPr>
        <w:pStyle w:val="Corpsdetexte"/>
        <w:tabs>
          <w:tab w:val="clear" w:pos="0"/>
          <w:tab w:val="clear" w:pos="708"/>
          <w:tab w:val="left" w:pos="709"/>
        </w:tabs>
        <w:spacing w:line="360" w:lineRule="auto"/>
        <w:rPr>
          <w:rFonts w:ascii="Arial" w:hAnsi="Arial" w:cs="Arial"/>
          <w:sz w:val="20"/>
        </w:rPr>
      </w:pPr>
    </w:p>
    <w:p w:rsidR="00FF15E0" w:rsidRDefault="00FF15E0" w:rsidP="00FF15E0">
      <w:pPr>
        <w:pStyle w:val="Corpsdetex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también ha dicho la jurisprudencia constitucional que no siempre ante una duplicidad de acciones se presenta la temeridad en el ejercicio de la tutela, criterio reiterado</w:t>
      </w:r>
      <w:r>
        <w:rPr>
          <w:rStyle w:val="Appelnotedebasdep"/>
          <w:rFonts w:ascii="Arial" w:hAnsi="Arial"/>
          <w:szCs w:val="22"/>
        </w:rPr>
        <w:footnoteReference w:id="2"/>
      </w:r>
      <w:r w:rsidRPr="00833A61">
        <w:rPr>
          <w:rFonts w:ascii="Arial" w:hAnsi="Arial" w:cs="Arial"/>
          <w:szCs w:val="22"/>
          <w:vertAlign w:val="superscript"/>
        </w:rPr>
        <w:t>-</w:t>
      </w:r>
      <w:r w:rsidRPr="00556F7F">
        <w:rPr>
          <w:rStyle w:val="Appelnotedebasdep"/>
          <w:rFonts w:ascii="Arial" w:hAnsi="Arial"/>
          <w:szCs w:val="22"/>
          <w:lang w:val="es-ES"/>
        </w:rPr>
        <w:footnoteReference w:id="3"/>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Appelnotedebasdep"/>
          <w:rFonts w:ascii="Arial" w:hAnsi="Arial"/>
          <w:szCs w:val="22"/>
        </w:rPr>
        <w:footnoteReference w:id="4"/>
      </w:r>
      <w:r w:rsidRPr="00556F7F">
        <w:rPr>
          <w:rFonts w:ascii="Arial" w:hAnsi="Arial" w:cs="Arial"/>
          <w:szCs w:val="22"/>
        </w:rPr>
        <w:t>, pues sostiene:</w:t>
      </w:r>
    </w:p>
    <w:p w:rsidR="00EB387F" w:rsidRPr="005B2B3E" w:rsidRDefault="00EB387F" w:rsidP="00FF15E0">
      <w:pPr>
        <w:pStyle w:val="Corpsdetexte"/>
        <w:tabs>
          <w:tab w:val="clear" w:pos="0"/>
          <w:tab w:val="clear" w:pos="708"/>
          <w:tab w:val="left" w:pos="709"/>
        </w:tabs>
        <w:spacing w:line="360" w:lineRule="auto"/>
        <w:rPr>
          <w:rFonts w:ascii="Arial" w:hAnsi="Arial" w:cs="Arial"/>
          <w:sz w:val="16"/>
          <w:szCs w:val="16"/>
        </w:rPr>
      </w:pPr>
    </w:p>
    <w:p w:rsidR="00FF15E0" w:rsidRPr="00556F7F" w:rsidRDefault="00FF15E0" w:rsidP="00FF15E0">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FF15E0" w:rsidRPr="00556F7F" w:rsidRDefault="00FF15E0" w:rsidP="00FF15E0">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FF15E0" w:rsidRDefault="00FF15E0" w:rsidP="00FF15E0">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Appelnotedebasdep"/>
          <w:rFonts w:ascii="Arial" w:hAnsi="Arial"/>
          <w:spacing w:val="-3"/>
          <w:szCs w:val="20"/>
          <w:lang w:val="es-ES_tradnl"/>
        </w:rPr>
        <w:footnoteReference w:id="5"/>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6"/>
      </w:r>
      <w:r>
        <w:rPr>
          <w:rFonts w:ascii="Arial" w:hAnsi="Arial" w:cs="Times New Roman"/>
          <w:spacing w:val="-3"/>
          <w:szCs w:val="20"/>
          <w:lang w:val="es-ES_tradnl"/>
        </w:rPr>
        <w:t>.</w:t>
      </w:r>
    </w:p>
    <w:p w:rsidR="00FF15E0" w:rsidRPr="005B2B3E" w:rsidRDefault="00FF15E0" w:rsidP="00FF15E0">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 w:val="20"/>
          <w:szCs w:val="20"/>
          <w:lang w:val="es-ES_tradnl"/>
        </w:rPr>
      </w:pPr>
    </w:p>
    <w:p w:rsidR="00FF15E0" w:rsidRDefault="00FF15E0" w:rsidP="00FF15E0">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7"/>
      </w:r>
      <w:r w:rsidRPr="007F030F">
        <w:rPr>
          <w:rFonts w:ascii="Arial" w:hAnsi="Arial" w:cs="Arial"/>
          <w:lang w:val="es-ES_tradnl"/>
        </w:rPr>
        <w:t xml:space="preserve">. Y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8"/>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FF15E0" w:rsidRDefault="00FF15E0" w:rsidP="00FF15E0">
      <w:pPr>
        <w:spacing w:line="360" w:lineRule="auto"/>
        <w:ind w:right="51"/>
        <w:jc w:val="both"/>
        <w:rPr>
          <w:rFonts w:ascii="Arial" w:hAnsi="Arial" w:cs="Arial"/>
          <w:iCs/>
          <w:color w:val="000000"/>
        </w:rPr>
      </w:pPr>
      <w:r w:rsidRPr="00A4402B">
        <w:rPr>
          <w:rFonts w:ascii="Arial" w:hAnsi="Arial" w:cs="Arial"/>
          <w:iCs/>
          <w:color w:val="000000"/>
        </w:rPr>
        <w:lastRenderedPageBreak/>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9"/>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FF15E0" w:rsidRPr="00A4402B" w:rsidRDefault="00FF15E0" w:rsidP="00FF15E0">
      <w:pPr>
        <w:spacing w:line="360" w:lineRule="auto"/>
        <w:ind w:right="51"/>
        <w:jc w:val="both"/>
        <w:rPr>
          <w:rFonts w:ascii="Arial" w:hAnsi="Arial" w:cs="Arial"/>
          <w:lang w:val="es-ES_tradnl"/>
        </w:rPr>
      </w:pPr>
    </w:p>
    <w:p w:rsidR="00FF15E0" w:rsidRPr="00A4402B" w:rsidRDefault="00FF15E0" w:rsidP="00FF15E0">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FF15E0" w:rsidRDefault="00FF15E0" w:rsidP="00FF15E0">
      <w:pPr>
        <w:spacing w:line="360" w:lineRule="auto"/>
        <w:ind w:right="567"/>
        <w:jc w:val="both"/>
        <w:rPr>
          <w:rFonts w:ascii="Arial" w:hAnsi="Arial" w:cs="Arial"/>
          <w:lang w:val="es-ES_tradnl"/>
        </w:rPr>
      </w:pPr>
      <w:r w:rsidRPr="00A4402B">
        <w:rPr>
          <w:rFonts w:ascii="Arial" w:hAnsi="Arial" w:cs="Arial"/>
        </w:rPr>
        <w:t> </w:t>
      </w:r>
    </w:p>
    <w:p w:rsidR="00FF15E0" w:rsidRPr="0007230E" w:rsidRDefault="00FF15E0" w:rsidP="00FF15E0">
      <w:pPr>
        <w:pStyle w:val="Paragraphedeliste"/>
        <w:widowControl/>
        <w:numPr>
          <w:ilvl w:val="0"/>
          <w:numId w:val="18"/>
        </w:numPr>
        <w:autoSpaceDE/>
        <w:autoSpaceDN/>
        <w:adjustRightInd/>
        <w:spacing w:after="200" w:line="360" w:lineRule="auto"/>
        <w:contextualSpacing/>
        <w:jc w:val="both"/>
        <w:rPr>
          <w:rFonts w:ascii="Arial" w:hAnsi="Arial" w:cs="Arial"/>
        </w:rPr>
      </w:pPr>
      <w:r w:rsidRPr="0007230E">
        <w:rPr>
          <w:rFonts w:ascii="Arial" w:hAnsi="Arial" w:cs="Arial"/>
        </w:rPr>
        <w:t>EL CASO CONCRETO MATERIA DE ANÁLISIS</w:t>
      </w:r>
    </w:p>
    <w:p w:rsidR="00FF15E0" w:rsidRPr="00976FC7" w:rsidRDefault="00FF15E0" w:rsidP="00FF15E0">
      <w:pPr>
        <w:pStyle w:val="Paragraphedeliste"/>
        <w:spacing w:line="360" w:lineRule="auto"/>
        <w:ind w:left="720"/>
        <w:jc w:val="both"/>
        <w:rPr>
          <w:rFonts w:ascii="Arial" w:hAnsi="Arial"/>
          <w:lang w:val="es-ES_tradnl"/>
        </w:rPr>
      </w:pPr>
    </w:p>
    <w:p w:rsidR="00FF15E0" w:rsidRDefault="001649C9" w:rsidP="00FF15E0">
      <w:pPr>
        <w:pStyle w:val="Corpsdetexte"/>
        <w:spacing w:line="360" w:lineRule="auto"/>
        <w:rPr>
          <w:rFonts w:ascii="Arial" w:hAnsi="Arial" w:cs="Arial"/>
          <w:szCs w:val="24"/>
        </w:rPr>
      </w:pPr>
      <w:r>
        <w:rPr>
          <w:rFonts w:ascii="Arial" w:hAnsi="Arial" w:cs="Arial"/>
          <w:szCs w:val="24"/>
        </w:rPr>
        <w:t xml:space="preserve">Fundamenta </w:t>
      </w:r>
      <w:r w:rsidR="00FD63AA">
        <w:rPr>
          <w:rFonts w:ascii="Arial" w:hAnsi="Arial" w:cs="Arial"/>
          <w:szCs w:val="24"/>
        </w:rPr>
        <w:t xml:space="preserve">el actor su queja, y así lo concreta en sus pretensiones, en </w:t>
      </w:r>
      <w:r w:rsidR="004418C3">
        <w:rPr>
          <w:rFonts w:ascii="Arial" w:hAnsi="Arial" w:cs="Arial"/>
          <w:szCs w:val="24"/>
        </w:rPr>
        <w:t xml:space="preserve">la </w:t>
      </w:r>
      <w:r w:rsidR="006F37F5">
        <w:rPr>
          <w:rFonts w:ascii="Arial" w:hAnsi="Arial" w:cs="Arial"/>
          <w:szCs w:val="24"/>
        </w:rPr>
        <w:t xml:space="preserve">clasificación </w:t>
      </w:r>
      <w:r w:rsidR="00CB312F">
        <w:rPr>
          <w:rFonts w:ascii="Arial" w:hAnsi="Arial" w:cs="Arial"/>
          <w:szCs w:val="24"/>
        </w:rPr>
        <w:t xml:space="preserve">que de su </w:t>
      </w:r>
      <w:r w:rsidR="00791091">
        <w:rPr>
          <w:rFonts w:ascii="Arial" w:hAnsi="Arial" w:cs="Arial"/>
          <w:szCs w:val="24"/>
        </w:rPr>
        <w:t xml:space="preserve">crédito </w:t>
      </w:r>
      <w:r w:rsidR="00CB312F">
        <w:rPr>
          <w:rFonts w:ascii="Arial" w:hAnsi="Arial" w:cs="Arial"/>
          <w:szCs w:val="24"/>
        </w:rPr>
        <w:t xml:space="preserve">hizo </w:t>
      </w:r>
      <w:r w:rsidR="006F37F5">
        <w:rPr>
          <w:rFonts w:ascii="Arial" w:hAnsi="Arial" w:cs="Arial"/>
          <w:szCs w:val="24"/>
        </w:rPr>
        <w:t xml:space="preserve">el liquidador </w:t>
      </w:r>
      <w:r>
        <w:rPr>
          <w:rFonts w:ascii="Arial" w:hAnsi="Arial" w:cs="Arial"/>
          <w:szCs w:val="24"/>
        </w:rPr>
        <w:t xml:space="preserve">de </w:t>
      </w:r>
      <w:r w:rsidR="006F37F5" w:rsidRPr="001649C9">
        <w:rPr>
          <w:rFonts w:ascii="Arial" w:hAnsi="Arial" w:cs="Arial"/>
          <w:i/>
          <w:sz w:val="22"/>
          <w:szCs w:val="24"/>
        </w:rPr>
        <w:t>“CORPEREIRA”</w:t>
      </w:r>
      <w:r w:rsidR="006F37F5" w:rsidRPr="001649C9">
        <w:rPr>
          <w:rFonts w:ascii="Arial" w:hAnsi="Arial" w:cs="Arial"/>
          <w:sz w:val="22"/>
          <w:szCs w:val="24"/>
        </w:rPr>
        <w:t xml:space="preserve"> </w:t>
      </w:r>
      <w:r w:rsidR="006F37F5">
        <w:rPr>
          <w:rFonts w:ascii="Arial" w:hAnsi="Arial" w:cs="Arial"/>
          <w:szCs w:val="24"/>
        </w:rPr>
        <w:t xml:space="preserve">dentro del proceso de liquidación </w:t>
      </w:r>
      <w:r w:rsidR="00CA6128">
        <w:rPr>
          <w:rFonts w:ascii="Arial" w:hAnsi="Arial" w:cs="Arial"/>
          <w:szCs w:val="24"/>
        </w:rPr>
        <w:t>que se adelanta</w:t>
      </w:r>
      <w:r w:rsidR="006F37F5">
        <w:rPr>
          <w:rFonts w:ascii="Arial" w:hAnsi="Arial" w:cs="Arial"/>
          <w:szCs w:val="24"/>
        </w:rPr>
        <w:t xml:space="preserve"> en el Juzgado Quinto Civil del Circuito de Pereira</w:t>
      </w:r>
      <w:r w:rsidR="000D38C0">
        <w:rPr>
          <w:rFonts w:ascii="Arial" w:hAnsi="Arial" w:cs="Arial"/>
          <w:szCs w:val="24"/>
        </w:rPr>
        <w:t xml:space="preserve">, </w:t>
      </w:r>
      <w:r w:rsidR="00CB312F">
        <w:rPr>
          <w:rFonts w:ascii="Arial" w:hAnsi="Arial" w:cs="Arial"/>
          <w:szCs w:val="24"/>
        </w:rPr>
        <w:t xml:space="preserve">y solicita </w:t>
      </w:r>
      <w:r w:rsidR="000D38C0">
        <w:rPr>
          <w:rFonts w:ascii="Arial" w:hAnsi="Arial" w:cs="Arial"/>
          <w:szCs w:val="24"/>
        </w:rPr>
        <w:t xml:space="preserve">se </w:t>
      </w:r>
      <w:r w:rsidR="006F37F5">
        <w:rPr>
          <w:rFonts w:ascii="Arial" w:hAnsi="Arial" w:cs="Arial"/>
          <w:szCs w:val="24"/>
        </w:rPr>
        <w:t>ordene su reclasificación</w:t>
      </w:r>
      <w:r w:rsidR="00CA6128">
        <w:rPr>
          <w:rFonts w:ascii="Arial" w:hAnsi="Arial" w:cs="Arial"/>
          <w:szCs w:val="24"/>
        </w:rPr>
        <w:t xml:space="preserve"> a primera clase</w:t>
      </w:r>
      <w:r w:rsidR="00FF15E0">
        <w:rPr>
          <w:rFonts w:ascii="Arial" w:hAnsi="Arial" w:cs="Arial"/>
          <w:szCs w:val="24"/>
        </w:rPr>
        <w:t xml:space="preserve">. </w:t>
      </w:r>
    </w:p>
    <w:p w:rsidR="00FF15E0" w:rsidRDefault="00FF15E0" w:rsidP="00FF15E0">
      <w:pPr>
        <w:pStyle w:val="Corpsdetexte"/>
        <w:spacing w:line="360" w:lineRule="auto"/>
        <w:rPr>
          <w:rFonts w:ascii="Arial" w:hAnsi="Arial" w:cs="Arial"/>
          <w:szCs w:val="24"/>
        </w:rPr>
      </w:pPr>
    </w:p>
    <w:p w:rsidR="00764F8A" w:rsidRDefault="00FF15E0" w:rsidP="00750992">
      <w:pPr>
        <w:pStyle w:val="Corpsdetexte"/>
        <w:spacing w:line="360" w:lineRule="auto"/>
        <w:rPr>
          <w:rFonts w:ascii="Arial" w:hAnsi="Arial"/>
          <w:szCs w:val="24"/>
        </w:rPr>
      </w:pPr>
      <w:r>
        <w:rPr>
          <w:rFonts w:ascii="Arial" w:hAnsi="Arial"/>
          <w:szCs w:val="24"/>
        </w:rPr>
        <w:t>P</w:t>
      </w:r>
      <w:r w:rsidR="000D38C0">
        <w:rPr>
          <w:rFonts w:ascii="Arial" w:hAnsi="Arial"/>
          <w:szCs w:val="24"/>
        </w:rPr>
        <w:t>ara est</w:t>
      </w:r>
      <w:r>
        <w:rPr>
          <w:rFonts w:ascii="Arial" w:hAnsi="Arial"/>
          <w:szCs w:val="24"/>
        </w:rPr>
        <w:t>a Sala</w:t>
      </w:r>
      <w:r w:rsidR="000D38C0">
        <w:rPr>
          <w:rFonts w:ascii="Arial" w:hAnsi="Arial"/>
          <w:szCs w:val="24"/>
        </w:rPr>
        <w:t>,</w:t>
      </w:r>
      <w:r>
        <w:rPr>
          <w:rFonts w:ascii="Arial" w:hAnsi="Arial"/>
          <w:szCs w:val="24"/>
        </w:rPr>
        <w:t xml:space="preserve"> no es del caso estudiar de fondo el asunto puesto que</w:t>
      </w:r>
      <w:r w:rsidR="00C06B4C">
        <w:rPr>
          <w:rFonts w:ascii="Arial" w:hAnsi="Arial"/>
          <w:szCs w:val="24"/>
        </w:rPr>
        <w:t>,</w:t>
      </w:r>
      <w:r>
        <w:rPr>
          <w:rFonts w:ascii="Arial" w:hAnsi="Arial"/>
          <w:szCs w:val="24"/>
        </w:rPr>
        <w:t xml:space="preserve"> previamente </w:t>
      </w:r>
      <w:r w:rsidR="000D38C0">
        <w:rPr>
          <w:rFonts w:ascii="Arial" w:hAnsi="Arial"/>
          <w:szCs w:val="24"/>
        </w:rPr>
        <w:t xml:space="preserve">en la acción de tutela radicada </w:t>
      </w:r>
      <w:r w:rsidR="001649C9">
        <w:rPr>
          <w:rFonts w:ascii="Arial" w:hAnsi="Arial"/>
          <w:szCs w:val="24"/>
        </w:rPr>
        <w:t>al No.</w:t>
      </w:r>
      <w:r w:rsidR="000D38C0">
        <w:rPr>
          <w:rFonts w:ascii="Arial" w:hAnsi="Arial"/>
          <w:szCs w:val="24"/>
        </w:rPr>
        <w:t>2016-</w:t>
      </w:r>
      <w:r w:rsidR="006F37F5">
        <w:rPr>
          <w:rFonts w:ascii="Arial" w:hAnsi="Arial"/>
          <w:szCs w:val="24"/>
        </w:rPr>
        <w:t>00853</w:t>
      </w:r>
      <w:r w:rsidR="000D38C0">
        <w:rPr>
          <w:rFonts w:ascii="Arial" w:hAnsi="Arial"/>
          <w:szCs w:val="24"/>
        </w:rPr>
        <w:t>-00</w:t>
      </w:r>
      <w:r>
        <w:rPr>
          <w:rFonts w:ascii="Arial" w:hAnsi="Arial"/>
          <w:szCs w:val="24"/>
        </w:rPr>
        <w:t>, esta Corporación se pronunci</w:t>
      </w:r>
      <w:r w:rsidR="000D38C0">
        <w:rPr>
          <w:rFonts w:ascii="Arial" w:hAnsi="Arial"/>
          <w:szCs w:val="24"/>
        </w:rPr>
        <w:t>ó</w:t>
      </w:r>
      <w:r w:rsidR="003352D6">
        <w:rPr>
          <w:rFonts w:ascii="Arial" w:hAnsi="Arial"/>
          <w:szCs w:val="24"/>
        </w:rPr>
        <w:t xml:space="preserve">, </w:t>
      </w:r>
      <w:r w:rsidR="00E91054">
        <w:rPr>
          <w:rFonts w:ascii="Arial" w:hAnsi="Arial"/>
          <w:szCs w:val="24"/>
        </w:rPr>
        <w:t xml:space="preserve">con sentencia que data del </w:t>
      </w:r>
      <w:r w:rsidR="006F37F5">
        <w:rPr>
          <w:rFonts w:ascii="Arial" w:hAnsi="Arial"/>
          <w:szCs w:val="24"/>
        </w:rPr>
        <w:t>16-09-2016</w:t>
      </w:r>
      <w:r w:rsidR="00791091">
        <w:rPr>
          <w:rFonts w:ascii="Arial" w:hAnsi="Arial"/>
          <w:szCs w:val="24"/>
        </w:rPr>
        <w:t xml:space="preserve"> (Folios 151 a 155, este cuaderno)</w:t>
      </w:r>
      <w:r w:rsidR="00E91054">
        <w:rPr>
          <w:rFonts w:ascii="Arial" w:hAnsi="Arial"/>
          <w:szCs w:val="24"/>
        </w:rPr>
        <w:t xml:space="preserve">, </w:t>
      </w:r>
      <w:r w:rsidR="00764F8A">
        <w:rPr>
          <w:rFonts w:ascii="Arial" w:hAnsi="Arial"/>
          <w:szCs w:val="24"/>
        </w:rPr>
        <w:t>confirmada en segunda instancia por la CSJ con la decisión STC15100-2016 del 21-10-2016</w:t>
      </w:r>
      <w:r w:rsidR="00791091">
        <w:rPr>
          <w:rFonts w:ascii="Arial" w:hAnsi="Arial"/>
          <w:szCs w:val="24"/>
        </w:rPr>
        <w:t xml:space="preserve"> (Folios 156 a 159, ibídem)</w:t>
      </w:r>
      <w:r w:rsidR="00764F8A">
        <w:rPr>
          <w:rFonts w:ascii="Arial" w:hAnsi="Arial"/>
          <w:szCs w:val="24"/>
        </w:rPr>
        <w:t xml:space="preserve">, </w:t>
      </w:r>
      <w:r>
        <w:rPr>
          <w:rFonts w:ascii="Arial" w:hAnsi="Arial"/>
          <w:szCs w:val="24"/>
        </w:rPr>
        <w:t xml:space="preserve">respecto de idéntica causa, pretensiones, derechos y partes, </w:t>
      </w:r>
      <w:r w:rsidR="003352D6">
        <w:rPr>
          <w:rFonts w:ascii="Arial" w:hAnsi="Arial"/>
          <w:szCs w:val="24"/>
        </w:rPr>
        <w:t xml:space="preserve">expuestos </w:t>
      </w:r>
      <w:r>
        <w:rPr>
          <w:rFonts w:ascii="Arial" w:hAnsi="Arial"/>
          <w:szCs w:val="24"/>
        </w:rPr>
        <w:t xml:space="preserve">por el accionante. </w:t>
      </w:r>
    </w:p>
    <w:p w:rsidR="00764F8A" w:rsidRDefault="00764F8A" w:rsidP="00750992">
      <w:pPr>
        <w:pStyle w:val="Corpsdetexte"/>
        <w:spacing w:line="360" w:lineRule="auto"/>
        <w:rPr>
          <w:rFonts w:ascii="Arial" w:hAnsi="Arial"/>
          <w:szCs w:val="24"/>
        </w:rPr>
      </w:pPr>
    </w:p>
    <w:p w:rsidR="00764F8A" w:rsidRDefault="00FF15E0" w:rsidP="00750992">
      <w:pPr>
        <w:pStyle w:val="Corpsdetexte"/>
        <w:spacing w:line="360" w:lineRule="auto"/>
        <w:rPr>
          <w:rFonts w:ascii="Arial" w:hAnsi="Arial"/>
          <w:szCs w:val="24"/>
        </w:rPr>
      </w:pPr>
      <w:r>
        <w:rPr>
          <w:rFonts w:ascii="Arial" w:hAnsi="Arial"/>
          <w:szCs w:val="24"/>
        </w:rPr>
        <w:t>En efecto, confrontad</w:t>
      </w:r>
      <w:r w:rsidR="00C06B4C">
        <w:rPr>
          <w:rFonts w:ascii="Arial" w:hAnsi="Arial"/>
          <w:szCs w:val="24"/>
        </w:rPr>
        <w:t>os</w:t>
      </w:r>
      <w:r w:rsidR="003352D6">
        <w:rPr>
          <w:rFonts w:ascii="Arial" w:hAnsi="Arial"/>
          <w:szCs w:val="24"/>
        </w:rPr>
        <w:t xml:space="preserve"> los hechos y peticiones</w:t>
      </w:r>
      <w:r>
        <w:rPr>
          <w:rFonts w:ascii="Arial" w:hAnsi="Arial"/>
          <w:szCs w:val="24"/>
        </w:rPr>
        <w:t xml:space="preserve"> (Folios </w:t>
      </w:r>
      <w:r w:rsidR="006F37F5">
        <w:rPr>
          <w:rFonts w:ascii="Arial" w:hAnsi="Arial"/>
          <w:szCs w:val="24"/>
        </w:rPr>
        <w:t xml:space="preserve">2 y 3, cuaderno No.1 y 151 a 155, </w:t>
      </w:r>
      <w:r w:rsidR="00791091">
        <w:rPr>
          <w:rFonts w:ascii="Arial" w:hAnsi="Arial"/>
          <w:szCs w:val="24"/>
        </w:rPr>
        <w:t>ib.</w:t>
      </w:r>
      <w:r>
        <w:rPr>
          <w:rFonts w:ascii="Arial" w:hAnsi="Arial"/>
          <w:szCs w:val="24"/>
        </w:rPr>
        <w:t xml:space="preserve">), </w:t>
      </w:r>
      <w:r w:rsidR="003352D6">
        <w:rPr>
          <w:rFonts w:ascii="Arial" w:hAnsi="Arial"/>
          <w:szCs w:val="24"/>
        </w:rPr>
        <w:t xml:space="preserve">se </w:t>
      </w:r>
      <w:r w:rsidR="00C06B4C">
        <w:rPr>
          <w:rFonts w:ascii="Arial" w:hAnsi="Arial"/>
          <w:szCs w:val="24"/>
        </w:rPr>
        <w:t>advierte</w:t>
      </w:r>
      <w:r w:rsidR="00791091">
        <w:rPr>
          <w:rFonts w:ascii="Arial" w:hAnsi="Arial"/>
          <w:szCs w:val="24"/>
        </w:rPr>
        <w:t>n</w:t>
      </w:r>
      <w:r w:rsidR="00C06B4C">
        <w:rPr>
          <w:rFonts w:ascii="Arial" w:hAnsi="Arial"/>
          <w:szCs w:val="24"/>
        </w:rPr>
        <w:t xml:space="preserve"> </w:t>
      </w:r>
      <w:r w:rsidR="004418C3">
        <w:rPr>
          <w:rFonts w:ascii="Arial" w:hAnsi="Arial"/>
          <w:szCs w:val="24"/>
        </w:rPr>
        <w:t xml:space="preserve">como </w:t>
      </w:r>
      <w:r w:rsidR="003352D6">
        <w:rPr>
          <w:rFonts w:ascii="Arial" w:hAnsi="Arial"/>
          <w:szCs w:val="24"/>
        </w:rPr>
        <w:t>única</w:t>
      </w:r>
      <w:r w:rsidR="00CA6128">
        <w:rPr>
          <w:rFonts w:ascii="Arial" w:hAnsi="Arial"/>
          <w:szCs w:val="24"/>
        </w:rPr>
        <w:t>s</w:t>
      </w:r>
      <w:r w:rsidR="003352D6">
        <w:rPr>
          <w:rFonts w:ascii="Arial" w:hAnsi="Arial"/>
          <w:szCs w:val="24"/>
        </w:rPr>
        <w:t xml:space="preserve"> diferencia</w:t>
      </w:r>
      <w:r w:rsidR="00CA6128">
        <w:rPr>
          <w:rFonts w:ascii="Arial" w:hAnsi="Arial"/>
          <w:szCs w:val="24"/>
        </w:rPr>
        <w:t>s</w:t>
      </w:r>
      <w:r w:rsidR="003352D6">
        <w:rPr>
          <w:rFonts w:ascii="Arial" w:hAnsi="Arial"/>
          <w:szCs w:val="24"/>
        </w:rPr>
        <w:t xml:space="preserve">, que </w:t>
      </w:r>
      <w:r w:rsidR="00CA6128">
        <w:rPr>
          <w:rFonts w:ascii="Arial" w:hAnsi="Arial"/>
          <w:szCs w:val="24"/>
        </w:rPr>
        <w:t>en aquella oportunidad</w:t>
      </w:r>
      <w:r w:rsidR="00791091">
        <w:rPr>
          <w:rFonts w:ascii="Arial" w:hAnsi="Arial"/>
          <w:szCs w:val="24"/>
        </w:rPr>
        <w:t>,</w:t>
      </w:r>
      <w:r w:rsidR="00CA6128">
        <w:rPr>
          <w:rFonts w:ascii="Arial" w:hAnsi="Arial"/>
          <w:szCs w:val="24"/>
        </w:rPr>
        <w:t xml:space="preserve"> también</w:t>
      </w:r>
      <w:r w:rsidR="00791091">
        <w:rPr>
          <w:rFonts w:ascii="Arial" w:hAnsi="Arial"/>
          <w:szCs w:val="24"/>
        </w:rPr>
        <w:t>,</w:t>
      </w:r>
      <w:r w:rsidR="00CA6128">
        <w:rPr>
          <w:rFonts w:ascii="Arial" w:hAnsi="Arial"/>
          <w:szCs w:val="24"/>
        </w:rPr>
        <w:t xml:space="preserve"> se solicitó declarar la nulidad de lo actuado en el trámite de liquidación judicial y conceder el recurso de queja que se había promovido</w:t>
      </w:r>
      <w:r w:rsidR="00764F8A">
        <w:rPr>
          <w:rFonts w:ascii="Arial" w:hAnsi="Arial"/>
          <w:szCs w:val="24"/>
        </w:rPr>
        <w:t xml:space="preserve">, no obstante, coinciden íntegramente en cuanto a la </w:t>
      </w:r>
      <w:r w:rsidR="00791091">
        <w:rPr>
          <w:rFonts w:ascii="Arial" w:hAnsi="Arial"/>
          <w:szCs w:val="24"/>
        </w:rPr>
        <w:t xml:space="preserve">petición de </w:t>
      </w:r>
      <w:r w:rsidR="00764F8A">
        <w:rPr>
          <w:rFonts w:ascii="Arial" w:hAnsi="Arial"/>
          <w:szCs w:val="24"/>
        </w:rPr>
        <w:t xml:space="preserve">reclasificación del crédito del accionante; </w:t>
      </w:r>
      <w:r w:rsidR="00791091">
        <w:rPr>
          <w:rFonts w:ascii="Arial" w:hAnsi="Arial"/>
          <w:szCs w:val="24"/>
        </w:rPr>
        <w:t>además</w:t>
      </w:r>
      <w:r w:rsidR="00764F8A">
        <w:rPr>
          <w:rFonts w:ascii="Arial" w:hAnsi="Arial"/>
          <w:szCs w:val="24"/>
        </w:rPr>
        <w:t xml:space="preserve">, </w:t>
      </w:r>
      <w:r w:rsidR="00791091">
        <w:rPr>
          <w:rFonts w:ascii="Arial" w:hAnsi="Arial"/>
          <w:szCs w:val="24"/>
        </w:rPr>
        <w:t xml:space="preserve">aun cuando </w:t>
      </w:r>
      <w:r w:rsidR="00764F8A">
        <w:rPr>
          <w:rFonts w:ascii="Arial" w:hAnsi="Arial"/>
          <w:szCs w:val="24"/>
        </w:rPr>
        <w:t xml:space="preserve">los </w:t>
      </w:r>
      <w:r w:rsidR="00CA6128">
        <w:rPr>
          <w:rFonts w:ascii="Arial" w:hAnsi="Arial"/>
          <w:szCs w:val="24"/>
        </w:rPr>
        <w:t>accionado</w:t>
      </w:r>
      <w:r w:rsidR="00764F8A">
        <w:rPr>
          <w:rFonts w:ascii="Arial" w:hAnsi="Arial"/>
          <w:szCs w:val="24"/>
        </w:rPr>
        <w:t>s</w:t>
      </w:r>
      <w:r w:rsidR="00CA6128">
        <w:rPr>
          <w:rFonts w:ascii="Arial" w:hAnsi="Arial"/>
          <w:szCs w:val="24"/>
        </w:rPr>
        <w:t xml:space="preserve"> directo</w:t>
      </w:r>
      <w:r w:rsidR="00764F8A">
        <w:rPr>
          <w:rFonts w:ascii="Arial" w:hAnsi="Arial"/>
          <w:szCs w:val="24"/>
        </w:rPr>
        <w:t>s</w:t>
      </w:r>
      <w:r w:rsidR="00CA6128">
        <w:rPr>
          <w:rFonts w:ascii="Arial" w:hAnsi="Arial"/>
          <w:szCs w:val="24"/>
        </w:rPr>
        <w:t xml:space="preserve"> en este amparo </w:t>
      </w:r>
      <w:r w:rsidR="00791091">
        <w:rPr>
          <w:rFonts w:ascii="Arial" w:hAnsi="Arial"/>
          <w:szCs w:val="24"/>
        </w:rPr>
        <w:t xml:space="preserve">sean </w:t>
      </w:r>
      <w:r w:rsidR="00764F8A" w:rsidRPr="001649C9">
        <w:rPr>
          <w:rFonts w:ascii="Arial" w:hAnsi="Arial"/>
          <w:i/>
          <w:sz w:val="22"/>
          <w:szCs w:val="24"/>
        </w:rPr>
        <w:t>“CORPEREIRA”</w:t>
      </w:r>
      <w:r w:rsidR="00764F8A">
        <w:rPr>
          <w:rFonts w:ascii="Arial" w:hAnsi="Arial"/>
          <w:szCs w:val="24"/>
        </w:rPr>
        <w:t xml:space="preserve"> y su liquidador, realmente el </w:t>
      </w:r>
      <w:r w:rsidR="001649C9">
        <w:rPr>
          <w:rFonts w:ascii="Arial" w:hAnsi="Arial"/>
          <w:szCs w:val="24"/>
        </w:rPr>
        <w:t xml:space="preserve">legitimado </w:t>
      </w:r>
      <w:r w:rsidR="00764F8A">
        <w:rPr>
          <w:rFonts w:ascii="Arial" w:hAnsi="Arial"/>
          <w:szCs w:val="24"/>
        </w:rPr>
        <w:t>por pasiva</w:t>
      </w:r>
      <w:r w:rsidR="001649C9">
        <w:rPr>
          <w:rFonts w:ascii="Arial" w:hAnsi="Arial"/>
          <w:szCs w:val="24"/>
        </w:rPr>
        <w:t>,</w:t>
      </w:r>
      <w:r w:rsidR="00764F8A">
        <w:rPr>
          <w:rFonts w:ascii="Arial" w:hAnsi="Arial"/>
          <w:szCs w:val="24"/>
        </w:rPr>
        <w:t xml:space="preserve"> </w:t>
      </w:r>
      <w:r w:rsidR="00791091">
        <w:rPr>
          <w:rFonts w:ascii="Arial" w:hAnsi="Arial"/>
          <w:szCs w:val="24"/>
        </w:rPr>
        <w:t>en este asunto</w:t>
      </w:r>
      <w:r w:rsidR="001649C9">
        <w:rPr>
          <w:rFonts w:ascii="Arial" w:hAnsi="Arial"/>
          <w:szCs w:val="24"/>
        </w:rPr>
        <w:t>,</w:t>
      </w:r>
      <w:r w:rsidR="00791091">
        <w:rPr>
          <w:rFonts w:ascii="Arial" w:hAnsi="Arial"/>
          <w:szCs w:val="24"/>
        </w:rPr>
        <w:t xml:space="preserve"> </w:t>
      </w:r>
      <w:r w:rsidR="00764F8A">
        <w:rPr>
          <w:rFonts w:ascii="Arial" w:hAnsi="Arial"/>
          <w:szCs w:val="24"/>
        </w:rPr>
        <w:t>es el Juzgado Quinto Civil del Circuito de Pereira</w:t>
      </w:r>
      <w:r w:rsidR="001649C9">
        <w:rPr>
          <w:rFonts w:ascii="Arial" w:hAnsi="Arial"/>
          <w:szCs w:val="24"/>
        </w:rPr>
        <w:t xml:space="preserve">, donde cursa la </w:t>
      </w:r>
      <w:r w:rsidR="00764F8A">
        <w:rPr>
          <w:rFonts w:ascii="Arial" w:hAnsi="Arial"/>
          <w:szCs w:val="24"/>
        </w:rPr>
        <w:t>liquidación judicial y</w:t>
      </w:r>
      <w:r w:rsidR="001649C9">
        <w:rPr>
          <w:rFonts w:ascii="Arial" w:hAnsi="Arial"/>
          <w:szCs w:val="24"/>
        </w:rPr>
        <w:t>,</w:t>
      </w:r>
      <w:r w:rsidR="00764F8A">
        <w:rPr>
          <w:rFonts w:ascii="Arial" w:hAnsi="Arial"/>
          <w:szCs w:val="24"/>
        </w:rPr>
        <w:t xml:space="preserve"> en últimas</w:t>
      </w:r>
      <w:r w:rsidR="001649C9">
        <w:rPr>
          <w:rFonts w:ascii="Arial" w:hAnsi="Arial"/>
          <w:szCs w:val="24"/>
        </w:rPr>
        <w:t>,</w:t>
      </w:r>
      <w:r w:rsidR="00764F8A">
        <w:rPr>
          <w:rFonts w:ascii="Arial" w:hAnsi="Arial"/>
          <w:szCs w:val="24"/>
        </w:rPr>
        <w:t xml:space="preserve"> es el único competente para aprobar la calificación y graduación de créditos hecha por el auxiliar de la justicia y que es objeto de reparo. </w:t>
      </w:r>
    </w:p>
    <w:p w:rsidR="00CA6128" w:rsidRDefault="00CA6128" w:rsidP="00750992">
      <w:pPr>
        <w:pStyle w:val="Corpsdetexte"/>
        <w:spacing w:line="360" w:lineRule="auto"/>
        <w:rPr>
          <w:rFonts w:ascii="Arial" w:hAnsi="Arial"/>
          <w:szCs w:val="24"/>
        </w:rPr>
      </w:pPr>
    </w:p>
    <w:p w:rsidR="00791091" w:rsidRDefault="00CA6128" w:rsidP="00750992">
      <w:pPr>
        <w:pStyle w:val="Corpsdetexte"/>
        <w:spacing w:line="360" w:lineRule="auto"/>
        <w:rPr>
          <w:rFonts w:ascii="Arial" w:hAnsi="Arial"/>
          <w:szCs w:val="24"/>
        </w:rPr>
      </w:pPr>
      <w:r>
        <w:rPr>
          <w:rFonts w:ascii="Arial" w:hAnsi="Arial"/>
          <w:szCs w:val="24"/>
        </w:rPr>
        <w:lastRenderedPageBreak/>
        <w:t xml:space="preserve">Si bien </w:t>
      </w:r>
      <w:r w:rsidR="00764F8A">
        <w:rPr>
          <w:rFonts w:ascii="Arial" w:hAnsi="Arial"/>
          <w:szCs w:val="24"/>
        </w:rPr>
        <w:t xml:space="preserve">en </w:t>
      </w:r>
      <w:r>
        <w:rPr>
          <w:rFonts w:ascii="Arial" w:hAnsi="Arial"/>
          <w:szCs w:val="24"/>
        </w:rPr>
        <w:t xml:space="preserve">el petitorio se centró la queja en la </w:t>
      </w:r>
      <w:r w:rsidR="00764F8A">
        <w:rPr>
          <w:rFonts w:ascii="Arial" w:hAnsi="Arial"/>
          <w:szCs w:val="24"/>
        </w:rPr>
        <w:t xml:space="preserve">clasificación de crédito </w:t>
      </w:r>
      <w:r>
        <w:rPr>
          <w:rFonts w:ascii="Arial" w:hAnsi="Arial"/>
          <w:szCs w:val="24"/>
        </w:rPr>
        <w:t xml:space="preserve">que hizo el señor </w:t>
      </w:r>
      <w:proofErr w:type="spellStart"/>
      <w:r>
        <w:rPr>
          <w:rFonts w:ascii="Arial" w:hAnsi="Arial"/>
          <w:szCs w:val="24"/>
        </w:rPr>
        <w:t>Jhon</w:t>
      </w:r>
      <w:proofErr w:type="spellEnd"/>
      <w:r>
        <w:rPr>
          <w:rFonts w:ascii="Arial" w:hAnsi="Arial"/>
          <w:szCs w:val="24"/>
        </w:rPr>
        <w:t xml:space="preserve"> </w:t>
      </w:r>
      <w:proofErr w:type="spellStart"/>
      <w:r>
        <w:rPr>
          <w:rFonts w:ascii="Arial" w:hAnsi="Arial"/>
          <w:szCs w:val="24"/>
        </w:rPr>
        <w:t>Ómar</w:t>
      </w:r>
      <w:proofErr w:type="spellEnd"/>
      <w:r>
        <w:rPr>
          <w:rFonts w:ascii="Arial" w:hAnsi="Arial"/>
          <w:szCs w:val="24"/>
        </w:rPr>
        <w:t xml:space="preserve"> </w:t>
      </w:r>
      <w:proofErr w:type="spellStart"/>
      <w:r>
        <w:rPr>
          <w:rFonts w:ascii="Arial" w:hAnsi="Arial"/>
          <w:szCs w:val="24"/>
        </w:rPr>
        <w:t>Candamil</w:t>
      </w:r>
      <w:proofErr w:type="spellEnd"/>
      <w:r>
        <w:rPr>
          <w:rFonts w:ascii="Arial" w:hAnsi="Arial"/>
          <w:szCs w:val="24"/>
        </w:rPr>
        <w:t xml:space="preserve"> Calle, auxiliar de la justicia designado como liquidador de </w:t>
      </w:r>
      <w:r w:rsidRPr="001649C9">
        <w:rPr>
          <w:rFonts w:ascii="Arial" w:hAnsi="Arial"/>
          <w:i/>
          <w:sz w:val="22"/>
          <w:szCs w:val="24"/>
        </w:rPr>
        <w:t>“CORPEREIRA”</w:t>
      </w:r>
      <w:r>
        <w:rPr>
          <w:rFonts w:ascii="Arial" w:hAnsi="Arial"/>
          <w:szCs w:val="24"/>
        </w:rPr>
        <w:t xml:space="preserve">, no puede pasarse por alto que su labor está sometida a la aprobación judicial </w:t>
      </w:r>
      <w:r w:rsidR="00791091">
        <w:rPr>
          <w:rFonts w:ascii="Arial" w:hAnsi="Arial"/>
          <w:szCs w:val="24"/>
        </w:rPr>
        <w:t xml:space="preserve">en el </w:t>
      </w:r>
      <w:r>
        <w:rPr>
          <w:rFonts w:ascii="Arial" w:hAnsi="Arial"/>
          <w:szCs w:val="24"/>
        </w:rPr>
        <w:t xml:space="preserve">proceso de liquidación, previo agotamiento de las epatas procesales, dentro de las cuales pueden formularse objeciones </w:t>
      </w:r>
      <w:r w:rsidR="00764F8A">
        <w:rPr>
          <w:rFonts w:ascii="Arial" w:hAnsi="Arial"/>
          <w:szCs w:val="24"/>
        </w:rPr>
        <w:t>y recursos</w:t>
      </w:r>
      <w:r>
        <w:rPr>
          <w:rFonts w:ascii="Arial" w:hAnsi="Arial"/>
          <w:szCs w:val="24"/>
        </w:rPr>
        <w:t xml:space="preserve">, que </w:t>
      </w:r>
      <w:r w:rsidR="00764F8A">
        <w:rPr>
          <w:rFonts w:ascii="Arial" w:hAnsi="Arial"/>
          <w:szCs w:val="24"/>
        </w:rPr>
        <w:t>serán</w:t>
      </w:r>
      <w:r>
        <w:rPr>
          <w:rFonts w:ascii="Arial" w:hAnsi="Arial"/>
          <w:szCs w:val="24"/>
        </w:rPr>
        <w:t xml:space="preserve"> </w:t>
      </w:r>
      <w:r w:rsidR="00791091">
        <w:rPr>
          <w:rFonts w:ascii="Arial" w:hAnsi="Arial"/>
          <w:szCs w:val="24"/>
        </w:rPr>
        <w:t xml:space="preserve">desatados </w:t>
      </w:r>
      <w:r>
        <w:rPr>
          <w:rFonts w:ascii="Arial" w:hAnsi="Arial"/>
          <w:szCs w:val="24"/>
        </w:rPr>
        <w:t xml:space="preserve">por el </w:t>
      </w:r>
      <w:r w:rsidR="001649C9">
        <w:rPr>
          <w:rFonts w:ascii="Arial" w:hAnsi="Arial"/>
          <w:szCs w:val="24"/>
        </w:rPr>
        <w:t xml:space="preserve">juez </w:t>
      </w:r>
      <w:r>
        <w:rPr>
          <w:rFonts w:ascii="Arial" w:hAnsi="Arial"/>
          <w:szCs w:val="24"/>
        </w:rPr>
        <w:t>de conocimiento.</w:t>
      </w:r>
      <w:r w:rsidR="00791091">
        <w:rPr>
          <w:rFonts w:ascii="Arial" w:hAnsi="Arial"/>
          <w:szCs w:val="24"/>
        </w:rPr>
        <w:t xml:space="preserve"> </w:t>
      </w:r>
    </w:p>
    <w:p w:rsidR="00F20145" w:rsidRDefault="00F20145" w:rsidP="00750992">
      <w:pPr>
        <w:pStyle w:val="Corpsdetexte"/>
        <w:spacing w:line="360" w:lineRule="auto"/>
        <w:rPr>
          <w:rFonts w:ascii="Arial" w:hAnsi="Arial"/>
          <w:szCs w:val="24"/>
        </w:rPr>
      </w:pPr>
    </w:p>
    <w:p w:rsidR="00750992" w:rsidRPr="00750992" w:rsidRDefault="00530A90" w:rsidP="00F20145">
      <w:pPr>
        <w:pStyle w:val="Corpsdetexte"/>
        <w:spacing w:line="360" w:lineRule="auto"/>
        <w:rPr>
          <w:rFonts w:ascii="Times New Roman" w:hAnsi="Times New Roman"/>
          <w:color w:val="000000"/>
          <w:sz w:val="28"/>
          <w:szCs w:val="27"/>
        </w:rPr>
      </w:pPr>
      <w:r>
        <w:rPr>
          <w:rFonts w:ascii="Arial" w:hAnsi="Arial"/>
          <w:szCs w:val="24"/>
        </w:rPr>
        <w:t xml:space="preserve">En ese amparo constitucional, </w:t>
      </w:r>
      <w:r w:rsidR="00750992">
        <w:rPr>
          <w:rFonts w:ascii="Arial" w:hAnsi="Arial"/>
          <w:szCs w:val="24"/>
        </w:rPr>
        <w:t xml:space="preserve">se </w:t>
      </w:r>
      <w:r w:rsidR="00BC003F">
        <w:rPr>
          <w:rFonts w:ascii="Arial" w:hAnsi="Arial"/>
          <w:szCs w:val="24"/>
        </w:rPr>
        <w:t xml:space="preserve">negó </w:t>
      </w:r>
      <w:r w:rsidR="00750992">
        <w:rPr>
          <w:rFonts w:ascii="Arial" w:hAnsi="Arial"/>
          <w:szCs w:val="24"/>
        </w:rPr>
        <w:t>la acción</w:t>
      </w:r>
      <w:r w:rsidR="001649C9">
        <w:rPr>
          <w:rFonts w:ascii="Arial" w:hAnsi="Arial"/>
          <w:szCs w:val="24"/>
        </w:rPr>
        <w:t xml:space="preserve"> y, se confirmó en segunda instancia</w:t>
      </w:r>
      <w:r w:rsidR="00BC003F">
        <w:rPr>
          <w:rFonts w:ascii="Arial" w:hAnsi="Arial"/>
          <w:szCs w:val="24"/>
        </w:rPr>
        <w:t>, entre otras razones,</w:t>
      </w:r>
      <w:r w:rsidR="001649C9">
        <w:rPr>
          <w:rFonts w:ascii="Arial" w:hAnsi="Arial"/>
          <w:szCs w:val="24"/>
        </w:rPr>
        <w:t xml:space="preserve"> porque</w:t>
      </w:r>
      <w:r w:rsidR="00F20145" w:rsidRPr="00F20145">
        <w:rPr>
          <w:rFonts w:ascii="Arial" w:hAnsi="Arial"/>
          <w:szCs w:val="24"/>
        </w:rPr>
        <w:t>:</w:t>
      </w:r>
      <w:r w:rsidR="00BC003F" w:rsidRPr="00827477">
        <w:rPr>
          <w:rFonts w:ascii="Arial" w:hAnsi="Arial"/>
          <w:i/>
          <w:szCs w:val="24"/>
        </w:rPr>
        <w:t xml:space="preserve"> </w:t>
      </w:r>
      <w:r w:rsidR="00BC003F">
        <w:rPr>
          <w:rFonts w:ascii="Arial" w:hAnsi="Arial"/>
          <w:i/>
          <w:sz w:val="22"/>
          <w:szCs w:val="24"/>
        </w:rPr>
        <w:t xml:space="preserve">“(…) Finalmente, cabe decir, en lo que toca con la decisión de no reclasificar el crédito del </w:t>
      </w:r>
      <w:proofErr w:type="spellStart"/>
      <w:r w:rsidR="00BC003F">
        <w:rPr>
          <w:rFonts w:ascii="Arial" w:hAnsi="Arial"/>
          <w:i/>
          <w:sz w:val="22"/>
          <w:szCs w:val="24"/>
        </w:rPr>
        <w:t>tute</w:t>
      </w:r>
      <w:r w:rsidR="001649C9">
        <w:rPr>
          <w:rFonts w:ascii="Arial" w:hAnsi="Arial"/>
          <w:i/>
          <w:sz w:val="22"/>
          <w:szCs w:val="24"/>
        </w:rPr>
        <w:t>l</w:t>
      </w:r>
      <w:r w:rsidR="00BC003F">
        <w:rPr>
          <w:rFonts w:ascii="Arial" w:hAnsi="Arial"/>
          <w:i/>
          <w:sz w:val="22"/>
          <w:szCs w:val="24"/>
        </w:rPr>
        <w:t>ante</w:t>
      </w:r>
      <w:proofErr w:type="spellEnd"/>
      <w:r w:rsidR="00BC003F">
        <w:rPr>
          <w:rFonts w:ascii="Arial" w:hAnsi="Arial"/>
          <w:i/>
          <w:sz w:val="22"/>
          <w:szCs w:val="24"/>
        </w:rPr>
        <w:t xml:space="preserve"> en el primer grupo, esto es, como una obligación laboral, que lo solicitado por éste no es procedente, dado que, por un lado, el juez de conocimiento se estuvo a lo que el título aportado exhibe, y por el otro, sus facultades no lo habilitan para dilucidar o determinar si la relación que hubo entre aquél y la entidad sometida a liquidación es civil o laboral, no siquiera aduciendo principios que, huelga aclarar, son ajenos a esta especie de juicios, como lo es que “</w:t>
      </w:r>
      <w:r w:rsidR="00982CC5" w:rsidRPr="00982CC5">
        <w:rPr>
          <w:rFonts w:ascii="Arial" w:hAnsi="Arial"/>
          <w:i/>
          <w:sz w:val="22"/>
          <w:szCs w:val="24"/>
        </w:rPr>
        <w:t>la realidad prima sobre las formas</w:t>
      </w:r>
      <w:r w:rsidR="00BC003F">
        <w:rPr>
          <w:rFonts w:ascii="Arial" w:hAnsi="Arial"/>
          <w:i/>
          <w:sz w:val="22"/>
          <w:szCs w:val="24"/>
        </w:rPr>
        <w:t xml:space="preserve">”, razón por </w:t>
      </w:r>
      <w:r w:rsidR="00827477">
        <w:rPr>
          <w:rFonts w:ascii="Arial" w:hAnsi="Arial"/>
          <w:i/>
          <w:sz w:val="22"/>
          <w:szCs w:val="24"/>
        </w:rPr>
        <w:t xml:space="preserve">la </w:t>
      </w:r>
      <w:r w:rsidR="00BC003F">
        <w:rPr>
          <w:rFonts w:ascii="Arial" w:hAnsi="Arial"/>
          <w:i/>
          <w:sz w:val="22"/>
          <w:szCs w:val="24"/>
        </w:rPr>
        <w:t xml:space="preserve"> que no se puede predicar que lo resuelto sea contrario a derecho, como insistentemente lo pregona el actor (…)”</w:t>
      </w:r>
      <w:r w:rsidR="001649C9">
        <w:rPr>
          <w:rFonts w:ascii="Arial" w:hAnsi="Arial"/>
          <w:i/>
          <w:sz w:val="22"/>
          <w:szCs w:val="24"/>
        </w:rPr>
        <w:t xml:space="preserve"> </w:t>
      </w:r>
      <w:r w:rsidR="001649C9" w:rsidRPr="001649C9">
        <w:rPr>
          <w:rFonts w:ascii="Arial" w:hAnsi="Arial"/>
          <w:szCs w:val="24"/>
        </w:rPr>
        <w:t>(Folio 159, ib.)</w:t>
      </w:r>
      <w:r w:rsidR="001649C9">
        <w:rPr>
          <w:rFonts w:ascii="Arial" w:hAnsi="Arial"/>
          <w:i/>
          <w:sz w:val="22"/>
          <w:szCs w:val="24"/>
        </w:rPr>
        <w:t>.</w:t>
      </w:r>
      <w:r w:rsidR="00827477">
        <w:rPr>
          <w:rFonts w:ascii="Arial" w:hAnsi="Arial"/>
          <w:i/>
          <w:sz w:val="22"/>
          <w:szCs w:val="24"/>
        </w:rPr>
        <w:t xml:space="preserve"> </w:t>
      </w:r>
      <w:r w:rsidR="00827477">
        <w:rPr>
          <w:rFonts w:ascii="Arial" w:hAnsi="Arial"/>
          <w:szCs w:val="24"/>
        </w:rPr>
        <w:t>Claramente existe una decisión anterior en la se analizó el tema de la reclasificación del crédito del accionante.</w:t>
      </w:r>
    </w:p>
    <w:p w:rsidR="00FF15E0" w:rsidRPr="00F2155F" w:rsidRDefault="00FF15E0" w:rsidP="00FF15E0">
      <w:pPr>
        <w:pStyle w:val="Corpsdetexte"/>
        <w:spacing w:line="360" w:lineRule="auto"/>
        <w:rPr>
          <w:rFonts w:ascii="Arial" w:hAnsi="Arial"/>
          <w:szCs w:val="24"/>
        </w:rPr>
      </w:pPr>
    </w:p>
    <w:p w:rsidR="00FF15E0" w:rsidRPr="00F2155F" w:rsidRDefault="00827477" w:rsidP="00FF15E0">
      <w:pPr>
        <w:spacing w:line="360" w:lineRule="auto"/>
        <w:jc w:val="both"/>
        <w:rPr>
          <w:rFonts w:ascii="Arial" w:hAnsi="Arial"/>
        </w:rPr>
      </w:pPr>
      <w:r>
        <w:rPr>
          <w:rFonts w:ascii="Arial" w:hAnsi="Arial"/>
        </w:rPr>
        <w:t xml:space="preserve">Pese a lo anterior, para </w:t>
      </w:r>
      <w:r w:rsidR="00FF15E0" w:rsidRPr="00F2155F">
        <w:rPr>
          <w:rFonts w:ascii="Arial" w:hAnsi="Arial"/>
        </w:rPr>
        <w:t xml:space="preserve">declarar la existencia de la temeridad, </w:t>
      </w:r>
      <w:r>
        <w:rPr>
          <w:rFonts w:ascii="Arial" w:hAnsi="Arial"/>
        </w:rPr>
        <w:t xml:space="preserve">se </w:t>
      </w:r>
      <w:r w:rsidR="00FF15E0" w:rsidRPr="00F2155F">
        <w:rPr>
          <w:rFonts w:ascii="Arial" w:hAnsi="Arial"/>
        </w:rPr>
        <w:t>impone</w:t>
      </w:r>
      <w:r>
        <w:rPr>
          <w:rFonts w:ascii="Arial" w:hAnsi="Arial"/>
        </w:rPr>
        <w:t>, además,</w:t>
      </w:r>
      <w:r w:rsidR="00FF15E0" w:rsidRPr="00F2155F">
        <w:rPr>
          <w:rFonts w:ascii="Arial" w:hAnsi="Arial"/>
        </w:rPr>
        <w:t xml:space="preserve"> </w:t>
      </w:r>
      <w:r>
        <w:rPr>
          <w:rFonts w:ascii="Arial" w:hAnsi="Arial"/>
        </w:rPr>
        <w:t xml:space="preserve">verificar </w:t>
      </w:r>
      <w:r w:rsidR="00FF15E0" w:rsidRPr="00F2155F">
        <w:rPr>
          <w:rFonts w:ascii="Arial" w:hAnsi="Arial"/>
        </w:rPr>
        <w:t>la ausencia de las siguientes situaciones, ya previstas por la Corte Constitucional</w:t>
      </w:r>
      <w:r w:rsidR="00FF15E0" w:rsidRPr="00F2155F">
        <w:rPr>
          <w:rStyle w:val="Appelnotedebasdep"/>
          <w:rFonts w:ascii="Arial" w:hAnsi="Arial"/>
        </w:rPr>
        <w:footnoteReference w:id="10"/>
      </w:r>
      <w:r>
        <w:rPr>
          <w:rFonts w:ascii="Arial" w:hAnsi="Arial"/>
        </w:rPr>
        <w:t>,</w:t>
      </w:r>
      <w:r w:rsidR="00FF15E0" w:rsidRPr="00F2155F">
        <w:rPr>
          <w:rFonts w:ascii="Arial" w:hAnsi="Arial"/>
        </w:rPr>
        <w:t xml:space="preserve"> reiterada recientemente (2016)</w:t>
      </w:r>
      <w:r w:rsidR="00FF15E0" w:rsidRPr="00F2155F">
        <w:rPr>
          <w:rStyle w:val="Appelnotedebasdep"/>
          <w:rFonts w:ascii="Arial" w:hAnsi="Arial"/>
        </w:rPr>
        <w:footnoteReference w:id="11"/>
      </w:r>
      <w:r w:rsidR="00FF15E0" w:rsidRPr="00F2155F">
        <w:rPr>
          <w:rFonts w:ascii="Arial" w:hAnsi="Arial"/>
        </w:rPr>
        <w:t>, así:</w:t>
      </w:r>
    </w:p>
    <w:p w:rsidR="00FF15E0" w:rsidRPr="00EB387F" w:rsidRDefault="00FF15E0" w:rsidP="00FF15E0">
      <w:pPr>
        <w:ind w:left="567" w:right="567"/>
        <w:jc w:val="both"/>
        <w:rPr>
          <w:rFonts w:ascii="Arial" w:hAnsi="Arial" w:cs="Arial"/>
          <w:b/>
          <w:bCs/>
          <w:szCs w:val="22"/>
        </w:rPr>
      </w:pPr>
    </w:p>
    <w:p w:rsidR="00FF15E0" w:rsidRPr="00F2155F" w:rsidRDefault="00FF15E0" w:rsidP="00FF15E0">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12"/>
      </w:r>
      <w:r w:rsidRPr="00F2155F">
        <w:rPr>
          <w:rFonts w:ascii="Arial" w:hAnsi="Arial" w:cs="Arial"/>
        </w:rPr>
        <w:t>-,  para sancionar pecuniariamente a los responsables</w:t>
      </w:r>
      <w:r w:rsidRPr="00F2155F">
        <w:rPr>
          <w:rStyle w:val="Appelnotedebasdep"/>
          <w:rFonts w:ascii="Arial" w:hAnsi="Arial" w:cs="Arial"/>
        </w:rPr>
        <w:footnoteReference w:id="13"/>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Appelnotedebasdep"/>
          <w:rFonts w:ascii="Arial" w:hAnsi="Arial" w:cs="Arial"/>
          <w:u w:val="single"/>
        </w:rPr>
        <w:footnoteReference w:id="14"/>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15"/>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Appelnotedebasdep"/>
          <w:rFonts w:ascii="Arial" w:hAnsi="Arial" w:cs="Arial"/>
          <w:u w:val="single"/>
        </w:rPr>
        <w:footnoteReference w:id="16"/>
      </w:r>
      <w:r w:rsidRPr="00F2155F">
        <w:rPr>
          <w:rFonts w:ascii="Arial" w:hAnsi="Arial" w:cs="Arial"/>
          <w:u w:val="single"/>
        </w:rPr>
        <w:t xml:space="preserve">; o </w:t>
      </w:r>
      <w:r w:rsidRPr="00F2155F">
        <w:rPr>
          <w:rFonts w:ascii="Arial" w:hAnsi="Arial" w:cs="Arial"/>
          <w:u w:val="single"/>
        </w:rPr>
        <w:lastRenderedPageBreak/>
        <w:t xml:space="preserve">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Appelnotedebasdep"/>
          <w:rFonts w:ascii="Arial" w:hAnsi="Arial" w:cs="Arial"/>
        </w:rPr>
        <w:footnoteReference w:id="17"/>
      </w:r>
      <w:r w:rsidRPr="00F2155F">
        <w:rPr>
          <w:rFonts w:ascii="Arial" w:hAnsi="Arial" w:cs="Arial"/>
          <w:i/>
          <w:iCs/>
        </w:rPr>
        <w:t>.</w:t>
      </w:r>
      <w:r w:rsidRPr="00F2155F">
        <w:rPr>
          <w:rFonts w:ascii="Arial" w:hAnsi="Arial" w:cs="Arial"/>
          <w:iCs/>
        </w:rPr>
        <w:t xml:space="preserve">  El resaltado es propio de esta Colegiatura.</w:t>
      </w:r>
    </w:p>
    <w:p w:rsidR="00FF15E0" w:rsidRPr="00F2155F" w:rsidRDefault="00FF15E0" w:rsidP="00FF15E0">
      <w:pPr>
        <w:ind w:left="567"/>
        <w:jc w:val="both"/>
        <w:rPr>
          <w:rFonts w:ascii="Arial" w:hAnsi="Arial"/>
          <w:sz w:val="22"/>
        </w:rPr>
      </w:pPr>
    </w:p>
    <w:p w:rsidR="00FF15E0" w:rsidRPr="00F2155F" w:rsidRDefault="00FF15E0" w:rsidP="00FF15E0">
      <w:pPr>
        <w:ind w:left="567"/>
        <w:jc w:val="both"/>
        <w:rPr>
          <w:rFonts w:ascii="Arial" w:hAnsi="Arial"/>
          <w:sz w:val="22"/>
        </w:rPr>
      </w:pPr>
    </w:p>
    <w:p w:rsidR="00FF15E0" w:rsidRPr="00F2155F" w:rsidRDefault="00FF15E0" w:rsidP="00FF15E0">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w:t>
      </w:r>
      <w:r w:rsidR="00D0255B">
        <w:rPr>
          <w:rFonts w:ascii="Arial" w:hAnsi="Arial"/>
        </w:rPr>
        <w:t xml:space="preserve">que consideró el actor, como una razón fundante </w:t>
      </w:r>
      <w:r w:rsidR="00827477">
        <w:rPr>
          <w:rFonts w:ascii="Arial" w:hAnsi="Arial"/>
        </w:rPr>
        <w:t>para la promoción del amparo la actividad individual del auxiliar de la justicia a la hora de clasificar del crédito, apartándola del trámite judicial que dio lugar a su nombramiento</w:t>
      </w:r>
      <w:r w:rsidR="00D0255B">
        <w:rPr>
          <w:rFonts w:ascii="Arial" w:hAnsi="Arial"/>
        </w:rPr>
        <w:t xml:space="preserve">; </w:t>
      </w:r>
      <w:r w:rsidRPr="00F2155F">
        <w:rPr>
          <w:rFonts w:ascii="Arial" w:hAnsi="Arial"/>
        </w:rPr>
        <w:t>por ende</w:t>
      </w:r>
      <w:r w:rsidR="00D0255B">
        <w:rPr>
          <w:rFonts w:ascii="Arial" w:hAnsi="Arial"/>
        </w:rPr>
        <w:t>,</w:t>
      </w:r>
      <w:r w:rsidRPr="00F2155F">
        <w:rPr>
          <w:rFonts w:ascii="Arial" w:hAnsi="Arial"/>
        </w:rPr>
        <w:t xml:space="preserve"> habrá de declararse la improcedencia de la acción</w:t>
      </w:r>
      <w:r w:rsidR="00827477">
        <w:rPr>
          <w:rFonts w:ascii="Arial" w:hAnsi="Arial"/>
        </w:rPr>
        <w:t xml:space="preserve"> por el acaecimiento del fenómeno de la cosa juzgada constitucional</w:t>
      </w:r>
      <w:r w:rsidRPr="00F2155F">
        <w:rPr>
          <w:rFonts w:ascii="Arial" w:hAnsi="Arial"/>
        </w:rPr>
        <w:t xml:space="preserve">, pero sin la imposición de las sanciones dinerarias referidas por el artículo 38 del Decreto 2591 de 1991.  </w:t>
      </w:r>
    </w:p>
    <w:p w:rsidR="00FF15E0" w:rsidRPr="00EB387F" w:rsidRDefault="00FF15E0" w:rsidP="00FF15E0">
      <w:pPr>
        <w:pStyle w:val="Corpsdetexte"/>
        <w:spacing w:line="360" w:lineRule="auto"/>
        <w:rPr>
          <w:rFonts w:ascii="Arial" w:hAnsi="Arial" w:cs="Arial"/>
          <w:sz w:val="20"/>
          <w:szCs w:val="24"/>
        </w:rPr>
      </w:pPr>
    </w:p>
    <w:p w:rsidR="00FF15E0" w:rsidRDefault="00FF15E0" w:rsidP="00FF15E0">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Appelnotedebasdep"/>
          <w:rFonts w:ascii="Arial" w:hAnsi="Arial"/>
        </w:rPr>
        <w:footnoteReference w:id="18"/>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Appelnotedebasdep"/>
          <w:rFonts w:ascii="Arial" w:hAnsi="Arial"/>
        </w:rPr>
        <w:footnoteReference w:id="19"/>
      </w:r>
      <w:r>
        <w:rPr>
          <w:rFonts w:ascii="Arial" w:hAnsi="Arial" w:cs="Arial"/>
        </w:rPr>
        <w:t xml:space="preserve"> comparte en su jurisprudencia. </w:t>
      </w:r>
    </w:p>
    <w:p w:rsidR="00827477" w:rsidRDefault="00827477" w:rsidP="00FF15E0">
      <w:pPr>
        <w:spacing w:line="360" w:lineRule="auto"/>
        <w:ind w:right="51"/>
        <w:jc w:val="both"/>
        <w:rPr>
          <w:rFonts w:ascii="Arial" w:hAnsi="Arial" w:cs="Arial"/>
        </w:rPr>
      </w:pPr>
    </w:p>
    <w:p w:rsidR="00982CC5" w:rsidRPr="00A80FCC" w:rsidRDefault="00827477" w:rsidP="00982CC5">
      <w:pPr>
        <w:spacing w:line="360" w:lineRule="auto"/>
        <w:ind w:right="51"/>
        <w:jc w:val="both"/>
        <w:rPr>
          <w:rFonts w:ascii="Arial" w:hAnsi="Arial" w:cs="Arial"/>
        </w:rPr>
      </w:pPr>
      <w:r>
        <w:rPr>
          <w:rFonts w:ascii="Arial" w:hAnsi="Arial" w:cs="Arial"/>
        </w:rPr>
        <w:t>Suficiente lo dicho para el fracaso del amparo constitucional</w:t>
      </w:r>
      <w:r w:rsidR="001649C9">
        <w:rPr>
          <w:rFonts w:ascii="Arial" w:hAnsi="Arial" w:cs="Arial"/>
        </w:rPr>
        <w:t xml:space="preserve"> y en adición </w:t>
      </w:r>
      <w:r>
        <w:rPr>
          <w:rFonts w:ascii="Arial" w:hAnsi="Arial" w:cs="Arial"/>
        </w:rPr>
        <w:t xml:space="preserve">también se advierte su improcedencia por faltar el requisito de la subsidiariedad, debido a su interposición prematura, pues </w:t>
      </w:r>
      <w:r w:rsidR="00BC6E87">
        <w:rPr>
          <w:rFonts w:ascii="Arial" w:hAnsi="Arial" w:cs="Arial"/>
        </w:rPr>
        <w:t>en el trámite de liquidación judicial aún no se dictado decisión sobre la aprobación del proyecto de calificación de créditos.</w:t>
      </w:r>
      <w:r w:rsidR="00982CC5">
        <w:rPr>
          <w:rFonts w:ascii="Arial" w:hAnsi="Arial" w:cs="Arial"/>
        </w:rPr>
        <w:t xml:space="preserve"> </w:t>
      </w:r>
      <w:r w:rsidR="00982CC5" w:rsidRPr="00A80FCC">
        <w:rPr>
          <w:rFonts w:ascii="Arial" w:hAnsi="Arial" w:cs="Arial"/>
        </w:rPr>
        <w:t xml:space="preserve">Así lo ha dispuesto la jurisprudencia de la </w:t>
      </w:r>
      <w:r w:rsidR="001649C9">
        <w:rPr>
          <w:rFonts w:ascii="Arial" w:hAnsi="Arial" w:cs="Arial"/>
        </w:rPr>
        <w:t>CC</w:t>
      </w:r>
      <w:r w:rsidR="00982CC5" w:rsidRPr="00A80FCC">
        <w:rPr>
          <w:rStyle w:val="Appelnotedebasdep"/>
          <w:rFonts w:ascii="Arial" w:hAnsi="Arial"/>
        </w:rPr>
        <w:footnoteReference w:id="20"/>
      </w:r>
      <w:r w:rsidR="00982CC5" w:rsidRPr="00A80FCC">
        <w:rPr>
          <w:rFonts w:ascii="Arial" w:hAnsi="Arial" w:cs="Arial"/>
        </w:rPr>
        <w:t>, criterio también expuesto por la CSJ</w:t>
      </w:r>
      <w:r w:rsidR="00982CC5" w:rsidRPr="00A80FCC">
        <w:rPr>
          <w:rStyle w:val="Appelnotedebasdep"/>
          <w:rFonts w:ascii="Arial" w:hAnsi="Arial"/>
        </w:rPr>
        <w:footnoteReference w:id="21"/>
      </w:r>
      <w:r w:rsidR="00982CC5" w:rsidRPr="00A80FCC">
        <w:rPr>
          <w:rFonts w:ascii="Arial" w:hAnsi="Arial" w:cs="Arial"/>
        </w:rPr>
        <w:t>.</w:t>
      </w:r>
    </w:p>
    <w:p w:rsidR="00FF15E0" w:rsidRPr="00EB387F" w:rsidRDefault="00FF15E0" w:rsidP="00FF15E0">
      <w:pPr>
        <w:pStyle w:val="Corpsdetexte"/>
        <w:spacing w:line="360" w:lineRule="auto"/>
        <w:rPr>
          <w:rFonts w:ascii="Arial" w:hAnsi="Arial" w:cs="Arial"/>
          <w:sz w:val="20"/>
          <w:szCs w:val="24"/>
        </w:rPr>
      </w:pPr>
    </w:p>
    <w:p w:rsidR="00FF15E0" w:rsidRDefault="00FF15E0" w:rsidP="00FF15E0">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FF15E0" w:rsidRPr="004D1154" w:rsidRDefault="00FF15E0" w:rsidP="00FF15E0">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Arial" w:hAnsi="Arial" w:cs="Arial"/>
          <w:sz w:val="18"/>
          <w:szCs w:val="24"/>
        </w:rPr>
      </w:pPr>
    </w:p>
    <w:p w:rsidR="00FF15E0" w:rsidRDefault="00FF15E0" w:rsidP="00FF15E0">
      <w:pPr>
        <w:pStyle w:val="Corpsdetexte"/>
        <w:tabs>
          <w:tab w:val="clear" w:pos="708"/>
        </w:tabs>
        <w:spacing w:line="360" w:lineRule="auto"/>
        <w:rPr>
          <w:rFonts w:ascii="Arial" w:hAnsi="Arial"/>
          <w:szCs w:val="24"/>
        </w:rPr>
      </w:pPr>
      <w:r w:rsidRPr="00104D5D">
        <w:rPr>
          <w:rFonts w:ascii="Arial" w:hAnsi="Arial" w:cs="Arial"/>
          <w:szCs w:val="24"/>
          <w:lang w:val="es-ES"/>
        </w:rPr>
        <w:t xml:space="preserve">Con fundamento en las consideraciones expuestas se </w:t>
      </w:r>
      <w:r w:rsidRPr="00104D5D">
        <w:rPr>
          <w:rFonts w:ascii="Arial" w:hAnsi="Arial" w:cs="Arial"/>
          <w:szCs w:val="24"/>
        </w:rPr>
        <w:t>declarará improcedente el amparo,</w:t>
      </w:r>
      <w:r w:rsidRPr="00104D5D">
        <w:rPr>
          <w:rFonts w:ascii="Arial" w:hAnsi="Arial"/>
          <w:szCs w:val="24"/>
        </w:rPr>
        <w:t xml:space="preserve"> por haberse verificado la duplicidad de la</w:t>
      </w:r>
      <w:r w:rsidR="00D0255B">
        <w:rPr>
          <w:rFonts w:ascii="Arial" w:hAnsi="Arial"/>
          <w:szCs w:val="24"/>
        </w:rPr>
        <w:t>s</w:t>
      </w:r>
      <w:r w:rsidRPr="00104D5D">
        <w:rPr>
          <w:rFonts w:ascii="Arial" w:hAnsi="Arial"/>
          <w:szCs w:val="24"/>
        </w:rPr>
        <w:t xml:space="preserve"> acciones de tutela, sin que haya lugar a imponer multa, según se anotó.</w:t>
      </w:r>
    </w:p>
    <w:p w:rsidR="00BC6E87" w:rsidRPr="00104D5D" w:rsidRDefault="00BC6E87" w:rsidP="00FF15E0">
      <w:pPr>
        <w:pStyle w:val="Corpsdetexte"/>
        <w:tabs>
          <w:tab w:val="clear" w:pos="708"/>
        </w:tabs>
        <w:spacing w:line="360" w:lineRule="auto"/>
        <w:rPr>
          <w:rFonts w:ascii="Arial" w:hAnsi="Arial" w:cs="Arial"/>
          <w:szCs w:val="24"/>
          <w:lang w:val="es-ES"/>
        </w:rPr>
      </w:pPr>
    </w:p>
    <w:p w:rsidR="00FF15E0" w:rsidRDefault="00FF15E0" w:rsidP="00FF15E0">
      <w:pPr>
        <w:tabs>
          <w:tab w:val="left" w:pos="-720"/>
        </w:tabs>
        <w:suppressAutoHyphens/>
        <w:spacing w:line="360" w:lineRule="auto"/>
        <w:jc w:val="both"/>
        <w:rPr>
          <w:rFonts w:ascii="Arial" w:hAnsi="Arial" w:cs="Arial"/>
        </w:rPr>
      </w:pPr>
      <w:r w:rsidRPr="00D91662">
        <w:rPr>
          <w:rFonts w:ascii="Arial" w:hAnsi="Arial" w:cs="Arial"/>
        </w:rPr>
        <w:t xml:space="preserve">En mérito de lo expuesto, el </w:t>
      </w:r>
      <w:r w:rsidRPr="00D91662">
        <w:rPr>
          <w:rFonts w:ascii="Arial" w:hAnsi="Arial" w:cs="Arial"/>
          <w:bCs/>
          <w:smallCaps/>
        </w:rPr>
        <w:t>Tribunal Superior del Distrito Judicial de Pereira, Risaralda, Sala de Decisión Civil - Familia</w:t>
      </w:r>
      <w:r w:rsidRPr="00D91662">
        <w:rPr>
          <w:rFonts w:ascii="Arial" w:hAnsi="Arial" w:cs="Arial"/>
        </w:rPr>
        <w:t>, administrando Justicia, en nombre de la República y por autoridad de la Ley,</w:t>
      </w:r>
    </w:p>
    <w:p w:rsidR="005B2B3E" w:rsidRDefault="005B2B3E" w:rsidP="00FF15E0">
      <w:pPr>
        <w:tabs>
          <w:tab w:val="left" w:pos="-720"/>
        </w:tabs>
        <w:suppressAutoHyphens/>
        <w:spacing w:line="360" w:lineRule="auto"/>
        <w:jc w:val="both"/>
        <w:rPr>
          <w:rFonts w:ascii="Arial" w:hAnsi="Arial" w:cs="Arial"/>
        </w:rPr>
      </w:pPr>
    </w:p>
    <w:p w:rsidR="00FF15E0" w:rsidRPr="00795C9D" w:rsidRDefault="00FF15E0" w:rsidP="00FF15E0">
      <w:pPr>
        <w:tabs>
          <w:tab w:val="left" w:pos="-720"/>
        </w:tabs>
        <w:suppressAutoHyphens/>
        <w:spacing w:line="360" w:lineRule="auto"/>
        <w:jc w:val="both"/>
        <w:rPr>
          <w:rFonts w:ascii="Arial" w:hAnsi="Arial" w:cs="Arial"/>
          <w:sz w:val="2"/>
        </w:rPr>
      </w:pPr>
    </w:p>
    <w:p w:rsidR="00FF15E0" w:rsidRPr="00D91662" w:rsidRDefault="00FF15E0" w:rsidP="00FF15E0">
      <w:pPr>
        <w:pStyle w:val="Corpsdetexte"/>
        <w:spacing w:line="360" w:lineRule="auto"/>
        <w:jc w:val="center"/>
        <w:rPr>
          <w:rFonts w:ascii="Arial" w:hAnsi="Arial" w:cs="Arial"/>
          <w:bCs/>
          <w:smallCaps/>
          <w:szCs w:val="24"/>
        </w:rPr>
      </w:pPr>
      <w:r w:rsidRPr="00D91662">
        <w:rPr>
          <w:rFonts w:ascii="Arial" w:hAnsi="Arial" w:cs="Arial"/>
          <w:bCs/>
          <w:smallCaps/>
          <w:szCs w:val="24"/>
        </w:rPr>
        <w:t xml:space="preserve">F A L </w:t>
      </w:r>
      <w:proofErr w:type="spellStart"/>
      <w:r w:rsidRPr="00D91662">
        <w:rPr>
          <w:rFonts w:ascii="Arial" w:hAnsi="Arial" w:cs="Arial"/>
          <w:bCs/>
          <w:smallCaps/>
          <w:szCs w:val="24"/>
        </w:rPr>
        <w:t>L</w:t>
      </w:r>
      <w:proofErr w:type="spellEnd"/>
      <w:r w:rsidRPr="00D91662">
        <w:rPr>
          <w:rFonts w:ascii="Arial" w:hAnsi="Arial" w:cs="Arial"/>
          <w:bCs/>
          <w:smallCaps/>
          <w:szCs w:val="24"/>
        </w:rPr>
        <w:t xml:space="preserve"> A,</w:t>
      </w:r>
    </w:p>
    <w:p w:rsidR="00FF15E0" w:rsidRPr="004D1154" w:rsidRDefault="00FF15E0" w:rsidP="00FF15E0">
      <w:pPr>
        <w:pStyle w:val="Corpsdetexte"/>
        <w:spacing w:line="360" w:lineRule="auto"/>
        <w:jc w:val="center"/>
        <w:rPr>
          <w:rFonts w:ascii="Arial" w:hAnsi="Arial" w:cs="Arial"/>
          <w:bCs/>
          <w:smallCaps/>
          <w:sz w:val="18"/>
          <w:szCs w:val="24"/>
        </w:rPr>
      </w:pPr>
    </w:p>
    <w:p w:rsidR="00FF15E0" w:rsidRPr="00104D5D" w:rsidRDefault="00FF15E0" w:rsidP="00FF15E0">
      <w:pPr>
        <w:pStyle w:val="Corpsdetexte"/>
        <w:numPr>
          <w:ilvl w:val="0"/>
          <w:numId w:val="21"/>
        </w:numPr>
        <w:tabs>
          <w:tab w:val="clear" w:pos="708"/>
        </w:tabs>
        <w:spacing w:line="360" w:lineRule="auto"/>
        <w:rPr>
          <w:rFonts w:ascii="Arial" w:hAnsi="Arial"/>
          <w:szCs w:val="24"/>
        </w:rPr>
      </w:pPr>
      <w:r w:rsidRPr="005B6B06">
        <w:rPr>
          <w:rFonts w:ascii="Arial" w:hAnsi="Arial"/>
          <w:szCs w:val="24"/>
        </w:rPr>
        <w:t>DECLARAR</w:t>
      </w:r>
      <w:r w:rsidRPr="005B6B06">
        <w:rPr>
          <w:rFonts w:ascii="Arial" w:hAnsi="Arial" w:cs="Arial"/>
          <w:szCs w:val="24"/>
        </w:rPr>
        <w:t xml:space="preserve"> improcedente la tutela propuesta </w:t>
      </w:r>
      <w:r>
        <w:rPr>
          <w:rFonts w:ascii="Arial" w:hAnsi="Arial" w:cs="Arial"/>
          <w:szCs w:val="24"/>
        </w:rPr>
        <w:t xml:space="preserve">por el señor </w:t>
      </w:r>
      <w:r w:rsidR="00060949">
        <w:rPr>
          <w:rFonts w:ascii="Arial" w:hAnsi="Arial" w:cs="Arial"/>
          <w:szCs w:val="24"/>
        </w:rPr>
        <w:t xml:space="preserve">Óscar Héctor </w:t>
      </w:r>
      <w:proofErr w:type="spellStart"/>
      <w:r w:rsidR="00060949">
        <w:rPr>
          <w:rFonts w:ascii="Arial" w:hAnsi="Arial" w:cs="Arial"/>
          <w:szCs w:val="24"/>
        </w:rPr>
        <w:t>Quintabani</w:t>
      </w:r>
      <w:proofErr w:type="spellEnd"/>
      <w:r w:rsidR="00060949">
        <w:rPr>
          <w:rFonts w:ascii="Arial" w:hAnsi="Arial" w:cs="Arial"/>
          <w:szCs w:val="24"/>
        </w:rPr>
        <w:t xml:space="preserve"> </w:t>
      </w:r>
      <w:proofErr w:type="spellStart"/>
      <w:r w:rsidR="00060949">
        <w:rPr>
          <w:rFonts w:ascii="Arial" w:hAnsi="Arial" w:cs="Arial"/>
          <w:szCs w:val="24"/>
        </w:rPr>
        <w:t>Faggionali</w:t>
      </w:r>
      <w:proofErr w:type="spellEnd"/>
      <w:r>
        <w:rPr>
          <w:rFonts w:ascii="Arial" w:hAnsi="Arial" w:cs="Arial"/>
          <w:szCs w:val="24"/>
        </w:rPr>
        <w:t xml:space="preserve"> contra </w:t>
      </w:r>
      <w:r w:rsidR="00D0255B">
        <w:rPr>
          <w:rFonts w:ascii="Arial" w:hAnsi="Arial" w:cs="Arial"/>
          <w:szCs w:val="24"/>
        </w:rPr>
        <w:t xml:space="preserve">el Juzgado </w:t>
      </w:r>
      <w:r w:rsidR="00BC6E87">
        <w:rPr>
          <w:rFonts w:ascii="Arial" w:hAnsi="Arial" w:cs="Arial"/>
          <w:szCs w:val="24"/>
        </w:rPr>
        <w:t xml:space="preserve">Quinto </w:t>
      </w:r>
      <w:r w:rsidR="00D0255B">
        <w:rPr>
          <w:rFonts w:ascii="Arial" w:hAnsi="Arial" w:cs="Arial"/>
          <w:szCs w:val="24"/>
        </w:rPr>
        <w:t xml:space="preserve">Civil del Circuito de </w:t>
      </w:r>
      <w:r w:rsidR="00BC6E87">
        <w:rPr>
          <w:rFonts w:ascii="Arial" w:hAnsi="Arial" w:cs="Arial"/>
          <w:szCs w:val="24"/>
        </w:rPr>
        <w:t>Pereira</w:t>
      </w:r>
      <w:r>
        <w:rPr>
          <w:rFonts w:ascii="Arial" w:hAnsi="Arial" w:cs="Arial"/>
          <w:szCs w:val="24"/>
        </w:rPr>
        <w:t xml:space="preserve">, </w:t>
      </w:r>
      <w:r w:rsidRPr="00104D5D">
        <w:rPr>
          <w:rFonts w:ascii="Arial" w:hAnsi="Arial" w:cs="Arial"/>
          <w:szCs w:val="24"/>
          <w:lang w:val="es-ES"/>
        </w:rPr>
        <w:t>según lo discurrido en esta sentencia</w:t>
      </w:r>
      <w:r w:rsidRPr="005B6B06">
        <w:rPr>
          <w:rFonts w:ascii="Arial" w:hAnsi="Arial" w:cs="Arial"/>
          <w:szCs w:val="24"/>
        </w:rPr>
        <w:t>.</w:t>
      </w:r>
    </w:p>
    <w:p w:rsidR="00FF15E0" w:rsidRDefault="00FF15E0" w:rsidP="00FF15E0">
      <w:pPr>
        <w:pStyle w:val="Corpsdetexte"/>
        <w:tabs>
          <w:tab w:val="clear" w:pos="708"/>
        </w:tabs>
        <w:spacing w:line="360" w:lineRule="auto"/>
        <w:ind w:left="360"/>
        <w:rPr>
          <w:rFonts w:ascii="Arial" w:hAnsi="Arial"/>
          <w:sz w:val="22"/>
        </w:rPr>
      </w:pPr>
    </w:p>
    <w:p w:rsidR="00FF15E0" w:rsidRDefault="00FF15E0" w:rsidP="00FF15E0">
      <w:pPr>
        <w:pStyle w:val="Corpsdetexte"/>
        <w:numPr>
          <w:ilvl w:val="0"/>
          <w:numId w:val="21"/>
        </w:numPr>
        <w:tabs>
          <w:tab w:val="clear" w:pos="708"/>
        </w:tabs>
        <w:spacing w:line="360" w:lineRule="auto"/>
        <w:rPr>
          <w:rFonts w:ascii="Arial" w:hAnsi="Arial"/>
          <w:szCs w:val="24"/>
        </w:rPr>
      </w:pPr>
      <w:r w:rsidRPr="00104D5D">
        <w:rPr>
          <w:rFonts w:ascii="Arial" w:hAnsi="Arial"/>
          <w:szCs w:val="24"/>
        </w:rPr>
        <w:t xml:space="preserve">NO IMPONER multa alguna </w:t>
      </w:r>
      <w:r>
        <w:rPr>
          <w:rFonts w:ascii="Arial" w:hAnsi="Arial"/>
          <w:szCs w:val="24"/>
        </w:rPr>
        <w:t xml:space="preserve">al señor </w:t>
      </w:r>
      <w:r w:rsidR="00060949">
        <w:rPr>
          <w:rFonts w:ascii="Arial" w:hAnsi="Arial"/>
          <w:szCs w:val="24"/>
        </w:rPr>
        <w:t xml:space="preserve">Óscar Héctor </w:t>
      </w:r>
      <w:proofErr w:type="spellStart"/>
      <w:r w:rsidR="00060949">
        <w:rPr>
          <w:rFonts w:ascii="Arial" w:hAnsi="Arial"/>
          <w:szCs w:val="24"/>
        </w:rPr>
        <w:t>Quintabani</w:t>
      </w:r>
      <w:proofErr w:type="spellEnd"/>
      <w:r w:rsidR="00060949">
        <w:rPr>
          <w:rFonts w:ascii="Arial" w:hAnsi="Arial"/>
          <w:szCs w:val="24"/>
        </w:rPr>
        <w:t xml:space="preserve"> </w:t>
      </w:r>
      <w:proofErr w:type="spellStart"/>
      <w:r w:rsidR="00060949">
        <w:rPr>
          <w:rFonts w:ascii="Arial" w:hAnsi="Arial"/>
          <w:szCs w:val="24"/>
        </w:rPr>
        <w:t>Faggionali</w:t>
      </w:r>
      <w:proofErr w:type="spellEnd"/>
      <w:r w:rsidRPr="00104D5D">
        <w:rPr>
          <w:rFonts w:ascii="Arial" w:hAnsi="Arial"/>
          <w:szCs w:val="24"/>
        </w:rPr>
        <w:t>, tal como se sustentara en esta decisión judicial.</w:t>
      </w:r>
    </w:p>
    <w:p w:rsidR="00FF15E0" w:rsidRDefault="00FF15E0" w:rsidP="00D0255B">
      <w:pPr>
        <w:pStyle w:val="Corpsdetexte"/>
        <w:tabs>
          <w:tab w:val="clear" w:pos="708"/>
        </w:tabs>
        <w:spacing w:line="360" w:lineRule="auto"/>
        <w:ind w:left="360"/>
        <w:rPr>
          <w:rFonts w:ascii="Arial" w:hAnsi="Arial"/>
          <w:szCs w:val="24"/>
        </w:rPr>
      </w:pPr>
    </w:p>
    <w:p w:rsidR="00D0255B" w:rsidRPr="00D0255B" w:rsidRDefault="00D0255B" w:rsidP="00D0255B">
      <w:pPr>
        <w:pStyle w:val="Corpsdetexte"/>
        <w:numPr>
          <w:ilvl w:val="0"/>
          <w:numId w:val="21"/>
        </w:numPr>
        <w:tabs>
          <w:tab w:val="clear" w:pos="708"/>
        </w:tabs>
        <w:spacing w:line="360" w:lineRule="auto"/>
        <w:rPr>
          <w:rFonts w:ascii="Arial" w:hAnsi="Arial"/>
          <w:szCs w:val="24"/>
        </w:rPr>
      </w:pPr>
      <w:r w:rsidRPr="00D0255B">
        <w:rPr>
          <w:rFonts w:ascii="Arial" w:hAnsi="Arial"/>
          <w:szCs w:val="24"/>
        </w:rPr>
        <w:t>NEGAR el amparo promovido frente a</w:t>
      </w:r>
      <w:r>
        <w:rPr>
          <w:rFonts w:ascii="Arial" w:hAnsi="Arial"/>
          <w:szCs w:val="24"/>
        </w:rPr>
        <w:t xml:space="preserve"> </w:t>
      </w:r>
      <w:r w:rsidR="00361499" w:rsidRPr="00E5318C">
        <w:rPr>
          <w:rFonts w:ascii="Arial" w:hAnsi="Arial"/>
          <w:i/>
          <w:sz w:val="22"/>
          <w:szCs w:val="24"/>
        </w:rPr>
        <w:t>“</w:t>
      </w:r>
      <w:proofErr w:type="spellStart"/>
      <w:r w:rsidR="00361499" w:rsidRPr="00E5318C">
        <w:rPr>
          <w:rFonts w:ascii="Arial" w:hAnsi="Arial"/>
          <w:i/>
          <w:sz w:val="22"/>
          <w:szCs w:val="24"/>
        </w:rPr>
        <w:t>CORPEREIRA</w:t>
      </w:r>
      <w:proofErr w:type="spellEnd"/>
      <w:r w:rsidR="00361499" w:rsidRPr="00E5318C">
        <w:rPr>
          <w:rFonts w:ascii="Arial" w:hAnsi="Arial"/>
          <w:i/>
          <w:sz w:val="22"/>
          <w:szCs w:val="24"/>
        </w:rPr>
        <w:t>”,</w:t>
      </w:r>
      <w:r w:rsidR="00361499">
        <w:rPr>
          <w:rFonts w:ascii="Arial" w:hAnsi="Arial"/>
          <w:szCs w:val="24"/>
        </w:rPr>
        <w:t xml:space="preserve"> el señor </w:t>
      </w:r>
      <w:proofErr w:type="spellStart"/>
      <w:r w:rsidR="00361499">
        <w:rPr>
          <w:rFonts w:ascii="Arial" w:hAnsi="Arial"/>
          <w:szCs w:val="24"/>
        </w:rPr>
        <w:t>Jhon</w:t>
      </w:r>
      <w:proofErr w:type="spellEnd"/>
      <w:r w:rsidR="00361499">
        <w:rPr>
          <w:rFonts w:ascii="Arial" w:hAnsi="Arial"/>
          <w:szCs w:val="24"/>
        </w:rPr>
        <w:t xml:space="preserve"> </w:t>
      </w:r>
      <w:proofErr w:type="spellStart"/>
      <w:r w:rsidR="00361499">
        <w:rPr>
          <w:rFonts w:ascii="Arial" w:hAnsi="Arial"/>
          <w:szCs w:val="24"/>
        </w:rPr>
        <w:t>Ómar</w:t>
      </w:r>
      <w:proofErr w:type="spellEnd"/>
      <w:r w:rsidR="00361499">
        <w:rPr>
          <w:rFonts w:ascii="Arial" w:hAnsi="Arial"/>
          <w:szCs w:val="24"/>
        </w:rPr>
        <w:t xml:space="preserve">  </w:t>
      </w:r>
      <w:r w:rsidR="00BC6E87">
        <w:rPr>
          <w:rFonts w:ascii="Arial" w:hAnsi="Arial"/>
          <w:szCs w:val="24"/>
        </w:rPr>
        <w:t xml:space="preserve"> </w:t>
      </w:r>
      <w:proofErr w:type="spellStart"/>
      <w:r w:rsidR="00361499">
        <w:rPr>
          <w:rFonts w:ascii="Arial" w:hAnsi="Arial"/>
          <w:szCs w:val="24"/>
        </w:rPr>
        <w:t>Candamil</w:t>
      </w:r>
      <w:proofErr w:type="spellEnd"/>
      <w:r w:rsidR="00361499">
        <w:rPr>
          <w:rFonts w:ascii="Arial" w:hAnsi="Arial"/>
          <w:szCs w:val="24"/>
        </w:rPr>
        <w:t xml:space="preserve"> Calle y los acreedores que intervienen en el proceso de liquidación judicial radicado al No.2013-00221-00</w:t>
      </w:r>
      <w:r>
        <w:rPr>
          <w:rFonts w:ascii="Arial" w:hAnsi="Arial" w:cs="Arial"/>
          <w:lang w:val="es-CO"/>
        </w:rPr>
        <w:t>;</w:t>
      </w:r>
      <w:r w:rsidRPr="00D0255B">
        <w:rPr>
          <w:rFonts w:ascii="Arial" w:hAnsi="Arial"/>
          <w:szCs w:val="24"/>
        </w:rPr>
        <w:t xml:space="preserve"> por inexistencia de violación o amenaza a los derechos invocados.</w:t>
      </w:r>
    </w:p>
    <w:p w:rsidR="00D0255B" w:rsidRPr="00104D5D" w:rsidRDefault="00D0255B" w:rsidP="00D0255B">
      <w:pPr>
        <w:pStyle w:val="Corpsdetexte"/>
        <w:tabs>
          <w:tab w:val="clear" w:pos="708"/>
        </w:tabs>
        <w:spacing w:line="360" w:lineRule="auto"/>
        <w:ind w:left="360"/>
        <w:rPr>
          <w:rFonts w:ascii="Arial" w:hAnsi="Arial"/>
          <w:szCs w:val="24"/>
        </w:rPr>
      </w:pPr>
    </w:p>
    <w:p w:rsidR="00FF15E0" w:rsidRPr="005B6B06" w:rsidRDefault="00FF15E0" w:rsidP="00FF15E0">
      <w:pPr>
        <w:pStyle w:val="Corpsdetexte"/>
        <w:numPr>
          <w:ilvl w:val="0"/>
          <w:numId w:val="21"/>
        </w:numPr>
        <w:tabs>
          <w:tab w:val="clear" w:pos="708"/>
        </w:tabs>
        <w:spacing w:line="360" w:lineRule="auto"/>
        <w:rPr>
          <w:rFonts w:ascii="Arial" w:hAnsi="Arial"/>
          <w:szCs w:val="24"/>
        </w:rPr>
      </w:pPr>
      <w:r w:rsidRPr="005B6B06">
        <w:rPr>
          <w:rFonts w:ascii="Arial" w:hAnsi="Arial"/>
          <w:szCs w:val="24"/>
        </w:rPr>
        <w:t>NOTIFICAR esta decisión a todas las partes, por el medio más expedito y eficaz.</w:t>
      </w:r>
    </w:p>
    <w:p w:rsidR="00FF15E0" w:rsidRPr="00D0255B" w:rsidRDefault="00FF15E0" w:rsidP="00D0255B">
      <w:pPr>
        <w:pStyle w:val="Corpsdetexte"/>
        <w:tabs>
          <w:tab w:val="clear" w:pos="708"/>
        </w:tabs>
        <w:spacing w:line="360" w:lineRule="auto"/>
        <w:ind w:left="360"/>
        <w:rPr>
          <w:rFonts w:ascii="Arial" w:hAnsi="Arial"/>
          <w:szCs w:val="24"/>
        </w:rPr>
      </w:pPr>
    </w:p>
    <w:p w:rsidR="00FF15E0" w:rsidRPr="005B6B06" w:rsidRDefault="00FF15E0" w:rsidP="00FF15E0">
      <w:pPr>
        <w:pStyle w:val="Corpsdetexte"/>
        <w:numPr>
          <w:ilvl w:val="0"/>
          <w:numId w:val="21"/>
        </w:numPr>
        <w:tabs>
          <w:tab w:val="clear" w:pos="708"/>
        </w:tabs>
        <w:spacing w:line="360" w:lineRule="auto"/>
        <w:rPr>
          <w:rFonts w:ascii="Arial" w:hAnsi="Arial"/>
          <w:szCs w:val="24"/>
        </w:rPr>
      </w:pPr>
      <w:r w:rsidRPr="00D0255B">
        <w:rPr>
          <w:rFonts w:ascii="Arial" w:hAnsi="Arial"/>
          <w:szCs w:val="24"/>
        </w:rPr>
        <w:t>REMITIR este expediente, de no ser impugnado este fallo, a la Corte Constitucional para su eventual revisión.</w:t>
      </w:r>
    </w:p>
    <w:p w:rsidR="00FF15E0" w:rsidRPr="00D0255B" w:rsidRDefault="00FF15E0" w:rsidP="00D0255B">
      <w:pPr>
        <w:pStyle w:val="Corpsdetexte"/>
        <w:tabs>
          <w:tab w:val="clear" w:pos="708"/>
        </w:tabs>
        <w:spacing w:line="360" w:lineRule="auto"/>
        <w:ind w:left="360"/>
        <w:rPr>
          <w:rFonts w:ascii="Arial" w:hAnsi="Arial"/>
          <w:szCs w:val="24"/>
        </w:rPr>
      </w:pPr>
    </w:p>
    <w:p w:rsidR="00FF5B57" w:rsidRPr="00D0255B" w:rsidRDefault="00FF15E0" w:rsidP="00D0255B">
      <w:pPr>
        <w:pStyle w:val="Corpsdetexte"/>
        <w:numPr>
          <w:ilvl w:val="0"/>
          <w:numId w:val="21"/>
        </w:numPr>
        <w:tabs>
          <w:tab w:val="clear" w:pos="708"/>
        </w:tabs>
        <w:spacing w:line="360" w:lineRule="auto"/>
        <w:rPr>
          <w:rFonts w:ascii="Arial" w:hAnsi="Arial"/>
          <w:szCs w:val="24"/>
        </w:rPr>
      </w:pPr>
      <w:r w:rsidRPr="00D0255B">
        <w:rPr>
          <w:rFonts w:ascii="Arial" w:hAnsi="Arial"/>
          <w:szCs w:val="24"/>
        </w:rPr>
        <w:t xml:space="preserve">ARCHIVAR el expediente, previa anotaciones en los libros </w:t>
      </w:r>
      <w:proofErr w:type="spellStart"/>
      <w:r w:rsidRPr="00D0255B">
        <w:rPr>
          <w:rFonts w:ascii="Arial" w:hAnsi="Arial"/>
          <w:szCs w:val="24"/>
        </w:rPr>
        <w:t>radicadores</w:t>
      </w:r>
      <w:proofErr w:type="spellEnd"/>
      <w:r w:rsidRPr="00D0255B">
        <w:rPr>
          <w:rFonts w:ascii="Arial" w:hAnsi="Arial"/>
          <w:szCs w:val="24"/>
        </w:rPr>
        <w:t>, una vez agotado el trámite ante la Corte Constitucional.</w:t>
      </w:r>
    </w:p>
    <w:p w:rsidR="00626C89" w:rsidRPr="002E25B4" w:rsidRDefault="00626C89" w:rsidP="002E25B4">
      <w:pPr>
        <w:pStyle w:val="Paragraphedeliste"/>
        <w:widowControl/>
        <w:autoSpaceDE/>
        <w:autoSpaceDN/>
        <w:adjustRightInd/>
        <w:spacing w:line="360" w:lineRule="auto"/>
        <w:ind w:left="360" w:right="51"/>
        <w:contextualSpacing/>
        <w:jc w:val="both"/>
        <w:rPr>
          <w:rFonts w:ascii="Arial" w:hAnsi="Arial"/>
          <w:sz w:val="8"/>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0255B" w:rsidRPr="00D0255B" w:rsidRDefault="00D0255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D0255B" w:rsidRPr="00361499" w:rsidRDefault="00D0255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361499" w:rsidRPr="00D0255B" w:rsidRDefault="003614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D0255B" w:rsidRDefault="00D0255B" w:rsidP="00D025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361499" w:rsidRPr="00361499" w:rsidRDefault="00361499" w:rsidP="00D025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D0255B" w:rsidRPr="00D0255B" w:rsidRDefault="00D0255B" w:rsidP="00D025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84E06" w:rsidRPr="00484E06" w:rsidRDefault="00484E06"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s-CO"/>
        </w:rPr>
      </w:pPr>
      <w:r w:rsidRPr="005B2B3E">
        <w:rPr>
          <w:rFonts w:ascii="Arial" w:hAnsi="Arial" w:cs="Arial"/>
          <w:i/>
          <w:w w:val="150"/>
          <w:sz w:val="18"/>
          <w:lang w:val="en-GB"/>
        </w:rPr>
        <w:tab/>
      </w:r>
      <w:r w:rsidRPr="005B2B3E">
        <w:rPr>
          <w:rFonts w:ascii="Arial" w:hAnsi="Arial" w:cs="Arial"/>
          <w:i/>
          <w:w w:val="150"/>
          <w:sz w:val="18"/>
          <w:lang w:val="en-GB"/>
        </w:rPr>
        <w:tab/>
      </w:r>
      <w:r w:rsidRPr="005B2B3E">
        <w:rPr>
          <w:rFonts w:ascii="Arial" w:hAnsi="Arial" w:cs="Arial"/>
          <w:i/>
          <w:w w:val="150"/>
          <w:sz w:val="18"/>
          <w:lang w:val="en-GB"/>
        </w:rPr>
        <w:tab/>
      </w:r>
      <w:r w:rsidRPr="005B2B3E">
        <w:rPr>
          <w:rFonts w:ascii="Arial" w:hAnsi="Arial" w:cs="Arial"/>
          <w:i/>
          <w:w w:val="150"/>
          <w:sz w:val="18"/>
          <w:lang w:val="en-GB"/>
        </w:rPr>
        <w:tab/>
      </w:r>
      <w:r w:rsidRPr="005B2B3E">
        <w:rPr>
          <w:rFonts w:ascii="Arial" w:hAnsi="Arial" w:cs="Arial"/>
          <w:i/>
          <w:w w:val="150"/>
          <w:sz w:val="18"/>
          <w:lang w:val="en-GB"/>
        </w:rPr>
        <w:tab/>
      </w:r>
      <w:r w:rsidRPr="005B2B3E">
        <w:rPr>
          <w:rFonts w:ascii="Arial" w:hAnsi="Arial" w:cs="Arial"/>
          <w:i/>
          <w:w w:val="150"/>
          <w:sz w:val="18"/>
          <w:lang w:val="en-GB"/>
        </w:rPr>
        <w:tab/>
      </w:r>
      <w:r w:rsidRPr="005B2B3E">
        <w:rPr>
          <w:rFonts w:ascii="Arial" w:hAnsi="Arial" w:cs="Arial"/>
          <w:i/>
          <w:w w:val="150"/>
          <w:sz w:val="18"/>
          <w:lang w:val="en-GB"/>
        </w:rPr>
        <w:tab/>
        <w:t xml:space="preserve">          </w:t>
      </w:r>
      <w:r w:rsidRPr="00484E06">
        <w:rPr>
          <w:rFonts w:ascii="Arial" w:hAnsi="Arial" w:cs="Arial"/>
          <w:i/>
          <w:w w:val="150"/>
          <w:sz w:val="16"/>
          <w:lang w:val="es-CO"/>
        </w:rPr>
        <w:t>(En ausencia justificada)</w:t>
      </w:r>
    </w:p>
    <w:p w:rsidR="004368E6" w:rsidRPr="005B2B3E" w:rsidRDefault="00445605" w:rsidP="00BB5032">
      <w:pPr>
        <w:pStyle w:val="Corpsdetexte"/>
        <w:spacing w:line="360" w:lineRule="auto"/>
        <w:jc w:val="right"/>
        <w:rPr>
          <w:rFonts w:ascii="Arial" w:hAnsi="Arial"/>
          <w:w w:val="150"/>
          <w:sz w:val="8"/>
          <w:szCs w:val="10"/>
          <w:lang w:val="es-CO"/>
        </w:rPr>
      </w:pPr>
      <w:bookmarkStart w:id="0" w:name="_GoBack"/>
      <w:bookmarkEnd w:id="0"/>
      <w:proofErr w:type="spellStart"/>
      <w:r w:rsidRPr="005B2B3E">
        <w:rPr>
          <w:rFonts w:ascii="Arial" w:hAnsi="Arial"/>
          <w:w w:val="150"/>
          <w:sz w:val="8"/>
          <w:szCs w:val="10"/>
          <w:lang w:val="es-CO"/>
        </w:rPr>
        <w:t>D</w:t>
      </w:r>
      <w:r w:rsidR="00E606C4" w:rsidRPr="005B2B3E">
        <w:rPr>
          <w:rFonts w:ascii="Arial" w:hAnsi="Arial"/>
          <w:w w:val="150"/>
          <w:sz w:val="8"/>
          <w:szCs w:val="10"/>
          <w:lang w:val="es-CO"/>
        </w:rPr>
        <w:t>GH</w:t>
      </w:r>
      <w:proofErr w:type="spellEnd"/>
      <w:r w:rsidR="00E606C4" w:rsidRPr="005B2B3E">
        <w:rPr>
          <w:rFonts w:ascii="Arial" w:hAnsi="Arial"/>
          <w:w w:val="150"/>
          <w:sz w:val="8"/>
          <w:szCs w:val="10"/>
          <w:lang w:val="es-CO"/>
        </w:rPr>
        <w:t>/</w:t>
      </w:r>
      <w:proofErr w:type="spellStart"/>
      <w:r w:rsidR="009C6329" w:rsidRPr="005B2B3E">
        <w:rPr>
          <w:rFonts w:ascii="Arial" w:hAnsi="Arial"/>
          <w:w w:val="150"/>
          <w:sz w:val="8"/>
          <w:szCs w:val="10"/>
          <w:lang w:val="es-CO"/>
        </w:rPr>
        <w:t>D</w:t>
      </w:r>
      <w:r w:rsidR="00FF15E0" w:rsidRPr="005B2B3E">
        <w:rPr>
          <w:rFonts w:ascii="Arial" w:hAnsi="Arial"/>
          <w:w w:val="150"/>
          <w:sz w:val="8"/>
          <w:szCs w:val="10"/>
          <w:lang w:val="es-CO"/>
        </w:rPr>
        <w:t>G</w:t>
      </w:r>
      <w:r w:rsidR="009C6329" w:rsidRPr="005B2B3E">
        <w:rPr>
          <w:rFonts w:ascii="Arial" w:hAnsi="Arial"/>
          <w:w w:val="150"/>
          <w:sz w:val="8"/>
          <w:szCs w:val="10"/>
          <w:lang w:val="es-CO"/>
        </w:rPr>
        <w:t>D</w:t>
      </w:r>
      <w:proofErr w:type="spellEnd"/>
      <w:r w:rsidR="009C6329" w:rsidRPr="005B2B3E">
        <w:rPr>
          <w:rFonts w:ascii="Arial" w:hAnsi="Arial"/>
          <w:w w:val="150"/>
          <w:sz w:val="8"/>
          <w:szCs w:val="10"/>
          <w:lang w:val="es-CO"/>
        </w:rPr>
        <w:t>/201</w:t>
      </w:r>
      <w:r w:rsidR="00FF15E0" w:rsidRPr="005B2B3E">
        <w:rPr>
          <w:rFonts w:ascii="Arial" w:hAnsi="Arial"/>
          <w:w w:val="150"/>
          <w:sz w:val="8"/>
          <w:szCs w:val="10"/>
          <w:lang w:val="es-CO"/>
        </w:rPr>
        <w:t>7</w:t>
      </w:r>
    </w:p>
    <w:sectPr w:rsidR="004368E6" w:rsidRPr="005B2B3E" w:rsidSect="005C40A0">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18" w:rsidRDefault="006B1618" w:rsidP="0099045D">
      <w:r>
        <w:separator/>
      </w:r>
    </w:p>
  </w:endnote>
  <w:endnote w:type="continuationSeparator" w:id="0">
    <w:p w:rsidR="006B1618" w:rsidRDefault="006B161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E6" w:rsidRDefault="004368E6"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4368E6" w:rsidRDefault="004368E6" w:rsidP="0013771A">
    <w:pPr>
      <w:pStyle w:val="Pieddepage"/>
      <w:spacing w:line="360" w:lineRule="auto"/>
      <w:jc w:val="right"/>
      <w:rPr>
        <w:rFonts w:ascii="Arial" w:hAnsi="Arial" w:cs="Arial"/>
        <w:spacing w:val="20"/>
        <w:w w:val="200"/>
        <w:sz w:val="14"/>
        <w:szCs w:val="10"/>
        <w:lang w:val="es-CO"/>
      </w:rPr>
    </w:pPr>
  </w:p>
  <w:p w:rsidR="004368E6" w:rsidRPr="003E18D8" w:rsidRDefault="004368E6"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368E6" w:rsidRPr="007F7D49" w:rsidRDefault="004368E6"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18" w:rsidRDefault="006B1618" w:rsidP="0099045D">
      <w:r>
        <w:separator/>
      </w:r>
    </w:p>
  </w:footnote>
  <w:footnote w:type="continuationSeparator" w:id="0">
    <w:p w:rsidR="006B1618" w:rsidRDefault="006B1618" w:rsidP="0099045D">
      <w:r>
        <w:continuationSeparator/>
      </w:r>
    </w:p>
  </w:footnote>
  <w:footnote w:id="1">
    <w:p w:rsidR="00FF15E0" w:rsidRPr="005B2B3E" w:rsidRDefault="00FF15E0" w:rsidP="00FF15E0">
      <w:pPr>
        <w:pStyle w:val="Notedebasdepage"/>
        <w:jc w:val="both"/>
        <w:rPr>
          <w:lang w:val="fr-FR"/>
        </w:rPr>
      </w:pPr>
      <w:r w:rsidRPr="00623B4F">
        <w:rPr>
          <w:rStyle w:val="Appelnotedebasdep"/>
          <w:rFonts w:asciiTheme="minorHAnsi" w:hAnsiTheme="minorHAnsi" w:cs="Calibri"/>
        </w:rPr>
        <w:footnoteRef/>
      </w:r>
      <w:r w:rsidRPr="005B2B3E">
        <w:rPr>
          <w:rFonts w:asciiTheme="minorHAnsi" w:hAnsiTheme="minorHAnsi" w:cs="Calibri"/>
          <w:lang w:val="fr-FR"/>
        </w:rPr>
        <w:t xml:space="preserve"> CC.  Sentencia T-193 de 2008.</w:t>
      </w:r>
    </w:p>
  </w:footnote>
  <w:footnote w:id="2">
    <w:p w:rsidR="00FF15E0" w:rsidRPr="005B2B3E" w:rsidRDefault="00FF15E0" w:rsidP="00FF15E0">
      <w:pPr>
        <w:pStyle w:val="Notedebasdepage"/>
        <w:rPr>
          <w:lang w:val="fr-FR"/>
        </w:rPr>
      </w:pPr>
      <w:r>
        <w:rPr>
          <w:rStyle w:val="Appelnotedebasdep"/>
        </w:rPr>
        <w:footnoteRef/>
      </w:r>
      <w:r w:rsidRPr="005B2B3E">
        <w:rPr>
          <w:lang w:val="fr-FR"/>
        </w:rPr>
        <w:t xml:space="preserve"> </w:t>
      </w:r>
      <w:r w:rsidRPr="005B2B3E">
        <w:rPr>
          <w:rFonts w:asciiTheme="minorHAnsi" w:hAnsiTheme="minorHAnsi" w:cs="Calibri"/>
          <w:lang w:val="fr-FR"/>
        </w:rPr>
        <w:t>CC. Sentencia T-185 de 2013.</w:t>
      </w:r>
    </w:p>
  </w:footnote>
  <w:footnote w:id="3">
    <w:p w:rsidR="00FF15E0" w:rsidRPr="007B0994" w:rsidRDefault="00FF15E0" w:rsidP="00FF15E0">
      <w:pPr>
        <w:pStyle w:val="Notedebasdepage"/>
        <w:rPr>
          <w:lang w:val="es-CO"/>
        </w:rPr>
      </w:pPr>
      <w:r>
        <w:rPr>
          <w:rStyle w:val="Appelnotedebasdep"/>
        </w:rPr>
        <w:footnoteRef/>
      </w:r>
      <w:r>
        <w:t xml:space="preserve"> </w:t>
      </w:r>
      <w:r w:rsidRPr="00623B4F">
        <w:rPr>
          <w:rFonts w:asciiTheme="minorHAnsi" w:hAnsiTheme="minorHAnsi" w:cs="Calibr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4">
    <w:p w:rsidR="00FF15E0" w:rsidRPr="00833A61" w:rsidRDefault="00FF15E0" w:rsidP="00FF15E0">
      <w:pPr>
        <w:pStyle w:val="Notedebasdepage"/>
        <w:rPr>
          <w:lang w:val="es-CO"/>
        </w:rPr>
      </w:pPr>
      <w:r>
        <w:rPr>
          <w:rStyle w:val="Appelnotedebasdep"/>
        </w:rPr>
        <w:footnoteRef/>
      </w:r>
      <w:r>
        <w:t xml:space="preserve"> </w:t>
      </w:r>
      <w:r w:rsidRPr="00623B4F">
        <w:rPr>
          <w:rFonts w:asciiTheme="minorHAnsi" w:hAnsiTheme="minorHAnsi" w:cs="Calibr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5">
    <w:p w:rsidR="00FF15E0" w:rsidRPr="00104D5D" w:rsidRDefault="00FF15E0" w:rsidP="00FF15E0">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6">
    <w:p w:rsidR="00FF15E0" w:rsidRPr="00104D5D" w:rsidRDefault="00FF15E0" w:rsidP="00FF15E0">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sidRPr="00104D5D">
        <w:rPr>
          <w:rFonts w:ascii="Calibri" w:hAnsi="Calibri"/>
          <w:lang w:val="es-CO"/>
        </w:rPr>
        <w:t xml:space="preserve">TSP,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w:t>
      </w:r>
      <w:r w:rsidR="0007230E">
        <w:rPr>
          <w:rFonts w:ascii="Calibri" w:hAnsi="Calibri"/>
          <w:lang w:val="es-CO"/>
        </w:rPr>
        <w:t>544</w:t>
      </w:r>
      <w:r w:rsidRPr="00104D5D">
        <w:rPr>
          <w:rFonts w:ascii="Calibri" w:hAnsi="Calibri"/>
          <w:lang w:val="es-CO"/>
        </w:rPr>
        <w:t>-00</w:t>
      </w:r>
      <w:r>
        <w:rPr>
          <w:rFonts w:ascii="Calibri" w:hAnsi="Calibri"/>
          <w:lang w:val="es-CO"/>
        </w:rPr>
        <w:t>.</w:t>
      </w:r>
    </w:p>
  </w:footnote>
  <w:footnote w:id="7">
    <w:p w:rsidR="00FF15E0" w:rsidRPr="005B2B3E" w:rsidRDefault="00FF15E0" w:rsidP="00FF15E0">
      <w:pPr>
        <w:pStyle w:val="Notedebasdepage"/>
        <w:jc w:val="both"/>
        <w:rPr>
          <w:rFonts w:ascii="Calibri" w:hAnsi="Calibri"/>
          <w:lang w:val="fr-FR"/>
        </w:rPr>
      </w:pPr>
      <w:r w:rsidRPr="008C531D">
        <w:rPr>
          <w:rStyle w:val="Appelnotedebasdep"/>
          <w:rFonts w:ascii="Calibri" w:hAnsi="Calibri"/>
        </w:rPr>
        <w:footnoteRef/>
      </w:r>
      <w:r w:rsidRPr="005B2B3E">
        <w:rPr>
          <w:rFonts w:ascii="Calibri" w:hAnsi="Calibri"/>
          <w:lang w:val="fr-FR"/>
        </w:rPr>
        <w:t xml:space="preserve"> CC. Sentencia T-057 de 2016.</w:t>
      </w:r>
    </w:p>
  </w:footnote>
  <w:footnote w:id="8">
    <w:p w:rsidR="00FF15E0" w:rsidRPr="005B2B3E" w:rsidRDefault="00FF15E0" w:rsidP="00FF15E0">
      <w:pPr>
        <w:pStyle w:val="Notedebasdepage"/>
        <w:jc w:val="both"/>
        <w:rPr>
          <w:rFonts w:ascii="Calibri" w:hAnsi="Calibri"/>
          <w:lang w:val="fr-FR"/>
        </w:rPr>
      </w:pPr>
      <w:r w:rsidRPr="008C531D">
        <w:rPr>
          <w:rStyle w:val="Appelnotedebasdep"/>
          <w:rFonts w:ascii="Calibri" w:hAnsi="Calibri"/>
        </w:rPr>
        <w:footnoteRef/>
      </w:r>
      <w:r w:rsidRPr="005B2B3E">
        <w:rPr>
          <w:rFonts w:ascii="Calibri" w:hAnsi="Calibri"/>
          <w:lang w:val="fr-FR"/>
        </w:rPr>
        <w:t xml:space="preserve"> CC. Sentencia T-095 de 2015.</w:t>
      </w:r>
    </w:p>
  </w:footnote>
  <w:footnote w:id="9">
    <w:p w:rsidR="00FF15E0" w:rsidRPr="00A4402B" w:rsidRDefault="00FF15E0" w:rsidP="00FF15E0">
      <w:pPr>
        <w:pStyle w:val="Notedebasdepage"/>
        <w:jc w:val="both"/>
        <w:rPr>
          <w:lang w:val="es-CO"/>
        </w:rPr>
      </w:pPr>
      <w:r w:rsidRPr="008C531D">
        <w:rPr>
          <w:rStyle w:val="Appelnotedebasdep"/>
          <w:rFonts w:ascii="Calibri" w:hAnsi="Calibri"/>
        </w:rPr>
        <w:footnoteRef/>
      </w:r>
      <w:r w:rsidRPr="008C531D">
        <w:rPr>
          <w:rFonts w:ascii="Calibri" w:hAnsi="Calibri"/>
        </w:rPr>
        <w:t xml:space="preserve"> CC. Sentencia</w:t>
      </w:r>
      <w:r w:rsidRPr="008C531D">
        <w:rPr>
          <w:rFonts w:ascii="Calibri" w:hAnsi="Calibri"/>
          <w:lang w:val="es-CO"/>
        </w:rPr>
        <w:t xml:space="preserve"> T-560 de 2009, reiterada en las sentencias T-185 de 2013 y T-001 de 2016, entre otras.</w:t>
      </w:r>
    </w:p>
  </w:footnote>
  <w:footnote w:id="10">
    <w:p w:rsidR="00FF15E0" w:rsidRPr="005B2B3E" w:rsidRDefault="00FF15E0" w:rsidP="00FF15E0">
      <w:pPr>
        <w:pStyle w:val="Notedebasdepage"/>
        <w:jc w:val="both"/>
        <w:rPr>
          <w:lang w:val="fr-FR"/>
        </w:rPr>
      </w:pPr>
      <w:r w:rsidRPr="00623B4F">
        <w:rPr>
          <w:rStyle w:val="Appelnotedebasdep"/>
          <w:rFonts w:asciiTheme="minorHAnsi" w:hAnsiTheme="minorHAnsi" w:cs="Calibri"/>
        </w:rPr>
        <w:footnoteRef/>
      </w:r>
      <w:r w:rsidRPr="005B2B3E">
        <w:rPr>
          <w:rFonts w:asciiTheme="minorHAnsi" w:hAnsiTheme="minorHAnsi" w:cs="Calibri"/>
          <w:lang w:val="fr-FR"/>
        </w:rPr>
        <w:t xml:space="preserve"> CC.  Sentencia T-184 de 2005.</w:t>
      </w:r>
    </w:p>
  </w:footnote>
  <w:footnote w:id="11">
    <w:p w:rsidR="00FF15E0" w:rsidRPr="005B2B3E" w:rsidRDefault="00FF15E0" w:rsidP="00FF15E0">
      <w:pPr>
        <w:pStyle w:val="Notedebasdepage"/>
        <w:rPr>
          <w:lang w:val="fr-FR"/>
        </w:rPr>
      </w:pPr>
      <w:r>
        <w:rPr>
          <w:rStyle w:val="Appelnotedebasdep"/>
        </w:rPr>
        <w:footnoteRef/>
      </w:r>
      <w:r w:rsidRPr="005B2B3E">
        <w:rPr>
          <w:lang w:val="fr-FR"/>
        </w:rPr>
        <w:t xml:space="preserve"> </w:t>
      </w:r>
      <w:r w:rsidR="0007230E" w:rsidRPr="005B2B3E">
        <w:rPr>
          <w:rFonts w:asciiTheme="minorHAnsi" w:hAnsiTheme="minorHAnsi" w:cs="Calibri"/>
          <w:lang w:val="fr-FR"/>
        </w:rPr>
        <w:t>CC.</w:t>
      </w:r>
      <w:r w:rsidRPr="005B2B3E">
        <w:rPr>
          <w:rFonts w:asciiTheme="minorHAnsi" w:hAnsiTheme="minorHAnsi" w:cs="Calibri"/>
          <w:lang w:val="fr-FR"/>
        </w:rPr>
        <w:t xml:space="preserve"> Sentencia T-001 de 2016</w:t>
      </w:r>
      <w:r w:rsidRPr="005B2B3E">
        <w:rPr>
          <w:rFonts w:ascii="Verdana" w:hAnsi="Verdana"/>
          <w:bCs/>
          <w:color w:val="000000"/>
          <w:sz w:val="22"/>
          <w:szCs w:val="22"/>
          <w:lang w:val="fr-FR"/>
        </w:rPr>
        <w:t>.</w:t>
      </w:r>
    </w:p>
  </w:footnote>
  <w:footnote w:id="12">
    <w:p w:rsidR="00FF15E0" w:rsidRDefault="00FF15E0" w:rsidP="00FF15E0">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3">
    <w:p w:rsidR="00FF15E0" w:rsidRPr="005B2B3E" w:rsidRDefault="00FF15E0" w:rsidP="00FF15E0">
      <w:pPr>
        <w:pStyle w:val="Notedebasdepage"/>
        <w:jc w:val="both"/>
        <w:rPr>
          <w:lang w:val="fr-FR"/>
        </w:rPr>
      </w:pPr>
      <w:r w:rsidRPr="00623B4F">
        <w:rPr>
          <w:rStyle w:val="Appelnotedebasdep"/>
          <w:rFonts w:asciiTheme="minorHAnsi" w:hAnsiTheme="minorHAnsi" w:cs="Calibri"/>
        </w:rPr>
        <w:footnoteRef/>
      </w:r>
      <w:r w:rsidRPr="005B2B3E">
        <w:rPr>
          <w:rFonts w:asciiTheme="minorHAnsi" w:hAnsiTheme="minorHAnsi" w:cs="Calibri"/>
          <w:lang w:val="fr-FR"/>
        </w:rPr>
        <w:t xml:space="preserve"> </w:t>
      </w:r>
      <w:r w:rsidR="0007230E" w:rsidRPr="005B2B3E">
        <w:rPr>
          <w:rFonts w:asciiTheme="minorHAnsi" w:hAnsiTheme="minorHAnsi" w:cs="Calibri"/>
          <w:lang w:val="fr-FR"/>
        </w:rPr>
        <w:t xml:space="preserve">CC. </w:t>
      </w:r>
      <w:r w:rsidRPr="005B2B3E">
        <w:rPr>
          <w:rFonts w:asciiTheme="minorHAnsi" w:hAnsiTheme="minorHAnsi" w:cs="Calibri"/>
          <w:lang w:val="fr-FR"/>
        </w:rPr>
        <w:t>Sentencia T-443 de 1995.</w:t>
      </w:r>
    </w:p>
  </w:footnote>
  <w:footnote w:id="14">
    <w:p w:rsidR="00FF15E0" w:rsidRPr="005B2B3E" w:rsidRDefault="00FF15E0" w:rsidP="00FF15E0">
      <w:pPr>
        <w:pStyle w:val="Notedebasdepage"/>
        <w:jc w:val="both"/>
        <w:rPr>
          <w:lang w:val="fr-FR"/>
        </w:rPr>
      </w:pPr>
      <w:r w:rsidRPr="00623B4F">
        <w:rPr>
          <w:rStyle w:val="Appelnotedebasdep"/>
          <w:rFonts w:asciiTheme="minorHAnsi" w:hAnsiTheme="minorHAnsi" w:cs="Calibri"/>
        </w:rPr>
        <w:footnoteRef/>
      </w:r>
      <w:r w:rsidRPr="005B2B3E">
        <w:rPr>
          <w:rFonts w:asciiTheme="minorHAnsi" w:hAnsiTheme="minorHAnsi" w:cs="Calibri"/>
          <w:lang w:val="fr-FR"/>
        </w:rPr>
        <w:t xml:space="preserve"> </w:t>
      </w:r>
      <w:r w:rsidR="0007230E" w:rsidRPr="005B2B3E">
        <w:rPr>
          <w:rFonts w:asciiTheme="minorHAnsi" w:hAnsiTheme="minorHAnsi" w:cs="Calibri"/>
          <w:lang w:val="fr-FR"/>
        </w:rPr>
        <w:t>CC.</w:t>
      </w:r>
      <w:r w:rsidRPr="005B2B3E">
        <w:rPr>
          <w:rFonts w:asciiTheme="minorHAnsi" w:hAnsiTheme="minorHAnsi" w:cs="Calibri"/>
          <w:lang w:val="fr-FR"/>
        </w:rPr>
        <w:t xml:space="preserve"> Sentencia T-149 de 1995.</w:t>
      </w:r>
    </w:p>
  </w:footnote>
  <w:footnote w:id="15">
    <w:p w:rsidR="00FF15E0" w:rsidRPr="005B2B3E" w:rsidRDefault="00FF15E0" w:rsidP="00FF15E0">
      <w:pPr>
        <w:pStyle w:val="Notedebasdepage"/>
        <w:jc w:val="both"/>
        <w:rPr>
          <w:lang w:val="fr-FR"/>
        </w:rPr>
      </w:pPr>
      <w:r w:rsidRPr="00623B4F">
        <w:rPr>
          <w:rStyle w:val="Appelnotedebasdep"/>
          <w:rFonts w:asciiTheme="minorHAnsi" w:hAnsiTheme="minorHAnsi" w:cs="Calibri"/>
        </w:rPr>
        <w:footnoteRef/>
      </w:r>
      <w:r w:rsidRPr="005B2B3E">
        <w:rPr>
          <w:rFonts w:asciiTheme="minorHAnsi" w:hAnsiTheme="minorHAnsi" w:cs="Calibri"/>
          <w:lang w:val="fr-FR"/>
        </w:rPr>
        <w:t xml:space="preserve"> </w:t>
      </w:r>
      <w:r w:rsidR="0007230E" w:rsidRPr="005B2B3E">
        <w:rPr>
          <w:rFonts w:asciiTheme="minorHAnsi" w:hAnsiTheme="minorHAnsi" w:cs="Calibri"/>
          <w:lang w:val="fr-FR"/>
        </w:rPr>
        <w:t>CC.</w:t>
      </w:r>
      <w:r w:rsidRPr="005B2B3E">
        <w:rPr>
          <w:rFonts w:asciiTheme="minorHAnsi" w:hAnsiTheme="minorHAnsi" w:cs="Calibri"/>
          <w:lang w:val="fr-FR"/>
        </w:rPr>
        <w:t xml:space="preserve"> Sentencia T-308 de 1995.</w:t>
      </w:r>
    </w:p>
  </w:footnote>
  <w:footnote w:id="16">
    <w:p w:rsidR="00FF15E0" w:rsidRPr="005B2B3E" w:rsidRDefault="00FF15E0" w:rsidP="00FF15E0">
      <w:pPr>
        <w:pStyle w:val="Notedebasdepage"/>
        <w:jc w:val="both"/>
        <w:rPr>
          <w:lang w:val="fr-FR"/>
        </w:rPr>
      </w:pPr>
      <w:r w:rsidRPr="00623B4F">
        <w:rPr>
          <w:rStyle w:val="Appelnotedebasdep"/>
          <w:rFonts w:asciiTheme="minorHAnsi" w:hAnsiTheme="minorHAnsi" w:cs="Calibri"/>
        </w:rPr>
        <w:footnoteRef/>
      </w:r>
      <w:r w:rsidRPr="005B2B3E">
        <w:rPr>
          <w:rFonts w:asciiTheme="minorHAnsi" w:hAnsiTheme="minorHAnsi" w:cs="Calibri"/>
          <w:lang w:val="fr-FR"/>
        </w:rPr>
        <w:t xml:space="preserve"> </w:t>
      </w:r>
      <w:r w:rsidR="0007230E" w:rsidRPr="005B2B3E">
        <w:rPr>
          <w:rFonts w:asciiTheme="minorHAnsi" w:hAnsiTheme="minorHAnsi" w:cs="Calibri"/>
          <w:lang w:val="fr-FR"/>
        </w:rPr>
        <w:t>CC.</w:t>
      </w:r>
      <w:r w:rsidRPr="005B2B3E">
        <w:rPr>
          <w:rFonts w:asciiTheme="minorHAnsi" w:hAnsiTheme="minorHAnsi" w:cs="Calibri"/>
          <w:lang w:val="fr-FR"/>
        </w:rPr>
        <w:t xml:space="preserve"> Sentencia T-443 de 1995.</w:t>
      </w:r>
    </w:p>
  </w:footnote>
  <w:footnote w:id="17">
    <w:p w:rsidR="00FF15E0" w:rsidRPr="005B2B3E" w:rsidRDefault="00FF15E0" w:rsidP="00FF15E0">
      <w:pPr>
        <w:pStyle w:val="Notedebasdepage"/>
        <w:jc w:val="both"/>
        <w:rPr>
          <w:lang w:val="fr-FR"/>
        </w:rPr>
      </w:pPr>
      <w:r w:rsidRPr="00623B4F">
        <w:rPr>
          <w:rStyle w:val="Appelnotedebasdep"/>
          <w:rFonts w:asciiTheme="minorHAnsi" w:hAnsiTheme="minorHAnsi" w:cs="Calibri"/>
        </w:rPr>
        <w:footnoteRef/>
      </w:r>
      <w:r w:rsidRPr="005B2B3E">
        <w:rPr>
          <w:rFonts w:asciiTheme="minorHAnsi" w:hAnsiTheme="minorHAnsi" w:cs="Calibri"/>
          <w:lang w:val="fr-FR"/>
        </w:rPr>
        <w:t xml:space="preserve"> </w:t>
      </w:r>
      <w:r w:rsidR="0007230E" w:rsidRPr="005B2B3E">
        <w:rPr>
          <w:rFonts w:asciiTheme="minorHAnsi" w:hAnsiTheme="minorHAnsi" w:cs="Calibri"/>
          <w:lang w:val="fr-FR"/>
        </w:rPr>
        <w:t xml:space="preserve">CC. </w:t>
      </w:r>
      <w:r w:rsidRPr="005B2B3E">
        <w:rPr>
          <w:rFonts w:asciiTheme="minorHAnsi" w:hAnsiTheme="minorHAnsi" w:cs="Calibri"/>
          <w:lang w:val="fr-FR"/>
        </w:rPr>
        <w:t>Sentencia T-001 de 1997.</w:t>
      </w:r>
    </w:p>
  </w:footnote>
  <w:footnote w:id="18">
    <w:p w:rsidR="00FF15E0" w:rsidRPr="005B2B3E" w:rsidRDefault="00FF15E0" w:rsidP="00FF15E0">
      <w:pPr>
        <w:pStyle w:val="Notedebasdepage"/>
        <w:jc w:val="both"/>
        <w:rPr>
          <w:lang w:val="fr-FR"/>
        </w:rPr>
      </w:pPr>
      <w:r w:rsidRPr="00623B4F">
        <w:rPr>
          <w:rStyle w:val="Appelnotedebasdep"/>
          <w:rFonts w:asciiTheme="minorHAnsi" w:hAnsiTheme="minorHAnsi" w:cs="Calibri"/>
        </w:rPr>
        <w:footnoteRef/>
      </w:r>
      <w:r w:rsidRPr="005B2B3E">
        <w:rPr>
          <w:rFonts w:asciiTheme="minorHAnsi" w:hAnsiTheme="minorHAnsi" w:cs="Calibri"/>
          <w:lang w:val="fr-FR"/>
        </w:rPr>
        <w:t xml:space="preserve"> </w:t>
      </w:r>
      <w:r w:rsidR="0007230E" w:rsidRPr="005B2B3E">
        <w:rPr>
          <w:rFonts w:asciiTheme="minorHAnsi" w:hAnsiTheme="minorHAnsi" w:cs="Calibri"/>
          <w:lang w:val="fr-FR"/>
        </w:rPr>
        <w:t xml:space="preserve">CC. </w:t>
      </w:r>
      <w:r w:rsidRPr="005B2B3E">
        <w:rPr>
          <w:rFonts w:asciiTheme="minorHAnsi" w:hAnsiTheme="minorHAnsi" w:cs="Calibri"/>
          <w:lang w:val="fr-FR"/>
        </w:rPr>
        <w:t>Sentencia T-184 de 2005.</w:t>
      </w:r>
    </w:p>
  </w:footnote>
  <w:footnote w:id="19">
    <w:p w:rsidR="00FF15E0" w:rsidRPr="00104D5D" w:rsidRDefault="00FF15E0" w:rsidP="00FF15E0">
      <w:pPr>
        <w:pStyle w:val="Notedebasdepage"/>
        <w:rPr>
          <w:lang w:val="es-CO"/>
        </w:rPr>
      </w:pPr>
      <w:r>
        <w:rPr>
          <w:rStyle w:val="Appelnotedebasdep"/>
        </w:rPr>
        <w:footnoteRef/>
      </w:r>
      <w:r>
        <w:t xml:space="preserve"> </w:t>
      </w:r>
      <w:r w:rsidR="001649C9">
        <w:rPr>
          <w:rFonts w:ascii="Calibri" w:hAnsi="Calibri"/>
          <w:lang w:val="es-CO"/>
        </w:rPr>
        <w:t>CSJ</w:t>
      </w:r>
      <w:r w:rsidRPr="00104D5D">
        <w:rPr>
          <w:rFonts w:ascii="Calibri" w:hAnsi="Calibri"/>
          <w:lang w:val="es-CO"/>
        </w:rPr>
        <w:t>, Sala Civil. Sentencia STC7600-2016.</w:t>
      </w:r>
    </w:p>
  </w:footnote>
  <w:footnote w:id="20">
    <w:p w:rsidR="00982CC5" w:rsidRPr="000D485C" w:rsidRDefault="00982CC5" w:rsidP="00982CC5">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CC. Sentencia T-103 de 2014. </w:t>
      </w:r>
      <w:r w:rsidRPr="000D485C">
        <w:rPr>
          <w:rFonts w:asciiTheme="minorHAnsi" w:hAnsiTheme="minorHAnsi" w:cstheme="minorHAnsi"/>
          <w:lang w:val="es-CO"/>
        </w:rPr>
        <w:t xml:space="preserve">En esta providencia la Corte estableció “(…) </w:t>
      </w:r>
      <w:r w:rsidRPr="000D485C">
        <w:rPr>
          <w:rFonts w:asciiTheme="minorHAnsi" w:hAnsiTheme="minorHAnsi" w:cstheme="minorHAnsi"/>
        </w:rPr>
        <w:t xml:space="preserve">que el principio de subsidiariedad de la acción de tutela envuelve tres características importantes que llevan a su improcedencia contra providencias judiciales, a saber: (i) </w:t>
      </w:r>
      <w:r w:rsidRPr="000D485C">
        <w:rPr>
          <w:rFonts w:asciiTheme="minorHAnsi" w:hAnsiTheme="minorHAnsi" w:cstheme="minorHAnsi"/>
          <w:u w:val="single"/>
        </w:rPr>
        <w:t>el asunto está en trámite</w:t>
      </w:r>
      <w:r w:rsidRPr="000D485C">
        <w:rPr>
          <w:rFonts w:asciiTheme="minorHAnsi" w:hAnsiTheme="minorHAnsi" w:cstheme="minorHAnsi"/>
        </w:rPr>
        <w:t>; (ii) no se han agotado los medios de defensa judicial ordinarios y extraordinarios; y (iii) se usa para revivir etapas procesales en donde se dejaron de emplear los recursos previstos en el ordenamiento jurídico (…)”</w:t>
      </w:r>
      <w:r w:rsidR="001E0B2F">
        <w:rPr>
          <w:rFonts w:asciiTheme="minorHAnsi" w:hAnsiTheme="minorHAnsi" w:cstheme="minorHAnsi"/>
        </w:rPr>
        <w:t>.</w:t>
      </w:r>
      <w:r w:rsidRPr="000D485C">
        <w:rPr>
          <w:rFonts w:asciiTheme="minorHAnsi" w:hAnsiTheme="minorHAnsi" w:cstheme="minorHAnsi"/>
          <w:lang w:val="es-CO"/>
        </w:rPr>
        <w:t xml:space="preserve"> </w:t>
      </w:r>
    </w:p>
  </w:footnote>
  <w:footnote w:id="21">
    <w:p w:rsidR="00982CC5" w:rsidRPr="000D485C" w:rsidRDefault="00982CC5" w:rsidP="00982CC5">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w:t>
      </w:r>
      <w:r w:rsidRPr="000D485C">
        <w:rPr>
          <w:rFonts w:asciiTheme="minorHAnsi" w:hAnsiTheme="minorHAnsi" w:cstheme="minorHAnsi"/>
          <w:lang w:val="es-CO"/>
        </w:rPr>
        <w:t xml:space="preserve">CSJ, </w:t>
      </w:r>
      <w:r w:rsidRPr="000D485C">
        <w:rPr>
          <w:rFonts w:asciiTheme="minorHAnsi" w:hAnsiTheme="minorHAnsi" w:cstheme="minorHAnsi"/>
        </w:rPr>
        <w:t>Sala Civil.  Providencia STC3950-2016.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E6" w:rsidRPr="006414F7" w:rsidRDefault="004368E6">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B2B3E">
      <w:rPr>
        <w:rFonts w:ascii="Calibri" w:hAnsi="Calibri" w:cs="Calibri"/>
        <w:i/>
        <w:noProof/>
        <w:sz w:val="20"/>
      </w:rPr>
      <w:t>8</w:t>
    </w:r>
    <w:r w:rsidRPr="006414F7">
      <w:rPr>
        <w:rFonts w:ascii="Calibri" w:hAnsi="Calibri" w:cs="Calibri"/>
        <w:i/>
        <w:sz w:val="20"/>
      </w:rPr>
      <w:fldChar w:fldCharType="end"/>
    </w:r>
  </w:p>
  <w:p w:rsidR="004368E6" w:rsidRPr="006414F7" w:rsidRDefault="004368E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060949">
      <w:rPr>
        <w:rFonts w:ascii="Calibri" w:hAnsi="Calibri" w:cs="Calibri"/>
        <w:i/>
        <w:sz w:val="20"/>
        <w:szCs w:val="22"/>
      </w:rPr>
      <w:t>2017-00009-00</w:t>
    </w:r>
    <w:r>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4E1864D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90D"/>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949"/>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0E"/>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4AF"/>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5FE2"/>
    <w:rsid w:val="000A62DD"/>
    <w:rsid w:val="000A6331"/>
    <w:rsid w:val="000A6668"/>
    <w:rsid w:val="000A6800"/>
    <w:rsid w:val="000A7C26"/>
    <w:rsid w:val="000B008A"/>
    <w:rsid w:val="000B0256"/>
    <w:rsid w:val="000B133E"/>
    <w:rsid w:val="000B1650"/>
    <w:rsid w:val="000B1B8C"/>
    <w:rsid w:val="000B2347"/>
    <w:rsid w:val="000B2478"/>
    <w:rsid w:val="000B2AA5"/>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066C"/>
    <w:rsid w:val="000D152C"/>
    <w:rsid w:val="000D1769"/>
    <w:rsid w:val="000D2B3D"/>
    <w:rsid w:val="000D2D98"/>
    <w:rsid w:val="000D31B6"/>
    <w:rsid w:val="000D364C"/>
    <w:rsid w:val="000D38C0"/>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1C3"/>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43C"/>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9C9"/>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4CD"/>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11D"/>
    <w:rsid w:val="001D644E"/>
    <w:rsid w:val="001D6AA0"/>
    <w:rsid w:val="001D6F12"/>
    <w:rsid w:val="001D7253"/>
    <w:rsid w:val="001D7D12"/>
    <w:rsid w:val="001E0127"/>
    <w:rsid w:val="001E0B2F"/>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472"/>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32D"/>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3FD1"/>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5B4"/>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7EE"/>
    <w:rsid w:val="00305B90"/>
    <w:rsid w:val="003065E0"/>
    <w:rsid w:val="00307BEF"/>
    <w:rsid w:val="00307D28"/>
    <w:rsid w:val="00310544"/>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2D6"/>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47A60"/>
    <w:rsid w:val="00350667"/>
    <w:rsid w:val="00350E31"/>
    <w:rsid w:val="00350F45"/>
    <w:rsid w:val="00351921"/>
    <w:rsid w:val="003520BE"/>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499"/>
    <w:rsid w:val="00361A7A"/>
    <w:rsid w:val="00362CB1"/>
    <w:rsid w:val="003632B0"/>
    <w:rsid w:val="003641DE"/>
    <w:rsid w:val="003648A3"/>
    <w:rsid w:val="00365254"/>
    <w:rsid w:val="00365E29"/>
    <w:rsid w:val="0036612F"/>
    <w:rsid w:val="00366480"/>
    <w:rsid w:val="003705F3"/>
    <w:rsid w:val="00370C42"/>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454"/>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879"/>
    <w:rsid w:val="003C1D50"/>
    <w:rsid w:val="003C20FA"/>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D3F"/>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74F"/>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6BFF"/>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68E6"/>
    <w:rsid w:val="00437198"/>
    <w:rsid w:val="00437C1F"/>
    <w:rsid w:val="00437D07"/>
    <w:rsid w:val="00440090"/>
    <w:rsid w:val="004412CA"/>
    <w:rsid w:val="004418C3"/>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6BF"/>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3CF1"/>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4E06"/>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2F3A"/>
    <w:rsid w:val="004932AD"/>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8A3"/>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A90"/>
    <w:rsid w:val="00530E49"/>
    <w:rsid w:val="00531979"/>
    <w:rsid w:val="005319C2"/>
    <w:rsid w:val="005322B6"/>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CBB"/>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3E"/>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0A0"/>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277"/>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C6B"/>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817"/>
    <w:rsid w:val="00681A85"/>
    <w:rsid w:val="006824C3"/>
    <w:rsid w:val="0068278D"/>
    <w:rsid w:val="00682BD7"/>
    <w:rsid w:val="00682E15"/>
    <w:rsid w:val="00683A69"/>
    <w:rsid w:val="00683DC4"/>
    <w:rsid w:val="00684255"/>
    <w:rsid w:val="00684CBB"/>
    <w:rsid w:val="00685170"/>
    <w:rsid w:val="006857EF"/>
    <w:rsid w:val="00685B1B"/>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618"/>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3E66"/>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5"/>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D9D"/>
    <w:rsid w:val="00747E14"/>
    <w:rsid w:val="00750723"/>
    <w:rsid w:val="007507D7"/>
    <w:rsid w:val="007508C9"/>
    <w:rsid w:val="00750900"/>
    <w:rsid w:val="00750992"/>
    <w:rsid w:val="00750FB3"/>
    <w:rsid w:val="0075117C"/>
    <w:rsid w:val="00751F95"/>
    <w:rsid w:val="0075358D"/>
    <w:rsid w:val="00754365"/>
    <w:rsid w:val="007547A7"/>
    <w:rsid w:val="00754C5E"/>
    <w:rsid w:val="00754F1A"/>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4F8A"/>
    <w:rsid w:val="007657D5"/>
    <w:rsid w:val="00766077"/>
    <w:rsid w:val="007669B9"/>
    <w:rsid w:val="00766B56"/>
    <w:rsid w:val="00767780"/>
    <w:rsid w:val="00767C23"/>
    <w:rsid w:val="00770620"/>
    <w:rsid w:val="00770CF8"/>
    <w:rsid w:val="0077157D"/>
    <w:rsid w:val="00771A3C"/>
    <w:rsid w:val="0077261B"/>
    <w:rsid w:val="00772D36"/>
    <w:rsid w:val="007731AE"/>
    <w:rsid w:val="00773AA3"/>
    <w:rsid w:val="00773F30"/>
    <w:rsid w:val="00773F6E"/>
    <w:rsid w:val="0077402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091"/>
    <w:rsid w:val="0079124B"/>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718"/>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AE"/>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77"/>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3CEB"/>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D9D"/>
    <w:rsid w:val="008A4F3D"/>
    <w:rsid w:val="008A59F2"/>
    <w:rsid w:val="008A616E"/>
    <w:rsid w:val="008A664D"/>
    <w:rsid w:val="008A69A5"/>
    <w:rsid w:val="008A7371"/>
    <w:rsid w:val="008A7CE9"/>
    <w:rsid w:val="008A7F47"/>
    <w:rsid w:val="008B0267"/>
    <w:rsid w:val="008B0423"/>
    <w:rsid w:val="008B070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66E"/>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B8"/>
    <w:rsid w:val="008D49E9"/>
    <w:rsid w:val="008D53F1"/>
    <w:rsid w:val="008D7F5B"/>
    <w:rsid w:val="008E1295"/>
    <w:rsid w:val="008E2633"/>
    <w:rsid w:val="008E2790"/>
    <w:rsid w:val="008E3493"/>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4DEB"/>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CC5"/>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159E"/>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E34"/>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3B7"/>
    <w:rsid w:val="009B0F6D"/>
    <w:rsid w:val="009B179A"/>
    <w:rsid w:val="009B17AF"/>
    <w:rsid w:val="009B18EB"/>
    <w:rsid w:val="009B22F3"/>
    <w:rsid w:val="009B2D14"/>
    <w:rsid w:val="009B332A"/>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37C81"/>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7AB"/>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3DDD"/>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B7E0E"/>
    <w:rsid w:val="00AC034B"/>
    <w:rsid w:val="00AC175F"/>
    <w:rsid w:val="00AC1EF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AE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92F"/>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5FA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677"/>
    <w:rsid w:val="00B72A08"/>
    <w:rsid w:val="00B72CB7"/>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032"/>
    <w:rsid w:val="00BB52AC"/>
    <w:rsid w:val="00BB569F"/>
    <w:rsid w:val="00BB5BCF"/>
    <w:rsid w:val="00BB5FA4"/>
    <w:rsid w:val="00BB61C0"/>
    <w:rsid w:val="00BB64A6"/>
    <w:rsid w:val="00BB67A7"/>
    <w:rsid w:val="00BB6B5D"/>
    <w:rsid w:val="00BB6D9E"/>
    <w:rsid w:val="00BB721A"/>
    <w:rsid w:val="00BB73D1"/>
    <w:rsid w:val="00BB75FF"/>
    <w:rsid w:val="00BB77C4"/>
    <w:rsid w:val="00BC0023"/>
    <w:rsid w:val="00BC003F"/>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6E87"/>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B90"/>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6B4C"/>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B6"/>
    <w:rsid w:val="00C224E8"/>
    <w:rsid w:val="00C228CA"/>
    <w:rsid w:val="00C230C3"/>
    <w:rsid w:val="00C235B7"/>
    <w:rsid w:val="00C235DA"/>
    <w:rsid w:val="00C236E4"/>
    <w:rsid w:val="00C23BCD"/>
    <w:rsid w:val="00C23F1E"/>
    <w:rsid w:val="00C24301"/>
    <w:rsid w:val="00C244B0"/>
    <w:rsid w:val="00C2502D"/>
    <w:rsid w:val="00C2529A"/>
    <w:rsid w:val="00C25439"/>
    <w:rsid w:val="00C25731"/>
    <w:rsid w:val="00C25D14"/>
    <w:rsid w:val="00C262F5"/>
    <w:rsid w:val="00C26E04"/>
    <w:rsid w:val="00C278CE"/>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4D47"/>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128"/>
    <w:rsid w:val="00CA6269"/>
    <w:rsid w:val="00CA6847"/>
    <w:rsid w:val="00CA7D7D"/>
    <w:rsid w:val="00CB0834"/>
    <w:rsid w:val="00CB08B8"/>
    <w:rsid w:val="00CB0B9E"/>
    <w:rsid w:val="00CB0EBD"/>
    <w:rsid w:val="00CB16FB"/>
    <w:rsid w:val="00CB1C55"/>
    <w:rsid w:val="00CB291D"/>
    <w:rsid w:val="00CB2FD7"/>
    <w:rsid w:val="00CB3037"/>
    <w:rsid w:val="00CB3126"/>
    <w:rsid w:val="00CB312F"/>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18"/>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145"/>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55B"/>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5CD"/>
    <w:rsid w:val="00D1467D"/>
    <w:rsid w:val="00D14DBF"/>
    <w:rsid w:val="00D15292"/>
    <w:rsid w:val="00D154FE"/>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AD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928"/>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2E86"/>
    <w:rsid w:val="00DB4EE6"/>
    <w:rsid w:val="00DB4F9E"/>
    <w:rsid w:val="00DB4FEB"/>
    <w:rsid w:val="00DB501D"/>
    <w:rsid w:val="00DB569D"/>
    <w:rsid w:val="00DB63AB"/>
    <w:rsid w:val="00DB6819"/>
    <w:rsid w:val="00DB7455"/>
    <w:rsid w:val="00DB7898"/>
    <w:rsid w:val="00DB7A08"/>
    <w:rsid w:val="00DB7A5C"/>
    <w:rsid w:val="00DB7CB0"/>
    <w:rsid w:val="00DB7F0B"/>
    <w:rsid w:val="00DC01A0"/>
    <w:rsid w:val="00DC0666"/>
    <w:rsid w:val="00DC06D9"/>
    <w:rsid w:val="00DC0A56"/>
    <w:rsid w:val="00DC0CCE"/>
    <w:rsid w:val="00DC0D4C"/>
    <w:rsid w:val="00DC111B"/>
    <w:rsid w:val="00DC2105"/>
    <w:rsid w:val="00DC2958"/>
    <w:rsid w:val="00DC2E3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8EF"/>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18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AE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E09"/>
    <w:rsid w:val="00E90FB5"/>
    <w:rsid w:val="00E91054"/>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18AD"/>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87F"/>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0EF"/>
    <w:rsid w:val="00EC6191"/>
    <w:rsid w:val="00EC67A6"/>
    <w:rsid w:val="00EC73B3"/>
    <w:rsid w:val="00ED0BA4"/>
    <w:rsid w:val="00ED2337"/>
    <w:rsid w:val="00ED2BA3"/>
    <w:rsid w:val="00ED2E67"/>
    <w:rsid w:val="00ED2FEE"/>
    <w:rsid w:val="00ED3185"/>
    <w:rsid w:val="00ED31EF"/>
    <w:rsid w:val="00ED3317"/>
    <w:rsid w:val="00ED3D37"/>
    <w:rsid w:val="00ED3F97"/>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145"/>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910"/>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3AA"/>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5E0"/>
    <w:rsid w:val="00FF1D67"/>
    <w:rsid w:val="00FF21E8"/>
    <w:rsid w:val="00FF281F"/>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Sinespaciado2">
    <w:name w:val="Sin espaciado2"/>
    <w:rsid w:val="00F2014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Sinespaciado2">
    <w:name w:val="Sin espaciado2"/>
    <w:rsid w:val="00F201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439">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35101097">
      <w:bodyDiv w:val="1"/>
      <w:marLeft w:val="0"/>
      <w:marRight w:val="0"/>
      <w:marTop w:val="0"/>
      <w:marBottom w:val="0"/>
      <w:divBdr>
        <w:top w:val="none" w:sz="0" w:space="0" w:color="auto"/>
        <w:left w:val="none" w:sz="0" w:space="0" w:color="auto"/>
        <w:bottom w:val="none" w:sz="0" w:space="0" w:color="auto"/>
        <w:right w:val="none" w:sz="0" w:space="0" w:color="auto"/>
      </w:divBdr>
    </w:div>
    <w:div w:id="583957811">
      <w:bodyDiv w:val="1"/>
      <w:marLeft w:val="0"/>
      <w:marRight w:val="0"/>
      <w:marTop w:val="0"/>
      <w:marBottom w:val="0"/>
      <w:divBdr>
        <w:top w:val="none" w:sz="0" w:space="0" w:color="auto"/>
        <w:left w:val="none" w:sz="0" w:space="0" w:color="auto"/>
        <w:bottom w:val="none" w:sz="0" w:space="0" w:color="auto"/>
        <w:right w:val="none" w:sz="0" w:space="0" w:color="auto"/>
      </w:divBdr>
    </w:div>
    <w:div w:id="809984126">
      <w:bodyDiv w:val="1"/>
      <w:marLeft w:val="0"/>
      <w:marRight w:val="0"/>
      <w:marTop w:val="0"/>
      <w:marBottom w:val="0"/>
      <w:divBdr>
        <w:top w:val="none" w:sz="0" w:space="0" w:color="auto"/>
        <w:left w:val="none" w:sz="0" w:space="0" w:color="auto"/>
        <w:bottom w:val="none" w:sz="0" w:space="0" w:color="auto"/>
        <w:right w:val="none" w:sz="0" w:space="0" w:color="auto"/>
      </w:divBdr>
    </w:div>
    <w:div w:id="827599059">
      <w:bodyDiv w:val="1"/>
      <w:marLeft w:val="0"/>
      <w:marRight w:val="0"/>
      <w:marTop w:val="0"/>
      <w:marBottom w:val="0"/>
      <w:divBdr>
        <w:top w:val="none" w:sz="0" w:space="0" w:color="auto"/>
        <w:left w:val="none" w:sz="0" w:space="0" w:color="auto"/>
        <w:bottom w:val="none" w:sz="0" w:space="0" w:color="auto"/>
        <w:right w:val="none" w:sz="0" w:space="0" w:color="auto"/>
      </w:divBdr>
    </w:div>
    <w:div w:id="106915978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18501435">
      <w:bodyDiv w:val="1"/>
      <w:marLeft w:val="0"/>
      <w:marRight w:val="0"/>
      <w:marTop w:val="0"/>
      <w:marBottom w:val="0"/>
      <w:divBdr>
        <w:top w:val="none" w:sz="0" w:space="0" w:color="auto"/>
        <w:left w:val="none" w:sz="0" w:space="0" w:color="auto"/>
        <w:bottom w:val="none" w:sz="0" w:space="0" w:color="auto"/>
        <w:right w:val="none" w:sz="0" w:space="0" w:color="auto"/>
      </w:divBdr>
    </w:div>
    <w:div w:id="1621649950">
      <w:bodyDiv w:val="1"/>
      <w:marLeft w:val="0"/>
      <w:marRight w:val="0"/>
      <w:marTop w:val="0"/>
      <w:marBottom w:val="0"/>
      <w:divBdr>
        <w:top w:val="none" w:sz="0" w:space="0" w:color="auto"/>
        <w:left w:val="none" w:sz="0" w:space="0" w:color="auto"/>
        <w:bottom w:val="none" w:sz="0" w:space="0" w:color="auto"/>
        <w:right w:val="none" w:sz="0" w:space="0" w:color="auto"/>
      </w:divBdr>
    </w:div>
    <w:div w:id="1629774876">
      <w:bodyDiv w:val="1"/>
      <w:marLeft w:val="0"/>
      <w:marRight w:val="0"/>
      <w:marTop w:val="0"/>
      <w:marBottom w:val="0"/>
      <w:divBdr>
        <w:top w:val="none" w:sz="0" w:space="0" w:color="auto"/>
        <w:left w:val="none" w:sz="0" w:space="0" w:color="auto"/>
        <w:bottom w:val="none" w:sz="0" w:space="0" w:color="auto"/>
        <w:right w:val="none" w:sz="0" w:space="0" w:color="auto"/>
      </w:divBdr>
    </w:div>
    <w:div w:id="1685548748">
      <w:bodyDiv w:val="1"/>
      <w:marLeft w:val="0"/>
      <w:marRight w:val="0"/>
      <w:marTop w:val="0"/>
      <w:marBottom w:val="0"/>
      <w:divBdr>
        <w:top w:val="none" w:sz="0" w:space="0" w:color="auto"/>
        <w:left w:val="none" w:sz="0" w:space="0" w:color="auto"/>
        <w:bottom w:val="none" w:sz="0" w:space="0" w:color="auto"/>
        <w:right w:val="none" w:sz="0" w:space="0" w:color="auto"/>
      </w:divBdr>
    </w:div>
    <w:div w:id="1693385002">
      <w:bodyDiv w:val="1"/>
      <w:marLeft w:val="0"/>
      <w:marRight w:val="0"/>
      <w:marTop w:val="0"/>
      <w:marBottom w:val="0"/>
      <w:divBdr>
        <w:top w:val="none" w:sz="0" w:space="0" w:color="auto"/>
        <w:left w:val="none" w:sz="0" w:space="0" w:color="auto"/>
        <w:bottom w:val="none" w:sz="0" w:space="0" w:color="auto"/>
        <w:right w:val="none" w:sz="0" w:space="0" w:color="auto"/>
      </w:divBdr>
    </w:div>
    <w:div w:id="1885870695">
      <w:bodyDiv w:val="1"/>
      <w:marLeft w:val="0"/>
      <w:marRight w:val="0"/>
      <w:marTop w:val="0"/>
      <w:marBottom w:val="0"/>
      <w:divBdr>
        <w:top w:val="none" w:sz="0" w:space="0" w:color="auto"/>
        <w:left w:val="none" w:sz="0" w:space="0" w:color="auto"/>
        <w:bottom w:val="none" w:sz="0" w:space="0" w:color="auto"/>
        <w:right w:val="none" w:sz="0" w:space="0" w:color="auto"/>
      </w:divBdr>
    </w:div>
    <w:div w:id="1961109168">
      <w:bodyDiv w:val="1"/>
      <w:marLeft w:val="0"/>
      <w:marRight w:val="0"/>
      <w:marTop w:val="0"/>
      <w:marBottom w:val="0"/>
      <w:divBdr>
        <w:top w:val="none" w:sz="0" w:space="0" w:color="auto"/>
        <w:left w:val="none" w:sz="0" w:space="0" w:color="auto"/>
        <w:bottom w:val="none" w:sz="0" w:space="0" w:color="auto"/>
        <w:right w:val="none" w:sz="0" w:space="0" w:color="auto"/>
      </w:divBdr>
    </w:div>
    <w:div w:id="19648016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0859-3798-4BA0-9552-098262AF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2917</Words>
  <Characters>16048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2017-01-31T12:42:00Z</cp:lastPrinted>
  <dcterms:created xsi:type="dcterms:W3CDTF">2017-01-30T12:20:00Z</dcterms:created>
  <dcterms:modified xsi:type="dcterms:W3CDTF">2017-04-27T23:41:00Z</dcterms:modified>
</cp:coreProperties>
</file>