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61" w:rsidRPr="00DE7661" w:rsidRDefault="00DE7661" w:rsidP="00DE766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DE76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E7661">
        <w:rPr>
          <w:rFonts w:ascii="Calibri" w:eastAsia="Calibri" w:hAnsi="Calibri" w:cs="Calibri"/>
          <w:color w:val="222222"/>
          <w:sz w:val="16"/>
          <w:szCs w:val="16"/>
          <w:lang w:val="es-CO" w:eastAsia="fr-FR"/>
        </w:rPr>
        <w:t> </w:t>
      </w:r>
    </w:p>
    <w:p w:rsidR="00DE7661" w:rsidRPr="00DE7661" w:rsidRDefault="00DE7661" w:rsidP="00DE7661">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DE7661">
        <w:rPr>
          <w:rFonts w:ascii="Calibri" w:hAnsi="Calibri" w:cs="Calibri"/>
          <w:color w:val="222222"/>
          <w:sz w:val="18"/>
          <w:szCs w:val="18"/>
          <w:lang w:val="es-CO" w:eastAsia="fr-FR"/>
        </w:rPr>
        <w:t>Providencia:</w:t>
      </w:r>
      <w:r w:rsidRPr="00DE7661">
        <w:rPr>
          <w:rFonts w:ascii="Calibri" w:hAnsi="Calibri" w:cs="Calibri"/>
          <w:color w:val="222222"/>
          <w:sz w:val="18"/>
          <w:szCs w:val="18"/>
          <w:lang w:val="es-CO" w:eastAsia="fr-FR"/>
        </w:rPr>
        <w:tab/>
        <w:t xml:space="preserve">Sentencia - </w:t>
      </w:r>
      <w:proofErr w:type="spellStart"/>
      <w:r w:rsidRPr="00DE7661">
        <w:rPr>
          <w:rFonts w:ascii="Calibri" w:hAnsi="Calibri" w:cs="Calibri"/>
          <w:color w:val="222222"/>
          <w:sz w:val="18"/>
          <w:szCs w:val="18"/>
          <w:lang w:val="es-CO" w:eastAsia="fr-FR"/>
        </w:rPr>
        <w:t>1</w:t>
      </w:r>
      <w:r w:rsidRPr="00DE7661">
        <w:rPr>
          <w:rFonts w:ascii="Calibri" w:hAnsi="Calibri" w:cs="Calibri"/>
          <w:color w:val="222222"/>
          <w:sz w:val="18"/>
          <w:szCs w:val="18"/>
          <w:vertAlign w:val="superscript"/>
          <w:lang w:val="es-CO" w:eastAsia="fr-FR"/>
        </w:rPr>
        <w:t>a</w:t>
      </w:r>
      <w:proofErr w:type="spellEnd"/>
      <w:r w:rsidRPr="00DE7661">
        <w:rPr>
          <w:rFonts w:ascii="Calibri" w:hAnsi="Calibri" w:cs="Calibri"/>
          <w:color w:val="222222"/>
          <w:sz w:val="18"/>
          <w:szCs w:val="18"/>
          <w:lang w:val="es-CO" w:eastAsia="fr-FR"/>
        </w:rPr>
        <w:t xml:space="preserve"> Instancia – 31 de enero de 2017</w:t>
      </w:r>
    </w:p>
    <w:p w:rsidR="00DE7661" w:rsidRPr="00DE7661" w:rsidRDefault="00DE7661" w:rsidP="00DE7661">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DE7661">
        <w:rPr>
          <w:rFonts w:ascii="Calibri" w:eastAsia="Calibri" w:hAnsi="Calibri" w:cs="Calibri"/>
          <w:color w:val="222222"/>
          <w:sz w:val="18"/>
          <w:szCs w:val="18"/>
          <w:lang w:val="es-CO" w:eastAsia="fr-FR"/>
        </w:rPr>
        <w:t>Radicación Nro. :</w:t>
      </w:r>
      <w:r w:rsidRPr="00DE7661">
        <w:rPr>
          <w:rFonts w:ascii="Calibri" w:eastAsia="Calibri" w:hAnsi="Calibri" w:cs="Calibri"/>
          <w:color w:val="222222"/>
          <w:sz w:val="18"/>
          <w:szCs w:val="18"/>
          <w:lang w:val="es-CO" w:eastAsia="fr-FR"/>
        </w:rPr>
        <w:tab/>
      </w:r>
      <w:r w:rsidRPr="00DE7661">
        <w:rPr>
          <w:rFonts w:ascii="Calibri" w:eastAsia="Calibri" w:hAnsi="Calibri" w:cs="Calibri"/>
          <w:color w:val="222222"/>
          <w:sz w:val="18"/>
          <w:szCs w:val="18"/>
          <w:lang w:eastAsia="fr-FR"/>
        </w:rPr>
        <w:t xml:space="preserve">2017-00010-00 (Interno </w:t>
      </w:r>
      <w:proofErr w:type="spellStart"/>
      <w:r w:rsidRPr="00DE7661">
        <w:rPr>
          <w:rFonts w:ascii="Calibri" w:eastAsia="Calibri" w:hAnsi="Calibri" w:cs="Calibri"/>
          <w:color w:val="222222"/>
          <w:sz w:val="18"/>
          <w:szCs w:val="18"/>
          <w:lang w:eastAsia="fr-FR"/>
        </w:rPr>
        <w:t>No.10</w:t>
      </w:r>
      <w:proofErr w:type="spellEnd"/>
      <w:r w:rsidRPr="00DE7661">
        <w:rPr>
          <w:rFonts w:ascii="Calibri" w:eastAsia="Calibri" w:hAnsi="Calibri" w:cs="Calibri"/>
          <w:color w:val="222222"/>
          <w:sz w:val="18"/>
          <w:szCs w:val="18"/>
          <w:lang w:eastAsia="fr-FR"/>
        </w:rPr>
        <w:t>)</w:t>
      </w:r>
    </w:p>
    <w:p w:rsidR="00DE7661" w:rsidRPr="00DE7661" w:rsidRDefault="00DE7661" w:rsidP="00DE7661">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DE7661">
        <w:rPr>
          <w:rFonts w:ascii="Calibri" w:eastAsia="Calibri" w:hAnsi="Calibri" w:cs="Calibri"/>
          <w:color w:val="222222"/>
          <w:sz w:val="18"/>
          <w:szCs w:val="18"/>
          <w:lang w:val="es-CO" w:eastAsia="fr-FR"/>
        </w:rPr>
        <w:t>Accionante:</w:t>
      </w:r>
      <w:r w:rsidRPr="00DE7661">
        <w:rPr>
          <w:rFonts w:ascii="Calibri" w:eastAsia="Calibri" w:hAnsi="Calibri" w:cs="Calibri"/>
          <w:color w:val="222222"/>
          <w:sz w:val="18"/>
          <w:szCs w:val="18"/>
          <w:lang w:val="es-CO" w:eastAsia="fr-FR"/>
        </w:rPr>
        <w:tab/>
      </w:r>
      <w:r w:rsidRPr="00DE7661">
        <w:rPr>
          <w:rFonts w:ascii="Calibri" w:eastAsia="Calibri" w:hAnsi="Calibri" w:cs="Calibri"/>
          <w:color w:val="222222"/>
          <w:sz w:val="18"/>
          <w:szCs w:val="18"/>
          <w:lang w:eastAsia="fr-FR"/>
        </w:rPr>
        <w:t>RUBÉN DARÍO QUINTERO RIVERA</w:t>
      </w:r>
    </w:p>
    <w:p w:rsidR="00DE7661" w:rsidRPr="00DE7661" w:rsidRDefault="00DE7661" w:rsidP="00DE7661">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DE7661">
        <w:rPr>
          <w:rFonts w:ascii="Calibri" w:eastAsia="Calibri" w:hAnsi="Calibri" w:cs="Calibri"/>
          <w:bCs/>
          <w:color w:val="222222"/>
          <w:sz w:val="18"/>
          <w:szCs w:val="18"/>
          <w:lang w:val="es-ES_tradnl" w:eastAsia="fr-FR"/>
        </w:rPr>
        <w:t>A</w:t>
      </w:r>
      <w:proofErr w:type="spellStart"/>
      <w:r w:rsidRPr="00DE7661">
        <w:rPr>
          <w:rFonts w:ascii="Calibri" w:eastAsia="Calibri" w:hAnsi="Calibri" w:cs="Calibri"/>
          <w:color w:val="222222"/>
          <w:sz w:val="18"/>
          <w:szCs w:val="18"/>
          <w:lang w:val="es-CO" w:eastAsia="fr-FR"/>
        </w:rPr>
        <w:t>ccionado</w:t>
      </w:r>
      <w:proofErr w:type="spellEnd"/>
      <w:r w:rsidRPr="00DE7661">
        <w:rPr>
          <w:rFonts w:ascii="Calibri" w:eastAsia="Calibri" w:hAnsi="Calibri" w:cs="Calibri"/>
          <w:color w:val="222222"/>
          <w:sz w:val="18"/>
          <w:szCs w:val="18"/>
          <w:lang w:val="es-CO" w:eastAsia="fr-FR"/>
        </w:rPr>
        <w:t>:</w:t>
      </w:r>
      <w:r w:rsidRPr="00DE7661">
        <w:rPr>
          <w:rFonts w:ascii="Calibri" w:eastAsia="Calibri" w:hAnsi="Calibri" w:cs="Calibri"/>
          <w:color w:val="222222"/>
          <w:sz w:val="18"/>
          <w:szCs w:val="18"/>
          <w:lang w:val="es-CO" w:eastAsia="fr-FR"/>
        </w:rPr>
        <w:tab/>
        <w:t xml:space="preserve">      </w:t>
      </w:r>
      <w:r w:rsidRPr="00DE7661">
        <w:rPr>
          <w:rFonts w:ascii="Calibri" w:eastAsia="Calibri" w:hAnsi="Calibri" w:cs="Calibri"/>
          <w:color w:val="222222"/>
          <w:sz w:val="18"/>
          <w:szCs w:val="18"/>
          <w:lang w:val="es-CO" w:eastAsia="fr-FR"/>
        </w:rPr>
        <w:tab/>
      </w:r>
      <w:r w:rsidRPr="00DE7661">
        <w:rPr>
          <w:rFonts w:ascii="Calibri" w:eastAsia="Calibri" w:hAnsi="Calibri" w:cs="Calibri"/>
          <w:color w:val="222222"/>
          <w:sz w:val="18"/>
          <w:szCs w:val="18"/>
          <w:lang w:val="es-CO" w:eastAsia="fr-FR"/>
        </w:rPr>
        <w:tab/>
      </w:r>
      <w:r w:rsidRPr="00DE7661">
        <w:rPr>
          <w:rFonts w:ascii="Calibri" w:eastAsia="Calibri" w:hAnsi="Calibri" w:cs="Calibri"/>
          <w:color w:val="222222"/>
          <w:sz w:val="18"/>
          <w:szCs w:val="18"/>
          <w:lang w:eastAsia="fr-FR"/>
        </w:rPr>
        <w:t>ÁREA DE PRESTACIONES SOCIALES DE LA SECRETARÍA GENERAL DE LA POLICÍA NACIONAL Y OTROS</w:t>
      </w:r>
    </w:p>
    <w:p w:rsidR="00DE7661" w:rsidRPr="00DE7661" w:rsidRDefault="00DE7661" w:rsidP="00DE7661">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DE7661">
        <w:rPr>
          <w:rFonts w:ascii="Calibri" w:eastAsia="Calibri" w:hAnsi="Calibri" w:cs="Calibri"/>
          <w:color w:val="222222"/>
          <w:sz w:val="18"/>
          <w:szCs w:val="18"/>
          <w:lang w:val="es-CO" w:eastAsia="fr-FR"/>
        </w:rPr>
        <w:t>Proceso:    </w:t>
      </w:r>
      <w:r w:rsidRPr="00DE7661">
        <w:rPr>
          <w:rFonts w:ascii="Calibri" w:eastAsia="Calibri" w:hAnsi="Calibri" w:cs="Calibri"/>
          <w:color w:val="222222"/>
          <w:sz w:val="18"/>
          <w:szCs w:val="18"/>
          <w:lang w:val="es-CO" w:eastAsia="fr-FR"/>
        </w:rPr>
        <w:tab/>
        <w:t>        </w:t>
      </w:r>
      <w:r w:rsidRPr="00DE7661">
        <w:rPr>
          <w:rFonts w:ascii="Calibri" w:eastAsia="Calibri" w:hAnsi="Calibri" w:cs="Calibri"/>
          <w:color w:val="222222"/>
          <w:sz w:val="18"/>
          <w:szCs w:val="18"/>
          <w:lang w:val="es-CO" w:eastAsia="fr-FR"/>
        </w:rPr>
        <w:tab/>
      </w:r>
      <w:r w:rsidRPr="00DE7661">
        <w:rPr>
          <w:rFonts w:ascii="Calibri" w:eastAsia="Calibri" w:hAnsi="Calibri" w:cs="Calibri"/>
          <w:color w:val="222222"/>
          <w:spacing w:val="-6"/>
          <w:sz w:val="18"/>
          <w:szCs w:val="18"/>
          <w:lang w:val="es-CO" w:eastAsia="fr-FR"/>
        </w:rPr>
        <w:t xml:space="preserve">Acción de Tutela – Declara hecho supero respecto del </w:t>
      </w:r>
      <w:r w:rsidRPr="00DE7661">
        <w:rPr>
          <w:rFonts w:ascii="Calibri" w:eastAsia="Calibri" w:hAnsi="Calibri" w:cs="Calibri"/>
          <w:color w:val="222222"/>
          <w:spacing w:val="-6"/>
          <w:sz w:val="18"/>
          <w:szCs w:val="18"/>
          <w:lang w:eastAsia="fr-FR"/>
        </w:rPr>
        <w:t>Área de Prestaciones Sociales de la Secretaría General de la Policía Nacional</w:t>
      </w:r>
      <w:r w:rsidRPr="00DE7661">
        <w:rPr>
          <w:rFonts w:ascii="Calibri" w:eastAsia="Calibri" w:hAnsi="Calibri" w:cs="Calibri"/>
          <w:color w:val="222222"/>
          <w:spacing w:val="-6"/>
          <w:sz w:val="18"/>
          <w:szCs w:val="18"/>
          <w:lang w:val="es-CO" w:eastAsia="fr-FR"/>
        </w:rPr>
        <w:t xml:space="preserve"> </w:t>
      </w:r>
    </w:p>
    <w:p w:rsidR="00DE7661" w:rsidRPr="00DE7661" w:rsidRDefault="00DE7661" w:rsidP="00DE7661">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DE7661">
        <w:rPr>
          <w:rFonts w:ascii="Calibri" w:eastAsia="Calibri" w:hAnsi="Calibri" w:cs="Calibri"/>
          <w:color w:val="222222"/>
          <w:sz w:val="18"/>
          <w:szCs w:val="18"/>
          <w:lang w:val="es-CO" w:eastAsia="fr-FR"/>
        </w:rPr>
        <w:t>Magistrado Ponente: </w:t>
      </w:r>
      <w:r w:rsidRPr="00DE7661">
        <w:rPr>
          <w:rFonts w:ascii="Calibri" w:eastAsia="Calibri" w:hAnsi="Calibri" w:cs="Calibri"/>
          <w:color w:val="222222"/>
          <w:sz w:val="18"/>
          <w:szCs w:val="18"/>
          <w:lang w:val="es-CO" w:eastAsia="fr-FR"/>
        </w:rPr>
        <w:tab/>
      </w:r>
      <w:proofErr w:type="spellStart"/>
      <w:r w:rsidRPr="00DE7661">
        <w:rPr>
          <w:rFonts w:ascii="Calibri" w:eastAsia="Calibri" w:hAnsi="Calibri" w:cs="Calibri"/>
          <w:bCs/>
          <w:color w:val="222222"/>
          <w:sz w:val="18"/>
          <w:szCs w:val="18"/>
          <w:lang w:eastAsia="fr-FR"/>
        </w:rPr>
        <w:t>DUBERNEY</w:t>
      </w:r>
      <w:proofErr w:type="spellEnd"/>
      <w:r w:rsidRPr="00DE7661">
        <w:rPr>
          <w:rFonts w:ascii="Calibri" w:eastAsia="Calibri" w:hAnsi="Calibri" w:cs="Calibri"/>
          <w:bCs/>
          <w:color w:val="222222"/>
          <w:sz w:val="18"/>
          <w:szCs w:val="18"/>
          <w:lang w:eastAsia="fr-FR"/>
        </w:rPr>
        <w:t xml:space="preserve"> GRISALES HERRERA</w:t>
      </w:r>
    </w:p>
    <w:p w:rsidR="00DE7661" w:rsidRPr="00DE7661" w:rsidRDefault="00DE7661" w:rsidP="00DE7661">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EE7CA4" w:rsidRDefault="00DE7661" w:rsidP="00DE7661">
      <w:pPr>
        <w:pStyle w:val="Sansinterligne"/>
        <w:tabs>
          <w:tab w:val="left" w:pos="3579"/>
        </w:tabs>
        <w:jc w:val="both"/>
        <w:rPr>
          <w:rFonts w:ascii="Arial" w:hAnsi="Arial" w:cs="Arial"/>
          <w:w w:val="140"/>
          <w:sz w:val="14"/>
        </w:rPr>
      </w:pPr>
      <w:r w:rsidRPr="00DE7661">
        <w:rPr>
          <w:rFonts w:ascii="Calibri" w:eastAsia="Calibri" w:hAnsi="Calibri" w:cs="Calibri"/>
          <w:b/>
          <w:bCs/>
          <w:iCs/>
          <w:color w:val="222222"/>
          <w:sz w:val="18"/>
          <w:szCs w:val="18"/>
          <w:lang w:eastAsia="fr-FR"/>
        </w:rPr>
        <w:t xml:space="preserve">Temas:   </w:t>
      </w:r>
      <w:r w:rsidRPr="00DE7661">
        <w:rPr>
          <w:rFonts w:ascii="Calibri" w:eastAsia="Calibri" w:hAnsi="Calibri" w:cs="Calibri"/>
          <w:b/>
          <w:bCs/>
          <w:iCs/>
          <w:color w:val="222222"/>
          <w:sz w:val="18"/>
          <w:szCs w:val="18"/>
          <w:lang w:eastAsia="fr-FR"/>
        </w:rPr>
        <w:tab/>
        <w:t xml:space="preserve">DERECHO DE PETICIÓN / INDEMNIZACIÓN POR PÉRDIDA DE LA CAPACIDAD LABORAL / CARENCIA ACTUAL DE OBJETO. </w:t>
      </w:r>
      <w:r w:rsidRPr="00DE7661">
        <w:rPr>
          <w:rFonts w:ascii="Calibri" w:eastAsia="Calibri" w:hAnsi="Calibri" w:cs="Calibri"/>
          <w:bCs/>
          <w:iCs/>
          <w:color w:val="222222"/>
          <w:sz w:val="18"/>
          <w:szCs w:val="18"/>
          <w:lang w:eastAsia="fr-FR"/>
        </w:rPr>
        <w:t>“</w:t>
      </w:r>
      <w:r w:rsidRPr="00DE7661">
        <w:rPr>
          <w:rFonts w:ascii="Calibri" w:eastAsia="Calibri" w:hAnsi="Calibri" w:cs="Calibri"/>
          <w:bCs/>
          <w:iCs/>
          <w:color w:val="222222"/>
          <w:sz w:val="18"/>
          <w:szCs w:val="18"/>
          <w:lang w:val="es-ES_tradnl" w:eastAsia="fr-FR"/>
        </w:rPr>
        <w:t xml:space="preserve">Pretendía el accionante que se ordenara dar respuesta al derecho de petición radicado el 10-06-2016, mediante el cual solicitó el reconocimiento y pago doble de la indemnización por pérdida de capacidad laboral, y </w:t>
      </w:r>
      <w:r w:rsidRPr="00DE7661">
        <w:rPr>
          <w:rFonts w:ascii="Calibri" w:eastAsia="Calibri" w:hAnsi="Calibri" w:cs="Calibri"/>
          <w:bCs/>
          <w:iCs/>
          <w:color w:val="222222"/>
          <w:sz w:val="18"/>
          <w:szCs w:val="18"/>
          <w:lang w:val="es-CO" w:eastAsia="fr-FR"/>
        </w:rPr>
        <w:t xml:space="preserve">según lo informa la Jefa del Área de Prestaciones Sociales de la Secretaría General de la Policía Nacional, la solicitud fue resuelta con el oficio </w:t>
      </w:r>
      <w:proofErr w:type="spellStart"/>
      <w:r w:rsidRPr="00DE7661">
        <w:rPr>
          <w:rFonts w:ascii="Calibri" w:eastAsia="Calibri" w:hAnsi="Calibri" w:cs="Calibri"/>
          <w:bCs/>
          <w:iCs/>
          <w:color w:val="222222"/>
          <w:sz w:val="18"/>
          <w:szCs w:val="18"/>
          <w:lang w:val="es-CO" w:eastAsia="fr-FR"/>
        </w:rPr>
        <w:t>No018749</w:t>
      </w:r>
      <w:proofErr w:type="spellEnd"/>
      <w:r w:rsidRPr="00DE7661">
        <w:rPr>
          <w:rFonts w:ascii="Calibri" w:eastAsia="Calibri" w:hAnsi="Calibri" w:cs="Calibri"/>
          <w:bCs/>
          <w:iCs/>
          <w:color w:val="222222"/>
          <w:sz w:val="18"/>
          <w:szCs w:val="18"/>
          <w:lang w:val="es-CO" w:eastAsia="fr-FR"/>
        </w:rPr>
        <w:t>/</w:t>
      </w:r>
      <w:proofErr w:type="spellStart"/>
      <w:r w:rsidRPr="00DE7661">
        <w:rPr>
          <w:rFonts w:ascii="Calibri" w:eastAsia="Calibri" w:hAnsi="Calibri" w:cs="Calibri"/>
          <w:bCs/>
          <w:iCs/>
          <w:color w:val="222222"/>
          <w:sz w:val="18"/>
          <w:szCs w:val="18"/>
          <w:lang w:val="es-CO" w:eastAsia="fr-FR"/>
        </w:rPr>
        <w:t>ARPRE</w:t>
      </w:r>
      <w:proofErr w:type="spellEnd"/>
      <w:r w:rsidRPr="00DE7661">
        <w:rPr>
          <w:rFonts w:ascii="Calibri" w:eastAsia="Calibri" w:hAnsi="Calibri" w:cs="Calibri"/>
          <w:bCs/>
          <w:iCs/>
          <w:color w:val="222222"/>
          <w:sz w:val="18"/>
          <w:szCs w:val="18"/>
          <w:lang w:val="es-CO" w:eastAsia="fr-FR"/>
        </w:rPr>
        <w:t>-</w:t>
      </w:r>
      <w:proofErr w:type="spellStart"/>
      <w:r w:rsidRPr="00DE7661">
        <w:rPr>
          <w:rFonts w:ascii="Calibri" w:eastAsia="Calibri" w:hAnsi="Calibri" w:cs="Calibri"/>
          <w:bCs/>
          <w:iCs/>
          <w:color w:val="222222"/>
          <w:sz w:val="18"/>
          <w:szCs w:val="18"/>
          <w:lang w:val="es-CO" w:eastAsia="fr-FR"/>
        </w:rPr>
        <w:t>GRUPE</w:t>
      </w:r>
      <w:proofErr w:type="spellEnd"/>
      <w:r w:rsidRPr="00DE7661">
        <w:rPr>
          <w:rFonts w:ascii="Calibri" w:eastAsia="Calibri" w:hAnsi="Calibri" w:cs="Calibri"/>
          <w:bCs/>
          <w:iCs/>
          <w:color w:val="222222"/>
          <w:sz w:val="18"/>
          <w:szCs w:val="18"/>
          <w:lang w:val="es-CO" w:eastAsia="fr-FR"/>
        </w:rPr>
        <w:t xml:space="preserve">-1.10 del 24-01-2017 (Folios 8 y 9, este cuaderno), mediante el cual explicó que, como la Resolución </w:t>
      </w:r>
      <w:proofErr w:type="spellStart"/>
      <w:r w:rsidRPr="00DE7661">
        <w:rPr>
          <w:rFonts w:ascii="Calibri" w:eastAsia="Calibri" w:hAnsi="Calibri" w:cs="Calibri"/>
          <w:bCs/>
          <w:iCs/>
          <w:color w:val="222222"/>
          <w:sz w:val="18"/>
          <w:szCs w:val="18"/>
          <w:lang w:val="es-CO" w:eastAsia="fr-FR"/>
        </w:rPr>
        <w:t>No.02559</w:t>
      </w:r>
      <w:proofErr w:type="spellEnd"/>
      <w:r w:rsidRPr="00DE7661">
        <w:rPr>
          <w:rFonts w:ascii="Calibri" w:eastAsia="Calibri" w:hAnsi="Calibri" w:cs="Calibri"/>
          <w:bCs/>
          <w:iCs/>
          <w:color w:val="222222"/>
          <w:sz w:val="18"/>
          <w:szCs w:val="18"/>
          <w:lang w:val="es-CO" w:eastAsia="fr-FR"/>
        </w:rPr>
        <w:t xml:space="preserve"> de 17-06-2008, con la que se le reconoció la indemnización por disminución psicofísica, quedó ejecutoriada sin que se presentara recurso alguno, no puede ser rebatida, y por ende, es improcedente que se realice reconocimiento alguno en sede administrativa (Folio 8, ibídem), debidamente comunicado por correo electrónico al </w:t>
      </w:r>
      <w:proofErr w:type="spellStart"/>
      <w:r w:rsidRPr="00DE7661">
        <w:rPr>
          <w:rFonts w:ascii="Calibri" w:eastAsia="Calibri" w:hAnsi="Calibri" w:cs="Calibri"/>
          <w:bCs/>
          <w:iCs/>
          <w:color w:val="222222"/>
          <w:sz w:val="18"/>
          <w:szCs w:val="18"/>
          <w:lang w:val="es-CO" w:eastAsia="fr-FR"/>
        </w:rPr>
        <w:t>petente</w:t>
      </w:r>
      <w:proofErr w:type="spellEnd"/>
      <w:r w:rsidRPr="00DE7661">
        <w:rPr>
          <w:rFonts w:ascii="Calibri" w:eastAsia="Calibri" w:hAnsi="Calibri" w:cs="Calibri"/>
          <w:bCs/>
          <w:iCs/>
          <w:color w:val="222222"/>
          <w:sz w:val="18"/>
          <w:szCs w:val="18"/>
          <w:lang w:val="es-CO" w:eastAsia="fr-FR"/>
        </w:rPr>
        <w:t xml:space="preserve"> (Folios 9 y 10, ib.).</w:t>
      </w:r>
      <w:r w:rsidRPr="00DE7661">
        <w:rPr>
          <w:rFonts w:ascii="Calibri" w:eastAsia="Calibri" w:hAnsi="Calibri" w:cs="Calibri"/>
          <w:bCs/>
          <w:iCs/>
          <w:color w:val="222222"/>
          <w:sz w:val="18"/>
          <w:szCs w:val="18"/>
          <w:lang w:val="es-ES_tradnl" w:eastAsia="fr-FR"/>
        </w:rPr>
        <w:t xml:space="preserve"> </w:t>
      </w:r>
      <w:r w:rsidRPr="00DE7661">
        <w:rPr>
          <w:rFonts w:ascii="Calibri" w:eastAsia="Calibri" w:hAnsi="Calibri" w:cs="Calibri"/>
          <w:bCs/>
          <w:iCs/>
          <w:color w:val="222222"/>
          <w:sz w:val="18"/>
          <w:szCs w:val="18"/>
          <w:lang w:val="es-CO" w:eastAsia="fr-FR"/>
        </w:rPr>
        <w:t xml:space="preserve">Por lo tanto, si hubo vulneración o amenaza al derecho de petición, cesó; en consecuencia </w:t>
      </w:r>
      <w:r w:rsidRPr="00DE7661">
        <w:rPr>
          <w:rFonts w:ascii="Calibri" w:eastAsia="Calibri" w:hAnsi="Calibri" w:cs="Calibri"/>
          <w:bCs/>
          <w:iCs/>
          <w:color w:val="222222"/>
          <w:sz w:val="18"/>
          <w:szCs w:val="18"/>
          <w:lang w:val="es-ES_tradnl" w:eastAsia="fr-FR"/>
        </w:rPr>
        <w:t>no hay objeto jurídico sobre el cual fallar y la decisión que se adopte resultará inocua. De esta manera, se configura el hecho superado, pues la aludida pretensión se encuentra satisfecha y los derechos a salvo.”</w:t>
      </w:r>
    </w:p>
    <w:p w:rsidR="00DE7661" w:rsidRDefault="00DE7661"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B47BD0">
        <w:rPr>
          <w:rFonts w:ascii="Arial" w:hAnsi="Arial" w:cs="Arial"/>
          <w:sz w:val="22"/>
        </w:rPr>
        <w:t>Rubén Darío Quintero Rivera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702E17">
        <w:rPr>
          <w:rFonts w:ascii="Arial" w:hAnsi="Arial" w:cs="Arial"/>
          <w:sz w:val="22"/>
        </w:rPr>
        <w:t xml:space="preserve">Dirección General de la Policía Nacional </w:t>
      </w:r>
      <w:r w:rsidR="00B47BD0">
        <w:rPr>
          <w:rFonts w:ascii="Arial" w:hAnsi="Arial" w:cs="Arial"/>
          <w:sz w:val="22"/>
        </w:rPr>
        <w:t xml:space="preserve">y otro </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B47BD0">
        <w:rPr>
          <w:rFonts w:ascii="Arial" w:hAnsi="Arial" w:cs="Arial"/>
          <w:sz w:val="22"/>
          <w:szCs w:val="22"/>
        </w:rPr>
        <w:t>Á</w:t>
      </w:r>
      <w:r w:rsidR="00702E17">
        <w:rPr>
          <w:rFonts w:ascii="Arial" w:hAnsi="Arial" w:cs="Arial"/>
          <w:sz w:val="22"/>
          <w:szCs w:val="22"/>
        </w:rPr>
        <w:t>rea de Prestaciones Sociales de la Secretaría General de la Policía Nacional</w:t>
      </w:r>
      <w:r w:rsidR="00C42E3F">
        <w:rPr>
          <w:rFonts w:ascii="Arial" w:hAnsi="Arial" w:cs="Arial"/>
          <w:sz w:val="22"/>
          <w:szCs w:val="22"/>
        </w:rPr>
        <w:t xml:space="preserve"> y </w:t>
      </w:r>
      <w:r w:rsidR="00B47BD0">
        <w:rPr>
          <w:rFonts w:ascii="Arial" w:hAnsi="Arial" w:cs="Arial"/>
          <w:sz w:val="22"/>
          <w:szCs w:val="22"/>
        </w:rPr>
        <w:t>el Grupo de Pensiones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B47BD0">
        <w:rPr>
          <w:rFonts w:ascii="Arial" w:hAnsi="Arial" w:cs="Arial"/>
          <w:sz w:val="22"/>
        </w:rPr>
        <w:t>2017</w:t>
      </w:r>
      <w:r w:rsidR="00F7395A">
        <w:rPr>
          <w:rFonts w:ascii="Arial" w:hAnsi="Arial" w:cs="Arial"/>
          <w:sz w:val="22"/>
        </w:rPr>
        <w:t>-</w:t>
      </w:r>
      <w:r w:rsidR="00B47BD0">
        <w:rPr>
          <w:rFonts w:ascii="Arial" w:hAnsi="Arial" w:cs="Arial"/>
          <w:sz w:val="22"/>
        </w:rPr>
        <w:t>00010</w:t>
      </w:r>
      <w:r w:rsidRPr="00964618">
        <w:rPr>
          <w:rFonts w:ascii="Arial" w:hAnsi="Arial" w:cs="Arial"/>
          <w:sz w:val="22"/>
        </w:rPr>
        <w:t>-00 (Interno No.</w:t>
      </w:r>
      <w:r w:rsidR="00B47BD0">
        <w:rPr>
          <w:rFonts w:ascii="Arial" w:hAnsi="Arial" w:cs="Arial"/>
          <w:sz w:val="22"/>
        </w:rPr>
        <w:t>10</w:t>
      </w:r>
      <w:r w:rsidRPr="00964618">
        <w:rPr>
          <w:rFonts w:ascii="Arial" w:hAnsi="Arial" w:cs="Arial"/>
          <w:sz w:val="22"/>
        </w:rPr>
        <w:t xml:space="preserve">) </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31BC5">
        <w:rPr>
          <w:rFonts w:ascii="Arial" w:hAnsi="Arial" w:cs="Arial"/>
          <w:sz w:val="22"/>
          <w:szCs w:val="22"/>
        </w:rPr>
        <w:t>Carencia actual de objeto - Hecho Superado</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B8252D">
        <w:rPr>
          <w:rFonts w:ascii="Arial" w:hAnsi="Arial"/>
          <w:sz w:val="22"/>
          <w:szCs w:val="22"/>
        </w:rPr>
        <w:t>41 de 31-01-2017</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w:t>
      </w:r>
      <w:r w:rsidR="00F7395A" w:rsidRPr="00702E17">
        <w:rPr>
          <w:rFonts w:ascii="Arial" w:hAnsi="Arial" w:cs="Arial"/>
          <w:iCs/>
          <w:smallCaps/>
          <w:sz w:val="28"/>
          <w:szCs w:val="28"/>
          <w:lang w:val="es-CO"/>
        </w:rPr>
        <w:t>R.</w:t>
      </w:r>
      <w:r w:rsidRPr="00702E17">
        <w:rPr>
          <w:rFonts w:ascii="Arial" w:hAnsi="Arial" w:cs="Arial"/>
          <w:iCs/>
          <w:smallCaps/>
          <w:sz w:val="28"/>
          <w:szCs w:val="28"/>
          <w:lang w:val="es-CO"/>
        </w:rPr>
        <w:t xml:space="preserve">, </w:t>
      </w:r>
      <w:r w:rsidR="00B8252D">
        <w:rPr>
          <w:rFonts w:ascii="Arial" w:hAnsi="Arial" w:cs="Arial"/>
          <w:iCs/>
          <w:smallCaps/>
          <w:sz w:val="28"/>
          <w:szCs w:val="28"/>
          <w:lang w:val="es-CO"/>
        </w:rPr>
        <w:t xml:space="preserve">treinta y uno </w:t>
      </w:r>
      <w:r w:rsidRPr="00702E17">
        <w:rPr>
          <w:rFonts w:ascii="Arial" w:hAnsi="Arial" w:cs="Arial"/>
          <w:iCs/>
          <w:smallCaps/>
          <w:sz w:val="28"/>
          <w:szCs w:val="28"/>
          <w:lang w:val="es-CO"/>
        </w:rPr>
        <w:t>(</w:t>
      </w:r>
      <w:r w:rsidR="00B8252D">
        <w:rPr>
          <w:rFonts w:ascii="Arial" w:hAnsi="Arial" w:cs="Arial"/>
          <w:iCs/>
          <w:smallCaps/>
          <w:sz w:val="28"/>
          <w:szCs w:val="28"/>
          <w:lang w:val="es-CO"/>
        </w:rPr>
        <w:t>31</w:t>
      </w:r>
      <w:r w:rsidRPr="00702E17">
        <w:rPr>
          <w:rFonts w:ascii="Arial" w:hAnsi="Arial" w:cs="Arial"/>
          <w:iCs/>
          <w:smallCaps/>
          <w:sz w:val="28"/>
          <w:szCs w:val="28"/>
          <w:lang w:val="es-CO"/>
        </w:rPr>
        <w:t xml:space="preserve">) de </w:t>
      </w:r>
      <w:r w:rsidR="00B47BD0">
        <w:rPr>
          <w:rFonts w:ascii="Arial" w:hAnsi="Arial" w:cs="Arial"/>
          <w:iCs/>
          <w:smallCaps/>
          <w:sz w:val="28"/>
          <w:szCs w:val="28"/>
          <w:lang w:val="es-CO"/>
        </w:rPr>
        <w:t xml:space="preserve">enero </w:t>
      </w:r>
      <w:r w:rsidRPr="00702E17">
        <w:rPr>
          <w:rFonts w:ascii="Arial" w:hAnsi="Arial" w:cs="Arial"/>
          <w:iCs/>
          <w:smallCaps/>
          <w:sz w:val="28"/>
          <w:szCs w:val="28"/>
          <w:lang w:val="es-CO"/>
        </w:rPr>
        <w:t xml:space="preserve">de dos mil </w:t>
      </w:r>
      <w:r w:rsidR="00B47BD0">
        <w:rPr>
          <w:rFonts w:ascii="Arial" w:hAnsi="Arial" w:cs="Arial"/>
          <w:iCs/>
          <w:smallCaps/>
          <w:sz w:val="28"/>
          <w:szCs w:val="28"/>
          <w:lang w:val="es-CO"/>
        </w:rPr>
        <w:t xml:space="preserve">diecisiete </w:t>
      </w:r>
      <w:r w:rsidRPr="00702E17">
        <w:rPr>
          <w:rFonts w:ascii="Arial" w:hAnsi="Arial" w:cs="Arial"/>
          <w:iCs/>
          <w:smallCaps/>
          <w:sz w:val="28"/>
          <w:szCs w:val="28"/>
          <w:lang w:val="es-CO"/>
        </w:rPr>
        <w:t>(</w:t>
      </w:r>
      <w:r w:rsidR="00B47BD0">
        <w:rPr>
          <w:rFonts w:ascii="Arial" w:hAnsi="Arial" w:cs="Arial"/>
          <w:iCs/>
          <w:smallCaps/>
          <w:sz w:val="28"/>
          <w:szCs w:val="28"/>
          <w:lang w:val="es-CO"/>
        </w:rPr>
        <w:t>2017</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06C11" w:rsidRDefault="000147A2" w:rsidP="0099045D">
      <w:pPr>
        <w:spacing w:line="360" w:lineRule="auto"/>
        <w:jc w:val="center"/>
        <w:rPr>
          <w:rFonts w:ascii="Arial" w:hAnsi="Arial" w:cs="Arial"/>
          <w:b/>
          <w:bCs/>
          <w:sz w:val="20"/>
          <w:lang w:val="es-CO"/>
        </w:rPr>
      </w:pPr>
    </w:p>
    <w:p w:rsidR="00CB272A" w:rsidRPr="00F9418E" w:rsidRDefault="00CB272A" w:rsidP="00CB272A">
      <w:pPr>
        <w:pStyle w:val="Corpsdetex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06C11" w:rsidRDefault="00CB272A" w:rsidP="00CB272A">
      <w:pPr>
        <w:pStyle w:val="Corpsdetexte"/>
        <w:spacing w:line="360" w:lineRule="auto"/>
        <w:rPr>
          <w:rFonts w:ascii="Arial" w:hAnsi="Arial"/>
          <w:sz w:val="20"/>
          <w:szCs w:val="24"/>
        </w:rPr>
      </w:pPr>
    </w:p>
    <w:p w:rsidR="00480DBD" w:rsidRDefault="00480DBD" w:rsidP="00480DBD">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06C11" w:rsidRDefault="00CB272A" w:rsidP="00CB272A">
      <w:pPr>
        <w:pStyle w:val="Corpsdetexte"/>
        <w:spacing w:line="360" w:lineRule="auto"/>
        <w:rPr>
          <w:rFonts w:ascii="Arial" w:hAnsi="Arial"/>
          <w:sz w:val="20"/>
          <w:szCs w:val="24"/>
        </w:rPr>
      </w:pPr>
    </w:p>
    <w:p w:rsidR="00CB272A" w:rsidRPr="00EC57DE" w:rsidRDefault="00CB272A" w:rsidP="00CB272A">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Pr="00F06C11" w:rsidRDefault="00CB272A" w:rsidP="00CB272A">
      <w:pPr>
        <w:pStyle w:val="Corpsdetexte"/>
        <w:spacing w:line="360" w:lineRule="auto"/>
        <w:rPr>
          <w:rFonts w:ascii="Arial" w:hAnsi="Arial" w:cs="Arial"/>
          <w:sz w:val="20"/>
          <w:szCs w:val="24"/>
        </w:rPr>
      </w:pPr>
    </w:p>
    <w:p w:rsidR="00CB272A" w:rsidRDefault="00640C64" w:rsidP="00CB272A">
      <w:pPr>
        <w:spacing w:line="360" w:lineRule="auto"/>
        <w:jc w:val="both"/>
        <w:rPr>
          <w:rFonts w:ascii="Arial" w:hAnsi="Arial" w:cs="Arial"/>
        </w:rPr>
      </w:pPr>
      <w:r>
        <w:rPr>
          <w:rFonts w:ascii="Arial" w:hAnsi="Arial" w:cs="Arial"/>
        </w:rPr>
        <w:t xml:space="preserve">Se informó que la parte actora </w:t>
      </w:r>
      <w:r w:rsidR="00B47BD0">
        <w:rPr>
          <w:rFonts w:ascii="Arial" w:hAnsi="Arial" w:cs="Arial"/>
        </w:rPr>
        <w:t xml:space="preserve">el 09-06-2016 </w:t>
      </w:r>
      <w:r>
        <w:rPr>
          <w:rFonts w:ascii="Arial" w:hAnsi="Arial" w:cs="Arial"/>
        </w:rPr>
        <w:t xml:space="preserve">presentó </w:t>
      </w:r>
      <w:r w:rsidR="00B47BD0">
        <w:rPr>
          <w:rFonts w:ascii="Arial" w:hAnsi="Arial" w:cs="Arial"/>
        </w:rPr>
        <w:t>derecho de petición ante la accionada</w:t>
      </w:r>
      <w:r w:rsidR="00D8674A">
        <w:rPr>
          <w:rFonts w:ascii="Arial" w:hAnsi="Arial" w:cs="Arial"/>
        </w:rPr>
        <w:t xml:space="preserve">, para que </w:t>
      </w:r>
      <w:r w:rsidR="00B47BD0">
        <w:rPr>
          <w:rFonts w:ascii="Arial" w:hAnsi="Arial" w:cs="Arial"/>
        </w:rPr>
        <w:t>se le informara sobre el pago de una indemnización</w:t>
      </w:r>
      <w:r w:rsidR="00702E17">
        <w:rPr>
          <w:rFonts w:ascii="Arial" w:hAnsi="Arial" w:cs="Arial"/>
        </w:rPr>
        <w:t xml:space="preserve">, </w:t>
      </w:r>
      <w:r w:rsidR="00B47BD0">
        <w:rPr>
          <w:rFonts w:ascii="Arial" w:hAnsi="Arial" w:cs="Arial"/>
        </w:rPr>
        <w:t xml:space="preserve">el 21-07-2016 </w:t>
      </w:r>
      <w:r w:rsidR="00B47BD0">
        <w:rPr>
          <w:rFonts w:ascii="Arial" w:hAnsi="Arial" w:cs="Arial"/>
        </w:rPr>
        <w:lastRenderedPageBreak/>
        <w:t xml:space="preserve">se le informó que se remitió al funcionario competente, pero </w:t>
      </w:r>
      <w:r>
        <w:rPr>
          <w:rFonts w:ascii="Arial" w:hAnsi="Arial" w:cs="Arial"/>
        </w:rPr>
        <w:t xml:space="preserve">a la fecha de instaurada </w:t>
      </w:r>
      <w:r w:rsidR="00D8674A">
        <w:rPr>
          <w:rFonts w:ascii="Arial" w:hAnsi="Arial" w:cs="Arial"/>
        </w:rPr>
        <w:t xml:space="preserve">la acción no </w:t>
      </w:r>
      <w:r w:rsidR="00B47BD0">
        <w:rPr>
          <w:rFonts w:ascii="Arial" w:hAnsi="Arial" w:cs="Arial"/>
        </w:rPr>
        <w:t xml:space="preserve">ha recibido respuesta </w:t>
      </w:r>
      <w:r w:rsidR="00CB272A" w:rsidRPr="00AF753A">
        <w:rPr>
          <w:rFonts w:ascii="Arial" w:hAnsi="Arial" w:cs="Arial"/>
        </w:rPr>
        <w:t>(Folio</w:t>
      </w:r>
      <w:r>
        <w:rPr>
          <w:rFonts w:ascii="Arial" w:hAnsi="Arial" w:cs="Arial"/>
        </w:rPr>
        <w:t xml:space="preserve"> </w:t>
      </w:r>
      <w:r w:rsidR="00B47BD0">
        <w:rPr>
          <w:rFonts w:ascii="Arial" w:hAnsi="Arial" w:cs="Arial"/>
        </w:rPr>
        <w:t>9 a 13</w:t>
      </w:r>
      <w:r w:rsidR="00F7681B">
        <w:rPr>
          <w:rFonts w:ascii="Arial" w:hAnsi="Arial" w:cs="Arial"/>
        </w:rPr>
        <w:t xml:space="preserve">, </w:t>
      </w:r>
      <w:r w:rsidR="00480DBD">
        <w:rPr>
          <w:rFonts w:ascii="Arial" w:hAnsi="Arial" w:cs="Arial"/>
        </w:rPr>
        <w:t>cuaderno</w:t>
      </w:r>
      <w:r w:rsidR="00B47BD0">
        <w:rPr>
          <w:rFonts w:ascii="Arial" w:hAnsi="Arial" w:cs="Arial"/>
        </w:rPr>
        <w:t xml:space="preserve"> No.1</w:t>
      </w:r>
      <w:r w:rsidR="00CB272A">
        <w:rPr>
          <w:rFonts w:ascii="Arial" w:hAnsi="Arial" w:cs="Arial"/>
        </w:rPr>
        <w:t>)</w:t>
      </w:r>
      <w:r w:rsidR="00CB272A" w:rsidRPr="00AF753A">
        <w:rPr>
          <w:rFonts w:ascii="Arial" w:hAnsi="Arial" w:cs="Arial"/>
        </w:rPr>
        <w:t xml:space="preserve">. </w:t>
      </w:r>
    </w:p>
    <w:p w:rsidR="00CB272A" w:rsidRPr="00F06C11" w:rsidRDefault="00CB272A" w:rsidP="0099045D">
      <w:pPr>
        <w:pStyle w:val="Corpsdetexte"/>
        <w:spacing w:line="360" w:lineRule="auto"/>
        <w:rPr>
          <w:rFonts w:ascii="Arial" w:hAnsi="Arial"/>
          <w:sz w:val="20"/>
          <w:szCs w:val="24"/>
          <w:lang w:val="es-CO"/>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F06C1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640C64">
        <w:rPr>
          <w:rFonts w:ascii="Arial" w:hAnsi="Arial" w:cs="Arial"/>
          <w:spacing w:val="-3"/>
          <w:lang w:val="es-ES_tradnl"/>
        </w:rPr>
        <w:t xml:space="preserve">el derecho fundamental de petición </w:t>
      </w:r>
      <w:r w:rsidR="00F7681B" w:rsidRPr="00AF753A">
        <w:rPr>
          <w:rFonts w:ascii="Arial" w:hAnsi="Arial" w:cs="Arial"/>
        </w:rPr>
        <w:t>(Folio</w:t>
      </w:r>
      <w:r w:rsidR="00480DBD">
        <w:rPr>
          <w:rFonts w:ascii="Arial" w:hAnsi="Arial" w:cs="Arial"/>
        </w:rPr>
        <w:t xml:space="preserve"> </w:t>
      </w:r>
      <w:r w:rsidR="00B47BD0">
        <w:rPr>
          <w:rFonts w:ascii="Arial" w:hAnsi="Arial" w:cs="Arial"/>
        </w:rPr>
        <w:t>10</w:t>
      </w:r>
      <w:r w:rsidR="00F7681B" w:rsidRPr="00AF753A">
        <w:rPr>
          <w:rFonts w:ascii="Arial" w:hAnsi="Arial" w:cs="Arial"/>
        </w:rPr>
        <w:t xml:space="preserve">, </w:t>
      </w:r>
      <w:r w:rsidR="00480DBD">
        <w:rPr>
          <w:rFonts w:ascii="Arial" w:hAnsi="Arial" w:cs="Arial"/>
        </w:rPr>
        <w:t>cuaderno</w:t>
      </w:r>
      <w:r w:rsidR="00B47BD0">
        <w:rPr>
          <w:rFonts w:ascii="Arial" w:hAnsi="Arial" w:cs="Arial"/>
        </w:rPr>
        <w:t xml:space="preserve"> No.1</w:t>
      </w:r>
      <w:r w:rsidR="00F7681B">
        <w:rPr>
          <w:rFonts w:ascii="Arial" w:hAnsi="Arial" w:cs="Arial"/>
        </w:rPr>
        <w:t>)</w:t>
      </w:r>
      <w:r w:rsidR="00F7681B" w:rsidRPr="00AF753A">
        <w:rPr>
          <w:rFonts w:ascii="Arial" w:hAnsi="Arial" w:cs="Arial"/>
        </w:rPr>
        <w:t xml:space="preserve">. </w:t>
      </w:r>
    </w:p>
    <w:p w:rsidR="00F7681B" w:rsidRPr="00F06C11" w:rsidRDefault="00F7681B" w:rsidP="00F7681B">
      <w:pPr>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A69B4" w:rsidRPr="00F06C11" w:rsidRDefault="00BA69B4" w:rsidP="00BA69B4">
      <w:pPr>
        <w:pStyle w:val="Corpsdetexte"/>
        <w:spacing w:line="360" w:lineRule="auto"/>
        <w:ind w:left="360"/>
        <w:rPr>
          <w:rFonts w:ascii="Arial" w:hAnsi="Arial"/>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640C64">
        <w:rPr>
          <w:rFonts w:ascii="Arial" w:hAnsi="Arial" w:cs="Arial"/>
        </w:rPr>
        <w:t xml:space="preserve"> s</w:t>
      </w:r>
      <w:r w:rsidR="003F77C9">
        <w:rPr>
          <w:rFonts w:ascii="Arial" w:hAnsi="Arial" w:cs="Arial"/>
        </w:rPr>
        <w:t>e</w:t>
      </w:r>
      <w:r w:rsidR="00702E17">
        <w:rPr>
          <w:rFonts w:ascii="Arial" w:hAnsi="Arial" w:cs="Arial"/>
        </w:rPr>
        <w:t xml:space="preserve"> tutele el derecho fundamental invocado y se </w:t>
      </w:r>
      <w:r w:rsidR="003F77C9">
        <w:rPr>
          <w:rFonts w:ascii="Arial" w:hAnsi="Arial" w:cs="Arial"/>
        </w:rPr>
        <w:t xml:space="preserve">ordene al accionado </w:t>
      </w:r>
      <w:r w:rsidR="00640C64">
        <w:rPr>
          <w:rFonts w:ascii="Arial" w:hAnsi="Arial" w:cs="Arial"/>
        </w:rPr>
        <w:t>responder el derecho de petición</w:t>
      </w:r>
      <w:r w:rsidR="00006C6E" w:rsidRPr="00006C6E">
        <w:rPr>
          <w:rFonts w:ascii="Arial" w:hAnsi="Arial" w:cs="Arial"/>
        </w:rPr>
        <w:t xml:space="preserve">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s </w:t>
      </w:r>
      <w:r w:rsidR="00B47BD0">
        <w:rPr>
          <w:rFonts w:ascii="Arial" w:hAnsi="Arial" w:cs="Arial"/>
        </w:rPr>
        <w:t>12</w:t>
      </w:r>
      <w:r w:rsidR="00480DBD">
        <w:rPr>
          <w:rFonts w:ascii="Arial" w:hAnsi="Arial" w:cs="Arial"/>
        </w:rPr>
        <w:t>,</w:t>
      </w:r>
      <w:r w:rsidR="00F7681B" w:rsidRPr="00AF753A">
        <w:rPr>
          <w:rFonts w:ascii="Arial" w:hAnsi="Arial" w:cs="Arial"/>
        </w:rPr>
        <w:t xml:space="preserve"> </w:t>
      </w:r>
      <w:r w:rsidR="00480DBD">
        <w:rPr>
          <w:rFonts w:ascii="Arial" w:hAnsi="Arial" w:cs="Arial"/>
        </w:rPr>
        <w:t>cuaderno</w:t>
      </w:r>
      <w:r w:rsidR="00B47BD0">
        <w:rPr>
          <w:rFonts w:ascii="Arial" w:hAnsi="Arial" w:cs="Arial"/>
        </w:rPr>
        <w:t xml:space="preserve"> No.1</w:t>
      </w:r>
      <w:r w:rsidR="00F7681B">
        <w:rPr>
          <w:rFonts w:ascii="Arial" w:hAnsi="Arial" w:cs="Arial"/>
        </w:rPr>
        <w:t>)</w:t>
      </w:r>
      <w:r w:rsidR="00F7681B" w:rsidRPr="00AF753A">
        <w:rPr>
          <w:rFonts w:ascii="Arial" w:hAnsi="Arial" w:cs="Arial"/>
        </w:rPr>
        <w:t>.</w:t>
      </w: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F06C11" w:rsidRDefault="0035297D" w:rsidP="00704D44">
      <w:pPr>
        <w:pStyle w:val="Sansinterligne"/>
        <w:tabs>
          <w:tab w:val="left" w:pos="1200"/>
        </w:tabs>
        <w:spacing w:line="360" w:lineRule="auto"/>
        <w:jc w:val="both"/>
        <w:rPr>
          <w:rFonts w:ascii="Arial" w:hAnsi="Arial"/>
          <w:sz w:val="20"/>
          <w:szCs w:val="24"/>
        </w:rPr>
      </w:pPr>
    </w:p>
    <w:p w:rsidR="00B41B34" w:rsidRPr="00702E17" w:rsidRDefault="00CD7D80" w:rsidP="00E51070">
      <w:pPr>
        <w:spacing w:line="360" w:lineRule="auto"/>
        <w:jc w:val="both"/>
        <w:rPr>
          <w:rFonts w:ascii="Arial" w:hAnsi="Arial" w:cs="Arial"/>
        </w:rPr>
      </w:pPr>
      <w:r w:rsidRPr="00834D1D">
        <w:rPr>
          <w:rFonts w:ascii="Arial" w:hAnsi="Arial" w:cs="Arial"/>
        </w:rPr>
        <w:t xml:space="preserve">La acción fue asignada por reparto </w:t>
      </w:r>
      <w:r w:rsidR="00B47BD0">
        <w:rPr>
          <w:rFonts w:ascii="Arial" w:hAnsi="Arial" w:cs="Arial"/>
        </w:rPr>
        <w:t>al Juzgado Civil del Circuito de Dosquebradas, quien con providencia del 13-01-2017 se declaró incompetente y ordenó remiti</w:t>
      </w:r>
      <w:r w:rsidR="00585DF2">
        <w:rPr>
          <w:rFonts w:ascii="Arial" w:hAnsi="Arial" w:cs="Arial"/>
        </w:rPr>
        <w:t>rl</w:t>
      </w:r>
      <w:r w:rsidR="00B47BD0">
        <w:rPr>
          <w:rFonts w:ascii="Arial" w:hAnsi="Arial" w:cs="Arial"/>
        </w:rPr>
        <w:t>a a esta Corporación (Folio 14, ibídem)</w:t>
      </w:r>
      <w:r w:rsidRPr="00834D1D">
        <w:rPr>
          <w:rFonts w:ascii="Arial" w:hAnsi="Arial" w:cs="Arial"/>
        </w:rPr>
        <w:t xml:space="preserve">, </w:t>
      </w:r>
      <w:r w:rsidR="00B47BD0">
        <w:rPr>
          <w:rFonts w:ascii="Arial" w:hAnsi="Arial" w:cs="Arial"/>
        </w:rPr>
        <w:t xml:space="preserve">recibida el 18-01-2017, </w:t>
      </w:r>
      <w:r w:rsidRPr="00834D1D">
        <w:rPr>
          <w:rFonts w:ascii="Arial" w:hAnsi="Arial" w:cs="Arial"/>
        </w:rPr>
        <w:t xml:space="preserve">con providencia </w:t>
      </w:r>
      <w:r w:rsidR="00702E17">
        <w:rPr>
          <w:rFonts w:ascii="Arial" w:hAnsi="Arial" w:cs="Arial"/>
        </w:rPr>
        <w:t xml:space="preserve">del </w:t>
      </w:r>
      <w:r>
        <w:rPr>
          <w:rFonts w:ascii="Arial" w:hAnsi="Arial" w:cs="Arial"/>
        </w:rPr>
        <w:t xml:space="preserve">día </w:t>
      </w:r>
      <w:r w:rsidR="00702E17">
        <w:rPr>
          <w:rFonts w:ascii="Arial" w:hAnsi="Arial" w:cs="Arial"/>
        </w:rPr>
        <w:t xml:space="preserve">hábil siguiente </w:t>
      </w:r>
      <w:r w:rsidRPr="00834D1D">
        <w:rPr>
          <w:rFonts w:ascii="Arial" w:hAnsi="Arial" w:cs="Arial"/>
        </w:rPr>
        <w:t xml:space="preserve">se admitió, </w:t>
      </w:r>
      <w:r w:rsidR="001B6BBA" w:rsidRPr="008E5A62">
        <w:rPr>
          <w:rFonts w:ascii="Arial" w:hAnsi="Arial"/>
        </w:rPr>
        <w:t xml:space="preserve">se vinculó a </w:t>
      </w:r>
      <w:r w:rsidR="001B6BBA">
        <w:rPr>
          <w:rFonts w:ascii="Arial" w:hAnsi="Arial"/>
        </w:rPr>
        <w:t>quienes se estimó conveniente</w:t>
      </w:r>
      <w:r w:rsidR="001B6BBA" w:rsidRPr="008E5A62">
        <w:rPr>
          <w:rFonts w:ascii="Arial" w:hAnsi="Arial"/>
        </w:rPr>
        <w:t xml:space="preserve"> y se dispuso notificar a la partes, entre otros ordenamientos</w:t>
      </w:r>
      <w:r w:rsidR="009C1B3A" w:rsidRPr="00D55E5A">
        <w:rPr>
          <w:rFonts w:ascii="Arial" w:hAnsi="Arial"/>
        </w:rPr>
        <w:t xml:space="preserve"> (Folio </w:t>
      </w:r>
      <w:r w:rsidR="00B47BD0">
        <w:rPr>
          <w:rFonts w:ascii="Arial" w:hAnsi="Arial"/>
        </w:rPr>
        <w:t>4</w:t>
      </w:r>
      <w:r w:rsidR="00006C6E">
        <w:rPr>
          <w:rFonts w:ascii="Arial" w:hAnsi="Arial"/>
        </w:rPr>
        <w:t xml:space="preserve">, </w:t>
      </w:r>
      <w:r w:rsidR="00B47BD0">
        <w:rPr>
          <w:rFonts w:ascii="Arial" w:hAnsi="Arial"/>
        </w:rPr>
        <w:t>este cuaderno</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w:t>
      </w:r>
      <w:r w:rsidR="00501F22">
        <w:rPr>
          <w:rFonts w:ascii="Arial" w:hAnsi="Arial"/>
        </w:rPr>
        <w:t>os extremos de la acción (Folio</w:t>
      </w:r>
      <w:r w:rsidR="009C1B3A" w:rsidRPr="00D55E5A">
        <w:rPr>
          <w:rFonts w:ascii="Arial" w:hAnsi="Arial"/>
        </w:rPr>
        <w:t xml:space="preserve"> </w:t>
      </w:r>
      <w:r w:rsidR="00501F22">
        <w:rPr>
          <w:rFonts w:ascii="Arial" w:hAnsi="Arial"/>
        </w:rPr>
        <w:t>5</w:t>
      </w:r>
      <w:r w:rsidR="009C1B3A" w:rsidRPr="00D55E5A">
        <w:rPr>
          <w:rFonts w:ascii="Arial" w:hAnsi="Arial"/>
        </w:rPr>
        <w:t xml:space="preserve">, </w:t>
      </w:r>
      <w:r w:rsidR="00501F22">
        <w:rPr>
          <w:rFonts w:ascii="Arial" w:hAnsi="Arial"/>
        </w:rPr>
        <w:t>este cuaderno</w:t>
      </w:r>
      <w:r w:rsidR="009C1B3A" w:rsidRPr="00D55E5A">
        <w:rPr>
          <w:rFonts w:ascii="Arial" w:hAnsi="Arial"/>
        </w:rPr>
        <w:t xml:space="preserve">). </w:t>
      </w:r>
      <w:r w:rsidR="00DE7BF9">
        <w:rPr>
          <w:rFonts w:ascii="Arial" w:hAnsi="Arial"/>
        </w:rPr>
        <w:t xml:space="preserve">Contestó </w:t>
      </w:r>
      <w:r w:rsidR="00501F22">
        <w:rPr>
          <w:rFonts w:ascii="Arial" w:hAnsi="Arial"/>
        </w:rPr>
        <w:t xml:space="preserve">el Área de Prestaciones Sociales </w:t>
      </w:r>
      <w:r>
        <w:rPr>
          <w:rFonts w:ascii="Arial" w:hAnsi="Arial" w:cs="Arial"/>
          <w:spacing w:val="3"/>
        </w:rPr>
        <w:t>(Folio</w:t>
      </w:r>
      <w:r w:rsidR="00DE7BF9">
        <w:rPr>
          <w:rFonts w:ascii="Arial" w:hAnsi="Arial" w:cs="Arial"/>
          <w:spacing w:val="3"/>
        </w:rPr>
        <w:t>s</w:t>
      </w:r>
      <w:r w:rsidR="00DF42B6">
        <w:rPr>
          <w:rFonts w:ascii="Arial" w:hAnsi="Arial" w:cs="Arial"/>
          <w:spacing w:val="3"/>
        </w:rPr>
        <w:t xml:space="preserve"> </w:t>
      </w:r>
      <w:r w:rsidR="00501F22">
        <w:rPr>
          <w:rFonts w:ascii="Arial" w:hAnsi="Arial" w:cs="Arial"/>
          <w:spacing w:val="3"/>
        </w:rPr>
        <w:t>6 y 7</w:t>
      </w:r>
      <w:r w:rsidR="00006C6E">
        <w:rPr>
          <w:rFonts w:ascii="Arial" w:hAnsi="Arial" w:cs="Arial"/>
          <w:spacing w:val="3"/>
        </w:rPr>
        <w:t>,</w:t>
      </w:r>
      <w:r w:rsidR="00DF42B6">
        <w:rPr>
          <w:rFonts w:ascii="Arial" w:hAnsi="Arial" w:cs="Arial"/>
          <w:spacing w:val="3"/>
        </w:rPr>
        <w:t xml:space="preserve"> </w:t>
      </w:r>
      <w:r w:rsidR="00501F22">
        <w:rPr>
          <w:rFonts w:ascii="Arial" w:hAnsi="Arial" w:cs="Arial"/>
          <w:spacing w:val="3"/>
        </w:rPr>
        <w:t>este cuaderno</w:t>
      </w:r>
      <w:r w:rsidR="00006C6E">
        <w:rPr>
          <w:rFonts w:ascii="Arial" w:hAnsi="Arial" w:cs="Arial"/>
          <w:spacing w:val="3"/>
        </w:rPr>
        <w:t>)</w:t>
      </w:r>
      <w:r w:rsidR="00C01E52">
        <w:rPr>
          <w:rFonts w:ascii="Arial" w:hAnsi="Arial" w:cs="Arial"/>
          <w:spacing w:val="3"/>
        </w:rPr>
        <w:t>.</w:t>
      </w:r>
    </w:p>
    <w:p w:rsidR="003A2CB1" w:rsidRPr="00F06C11" w:rsidRDefault="003A2CB1" w:rsidP="00B50331">
      <w:pPr>
        <w:spacing w:line="360" w:lineRule="auto"/>
        <w:jc w:val="both"/>
        <w:rPr>
          <w:rFonts w:ascii="Arial" w:hAnsi="Arial"/>
          <w:sz w:val="20"/>
        </w:rPr>
      </w:pPr>
    </w:p>
    <w:p w:rsidR="0019227F" w:rsidRDefault="003A2CB1" w:rsidP="0019227F">
      <w:pPr>
        <w:numPr>
          <w:ilvl w:val="0"/>
          <w:numId w:val="18"/>
        </w:numPr>
        <w:spacing w:line="360" w:lineRule="auto"/>
        <w:jc w:val="both"/>
        <w:rPr>
          <w:rFonts w:ascii="Arial" w:hAnsi="Arial"/>
        </w:rPr>
      </w:pPr>
      <w:r>
        <w:rPr>
          <w:rFonts w:ascii="Arial" w:hAnsi="Arial"/>
        </w:rPr>
        <w:t>LA SINOPSIS DE LA RESPUESTA</w:t>
      </w:r>
    </w:p>
    <w:p w:rsidR="0019227F" w:rsidRPr="00F06C11" w:rsidRDefault="0019227F" w:rsidP="0019227F">
      <w:pPr>
        <w:spacing w:line="360" w:lineRule="auto"/>
        <w:jc w:val="both"/>
        <w:rPr>
          <w:rFonts w:ascii="Arial" w:hAnsi="Arial"/>
          <w:sz w:val="20"/>
        </w:rPr>
      </w:pPr>
    </w:p>
    <w:p w:rsidR="0019227F" w:rsidRPr="0019227F" w:rsidRDefault="00055252" w:rsidP="0019227F">
      <w:pPr>
        <w:spacing w:line="360" w:lineRule="auto"/>
        <w:jc w:val="both"/>
        <w:rPr>
          <w:rFonts w:ascii="Arial" w:hAnsi="Arial"/>
        </w:rPr>
      </w:pPr>
      <w:r>
        <w:rPr>
          <w:rFonts w:ascii="Arial" w:hAnsi="Arial"/>
        </w:rPr>
        <w:t>La Jefa</w:t>
      </w:r>
      <w:r w:rsidR="00F54D67">
        <w:rPr>
          <w:rFonts w:ascii="Arial" w:hAnsi="Arial"/>
        </w:rPr>
        <w:t xml:space="preserve"> del </w:t>
      </w:r>
      <w:r w:rsidR="00501F22">
        <w:rPr>
          <w:rFonts w:ascii="Arial" w:hAnsi="Arial"/>
        </w:rPr>
        <w:t xml:space="preserve">Área de Prestaciones Sociales </w:t>
      </w:r>
      <w:r w:rsidR="00F54D67">
        <w:rPr>
          <w:rFonts w:ascii="Arial" w:hAnsi="Arial" w:cs="Arial"/>
        </w:rPr>
        <w:t>de la Secretaría General de la Policía Nacional</w:t>
      </w:r>
      <w:r w:rsidR="00F54D67" w:rsidRPr="0019227F">
        <w:rPr>
          <w:rFonts w:ascii="Arial" w:hAnsi="Arial"/>
        </w:rPr>
        <w:t xml:space="preserve"> </w:t>
      </w:r>
      <w:r w:rsidR="00F54D67">
        <w:rPr>
          <w:rFonts w:ascii="Arial" w:hAnsi="Arial"/>
        </w:rPr>
        <w:t xml:space="preserve">informó </w:t>
      </w:r>
      <w:r w:rsidR="00501F22">
        <w:rPr>
          <w:rFonts w:ascii="Arial" w:hAnsi="Arial"/>
        </w:rPr>
        <w:t xml:space="preserve">que mediante el oficio No.2017-018749/ARPRE-GRUPE-1.10 de 24-01-2017 respondió el derecho de petición al accionante </w:t>
      </w:r>
      <w:r w:rsidR="006E7C1B">
        <w:rPr>
          <w:rFonts w:ascii="Arial" w:hAnsi="Arial"/>
        </w:rPr>
        <w:t>y lo comunicó media</w:t>
      </w:r>
      <w:r w:rsidR="00501F22">
        <w:rPr>
          <w:rFonts w:ascii="Arial" w:hAnsi="Arial"/>
        </w:rPr>
        <w:t>nte correo electrónico; solicitó</w:t>
      </w:r>
      <w:r w:rsidR="006E7C1B">
        <w:rPr>
          <w:rFonts w:ascii="Arial" w:hAnsi="Arial"/>
        </w:rPr>
        <w:t xml:space="preserve"> </w:t>
      </w:r>
      <w:r w:rsidR="00501F22">
        <w:rPr>
          <w:rFonts w:ascii="Arial" w:hAnsi="Arial"/>
        </w:rPr>
        <w:t xml:space="preserve">declarar </w:t>
      </w:r>
      <w:r w:rsidR="006E7C1B">
        <w:rPr>
          <w:rFonts w:ascii="Arial" w:hAnsi="Arial"/>
        </w:rPr>
        <w:t xml:space="preserve">el hecho superado porque cesó la vulneración. Adjuntó a su escrito la respuesta y la </w:t>
      </w:r>
      <w:r w:rsidR="00501F22">
        <w:rPr>
          <w:rFonts w:ascii="Arial" w:hAnsi="Arial"/>
        </w:rPr>
        <w:t xml:space="preserve">prueba de envío </w:t>
      </w:r>
      <w:r w:rsidR="006E7C1B">
        <w:rPr>
          <w:rFonts w:ascii="Arial" w:hAnsi="Arial"/>
        </w:rPr>
        <w:t xml:space="preserve">(Folios </w:t>
      </w:r>
      <w:r w:rsidR="00501F22">
        <w:rPr>
          <w:rFonts w:ascii="Arial" w:hAnsi="Arial"/>
        </w:rPr>
        <w:t>6 a 10</w:t>
      </w:r>
      <w:r w:rsidR="006E7C1B">
        <w:rPr>
          <w:rFonts w:ascii="Arial" w:hAnsi="Arial"/>
        </w:rPr>
        <w:t>, ib.)</w:t>
      </w:r>
      <w:r w:rsidR="0019227F" w:rsidRPr="0019227F">
        <w:rPr>
          <w:rFonts w:ascii="Arial" w:hAnsi="Arial" w:cs="Arial"/>
        </w:rPr>
        <w:t>.</w:t>
      </w:r>
    </w:p>
    <w:p w:rsidR="0019227F" w:rsidRPr="00F06C11" w:rsidRDefault="0019227F" w:rsidP="003A2CB1">
      <w:pPr>
        <w:spacing w:line="360" w:lineRule="auto"/>
        <w:jc w:val="both"/>
        <w:rPr>
          <w:rFonts w:ascii="Arial" w:hAnsi="Arial"/>
          <w:sz w:val="20"/>
          <w:lang w:val="es-ES_tradn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DE7BF9" w:rsidRPr="00F06C11" w:rsidRDefault="00DE7BF9" w:rsidP="00DE7BF9">
      <w:pPr>
        <w:pStyle w:val="Corpsdetexte"/>
        <w:spacing w:line="360" w:lineRule="auto"/>
        <w:rPr>
          <w:rFonts w:ascii="Arial" w:hAnsi="Arial"/>
          <w:sz w:val="20"/>
          <w:szCs w:val="24"/>
          <w:lang w:val="es-CO"/>
        </w:rPr>
      </w:pPr>
    </w:p>
    <w:p w:rsidR="00CF429F" w:rsidRPr="00AE73C7" w:rsidRDefault="00CF429F" w:rsidP="00CF429F">
      <w:pPr>
        <w:pStyle w:val="Corpsdetex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F06C11" w:rsidRDefault="00A50109" w:rsidP="00A50109">
      <w:pPr>
        <w:pStyle w:val="Corpsdetexte"/>
        <w:tabs>
          <w:tab w:val="clear" w:pos="708"/>
          <w:tab w:val="left" w:pos="709"/>
        </w:tabs>
        <w:spacing w:line="360" w:lineRule="auto"/>
        <w:ind w:left="720"/>
        <w:rPr>
          <w:rFonts w:ascii="Arial" w:hAnsi="Arial"/>
          <w:sz w:val="20"/>
          <w:szCs w:val="24"/>
        </w:rPr>
      </w:pPr>
    </w:p>
    <w:p w:rsidR="001A2C0D" w:rsidRDefault="001A2C0D" w:rsidP="001A2C0D">
      <w:pPr>
        <w:pStyle w:val="Retraitcorpsdetexte2"/>
        <w:spacing w:after="0" w:line="360" w:lineRule="auto"/>
        <w:ind w:left="0"/>
        <w:jc w:val="both"/>
        <w:rPr>
          <w:rFonts w:ascii="Arial" w:hAnsi="Arial" w:cs="Arial"/>
          <w:sz w:val="24"/>
          <w:szCs w:val="24"/>
        </w:rPr>
      </w:pPr>
      <w:r w:rsidRPr="00BD0D74">
        <w:rPr>
          <w:rFonts w:ascii="Arial" w:hAnsi="Arial" w:cs="Arial"/>
          <w:sz w:val="24"/>
          <w:szCs w:val="24"/>
        </w:rPr>
        <w:t>Es</w:t>
      </w:r>
      <w:r>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 xml:space="preserve">tente este Tribunal para conocer el amparo constitucional en virtud del factor territorial, en razón al lugar donde ocurre la presunta violación, al tener 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055252">
        <w:rPr>
          <w:rFonts w:ascii="Arial" w:hAnsi="Arial" w:cs="Arial"/>
          <w:sz w:val="24"/>
          <w:szCs w:val="24"/>
        </w:rPr>
        <w:t>la accionada</w:t>
      </w:r>
      <w:r>
        <w:rPr>
          <w:rFonts w:ascii="Arial" w:hAnsi="Arial" w:cs="Arial"/>
          <w:sz w:val="24"/>
          <w:szCs w:val="24"/>
        </w:rPr>
        <w:t xml:space="preserve"> es una entidad del orden nacional (Artículo 1°-1°, Decreto 1382 del 2000).</w:t>
      </w:r>
    </w:p>
    <w:p w:rsidR="00A44325" w:rsidRPr="00F06C11" w:rsidRDefault="00A44325" w:rsidP="00CF429F">
      <w:pPr>
        <w:pStyle w:val="Retraitcorpsdetexte2"/>
        <w:spacing w:after="0" w:line="360" w:lineRule="auto"/>
        <w:ind w:left="0"/>
        <w:jc w:val="both"/>
        <w:rPr>
          <w:rFonts w:ascii="Arial" w:hAnsi="Arial" w:cs="Arial"/>
          <w:szCs w:val="24"/>
        </w:rPr>
      </w:pPr>
    </w:p>
    <w:p w:rsidR="00CF429F" w:rsidRPr="00AE73C7"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lastRenderedPageBreak/>
        <w:t>La legitimación en la causa</w:t>
      </w:r>
    </w:p>
    <w:p w:rsidR="00CF429F" w:rsidRPr="00F06C11" w:rsidRDefault="00CF429F" w:rsidP="00CF429F">
      <w:pPr>
        <w:pStyle w:val="Corpsdetexte"/>
        <w:spacing w:line="360" w:lineRule="auto"/>
        <w:rPr>
          <w:rFonts w:ascii="Arial" w:hAnsi="Arial" w:cs="Arial"/>
          <w:sz w:val="20"/>
          <w:szCs w:val="24"/>
        </w:rPr>
      </w:pPr>
    </w:p>
    <w:p w:rsidR="001A2C0D" w:rsidRDefault="001A2C0D" w:rsidP="001A2C0D">
      <w:pPr>
        <w:pStyle w:val="Corpsdetexte"/>
        <w:spacing w:line="360" w:lineRule="auto"/>
        <w:rPr>
          <w:rFonts w:ascii="Arial" w:hAnsi="Arial" w:cs="Arial"/>
          <w:szCs w:val="24"/>
          <w:lang w:val="es-CO"/>
        </w:rPr>
      </w:pPr>
      <w:r w:rsidRPr="00311FCA">
        <w:rPr>
          <w:rFonts w:ascii="Arial" w:hAnsi="Arial" w:cs="Arial"/>
          <w:szCs w:val="24"/>
        </w:rPr>
        <w:t xml:space="preserve">Se cumple por activa porque </w:t>
      </w:r>
      <w:r w:rsidR="00501F22">
        <w:rPr>
          <w:rFonts w:ascii="Arial" w:hAnsi="Arial" w:cs="Arial"/>
          <w:szCs w:val="24"/>
        </w:rPr>
        <w:t>el actor fue quien presentó el derecho de petición</w:t>
      </w:r>
      <w:r w:rsidRPr="00D60BD1">
        <w:rPr>
          <w:rFonts w:ascii="Arial" w:hAnsi="Arial" w:cs="Arial"/>
          <w:szCs w:val="24"/>
        </w:rPr>
        <w:t>. En el extremo pasivo,</w:t>
      </w:r>
      <w:r>
        <w:rPr>
          <w:rFonts w:ascii="Arial" w:hAnsi="Arial" w:cs="Arial"/>
          <w:szCs w:val="24"/>
        </w:rPr>
        <w:t xml:space="preserve"> </w:t>
      </w:r>
      <w:r w:rsidR="00501F22">
        <w:rPr>
          <w:rFonts w:ascii="Arial" w:hAnsi="Arial" w:cs="Arial"/>
          <w:szCs w:val="24"/>
        </w:rPr>
        <w:t xml:space="preserve">el </w:t>
      </w:r>
      <w:r w:rsidR="006E7C1B">
        <w:rPr>
          <w:rFonts w:ascii="Arial" w:hAnsi="Arial" w:cs="Arial"/>
          <w:szCs w:val="24"/>
          <w:lang w:val="es-CO"/>
        </w:rPr>
        <w:t>Área de Prestaciones Sociales</w:t>
      </w:r>
      <w:r w:rsidR="00B66EF6">
        <w:rPr>
          <w:rFonts w:ascii="Arial" w:hAnsi="Arial" w:cs="Arial"/>
          <w:szCs w:val="24"/>
          <w:lang w:val="es-CO"/>
        </w:rPr>
        <w:t xml:space="preserve"> de la Secretaría General</w:t>
      </w:r>
      <w:r w:rsidR="00501F22">
        <w:rPr>
          <w:rFonts w:ascii="Arial" w:hAnsi="Arial" w:cs="Arial"/>
          <w:szCs w:val="24"/>
          <w:lang w:val="es-CO"/>
        </w:rPr>
        <w:t xml:space="preserve"> de la Policía Nacional</w:t>
      </w:r>
      <w:r w:rsidR="006E7C1B">
        <w:rPr>
          <w:rFonts w:ascii="Arial" w:hAnsi="Arial" w:cs="Arial"/>
          <w:szCs w:val="24"/>
          <w:lang w:val="es-CO"/>
        </w:rPr>
        <w:t xml:space="preserve">, porque </w:t>
      </w:r>
      <w:r w:rsidR="00501F22">
        <w:rPr>
          <w:rFonts w:ascii="Arial" w:hAnsi="Arial" w:cs="Arial"/>
          <w:szCs w:val="24"/>
          <w:lang w:val="es-CO"/>
        </w:rPr>
        <w:t xml:space="preserve">se le trasladó la solicitud del accionante </w:t>
      </w:r>
      <w:r w:rsidR="00B66EF6">
        <w:rPr>
          <w:rFonts w:ascii="Arial" w:hAnsi="Arial" w:cs="Arial"/>
          <w:szCs w:val="24"/>
          <w:lang w:val="es-CO"/>
        </w:rPr>
        <w:t xml:space="preserve">(Folio </w:t>
      </w:r>
      <w:r w:rsidR="00501F22">
        <w:rPr>
          <w:rFonts w:ascii="Arial" w:hAnsi="Arial" w:cs="Arial"/>
          <w:szCs w:val="24"/>
          <w:lang w:val="es-CO"/>
        </w:rPr>
        <w:t>8, cuaderno No.1</w:t>
      </w:r>
      <w:r w:rsidR="00B66EF6">
        <w:rPr>
          <w:rFonts w:ascii="Arial" w:hAnsi="Arial" w:cs="Arial"/>
          <w:szCs w:val="24"/>
          <w:lang w:val="es-CO"/>
        </w:rPr>
        <w:t>)</w:t>
      </w:r>
      <w:r>
        <w:rPr>
          <w:rFonts w:ascii="Arial" w:hAnsi="Arial" w:cs="Arial"/>
          <w:szCs w:val="24"/>
          <w:lang w:val="es-CO"/>
        </w:rPr>
        <w:t>.</w:t>
      </w:r>
    </w:p>
    <w:p w:rsidR="00501F22" w:rsidRDefault="00501F22" w:rsidP="001A2C0D">
      <w:pPr>
        <w:pStyle w:val="Corpsdetexte"/>
        <w:spacing w:line="360" w:lineRule="auto"/>
        <w:rPr>
          <w:rFonts w:ascii="Arial" w:hAnsi="Arial" w:cs="Arial"/>
          <w:szCs w:val="24"/>
          <w:lang w:val="es-CO"/>
        </w:rPr>
      </w:pPr>
    </w:p>
    <w:p w:rsidR="00501F22" w:rsidRPr="009963C1" w:rsidRDefault="00501F22" w:rsidP="001A2C0D">
      <w:pPr>
        <w:pStyle w:val="Corpsdetexte"/>
        <w:spacing w:line="360" w:lineRule="auto"/>
        <w:rPr>
          <w:rFonts w:ascii="Arial" w:hAnsi="Arial" w:cs="Arial"/>
          <w:szCs w:val="24"/>
        </w:rPr>
      </w:pPr>
      <w:r>
        <w:rPr>
          <w:rFonts w:ascii="Arial" w:hAnsi="Arial" w:cs="Arial"/>
          <w:szCs w:val="24"/>
          <w:lang w:val="es-CO"/>
        </w:rPr>
        <w:t xml:space="preserve">El Grupo de Pensiones, si bien fue el destinatario de la petición, informó al actor sobre su remisión a la dependencia competente (Folio 8, cuaderno No.1), por lo tanto, carece de legitimación y se declarará improcedente el amparo en su contra. Igual sucede respecto de la Dirección General de la Policía Nacional y el Ministerio de Defensa Nacional, porque no recibieron la solicitud del accionante. </w:t>
      </w:r>
    </w:p>
    <w:p w:rsidR="00CF429F" w:rsidRPr="00AE73C7" w:rsidRDefault="00CF429F" w:rsidP="00CF429F">
      <w:pPr>
        <w:pStyle w:val="Corpsdetex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F06C11"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Pr="00AE73C7" w:rsidRDefault="005427D5" w:rsidP="00B66EF6">
      <w:pPr>
        <w:pStyle w:val="Corpsdetexte"/>
        <w:spacing w:line="360" w:lineRule="auto"/>
        <w:rPr>
          <w:rFonts w:ascii="Arial" w:hAnsi="Arial" w:cs="Arial"/>
        </w:rPr>
      </w:pPr>
      <w:r w:rsidRPr="00AE73C7">
        <w:rPr>
          <w:rFonts w:ascii="Arial" w:hAnsi="Arial" w:cs="Arial"/>
        </w:rPr>
        <w:t>¿</w:t>
      </w:r>
      <w:r w:rsidR="00E93C49">
        <w:rPr>
          <w:rFonts w:ascii="Arial" w:hAnsi="Arial" w:cs="Arial"/>
        </w:rPr>
        <w:t xml:space="preserve">El </w:t>
      </w:r>
      <w:r w:rsidR="00E93C49">
        <w:rPr>
          <w:rFonts w:ascii="Arial" w:hAnsi="Arial" w:cs="Arial"/>
          <w:szCs w:val="24"/>
          <w:lang w:val="es-CO"/>
        </w:rPr>
        <w:t xml:space="preserve">Área de Prestaciones Sociales de la Secretaría General de la Policía Nacional, </w:t>
      </w:r>
      <w:r w:rsidRPr="00AE73C7">
        <w:rPr>
          <w:rFonts w:ascii="Arial" w:hAnsi="Arial" w:cs="Arial"/>
        </w:rPr>
        <w:t xml:space="preserve">ha vulnerado o amenazado </w:t>
      </w:r>
      <w:r w:rsidR="001A2C0D">
        <w:rPr>
          <w:rFonts w:ascii="Arial" w:hAnsi="Arial" w:cs="Arial"/>
        </w:rPr>
        <w:t>el derecho fundamental de petición</w:t>
      </w:r>
      <w:r w:rsidRPr="00AE73C7">
        <w:rPr>
          <w:rFonts w:ascii="Arial" w:hAnsi="Arial" w:cs="Arial"/>
        </w:rPr>
        <w:t xml:space="preserve">, según lo expuesto en </w:t>
      </w:r>
      <w:r w:rsidR="000F6705">
        <w:rPr>
          <w:rFonts w:ascii="Arial" w:hAnsi="Arial" w:cs="Arial"/>
        </w:rPr>
        <w:t xml:space="preserve">el </w:t>
      </w:r>
      <w:r w:rsidRPr="00AE73C7">
        <w:rPr>
          <w:rFonts w:ascii="Arial" w:hAnsi="Arial" w:cs="Arial"/>
        </w:rPr>
        <w:t>escrito de tutela?</w:t>
      </w:r>
    </w:p>
    <w:p w:rsidR="0084306F" w:rsidRPr="00F06C11"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84306F" w:rsidRDefault="00E93C49" w:rsidP="00E93C49">
      <w:pPr>
        <w:pStyle w:val="Corpsdetexte"/>
        <w:numPr>
          <w:ilvl w:val="0"/>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B66EF6" w:rsidRDefault="00B66EF6" w:rsidP="00B66EF6">
      <w:pPr>
        <w:pStyle w:val="Corpsdetexte"/>
        <w:tabs>
          <w:tab w:val="clear" w:pos="708"/>
          <w:tab w:val="clear" w:pos="1416"/>
          <w:tab w:val="left" w:pos="709"/>
          <w:tab w:val="left" w:pos="1418"/>
        </w:tabs>
        <w:spacing w:line="360" w:lineRule="auto"/>
        <w:rPr>
          <w:rFonts w:ascii="Arial" w:hAnsi="Arial"/>
          <w:szCs w:val="24"/>
        </w:rPr>
      </w:pPr>
    </w:p>
    <w:p w:rsidR="001A2C0D" w:rsidRPr="00F33A95" w:rsidRDefault="001A2C0D" w:rsidP="00E93C49">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F33A95">
        <w:rPr>
          <w:rFonts w:ascii="Arial" w:hAnsi="Arial"/>
          <w:szCs w:val="24"/>
        </w:rPr>
        <w:t>Los presupuestos generales de procedencia</w:t>
      </w:r>
    </w:p>
    <w:p w:rsidR="001A2C0D" w:rsidRPr="00F06C11" w:rsidRDefault="001A2C0D" w:rsidP="001A2C0D">
      <w:pPr>
        <w:pStyle w:val="Corpsdetexte"/>
        <w:tabs>
          <w:tab w:val="clear" w:pos="708"/>
          <w:tab w:val="clear" w:pos="1416"/>
          <w:tab w:val="left" w:pos="709"/>
          <w:tab w:val="left" w:pos="1418"/>
        </w:tabs>
        <w:spacing w:line="360" w:lineRule="auto"/>
        <w:ind w:left="720"/>
        <w:rPr>
          <w:rFonts w:ascii="Arial" w:hAnsi="Arial"/>
          <w:sz w:val="20"/>
          <w:szCs w:val="24"/>
        </w:rPr>
      </w:pPr>
    </w:p>
    <w:p w:rsidR="001A2C0D" w:rsidRPr="00F33A95" w:rsidRDefault="001A2C0D" w:rsidP="001A2C0D">
      <w:pPr>
        <w:spacing w:line="360" w:lineRule="auto"/>
        <w:jc w:val="both"/>
        <w:rPr>
          <w:rFonts w:ascii="Arial" w:hAnsi="Arial" w:cs="Arial"/>
          <w:noProof/>
        </w:rPr>
      </w:pPr>
      <w:r w:rsidRPr="00F33A95">
        <w:rPr>
          <w:rFonts w:ascii="Arial" w:hAnsi="Arial" w:cs="Arial"/>
          <w:noProof/>
        </w:rPr>
        <w:t>La Corte Constitucional tiene establecido que</w:t>
      </w:r>
      <w:r w:rsidR="00047B97">
        <w:rPr>
          <w:rFonts w:ascii="Arial" w:hAnsi="Arial" w:cs="Arial"/>
          <w:noProof/>
        </w:rPr>
        <w:t>:</w:t>
      </w:r>
      <w:r w:rsidRPr="00F33A95">
        <w:rPr>
          <w:rFonts w:ascii="Arial" w:hAnsi="Arial" w:cs="Arial"/>
          <w:noProof/>
        </w:rPr>
        <w:t xml:space="preserv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w:t>
      </w:r>
      <w:r>
        <w:rPr>
          <w:rFonts w:ascii="Arial" w:hAnsi="Arial" w:cs="Arial"/>
          <w:noProof/>
        </w:rPr>
        <w:t xml:space="preserve">de los derechos fundamentales. </w:t>
      </w:r>
      <w:r w:rsidRPr="00F33A95">
        <w:rPr>
          <w:rFonts w:ascii="Arial" w:hAnsi="Arial" w:cs="Arial"/>
          <w:noProof/>
        </w:rPr>
        <w:t>Este último supuesto no merece reparo, pues la acción se formuló dentro de los seis (6) meses siguientes a los hechos violatarios, que es el plazo general, fijado por la doctrina constitucional</w:t>
      </w:r>
      <w:r w:rsidR="00E93C49" w:rsidRPr="00E831B9">
        <w:rPr>
          <w:rStyle w:val="Appelnotedebasdep"/>
          <w:rFonts w:ascii="Arial" w:hAnsi="Arial"/>
          <w:noProof/>
          <w:szCs w:val="22"/>
          <w:lang w:val="es-CO"/>
        </w:rPr>
        <w:footnoteReference w:id="1"/>
      </w:r>
      <w:r w:rsidR="00E93C49">
        <w:rPr>
          <w:rFonts w:ascii="Arial" w:hAnsi="Arial" w:cs="Arial"/>
          <w:noProof/>
          <w:szCs w:val="22"/>
          <w:lang w:val="es-CO"/>
        </w:rPr>
        <w:t>;</w:t>
      </w:r>
      <w:r w:rsidRPr="00F33A95">
        <w:rPr>
          <w:rFonts w:ascii="Arial" w:hAnsi="Arial" w:cs="Arial"/>
          <w:noProof/>
        </w:rPr>
        <w:t xml:space="preserve"> nótese que </w:t>
      </w:r>
      <w:r>
        <w:rPr>
          <w:rFonts w:ascii="Arial" w:hAnsi="Arial" w:cs="Arial"/>
          <w:noProof/>
        </w:rPr>
        <w:t xml:space="preserve">el derecho de petición </w:t>
      </w:r>
      <w:r w:rsidR="00047B97">
        <w:rPr>
          <w:rFonts w:ascii="Arial" w:hAnsi="Arial" w:cs="Arial"/>
          <w:noProof/>
        </w:rPr>
        <w:t xml:space="preserve">radicado </w:t>
      </w:r>
      <w:r>
        <w:rPr>
          <w:rFonts w:ascii="Arial" w:hAnsi="Arial" w:cs="Arial"/>
          <w:noProof/>
        </w:rPr>
        <w:t xml:space="preserve">el </w:t>
      </w:r>
      <w:r w:rsidR="00E93C49">
        <w:rPr>
          <w:rFonts w:ascii="Arial" w:hAnsi="Arial" w:cs="Arial"/>
          <w:noProof/>
        </w:rPr>
        <w:t>10-06-2016,</w:t>
      </w:r>
      <w:r w:rsidR="00B66EF6">
        <w:rPr>
          <w:rFonts w:ascii="Arial" w:hAnsi="Arial" w:cs="Arial"/>
          <w:noProof/>
        </w:rPr>
        <w:t xml:space="preserve"> se asignó al competente el </w:t>
      </w:r>
      <w:r w:rsidR="00E93C49">
        <w:rPr>
          <w:rFonts w:ascii="Arial" w:hAnsi="Arial" w:cs="Arial"/>
          <w:noProof/>
        </w:rPr>
        <w:t xml:space="preserve">21-07-2016 </w:t>
      </w:r>
      <w:r w:rsidR="00B66EF6">
        <w:rPr>
          <w:rFonts w:ascii="Arial" w:hAnsi="Arial" w:cs="Arial"/>
          <w:noProof/>
        </w:rPr>
        <w:t xml:space="preserve">(Folio </w:t>
      </w:r>
      <w:r w:rsidR="00E93C49">
        <w:rPr>
          <w:rFonts w:ascii="Arial" w:hAnsi="Arial" w:cs="Arial"/>
          <w:noProof/>
        </w:rPr>
        <w:t>8</w:t>
      </w:r>
      <w:r w:rsidR="00B66EF6">
        <w:rPr>
          <w:rFonts w:ascii="Arial" w:hAnsi="Arial" w:cs="Arial"/>
          <w:noProof/>
        </w:rPr>
        <w:t xml:space="preserve">, </w:t>
      </w:r>
      <w:r w:rsidR="00E93C49">
        <w:rPr>
          <w:rFonts w:ascii="Arial" w:hAnsi="Arial" w:cs="Arial"/>
          <w:noProof/>
        </w:rPr>
        <w:t>cuaderno No.1</w:t>
      </w:r>
      <w:r w:rsidR="00B66EF6">
        <w:rPr>
          <w:rFonts w:ascii="Arial" w:hAnsi="Arial" w:cs="Arial"/>
          <w:noProof/>
        </w:rPr>
        <w:t xml:space="preserve">.) </w:t>
      </w:r>
      <w:r w:rsidR="00047B97">
        <w:rPr>
          <w:rFonts w:ascii="Arial" w:hAnsi="Arial" w:cs="Arial"/>
          <w:noProof/>
        </w:rPr>
        <w:t xml:space="preserve">y </w:t>
      </w:r>
      <w:r w:rsidRPr="00F33A95">
        <w:rPr>
          <w:rFonts w:ascii="Arial" w:hAnsi="Arial" w:cs="Arial"/>
          <w:noProof/>
        </w:rPr>
        <w:t xml:space="preserve">la tutela se presentó el </w:t>
      </w:r>
      <w:r w:rsidR="00E93C49">
        <w:rPr>
          <w:rFonts w:ascii="Arial" w:hAnsi="Arial" w:cs="Arial"/>
          <w:noProof/>
        </w:rPr>
        <w:t>12-01-2017</w:t>
      </w:r>
      <w:r w:rsidRPr="00F33A95">
        <w:rPr>
          <w:rFonts w:ascii="Arial" w:hAnsi="Arial" w:cs="Arial"/>
          <w:noProof/>
        </w:rPr>
        <w:t xml:space="preserve"> (Folio </w:t>
      </w:r>
      <w:r w:rsidR="00B66EF6">
        <w:rPr>
          <w:rFonts w:ascii="Arial" w:hAnsi="Arial" w:cs="Arial"/>
          <w:noProof/>
        </w:rPr>
        <w:t>9</w:t>
      </w:r>
      <w:r w:rsidRPr="00F33A95">
        <w:rPr>
          <w:rFonts w:ascii="Arial" w:hAnsi="Arial" w:cs="Arial"/>
          <w:noProof/>
        </w:rPr>
        <w:t xml:space="preserve">, </w:t>
      </w:r>
      <w:r w:rsidR="00E93C49">
        <w:rPr>
          <w:rFonts w:ascii="Arial" w:hAnsi="Arial" w:cs="Arial"/>
          <w:noProof/>
        </w:rPr>
        <w:t>cuaderno No.1</w:t>
      </w:r>
      <w:r w:rsidRPr="00F33A95">
        <w:rPr>
          <w:rFonts w:ascii="Arial" w:hAnsi="Arial" w:cs="Arial"/>
          <w:noProof/>
        </w:rPr>
        <w:t xml:space="preserve">).  </w:t>
      </w:r>
    </w:p>
    <w:p w:rsidR="001A2C0D" w:rsidRPr="00F06C11" w:rsidRDefault="001A2C0D" w:rsidP="001A2C0D">
      <w:pPr>
        <w:spacing w:line="360" w:lineRule="auto"/>
        <w:jc w:val="both"/>
        <w:rPr>
          <w:rFonts w:ascii="Arial" w:hAnsi="Arial" w:cs="Arial"/>
          <w:noProof/>
          <w:sz w:val="20"/>
        </w:rPr>
      </w:pPr>
    </w:p>
    <w:p w:rsidR="001A2C0D" w:rsidRPr="00F33A95" w:rsidRDefault="00E93C49" w:rsidP="001A2C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no disponga 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F33A95">
        <w:rPr>
          <w:rStyle w:val="Appelnotedebasdep"/>
          <w:rFonts w:ascii="Arial" w:hAnsi="Arial" w:cs="Arial"/>
        </w:rPr>
        <w:footnoteReference w:id="3"/>
      </w:r>
      <w:r w:rsidRPr="00F33A95">
        <w:rPr>
          <w:rFonts w:ascii="Arial" w:hAnsi="Arial" w:cs="Arial"/>
        </w:rPr>
        <w:t xml:space="preserve">: </w:t>
      </w:r>
      <w:r w:rsidR="001A2C0D" w:rsidRPr="00F33A95">
        <w:rPr>
          <w:rFonts w:ascii="Arial" w:hAnsi="Arial" w:cs="Arial"/>
        </w:rPr>
        <w:t>(i) la tutela transitoria para evitar un perjuicio irremediable; y (ii) La ineficacia de la acción ordinaria para salvaguardar los derechos fundamentales del accionante.</w:t>
      </w:r>
      <w:r w:rsidR="00211ED0">
        <w:rPr>
          <w:rFonts w:ascii="Arial" w:hAnsi="Arial" w:cs="Arial"/>
        </w:rPr>
        <w:t xml:space="preserve"> </w:t>
      </w:r>
      <w:r w:rsidR="001A2C0D" w:rsidRPr="00F33A95">
        <w:rPr>
          <w:rFonts w:ascii="Arial" w:hAnsi="Arial"/>
        </w:rPr>
        <w:t xml:space="preserve">En el </w:t>
      </w:r>
      <w:r w:rsidR="001A2C0D" w:rsidRPr="00F33A95">
        <w:rPr>
          <w:rFonts w:ascii="Arial" w:hAnsi="Arial"/>
          <w:i/>
        </w:rPr>
        <w:t>sub examine</w:t>
      </w:r>
      <w:r w:rsidR="001A2C0D" w:rsidRPr="00F33A95">
        <w:rPr>
          <w:rFonts w:ascii="Arial" w:hAnsi="Arial"/>
        </w:rPr>
        <w:t xml:space="preserve">, </w:t>
      </w:r>
      <w:proofErr w:type="gramStart"/>
      <w:r w:rsidR="001A2C0D">
        <w:rPr>
          <w:rFonts w:ascii="Arial" w:hAnsi="Arial"/>
        </w:rPr>
        <w:t>el</w:t>
      </w:r>
      <w:proofErr w:type="gramEnd"/>
      <w:r w:rsidR="001A2C0D" w:rsidRPr="00F33A95">
        <w:rPr>
          <w:rFonts w:ascii="Arial" w:hAnsi="Arial"/>
        </w:rPr>
        <w:t xml:space="preserve"> </w:t>
      </w:r>
      <w:r w:rsidR="001A2C0D" w:rsidRPr="00F33A95">
        <w:rPr>
          <w:rFonts w:ascii="Arial" w:hAnsi="Arial"/>
        </w:rPr>
        <w:lastRenderedPageBreak/>
        <w:t>accionante no cuenta con otro mecanismo diferente a esta acción para procurar la defensa de los derechos invocados en su petición</w:t>
      </w:r>
      <w:r w:rsidR="001A2C0D" w:rsidRPr="00F33A95">
        <w:rPr>
          <w:rFonts w:ascii="Arial" w:hAnsi="Arial" w:cs="Arial"/>
        </w:rPr>
        <w:t xml:space="preserve">. Por consiguiente, como este asunto supera el test de procedencia, puede examinarse de fondo. </w:t>
      </w:r>
    </w:p>
    <w:p w:rsidR="001A2C0D" w:rsidRPr="00F06C11" w:rsidRDefault="001A2C0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C12187" w:rsidRDefault="00C12187" w:rsidP="00E93C49">
      <w:pPr>
        <w:pStyle w:val="Corpsdetexte"/>
        <w:numPr>
          <w:ilvl w:val="1"/>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C12187" w:rsidRPr="00F06C11" w:rsidRDefault="00C12187" w:rsidP="00C12187">
      <w:pPr>
        <w:pStyle w:val="Corpsdetexte"/>
        <w:spacing w:line="360" w:lineRule="auto"/>
        <w:rPr>
          <w:rFonts w:ascii="Arial" w:hAnsi="Arial" w:cs="Arial"/>
          <w:sz w:val="20"/>
          <w:szCs w:val="24"/>
        </w:rPr>
      </w:pPr>
    </w:p>
    <w:p w:rsidR="00E93C49" w:rsidRPr="00F33A95" w:rsidRDefault="00E93C49" w:rsidP="00E93C49">
      <w:pPr>
        <w:pStyle w:val="Corpsdetexte"/>
        <w:spacing w:line="360" w:lineRule="auto"/>
        <w:rPr>
          <w:rFonts w:ascii="Arial" w:hAnsi="Arial" w:cs="Arial"/>
          <w:szCs w:val="24"/>
        </w:rPr>
      </w:pPr>
      <w:r w:rsidRPr="00F33A95">
        <w:rPr>
          <w:rFonts w:ascii="Arial" w:hAnsi="Arial" w:cs="Arial"/>
          <w:szCs w:val="24"/>
        </w:rPr>
        <w:t>En reiterada jurisprudencia</w:t>
      </w:r>
      <w:r w:rsidRPr="00F33A95">
        <w:rPr>
          <w:rStyle w:val="Appelnotedebasdep"/>
          <w:rFonts w:ascii="Arial" w:hAnsi="Arial" w:cs="Arial"/>
          <w:szCs w:val="24"/>
        </w:rPr>
        <w:footnoteReference w:id="4"/>
      </w:r>
      <w:r w:rsidRPr="00F33A95">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Cs w:val="24"/>
        </w:rPr>
        <w:footnoteReference w:id="5"/>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E93C49" w:rsidRPr="00F33A95" w:rsidRDefault="00E93C49" w:rsidP="00E93C49">
      <w:pPr>
        <w:pStyle w:val="Corpsdetexte"/>
        <w:spacing w:line="360" w:lineRule="auto"/>
        <w:rPr>
          <w:rFonts w:ascii="Arial" w:hAnsi="Arial" w:cs="Arial"/>
          <w:szCs w:val="24"/>
        </w:rPr>
      </w:pPr>
    </w:p>
    <w:p w:rsidR="00E93C49" w:rsidRPr="00F33A95" w:rsidRDefault="00E93C49" w:rsidP="00E93C49">
      <w:pPr>
        <w:pStyle w:val="Corpsdetexte"/>
        <w:spacing w:line="360" w:lineRule="auto"/>
        <w:rPr>
          <w:rFonts w:ascii="Arial" w:hAnsi="Arial" w:cs="Arial"/>
          <w:szCs w:val="24"/>
          <w:lang w:val="es-ES"/>
        </w:rPr>
      </w:pPr>
      <w:r w:rsidRPr="00F33A95">
        <w:rPr>
          <w:rFonts w:ascii="Arial" w:hAnsi="Arial" w:cs="Arial"/>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Cs w:val="24"/>
        </w:rPr>
        <w:t>fútiles</w:t>
      </w:r>
      <w:r w:rsidRPr="00F33A95">
        <w:rPr>
          <w:rFonts w:ascii="Arial" w:hAnsi="Arial" w:cs="Arial"/>
          <w:szCs w:val="24"/>
        </w:rPr>
        <w:t xml:space="preserve">. Se materializa de diferentes maneras, destacándose dos eventos específicos </w:t>
      </w:r>
      <w:r w:rsidRPr="00F33A95">
        <w:rPr>
          <w:rFonts w:ascii="Arial" w:hAnsi="Arial" w:cs="Arial"/>
          <w:szCs w:val="24"/>
          <w:lang w:val="es-ES"/>
        </w:rPr>
        <w:t>(i) El hecho superado y (ii) El daño consumado, con consecuencias diferentes.</w:t>
      </w:r>
    </w:p>
    <w:p w:rsidR="00E93C49" w:rsidRPr="00F33A95" w:rsidRDefault="00E93C49" w:rsidP="00E93C49">
      <w:pPr>
        <w:pStyle w:val="Corpsdetexte"/>
        <w:spacing w:line="360" w:lineRule="auto"/>
        <w:rPr>
          <w:rFonts w:ascii="Arial" w:hAnsi="Arial" w:cs="Arial"/>
          <w:szCs w:val="24"/>
        </w:rPr>
      </w:pPr>
    </w:p>
    <w:p w:rsidR="00E93C49" w:rsidRPr="00F33A95" w:rsidRDefault="00E93C49" w:rsidP="00E93C49">
      <w:pPr>
        <w:pStyle w:val="Corpsdetexte"/>
        <w:spacing w:line="360" w:lineRule="auto"/>
        <w:rPr>
          <w:rFonts w:ascii="Arial" w:hAnsi="Arial" w:cs="Arial"/>
          <w:szCs w:val="24"/>
        </w:rPr>
      </w:pPr>
      <w:r w:rsidRPr="00F33A95">
        <w:rPr>
          <w:rFonts w:ascii="Arial" w:hAnsi="Arial" w:cs="Arial"/>
          <w:szCs w:val="24"/>
          <w:lang w:val="es-ES"/>
        </w:rPr>
        <w:t>En tratándose de la primera hipótesis dispuso la Corte Constitucional</w:t>
      </w:r>
      <w:r w:rsidRPr="00F33A95">
        <w:rPr>
          <w:rStyle w:val="Appelnotedebasdep"/>
          <w:rFonts w:ascii="Arial" w:hAnsi="Arial"/>
          <w:szCs w:val="24"/>
        </w:rPr>
        <w:footnoteReference w:id="6"/>
      </w:r>
      <w:r w:rsidRPr="00F33A95">
        <w:rPr>
          <w:rFonts w:ascii="Arial" w:hAnsi="Arial" w:cs="Arial"/>
          <w:szCs w:val="24"/>
          <w:lang w:val="es-ES"/>
        </w:rPr>
        <w:t xml:space="preserve"> que la expresión “hecho superado” debe considerarse en el sentido estricto de las palabras, esto es, que se satisfizo </w:t>
      </w:r>
      <w:r w:rsidRPr="00F33A95">
        <w:rPr>
          <w:rFonts w:ascii="Arial" w:hAnsi="Arial" w:cs="Arial"/>
          <w:szCs w:val="24"/>
        </w:rPr>
        <w:t xml:space="preserve">lo pedido en la tutela, así entonces, se presenta </w:t>
      </w:r>
      <w:r w:rsidRPr="00F33A95">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Cs w:val="24"/>
        </w:rPr>
        <w:t>ha indicado que se configura por la ausencia de interés jurídico o sustracción de materia</w:t>
      </w:r>
      <w:r w:rsidRPr="00F33A95">
        <w:rPr>
          <w:rStyle w:val="Appelnotedebasdep"/>
          <w:rFonts w:ascii="Arial" w:hAnsi="Arial"/>
          <w:szCs w:val="24"/>
        </w:rPr>
        <w:footnoteReference w:id="7"/>
      </w:r>
      <w:r w:rsidRPr="00F33A95">
        <w:rPr>
          <w:rFonts w:ascii="Arial" w:hAnsi="Arial" w:cs="Arial"/>
          <w:szCs w:val="24"/>
        </w:rPr>
        <w:t>.</w:t>
      </w:r>
      <w:r w:rsidRPr="00F33A95">
        <w:rPr>
          <w:rFonts w:ascii="Arial" w:hAnsi="Arial" w:cs="Arial"/>
          <w:b/>
          <w:bCs/>
          <w:szCs w:val="24"/>
        </w:rPr>
        <w:t xml:space="preserve"> </w:t>
      </w:r>
    </w:p>
    <w:p w:rsidR="00E93C49" w:rsidRPr="00F33A95" w:rsidRDefault="00E93C49" w:rsidP="00E93C49">
      <w:pPr>
        <w:pStyle w:val="Corpsdetexte"/>
        <w:spacing w:line="360" w:lineRule="auto"/>
        <w:rPr>
          <w:rFonts w:ascii="Arial" w:hAnsi="Arial" w:cs="Arial"/>
          <w:szCs w:val="24"/>
          <w:lang w:val="es-ES"/>
        </w:rPr>
      </w:pPr>
    </w:p>
    <w:p w:rsidR="00E93C49" w:rsidRPr="00F33A95" w:rsidRDefault="00E93C49" w:rsidP="00E93C49">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Appelnotedebasdep"/>
          <w:rFonts w:ascii="Arial" w:hAnsi="Arial" w:cs="Arial"/>
        </w:rPr>
        <w:footnoteReference w:id="8"/>
      </w:r>
      <w:r>
        <w:rPr>
          <w:rFonts w:ascii="Arial" w:hAnsi="Arial" w:cs="Arial"/>
          <w:vertAlign w:val="superscript"/>
        </w:rPr>
        <w:t>-</w:t>
      </w:r>
      <w:r w:rsidRPr="00F33A95">
        <w:rPr>
          <w:rStyle w:val="Appelnotedebasdep"/>
          <w:rFonts w:ascii="Arial" w:hAnsi="Arial"/>
          <w:i/>
          <w:lang w:val="es-CO"/>
        </w:rPr>
        <w:footnoteReference w:id="9"/>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431BC5" w:rsidRPr="00F06C11" w:rsidRDefault="00431BC5" w:rsidP="00431BC5">
      <w:pPr>
        <w:pStyle w:val="Corpsdetexte"/>
        <w:spacing w:line="360" w:lineRule="auto"/>
        <w:rPr>
          <w:rFonts w:ascii="Arial" w:hAnsi="Arial"/>
          <w:sz w:val="20"/>
          <w:szCs w:val="24"/>
        </w:rPr>
      </w:pPr>
    </w:p>
    <w:p w:rsidR="00211ED0" w:rsidRPr="008650AF" w:rsidRDefault="00211ED0" w:rsidP="00337E13">
      <w:pPr>
        <w:pStyle w:val="Corpsdetexte"/>
        <w:numPr>
          <w:ilvl w:val="0"/>
          <w:numId w:val="18"/>
        </w:numPr>
        <w:tabs>
          <w:tab w:val="clear" w:pos="0"/>
          <w:tab w:val="clear" w:pos="1416"/>
        </w:tabs>
        <w:spacing w:line="360" w:lineRule="auto"/>
        <w:rPr>
          <w:rFonts w:ascii="Arial" w:hAnsi="Arial"/>
          <w:szCs w:val="24"/>
        </w:rPr>
      </w:pPr>
      <w:r w:rsidRPr="008650AF">
        <w:rPr>
          <w:rFonts w:ascii="Arial" w:hAnsi="Arial"/>
          <w:szCs w:val="24"/>
        </w:rPr>
        <w:lastRenderedPageBreak/>
        <w:t>EL CASO CONCRETO MATERIA DE ANÁLISIS</w:t>
      </w:r>
    </w:p>
    <w:p w:rsidR="009E4FCD" w:rsidRPr="00F06C11" w:rsidRDefault="009E4FCD" w:rsidP="009E4FCD">
      <w:pPr>
        <w:pStyle w:val="Paragraphedeliste"/>
        <w:spacing w:line="360" w:lineRule="auto"/>
        <w:ind w:left="720"/>
        <w:jc w:val="both"/>
        <w:rPr>
          <w:rFonts w:ascii="Arial" w:hAnsi="Arial"/>
          <w:sz w:val="20"/>
          <w:lang w:val="es-ES_tradnl"/>
        </w:rPr>
      </w:pPr>
    </w:p>
    <w:p w:rsidR="00211ED0" w:rsidRPr="0019227F" w:rsidRDefault="00211ED0" w:rsidP="00211ED0">
      <w:pPr>
        <w:pStyle w:val="Corpsdetexte"/>
        <w:spacing w:line="360" w:lineRule="auto"/>
        <w:rPr>
          <w:rFonts w:ascii="Arial" w:hAnsi="Arial"/>
          <w:szCs w:val="24"/>
        </w:rPr>
      </w:pPr>
      <w:r w:rsidRPr="0019227F">
        <w:rPr>
          <w:rFonts w:ascii="Arial" w:hAnsi="Arial"/>
          <w:szCs w:val="24"/>
        </w:rPr>
        <w:t xml:space="preserve">Pretendía el accionante que se ordenara dar respuesta al derecho de petición radicado el </w:t>
      </w:r>
      <w:r w:rsidR="00E93C49">
        <w:rPr>
          <w:rFonts w:ascii="Arial" w:hAnsi="Arial"/>
          <w:szCs w:val="24"/>
        </w:rPr>
        <w:t>10-06-2016</w:t>
      </w:r>
      <w:r w:rsidRPr="0019227F">
        <w:rPr>
          <w:rFonts w:ascii="Arial" w:hAnsi="Arial"/>
          <w:szCs w:val="24"/>
        </w:rPr>
        <w:t xml:space="preserve">, mediante el cual solicitó </w:t>
      </w:r>
      <w:r w:rsidR="00E93C49">
        <w:rPr>
          <w:rFonts w:ascii="Arial" w:hAnsi="Arial"/>
          <w:szCs w:val="24"/>
        </w:rPr>
        <w:t>el reconocimiento y pago doble de la indemnización por pérdida de capacidad laboral</w:t>
      </w:r>
      <w:r w:rsidRPr="0019227F">
        <w:rPr>
          <w:rFonts w:ascii="Arial" w:hAnsi="Arial" w:cs="Arial"/>
          <w:szCs w:val="24"/>
        </w:rPr>
        <w:t xml:space="preserve">, y </w:t>
      </w:r>
      <w:r w:rsidRPr="0019227F">
        <w:rPr>
          <w:rFonts w:ascii="Arial" w:hAnsi="Arial" w:cs="Arial"/>
          <w:szCs w:val="24"/>
          <w:lang w:val="es-CO" w:eastAsia="es-CO"/>
        </w:rPr>
        <w:t xml:space="preserve">según lo informa </w:t>
      </w:r>
      <w:r w:rsidR="00D54DA0">
        <w:rPr>
          <w:rFonts w:ascii="Arial" w:hAnsi="Arial" w:cs="Arial"/>
          <w:szCs w:val="24"/>
          <w:lang w:val="es-CO" w:eastAsia="es-CO"/>
        </w:rPr>
        <w:t>la Jef</w:t>
      </w:r>
      <w:r w:rsidR="00A51AFD">
        <w:rPr>
          <w:rFonts w:ascii="Arial" w:hAnsi="Arial" w:cs="Arial"/>
          <w:szCs w:val="24"/>
          <w:lang w:val="es-CO" w:eastAsia="es-CO"/>
        </w:rPr>
        <w:t>a</w:t>
      </w:r>
      <w:r w:rsidR="00D54DA0">
        <w:rPr>
          <w:rFonts w:ascii="Arial" w:hAnsi="Arial" w:cs="Arial"/>
          <w:szCs w:val="24"/>
          <w:lang w:val="es-CO" w:eastAsia="es-CO"/>
        </w:rPr>
        <w:t xml:space="preserve"> del </w:t>
      </w:r>
      <w:r w:rsidR="00E93C49">
        <w:rPr>
          <w:rFonts w:ascii="Arial" w:hAnsi="Arial" w:cs="Arial"/>
          <w:szCs w:val="24"/>
          <w:lang w:val="es-CO" w:eastAsia="es-CO"/>
        </w:rPr>
        <w:t>Área de Prestaciones Sociales de la Secretaría General de la Policía Nacional</w:t>
      </w:r>
      <w:r w:rsidRPr="0019227F">
        <w:rPr>
          <w:rFonts w:ascii="Arial" w:hAnsi="Arial" w:cs="Arial"/>
          <w:szCs w:val="24"/>
          <w:lang w:val="es-CO" w:eastAsia="es-CO"/>
        </w:rPr>
        <w:t>, la solicitud fue resuelta con el oficio No</w:t>
      </w:r>
      <w:r w:rsidR="00E93C49">
        <w:rPr>
          <w:rFonts w:ascii="Arial" w:hAnsi="Arial" w:cs="Arial"/>
          <w:szCs w:val="24"/>
          <w:lang w:val="es-CO" w:eastAsia="es-CO"/>
        </w:rPr>
        <w:t>018749</w:t>
      </w:r>
      <w:r w:rsidR="00D54DA0">
        <w:rPr>
          <w:rFonts w:ascii="Arial" w:hAnsi="Arial" w:cs="Arial"/>
          <w:szCs w:val="24"/>
          <w:lang w:val="es-CO" w:eastAsia="es-CO"/>
        </w:rPr>
        <w:t>/</w:t>
      </w:r>
      <w:r w:rsidR="00E93C49">
        <w:rPr>
          <w:rFonts w:ascii="Arial" w:hAnsi="Arial" w:cs="Arial"/>
          <w:szCs w:val="24"/>
          <w:lang w:val="es-CO" w:eastAsia="es-CO"/>
        </w:rPr>
        <w:t>ARPRE-GRUPE-</w:t>
      </w:r>
      <w:r w:rsidR="00D54DA0">
        <w:rPr>
          <w:rFonts w:ascii="Arial" w:hAnsi="Arial" w:cs="Arial"/>
          <w:szCs w:val="24"/>
          <w:lang w:val="es-CO" w:eastAsia="es-CO"/>
        </w:rPr>
        <w:t xml:space="preserve">1.10 del </w:t>
      </w:r>
      <w:r w:rsidR="00E93C49">
        <w:rPr>
          <w:rFonts w:ascii="Arial" w:hAnsi="Arial" w:cs="Arial"/>
          <w:szCs w:val="24"/>
          <w:lang w:val="es-CO" w:eastAsia="es-CO"/>
        </w:rPr>
        <w:t xml:space="preserve">24-01-2017 </w:t>
      </w:r>
      <w:r w:rsidR="00D54DA0">
        <w:rPr>
          <w:rFonts w:ascii="Arial" w:hAnsi="Arial" w:cs="Arial"/>
          <w:szCs w:val="24"/>
          <w:lang w:val="es-CO" w:eastAsia="es-CO"/>
        </w:rPr>
        <w:t>(Folio</w:t>
      </w:r>
      <w:r w:rsidR="00E93C49">
        <w:rPr>
          <w:rFonts w:ascii="Arial" w:hAnsi="Arial" w:cs="Arial"/>
          <w:szCs w:val="24"/>
          <w:lang w:val="es-CO" w:eastAsia="es-CO"/>
        </w:rPr>
        <w:t>s</w:t>
      </w:r>
      <w:r w:rsidR="00D54DA0">
        <w:rPr>
          <w:rFonts w:ascii="Arial" w:hAnsi="Arial" w:cs="Arial"/>
          <w:szCs w:val="24"/>
          <w:lang w:val="es-CO" w:eastAsia="es-CO"/>
        </w:rPr>
        <w:t xml:space="preserve"> </w:t>
      </w:r>
      <w:r w:rsidR="00E93C49">
        <w:rPr>
          <w:rFonts w:ascii="Arial" w:hAnsi="Arial" w:cs="Arial"/>
          <w:szCs w:val="24"/>
          <w:lang w:val="es-CO" w:eastAsia="es-CO"/>
        </w:rPr>
        <w:t>8 y 9</w:t>
      </w:r>
      <w:r w:rsidRPr="0019227F">
        <w:rPr>
          <w:rFonts w:ascii="Arial" w:hAnsi="Arial" w:cs="Arial"/>
          <w:szCs w:val="24"/>
          <w:lang w:val="es-CO" w:eastAsia="es-CO"/>
        </w:rPr>
        <w:t>,</w:t>
      </w:r>
      <w:r w:rsidR="00E93C49">
        <w:rPr>
          <w:rFonts w:ascii="Arial" w:hAnsi="Arial" w:cs="Arial"/>
          <w:szCs w:val="24"/>
          <w:lang w:val="es-CO" w:eastAsia="es-CO"/>
        </w:rPr>
        <w:t xml:space="preserve"> este cuaderno</w:t>
      </w:r>
      <w:r w:rsidRPr="0019227F">
        <w:rPr>
          <w:rFonts w:ascii="Arial" w:hAnsi="Arial" w:cs="Arial"/>
          <w:szCs w:val="24"/>
          <w:lang w:val="es-CO" w:eastAsia="es-CO"/>
        </w:rPr>
        <w:t xml:space="preserve">), </w:t>
      </w:r>
      <w:r w:rsidR="00A51AFD">
        <w:rPr>
          <w:rFonts w:ascii="Arial" w:hAnsi="Arial" w:cs="Arial"/>
          <w:szCs w:val="24"/>
          <w:lang w:val="es-CO" w:eastAsia="es-CO"/>
        </w:rPr>
        <w:t xml:space="preserve">mediante el cual </w:t>
      </w:r>
      <w:r w:rsidR="009A5F7B">
        <w:rPr>
          <w:rFonts w:ascii="Arial" w:hAnsi="Arial" w:cs="Arial"/>
          <w:szCs w:val="24"/>
          <w:lang w:val="es-CO" w:eastAsia="es-CO"/>
        </w:rPr>
        <w:t xml:space="preserve">explicó que, como la Resolución No.02559 de 17-06-2008, con la que se le reconoció la indemnización por disminución psicofísica, quedó ejecutoriada sin que se presentara recurso alguno, no puede ser rebatida, y por ende, es improcedente que se realice reconocimiento alguno en sede administrativa </w:t>
      </w:r>
      <w:r w:rsidR="0019227F" w:rsidRPr="0019227F">
        <w:rPr>
          <w:rFonts w:ascii="Arial" w:hAnsi="Arial" w:cs="Arial"/>
          <w:szCs w:val="24"/>
          <w:lang w:val="es-CO" w:eastAsia="es-CO"/>
        </w:rPr>
        <w:t xml:space="preserve">(Folio </w:t>
      </w:r>
      <w:r w:rsidR="009A5F7B">
        <w:rPr>
          <w:rFonts w:ascii="Arial" w:hAnsi="Arial" w:cs="Arial"/>
          <w:szCs w:val="24"/>
          <w:lang w:val="es-CO" w:eastAsia="es-CO"/>
        </w:rPr>
        <w:t>8</w:t>
      </w:r>
      <w:r w:rsidR="0019227F" w:rsidRPr="0019227F">
        <w:rPr>
          <w:rFonts w:ascii="Arial" w:hAnsi="Arial" w:cs="Arial"/>
          <w:szCs w:val="24"/>
          <w:lang w:val="es-CO" w:eastAsia="es-CO"/>
        </w:rPr>
        <w:t xml:space="preserve">, </w:t>
      </w:r>
      <w:r w:rsidR="009A5F7B">
        <w:rPr>
          <w:rFonts w:ascii="Arial" w:hAnsi="Arial" w:cs="Arial"/>
          <w:szCs w:val="24"/>
          <w:lang w:val="es-CO" w:eastAsia="es-CO"/>
        </w:rPr>
        <w:t>ibídem</w:t>
      </w:r>
      <w:r w:rsidR="0019227F" w:rsidRPr="0019227F">
        <w:rPr>
          <w:rFonts w:ascii="Arial" w:hAnsi="Arial" w:cs="Arial"/>
          <w:szCs w:val="24"/>
          <w:lang w:val="es-CO" w:eastAsia="es-CO"/>
        </w:rPr>
        <w:t xml:space="preserve">), </w:t>
      </w:r>
      <w:r w:rsidRPr="0019227F">
        <w:rPr>
          <w:rFonts w:ascii="Arial" w:hAnsi="Arial" w:cs="Arial"/>
          <w:szCs w:val="24"/>
          <w:lang w:val="es-CO" w:eastAsia="es-CO"/>
        </w:rPr>
        <w:t xml:space="preserve">debidamente comunicado por correo </w:t>
      </w:r>
      <w:r w:rsidR="00D54DA0">
        <w:rPr>
          <w:rFonts w:ascii="Arial" w:hAnsi="Arial" w:cs="Arial"/>
          <w:szCs w:val="24"/>
          <w:lang w:val="es-CO" w:eastAsia="es-CO"/>
        </w:rPr>
        <w:t xml:space="preserve">electrónico </w:t>
      </w:r>
      <w:r w:rsidR="009A5F7B">
        <w:rPr>
          <w:rFonts w:ascii="Arial" w:hAnsi="Arial" w:cs="Arial"/>
          <w:szCs w:val="24"/>
          <w:lang w:val="es-CO" w:eastAsia="es-CO"/>
        </w:rPr>
        <w:t xml:space="preserve">al </w:t>
      </w:r>
      <w:proofErr w:type="spellStart"/>
      <w:r w:rsidRPr="0019227F">
        <w:rPr>
          <w:rFonts w:ascii="Arial" w:hAnsi="Arial" w:cs="Arial"/>
          <w:szCs w:val="24"/>
          <w:lang w:val="es-CO" w:eastAsia="es-CO"/>
        </w:rPr>
        <w:t>petente</w:t>
      </w:r>
      <w:proofErr w:type="spellEnd"/>
      <w:r w:rsidR="009A5F7B">
        <w:rPr>
          <w:rFonts w:ascii="Arial" w:hAnsi="Arial" w:cs="Arial"/>
          <w:szCs w:val="24"/>
          <w:lang w:val="es-CO" w:eastAsia="es-CO"/>
        </w:rPr>
        <w:t xml:space="preserve"> </w:t>
      </w:r>
      <w:r w:rsidRPr="0019227F">
        <w:rPr>
          <w:rFonts w:ascii="Arial" w:hAnsi="Arial" w:cs="Arial"/>
          <w:szCs w:val="24"/>
          <w:lang w:val="es-CO" w:eastAsia="es-CO"/>
        </w:rPr>
        <w:t>(</w:t>
      </w:r>
      <w:r w:rsidR="0019227F" w:rsidRPr="0019227F">
        <w:rPr>
          <w:rFonts w:ascii="Arial" w:hAnsi="Arial" w:cs="Arial"/>
          <w:szCs w:val="24"/>
          <w:lang w:val="es-CO" w:eastAsia="es-CO"/>
        </w:rPr>
        <w:t xml:space="preserve">Folios </w:t>
      </w:r>
      <w:r w:rsidR="009A5F7B">
        <w:rPr>
          <w:rFonts w:ascii="Arial" w:hAnsi="Arial" w:cs="Arial"/>
          <w:szCs w:val="24"/>
          <w:lang w:val="es-CO" w:eastAsia="es-CO"/>
        </w:rPr>
        <w:t>9 y 10</w:t>
      </w:r>
      <w:r w:rsidR="0019227F" w:rsidRPr="0019227F">
        <w:rPr>
          <w:rFonts w:ascii="Arial" w:hAnsi="Arial" w:cs="Arial"/>
          <w:szCs w:val="24"/>
          <w:lang w:val="es-CO" w:eastAsia="es-CO"/>
        </w:rPr>
        <w:t>,</w:t>
      </w:r>
      <w:r w:rsidR="002555C9">
        <w:rPr>
          <w:rFonts w:ascii="Arial" w:hAnsi="Arial" w:cs="Arial"/>
          <w:szCs w:val="24"/>
          <w:lang w:val="es-CO" w:eastAsia="es-CO"/>
        </w:rPr>
        <w:t xml:space="preserve"> ib.)</w:t>
      </w:r>
      <w:r w:rsidR="009A5F7B">
        <w:rPr>
          <w:rFonts w:ascii="Arial" w:hAnsi="Arial" w:cs="Arial"/>
          <w:szCs w:val="24"/>
          <w:lang w:val="es-CO" w:eastAsia="es-CO"/>
        </w:rPr>
        <w:t>.</w:t>
      </w:r>
      <w:r w:rsidRPr="0019227F">
        <w:rPr>
          <w:rFonts w:ascii="Arial" w:hAnsi="Arial"/>
          <w:szCs w:val="24"/>
        </w:rPr>
        <w:t xml:space="preserve"> </w:t>
      </w:r>
    </w:p>
    <w:p w:rsidR="00DE7661" w:rsidRDefault="00DE7661" w:rsidP="00211ED0">
      <w:pPr>
        <w:pStyle w:val="Corpsdetexte"/>
        <w:spacing w:line="360" w:lineRule="auto"/>
        <w:rPr>
          <w:rFonts w:ascii="Arial" w:hAnsi="Arial" w:cs="Arial"/>
          <w:szCs w:val="24"/>
          <w:lang w:val="es-CO" w:eastAsia="es-CO"/>
        </w:rPr>
      </w:pPr>
    </w:p>
    <w:p w:rsidR="00211ED0" w:rsidRPr="0019227F" w:rsidRDefault="00211ED0" w:rsidP="00211ED0">
      <w:pPr>
        <w:pStyle w:val="Corpsdetexte"/>
        <w:spacing w:line="360" w:lineRule="auto"/>
        <w:rPr>
          <w:rFonts w:ascii="Arial" w:hAnsi="Arial" w:cs="Arial"/>
          <w:szCs w:val="24"/>
        </w:rPr>
      </w:pPr>
      <w:r w:rsidRPr="0019227F">
        <w:rPr>
          <w:rFonts w:ascii="Arial" w:hAnsi="Arial" w:cs="Arial"/>
          <w:szCs w:val="24"/>
          <w:lang w:val="es-CO" w:eastAsia="es-CO"/>
        </w:rPr>
        <w:t xml:space="preserve">Por lo tanto, si hubo vulneración o amenaza al derecho de petición, cesó; en consecuencia </w:t>
      </w:r>
      <w:r w:rsidRPr="0019227F">
        <w:rPr>
          <w:rFonts w:ascii="Arial" w:hAnsi="Arial" w:cs="Arial"/>
          <w:szCs w:val="24"/>
        </w:rPr>
        <w:t xml:space="preserve">no hay objeto jurídico sobre el cual fallar y la decisión que se adopte resultará </w:t>
      </w:r>
      <w:r w:rsidR="0019227F" w:rsidRPr="0019227F">
        <w:rPr>
          <w:rFonts w:ascii="Arial" w:hAnsi="Arial" w:cs="Arial"/>
          <w:szCs w:val="24"/>
        </w:rPr>
        <w:t>inocua</w:t>
      </w:r>
      <w:r w:rsidRPr="0019227F">
        <w:rPr>
          <w:rFonts w:ascii="Arial" w:hAnsi="Arial" w:cs="Arial"/>
          <w:szCs w:val="24"/>
        </w:rPr>
        <w:t xml:space="preserve">. De esta manera, se configura el hecho superado, pues la aludida pretensión se encuentra satisfecha y los derechos a salvo. </w:t>
      </w:r>
    </w:p>
    <w:p w:rsidR="00211ED0" w:rsidRPr="00F06C11" w:rsidRDefault="00211ED0" w:rsidP="00211ED0">
      <w:pPr>
        <w:pStyle w:val="Corpsdetexte"/>
        <w:spacing w:line="360" w:lineRule="auto"/>
        <w:rPr>
          <w:rFonts w:ascii="Arial" w:hAnsi="Arial" w:cs="Arial"/>
          <w:sz w:val="20"/>
          <w:szCs w:val="24"/>
        </w:rPr>
      </w:pPr>
    </w:p>
    <w:p w:rsidR="00B65E32" w:rsidRDefault="00F06C11" w:rsidP="00F06C11">
      <w:pPr>
        <w:pStyle w:val="Corpsdetexte"/>
        <w:spacing w:line="360" w:lineRule="auto"/>
        <w:rPr>
          <w:rFonts w:ascii="Arial" w:hAnsi="Arial" w:cs="Arial"/>
          <w:szCs w:val="24"/>
          <w:lang w:val="es-CO" w:eastAsia="es-CO"/>
        </w:rPr>
      </w:pPr>
      <w:r>
        <w:rPr>
          <w:rFonts w:ascii="Arial" w:hAnsi="Arial"/>
          <w:szCs w:val="24"/>
        </w:rPr>
        <w:t xml:space="preserve">No obstante lo anterior, </w:t>
      </w:r>
      <w:r w:rsidR="002555C9">
        <w:rPr>
          <w:rFonts w:ascii="Arial" w:hAnsi="Arial"/>
          <w:szCs w:val="24"/>
        </w:rPr>
        <w:t xml:space="preserve">es preciso resaltar la irregularidad observada en cuanto al trámite dado a la petición presentada por el actor, </w:t>
      </w:r>
      <w:r w:rsidR="00B65E32">
        <w:rPr>
          <w:rFonts w:ascii="Arial" w:hAnsi="Arial"/>
          <w:szCs w:val="24"/>
        </w:rPr>
        <w:t>si bien se remitió oportu</w:t>
      </w:r>
      <w:r w:rsidR="00585DF2">
        <w:rPr>
          <w:rFonts w:ascii="Arial" w:hAnsi="Arial"/>
          <w:szCs w:val="24"/>
        </w:rPr>
        <w:t xml:space="preserve">namente al competente, el </w:t>
      </w:r>
      <w:r w:rsidR="00585DF2">
        <w:rPr>
          <w:rFonts w:ascii="Arial" w:hAnsi="Arial" w:cs="Arial"/>
          <w:szCs w:val="24"/>
          <w:lang w:val="es-CO" w:eastAsia="es-CO"/>
        </w:rPr>
        <w:t>Área de Prestaciones Sociales</w:t>
      </w:r>
      <w:r w:rsidR="00585DF2">
        <w:rPr>
          <w:rFonts w:ascii="Arial" w:hAnsi="Arial"/>
          <w:szCs w:val="24"/>
        </w:rPr>
        <w:t xml:space="preserve"> </w:t>
      </w:r>
      <w:r w:rsidR="00B65E32">
        <w:rPr>
          <w:rFonts w:ascii="Arial" w:hAnsi="Arial"/>
          <w:szCs w:val="24"/>
        </w:rPr>
        <w:t xml:space="preserve">se tomó más de seis (6) meses para responderlo, inclusive, esperó a la presentación del amparo, sin siquiera informar la fecha aproximada en que sería resuelto ni </w:t>
      </w:r>
      <w:r w:rsidR="00B65E32">
        <w:rPr>
          <w:rFonts w:ascii="Arial" w:hAnsi="Arial"/>
          <w:szCs w:val="24"/>
          <w:lang w:val="es-CO"/>
        </w:rPr>
        <w:t xml:space="preserve">exponer </w:t>
      </w:r>
      <w:r w:rsidR="00B65E32">
        <w:rPr>
          <w:rFonts w:ascii="Arial" w:hAnsi="Arial"/>
          <w:szCs w:val="24"/>
        </w:rPr>
        <w:t>las razones de su retraso</w:t>
      </w:r>
      <w:r w:rsidR="00055252">
        <w:rPr>
          <w:rFonts w:ascii="Arial" w:hAnsi="Arial" w:cs="Arial"/>
          <w:szCs w:val="24"/>
          <w:lang w:val="es-CO" w:eastAsia="es-CO"/>
        </w:rPr>
        <w:t xml:space="preserve">, como debió ser, según el artículo 14, Ley 1755. </w:t>
      </w:r>
      <w:r w:rsidR="00B65E32">
        <w:rPr>
          <w:rFonts w:ascii="Arial" w:hAnsi="Arial" w:cs="Arial"/>
          <w:szCs w:val="24"/>
          <w:lang w:val="es-CO" w:eastAsia="es-CO"/>
        </w:rPr>
        <w:t xml:space="preserve"> </w:t>
      </w:r>
    </w:p>
    <w:p w:rsidR="00B65E32" w:rsidRDefault="00B65E32" w:rsidP="00F06C11">
      <w:pPr>
        <w:pStyle w:val="Corpsdetexte"/>
        <w:spacing w:line="360" w:lineRule="auto"/>
        <w:rPr>
          <w:rFonts w:ascii="Arial" w:hAnsi="Arial" w:cs="Arial"/>
          <w:szCs w:val="24"/>
          <w:lang w:val="es-CO" w:eastAsia="es-CO"/>
        </w:rPr>
      </w:pPr>
    </w:p>
    <w:p w:rsidR="00F06C11" w:rsidRDefault="009B0458" w:rsidP="00F06C11">
      <w:pPr>
        <w:pStyle w:val="Corpsdetexte"/>
        <w:spacing w:line="360" w:lineRule="auto"/>
        <w:rPr>
          <w:rFonts w:ascii="Arial" w:hAnsi="Arial"/>
          <w:szCs w:val="24"/>
          <w:lang w:val="es-ES"/>
        </w:rPr>
      </w:pPr>
      <w:r>
        <w:rPr>
          <w:rFonts w:ascii="Arial" w:hAnsi="Arial" w:cs="Arial"/>
          <w:szCs w:val="24"/>
          <w:lang w:val="es-CO" w:eastAsia="es-CO"/>
        </w:rPr>
        <w:t>A</w:t>
      </w:r>
      <w:r w:rsidR="008220D5">
        <w:rPr>
          <w:rFonts w:ascii="Arial" w:hAnsi="Arial" w:cs="Arial"/>
          <w:szCs w:val="24"/>
          <w:lang w:val="es-CO" w:eastAsia="es-CO"/>
        </w:rPr>
        <w:t xml:space="preserve">biertamente </w:t>
      </w:r>
      <w:r w:rsidR="00B65E32">
        <w:rPr>
          <w:rFonts w:ascii="Arial" w:hAnsi="Arial" w:cs="Arial"/>
          <w:szCs w:val="24"/>
          <w:lang w:val="es-CO" w:eastAsia="es-CO"/>
        </w:rPr>
        <w:t>trasgredió los plazos legales para atender el derecho fundamental de petición</w:t>
      </w:r>
      <w:r w:rsidR="008220D5">
        <w:rPr>
          <w:rFonts w:ascii="Arial" w:hAnsi="Arial"/>
          <w:szCs w:val="24"/>
        </w:rPr>
        <w:t xml:space="preserve">, por consiguiente, </w:t>
      </w:r>
      <w:r>
        <w:rPr>
          <w:rFonts w:ascii="Arial" w:hAnsi="Arial"/>
          <w:szCs w:val="24"/>
        </w:rPr>
        <w:t xml:space="preserve">y </w:t>
      </w:r>
      <w:r w:rsidR="008220D5">
        <w:rPr>
          <w:rFonts w:ascii="Arial" w:hAnsi="Arial"/>
          <w:szCs w:val="24"/>
        </w:rPr>
        <w:t xml:space="preserve">pese a que se </w:t>
      </w:r>
      <w:r w:rsidR="00B65E32">
        <w:rPr>
          <w:rFonts w:ascii="Arial" w:hAnsi="Arial"/>
          <w:szCs w:val="24"/>
        </w:rPr>
        <w:t>respondió</w:t>
      </w:r>
      <w:r w:rsidR="008220D5">
        <w:rPr>
          <w:rFonts w:ascii="Arial" w:hAnsi="Arial"/>
          <w:szCs w:val="24"/>
        </w:rPr>
        <w:t xml:space="preserve">, </w:t>
      </w:r>
      <w:r w:rsidR="00F06C11">
        <w:rPr>
          <w:rFonts w:ascii="Arial" w:hAnsi="Arial"/>
          <w:szCs w:val="24"/>
        </w:rPr>
        <w:t xml:space="preserve">esta Sala en cumplimiento de su deber legal, dispondrá remitir copias con destino a la Procuraduría General de la Nación para que </w:t>
      </w:r>
      <w:r w:rsidR="00F06C11" w:rsidRPr="0093105D">
        <w:rPr>
          <w:rFonts w:ascii="Arial" w:hAnsi="Arial"/>
          <w:szCs w:val="24"/>
          <w:lang w:val="es-ES"/>
        </w:rPr>
        <w:t xml:space="preserve">investigue las posibles faltas disciplinarias </w:t>
      </w:r>
      <w:r w:rsidR="00F06C11">
        <w:rPr>
          <w:rFonts w:ascii="Arial" w:hAnsi="Arial"/>
          <w:szCs w:val="24"/>
          <w:lang w:val="es-ES"/>
        </w:rPr>
        <w:t xml:space="preserve">en que </w:t>
      </w:r>
      <w:r w:rsidR="00B65E32">
        <w:rPr>
          <w:rFonts w:ascii="Arial" w:hAnsi="Arial"/>
          <w:szCs w:val="24"/>
          <w:lang w:val="es-ES"/>
        </w:rPr>
        <w:t>pudiera incurrir la accionada</w:t>
      </w:r>
      <w:r w:rsidR="00F06C11">
        <w:rPr>
          <w:rFonts w:ascii="Arial" w:hAnsi="Arial"/>
          <w:szCs w:val="24"/>
          <w:lang w:val="es-ES"/>
        </w:rPr>
        <w:t xml:space="preserve"> por la </w:t>
      </w:r>
      <w:r w:rsidR="00F06C11" w:rsidRPr="0093105D">
        <w:rPr>
          <w:rFonts w:ascii="Arial" w:hAnsi="Arial"/>
          <w:szCs w:val="24"/>
          <w:lang w:val="es-ES"/>
        </w:rPr>
        <w:t xml:space="preserve">omisión en la tramitación </w:t>
      </w:r>
      <w:r w:rsidR="00F06C11">
        <w:rPr>
          <w:rFonts w:ascii="Arial" w:hAnsi="Arial"/>
          <w:szCs w:val="24"/>
          <w:lang w:val="es-ES"/>
        </w:rPr>
        <w:t xml:space="preserve">oportuna </w:t>
      </w:r>
      <w:r w:rsidR="00F06C11" w:rsidRPr="0093105D">
        <w:rPr>
          <w:rFonts w:ascii="Arial" w:hAnsi="Arial"/>
          <w:szCs w:val="24"/>
          <w:lang w:val="es-ES"/>
        </w:rPr>
        <w:t xml:space="preserve">de </w:t>
      </w:r>
      <w:r w:rsidR="00F06C11">
        <w:rPr>
          <w:rFonts w:ascii="Arial" w:hAnsi="Arial"/>
          <w:szCs w:val="24"/>
          <w:lang w:val="es-ES"/>
        </w:rPr>
        <w:t>la petición (Artículos 14 y 31, Ley 1755 y 34-24º, Ley 734 CDU).</w:t>
      </w:r>
    </w:p>
    <w:p w:rsidR="000B5596" w:rsidRPr="00F06C11" w:rsidRDefault="000B5596" w:rsidP="00BC3C80">
      <w:pPr>
        <w:pStyle w:val="Textopredeterminado"/>
        <w:spacing w:line="360" w:lineRule="auto"/>
        <w:jc w:val="both"/>
        <w:rPr>
          <w:rFonts w:ascii="Arial" w:hAnsi="Arial"/>
          <w:sz w:val="20"/>
          <w:szCs w:val="24"/>
        </w:rPr>
      </w:pPr>
    </w:p>
    <w:p w:rsidR="006E3281" w:rsidRPr="0019227F" w:rsidRDefault="006E3281" w:rsidP="00337E13">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6E3281" w:rsidRPr="00F06C11"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F06C11" w:rsidRPr="00951700" w:rsidRDefault="00431BC5" w:rsidP="00F06C11">
      <w:pPr>
        <w:spacing w:line="360" w:lineRule="auto"/>
        <w:ind w:right="51"/>
        <w:jc w:val="both"/>
        <w:rPr>
          <w:rFonts w:ascii="Arial" w:hAnsi="Arial"/>
        </w:rPr>
      </w:pPr>
      <w:r w:rsidRPr="00951700">
        <w:rPr>
          <w:rFonts w:ascii="Arial" w:hAnsi="Arial"/>
        </w:rPr>
        <w:t>En armonía con las premisas expuestas en los acápites anteriores</w:t>
      </w:r>
      <w:r w:rsidR="0019227F">
        <w:rPr>
          <w:rFonts w:ascii="Arial" w:hAnsi="Arial"/>
        </w:rPr>
        <w:t xml:space="preserve"> </w:t>
      </w:r>
      <w:r w:rsidR="00F06C11">
        <w:rPr>
          <w:rFonts w:ascii="Arial" w:hAnsi="Arial"/>
        </w:rPr>
        <w:t>(i) S</w:t>
      </w:r>
      <w:r w:rsidR="0019227F">
        <w:rPr>
          <w:rFonts w:ascii="Arial" w:hAnsi="Arial"/>
        </w:rPr>
        <w:t xml:space="preserve">e </w:t>
      </w:r>
      <w:r w:rsidRPr="00951700">
        <w:rPr>
          <w:rFonts w:ascii="Arial" w:hAnsi="Arial"/>
        </w:rPr>
        <w:t xml:space="preserve">declarará </w:t>
      </w:r>
      <w:r w:rsidR="0019227F">
        <w:rPr>
          <w:rFonts w:ascii="Arial" w:hAnsi="Arial"/>
        </w:rPr>
        <w:t xml:space="preserve">la </w:t>
      </w:r>
      <w:r w:rsidRPr="00951700">
        <w:rPr>
          <w:rFonts w:ascii="Arial" w:hAnsi="Arial"/>
        </w:rPr>
        <w:t>carencia actual de objeto</w:t>
      </w:r>
      <w:r w:rsidR="0019227F">
        <w:rPr>
          <w:rFonts w:ascii="Arial" w:hAnsi="Arial"/>
        </w:rPr>
        <w:t xml:space="preserve"> por </w:t>
      </w:r>
      <w:r w:rsidR="0019227F" w:rsidRPr="00951700">
        <w:rPr>
          <w:rFonts w:ascii="Arial" w:hAnsi="Arial"/>
        </w:rPr>
        <w:t>el hecho superado</w:t>
      </w:r>
      <w:r w:rsidR="00F06C11">
        <w:rPr>
          <w:rFonts w:ascii="Arial" w:hAnsi="Arial"/>
        </w:rPr>
        <w:t>; y (ii) Se remitirán copias con destino a la Procuraduría General de la Nación a efectos de que adelante la investigación por una eventual falta disciplinaria</w:t>
      </w:r>
      <w:r w:rsidR="00F06C11" w:rsidRPr="007B7A69">
        <w:rPr>
          <w:rFonts w:ascii="Arial" w:hAnsi="Arial"/>
        </w:rPr>
        <w:t>.</w:t>
      </w:r>
      <w:r w:rsidR="00F06C11">
        <w:rPr>
          <w:rFonts w:ascii="Arial" w:hAnsi="Arial"/>
        </w:rPr>
        <w:t xml:space="preserve">  </w:t>
      </w:r>
    </w:p>
    <w:p w:rsidR="006E3281" w:rsidRPr="00C12187"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337E13" w:rsidRDefault="006E3281" w:rsidP="00337E13">
      <w:pPr>
        <w:tabs>
          <w:tab w:val="left" w:pos="-720"/>
        </w:tabs>
        <w:suppressAutoHyphens/>
        <w:spacing w:line="360" w:lineRule="auto"/>
        <w:jc w:val="both"/>
        <w:rPr>
          <w:rFonts w:ascii="Arial" w:hAnsi="Arial" w:cs="Arial"/>
        </w:rPr>
      </w:pPr>
      <w:r w:rsidRPr="00D108C2">
        <w:rPr>
          <w:rFonts w:ascii="Arial" w:hAnsi="Arial" w:cs="Arial"/>
        </w:rPr>
        <w:lastRenderedPageBreak/>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6E3281" w:rsidRDefault="006E3281" w:rsidP="00337E13">
      <w:pPr>
        <w:tabs>
          <w:tab w:val="left" w:pos="-720"/>
        </w:tabs>
        <w:suppressAutoHyphens/>
        <w:spacing w:line="360" w:lineRule="auto"/>
        <w:jc w:val="center"/>
        <w:rPr>
          <w:rFonts w:ascii="Arial" w:hAnsi="Arial" w:cs="Arial"/>
          <w:bCs/>
          <w:smallCaps/>
        </w:rPr>
      </w:pPr>
      <w:r w:rsidRPr="006E3281">
        <w:rPr>
          <w:rFonts w:ascii="Arial" w:hAnsi="Arial" w:cs="Arial"/>
          <w:bCs/>
          <w:smallCaps/>
        </w:rPr>
        <w:t xml:space="preserve">F A L </w:t>
      </w:r>
      <w:proofErr w:type="spellStart"/>
      <w:r w:rsidRPr="006E3281">
        <w:rPr>
          <w:rFonts w:ascii="Arial" w:hAnsi="Arial" w:cs="Arial"/>
          <w:bCs/>
          <w:smallCaps/>
        </w:rPr>
        <w:t>L</w:t>
      </w:r>
      <w:proofErr w:type="spellEnd"/>
      <w:r w:rsidRPr="006E3281">
        <w:rPr>
          <w:rFonts w:ascii="Arial" w:hAnsi="Arial" w:cs="Arial"/>
          <w:bCs/>
          <w:smallCaps/>
        </w:rPr>
        <w:t xml:space="preserve"> A,</w:t>
      </w:r>
    </w:p>
    <w:p w:rsidR="006E3281" w:rsidRPr="00F06C11" w:rsidRDefault="006E3281" w:rsidP="006E3281">
      <w:pPr>
        <w:pStyle w:val="Corpsdetexte"/>
        <w:spacing w:line="360" w:lineRule="auto"/>
        <w:jc w:val="center"/>
        <w:rPr>
          <w:rFonts w:ascii="Arial" w:hAnsi="Arial" w:cs="Arial"/>
          <w:bCs/>
          <w:smallCaps/>
          <w:sz w:val="20"/>
          <w:szCs w:val="24"/>
          <w:lang w:val="es-CO"/>
        </w:rPr>
      </w:pPr>
    </w:p>
    <w:p w:rsidR="00C42E3F" w:rsidRDefault="00431BC5" w:rsidP="00C42E3F">
      <w:pPr>
        <w:pStyle w:val="Corpsdetexte"/>
        <w:numPr>
          <w:ilvl w:val="0"/>
          <w:numId w:val="6"/>
        </w:numPr>
        <w:tabs>
          <w:tab w:val="clear" w:pos="708"/>
          <w:tab w:val="clear" w:pos="786"/>
        </w:tabs>
        <w:spacing w:line="360" w:lineRule="auto"/>
        <w:ind w:left="284"/>
        <w:rPr>
          <w:rFonts w:ascii="Arial" w:hAnsi="Arial" w:cs="Arial"/>
          <w:szCs w:val="24"/>
        </w:rPr>
      </w:pPr>
      <w:r w:rsidRPr="00C42E3F">
        <w:rPr>
          <w:rFonts w:ascii="Arial" w:hAnsi="Arial" w:cs="Arial"/>
          <w:szCs w:val="24"/>
        </w:rPr>
        <w:t xml:space="preserve">DECLARAR </w:t>
      </w:r>
      <w:r w:rsidR="0019227F" w:rsidRPr="00C42E3F">
        <w:rPr>
          <w:rFonts w:ascii="Arial" w:hAnsi="Arial" w:cs="Arial"/>
          <w:szCs w:val="24"/>
        </w:rPr>
        <w:t xml:space="preserve">la carencia actual de objeto por </w:t>
      </w:r>
      <w:r w:rsidRPr="00C42E3F">
        <w:rPr>
          <w:rFonts w:ascii="Arial" w:hAnsi="Arial" w:cs="Arial"/>
          <w:szCs w:val="24"/>
        </w:rPr>
        <w:t>el hecho superado</w:t>
      </w:r>
      <w:r w:rsidR="00337E13" w:rsidRPr="00C42E3F">
        <w:rPr>
          <w:rFonts w:ascii="Arial" w:hAnsi="Arial" w:cs="Arial"/>
          <w:szCs w:val="24"/>
        </w:rPr>
        <w:t xml:space="preserve"> en la acción de tutela presentada por el señor </w:t>
      </w:r>
      <w:r w:rsidR="00B65E32">
        <w:rPr>
          <w:rFonts w:ascii="Arial" w:hAnsi="Arial" w:cs="Arial"/>
          <w:szCs w:val="24"/>
        </w:rPr>
        <w:t xml:space="preserve">Rubén Darío Quintero Rivera </w:t>
      </w:r>
      <w:r w:rsidR="00337E13" w:rsidRPr="00C42E3F">
        <w:rPr>
          <w:rFonts w:ascii="Arial" w:hAnsi="Arial" w:cs="Arial"/>
          <w:szCs w:val="24"/>
        </w:rPr>
        <w:t xml:space="preserve">contra </w:t>
      </w:r>
      <w:r w:rsidR="00B65E32">
        <w:rPr>
          <w:rFonts w:ascii="Arial" w:hAnsi="Arial" w:cs="Arial"/>
          <w:szCs w:val="24"/>
        </w:rPr>
        <w:t xml:space="preserve">el </w:t>
      </w:r>
      <w:r w:rsidR="00C42E3F" w:rsidRPr="00C42E3F">
        <w:rPr>
          <w:rFonts w:ascii="Arial" w:hAnsi="Arial" w:cs="Arial"/>
          <w:szCs w:val="24"/>
        </w:rPr>
        <w:t>Área de Prestaciones Sociales</w:t>
      </w:r>
      <w:r w:rsidR="00B65E32">
        <w:rPr>
          <w:rFonts w:ascii="Arial" w:hAnsi="Arial" w:cs="Arial"/>
          <w:szCs w:val="24"/>
        </w:rPr>
        <w:t xml:space="preserve"> de la Secretaría General de la Policía Nacional</w:t>
      </w:r>
      <w:r w:rsidR="00C42E3F">
        <w:rPr>
          <w:rFonts w:ascii="Arial" w:hAnsi="Arial" w:cs="Arial"/>
          <w:szCs w:val="24"/>
        </w:rPr>
        <w:t>.</w:t>
      </w:r>
    </w:p>
    <w:p w:rsidR="00B65E32" w:rsidRDefault="00B65E32" w:rsidP="00B65E32">
      <w:pPr>
        <w:pStyle w:val="Corpsdetexte"/>
        <w:tabs>
          <w:tab w:val="clear" w:pos="708"/>
        </w:tabs>
        <w:spacing w:line="360" w:lineRule="auto"/>
        <w:ind w:left="284"/>
        <w:rPr>
          <w:rFonts w:ascii="Arial" w:hAnsi="Arial" w:cs="Arial"/>
          <w:szCs w:val="24"/>
        </w:rPr>
      </w:pPr>
    </w:p>
    <w:p w:rsidR="00B65E32" w:rsidRPr="00B65E32" w:rsidRDefault="00B65E32" w:rsidP="00B65E32">
      <w:pPr>
        <w:pStyle w:val="Corpsdetexte"/>
        <w:numPr>
          <w:ilvl w:val="0"/>
          <w:numId w:val="6"/>
        </w:numPr>
        <w:tabs>
          <w:tab w:val="clear" w:pos="708"/>
          <w:tab w:val="clear" w:pos="786"/>
        </w:tabs>
        <w:spacing w:line="360" w:lineRule="auto"/>
        <w:ind w:left="284"/>
        <w:rPr>
          <w:rFonts w:ascii="Arial" w:hAnsi="Arial" w:cs="Arial"/>
          <w:szCs w:val="24"/>
        </w:rPr>
      </w:pPr>
      <w:r>
        <w:rPr>
          <w:rFonts w:ascii="Arial" w:hAnsi="Arial" w:cs="Arial"/>
          <w:szCs w:val="24"/>
        </w:rPr>
        <w:t>DECLARAR IMPROCEDENTE el amparo constitucional frente al Ministerio de Defensa Nacional, la Dirección General de la Policía Nacional y el Grupo de Pensiones, por carecer de legitimación.</w:t>
      </w:r>
      <w:r w:rsidRPr="00B65E32">
        <w:rPr>
          <w:rFonts w:ascii="Arial" w:hAnsi="Arial" w:cs="Arial"/>
          <w:szCs w:val="24"/>
        </w:rPr>
        <w:t xml:space="preserve"> </w:t>
      </w:r>
    </w:p>
    <w:p w:rsidR="00F06C11" w:rsidRPr="00F06C11" w:rsidRDefault="00F06C11" w:rsidP="00F06C11">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06C11" w:rsidRPr="00B65E32" w:rsidRDefault="00F06C11" w:rsidP="00B65E32">
      <w:pPr>
        <w:pStyle w:val="Corpsdetexte"/>
        <w:numPr>
          <w:ilvl w:val="0"/>
          <w:numId w:val="6"/>
        </w:numPr>
        <w:tabs>
          <w:tab w:val="clear" w:pos="708"/>
          <w:tab w:val="clear" w:pos="786"/>
        </w:tabs>
        <w:spacing w:line="360" w:lineRule="auto"/>
        <w:ind w:left="284"/>
        <w:rPr>
          <w:rFonts w:ascii="Arial" w:hAnsi="Arial" w:cs="Arial"/>
          <w:szCs w:val="24"/>
        </w:rPr>
      </w:pPr>
      <w:r w:rsidRPr="004B5E8B">
        <w:rPr>
          <w:rFonts w:ascii="Arial" w:hAnsi="Arial" w:cs="Arial"/>
          <w:bCs/>
          <w:bdr w:val="none" w:sz="0" w:space="0" w:color="auto" w:frame="1"/>
          <w:shd w:val="clear" w:color="auto" w:fill="FFFFFF"/>
        </w:rPr>
        <w:t>REMITIR</w:t>
      </w:r>
      <w:r w:rsidRPr="004B5E8B">
        <w:rPr>
          <w:rFonts w:ascii="Arial" w:hAnsi="Arial" w:cs="Arial"/>
          <w:b/>
          <w:bCs/>
          <w:bdr w:val="none" w:sz="0" w:space="0" w:color="auto" w:frame="1"/>
          <w:shd w:val="clear" w:color="auto" w:fill="FFFFFF"/>
        </w:rPr>
        <w:t> </w:t>
      </w:r>
      <w:r w:rsidRPr="004B5E8B">
        <w:rPr>
          <w:rFonts w:ascii="Arial" w:hAnsi="Arial" w:cs="Arial"/>
          <w:shd w:val="clear" w:color="auto" w:fill="FFFFFF"/>
        </w:rPr>
        <w:t xml:space="preserve">copias de </w:t>
      </w:r>
      <w:r>
        <w:rPr>
          <w:rFonts w:ascii="Arial" w:hAnsi="Arial" w:cs="Arial"/>
          <w:shd w:val="clear" w:color="auto" w:fill="FFFFFF"/>
        </w:rPr>
        <w:t xml:space="preserve">esta </w:t>
      </w:r>
      <w:r w:rsidRPr="004B5E8B">
        <w:rPr>
          <w:rFonts w:ascii="Arial" w:hAnsi="Arial" w:cs="Arial"/>
          <w:shd w:val="clear" w:color="auto" w:fill="FFFFFF"/>
        </w:rPr>
        <w:t>decisión a la Procuraduría General de la Nación para que investigue las posibles faltas disciplinarias</w:t>
      </w:r>
      <w:r>
        <w:rPr>
          <w:rFonts w:ascii="Arial" w:hAnsi="Arial" w:cs="Arial"/>
          <w:shd w:val="clear" w:color="auto" w:fill="FFFFFF"/>
        </w:rPr>
        <w:t xml:space="preserve"> en que pudiera haber </w:t>
      </w:r>
      <w:r w:rsidR="00B65E32">
        <w:rPr>
          <w:rFonts w:ascii="Arial" w:hAnsi="Arial" w:cs="Arial"/>
          <w:shd w:val="clear" w:color="auto" w:fill="FFFFFF"/>
        </w:rPr>
        <w:t xml:space="preserve">incurrido </w:t>
      </w:r>
      <w:r w:rsidR="00B65E32">
        <w:rPr>
          <w:rFonts w:ascii="Arial" w:hAnsi="Arial" w:cs="Arial"/>
          <w:szCs w:val="24"/>
        </w:rPr>
        <w:t xml:space="preserve">el </w:t>
      </w:r>
      <w:r w:rsidR="00B65E32" w:rsidRPr="00C42E3F">
        <w:rPr>
          <w:rFonts w:ascii="Arial" w:hAnsi="Arial" w:cs="Arial"/>
          <w:szCs w:val="24"/>
        </w:rPr>
        <w:t>Área de Prestaciones Sociales</w:t>
      </w:r>
      <w:r w:rsidR="00B65E32">
        <w:rPr>
          <w:rFonts w:ascii="Arial" w:hAnsi="Arial" w:cs="Arial"/>
          <w:szCs w:val="24"/>
        </w:rPr>
        <w:t xml:space="preserve"> de la Secretaría General de la Policía Nacional, </w:t>
      </w:r>
      <w:r w:rsidRPr="00B65E32">
        <w:rPr>
          <w:rFonts w:ascii="Arial" w:hAnsi="Arial" w:cs="Arial"/>
          <w:shd w:val="clear" w:color="auto" w:fill="FFFFFF"/>
        </w:rPr>
        <w:t>por las irregularidades en la tramitación del pedimento aquí revisado.</w:t>
      </w:r>
    </w:p>
    <w:p w:rsidR="00976AB5" w:rsidRPr="00F06C11"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0"/>
          <w:lang w:val="es-ES_tradnl"/>
        </w:rPr>
      </w:pPr>
    </w:p>
    <w:p w:rsidR="006E3281" w:rsidRPr="000F5F85"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337E13"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0"/>
          <w:lang w:val="es-ES_tradnl"/>
        </w:rPr>
      </w:pP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337E13" w:rsidRDefault="00023B2D" w:rsidP="00023B2D">
      <w:pPr>
        <w:pStyle w:val="Paragraphedeliste"/>
        <w:rPr>
          <w:rFonts w:ascii="Arial" w:hAnsi="Arial"/>
          <w:spacing w:val="-3"/>
          <w:sz w:val="20"/>
          <w:lang w:val="es-CO"/>
        </w:rPr>
      </w:pPr>
    </w:p>
    <w:p w:rsidR="001F4C1B" w:rsidRPr="000F5F85"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B65E32" w:rsidRDefault="00984EE4" w:rsidP="00126266">
      <w:pPr>
        <w:pStyle w:val="Corpsdetexte"/>
        <w:spacing w:line="360" w:lineRule="auto"/>
        <w:jc w:val="center"/>
        <w:rPr>
          <w:rFonts w:ascii="Arial" w:hAnsi="Arial"/>
          <w:smallCaps/>
          <w:sz w:val="16"/>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C12187" w:rsidRDefault="000848A3" w:rsidP="00C641FE">
      <w:pPr>
        <w:pStyle w:val="Corpsdetexte"/>
        <w:spacing w:line="360" w:lineRule="auto"/>
        <w:jc w:val="center"/>
        <w:rPr>
          <w:rFonts w:ascii="Arial" w:hAnsi="Arial"/>
          <w:sz w:val="2"/>
          <w:lang w:val="en-US"/>
        </w:rPr>
      </w:pPr>
    </w:p>
    <w:p w:rsidR="000006D6" w:rsidRPr="00F06C11" w:rsidRDefault="000006D6" w:rsidP="00017666">
      <w:pPr>
        <w:pStyle w:val="Corpsdetexte"/>
        <w:spacing w:line="360" w:lineRule="auto"/>
        <w:rPr>
          <w:rFonts w:ascii="Arial" w:hAnsi="Arial"/>
          <w:sz w:val="2"/>
          <w:lang w:val="en-US"/>
        </w:rPr>
      </w:pPr>
    </w:p>
    <w:p w:rsidR="00F06C11" w:rsidRPr="00B65E32" w:rsidRDefault="00F06C11" w:rsidP="00017666">
      <w:pPr>
        <w:pStyle w:val="Corpsdetexte"/>
        <w:spacing w:line="360" w:lineRule="auto"/>
        <w:rPr>
          <w:rFonts w:ascii="Arial" w:hAnsi="Arial"/>
          <w:sz w:val="40"/>
          <w:lang w:val="en-US"/>
        </w:rPr>
      </w:pPr>
    </w:p>
    <w:p w:rsidR="00C42E3F" w:rsidRPr="00F06C11" w:rsidRDefault="00C42E3F" w:rsidP="00017666">
      <w:pPr>
        <w:pStyle w:val="Corpsdetexte"/>
        <w:spacing w:line="360" w:lineRule="auto"/>
        <w:rPr>
          <w:rFonts w:ascii="Arial" w:hAnsi="Arial"/>
          <w:sz w:val="28"/>
          <w:lang w:val="en-US"/>
        </w:rPr>
      </w:pPr>
    </w:p>
    <w:p w:rsidR="00951517" w:rsidRPr="001B6BBA" w:rsidRDefault="00951517"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B65E32" w:rsidRDefault="00B65E32"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B65E32" w:rsidRDefault="00B65E32"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B65E32" w:rsidRDefault="00B65E32"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951517" w:rsidRPr="001B6BBA" w:rsidRDefault="00951517"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E32" w:rsidRPr="00DE7661" w:rsidRDefault="00B65E32"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18"/>
          <w:lang w:val="en-GB"/>
        </w:rPr>
      </w:pP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t xml:space="preserve">       </w:t>
      </w:r>
    </w:p>
    <w:p w:rsidR="00B65814" w:rsidRPr="00B65814" w:rsidRDefault="00C16956" w:rsidP="00F06C11">
      <w:pPr>
        <w:pStyle w:val="Corpsdetexte"/>
        <w:spacing w:line="360" w:lineRule="auto"/>
        <w:jc w:val="right"/>
        <w:rPr>
          <w:rFonts w:ascii="Arial" w:hAnsi="Arial"/>
          <w:w w:val="150"/>
          <w:sz w:val="10"/>
          <w:szCs w:val="10"/>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F04FAF">
        <w:rPr>
          <w:rFonts w:ascii="Arial" w:hAnsi="Arial"/>
          <w:w w:val="150"/>
          <w:sz w:val="8"/>
          <w:szCs w:val="10"/>
          <w:lang w:val="en-US"/>
        </w:rPr>
        <w:t>ODCD</w:t>
      </w:r>
      <w:proofErr w:type="spellEnd"/>
      <w:r w:rsidR="004E4D7B" w:rsidRPr="00984EE4">
        <w:rPr>
          <w:rFonts w:ascii="Arial" w:hAnsi="Arial"/>
          <w:w w:val="150"/>
          <w:sz w:val="8"/>
          <w:szCs w:val="10"/>
          <w:lang w:val="en-US"/>
        </w:rPr>
        <w:t>/</w:t>
      </w:r>
      <w:r w:rsidR="00B65E32">
        <w:rPr>
          <w:rFonts w:ascii="Arial" w:hAnsi="Arial"/>
          <w:w w:val="150"/>
          <w:sz w:val="8"/>
          <w:szCs w:val="10"/>
          <w:lang w:val="en-US"/>
        </w:rPr>
        <w:t>2017</w:t>
      </w:r>
      <w:bookmarkStart w:id="0" w:name="_GoBack"/>
      <w:bookmarkEnd w:id="0"/>
    </w:p>
    <w:sectPr w:rsidR="00B65814" w:rsidRPr="00B65814" w:rsidSect="00585DF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17" w:rsidRDefault="00235317" w:rsidP="0099045D">
      <w:r>
        <w:separator/>
      </w:r>
    </w:p>
  </w:endnote>
  <w:endnote w:type="continuationSeparator" w:id="0">
    <w:p w:rsidR="00235317" w:rsidRDefault="0023531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17" w:rsidRDefault="00235317" w:rsidP="0099045D">
      <w:r>
        <w:separator/>
      </w:r>
    </w:p>
  </w:footnote>
  <w:footnote w:type="continuationSeparator" w:id="0">
    <w:p w:rsidR="00235317" w:rsidRDefault="00235317" w:rsidP="0099045D">
      <w:r>
        <w:continuationSeparator/>
      </w:r>
    </w:p>
  </w:footnote>
  <w:footnote w:id="1">
    <w:p w:rsidR="00E93C49" w:rsidRPr="00DE7661" w:rsidRDefault="00E93C49" w:rsidP="00E93C49">
      <w:pPr>
        <w:pStyle w:val="Notedebasdepage"/>
        <w:rPr>
          <w:rFonts w:ascii="Calibri" w:hAnsi="Calibri"/>
          <w:lang w:val="fr-FR"/>
        </w:rPr>
      </w:pPr>
      <w:r w:rsidRPr="00482736">
        <w:rPr>
          <w:rStyle w:val="Appelnotedebasdep"/>
          <w:rFonts w:asciiTheme="minorHAnsi" w:hAnsiTheme="minorHAnsi"/>
        </w:rPr>
        <w:footnoteRef/>
      </w:r>
      <w:r w:rsidRPr="00DE7661">
        <w:rPr>
          <w:rFonts w:asciiTheme="minorHAnsi" w:hAnsiTheme="minorHAnsi"/>
          <w:lang w:val="fr-FR"/>
        </w:rPr>
        <w:t xml:space="preserve"> </w:t>
      </w:r>
      <w:r w:rsidRPr="00DE7661">
        <w:rPr>
          <w:rFonts w:asciiTheme="minorHAnsi" w:hAnsiTheme="minorHAnsi" w:cs="Courier New"/>
          <w:lang w:val="fr-FR"/>
        </w:rPr>
        <w:t xml:space="preserve">CC. </w:t>
      </w:r>
      <w:r w:rsidRPr="00DE7661">
        <w:rPr>
          <w:rFonts w:ascii="Calibri" w:hAnsi="Calibri" w:cs="Courier New"/>
          <w:lang w:val="fr-FR"/>
        </w:rPr>
        <w:t>Sentencia</w:t>
      </w:r>
      <w:hyperlink r:id="rId1" w:history="1">
        <w:r w:rsidRPr="00DE7661">
          <w:rPr>
            <w:rStyle w:val="Lienhypertexte"/>
            <w:rFonts w:ascii="Calibri" w:hAnsi="Calibri" w:cs="Courier New"/>
            <w:color w:val="auto"/>
            <w:u w:val="none"/>
            <w:lang w:val="fr-FR"/>
          </w:rPr>
          <w:t> SU-499 de 2016</w:t>
        </w:r>
      </w:hyperlink>
      <w:r w:rsidRPr="00DE7661">
        <w:rPr>
          <w:rFonts w:ascii="Calibri" w:hAnsi="Calibri" w:cs="Courier New"/>
          <w:lang w:val="fr-FR"/>
        </w:rPr>
        <w:t xml:space="preserve">. </w:t>
      </w:r>
    </w:p>
  </w:footnote>
  <w:footnote w:id="2">
    <w:p w:rsidR="00E93C49" w:rsidRPr="00DE7661" w:rsidRDefault="00E93C49" w:rsidP="00E93C49">
      <w:pPr>
        <w:pStyle w:val="Notedebasdepage"/>
        <w:jc w:val="both"/>
        <w:rPr>
          <w:rFonts w:ascii="Calibri" w:hAnsi="Calibri"/>
          <w:lang w:val="fr-FR"/>
        </w:rPr>
      </w:pPr>
      <w:r w:rsidRPr="00E93C49">
        <w:rPr>
          <w:rStyle w:val="Appelnotedebasdep"/>
          <w:rFonts w:ascii="Calibri" w:hAnsi="Calibri"/>
        </w:rPr>
        <w:footnoteRef/>
      </w:r>
      <w:r w:rsidRPr="00DE7661">
        <w:rPr>
          <w:rFonts w:ascii="Calibri" w:hAnsi="Calibri"/>
          <w:lang w:val="fr-FR"/>
        </w:rPr>
        <w:t xml:space="preserve"> </w:t>
      </w:r>
      <w:r w:rsidRPr="00DE7661">
        <w:rPr>
          <w:rFonts w:ascii="Calibri" w:hAnsi="Calibri" w:cs="Courier New"/>
          <w:lang w:val="fr-FR"/>
        </w:rPr>
        <w:t xml:space="preserve">CC. Sentencias </w:t>
      </w:r>
      <w:r w:rsidRPr="00DE7661">
        <w:rPr>
          <w:rFonts w:ascii="Calibri" w:hAnsi="Calibri"/>
          <w:lang w:val="fr-FR"/>
        </w:rPr>
        <w:t xml:space="preserve">T-162 de 2010, T-034 de 2010 y T-099 de 2008. </w:t>
      </w:r>
    </w:p>
  </w:footnote>
  <w:footnote w:id="3">
    <w:p w:rsidR="00E93C49" w:rsidRPr="00DE7661" w:rsidRDefault="00E93C49" w:rsidP="00E93C49">
      <w:pPr>
        <w:pStyle w:val="Notedebasdepage"/>
        <w:jc w:val="both"/>
        <w:rPr>
          <w:rFonts w:asciiTheme="minorHAnsi" w:hAnsiTheme="minorHAnsi"/>
          <w:lang w:val="fr-FR"/>
        </w:rPr>
      </w:pPr>
      <w:r w:rsidRPr="00E93C49">
        <w:rPr>
          <w:rStyle w:val="Appelnotedebasdep"/>
          <w:rFonts w:ascii="Calibri" w:hAnsi="Calibri"/>
        </w:rPr>
        <w:footnoteRef/>
      </w:r>
      <w:r w:rsidRPr="00DE7661">
        <w:rPr>
          <w:rFonts w:ascii="Calibri" w:hAnsi="Calibri"/>
          <w:lang w:val="fr-FR"/>
        </w:rPr>
        <w:t xml:space="preserve"> </w:t>
      </w:r>
      <w:r w:rsidRPr="00DE7661">
        <w:rPr>
          <w:rFonts w:ascii="Calibri" w:hAnsi="Calibri" w:cs="Courier New"/>
          <w:lang w:val="fr-FR"/>
        </w:rPr>
        <w:t xml:space="preserve">CC. Sentencias T-128 de 2016, </w:t>
      </w:r>
      <w:r w:rsidRPr="00DE7661">
        <w:rPr>
          <w:rFonts w:ascii="Calibri" w:hAnsi="Calibri"/>
          <w:lang w:val="fr-FR"/>
        </w:rPr>
        <w:t xml:space="preserve"> T</w:t>
      </w:r>
      <w:r w:rsidRPr="00DE7661">
        <w:rPr>
          <w:rFonts w:asciiTheme="minorHAnsi" w:hAnsiTheme="minorHAnsi"/>
          <w:lang w:val="fr-FR"/>
        </w:rPr>
        <w:t>-623 de 2011, T-498 de 2011, T-162 de 2010, T-034 de 2010, T-180 de 2009, T-989 de 2008, T-972 de 2005, T-822 de 2002, T-626 de 2000 y T-315 de 2000.</w:t>
      </w:r>
    </w:p>
  </w:footnote>
  <w:footnote w:id="4">
    <w:p w:rsidR="00E93C49" w:rsidRPr="00DE7661" w:rsidRDefault="00E93C49" w:rsidP="00E93C49">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DE7661">
        <w:rPr>
          <w:rFonts w:asciiTheme="minorHAnsi" w:hAnsiTheme="minorHAnsi"/>
          <w:lang w:val="fr-FR"/>
        </w:rPr>
        <w:t xml:space="preserve"> CC. Sentencia T-970 de 2014.</w:t>
      </w:r>
    </w:p>
  </w:footnote>
  <w:footnote w:id="5">
    <w:p w:rsidR="00E93C49" w:rsidRPr="00DE7661" w:rsidRDefault="00E93C49" w:rsidP="00E93C49">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DE7661">
        <w:rPr>
          <w:rFonts w:asciiTheme="minorHAnsi" w:hAnsiTheme="minorHAnsi"/>
          <w:lang w:val="fr-FR"/>
        </w:rPr>
        <w:t xml:space="preserve"> CC. </w:t>
      </w:r>
      <w:r w:rsidRPr="00DE7661">
        <w:rPr>
          <w:rFonts w:asciiTheme="minorHAnsi" w:hAnsiTheme="minorHAnsi"/>
          <w:bCs/>
          <w:lang w:val="fr-FR"/>
        </w:rPr>
        <w:t>Sentencia T-011 de 2016.</w:t>
      </w:r>
    </w:p>
  </w:footnote>
  <w:footnote w:id="6">
    <w:p w:rsidR="00E93C49" w:rsidRPr="00A124AD" w:rsidRDefault="00E93C49" w:rsidP="00E93C49">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Sentencia SU-540 de 2007, reiterada en la sentencia </w:t>
      </w:r>
      <w:r w:rsidRPr="00A124AD">
        <w:rPr>
          <w:rFonts w:asciiTheme="minorHAnsi" w:hAnsiTheme="minorHAnsi"/>
          <w:bCs/>
          <w:lang w:val="es-CO"/>
        </w:rPr>
        <w:t>T-062 de 2016, entre otras.</w:t>
      </w:r>
    </w:p>
  </w:footnote>
  <w:footnote w:id="7">
    <w:p w:rsidR="00E93C49" w:rsidRPr="00A124AD" w:rsidRDefault="00E93C49" w:rsidP="00E93C49">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Sentencias T-414 de 2005, T-1038 de 2005, T-539 de 2003, entre otras, reiteradas en la sentencia </w:t>
      </w:r>
      <w:r w:rsidRPr="00A124AD">
        <w:rPr>
          <w:rFonts w:asciiTheme="minorHAnsi" w:hAnsiTheme="minorHAnsi"/>
          <w:bCs/>
          <w:lang w:val="es-CO"/>
        </w:rPr>
        <w:t>T-011 de 2016.</w:t>
      </w:r>
    </w:p>
  </w:footnote>
  <w:footnote w:id="8">
    <w:p w:rsidR="00E93C49" w:rsidRPr="00A124AD" w:rsidRDefault="00E93C49" w:rsidP="00E93C49">
      <w:pPr>
        <w:pStyle w:val="Notedebasdepage"/>
        <w:jc w:val="both"/>
        <w:rPr>
          <w:rFonts w:asciiTheme="minorHAnsi" w:hAnsiTheme="minorHAnsi"/>
          <w:color w:val="000000"/>
          <w:bdr w:val="none" w:sz="0" w:space="0" w:color="auto" w:frame="1"/>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9">
    <w:p w:rsidR="00E93C49" w:rsidRPr="00DD1EC0" w:rsidRDefault="00E93C49" w:rsidP="00E93C49">
      <w:pPr>
        <w:pStyle w:val="Notedebasdepage"/>
        <w:jc w:val="both"/>
        <w:rPr>
          <w:rFonts w:asciiTheme="minorHAnsi" w:hAnsiTheme="minorHAnsi"/>
          <w:b/>
          <w:color w:val="000000"/>
          <w:bdr w:val="none" w:sz="0" w:space="0" w:color="auto" w:frame="1"/>
          <w:lang w:val="es-AR"/>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Sentencia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DE7661">
      <w:rPr>
        <w:rFonts w:ascii="Calibri" w:hAnsi="Calibri" w:cs="Calibri"/>
        <w:i/>
        <w:noProof/>
        <w:sz w:val="20"/>
      </w:rPr>
      <w:t>6</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B47BD0">
      <w:rPr>
        <w:rFonts w:ascii="Calibri" w:hAnsi="Calibri" w:cs="Calibri"/>
        <w:i/>
        <w:sz w:val="20"/>
        <w:szCs w:val="22"/>
      </w:rPr>
      <w:t>2017</w:t>
    </w:r>
    <w:r w:rsidR="00F7395A">
      <w:rPr>
        <w:rFonts w:ascii="Calibri" w:hAnsi="Calibri" w:cs="Calibri"/>
        <w:i/>
        <w:sz w:val="20"/>
        <w:szCs w:val="22"/>
      </w:rPr>
      <w:t>-</w:t>
    </w:r>
    <w:r w:rsidR="00B47BD0">
      <w:rPr>
        <w:rFonts w:ascii="Calibri" w:hAnsi="Calibri" w:cs="Calibri"/>
        <w:i/>
        <w:sz w:val="20"/>
        <w:szCs w:val="22"/>
      </w:rPr>
      <w:t>00010</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3"/>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4"/>
  </w:num>
  <w:num w:numId="23">
    <w:abstractNumId w:val="7"/>
  </w:num>
  <w:num w:numId="24">
    <w:abstractNumId w:val="22"/>
  </w:num>
  <w:num w:numId="25">
    <w:abstractNumId w:val="4"/>
  </w:num>
  <w:num w:numId="26">
    <w:abstractNumId w:val="12"/>
  </w:num>
  <w:num w:numId="27">
    <w:abstractNumId w:val="23"/>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252"/>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AFB"/>
    <w:rsid w:val="00230B9A"/>
    <w:rsid w:val="0023112E"/>
    <w:rsid w:val="002318E5"/>
    <w:rsid w:val="002324DF"/>
    <w:rsid w:val="00232D47"/>
    <w:rsid w:val="00232F91"/>
    <w:rsid w:val="0023348A"/>
    <w:rsid w:val="002337AB"/>
    <w:rsid w:val="0023398A"/>
    <w:rsid w:val="00233F38"/>
    <w:rsid w:val="00235317"/>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9B2"/>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74"/>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1F22"/>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5DF2"/>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7B"/>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5AFC"/>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47BD0"/>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5E32"/>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252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5DD2"/>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2A7"/>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661"/>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3C49"/>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AAE8-C728-4ADD-8250-409226ED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2017-01-31T14:29:00Z</cp:lastPrinted>
  <dcterms:created xsi:type="dcterms:W3CDTF">2017-01-31T13:14:00Z</dcterms:created>
  <dcterms:modified xsi:type="dcterms:W3CDTF">2017-04-27T23:49:00Z</dcterms:modified>
</cp:coreProperties>
</file>