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C6" w:rsidRPr="00AA47C6" w:rsidRDefault="00AA47C6" w:rsidP="00AA47C6">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AA47C6">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A47C6">
        <w:rPr>
          <w:rFonts w:ascii="Calibri" w:eastAsia="Calibri" w:hAnsi="Calibri" w:cs="Calibri"/>
          <w:color w:val="222222"/>
          <w:sz w:val="16"/>
          <w:szCs w:val="16"/>
          <w:lang w:val="es-CO" w:eastAsia="fr-FR"/>
        </w:rPr>
        <w:t> </w:t>
      </w:r>
    </w:p>
    <w:p w:rsidR="00AA47C6" w:rsidRPr="00AA47C6" w:rsidRDefault="00AA47C6" w:rsidP="00AA47C6">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AA47C6">
        <w:rPr>
          <w:rFonts w:ascii="Calibri" w:hAnsi="Calibri" w:cs="Calibri"/>
          <w:color w:val="222222"/>
          <w:sz w:val="18"/>
          <w:szCs w:val="18"/>
          <w:lang w:val="es-CO" w:eastAsia="fr-FR"/>
        </w:rPr>
        <w:t>Providencia:</w:t>
      </w:r>
      <w:r w:rsidRPr="00AA47C6">
        <w:rPr>
          <w:rFonts w:ascii="Calibri" w:hAnsi="Calibri" w:cs="Calibri"/>
          <w:color w:val="222222"/>
          <w:sz w:val="18"/>
          <w:szCs w:val="18"/>
          <w:lang w:val="es-CO" w:eastAsia="fr-FR"/>
        </w:rPr>
        <w:tab/>
        <w:t>Sentencia -</w:t>
      </w:r>
      <w:proofErr w:type="spellStart"/>
      <w:r w:rsidRPr="00AA47C6">
        <w:rPr>
          <w:rFonts w:ascii="Calibri" w:hAnsi="Calibri" w:cs="Calibri"/>
          <w:color w:val="222222"/>
          <w:sz w:val="18"/>
          <w:szCs w:val="18"/>
          <w:lang w:val="es-CO" w:eastAsia="fr-FR"/>
        </w:rPr>
        <w:t>1</w:t>
      </w:r>
      <w:r w:rsidRPr="00AA47C6">
        <w:rPr>
          <w:rFonts w:ascii="Calibri" w:hAnsi="Calibri" w:cs="Calibri"/>
          <w:color w:val="222222"/>
          <w:sz w:val="18"/>
          <w:szCs w:val="18"/>
          <w:vertAlign w:val="superscript"/>
          <w:lang w:val="es-CO" w:eastAsia="fr-FR"/>
        </w:rPr>
        <w:t>a</w:t>
      </w:r>
      <w:proofErr w:type="spellEnd"/>
      <w:r w:rsidRPr="00AA47C6">
        <w:rPr>
          <w:rFonts w:ascii="Calibri" w:hAnsi="Calibri" w:cs="Calibri"/>
          <w:color w:val="222222"/>
          <w:sz w:val="18"/>
          <w:szCs w:val="18"/>
          <w:lang w:val="es-CO" w:eastAsia="fr-FR"/>
        </w:rPr>
        <w:t xml:space="preserve"> Instancia – 13 de enero de 2017</w:t>
      </w:r>
    </w:p>
    <w:p w:rsidR="00AA47C6" w:rsidRPr="00AA47C6" w:rsidRDefault="00AA47C6" w:rsidP="00AA47C6">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eastAsia="fr-FR"/>
        </w:rPr>
      </w:pPr>
      <w:r w:rsidRPr="00AA47C6">
        <w:rPr>
          <w:rFonts w:ascii="Calibri" w:eastAsia="Calibri" w:hAnsi="Calibri" w:cs="Calibri"/>
          <w:color w:val="222222"/>
          <w:sz w:val="18"/>
          <w:szCs w:val="18"/>
          <w:lang w:val="es-CO" w:eastAsia="fr-FR"/>
        </w:rPr>
        <w:t>Radicación Nro. :</w:t>
      </w:r>
      <w:r w:rsidRPr="00AA47C6">
        <w:rPr>
          <w:rFonts w:ascii="Calibri" w:eastAsia="Calibri" w:hAnsi="Calibri" w:cs="Calibri"/>
          <w:color w:val="222222"/>
          <w:sz w:val="18"/>
          <w:szCs w:val="18"/>
          <w:lang w:val="es-CO" w:eastAsia="fr-FR"/>
        </w:rPr>
        <w:tab/>
      </w:r>
      <w:r w:rsidRPr="00AA47C6">
        <w:rPr>
          <w:rFonts w:ascii="Calibri" w:eastAsia="Calibri" w:hAnsi="Calibri" w:cs="Calibri"/>
          <w:color w:val="222222"/>
          <w:sz w:val="18"/>
          <w:szCs w:val="18"/>
          <w:lang w:eastAsia="fr-FR"/>
        </w:rPr>
        <w:t xml:space="preserve">2016-01185-00 (Interno </w:t>
      </w:r>
      <w:proofErr w:type="spellStart"/>
      <w:r w:rsidRPr="00AA47C6">
        <w:rPr>
          <w:rFonts w:ascii="Calibri" w:eastAsia="Calibri" w:hAnsi="Calibri" w:cs="Calibri"/>
          <w:color w:val="222222"/>
          <w:sz w:val="18"/>
          <w:szCs w:val="18"/>
          <w:lang w:eastAsia="fr-FR"/>
        </w:rPr>
        <w:t>No.1185</w:t>
      </w:r>
      <w:proofErr w:type="spellEnd"/>
      <w:r w:rsidRPr="00AA47C6">
        <w:rPr>
          <w:rFonts w:ascii="Calibri" w:eastAsia="Calibri" w:hAnsi="Calibri" w:cs="Calibri"/>
          <w:color w:val="222222"/>
          <w:sz w:val="18"/>
          <w:szCs w:val="18"/>
          <w:lang w:eastAsia="fr-FR"/>
        </w:rPr>
        <w:t>)</w:t>
      </w:r>
    </w:p>
    <w:p w:rsidR="00AA47C6" w:rsidRPr="00AA47C6" w:rsidRDefault="00AA47C6" w:rsidP="00AA47C6">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AA47C6">
        <w:rPr>
          <w:rFonts w:ascii="Calibri" w:eastAsia="Calibri" w:hAnsi="Calibri" w:cs="Calibri"/>
          <w:color w:val="222222"/>
          <w:sz w:val="18"/>
          <w:szCs w:val="18"/>
          <w:lang w:val="es-CO" w:eastAsia="fr-FR"/>
        </w:rPr>
        <w:t>Accionante:</w:t>
      </w:r>
      <w:r w:rsidRPr="00AA47C6">
        <w:rPr>
          <w:rFonts w:ascii="Calibri" w:eastAsia="Calibri" w:hAnsi="Calibri" w:cs="Calibri"/>
          <w:color w:val="222222"/>
          <w:sz w:val="18"/>
          <w:szCs w:val="18"/>
          <w:lang w:val="es-CO" w:eastAsia="fr-FR"/>
        </w:rPr>
        <w:tab/>
      </w:r>
      <w:r w:rsidRPr="00AA47C6">
        <w:rPr>
          <w:rFonts w:ascii="Calibri" w:eastAsia="Calibri" w:hAnsi="Calibri" w:cs="Calibri"/>
          <w:color w:val="222222"/>
          <w:sz w:val="18"/>
          <w:szCs w:val="18"/>
          <w:lang w:eastAsia="fr-FR"/>
        </w:rPr>
        <w:t>LUIS EDUARDO DE JESÚS ESTRADA MESA</w:t>
      </w:r>
    </w:p>
    <w:p w:rsidR="00AA47C6" w:rsidRPr="00AA47C6" w:rsidRDefault="00AA47C6" w:rsidP="00AA47C6">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AA47C6">
        <w:rPr>
          <w:rFonts w:ascii="Calibri" w:eastAsia="Calibri" w:hAnsi="Calibri" w:cs="Calibri"/>
          <w:bCs/>
          <w:color w:val="222222"/>
          <w:sz w:val="18"/>
          <w:szCs w:val="18"/>
          <w:lang w:val="es-ES_tradnl" w:eastAsia="fr-FR"/>
        </w:rPr>
        <w:t>A</w:t>
      </w:r>
      <w:proofErr w:type="spellStart"/>
      <w:r w:rsidRPr="00AA47C6">
        <w:rPr>
          <w:rFonts w:ascii="Calibri" w:eastAsia="Calibri" w:hAnsi="Calibri" w:cs="Calibri"/>
          <w:color w:val="222222"/>
          <w:sz w:val="18"/>
          <w:szCs w:val="18"/>
          <w:lang w:val="es-CO" w:eastAsia="fr-FR"/>
        </w:rPr>
        <w:t>ccionado</w:t>
      </w:r>
      <w:proofErr w:type="spellEnd"/>
      <w:r w:rsidRPr="00AA47C6">
        <w:rPr>
          <w:rFonts w:ascii="Calibri" w:eastAsia="Calibri" w:hAnsi="Calibri" w:cs="Calibri"/>
          <w:color w:val="222222"/>
          <w:sz w:val="18"/>
          <w:szCs w:val="18"/>
          <w:lang w:val="es-CO" w:eastAsia="fr-FR"/>
        </w:rPr>
        <w:t>:</w:t>
      </w:r>
      <w:r w:rsidRPr="00AA47C6">
        <w:rPr>
          <w:rFonts w:ascii="Calibri" w:eastAsia="Calibri" w:hAnsi="Calibri" w:cs="Calibri"/>
          <w:color w:val="222222"/>
          <w:sz w:val="18"/>
          <w:szCs w:val="18"/>
          <w:lang w:val="es-CO" w:eastAsia="fr-FR"/>
        </w:rPr>
        <w:tab/>
        <w:t xml:space="preserve">      </w:t>
      </w:r>
      <w:r w:rsidRPr="00AA47C6">
        <w:rPr>
          <w:rFonts w:ascii="Calibri" w:eastAsia="Calibri" w:hAnsi="Calibri" w:cs="Calibri"/>
          <w:color w:val="222222"/>
          <w:sz w:val="18"/>
          <w:szCs w:val="18"/>
          <w:lang w:val="es-CO" w:eastAsia="fr-FR"/>
        </w:rPr>
        <w:tab/>
      </w:r>
      <w:r w:rsidRPr="00AA47C6">
        <w:rPr>
          <w:rFonts w:ascii="Calibri" w:eastAsia="Calibri" w:hAnsi="Calibri" w:cs="Calibri"/>
          <w:color w:val="222222"/>
          <w:sz w:val="18"/>
          <w:szCs w:val="18"/>
          <w:lang w:val="es-CO" w:eastAsia="fr-FR"/>
        </w:rPr>
        <w:tab/>
      </w:r>
      <w:r w:rsidRPr="00AA47C6">
        <w:rPr>
          <w:rFonts w:ascii="Calibri" w:eastAsia="Calibri" w:hAnsi="Calibri" w:cs="Calibri"/>
          <w:color w:val="222222"/>
          <w:sz w:val="18"/>
          <w:szCs w:val="18"/>
          <w:lang w:eastAsia="fr-FR"/>
        </w:rPr>
        <w:t>JUZGADO CIVIL DEL CIRCUITO DE DOSQUEBRADAS</w:t>
      </w:r>
    </w:p>
    <w:p w:rsidR="00AA47C6" w:rsidRPr="00AA47C6" w:rsidRDefault="00AA47C6" w:rsidP="00AA47C6">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pacing w:val="-6"/>
          <w:sz w:val="18"/>
          <w:szCs w:val="18"/>
          <w:lang w:val="es-CO" w:eastAsia="fr-FR"/>
        </w:rPr>
      </w:pPr>
      <w:r w:rsidRPr="00AA47C6">
        <w:rPr>
          <w:rFonts w:ascii="Calibri" w:eastAsia="Calibri" w:hAnsi="Calibri" w:cs="Calibri"/>
          <w:color w:val="222222"/>
          <w:sz w:val="18"/>
          <w:szCs w:val="18"/>
          <w:lang w:val="es-CO" w:eastAsia="fr-FR"/>
        </w:rPr>
        <w:t>Proceso:    </w:t>
      </w:r>
      <w:r w:rsidRPr="00AA47C6">
        <w:rPr>
          <w:rFonts w:ascii="Calibri" w:eastAsia="Calibri" w:hAnsi="Calibri" w:cs="Calibri"/>
          <w:color w:val="222222"/>
          <w:sz w:val="18"/>
          <w:szCs w:val="18"/>
          <w:lang w:val="es-CO" w:eastAsia="fr-FR"/>
        </w:rPr>
        <w:tab/>
        <w:t>        </w:t>
      </w:r>
      <w:r w:rsidRPr="00AA47C6">
        <w:rPr>
          <w:rFonts w:ascii="Calibri" w:eastAsia="Calibri" w:hAnsi="Calibri" w:cs="Calibri"/>
          <w:color w:val="222222"/>
          <w:sz w:val="18"/>
          <w:szCs w:val="18"/>
          <w:lang w:val="es-CO" w:eastAsia="fr-FR"/>
        </w:rPr>
        <w:tab/>
      </w:r>
      <w:r w:rsidRPr="00AA47C6">
        <w:rPr>
          <w:rFonts w:ascii="Calibri" w:eastAsia="Calibri" w:hAnsi="Calibri" w:cs="Calibri"/>
          <w:color w:val="222222"/>
          <w:spacing w:val="-6"/>
          <w:sz w:val="18"/>
          <w:szCs w:val="18"/>
          <w:lang w:val="es-CO" w:eastAsia="fr-FR"/>
        </w:rPr>
        <w:t>Acción de Tutela – Declara improcedente la acción</w:t>
      </w:r>
    </w:p>
    <w:p w:rsidR="00AA47C6" w:rsidRPr="00AA47C6" w:rsidRDefault="00AA47C6" w:rsidP="00AA47C6">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AA47C6">
        <w:rPr>
          <w:rFonts w:ascii="Calibri" w:eastAsia="Calibri" w:hAnsi="Calibri" w:cs="Calibri"/>
          <w:color w:val="222222"/>
          <w:sz w:val="18"/>
          <w:szCs w:val="18"/>
          <w:lang w:val="es-CO" w:eastAsia="fr-FR"/>
        </w:rPr>
        <w:t>Magistrado Ponente: </w:t>
      </w:r>
      <w:r w:rsidRPr="00AA47C6">
        <w:rPr>
          <w:rFonts w:ascii="Calibri" w:eastAsia="Calibri" w:hAnsi="Calibri" w:cs="Calibri"/>
          <w:color w:val="222222"/>
          <w:sz w:val="18"/>
          <w:szCs w:val="18"/>
          <w:lang w:val="es-CO" w:eastAsia="fr-FR"/>
        </w:rPr>
        <w:tab/>
      </w:r>
      <w:proofErr w:type="spellStart"/>
      <w:r w:rsidRPr="00AA47C6">
        <w:rPr>
          <w:rFonts w:ascii="Calibri" w:eastAsia="Calibri" w:hAnsi="Calibri" w:cs="Calibri"/>
          <w:bCs/>
          <w:color w:val="222222"/>
          <w:sz w:val="18"/>
          <w:szCs w:val="18"/>
          <w:lang w:eastAsia="fr-FR"/>
        </w:rPr>
        <w:t>DUBERNEY</w:t>
      </w:r>
      <w:proofErr w:type="spellEnd"/>
      <w:r w:rsidRPr="00AA47C6">
        <w:rPr>
          <w:rFonts w:ascii="Calibri" w:eastAsia="Calibri" w:hAnsi="Calibri" w:cs="Calibri"/>
          <w:bCs/>
          <w:color w:val="222222"/>
          <w:sz w:val="18"/>
          <w:szCs w:val="18"/>
          <w:lang w:eastAsia="fr-FR"/>
        </w:rPr>
        <w:t xml:space="preserve"> GRISALES HERRERA</w:t>
      </w:r>
    </w:p>
    <w:p w:rsidR="00AA47C6" w:rsidRPr="00AA47C6" w:rsidRDefault="00AA47C6" w:rsidP="00AA47C6">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AA47C6" w:rsidRPr="00AA47C6" w:rsidRDefault="00AA47C6" w:rsidP="00AA47C6">
      <w:pPr>
        <w:widowControl/>
        <w:tabs>
          <w:tab w:val="left" w:pos="1843"/>
        </w:tabs>
        <w:autoSpaceDE/>
        <w:autoSpaceDN/>
        <w:adjustRightInd/>
        <w:spacing w:after="200"/>
        <w:jc w:val="both"/>
        <w:rPr>
          <w:rFonts w:ascii="Calibri" w:eastAsia="Calibri" w:hAnsi="Calibri" w:cs="Calibri"/>
          <w:bCs/>
          <w:iCs/>
          <w:color w:val="222222"/>
          <w:sz w:val="18"/>
          <w:szCs w:val="18"/>
          <w:lang w:eastAsia="fr-FR"/>
        </w:rPr>
      </w:pPr>
      <w:r w:rsidRPr="00AA47C6">
        <w:rPr>
          <w:rFonts w:ascii="Calibri" w:eastAsia="Calibri" w:hAnsi="Calibri" w:cs="Calibri"/>
          <w:b/>
          <w:bCs/>
          <w:iCs/>
          <w:color w:val="222222"/>
          <w:sz w:val="18"/>
          <w:szCs w:val="18"/>
          <w:lang w:eastAsia="fr-FR"/>
        </w:rPr>
        <w:t xml:space="preserve">Temas:   </w:t>
      </w:r>
      <w:r w:rsidRPr="00AA47C6">
        <w:rPr>
          <w:rFonts w:ascii="Calibri" w:eastAsia="Calibri" w:hAnsi="Calibri" w:cs="Calibri"/>
          <w:b/>
          <w:bCs/>
          <w:iCs/>
          <w:color w:val="222222"/>
          <w:sz w:val="18"/>
          <w:szCs w:val="18"/>
          <w:lang w:eastAsia="fr-FR"/>
        </w:rPr>
        <w:tab/>
      </w:r>
      <w:r w:rsidRPr="00AA47C6">
        <w:rPr>
          <w:rFonts w:ascii="Calibri" w:eastAsia="Calibri" w:hAnsi="Calibri" w:cs="Calibri"/>
          <w:b/>
          <w:bCs/>
          <w:iCs/>
          <w:color w:val="222222"/>
          <w:sz w:val="18"/>
          <w:szCs w:val="18"/>
          <w:lang w:val="es-CO" w:eastAsia="fr-FR"/>
        </w:rPr>
        <w:t xml:space="preserve"> DEBIDO PROCESO / TUTELA CONTRA PROVIDENCIA JUDICIAL / SITUACIÓN DECIDIDA EN OTRA ACCIÓN DE TUTELA INTERPUESTA / NO HAY TEMERIDAD / IMPROCEDENCIA. </w:t>
      </w:r>
      <w:r w:rsidRPr="00AA47C6">
        <w:rPr>
          <w:rFonts w:ascii="Calibri" w:eastAsia="Calibri" w:hAnsi="Calibri" w:cs="Calibri"/>
          <w:bCs/>
          <w:iCs/>
          <w:color w:val="222222"/>
          <w:sz w:val="18"/>
          <w:szCs w:val="18"/>
          <w:lang w:val="es-ES_tradnl" w:eastAsia="fr-FR"/>
        </w:rPr>
        <w:t xml:space="preserve">“Para esta Sala, no es del caso estudiar de fondo el asunto puesto que, previamente en la acción de tutela radicada 2016-00997-00, esta Corporación se pronunció, con sentencia que data del 15-11-2016, respecto de idéntica causa, pretensiones, derechos y partes, expuestos por el accionante. En efecto, confrontados los hechos y peticiones (Folios 2 a 4, 9, 105 y 106, ib.), se advierte como única diferencia, que a la fecha están decididos los recursos de reposición y en subsidio de apelación, que estaban pendientes para el momento de ese fallo. </w:t>
      </w:r>
      <w:r w:rsidRPr="00AA47C6">
        <w:rPr>
          <w:rFonts w:ascii="Calibri" w:eastAsia="Calibri" w:hAnsi="Calibri" w:cs="Calibri"/>
          <w:bCs/>
          <w:iCs/>
          <w:color w:val="222222"/>
          <w:sz w:val="18"/>
          <w:szCs w:val="18"/>
          <w:lang w:eastAsia="fr-FR"/>
        </w:rPr>
        <w:t xml:space="preserve">En ese amparo constitucional, se declaró la improcedencia de la acción, sin embargo la razón principal no fue porque estuviese pendiente esa decisión, sino por el incumplimiento de la subsidiariedad, (…) En el caso que se ventila, no se aprecia la concurrencia de alguna de las circunstancias transcritas, y más bien se nota que consideró el actor, como una razón fundante para la improcedencia el que se encontrarán pendientes los enunciados recursos, que decididos  en forma alguna subsanan la falta de subsidiariedad; por ende, habrá de declararse la improcedencia de la acción, pero sin la imposición de las sanciones dinerarias referidas por el artículo 38 del Decreto 2591 de 1991.”.  </w:t>
      </w:r>
    </w:p>
    <w:p w:rsidR="00AA47C6" w:rsidRDefault="00AA47C6"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6E3E66" w:rsidRPr="006E3E66" w:rsidRDefault="006E3E66" w:rsidP="006E3E66">
      <w:pPr>
        <w:pStyle w:val="Corpsdetexte"/>
        <w:spacing w:line="360" w:lineRule="auto"/>
        <w:ind w:left="1416"/>
        <w:rPr>
          <w:rFonts w:ascii="Arial" w:hAnsi="Arial" w:cs="Arial"/>
          <w:sz w:val="22"/>
        </w:rPr>
      </w:pPr>
      <w:r w:rsidRPr="006E3E66">
        <w:rPr>
          <w:rFonts w:ascii="Arial" w:hAnsi="Arial" w:cs="Arial"/>
          <w:sz w:val="22"/>
        </w:rPr>
        <w:t>Accionante</w:t>
      </w:r>
      <w:r w:rsidRPr="006E3E66">
        <w:rPr>
          <w:rFonts w:ascii="Arial" w:hAnsi="Arial" w:cs="Arial"/>
          <w:sz w:val="22"/>
        </w:rPr>
        <w:tab/>
      </w:r>
      <w:r w:rsidRPr="006E3E66">
        <w:rPr>
          <w:rFonts w:ascii="Arial" w:hAnsi="Arial" w:cs="Arial"/>
          <w:sz w:val="22"/>
        </w:rPr>
        <w:tab/>
        <w:t>: Luis Eduardo de Jesús Estrada Mesa</w:t>
      </w:r>
    </w:p>
    <w:p w:rsidR="006E3E66" w:rsidRPr="006E3E66" w:rsidRDefault="006E3E66" w:rsidP="006E3E66">
      <w:pPr>
        <w:pStyle w:val="Corpsdetexte"/>
        <w:spacing w:line="360" w:lineRule="auto"/>
        <w:ind w:left="1416"/>
        <w:rPr>
          <w:rFonts w:ascii="Arial" w:hAnsi="Arial" w:cs="Arial"/>
          <w:sz w:val="22"/>
        </w:rPr>
      </w:pPr>
      <w:r w:rsidRPr="006E3E66">
        <w:rPr>
          <w:rFonts w:ascii="Arial" w:hAnsi="Arial" w:cs="Arial"/>
          <w:sz w:val="22"/>
        </w:rPr>
        <w:t xml:space="preserve">Accionado </w:t>
      </w:r>
      <w:r w:rsidRPr="006E3E66">
        <w:rPr>
          <w:rFonts w:ascii="Arial" w:hAnsi="Arial" w:cs="Arial"/>
          <w:sz w:val="22"/>
        </w:rPr>
        <w:tab/>
      </w:r>
      <w:r w:rsidRPr="006E3E66">
        <w:rPr>
          <w:rFonts w:ascii="Arial" w:hAnsi="Arial" w:cs="Arial"/>
          <w:sz w:val="22"/>
        </w:rPr>
        <w:tab/>
        <w:t>: Juzgado Civil del Circuito de Dosquebradas</w:t>
      </w:r>
    </w:p>
    <w:p w:rsidR="006E3E66" w:rsidRPr="006E3E66" w:rsidRDefault="006E3E66" w:rsidP="006E3E66">
      <w:pPr>
        <w:pStyle w:val="Corpsdetexte"/>
        <w:spacing w:line="360" w:lineRule="auto"/>
        <w:ind w:left="1416"/>
        <w:rPr>
          <w:rFonts w:ascii="Arial" w:hAnsi="Arial" w:cs="Arial"/>
          <w:sz w:val="22"/>
        </w:rPr>
      </w:pPr>
      <w:r w:rsidRPr="006E3E66">
        <w:rPr>
          <w:rFonts w:ascii="Arial" w:hAnsi="Arial" w:cs="Arial"/>
          <w:sz w:val="22"/>
        </w:rPr>
        <w:t>Litisconsorte</w:t>
      </w:r>
      <w:r w:rsidRPr="006E3E66">
        <w:rPr>
          <w:rFonts w:ascii="Arial" w:hAnsi="Arial" w:cs="Arial"/>
          <w:sz w:val="22"/>
        </w:rPr>
        <w:tab/>
      </w:r>
      <w:r w:rsidRPr="006E3E66">
        <w:rPr>
          <w:rFonts w:ascii="Arial" w:hAnsi="Arial" w:cs="Arial"/>
          <w:sz w:val="22"/>
        </w:rPr>
        <w:tab/>
        <w:t xml:space="preserve">: Banco de Occidente </w:t>
      </w:r>
      <w:proofErr w:type="spellStart"/>
      <w:r w:rsidRPr="006E3E66">
        <w:rPr>
          <w:rFonts w:ascii="Arial" w:hAnsi="Arial" w:cs="Arial"/>
          <w:sz w:val="22"/>
        </w:rPr>
        <w:t>SA</w:t>
      </w:r>
      <w:proofErr w:type="spellEnd"/>
      <w:r w:rsidRPr="006E3E66">
        <w:rPr>
          <w:rFonts w:ascii="Arial" w:hAnsi="Arial" w:cs="Arial"/>
          <w:sz w:val="22"/>
        </w:rPr>
        <w:t xml:space="preserve"> y otros</w:t>
      </w:r>
    </w:p>
    <w:p w:rsidR="006E3E66" w:rsidRPr="006E3E66" w:rsidRDefault="006E3E66" w:rsidP="006E3E66">
      <w:pPr>
        <w:pStyle w:val="Corpsdetexte"/>
        <w:spacing w:line="360" w:lineRule="auto"/>
        <w:ind w:left="1416"/>
        <w:rPr>
          <w:rFonts w:ascii="Arial" w:hAnsi="Arial" w:cs="Arial"/>
          <w:sz w:val="22"/>
        </w:rPr>
      </w:pPr>
      <w:r w:rsidRPr="006E3E66">
        <w:rPr>
          <w:rFonts w:ascii="Arial" w:hAnsi="Arial" w:cs="Arial"/>
          <w:sz w:val="22"/>
        </w:rPr>
        <w:t>Radicación</w:t>
      </w:r>
      <w:r w:rsidRPr="006E3E66">
        <w:rPr>
          <w:rFonts w:ascii="Arial" w:hAnsi="Arial" w:cs="Arial"/>
          <w:sz w:val="22"/>
        </w:rPr>
        <w:tab/>
      </w:r>
      <w:r w:rsidRPr="006E3E66">
        <w:rPr>
          <w:rFonts w:ascii="Arial" w:hAnsi="Arial" w:cs="Arial"/>
          <w:sz w:val="22"/>
        </w:rPr>
        <w:tab/>
        <w:t xml:space="preserve">: 2016-01185-00 (Interno </w:t>
      </w:r>
      <w:proofErr w:type="spellStart"/>
      <w:r w:rsidRPr="006E3E66">
        <w:rPr>
          <w:rFonts w:ascii="Arial" w:hAnsi="Arial" w:cs="Arial"/>
          <w:sz w:val="22"/>
        </w:rPr>
        <w:t>No.1185</w:t>
      </w:r>
      <w:proofErr w:type="spellEnd"/>
      <w:r w:rsidRPr="006E3E66">
        <w:rPr>
          <w:rFonts w:ascii="Arial" w:hAnsi="Arial" w:cs="Arial"/>
          <w:sz w:val="22"/>
        </w:rPr>
        <w:t>)</w:t>
      </w:r>
    </w:p>
    <w:p w:rsidR="008F34B8" w:rsidRPr="00262406" w:rsidRDefault="00970930" w:rsidP="008E5334">
      <w:pPr>
        <w:pStyle w:val="Corpsdetex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77261B" w:rsidRPr="004418C3">
        <w:rPr>
          <w:rFonts w:ascii="Arial" w:hAnsi="Arial" w:cs="Arial"/>
          <w:sz w:val="22"/>
          <w:szCs w:val="22"/>
        </w:rPr>
        <w:t>Procedencia - Temeridad – Cosa juzgada constitucional</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EB387F">
        <w:rPr>
          <w:rFonts w:ascii="Arial" w:hAnsi="Arial"/>
          <w:sz w:val="22"/>
          <w:szCs w:val="22"/>
        </w:rPr>
        <w:t>003 de 13-01-2017</w:t>
      </w:r>
    </w:p>
    <w:p w:rsidR="00102D82" w:rsidRPr="008A4D9D" w:rsidRDefault="00102D82" w:rsidP="00102D82">
      <w:pPr>
        <w:pBdr>
          <w:bottom w:val="double" w:sz="6" w:space="1" w:color="auto"/>
        </w:pBdr>
        <w:spacing w:line="360" w:lineRule="auto"/>
        <w:jc w:val="center"/>
        <w:rPr>
          <w:rFonts w:ascii="Arial" w:hAnsi="Arial" w:cs="Arial"/>
          <w:b/>
          <w:bCs/>
          <w:sz w:val="16"/>
          <w:szCs w:val="22"/>
        </w:rPr>
      </w:pPr>
    </w:p>
    <w:p w:rsidR="00102D82" w:rsidRDefault="00102D82" w:rsidP="00102D82">
      <w:pPr>
        <w:spacing w:line="360" w:lineRule="auto"/>
        <w:jc w:val="center"/>
        <w:rPr>
          <w:rFonts w:ascii="Arial" w:hAnsi="Arial" w:cs="Arial"/>
          <w:b/>
          <w:bCs/>
          <w:sz w:val="22"/>
          <w:szCs w:val="22"/>
        </w:rPr>
      </w:pPr>
    </w:p>
    <w:p w:rsidR="00102D82" w:rsidRPr="00DB63AB" w:rsidRDefault="00102D82" w:rsidP="00102D82">
      <w:pPr>
        <w:spacing w:line="360" w:lineRule="auto"/>
        <w:jc w:val="center"/>
        <w:rPr>
          <w:rFonts w:ascii="Arial" w:hAnsi="Arial" w:cs="Arial"/>
          <w:iCs/>
          <w:sz w:val="28"/>
          <w:szCs w:val="28"/>
          <w:lang w:val="es-CO"/>
        </w:rPr>
      </w:pPr>
      <w:r w:rsidRPr="00DB63AB">
        <w:rPr>
          <w:rFonts w:ascii="Arial" w:hAnsi="Arial" w:cs="Arial"/>
          <w:iCs/>
          <w:smallCaps/>
          <w:sz w:val="28"/>
          <w:szCs w:val="28"/>
          <w:lang w:val="es-CO"/>
        </w:rPr>
        <w:t xml:space="preserve">Pereira, R., </w:t>
      </w:r>
      <w:r w:rsidR="00EB387F">
        <w:rPr>
          <w:rFonts w:ascii="Arial" w:hAnsi="Arial" w:cs="Arial"/>
          <w:iCs/>
          <w:smallCaps/>
          <w:sz w:val="28"/>
          <w:szCs w:val="28"/>
          <w:lang w:val="es-CO"/>
        </w:rPr>
        <w:t xml:space="preserve">trece </w:t>
      </w:r>
      <w:r w:rsidRPr="00DB63AB">
        <w:rPr>
          <w:rFonts w:ascii="Arial" w:hAnsi="Arial" w:cs="Arial"/>
          <w:iCs/>
          <w:smallCaps/>
          <w:sz w:val="28"/>
          <w:szCs w:val="28"/>
          <w:lang w:val="es-CO"/>
        </w:rPr>
        <w:t>(</w:t>
      </w:r>
      <w:r w:rsidR="00EB387F">
        <w:rPr>
          <w:rFonts w:ascii="Arial" w:hAnsi="Arial" w:cs="Arial"/>
          <w:iCs/>
          <w:smallCaps/>
          <w:sz w:val="28"/>
          <w:szCs w:val="28"/>
          <w:lang w:val="es-CO"/>
        </w:rPr>
        <w:t>13</w:t>
      </w:r>
      <w:r w:rsidRPr="00DB63AB">
        <w:rPr>
          <w:rFonts w:ascii="Arial" w:hAnsi="Arial" w:cs="Arial"/>
          <w:iCs/>
          <w:smallCaps/>
          <w:sz w:val="28"/>
          <w:szCs w:val="28"/>
          <w:lang w:val="es-CO"/>
        </w:rPr>
        <w:t xml:space="preserve">) de </w:t>
      </w:r>
      <w:r w:rsidR="006E3E66">
        <w:rPr>
          <w:rFonts w:ascii="Arial" w:hAnsi="Arial" w:cs="Arial"/>
          <w:iCs/>
          <w:smallCaps/>
          <w:sz w:val="28"/>
          <w:szCs w:val="28"/>
          <w:lang w:val="es-CO"/>
        </w:rPr>
        <w:t>enero</w:t>
      </w:r>
      <w:r w:rsidR="00DB63AB" w:rsidRPr="00DB63AB">
        <w:rPr>
          <w:rFonts w:ascii="Arial" w:hAnsi="Arial" w:cs="Arial"/>
          <w:iCs/>
          <w:smallCaps/>
          <w:sz w:val="28"/>
          <w:szCs w:val="28"/>
          <w:lang w:val="es-CO"/>
        </w:rPr>
        <w:t xml:space="preserve"> </w:t>
      </w:r>
      <w:r w:rsidRPr="00DB63AB">
        <w:rPr>
          <w:rFonts w:ascii="Arial" w:hAnsi="Arial" w:cs="Arial"/>
          <w:iCs/>
          <w:smallCaps/>
          <w:sz w:val="28"/>
          <w:szCs w:val="28"/>
          <w:lang w:val="es-CO"/>
        </w:rPr>
        <w:t>de dos mil diecis</w:t>
      </w:r>
      <w:r w:rsidR="006E3E66">
        <w:rPr>
          <w:rFonts w:ascii="Arial" w:hAnsi="Arial" w:cs="Arial"/>
          <w:iCs/>
          <w:smallCaps/>
          <w:sz w:val="28"/>
          <w:szCs w:val="28"/>
          <w:lang w:val="es-CO"/>
        </w:rPr>
        <w:t>iete</w:t>
      </w:r>
      <w:r w:rsidRPr="00DB63AB">
        <w:rPr>
          <w:rFonts w:ascii="Arial" w:hAnsi="Arial" w:cs="Arial"/>
          <w:iCs/>
          <w:smallCaps/>
          <w:sz w:val="28"/>
          <w:szCs w:val="28"/>
          <w:lang w:val="es-CO"/>
        </w:rPr>
        <w:t xml:space="preserve"> (201</w:t>
      </w:r>
      <w:r w:rsidR="006E3E66">
        <w:rPr>
          <w:rFonts w:ascii="Arial" w:hAnsi="Arial" w:cs="Arial"/>
          <w:iCs/>
          <w:smallCaps/>
          <w:sz w:val="28"/>
          <w:szCs w:val="28"/>
          <w:lang w:val="es-CO"/>
        </w:rPr>
        <w:t>7</w:t>
      </w:r>
      <w:r w:rsidRPr="00DB63AB">
        <w:rPr>
          <w:rFonts w:ascii="Arial" w:hAnsi="Arial" w:cs="Arial"/>
          <w:iCs/>
          <w:smallCaps/>
          <w:sz w:val="28"/>
          <w:szCs w:val="28"/>
          <w:lang w:val="es-CO"/>
        </w:rPr>
        <w:t>)</w:t>
      </w:r>
      <w:r w:rsidRPr="00DB63AB">
        <w:rPr>
          <w:rFonts w:ascii="Arial" w:hAnsi="Arial" w:cs="Arial"/>
          <w:iCs/>
          <w:sz w:val="28"/>
          <w:szCs w:val="28"/>
          <w:lang w:val="es-CO"/>
        </w:rPr>
        <w:t>.</w:t>
      </w:r>
    </w:p>
    <w:p w:rsidR="000147A2" w:rsidRPr="00EB387F" w:rsidRDefault="000147A2" w:rsidP="0099045D">
      <w:pPr>
        <w:spacing w:line="360" w:lineRule="auto"/>
        <w:jc w:val="center"/>
        <w:rPr>
          <w:rFonts w:ascii="Arial" w:hAnsi="Arial" w:cs="Arial"/>
          <w:b/>
          <w:bCs/>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EB387F" w:rsidRDefault="00134F0A" w:rsidP="00AA47C6">
      <w:pPr>
        <w:jc w:val="center"/>
        <w:rPr>
          <w:rFonts w:ascii="Arial" w:hAnsi="Arial" w:cs="Arial"/>
          <w:b/>
          <w:bCs/>
          <w:lang w:val="es-CO"/>
        </w:rPr>
      </w:pPr>
    </w:p>
    <w:p w:rsidR="00645B05" w:rsidRDefault="00645B05" w:rsidP="00645B05">
      <w:pPr>
        <w:pStyle w:val="Corpsdetexte"/>
        <w:spacing w:line="360" w:lineRule="auto"/>
        <w:rPr>
          <w:rFonts w:ascii="Arial" w:hAnsi="Arial"/>
          <w:szCs w:val="24"/>
        </w:rPr>
      </w:pPr>
      <w:r w:rsidRPr="00F9418E">
        <w:rPr>
          <w:rFonts w:ascii="Arial" w:hAnsi="Arial"/>
          <w:szCs w:val="24"/>
        </w:rPr>
        <w:t xml:space="preserve">La </w:t>
      </w:r>
      <w:r w:rsidR="005322B6">
        <w:rPr>
          <w:rFonts w:ascii="Arial" w:hAnsi="Arial"/>
          <w:szCs w:val="24"/>
        </w:rPr>
        <w:t>acción constitucional referida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sidR="005322B6">
        <w:rPr>
          <w:rFonts w:ascii="Arial" w:hAnsi="Arial"/>
          <w:szCs w:val="24"/>
        </w:rPr>
        <w:t xml:space="preserve"> invalide</w:t>
      </w:r>
      <w:r w:rsidRPr="00F9418E">
        <w:rPr>
          <w:rFonts w:ascii="Arial" w:hAnsi="Arial"/>
          <w:szCs w:val="24"/>
        </w:rPr>
        <w:t>.</w:t>
      </w:r>
    </w:p>
    <w:p w:rsidR="000147A2" w:rsidRPr="00EB387F" w:rsidRDefault="000147A2" w:rsidP="00BB6D9E">
      <w:pPr>
        <w:spacing w:line="360" w:lineRule="auto"/>
        <w:jc w:val="center"/>
        <w:rPr>
          <w:rFonts w:ascii="Arial" w:hAnsi="Arial" w:cs="Arial"/>
          <w:b/>
          <w:bCs/>
          <w:lang w:val="es-CO"/>
        </w:rPr>
      </w:pPr>
    </w:p>
    <w:p w:rsidR="0099045D" w:rsidRPr="00EC57DE" w:rsidRDefault="0099045D" w:rsidP="0099045D">
      <w:pPr>
        <w:pStyle w:val="Corpsdetex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EC57DE">
          <w:rPr>
            <w:rFonts w:ascii="Arial" w:hAnsi="Arial"/>
            <w:szCs w:val="24"/>
          </w:rPr>
          <w:t>LA SÍNTESIS DE</w:t>
        </w:r>
      </w:smartTag>
      <w:r w:rsidRPr="00EC57DE">
        <w:rPr>
          <w:rFonts w:ascii="Arial" w:hAnsi="Arial"/>
          <w:szCs w:val="24"/>
        </w:rPr>
        <w:t xml:space="preserve"> LOS SUPUESTOS FÁCTICOS RELEVANTES</w:t>
      </w:r>
    </w:p>
    <w:p w:rsidR="0099045D" w:rsidRPr="00EB387F" w:rsidRDefault="0099045D" w:rsidP="00AA47C6">
      <w:pPr>
        <w:jc w:val="center"/>
        <w:rPr>
          <w:rFonts w:ascii="Arial" w:hAnsi="Arial" w:cs="Arial"/>
          <w:b/>
          <w:bCs/>
          <w:lang w:val="es-CO"/>
        </w:rPr>
      </w:pPr>
    </w:p>
    <w:p w:rsidR="00310544" w:rsidRDefault="00BF5544" w:rsidP="003843DB">
      <w:pPr>
        <w:spacing w:line="360" w:lineRule="auto"/>
        <w:jc w:val="both"/>
        <w:rPr>
          <w:rFonts w:ascii="Arial" w:hAnsi="Arial" w:cs="Arial"/>
          <w:color w:val="000000"/>
        </w:rPr>
      </w:pPr>
      <w:r>
        <w:rPr>
          <w:rFonts w:ascii="Arial" w:hAnsi="Arial" w:cs="Arial"/>
          <w:color w:val="000000"/>
        </w:rPr>
        <w:t xml:space="preserve">Relató el actor </w:t>
      </w:r>
      <w:r w:rsidR="003C20FA">
        <w:rPr>
          <w:rFonts w:ascii="Arial" w:hAnsi="Arial" w:cs="Arial"/>
          <w:color w:val="000000"/>
        </w:rPr>
        <w:t xml:space="preserve">que </w:t>
      </w:r>
      <w:r w:rsidR="000904AF">
        <w:rPr>
          <w:rFonts w:ascii="Arial" w:hAnsi="Arial" w:cs="Arial"/>
          <w:color w:val="000000"/>
        </w:rPr>
        <w:t xml:space="preserve">es </w:t>
      </w:r>
      <w:proofErr w:type="spellStart"/>
      <w:r w:rsidR="000904AF">
        <w:rPr>
          <w:rFonts w:ascii="Arial" w:hAnsi="Arial" w:cs="Arial"/>
          <w:color w:val="000000"/>
        </w:rPr>
        <w:t>coejecutado</w:t>
      </w:r>
      <w:proofErr w:type="spellEnd"/>
      <w:r w:rsidR="000904AF">
        <w:rPr>
          <w:rFonts w:ascii="Arial" w:hAnsi="Arial" w:cs="Arial"/>
          <w:color w:val="000000"/>
        </w:rPr>
        <w:t xml:space="preserve"> en proceso ejecutivo con pretensión real seguido por el Banco de Occidente</w:t>
      </w:r>
      <w:r w:rsidR="00DB63AB">
        <w:rPr>
          <w:rFonts w:ascii="Arial" w:hAnsi="Arial" w:cs="Arial"/>
          <w:color w:val="000000"/>
        </w:rPr>
        <w:t xml:space="preserve"> ante el juzgado accionado</w:t>
      </w:r>
      <w:r w:rsidR="003C20FA">
        <w:rPr>
          <w:rFonts w:ascii="Arial" w:hAnsi="Arial" w:cs="Arial"/>
          <w:color w:val="000000"/>
        </w:rPr>
        <w:t xml:space="preserve">. </w:t>
      </w:r>
      <w:r w:rsidR="003520BE">
        <w:rPr>
          <w:rFonts w:ascii="Arial" w:hAnsi="Arial" w:cs="Arial"/>
          <w:color w:val="000000"/>
        </w:rPr>
        <w:t xml:space="preserve">Señaló que en ese asunto estaba </w:t>
      </w:r>
      <w:r w:rsidR="003520BE">
        <w:rPr>
          <w:rFonts w:ascii="Arial" w:hAnsi="Arial" w:cs="Arial"/>
          <w:color w:val="000000"/>
        </w:rPr>
        <w:lastRenderedPageBreak/>
        <w:t xml:space="preserve">aprisionado </w:t>
      </w:r>
      <w:r w:rsidR="00426BFF">
        <w:rPr>
          <w:rFonts w:ascii="Arial" w:hAnsi="Arial" w:cs="Arial"/>
          <w:color w:val="000000"/>
        </w:rPr>
        <w:t xml:space="preserve">un </w:t>
      </w:r>
      <w:r w:rsidR="003520BE">
        <w:rPr>
          <w:rFonts w:ascii="Arial" w:hAnsi="Arial" w:cs="Arial"/>
          <w:color w:val="000000"/>
        </w:rPr>
        <w:t>inmueble que</w:t>
      </w:r>
      <w:r w:rsidR="00426BFF">
        <w:rPr>
          <w:rFonts w:ascii="Arial" w:hAnsi="Arial" w:cs="Arial"/>
          <w:color w:val="000000"/>
        </w:rPr>
        <w:t>,</w:t>
      </w:r>
      <w:r w:rsidR="003520BE">
        <w:rPr>
          <w:rFonts w:ascii="Arial" w:hAnsi="Arial" w:cs="Arial"/>
          <w:color w:val="000000"/>
        </w:rPr>
        <w:t xml:space="preserve"> </w:t>
      </w:r>
      <w:r w:rsidR="00BF3B90">
        <w:rPr>
          <w:rFonts w:ascii="Arial" w:hAnsi="Arial" w:cs="Arial"/>
          <w:color w:val="000000"/>
        </w:rPr>
        <w:t xml:space="preserve">fue </w:t>
      </w:r>
      <w:proofErr w:type="spellStart"/>
      <w:r w:rsidR="003520BE">
        <w:rPr>
          <w:rFonts w:ascii="Arial" w:hAnsi="Arial" w:cs="Arial"/>
          <w:color w:val="000000"/>
        </w:rPr>
        <w:t>avaluado</w:t>
      </w:r>
      <w:proofErr w:type="spellEnd"/>
      <w:r w:rsidR="004418C3">
        <w:rPr>
          <w:rFonts w:ascii="Arial" w:hAnsi="Arial" w:cs="Arial"/>
          <w:color w:val="000000"/>
        </w:rPr>
        <w:t xml:space="preserve"> por peritaje</w:t>
      </w:r>
      <w:r w:rsidR="00C06B4C">
        <w:rPr>
          <w:rFonts w:ascii="Arial" w:hAnsi="Arial" w:cs="Arial"/>
          <w:color w:val="000000"/>
        </w:rPr>
        <w:t>,</w:t>
      </w:r>
      <w:r w:rsidR="0077261B">
        <w:rPr>
          <w:rFonts w:ascii="Arial" w:hAnsi="Arial" w:cs="Arial"/>
          <w:color w:val="000000"/>
        </w:rPr>
        <w:t xml:space="preserve"> y </w:t>
      </w:r>
      <w:r w:rsidR="004418C3">
        <w:rPr>
          <w:rFonts w:ascii="Arial" w:hAnsi="Arial" w:cs="Arial"/>
          <w:color w:val="000000"/>
        </w:rPr>
        <w:t xml:space="preserve">luego, </w:t>
      </w:r>
      <w:r w:rsidR="003520BE">
        <w:rPr>
          <w:rFonts w:ascii="Arial" w:hAnsi="Arial" w:cs="Arial"/>
          <w:color w:val="000000"/>
        </w:rPr>
        <w:t>objeto de remate que result</w:t>
      </w:r>
      <w:r w:rsidR="00C06B4C">
        <w:rPr>
          <w:rFonts w:ascii="Arial" w:hAnsi="Arial" w:cs="Arial"/>
          <w:color w:val="000000"/>
        </w:rPr>
        <w:t>ó</w:t>
      </w:r>
      <w:r w:rsidR="003520BE">
        <w:rPr>
          <w:rFonts w:ascii="Arial" w:hAnsi="Arial" w:cs="Arial"/>
          <w:color w:val="000000"/>
        </w:rPr>
        <w:t xml:space="preserve"> infructuos</w:t>
      </w:r>
      <w:r w:rsidR="00C06B4C">
        <w:rPr>
          <w:rFonts w:ascii="Arial" w:hAnsi="Arial" w:cs="Arial"/>
          <w:color w:val="000000"/>
        </w:rPr>
        <w:t>o</w:t>
      </w:r>
      <w:r w:rsidR="00BF3B90">
        <w:rPr>
          <w:rFonts w:ascii="Arial" w:hAnsi="Arial" w:cs="Arial"/>
          <w:color w:val="000000"/>
        </w:rPr>
        <w:t>,</w:t>
      </w:r>
      <w:r w:rsidR="00C06B4C">
        <w:rPr>
          <w:rFonts w:ascii="Arial" w:hAnsi="Arial" w:cs="Arial"/>
          <w:color w:val="000000"/>
        </w:rPr>
        <w:t xml:space="preserve"> en varias oportunidades</w:t>
      </w:r>
      <w:r w:rsidR="0077261B">
        <w:rPr>
          <w:rFonts w:ascii="Arial" w:hAnsi="Arial" w:cs="Arial"/>
          <w:color w:val="000000"/>
        </w:rPr>
        <w:t xml:space="preserve">. Indicó que </w:t>
      </w:r>
      <w:r w:rsidR="001E6472">
        <w:rPr>
          <w:rFonts w:ascii="Arial" w:hAnsi="Arial" w:cs="Arial"/>
          <w:color w:val="000000"/>
        </w:rPr>
        <w:t>para el año anterior se avalúo nuevamente</w:t>
      </w:r>
      <w:r w:rsidR="004418C3">
        <w:rPr>
          <w:rFonts w:ascii="Arial" w:hAnsi="Arial" w:cs="Arial"/>
          <w:color w:val="000000"/>
        </w:rPr>
        <w:t>, pero</w:t>
      </w:r>
      <w:r w:rsidR="001E6472">
        <w:rPr>
          <w:rFonts w:ascii="Arial" w:hAnsi="Arial" w:cs="Arial"/>
          <w:color w:val="000000"/>
        </w:rPr>
        <w:t xml:space="preserve"> </w:t>
      </w:r>
      <w:r w:rsidR="00C06B4C">
        <w:rPr>
          <w:rFonts w:ascii="Arial" w:hAnsi="Arial" w:cs="Arial"/>
          <w:color w:val="000000"/>
        </w:rPr>
        <w:t>con</w:t>
      </w:r>
      <w:r w:rsidR="001E6472">
        <w:rPr>
          <w:rFonts w:ascii="Arial" w:hAnsi="Arial" w:cs="Arial"/>
          <w:color w:val="000000"/>
        </w:rPr>
        <w:t xml:space="preserve"> certificado del </w:t>
      </w:r>
      <w:proofErr w:type="spellStart"/>
      <w:r w:rsidR="001E6472">
        <w:rPr>
          <w:rFonts w:ascii="Arial" w:hAnsi="Arial" w:cs="Arial"/>
          <w:color w:val="000000"/>
        </w:rPr>
        <w:t>IGAC</w:t>
      </w:r>
      <w:proofErr w:type="spellEnd"/>
      <w:r w:rsidR="001E6472">
        <w:rPr>
          <w:rFonts w:ascii="Arial" w:hAnsi="Arial" w:cs="Arial"/>
          <w:color w:val="000000"/>
        </w:rPr>
        <w:t>, estimación a partir de la cual se remató</w:t>
      </w:r>
      <w:r w:rsidR="00C06B4C">
        <w:rPr>
          <w:rFonts w:ascii="Arial" w:hAnsi="Arial" w:cs="Arial"/>
          <w:color w:val="000000"/>
        </w:rPr>
        <w:t>,</w:t>
      </w:r>
      <w:r w:rsidR="001E6472">
        <w:rPr>
          <w:rFonts w:ascii="Arial" w:hAnsi="Arial" w:cs="Arial"/>
          <w:color w:val="000000"/>
        </w:rPr>
        <w:t xml:space="preserve"> </w:t>
      </w:r>
      <w:r w:rsidR="00C06B4C">
        <w:rPr>
          <w:rFonts w:ascii="Arial" w:hAnsi="Arial" w:cs="Arial"/>
          <w:color w:val="000000"/>
        </w:rPr>
        <w:t>no obstante, c</w:t>
      </w:r>
      <w:r w:rsidR="001E6472">
        <w:rPr>
          <w:rFonts w:ascii="Arial" w:hAnsi="Arial" w:cs="Arial"/>
          <w:color w:val="000000"/>
        </w:rPr>
        <w:t>onsidera es lesiva a sus intereses</w:t>
      </w:r>
      <w:r w:rsidR="00310544">
        <w:rPr>
          <w:rFonts w:ascii="Arial" w:hAnsi="Arial" w:cs="Arial"/>
          <w:color w:val="000000"/>
        </w:rPr>
        <w:t xml:space="preserve">. </w:t>
      </w:r>
    </w:p>
    <w:p w:rsidR="00310544" w:rsidRDefault="00310544" w:rsidP="003843DB">
      <w:pPr>
        <w:spacing w:line="360" w:lineRule="auto"/>
        <w:jc w:val="both"/>
        <w:rPr>
          <w:rFonts w:ascii="Arial" w:hAnsi="Arial" w:cs="Arial"/>
          <w:color w:val="000000"/>
        </w:rPr>
      </w:pPr>
    </w:p>
    <w:p w:rsidR="003843DB" w:rsidRPr="00FD594D" w:rsidRDefault="00310544" w:rsidP="003843DB">
      <w:pPr>
        <w:spacing w:line="360" w:lineRule="auto"/>
        <w:jc w:val="both"/>
        <w:rPr>
          <w:rFonts w:ascii="Arial" w:hAnsi="Arial" w:cs="Arial"/>
        </w:rPr>
      </w:pPr>
      <w:r>
        <w:rPr>
          <w:rFonts w:ascii="Arial" w:hAnsi="Arial" w:cs="Arial"/>
          <w:color w:val="000000"/>
        </w:rPr>
        <w:t>Aduj</w:t>
      </w:r>
      <w:r w:rsidR="00C06B4C">
        <w:rPr>
          <w:rFonts w:ascii="Arial" w:hAnsi="Arial" w:cs="Arial"/>
          <w:color w:val="000000"/>
        </w:rPr>
        <w:t>o</w:t>
      </w:r>
      <w:r>
        <w:rPr>
          <w:rFonts w:ascii="Arial" w:hAnsi="Arial" w:cs="Arial"/>
          <w:color w:val="000000"/>
        </w:rPr>
        <w:t xml:space="preserve"> que, en el decurso del avalúo y remate, se produjeron varias irregularidades, como: (i) La priorización para la fijación de fecha, (ii) La incorrecta aplicación del nuevo estatuto procesal; y (iii) La indebida publicación del aviso para la almoneda; circunstancias que también lesionan sus derechos </w:t>
      </w:r>
      <w:r w:rsidR="003843DB" w:rsidRPr="00FD594D">
        <w:rPr>
          <w:rFonts w:ascii="Arial" w:hAnsi="Arial" w:cs="Arial"/>
        </w:rPr>
        <w:t xml:space="preserve">(Folios </w:t>
      </w:r>
      <w:r w:rsidR="008E3493">
        <w:rPr>
          <w:rFonts w:ascii="Arial" w:hAnsi="Arial" w:cs="Arial"/>
        </w:rPr>
        <w:t xml:space="preserve">1 a </w:t>
      </w:r>
      <w:r w:rsidR="003C1879">
        <w:rPr>
          <w:rFonts w:ascii="Arial" w:hAnsi="Arial" w:cs="Arial"/>
        </w:rPr>
        <w:t>4</w:t>
      </w:r>
      <w:r w:rsidR="003843DB" w:rsidRPr="00FD594D">
        <w:rPr>
          <w:rFonts w:ascii="Arial" w:hAnsi="Arial" w:cs="Arial"/>
        </w:rPr>
        <w:t xml:space="preserve">, este cuaderno). </w:t>
      </w:r>
    </w:p>
    <w:p w:rsidR="007A12E1" w:rsidRPr="00EB387F" w:rsidRDefault="007A12E1" w:rsidP="00BB6D9E">
      <w:pPr>
        <w:spacing w:line="360" w:lineRule="auto"/>
        <w:jc w:val="center"/>
        <w:rPr>
          <w:rFonts w:ascii="Arial" w:hAnsi="Arial" w:cs="Arial"/>
          <w:b/>
          <w:bCs/>
          <w:lang w:val="es-CO"/>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251E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3C1879" w:rsidRDefault="003C1879" w:rsidP="003C18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derecho fundamental al debido proceso </w:t>
      </w:r>
      <w:r>
        <w:rPr>
          <w:rFonts w:ascii="Arial" w:hAnsi="Arial" w:cs="Arial"/>
        </w:rPr>
        <w:t>(</w:t>
      </w:r>
      <w:r w:rsidRPr="00AF753A">
        <w:rPr>
          <w:rFonts w:ascii="Arial" w:hAnsi="Arial" w:cs="Arial"/>
        </w:rPr>
        <w:t>Folio</w:t>
      </w:r>
      <w:r>
        <w:rPr>
          <w:rFonts w:ascii="Arial" w:hAnsi="Arial" w:cs="Arial"/>
        </w:rPr>
        <w:t xml:space="preserve"> 2</w:t>
      </w:r>
      <w:r w:rsidRPr="00AF753A">
        <w:rPr>
          <w:rFonts w:ascii="Arial" w:hAnsi="Arial" w:cs="Arial"/>
        </w:rPr>
        <w:t xml:space="preserve">, </w:t>
      </w:r>
      <w:r>
        <w:rPr>
          <w:rFonts w:ascii="Arial" w:hAnsi="Arial" w:cs="Arial"/>
        </w:rPr>
        <w:t>este cuaderno)</w:t>
      </w:r>
      <w:r w:rsidRPr="00AF753A">
        <w:rPr>
          <w:rFonts w:ascii="Arial" w:hAnsi="Arial" w:cs="Arial"/>
        </w:rPr>
        <w:t>.</w:t>
      </w:r>
    </w:p>
    <w:p w:rsidR="00EB387F" w:rsidRDefault="00EB387F" w:rsidP="003C18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2F2C09" w:rsidP="00BB6D9E">
      <w:pPr>
        <w:pStyle w:val="Corpsdetexte"/>
        <w:numPr>
          <w:ilvl w:val="0"/>
          <w:numId w:val="1"/>
        </w:numPr>
        <w:spacing w:line="360" w:lineRule="auto"/>
        <w:rPr>
          <w:rFonts w:ascii="Arial" w:hAnsi="Arial"/>
          <w:szCs w:val="24"/>
        </w:rPr>
      </w:pPr>
      <w:r w:rsidRPr="00BB6D9E">
        <w:rPr>
          <w:rFonts w:ascii="Arial" w:hAnsi="Arial"/>
          <w:szCs w:val="24"/>
        </w:rPr>
        <w:t xml:space="preserve"> </w:t>
      </w:r>
      <w:r w:rsidR="0099045D" w:rsidRPr="00C37681">
        <w:rPr>
          <w:rFonts w:ascii="Arial" w:hAnsi="Arial"/>
          <w:szCs w:val="24"/>
        </w:rPr>
        <w:t>LA PETICIÓN DE PROTECCIÓN</w:t>
      </w:r>
    </w:p>
    <w:p w:rsidR="00341916" w:rsidRPr="00EB387F" w:rsidRDefault="00341916" w:rsidP="00EB387F">
      <w:pPr>
        <w:spacing w:line="360" w:lineRule="auto"/>
        <w:jc w:val="center"/>
        <w:rPr>
          <w:rFonts w:ascii="Arial" w:hAnsi="Arial" w:cs="Arial"/>
          <w:b/>
          <w:bCs/>
          <w:lang w:val="es-CO"/>
        </w:rPr>
      </w:pPr>
    </w:p>
    <w:p w:rsidR="003843DB" w:rsidRPr="00FD594D" w:rsidRDefault="003843DB" w:rsidP="003843DB">
      <w:pPr>
        <w:spacing w:line="360" w:lineRule="auto"/>
        <w:jc w:val="both"/>
        <w:rPr>
          <w:rFonts w:ascii="Arial" w:hAnsi="Arial" w:cs="Arial"/>
        </w:rPr>
      </w:pPr>
      <w:r>
        <w:rPr>
          <w:rFonts w:ascii="Arial" w:hAnsi="Arial" w:cs="Arial"/>
        </w:rPr>
        <w:t>P</w:t>
      </w:r>
      <w:r w:rsidRPr="00FD594D">
        <w:rPr>
          <w:rFonts w:ascii="Arial" w:hAnsi="Arial" w:cs="Arial"/>
        </w:rPr>
        <w:t>retende que</w:t>
      </w:r>
      <w:r w:rsidR="003C1879">
        <w:rPr>
          <w:rFonts w:ascii="Arial" w:hAnsi="Arial" w:cs="Arial"/>
        </w:rPr>
        <w:t>: (i) Se revoque la providencia del 21-06-2016 que aprobó el avalúo del predio acorde con la valía catastral</w:t>
      </w:r>
      <w:r w:rsidR="00A807AB">
        <w:rPr>
          <w:rFonts w:ascii="Arial" w:hAnsi="Arial" w:cs="Arial"/>
        </w:rPr>
        <w:t>; y (ii) Se declare la nulidad de la diligencia de remate practicada el 09-08-2016</w:t>
      </w:r>
      <w:r w:rsidR="0079124B">
        <w:rPr>
          <w:rFonts w:ascii="Arial" w:hAnsi="Arial" w:cs="Arial"/>
        </w:rPr>
        <w:t xml:space="preserve"> </w:t>
      </w:r>
      <w:r w:rsidR="00645B05" w:rsidRPr="00FD594D">
        <w:rPr>
          <w:rFonts w:ascii="Arial" w:hAnsi="Arial" w:cs="Arial"/>
        </w:rPr>
        <w:t xml:space="preserve">(Folio </w:t>
      </w:r>
      <w:r w:rsidR="00A807AB">
        <w:rPr>
          <w:rFonts w:ascii="Arial" w:hAnsi="Arial" w:cs="Arial"/>
        </w:rPr>
        <w:t>9</w:t>
      </w:r>
      <w:r w:rsidR="00645B05" w:rsidRPr="00FD594D">
        <w:rPr>
          <w:rFonts w:ascii="Arial" w:hAnsi="Arial" w:cs="Arial"/>
        </w:rPr>
        <w:t>, este cuaderno).</w:t>
      </w:r>
    </w:p>
    <w:p w:rsidR="00CE71D8" w:rsidRPr="00EB387F" w:rsidRDefault="00CE71D8" w:rsidP="00BB6D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EB387F" w:rsidRDefault="0035297D" w:rsidP="00EB3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220B87"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A807AB">
        <w:rPr>
          <w:rFonts w:ascii="Arial" w:hAnsi="Arial"/>
        </w:rPr>
        <w:t>09-12</w:t>
      </w:r>
      <w:r w:rsidR="00B374AE">
        <w:rPr>
          <w:rFonts w:ascii="Arial" w:hAnsi="Arial"/>
        </w:rPr>
        <w:t>-2016</w:t>
      </w:r>
      <w:r w:rsidR="00DD597F">
        <w:rPr>
          <w:rFonts w:ascii="Arial" w:hAnsi="Arial"/>
        </w:rPr>
        <w:t xml:space="preserve">, </w:t>
      </w:r>
      <w:r w:rsidR="003606C8" w:rsidRPr="00B74361">
        <w:rPr>
          <w:rFonts w:ascii="Arial" w:hAnsi="Arial"/>
        </w:rPr>
        <w:t>con providencia</w:t>
      </w:r>
      <w:r w:rsidR="003606C8" w:rsidRPr="008E5A62">
        <w:rPr>
          <w:rFonts w:ascii="Arial" w:hAnsi="Arial"/>
        </w:rPr>
        <w:t xml:space="preserve"> </w:t>
      </w:r>
      <w:r w:rsidR="00EF64A3">
        <w:rPr>
          <w:rFonts w:ascii="Arial" w:hAnsi="Arial"/>
        </w:rPr>
        <w:t>de</w:t>
      </w:r>
      <w:r w:rsidR="004418C3">
        <w:rPr>
          <w:rFonts w:ascii="Arial" w:hAnsi="Arial"/>
        </w:rPr>
        <w:t>l 12-12-2016</w:t>
      </w:r>
      <w:r w:rsidR="00934DEB">
        <w:rPr>
          <w:rFonts w:ascii="Arial" w:hAnsi="Arial"/>
        </w:rPr>
        <w:t xml:space="preserve">, se </w:t>
      </w:r>
      <w:r w:rsidR="00FF281F">
        <w:rPr>
          <w:rFonts w:ascii="Arial" w:hAnsi="Arial"/>
        </w:rPr>
        <w:t>admitió</w:t>
      </w:r>
      <w:r w:rsidR="00A807AB">
        <w:rPr>
          <w:rFonts w:ascii="Arial" w:hAnsi="Arial"/>
        </w:rPr>
        <w:t xml:space="preserve">, </w:t>
      </w:r>
      <w:r w:rsidR="008E50E4" w:rsidRPr="008E5A62">
        <w:rPr>
          <w:rFonts w:ascii="Arial" w:hAnsi="Arial"/>
        </w:rPr>
        <w:t>se vincul</w:t>
      </w:r>
      <w:r w:rsidR="008E50E4">
        <w:rPr>
          <w:rFonts w:ascii="Arial" w:hAnsi="Arial"/>
        </w:rPr>
        <w:t xml:space="preserve">ó </w:t>
      </w:r>
      <w:r w:rsidR="008E50E4" w:rsidRPr="008E5A62">
        <w:rPr>
          <w:rFonts w:ascii="Arial" w:hAnsi="Arial"/>
        </w:rPr>
        <w:t xml:space="preserve">a </w:t>
      </w:r>
      <w:r w:rsidR="008E50E4">
        <w:rPr>
          <w:rFonts w:ascii="Arial" w:hAnsi="Arial"/>
        </w:rPr>
        <w:t>quienes se estimó conveniente</w:t>
      </w:r>
      <w:r w:rsidR="008E50E4" w:rsidRPr="008E5A62">
        <w:rPr>
          <w:rFonts w:ascii="Arial" w:hAnsi="Arial"/>
        </w:rPr>
        <w:t xml:space="preserve"> y se dispuso notificar a la</w:t>
      </w:r>
      <w:r w:rsidR="008E50E4">
        <w:rPr>
          <w:rFonts w:ascii="Arial" w:hAnsi="Arial"/>
        </w:rPr>
        <w:t>s</w:t>
      </w:r>
      <w:r w:rsidR="008E50E4" w:rsidRPr="008E5A62">
        <w:rPr>
          <w:rFonts w:ascii="Arial" w:hAnsi="Arial"/>
        </w:rPr>
        <w:t xml:space="preserve"> partes, entre otros ordenamientos</w:t>
      </w:r>
      <w:r w:rsidR="00B374AE">
        <w:rPr>
          <w:rFonts w:ascii="Arial" w:hAnsi="Arial"/>
        </w:rPr>
        <w:t xml:space="preserve"> (Folio</w:t>
      </w:r>
      <w:r w:rsidR="00A807AB">
        <w:rPr>
          <w:rFonts w:ascii="Arial" w:hAnsi="Arial"/>
        </w:rPr>
        <w:t xml:space="preserve"> 73</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645B05">
        <w:rPr>
          <w:rFonts w:ascii="Arial" w:hAnsi="Arial"/>
        </w:rPr>
        <w:t>(Folio</w:t>
      </w:r>
      <w:r w:rsidR="00934DEB">
        <w:rPr>
          <w:rFonts w:ascii="Arial" w:hAnsi="Arial"/>
        </w:rPr>
        <w:t>s</w:t>
      </w:r>
      <w:r w:rsidR="008E50E4">
        <w:rPr>
          <w:rFonts w:ascii="Arial" w:hAnsi="Arial"/>
        </w:rPr>
        <w:t xml:space="preserve"> </w:t>
      </w:r>
      <w:r w:rsidR="00A807AB">
        <w:rPr>
          <w:rFonts w:ascii="Arial" w:hAnsi="Arial"/>
        </w:rPr>
        <w:t>74 a 76</w:t>
      </w:r>
      <w:r w:rsidR="00934DEB">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w:t>
      </w:r>
      <w:r w:rsidR="00FF281F">
        <w:rPr>
          <w:rFonts w:ascii="Arial" w:hAnsi="Arial"/>
        </w:rPr>
        <w:t xml:space="preserve"> </w:t>
      </w:r>
      <w:r w:rsidR="00370C42">
        <w:rPr>
          <w:rFonts w:ascii="Arial" w:hAnsi="Arial"/>
        </w:rPr>
        <w:t>Contest</w:t>
      </w:r>
      <w:r w:rsidR="00A807AB">
        <w:rPr>
          <w:rFonts w:ascii="Arial" w:hAnsi="Arial"/>
        </w:rPr>
        <w:t>ó</w:t>
      </w:r>
      <w:r w:rsidR="00DB6819">
        <w:rPr>
          <w:rFonts w:ascii="Arial" w:hAnsi="Arial"/>
        </w:rPr>
        <w:t xml:space="preserve"> </w:t>
      </w:r>
      <w:r w:rsidR="00FF281F">
        <w:rPr>
          <w:rFonts w:ascii="Arial" w:hAnsi="Arial"/>
        </w:rPr>
        <w:t xml:space="preserve">el accionado (Folios </w:t>
      </w:r>
      <w:r w:rsidR="00A807AB">
        <w:rPr>
          <w:rFonts w:ascii="Arial" w:hAnsi="Arial"/>
        </w:rPr>
        <w:t>77 a 80</w:t>
      </w:r>
      <w:r w:rsidR="00FF281F">
        <w:rPr>
          <w:rFonts w:ascii="Arial" w:hAnsi="Arial"/>
        </w:rPr>
        <w:t xml:space="preserve">, </w:t>
      </w:r>
      <w:r w:rsidR="00934DEB">
        <w:rPr>
          <w:rFonts w:ascii="Arial" w:hAnsi="Arial"/>
        </w:rPr>
        <w:t>ibídem</w:t>
      </w:r>
      <w:r w:rsidR="00FF281F">
        <w:rPr>
          <w:rFonts w:ascii="Arial" w:hAnsi="Arial"/>
        </w:rPr>
        <w:t>)</w:t>
      </w:r>
      <w:r w:rsidR="00CB54FB">
        <w:rPr>
          <w:rFonts w:ascii="Arial" w:hAnsi="Arial" w:cs="Arial"/>
          <w:spacing w:val="3"/>
        </w:rPr>
        <w:t>.</w:t>
      </w:r>
      <w:r w:rsidR="001A4C76">
        <w:rPr>
          <w:rFonts w:ascii="Arial" w:hAnsi="Arial" w:cs="Arial"/>
        </w:rPr>
        <w:t xml:space="preserve"> </w:t>
      </w:r>
      <w:r w:rsidR="00A807AB">
        <w:rPr>
          <w:rFonts w:ascii="Arial" w:hAnsi="Arial" w:cs="Arial"/>
        </w:rPr>
        <w:t>El 19-12-2016 se realizó inspección judicial al proceso y se vinculó a otros litisconsortes (Folio 82, ib.).</w:t>
      </w:r>
    </w:p>
    <w:p w:rsidR="00B41B34" w:rsidRPr="00EB387F" w:rsidRDefault="00B41B34" w:rsidP="00BB6D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CF429F" w:rsidRPr="003352D6" w:rsidRDefault="00CF429F" w:rsidP="00CF429F">
      <w:pPr>
        <w:numPr>
          <w:ilvl w:val="0"/>
          <w:numId w:val="18"/>
        </w:numPr>
        <w:spacing w:line="360" w:lineRule="auto"/>
        <w:jc w:val="both"/>
        <w:rPr>
          <w:rFonts w:ascii="Arial" w:hAnsi="Arial"/>
        </w:rPr>
      </w:pPr>
      <w:r w:rsidRPr="003352D6">
        <w:rPr>
          <w:rFonts w:ascii="Arial" w:hAnsi="Arial"/>
        </w:rPr>
        <w:t>LA SINOPSIS DE LA</w:t>
      </w:r>
      <w:r w:rsidR="00BF3B90">
        <w:rPr>
          <w:rFonts w:ascii="Arial" w:hAnsi="Arial"/>
        </w:rPr>
        <w:t>S</w:t>
      </w:r>
      <w:r w:rsidR="00725242" w:rsidRPr="003352D6">
        <w:rPr>
          <w:rFonts w:ascii="Arial" w:hAnsi="Arial"/>
        </w:rPr>
        <w:t xml:space="preserve"> </w:t>
      </w:r>
      <w:r w:rsidRPr="003352D6">
        <w:rPr>
          <w:rFonts w:ascii="Arial" w:hAnsi="Arial"/>
        </w:rPr>
        <w:t>RESPUESTA</w:t>
      </w:r>
      <w:r w:rsidR="00BF3B90">
        <w:rPr>
          <w:rFonts w:ascii="Arial" w:hAnsi="Arial"/>
        </w:rPr>
        <w:t>S</w:t>
      </w:r>
    </w:p>
    <w:p w:rsidR="00310F89" w:rsidRPr="00EB387F" w:rsidRDefault="00310F89" w:rsidP="00EB3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BF3B90" w:rsidRDefault="00BF3B90" w:rsidP="00BF3B90">
      <w:pPr>
        <w:pStyle w:val="Paragraphedeliste"/>
        <w:numPr>
          <w:ilvl w:val="1"/>
          <w:numId w:val="18"/>
        </w:numPr>
        <w:spacing w:line="360" w:lineRule="auto"/>
        <w:jc w:val="both"/>
        <w:rPr>
          <w:rFonts w:ascii="Arial" w:hAnsi="Arial"/>
        </w:rPr>
      </w:pPr>
      <w:r>
        <w:rPr>
          <w:rFonts w:ascii="Arial" w:hAnsi="Arial"/>
        </w:rPr>
        <w:t xml:space="preserve">El Juzgado Civil del Circuito de Dosquebradas </w:t>
      </w:r>
    </w:p>
    <w:p w:rsidR="00BF3B90" w:rsidRPr="00EB387F" w:rsidRDefault="00BF3B90" w:rsidP="00EB3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C85A0F" w:rsidRPr="00FD594D" w:rsidRDefault="00BF3B90" w:rsidP="00C85A0F">
      <w:pPr>
        <w:spacing w:line="360" w:lineRule="auto"/>
        <w:jc w:val="both"/>
        <w:rPr>
          <w:rFonts w:ascii="Arial" w:hAnsi="Arial"/>
        </w:rPr>
      </w:pPr>
      <w:r>
        <w:rPr>
          <w:rFonts w:ascii="Arial" w:hAnsi="Arial"/>
        </w:rPr>
        <w:t xml:space="preserve">Relató </w:t>
      </w:r>
      <w:r w:rsidR="00370C42">
        <w:rPr>
          <w:rFonts w:ascii="Arial" w:hAnsi="Arial"/>
        </w:rPr>
        <w:t xml:space="preserve">el trámite dado al </w:t>
      </w:r>
      <w:r w:rsidR="00A37C81" w:rsidRPr="009A0E34">
        <w:rPr>
          <w:rFonts w:ascii="Arial" w:hAnsi="Arial"/>
        </w:rPr>
        <w:t>asunto</w:t>
      </w:r>
      <w:r w:rsidR="00BB6D9E">
        <w:rPr>
          <w:rFonts w:ascii="Arial" w:hAnsi="Arial"/>
        </w:rPr>
        <w:t xml:space="preserve"> e </w:t>
      </w:r>
      <w:r w:rsidR="00370C42">
        <w:rPr>
          <w:rFonts w:ascii="Arial" w:hAnsi="Arial"/>
        </w:rPr>
        <w:t xml:space="preserve">indicó que </w:t>
      </w:r>
      <w:r w:rsidR="00BB6D9E">
        <w:rPr>
          <w:rFonts w:ascii="Arial" w:hAnsi="Arial"/>
        </w:rPr>
        <w:t>e</w:t>
      </w:r>
      <w:r w:rsidR="00370C42">
        <w:rPr>
          <w:rFonts w:ascii="Arial" w:hAnsi="Arial"/>
        </w:rPr>
        <w:t xml:space="preserve">l </w:t>
      </w:r>
      <w:r w:rsidR="00B65FA8">
        <w:rPr>
          <w:rFonts w:ascii="Arial" w:hAnsi="Arial"/>
        </w:rPr>
        <w:t xml:space="preserve">accionante </w:t>
      </w:r>
      <w:r w:rsidR="00BB6D9E">
        <w:rPr>
          <w:rFonts w:ascii="Arial" w:hAnsi="Arial"/>
        </w:rPr>
        <w:t xml:space="preserve">pretermitió ejercer </w:t>
      </w:r>
      <w:r w:rsidR="00B65FA8">
        <w:rPr>
          <w:rFonts w:ascii="Arial" w:hAnsi="Arial"/>
        </w:rPr>
        <w:t>los recursos de que disponía para controvertir las decisiones al</w:t>
      </w:r>
      <w:r w:rsidR="00843CEB">
        <w:rPr>
          <w:rFonts w:ascii="Arial" w:hAnsi="Arial"/>
        </w:rPr>
        <w:t>lí emitidas, pero además recordó que</w:t>
      </w:r>
      <w:r w:rsidR="004418C3">
        <w:rPr>
          <w:rFonts w:ascii="Arial" w:hAnsi="Arial"/>
        </w:rPr>
        <w:t>,</w:t>
      </w:r>
      <w:r w:rsidR="00843CEB">
        <w:rPr>
          <w:rFonts w:ascii="Arial" w:hAnsi="Arial"/>
        </w:rPr>
        <w:t xml:space="preserve"> ya se había surtido otra acción de tutela por los mismo hechos y pretensiones</w:t>
      </w:r>
      <w:r w:rsidR="00C85A0F" w:rsidRPr="00FD594D">
        <w:rPr>
          <w:rFonts w:ascii="Arial" w:hAnsi="Arial"/>
        </w:rPr>
        <w:t xml:space="preserve"> (Folio</w:t>
      </w:r>
      <w:r w:rsidR="00C85A0F">
        <w:rPr>
          <w:rFonts w:ascii="Arial" w:hAnsi="Arial"/>
        </w:rPr>
        <w:t>s</w:t>
      </w:r>
      <w:r w:rsidR="00C85A0F" w:rsidRPr="00FD594D">
        <w:rPr>
          <w:rFonts w:ascii="Arial" w:hAnsi="Arial"/>
        </w:rPr>
        <w:t xml:space="preserve"> </w:t>
      </w:r>
      <w:r w:rsidR="00843CEB">
        <w:rPr>
          <w:rFonts w:ascii="Arial" w:hAnsi="Arial"/>
        </w:rPr>
        <w:t>77 a 80</w:t>
      </w:r>
      <w:r w:rsidR="00C85A0F">
        <w:rPr>
          <w:rFonts w:ascii="Arial" w:hAnsi="Arial"/>
        </w:rPr>
        <w:t xml:space="preserve">, </w:t>
      </w:r>
      <w:r w:rsidR="00C85A0F" w:rsidRPr="00FD594D">
        <w:rPr>
          <w:rFonts w:ascii="Arial" w:hAnsi="Arial"/>
        </w:rPr>
        <w:t xml:space="preserve">ib.). </w:t>
      </w:r>
    </w:p>
    <w:p w:rsidR="00C85A0F" w:rsidRPr="00EB387F" w:rsidRDefault="00C85A0F" w:rsidP="00BB6D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BF3B90" w:rsidRDefault="008A4D9D" w:rsidP="00BF3B90">
      <w:pPr>
        <w:pStyle w:val="Paragraphedeliste"/>
        <w:numPr>
          <w:ilvl w:val="1"/>
          <w:numId w:val="18"/>
        </w:numPr>
        <w:spacing w:line="360" w:lineRule="auto"/>
        <w:jc w:val="both"/>
        <w:rPr>
          <w:rFonts w:ascii="Arial" w:hAnsi="Arial"/>
        </w:rPr>
      </w:pPr>
      <w:r>
        <w:rPr>
          <w:rFonts w:ascii="Arial" w:hAnsi="Arial"/>
        </w:rPr>
        <w:lastRenderedPageBreak/>
        <w:t>La Dirección Seccional de Impuestos y Aduanas de Pereira</w:t>
      </w:r>
      <w:r w:rsidR="00BF3B90">
        <w:rPr>
          <w:rFonts w:ascii="Arial" w:hAnsi="Arial"/>
        </w:rPr>
        <w:t xml:space="preserve"> </w:t>
      </w:r>
    </w:p>
    <w:p w:rsidR="00BF3B90" w:rsidRPr="00EB387F" w:rsidRDefault="00BF3B90" w:rsidP="00EB3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BF3B90" w:rsidRDefault="008A4D9D" w:rsidP="00BF3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rPr>
      </w:pPr>
      <w:r>
        <w:rPr>
          <w:rFonts w:ascii="Arial" w:hAnsi="Arial"/>
        </w:rPr>
        <w:t>Manifestó estar acataría la decisión que se emita dentro de este amparo constitucional.</w:t>
      </w:r>
    </w:p>
    <w:p w:rsidR="00BF3B90" w:rsidRPr="00EB387F" w:rsidRDefault="00BF3B90" w:rsidP="00BF3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4368E6" w:rsidRPr="00EB387F" w:rsidRDefault="004368E6" w:rsidP="00EB3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CF429F" w:rsidRDefault="00CF429F" w:rsidP="00CF429F">
      <w:pPr>
        <w:pStyle w:val="Corpsdetex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D81928" w:rsidRPr="00EB387F" w:rsidRDefault="00D81928" w:rsidP="00EB3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CF429F" w:rsidRDefault="007C5A66" w:rsidP="00CF429F">
      <w:pPr>
        <w:pStyle w:val="Retraitcorpsdetexte2"/>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843CEB">
        <w:rPr>
          <w:rFonts w:ascii="Arial" w:hAnsi="Arial" w:cs="Arial"/>
          <w:color w:val="000000"/>
          <w:sz w:val="24"/>
          <w:szCs w:val="24"/>
        </w:rPr>
        <w:t>Civil del Circuito de</w:t>
      </w:r>
      <w:r w:rsidR="00DC2E31">
        <w:rPr>
          <w:rFonts w:ascii="Arial" w:hAnsi="Arial" w:cs="Arial"/>
          <w:color w:val="000000"/>
          <w:sz w:val="24"/>
          <w:szCs w:val="24"/>
        </w:rPr>
        <w:t xml:space="preserve"> Dosquebradas</w:t>
      </w:r>
      <w:r w:rsidR="00AC1EFF">
        <w:rPr>
          <w:rFonts w:ascii="Arial" w:hAnsi="Arial" w:cs="Arial"/>
          <w:color w:val="000000"/>
          <w:sz w:val="24"/>
          <w:szCs w:val="24"/>
        </w:rPr>
        <w:t>, R.</w:t>
      </w:r>
      <w:r w:rsidR="00FE2788">
        <w:rPr>
          <w:rFonts w:ascii="Arial" w:hAnsi="Arial" w:cs="Arial"/>
          <w:color w:val="000000"/>
          <w:sz w:val="24"/>
          <w:szCs w:val="24"/>
        </w:rPr>
        <w:t xml:space="preserve"> </w:t>
      </w:r>
      <w:r w:rsidR="005427D5" w:rsidRPr="00EE1C51">
        <w:rPr>
          <w:rFonts w:ascii="Arial" w:hAnsi="Arial" w:cs="Arial"/>
          <w:sz w:val="24"/>
          <w:szCs w:val="24"/>
        </w:rPr>
        <w:t xml:space="preserve">(Artículos 86 de la </w:t>
      </w:r>
      <w:proofErr w:type="spellStart"/>
      <w:r w:rsidR="005427D5" w:rsidRPr="00EE1C51">
        <w:rPr>
          <w:rFonts w:ascii="Arial" w:hAnsi="Arial" w:cs="Arial"/>
          <w:sz w:val="24"/>
          <w:szCs w:val="24"/>
        </w:rPr>
        <w:t>CP</w:t>
      </w:r>
      <w:proofErr w:type="spellEnd"/>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DC2E31" w:rsidRPr="008A4D9D" w:rsidRDefault="00DC2E31" w:rsidP="00CF429F">
      <w:pPr>
        <w:pStyle w:val="Retraitcorpsdetexte2"/>
        <w:spacing w:after="0" w:line="360" w:lineRule="auto"/>
        <w:ind w:left="0"/>
        <w:jc w:val="both"/>
        <w:rPr>
          <w:rFonts w:ascii="Arial" w:hAnsi="Arial" w:cs="Arial"/>
          <w:szCs w:val="24"/>
        </w:rPr>
      </w:pPr>
    </w:p>
    <w:p w:rsidR="00CF429F" w:rsidRDefault="00CF429F" w:rsidP="00CF429F">
      <w:pPr>
        <w:pStyle w:val="Corpsdetex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8A4D9D" w:rsidRPr="00EB387F" w:rsidRDefault="008A4D9D" w:rsidP="00EB3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AC1EFF" w:rsidRDefault="00AC1EFF" w:rsidP="00AC1EFF">
      <w:pPr>
        <w:pStyle w:val="Corpsdetexte"/>
        <w:spacing w:line="360" w:lineRule="auto"/>
        <w:rPr>
          <w:rFonts w:ascii="Arial" w:hAnsi="Arial" w:cs="Arial"/>
          <w:szCs w:val="24"/>
        </w:rPr>
      </w:pPr>
      <w:r w:rsidRPr="00FD594D">
        <w:rPr>
          <w:rFonts w:ascii="Arial" w:hAnsi="Arial" w:cs="Arial"/>
          <w:szCs w:val="24"/>
        </w:rPr>
        <w:t>Se cumple la legitimación por activa dado que el actor</w:t>
      </w:r>
      <w:r w:rsidR="00DC2E31">
        <w:rPr>
          <w:rFonts w:ascii="Arial" w:hAnsi="Arial" w:cs="Arial"/>
          <w:szCs w:val="24"/>
        </w:rPr>
        <w:t>,</w:t>
      </w:r>
      <w:r w:rsidRPr="00FD594D">
        <w:rPr>
          <w:rFonts w:ascii="Arial" w:hAnsi="Arial" w:cs="Arial"/>
          <w:szCs w:val="24"/>
        </w:rPr>
        <w:t xml:space="preserve"> es </w:t>
      </w:r>
      <w:r w:rsidR="00843CEB">
        <w:rPr>
          <w:rFonts w:ascii="Arial" w:hAnsi="Arial" w:cs="Arial"/>
          <w:szCs w:val="24"/>
        </w:rPr>
        <w:t xml:space="preserve">uno de los ejecutados en el </w:t>
      </w:r>
      <w:r w:rsidR="00DC2E31">
        <w:rPr>
          <w:rFonts w:ascii="Arial" w:hAnsi="Arial" w:cs="Arial"/>
          <w:szCs w:val="24"/>
        </w:rPr>
        <w:t xml:space="preserve">proceso </w:t>
      </w:r>
      <w:r w:rsidR="004418C3">
        <w:rPr>
          <w:rFonts w:ascii="Arial" w:hAnsi="Arial" w:cs="Arial"/>
          <w:szCs w:val="24"/>
        </w:rPr>
        <w:t>cuestionado</w:t>
      </w:r>
      <w:r w:rsidRPr="00FD594D">
        <w:rPr>
          <w:rFonts w:ascii="Arial" w:hAnsi="Arial" w:cs="Arial"/>
          <w:szCs w:val="24"/>
        </w:rPr>
        <w:t>.</w:t>
      </w:r>
      <w:r>
        <w:rPr>
          <w:rFonts w:ascii="Arial" w:hAnsi="Arial" w:cs="Arial"/>
          <w:szCs w:val="24"/>
        </w:rPr>
        <w:t xml:space="preserve"> Y por pasiva, lo es el Juzgado</w:t>
      </w:r>
      <w:r>
        <w:rPr>
          <w:rFonts w:ascii="Arial" w:hAnsi="Arial" w:cs="Arial"/>
          <w:color w:val="000000"/>
          <w:szCs w:val="24"/>
        </w:rPr>
        <w:t xml:space="preserve"> </w:t>
      </w:r>
      <w:r w:rsidR="00843CEB">
        <w:rPr>
          <w:rFonts w:ascii="Arial" w:hAnsi="Arial" w:cs="Arial"/>
          <w:color w:val="000000"/>
          <w:szCs w:val="24"/>
        </w:rPr>
        <w:t>Civil del Circuito de Dosquebradas</w:t>
      </w:r>
      <w:r>
        <w:rPr>
          <w:rFonts w:ascii="Arial" w:hAnsi="Arial" w:cs="Arial"/>
          <w:szCs w:val="24"/>
        </w:rPr>
        <w:t>, R.</w:t>
      </w:r>
      <w:r w:rsidRPr="00FD594D">
        <w:rPr>
          <w:rFonts w:ascii="Arial" w:hAnsi="Arial" w:cs="Arial"/>
          <w:szCs w:val="24"/>
        </w:rPr>
        <w:t xml:space="preserve">, al ser la autoridad judicial que conoce </w:t>
      </w:r>
      <w:r w:rsidR="00DC2E31">
        <w:rPr>
          <w:rFonts w:ascii="Arial" w:hAnsi="Arial" w:cs="Arial"/>
          <w:szCs w:val="24"/>
        </w:rPr>
        <w:t xml:space="preserve">el </w:t>
      </w:r>
      <w:r w:rsidR="004418C3">
        <w:rPr>
          <w:rFonts w:ascii="Arial" w:hAnsi="Arial" w:cs="Arial"/>
          <w:szCs w:val="24"/>
        </w:rPr>
        <w:t>asunto</w:t>
      </w:r>
      <w:r w:rsidRPr="00FD594D">
        <w:rPr>
          <w:rFonts w:ascii="Arial" w:hAnsi="Arial" w:cs="Arial"/>
          <w:szCs w:val="24"/>
        </w:rPr>
        <w:t>.</w:t>
      </w:r>
    </w:p>
    <w:p w:rsidR="00EB387F" w:rsidRDefault="00EB387F" w:rsidP="00AC1EFF">
      <w:pPr>
        <w:pStyle w:val="Corpsdetexte"/>
        <w:spacing w:line="360" w:lineRule="auto"/>
        <w:rPr>
          <w:rFonts w:ascii="Arial" w:hAnsi="Arial" w:cs="Arial"/>
          <w:szCs w:val="24"/>
        </w:rPr>
      </w:pPr>
    </w:p>
    <w:p w:rsidR="00AC1EFF" w:rsidRDefault="00AC1EFF" w:rsidP="00AC1EFF">
      <w:pPr>
        <w:pStyle w:val="Corpsdetexte"/>
        <w:spacing w:line="360" w:lineRule="auto"/>
        <w:rPr>
          <w:rFonts w:ascii="Arial" w:hAnsi="Arial" w:cs="Arial"/>
          <w:szCs w:val="24"/>
        </w:rPr>
      </w:pPr>
      <w:r w:rsidRPr="00FD594D">
        <w:rPr>
          <w:rFonts w:ascii="Arial" w:hAnsi="Arial" w:cs="Arial"/>
          <w:szCs w:val="24"/>
        </w:rPr>
        <w:t>Como los litisconsortes vinculados a este trámite, eventuales afectados con la acción constitucional, no incurrieron en violación o amenaza alguna, se negará la tutela frente a ellos.</w:t>
      </w:r>
    </w:p>
    <w:p w:rsidR="001A4C76" w:rsidRPr="00EB387F" w:rsidRDefault="001A4C76" w:rsidP="00EB38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CF429F" w:rsidRPr="007975AC" w:rsidRDefault="00CF429F" w:rsidP="00CF429F">
      <w:pPr>
        <w:pStyle w:val="Corpsdetex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BF3B90" w:rsidRDefault="00984EE4" w:rsidP="00CF429F">
      <w:pPr>
        <w:pStyle w:val="Corpsdetexte"/>
        <w:tabs>
          <w:tab w:val="clear" w:pos="708"/>
          <w:tab w:val="clear" w:pos="1416"/>
          <w:tab w:val="left" w:pos="709"/>
          <w:tab w:val="left" w:pos="1418"/>
        </w:tabs>
        <w:spacing w:line="360" w:lineRule="auto"/>
        <w:rPr>
          <w:rFonts w:ascii="Arial" w:hAnsi="Arial"/>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AC1EFF">
        <w:rPr>
          <w:rFonts w:ascii="Arial" w:hAnsi="Arial" w:cs="Arial"/>
          <w:color w:val="000000"/>
        </w:rPr>
        <w:t xml:space="preserve"> </w:t>
      </w:r>
      <w:r w:rsidR="00843CEB">
        <w:rPr>
          <w:rFonts w:ascii="Arial" w:hAnsi="Arial" w:cs="Arial"/>
          <w:color w:val="000000"/>
        </w:rPr>
        <w:t>Civil del Circuito de Dosquebradas</w:t>
      </w:r>
      <w:r w:rsidR="00C072A0">
        <w:rPr>
          <w:rFonts w:ascii="Arial" w:hAnsi="Arial" w:cs="Arial"/>
        </w:rPr>
        <w:t>,</w:t>
      </w:r>
      <w:r w:rsidR="00AC1EFF">
        <w:rPr>
          <w:rFonts w:ascii="Arial" w:hAnsi="Arial" w:cs="Arial"/>
        </w:rPr>
        <w:t xml:space="preserve">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DC2E31">
        <w:rPr>
          <w:rFonts w:ascii="Arial" w:hAnsi="Arial" w:cs="Arial"/>
          <w:spacing w:val="-3"/>
          <w:lang w:val="es-ES_tradnl"/>
        </w:rPr>
        <w:t>el proceso</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BF3B90"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BF3B90" w:rsidRDefault="008F34B8"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15E0" w:rsidRPr="00556F7F" w:rsidRDefault="00FF15E0" w:rsidP="00FF15E0">
      <w:pPr>
        <w:pStyle w:val="Corpsdetexte"/>
        <w:numPr>
          <w:ilvl w:val="2"/>
          <w:numId w:val="18"/>
        </w:numPr>
        <w:tabs>
          <w:tab w:val="clear" w:pos="708"/>
          <w:tab w:val="left" w:pos="709"/>
        </w:tabs>
        <w:spacing w:line="360" w:lineRule="auto"/>
        <w:rPr>
          <w:rFonts w:ascii="Arial" w:hAnsi="Arial" w:cs="Arial"/>
          <w:sz w:val="22"/>
          <w:szCs w:val="22"/>
        </w:rPr>
      </w:pPr>
      <w:r w:rsidRPr="00556F7F">
        <w:rPr>
          <w:rFonts w:ascii="Arial" w:hAnsi="Arial"/>
        </w:rPr>
        <w:t>Los supuestos de la acción de tutela temeraria</w:t>
      </w:r>
      <w:r>
        <w:rPr>
          <w:rFonts w:ascii="Arial" w:hAnsi="Arial"/>
        </w:rPr>
        <w:t xml:space="preserve"> y la cosa juzgada constitucional</w:t>
      </w:r>
    </w:p>
    <w:p w:rsidR="00FF15E0" w:rsidRPr="00556F7F" w:rsidRDefault="00FF15E0" w:rsidP="00FF15E0">
      <w:pPr>
        <w:pStyle w:val="Corpsdetexte"/>
        <w:tabs>
          <w:tab w:val="clear" w:pos="0"/>
          <w:tab w:val="clear" w:pos="708"/>
          <w:tab w:val="left" w:pos="709"/>
        </w:tabs>
        <w:spacing w:line="360" w:lineRule="auto"/>
        <w:rPr>
          <w:rFonts w:ascii="Arial" w:hAnsi="Arial" w:cs="Arial"/>
          <w:szCs w:val="22"/>
        </w:rPr>
      </w:pPr>
    </w:p>
    <w:p w:rsidR="00FF15E0" w:rsidRPr="00556F7F" w:rsidRDefault="00FF15E0" w:rsidP="00FF15E0">
      <w:pPr>
        <w:pStyle w:val="Corpsdetexte"/>
        <w:tabs>
          <w:tab w:val="clear" w:pos="708"/>
          <w:tab w:val="left" w:pos="709"/>
        </w:tabs>
        <w:spacing w:line="360" w:lineRule="auto"/>
        <w:rPr>
          <w:rFonts w:ascii="Arial" w:hAnsi="Arial" w:cs="Arial"/>
          <w:szCs w:val="22"/>
          <w:lang w:val="es-CO"/>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p>
    <w:p w:rsidR="00FF15E0" w:rsidRPr="00556F7F" w:rsidRDefault="00FF15E0" w:rsidP="00FF15E0">
      <w:pPr>
        <w:pStyle w:val="Corpsdetexte"/>
        <w:tabs>
          <w:tab w:val="clear" w:pos="0"/>
          <w:tab w:val="clear" w:pos="708"/>
          <w:tab w:val="left" w:pos="709"/>
        </w:tabs>
        <w:spacing w:line="360" w:lineRule="auto"/>
        <w:rPr>
          <w:rFonts w:ascii="Arial" w:hAnsi="Arial" w:cs="Arial"/>
          <w:szCs w:val="22"/>
        </w:rPr>
      </w:pPr>
    </w:p>
    <w:p w:rsidR="00FF15E0" w:rsidRPr="00556F7F" w:rsidRDefault="00FF15E0" w:rsidP="00FF15E0">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lastRenderedPageBreak/>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Appelnotedebasdep"/>
          <w:rFonts w:ascii="Arial" w:hAnsi="Arial"/>
          <w:szCs w:val="22"/>
        </w:rPr>
        <w:footnoteReference w:id="1"/>
      </w:r>
      <w:r w:rsidRPr="00556F7F">
        <w:rPr>
          <w:rFonts w:ascii="Arial" w:hAnsi="Arial" w:cs="Arial"/>
          <w:sz w:val="22"/>
          <w:szCs w:val="22"/>
        </w:rPr>
        <w:t>.</w:t>
      </w:r>
    </w:p>
    <w:p w:rsidR="00FF15E0" w:rsidRPr="00556F7F" w:rsidRDefault="00FF15E0" w:rsidP="00FF15E0">
      <w:pPr>
        <w:pStyle w:val="Corpsdetexte"/>
        <w:tabs>
          <w:tab w:val="clear" w:pos="0"/>
          <w:tab w:val="clear" w:pos="708"/>
          <w:tab w:val="left" w:pos="709"/>
        </w:tabs>
        <w:spacing w:line="360" w:lineRule="auto"/>
        <w:rPr>
          <w:rFonts w:ascii="Arial" w:hAnsi="Arial" w:cs="Arial"/>
          <w:szCs w:val="22"/>
        </w:rPr>
      </w:pPr>
    </w:p>
    <w:p w:rsidR="00FF15E0" w:rsidRDefault="00FF15E0" w:rsidP="00FF15E0">
      <w:pPr>
        <w:pStyle w:val="Corpsdetexte"/>
        <w:tabs>
          <w:tab w:val="clear" w:pos="0"/>
          <w:tab w:val="clear" w:pos="708"/>
          <w:tab w:val="left" w:pos="709"/>
        </w:tabs>
        <w:spacing w:line="360" w:lineRule="auto"/>
        <w:rPr>
          <w:rFonts w:ascii="Arial" w:hAnsi="Arial" w:cs="Arial"/>
          <w:szCs w:val="22"/>
        </w:rPr>
      </w:pPr>
      <w:r w:rsidRPr="00556F7F">
        <w:rPr>
          <w:rFonts w:ascii="Arial" w:hAnsi="Arial" w:cs="Arial"/>
          <w:szCs w:val="22"/>
        </w:rPr>
        <w:t>No obstante lo anterior, también ha dicho la jurisprudencia constitucional que no siempre ante una duplicidad de acciones se presenta la temeridad en el ejercicio de la tutela, criterio reiterado</w:t>
      </w:r>
      <w:r>
        <w:rPr>
          <w:rStyle w:val="Appelnotedebasdep"/>
          <w:rFonts w:ascii="Arial" w:hAnsi="Arial"/>
          <w:szCs w:val="22"/>
        </w:rPr>
        <w:footnoteReference w:id="2"/>
      </w:r>
      <w:r w:rsidRPr="00833A61">
        <w:rPr>
          <w:rFonts w:ascii="Arial" w:hAnsi="Arial" w:cs="Arial"/>
          <w:szCs w:val="22"/>
          <w:vertAlign w:val="superscript"/>
        </w:rPr>
        <w:t>-</w:t>
      </w:r>
      <w:r w:rsidRPr="00556F7F">
        <w:rPr>
          <w:rStyle w:val="Appelnotedebasdep"/>
          <w:rFonts w:ascii="Arial" w:hAnsi="Arial"/>
          <w:szCs w:val="22"/>
          <w:lang w:val="es-ES"/>
        </w:rPr>
        <w:footnoteReference w:id="3"/>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Appelnotedebasdep"/>
          <w:rFonts w:ascii="Arial" w:hAnsi="Arial"/>
          <w:szCs w:val="22"/>
        </w:rPr>
        <w:footnoteReference w:id="4"/>
      </w:r>
      <w:r w:rsidRPr="00556F7F">
        <w:rPr>
          <w:rFonts w:ascii="Arial" w:hAnsi="Arial" w:cs="Arial"/>
          <w:szCs w:val="22"/>
        </w:rPr>
        <w:t>, pues sostiene:</w:t>
      </w:r>
    </w:p>
    <w:p w:rsidR="00EB387F" w:rsidRDefault="00EB387F" w:rsidP="00FF15E0">
      <w:pPr>
        <w:pStyle w:val="Corpsdetexte"/>
        <w:tabs>
          <w:tab w:val="clear" w:pos="0"/>
          <w:tab w:val="clear" w:pos="708"/>
          <w:tab w:val="left" w:pos="709"/>
        </w:tabs>
        <w:spacing w:line="360" w:lineRule="auto"/>
        <w:rPr>
          <w:rFonts w:ascii="Arial" w:hAnsi="Arial" w:cs="Arial"/>
          <w:szCs w:val="22"/>
        </w:rPr>
      </w:pPr>
    </w:p>
    <w:p w:rsidR="00FF15E0" w:rsidRPr="00556F7F" w:rsidRDefault="00FF15E0" w:rsidP="00FF15E0">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FF15E0" w:rsidRPr="00556F7F" w:rsidRDefault="00FF15E0" w:rsidP="00FF15E0">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FF15E0" w:rsidRDefault="00FF15E0" w:rsidP="00FF15E0">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Appelnotedebasdep"/>
          <w:rFonts w:ascii="Arial" w:hAnsi="Arial"/>
          <w:spacing w:val="-3"/>
          <w:szCs w:val="20"/>
          <w:lang w:val="es-ES_tradnl"/>
        </w:rPr>
        <w:footnoteReference w:id="5"/>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6"/>
      </w:r>
      <w:r>
        <w:rPr>
          <w:rFonts w:ascii="Arial" w:hAnsi="Arial" w:cs="Times New Roman"/>
          <w:spacing w:val="-3"/>
          <w:szCs w:val="20"/>
          <w:lang w:val="es-ES_tradnl"/>
        </w:rPr>
        <w:t>.</w:t>
      </w:r>
    </w:p>
    <w:p w:rsidR="00FF15E0" w:rsidRDefault="00FF15E0" w:rsidP="00FF15E0">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FF15E0" w:rsidRDefault="00FF15E0" w:rsidP="00FF15E0">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7"/>
      </w:r>
      <w:r w:rsidRPr="007F030F">
        <w:rPr>
          <w:rFonts w:ascii="Arial" w:hAnsi="Arial" w:cs="Arial"/>
          <w:lang w:val="es-ES_tradnl"/>
        </w:rPr>
        <w:t xml:space="preserve">. Y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color w:val="000000"/>
          <w:sz w:val="22"/>
        </w:rPr>
        <w:footnoteReference w:id="8"/>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w:t>
      </w:r>
      <w:r w:rsidRPr="007F030F">
        <w:rPr>
          <w:rFonts w:ascii="Arial" w:hAnsi="Arial" w:cs="Arial"/>
          <w:i/>
          <w:iCs/>
          <w:color w:val="000000"/>
          <w:sz w:val="22"/>
        </w:rPr>
        <w:lastRenderedPageBreak/>
        <w:t xml:space="preserve">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FF15E0" w:rsidRPr="00EB387F" w:rsidRDefault="00FF15E0" w:rsidP="00FF15E0">
      <w:pPr>
        <w:spacing w:line="360" w:lineRule="auto"/>
        <w:ind w:right="51"/>
        <w:jc w:val="both"/>
        <w:rPr>
          <w:rFonts w:ascii="Arial" w:hAnsi="Arial" w:cs="Arial"/>
          <w:lang w:val="es-ES_tradnl"/>
        </w:rPr>
      </w:pPr>
    </w:p>
    <w:p w:rsidR="00FF15E0" w:rsidRDefault="00FF15E0" w:rsidP="00FF15E0">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Appelnotedebasdep"/>
          <w:rFonts w:ascii="Arial" w:hAnsi="Arial"/>
          <w:iCs/>
          <w:color w:val="000000"/>
        </w:rPr>
        <w:footnoteReference w:id="9"/>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FF15E0" w:rsidRPr="00A4402B" w:rsidRDefault="00FF15E0" w:rsidP="00FF15E0">
      <w:pPr>
        <w:spacing w:line="360" w:lineRule="auto"/>
        <w:ind w:right="51"/>
        <w:jc w:val="both"/>
        <w:rPr>
          <w:rFonts w:ascii="Arial" w:hAnsi="Arial" w:cs="Arial"/>
          <w:lang w:val="es-ES_tradnl"/>
        </w:rPr>
      </w:pPr>
    </w:p>
    <w:p w:rsidR="00FF15E0" w:rsidRPr="00A4402B" w:rsidRDefault="00FF15E0" w:rsidP="00FF15E0">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FF15E0" w:rsidRDefault="00FF15E0" w:rsidP="00FF15E0">
      <w:pPr>
        <w:spacing w:line="360" w:lineRule="auto"/>
        <w:ind w:right="567"/>
        <w:jc w:val="both"/>
        <w:rPr>
          <w:rFonts w:ascii="Arial" w:hAnsi="Arial" w:cs="Arial"/>
          <w:lang w:val="es-ES_tradnl"/>
        </w:rPr>
      </w:pPr>
      <w:r w:rsidRPr="00A4402B">
        <w:rPr>
          <w:rFonts w:ascii="Arial" w:hAnsi="Arial" w:cs="Arial"/>
        </w:rPr>
        <w:t> </w:t>
      </w:r>
    </w:p>
    <w:p w:rsidR="00FF15E0" w:rsidRPr="0007230E" w:rsidRDefault="00FF15E0" w:rsidP="00FF15E0">
      <w:pPr>
        <w:pStyle w:val="Paragraphedeliste"/>
        <w:widowControl/>
        <w:numPr>
          <w:ilvl w:val="0"/>
          <w:numId w:val="18"/>
        </w:numPr>
        <w:autoSpaceDE/>
        <w:autoSpaceDN/>
        <w:adjustRightInd/>
        <w:spacing w:after="200" w:line="360" w:lineRule="auto"/>
        <w:contextualSpacing/>
        <w:jc w:val="both"/>
        <w:rPr>
          <w:rFonts w:ascii="Arial" w:hAnsi="Arial" w:cs="Arial"/>
        </w:rPr>
      </w:pPr>
      <w:r w:rsidRPr="0007230E">
        <w:rPr>
          <w:rFonts w:ascii="Arial" w:hAnsi="Arial" w:cs="Arial"/>
        </w:rPr>
        <w:t>EL CASO CONCRETO MATERIA DE ANÁLISIS</w:t>
      </w:r>
    </w:p>
    <w:p w:rsidR="00FF15E0" w:rsidRPr="00976FC7" w:rsidRDefault="00FF15E0" w:rsidP="00FF15E0">
      <w:pPr>
        <w:pStyle w:val="Paragraphedeliste"/>
        <w:spacing w:line="360" w:lineRule="auto"/>
        <w:ind w:left="720"/>
        <w:jc w:val="both"/>
        <w:rPr>
          <w:rFonts w:ascii="Arial" w:hAnsi="Arial"/>
          <w:lang w:val="es-ES_tradnl"/>
        </w:rPr>
      </w:pPr>
    </w:p>
    <w:p w:rsidR="00FF15E0" w:rsidRDefault="00FD63AA" w:rsidP="00FF15E0">
      <w:pPr>
        <w:pStyle w:val="Corpsdetexte"/>
        <w:spacing w:line="360" w:lineRule="auto"/>
        <w:rPr>
          <w:rFonts w:ascii="Arial" w:hAnsi="Arial" w:cs="Arial"/>
          <w:szCs w:val="24"/>
        </w:rPr>
      </w:pPr>
      <w:r>
        <w:rPr>
          <w:rFonts w:ascii="Arial" w:hAnsi="Arial" w:cs="Arial"/>
          <w:szCs w:val="24"/>
        </w:rPr>
        <w:t xml:space="preserve">Centra el actor su queja, y así lo concreta en sus pretensiones, en </w:t>
      </w:r>
      <w:r w:rsidR="004418C3">
        <w:rPr>
          <w:rFonts w:ascii="Arial" w:hAnsi="Arial" w:cs="Arial"/>
          <w:szCs w:val="24"/>
        </w:rPr>
        <w:t xml:space="preserve">la forma y </w:t>
      </w:r>
      <w:r>
        <w:rPr>
          <w:rFonts w:ascii="Arial" w:hAnsi="Arial" w:cs="Arial"/>
          <w:szCs w:val="24"/>
        </w:rPr>
        <w:t xml:space="preserve">monto en que </w:t>
      </w:r>
      <w:r w:rsidR="004418C3">
        <w:rPr>
          <w:rFonts w:ascii="Arial" w:hAnsi="Arial" w:cs="Arial"/>
          <w:szCs w:val="24"/>
        </w:rPr>
        <w:t xml:space="preserve">resultó </w:t>
      </w:r>
      <w:r>
        <w:rPr>
          <w:rFonts w:ascii="Arial" w:hAnsi="Arial" w:cs="Arial"/>
          <w:szCs w:val="24"/>
        </w:rPr>
        <w:t>aval</w:t>
      </w:r>
      <w:r w:rsidR="004418C3">
        <w:rPr>
          <w:rFonts w:ascii="Arial" w:hAnsi="Arial" w:cs="Arial"/>
          <w:szCs w:val="24"/>
        </w:rPr>
        <w:t xml:space="preserve">uado </w:t>
      </w:r>
      <w:r>
        <w:rPr>
          <w:rFonts w:ascii="Arial" w:hAnsi="Arial" w:cs="Arial"/>
          <w:szCs w:val="24"/>
        </w:rPr>
        <w:t>el bien remat</w:t>
      </w:r>
      <w:r w:rsidR="000D38C0">
        <w:rPr>
          <w:rFonts w:ascii="Arial" w:hAnsi="Arial" w:cs="Arial"/>
          <w:szCs w:val="24"/>
        </w:rPr>
        <w:t>ado, por lo que solicita se revoque la decisión en que se aprobó y como consecuencia de ello</w:t>
      </w:r>
      <w:r w:rsidR="004418C3">
        <w:rPr>
          <w:rFonts w:ascii="Arial" w:hAnsi="Arial" w:cs="Arial"/>
          <w:szCs w:val="24"/>
        </w:rPr>
        <w:t>,</w:t>
      </w:r>
      <w:r w:rsidR="000D38C0">
        <w:rPr>
          <w:rFonts w:ascii="Arial" w:hAnsi="Arial" w:cs="Arial"/>
          <w:szCs w:val="24"/>
        </w:rPr>
        <w:t xml:space="preserve"> se anule la almoneda practicada</w:t>
      </w:r>
      <w:r w:rsidR="00FF15E0">
        <w:rPr>
          <w:rFonts w:ascii="Arial" w:hAnsi="Arial" w:cs="Arial"/>
          <w:szCs w:val="24"/>
        </w:rPr>
        <w:t xml:space="preserve">. </w:t>
      </w:r>
    </w:p>
    <w:p w:rsidR="00FF15E0" w:rsidRDefault="00FF15E0" w:rsidP="00FF15E0">
      <w:pPr>
        <w:pStyle w:val="Corpsdetexte"/>
        <w:spacing w:line="360" w:lineRule="auto"/>
        <w:rPr>
          <w:rFonts w:ascii="Arial" w:hAnsi="Arial" w:cs="Arial"/>
          <w:szCs w:val="24"/>
        </w:rPr>
      </w:pPr>
    </w:p>
    <w:p w:rsidR="00F20145" w:rsidRDefault="00FF15E0" w:rsidP="00750992">
      <w:pPr>
        <w:pStyle w:val="Corpsdetexte"/>
        <w:spacing w:line="360" w:lineRule="auto"/>
        <w:rPr>
          <w:rFonts w:ascii="Arial" w:hAnsi="Arial"/>
          <w:szCs w:val="24"/>
        </w:rPr>
      </w:pPr>
      <w:r>
        <w:rPr>
          <w:rFonts w:ascii="Arial" w:hAnsi="Arial"/>
          <w:szCs w:val="24"/>
        </w:rPr>
        <w:t>P</w:t>
      </w:r>
      <w:r w:rsidR="000D38C0">
        <w:rPr>
          <w:rFonts w:ascii="Arial" w:hAnsi="Arial"/>
          <w:szCs w:val="24"/>
        </w:rPr>
        <w:t>ara est</w:t>
      </w:r>
      <w:r>
        <w:rPr>
          <w:rFonts w:ascii="Arial" w:hAnsi="Arial"/>
          <w:szCs w:val="24"/>
        </w:rPr>
        <w:t>a Sala</w:t>
      </w:r>
      <w:r w:rsidR="000D38C0">
        <w:rPr>
          <w:rFonts w:ascii="Arial" w:hAnsi="Arial"/>
          <w:szCs w:val="24"/>
        </w:rPr>
        <w:t>,</w:t>
      </w:r>
      <w:r>
        <w:rPr>
          <w:rFonts w:ascii="Arial" w:hAnsi="Arial"/>
          <w:szCs w:val="24"/>
        </w:rPr>
        <w:t xml:space="preserve"> no es del caso estudiar de fondo el asunto puesto que</w:t>
      </w:r>
      <w:r w:rsidR="00C06B4C">
        <w:rPr>
          <w:rFonts w:ascii="Arial" w:hAnsi="Arial"/>
          <w:szCs w:val="24"/>
        </w:rPr>
        <w:t>,</w:t>
      </w:r>
      <w:r>
        <w:rPr>
          <w:rFonts w:ascii="Arial" w:hAnsi="Arial"/>
          <w:szCs w:val="24"/>
        </w:rPr>
        <w:t xml:space="preserve"> previamente </w:t>
      </w:r>
      <w:r w:rsidR="000D38C0">
        <w:rPr>
          <w:rFonts w:ascii="Arial" w:hAnsi="Arial"/>
          <w:szCs w:val="24"/>
        </w:rPr>
        <w:t>en la acción de tutela radicada 2016-00997-00</w:t>
      </w:r>
      <w:r>
        <w:rPr>
          <w:rFonts w:ascii="Arial" w:hAnsi="Arial"/>
          <w:szCs w:val="24"/>
        </w:rPr>
        <w:t>, esta Corporación se pronunci</w:t>
      </w:r>
      <w:r w:rsidR="000D38C0">
        <w:rPr>
          <w:rFonts w:ascii="Arial" w:hAnsi="Arial"/>
          <w:szCs w:val="24"/>
        </w:rPr>
        <w:t>ó</w:t>
      </w:r>
      <w:r w:rsidR="003352D6">
        <w:rPr>
          <w:rFonts w:ascii="Arial" w:hAnsi="Arial"/>
          <w:szCs w:val="24"/>
        </w:rPr>
        <w:t xml:space="preserve">, </w:t>
      </w:r>
      <w:r w:rsidR="00E91054">
        <w:rPr>
          <w:rFonts w:ascii="Arial" w:hAnsi="Arial"/>
          <w:szCs w:val="24"/>
        </w:rPr>
        <w:t xml:space="preserve">con sentencia que data del 15-11-2016, </w:t>
      </w:r>
      <w:r>
        <w:rPr>
          <w:rFonts w:ascii="Arial" w:hAnsi="Arial"/>
          <w:szCs w:val="24"/>
        </w:rPr>
        <w:t xml:space="preserve">respecto de idéntica causa, pretensiones, derechos y partes, </w:t>
      </w:r>
      <w:r w:rsidR="003352D6">
        <w:rPr>
          <w:rFonts w:ascii="Arial" w:hAnsi="Arial"/>
          <w:szCs w:val="24"/>
        </w:rPr>
        <w:t xml:space="preserve">expuestos </w:t>
      </w:r>
      <w:r>
        <w:rPr>
          <w:rFonts w:ascii="Arial" w:hAnsi="Arial"/>
          <w:szCs w:val="24"/>
        </w:rPr>
        <w:t>por el accionante. En efecto, confrontad</w:t>
      </w:r>
      <w:r w:rsidR="00C06B4C">
        <w:rPr>
          <w:rFonts w:ascii="Arial" w:hAnsi="Arial"/>
          <w:szCs w:val="24"/>
        </w:rPr>
        <w:t>os</w:t>
      </w:r>
      <w:r w:rsidR="003352D6">
        <w:rPr>
          <w:rFonts w:ascii="Arial" w:hAnsi="Arial"/>
          <w:szCs w:val="24"/>
        </w:rPr>
        <w:t xml:space="preserve"> los hechos y peticiones</w:t>
      </w:r>
      <w:r>
        <w:rPr>
          <w:rFonts w:ascii="Arial" w:hAnsi="Arial"/>
          <w:szCs w:val="24"/>
        </w:rPr>
        <w:t xml:space="preserve"> (Folios </w:t>
      </w:r>
      <w:r w:rsidR="003352D6">
        <w:rPr>
          <w:rFonts w:ascii="Arial" w:hAnsi="Arial"/>
          <w:szCs w:val="24"/>
        </w:rPr>
        <w:t>2 a 4, 9</w:t>
      </w:r>
      <w:r>
        <w:rPr>
          <w:rFonts w:ascii="Arial" w:hAnsi="Arial"/>
          <w:szCs w:val="24"/>
        </w:rPr>
        <w:t>,</w:t>
      </w:r>
      <w:r w:rsidR="003352D6">
        <w:rPr>
          <w:rFonts w:ascii="Arial" w:hAnsi="Arial"/>
          <w:szCs w:val="24"/>
        </w:rPr>
        <w:t xml:space="preserve"> 105 y 106, </w:t>
      </w:r>
      <w:r>
        <w:rPr>
          <w:rFonts w:ascii="Arial" w:hAnsi="Arial"/>
          <w:szCs w:val="24"/>
        </w:rPr>
        <w:t xml:space="preserve">ib.), </w:t>
      </w:r>
      <w:r w:rsidR="003352D6">
        <w:rPr>
          <w:rFonts w:ascii="Arial" w:hAnsi="Arial"/>
          <w:szCs w:val="24"/>
        </w:rPr>
        <w:t xml:space="preserve">se </w:t>
      </w:r>
      <w:r w:rsidR="00C06B4C">
        <w:rPr>
          <w:rFonts w:ascii="Arial" w:hAnsi="Arial"/>
          <w:szCs w:val="24"/>
        </w:rPr>
        <w:t xml:space="preserve">advierte </w:t>
      </w:r>
      <w:r w:rsidR="004418C3">
        <w:rPr>
          <w:rFonts w:ascii="Arial" w:hAnsi="Arial"/>
          <w:szCs w:val="24"/>
        </w:rPr>
        <w:t xml:space="preserve">como </w:t>
      </w:r>
      <w:r w:rsidR="003352D6">
        <w:rPr>
          <w:rFonts w:ascii="Arial" w:hAnsi="Arial"/>
          <w:szCs w:val="24"/>
        </w:rPr>
        <w:t xml:space="preserve">única diferencia, que a la fecha </w:t>
      </w:r>
      <w:r w:rsidR="00750992">
        <w:rPr>
          <w:rFonts w:ascii="Arial" w:hAnsi="Arial"/>
          <w:szCs w:val="24"/>
        </w:rPr>
        <w:t>están</w:t>
      </w:r>
      <w:r w:rsidR="003352D6">
        <w:rPr>
          <w:rFonts w:ascii="Arial" w:hAnsi="Arial"/>
          <w:szCs w:val="24"/>
        </w:rPr>
        <w:t xml:space="preserve"> decidido</w:t>
      </w:r>
      <w:r w:rsidR="00750992">
        <w:rPr>
          <w:rFonts w:ascii="Arial" w:hAnsi="Arial"/>
          <w:szCs w:val="24"/>
        </w:rPr>
        <w:t>s</w:t>
      </w:r>
      <w:r w:rsidR="003352D6">
        <w:rPr>
          <w:rFonts w:ascii="Arial" w:hAnsi="Arial"/>
          <w:szCs w:val="24"/>
        </w:rPr>
        <w:t xml:space="preserve"> l</w:t>
      </w:r>
      <w:r w:rsidR="00750992">
        <w:rPr>
          <w:rFonts w:ascii="Arial" w:hAnsi="Arial"/>
          <w:szCs w:val="24"/>
        </w:rPr>
        <w:t>os</w:t>
      </w:r>
      <w:r w:rsidR="003352D6">
        <w:rPr>
          <w:rFonts w:ascii="Arial" w:hAnsi="Arial"/>
          <w:szCs w:val="24"/>
        </w:rPr>
        <w:t xml:space="preserve"> recurso</w:t>
      </w:r>
      <w:r w:rsidR="00750992">
        <w:rPr>
          <w:rFonts w:ascii="Arial" w:hAnsi="Arial"/>
          <w:szCs w:val="24"/>
        </w:rPr>
        <w:t>s</w:t>
      </w:r>
      <w:r w:rsidR="003352D6">
        <w:rPr>
          <w:rFonts w:ascii="Arial" w:hAnsi="Arial"/>
          <w:szCs w:val="24"/>
        </w:rPr>
        <w:t xml:space="preserve"> de reposición y en subsidio de apelación</w:t>
      </w:r>
      <w:r w:rsidR="00750992">
        <w:rPr>
          <w:rFonts w:ascii="Arial" w:hAnsi="Arial"/>
          <w:szCs w:val="24"/>
        </w:rPr>
        <w:t>,</w:t>
      </w:r>
      <w:r w:rsidR="003352D6">
        <w:rPr>
          <w:rFonts w:ascii="Arial" w:hAnsi="Arial"/>
          <w:szCs w:val="24"/>
        </w:rPr>
        <w:t xml:space="preserve"> que estaba</w:t>
      </w:r>
      <w:r w:rsidR="00750992">
        <w:rPr>
          <w:rFonts w:ascii="Arial" w:hAnsi="Arial"/>
          <w:szCs w:val="24"/>
        </w:rPr>
        <w:t>n</w:t>
      </w:r>
      <w:r w:rsidR="003352D6">
        <w:rPr>
          <w:rFonts w:ascii="Arial" w:hAnsi="Arial"/>
          <w:szCs w:val="24"/>
        </w:rPr>
        <w:t xml:space="preserve"> </w:t>
      </w:r>
      <w:r w:rsidR="00750992">
        <w:rPr>
          <w:rFonts w:ascii="Arial" w:hAnsi="Arial"/>
          <w:szCs w:val="24"/>
        </w:rPr>
        <w:t xml:space="preserve">pendientes </w:t>
      </w:r>
      <w:r w:rsidR="003352D6">
        <w:rPr>
          <w:rFonts w:ascii="Arial" w:hAnsi="Arial"/>
          <w:szCs w:val="24"/>
        </w:rPr>
        <w:t>para el momento de ese fallo</w:t>
      </w:r>
      <w:r w:rsidR="00F20145">
        <w:rPr>
          <w:rFonts w:ascii="Arial" w:hAnsi="Arial"/>
          <w:szCs w:val="24"/>
        </w:rPr>
        <w:t xml:space="preserve">. </w:t>
      </w:r>
    </w:p>
    <w:p w:rsidR="00F20145" w:rsidRDefault="00F20145" w:rsidP="00750992">
      <w:pPr>
        <w:pStyle w:val="Corpsdetexte"/>
        <w:spacing w:line="360" w:lineRule="auto"/>
        <w:rPr>
          <w:rFonts w:ascii="Arial" w:hAnsi="Arial"/>
          <w:szCs w:val="24"/>
        </w:rPr>
      </w:pPr>
    </w:p>
    <w:p w:rsidR="00750992" w:rsidRPr="00750992" w:rsidRDefault="00530A90" w:rsidP="00F20145">
      <w:pPr>
        <w:pStyle w:val="Corpsdetexte"/>
        <w:spacing w:line="360" w:lineRule="auto"/>
        <w:rPr>
          <w:rFonts w:ascii="Times New Roman" w:hAnsi="Times New Roman"/>
          <w:color w:val="000000"/>
          <w:sz w:val="28"/>
          <w:szCs w:val="27"/>
        </w:rPr>
      </w:pPr>
      <w:r>
        <w:rPr>
          <w:rFonts w:ascii="Arial" w:hAnsi="Arial"/>
          <w:szCs w:val="24"/>
        </w:rPr>
        <w:t xml:space="preserve">En ese amparo constitucional, </w:t>
      </w:r>
      <w:r w:rsidR="00750992">
        <w:rPr>
          <w:rFonts w:ascii="Arial" w:hAnsi="Arial"/>
          <w:szCs w:val="24"/>
        </w:rPr>
        <w:t>se declaró la improcedencia de la acción</w:t>
      </w:r>
      <w:r>
        <w:rPr>
          <w:rFonts w:ascii="Arial" w:hAnsi="Arial"/>
          <w:szCs w:val="24"/>
        </w:rPr>
        <w:t xml:space="preserve">, </w:t>
      </w:r>
      <w:r w:rsidR="00C06B4C">
        <w:rPr>
          <w:rFonts w:ascii="Arial" w:hAnsi="Arial"/>
          <w:szCs w:val="24"/>
        </w:rPr>
        <w:t xml:space="preserve">sin embargo </w:t>
      </w:r>
      <w:r w:rsidR="00F20145">
        <w:rPr>
          <w:rFonts w:ascii="Arial" w:hAnsi="Arial"/>
          <w:szCs w:val="24"/>
        </w:rPr>
        <w:t xml:space="preserve">la razón principal no fue porque estuviese </w:t>
      </w:r>
      <w:r w:rsidR="00750992">
        <w:rPr>
          <w:rFonts w:ascii="Arial" w:hAnsi="Arial"/>
          <w:szCs w:val="24"/>
        </w:rPr>
        <w:t xml:space="preserve">pendiente esa decisión, </w:t>
      </w:r>
      <w:r w:rsidR="00F20145">
        <w:rPr>
          <w:rFonts w:ascii="Arial" w:hAnsi="Arial"/>
          <w:szCs w:val="24"/>
        </w:rPr>
        <w:t xml:space="preserve">sino por </w:t>
      </w:r>
      <w:r w:rsidR="00750992">
        <w:rPr>
          <w:rFonts w:ascii="Arial" w:hAnsi="Arial"/>
          <w:szCs w:val="24"/>
        </w:rPr>
        <w:t xml:space="preserve">el incumplimiento de </w:t>
      </w:r>
      <w:r w:rsidR="00750992" w:rsidRPr="00750992">
        <w:rPr>
          <w:rFonts w:ascii="Arial" w:hAnsi="Arial"/>
          <w:szCs w:val="24"/>
        </w:rPr>
        <w:t>la subsidiariedad</w:t>
      </w:r>
      <w:r w:rsidR="00750992" w:rsidRPr="00F20145">
        <w:rPr>
          <w:rFonts w:ascii="Arial" w:hAnsi="Arial"/>
          <w:szCs w:val="24"/>
        </w:rPr>
        <w:t xml:space="preserve">, </w:t>
      </w:r>
      <w:r w:rsidR="00F20145" w:rsidRPr="00F20145">
        <w:rPr>
          <w:rFonts w:ascii="Arial" w:hAnsi="Arial"/>
          <w:szCs w:val="24"/>
        </w:rPr>
        <w:t xml:space="preserve">pues se dijo que: </w:t>
      </w:r>
      <w:r w:rsidR="00F20145" w:rsidRPr="00F20145">
        <w:rPr>
          <w:rFonts w:ascii="Arial" w:hAnsi="Arial"/>
          <w:i/>
          <w:sz w:val="22"/>
          <w:szCs w:val="24"/>
        </w:rPr>
        <w:t xml:space="preserve">“(…) el accionante (…),  no mostró ningún reparo por medio de los recursos que resultaban pertinentes, ni durante el traslado del avalúo realizó manifestación alguna; menos aún, puso de presente al juzgado los vicios que ahora, por medio de esta acción de tutela, salen a relucir contra la diligencia de remate, cuando hay una oportunidad </w:t>
      </w:r>
      <w:r w:rsidR="00F20145" w:rsidRPr="00F20145">
        <w:rPr>
          <w:rFonts w:ascii="Arial" w:hAnsi="Arial"/>
          <w:i/>
          <w:sz w:val="22"/>
          <w:szCs w:val="24"/>
        </w:rPr>
        <w:lastRenderedPageBreak/>
        <w:t>para ello, que es la indicada en el artículo 455 del Código General del Proceso</w:t>
      </w:r>
      <w:r w:rsidR="00F20145">
        <w:rPr>
          <w:rFonts w:ascii="Arial" w:hAnsi="Arial"/>
          <w:i/>
          <w:sz w:val="22"/>
          <w:szCs w:val="24"/>
        </w:rPr>
        <w:t xml:space="preserve"> (…)”</w:t>
      </w:r>
      <w:r w:rsidR="00F20145">
        <w:rPr>
          <w:rFonts w:ascii="Arial" w:hAnsi="Arial"/>
          <w:szCs w:val="24"/>
        </w:rPr>
        <w:t xml:space="preserve">, y si bien, más adelante se indicó: </w:t>
      </w:r>
      <w:r w:rsidR="00F20145" w:rsidRPr="00F20145">
        <w:rPr>
          <w:rFonts w:ascii="Arial" w:hAnsi="Arial" w:cs="Arial"/>
          <w:i/>
          <w:sz w:val="22"/>
          <w:szCs w:val="22"/>
        </w:rPr>
        <w:t xml:space="preserve">“(…) </w:t>
      </w:r>
      <w:r w:rsidR="00750992" w:rsidRPr="00750992">
        <w:rPr>
          <w:rFonts w:ascii="Arial" w:hAnsi="Arial" w:cs="Arial"/>
          <w:i/>
          <w:color w:val="000000"/>
          <w:sz w:val="22"/>
          <w:szCs w:val="22"/>
          <w:u w:val="single"/>
        </w:rPr>
        <w:t>A lo anterior puede sumarse</w:t>
      </w:r>
      <w:r w:rsidR="00750992" w:rsidRPr="00750992">
        <w:rPr>
          <w:rFonts w:ascii="Arial" w:hAnsi="Arial" w:cs="Arial"/>
          <w:i/>
          <w:color w:val="000000"/>
          <w:sz w:val="22"/>
          <w:szCs w:val="22"/>
        </w:rPr>
        <w:t xml:space="preserve">, siguiendo la misma causal de improcedencia, </w:t>
      </w:r>
      <w:r w:rsidR="00F20145" w:rsidRPr="00F20145">
        <w:rPr>
          <w:rFonts w:ascii="Arial" w:hAnsi="Arial" w:cs="Arial"/>
          <w:i/>
          <w:color w:val="000000"/>
          <w:sz w:val="22"/>
          <w:szCs w:val="22"/>
        </w:rPr>
        <w:t xml:space="preserve">(…) </w:t>
      </w:r>
      <w:r w:rsidR="00750992" w:rsidRPr="00750992">
        <w:rPr>
          <w:rFonts w:ascii="Arial" w:hAnsi="Arial" w:cs="Arial"/>
          <w:i/>
          <w:color w:val="000000"/>
          <w:sz w:val="22"/>
          <w:szCs w:val="22"/>
        </w:rPr>
        <w:t>el demandante</w:t>
      </w:r>
      <w:r w:rsidR="00F20145" w:rsidRPr="00F20145">
        <w:rPr>
          <w:rFonts w:ascii="Arial" w:hAnsi="Arial" w:cs="Arial"/>
          <w:i/>
          <w:color w:val="000000"/>
          <w:sz w:val="22"/>
          <w:szCs w:val="22"/>
        </w:rPr>
        <w:t xml:space="preserve"> (…) </w:t>
      </w:r>
      <w:r w:rsidR="00750992" w:rsidRPr="00750992">
        <w:rPr>
          <w:rFonts w:ascii="Arial" w:hAnsi="Arial" w:cs="Arial"/>
          <w:i/>
          <w:color w:val="000000"/>
          <w:sz w:val="22"/>
          <w:szCs w:val="22"/>
        </w:rPr>
        <w:t>interpuso contra ese proveído recurso de reposición y en subsidio el de apelación</w:t>
      </w:r>
      <w:r w:rsidR="00F20145" w:rsidRPr="00F20145">
        <w:rPr>
          <w:rFonts w:ascii="Arial" w:hAnsi="Arial" w:cs="Arial"/>
          <w:i/>
          <w:color w:val="000000"/>
          <w:sz w:val="22"/>
          <w:szCs w:val="22"/>
        </w:rPr>
        <w:t>, (…)</w:t>
      </w:r>
      <w:r w:rsidR="00750992" w:rsidRPr="00750992">
        <w:rPr>
          <w:rFonts w:ascii="Arial" w:hAnsi="Arial" w:cs="Arial"/>
          <w:i/>
          <w:color w:val="000000"/>
          <w:sz w:val="22"/>
          <w:szCs w:val="22"/>
        </w:rPr>
        <w:t xml:space="preserve"> solicitud esta que aún se encuentra pendiente de resolución, lo que, por consiguiente, le impide al juez de tutela anticiparse a lo que será el pronunciamiento en el escenario natural</w:t>
      </w:r>
      <w:r w:rsidR="00F20145" w:rsidRPr="00F20145">
        <w:rPr>
          <w:rFonts w:ascii="Arial" w:hAnsi="Arial" w:cs="Arial"/>
          <w:i/>
          <w:color w:val="000000"/>
          <w:sz w:val="22"/>
          <w:szCs w:val="22"/>
        </w:rPr>
        <w:t xml:space="preserve"> (…)”</w:t>
      </w:r>
      <w:r w:rsidR="00F20145">
        <w:rPr>
          <w:rFonts w:ascii="Arial" w:hAnsi="Arial" w:cs="Arial"/>
          <w:i/>
          <w:color w:val="000000"/>
          <w:sz w:val="22"/>
          <w:szCs w:val="22"/>
        </w:rPr>
        <w:t xml:space="preserve"> </w:t>
      </w:r>
      <w:r w:rsidR="00F20145">
        <w:rPr>
          <w:rFonts w:ascii="Arial" w:hAnsi="Arial" w:cs="Arial"/>
          <w:color w:val="000000"/>
          <w:szCs w:val="22"/>
        </w:rPr>
        <w:t>(</w:t>
      </w:r>
      <w:proofErr w:type="spellStart"/>
      <w:r w:rsidR="00F20145">
        <w:rPr>
          <w:rFonts w:ascii="Arial" w:hAnsi="Arial" w:cs="Arial"/>
          <w:color w:val="000000"/>
          <w:szCs w:val="22"/>
        </w:rPr>
        <w:t>Sublinea</w:t>
      </w:r>
      <w:proofErr w:type="spellEnd"/>
      <w:r w:rsidR="00F20145">
        <w:rPr>
          <w:rFonts w:ascii="Arial" w:hAnsi="Arial" w:cs="Arial"/>
          <w:color w:val="000000"/>
          <w:szCs w:val="22"/>
        </w:rPr>
        <w:t xml:space="preserve"> fuera de texto)</w:t>
      </w:r>
      <w:r w:rsidR="00F20145">
        <w:rPr>
          <w:rFonts w:ascii="Arial" w:hAnsi="Arial" w:cs="Arial"/>
          <w:color w:val="000000"/>
          <w:sz w:val="22"/>
          <w:szCs w:val="22"/>
        </w:rPr>
        <w:t xml:space="preserve">, </w:t>
      </w:r>
      <w:r w:rsidR="00F20145" w:rsidRPr="00F20145">
        <w:rPr>
          <w:rFonts w:ascii="Arial" w:hAnsi="Arial" w:cs="Arial"/>
          <w:color w:val="000000"/>
          <w:szCs w:val="22"/>
        </w:rPr>
        <w:t>fácil se advierte que fue una razón adicional para la improcedencia.</w:t>
      </w:r>
    </w:p>
    <w:p w:rsidR="00FF15E0" w:rsidRPr="00F2155F" w:rsidRDefault="00FF15E0" w:rsidP="00FF15E0">
      <w:pPr>
        <w:pStyle w:val="Corpsdetexte"/>
        <w:spacing w:line="360" w:lineRule="auto"/>
        <w:rPr>
          <w:rFonts w:ascii="Arial" w:hAnsi="Arial"/>
          <w:szCs w:val="24"/>
        </w:rPr>
      </w:pPr>
    </w:p>
    <w:p w:rsidR="00FF15E0" w:rsidRPr="00F2155F" w:rsidRDefault="00FF15E0" w:rsidP="00FF15E0">
      <w:pPr>
        <w:spacing w:line="360" w:lineRule="auto"/>
        <w:jc w:val="both"/>
        <w:rPr>
          <w:rFonts w:ascii="Arial" w:hAnsi="Arial"/>
        </w:rPr>
      </w:pPr>
      <w:r w:rsidRPr="00F2155F">
        <w:rPr>
          <w:rFonts w:ascii="Arial" w:hAnsi="Arial"/>
        </w:rPr>
        <w:t>Pero el análisis para declarar la existencia de la temeridad, impone que se verifique la ausencia de las siguientes situaciones, ya previstas por la Corte Constitucional</w:t>
      </w:r>
      <w:r w:rsidRPr="00F2155F">
        <w:rPr>
          <w:rStyle w:val="Appelnotedebasdep"/>
          <w:rFonts w:ascii="Arial" w:hAnsi="Arial"/>
        </w:rPr>
        <w:footnoteReference w:id="10"/>
      </w:r>
      <w:r w:rsidRPr="00F2155F">
        <w:rPr>
          <w:rFonts w:ascii="Arial" w:hAnsi="Arial"/>
        </w:rPr>
        <w:t xml:space="preserve"> reiterada recientemente (2016)</w:t>
      </w:r>
      <w:r w:rsidRPr="00F2155F">
        <w:rPr>
          <w:rStyle w:val="Appelnotedebasdep"/>
          <w:rFonts w:ascii="Arial" w:hAnsi="Arial"/>
        </w:rPr>
        <w:footnoteReference w:id="11"/>
      </w:r>
      <w:r w:rsidRPr="00F2155F">
        <w:rPr>
          <w:rFonts w:ascii="Arial" w:hAnsi="Arial"/>
        </w:rPr>
        <w:t>, así:</w:t>
      </w:r>
    </w:p>
    <w:p w:rsidR="00FF15E0" w:rsidRPr="00EB387F" w:rsidRDefault="00FF15E0" w:rsidP="00FF15E0">
      <w:pPr>
        <w:ind w:left="567" w:right="567"/>
        <w:jc w:val="both"/>
        <w:rPr>
          <w:rFonts w:ascii="Arial" w:hAnsi="Arial" w:cs="Arial"/>
          <w:b/>
          <w:bCs/>
          <w:szCs w:val="22"/>
        </w:rPr>
      </w:pPr>
    </w:p>
    <w:p w:rsidR="00FF15E0" w:rsidRPr="00F2155F" w:rsidRDefault="00FF15E0" w:rsidP="00FF15E0">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12"/>
      </w:r>
      <w:r w:rsidRPr="00F2155F">
        <w:rPr>
          <w:rFonts w:ascii="Arial" w:hAnsi="Arial" w:cs="Arial"/>
        </w:rPr>
        <w:t>-,  para sancionar pecuniariamente a los responsables</w:t>
      </w:r>
      <w:r w:rsidRPr="00F2155F">
        <w:rPr>
          <w:rStyle w:val="Appelnotedebasdep"/>
          <w:rFonts w:ascii="Arial" w:hAnsi="Arial" w:cs="Arial"/>
        </w:rPr>
        <w:footnoteReference w:id="13"/>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Appelnotedebasdep"/>
          <w:rFonts w:ascii="Arial" w:hAnsi="Arial" w:cs="Arial"/>
          <w:u w:val="single"/>
        </w:rPr>
        <w:footnoteReference w:id="14"/>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15"/>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Appelnotedebasdep"/>
          <w:rFonts w:ascii="Arial" w:hAnsi="Arial" w:cs="Arial"/>
          <w:u w:val="single"/>
        </w:rPr>
        <w:footnoteReference w:id="16"/>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Appelnotedebasdep"/>
          <w:rFonts w:ascii="Arial" w:hAnsi="Arial" w:cs="Arial"/>
        </w:rPr>
        <w:footnoteReference w:id="17"/>
      </w:r>
      <w:r w:rsidRPr="00F2155F">
        <w:rPr>
          <w:rFonts w:ascii="Arial" w:hAnsi="Arial" w:cs="Arial"/>
          <w:i/>
          <w:iCs/>
        </w:rPr>
        <w:t>.</w:t>
      </w:r>
      <w:r w:rsidRPr="00F2155F">
        <w:rPr>
          <w:rFonts w:ascii="Arial" w:hAnsi="Arial" w:cs="Arial"/>
          <w:iCs/>
        </w:rPr>
        <w:t xml:space="preserve">  El resaltado es propio de esta Colegiatura.</w:t>
      </w:r>
    </w:p>
    <w:p w:rsidR="00FF15E0" w:rsidRPr="00F2155F" w:rsidRDefault="00FF15E0" w:rsidP="00FF15E0">
      <w:pPr>
        <w:ind w:left="567"/>
        <w:jc w:val="both"/>
        <w:rPr>
          <w:rFonts w:ascii="Arial" w:hAnsi="Arial"/>
          <w:sz w:val="22"/>
        </w:rPr>
      </w:pPr>
    </w:p>
    <w:p w:rsidR="00FF15E0" w:rsidRPr="00F2155F" w:rsidRDefault="00FF15E0" w:rsidP="00FF15E0">
      <w:pPr>
        <w:ind w:left="567"/>
        <w:jc w:val="both"/>
        <w:rPr>
          <w:rFonts w:ascii="Arial" w:hAnsi="Arial"/>
          <w:sz w:val="22"/>
        </w:rPr>
      </w:pPr>
    </w:p>
    <w:p w:rsidR="00FF15E0" w:rsidRPr="00F2155F" w:rsidRDefault="00FF15E0" w:rsidP="00FF15E0">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w:t>
      </w:r>
      <w:r w:rsidR="00D0255B">
        <w:rPr>
          <w:rFonts w:ascii="Arial" w:hAnsi="Arial"/>
        </w:rPr>
        <w:t xml:space="preserve">que consideró el actor, como una razón fundante para la improcedencia el que se encontrarán pendientes los enunciados recursos, que decididos  en forma alguna subsanan la falta de subsidiariedad; </w:t>
      </w:r>
      <w:r w:rsidRPr="00F2155F">
        <w:rPr>
          <w:rFonts w:ascii="Arial" w:hAnsi="Arial"/>
        </w:rPr>
        <w:t>por ende</w:t>
      </w:r>
      <w:r w:rsidR="00D0255B">
        <w:rPr>
          <w:rFonts w:ascii="Arial" w:hAnsi="Arial"/>
        </w:rPr>
        <w:t>,</w:t>
      </w:r>
      <w:r w:rsidRPr="00F2155F">
        <w:rPr>
          <w:rFonts w:ascii="Arial" w:hAnsi="Arial"/>
        </w:rPr>
        <w:t xml:space="preserve"> habrá de declararse la improcedencia de la acción, pero sin la imposición de las sanciones dinerarias referidas por el artículo 38 del Decreto 2591 de 1991.  </w:t>
      </w:r>
    </w:p>
    <w:p w:rsidR="00FF15E0" w:rsidRPr="00EB387F" w:rsidRDefault="00FF15E0" w:rsidP="00FF15E0">
      <w:pPr>
        <w:pStyle w:val="Corpsdetexte"/>
        <w:spacing w:line="360" w:lineRule="auto"/>
        <w:rPr>
          <w:rFonts w:ascii="Arial" w:hAnsi="Arial" w:cs="Arial"/>
          <w:sz w:val="20"/>
          <w:szCs w:val="24"/>
        </w:rPr>
      </w:pPr>
    </w:p>
    <w:p w:rsidR="00FF15E0" w:rsidRPr="00104D5D" w:rsidRDefault="00FF15E0" w:rsidP="00FF15E0">
      <w:pPr>
        <w:spacing w:line="360" w:lineRule="auto"/>
        <w:ind w:right="51"/>
        <w:jc w:val="both"/>
        <w:rPr>
          <w:rFonts w:ascii="Arial" w:hAnsi="Arial" w:cs="Arial"/>
        </w:rPr>
      </w:pPr>
      <w:r w:rsidRPr="00F2155F">
        <w:rPr>
          <w:rFonts w:ascii="Arial" w:hAnsi="Arial"/>
        </w:rPr>
        <w:lastRenderedPageBreak/>
        <w:t>Sobre el punto tiene dicho el máximo órgano de cierre en asuntos constitucionales</w:t>
      </w:r>
      <w:r w:rsidRPr="00F2155F">
        <w:rPr>
          <w:rStyle w:val="Appelnotedebasdep"/>
          <w:rFonts w:ascii="Arial" w:hAnsi="Arial"/>
        </w:rPr>
        <w:footnoteReference w:id="18"/>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Appelnotedebasdep"/>
          <w:rFonts w:ascii="Arial" w:hAnsi="Arial"/>
        </w:rPr>
        <w:footnoteReference w:id="19"/>
      </w:r>
      <w:r>
        <w:rPr>
          <w:rFonts w:ascii="Arial" w:hAnsi="Arial" w:cs="Arial"/>
        </w:rPr>
        <w:t xml:space="preserve"> comparte en su jurisprudencia. </w:t>
      </w:r>
    </w:p>
    <w:p w:rsidR="00FF15E0" w:rsidRPr="00EB387F" w:rsidRDefault="00FF15E0" w:rsidP="00FF15E0">
      <w:pPr>
        <w:pStyle w:val="Corpsdetexte"/>
        <w:spacing w:line="360" w:lineRule="auto"/>
        <w:rPr>
          <w:rFonts w:ascii="Arial" w:hAnsi="Arial" w:cs="Arial"/>
          <w:sz w:val="20"/>
          <w:szCs w:val="24"/>
        </w:rPr>
      </w:pPr>
    </w:p>
    <w:p w:rsidR="00FF15E0" w:rsidRDefault="00FF15E0" w:rsidP="00FF15E0">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BB12E8">
        <w:rPr>
          <w:rFonts w:ascii="Arial" w:hAnsi="Arial" w:cs="Arial"/>
          <w:szCs w:val="24"/>
        </w:rPr>
        <w:t xml:space="preserve">LAS CONCLUSIONES </w:t>
      </w:r>
    </w:p>
    <w:p w:rsidR="00FF15E0" w:rsidRPr="004D1154" w:rsidRDefault="00FF15E0" w:rsidP="00FF15E0">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390"/>
        <w:textAlignment w:val="auto"/>
        <w:rPr>
          <w:rFonts w:ascii="Arial" w:hAnsi="Arial" w:cs="Arial"/>
          <w:sz w:val="18"/>
          <w:szCs w:val="24"/>
        </w:rPr>
      </w:pPr>
    </w:p>
    <w:p w:rsidR="00FF15E0" w:rsidRDefault="00FF15E0" w:rsidP="00FF15E0">
      <w:pPr>
        <w:pStyle w:val="Corpsdetexte"/>
        <w:tabs>
          <w:tab w:val="clear" w:pos="708"/>
        </w:tabs>
        <w:spacing w:line="360" w:lineRule="auto"/>
        <w:rPr>
          <w:rFonts w:ascii="Arial" w:hAnsi="Arial"/>
          <w:szCs w:val="24"/>
        </w:rPr>
      </w:pPr>
      <w:r w:rsidRPr="00104D5D">
        <w:rPr>
          <w:rFonts w:ascii="Arial" w:hAnsi="Arial" w:cs="Arial"/>
          <w:szCs w:val="24"/>
          <w:lang w:val="es-ES"/>
        </w:rPr>
        <w:t xml:space="preserve">Con fundamento en las consideraciones expuestas se </w:t>
      </w:r>
      <w:r w:rsidRPr="00104D5D">
        <w:rPr>
          <w:rFonts w:ascii="Arial" w:hAnsi="Arial" w:cs="Arial"/>
          <w:szCs w:val="24"/>
        </w:rPr>
        <w:t>declarará improcedente el amparo,</w:t>
      </w:r>
      <w:r w:rsidRPr="00104D5D">
        <w:rPr>
          <w:rFonts w:ascii="Arial" w:hAnsi="Arial"/>
          <w:szCs w:val="24"/>
        </w:rPr>
        <w:t xml:space="preserve"> por haberse verificado la duplicidad de la</w:t>
      </w:r>
      <w:r w:rsidR="00D0255B">
        <w:rPr>
          <w:rFonts w:ascii="Arial" w:hAnsi="Arial"/>
          <w:szCs w:val="24"/>
        </w:rPr>
        <w:t>s</w:t>
      </w:r>
      <w:r w:rsidRPr="00104D5D">
        <w:rPr>
          <w:rFonts w:ascii="Arial" w:hAnsi="Arial"/>
          <w:szCs w:val="24"/>
        </w:rPr>
        <w:t xml:space="preserve"> acciones de tutela, sin que haya lugar a imponer multa, según se anotó.</w:t>
      </w:r>
    </w:p>
    <w:p w:rsidR="00AA47C6" w:rsidRPr="00104D5D" w:rsidRDefault="00AA47C6" w:rsidP="00FF15E0">
      <w:pPr>
        <w:pStyle w:val="Corpsdetexte"/>
        <w:tabs>
          <w:tab w:val="clear" w:pos="708"/>
        </w:tabs>
        <w:spacing w:line="360" w:lineRule="auto"/>
        <w:rPr>
          <w:rFonts w:ascii="Arial" w:hAnsi="Arial" w:cs="Arial"/>
          <w:szCs w:val="24"/>
          <w:lang w:val="es-ES"/>
        </w:rPr>
      </w:pPr>
    </w:p>
    <w:p w:rsidR="00FF15E0" w:rsidRDefault="00FF15E0" w:rsidP="00FF15E0">
      <w:pPr>
        <w:tabs>
          <w:tab w:val="left" w:pos="-720"/>
        </w:tabs>
        <w:suppressAutoHyphens/>
        <w:spacing w:line="360" w:lineRule="auto"/>
        <w:jc w:val="both"/>
        <w:rPr>
          <w:rFonts w:ascii="Arial" w:hAnsi="Arial" w:cs="Arial"/>
        </w:rPr>
      </w:pPr>
      <w:r w:rsidRPr="00D91662">
        <w:rPr>
          <w:rFonts w:ascii="Arial" w:hAnsi="Arial" w:cs="Arial"/>
        </w:rPr>
        <w:t xml:space="preserve">En mérito de lo expuesto, el </w:t>
      </w:r>
      <w:r w:rsidRPr="00D91662">
        <w:rPr>
          <w:rFonts w:ascii="Arial" w:hAnsi="Arial" w:cs="Arial"/>
          <w:bCs/>
          <w:smallCaps/>
        </w:rPr>
        <w:t>Tribunal Superior del Distrito Judicial de Pereira, Risaralda, Sala de Decisión Civil - Familia</w:t>
      </w:r>
      <w:r w:rsidRPr="00D91662">
        <w:rPr>
          <w:rFonts w:ascii="Arial" w:hAnsi="Arial" w:cs="Arial"/>
        </w:rPr>
        <w:t>, administrando Justicia, en nombre de la República y por autoridad de la Ley,</w:t>
      </w:r>
    </w:p>
    <w:p w:rsidR="00FF15E0" w:rsidRPr="00795C9D" w:rsidRDefault="00FF15E0" w:rsidP="00FF15E0">
      <w:pPr>
        <w:tabs>
          <w:tab w:val="left" w:pos="-720"/>
        </w:tabs>
        <w:suppressAutoHyphens/>
        <w:spacing w:line="360" w:lineRule="auto"/>
        <w:jc w:val="both"/>
        <w:rPr>
          <w:rFonts w:ascii="Arial" w:hAnsi="Arial" w:cs="Arial"/>
          <w:sz w:val="2"/>
        </w:rPr>
      </w:pPr>
    </w:p>
    <w:p w:rsidR="00FF15E0" w:rsidRPr="00D91662" w:rsidRDefault="00FF15E0" w:rsidP="00FF15E0">
      <w:pPr>
        <w:pStyle w:val="Corpsdetexte"/>
        <w:spacing w:line="360" w:lineRule="auto"/>
        <w:jc w:val="center"/>
        <w:rPr>
          <w:rFonts w:ascii="Arial" w:hAnsi="Arial" w:cs="Arial"/>
          <w:bCs/>
          <w:smallCaps/>
          <w:szCs w:val="24"/>
        </w:rPr>
      </w:pPr>
      <w:r w:rsidRPr="00D91662">
        <w:rPr>
          <w:rFonts w:ascii="Arial" w:hAnsi="Arial" w:cs="Arial"/>
          <w:bCs/>
          <w:smallCaps/>
          <w:szCs w:val="24"/>
        </w:rPr>
        <w:t xml:space="preserve">F A L </w:t>
      </w:r>
      <w:proofErr w:type="spellStart"/>
      <w:r w:rsidRPr="00D91662">
        <w:rPr>
          <w:rFonts w:ascii="Arial" w:hAnsi="Arial" w:cs="Arial"/>
          <w:bCs/>
          <w:smallCaps/>
          <w:szCs w:val="24"/>
        </w:rPr>
        <w:t>L</w:t>
      </w:r>
      <w:proofErr w:type="spellEnd"/>
      <w:r w:rsidRPr="00D91662">
        <w:rPr>
          <w:rFonts w:ascii="Arial" w:hAnsi="Arial" w:cs="Arial"/>
          <w:bCs/>
          <w:smallCaps/>
          <w:szCs w:val="24"/>
        </w:rPr>
        <w:t xml:space="preserve"> A,</w:t>
      </w:r>
    </w:p>
    <w:p w:rsidR="00FF15E0" w:rsidRPr="004D1154" w:rsidRDefault="00FF15E0" w:rsidP="00FF15E0">
      <w:pPr>
        <w:pStyle w:val="Corpsdetexte"/>
        <w:spacing w:line="360" w:lineRule="auto"/>
        <w:jc w:val="center"/>
        <w:rPr>
          <w:rFonts w:ascii="Arial" w:hAnsi="Arial" w:cs="Arial"/>
          <w:bCs/>
          <w:smallCaps/>
          <w:sz w:val="18"/>
          <w:szCs w:val="24"/>
        </w:rPr>
      </w:pPr>
    </w:p>
    <w:p w:rsidR="00FF15E0" w:rsidRPr="00104D5D" w:rsidRDefault="00FF15E0" w:rsidP="00FF15E0">
      <w:pPr>
        <w:pStyle w:val="Corpsdetexte"/>
        <w:numPr>
          <w:ilvl w:val="0"/>
          <w:numId w:val="21"/>
        </w:numPr>
        <w:tabs>
          <w:tab w:val="clear" w:pos="708"/>
        </w:tabs>
        <w:spacing w:line="360" w:lineRule="auto"/>
        <w:rPr>
          <w:rFonts w:ascii="Arial" w:hAnsi="Arial"/>
          <w:szCs w:val="24"/>
        </w:rPr>
      </w:pPr>
      <w:r w:rsidRPr="005B6B06">
        <w:rPr>
          <w:rFonts w:ascii="Arial" w:hAnsi="Arial"/>
          <w:szCs w:val="24"/>
        </w:rPr>
        <w:t>DECLARAR</w:t>
      </w:r>
      <w:r w:rsidRPr="005B6B06">
        <w:rPr>
          <w:rFonts w:ascii="Arial" w:hAnsi="Arial" w:cs="Arial"/>
          <w:szCs w:val="24"/>
        </w:rPr>
        <w:t xml:space="preserve"> improcedente la tutela propuesta </w:t>
      </w:r>
      <w:r>
        <w:rPr>
          <w:rFonts w:ascii="Arial" w:hAnsi="Arial" w:cs="Arial"/>
          <w:szCs w:val="24"/>
        </w:rPr>
        <w:t xml:space="preserve">por el señor </w:t>
      </w:r>
      <w:r w:rsidR="00D0255B">
        <w:rPr>
          <w:rFonts w:ascii="Arial" w:hAnsi="Arial" w:cs="Arial"/>
          <w:szCs w:val="24"/>
        </w:rPr>
        <w:t>Luis Eduardo de Jesús Estrada Mesa</w:t>
      </w:r>
      <w:r>
        <w:rPr>
          <w:rFonts w:ascii="Arial" w:hAnsi="Arial" w:cs="Arial"/>
          <w:szCs w:val="24"/>
        </w:rPr>
        <w:t xml:space="preserve"> contra </w:t>
      </w:r>
      <w:r w:rsidR="00D0255B">
        <w:rPr>
          <w:rFonts w:ascii="Arial" w:hAnsi="Arial" w:cs="Arial"/>
          <w:szCs w:val="24"/>
        </w:rPr>
        <w:t>el Juzgado Civil del Circuito de Dosquebradas</w:t>
      </w:r>
      <w:r>
        <w:rPr>
          <w:rFonts w:ascii="Arial" w:hAnsi="Arial" w:cs="Arial"/>
          <w:szCs w:val="24"/>
        </w:rPr>
        <w:t xml:space="preserve">, </w:t>
      </w:r>
      <w:r w:rsidRPr="00104D5D">
        <w:rPr>
          <w:rFonts w:ascii="Arial" w:hAnsi="Arial" w:cs="Arial"/>
          <w:szCs w:val="24"/>
          <w:lang w:val="es-ES"/>
        </w:rPr>
        <w:t>según lo discurrido en esta sentencia</w:t>
      </w:r>
      <w:r w:rsidRPr="005B6B06">
        <w:rPr>
          <w:rFonts w:ascii="Arial" w:hAnsi="Arial" w:cs="Arial"/>
          <w:szCs w:val="24"/>
        </w:rPr>
        <w:t>.</w:t>
      </w:r>
    </w:p>
    <w:p w:rsidR="00FF15E0" w:rsidRDefault="00FF15E0" w:rsidP="00FF15E0">
      <w:pPr>
        <w:pStyle w:val="Corpsdetexte"/>
        <w:tabs>
          <w:tab w:val="clear" w:pos="708"/>
        </w:tabs>
        <w:spacing w:line="360" w:lineRule="auto"/>
        <w:ind w:left="360"/>
        <w:rPr>
          <w:rFonts w:ascii="Arial" w:hAnsi="Arial"/>
          <w:sz w:val="22"/>
        </w:rPr>
      </w:pPr>
    </w:p>
    <w:p w:rsidR="00FF15E0" w:rsidRDefault="00FF15E0" w:rsidP="00FF15E0">
      <w:pPr>
        <w:pStyle w:val="Corpsdetexte"/>
        <w:numPr>
          <w:ilvl w:val="0"/>
          <w:numId w:val="21"/>
        </w:numPr>
        <w:tabs>
          <w:tab w:val="clear" w:pos="708"/>
        </w:tabs>
        <w:spacing w:line="360" w:lineRule="auto"/>
        <w:rPr>
          <w:rFonts w:ascii="Arial" w:hAnsi="Arial"/>
          <w:szCs w:val="24"/>
        </w:rPr>
      </w:pPr>
      <w:r w:rsidRPr="00104D5D">
        <w:rPr>
          <w:rFonts w:ascii="Arial" w:hAnsi="Arial"/>
          <w:szCs w:val="24"/>
        </w:rPr>
        <w:t xml:space="preserve">NO IMPONER multa alguna </w:t>
      </w:r>
      <w:r>
        <w:rPr>
          <w:rFonts w:ascii="Arial" w:hAnsi="Arial"/>
          <w:szCs w:val="24"/>
        </w:rPr>
        <w:t xml:space="preserve">al señor </w:t>
      </w:r>
      <w:r w:rsidR="00D0255B" w:rsidRPr="00D0255B">
        <w:rPr>
          <w:rFonts w:ascii="Arial" w:hAnsi="Arial"/>
          <w:szCs w:val="24"/>
        </w:rPr>
        <w:t>Luis Eduardo de Jesús Estrada Mesa</w:t>
      </w:r>
      <w:r w:rsidRPr="00104D5D">
        <w:rPr>
          <w:rFonts w:ascii="Arial" w:hAnsi="Arial"/>
          <w:szCs w:val="24"/>
        </w:rPr>
        <w:t>, tal como se sustentara en esta decisión judicial.</w:t>
      </w:r>
    </w:p>
    <w:p w:rsidR="00FF15E0" w:rsidRDefault="00FF15E0" w:rsidP="00D0255B">
      <w:pPr>
        <w:pStyle w:val="Corpsdetexte"/>
        <w:tabs>
          <w:tab w:val="clear" w:pos="708"/>
        </w:tabs>
        <w:spacing w:line="360" w:lineRule="auto"/>
        <w:ind w:left="360"/>
        <w:rPr>
          <w:rFonts w:ascii="Arial" w:hAnsi="Arial"/>
          <w:szCs w:val="24"/>
        </w:rPr>
      </w:pPr>
    </w:p>
    <w:p w:rsidR="00D0255B" w:rsidRPr="00D0255B" w:rsidRDefault="00D0255B" w:rsidP="00D0255B">
      <w:pPr>
        <w:pStyle w:val="Corpsdetexte"/>
        <w:numPr>
          <w:ilvl w:val="0"/>
          <w:numId w:val="21"/>
        </w:numPr>
        <w:tabs>
          <w:tab w:val="clear" w:pos="708"/>
        </w:tabs>
        <w:spacing w:line="360" w:lineRule="auto"/>
        <w:rPr>
          <w:rFonts w:ascii="Arial" w:hAnsi="Arial"/>
          <w:szCs w:val="24"/>
        </w:rPr>
      </w:pPr>
      <w:r w:rsidRPr="00D0255B">
        <w:rPr>
          <w:rFonts w:ascii="Arial" w:hAnsi="Arial"/>
          <w:szCs w:val="24"/>
        </w:rPr>
        <w:t>NEGAR el amparo promovido frente a</w:t>
      </w:r>
      <w:r>
        <w:rPr>
          <w:rFonts w:ascii="Arial" w:hAnsi="Arial"/>
          <w:szCs w:val="24"/>
        </w:rPr>
        <w:t xml:space="preserve"> </w:t>
      </w:r>
      <w:r>
        <w:rPr>
          <w:rFonts w:ascii="Arial" w:hAnsi="Arial" w:cs="Arial"/>
          <w:spacing w:val="3"/>
          <w:szCs w:val="24"/>
        </w:rPr>
        <w:t xml:space="preserve">Marcela María Ocampo Orozco, a la sociedad Industrias </w:t>
      </w:r>
      <w:proofErr w:type="spellStart"/>
      <w:r>
        <w:rPr>
          <w:rFonts w:ascii="Arial" w:hAnsi="Arial" w:cs="Arial"/>
          <w:spacing w:val="3"/>
          <w:szCs w:val="24"/>
        </w:rPr>
        <w:t>Prodicol</w:t>
      </w:r>
      <w:proofErr w:type="spellEnd"/>
      <w:r>
        <w:rPr>
          <w:rFonts w:ascii="Arial" w:hAnsi="Arial" w:cs="Arial"/>
          <w:spacing w:val="3"/>
          <w:szCs w:val="24"/>
        </w:rPr>
        <w:t xml:space="preserve"> </w:t>
      </w:r>
      <w:proofErr w:type="spellStart"/>
      <w:r>
        <w:rPr>
          <w:rFonts w:ascii="Arial" w:hAnsi="Arial" w:cs="Arial"/>
          <w:spacing w:val="3"/>
          <w:szCs w:val="24"/>
        </w:rPr>
        <w:t>Ltda</w:t>
      </w:r>
      <w:proofErr w:type="spellEnd"/>
      <w:r>
        <w:rPr>
          <w:rFonts w:ascii="Arial" w:hAnsi="Arial" w:cs="Arial"/>
          <w:spacing w:val="3"/>
          <w:szCs w:val="24"/>
        </w:rPr>
        <w:t xml:space="preserve">, al Banco de Occidente </w:t>
      </w:r>
      <w:proofErr w:type="spellStart"/>
      <w:r>
        <w:rPr>
          <w:rFonts w:ascii="Arial" w:hAnsi="Arial" w:cs="Arial"/>
          <w:spacing w:val="3"/>
          <w:szCs w:val="24"/>
        </w:rPr>
        <w:t>SA</w:t>
      </w:r>
      <w:proofErr w:type="spellEnd"/>
      <w:r>
        <w:rPr>
          <w:rFonts w:ascii="Arial" w:hAnsi="Arial" w:cs="Arial"/>
          <w:spacing w:val="3"/>
          <w:szCs w:val="24"/>
        </w:rPr>
        <w:t xml:space="preserve">, </w:t>
      </w:r>
      <w:proofErr w:type="spellStart"/>
      <w:r>
        <w:rPr>
          <w:rFonts w:ascii="Arial" w:hAnsi="Arial" w:cs="Arial"/>
        </w:rPr>
        <w:t>Brayan</w:t>
      </w:r>
      <w:proofErr w:type="spellEnd"/>
      <w:r>
        <w:rPr>
          <w:rFonts w:ascii="Arial" w:hAnsi="Arial" w:cs="Arial"/>
        </w:rPr>
        <w:t xml:space="preserve"> </w:t>
      </w:r>
      <w:proofErr w:type="spellStart"/>
      <w:r>
        <w:rPr>
          <w:rFonts w:ascii="Arial" w:hAnsi="Arial" w:cs="Arial"/>
        </w:rPr>
        <w:t>Alexánder</w:t>
      </w:r>
      <w:proofErr w:type="spellEnd"/>
      <w:r>
        <w:rPr>
          <w:rFonts w:ascii="Arial" w:hAnsi="Arial" w:cs="Arial"/>
        </w:rPr>
        <w:t xml:space="preserve"> Pérez Gómez, </w:t>
      </w:r>
      <w:r>
        <w:rPr>
          <w:rFonts w:ascii="Arial" w:hAnsi="Arial" w:cs="Arial"/>
          <w:lang w:val="es-CO"/>
        </w:rPr>
        <w:t xml:space="preserve">la sociedad Productos Químicos </w:t>
      </w:r>
      <w:proofErr w:type="spellStart"/>
      <w:r>
        <w:rPr>
          <w:rFonts w:ascii="Arial" w:hAnsi="Arial" w:cs="Arial"/>
          <w:lang w:val="es-CO"/>
        </w:rPr>
        <w:t>SA</w:t>
      </w:r>
      <w:proofErr w:type="spellEnd"/>
      <w:r>
        <w:rPr>
          <w:rFonts w:ascii="Arial" w:hAnsi="Arial" w:cs="Arial"/>
          <w:lang w:val="es-CO"/>
        </w:rPr>
        <w:t xml:space="preserve"> (Acreedora hipotecaria), a la DIAN Seccional Pereira y a la Secretaría de Hacienda y Finanzas del municipio de Dosquebradas;</w:t>
      </w:r>
      <w:r w:rsidRPr="00D0255B">
        <w:rPr>
          <w:rFonts w:ascii="Arial" w:hAnsi="Arial"/>
          <w:szCs w:val="24"/>
        </w:rPr>
        <w:t xml:space="preserve"> por inexistencia de violación o amenaza a los derechos invocados.</w:t>
      </w:r>
    </w:p>
    <w:p w:rsidR="00D0255B" w:rsidRPr="00104D5D" w:rsidRDefault="00D0255B" w:rsidP="00D0255B">
      <w:pPr>
        <w:pStyle w:val="Corpsdetexte"/>
        <w:tabs>
          <w:tab w:val="clear" w:pos="708"/>
        </w:tabs>
        <w:spacing w:line="360" w:lineRule="auto"/>
        <w:ind w:left="360"/>
        <w:rPr>
          <w:rFonts w:ascii="Arial" w:hAnsi="Arial"/>
          <w:szCs w:val="24"/>
        </w:rPr>
      </w:pPr>
    </w:p>
    <w:p w:rsidR="00FF15E0" w:rsidRPr="005B6B06" w:rsidRDefault="00FF15E0" w:rsidP="00FF15E0">
      <w:pPr>
        <w:pStyle w:val="Corpsdetexte"/>
        <w:numPr>
          <w:ilvl w:val="0"/>
          <w:numId w:val="21"/>
        </w:numPr>
        <w:tabs>
          <w:tab w:val="clear" w:pos="708"/>
        </w:tabs>
        <w:spacing w:line="360" w:lineRule="auto"/>
        <w:rPr>
          <w:rFonts w:ascii="Arial" w:hAnsi="Arial"/>
          <w:szCs w:val="24"/>
        </w:rPr>
      </w:pPr>
      <w:r w:rsidRPr="005B6B06">
        <w:rPr>
          <w:rFonts w:ascii="Arial" w:hAnsi="Arial"/>
          <w:szCs w:val="24"/>
        </w:rPr>
        <w:t>NOTIFICAR esta decisión a todas las partes, por el medio más expedito y eficaz.</w:t>
      </w:r>
    </w:p>
    <w:p w:rsidR="00FF15E0" w:rsidRPr="00D0255B" w:rsidRDefault="00FF15E0" w:rsidP="00D0255B">
      <w:pPr>
        <w:pStyle w:val="Corpsdetexte"/>
        <w:tabs>
          <w:tab w:val="clear" w:pos="708"/>
        </w:tabs>
        <w:spacing w:line="360" w:lineRule="auto"/>
        <w:ind w:left="360"/>
        <w:rPr>
          <w:rFonts w:ascii="Arial" w:hAnsi="Arial"/>
          <w:szCs w:val="24"/>
        </w:rPr>
      </w:pPr>
    </w:p>
    <w:p w:rsidR="00FF15E0" w:rsidRPr="005B6B06" w:rsidRDefault="00FF15E0" w:rsidP="00FF15E0">
      <w:pPr>
        <w:pStyle w:val="Corpsdetexte"/>
        <w:numPr>
          <w:ilvl w:val="0"/>
          <w:numId w:val="21"/>
        </w:numPr>
        <w:tabs>
          <w:tab w:val="clear" w:pos="708"/>
        </w:tabs>
        <w:spacing w:line="360" w:lineRule="auto"/>
        <w:rPr>
          <w:rFonts w:ascii="Arial" w:hAnsi="Arial"/>
          <w:szCs w:val="24"/>
        </w:rPr>
      </w:pPr>
      <w:r w:rsidRPr="00D0255B">
        <w:rPr>
          <w:rFonts w:ascii="Arial" w:hAnsi="Arial"/>
          <w:szCs w:val="24"/>
        </w:rPr>
        <w:t>REMITIR este expediente, de no ser impugnado este fallo, a la Corte Constitucional para su eventual revisión.</w:t>
      </w:r>
    </w:p>
    <w:p w:rsidR="00FF15E0" w:rsidRPr="00D0255B" w:rsidRDefault="00FF15E0" w:rsidP="00D0255B">
      <w:pPr>
        <w:pStyle w:val="Corpsdetexte"/>
        <w:tabs>
          <w:tab w:val="clear" w:pos="708"/>
        </w:tabs>
        <w:spacing w:line="360" w:lineRule="auto"/>
        <w:ind w:left="360"/>
        <w:rPr>
          <w:rFonts w:ascii="Arial" w:hAnsi="Arial"/>
          <w:szCs w:val="24"/>
        </w:rPr>
      </w:pPr>
    </w:p>
    <w:p w:rsidR="00FF5B57" w:rsidRPr="00D0255B" w:rsidRDefault="00FF15E0" w:rsidP="00D0255B">
      <w:pPr>
        <w:pStyle w:val="Corpsdetexte"/>
        <w:numPr>
          <w:ilvl w:val="0"/>
          <w:numId w:val="21"/>
        </w:numPr>
        <w:tabs>
          <w:tab w:val="clear" w:pos="708"/>
        </w:tabs>
        <w:spacing w:line="360" w:lineRule="auto"/>
        <w:rPr>
          <w:rFonts w:ascii="Arial" w:hAnsi="Arial"/>
          <w:szCs w:val="24"/>
        </w:rPr>
      </w:pPr>
      <w:r w:rsidRPr="00D0255B">
        <w:rPr>
          <w:rFonts w:ascii="Arial" w:hAnsi="Arial"/>
          <w:szCs w:val="24"/>
        </w:rPr>
        <w:t xml:space="preserve">ARCHIVAR el expediente, previa anotaciones en los libros </w:t>
      </w:r>
      <w:proofErr w:type="spellStart"/>
      <w:r w:rsidRPr="00D0255B">
        <w:rPr>
          <w:rFonts w:ascii="Arial" w:hAnsi="Arial"/>
          <w:szCs w:val="24"/>
        </w:rPr>
        <w:t>radicadores</w:t>
      </w:r>
      <w:proofErr w:type="spellEnd"/>
      <w:r w:rsidRPr="00D0255B">
        <w:rPr>
          <w:rFonts w:ascii="Arial" w:hAnsi="Arial"/>
          <w:szCs w:val="24"/>
        </w:rPr>
        <w:t>, una vez agotado el trámite ante la Corte Constitucional.</w:t>
      </w:r>
    </w:p>
    <w:p w:rsidR="00626C89" w:rsidRPr="002E25B4" w:rsidRDefault="00626C89" w:rsidP="002E25B4">
      <w:pPr>
        <w:pStyle w:val="Paragraphedeliste"/>
        <w:widowControl/>
        <w:autoSpaceDE/>
        <w:autoSpaceDN/>
        <w:adjustRightInd/>
        <w:spacing w:line="360" w:lineRule="auto"/>
        <w:ind w:left="360" w:right="51"/>
        <w:contextualSpacing/>
        <w:jc w:val="both"/>
        <w:rPr>
          <w:rFonts w:ascii="Arial" w:hAnsi="Arial"/>
          <w:sz w:val="8"/>
        </w:rPr>
      </w:pPr>
    </w:p>
    <w:p w:rsidR="00126266" w:rsidRPr="003843DB" w:rsidRDefault="00126266" w:rsidP="00126266">
      <w:pPr>
        <w:pStyle w:val="Corpsdetex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0255B" w:rsidRPr="00D0255B" w:rsidRDefault="00D0255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US"/>
        </w:rPr>
      </w:pPr>
    </w:p>
    <w:p w:rsidR="00D0255B" w:rsidRPr="00D0255B" w:rsidRDefault="00D0255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proofErr w:type="spellStart"/>
      <w:r w:rsidRPr="003843DB">
        <w:rPr>
          <w:rFonts w:ascii="Arial" w:hAnsi="Arial" w:cs="Arial"/>
          <w:i/>
          <w:spacing w:val="-3"/>
          <w:w w:val="150"/>
          <w:sz w:val="28"/>
          <w:lang w:val="en-US"/>
        </w:rPr>
        <w:t>D</w:t>
      </w:r>
      <w:r w:rsidRPr="003843DB">
        <w:rPr>
          <w:rFonts w:ascii="Arial" w:hAnsi="Arial" w:cs="Arial"/>
          <w:i/>
          <w:spacing w:val="-3"/>
          <w:w w:val="150"/>
          <w:sz w:val="18"/>
          <w:szCs w:val="16"/>
          <w:lang w:val="en-US"/>
        </w:rPr>
        <w:t>UBERNEY</w:t>
      </w:r>
      <w:proofErr w:type="spellEnd"/>
      <w:r w:rsidRPr="003843DB">
        <w:rPr>
          <w:rFonts w:ascii="Arial" w:hAnsi="Arial" w:cs="Arial"/>
          <w:i/>
          <w:spacing w:val="-3"/>
          <w:w w:val="150"/>
          <w:sz w:val="18"/>
          <w:szCs w:val="16"/>
          <w:lang w:val="en-US"/>
        </w:rPr>
        <w:t xml:space="preserve"> </w:t>
      </w:r>
      <w:proofErr w:type="spellStart"/>
      <w:r w:rsidRPr="003843DB">
        <w:rPr>
          <w:rFonts w:ascii="Arial" w:hAnsi="Arial" w:cs="Arial"/>
          <w:i/>
          <w:spacing w:val="-3"/>
          <w:w w:val="150"/>
          <w:sz w:val="28"/>
          <w:lang w:val="en-US"/>
        </w:rPr>
        <w:t>G</w:t>
      </w:r>
      <w:r w:rsidRPr="003843DB">
        <w:rPr>
          <w:rFonts w:ascii="Arial" w:hAnsi="Arial" w:cs="Arial"/>
          <w:i/>
          <w:spacing w:val="-3"/>
          <w:w w:val="150"/>
          <w:sz w:val="18"/>
          <w:szCs w:val="16"/>
          <w:lang w:val="en-US"/>
        </w:rPr>
        <w:t>RISALES</w:t>
      </w:r>
      <w:proofErr w:type="spellEnd"/>
      <w:r w:rsidRPr="003843DB">
        <w:rPr>
          <w:rFonts w:ascii="Arial" w:hAnsi="Arial" w:cs="Arial"/>
          <w:i/>
          <w:spacing w:val="-3"/>
          <w:w w:val="150"/>
          <w:sz w:val="18"/>
          <w:szCs w:val="16"/>
          <w:lang w:val="en-US"/>
        </w:rPr>
        <w:t xml:space="preserve">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D0255B" w:rsidRPr="00D0255B" w:rsidRDefault="00D0255B" w:rsidP="00D025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US"/>
        </w:rPr>
      </w:pPr>
    </w:p>
    <w:p w:rsidR="00D0255B" w:rsidRPr="00D0255B" w:rsidRDefault="00D0255B" w:rsidP="00D025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r w:rsidRPr="003843DB">
        <w:rPr>
          <w:rFonts w:ascii="Arial" w:hAnsi="Arial"/>
          <w:i/>
          <w:w w:val="150"/>
          <w:sz w:val="28"/>
          <w:szCs w:val="18"/>
          <w:lang w:val="en-US"/>
        </w:rPr>
        <w:t>E</w:t>
      </w:r>
      <w:r w:rsidRPr="003843DB">
        <w:rPr>
          <w:rFonts w:ascii="Arial" w:hAnsi="Arial"/>
          <w:i/>
          <w:w w:val="150"/>
          <w:sz w:val="18"/>
          <w:szCs w:val="18"/>
          <w:lang w:val="en-US"/>
        </w:rPr>
        <w:t>DDER</w:t>
      </w:r>
      <w:proofErr w:type="spellEnd"/>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proofErr w:type="spellStart"/>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ARAZA</w:t>
      </w:r>
      <w:proofErr w:type="spellEnd"/>
      <w:r w:rsidRPr="003843DB">
        <w:rPr>
          <w:rFonts w:ascii="Arial" w:hAnsi="Arial" w:cs="Arial"/>
          <w:i/>
          <w:spacing w:val="-3"/>
          <w:w w:val="150"/>
          <w:sz w:val="18"/>
          <w:szCs w:val="16"/>
          <w:lang w:val="en-US"/>
        </w:rPr>
        <w:t xml:space="preserve"> </w:t>
      </w:r>
      <w:r w:rsidRPr="003843DB">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4368E6" w:rsidRDefault="00445605" w:rsidP="00BB5032">
      <w:pPr>
        <w:pStyle w:val="Corpsdetexte"/>
        <w:spacing w:line="360" w:lineRule="auto"/>
        <w:jc w:val="right"/>
        <w:rPr>
          <w:rFonts w:ascii="Arial" w:hAnsi="Arial"/>
          <w:w w:val="150"/>
          <w:sz w:val="8"/>
          <w:szCs w:val="10"/>
          <w:lang w:val="en-US"/>
        </w:rPr>
      </w:pPr>
      <w:bookmarkStart w:id="0" w:name="_GoBack"/>
      <w:bookmarkEnd w:id="0"/>
      <w:proofErr w:type="spellStart"/>
      <w:r>
        <w:rPr>
          <w:rFonts w:ascii="Arial" w:hAnsi="Arial"/>
          <w:w w:val="150"/>
          <w:sz w:val="8"/>
          <w:szCs w:val="10"/>
          <w:lang w:val="en-US"/>
        </w:rPr>
        <w:t>D</w:t>
      </w:r>
      <w:r w:rsidR="00E606C4" w:rsidRPr="00984EE4">
        <w:rPr>
          <w:rFonts w:ascii="Arial" w:hAnsi="Arial"/>
          <w:w w:val="150"/>
          <w:sz w:val="8"/>
          <w:szCs w:val="10"/>
          <w:lang w:val="en-US"/>
        </w:rPr>
        <w:t>GH</w:t>
      </w:r>
      <w:proofErr w:type="spellEnd"/>
      <w:r w:rsidR="00E606C4" w:rsidRPr="00984EE4">
        <w:rPr>
          <w:rFonts w:ascii="Arial" w:hAnsi="Arial"/>
          <w:w w:val="150"/>
          <w:sz w:val="8"/>
          <w:szCs w:val="10"/>
          <w:lang w:val="en-US"/>
        </w:rPr>
        <w:t>/</w:t>
      </w:r>
      <w:proofErr w:type="spellStart"/>
      <w:r w:rsidR="009C6329">
        <w:rPr>
          <w:rFonts w:ascii="Arial" w:hAnsi="Arial"/>
          <w:w w:val="150"/>
          <w:sz w:val="8"/>
          <w:szCs w:val="10"/>
          <w:lang w:val="en-US"/>
        </w:rPr>
        <w:t>D</w:t>
      </w:r>
      <w:r w:rsidR="00FF15E0">
        <w:rPr>
          <w:rFonts w:ascii="Arial" w:hAnsi="Arial"/>
          <w:w w:val="150"/>
          <w:sz w:val="8"/>
          <w:szCs w:val="10"/>
          <w:lang w:val="en-US"/>
        </w:rPr>
        <w:t>G</w:t>
      </w:r>
      <w:r w:rsidR="009C6329">
        <w:rPr>
          <w:rFonts w:ascii="Arial" w:hAnsi="Arial"/>
          <w:w w:val="150"/>
          <w:sz w:val="8"/>
          <w:szCs w:val="10"/>
          <w:lang w:val="en-US"/>
        </w:rPr>
        <w:t>D</w:t>
      </w:r>
      <w:proofErr w:type="spellEnd"/>
      <w:r w:rsidR="009C6329">
        <w:rPr>
          <w:rFonts w:ascii="Arial" w:hAnsi="Arial"/>
          <w:w w:val="150"/>
          <w:sz w:val="8"/>
          <w:szCs w:val="10"/>
          <w:lang w:val="en-US"/>
        </w:rPr>
        <w:t>/201</w:t>
      </w:r>
      <w:r w:rsidR="00FF15E0">
        <w:rPr>
          <w:rFonts w:ascii="Arial" w:hAnsi="Arial"/>
          <w:w w:val="150"/>
          <w:sz w:val="8"/>
          <w:szCs w:val="10"/>
          <w:lang w:val="en-US"/>
        </w:rPr>
        <w:t>7</w:t>
      </w:r>
    </w:p>
    <w:sectPr w:rsidR="004368E6" w:rsidSect="00101C6D">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43" w:rsidRDefault="00891243" w:rsidP="0099045D">
      <w:r>
        <w:separator/>
      </w:r>
    </w:p>
  </w:endnote>
  <w:endnote w:type="continuationSeparator" w:id="0">
    <w:p w:rsidR="00891243" w:rsidRDefault="0089124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E6" w:rsidRDefault="004368E6"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4368E6" w:rsidRDefault="004368E6" w:rsidP="0013771A">
    <w:pPr>
      <w:pStyle w:val="Pieddepage"/>
      <w:spacing w:line="360" w:lineRule="auto"/>
      <w:jc w:val="right"/>
      <w:rPr>
        <w:rFonts w:ascii="Arial" w:hAnsi="Arial" w:cs="Arial"/>
        <w:spacing w:val="20"/>
        <w:w w:val="200"/>
        <w:sz w:val="14"/>
        <w:szCs w:val="10"/>
        <w:lang w:val="es-CO"/>
      </w:rPr>
    </w:pPr>
  </w:p>
  <w:p w:rsidR="004368E6" w:rsidRPr="003E18D8" w:rsidRDefault="004368E6"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368E6" w:rsidRPr="007F7D49" w:rsidRDefault="004368E6" w:rsidP="0013771A">
    <w:pPr>
      <w:pStyle w:val="Pieddepage"/>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43" w:rsidRDefault="00891243" w:rsidP="0099045D">
      <w:r>
        <w:separator/>
      </w:r>
    </w:p>
  </w:footnote>
  <w:footnote w:type="continuationSeparator" w:id="0">
    <w:p w:rsidR="00891243" w:rsidRDefault="00891243" w:rsidP="0099045D">
      <w:r>
        <w:continuationSeparator/>
      </w:r>
    </w:p>
  </w:footnote>
  <w:footnote w:id="1">
    <w:p w:rsidR="00FF15E0" w:rsidRDefault="00FF15E0" w:rsidP="00FF15E0">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CC.  Sentencia </w:t>
      </w:r>
      <w:r w:rsidRPr="00623B4F">
        <w:rPr>
          <w:rFonts w:asciiTheme="minorHAnsi" w:hAnsiTheme="minorHAnsi" w:cs="Calibri"/>
          <w:lang w:val="es-CO"/>
        </w:rPr>
        <w:t xml:space="preserve">T-193 </w:t>
      </w:r>
      <w:r>
        <w:rPr>
          <w:rFonts w:asciiTheme="minorHAnsi" w:hAnsiTheme="minorHAnsi" w:cs="Calibri"/>
          <w:lang w:val="es-CO"/>
        </w:rPr>
        <w:t xml:space="preserve">de </w:t>
      </w:r>
      <w:r w:rsidRPr="00623B4F">
        <w:rPr>
          <w:rFonts w:asciiTheme="minorHAnsi" w:hAnsiTheme="minorHAnsi" w:cs="Calibri"/>
          <w:lang w:val="es-CO"/>
        </w:rPr>
        <w:t>2008.</w:t>
      </w:r>
    </w:p>
  </w:footnote>
  <w:footnote w:id="2">
    <w:p w:rsidR="00FF15E0" w:rsidRPr="00AA47C6" w:rsidRDefault="00FF15E0" w:rsidP="00FF15E0">
      <w:pPr>
        <w:pStyle w:val="Notedebasdepage"/>
        <w:rPr>
          <w:lang w:val="fr-FR"/>
        </w:rPr>
      </w:pPr>
      <w:r>
        <w:rPr>
          <w:rStyle w:val="Appelnotedebasdep"/>
        </w:rPr>
        <w:footnoteRef/>
      </w:r>
      <w:r w:rsidRPr="00AA47C6">
        <w:rPr>
          <w:lang w:val="fr-FR"/>
        </w:rPr>
        <w:t xml:space="preserve"> </w:t>
      </w:r>
      <w:r w:rsidRPr="00AA47C6">
        <w:rPr>
          <w:rFonts w:asciiTheme="minorHAnsi" w:hAnsiTheme="minorHAnsi" w:cs="Calibri"/>
          <w:lang w:val="fr-FR"/>
        </w:rPr>
        <w:t>CC. Sentencia T-185 de 2013.</w:t>
      </w:r>
    </w:p>
  </w:footnote>
  <w:footnote w:id="3">
    <w:p w:rsidR="00FF15E0" w:rsidRPr="007B0994" w:rsidRDefault="00FF15E0" w:rsidP="00FF15E0">
      <w:pPr>
        <w:pStyle w:val="Notedebasdepage"/>
        <w:rPr>
          <w:lang w:val="es-CO"/>
        </w:rPr>
      </w:pPr>
      <w:r>
        <w:rPr>
          <w:rStyle w:val="Appelnotedebasdep"/>
        </w:rPr>
        <w:footnoteRef/>
      </w:r>
      <w:r w:rsidRPr="00AA47C6">
        <w:rPr>
          <w:lang w:val="fr-FR"/>
        </w:rPr>
        <w:t xml:space="preserve"> </w:t>
      </w:r>
      <w:r w:rsidRPr="00AA47C6">
        <w:rPr>
          <w:rFonts w:asciiTheme="minorHAnsi" w:hAnsiTheme="minorHAnsi" w:cs="Calibri"/>
          <w:lang w:val="fr-FR"/>
        </w:rPr>
        <w:t>CC.</w:t>
      </w:r>
      <w:r w:rsidRPr="00AA47C6">
        <w:rPr>
          <w:rFonts w:asciiTheme="minorHAnsi" w:hAnsiTheme="minorHAnsi"/>
          <w:lang w:val="fr-FR"/>
        </w:rPr>
        <w:t xml:space="preserve">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4">
    <w:p w:rsidR="00FF15E0" w:rsidRPr="00833A61" w:rsidRDefault="00FF15E0" w:rsidP="00FF15E0">
      <w:pPr>
        <w:pStyle w:val="Notedebasdepage"/>
        <w:rPr>
          <w:lang w:val="es-CO"/>
        </w:rPr>
      </w:pPr>
      <w:r>
        <w:rPr>
          <w:rStyle w:val="Appelnotedebasdep"/>
        </w:rPr>
        <w:footnoteRef/>
      </w:r>
      <w:r>
        <w:t xml:space="preserve"> </w:t>
      </w:r>
      <w:r w:rsidRPr="00623B4F">
        <w:rPr>
          <w:rFonts w:asciiTheme="minorHAnsi" w:hAnsiTheme="minorHAnsi" w:cs="Calibr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5">
    <w:p w:rsidR="00FF15E0" w:rsidRPr="00104D5D" w:rsidRDefault="00FF15E0" w:rsidP="00FF15E0">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 xml:space="preserve">2006, </w:t>
      </w:r>
      <w:proofErr w:type="spellStart"/>
      <w:r w:rsidRPr="00104D5D">
        <w:rPr>
          <w:rFonts w:ascii="Calibri" w:hAnsi="Calibri" w:cs="Calibri"/>
        </w:rPr>
        <w:t>p.120</w:t>
      </w:r>
      <w:proofErr w:type="spellEnd"/>
      <w:r w:rsidRPr="00104D5D">
        <w:rPr>
          <w:rFonts w:ascii="Calibri" w:hAnsi="Calibri" w:cs="Calibri"/>
        </w:rPr>
        <w:t>.</w:t>
      </w:r>
    </w:p>
  </w:footnote>
  <w:footnote w:id="6">
    <w:p w:rsidR="00FF15E0" w:rsidRPr="00104D5D" w:rsidRDefault="00FF15E0" w:rsidP="00FF15E0">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proofErr w:type="spellStart"/>
      <w:r w:rsidRPr="00104D5D">
        <w:rPr>
          <w:rFonts w:ascii="Calibri" w:hAnsi="Calibri"/>
          <w:lang w:val="es-CO"/>
        </w:rPr>
        <w:t>TSP</w:t>
      </w:r>
      <w:proofErr w:type="spellEnd"/>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w:t>
      </w:r>
      <w:r w:rsidR="0007230E">
        <w:rPr>
          <w:rFonts w:ascii="Calibri" w:hAnsi="Calibri"/>
          <w:lang w:val="es-CO"/>
        </w:rPr>
        <w:t>544</w:t>
      </w:r>
      <w:r w:rsidRPr="00104D5D">
        <w:rPr>
          <w:rFonts w:ascii="Calibri" w:hAnsi="Calibri"/>
          <w:lang w:val="es-CO"/>
        </w:rPr>
        <w:t>-00</w:t>
      </w:r>
      <w:r>
        <w:rPr>
          <w:rFonts w:ascii="Calibri" w:hAnsi="Calibri"/>
          <w:lang w:val="es-CO"/>
        </w:rPr>
        <w:t>.</w:t>
      </w:r>
    </w:p>
  </w:footnote>
  <w:footnote w:id="7">
    <w:p w:rsidR="00FF15E0" w:rsidRPr="00AA47C6" w:rsidRDefault="00FF15E0" w:rsidP="00FF15E0">
      <w:pPr>
        <w:pStyle w:val="Notedebasdepage"/>
        <w:jc w:val="both"/>
        <w:rPr>
          <w:rFonts w:ascii="Calibri" w:hAnsi="Calibri"/>
          <w:lang w:val="fr-FR"/>
        </w:rPr>
      </w:pPr>
      <w:r w:rsidRPr="008C531D">
        <w:rPr>
          <w:rStyle w:val="Appelnotedebasdep"/>
          <w:rFonts w:ascii="Calibri" w:hAnsi="Calibri"/>
        </w:rPr>
        <w:footnoteRef/>
      </w:r>
      <w:r w:rsidRPr="00AA47C6">
        <w:rPr>
          <w:rFonts w:ascii="Calibri" w:hAnsi="Calibri"/>
          <w:lang w:val="fr-FR"/>
        </w:rPr>
        <w:t xml:space="preserve"> </w:t>
      </w:r>
      <w:r w:rsidRPr="00AA47C6">
        <w:rPr>
          <w:rFonts w:ascii="Calibri" w:hAnsi="Calibri"/>
          <w:lang w:val="fr-FR"/>
        </w:rPr>
        <w:t>CC. Sentencia T-057 de 2016.</w:t>
      </w:r>
    </w:p>
  </w:footnote>
  <w:footnote w:id="8">
    <w:p w:rsidR="00FF15E0" w:rsidRPr="00AA47C6" w:rsidRDefault="00FF15E0" w:rsidP="00FF15E0">
      <w:pPr>
        <w:pStyle w:val="Notedebasdepage"/>
        <w:jc w:val="both"/>
        <w:rPr>
          <w:rFonts w:ascii="Calibri" w:hAnsi="Calibri"/>
          <w:lang w:val="fr-FR"/>
        </w:rPr>
      </w:pPr>
      <w:r w:rsidRPr="008C531D">
        <w:rPr>
          <w:rStyle w:val="Appelnotedebasdep"/>
          <w:rFonts w:ascii="Calibri" w:hAnsi="Calibri"/>
        </w:rPr>
        <w:footnoteRef/>
      </w:r>
      <w:r w:rsidRPr="00AA47C6">
        <w:rPr>
          <w:rFonts w:ascii="Calibri" w:hAnsi="Calibri"/>
          <w:lang w:val="fr-FR"/>
        </w:rPr>
        <w:t xml:space="preserve"> CC. Sentencia T-095 de 2015.</w:t>
      </w:r>
    </w:p>
  </w:footnote>
  <w:footnote w:id="9">
    <w:p w:rsidR="00FF15E0" w:rsidRPr="00A4402B" w:rsidRDefault="00FF15E0" w:rsidP="00FF15E0">
      <w:pPr>
        <w:pStyle w:val="Notedebasdepage"/>
        <w:jc w:val="both"/>
        <w:rPr>
          <w:lang w:val="es-CO"/>
        </w:rPr>
      </w:pPr>
      <w:r w:rsidRPr="008C531D">
        <w:rPr>
          <w:rStyle w:val="Appelnotedebasdep"/>
          <w:rFonts w:ascii="Calibri" w:hAnsi="Calibri"/>
        </w:rPr>
        <w:footnoteRef/>
      </w:r>
      <w:r w:rsidRPr="008C531D">
        <w:rPr>
          <w:rFonts w:ascii="Calibri" w:hAnsi="Calibri"/>
        </w:rPr>
        <w:t xml:space="preserve"> CC. Sentencia</w:t>
      </w:r>
      <w:r w:rsidRPr="008C531D">
        <w:rPr>
          <w:rFonts w:ascii="Calibri" w:hAnsi="Calibri"/>
          <w:lang w:val="es-CO"/>
        </w:rPr>
        <w:t xml:space="preserve"> T-560 de 2009, reiterada en las sentencias T-185 de 2013 y T-001 de 2016, entre otras.</w:t>
      </w:r>
    </w:p>
  </w:footnote>
  <w:footnote w:id="10">
    <w:p w:rsidR="00FF15E0" w:rsidRDefault="00FF15E0" w:rsidP="00FF15E0">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CC.  Sentencia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11">
    <w:p w:rsidR="00FF15E0" w:rsidRPr="00F2155F" w:rsidRDefault="00FF15E0" w:rsidP="00FF15E0">
      <w:pPr>
        <w:pStyle w:val="Notedebasdepage"/>
        <w:rPr>
          <w:lang w:val="es-CO"/>
        </w:rPr>
      </w:pPr>
      <w:r>
        <w:rPr>
          <w:rStyle w:val="Appelnotedebasdep"/>
        </w:rPr>
        <w:footnoteRef/>
      </w:r>
      <w:r>
        <w:t xml:space="preserve"> </w:t>
      </w:r>
      <w:r w:rsidR="0007230E" w:rsidRPr="00623B4F">
        <w:rPr>
          <w:rFonts w:asciiTheme="minorHAnsi" w:hAnsiTheme="minorHAnsi" w:cs="Calibri"/>
        </w:rPr>
        <w:t>CC.</w:t>
      </w:r>
      <w:r>
        <w:rPr>
          <w:rFonts w:asciiTheme="minorHAnsi" w:hAnsiTheme="minorHAnsi" w:cs="Calibri"/>
        </w:rPr>
        <w:t xml:space="preserve"> Sentencia T-001 de 2016</w:t>
      </w:r>
      <w:r w:rsidRPr="00F2155F">
        <w:rPr>
          <w:rFonts w:ascii="Verdana" w:hAnsi="Verdana"/>
          <w:bCs/>
          <w:color w:val="000000"/>
          <w:sz w:val="22"/>
          <w:szCs w:val="22"/>
        </w:rPr>
        <w:t>.</w:t>
      </w:r>
    </w:p>
  </w:footnote>
  <w:footnote w:id="12">
    <w:p w:rsidR="00FF15E0" w:rsidRDefault="00FF15E0" w:rsidP="00FF15E0">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13">
    <w:p w:rsidR="00FF15E0" w:rsidRPr="00AA47C6" w:rsidRDefault="00FF15E0" w:rsidP="00FF15E0">
      <w:pPr>
        <w:pStyle w:val="Notedebasdepage"/>
        <w:jc w:val="both"/>
        <w:rPr>
          <w:lang w:val="fr-FR"/>
        </w:rPr>
      </w:pPr>
      <w:r w:rsidRPr="00623B4F">
        <w:rPr>
          <w:rStyle w:val="Appelnotedebasdep"/>
          <w:rFonts w:asciiTheme="minorHAnsi" w:hAnsiTheme="minorHAnsi" w:cs="Calibri"/>
        </w:rPr>
        <w:footnoteRef/>
      </w:r>
      <w:r w:rsidRPr="00AA47C6">
        <w:rPr>
          <w:rFonts w:asciiTheme="minorHAnsi" w:hAnsiTheme="minorHAnsi" w:cs="Calibri"/>
          <w:lang w:val="fr-FR"/>
        </w:rPr>
        <w:t xml:space="preserve"> </w:t>
      </w:r>
      <w:r w:rsidR="0007230E" w:rsidRPr="00AA47C6">
        <w:rPr>
          <w:rFonts w:asciiTheme="minorHAnsi" w:hAnsiTheme="minorHAnsi" w:cs="Calibri"/>
          <w:lang w:val="fr-FR"/>
        </w:rPr>
        <w:t xml:space="preserve">CC. </w:t>
      </w:r>
      <w:r w:rsidRPr="00AA47C6">
        <w:rPr>
          <w:rFonts w:asciiTheme="minorHAnsi" w:hAnsiTheme="minorHAnsi" w:cs="Calibri"/>
          <w:lang w:val="fr-FR"/>
        </w:rPr>
        <w:t>Sentencia T-443 de 1995.</w:t>
      </w:r>
    </w:p>
  </w:footnote>
  <w:footnote w:id="14">
    <w:p w:rsidR="00FF15E0" w:rsidRPr="00AA47C6" w:rsidRDefault="00FF15E0" w:rsidP="00FF15E0">
      <w:pPr>
        <w:pStyle w:val="Notedebasdepage"/>
        <w:jc w:val="both"/>
        <w:rPr>
          <w:lang w:val="fr-FR"/>
        </w:rPr>
      </w:pPr>
      <w:r w:rsidRPr="00623B4F">
        <w:rPr>
          <w:rStyle w:val="Appelnotedebasdep"/>
          <w:rFonts w:asciiTheme="minorHAnsi" w:hAnsiTheme="minorHAnsi" w:cs="Calibri"/>
        </w:rPr>
        <w:footnoteRef/>
      </w:r>
      <w:r w:rsidRPr="00AA47C6">
        <w:rPr>
          <w:rFonts w:asciiTheme="minorHAnsi" w:hAnsiTheme="minorHAnsi" w:cs="Calibri"/>
          <w:lang w:val="fr-FR"/>
        </w:rPr>
        <w:t xml:space="preserve"> </w:t>
      </w:r>
      <w:r w:rsidR="0007230E" w:rsidRPr="00AA47C6">
        <w:rPr>
          <w:rFonts w:asciiTheme="minorHAnsi" w:hAnsiTheme="minorHAnsi" w:cs="Calibri"/>
          <w:lang w:val="fr-FR"/>
        </w:rPr>
        <w:t>CC.</w:t>
      </w:r>
      <w:r w:rsidRPr="00AA47C6">
        <w:rPr>
          <w:rFonts w:asciiTheme="minorHAnsi" w:hAnsiTheme="minorHAnsi" w:cs="Calibri"/>
          <w:lang w:val="fr-FR"/>
        </w:rPr>
        <w:t xml:space="preserve"> Sentencia T-149 de 1995.</w:t>
      </w:r>
    </w:p>
  </w:footnote>
  <w:footnote w:id="15">
    <w:p w:rsidR="00FF15E0" w:rsidRPr="00AA47C6" w:rsidRDefault="00FF15E0" w:rsidP="00FF15E0">
      <w:pPr>
        <w:pStyle w:val="Notedebasdepage"/>
        <w:jc w:val="both"/>
        <w:rPr>
          <w:lang w:val="fr-FR"/>
        </w:rPr>
      </w:pPr>
      <w:r w:rsidRPr="00623B4F">
        <w:rPr>
          <w:rStyle w:val="Appelnotedebasdep"/>
          <w:rFonts w:asciiTheme="minorHAnsi" w:hAnsiTheme="minorHAnsi" w:cs="Calibri"/>
        </w:rPr>
        <w:footnoteRef/>
      </w:r>
      <w:r w:rsidRPr="00AA47C6">
        <w:rPr>
          <w:rFonts w:asciiTheme="minorHAnsi" w:hAnsiTheme="minorHAnsi" w:cs="Calibri"/>
          <w:lang w:val="fr-FR"/>
        </w:rPr>
        <w:t xml:space="preserve"> </w:t>
      </w:r>
      <w:r w:rsidR="0007230E" w:rsidRPr="00AA47C6">
        <w:rPr>
          <w:rFonts w:asciiTheme="minorHAnsi" w:hAnsiTheme="minorHAnsi" w:cs="Calibri"/>
          <w:lang w:val="fr-FR"/>
        </w:rPr>
        <w:t>CC.</w:t>
      </w:r>
      <w:r w:rsidRPr="00AA47C6">
        <w:rPr>
          <w:rFonts w:asciiTheme="minorHAnsi" w:hAnsiTheme="minorHAnsi" w:cs="Calibri"/>
          <w:lang w:val="fr-FR"/>
        </w:rPr>
        <w:t xml:space="preserve"> Sentencia T-308 de 1995.</w:t>
      </w:r>
    </w:p>
  </w:footnote>
  <w:footnote w:id="16">
    <w:p w:rsidR="00FF15E0" w:rsidRPr="00AA47C6" w:rsidRDefault="00FF15E0" w:rsidP="00FF15E0">
      <w:pPr>
        <w:pStyle w:val="Notedebasdepage"/>
        <w:jc w:val="both"/>
        <w:rPr>
          <w:lang w:val="fr-FR"/>
        </w:rPr>
      </w:pPr>
      <w:r w:rsidRPr="00623B4F">
        <w:rPr>
          <w:rStyle w:val="Appelnotedebasdep"/>
          <w:rFonts w:asciiTheme="minorHAnsi" w:hAnsiTheme="minorHAnsi" w:cs="Calibri"/>
        </w:rPr>
        <w:footnoteRef/>
      </w:r>
      <w:r w:rsidRPr="00AA47C6">
        <w:rPr>
          <w:rFonts w:asciiTheme="minorHAnsi" w:hAnsiTheme="minorHAnsi" w:cs="Calibri"/>
          <w:lang w:val="fr-FR"/>
        </w:rPr>
        <w:t xml:space="preserve"> </w:t>
      </w:r>
      <w:r w:rsidR="0007230E" w:rsidRPr="00AA47C6">
        <w:rPr>
          <w:rFonts w:asciiTheme="minorHAnsi" w:hAnsiTheme="minorHAnsi" w:cs="Calibri"/>
          <w:lang w:val="fr-FR"/>
        </w:rPr>
        <w:t>CC.</w:t>
      </w:r>
      <w:r w:rsidRPr="00AA47C6">
        <w:rPr>
          <w:rFonts w:asciiTheme="minorHAnsi" w:hAnsiTheme="minorHAnsi" w:cs="Calibri"/>
          <w:lang w:val="fr-FR"/>
        </w:rPr>
        <w:t xml:space="preserve"> Sentencia T-443 de 1995.</w:t>
      </w:r>
    </w:p>
  </w:footnote>
  <w:footnote w:id="17">
    <w:p w:rsidR="00FF15E0" w:rsidRPr="00AA47C6" w:rsidRDefault="00FF15E0" w:rsidP="00FF15E0">
      <w:pPr>
        <w:pStyle w:val="Notedebasdepage"/>
        <w:jc w:val="both"/>
        <w:rPr>
          <w:lang w:val="fr-FR"/>
        </w:rPr>
      </w:pPr>
      <w:r w:rsidRPr="00623B4F">
        <w:rPr>
          <w:rStyle w:val="Appelnotedebasdep"/>
          <w:rFonts w:asciiTheme="minorHAnsi" w:hAnsiTheme="minorHAnsi" w:cs="Calibri"/>
        </w:rPr>
        <w:footnoteRef/>
      </w:r>
      <w:r w:rsidRPr="00AA47C6">
        <w:rPr>
          <w:rFonts w:asciiTheme="minorHAnsi" w:hAnsiTheme="minorHAnsi" w:cs="Calibri"/>
          <w:lang w:val="fr-FR"/>
        </w:rPr>
        <w:t xml:space="preserve"> </w:t>
      </w:r>
      <w:r w:rsidR="0007230E" w:rsidRPr="00AA47C6">
        <w:rPr>
          <w:rFonts w:asciiTheme="minorHAnsi" w:hAnsiTheme="minorHAnsi" w:cs="Calibri"/>
          <w:lang w:val="fr-FR"/>
        </w:rPr>
        <w:t xml:space="preserve">CC. </w:t>
      </w:r>
      <w:r w:rsidRPr="00AA47C6">
        <w:rPr>
          <w:rFonts w:asciiTheme="minorHAnsi" w:hAnsiTheme="minorHAnsi" w:cs="Calibri"/>
          <w:lang w:val="fr-FR"/>
        </w:rPr>
        <w:t>Sentencia T-001 de 1997.</w:t>
      </w:r>
    </w:p>
  </w:footnote>
  <w:footnote w:id="18">
    <w:p w:rsidR="00FF15E0" w:rsidRPr="00AA47C6" w:rsidRDefault="00FF15E0" w:rsidP="00FF15E0">
      <w:pPr>
        <w:pStyle w:val="Notedebasdepage"/>
        <w:jc w:val="both"/>
        <w:rPr>
          <w:lang w:val="fr-FR"/>
        </w:rPr>
      </w:pPr>
      <w:r w:rsidRPr="00623B4F">
        <w:rPr>
          <w:rStyle w:val="Appelnotedebasdep"/>
          <w:rFonts w:asciiTheme="minorHAnsi" w:hAnsiTheme="minorHAnsi" w:cs="Calibri"/>
        </w:rPr>
        <w:footnoteRef/>
      </w:r>
      <w:r w:rsidRPr="00AA47C6">
        <w:rPr>
          <w:rFonts w:asciiTheme="minorHAnsi" w:hAnsiTheme="minorHAnsi" w:cs="Calibri"/>
          <w:lang w:val="fr-FR"/>
        </w:rPr>
        <w:t xml:space="preserve"> </w:t>
      </w:r>
      <w:r w:rsidR="0007230E" w:rsidRPr="00AA47C6">
        <w:rPr>
          <w:rFonts w:asciiTheme="minorHAnsi" w:hAnsiTheme="minorHAnsi" w:cs="Calibri"/>
          <w:lang w:val="fr-FR"/>
        </w:rPr>
        <w:t xml:space="preserve">CC. </w:t>
      </w:r>
      <w:r w:rsidRPr="00AA47C6">
        <w:rPr>
          <w:rFonts w:asciiTheme="minorHAnsi" w:hAnsiTheme="minorHAnsi" w:cs="Calibri"/>
          <w:lang w:val="fr-FR"/>
        </w:rPr>
        <w:t>Sentencia T-184 de 2005.</w:t>
      </w:r>
    </w:p>
  </w:footnote>
  <w:footnote w:id="19">
    <w:p w:rsidR="00FF15E0" w:rsidRPr="00104D5D" w:rsidRDefault="00FF15E0" w:rsidP="00FF15E0">
      <w:pPr>
        <w:pStyle w:val="Notedebasdepage"/>
        <w:rPr>
          <w:lang w:val="es-CO"/>
        </w:rPr>
      </w:pPr>
      <w:r>
        <w:rPr>
          <w:rStyle w:val="Appelnotedebasdep"/>
        </w:rPr>
        <w:footnoteRef/>
      </w:r>
      <w:r>
        <w:t xml:space="preserve"> </w:t>
      </w:r>
      <w:r w:rsidRPr="00104D5D">
        <w:rPr>
          <w:rFonts w:ascii="Calibri" w:hAnsi="Calibri"/>
          <w:lang w:val="es-CO"/>
        </w:rPr>
        <w:t xml:space="preserve">CORTE SUPREMA DE JUSTICIA, Sala de Casación Civil. Sentencia </w:t>
      </w:r>
      <w:proofErr w:type="spellStart"/>
      <w:r w:rsidRPr="00104D5D">
        <w:rPr>
          <w:rFonts w:ascii="Calibri" w:hAnsi="Calibri"/>
          <w:lang w:val="es-CO"/>
        </w:rPr>
        <w:t>STC7600</w:t>
      </w:r>
      <w:proofErr w:type="spellEnd"/>
      <w:r w:rsidRPr="00104D5D">
        <w:rPr>
          <w:rFonts w:ascii="Calibri" w:hAnsi="Calibri"/>
          <w:lang w:val="es-CO"/>
        </w:rPr>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E6" w:rsidRPr="006414F7" w:rsidRDefault="004368E6">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A47C6">
      <w:rPr>
        <w:rFonts w:ascii="Calibri" w:hAnsi="Calibri" w:cs="Calibri"/>
        <w:i/>
        <w:noProof/>
        <w:sz w:val="20"/>
      </w:rPr>
      <w:t>7</w:t>
    </w:r>
    <w:r w:rsidRPr="006414F7">
      <w:rPr>
        <w:rFonts w:ascii="Calibri" w:hAnsi="Calibri" w:cs="Calibri"/>
        <w:i/>
        <w:sz w:val="20"/>
      </w:rPr>
      <w:fldChar w:fldCharType="end"/>
    </w:r>
  </w:p>
  <w:p w:rsidR="004368E6" w:rsidRPr="006414F7" w:rsidRDefault="004368E6" w:rsidP="009C568C">
    <w:pPr>
      <w:pStyle w:val="En-tte"/>
      <w:ind w:right="360"/>
      <w:jc w:val="both"/>
      <w:rPr>
        <w:rFonts w:ascii="Calibri" w:hAnsi="Calibri" w:cs="Calibri"/>
        <w:i/>
        <w:sz w:val="20"/>
        <w:szCs w:val="22"/>
      </w:rPr>
    </w:pPr>
    <w:r w:rsidRPr="006414F7">
      <w:rPr>
        <w:rFonts w:ascii="Calibri" w:hAnsi="Calibri" w:cs="Calibri"/>
        <w:i/>
        <w:sz w:val="20"/>
        <w:szCs w:val="22"/>
      </w:rPr>
      <w:t xml:space="preserve">EXPEDIENTE </w:t>
    </w:r>
    <w:proofErr w:type="spellStart"/>
    <w:r w:rsidRPr="006414F7">
      <w:rPr>
        <w:rFonts w:ascii="Calibri" w:hAnsi="Calibri" w:cs="Calibri"/>
        <w:i/>
        <w:sz w:val="20"/>
        <w:szCs w:val="22"/>
      </w:rPr>
      <w:t>No.</w:t>
    </w:r>
    <w:r>
      <w:rPr>
        <w:rFonts w:ascii="Calibri" w:hAnsi="Calibri" w:cs="Calibri"/>
        <w:i/>
        <w:sz w:val="20"/>
        <w:szCs w:val="22"/>
      </w:rPr>
      <w:t>2016</w:t>
    </w:r>
    <w:proofErr w:type="spellEnd"/>
    <w:r>
      <w:rPr>
        <w:rFonts w:ascii="Calibri" w:hAnsi="Calibri" w:cs="Calibri"/>
        <w:i/>
        <w:sz w:val="20"/>
        <w:szCs w:val="22"/>
      </w:rPr>
      <w:t>-011</w:t>
    </w:r>
    <w:r w:rsidR="006E3E66">
      <w:rPr>
        <w:rFonts w:ascii="Calibri" w:hAnsi="Calibri" w:cs="Calibri"/>
        <w:i/>
        <w:sz w:val="20"/>
        <w:szCs w:val="22"/>
      </w:rPr>
      <w:t>85</w:t>
    </w:r>
    <w:r>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4E1864D2"/>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90D"/>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0E"/>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4AF"/>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08A"/>
    <w:rsid w:val="000B0256"/>
    <w:rsid w:val="000B133E"/>
    <w:rsid w:val="000B1650"/>
    <w:rsid w:val="000B1B8C"/>
    <w:rsid w:val="000B2347"/>
    <w:rsid w:val="000B2478"/>
    <w:rsid w:val="000B2AA5"/>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066C"/>
    <w:rsid w:val="000D152C"/>
    <w:rsid w:val="000D1769"/>
    <w:rsid w:val="000D2B3D"/>
    <w:rsid w:val="000D2D98"/>
    <w:rsid w:val="000D31B6"/>
    <w:rsid w:val="000D364C"/>
    <w:rsid w:val="000D38C0"/>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1C3"/>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43C"/>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11D"/>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472"/>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32D"/>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5B4"/>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7EE"/>
    <w:rsid w:val="00305B90"/>
    <w:rsid w:val="003065E0"/>
    <w:rsid w:val="00307BEF"/>
    <w:rsid w:val="00307D28"/>
    <w:rsid w:val="00310544"/>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2D6"/>
    <w:rsid w:val="00335FCF"/>
    <w:rsid w:val="00336AC5"/>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47A60"/>
    <w:rsid w:val="00350667"/>
    <w:rsid w:val="00350E31"/>
    <w:rsid w:val="00350F45"/>
    <w:rsid w:val="00351921"/>
    <w:rsid w:val="003520BE"/>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C42"/>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454"/>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879"/>
    <w:rsid w:val="003C1D50"/>
    <w:rsid w:val="003C20FA"/>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D3F"/>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74F"/>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6BFF"/>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68E6"/>
    <w:rsid w:val="00437198"/>
    <w:rsid w:val="00437C1F"/>
    <w:rsid w:val="00437D07"/>
    <w:rsid w:val="00440090"/>
    <w:rsid w:val="004412CA"/>
    <w:rsid w:val="004418C3"/>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6BF"/>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7CF"/>
    <w:rsid w:val="00492F3A"/>
    <w:rsid w:val="004932AD"/>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8A3"/>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A90"/>
    <w:rsid w:val="00530E49"/>
    <w:rsid w:val="00531979"/>
    <w:rsid w:val="005319C2"/>
    <w:rsid w:val="005322B6"/>
    <w:rsid w:val="00532567"/>
    <w:rsid w:val="0053291C"/>
    <w:rsid w:val="00533725"/>
    <w:rsid w:val="00534064"/>
    <w:rsid w:val="005340A5"/>
    <w:rsid w:val="00534269"/>
    <w:rsid w:val="005342A8"/>
    <w:rsid w:val="00534744"/>
    <w:rsid w:val="005358CE"/>
    <w:rsid w:val="005363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CBB"/>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277"/>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817"/>
    <w:rsid w:val="00681A85"/>
    <w:rsid w:val="006824C3"/>
    <w:rsid w:val="0068278D"/>
    <w:rsid w:val="00682BD7"/>
    <w:rsid w:val="00682E15"/>
    <w:rsid w:val="00683A69"/>
    <w:rsid w:val="00683DC4"/>
    <w:rsid w:val="00684255"/>
    <w:rsid w:val="00684CBB"/>
    <w:rsid w:val="00685170"/>
    <w:rsid w:val="006857EF"/>
    <w:rsid w:val="00685B1B"/>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3E66"/>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B00"/>
    <w:rsid w:val="00747D9D"/>
    <w:rsid w:val="00747E14"/>
    <w:rsid w:val="00750723"/>
    <w:rsid w:val="007507D7"/>
    <w:rsid w:val="007508C9"/>
    <w:rsid w:val="00750900"/>
    <w:rsid w:val="00750992"/>
    <w:rsid w:val="00750FB3"/>
    <w:rsid w:val="0075117C"/>
    <w:rsid w:val="00751F95"/>
    <w:rsid w:val="0075358D"/>
    <w:rsid w:val="00754365"/>
    <w:rsid w:val="007547A7"/>
    <w:rsid w:val="00754C5E"/>
    <w:rsid w:val="00754F1A"/>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61B"/>
    <w:rsid w:val="00772D36"/>
    <w:rsid w:val="007731AE"/>
    <w:rsid w:val="00773AA3"/>
    <w:rsid w:val="00773F30"/>
    <w:rsid w:val="00773F6E"/>
    <w:rsid w:val="0077402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24B"/>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718"/>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1BAE"/>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3CEB"/>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243"/>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D9D"/>
    <w:rsid w:val="008A4F3D"/>
    <w:rsid w:val="008A59F2"/>
    <w:rsid w:val="008A616E"/>
    <w:rsid w:val="008A664D"/>
    <w:rsid w:val="008A69A5"/>
    <w:rsid w:val="008A7371"/>
    <w:rsid w:val="008A7CE9"/>
    <w:rsid w:val="008A7F47"/>
    <w:rsid w:val="008B0267"/>
    <w:rsid w:val="008B0423"/>
    <w:rsid w:val="008B070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B8"/>
    <w:rsid w:val="008D49E9"/>
    <w:rsid w:val="008D53F1"/>
    <w:rsid w:val="008D7F5B"/>
    <w:rsid w:val="008E1295"/>
    <w:rsid w:val="008E2633"/>
    <w:rsid w:val="008E2790"/>
    <w:rsid w:val="008E3493"/>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4DEB"/>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159E"/>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E34"/>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3B7"/>
    <w:rsid w:val="009B0F6D"/>
    <w:rsid w:val="009B179A"/>
    <w:rsid w:val="009B17AF"/>
    <w:rsid w:val="009B18EB"/>
    <w:rsid w:val="009B22F3"/>
    <w:rsid w:val="009B2D14"/>
    <w:rsid w:val="009B332A"/>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37C81"/>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7AB"/>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3DDD"/>
    <w:rsid w:val="00AA47C6"/>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EF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AE6"/>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92F"/>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5FA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677"/>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032"/>
    <w:rsid w:val="00BB52AC"/>
    <w:rsid w:val="00BB569F"/>
    <w:rsid w:val="00BB5BCF"/>
    <w:rsid w:val="00BB5FA4"/>
    <w:rsid w:val="00BB61C0"/>
    <w:rsid w:val="00BB64A6"/>
    <w:rsid w:val="00BB67A7"/>
    <w:rsid w:val="00BB6B5D"/>
    <w:rsid w:val="00BB6D9E"/>
    <w:rsid w:val="00BB721A"/>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3B90"/>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6B4C"/>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B6"/>
    <w:rsid w:val="00C224E8"/>
    <w:rsid w:val="00C228CA"/>
    <w:rsid w:val="00C230C3"/>
    <w:rsid w:val="00C235B7"/>
    <w:rsid w:val="00C235DA"/>
    <w:rsid w:val="00C236E4"/>
    <w:rsid w:val="00C23BCD"/>
    <w:rsid w:val="00C23F1E"/>
    <w:rsid w:val="00C24301"/>
    <w:rsid w:val="00C244B0"/>
    <w:rsid w:val="00C2502D"/>
    <w:rsid w:val="00C2529A"/>
    <w:rsid w:val="00C25439"/>
    <w:rsid w:val="00C25731"/>
    <w:rsid w:val="00C25D14"/>
    <w:rsid w:val="00C262F5"/>
    <w:rsid w:val="00C26E04"/>
    <w:rsid w:val="00C278CE"/>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4D47"/>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18"/>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145"/>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55B"/>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5CD"/>
    <w:rsid w:val="00D1467D"/>
    <w:rsid w:val="00D14DBF"/>
    <w:rsid w:val="00D15292"/>
    <w:rsid w:val="00D154FE"/>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AD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928"/>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2E86"/>
    <w:rsid w:val="00DB4EE6"/>
    <w:rsid w:val="00DB4F9E"/>
    <w:rsid w:val="00DB4FEB"/>
    <w:rsid w:val="00DB501D"/>
    <w:rsid w:val="00DB569D"/>
    <w:rsid w:val="00DB63AB"/>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8EF"/>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AE8"/>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E09"/>
    <w:rsid w:val="00E90FB5"/>
    <w:rsid w:val="00E91054"/>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18AD"/>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87F"/>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0EF"/>
    <w:rsid w:val="00EC6191"/>
    <w:rsid w:val="00EC67A6"/>
    <w:rsid w:val="00EC73B3"/>
    <w:rsid w:val="00ED0BA4"/>
    <w:rsid w:val="00ED2337"/>
    <w:rsid w:val="00ED2BA3"/>
    <w:rsid w:val="00ED2E67"/>
    <w:rsid w:val="00ED2FEE"/>
    <w:rsid w:val="00ED3185"/>
    <w:rsid w:val="00ED31EF"/>
    <w:rsid w:val="00ED3317"/>
    <w:rsid w:val="00ED3D37"/>
    <w:rsid w:val="00ED3F97"/>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145"/>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3AA"/>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5E0"/>
    <w:rsid w:val="00FF1D67"/>
    <w:rsid w:val="00FF21E8"/>
    <w:rsid w:val="00FF281F"/>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Sinespaciado2">
    <w:name w:val="Sin espaciado2"/>
    <w:rsid w:val="00F2014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Sinespaciado2">
    <w:name w:val="Sin espaciado2"/>
    <w:rsid w:val="00F201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439">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35101097">
      <w:bodyDiv w:val="1"/>
      <w:marLeft w:val="0"/>
      <w:marRight w:val="0"/>
      <w:marTop w:val="0"/>
      <w:marBottom w:val="0"/>
      <w:divBdr>
        <w:top w:val="none" w:sz="0" w:space="0" w:color="auto"/>
        <w:left w:val="none" w:sz="0" w:space="0" w:color="auto"/>
        <w:bottom w:val="none" w:sz="0" w:space="0" w:color="auto"/>
        <w:right w:val="none" w:sz="0" w:space="0" w:color="auto"/>
      </w:divBdr>
    </w:div>
    <w:div w:id="583957811">
      <w:bodyDiv w:val="1"/>
      <w:marLeft w:val="0"/>
      <w:marRight w:val="0"/>
      <w:marTop w:val="0"/>
      <w:marBottom w:val="0"/>
      <w:divBdr>
        <w:top w:val="none" w:sz="0" w:space="0" w:color="auto"/>
        <w:left w:val="none" w:sz="0" w:space="0" w:color="auto"/>
        <w:bottom w:val="none" w:sz="0" w:space="0" w:color="auto"/>
        <w:right w:val="none" w:sz="0" w:space="0" w:color="auto"/>
      </w:divBdr>
    </w:div>
    <w:div w:id="809984126">
      <w:bodyDiv w:val="1"/>
      <w:marLeft w:val="0"/>
      <w:marRight w:val="0"/>
      <w:marTop w:val="0"/>
      <w:marBottom w:val="0"/>
      <w:divBdr>
        <w:top w:val="none" w:sz="0" w:space="0" w:color="auto"/>
        <w:left w:val="none" w:sz="0" w:space="0" w:color="auto"/>
        <w:bottom w:val="none" w:sz="0" w:space="0" w:color="auto"/>
        <w:right w:val="none" w:sz="0" w:space="0" w:color="auto"/>
      </w:divBdr>
    </w:div>
    <w:div w:id="827599059">
      <w:bodyDiv w:val="1"/>
      <w:marLeft w:val="0"/>
      <w:marRight w:val="0"/>
      <w:marTop w:val="0"/>
      <w:marBottom w:val="0"/>
      <w:divBdr>
        <w:top w:val="none" w:sz="0" w:space="0" w:color="auto"/>
        <w:left w:val="none" w:sz="0" w:space="0" w:color="auto"/>
        <w:bottom w:val="none" w:sz="0" w:space="0" w:color="auto"/>
        <w:right w:val="none" w:sz="0" w:space="0" w:color="auto"/>
      </w:divBdr>
    </w:div>
    <w:div w:id="1069159787">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18501435">
      <w:bodyDiv w:val="1"/>
      <w:marLeft w:val="0"/>
      <w:marRight w:val="0"/>
      <w:marTop w:val="0"/>
      <w:marBottom w:val="0"/>
      <w:divBdr>
        <w:top w:val="none" w:sz="0" w:space="0" w:color="auto"/>
        <w:left w:val="none" w:sz="0" w:space="0" w:color="auto"/>
        <w:bottom w:val="none" w:sz="0" w:space="0" w:color="auto"/>
        <w:right w:val="none" w:sz="0" w:space="0" w:color="auto"/>
      </w:divBdr>
    </w:div>
    <w:div w:id="1621649950">
      <w:bodyDiv w:val="1"/>
      <w:marLeft w:val="0"/>
      <w:marRight w:val="0"/>
      <w:marTop w:val="0"/>
      <w:marBottom w:val="0"/>
      <w:divBdr>
        <w:top w:val="none" w:sz="0" w:space="0" w:color="auto"/>
        <w:left w:val="none" w:sz="0" w:space="0" w:color="auto"/>
        <w:bottom w:val="none" w:sz="0" w:space="0" w:color="auto"/>
        <w:right w:val="none" w:sz="0" w:space="0" w:color="auto"/>
      </w:divBdr>
    </w:div>
    <w:div w:id="1629774876">
      <w:bodyDiv w:val="1"/>
      <w:marLeft w:val="0"/>
      <w:marRight w:val="0"/>
      <w:marTop w:val="0"/>
      <w:marBottom w:val="0"/>
      <w:divBdr>
        <w:top w:val="none" w:sz="0" w:space="0" w:color="auto"/>
        <w:left w:val="none" w:sz="0" w:space="0" w:color="auto"/>
        <w:bottom w:val="none" w:sz="0" w:space="0" w:color="auto"/>
        <w:right w:val="none" w:sz="0" w:space="0" w:color="auto"/>
      </w:divBdr>
    </w:div>
    <w:div w:id="1685548748">
      <w:bodyDiv w:val="1"/>
      <w:marLeft w:val="0"/>
      <w:marRight w:val="0"/>
      <w:marTop w:val="0"/>
      <w:marBottom w:val="0"/>
      <w:divBdr>
        <w:top w:val="none" w:sz="0" w:space="0" w:color="auto"/>
        <w:left w:val="none" w:sz="0" w:space="0" w:color="auto"/>
        <w:bottom w:val="none" w:sz="0" w:space="0" w:color="auto"/>
        <w:right w:val="none" w:sz="0" w:space="0" w:color="auto"/>
      </w:divBdr>
    </w:div>
    <w:div w:id="1693385002">
      <w:bodyDiv w:val="1"/>
      <w:marLeft w:val="0"/>
      <w:marRight w:val="0"/>
      <w:marTop w:val="0"/>
      <w:marBottom w:val="0"/>
      <w:divBdr>
        <w:top w:val="none" w:sz="0" w:space="0" w:color="auto"/>
        <w:left w:val="none" w:sz="0" w:space="0" w:color="auto"/>
        <w:bottom w:val="none" w:sz="0" w:space="0" w:color="auto"/>
        <w:right w:val="none" w:sz="0" w:space="0" w:color="auto"/>
      </w:divBdr>
    </w:div>
    <w:div w:id="1885870695">
      <w:bodyDiv w:val="1"/>
      <w:marLeft w:val="0"/>
      <w:marRight w:val="0"/>
      <w:marTop w:val="0"/>
      <w:marBottom w:val="0"/>
      <w:divBdr>
        <w:top w:val="none" w:sz="0" w:space="0" w:color="auto"/>
        <w:left w:val="none" w:sz="0" w:space="0" w:color="auto"/>
        <w:bottom w:val="none" w:sz="0" w:space="0" w:color="auto"/>
        <w:right w:val="none" w:sz="0" w:space="0" w:color="auto"/>
      </w:divBdr>
    </w:div>
    <w:div w:id="1961109168">
      <w:bodyDiv w:val="1"/>
      <w:marLeft w:val="0"/>
      <w:marRight w:val="0"/>
      <w:marTop w:val="0"/>
      <w:marBottom w:val="0"/>
      <w:divBdr>
        <w:top w:val="none" w:sz="0" w:space="0" w:color="auto"/>
        <w:left w:val="none" w:sz="0" w:space="0" w:color="auto"/>
        <w:bottom w:val="none" w:sz="0" w:space="0" w:color="auto"/>
        <w:right w:val="none" w:sz="0" w:space="0" w:color="auto"/>
      </w:divBdr>
    </w:div>
    <w:div w:id="19648016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7A7B-6D84-41DB-9C2E-D175693C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2501</Words>
  <Characters>13760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3</cp:revision>
  <cp:lastPrinted>2017-01-16T13:43:00Z</cp:lastPrinted>
  <dcterms:created xsi:type="dcterms:W3CDTF">2017-01-16T13:55:00Z</dcterms:created>
  <dcterms:modified xsi:type="dcterms:W3CDTF">2017-04-28T01:10:00Z</dcterms:modified>
</cp:coreProperties>
</file>