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7A" w:rsidRPr="00A817A6" w:rsidRDefault="0080467A" w:rsidP="0080467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80467A" w:rsidRDefault="0080467A"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D41A77" w:rsidRPr="00451CFC" w:rsidRDefault="00D41A77" w:rsidP="00D41A77">
      <w:pPr>
        <w:pStyle w:val="Sansinterligne"/>
        <w:tabs>
          <w:tab w:val="left" w:pos="3579"/>
        </w:tabs>
        <w:spacing w:line="360" w:lineRule="auto"/>
        <w:jc w:val="center"/>
        <w:rPr>
          <w:rFonts w:ascii="Arial" w:hAnsi="Arial" w:cs="Arial"/>
          <w:w w:val="140"/>
          <w:sz w:val="14"/>
          <w:lang w:val="es-CO"/>
        </w:rPr>
      </w:pPr>
      <w:r w:rsidRPr="00451CFC">
        <w:rPr>
          <w:rFonts w:ascii="Arial" w:hAnsi="Arial" w:cs="Arial"/>
          <w:w w:val="140"/>
          <w:sz w:val="14"/>
          <w:lang w:val="es-CO"/>
        </w:rPr>
        <w:t>REPUBLICA DE COLOMBIA</w:t>
      </w:r>
    </w:p>
    <w:p w:rsidR="00D41A77" w:rsidRPr="00451CFC" w:rsidRDefault="00D41A77" w:rsidP="00D41A77">
      <w:pPr>
        <w:pStyle w:val="Sansinterligne"/>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D41A77" w:rsidRPr="00451CFC" w:rsidRDefault="00D41A77" w:rsidP="00D41A77">
      <w:pPr>
        <w:pStyle w:val="Sansinterligne"/>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D41A77" w:rsidRPr="00451CFC" w:rsidRDefault="00D41A77" w:rsidP="00D41A77">
      <w:pPr>
        <w:pStyle w:val="Sansinterligne"/>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C65627" w:rsidRPr="007860C0" w:rsidRDefault="00D41A77" w:rsidP="00D41A77">
      <w:pPr>
        <w:pStyle w:val="Sansinterligne"/>
        <w:spacing w:line="360" w:lineRule="auto"/>
        <w:jc w:val="center"/>
        <w:rPr>
          <w:rFonts w:ascii="Arial" w:hAnsi="Arial" w:cs="Arial"/>
          <w:w w:val="140"/>
          <w:sz w:val="16"/>
          <w:szCs w:val="18"/>
        </w:rPr>
      </w:pPr>
      <w:r w:rsidRPr="0034334F">
        <w:rPr>
          <w:rFonts w:ascii="Arial" w:hAnsi="Arial" w:cs="Arial"/>
          <w:w w:val="140"/>
          <w:sz w:val="16"/>
          <w:szCs w:val="18"/>
        </w:rPr>
        <w:t>D</w:t>
      </w:r>
      <w:r>
        <w:rPr>
          <w:rFonts w:ascii="Arial" w:hAnsi="Arial" w:cs="Arial"/>
          <w:w w:val="140"/>
          <w:sz w:val="16"/>
          <w:szCs w:val="18"/>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P</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M</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N</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 xml:space="preserve">O </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2"/>
          <w:szCs w:val="14"/>
        </w:rPr>
        <w:t xml:space="preserve"> </w:t>
      </w:r>
      <w:r>
        <w:rPr>
          <w:rFonts w:ascii="Arial" w:hAnsi="Arial" w:cs="Arial"/>
          <w:w w:val="140"/>
          <w:sz w:val="12"/>
          <w:szCs w:val="14"/>
        </w:rPr>
        <w:t xml:space="preserve">  </w:t>
      </w:r>
      <w:r w:rsidRPr="0034334F">
        <w:rPr>
          <w:rFonts w:ascii="Arial" w:hAnsi="Arial" w:cs="Arial"/>
          <w:w w:val="140"/>
          <w:sz w:val="16"/>
          <w:szCs w:val="16"/>
        </w:rPr>
        <w:t>R</w:t>
      </w:r>
      <w:r>
        <w:rPr>
          <w:rFonts w:ascii="Arial" w:hAnsi="Arial" w:cs="Arial"/>
          <w:w w:val="140"/>
          <w:sz w:val="16"/>
          <w:szCs w:val="16"/>
        </w:rPr>
        <w:t xml:space="preserve"> </w:t>
      </w:r>
      <w:r w:rsidRPr="0034334F">
        <w:rPr>
          <w:rFonts w:ascii="Arial" w:hAnsi="Arial" w:cs="Arial"/>
          <w:w w:val="140"/>
          <w:sz w:val="14"/>
          <w:szCs w:val="16"/>
        </w:rPr>
        <w:t>I</w:t>
      </w:r>
      <w:r>
        <w:rPr>
          <w:rFonts w:ascii="Arial" w:hAnsi="Arial" w:cs="Arial"/>
          <w:w w:val="140"/>
          <w:sz w:val="14"/>
          <w:szCs w:val="16"/>
        </w:rPr>
        <w:t xml:space="preserve"> </w:t>
      </w:r>
      <w:r w:rsidRPr="0034334F">
        <w:rPr>
          <w:rFonts w:ascii="Arial" w:hAnsi="Arial" w:cs="Arial"/>
          <w:w w:val="140"/>
          <w:sz w:val="14"/>
          <w:szCs w:val="16"/>
        </w:rPr>
        <w:t>S</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A</w:t>
      </w:r>
    </w:p>
    <w:p w:rsidR="003913E3" w:rsidRPr="005069CE" w:rsidRDefault="003913E3" w:rsidP="0080467A">
      <w:pPr>
        <w:spacing w:line="276" w:lineRule="auto"/>
        <w:jc w:val="center"/>
        <w:rPr>
          <w:rFonts w:ascii="Arial" w:hAnsi="Arial" w:cs="Arial"/>
          <w:b/>
          <w:bCs/>
          <w:szCs w:val="26"/>
        </w:rPr>
      </w:pPr>
    </w:p>
    <w:p w:rsidR="003913E3" w:rsidRDefault="003913E3" w:rsidP="0080467A">
      <w:pPr>
        <w:pStyle w:val="Corpsdetexte"/>
        <w:spacing w:line="276" w:lineRule="auto"/>
        <w:rPr>
          <w:rFonts w:ascii="Arial" w:hAnsi="Arial"/>
          <w:sz w:val="22"/>
          <w:szCs w:val="22"/>
        </w:rPr>
      </w:pPr>
      <w:r>
        <w:rPr>
          <w:rFonts w:ascii="Arial" w:hAnsi="Arial"/>
          <w:sz w:val="22"/>
          <w:szCs w:val="22"/>
        </w:rPr>
        <w:tab/>
      </w:r>
      <w:r>
        <w:rPr>
          <w:rFonts w:ascii="Arial" w:hAnsi="Arial"/>
          <w:sz w:val="22"/>
          <w:szCs w:val="22"/>
        </w:rPr>
        <w:tab/>
      </w:r>
      <w:r w:rsidR="0080467A">
        <w:rPr>
          <w:rFonts w:ascii="Arial" w:hAnsi="Arial"/>
          <w:sz w:val="22"/>
          <w:szCs w:val="22"/>
        </w:rPr>
        <w:t>Providencia</w:t>
      </w:r>
      <w:r w:rsidR="0080467A">
        <w:rPr>
          <w:rFonts w:ascii="Arial" w:hAnsi="Arial"/>
          <w:sz w:val="22"/>
          <w:szCs w:val="22"/>
        </w:rPr>
        <w:tab/>
      </w:r>
      <w:r w:rsidR="0080467A">
        <w:rPr>
          <w:rFonts w:ascii="Arial" w:hAnsi="Arial"/>
          <w:sz w:val="22"/>
          <w:szCs w:val="22"/>
        </w:rPr>
        <w:tab/>
        <w:t>: Sentencia – 2ª instancia – 17 de enero de 2017</w:t>
      </w:r>
    </w:p>
    <w:p w:rsidR="0080467A" w:rsidRPr="009A6E68" w:rsidRDefault="0080467A" w:rsidP="0080467A">
      <w:pPr>
        <w:pStyle w:val="Corpsdetexte"/>
        <w:spacing w:line="276"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Confirma decisión que declaró improcedente la acción</w:t>
      </w:r>
    </w:p>
    <w:p w:rsidR="003913E3" w:rsidRPr="009A6E68" w:rsidRDefault="003913E3" w:rsidP="0080467A">
      <w:pPr>
        <w:pStyle w:val="Corpsdetexte"/>
        <w:spacing w:line="276" w:lineRule="auto"/>
        <w:rPr>
          <w:rFonts w:ascii="Arial" w:hAnsi="Arial"/>
          <w:sz w:val="22"/>
          <w:szCs w:val="22"/>
        </w:rPr>
      </w:pPr>
      <w:r w:rsidRPr="009A6E68">
        <w:rPr>
          <w:rFonts w:ascii="Arial" w:hAnsi="Arial"/>
          <w:sz w:val="22"/>
          <w:szCs w:val="22"/>
        </w:rPr>
        <w:tab/>
      </w:r>
      <w:r w:rsidRPr="009A6E68">
        <w:rPr>
          <w:rFonts w:ascii="Arial" w:hAnsi="Arial"/>
          <w:sz w:val="22"/>
          <w:szCs w:val="22"/>
        </w:rPr>
        <w:tab/>
        <w:t>Accionante</w:t>
      </w:r>
      <w:r w:rsidRPr="009A6E68">
        <w:rPr>
          <w:rFonts w:ascii="Arial" w:hAnsi="Arial"/>
          <w:sz w:val="22"/>
          <w:szCs w:val="22"/>
        </w:rPr>
        <w:tab/>
      </w:r>
      <w:r w:rsidRPr="009A6E68">
        <w:rPr>
          <w:rFonts w:ascii="Arial" w:hAnsi="Arial"/>
          <w:sz w:val="22"/>
          <w:szCs w:val="22"/>
        </w:rPr>
        <w:tab/>
        <w:t xml:space="preserve">: </w:t>
      </w:r>
      <w:r w:rsidR="00F64B94">
        <w:rPr>
          <w:rFonts w:ascii="Arial" w:hAnsi="Arial"/>
          <w:sz w:val="22"/>
          <w:szCs w:val="22"/>
        </w:rPr>
        <w:t xml:space="preserve">Federación Comunal Departamental de Risaralda </w:t>
      </w:r>
    </w:p>
    <w:p w:rsidR="003913E3" w:rsidRDefault="00423C11" w:rsidP="0080467A">
      <w:pPr>
        <w:pStyle w:val="Corpsdetexte"/>
        <w:spacing w:line="276" w:lineRule="auto"/>
        <w:ind w:left="3540" w:hanging="3540"/>
        <w:rPr>
          <w:rFonts w:ascii="Arial" w:hAnsi="Arial" w:cs="Arial"/>
          <w:sz w:val="22"/>
          <w:szCs w:val="22"/>
        </w:rPr>
      </w:pPr>
      <w:r>
        <w:rPr>
          <w:rFonts w:ascii="Arial" w:hAnsi="Arial"/>
          <w:sz w:val="22"/>
          <w:szCs w:val="22"/>
        </w:rPr>
        <w:tab/>
      </w:r>
      <w:r>
        <w:rPr>
          <w:rFonts w:ascii="Arial" w:hAnsi="Arial"/>
          <w:sz w:val="22"/>
          <w:szCs w:val="22"/>
        </w:rPr>
        <w:tab/>
        <w:t>Presunta</w:t>
      </w:r>
      <w:r w:rsidR="003913E3" w:rsidRPr="009A6E68">
        <w:rPr>
          <w:rFonts w:ascii="Arial" w:hAnsi="Arial"/>
          <w:sz w:val="22"/>
          <w:szCs w:val="22"/>
        </w:rPr>
        <w:t xml:space="preserve"> infractor</w:t>
      </w:r>
      <w:r>
        <w:rPr>
          <w:rFonts w:ascii="Arial" w:hAnsi="Arial"/>
          <w:sz w:val="22"/>
          <w:szCs w:val="22"/>
        </w:rPr>
        <w:t>a</w:t>
      </w:r>
      <w:r w:rsidR="003913E3" w:rsidRPr="009A6E68">
        <w:rPr>
          <w:rFonts w:ascii="Arial" w:hAnsi="Arial"/>
          <w:sz w:val="22"/>
          <w:szCs w:val="22"/>
        </w:rPr>
        <w:tab/>
        <w:t xml:space="preserve">: </w:t>
      </w:r>
      <w:r w:rsidR="00F64B94">
        <w:rPr>
          <w:rFonts w:ascii="Arial" w:hAnsi="Arial" w:cs="Arial"/>
          <w:sz w:val="22"/>
          <w:szCs w:val="22"/>
        </w:rPr>
        <w:t>Gobernación de Risaralda</w:t>
      </w:r>
    </w:p>
    <w:p w:rsidR="00F64B94" w:rsidRPr="009A6E68" w:rsidRDefault="00F64B94" w:rsidP="0080467A">
      <w:pPr>
        <w:pStyle w:val="Corpsdetexte"/>
        <w:spacing w:line="276" w:lineRule="auto"/>
        <w:ind w:left="3540" w:hanging="3540"/>
        <w:rPr>
          <w:rFonts w:ascii="Arial" w:hAnsi="Arial"/>
          <w:sz w:val="22"/>
          <w:szCs w:val="22"/>
        </w:rPr>
      </w:pPr>
      <w:r>
        <w:rPr>
          <w:rFonts w:ascii="Arial" w:hAnsi="Arial" w:cs="Arial"/>
          <w:sz w:val="22"/>
          <w:szCs w:val="22"/>
        </w:rPr>
        <w:tab/>
      </w:r>
      <w:r>
        <w:rPr>
          <w:rFonts w:ascii="Arial" w:hAnsi="Arial" w:cs="Arial"/>
          <w:sz w:val="22"/>
          <w:szCs w:val="22"/>
        </w:rPr>
        <w:tab/>
        <w:t xml:space="preserve">Litisconsorte (s) </w:t>
      </w:r>
      <w:r>
        <w:rPr>
          <w:rFonts w:ascii="Arial" w:hAnsi="Arial" w:cs="Arial"/>
          <w:sz w:val="22"/>
          <w:szCs w:val="22"/>
        </w:rPr>
        <w:tab/>
        <w:t>: Alcaldía de Dosquebradas y otros</w:t>
      </w:r>
    </w:p>
    <w:p w:rsidR="003913E3" w:rsidRPr="009A6E68" w:rsidRDefault="003913E3" w:rsidP="0080467A">
      <w:pPr>
        <w:pStyle w:val="Corpsdetexte"/>
        <w:spacing w:line="276" w:lineRule="auto"/>
        <w:rPr>
          <w:rFonts w:ascii="Arial" w:hAnsi="Arial"/>
          <w:sz w:val="22"/>
          <w:szCs w:val="22"/>
        </w:rPr>
      </w:pPr>
      <w:r w:rsidRPr="009A6E68">
        <w:rPr>
          <w:rFonts w:ascii="Arial" w:hAnsi="Arial"/>
          <w:sz w:val="22"/>
          <w:szCs w:val="22"/>
        </w:rPr>
        <w:tab/>
      </w:r>
      <w:r w:rsidRPr="009A6E68">
        <w:rPr>
          <w:rFonts w:ascii="Arial" w:hAnsi="Arial"/>
          <w:sz w:val="22"/>
          <w:szCs w:val="22"/>
        </w:rPr>
        <w:tab/>
        <w:t>Radicación</w:t>
      </w:r>
      <w:r w:rsidRPr="009A6E68">
        <w:rPr>
          <w:rFonts w:ascii="Arial" w:hAnsi="Arial"/>
          <w:sz w:val="22"/>
          <w:szCs w:val="22"/>
        </w:rPr>
        <w:tab/>
      </w:r>
      <w:r w:rsidRPr="009A6E68">
        <w:rPr>
          <w:rFonts w:ascii="Arial" w:hAnsi="Arial"/>
          <w:sz w:val="22"/>
          <w:szCs w:val="22"/>
        </w:rPr>
        <w:tab/>
        <w:t xml:space="preserve">: </w:t>
      </w:r>
      <w:r w:rsidR="00F64B94">
        <w:rPr>
          <w:rFonts w:ascii="Arial" w:hAnsi="Arial"/>
          <w:sz w:val="22"/>
          <w:szCs w:val="22"/>
        </w:rPr>
        <w:t>2016-00049-01</w:t>
      </w:r>
    </w:p>
    <w:p w:rsidR="00F64B94" w:rsidRDefault="00C65627" w:rsidP="0080467A">
      <w:pPr>
        <w:pStyle w:val="Corpsdetexte"/>
        <w:spacing w:line="276" w:lineRule="auto"/>
        <w:ind w:left="708" w:hanging="708"/>
        <w:rPr>
          <w:rFonts w:ascii="Arial" w:hAnsi="Arial"/>
          <w:sz w:val="22"/>
          <w:szCs w:val="22"/>
        </w:rPr>
      </w:pPr>
      <w:r w:rsidRPr="009A6E68">
        <w:rPr>
          <w:rFonts w:ascii="Arial" w:hAnsi="Arial"/>
          <w:sz w:val="22"/>
          <w:szCs w:val="22"/>
        </w:rPr>
        <w:tab/>
      </w:r>
      <w:r w:rsidR="00DB2859" w:rsidRPr="009A6E68">
        <w:rPr>
          <w:rFonts w:ascii="Arial" w:hAnsi="Arial"/>
          <w:sz w:val="22"/>
          <w:szCs w:val="22"/>
        </w:rPr>
        <w:tab/>
      </w:r>
      <w:r w:rsidRPr="009A6E68">
        <w:rPr>
          <w:rFonts w:ascii="Arial" w:hAnsi="Arial"/>
          <w:sz w:val="22"/>
          <w:szCs w:val="22"/>
        </w:rPr>
        <w:t>Despacho de origen</w:t>
      </w:r>
      <w:r w:rsidRPr="009A6E68">
        <w:rPr>
          <w:rFonts w:ascii="Arial" w:hAnsi="Arial"/>
          <w:sz w:val="22"/>
          <w:szCs w:val="22"/>
        </w:rPr>
        <w:tab/>
        <w:t xml:space="preserve">: Juzgado </w:t>
      </w:r>
      <w:r w:rsidR="00E95171">
        <w:rPr>
          <w:rFonts w:ascii="Arial" w:hAnsi="Arial"/>
          <w:sz w:val="22"/>
          <w:szCs w:val="22"/>
        </w:rPr>
        <w:t xml:space="preserve">Primero </w:t>
      </w:r>
      <w:r w:rsidR="00F64B94">
        <w:rPr>
          <w:rFonts w:ascii="Arial" w:hAnsi="Arial"/>
          <w:sz w:val="22"/>
          <w:szCs w:val="22"/>
        </w:rPr>
        <w:t xml:space="preserve">Civil del Circuito Especializado en </w:t>
      </w:r>
    </w:p>
    <w:p w:rsidR="00C65627" w:rsidRPr="009A6E68" w:rsidRDefault="00F64B94" w:rsidP="0080467A">
      <w:pPr>
        <w:pStyle w:val="Corpsdetexte"/>
        <w:spacing w:line="276" w:lineRule="auto"/>
        <w:ind w:left="708" w:hanging="7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F64B94">
        <w:rPr>
          <w:rFonts w:ascii="Arial" w:hAnsi="Arial"/>
          <w:color w:val="FFFFFF" w:themeColor="background1"/>
          <w:sz w:val="22"/>
          <w:szCs w:val="22"/>
        </w:rPr>
        <w:t xml:space="preserve">: </w:t>
      </w:r>
      <w:r>
        <w:rPr>
          <w:rFonts w:ascii="Arial" w:hAnsi="Arial"/>
          <w:sz w:val="22"/>
          <w:szCs w:val="22"/>
        </w:rPr>
        <w:t xml:space="preserve">Restitución de Tierras de Pereira </w:t>
      </w:r>
    </w:p>
    <w:p w:rsidR="003913E3" w:rsidRPr="009A6E68" w:rsidRDefault="003913E3" w:rsidP="0080467A">
      <w:pPr>
        <w:spacing w:line="276" w:lineRule="auto"/>
        <w:ind w:left="708" w:firstLine="708"/>
        <w:rPr>
          <w:rFonts w:ascii="Arial" w:hAnsi="Arial" w:cs="Arial"/>
          <w:smallCaps/>
          <w:sz w:val="22"/>
          <w:szCs w:val="22"/>
          <w:lang w:val="es-CO"/>
        </w:rPr>
      </w:pPr>
      <w:r w:rsidRPr="009A6E68">
        <w:rPr>
          <w:rFonts w:ascii="Arial" w:hAnsi="Arial"/>
          <w:sz w:val="22"/>
          <w:szCs w:val="22"/>
        </w:rPr>
        <w:t>Magistrado Ponente</w:t>
      </w:r>
      <w:r w:rsidRPr="009A6E68">
        <w:rPr>
          <w:rFonts w:ascii="Arial" w:hAnsi="Arial"/>
          <w:sz w:val="22"/>
          <w:szCs w:val="22"/>
        </w:rPr>
        <w:tab/>
        <w:t xml:space="preserve">: </w:t>
      </w:r>
      <w:proofErr w:type="spellStart"/>
      <w:r w:rsidRPr="009A6E68">
        <w:rPr>
          <w:rFonts w:ascii="Arial" w:hAnsi="Arial" w:cs="Arial"/>
          <w:smallCaps/>
          <w:sz w:val="22"/>
          <w:szCs w:val="22"/>
          <w:lang w:val="es-CO"/>
        </w:rPr>
        <w:t>Duberney</w:t>
      </w:r>
      <w:proofErr w:type="spellEnd"/>
      <w:r w:rsidRPr="009A6E68">
        <w:rPr>
          <w:rFonts w:ascii="Arial" w:hAnsi="Arial" w:cs="Arial"/>
          <w:smallCaps/>
          <w:sz w:val="22"/>
          <w:szCs w:val="22"/>
          <w:lang w:val="es-CO"/>
        </w:rPr>
        <w:t xml:space="preserve"> Grisales Herrera</w:t>
      </w:r>
    </w:p>
    <w:p w:rsidR="003913E3" w:rsidRDefault="003913E3" w:rsidP="0080467A">
      <w:pPr>
        <w:spacing w:line="276" w:lineRule="auto"/>
        <w:ind w:left="708" w:firstLine="708"/>
        <w:rPr>
          <w:rFonts w:ascii="Arial" w:hAnsi="Arial"/>
          <w:sz w:val="22"/>
          <w:szCs w:val="22"/>
        </w:rPr>
      </w:pPr>
      <w:r w:rsidRPr="009A6E68">
        <w:rPr>
          <w:rFonts w:ascii="Arial" w:hAnsi="Arial"/>
          <w:sz w:val="22"/>
          <w:szCs w:val="22"/>
        </w:rPr>
        <w:t>Acta número</w:t>
      </w:r>
      <w:r w:rsidRPr="009A6E68">
        <w:rPr>
          <w:rFonts w:ascii="Arial" w:hAnsi="Arial"/>
          <w:sz w:val="22"/>
          <w:szCs w:val="22"/>
        </w:rPr>
        <w:tab/>
      </w:r>
      <w:r w:rsidRPr="009A6E68">
        <w:rPr>
          <w:rFonts w:ascii="Arial" w:hAnsi="Arial"/>
          <w:sz w:val="22"/>
          <w:szCs w:val="22"/>
        </w:rPr>
        <w:tab/>
        <w:t xml:space="preserve">: </w:t>
      </w:r>
      <w:r w:rsidR="005A4247">
        <w:rPr>
          <w:rFonts w:ascii="Arial" w:hAnsi="Arial"/>
          <w:sz w:val="22"/>
          <w:szCs w:val="22"/>
        </w:rPr>
        <w:t>11 de 17-01-2017</w:t>
      </w:r>
    </w:p>
    <w:p w:rsidR="0080467A" w:rsidRPr="0080467A" w:rsidRDefault="0080467A" w:rsidP="00EC7665">
      <w:pPr>
        <w:spacing w:line="360" w:lineRule="auto"/>
        <w:ind w:left="708" w:firstLine="708"/>
        <w:rPr>
          <w:rFonts w:ascii="Arial" w:hAnsi="Arial"/>
          <w:sz w:val="6"/>
          <w:szCs w:val="6"/>
        </w:rPr>
      </w:pPr>
    </w:p>
    <w:p w:rsidR="0080467A" w:rsidRPr="009A6E68" w:rsidRDefault="0080467A" w:rsidP="0080467A">
      <w:pPr>
        <w:ind w:left="1416"/>
        <w:jc w:val="both"/>
        <w:rPr>
          <w:rFonts w:ascii="Arial" w:hAnsi="Arial" w:cs="Arial"/>
          <w:b/>
          <w:bCs/>
          <w:sz w:val="22"/>
          <w:szCs w:val="22"/>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t xml:space="preserve">: </w:t>
      </w:r>
      <w:r w:rsidRPr="0080467A">
        <w:rPr>
          <w:rFonts w:ascii="Arial" w:hAnsi="Arial"/>
          <w:b/>
          <w:bCs/>
          <w:iCs/>
          <w:sz w:val="20"/>
          <w:szCs w:val="20"/>
        </w:rPr>
        <w:t xml:space="preserve">FALTA DE LEGITIMACIÓN POR ACTIVA / ACCIÓN DE TUTELA NO DEBIÓ ESTUDIARSE DE FONDO. </w:t>
      </w:r>
      <w:r w:rsidRPr="0080467A">
        <w:rPr>
          <w:rFonts w:ascii="Arial" w:hAnsi="Arial"/>
          <w:bCs/>
          <w:iCs/>
          <w:sz w:val="20"/>
          <w:szCs w:val="20"/>
        </w:rPr>
        <w:t>“[C]</w:t>
      </w:r>
      <w:proofErr w:type="spellStart"/>
      <w:r w:rsidRPr="0080467A">
        <w:rPr>
          <w:rFonts w:ascii="Arial" w:hAnsi="Arial"/>
          <w:bCs/>
          <w:iCs/>
          <w:sz w:val="20"/>
          <w:szCs w:val="20"/>
        </w:rPr>
        <w:t>omo</w:t>
      </w:r>
      <w:proofErr w:type="spellEnd"/>
      <w:r w:rsidRPr="0080467A">
        <w:rPr>
          <w:rFonts w:ascii="Arial" w:hAnsi="Arial"/>
          <w:bCs/>
          <w:iCs/>
          <w:sz w:val="20"/>
          <w:szCs w:val="20"/>
        </w:rPr>
        <w:t xml:space="preserve"> quiera que la Resolución </w:t>
      </w:r>
      <w:proofErr w:type="spellStart"/>
      <w:r w:rsidRPr="0080467A">
        <w:rPr>
          <w:rFonts w:ascii="Arial" w:hAnsi="Arial"/>
          <w:bCs/>
          <w:iCs/>
          <w:sz w:val="20"/>
          <w:szCs w:val="20"/>
        </w:rPr>
        <w:t>No.036</w:t>
      </w:r>
      <w:proofErr w:type="spellEnd"/>
      <w:r w:rsidRPr="0080467A">
        <w:rPr>
          <w:rFonts w:ascii="Arial" w:hAnsi="Arial"/>
          <w:bCs/>
          <w:iCs/>
          <w:sz w:val="20"/>
          <w:szCs w:val="20"/>
        </w:rPr>
        <w:t xml:space="preserve"> del 27-07-2016 emitida por la Secretaría de Gobierno de Risaralda suspendió las elecciones de los dignatarios de las Asociaciones de Juntas de Acción Comunal de Dosquebradas convocadas para el 31-07-2016, se tiene que los titulares de los derechos fundamentales supuestamente vulnerados o amenazados con dicha decisión, </w:t>
      </w:r>
      <w:r w:rsidRPr="0080467A">
        <w:rPr>
          <w:rFonts w:ascii="Arial" w:hAnsi="Arial"/>
          <w:bCs/>
          <w:iCs/>
          <w:sz w:val="20"/>
          <w:szCs w:val="20"/>
          <w:u w:val="single"/>
        </w:rPr>
        <w:t>son las personas participantes de dichas elecciones</w:t>
      </w:r>
      <w:r w:rsidRPr="0080467A">
        <w:rPr>
          <w:rFonts w:ascii="Arial" w:hAnsi="Arial"/>
          <w:bCs/>
          <w:iCs/>
          <w:sz w:val="20"/>
          <w:szCs w:val="20"/>
        </w:rPr>
        <w:t xml:space="preserve"> y nunca la Federación Comunal del Departamento de Risaralda. No se acepta el argumento fundado en que la accionante tiene legitimación para accionar en su condición de organismo de acción comunal (Artículo 8, Ley 743), pues, se itera que, la tutela está encaminada estrictamente a proteger los derechos de los individuos presuntamente afectados con el acto administrativo. (…)</w:t>
      </w:r>
      <w:r w:rsidRPr="0080467A">
        <w:rPr>
          <w:rFonts w:ascii="Arial" w:hAnsi="Arial"/>
          <w:bCs/>
          <w:iCs/>
          <w:sz w:val="20"/>
          <w:szCs w:val="20"/>
          <w:lang w:val="es-ES_tradnl"/>
        </w:rPr>
        <w:t xml:space="preserve">Adicional a lo anterior, considera la Sala que la Federación accionante carece también de legitimación para representar las personas que participaron de las elecciones realizadas el 31-07-2016, en consideración a que dejó de presentar el poder especial mediante el cual se le apoderó para promover la acción de tutela. Además, tampoco acreditó que le asistiera el derecho de postulación, puesto que no se trata una persona jurídica con el objeto social </w:t>
      </w:r>
      <w:proofErr w:type="gramStart"/>
      <w:r w:rsidRPr="0080467A">
        <w:rPr>
          <w:rFonts w:ascii="Arial" w:hAnsi="Arial"/>
          <w:bCs/>
          <w:iCs/>
          <w:sz w:val="20"/>
          <w:szCs w:val="20"/>
          <w:lang w:val="es-ES_tradnl"/>
        </w:rPr>
        <w:t>principal</w:t>
      </w:r>
      <w:proofErr w:type="gramEnd"/>
      <w:r w:rsidRPr="0080467A">
        <w:rPr>
          <w:rFonts w:ascii="Arial" w:hAnsi="Arial"/>
          <w:bCs/>
          <w:iCs/>
          <w:sz w:val="20"/>
          <w:szCs w:val="20"/>
          <w:lang w:val="es-ES_tradnl"/>
        </w:rPr>
        <w:t xml:space="preserve"> de prestación de servicios Jurídicos (Artículo 75, </w:t>
      </w:r>
      <w:proofErr w:type="spellStart"/>
      <w:r w:rsidRPr="0080467A">
        <w:rPr>
          <w:rFonts w:ascii="Arial" w:hAnsi="Arial"/>
          <w:bCs/>
          <w:iCs/>
          <w:sz w:val="20"/>
          <w:szCs w:val="20"/>
          <w:lang w:val="es-ES_tradnl"/>
        </w:rPr>
        <w:t>CGP</w:t>
      </w:r>
      <w:proofErr w:type="spellEnd"/>
      <w:r w:rsidRPr="0080467A">
        <w:rPr>
          <w:rFonts w:ascii="Arial" w:hAnsi="Arial"/>
          <w:bCs/>
          <w:iCs/>
          <w:sz w:val="20"/>
          <w:szCs w:val="20"/>
          <w:lang w:val="es-ES_tradnl"/>
        </w:rPr>
        <w:t>). Menos puede considerarse que actúa como agente oficiosa de dichas personas, pues no reúne los supuestos exigidos por el precedente constitucional. Inveteradamente la dogmática en tutela</w:t>
      </w:r>
      <w:r w:rsidRPr="0080467A">
        <w:rPr>
          <w:rFonts w:ascii="Arial" w:hAnsi="Arial"/>
          <w:bCs/>
          <w:iCs/>
          <w:sz w:val="20"/>
          <w:szCs w:val="20"/>
          <w:vertAlign w:val="superscript"/>
          <w:lang w:val="es-ES_tradnl"/>
        </w:rPr>
        <w:footnoteReference w:id="1"/>
      </w:r>
      <w:r w:rsidRPr="0080467A">
        <w:rPr>
          <w:rFonts w:ascii="Arial" w:hAnsi="Arial"/>
          <w:bCs/>
          <w:iCs/>
          <w:sz w:val="20"/>
          <w:szCs w:val="20"/>
          <w:lang w:val="es-ES_tradnl"/>
        </w:rPr>
        <w:t xml:space="preserve">, tiene dicho que (i) Debe existir una manifestación expresa del agente oficioso en el sentido de que actúa como tal; (ii) Efectivamente, el titular del derecho fundamental, no debe estar en condiciones </w:t>
      </w:r>
      <w:r w:rsidRPr="0080467A">
        <w:rPr>
          <w:rFonts w:ascii="Arial" w:hAnsi="Arial"/>
          <w:bCs/>
          <w:iCs/>
          <w:sz w:val="20"/>
          <w:szCs w:val="20"/>
          <w:u w:val="single"/>
          <w:lang w:val="es-ES_tradnl"/>
        </w:rPr>
        <w:t>físicas</w:t>
      </w:r>
      <w:r w:rsidRPr="0080467A">
        <w:rPr>
          <w:rFonts w:ascii="Arial" w:hAnsi="Arial"/>
          <w:bCs/>
          <w:iCs/>
          <w:sz w:val="20"/>
          <w:szCs w:val="20"/>
          <w:lang w:val="es-ES_tradnl"/>
        </w:rPr>
        <w:t xml:space="preserve"> o mentales para promover su propia defensa; y, (iii) Siempre que sea posible, deben ratificarse en forma oportuna por el titular del derecho, tanto los hechos como las pretensiones.  El mismo pensamiento se mantiene en las decisiones (2013, 2014, 2015 y 2016) de la Corte Constitucional. En la demanda de tutela no se menciona que se actúa en aquella calidad, ni se acreditó que los </w:t>
      </w:r>
      <w:r w:rsidRPr="0080467A">
        <w:rPr>
          <w:rFonts w:ascii="Arial" w:hAnsi="Arial"/>
          <w:bCs/>
          <w:i/>
          <w:iCs/>
          <w:sz w:val="20"/>
          <w:szCs w:val="20"/>
          <w:lang w:val="es-ES_tradnl"/>
        </w:rPr>
        <w:t>“agenciados”</w:t>
      </w:r>
      <w:r w:rsidRPr="0080467A">
        <w:rPr>
          <w:rFonts w:ascii="Arial" w:hAnsi="Arial"/>
          <w:bCs/>
          <w:iCs/>
          <w:sz w:val="20"/>
          <w:szCs w:val="20"/>
          <w:lang w:val="es-ES_tradnl"/>
        </w:rPr>
        <w:t xml:space="preserve"> estuvieran en una situación de imposibilidad mental o física, requisito reiterado la Corte Constitucional en Sala Plena en reciente decisión. Así las cosas, el </w:t>
      </w:r>
      <w:r w:rsidRPr="0080467A">
        <w:rPr>
          <w:rFonts w:ascii="Arial" w:hAnsi="Arial"/>
          <w:bCs/>
          <w:i/>
          <w:iCs/>
          <w:sz w:val="20"/>
          <w:szCs w:val="20"/>
          <w:lang w:val="es-ES_tradnl"/>
        </w:rPr>
        <w:t xml:space="preserve">a quo </w:t>
      </w:r>
      <w:r w:rsidRPr="0080467A">
        <w:rPr>
          <w:rFonts w:ascii="Arial" w:hAnsi="Arial"/>
          <w:bCs/>
          <w:iCs/>
          <w:sz w:val="20"/>
          <w:szCs w:val="20"/>
          <w:lang w:val="es-ES_tradnl"/>
        </w:rPr>
        <w:t>no debió adentrarse en el análisis de la vulneración o amenaza de los derechos fundamentales invocados en la tutela por la notoria ausencia de legitimación por activa y para actuar en representación de otras personas, y menos ahora, deberá esta Corporación estudiar los argumentos de la impugnación.”.</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F64B94" w:rsidRDefault="003913E3" w:rsidP="00F839CE">
      <w:pPr>
        <w:spacing w:line="360" w:lineRule="auto"/>
        <w:jc w:val="center"/>
        <w:rPr>
          <w:rFonts w:ascii="Arial" w:hAnsi="Arial" w:cs="Arial"/>
          <w:b/>
          <w:bCs/>
          <w:sz w:val="28"/>
          <w:szCs w:val="22"/>
        </w:rPr>
      </w:pPr>
    </w:p>
    <w:p w:rsidR="003913E3" w:rsidRPr="00F64B94" w:rsidRDefault="003913E3" w:rsidP="00F839CE">
      <w:pPr>
        <w:spacing w:line="360" w:lineRule="auto"/>
        <w:jc w:val="center"/>
        <w:rPr>
          <w:rFonts w:ascii="Arial" w:hAnsi="Arial" w:cs="Arial"/>
          <w:iCs/>
          <w:sz w:val="28"/>
          <w:lang w:val="es-CO"/>
        </w:rPr>
      </w:pPr>
      <w:r w:rsidRPr="00F64B94">
        <w:rPr>
          <w:rFonts w:ascii="Arial" w:hAnsi="Arial" w:cs="Arial"/>
          <w:iCs/>
          <w:smallCaps/>
          <w:sz w:val="28"/>
          <w:lang w:val="es-CO"/>
        </w:rPr>
        <w:lastRenderedPageBreak/>
        <w:t xml:space="preserve">Pereira, </w:t>
      </w:r>
      <w:r w:rsidR="007A66AB" w:rsidRPr="00F64B94">
        <w:rPr>
          <w:rFonts w:ascii="Arial" w:hAnsi="Arial" w:cs="Arial"/>
          <w:iCs/>
          <w:smallCaps/>
          <w:sz w:val="28"/>
          <w:lang w:val="es-CO"/>
        </w:rPr>
        <w:t>R.</w:t>
      </w:r>
      <w:r w:rsidRPr="00F64B94">
        <w:rPr>
          <w:rFonts w:ascii="Arial" w:hAnsi="Arial" w:cs="Arial"/>
          <w:iCs/>
          <w:smallCaps/>
          <w:sz w:val="28"/>
          <w:lang w:val="es-CO"/>
        </w:rPr>
        <w:t xml:space="preserve">, </w:t>
      </w:r>
      <w:r w:rsidR="005A4247">
        <w:rPr>
          <w:rFonts w:ascii="Arial" w:hAnsi="Arial" w:cs="Arial"/>
          <w:iCs/>
          <w:smallCaps/>
          <w:sz w:val="28"/>
          <w:lang w:val="es-CO"/>
        </w:rPr>
        <w:t xml:space="preserve">diecisiete </w:t>
      </w:r>
      <w:r w:rsidRPr="00F64B94">
        <w:rPr>
          <w:rFonts w:ascii="Arial" w:hAnsi="Arial" w:cs="Arial"/>
          <w:iCs/>
          <w:smallCaps/>
          <w:sz w:val="28"/>
          <w:lang w:val="es-CO"/>
        </w:rPr>
        <w:t>(</w:t>
      </w:r>
      <w:r w:rsidR="005A4247">
        <w:rPr>
          <w:rFonts w:ascii="Arial" w:hAnsi="Arial" w:cs="Arial"/>
          <w:iCs/>
          <w:smallCaps/>
          <w:sz w:val="28"/>
          <w:lang w:val="es-CO"/>
        </w:rPr>
        <w:t>17</w:t>
      </w:r>
      <w:r w:rsidRPr="00F64B94">
        <w:rPr>
          <w:rFonts w:ascii="Arial" w:hAnsi="Arial" w:cs="Arial"/>
          <w:iCs/>
          <w:smallCaps/>
          <w:sz w:val="28"/>
          <w:lang w:val="es-CO"/>
        </w:rPr>
        <w:t xml:space="preserve">) de </w:t>
      </w:r>
      <w:r w:rsidR="00F64B94">
        <w:rPr>
          <w:rFonts w:ascii="Arial" w:hAnsi="Arial" w:cs="Arial"/>
          <w:iCs/>
          <w:smallCaps/>
          <w:sz w:val="28"/>
          <w:lang w:val="es-CO"/>
        </w:rPr>
        <w:t xml:space="preserve">enero </w:t>
      </w:r>
      <w:r w:rsidRPr="00F64B94">
        <w:rPr>
          <w:rFonts w:ascii="Arial" w:hAnsi="Arial" w:cs="Arial"/>
          <w:iCs/>
          <w:smallCaps/>
          <w:sz w:val="28"/>
          <w:lang w:val="es-CO"/>
        </w:rPr>
        <w:t xml:space="preserve">de dos mil </w:t>
      </w:r>
      <w:r w:rsidR="00F64B94">
        <w:rPr>
          <w:rFonts w:ascii="Arial" w:hAnsi="Arial" w:cs="Arial"/>
          <w:iCs/>
          <w:smallCaps/>
          <w:sz w:val="28"/>
          <w:lang w:val="es-CO"/>
        </w:rPr>
        <w:t xml:space="preserve">diecisiete </w:t>
      </w:r>
      <w:r w:rsidRPr="00F64B94">
        <w:rPr>
          <w:rFonts w:ascii="Arial" w:hAnsi="Arial" w:cs="Arial"/>
          <w:iCs/>
          <w:smallCaps/>
          <w:sz w:val="28"/>
          <w:lang w:val="es-CO"/>
        </w:rPr>
        <w:t>(</w:t>
      </w:r>
      <w:r w:rsidR="00F64B94">
        <w:rPr>
          <w:rFonts w:ascii="Arial" w:hAnsi="Arial" w:cs="Arial"/>
          <w:iCs/>
          <w:smallCaps/>
          <w:sz w:val="28"/>
          <w:lang w:val="es-CO"/>
        </w:rPr>
        <w:t>2017</w:t>
      </w:r>
      <w:r w:rsidRPr="00F64B94">
        <w:rPr>
          <w:rFonts w:ascii="Arial" w:hAnsi="Arial" w:cs="Arial"/>
          <w:iCs/>
          <w:smallCaps/>
          <w:sz w:val="28"/>
          <w:lang w:val="es-CO"/>
        </w:rPr>
        <w:t>)</w:t>
      </w:r>
      <w:r w:rsidRPr="00F64B94">
        <w:rPr>
          <w:rFonts w:ascii="Arial" w:hAnsi="Arial" w:cs="Arial"/>
          <w:iCs/>
          <w:sz w:val="28"/>
          <w:lang w:val="es-CO"/>
        </w:rPr>
        <w:t>.</w:t>
      </w:r>
    </w:p>
    <w:p w:rsidR="003913E3" w:rsidRPr="00E95171" w:rsidRDefault="003913E3" w:rsidP="00F839CE">
      <w:pPr>
        <w:pStyle w:val="Corpsdetexte"/>
        <w:spacing w:line="360" w:lineRule="auto"/>
        <w:rPr>
          <w:rFonts w:ascii="Arial" w:hAnsi="Arial" w:cs="Arial"/>
          <w:sz w:val="24"/>
          <w:szCs w:val="24"/>
        </w:rPr>
      </w:pPr>
    </w:p>
    <w:p w:rsidR="00E95171" w:rsidRPr="00E95171" w:rsidRDefault="00E95171" w:rsidP="00E95171">
      <w:pPr>
        <w:pStyle w:val="Corpsdetexte"/>
        <w:numPr>
          <w:ilvl w:val="0"/>
          <w:numId w:val="1"/>
        </w:numPr>
        <w:spacing w:line="360" w:lineRule="auto"/>
        <w:rPr>
          <w:rFonts w:ascii="Arial" w:hAnsi="Arial"/>
          <w:sz w:val="24"/>
          <w:szCs w:val="24"/>
        </w:rPr>
      </w:pPr>
      <w:r w:rsidRPr="00E95171">
        <w:rPr>
          <w:rFonts w:ascii="Arial" w:hAnsi="Arial"/>
          <w:sz w:val="24"/>
          <w:szCs w:val="24"/>
        </w:rPr>
        <w:t>EL ASUNTO POR DECIDIR</w:t>
      </w:r>
    </w:p>
    <w:p w:rsidR="00E95171" w:rsidRPr="00E95171" w:rsidRDefault="00E95171" w:rsidP="00E95171">
      <w:pPr>
        <w:pStyle w:val="Corpsdetexte"/>
        <w:spacing w:line="360" w:lineRule="auto"/>
        <w:rPr>
          <w:rFonts w:ascii="Arial" w:hAnsi="Arial"/>
          <w:sz w:val="24"/>
          <w:szCs w:val="24"/>
        </w:rPr>
      </w:pPr>
    </w:p>
    <w:p w:rsidR="00E95171" w:rsidRPr="00E95171" w:rsidRDefault="00E95171" w:rsidP="00E95171">
      <w:pPr>
        <w:pStyle w:val="Corpsdetexte"/>
        <w:spacing w:line="360" w:lineRule="auto"/>
        <w:rPr>
          <w:rFonts w:ascii="Arial" w:hAnsi="Arial"/>
          <w:sz w:val="24"/>
          <w:szCs w:val="24"/>
        </w:rPr>
      </w:pPr>
      <w:r w:rsidRPr="00E95171">
        <w:rPr>
          <w:rFonts w:ascii="Arial" w:hAnsi="Arial"/>
          <w:sz w:val="24"/>
          <w:szCs w:val="24"/>
        </w:rPr>
        <w:t>La impugnación formulada dentro de la acción constitucional referida, luego de surtida la actuación de primera instancia, sin avistar nulidades que la invaliden.</w:t>
      </w:r>
    </w:p>
    <w:p w:rsidR="00777044" w:rsidRPr="00311FCA" w:rsidRDefault="00777044"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Corpsdetexte"/>
        <w:spacing w:line="360" w:lineRule="auto"/>
        <w:rPr>
          <w:rFonts w:ascii="Arial" w:hAnsi="Arial" w:cs="Arial"/>
          <w:sz w:val="24"/>
          <w:szCs w:val="24"/>
        </w:rPr>
      </w:pPr>
    </w:p>
    <w:p w:rsidR="000235B8" w:rsidRDefault="003620FA" w:rsidP="00F839CE">
      <w:pPr>
        <w:pStyle w:val="Corpsdetexte"/>
        <w:spacing w:line="360" w:lineRule="auto"/>
        <w:rPr>
          <w:rFonts w:ascii="Arial" w:hAnsi="Arial" w:cs="Arial"/>
          <w:sz w:val="24"/>
          <w:szCs w:val="24"/>
        </w:rPr>
      </w:pPr>
      <w:r w:rsidRPr="00974DEE">
        <w:rPr>
          <w:rFonts w:ascii="Arial" w:hAnsi="Arial" w:cs="Arial"/>
          <w:sz w:val="24"/>
          <w:szCs w:val="24"/>
        </w:rPr>
        <w:t xml:space="preserve">Se informó que </w:t>
      </w:r>
      <w:r w:rsidR="00F64B94">
        <w:rPr>
          <w:rFonts w:ascii="Arial" w:hAnsi="Arial" w:cs="Arial"/>
          <w:sz w:val="24"/>
          <w:szCs w:val="24"/>
        </w:rPr>
        <w:t xml:space="preserve">la Gobernación de Risaralda mediante el Decreto 939 de 25-07-2016, con fundamento en el Decreto municipal 359 de 26-10-2015, asumió la inspección, vigilancia y control sobre los organismos comunales y delegó la función a la Secretaría de Gobierno Departamental. </w:t>
      </w:r>
      <w:r w:rsidR="000235B8">
        <w:rPr>
          <w:rFonts w:ascii="Arial" w:hAnsi="Arial" w:cs="Arial"/>
          <w:sz w:val="24"/>
          <w:szCs w:val="24"/>
        </w:rPr>
        <w:t xml:space="preserve">Refirió que el mismo día de su expedición fue presentada solicitud de suspensión de elecciones, sin la rúbrica de los presidentes de las comunas. Dijo que ese día fue expedida la Resolución 036 de 2016 </w:t>
      </w:r>
      <w:r w:rsidR="00DD7716">
        <w:rPr>
          <w:rFonts w:ascii="Arial" w:hAnsi="Arial" w:cs="Arial"/>
          <w:sz w:val="24"/>
          <w:szCs w:val="24"/>
        </w:rPr>
        <w:t xml:space="preserve">por </w:t>
      </w:r>
      <w:r w:rsidR="000235B8">
        <w:rPr>
          <w:rFonts w:ascii="Arial" w:hAnsi="Arial" w:cs="Arial"/>
          <w:sz w:val="24"/>
          <w:szCs w:val="24"/>
        </w:rPr>
        <w:t xml:space="preserve">el Secretario de Gobierno </w:t>
      </w:r>
      <w:r w:rsidR="00DD7716">
        <w:rPr>
          <w:rFonts w:ascii="Arial" w:hAnsi="Arial" w:cs="Arial"/>
          <w:sz w:val="24"/>
          <w:szCs w:val="24"/>
        </w:rPr>
        <w:t xml:space="preserve">sin </w:t>
      </w:r>
      <w:r w:rsidR="000235B8">
        <w:rPr>
          <w:rFonts w:ascii="Arial" w:hAnsi="Arial" w:cs="Arial"/>
          <w:sz w:val="24"/>
          <w:szCs w:val="24"/>
        </w:rPr>
        <w:t>competencia</w:t>
      </w:r>
      <w:r w:rsidR="00DD7716">
        <w:rPr>
          <w:rFonts w:ascii="Arial" w:hAnsi="Arial" w:cs="Arial"/>
          <w:sz w:val="24"/>
          <w:szCs w:val="24"/>
        </w:rPr>
        <w:t xml:space="preserve"> para hacerlo</w:t>
      </w:r>
      <w:r w:rsidR="000235B8">
        <w:rPr>
          <w:rFonts w:ascii="Arial" w:hAnsi="Arial" w:cs="Arial"/>
          <w:sz w:val="24"/>
          <w:szCs w:val="24"/>
        </w:rPr>
        <w:t xml:space="preserve">, pues el Decreto que se la delegó no había adquirido firmeza, además, </w:t>
      </w:r>
      <w:r w:rsidR="00DD7716">
        <w:rPr>
          <w:rFonts w:ascii="Arial" w:hAnsi="Arial" w:cs="Arial"/>
          <w:sz w:val="24"/>
          <w:szCs w:val="24"/>
        </w:rPr>
        <w:t>la R</w:t>
      </w:r>
      <w:r w:rsidR="000235B8">
        <w:rPr>
          <w:rFonts w:ascii="Arial" w:hAnsi="Arial" w:cs="Arial"/>
          <w:sz w:val="24"/>
          <w:szCs w:val="24"/>
        </w:rPr>
        <w:t>esolución tampoco fue publicada.</w:t>
      </w:r>
    </w:p>
    <w:p w:rsidR="000235B8" w:rsidRDefault="000235B8" w:rsidP="00F839CE">
      <w:pPr>
        <w:pStyle w:val="Corpsdetexte"/>
        <w:spacing w:line="360" w:lineRule="auto"/>
        <w:rPr>
          <w:rFonts w:ascii="Arial" w:hAnsi="Arial" w:cs="Arial"/>
          <w:sz w:val="24"/>
          <w:szCs w:val="24"/>
        </w:rPr>
      </w:pPr>
    </w:p>
    <w:p w:rsidR="00A57EF8" w:rsidRPr="00974DEE" w:rsidRDefault="000235B8" w:rsidP="00F839CE">
      <w:pPr>
        <w:pStyle w:val="Corpsdetexte"/>
        <w:spacing w:line="360" w:lineRule="auto"/>
        <w:rPr>
          <w:rFonts w:ascii="Arial" w:hAnsi="Arial" w:cs="Arial"/>
          <w:sz w:val="24"/>
          <w:szCs w:val="24"/>
        </w:rPr>
      </w:pPr>
      <w:r>
        <w:rPr>
          <w:rFonts w:ascii="Arial" w:hAnsi="Arial" w:cs="Arial"/>
          <w:sz w:val="24"/>
          <w:szCs w:val="24"/>
        </w:rPr>
        <w:t xml:space="preserve">Manifestó que en la expedición de la aludida Resolución se omitió el debido proceso porque no se consultó la legitimación de los solicitantes, ni se realizó el juicio crítico de la causal de aplazamiento. Adujo que esta decisión afecta también el derecho de asociación, participación democrática y autonomía de las asociaciones </w:t>
      </w:r>
      <w:r w:rsidR="00DD7716">
        <w:rPr>
          <w:rFonts w:ascii="Arial" w:hAnsi="Arial" w:cs="Arial"/>
          <w:sz w:val="24"/>
          <w:szCs w:val="24"/>
        </w:rPr>
        <w:t xml:space="preserve">comunales, que realizaron las elecciones conforme a la ley, porque la Gobernación no ha proferido los autos de reconocimiento, lo que constituye un perjuicio irremediable pues se impide a los elegidos ejercer su programa comunitario </w:t>
      </w:r>
      <w:r w:rsidR="007E7408">
        <w:rPr>
          <w:rFonts w:ascii="Arial" w:hAnsi="Arial" w:cs="Arial"/>
          <w:sz w:val="24"/>
          <w:szCs w:val="24"/>
        </w:rPr>
        <w:t xml:space="preserve">(Folios </w:t>
      </w:r>
      <w:r w:rsidR="00A65EA5">
        <w:rPr>
          <w:rFonts w:ascii="Arial" w:hAnsi="Arial" w:cs="Arial"/>
          <w:sz w:val="24"/>
          <w:szCs w:val="24"/>
        </w:rPr>
        <w:t>11 a 14</w:t>
      </w:r>
      <w:r w:rsidR="007E7408">
        <w:rPr>
          <w:rFonts w:ascii="Arial" w:hAnsi="Arial" w:cs="Arial"/>
          <w:sz w:val="24"/>
          <w:szCs w:val="24"/>
        </w:rPr>
        <w:t xml:space="preserve">, </w:t>
      </w:r>
      <w:r w:rsidR="00DD7716">
        <w:rPr>
          <w:rFonts w:ascii="Arial" w:hAnsi="Arial" w:cs="Arial"/>
          <w:sz w:val="24"/>
          <w:szCs w:val="24"/>
        </w:rPr>
        <w:t xml:space="preserve">tomo No.1 del </w:t>
      </w:r>
      <w:r w:rsidR="00E9136F">
        <w:rPr>
          <w:rFonts w:ascii="Arial" w:hAnsi="Arial" w:cs="Arial"/>
          <w:sz w:val="24"/>
          <w:szCs w:val="24"/>
        </w:rPr>
        <w:t>c</w:t>
      </w:r>
      <w:r w:rsidR="007E7408">
        <w:rPr>
          <w:rFonts w:ascii="Arial" w:hAnsi="Arial" w:cs="Arial"/>
          <w:sz w:val="24"/>
          <w:szCs w:val="24"/>
        </w:rPr>
        <w:t>uaderno No.1).</w:t>
      </w:r>
    </w:p>
    <w:p w:rsidR="001679D3" w:rsidRDefault="001679D3" w:rsidP="00F839CE">
      <w:pPr>
        <w:pStyle w:val="Corpsdetexte"/>
        <w:spacing w:line="360" w:lineRule="auto"/>
        <w:rPr>
          <w:rFonts w:ascii="Arial" w:hAnsi="Arial" w:cs="Arial"/>
          <w:sz w:val="24"/>
          <w:szCs w:val="24"/>
        </w:rPr>
      </w:pPr>
    </w:p>
    <w:p w:rsidR="00386A25" w:rsidRPr="00386A25" w:rsidRDefault="00386A25" w:rsidP="00386A25">
      <w:pPr>
        <w:pStyle w:val="Corpsdetex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1679D3" w:rsidRDefault="001679D3" w:rsidP="00386A25">
      <w:pPr>
        <w:pStyle w:val="Corpsdetexte"/>
        <w:widowControl w:val="0"/>
        <w:spacing w:line="360" w:lineRule="auto"/>
        <w:rPr>
          <w:rFonts w:ascii="Arial" w:hAnsi="Arial"/>
          <w:sz w:val="24"/>
          <w:szCs w:val="24"/>
        </w:rPr>
      </w:pPr>
    </w:p>
    <w:p w:rsidR="00386A25" w:rsidRP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sidR="00DD7716">
        <w:rPr>
          <w:rFonts w:ascii="Arial" w:hAnsi="Arial"/>
          <w:sz w:val="24"/>
          <w:szCs w:val="24"/>
          <w:lang w:val="es-CO"/>
        </w:rPr>
        <w:t>el debido proceso, elegir y ser elegido y la libre asociación contemplada en la CP</w:t>
      </w:r>
      <w:r w:rsidR="00A65EA5">
        <w:rPr>
          <w:rFonts w:ascii="Arial" w:hAnsi="Arial"/>
          <w:i/>
          <w:sz w:val="24"/>
          <w:szCs w:val="24"/>
        </w:rPr>
        <w:t xml:space="preserve"> </w:t>
      </w:r>
      <w:r w:rsidRPr="00386A25">
        <w:rPr>
          <w:rFonts w:ascii="Arial" w:hAnsi="Arial"/>
          <w:sz w:val="24"/>
          <w:szCs w:val="24"/>
        </w:rPr>
        <w:t>(Folio</w:t>
      </w:r>
      <w:r w:rsidR="007E7408">
        <w:rPr>
          <w:rFonts w:ascii="Arial" w:hAnsi="Arial"/>
          <w:sz w:val="24"/>
          <w:szCs w:val="24"/>
        </w:rPr>
        <w:t xml:space="preserve"> </w:t>
      </w:r>
      <w:r w:rsidR="00DD7716">
        <w:rPr>
          <w:rFonts w:ascii="Arial" w:hAnsi="Arial"/>
          <w:sz w:val="24"/>
          <w:szCs w:val="24"/>
        </w:rPr>
        <w:t>1</w:t>
      </w:r>
      <w:r>
        <w:rPr>
          <w:rFonts w:ascii="Arial" w:hAnsi="Arial"/>
          <w:sz w:val="24"/>
          <w:szCs w:val="24"/>
        </w:rPr>
        <w:t>,</w:t>
      </w:r>
      <w:r w:rsidRPr="00386A25">
        <w:rPr>
          <w:rFonts w:ascii="Arial" w:hAnsi="Arial"/>
          <w:sz w:val="24"/>
          <w:szCs w:val="24"/>
        </w:rPr>
        <w:t xml:space="preserve"> </w:t>
      </w:r>
      <w:r w:rsidR="00276C26">
        <w:rPr>
          <w:rFonts w:ascii="Arial" w:hAnsi="Arial"/>
          <w:sz w:val="24"/>
          <w:szCs w:val="24"/>
        </w:rPr>
        <w:t xml:space="preserve">tomo No.1 del </w:t>
      </w:r>
      <w:r w:rsidRPr="00386A25">
        <w:rPr>
          <w:rFonts w:ascii="Arial" w:hAnsi="Arial" w:cs="Arial"/>
          <w:color w:val="000000"/>
          <w:sz w:val="24"/>
          <w:lang w:val="es-CO"/>
        </w:rPr>
        <w:t>cuaderno No.1</w:t>
      </w:r>
      <w:r w:rsidRPr="00386A25">
        <w:rPr>
          <w:rFonts w:ascii="Arial" w:hAnsi="Arial"/>
          <w:sz w:val="24"/>
          <w:szCs w:val="24"/>
        </w:rPr>
        <w:t>).</w:t>
      </w:r>
    </w:p>
    <w:p w:rsidR="00800C57" w:rsidRDefault="00800C57" w:rsidP="00F839CE">
      <w:pPr>
        <w:pStyle w:val="Corpsdetexte"/>
        <w:widowControl w:val="0"/>
        <w:spacing w:line="360" w:lineRule="auto"/>
        <w:rPr>
          <w:rFonts w:ascii="Arial" w:hAnsi="Arial" w:cs="Arial"/>
          <w:sz w:val="24"/>
          <w:szCs w:val="24"/>
        </w:rPr>
      </w:pPr>
    </w:p>
    <w:p w:rsidR="0045539F" w:rsidRPr="00AF633B" w:rsidRDefault="0045539F" w:rsidP="0045539F">
      <w:pPr>
        <w:pStyle w:val="Corpsdetex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45539F" w:rsidRPr="00895FCF" w:rsidRDefault="0045539F" w:rsidP="0045539F">
      <w:pPr>
        <w:pStyle w:val="Sansinterligne"/>
        <w:spacing w:line="360" w:lineRule="auto"/>
        <w:jc w:val="both"/>
        <w:rPr>
          <w:rFonts w:ascii="Arial" w:hAnsi="Arial" w:cs="Arial"/>
          <w:sz w:val="24"/>
          <w:szCs w:val="24"/>
        </w:rPr>
      </w:pPr>
    </w:p>
    <w:p w:rsidR="0045539F" w:rsidRPr="00187000" w:rsidRDefault="0045539F" w:rsidP="0045539F">
      <w:pPr>
        <w:pStyle w:val="Sansinterligne"/>
        <w:spacing w:line="360" w:lineRule="auto"/>
        <w:jc w:val="both"/>
        <w:rPr>
          <w:rFonts w:ascii="Arial" w:hAnsi="Arial" w:cs="Arial"/>
          <w:sz w:val="24"/>
          <w:szCs w:val="24"/>
        </w:rPr>
      </w:pPr>
      <w:r w:rsidRPr="00187000">
        <w:rPr>
          <w:rFonts w:ascii="Arial" w:hAnsi="Arial" w:cs="Arial"/>
          <w:sz w:val="24"/>
          <w:szCs w:val="24"/>
        </w:rPr>
        <w:t>Se pretende que</w:t>
      </w:r>
      <w:r>
        <w:rPr>
          <w:rFonts w:ascii="Arial" w:hAnsi="Arial" w:cs="Arial"/>
          <w:sz w:val="24"/>
          <w:szCs w:val="24"/>
        </w:rPr>
        <w:t xml:space="preserve">: (i) Se tutelen los derechos fundamentales; (ii) Se declare la nulidad de la Resolución 036 de 2016; y, (iii) Se disponga que la accionada expida los actos de reconocimiento de las elecciones a la asociación de juntas de acción comunal </w:t>
      </w:r>
      <w:r w:rsidRPr="00D108C2">
        <w:rPr>
          <w:rFonts w:ascii="Arial" w:hAnsi="Arial"/>
          <w:sz w:val="24"/>
          <w:szCs w:val="24"/>
        </w:rPr>
        <w:t>(Folio</w:t>
      </w:r>
      <w:r>
        <w:rPr>
          <w:rFonts w:ascii="Arial" w:hAnsi="Arial"/>
          <w:sz w:val="24"/>
          <w:szCs w:val="24"/>
        </w:rPr>
        <w:t xml:space="preserve"> 11, tomo No.1 del cuaderno </w:t>
      </w:r>
      <w:r>
        <w:rPr>
          <w:rFonts w:ascii="Arial" w:hAnsi="Arial" w:cs="Arial"/>
          <w:color w:val="000000"/>
          <w:sz w:val="24"/>
          <w:szCs w:val="24"/>
          <w:lang w:val="es-CO"/>
        </w:rPr>
        <w:t>No.1</w:t>
      </w:r>
      <w:r>
        <w:rPr>
          <w:rFonts w:ascii="Arial" w:hAnsi="Arial"/>
          <w:sz w:val="24"/>
          <w:szCs w:val="24"/>
        </w:rPr>
        <w:t>)</w:t>
      </w:r>
      <w:r w:rsidRPr="00187000">
        <w:rPr>
          <w:rFonts w:ascii="Arial" w:hAnsi="Arial" w:cs="Arial"/>
          <w:sz w:val="24"/>
          <w:szCs w:val="24"/>
        </w:rPr>
        <w:t xml:space="preserve">. </w:t>
      </w:r>
    </w:p>
    <w:p w:rsidR="0045539F" w:rsidRDefault="0045539F"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LA CRÓNICA PROCESAL</w:t>
      </w:r>
    </w:p>
    <w:p w:rsidR="003913E3" w:rsidRPr="00311FCA" w:rsidRDefault="003913E3" w:rsidP="0080467A">
      <w:pPr>
        <w:pStyle w:val="Corpsdetexte"/>
        <w:spacing w:line="240" w:lineRule="auto"/>
        <w:rPr>
          <w:rFonts w:ascii="Arial" w:hAnsi="Arial" w:cs="Arial"/>
          <w:sz w:val="24"/>
          <w:szCs w:val="24"/>
        </w:rPr>
      </w:pPr>
    </w:p>
    <w:p w:rsidR="00E23D2E" w:rsidRPr="00E23D2E" w:rsidRDefault="00E23D2E" w:rsidP="00E23D2E">
      <w:pPr>
        <w:pStyle w:val="Corpsdetexte"/>
        <w:widowControl w:val="0"/>
        <w:spacing w:line="360" w:lineRule="auto"/>
        <w:rPr>
          <w:rFonts w:ascii="Arial" w:hAnsi="Arial"/>
          <w:sz w:val="24"/>
        </w:rPr>
      </w:pPr>
      <w:r w:rsidRPr="00E23D2E">
        <w:rPr>
          <w:rFonts w:ascii="Arial" w:hAnsi="Arial"/>
          <w:sz w:val="24"/>
        </w:rPr>
        <w:t xml:space="preserve">La acción correspondió por reparto al Juzgado </w:t>
      </w:r>
      <w:r w:rsidR="00276C26">
        <w:rPr>
          <w:rFonts w:ascii="Arial" w:hAnsi="Arial"/>
          <w:sz w:val="24"/>
        </w:rPr>
        <w:t>Primero Civil del Circuito Especializado en Restitución de Tierras de Pereira;</w:t>
      </w:r>
      <w:r w:rsidRPr="00E23D2E">
        <w:rPr>
          <w:rFonts w:ascii="Arial" w:hAnsi="Arial"/>
          <w:sz w:val="24"/>
        </w:rPr>
        <w:t xml:space="preserve"> con providencia del </w:t>
      </w:r>
      <w:r w:rsidR="00276C26">
        <w:rPr>
          <w:rFonts w:ascii="Arial" w:hAnsi="Arial"/>
          <w:sz w:val="24"/>
        </w:rPr>
        <w:t xml:space="preserve">19-08-2016 </w:t>
      </w:r>
      <w:r w:rsidRPr="00E23D2E">
        <w:rPr>
          <w:rFonts w:ascii="Arial" w:hAnsi="Arial"/>
          <w:sz w:val="24"/>
        </w:rPr>
        <w:t>la admitió</w:t>
      </w:r>
      <w:r w:rsidR="00071B6F">
        <w:rPr>
          <w:rFonts w:ascii="Arial" w:hAnsi="Arial"/>
          <w:sz w:val="24"/>
        </w:rPr>
        <w:t xml:space="preserve"> </w:t>
      </w:r>
      <w:r w:rsidRPr="00E23D2E">
        <w:rPr>
          <w:rFonts w:ascii="Arial" w:hAnsi="Arial"/>
          <w:sz w:val="24"/>
        </w:rPr>
        <w:t xml:space="preserve">y </w:t>
      </w:r>
      <w:r w:rsidR="00D550BB">
        <w:rPr>
          <w:rFonts w:ascii="Arial" w:hAnsi="Arial"/>
          <w:sz w:val="24"/>
        </w:rPr>
        <w:t>dispuso</w:t>
      </w:r>
      <w:r w:rsidRPr="00E23D2E">
        <w:rPr>
          <w:rFonts w:ascii="Arial" w:hAnsi="Arial"/>
          <w:sz w:val="24"/>
        </w:rPr>
        <w:t xml:space="preserve"> notificar a las partes</w:t>
      </w:r>
      <w:r w:rsidR="00071B6F">
        <w:rPr>
          <w:rFonts w:ascii="Arial" w:hAnsi="Arial"/>
          <w:sz w:val="24"/>
        </w:rPr>
        <w:t xml:space="preserve"> entre otros ordenamientos</w:t>
      </w:r>
      <w:r w:rsidR="00CA187E">
        <w:rPr>
          <w:rFonts w:ascii="Arial" w:hAnsi="Arial"/>
          <w:sz w:val="24"/>
        </w:rPr>
        <w:t xml:space="preserve"> </w:t>
      </w:r>
      <w:r w:rsidRPr="00E23D2E">
        <w:rPr>
          <w:rFonts w:ascii="Arial" w:hAnsi="Arial"/>
          <w:sz w:val="24"/>
        </w:rPr>
        <w:t xml:space="preserve">(Folio </w:t>
      </w:r>
      <w:r w:rsidR="00276C26">
        <w:rPr>
          <w:rFonts w:ascii="Arial" w:hAnsi="Arial"/>
          <w:sz w:val="24"/>
        </w:rPr>
        <w:t>466</w:t>
      </w:r>
      <w:r w:rsidRPr="00E23D2E">
        <w:rPr>
          <w:rFonts w:ascii="Arial" w:hAnsi="Arial"/>
          <w:sz w:val="24"/>
        </w:rPr>
        <w:t xml:space="preserve">, </w:t>
      </w:r>
      <w:r w:rsidR="00276C26">
        <w:rPr>
          <w:rFonts w:ascii="Arial" w:hAnsi="Arial"/>
          <w:sz w:val="24"/>
        </w:rPr>
        <w:t>tomo 3</w:t>
      </w:r>
      <w:r w:rsidR="004A5796">
        <w:rPr>
          <w:rFonts w:ascii="Arial" w:hAnsi="Arial"/>
          <w:sz w:val="24"/>
        </w:rPr>
        <w:t xml:space="preserve"> del </w:t>
      </w:r>
      <w:r w:rsidRPr="00E23D2E">
        <w:rPr>
          <w:rFonts w:ascii="Arial" w:hAnsi="Arial" w:cs="Arial"/>
          <w:color w:val="000000"/>
          <w:sz w:val="24"/>
          <w:lang w:val="es-CO"/>
        </w:rPr>
        <w:t>cuaderno No.1</w:t>
      </w:r>
      <w:r w:rsidRPr="00E23D2E">
        <w:rPr>
          <w:rFonts w:ascii="Arial" w:hAnsi="Arial"/>
          <w:sz w:val="24"/>
        </w:rPr>
        <w:t>)</w:t>
      </w:r>
      <w:r w:rsidR="00490305">
        <w:rPr>
          <w:rFonts w:ascii="Arial" w:hAnsi="Arial"/>
          <w:sz w:val="24"/>
        </w:rPr>
        <w:t xml:space="preserve">. </w:t>
      </w:r>
      <w:r w:rsidR="009A3050">
        <w:rPr>
          <w:rFonts w:ascii="Arial" w:hAnsi="Arial"/>
          <w:sz w:val="24"/>
        </w:rPr>
        <w:t xml:space="preserve">El </w:t>
      </w:r>
      <w:r w:rsidR="004A5796">
        <w:rPr>
          <w:rFonts w:ascii="Arial" w:hAnsi="Arial"/>
          <w:sz w:val="24"/>
        </w:rPr>
        <w:t xml:space="preserve">30-08-2016 </w:t>
      </w:r>
      <w:r w:rsidRPr="00E23D2E">
        <w:rPr>
          <w:rFonts w:ascii="Arial" w:hAnsi="Arial"/>
          <w:sz w:val="24"/>
        </w:rPr>
        <w:t xml:space="preserve">profirió sentencia (Folios </w:t>
      </w:r>
      <w:r w:rsidR="004A5796">
        <w:rPr>
          <w:rFonts w:ascii="Arial" w:hAnsi="Arial"/>
          <w:sz w:val="24"/>
        </w:rPr>
        <w:t>577 a 579</w:t>
      </w:r>
      <w:r w:rsidRPr="00E23D2E">
        <w:rPr>
          <w:rFonts w:ascii="Arial" w:hAnsi="Arial"/>
          <w:sz w:val="24"/>
        </w:rPr>
        <w:t xml:space="preserve">, ibídem); </w:t>
      </w:r>
      <w:r w:rsidR="004E0D96">
        <w:rPr>
          <w:rFonts w:ascii="Arial" w:hAnsi="Arial"/>
          <w:sz w:val="24"/>
        </w:rPr>
        <w:t>luego</w:t>
      </w:r>
      <w:r w:rsidRPr="00E23D2E">
        <w:rPr>
          <w:rFonts w:ascii="Arial" w:hAnsi="Arial"/>
          <w:sz w:val="24"/>
        </w:rPr>
        <w:t xml:space="preserve"> con proveído del </w:t>
      </w:r>
      <w:r w:rsidR="004A5796">
        <w:rPr>
          <w:rFonts w:ascii="Arial" w:hAnsi="Arial"/>
          <w:sz w:val="24"/>
        </w:rPr>
        <w:t xml:space="preserve">05-11-2016 </w:t>
      </w:r>
      <w:r w:rsidRPr="00E23D2E">
        <w:rPr>
          <w:rFonts w:ascii="Arial" w:hAnsi="Arial"/>
          <w:sz w:val="24"/>
        </w:rPr>
        <w:t xml:space="preserve">concedió la impugnación </w:t>
      </w:r>
      <w:r w:rsidR="00BA7E9B">
        <w:rPr>
          <w:rFonts w:ascii="Arial" w:hAnsi="Arial"/>
          <w:sz w:val="24"/>
        </w:rPr>
        <w:t>de</w:t>
      </w:r>
      <w:r>
        <w:rPr>
          <w:rFonts w:ascii="Arial" w:hAnsi="Arial"/>
          <w:sz w:val="24"/>
        </w:rPr>
        <w:t xml:space="preserve">l </w:t>
      </w:r>
      <w:r w:rsidR="00BA7E9B">
        <w:rPr>
          <w:rFonts w:ascii="Arial" w:hAnsi="Arial"/>
          <w:sz w:val="24"/>
        </w:rPr>
        <w:t>actor</w:t>
      </w:r>
      <w:r w:rsidR="005A4247">
        <w:rPr>
          <w:rFonts w:ascii="Arial" w:hAnsi="Arial"/>
          <w:sz w:val="24"/>
        </w:rPr>
        <w:t>, ante esta</w:t>
      </w:r>
      <w:r w:rsidRPr="00E23D2E">
        <w:rPr>
          <w:rFonts w:ascii="Arial" w:hAnsi="Arial"/>
          <w:sz w:val="24"/>
        </w:rPr>
        <w:t xml:space="preserve"> </w:t>
      </w:r>
      <w:r w:rsidR="00BA7E9B">
        <w:rPr>
          <w:rFonts w:ascii="Arial" w:hAnsi="Arial"/>
          <w:sz w:val="24"/>
        </w:rPr>
        <w:t>Superioridad</w:t>
      </w:r>
      <w:r w:rsidRPr="00E23D2E">
        <w:rPr>
          <w:rFonts w:ascii="Arial" w:hAnsi="Arial"/>
          <w:sz w:val="24"/>
        </w:rPr>
        <w:t xml:space="preserve"> (Folio </w:t>
      </w:r>
      <w:r w:rsidR="004A5796">
        <w:rPr>
          <w:rFonts w:ascii="Arial" w:hAnsi="Arial"/>
          <w:sz w:val="24"/>
        </w:rPr>
        <w:t>591</w:t>
      </w:r>
      <w:r w:rsidRPr="00E23D2E">
        <w:rPr>
          <w:rFonts w:ascii="Arial" w:hAnsi="Arial"/>
          <w:sz w:val="24"/>
        </w:rPr>
        <w:t xml:space="preserve">, </w:t>
      </w:r>
      <w:r w:rsidR="004A5796">
        <w:rPr>
          <w:rFonts w:ascii="Arial" w:hAnsi="Arial"/>
          <w:sz w:val="24"/>
        </w:rPr>
        <w:t>ibídem</w:t>
      </w:r>
      <w:r w:rsidRPr="00E23D2E">
        <w:rPr>
          <w:rFonts w:ascii="Arial" w:hAnsi="Arial"/>
          <w:sz w:val="24"/>
        </w:rPr>
        <w:t xml:space="preserve">). </w:t>
      </w:r>
    </w:p>
    <w:p w:rsidR="003913E3" w:rsidRPr="00311FCA" w:rsidRDefault="003913E3" w:rsidP="00B942B6">
      <w:pPr>
        <w:pStyle w:val="Corpsdetexte"/>
        <w:spacing w:line="360" w:lineRule="auto"/>
        <w:rPr>
          <w:rFonts w:ascii="Arial" w:hAnsi="Arial" w:cs="Arial"/>
          <w:sz w:val="24"/>
          <w:szCs w:val="24"/>
        </w:rPr>
      </w:pPr>
    </w:p>
    <w:p w:rsidR="003913E3" w:rsidRDefault="002A7043" w:rsidP="00B942B6">
      <w:pPr>
        <w:pStyle w:val="Corpsdetexte"/>
        <w:spacing w:line="360" w:lineRule="auto"/>
        <w:rPr>
          <w:rFonts w:ascii="Arial" w:hAnsi="Arial" w:cs="Arial"/>
          <w:sz w:val="24"/>
          <w:szCs w:val="24"/>
        </w:rPr>
      </w:pPr>
      <w:r>
        <w:rPr>
          <w:rFonts w:ascii="Arial" w:hAnsi="Arial" w:cs="Arial"/>
          <w:sz w:val="24"/>
          <w:szCs w:val="24"/>
        </w:rPr>
        <w:t xml:space="preserve">En esta instancia </w:t>
      </w:r>
      <w:r w:rsidR="004A5796">
        <w:rPr>
          <w:rFonts w:ascii="Arial" w:hAnsi="Arial" w:cs="Arial"/>
          <w:sz w:val="24"/>
          <w:szCs w:val="24"/>
        </w:rPr>
        <w:t xml:space="preserve">con auto del 26-09-2016 </w:t>
      </w:r>
      <w:r>
        <w:rPr>
          <w:rFonts w:ascii="Arial" w:hAnsi="Arial" w:cs="Arial"/>
          <w:sz w:val="24"/>
          <w:szCs w:val="24"/>
        </w:rPr>
        <w:t xml:space="preserve">se declaró la nulidad de </w:t>
      </w:r>
      <w:r w:rsidR="00F259EB">
        <w:rPr>
          <w:rFonts w:ascii="Arial" w:hAnsi="Arial" w:cs="Arial"/>
          <w:sz w:val="24"/>
          <w:szCs w:val="24"/>
        </w:rPr>
        <w:t xml:space="preserve">lo </w:t>
      </w:r>
      <w:r>
        <w:rPr>
          <w:rFonts w:ascii="Arial" w:hAnsi="Arial" w:cs="Arial"/>
          <w:sz w:val="24"/>
          <w:szCs w:val="24"/>
        </w:rPr>
        <w:t xml:space="preserve">actuado (Folios </w:t>
      </w:r>
      <w:r w:rsidR="004A5796">
        <w:rPr>
          <w:rFonts w:ascii="Arial" w:hAnsi="Arial" w:cs="Arial"/>
          <w:sz w:val="24"/>
          <w:szCs w:val="24"/>
        </w:rPr>
        <w:t>4 y 5</w:t>
      </w:r>
      <w:r>
        <w:rPr>
          <w:rFonts w:ascii="Arial" w:hAnsi="Arial" w:cs="Arial"/>
          <w:sz w:val="24"/>
          <w:szCs w:val="24"/>
        </w:rPr>
        <w:t xml:space="preserve">, cuaderno No.2); </w:t>
      </w:r>
      <w:r w:rsidR="004A5796">
        <w:rPr>
          <w:rFonts w:ascii="Arial" w:hAnsi="Arial" w:cs="Arial"/>
          <w:sz w:val="24"/>
          <w:szCs w:val="24"/>
        </w:rPr>
        <w:t>luego el Juzgado de primera sede con auto del 28-09-2016, dispuso la vinculación de los litisconsortes (Folio</w:t>
      </w:r>
      <w:r>
        <w:rPr>
          <w:rFonts w:ascii="Arial" w:hAnsi="Arial" w:cs="Arial"/>
          <w:sz w:val="24"/>
          <w:szCs w:val="24"/>
        </w:rPr>
        <w:t xml:space="preserve"> </w:t>
      </w:r>
      <w:r w:rsidR="004A5796">
        <w:rPr>
          <w:rFonts w:ascii="Arial" w:hAnsi="Arial" w:cs="Arial"/>
          <w:sz w:val="24"/>
          <w:szCs w:val="24"/>
        </w:rPr>
        <w:t>598</w:t>
      </w:r>
      <w:r>
        <w:rPr>
          <w:rFonts w:ascii="Arial" w:hAnsi="Arial" w:cs="Arial"/>
          <w:sz w:val="24"/>
          <w:szCs w:val="24"/>
        </w:rPr>
        <w:t>,</w:t>
      </w:r>
      <w:r w:rsidR="004A5796">
        <w:rPr>
          <w:rFonts w:ascii="Arial" w:hAnsi="Arial" w:cs="Arial"/>
          <w:sz w:val="24"/>
          <w:szCs w:val="24"/>
        </w:rPr>
        <w:t xml:space="preserve"> tomo IV del </w:t>
      </w:r>
      <w:r>
        <w:rPr>
          <w:rFonts w:ascii="Arial" w:hAnsi="Arial" w:cs="Arial"/>
          <w:sz w:val="24"/>
          <w:szCs w:val="24"/>
        </w:rPr>
        <w:t>cuaderno No.</w:t>
      </w:r>
      <w:r w:rsidR="004A5796">
        <w:rPr>
          <w:rFonts w:ascii="Arial" w:hAnsi="Arial" w:cs="Arial"/>
          <w:sz w:val="24"/>
          <w:szCs w:val="24"/>
        </w:rPr>
        <w:t>1</w:t>
      </w:r>
      <w:r>
        <w:rPr>
          <w:rFonts w:ascii="Arial" w:hAnsi="Arial" w:cs="Arial"/>
          <w:sz w:val="24"/>
          <w:szCs w:val="24"/>
        </w:rPr>
        <w:t xml:space="preserve">); </w:t>
      </w:r>
      <w:r w:rsidR="004A5796">
        <w:rPr>
          <w:rFonts w:ascii="Arial" w:hAnsi="Arial" w:cs="Arial"/>
          <w:sz w:val="24"/>
          <w:szCs w:val="24"/>
        </w:rPr>
        <w:t>dict</w:t>
      </w:r>
      <w:r w:rsidR="00423C11">
        <w:rPr>
          <w:rFonts w:ascii="Arial" w:hAnsi="Arial" w:cs="Arial"/>
          <w:sz w:val="24"/>
          <w:szCs w:val="24"/>
        </w:rPr>
        <w:t>ó</w:t>
      </w:r>
      <w:r w:rsidR="004A5796">
        <w:rPr>
          <w:rFonts w:ascii="Arial" w:hAnsi="Arial" w:cs="Arial"/>
          <w:sz w:val="24"/>
          <w:szCs w:val="24"/>
        </w:rPr>
        <w:t xml:space="preserve"> sentencia el 18-10-2016 (Folios 1049 a 1057, tomo VI del cuaderno No.1), y con auto del 08-11-2016 concedió la impugnación presentada por el </w:t>
      </w:r>
      <w:r>
        <w:rPr>
          <w:rFonts w:ascii="Arial" w:hAnsi="Arial" w:cs="Arial"/>
          <w:sz w:val="24"/>
          <w:szCs w:val="24"/>
        </w:rPr>
        <w:t>actor</w:t>
      </w:r>
      <w:r w:rsidR="008A2039">
        <w:rPr>
          <w:rFonts w:ascii="Arial" w:hAnsi="Arial" w:cs="Arial"/>
          <w:sz w:val="24"/>
          <w:szCs w:val="24"/>
        </w:rPr>
        <w:t xml:space="preserve"> y los señores </w:t>
      </w:r>
      <w:proofErr w:type="spellStart"/>
      <w:r w:rsidR="008A2039">
        <w:rPr>
          <w:rFonts w:ascii="Arial" w:hAnsi="Arial" w:cs="Arial"/>
          <w:sz w:val="24"/>
          <w:szCs w:val="24"/>
        </w:rPr>
        <w:t>Ómar</w:t>
      </w:r>
      <w:proofErr w:type="spellEnd"/>
      <w:r w:rsidR="008A2039">
        <w:rPr>
          <w:rFonts w:ascii="Arial" w:hAnsi="Arial" w:cs="Arial"/>
          <w:sz w:val="24"/>
          <w:szCs w:val="24"/>
        </w:rPr>
        <w:t xml:space="preserve"> Dávila Carmona, Diego Giraldo Ríos, </w:t>
      </w:r>
      <w:proofErr w:type="spellStart"/>
      <w:r w:rsidR="008A2039">
        <w:rPr>
          <w:rFonts w:ascii="Arial" w:hAnsi="Arial" w:cs="Arial"/>
          <w:sz w:val="24"/>
          <w:szCs w:val="24"/>
        </w:rPr>
        <w:t>Yudair</w:t>
      </w:r>
      <w:proofErr w:type="spellEnd"/>
      <w:r w:rsidR="008A2039">
        <w:rPr>
          <w:rFonts w:ascii="Arial" w:hAnsi="Arial" w:cs="Arial"/>
          <w:sz w:val="24"/>
          <w:szCs w:val="24"/>
        </w:rPr>
        <w:t xml:space="preserve"> Morales Valencia, José Antonio </w:t>
      </w:r>
      <w:proofErr w:type="spellStart"/>
      <w:r w:rsidR="008A2039">
        <w:rPr>
          <w:rFonts w:ascii="Arial" w:hAnsi="Arial" w:cs="Arial"/>
          <w:sz w:val="24"/>
          <w:szCs w:val="24"/>
        </w:rPr>
        <w:t>Atehortúa</w:t>
      </w:r>
      <w:proofErr w:type="spellEnd"/>
      <w:r w:rsidR="008A2039">
        <w:rPr>
          <w:rFonts w:ascii="Arial" w:hAnsi="Arial" w:cs="Arial"/>
          <w:sz w:val="24"/>
          <w:szCs w:val="24"/>
        </w:rPr>
        <w:t xml:space="preserve"> Ocampo, Rafael Segundo Bolaño, Darío Grisales, </w:t>
      </w:r>
      <w:proofErr w:type="spellStart"/>
      <w:r w:rsidR="008A2039">
        <w:rPr>
          <w:rFonts w:ascii="Arial" w:hAnsi="Arial" w:cs="Arial"/>
          <w:sz w:val="24"/>
          <w:szCs w:val="24"/>
        </w:rPr>
        <w:t>Ermel</w:t>
      </w:r>
      <w:proofErr w:type="spellEnd"/>
      <w:r w:rsidR="008A2039">
        <w:rPr>
          <w:rFonts w:ascii="Arial" w:hAnsi="Arial" w:cs="Arial"/>
          <w:sz w:val="24"/>
          <w:szCs w:val="24"/>
        </w:rPr>
        <w:t xml:space="preserve"> de Jesús Ríos y Carlos Salamanca</w:t>
      </w:r>
      <w:r>
        <w:rPr>
          <w:rFonts w:ascii="Arial" w:hAnsi="Arial" w:cs="Arial"/>
          <w:sz w:val="24"/>
          <w:szCs w:val="24"/>
        </w:rPr>
        <w:t xml:space="preserve">, ante </w:t>
      </w:r>
      <w:r w:rsidR="008A2039">
        <w:rPr>
          <w:rFonts w:ascii="Arial" w:hAnsi="Arial" w:cs="Arial"/>
          <w:sz w:val="24"/>
          <w:szCs w:val="24"/>
        </w:rPr>
        <w:t xml:space="preserve">esta Corporación </w:t>
      </w:r>
      <w:r>
        <w:rPr>
          <w:rFonts w:ascii="Arial" w:hAnsi="Arial" w:cs="Arial"/>
          <w:sz w:val="24"/>
          <w:szCs w:val="24"/>
        </w:rPr>
        <w:t xml:space="preserve">(Folio </w:t>
      </w:r>
      <w:r w:rsidR="008A2039">
        <w:rPr>
          <w:rFonts w:ascii="Arial" w:hAnsi="Arial" w:cs="Arial"/>
          <w:sz w:val="24"/>
          <w:szCs w:val="24"/>
        </w:rPr>
        <w:t>1109</w:t>
      </w:r>
      <w:r>
        <w:rPr>
          <w:rFonts w:ascii="Arial" w:hAnsi="Arial" w:cs="Arial"/>
          <w:sz w:val="24"/>
          <w:szCs w:val="24"/>
        </w:rPr>
        <w:t>, ibídem).</w:t>
      </w:r>
    </w:p>
    <w:p w:rsidR="002A7043" w:rsidRDefault="002A7043" w:rsidP="00B942B6">
      <w:pPr>
        <w:pStyle w:val="Corpsdetexte"/>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311FCA" w:rsidRDefault="003913E3" w:rsidP="0080467A">
      <w:pPr>
        <w:pStyle w:val="Corpsdetexte"/>
        <w:spacing w:line="240" w:lineRule="auto"/>
        <w:rPr>
          <w:rFonts w:ascii="Arial" w:hAnsi="Arial" w:cs="Arial"/>
          <w:sz w:val="24"/>
          <w:szCs w:val="24"/>
        </w:rPr>
      </w:pPr>
    </w:p>
    <w:p w:rsidR="003913E3" w:rsidRPr="00311FCA" w:rsidRDefault="00256DFF" w:rsidP="00F839CE">
      <w:pPr>
        <w:pStyle w:val="Corpsdetexte"/>
        <w:widowControl w:val="0"/>
        <w:spacing w:line="360" w:lineRule="auto"/>
        <w:rPr>
          <w:rFonts w:ascii="Arial" w:hAnsi="Arial" w:cs="Arial"/>
          <w:sz w:val="24"/>
          <w:szCs w:val="24"/>
        </w:rPr>
      </w:pPr>
      <w:r>
        <w:rPr>
          <w:rFonts w:ascii="Arial" w:hAnsi="Arial" w:cs="Arial"/>
          <w:sz w:val="24"/>
          <w:szCs w:val="24"/>
        </w:rPr>
        <w:t>Declaró improcedente la acción de tutela por</w:t>
      </w:r>
      <w:r w:rsidR="005A4247">
        <w:rPr>
          <w:rFonts w:ascii="Arial" w:hAnsi="Arial" w:cs="Arial"/>
          <w:sz w:val="24"/>
          <w:szCs w:val="24"/>
        </w:rPr>
        <w:t>que</w:t>
      </w:r>
      <w:r>
        <w:rPr>
          <w:rFonts w:ascii="Arial" w:hAnsi="Arial" w:cs="Arial"/>
          <w:sz w:val="24"/>
          <w:szCs w:val="24"/>
        </w:rPr>
        <w:t xml:space="preserve"> halló incumplido el requisito de la inmediatez, dado que la resolución atacada data del 27-07-2016 y la tutela se promovió el 18-08-2016. También </w:t>
      </w:r>
      <w:r w:rsidR="001C7A8A">
        <w:rPr>
          <w:rFonts w:ascii="Arial" w:hAnsi="Arial" w:cs="Arial"/>
          <w:sz w:val="24"/>
          <w:szCs w:val="24"/>
        </w:rPr>
        <w:t>consideró inexistente el perjuicio irremediable</w:t>
      </w:r>
      <w:r w:rsidR="002E7E2B">
        <w:rPr>
          <w:rFonts w:ascii="Arial" w:hAnsi="Arial" w:cs="Arial"/>
          <w:sz w:val="24"/>
          <w:szCs w:val="24"/>
        </w:rPr>
        <w:t xml:space="preserve"> porque la accionante pudo adelantar las elecciones del 28-08-2016</w:t>
      </w:r>
      <w:r w:rsidR="001C7A8A">
        <w:rPr>
          <w:rFonts w:ascii="Arial" w:hAnsi="Arial" w:cs="Arial"/>
          <w:sz w:val="24"/>
          <w:szCs w:val="24"/>
        </w:rPr>
        <w:t xml:space="preserve">. Asimismo, </w:t>
      </w:r>
      <w:r w:rsidR="002E7E2B">
        <w:rPr>
          <w:rFonts w:ascii="Arial" w:hAnsi="Arial" w:cs="Arial"/>
          <w:sz w:val="24"/>
          <w:szCs w:val="24"/>
        </w:rPr>
        <w:t xml:space="preserve">concluyó </w:t>
      </w:r>
      <w:r w:rsidR="001C7A8A">
        <w:rPr>
          <w:rFonts w:ascii="Arial" w:hAnsi="Arial" w:cs="Arial"/>
          <w:sz w:val="24"/>
          <w:szCs w:val="24"/>
        </w:rPr>
        <w:t xml:space="preserve">que la Secretaría de Gobierno profirió </w:t>
      </w:r>
      <w:r w:rsidR="002E7E2B">
        <w:rPr>
          <w:rFonts w:ascii="Arial" w:hAnsi="Arial" w:cs="Arial"/>
          <w:sz w:val="24"/>
          <w:szCs w:val="24"/>
        </w:rPr>
        <w:t xml:space="preserve">en uso sus facultades </w:t>
      </w:r>
      <w:r w:rsidR="001C7A8A">
        <w:rPr>
          <w:rFonts w:ascii="Arial" w:hAnsi="Arial" w:cs="Arial"/>
          <w:sz w:val="24"/>
          <w:szCs w:val="24"/>
        </w:rPr>
        <w:t xml:space="preserve">la Resolución </w:t>
      </w:r>
      <w:r w:rsidR="002E7E2B">
        <w:rPr>
          <w:rFonts w:ascii="Arial" w:hAnsi="Arial" w:cs="Arial"/>
          <w:sz w:val="24"/>
          <w:szCs w:val="24"/>
        </w:rPr>
        <w:t>No.</w:t>
      </w:r>
      <w:r w:rsidR="001C7A8A">
        <w:rPr>
          <w:rFonts w:ascii="Arial" w:hAnsi="Arial" w:cs="Arial"/>
          <w:sz w:val="24"/>
          <w:szCs w:val="24"/>
        </w:rPr>
        <w:t xml:space="preserve">036 de 2016 </w:t>
      </w:r>
      <w:r w:rsidR="002E7E2B">
        <w:rPr>
          <w:rFonts w:ascii="Arial" w:hAnsi="Arial" w:cs="Arial"/>
          <w:sz w:val="24"/>
          <w:szCs w:val="24"/>
        </w:rPr>
        <w:t xml:space="preserve">y por tanto las elecciones que se realizaron el 31-07-2016 carecen de sustento. Finalmente, conminó a los candidatos y miembros de las juntas de acción comunal para que protocolicen las elecciones del 28-08-2016 </w:t>
      </w:r>
      <w:r w:rsidR="003913E3" w:rsidRPr="00311FCA">
        <w:rPr>
          <w:rFonts w:ascii="Arial" w:hAnsi="Arial" w:cs="Arial"/>
          <w:sz w:val="24"/>
          <w:szCs w:val="24"/>
        </w:rPr>
        <w:t xml:space="preserve">(Folios </w:t>
      </w:r>
      <w:r w:rsidR="002E7E2B">
        <w:rPr>
          <w:rFonts w:ascii="Arial" w:hAnsi="Arial"/>
          <w:sz w:val="24"/>
        </w:rPr>
        <w:t>1049 a 1057</w:t>
      </w:r>
      <w:r w:rsidR="003913E3" w:rsidRPr="00311FCA">
        <w:rPr>
          <w:rFonts w:ascii="Arial" w:hAnsi="Arial" w:cs="Arial"/>
          <w:sz w:val="24"/>
          <w:szCs w:val="24"/>
        </w:rPr>
        <w:t>, ibídem.).</w:t>
      </w:r>
    </w:p>
    <w:p w:rsidR="003913E3" w:rsidRPr="00311FCA" w:rsidRDefault="003913E3"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w:t>
      </w:r>
      <w:r w:rsidR="002E7E2B">
        <w:rPr>
          <w:rFonts w:ascii="Arial" w:hAnsi="Arial" w:cs="Arial"/>
          <w:sz w:val="24"/>
          <w:szCs w:val="24"/>
        </w:rPr>
        <w:t>S</w:t>
      </w:r>
      <w:r w:rsidRPr="00311FCA">
        <w:rPr>
          <w:rFonts w:ascii="Arial" w:hAnsi="Arial" w:cs="Arial"/>
          <w:sz w:val="24"/>
          <w:szCs w:val="24"/>
        </w:rPr>
        <w:t xml:space="preserve"> </w:t>
      </w:r>
      <w:r w:rsidR="002E7E2B">
        <w:rPr>
          <w:rFonts w:ascii="Arial" w:hAnsi="Arial" w:cs="Arial"/>
          <w:sz w:val="24"/>
          <w:szCs w:val="24"/>
        </w:rPr>
        <w:t>IMPUGNACIONES</w:t>
      </w:r>
    </w:p>
    <w:p w:rsidR="003913E3" w:rsidRPr="00311FCA" w:rsidRDefault="003913E3" w:rsidP="0080467A">
      <w:pPr>
        <w:pStyle w:val="Corpsdetexte"/>
        <w:spacing w:line="240" w:lineRule="auto"/>
        <w:rPr>
          <w:rFonts w:ascii="Arial" w:hAnsi="Arial" w:cs="Arial"/>
          <w:sz w:val="24"/>
          <w:szCs w:val="24"/>
        </w:rPr>
      </w:pPr>
    </w:p>
    <w:p w:rsidR="003913E3" w:rsidRPr="00F078B0" w:rsidRDefault="002E7E2B" w:rsidP="00F839CE">
      <w:pPr>
        <w:pStyle w:val="Corpsdetexte"/>
        <w:widowControl w:val="0"/>
        <w:spacing w:line="360" w:lineRule="auto"/>
        <w:rPr>
          <w:rFonts w:ascii="Arial" w:hAnsi="Arial" w:cs="Arial"/>
          <w:sz w:val="24"/>
          <w:szCs w:val="24"/>
          <w:lang w:val="es-CO"/>
        </w:rPr>
      </w:pPr>
      <w:r>
        <w:rPr>
          <w:rFonts w:ascii="Arial" w:hAnsi="Arial" w:cs="Arial"/>
          <w:sz w:val="24"/>
          <w:szCs w:val="24"/>
          <w:lang w:val="es-CO"/>
        </w:rPr>
        <w:t xml:space="preserve">La accionante opugna la decisión de primera instancia porque considera </w:t>
      </w:r>
      <w:r w:rsidR="00F078B0">
        <w:rPr>
          <w:rFonts w:ascii="Arial" w:hAnsi="Arial" w:cs="Arial"/>
          <w:sz w:val="24"/>
          <w:szCs w:val="24"/>
          <w:lang w:val="es-CO"/>
        </w:rPr>
        <w:t>probado</w:t>
      </w:r>
      <w:r>
        <w:rPr>
          <w:rFonts w:ascii="Arial" w:hAnsi="Arial" w:cs="Arial"/>
          <w:sz w:val="24"/>
          <w:szCs w:val="24"/>
          <w:lang w:val="es-CO"/>
        </w:rPr>
        <w:t xml:space="preserve"> el perjuicio irremediable causado con </w:t>
      </w:r>
      <w:r w:rsidR="00F078B0">
        <w:rPr>
          <w:rFonts w:ascii="Arial" w:hAnsi="Arial" w:cs="Arial"/>
          <w:sz w:val="24"/>
          <w:szCs w:val="24"/>
          <w:lang w:val="es-CO"/>
        </w:rPr>
        <w:t xml:space="preserve">la decisión de la </w:t>
      </w:r>
      <w:r>
        <w:rPr>
          <w:rFonts w:ascii="Arial" w:hAnsi="Arial" w:cs="Arial"/>
          <w:sz w:val="24"/>
          <w:szCs w:val="24"/>
          <w:lang w:val="es-CO"/>
        </w:rPr>
        <w:t xml:space="preserve">Gobernación de Risaralda; también alude </w:t>
      </w:r>
      <w:r w:rsidR="00F078B0">
        <w:rPr>
          <w:rFonts w:ascii="Arial" w:hAnsi="Arial" w:cs="Arial"/>
          <w:sz w:val="24"/>
          <w:szCs w:val="24"/>
          <w:lang w:val="es-CO"/>
        </w:rPr>
        <w:t xml:space="preserve">que sí </w:t>
      </w:r>
      <w:r w:rsidR="005A4247">
        <w:rPr>
          <w:rFonts w:ascii="Arial" w:hAnsi="Arial" w:cs="Arial"/>
          <w:sz w:val="24"/>
          <w:szCs w:val="24"/>
          <w:lang w:val="es-CO"/>
        </w:rPr>
        <w:t xml:space="preserve">se </w:t>
      </w:r>
      <w:r w:rsidR="00F078B0">
        <w:rPr>
          <w:rFonts w:ascii="Arial" w:hAnsi="Arial" w:cs="Arial"/>
          <w:sz w:val="24"/>
          <w:szCs w:val="24"/>
          <w:lang w:val="es-CO"/>
        </w:rPr>
        <w:t xml:space="preserve">vulneró su derecho de defensa porque la accionada no le corrió traslado de las solicitudes de suspensión, ni publicó oportunamente el acto administrativo; además, refirió que sí está legitimada en la causa por activa porque </w:t>
      </w:r>
      <w:r w:rsidR="00F078B0" w:rsidRPr="00650AAA">
        <w:rPr>
          <w:rFonts w:ascii="Arial" w:hAnsi="Arial" w:cs="Arial"/>
          <w:i/>
          <w:sz w:val="22"/>
          <w:szCs w:val="24"/>
          <w:lang w:val="es-CO"/>
        </w:rPr>
        <w:t>“</w:t>
      </w:r>
      <w:r w:rsidR="00650AAA">
        <w:rPr>
          <w:rFonts w:ascii="Arial" w:hAnsi="Arial" w:cs="Arial"/>
          <w:i/>
          <w:sz w:val="22"/>
          <w:szCs w:val="24"/>
          <w:lang w:val="es-CO"/>
        </w:rPr>
        <w:t xml:space="preserve">(…) </w:t>
      </w:r>
      <w:r w:rsidR="00F078B0" w:rsidRPr="00650AAA">
        <w:rPr>
          <w:rFonts w:ascii="Arial" w:hAnsi="Arial" w:cs="Arial"/>
          <w:i/>
          <w:sz w:val="22"/>
          <w:szCs w:val="24"/>
          <w:lang w:val="es-CO"/>
        </w:rPr>
        <w:t xml:space="preserve">la acción comunal es una sola institución constitucional, que para efectos de su organización se divide en tres niveles, y éstos </w:t>
      </w:r>
      <w:proofErr w:type="spellStart"/>
      <w:r w:rsidR="00F078B0" w:rsidRPr="00650AAA">
        <w:rPr>
          <w:rFonts w:ascii="Arial" w:hAnsi="Arial" w:cs="Arial"/>
          <w:i/>
          <w:sz w:val="22"/>
          <w:szCs w:val="24"/>
          <w:lang w:val="es-CO"/>
        </w:rPr>
        <w:t>concatenadamente</w:t>
      </w:r>
      <w:proofErr w:type="spellEnd"/>
      <w:r w:rsidR="00F078B0" w:rsidRPr="00650AAA">
        <w:rPr>
          <w:rFonts w:ascii="Arial" w:hAnsi="Arial" w:cs="Arial"/>
          <w:i/>
          <w:sz w:val="22"/>
          <w:szCs w:val="24"/>
          <w:lang w:val="es-CO"/>
        </w:rPr>
        <w:t xml:space="preserve"> estructuran la institución, que habilita a la </w:t>
      </w:r>
      <w:r w:rsidR="00650AAA" w:rsidRPr="00650AAA">
        <w:rPr>
          <w:rFonts w:ascii="Arial" w:hAnsi="Arial" w:cs="Arial"/>
          <w:i/>
          <w:sz w:val="22"/>
          <w:szCs w:val="24"/>
          <w:lang w:val="es-CO"/>
        </w:rPr>
        <w:t>Federación</w:t>
      </w:r>
      <w:r w:rsidR="00F078B0" w:rsidRPr="00650AAA">
        <w:rPr>
          <w:rFonts w:ascii="Arial" w:hAnsi="Arial" w:cs="Arial"/>
          <w:i/>
          <w:sz w:val="22"/>
          <w:szCs w:val="24"/>
          <w:lang w:val="es-CO"/>
        </w:rPr>
        <w:t xml:space="preserve"> (…) </w:t>
      </w:r>
      <w:r w:rsidR="00650AAA" w:rsidRPr="00650AAA">
        <w:rPr>
          <w:rFonts w:ascii="Arial" w:hAnsi="Arial" w:cs="Arial"/>
          <w:i/>
          <w:sz w:val="22"/>
          <w:szCs w:val="24"/>
          <w:lang w:val="es-CO"/>
        </w:rPr>
        <w:t>intervenga o actúe ante la jurisdicción promoviendo las acciones pertinentes</w:t>
      </w:r>
      <w:r w:rsidR="00BE1228" w:rsidRPr="00650AAA">
        <w:rPr>
          <w:rFonts w:ascii="Arial" w:hAnsi="Arial" w:cs="Arial"/>
          <w:i/>
          <w:sz w:val="22"/>
          <w:szCs w:val="24"/>
          <w:lang w:val="es-CO"/>
        </w:rPr>
        <w:t xml:space="preserve"> </w:t>
      </w:r>
      <w:r w:rsidR="00650AAA" w:rsidRPr="00650AAA">
        <w:rPr>
          <w:rFonts w:ascii="Arial" w:hAnsi="Arial" w:cs="Arial"/>
          <w:i/>
          <w:sz w:val="22"/>
          <w:szCs w:val="24"/>
          <w:lang w:val="es-CO"/>
        </w:rPr>
        <w:t>(…)”</w:t>
      </w:r>
      <w:r w:rsidR="00650AAA" w:rsidRPr="00650AAA">
        <w:rPr>
          <w:rFonts w:ascii="Arial" w:hAnsi="Arial" w:cs="Arial"/>
          <w:sz w:val="22"/>
          <w:szCs w:val="24"/>
          <w:lang w:val="es-CO"/>
        </w:rPr>
        <w:t xml:space="preserve"> </w:t>
      </w:r>
      <w:r w:rsidR="003B677E">
        <w:rPr>
          <w:rFonts w:ascii="Arial" w:hAnsi="Arial" w:cs="Arial"/>
          <w:sz w:val="24"/>
          <w:szCs w:val="24"/>
        </w:rPr>
        <w:t xml:space="preserve">(Folios </w:t>
      </w:r>
      <w:r w:rsidR="00650AAA">
        <w:rPr>
          <w:rFonts w:ascii="Arial" w:hAnsi="Arial" w:cs="Arial"/>
          <w:sz w:val="24"/>
          <w:szCs w:val="24"/>
        </w:rPr>
        <w:t>1090 a 1095, tomo VI del cuaderno No.1</w:t>
      </w:r>
      <w:r w:rsidR="003B677E">
        <w:rPr>
          <w:rFonts w:ascii="Arial" w:hAnsi="Arial" w:cs="Arial"/>
          <w:sz w:val="24"/>
          <w:szCs w:val="24"/>
        </w:rPr>
        <w:t>)</w:t>
      </w:r>
      <w:r w:rsidR="00E5080E">
        <w:rPr>
          <w:rFonts w:ascii="Arial" w:hAnsi="Arial" w:cs="Arial"/>
          <w:sz w:val="24"/>
          <w:szCs w:val="24"/>
        </w:rPr>
        <w:t>.</w:t>
      </w:r>
    </w:p>
    <w:p w:rsidR="00650AAA" w:rsidRDefault="00650AAA" w:rsidP="00F839CE">
      <w:pPr>
        <w:pStyle w:val="Corpsdetexte"/>
        <w:widowControl w:val="0"/>
        <w:spacing w:line="360" w:lineRule="auto"/>
        <w:rPr>
          <w:rFonts w:ascii="Arial" w:hAnsi="Arial" w:cs="Arial"/>
          <w:sz w:val="24"/>
          <w:szCs w:val="24"/>
        </w:rPr>
      </w:pPr>
      <w:r>
        <w:rPr>
          <w:rFonts w:ascii="Arial" w:hAnsi="Arial" w:cs="Arial"/>
          <w:sz w:val="24"/>
          <w:szCs w:val="24"/>
          <w:lang w:val="es-CO"/>
        </w:rPr>
        <w:lastRenderedPageBreak/>
        <w:t xml:space="preserve">Los señores </w:t>
      </w:r>
      <w:proofErr w:type="spellStart"/>
      <w:r>
        <w:rPr>
          <w:rFonts w:ascii="Arial" w:hAnsi="Arial" w:cs="Arial"/>
          <w:sz w:val="24"/>
          <w:szCs w:val="24"/>
        </w:rPr>
        <w:t>Ómar</w:t>
      </w:r>
      <w:proofErr w:type="spellEnd"/>
      <w:r>
        <w:rPr>
          <w:rFonts w:ascii="Arial" w:hAnsi="Arial" w:cs="Arial"/>
          <w:sz w:val="24"/>
          <w:szCs w:val="24"/>
        </w:rPr>
        <w:t xml:space="preserve"> Dávila Carmona, Diego Giraldo Ríos, </w:t>
      </w:r>
      <w:proofErr w:type="spellStart"/>
      <w:r>
        <w:rPr>
          <w:rFonts w:ascii="Arial" w:hAnsi="Arial" w:cs="Arial"/>
          <w:sz w:val="24"/>
          <w:szCs w:val="24"/>
        </w:rPr>
        <w:t>Yudair</w:t>
      </w:r>
      <w:proofErr w:type="spellEnd"/>
      <w:r>
        <w:rPr>
          <w:rFonts w:ascii="Arial" w:hAnsi="Arial" w:cs="Arial"/>
          <w:sz w:val="24"/>
          <w:szCs w:val="24"/>
        </w:rPr>
        <w:t xml:space="preserve"> Morales Valencia, José Antonio </w:t>
      </w:r>
      <w:proofErr w:type="spellStart"/>
      <w:r>
        <w:rPr>
          <w:rFonts w:ascii="Arial" w:hAnsi="Arial" w:cs="Arial"/>
          <w:sz w:val="24"/>
          <w:szCs w:val="24"/>
        </w:rPr>
        <w:t>Atehortúa</w:t>
      </w:r>
      <w:proofErr w:type="spellEnd"/>
      <w:r>
        <w:rPr>
          <w:rFonts w:ascii="Arial" w:hAnsi="Arial" w:cs="Arial"/>
          <w:sz w:val="24"/>
          <w:szCs w:val="24"/>
        </w:rPr>
        <w:t xml:space="preserve"> Ocampo, Rafael Segundo Bolaño, Darío Grisales, </w:t>
      </w:r>
      <w:proofErr w:type="spellStart"/>
      <w:r>
        <w:rPr>
          <w:rFonts w:ascii="Arial" w:hAnsi="Arial" w:cs="Arial"/>
          <w:sz w:val="24"/>
          <w:szCs w:val="24"/>
        </w:rPr>
        <w:t>Ermel</w:t>
      </w:r>
      <w:proofErr w:type="spellEnd"/>
      <w:r>
        <w:rPr>
          <w:rFonts w:ascii="Arial" w:hAnsi="Arial" w:cs="Arial"/>
          <w:sz w:val="24"/>
          <w:szCs w:val="24"/>
        </w:rPr>
        <w:t xml:space="preserve"> de Jesús Ríos y Carlos Salamanca impugnaron porque consideran que el Juez de primera instancia se extralimitó en su decisión puesto que en la tutela nunca se solicitó el reconocimiento de las elecciones del 28-08-2016, ya que hacía hincapié únicamente </w:t>
      </w:r>
      <w:r w:rsidR="00A074B5">
        <w:rPr>
          <w:rFonts w:ascii="Arial" w:hAnsi="Arial" w:cs="Arial"/>
          <w:sz w:val="24"/>
          <w:szCs w:val="24"/>
        </w:rPr>
        <w:t xml:space="preserve">en el </w:t>
      </w:r>
      <w:r>
        <w:rPr>
          <w:rFonts w:ascii="Arial" w:hAnsi="Arial" w:cs="Arial"/>
          <w:sz w:val="24"/>
          <w:szCs w:val="24"/>
        </w:rPr>
        <w:t xml:space="preserve">reconocimiento de las realizadas el 31-07-2016. </w:t>
      </w:r>
      <w:r w:rsidR="00A074B5">
        <w:rPr>
          <w:rFonts w:ascii="Arial" w:hAnsi="Arial" w:cs="Arial"/>
          <w:sz w:val="24"/>
          <w:szCs w:val="24"/>
        </w:rPr>
        <w:t>Piden que se revoque el numeral 2º del fallo porque la accionante carece de facultades para certificar los dignatarios elegidos conforme al Decreto 890 de 2008.</w:t>
      </w:r>
      <w:r>
        <w:rPr>
          <w:rFonts w:ascii="Arial" w:hAnsi="Arial" w:cs="Arial"/>
          <w:sz w:val="24"/>
          <w:szCs w:val="24"/>
        </w:rPr>
        <w:t xml:space="preserve"> </w:t>
      </w:r>
    </w:p>
    <w:p w:rsidR="00A074B5" w:rsidRPr="00893598" w:rsidRDefault="00A074B5" w:rsidP="00F839CE">
      <w:pPr>
        <w:pStyle w:val="Corpsdetexte"/>
        <w:widowControl w:val="0"/>
        <w:spacing w:line="360" w:lineRule="auto"/>
        <w:rPr>
          <w:rFonts w:ascii="Arial" w:hAnsi="Arial" w:cs="Arial"/>
          <w:sz w:val="24"/>
          <w:szCs w:val="24"/>
          <w:lang w:val="es-CO"/>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6A4A84" w:rsidRDefault="006A4A84" w:rsidP="0080467A">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708"/>
        <w:rPr>
          <w:rFonts w:ascii="Arial" w:hAnsi="Arial" w:cs="Arial"/>
          <w:sz w:val="24"/>
          <w:szCs w:val="24"/>
        </w:rPr>
      </w:pPr>
    </w:p>
    <w:p w:rsidR="003913E3" w:rsidRDefault="00A074B5" w:rsidP="00F839CE">
      <w:pPr>
        <w:pStyle w:val="Corpsdetexte"/>
        <w:spacing w:line="360" w:lineRule="auto"/>
        <w:rPr>
          <w:rFonts w:ascii="Arial" w:hAnsi="Arial" w:cs="Arial"/>
          <w:sz w:val="24"/>
          <w:szCs w:val="24"/>
        </w:rPr>
      </w:pPr>
      <w:r>
        <w:rPr>
          <w:rFonts w:ascii="Arial" w:hAnsi="Arial" w:cs="Arial"/>
          <w:sz w:val="24"/>
          <w:szCs w:val="24"/>
        </w:rPr>
        <w:t xml:space="preserve">8.1. </w:t>
      </w:r>
      <w:r w:rsidR="003913E3" w:rsidRPr="00311FCA">
        <w:rPr>
          <w:rFonts w:ascii="Arial" w:hAnsi="Arial" w:cs="Arial"/>
          <w:sz w:val="24"/>
          <w:szCs w:val="24"/>
        </w:rPr>
        <w:t>La competencia funcional</w:t>
      </w:r>
    </w:p>
    <w:p w:rsidR="00290D6E" w:rsidRPr="00311FCA" w:rsidRDefault="00290D6E" w:rsidP="0080467A">
      <w:pPr>
        <w:pStyle w:val="Corpsdetexte"/>
        <w:spacing w:line="240" w:lineRule="auto"/>
        <w:rPr>
          <w:rFonts w:ascii="Arial" w:hAnsi="Arial" w:cs="Arial"/>
          <w:sz w:val="24"/>
          <w:szCs w:val="24"/>
        </w:rPr>
      </w:pPr>
    </w:p>
    <w:p w:rsidR="003913E3" w:rsidRDefault="00C65627" w:rsidP="00F839CE">
      <w:pPr>
        <w:spacing w:line="360" w:lineRule="auto"/>
        <w:jc w:val="both"/>
        <w:rPr>
          <w:rFonts w:ascii="Arial" w:hAnsi="Arial" w:cs="Arial"/>
          <w:lang w:val="es-MX"/>
        </w:rPr>
      </w:pPr>
      <w:r>
        <w:rPr>
          <w:rFonts w:ascii="Arial" w:hAnsi="Arial" w:cs="Arial"/>
          <w:lang w:val="es-MX"/>
        </w:rPr>
        <w:t xml:space="preserve">Esta Sala especializada </w:t>
      </w:r>
      <w:r w:rsidR="005E3356">
        <w:rPr>
          <w:rFonts w:ascii="Arial" w:hAnsi="Arial" w:cs="Arial"/>
          <w:lang w:val="es-MX"/>
        </w:rPr>
        <w:t>puede resolver la contienda</w:t>
      </w:r>
      <w:r>
        <w:rPr>
          <w:rFonts w:ascii="Arial" w:hAnsi="Arial" w:cs="Arial"/>
          <w:lang w:val="es-MX"/>
        </w:rPr>
        <w:t xml:space="preserve">, </w:t>
      </w:r>
      <w:r w:rsidR="003770B5" w:rsidRPr="00311FCA">
        <w:rPr>
          <w:rFonts w:ascii="Arial" w:hAnsi="Arial" w:cs="Arial"/>
        </w:rPr>
        <w:t>por ser</w:t>
      </w:r>
      <w:r w:rsidR="003770B5" w:rsidRPr="00311FCA">
        <w:rPr>
          <w:rFonts w:ascii="Arial" w:hAnsi="Arial" w:cs="Arial"/>
          <w:lang w:val="es-MX"/>
        </w:rPr>
        <w:t xml:space="preserve"> </w:t>
      </w:r>
      <w:r w:rsidR="003770B5">
        <w:rPr>
          <w:rFonts w:ascii="Arial" w:hAnsi="Arial" w:cs="Arial"/>
          <w:lang w:val="es-MX"/>
        </w:rPr>
        <w:t xml:space="preserve">la </w:t>
      </w:r>
      <w:r w:rsidR="003770B5" w:rsidRPr="00311FCA">
        <w:rPr>
          <w:rFonts w:ascii="Arial" w:hAnsi="Arial" w:cs="Arial"/>
          <w:lang w:val="es-MX"/>
        </w:rPr>
        <w:t>superior</w:t>
      </w:r>
      <w:r w:rsidR="003770B5">
        <w:rPr>
          <w:rFonts w:ascii="Arial" w:hAnsi="Arial" w:cs="Arial"/>
          <w:lang w:val="es-MX"/>
        </w:rPr>
        <w:t>a jerárquica</w:t>
      </w:r>
      <w:r w:rsidR="003770B5" w:rsidRPr="00311FCA">
        <w:rPr>
          <w:rFonts w:ascii="Arial" w:hAnsi="Arial" w:cs="Arial"/>
          <w:lang w:val="es-MX"/>
        </w:rPr>
        <w:t xml:space="preserve"> del</w:t>
      </w:r>
      <w:r w:rsidR="00730513">
        <w:rPr>
          <w:rFonts w:ascii="Arial" w:hAnsi="Arial" w:cs="Arial"/>
          <w:lang w:val="es-MX"/>
        </w:rPr>
        <w:t xml:space="preserve"> Despacho que conoció en primer grado</w:t>
      </w:r>
      <w:r w:rsidR="003770B5" w:rsidRPr="00311FCA">
        <w:rPr>
          <w:rFonts w:ascii="Arial" w:hAnsi="Arial" w:cs="Arial"/>
          <w:lang w:val="es-MX"/>
        </w:rPr>
        <w:t xml:space="preserve"> (Artículo 32 del Decreto 2591 de 1991).</w:t>
      </w:r>
    </w:p>
    <w:p w:rsidR="00C65627" w:rsidRPr="00311FCA" w:rsidRDefault="00C65627" w:rsidP="00F839CE">
      <w:pPr>
        <w:spacing w:line="360" w:lineRule="auto"/>
        <w:jc w:val="both"/>
        <w:rPr>
          <w:rFonts w:ascii="Arial" w:hAnsi="Arial" w:cs="Arial"/>
          <w:lang w:val="es-MX"/>
        </w:rPr>
      </w:pPr>
    </w:p>
    <w:p w:rsidR="003913E3" w:rsidRPr="00311FCA" w:rsidRDefault="00A074B5" w:rsidP="00A074B5">
      <w:pPr>
        <w:pStyle w:val="Corpsdetexte"/>
        <w:tabs>
          <w:tab w:val="clear" w:pos="0"/>
          <w:tab w:val="clear" w:pos="708"/>
          <w:tab w:val="clear" w:pos="1416"/>
          <w:tab w:val="left" w:pos="567"/>
        </w:tabs>
        <w:spacing w:line="360" w:lineRule="auto"/>
        <w:rPr>
          <w:rFonts w:ascii="Arial" w:hAnsi="Arial" w:cs="Arial"/>
          <w:sz w:val="24"/>
          <w:szCs w:val="24"/>
        </w:rPr>
      </w:pPr>
      <w:r>
        <w:rPr>
          <w:rFonts w:ascii="Arial" w:hAnsi="Arial" w:cs="Arial"/>
          <w:sz w:val="24"/>
          <w:szCs w:val="24"/>
        </w:rPr>
        <w:t xml:space="preserve">8.2. </w:t>
      </w:r>
      <w:r w:rsidR="003913E3" w:rsidRPr="00311FCA">
        <w:rPr>
          <w:rFonts w:ascii="Arial" w:hAnsi="Arial" w:cs="Arial"/>
          <w:sz w:val="24"/>
          <w:szCs w:val="24"/>
        </w:rPr>
        <w:t>La legitimación en la causa</w:t>
      </w:r>
    </w:p>
    <w:p w:rsidR="00A074B5" w:rsidRDefault="00A074B5" w:rsidP="0080467A">
      <w:pPr>
        <w:pStyle w:val="Corpsdetexte"/>
        <w:spacing w:line="240" w:lineRule="auto"/>
        <w:rPr>
          <w:rFonts w:ascii="Arial" w:hAnsi="Arial" w:cs="Arial"/>
          <w:sz w:val="24"/>
          <w:szCs w:val="24"/>
        </w:rPr>
      </w:pPr>
    </w:p>
    <w:p w:rsidR="00A074B5" w:rsidRPr="008F29A7" w:rsidRDefault="00A074B5" w:rsidP="00A074B5">
      <w:pPr>
        <w:pStyle w:val="Corpsdetexte"/>
        <w:spacing w:line="360" w:lineRule="auto"/>
        <w:rPr>
          <w:rFonts w:ascii="Arial" w:hAnsi="Arial" w:cs="Arial"/>
          <w:sz w:val="24"/>
          <w:szCs w:val="24"/>
          <w:lang w:val="es-CO"/>
        </w:rPr>
      </w:pPr>
      <w:r w:rsidRPr="008F29A7">
        <w:rPr>
          <w:rFonts w:ascii="Arial" w:hAnsi="Arial" w:cs="Arial"/>
          <w:sz w:val="24"/>
          <w:szCs w:val="24"/>
        </w:rPr>
        <w:t xml:space="preserve">Sobre la legitimación en la causa, la autorizada doctrina de la </w:t>
      </w:r>
      <w:r>
        <w:rPr>
          <w:rFonts w:ascii="Arial" w:hAnsi="Arial" w:cs="Arial"/>
          <w:sz w:val="24"/>
          <w:szCs w:val="24"/>
        </w:rPr>
        <w:t>CC</w:t>
      </w:r>
      <w:r w:rsidRPr="008F29A7">
        <w:rPr>
          <w:rFonts w:ascii="Arial" w:hAnsi="Arial" w:cs="Arial"/>
          <w:sz w:val="24"/>
          <w:szCs w:val="24"/>
        </w:rPr>
        <w:t>, constitutiva de precedente vertical, expresa</w:t>
      </w:r>
      <w:r w:rsidRPr="008F29A7">
        <w:rPr>
          <w:rStyle w:val="Appelnotedebasdep"/>
          <w:rFonts w:ascii="Arial" w:hAnsi="Arial" w:cs="Arial"/>
          <w:sz w:val="24"/>
          <w:szCs w:val="24"/>
        </w:rPr>
        <w:footnoteReference w:id="2"/>
      </w:r>
      <w:r w:rsidRPr="008F29A7">
        <w:rPr>
          <w:rFonts w:ascii="Arial" w:hAnsi="Arial" w:cs="Arial"/>
          <w:sz w:val="24"/>
          <w:szCs w:val="24"/>
        </w:rPr>
        <w:t>:</w:t>
      </w:r>
      <w:r>
        <w:rPr>
          <w:rFonts w:ascii="Arial" w:hAnsi="Arial" w:cs="Arial"/>
          <w:sz w:val="24"/>
          <w:szCs w:val="24"/>
        </w:rPr>
        <w:t xml:space="preserve"> “</w:t>
      </w:r>
      <w:r w:rsidRPr="008F29A7">
        <w:rPr>
          <w:rFonts w:ascii="Arial" w:hAnsi="Arial" w:cs="Arial"/>
          <w:i/>
          <w:sz w:val="22"/>
          <w:szCs w:val="24"/>
        </w:rPr>
        <w:t xml:space="preserve">(…) </w:t>
      </w:r>
      <w:r w:rsidRPr="008F29A7">
        <w:rPr>
          <w:rFonts w:ascii="Arial" w:hAnsi="Arial" w:cs="Arial"/>
          <w:i/>
          <w:sz w:val="22"/>
          <w:szCs w:val="24"/>
          <w:lang w:val="es-ES"/>
        </w:rPr>
        <w:t>el artículo 10 del Decreto 2591 de 1991 dispone que la persona que vea vulnerados o amenazados sus derechos fundamentales puede ejercer la acción de tutela, para que ella o su representante conjure esa situación. Además, prevé que un tercero agencie los derechos del afectado y solicite su protección, cuando el titular de aquellos se encuentra imposibilitado de solicitar su salvaguarda</w:t>
      </w:r>
      <w:r w:rsidRPr="008F29A7">
        <w:rPr>
          <w:rStyle w:val="Appelnotedebasdep"/>
          <w:rFonts w:ascii="Arial" w:hAnsi="Arial" w:cs="Arial"/>
          <w:i/>
          <w:sz w:val="22"/>
          <w:szCs w:val="24"/>
        </w:rPr>
        <w:footnoteReference w:id="3"/>
      </w:r>
      <w:r w:rsidRPr="008F29A7">
        <w:rPr>
          <w:rFonts w:ascii="Arial" w:hAnsi="Arial" w:cs="Arial"/>
          <w:i/>
          <w:sz w:val="22"/>
          <w:szCs w:val="24"/>
          <w:lang w:val="es-ES"/>
        </w:rPr>
        <w:t xml:space="preserve"> (…)”</w:t>
      </w:r>
      <w:r w:rsidRPr="008F29A7">
        <w:rPr>
          <w:rFonts w:ascii="Arial" w:hAnsi="Arial" w:cs="Arial"/>
          <w:sz w:val="24"/>
          <w:szCs w:val="24"/>
          <w:lang w:val="es-ES"/>
        </w:rPr>
        <w:t>.</w:t>
      </w:r>
    </w:p>
    <w:p w:rsidR="00A074B5" w:rsidRPr="008F29A7" w:rsidRDefault="00A074B5" w:rsidP="0080467A">
      <w:pPr>
        <w:rPr>
          <w:rFonts w:ascii="Arial" w:hAnsi="Arial" w:cs="Arial"/>
          <w:lang w:val="es-CO"/>
        </w:rPr>
      </w:pPr>
    </w:p>
    <w:p w:rsidR="00A074B5" w:rsidRPr="008F29A7" w:rsidRDefault="00A074B5" w:rsidP="00A074B5">
      <w:pPr>
        <w:spacing w:line="360" w:lineRule="auto"/>
        <w:jc w:val="both"/>
        <w:rPr>
          <w:rFonts w:ascii="Arial" w:hAnsi="Arial" w:cs="Arial"/>
        </w:rPr>
      </w:pPr>
      <w:r w:rsidRPr="008F29A7">
        <w:rPr>
          <w:rFonts w:ascii="Arial" w:hAnsi="Arial" w:cs="Arial"/>
          <w:lang w:val="es-CO"/>
        </w:rPr>
        <w:t>Específicamente,</w:t>
      </w:r>
      <w:r>
        <w:rPr>
          <w:rFonts w:ascii="Arial" w:hAnsi="Arial" w:cs="Arial"/>
          <w:lang w:val="es-CO"/>
        </w:rPr>
        <w:t xml:space="preserve"> en cuando a la legitimación para representar</w:t>
      </w:r>
      <w:r w:rsidRPr="008F29A7">
        <w:rPr>
          <w:rFonts w:ascii="Arial" w:hAnsi="Arial" w:cs="Arial"/>
          <w:lang w:val="es-CO"/>
        </w:rPr>
        <w:t xml:space="preserve">, </w:t>
      </w:r>
      <w:r>
        <w:rPr>
          <w:rFonts w:ascii="Arial" w:hAnsi="Arial" w:cs="Arial"/>
          <w:lang w:val="es-CO"/>
        </w:rPr>
        <w:t xml:space="preserve">la Corte </w:t>
      </w:r>
      <w:r w:rsidRPr="008F29A7">
        <w:rPr>
          <w:rFonts w:ascii="Arial" w:hAnsi="Arial" w:cs="Arial"/>
          <w:lang w:val="es-CO"/>
        </w:rPr>
        <w:t xml:space="preserve">instituyó la siguientes </w:t>
      </w:r>
      <w:proofErr w:type="spellStart"/>
      <w:r w:rsidRPr="008F29A7">
        <w:rPr>
          <w:rFonts w:ascii="Arial" w:hAnsi="Arial" w:cs="Arial"/>
          <w:lang w:val="es-CO"/>
        </w:rPr>
        <w:t>subreglas</w:t>
      </w:r>
      <w:proofErr w:type="spellEnd"/>
      <w:r w:rsidRPr="008F29A7">
        <w:rPr>
          <w:rFonts w:ascii="Arial" w:hAnsi="Arial" w:cs="Arial"/>
          <w:lang w:val="es-CO"/>
        </w:rPr>
        <w:t xml:space="preserve"> jurisprudenciales</w:t>
      </w:r>
      <w:r w:rsidRPr="008F29A7">
        <w:rPr>
          <w:rStyle w:val="Appelnotedebasdep"/>
          <w:rFonts w:ascii="Arial" w:hAnsi="Arial" w:cs="Arial"/>
          <w:lang w:val="es-CO"/>
        </w:rPr>
        <w:footnoteReference w:id="4"/>
      </w:r>
      <w:r w:rsidRPr="008F29A7">
        <w:rPr>
          <w:rFonts w:ascii="Arial" w:hAnsi="Arial" w:cs="Arial"/>
          <w:lang w:val="es-CO"/>
        </w:rPr>
        <w:t>:</w:t>
      </w:r>
      <w:r>
        <w:rPr>
          <w:rFonts w:ascii="Arial" w:hAnsi="Arial" w:cs="Arial"/>
          <w:lang w:val="es-CO"/>
        </w:rPr>
        <w:t xml:space="preserve"> </w:t>
      </w:r>
      <w:r w:rsidRPr="008F29A7">
        <w:rPr>
          <w:rFonts w:ascii="Arial" w:hAnsi="Arial" w:cs="Arial"/>
          <w:i/>
          <w:sz w:val="22"/>
          <w:szCs w:val="22"/>
          <w:lang w:val="es-CO"/>
        </w:rPr>
        <w:t xml:space="preserve">“(…) </w:t>
      </w:r>
      <w:r w:rsidRPr="008F29A7">
        <w:rPr>
          <w:rFonts w:ascii="Arial" w:hAnsi="Arial" w:cs="Arial"/>
          <w:i/>
          <w:sz w:val="22"/>
          <w:szCs w:val="22"/>
        </w:rPr>
        <w:t>(i) l</w:t>
      </w:r>
      <w:r w:rsidRPr="008F29A7">
        <w:rPr>
          <w:rFonts w:ascii="Arial" w:hAnsi="Arial" w:cs="Arial"/>
          <w:i/>
          <w:sz w:val="22"/>
          <w:szCs w:val="22"/>
          <w:lang w:val="es-CO"/>
        </w:rPr>
        <w:t>a tutela es un medio de defensa de derechos fundamentales, que toda persona puede instaurar </w:t>
      </w:r>
      <w:r w:rsidRPr="008F29A7">
        <w:rPr>
          <w:rFonts w:ascii="Arial" w:hAnsi="Arial" w:cs="Arial"/>
          <w:i/>
          <w:iCs/>
          <w:sz w:val="22"/>
          <w:szCs w:val="22"/>
          <w:lang w:val="es-CO"/>
        </w:rPr>
        <w:t>“</w:t>
      </w:r>
      <w:r w:rsidRPr="008F29A7">
        <w:rPr>
          <w:rFonts w:ascii="Arial" w:hAnsi="Arial" w:cs="Arial"/>
          <w:i/>
          <w:iCs/>
          <w:sz w:val="22"/>
          <w:szCs w:val="22"/>
        </w:rPr>
        <w:t>por sí misma o por quien actúe a su nombre”</w:t>
      </w:r>
      <w:r w:rsidRPr="008F29A7">
        <w:rPr>
          <w:rFonts w:ascii="Arial" w:hAnsi="Arial" w:cs="Arial"/>
          <w:i/>
          <w:sz w:val="22"/>
          <w:szCs w:val="22"/>
        </w:rPr>
        <w:t xml:space="preserve">; (ii) no es necesario, que el titular de los derechos interponga directamente el amparo, pues un tercero puede hacerlo a su nombre; y </w:t>
      </w:r>
      <w:r w:rsidRPr="008F29A7">
        <w:rPr>
          <w:rFonts w:ascii="Arial" w:hAnsi="Arial" w:cs="Arial"/>
          <w:i/>
          <w:sz w:val="22"/>
          <w:szCs w:val="22"/>
          <w:u w:val="single"/>
        </w:rPr>
        <w:t>(iii) ese tercero debe, sin embargo, tener una de las siguientes calidades: a) representante del titular de los derechos, b) agente oficioso, o c) Defensor del Pueblo o Personero Municipal</w:t>
      </w:r>
      <w:r w:rsidRPr="008F29A7">
        <w:rPr>
          <w:rFonts w:ascii="Arial" w:hAnsi="Arial" w:cs="Arial"/>
          <w:i/>
          <w:sz w:val="22"/>
          <w:szCs w:val="22"/>
        </w:rPr>
        <w:t xml:space="preserve"> (…)”</w:t>
      </w:r>
      <w:r w:rsidRPr="008F29A7">
        <w:rPr>
          <w:rFonts w:ascii="Arial" w:hAnsi="Arial" w:cs="Arial"/>
          <w:sz w:val="22"/>
          <w:szCs w:val="22"/>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la Sala).</w:t>
      </w:r>
    </w:p>
    <w:p w:rsidR="00A074B5" w:rsidRPr="008F29A7" w:rsidRDefault="00A074B5" w:rsidP="00A074B5">
      <w:pPr>
        <w:spacing w:line="360" w:lineRule="auto"/>
        <w:ind w:left="567"/>
        <w:jc w:val="both"/>
        <w:rPr>
          <w:rFonts w:ascii="Arial" w:hAnsi="Arial" w:cs="Arial"/>
          <w:lang w:val="es-CO"/>
        </w:rPr>
      </w:pPr>
    </w:p>
    <w:p w:rsidR="00A074B5" w:rsidRDefault="00A074B5" w:rsidP="00A074B5">
      <w:pPr>
        <w:spacing w:line="360" w:lineRule="auto"/>
        <w:jc w:val="both"/>
        <w:rPr>
          <w:rFonts w:ascii="Arial" w:hAnsi="Arial" w:cs="Arial"/>
          <w:lang w:val="es-CO"/>
        </w:rPr>
      </w:pPr>
      <w:r>
        <w:rPr>
          <w:rFonts w:ascii="Arial" w:hAnsi="Arial" w:cs="Arial"/>
          <w:lang w:val="es-CO"/>
        </w:rPr>
        <w:t>C</w:t>
      </w:r>
      <w:r w:rsidRPr="008F29A7">
        <w:rPr>
          <w:rFonts w:ascii="Arial" w:hAnsi="Arial" w:cs="Arial"/>
          <w:lang w:val="es-CO"/>
        </w:rPr>
        <w:t xml:space="preserve">on relación a la última </w:t>
      </w:r>
      <w:proofErr w:type="spellStart"/>
      <w:r>
        <w:rPr>
          <w:rFonts w:ascii="Arial" w:hAnsi="Arial" w:cs="Arial"/>
          <w:lang w:val="es-CO"/>
        </w:rPr>
        <w:t>sub</w:t>
      </w:r>
      <w:r w:rsidRPr="008F29A7">
        <w:rPr>
          <w:rFonts w:ascii="Arial" w:hAnsi="Arial" w:cs="Arial"/>
          <w:lang w:val="es-CO"/>
        </w:rPr>
        <w:t>regla</w:t>
      </w:r>
      <w:proofErr w:type="spellEnd"/>
      <w:r w:rsidRPr="008F29A7">
        <w:rPr>
          <w:rFonts w:ascii="Arial" w:hAnsi="Arial" w:cs="Arial"/>
          <w:lang w:val="es-CO"/>
        </w:rPr>
        <w:t>, explicó</w:t>
      </w:r>
      <w:r w:rsidRPr="008F29A7">
        <w:rPr>
          <w:rStyle w:val="Appelnotedebasdep"/>
          <w:rFonts w:ascii="Arial" w:hAnsi="Arial" w:cs="Arial"/>
          <w:lang w:val="es-CO"/>
        </w:rPr>
        <w:footnoteReference w:id="5"/>
      </w:r>
      <w:r w:rsidRPr="008F29A7">
        <w:rPr>
          <w:rFonts w:ascii="Arial" w:hAnsi="Arial" w:cs="Arial"/>
          <w:lang w:val="es-CO"/>
        </w:rPr>
        <w:t xml:space="preserve">: </w:t>
      </w:r>
    </w:p>
    <w:p w:rsidR="00A074B5" w:rsidRPr="00745503" w:rsidRDefault="00A074B5" w:rsidP="0080467A">
      <w:pPr>
        <w:jc w:val="both"/>
        <w:rPr>
          <w:rFonts w:ascii="Arial" w:hAnsi="Arial" w:cs="Arial"/>
          <w:sz w:val="16"/>
          <w:lang w:val="es-CO"/>
        </w:rPr>
      </w:pPr>
    </w:p>
    <w:p w:rsidR="00A074B5" w:rsidRPr="008F29A7" w:rsidRDefault="00A074B5" w:rsidP="00A074B5">
      <w:pPr>
        <w:ind w:left="567" w:right="618"/>
        <w:jc w:val="both"/>
        <w:rPr>
          <w:rFonts w:ascii="Arial" w:hAnsi="Arial" w:cs="Arial"/>
          <w:lang w:val="es-CO"/>
        </w:rPr>
      </w:pPr>
      <w:r>
        <w:rPr>
          <w:rFonts w:ascii="Arial" w:hAnsi="Arial" w:cs="Arial"/>
        </w:rPr>
        <w:t xml:space="preserve">… </w:t>
      </w:r>
      <w:r w:rsidRPr="008F29A7">
        <w:rPr>
          <w:rFonts w:ascii="Arial" w:hAnsi="Arial" w:cs="Arial"/>
        </w:rPr>
        <w:t xml:space="preserve">a) representante puede ser, por una parte, el representante legal (cuando el titular de los derechos sea menor de edad, incapaz absoluto, interdicto o persona jurídica), y por otra, el apoderado judicial (en los demás casos). </w:t>
      </w:r>
      <w:r w:rsidRPr="008F29A7">
        <w:rPr>
          <w:rFonts w:ascii="Arial" w:hAnsi="Arial" w:cs="Arial"/>
        </w:rPr>
        <w:lastRenderedPageBreak/>
        <w:t>Para ser apoderado judicial, la persona debe ser abogado titulado y a la acción debe anexar poder especial para el caso o en su defecto el poder general respectivo</w:t>
      </w:r>
      <w:r w:rsidRPr="008F29A7">
        <w:rPr>
          <w:rStyle w:val="Appelnotedebasdep"/>
          <w:rFonts w:ascii="Arial" w:hAnsi="Arial" w:cs="Arial"/>
        </w:rPr>
        <w:footnoteReference w:id="6"/>
      </w:r>
      <w:r w:rsidRPr="008F29A7">
        <w:rPr>
          <w:rFonts w:ascii="Arial" w:hAnsi="Arial" w:cs="Arial"/>
        </w:rPr>
        <w:t>; b) como agente oficioso puede obrar un tercero </w:t>
      </w:r>
      <w:r w:rsidRPr="008F29A7">
        <w:rPr>
          <w:rFonts w:ascii="Arial" w:hAnsi="Arial" w:cs="Arial"/>
          <w:i/>
          <w:iCs/>
        </w:rPr>
        <w:t>“cuando el titular de los mismos </w:t>
      </w:r>
      <w:r w:rsidRPr="008F29A7">
        <w:rPr>
          <w:rFonts w:ascii="Arial" w:hAnsi="Arial" w:cs="Arial"/>
        </w:rPr>
        <w:t>[es decir, de los derechos]</w:t>
      </w:r>
      <w:r w:rsidRPr="008F29A7">
        <w:rPr>
          <w:rFonts w:ascii="Arial" w:hAnsi="Arial" w:cs="Arial"/>
          <w:i/>
          <w:iCs/>
        </w:rPr>
        <w:t> no esté en condiciones de promover su propia defensa. Cuando tal circunstancia ocurra deberá manifestarse en la solicitud” </w:t>
      </w:r>
      <w:r w:rsidRPr="008F29A7">
        <w:rPr>
          <w:rFonts w:ascii="Arial" w:hAnsi="Arial" w:cs="Arial"/>
        </w:rPr>
        <w:t>(Art. 10 del Decreto 2591 de 1991); y c) el Defensor del Pueblo y los personeros municipales pueden instaurar la tutela conforme a la ley y la jurisprudencia a nombre de quien se los solicite o esté indefenso</w:t>
      </w:r>
      <w:r w:rsidRPr="008F29A7">
        <w:rPr>
          <w:rStyle w:val="Appelnotedebasdep"/>
          <w:rFonts w:ascii="Arial" w:hAnsi="Arial" w:cs="Arial"/>
        </w:rPr>
        <w:footnoteReference w:id="7"/>
      </w:r>
      <w:r w:rsidRPr="008F29A7">
        <w:rPr>
          <w:rFonts w:ascii="Arial" w:hAnsi="Arial" w:cs="Arial"/>
        </w:rPr>
        <w:t>.</w:t>
      </w:r>
    </w:p>
    <w:p w:rsidR="00A074B5" w:rsidRPr="00745503" w:rsidRDefault="00A074B5" w:rsidP="00A074B5">
      <w:pPr>
        <w:ind w:right="567"/>
        <w:jc w:val="both"/>
        <w:rPr>
          <w:rFonts w:ascii="Arial" w:hAnsi="Arial" w:cs="Arial"/>
          <w:sz w:val="36"/>
          <w:lang w:val="es-CO"/>
        </w:rPr>
      </w:pPr>
    </w:p>
    <w:p w:rsidR="00A074B5" w:rsidRDefault="00A074B5" w:rsidP="00A074B5">
      <w:pPr>
        <w:spacing w:line="360" w:lineRule="auto"/>
        <w:jc w:val="both"/>
        <w:rPr>
          <w:rFonts w:ascii="Arial" w:hAnsi="Arial" w:cs="Arial"/>
          <w:lang w:val="es-ES_tradnl"/>
        </w:rPr>
      </w:pPr>
      <w:r>
        <w:rPr>
          <w:rFonts w:ascii="Arial" w:hAnsi="Arial" w:cs="Arial"/>
          <w:lang w:val="es-ES_tradnl"/>
        </w:rPr>
        <w:t xml:space="preserve">Ahora, </w:t>
      </w:r>
      <w:r>
        <w:rPr>
          <w:rFonts w:ascii="Arial" w:hAnsi="Arial" w:cs="Arial"/>
          <w:lang w:val="es-CO"/>
        </w:rPr>
        <w:t xml:space="preserve">para que se perfeccione la mentada legitimación, cuando la tutela se promueve por intermedio de apoderado judicial, deben reunirse los siguientes requisitos especiales de apoderamiento, referidos de antaño por la </w:t>
      </w:r>
      <w:r>
        <w:rPr>
          <w:rFonts w:ascii="Arial" w:hAnsi="Arial" w:cs="Arial"/>
          <w:lang w:val="es-ES_tradnl"/>
        </w:rPr>
        <w:t>la jurisprudencia de la CC</w:t>
      </w:r>
      <w:r>
        <w:rPr>
          <w:rStyle w:val="Appelnotedebasdep"/>
          <w:rFonts w:ascii="Arial" w:hAnsi="Arial"/>
          <w:lang w:val="es-ES_tradnl"/>
        </w:rPr>
        <w:footnoteReference w:id="8"/>
      </w:r>
      <w:r>
        <w:rPr>
          <w:rFonts w:ascii="Arial" w:hAnsi="Arial" w:cs="Arial"/>
          <w:lang w:val="es-ES_tradnl"/>
        </w:rPr>
        <w:t xml:space="preserve">: </w:t>
      </w:r>
    </w:p>
    <w:p w:rsidR="00A074B5" w:rsidRDefault="00A074B5" w:rsidP="00A074B5">
      <w:pPr>
        <w:spacing w:line="360" w:lineRule="auto"/>
        <w:rPr>
          <w:rFonts w:ascii="Arial" w:hAnsi="Arial" w:cs="Arial"/>
          <w:lang w:val="es-ES_tradnl"/>
        </w:rPr>
      </w:pPr>
    </w:p>
    <w:p w:rsidR="00A074B5" w:rsidRDefault="00A074B5" w:rsidP="00A074B5">
      <w:pPr>
        <w:ind w:left="567" w:right="618"/>
        <w:jc w:val="both"/>
        <w:rPr>
          <w:rFonts w:ascii="Arial" w:hAnsi="Arial" w:cs="Arial"/>
          <w:lang w:val="es-ES_tradnl"/>
        </w:rPr>
      </w:pPr>
      <w:r>
        <w:rPr>
          <w:rFonts w:ascii="Arial" w:hAnsi="Arial" w:cs="Arial"/>
        </w:rPr>
        <w:t xml:space="preserve">(…) </w:t>
      </w:r>
      <w:r w:rsidRPr="00896B95">
        <w:rPr>
          <w:rFonts w:ascii="Arial" w:hAnsi="Arial" w:cs="Arial"/>
        </w:rPr>
        <w:t>la Sala señala que el mismo es (i) un acto jurídico formal por lo cual debe realizarse por escrito. (ii) se concreta en un escrito, llamado poder que se presume auténtico</w:t>
      </w:r>
      <w:bookmarkStart w:id="0" w:name="_ftnref23"/>
      <w:r>
        <w:rPr>
          <w:rStyle w:val="Appelnotedebasdep"/>
          <w:rFonts w:ascii="Arial" w:hAnsi="Arial"/>
        </w:rPr>
        <w:footnoteReference w:id="9"/>
      </w:r>
      <w:bookmarkEnd w:id="0"/>
      <w:r w:rsidRPr="00896B95">
        <w:rPr>
          <w:rFonts w:ascii="Arial" w:hAnsi="Arial" w:cs="Arial"/>
        </w:rPr>
        <w:t>. (iii) El referido poder para promover acciones de tutela debe ser especial</w:t>
      </w:r>
      <w:r>
        <w:rPr>
          <w:rStyle w:val="Appelnotedebasdep"/>
          <w:rFonts w:ascii="Arial" w:hAnsi="Arial"/>
        </w:rPr>
        <w:footnoteReference w:id="10"/>
      </w:r>
      <w:r w:rsidRPr="00896B95">
        <w:rPr>
          <w:rFonts w:ascii="Arial" w:hAnsi="Arial" w:cs="Arial"/>
        </w:rPr>
        <w:t xml:space="preserve">. En este sentido (iv) </w:t>
      </w:r>
      <w:r w:rsidRPr="00491F0D">
        <w:rPr>
          <w:rFonts w:ascii="Arial" w:hAnsi="Arial" w:cs="Arial"/>
        </w:rPr>
        <w:t>El poder conferido para la promoción o para la defensa de los intereses en un determinado proceso no se entiende conferido</w:t>
      </w:r>
      <w:bookmarkStart w:id="1" w:name="_ftnref25"/>
      <w:r w:rsidRPr="00491F0D">
        <w:rPr>
          <w:rStyle w:val="Appelnotedebasdep"/>
          <w:rFonts w:ascii="Arial" w:hAnsi="Arial"/>
        </w:rPr>
        <w:footnoteReference w:id="11"/>
      </w:r>
      <w:bookmarkEnd w:id="1"/>
      <w:r w:rsidRPr="00491F0D">
        <w:rPr>
          <w:rFonts w:ascii="Arial" w:hAnsi="Arial" w:cs="Arial"/>
        </w:rPr>
        <w:t> para la promoción</w:t>
      </w:r>
      <w:r w:rsidRPr="00491F0D">
        <w:rPr>
          <w:rStyle w:val="Appelnotedebasdep"/>
          <w:rFonts w:ascii="Arial" w:hAnsi="Arial"/>
        </w:rPr>
        <w:footnoteReference w:id="12"/>
      </w:r>
      <w:r w:rsidRPr="00491F0D">
        <w:rPr>
          <w:rFonts w:ascii="Arial" w:hAnsi="Arial" w:cs="Arial"/>
        </w:rPr>
        <w:t> de procesos diferentes, así los hechos que le den fundamento a estos tengan origen</w:t>
      </w:r>
      <w:bookmarkStart w:id="2" w:name="_ftnref27"/>
      <w:r w:rsidRPr="00491F0D">
        <w:rPr>
          <w:rStyle w:val="Appelnotedebasdep"/>
          <w:rFonts w:ascii="Arial" w:hAnsi="Arial"/>
        </w:rPr>
        <w:footnoteReference w:id="13"/>
      </w:r>
      <w:bookmarkEnd w:id="2"/>
      <w:r w:rsidRPr="00491F0D">
        <w:rPr>
          <w:rFonts w:ascii="Arial" w:hAnsi="Arial" w:cs="Arial"/>
        </w:rPr>
        <w:t xml:space="preserve"> en el proceso inicial. (iv) El destinatario del acto de apoderamiento sólo puede ser un profesional</w:t>
      </w:r>
      <w:r w:rsidRPr="00896B95">
        <w:rPr>
          <w:rFonts w:ascii="Arial" w:hAnsi="Arial" w:cs="Arial"/>
        </w:rPr>
        <w:t xml:space="preserve"> del derecho</w:t>
      </w:r>
      <w:bookmarkStart w:id="3" w:name="_ftnref28"/>
      <w:r>
        <w:rPr>
          <w:rStyle w:val="Appelnotedebasdep"/>
          <w:rFonts w:ascii="Arial" w:hAnsi="Arial"/>
        </w:rPr>
        <w:footnoteReference w:id="14"/>
      </w:r>
      <w:bookmarkEnd w:id="3"/>
      <w:r w:rsidRPr="00896B95">
        <w:rPr>
          <w:rFonts w:ascii="Arial" w:hAnsi="Arial" w:cs="Arial"/>
        </w:rPr>
        <w:t> habilitado con tarjeta profesional</w:t>
      </w:r>
      <w:r>
        <w:rPr>
          <w:rStyle w:val="Appelnotedebasdep"/>
          <w:rFonts w:ascii="Arial" w:hAnsi="Arial"/>
        </w:rPr>
        <w:footnoteReference w:id="15"/>
      </w:r>
      <w:r>
        <w:rPr>
          <w:rFonts w:ascii="Arial" w:hAnsi="Arial" w:cs="Arial"/>
        </w:rPr>
        <w:t xml:space="preserve">. </w:t>
      </w:r>
    </w:p>
    <w:p w:rsidR="00A074B5" w:rsidRPr="00497C56" w:rsidRDefault="00A074B5" w:rsidP="00A074B5">
      <w:pPr>
        <w:spacing w:line="360" w:lineRule="auto"/>
        <w:jc w:val="both"/>
        <w:rPr>
          <w:rFonts w:ascii="Arial" w:hAnsi="Arial" w:cs="Arial"/>
          <w:sz w:val="32"/>
          <w:lang w:val="es-ES_tradnl"/>
        </w:rPr>
      </w:pPr>
    </w:p>
    <w:p w:rsidR="00A074B5" w:rsidRDefault="00A074B5" w:rsidP="00A074B5">
      <w:pPr>
        <w:spacing w:line="360" w:lineRule="auto"/>
        <w:jc w:val="both"/>
        <w:rPr>
          <w:rFonts w:ascii="Arial" w:hAnsi="Arial" w:cs="Arial"/>
          <w:lang w:val="es-ES_tradnl"/>
        </w:rPr>
      </w:pPr>
      <w:r>
        <w:rPr>
          <w:rFonts w:ascii="Arial" w:hAnsi="Arial" w:cs="Arial"/>
          <w:lang w:val="es-ES_tradnl"/>
        </w:rPr>
        <w:t>Esta doctrina constitucional la comparte la CSJ y la ha reiterado en su jurisprudencia</w:t>
      </w:r>
      <w:r>
        <w:rPr>
          <w:rStyle w:val="Appelnotedebasdep"/>
          <w:rFonts w:ascii="Arial" w:hAnsi="Arial"/>
          <w:lang w:val="es-ES_tradnl"/>
        </w:rPr>
        <w:footnoteReference w:id="16"/>
      </w:r>
      <w:r>
        <w:rPr>
          <w:rFonts w:ascii="Arial" w:hAnsi="Arial" w:cs="Arial"/>
          <w:lang w:val="es-ES_tradnl"/>
        </w:rPr>
        <w:t>: “</w:t>
      </w:r>
      <w:r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23729E">
        <w:rPr>
          <w:rFonts w:ascii="Arial" w:hAnsi="Arial" w:cs="Arial"/>
          <w:sz w:val="22"/>
          <w:lang w:val="es-ES_tradnl"/>
        </w:rPr>
        <w:t>(…)”</w:t>
      </w:r>
      <w:r>
        <w:rPr>
          <w:rFonts w:ascii="Arial" w:hAnsi="Arial" w:cs="Arial"/>
          <w:sz w:val="22"/>
          <w:lang w:val="es-ES_tradnl"/>
        </w:rPr>
        <w:t>.</w:t>
      </w:r>
    </w:p>
    <w:p w:rsidR="00A074B5" w:rsidRPr="00EF3888" w:rsidRDefault="00A074B5" w:rsidP="00A074B5">
      <w:pPr>
        <w:pStyle w:val="Corpsdetexte"/>
        <w:tabs>
          <w:tab w:val="clear" w:pos="0"/>
        </w:tabs>
        <w:spacing w:line="360" w:lineRule="auto"/>
        <w:rPr>
          <w:rFonts w:ascii="Arial" w:hAnsi="Arial" w:cs="Arial"/>
          <w:sz w:val="22"/>
          <w:szCs w:val="24"/>
        </w:rPr>
      </w:pPr>
    </w:p>
    <w:p w:rsidR="00A074B5" w:rsidRPr="00067C0F" w:rsidRDefault="00A074B5" w:rsidP="00A074B5">
      <w:pPr>
        <w:pStyle w:val="Corpsdetexte"/>
        <w:spacing w:line="360" w:lineRule="auto"/>
        <w:rPr>
          <w:rFonts w:ascii="Arial" w:hAnsi="Arial" w:cs="Arial"/>
          <w:sz w:val="24"/>
          <w:szCs w:val="24"/>
        </w:rPr>
      </w:pPr>
      <w:r w:rsidRPr="00067C0F">
        <w:rPr>
          <w:rFonts w:ascii="Arial" w:hAnsi="Arial" w:cs="Arial"/>
          <w:sz w:val="24"/>
          <w:szCs w:val="24"/>
        </w:rPr>
        <w:t>También ha dicho la CSJ</w:t>
      </w:r>
      <w:r>
        <w:rPr>
          <w:rStyle w:val="Appelnotedebasdep"/>
          <w:rFonts w:ascii="Arial" w:hAnsi="Arial"/>
          <w:sz w:val="24"/>
          <w:szCs w:val="24"/>
        </w:rPr>
        <w:footnoteReference w:id="17"/>
      </w:r>
      <w:r w:rsidRPr="00067C0F">
        <w:rPr>
          <w:rFonts w:ascii="Arial" w:hAnsi="Arial" w:cs="Arial"/>
          <w:sz w:val="24"/>
          <w:szCs w:val="24"/>
        </w:rPr>
        <w:t xml:space="preserve"> en lo atinente a la tutela contra actuaciones o providencias dictadas </w:t>
      </w:r>
      <w:r w:rsidR="005A4247">
        <w:rPr>
          <w:rFonts w:ascii="Arial" w:hAnsi="Arial" w:cs="Arial"/>
          <w:sz w:val="24"/>
          <w:szCs w:val="24"/>
        </w:rPr>
        <w:t xml:space="preserve">dentro </w:t>
      </w:r>
      <w:r w:rsidRPr="00067C0F">
        <w:rPr>
          <w:rFonts w:ascii="Arial" w:hAnsi="Arial" w:cs="Arial"/>
          <w:sz w:val="24"/>
          <w:szCs w:val="24"/>
        </w:rPr>
        <w:t xml:space="preserve">de un proceso </w:t>
      </w:r>
      <w:r w:rsidRPr="00067C0F">
        <w:rPr>
          <w:rFonts w:ascii="Arial" w:hAnsi="Arial" w:cs="Arial"/>
          <w:iCs/>
          <w:sz w:val="24"/>
          <w:szCs w:val="24"/>
        </w:rPr>
        <w:t xml:space="preserve">que </w:t>
      </w:r>
      <w:r>
        <w:rPr>
          <w:rFonts w:ascii="Arial" w:hAnsi="Arial" w:cs="Arial"/>
          <w:iCs/>
          <w:sz w:val="24"/>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w:t>
      </w:r>
      <w:r w:rsidRPr="00067C0F">
        <w:rPr>
          <w:rFonts w:ascii="Arial" w:hAnsi="Arial" w:cs="Arial"/>
          <w:i/>
          <w:sz w:val="22"/>
          <w:szCs w:val="24"/>
        </w:rPr>
        <w:lastRenderedPageBreak/>
        <w:t xml:space="preserve">quienes allí intervinieron como terceros reconocidos o participaron en calidad de parte». </w:t>
      </w:r>
      <w:r w:rsidRPr="00067C0F">
        <w:rPr>
          <w:rFonts w:ascii="Arial" w:hAnsi="Arial" w:cs="Arial"/>
          <w:i/>
          <w:sz w:val="22"/>
          <w:szCs w:val="24"/>
          <w:lang w:val="es-ES"/>
        </w:rPr>
        <w:t>(CSJ STC, 6 mar 2012, Rad. 00357-00)</w:t>
      </w:r>
      <w:r>
        <w:rPr>
          <w:rFonts w:ascii="Arial" w:hAnsi="Arial" w:cs="Arial"/>
          <w:i/>
          <w:sz w:val="22"/>
          <w:szCs w:val="24"/>
          <w:lang w:val="es-ES"/>
        </w:rPr>
        <w:t>”</w:t>
      </w:r>
      <w:r w:rsidRPr="00067C0F">
        <w:rPr>
          <w:rFonts w:ascii="Arial" w:hAnsi="Arial" w:cs="Arial"/>
          <w:i/>
          <w:sz w:val="22"/>
          <w:szCs w:val="24"/>
          <w:lang w:val="es-ES"/>
        </w:rPr>
        <w:t>.</w:t>
      </w:r>
      <w:r>
        <w:rPr>
          <w:rFonts w:ascii="Arial" w:hAnsi="Arial" w:cs="Arial"/>
          <w:i/>
          <w:sz w:val="22"/>
          <w:szCs w:val="24"/>
          <w:lang w:val="es-ES"/>
        </w:rPr>
        <w:t xml:space="preserve"> </w:t>
      </w:r>
      <w:r>
        <w:rPr>
          <w:rFonts w:ascii="Arial" w:hAnsi="Arial" w:cs="Arial"/>
          <w:sz w:val="24"/>
          <w:szCs w:val="24"/>
          <w:lang w:val="es-CO"/>
        </w:rPr>
        <w:t xml:space="preserve">De tal suerte </w:t>
      </w:r>
      <w:r w:rsidRPr="00067C0F">
        <w:rPr>
          <w:rFonts w:ascii="Arial" w:hAnsi="Arial" w:cs="Arial"/>
          <w:sz w:val="24"/>
          <w:szCs w:val="24"/>
        </w:rPr>
        <w:t xml:space="preserve">que las </w:t>
      </w:r>
      <w:r>
        <w:rPr>
          <w:rFonts w:ascii="Arial" w:hAnsi="Arial" w:cs="Arial"/>
          <w:sz w:val="24"/>
          <w:szCs w:val="24"/>
        </w:rPr>
        <w:t xml:space="preserve">decisiones </w:t>
      </w:r>
      <w:r w:rsidRPr="00067C0F">
        <w:rPr>
          <w:rFonts w:ascii="Arial" w:hAnsi="Arial" w:cs="Arial"/>
          <w:sz w:val="24"/>
          <w:szCs w:val="24"/>
        </w:rPr>
        <w:t>de un juez</w:t>
      </w:r>
      <w:r>
        <w:rPr>
          <w:rFonts w:ascii="Arial" w:hAnsi="Arial" w:cs="Arial"/>
          <w:sz w:val="24"/>
          <w:szCs w:val="24"/>
        </w:rPr>
        <w:t>,</w:t>
      </w:r>
      <w:r w:rsidRPr="00067C0F">
        <w:rPr>
          <w:rFonts w:ascii="Arial" w:hAnsi="Arial" w:cs="Arial"/>
          <w:sz w:val="24"/>
          <w:szCs w:val="24"/>
        </w:rPr>
        <w:t xml:space="preserve"> </w:t>
      </w:r>
      <w:r>
        <w:rPr>
          <w:rFonts w:ascii="Arial" w:hAnsi="Arial" w:cs="Arial"/>
          <w:sz w:val="24"/>
          <w:szCs w:val="24"/>
        </w:rPr>
        <w:t xml:space="preserve">o autoridad administrativa actuando como administrador de justicia, </w:t>
      </w:r>
      <w:r w:rsidRPr="00067C0F">
        <w:rPr>
          <w:rFonts w:ascii="Arial" w:hAnsi="Arial" w:cs="Arial"/>
          <w:sz w:val="24"/>
          <w:szCs w:val="24"/>
        </w:rPr>
        <w:t xml:space="preserve">solo pueden ser atacadas por quienes intervinieron en el proceso, es decir, alguno de los extremos de la </w:t>
      </w:r>
      <w:proofErr w:type="spellStart"/>
      <w:r w:rsidRPr="00067C0F">
        <w:rPr>
          <w:rFonts w:ascii="Arial" w:hAnsi="Arial" w:cs="Arial"/>
          <w:sz w:val="24"/>
          <w:szCs w:val="24"/>
        </w:rPr>
        <w:t>litis</w:t>
      </w:r>
      <w:proofErr w:type="spellEnd"/>
      <w:r>
        <w:rPr>
          <w:rFonts w:ascii="Arial" w:hAnsi="Arial" w:cs="Arial"/>
          <w:sz w:val="24"/>
          <w:szCs w:val="24"/>
        </w:rPr>
        <w:t xml:space="preserve"> o los terceros</w:t>
      </w:r>
      <w:r w:rsidRPr="00067C0F">
        <w:rPr>
          <w:rFonts w:ascii="Arial" w:hAnsi="Arial" w:cs="Arial"/>
          <w:sz w:val="24"/>
          <w:szCs w:val="24"/>
        </w:rPr>
        <w:t xml:space="preserve">, </w:t>
      </w:r>
      <w:r>
        <w:rPr>
          <w:rFonts w:ascii="Arial" w:hAnsi="Arial" w:cs="Arial"/>
          <w:sz w:val="24"/>
          <w:szCs w:val="24"/>
        </w:rPr>
        <w:t xml:space="preserve">únicos </w:t>
      </w:r>
      <w:r w:rsidRPr="00067C0F">
        <w:rPr>
          <w:rFonts w:ascii="Arial" w:hAnsi="Arial" w:cs="Arial"/>
          <w:sz w:val="24"/>
          <w:szCs w:val="24"/>
        </w:rPr>
        <w:t xml:space="preserve">facultados para </w:t>
      </w:r>
      <w:r>
        <w:rPr>
          <w:rFonts w:ascii="Arial" w:hAnsi="Arial" w:cs="Arial"/>
          <w:sz w:val="24"/>
          <w:szCs w:val="24"/>
        </w:rPr>
        <w:t xml:space="preserve">controvertirlas, y, por contera para formular </w:t>
      </w:r>
      <w:r w:rsidRPr="00067C0F">
        <w:rPr>
          <w:rFonts w:ascii="Arial" w:hAnsi="Arial" w:cs="Arial"/>
          <w:sz w:val="24"/>
          <w:szCs w:val="24"/>
        </w:rPr>
        <w:t>la acción de tutela.</w:t>
      </w:r>
    </w:p>
    <w:p w:rsidR="00A074B5" w:rsidRPr="00423C11" w:rsidRDefault="00A074B5" w:rsidP="00423C11">
      <w:pPr>
        <w:pStyle w:val="Corpsdetexte"/>
        <w:spacing w:line="360" w:lineRule="auto"/>
        <w:rPr>
          <w:rFonts w:ascii="Arial" w:hAnsi="Arial" w:cs="Arial"/>
          <w:sz w:val="24"/>
          <w:szCs w:val="24"/>
        </w:rPr>
      </w:pPr>
    </w:p>
    <w:p w:rsidR="002F2011" w:rsidRPr="00423C11" w:rsidRDefault="002F2011" w:rsidP="00423C11">
      <w:pPr>
        <w:pStyle w:val="Paragraphedeliste"/>
        <w:numPr>
          <w:ilvl w:val="0"/>
          <w:numId w:val="1"/>
        </w:numPr>
        <w:spacing w:after="0" w:line="360" w:lineRule="auto"/>
        <w:jc w:val="both"/>
        <w:rPr>
          <w:rFonts w:ascii="Arial" w:hAnsi="Arial" w:cs="Arial"/>
          <w:szCs w:val="24"/>
        </w:rPr>
      </w:pPr>
      <w:r w:rsidRPr="00423C11">
        <w:rPr>
          <w:rFonts w:ascii="Arial" w:hAnsi="Arial" w:cs="Arial"/>
          <w:szCs w:val="24"/>
        </w:rPr>
        <w:t>EL CASO CONCRETO MATERIA DE ANÁLISIS</w:t>
      </w:r>
    </w:p>
    <w:p w:rsidR="008E308C" w:rsidRPr="00423C11" w:rsidRDefault="008E308C" w:rsidP="00423C11">
      <w:pPr>
        <w:spacing w:line="360" w:lineRule="auto"/>
        <w:jc w:val="both"/>
        <w:rPr>
          <w:rFonts w:ascii="Arial" w:hAnsi="Arial" w:cs="Arial"/>
        </w:rPr>
      </w:pPr>
    </w:p>
    <w:p w:rsidR="003B5A48" w:rsidRPr="00423C11" w:rsidRDefault="003B5A48" w:rsidP="00423C11">
      <w:pPr>
        <w:spacing w:line="360" w:lineRule="auto"/>
        <w:jc w:val="both"/>
        <w:rPr>
          <w:rFonts w:ascii="Arial" w:hAnsi="Arial"/>
        </w:rPr>
      </w:pPr>
      <w:r w:rsidRPr="00423C11">
        <w:rPr>
          <w:rFonts w:ascii="Arial" w:hAnsi="Arial" w:cs="Arial"/>
        </w:rPr>
        <w:t xml:space="preserve">9.1. </w:t>
      </w:r>
      <w:r w:rsidRPr="00423C11">
        <w:rPr>
          <w:rFonts w:ascii="Arial" w:hAnsi="Arial"/>
        </w:rPr>
        <w:t>La legitimación en la causa</w:t>
      </w:r>
    </w:p>
    <w:p w:rsidR="003B5A48" w:rsidRPr="00423C11" w:rsidRDefault="003B5A48" w:rsidP="003B5A48">
      <w:pPr>
        <w:spacing w:line="360" w:lineRule="auto"/>
        <w:ind w:right="51"/>
        <w:jc w:val="both"/>
        <w:rPr>
          <w:rFonts w:ascii="Arial" w:hAnsi="Arial"/>
          <w:sz w:val="22"/>
        </w:rPr>
      </w:pPr>
    </w:p>
    <w:p w:rsidR="003B5A48" w:rsidRDefault="003B5A48" w:rsidP="003B5A48">
      <w:pPr>
        <w:spacing w:line="360" w:lineRule="auto"/>
        <w:ind w:right="51"/>
        <w:jc w:val="both"/>
        <w:rPr>
          <w:rFonts w:ascii="Arial" w:hAnsi="Arial"/>
        </w:rPr>
      </w:pPr>
      <w:r>
        <w:rPr>
          <w:rFonts w:ascii="Arial" w:hAnsi="Arial"/>
        </w:rPr>
        <w:t>C</w:t>
      </w:r>
      <w:r w:rsidRPr="00EA2E23">
        <w:rPr>
          <w:rFonts w:ascii="Arial" w:hAnsi="Arial"/>
        </w:rPr>
        <w:t xml:space="preserve">onforme </w:t>
      </w:r>
      <w:r>
        <w:rPr>
          <w:rFonts w:ascii="Arial" w:hAnsi="Arial"/>
        </w:rPr>
        <w:t xml:space="preserve">a </w:t>
      </w:r>
      <w:r w:rsidRPr="00EA2E23">
        <w:rPr>
          <w:rFonts w:ascii="Arial" w:hAnsi="Arial"/>
        </w:rPr>
        <w:t xml:space="preserve">las premisas jurídicas referidas, la legitimación </w:t>
      </w:r>
      <w:r>
        <w:rPr>
          <w:rFonts w:ascii="Arial" w:hAnsi="Arial"/>
        </w:rPr>
        <w:t xml:space="preserve">en la causa (Activa) </w:t>
      </w:r>
      <w:r w:rsidRPr="00EA2E23">
        <w:rPr>
          <w:rFonts w:ascii="Arial" w:hAnsi="Arial"/>
        </w:rPr>
        <w:t xml:space="preserve">en sede tutela se radica en la persona </w:t>
      </w:r>
      <w:r>
        <w:rPr>
          <w:rFonts w:ascii="Arial" w:hAnsi="Arial"/>
        </w:rPr>
        <w:t xml:space="preserve">que estima violados o amenazados </w:t>
      </w:r>
      <w:r w:rsidRPr="00EA2E23">
        <w:rPr>
          <w:rFonts w:ascii="Arial" w:hAnsi="Arial"/>
        </w:rPr>
        <w:t xml:space="preserve">sus derechos fundamentales, es decir, que la protección solo puede ser exigida por </w:t>
      </w:r>
      <w:r>
        <w:rPr>
          <w:rFonts w:ascii="Arial" w:hAnsi="Arial"/>
        </w:rPr>
        <w:t xml:space="preserve">su </w:t>
      </w:r>
      <w:r w:rsidRPr="00EA2E23">
        <w:rPr>
          <w:rFonts w:ascii="Arial" w:hAnsi="Arial"/>
          <w:u w:val="single"/>
        </w:rPr>
        <w:t>titular</w:t>
      </w:r>
      <w:r w:rsidRPr="00EA2E23">
        <w:rPr>
          <w:rFonts w:ascii="Arial" w:hAnsi="Arial"/>
        </w:rPr>
        <w:t xml:space="preserve">, de tal suerte, que ningún individuo está facultado para procurar el amparo constitucional en favor </w:t>
      </w:r>
      <w:r>
        <w:rPr>
          <w:rFonts w:ascii="Arial" w:hAnsi="Arial"/>
        </w:rPr>
        <w:t xml:space="preserve">de </w:t>
      </w:r>
      <w:r w:rsidRPr="00EA2E23">
        <w:rPr>
          <w:rFonts w:ascii="Arial" w:hAnsi="Arial"/>
        </w:rPr>
        <w:t>otro que así no lo ha pretendido</w:t>
      </w:r>
      <w:r>
        <w:rPr>
          <w:rFonts w:ascii="Arial" w:hAnsi="Arial"/>
        </w:rPr>
        <w:t>.</w:t>
      </w:r>
    </w:p>
    <w:p w:rsidR="003B5A48" w:rsidRDefault="003B5A48" w:rsidP="003B5A48">
      <w:pPr>
        <w:spacing w:line="360" w:lineRule="auto"/>
        <w:ind w:right="51"/>
        <w:jc w:val="both"/>
        <w:rPr>
          <w:rFonts w:ascii="Arial" w:hAnsi="Arial"/>
        </w:rPr>
      </w:pPr>
    </w:p>
    <w:p w:rsidR="003B5A48" w:rsidRDefault="003B5A48" w:rsidP="003B5A48">
      <w:pPr>
        <w:spacing w:line="360" w:lineRule="auto"/>
        <w:ind w:right="51"/>
        <w:jc w:val="both"/>
        <w:rPr>
          <w:rFonts w:ascii="Arial" w:hAnsi="Arial"/>
        </w:rPr>
      </w:pPr>
      <w:r>
        <w:rPr>
          <w:rFonts w:ascii="Arial" w:hAnsi="Arial"/>
        </w:rPr>
        <w:t xml:space="preserve">Así entonces, y como quiera que la Resolución No.036 del 27-07-2016 emitida por la Secretaría de Gobierno de Risaralda suspendió las </w:t>
      </w:r>
      <w:r w:rsidR="00C01926">
        <w:rPr>
          <w:rFonts w:ascii="Arial" w:hAnsi="Arial"/>
        </w:rPr>
        <w:t xml:space="preserve">elecciones de los dignatarios de las Asociaciones de Juntas de Acción Comunal de Dosquebradas </w:t>
      </w:r>
      <w:r>
        <w:rPr>
          <w:rFonts w:ascii="Arial" w:hAnsi="Arial"/>
        </w:rPr>
        <w:t>convocadas para el 31-07-2016, se tiene que los titulares de los derechos fundamentales supuestamente vulnerados o amenazados con dicha decisión</w:t>
      </w:r>
      <w:r w:rsidR="00423C11">
        <w:rPr>
          <w:rFonts w:ascii="Arial" w:hAnsi="Arial"/>
        </w:rPr>
        <w:t>,</w:t>
      </w:r>
      <w:r>
        <w:rPr>
          <w:rFonts w:ascii="Arial" w:hAnsi="Arial"/>
        </w:rPr>
        <w:t xml:space="preserve"> </w:t>
      </w:r>
      <w:r w:rsidRPr="00423C11">
        <w:rPr>
          <w:rFonts w:ascii="Arial" w:hAnsi="Arial"/>
          <w:u w:val="single"/>
        </w:rPr>
        <w:t>son las personas participantes de dichas elecciones</w:t>
      </w:r>
      <w:r>
        <w:rPr>
          <w:rFonts w:ascii="Arial" w:hAnsi="Arial"/>
        </w:rPr>
        <w:t xml:space="preserve"> y nunca la Federación Comunal del Departamento de Risaralda.</w:t>
      </w:r>
    </w:p>
    <w:p w:rsidR="003B5A48" w:rsidRDefault="003B5A48" w:rsidP="003B5A48">
      <w:pPr>
        <w:spacing w:line="360" w:lineRule="auto"/>
        <w:ind w:right="51"/>
        <w:jc w:val="both"/>
        <w:rPr>
          <w:rFonts w:ascii="Arial" w:hAnsi="Arial"/>
          <w:sz w:val="22"/>
        </w:rPr>
      </w:pPr>
    </w:p>
    <w:p w:rsidR="00EE18AA" w:rsidRDefault="00EE18AA" w:rsidP="003B5A48">
      <w:pPr>
        <w:spacing w:line="360" w:lineRule="auto"/>
        <w:ind w:right="51"/>
        <w:jc w:val="both"/>
        <w:rPr>
          <w:rFonts w:ascii="Arial" w:hAnsi="Arial"/>
        </w:rPr>
      </w:pPr>
      <w:r w:rsidRPr="00EE18AA">
        <w:rPr>
          <w:rFonts w:ascii="Arial" w:hAnsi="Arial"/>
        </w:rPr>
        <w:t xml:space="preserve">No se acepta el argumento fundado en que </w:t>
      </w:r>
      <w:r w:rsidR="00C01926">
        <w:rPr>
          <w:rFonts w:ascii="Arial" w:hAnsi="Arial"/>
        </w:rPr>
        <w:t xml:space="preserve">la accionante </w:t>
      </w:r>
      <w:r w:rsidRPr="00EE18AA">
        <w:rPr>
          <w:rFonts w:ascii="Arial" w:hAnsi="Arial"/>
        </w:rPr>
        <w:t>tiene legitimación para accionar en su condición de organismo de acción comunal</w:t>
      </w:r>
      <w:r w:rsidR="00C01926">
        <w:rPr>
          <w:rFonts w:ascii="Arial" w:hAnsi="Arial"/>
        </w:rPr>
        <w:t xml:space="preserve"> (Artículo 8, Ley 743)</w:t>
      </w:r>
      <w:r w:rsidRPr="00EE18AA">
        <w:rPr>
          <w:rFonts w:ascii="Arial" w:hAnsi="Arial"/>
        </w:rPr>
        <w:t>, pues, se itera</w:t>
      </w:r>
      <w:r w:rsidR="003504F4">
        <w:rPr>
          <w:rFonts w:ascii="Arial" w:hAnsi="Arial"/>
        </w:rPr>
        <w:t xml:space="preserve"> que</w:t>
      </w:r>
      <w:r w:rsidR="00C01926">
        <w:rPr>
          <w:rFonts w:ascii="Arial" w:hAnsi="Arial"/>
        </w:rPr>
        <w:t xml:space="preserve">, </w:t>
      </w:r>
      <w:r w:rsidRPr="00EE18AA">
        <w:rPr>
          <w:rFonts w:ascii="Arial" w:hAnsi="Arial"/>
        </w:rPr>
        <w:t xml:space="preserve">la </w:t>
      </w:r>
      <w:r w:rsidR="00C01926">
        <w:rPr>
          <w:rFonts w:ascii="Arial" w:hAnsi="Arial"/>
        </w:rPr>
        <w:t xml:space="preserve">tutela </w:t>
      </w:r>
      <w:r w:rsidRPr="00EE18AA">
        <w:rPr>
          <w:rFonts w:ascii="Arial" w:hAnsi="Arial"/>
        </w:rPr>
        <w:t xml:space="preserve">está encaminada </w:t>
      </w:r>
      <w:r w:rsidR="00C01926">
        <w:rPr>
          <w:rFonts w:ascii="Arial" w:hAnsi="Arial"/>
        </w:rPr>
        <w:t xml:space="preserve">estrictamente </w:t>
      </w:r>
      <w:r w:rsidRPr="00EE18AA">
        <w:rPr>
          <w:rFonts w:ascii="Arial" w:hAnsi="Arial"/>
        </w:rPr>
        <w:t xml:space="preserve">a proteger los derechos de los individuos </w:t>
      </w:r>
      <w:r w:rsidR="005A4247">
        <w:rPr>
          <w:rFonts w:ascii="Arial" w:hAnsi="Arial"/>
        </w:rPr>
        <w:t>presunt</w:t>
      </w:r>
      <w:r w:rsidR="00423C11">
        <w:rPr>
          <w:rFonts w:ascii="Arial" w:hAnsi="Arial"/>
        </w:rPr>
        <w:t xml:space="preserve">amente </w:t>
      </w:r>
      <w:r w:rsidRPr="00EE18AA">
        <w:rPr>
          <w:rFonts w:ascii="Arial" w:hAnsi="Arial"/>
        </w:rPr>
        <w:t xml:space="preserve">afectados con el acto administrativo. </w:t>
      </w:r>
    </w:p>
    <w:p w:rsidR="00C01926" w:rsidRPr="00423C11" w:rsidRDefault="00C01926" w:rsidP="003B5A48">
      <w:pPr>
        <w:spacing w:line="360" w:lineRule="auto"/>
        <w:ind w:right="51"/>
        <w:jc w:val="both"/>
        <w:rPr>
          <w:rFonts w:ascii="Arial" w:hAnsi="Arial"/>
          <w:sz w:val="22"/>
        </w:rPr>
      </w:pPr>
    </w:p>
    <w:p w:rsidR="003B5A48" w:rsidRPr="00423C11" w:rsidRDefault="003B5A48" w:rsidP="003B5A48">
      <w:pPr>
        <w:pStyle w:val="Paragraphedeliste"/>
        <w:numPr>
          <w:ilvl w:val="1"/>
          <w:numId w:val="31"/>
        </w:numPr>
        <w:spacing w:after="0" w:line="360" w:lineRule="auto"/>
        <w:ind w:right="51"/>
        <w:jc w:val="both"/>
        <w:rPr>
          <w:rFonts w:ascii="Arial" w:hAnsi="Arial"/>
        </w:rPr>
      </w:pPr>
      <w:r w:rsidRPr="00423C11">
        <w:rPr>
          <w:rFonts w:ascii="Arial" w:hAnsi="Arial"/>
          <w:sz w:val="24"/>
        </w:rPr>
        <w:t>La legitimación para representar</w:t>
      </w:r>
    </w:p>
    <w:p w:rsidR="003B5A48" w:rsidRPr="003B5A48" w:rsidRDefault="003B5A48" w:rsidP="003B5A48">
      <w:pPr>
        <w:spacing w:line="360" w:lineRule="auto"/>
        <w:ind w:right="51"/>
        <w:jc w:val="both"/>
        <w:rPr>
          <w:rFonts w:ascii="Arial" w:hAnsi="Arial"/>
          <w:smallCaps/>
          <w:sz w:val="22"/>
        </w:rPr>
      </w:pPr>
    </w:p>
    <w:p w:rsidR="003B5A48" w:rsidRPr="00705484" w:rsidRDefault="003B5A48" w:rsidP="003B5A48">
      <w:pPr>
        <w:pStyle w:val="Corpsdetexte"/>
        <w:spacing w:line="360" w:lineRule="auto"/>
        <w:rPr>
          <w:rFonts w:ascii="Arial" w:hAnsi="Arial" w:cs="Arial"/>
          <w:sz w:val="24"/>
          <w:szCs w:val="24"/>
        </w:rPr>
      </w:pPr>
      <w:r>
        <w:rPr>
          <w:rFonts w:ascii="Arial" w:hAnsi="Arial" w:cs="Arial"/>
          <w:sz w:val="24"/>
          <w:szCs w:val="24"/>
        </w:rPr>
        <w:t xml:space="preserve">Adicional a </w:t>
      </w:r>
      <w:r w:rsidRPr="00705484">
        <w:rPr>
          <w:rFonts w:ascii="Arial" w:hAnsi="Arial" w:cs="Arial"/>
          <w:sz w:val="24"/>
          <w:szCs w:val="24"/>
        </w:rPr>
        <w:t xml:space="preserve">lo anterior, considera la Sala que </w:t>
      </w:r>
      <w:r>
        <w:rPr>
          <w:rFonts w:ascii="Arial" w:hAnsi="Arial" w:cs="Arial"/>
          <w:sz w:val="24"/>
          <w:szCs w:val="24"/>
        </w:rPr>
        <w:t xml:space="preserve">la Federación accionante </w:t>
      </w:r>
      <w:r w:rsidRPr="00705484">
        <w:rPr>
          <w:rFonts w:ascii="Arial" w:hAnsi="Arial" w:cs="Arial"/>
          <w:sz w:val="24"/>
          <w:szCs w:val="24"/>
        </w:rPr>
        <w:t xml:space="preserve">carece </w:t>
      </w:r>
      <w:r>
        <w:rPr>
          <w:rFonts w:ascii="Arial" w:hAnsi="Arial" w:cs="Arial"/>
          <w:sz w:val="24"/>
          <w:szCs w:val="24"/>
        </w:rPr>
        <w:t xml:space="preserve">también </w:t>
      </w:r>
      <w:r w:rsidRPr="00705484">
        <w:rPr>
          <w:rFonts w:ascii="Arial" w:hAnsi="Arial" w:cs="Arial"/>
          <w:sz w:val="24"/>
          <w:szCs w:val="24"/>
        </w:rPr>
        <w:t xml:space="preserve">de legitimación para representar </w:t>
      </w:r>
      <w:r>
        <w:rPr>
          <w:rFonts w:ascii="Arial" w:hAnsi="Arial" w:cs="Arial"/>
          <w:sz w:val="24"/>
          <w:szCs w:val="24"/>
        </w:rPr>
        <w:t>las personas que participaron de las elecciones realizadas el 31-07-2016</w:t>
      </w:r>
      <w:r w:rsidRPr="00705484">
        <w:rPr>
          <w:rFonts w:ascii="Arial" w:hAnsi="Arial" w:cs="Arial"/>
          <w:sz w:val="24"/>
          <w:szCs w:val="24"/>
        </w:rPr>
        <w:t xml:space="preserve">, en consideración a que </w:t>
      </w:r>
      <w:r w:rsidR="00423C11">
        <w:rPr>
          <w:rFonts w:ascii="Arial" w:hAnsi="Arial" w:cs="Arial"/>
          <w:sz w:val="24"/>
          <w:szCs w:val="24"/>
        </w:rPr>
        <w:t xml:space="preserve">dejó de presentar </w:t>
      </w:r>
      <w:r w:rsidRPr="00705484">
        <w:rPr>
          <w:rFonts w:ascii="Arial" w:hAnsi="Arial" w:cs="Arial"/>
          <w:sz w:val="24"/>
          <w:szCs w:val="24"/>
        </w:rPr>
        <w:t>el poder especial mediante el cual se le apoderó para promover</w:t>
      </w:r>
      <w:r>
        <w:rPr>
          <w:rFonts w:ascii="Arial" w:hAnsi="Arial" w:cs="Arial"/>
          <w:sz w:val="24"/>
          <w:szCs w:val="24"/>
        </w:rPr>
        <w:t xml:space="preserve"> la acción de tutela</w:t>
      </w:r>
      <w:r w:rsidR="00EE18AA" w:rsidRPr="009A65AE">
        <w:rPr>
          <w:rStyle w:val="Appelnotedebasdep"/>
          <w:rFonts w:ascii="Arial" w:hAnsi="Arial"/>
          <w:i/>
          <w:sz w:val="22"/>
          <w:szCs w:val="24"/>
          <w:shd w:val="clear" w:color="auto" w:fill="FFFFFF"/>
        </w:rPr>
        <w:footnoteReference w:id="18"/>
      </w:r>
      <w:r>
        <w:rPr>
          <w:rFonts w:ascii="Arial" w:hAnsi="Arial" w:cs="Arial"/>
          <w:sz w:val="24"/>
          <w:szCs w:val="24"/>
        </w:rPr>
        <w:t>. Además</w:t>
      </w:r>
      <w:r w:rsidR="00EE18AA">
        <w:rPr>
          <w:rFonts w:ascii="Arial" w:hAnsi="Arial" w:cs="Arial"/>
          <w:sz w:val="24"/>
          <w:szCs w:val="24"/>
        </w:rPr>
        <w:t xml:space="preserve">, </w:t>
      </w:r>
      <w:r>
        <w:rPr>
          <w:rFonts w:ascii="Arial" w:hAnsi="Arial" w:cs="Arial"/>
          <w:sz w:val="24"/>
          <w:szCs w:val="24"/>
        </w:rPr>
        <w:t xml:space="preserve">tampoco acreditó que le </w:t>
      </w:r>
      <w:r>
        <w:rPr>
          <w:rFonts w:ascii="Arial" w:hAnsi="Arial" w:cs="Arial"/>
          <w:sz w:val="24"/>
          <w:szCs w:val="24"/>
        </w:rPr>
        <w:lastRenderedPageBreak/>
        <w:t xml:space="preserve">asistiera el derecho de postulación, </w:t>
      </w:r>
      <w:r w:rsidR="00EE18AA">
        <w:rPr>
          <w:rFonts w:ascii="Arial" w:hAnsi="Arial" w:cs="Arial"/>
          <w:sz w:val="24"/>
          <w:szCs w:val="24"/>
        </w:rPr>
        <w:t xml:space="preserve">puesto que no se trata una </w:t>
      </w:r>
      <w:r>
        <w:rPr>
          <w:rFonts w:ascii="Arial" w:hAnsi="Arial" w:cs="Arial"/>
          <w:sz w:val="24"/>
          <w:szCs w:val="24"/>
        </w:rPr>
        <w:t xml:space="preserve">persona jurídica con </w:t>
      </w:r>
      <w:r w:rsidR="00EE18AA">
        <w:rPr>
          <w:rFonts w:ascii="Arial" w:hAnsi="Arial" w:cs="Arial"/>
          <w:sz w:val="24"/>
          <w:szCs w:val="24"/>
        </w:rPr>
        <w:t xml:space="preserve">el </w:t>
      </w:r>
      <w:r>
        <w:rPr>
          <w:rFonts w:ascii="Arial" w:hAnsi="Arial" w:cs="Arial"/>
          <w:sz w:val="24"/>
          <w:szCs w:val="24"/>
        </w:rPr>
        <w:t xml:space="preserve">objeto social </w:t>
      </w:r>
      <w:r w:rsidR="00EE18AA">
        <w:rPr>
          <w:rFonts w:ascii="Arial" w:hAnsi="Arial" w:cs="Arial"/>
          <w:sz w:val="24"/>
          <w:szCs w:val="24"/>
        </w:rPr>
        <w:t>principal de prestación de servicios Jurídicos (Artículo 75, CGP).</w:t>
      </w:r>
      <w:r>
        <w:rPr>
          <w:rFonts w:ascii="Arial" w:hAnsi="Arial" w:cs="Arial"/>
          <w:sz w:val="24"/>
          <w:szCs w:val="24"/>
        </w:rPr>
        <w:t xml:space="preserve"> </w:t>
      </w:r>
    </w:p>
    <w:p w:rsidR="00EE18AA" w:rsidRDefault="00EE18AA" w:rsidP="003B5A48">
      <w:pPr>
        <w:pStyle w:val="Corpsdetexte"/>
        <w:spacing w:line="360" w:lineRule="auto"/>
        <w:rPr>
          <w:rFonts w:ascii="Arial" w:hAnsi="Arial"/>
          <w:sz w:val="24"/>
          <w:szCs w:val="24"/>
        </w:rPr>
      </w:pPr>
    </w:p>
    <w:p w:rsidR="00EE18AA" w:rsidRDefault="00EE18AA" w:rsidP="00EE18AA">
      <w:pPr>
        <w:pStyle w:val="Corpsdetexte"/>
        <w:spacing w:line="360" w:lineRule="auto"/>
        <w:rPr>
          <w:rFonts w:ascii="Arial" w:hAnsi="Arial"/>
          <w:sz w:val="24"/>
          <w:szCs w:val="24"/>
        </w:rPr>
      </w:pPr>
      <w:r>
        <w:rPr>
          <w:rFonts w:ascii="Arial" w:hAnsi="Arial"/>
          <w:sz w:val="24"/>
          <w:szCs w:val="24"/>
        </w:rPr>
        <w:t xml:space="preserve">Menos puede considerarse que actúa como agente oficiosa de dichas personas, pues no reúne los </w:t>
      </w:r>
      <w:r w:rsidRPr="00560844">
        <w:rPr>
          <w:rFonts w:ascii="Arial" w:hAnsi="Arial"/>
          <w:sz w:val="24"/>
          <w:szCs w:val="24"/>
        </w:rPr>
        <w:t>supuestos exigidos por el precedente constitucional. Inveteradamente la dogmática en tutela</w:t>
      </w:r>
      <w:r w:rsidRPr="00560844">
        <w:rPr>
          <w:rStyle w:val="Appelnotedebasdep"/>
          <w:rFonts w:ascii="Arial" w:hAnsi="Arial"/>
          <w:sz w:val="24"/>
          <w:szCs w:val="24"/>
        </w:rPr>
        <w:footnoteReference w:id="19"/>
      </w:r>
      <w:r w:rsidRPr="00560844">
        <w:rPr>
          <w:rFonts w:ascii="Arial" w:hAnsi="Arial"/>
          <w:sz w:val="24"/>
          <w:szCs w:val="24"/>
        </w:rPr>
        <w:t xml:space="preserve">, tiene dicho que (i) Debe existir una manifestación expresa del agente oficioso en el sentido de que actúa como tal; (ii) Efectivamente, el titular del derecho fundamental, no debe estar en condiciones </w:t>
      </w:r>
      <w:r w:rsidRPr="00E27D4B">
        <w:rPr>
          <w:rFonts w:ascii="Arial" w:hAnsi="Arial"/>
          <w:sz w:val="24"/>
          <w:szCs w:val="24"/>
          <w:u w:val="single"/>
        </w:rPr>
        <w:t>físicas</w:t>
      </w:r>
      <w:r w:rsidRPr="00560844">
        <w:rPr>
          <w:rFonts w:ascii="Arial" w:hAnsi="Arial"/>
          <w:sz w:val="24"/>
          <w:szCs w:val="24"/>
        </w:rPr>
        <w:t xml:space="preserve"> o mentales para promover su propia defensa; y, (iii) Siempre que sea posible, deben ratificarse en forma oportuna por el titular del derecho, tanto los hechos como las pretensiones.  El mismo pensamiento se mantiene en </w:t>
      </w:r>
      <w:r>
        <w:rPr>
          <w:rFonts w:ascii="Arial" w:hAnsi="Arial"/>
          <w:sz w:val="24"/>
          <w:szCs w:val="24"/>
        </w:rPr>
        <w:t xml:space="preserve">las </w:t>
      </w:r>
      <w:r w:rsidRPr="00560844">
        <w:rPr>
          <w:rFonts w:ascii="Arial" w:hAnsi="Arial"/>
          <w:sz w:val="24"/>
          <w:szCs w:val="24"/>
        </w:rPr>
        <w:t>decisiones (</w:t>
      </w:r>
      <w:r>
        <w:rPr>
          <w:rFonts w:ascii="Arial" w:hAnsi="Arial"/>
          <w:sz w:val="24"/>
          <w:szCs w:val="24"/>
        </w:rPr>
        <w:t>2013, 2014, 2015 y 2016</w:t>
      </w:r>
      <w:r w:rsidRPr="00560844">
        <w:rPr>
          <w:rFonts w:ascii="Arial" w:hAnsi="Arial"/>
          <w:sz w:val="24"/>
          <w:szCs w:val="24"/>
        </w:rPr>
        <w:t>) de la Corte Constitucional</w:t>
      </w:r>
      <w:r w:rsidRPr="00560844">
        <w:rPr>
          <w:rStyle w:val="Appelnotedebasdep"/>
          <w:rFonts w:ascii="Arial" w:hAnsi="Arial"/>
          <w:sz w:val="24"/>
          <w:szCs w:val="24"/>
        </w:rPr>
        <w:footnoteReference w:id="20"/>
      </w:r>
      <w:r w:rsidRPr="00560844">
        <w:rPr>
          <w:rFonts w:ascii="Arial" w:hAnsi="Arial"/>
          <w:sz w:val="24"/>
          <w:szCs w:val="24"/>
        </w:rPr>
        <w:t>.</w:t>
      </w:r>
    </w:p>
    <w:p w:rsidR="00EE18AA" w:rsidRPr="00EF3888" w:rsidRDefault="00EE18AA" w:rsidP="00EE18AA">
      <w:pPr>
        <w:spacing w:line="360" w:lineRule="auto"/>
        <w:ind w:right="51"/>
        <w:jc w:val="both"/>
        <w:rPr>
          <w:rFonts w:ascii="Arial" w:hAnsi="Arial"/>
          <w:sz w:val="22"/>
        </w:rPr>
      </w:pPr>
    </w:p>
    <w:p w:rsidR="00EE18AA" w:rsidRPr="00F0329A" w:rsidRDefault="00EE18AA" w:rsidP="00EE18AA">
      <w:pPr>
        <w:pStyle w:val="Corpsdetexte"/>
        <w:spacing w:line="360" w:lineRule="auto"/>
        <w:rPr>
          <w:rFonts w:ascii="Arial" w:hAnsi="Arial" w:cs="Arial"/>
          <w:sz w:val="24"/>
          <w:szCs w:val="24"/>
        </w:rPr>
      </w:pPr>
      <w:r>
        <w:rPr>
          <w:rFonts w:ascii="Arial" w:hAnsi="Arial"/>
          <w:sz w:val="24"/>
          <w:szCs w:val="24"/>
        </w:rPr>
        <w:t xml:space="preserve">En la demanda de tutela no se menciona que se actúa en aquella calidad, ni se acreditó que los </w:t>
      </w:r>
      <w:r w:rsidRPr="0012759B">
        <w:rPr>
          <w:rFonts w:ascii="Arial" w:hAnsi="Arial"/>
          <w:i/>
          <w:sz w:val="24"/>
          <w:szCs w:val="24"/>
        </w:rPr>
        <w:t>“agenciado</w:t>
      </w:r>
      <w:r>
        <w:rPr>
          <w:rFonts w:ascii="Arial" w:hAnsi="Arial"/>
          <w:i/>
          <w:sz w:val="24"/>
          <w:szCs w:val="24"/>
        </w:rPr>
        <w:t>s</w:t>
      </w:r>
      <w:r w:rsidRPr="0012759B">
        <w:rPr>
          <w:rFonts w:ascii="Arial" w:hAnsi="Arial"/>
          <w:i/>
          <w:sz w:val="24"/>
          <w:szCs w:val="24"/>
        </w:rPr>
        <w:t>”</w:t>
      </w:r>
      <w:r>
        <w:rPr>
          <w:rFonts w:ascii="Arial" w:hAnsi="Arial"/>
          <w:sz w:val="24"/>
          <w:szCs w:val="24"/>
        </w:rPr>
        <w:t xml:space="preserve"> estuvieran </w:t>
      </w:r>
      <w:r w:rsidRPr="00560844">
        <w:rPr>
          <w:rFonts w:ascii="Arial" w:hAnsi="Arial"/>
          <w:sz w:val="24"/>
          <w:szCs w:val="24"/>
        </w:rPr>
        <w:t>en una situación de imposibilidad mental o física</w:t>
      </w:r>
      <w:r>
        <w:rPr>
          <w:rFonts w:ascii="Arial" w:hAnsi="Arial"/>
          <w:sz w:val="24"/>
          <w:szCs w:val="24"/>
        </w:rPr>
        <w:t xml:space="preserve">, requisito </w:t>
      </w:r>
      <w:r w:rsidRPr="00F0329A">
        <w:rPr>
          <w:rFonts w:ascii="Arial" w:hAnsi="Arial"/>
          <w:sz w:val="24"/>
          <w:szCs w:val="24"/>
        </w:rPr>
        <w:t xml:space="preserve">reiterado </w:t>
      </w:r>
      <w:r w:rsidRPr="00F0329A">
        <w:rPr>
          <w:rFonts w:ascii="Arial" w:hAnsi="Arial" w:cs="Arial"/>
          <w:sz w:val="24"/>
          <w:szCs w:val="24"/>
        </w:rPr>
        <w:t>la Corte Constitucional en Sala Plena</w:t>
      </w:r>
      <w:r w:rsidRPr="00F0329A">
        <w:rPr>
          <w:rStyle w:val="Appelnotedebasdep"/>
          <w:rFonts w:ascii="Arial" w:hAnsi="Arial"/>
          <w:sz w:val="24"/>
          <w:szCs w:val="24"/>
        </w:rPr>
        <w:footnoteReference w:id="21"/>
      </w:r>
      <w:r w:rsidRPr="00F0329A">
        <w:rPr>
          <w:rFonts w:ascii="Arial" w:hAnsi="Arial" w:cs="Arial"/>
          <w:sz w:val="24"/>
          <w:szCs w:val="24"/>
        </w:rPr>
        <w:t xml:space="preserve"> en reciente decisión.</w:t>
      </w:r>
    </w:p>
    <w:p w:rsidR="00EE18AA" w:rsidRDefault="00EE18AA" w:rsidP="00EE18AA">
      <w:pPr>
        <w:spacing w:line="360" w:lineRule="auto"/>
        <w:ind w:right="51"/>
        <w:jc w:val="both"/>
        <w:rPr>
          <w:rFonts w:ascii="Arial" w:hAnsi="Arial"/>
        </w:rPr>
      </w:pPr>
    </w:p>
    <w:p w:rsidR="00A82A3A" w:rsidRDefault="003B5A48" w:rsidP="00A82A3A">
      <w:pPr>
        <w:pStyle w:val="Corpsdetexte"/>
        <w:spacing w:line="360" w:lineRule="auto"/>
        <w:rPr>
          <w:rFonts w:ascii="Arial" w:hAnsi="Arial"/>
          <w:lang w:val="es-CO"/>
        </w:rPr>
      </w:pPr>
      <w:r>
        <w:rPr>
          <w:rFonts w:ascii="Arial" w:hAnsi="Arial"/>
          <w:sz w:val="24"/>
          <w:szCs w:val="24"/>
        </w:rPr>
        <w:t xml:space="preserve">Así las cosas, </w:t>
      </w:r>
      <w:r w:rsidR="003504F4">
        <w:rPr>
          <w:rFonts w:ascii="Arial" w:hAnsi="Arial"/>
          <w:sz w:val="24"/>
          <w:szCs w:val="24"/>
        </w:rPr>
        <w:t>el</w:t>
      </w:r>
      <w:r>
        <w:rPr>
          <w:rFonts w:ascii="Arial" w:hAnsi="Arial"/>
          <w:sz w:val="24"/>
          <w:szCs w:val="24"/>
        </w:rPr>
        <w:t xml:space="preserve"> </w:t>
      </w:r>
      <w:r>
        <w:rPr>
          <w:rFonts w:ascii="Arial" w:hAnsi="Arial"/>
          <w:i/>
          <w:sz w:val="24"/>
          <w:szCs w:val="24"/>
        </w:rPr>
        <w:t xml:space="preserve">a quo </w:t>
      </w:r>
      <w:r>
        <w:rPr>
          <w:rFonts w:ascii="Arial" w:hAnsi="Arial"/>
          <w:sz w:val="24"/>
          <w:szCs w:val="24"/>
        </w:rPr>
        <w:t xml:space="preserve">no debió adentrarse en el análisis de la vulneración o amenaza de los derechos fundamentales invocados en la tutela por la notoria ausencia de legitimación </w:t>
      </w:r>
      <w:r w:rsidR="003504F4">
        <w:rPr>
          <w:rFonts w:ascii="Arial" w:hAnsi="Arial"/>
          <w:sz w:val="24"/>
          <w:szCs w:val="24"/>
        </w:rPr>
        <w:t xml:space="preserve">por activa y </w:t>
      </w:r>
      <w:r>
        <w:rPr>
          <w:rFonts w:ascii="Arial" w:hAnsi="Arial"/>
          <w:sz w:val="24"/>
          <w:szCs w:val="24"/>
        </w:rPr>
        <w:t xml:space="preserve">para actuar </w:t>
      </w:r>
      <w:r w:rsidR="003504F4">
        <w:rPr>
          <w:rFonts w:ascii="Arial" w:hAnsi="Arial"/>
          <w:sz w:val="24"/>
          <w:szCs w:val="24"/>
        </w:rPr>
        <w:t>en representación de otras personas</w:t>
      </w:r>
      <w:r>
        <w:rPr>
          <w:rFonts w:ascii="Arial" w:hAnsi="Arial"/>
          <w:sz w:val="24"/>
          <w:szCs w:val="24"/>
        </w:rPr>
        <w:t xml:space="preserve">, y menos ahora, deberá esta Corporación estudiar los argumentos de la impugnación. </w:t>
      </w:r>
    </w:p>
    <w:p w:rsidR="003504F4" w:rsidRDefault="003504F4" w:rsidP="0080467A">
      <w:pPr>
        <w:pStyle w:val="Corpsdetexte"/>
        <w:spacing w:line="240" w:lineRule="auto"/>
        <w:rPr>
          <w:rFonts w:ascii="Arial" w:hAnsi="Arial"/>
          <w:sz w:val="24"/>
          <w:szCs w:val="24"/>
        </w:rPr>
      </w:pPr>
    </w:p>
    <w:p w:rsidR="003B5A48" w:rsidRDefault="003504F4" w:rsidP="003B5A48">
      <w:pPr>
        <w:pStyle w:val="Corpsdetexte"/>
        <w:spacing w:line="360" w:lineRule="auto"/>
        <w:rPr>
          <w:rFonts w:ascii="Arial" w:hAnsi="Arial"/>
          <w:sz w:val="24"/>
          <w:szCs w:val="24"/>
        </w:rPr>
      </w:pPr>
      <w:r>
        <w:rPr>
          <w:rFonts w:ascii="Arial" w:hAnsi="Arial"/>
          <w:sz w:val="24"/>
          <w:szCs w:val="24"/>
        </w:rPr>
        <w:t xml:space="preserve">De otro lado, </w:t>
      </w:r>
      <w:r w:rsidR="00423C11">
        <w:rPr>
          <w:rFonts w:ascii="Arial" w:hAnsi="Arial"/>
          <w:sz w:val="24"/>
          <w:szCs w:val="24"/>
        </w:rPr>
        <w:t xml:space="preserve">y </w:t>
      </w:r>
      <w:r w:rsidR="00DF15E6">
        <w:rPr>
          <w:rFonts w:ascii="Arial" w:hAnsi="Arial"/>
          <w:sz w:val="24"/>
          <w:szCs w:val="24"/>
        </w:rPr>
        <w:t xml:space="preserve">teniendo en cuenta que </w:t>
      </w:r>
      <w:r w:rsidR="00423C11">
        <w:rPr>
          <w:rFonts w:ascii="Arial" w:hAnsi="Arial"/>
          <w:sz w:val="24"/>
          <w:szCs w:val="24"/>
        </w:rPr>
        <w:t xml:space="preserve">en este amparo constitucional fracasaron las pretensiones de la accionante, considera la Sala que el Juzgado de primera sede no debió impartir orden alguna de protección de derechos, en consecuencia, se revocará </w:t>
      </w:r>
      <w:r w:rsidR="00DF15E6">
        <w:rPr>
          <w:rFonts w:ascii="Arial" w:hAnsi="Arial"/>
          <w:sz w:val="24"/>
          <w:szCs w:val="24"/>
        </w:rPr>
        <w:t xml:space="preserve">sentencia opugnada en cuanto a la </w:t>
      </w:r>
      <w:r w:rsidR="00DF15E6" w:rsidRPr="00423C11">
        <w:rPr>
          <w:rFonts w:ascii="Arial" w:hAnsi="Arial"/>
          <w:i/>
          <w:sz w:val="22"/>
          <w:szCs w:val="24"/>
        </w:rPr>
        <w:t>“invitación”</w:t>
      </w:r>
      <w:r w:rsidR="00DF15E6" w:rsidRPr="00423C11">
        <w:rPr>
          <w:rFonts w:ascii="Arial" w:hAnsi="Arial"/>
          <w:sz w:val="22"/>
          <w:szCs w:val="24"/>
        </w:rPr>
        <w:t xml:space="preserve"> </w:t>
      </w:r>
      <w:r w:rsidR="00DF15E6">
        <w:rPr>
          <w:rFonts w:ascii="Arial" w:hAnsi="Arial"/>
          <w:sz w:val="24"/>
          <w:szCs w:val="24"/>
        </w:rPr>
        <w:t xml:space="preserve">que hizo </w:t>
      </w:r>
      <w:r w:rsidR="00423C11">
        <w:rPr>
          <w:rFonts w:ascii="Arial" w:hAnsi="Arial"/>
          <w:sz w:val="24"/>
          <w:szCs w:val="24"/>
        </w:rPr>
        <w:t xml:space="preserve">a los dignatarios elegidos el 28-08-2016 para que </w:t>
      </w:r>
      <w:r w:rsidR="00E619AA">
        <w:rPr>
          <w:rFonts w:ascii="Arial" w:hAnsi="Arial"/>
          <w:sz w:val="24"/>
          <w:szCs w:val="24"/>
        </w:rPr>
        <w:t xml:space="preserve">protocolizaran los documentos respectivos </w:t>
      </w:r>
      <w:r w:rsidR="00423C11">
        <w:rPr>
          <w:rFonts w:ascii="Arial" w:hAnsi="Arial"/>
          <w:sz w:val="24"/>
          <w:szCs w:val="24"/>
        </w:rPr>
        <w:t xml:space="preserve">ante </w:t>
      </w:r>
      <w:r w:rsidR="00A82A3A">
        <w:rPr>
          <w:rFonts w:ascii="Arial" w:hAnsi="Arial"/>
          <w:sz w:val="24"/>
          <w:szCs w:val="24"/>
        </w:rPr>
        <w:t>la Secretaría de Gobierno de Risaralda</w:t>
      </w:r>
      <w:r w:rsidR="003B5A48">
        <w:rPr>
          <w:rFonts w:ascii="Arial" w:hAnsi="Arial"/>
          <w:sz w:val="24"/>
          <w:szCs w:val="24"/>
        </w:rPr>
        <w:t>.</w:t>
      </w:r>
    </w:p>
    <w:p w:rsidR="003B5A48" w:rsidRDefault="003B5A48" w:rsidP="003B5A48">
      <w:pPr>
        <w:spacing w:line="360" w:lineRule="auto"/>
        <w:ind w:right="51"/>
        <w:jc w:val="both"/>
        <w:rPr>
          <w:rFonts w:ascii="Arial" w:hAnsi="Arial"/>
          <w:lang w:val="es-CO"/>
        </w:rPr>
      </w:pPr>
    </w:p>
    <w:p w:rsidR="002F2011" w:rsidRPr="00515E52" w:rsidRDefault="000706F6" w:rsidP="002F2011">
      <w:pPr>
        <w:pStyle w:val="Corpsdetex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LAS CONCLUSIONES</w:t>
      </w:r>
    </w:p>
    <w:p w:rsidR="002F2011" w:rsidRPr="00515E52" w:rsidRDefault="002F2011" w:rsidP="0080467A">
      <w:pPr>
        <w:jc w:val="both"/>
        <w:rPr>
          <w:rFonts w:ascii="Arial" w:hAnsi="Arial" w:cs="Arial"/>
          <w:lang w:val="es-CO"/>
        </w:rPr>
      </w:pPr>
    </w:p>
    <w:p w:rsidR="00DF2858" w:rsidRDefault="005F7F40" w:rsidP="00DF2858">
      <w:pPr>
        <w:spacing w:line="360" w:lineRule="auto"/>
        <w:jc w:val="both"/>
        <w:rPr>
          <w:rFonts w:ascii="Arial" w:hAnsi="Arial"/>
          <w:lang w:val="es-CO"/>
        </w:rPr>
      </w:pPr>
      <w:r>
        <w:rPr>
          <w:rFonts w:ascii="Arial" w:hAnsi="Arial"/>
          <w:lang w:val="es-CO"/>
        </w:rPr>
        <w:t xml:space="preserve">En armonía con lo discurrido </w:t>
      </w:r>
      <w:r w:rsidR="002A30F8">
        <w:rPr>
          <w:rFonts w:ascii="Arial" w:hAnsi="Arial"/>
          <w:lang w:val="es-CO"/>
        </w:rPr>
        <w:t>(i) S</w:t>
      </w:r>
      <w:r>
        <w:rPr>
          <w:rFonts w:ascii="Arial" w:hAnsi="Arial"/>
          <w:lang w:val="es-CO"/>
        </w:rPr>
        <w:t xml:space="preserve">e </w:t>
      </w:r>
      <w:r w:rsidR="00A82A3A">
        <w:rPr>
          <w:rFonts w:ascii="Arial" w:hAnsi="Arial"/>
          <w:lang w:val="es-CO"/>
        </w:rPr>
        <w:t xml:space="preserve">confirmará </w:t>
      </w:r>
      <w:r w:rsidR="00DF2858">
        <w:rPr>
          <w:rFonts w:ascii="Arial" w:hAnsi="Arial"/>
          <w:lang w:val="es-CO"/>
        </w:rPr>
        <w:t xml:space="preserve">el </w:t>
      </w:r>
      <w:r w:rsidR="00A82A3A">
        <w:rPr>
          <w:rFonts w:ascii="Arial" w:hAnsi="Arial"/>
          <w:lang w:val="es-CO"/>
        </w:rPr>
        <w:t xml:space="preserve">parcialmente </w:t>
      </w:r>
      <w:r w:rsidR="002A30F8">
        <w:rPr>
          <w:rFonts w:ascii="Arial" w:hAnsi="Arial"/>
          <w:lang w:val="es-CO"/>
        </w:rPr>
        <w:t xml:space="preserve">el fallo </w:t>
      </w:r>
      <w:r w:rsidR="00DF2858">
        <w:rPr>
          <w:rFonts w:ascii="Arial" w:hAnsi="Arial"/>
          <w:lang w:val="es-CO"/>
        </w:rPr>
        <w:t>venido en impugnación</w:t>
      </w:r>
      <w:r w:rsidR="00A82A3A">
        <w:rPr>
          <w:rFonts w:ascii="Arial" w:hAnsi="Arial"/>
          <w:lang w:val="es-CO"/>
        </w:rPr>
        <w:t>, porque el amparo constitucional es improcedente debido a la carencia de legitimación por activa y para representar</w:t>
      </w:r>
      <w:r w:rsidR="002A30F8">
        <w:rPr>
          <w:rFonts w:ascii="Arial" w:hAnsi="Arial"/>
          <w:lang w:val="es-CO"/>
        </w:rPr>
        <w:t>;</w:t>
      </w:r>
      <w:r w:rsidR="00A82A3A">
        <w:rPr>
          <w:rFonts w:ascii="Arial" w:hAnsi="Arial"/>
          <w:lang w:val="es-CO"/>
        </w:rPr>
        <w:t xml:space="preserve"> y, </w:t>
      </w:r>
      <w:r w:rsidR="002A30F8">
        <w:rPr>
          <w:rFonts w:ascii="Arial" w:hAnsi="Arial"/>
          <w:lang w:val="es-CO"/>
        </w:rPr>
        <w:t xml:space="preserve">(ii) Se </w:t>
      </w:r>
      <w:r w:rsidR="00A82A3A">
        <w:rPr>
          <w:rFonts w:ascii="Arial" w:hAnsi="Arial"/>
          <w:lang w:val="es-CO"/>
        </w:rPr>
        <w:t xml:space="preserve">revocará el numeral </w:t>
      </w:r>
      <w:r w:rsidR="002A30F8">
        <w:rPr>
          <w:rFonts w:ascii="Arial" w:hAnsi="Arial"/>
          <w:lang w:val="es-CO"/>
        </w:rPr>
        <w:t>2º</w:t>
      </w:r>
      <w:r w:rsidR="00DF2858">
        <w:rPr>
          <w:rFonts w:ascii="Arial" w:hAnsi="Arial"/>
          <w:lang w:val="es-CO"/>
        </w:rPr>
        <w:t>.</w:t>
      </w:r>
    </w:p>
    <w:p w:rsidR="00DF2858" w:rsidRPr="002724B1" w:rsidRDefault="00DF2858" w:rsidP="0080467A">
      <w:pPr>
        <w:jc w:val="both"/>
        <w:rPr>
          <w:rFonts w:ascii="Arial" w:hAnsi="Arial" w:cs="Arial"/>
          <w:sz w:val="22"/>
          <w:lang w:val="es-CO"/>
        </w:rPr>
      </w:pPr>
    </w:p>
    <w:p w:rsidR="00DF2858" w:rsidRPr="008A1328" w:rsidRDefault="00DF2858" w:rsidP="00DF2858">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3913E3"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lastRenderedPageBreak/>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755C4C" w:rsidRPr="008A1328" w:rsidRDefault="00755C4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A82A3A" w:rsidRPr="00A82A3A" w:rsidRDefault="00A82A3A" w:rsidP="00F96D4B">
      <w:pPr>
        <w:pStyle w:val="Paragraphedeliste"/>
        <w:numPr>
          <w:ilvl w:val="0"/>
          <w:numId w:val="28"/>
        </w:numPr>
        <w:tabs>
          <w:tab w:val="left" w:pos="142"/>
        </w:tabs>
        <w:suppressAutoHyphens/>
        <w:overflowPunct w:val="0"/>
        <w:spacing w:after="0" w:line="360" w:lineRule="auto"/>
        <w:jc w:val="both"/>
        <w:textAlignment w:val="baseline"/>
        <w:rPr>
          <w:rFonts w:ascii="Arial" w:hAnsi="Arial"/>
          <w:spacing w:val="-3"/>
          <w:sz w:val="24"/>
          <w:szCs w:val="24"/>
          <w:lang w:val="es-ES_tradnl"/>
        </w:rPr>
      </w:pPr>
      <w:r w:rsidRPr="00A82A3A">
        <w:rPr>
          <w:rFonts w:ascii="Arial" w:hAnsi="Arial"/>
          <w:spacing w:val="-3"/>
          <w:sz w:val="24"/>
          <w:szCs w:val="24"/>
          <w:lang w:val="es-ES_tradnl"/>
        </w:rPr>
        <w:t xml:space="preserve">CONFIRMAR la sentencia del día 18-10-2016 proferida por el </w:t>
      </w:r>
      <w:r w:rsidRPr="00A82A3A">
        <w:rPr>
          <w:rFonts w:ascii="Arial" w:hAnsi="Arial"/>
          <w:sz w:val="24"/>
          <w:lang w:val="es-ES_tradnl"/>
        </w:rPr>
        <w:t>Juzgado Primero Civil del Circuito Especializado en Restitución de Tierras de Pereira</w:t>
      </w:r>
      <w:r>
        <w:rPr>
          <w:rFonts w:ascii="Arial" w:hAnsi="Arial"/>
          <w:sz w:val="24"/>
          <w:lang w:val="es-ES_tradnl"/>
        </w:rPr>
        <w:t>,</w:t>
      </w:r>
      <w:r w:rsidRPr="00A82A3A">
        <w:rPr>
          <w:rFonts w:ascii="Arial" w:hAnsi="Arial"/>
          <w:sz w:val="24"/>
        </w:rPr>
        <w:t xml:space="preserve"> conforme las razones expuestas en la parte considerativa</w:t>
      </w:r>
      <w:r w:rsidRPr="00A82A3A">
        <w:rPr>
          <w:rFonts w:ascii="Arial" w:hAnsi="Arial"/>
          <w:spacing w:val="-3"/>
          <w:sz w:val="24"/>
          <w:szCs w:val="24"/>
          <w:lang w:val="es-ES_tradnl"/>
        </w:rPr>
        <w:t>.</w:t>
      </w:r>
    </w:p>
    <w:p w:rsidR="002A30F8" w:rsidRDefault="002A30F8" w:rsidP="00A82A3A">
      <w:pPr>
        <w:widowControl/>
        <w:autoSpaceDE/>
        <w:autoSpaceDN/>
        <w:adjustRightInd/>
        <w:spacing w:line="360" w:lineRule="auto"/>
        <w:jc w:val="both"/>
        <w:rPr>
          <w:rFonts w:ascii="Arial" w:hAnsi="Arial" w:cs="Arial"/>
          <w:lang w:val="es-CO"/>
        </w:rPr>
      </w:pPr>
    </w:p>
    <w:p w:rsidR="00755C4C" w:rsidRPr="00CF15C0" w:rsidRDefault="00A82A3A" w:rsidP="00A82A3A">
      <w:pPr>
        <w:pStyle w:val="Paragraphedeliste"/>
        <w:numPr>
          <w:ilvl w:val="0"/>
          <w:numId w:val="28"/>
        </w:numPr>
        <w:spacing w:line="360" w:lineRule="auto"/>
        <w:jc w:val="both"/>
        <w:rPr>
          <w:rFonts w:ascii="Arial" w:hAnsi="Arial" w:cs="Arial"/>
          <w:sz w:val="24"/>
        </w:rPr>
      </w:pPr>
      <w:r w:rsidRPr="00CF15C0">
        <w:rPr>
          <w:rFonts w:ascii="Arial" w:hAnsi="Arial" w:cs="Arial"/>
          <w:sz w:val="24"/>
        </w:rPr>
        <w:t>REVOCAR el numeral</w:t>
      </w:r>
      <w:r w:rsidR="00755C4C" w:rsidRPr="00CF15C0">
        <w:rPr>
          <w:rFonts w:ascii="Arial" w:hAnsi="Arial" w:cs="Arial"/>
          <w:sz w:val="24"/>
        </w:rPr>
        <w:t xml:space="preserve"> 2º </w:t>
      </w:r>
      <w:r w:rsidR="002A30F8" w:rsidRPr="00CF15C0">
        <w:rPr>
          <w:rFonts w:ascii="Arial" w:hAnsi="Arial" w:cs="Arial"/>
          <w:spacing w:val="-3"/>
          <w:sz w:val="24"/>
          <w:lang w:val="es-ES_tradnl"/>
        </w:rPr>
        <w:t>del precitado fallo</w:t>
      </w:r>
      <w:r w:rsidR="00755C4C" w:rsidRPr="00CF15C0">
        <w:rPr>
          <w:rFonts w:ascii="Arial" w:hAnsi="Arial" w:cs="Arial"/>
          <w:sz w:val="24"/>
        </w:rPr>
        <w:t xml:space="preserve">. </w:t>
      </w:r>
    </w:p>
    <w:p w:rsidR="00755C4C" w:rsidRDefault="00755C4C" w:rsidP="00755C4C">
      <w:pPr>
        <w:pStyle w:val="Paragraphedeliste"/>
        <w:rPr>
          <w:rFonts w:ascii="Arial" w:hAnsi="Arial" w:cs="Arial"/>
        </w:rPr>
      </w:pPr>
    </w:p>
    <w:p w:rsidR="002F2011" w:rsidRPr="00124A3F"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124A3F">
        <w:rPr>
          <w:rFonts w:ascii="Arial" w:hAnsi="Arial" w:cs="Arial"/>
          <w:sz w:val="24"/>
          <w:szCs w:val="24"/>
        </w:rPr>
        <w:t>NOTIFICAR esta decisión a todas las partes, por el medio más expedito y eficaz.</w:t>
      </w:r>
    </w:p>
    <w:p w:rsidR="002F2011" w:rsidRPr="00124A3F" w:rsidRDefault="002F2011" w:rsidP="002F2011">
      <w:pPr>
        <w:pStyle w:val="Paragraphedeliste"/>
        <w:spacing w:after="0" w:line="360" w:lineRule="auto"/>
        <w:ind w:left="360"/>
        <w:rPr>
          <w:rFonts w:ascii="Arial" w:hAnsi="Arial" w:cs="Arial"/>
          <w:sz w:val="24"/>
          <w:szCs w:val="24"/>
        </w:rPr>
      </w:pPr>
    </w:p>
    <w:p w:rsidR="003913E3" w:rsidRPr="00124A3F"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124A3F">
        <w:rPr>
          <w:rFonts w:ascii="Arial" w:hAnsi="Arial" w:cs="Arial"/>
          <w:sz w:val="24"/>
          <w:szCs w:val="24"/>
        </w:rPr>
        <w:t>REMITIR el expediente a la Corte Constitucional para su eventual revisión.</w:t>
      </w:r>
      <w:r w:rsidR="00124A3F">
        <w:rPr>
          <w:rFonts w:ascii="Arial" w:hAnsi="Arial" w:cs="Arial"/>
          <w:sz w:val="24"/>
          <w:szCs w:val="24"/>
        </w:rPr>
        <w:t xml:space="preserve"> </w:t>
      </w:r>
    </w:p>
    <w:p w:rsidR="002F2011" w:rsidRDefault="002F2011" w:rsidP="00681EAC">
      <w:pPr>
        <w:pStyle w:val="Corpsdetexte"/>
        <w:tabs>
          <w:tab w:val="clear" w:pos="1416"/>
          <w:tab w:val="left" w:pos="426"/>
        </w:tabs>
        <w:spacing w:line="360" w:lineRule="auto"/>
        <w:ind w:left="360"/>
        <w:jc w:val="center"/>
        <w:rPr>
          <w:rFonts w:ascii="Arial" w:hAnsi="Arial" w:cs="Arial"/>
          <w:sz w:val="8"/>
          <w:szCs w:val="24"/>
        </w:rPr>
      </w:pPr>
      <w:bookmarkStart w:id="4" w:name="_GoBack"/>
      <w:bookmarkEnd w:id="4"/>
    </w:p>
    <w:p w:rsidR="0080467A" w:rsidRPr="00755C4C" w:rsidRDefault="0080467A" w:rsidP="00681EAC">
      <w:pPr>
        <w:pStyle w:val="Corpsdetexte"/>
        <w:tabs>
          <w:tab w:val="clear" w:pos="1416"/>
          <w:tab w:val="left" w:pos="426"/>
        </w:tabs>
        <w:spacing w:line="360" w:lineRule="auto"/>
        <w:ind w:left="360"/>
        <w:jc w:val="center"/>
        <w:rPr>
          <w:rFonts w:ascii="Arial" w:hAnsi="Arial" w:cs="Arial"/>
          <w:sz w:val="8"/>
          <w:szCs w:val="24"/>
        </w:rPr>
      </w:pPr>
    </w:p>
    <w:p w:rsidR="003913E3" w:rsidRDefault="003913E3" w:rsidP="00F839CE">
      <w:pPr>
        <w:pStyle w:val="Corpsdetex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545A2C" w:rsidRPr="00EF286E" w:rsidRDefault="00545A2C"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533731" w:rsidRDefault="00533731"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A82A3A" w:rsidRPr="00EF286E" w:rsidRDefault="00A82A3A"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5F7F40" w:rsidRPr="0080467A" w:rsidRDefault="005F7F40"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80467A">
        <w:rPr>
          <w:rFonts w:ascii="Arial" w:hAnsi="Arial" w:cs="Arial"/>
          <w:spacing w:val="-3"/>
          <w:w w:val="150"/>
          <w:sz w:val="28"/>
          <w:lang w:val="en-GB"/>
        </w:rPr>
        <w:t>D</w:t>
      </w:r>
      <w:r w:rsidRPr="0080467A">
        <w:rPr>
          <w:rFonts w:ascii="Arial" w:hAnsi="Arial" w:cs="Arial"/>
          <w:spacing w:val="-3"/>
          <w:w w:val="150"/>
          <w:sz w:val="18"/>
          <w:lang w:val="en-GB"/>
        </w:rPr>
        <w:t>UBERNEY</w:t>
      </w:r>
      <w:proofErr w:type="spellEnd"/>
      <w:r w:rsidRPr="0080467A">
        <w:rPr>
          <w:rFonts w:ascii="Arial" w:hAnsi="Arial" w:cs="Arial"/>
          <w:spacing w:val="-3"/>
          <w:w w:val="150"/>
          <w:lang w:val="en-GB"/>
        </w:rPr>
        <w:t xml:space="preserve"> </w:t>
      </w:r>
      <w:proofErr w:type="spellStart"/>
      <w:r w:rsidRPr="0080467A">
        <w:rPr>
          <w:rFonts w:ascii="Arial" w:hAnsi="Arial" w:cs="Arial"/>
          <w:spacing w:val="-3"/>
          <w:w w:val="150"/>
          <w:sz w:val="28"/>
          <w:lang w:val="en-GB"/>
        </w:rPr>
        <w:t>G</w:t>
      </w:r>
      <w:r w:rsidRPr="0080467A">
        <w:rPr>
          <w:rFonts w:ascii="Arial" w:hAnsi="Arial" w:cs="Arial"/>
          <w:spacing w:val="-3"/>
          <w:w w:val="150"/>
          <w:sz w:val="18"/>
          <w:lang w:val="en-GB"/>
        </w:rPr>
        <w:t>RISALES</w:t>
      </w:r>
      <w:proofErr w:type="spellEnd"/>
      <w:r w:rsidRPr="0080467A">
        <w:rPr>
          <w:rFonts w:ascii="Arial" w:hAnsi="Arial" w:cs="Arial"/>
          <w:spacing w:val="-3"/>
          <w:w w:val="150"/>
          <w:sz w:val="18"/>
          <w:szCs w:val="18"/>
          <w:lang w:val="en-GB"/>
        </w:rPr>
        <w:t xml:space="preserve"> </w:t>
      </w:r>
      <w:r w:rsidRPr="0080467A">
        <w:rPr>
          <w:rFonts w:ascii="Arial" w:hAnsi="Arial" w:cs="Arial"/>
          <w:spacing w:val="-3"/>
          <w:w w:val="150"/>
          <w:sz w:val="28"/>
          <w:szCs w:val="18"/>
          <w:lang w:val="en-GB"/>
        </w:rPr>
        <w:t>H</w:t>
      </w:r>
      <w:r w:rsidRPr="0080467A">
        <w:rPr>
          <w:rFonts w:ascii="Arial" w:hAnsi="Arial" w:cs="Arial"/>
          <w:spacing w:val="-3"/>
          <w:w w:val="150"/>
          <w:sz w:val="18"/>
          <w:szCs w:val="18"/>
          <w:lang w:val="en-GB"/>
        </w:rPr>
        <w:t>ERRERA</w:t>
      </w:r>
    </w:p>
    <w:p w:rsidR="005F7F40" w:rsidRPr="0080467A" w:rsidRDefault="005F7F40"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GB"/>
        </w:rPr>
      </w:pPr>
      <w:r w:rsidRPr="0080467A">
        <w:rPr>
          <w:rFonts w:ascii="Arial" w:hAnsi="Arial" w:cs="Arial"/>
          <w:spacing w:val="-3"/>
          <w:w w:val="150"/>
          <w:sz w:val="32"/>
          <w:lang w:val="en-GB"/>
        </w:rPr>
        <w:t>M</w:t>
      </w:r>
      <w:r w:rsidRPr="0080467A">
        <w:rPr>
          <w:rFonts w:ascii="Arial" w:hAnsi="Arial" w:cs="Arial"/>
          <w:spacing w:val="-3"/>
          <w:w w:val="150"/>
          <w:sz w:val="16"/>
          <w:lang w:val="en-GB"/>
        </w:rPr>
        <w:t xml:space="preserve"> </w:t>
      </w:r>
      <w:r w:rsidRPr="0080467A">
        <w:rPr>
          <w:rFonts w:ascii="Arial" w:hAnsi="Arial" w:cs="Arial"/>
          <w:spacing w:val="-3"/>
          <w:w w:val="150"/>
          <w:sz w:val="18"/>
          <w:szCs w:val="20"/>
          <w:lang w:val="en-GB"/>
        </w:rPr>
        <w:t>A G I S T R A D O</w:t>
      </w:r>
    </w:p>
    <w:p w:rsidR="005F7F40" w:rsidRPr="0080467A" w:rsidRDefault="005F7F40"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A82A3A" w:rsidRPr="0080467A" w:rsidRDefault="00A82A3A"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A82A3A" w:rsidRPr="0080467A" w:rsidRDefault="00A82A3A"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A82A3A" w:rsidRPr="0080467A" w:rsidRDefault="00A82A3A"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5F7F40" w:rsidRPr="0080467A" w:rsidRDefault="005F7F40"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5F7F40" w:rsidRPr="0080467A" w:rsidRDefault="005F7F40"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80467A">
        <w:rPr>
          <w:rFonts w:ascii="Arial" w:hAnsi="Arial"/>
          <w:w w:val="150"/>
          <w:sz w:val="28"/>
          <w:szCs w:val="18"/>
          <w:lang w:val="en-GB"/>
        </w:rPr>
        <w:t>E</w:t>
      </w:r>
      <w:r w:rsidRPr="0080467A">
        <w:rPr>
          <w:rFonts w:ascii="Arial" w:hAnsi="Arial"/>
          <w:w w:val="150"/>
          <w:sz w:val="18"/>
          <w:szCs w:val="18"/>
          <w:lang w:val="en-GB"/>
        </w:rPr>
        <w:t>DDER</w:t>
      </w:r>
      <w:proofErr w:type="spellEnd"/>
      <w:r w:rsidRPr="0080467A">
        <w:rPr>
          <w:rFonts w:ascii="Arial" w:hAnsi="Arial"/>
          <w:w w:val="150"/>
          <w:sz w:val="18"/>
          <w:lang w:val="en-GB"/>
        </w:rPr>
        <w:t xml:space="preserve"> </w:t>
      </w:r>
      <w:r w:rsidRPr="0080467A">
        <w:rPr>
          <w:rFonts w:ascii="Arial" w:hAnsi="Arial"/>
          <w:w w:val="150"/>
          <w:sz w:val="28"/>
          <w:lang w:val="en-GB"/>
        </w:rPr>
        <w:t>J</w:t>
      </w:r>
      <w:r w:rsidRPr="0080467A">
        <w:rPr>
          <w:rFonts w:ascii="Arial" w:hAnsi="Arial"/>
          <w:w w:val="150"/>
          <w:sz w:val="18"/>
          <w:szCs w:val="18"/>
          <w:lang w:val="en-GB"/>
        </w:rPr>
        <w:t xml:space="preserve">IMMY </w:t>
      </w:r>
      <w:r w:rsidRPr="0080467A">
        <w:rPr>
          <w:rFonts w:ascii="Arial" w:hAnsi="Arial"/>
          <w:w w:val="150"/>
          <w:sz w:val="28"/>
          <w:lang w:val="en-GB"/>
        </w:rPr>
        <w:t>S</w:t>
      </w:r>
      <w:r w:rsidRPr="0080467A">
        <w:rPr>
          <w:rFonts w:ascii="Arial" w:hAnsi="Arial"/>
          <w:w w:val="150"/>
          <w:sz w:val="18"/>
          <w:szCs w:val="18"/>
          <w:lang w:val="en-GB"/>
        </w:rPr>
        <w:t xml:space="preserve">ÁNCHEZ </w:t>
      </w:r>
      <w:r w:rsidRPr="0080467A">
        <w:rPr>
          <w:rFonts w:ascii="Arial" w:hAnsi="Arial"/>
          <w:w w:val="150"/>
          <w:sz w:val="28"/>
          <w:szCs w:val="18"/>
          <w:lang w:val="en-GB"/>
        </w:rPr>
        <w:t>C.</w:t>
      </w:r>
      <w:proofErr w:type="gramEnd"/>
      <w:r w:rsidRPr="0080467A">
        <w:rPr>
          <w:rFonts w:ascii="Arial" w:hAnsi="Arial"/>
          <w:w w:val="150"/>
          <w:sz w:val="28"/>
          <w:szCs w:val="18"/>
          <w:lang w:val="en-GB"/>
        </w:rPr>
        <w:tab/>
      </w:r>
      <w:r w:rsidRPr="0080467A">
        <w:rPr>
          <w:rFonts w:ascii="Arial" w:hAnsi="Arial"/>
          <w:w w:val="150"/>
          <w:sz w:val="28"/>
          <w:szCs w:val="18"/>
          <w:lang w:val="en-GB"/>
        </w:rPr>
        <w:tab/>
      </w:r>
      <w:r w:rsidRPr="0080467A">
        <w:rPr>
          <w:rFonts w:ascii="Arial" w:hAnsi="Arial" w:cs="Arial"/>
          <w:spacing w:val="-3"/>
          <w:w w:val="150"/>
          <w:sz w:val="28"/>
          <w:szCs w:val="18"/>
          <w:lang w:val="en-GB"/>
        </w:rPr>
        <w:t>J</w:t>
      </w:r>
      <w:r w:rsidRPr="0080467A">
        <w:rPr>
          <w:rFonts w:ascii="Arial" w:hAnsi="Arial" w:cs="Arial"/>
          <w:spacing w:val="-3"/>
          <w:w w:val="150"/>
          <w:sz w:val="18"/>
          <w:szCs w:val="18"/>
          <w:lang w:val="en-GB"/>
        </w:rPr>
        <w:t xml:space="preserve">AIME </w:t>
      </w:r>
      <w:r w:rsidRPr="0080467A">
        <w:rPr>
          <w:rFonts w:ascii="Arial" w:hAnsi="Arial" w:cs="Arial"/>
          <w:spacing w:val="-3"/>
          <w:w w:val="150"/>
          <w:sz w:val="28"/>
          <w:szCs w:val="18"/>
          <w:lang w:val="en-GB"/>
        </w:rPr>
        <w:t>A</w:t>
      </w:r>
      <w:r w:rsidRPr="0080467A">
        <w:rPr>
          <w:rFonts w:ascii="Arial" w:hAnsi="Arial"/>
          <w:w w:val="150"/>
          <w:sz w:val="18"/>
          <w:szCs w:val="18"/>
          <w:lang w:val="en-GB"/>
        </w:rPr>
        <w:t xml:space="preserve">LBERTO </w:t>
      </w:r>
      <w:proofErr w:type="spellStart"/>
      <w:r w:rsidRPr="0080467A">
        <w:rPr>
          <w:rFonts w:ascii="Arial" w:hAnsi="Arial" w:cs="Arial"/>
          <w:spacing w:val="-3"/>
          <w:w w:val="150"/>
          <w:sz w:val="28"/>
          <w:szCs w:val="18"/>
          <w:lang w:val="en-GB"/>
        </w:rPr>
        <w:t>S</w:t>
      </w:r>
      <w:r w:rsidRPr="0080467A">
        <w:rPr>
          <w:rFonts w:ascii="Arial" w:hAnsi="Arial" w:cs="Arial"/>
          <w:spacing w:val="-3"/>
          <w:w w:val="150"/>
          <w:sz w:val="18"/>
          <w:szCs w:val="16"/>
          <w:lang w:val="en-GB"/>
        </w:rPr>
        <w:t>ARAZA</w:t>
      </w:r>
      <w:proofErr w:type="spellEnd"/>
      <w:r w:rsidRPr="0080467A">
        <w:rPr>
          <w:rFonts w:ascii="Arial" w:hAnsi="Arial" w:cs="Arial"/>
          <w:spacing w:val="-3"/>
          <w:w w:val="150"/>
          <w:sz w:val="18"/>
          <w:szCs w:val="16"/>
          <w:lang w:val="en-GB"/>
        </w:rPr>
        <w:t xml:space="preserve"> </w:t>
      </w:r>
      <w:r w:rsidRPr="0080467A">
        <w:rPr>
          <w:rFonts w:ascii="Arial" w:hAnsi="Arial" w:cs="Arial"/>
          <w:spacing w:val="-3"/>
          <w:w w:val="150"/>
          <w:sz w:val="28"/>
          <w:szCs w:val="18"/>
          <w:lang w:val="en-GB"/>
        </w:rPr>
        <w:t>N.</w:t>
      </w:r>
    </w:p>
    <w:p w:rsidR="005F7F40" w:rsidRDefault="005F7F40" w:rsidP="005F7F4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80467A">
        <w:rPr>
          <w:rFonts w:ascii="Arial" w:hAnsi="Arial" w:cs="Arial"/>
          <w:w w:val="150"/>
          <w:sz w:val="28"/>
          <w:lang w:val="en-GB"/>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B047F5" w:rsidRPr="0080467A" w:rsidRDefault="00D1785D" w:rsidP="00755E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4"/>
          <w:lang w:val="en-GB"/>
        </w:rPr>
      </w:pPr>
      <w:r>
        <w:rPr>
          <w:rFonts w:ascii="Arial" w:hAnsi="Arial" w:cs="Arial"/>
          <w:w w:val="150"/>
          <w:sz w:val="18"/>
          <w:lang w:val="en-GB"/>
        </w:rPr>
        <w:t xml:space="preserve">    </w:t>
      </w:r>
      <w:r w:rsidR="00755C4C">
        <w:rPr>
          <w:rFonts w:ascii="Arial" w:hAnsi="Arial" w:cs="Arial"/>
          <w:w w:val="150"/>
          <w:sz w:val="18"/>
          <w:lang w:val="en-GB"/>
        </w:rPr>
        <w:t xml:space="preserve">     </w:t>
      </w:r>
      <w:r>
        <w:rPr>
          <w:rFonts w:ascii="Arial" w:hAnsi="Arial" w:cs="Arial"/>
          <w:w w:val="150"/>
          <w:sz w:val="18"/>
          <w:lang w:val="en-GB"/>
        </w:rPr>
        <w:t xml:space="preserve">  </w:t>
      </w:r>
    </w:p>
    <w:p w:rsidR="000028C0" w:rsidRPr="0080467A" w:rsidRDefault="000028C0"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p w:rsidR="00533731"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p>
    <w:p w:rsidR="00533731"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p>
    <w:p w:rsidR="00533731"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r>
        <w:rPr>
          <w:rFonts w:ascii="Arial" w:hAnsi="Arial" w:cs="Times New Roman"/>
          <w:i/>
          <w:smallCaps/>
          <w:spacing w:val="-3"/>
          <w:sz w:val="10"/>
          <w:szCs w:val="16"/>
          <w:lang w:val="en-US"/>
        </w:rPr>
        <w:t xml:space="preserve"> </w:t>
      </w:r>
    </w:p>
    <w:p w:rsidR="003F7835"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r w:rsidRPr="005A4153">
        <w:rPr>
          <w:rFonts w:ascii="Arial" w:hAnsi="Arial" w:cs="Times New Roman"/>
          <w:i/>
          <w:smallCaps/>
          <w:spacing w:val="-3"/>
          <w:sz w:val="10"/>
          <w:szCs w:val="16"/>
          <w:lang w:val="en-US"/>
        </w:rPr>
        <w:t xml:space="preserve">DGH </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w:t>
      </w:r>
      <w:r w:rsidR="00533731">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ODCD</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2016</w:t>
      </w:r>
    </w:p>
    <w:p w:rsidR="00A82A3A" w:rsidRDefault="00A82A3A"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p>
    <w:p w:rsidR="00A82A3A" w:rsidRDefault="00A82A3A"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p>
    <w:sectPr w:rsidR="00A82A3A" w:rsidSect="00C71C98">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B0" w:rsidRDefault="007257B0" w:rsidP="002F20AB">
      <w:r>
        <w:separator/>
      </w:r>
    </w:p>
  </w:endnote>
  <w:endnote w:type="continuationSeparator" w:id="0">
    <w:p w:rsidR="007257B0" w:rsidRDefault="007257B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913E3">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3913E3" w:rsidRDefault="003913E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F839CE" w:rsidRDefault="003913E3" w:rsidP="00A67268">
    <w:pPr>
      <w:pStyle w:val="Pieddepage"/>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depage"/>
      <w:spacing w:line="360" w:lineRule="auto"/>
      <w:jc w:val="right"/>
      <w:rPr>
        <w:rFonts w:ascii="Arial" w:hAnsi="Arial" w:cs="Arial"/>
        <w:spacing w:val="20"/>
        <w:w w:val="200"/>
        <w:sz w:val="14"/>
        <w:szCs w:val="10"/>
      </w:rPr>
    </w:pPr>
  </w:p>
  <w:p w:rsidR="003913E3" w:rsidRPr="00C53999" w:rsidRDefault="003913E3"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3999" w:rsidRDefault="003913E3"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B0" w:rsidRDefault="007257B0" w:rsidP="002F20AB">
      <w:r>
        <w:separator/>
      </w:r>
    </w:p>
  </w:footnote>
  <w:footnote w:type="continuationSeparator" w:id="0">
    <w:p w:rsidR="007257B0" w:rsidRDefault="007257B0" w:rsidP="002F20AB">
      <w:r>
        <w:continuationSeparator/>
      </w:r>
    </w:p>
  </w:footnote>
  <w:footnote w:id="1">
    <w:p w:rsidR="0080467A" w:rsidRPr="0080467A" w:rsidRDefault="0080467A" w:rsidP="0080467A">
      <w:pPr>
        <w:pStyle w:val="Notedebasdepage"/>
        <w:rPr>
          <w:rFonts w:ascii="Calibri" w:hAnsi="Calibri"/>
          <w:lang w:val="fr-FR"/>
        </w:rPr>
      </w:pPr>
      <w:r w:rsidRPr="00A229F6">
        <w:rPr>
          <w:rStyle w:val="Appelnotedebasdep"/>
          <w:rFonts w:ascii="Calibri" w:hAnsi="Calibri"/>
          <w:lang w:val="es-CO"/>
        </w:rPr>
        <w:footnoteRef/>
      </w:r>
      <w:r w:rsidRPr="0080467A">
        <w:rPr>
          <w:rFonts w:ascii="Calibri" w:hAnsi="Calibri"/>
          <w:lang w:val="fr-FR"/>
        </w:rPr>
        <w:t xml:space="preserve"> CC. Sentencia T-531 de 2002, T-1020 de 2003.</w:t>
      </w:r>
    </w:p>
  </w:footnote>
  <w:footnote w:id="2">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T-083 de 2016.</w:t>
      </w:r>
    </w:p>
  </w:footnote>
  <w:footnote w:id="3">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T-069 de 2015.</w:t>
      </w:r>
    </w:p>
  </w:footnote>
  <w:footnote w:id="4">
    <w:p w:rsidR="00A074B5" w:rsidRPr="00927FC3" w:rsidRDefault="00A074B5" w:rsidP="00A074B5">
      <w:pPr>
        <w:pStyle w:val="Notedebasdepage"/>
        <w:rPr>
          <w:rFonts w:asciiTheme="minorHAnsi" w:hAnsiTheme="minorHAnsi"/>
          <w:lang w:val="es-CO"/>
        </w:rPr>
      </w:pPr>
      <w:r w:rsidRPr="00927FC3">
        <w:rPr>
          <w:rStyle w:val="Appelnotedebasdep"/>
          <w:rFonts w:asciiTheme="minorHAnsi" w:hAnsiTheme="minorHAnsi"/>
          <w:lang w:val="es-CO"/>
        </w:rPr>
        <w:footnoteRef/>
      </w:r>
      <w:r w:rsidRPr="00927FC3">
        <w:rPr>
          <w:rFonts w:asciiTheme="minorHAnsi" w:hAnsiTheme="minorHAnsi"/>
          <w:lang w:val="es-CO"/>
        </w:rPr>
        <w:t xml:space="preserve"> CC. Sentencia SU-377 de 2014, reiterada en la sentencia T-083 de 2016.</w:t>
      </w:r>
    </w:p>
  </w:footnote>
  <w:footnote w:id="5">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Ob. </w:t>
      </w:r>
      <w:proofErr w:type="spellStart"/>
      <w:r w:rsidRPr="0080467A">
        <w:rPr>
          <w:rFonts w:asciiTheme="minorHAnsi" w:hAnsiTheme="minorHAnsi"/>
          <w:lang w:val="fr-FR"/>
        </w:rPr>
        <w:t>Cit</w:t>
      </w:r>
      <w:proofErr w:type="spellEnd"/>
      <w:r w:rsidRPr="0080467A">
        <w:rPr>
          <w:rFonts w:asciiTheme="minorHAnsi" w:hAnsiTheme="minorHAnsi"/>
          <w:lang w:val="fr-FR"/>
        </w:rPr>
        <w:t>.</w:t>
      </w:r>
    </w:p>
  </w:footnote>
  <w:footnote w:id="6">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w:t>
      </w:r>
      <w:r w:rsidRPr="0080467A">
        <w:rPr>
          <w:rFonts w:asciiTheme="minorHAnsi" w:hAnsiTheme="minorHAnsi"/>
          <w:shd w:val="clear" w:color="auto" w:fill="FFFFFF"/>
          <w:lang w:val="fr-FR"/>
        </w:rPr>
        <w:t>T-531 de 2002.</w:t>
      </w:r>
    </w:p>
  </w:footnote>
  <w:footnote w:id="7">
    <w:p w:rsidR="00A074B5" w:rsidRPr="00927FC3" w:rsidRDefault="00A074B5" w:rsidP="00A074B5">
      <w:pPr>
        <w:pStyle w:val="Notedebasdepage"/>
        <w:rPr>
          <w:rFonts w:asciiTheme="minorHAnsi" w:hAnsiTheme="minorHAnsi"/>
          <w:lang w:val="es-CO"/>
        </w:rPr>
      </w:pPr>
      <w:r w:rsidRPr="00927FC3">
        <w:rPr>
          <w:rStyle w:val="Appelnotedebasdep"/>
          <w:rFonts w:asciiTheme="minorHAnsi" w:hAnsiTheme="minorHAnsi"/>
          <w:lang w:val="es-CO"/>
        </w:rPr>
        <w:footnoteRef/>
      </w:r>
      <w:r w:rsidRPr="00927FC3">
        <w:rPr>
          <w:rFonts w:asciiTheme="minorHAnsi" w:hAnsiTheme="minorHAnsi"/>
          <w:lang w:val="es-CO"/>
        </w:rPr>
        <w:t xml:space="preserve"> CC. Auto 030 de 1996.</w:t>
      </w:r>
    </w:p>
  </w:footnote>
  <w:footnote w:id="8">
    <w:p w:rsidR="00A074B5" w:rsidRPr="00497C56" w:rsidRDefault="00A074B5" w:rsidP="00A074B5">
      <w:pPr>
        <w:pStyle w:val="Notedebasdepage"/>
        <w:rPr>
          <w:lang w:val="es-CO"/>
        </w:rPr>
      </w:pPr>
      <w:r>
        <w:rPr>
          <w:rStyle w:val="Appelnotedebasdep"/>
        </w:rPr>
        <w:footnoteRef/>
      </w:r>
      <w:r w:rsidRPr="0080467A">
        <w:rPr>
          <w:lang w:val="es-CO"/>
        </w:rPr>
        <w:t xml:space="preserve"> </w:t>
      </w:r>
      <w:r w:rsidRPr="00927FC3">
        <w:rPr>
          <w:rFonts w:asciiTheme="minorHAnsi" w:hAnsiTheme="minorHAnsi"/>
          <w:lang w:val="es-CO"/>
        </w:rPr>
        <w:t xml:space="preserve">CC. Sentencia </w:t>
      </w:r>
      <w:r w:rsidRPr="00927FC3">
        <w:rPr>
          <w:rFonts w:asciiTheme="minorHAnsi" w:hAnsiTheme="minorHAnsi"/>
          <w:shd w:val="clear" w:color="auto" w:fill="FFFFFF"/>
          <w:lang w:val="es-CO"/>
        </w:rPr>
        <w:t>T-531 de 2002</w:t>
      </w:r>
      <w:r>
        <w:rPr>
          <w:rFonts w:asciiTheme="minorHAnsi" w:hAnsiTheme="minorHAnsi"/>
          <w:shd w:val="clear" w:color="auto" w:fill="FFFFFF"/>
          <w:lang w:val="es-CO"/>
        </w:rPr>
        <w:t xml:space="preserve">, </w:t>
      </w:r>
      <w:r w:rsidRPr="00927FC3">
        <w:rPr>
          <w:rFonts w:asciiTheme="minorHAnsi" w:hAnsiTheme="minorHAnsi"/>
          <w:lang w:val="es-CO"/>
        </w:rPr>
        <w:t>reiterada en la sentencia T-083 de 2016</w:t>
      </w:r>
    </w:p>
  </w:footnote>
  <w:footnote w:id="9">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w:t>
      </w:r>
      <w:r w:rsidRPr="0080467A">
        <w:rPr>
          <w:rFonts w:asciiTheme="minorHAnsi" w:hAnsiTheme="minorHAnsi"/>
          <w:shd w:val="clear" w:color="auto" w:fill="FFFFFF"/>
          <w:lang w:val="fr-FR"/>
        </w:rPr>
        <w:t>T-001 de 1997.</w:t>
      </w:r>
    </w:p>
  </w:footnote>
  <w:footnote w:id="10">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Ob. </w:t>
      </w:r>
      <w:proofErr w:type="spellStart"/>
      <w:r w:rsidRPr="0080467A">
        <w:rPr>
          <w:rFonts w:asciiTheme="minorHAnsi" w:hAnsiTheme="minorHAnsi"/>
          <w:lang w:val="fr-FR"/>
        </w:rPr>
        <w:t>Cit</w:t>
      </w:r>
      <w:proofErr w:type="spellEnd"/>
      <w:r w:rsidRPr="0080467A">
        <w:rPr>
          <w:rFonts w:asciiTheme="minorHAnsi" w:hAnsiTheme="minorHAnsi"/>
          <w:lang w:val="fr-FR"/>
        </w:rPr>
        <w:t>.</w:t>
      </w:r>
    </w:p>
  </w:footnote>
  <w:footnote w:id="11">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w:t>
      </w:r>
      <w:r w:rsidRPr="0080467A">
        <w:rPr>
          <w:rFonts w:asciiTheme="minorHAnsi" w:hAnsiTheme="minorHAnsi"/>
          <w:shd w:val="clear" w:color="auto" w:fill="FFFFFF"/>
          <w:lang w:val="fr-FR"/>
        </w:rPr>
        <w:t>T-530 de 1998.</w:t>
      </w:r>
    </w:p>
  </w:footnote>
  <w:footnote w:id="12">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w:t>
      </w:r>
      <w:r w:rsidRPr="0080467A">
        <w:rPr>
          <w:rFonts w:asciiTheme="minorHAnsi" w:hAnsiTheme="minorHAnsi"/>
          <w:shd w:val="clear" w:color="auto" w:fill="FFFFFF"/>
          <w:lang w:val="fr-FR"/>
        </w:rPr>
        <w:t xml:space="preserve">T-695 </w:t>
      </w:r>
      <w:proofErr w:type="spellStart"/>
      <w:r w:rsidRPr="0080467A">
        <w:rPr>
          <w:rFonts w:asciiTheme="minorHAnsi" w:hAnsiTheme="minorHAnsi"/>
          <w:shd w:val="clear" w:color="auto" w:fill="FFFFFF"/>
          <w:lang w:val="fr-FR"/>
        </w:rPr>
        <w:t>de1998</w:t>
      </w:r>
      <w:proofErr w:type="spellEnd"/>
      <w:r w:rsidRPr="0080467A">
        <w:rPr>
          <w:rFonts w:asciiTheme="minorHAnsi" w:hAnsiTheme="minorHAnsi"/>
          <w:shd w:val="clear" w:color="auto" w:fill="FFFFFF"/>
          <w:lang w:val="fr-FR"/>
        </w:rPr>
        <w:t>.</w:t>
      </w:r>
    </w:p>
  </w:footnote>
  <w:footnote w:id="13">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w:t>
      </w:r>
      <w:r w:rsidRPr="0080467A">
        <w:rPr>
          <w:rFonts w:asciiTheme="minorHAnsi" w:hAnsiTheme="minorHAnsi"/>
          <w:shd w:val="clear" w:color="auto" w:fill="FFFFFF"/>
          <w:lang w:val="fr-FR"/>
        </w:rPr>
        <w:t>T-530 de 1998.</w:t>
      </w:r>
    </w:p>
  </w:footnote>
  <w:footnote w:id="14">
    <w:p w:rsidR="00A074B5" w:rsidRPr="0080467A" w:rsidRDefault="00A074B5" w:rsidP="00A074B5">
      <w:pPr>
        <w:pStyle w:val="Notedebasdepage"/>
        <w:rPr>
          <w:rFonts w:asciiTheme="minorHAnsi" w:hAnsiTheme="minorHAnsi"/>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T-207 de 1997.</w:t>
      </w:r>
    </w:p>
  </w:footnote>
  <w:footnote w:id="15">
    <w:p w:rsidR="00A074B5" w:rsidRPr="0080467A" w:rsidRDefault="00A074B5" w:rsidP="00A074B5">
      <w:pPr>
        <w:pStyle w:val="Notedebasdepage"/>
        <w:rPr>
          <w:lang w:val="fr-FR"/>
        </w:rPr>
      </w:pPr>
      <w:r w:rsidRPr="00927FC3">
        <w:rPr>
          <w:rStyle w:val="Appelnotedebasdep"/>
          <w:rFonts w:asciiTheme="minorHAnsi" w:hAnsiTheme="minorHAnsi"/>
          <w:lang w:val="es-CO"/>
        </w:rPr>
        <w:footnoteRef/>
      </w:r>
      <w:r w:rsidRPr="0080467A">
        <w:rPr>
          <w:rFonts w:asciiTheme="minorHAnsi" w:hAnsiTheme="minorHAnsi"/>
          <w:lang w:val="fr-FR"/>
        </w:rPr>
        <w:t xml:space="preserve"> CC. Sentencia T-550 de 1993.</w:t>
      </w:r>
    </w:p>
  </w:footnote>
  <w:footnote w:id="16">
    <w:p w:rsidR="00A074B5" w:rsidRPr="001A7DE2" w:rsidRDefault="00A074B5" w:rsidP="00A074B5">
      <w:pPr>
        <w:pStyle w:val="Notedebasdepage"/>
        <w:jc w:val="both"/>
        <w:rPr>
          <w:rFonts w:asciiTheme="minorHAnsi" w:hAnsiTheme="minorHAnsi"/>
          <w:lang w:val="es-CO"/>
        </w:rPr>
      </w:pPr>
      <w:r w:rsidRPr="001A7DE2">
        <w:rPr>
          <w:rStyle w:val="Appelnotedebasdep"/>
          <w:rFonts w:asciiTheme="minorHAnsi" w:hAnsiTheme="minorHAnsi"/>
          <w:lang w:val="es-CO"/>
        </w:rPr>
        <w:footnoteRef/>
      </w:r>
      <w:r w:rsidRPr="001A7DE2">
        <w:rPr>
          <w:rFonts w:asciiTheme="minorHAnsi" w:hAnsiTheme="minorHAnsi"/>
          <w:lang w:val="es-CO"/>
        </w:rPr>
        <w:t xml:space="preserve"> </w:t>
      </w:r>
      <w:r>
        <w:rPr>
          <w:rFonts w:asciiTheme="minorHAnsi" w:hAnsiTheme="minorHAnsi"/>
          <w:lang w:val="es-CO"/>
        </w:rPr>
        <w:t>CSJ</w:t>
      </w:r>
      <w:r w:rsidRPr="001A7DE2">
        <w:rPr>
          <w:rFonts w:asciiTheme="minorHAnsi" w:hAnsiTheme="minorHAnsi"/>
          <w:lang w:val="es-CO"/>
        </w:rPr>
        <w:t>, Civil. Sentencia STC del 13-12-2011, radicado No.00284-02; reiterada en STC5313-2015, STC5520-2015, STC2344-2016, entre otras.</w:t>
      </w:r>
    </w:p>
  </w:footnote>
  <w:footnote w:id="17">
    <w:p w:rsidR="00A074B5" w:rsidRPr="001A7DE2" w:rsidRDefault="00A074B5" w:rsidP="00A074B5">
      <w:pPr>
        <w:pStyle w:val="Notedebasdepage"/>
        <w:rPr>
          <w:rFonts w:asciiTheme="minorHAnsi" w:hAnsiTheme="minorHAnsi"/>
          <w:lang w:val="es-CO"/>
        </w:rPr>
      </w:pPr>
      <w:r w:rsidRPr="001A7DE2">
        <w:rPr>
          <w:rStyle w:val="Appelnotedebasdep"/>
          <w:rFonts w:asciiTheme="minorHAnsi" w:hAnsiTheme="minorHAnsi"/>
          <w:lang w:val="es-CO"/>
        </w:rPr>
        <w:footnoteRef/>
      </w:r>
      <w:r w:rsidRPr="001A7DE2">
        <w:rPr>
          <w:rFonts w:asciiTheme="minorHAnsi" w:hAnsiTheme="minorHAnsi"/>
          <w:lang w:val="es-CO"/>
        </w:rPr>
        <w:t xml:space="preserve"> </w:t>
      </w:r>
      <w:r>
        <w:rPr>
          <w:rFonts w:asciiTheme="minorHAnsi" w:hAnsiTheme="minorHAnsi"/>
          <w:lang w:val="es-CO"/>
        </w:rPr>
        <w:t>CSJ</w:t>
      </w:r>
      <w:r w:rsidRPr="001A7DE2">
        <w:rPr>
          <w:rFonts w:asciiTheme="minorHAnsi" w:hAnsiTheme="minorHAnsi"/>
          <w:lang w:val="es-CO"/>
        </w:rPr>
        <w:t>, Civil. Sentencia STC15561-2015.</w:t>
      </w:r>
    </w:p>
  </w:footnote>
  <w:footnote w:id="18">
    <w:p w:rsidR="00EE18AA" w:rsidRPr="00EE18AA" w:rsidRDefault="00EE18AA" w:rsidP="00EE18AA">
      <w:pPr>
        <w:pStyle w:val="Corpsdetexte"/>
        <w:spacing w:line="360" w:lineRule="auto"/>
        <w:rPr>
          <w:rFonts w:asciiTheme="minorHAnsi" w:hAnsiTheme="minorHAnsi"/>
          <w:sz w:val="18"/>
          <w:shd w:val="clear" w:color="auto" w:fill="FFFFFF"/>
          <w:lang w:val="es-CO"/>
        </w:rPr>
      </w:pPr>
      <w:r w:rsidRPr="00EE18AA">
        <w:rPr>
          <w:rStyle w:val="Appelnotedebasdep"/>
          <w:rFonts w:asciiTheme="minorHAnsi" w:hAnsiTheme="minorHAnsi"/>
        </w:rPr>
        <w:footnoteRef/>
      </w:r>
      <w:r w:rsidRPr="00EE18AA">
        <w:rPr>
          <w:rFonts w:asciiTheme="minorHAnsi" w:hAnsiTheme="minorHAnsi"/>
        </w:rPr>
        <w:t xml:space="preserve"> </w:t>
      </w:r>
      <w:r w:rsidRPr="00EE18AA">
        <w:rPr>
          <w:rFonts w:asciiTheme="minorHAnsi" w:hAnsiTheme="minorHAnsi"/>
          <w:lang w:val="es-CO"/>
        </w:rPr>
        <w:t xml:space="preserve">CC. Sentencia </w:t>
      </w:r>
      <w:r w:rsidRPr="00EE18AA">
        <w:rPr>
          <w:rFonts w:asciiTheme="minorHAnsi" w:hAnsiTheme="minorHAnsi"/>
          <w:shd w:val="clear" w:color="auto" w:fill="FFFFFF"/>
          <w:lang w:val="es-CO"/>
        </w:rPr>
        <w:t xml:space="preserve">T-001 de 1997. </w:t>
      </w:r>
      <w:r w:rsidRPr="00EE18AA">
        <w:rPr>
          <w:rFonts w:asciiTheme="minorHAnsi" w:hAnsiTheme="minorHAnsi" w:cs="Arial"/>
          <w:i/>
          <w:sz w:val="18"/>
          <w:shd w:val="clear" w:color="auto" w:fill="FFFFFF"/>
        </w:rPr>
        <w:t>“(…) todo poder en materia de tutela es especial, vale decir se otorga una vez para el fin específico y determinado de representar los intereses del accionante (…)”</w:t>
      </w:r>
      <w:r w:rsidRPr="00EE18AA">
        <w:rPr>
          <w:rFonts w:asciiTheme="minorHAnsi" w:hAnsiTheme="minorHAnsi" w:cs="Arial"/>
          <w:sz w:val="18"/>
          <w:shd w:val="clear" w:color="auto" w:fill="FFFFFF"/>
          <w:lang w:val="es-CO"/>
        </w:rPr>
        <w:t>.</w:t>
      </w:r>
      <w:r w:rsidRPr="00EE18AA">
        <w:rPr>
          <w:rFonts w:asciiTheme="minorHAnsi" w:hAnsiTheme="minorHAnsi" w:cs="Arial"/>
          <w:sz w:val="18"/>
          <w:shd w:val="clear" w:color="auto" w:fill="FFFFFF"/>
        </w:rPr>
        <w:t xml:space="preserve"> </w:t>
      </w:r>
    </w:p>
  </w:footnote>
  <w:footnote w:id="19">
    <w:p w:rsidR="00EE18AA" w:rsidRPr="0080467A" w:rsidRDefault="00EE18AA" w:rsidP="00EE18AA">
      <w:pPr>
        <w:pStyle w:val="Notedebasdepage"/>
        <w:rPr>
          <w:rFonts w:ascii="Calibri" w:hAnsi="Calibri"/>
          <w:lang w:val="fr-FR"/>
        </w:rPr>
      </w:pPr>
      <w:r w:rsidRPr="00A229F6">
        <w:rPr>
          <w:rStyle w:val="Appelnotedebasdep"/>
          <w:rFonts w:ascii="Calibri" w:hAnsi="Calibri"/>
          <w:lang w:val="es-CO"/>
        </w:rPr>
        <w:footnoteRef/>
      </w:r>
      <w:r w:rsidRPr="0080467A">
        <w:rPr>
          <w:rFonts w:ascii="Calibri" w:hAnsi="Calibri"/>
          <w:lang w:val="fr-FR"/>
        </w:rPr>
        <w:t xml:space="preserve"> CC. Sentencia T-531 de 2002, T-1020 de 2003.</w:t>
      </w:r>
    </w:p>
  </w:footnote>
  <w:footnote w:id="20">
    <w:p w:rsidR="00EE18AA" w:rsidRPr="0080467A" w:rsidRDefault="00EE18AA" w:rsidP="00EE18AA">
      <w:pPr>
        <w:pStyle w:val="Notedebasdepage"/>
        <w:rPr>
          <w:rFonts w:ascii="Calibri" w:hAnsi="Calibri"/>
          <w:lang w:val="fr-FR"/>
        </w:rPr>
      </w:pPr>
      <w:r w:rsidRPr="00A229F6">
        <w:rPr>
          <w:rStyle w:val="Appelnotedebasdep"/>
          <w:rFonts w:ascii="Calibri" w:hAnsi="Calibri"/>
          <w:lang w:val="es-CO"/>
        </w:rPr>
        <w:footnoteRef/>
      </w:r>
      <w:r w:rsidRPr="0080467A">
        <w:rPr>
          <w:rFonts w:ascii="Calibri" w:hAnsi="Calibri"/>
          <w:lang w:val="fr-FR"/>
        </w:rPr>
        <w:t xml:space="preserve"> </w:t>
      </w:r>
      <w:r w:rsidRPr="0080467A">
        <w:rPr>
          <w:rFonts w:asciiTheme="minorHAnsi" w:hAnsiTheme="minorHAnsi"/>
          <w:lang w:val="fr-FR"/>
        </w:rPr>
        <w:t xml:space="preserve">CC. Sentencia T-546 de 2013 y T-160 de 2014, </w:t>
      </w:r>
      <w:r w:rsidRPr="0080467A">
        <w:rPr>
          <w:rFonts w:asciiTheme="minorHAnsi" w:hAnsiTheme="minorHAnsi"/>
          <w:bCs/>
          <w:bdr w:val="none" w:sz="0" w:space="0" w:color="auto" w:frame="1"/>
          <w:lang w:val="fr-FR"/>
        </w:rPr>
        <w:t>T-056 de 2015</w:t>
      </w:r>
      <w:r w:rsidRPr="0080467A">
        <w:rPr>
          <w:rFonts w:asciiTheme="minorHAnsi" w:hAnsiTheme="minorHAnsi"/>
          <w:lang w:val="fr-FR"/>
        </w:rPr>
        <w:t xml:space="preserve"> y </w:t>
      </w:r>
      <w:r w:rsidRPr="0080467A">
        <w:rPr>
          <w:rFonts w:asciiTheme="minorHAnsi" w:hAnsiTheme="minorHAnsi"/>
          <w:bCs/>
          <w:bdr w:val="none" w:sz="0" w:space="0" w:color="auto" w:frame="1"/>
          <w:lang w:val="fr-FR"/>
        </w:rPr>
        <w:t>T-100 de 2016.</w:t>
      </w:r>
    </w:p>
  </w:footnote>
  <w:footnote w:id="21">
    <w:p w:rsidR="00EE18AA" w:rsidRPr="00A229F6" w:rsidRDefault="00EE18AA" w:rsidP="00EE18AA">
      <w:pPr>
        <w:pStyle w:val="Notedebasdepage"/>
        <w:jc w:val="both"/>
        <w:rPr>
          <w:rFonts w:asciiTheme="minorHAnsi" w:hAnsiTheme="minorHAnsi"/>
          <w:lang w:val="es-CO"/>
        </w:rPr>
      </w:pPr>
      <w:r w:rsidRPr="00A229F6">
        <w:rPr>
          <w:rStyle w:val="Appelnotedebasdep"/>
          <w:rFonts w:asciiTheme="minorHAnsi" w:hAnsiTheme="minorHAnsi"/>
          <w:lang w:val="es-CO"/>
        </w:rPr>
        <w:footnoteRef/>
      </w:r>
      <w:r w:rsidRPr="00A229F6">
        <w:rPr>
          <w:rFonts w:asciiTheme="minorHAnsi" w:hAnsiTheme="minorHAnsi"/>
          <w:lang w:val="es-CO"/>
        </w:rPr>
        <w:t xml:space="preserve"> </w:t>
      </w:r>
      <w:r>
        <w:rPr>
          <w:rFonts w:asciiTheme="minorHAnsi" w:hAnsiTheme="minorHAnsi"/>
          <w:lang w:val="es-CO"/>
        </w:rPr>
        <w:t>CC</w:t>
      </w:r>
      <w:r w:rsidRPr="00A229F6">
        <w:rPr>
          <w:rFonts w:asciiTheme="minorHAnsi" w:hAnsiTheme="minorHAnsi"/>
          <w:lang w:val="es-CO"/>
        </w:rPr>
        <w:t xml:space="preserve">, Sala </w:t>
      </w:r>
      <w:r>
        <w:rPr>
          <w:rFonts w:asciiTheme="minorHAnsi" w:hAnsiTheme="minorHAnsi"/>
          <w:lang w:val="es-CO"/>
        </w:rPr>
        <w:t>Plena</w:t>
      </w:r>
      <w:r w:rsidRPr="00A229F6">
        <w:rPr>
          <w:rFonts w:asciiTheme="minorHAnsi" w:hAnsiTheme="minorHAnsi"/>
          <w:lang w:val="es-CO"/>
        </w:rPr>
        <w:t xml:space="preserve">. Sentencia </w:t>
      </w:r>
      <w:r>
        <w:rPr>
          <w:rFonts w:asciiTheme="minorHAnsi" w:hAnsiTheme="minorHAnsi"/>
          <w:lang w:val="es-CO"/>
        </w:rPr>
        <w:t>SU-288 del 02-06-2016</w:t>
      </w:r>
      <w:r w:rsidRPr="00A229F6">
        <w:rPr>
          <w:rFonts w:asciiTheme="minorHAnsi" w:hAnsiTheme="minorHAnsi"/>
          <w:lang w:val="es-CO"/>
        </w:rPr>
        <w:t xml:space="preserve">, MP: </w:t>
      </w:r>
      <w:r>
        <w:rPr>
          <w:rFonts w:asciiTheme="minorHAnsi" w:hAnsiTheme="minorHAnsi"/>
          <w:lang w:val="es-CO"/>
        </w:rPr>
        <w:t>Gloria Stella Ortiz Delgado</w:t>
      </w:r>
      <w:r w:rsidRPr="00A229F6">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913E3"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3913E3" w:rsidRDefault="003913E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AA6B28" w:rsidRDefault="003913E3">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80467A">
      <w:rPr>
        <w:rFonts w:ascii="Calibri" w:hAnsi="Calibri"/>
        <w:noProof/>
        <w:sz w:val="22"/>
        <w:lang w:val="es-CO"/>
      </w:rPr>
      <w:t>8</w:t>
    </w:r>
    <w:r w:rsidRPr="00AA6B28">
      <w:rPr>
        <w:rFonts w:ascii="Calibri" w:hAnsi="Calibri"/>
        <w:sz w:val="22"/>
        <w:lang w:val="es-CO"/>
      </w:rPr>
      <w:fldChar w:fldCharType="end"/>
    </w:r>
  </w:p>
  <w:p w:rsidR="003913E3" w:rsidRPr="00AA6B28" w:rsidRDefault="00F64B94" w:rsidP="00235DC0">
    <w:pPr>
      <w:pStyle w:val="En-tte"/>
      <w:ind w:right="360"/>
      <w:jc w:val="both"/>
      <w:rPr>
        <w:rFonts w:ascii="Calibri" w:hAnsi="Calibri" w:cs="Calibri"/>
        <w:i/>
        <w:sz w:val="20"/>
        <w:szCs w:val="20"/>
        <w:lang w:val="es-CO"/>
      </w:rPr>
    </w:pPr>
    <w:r>
      <w:rPr>
        <w:rFonts w:ascii="Calibri" w:hAnsi="Calibri" w:cs="Calibri"/>
        <w:i/>
        <w:sz w:val="20"/>
        <w:szCs w:val="20"/>
        <w:lang w:val="es-CO"/>
      </w:rPr>
      <w:t>EXPEDIENTE No.2016-00049-01</w:t>
    </w:r>
    <w:r w:rsidR="003913E3" w:rsidRPr="00AA6B28">
      <w:rPr>
        <w:rFonts w:ascii="Calibri" w:hAnsi="Calibri" w:cs="Calibri"/>
        <w:i/>
        <w:sz w:val="20"/>
        <w:szCs w:val="20"/>
        <w:lang w:val="es-CO"/>
      </w:rPr>
      <w:t>LLRR</w:t>
    </w:r>
  </w:p>
  <w:p w:rsidR="003913E3" w:rsidRPr="00F839CE" w:rsidRDefault="003913E3"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92089F" w:rsidRDefault="003913E3">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3A60B6"/>
    <w:multiLevelType w:val="multilevel"/>
    <w:tmpl w:val="07E63CC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0"/>
  </w:num>
  <w:num w:numId="3">
    <w:abstractNumId w:val="15"/>
  </w:num>
  <w:num w:numId="4">
    <w:abstractNumId w:val="13"/>
  </w:num>
  <w:num w:numId="5">
    <w:abstractNumId w:val="22"/>
  </w:num>
  <w:num w:numId="6">
    <w:abstractNumId w:val="14"/>
  </w:num>
  <w:num w:numId="7">
    <w:abstractNumId w:val="3"/>
  </w:num>
  <w:num w:numId="8">
    <w:abstractNumId w:val="9"/>
  </w:num>
  <w:num w:numId="9">
    <w:abstractNumId w:val="10"/>
  </w:num>
  <w:num w:numId="10">
    <w:abstractNumId w:val="2"/>
  </w:num>
  <w:num w:numId="11">
    <w:abstractNumId w:val="19"/>
  </w:num>
  <w:num w:numId="12">
    <w:abstractNumId w:val="6"/>
  </w:num>
  <w:num w:numId="13">
    <w:abstractNumId w:val="12"/>
  </w:num>
  <w:num w:numId="14">
    <w:abstractNumId w:val="26"/>
  </w:num>
  <w:num w:numId="15">
    <w:abstractNumId w:val="17"/>
  </w:num>
  <w:num w:numId="16">
    <w:abstractNumId w:val="1"/>
  </w:num>
  <w:num w:numId="17">
    <w:abstractNumId w:val="28"/>
  </w:num>
  <w:num w:numId="18">
    <w:abstractNumId w:val="18"/>
  </w:num>
  <w:num w:numId="19">
    <w:abstractNumId w:val="25"/>
  </w:num>
  <w:num w:numId="20">
    <w:abstractNumId w:val="24"/>
  </w:num>
  <w:num w:numId="21">
    <w:abstractNumId w:val="5"/>
  </w:num>
  <w:num w:numId="22">
    <w:abstractNumId w:val="0"/>
  </w:num>
  <w:num w:numId="23">
    <w:abstractNumId w:val="30"/>
  </w:num>
  <w:num w:numId="24">
    <w:abstractNumId w:val="16"/>
  </w:num>
  <w:num w:numId="25">
    <w:abstractNumId w:val="8"/>
  </w:num>
  <w:num w:numId="26">
    <w:abstractNumId w:val="11"/>
  </w:num>
  <w:num w:numId="27">
    <w:abstractNumId w:val="4"/>
  </w:num>
  <w:num w:numId="28">
    <w:abstractNumId w:val="21"/>
  </w:num>
  <w:num w:numId="29">
    <w:abstractNumId w:val="7"/>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8C0"/>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5B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6AA"/>
    <w:rsid w:val="000A6C04"/>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3DA7"/>
    <w:rsid w:val="00115C96"/>
    <w:rsid w:val="00117015"/>
    <w:rsid w:val="00117C99"/>
    <w:rsid w:val="00120933"/>
    <w:rsid w:val="00120EAE"/>
    <w:rsid w:val="001240AF"/>
    <w:rsid w:val="00124A3F"/>
    <w:rsid w:val="00124DDA"/>
    <w:rsid w:val="00124F49"/>
    <w:rsid w:val="00125979"/>
    <w:rsid w:val="001266B4"/>
    <w:rsid w:val="00126EC6"/>
    <w:rsid w:val="00130D35"/>
    <w:rsid w:val="001322A1"/>
    <w:rsid w:val="0013310E"/>
    <w:rsid w:val="00133D97"/>
    <w:rsid w:val="00135B04"/>
    <w:rsid w:val="001424D3"/>
    <w:rsid w:val="001426E2"/>
    <w:rsid w:val="00143D8D"/>
    <w:rsid w:val="0014678E"/>
    <w:rsid w:val="00146F13"/>
    <w:rsid w:val="00147EF8"/>
    <w:rsid w:val="00150AF5"/>
    <w:rsid w:val="00150C96"/>
    <w:rsid w:val="0015229C"/>
    <w:rsid w:val="00152DAF"/>
    <w:rsid w:val="0015445A"/>
    <w:rsid w:val="001545B7"/>
    <w:rsid w:val="00156283"/>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5AD"/>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B7C51"/>
    <w:rsid w:val="001C1259"/>
    <w:rsid w:val="001C1611"/>
    <w:rsid w:val="001C2101"/>
    <w:rsid w:val="001C7A8A"/>
    <w:rsid w:val="001D0A6A"/>
    <w:rsid w:val="001D0C28"/>
    <w:rsid w:val="001D14A5"/>
    <w:rsid w:val="001D2702"/>
    <w:rsid w:val="001D300C"/>
    <w:rsid w:val="001D3D53"/>
    <w:rsid w:val="001D5B0F"/>
    <w:rsid w:val="001D6658"/>
    <w:rsid w:val="001D6840"/>
    <w:rsid w:val="001D76C4"/>
    <w:rsid w:val="001E1592"/>
    <w:rsid w:val="001E3018"/>
    <w:rsid w:val="001E311C"/>
    <w:rsid w:val="001E56AF"/>
    <w:rsid w:val="001E5FCB"/>
    <w:rsid w:val="001E6AB8"/>
    <w:rsid w:val="001E7EDB"/>
    <w:rsid w:val="001F08CF"/>
    <w:rsid w:val="001F0AC0"/>
    <w:rsid w:val="001F1DC2"/>
    <w:rsid w:val="001F2983"/>
    <w:rsid w:val="001F3204"/>
    <w:rsid w:val="001F4777"/>
    <w:rsid w:val="001F55DF"/>
    <w:rsid w:val="001F6067"/>
    <w:rsid w:val="001F6B77"/>
    <w:rsid w:val="001F6C04"/>
    <w:rsid w:val="001F7D5D"/>
    <w:rsid w:val="0020003C"/>
    <w:rsid w:val="00202EB9"/>
    <w:rsid w:val="0020383C"/>
    <w:rsid w:val="00204694"/>
    <w:rsid w:val="00205091"/>
    <w:rsid w:val="00207906"/>
    <w:rsid w:val="00210A59"/>
    <w:rsid w:val="002116F5"/>
    <w:rsid w:val="00213147"/>
    <w:rsid w:val="00214468"/>
    <w:rsid w:val="00214A4A"/>
    <w:rsid w:val="00217035"/>
    <w:rsid w:val="00221B21"/>
    <w:rsid w:val="00221B6D"/>
    <w:rsid w:val="00224C05"/>
    <w:rsid w:val="00225472"/>
    <w:rsid w:val="00226C70"/>
    <w:rsid w:val="00227BA7"/>
    <w:rsid w:val="00227D2E"/>
    <w:rsid w:val="00230D6E"/>
    <w:rsid w:val="00230F0D"/>
    <w:rsid w:val="00231A7F"/>
    <w:rsid w:val="00231EFB"/>
    <w:rsid w:val="002338DF"/>
    <w:rsid w:val="00235DC0"/>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6DFF"/>
    <w:rsid w:val="00257A0E"/>
    <w:rsid w:val="00257C43"/>
    <w:rsid w:val="002617B1"/>
    <w:rsid w:val="00265452"/>
    <w:rsid w:val="00267DED"/>
    <w:rsid w:val="0027273C"/>
    <w:rsid w:val="00275F4A"/>
    <w:rsid w:val="00276C26"/>
    <w:rsid w:val="0028166B"/>
    <w:rsid w:val="00283209"/>
    <w:rsid w:val="0028484C"/>
    <w:rsid w:val="0028498A"/>
    <w:rsid w:val="002849F2"/>
    <w:rsid w:val="002865F6"/>
    <w:rsid w:val="00286A56"/>
    <w:rsid w:val="00287CF2"/>
    <w:rsid w:val="002901E0"/>
    <w:rsid w:val="00290D6E"/>
    <w:rsid w:val="002923B3"/>
    <w:rsid w:val="0029313D"/>
    <w:rsid w:val="002946FF"/>
    <w:rsid w:val="0029571A"/>
    <w:rsid w:val="0029574A"/>
    <w:rsid w:val="00295D1A"/>
    <w:rsid w:val="00296EA8"/>
    <w:rsid w:val="002978A1"/>
    <w:rsid w:val="002A0F18"/>
    <w:rsid w:val="002A259F"/>
    <w:rsid w:val="002A2B8A"/>
    <w:rsid w:val="002A30F8"/>
    <w:rsid w:val="002A5547"/>
    <w:rsid w:val="002A7043"/>
    <w:rsid w:val="002B0529"/>
    <w:rsid w:val="002B2E94"/>
    <w:rsid w:val="002B44A9"/>
    <w:rsid w:val="002B503F"/>
    <w:rsid w:val="002B6043"/>
    <w:rsid w:val="002B7A49"/>
    <w:rsid w:val="002C0DE9"/>
    <w:rsid w:val="002C179C"/>
    <w:rsid w:val="002C2375"/>
    <w:rsid w:val="002C4CF9"/>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E7E2B"/>
    <w:rsid w:val="002F13FA"/>
    <w:rsid w:val="002F1F4A"/>
    <w:rsid w:val="002F2011"/>
    <w:rsid w:val="002F20AB"/>
    <w:rsid w:val="002F2345"/>
    <w:rsid w:val="002F330A"/>
    <w:rsid w:val="002F7BE7"/>
    <w:rsid w:val="0030058B"/>
    <w:rsid w:val="00300CF9"/>
    <w:rsid w:val="00300E36"/>
    <w:rsid w:val="00301C73"/>
    <w:rsid w:val="00301D9F"/>
    <w:rsid w:val="00303127"/>
    <w:rsid w:val="00304138"/>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6653"/>
    <w:rsid w:val="003278B1"/>
    <w:rsid w:val="00332FAA"/>
    <w:rsid w:val="0033413E"/>
    <w:rsid w:val="003377CA"/>
    <w:rsid w:val="00340212"/>
    <w:rsid w:val="003416A0"/>
    <w:rsid w:val="0034186C"/>
    <w:rsid w:val="00342AB5"/>
    <w:rsid w:val="0034319E"/>
    <w:rsid w:val="00344063"/>
    <w:rsid w:val="00344D27"/>
    <w:rsid w:val="00345261"/>
    <w:rsid w:val="00350057"/>
    <w:rsid w:val="003504F4"/>
    <w:rsid w:val="0035091C"/>
    <w:rsid w:val="003509ED"/>
    <w:rsid w:val="00351A77"/>
    <w:rsid w:val="00351BE4"/>
    <w:rsid w:val="003530CC"/>
    <w:rsid w:val="00356574"/>
    <w:rsid w:val="00356E28"/>
    <w:rsid w:val="003575CA"/>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55C9"/>
    <w:rsid w:val="00386A25"/>
    <w:rsid w:val="003876A0"/>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3B76"/>
    <w:rsid w:val="003B4254"/>
    <w:rsid w:val="003B4C1F"/>
    <w:rsid w:val="003B5607"/>
    <w:rsid w:val="003B59CD"/>
    <w:rsid w:val="003B5A48"/>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7C0"/>
    <w:rsid w:val="003E18D8"/>
    <w:rsid w:val="003E2410"/>
    <w:rsid w:val="003E3650"/>
    <w:rsid w:val="003E431C"/>
    <w:rsid w:val="003E6D15"/>
    <w:rsid w:val="003F01EC"/>
    <w:rsid w:val="003F10B4"/>
    <w:rsid w:val="003F162E"/>
    <w:rsid w:val="003F1971"/>
    <w:rsid w:val="003F298D"/>
    <w:rsid w:val="003F430E"/>
    <w:rsid w:val="003F63F2"/>
    <w:rsid w:val="003F7835"/>
    <w:rsid w:val="0040074A"/>
    <w:rsid w:val="00400A61"/>
    <w:rsid w:val="004017E5"/>
    <w:rsid w:val="004046B5"/>
    <w:rsid w:val="00404829"/>
    <w:rsid w:val="00405A37"/>
    <w:rsid w:val="0040797C"/>
    <w:rsid w:val="0041105C"/>
    <w:rsid w:val="004121F7"/>
    <w:rsid w:val="004134D8"/>
    <w:rsid w:val="0041414C"/>
    <w:rsid w:val="0041757E"/>
    <w:rsid w:val="00417661"/>
    <w:rsid w:val="00417DA3"/>
    <w:rsid w:val="00421D69"/>
    <w:rsid w:val="0042362D"/>
    <w:rsid w:val="00423C11"/>
    <w:rsid w:val="004259A6"/>
    <w:rsid w:val="00427D6B"/>
    <w:rsid w:val="00430378"/>
    <w:rsid w:val="00431AEE"/>
    <w:rsid w:val="00433172"/>
    <w:rsid w:val="004343C1"/>
    <w:rsid w:val="0043473A"/>
    <w:rsid w:val="00434E57"/>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5539F"/>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5796"/>
    <w:rsid w:val="004A6DD5"/>
    <w:rsid w:val="004A6E0A"/>
    <w:rsid w:val="004A7D32"/>
    <w:rsid w:val="004B3751"/>
    <w:rsid w:val="004B47A3"/>
    <w:rsid w:val="004B53D6"/>
    <w:rsid w:val="004B5E6C"/>
    <w:rsid w:val="004B638F"/>
    <w:rsid w:val="004C0806"/>
    <w:rsid w:val="004C4256"/>
    <w:rsid w:val="004C4A5C"/>
    <w:rsid w:val="004C5BDE"/>
    <w:rsid w:val="004C6746"/>
    <w:rsid w:val="004C7D84"/>
    <w:rsid w:val="004D1CFD"/>
    <w:rsid w:val="004D1D47"/>
    <w:rsid w:val="004D3FC1"/>
    <w:rsid w:val="004D4476"/>
    <w:rsid w:val="004D48FB"/>
    <w:rsid w:val="004D4912"/>
    <w:rsid w:val="004D49AC"/>
    <w:rsid w:val="004D564D"/>
    <w:rsid w:val="004D678C"/>
    <w:rsid w:val="004D69AB"/>
    <w:rsid w:val="004D7EC1"/>
    <w:rsid w:val="004E0D96"/>
    <w:rsid w:val="004E2B78"/>
    <w:rsid w:val="004E2BC0"/>
    <w:rsid w:val="004E32C3"/>
    <w:rsid w:val="004E6287"/>
    <w:rsid w:val="004E77F2"/>
    <w:rsid w:val="004F1BDB"/>
    <w:rsid w:val="004F31F1"/>
    <w:rsid w:val="004F448C"/>
    <w:rsid w:val="004F5D30"/>
    <w:rsid w:val="004F6583"/>
    <w:rsid w:val="004F6D6A"/>
    <w:rsid w:val="004F7A80"/>
    <w:rsid w:val="004F7AA5"/>
    <w:rsid w:val="00502776"/>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DAB"/>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90CB5"/>
    <w:rsid w:val="00592D39"/>
    <w:rsid w:val="0059311A"/>
    <w:rsid w:val="005967E5"/>
    <w:rsid w:val="00596C0B"/>
    <w:rsid w:val="00597CED"/>
    <w:rsid w:val="005A0486"/>
    <w:rsid w:val="005A2467"/>
    <w:rsid w:val="005A2595"/>
    <w:rsid w:val="005A31B4"/>
    <w:rsid w:val="005A3B1D"/>
    <w:rsid w:val="005A3C01"/>
    <w:rsid w:val="005A4041"/>
    <w:rsid w:val="005A4247"/>
    <w:rsid w:val="005A461E"/>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99C"/>
    <w:rsid w:val="005F1D7B"/>
    <w:rsid w:val="005F288E"/>
    <w:rsid w:val="005F2B51"/>
    <w:rsid w:val="005F4637"/>
    <w:rsid w:val="005F4CEA"/>
    <w:rsid w:val="005F583A"/>
    <w:rsid w:val="005F6B42"/>
    <w:rsid w:val="005F7975"/>
    <w:rsid w:val="005F7F40"/>
    <w:rsid w:val="00600602"/>
    <w:rsid w:val="00600AC6"/>
    <w:rsid w:val="006018EB"/>
    <w:rsid w:val="006027B0"/>
    <w:rsid w:val="00604455"/>
    <w:rsid w:val="00606B18"/>
    <w:rsid w:val="00607FBD"/>
    <w:rsid w:val="00607FC8"/>
    <w:rsid w:val="00611180"/>
    <w:rsid w:val="00614195"/>
    <w:rsid w:val="00614452"/>
    <w:rsid w:val="006145D8"/>
    <w:rsid w:val="00615133"/>
    <w:rsid w:val="00615E1E"/>
    <w:rsid w:val="00616841"/>
    <w:rsid w:val="00617636"/>
    <w:rsid w:val="00620C95"/>
    <w:rsid w:val="0062698A"/>
    <w:rsid w:val="006278ED"/>
    <w:rsid w:val="006303E1"/>
    <w:rsid w:val="0063069E"/>
    <w:rsid w:val="00630A34"/>
    <w:rsid w:val="00631373"/>
    <w:rsid w:val="00631D04"/>
    <w:rsid w:val="006344F7"/>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AAA"/>
    <w:rsid w:val="0065133D"/>
    <w:rsid w:val="00652D2F"/>
    <w:rsid w:val="006535FE"/>
    <w:rsid w:val="006545A0"/>
    <w:rsid w:val="00655913"/>
    <w:rsid w:val="006562FD"/>
    <w:rsid w:val="006568AE"/>
    <w:rsid w:val="00656C54"/>
    <w:rsid w:val="00660082"/>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BFA"/>
    <w:rsid w:val="006D5236"/>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7B0"/>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6C4"/>
    <w:rsid w:val="00777919"/>
    <w:rsid w:val="0078024B"/>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6AB"/>
    <w:rsid w:val="007A6DAB"/>
    <w:rsid w:val="007A6EFF"/>
    <w:rsid w:val="007A73BB"/>
    <w:rsid w:val="007A76C3"/>
    <w:rsid w:val="007B1C17"/>
    <w:rsid w:val="007B2DD3"/>
    <w:rsid w:val="007B4249"/>
    <w:rsid w:val="007B4FAE"/>
    <w:rsid w:val="007B7CB1"/>
    <w:rsid w:val="007C1154"/>
    <w:rsid w:val="007C1F0B"/>
    <w:rsid w:val="007C306F"/>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0467A"/>
    <w:rsid w:val="008114E1"/>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3B54"/>
    <w:rsid w:val="00864D0F"/>
    <w:rsid w:val="0086594C"/>
    <w:rsid w:val="0086606D"/>
    <w:rsid w:val="00866292"/>
    <w:rsid w:val="00866D83"/>
    <w:rsid w:val="00872680"/>
    <w:rsid w:val="008727C6"/>
    <w:rsid w:val="00875D4E"/>
    <w:rsid w:val="00877A45"/>
    <w:rsid w:val="0088212C"/>
    <w:rsid w:val="00882885"/>
    <w:rsid w:val="00882F38"/>
    <w:rsid w:val="008847CB"/>
    <w:rsid w:val="0088683E"/>
    <w:rsid w:val="00893598"/>
    <w:rsid w:val="00893FCA"/>
    <w:rsid w:val="00896588"/>
    <w:rsid w:val="00896FA9"/>
    <w:rsid w:val="008A10A4"/>
    <w:rsid w:val="008A1328"/>
    <w:rsid w:val="008A14FC"/>
    <w:rsid w:val="008A2039"/>
    <w:rsid w:val="008A2B57"/>
    <w:rsid w:val="008A4145"/>
    <w:rsid w:val="008A4A7A"/>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C7D3F"/>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89F"/>
    <w:rsid w:val="00922E55"/>
    <w:rsid w:val="0092352E"/>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4361"/>
    <w:rsid w:val="00945304"/>
    <w:rsid w:val="0095183F"/>
    <w:rsid w:val="009520FD"/>
    <w:rsid w:val="0095291D"/>
    <w:rsid w:val="009551E8"/>
    <w:rsid w:val="00956A70"/>
    <w:rsid w:val="00957870"/>
    <w:rsid w:val="00962082"/>
    <w:rsid w:val="00963416"/>
    <w:rsid w:val="00963C4C"/>
    <w:rsid w:val="0096734B"/>
    <w:rsid w:val="0096755F"/>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447D"/>
    <w:rsid w:val="009F5C6C"/>
    <w:rsid w:val="009F7765"/>
    <w:rsid w:val="009F7B88"/>
    <w:rsid w:val="009F7FC5"/>
    <w:rsid w:val="00A01283"/>
    <w:rsid w:val="00A018E6"/>
    <w:rsid w:val="00A01C46"/>
    <w:rsid w:val="00A040C2"/>
    <w:rsid w:val="00A05DB4"/>
    <w:rsid w:val="00A074B5"/>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EF8"/>
    <w:rsid w:val="00A60F57"/>
    <w:rsid w:val="00A63601"/>
    <w:rsid w:val="00A643AF"/>
    <w:rsid w:val="00A65EA5"/>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A3A"/>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017"/>
    <w:rsid w:val="00AD2E57"/>
    <w:rsid w:val="00AD3529"/>
    <w:rsid w:val="00AD3CE7"/>
    <w:rsid w:val="00AD5832"/>
    <w:rsid w:val="00AD5990"/>
    <w:rsid w:val="00AE08D1"/>
    <w:rsid w:val="00AE0F4B"/>
    <w:rsid w:val="00AE3D47"/>
    <w:rsid w:val="00AE45C6"/>
    <w:rsid w:val="00AE4964"/>
    <w:rsid w:val="00AE4CFE"/>
    <w:rsid w:val="00AE6A4F"/>
    <w:rsid w:val="00AE6BD1"/>
    <w:rsid w:val="00AE6C6B"/>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6DD3"/>
    <w:rsid w:val="00B17799"/>
    <w:rsid w:val="00B202C3"/>
    <w:rsid w:val="00B2085E"/>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D166F"/>
    <w:rsid w:val="00BD491A"/>
    <w:rsid w:val="00BD7D7B"/>
    <w:rsid w:val="00BE0BEF"/>
    <w:rsid w:val="00BE1228"/>
    <w:rsid w:val="00BE210F"/>
    <w:rsid w:val="00BE2865"/>
    <w:rsid w:val="00BF0265"/>
    <w:rsid w:val="00BF0BA5"/>
    <w:rsid w:val="00BF0DAB"/>
    <w:rsid w:val="00BF257E"/>
    <w:rsid w:val="00BF2953"/>
    <w:rsid w:val="00BF2D53"/>
    <w:rsid w:val="00BF3CE6"/>
    <w:rsid w:val="00BF4B32"/>
    <w:rsid w:val="00BF7544"/>
    <w:rsid w:val="00C00E49"/>
    <w:rsid w:val="00C01000"/>
    <w:rsid w:val="00C015A5"/>
    <w:rsid w:val="00C01926"/>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585C"/>
    <w:rsid w:val="00C568DD"/>
    <w:rsid w:val="00C576F9"/>
    <w:rsid w:val="00C61834"/>
    <w:rsid w:val="00C655B7"/>
    <w:rsid w:val="00C65627"/>
    <w:rsid w:val="00C65A0F"/>
    <w:rsid w:val="00C662C1"/>
    <w:rsid w:val="00C67CA2"/>
    <w:rsid w:val="00C70C07"/>
    <w:rsid w:val="00C70F24"/>
    <w:rsid w:val="00C71C98"/>
    <w:rsid w:val="00C7546E"/>
    <w:rsid w:val="00C760A3"/>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9CD"/>
    <w:rsid w:val="00CC3BCB"/>
    <w:rsid w:val="00CC7DFC"/>
    <w:rsid w:val="00CD09F7"/>
    <w:rsid w:val="00CD0DCC"/>
    <w:rsid w:val="00CD2CB0"/>
    <w:rsid w:val="00CD354D"/>
    <w:rsid w:val="00CD3E8C"/>
    <w:rsid w:val="00CD43FC"/>
    <w:rsid w:val="00CD461C"/>
    <w:rsid w:val="00CD4C65"/>
    <w:rsid w:val="00CD57FB"/>
    <w:rsid w:val="00CD5AB8"/>
    <w:rsid w:val="00CD65EA"/>
    <w:rsid w:val="00CE1D1C"/>
    <w:rsid w:val="00CE2B49"/>
    <w:rsid w:val="00CE3C23"/>
    <w:rsid w:val="00CE3CD5"/>
    <w:rsid w:val="00CE3DD8"/>
    <w:rsid w:val="00CE5DFE"/>
    <w:rsid w:val="00CF03D1"/>
    <w:rsid w:val="00CF0562"/>
    <w:rsid w:val="00CF0884"/>
    <w:rsid w:val="00CF15C0"/>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191"/>
    <w:rsid w:val="00D2373A"/>
    <w:rsid w:val="00D254F9"/>
    <w:rsid w:val="00D32E88"/>
    <w:rsid w:val="00D33D3F"/>
    <w:rsid w:val="00D33D52"/>
    <w:rsid w:val="00D35921"/>
    <w:rsid w:val="00D36380"/>
    <w:rsid w:val="00D37757"/>
    <w:rsid w:val="00D41A77"/>
    <w:rsid w:val="00D42F40"/>
    <w:rsid w:val="00D43C0E"/>
    <w:rsid w:val="00D44CED"/>
    <w:rsid w:val="00D460F2"/>
    <w:rsid w:val="00D47861"/>
    <w:rsid w:val="00D50671"/>
    <w:rsid w:val="00D5296C"/>
    <w:rsid w:val="00D53781"/>
    <w:rsid w:val="00D54BF8"/>
    <w:rsid w:val="00D550BB"/>
    <w:rsid w:val="00D55820"/>
    <w:rsid w:val="00D564BC"/>
    <w:rsid w:val="00D6104D"/>
    <w:rsid w:val="00D648BB"/>
    <w:rsid w:val="00D66C88"/>
    <w:rsid w:val="00D71D70"/>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856"/>
    <w:rsid w:val="00DA0A7F"/>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716"/>
    <w:rsid w:val="00DD79ED"/>
    <w:rsid w:val="00DE19F8"/>
    <w:rsid w:val="00DE1F32"/>
    <w:rsid w:val="00DE20EA"/>
    <w:rsid w:val="00DE25BB"/>
    <w:rsid w:val="00DE43BE"/>
    <w:rsid w:val="00DE7DCD"/>
    <w:rsid w:val="00DF15E6"/>
    <w:rsid w:val="00DF180B"/>
    <w:rsid w:val="00DF2230"/>
    <w:rsid w:val="00DF25FA"/>
    <w:rsid w:val="00DF2858"/>
    <w:rsid w:val="00DF4164"/>
    <w:rsid w:val="00DF6FAD"/>
    <w:rsid w:val="00E02766"/>
    <w:rsid w:val="00E05640"/>
    <w:rsid w:val="00E0600F"/>
    <w:rsid w:val="00E1145A"/>
    <w:rsid w:val="00E14018"/>
    <w:rsid w:val="00E1458E"/>
    <w:rsid w:val="00E17DF3"/>
    <w:rsid w:val="00E20438"/>
    <w:rsid w:val="00E21F2B"/>
    <w:rsid w:val="00E21FDB"/>
    <w:rsid w:val="00E22306"/>
    <w:rsid w:val="00E22A58"/>
    <w:rsid w:val="00E23D2E"/>
    <w:rsid w:val="00E24161"/>
    <w:rsid w:val="00E24C10"/>
    <w:rsid w:val="00E26A5B"/>
    <w:rsid w:val="00E32841"/>
    <w:rsid w:val="00E34A00"/>
    <w:rsid w:val="00E36DB7"/>
    <w:rsid w:val="00E4314D"/>
    <w:rsid w:val="00E4399D"/>
    <w:rsid w:val="00E46BAA"/>
    <w:rsid w:val="00E5080E"/>
    <w:rsid w:val="00E51B3B"/>
    <w:rsid w:val="00E524AE"/>
    <w:rsid w:val="00E54491"/>
    <w:rsid w:val="00E55393"/>
    <w:rsid w:val="00E55F7F"/>
    <w:rsid w:val="00E56AE7"/>
    <w:rsid w:val="00E56BC0"/>
    <w:rsid w:val="00E5717C"/>
    <w:rsid w:val="00E5762C"/>
    <w:rsid w:val="00E57C7E"/>
    <w:rsid w:val="00E6111C"/>
    <w:rsid w:val="00E619AA"/>
    <w:rsid w:val="00E654A0"/>
    <w:rsid w:val="00E66BFB"/>
    <w:rsid w:val="00E67E22"/>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91010"/>
    <w:rsid w:val="00E9136F"/>
    <w:rsid w:val="00E9207C"/>
    <w:rsid w:val="00E9348C"/>
    <w:rsid w:val="00E942CB"/>
    <w:rsid w:val="00E95171"/>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18AA"/>
    <w:rsid w:val="00EE4205"/>
    <w:rsid w:val="00EE5736"/>
    <w:rsid w:val="00EE58DB"/>
    <w:rsid w:val="00EF2151"/>
    <w:rsid w:val="00EF286E"/>
    <w:rsid w:val="00EF3C0E"/>
    <w:rsid w:val="00EF3FE1"/>
    <w:rsid w:val="00EF4E29"/>
    <w:rsid w:val="00EF5408"/>
    <w:rsid w:val="00EF5765"/>
    <w:rsid w:val="00F0040B"/>
    <w:rsid w:val="00F02D6F"/>
    <w:rsid w:val="00F02F49"/>
    <w:rsid w:val="00F051FB"/>
    <w:rsid w:val="00F05B49"/>
    <w:rsid w:val="00F064B3"/>
    <w:rsid w:val="00F07649"/>
    <w:rsid w:val="00F078B0"/>
    <w:rsid w:val="00F1453B"/>
    <w:rsid w:val="00F14A50"/>
    <w:rsid w:val="00F15030"/>
    <w:rsid w:val="00F16D2E"/>
    <w:rsid w:val="00F17B33"/>
    <w:rsid w:val="00F20799"/>
    <w:rsid w:val="00F2083E"/>
    <w:rsid w:val="00F21D34"/>
    <w:rsid w:val="00F22119"/>
    <w:rsid w:val="00F2520B"/>
    <w:rsid w:val="00F259E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4B94"/>
    <w:rsid w:val="00F65606"/>
    <w:rsid w:val="00F66918"/>
    <w:rsid w:val="00F67BE8"/>
    <w:rsid w:val="00F70534"/>
    <w:rsid w:val="00F70C08"/>
    <w:rsid w:val="00F71B57"/>
    <w:rsid w:val="00F72A57"/>
    <w:rsid w:val="00F73F45"/>
    <w:rsid w:val="00F748E0"/>
    <w:rsid w:val="00F755CB"/>
    <w:rsid w:val="00F829E5"/>
    <w:rsid w:val="00F839CE"/>
    <w:rsid w:val="00F83E14"/>
    <w:rsid w:val="00F84342"/>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5D62-E20D-4383-A10B-2818512F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2795</Words>
  <Characters>15377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12</cp:revision>
  <cp:lastPrinted>2017-01-18T16:05:00Z</cp:lastPrinted>
  <dcterms:created xsi:type="dcterms:W3CDTF">2017-01-17T16:13:00Z</dcterms:created>
  <dcterms:modified xsi:type="dcterms:W3CDTF">2017-05-05T02:16:00Z</dcterms:modified>
</cp:coreProperties>
</file>