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D" w:rsidRPr="006E4540" w:rsidRDefault="00070F0D" w:rsidP="00070F0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070F0D" w:rsidRDefault="00070F0D"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00DE251D">
        <w:rPr>
          <w:rFonts w:ascii="Arial" w:hAnsi="Arial" w:cs="Arial"/>
          <w:w w:val="140"/>
          <w:sz w:val="16"/>
          <w:szCs w:val="18"/>
        </w:rPr>
        <w:t xml:space="preserve">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A52515" w:rsidRDefault="00486062" w:rsidP="00ED7F33">
      <w:pPr>
        <w:spacing w:line="360" w:lineRule="auto"/>
        <w:jc w:val="center"/>
        <w:rPr>
          <w:rFonts w:ascii="Arial" w:hAnsi="Arial" w:cs="Arial"/>
          <w:w w:val="140"/>
          <w:sz w:val="22"/>
          <w:szCs w:val="18"/>
        </w:rPr>
      </w:pPr>
    </w:p>
    <w:p w:rsidR="0099045D" w:rsidRDefault="00970930" w:rsidP="00970930">
      <w:pPr>
        <w:pStyle w:val="Corpsdetex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070F0D">
        <w:rPr>
          <w:rFonts w:ascii="Arial" w:hAnsi="Arial" w:cs="Arial"/>
          <w:sz w:val="22"/>
          <w:szCs w:val="22"/>
        </w:rPr>
        <w:t>Providencia</w:t>
      </w:r>
      <w:r w:rsidR="0099045D" w:rsidRPr="00AE620D">
        <w:rPr>
          <w:rFonts w:ascii="Arial" w:hAnsi="Arial" w:cs="Arial"/>
          <w:sz w:val="22"/>
          <w:szCs w:val="22"/>
        </w:rPr>
        <w:tab/>
      </w:r>
      <w:r w:rsidR="0099045D" w:rsidRPr="00AE620D">
        <w:rPr>
          <w:rFonts w:ascii="Arial" w:hAnsi="Arial" w:cs="Arial"/>
          <w:sz w:val="22"/>
          <w:szCs w:val="22"/>
        </w:rPr>
        <w:tab/>
        <w:t xml:space="preserve">: Sentencia </w:t>
      </w:r>
      <w:r w:rsidR="00070F0D">
        <w:rPr>
          <w:rFonts w:ascii="Arial" w:hAnsi="Arial" w:cs="Arial"/>
          <w:sz w:val="22"/>
          <w:szCs w:val="22"/>
        </w:rPr>
        <w:t>- 1ª instancia - 24 de febrero de 2017</w:t>
      </w:r>
    </w:p>
    <w:p w:rsidR="00070F0D" w:rsidRPr="00AE620D" w:rsidRDefault="00070F0D" w:rsidP="00970930">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Concede el amparo solicitado</w:t>
      </w:r>
    </w:p>
    <w:p w:rsidR="006A13A8" w:rsidRDefault="006A13A8" w:rsidP="006A13A8">
      <w:pPr>
        <w:pStyle w:val="Corpsdetexte"/>
        <w:tabs>
          <w:tab w:val="clear" w:pos="1416"/>
        </w:tabs>
        <w:spacing w:line="360" w:lineRule="auto"/>
        <w:ind w:left="3600" w:hanging="2184"/>
        <w:rPr>
          <w:rFonts w:ascii="Arial" w:hAnsi="Arial" w:cs="Arial"/>
          <w:sz w:val="22"/>
          <w:szCs w:val="22"/>
        </w:rPr>
      </w:pPr>
      <w:r>
        <w:rPr>
          <w:rFonts w:ascii="Arial" w:hAnsi="Arial" w:cs="Arial"/>
          <w:sz w:val="22"/>
          <w:szCs w:val="22"/>
        </w:rPr>
        <w:t>Accionante</w:t>
      </w:r>
      <w:r>
        <w:rPr>
          <w:rFonts w:ascii="Arial" w:hAnsi="Arial" w:cs="Arial"/>
          <w:sz w:val="22"/>
          <w:szCs w:val="22"/>
        </w:rPr>
        <w:tab/>
      </w:r>
      <w:r>
        <w:rPr>
          <w:rFonts w:ascii="Arial" w:hAnsi="Arial" w:cs="Arial"/>
          <w:sz w:val="22"/>
          <w:szCs w:val="22"/>
        </w:rPr>
        <w:tab/>
        <w:t xml:space="preserve">: </w:t>
      </w:r>
      <w:proofErr w:type="spellStart"/>
      <w:r>
        <w:rPr>
          <w:rFonts w:ascii="Arial" w:hAnsi="Arial" w:cs="Arial"/>
          <w:sz w:val="22"/>
          <w:szCs w:val="22"/>
        </w:rPr>
        <w:t>Cristhian</w:t>
      </w:r>
      <w:proofErr w:type="spellEnd"/>
      <w:r>
        <w:rPr>
          <w:rFonts w:ascii="Arial" w:hAnsi="Arial" w:cs="Arial"/>
          <w:sz w:val="22"/>
          <w:szCs w:val="22"/>
        </w:rPr>
        <w:t xml:space="preserve"> Camilo Herrera Rómulo</w:t>
      </w:r>
    </w:p>
    <w:p w:rsidR="006A13A8" w:rsidRDefault="006A13A8" w:rsidP="006A13A8">
      <w:pPr>
        <w:pStyle w:val="Corpsdetexte"/>
        <w:spacing w:line="360" w:lineRule="auto"/>
        <w:ind w:left="1416"/>
        <w:rPr>
          <w:rFonts w:ascii="Arial" w:hAnsi="Arial" w:cs="Arial"/>
          <w:sz w:val="22"/>
          <w:szCs w:val="24"/>
        </w:rPr>
      </w:pPr>
      <w:r>
        <w:rPr>
          <w:rFonts w:ascii="Arial" w:hAnsi="Arial" w:cs="Arial"/>
          <w:sz w:val="22"/>
          <w:szCs w:val="22"/>
        </w:rPr>
        <w:t>Presunto infractor</w:t>
      </w:r>
      <w:r>
        <w:rPr>
          <w:rFonts w:ascii="Arial" w:hAnsi="Arial" w:cs="Arial"/>
          <w:sz w:val="22"/>
          <w:szCs w:val="22"/>
        </w:rPr>
        <w:tab/>
        <w:t xml:space="preserve">: Dirección de Sanidad del Ejército Nacional </w:t>
      </w:r>
    </w:p>
    <w:p w:rsidR="006A13A8" w:rsidRDefault="006A13A8" w:rsidP="006A13A8">
      <w:pPr>
        <w:pStyle w:val="Corpsdetexte"/>
        <w:spacing w:line="360" w:lineRule="auto"/>
        <w:ind w:left="1416"/>
        <w:rPr>
          <w:rFonts w:ascii="Arial" w:hAnsi="Arial" w:cs="Arial"/>
          <w:sz w:val="22"/>
        </w:rPr>
      </w:pPr>
      <w:r>
        <w:rPr>
          <w:rFonts w:ascii="Arial" w:hAnsi="Arial" w:cs="Arial"/>
          <w:sz w:val="22"/>
        </w:rPr>
        <w:t>Litisconsorte (s)</w:t>
      </w:r>
      <w:r>
        <w:rPr>
          <w:rFonts w:ascii="Arial" w:hAnsi="Arial" w:cs="Arial"/>
          <w:sz w:val="22"/>
        </w:rPr>
        <w:tab/>
        <w:t>: Dirección de Prestaciones Sociales del Ejército Nacional y/o</w:t>
      </w:r>
    </w:p>
    <w:p w:rsidR="00AE620D" w:rsidRPr="00AE620D" w:rsidRDefault="00AE620D" w:rsidP="00AE620D">
      <w:pPr>
        <w:pStyle w:val="Corpsdetex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6A13A8">
        <w:rPr>
          <w:rFonts w:ascii="Arial" w:hAnsi="Arial" w:cs="Arial"/>
          <w:sz w:val="22"/>
        </w:rPr>
        <w:t>2017-00078-00</w:t>
      </w:r>
      <w:r w:rsidR="00832E70">
        <w:rPr>
          <w:rFonts w:ascii="Arial" w:hAnsi="Arial" w:cs="Arial"/>
          <w:sz w:val="22"/>
        </w:rPr>
        <w:t xml:space="preserve"> </w:t>
      </w:r>
      <w:r w:rsidRPr="00AE620D">
        <w:rPr>
          <w:rFonts w:ascii="Arial" w:hAnsi="Arial" w:cs="Arial"/>
          <w:sz w:val="22"/>
        </w:rPr>
        <w:t>(Interno No.</w:t>
      </w:r>
      <w:r w:rsidR="006A13A8">
        <w:rPr>
          <w:rFonts w:ascii="Arial" w:hAnsi="Arial" w:cs="Arial"/>
          <w:sz w:val="22"/>
        </w:rPr>
        <w:t>78</w:t>
      </w:r>
      <w:r w:rsidRPr="00AE620D">
        <w:rPr>
          <w:rFonts w:ascii="Arial" w:hAnsi="Arial" w:cs="Arial"/>
          <w:sz w:val="22"/>
        </w:rPr>
        <w:t>)</w:t>
      </w:r>
    </w:p>
    <w:p w:rsidR="0099045D" w:rsidRPr="00AE620D" w:rsidRDefault="0099045D" w:rsidP="00D70A1B">
      <w:pPr>
        <w:spacing w:line="360" w:lineRule="auto"/>
        <w:ind w:left="708" w:firstLine="708"/>
        <w:rPr>
          <w:rFonts w:ascii="Arial" w:hAnsi="Arial" w:cs="Arial"/>
          <w:sz w:val="22"/>
          <w:szCs w:val="22"/>
        </w:rPr>
      </w:pPr>
      <w:r w:rsidRPr="00AE620D">
        <w:rPr>
          <w:rFonts w:ascii="Arial" w:hAnsi="Arial" w:cs="Arial"/>
          <w:sz w:val="22"/>
          <w:szCs w:val="22"/>
        </w:rPr>
        <w:t>Magistrado Ponente</w:t>
      </w:r>
      <w:r w:rsidRPr="00AE620D">
        <w:rPr>
          <w:rFonts w:ascii="Arial" w:hAnsi="Arial" w:cs="Arial"/>
          <w:sz w:val="22"/>
          <w:szCs w:val="22"/>
        </w:rPr>
        <w:tab/>
        <w:t xml:space="preserve">: </w:t>
      </w:r>
      <w:proofErr w:type="spellStart"/>
      <w:r w:rsidRPr="00AE620D">
        <w:rPr>
          <w:rFonts w:ascii="Arial" w:hAnsi="Arial" w:cs="Arial"/>
          <w:smallCaps/>
          <w:sz w:val="22"/>
          <w:szCs w:val="22"/>
        </w:rPr>
        <w:t>Duberney</w:t>
      </w:r>
      <w:proofErr w:type="spellEnd"/>
      <w:r w:rsidRPr="00AE620D">
        <w:rPr>
          <w:rFonts w:ascii="Arial" w:hAnsi="Arial" w:cs="Arial"/>
          <w:smallCaps/>
          <w:sz w:val="22"/>
          <w:szCs w:val="22"/>
        </w:rPr>
        <w:t xml:space="preserve"> Grisales Herrera</w:t>
      </w:r>
    </w:p>
    <w:p w:rsidR="0099045D" w:rsidRDefault="007E004A" w:rsidP="00D70A1B">
      <w:pPr>
        <w:spacing w:line="360" w:lineRule="auto"/>
        <w:ind w:left="708" w:firstLine="708"/>
        <w:rPr>
          <w:rFonts w:ascii="Arial" w:hAnsi="Arial" w:cs="Arial"/>
          <w:sz w:val="22"/>
          <w:szCs w:val="22"/>
        </w:rPr>
      </w:pPr>
      <w:r w:rsidRPr="00AE620D">
        <w:rPr>
          <w:rFonts w:ascii="Arial" w:hAnsi="Arial" w:cs="Arial"/>
          <w:sz w:val="22"/>
          <w:szCs w:val="22"/>
        </w:rPr>
        <w:t>Acta número</w:t>
      </w:r>
      <w:r w:rsidRPr="00AE620D">
        <w:rPr>
          <w:rFonts w:ascii="Arial" w:hAnsi="Arial" w:cs="Arial"/>
          <w:sz w:val="22"/>
          <w:szCs w:val="22"/>
        </w:rPr>
        <w:tab/>
      </w:r>
      <w:r w:rsidR="005D510B" w:rsidRPr="00AE620D">
        <w:rPr>
          <w:rFonts w:ascii="Arial" w:hAnsi="Arial" w:cs="Arial"/>
          <w:sz w:val="22"/>
          <w:szCs w:val="22"/>
        </w:rPr>
        <w:tab/>
      </w:r>
      <w:r w:rsidR="0099045D" w:rsidRPr="00AE620D">
        <w:rPr>
          <w:rFonts w:ascii="Arial" w:hAnsi="Arial" w:cs="Arial"/>
          <w:sz w:val="22"/>
          <w:szCs w:val="22"/>
        </w:rPr>
        <w:t>:</w:t>
      </w:r>
      <w:r w:rsidR="008271AC" w:rsidRPr="00AE620D">
        <w:rPr>
          <w:rFonts w:ascii="Arial" w:hAnsi="Arial" w:cs="Arial"/>
          <w:sz w:val="22"/>
          <w:szCs w:val="22"/>
        </w:rPr>
        <w:t xml:space="preserve"> </w:t>
      </w:r>
      <w:r w:rsidR="004349BB">
        <w:rPr>
          <w:rFonts w:ascii="Arial" w:hAnsi="Arial" w:cs="Arial"/>
          <w:sz w:val="22"/>
          <w:szCs w:val="22"/>
        </w:rPr>
        <w:t>91 de 24-02-2017</w:t>
      </w:r>
    </w:p>
    <w:p w:rsidR="00070F0D" w:rsidRDefault="00070F0D" w:rsidP="00D70A1B">
      <w:pPr>
        <w:spacing w:line="360" w:lineRule="auto"/>
        <w:ind w:left="708" w:firstLine="708"/>
        <w:rPr>
          <w:rFonts w:ascii="Arial" w:hAnsi="Arial" w:cs="Arial"/>
          <w:sz w:val="22"/>
          <w:szCs w:val="22"/>
        </w:rPr>
      </w:pPr>
    </w:p>
    <w:p w:rsidR="006B7803" w:rsidRPr="006B7803" w:rsidRDefault="00070F0D" w:rsidP="006B7803">
      <w:pPr>
        <w:pStyle w:val="Corpsdetexte"/>
        <w:spacing w:line="240" w:lineRule="auto"/>
        <w:ind w:left="1416" w:hanging="1416"/>
        <w:rPr>
          <w:rFonts w:ascii="Arial" w:hAnsi="Arial" w:cs="Arial"/>
          <w:bCs/>
          <w:iCs/>
          <w:sz w:val="22"/>
          <w:szCs w:val="22"/>
          <w:lang w:val="es-CO"/>
        </w:rPr>
      </w:pPr>
      <w:r w:rsidRPr="00AE620D">
        <w:rPr>
          <w:rFonts w:ascii="Arial" w:hAnsi="Arial" w:cs="Arial"/>
          <w:sz w:val="22"/>
          <w:szCs w:val="22"/>
        </w:rPr>
        <w:tab/>
      </w:r>
      <w:r w:rsidRPr="00AE620D">
        <w:rPr>
          <w:rFonts w:ascii="Arial" w:hAnsi="Arial" w:cs="Arial"/>
          <w:sz w:val="22"/>
          <w:szCs w:val="22"/>
        </w:rPr>
        <w:tab/>
        <w:t>Temas</w:t>
      </w:r>
      <w:r w:rsidRPr="00AE620D">
        <w:rPr>
          <w:rFonts w:ascii="Arial" w:hAnsi="Arial" w:cs="Arial"/>
          <w:sz w:val="22"/>
          <w:szCs w:val="22"/>
        </w:rPr>
        <w:tab/>
      </w:r>
      <w:r w:rsidRPr="00AE620D">
        <w:rPr>
          <w:rFonts w:ascii="Arial" w:hAnsi="Arial" w:cs="Arial"/>
          <w:sz w:val="22"/>
          <w:szCs w:val="22"/>
        </w:rPr>
        <w:tab/>
      </w:r>
      <w:r w:rsidRPr="00AE620D">
        <w:rPr>
          <w:rFonts w:ascii="Arial" w:hAnsi="Arial" w:cs="Arial"/>
          <w:sz w:val="22"/>
          <w:szCs w:val="22"/>
        </w:rPr>
        <w:tab/>
        <w:t>:</w:t>
      </w:r>
      <w:r w:rsidRPr="00AE620D">
        <w:rPr>
          <w:rFonts w:ascii="Arial" w:hAnsi="Arial" w:cs="Arial"/>
          <w:sz w:val="20"/>
          <w:szCs w:val="22"/>
        </w:rPr>
        <w:t xml:space="preserve"> </w:t>
      </w:r>
      <w:r w:rsidR="006B7803" w:rsidRPr="006B7803">
        <w:rPr>
          <w:rFonts w:ascii="Arial" w:hAnsi="Arial" w:cs="Arial"/>
          <w:b/>
          <w:bCs/>
          <w:iCs/>
          <w:sz w:val="22"/>
          <w:szCs w:val="22"/>
          <w:lang w:val="es-CO"/>
        </w:rPr>
        <w:t>DERECHO AL DEBIDO PROCESO</w:t>
      </w:r>
      <w:r w:rsidR="0006556C">
        <w:rPr>
          <w:rFonts w:ascii="Arial" w:hAnsi="Arial" w:cs="Arial"/>
          <w:b/>
          <w:bCs/>
          <w:iCs/>
          <w:sz w:val="22"/>
          <w:szCs w:val="22"/>
          <w:lang w:val="es-CO"/>
        </w:rPr>
        <w:t xml:space="preserve"> ADMINISTRATIVO</w:t>
      </w:r>
      <w:r w:rsidR="006B7803" w:rsidRPr="006B7803">
        <w:rPr>
          <w:rFonts w:ascii="Arial" w:hAnsi="Arial" w:cs="Arial"/>
          <w:b/>
          <w:bCs/>
          <w:iCs/>
          <w:sz w:val="22"/>
          <w:szCs w:val="22"/>
          <w:lang w:val="es-CO"/>
        </w:rPr>
        <w:t xml:space="preserve"> / AUSENCIA DE NOTIFICACIÓN DE ACTO ADMINISTRATIVO</w:t>
      </w:r>
      <w:r w:rsidR="006B7803">
        <w:rPr>
          <w:rFonts w:ascii="Arial" w:hAnsi="Arial" w:cs="Arial"/>
          <w:b/>
          <w:bCs/>
          <w:iCs/>
          <w:sz w:val="22"/>
          <w:szCs w:val="22"/>
          <w:lang w:val="es-CO"/>
        </w:rPr>
        <w:t xml:space="preserve"> PARTICULAR</w:t>
      </w:r>
      <w:r w:rsidR="006B7803" w:rsidRPr="006B7803">
        <w:rPr>
          <w:rFonts w:ascii="Arial" w:hAnsi="Arial" w:cs="Arial"/>
          <w:b/>
          <w:bCs/>
          <w:iCs/>
          <w:sz w:val="22"/>
          <w:szCs w:val="22"/>
          <w:lang w:val="es-CO"/>
        </w:rPr>
        <w:t xml:space="preserve">. </w:t>
      </w:r>
      <w:r w:rsidR="006B7803" w:rsidRPr="006B7803">
        <w:rPr>
          <w:rFonts w:ascii="Arial" w:hAnsi="Arial" w:cs="Arial"/>
          <w:bCs/>
          <w:iCs/>
          <w:sz w:val="22"/>
          <w:szCs w:val="22"/>
          <w:lang w:val="es-ES"/>
        </w:rPr>
        <w:t>“</w:t>
      </w:r>
      <w:r w:rsidR="006B7803" w:rsidRPr="006B7803">
        <w:rPr>
          <w:rFonts w:ascii="Arial" w:hAnsi="Arial" w:cs="Arial"/>
          <w:bCs/>
          <w:iCs/>
          <w:sz w:val="22"/>
          <w:szCs w:val="22"/>
          <w:lang w:val="es-CO"/>
        </w:rPr>
        <w:t>Conforme los hechos expuestos y las pruebas aportadas con el petitorio se advierte necesaria la intervención del juez constitucional. Si bien es cierto las consecuencias derivadas del acto administrativo mediante el cual se retiró de la fuerzas militares datan de enero de 2015, de tal suerte que las pretensiones tutelares tendientes a que se brinde el servicio de salud y se ordene la realización de la junta médica para calificar la enfermedad laboral carecen de inmediatez producto de que han pasado aproximadamente dos años hasta la promoción del amparo, también es cierto que la inconformidad del actor igualmente está centrada en la ausencia de notificación del acto administrativo como hecho generador de la vulneración del debido proceso (Hecho 17, folio 13, este cuaderno). Dicha situación es suficiente para la procedencia del amparo, por cuanto los procedimientos administrativos comportan la observancia de los requisitos establecidos por el legislador para garantizar la validez de las actuaciones administrativas, así como el derecho de defensa y contradicción. (…) Así las cosas, por virtud del principio de publicidad previamente aludido, el acto administrativo carece de eficacia, por lo tanto, es inoponible frente al accionante porque nunca lo conoció, de tal suerte que se concederá el amparo constitucional del derecho fundamental al debido proceso por falta de notificación, y en consecuencia, se dispondrá la reactivación de los derechos que tiene como soldado profesional, especialmente, el de la salud.”.</w:t>
      </w:r>
    </w:p>
    <w:p w:rsidR="002060F5" w:rsidRPr="006B7803" w:rsidRDefault="002060F5" w:rsidP="002060F5">
      <w:pPr>
        <w:pBdr>
          <w:bottom w:val="double" w:sz="6" w:space="1" w:color="auto"/>
        </w:pBdr>
        <w:spacing w:line="360" w:lineRule="auto"/>
        <w:jc w:val="center"/>
        <w:rPr>
          <w:rFonts w:ascii="Arial" w:hAnsi="Arial" w:cs="Arial"/>
          <w:b/>
          <w:bCs/>
          <w:sz w:val="28"/>
          <w:szCs w:val="28"/>
        </w:rPr>
      </w:pPr>
    </w:p>
    <w:p w:rsidR="002060F5" w:rsidRPr="005D7375" w:rsidRDefault="002060F5" w:rsidP="00F373C4">
      <w:pPr>
        <w:spacing w:line="360" w:lineRule="auto"/>
        <w:jc w:val="center"/>
        <w:rPr>
          <w:rFonts w:ascii="Arial" w:hAnsi="Arial" w:cs="Arial"/>
          <w:b/>
          <w:bCs/>
          <w:szCs w:val="22"/>
        </w:rPr>
      </w:pPr>
    </w:p>
    <w:p w:rsidR="009C254F" w:rsidRPr="00832E70" w:rsidRDefault="009C254F" w:rsidP="009C254F">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sidR="00832E70">
        <w:rPr>
          <w:rFonts w:ascii="Arial" w:hAnsi="Arial" w:cs="Arial"/>
          <w:iCs/>
          <w:smallCaps/>
          <w:sz w:val="28"/>
          <w:szCs w:val="28"/>
          <w:lang w:val="es-CO"/>
        </w:rPr>
        <w:t>.</w:t>
      </w:r>
      <w:r w:rsidRPr="00832E70">
        <w:rPr>
          <w:rFonts w:ascii="Arial" w:hAnsi="Arial" w:cs="Arial"/>
          <w:iCs/>
          <w:smallCaps/>
          <w:sz w:val="28"/>
          <w:szCs w:val="28"/>
          <w:lang w:val="es-CO"/>
        </w:rPr>
        <w:t>,</w:t>
      </w:r>
      <w:r w:rsidR="00953082" w:rsidRPr="00832E70">
        <w:rPr>
          <w:rFonts w:ascii="Arial" w:hAnsi="Arial" w:cs="Arial"/>
          <w:iCs/>
          <w:smallCaps/>
          <w:sz w:val="28"/>
          <w:szCs w:val="28"/>
          <w:lang w:val="es-CO"/>
        </w:rPr>
        <w:t xml:space="preserve"> </w:t>
      </w:r>
      <w:r w:rsidR="004349BB">
        <w:rPr>
          <w:rFonts w:ascii="Arial" w:hAnsi="Arial" w:cs="Arial"/>
          <w:iCs/>
          <w:smallCaps/>
          <w:sz w:val="28"/>
          <w:szCs w:val="28"/>
          <w:lang w:val="es-CO"/>
        </w:rPr>
        <w:t>veinticuatro</w:t>
      </w:r>
      <w:r w:rsidR="006A13A8">
        <w:rPr>
          <w:rFonts w:ascii="Arial" w:hAnsi="Arial" w:cs="Arial"/>
          <w:iCs/>
          <w:smallCaps/>
          <w:sz w:val="28"/>
          <w:szCs w:val="28"/>
          <w:lang w:val="es-CO"/>
        </w:rPr>
        <w:t xml:space="preserve"> </w:t>
      </w:r>
      <w:r w:rsidR="005319C2" w:rsidRPr="00832E70">
        <w:rPr>
          <w:rFonts w:ascii="Arial" w:hAnsi="Arial" w:cs="Arial"/>
          <w:iCs/>
          <w:smallCaps/>
          <w:sz w:val="28"/>
          <w:szCs w:val="28"/>
          <w:lang w:val="es-CO"/>
        </w:rPr>
        <w:t>(</w:t>
      </w:r>
      <w:r w:rsidR="004349BB">
        <w:rPr>
          <w:rFonts w:ascii="Arial" w:hAnsi="Arial" w:cs="Arial"/>
          <w:iCs/>
          <w:smallCaps/>
          <w:sz w:val="28"/>
          <w:szCs w:val="28"/>
          <w:lang w:val="es-CO"/>
        </w:rPr>
        <w:t>24</w:t>
      </w:r>
      <w:r w:rsidR="00122B6C" w:rsidRPr="00832E70">
        <w:rPr>
          <w:rFonts w:ascii="Arial" w:hAnsi="Arial" w:cs="Arial"/>
          <w:iCs/>
          <w:smallCaps/>
          <w:sz w:val="28"/>
          <w:szCs w:val="28"/>
          <w:lang w:val="es-CO"/>
        </w:rPr>
        <w:t xml:space="preserve">) de </w:t>
      </w:r>
      <w:r w:rsidR="006A13A8">
        <w:rPr>
          <w:rFonts w:ascii="Arial" w:hAnsi="Arial" w:cs="Arial"/>
          <w:iCs/>
          <w:smallCaps/>
          <w:sz w:val="28"/>
          <w:szCs w:val="28"/>
          <w:lang w:val="es-CO"/>
        </w:rPr>
        <w:t xml:space="preserve">febrero </w:t>
      </w:r>
      <w:r w:rsidR="008E3246" w:rsidRPr="00832E70">
        <w:rPr>
          <w:rFonts w:ascii="Arial" w:hAnsi="Arial" w:cs="Arial"/>
          <w:iCs/>
          <w:smallCaps/>
          <w:sz w:val="28"/>
          <w:szCs w:val="28"/>
          <w:lang w:val="es-CO"/>
        </w:rPr>
        <w:t xml:space="preserve">de </w:t>
      </w:r>
      <w:r w:rsidRPr="00832E70">
        <w:rPr>
          <w:rFonts w:ascii="Arial" w:hAnsi="Arial" w:cs="Arial"/>
          <w:iCs/>
          <w:smallCaps/>
          <w:sz w:val="28"/>
          <w:szCs w:val="28"/>
          <w:lang w:val="es-CO"/>
        </w:rPr>
        <w:t xml:space="preserve">dos mil </w:t>
      </w:r>
      <w:r w:rsidR="003051E4">
        <w:rPr>
          <w:rFonts w:ascii="Arial" w:hAnsi="Arial" w:cs="Arial"/>
          <w:iCs/>
          <w:smallCaps/>
          <w:sz w:val="28"/>
          <w:szCs w:val="28"/>
          <w:lang w:val="es-CO"/>
        </w:rPr>
        <w:t xml:space="preserve">diecisiete </w:t>
      </w:r>
      <w:r w:rsidRPr="00832E70">
        <w:rPr>
          <w:rFonts w:ascii="Arial" w:hAnsi="Arial" w:cs="Arial"/>
          <w:iCs/>
          <w:smallCaps/>
          <w:sz w:val="28"/>
          <w:szCs w:val="28"/>
          <w:lang w:val="es-CO"/>
        </w:rPr>
        <w:t>(</w:t>
      </w:r>
      <w:r w:rsidR="003051E4">
        <w:rPr>
          <w:rFonts w:ascii="Arial" w:hAnsi="Arial" w:cs="Arial"/>
          <w:iCs/>
          <w:smallCaps/>
          <w:sz w:val="28"/>
          <w:szCs w:val="28"/>
          <w:lang w:val="es-CO"/>
        </w:rPr>
        <w:t>2017</w:t>
      </w:r>
      <w:r w:rsidRPr="00832E70">
        <w:rPr>
          <w:rFonts w:ascii="Arial" w:hAnsi="Arial" w:cs="Arial"/>
          <w:iCs/>
          <w:smallCaps/>
          <w:sz w:val="28"/>
          <w:szCs w:val="28"/>
          <w:lang w:val="es-CO"/>
        </w:rPr>
        <w:t>)</w:t>
      </w:r>
      <w:r w:rsidRPr="00832E70">
        <w:rPr>
          <w:rFonts w:ascii="Arial" w:hAnsi="Arial" w:cs="Arial"/>
          <w:iCs/>
          <w:sz w:val="28"/>
          <w:szCs w:val="28"/>
          <w:lang w:val="es-CO"/>
        </w:rPr>
        <w:t>.</w:t>
      </w:r>
    </w:p>
    <w:p w:rsidR="00CA38C6" w:rsidRPr="006B7803" w:rsidRDefault="00CA38C6" w:rsidP="00CA38C6">
      <w:pPr>
        <w:pStyle w:val="Corpsdetexte"/>
        <w:spacing w:line="360" w:lineRule="auto"/>
        <w:ind w:left="360"/>
        <w:rPr>
          <w:rFonts w:ascii="Arial" w:hAnsi="Arial"/>
          <w:sz w:val="28"/>
          <w:szCs w:val="28"/>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8E3246">
        <w:rPr>
          <w:rFonts w:ascii="Arial" w:hAnsi="Arial"/>
          <w:szCs w:val="24"/>
        </w:rPr>
        <w:t>POR</w:t>
      </w:r>
      <w:r w:rsidRPr="00F9418E">
        <w:rPr>
          <w:rFonts w:ascii="Arial" w:hAnsi="Arial"/>
          <w:szCs w:val="24"/>
        </w:rPr>
        <w:t xml:space="preserve"> DECIDIR</w:t>
      </w:r>
    </w:p>
    <w:p w:rsidR="00134F0A" w:rsidRPr="005F6F1F" w:rsidRDefault="00134F0A" w:rsidP="0099045D">
      <w:pPr>
        <w:pStyle w:val="Corpsdetexte"/>
        <w:spacing w:line="360" w:lineRule="auto"/>
        <w:rPr>
          <w:rFonts w:ascii="Arial" w:hAnsi="Arial"/>
          <w:sz w:val="20"/>
          <w:szCs w:val="24"/>
        </w:rPr>
      </w:pPr>
    </w:p>
    <w:p w:rsidR="0099045D" w:rsidRPr="00F9418E" w:rsidRDefault="00AE620D" w:rsidP="0099045D">
      <w:pPr>
        <w:pStyle w:val="Corpsdetexte"/>
        <w:spacing w:line="360" w:lineRule="auto"/>
        <w:rPr>
          <w:rFonts w:ascii="Arial" w:hAnsi="Arial"/>
          <w:szCs w:val="24"/>
        </w:rPr>
      </w:pPr>
      <w:r>
        <w:rPr>
          <w:rFonts w:ascii="Arial" w:hAnsi="Arial"/>
          <w:szCs w:val="24"/>
        </w:rPr>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Default="0099045D" w:rsidP="0099045D">
      <w:pPr>
        <w:pStyle w:val="Corpsdetexte"/>
        <w:spacing w:line="360" w:lineRule="auto"/>
        <w:rPr>
          <w:rFonts w:ascii="Arial" w:hAnsi="Arial"/>
          <w:sz w:val="20"/>
          <w:szCs w:val="24"/>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lastRenderedPageBreak/>
        <w:t>LA SÍNTESIS DE LOS SUPUESTOS FÁCTICOS RELEVANTES</w:t>
      </w:r>
    </w:p>
    <w:p w:rsidR="0099045D" w:rsidRPr="005F6F1F" w:rsidRDefault="0099045D" w:rsidP="0099045D">
      <w:pPr>
        <w:pStyle w:val="Corpsdetexte"/>
        <w:spacing w:line="360" w:lineRule="auto"/>
        <w:rPr>
          <w:rFonts w:ascii="Arial" w:hAnsi="Arial" w:cs="Arial"/>
          <w:sz w:val="20"/>
          <w:szCs w:val="24"/>
        </w:rPr>
      </w:pPr>
    </w:p>
    <w:p w:rsidR="006A7A1D" w:rsidRDefault="00C563BE" w:rsidP="00AF753A">
      <w:pPr>
        <w:spacing w:line="360" w:lineRule="auto"/>
        <w:jc w:val="both"/>
        <w:rPr>
          <w:rFonts w:ascii="Arial" w:hAnsi="Arial" w:cs="Arial"/>
        </w:rPr>
      </w:pPr>
      <w:r>
        <w:rPr>
          <w:rFonts w:ascii="Arial" w:hAnsi="Arial" w:cs="Arial"/>
        </w:rPr>
        <w:t>E</w:t>
      </w:r>
      <w:r w:rsidR="006A13A8">
        <w:rPr>
          <w:rFonts w:ascii="Arial" w:hAnsi="Arial" w:cs="Arial"/>
        </w:rPr>
        <w:t xml:space="preserve">l accionante </w:t>
      </w:r>
      <w:r>
        <w:rPr>
          <w:rFonts w:ascii="Arial" w:hAnsi="Arial" w:cs="Arial"/>
        </w:rPr>
        <w:t xml:space="preserve">comentó que </w:t>
      </w:r>
      <w:r w:rsidR="006A13A8">
        <w:rPr>
          <w:rFonts w:ascii="Arial" w:hAnsi="Arial" w:cs="Arial"/>
        </w:rPr>
        <w:t xml:space="preserve">el 22-05-2012 se vinculó al ejército nacional como soldado profesional, que el 28-12-2012, durante una operación militar, sufrió una herida en su pierna derecha </w:t>
      </w:r>
      <w:r w:rsidR="006A13A8" w:rsidRPr="006A13A8">
        <w:rPr>
          <w:rFonts w:ascii="Arial" w:hAnsi="Arial" w:cs="Arial"/>
          <w:i/>
          <w:sz w:val="22"/>
        </w:rPr>
        <w:t>“FRACTURA ABIERTA DE GRADO III B PILON TIBIAL Y PERONÉ DERECHO”</w:t>
      </w:r>
      <w:r w:rsidR="006A13A8">
        <w:rPr>
          <w:rFonts w:ascii="Arial" w:hAnsi="Arial" w:cs="Arial"/>
        </w:rPr>
        <w:t xml:space="preserve">, y que el 03-02-2014, nuevamente </w:t>
      </w:r>
      <w:r>
        <w:rPr>
          <w:rFonts w:ascii="Arial" w:hAnsi="Arial" w:cs="Arial"/>
        </w:rPr>
        <w:t>tuvo la misma fractura. Adujo que el 28-11-2016 presentó derecho de petición para que se convocara a la junta médica laboral, pero recibió como</w:t>
      </w:r>
      <w:r w:rsidR="00FF0C62">
        <w:rPr>
          <w:rFonts w:ascii="Arial" w:hAnsi="Arial" w:cs="Arial"/>
        </w:rPr>
        <w:t xml:space="preserve"> respuesta</w:t>
      </w:r>
      <w:r>
        <w:rPr>
          <w:rFonts w:ascii="Arial" w:hAnsi="Arial" w:cs="Arial"/>
        </w:rPr>
        <w:t xml:space="preserve"> que había sido retirado de las fuerzas militares mediante la orden No.1595 de 17-04-2015, que nunca le </w:t>
      </w:r>
      <w:r w:rsidR="00FF0C62">
        <w:rPr>
          <w:rFonts w:ascii="Arial" w:hAnsi="Arial" w:cs="Arial"/>
        </w:rPr>
        <w:t>fue</w:t>
      </w:r>
      <w:r>
        <w:rPr>
          <w:rFonts w:ascii="Arial" w:hAnsi="Arial" w:cs="Arial"/>
        </w:rPr>
        <w:t xml:space="preserve"> notificada </w:t>
      </w:r>
      <w:r w:rsidR="00CC2232" w:rsidRPr="00AF753A">
        <w:rPr>
          <w:rFonts w:ascii="Arial" w:hAnsi="Arial" w:cs="Arial"/>
        </w:rPr>
        <w:t>(Folio</w:t>
      </w:r>
      <w:r w:rsidR="009827CA">
        <w:rPr>
          <w:rFonts w:ascii="Arial" w:hAnsi="Arial" w:cs="Arial"/>
        </w:rPr>
        <w:t>s</w:t>
      </w:r>
      <w:r w:rsidR="008259FB">
        <w:rPr>
          <w:rFonts w:ascii="Arial" w:hAnsi="Arial" w:cs="Arial"/>
        </w:rPr>
        <w:t xml:space="preserve"> </w:t>
      </w:r>
      <w:r>
        <w:rPr>
          <w:rFonts w:ascii="Arial" w:hAnsi="Arial" w:cs="Arial"/>
        </w:rPr>
        <w:t>1 a 10</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5F6F1F" w:rsidRDefault="0028494C" w:rsidP="00AF753A">
      <w:pPr>
        <w:spacing w:line="360" w:lineRule="auto"/>
        <w:jc w:val="both"/>
        <w:rPr>
          <w:rFonts w:ascii="Arial" w:hAnsi="Arial" w:cs="Arial"/>
          <w:sz w:val="20"/>
        </w:rPr>
      </w:pPr>
    </w:p>
    <w:p w:rsidR="00B3226E" w:rsidRPr="0023648D" w:rsidRDefault="00B3226E" w:rsidP="00B3226E">
      <w:pPr>
        <w:pStyle w:val="Corpsdetexte"/>
        <w:numPr>
          <w:ilvl w:val="0"/>
          <w:numId w:val="1"/>
        </w:numPr>
        <w:spacing w:line="360" w:lineRule="auto"/>
        <w:rPr>
          <w:rFonts w:ascii="Arial" w:hAnsi="Arial"/>
          <w:szCs w:val="24"/>
        </w:rPr>
      </w:pPr>
      <w:r w:rsidRPr="0023648D">
        <w:rPr>
          <w:rFonts w:ascii="Arial" w:hAnsi="Arial"/>
          <w:szCs w:val="24"/>
        </w:rPr>
        <w:t xml:space="preserve">LOS DERECHOS PRESUNTAMENTE VULNERADOS </w:t>
      </w:r>
    </w:p>
    <w:p w:rsidR="00B3226E" w:rsidRPr="005F6F1F"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B3226E"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Los derechos fundamentales </w:t>
      </w:r>
      <w:r w:rsidR="00C563BE">
        <w:rPr>
          <w:rFonts w:ascii="Arial" w:hAnsi="Arial" w:cs="Arial"/>
          <w:spacing w:val="-3"/>
          <w:lang w:val="es-ES_tradnl"/>
        </w:rPr>
        <w:t xml:space="preserve">al debido proceso, a la seguridad social, a la salud y a la vida digna </w:t>
      </w:r>
      <w:r>
        <w:rPr>
          <w:rFonts w:ascii="Arial" w:hAnsi="Arial" w:cs="Arial"/>
        </w:rPr>
        <w:t xml:space="preserve">(Folio </w:t>
      </w:r>
      <w:r w:rsidR="007B0D53">
        <w:rPr>
          <w:rFonts w:ascii="Arial" w:hAnsi="Arial" w:cs="Arial"/>
        </w:rPr>
        <w:t>1</w:t>
      </w:r>
      <w:r>
        <w:rPr>
          <w:rFonts w:ascii="Arial" w:hAnsi="Arial" w:cs="Arial"/>
        </w:rPr>
        <w:t xml:space="preserve">, </w:t>
      </w:r>
      <w:r w:rsidR="009827CA">
        <w:rPr>
          <w:rFonts w:ascii="Arial" w:hAnsi="Arial" w:cs="Arial"/>
        </w:rPr>
        <w:t>este cuaderno</w:t>
      </w:r>
      <w:r>
        <w:rPr>
          <w:rFonts w:ascii="Arial" w:hAnsi="Arial" w:cs="Arial"/>
        </w:rPr>
        <w:t>)</w:t>
      </w:r>
      <w:r>
        <w:rPr>
          <w:rFonts w:ascii="Arial" w:hAnsi="Arial" w:cs="Arial"/>
          <w:spacing w:val="-3"/>
          <w:lang w:val="es-ES_tradnl"/>
        </w:rPr>
        <w:t>.</w:t>
      </w:r>
    </w:p>
    <w:p w:rsidR="00427B32" w:rsidRPr="005F6F1F"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0"/>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C563BE" w:rsidRDefault="00C563BE" w:rsidP="00C563BE">
      <w:pPr>
        <w:pStyle w:val="Corpsdetexte"/>
        <w:spacing w:line="360" w:lineRule="auto"/>
        <w:ind w:left="360"/>
        <w:rPr>
          <w:rFonts w:ascii="Arial" w:hAnsi="Arial"/>
          <w:szCs w:val="24"/>
        </w:rPr>
      </w:pPr>
    </w:p>
    <w:p w:rsidR="008154F0" w:rsidRPr="00B5411C" w:rsidRDefault="00A703FB" w:rsidP="009827CA">
      <w:pPr>
        <w:pStyle w:val="Sansinterligne"/>
        <w:spacing w:line="360" w:lineRule="auto"/>
        <w:jc w:val="both"/>
        <w:rPr>
          <w:rFonts w:ascii="Arial" w:hAnsi="Arial" w:cs="Arial"/>
          <w:szCs w:val="24"/>
        </w:rPr>
      </w:pPr>
      <w:r>
        <w:rPr>
          <w:rFonts w:ascii="Arial" w:hAnsi="Arial" w:cs="Arial"/>
          <w:szCs w:val="24"/>
        </w:rPr>
        <w:t xml:space="preserve">Tutelar </w:t>
      </w:r>
      <w:r w:rsidR="00297AC4">
        <w:rPr>
          <w:rFonts w:ascii="Arial" w:hAnsi="Arial" w:cs="Arial"/>
          <w:szCs w:val="24"/>
        </w:rPr>
        <w:t xml:space="preserve">los derechos invocados y </w:t>
      </w:r>
      <w:r w:rsidR="0055684E">
        <w:rPr>
          <w:rFonts w:ascii="Arial" w:hAnsi="Arial" w:cs="Arial"/>
          <w:szCs w:val="24"/>
        </w:rPr>
        <w:t xml:space="preserve">ordenar </w:t>
      </w:r>
      <w:r w:rsidR="001B593E">
        <w:rPr>
          <w:rFonts w:ascii="Arial" w:hAnsi="Arial" w:cs="Arial"/>
          <w:szCs w:val="24"/>
        </w:rPr>
        <w:t xml:space="preserve">a la Dirección de Sanidad del Ejército Nacional, que califique las patologías, programe junta médica y brinde los tratamientos médicos correspondientes </w:t>
      </w:r>
      <w:r w:rsidR="00A76268">
        <w:rPr>
          <w:rFonts w:ascii="Arial" w:hAnsi="Arial" w:cs="Arial"/>
          <w:szCs w:val="24"/>
        </w:rPr>
        <w:t>(</w:t>
      </w:r>
      <w:r w:rsidR="008259FB">
        <w:rPr>
          <w:rFonts w:ascii="Arial" w:hAnsi="Arial" w:cs="Arial"/>
          <w:szCs w:val="24"/>
        </w:rPr>
        <w:t>F</w:t>
      </w:r>
      <w:r w:rsidR="00A76268">
        <w:rPr>
          <w:rFonts w:ascii="Arial" w:hAnsi="Arial" w:cs="Arial"/>
          <w:szCs w:val="24"/>
        </w:rPr>
        <w:t>olio</w:t>
      </w:r>
      <w:r w:rsidR="00F45017">
        <w:rPr>
          <w:rFonts w:ascii="Arial" w:hAnsi="Arial" w:cs="Arial"/>
          <w:szCs w:val="24"/>
        </w:rPr>
        <w:t>s</w:t>
      </w:r>
      <w:r w:rsidR="00A76268">
        <w:rPr>
          <w:rFonts w:ascii="Arial" w:hAnsi="Arial" w:cs="Arial"/>
          <w:szCs w:val="24"/>
        </w:rPr>
        <w:t xml:space="preserve"> </w:t>
      </w:r>
      <w:r w:rsidR="001B593E">
        <w:rPr>
          <w:rFonts w:ascii="Arial" w:hAnsi="Arial" w:cs="Arial"/>
          <w:szCs w:val="24"/>
        </w:rPr>
        <w:t>4</w:t>
      </w:r>
      <w:r w:rsidR="00A76268">
        <w:rPr>
          <w:rFonts w:ascii="Arial" w:hAnsi="Arial" w:cs="Arial"/>
          <w:szCs w:val="24"/>
        </w:rPr>
        <w:t xml:space="preserve">, </w:t>
      </w:r>
      <w:r w:rsidR="001B593E">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5F6F1F" w:rsidRDefault="004821B4" w:rsidP="003F6CF1">
      <w:pPr>
        <w:pStyle w:val="Sansinterligne"/>
        <w:spacing w:line="360" w:lineRule="auto"/>
        <w:jc w:val="both"/>
        <w:rPr>
          <w:rFonts w:ascii="Arial" w:hAnsi="Arial" w:cs="Arial"/>
          <w:sz w:val="20"/>
          <w:szCs w:val="22"/>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F6F1F" w:rsidRDefault="0035297D" w:rsidP="00704D44">
      <w:pPr>
        <w:pStyle w:val="Sansinterligne"/>
        <w:tabs>
          <w:tab w:val="left" w:pos="1200"/>
        </w:tabs>
        <w:spacing w:line="360" w:lineRule="auto"/>
        <w:jc w:val="both"/>
        <w:rPr>
          <w:rFonts w:ascii="Arial" w:hAnsi="Arial"/>
          <w:sz w:val="20"/>
          <w:szCs w:val="24"/>
        </w:rPr>
      </w:pPr>
    </w:p>
    <w:p w:rsidR="00220B87" w:rsidRPr="00834D1D" w:rsidRDefault="007F7CFB" w:rsidP="00B50331">
      <w:pPr>
        <w:spacing w:line="360" w:lineRule="auto"/>
        <w:jc w:val="both"/>
        <w:rPr>
          <w:rFonts w:ascii="Arial" w:hAnsi="Arial"/>
        </w:rPr>
      </w:pPr>
      <w:r>
        <w:rPr>
          <w:rFonts w:ascii="Arial" w:hAnsi="Arial" w:cs="Arial"/>
        </w:rPr>
        <w:t xml:space="preserve">Correspondió </w:t>
      </w:r>
      <w:r w:rsidR="00C863EF" w:rsidRPr="00834D1D">
        <w:rPr>
          <w:rFonts w:ascii="Arial" w:hAnsi="Arial" w:cs="Arial"/>
        </w:rPr>
        <w:t>por reparto a</w:t>
      </w:r>
      <w:r w:rsidR="00834D1D" w:rsidRPr="00834D1D">
        <w:rPr>
          <w:rFonts w:ascii="Arial" w:hAnsi="Arial" w:cs="Arial"/>
        </w:rPr>
        <w:t xml:space="preserve"> este Despacho el </w:t>
      </w:r>
      <w:r w:rsidR="001B593E">
        <w:rPr>
          <w:rFonts w:ascii="Arial" w:hAnsi="Arial" w:cs="Arial"/>
        </w:rPr>
        <w:t>10</w:t>
      </w:r>
      <w:r w:rsidR="00ED540C">
        <w:rPr>
          <w:rFonts w:ascii="Arial" w:hAnsi="Arial" w:cs="Arial"/>
        </w:rPr>
        <w:t>-</w:t>
      </w:r>
      <w:r w:rsidR="001B593E">
        <w:rPr>
          <w:rFonts w:ascii="Arial" w:hAnsi="Arial" w:cs="Arial"/>
        </w:rPr>
        <w:t>02</w:t>
      </w:r>
      <w:r w:rsidR="007B0D53">
        <w:rPr>
          <w:rFonts w:ascii="Arial" w:hAnsi="Arial" w:cs="Arial"/>
        </w:rPr>
        <w:t>-201</w:t>
      </w:r>
      <w:r w:rsidR="00655287">
        <w:rPr>
          <w:rFonts w:ascii="Arial" w:hAnsi="Arial" w:cs="Arial"/>
        </w:rPr>
        <w:t>7</w:t>
      </w:r>
      <w:r w:rsidR="00834D1D" w:rsidRPr="00834D1D">
        <w:rPr>
          <w:rFonts w:ascii="Arial" w:hAnsi="Arial" w:cs="Arial"/>
        </w:rPr>
        <w:t xml:space="preserve">, con providencia </w:t>
      </w:r>
      <w:r w:rsidR="001B593E">
        <w:rPr>
          <w:rFonts w:ascii="Arial" w:hAnsi="Arial" w:cs="Arial"/>
        </w:rPr>
        <w:t xml:space="preserve">de ese mismo día </w:t>
      </w:r>
      <w:r w:rsidR="00834D1D" w:rsidRPr="00834D1D">
        <w:rPr>
          <w:rFonts w:ascii="Arial" w:hAnsi="Arial" w:cs="Arial"/>
        </w:rPr>
        <w:t>se</w:t>
      </w:r>
      <w:r w:rsidR="00C863EF" w:rsidRPr="00834D1D">
        <w:rPr>
          <w:rFonts w:ascii="Arial" w:hAnsi="Arial" w:cs="Arial"/>
        </w:rPr>
        <w:t xml:space="preserve"> admitió, </w:t>
      </w:r>
      <w:r w:rsidR="00834D1D" w:rsidRPr="00834D1D">
        <w:rPr>
          <w:rFonts w:ascii="Arial" w:hAnsi="Arial" w:cs="Arial"/>
        </w:rPr>
        <w:t xml:space="preserve">se vinculó </w:t>
      </w:r>
      <w:r w:rsidR="007B0D53">
        <w:rPr>
          <w:rFonts w:ascii="Arial" w:hAnsi="Arial" w:cs="Arial"/>
        </w:rPr>
        <w:t>a quienes se estimó conveniente</w:t>
      </w:r>
      <w:r w:rsidR="00834D1D" w:rsidRPr="00834D1D">
        <w:rPr>
          <w:rFonts w:ascii="Arial" w:hAnsi="Arial" w:cs="Arial"/>
        </w:rPr>
        <w:t xml:space="preserve">, </w:t>
      </w:r>
      <w:r w:rsidR="00F45017">
        <w:rPr>
          <w:rFonts w:ascii="Arial" w:hAnsi="Arial" w:cs="Arial"/>
        </w:rPr>
        <w:t xml:space="preserve">y se dispuso notificar a las partes, </w:t>
      </w:r>
      <w:r w:rsidR="005A492B" w:rsidRPr="00834D1D">
        <w:rPr>
          <w:rFonts w:ascii="Arial" w:hAnsi="Arial"/>
        </w:rPr>
        <w:t>entre otros</w:t>
      </w:r>
      <w:r w:rsidR="008259FB" w:rsidRPr="00834D1D">
        <w:rPr>
          <w:rFonts w:ascii="Arial" w:hAnsi="Arial"/>
        </w:rPr>
        <w:t xml:space="preserve"> ordenamientos</w:t>
      </w:r>
      <w:r w:rsidR="009C4A9B" w:rsidRPr="00834D1D">
        <w:rPr>
          <w:rFonts w:ascii="Arial" w:hAnsi="Arial"/>
        </w:rPr>
        <w:t xml:space="preserve"> </w:t>
      </w:r>
      <w:r w:rsidR="00D55A12" w:rsidRPr="00834D1D">
        <w:rPr>
          <w:rFonts w:ascii="Arial" w:hAnsi="Arial"/>
        </w:rPr>
        <w:t xml:space="preserve">(Folio </w:t>
      </w:r>
      <w:r w:rsidR="001B593E">
        <w:rPr>
          <w:rFonts w:ascii="Arial" w:hAnsi="Arial"/>
        </w:rPr>
        <w:t>49</w:t>
      </w:r>
      <w:r w:rsidR="008259FB" w:rsidRPr="00834D1D">
        <w:rPr>
          <w:rFonts w:ascii="Arial" w:hAnsi="Arial"/>
        </w:rPr>
        <w:t xml:space="preserve">, </w:t>
      </w:r>
      <w:r w:rsidR="00834D1D">
        <w:rPr>
          <w:rFonts w:ascii="Arial" w:hAnsi="Arial"/>
        </w:rPr>
        <w:t>ídem</w:t>
      </w:r>
      <w:r w:rsidR="00A83C8C" w:rsidRPr="00834D1D">
        <w:rPr>
          <w:rFonts w:ascii="Arial" w:hAnsi="Arial"/>
        </w:rPr>
        <w:t>).</w:t>
      </w:r>
      <w:r w:rsidR="00BD3214" w:rsidRPr="00834D1D">
        <w:rPr>
          <w:rFonts w:ascii="Arial" w:hAnsi="Arial"/>
        </w:rPr>
        <w:t xml:space="preserve"> F</w:t>
      </w:r>
      <w:r w:rsidR="00566FD2" w:rsidRPr="00834D1D">
        <w:rPr>
          <w:rFonts w:ascii="Arial" w:hAnsi="Arial"/>
        </w:rPr>
        <w:t>ue</w:t>
      </w:r>
      <w:r w:rsidR="00C15191" w:rsidRPr="00834D1D">
        <w:rPr>
          <w:rFonts w:ascii="Arial" w:hAnsi="Arial"/>
        </w:rPr>
        <w:t>ron</w:t>
      </w:r>
      <w:r w:rsidR="00566FD2" w:rsidRPr="00834D1D">
        <w:rPr>
          <w:rFonts w:ascii="Arial" w:hAnsi="Arial"/>
        </w:rPr>
        <w:t xml:space="preserve"> debidamente </w:t>
      </w:r>
      <w:r w:rsidR="00F45017">
        <w:rPr>
          <w:rFonts w:ascii="Arial" w:hAnsi="Arial"/>
        </w:rPr>
        <w:t xml:space="preserve">enterados los extremos de la acción </w:t>
      </w:r>
      <w:r w:rsidR="00566FD2" w:rsidRPr="00834D1D">
        <w:rPr>
          <w:rFonts w:ascii="Arial" w:hAnsi="Arial"/>
        </w:rPr>
        <w:t xml:space="preserve">(Folios </w:t>
      </w:r>
      <w:r w:rsidR="001B593E">
        <w:rPr>
          <w:rFonts w:ascii="Arial" w:hAnsi="Arial"/>
        </w:rPr>
        <w:t>50 a 53</w:t>
      </w:r>
      <w:r w:rsidR="00EE29B8" w:rsidRPr="00834D1D">
        <w:rPr>
          <w:rFonts w:ascii="Arial" w:hAnsi="Arial"/>
        </w:rPr>
        <w:t xml:space="preserve">, </w:t>
      </w:r>
      <w:r w:rsidR="00834D1D">
        <w:rPr>
          <w:rFonts w:ascii="Arial" w:hAnsi="Arial"/>
        </w:rPr>
        <w:t>ídem</w:t>
      </w:r>
      <w:r w:rsidR="00EE29B8" w:rsidRPr="00834D1D">
        <w:rPr>
          <w:rFonts w:ascii="Arial" w:hAnsi="Arial"/>
        </w:rPr>
        <w:t>)</w:t>
      </w:r>
      <w:r w:rsidR="00A83C8C" w:rsidRPr="00834D1D">
        <w:rPr>
          <w:rFonts w:ascii="Arial" w:hAnsi="Arial"/>
        </w:rPr>
        <w:t xml:space="preserve">. </w:t>
      </w:r>
      <w:r w:rsidR="00F45017">
        <w:rPr>
          <w:rFonts w:ascii="Arial" w:hAnsi="Arial"/>
        </w:rPr>
        <w:t xml:space="preserve">Contestó </w:t>
      </w:r>
      <w:r w:rsidR="001B593E">
        <w:rPr>
          <w:rFonts w:ascii="Arial" w:hAnsi="Arial"/>
        </w:rPr>
        <w:t>la Dirección General de Sanidad Militar (Folios 58 a 59</w:t>
      </w:r>
      <w:r w:rsidR="001E3F11">
        <w:rPr>
          <w:rFonts w:ascii="Arial" w:hAnsi="Arial"/>
        </w:rPr>
        <w:t xml:space="preserve">, </w:t>
      </w:r>
      <w:r w:rsidR="00834D1D">
        <w:rPr>
          <w:rFonts w:ascii="Arial" w:hAnsi="Arial"/>
        </w:rPr>
        <w:t>ídem</w:t>
      </w:r>
      <w:r w:rsidR="00C830C7" w:rsidRPr="00834D1D">
        <w:rPr>
          <w:rFonts w:ascii="Arial" w:hAnsi="Arial"/>
        </w:rPr>
        <w:t>)</w:t>
      </w:r>
      <w:r w:rsidR="001B593E">
        <w:rPr>
          <w:rFonts w:ascii="Arial" w:hAnsi="Arial"/>
        </w:rPr>
        <w:t>, el 23-02-2017 se recibió declaración del accionante (Folio 65, id.)</w:t>
      </w:r>
      <w:r w:rsidR="00834D1D" w:rsidRPr="000A518B">
        <w:rPr>
          <w:rFonts w:ascii="Arial" w:hAnsi="Arial"/>
        </w:rPr>
        <w:t>.</w:t>
      </w:r>
    </w:p>
    <w:p w:rsidR="00B41B34" w:rsidRPr="005F6F1F"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 RESPUESTA</w:t>
      </w:r>
    </w:p>
    <w:p w:rsidR="00C830C7" w:rsidRPr="005F6F1F" w:rsidRDefault="00C830C7" w:rsidP="00C830C7">
      <w:pPr>
        <w:spacing w:line="360" w:lineRule="auto"/>
        <w:jc w:val="both"/>
        <w:rPr>
          <w:rFonts w:ascii="Arial" w:hAnsi="Arial"/>
          <w:sz w:val="20"/>
        </w:rPr>
      </w:pPr>
    </w:p>
    <w:p w:rsidR="00CF429F" w:rsidRPr="00FC7583" w:rsidRDefault="001B593E" w:rsidP="00085B3A">
      <w:pPr>
        <w:spacing w:line="360" w:lineRule="auto"/>
        <w:jc w:val="both"/>
        <w:rPr>
          <w:rFonts w:ascii="Arial" w:hAnsi="Arial"/>
          <w:lang w:val="es-CO"/>
        </w:rPr>
      </w:pPr>
      <w:r>
        <w:rPr>
          <w:rFonts w:ascii="Arial" w:hAnsi="Arial"/>
        </w:rPr>
        <w:t xml:space="preserve">La Dirección General de Sanidad Militar refirió que no tiene competencia para dar solución a asuntos relacionados con la realización de juntas médicas o la prestación de servicios de salud, </w:t>
      </w:r>
      <w:r w:rsidR="00471D8F">
        <w:rPr>
          <w:rFonts w:ascii="Arial" w:hAnsi="Arial"/>
        </w:rPr>
        <w:t xml:space="preserve">y </w:t>
      </w:r>
      <w:r>
        <w:rPr>
          <w:rFonts w:ascii="Arial" w:hAnsi="Arial"/>
        </w:rPr>
        <w:t>que le corresponde asumir a la Dirección de Sanidad del Ejército</w:t>
      </w:r>
      <w:r w:rsidR="00471D8F">
        <w:rPr>
          <w:rFonts w:ascii="Arial" w:hAnsi="Arial"/>
        </w:rPr>
        <w:t xml:space="preserve"> Nacional</w:t>
      </w:r>
      <w:r w:rsidR="00892F87">
        <w:rPr>
          <w:rFonts w:ascii="Arial" w:hAnsi="Arial"/>
        </w:rPr>
        <w:t xml:space="preserve">.  Pidió </w:t>
      </w:r>
      <w:r w:rsidR="00FC7583">
        <w:rPr>
          <w:rFonts w:ascii="Arial" w:hAnsi="Arial"/>
        </w:rPr>
        <w:t xml:space="preserve">desestimar </w:t>
      </w:r>
      <w:r w:rsidR="001654C6">
        <w:rPr>
          <w:rFonts w:ascii="Arial" w:hAnsi="Arial"/>
        </w:rPr>
        <w:t xml:space="preserve">las pretensiones </w:t>
      </w:r>
      <w:r w:rsidR="00FC7583">
        <w:rPr>
          <w:rFonts w:ascii="Arial" w:hAnsi="Arial"/>
        </w:rPr>
        <w:t>en su contra</w:t>
      </w:r>
      <w:r w:rsidR="00892F87">
        <w:rPr>
          <w:rFonts w:ascii="Arial" w:hAnsi="Arial"/>
        </w:rPr>
        <w:t xml:space="preserve"> </w:t>
      </w:r>
      <w:r w:rsidR="00FC7583">
        <w:rPr>
          <w:rFonts w:ascii="Arial" w:hAnsi="Arial"/>
        </w:rPr>
        <w:t xml:space="preserve">(Folios </w:t>
      </w:r>
      <w:r>
        <w:rPr>
          <w:rFonts w:ascii="Arial" w:hAnsi="Arial"/>
        </w:rPr>
        <w:t>58 y 59</w:t>
      </w:r>
      <w:r w:rsidR="00FC7583">
        <w:rPr>
          <w:rFonts w:ascii="Arial" w:hAnsi="Arial"/>
        </w:rPr>
        <w:t xml:space="preserve">, </w:t>
      </w:r>
      <w:proofErr w:type="spellStart"/>
      <w:r w:rsidR="00FC7583">
        <w:rPr>
          <w:rFonts w:ascii="Arial" w:hAnsi="Arial"/>
        </w:rPr>
        <w:t>ib</w:t>
      </w:r>
      <w:proofErr w:type="spellEnd"/>
      <w:r w:rsidR="00FC7583">
        <w:rPr>
          <w:rFonts w:ascii="Arial" w:hAnsi="Arial"/>
        </w:rPr>
        <w:t>).</w:t>
      </w:r>
    </w:p>
    <w:p w:rsidR="005F6F1F" w:rsidRDefault="005F6F1F" w:rsidP="00C85443">
      <w:pPr>
        <w:spacing w:line="360" w:lineRule="auto"/>
        <w:jc w:val="both"/>
        <w:rPr>
          <w:rFonts w:ascii="Arial" w:hAnsi="Arial"/>
          <w:sz w:val="20"/>
        </w:rPr>
      </w:pPr>
    </w:p>
    <w:p w:rsidR="006B7803" w:rsidRDefault="006B7803" w:rsidP="00C85443">
      <w:pPr>
        <w:spacing w:line="360" w:lineRule="auto"/>
        <w:jc w:val="both"/>
        <w:rPr>
          <w:rFonts w:ascii="Arial" w:hAnsi="Arial"/>
          <w:sz w:val="20"/>
        </w:rPr>
      </w:pPr>
    </w:p>
    <w:p w:rsidR="006B7803" w:rsidRPr="005F6F1F" w:rsidRDefault="006B7803" w:rsidP="00C85443">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0A518B">
        <w:rPr>
          <w:rFonts w:ascii="Arial" w:hAnsi="Arial"/>
          <w:szCs w:val="24"/>
        </w:rPr>
        <w:lastRenderedPageBreak/>
        <w:t>LA FUNDAMENTACIÓN JURÍDICA PARA DECIDIR</w:t>
      </w:r>
    </w:p>
    <w:p w:rsidR="00A818C7" w:rsidRPr="000A518B" w:rsidRDefault="00A818C7" w:rsidP="00A818C7">
      <w:pPr>
        <w:pStyle w:val="Corpsdetexte"/>
        <w:spacing w:line="360" w:lineRule="auto"/>
        <w:rPr>
          <w:rFonts w:ascii="Arial" w:hAnsi="Arial"/>
          <w:szCs w:val="24"/>
        </w:rPr>
      </w:pPr>
    </w:p>
    <w:p w:rsidR="00A83C8C" w:rsidRPr="00B3763F" w:rsidRDefault="00A83C8C" w:rsidP="00B3763F">
      <w:pPr>
        <w:pStyle w:val="Corpsdetexte"/>
        <w:numPr>
          <w:ilvl w:val="1"/>
          <w:numId w:val="27"/>
        </w:numPr>
        <w:spacing w:line="360" w:lineRule="auto"/>
        <w:rPr>
          <w:rFonts w:ascii="Arial" w:hAnsi="Arial" w:cs="Arial"/>
          <w:szCs w:val="24"/>
        </w:rPr>
      </w:pPr>
      <w:r w:rsidRPr="00B3763F">
        <w:rPr>
          <w:rFonts w:ascii="Arial" w:hAnsi="Arial"/>
          <w:smallCaps/>
          <w:szCs w:val="24"/>
        </w:rPr>
        <w:t>La competencia</w:t>
      </w:r>
      <w:r w:rsidR="00B3763F" w:rsidRPr="00B3763F">
        <w:rPr>
          <w:rFonts w:ascii="Arial" w:hAnsi="Arial"/>
          <w:smallCaps/>
          <w:szCs w:val="24"/>
        </w:rPr>
        <w:t>.</w:t>
      </w:r>
      <w:r w:rsidR="00B3763F">
        <w:rPr>
          <w:rFonts w:ascii="Arial" w:hAnsi="Arial"/>
          <w:szCs w:val="24"/>
        </w:rPr>
        <w:t xml:space="preserve"> </w:t>
      </w:r>
      <w:r w:rsidRPr="00B3763F">
        <w:rPr>
          <w:rFonts w:ascii="Arial" w:hAnsi="Arial" w:cs="Arial"/>
          <w:szCs w:val="24"/>
        </w:rPr>
        <w:t>Este Tribunal es competente para conocer la acción en virtud del factor territorial, en razón al lugar donde ocurre la presunta violación, al tener</w:t>
      </w:r>
      <w:r w:rsidR="00A4000B" w:rsidRPr="00B3763F">
        <w:rPr>
          <w:rFonts w:ascii="Arial" w:hAnsi="Arial" w:cs="Arial"/>
          <w:szCs w:val="24"/>
        </w:rPr>
        <w:t xml:space="preserve"> </w:t>
      </w:r>
      <w:bookmarkStart w:id="0" w:name="_GoBack"/>
      <w:bookmarkEnd w:id="0"/>
      <w:r w:rsidR="00A4000B" w:rsidRPr="00B3763F">
        <w:rPr>
          <w:rFonts w:ascii="Arial" w:hAnsi="Arial" w:cs="Arial"/>
          <w:szCs w:val="24"/>
        </w:rPr>
        <w:t>e</w:t>
      </w:r>
      <w:r w:rsidRPr="00B3763F">
        <w:rPr>
          <w:rFonts w:ascii="Arial" w:hAnsi="Arial" w:cs="Arial"/>
          <w:szCs w:val="24"/>
        </w:rPr>
        <w:t>l accionante su domicilio en este Distrito</w:t>
      </w:r>
      <w:r w:rsidR="00892F87" w:rsidRPr="00B3763F">
        <w:rPr>
          <w:rFonts w:ascii="Arial" w:hAnsi="Arial" w:cs="Arial"/>
          <w:szCs w:val="24"/>
        </w:rPr>
        <w:t xml:space="preserve">; también porque </w:t>
      </w:r>
      <w:r w:rsidRPr="00B3763F">
        <w:rPr>
          <w:rFonts w:ascii="Arial" w:hAnsi="Arial" w:cs="Arial"/>
          <w:szCs w:val="24"/>
        </w:rPr>
        <w:t xml:space="preserve">la </w:t>
      </w:r>
      <w:r w:rsidR="00620C2A" w:rsidRPr="00B3763F">
        <w:rPr>
          <w:rFonts w:ascii="Arial" w:hAnsi="Arial" w:cs="Arial"/>
          <w:szCs w:val="24"/>
        </w:rPr>
        <w:t>accionada</w:t>
      </w:r>
      <w:r w:rsidRPr="00B3763F">
        <w:rPr>
          <w:rFonts w:ascii="Arial" w:hAnsi="Arial" w:cs="Arial"/>
          <w:szCs w:val="24"/>
        </w:rPr>
        <w:t xml:space="preserve">, </w:t>
      </w:r>
      <w:r w:rsidR="002F079F" w:rsidRPr="00B3763F">
        <w:rPr>
          <w:rFonts w:ascii="Arial" w:hAnsi="Arial" w:cs="Arial"/>
          <w:szCs w:val="24"/>
        </w:rPr>
        <w:t>es</w:t>
      </w:r>
      <w:r w:rsidRPr="00B3763F">
        <w:rPr>
          <w:rFonts w:ascii="Arial" w:hAnsi="Arial" w:cs="Arial"/>
          <w:szCs w:val="24"/>
        </w:rPr>
        <w:t xml:space="preserve"> </w:t>
      </w:r>
      <w:r w:rsidR="002F079F" w:rsidRPr="00B3763F">
        <w:rPr>
          <w:rFonts w:ascii="Arial" w:hAnsi="Arial" w:cs="Arial"/>
          <w:szCs w:val="24"/>
        </w:rPr>
        <w:t xml:space="preserve">una </w:t>
      </w:r>
      <w:r w:rsidRPr="00B3763F">
        <w:rPr>
          <w:rFonts w:ascii="Arial" w:hAnsi="Arial" w:cs="Arial"/>
          <w:szCs w:val="24"/>
        </w:rPr>
        <w:t>entidad del orden nacional.</w:t>
      </w:r>
    </w:p>
    <w:p w:rsidR="00A83C8C" w:rsidRPr="005F6F1F" w:rsidRDefault="00A83C8C" w:rsidP="00A83C8C">
      <w:pPr>
        <w:pStyle w:val="Corpsdetexte"/>
        <w:tabs>
          <w:tab w:val="clear" w:pos="708"/>
          <w:tab w:val="clear" w:pos="1416"/>
          <w:tab w:val="left" w:pos="709"/>
          <w:tab w:val="left" w:pos="1418"/>
        </w:tabs>
        <w:spacing w:line="360" w:lineRule="auto"/>
        <w:rPr>
          <w:rFonts w:ascii="Arial" w:hAnsi="Arial" w:cs="Arial"/>
          <w:sz w:val="20"/>
          <w:szCs w:val="24"/>
        </w:rPr>
      </w:pPr>
    </w:p>
    <w:p w:rsidR="00B3763F" w:rsidRPr="00B3763F" w:rsidRDefault="00BB7B9F" w:rsidP="007663BF">
      <w:pPr>
        <w:pStyle w:val="Corpsdetexte"/>
        <w:numPr>
          <w:ilvl w:val="1"/>
          <w:numId w:val="27"/>
        </w:numPr>
        <w:tabs>
          <w:tab w:val="clear" w:pos="0"/>
          <w:tab w:val="clear" w:pos="1416"/>
        </w:tabs>
        <w:spacing w:line="360" w:lineRule="auto"/>
        <w:rPr>
          <w:rFonts w:ascii="Arial" w:hAnsi="Arial" w:cs="Arial"/>
        </w:rPr>
      </w:pPr>
      <w:r w:rsidRPr="00B3763F">
        <w:rPr>
          <w:rFonts w:ascii="Arial" w:hAnsi="Arial"/>
          <w:smallCaps/>
          <w:szCs w:val="24"/>
        </w:rPr>
        <w:t>La legitimación en la causa</w:t>
      </w:r>
      <w:r w:rsidR="00B3763F" w:rsidRPr="00B3763F">
        <w:rPr>
          <w:rFonts w:ascii="Arial" w:hAnsi="Arial"/>
          <w:smallCaps/>
          <w:szCs w:val="24"/>
        </w:rPr>
        <w:t>.</w:t>
      </w:r>
      <w:r w:rsidR="00B3763F" w:rsidRPr="00B3763F">
        <w:rPr>
          <w:rFonts w:ascii="Arial" w:hAnsi="Arial"/>
          <w:szCs w:val="24"/>
        </w:rPr>
        <w:t xml:space="preserve"> </w:t>
      </w:r>
      <w:r w:rsidRPr="00B3763F">
        <w:rPr>
          <w:rFonts w:ascii="Arial" w:hAnsi="Arial" w:cs="Arial"/>
          <w:szCs w:val="24"/>
          <w:lang w:val="es-CO"/>
        </w:rPr>
        <w:t>Por activa se cumple en consideración a que quien ejerce la acción,</w:t>
      </w:r>
      <w:r w:rsidRPr="00B3763F">
        <w:rPr>
          <w:rFonts w:ascii="Arial" w:hAnsi="Arial" w:cs="Arial"/>
          <w:szCs w:val="24"/>
        </w:rPr>
        <w:t xml:space="preserve"> </w:t>
      </w:r>
      <w:r w:rsidR="00471D8F" w:rsidRPr="00B3763F">
        <w:rPr>
          <w:rFonts w:ascii="Arial" w:hAnsi="Arial" w:cs="Arial"/>
          <w:szCs w:val="24"/>
        </w:rPr>
        <w:t xml:space="preserve">el señor </w:t>
      </w:r>
      <w:proofErr w:type="spellStart"/>
      <w:r w:rsidR="00471D8F" w:rsidRPr="00B3763F">
        <w:rPr>
          <w:rFonts w:ascii="Arial" w:hAnsi="Arial" w:cs="Arial"/>
          <w:szCs w:val="24"/>
        </w:rPr>
        <w:t>Cristhian</w:t>
      </w:r>
      <w:proofErr w:type="spellEnd"/>
      <w:r w:rsidR="00471D8F" w:rsidRPr="00B3763F">
        <w:rPr>
          <w:rFonts w:ascii="Arial" w:hAnsi="Arial" w:cs="Arial"/>
          <w:szCs w:val="24"/>
        </w:rPr>
        <w:t xml:space="preserve"> Camilo Herrera Rómulo</w:t>
      </w:r>
      <w:r w:rsidR="005C189C" w:rsidRPr="00B3763F">
        <w:rPr>
          <w:rFonts w:ascii="Arial" w:hAnsi="Arial" w:cs="Arial"/>
          <w:szCs w:val="24"/>
        </w:rPr>
        <w:t xml:space="preserve">, </w:t>
      </w:r>
      <w:r w:rsidR="00FF0C62" w:rsidRPr="00B3763F">
        <w:rPr>
          <w:rFonts w:ascii="Arial" w:hAnsi="Arial" w:cs="Arial"/>
          <w:szCs w:val="24"/>
        </w:rPr>
        <w:t xml:space="preserve">estuvo vinculado al ejército nacional como soldado profesional durante el periodo que sufrió las lesiones de las que </w:t>
      </w:r>
      <w:r w:rsidR="00471D8F" w:rsidRPr="00B3763F">
        <w:rPr>
          <w:rFonts w:ascii="Arial" w:hAnsi="Arial" w:cs="Arial"/>
          <w:szCs w:val="24"/>
        </w:rPr>
        <w:t>requiere la asistencia en salud</w:t>
      </w:r>
      <w:r w:rsidRPr="00B3763F">
        <w:rPr>
          <w:rFonts w:ascii="Arial" w:hAnsi="Arial" w:cs="Arial"/>
          <w:szCs w:val="24"/>
        </w:rPr>
        <w:t xml:space="preserve">. Y por pasiva, </w:t>
      </w:r>
      <w:r w:rsidR="00471D8F" w:rsidRPr="00B3763F">
        <w:rPr>
          <w:rFonts w:ascii="Arial" w:hAnsi="Arial" w:cs="Arial"/>
          <w:szCs w:val="24"/>
        </w:rPr>
        <w:t>la Dirección de Sanidad del Ejército Nacional</w:t>
      </w:r>
      <w:r w:rsidRPr="00B3763F">
        <w:rPr>
          <w:rFonts w:ascii="Arial" w:hAnsi="Arial"/>
        </w:rPr>
        <w:t xml:space="preserve">, </w:t>
      </w:r>
      <w:r w:rsidR="00471D8F" w:rsidRPr="00B3763F">
        <w:rPr>
          <w:rFonts w:ascii="Arial" w:hAnsi="Arial"/>
        </w:rPr>
        <w:t xml:space="preserve">porque es la encargada de brindar el servicio de salud y convocar la junta médica laboral </w:t>
      </w:r>
      <w:r w:rsidR="00326579" w:rsidRPr="00B3763F">
        <w:rPr>
          <w:rFonts w:ascii="Arial" w:hAnsi="Arial" w:cs="Arial"/>
          <w:szCs w:val="24"/>
        </w:rPr>
        <w:t xml:space="preserve">exigidos por </w:t>
      </w:r>
      <w:r w:rsidR="00471D8F" w:rsidRPr="00B3763F">
        <w:rPr>
          <w:rFonts w:ascii="Arial" w:hAnsi="Arial" w:cs="Arial"/>
          <w:szCs w:val="24"/>
        </w:rPr>
        <w:t xml:space="preserve">el </w:t>
      </w:r>
      <w:r w:rsidRPr="00B3763F">
        <w:rPr>
          <w:rFonts w:ascii="Arial" w:hAnsi="Arial" w:cs="Arial"/>
          <w:szCs w:val="24"/>
        </w:rPr>
        <w:t>actor</w:t>
      </w:r>
      <w:r w:rsidR="0047294F" w:rsidRPr="00B3763F">
        <w:rPr>
          <w:rFonts w:ascii="Arial" w:hAnsi="Arial" w:cs="Arial"/>
          <w:szCs w:val="24"/>
        </w:rPr>
        <w:t>, y la Dirección de Personal del Ejército Nacional porque es la encargada de emitir el actor administrativo de retiro</w:t>
      </w:r>
      <w:r w:rsidRPr="00B3763F">
        <w:rPr>
          <w:rFonts w:ascii="Arial" w:hAnsi="Arial" w:cs="Arial"/>
          <w:szCs w:val="24"/>
        </w:rPr>
        <w:t>.</w:t>
      </w:r>
    </w:p>
    <w:p w:rsidR="00B3763F" w:rsidRDefault="00B3763F" w:rsidP="00B3763F">
      <w:pPr>
        <w:pStyle w:val="Paragraphedeliste"/>
        <w:rPr>
          <w:rFonts w:ascii="Arial" w:hAnsi="Arial"/>
          <w:lang w:val="es-CO"/>
        </w:rPr>
      </w:pPr>
    </w:p>
    <w:p w:rsidR="00BB7B9F" w:rsidRPr="00B3763F" w:rsidRDefault="0047294F" w:rsidP="00B3763F">
      <w:pPr>
        <w:pStyle w:val="Corpsdetexte"/>
        <w:tabs>
          <w:tab w:val="clear" w:pos="0"/>
          <w:tab w:val="clear" w:pos="1416"/>
        </w:tabs>
        <w:spacing w:line="360" w:lineRule="auto"/>
        <w:ind w:left="720"/>
        <w:rPr>
          <w:rFonts w:ascii="Arial" w:hAnsi="Arial" w:cs="Arial"/>
        </w:rPr>
      </w:pPr>
      <w:r w:rsidRPr="00B3763F">
        <w:rPr>
          <w:rFonts w:ascii="Arial" w:hAnsi="Arial"/>
          <w:szCs w:val="24"/>
          <w:lang w:val="es-CO"/>
        </w:rPr>
        <w:t>No sucede lo mismo respecto de los demás vinculados, pues carecen de competencia frente asuntos relacionados con el retiro de un soldado profesional y la prestación del servicio de salud</w:t>
      </w:r>
      <w:r w:rsidR="00BB7B9F" w:rsidRPr="00B3763F">
        <w:rPr>
          <w:rFonts w:ascii="Arial" w:hAnsi="Arial" w:cs="Arial"/>
        </w:rPr>
        <w:t>.</w:t>
      </w:r>
    </w:p>
    <w:p w:rsidR="006A6366" w:rsidRDefault="006A6366" w:rsidP="006A6366">
      <w:pPr>
        <w:pStyle w:val="Retraitcorpsdetexte2"/>
        <w:spacing w:after="0" w:line="360" w:lineRule="auto"/>
        <w:ind w:left="0"/>
        <w:jc w:val="both"/>
        <w:rPr>
          <w:rFonts w:ascii="Arial" w:hAnsi="Arial" w:cs="Arial"/>
          <w:szCs w:val="24"/>
        </w:rPr>
      </w:pPr>
    </w:p>
    <w:p w:rsidR="006A6366" w:rsidRPr="00B3763F" w:rsidRDefault="006A6366" w:rsidP="00721F81">
      <w:pPr>
        <w:pStyle w:val="Corpsdetexte"/>
        <w:numPr>
          <w:ilvl w:val="1"/>
          <w:numId w:val="27"/>
        </w:numPr>
        <w:tabs>
          <w:tab w:val="clear" w:pos="0"/>
          <w:tab w:val="clear" w:pos="708"/>
          <w:tab w:val="clear" w:pos="1416"/>
          <w:tab w:val="left" w:pos="709"/>
        </w:tabs>
        <w:spacing w:line="360" w:lineRule="auto"/>
        <w:rPr>
          <w:rFonts w:ascii="Arial" w:hAnsi="Arial" w:cs="Arial"/>
          <w:szCs w:val="24"/>
        </w:rPr>
      </w:pPr>
      <w:r w:rsidRPr="00B3763F">
        <w:rPr>
          <w:rFonts w:ascii="Arial" w:hAnsi="Arial"/>
          <w:smallCaps/>
          <w:szCs w:val="24"/>
        </w:rPr>
        <w:t>El problema jurídico a resolver</w:t>
      </w:r>
      <w:r w:rsidR="00B3763F">
        <w:rPr>
          <w:rFonts w:ascii="Arial" w:hAnsi="Arial"/>
          <w:smallCaps/>
          <w:szCs w:val="24"/>
        </w:rPr>
        <w:t xml:space="preserve">. </w:t>
      </w:r>
      <w:r w:rsidRPr="00B3763F">
        <w:rPr>
          <w:rFonts w:ascii="Arial" w:hAnsi="Arial"/>
          <w:szCs w:val="24"/>
        </w:rPr>
        <w:t>¿</w:t>
      </w:r>
      <w:r w:rsidR="0047294F" w:rsidRPr="00B3763F">
        <w:rPr>
          <w:rFonts w:ascii="Arial" w:hAnsi="Arial" w:cs="Arial"/>
          <w:szCs w:val="24"/>
        </w:rPr>
        <w:t xml:space="preserve">Las Direcciones de Personal y de Sanidad del Ejército Nacional violan o amenazan </w:t>
      </w:r>
      <w:r w:rsidRPr="00B3763F">
        <w:rPr>
          <w:rFonts w:ascii="Arial" w:hAnsi="Arial"/>
          <w:szCs w:val="24"/>
        </w:rPr>
        <w:t>los derechos fundamentales alegados por la parte accionante, según los hechos expuestos en la petición de tutela</w:t>
      </w:r>
      <w:r w:rsidRPr="00B3763F">
        <w:rPr>
          <w:rFonts w:ascii="Arial" w:hAnsi="Arial" w:cs="Arial"/>
          <w:szCs w:val="24"/>
        </w:rPr>
        <w:t>?</w:t>
      </w:r>
    </w:p>
    <w:p w:rsidR="005F6F1F" w:rsidRDefault="005F6F1F" w:rsidP="00BB7B9F">
      <w:pPr>
        <w:widowControl/>
        <w:spacing w:line="360" w:lineRule="auto"/>
        <w:jc w:val="both"/>
        <w:rPr>
          <w:rFonts w:ascii="Arial" w:hAnsi="Arial" w:cs="Arial"/>
          <w:sz w:val="20"/>
        </w:rPr>
      </w:pPr>
    </w:p>
    <w:p w:rsidR="006A6366" w:rsidRPr="003E2B88" w:rsidRDefault="004349BB" w:rsidP="001D0199">
      <w:pPr>
        <w:pStyle w:val="Corpsdetexte"/>
        <w:numPr>
          <w:ilvl w:val="0"/>
          <w:numId w:val="27"/>
        </w:numPr>
        <w:tabs>
          <w:tab w:val="clear" w:pos="0"/>
          <w:tab w:val="clear" w:pos="708"/>
          <w:tab w:val="clear" w:pos="1416"/>
          <w:tab w:val="left" w:pos="709"/>
        </w:tabs>
        <w:spacing w:line="360" w:lineRule="auto"/>
        <w:rPr>
          <w:rFonts w:ascii="Arial" w:hAnsi="Arial"/>
          <w:szCs w:val="24"/>
        </w:rPr>
      </w:pPr>
      <w:r w:rsidRPr="003E2B88">
        <w:rPr>
          <w:rFonts w:ascii="Arial" w:hAnsi="Arial"/>
          <w:szCs w:val="24"/>
        </w:rPr>
        <w:t>LA RESOLUCIÓN DEL PROBLEMA JURÍDICO</w:t>
      </w:r>
    </w:p>
    <w:p w:rsidR="006A6366" w:rsidRPr="005F6F1F" w:rsidRDefault="006A6366" w:rsidP="00BB7B9F">
      <w:pPr>
        <w:widowControl/>
        <w:spacing w:line="360" w:lineRule="auto"/>
        <w:jc w:val="both"/>
        <w:rPr>
          <w:rFonts w:ascii="Arial" w:hAnsi="Arial" w:cs="Arial"/>
          <w:sz w:val="20"/>
        </w:rPr>
      </w:pPr>
    </w:p>
    <w:p w:rsidR="00CF2EB5" w:rsidRPr="00CF2EB5" w:rsidRDefault="00CF2EB5" w:rsidP="00CF2EB5">
      <w:pPr>
        <w:pStyle w:val="Paragraphedeliste"/>
        <w:widowControl/>
        <w:numPr>
          <w:ilvl w:val="0"/>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CF2EB5" w:rsidRDefault="00CF2EB5" w:rsidP="00CF2EB5">
      <w:pPr>
        <w:pStyle w:val="Paragraphedeliste"/>
        <w:widowControl/>
        <w:numPr>
          <w:ilvl w:val="1"/>
          <w:numId w:val="25"/>
        </w:numPr>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vanish/>
          <w:spacing w:val="-3"/>
          <w:lang w:val="es-ES_tradnl"/>
        </w:rPr>
      </w:pPr>
    </w:p>
    <w:p w:rsidR="00CF2EB5" w:rsidRPr="00B3763F" w:rsidRDefault="00CF2EB5" w:rsidP="001D0199">
      <w:pPr>
        <w:pStyle w:val="Corpsdetexte"/>
        <w:numPr>
          <w:ilvl w:val="1"/>
          <w:numId w:val="30"/>
        </w:numPr>
        <w:tabs>
          <w:tab w:val="clear" w:pos="708"/>
          <w:tab w:val="clear" w:pos="1416"/>
          <w:tab w:val="left" w:pos="709"/>
          <w:tab w:val="left" w:pos="1418"/>
        </w:tabs>
        <w:spacing w:line="360" w:lineRule="auto"/>
        <w:rPr>
          <w:rFonts w:ascii="Arial" w:hAnsi="Arial"/>
          <w:smallCaps/>
          <w:szCs w:val="24"/>
        </w:rPr>
      </w:pPr>
      <w:r w:rsidRPr="00B3763F">
        <w:rPr>
          <w:rFonts w:ascii="Arial" w:hAnsi="Arial"/>
          <w:smallCaps/>
          <w:szCs w:val="24"/>
        </w:rPr>
        <w:t>Los presupuestos generales de procedencia</w:t>
      </w:r>
    </w:p>
    <w:p w:rsidR="00BB7B9F" w:rsidRPr="005F6F1F" w:rsidRDefault="00BB7B9F" w:rsidP="00BB7B9F">
      <w:pPr>
        <w:pStyle w:val="Corpsdetexte"/>
        <w:tabs>
          <w:tab w:val="clear" w:pos="708"/>
          <w:tab w:val="clear" w:pos="1416"/>
          <w:tab w:val="left" w:pos="709"/>
          <w:tab w:val="left" w:pos="1418"/>
        </w:tabs>
        <w:spacing w:line="360" w:lineRule="auto"/>
        <w:ind w:left="720"/>
        <w:rPr>
          <w:rFonts w:ascii="Arial" w:hAnsi="Arial"/>
          <w:sz w:val="20"/>
          <w:szCs w:val="24"/>
        </w:rPr>
      </w:pPr>
    </w:p>
    <w:p w:rsidR="007B2953" w:rsidRPr="0043492B" w:rsidRDefault="00971A2A" w:rsidP="0043492B">
      <w:pPr>
        <w:pStyle w:val="Sansinterligne"/>
        <w:spacing w:line="360" w:lineRule="auto"/>
        <w:jc w:val="both"/>
        <w:rPr>
          <w:rFonts w:ascii="Arial" w:hAnsi="Arial" w:cs="Arial"/>
          <w:i/>
          <w:szCs w:val="24"/>
          <w:lang w:val="es-CO"/>
        </w:rPr>
      </w:pPr>
      <w:r>
        <w:rPr>
          <w:rFonts w:ascii="Arial" w:hAnsi="Arial" w:cs="Arial"/>
          <w:noProof/>
          <w:szCs w:val="24"/>
        </w:rPr>
        <w:t>La</w:t>
      </w:r>
      <w:r w:rsidR="007B2953" w:rsidRPr="00C3390C">
        <w:rPr>
          <w:rFonts w:ascii="Arial" w:hAnsi="Arial" w:cs="Arial"/>
          <w:noProof/>
          <w:szCs w:val="24"/>
        </w:rPr>
        <w:t xml:space="preserve"> </w:t>
      </w:r>
      <w:r w:rsidR="000E2628">
        <w:rPr>
          <w:rFonts w:ascii="Arial" w:hAnsi="Arial" w:cs="Arial"/>
          <w:noProof/>
          <w:szCs w:val="24"/>
        </w:rPr>
        <w:t>CC</w:t>
      </w:r>
      <w:r w:rsidR="007B2953" w:rsidRPr="00C3390C">
        <w:rPr>
          <w:rFonts w:ascii="Arial" w:hAnsi="Arial" w:cs="Arial"/>
          <w:noProof/>
          <w:szCs w:val="24"/>
        </w:rPr>
        <w:t xml:space="preserve"> tiene establecido que (i) La </w:t>
      </w:r>
      <w:r w:rsidR="007B2953" w:rsidRPr="00C3390C">
        <w:rPr>
          <w:rFonts w:ascii="Arial" w:hAnsi="Arial" w:cs="Arial"/>
          <w:iCs/>
          <w:noProof/>
          <w:szCs w:val="24"/>
        </w:rPr>
        <w:t>subsidiariedad</w:t>
      </w:r>
      <w:r w:rsidR="007B2953" w:rsidRPr="00C3390C">
        <w:rPr>
          <w:rFonts w:ascii="Arial" w:hAnsi="Arial" w:cs="Arial"/>
          <w:noProof/>
          <w:szCs w:val="24"/>
        </w:rPr>
        <w:t xml:space="preserve"> o residualidad, y (ii) La </w:t>
      </w:r>
      <w:r w:rsidR="007B2953" w:rsidRPr="00C3390C">
        <w:rPr>
          <w:rFonts w:ascii="Arial" w:hAnsi="Arial" w:cs="Arial"/>
          <w:iCs/>
          <w:noProof/>
          <w:szCs w:val="24"/>
        </w:rPr>
        <w:t>inmediatez</w:t>
      </w:r>
      <w:r w:rsidR="007B2953" w:rsidRPr="00C3390C">
        <w:rPr>
          <w:rFonts w:ascii="Arial" w:hAnsi="Arial" w:cs="Arial"/>
          <w:noProof/>
          <w:szCs w:val="24"/>
        </w:rPr>
        <w:t>, son exigencias generales de procedencia de la acción, condiciones indispensables para el conocimiento de fondo de las solicitudes de protección de derechos fundamentales</w:t>
      </w:r>
      <w:r w:rsidR="007B2953" w:rsidRPr="00C3390C">
        <w:rPr>
          <w:rStyle w:val="Appelnotedebasdep"/>
          <w:rFonts w:ascii="Arial" w:hAnsi="Arial" w:cs="Arial"/>
          <w:szCs w:val="24"/>
        </w:rPr>
        <w:footnoteReference w:id="1"/>
      </w:r>
      <w:r w:rsidR="007B2953" w:rsidRPr="00C3390C">
        <w:rPr>
          <w:rFonts w:ascii="Arial" w:hAnsi="Arial" w:cs="Arial"/>
          <w:noProof/>
          <w:szCs w:val="24"/>
        </w:rPr>
        <w:t>.</w:t>
      </w:r>
      <w:r w:rsidR="0043492B">
        <w:rPr>
          <w:rFonts w:ascii="Arial" w:hAnsi="Arial" w:cs="Arial"/>
          <w:noProof/>
          <w:szCs w:val="24"/>
        </w:rPr>
        <w:t xml:space="preserve">   </w:t>
      </w:r>
      <w:r>
        <w:rPr>
          <w:rFonts w:ascii="Arial" w:hAnsi="Arial" w:cs="Arial"/>
        </w:rPr>
        <w:t>En este asunto</w:t>
      </w:r>
      <w:r w:rsidR="007B2953" w:rsidRPr="00C3390C">
        <w:rPr>
          <w:rFonts w:ascii="Arial" w:hAnsi="Arial" w:cs="Arial"/>
        </w:rPr>
        <w:t xml:space="preserve"> se cumple con</w:t>
      </w:r>
      <w:r w:rsidR="007B2953">
        <w:rPr>
          <w:rFonts w:ascii="Arial" w:hAnsi="Arial" w:cs="Arial"/>
        </w:rPr>
        <w:t xml:space="preserve"> el primero de los presupuestos </w:t>
      </w:r>
      <w:r w:rsidR="007B2953" w:rsidRPr="00C3390C">
        <w:rPr>
          <w:rFonts w:ascii="Arial" w:hAnsi="Arial" w:cs="Arial"/>
        </w:rPr>
        <w:t xml:space="preserve">porque </w:t>
      </w:r>
      <w:r w:rsidR="00FA136E">
        <w:rPr>
          <w:rFonts w:ascii="Arial" w:hAnsi="Arial" w:cs="Arial"/>
        </w:rPr>
        <w:t>e</w:t>
      </w:r>
      <w:r w:rsidR="007B2953">
        <w:rPr>
          <w:rFonts w:ascii="Arial" w:hAnsi="Arial" w:cs="Arial"/>
        </w:rPr>
        <w:t>l</w:t>
      </w:r>
      <w:r w:rsidR="007B2953" w:rsidRPr="00C3390C">
        <w:rPr>
          <w:rFonts w:ascii="Arial" w:hAnsi="Arial" w:cs="Arial"/>
        </w:rPr>
        <w:t xml:space="preserve"> accionante no tiene otro mecanismo diferente a esta acción para procurar la defensa de los derechos invocados</w:t>
      </w:r>
      <w:r w:rsidR="007B2953">
        <w:rPr>
          <w:rFonts w:ascii="Arial" w:hAnsi="Arial" w:cs="Arial"/>
        </w:rPr>
        <w:t>.</w:t>
      </w:r>
      <w:r w:rsidR="0047294F">
        <w:rPr>
          <w:rFonts w:ascii="Arial" w:hAnsi="Arial" w:cs="Arial"/>
        </w:rPr>
        <w:t xml:space="preserve"> </w:t>
      </w:r>
    </w:p>
    <w:p w:rsidR="00CA38C6" w:rsidRPr="005F6F1F" w:rsidRDefault="00CA38C6" w:rsidP="007B2953">
      <w:pPr>
        <w:spacing w:line="360" w:lineRule="auto"/>
        <w:jc w:val="both"/>
        <w:rPr>
          <w:rFonts w:ascii="Arial" w:hAnsi="Arial" w:cs="Arial"/>
          <w:sz w:val="20"/>
        </w:rPr>
      </w:pPr>
    </w:p>
    <w:p w:rsidR="00450473" w:rsidRDefault="00971A2A" w:rsidP="00251A54">
      <w:pPr>
        <w:pStyle w:val="Corpsdetexte"/>
        <w:spacing w:line="360" w:lineRule="auto"/>
        <w:rPr>
          <w:rFonts w:ascii="Arial" w:hAnsi="Arial" w:cs="Arial"/>
          <w:noProof/>
          <w:szCs w:val="22"/>
          <w:lang w:val="es-CO"/>
        </w:rPr>
      </w:pPr>
      <w:r w:rsidRPr="001E3F11">
        <w:rPr>
          <w:rFonts w:ascii="Arial" w:hAnsi="Arial" w:cs="Arial"/>
        </w:rPr>
        <w:t xml:space="preserve">Del mismo modo, </w:t>
      </w:r>
      <w:r w:rsidR="007B2953" w:rsidRPr="001E3F11">
        <w:rPr>
          <w:rFonts w:ascii="Arial" w:hAnsi="Arial" w:cs="Arial"/>
        </w:rPr>
        <w:t xml:space="preserve">la inmediatez, </w:t>
      </w:r>
      <w:r w:rsidR="000A518B" w:rsidRPr="001E3F11">
        <w:rPr>
          <w:rFonts w:ascii="Arial" w:hAnsi="Arial" w:cs="Arial"/>
          <w:noProof/>
          <w:szCs w:val="22"/>
        </w:rPr>
        <w:t xml:space="preserve">pues la acción se formuló dentro de los seis (6) meses siguientes a los hechos violatarios, que es el plazo general, fijado por la doctrina </w:t>
      </w:r>
      <w:r w:rsidR="000A518B" w:rsidRPr="001E3F11">
        <w:rPr>
          <w:rFonts w:ascii="Arial" w:hAnsi="Arial" w:cs="Arial"/>
          <w:noProof/>
          <w:szCs w:val="22"/>
        </w:rPr>
        <w:lastRenderedPageBreak/>
        <w:t>constitucional</w:t>
      </w:r>
      <w:r w:rsidR="000A518B" w:rsidRPr="001E3F11">
        <w:rPr>
          <w:rStyle w:val="Appelnotedebasdep"/>
          <w:rFonts w:ascii="Arial" w:hAnsi="Arial"/>
          <w:noProof/>
          <w:szCs w:val="22"/>
        </w:rPr>
        <w:footnoteReference w:id="2"/>
      </w:r>
      <w:r w:rsidR="000A518B" w:rsidRPr="001E3F11">
        <w:rPr>
          <w:rFonts w:ascii="Arial" w:hAnsi="Arial" w:cs="Arial"/>
          <w:noProof/>
          <w:szCs w:val="22"/>
        </w:rPr>
        <w:t xml:space="preserve">; </w:t>
      </w:r>
      <w:r w:rsidR="00450473">
        <w:rPr>
          <w:rFonts w:ascii="Arial" w:hAnsi="Arial" w:cs="Arial"/>
        </w:rPr>
        <w:t>la noticia del retiro de la institución apenas se dio el 07-12-2016, mediante respuesta a un derecho de petición</w:t>
      </w:r>
      <w:r w:rsidR="00450473" w:rsidRPr="001E3F11">
        <w:rPr>
          <w:rFonts w:ascii="Arial" w:hAnsi="Arial"/>
          <w:szCs w:val="24"/>
        </w:rPr>
        <w:t xml:space="preserve"> </w:t>
      </w:r>
      <w:r w:rsidR="001E3F11" w:rsidRPr="001E3F11">
        <w:rPr>
          <w:rFonts w:ascii="Arial" w:hAnsi="Arial"/>
          <w:szCs w:val="24"/>
        </w:rPr>
        <w:t>(Folio</w:t>
      </w:r>
      <w:r w:rsidRPr="001E3F11">
        <w:rPr>
          <w:rFonts w:ascii="Arial" w:hAnsi="Arial"/>
          <w:szCs w:val="24"/>
        </w:rPr>
        <w:t xml:space="preserve"> </w:t>
      </w:r>
      <w:r w:rsidR="00450473">
        <w:rPr>
          <w:rFonts w:ascii="Arial" w:hAnsi="Arial"/>
          <w:szCs w:val="24"/>
        </w:rPr>
        <w:t>18</w:t>
      </w:r>
      <w:r w:rsidRPr="001E3F11">
        <w:rPr>
          <w:rFonts w:ascii="Arial" w:hAnsi="Arial"/>
          <w:szCs w:val="24"/>
        </w:rPr>
        <w:t>, ib.)</w:t>
      </w:r>
      <w:r w:rsidR="00251A54" w:rsidRPr="001E3F11">
        <w:rPr>
          <w:rFonts w:ascii="Arial" w:hAnsi="Arial"/>
          <w:szCs w:val="24"/>
        </w:rPr>
        <w:t xml:space="preserve">, </w:t>
      </w:r>
      <w:r w:rsidRPr="001E3F11">
        <w:rPr>
          <w:rFonts w:ascii="Arial" w:hAnsi="Arial" w:cs="Arial"/>
          <w:noProof/>
          <w:szCs w:val="22"/>
          <w:lang w:val="es-CO"/>
        </w:rPr>
        <w:t xml:space="preserve">y la acción fue impetrada el </w:t>
      </w:r>
      <w:r w:rsidR="00450473">
        <w:rPr>
          <w:rFonts w:ascii="Arial" w:hAnsi="Arial" w:cs="Arial"/>
          <w:noProof/>
          <w:szCs w:val="22"/>
          <w:lang w:val="es-CO"/>
        </w:rPr>
        <w:t>09-02-2017</w:t>
      </w:r>
      <w:r w:rsidR="001E3F11" w:rsidRPr="001E3F11">
        <w:rPr>
          <w:rFonts w:ascii="Arial" w:hAnsi="Arial" w:cs="Arial"/>
          <w:noProof/>
          <w:szCs w:val="22"/>
          <w:lang w:val="es-CO"/>
        </w:rPr>
        <w:t xml:space="preserve"> </w:t>
      </w:r>
      <w:r w:rsidRPr="001E3F11">
        <w:rPr>
          <w:rFonts w:ascii="Arial" w:hAnsi="Arial" w:cs="Arial"/>
          <w:noProof/>
          <w:szCs w:val="22"/>
          <w:lang w:val="es-CO"/>
        </w:rPr>
        <w:t xml:space="preserve">(Folio </w:t>
      </w:r>
      <w:r w:rsidR="00450473">
        <w:rPr>
          <w:rFonts w:ascii="Arial" w:hAnsi="Arial" w:cs="Arial"/>
          <w:noProof/>
          <w:szCs w:val="22"/>
          <w:lang w:val="es-CO"/>
        </w:rPr>
        <w:t>47</w:t>
      </w:r>
      <w:r w:rsidRPr="001E3F11">
        <w:rPr>
          <w:rFonts w:ascii="Arial" w:hAnsi="Arial" w:cs="Arial"/>
          <w:noProof/>
          <w:szCs w:val="22"/>
          <w:lang w:val="es-CO"/>
        </w:rPr>
        <w:t>, ib.)</w:t>
      </w:r>
      <w:r w:rsidR="00251A54" w:rsidRPr="001E3F11">
        <w:rPr>
          <w:rFonts w:ascii="Arial" w:hAnsi="Arial" w:cs="Arial"/>
          <w:noProof/>
          <w:szCs w:val="22"/>
          <w:lang w:val="es-CO"/>
        </w:rPr>
        <w:t xml:space="preserve">. </w:t>
      </w:r>
    </w:p>
    <w:p w:rsidR="00450473" w:rsidRDefault="00450473" w:rsidP="00251A54">
      <w:pPr>
        <w:pStyle w:val="Corpsdetexte"/>
        <w:spacing w:line="360" w:lineRule="auto"/>
        <w:rPr>
          <w:rFonts w:ascii="Arial" w:hAnsi="Arial" w:cs="Arial"/>
          <w:noProof/>
          <w:szCs w:val="22"/>
          <w:lang w:val="es-CO"/>
        </w:rPr>
      </w:pPr>
    </w:p>
    <w:p w:rsidR="00450473" w:rsidRPr="00450473" w:rsidRDefault="00FF0C62" w:rsidP="00450473">
      <w:pPr>
        <w:pStyle w:val="Corpsdetexte"/>
        <w:spacing w:line="360" w:lineRule="auto"/>
        <w:rPr>
          <w:rFonts w:ascii="Arial" w:hAnsi="Arial" w:cs="Arial"/>
          <w:lang w:val="es-ES"/>
        </w:rPr>
      </w:pPr>
      <w:r>
        <w:rPr>
          <w:rFonts w:ascii="Arial" w:hAnsi="Arial" w:cs="Arial"/>
          <w:lang w:val="es-CO"/>
        </w:rPr>
        <w:t xml:space="preserve">Adicionalmente hay que recordar el estado de debilidad manifiesta del accionante por cuenta de la </w:t>
      </w:r>
      <w:r w:rsidR="000B095F">
        <w:rPr>
          <w:rFonts w:ascii="Arial" w:hAnsi="Arial" w:cs="Arial"/>
          <w:lang w:val="es-CO"/>
        </w:rPr>
        <w:t>lesión laboral que quedó huérfana de tratamiento médico, la falta de ingresos económicos, y la imposibilidad de obtener un trabajo por causa de su lesión y de sus escasos estudios. Ha dicho la CC</w:t>
      </w:r>
      <w:r w:rsidR="000B095F">
        <w:rPr>
          <w:rStyle w:val="Appelnotedebasdep"/>
          <w:rFonts w:ascii="Arial" w:hAnsi="Arial"/>
          <w:lang w:val="es-CO"/>
        </w:rPr>
        <w:footnoteReference w:id="3"/>
      </w:r>
      <w:r w:rsidR="000B095F">
        <w:rPr>
          <w:rFonts w:ascii="Arial" w:hAnsi="Arial" w:cs="Arial"/>
          <w:lang w:val="es-CO"/>
        </w:rPr>
        <w:t xml:space="preserve">: </w:t>
      </w:r>
      <w:r w:rsidR="000B095F" w:rsidRPr="000B095F">
        <w:rPr>
          <w:rFonts w:ascii="Arial" w:hAnsi="Arial" w:cs="Arial"/>
          <w:i/>
          <w:sz w:val="22"/>
          <w:lang w:val="es-CO"/>
        </w:rPr>
        <w:t xml:space="preserve">“(…) </w:t>
      </w:r>
      <w:r w:rsidR="00450473" w:rsidRPr="000B095F">
        <w:rPr>
          <w:rFonts w:ascii="Arial" w:hAnsi="Arial" w:cs="Arial"/>
          <w:i/>
          <w:sz w:val="22"/>
          <w:lang w:val="es-CO"/>
        </w:rPr>
        <w:t>cuando una tutela se presenta porque</w:t>
      </w:r>
      <w:r w:rsidR="00450473" w:rsidRPr="000B095F">
        <w:rPr>
          <w:rFonts w:ascii="Arial" w:hAnsi="Arial" w:cs="Arial"/>
          <w:i/>
          <w:iCs/>
          <w:sz w:val="22"/>
          <w:lang w:val="es-CO"/>
        </w:rPr>
        <w:t> el afectado no dispone de otro medio de defensa judicial</w:t>
      </w:r>
      <w:r w:rsidR="00450473" w:rsidRPr="000B095F">
        <w:rPr>
          <w:rFonts w:ascii="Arial" w:hAnsi="Arial" w:cs="Arial"/>
          <w:i/>
          <w:sz w:val="22"/>
          <w:lang w:val="es-CO"/>
        </w:rPr>
        <w:t>, se considera pertinente, de cara al requisito de inmediatez, tener en cuenta (i) la fecha en que se profirió el acto administrativo, (ii) la fecha en que se tuvo conocimiento del mismo y (iii) las actuaciones desplegadas por la parte actora desde ese momento</w:t>
      </w:r>
      <w:r w:rsidR="000B095F" w:rsidRPr="000B095F">
        <w:rPr>
          <w:rFonts w:ascii="Arial" w:hAnsi="Arial" w:cs="Arial"/>
          <w:i/>
          <w:sz w:val="22"/>
          <w:lang w:val="es-CO"/>
        </w:rPr>
        <w:t xml:space="preserve"> (…)”</w:t>
      </w:r>
      <w:r w:rsidR="00450473" w:rsidRPr="00450473">
        <w:rPr>
          <w:rFonts w:ascii="Arial" w:hAnsi="Arial" w:cs="Arial"/>
          <w:lang w:val="es-CO"/>
        </w:rPr>
        <w:t>.</w:t>
      </w:r>
    </w:p>
    <w:p w:rsidR="00450473" w:rsidRPr="00450473" w:rsidRDefault="00450473" w:rsidP="00450473">
      <w:pPr>
        <w:pStyle w:val="Corpsdetexte"/>
        <w:spacing w:line="360" w:lineRule="auto"/>
        <w:rPr>
          <w:rFonts w:ascii="Arial" w:hAnsi="Arial" w:cs="Arial"/>
          <w:lang w:val="es-ES"/>
        </w:rPr>
      </w:pPr>
      <w:r w:rsidRPr="00450473">
        <w:rPr>
          <w:rFonts w:ascii="Arial" w:hAnsi="Arial" w:cs="Arial"/>
          <w:lang w:val="es-CO"/>
        </w:rPr>
        <w:t> </w:t>
      </w:r>
    </w:p>
    <w:p w:rsidR="00AD27E4" w:rsidRPr="00B3763F" w:rsidRDefault="00AD27E4" w:rsidP="00B3763F">
      <w:pPr>
        <w:pStyle w:val="Paragraphedeliste"/>
        <w:widowControl/>
        <w:numPr>
          <w:ilvl w:val="1"/>
          <w:numId w:val="3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360" w:lineRule="auto"/>
        <w:contextualSpacing/>
        <w:jc w:val="both"/>
        <w:textAlignment w:val="baseline"/>
        <w:rPr>
          <w:rFonts w:ascii="Arial" w:hAnsi="Arial" w:cs="Arial"/>
          <w:smallCaps/>
          <w:spacing w:val="-3"/>
          <w:lang w:val="es-ES_tradnl"/>
        </w:rPr>
      </w:pPr>
      <w:r w:rsidRPr="00B3763F">
        <w:rPr>
          <w:rFonts w:ascii="Arial" w:hAnsi="Arial" w:cs="Arial"/>
          <w:smallCaps/>
          <w:spacing w:val="-3"/>
          <w:lang w:val="es-ES_tradnl"/>
        </w:rPr>
        <w:t xml:space="preserve">El debido proceso administrativo </w:t>
      </w:r>
    </w:p>
    <w:p w:rsidR="00AD27E4" w:rsidRPr="00967A13" w:rsidRDefault="00AD27E4" w:rsidP="00AD27E4">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4F7EBA" w:rsidRDefault="00AD27E4" w:rsidP="00AD27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Cs w:val="22"/>
          <w:lang w:val="es-ES_tradnl"/>
        </w:rPr>
      </w:pPr>
      <w:r w:rsidRPr="006852AD">
        <w:rPr>
          <w:rFonts w:ascii="Arial" w:hAnsi="Arial" w:cs="Arial"/>
          <w:spacing w:val="-3"/>
          <w:szCs w:val="22"/>
          <w:lang w:val="es-ES_tradnl"/>
        </w:rPr>
        <w:t>El debido proceso 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6852AD">
        <w:rPr>
          <w:rFonts w:ascii="Arial" w:hAnsi="Arial" w:cs="Arial"/>
          <w:spacing w:val="-3"/>
          <w:szCs w:val="22"/>
          <w:vertAlign w:val="superscript"/>
          <w:lang w:val="es-ES_tradnl"/>
        </w:rPr>
        <w:footnoteReference w:id="4"/>
      </w:r>
      <w:r w:rsidRPr="006852AD">
        <w:rPr>
          <w:rFonts w:ascii="Arial" w:hAnsi="Arial" w:cs="Arial"/>
          <w:spacing w:val="-3"/>
          <w:szCs w:val="22"/>
          <w:lang w:val="es-ES_tradnl"/>
        </w:rPr>
        <w:t>, en análisis que hace el profesor Bernal Pulido</w:t>
      </w:r>
      <w:r w:rsidRPr="006852AD">
        <w:rPr>
          <w:rFonts w:ascii="Arial" w:hAnsi="Arial" w:cs="Arial"/>
          <w:spacing w:val="-3"/>
          <w:szCs w:val="22"/>
          <w:vertAlign w:val="superscript"/>
          <w:lang w:val="es-ES_tradnl"/>
        </w:rPr>
        <w:footnoteReference w:id="5"/>
      </w:r>
      <w:r w:rsidRPr="006852AD">
        <w:rPr>
          <w:rFonts w:ascii="Arial" w:hAnsi="Arial" w:cs="Arial"/>
          <w:spacing w:val="-3"/>
          <w:szCs w:val="22"/>
          <w:lang w:val="es-ES_tradnl"/>
        </w:rPr>
        <w:t xml:space="preserve"> en su obra. </w:t>
      </w:r>
    </w:p>
    <w:p w:rsidR="00527A62" w:rsidRDefault="00527A62" w:rsidP="00AD27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Cs w:val="22"/>
          <w:lang w:val="es-ES_tradnl"/>
        </w:rPr>
      </w:pPr>
    </w:p>
    <w:p w:rsidR="00AD27E4" w:rsidRPr="006852AD" w:rsidRDefault="00AD27E4" w:rsidP="00AD27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szCs w:val="22"/>
          <w:lang w:val="es-ES_tradnl"/>
        </w:rPr>
      </w:pPr>
      <w:r w:rsidRPr="006852AD">
        <w:rPr>
          <w:rFonts w:ascii="Arial" w:hAnsi="Arial" w:cs="Arial"/>
          <w:spacing w:val="-3"/>
          <w:szCs w:val="22"/>
          <w:lang w:val="es-ES_tradnl"/>
        </w:rPr>
        <w:t>Criterio ampliado y desarrollado por la jurisprudencia constitucional</w:t>
      </w:r>
      <w:r w:rsidRPr="006852AD">
        <w:rPr>
          <w:rFonts w:ascii="Arial" w:hAnsi="Arial" w:cs="Times New Roman"/>
          <w:spacing w:val="-3"/>
          <w:szCs w:val="22"/>
          <w:vertAlign w:val="superscript"/>
          <w:lang w:val="es-ES_tradnl"/>
        </w:rPr>
        <w:footnoteReference w:id="6"/>
      </w:r>
      <w:r>
        <w:rPr>
          <w:rFonts w:ascii="Arial" w:hAnsi="Arial" w:cs="Arial"/>
          <w:spacing w:val="-3"/>
          <w:szCs w:val="22"/>
          <w:lang w:val="es-ES_tradnl"/>
        </w:rPr>
        <w:t xml:space="preserve"> en cuanto a los trámites administrativos</w:t>
      </w:r>
      <w:r w:rsidR="004F7EBA">
        <w:rPr>
          <w:rFonts w:ascii="Arial" w:hAnsi="Arial" w:cs="Arial"/>
          <w:spacing w:val="-3"/>
          <w:szCs w:val="22"/>
          <w:lang w:val="es-ES_tradnl"/>
        </w:rPr>
        <w:t xml:space="preserve">, y en la que se ha expuesto: </w:t>
      </w:r>
      <w:r w:rsidR="004F7EBA" w:rsidRPr="004F7EBA">
        <w:rPr>
          <w:rFonts w:ascii="Arial" w:hAnsi="Arial" w:cs="Arial"/>
          <w:i/>
          <w:spacing w:val="-3"/>
          <w:sz w:val="22"/>
          <w:szCs w:val="22"/>
          <w:lang w:val="es-ES_tradnl"/>
        </w:rPr>
        <w:t xml:space="preserve">“(…) </w:t>
      </w:r>
      <w:r w:rsidR="004F7EBA" w:rsidRPr="004F7EBA">
        <w:rPr>
          <w:rFonts w:ascii="Arial" w:hAnsi="Arial" w:cs="Arial"/>
          <w:i/>
          <w:spacing w:val="-3"/>
          <w:sz w:val="22"/>
          <w:szCs w:val="22"/>
        </w:rPr>
        <w:t>Estas garantías se interrelacionan, de tal forma que no pueden ser aplicadas de manera aislada en los procesos judiciales o administrativos, por ejemplo, el principio de publicidad constituye una condición para el ejercicio del derecho de defensa (…)”</w:t>
      </w:r>
      <w:r w:rsidR="004F7EBA">
        <w:rPr>
          <w:rStyle w:val="Appelnotedebasdep"/>
          <w:rFonts w:ascii="Arial" w:hAnsi="Arial"/>
          <w:i/>
          <w:spacing w:val="-3"/>
          <w:sz w:val="22"/>
          <w:szCs w:val="22"/>
        </w:rPr>
        <w:footnoteReference w:id="7"/>
      </w:r>
      <w:r w:rsidRPr="006852AD">
        <w:rPr>
          <w:rFonts w:ascii="Arial" w:hAnsi="Arial" w:cs="Arial"/>
          <w:spacing w:val="-3"/>
          <w:szCs w:val="22"/>
          <w:lang w:val="es-ES_tradnl"/>
        </w:rPr>
        <w:t>.</w:t>
      </w:r>
    </w:p>
    <w:p w:rsidR="006B7803" w:rsidRDefault="006B7803" w:rsidP="00AD27E4">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AD27E4" w:rsidRPr="006852AD" w:rsidRDefault="00AD27E4" w:rsidP="00AD27E4">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Pr>
          <w:rFonts w:ascii="Arial" w:hAnsi="Arial" w:cs="Arial"/>
          <w:spacing w:val="-3"/>
          <w:lang w:val="es-ES_tradnl"/>
        </w:rPr>
        <w:t>La Sala de Casación Civil de la CSJ</w:t>
      </w:r>
      <w:r>
        <w:rPr>
          <w:rStyle w:val="Appelnotedebasdep"/>
          <w:rFonts w:ascii="Arial" w:hAnsi="Arial"/>
          <w:spacing w:val="-3"/>
          <w:lang w:val="es-ES_tradnl"/>
        </w:rPr>
        <w:footnoteReference w:id="8"/>
      </w:r>
      <w:r>
        <w:rPr>
          <w:rFonts w:ascii="Arial" w:hAnsi="Arial" w:cs="Arial"/>
          <w:spacing w:val="-3"/>
          <w:lang w:val="es-ES_tradnl"/>
        </w:rPr>
        <w:t xml:space="preserve"> coincide con la doctrina jurisprudencial de la CC, y en reciente decisión reiteró que hacen parte de las garantías al debido proceso administrativo:</w:t>
      </w:r>
    </w:p>
    <w:p w:rsidR="00AD27E4" w:rsidRPr="004349BB" w:rsidRDefault="00AD27E4" w:rsidP="00AD27E4">
      <w:pPr>
        <w:pStyle w:val="Corpsdetexte"/>
        <w:spacing w:line="360" w:lineRule="auto"/>
        <w:rPr>
          <w:rFonts w:ascii="Arial" w:hAnsi="Arial" w:cs="Arial"/>
          <w:sz w:val="16"/>
          <w:szCs w:val="24"/>
        </w:rPr>
      </w:pPr>
    </w:p>
    <w:p w:rsidR="00AD27E4" w:rsidRPr="00AA2C44" w:rsidRDefault="00AD27E4" w:rsidP="00AD27E4">
      <w:pPr>
        <w:ind w:left="567" w:right="618"/>
        <w:jc w:val="both"/>
        <w:rPr>
          <w:rFonts w:ascii="Arial" w:hAnsi="Arial" w:cs="Arial"/>
        </w:rPr>
      </w:pPr>
      <w:r w:rsidRPr="00AA2C44">
        <w:rPr>
          <w:rFonts w:ascii="Arial" w:hAnsi="Arial" w:cs="Arial"/>
          <w:iCs/>
          <w:lang w:val="es-ES_tradnl"/>
        </w:rPr>
        <w:lastRenderedPageBreak/>
        <w:t xml:space="preserve">(i) </w:t>
      </w:r>
      <w:r w:rsidRPr="00AA2C44">
        <w:rPr>
          <w:rFonts w:ascii="Arial" w:hAnsi="Arial" w:cs="Arial"/>
          <w:lang w:val="es-ES_tradnl"/>
        </w:rPr>
        <w:t>ser oído durante toda la actuación</w:t>
      </w:r>
      <w:r w:rsidRPr="001D0199">
        <w:rPr>
          <w:rFonts w:ascii="Arial" w:hAnsi="Arial" w:cs="Arial"/>
          <w:u w:val="single"/>
          <w:lang w:val="es-ES_tradnl"/>
        </w:rPr>
        <w:t>, (ii) a la notificación oportuna y de conformidad con la ley</w:t>
      </w:r>
      <w:r w:rsidRPr="001D0199">
        <w:rPr>
          <w:rFonts w:ascii="Arial" w:hAnsi="Arial" w:cs="Arial"/>
          <w:lang w:val="es-ES_tradnl"/>
        </w:rPr>
        <w:t xml:space="preserve">, </w:t>
      </w:r>
      <w:r w:rsidRPr="004F7EBA">
        <w:rPr>
          <w:rFonts w:ascii="Arial" w:hAnsi="Arial" w:cs="Arial"/>
          <w:lang w:val="es-ES_tradnl"/>
        </w:rPr>
        <w:t>(iii) a que la actuación se surta sin dilaciones injustificadas,</w:t>
      </w:r>
      <w:r w:rsidRPr="00AA2C44">
        <w:rPr>
          <w:rFonts w:ascii="Arial" w:hAnsi="Arial" w:cs="Arial"/>
          <w:lang w:val="es-ES_tradnl"/>
        </w:rPr>
        <w:t xml:space="preserve"> (iv</w:t>
      </w:r>
      <w:r w:rsidRPr="00AA2C44">
        <w:rPr>
          <w:rFonts w:ascii="Arial" w:hAnsi="Arial" w:cs="Arial"/>
          <w:iCs/>
          <w:lang w:val="es-ES_tradnl"/>
        </w:rPr>
        <w:t>)</w:t>
      </w:r>
      <w:r w:rsidRPr="00AA2C44">
        <w:rPr>
          <w:rFonts w:ascii="Arial" w:hAnsi="Arial" w:cs="Arial"/>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AA2C44">
        <w:rPr>
          <w:rFonts w:ascii="Arial" w:hAnsi="Arial" w:cs="Arial"/>
          <w:iCs/>
          <w:lang w:val="es-ES_tradnl"/>
        </w:rPr>
        <w:t>vi)</w:t>
      </w:r>
      <w:r w:rsidRPr="00AA2C44">
        <w:rPr>
          <w:rFonts w:ascii="Arial" w:hAnsi="Arial" w:cs="Arial"/>
          <w:lang w:val="es-ES_tradnl"/>
        </w:rPr>
        <w:t xml:space="preserve"> a gozar de la presunción de inocencia, </w:t>
      </w:r>
      <w:r w:rsidRPr="004F7EBA">
        <w:rPr>
          <w:rFonts w:ascii="Arial" w:hAnsi="Arial" w:cs="Arial"/>
          <w:u w:val="single"/>
          <w:lang w:val="es-ES_tradnl"/>
        </w:rPr>
        <w:t>(vii) al ejercicio del derecho de defensa y contradicción</w:t>
      </w:r>
      <w:r w:rsidRPr="00AA2C44">
        <w:rPr>
          <w:rFonts w:ascii="Arial" w:hAnsi="Arial" w:cs="Arial"/>
          <w:lang w:val="es-ES_tradnl"/>
        </w:rPr>
        <w:t xml:space="preserve">, (viii) a solicitar, aportar y controvertir pruebas, y </w:t>
      </w:r>
      <w:r w:rsidRPr="004F7EBA">
        <w:rPr>
          <w:rFonts w:ascii="Arial" w:hAnsi="Arial" w:cs="Arial"/>
          <w:u w:val="single"/>
          <w:lang w:val="es-ES_tradnl"/>
        </w:rPr>
        <w:t>(ix) a impugnar las decisiones y a promover la nulidad de aquellas obtenidas con violación del debido proceso</w:t>
      </w:r>
      <w:r>
        <w:rPr>
          <w:rStyle w:val="Appelnotedebasdep"/>
          <w:rFonts w:ascii="Arial" w:hAnsi="Arial"/>
          <w:lang w:val="es-ES_tradnl"/>
        </w:rPr>
        <w:footnoteReference w:id="9"/>
      </w:r>
      <w:r w:rsidRPr="00AA2C44">
        <w:rPr>
          <w:rFonts w:ascii="Arial" w:hAnsi="Arial" w:cs="Arial"/>
          <w:lang w:val="es-ES_tradnl"/>
        </w:rPr>
        <w:t>.</w:t>
      </w:r>
      <w:r>
        <w:rPr>
          <w:rFonts w:ascii="Arial" w:hAnsi="Arial" w:cs="Arial"/>
          <w:lang w:val="es-ES_tradnl"/>
        </w:rPr>
        <w:t xml:space="preserve"> (Subraya de la Sala).</w:t>
      </w:r>
    </w:p>
    <w:p w:rsidR="00AD27E4" w:rsidRPr="004349BB" w:rsidRDefault="00AD27E4" w:rsidP="00AD27E4">
      <w:pPr>
        <w:pStyle w:val="Corpsdetexte"/>
        <w:spacing w:line="360" w:lineRule="auto"/>
        <w:rPr>
          <w:rFonts w:ascii="Arial" w:hAnsi="Arial" w:cs="Arial"/>
          <w:sz w:val="22"/>
          <w:szCs w:val="24"/>
        </w:rPr>
      </w:pPr>
    </w:p>
    <w:p w:rsidR="004F7EBA" w:rsidRPr="00DF481E" w:rsidRDefault="004F7EBA" w:rsidP="00AD27E4">
      <w:pPr>
        <w:pStyle w:val="Corpsdetexte"/>
        <w:spacing w:line="360" w:lineRule="auto"/>
        <w:rPr>
          <w:rFonts w:ascii="Arial" w:hAnsi="Arial" w:cs="Arial"/>
          <w:szCs w:val="24"/>
        </w:rPr>
      </w:pPr>
      <w:r w:rsidRPr="00DF481E">
        <w:rPr>
          <w:rFonts w:ascii="Arial" w:hAnsi="Arial" w:cs="Arial"/>
          <w:szCs w:val="24"/>
        </w:rPr>
        <w:t>La doctrina constitucional también se ha encargado de delimitar la importancia de la notificación de los actos administrativos de carácter particular y concreto, y al respecto ha señalado</w:t>
      </w:r>
      <w:r w:rsidR="00DF481E">
        <w:rPr>
          <w:rFonts w:ascii="Arial" w:hAnsi="Arial" w:cs="Arial"/>
          <w:szCs w:val="24"/>
        </w:rPr>
        <w:t xml:space="preserve"> que</w:t>
      </w:r>
      <w:r w:rsidRPr="00DF481E">
        <w:rPr>
          <w:rStyle w:val="Appelnotedebasdep"/>
          <w:rFonts w:ascii="Arial" w:hAnsi="Arial" w:cs="Arial"/>
          <w:szCs w:val="24"/>
        </w:rPr>
        <w:footnoteReference w:id="10"/>
      </w:r>
      <w:r w:rsidRPr="00DF481E">
        <w:rPr>
          <w:rFonts w:ascii="Arial" w:hAnsi="Arial" w:cs="Arial"/>
          <w:szCs w:val="24"/>
        </w:rPr>
        <w:t xml:space="preserve">: </w:t>
      </w:r>
    </w:p>
    <w:p w:rsidR="00DF481E" w:rsidRDefault="00DF481E" w:rsidP="004F7EBA">
      <w:pPr>
        <w:pStyle w:val="Corpsdetexte"/>
        <w:tabs>
          <w:tab w:val="clear" w:pos="0"/>
        </w:tabs>
        <w:spacing w:line="240" w:lineRule="auto"/>
        <w:ind w:left="567" w:right="618"/>
        <w:rPr>
          <w:rFonts w:ascii="Arial" w:hAnsi="Arial" w:cs="Arial"/>
          <w:iCs/>
          <w:szCs w:val="24"/>
        </w:rPr>
      </w:pPr>
    </w:p>
    <w:p w:rsidR="004F7EBA" w:rsidRPr="00DF481E" w:rsidRDefault="004F7EBA" w:rsidP="004F7EBA">
      <w:pPr>
        <w:pStyle w:val="Corpsdetexte"/>
        <w:tabs>
          <w:tab w:val="clear" w:pos="0"/>
        </w:tabs>
        <w:spacing w:line="240" w:lineRule="auto"/>
        <w:ind w:left="567" w:right="618"/>
        <w:rPr>
          <w:rFonts w:ascii="Arial" w:hAnsi="Arial" w:cs="Arial"/>
          <w:szCs w:val="24"/>
        </w:rPr>
      </w:pPr>
      <w:r w:rsidRPr="00DF481E">
        <w:rPr>
          <w:rFonts w:ascii="Arial" w:hAnsi="Arial" w:cs="Arial"/>
          <w:iCs/>
          <w:szCs w:val="24"/>
        </w:rPr>
        <w:t>…</w:t>
      </w:r>
      <w:r w:rsidRPr="00DF481E">
        <w:rPr>
          <w:rFonts w:ascii="Arial" w:hAnsi="Arial" w:cs="Arial"/>
          <w:iCs/>
          <w:szCs w:val="24"/>
          <w:lang w:val="es-ES"/>
        </w:rPr>
        <w:t>la notificación cumple una triple función dentro de la actuación administrativa: (i) asegura el cumplimiento del </w:t>
      </w:r>
      <w:r w:rsidRPr="00DF481E">
        <w:rPr>
          <w:rFonts w:ascii="Arial" w:hAnsi="Arial" w:cs="Arial"/>
          <w:iCs/>
          <w:szCs w:val="24"/>
          <w:u w:val="single"/>
          <w:lang w:val="es-ES"/>
        </w:rPr>
        <w:t>principio de publicidad</w:t>
      </w:r>
      <w:r w:rsidRPr="00DF481E">
        <w:rPr>
          <w:rFonts w:ascii="Arial" w:hAnsi="Arial" w:cs="Arial"/>
          <w:iCs/>
          <w:szCs w:val="24"/>
          <w:lang w:val="es-ES"/>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DF481E">
        <w:rPr>
          <w:rFonts w:ascii="Arial" w:hAnsi="Arial" w:cs="Arial"/>
          <w:iCs/>
          <w:szCs w:val="24"/>
          <w:u w:val="single"/>
          <w:lang w:val="es-ES"/>
        </w:rPr>
        <w:t>derechos de defensa y de contradicción</w:t>
      </w:r>
      <w:r w:rsidRPr="00DF481E">
        <w:rPr>
          <w:rFonts w:ascii="Arial" w:hAnsi="Arial" w:cs="Arial"/>
          <w:iCs/>
          <w:szCs w:val="24"/>
          <w:lang w:val="es-ES"/>
        </w:rPr>
        <w:t>; y (iii) la adecuada notificación hace posible la efectividad de los </w:t>
      </w:r>
      <w:r w:rsidRPr="00DF481E">
        <w:rPr>
          <w:rFonts w:ascii="Arial" w:hAnsi="Arial" w:cs="Arial"/>
          <w:iCs/>
          <w:szCs w:val="24"/>
          <w:u w:val="single"/>
          <w:lang w:val="es-ES"/>
        </w:rPr>
        <w:t>principios de celeridad y eficacia</w:t>
      </w:r>
      <w:r w:rsidRPr="00DF481E">
        <w:rPr>
          <w:rFonts w:ascii="Arial" w:hAnsi="Arial" w:cs="Arial"/>
          <w:iCs/>
          <w:szCs w:val="24"/>
          <w:lang w:val="es-ES"/>
        </w:rPr>
        <w:t> de la función pública al delimitar el momento en el que empiezan a correr los términos de los recursos y de las acciones procedentes…</w:t>
      </w:r>
    </w:p>
    <w:p w:rsidR="004349BB" w:rsidRDefault="004349BB" w:rsidP="007B2953">
      <w:pPr>
        <w:spacing w:line="360" w:lineRule="auto"/>
        <w:jc w:val="both"/>
        <w:rPr>
          <w:rFonts w:ascii="Arial" w:hAnsi="Arial" w:cs="Arial"/>
          <w:shd w:val="clear" w:color="auto" w:fill="FFFFFF"/>
        </w:rPr>
      </w:pPr>
    </w:p>
    <w:p w:rsidR="004349BB" w:rsidRPr="004349BB" w:rsidRDefault="00DF481E" w:rsidP="007B2953">
      <w:pPr>
        <w:spacing w:line="360" w:lineRule="auto"/>
        <w:jc w:val="both"/>
        <w:rPr>
          <w:rFonts w:ascii="Arial" w:hAnsi="Arial" w:cs="Arial"/>
          <w:shd w:val="clear" w:color="auto" w:fill="FFFFFF"/>
        </w:rPr>
      </w:pPr>
      <w:r w:rsidRPr="00DF481E">
        <w:rPr>
          <w:rFonts w:ascii="Arial" w:hAnsi="Arial" w:cs="Arial"/>
          <w:shd w:val="clear" w:color="auto" w:fill="FFFFFF"/>
        </w:rPr>
        <w:t>En torno al principio de publicidad valido es acotar</w:t>
      </w:r>
      <w:r w:rsidR="00655287">
        <w:rPr>
          <w:rStyle w:val="Appelnotedebasdep"/>
          <w:rFonts w:ascii="Arial" w:hAnsi="Arial"/>
          <w:shd w:val="clear" w:color="auto" w:fill="FFFFFF"/>
        </w:rPr>
        <w:footnoteReference w:id="11"/>
      </w:r>
      <w:r w:rsidRPr="00DF481E">
        <w:rPr>
          <w:rFonts w:ascii="Arial" w:hAnsi="Arial" w:cs="Arial"/>
          <w:shd w:val="clear" w:color="auto" w:fill="FFFFFF"/>
        </w:rPr>
        <w:t xml:space="preserve">: </w:t>
      </w:r>
      <w:r w:rsidRPr="00DF481E">
        <w:rPr>
          <w:rFonts w:ascii="Arial" w:hAnsi="Arial" w:cs="Arial"/>
          <w:i/>
          <w:sz w:val="22"/>
          <w:shd w:val="clear" w:color="auto" w:fill="FFFFFF"/>
        </w:rPr>
        <w:t xml:space="preserve">“(…) </w:t>
      </w:r>
      <w:r w:rsidRPr="00DF481E">
        <w:rPr>
          <w:rFonts w:ascii="Arial" w:hAnsi="Arial" w:cs="Arial"/>
          <w:i/>
          <w:spacing w:val="-3"/>
          <w:sz w:val="22"/>
          <w:shd w:val="clear" w:color="auto" w:fill="FFFFFF"/>
        </w:rPr>
        <w:t xml:space="preserve">si bien la publicidad de los actos </w:t>
      </w:r>
    </w:p>
    <w:p w:rsidR="004F7EBA" w:rsidRPr="00DF481E" w:rsidRDefault="00DF481E" w:rsidP="007B2953">
      <w:pPr>
        <w:spacing w:line="360" w:lineRule="auto"/>
        <w:jc w:val="both"/>
        <w:rPr>
          <w:rFonts w:ascii="Arial" w:hAnsi="Arial" w:cs="Arial"/>
          <w:spacing w:val="-3"/>
          <w:shd w:val="clear" w:color="auto" w:fill="FFFFFF"/>
        </w:rPr>
      </w:pPr>
      <w:proofErr w:type="gramStart"/>
      <w:r w:rsidRPr="00DF481E">
        <w:rPr>
          <w:rFonts w:ascii="Arial" w:hAnsi="Arial" w:cs="Arial"/>
          <w:i/>
          <w:spacing w:val="-3"/>
          <w:sz w:val="22"/>
          <w:shd w:val="clear" w:color="auto" w:fill="FFFFFF"/>
        </w:rPr>
        <w:t>administrativos</w:t>
      </w:r>
      <w:proofErr w:type="gramEnd"/>
      <w:r w:rsidRPr="00DF481E">
        <w:rPr>
          <w:rFonts w:ascii="Arial" w:hAnsi="Arial" w:cs="Arial"/>
          <w:i/>
          <w:spacing w:val="-3"/>
          <w:sz w:val="22"/>
          <w:shd w:val="clear" w:color="auto" w:fill="FFFFFF"/>
        </w:rPr>
        <w:t xml:space="preserve"> no determina su existencia o validez, sí incide en la eficacia de los mismos, en tanto de ella depende el conocimiento de las partes o terceros interesados de las decisiones de la administración que definen situaciones jurídicas (…)”</w:t>
      </w:r>
      <w:r w:rsidRPr="00DF481E">
        <w:rPr>
          <w:rFonts w:ascii="Arial" w:hAnsi="Arial" w:cs="Arial"/>
          <w:spacing w:val="-3"/>
          <w:sz w:val="22"/>
          <w:shd w:val="clear" w:color="auto" w:fill="FFFFFF"/>
        </w:rPr>
        <w:t xml:space="preserve"> </w:t>
      </w:r>
    </w:p>
    <w:p w:rsidR="00DF481E" w:rsidRPr="005F6F1F" w:rsidRDefault="00DF481E" w:rsidP="007B2953">
      <w:pPr>
        <w:spacing w:line="360" w:lineRule="auto"/>
        <w:jc w:val="both"/>
        <w:rPr>
          <w:rFonts w:ascii="Arial" w:hAnsi="Arial" w:cs="Arial"/>
          <w:color w:val="000000"/>
          <w:sz w:val="20"/>
          <w:shd w:val="clear" w:color="auto" w:fill="FFFFFF"/>
        </w:rPr>
      </w:pPr>
    </w:p>
    <w:p w:rsidR="007B2953" w:rsidRPr="008C1322" w:rsidRDefault="007D0231" w:rsidP="00B3763F">
      <w:pPr>
        <w:pStyle w:val="Corpsdetexte"/>
        <w:numPr>
          <w:ilvl w:val="0"/>
          <w:numId w:val="30"/>
        </w:numPr>
        <w:spacing w:line="360" w:lineRule="auto"/>
        <w:rPr>
          <w:rFonts w:ascii="Arial" w:hAnsi="Arial"/>
          <w:szCs w:val="24"/>
        </w:rPr>
      </w:pPr>
      <w:r w:rsidRPr="008C1322">
        <w:rPr>
          <w:rFonts w:ascii="Arial" w:hAnsi="Arial"/>
          <w:szCs w:val="24"/>
        </w:rPr>
        <w:t xml:space="preserve">EL </w:t>
      </w:r>
      <w:r w:rsidR="00015AE5" w:rsidRPr="008C1322">
        <w:rPr>
          <w:rFonts w:ascii="Arial" w:hAnsi="Arial"/>
          <w:szCs w:val="24"/>
        </w:rPr>
        <w:t>CASO CONCRETO MATERIA DE ANÁLISIS</w:t>
      </w:r>
    </w:p>
    <w:p w:rsidR="00B51760" w:rsidRPr="005F6F1F" w:rsidRDefault="00B51760" w:rsidP="00B51760">
      <w:pPr>
        <w:pStyle w:val="Corpsdetexte"/>
        <w:spacing w:line="360" w:lineRule="auto"/>
        <w:ind w:left="400"/>
        <w:rPr>
          <w:rFonts w:ascii="Arial" w:hAnsi="Arial"/>
          <w:sz w:val="20"/>
          <w:szCs w:val="24"/>
        </w:rPr>
      </w:pPr>
    </w:p>
    <w:p w:rsidR="00540EF4" w:rsidRDefault="00DF481E"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Conforme los hechos expuestos y las pruebas aportadas con el petitorio se advierte necesaria la intervención del juez constitucional. Si bien es cierto las consecuencias derivadas del acto administrativo mediante el cual se retiró de la fuerzas militares datan de enero de 2015, </w:t>
      </w:r>
      <w:r w:rsidR="00540EF4">
        <w:rPr>
          <w:rFonts w:ascii="Arial" w:hAnsi="Arial" w:cs="Arial"/>
          <w:lang w:val="es-CO" w:eastAsia="es-CO"/>
        </w:rPr>
        <w:t>de tal suerte que las pretensiones tutelares tendientes a que se brinde el servicio de salud y se ordene la realización de la junta médica para calificar la enfermedad laboral carecen de inmediatez producto de que han pasado aproximadamente dos años hasta la promoción del amparo, también</w:t>
      </w:r>
      <w:r w:rsidR="00FA3DDA">
        <w:rPr>
          <w:rFonts w:ascii="Arial" w:hAnsi="Arial" w:cs="Arial"/>
          <w:lang w:val="es-CO" w:eastAsia="es-CO"/>
        </w:rPr>
        <w:t xml:space="preserve"> es cierto</w:t>
      </w:r>
      <w:r w:rsidR="00540EF4">
        <w:rPr>
          <w:rFonts w:ascii="Arial" w:hAnsi="Arial" w:cs="Arial"/>
          <w:lang w:val="es-CO" w:eastAsia="es-CO"/>
        </w:rPr>
        <w:t xml:space="preserve"> que la inconformidad del actor </w:t>
      </w:r>
      <w:r w:rsidR="00FA3DDA">
        <w:rPr>
          <w:rFonts w:ascii="Arial" w:hAnsi="Arial" w:cs="Arial"/>
          <w:lang w:val="es-CO" w:eastAsia="es-CO"/>
        </w:rPr>
        <w:t xml:space="preserve">igualmente </w:t>
      </w:r>
      <w:r w:rsidR="00540EF4">
        <w:rPr>
          <w:rFonts w:ascii="Arial" w:hAnsi="Arial" w:cs="Arial"/>
          <w:lang w:val="es-CO" w:eastAsia="es-CO"/>
        </w:rPr>
        <w:t xml:space="preserve"> está centrada en la ausencia de notificación del acto administrativo como hecho generador de la vulneración del debido proceso</w:t>
      </w:r>
      <w:r w:rsidR="00FA3DDA">
        <w:rPr>
          <w:rFonts w:ascii="Arial" w:hAnsi="Arial" w:cs="Arial"/>
          <w:lang w:val="es-CO" w:eastAsia="es-CO"/>
        </w:rPr>
        <w:t xml:space="preserve"> (Hecho 17, folio 13, este cuaderno)</w:t>
      </w:r>
      <w:r w:rsidR="00540EF4">
        <w:rPr>
          <w:rFonts w:ascii="Arial" w:hAnsi="Arial" w:cs="Arial"/>
          <w:lang w:val="es-CO" w:eastAsia="es-CO"/>
        </w:rPr>
        <w:t>.</w:t>
      </w:r>
    </w:p>
    <w:p w:rsidR="00540EF4" w:rsidRPr="00527A62" w:rsidRDefault="00540EF4" w:rsidP="007B2953">
      <w:pPr>
        <w:pStyle w:val="Corpsdetexte"/>
        <w:tabs>
          <w:tab w:val="clear" w:pos="708"/>
          <w:tab w:val="clear" w:pos="1416"/>
          <w:tab w:val="left" w:pos="709"/>
          <w:tab w:val="left" w:pos="1418"/>
        </w:tabs>
        <w:spacing w:line="360" w:lineRule="auto"/>
        <w:rPr>
          <w:rFonts w:ascii="Arial" w:hAnsi="Arial" w:cs="Arial"/>
          <w:sz w:val="20"/>
          <w:lang w:val="es-CO" w:eastAsia="es-CO"/>
        </w:rPr>
      </w:pPr>
    </w:p>
    <w:p w:rsidR="00540EF4" w:rsidRDefault="00FA3DDA"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lastRenderedPageBreak/>
        <w:t>Dicha</w:t>
      </w:r>
      <w:r w:rsidR="00540EF4">
        <w:rPr>
          <w:rFonts w:ascii="Arial" w:hAnsi="Arial" w:cs="Arial"/>
          <w:lang w:val="es-CO" w:eastAsia="es-CO"/>
        </w:rPr>
        <w:t xml:space="preserve"> situación es suficiente para la procedencia del amparo, por cuanto los procedimientos administrativos comportan la observancia de los requisitos establecidos por el legislador para garantizar la validez de las actuaciones administrativas, así como el derecho de defensa y contradicción. </w:t>
      </w:r>
    </w:p>
    <w:p w:rsidR="00540EF4" w:rsidRPr="00527A62" w:rsidRDefault="00540EF4" w:rsidP="007B2953">
      <w:pPr>
        <w:pStyle w:val="Corpsdetexte"/>
        <w:tabs>
          <w:tab w:val="clear" w:pos="708"/>
          <w:tab w:val="clear" w:pos="1416"/>
          <w:tab w:val="left" w:pos="709"/>
          <w:tab w:val="left" w:pos="1418"/>
        </w:tabs>
        <w:spacing w:line="360" w:lineRule="auto"/>
        <w:rPr>
          <w:rFonts w:ascii="Arial" w:hAnsi="Arial" w:cs="Arial"/>
          <w:sz w:val="20"/>
          <w:lang w:val="es-CO" w:eastAsia="es-CO"/>
        </w:rPr>
      </w:pPr>
    </w:p>
    <w:p w:rsidR="00FA3DDA" w:rsidRDefault="00540EF4"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De acuerdo con el acervo probatorio se tiene que el accionante fue retirado del servicio militar como soldado profesional por inasistencia al servicio por </w:t>
      </w:r>
      <w:r w:rsidR="00EC10F5">
        <w:rPr>
          <w:rFonts w:ascii="Arial" w:hAnsi="Arial" w:cs="Arial"/>
          <w:lang w:val="es-CO" w:eastAsia="es-CO"/>
        </w:rPr>
        <w:t>más</w:t>
      </w:r>
      <w:r>
        <w:rPr>
          <w:rFonts w:ascii="Arial" w:hAnsi="Arial" w:cs="Arial"/>
          <w:lang w:val="es-CO" w:eastAsia="es-CO"/>
        </w:rPr>
        <w:t xml:space="preserve"> de 10 días sin justa causa</w:t>
      </w:r>
      <w:r w:rsidR="00FA3DDA">
        <w:rPr>
          <w:rFonts w:ascii="Arial" w:hAnsi="Arial" w:cs="Arial"/>
          <w:lang w:val="es-CO" w:eastAsia="es-CO"/>
        </w:rPr>
        <w:t>,</w:t>
      </w:r>
      <w:r>
        <w:rPr>
          <w:rFonts w:ascii="Arial" w:hAnsi="Arial" w:cs="Arial"/>
          <w:lang w:val="es-CO" w:eastAsia="es-CO"/>
        </w:rPr>
        <w:t xml:space="preserve"> </w:t>
      </w:r>
      <w:r w:rsidR="00EC10F5">
        <w:rPr>
          <w:rFonts w:ascii="Arial" w:hAnsi="Arial" w:cs="Arial"/>
          <w:lang w:val="es-CO" w:eastAsia="es-CO"/>
        </w:rPr>
        <w:t>desde el 17-04-2015</w:t>
      </w:r>
      <w:r w:rsidR="00FA3DDA">
        <w:rPr>
          <w:rFonts w:ascii="Arial" w:hAnsi="Arial" w:cs="Arial"/>
          <w:lang w:val="es-CO" w:eastAsia="es-CO"/>
        </w:rPr>
        <w:t>,</w:t>
      </w:r>
      <w:r w:rsidR="00EC10F5">
        <w:rPr>
          <w:rFonts w:ascii="Arial" w:hAnsi="Arial" w:cs="Arial"/>
          <w:lang w:val="es-CO" w:eastAsia="es-CO"/>
        </w:rPr>
        <w:t xml:space="preserve"> </w:t>
      </w:r>
      <w:r>
        <w:rPr>
          <w:rFonts w:ascii="Arial" w:hAnsi="Arial" w:cs="Arial"/>
          <w:lang w:val="es-CO" w:eastAsia="es-CO"/>
        </w:rPr>
        <w:t>mediante la orden administrativa OPA-EJC1595</w:t>
      </w:r>
      <w:r w:rsidR="00EC10F5">
        <w:rPr>
          <w:rFonts w:ascii="Arial" w:hAnsi="Arial" w:cs="Arial"/>
          <w:lang w:val="es-CO" w:eastAsia="es-CO"/>
        </w:rPr>
        <w:t xml:space="preserve">, con fecha de disposición 27-05-2015 (Folios </w:t>
      </w:r>
      <w:r w:rsidR="00FA3DDA">
        <w:rPr>
          <w:rFonts w:ascii="Arial" w:hAnsi="Arial" w:cs="Arial"/>
          <w:lang w:val="es-CO" w:eastAsia="es-CO"/>
        </w:rPr>
        <w:t>16, 17 y 18, este cuaderno);</w:t>
      </w:r>
      <w:r w:rsidR="00EC10F5">
        <w:rPr>
          <w:rFonts w:ascii="Arial" w:hAnsi="Arial" w:cs="Arial"/>
          <w:lang w:val="es-CO" w:eastAsia="es-CO"/>
        </w:rPr>
        <w:t xml:space="preserve"> </w:t>
      </w:r>
      <w:r w:rsidR="00FA3DDA">
        <w:rPr>
          <w:rFonts w:ascii="Arial" w:hAnsi="Arial" w:cs="Arial"/>
          <w:lang w:val="es-CO" w:eastAsia="es-CO"/>
        </w:rPr>
        <w:t>t</w:t>
      </w:r>
      <w:r w:rsidR="00EC10F5">
        <w:rPr>
          <w:rFonts w:ascii="Arial" w:hAnsi="Arial" w:cs="Arial"/>
          <w:lang w:val="es-CO" w:eastAsia="es-CO"/>
        </w:rPr>
        <w:t xml:space="preserve">ambién que el actor conoció aquella determinación </w:t>
      </w:r>
      <w:r w:rsidR="00FA3DDA">
        <w:rPr>
          <w:rFonts w:ascii="Arial" w:hAnsi="Arial" w:cs="Arial"/>
          <w:lang w:val="es-CO" w:eastAsia="es-CO"/>
        </w:rPr>
        <w:t>con la</w:t>
      </w:r>
      <w:r w:rsidR="00EC10F5">
        <w:rPr>
          <w:rFonts w:ascii="Arial" w:hAnsi="Arial" w:cs="Arial"/>
          <w:lang w:val="es-CO" w:eastAsia="es-CO"/>
        </w:rPr>
        <w:t xml:space="preserve"> respuesta</w:t>
      </w:r>
      <w:r w:rsidR="00FA3DDA">
        <w:rPr>
          <w:rFonts w:ascii="Arial" w:hAnsi="Arial" w:cs="Arial"/>
          <w:lang w:val="es-CO" w:eastAsia="es-CO"/>
        </w:rPr>
        <w:t>s</w:t>
      </w:r>
      <w:r w:rsidR="00EC10F5">
        <w:rPr>
          <w:rFonts w:ascii="Arial" w:hAnsi="Arial" w:cs="Arial"/>
          <w:lang w:val="es-CO" w:eastAsia="es-CO"/>
        </w:rPr>
        <w:t xml:space="preserve"> </w:t>
      </w:r>
      <w:r w:rsidR="00FA3DDA">
        <w:rPr>
          <w:rFonts w:ascii="Arial" w:hAnsi="Arial" w:cs="Arial"/>
          <w:lang w:val="es-CO" w:eastAsia="es-CO"/>
        </w:rPr>
        <w:t xml:space="preserve">dadas al </w:t>
      </w:r>
      <w:r w:rsidR="00EC10F5">
        <w:rPr>
          <w:rFonts w:ascii="Arial" w:hAnsi="Arial" w:cs="Arial"/>
          <w:lang w:val="es-CO" w:eastAsia="es-CO"/>
        </w:rPr>
        <w:t>derecho de petición que presentó en nombre de 2016 (Folios ídem)</w:t>
      </w:r>
      <w:r w:rsidR="00FA3DDA">
        <w:rPr>
          <w:rFonts w:ascii="Arial" w:hAnsi="Arial" w:cs="Arial"/>
          <w:lang w:val="es-CO" w:eastAsia="es-CO"/>
        </w:rPr>
        <w:t>;</w:t>
      </w:r>
      <w:r w:rsidR="00EC10F5">
        <w:rPr>
          <w:rFonts w:ascii="Arial" w:hAnsi="Arial" w:cs="Arial"/>
          <w:lang w:val="es-CO" w:eastAsia="es-CO"/>
        </w:rPr>
        <w:t xml:space="preserve"> </w:t>
      </w:r>
      <w:r w:rsidR="00FA3DDA">
        <w:rPr>
          <w:rFonts w:ascii="Arial" w:hAnsi="Arial" w:cs="Arial"/>
          <w:lang w:val="es-CO" w:eastAsia="es-CO"/>
        </w:rPr>
        <w:t xml:space="preserve">así como que </w:t>
      </w:r>
      <w:r w:rsidR="00EC10F5">
        <w:rPr>
          <w:rFonts w:ascii="Arial" w:hAnsi="Arial" w:cs="Arial"/>
          <w:lang w:val="es-CO" w:eastAsia="es-CO"/>
        </w:rPr>
        <w:t xml:space="preserve">nunca le fue notificado conforme los lineamientos legales (Artículos 66 y </w:t>
      </w:r>
      <w:proofErr w:type="spellStart"/>
      <w:r w:rsidR="00EC10F5">
        <w:rPr>
          <w:rFonts w:ascii="Arial" w:hAnsi="Arial" w:cs="Arial"/>
          <w:lang w:val="es-CO" w:eastAsia="es-CO"/>
        </w:rPr>
        <w:t>ss</w:t>
      </w:r>
      <w:proofErr w:type="spellEnd"/>
      <w:r w:rsidR="00EC10F5">
        <w:rPr>
          <w:rFonts w:ascii="Arial" w:hAnsi="Arial" w:cs="Arial"/>
          <w:lang w:val="es-CO" w:eastAsia="es-CO"/>
        </w:rPr>
        <w:t xml:space="preserve">, </w:t>
      </w:r>
      <w:proofErr w:type="spellStart"/>
      <w:r w:rsidR="00EC10F5">
        <w:rPr>
          <w:rFonts w:ascii="Arial" w:hAnsi="Arial" w:cs="Arial"/>
          <w:lang w:val="es-CO" w:eastAsia="es-CO"/>
        </w:rPr>
        <w:t>CPACA</w:t>
      </w:r>
      <w:proofErr w:type="spellEnd"/>
      <w:r w:rsidR="00EC10F5">
        <w:rPr>
          <w:rFonts w:ascii="Arial" w:hAnsi="Arial" w:cs="Arial"/>
          <w:lang w:val="es-CO" w:eastAsia="es-CO"/>
        </w:rPr>
        <w:t>), sin que pueda considerarse surtido este acto procesal mediante las respuesta al derecho de petición, máxime cuando en ninguna de ellas se adjuntó por lo menos copia de la decisi</w:t>
      </w:r>
      <w:r w:rsidR="00FA3DDA">
        <w:rPr>
          <w:rFonts w:ascii="Arial" w:hAnsi="Arial" w:cs="Arial"/>
          <w:lang w:val="es-CO" w:eastAsia="es-CO"/>
        </w:rPr>
        <w:t>ón.</w:t>
      </w:r>
    </w:p>
    <w:p w:rsidR="00FA3DDA" w:rsidRDefault="00FA3DDA" w:rsidP="007B2953">
      <w:pPr>
        <w:pStyle w:val="Corpsdetexte"/>
        <w:tabs>
          <w:tab w:val="clear" w:pos="708"/>
          <w:tab w:val="clear" w:pos="1416"/>
          <w:tab w:val="left" w:pos="709"/>
          <w:tab w:val="left" w:pos="1418"/>
        </w:tabs>
        <w:spacing w:line="360" w:lineRule="auto"/>
        <w:rPr>
          <w:rFonts w:ascii="Arial" w:hAnsi="Arial" w:cs="Arial"/>
          <w:lang w:val="es-CO" w:eastAsia="es-CO"/>
        </w:rPr>
      </w:pPr>
    </w:p>
    <w:p w:rsidR="00EC10F5" w:rsidRDefault="00EC10F5"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Además, y más importante aún, ni si siquiera las accionadas tuvieron a bien atender el requerimiento que se les hiciera con el auto </w:t>
      </w:r>
      <w:proofErr w:type="spellStart"/>
      <w:r>
        <w:rPr>
          <w:rFonts w:ascii="Arial" w:hAnsi="Arial" w:cs="Arial"/>
          <w:lang w:val="es-CO" w:eastAsia="es-CO"/>
        </w:rPr>
        <w:t>admisorio</w:t>
      </w:r>
      <w:proofErr w:type="spellEnd"/>
      <w:r>
        <w:rPr>
          <w:rFonts w:ascii="Arial" w:hAnsi="Arial" w:cs="Arial"/>
          <w:lang w:val="es-CO" w:eastAsia="es-CO"/>
        </w:rPr>
        <w:t xml:space="preserve"> de esta tutela (Folio 49, este cuaderno), por lo tanto, se presume como cierta la negación indefinida hecha por el accionante (Artículo 20, Decreto 2591 de 1991).</w:t>
      </w:r>
    </w:p>
    <w:p w:rsidR="00EC10F5" w:rsidRPr="00527A62" w:rsidRDefault="00EC10F5" w:rsidP="007B2953">
      <w:pPr>
        <w:pStyle w:val="Corpsdetexte"/>
        <w:tabs>
          <w:tab w:val="clear" w:pos="708"/>
          <w:tab w:val="clear" w:pos="1416"/>
          <w:tab w:val="left" w:pos="709"/>
          <w:tab w:val="left" w:pos="1418"/>
        </w:tabs>
        <w:spacing w:line="360" w:lineRule="auto"/>
        <w:rPr>
          <w:rFonts w:ascii="Arial" w:hAnsi="Arial" w:cs="Arial"/>
          <w:sz w:val="20"/>
          <w:lang w:val="es-CO" w:eastAsia="es-CO"/>
        </w:rPr>
      </w:pPr>
    </w:p>
    <w:p w:rsidR="00EC10F5" w:rsidRDefault="00EC10F5" w:rsidP="007B2953">
      <w:pPr>
        <w:pStyle w:val="Corpsdetexte"/>
        <w:tabs>
          <w:tab w:val="clear" w:pos="708"/>
          <w:tab w:val="clear" w:pos="1416"/>
          <w:tab w:val="left" w:pos="709"/>
          <w:tab w:val="left" w:pos="1418"/>
        </w:tabs>
        <w:spacing w:line="360" w:lineRule="auto"/>
        <w:rPr>
          <w:rFonts w:ascii="Arial" w:hAnsi="Arial" w:cs="Arial"/>
          <w:lang w:val="es-CO" w:eastAsia="es-CO"/>
        </w:rPr>
      </w:pPr>
      <w:r>
        <w:rPr>
          <w:rFonts w:ascii="Arial" w:hAnsi="Arial" w:cs="Arial"/>
          <w:lang w:val="es-CO" w:eastAsia="es-CO"/>
        </w:rPr>
        <w:t xml:space="preserve">Así las cosas, </w:t>
      </w:r>
      <w:r w:rsidR="00FA3DDA">
        <w:rPr>
          <w:rFonts w:ascii="Arial" w:hAnsi="Arial" w:cs="Arial"/>
          <w:lang w:val="es-CO" w:eastAsia="es-CO"/>
        </w:rPr>
        <w:t>por virtud del principio de publicidad previamente aludido, el acto administrativo carece de eficacia, por lo tanto, es inoponible frente al accionante porque nunca lo conoció, de tal suerte que se concederá el amparo constitucional del derecho fundamental al debido proceso por falta de notificación</w:t>
      </w:r>
      <w:r w:rsidR="00655287">
        <w:rPr>
          <w:rFonts w:ascii="Arial" w:hAnsi="Arial" w:cs="Arial"/>
          <w:lang w:val="es-CO" w:eastAsia="es-CO"/>
        </w:rPr>
        <w:t xml:space="preserve">, y en consecuencia, se dispondrá la reactivación de los </w:t>
      </w:r>
      <w:r w:rsidR="00C205CB">
        <w:rPr>
          <w:rFonts w:ascii="Arial" w:hAnsi="Arial" w:cs="Arial"/>
          <w:lang w:val="es-CO" w:eastAsia="es-CO"/>
        </w:rPr>
        <w:t>derechos</w:t>
      </w:r>
      <w:r w:rsidR="00655287">
        <w:rPr>
          <w:rFonts w:ascii="Arial" w:hAnsi="Arial" w:cs="Arial"/>
          <w:lang w:val="es-CO" w:eastAsia="es-CO"/>
        </w:rPr>
        <w:t xml:space="preserve"> que tiene como soldado profesional, especialmente, el de la salud</w:t>
      </w:r>
      <w:r w:rsidR="00FA3DDA">
        <w:rPr>
          <w:rFonts w:ascii="Arial" w:hAnsi="Arial" w:cs="Arial"/>
          <w:lang w:val="es-CO" w:eastAsia="es-CO"/>
        </w:rPr>
        <w:t>.</w:t>
      </w:r>
    </w:p>
    <w:p w:rsidR="00EC10F5" w:rsidRPr="00527A62" w:rsidRDefault="00EC10F5" w:rsidP="007B2953">
      <w:pPr>
        <w:pStyle w:val="Corpsdetexte"/>
        <w:tabs>
          <w:tab w:val="clear" w:pos="708"/>
          <w:tab w:val="clear" w:pos="1416"/>
          <w:tab w:val="left" w:pos="709"/>
          <w:tab w:val="left" w:pos="1418"/>
        </w:tabs>
        <w:spacing w:line="360" w:lineRule="auto"/>
        <w:rPr>
          <w:rFonts w:ascii="Arial" w:hAnsi="Arial" w:cs="Arial"/>
          <w:sz w:val="20"/>
          <w:lang w:val="es-CO" w:eastAsia="es-CO"/>
        </w:rPr>
      </w:pPr>
    </w:p>
    <w:p w:rsidR="00C51C61" w:rsidRDefault="00FA3DDA" w:rsidP="00C51C61">
      <w:pPr>
        <w:pStyle w:val="Corpsdetexte"/>
        <w:spacing w:line="360" w:lineRule="auto"/>
        <w:rPr>
          <w:rFonts w:ascii="Arial" w:hAnsi="Arial" w:cs="Arial"/>
          <w:lang w:val="es-CO" w:eastAsia="es-CO"/>
        </w:rPr>
      </w:pPr>
      <w:r>
        <w:rPr>
          <w:rFonts w:ascii="Arial" w:hAnsi="Arial" w:cs="Arial"/>
          <w:lang w:val="es-CO" w:eastAsia="es-CO"/>
        </w:rPr>
        <w:t>Es preciso aclarar que la protección constitucional es exclusiva del derecho al debido proceso administrativo</w:t>
      </w:r>
      <w:r w:rsidR="00C51C61">
        <w:rPr>
          <w:rFonts w:ascii="Arial" w:hAnsi="Arial" w:cs="Arial"/>
          <w:lang w:val="es-CO" w:eastAsia="es-CO"/>
        </w:rPr>
        <w:t>, no obstante, a partir de que se cumpla con la orden aquí impuesta al actor le asistirá la posibilidad de controvertir la decisión de retiro, solicitar la calificación de la junta médica laboral (</w:t>
      </w:r>
      <w:r w:rsidR="00655287">
        <w:rPr>
          <w:rFonts w:ascii="Arial" w:hAnsi="Arial" w:cs="Arial"/>
          <w:lang w:val="es-CO" w:eastAsia="es-CO"/>
        </w:rPr>
        <w:t>Artículo</w:t>
      </w:r>
      <w:r w:rsidR="00C51C61">
        <w:rPr>
          <w:rFonts w:ascii="Arial" w:hAnsi="Arial" w:cs="Arial"/>
          <w:lang w:val="es-CO" w:eastAsia="es-CO"/>
        </w:rPr>
        <w:t xml:space="preserve"> </w:t>
      </w:r>
      <w:r w:rsidR="001D0199">
        <w:rPr>
          <w:rFonts w:ascii="Arial" w:hAnsi="Arial" w:cs="Arial"/>
          <w:lang w:val="es-CO" w:eastAsia="es-CO"/>
        </w:rPr>
        <w:t>8</w:t>
      </w:r>
      <w:r w:rsidR="00655287">
        <w:rPr>
          <w:rFonts w:ascii="Arial" w:hAnsi="Arial" w:cs="Arial"/>
          <w:lang w:val="es-CO" w:eastAsia="es-CO"/>
        </w:rPr>
        <w:t>º</w:t>
      </w:r>
      <w:r w:rsidR="001D0199">
        <w:rPr>
          <w:rFonts w:ascii="Arial" w:hAnsi="Arial" w:cs="Arial"/>
          <w:lang w:val="es-CO" w:eastAsia="es-CO"/>
        </w:rPr>
        <w:t>, Decreto 1796 de 2000)</w:t>
      </w:r>
      <w:r w:rsidR="00C51C61">
        <w:rPr>
          <w:rFonts w:ascii="Arial" w:hAnsi="Arial" w:cs="Arial"/>
          <w:lang w:val="es-CO" w:eastAsia="es-CO"/>
        </w:rPr>
        <w:t>, inclusive, agotar la v</w:t>
      </w:r>
      <w:r w:rsidR="0081394E">
        <w:rPr>
          <w:rFonts w:ascii="Arial" w:hAnsi="Arial" w:cs="Arial"/>
          <w:lang w:val="es-CO" w:eastAsia="es-CO"/>
        </w:rPr>
        <w:t>ía contenciosa</w:t>
      </w:r>
      <w:r w:rsidR="00C51C61">
        <w:rPr>
          <w:rFonts w:ascii="Arial" w:hAnsi="Arial" w:cs="Arial"/>
          <w:lang w:val="es-CO" w:eastAsia="es-CO"/>
        </w:rPr>
        <w:t xml:space="preserve"> administrativa con el mecanismo de nulidad y restablecimiento de derechos, que cuenta con medidas cautelares para precaver un perjuicio irremediable (Artículos 229 y </w:t>
      </w:r>
      <w:proofErr w:type="spellStart"/>
      <w:r w:rsidR="00C51C61">
        <w:rPr>
          <w:rFonts w:ascii="Arial" w:hAnsi="Arial" w:cs="Arial"/>
          <w:lang w:val="es-CO" w:eastAsia="es-CO"/>
        </w:rPr>
        <w:t>ss</w:t>
      </w:r>
      <w:proofErr w:type="spellEnd"/>
      <w:r w:rsidR="00C51C61">
        <w:rPr>
          <w:rFonts w:ascii="Arial" w:hAnsi="Arial" w:cs="Arial"/>
          <w:lang w:val="es-CO" w:eastAsia="es-CO"/>
        </w:rPr>
        <w:t xml:space="preserve">, </w:t>
      </w:r>
      <w:proofErr w:type="spellStart"/>
      <w:r w:rsidR="00C51C61">
        <w:rPr>
          <w:rFonts w:ascii="Arial" w:hAnsi="Arial" w:cs="Arial"/>
          <w:lang w:val="es-CO" w:eastAsia="es-CO"/>
        </w:rPr>
        <w:t>CPACA</w:t>
      </w:r>
      <w:proofErr w:type="spellEnd"/>
      <w:r w:rsidR="00C51C61">
        <w:rPr>
          <w:rFonts w:ascii="Arial" w:hAnsi="Arial" w:cs="Arial"/>
          <w:lang w:val="es-CO" w:eastAsia="es-CO"/>
        </w:rPr>
        <w:t xml:space="preserve">). </w:t>
      </w:r>
    </w:p>
    <w:p w:rsidR="0081394E" w:rsidRPr="00527A62" w:rsidRDefault="0081394E" w:rsidP="00C51C61">
      <w:pPr>
        <w:pStyle w:val="Corpsdetexte"/>
        <w:spacing w:line="360" w:lineRule="auto"/>
        <w:rPr>
          <w:rFonts w:ascii="Arial" w:hAnsi="Arial" w:cs="Arial"/>
          <w:sz w:val="18"/>
          <w:lang w:val="es-CO" w:eastAsia="es-CO"/>
        </w:rPr>
      </w:pPr>
    </w:p>
    <w:p w:rsidR="007B2953" w:rsidRPr="00C3390C" w:rsidRDefault="007B2953" w:rsidP="00527A62">
      <w:pPr>
        <w:pStyle w:val="Corpsdetexte"/>
        <w:numPr>
          <w:ilvl w:val="0"/>
          <w:numId w:val="30"/>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Cs w:val="24"/>
        </w:rPr>
      </w:pPr>
      <w:r w:rsidRPr="00C3390C">
        <w:rPr>
          <w:rFonts w:ascii="Arial" w:hAnsi="Arial" w:cs="Arial"/>
          <w:szCs w:val="24"/>
        </w:rPr>
        <w:t xml:space="preserve">LAS CONCLUSIONES </w:t>
      </w:r>
    </w:p>
    <w:p w:rsidR="007B2953" w:rsidRPr="00527A62" w:rsidRDefault="007B2953" w:rsidP="007B2953">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6"/>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En armonía con las premisas expuestas en los acápites anteriores</w:t>
      </w:r>
      <w:r>
        <w:rPr>
          <w:rFonts w:ascii="Arial" w:hAnsi="Arial" w:cs="Arial"/>
        </w:rPr>
        <w:t>:</w:t>
      </w:r>
      <w:r w:rsidRPr="00C3390C">
        <w:rPr>
          <w:rFonts w:ascii="Arial" w:hAnsi="Arial" w:cs="Arial"/>
        </w:rPr>
        <w:t xml:space="preserve"> </w:t>
      </w:r>
      <w:r>
        <w:rPr>
          <w:rFonts w:ascii="Arial" w:hAnsi="Arial" w:cs="Arial"/>
        </w:rPr>
        <w:t xml:space="preserve">(i) Se </w:t>
      </w:r>
      <w:r w:rsidRPr="00C9223B">
        <w:rPr>
          <w:rFonts w:ascii="Arial" w:hAnsi="Arial" w:cs="Arial"/>
          <w:lang w:val="es-ES_tradnl"/>
        </w:rPr>
        <w:t>tutelar</w:t>
      </w:r>
      <w:r w:rsidR="0081394E">
        <w:rPr>
          <w:rFonts w:ascii="Arial" w:hAnsi="Arial" w:cs="Arial"/>
          <w:lang w:val="es-ES_tradnl"/>
        </w:rPr>
        <w:t>á</w:t>
      </w:r>
      <w:r>
        <w:rPr>
          <w:rFonts w:ascii="Arial" w:hAnsi="Arial" w:cs="Arial"/>
          <w:lang w:val="es-ES_tradnl"/>
        </w:rPr>
        <w:t xml:space="preserve"> </w:t>
      </w:r>
      <w:r w:rsidR="0081394E">
        <w:rPr>
          <w:rFonts w:ascii="Arial" w:hAnsi="Arial" w:cs="Arial"/>
          <w:lang w:val="es-ES_tradnl"/>
        </w:rPr>
        <w:t xml:space="preserve">el derecho fundamental al debido proceso del accionante frente a la Dirección de </w:t>
      </w:r>
      <w:r w:rsidR="0081394E">
        <w:rPr>
          <w:rFonts w:ascii="Arial" w:hAnsi="Arial" w:cs="Arial"/>
          <w:lang w:val="es-ES_tradnl"/>
        </w:rPr>
        <w:lastRenderedPageBreak/>
        <w:t>Personal del Ejército Nacional</w:t>
      </w:r>
      <w:r w:rsidR="000E78E9">
        <w:rPr>
          <w:rFonts w:ascii="Arial" w:hAnsi="Arial" w:cs="Arial"/>
          <w:lang w:val="es-ES_tradnl"/>
        </w:rPr>
        <w:t>;</w:t>
      </w:r>
      <w:r>
        <w:rPr>
          <w:rFonts w:ascii="Arial" w:hAnsi="Arial" w:cs="Arial"/>
          <w:lang w:val="es-ES_tradnl"/>
        </w:rPr>
        <w:t xml:space="preserve"> (ii) Se expedirán las órdenes para su protección;</w:t>
      </w:r>
      <w:r w:rsidR="00683547">
        <w:rPr>
          <w:rFonts w:ascii="Arial" w:hAnsi="Arial" w:cs="Arial"/>
          <w:lang w:val="es-CO" w:eastAsia="es-CO"/>
        </w:rPr>
        <w:t xml:space="preserve"> (</w:t>
      </w:r>
      <w:r w:rsidR="00F72163">
        <w:rPr>
          <w:rFonts w:ascii="Arial" w:hAnsi="Arial" w:cs="Arial"/>
          <w:lang w:val="es-CO" w:eastAsia="es-CO"/>
        </w:rPr>
        <w:t>iii</w:t>
      </w:r>
      <w:r w:rsidR="00693028">
        <w:rPr>
          <w:rFonts w:ascii="Arial" w:hAnsi="Arial" w:cs="Arial"/>
          <w:lang w:val="es-CO" w:eastAsia="es-CO"/>
        </w:rPr>
        <w:t xml:space="preserve">) </w:t>
      </w:r>
      <w:r>
        <w:rPr>
          <w:rFonts w:ascii="Arial" w:hAnsi="Arial" w:cs="Arial"/>
          <w:lang w:val="es-ES_tradnl"/>
        </w:rPr>
        <w:t>Se</w:t>
      </w:r>
      <w:r w:rsidR="0081394E">
        <w:rPr>
          <w:rFonts w:ascii="Arial" w:hAnsi="Arial" w:cs="Arial"/>
          <w:lang w:val="es-ES_tradnl"/>
        </w:rPr>
        <w:t xml:space="preserve"> declarará improcedente el amparo frente a la Dirección de Sanidad del Ejército Nacional por faltar el requisito de la inmediatez; y, también (iv) Respecto de la Dirección de Prestaciones del Ejército Nacional y el </w:t>
      </w:r>
      <w:r w:rsidR="00B3763F">
        <w:rPr>
          <w:rFonts w:ascii="Arial" w:hAnsi="Arial" w:cs="Arial"/>
        </w:rPr>
        <w:t xml:space="preserve">Batallón de Infantería No.36 “Cazadores” de San Vicente del </w:t>
      </w:r>
      <w:proofErr w:type="spellStart"/>
      <w:r w:rsidR="00B3763F">
        <w:rPr>
          <w:rFonts w:ascii="Arial" w:hAnsi="Arial" w:cs="Arial"/>
        </w:rPr>
        <w:t>Caguan</w:t>
      </w:r>
      <w:proofErr w:type="spellEnd"/>
      <w:r w:rsidRPr="001930E1">
        <w:rPr>
          <w:rFonts w:ascii="Arial" w:hAnsi="Arial" w:cs="Arial"/>
          <w:color w:val="000000"/>
          <w:shd w:val="clear" w:color="auto" w:fill="FFFFFF"/>
        </w:rPr>
        <w:t>.</w:t>
      </w:r>
    </w:p>
    <w:p w:rsidR="00527A62" w:rsidRDefault="00527A62" w:rsidP="00790EAD">
      <w:pPr>
        <w:spacing w:line="360" w:lineRule="auto"/>
        <w:ind w:right="51"/>
        <w:jc w:val="both"/>
        <w:rPr>
          <w:rFonts w:ascii="Arial" w:hAnsi="Arial" w:cs="Arial"/>
          <w:color w:val="000000"/>
          <w:shd w:val="clear" w:color="auto" w:fill="FFFFFF"/>
        </w:rPr>
      </w:pPr>
    </w:p>
    <w:p w:rsidR="00790EAD" w:rsidRDefault="00790EAD" w:rsidP="00790EAD">
      <w:pPr>
        <w:tabs>
          <w:tab w:val="left" w:pos="-720"/>
        </w:tabs>
        <w:suppressAutoHyphens/>
        <w:spacing w:line="360" w:lineRule="auto"/>
        <w:jc w:val="both"/>
        <w:rPr>
          <w:rFonts w:ascii="Arial" w:hAnsi="Arial" w:cs="Arial"/>
        </w:rPr>
      </w:pPr>
      <w:r w:rsidRPr="00C3390C">
        <w:rPr>
          <w:rFonts w:ascii="Arial" w:hAnsi="Arial" w:cs="Arial"/>
        </w:rPr>
        <w:t xml:space="preserve">En mérito de lo expuesto, el </w:t>
      </w:r>
      <w:r w:rsidRPr="00C3390C">
        <w:rPr>
          <w:rFonts w:ascii="Arial" w:hAnsi="Arial" w:cs="Arial"/>
          <w:bCs/>
          <w:smallCaps/>
        </w:rPr>
        <w:t>Tribunal Superior del Distrito Judicial de Pereira, Sala de Decisión Civil -Familia</w:t>
      </w:r>
      <w:r w:rsidRPr="00C3390C">
        <w:rPr>
          <w:rFonts w:ascii="Arial" w:hAnsi="Arial" w:cs="Arial"/>
        </w:rPr>
        <w:t>, administrando Justicia, en nombre de la República y por autoridad de la Ley,</w:t>
      </w:r>
    </w:p>
    <w:p w:rsidR="00790EAD" w:rsidRPr="00C3390C" w:rsidRDefault="00790EAD" w:rsidP="00790EAD">
      <w:pPr>
        <w:pStyle w:val="Corpsdetexte"/>
        <w:spacing w:line="360" w:lineRule="auto"/>
        <w:jc w:val="center"/>
        <w:rPr>
          <w:rFonts w:ascii="Arial" w:hAnsi="Arial" w:cs="Arial"/>
          <w:bCs/>
          <w:smallCaps/>
          <w:szCs w:val="24"/>
        </w:rPr>
      </w:pPr>
      <w:r w:rsidRPr="00654C5F">
        <w:rPr>
          <w:rFonts w:ascii="Arial" w:hAnsi="Arial" w:cs="Arial"/>
          <w:bCs/>
          <w:smallCaps/>
          <w:sz w:val="28"/>
          <w:szCs w:val="24"/>
        </w:rPr>
        <w:t xml:space="preserve">F </w:t>
      </w:r>
      <w:r w:rsidRPr="00654C5F">
        <w:rPr>
          <w:rFonts w:ascii="Arial" w:hAnsi="Arial" w:cs="Arial"/>
          <w:bCs/>
          <w:smallCaps/>
          <w:sz w:val="22"/>
          <w:szCs w:val="24"/>
        </w:rPr>
        <w:t xml:space="preserve">A L </w:t>
      </w:r>
      <w:proofErr w:type="spellStart"/>
      <w:r w:rsidRPr="00654C5F">
        <w:rPr>
          <w:rFonts w:ascii="Arial" w:hAnsi="Arial" w:cs="Arial"/>
          <w:bCs/>
          <w:smallCaps/>
          <w:sz w:val="22"/>
          <w:szCs w:val="24"/>
        </w:rPr>
        <w:t>L</w:t>
      </w:r>
      <w:proofErr w:type="spellEnd"/>
      <w:r w:rsidRPr="00654C5F">
        <w:rPr>
          <w:rFonts w:ascii="Arial" w:hAnsi="Arial" w:cs="Arial"/>
          <w:bCs/>
          <w:smallCaps/>
          <w:sz w:val="22"/>
          <w:szCs w:val="24"/>
        </w:rPr>
        <w:t xml:space="preserve"> A</w:t>
      </w:r>
      <w:r w:rsidRPr="00C3390C">
        <w:rPr>
          <w:rFonts w:ascii="Arial" w:hAnsi="Arial" w:cs="Arial"/>
          <w:bCs/>
          <w:smallCaps/>
          <w:szCs w:val="24"/>
        </w:rPr>
        <w:t>,</w:t>
      </w:r>
    </w:p>
    <w:p w:rsidR="00790EAD" w:rsidRPr="00DF6624" w:rsidRDefault="00790EAD" w:rsidP="00790EAD">
      <w:pPr>
        <w:pStyle w:val="Corpsdetexte"/>
        <w:tabs>
          <w:tab w:val="clear" w:pos="708"/>
        </w:tabs>
        <w:spacing w:line="360" w:lineRule="auto"/>
        <w:rPr>
          <w:rFonts w:ascii="Arial" w:hAnsi="Arial"/>
          <w:sz w:val="16"/>
          <w:szCs w:val="16"/>
        </w:rPr>
      </w:pPr>
    </w:p>
    <w:p w:rsidR="00790EAD" w:rsidRPr="004349BB" w:rsidRDefault="00790EAD" w:rsidP="00790EAD">
      <w:pPr>
        <w:pStyle w:val="Corpsdetexte"/>
        <w:numPr>
          <w:ilvl w:val="0"/>
          <w:numId w:val="6"/>
        </w:numPr>
        <w:tabs>
          <w:tab w:val="clear" w:pos="720"/>
          <w:tab w:val="num" w:pos="360"/>
        </w:tabs>
        <w:spacing w:line="360" w:lineRule="auto"/>
        <w:ind w:left="360"/>
        <w:rPr>
          <w:rFonts w:ascii="Arial" w:hAnsi="Arial"/>
          <w:szCs w:val="24"/>
        </w:rPr>
      </w:pPr>
      <w:r w:rsidRPr="002B19F3">
        <w:rPr>
          <w:rFonts w:ascii="Arial" w:hAnsi="Arial" w:cs="Arial"/>
          <w:szCs w:val="24"/>
        </w:rPr>
        <w:t xml:space="preserve">TUTELAR </w:t>
      </w:r>
      <w:r w:rsidR="0081394E">
        <w:rPr>
          <w:rFonts w:ascii="Arial" w:hAnsi="Arial" w:cs="Arial"/>
          <w:szCs w:val="24"/>
          <w:lang w:val="es-ES"/>
        </w:rPr>
        <w:t xml:space="preserve">el derecho fundamental al debido proceso del señor </w:t>
      </w:r>
      <w:proofErr w:type="spellStart"/>
      <w:r w:rsidR="0081394E">
        <w:rPr>
          <w:rFonts w:ascii="Arial" w:hAnsi="Arial" w:cs="Arial"/>
          <w:szCs w:val="24"/>
          <w:lang w:val="es-ES"/>
        </w:rPr>
        <w:t>Cristhian</w:t>
      </w:r>
      <w:proofErr w:type="spellEnd"/>
      <w:r w:rsidR="0081394E">
        <w:rPr>
          <w:rFonts w:ascii="Arial" w:hAnsi="Arial" w:cs="Arial"/>
          <w:szCs w:val="24"/>
          <w:lang w:val="es-ES"/>
        </w:rPr>
        <w:t xml:space="preserve"> Camilo Herrera Rómulo</w:t>
      </w:r>
      <w:r w:rsidRPr="002B19F3">
        <w:rPr>
          <w:rFonts w:ascii="Arial" w:hAnsi="Arial" w:cs="Arial"/>
          <w:szCs w:val="24"/>
          <w:lang w:val="es-ES"/>
        </w:rPr>
        <w:t>.</w:t>
      </w:r>
    </w:p>
    <w:p w:rsidR="004349BB" w:rsidRPr="002B19F3" w:rsidRDefault="004349BB" w:rsidP="004349BB">
      <w:pPr>
        <w:pStyle w:val="Corpsdetexte"/>
        <w:tabs>
          <w:tab w:val="clear" w:pos="708"/>
        </w:tabs>
        <w:spacing w:line="360" w:lineRule="auto"/>
        <w:ind w:left="360"/>
        <w:rPr>
          <w:rFonts w:ascii="Arial" w:hAnsi="Arial"/>
          <w:szCs w:val="24"/>
        </w:rPr>
      </w:pPr>
    </w:p>
    <w:p w:rsidR="00790EAD" w:rsidRPr="004349BB" w:rsidRDefault="00790EAD" w:rsidP="00790EAD">
      <w:pPr>
        <w:pStyle w:val="Corpsdetexte"/>
        <w:numPr>
          <w:ilvl w:val="0"/>
          <w:numId w:val="6"/>
        </w:numPr>
        <w:tabs>
          <w:tab w:val="clear" w:pos="720"/>
          <w:tab w:val="num" w:pos="360"/>
        </w:tabs>
        <w:spacing w:line="360" w:lineRule="auto"/>
        <w:ind w:left="360" w:right="51"/>
        <w:rPr>
          <w:rFonts w:ascii="Arial" w:hAnsi="Arial" w:cs="Arial"/>
          <w:szCs w:val="24"/>
        </w:rPr>
      </w:pPr>
      <w:r w:rsidRPr="002B19F3">
        <w:rPr>
          <w:rFonts w:ascii="Arial" w:hAnsi="Arial"/>
          <w:szCs w:val="24"/>
        </w:rPr>
        <w:t xml:space="preserve">ORDENAR, en consecuencia, </w:t>
      </w:r>
      <w:r w:rsidR="0081394E">
        <w:rPr>
          <w:rFonts w:ascii="Arial" w:hAnsi="Arial"/>
          <w:szCs w:val="24"/>
        </w:rPr>
        <w:t xml:space="preserve">al Director de Personal del Ejército Nacional </w:t>
      </w:r>
      <w:r w:rsidRPr="002B19F3">
        <w:rPr>
          <w:rFonts w:ascii="Arial" w:hAnsi="Arial" w:cs="Arial"/>
          <w:szCs w:val="24"/>
        </w:rPr>
        <w:t>que, e</w:t>
      </w:r>
      <w:r w:rsidRPr="002B19F3">
        <w:rPr>
          <w:rFonts w:ascii="Arial" w:hAnsi="Arial" w:cs="Arial"/>
          <w:color w:val="000000"/>
          <w:szCs w:val="24"/>
        </w:rPr>
        <w:t>n el término de cuarenta y ocho (48) horas, contadas a partir de la notificación de esta sentencia</w:t>
      </w:r>
      <w:r w:rsidR="00405189">
        <w:rPr>
          <w:rFonts w:ascii="Arial" w:hAnsi="Arial" w:cs="Arial"/>
          <w:color w:val="000000"/>
          <w:szCs w:val="24"/>
        </w:rPr>
        <w:t xml:space="preserve">, </w:t>
      </w:r>
      <w:r w:rsidR="0081394E">
        <w:rPr>
          <w:rFonts w:ascii="Arial" w:hAnsi="Arial" w:cs="Arial"/>
          <w:color w:val="000000"/>
          <w:szCs w:val="24"/>
        </w:rPr>
        <w:t>notifique conforme los lineamientos legales contenidos en el CPACA, la OAP-EJC1595 del 27-05-2015, mediante la cual el accionante fue retirado de las Fuerzas Militares desde el 17-04-2015</w:t>
      </w:r>
      <w:r w:rsidR="00683547">
        <w:rPr>
          <w:rFonts w:ascii="Arial" w:hAnsi="Arial" w:cs="Arial"/>
          <w:lang w:val="es-ES" w:eastAsia="es-CO"/>
        </w:rPr>
        <w:t>.</w:t>
      </w:r>
      <w:r w:rsidR="000126FC">
        <w:rPr>
          <w:rFonts w:ascii="Arial" w:hAnsi="Arial" w:cs="Arial"/>
          <w:lang w:val="es-ES" w:eastAsia="es-CO"/>
        </w:rPr>
        <w:t xml:space="preserve"> </w:t>
      </w:r>
    </w:p>
    <w:p w:rsidR="004349BB" w:rsidRPr="00655287" w:rsidRDefault="004349BB" w:rsidP="004349BB">
      <w:pPr>
        <w:pStyle w:val="Corpsdetexte"/>
        <w:tabs>
          <w:tab w:val="clear" w:pos="708"/>
        </w:tabs>
        <w:spacing w:line="360" w:lineRule="auto"/>
        <w:ind w:right="51"/>
        <w:rPr>
          <w:rFonts w:ascii="Arial" w:hAnsi="Arial" w:cs="Arial"/>
          <w:szCs w:val="24"/>
        </w:rPr>
      </w:pPr>
    </w:p>
    <w:p w:rsidR="00C205CB" w:rsidRDefault="00655287" w:rsidP="00790EAD">
      <w:pPr>
        <w:pStyle w:val="Corpsdetexte"/>
        <w:numPr>
          <w:ilvl w:val="0"/>
          <w:numId w:val="6"/>
        </w:numPr>
        <w:tabs>
          <w:tab w:val="clear" w:pos="720"/>
          <w:tab w:val="num" w:pos="360"/>
        </w:tabs>
        <w:spacing w:line="360" w:lineRule="auto"/>
        <w:ind w:left="360" w:right="51"/>
        <w:rPr>
          <w:rFonts w:ascii="Arial" w:hAnsi="Arial" w:cs="Arial"/>
          <w:szCs w:val="24"/>
        </w:rPr>
      </w:pPr>
      <w:r>
        <w:rPr>
          <w:rFonts w:ascii="Arial" w:hAnsi="Arial" w:cs="Arial"/>
          <w:szCs w:val="24"/>
        </w:rPr>
        <w:t>ORDENAR</w:t>
      </w:r>
      <w:r w:rsidR="00527A62">
        <w:rPr>
          <w:rFonts w:ascii="Arial" w:hAnsi="Arial" w:cs="Arial"/>
          <w:szCs w:val="24"/>
        </w:rPr>
        <w:t xml:space="preserve"> </w:t>
      </w:r>
      <w:r w:rsidR="00C205CB">
        <w:rPr>
          <w:rFonts w:ascii="Arial" w:hAnsi="Arial"/>
          <w:szCs w:val="24"/>
        </w:rPr>
        <w:t xml:space="preserve">al Director de Personal del Ejército Nacional </w:t>
      </w:r>
      <w:r>
        <w:rPr>
          <w:rFonts w:ascii="Arial" w:hAnsi="Arial" w:cs="Arial"/>
          <w:szCs w:val="24"/>
        </w:rPr>
        <w:t xml:space="preserve">la reactivación de los </w:t>
      </w:r>
      <w:r w:rsidR="00C205CB">
        <w:rPr>
          <w:rFonts w:ascii="Arial" w:hAnsi="Arial" w:cs="Arial"/>
          <w:szCs w:val="24"/>
        </w:rPr>
        <w:t xml:space="preserve">derechos </w:t>
      </w:r>
      <w:r>
        <w:rPr>
          <w:rFonts w:ascii="Arial" w:hAnsi="Arial" w:cs="Arial"/>
          <w:szCs w:val="24"/>
        </w:rPr>
        <w:t>que el accionante tiene como soldado profesional, especialmente, el servicio de salud</w:t>
      </w:r>
      <w:r w:rsidR="00527A62">
        <w:rPr>
          <w:rFonts w:ascii="Arial" w:hAnsi="Arial" w:cs="Arial"/>
          <w:szCs w:val="24"/>
        </w:rPr>
        <w:t xml:space="preserve">. </w:t>
      </w:r>
    </w:p>
    <w:p w:rsidR="006B7803" w:rsidRDefault="006B7803" w:rsidP="006B7803">
      <w:pPr>
        <w:pStyle w:val="Corpsdetexte"/>
        <w:tabs>
          <w:tab w:val="clear" w:pos="708"/>
        </w:tabs>
        <w:spacing w:line="360" w:lineRule="auto"/>
        <w:ind w:right="51"/>
        <w:rPr>
          <w:rFonts w:ascii="Arial" w:hAnsi="Arial" w:cs="Arial"/>
          <w:szCs w:val="24"/>
        </w:rPr>
      </w:pPr>
    </w:p>
    <w:p w:rsidR="00527A62" w:rsidRDefault="00C205CB" w:rsidP="00790EAD">
      <w:pPr>
        <w:pStyle w:val="Corpsdetexte"/>
        <w:numPr>
          <w:ilvl w:val="0"/>
          <w:numId w:val="6"/>
        </w:numPr>
        <w:tabs>
          <w:tab w:val="clear" w:pos="720"/>
          <w:tab w:val="num" w:pos="360"/>
        </w:tabs>
        <w:spacing w:line="360" w:lineRule="auto"/>
        <w:ind w:left="360" w:right="51"/>
        <w:rPr>
          <w:rFonts w:ascii="Arial" w:hAnsi="Arial" w:cs="Arial"/>
          <w:szCs w:val="24"/>
        </w:rPr>
      </w:pPr>
      <w:r>
        <w:rPr>
          <w:rFonts w:ascii="Arial" w:hAnsi="Arial" w:cs="Arial"/>
          <w:szCs w:val="24"/>
        </w:rPr>
        <w:t>ORDENAR, e</w:t>
      </w:r>
      <w:r w:rsidR="00527A62">
        <w:rPr>
          <w:rFonts w:ascii="Arial" w:hAnsi="Arial" w:cs="Arial"/>
          <w:szCs w:val="24"/>
        </w:rPr>
        <w:t xml:space="preserve">n consecuencia, </w:t>
      </w:r>
      <w:r>
        <w:rPr>
          <w:rFonts w:ascii="Arial" w:hAnsi="Arial" w:cs="Arial"/>
          <w:szCs w:val="24"/>
        </w:rPr>
        <w:t xml:space="preserve">a </w:t>
      </w:r>
      <w:r w:rsidR="00527A62">
        <w:rPr>
          <w:rFonts w:ascii="Arial" w:hAnsi="Arial" w:cs="Arial"/>
          <w:szCs w:val="24"/>
        </w:rPr>
        <w:t>la Dirección de Sanidad del Ejército Nacional</w:t>
      </w:r>
      <w:r>
        <w:rPr>
          <w:rFonts w:ascii="Arial" w:hAnsi="Arial" w:cs="Arial"/>
          <w:szCs w:val="24"/>
        </w:rPr>
        <w:t xml:space="preserve"> que</w:t>
      </w:r>
      <w:r w:rsidR="00527A62">
        <w:rPr>
          <w:rFonts w:ascii="Arial" w:hAnsi="Arial" w:cs="Arial"/>
          <w:szCs w:val="24"/>
        </w:rPr>
        <w:t xml:space="preserve">, a partir de la notificación de este fallo, </w:t>
      </w:r>
      <w:r>
        <w:rPr>
          <w:rFonts w:ascii="Arial" w:hAnsi="Arial" w:cs="Arial"/>
          <w:szCs w:val="24"/>
        </w:rPr>
        <w:t xml:space="preserve">procure </w:t>
      </w:r>
      <w:r w:rsidR="00527A62">
        <w:rPr>
          <w:rFonts w:ascii="Arial" w:hAnsi="Arial" w:cs="Arial"/>
          <w:szCs w:val="24"/>
        </w:rPr>
        <w:t xml:space="preserve">y </w:t>
      </w:r>
      <w:r>
        <w:rPr>
          <w:rFonts w:ascii="Arial" w:hAnsi="Arial" w:cs="Arial"/>
          <w:szCs w:val="24"/>
        </w:rPr>
        <w:t xml:space="preserve">realice </w:t>
      </w:r>
      <w:r w:rsidR="00527A62">
        <w:rPr>
          <w:rFonts w:ascii="Arial" w:hAnsi="Arial" w:cs="Arial"/>
          <w:szCs w:val="24"/>
        </w:rPr>
        <w:t xml:space="preserve">la valoración y el tratamiento de la lesión que el accionante sufrió en combate. </w:t>
      </w:r>
    </w:p>
    <w:p w:rsidR="004349BB" w:rsidRDefault="004349BB" w:rsidP="004349BB">
      <w:pPr>
        <w:pStyle w:val="Corpsdetexte"/>
        <w:tabs>
          <w:tab w:val="clear" w:pos="708"/>
        </w:tabs>
        <w:spacing w:line="360" w:lineRule="auto"/>
        <w:ind w:left="360" w:right="51"/>
        <w:rPr>
          <w:rFonts w:ascii="Arial" w:hAnsi="Arial" w:cs="Arial"/>
          <w:szCs w:val="24"/>
        </w:rPr>
      </w:pPr>
    </w:p>
    <w:p w:rsidR="00637B9C" w:rsidRDefault="00637B9C" w:rsidP="006837BD">
      <w:pPr>
        <w:pStyle w:val="Corpsdetexte"/>
        <w:numPr>
          <w:ilvl w:val="0"/>
          <w:numId w:val="6"/>
        </w:numPr>
        <w:tabs>
          <w:tab w:val="clear" w:pos="720"/>
          <w:tab w:val="num" w:pos="360"/>
        </w:tabs>
        <w:spacing w:line="360" w:lineRule="auto"/>
        <w:ind w:left="360" w:right="51"/>
        <w:rPr>
          <w:rFonts w:ascii="Arial" w:hAnsi="Arial" w:cs="Arial"/>
        </w:rPr>
      </w:pPr>
      <w:r w:rsidRPr="000126FC">
        <w:rPr>
          <w:rFonts w:ascii="Arial" w:hAnsi="Arial"/>
          <w:szCs w:val="24"/>
        </w:rPr>
        <w:t xml:space="preserve">DECLARAR improcedente el amparo frente </w:t>
      </w:r>
      <w:r w:rsidRPr="000126FC">
        <w:rPr>
          <w:rFonts w:ascii="Arial" w:hAnsi="Arial" w:cs="Arial"/>
        </w:rPr>
        <w:t xml:space="preserve">a </w:t>
      </w:r>
      <w:r w:rsidR="00655287">
        <w:rPr>
          <w:rFonts w:ascii="Arial" w:hAnsi="Arial" w:cs="Arial"/>
        </w:rPr>
        <w:t xml:space="preserve">la Dirección General de Sanidad Militar,  la Dirección de </w:t>
      </w:r>
      <w:r w:rsidR="000126FC">
        <w:rPr>
          <w:rFonts w:ascii="Arial" w:hAnsi="Arial" w:cs="Arial"/>
        </w:rPr>
        <w:t xml:space="preserve">Prestaciones </w:t>
      </w:r>
      <w:r w:rsidR="00655287">
        <w:rPr>
          <w:rFonts w:ascii="Arial" w:hAnsi="Arial" w:cs="Arial"/>
        </w:rPr>
        <w:t xml:space="preserve">Sociales </w:t>
      </w:r>
      <w:r w:rsidR="000126FC">
        <w:rPr>
          <w:rFonts w:ascii="Arial" w:hAnsi="Arial" w:cs="Arial"/>
        </w:rPr>
        <w:t xml:space="preserve">del Ejército Nacional y el </w:t>
      </w:r>
      <w:r w:rsidR="00B3763F">
        <w:rPr>
          <w:rFonts w:ascii="Arial" w:hAnsi="Arial" w:cs="Arial"/>
          <w:szCs w:val="24"/>
        </w:rPr>
        <w:t xml:space="preserve">Batallón de Infantería No.36 “Cazadores” de San Vicente del </w:t>
      </w:r>
      <w:proofErr w:type="spellStart"/>
      <w:r w:rsidR="00B3763F">
        <w:rPr>
          <w:rFonts w:ascii="Arial" w:hAnsi="Arial" w:cs="Arial"/>
          <w:szCs w:val="24"/>
        </w:rPr>
        <w:t>Caguan</w:t>
      </w:r>
      <w:proofErr w:type="spellEnd"/>
      <w:r w:rsidR="000126FC">
        <w:rPr>
          <w:rFonts w:ascii="Arial" w:hAnsi="Arial" w:cs="Arial"/>
        </w:rPr>
        <w:t>.</w:t>
      </w:r>
    </w:p>
    <w:p w:rsidR="004349BB" w:rsidRDefault="004349BB" w:rsidP="004349BB">
      <w:pPr>
        <w:pStyle w:val="Corpsdetexte"/>
        <w:tabs>
          <w:tab w:val="clear" w:pos="708"/>
        </w:tabs>
        <w:spacing w:line="360" w:lineRule="auto"/>
        <w:ind w:right="51"/>
        <w:rPr>
          <w:rFonts w:ascii="Arial" w:hAnsi="Arial" w:cs="Arial"/>
        </w:rPr>
      </w:pPr>
    </w:p>
    <w:p w:rsidR="00637B9C"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NOTIFICAR esta decisión a todas las partes, por el medio más expedito y eficaz.</w:t>
      </w:r>
    </w:p>
    <w:p w:rsidR="004349BB" w:rsidRPr="002B19F3" w:rsidRDefault="004349BB" w:rsidP="004349BB">
      <w:pPr>
        <w:pStyle w:val="Corpsdetexte"/>
        <w:tabs>
          <w:tab w:val="clear" w:pos="708"/>
        </w:tabs>
        <w:spacing w:line="360" w:lineRule="auto"/>
        <w:rPr>
          <w:rFonts w:ascii="Arial" w:hAnsi="Arial" w:cs="Arial"/>
          <w:szCs w:val="24"/>
        </w:rPr>
      </w:pPr>
    </w:p>
    <w:p w:rsidR="00637B9C"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t xml:space="preserve">REMITIR la presente acción, de no ser impugnado este fallo, a la </w:t>
      </w:r>
      <w:r w:rsidR="000E2628">
        <w:rPr>
          <w:rFonts w:ascii="Arial" w:hAnsi="Arial" w:cs="Arial"/>
          <w:szCs w:val="24"/>
        </w:rPr>
        <w:t>CC</w:t>
      </w:r>
      <w:r w:rsidRPr="002B19F3">
        <w:rPr>
          <w:rFonts w:ascii="Arial" w:hAnsi="Arial" w:cs="Arial"/>
          <w:szCs w:val="24"/>
        </w:rPr>
        <w:t xml:space="preserve"> para su eventual revisión.</w:t>
      </w:r>
    </w:p>
    <w:p w:rsidR="004349BB" w:rsidRPr="002B19F3" w:rsidRDefault="004349BB" w:rsidP="004349BB">
      <w:pPr>
        <w:pStyle w:val="Corpsdetexte"/>
        <w:tabs>
          <w:tab w:val="clear" w:pos="708"/>
        </w:tabs>
        <w:spacing w:line="360" w:lineRule="auto"/>
        <w:rPr>
          <w:rFonts w:ascii="Arial" w:hAnsi="Arial" w:cs="Arial"/>
          <w:szCs w:val="24"/>
        </w:rPr>
      </w:pPr>
    </w:p>
    <w:p w:rsidR="00637B9C" w:rsidRPr="002B19F3" w:rsidRDefault="00637B9C" w:rsidP="00637B9C">
      <w:pPr>
        <w:pStyle w:val="Corpsdetexte"/>
        <w:numPr>
          <w:ilvl w:val="0"/>
          <w:numId w:val="6"/>
        </w:numPr>
        <w:tabs>
          <w:tab w:val="clear" w:pos="720"/>
          <w:tab w:val="num" w:pos="360"/>
        </w:tabs>
        <w:spacing w:line="360" w:lineRule="auto"/>
        <w:ind w:left="360"/>
        <w:rPr>
          <w:rFonts w:ascii="Arial" w:hAnsi="Arial" w:cs="Arial"/>
          <w:szCs w:val="24"/>
        </w:rPr>
      </w:pPr>
      <w:r w:rsidRPr="002B19F3">
        <w:rPr>
          <w:rFonts w:ascii="Arial" w:hAnsi="Arial" w:cs="Arial"/>
          <w:szCs w:val="24"/>
        </w:rPr>
        <w:lastRenderedPageBreak/>
        <w:t xml:space="preserve">ARCHIVAR el expediente, previas anotaciones en los libros </w:t>
      </w:r>
      <w:proofErr w:type="spellStart"/>
      <w:r w:rsidRPr="002B19F3">
        <w:rPr>
          <w:rFonts w:ascii="Arial" w:hAnsi="Arial" w:cs="Arial"/>
          <w:szCs w:val="24"/>
        </w:rPr>
        <w:t>radicadores</w:t>
      </w:r>
      <w:proofErr w:type="spellEnd"/>
      <w:r w:rsidRPr="002B19F3">
        <w:rPr>
          <w:rFonts w:ascii="Arial" w:hAnsi="Arial" w:cs="Arial"/>
          <w:szCs w:val="24"/>
        </w:rPr>
        <w:t xml:space="preserve">, una vez agotado el trámite ante la </w:t>
      </w:r>
      <w:r w:rsidR="000E2628">
        <w:rPr>
          <w:rFonts w:ascii="Arial" w:hAnsi="Arial" w:cs="Arial"/>
          <w:szCs w:val="24"/>
        </w:rPr>
        <w:t>CC</w:t>
      </w:r>
      <w:r w:rsidRPr="002B19F3">
        <w:rPr>
          <w:rFonts w:ascii="Arial" w:hAnsi="Arial" w:cs="Arial"/>
          <w:szCs w:val="24"/>
        </w:rPr>
        <w:t xml:space="preserve">. </w:t>
      </w:r>
    </w:p>
    <w:p w:rsidR="00126266" w:rsidRPr="00FF0C62" w:rsidRDefault="00126266" w:rsidP="00654C5F">
      <w:pPr>
        <w:pStyle w:val="Corpsdetexte"/>
        <w:spacing w:line="360" w:lineRule="auto"/>
        <w:jc w:val="center"/>
        <w:rPr>
          <w:rFonts w:ascii="Arial" w:hAnsi="Arial"/>
          <w:smallCaps/>
          <w:szCs w:val="24"/>
          <w:lang w:val="en-US"/>
        </w:rPr>
      </w:pPr>
      <w:proofErr w:type="spellStart"/>
      <w:r w:rsidRPr="00FF0C62">
        <w:rPr>
          <w:rFonts w:ascii="Arial" w:hAnsi="Arial"/>
          <w:smallCaps/>
          <w:szCs w:val="24"/>
          <w:lang w:val="en-US"/>
        </w:rPr>
        <w:t>Notifíquese</w:t>
      </w:r>
      <w:proofErr w:type="spellEnd"/>
      <w:r w:rsidRPr="00FF0C62">
        <w:rPr>
          <w:rFonts w:ascii="Arial" w:hAnsi="Arial"/>
          <w:smallCaps/>
          <w:szCs w:val="24"/>
          <w:lang w:val="en-US"/>
        </w:rPr>
        <w:t>,</w:t>
      </w:r>
    </w:p>
    <w:p w:rsidR="001E0127" w:rsidRPr="00527A62" w:rsidRDefault="001E0127" w:rsidP="00C641FE">
      <w:pPr>
        <w:pStyle w:val="Corpsdetexte"/>
        <w:spacing w:line="360" w:lineRule="auto"/>
        <w:jc w:val="center"/>
        <w:rPr>
          <w:rFonts w:ascii="Arial" w:hAnsi="Arial"/>
          <w:sz w:val="2"/>
          <w:lang w:val="en-US"/>
        </w:rPr>
      </w:pPr>
    </w:p>
    <w:p w:rsidR="00C205CB" w:rsidRDefault="00C205CB" w:rsidP="004349BB">
      <w:pPr>
        <w:pStyle w:val="Corpsdetexte"/>
        <w:spacing w:line="360" w:lineRule="auto"/>
        <w:jc w:val="center"/>
        <w:rPr>
          <w:rFonts w:ascii="Arial" w:hAnsi="Arial"/>
          <w:szCs w:val="24"/>
          <w:lang w:val="en-US"/>
        </w:rPr>
      </w:pPr>
    </w:p>
    <w:p w:rsidR="004349BB" w:rsidRDefault="004349BB" w:rsidP="004349BB">
      <w:pPr>
        <w:pStyle w:val="Corpsdetexte"/>
        <w:spacing w:line="360" w:lineRule="auto"/>
        <w:jc w:val="center"/>
        <w:rPr>
          <w:rFonts w:ascii="Arial" w:hAnsi="Arial"/>
          <w:szCs w:val="24"/>
          <w:lang w:val="en-US"/>
        </w:rPr>
      </w:pPr>
    </w:p>
    <w:p w:rsidR="004349BB" w:rsidRPr="004349BB" w:rsidRDefault="004349BB" w:rsidP="004349BB">
      <w:pPr>
        <w:pStyle w:val="Corpsdetexte"/>
        <w:spacing w:line="360" w:lineRule="auto"/>
        <w:jc w:val="center"/>
        <w:rPr>
          <w:rFonts w:ascii="Arial" w:hAnsi="Arial"/>
          <w:szCs w:val="24"/>
          <w:lang w:val="en-US"/>
        </w:rPr>
      </w:pPr>
    </w:p>
    <w:p w:rsidR="008634F9" w:rsidRPr="00FF0C62" w:rsidRDefault="008634F9"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FF0C62">
        <w:rPr>
          <w:rFonts w:ascii="Arial" w:hAnsi="Arial" w:cs="Arial"/>
          <w:spacing w:val="-3"/>
          <w:w w:val="150"/>
          <w:sz w:val="28"/>
          <w:lang w:val="en-US"/>
        </w:rPr>
        <w:t>D</w:t>
      </w:r>
      <w:r w:rsidRPr="00FF0C62">
        <w:rPr>
          <w:rFonts w:ascii="Arial" w:hAnsi="Arial" w:cs="Arial"/>
          <w:spacing w:val="-3"/>
          <w:w w:val="150"/>
          <w:sz w:val="18"/>
          <w:szCs w:val="16"/>
          <w:lang w:val="en-US"/>
        </w:rPr>
        <w:t xml:space="preserve">UBERNEY </w:t>
      </w:r>
      <w:r w:rsidRPr="00FF0C62">
        <w:rPr>
          <w:rFonts w:ascii="Arial" w:hAnsi="Arial" w:cs="Arial"/>
          <w:spacing w:val="-3"/>
          <w:w w:val="150"/>
          <w:sz w:val="28"/>
          <w:lang w:val="en-US"/>
        </w:rPr>
        <w:t>G</w:t>
      </w:r>
      <w:r w:rsidRPr="00FF0C62">
        <w:rPr>
          <w:rFonts w:ascii="Arial" w:hAnsi="Arial" w:cs="Arial"/>
          <w:spacing w:val="-3"/>
          <w:w w:val="150"/>
          <w:sz w:val="18"/>
          <w:szCs w:val="16"/>
          <w:lang w:val="en-US"/>
        </w:rPr>
        <w:t xml:space="preserve">RISALES </w:t>
      </w:r>
      <w:r w:rsidRPr="00FF0C62">
        <w:rPr>
          <w:rFonts w:ascii="Arial" w:hAnsi="Arial" w:cs="Arial"/>
          <w:spacing w:val="-3"/>
          <w:w w:val="150"/>
          <w:sz w:val="28"/>
          <w:lang w:val="en-US"/>
        </w:rPr>
        <w:t>H</w:t>
      </w:r>
      <w:r w:rsidRPr="00FF0C62">
        <w:rPr>
          <w:rFonts w:ascii="Arial" w:hAnsi="Arial" w:cs="Arial"/>
          <w:spacing w:val="-3"/>
          <w:w w:val="150"/>
          <w:sz w:val="18"/>
          <w:szCs w:val="16"/>
          <w:lang w:val="en-US"/>
        </w:rPr>
        <w:t>ERRERA</w:t>
      </w:r>
    </w:p>
    <w:p w:rsidR="008634F9" w:rsidRPr="00FF0C62" w:rsidRDefault="008634F9"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FF0C62">
        <w:rPr>
          <w:rFonts w:ascii="Arial" w:hAnsi="Arial" w:cs="Arial"/>
          <w:spacing w:val="-3"/>
          <w:w w:val="150"/>
          <w:sz w:val="28"/>
          <w:lang w:val="en-US"/>
        </w:rPr>
        <w:t>M</w:t>
      </w:r>
      <w:r w:rsidRPr="00FF0C62">
        <w:rPr>
          <w:rFonts w:ascii="Arial" w:hAnsi="Arial" w:cs="Arial"/>
          <w:spacing w:val="-3"/>
          <w:w w:val="150"/>
          <w:lang w:val="en-US"/>
        </w:rPr>
        <w:t xml:space="preserve"> </w:t>
      </w:r>
      <w:r w:rsidRPr="00FF0C62">
        <w:rPr>
          <w:rFonts w:ascii="Arial" w:hAnsi="Arial" w:cs="Arial"/>
          <w:spacing w:val="-3"/>
          <w:w w:val="150"/>
          <w:sz w:val="18"/>
          <w:szCs w:val="20"/>
          <w:lang w:val="en-US"/>
        </w:rPr>
        <w:t>A G I S T R A D O</w:t>
      </w:r>
    </w:p>
    <w:p w:rsidR="005F6F1F" w:rsidRPr="004349BB" w:rsidRDefault="005F6F1F"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4349BB" w:rsidRPr="004349BB" w:rsidRDefault="004349BB"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43492B" w:rsidRPr="004349BB" w:rsidRDefault="0043492B"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n-US"/>
        </w:rPr>
      </w:pPr>
    </w:p>
    <w:p w:rsidR="00A83C8C" w:rsidRPr="00FF0C62" w:rsidRDefault="00A83C8C"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FF0C62">
        <w:rPr>
          <w:rFonts w:ascii="Arial" w:hAnsi="Arial"/>
          <w:w w:val="150"/>
          <w:sz w:val="28"/>
          <w:szCs w:val="18"/>
          <w:lang w:val="en-US"/>
        </w:rPr>
        <w:t>E</w:t>
      </w:r>
      <w:r w:rsidRPr="00FF0C62">
        <w:rPr>
          <w:rFonts w:ascii="Arial" w:hAnsi="Arial"/>
          <w:w w:val="150"/>
          <w:sz w:val="18"/>
          <w:szCs w:val="18"/>
          <w:lang w:val="en-US"/>
        </w:rPr>
        <w:t>DDER</w:t>
      </w:r>
      <w:r w:rsidRPr="00FF0C62">
        <w:rPr>
          <w:rFonts w:ascii="Arial" w:hAnsi="Arial"/>
          <w:w w:val="150"/>
          <w:sz w:val="18"/>
          <w:lang w:val="en-US"/>
        </w:rPr>
        <w:t xml:space="preserve"> </w:t>
      </w:r>
      <w:r w:rsidRPr="00FF0C62">
        <w:rPr>
          <w:rFonts w:ascii="Arial" w:hAnsi="Arial"/>
          <w:w w:val="150"/>
          <w:sz w:val="28"/>
          <w:lang w:val="en-US"/>
        </w:rPr>
        <w:t>J</w:t>
      </w:r>
      <w:r w:rsidRPr="00FF0C62">
        <w:rPr>
          <w:rFonts w:ascii="Arial" w:hAnsi="Arial"/>
          <w:w w:val="150"/>
          <w:sz w:val="18"/>
          <w:szCs w:val="18"/>
          <w:lang w:val="en-US"/>
        </w:rPr>
        <w:t xml:space="preserve">IMMY </w:t>
      </w:r>
      <w:r w:rsidRPr="00FF0C62">
        <w:rPr>
          <w:rFonts w:ascii="Arial" w:hAnsi="Arial"/>
          <w:w w:val="150"/>
          <w:sz w:val="28"/>
          <w:lang w:val="en-US"/>
        </w:rPr>
        <w:t>S</w:t>
      </w:r>
      <w:r w:rsidRPr="00FF0C62">
        <w:rPr>
          <w:rFonts w:ascii="Arial" w:hAnsi="Arial"/>
          <w:w w:val="150"/>
          <w:sz w:val="18"/>
          <w:szCs w:val="18"/>
          <w:lang w:val="en-US"/>
        </w:rPr>
        <w:t xml:space="preserve">ÁNCHEZ </w:t>
      </w:r>
      <w:r w:rsidRPr="00FF0C62">
        <w:rPr>
          <w:rFonts w:ascii="Arial" w:hAnsi="Arial"/>
          <w:w w:val="150"/>
          <w:sz w:val="28"/>
          <w:szCs w:val="18"/>
          <w:lang w:val="en-US"/>
        </w:rPr>
        <w:t>C.</w:t>
      </w:r>
      <w:r w:rsidRPr="00FF0C62">
        <w:rPr>
          <w:rFonts w:ascii="Arial" w:hAnsi="Arial"/>
          <w:w w:val="150"/>
          <w:sz w:val="28"/>
          <w:szCs w:val="18"/>
          <w:lang w:val="en-US"/>
        </w:rPr>
        <w:tab/>
      </w:r>
      <w:r w:rsidRPr="00FF0C62">
        <w:rPr>
          <w:rFonts w:ascii="Arial" w:hAnsi="Arial"/>
          <w:w w:val="150"/>
          <w:sz w:val="28"/>
          <w:szCs w:val="18"/>
          <w:lang w:val="en-US"/>
        </w:rPr>
        <w:tab/>
      </w:r>
      <w:r w:rsidRPr="00FF0C62">
        <w:rPr>
          <w:rFonts w:ascii="Arial" w:hAnsi="Arial" w:cs="Arial"/>
          <w:spacing w:val="-3"/>
          <w:w w:val="150"/>
          <w:sz w:val="28"/>
          <w:szCs w:val="18"/>
          <w:lang w:val="en-US"/>
        </w:rPr>
        <w:t>J</w:t>
      </w:r>
      <w:r w:rsidRPr="00FF0C62">
        <w:rPr>
          <w:rFonts w:ascii="Arial" w:hAnsi="Arial" w:cs="Arial"/>
          <w:spacing w:val="-3"/>
          <w:w w:val="150"/>
          <w:sz w:val="18"/>
          <w:szCs w:val="18"/>
          <w:lang w:val="en-US"/>
        </w:rPr>
        <w:t xml:space="preserve">AIME </w:t>
      </w:r>
      <w:r w:rsidRPr="00FF0C62">
        <w:rPr>
          <w:rFonts w:ascii="Arial" w:hAnsi="Arial" w:cs="Arial"/>
          <w:spacing w:val="-3"/>
          <w:w w:val="150"/>
          <w:sz w:val="28"/>
          <w:szCs w:val="18"/>
          <w:lang w:val="en-US"/>
        </w:rPr>
        <w:t>A</w:t>
      </w:r>
      <w:r w:rsidRPr="00FF0C62">
        <w:rPr>
          <w:rFonts w:ascii="Arial" w:hAnsi="Arial"/>
          <w:w w:val="150"/>
          <w:sz w:val="18"/>
          <w:szCs w:val="18"/>
          <w:lang w:val="en-US"/>
        </w:rPr>
        <w:t xml:space="preserve">LBERTO </w:t>
      </w:r>
      <w:r w:rsidRPr="00FF0C62">
        <w:rPr>
          <w:rFonts w:ascii="Arial" w:hAnsi="Arial" w:cs="Arial"/>
          <w:spacing w:val="-3"/>
          <w:w w:val="150"/>
          <w:sz w:val="28"/>
          <w:szCs w:val="18"/>
          <w:lang w:val="en-US"/>
        </w:rPr>
        <w:t>S</w:t>
      </w:r>
      <w:r w:rsidRPr="00FF0C62">
        <w:rPr>
          <w:rFonts w:ascii="Arial" w:hAnsi="Arial" w:cs="Arial"/>
          <w:spacing w:val="-3"/>
          <w:w w:val="150"/>
          <w:sz w:val="18"/>
          <w:szCs w:val="16"/>
          <w:lang w:val="en-US"/>
        </w:rPr>
        <w:t xml:space="preserve">ARAZA </w:t>
      </w:r>
      <w:r w:rsidRPr="00FF0C62">
        <w:rPr>
          <w:rFonts w:ascii="Arial" w:hAnsi="Arial" w:cs="Arial"/>
          <w:spacing w:val="-3"/>
          <w:w w:val="150"/>
          <w:sz w:val="28"/>
          <w:szCs w:val="18"/>
          <w:lang w:val="en-US"/>
        </w:rPr>
        <w:t>N.</w:t>
      </w:r>
    </w:p>
    <w:p w:rsidR="00655287" w:rsidRDefault="00A83C8C"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FF0C62">
        <w:rPr>
          <w:rFonts w:ascii="Arial" w:hAnsi="Arial" w:cs="Arial"/>
          <w:w w:val="150"/>
          <w:sz w:val="28"/>
          <w:lang w:val="en-US"/>
        </w:rPr>
        <w:tab/>
      </w:r>
      <w:r w:rsidRPr="0043492B">
        <w:rPr>
          <w:rFonts w:ascii="Arial" w:hAnsi="Arial" w:cs="Arial"/>
          <w:w w:val="150"/>
          <w:sz w:val="28"/>
          <w:lang w:val="en-GB"/>
        </w:rPr>
        <w:t>M</w:t>
      </w:r>
      <w:r w:rsidRPr="0043492B">
        <w:rPr>
          <w:rFonts w:ascii="Arial" w:hAnsi="Arial" w:cs="Arial"/>
          <w:w w:val="150"/>
          <w:sz w:val="18"/>
          <w:lang w:val="en-GB"/>
        </w:rPr>
        <w:t xml:space="preserve"> A G I S T R A D O </w:t>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18"/>
          <w:lang w:val="en-GB"/>
        </w:rPr>
        <w:tab/>
      </w:r>
      <w:r w:rsidRPr="0043492B">
        <w:rPr>
          <w:rFonts w:ascii="Arial" w:hAnsi="Arial" w:cs="Arial"/>
          <w:w w:val="150"/>
          <w:sz w:val="28"/>
          <w:lang w:val="en-GB"/>
        </w:rPr>
        <w:t>M</w:t>
      </w:r>
      <w:r w:rsidRPr="0043492B">
        <w:rPr>
          <w:rFonts w:ascii="Arial" w:hAnsi="Arial" w:cs="Arial"/>
          <w:w w:val="150"/>
          <w:sz w:val="18"/>
          <w:lang w:val="en-GB"/>
        </w:rPr>
        <w:t xml:space="preserve"> A G I S T R A D O</w:t>
      </w:r>
    </w:p>
    <w:p w:rsidR="004349BB" w:rsidRDefault="004349BB"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4349BB" w:rsidRPr="004349BB" w:rsidRDefault="004349BB" w:rsidP="00434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w w:val="150"/>
          <w:sz w:val="10"/>
          <w:lang w:val="en-GB"/>
        </w:rPr>
      </w:pPr>
      <w:r w:rsidRPr="004349BB">
        <w:rPr>
          <w:rFonts w:ascii="Arial" w:hAnsi="Arial" w:cs="Arial"/>
          <w:w w:val="150"/>
          <w:sz w:val="10"/>
          <w:lang w:val="en-GB"/>
        </w:rPr>
        <w:t>DGH/ODCD/2017</w:t>
      </w:r>
    </w:p>
    <w:p w:rsidR="00366151" w:rsidRPr="004349BB" w:rsidRDefault="00366151" w:rsidP="004349BB">
      <w:pPr>
        <w:widowControl/>
        <w:autoSpaceDE/>
        <w:autoSpaceDN/>
        <w:adjustRightInd/>
        <w:spacing w:line="360" w:lineRule="auto"/>
        <w:rPr>
          <w:rFonts w:ascii="Arial" w:hAnsi="Arial" w:cs="Arial"/>
          <w:w w:val="150"/>
          <w:sz w:val="18"/>
          <w:lang w:val="en-GB"/>
        </w:rPr>
      </w:pPr>
    </w:p>
    <w:sectPr w:rsidR="00366151" w:rsidRPr="004349BB" w:rsidSect="004349B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60" w:rsidRDefault="00754260" w:rsidP="0099045D">
      <w:r>
        <w:separator/>
      </w:r>
    </w:p>
  </w:endnote>
  <w:endnote w:type="continuationSeparator" w:id="0">
    <w:p w:rsidR="00754260" w:rsidRDefault="0075426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Default="0069302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693028" w:rsidRDefault="00693028" w:rsidP="0013771A">
    <w:pPr>
      <w:pStyle w:val="Pieddepage"/>
      <w:spacing w:line="360" w:lineRule="auto"/>
      <w:jc w:val="right"/>
      <w:rPr>
        <w:rFonts w:ascii="Arial" w:hAnsi="Arial" w:cs="Arial"/>
        <w:spacing w:val="20"/>
        <w:w w:val="200"/>
        <w:sz w:val="14"/>
        <w:szCs w:val="10"/>
        <w:lang w:val="es-CO"/>
      </w:rPr>
    </w:pPr>
  </w:p>
  <w:p w:rsidR="00693028" w:rsidRPr="003E18D8" w:rsidRDefault="0069302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60" w:rsidRDefault="00754260" w:rsidP="0099045D">
      <w:r>
        <w:separator/>
      </w:r>
    </w:p>
  </w:footnote>
  <w:footnote w:type="continuationSeparator" w:id="0">
    <w:p w:rsidR="00754260" w:rsidRDefault="00754260" w:rsidP="0099045D">
      <w:r>
        <w:continuationSeparator/>
      </w:r>
    </w:p>
  </w:footnote>
  <w:footnote w:id="1">
    <w:p w:rsidR="00693028" w:rsidRPr="00070F0D" w:rsidRDefault="00693028" w:rsidP="00527A62">
      <w:pPr>
        <w:pStyle w:val="Notedebasdepage"/>
        <w:jc w:val="both"/>
        <w:rPr>
          <w:rFonts w:ascii="Calibri" w:hAnsi="Calibri"/>
          <w:lang w:val="fr-FR"/>
        </w:rPr>
      </w:pPr>
      <w:r w:rsidRPr="00527A62">
        <w:rPr>
          <w:rStyle w:val="Appelnotedebasdep"/>
          <w:rFonts w:ascii="Calibri" w:hAnsi="Calibri" w:cs="Calibri"/>
        </w:rPr>
        <w:footnoteRef/>
      </w:r>
      <w:r w:rsidRPr="00070F0D">
        <w:rPr>
          <w:rFonts w:ascii="Calibri" w:hAnsi="Calibri" w:cs="Calibri"/>
          <w:lang w:val="fr-FR"/>
        </w:rPr>
        <w:t xml:space="preserve"> CC. T-324 de 1993.</w:t>
      </w:r>
    </w:p>
  </w:footnote>
  <w:footnote w:id="2">
    <w:p w:rsidR="00693028" w:rsidRPr="00070F0D" w:rsidRDefault="00693028" w:rsidP="00527A62">
      <w:pPr>
        <w:pStyle w:val="Notedebasdepage"/>
        <w:jc w:val="both"/>
        <w:rPr>
          <w:rFonts w:ascii="Calibri" w:hAnsi="Calibri"/>
          <w:lang w:val="fr-FR"/>
        </w:rPr>
      </w:pPr>
      <w:r w:rsidRPr="00527A62">
        <w:rPr>
          <w:rStyle w:val="Appelnotedebasdep"/>
          <w:rFonts w:ascii="Calibri" w:hAnsi="Calibri"/>
        </w:rPr>
        <w:footnoteRef/>
      </w:r>
      <w:r w:rsidRPr="00070F0D">
        <w:rPr>
          <w:rFonts w:ascii="Calibri" w:hAnsi="Calibri"/>
          <w:lang w:val="fr-FR"/>
        </w:rPr>
        <w:t xml:space="preserve"> </w:t>
      </w:r>
      <w:r w:rsidRPr="00070F0D">
        <w:rPr>
          <w:rFonts w:ascii="Calibri" w:hAnsi="Calibri" w:cs="Courier New"/>
          <w:lang w:val="fr-FR"/>
        </w:rPr>
        <w:t xml:space="preserve">CC. </w:t>
      </w:r>
      <w:r w:rsidR="00754260">
        <w:fldChar w:fldCharType="begin"/>
      </w:r>
      <w:r w:rsidR="00754260" w:rsidRPr="006B7803">
        <w:rPr>
          <w:lang w:val="fr-FR"/>
        </w:rPr>
        <w:instrText xml:space="preserve"> HYPERLINK "http://www.corteconstitucional.gov.co/sentencias/2016/SU499-16.rtf" </w:instrText>
      </w:r>
      <w:r w:rsidR="00754260">
        <w:fldChar w:fldCharType="separate"/>
      </w:r>
      <w:r w:rsidR="00AF1FBB" w:rsidRPr="00070F0D">
        <w:rPr>
          <w:rStyle w:val="Lienhypertexte"/>
          <w:rFonts w:ascii="Calibri" w:hAnsi="Calibri" w:cs="Courier New"/>
          <w:color w:val="auto"/>
          <w:u w:val="none"/>
          <w:lang w:val="fr-FR"/>
        </w:rPr>
        <w:t>SU-499 de 2016</w:t>
      </w:r>
      <w:r w:rsidR="00754260">
        <w:rPr>
          <w:rStyle w:val="Lienhypertexte"/>
          <w:rFonts w:ascii="Calibri" w:hAnsi="Calibri" w:cs="Courier New"/>
          <w:color w:val="auto"/>
          <w:u w:val="none"/>
          <w:lang w:val="fr-FR"/>
        </w:rPr>
        <w:fldChar w:fldCharType="end"/>
      </w:r>
      <w:r w:rsidRPr="00070F0D">
        <w:rPr>
          <w:rFonts w:ascii="Calibri" w:hAnsi="Calibri" w:cs="Courier New"/>
          <w:lang w:val="fr-FR"/>
        </w:rPr>
        <w:t xml:space="preserve">. </w:t>
      </w:r>
    </w:p>
  </w:footnote>
  <w:footnote w:id="3">
    <w:p w:rsidR="000B095F" w:rsidRPr="00070F0D" w:rsidRDefault="000B095F" w:rsidP="00527A62">
      <w:pPr>
        <w:pStyle w:val="Notedebasdepage"/>
        <w:jc w:val="both"/>
        <w:rPr>
          <w:rFonts w:ascii="Calibri" w:hAnsi="Calibri"/>
          <w:lang w:val="fr-FR"/>
        </w:rPr>
      </w:pPr>
      <w:r w:rsidRPr="00527A62">
        <w:rPr>
          <w:rStyle w:val="Appelnotedebasdep"/>
          <w:rFonts w:ascii="Calibri" w:hAnsi="Calibri"/>
        </w:rPr>
        <w:footnoteRef/>
      </w:r>
      <w:r w:rsidRPr="00070F0D">
        <w:rPr>
          <w:rFonts w:ascii="Calibri" w:hAnsi="Calibri"/>
          <w:lang w:val="fr-FR"/>
        </w:rPr>
        <w:t xml:space="preserve"> CC. T-051 de 2016.</w:t>
      </w:r>
    </w:p>
  </w:footnote>
  <w:footnote w:id="4">
    <w:p w:rsidR="00AD27E4" w:rsidRPr="00070F0D" w:rsidRDefault="00AD27E4" w:rsidP="00527A62">
      <w:pPr>
        <w:pStyle w:val="Notedebasdepage"/>
        <w:jc w:val="both"/>
        <w:rPr>
          <w:rFonts w:ascii="Calibri" w:hAnsi="Calibri"/>
          <w:lang w:val="fr-FR"/>
        </w:rPr>
      </w:pPr>
      <w:r w:rsidRPr="00527A62">
        <w:rPr>
          <w:rStyle w:val="Appelnotedebasdep"/>
          <w:rFonts w:ascii="Calibri" w:hAnsi="Calibri" w:cs="Calibri"/>
        </w:rPr>
        <w:footnoteRef/>
      </w:r>
      <w:r w:rsidRPr="00070F0D">
        <w:rPr>
          <w:rFonts w:ascii="Calibri" w:hAnsi="Calibri" w:cs="Calibri"/>
          <w:lang w:val="fr-FR"/>
        </w:rPr>
        <w:t xml:space="preserve"> CC. T-482 de 1992.</w:t>
      </w:r>
    </w:p>
  </w:footnote>
  <w:footnote w:id="5">
    <w:p w:rsidR="00AD27E4" w:rsidRPr="00527A62" w:rsidRDefault="00AD27E4" w:rsidP="00527A62">
      <w:pPr>
        <w:pStyle w:val="Notedebasdepage"/>
        <w:jc w:val="both"/>
        <w:rPr>
          <w:rFonts w:ascii="Calibri" w:hAnsi="Calibri"/>
          <w:lang w:val="es-CO"/>
        </w:rPr>
      </w:pPr>
      <w:r w:rsidRPr="00527A62">
        <w:rPr>
          <w:rStyle w:val="Appelnotedebasdep"/>
          <w:rFonts w:ascii="Calibri" w:hAnsi="Calibri" w:cs="Calibri"/>
          <w:lang w:val="es-CO"/>
        </w:rPr>
        <w:footnoteRef/>
      </w:r>
      <w:r w:rsidRPr="00527A62">
        <w:rPr>
          <w:rFonts w:ascii="Calibri" w:hAnsi="Calibri" w:cs="Calibri"/>
          <w:lang w:val="es-CO"/>
        </w:rPr>
        <w:t xml:space="preserve"> BERNAL P</w:t>
      </w:r>
      <w:r w:rsidR="00655287" w:rsidRPr="00527A62">
        <w:rPr>
          <w:rFonts w:ascii="Calibri" w:hAnsi="Calibri" w:cs="Calibri"/>
          <w:lang w:val="es-CO"/>
        </w:rPr>
        <w:t>.</w:t>
      </w:r>
      <w:r w:rsidRPr="00527A62">
        <w:rPr>
          <w:rFonts w:ascii="Calibri" w:hAnsi="Calibri" w:cs="Calibri"/>
          <w:lang w:val="es-CO"/>
        </w:rPr>
        <w:t>, Carlos. El derecho fundamental al debido proceso, Señal editora, Bogotá, 2004, p.37.</w:t>
      </w:r>
    </w:p>
  </w:footnote>
  <w:footnote w:id="6">
    <w:p w:rsidR="00AD27E4" w:rsidRPr="00527A62" w:rsidRDefault="00AD27E4" w:rsidP="00527A62">
      <w:pPr>
        <w:pStyle w:val="Notedebasdepage"/>
        <w:jc w:val="both"/>
        <w:rPr>
          <w:rFonts w:ascii="Calibri" w:hAnsi="Calibri"/>
          <w:lang w:val="es-CO"/>
        </w:rPr>
      </w:pPr>
      <w:r w:rsidRPr="00527A62">
        <w:rPr>
          <w:rStyle w:val="Appelnotedebasdep"/>
          <w:rFonts w:ascii="Calibri" w:hAnsi="Calibri"/>
          <w:lang w:val="es-CO"/>
        </w:rPr>
        <w:footnoteRef/>
      </w:r>
      <w:r w:rsidRPr="00527A62">
        <w:rPr>
          <w:rFonts w:ascii="Calibri" w:hAnsi="Calibri"/>
          <w:lang w:val="es-CO"/>
        </w:rPr>
        <w:t xml:space="preserve"> CC. T-051 de 2016, C-034 de 2014 y C-980 de 2010, entre otras.</w:t>
      </w:r>
    </w:p>
  </w:footnote>
  <w:footnote w:id="7">
    <w:p w:rsidR="004F7EBA" w:rsidRPr="00070F0D" w:rsidRDefault="004F7EBA" w:rsidP="00527A62">
      <w:pPr>
        <w:pStyle w:val="Notedebasdepage"/>
        <w:jc w:val="both"/>
        <w:rPr>
          <w:rFonts w:ascii="Calibri" w:hAnsi="Calibri"/>
          <w:lang w:val="fr-FR"/>
        </w:rPr>
      </w:pPr>
      <w:r w:rsidRPr="00527A62">
        <w:rPr>
          <w:rStyle w:val="Appelnotedebasdep"/>
          <w:rFonts w:ascii="Calibri" w:hAnsi="Calibri"/>
        </w:rPr>
        <w:footnoteRef/>
      </w:r>
      <w:r w:rsidRPr="00070F0D">
        <w:rPr>
          <w:rFonts w:ascii="Calibri" w:hAnsi="Calibri"/>
          <w:lang w:val="fr-FR"/>
        </w:rPr>
        <w:t xml:space="preserve"> CC. C-034 de 2014, reiterada en la T-404 de 2014.</w:t>
      </w:r>
    </w:p>
  </w:footnote>
  <w:footnote w:id="8">
    <w:p w:rsidR="00AD27E4" w:rsidRPr="00070F0D" w:rsidRDefault="00AD27E4" w:rsidP="00527A62">
      <w:pPr>
        <w:pStyle w:val="Notedebasdepage"/>
        <w:jc w:val="both"/>
        <w:rPr>
          <w:rFonts w:ascii="Calibri" w:hAnsi="Calibri"/>
          <w:lang w:val="fr-FR"/>
        </w:rPr>
      </w:pPr>
      <w:r w:rsidRPr="00527A62">
        <w:rPr>
          <w:rStyle w:val="Appelnotedebasdep"/>
          <w:rFonts w:ascii="Calibri" w:hAnsi="Calibri"/>
          <w:lang w:val="es-CO"/>
        </w:rPr>
        <w:footnoteRef/>
      </w:r>
      <w:r w:rsidRPr="00070F0D">
        <w:rPr>
          <w:rFonts w:ascii="Calibri" w:hAnsi="Calibri"/>
          <w:lang w:val="fr-FR"/>
        </w:rPr>
        <w:t xml:space="preserve"> CSJ. STC5723-2016.</w:t>
      </w:r>
    </w:p>
  </w:footnote>
  <w:footnote w:id="9">
    <w:p w:rsidR="00AD27E4" w:rsidRPr="00070F0D" w:rsidRDefault="00AD27E4" w:rsidP="00527A62">
      <w:pPr>
        <w:pStyle w:val="Notedebasdepage"/>
        <w:jc w:val="both"/>
        <w:rPr>
          <w:rFonts w:ascii="Calibri" w:hAnsi="Calibri"/>
          <w:lang w:val="fr-FR"/>
        </w:rPr>
      </w:pPr>
      <w:r w:rsidRPr="00527A62">
        <w:rPr>
          <w:rStyle w:val="Appelnotedebasdep"/>
          <w:rFonts w:ascii="Calibri" w:hAnsi="Calibri"/>
          <w:lang w:val="es-CO"/>
        </w:rPr>
        <w:footnoteRef/>
      </w:r>
      <w:r w:rsidRPr="00070F0D">
        <w:rPr>
          <w:rFonts w:ascii="Calibri" w:hAnsi="Calibri"/>
          <w:lang w:val="fr-FR"/>
        </w:rPr>
        <w:t xml:space="preserve"> CC. C-980 de 2010.</w:t>
      </w:r>
    </w:p>
  </w:footnote>
  <w:footnote w:id="10">
    <w:p w:rsidR="004F7EBA" w:rsidRPr="00070F0D" w:rsidRDefault="004F7EBA" w:rsidP="00527A62">
      <w:pPr>
        <w:pStyle w:val="Notedebasdepage"/>
        <w:jc w:val="both"/>
        <w:rPr>
          <w:rFonts w:ascii="Calibri" w:hAnsi="Calibri"/>
          <w:lang w:val="fr-FR"/>
        </w:rPr>
      </w:pPr>
      <w:r w:rsidRPr="00527A62">
        <w:rPr>
          <w:rStyle w:val="Appelnotedebasdep"/>
          <w:rFonts w:ascii="Calibri" w:hAnsi="Calibri"/>
        </w:rPr>
        <w:footnoteRef/>
      </w:r>
      <w:r w:rsidRPr="00070F0D">
        <w:rPr>
          <w:rFonts w:ascii="Calibri" w:hAnsi="Calibri"/>
          <w:lang w:val="fr-FR"/>
        </w:rPr>
        <w:t xml:space="preserve"> CC. T-404 de 2014</w:t>
      </w:r>
      <w:r w:rsidR="00655287" w:rsidRPr="00070F0D">
        <w:rPr>
          <w:rFonts w:ascii="Calibri" w:hAnsi="Calibri"/>
          <w:lang w:val="fr-FR"/>
        </w:rPr>
        <w:t>.</w:t>
      </w:r>
    </w:p>
  </w:footnote>
  <w:footnote w:id="11">
    <w:p w:rsidR="00655287" w:rsidRPr="00655287" w:rsidRDefault="00655287" w:rsidP="00527A62">
      <w:pPr>
        <w:pStyle w:val="Notedebasdepage"/>
        <w:jc w:val="both"/>
        <w:rPr>
          <w:lang w:val="es-CO"/>
        </w:rPr>
      </w:pPr>
      <w:r w:rsidRPr="00527A62">
        <w:rPr>
          <w:rStyle w:val="Appelnotedebasdep"/>
          <w:rFonts w:ascii="Calibri" w:hAnsi="Calibri"/>
        </w:rPr>
        <w:footnoteRef/>
      </w:r>
      <w:r w:rsidRPr="00527A62">
        <w:rPr>
          <w:rFonts w:ascii="Calibri" w:hAnsi="Calibri"/>
        </w:rPr>
        <w:t xml:space="preserve"> </w:t>
      </w:r>
      <w:r w:rsidRPr="00527A62">
        <w:rPr>
          <w:rFonts w:ascii="Calibri" w:hAnsi="Calibri"/>
          <w:lang w:val="es-CO"/>
        </w:rPr>
        <w:t>CC.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028" w:rsidRPr="006414F7" w:rsidRDefault="0069302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06556C">
      <w:rPr>
        <w:rFonts w:ascii="Calibri" w:hAnsi="Calibri" w:cs="Calibri"/>
        <w:i/>
        <w:noProof/>
        <w:sz w:val="20"/>
      </w:rPr>
      <w:t>3</w:t>
    </w:r>
    <w:r w:rsidRPr="006414F7">
      <w:rPr>
        <w:rFonts w:ascii="Calibri" w:hAnsi="Calibri" w:cs="Calibri"/>
        <w:i/>
        <w:sz w:val="20"/>
      </w:rPr>
      <w:fldChar w:fldCharType="end"/>
    </w:r>
  </w:p>
  <w:p w:rsidR="00693028" w:rsidRPr="006414F7" w:rsidRDefault="00693028" w:rsidP="00F41FF0">
    <w:pPr>
      <w:pStyle w:val="En-tte"/>
      <w:ind w:right="360"/>
      <w:jc w:val="both"/>
      <w:rPr>
        <w:rFonts w:ascii="Calibri" w:hAnsi="Calibri" w:cs="Calibri"/>
        <w:i/>
        <w:sz w:val="20"/>
        <w:szCs w:val="22"/>
      </w:rPr>
    </w:pPr>
    <w:r w:rsidRPr="006414F7">
      <w:rPr>
        <w:rFonts w:ascii="Calibri" w:hAnsi="Calibri" w:cs="Calibri"/>
        <w:i/>
        <w:sz w:val="20"/>
        <w:szCs w:val="22"/>
      </w:rPr>
      <w:t>EXPEDIENTE No.</w:t>
    </w:r>
    <w:r w:rsidR="00AD27E4">
      <w:rPr>
        <w:rFonts w:ascii="Calibri" w:hAnsi="Calibri" w:cs="Calibri"/>
        <w:i/>
        <w:sz w:val="20"/>
        <w:szCs w:val="22"/>
      </w:rPr>
      <w:t>2017-00078-00</w:t>
    </w:r>
    <w:r w:rsidR="003051E4">
      <w:rPr>
        <w:rFonts w:ascii="Calibri" w:hAnsi="Calibri"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CD3F5E"/>
    <w:multiLevelType w:val="multilevel"/>
    <w:tmpl w:val="701A16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5D9D210D"/>
    <w:multiLevelType w:val="multilevel"/>
    <w:tmpl w:val="3CEC7C6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4B2B49"/>
    <w:multiLevelType w:val="multilevel"/>
    <w:tmpl w:val="8A9E363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1A578A"/>
    <w:multiLevelType w:val="hybridMultilevel"/>
    <w:tmpl w:val="7A663302"/>
    <w:lvl w:ilvl="0" w:tplc="C5468D7A">
      <w:start w:val="1"/>
      <w:numFmt w:val="decimal"/>
      <w:lvlText w:val="%1."/>
      <w:lvlJc w:val="left"/>
      <w:pPr>
        <w:tabs>
          <w:tab w:val="num" w:pos="360"/>
        </w:tabs>
        <w:ind w:left="360" w:hanging="360"/>
      </w:pPr>
      <w:rPr>
        <w:rFonts w:cs="Times New Roman" w:hint="default"/>
      </w:rPr>
    </w:lvl>
    <w:lvl w:ilvl="1" w:tplc="0C0A000F">
      <w:start w:val="1"/>
      <w:numFmt w:val="decimal"/>
      <w:lvlText w:val="%2."/>
      <w:lvlJc w:val="left"/>
      <w:pPr>
        <w:tabs>
          <w:tab w:val="num" w:pos="360"/>
        </w:tabs>
      </w:p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4"/>
  </w:num>
  <w:num w:numId="3">
    <w:abstractNumId w:val="13"/>
  </w:num>
  <w:num w:numId="4">
    <w:abstractNumId w:val="3"/>
  </w:num>
  <w:num w:numId="5">
    <w:abstractNumId w:val="26"/>
  </w:num>
  <w:num w:numId="6">
    <w:abstractNumId w:val="0"/>
  </w:num>
  <w:num w:numId="7">
    <w:abstractNumId w:val="19"/>
  </w:num>
  <w:num w:numId="8">
    <w:abstractNumId w:val="1"/>
  </w:num>
  <w:num w:numId="9">
    <w:abstractNumId w:val="27"/>
  </w:num>
  <w:num w:numId="10">
    <w:abstractNumId w:val="20"/>
  </w:num>
  <w:num w:numId="11">
    <w:abstractNumId w:val="17"/>
  </w:num>
  <w:num w:numId="12">
    <w:abstractNumId w:val="23"/>
  </w:num>
  <w:num w:numId="13">
    <w:abstractNumId w:val="9"/>
  </w:num>
  <w:num w:numId="14">
    <w:abstractNumId w:val="11"/>
  </w:num>
  <w:num w:numId="15">
    <w:abstractNumId w:val="15"/>
  </w:num>
  <w:num w:numId="16">
    <w:abstractNumId w:val="5"/>
  </w:num>
  <w:num w:numId="17">
    <w:abstractNumId w:val="16"/>
  </w:num>
  <w:num w:numId="18">
    <w:abstractNumId w:val="8"/>
  </w:num>
  <w:num w:numId="19">
    <w:abstractNumId w:val="6"/>
  </w:num>
  <w:num w:numId="20">
    <w:abstractNumId w:val="12"/>
  </w:num>
  <w:num w:numId="21">
    <w:abstractNumId w:val="7"/>
  </w:num>
  <w:num w:numId="22">
    <w:abstractNumId w:val="28"/>
  </w:num>
  <w:num w:numId="23">
    <w:abstractNumId w:val="2"/>
  </w:num>
  <w:num w:numId="24">
    <w:abstractNumId w:val="18"/>
  </w:num>
  <w:num w:numId="25">
    <w:abstractNumId w:val="21"/>
  </w:num>
  <w:num w:numId="26">
    <w:abstractNumId w:val="4"/>
  </w:num>
  <w:num w:numId="27">
    <w:abstractNumId w:val="24"/>
  </w:num>
  <w:num w:numId="28">
    <w:abstractNumId w:val="10"/>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6FC"/>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6C"/>
    <w:rsid w:val="0006557F"/>
    <w:rsid w:val="00065A60"/>
    <w:rsid w:val="00066166"/>
    <w:rsid w:val="00066AAA"/>
    <w:rsid w:val="00066E83"/>
    <w:rsid w:val="0006709B"/>
    <w:rsid w:val="00067566"/>
    <w:rsid w:val="00067902"/>
    <w:rsid w:val="00067A15"/>
    <w:rsid w:val="000708C1"/>
    <w:rsid w:val="00070DF7"/>
    <w:rsid w:val="00070F0D"/>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095F"/>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0B3D"/>
    <w:rsid w:val="00141287"/>
    <w:rsid w:val="00141D52"/>
    <w:rsid w:val="00142676"/>
    <w:rsid w:val="0014281B"/>
    <w:rsid w:val="0014339C"/>
    <w:rsid w:val="00143C1E"/>
    <w:rsid w:val="00143D1B"/>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3E"/>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9"/>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1E4"/>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579"/>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E29"/>
    <w:rsid w:val="0036612F"/>
    <w:rsid w:val="00366151"/>
    <w:rsid w:val="003671F9"/>
    <w:rsid w:val="00370D1D"/>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1CE"/>
    <w:rsid w:val="003A4A61"/>
    <w:rsid w:val="003A52DC"/>
    <w:rsid w:val="003A58B3"/>
    <w:rsid w:val="003A5B20"/>
    <w:rsid w:val="003A5E59"/>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41E"/>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189"/>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9B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473"/>
    <w:rsid w:val="00450A8F"/>
    <w:rsid w:val="00450F26"/>
    <w:rsid w:val="004513F3"/>
    <w:rsid w:val="00451431"/>
    <w:rsid w:val="00451F8A"/>
    <w:rsid w:val="00452F98"/>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1D8F"/>
    <w:rsid w:val="004724CC"/>
    <w:rsid w:val="0047294F"/>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13F"/>
    <w:rsid w:val="00495C07"/>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405"/>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4F7EBA"/>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86B"/>
    <w:rsid w:val="00527A62"/>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0EF4"/>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0E6"/>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3007"/>
    <w:rsid w:val="005E325C"/>
    <w:rsid w:val="005E3268"/>
    <w:rsid w:val="005E343B"/>
    <w:rsid w:val="005E3C1B"/>
    <w:rsid w:val="005E3CF7"/>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287"/>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3A8"/>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B7803"/>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7A7"/>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260"/>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3C1"/>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590"/>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4E"/>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02E"/>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4BC3"/>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2F8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BBF"/>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27E4"/>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63F"/>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8B0"/>
    <w:rsid w:val="00B9094C"/>
    <w:rsid w:val="00B91A8C"/>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05CB"/>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61"/>
    <w:rsid w:val="00C5301B"/>
    <w:rsid w:val="00C531DB"/>
    <w:rsid w:val="00C538EC"/>
    <w:rsid w:val="00C53ACD"/>
    <w:rsid w:val="00C53EB4"/>
    <w:rsid w:val="00C544F1"/>
    <w:rsid w:val="00C547E0"/>
    <w:rsid w:val="00C54C88"/>
    <w:rsid w:val="00C563BE"/>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4FC8"/>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95F"/>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663"/>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1B2"/>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6847"/>
    <w:rsid w:val="00DE68FE"/>
    <w:rsid w:val="00DE7EFF"/>
    <w:rsid w:val="00DF29E9"/>
    <w:rsid w:val="00DF3218"/>
    <w:rsid w:val="00DF3484"/>
    <w:rsid w:val="00DF356D"/>
    <w:rsid w:val="00DF3616"/>
    <w:rsid w:val="00DF3DC3"/>
    <w:rsid w:val="00DF3E7C"/>
    <w:rsid w:val="00DF41D9"/>
    <w:rsid w:val="00DF481E"/>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1C9"/>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D45"/>
    <w:rsid w:val="00EB3F66"/>
    <w:rsid w:val="00EB448D"/>
    <w:rsid w:val="00EB46DC"/>
    <w:rsid w:val="00EB4C2C"/>
    <w:rsid w:val="00EB5036"/>
    <w:rsid w:val="00EB6A69"/>
    <w:rsid w:val="00EB77B2"/>
    <w:rsid w:val="00EC01BC"/>
    <w:rsid w:val="00EC0288"/>
    <w:rsid w:val="00EC0F6E"/>
    <w:rsid w:val="00EC10F5"/>
    <w:rsid w:val="00EC155F"/>
    <w:rsid w:val="00EC16BA"/>
    <w:rsid w:val="00EC18AD"/>
    <w:rsid w:val="00EC2205"/>
    <w:rsid w:val="00EC31C5"/>
    <w:rsid w:val="00EC36BD"/>
    <w:rsid w:val="00EC3A15"/>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3992"/>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55C"/>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017"/>
    <w:rsid w:val="00F45680"/>
    <w:rsid w:val="00F460C1"/>
    <w:rsid w:val="00F46225"/>
    <w:rsid w:val="00F46BEB"/>
    <w:rsid w:val="00F46D27"/>
    <w:rsid w:val="00F4746E"/>
    <w:rsid w:val="00F5025F"/>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163"/>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2BF"/>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136E"/>
    <w:rsid w:val="00FA1AA2"/>
    <w:rsid w:val="00FA27EC"/>
    <w:rsid w:val="00FA2901"/>
    <w:rsid w:val="00FA38B7"/>
    <w:rsid w:val="00FA3DDA"/>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0C6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1654C6"/>
    <w:rPr>
      <w:sz w:val="16"/>
      <w:szCs w:val="16"/>
    </w:rPr>
  </w:style>
  <w:style w:type="paragraph" w:styleId="Commentaire">
    <w:name w:val="annotation text"/>
    <w:basedOn w:val="Normal"/>
    <w:link w:val="CommentaireCar"/>
    <w:uiPriority w:val="99"/>
    <w:semiHidden/>
    <w:unhideWhenUsed/>
    <w:rsid w:val="001654C6"/>
    <w:rPr>
      <w:sz w:val="20"/>
      <w:szCs w:val="20"/>
    </w:rPr>
  </w:style>
  <w:style w:type="character" w:customStyle="1" w:styleId="CommentaireCar">
    <w:name w:val="Commentaire Car"/>
    <w:basedOn w:val="Policepardfaut"/>
    <w:link w:val="Commentaire"/>
    <w:uiPriority w:val="99"/>
    <w:semiHidden/>
    <w:rsid w:val="001654C6"/>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1654C6"/>
    <w:rPr>
      <w:b/>
      <w:bCs/>
    </w:rPr>
  </w:style>
  <w:style w:type="character" w:customStyle="1" w:styleId="ObjetducommentaireCar">
    <w:name w:val="Objet du commentaire Car"/>
    <w:basedOn w:val="CommentaireCar"/>
    <w:link w:val="Objetducommentaire"/>
    <w:uiPriority w:val="99"/>
    <w:semiHidden/>
    <w:rsid w:val="001654C6"/>
    <w:rPr>
      <w:rFonts w:ascii="Courier New" w:hAnsi="Courier New" w:cs="Verdana"/>
      <w:b/>
      <w:bCs/>
    </w:rPr>
  </w:style>
  <w:style w:type="paragraph" w:styleId="Retraitcorpset1relig">
    <w:name w:val="Body Text First Indent 2"/>
    <w:basedOn w:val="Retraitcorpsdetexte"/>
    <w:link w:val="Retraitcorpset1religCar"/>
    <w:uiPriority w:val="99"/>
    <w:unhideWhenUsed/>
    <w:rsid w:val="007B53C1"/>
    <w:pPr>
      <w:spacing w:after="0"/>
      <w:ind w:left="360" w:firstLine="360"/>
    </w:pPr>
  </w:style>
  <w:style w:type="character" w:customStyle="1" w:styleId="Retraitcorpset1religCar">
    <w:name w:val="Retrait corps et 1re lig. Car"/>
    <w:basedOn w:val="RetraitcorpsdetexteCar"/>
    <w:link w:val="Retraitcorpset1relig"/>
    <w:uiPriority w:val="99"/>
    <w:rsid w:val="007B53C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36434552">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68054493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5516167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2410-2AD5-48E3-A151-C415301D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2506</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11</cp:revision>
  <cp:lastPrinted>2017-02-24T13:48:00Z</cp:lastPrinted>
  <dcterms:created xsi:type="dcterms:W3CDTF">2017-02-23T21:38:00Z</dcterms:created>
  <dcterms:modified xsi:type="dcterms:W3CDTF">2017-05-10T04:35:00Z</dcterms:modified>
</cp:coreProperties>
</file>