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E9" w:rsidRPr="00A817A6" w:rsidRDefault="003553E9" w:rsidP="003553E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CB6800" w:rsidRDefault="00D0509A" w:rsidP="002403C8">
      <w:pPr>
        <w:pStyle w:val="Sansinterligne"/>
        <w:tabs>
          <w:tab w:val="left" w:pos="3579"/>
        </w:tabs>
        <w:spacing w:line="360" w:lineRule="auto"/>
        <w:jc w:val="center"/>
        <w:rPr>
          <w:rFonts w:ascii="Arial" w:hAnsi="Arial" w:cs="Arial"/>
          <w:w w:val="140"/>
          <w:sz w:val="14"/>
        </w:rPr>
      </w:pPr>
      <w:r w:rsidRPr="00CB6800">
        <w:rPr>
          <w:rFonts w:ascii="Arial" w:hAnsi="Arial" w:cs="Arial"/>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34290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CB6800">
        <w:rPr>
          <w:rFonts w:ascii="Arial" w:hAnsi="Arial" w:cs="Arial"/>
          <w:w w:val="140"/>
        </w:rPr>
        <w:br w:type="textWrapping" w:clear="all"/>
      </w:r>
      <w:r w:rsidR="00486062" w:rsidRPr="00CB6800">
        <w:rPr>
          <w:rFonts w:ascii="Arial" w:hAnsi="Arial" w:cs="Arial"/>
          <w:w w:val="140"/>
          <w:sz w:val="14"/>
        </w:rPr>
        <w:t>REPUBLICA DE COLOMBIA</w:t>
      </w:r>
    </w:p>
    <w:p w:rsidR="00486062" w:rsidRPr="00CB6800" w:rsidRDefault="00486062" w:rsidP="00486062">
      <w:pPr>
        <w:pStyle w:val="Sansinterligne"/>
        <w:tabs>
          <w:tab w:val="center" w:pos="4987"/>
          <w:tab w:val="left" w:pos="8449"/>
        </w:tabs>
        <w:spacing w:line="360" w:lineRule="auto"/>
        <w:jc w:val="center"/>
        <w:rPr>
          <w:rFonts w:ascii="Arial" w:hAnsi="Arial" w:cs="Arial"/>
          <w:w w:val="140"/>
        </w:rPr>
      </w:pPr>
      <w:r w:rsidRPr="00CB6800">
        <w:rPr>
          <w:rFonts w:ascii="Arial" w:hAnsi="Arial" w:cs="Arial"/>
          <w:w w:val="140"/>
          <w:sz w:val="14"/>
        </w:rPr>
        <w:t>RAMA JUDICIAL DEL PODER PÚBLICO</w:t>
      </w:r>
    </w:p>
    <w:p w:rsidR="00486062" w:rsidRPr="00CB6800" w:rsidRDefault="00486062" w:rsidP="00486062">
      <w:pPr>
        <w:pStyle w:val="Sansinterligne"/>
        <w:spacing w:line="360" w:lineRule="auto"/>
        <w:jc w:val="center"/>
        <w:rPr>
          <w:rFonts w:ascii="Arial" w:hAnsi="Arial" w:cs="Arial"/>
          <w:w w:val="140"/>
          <w:sz w:val="16"/>
        </w:rPr>
      </w:pPr>
      <w:r w:rsidRPr="00CB6800">
        <w:rPr>
          <w:rFonts w:ascii="Arial" w:hAnsi="Arial" w:cs="Arial"/>
          <w:w w:val="140"/>
          <w:sz w:val="18"/>
        </w:rPr>
        <w:t>T</w:t>
      </w:r>
      <w:r w:rsidRPr="00CB6800">
        <w:rPr>
          <w:rFonts w:ascii="Arial" w:hAnsi="Arial" w:cs="Arial"/>
          <w:w w:val="140"/>
          <w:sz w:val="16"/>
        </w:rPr>
        <w:t>RIBUNAL</w:t>
      </w:r>
      <w:r w:rsidRPr="00CB6800">
        <w:rPr>
          <w:rFonts w:ascii="Arial" w:hAnsi="Arial" w:cs="Arial"/>
          <w:w w:val="140"/>
          <w:sz w:val="18"/>
        </w:rPr>
        <w:t xml:space="preserve"> S</w:t>
      </w:r>
      <w:r w:rsidRPr="00CB6800">
        <w:rPr>
          <w:rFonts w:ascii="Arial" w:hAnsi="Arial" w:cs="Arial"/>
          <w:w w:val="140"/>
          <w:sz w:val="16"/>
        </w:rPr>
        <w:t xml:space="preserve">UPERIOR DEL </w:t>
      </w:r>
      <w:r w:rsidRPr="00CB6800">
        <w:rPr>
          <w:rFonts w:ascii="Arial" w:hAnsi="Arial" w:cs="Arial"/>
          <w:w w:val="140"/>
          <w:sz w:val="18"/>
        </w:rPr>
        <w:t>D</w:t>
      </w:r>
      <w:r w:rsidRPr="00CB6800">
        <w:rPr>
          <w:rFonts w:ascii="Arial" w:hAnsi="Arial" w:cs="Arial"/>
          <w:w w:val="140"/>
          <w:sz w:val="16"/>
        </w:rPr>
        <w:t>ISTRITO</w:t>
      </w:r>
      <w:r w:rsidRPr="00CB6800">
        <w:rPr>
          <w:rFonts w:ascii="Arial" w:hAnsi="Arial" w:cs="Arial"/>
          <w:w w:val="140"/>
          <w:sz w:val="18"/>
        </w:rPr>
        <w:t xml:space="preserve"> J</w:t>
      </w:r>
      <w:r w:rsidRPr="00CB6800">
        <w:rPr>
          <w:rFonts w:ascii="Arial" w:hAnsi="Arial" w:cs="Arial"/>
          <w:w w:val="140"/>
          <w:sz w:val="16"/>
        </w:rPr>
        <w:t>UDICIAL</w:t>
      </w:r>
    </w:p>
    <w:p w:rsidR="00E27305" w:rsidRPr="00CB6800" w:rsidRDefault="00E27305" w:rsidP="00E27305">
      <w:pPr>
        <w:pStyle w:val="Sansinterligne"/>
        <w:spacing w:line="360" w:lineRule="auto"/>
        <w:jc w:val="center"/>
        <w:rPr>
          <w:rFonts w:ascii="Arial" w:hAnsi="Arial" w:cs="Arial"/>
          <w:w w:val="140"/>
          <w:sz w:val="16"/>
          <w:szCs w:val="18"/>
        </w:rPr>
      </w:pPr>
      <w:r w:rsidRPr="00CB6800">
        <w:rPr>
          <w:rFonts w:ascii="Arial" w:hAnsi="Arial" w:cs="Arial"/>
          <w:w w:val="140"/>
          <w:sz w:val="18"/>
          <w:szCs w:val="18"/>
        </w:rPr>
        <w:t>S</w:t>
      </w:r>
      <w:r w:rsidRPr="00CB6800">
        <w:rPr>
          <w:rFonts w:ascii="Arial" w:hAnsi="Arial" w:cs="Arial"/>
          <w:w w:val="140"/>
          <w:sz w:val="16"/>
          <w:szCs w:val="18"/>
        </w:rPr>
        <w:t>ALA</w:t>
      </w:r>
      <w:r w:rsidRPr="00CB6800">
        <w:rPr>
          <w:rFonts w:ascii="Arial" w:hAnsi="Arial" w:cs="Arial"/>
          <w:w w:val="140"/>
          <w:sz w:val="14"/>
          <w:szCs w:val="18"/>
        </w:rPr>
        <w:t xml:space="preserve"> </w:t>
      </w:r>
      <w:r w:rsidR="00A90334" w:rsidRPr="00CB6800">
        <w:rPr>
          <w:rFonts w:ascii="Arial" w:hAnsi="Arial" w:cs="Arial"/>
          <w:w w:val="140"/>
          <w:sz w:val="16"/>
          <w:szCs w:val="18"/>
        </w:rPr>
        <w:t xml:space="preserve">DE </w:t>
      </w:r>
      <w:r w:rsidR="00A90334" w:rsidRPr="00CB6800">
        <w:rPr>
          <w:rFonts w:ascii="Arial" w:hAnsi="Arial" w:cs="Arial"/>
          <w:w w:val="140"/>
          <w:sz w:val="18"/>
          <w:szCs w:val="18"/>
        </w:rPr>
        <w:t>D</w:t>
      </w:r>
      <w:r w:rsidR="00A90334" w:rsidRPr="00CB6800">
        <w:rPr>
          <w:rFonts w:ascii="Arial" w:hAnsi="Arial" w:cs="Arial"/>
          <w:w w:val="140"/>
          <w:sz w:val="16"/>
          <w:szCs w:val="18"/>
        </w:rPr>
        <w:t>ECISIÓN</w:t>
      </w:r>
      <w:r w:rsidR="00A90334" w:rsidRPr="00CB6800">
        <w:rPr>
          <w:rFonts w:ascii="Arial" w:hAnsi="Arial" w:cs="Arial"/>
          <w:w w:val="140"/>
          <w:sz w:val="18"/>
          <w:szCs w:val="18"/>
        </w:rPr>
        <w:t xml:space="preserve"> </w:t>
      </w:r>
      <w:r w:rsidRPr="00CB6800">
        <w:rPr>
          <w:rFonts w:ascii="Arial" w:hAnsi="Arial" w:cs="Arial"/>
          <w:w w:val="140"/>
          <w:sz w:val="18"/>
          <w:szCs w:val="18"/>
        </w:rPr>
        <w:t>C</w:t>
      </w:r>
      <w:r w:rsidRPr="00CB6800">
        <w:rPr>
          <w:rFonts w:ascii="Arial" w:hAnsi="Arial" w:cs="Arial"/>
          <w:w w:val="140"/>
          <w:sz w:val="16"/>
          <w:szCs w:val="18"/>
        </w:rPr>
        <w:t>IVIL –</w:t>
      </w:r>
      <w:r w:rsidR="00DE251D" w:rsidRPr="00CB6800">
        <w:rPr>
          <w:rFonts w:ascii="Arial" w:hAnsi="Arial" w:cs="Arial"/>
          <w:w w:val="140"/>
          <w:sz w:val="16"/>
          <w:szCs w:val="18"/>
        </w:rPr>
        <w:t xml:space="preserve"> </w:t>
      </w:r>
      <w:r w:rsidRPr="00CB6800">
        <w:rPr>
          <w:rFonts w:ascii="Arial" w:hAnsi="Arial" w:cs="Arial"/>
          <w:w w:val="140"/>
          <w:sz w:val="18"/>
          <w:szCs w:val="18"/>
        </w:rPr>
        <w:t>F</w:t>
      </w:r>
      <w:r w:rsidRPr="00CB6800">
        <w:rPr>
          <w:rFonts w:ascii="Arial" w:hAnsi="Arial" w:cs="Arial"/>
          <w:w w:val="140"/>
          <w:sz w:val="16"/>
          <w:szCs w:val="18"/>
        </w:rPr>
        <w:t xml:space="preserve">AMILIA – </w:t>
      </w:r>
      <w:r w:rsidRPr="00CB6800">
        <w:rPr>
          <w:rFonts w:ascii="Arial" w:hAnsi="Arial" w:cs="Arial"/>
          <w:w w:val="140"/>
          <w:sz w:val="18"/>
          <w:szCs w:val="18"/>
        </w:rPr>
        <w:t>D</w:t>
      </w:r>
      <w:r w:rsidRPr="00CB6800">
        <w:rPr>
          <w:rFonts w:ascii="Arial" w:hAnsi="Arial" w:cs="Arial"/>
          <w:w w:val="140"/>
          <w:sz w:val="16"/>
          <w:szCs w:val="18"/>
        </w:rPr>
        <w:t>ISTRITO</w:t>
      </w:r>
      <w:r w:rsidRPr="00CB6800">
        <w:rPr>
          <w:rFonts w:ascii="Arial" w:hAnsi="Arial" w:cs="Arial"/>
          <w:w w:val="140"/>
          <w:sz w:val="18"/>
          <w:szCs w:val="18"/>
        </w:rPr>
        <w:t xml:space="preserve"> D</w:t>
      </w:r>
      <w:r w:rsidRPr="00CB6800">
        <w:rPr>
          <w:rFonts w:ascii="Arial" w:hAnsi="Arial" w:cs="Arial"/>
          <w:w w:val="140"/>
          <w:sz w:val="16"/>
          <w:szCs w:val="18"/>
        </w:rPr>
        <w:t>E</w:t>
      </w:r>
      <w:r w:rsidRPr="00CB6800">
        <w:rPr>
          <w:rFonts w:ascii="Arial" w:hAnsi="Arial" w:cs="Arial"/>
          <w:w w:val="140"/>
          <w:sz w:val="18"/>
          <w:szCs w:val="18"/>
        </w:rPr>
        <w:t xml:space="preserve"> P</w:t>
      </w:r>
      <w:r w:rsidRPr="00CB6800">
        <w:rPr>
          <w:rFonts w:ascii="Arial" w:hAnsi="Arial" w:cs="Arial"/>
          <w:w w:val="140"/>
          <w:sz w:val="16"/>
          <w:szCs w:val="18"/>
        </w:rPr>
        <w:t>EREIRA</w:t>
      </w:r>
    </w:p>
    <w:p w:rsidR="00E27305" w:rsidRPr="00CB6800" w:rsidRDefault="00E27305" w:rsidP="00E27305">
      <w:pPr>
        <w:pStyle w:val="Sansinterligne"/>
        <w:spacing w:line="360" w:lineRule="auto"/>
        <w:jc w:val="center"/>
        <w:rPr>
          <w:rFonts w:ascii="Arial" w:hAnsi="Arial" w:cs="Arial"/>
          <w:w w:val="140"/>
          <w:sz w:val="16"/>
          <w:szCs w:val="18"/>
        </w:rPr>
      </w:pPr>
      <w:r w:rsidRPr="00CB6800">
        <w:rPr>
          <w:rFonts w:ascii="Arial" w:hAnsi="Arial" w:cs="Arial"/>
          <w:w w:val="140"/>
          <w:sz w:val="18"/>
          <w:szCs w:val="18"/>
        </w:rPr>
        <w:t>D</w:t>
      </w:r>
      <w:r w:rsidRPr="00CB6800">
        <w:rPr>
          <w:rFonts w:ascii="Arial" w:hAnsi="Arial" w:cs="Arial"/>
          <w:w w:val="140"/>
          <w:sz w:val="16"/>
          <w:szCs w:val="18"/>
        </w:rPr>
        <w:t xml:space="preserve">EPARTAMENTO </w:t>
      </w:r>
      <w:r w:rsidRPr="00CB6800">
        <w:rPr>
          <w:rFonts w:ascii="Arial" w:hAnsi="Arial" w:cs="Arial"/>
          <w:w w:val="140"/>
          <w:sz w:val="18"/>
          <w:szCs w:val="18"/>
        </w:rPr>
        <w:t>D</w:t>
      </w:r>
      <w:r w:rsidRPr="00CB6800">
        <w:rPr>
          <w:rFonts w:ascii="Arial" w:hAnsi="Arial" w:cs="Arial"/>
          <w:w w:val="140"/>
          <w:sz w:val="16"/>
          <w:szCs w:val="18"/>
        </w:rPr>
        <w:t xml:space="preserve">EL </w:t>
      </w:r>
      <w:r w:rsidRPr="00CB6800">
        <w:rPr>
          <w:rFonts w:ascii="Arial" w:hAnsi="Arial" w:cs="Arial"/>
          <w:w w:val="140"/>
          <w:sz w:val="18"/>
          <w:szCs w:val="18"/>
        </w:rPr>
        <w:t>R</w:t>
      </w:r>
      <w:r w:rsidRPr="00CB6800">
        <w:rPr>
          <w:rFonts w:ascii="Arial" w:hAnsi="Arial" w:cs="Arial"/>
          <w:w w:val="140"/>
          <w:sz w:val="16"/>
          <w:szCs w:val="18"/>
        </w:rPr>
        <w:t>ISARALDA</w:t>
      </w:r>
    </w:p>
    <w:p w:rsidR="00486062" w:rsidRPr="00CB6800" w:rsidRDefault="00486062" w:rsidP="00ED7F33">
      <w:pPr>
        <w:spacing w:line="360" w:lineRule="auto"/>
        <w:jc w:val="center"/>
        <w:rPr>
          <w:rFonts w:ascii="Arial" w:hAnsi="Arial" w:cs="Arial"/>
          <w:w w:val="140"/>
          <w:sz w:val="22"/>
          <w:szCs w:val="18"/>
        </w:rPr>
      </w:pPr>
    </w:p>
    <w:p w:rsidR="0099045D" w:rsidRDefault="00970930" w:rsidP="00970930">
      <w:pPr>
        <w:pStyle w:val="Corpsdetexte"/>
        <w:spacing w:line="360" w:lineRule="auto"/>
        <w:rPr>
          <w:rFonts w:ascii="Arial" w:hAnsi="Arial" w:cs="Arial"/>
          <w:sz w:val="22"/>
          <w:szCs w:val="22"/>
        </w:rPr>
      </w:pPr>
      <w:r w:rsidRPr="00CB6800">
        <w:rPr>
          <w:rFonts w:ascii="Arial" w:hAnsi="Arial" w:cs="Arial"/>
          <w:sz w:val="22"/>
        </w:rPr>
        <w:tab/>
      </w:r>
      <w:r w:rsidR="00D70A1B" w:rsidRPr="00CB6800">
        <w:rPr>
          <w:rFonts w:ascii="Arial" w:hAnsi="Arial" w:cs="Arial"/>
          <w:sz w:val="22"/>
        </w:rPr>
        <w:tab/>
      </w:r>
      <w:r w:rsidR="003553E9">
        <w:rPr>
          <w:rFonts w:ascii="Arial" w:hAnsi="Arial" w:cs="Arial"/>
          <w:sz w:val="22"/>
          <w:szCs w:val="22"/>
        </w:rPr>
        <w:t>Providencia</w:t>
      </w:r>
      <w:r w:rsidR="0099045D" w:rsidRPr="00CB6800">
        <w:rPr>
          <w:rFonts w:ascii="Arial" w:hAnsi="Arial" w:cs="Arial"/>
          <w:sz w:val="22"/>
          <w:szCs w:val="22"/>
        </w:rPr>
        <w:tab/>
      </w:r>
      <w:r w:rsidR="0099045D" w:rsidRPr="00CB6800">
        <w:rPr>
          <w:rFonts w:ascii="Arial" w:hAnsi="Arial" w:cs="Arial"/>
          <w:sz w:val="22"/>
          <w:szCs w:val="22"/>
        </w:rPr>
        <w:tab/>
        <w:t xml:space="preserve">: Sentencia </w:t>
      </w:r>
      <w:r w:rsidR="003553E9">
        <w:rPr>
          <w:rFonts w:ascii="Arial" w:hAnsi="Arial" w:cs="Arial"/>
          <w:sz w:val="22"/>
          <w:szCs w:val="22"/>
        </w:rPr>
        <w:t>– 1ª instancia – 16 de marzo de 2017</w:t>
      </w:r>
    </w:p>
    <w:p w:rsidR="003553E9" w:rsidRPr="00CB6800" w:rsidRDefault="003553E9" w:rsidP="00970930">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w:t>
      </w:r>
      <w:r w:rsidR="00FA682F">
        <w:rPr>
          <w:rFonts w:ascii="Arial" w:hAnsi="Arial" w:cs="Arial"/>
          <w:sz w:val="22"/>
          <w:szCs w:val="22"/>
        </w:rPr>
        <w:t>Concede el amparo solicitado</w:t>
      </w:r>
    </w:p>
    <w:p w:rsidR="00AE620D" w:rsidRPr="00CB6800" w:rsidRDefault="00AE620D" w:rsidP="00AE620D">
      <w:pPr>
        <w:pStyle w:val="Corpsdetexte"/>
        <w:spacing w:line="360" w:lineRule="auto"/>
        <w:ind w:left="1416"/>
        <w:rPr>
          <w:rFonts w:ascii="Arial" w:hAnsi="Arial" w:cs="Arial"/>
          <w:sz w:val="22"/>
        </w:rPr>
      </w:pPr>
      <w:r w:rsidRPr="00CB6800">
        <w:rPr>
          <w:rFonts w:ascii="Arial" w:hAnsi="Arial" w:cs="Arial"/>
          <w:sz w:val="22"/>
        </w:rPr>
        <w:t xml:space="preserve">Accionante (s) </w:t>
      </w:r>
      <w:r w:rsidRPr="00CB6800">
        <w:rPr>
          <w:rFonts w:ascii="Arial" w:hAnsi="Arial" w:cs="Arial"/>
          <w:sz w:val="22"/>
        </w:rPr>
        <w:tab/>
        <w:t xml:space="preserve">: </w:t>
      </w:r>
      <w:r w:rsidR="00F53ECE" w:rsidRPr="00CB6800">
        <w:rPr>
          <w:rFonts w:ascii="Arial" w:hAnsi="Arial" w:cs="Arial"/>
          <w:sz w:val="22"/>
        </w:rPr>
        <w:t>Juan Bautista Giraldo Álvarez</w:t>
      </w:r>
      <w:r w:rsidR="00DD648F" w:rsidRPr="00CB6800">
        <w:rPr>
          <w:rFonts w:ascii="Arial" w:hAnsi="Arial" w:cs="Arial"/>
          <w:sz w:val="22"/>
        </w:rPr>
        <w:t xml:space="preserve"> </w:t>
      </w:r>
    </w:p>
    <w:p w:rsidR="004B031C" w:rsidRPr="00CB6800" w:rsidRDefault="00DD648F" w:rsidP="00AE620D">
      <w:pPr>
        <w:pStyle w:val="Corpsdetexte"/>
        <w:spacing w:line="360" w:lineRule="auto"/>
        <w:ind w:left="3544" w:hanging="2128"/>
        <w:rPr>
          <w:rFonts w:ascii="Arial" w:hAnsi="Arial" w:cs="Arial"/>
          <w:sz w:val="22"/>
          <w:szCs w:val="22"/>
        </w:rPr>
      </w:pPr>
      <w:r w:rsidRPr="00CB6800">
        <w:rPr>
          <w:rFonts w:ascii="Arial" w:hAnsi="Arial" w:cs="Arial"/>
          <w:sz w:val="22"/>
          <w:szCs w:val="22"/>
        </w:rPr>
        <w:t>Presunta</w:t>
      </w:r>
      <w:r w:rsidR="009A6E9E" w:rsidRPr="00CB6800">
        <w:rPr>
          <w:rFonts w:ascii="Arial" w:hAnsi="Arial" w:cs="Arial"/>
          <w:sz w:val="22"/>
          <w:szCs w:val="22"/>
        </w:rPr>
        <w:t xml:space="preserve"> infractor</w:t>
      </w:r>
      <w:r w:rsidRPr="00CB6800">
        <w:rPr>
          <w:rFonts w:ascii="Arial" w:hAnsi="Arial" w:cs="Arial"/>
          <w:sz w:val="22"/>
          <w:szCs w:val="22"/>
        </w:rPr>
        <w:t>a</w:t>
      </w:r>
      <w:r w:rsidR="00AE620D" w:rsidRPr="00CB6800">
        <w:rPr>
          <w:rFonts w:ascii="Arial" w:hAnsi="Arial" w:cs="Arial"/>
          <w:sz w:val="22"/>
          <w:szCs w:val="22"/>
        </w:rPr>
        <w:tab/>
        <w:t xml:space="preserve">: </w:t>
      </w:r>
      <w:r w:rsidR="00F53ECE" w:rsidRPr="00CB6800">
        <w:rPr>
          <w:rFonts w:ascii="Arial" w:hAnsi="Arial" w:cs="Arial"/>
          <w:sz w:val="22"/>
          <w:szCs w:val="22"/>
        </w:rPr>
        <w:t xml:space="preserve">ESPAM Unidad Médica de Risaralda – Policía Nacional </w:t>
      </w:r>
    </w:p>
    <w:p w:rsidR="004B031C" w:rsidRPr="00CB6800" w:rsidRDefault="004B031C" w:rsidP="00DD648F">
      <w:pPr>
        <w:pStyle w:val="Corpsdetexte"/>
        <w:spacing w:line="360" w:lineRule="auto"/>
        <w:ind w:left="3544" w:hanging="2128"/>
        <w:rPr>
          <w:rFonts w:ascii="Arial" w:hAnsi="Arial" w:cs="Arial"/>
          <w:sz w:val="22"/>
          <w:szCs w:val="22"/>
        </w:rPr>
      </w:pPr>
      <w:r w:rsidRPr="00CB6800">
        <w:rPr>
          <w:rFonts w:ascii="Arial" w:hAnsi="Arial" w:cs="Arial"/>
          <w:sz w:val="22"/>
        </w:rPr>
        <w:t>Litisconsorte (s)</w:t>
      </w:r>
      <w:r w:rsidR="00AE620D" w:rsidRPr="00CB6800">
        <w:rPr>
          <w:rFonts w:ascii="Arial" w:hAnsi="Arial" w:cs="Arial"/>
          <w:sz w:val="22"/>
        </w:rPr>
        <w:tab/>
        <w:t xml:space="preserve">: </w:t>
      </w:r>
      <w:r w:rsidR="00DD648F" w:rsidRPr="00CB6800">
        <w:rPr>
          <w:rFonts w:ascii="Arial" w:hAnsi="Arial" w:cs="Arial"/>
          <w:sz w:val="22"/>
          <w:szCs w:val="22"/>
        </w:rPr>
        <w:t>Dirección de Sanidad de la Policía Nacional y otra</w:t>
      </w:r>
    </w:p>
    <w:p w:rsidR="00AE620D" w:rsidRPr="00CB6800" w:rsidRDefault="00AE620D" w:rsidP="00AE620D">
      <w:pPr>
        <w:pStyle w:val="Corpsdetexte"/>
        <w:spacing w:line="360" w:lineRule="auto"/>
        <w:ind w:left="708" w:firstLine="708"/>
        <w:rPr>
          <w:rFonts w:ascii="Arial" w:hAnsi="Arial" w:cs="Arial"/>
          <w:sz w:val="22"/>
        </w:rPr>
      </w:pPr>
      <w:r w:rsidRPr="00CB6800">
        <w:rPr>
          <w:rFonts w:ascii="Arial" w:hAnsi="Arial" w:cs="Arial"/>
          <w:sz w:val="22"/>
        </w:rPr>
        <w:t>Radicación</w:t>
      </w:r>
      <w:r w:rsidRPr="00CB6800">
        <w:rPr>
          <w:rFonts w:ascii="Arial" w:hAnsi="Arial" w:cs="Arial"/>
          <w:sz w:val="22"/>
        </w:rPr>
        <w:tab/>
      </w:r>
      <w:r w:rsidRPr="00CB6800">
        <w:rPr>
          <w:rFonts w:ascii="Arial" w:hAnsi="Arial" w:cs="Arial"/>
          <w:sz w:val="22"/>
        </w:rPr>
        <w:tab/>
        <w:t xml:space="preserve">: </w:t>
      </w:r>
      <w:r w:rsidR="00832E70" w:rsidRPr="00CB6800">
        <w:rPr>
          <w:rFonts w:ascii="Arial" w:hAnsi="Arial" w:cs="Arial"/>
          <w:sz w:val="22"/>
        </w:rPr>
        <w:t>201</w:t>
      </w:r>
      <w:r w:rsidR="00F53ECE" w:rsidRPr="00CB6800">
        <w:rPr>
          <w:rFonts w:ascii="Arial" w:hAnsi="Arial" w:cs="Arial"/>
          <w:sz w:val="22"/>
        </w:rPr>
        <w:t>7</w:t>
      </w:r>
      <w:r w:rsidR="00832E70" w:rsidRPr="00CB6800">
        <w:rPr>
          <w:rFonts w:ascii="Arial" w:hAnsi="Arial" w:cs="Arial"/>
          <w:sz w:val="22"/>
        </w:rPr>
        <w:t>-</w:t>
      </w:r>
      <w:r w:rsidR="00DD648F" w:rsidRPr="00CB6800">
        <w:rPr>
          <w:rFonts w:ascii="Arial" w:hAnsi="Arial" w:cs="Arial"/>
          <w:sz w:val="22"/>
        </w:rPr>
        <w:t>00</w:t>
      </w:r>
      <w:r w:rsidR="00F53ECE" w:rsidRPr="00CB6800">
        <w:rPr>
          <w:rFonts w:ascii="Arial" w:hAnsi="Arial" w:cs="Arial"/>
          <w:sz w:val="22"/>
        </w:rPr>
        <w:t>213</w:t>
      </w:r>
      <w:r w:rsidR="004B031C" w:rsidRPr="00CB6800">
        <w:rPr>
          <w:rFonts w:ascii="Arial" w:hAnsi="Arial" w:cs="Arial"/>
          <w:sz w:val="22"/>
        </w:rPr>
        <w:t>-</w:t>
      </w:r>
      <w:r w:rsidR="00832E70" w:rsidRPr="00CB6800">
        <w:rPr>
          <w:rFonts w:ascii="Arial" w:hAnsi="Arial" w:cs="Arial"/>
          <w:sz w:val="22"/>
        </w:rPr>
        <w:t xml:space="preserve">00 </w:t>
      </w:r>
      <w:r w:rsidRPr="00CB6800">
        <w:rPr>
          <w:rFonts w:ascii="Arial" w:hAnsi="Arial" w:cs="Arial"/>
          <w:sz w:val="22"/>
        </w:rPr>
        <w:t>(Interno No.</w:t>
      </w:r>
      <w:r w:rsidR="00F53ECE" w:rsidRPr="00CB6800">
        <w:rPr>
          <w:rFonts w:ascii="Arial" w:hAnsi="Arial" w:cs="Arial"/>
          <w:sz w:val="22"/>
        </w:rPr>
        <w:t>213</w:t>
      </w:r>
      <w:r w:rsidRPr="00CB6800">
        <w:rPr>
          <w:rFonts w:ascii="Arial" w:hAnsi="Arial" w:cs="Arial"/>
          <w:sz w:val="22"/>
        </w:rPr>
        <w:t>)</w:t>
      </w:r>
    </w:p>
    <w:p w:rsidR="0099045D" w:rsidRPr="00CB6800" w:rsidRDefault="00970930" w:rsidP="003553E9">
      <w:pPr>
        <w:pStyle w:val="Corpsdetexte"/>
        <w:spacing w:line="360" w:lineRule="auto"/>
        <w:rPr>
          <w:rFonts w:ascii="Arial" w:hAnsi="Arial" w:cs="Arial"/>
          <w:sz w:val="22"/>
          <w:szCs w:val="22"/>
        </w:rPr>
      </w:pPr>
      <w:r w:rsidRPr="00CB6800">
        <w:rPr>
          <w:rFonts w:ascii="Arial" w:hAnsi="Arial" w:cs="Arial"/>
          <w:sz w:val="22"/>
          <w:szCs w:val="22"/>
        </w:rPr>
        <w:tab/>
      </w:r>
      <w:r w:rsidR="00D70A1B" w:rsidRPr="00CB6800">
        <w:rPr>
          <w:rFonts w:ascii="Arial" w:hAnsi="Arial" w:cs="Arial"/>
          <w:sz w:val="22"/>
          <w:szCs w:val="22"/>
        </w:rPr>
        <w:tab/>
      </w:r>
      <w:r w:rsidR="0099045D" w:rsidRPr="00CB6800">
        <w:rPr>
          <w:rFonts w:ascii="Arial" w:hAnsi="Arial" w:cs="Arial"/>
          <w:sz w:val="22"/>
          <w:szCs w:val="22"/>
        </w:rPr>
        <w:t>Magistrado Ponente</w:t>
      </w:r>
      <w:r w:rsidR="0099045D" w:rsidRPr="00CB6800">
        <w:rPr>
          <w:rFonts w:ascii="Arial" w:hAnsi="Arial" w:cs="Arial"/>
          <w:sz w:val="22"/>
          <w:szCs w:val="22"/>
        </w:rPr>
        <w:tab/>
        <w:t xml:space="preserve">: </w:t>
      </w:r>
      <w:proofErr w:type="spellStart"/>
      <w:r w:rsidR="0099045D" w:rsidRPr="00CB6800">
        <w:rPr>
          <w:rFonts w:ascii="Arial" w:hAnsi="Arial" w:cs="Arial"/>
          <w:smallCaps/>
          <w:sz w:val="22"/>
          <w:szCs w:val="22"/>
        </w:rPr>
        <w:t>Duberney</w:t>
      </w:r>
      <w:proofErr w:type="spellEnd"/>
      <w:r w:rsidR="0099045D" w:rsidRPr="00CB6800">
        <w:rPr>
          <w:rFonts w:ascii="Arial" w:hAnsi="Arial" w:cs="Arial"/>
          <w:smallCaps/>
          <w:sz w:val="22"/>
          <w:szCs w:val="22"/>
        </w:rPr>
        <w:t xml:space="preserve"> Grisales Herrera</w:t>
      </w:r>
    </w:p>
    <w:p w:rsidR="00CB6800" w:rsidRDefault="00CB6800" w:rsidP="00CB6800">
      <w:pPr>
        <w:spacing w:line="360" w:lineRule="auto"/>
        <w:ind w:left="708" w:firstLine="708"/>
        <w:rPr>
          <w:rFonts w:ascii="Arial" w:hAnsi="Arial" w:cs="Arial"/>
          <w:sz w:val="22"/>
          <w:szCs w:val="22"/>
        </w:rPr>
      </w:pPr>
      <w:r w:rsidRPr="00CB6800">
        <w:rPr>
          <w:rFonts w:ascii="Arial" w:hAnsi="Arial" w:cs="Arial"/>
          <w:sz w:val="22"/>
          <w:szCs w:val="22"/>
        </w:rPr>
        <w:t>Acta número</w:t>
      </w:r>
      <w:r w:rsidRPr="00CB6800">
        <w:rPr>
          <w:rFonts w:ascii="Arial" w:hAnsi="Arial" w:cs="Arial"/>
          <w:sz w:val="22"/>
          <w:szCs w:val="22"/>
        </w:rPr>
        <w:tab/>
      </w:r>
      <w:r w:rsidRPr="00CB6800">
        <w:rPr>
          <w:rFonts w:ascii="Arial" w:hAnsi="Arial" w:cs="Arial"/>
          <w:sz w:val="22"/>
          <w:szCs w:val="22"/>
        </w:rPr>
        <w:tab/>
        <w:t>: 138 de 16-03-2017</w:t>
      </w:r>
    </w:p>
    <w:p w:rsidR="003553E9" w:rsidRPr="00FA682F" w:rsidRDefault="003553E9" w:rsidP="003553E9">
      <w:pPr>
        <w:pStyle w:val="Corpsdetexte"/>
        <w:spacing w:line="360" w:lineRule="auto"/>
        <w:rPr>
          <w:rFonts w:ascii="Arial" w:hAnsi="Arial" w:cs="Arial"/>
          <w:sz w:val="6"/>
          <w:szCs w:val="6"/>
        </w:rPr>
      </w:pPr>
    </w:p>
    <w:p w:rsidR="00FA682F" w:rsidRPr="00FA682F" w:rsidRDefault="003553E9" w:rsidP="00FA682F">
      <w:pPr>
        <w:pStyle w:val="Corpsdetexte"/>
        <w:spacing w:line="240" w:lineRule="auto"/>
        <w:ind w:left="1416" w:hanging="1416"/>
        <w:rPr>
          <w:rFonts w:ascii="Arial" w:hAnsi="Arial" w:cs="Arial"/>
          <w:bCs/>
          <w:iCs/>
          <w:sz w:val="22"/>
          <w:szCs w:val="22"/>
          <w:lang w:val="es-CO"/>
        </w:rPr>
      </w:pPr>
      <w:r>
        <w:rPr>
          <w:rFonts w:ascii="Arial" w:hAnsi="Arial" w:cs="Arial"/>
          <w:sz w:val="22"/>
          <w:szCs w:val="22"/>
        </w:rPr>
        <w:tab/>
      </w:r>
      <w:r>
        <w:rPr>
          <w:rFonts w:ascii="Arial" w:hAnsi="Arial" w:cs="Arial"/>
          <w:sz w:val="22"/>
          <w:szCs w:val="22"/>
        </w:rPr>
        <w:tab/>
      </w:r>
      <w:r w:rsidRPr="00CB6800">
        <w:rPr>
          <w:rFonts w:ascii="Arial" w:hAnsi="Arial" w:cs="Arial"/>
          <w:sz w:val="22"/>
          <w:szCs w:val="22"/>
        </w:rPr>
        <w:t>Temas</w:t>
      </w:r>
      <w:r w:rsidRPr="00CB6800">
        <w:rPr>
          <w:rFonts w:ascii="Arial" w:hAnsi="Arial" w:cs="Arial"/>
          <w:sz w:val="22"/>
          <w:szCs w:val="22"/>
        </w:rPr>
        <w:tab/>
      </w:r>
      <w:r w:rsidRPr="00CB6800">
        <w:rPr>
          <w:rFonts w:ascii="Arial" w:hAnsi="Arial" w:cs="Arial"/>
          <w:sz w:val="22"/>
          <w:szCs w:val="22"/>
        </w:rPr>
        <w:tab/>
      </w:r>
      <w:r w:rsidRPr="00CB6800">
        <w:rPr>
          <w:rFonts w:ascii="Arial" w:hAnsi="Arial" w:cs="Arial"/>
          <w:sz w:val="22"/>
          <w:szCs w:val="22"/>
        </w:rPr>
        <w:tab/>
        <w:t>:</w:t>
      </w:r>
      <w:r w:rsidRPr="00CB6800">
        <w:rPr>
          <w:rFonts w:ascii="Arial" w:hAnsi="Arial" w:cs="Arial"/>
          <w:sz w:val="20"/>
          <w:szCs w:val="22"/>
        </w:rPr>
        <w:t xml:space="preserve"> </w:t>
      </w:r>
      <w:r w:rsidR="00FA682F" w:rsidRPr="00FA682F">
        <w:rPr>
          <w:rFonts w:ascii="Arial" w:hAnsi="Arial" w:cs="Arial"/>
          <w:b/>
          <w:bCs/>
          <w:iCs/>
          <w:sz w:val="22"/>
          <w:szCs w:val="22"/>
          <w:lang w:val="es-CO"/>
        </w:rPr>
        <w:t xml:space="preserve">DERECHOS A LA SALUD Y AL TRATO DIGNO / </w:t>
      </w:r>
      <w:r w:rsidR="00FA682F" w:rsidRPr="00FA682F">
        <w:rPr>
          <w:rFonts w:ascii="Arial" w:hAnsi="Arial" w:cs="Arial"/>
          <w:b/>
          <w:bCs/>
          <w:iCs/>
          <w:sz w:val="22"/>
          <w:szCs w:val="22"/>
          <w:lang w:val="es-ES"/>
        </w:rPr>
        <w:t xml:space="preserve">REALIZACIÓN DE PROCEDIMIENTO QUIRÚRGICO / SUJETO DE ESPECIAL PROTECCIÓN CONSTITUCIONAL. </w:t>
      </w:r>
      <w:r w:rsidR="00FA682F" w:rsidRPr="00FA682F">
        <w:rPr>
          <w:rFonts w:ascii="Arial" w:hAnsi="Arial" w:cs="Arial"/>
          <w:bCs/>
          <w:iCs/>
          <w:sz w:val="22"/>
          <w:szCs w:val="22"/>
          <w:lang w:val="es-ES"/>
        </w:rPr>
        <w:t xml:space="preserve">“Conforme la normativa referida y el acervo probatorio obrante en este asunto, considera la Sala que debe concederse el amparo constitucional de los derechos fundamentales a la salud y al trato digno del accionante, puesto que se advierte flagrante su vulneración, con ocasión de los obstáculos de tipo administrativo que han impedido que se le practique la cirugía de </w:t>
      </w:r>
      <w:r w:rsidR="00FA682F" w:rsidRPr="00FA682F">
        <w:rPr>
          <w:rFonts w:ascii="Arial" w:hAnsi="Arial" w:cs="Arial"/>
          <w:bCs/>
          <w:i/>
          <w:iCs/>
          <w:sz w:val="22"/>
          <w:szCs w:val="22"/>
        </w:rPr>
        <w:t xml:space="preserve">“REVISIÓN DE REEMPLAZO </w:t>
      </w:r>
      <w:proofErr w:type="spellStart"/>
      <w:r w:rsidR="00FA682F" w:rsidRPr="00FA682F">
        <w:rPr>
          <w:rFonts w:ascii="Arial" w:hAnsi="Arial" w:cs="Arial"/>
          <w:bCs/>
          <w:i/>
          <w:iCs/>
          <w:sz w:val="22"/>
          <w:szCs w:val="22"/>
        </w:rPr>
        <w:t>PROTESCO</w:t>
      </w:r>
      <w:proofErr w:type="spellEnd"/>
      <w:r w:rsidR="00FA682F" w:rsidRPr="00FA682F">
        <w:rPr>
          <w:rFonts w:ascii="Arial" w:hAnsi="Arial" w:cs="Arial"/>
          <w:bCs/>
          <w:i/>
          <w:iCs/>
          <w:sz w:val="22"/>
          <w:szCs w:val="22"/>
        </w:rPr>
        <w:t xml:space="preserve"> DE RODILLA DERECHA – </w:t>
      </w:r>
      <w:proofErr w:type="spellStart"/>
      <w:r w:rsidR="00FA682F" w:rsidRPr="00FA682F">
        <w:rPr>
          <w:rFonts w:ascii="Arial" w:hAnsi="Arial" w:cs="Arial"/>
          <w:bCs/>
          <w:i/>
          <w:iCs/>
          <w:sz w:val="22"/>
          <w:szCs w:val="22"/>
        </w:rPr>
        <w:t>PROTESIS</w:t>
      </w:r>
      <w:proofErr w:type="spellEnd"/>
      <w:r w:rsidR="00FA682F" w:rsidRPr="00FA682F">
        <w:rPr>
          <w:rFonts w:ascii="Arial" w:hAnsi="Arial" w:cs="Arial"/>
          <w:bCs/>
          <w:i/>
          <w:iCs/>
          <w:sz w:val="22"/>
          <w:szCs w:val="22"/>
        </w:rPr>
        <w:t xml:space="preserve"> (Sic) DE </w:t>
      </w:r>
      <w:proofErr w:type="spellStart"/>
      <w:r w:rsidR="00FA682F" w:rsidRPr="00FA682F">
        <w:rPr>
          <w:rFonts w:ascii="Arial" w:hAnsi="Arial" w:cs="Arial"/>
          <w:bCs/>
          <w:i/>
          <w:iCs/>
          <w:sz w:val="22"/>
          <w:szCs w:val="22"/>
        </w:rPr>
        <w:t>REVISION</w:t>
      </w:r>
      <w:proofErr w:type="spellEnd"/>
      <w:r w:rsidR="00FA682F" w:rsidRPr="00FA682F">
        <w:rPr>
          <w:rFonts w:ascii="Arial" w:hAnsi="Arial" w:cs="Arial"/>
          <w:bCs/>
          <w:i/>
          <w:iCs/>
          <w:sz w:val="22"/>
          <w:szCs w:val="22"/>
        </w:rPr>
        <w:t xml:space="preserve"> (Sic) </w:t>
      </w:r>
      <w:proofErr w:type="spellStart"/>
      <w:r w:rsidR="00FA682F" w:rsidRPr="00FA682F">
        <w:rPr>
          <w:rFonts w:ascii="Arial" w:hAnsi="Arial" w:cs="Arial"/>
          <w:bCs/>
          <w:i/>
          <w:iCs/>
          <w:sz w:val="22"/>
          <w:szCs w:val="22"/>
        </w:rPr>
        <w:t>HOSPIMPORT</w:t>
      </w:r>
      <w:proofErr w:type="spellEnd"/>
      <w:r w:rsidR="00FA682F" w:rsidRPr="00FA682F">
        <w:rPr>
          <w:rFonts w:ascii="Arial" w:hAnsi="Arial" w:cs="Arial"/>
          <w:bCs/>
          <w:i/>
          <w:iCs/>
          <w:sz w:val="22"/>
          <w:szCs w:val="22"/>
        </w:rPr>
        <w:t xml:space="preserve"> </w:t>
      </w:r>
      <w:proofErr w:type="spellStart"/>
      <w:r w:rsidR="00FA682F" w:rsidRPr="00FA682F">
        <w:rPr>
          <w:rFonts w:ascii="Arial" w:hAnsi="Arial" w:cs="Arial"/>
          <w:bCs/>
          <w:i/>
          <w:iCs/>
          <w:sz w:val="22"/>
          <w:szCs w:val="22"/>
        </w:rPr>
        <w:t>ESPACIADRO</w:t>
      </w:r>
      <w:proofErr w:type="spellEnd"/>
      <w:r w:rsidR="00FA682F" w:rsidRPr="00FA682F">
        <w:rPr>
          <w:rFonts w:ascii="Arial" w:hAnsi="Arial" w:cs="Arial"/>
          <w:bCs/>
          <w:i/>
          <w:iCs/>
          <w:sz w:val="22"/>
          <w:szCs w:val="22"/>
        </w:rPr>
        <w:t xml:space="preserve"> DE CEMENTO OPCIONAL-”. (…) </w:t>
      </w:r>
      <w:r w:rsidR="00FA682F" w:rsidRPr="00FA682F">
        <w:rPr>
          <w:rFonts w:ascii="Arial" w:hAnsi="Arial" w:cs="Arial"/>
          <w:bCs/>
          <w:iCs/>
          <w:sz w:val="22"/>
          <w:szCs w:val="22"/>
        </w:rPr>
        <w:t>C</w:t>
      </w:r>
      <w:proofErr w:type="spellStart"/>
      <w:r w:rsidR="00FA682F" w:rsidRPr="00FA682F">
        <w:rPr>
          <w:rFonts w:ascii="Arial" w:hAnsi="Arial" w:cs="Arial"/>
          <w:bCs/>
          <w:iCs/>
          <w:sz w:val="22"/>
          <w:szCs w:val="22"/>
          <w:lang w:val="es-ES"/>
        </w:rPr>
        <w:t>laramente</w:t>
      </w:r>
      <w:proofErr w:type="spellEnd"/>
      <w:r w:rsidR="00FA682F" w:rsidRPr="00FA682F">
        <w:rPr>
          <w:rFonts w:ascii="Arial" w:hAnsi="Arial" w:cs="Arial"/>
          <w:bCs/>
          <w:iCs/>
          <w:sz w:val="22"/>
          <w:szCs w:val="22"/>
          <w:lang w:val="es-ES"/>
        </w:rPr>
        <w:t xml:space="preserve"> el accionante se ha visto afectado en sus derechos por inconvenientes de tipo administrativo que no está en la obligación de soportar. Es inconcebible que la referida entidad atente contra la salud del actor y ahora pretenda que sea exonerada de toda responsabilidad por el hecho de haber </w:t>
      </w:r>
      <w:proofErr w:type="spellStart"/>
      <w:r w:rsidR="00FA682F" w:rsidRPr="00FA682F">
        <w:rPr>
          <w:rFonts w:ascii="Arial" w:hAnsi="Arial" w:cs="Arial"/>
          <w:bCs/>
          <w:iCs/>
          <w:sz w:val="22"/>
          <w:szCs w:val="22"/>
          <w:lang w:val="es-ES"/>
        </w:rPr>
        <w:t>agendado</w:t>
      </w:r>
      <w:proofErr w:type="spellEnd"/>
      <w:r w:rsidR="00FA682F" w:rsidRPr="00FA682F">
        <w:rPr>
          <w:rFonts w:ascii="Arial" w:hAnsi="Arial" w:cs="Arial"/>
          <w:bCs/>
          <w:iCs/>
          <w:sz w:val="22"/>
          <w:szCs w:val="22"/>
          <w:lang w:val="es-ES"/>
        </w:rPr>
        <w:t xml:space="preserve"> una valoración en ortopedia, sin que corresponda con el petitorio de tutela, pues se requiere la programación y ejecución real del procedimiento ordenado por el médico tratante (Folio 6, ibídem). </w:t>
      </w:r>
      <w:r w:rsidR="00FA682F" w:rsidRPr="00FA682F">
        <w:rPr>
          <w:rFonts w:ascii="Arial" w:hAnsi="Arial" w:cs="Arial"/>
          <w:bCs/>
          <w:iCs/>
          <w:sz w:val="22"/>
          <w:szCs w:val="22"/>
          <w:lang w:val="es-CO"/>
        </w:rPr>
        <w:t xml:space="preserve">Y es que no se puede pasar por alto que es una persona de especial protección constitucional por su avanzada edad (81 años) y se encuentra en un estado de debilidad manifiesta por la limitación </w:t>
      </w:r>
      <w:r w:rsidR="00FA682F" w:rsidRPr="00FA682F">
        <w:rPr>
          <w:rFonts w:ascii="Arial" w:hAnsi="Arial" w:cs="Arial"/>
          <w:bCs/>
          <w:iCs/>
          <w:sz w:val="22"/>
          <w:szCs w:val="22"/>
          <w:lang w:val="es-ES"/>
        </w:rPr>
        <w:t>en su función motora (Aflojamiento de prótesis derecha)</w:t>
      </w:r>
      <w:r w:rsidR="00FA682F" w:rsidRPr="00FA682F">
        <w:rPr>
          <w:rFonts w:ascii="Arial" w:hAnsi="Arial" w:cs="Arial"/>
          <w:bCs/>
          <w:iCs/>
          <w:sz w:val="22"/>
          <w:szCs w:val="22"/>
          <w:lang w:val="es-CO"/>
        </w:rPr>
        <w:t>. Así las cosas, estima esta Sala que se han vulnerado los derechos, ya que la entidad accionada, por el hecho de la afiliación y por hacer parte del sistema que debe garantizar el derecho a la salud (Ley 1751), es la encargada de que los servicios se presten con</w:t>
      </w:r>
      <w:r w:rsidR="00FA682F" w:rsidRPr="00FA682F">
        <w:rPr>
          <w:rFonts w:ascii="Arial" w:hAnsi="Arial" w:cs="Arial"/>
          <w:bCs/>
          <w:iCs/>
          <w:sz w:val="22"/>
          <w:szCs w:val="22"/>
          <w:u w:val="single"/>
          <w:lang w:val="es-CO"/>
        </w:rPr>
        <w:t xml:space="preserve"> eficiencia, continuidad y calidad</w:t>
      </w:r>
      <w:r w:rsidR="00FA682F" w:rsidRPr="00FA682F">
        <w:rPr>
          <w:rFonts w:ascii="Arial" w:hAnsi="Arial" w:cs="Arial"/>
          <w:bCs/>
          <w:iCs/>
          <w:sz w:val="22"/>
          <w:szCs w:val="22"/>
          <w:lang w:val="es-CO"/>
        </w:rPr>
        <w:t xml:space="preserve">, sin que pueda alegarse ningún tipo de exclusión (Artículo 15). </w:t>
      </w:r>
      <w:r w:rsidR="00FA682F" w:rsidRPr="00FA682F">
        <w:rPr>
          <w:rFonts w:ascii="Arial" w:hAnsi="Arial" w:cs="Arial"/>
          <w:bCs/>
          <w:iCs/>
          <w:sz w:val="22"/>
          <w:szCs w:val="22"/>
          <w:lang w:val="es-ES"/>
        </w:rPr>
        <w:t xml:space="preserve">Por lo tanto, como en el </w:t>
      </w:r>
      <w:r w:rsidR="00FA682F" w:rsidRPr="00FA682F">
        <w:rPr>
          <w:rFonts w:ascii="Arial" w:hAnsi="Arial" w:cs="Arial"/>
          <w:bCs/>
          <w:i/>
          <w:iCs/>
          <w:sz w:val="22"/>
          <w:szCs w:val="22"/>
          <w:lang w:val="es-ES"/>
        </w:rPr>
        <w:t>sub lite</w:t>
      </w:r>
      <w:r w:rsidR="00FA682F" w:rsidRPr="00FA682F">
        <w:rPr>
          <w:rFonts w:ascii="Arial" w:hAnsi="Arial" w:cs="Arial"/>
          <w:bCs/>
          <w:iCs/>
          <w:sz w:val="22"/>
          <w:szCs w:val="22"/>
          <w:lang w:val="es-ES"/>
        </w:rPr>
        <w:t xml:space="preserve"> el señor Juan Bautista Giraldo Álvarez necesita que se practique la cirugía dispuesta por su médico tratante, se expedirá la respectiva orden </w:t>
      </w:r>
      <w:r w:rsidR="00FA682F" w:rsidRPr="00FA682F">
        <w:rPr>
          <w:rFonts w:ascii="Arial" w:hAnsi="Arial" w:cs="Arial"/>
          <w:bCs/>
          <w:iCs/>
          <w:sz w:val="22"/>
          <w:szCs w:val="22"/>
          <w:lang w:val="es-CO"/>
        </w:rPr>
        <w:t>para que la Dirección de Sanidad de la Policía Nacional, Seccional Risaralda, autorice y practique la cirugía referenciada.”.</w:t>
      </w:r>
    </w:p>
    <w:p w:rsidR="00CB6800" w:rsidRPr="00FA682F" w:rsidRDefault="00CB6800" w:rsidP="00CB6800">
      <w:pPr>
        <w:pBdr>
          <w:bottom w:val="double" w:sz="6" w:space="1" w:color="auto"/>
        </w:pBdr>
        <w:spacing w:line="360" w:lineRule="auto"/>
        <w:jc w:val="center"/>
        <w:rPr>
          <w:rFonts w:ascii="Arial" w:hAnsi="Arial" w:cs="Arial"/>
          <w:b/>
          <w:bCs/>
          <w:sz w:val="10"/>
          <w:szCs w:val="10"/>
        </w:rPr>
      </w:pPr>
    </w:p>
    <w:p w:rsidR="00CB6800" w:rsidRPr="00FA682F" w:rsidRDefault="00CB6800" w:rsidP="00CB6800">
      <w:pPr>
        <w:spacing w:line="360" w:lineRule="auto"/>
        <w:jc w:val="center"/>
        <w:rPr>
          <w:rFonts w:ascii="Arial" w:hAnsi="Arial" w:cs="Arial"/>
          <w:iCs/>
          <w:smallCaps/>
          <w:sz w:val="10"/>
          <w:szCs w:val="10"/>
          <w:lang w:val="es-CO"/>
        </w:rPr>
      </w:pPr>
    </w:p>
    <w:p w:rsidR="00CB6800" w:rsidRPr="000436E3" w:rsidRDefault="00CB6800" w:rsidP="00CB6800">
      <w:pPr>
        <w:spacing w:line="360" w:lineRule="auto"/>
        <w:jc w:val="center"/>
        <w:rPr>
          <w:rFonts w:ascii="Arial" w:hAnsi="Arial" w:cs="Arial"/>
          <w:iCs/>
          <w:sz w:val="28"/>
          <w:lang w:val="es-CO"/>
        </w:rPr>
      </w:pPr>
      <w:r w:rsidRPr="000436E3">
        <w:rPr>
          <w:rFonts w:ascii="Arial" w:hAnsi="Arial" w:cs="Arial"/>
          <w:iCs/>
          <w:smallCaps/>
          <w:sz w:val="28"/>
          <w:lang w:val="es-CO"/>
        </w:rPr>
        <w:t>Pereira, R., dieciséis (16) de marzo de dos mil diecisiete (2017)</w:t>
      </w:r>
      <w:r w:rsidRPr="000436E3">
        <w:rPr>
          <w:rFonts w:ascii="Arial" w:hAnsi="Arial" w:cs="Arial"/>
          <w:iCs/>
          <w:sz w:val="28"/>
          <w:lang w:val="es-CO"/>
        </w:rPr>
        <w:t>.</w:t>
      </w:r>
    </w:p>
    <w:p w:rsidR="00CA38C6" w:rsidRPr="00CB6800" w:rsidRDefault="00CA38C6" w:rsidP="00CB6800">
      <w:pPr>
        <w:pStyle w:val="Corpsdetexte"/>
        <w:spacing w:line="360" w:lineRule="auto"/>
        <w:ind w:left="360"/>
        <w:rPr>
          <w:rFonts w:ascii="Arial" w:hAnsi="Arial" w:cs="Arial"/>
          <w:szCs w:val="24"/>
        </w:rPr>
      </w:pPr>
    </w:p>
    <w:p w:rsidR="0099045D" w:rsidRPr="00CB6800" w:rsidRDefault="0099045D" w:rsidP="00CB6800">
      <w:pPr>
        <w:pStyle w:val="Corpsdetexte"/>
        <w:numPr>
          <w:ilvl w:val="0"/>
          <w:numId w:val="1"/>
        </w:numPr>
        <w:spacing w:line="360" w:lineRule="auto"/>
        <w:rPr>
          <w:rFonts w:ascii="Arial" w:hAnsi="Arial" w:cs="Arial"/>
          <w:szCs w:val="24"/>
        </w:rPr>
      </w:pPr>
      <w:r w:rsidRPr="00CB6800">
        <w:rPr>
          <w:rFonts w:ascii="Arial" w:hAnsi="Arial" w:cs="Arial"/>
          <w:szCs w:val="24"/>
        </w:rPr>
        <w:t xml:space="preserve">EL ASUNTO </w:t>
      </w:r>
      <w:r w:rsidR="008E3246" w:rsidRPr="00CB6800">
        <w:rPr>
          <w:rFonts w:ascii="Arial" w:hAnsi="Arial" w:cs="Arial"/>
          <w:szCs w:val="24"/>
        </w:rPr>
        <w:t>POR</w:t>
      </w:r>
      <w:r w:rsidRPr="00CB6800">
        <w:rPr>
          <w:rFonts w:ascii="Arial" w:hAnsi="Arial" w:cs="Arial"/>
          <w:szCs w:val="24"/>
        </w:rPr>
        <w:t xml:space="preserve"> DECIDIR</w:t>
      </w:r>
    </w:p>
    <w:p w:rsidR="00134F0A" w:rsidRPr="00CB6800" w:rsidRDefault="00134F0A" w:rsidP="00FA682F">
      <w:pPr>
        <w:pStyle w:val="Corpsdetexte"/>
        <w:spacing w:line="240" w:lineRule="auto"/>
        <w:rPr>
          <w:rFonts w:ascii="Arial" w:hAnsi="Arial" w:cs="Arial"/>
          <w:szCs w:val="24"/>
        </w:rPr>
      </w:pPr>
    </w:p>
    <w:p w:rsidR="0099045D" w:rsidRPr="00CB6800" w:rsidRDefault="00AE620D" w:rsidP="00CB6800">
      <w:pPr>
        <w:pStyle w:val="Corpsdetexte"/>
        <w:spacing w:line="360" w:lineRule="auto"/>
        <w:rPr>
          <w:rFonts w:ascii="Arial" w:hAnsi="Arial" w:cs="Arial"/>
          <w:szCs w:val="24"/>
        </w:rPr>
      </w:pPr>
      <w:r w:rsidRPr="00CB6800">
        <w:rPr>
          <w:rFonts w:ascii="Arial" w:hAnsi="Arial" w:cs="Arial"/>
          <w:szCs w:val="24"/>
        </w:rPr>
        <w:t>El amparo c</w:t>
      </w:r>
      <w:r w:rsidR="00134F0A" w:rsidRPr="00CB6800">
        <w:rPr>
          <w:rFonts w:ascii="Arial" w:hAnsi="Arial" w:cs="Arial"/>
          <w:szCs w:val="24"/>
        </w:rPr>
        <w:t xml:space="preserve">onstitucional </w:t>
      </w:r>
      <w:r w:rsidRPr="00CB6800">
        <w:rPr>
          <w:rFonts w:ascii="Arial" w:hAnsi="Arial" w:cs="Arial"/>
          <w:szCs w:val="24"/>
        </w:rPr>
        <w:t>en referencia</w:t>
      </w:r>
      <w:r w:rsidR="00134F0A" w:rsidRPr="00CB6800">
        <w:rPr>
          <w:rFonts w:ascii="Arial" w:hAnsi="Arial" w:cs="Arial"/>
          <w:szCs w:val="24"/>
        </w:rPr>
        <w:t>, adelantada la actuación respectiva con el</w:t>
      </w:r>
      <w:r w:rsidR="00A545DC" w:rsidRPr="00CB6800">
        <w:rPr>
          <w:rFonts w:ascii="Arial" w:hAnsi="Arial" w:cs="Arial"/>
          <w:szCs w:val="24"/>
        </w:rPr>
        <w:t xml:space="preserve"> </w:t>
      </w:r>
      <w:r w:rsidR="00134F0A" w:rsidRPr="00CB6800">
        <w:rPr>
          <w:rFonts w:ascii="Arial" w:hAnsi="Arial" w:cs="Arial"/>
          <w:szCs w:val="24"/>
        </w:rPr>
        <w:t>trámite preferente y sumario, sin que se aprecien causales de nulidad que la invaliden.</w:t>
      </w:r>
    </w:p>
    <w:p w:rsidR="0099045D" w:rsidRPr="00CB6800" w:rsidRDefault="0099045D" w:rsidP="00CB6800">
      <w:pPr>
        <w:pStyle w:val="Corpsdetexte"/>
        <w:numPr>
          <w:ilvl w:val="0"/>
          <w:numId w:val="1"/>
        </w:numPr>
        <w:spacing w:line="360" w:lineRule="auto"/>
        <w:rPr>
          <w:rFonts w:ascii="Arial" w:hAnsi="Arial" w:cs="Arial"/>
          <w:szCs w:val="24"/>
        </w:rPr>
      </w:pPr>
      <w:r w:rsidRPr="00CB6800">
        <w:rPr>
          <w:rFonts w:ascii="Arial" w:hAnsi="Arial" w:cs="Arial"/>
          <w:szCs w:val="24"/>
        </w:rPr>
        <w:lastRenderedPageBreak/>
        <w:t>LA SÍNTESIS DE LOS SUPUESTOS FÁCTICOS RELEVANTES</w:t>
      </w:r>
    </w:p>
    <w:p w:rsidR="0099045D" w:rsidRPr="00CB6800" w:rsidRDefault="0099045D" w:rsidP="00CB6800">
      <w:pPr>
        <w:pStyle w:val="Corpsdetexte"/>
        <w:spacing w:line="360" w:lineRule="auto"/>
        <w:rPr>
          <w:rFonts w:ascii="Arial" w:hAnsi="Arial" w:cs="Arial"/>
          <w:szCs w:val="24"/>
        </w:rPr>
      </w:pPr>
    </w:p>
    <w:p w:rsidR="006A7A1D" w:rsidRPr="00CB6800" w:rsidRDefault="00AE620D" w:rsidP="00CB6800">
      <w:pPr>
        <w:spacing w:line="360" w:lineRule="auto"/>
        <w:jc w:val="both"/>
        <w:rPr>
          <w:rFonts w:ascii="Arial" w:hAnsi="Arial" w:cs="Arial"/>
        </w:rPr>
      </w:pPr>
      <w:r w:rsidRPr="00CB6800">
        <w:rPr>
          <w:rFonts w:ascii="Arial" w:hAnsi="Arial" w:cs="Arial"/>
        </w:rPr>
        <w:t xml:space="preserve">Se comentó que </w:t>
      </w:r>
      <w:r w:rsidR="00DD648F" w:rsidRPr="00CB6800">
        <w:rPr>
          <w:rFonts w:ascii="Arial" w:hAnsi="Arial" w:cs="Arial"/>
        </w:rPr>
        <w:t xml:space="preserve">el actor </w:t>
      </w:r>
      <w:r w:rsidR="0090531D" w:rsidRPr="00CB6800">
        <w:rPr>
          <w:rFonts w:ascii="Arial" w:hAnsi="Arial" w:cs="Arial"/>
        </w:rPr>
        <w:t xml:space="preserve">padece de un fuerte dolor en su rodilla derecha y que por causa de ello su médico tratante dio orden de cirugía para que se le reemplazara la prótesis, </w:t>
      </w:r>
      <w:r w:rsidR="00A31CC6" w:rsidRPr="00CB6800">
        <w:rPr>
          <w:rFonts w:ascii="Arial" w:hAnsi="Arial" w:cs="Arial"/>
        </w:rPr>
        <w:t xml:space="preserve">sin que a la fecha de presentación </w:t>
      </w:r>
      <w:r w:rsidR="0090531D" w:rsidRPr="00CB6800">
        <w:rPr>
          <w:rFonts w:ascii="Arial" w:hAnsi="Arial" w:cs="Arial"/>
        </w:rPr>
        <w:t xml:space="preserve">de este </w:t>
      </w:r>
      <w:r w:rsidR="00A31CC6" w:rsidRPr="00CB6800">
        <w:rPr>
          <w:rFonts w:ascii="Arial" w:hAnsi="Arial" w:cs="Arial"/>
        </w:rPr>
        <w:t>amparo</w:t>
      </w:r>
      <w:r w:rsidR="0079209A" w:rsidRPr="00CB6800">
        <w:rPr>
          <w:rFonts w:ascii="Arial" w:hAnsi="Arial" w:cs="Arial"/>
        </w:rPr>
        <w:t xml:space="preserve"> h</w:t>
      </w:r>
      <w:r w:rsidR="00A31CC6" w:rsidRPr="00CB6800">
        <w:rPr>
          <w:rFonts w:ascii="Arial" w:hAnsi="Arial" w:cs="Arial"/>
        </w:rPr>
        <w:t xml:space="preserve">aya </w:t>
      </w:r>
      <w:r w:rsidR="0079209A" w:rsidRPr="00CB6800">
        <w:rPr>
          <w:rFonts w:ascii="Arial" w:hAnsi="Arial" w:cs="Arial"/>
        </w:rPr>
        <w:t>sido</w:t>
      </w:r>
      <w:r w:rsidR="00325980" w:rsidRPr="00CB6800">
        <w:rPr>
          <w:rFonts w:ascii="Arial" w:hAnsi="Arial" w:cs="Arial"/>
        </w:rPr>
        <w:t xml:space="preserve"> </w:t>
      </w:r>
      <w:r w:rsidR="0090531D" w:rsidRPr="00CB6800">
        <w:rPr>
          <w:rFonts w:ascii="Arial" w:hAnsi="Arial" w:cs="Arial"/>
        </w:rPr>
        <w:t xml:space="preserve">practicada </w:t>
      </w:r>
      <w:r w:rsidR="00CC2232" w:rsidRPr="00CB6800">
        <w:rPr>
          <w:rFonts w:ascii="Arial" w:hAnsi="Arial" w:cs="Arial"/>
        </w:rPr>
        <w:t>(Folio</w:t>
      </w:r>
      <w:r w:rsidR="00F100C5" w:rsidRPr="00CB6800">
        <w:rPr>
          <w:rFonts w:ascii="Arial" w:hAnsi="Arial" w:cs="Arial"/>
        </w:rPr>
        <w:t xml:space="preserve">s 1 a </w:t>
      </w:r>
      <w:r w:rsidR="0090531D" w:rsidRPr="00CB6800">
        <w:rPr>
          <w:rFonts w:ascii="Arial" w:hAnsi="Arial" w:cs="Arial"/>
        </w:rPr>
        <w:t>5</w:t>
      </w:r>
      <w:r w:rsidR="00CC2232" w:rsidRPr="00CB6800">
        <w:rPr>
          <w:rFonts w:ascii="Arial" w:hAnsi="Arial" w:cs="Arial"/>
        </w:rPr>
        <w:t>,</w:t>
      </w:r>
      <w:r w:rsidR="008375BC" w:rsidRPr="00CB6800">
        <w:rPr>
          <w:rFonts w:ascii="Arial" w:hAnsi="Arial" w:cs="Arial"/>
        </w:rPr>
        <w:t xml:space="preserve"> </w:t>
      </w:r>
      <w:r w:rsidR="00C15191" w:rsidRPr="00CB6800">
        <w:rPr>
          <w:rFonts w:ascii="Arial" w:hAnsi="Arial" w:cs="Arial"/>
        </w:rPr>
        <w:t>del cuaderno No.1</w:t>
      </w:r>
      <w:r w:rsidR="00AB506D" w:rsidRPr="00CB6800">
        <w:rPr>
          <w:rFonts w:ascii="Arial" w:hAnsi="Arial" w:cs="Arial"/>
        </w:rPr>
        <w:t>)</w:t>
      </w:r>
      <w:r w:rsidR="006A7A1D" w:rsidRPr="00CB6800">
        <w:rPr>
          <w:rFonts w:ascii="Arial" w:hAnsi="Arial" w:cs="Arial"/>
        </w:rPr>
        <w:t xml:space="preserve">. </w:t>
      </w:r>
    </w:p>
    <w:p w:rsidR="0028494C" w:rsidRPr="00CB6800" w:rsidRDefault="0028494C" w:rsidP="00CB6800">
      <w:pPr>
        <w:spacing w:line="360" w:lineRule="auto"/>
        <w:jc w:val="both"/>
        <w:rPr>
          <w:rFonts w:ascii="Arial" w:hAnsi="Arial" w:cs="Arial"/>
        </w:rPr>
      </w:pPr>
    </w:p>
    <w:p w:rsidR="00B3226E" w:rsidRPr="00CB6800" w:rsidRDefault="00B3226E" w:rsidP="00CB6800">
      <w:pPr>
        <w:pStyle w:val="Corpsdetexte"/>
        <w:numPr>
          <w:ilvl w:val="0"/>
          <w:numId w:val="1"/>
        </w:numPr>
        <w:spacing w:line="360" w:lineRule="auto"/>
        <w:rPr>
          <w:rFonts w:ascii="Arial" w:hAnsi="Arial" w:cs="Arial"/>
          <w:szCs w:val="24"/>
        </w:rPr>
      </w:pPr>
      <w:r w:rsidRPr="00CB6800">
        <w:rPr>
          <w:rFonts w:ascii="Arial" w:hAnsi="Arial" w:cs="Arial"/>
          <w:szCs w:val="24"/>
        </w:rPr>
        <w:t xml:space="preserve">LOS DERECHOS PRESUNTAMENTE VULNERADOS </w:t>
      </w:r>
    </w:p>
    <w:p w:rsidR="00B3226E" w:rsidRPr="00CB6800" w:rsidRDefault="00B3226E"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CB6800">
        <w:rPr>
          <w:rFonts w:ascii="Arial" w:hAnsi="Arial" w:cs="Arial"/>
          <w:spacing w:val="-3"/>
          <w:lang w:val="es-ES_tradnl"/>
        </w:rPr>
        <w:t>Los derechos fundamentales a la salud</w:t>
      </w:r>
      <w:r w:rsidR="00391550" w:rsidRPr="00CB6800">
        <w:rPr>
          <w:rFonts w:ascii="Arial" w:hAnsi="Arial" w:cs="Arial"/>
          <w:spacing w:val="-3"/>
          <w:lang w:val="es-ES_tradnl"/>
        </w:rPr>
        <w:t xml:space="preserve"> y v</w:t>
      </w:r>
      <w:r w:rsidR="0052321F" w:rsidRPr="00CB6800">
        <w:rPr>
          <w:rFonts w:ascii="Arial" w:hAnsi="Arial" w:cs="Arial"/>
          <w:spacing w:val="-3"/>
          <w:lang w:val="es-ES_tradnl"/>
        </w:rPr>
        <w:t>ida digna</w:t>
      </w:r>
      <w:r w:rsidR="00A31CC6" w:rsidRPr="00CB6800">
        <w:rPr>
          <w:rFonts w:ascii="Arial" w:hAnsi="Arial" w:cs="Arial"/>
          <w:spacing w:val="-3"/>
          <w:lang w:val="es-ES_tradnl"/>
        </w:rPr>
        <w:t xml:space="preserve"> </w:t>
      </w:r>
      <w:r w:rsidRPr="00CB6800">
        <w:rPr>
          <w:rFonts w:ascii="Arial" w:hAnsi="Arial" w:cs="Arial"/>
        </w:rPr>
        <w:t xml:space="preserve">(Folio </w:t>
      </w:r>
      <w:r w:rsidR="0052321F" w:rsidRPr="00CB6800">
        <w:rPr>
          <w:rFonts w:ascii="Arial" w:hAnsi="Arial" w:cs="Arial"/>
        </w:rPr>
        <w:t>4</w:t>
      </w:r>
      <w:r w:rsidRPr="00CB6800">
        <w:rPr>
          <w:rFonts w:ascii="Arial" w:hAnsi="Arial" w:cs="Arial"/>
        </w:rPr>
        <w:t>, del cuaderno No.1)</w:t>
      </w:r>
      <w:r w:rsidRPr="00CB6800">
        <w:rPr>
          <w:rFonts w:ascii="Arial" w:hAnsi="Arial" w:cs="Arial"/>
          <w:spacing w:val="-3"/>
          <w:lang w:val="es-ES_tradnl"/>
        </w:rPr>
        <w:t>.</w:t>
      </w:r>
    </w:p>
    <w:p w:rsidR="00CB6800" w:rsidRPr="00CB6800" w:rsidRDefault="00CB6800"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CB6800" w:rsidRDefault="0099045D" w:rsidP="00CB6800">
      <w:pPr>
        <w:pStyle w:val="Corpsdetexte"/>
        <w:numPr>
          <w:ilvl w:val="0"/>
          <w:numId w:val="1"/>
        </w:numPr>
        <w:spacing w:line="360" w:lineRule="auto"/>
        <w:rPr>
          <w:rFonts w:ascii="Arial" w:hAnsi="Arial" w:cs="Arial"/>
          <w:szCs w:val="24"/>
        </w:rPr>
      </w:pPr>
      <w:r w:rsidRPr="00CB6800">
        <w:rPr>
          <w:rFonts w:ascii="Arial" w:hAnsi="Arial" w:cs="Arial"/>
          <w:szCs w:val="24"/>
        </w:rPr>
        <w:t>LA PETICIÓN DE PROTECCIÓN</w:t>
      </w:r>
    </w:p>
    <w:p w:rsidR="00C00FC8" w:rsidRPr="00CB6800" w:rsidRDefault="00C00FC8" w:rsidP="00CB6800">
      <w:pPr>
        <w:pStyle w:val="Corpsdetexte"/>
        <w:spacing w:line="360" w:lineRule="auto"/>
        <w:ind w:left="360"/>
        <w:rPr>
          <w:rFonts w:ascii="Arial" w:hAnsi="Arial" w:cs="Arial"/>
          <w:szCs w:val="24"/>
        </w:rPr>
      </w:pPr>
    </w:p>
    <w:p w:rsidR="008154F0" w:rsidRPr="00CB6800" w:rsidRDefault="00E61ECC" w:rsidP="00CB6800">
      <w:pPr>
        <w:pStyle w:val="Sansinterligne"/>
        <w:spacing w:line="360" w:lineRule="auto"/>
        <w:jc w:val="both"/>
        <w:rPr>
          <w:rFonts w:ascii="Arial" w:hAnsi="Arial" w:cs="Arial"/>
          <w:szCs w:val="24"/>
        </w:rPr>
      </w:pPr>
      <w:r w:rsidRPr="00CB6800">
        <w:rPr>
          <w:rFonts w:ascii="Arial" w:hAnsi="Arial" w:cs="Arial"/>
          <w:szCs w:val="24"/>
        </w:rPr>
        <w:t xml:space="preserve">Pretende que: (i) Se tutelen </w:t>
      </w:r>
      <w:r w:rsidR="00297AC4" w:rsidRPr="00CB6800">
        <w:rPr>
          <w:rFonts w:ascii="Arial" w:hAnsi="Arial" w:cs="Arial"/>
          <w:szCs w:val="24"/>
        </w:rPr>
        <w:t>los derechos invocados</w:t>
      </w:r>
      <w:r w:rsidR="00391550" w:rsidRPr="00CB6800">
        <w:rPr>
          <w:rFonts w:ascii="Arial" w:hAnsi="Arial" w:cs="Arial"/>
          <w:szCs w:val="24"/>
        </w:rPr>
        <w:t xml:space="preserve"> y </w:t>
      </w:r>
      <w:r w:rsidRPr="00CB6800">
        <w:rPr>
          <w:rFonts w:ascii="Arial" w:hAnsi="Arial" w:cs="Arial"/>
          <w:szCs w:val="24"/>
        </w:rPr>
        <w:t>(ii) Se ordene</w:t>
      </w:r>
      <w:r w:rsidR="0055684E" w:rsidRPr="00CB6800">
        <w:rPr>
          <w:rFonts w:ascii="Arial" w:hAnsi="Arial" w:cs="Arial"/>
          <w:szCs w:val="24"/>
        </w:rPr>
        <w:t xml:space="preserve"> </w:t>
      </w:r>
      <w:r w:rsidR="00A31CC6" w:rsidRPr="00CB6800">
        <w:rPr>
          <w:rFonts w:ascii="Arial" w:hAnsi="Arial" w:cs="Arial"/>
          <w:szCs w:val="24"/>
        </w:rPr>
        <w:t xml:space="preserve">la </w:t>
      </w:r>
      <w:r w:rsidR="00A37874" w:rsidRPr="00CB6800">
        <w:rPr>
          <w:rFonts w:ascii="Arial" w:hAnsi="Arial" w:cs="Arial"/>
          <w:szCs w:val="24"/>
        </w:rPr>
        <w:t>realización</w:t>
      </w:r>
      <w:r w:rsidR="00A31CC6" w:rsidRPr="00CB6800">
        <w:rPr>
          <w:rFonts w:ascii="Arial" w:hAnsi="Arial" w:cs="Arial"/>
          <w:szCs w:val="24"/>
        </w:rPr>
        <w:t xml:space="preserve"> del procedimiento quirúrgico prescrito por su médico tratante </w:t>
      </w:r>
      <w:r w:rsidR="00A76268" w:rsidRPr="00CB6800">
        <w:rPr>
          <w:rFonts w:ascii="Arial" w:hAnsi="Arial" w:cs="Arial"/>
          <w:szCs w:val="24"/>
        </w:rPr>
        <w:t>(</w:t>
      </w:r>
      <w:r w:rsidR="008259FB" w:rsidRPr="00CB6800">
        <w:rPr>
          <w:rFonts w:ascii="Arial" w:hAnsi="Arial" w:cs="Arial"/>
          <w:szCs w:val="24"/>
        </w:rPr>
        <w:t>F</w:t>
      </w:r>
      <w:r w:rsidR="00A76268" w:rsidRPr="00CB6800">
        <w:rPr>
          <w:rFonts w:ascii="Arial" w:hAnsi="Arial" w:cs="Arial"/>
          <w:szCs w:val="24"/>
        </w:rPr>
        <w:t xml:space="preserve">olio </w:t>
      </w:r>
      <w:r w:rsidR="00391550" w:rsidRPr="00CB6800">
        <w:rPr>
          <w:rFonts w:ascii="Arial" w:hAnsi="Arial" w:cs="Arial"/>
          <w:szCs w:val="24"/>
        </w:rPr>
        <w:t>4</w:t>
      </w:r>
      <w:r w:rsidR="00A76268" w:rsidRPr="00CB6800">
        <w:rPr>
          <w:rFonts w:ascii="Arial" w:hAnsi="Arial" w:cs="Arial"/>
          <w:szCs w:val="24"/>
        </w:rPr>
        <w:t xml:space="preserve">, </w:t>
      </w:r>
      <w:r w:rsidR="007149F4" w:rsidRPr="00CB6800">
        <w:rPr>
          <w:rFonts w:ascii="Arial" w:hAnsi="Arial" w:cs="Arial"/>
          <w:szCs w:val="24"/>
        </w:rPr>
        <w:t>del cuaderno No.1</w:t>
      </w:r>
      <w:r w:rsidR="00A76268" w:rsidRPr="00CB6800">
        <w:rPr>
          <w:rFonts w:ascii="Arial" w:hAnsi="Arial" w:cs="Arial"/>
          <w:szCs w:val="24"/>
        </w:rPr>
        <w:t>)</w:t>
      </w:r>
      <w:r w:rsidR="00800EF6" w:rsidRPr="00CB6800">
        <w:rPr>
          <w:rFonts w:ascii="Arial" w:hAnsi="Arial" w:cs="Arial"/>
          <w:szCs w:val="24"/>
        </w:rPr>
        <w:t>.</w:t>
      </w:r>
      <w:r w:rsidR="00FD0032" w:rsidRPr="00CB6800">
        <w:rPr>
          <w:rFonts w:ascii="Arial" w:hAnsi="Arial" w:cs="Arial"/>
          <w:szCs w:val="24"/>
        </w:rPr>
        <w:t xml:space="preserve"> </w:t>
      </w:r>
    </w:p>
    <w:p w:rsidR="004821B4" w:rsidRPr="00CB6800" w:rsidRDefault="004821B4" w:rsidP="00CB6800">
      <w:pPr>
        <w:pStyle w:val="Sansinterligne"/>
        <w:spacing w:line="360" w:lineRule="auto"/>
        <w:jc w:val="both"/>
        <w:rPr>
          <w:rFonts w:ascii="Arial" w:hAnsi="Arial" w:cs="Arial"/>
          <w:szCs w:val="24"/>
        </w:rPr>
      </w:pPr>
    </w:p>
    <w:p w:rsidR="0099045D" w:rsidRPr="00CB6800" w:rsidRDefault="0099045D" w:rsidP="00CB6800">
      <w:pPr>
        <w:pStyle w:val="Sansinterligne"/>
        <w:numPr>
          <w:ilvl w:val="0"/>
          <w:numId w:val="1"/>
        </w:numPr>
        <w:spacing w:line="360" w:lineRule="auto"/>
        <w:jc w:val="both"/>
        <w:rPr>
          <w:rFonts w:ascii="Arial" w:hAnsi="Arial" w:cs="Arial"/>
          <w:szCs w:val="24"/>
        </w:rPr>
      </w:pPr>
      <w:r w:rsidRPr="00CB6800">
        <w:rPr>
          <w:rFonts w:ascii="Arial" w:hAnsi="Arial" w:cs="Arial"/>
          <w:szCs w:val="24"/>
        </w:rPr>
        <w:t>LA SÍNTESIS DE LA CRÓNICA PROCESAL</w:t>
      </w:r>
    </w:p>
    <w:p w:rsidR="00627522" w:rsidRPr="00CB6800" w:rsidRDefault="00627522" w:rsidP="00CB6800">
      <w:pPr>
        <w:pStyle w:val="Sansinterligne"/>
        <w:spacing w:line="360" w:lineRule="auto"/>
        <w:ind w:left="360"/>
        <w:jc w:val="both"/>
        <w:rPr>
          <w:rFonts w:ascii="Arial" w:hAnsi="Arial" w:cs="Arial"/>
          <w:szCs w:val="24"/>
        </w:rPr>
      </w:pPr>
    </w:p>
    <w:p w:rsidR="00220B87" w:rsidRPr="00CB6800" w:rsidRDefault="007F7CFB" w:rsidP="00CB6800">
      <w:pPr>
        <w:spacing w:line="360" w:lineRule="auto"/>
        <w:jc w:val="both"/>
        <w:rPr>
          <w:rFonts w:ascii="Arial" w:hAnsi="Arial" w:cs="Arial"/>
        </w:rPr>
      </w:pPr>
      <w:r w:rsidRPr="00CB6800">
        <w:rPr>
          <w:rFonts w:ascii="Arial" w:hAnsi="Arial" w:cs="Arial"/>
        </w:rPr>
        <w:t xml:space="preserve">Correspondió </w:t>
      </w:r>
      <w:r w:rsidR="00C863EF" w:rsidRPr="00CB6800">
        <w:rPr>
          <w:rFonts w:ascii="Arial" w:hAnsi="Arial" w:cs="Arial"/>
        </w:rPr>
        <w:t>por reparto a</w:t>
      </w:r>
      <w:r w:rsidR="00834D1D" w:rsidRPr="00CB6800">
        <w:rPr>
          <w:rFonts w:ascii="Arial" w:hAnsi="Arial" w:cs="Arial"/>
        </w:rPr>
        <w:t xml:space="preserve"> este Despacho el </w:t>
      </w:r>
      <w:r w:rsidR="00A31CC6" w:rsidRPr="00CB6800">
        <w:rPr>
          <w:rFonts w:ascii="Arial" w:hAnsi="Arial" w:cs="Arial"/>
        </w:rPr>
        <w:t>0</w:t>
      </w:r>
      <w:r w:rsidR="00391550" w:rsidRPr="00CB6800">
        <w:rPr>
          <w:rFonts w:ascii="Arial" w:hAnsi="Arial" w:cs="Arial"/>
        </w:rPr>
        <w:t>2</w:t>
      </w:r>
      <w:r w:rsidR="00A31CC6" w:rsidRPr="00CB6800">
        <w:rPr>
          <w:rFonts w:ascii="Arial" w:hAnsi="Arial" w:cs="Arial"/>
        </w:rPr>
        <w:t>-0</w:t>
      </w:r>
      <w:r w:rsidR="00391550" w:rsidRPr="00CB6800">
        <w:rPr>
          <w:rFonts w:ascii="Arial" w:hAnsi="Arial" w:cs="Arial"/>
        </w:rPr>
        <w:t>3</w:t>
      </w:r>
      <w:r w:rsidR="007B0D53" w:rsidRPr="00CB6800">
        <w:rPr>
          <w:rFonts w:ascii="Arial" w:hAnsi="Arial" w:cs="Arial"/>
        </w:rPr>
        <w:t>-201</w:t>
      </w:r>
      <w:r w:rsidR="00391550" w:rsidRPr="00CB6800">
        <w:rPr>
          <w:rFonts w:ascii="Arial" w:hAnsi="Arial" w:cs="Arial"/>
        </w:rPr>
        <w:t>7</w:t>
      </w:r>
      <w:r w:rsidR="00834D1D" w:rsidRPr="00CB6800">
        <w:rPr>
          <w:rFonts w:ascii="Arial" w:hAnsi="Arial" w:cs="Arial"/>
        </w:rPr>
        <w:t>, con providencia d</w:t>
      </w:r>
      <w:r w:rsidRPr="00CB6800">
        <w:rPr>
          <w:rFonts w:ascii="Arial" w:hAnsi="Arial" w:cs="Arial"/>
        </w:rPr>
        <w:t xml:space="preserve">el </w:t>
      </w:r>
      <w:r w:rsidR="00391550" w:rsidRPr="00CB6800">
        <w:rPr>
          <w:rFonts w:ascii="Arial" w:hAnsi="Arial" w:cs="Arial"/>
        </w:rPr>
        <w:t xml:space="preserve">07-03-2017 </w:t>
      </w:r>
      <w:r w:rsidR="00834D1D" w:rsidRPr="00CB6800">
        <w:rPr>
          <w:rFonts w:ascii="Arial" w:hAnsi="Arial" w:cs="Arial"/>
        </w:rPr>
        <w:t>se</w:t>
      </w:r>
      <w:r w:rsidR="00C863EF" w:rsidRPr="00CB6800">
        <w:rPr>
          <w:rFonts w:ascii="Arial" w:hAnsi="Arial" w:cs="Arial"/>
        </w:rPr>
        <w:t xml:space="preserve"> admitió, </w:t>
      </w:r>
      <w:r w:rsidR="00834D1D" w:rsidRPr="00CB6800">
        <w:rPr>
          <w:rFonts w:ascii="Arial" w:hAnsi="Arial" w:cs="Arial"/>
        </w:rPr>
        <w:t xml:space="preserve">se vinculó </w:t>
      </w:r>
      <w:r w:rsidR="00A31CC6" w:rsidRPr="00CB6800">
        <w:rPr>
          <w:rFonts w:ascii="Arial" w:hAnsi="Arial" w:cs="Arial"/>
        </w:rPr>
        <w:t>a quien</w:t>
      </w:r>
      <w:r w:rsidR="007B0D53" w:rsidRPr="00CB6800">
        <w:rPr>
          <w:rFonts w:ascii="Arial" w:hAnsi="Arial" w:cs="Arial"/>
        </w:rPr>
        <w:t xml:space="preserve"> se estimó conveniente</w:t>
      </w:r>
      <w:r w:rsidR="00834D1D" w:rsidRPr="00CB6800">
        <w:rPr>
          <w:rFonts w:ascii="Arial" w:hAnsi="Arial" w:cs="Arial"/>
        </w:rPr>
        <w:t xml:space="preserve">, </w:t>
      </w:r>
      <w:r w:rsidR="005A492B" w:rsidRPr="00CB6800">
        <w:rPr>
          <w:rFonts w:ascii="Arial" w:hAnsi="Arial" w:cs="Arial"/>
        </w:rPr>
        <w:t>entre otros</w:t>
      </w:r>
      <w:r w:rsidR="008259FB" w:rsidRPr="00CB6800">
        <w:rPr>
          <w:rFonts w:ascii="Arial" w:hAnsi="Arial" w:cs="Arial"/>
        </w:rPr>
        <w:t xml:space="preserve"> ordenamientos</w:t>
      </w:r>
      <w:r w:rsidR="009C4A9B" w:rsidRPr="00CB6800">
        <w:rPr>
          <w:rFonts w:ascii="Arial" w:hAnsi="Arial" w:cs="Arial"/>
        </w:rPr>
        <w:t xml:space="preserve"> </w:t>
      </w:r>
      <w:r w:rsidR="00D55A12" w:rsidRPr="00CB6800">
        <w:rPr>
          <w:rFonts w:ascii="Arial" w:hAnsi="Arial" w:cs="Arial"/>
        </w:rPr>
        <w:t>(Folio</w:t>
      </w:r>
      <w:r w:rsidR="007B0D53" w:rsidRPr="00CB6800">
        <w:rPr>
          <w:rFonts w:ascii="Arial" w:hAnsi="Arial" w:cs="Arial"/>
        </w:rPr>
        <w:t>s</w:t>
      </w:r>
      <w:r w:rsidR="00D55A12" w:rsidRPr="00CB6800">
        <w:rPr>
          <w:rFonts w:ascii="Arial" w:hAnsi="Arial" w:cs="Arial"/>
        </w:rPr>
        <w:t xml:space="preserve"> </w:t>
      </w:r>
      <w:r w:rsidR="00391550" w:rsidRPr="00CB6800">
        <w:rPr>
          <w:rFonts w:ascii="Arial" w:hAnsi="Arial" w:cs="Arial"/>
        </w:rPr>
        <w:t>12</w:t>
      </w:r>
      <w:r w:rsidR="008259FB" w:rsidRPr="00CB6800">
        <w:rPr>
          <w:rFonts w:ascii="Arial" w:hAnsi="Arial" w:cs="Arial"/>
        </w:rPr>
        <w:t xml:space="preserve">, </w:t>
      </w:r>
      <w:r w:rsidR="00834D1D" w:rsidRPr="00CB6800">
        <w:rPr>
          <w:rFonts w:ascii="Arial" w:hAnsi="Arial" w:cs="Arial"/>
        </w:rPr>
        <w:t>ídem</w:t>
      </w:r>
      <w:r w:rsidR="00A83C8C" w:rsidRPr="00CB6800">
        <w:rPr>
          <w:rFonts w:ascii="Arial" w:hAnsi="Arial" w:cs="Arial"/>
        </w:rPr>
        <w:t>).</w:t>
      </w:r>
      <w:r w:rsidR="00BD3214" w:rsidRPr="00CB6800">
        <w:rPr>
          <w:rFonts w:ascii="Arial" w:hAnsi="Arial" w:cs="Arial"/>
        </w:rPr>
        <w:t xml:space="preserve"> F</w:t>
      </w:r>
      <w:r w:rsidR="00566FD2" w:rsidRPr="00CB6800">
        <w:rPr>
          <w:rFonts w:ascii="Arial" w:hAnsi="Arial" w:cs="Arial"/>
        </w:rPr>
        <w:t>ue</w:t>
      </w:r>
      <w:r w:rsidR="00C15191" w:rsidRPr="00CB6800">
        <w:rPr>
          <w:rFonts w:ascii="Arial" w:hAnsi="Arial" w:cs="Arial"/>
        </w:rPr>
        <w:t>ron</w:t>
      </w:r>
      <w:r w:rsidR="00566FD2" w:rsidRPr="00CB6800">
        <w:rPr>
          <w:rFonts w:ascii="Arial" w:hAnsi="Arial" w:cs="Arial"/>
        </w:rPr>
        <w:t xml:space="preserve"> debidamente notificada</w:t>
      </w:r>
      <w:r w:rsidR="00C15191" w:rsidRPr="00CB6800">
        <w:rPr>
          <w:rFonts w:ascii="Arial" w:hAnsi="Arial" w:cs="Arial"/>
        </w:rPr>
        <w:t>s</w:t>
      </w:r>
      <w:r w:rsidR="00A83C8C" w:rsidRPr="00CB6800">
        <w:rPr>
          <w:rFonts w:ascii="Arial" w:hAnsi="Arial" w:cs="Arial"/>
        </w:rPr>
        <w:t xml:space="preserve"> las partes</w:t>
      </w:r>
      <w:r w:rsidR="00BD3214" w:rsidRPr="00CB6800">
        <w:rPr>
          <w:rFonts w:ascii="Arial" w:hAnsi="Arial" w:cs="Arial"/>
        </w:rPr>
        <w:t xml:space="preserve"> </w:t>
      </w:r>
      <w:r w:rsidR="00566FD2" w:rsidRPr="00CB6800">
        <w:rPr>
          <w:rFonts w:ascii="Arial" w:hAnsi="Arial" w:cs="Arial"/>
        </w:rPr>
        <w:t xml:space="preserve">(Folios </w:t>
      </w:r>
      <w:r w:rsidR="00A31CC6" w:rsidRPr="00CB6800">
        <w:rPr>
          <w:rFonts w:ascii="Arial" w:hAnsi="Arial" w:cs="Arial"/>
        </w:rPr>
        <w:t>1</w:t>
      </w:r>
      <w:r w:rsidR="00391550" w:rsidRPr="00CB6800">
        <w:rPr>
          <w:rFonts w:ascii="Arial" w:hAnsi="Arial" w:cs="Arial"/>
        </w:rPr>
        <w:t>3</w:t>
      </w:r>
      <w:r w:rsidR="00A31CC6" w:rsidRPr="00CB6800">
        <w:rPr>
          <w:rFonts w:ascii="Arial" w:hAnsi="Arial" w:cs="Arial"/>
        </w:rPr>
        <w:t xml:space="preserve"> </w:t>
      </w:r>
      <w:r w:rsidR="00391550" w:rsidRPr="00CB6800">
        <w:rPr>
          <w:rFonts w:ascii="Arial" w:hAnsi="Arial" w:cs="Arial"/>
        </w:rPr>
        <w:t>a 15</w:t>
      </w:r>
      <w:r w:rsidR="00EE29B8" w:rsidRPr="00CB6800">
        <w:rPr>
          <w:rFonts w:ascii="Arial" w:hAnsi="Arial" w:cs="Arial"/>
        </w:rPr>
        <w:t xml:space="preserve">, </w:t>
      </w:r>
      <w:r w:rsidR="00834D1D" w:rsidRPr="00CB6800">
        <w:rPr>
          <w:rFonts w:ascii="Arial" w:hAnsi="Arial" w:cs="Arial"/>
        </w:rPr>
        <w:t>ídem</w:t>
      </w:r>
      <w:r w:rsidR="00EE29B8" w:rsidRPr="00CB6800">
        <w:rPr>
          <w:rFonts w:ascii="Arial" w:hAnsi="Arial" w:cs="Arial"/>
        </w:rPr>
        <w:t>)</w:t>
      </w:r>
      <w:r w:rsidR="00A83C8C" w:rsidRPr="00CB6800">
        <w:rPr>
          <w:rFonts w:ascii="Arial" w:hAnsi="Arial" w:cs="Arial"/>
        </w:rPr>
        <w:t xml:space="preserve">. </w:t>
      </w:r>
      <w:r w:rsidR="00470D97" w:rsidRPr="00CB6800">
        <w:rPr>
          <w:rFonts w:ascii="Arial" w:hAnsi="Arial" w:cs="Arial"/>
        </w:rPr>
        <w:t>Contest</w:t>
      </w:r>
      <w:r w:rsidR="00391550" w:rsidRPr="00CB6800">
        <w:rPr>
          <w:rFonts w:ascii="Arial" w:hAnsi="Arial" w:cs="Arial"/>
        </w:rPr>
        <w:t>ó</w:t>
      </w:r>
      <w:r w:rsidR="00470D97" w:rsidRPr="00CB6800">
        <w:rPr>
          <w:rFonts w:ascii="Arial" w:hAnsi="Arial" w:cs="Arial"/>
        </w:rPr>
        <w:t xml:space="preserve"> la Dirección de Sanidad de la Policía Nacional, Seccional Risaralda (Folio</w:t>
      </w:r>
      <w:r w:rsidR="008C62A2" w:rsidRPr="00CB6800">
        <w:rPr>
          <w:rFonts w:ascii="Arial" w:hAnsi="Arial" w:cs="Arial"/>
        </w:rPr>
        <w:t xml:space="preserve"> </w:t>
      </w:r>
      <w:r w:rsidR="00470D97" w:rsidRPr="00CB6800">
        <w:rPr>
          <w:rFonts w:ascii="Arial" w:hAnsi="Arial" w:cs="Arial"/>
        </w:rPr>
        <w:t>1</w:t>
      </w:r>
      <w:r w:rsidR="00391550" w:rsidRPr="00CB6800">
        <w:rPr>
          <w:rFonts w:ascii="Arial" w:hAnsi="Arial" w:cs="Arial"/>
        </w:rPr>
        <w:t>6</w:t>
      </w:r>
      <w:r w:rsidR="008C62A2" w:rsidRPr="00CB6800">
        <w:rPr>
          <w:rFonts w:ascii="Arial" w:hAnsi="Arial" w:cs="Arial"/>
        </w:rPr>
        <w:t xml:space="preserve">, </w:t>
      </w:r>
      <w:r w:rsidR="00470D97" w:rsidRPr="00CB6800">
        <w:rPr>
          <w:rFonts w:ascii="Arial" w:hAnsi="Arial" w:cs="Arial"/>
        </w:rPr>
        <w:t>id.</w:t>
      </w:r>
      <w:r w:rsidR="008C62A2" w:rsidRPr="00CB6800">
        <w:rPr>
          <w:rFonts w:ascii="Arial" w:hAnsi="Arial" w:cs="Arial"/>
        </w:rPr>
        <w:t>)</w:t>
      </w:r>
      <w:r w:rsidR="00391550" w:rsidRPr="00CB6800">
        <w:rPr>
          <w:rFonts w:ascii="Arial" w:hAnsi="Arial" w:cs="Arial"/>
        </w:rPr>
        <w:t>.</w:t>
      </w:r>
    </w:p>
    <w:p w:rsidR="00B41B34" w:rsidRPr="00CB6800" w:rsidRDefault="00B41B34" w:rsidP="00CB6800">
      <w:pPr>
        <w:spacing w:line="360" w:lineRule="auto"/>
        <w:jc w:val="both"/>
        <w:rPr>
          <w:rFonts w:ascii="Arial" w:hAnsi="Arial" w:cs="Arial"/>
        </w:rPr>
      </w:pPr>
    </w:p>
    <w:p w:rsidR="00CF429F" w:rsidRPr="00CB6800" w:rsidRDefault="00CF429F" w:rsidP="00CB6800">
      <w:pPr>
        <w:numPr>
          <w:ilvl w:val="0"/>
          <w:numId w:val="18"/>
        </w:numPr>
        <w:spacing w:line="360" w:lineRule="auto"/>
        <w:jc w:val="both"/>
        <w:rPr>
          <w:rFonts w:ascii="Arial" w:hAnsi="Arial" w:cs="Arial"/>
        </w:rPr>
      </w:pPr>
      <w:r w:rsidRPr="00CB6800">
        <w:rPr>
          <w:rFonts w:ascii="Arial" w:hAnsi="Arial" w:cs="Arial"/>
        </w:rPr>
        <w:t>LA SINOPSIS DE LA RESPUESTA</w:t>
      </w:r>
    </w:p>
    <w:p w:rsidR="001E087A" w:rsidRPr="00CB6800" w:rsidRDefault="001E087A" w:rsidP="00CB6800">
      <w:pPr>
        <w:spacing w:line="360" w:lineRule="auto"/>
        <w:jc w:val="both"/>
        <w:rPr>
          <w:rFonts w:ascii="Arial" w:hAnsi="Arial" w:cs="Arial"/>
        </w:rPr>
      </w:pPr>
    </w:p>
    <w:p w:rsidR="00CF429F" w:rsidRPr="00CB6800" w:rsidRDefault="008C62A2" w:rsidP="00CB6800">
      <w:pPr>
        <w:spacing w:line="360" w:lineRule="auto"/>
        <w:jc w:val="both"/>
        <w:rPr>
          <w:rFonts w:ascii="Arial" w:hAnsi="Arial" w:cs="Arial"/>
          <w:lang w:val="es-CO"/>
        </w:rPr>
      </w:pPr>
      <w:r w:rsidRPr="00CB6800">
        <w:rPr>
          <w:rFonts w:ascii="Arial" w:hAnsi="Arial" w:cs="Arial"/>
        </w:rPr>
        <w:t>R</w:t>
      </w:r>
      <w:r w:rsidR="001E3F11" w:rsidRPr="00CB6800">
        <w:rPr>
          <w:rFonts w:ascii="Arial" w:hAnsi="Arial" w:cs="Arial"/>
        </w:rPr>
        <w:t xml:space="preserve">efirió </w:t>
      </w:r>
      <w:r w:rsidR="004633F4" w:rsidRPr="00CB6800">
        <w:rPr>
          <w:rFonts w:ascii="Arial" w:hAnsi="Arial" w:cs="Arial"/>
        </w:rPr>
        <w:t xml:space="preserve">que </w:t>
      </w:r>
      <w:r w:rsidR="00470D97" w:rsidRPr="00CB6800">
        <w:rPr>
          <w:rFonts w:ascii="Arial" w:hAnsi="Arial" w:cs="Arial"/>
        </w:rPr>
        <w:t>no ha negado el servicio de salud al accionante</w:t>
      </w:r>
      <w:r w:rsidR="00035B0D" w:rsidRPr="00CB6800">
        <w:rPr>
          <w:rFonts w:ascii="Arial" w:hAnsi="Arial" w:cs="Arial"/>
        </w:rPr>
        <w:t xml:space="preserve"> porque</w:t>
      </w:r>
      <w:r w:rsidR="00470D97" w:rsidRPr="00CB6800">
        <w:rPr>
          <w:rFonts w:ascii="Arial" w:hAnsi="Arial" w:cs="Arial"/>
        </w:rPr>
        <w:t xml:space="preserve"> </w:t>
      </w:r>
      <w:r w:rsidR="00325980" w:rsidRPr="00CB6800">
        <w:rPr>
          <w:rFonts w:ascii="Arial" w:hAnsi="Arial" w:cs="Arial"/>
        </w:rPr>
        <w:t xml:space="preserve">inició </w:t>
      </w:r>
      <w:r w:rsidR="00476D7F" w:rsidRPr="00CB6800">
        <w:rPr>
          <w:rFonts w:ascii="Arial" w:hAnsi="Arial" w:cs="Arial"/>
        </w:rPr>
        <w:t>los trámites administrativos para</w:t>
      </w:r>
      <w:r w:rsidR="00325980" w:rsidRPr="00CB6800">
        <w:rPr>
          <w:rFonts w:ascii="Arial" w:hAnsi="Arial" w:cs="Arial"/>
        </w:rPr>
        <w:t xml:space="preserve"> la </w:t>
      </w:r>
      <w:r w:rsidR="00476D7F" w:rsidRPr="00CB6800">
        <w:rPr>
          <w:rFonts w:ascii="Arial" w:hAnsi="Arial" w:cs="Arial"/>
        </w:rPr>
        <w:t>pr</w:t>
      </w:r>
      <w:r w:rsidR="00325980" w:rsidRPr="00CB6800">
        <w:rPr>
          <w:rFonts w:ascii="Arial" w:hAnsi="Arial" w:cs="Arial"/>
        </w:rPr>
        <w:t>áctica d</w:t>
      </w:r>
      <w:r w:rsidR="00EB6EAA" w:rsidRPr="00CB6800">
        <w:rPr>
          <w:rFonts w:ascii="Arial" w:hAnsi="Arial" w:cs="Arial"/>
        </w:rPr>
        <w:t>el procedimiento quirúrgico y</w:t>
      </w:r>
      <w:r w:rsidR="00A37874" w:rsidRPr="00CB6800">
        <w:rPr>
          <w:rFonts w:ascii="Arial" w:hAnsi="Arial" w:cs="Arial"/>
        </w:rPr>
        <w:t xml:space="preserve"> </w:t>
      </w:r>
      <w:r w:rsidR="00F4512F" w:rsidRPr="00CB6800">
        <w:rPr>
          <w:rFonts w:ascii="Arial" w:hAnsi="Arial" w:cs="Arial"/>
        </w:rPr>
        <w:t xml:space="preserve">programó valoración </w:t>
      </w:r>
      <w:r w:rsidR="00476D7F" w:rsidRPr="00CB6800">
        <w:rPr>
          <w:rFonts w:ascii="Arial" w:hAnsi="Arial" w:cs="Arial"/>
        </w:rPr>
        <w:t xml:space="preserve">con especialista en ortopedia </w:t>
      </w:r>
      <w:r w:rsidR="00325980" w:rsidRPr="00CB6800">
        <w:rPr>
          <w:rFonts w:ascii="Arial" w:hAnsi="Arial" w:cs="Arial"/>
        </w:rPr>
        <w:t xml:space="preserve">para </w:t>
      </w:r>
      <w:r w:rsidR="00035B0D" w:rsidRPr="00CB6800">
        <w:rPr>
          <w:rFonts w:ascii="Arial" w:hAnsi="Arial" w:cs="Arial"/>
        </w:rPr>
        <w:t xml:space="preserve">el 16-03-2017 </w:t>
      </w:r>
      <w:r w:rsidR="00476D7F" w:rsidRPr="00CB6800">
        <w:rPr>
          <w:rFonts w:ascii="Arial" w:hAnsi="Arial" w:cs="Arial"/>
        </w:rPr>
        <w:t>a las 14:40</w:t>
      </w:r>
      <w:r w:rsidR="00470D97" w:rsidRPr="00CB6800">
        <w:rPr>
          <w:rFonts w:ascii="Arial" w:hAnsi="Arial" w:cs="Arial"/>
        </w:rPr>
        <w:t xml:space="preserve">. Pidió </w:t>
      </w:r>
      <w:r w:rsidR="00F4512F" w:rsidRPr="00CB6800">
        <w:rPr>
          <w:rFonts w:ascii="Arial" w:hAnsi="Arial" w:cs="Arial"/>
        </w:rPr>
        <w:t xml:space="preserve">fallar a su favor </w:t>
      </w:r>
      <w:r w:rsidR="00470D97" w:rsidRPr="00CB6800">
        <w:rPr>
          <w:rFonts w:ascii="Arial" w:hAnsi="Arial" w:cs="Arial"/>
        </w:rPr>
        <w:t>e</w:t>
      </w:r>
      <w:r w:rsidR="00325980" w:rsidRPr="00CB6800">
        <w:rPr>
          <w:rFonts w:ascii="Arial" w:hAnsi="Arial" w:cs="Arial"/>
        </w:rPr>
        <w:t>l</w:t>
      </w:r>
      <w:r w:rsidR="00470D97" w:rsidRPr="00CB6800">
        <w:rPr>
          <w:rFonts w:ascii="Arial" w:hAnsi="Arial" w:cs="Arial"/>
        </w:rPr>
        <w:t xml:space="preserve"> amparo </w:t>
      </w:r>
      <w:r w:rsidR="00FC7583" w:rsidRPr="00CB6800">
        <w:rPr>
          <w:rFonts w:ascii="Arial" w:hAnsi="Arial" w:cs="Arial"/>
        </w:rPr>
        <w:t xml:space="preserve">(Folio </w:t>
      </w:r>
      <w:r w:rsidR="00470D97" w:rsidRPr="00CB6800">
        <w:rPr>
          <w:rFonts w:ascii="Arial" w:hAnsi="Arial" w:cs="Arial"/>
        </w:rPr>
        <w:t>1</w:t>
      </w:r>
      <w:r w:rsidR="00F4512F" w:rsidRPr="00CB6800">
        <w:rPr>
          <w:rFonts w:ascii="Arial" w:hAnsi="Arial" w:cs="Arial"/>
        </w:rPr>
        <w:t>6,</w:t>
      </w:r>
      <w:r w:rsidR="00470D97" w:rsidRPr="00CB6800">
        <w:rPr>
          <w:rFonts w:ascii="Arial" w:hAnsi="Arial" w:cs="Arial"/>
        </w:rPr>
        <w:t xml:space="preserve"> </w:t>
      </w:r>
      <w:r w:rsidR="0090531D" w:rsidRPr="00CB6800">
        <w:rPr>
          <w:rFonts w:ascii="Arial" w:hAnsi="Arial" w:cs="Arial"/>
        </w:rPr>
        <w:t xml:space="preserve"> id.</w:t>
      </w:r>
      <w:r w:rsidR="00FC7583" w:rsidRPr="00CB6800">
        <w:rPr>
          <w:rFonts w:ascii="Arial" w:hAnsi="Arial" w:cs="Arial"/>
        </w:rPr>
        <w:t>).</w:t>
      </w:r>
    </w:p>
    <w:p w:rsidR="00EC5EA9" w:rsidRPr="00CB6800" w:rsidRDefault="00EC5EA9" w:rsidP="00CB6800">
      <w:pPr>
        <w:pStyle w:val="Corpsdetexte"/>
        <w:spacing w:line="360" w:lineRule="auto"/>
        <w:ind w:left="400"/>
        <w:rPr>
          <w:rFonts w:ascii="Arial" w:hAnsi="Arial" w:cs="Arial"/>
          <w:szCs w:val="24"/>
        </w:rPr>
      </w:pPr>
    </w:p>
    <w:p w:rsidR="00CF429F" w:rsidRPr="00CB6800" w:rsidRDefault="00CF429F" w:rsidP="00CB6800">
      <w:pPr>
        <w:pStyle w:val="Corpsdetexte"/>
        <w:numPr>
          <w:ilvl w:val="0"/>
          <w:numId w:val="18"/>
        </w:numPr>
        <w:spacing w:line="360" w:lineRule="auto"/>
        <w:rPr>
          <w:rFonts w:ascii="Arial" w:hAnsi="Arial" w:cs="Arial"/>
          <w:szCs w:val="24"/>
        </w:rPr>
      </w:pPr>
      <w:r w:rsidRPr="00CB6800">
        <w:rPr>
          <w:rFonts w:ascii="Arial" w:hAnsi="Arial" w:cs="Arial"/>
          <w:szCs w:val="24"/>
        </w:rPr>
        <w:t>LA FUNDAMENTACIÓN JURÍDICA PARA DECIDIR</w:t>
      </w:r>
    </w:p>
    <w:p w:rsidR="00A818C7" w:rsidRPr="00CB6800" w:rsidRDefault="00A818C7" w:rsidP="00CB6800">
      <w:pPr>
        <w:pStyle w:val="Corpsdetexte"/>
        <w:spacing w:line="360" w:lineRule="auto"/>
        <w:rPr>
          <w:rFonts w:ascii="Arial" w:hAnsi="Arial" w:cs="Arial"/>
          <w:szCs w:val="24"/>
        </w:rPr>
      </w:pPr>
    </w:p>
    <w:p w:rsidR="00A83C8C" w:rsidRPr="00CB6800" w:rsidRDefault="008326C2" w:rsidP="00CB6800">
      <w:pPr>
        <w:pStyle w:val="Corpsdetexte"/>
        <w:numPr>
          <w:ilvl w:val="1"/>
          <w:numId w:val="27"/>
        </w:numPr>
        <w:tabs>
          <w:tab w:val="clear" w:pos="0"/>
          <w:tab w:val="clear" w:pos="708"/>
          <w:tab w:val="left" w:pos="709"/>
        </w:tabs>
        <w:spacing w:line="360" w:lineRule="auto"/>
        <w:ind w:left="709" w:hanging="709"/>
        <w:rPr>
          <w:rFonts w:ascii="Arial" w:hAnsi="Arial" w:cs="Arial"/>
          <w:szCs w:val="24"/>
        </w:rPr>
      </w:pPr>
      <w:r w:rsidRPr="00CB6800">
        <w:rPr>
          <w:rFonts w:ascii="Arial" w:hAnsi="Arial" w:cs="Arial"/>
          <w:smallCaps/>
          <w:szCs w:val="24"/>
        </w:rPr>
        <w:t xml:space="preserve">La competencia. </w:t>
      </w:r>
      <w:r w:rsidRPr="00CB6800">
        <w:rPr>
          <w:rFonts w:ascii="Arial" w:hAnsi="Arial" w:cs="Arial"/>
          <w:szCs w:val="24"/>
        </w:rPr>
        <w:t xml:space="preserve">Este Tribunal es competente para conocer la acción en virtud </w:t>
      </w:r>
      <w:r w:rsidR="00A83C8C" w:rsidRPr="00CB6800">
        <w:rPr>
          <w:rFonts w:ascii="Arial" w:hAnsi="Arial" w:cs="Arial"/>
          <w:szCs w:val="24"/>
        </w:rPr>
        <w:t>del factor territorial, en razón al lugar donde ocurre la presunta violación, al tener</w:t>
      </w:r>
      <w:r w:rsidR="00A4000B" w:rsidRPr="00CB6800">
        <w:rPr>
          <w:rFonts w:ascii="Arial" w:hAnsi="Arial" w:cs="Arial"/>
          <w:szCs w:val="24"/>
        </w:rPr>
        <w:t xml:space="preserve"> e</w:t>
      </w:r>
      <w:r w:rsidR="00A83C8C" w:rsidRPr="00CB6800">
        <w:rPr>
          <w:rFonts w:ascii="Arial" w:hAnsi="Arial" w:cs="Arial"/>
          <w:szCs w:val="24"/>
        </w:rPr>
        <w:t>l accionante su domicilio en este Distrito</w:t>
      </w:r>
      <w:r w:rsidR="006A48FD" w:rsidRPr="00CB6800">
        <w:rPr>
          <w:rFonts w:ascii="Arial" w:hAnsi="Arial" w:cs="Arial"/>
          <w:szCs w:val="24"/>
        </w:rPr>
        <w:t xml:space="preserve">; también porque </w:t>
      </w:r>
      <w:r w:rsidR="00A83C8C" w:rsidRPr="00CB6800">
        <w:rPr>
          <w:rFonts w:ascii="Arial" w:hAnsi="Arial" w:cs="Arial"/>
          <w:szCs w:val="24"/>
        </w:rPr>
        <w:t xml:space="preserve">la </w:t>
      </w:r>
      <w:r w:rsidR="00620C2A" w:rsidRPr="00CB6800">
        <w:rPr>
          <w:rFonts w:ascii="Arial" w:hAnsi="Arial" w:cs="Arial"/>
          <w:szCs w:val="24"/>
        </w:rPr>
        <w:t>accionada</w:t>
      </w:r>
      <w:r w:rsidR="00A83C8C" w:rsidRPr="00CB6800">
        <w:rPr>
          <w:rFonts w:ascii="Arial" w:hAnsi="Arial" w:cs="Arial"/>
          <w:szCs w:val="24"/>
        </w:rPr>
        <w:t xml:space="preserve">, </w:t>
      </w:r>
      <w:r w:rsidR="002F079F" w:rsidRPr="00CB6800">
        <w:rPr>
          <w:rFonts w:ascii="Arial" w:hAnsi="Arial" w:cs="Arial"/>
          <w:szCs w:val="24"/>
        </w:rPr>
        <w:t>es</w:t>
      </w:r>
      <w:r w:rsidR="00A83C8C" w:rsidRPr="00CB6800">
        <w:rPr>
          <w:rFonts w:ascii="Arial" w:hAnsi="Arial" w:cs="Arial"/>
          <w:szCs w:val="24"/>
        </w:rPr>
        <w:t xml:space="preserve"> </w:t>
      </w:r>
      <w:r w:rsidR="002F079F" w:rsidRPr="00CB6800">
        <w:rPr>
          <w:rFonts w:ascii="Arial" w:hAnsi="Arial" w:cs="Arial"/>
          <w:szCs w:val="24"/>
        </w:rPr>
        <w:t xml:space="preserve">una </w:t>
      </w:r>
      <w:r w:rsidR="006A48FD" w:rsidRPr="00CB6800">
        <w:rPr>
          <w:rFonts w:ascii="Arial" w:hAnsi="Arial" w:cs="Arial"/>
          <w:szCs w:val="24"/>
        </w:rPr>
        <w:t>entidad del orden nacional</w:t>
      </w:r>
      <w:r w:rsidR="00A83C8C" w:rsidRPr="00CB6800">
        <w:rPr>
          <w:rFonts w:ascii="Arial" w:hAnsi="Arial" w:cs="Arial"/>
          <w:szCs w:val="24"/>
        </w:rPr>
        <w:t>.</w:t>
      </w:r>
    </w:p>
    <w:p w:rsidR="007262D7" w:rsidRPr="00CB6800" w:rsidRDefault="007262D7" w:rsidP="00CB6800">
      <w:pPr>
        <w:pStyle w:val="Retraitcorpsdetexte2"/>
        <w:tabs>
          <w:tab w:val="left" w:pos="426"/>
        </w:tabs>
        <w:spacing w:after="0" w:line="360" w:lineRule="auto"/>
        <w:ind w:left="426" w:hanging="426"/>
        <w:jc w:val="both"/>
        <w:rPr>
          <w:rFonts w:ascii="Arial" w:hAnsi="Arial" w:cs="Arial"/>
          <w:sz w:val="24"/>
          <w:szCs w:val="24"/>
        </w:rPr>
      </w:pPr>
    </w:p>
    <w:p w:rsidR="00793F5C" w:rsidRPr="00CB6800" w:rsidRDefault="00DC060A" w:rsidP="00CB6800">
      <w:pPr>
        <w:pStyle w:val="Textopredeterminado"/>
        <w:numPr>
          <w:ilvl w:val="1"/>
          <w:numId w:val="23"/>
        </w:numPr>
        <w:spacing w:line="360" w:lineRule="auto"/>
        <w:jc w:val="both"/>
        <w:rPr>
          <w:rFonts w:ascii="Arial" w:hAnsi="Arial" w:cs="Arial"/>
          <w:spacing w:val="3"/>
          <w:szCs w:val="24"/>
        </w:rPr>
      </w:pPr>
      <w:r w:rsidRPr="00CB6800">
        <w:rPr>
          <w:rFonts w:ascii="Arial" w:hAnsi="Arial" w:cs="Arial"/>
          <w:smallCaps/>
          <w:szCs w:val="24"/>
        </w:rPr>
        <w:lastRenderedPageBreak/>
        <w:t xml:space="preserve">La legitimación en la causa. </w:t>
      </w:r>
      <w:r w:rsidRPr="00CB6800">
        <w:rPr>
          <w:rFonts w:ascii="Arial" w:hAnsi="Arial" w:cs="Arial"/>
          <w:szCs w:val="24"/>
        </w:rPr>
        <w:t xml:space="preserve">Por activa se cumple en consideración a que quien ejerce la acción, el señor Juan Bautista Girado Álvarez, </w:t>
      </w:r>
      <w:r w:rsidR="006A29F6" w:rsidRPr="00CB6800">
        <w:rPr>
          <w:rFonts w:ascii="Arial" w:hAnsi="Arial" w:cs="Arial"/>
          <w:szCs w:val="24"/>
        </w:rPr>
        <w:t>se encuentra afiliado a la Dirección de Sanidad de la Policía Nacional</w:t>
      </w:r>
      <w:r w:rsidRPr="00CB6800">
        <w:rPr>
          <w:rFonts w:ascii="Arial" w:hAnsi="Arial" w:cs="Arial"/>
          <w:szCs w:val="24"/>
        </w:rPr>
        <w:t xml:space="preserve">. Y por pasiva, lo es </w:t>
      </w:r>
      <w:r w:rsidR="0090531D" w:rsidRPr="00CB6800">
        <w:rPr>
          <w:rFonts w:ascii="Arial" w:hAnsi="Arial" w:cs="Arial"/>
          <w:szCs w:val="24"/>
        </w:rPr>
        <w:t xml:space="preserve">la Dirección de Sanidad Seccional Risaralda </w:t>
      </w:r>
      <w:r w:rsidR="006A29F6" w:rsidRPr="00CB6800">
        <w:rPr>
          <w:rFonts w:ascii="Arial" w:hAnsi="Arial" w:cs="Arial"/>
          <w:szCs w:val="24"/>
        </w:rPr>
        <w:t>de la Policía Nacional</w:t>
      </w:r>
      <w:r w:rsidR="00EB6EAA" w:rsidRPr="00CB6800">
        <w:rPr>
          <w:rFonts w:ascii="Arial" w:hAnsi="Arial" w:cs="Arial"/>
          <w:szCs w:val="24"/>
        </w:rPr>
        <w:t xml:space="preserve">, porque </w:t>
      </w:r>
      <w:r w:rsidR="00A93204" w:rsidRPr="00CB6800">
        <w:rPr>
          <w:rFonts w:ascii="Arial" w:hAnsi="Arial" w:cs="Arial"/>
          <w:szCs w:val="24"/>
        </w:rPr>
        <w:t xml:space="preserve">es </w:t>
      </w:r>
      <w:r w:rsidR="00EB6EAA" w:rsidRPr="00CB6800">
        <w:rPr>
          <w:rFonts w:ascii="Arial" w:hAnsi="Arial" w:cs="Arial"/>
          <w:szCs w:val="24"/>
        </w:rPr>
        <w:t>la en</w:t>
      </w:r>
      <w:r w:rsidRPr="00CB6800">
        <w:rPr>
          <w:rFonts w:ascii="Arial" w:hAnsi="Arial" w:cs="Arial"/>
          <w:szCs w:val="24"/>
        </w:rPr>
        <w:t xml:space="preserve">cargada de </w:t>
      </w:r>
      <w:r w:rsidR="00EB6EAA" w:rsidRPr="00CB6800">
        <w:rPr>
          <w:rFonts w:ascii="Arial" w:hAnsi="Arial" w:cs="Arial"/>
          <w:szCs w:val="24"/>
        </w:rPr>
        <w:t xml:space="preserve">brindar </w:t>
      </w:r>
      <w:r w:rsidRPr="00CB6800">
        <w:rPr>
          <w:rFonts w:ascii="Arial" w:hAnsi="Arial" w:cs="Arial"/>
          <w:szCs w:val="24"/>
        </w:rPr>
        <w:t>el servicio médico</w:t>
      </w:r>
      <w:r w:rsidR="00325980" w:rsidRPr="00CB6800">
        <w:rPr>
          <w:rFonts w:ascii="Arial" w:hAnsi="Arial" w:cs="Arial"/>
          <w:szCs w:val="24"/>
        </w:rPr>
        <w:t xml:space="preserve"> deprecado</w:t>
      </w:r>
      <w:r w:rsidR="00AB6A84" w:rsidRPr="00CB6800">
        <w:rPr>
          <w:rFonts w:ascii="Arial" w:hAnsi="Arial" w:cs="Arial"/>
          <w:szCs w:val="24"/>
        </w:rPr>
        <w:t xml:space="preserve"> (Artículo 19 literal “n” del Decreto 1795 de 2000)</w:t>
      </w:r>
      <w:r w:rsidRPr="00CB6800">
        <w:rPr>
          <w:rFonts w:ascii="Arial" w:hAnsi="Arial" w:cs="Arial"/>
          <w:szCs w:val="24"/>
        </w:rPr>
        <w:t>.</w:t>
      </w:r>
    </w:p>
    <w:p w:rsidR="00793F5C" w:rsidRPr="00CB6800" w:rsidRDefault="00793F5C" w:rsidP="00CB6800">
      <w:pPr>
        <w:pStyle w:val="Textopredeterminado"/>
        <w:spacing w:line="360" w:lineRule="auto"/>
        <w:ind w:left="720"/>
        <w:jc w:val="both"/>
        <w:rPr>
          <w:rFonts w:ascii="Arial" w:hAnsi="Arial" w:cs="Arial"/>
          <w:spacing w:val="3"/>
          <w:szCs w:val="24"/>
        </w:rPr>
      </w:pPr>
    </w:p>
    <w:p w:rsidR="00793F5C" w:rsidRPr="00CB6800" w:rsidRDefault="00793F5C" w:rsidP="00CB6800">
      <w:pPr>
        <w:pStyle w:val="Textopredeterminado"/>
        <w:spacing w:line="360" w:lineRule="auto"/>
        <w:ind w:left="720"/>
        <w:jc w:val="both"/>
        <w:rPr>
          <w:rFonts w:ascii="Arial" w:hAnsi="Arial" w:cs="Arial"/>
          <w:spacing w:val="3"/>
          <w:szCs w:val="24"/>
        </w:rPr>
      </w:pPr>
      <w:r w:rsidRPr="00CB6800">
        <w:rPr>
          <w:rFonts w:ascii="Arial" w:hAnsi="Arial" w:cs="Arial"/>
          <w:szCs w:val="24"/>
        </w:rPr>
        <w:t xml:space="preserve">Como </w:t>
      </w:r>
      <w:r w:rsidR="00A93204" w:rsidRPr="00CB6800">
        <w:rPr>
          <w:rFonts w:ascii="Arial" w:hAnsi="Arial" w:cs="Arial"/>
          <w:szCs w:val="24"/>
        </w:rPr>
        <w:t xml:space="preserve">al ESPAM Unidad Médica de Risaralda y a la </w:t>
      </w:r>
      <w:r w:rsidRPr="00CB6800">
        <w:rPr>
          <w:rFonts w:ascii="Arial" w:hAnsi="Arial" w:cs="Arial"/>
          <w:szCs w:val="24"/>
        </w:rPr>
        <w:t>Dirección General de Sanidad de la Policía Nacional, no le</w:t>
      </w:r>
      <w:r w:rsidR="00A93204" w:rsidRPr="00CB6800">
        <w:rPr>
          <w:rFonts w:ascii="Arial" w:hAnsi="Arial" w:cs="Arial"/>
          <w:szCs w:val="24"/>
        </w:rPr>
        <w:t>s</w:t>
      </w:r>
      <w:r w:rsidRPr="00CB6800">
        <w:rPr>
          <w:rFonts w:ascii="Arial" w:hAnsi="Arial" w:cs="Arial"/>
          <w:szCs w:val="24"/>
        </w:rPr>
        <w:t xml:space="preserve"> compete autorizar </w:t>
      </w:r>
      <w:r w:rsidR="00A93204" w:rsidRPr="00CB6800">
        <w:rPr>
          <w:rFonts w:ascii="Arial" w:hAnsi="Arial" w:cs="Arial"/>
          <w:szCs w:val="24"/>
        </w:rPr>
        <w:t>el procedimiento ordenado por el médico tratante</w:t>
      </w:r>
      <w:r w:rsidRPr="00CB6800">
        <w:rPr>
          <w:rFonts w:ascii="Arial" w:hAnsi="Arial" w:cs="Arial"/>
          <w:szCs w:val="24"/>
        </w:rPr>
        <w:t xml:space="preserve">, carecen de legitimación, por </w:t>
      </w:r>
      <w:r w:rsidR="00A93204" w:rsidRPr="00CB6800">
        <w:rPr>
          <w:rFonts w:ascii="Arial" w:hAnsi="Arial" w:cs="Arial"/>
          <w:szCs w:val="24"/>
        </w:rPr>
        <w:t>lo tanto</w:t>
      </w:r>
      <w:r w:rsidRPr="00CB6800">
        <w:rPr>
          <w:rFonts w:ascii="Arial" w:hAnsi="Arial" w:cs="Arial"/>
          <w:szCs w:val="24"/>
        </w:rPr>
        <w:t>, se declarará improcedente el amparo en su contra.</w:t>
      </w:r>
    </w:p>
    <w:p w:rsidR="00DC060A" w:rsidRPr="00CB6800" w:rsidRDefault="00DC060A" w:rsidP="00CB6800">
      <w:pPr>
        <w:pStyle w:val="Corpsdetexte"/>
        <w:tabs>
          <w:tab w:val="clear" w:pos="0"/>
          <w:tab w:val="clear" w:pos="1416"/>
        </w:tabs>
        <w:spacing w:line="360" w:lineRule="auto"/>
        <w:ind w:left="720"/>
        <w:rPr>
          <w:rFonts w:ascii="Arial" w:hAnsi="Arial" w:cs="Arial"/>
          <w:szCs w:val="24"/>
        </w:rPr>
      </w:pPr>
    </w:p>
    <w:p w:rsidR="00BB7B9F" w:rsidRPr="00CB6800" w:rsidRDefault="00A83C8C" w:rsidP="00CB6800">
      <w:pPr>
        <w:pStyle w:val="Corpsdetexte"/>
        <w:numPr>
          <w:ilvl w:val="1"/>
          <w:numId w:val="23"/>
        </w:numPr>
        <w:tabs>
          <w:tab w:val="clear" w:pos="0"/>
          <w:tab w:val="clear" w:pos="1416"/>
        </w:tabs>
        <w:spacing w:line="360" w:lineRule="auto"/>
        <w:rPr>
          <w:rFonts w:ascii="Arial" w:hAnsi="Arial" w:cs="Arial"/>
          <w:szCs w:val="24"/>
        </w:rPr>
      </w:pPr>
      <w:r w:rsidRPr="00CB6800">
        <w:rPr>
          <w:rFonts w:ascii="Arial" w:hAnsi="Arial" w:cs="Arial"/>
          <w:smallCaps/>
          <w:color w:val="000000"/>
          <w:spacing w:val="0"/>
          <w:szCs w:val="24"/>
          <w:lang w:val="es-CO"/>
        </w:rPr>
        <w:t>El problema jurídico a resolver</w:t>
      </w:r>
      <w:r w:rsidR="000040B6" w:rsidRPr="00CB6800">
        <w:rPr>
          <w:rFonts w:ascii="Arial" w:hAnsi="Arial" w:cs="Arial"/>
          <w:smallCaps/>
          <w:color w:val="000000"/>
          <w:spacing w:val="0"/>
          <w:szCs w:val="24"/>
          <w:lang w:val="es-CO"/>
        </w:rPr>
        <w:t xml:space="preserve">. </w:t>
      </w:r>
      <w:r w:rsidR="00BB7B9F" w:rsidRPr="00CB6800">
        <w:rPr>
          <w:rFonts w:ascii="Arial" w:hAnsi="Arial" w:cs="Arial"/>
          <w:szCs w:val="24"/>
        </w:rPr>
        <w:t>¿</w:t>
      </w:r>
      <w:r w:rsidR="00A93204" w:rsidRPr="00CB6800">
        <w:rPr>
          <w:rFonts w:ascii="Arial" w:hAnsi="Arial" w:cs="Arial"/>
          <w:szCs w:val="24"/>
        </w:rPr>
        <w:t xml:space="preserve">La </w:t>
      </w:r>
      <w:r w:rsidR="00AB6A84" w:rsidRPr="00CB6800">
        <w:rPr>
          <w:rFonts w:ascii="Arial" w:hAnsi="Arial" w:cs="Arial"/>
          <w:szCs w:val="24"/>
        </w:rPr>
        <w:t xml:space="preserve">Dirección de Sanidad Seccional Risaralda de la Policía Nacional </w:t>
      </w:r>
      <w:r w:rsidR="00552A9F" w:rsidRPr="00CB6800">
        <w:rPr>
          <w:rFonts w:ascii="Arial" w:hAnsi="Arial" w:cs="Arial"/>
          <w:szCs w:val="24"/>
        </w:rPr>
        <w:t>viola</w:t>
      </w:r>
      <w:r w:rsidR="00AB6A84" w:rsidRPr="00CB6800">
        <w:rPr>
          <w:rFonts w:ascii="Arial" w:hAnsi="Arial" w:cs="Arial"/>
          <w:szCs w:val="24"/>
        </w:rPr>
        <w:t>n</w:t>
      </w:r>
      <w:r w:rsidR="00552A9F" w:rsidRPr="00CB6800">
        <w:rPr>
          <w:rFonts w:ascii="Arial" w:hAnsi="Arial" w:cs="Arial"/>
          <w:szCs w:val="24"/>
        </w:rPr>
        <w:t xml:space="preserve"> o amenaza</w:t>
      </w:r>
      <w:r w:rsidR="00AB6A84" w:rsidRPr="00CB6800">
        <w:rPr>
          <w:rFonts w:ascii="Arial" w:hAnsi="Arial" w:cs="Arial"/>
          <w:szCs w:val="24"/>
        </w:rPr>
        <w:t>n</w:t>
      </w:r>
      <w:r w:rsidR="00552A9F" w:rsidRPr="00CB6800">
        <w:rPr>
          <w:rFonts w:ascii="Arial" w:hAnsi="Arial" w:cs="Arial"/>
          <w:szCs w:val="24"/>
        </w:rPr>
        <w:t xml:space="preserve"> los </w:t>
      </w:r>
      <w:r w:rsidR="00BB7B9F" w:rsidRPr="00CB6800">
        <w:rPr>
          <w:rFonts w:ascii="Arial" w:hAnsi="Arial" w:cs="Arial"/>
          <w:szCs w:val="24"/>
        </w:rPr>
        <w:t>derechos fundamentales alegados por la parte accionante, según los hechos expuestos en la petición de tutela?</w:t>
      </w:r>
    </w:p>
    <w:p w:rsidR="00AB6A84" w:rsidRPr="00CB6800" w:rsidRDefault="00AB6A84" w:rsidP="00CB6800">
      <w:pPr>
        <w:pStyle w:val="Corpsdetexte"/>
        <w:tabs>
          <w:tab w:val="clear" w:pos="0"/>
          <w:tab w:val="clear" w:pos="708"/>
          <w:tab w:val="clear" w:pos="1416"/>
          <w:tab w:val="left" w:pos="709"/>
        </w:tabs>
        <w:spacing w:line="360" w:lineRule="auto"/>
        <w:rPr>
          <w:rFonts w:ascii="Arial" w:hAnsi="Arial" w:cs="Arial"/>
          <w:szCs w:val="24"/>
        </w:rPr>
      </w:pPr>
    </w:p>
    <w:p w:rsidR="00A83C8C" w:rsidRPr="00CB6800" w:rsidRDefault="00AB6A84" w:rsidP="00CB6800">
      <w:pPr>
        <w:pStyle w:val="Corpsdetexte"/>
        <w:numPr>
          <w:ilvl w:val="0"/>
          <w:numId w:val="23"/>
        </w:numPr>
        <w:tabs>
          <w:tab w:val="clear" w:pos="0"/>
          <w:tab w:val="clear" w:pos="708"/>
          <w:tab w:val="clear" w:pos="1416"/>
          <w:tab w:val="left" w:pos="709"/>
        </w:tabs>
        <w:spacing w:line="360" w:lineRule="auto"/>
        <w:rPr>
          <w:rFonts w:ascii="Arial" w:hAnsi="Arial" w:cs="Arial"/>
          <w:szCs w:val="24"/>
        </w:rPr>
      </w:pPr>
      <w:r w:rsidRPr="00CB6800">
        <w:rPr>
          <w:rFonts w:ascii="Arial" w:hAnsi="Arial" w:cs="Arial"/>
          <w:szCs w:val="24"/>
        </w:rPr>
        <w:t>LA RESOLUCIÓN DEL PROBLEMA JURÍDICO</w:t>
      </w:r>
    </w:p>
    <w:p w:rsidR="00A83C8C" w:rsidRPr="00CB6800" w:rsidRDefault="00A83C8C" w:rsidP="00CB6800">
      <w:pPr>
        <w:pStyle w:val="Corpsdetexte"/>
        <w:tabs>
          <w:tab w:val="clear" w:pos="708"/>
          <w:tab w:val="clear" w:pos="1416"/>
          <w:tab w:val="left" w:pos="709"/>
          <w:tab w:val="left" w:pos="1418"/>
        </w:tabs>
        <w:spacing w:line="360" w:lineRule="auto"/>
        <w:rPr>
          <w:rFonts w:ascii="Arial" w:hAnsi="Arial" w:cs="Arial"/>
          <w:smallCaps/>
          <w:color w:val="000000"/>
          <w:spacing w:val="0"/>
          <w:szCs w:val="24"/>
          <w:lang w:val="es-CO"/>
        </w:rPr>
      </w:pPr>
    </w:p>
    <w:p w:rsidR="00CF2EB5" w:rsidRPr="00CB6800" w:rsidRDefault="00CF2EB5" w:rsidP="00CB6800">
      <w:pPr>
        <w:pStyle w:val="Corpsdetexte"/>
        <w:numPr>
          <w:ilvl w:val="1"/>
          <w:numId w:val="30"/>
        </w:numPr>
        <w:tabs>
          <w:tab w:val="clear" w:pos="708"/>
          <w:tab w:val="clear" w:pos="1416"/>
          <w:tab w:val="left" w:pos="709"/>
          <w:tab w:val="left" w:pos="1418"/>
        </w:tabs>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Los presupuestos generales de procedencia</w:t>
      </w:r>
    </w:p>
    <w:p w:rsidR="00627522" w:rsidRPr="00CB6800" w:rsidRDefault="00627522" w:rsidP="00CB6800">
      <w:pPr>
        <w:pStyle w:val="Corpsdetexte"/>
        <w:tabs>
          <w:tab w:val="clear" w:pos="708"/>
          <w:tab w:val="clear" w:pos="1416"/>
          <w:tab w:val="left" w:pos="709"/>
          <w:tab w:val="left" w:pos="1418"/>
        </w:tabs>
        <w:spacing w:line="360" w:lineRule="auto"/>
        <w:ind w:left="720"/>
        <w:rPr>
          <w:rFonts w:ascii="Arial" w:hAnsi="Arial" w:cs="Arial"/>
          <w:smallCaps/>
          <w:color w:val="000000"/>
          <w:spacing w:val="0"/>
          <w:szCs w:val="24"/>
          <w:lang w:val="es-CO"/>
        </w:rPr>
      </w:pPr>
    </w:p>
    <w:p w:rsidR="007B2953" w:rsidRPr="00CB6800" w:rsidRDefault="00971A2A" w:rsidP="00CB6800">
      <w:pPr>
        <w:pStyle w:val="Sansinterligne"/>
        <w:spacing w:line="360" w:lineRule="auto"/>
        <w:jc w:val="both"/>
        <w:rPr>
          <w:rFonts w:ascii="Arial" w:hAnsi="Arial" w:cs="Arial"/>
          <w:i/>
          <w:szCs w:val="24"/>
          <w:lang w:val="es-CO"/>
        </w:rPr>
      </w:pPr>
      <w:r w:rsidRPr="00CB6800">
        <w:rPr>
          <w:rFonts w:ascii="Arial" w:hAnsi="Arial" w:cs="Arial"/>
          <w:noProof/>
          <w:szCs w:val="24"/>
        </w:rPr>
        <w:t>La</w:t>
      </w:r>
      <w:r w:rsidR="007B2953" w:rsidRPr="00CB6800">
        <w:rPr>
          <w:rFonts w:ascii="Arial" w:hAnsi="Arial" w:cs="Arial"/>
          <w:noProof/>
          <w:szCs w:val="24"/>
        </w:rPr>
        <w:t xml:space="preserve"> </w:t>
      </w:r>
      <w:r w:rsidR="00AB6A84" w:rsidRPr="00CB6800">
        <w:rPr>
          <w:rFonts w:ascii="Arial" w:hAnsi="Arial" w:cs="Arial"/>
          <w:noProof/>
          <w:szCs w:val="24"/>
        </w:rPr>
        <w:t xml:space="preserve">CC </w:t>
      </w:r>
      <w:r w:rsidR="007B2953" w:rsidRPr="00CB6800">
        <w:rPr>
          <w:rFonts w:ascii="Arial" w:hAnsi="Arial" w:cs="Arial"/>
          <w:noProof/>
          <w:szCs w:val="24"/>
        </w:rPr>
        <w:t xml:space="preserve">tiene establecido que (i) La </w:t>
      </w:r>
      <w:r w:rsidR="007B2953" w:rsidRPr="00CB6800">
        <w:rPr>
          <w:rFonts w:ascii="Arial" w:hAnsi="Arial" w:cs="Arial"/>
          <w:iCs/>
          <w:noProof/>
          <w:szCs w:val="24"/>
        </w:rPr>
        <w:t>subsidiariedad</w:t>
      </w:r>
      <w:r w:rsidR="007B2953" w:rsidRPr="00CB6800">
        <w:rPr>
          <w:rFonts w:ascii="Arial" w:hAnsi="Arial" w:cs="Arial"/>
          <w:noProof/>
          <w:szCs w:val="24"/>
        </w:rPr>
        <w:t xml:space="preserve"> o residualidad, y (ii) La </w:t>
      </w:r>
      <w:r w:rsidR="007B2953" w:rsidRPr="00CB6800">
        <w:rPr>
          <w:rFonts w:ascii="Arial" w:hAnsi="Arial" w:cs="Arial"/>
          <w:iCs/>
          <w:noProof/>
          <w:szCs w:val="24"/>
        </w:rPr>
        <w:t>inmediatez</w:t>
      </w:r>
      <w:r w:rsidR="007B2953" w:rsidRPr="00CB6800">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B6800">
        <w:rPr>
          <w:rStyle w:val="Appelnotedebasdep"/>
          <w:rFonts w:ascii="Arial" w:hAnsi="Arial" w:cs="Arial"/>
          <w:szCs w:val="24"/>
        </w:rPr>
        <w:footnoteReference w:id="1"/>
      </w:r>
      <w:r w:rsidR="007B2953" w:rsidRPr="00CB6800">
        <w:rPr>
          <w:rFonts w:ascii="Arial" w:hAnsi="Arial" w:cs="Arial"/>
          <w:noProof/>
          <w:szCs w:val="24"/>
        </w:rPr>
        <w:t>.</w:t>
      </w:r>
      <w:r w:rsidR="0043492B" w:rsidRPr="00CB6800">
        <w:rPr>
          <w:rFonts w:ascii="Arial" w:hAnsi="Arial" w:cs="Arial"/>
          <w:noProof/>
          <w:szCs w:val="24"/>
        </w:rPr>
        <w:t xml:space="preserve">   </w:t>
      </w:r>
      <w:r w:rsidRPr="00CB6800">
        <w:rPr>
          <w:rFonts w:ascii="Arial" w:hAnsi="Arial" w:cs="Arial"/>
          <w:szCs w:val="24"/>
        </w:rPr>
        <w:t>En este asunto</w:t>
      </w:r>
      <w:r w:rsidR="007B2953" w:rsidRPr="00CB6800">
        <w:rPr>
          <w:rFonts w:ascii="Arial" w:hAnsi="Arial" w:cs="Arial"/>
          <w:szCs w:val="24"/>
        </w:rPr>
        <w:t xml:space="preserve"> se cumple con el primero de los presupuestos porque </w:t>
      </w:r>
      <w:r w:rsidR="00FA136E" w:rsidRPr="00CB6800">
        <w:rPr>
          <w:rFonts w:ascii="Arial" w:hAnsi="Arial" w:cs="Arial"/>
          <w:szCs w:val="24"/>
        </w:rPr>
        <w:t>e</w:t>
      </w:r>
      <w:r w:rsidR="007B2953" w:rsidRPr="00CB6800">
        <w:rPr>
          <w:rFonts w:ascii="Arial" w:hAnsi="Arial" w:cs="Arial"/>
          <w:szCs w:val="24"/>
        </w:rPr>
        <w:t>l accionante no tiene otro mecanismo diferente a esta acción para procurar la defensa de los derechos invocados.</w:t>
      </w:r>
    </w:p>
    <w:p w:rsidR="00CA38C6" w:rsidRPr="00CB6800" w:rsidRDefault="00CA38C6" w:rsidP="00CB6800">
      <w:pPr>
        <w:spacing w:line="360" w:lineRule="auto"/>
        <w:jc w:val="both"/>
        <w:rPr>
          <w:rFonts w:ascii="Arial" w:hAnsi="Arial" w:cs="Arial"/>
        </w:rPr>
      </w:pPr>
    </w:p>
    <w:p w:rsidR="00251A54" w:rsidRPr="00CB6800" w:rsidRDefault="00971A2A" w:rsidP="00CB6800">
      <w:pPr>
        <w:pStyle w:val="Corpsdetexte"/>
        <w:spacing w:line="360" w:lineRule="auto"/>
        <w:rPr>
          <w:rFonts w:ascii="Arial" w:hAnsi="Arial" w:cs="Arial"/>
          <w:szCs w:val="24"/>
        </w:rPr>
      </w:pPr>
      <w:r w:rsidRPr="00CB6800">
        <w:rPr>
          <w:rFonts w:ascii="Arial" w:hAnsi="Arial" w:cs="Arial"/>
          <w:szCs w:val="24"/>
        </w:rPr>
        <w:t xml:space="preserve">Del mismo modo, </w:t>
      </w:r>
      <w:r w:rsidR="007B2953" w:rsidRPr="00CB6800">
        <w:rPr>
          <w:rFonts w:ascii="Arial" w:hAnsi="Arial" w:cs="Arial"/>
          <w:szCs w:val="24"/>
        </w:rPr>
        <w:t xml:space="preserve">la inmediatez, </w:t>
      </w:r>
      <w:r w:rsidR="000A518B" w:rsidRPr="00CB6800">
        <w:rPr>
          <w:rFonts w:ascii="Arial" w:hAnsi="Arial" w:cs="Arial"/>
          <w:noProof/>
          <w:szCs w:val="24"/>
        </w:rPr>
        <w:t>no merece reparo, pues la acción se formuló dentro de los seis (6) meses siguientes a los hechos violatarios, que es el plazo general, fijado por la doctrina constitucional</w:t>
      </w:r>
      <w:r w:rsidR="000A518B" w:rsidRPr="00CB6800">
        <w:rPr>
          <w:rStyle w:val="Appelnotedebasdep"/>
          <w:rFonts w:ascii="Arial" w:hAnsi="Arial" w:cs="Arial"/>
          <w:noProof/>
          <w:szCs w:val="24"/>
        </w:rPr>
        <w:footnoteReference w:id="2"/>
      </w:r>
      <w:r w:rsidR="000A518B" w:rsidRPr="00CB6800">
        <w:rPr>
          <w:rFonts w:ascii="Arial" w:hAnsi="Arial" w:cs="Arial"/>
          <w:noProof/>
          <w:szCs w:val="24"/>
        </w:rPr>
        <w:t xml:space="preserve">; </w:t>
      </w:r>
      <w:r w:rsidR="00251A54" w:rsidRPr="00CB6800">
        <w:rPr>
          <w:rFonts w:ascii="Arial" w:hAnsi="Arial" w:cs="Arial"/>
          <w:noProof/>
          <w:szCs w:val="24"/>
        </w:rPr>
        <w:t xml:space="preserve">porque </w:t>
      </w:r>
      <w:r w:rsidR="001E3F11" w:rsidRPr="00CB6800">
        <w:rPr>
          <w:rFonts w:ascii="Arial" w:hAnsi="Arial" w:cs="Arial"/>
          <w:szCs w:val="24"/>
        </w:rPr>
        <w:t xml:space="preserve">la </w:t>
      </w:r>
      <w:r w:rsidR="00EC5EA9" w:rsidRPr="00CB6800">
        <w:rPr>
          <w:rFonts w:ascii="Arial" w:hAnsi="Arial" w:cs="Arial"/>
          <w:szCs w:val="24"/>
        </w:rPr>
        <w:t xml:space="preserve">orden </w:t>
      </w:r>
      <w:r w:rsidR="00A92376" w:rsidRPr="00CB6800">
        <w:rPr>
          <w:rFonts w:ascii="Arial" w:hAnsi="Arial" w:cs="Arial"/>
          <w:szCs w:val="24"/>
        </w:rPr>
        <w:t xml:space="preserve">de cirugía </w:t>
      </w:r>
      <w:r w:rsidR="001E3F11" w:rsidRPr="00CB6800">
        <w:rPr>
          <w:rFonts w:ascii="Arial" w:hAnsi="Arial" w:cs="Arial"/>
          <w:szCs w:val="24"/>
        </w:rPr>
        <w:t xml:space="preserve">data del </w:t>
      </w:r>
      <w:r w:rsidR="00A92376" w:rsidRPr="00CB6800">
        <w:rPr>
          <w:rFonts w:ascii="Arial" w:hAnsi="Arial" w:cs="Arial"/>
          <w:szCs w:val="24"/>
        </w:rPr>
        <w:t>2</w:t>
      </w:r>
      <w:r w:rsidR="000040B6" w:rsidRPr="00CB6800">
        <w:rPr>
          <w:rFonts w:ascii="Arial" w:hAnsi="Arial" w:cs="Arial"/>
          <w:szCs w:val="24"/>
        </w:rPr>
        <w:t>9</w:t>
      </w:r>
      <w:r w:rsidR="00A92376" w:rsidRPr="00CB6800">
        <w:rPr>
          <w:rFonts w:ascii="Arial" w:hAnsi="Arial" w:cs="Arial"/>
          <w:szCs w:val="24"/>
        </w:rPr>
        <w:t>-</w:t>
      </w:r>
      <w:r w:rsidR="000040B6" w:rsidRPr="00CB6800">
        <w:rPr>
          <w:rFonts w:ascii="Arial" w:hAnsi="Arial" w:cs="Arial"/>
          <w:szCs w:val="24"/>
        </w:rPr>
        <w:t>11</w:t>
      </w:r>
      <w:r w:rsidR="00A92376" w:rsidRPr="00CB6800">
        <w:rPr>
          <w:rFonts w:ascii="Arial" w:hAnsi="Arial" w:cs="Arial"/>
          <w:szCs w:val="24"/>
        </w:rPr>
        <w:t xml:space="preserve">-2016 </w:t>
      </w:r>
      <w:r w:rsidR="001E3F11" w:rsidRPr="00CB6800">
        <w:rPr>
          <w:rFonts w:ascii="Arial" w:hAnsi="Arial" w:cs="Arial"/>
          <w:szCs w:val="24"/>
        </w:rPr>
        <w:t>(Folio</w:t>
      </w:r>
      <w:r w:rsidR="000040B6" w:rsidRPr="00CB6800">
        <w:rPr>
          <w:rFonts w:ascii="Arial" w:hAnsi="Arial" w:cs="Arial"/>
          <w:szCs w:val="24"/>
        </w:rPr>
        <w:t xml:space="preserve"> 6</w:t>
      </w:r>
      <w:r w:rsidRPr="00CB6800">
        <w:rPr>
          <w:rFonts w:ascii="Arial" w:hAnsi="Arial" w:cs="Arial"/>
          <w:szCs w:val="24"/>
        </w:rPr>
        <w:t>, ib.)</w:t>
      </w:r>
      <w:r w:rsidR="00251A54" w:rsidRPr="00CB6800">
        <w:rPr>
          <w:rFonts w:ascii="Arial" w:hAnsi="Arial" w:cs="Arial"/>
          <w:szCs w:val="24"/>
        </w:rPr>
        <w:t xml:space="preserve">, </w:t>
      </w:r>
      <w:r w:rsidRPr="00CB6800">
        <w:rPr>
          <w:rFonts w:ascii="Arial" w:hAnsi="Arial" w:cs="Arial"/>
          <w:noProof/>
          <w:szCs w:val="24"/>
          <w:lang w:val="es-CO"/>
        </w:rPr>
        <w:t xml:space="preserve">y la acción fue impetrada el </w:t>
      </w:r>
      <w:r w:rsidR="00A92376" w:rsidRPr="00CB6800">
        <w:rPr>
          <w:rFonts w:ascii="Arial" w:hAnsi="Arial" w:cs="Arial"/>
          <w:noProof/>
          <w:szCs w:val="24"/>
          <w:lang w:val="es-CO"/>
        </w:rPr>
        <w:t>0</w:t>
      </w:r>
      <w:r w:rsidR="000040B6" w:rsidRPr="00CB6800">
        <w:rPr>
          <w:rFonts w:ascii="Arial" w:hAnsi="Arial" w:cs="Arial"/>
          <w:noProof/>
          <w:szCs w:val="24"/>
          <w:lang w:val="es-CO"/>
        </w:rPr>
        <w:t>2</w:t>
      </w:r>
      <w:r w:rsidR="00A92376" w:rsidRPr="00CB6800">
        <w:rPr>
          <w:rFonts w:ascii="Arial" w:hAnsi="Arial" w:cs="Arial"/>
          <w:noProof/>
          <w:szCs w:val="24"/>
          <w:lang w:val="es-CO"/>
        </w:rPr>
        <w:t>-0</w:t>
      </w:r>
      <w:r w:rsidR="000040B6" w:rsidRPr="00CB6800">
        <w:rPr>
          <w:rFonts w:ascii="Arial" w:hAnsi="Arial" w:cs="Arial"/>
          <w:noProof/>
          <w:szCs w:val="24"/>
          <w:lang w:val="es-CO"/>
        </w:rPr>
        <w:t>3</w:t>
      </w:r>
      <w:r w:rsidR="00A92376" w:rsidRPr="00CB6800">
        <w:rPr>
          <w:rFonts w:ascii="Arial" w:hAnsi="Arial" w:cs="Arial"/>
          <w:noProof/>
          <w:szCs w:val="24"/>
          <w:lang w:val="es-CO"/>
        </w:rPr>
        <w:t>-201</w:t>
      </w:r>
      <w:r w:rsidR="000040B6" w:rsidRPr="00CB6800">
        <w:rPr>
          <w:rFonts w:ascii="Arial" w:hAnsi="Arial" w:cs="Arial"/>
          <w:noProof/>
          <w:szCs w:val="24"/>
          <w:lang w:val="es-CO"/>
        </w:rPr>
        <w:t>7</w:t>
      </w:r>
      <w:r w:rsidR="00A92376" w:rsidRPr="00CB6800">
        <w:rPr>
          <w:rFonts w:ascii="Arial" w:hAnsi="Arial" w:cs="Arial"/>
          <w:noProof/>
          <w:szCs w:val="24"/>
          <w:lang w:val="es-CO"/>
        </w:rPr>
        <w:t xml:space="preserve"> </w:t>
      </w:r>
      <w:r w:rsidRPr="00CB6800">
        <w:rPr>
          <w:rFonts w:ascii="Arial" w:hAnsi="Arial" w:cs="Arial"/>
          <w:noProof/>
          <w:szCs w:val="24"/>
          <w:lang w:val="es-CO"/>
        </w:rPr>
        <w:t xml:space="preserve">(Folio </w:t>
      </w:r>
      <w:r w:rsidR="00A92376" w:rsidRPr="00CB6800">
        <w:rPr>
          <w:rFonts w:ascii="Arial" w:hAnsi="Arial" w:cs="Arial"/>
          <w:noProof/>
          <w:szCs w:val="24"/>
          <w:lang w:val="es-CO"/>
        </w:rPr>
        <w:t>1</w:t>
      </w:r>
      <w:r w:rsidR="000040B6" w:rsidRPr="00CB6800">
        <w:rPr>
          <w:rFonts w:ascii="Arial" w:hAnsi="Arial" w:cs="Arial"/>
          <w:noProof/>
          <w:szCs w:val="24"/>
          <w:lang w:val="es-CO"/>
        </w:rPr>
        <w:t>0</w:t>
      </w:r>
      <w:r w:rsidRPr="00CB6800">
        <w:rPr>
          <w:rFonts w:ascii="Arial" w:hAnsi="Arial" w:cs="Arial"/>
          <w:noProof/>
          <w:szCs w:val="24"/>
          <w:lang w:val="es-CO"/>
        </w:rPr>
        <w:t>, ib.)</w:t>
      </w:r>
      <w:r w:rsidR="00251A54" w:rsidRPr="00CB6800">
        <w:rPr>
          <w:rFonts w:ascii="Arial" w:hAnsi="Arial" w:cs="Arial"/>
          <w:noProof/>
          <w:szCs w:val="24"/>
          <w:lang w:val="es-CO"/>
        </w:rPr>
        <w:t xml:space="preserve">. </w:t>
      </w:r>
      <w:r w:rsidRPr="00CB6800">
        <w:rPr>
          <w:rFonts w:ascii="Arial" w:hAnsi="Arial" w:cs="Arial"/>
          <w:noProof/>
          <w:szCs w:val="24"/>
          <w:lang w:val="es-CO"/>
        </w:rPr>
        <w:t>Así las cosas</w:t>
      </w:r>
      <w:r w:rsidR="00251A54" w:rsidRPr="00CB6800">
        <w:rPr>
          <w:rFonts w:ascii="Arial" w:hAnsi="Arial" w:cs="Arial"/>
          <w:szCs w:val="24"/>
        </w:rPr>
        <w:t xml:space="preserve">, </w:t>
      </w:r>
      <w:r w:rsidR="00251A54" w:rsidRPr="00CB6800">
        <w:rPr>
          <w:rFonts w:ascii="Arial" w:hAnsi="Arial" w:cs="Arial"/>
          <w:spacing w:val="0"/>
          <w:szCs w:val="24"/>
          <w:lang w:val="es-ES"/>
        </w:rPr>
        <w:t xml:space="preserve">como </w:t>
      </w:r>
      <w:r w:rsidR="00251A54" w:rsidRPr="00CB6800">
        <w:rPr>
          <w:rFonts w:ascii="Arial" w:hAnsi="Arial" w:cs="Arial"/>
          <w:szCs w:val="24"/>
        </w:rPr>
        <w:t xml:space="preserve">el </w:t>
      </w:r>
      <w:r w:rsidRPr="00CB6800">
        <w:rPr>
          <w:rFonts w:ascii="Arial" w:hAnsi="Arial" w:cs="Arial"/>
          <w:szCs w:val="24"/>
        </w:rPr>
        <w:t xml:space="preserve">caso </w:t>
      </w:r>
      <w:r w:rsidR="00251A54" w:rsidRPr="00CB6800">
        <w:rPr>
          <w:rFonts w:ascii="Arial" w:hAnsi="Arial" w:cs="Arial"/>
          <w:szCs w:val="24"/>
        </w:rPr>
        <w:t xml:space="preserve">supera el test de procedencia, puede examinarse de fondo. </w:t>
      </w:r>
    </w:p>
    <w:p w:rsidR="007169E2" w:rsidRPr="00CB6800" w:rsidRDefault="007169E2" w:rsidP="00CB6800">
      <w:pPr>
        <w:pStyle w:val="Corpsdetexte"/>
        <w:spacing w:line="360" w:lineRule="auto"/>
        <w:rPr>
          <w:rFonts w:ascii="Arial" w:hAnsi="Arial" w:cs="Arial"/>
          <w:szCs w:val="24"/>
        </w:rPr>
      </w:pPr>
    </w:p>
    <w:p w:rsidR="007B2953" w:rsidRPr="00CB6800" w:rsidRDefault="007B2953" w:rsidP="00CB6800">
      <w:pPr>
        <w:pStyle w:val="Corpsdetexte"/>
        <w:numPr>
          <w:ilvl w:val="1"/>
          <w:numId w:val="30"/>
        </w:numPr>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 xml:space="preserve">El derecho a la salud como fundamental </w:t>
      </w:r>
    </w:p>
    <w:p w:rsidR="007B2953" w:rsidRPr="00CB6800" w:rsidRDefault="007B2953" w:rsidP="00FA682F">
      <w:pPr>
        <w:pStyle w:val="Corpsdetexte"/>
        <w:spacing w:line="240" w:lineRule="auto"/>
        <w:rPr>
          <w:rFonts w:ascii="Arial" w:hAnsi="Arial" w:cs="Arial"/>
          <w:szCs w:val="24"/>
          <w:lang w:val="es-CO"/>
        </w:rPr>
      </w:pPr>
    </w:p>
    <w:p w:rsidR="00BB7B9F" w:rsidRPr="00CB6800" w:rsidRDefault="00BB7B9F" w:rsidP="00CB6800">
      <w:pPr>
        <w:spacing w:line="360" w:lineRule="auto"/>
        <w:jc w:val="both"/>
        <w:rPr>
          <w:rFonts w:ascii="Arial" w:hAnsi="Arial" w:cs="Arial"/>
        </w:rPr>
      </w:pPr>
      <w:r w:rsidRPr="00CB6800">
        <w:rPr>
          <w:rFonts w:ascii="Arial" w:hAnsi="Arial" w:cs="Arial"/>
          <w:lang w:val="es-CO"/>
        </w:rPr>
        <w:t xml:space="preserve">La </w:t>
      </w:r>
      <w:r w:rsidR="00AB6A84" w:rsidRPr="00CB6800">
        <w:rPr>
          <w:rFonts w:ascii="Arial" w:hAnsi="Arial" w:cs="Arial"/>
          <w:lang w:val="es-CO"/>
        </w:rPr>
        <w:t xml:space="preserve">CP </w:t>
      </w:r>
      <w:r w:rsidRPr="00CB6800">
        <w:rPr>
          <w:rFonts w:ascii="Arial" w:hAnsi="Arial" w:cs="Arial"/>
          <w:lang w:val="es-CO"/>
        </w:rPr>
        <w:t xml:space="preserve">en el artículo 49 estableció que el Estado tiene la obligación de garantizar a todas las personas </w:t>
      </w:r>
      <w:r w:rsidRPr="00CB6800">
        <w:rPr>
          <w:rFonts w:ascii="Arial" w:hAnsi="Arial" w:cs="Arial"/>
          <w:i/>
          <w:sz w:val="22"/>
          <w:lang w:val="es-CO"/>
        </w:rPr>
        <w:t>“</w:t>
      </w:r>
      <w:r w:rsidR="00CB6800" w:rsidRPr="00CB6800">
        <w:rPr>
          <w:rFonts w:ascii="Arial" w:hAnsi="Arial" w:cs="Arial"/>
          <w:i/>
          <w:sz w:val="22"/>
          <w:lang w:val="es-CO"/>
        </w:rPr>
        <w:t xml:space="preserve">(…) </w:t>
      </w:r>
      <w:r w:rsidRPr="00CB6800">
        <w:rPr>
          <w:rFonts w:ascii="Arial" w:hAnsi="Arial" w:cs="Arial"/>
          <w:i/>
          <w:sz w:val="22"/>
          <w:lang w:val="es-CO"/>
        </w:rPr>
        <w:t xml:space="preserve">el acceso a los servicios de promoción, protección y recuperación de </w:t>
      </w:r>
      <w:r w:rsidRPr="00CB6800">
        <w:rPr>
          <w:rFonts w:ascii="Arial" w:hAnsi="Arial" w:cs="Arial"/>
          <w:i/>
          <w:sz w:val="22"/>
          <w:lang w:val="es-CO"/>
        </w:rPr>
        <w:lastRenderedPageBreak/>
        <w:t>la salud (...)”.</w:t>
      </w:r>
      <w:r w:rsidRPr="00CB6800">
        <w:rPr>
          <w:rFonts w:ascii="Arial" w:hAnsi="Arial" w:cs="Arial"/>
          <w:lang w:val="es-CO"/>
        </w:rPr>
        <w:t xml:space="preserve"> </w:t>
      </w:r>
      <w:r w:rsidRPr="00CB6800">
        <w:rPr>
          <w:rFonts w:ascii="Arial" w:hAnsi="Arial" w:cs="Arial"/>
        </w:rPr>
        <w:t xml:space="preserve">La </w:t>
      </w:r>
      <w:r w:rsidR="00AB6A84" w:rsidRPr="00CB6800">
        <w:rPr>
          <w:rFonts w:ascii="Arial" w:hAnsi="Arial" w:cs="Arial"/>
        </w:rPr>
        <w:t xml:space="preserve">CC </w:t>
      </w:r>
      <w:r w:rsidRPr="00CB6800">
        <w:rPr>
          <w:rFonts w:ascii="Arial" w:hAnsi="Arial" w:cs="Arial"/>
        </w:rPr>
        <w:t xml:space="preserve">en su jurisprudencia reconoció el carácter fundamental del derecho a la salud, en el que señala que toda </w:t>
      </w:r>
      <w:r w:rsidRPr="00CB6800">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B6800">
        <w:rPr>
          <w:rFonts w:ascii="Arial" w:hAnsi="Arial" w:cs="Arial"/>
          <w:vertAlign w:val="superscript"/>
          <w:lang w:val="es-CO"/>
        </w:rPr>
        <w:footnoteReference w:id="3"/>
      </w:r>
      <w:r w:rsidRPr="00CB6800">
        <w:rPr>
          <w:rFonts w:ascii="Arial" w:hAnsi="Arial" w:cs="Arial"/>
          <w:lang w:val="es-CO"/>
        </w:rPr>
        <w:t xml:space="preserve">. </w:t>
      </w:r>
    </w:p>
    <w:p w:rsidR="00BB7B9F" w:rsidRPr="00CB6800" w:rsidRDefault="00BB7B9F" w:rsidP="00CB6800">
      <w:pPr>
        <w:spacing w:line="360" w:lineRule="auto"/>
        <w:jc w:val="both"/>
        <w:rPr>
          <w:rFonts w:ascii="Arial" w:hAnsi="Arial" w:cs="Arial"/>
        </w:rPr>
      </w:pPr>
    </w:p>
    <w:p w:rsidR="00BB7B9F" w:rsidRPr="00CB6800" w:rsidRDefault="00BB7B9F" w:rsidP="00CB6800">
      <w:pPr>
        <w:spacing w:line="360" w:lineRule="auto"/>
        <w:jc w:val="both"/>
        <w:rPr>
          <w:rFonts w:ascii="Arial" w:hAnsi="Arial" w:cs="Arial"/>
        </w:rPr>
      </w:pPr>
      <w:r w:rsidRPr="00CB6800">
        <w:rPr>
          <w:rFonts w:ascii="Arial" w:hAnsi="Arial"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BB7B9F" w:rsidRPr="00CB6800" w:rsidRDefault="00BB7B9F" w:rsidP="00CB6800">
      <w:pPr>
        <w:spacing w:line="360" w:lineRule="auto"/>
        <w:jc w:val="both"/>
        <w:rPr>
          <w:rFonts w:ascii="Arial" w:hAnsi="Arial" w:cs="Arial"/>
        </w:rPr>
      </w:pPr>
    </w:p>
    <w:p w:rsidR="00BB7B9F" w:rsidRPr="00CB6800" w:rsidRDefault="00BB7B9F" w:rsidP="00CB6800">
      <w:pPr>
        <w:spacing w:line="360" w:lineRule="auto"/>
        <w:jc w:val="both"/>
        <w:rPr>
          <w:rFonts w:ascii="Arial" w:hAnsi="Arial" w:cs="Arial"/>
          <w:sz w:val="22"/>
        </w:rPr>
      </w:pPr>
      <w:r w:rsidRPr="00CB6800">
        <w:rPr>
          <w:rFonts w:ascii="Arial" w:hAnsi="Arial" w:cs="Arial"/>
        </w:rPr>
        <w:t xml:space="preserve">Ahora bien, debe entenderse que a la luz de la precitada ley, el derecho fundamental a la salud </w:t>
      </w:r>
      <w:r w:rsidR="004633F4" w:rsidRPr="00CB6800">
        <w:rPr>
          <w:rFonts w:ascii="Arial" w:hAnsi="Arial" w:cs="Arial"/>
        </w:rPr>
        <w:t xml:space="preserve">se garantiza </w:t>
      </w:r>
      <w:r w:rsidRPr="00CB6800">
        <w:rPr>
          <w:rFonts w:ascii="Arial" w:hAnsi="Arial" w:cs="Arial"/>
        </w:rPr>
        <w:t>a través de:</w:t>
      </w:r>
      <w:r w:rsidR="00CB6800">
        <w:rPr>
          <w:rFonts w:ascii="Arial" w:hAnsi="Arial" w:cs="Arial"/>
        </w:rPr>
        <w:t xml:space="preserve"> </w:t>
      </w:r>
      <w:r w:rsidRPr="00CB6800">
        <w:rPr>
          <w:rFonts w:ascii="Arial" w:hAnsi="Arial" w:cs="Arial"/>
          <w:i/>
          <w:sz w:val="22"/>
        </w:rPr>
        <w:t xml:space="preserve">“(…) </w:t>
      </w:r>
      <w:r w:rsidRPr="00CB6800">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sidR="008768BE" w:rsidRPr="00CB6800">
        <w:rPr>
          <w:rFonts w:ascii="Arial" w:hAnsi="Arial" w:cs="Arial"/>
          <w:i/>
          <w:color w:val="000000"/>
          <w:sz w:val="22"/>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hd w:val="clear" w:color="auto" w:fill="FFFFFF"/>
        </w:rPr>
        <w:t>, esto es, las exclusiones son solo aquellas expresamente mencionadas en el artículo 15, además el 3º de la misma Ley, dispone</w:t>
      </w:r>
      <w:r w:rsidRPr="00CB6800">
        <w:rPr>
          <w:rFonts w:ascii="Arial" w:hAnsi="Arial" w:cs="Arial"/>
          <w:i/>
          <w:color w:val="000000"/>
          <w:shd w:val="clear" w:color="auto" w:fill="FFFFFF"/>
        </w:rPr>
        <w:t>:</w:t>
      </w:r>
      <w:r w:rsidR="008768BE" w:rsidRPr="00CB6800">
        <w:rPr>
          <w:rFonts w:ascii="Arial" w:hAnsi="Arial" w:cs="Arial"/>
          <w:i/>
          <w:color w:val="000000"/>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z w:val="22"/>
          <w:shd w:val="clear" w:color="auto" w:fill="FFFFFF"/>
        </w:rPr>
        <w:t xml:space="preserve"> </w:t>
      </w:r>
      <w:r w:rsidRPr="00CB6800">
        <w:rPr>
          <w:rFonts w:ascii="Arial" w:hAnsi="Arial" w:cs="Arial"/>
          <w:i/>
          <w:color w:val="000000"/>
          <w:sz w:val="22"/>
          <w:shd w:val="clear" w:color="auto" w:fill="FFFFFF"/>
        </w:rPr>
        <w:t>a todos los agentes, usuarios y demás que intervengan de manera directa o indirecta, en la garantía del derecho fundamental a la salu</w:t>
      </w:r>
      <w:r w:rsidR="008768BE" w:rsidRPr="00CB6800">
        <w:rPr>
          <w:rFonts w:ascii="Arial" w:hAnsi="Arial" w:cs="Arial"/>
          <w:i/>
          <w:color w:val="000000"/>
          <w:sz w:val="22"/>
          <w:shd w:val="clear" w:color="auto" w:fill="FFFFFF"/>
        </w:rPr>
        <w:t>d (…)</w:t>
      </w:r>
      <w:r w:rsidRPr="00CB6800">
        <w:rPr>
          <w:rFonts w:ascii="Arial" w:hAnsi="Arial" w:cs="Arial"/>
          <w:color w:val="000000"/>
          <w:sz w:val="22"/>
          <w:shd w:val="clear" w:color="auto" w:fill="FFFFFF"/>
        </w:rPr>
        <w:t>”.</w:t>
      </w:r>
    </w:p>
    <w:p w:rsidR="00BB7B9F" w:rsidRPr="00CB6800" w:rsidRDefault="00BB7B9F" w:rsidP="00CB6800">
      <w:pPr>
        <w:spacing w:line="360" w:lineRule="auto"/>
        <w:jc w:val="both"/>
        <w:rPr>
          <w:rFonts w:ascii="Arial" w:hAnsi="Arial" w:cs="Arial"/>
        </w:rPr>
      </w:pPr>
    </w:p>
    <w:p w:rsidR="008361A3" w:rsidRDefault="008361A3" w:rsidP="00CB6800">
      <w:pPr>
        <w:pStyle w:val="Corpsdetexte"/>
        <w:spacing w:line="360" w:lineRule="auto"/>
        <w:rPr>
          <w:rFonts w:ascii="Arial" w:hAnsi="Arial" w:cs="Arial"/>
          <w:szCs w:val="24"/>
        </w:rPr>
      </w:pPr>
      <w:r w:rsidRPr="00CB6800">
        <w:rPr>
          <w:rFonts w:ascii="Arial" w:hAnsi="Arial" w:cs="Arial"/>
          <w:szCs w:val="24"/>
        </w:rPr>
        <w:t>La doctrina constitucional</w:t>
      </w:r>
      <w:r w:rsidR="00855D9F" w:rsidRPr="00CB6800">
        <w:rPr>
          <w:rStyle w:val="Appelnotedebasdep"/>
          <w:rFonts w:ascii="Arial" w:hAnsi="Arial" w:cs="Arial"/>
          <w:szCs w:val="24"/>
        </w:rPr>
        <w:footnoteReference w:id="4"/>
      </w:r>
      <w:r w:rsidRPr="00CB6800">
        <w:rPr>
          <w:rFonts w:ascii="Arial" w:hAnsi="Arial" w:cs="Arial"/>
          <w:szCs w:val="24"/>
        </w:rPr>
        <w:t xml:space="preserve"> tiene dicho sobre el régimen especial de las fuerzas militares: </w:t>
      </w:r>
      <w:r w:rsidRPr="00CB6800">
        <w:rPr>
          <w:rFonts w:ascii="Arial" w:hAnsi="Arial" w:cs="Arial"/>
          <w:i/>
          <w:sz w:val="22"/>
          <w:szCs w:val="24"/>
        </w:rPr>
        <w:t>“</w:t>
      </w:r>
      <w:r w:rsidR="008768BE" w:rsidRPr="00CB6800">
        <w:rPr>
          <w:rFonts w:ascii="Arial" w:hAnsi="Arial" w:cs="Arial"/>
          <w:i/>
          <w:sz w:val="22"/>
          <w:szCs w:val="24"/>
        </w:rPr>
        <w:t xml:space="preserve">(…) </w:t>
      </w:r>
      <w:r w:rsidRPr="00CB6800">
        <w:rPr>
          <w:rFonts w:ascii="Arial" w:hAnsi="Arial" w:cs="Arial"/>
          <w:i/>
          <w:sz w:val="22"/>
          <w:szCs w:val="24"/>
        </w:rPr>
        <w:t xml:space="preserve">6.4. En conclusión, el legislador al regular el Sistema General de Salud reconoció la existencia de modelos especiales de atención, por ejemplo el Sistema de las Fuerzas Militares y de la Policía Nacional. </w:t>
      </w:r>
      <w:r w:rsidRPr="00CB6800">
        <w:rPr>
          <w:rFonts w:ascii="Arial" w:hAnsi="Arial" w:cs="Arial"/>
          <w:i/>
          <w:sz w:val="22"/>
          <w:szCs w:val="24"/>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008768BE" w:rsidRPr="00CB6800">
        <w:rPr>
          <w:rFonts w:ascii="Arial" w:hAnsi="Arial" w:cs="Arial"/>
          <w:i/>
          <w:sz w:val="22"/>
          <w:szCs w:val="24"/>
          <w:u w:val="single"/>
        </w:rPr>
        <w:t xml:space="preserve"> </w:t>
      </w:r>
      <w:r w:rsidR="008768BE" w:rsidRPr="00CB6800">
        <w:rPr>
          <w:rFonts w:ascii="Arial" w:hAnsi="Arial" w:cs="Arial"/>
          <w:i/>
          <w:sz w:val="22"/>
          <w:szCs w:val="24"/>
        </w:rPr>
        <w:t>(…)</w:t>
      </w:r>
      <w:r w:rsidRPr="00CB6800">
        <w:rPr>
          <w:rFonts w:ascii="Arial" w:hAnsi="Arial" w:cs="Arial"/>
          <w:i/>
          <w:sz w:val="22"/>
          <w:szCs w:val="24"/>
        </w:rPr>
        <w:t>”</w:t>
      </w:r>
      <w:r w:rsidRPr="00CB6800">
        <w:rPr>
          <w:rFonts w:ascii="Arial" w:hAnsi="Arial" w:cs="Arial"/>
          <w:i/>
          <w:szCs w:val="24"/>
        </w:rPr>
        <w:t>.</w:t>
      </w:r>
      <w:r w:rsidRPr="00CB6800">
        <w:rPr>
          <w:rFonts w:ascii="Arial" w:hAnsi="Arial" w:cs="Arial"/>
          <w:szCs w:val="24"/>
        </w:rPr>
        <w:t xml:space="preserve">  </w:t>
      </w:r>
      <w:r w:rsidR="008768BE" w:rsidRPr="00CB6800">
        <w:rPr>
          <w:rFonts w:ascii="Arial" w:hAnsi="Arial" w:cs="Arial"/>
          <w:szCs w:val="24"/>
        </w:rPr>
        <w:t>(</w:t>
      </w:r>
      <w:proofErr w:type="spellStart"/>
      <w:r w:rsidRPr="00CB6800">
        <w:rPr>
          <w:rFonts w:ascii="Arial" w:hAnsi="Arial" w:cs="Arial"/>
          <w:szCs w:val="24"/>
        </w:rPr>
        <w:t>Sublínea</w:t>
      </w:r>
      <w:proofErr w:type="spellEnd"/>
      <w:r w:rsidRPr="00CB6800">
        <w:rPr>
          <w:rFonts w:ascii="Arial" w:hAnsi="Arial" w:cs="Arial"/>
          <w:szCs w:val="24"/>
        </w:rPr>
        <w:t xml:space="preserve"> de este Despacho</w:t>
      </w:r>
      <w:r w:rsidR="008768BE" w:rsidRPr="00CB6800">
        <w:rPr>
          <w:rFonts w:ascii="Arial" w:hAnsi="Arial" w:cs="Arial"/>
          <w:szCs w:val="24"/>
        </w:rPr>
        <w:t>)</w:t>
      </w:r>
      <w:r w:rsidRPr="00CB6800">
        <w:rPr>
          <w:rFonts w:ascii="Arial" w:hAnsi="Arial" w:cs="Arial"/>
          <w:szCs w:val="24"/>
        </w:rPr>
        <w:t>.</w:t>
      </w:r>
    </w:p>
    <w:p w:rsidR="00CB6800" w:rsidRPr="00CB6800" w:rsidRDefault="00CB6800" w:rsidP="00CB6800">
      <w:pPr>
        <w:pStyle w:val="Corpsdetexte"/>
        <w:spacing w:line="360" w:lineRule="auto"/>
        <w:rPr>
          <w:rFonts w:ascii="Arial" w:hAnsi="Arial" w:cs="Arial"/>
          <w:smallCaps/>
          <w:color w:val="000000"/>
          <w:spacing w:val="0"/>
          <w:szCs w:val="24"/>
          <w:lang w:val="es-CO"/>
        </w:rPr>
      </w:pPr>
    </w:p>
    <w:p w:rsidR="006A3B4D" w:rsidRPr="00CB6800" w:rsidRDefault="006A3B4D" w:rsidP="00CB6800">
      <w:pPr>
        <w:pStyle w:val="Corpsdetexte"/>
        <w:numPr>
          <w:ilvl w:val="1"/>
          <w:numId w:val="30"/>
        </w:numPr>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La protección especial para adultos mayores y personas de la tercera edad</w:t>
      </w:r>
    </w:p>
    <w:p w:rsidR="006A3B4D" w:rsidRPr="00CB6800" w:rsidRDefault="006A3B4D" w:rsidP="00CB6800">
      <w:pPr>
        <w:spacing w:line="360" w:lineRule="auto"/>
        <w:jc w:val="both"/>
        <w:rPr>
          <w:rFonts w:ascii="Arial" w:hAnsi="Arial" w:cs="Arial"/>
          <w:lang w:val="es-ES_tradnl"/>
        </w:rPr>
      </w:pPr>
    </w:p>
    <w:p w:rsidR="006A3B4D" w:rsidRPr="00CB6800" w:rsidRDefault="006A3B4D" w:rsidP="00CB6800">
      <w:pPr>
        <w:spacing w:line="360" w:lineRule="auto"/>
        <w:jc w:val="both"/>
        <w:rPr>
          <w:rFonts w:ascii="Arial" w:hAnsi="Arial" w:cs="Arial"/>
        </w:rPr>
      </w:pPr>
      <w:r w:rsidRPr="00CB6800">
        <w:rPr>
          <w:rFonts w:ascii="Arial" w:hAnsi="Arial" w:cs="Arial"/>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w:t>
      </w:r>
    </w:p>
    <w:p w:rsidR="006A3B4D" w:rsidRPr="00CB6800" w:rsidRDefault="006A3B4D" w:rsidP="00FA682F">
      <w:pPr>
        <w:ind w:left="708" w:hanging="708"/>
        <w:jc w:val="both"/>
        <w:rPr>
          <w:rFonts w:ascii="Arial" w:hAnsi="Arial" w:cs="Arial"/>
        </w:rPr>
      </w:pPr>
    </w:p>
    <w:p w:rsidR="00AD45ED" w:rsidRPr="00CB6800" w:rsidRDefault="006A3B4D" w:rsidP="00CB6800">
      <w:pPr>
        <w:spacing w:line="360" w:lineRule="auto"/>
        <w:jc w:val="both"/>
        <w:rPr>
          <w:rFonts w:ascii="Arial" w:hAnsi="Arial" w:cs="Arial"/>
        </w:rPr>
      </w:pPr>
      <w:r w:rsidRPr="00CB6800">
        <w:rPr>
          <w:rFonts w:ascii="Arial" w:hAnsi="Arial" w:cs="Arial"/>
        </w:rPr>
        <w:t>En este caso el actor podría calificarse como adulto mayor o de la tercera edad, pues si bien, la doctrina</w:t>
      </w:r>
      <w:r w:rsidRPr="00CB6800">
        <w:rPr>
          <w:rStyle w:val="Appelnotedebasdep"/>
          <w:rFonts w:ascii="Arial" w:hAnsi="Arial" w:cs="Arial"/>
        </w:rPr>
        <w:footnoteReference w:id="5"/>
      </w:r>
      <w:r w:rsidRPr="00CB6800">
        <w:rPr>
          <w:rFonts w:ascii="Arial" w:hAnsi="Arial" w:cs="Arial"/>
        </w:rPr>
        <w:t xml:space="preserve"> ha discurrido sin constancia sobre el tema, en </w:t>
      </w:r>
      <w:r w:rsidR="00AD45ED" w:rsidRPr="00CB6800">
        <w:rPr>
          <w:rFonts w:ascii="Arial" w:hAnsi="Arial" w:cs="Arial"/>
        </w:rPr>
        <w:t>cualquiera</w:t>
      </w:r>
      <w:r w:rsidRPr="00CB6800">
        <w:rPr>
          <w:rFonts w:ascii="Arial" w:hAnsi="Arial" w:cs="Arial"/>
        </w:rPr>
        <w:t xml:space="preserve"> de las dos condiciones: </w:t>
      </w:r>
    </w:p>
    <w:p w:rsidR="00AD45ED" w:rsidRPr="00CB6800" w:rsidRDefault="00AD45ED" w:rsidP="00CB6800">
      <w:pPr>
        <w:spacing w:line="360" w:lineRule="auto"/>
        <w:jc w:val="both"/>
        <w:rPr>
          <w:rFonts w:ascii="Arial" w:hAnsi="Arial" w:cs="Arial"/>
        </w:rPr>
      </w:pPr>
    </w:p>
    <w:p w:rsidR="00AD45ED" w:rsidRPr="00CB6800" w:rsidRDefault="00AD45ED" w:rsidP="00CB6800">
      <w:pPr>
        <w:ind w:left="567" w:right="618"/>
        <w:jc w:val="both"/>
        <w:rPr>
          <w:rFonts w:ascii="Arial" w:hAnsi="Arial" w:cs="Arial"/>
        </w:rPr>
      </w:pPr>
      <w:r w:rsidRPr="00CB6800">
        <w:rPr>
          <w:rFonts w:ascii="Arial" w:hAnsi="Arial" w:cs="Arial"/>
        </w:rPr>
        <w:t>…el Estado deberá protegerlas en razón de que se encuentran en circunstancias de debilidad manifiesta, pues se ven obligadas a </w:t>
      </w:r>
      <w:r w:rsidRPr="00CB6800">
        <w:rPr>
          <w:rFonts w:ascii="Arial" w:hAnsi="Arial" w:cs="Arial"/>
          <w:iCs/>
        </w:rPr>
        <w:t>“afrontar el deterioro irreversible y progresivo de su salud por el desgaste natural del organismo y consecuente con ello al advenimiento de diversas enfermedades propias de la vejez”</w:t>
      </w:r>
      <w:bookmarkStart w:id="1" w:name="_ftnref7"/>
      <w:r w:rsidRPr="00CB6800">
        <w:rPr>
          <w:rStyle w:val="Appelnotedebasdep"/>
          <w:rFonts w:ascii="Arial" w:hAnsi="Arial" w:cs="Arial"/>
          <w:iCs/>
        </w:rPr>
        <w:footnoteReference w:id="6"/>
      </w:r>
      <w:bookmarkEnd w:id="1"/>
      <w:r w:rsidRPr="00CB6800">
        <w:rPr>
          <w:rFonts w:ascii="Arial" w:hAnsi="Arial" w:cs="Arial"/>
          <w:iCs/>
        </w:rPr>
        <w:t>, </w:t>
      </w:r>
      <w:r w:rsidRPr="00CB6800">
        <w:rPr>
          <w:rFonts w:ascii="Arial" w:hAnsi="Arial" w:cs="Arial"/>
        </w:rPr>
        <w:t xml:space="preserve">razón por la cual se deberán garantizar todos los servicios relativos a salud que ellos requieran. </w:t>
      </w:r>
    </w:p>
    <w:p w:rsidR="00AD45ED" w:rsidRPr="00CB6800" w:rsidRDefault="00AD45ED" w:rsidP="00CB6800">
      <w:pPr>
        <w:ind w:left="567" w:right="618"/>
        <w:jc w:val="both"/>
        <w:rPr>
          <w:rFonts w:ascii="Arial" w:hAnsi="Arial" w:cs="Arial"/>
        </w:rPr>
      </w:pPr>
    </w:p>
    <w:p w:rsidR="006A3B4D" w:rsidRPr="00CB6800" w:rsidRDefault="00AD45ED" w:rsidP="00CB6800">
      <w:pPr>
        <w:ind w:left="567" w:right="618"/>
        <w:jc w:val="both"/>
        <w:rPr>
          <w:rFonts w:ascii="Arial" w:hAnsi="Arial" w:cs="Arial"/>
        </w:rPr>
      </w:pPr>
      <w:r w:rsidRPr="00CB6800">
        <w:rPr>
          <w:rFonts w:ascii="Arial" w:hAnsi="Arial" w:cs="Arial"/>
        </w:rPr>
        <w:t>En virtud de ello, esta Corte ha estimado que el derecho a la salud de estos sujetos, es un derecho fundamental que reviste mayor importancia por el simple hecho de tratarse de personas de la tercera edad, como consecuencia de la situación de indefensión en que se encuentran…</w:t>
      </w:r>
      <w:r w:rsidR="006A3B4D" w:rsidRPr="00CB6800">
        <w:rPr>
          <w:rFonts w:ascii="Arial" w:hAnsi="Arial" w:cs="Arial"/>
        </w:rPr>
        <w:t xml:space="preserve">  </w:t>
      </w:r>
    </w:p>
    <w:p w:rsidR="006A3B4D" w:rsidRPr="00CB6800" w:rsidRDefault="006A3B4D" w:rsidP="00CB6800">
      <w:pPr>
        <w:spacing w:line="360" w:lineRule="auto"/>
        <w:jc w:val="both"/>
        <w:rPr>
          <w:rFonts w:ascii="Arial" w:hAnsi="Arial" w:cs="Arial"/>
          <w:sz w:val="32"/>
        </w:rPr>
      </w:pPr>
    </w:p>
    <w:p w:rsidR="006A3B4D" w:rsidRPr="00CB6800" w:rsidRDefault="006A3B4D" w:rsidP="00CB6800">
      <w:pPr>
        <w:spacing w:line="360" w:lineRule="auto"/>
        <w:jc w:val="both"/>
        <w:rPr>
          <w:rFonts w:ascii="Arial" w:hAnsi="Arial" w:cs="Arial"/>
        </w:rPr>
      </w:pPr>
      <w:r w:rsidRPr="00CB6800">
        <w:rPr>
          <w:rFonts w:ascii="Arial" w:hAnsi="Arial" w:cs="Arial"/>
        </w:rPr>
        <w:t>En todo caso, el criterio último adoptado, es el objetivo basado en la superación de la expectativa de vida, según certificación del DANE, al que debe añadirse, dice la Corte</w:t>
      </w:r>
      <w:r w:rsidR="00AD45ED" w:rsidRPr="00CB6800">
        <w:rPr>
          <w:rStyle w:val="Appelnotedebasdep"/>
          <w:rFonts w:ascii="Arial" w:hAnsi="Arial" w:cs="Arial"/>
        </w:rPr>
        <w:footnoteReference w:id="7"/>
      </w:r>
      <w:r w:rsidRPr="00CB6800">
        <w:rPr>
          <w:rFonts w:ascii="Arial" w:hAnsi="Arial" w:cs="Arial"/>
        </w:rPr>
        <w:t>, que:</w:t>
      </w:r>
      <w:r w:rsidR="00CB6800">
        <w:rPr>
          <w:rFonts w:ascii="Arial" w:hAnsi="Arial" w:cs="Arial"/>
        </w:rPr>
        <w:t xml:space="preserve"> </w:t>
      </w:r>
      <w:r w:rsidRPr="00CB6800">
        <w:rPr>
          <w:rFonts w:ascii="Arial" w:hAnsi="Arial" w:cs="Arial"/>
          <w:sz w:val="22"/>
        </w:rPr>
        <w:t>“</w:t>
      </w:r>
      <w:r w:rsidRPr="00CB6800">
        <w:rPr>
          <w:rFonts w:ascii="Arial" w:hAnsi="Arial" w:cs="Arial"/>
          <w:i/>
          <w:sz w:val="22"/>
        </w:rPr>
        <w:t xml:space="preserve">(…) </w:t>
      </w:r>
      <w:r w:rsidRPr="00CB6800">
        <w:rPr>
          <w:rFonts w:ascii="Arial" w:hAnsi="Arial" w:cs="Arial"/>
          <w:i/>
          <w:color w:val="000000"/>
          <w:sz w:val="22"/>
        </w:rPr>
        <w:t xml:space="preserve">la consagración del presente criterio objetivo, fue concebido a modo de presunción es decir que admite prueba en contrario, por tanto </w:t>
      </w:r>
      <w:r w:rsidRPr="00CB6800">
        <w:rPr>
          <w:rFonts w:ascii="Arial" w:hAnsi="Arial" w:cs="Arial"/>
          <w:i/>
          <w:smallCaps/>
          <w:color w:val="000000"/>
          <w:sz w:val="22"/>
        </w:rPr>
        <w:t>no constituye la única vía para concretar la protección ni que por el simple hecho de cumplir con la edad requerida</w:t>
      </w:r>
      <w:r w:rsidRPr="00CB6800">
        <w:rPr>
          <w:rFonts w:ascii="Arial" w:hAnsi="Arial" w:cs="Arial"/>
          <w:i/>
          <w:color w:val="000000"/>
          <w:sz w:val="22"/>
        </w:rPr>
        <w:t xml:space="preserve"> pudiera obtener lo que quisiera mediante acción tutela</w:t>
      </w:r>
      <w:r w:rsidR="00CB6800">
        <w:rPr>
          <w:rFonts w:ascii="Arial" w:hAnsi="Arial" w:cs="Arial"/>
          <w:i/>
          <w:color w:val="000000"/>
          <w:sz w:val="22"/>
        </w:rPr>
        <w:t xml:space="preserve"> (…)</w:t>
      </w:r>
      <w:r w:rsidRPr="00CB6800">
        <w:rPr>
          <w:rFonts w:ascii="Arial" w:hAnsi="Arial" w:cs="Arial"/>
          <w:i/>
          <w:color w:val="000000"/>
          <w:sz w:val="22"/>
        </w:rPr>
        <w:t>”.</w:t>
      </w:r>
      <w:r w:rsidR="00CB6800">
        <w:rPr>
          <w:rFonts w:ascii="Arial" w:hAnsi="Arial" w:cs="Arial"/>
          <w:color w:val="000000"/>
          <w:sz w:val="22"/>
        </w:rPr>
        <w:t xml:space="preserve"> (</w:t>
      </w:r>
      <w:r w:rsidRPr="00CB6800">
        <w:rPr>
          <w:rFonts w:ascii="Arial" w:hAnsi="Arial" w:cs="Arial"/>
          <w:color w:val="000000"/>
        </w:rPr>
        <w:t>Las versalitas son propias de esta decisión</w:t>
      </w:r>
      <w:r w:rsidR="00CB6800">
        <w:rPr>
          <w:rFonts w:ascii="Arial" w:hAnsi="Arial" w:cs="Arial"/>
          <w:color w:val="000000"/>
        </w:rPr>
        <w:t>)</w:t>
      </w:r>
      <w:r w:rsidRPr="00CB6800">
        <w:rPr>
          <w:rFonts w:ascii="Arial" w:hAnsi="Arial" w:cs="Arial"/>
          <w:color w:val="000000"/>
        </w:rPr>
        <w:t>.</w:t>
      </w:r>
    </w:p>
    <w:p w:rsidR="006A3B4D" w:rsidRPr="00CB6800" w:rsidRDefault="006A3B4D" w:rsidP="00CB6800">
      <w:pPr>
        <w:spacing w:line="360" w:lineRule="auto"/>
        <w:jc w:val="both"/>
        <w:rPr>
          <w:rFonts w:ascii="Arial" w:hAnsi="Arial" w:cs="Arial"/>
          <w:lang w:val="es-ES_tradnl"/>
        </w:rPr>
      </w:pPr>
    </w:p>
    <w:p w:rsidR="006A3B4D" w:rsidRPr="00CB6800" w:rsidRDefault="006A3B4D" w:rsidP="00CB6800">
      <w:pPr>
        <w:spacing w:line="360" w:lineRule="auto"/>
        <w:jc w:val="both"/>
        <w:rPr>
          <w:rFonts w:ascii="Arial" w:hAnsi="Arial" w:cs="Arial"/>
        </w:rPr>
      </w:pPr>
      <w:r w:rsidRPr="00CB6800">
        <w:rPr>
          <w:rFonts w:ascii="Arial" w:hAnsi="Arial" w:cs="Arial"/>
        </w:rPr>
        <w:t>También este reconocimiento de personas de especial protección figura en la mencionada Ley Estatutaria del derecho a la salud, 1751 (Artículo 11).</w:t>
      </w:r>
    </w:p>
    <w:p w:rsidR="00627522" w:rsidRPr="00CB6800" w:rsidRDefault="00627522" w:rsidP="00CB6800">
      <w:pPr>
        <w:spacing w:line="360" w:lineRule="auto"/>
        <w:jc w:val="both"/>
        <w:rPr>
          <w:rFonts w:ascii="Arial" w:hAnsi="Arial" w:cs="Arial"/>
        </w:rPr>
      </w:pPr>
    </w:p>
    <w:p w:rsidR="007B2953" w:rsidRPr="00CB6800" w:rsidRDefault="007D0231" w:rsidP="00CB6800">
      <w:pPr>
        <w:pStyle w:val="Corpsdetexte"/>
        <w:numPr>
          <w:ilvl w:val="0"/>
          <w:numId w:val="30"/>
        </w:numPr>
        <w:spacing w:line="360" w:lineRule="auto"/>
        <w:rPr>
          <w:rFonts w:ascii="Arial" w:hAnsi="Arial" w:cs="Arial"/>
          <w:szCs w:val="24"/>
        </w:rPr>
      </w:pPr>
      <w:r w:rsidRPr="00CB6800">
        <w:rPr>
          <w:rFonts w:ascii="Arial" w:hAnsi="Arial" w:cs="Arial"/>
          <w:szCs w:val="24"/>
        </w:rPr>
        <w:t xml:space="preserve">EL </w:t>
      </w:r>
      <w:r w:rsidR="00015AE5" w:rsidRPr="00CB6800">
        <w:rPr>
          <w:rFonts w:ascii="Arial" w:hAnsi="Arial" w:cs="Arial"/>
          <w:szCs w:val="24"/>
        </w:rPr>
        <w:t>CASO CONCRETO MATERIA DE ANÁLISIS</w:t>
      </w:r>
    </w:p>
    <w:p w:rsidR="00793F5C" w:rsidRPr="00CB6800" w:rsidRDefault="00793F5C" w:rsidP="00CB6800">
      <w:pPr>
        <w:pStyle w:val="Corpsdetexte"/>
        <w:spacing w:line="360" w:lineRule="auto"/>
        <w:ind w:left="390"/>
        <w:rPr>
          <w:rFonts w:ascii="Arial" w:hAnsi="Arial" w:cs="Arial"/>
          <w:szCs w:val="24"/>
        </w:rPr>
      </w:pPr>
    </w:p>
    <w:p w:rsidR="00A92376" w:rsidRPr="00CB6800" w:rsidRDefault="00A92376" w:rsidP="00CB6800">
      <w:pPr>
        <w:pStyle w:val="Corpsdetexte"/>
        <w:spacing w:line="360" w:lineRule="auto"/>
        <w:rPr>
          <w:rFonts w:ascii="Arial" w:hAnsi="Arial" w:cs="Arial"/>
          <w:sz w:val="22"/>
          <w:szCs w:val="24"/>
          <w:lang w:val="es-ES" w:eastAsia="es-CO"/>
        </w:rPr>
      </w:pPr>
      <w:r w:rsidRPr="00CB6800">
        <w:rPr>
          <w:rFonts w:ascii="Arial" w:hAnsi="Arial" w:cs="Arial"/>
          <w:szCs w:val="24"/>
          <w:lang w:val="es-ES" w:eastAsia="es-CO"/>
        </w:rPr>
        <w:t xml:space="preserve">Conforme la normativa referida y el acervo probatorio obrante en este asunto, considera la Sala que debe concederse el amparo constitucional de los derechos fundamentales a la salud y al trato digno del accionante, puesto que se advierte flagrante su vulneración, con ocasión de los obstáculos de tipo administrativo que han impedido que se le practique la cirugía de </w:t>
      </w:r>
      <w:r w:rsidRPr="00CB6800">
        <w:rPr>
          <w:rFonts w:ascii="Arial" w:hAnsi="Arial" w:cs="Arial"/>
          <w:i/>
          <w:sz w:val="22"/>
          <w:szCs w:val="24"/>
        </w:rPr>
        <w:t>“RE</w:t>
      </w:r>
      <w:r w:rsidR="00A37874" w:rsidRPr="00CB6800">
        <w:rPr>
          <w:rFonts w:ascii="Arial" w:hAnsi="Arial" w:cs="Arial"/>
          <w:i/>
          <w:sz w:val="22"/>
          <w:szCs w:val="24"/>
        </w:rPr>
        <w:t xml:space="preserve">VISIÓN DE REEMPLAZO PROTESCO DE RODILLA DERECHA </w:t>
      </w:r>
      <w:r w:rsidR="00CB6800" w:rsidRPr="00CB6800">
        <w:rPr>
          <w:rFonts w:ascii="Arial" w:hAnsi="Arial" w:cs="Arial"/>
          <w:i/>
          <w:sz w:val="22"/>
          <w:szCs w:val="24"/>
        </w:rPr>
        <w:t>–</w:t>
      </w:r>
      <w:r w:rsidR="00A37874" w:rsidRPr="00CB6800">
        <w:rPr>
          <w:rFonts w:ascii="Arial" w:hAnsi="Arial" w:cs="Arial"/>
          <w:i/>
          <w:sz w:val="22"/>
          <w:szCs w:val="24"/>
        </w:rPr>
        <w:t xml:space="preserve"> PROTESIS</w:t>
      </w:r>
      <w:r w:rsidR="00CB6800" w:rsidRPr="00CB6800">
        <w:rPr>
          <w:rFonts w:ascii="Arial" w:hAnsi="Arial" w:cs="Arial"/>
          <w:i/>
          <w:sz w:val="22"/>
          <w:szCs w:val="24"/>
        </w:rPr>
        <w:t xml:space="preserve"> (Sic) DE REVISIO</w:t>
      </w:r>
      <w:r w:rsidR="00A37874" w:rsidRPr="00CB6800">
        <w:rPr>
          <w:rFonts w:ascii="Arial" w:hAnsi="Arial" w:cs="Arial"/>
          <w:i/>
          <w:sz w:val="22"/>
          <w:szCs w:val="24"/>
        </w:rPr>
        <w:t>N</w:t>
      </w:r>
      <w:r w:rsidR="00CB6800" w:rsidRPr="00CB6800">
        <w:rPr>
          <w:rFonts w:ascii="Arial" w:hAnsi="Arial" w:cs="Arial"/>
          <w:i/>
          <w:sz w:val="22"/>
          <w:szCs w:val="24"/>
        </w:rPr>
        <w:t xml:space="preserve"> (Sic)</w:t>
      </w:r>
      <w:r w:rsidR="00A37874" w:rsidRPr="00CB6800">
        <w:rPr>
          <w:rFonts w:ascii="Arial" w:hAnsi="Arial" w:cs="Arial"/>
          <w:i/>
          <w:sz w:val="22"/>
          <w:szCs w:val="24"/>
        </w:rPr>
        <w:t xml:space="preserve"> HOSPIMPORT ESPACIADRO DE CEMENTO OPCIONAL</w:t>
      </w:r>
      <w:r w:rsidRPr="00CB6800">
        <w:rPr>
          <w:rFonts w:ascii="Arial" w:hAnsi="Arial" w:cs="Arial"/>
          <w:i/>
          <w:sz w:val="22"/>
          <w:szCs w:val="24"/>
        </w:rPr>
        <w:t>-”.</w:t>
      </w:r>
    </w:p>
    <w:p w:rsidR="00A92376" w:rsidRPr="00CB6800" w:rsidRDefault="00A92376" w:rsidP="00CB6800">
      <w:pPr>
        <w:pStyle w:val="Corpsdetexte"/>
        <w:spacing w:line="360" w:lineRule="auto"/>
        <w:rPr>
          <w:rFonts w:ascii="Arial" w:hAnsi="Arial" w:cs="Arial"/>
          <w:szCs w:val="24"/>
          <w:lang w:val="es-ES" w:eastAsia="es-CO"/>
        </w:rPr>
      </w:pPr>
    </w:p>
    <w:p w:rsidR="007169E2" w:rsidRPr="00CB6800" w:rsidRDefault="00A92376" w:rsidP="00CB6800">
      <w:pPr>
        <w:pStyle w:val="Corpsdetexte"/>
        <w:spacing w:line="360" w:lineRule="auto"/>
        <w:rPr>
          <w:rFonts w:ascii="Arial" w:hAnsi="Arial" w:cs="Arial"/>
          <w:sz w:val="22"/>
          <w:szCs w:val="24"/>
          <w:lang w:val="es-ES" w:eastAsia="es-CO"/>
        </w:rPr>
      </w:pPr>
      <w:r w:rsidRPr="00CB6800">
        <w:rPr>
          <w:rFonts w:ascii="Arial" w:hAnsi="Arial" w:cs="Arial"/>
          <w:szCs w:val="24"/>
          <w:lang w:val="es-ES" w:eastAsia="es-CO"/>
        </w:rPr>
        <w:t xml:space="preserve">De acuerdo con la respuesta de la accionada, </w:t>
      </w:r>
      <w:r w:rsidR="00641682" w:rsidRPr="00CB6800">
        <w:rPr>
          <w:rFonts w:ascii="Arial" w:hAnsi="Arial" w:cs="Arial"/>
          <w:szCs w:val="24"/>
          <w:lang w:val="es-ES" w:eastAsia="es-CO"/>
        </w:rPr>
        <w:t xml:space="preserve">está </w:t>
      </w:r>
      <w:r w:rsidR="000B045B" w:rsidRPr="00CB6800">
        <w:rPr>
          <w:rFonts w:ascii="Arial" w:hAnsi="Arial" w:cs="Arial"/>
          <w:szCs w:val="24"/>
          <w:lang w:val="es-ES" w:eastAsia="es-CO"/>
        </w:rPr>
        <w:t>adelantando</w:t>
      </w:r>
      <w:r w:rsidR="00641682" w:rsidRPr="00CB6800">
        <w:rPr>
          <w:rFonts w:ascii="Arial" w:hAnsi="Arial" w:cs="Arial"/>
          <w:szCs w:val="24"/>
          <w:lang w:val="es-ES" w:eastAsia="es-CO"/>
        </w:rPr>
        <w:t xml:space="preserve"> los trámites administrativ</w:t>
      </w:r>
      <w:r w:rsidR="00C0585A" w:rsidRPr="00CB6800">
        <w:rPr>
          <w:rFonts w:ascii="Arial" w:hAnsi="Arial" w:cs="Arial"/>
          <w:szCs w:val="24"/>
          <w:lang w:val="es-ES" w:eastAsia="es-CO"/>
        </w:rPr>
        <w:t>o</w:t>
      </w:r>
      <w:r w:rsidR="00641682" w:rsidRPr="00CB6800">
        <w:rPr>
          <w:rFonts w:ascii="Arial" w:hAnsi="Arial" w:cs="Arial"/>
          <w:szCs w:val="24"/>
          <w:lang w:val="es-ES" w:eastAsia="es-CO"/>
        </w:rPr>
        <w:t>s</w:t>
      </w:r>
      <w:r w:rsidR="00C0585A" w:rsidRPr="00CB6800">
        <w:rPr>
          <w:rFonts w:ascii="Arial" w:hAnsi="Arial" w:cs="Arial"/>
          <w:szCs w:val="24"/>
          <w:lang w:val="es-ES" w:eastAsia="es-CO"/>
        </w:rPr>
        <w:t xml:space="preserve"> para </w:t>
      </w:r>
      <w:r w:rsidR="000B045B" w:rsidRPr="00CB6800">
        <w:rPr>
          <w:rFonts w:ascii="Arial" w:hAnsi="Arial" w:cs="Arial"/>
          <w:szCs w:val="24"/>
          <w:lang w:val="es-ES" w:eastAsia="es-CO"/>
        </w:rPr>
        <w:t>que se practique</w:t>
      </w:r>
      <w:r w:rsidR="00C0585A" w:rsidRPr="00CB6800">
        <w:rPr>
          <w:rFonts w:ascii="Arial" w:hAnsi="Arial" w:cs="Arial"/>
          <w:szCs w:val="24"/>
          <w:lang w:val="es-ES" w:eastAsia="es-CO"/>
        </w:rPr>
        <w:t xml:space="preserve"> el procedimiento quirúrgico prescrito </w:t>
      </w:r>
      <w:r w:rsidRPr="00CB6800">
        <w:rPr>
          <w:rFonts w:ascii="Arial" w:hAnsi="Arial" w:cs="Arial"/>
          <w:szCs w:val="24"/>
          <w:lang w:val="es-ES" w:eastAsia="es-CO"/>
        </w:rPr>
        <w:t>por el médico tratante</w:t>
      </w:r>
      <w:r w:rsidR="007169E2" w:rsidRPr="00CB6800">
        <w:rPr>
          <w:rFonts w:ascii="Arial" w:hAnsi="Arial" w:cs="Arial"/>
          <w:szCs w:val="24"/>
          <w:lang w:val="es-ES" w:eastAsia="es-CO"/>
        </w:rPr>
        <w:t xml:space="preserve"> (Folio 1</w:t>
      </w:r>
      <w:r w:rsidR="00C0585A" w:rsidRPr="00CB6800">
        <w:rPr>
          <w:rFonts w:ascii="Arial" w:hAnsi="Arial" w:cs="Arial"/>
          <w:szCs w:val="24"/>
          <w:lang w:val="es-ES" w:eastAsia="es-CO"/>
        </w:rPr>
        <w:t>6</w:t>
      </w:r>
      <w:r w:rsidR="007169E2" w:rsidRPr="00CB6800">
        <w:rPr>
          <w:rFonts w:ascii="Arial" w:hAnsi="Arial" w:cs="Arial"/>
          <w:szCs w:val="24"/>
          <w:lang w:val="es-ES" w:eastAsia="es-CO"/>
        </w:rPr>
        <w:t>, id.)</w:t>
      </w:r>
      <w:r w:rsidRPr="00CB6800">
        <w:rPr>
          <w:rFonts w:ascii="Arial" w:hAnsi="Arial" w:cs="Arial"/>
          <w:szCs w:val="24"/>
          <w:lang w:val="es-ES" w:eastAsia="es-CO"/>
        </w:rPr>
        <w:t xml:space="preserve">, </w:t>
      </w:r>
      <w:r w:rsidR="00BE1250" w:rsidRPr="00CB6800">
        <w:rPr>
          <w:rFonts w:ascii="Arial" w:hAnsi="Arial" w:cs="Arial"/>
          <w:szCs w:val="24"/>
          <w:lang w:val="es-ES" w:eastAsia="es-CO"/>
        </w:rPr>
        <w:t>sin embargo</w:t>
      </w:r>
      <w:r w:rsidRPr="00CB6800">
        <w:rPr>
          <w:rFonts w:ascii="Arial" w:hAnsi="Arial" w:cs="Arial"/>
          <w:szCs w:val="24"/>
          <w:lang w:val="es-ES" w:eastAsia="es-CO"/>
        </w:rPr>
        <w:t xml:space="preserve">, </w:t>
      </w:r>
      <w:r w:rsidR="00C0585A" w:rsidRPr="00CB6800">
        <w:rPr>
          <w:rFonts w:ascii="Arial" w:hAnsi="Arial" w:cs="Arial"/>
          <w:szCs w:val="24"/>
          <w:lang w:val="es-ES" w:eastAsia="es-CO"/>
        </w:rPr>
        <w:t>refiere que programó cita con especialista en ortopedia para el 16-03-2017</w:t>
      </w:r>
      <w:r w:rsidR="007169E2" w:rsidRPr="00CB6800">
        <w:rPr>
          <w:rFonts w:ascii="Arial" w:hAnsi="Arial" w:cs="Arial"/>
          <w:szCs w:val="24"/>
          <w:lang w:val="es-ES" w:eastAsia="es-CO"/>
        </w:rPr>
        <w:t xml:space="preserve"> (Folio</w:t>
      </w:r>
      <w:r w:rsidR="00C0585A" w:rsidRPr="00CB6800">
        <w:rPr>
          <w:rFonts w:ascii="Arial" w:hAnsi="Arial" w:cs="Arial"/>
          <w:szCs w:val="24"/>
          <w:lang w:val="es-ES" w:eastAsia="es-CO"/>
        </w:rPr>
        <w:t xml:space="preserve"> 16</w:t>
      </w:r>
      <w:r w:rsidR="007169E2" w:rsidRPr="00CB6800">
        <w:rPr>
          <w:rFonts w:ascii="Arial" w:hAnsi="Arial" w:cs="Arial"/>
          <w:szCs w:val="24"/>
          <w:lang w:val="es-ES" w:eastAsia="es-CO"/>
        </w:rPr>
        <w:t xml:space="preserve">, ib.), </w:t>
      </w:r>
      <w:r w:rsidR="00C0585A" w:rsidRPr="00CB6800">
        <w:rPr>
          <w:rFonts w:ascii="Arial" w:hAnsi="Arial" w:cs="Arial"/>
          <w:szCs w:val="24"/>
          <w:lang w:val="es-ES" w:eastAsia="es-CO"/>
        </w:rPr>
        <w:t xml:space="preserve">sin tener en cuenta que conforme a lo narrado por </w:t>
      </w:r>
      <w:r w:rsidR="007169E2" w:rsidRPr="00CB6800">
        <w:rPr>
          <w:rFonts w:ascii="Arial" w:hAnsi="Arial" w:cs="Arial"/>
          <w:szCs w:val="24"/>
          <w:lang w:val="es-ES" w:eastAsia="es-CO"/>
        </w:rPr>
        <w:t xml:space="preserve">el accionante </w:t>
      </w:r>
      <w:r w:rsidR="00C0585A" w:rsidRPr="00CB6800">
        <w:rPr>
          <w:rFonts w:ascii="Arial" w:hAnsi="Arial" w:cs="Arial"/>
          <w:szCs w:val="24"/>
          <w:lang w:val="es-ES" w:eastAsia="es-CO"/>
        </w:rPr>
        <w:t xml:space="preserve">fue valorado por este profesional el 29-11-2016 quien </w:t>
      </w:r>
      <w:r w:rsidR="00164623" w:rsidRPr="00CB6800">
        <w:rPr>
          <w:rFonts w:ascii="Arial" w:hAnsi="Arial" w:cs="Arial"/>
          <w:szCs w:val="24"/>
          <w:lang w:val="es-ES" w:eastAsia="es-CO"/>
        </w:rPr>
        <w:t>prescribió</w:t>
      </w:r>
      <w:r w:rsidR="00C0585A" w:rsidRPr="00CB6800">
        <w:rPr>
          <w:rFonts w:ascii="Arial" w:hAnsi="Arial" w:cs="Arial"/>
          <w:szCs w:val="24"/>
          <w:lang w:val="es-ES" w:eastAsia="es-CO"/>
        </w:rPr>
        <w:t xml:space="preserve"> la cirugía </w:t>
      </w:r>
      <w:r w:rsidR="00CB6800" w:rsidRPr="00CB6800">
        <w:rPr>
          <w:rFonts w:ascii="Arial" w:hAnsi="Arial" w:cs="Arial"/>
          <w:i/>
          <w:sz w:val="22"/>
          <w:szCs w:val="24"/>
        </w:rPr>
        <w:t xml:space="preserve">“REVISIÓN DE REEMPLAZO PROTESCO DE RODILLA DERECHA – PROTESIS (Sic) </w:t>
      </w:r>
      <w:r w:rsidR="00CB6800" w:rsidRPr="00CB6800">
        <w:rPr>
          <w:rFonts w:ascii="Arial" w:hAnsi="Arial" w:cs="Arial"/>
          <w:i/>
          <w:sz w:val="22"/>
          <w:szCs w:val="24"/>
        </w:rPr>
        <w:lastRenderedPageBreak/>
        <w:t>DE REVISION (Sic) HOSPIMPORT ESPACIADRO DE CEMENTO OPCIONAL-”</w:t>
      </w:r>
      <w:r w:rsidR="00C0585A" w:rsidRPr="00CB6800">
        <w:rPr>
          <w:rFonts w:ascii="Arial" w:hAnsi="Arial" w:cs="Arial"/>
          <w:szCs w:val="24"/>
        </w:rPr>
        <w:t>,</w:t>
      </w:r>
      <w:r w:rsidR="00C0585A" w:rsidRPr="00CB6800">
        <w:rPr>
          <w:rFonts w:ascii="Arial" w:hAnsi="Arial" w:cs="Arial"/>
          <w:szCs w:val="24"/>
          <w:lang w:val="es-ES" w:eastAsia="es-CO"/>
        </w:rPr>
        <w:t xml:space="preserve"> pendiente de </w:t>
      </w:r>
      <w:r w:rsidR="00493E02" w:rsidRPr="00CB6800">
        <w:rPr>
          <w:rFonts w:ascii="Arial" w:hAnsi="Arial" w:cs="Arial"/>
          <w:szCs w:val="24"/>
          <w:lang w:val="es-ES" w:eastAsia="es-CO"/>
        </w:rPr>
        <w:t>aprobación</w:t>
      </w:r>
      <w:r w:rsidRPr="00CB6800">
        <w:rPr>
          <w:rFonts w:ascii="Arial" w:hAnsi="Arial" w:cs="Arial"/>
          <w:szCs w:val="24"/>
          <w:lang w:val="es-ES" w:eastAsia="es-CO"/>
        </w:rPr>
        <w:t>.</w:t>
      </w:r>
      <w:r w:rsidR="00D31155" w:rsidRPr="00CB6800">
        <w:rPr>
          <w:rFonts w:ascii="Arial" w:hAnsi="Arial" w:cs="Arial"/>
          <w:szCs w:val="24"/>
          <w:lang w:val="es-ES" w:eastAsia="es-CO"/>
        </w:rPr>
        <w:t xml:space="preserve"> </w:t>
      </w:r>
    </w:p>
    <w:p w:rsidR="007169E2" w:rsidRPr="00CB6800" w:rsidRDefault="007169E2" w:rsidP="00CB6800">
      <w:pPr>
        <w:pStyle w:val="Corpsdetexte"/>
        <w:spacing w:line="360" w:lineRule="auto"/>
        <w:rPr>
          <w:rFonts w:ascii="Arial" w:hAnsi="Arial" w:cs="Arial"/>
          <w:szCs w:val="24"/>
          <w:lang w:val="es-ES" w:eastAsia="es-CO"/>
        </w:rPr>
      </w:pPr>
    </w:p>
    <w:p w:rsidR="00426931" w:rsidRPr="00CB6800" w:rsidRDefault="00426931" w:rsidP="00CB6800">
      <w:pPr>
        <w:pStyle w:val="Corpsdetexte"/>
        <w:spacing w:line="360" w:lineRule="auto"/>
        <w:rPr>
          <w:rFonts w:ascii="Arial" w:hAnsi="Arial" w:cs="Arial"/>
          <w:szCs w:val="24"/>
          <w:lang w:val="es-ES" w:eastAsia="es-CO"/>
        </w:rPr>
      </w:pPr>
      <w:r w:rsidRPr="00CB6800">
        <w:rPr>
          <w:rFonts w:ascii="Arial" w:hAnsi="Arial" w:cs="Arial"/>
          <w:szCs w:val="24"/>
          <w:lang w:val="es-ES" w:eastAsia="es-CO"/>
        </w:rPr>
        <w:t>Claramente el accionante se ha visto afectado en sus derechos por inconvenientes de tipo administrativo que no está en la obligación de soportar</w:t>
      </w:r>
      <w:r w:rsidRPr="00CB6800">
        <w:rPr>
          <w:rStyle w:val="Appelnotedebasdep"/>
          <w:rFonts w:ascii="Arial" w:hAnsi="Arial" w:cs="Arial"/>
          <w:szCs w:val="24"/>
          <w:lang w:val="es-ES" w:eastAsia="es-CO"/>
        </w:rPr>
        <w:footnoteReference w:id="8"/>
      </w:r>
      <w:r w:rsidRPr="00CB6800">
        <w:rPr>
          <w:rFonts w:ascii="Arial" w:hAnsi="Arial" w:cs="Arial"/>
          <w:szCs w:val="24"/>
          <w:lang w:val="es-ES" w:eastAsia="es-CO"/>
        </w:rPr>
        <w:t>. Es inconcebible que la referida entidad atente contra la salud de</w:t>
      </w:r>
      <w:r w:rsidR="00B629D6" w:rsidRPr="00CB6800">
        <w:rPr>
          <w:rFonts w:ascii="Arial" w:hAnsi="Arial" w:cs="Arial"/>
          <w:szCs w:val="24"/>
          <w:lang w:val="es-ES" w:eastAsia="es-CO"/>
        </w:rPr>
        <w:t>l actor</w:t>
      </w:r>
      <w:r w:rsidR="00AF6DC5" w:rsidRPr="00CB6800">
        <w:rPr>
          <w:rFonts w:ascii="Arial" w:hAnsi="Arial" w:cs="Arial"/>
          <w:szCs w:val="24"/>
          <w:lang w:val="es-ES" w:eastAsia="es-CO"/>
        </w:rPr>
        <w:t xml:space="preserve"> y </w:t>
      </w:r>
      <w:r w:rsidR="00AD45ED" w:rsidRPr="00CB6800">
        <w:rPr>
          <w:rFonts w:ascii="Arial" w:hAnsi="Arial" w:cs="Arial"/>
          <w:szCs w:val="24"/>
          <w:lang w:val="es-ES" w:eastAsia="es-CO"/>
        </w:rPr>
        <w:t>ahora pretenda que sea exonerada de toda</w:t>
      </w:r>
      <w:r w:rsidR="00AF6DC5" w:rsidRPr="00CB6800">
        <w:rPr>
          <w:rFonts w:ascii="Arial" w:hAnsi="Arial" w:cs="Arial"/>
          <w:szCs w:val="24"/>
          <w:lang w:val="es-ES" w:eastAsia="es-CO"/>
        </w:rPr>
        <w:t xml:space="preserve"> responsabilidad por el </w:t>
      </w:r>
      <w:r w:rsidR="00981A03" w:rsidRPr="00CB6800">
        <w:rPr>
          <w:rFonts w:ascii="Arial" w:hAnsi="Arial" w:cs="Arial"/>
          <w:szCs w:val="24"/>
          <w:lang w:val="es-ES" w:eastAsia="es-CO"/>
        </w:rPr>
        <w:t xml:space="preserve">hecho de haber </w:t>
      </w:r>
      <w:proofErr w:type="spellStart"/>
      <w:r w:rsidR="00981A03" w:rsidRPr="00CB6800">
        <w:rPr>
          <w:rFonts w:ascii="Arial" w:hAnsi="Arial" w:cs="Arial"/>
          <w:szCs w:val="24"/>
          <w:lang w:val="es-ES" w:eastAsia="es-CO"/>
        </w:rPr>
        <w:t>agendado</w:t>
      </w:r>
      <w:proofErr w:type="spellEnd"/>
      <w:r w:rsidR="00981A03" w:rsidRPr="00CB6800">
        <w:rPr>
          <w:rFonts w:ascii="Arial" w:hAnsi="Arial" w:cs="Arial"/>
          <w:szCs w:val="24"/>
          <w:lang w:val="es-ES" w:eastAsia="es-CO"/>
        </w:rPr>
        <w:t xml:space="preserve"> </w:t>
      </w:r>
      <w:r w:rsidR="00AD45ED" w:rsidRPr="00CB6800">
        <w:rPr>
          <w:rFonts w:ascii="Arial" w:hAnsi="Arial" w:cs="Arial"/>
          <w:szCs w:val="24"/>
          <w:lang w:val="es-ES" w:eastAsia="es-CO"/>
        </w:rPr>
        <w:t xml:space="preserve">una </w:t>
      </w:r>
      <w:r w:rsidR="003E1F9A" w:rsidRPr="00CB6800">
        <w:rPr>
          <w:rFonts w:ascii="Arial" w:hAnsi="Arial" w:cs="Arial"/>
          <w:szCs w:val="24"/>
          <w:lang w:val="es-ES" w:eastAsia="es-CO"/>
        </w:rPr>
        <w:t xml:space="preserve">valoración </w:t>
      </w:r>
      <w:r w:rsidR="00B629D6" w:rsidRPr="00CB6800">
        <w:rPr>
          <w:rFonts w:ascii="Arial" w:hAnsi="Arial" w:cs="Arial"/>
          <w:szCs w:val="24"/>
          <w:lang w:val="es-ES" w:eastAsia="es-CO"/>
        </w:rPr>
        <w:t>en ortopedia</w:t>
      </w:r>
      <w:r w:rsidR="00A55B0B" w:rsidRPr="00CB6800">
        <w:rPr>
          <w:rFonts w:ascii="Arial" w:hAnsi="Arial" w:cs="Arial"/>
          <w:szCs w:val="24"/>
          <w:lang w:val="es-ES" w:eastAsia="es-CO"/>
        </w:rPr>
        <w:t>,</w:t>
      </w:r>
      <w:r w:rsidR="00981A03" w:rsidRPr="00CB6800">
        <w:rPr>
          <w:rFonts w:ascii="Arial" w:hAnsi="Arial" w:cs="Arial"/>
          <w:szCs w:val="24"/>
          <w:lang w:val="es-ES" w:eastAsia="es-CO"/>
        </w:rPr>
        <w:t xml:space="preserve"> </w:t>
      </w:r>
      <w:r w:rsidR="009D35B8" w:rsidRPr="00CB6800">
        <w:rPr>
          <w:rFonts w:ascii="Arial" w:hAnsi="Arial" w:cs="Arial"/>
          <w:szCs w:val="24"/>
          <w:lang w:val="es-ES" w:eastAsia="es-CO"/>
        </w:rPr>
        <w:t xml:space="preserve">sin que </w:t>
      </w:r>
      <w:r w:rsidR="00AF6DC5" w:rsidRPr="00CB6800">
        <w:rPr>
          <w:rFonts w:ascii="Arial" w:hAnsi="Arial" w:cs="Arial"/>
          <w:szCs w:val="24"/>
          <w:lang w:val="es-ES" w:eastAsia="es-CO"/>
        </w:rPr>
        <w:t>correspond</w:t>
      </w:r>
      <w:r w:rsidR="009D35B8" w:rsidRPr="00CB6800">
        <w:rPr>
          <w:rFonts w:ascii="Arial" w:hAnsi="Arial" w:cs="Arial"/>
          <w:szCs w:val="24"/>
          <w:lang w:val="es-ES" w:eastAsia="es-CO"/>
        </w:rPr>
        <w:t>a</w:t>
      </w:r>
      <w:r w:rsidR="00AF6DC5" w:rsidRPr="00CB6800">
        <w:rPr>
          <w:rFonts w:ascii="Arial" w:hAnsi="Arial" w:cs="Arial"/>
          <w:szCs w:val="24"/>
          <w:lang w:val="es-ES" w:eastAsia="es-CO"/>
        </w:rPr>
        <w:t xml:space="preserve"> </w:t>
      </w:r>
      <w:r w:rsidR="00AD45ED" w:rsidRPr="00CB6800">
        <w:rPr>
          <w:rFonts w:ascii="Arial" w:hAnsi="Arial" w:cs="Arial"/>
          <w:szCs w:val="24"/>
          <w:lang w:val="es-ES" w:eastAsia="es-CO"/>
        </w:rPr>
        <w:t xml:space="preserve">con el petitorio de tutela, pues se requiere </w:t>
      </w:r>
      <w:r w:rsidR="00AF6DC5" w:rsidRPr="00CB6800">
        <w:rPr>
          <w:rFonts w:ascii="Arial" w:hAnsi="Arial" w:cs="Arial"/>
          <w:szCs w:val="24"/>
          <w:lang w:val="es-ES" w:eastAsia="es-CO"/>
        </w:rPr>
        <w:t xml:space="preserve">la </w:t>
      </w:r>
      <w:r w:rsidR="00164623" w:rsidRPr="00CB6800">
        <w:rPr>
          <w:rFonts w:ascii="Arial" w:hAnsi="Arial" w:cs="Arial"/>
          <w:szCs w:val="24"/>
          <w:lang w:val="es-ES" w:eastAsia="es-CO"/>
        </w:rPr>
        <w:t>programación y ejecución real del procedimiento ordenado</w:t>
      </w:r>
      <w:r w:rsidR="00AF6DC5" w:rsidRPr="00CB6800">
        <w:rPr>
          <w:rFonts w:ascii="Arial" w:hAnsi="Arial" w:cs="Arial"/>
          <w:szCs w:val="24"/>
          <w:lang w:val="es-ES" w:eastAsia="es-CO"/>
        </w:rPr>
        <w:t xml:space="preserve"> po</w:t>
      </w:r>
      <w:r w:rsidR="00981A03" w:rsidRPr="00CB6800">
        <w:rPr>
          <w:rFonts w:ascii="Arial" w:hAnsi="Arial" w:cs="Arial"/>
          <w:szCs w:val="24"/>
          <w:lang w:val="es-ES" w:eastAsia="es-CO"/>
        </w:rPr>
        <w:t xml:space="preserve">r el </w:t>
      </w:r>
      <w:r w:rsidR="00AD45ED" w:rsidRPr="00CB6800">
        <w:rPr>
          <w:rFonts w:ascii="Arial" w:hAnsi="Arial" w:cs="Arial"/>
          <w:szCs w:val="24"/>
          <w:lang w:val="es-ES" w:eastAsia="es-CO"/>
        </w:rPr>
        <w:t xml:space="preserve">médico tratante </w:t>
      </w:r>
      <w:r w:rsidR="00AF6DC5" w:rsidRPr="00CB6800">
        <w:rPr>
          <w:rFonts w:ascii="Arial" w:hAnsi="Arial" w:cs="Arial"/>
          <w:szCs w:val="24"/>
          <w:lang w:val="es-ES" w:eastAsia="es-CO"/>
        </w:rPr>
        <w:t>(</w:t>
      </w:r>
      <w:r w:rsidR="00981A03" w:rsidRPr="00CB6800">
        <w:rPr>
          <w:rFonts w:ascii="Arial" w:hAnsi="Arial" w:cs="Arial"/>
          <w:szCs w:val="24"/>
          <w:lang w:val="es-ES" w:eastAsia="es-CO"/>
        </w:rPr>
        <w:t>Folio 6, ibídem).</w:t>
      </w:r>
    </w:p>
    <w:p w:rsidR="00A55B0B" w:rsidRPr="00CB6800" w:rsidRDefault="00A55B0B" w:rsidP="00CB6800">
      <w:pPr>
        <w:pStyle w:val="Corpsdetexte"/>
        <w:spacing w:line="360" w:lineRule="auto"/>
        <w:rPr>
          <w:rFonts w:ascii="Arial" w:hAnsi="Arial" w:cs="Arial"/>
          <w:szCs w:val="24"/>
        </w:rPr>
      </w:pPr>
    </w:p>
    <w:p w:rsidR="0030331A" w:rsidRPr="00CB6800" w:rsidRDefault="0030331A" w:rsidP="00CB6800">
      <w:pPr>
        <w:pStyle w:val="Corpsdetexte"/>
        <w:spacing w:line="360" w:lineRule="auto"/>
        <w:rPr>
          <w:rFonts w:ascii="Arial" w:hAnsi="Arial" w:cs="Arial"/>
          <w:szCs w:val="24"/>
          <w:lang w:val="es-CO" w:eastAsia="es-CO"/>
        </w:rPr>
      </w:pPr>
      <w:r w:rsidRPr="00CB6800">
        <w:rPr>
          <w:rFonts w:ascii="Arial" w:hAnsi="Arial" w:cs="Arial"/>
          <w:szCs w:val="24"/>
          <w:lang w:val="es-CO" w:eastAsia="es-CO"/>
        </w:rPr>
        <w:t>Y es que no</w:t>
      </w:r>
      <w:r w:rsidR="00AD45ED" w:rsidRPr="00CB6800">
        <w:rPr>
          <w:rFonts w:ascii="Arial" w:hAnsi="Arial" w:cs="Arial"/>
          <w:szCs w:val="24"/>
          <w:lang w:val="es-CO" w:eastAsia="es-CO"/>
        </w:rPr>
        <w:t xml:space="preserve"> se puede pasar por alto que </w:t>
      </w:r>
      <w:r w:rsidRPr="00CB6800">
        <w:rPr>
          <w:rFonts w:ascii="Arial" w:hAnsi="Arial" w:cs="Arial"/>
          <w:szCs w:val="24"/>
          <w:lang w:val="es-CO" w:eastAsia="es-CO"/>
        </w:rPr>
        <w:t xml:space="preserve">es una persona de especial protección constitucional </w:t>
      </w:r>
      <w:r w:rsidR="00AD45ED" w:rsidRPr="00CB6800">
        <w:rPr>
          <w:rFonts w:ascii="Arial" w:hAnsi="Arial" w:cs="Arial"/>
          <w:szCs w:val="24"/>
          <w:lang w:val="es-CO" w:eastAsia="es-CO"/>
        </w:rPr>
        <w:t xml:space="preserve">por su avanzada edad (81 años) </w:t>
      </w:r>
      <w:r w:rsidRPr="00CB6800">
        <w:rPr>
          <w:rFonts w:ascii="Arial" w:hAnsi="Arial" w:cs="Arial"/>
          <w:szCs w:val="24"/>
          <w:lang w:val="es-CO" w:eastAsia="es-CO"/>
        </w:rPr>
        <w:t xml:space="preserve">y se encuentra en un estado de debilidad manifiesta por la limitación </w:t>
      </w:r>
      <w:r w:rsidRPr="00CB6800">
        <w:rPr>
          <w:rFonts w:ascii="Arial" w:hAnsi="Arial" w:cs="Arial"/>
          <w:szCs w:val="24"/>
          <w:lang w:val="es-ES" w:eastAsia="es-CO"/>
        </w:rPr>
        <w:t>en su func</w:t>
      </w:r>
      <w:r w:rsidR="006E3DEC" w:rsidRPr="00CB6800">
        <w:rPr>
          <w:rFonts w:ascii="Arial" w:hAnsi="Arial" w:cs="Arial"/>
          <w:szCs w:val="24"/>
          <w:lang w:val="es-ES" w:eastAsia="es-CO"/>
        </w:rPr>
        <w:t>ión</w:t>
      </w:r>
      <w:r w:rsidR="00164623" w:rsidRPr="00CB6800">
        <w:rPr>
          <w:rFonts w:ascii="Arial" w:hAnsi="Arial" w:cs="Arial"/>
          <w:szCs w:val="24"/>
          <w:lang w:val="es-ES" w:eastAsia="es-CO"/>
        </w:rPr>
        <w:t xml:space="preserve"> motora </w:t>
      </w:r>
      <w:r w:rsidRPr="00CB6800">
        <w:rPr>
          <w:rFonts w:ascii="Arial" w:hAnsi="Arial" w:cs="Arial"/>
          <w:szCs w:val="24"/>
          <w:lang w:val="es-ES" w:eastAsia="es-CO"/>
        </w:rPr>
        <w:t>(</w:t>
      </w:r>
      <w:r w:rsidR="00164623" w:rsidRPr="00CB6800">
        <w:rPr>
          <w:rFonts w:ascii="Arial" w:hAnsi="Arial" w:cs="Arial"/>
          <w:szCs w:val="24"/>
          <w:lang w:val="es-ES" w:eastAsia="es-CO"/>
        </w:rPr>
        <w:t>Aflojamiento de prótesis derecha</w:t>
      </w:r>
      <w:r w:rsidRPr="00CB6800">
        <w:rPr>
          <w:rFonts w:ascii="Arial" w:hAnsi="Arial" w:cs="Arial"/>
          <w:szCs w:val="24"/>
          <w:lang w:val="es-ES" w:eastAsia="es-CO"/>
        </w:rPr>
        <w:t>)</w:t>
      </w:r>
      <w:r w:rsidRPr="00CB6800">
        <w:rPr>
          <w:rFonts w:ascii="Arial" w:hAnsi="Arial" w:cs="Arial"/>
          <w:szCs w:val="24"/>
          <w:lang w:val="es-CO" w:eastAsia="es-CO"/>
        </w:rPr>
        <w:t xml:space="preserve">. </w:t>
      </w:r>
    </w:p>
    <w:p w:rsidR="00B17A97" w:rsidRPr="00CB6800" w:rsidRDefault="00B17A97" w:rsidP="00CB6800">
      <w:pPr>
        <w:pStyle w:val="Corpsdetexte"/>
        <w:spacing w:line="360" w:lineRule="auto"/>
        <w:rPr>
          <w:rFonts w:ascii="Arial" w:hAnsi="Arial" w:cs="Arial"/>
          <w:szCs w:val="24"/>
          <w:lang w:val="es-CO" w:eastAsia="es-CO"/>
        </w:rPr>
      </w:pPr>
    </w:p>
    <w:p w:rsidR="00B17A97" w:rsidRPr="00CB6800" w:rsidRDefault="00B17A97" w:rsidP="00CB6800">
      <w:pPr>
        <w:pStyle w:val="Corpsdetexte"/>
        <w:spacing w:line="360" w:lineRule="auto"/>
        <w:rPr>
          <w:rFonts w:ascii="Arial" w:hAnsi="Arial" w:cs="Arial"/>
          <w:szCs w:val="24"/>
          <w:lang w:val="es-CO" w:eastAsia="es-CO"/>
        </w:rPr>
      </w:pPr>
      <w:r w:rsidRPr="00CB6800">
        <w:rPr>
          <w:rFonts w:ascii="Arial" w:hAnsi="Arial" w:cs="Arial"/>
          <w:szCs w:val="24"/>
          <w:lang w:val="es-CO" w:eastAsia="es-CO"/>
        </w:rPr>
        <w:t>Así las cosas, estima esta Sala que se han vulnerado los derechos, ya que la entidad accionada, por el hecho de la afiliación y por hacer parte del sistema que debe garant</w:t>
      </w:r>
      <w:r w:rsidR="00BE1250" w:rsidRPr="00CB6800">
        <w:rPr>
          <w:rFonts w:ascii="Arial" w:hAnsi="Arial" w:cs="Arial"/>
          <w:szCs w:val="24"/>
          <w:lang w:val="es-CO" w:eastAsia="es-CO"/>
        </w:rPr>
        <w:t>izar</w:t>
      </w:r>
      <w:r w:rsidRPr="00CB6800">
        <w:rPr>
          <w:rFonts w:ascii="Arial" w:hAnsi="Arial" w:cs="Arial"/>
          <w:szCs w:val="24"/>
          <w:lang w:val="es-CO" w:eastAsia="es-CO"/>
        </w:rPr>
        <w:t xml:space="preserve"> el derecho a la salud (Ley 1751)</w:t>
      </w:r>
      <w:r w:rsidR="00A93204" w:rsidRPr="00CB6800">
        <w:rPr>
          <w:rFonts w:ascii="Arial" w:hAnsi="Arial" w:cs="Arial"/>
          <w:szCs w:val="24"/>
          <w:lang w:val="es-CO" w:eastAsia="es-CO"/>
        </w:rPr>
        <w:t>,</w:t>
      </w:r>
      <w:r w:rsidRPr="00CB6800">
        <w:rPr>
          <w:rFonts w:ascii="Arial" w:hAnsi="Arial" w:cs="Arial"/>
          <w:szCs w:val="24"/>
          <w:lang w:val="es-CO" w:eastAsia="es-CO"/>
        </w:rPr>
        <w:t xml:space="preserve"> </w:t>
      </w:r>
      <w:r w:rsidR="00A93204" w:rsidRPr="00CB6800">
        <w:rPr>
          <w:rFonts w:ascii="Arial" w:hAnsi="Arial" w:cs="Arial"/>
          <w:szCs w:val="24"/>
          <w:lang w:val="es-CO" w:eastAsia="es-CO"/>
        </w:rPr>
        <w:t xml:space="preserve">es </w:t>
      </w:r>
      <w:r w:rsidRPr="00CB6800">
        <w:rPr>
          <w:rFonts w:ascii="Arial" w:hAnsi="Arial" w:cs="Arial"/>
          <w:szCs w:val="24"/>
          <w:lang w:val="es-CO" w:eastAsia="es-CO"/>
        </w:rPr>
        <w:t>la encargada de que los servicios se presten con</w:t>
      </w:r>
      <w:r w:rsidRPr="00CB6800">
        <w:rPr>
          <w:rFonts w:ascii="Arial" w:hAnsi="Arial" w:cs="Arial"/>
          <w:szCs w:val="24"/>
          <w:u w:val="single"/>
          <w:lang w:val="es-CO" w:eastAsia="es-CO"/>
        </w:rPr>
        <w:t xml:space="preserve"> eficiencia, continuidad y calidad</w:t>
      </w:r>
      <w:r w:rsidRPr="00CB6800">
        <w:rPr>
          <w:rFonts w:ascii="Arial" w:hAnsi="Arial" w:cs="Arial"/>
          <w:szCs w:val="24"/>
          <w:lang w:val="es-CO" w:eastAsia="es-CO"/>
        </w:rPr>
        <w:t>, sin que pueda alegarse ningún tipo de exclusión (Artículo 15).</w:t>
      </w:r>
      <w:r w:rsidR="00F14415" w:rsidRPr="00CB6800">
        <w:rPr>
          <w:rFonts w:ascii="Arial" w:hAnsi="Arial" w:cs="Arial"/>
          <w:szCs w:val="24"/>
          <w:lang w:val="es-CO" w:eastAsia="es-CO"/>
        </w:rPr>
        <w:t xml:space="preserve"> </w:t>
      </w:r>
    </w:p>
    <w:p w:rsidR="00B17A97" w:rsidRPr="00CB6800" w:rsidRDefault="00B17A97" w:rsidP="00CB6800">
      <w:pPr>
        <w:pStyle w:val="Corpsdetexte"/>
        <w:spacing w:line="360" w:lineRule="auto"/>
        <w:rPr>
          <w:rFonts w:ascii="Arial" w:hAnsi="Arial" w:cs="Arial"/>
          <w:szCs w:val="24"/>
          <w:lang w:val="es-ES" w:eastAsia="es-CO"/>
        </w:rPr>
      </w:pPr>
    </w:p>
    <w:p w:rsidR="00A24BCC" w:rsidRPr="00CB6800" w:rsidRDefault="00B17A97" w:rsidP="00CB6800">
      <w:pPr>
        <w:spacing w:line="360" w:lineRule="auto"/>
        <w:jc w:val="both"/>
        <w:rPr>
          <w:rFonts w:ascii="Arial" w:hAnsi="Arial" w:cs="Arial"/>
          <w:lang w:val="es-CO" w:eastAsia="es-CO"/>
        </w:rPr>
      </w:pPr>
      <w:r w:rsidRPr="00CB6800">
        <w:rPr>
          <w:rFonts w:ascii="Arial" w:hAnsi="Arial" w:cs="Arial"/>
        </w:rPr>
        <w:t xml:space="preserve">Por lo tanto, como en el </w:t>
      </w:r>
      <w:r w:rsidRPr="00CB6800">
        <w:rPr>
          <w:rFonts w:ascii="Arial" w:hAnsi="Arial" w:cs="Arial"/>
          <w:i/>
        </w:rPr>
        <w:t>sub lite</w:t>
      </w:r>
      <w:r w:rsidRPr="00CB6800">
        <w:rPr>
          <w:rFonts w:ascii="Arial" w:hAnsi="Arial" w:cs="Arial"/>
        </w:rPr>
        <w:t xml:space="preserve"> el señor </w:t>
      </w:r>
      <w:r w:rsidR="0001623E" w:rsidRPr="00CB6800">
        <w:rPr>
          <w:rFonts w:ascii="Arial" w:hAnsi="Arial" w:cs="Arial"/>
        </w:rPr>
        <w:t>Juan Bautista Giraldo Álvarez</w:t>
      </w:r>
      <w:r w:rsidRPr="00CB6800">
        <w:rPr>
          <w:rFonts w:ascii="Arial" w:hAnsi="Arial" w:cs="Arial"/>
        </w:rPr>
        <w:t xml:space="preserve"> </w:t>
      </w:r>
      <w:r w:rsidRPr="00CB6800">
        <w:rPr>
          <w:rFonts w:ascii="Arial" w:hAnsi="Arial" w:cs="Arial"/>
          <w:lang w:eastAsia="es-CO"/>
        </w:rPr>
        <w:t xml:space="preserve">necesita que se practique la cirugía </w:t>
      </w:r>
      <w:r w:rsidR="00793F5C" w:rsidRPr="00CB6800">
        <w:rPr>
          <w:rFonts w:ascii="Arial" w:hAnsi="Arial" w:cs="Arial"/>
          <w:lang w:eastAsia="es-CO"/>
        </w:rPr>
        <w:t xml:space="preserve">dispuesta </w:t>
      </w:r>
      <w:r w:rsidRPr="00CB6800">
        <w:rPr>
          <w:rFonts w:ascii="Arial" w:hAnsi="Arial" w:cs="Arial"/>
          <w:lang w:eastAsia="es-CO"/>
        </w:rPr>
        <w:t xml:space="preserve">por su médico tratante, se expedirá la respectiva orden </w:t>
      </w:r>
      <w:r w:rsidRPr="00CB6800">
        <w:rPr>
          <w:rFonts w:ascii="Arial" w:hAnsi="Arial" w:cs="Arial"/>
          <w:lang w:val="es-CO" w:eastAsia="es-CO"/>
        </w:rPr>
        <w:t xml:space="preserve">para que la Dirección de Sanidad de la Policía Nacional, Seccional Risaralda, </w:t>
      </w:r>
      <w:r w:rsidR="00A93204" w:rsidRPr="00CB6800">
        <w:rPr>
          <w:rFonts w:ascii="Arial" w:hAnsi="Arial" w:cs="Arial"/>
          <w:lang w:val="es-CO" w:eastAsia="es-CO"/>
        </w:rPr>
        <w:t>autorice</w:t>
      </w:r>
      <w:r w:rsidR="00793F5C" w:rsidRPr="00CB6800">
        <w:rPr>
          <w:rFonts w:ascii="Arial" w:hAnsi="Arial" w:cs="Arial"/>
          <w:lang w:val="es-CO" w:eastAsia="es-CO"/>
        </w:rPr>
        <w:t xml:space="preserve"> y </w:t>
      </w:r>
      <w:r w:rsidR="00A93204" w:rsidRPr="00CB6800">
        <w:rPr>
          <w:rFonts w:ascii="Arial" w:hAnsi="Arial" w:cs="Arial"/>
          <w:lang w:val="es-CO" w:eastAsia="es-CO"/>
        </w:rPr>
        <w:t>practique</w:t>
      </w:r>
      <w:r w:rsidR="00793F5C" w:rsidRPr="00CB6800">
        <w:rPr>
          <w:rFonts w:ascii="Arial" w:hAnsi="Arial" w:cs="Arial"/>
          <w:lang w:val="es-CO" w:eastAsia="es-CO"/>
        </w:rPr>
        <w:t xml:space="preserve"> la cirugía referenciada</w:t>
      </w:r>
      <w:r w:rsidR="00A24BCC" w:rsidRPr="00CB6800">
        <w:rPr>
          <w:rFonts w:ascii="Arial" w:hAnsi="Arial" w:cs="Arial"/>
          <w:lang w:val="es-CO" w:eastAsia="es-CO"/>
        </w:rPr>
        <w:t>.</w:t>
      </w:r>
    </w:p>
    <w:p w:rsidR="00F90183" w:rsidRPr="00CB6800" w:rsidRDefault="00F90183" w:rsidP="00CB6800">
      <w:pPr>
        <w:spacing w:line="360" w:lineRule="auto"/>
        <w:jc w:val="both"/>
        <w:rPr>
          <w:rFonts w:ascii="Arial" w:hAnsi="Arial" w:cs="Arial"/>
          <w:lang w:val="es-CO" w:eastAsia="es-CO"/>
        </w:rPr>
      </w:pPr>
    </w:p>
    <w:p w:rsidR="007B2953" w:rsidRPr="00CB6800" w:rsidRDefault="007B2953" w:rsidP="00CB6800">
      <w:pPr>
        <w:pStyle w:val="Corpsdetexte"/>
        <w:numPr>
          <w:ilvl w:val="0"/>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B6800">
        <w:rPr>
          <w:rFonts w:ascii="Arial" w:hAnsi="Arial" w:cs="Arial"/>
          <w:szCs w:val="24"/>
        </w:rPr>
        <w:t xml:space="preserve">LAS CONCLUSIONES </w:t>
      </w:r>
    </w:p>
    <w:p w:rsidR="00F90183" w:rsidRPr="00CB6800" w:rsidRDefault="00F90183" w:rsidP="00CB680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90EAD" w:rsidRPr="00CB6800" w:rsidRDefault="00790EAD" w:rsidP="00CB6800">
      <w:pPr>
        <w:pStyle w:val="Corpsdetexte"/>
        <w:tabs>
          <w:tab w:val="clear" w:pos="708"/>
          <w:tab w:val="clear" w:pos="1416"/>
          <w:tab w:val="left" w:pos="426"/>
        </w:tabs>
        <w:spacing w:line="360" w:lineRule="auto"/>
        <w:rPr>
          <w:rFonts w:ascii="Arial" w:hAnsi="Arial" w:cs="Arial"/>
          <w:szCs w:val="24"/>
        </w:rPr>
      </w:pPr>
      <w:r w:rsidRPr="00CB6800">
        <w:rPr>
          <w:rFonts w:ascii="Arial" w:hAnsi="Arial" w:cs="Arial"/>
          <w:szCs w:val="24"/>
        </w:rPr>
        <w:t>En armonía con las premisas expuestas en los acápites anteriores</w:t>
      </w:r>
      <w:r w:rsidR="004B49A9" w:rsidRPr="00CB6800">
        <w:rPr>
          <w:rFonts w:ascii="Arial" w:hAnsi="Arial" w:cs="Arial"/>
          <w:szCs w:val="24"/>
        </w:rPr>
        <w:t xml:space="preserve"> (i) se</w:t>
      </w:r>
      <w:r w:rsidRPr="00CB6800">
        <w:rPr>
          <w:rFonts w:ascii="Arial" w:hAnsi="Arial" w:cs="Arial"/>
          <w:szCs w:val="24"/>
        </w:rPr>
        <w:t xml:space="preserve"> tutelarán los derechos invocados</w:t>
      </w:r>
      <w:r w:rsidR="00A24BCC" w:rsidRPr="00CB6800">
        <w:rPr>
          <w:rFonts w:ascii="Arial" w:hAnsi="Arial" w:cs="Arial"/>
          <w:szCs w:val="24"/>
        </w:rPr>
        <w:t xml:space="preserve"> frente </w:t>
      </w:r>
      <w:r w:rsidR="00A93204" w:rsidRPr="00CB6800">
        <w:rPr>
          <w:rFonts w:ascii="Arial" w:hAnsi="Arial" w:cs="Arial"/>
          <w:szCs w:val="24"/>
        </w:rPr>
        <w:t xml:space="preserve">a </w:t>
      </w:r>
      <w:r w:rsidR="00793F5C" w:rsidRPr="00CB6800">
        <w:rPr>
          <w:rFonts w:ascii="Arial" w:hAnsi="Arial" w:cs="Arial"/>
          <w:szCs w:val="24"/>
        </w:rPr>
        <w:t>la Dirección de Sanidad Seccional Risaralda de la Policía Nacional;</w:t>
      </w:r>
      <w:r w:rsidRPr="00CB6800">
        <w:rPr>
          <w:rFonts w:ascii="Arial" w:hAnsi="Arial" w:cs="Arial"/>
          <w:szCs w:val="24"/>
        </w:rPr>
        <w:t xml:space="preserve"> (ii) Se </w:t>
      </w:r>
      <w:r w:rsidR="00793F5C" w:rsidRPr="00CB6800">
        <w:rPr>
          <w:rFonts w:ascii="Arial" w:hAnsi="Arial" w:cs="Arial"/>
          <w:szCs w:val="24"/>
        </w:rPr>
        <w:t xml:space="preserve">impartirán las órdenes correspondientes; y, (iii)  Se hará </w:t>
      </w:r>
      <w:r w:rsidRPr="00CB6800">
        <w:rPr>
          <w:rFonts w:ascii="Arial" w:hAnsi="Arial" w:cs="Arial"/>
          <w:szCs w:val="24"/>
        </w:rPr>
        <w:t>la desvinculación citada en el acápite de legitimación</w:t>
      </w:r>
      <w:r w:rsidRPr="00CB6800">
        <w:rPr>
          <w:rFonts w:ascii="Arial" w:hAnsi="Arial" w:cs="Arial"/>
          <w:color w:val="000000"/>
          <w:szCs w:val="24"/>
          <w:shd w:val="clear" w:color="auto" w:fill="FFFFFF"/>
        </w:rPr>
        <w:t>.</w:t>
      </w:r>
    </w:p>
    <w:p w:rsidR="00790EAD" w:rsidRPr="00CB6800" w:rsidRDefault="00790EAD" w:rsidP="00CB6800">
      <w:pPr>
        <w:spacing w:line="360" w:lineRule="auto"/>
        <w:ind w:right="51"/>
        <w:jc w:val="both"/>
        <w:rPr>
          <w:rFonts w:ascii="Arial" w:hAnsi="Arial" w:cs="Arial"/>
          <w:lang w:val="es-ES_tradnl"/>
        </w:rPr>
      </w:pPr>
    </w:p>
    <w:p w:rsidR="00790EAD" w:rsidRDefault="00790EAD" w:rsidP="00CB6800">
      <w:pPr>
        <w:tabs>
          <w:tab w:val="left" w:pos="-720"/>
        </w:tabs>
        <w:suppressAutoHyphens/>
        <w:spacing w:line="360" w:lineRule="auto"/>
        <w:jc w:val="both"/>
        <w:rPr>
          <w:rFonts w:ascii="Arial" w:hAnsi="Arial" w:cs="Arial"/>
        </w:rPr>
      </w:pPr>
      <w:r w:rsidRPr="00CB6800">
        <w:rPr>
          <w:rFonts w:ascii="Arial" w:hAnsi="Arial" w:cs="Arial"/>
        </w:rPr>
        <w:t xml:space="preserve">En mérito de lo expuesto, el </w:t>
      </w:r>
      <w:r w:rsidRPr="00CB6800">
        <w:rPr>
          <w:rFonts w:ascii="Arial" w:hAnsi="Arial" w:cs="Arial"/>
          <w:bCs/>
          <w:smallCaps/>
        </w:rPr>
        <w:t>Tribunal Superior del Distrito Judicial de Pereira, Sala de Decisión Civil -Familia</w:t>
      </w:r>
      <w:r w:rsidRPr="00CB6800">
        <w:rPr>
          <w:rFonts w:ascii="Arial" w:hAnsi="Arial" w:cs="Arial"/>
        </w:rPr>
        <w:t>, administrando Justicia, en nombre de la República y por autoridad de la Ley,</w:t>
      </w:r>
    </w:p>
    <w:p w:rsidR="00FA682F" w:rsidRDefault="00FA682F" w:rsidP="00CB6800">
      <w:pPr>
        <w:tabs>
          <w:tab w:val="left" w:pos="-720"/>
        </w:tabs>
        <w:suppressAutoHyphens/>
        <w:spacing w:line="360" w:lineRule="auto"/>
        <w:jc w:val="both"/>
        <w:rPr>
          <w:rFonts w:ascii="Arial" w:hAnsi="Arial" w:cs="Arial"/>
        </w:rPr>
      </w:pPr>
    </w:p>
    <w:p w:rsidR="00FA682F" w:rsidRPr="00CB6800" w:rsidRDefault="00FA682F" w:rsidP="00CB6800">
      <w:pPr>
        <w:tabs>
          <w:tab w:val="left" w:pos="-720"/>
        </w:tabs>
        <w:suppressAutoHyphens/>
        <w:spacing w:line="360" w:lineRule="auto"/>
        <w:jc w:val="both"/>
        <w:rPr>
          <w:rFonts w:ascii="Arial" w:hAnsi="Arial" w:cs="Arial"/>
        </w:rPr>
      </w:pPr>
    </w:p>
    <w:p w:rsidR="00790EAD" w:rsidRPr="00CB6800" w:rsidRDefault="00790EAD" w:rsidP="00CB6800">
      <w:pPr>
        <w:pStyle w:val="Corpsdetexte"/>
        <w:spacing w:line="360" w:lineRule="auto"/>
        <w:jc w:val="center"/>
        <w:rPr>
          <w:rFonts w:ascii="Arial" w:hAnsi="Arial" w:cs="Arial"/>
          <w:bCs/>
          <w:smallCaps/>
          <w:szCs w:val="24"/>
        </w:rPr>
      </w:pPr>
      <w:r w:rsidRPr="00CB6800">
        <w:rPr>
          <w:rFonts w:ascii="Arial" w:hAnsi="Arial" w:cs="Arial"/>
          <w:bCs/>
          <w:smallCaps/>
          <w:szCs w:val="24"/>
        </w:rPr>
        <w:lastRenderedPageBreak/>
        <w:t xml:space="preserve">F A L </w:t>
      </w:r>
      <w:proofErr w:type="spellStart"/>
      <w:r w:rsidRPr="00CB6800">
        <w:rPr>
          <w:rFonts w:ascii="Arial" w:hAnsi="Arial" w:cs="Arial"/>
          <w:bCs/>
          <w:smallCaps/>
          <w:szCs w:val="24"/>
        </w:rPr>
        <w:t>L</w:t>
      </w:r>
      <w:proofErr w:type="spellEnd"/>
      <w:r w:rsidRPr="00CB6800">
        <w:rPr>
          <w:rFonts w:ascii="Arial" w:hAnsi="Arial" w:cs="Arial"/>
          <w:bCs/>
          <w:smallCaps/>
          <w:szCs w:val="24"/>
        </w:rPr>
        <w:t xml:space="preserve"> A,</w:t>
      </w:r>
    </w:p>
    <w:p w:rsidR="00790EAD" w:rsidRPr="00CB6800" w:rsidRDefault="00790EAD" w:rsidP="00CB6800">
      <w:pPr>
        <w:pStyle w:val="Corpsdetexte"/>
        <w:tabs>
          <w:tab w:val="clear" w:pos="708"/>
        </w:tabs>
        <w:spacing w:line="360" w:lineRule="auto"/>
        <w:rPr>
          <w:rFonts w:ascii="Arial" w:hAnsi="Arial" w:cs="Arial"/>
          <w:szCs w:val="24"/>
        </w:rPr>
      </w:pPr>
    </w:p>
    <w:p w:rsidR="00CB6800" w:rsidRDefault="00790EAD" w:rsidP="00CB6800">
      <w:pPr>
        <w:pStyle w:val="Corpsdetexte"/>
        <w:numPr>
          <w:ilvl w:val="0"/>
          <w:numId w:val="6"/>
        </w:numPr>
        <w:tabs>
          <w:tab w:val="clear" w:pos="720"/>
          <w:tab w:val="num" w:pos="360"/>
        </w:tabs>
        <w:spacing w:line="360" w:lineRule="auto"/>
        <w:ind w:left="360"/>
        <w:rPr>
          <w:rFonts w:ascii="Arial" w:hAnsi="Arial" w:cs="Arial"/>
          <w:szCs w:val="24"/>
        </w:rPr>
      </w:pPr>
      <w:r w:rsidRPr="00CB6800">
        <w:rPr>
          <w:rFonts w:ascii="Arial" w:hAnsi="Arial" w:cs="Arial"/>
          <w:szCs w:val="24"/>
        </w:rPr>
        <w:t xml:space="preserve">TUTELAR </w:t>
      </w:r>
      <w:r w:rsidRPr="00CB6800">
        <w:rPr>
          <w:rFonts w:ascii="Arial" w:hAnsi="Arial" w:cs="Arial"/>
          <w:szCs w:val="24"/>
          <w:lang w:val="es-ES"/>
        </w:rPr>
        <w:t xml:space="preserve">los derechos fundamentales a la salud y </w:t>
      </w:r>
      <w:r w:rsidR="00A24BCC" w:rsidRPr="00CB6800">
        <w:rPr>
          <w:rFonts w:ascii="Arial" w:hAnsi="Arial" w:cs="Arial"/>
          <w:szCs w:val="24"/>
          <w:lang w:val="es-ES"/>
        </w:rPr>
        <w:t xml:space="preserve">al trato digno </w:t>
      </w:r>
      <w:r w:rsidR="00A96943" w:rsidRPr="00CB6800">
        <w:rPr>
          <w:rFonts w:ascii="Arial" w:hAnsi="Arial" w:cs="Arial"/>
          <w:szCs w:val="24"/>
          <w:lang w:val="es-ES"/>
        </w:rPr>
        <w:t>de</w:t>
      </w:r>
      <w:r w:rsidR="00A24BCC" w:rsidRPr="00CB6800">
        <w:rPr>
          <w:rFonts w:ascii="Arial" w:hAnsi="Arial" w:cs="Arial"/>
          <w:szCs w:val="24"/>
          <w:lang w:val="es-ES"/>
        </w:rPr>
        <w:t xml:space="preserve">l señor </w:t>
      </w:r>
      <w:r w:rsidR="004B49A9" w:rsidRPr="00CB6800">
        <w:rPr>
          <w:rFonts w:ascii="Arial" w:hAnsi="Arial" w:cs="Arial"/>
          <w:szCs w:val="24"/>
          <w:lang w:val="es-ES"/>
        </w:rPr>
        <w:t>Juan Bautista Giraldo Álvarez</w:t>
      </w:r>
      <w:r w:rsidRPr="00CB6800">
        <w:rPr>
          <w:rFonts w:ascii="Arial" w:hAnsi="Arial" w:cs="Arial"/>
          <w:szCs w:val="24"/>
          <w:lang w:val="es-ES"/>
        </w:rPr>
        <w:t>.</w:t>
      </w:r>
    </w:p>
    <w:p w:rsidR="00CB6800" w:rsidRDefault="00CB6800" w:rsidP="00CB6800">
      <w:pPr>
        <w:pStyle w:val="Corpsdetexte"/>
        <w:tabs>
          <w:tab w:val="clear" w:pos="708"/>
        </w:tabs>
        <w:spacing w:line="360" w:lineRule="auto"/>
        <w:ind w:left="360"/>
        <w:rPr>
          <w:rFonts w:ascii="Arial" w:hAnsi="Arial" w:cs="Arial"/>
          <w:szCs w:val="24"/>
        </w:rPr>
      </w:pPr>
    </w:p>
    <w:p w:rsidR="00D02B78" w:rsidRPr="00CB6800" w:rsidRDefault="00790EAD" w:rsidP="00CB6800">
      <w:pPr>
        <w:pStyle w:val="Corpsdetexte"/>
        <w:numPr>
          <w:ilvl w:val="0"/>
          <w:numId w:val="6"/>
        </w:numPr>
        <w:tabs>
          <w:tab w:val="clear" w:pos="720"/>
          <w:tab w:val="num" w:pos="360"/>
        </w:tabs>
        <w:spacing w:line="360" w:lineRule="auto"/>
        <w:ind w:left="360"/>
        <w:rPr>
          <w:rFonts w:ascii="Arial" w:hAnsi="Arial" w:cs="Arial"/>
          <w:szCs w:val="24"/>
        </w:rPr>
      </w:pPr>
      <w:r w:rsidRPr="00CB6800">
        <w:rPr>
          <w:rFonts w:ascii="Arial" w:hAnsi="Arial" w:cs="Arial"/>
          <w:szCs w:val="24"/>
        </w:rPr>
        <w:t xml:space="preserve">ORDENAR, en consecuencia, al </w:t>
      </w:r>
      <w:r w:rsidR="00A24BCC" w:rsidRPr="00CB6800">
        <w:rPr>
          <w:rFonts w:ascii="Arial" w:hAnsi="Arial" w:cs="Arial"/>
          <w:szCs w:val="24"/>
        </w:rPr>
        <w:t xml:space="preserve">mayor Carlos Alexis Bautista </w:t>
      </w:r>
      <w:proofErr w:type="spellStart"/>
      <w:r w:rsidR="00A24BCC" w:rsidRPr="00CB6800">
        <w:rPr>
          <w:rFonts w:ascii="Arial" w:hAnsi="Arial" w:cs="Arial"/>
          <w:szCs w:val="24"/>
        </w:rPr>
        <w:t>Toloza</w:t>
      </w:r>
      <w:proofErr w:type="spellEnd"/>
      <w:r w:rsidR="00A24BCC" w:rsidRPr="00CB6800">
        <w:rPr>
          <w:rFonts w:ascii="Arial" w:hAnsi="Arial" w:cs="Arial"/>
          <w:szCs w:val="24"/>
        </w:rPr>
        <w:t>, en su condición de Jefe de la Dirección de Sanidad de la Policía Nacional, Seccional Risaralda, o quien haga sus veces</w:t>
      </w:r>
      <w:r w:rsidR="000436E3">
        <w:rPr>
          <w:rFonts w:ascii="Arial" w:hAnsi="Arial" w:cs="Arial"/>
          <w:szCs w:val="24"/>
        </w:rPr>
        <w:t>,</w:t>
      </w:r>
      <w:r w:rsidRPr="00CB6800">
        <w:rPr>
          <w:rFonts w:ascii="Arial" w:hAnsi="Arial" w:cs="Arial"/>
          <w:szCs w:val="24"/>
        </w:rPr>
        <w:t xml:space="preserve"> </w:t>
      </w:r>
      <w:r w:rsidR="000436E3">
        <w:rPr>
          <w:rFonts w:ascii="Arial" w:hAnsi="Arial" w:cs="Arial"/>
          <w:szCs w:val="24"/>
        </w:rPr>
        <w:t xml:space="preserve">que </w:t>
      </w:r>
      <w:r w:rsidRPr="00CB6800">
        <w:rPr>
          <w:rFonts w:ascii="Arial" w:hAnsi="Arial" w:cs="Arial"/>
          <w:szCs w:val="24"/>
        </w:rPr>
        <w:t>e</w:t>
      </w:r>
      <w:r w:rsidRPr="00CB6800">
        <w:rPr>
          <w:rFonts w:ascii="Arial" w:hAnsi="Arial" w:cs="Arial"/>
          <w:color w:val="000000"/>
          <w:szCs w:val="24"/>
        </w:rPr>
        <w:t>n el término de cuarenta y ocho (48) horas, contadas a partir de la notificación de esta sentencia</w:t>
      </w:r>
      <w:r w:rsidR="00793F5C" w:rsidRPr="00CB6800">
        <w:rPr>
          <w:rFonts w:ascii="Arial" w:hAnsi="Arial" w:cs="Arial"/>
          <w:color w:val="000000"/>
          <w:szCs w:val="24"/>
        </w:rPr>
        <w:t>,</w:t>
      </w:r>
      <w:r w:rsidR="00A96943" w:rsidRPr="00CB6800">
        <w:rPr>
          <w:rFonts w:ascii="Arial" w:hAnsi="Arial" w:cs="Arial"/>
          <w:color w:val="000000"/>
          <w:szCs w:val="24"/>
        </w:rPr>
        <w:t xml:space="preserve"> </w:t>
      </w:r>
      <w:r w:rsidR="00793F5C" w:rsidRPr="00CB6800">
        <w:rPr>
          <w:rFonts w:ascii="Arial" w:hAnsi="Arial" w:cs="Arial"/>
          <w:color w:val="000000"/>
          <w:szCs w:val="24"/>
        </w:rPr>
        <w:t xml:space="preserve">autorice </w:t>
      </w:r>
      <w:r w:rsidR="004B49A9" w:rsidRPr="00CB6800">
        <w:rPr>
          <w:rFonts w:ascii="Arial" w:hAnsi="Arial" w:cs="Arial"/>
          <w:color w:val="000000"/>
          <w:szCs w:val="24"/>
        </w:rPr>
        <w:t xml:space="preserve">la cirugía </w:t>
      </w:r>
      <w:r w:rsidR="00793F5C" w:rsidRPr="00CB6800">
        <w:rPr>
          <w:rFonts w:ascii="Arial" w:hAnsi="Arial" w:cs="Arial"/>
          <w:color w:val="000000"/>
          <w:szCs w:val="24"/>
        </w:rPr>
        <w:t xml:space="preserve">denominada </w:t>
      </w:r>
      <w:r w:rsidR="00CB6800" w:rsidRPr="00CB6800">
        <w:rPr>
          <w:rFonts w:ascii="Arial" w:hAnsi="Arial" w:cs="Arial"/>
          <w:i/>
          <w:sz w:val="22"/>
          <w:szCs w:val="24"/>
        </w:rPr>
        <w:t>“REVISIÓN DE REEMPLAZO PROTESCO DE RODILLA DERECHA – PROTESIS (Sic) DE REVISION (Sic) HOSPIMPORT ESPACIADRO DE CEMENTO OPCIONAL-”</w:t>
      </w:r>
      <w:r w:rsidR="000436E3">
        <w:rPr>
          <w:rFonts w:ascii="Arial" w:hAnsi="Arial" w:cs="Arial"/>
          <w:i/>
          <w:sz w:val="22"/>
          <w:szCs w:val="24"/>
        </w:rPr>
        <w:t xml:space="preserve">; </w:t>
      </w:r>
      <w:r w:rsidR="00CB6800" w:rsidRPr="00CB6800">
        <w:rPr>
          <w:rFonts w:ascii="Arial" w:hAnsi="Arial" w:cs="Arial"/>
          <w:szCs w:val="24"/>
        </w:rPr>
        <w:t xml:space="preserve">finiquitado dicho término, contará con </w:t>
      </w:r>
      <w:r w:rsidR="000436E3">
        <w:rPr>
          <w:rFonts w:ascii="Arial" w:hAnsi="Arial" w:cs="Arial"/>
          <w:szCs w:val="24"/>
        </w:rPr>
        <w:t xml:space="preserve">un plazo de ocho (8) días hábiles, para que practique la aludida intervención quirúrgica. </w:t>
      </w:r>
    </w:p>
    <w:p w:rsidR="008F3920" w:rsidRPr="00CB6800" w:rsidRDefault="008F3920" w:rsidP="00CB6800">
      <w:pPr>
        <w:pStyle w:val="Corpsdetexte"/>
        <w:tabs>
          <w:tab w:val="clear" w:pos="708"/>
        </w:tabs>
        <w:spacing w:line="360" w:lineRule="auto"/>
        <w:rPr>
          <w:rFonts w:ascii="Arial" w:hAnsi="Arial" w:cs="Arial"/>
          <w:szCs w:val="24"/>
        </w:rPr>
      </w:pPr>
    </w:p>
    <w:p w:rsidR="00D02B78" w:rsidRPr="00CB6800" w:rsidRDefault="00D02B78" w:rsidP="00CB6800">
      <w:pPr>
        <w:pStyle w:val="Corpsdetexte"/>
        <w:numPr>
          <w:ilvl w:val="0"/>
          <w:numId w:val="6"/>
        </w:numPr>
        <w:tabs>
          <w:tab w:val="clear" w:pos="720"/>
          <w:tab w:val="num" w:pos="360"/>
        </w:tabs>
        <w:spacing w:line="360" w:lineRule="auto"/>
        <w:ind w:left="360"/>
        <w:rPr>
          <w:rFonts w:ascii="Arial" w:hAnsi="Arial" w:cs="Arial"/>
          <w:szCs w:val="24"/>
        </w:rPr>
      </w:pPr>
      <w:r w:rsidRPr="00CB6800">
        <w:rPr>
          <w:rFonts w:ascii="Arial" w:hAnsi="Arial" w:cs="Arial"/>
          <w:szCs w:val="24"/>
        </w:rPr>
        <w:t>DECLARAR improcedente el amparo frente a</w:t>
      </w:r>
      <w:r w:rsidR="00A93204" w:rsidRPr="00CB6800">
        <w:rPr>
          <w:rFonts w:ascii="Arial" w:hAnsi="Arial" w:cs="Arial"/>
          <w:szCs w:val="24"/>
        </w:rPr>
        <w:t>l ESPAM Unidad Médica de Risaralda y a la Dirección General de Sanidad de la Policía Nacional</w:t>
      </w:r>
      <w:r w:rsidRPr="00CB6800">
        <w:rPr>
          <w:rFonts w:ascii="Arial" w:hAnsi="Arial" w:cs="Arial"/>
          <w:szCs w:val="24"/>
        </w:rPr>
        <w:t>.</w:t>
      </w:r>
    </w:p>
    <w:p w:rsidR="00BB05A5" w:rsidRPr="00CB6800" w:rsidRDefault="00BB05A5" w:rsidP="00CB6800">
      <w:pPr>
        <w:pStyle w:val="Corpsdetexte"/>
        <w:tabs>
          <w:tab w:val="clear" w:pos="708"/>
        </w:tabs>
        <w:spacing w:line="360" w:lineRule="auto"/>
        <w:ind w:right="51"/>
        <w:rPr>
          <w:rFonts w:ascii="Arial" w:hAnsi="Arial" w:cs="Arial"/>
          <w:szCs w:val="24"/>
        </w:rPr>
      </w:pPr>
    </w:p>
    <w:p w:rsidR="00637B9C" w:rsidRPr="00CB6800" w:rsidRDefault="00637B9C" w:rsidP="00CB6800">
      <w:pPr>
        <w:pStyle w:val="Corpsdetexte"/>
        <w:numPr>
          <w:ilvl w:val="0"/>
          <w:numId w:val="6"/>
        </w:numPr>
        <w:tabs>
          <w:tab w:val="clear" w:pos="720"/>
          <w:tab w:val="num" w:pos="360"/>
        </w:tabs>
        <w:spacing w:line="360" w:lineRule="auto"/>
        <w:ind w:left="360"/>
        <w:rPr>
          <w:rFonts w:ascii="Arial" w:hAnsi="Arial" w:cs="Arial"/>
          <w:szCs w:val="24"/>
        </w:rPr>
      </w:pPr>
      <w:r w:rsidRPr="00CB6800">
        <w:rPr>
          <w:rFonts w:ascii="Arial" w:hAnsi="Arial" w:cs="Arial"/>
          <w:szCs w:val="24"/>
        </w:rPr>
        <w:t>NOTIFICAR esta decisión a todas las partes, por el medio más expedito y eficaz.</w:t>
      </w:r>
    </w:p>
    <w:p w:rsidR="00637B9C" w:rsidRPr="00CB6800" w:rsidRDefault="00637B9C" w:rsidP="00CB6800">
      <w:pPr>
        <w:spacing w:line="360" w:lineRule="auto"/>
        <w:ind w:left="360"/>
        <w:rPr>
          <w:rFonts w:ascii="Arial" w:hAnsi="Arial" w:cs="Arial"/>
        </w:rPr>
      </w:pPr>
    </w:p>
    <w:p w:rsidR="00637B9C" w:rsidRPr="00CB6800" w:rsidRDefault="00637B9C" w:rsidP="00CB6800">
      <w:pPr>
        <w:pStyle w:val="Corpsdetexte"/>
        <w:numPr>
          <w:ilvl w:val="0"/>
          <w:numId w:val="6"/>
        </w:numPr>
        <w:tabs>
          <w:tab w:val="clear" w:pos="720"/>
          <w:tab w:val="num" w:pos="360"/>
        </w:tabs>
        <w:spacing w:line="360" w:lineRule="auto"/>
        <w:ind w:left="360"/>
        <w:rPr>
          <w:rFonts w:ascii="Arial" w:hAnsi="Arial" w:cs="Arial"/>
          <w:szCs w:val="24"/>
        </w:rPr>
      </w:pPr>
      <w:r w:rsidRPr="00CB6800">
        <w:rPr>
          <w:rFonts w:ascii="Arial" w:hAnsi="Arial" w:cs="Arial"/>
          <w:szCs w:val="24"/>
        </w:rPr>
        <w:t>REMITIR la presente acción, de no ser impugnado este fallo, a la Corte Constitucional para su eventual revisión.</w:t>
      </w:r>
    </w:p>
    <w:p w:rsidR="00637B9C" w:rsidRPr="00CB6800" w:rsidRDefault="00637B9C" w:rsidP="00CB6800">
      <w:pPr>
        <w:pStyle w:val="Corpsdetexte"/>
        <w:tabs>
          <w:tab w:val="clear" w:pos="708"/>
        </w:tabs>
        <w:spacing w:line="360" w:lineRule="auto"/>
        <w:ind w:left="360"/>
        <w:rPr>
          <w:rFonts w:ascii="Arial" w:hAnsi="Arial" w:cs="Arial"/>
          <w:szCs w:val="24"/>
        </w:rPr>
      </w:pPr>
    </w:p>
    <w:p w:rsidR="00637B9C" w:rsidRPr="00CB6800" w:rsidRDefault="00637B9C" w:rsidP="00CB6800">
      <w:pPr>
        <w:pStyle w:val="Corpsdetexte"/>
        <w:numPr>
          <w:ilvl w:val="0"/>
          <w:numId w:val="6"/>
        </w:numPr>
        <w:tabs>
          <w:tab w:val="clear" w:pos="720"/>
          <w:tab w:val="num" w:pos="360"/>
        </w:tabs>
        <w:spacing w:line="360" w:lineRule="auto"/>
        <w:ind w:left="360"/>
        <w:rPr>
          <w:rFonts w:ascii="Arial" w:hAnsi="Arial" w:cs="Arial"/>
          <w:szCs w:val="24"/>
        </w:rPr>
      </w:pPr>
      <w:r w:rsidRPr="00CB6800">
        <w:rPr>
          <w:rFonts w:ascii="Arial" w:hAnsi="Arial" w:cs="Arial"/>
          <w:szCs w:val="24"/>
        </w:rPr>
        <w:t xml:space="preserve">ARCHIVAR el expediente, previas anotaciones en los libros </w:t>
      </w:r>
      <w:proofErr w:type="spellStart"/>
      <w:r w:rsidRPr="00CB6800">
        <w:rPr>
          <w:rFonts w:ascii="Arial" w:hAnsi="Arial" w:cs="Arial"/>
          <w:szCs w:val="24"/>
        </w:rPr>
        <w:t>radicadores</w:t>
      </w:r>
      <w:proofErr w:type="spellEnd"/>
      <w:r w:rsidRPr="00CB6800">
        <w:rPr>
          <w:rFonts w:ascii="Arial" w:hAnsi="Arial" w:cs="Arial"/>
          <w:szCs w:val="24"/>
        </w:rPr>
        <w:t xml:space="preserve">, una vez agotado el trámite ante la Corte Constitucional. </w:t>
      </w:r>
    </w:p>
    <w:p w:rsidR="007B2953" w:rsidRPr="00CB6800" w:rsidRDefault="007B2953" w:rsidP="002B19F3">
      <w:pPr>
        <w:pStyle w:val="Corpsdetexte"/>
        <w:tabs>
          <w:tab w:val="clear" w:pos="708"/>
        </w:tabs>
        <w:spacing w:line="360" w:lineRule="auto"/>
        <w:rPr>
          <w:rFonts w:ascii="Arial" w:hAnsi="Arial" w:cs="Arial"/>
          <w:sz w:val="16"/>
          <w:szCs w:val="24"/>
        </w:rPr>
      </w:pPr>
    </w:p>
    <w:p w:rsidR="00126266" w:rsidRPr="000436E3" w:rsidRDefault="00126266" w:rsidP="00654C5F">
      <w:pPr>
        <w:pStyle w:val="Corpsdetexte"/>
        <w:spacing w:line="360" w:lineRule="auto"/>
        <w:jc w:val="center"/>
        <w:rPr>
          <w:rFonts w:ascii="Arial" w:hAnsi="Arial" w:cs="Arial"/>
          <w:smallCaps/>
          <w:sz w:val="28"/>
          <w:szCs w:val="24"/>
          <w:lang w:val="en-US"/>
        </w:rPr>
      </w:pPr>
      <w:proofErr w:type="spellStart"/>
      <w:r w:rsidRPr="000436E3">
        <w:rPr>
          <w:rFonts w:ascii="Arial" w:hAnsi="Arial" w:cs="Arial"/>
          <w:smallCaps/>
          <w:sz w:val="28"/>
          <w:szCs w:val="24"/>
          <w:lang w:val="en-US"/>
        </w:rPr>
        <w:t>Notifíquese</w:t>
      </w:r>
      <w:proofErr w:type="spellEnd"/>
      <w:r w:rsidRPr="000436E3">
        <w:rPr>
          <w:rFonts w:ascii="Arial" w:hAnsi="Arial" w:cs="Arial"/>
          <w:smallCaps/>
          <w:sz w:val="28"/>
          <w:szCs w:val="24"/>
          <w:lang w:val="en-US"/>
        </w:rPr>
        <w:t>,</w:t>
      </w:r>
    </w:p>
    <w:p w:rsidR="000436E3" w:rsidRPr="00CB6800" w:rsidRDefault="000436E3" w:rsidP="000436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436E3" w:rsidRPr="00CB6800" w:rsidRDefault="000436E3" w:rsidP="000436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436E3" w:rsidRPr="00CB6800" w:rsidRDefault="000436E3" w:rsidP="000436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8634F9" w:rsidRPr="00CB6800"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CB6800">
        <w:rPr>
          <w:rFonts w:ascii="Arial" w:hAnsi="Arial" w:cs="Arial"/>
          <w:spacing w:val="-3"/>
          <w:w w:val="150"/>
          <w:sz w:val="28"/>
          <w:lang w:val="en-US"/>
        </w:rPr>
        <w:t>D</w:t>
      </w:r>
      <w:r w:rsidRPr="00CB6800">
        <w:rPr>
          <w:rFonts w:ascii="Arial" w:hAnsi="Arial" w:cs="Arial"/>
          <w:spacing w:val="-3"/>
          <w:w w:val="150"/>
          <w:sz w:val="18"/>
          <w:szCs w:val="16"/>
          <w:lang w:val="en-US"/>
        </w:rPr>
        <w:t xml:space="preserve">UBERNEY </w:t>
      </w:r>
      <w:r w:rsidRPr="00CB6800">
        <w:rPr>
          <w:rFonts w:ascii="Arial" w:hAnsi="Arial" w:cs="Arial"/>
          <w:spacing w:val="-3"/>
          <w:w w:val="150"/>
          <w:sz w:val="28"/>
          <w:lang w:val="en-US"/>
        </w:rPr>
        <w:t>G</w:t>
      </w:r>
      <w:r w:rsidRPr="00CB6800">
        <w:rPr>
          <w:rFonts w:ascii="Arial" w:hAnsi="Arial" w:cs="Arial"/>
          <w:spacing w:val="-3"/>
          <w:w w:val="150"/>
          <w:sz w:val="18"/>
          <w:szCs w:val="16"/>
          <w:lang w:val="en-US"/>
        </w:rPr>
        <w:t xml:space="preserve">RISALES </w:t>
      </w:r>
      <w:r w:rsidRPr="00CB6800">
        <w:rPr>
          <w:rFonts w:ascii="Arial" w:hAnsi="Arial" w:cs="Arial"/>
          <w:spacing w:val="-3"/>
          <w:w w:val="150"/>
          <w:sz w:val="28"/>
          <w:lang w:val="en-US"/>
        </w:rPr>
        <w:t>H</w:t>
      </w:r>
      <w:r w:rsidRPr="00CB6800">
        <w:rPr>
          <w:rFonts w:ascii="Arial" w:hAnsi="Arial" w:cs="Arial"/>
          <w:spacing w:val="-3"/>
          <w:w w:val="150"/>
          <w:sz w:val="18"/>
          <w:szCs w:val="16"/>
          <w:lang w:val="en-US"/>
        </w:rPr>
        <w:t>ERRERA</w:t>
      </w:r>
    </w:p>
    <w:p w:rsidR="008634F9" w:rsidRPr="00CB6800"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CB6800">
        <w:rPr>
          <w:rFonts w:ascii="Arial" w:hAnsi="Arial" w:cs="Arial"/>
          <w:spacing w:val="-3"/>
          <w:w w:val="150"/>
          <w:sz w:val="28"/>
          <w:lang w:val="en-US"/>
        </w:rPr>
        <w:t>M</w:t>
      </w:r>
      <w:r w:rsidRPr="00CB6800">
        <w:rPr>
          <w:rFonts w:ascii="Arial" w:hAnsi="Arial" w:cs="Arial"/>
          <w:spacing w:val="-3"/>
          <w:w w:val="150"/>
          <w:lang w:val="en-US"/>
        </w:rPr>
        <w:t xml:space="preserve"> </w:t>
      </w:r>
      <w:r w:rsidRPr="00CB6800">
        <w:rPr>
          <w:rFonts w:ascii="Arial" w:hAnsi="Arial" w:cs="Arial"/>
          <w:spacing w:val="-3"/>
          <w:w w:val="150"/>
          <w:sz w:val="18"/>
          <w:szCs w:val="20"/>
          <w:lang w:val="en-US"/>
        </w:rPr>
        <w:t>A G I S T R A D O</w:t>
      </w:r>
    </w:p>
    <w:p w:rsidR="007B0F3F" w:rsidRPr="00CB6800"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5F6F1F" w:rsidRPr="00CB6800"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43492B" w:rsidRPr="00CB6800"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83C8C" w:rsidRPr="00CB6800"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20"/>
          <w:lang w:val="en-US"/>
        </w:rPr>
      </w:pPr>
      <w:r w:rsidRPr="00CB6800">
        <w:rPr>
          <w:rFonts w:ascii="Arial" w:hAnsi="Arial" w:cs="Arial"/>
          <w:w w:val="150"/>
          <w:sz w:val="28"/>
          <w:szCs w:val="18"/>
          <w:lang w:val="en-US"/>
        </w:rPr>
        <w:t>E</w:t>
      </w:r>
      <w:r w:rsidRPr="00CB6800">
        <w:rPr>
          <w:rFonts w:ascii="Arial" w:hAnsi="Arial" w:cs="Arial"/>
          <w:w w:val="150"/>
          <w:sz w:val="18"/>
          <w:szCs w:val="18"/>
          <w:lang w:val="en-US"/>
        </w:rPr>
        <w:t>DDER</w:t>
      </w:r>
      <w:r w:rsidRPr="00CB6800">
        <w:rPr>
          <w:rFonts w:ascii="Arial" w:hAnsi="Arial" w:cs="Arial"/>
          <w:w w:val="150"/>
          <w:sz w:val="18"/>
          <w:lang w:val="en-US"/>
        </w:rPr>
        <w:t xml:space="preserve"> </w:t>
      </w:r>
      <w:r w:rsidRPr="00CB6800">
        <w:rPr>
          <w:rFonts w:ascii="Arial" w:hAnsi="Arial" w:cs="Arial"/>
          <w:w w:val="150"/>
          <w:sz w:val="28"/>
          <w:lang w:val="en-US"/>
        </w:rPr>
        <w:t>J</w:t>
      </w:r>
      <w:r w:rsidRPr="00CB6800">
        <w:rPr>
          <w:rFonts w:ascii="Arial" w:hAnsi="Arial" w:cs="Arial"/>
          <w:w w:val="150"/>
          <w:sz w:val="18"/>
          <w:szCs w:val="18"/>
          <w:lang w:val="en-US"/>
        </w:rPr>
        <w:t xml:space="preserve">IMMY </w:t>
      </w:r>
      <w:r w:rsidRPr="00CB6800">
        <w:rPr>
          <w:rFonts w:ascii="Arial" w:hAnsi="Arial" w:cs="Arial"/>
          <w:w w:val="150"/>
          <w:sz w:val="28"/>
          <w:lang w:val="en-US"/>
        </w:rPr>
        <w:t>S</w:t>
      </w:r>
      <w:r w:rsidRPr="00CB6800">
        <w:rPr>
          <w:rFonts w:ascii="Arial" w:hAnsi="Arial" w:cs="Arial"/>
          <w:w w:val="150"/>
          <w:sz w:val="18"/>
          <w:szCs w:val="18"/>
          <w:lang w:val="en-US"/>
        </w:rPr>
        <w:t xml:space="preserve">ÁNCHEZ </w:t>
      </w:r>
      <w:r w:rsidRPr="00CB6800">
        <w:rPr>
          <w:rFonts w:ascii="Arial" w:hAnsi="Arial" w:cs="Arial"/>
          <w:w w:val="150"/>
          <w:sz w:val="28"/>
          <w:szCs w:val="18"/>
          <w:lang w:val="en-US"/>
        </w:rPr>
        <w:t>C.</w:t>
      </w:r>
      <w:r w:rsidRPr="00CB6800">
        <w:rPr>
          <w:rFonts w:ascii="Arial" w:hAnsi="Arial" w:cs="Arial"/>
          <w:w w:val="150"/>
          <w:sz w:val="28"/>
          <w:szCs w:val="18"/>
          <w:lang w:val="en-US"/>
        </w:rPr>
        <w:tab/>
      </w:r>
      <w:r w:rsidRPr="00CB6800">
        <w:rPr>
          <w:rFonts w:ascii="Arial" w:hAnsi="Arial" w:cs="Arial"/>
          <w:w w:val="150"/>
          <w:sz w:val="28"/>
          <w:szCs w:val="18"/>
          <w:lang w:val="en-US"/>
        </w:rPr>
        <w:tab/>
      </w:r>
      <w:r w:rsidRPr="00CB6800">
        <w:rPr>
          <w:rFonts w:ascii="Arial" w:hAnsi="Arial" w:cs="Arial"/>
          <w:spacing w:val="-3"/>
          <w:w w:val="150"/>
          <w:sz w:val="28"/>
          <w:szCs w:val="18"/>
          <w:lang w:val="en-US"/>
        </w:rPr>
        <w:t>J</w:t>
      </w:r>
      <w:r w:rsidRPr="00CB6800">
        <w:rPr>
          <w:rFonts w:ascii="Arial" w:hAnsi="Arial" w:cs="Arial"/>
          <w:spacing w:val="-3"/>
          <w:w w:val="150"/>
          <w:sz w:val="18"/>
          <w:szCs w:val="18"/>
          <w:lang w:val="en-US"/>
        </w:rPr>
        <w:t xml:space="preserve">AIME </w:t>
      </w:r>
      <w:r w:rsidRPr="00CB6800">
        <w:rPr>
          <w:rFonts w:ascii="Arial" w:hAnsi="Arial" w:cs="Arial"/>
          <w:spacing w:val="-3"/>
          <w:w w:val="150"/>
          <w:sz w:val="28"/>
          <w:szCs w:val="18"/>
          <w:lang w:val="en-US"/>
        </w:rPr>
        <w:t>A</w:t>
      </w:r>
      <w:r w:rsidRPr="00CB6800">
        <w:rPr>
          <w:rFonts w:ascii="Arial" w:hAnsi="Arial" w:cs="Arial"/>
          <w:w w:val="150"/>
          <w:sz w:val="18"/>
          <w:szCs w:val="18"/>
          <w:lang w:val="en-US"/>
        </w:rPr>
        <w:t xml:space="preserve">LBERTO </w:t>
      </w:r>
      <w:r w:rsidRPr="00CB6800">
        <w:rPr>
          <w:rFonts w:ascii="Arial" w:hAnsi="Arial" w:cs="Arial"/>
          <w:spacing w:val="-3"/>
          <w:w w:val="150"/>
          <w:sz w:val="28"/>
          <w:szCs w:val="18"/>
          <w:lang w:val="en-US"/>
        </w:rPr>
        <w:t>S</w:t>
      </w:r>
      <w:r w:rsidRPr="00CB6800">
        <w:rPr>
          <w:rFonts w:ascii="Arial" w:hAnsi="Arial" w:cs="Arial"/>
          <w:spacing w:val="-3"/>
          <w:w w:val="150"/>
          <w:sz w:val="18"/>
          <w:szCs w:val="16"/>
          <w:lang w:val="en-US"/>
        </w:rPr>
        <w:t xml:space="preserve">ARAZA </w:t>
      </w:r>
      <w:r w:rsidRPr="00CB6800">
        <w:rPr>
          <w:rFonts w:ascii="Arial" w:hAnsi="Arial" w:cs="Arial"/>
          <w:spacing w:val="-3"/>
          <w:w w:val="150"/>
          <w:sz w:val="28"/>
          <w:szCs w:val="18"/>
          <w:lang w:val="en-US"/>
        </w:rPr>
        <w:t>N.</w:t>
      </w:r>
    </w:p>
    <w:p w:rsidR="00075DEA" w:rsidRPr="00CB6800"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0"/>
          <w:szCs w:val="10"/>
          <w:lang w:val="en-US"/>
        </w:rPr>
      </w:pPr>
      <w:r w:rsidRPr="00CB6800">
        <w:rPr>
          <w:rFonts w:ascii="Arial" w:hAnsi="Arial" w:cs="Arial"/>
          <w:w w:val="150"/>
          <w:sz w:val="28"/>
          <w:lang w:val="en-US"/>
        </w:rPr>
        <w:tab/>
      </w:r>
      <w:r w:rsidRPr="00CB6800">
        <w:rPr>
          <w:rFonts w:ascii="Arial" w:hAnsi="Arial" w:cs="Arial"/>
          <w:w w:val="150"/>
          <w:sz w:val="28"/>
          <w:lang w:val="en-GB"/>
        </w:rPr>
        <w:t>M</w:t>
      </w:r>
      <w:r w:rsidRPr="00CB6800">
        <w:rPr>
          <w:rFonts w:ascii="Arial" w:hAnsi="Arial" w:cs="Arial"/>
          <w:w w:val="150"/>
          <w:sz w:val="18"/>
          <w:lang w:val="en-GB"/>
        </w:rPr>
        <w:t xml:space="preserve"> A G I S T R A D O </w:t>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28"/>
          <w:lang w:val="en-GB"/>
        </w:rPr>
        <w:t>M</w:t>
      </w:r>
      <w:r w:rsidRPr="00CB6800">
        <w:rPr>
          <w:rFonts w:ascii="Arial" w:hAnsi="Arial" w:cs="Arial"/>
          <w:w w:val="150"/>
          <w:sz w:val="18"/>
          <w:lang w:val="en-GB"/>
        </w:rPr>
        <w:t xml:space="preserve"> A G I S T R A D O</w:t>
      </w:r>
    </w:p>
    <w:p w:rsidR="0043492B" w:rsidRPr="00CB6800" w:rsidRDefault="0043492B" w:rsidP="00151241">
      <w:pPr>
        <w:pStyle w:val="Corpsdetexte"/>
        <w:spacing w:line="360" w:lineRule="auto"/>
        <w:jc w:val="right"/>
        <w:rPr>
          <w:rFonts w:ascii="Arial" w:hAnsi="Arial" w:cs="Arial"/>
          <w:w w:val="150"/>
          <w:sz w:val="10"/>
          <w:szCs w:val="10"/>
          <w:lang w:val="en-US"/>
        </w:rPr>
      </w:pPr>
    </w:p>
    <w:p w:rsidR="00575A7C" w:rsidRPr="00CB6800" w:rsidRDefault="00575A7C" w:rsidP="00151241">
      <w:pPr>
        <w:pStyle w:val="Corpsdetexte"/>
        <w:spacing w:line="360" w:lineRule="auto"/>
        <w:jc w:val="right"/>
        <w:rPr>
          <w:rFonts w:ascii="Arial" w:hAnsi="Arial" w:cs="Arial"/>
          <w:w w:val="150"/>
          <w:sz w:val="16"/>
          <w:lang w:val="en-US"/>
        </w:rPr>
      </w:pPr>
      <w:r w:rsidRPr="00CB6800">
        <w:rPr>
          <w:rFonts w:ascii="Arial" w:hAnsi="Arial" w:cs="Arial"/>
          <w:w w:val="150"/>
          <w:sz w:val="10"/>
          <w:szCs w:val="10"/>
          <w:lang w:val="en-US"/>
        </w:rPr>
        <w:t>DGH/</w:t>
      </w:r>
      <w:r w:rsidR="000436E3">
        <w:rPr>
          <w:rFonts w:ascii="Arial" w:hAnsi="Arial" w:cs="Arial"/>
          <w:w w:val="150"/>
          <w:sz w:val="10"/>
          <w:szCs w:val="10"/>
          <w:lang w:val="en-US"/>
        </w:rPr>
        <w:t>LSC</w:t>
      </w:r>
      <w:r w:rsidRPr="00CB6800">
        <w:rPr>
          <w:rFonts w:ascii="Arial" w:hAnsi="Arial" w:cs="Arial"/>
          <w:w w:val="150"/>
          <w:sz w:val="10"/>
          <w:szCs w:val="10"/>
          <w:lang w:val="en-US"/>
        </w:rPr>
        <w:t>/</w:t>
      </w:r>
      <w:r w:rsidR="000436E3">
        <w:rPr>
          <w:rFonts w:ascii="Arial" w:hAnsi="Arial" w:cs="Arial"/>
          <w:w w:val="150"/>
          <w:sz w:val="10"/>
          <w:szCs w:val="10"/>
          <w:lang w:val="en-US"/>
        </w:rPr>
        <w:t>2017</w:t>
      </w:r>
      <w:r w:rsidRPr="00CB6800">
        <w:rPr>
          <w:rFonts w:ascii="Arial" w:hAnsi="Arial" w:cs="Arial"/>
          <w:w w:val="150"/>
          <w:sz w:val="16"/>
          <w:lang w:val="en-US"/>
        </w:rPr>
        <w:tab/>
      </w:r>
    </w:p>
    <w:p w:rsidR="00366151" w:rsidRPr="00CB6800" w:rsidRDefault="00366151">
      <w:pPr>
        <w:widowControl/>
        <w:autoSpaceDE/>
        <w:autoSpaceDN/>
        <w:adjustRightInd/>
        <w:rPr>
          <w:rFonts w:ascii="Arial" w:hAnsi="Arial" w:cs="Arial"/>
          <w:spacing w:val="-3"/>
          <w:w w:val="150"/>
          <w:sz w:val="16"/>
          <w:szCs w:val="20"/>
          <w:lang w:val="en-US"/>
        </w:rPr>
      </w:pPr>
    </w:p>
    <w:sectPr w:rsidR="00366151" w:rsidRPr="00CB6800" w:rsidSect="00CB6800">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EA" w:rsidRDefault="00CA34EA" w:rsidP="0099045D">
      <w:r>
        <w:separator/>
      </w:r>
    </w:p>
  </w:endnote>
  <w:endnote w:type="continuationSeparator" w:id="0">
    <w:p w:rsidR="00CA34EA" w:rsidRDefault="00CA34E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6B" w:rsidRDefault="00AB266B"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AB266B" w:rsidRDefault="00AB266B" w:rsidP="0013771A">
    <w:pPr>
      <w:pStyle w:val="Pieddepage"/>
      <w:spacing w:line="360" w:lineRule="auto"/>
      <w:jc w:val="right"/>
      <w:rPr>
        <w:rFonts w:ascii="Arial" w:hAnsi="Arial" w:cs="Arial"/>
        <w:spacing w:val="20"/>
        <w:w w:val="200"/>
        <w:sz w:val="14"/>
        <w:szCs w:val="10"/>
        <w:lang w:val="es-CO"/>
      </w:rPr>
    </w:pPr>
  </w:p>
  <w:p w:rsidR="00AB266B" w:rsidRPr="003E18D8" w:rsidRDefault="00AB266B"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B266B" w:rsidRPr="007F7D49" w:rsidRDefault="00AB266B"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EA" w:rsidRDefault="00CA34EA" w:rsidP="0099045D">
      <w:r>
        <w:separator/>
      </w:r>
    </w:p>
  </w:footnote>
  <w:footnote w:type="continuationSeparator" w:id="0">
    <w:p w:rsidR="00CA34EA" w:rsidRDefault="00CA34EA" w:rsidP="0099045D">
      <w:r>
        <w:continuationSeparator/>
      </w:r>
    </w:p>
  </w:footnote>
  <w:footnote w:id="1">
    <w:p w:rsidR="00AB266B" w:rsidRPr="003553E9" w:rsidRDefault="00AB266B" w:rsidP="007B2953">
      <w:pPr>
        <w:pStyle w:val="Notedebasdepage"/>
        <w:jc w:val="both"/>
        <w:rPr>
          <w:rFonts w:asciiTheme="minorHAnsi" w:hAnsiTheme="minorHAnsi"/>
          <w:lang w:val="fr-FR"/>
        </w:rPr>
      </w:pPr>
      <w:r w:rsidRPr="00855D9F">
        <w:rPr>
          <w:rStyle w:val="Appelnotedebasdep"/>
          <w:rFonts w:asciiTheme="minorHAnsi" w:hAnsiTheme="minorHAnsi" w:cs="Calibri"/>
        </w:rPr>
        <w:footnoteRef/>
      </w:r>
      <w:r w:rsidRPr="003553E9">
        <w:rPr>
          <w:rFonts w:asciiTheme="minorHAnsi" w:hAnsiTheme="minorHAnsi" w:cs="Calibri"/>
          <w:lang w:val="fr-FR"/>
        </w:rPr>
        <w:t xml:space="preserve"> </w:t>
      </w:r>
      <w:r w:rsidR="00AB6A84" w:rsidRPr="003553E9">
        <w:rPr>
          <w:rFonts w:asciiTheme="minorHAnsi" w:hAnsiTheme="minorHAnsi" w:cs="Calibri"/>
          <w:lang w:val="fr-FR"/>
        </w:rPr>
        <w:t>CC</w:t>
      </w:r>
      <w:r w:rsidRPr="003553E9">
        <w:rPr>
          <w:rFonts w:asciiTheme="minorHAnsi" w:hAnsiTheme="minorHAnsi" w:cs="Calibri"/>
          <w:lang w:val="fr-FR"/>
        </w:rPr>
        <w:t>. T-324 de 1993.</w:t>
      </w:r>
    </w:p>
  </w:footnote>
  <w:footnote w:id="2">
    <w:p w:rsidR="00AB266B" w:rsidRPr="003553E9" w:rsidRDefault="00AB266B" w:rsidP="000A518B">
      <w:pPr>
        <w:pStyle w:val="Notedebasdepage"/>
        <w:rPr>
          <w:rFonts w:asciiTheme="minorHAnsi" w:hAnsiTheme="minorHAnsi"/>
          <w:lang w:val="fr-FR"/>
        </w:rPr>
      </w:pPr>
      <w:r w:rsidRPr="00855D9F">
        <w:rPr>
          <w:rStyle w:val="Appelnotedebasdep"/>
          <w:rFonts w:asciiTheme="minorHAnsi" w:hAnsiTheme="minorHAnsi"/>
        </w:rPr>
        <w:footnoteRef/>
      </w:r>
      <w:r w:rsidRPr="003553E9">
        <w:rPr>
          <w:rFonts w:asciiTheme="minorHAnsi" w:hAnsiTheme="minorHAnsi"/>
          <w:lang w:val="fr-FR"/>
        </w:rPr>
        <w:t xml:space="preserve"> </w:t>
      </w:r>
      <w:r w:rsidR="00AB6A84" w:rsidRPr="003553E9">
        <w:rPr>
          <w:rFonts w:asciiTheme="minorHAnsi" w:hAnsiTheme="minorHAnsi" w:cs="Courier New"/>
          <w:lang w:val="fr-FR"/>
        </w:rPr>
        <w:t xml:space="preserve">CC. </w:t>
      </w:r>
      <w:r w:rsidR="00CA34EA">
        <w:fldChar w:fldCharType="begin"/>
      </w:r>
      <w:r w:rsidR="00CA34EA" w:rsidRPr="00FA682F">
        <w:rPr>
          <w:lang w:val="fr-FR"/>
        </w:rPr>
        <w:instrText xml:space="preserve"> HYPERLINK "http://www.corteconstitucional.gov.co/sentencias/2016/SU499-16.rtf" </w:instrText>
      </w:r>
      <w:r w:rsidR="00CA34EA">
        <w:fldChar w:fldCharType="separate"/>
      </w:r>
      <w:r w:rsidR="00AB6A84" w:rsidRPr="003553E9">
        <w:rPr>
          <w:rStyle w:val="Lienhypertexte"/>
          <w:rFonts w:asciiTheme="minorHAnsi" w:hAnsiTheme="minorHAnsi" w:cs="Courier New"/>
          <w:color w:val="auto"/>
          <w:u w:val="none"/>
          <w:lang w:val="fr-FR"/>
        </w:rPr>
        <w:t>SU-499 de 2016</w:t>
      </w:r>
      <w:r w:rsidR="00CA34EA">
        <w:rPr>
          <w:rStyle w:val="Lienhypertexte"/>
          <w:rFonts w:asciiTheme="minorHAnsi" w:hAnsiTheme="minorHAnsi" w:cs="Courier New"/>
          <w:color w:val="auto"/>
          <w:u w:val="none"/>
          <w:lang w:val="fr-FR"/>
        </w:rPr>
        <w:fldChar w:fldCharType="end"/>
      </w:r>
      <w:r w:rsidRPr="003553E9">
        <w:rPr>
          <w:rFonts w:asciiTheme="minorHAnsi" w:hAnsiTheme="minorHAnsi" w:cs="Courier New"/>
          <w:lang w:val="fr-FR"/>
        </w:rPr>
        <w:t xml:space="preserve">. </w:t>
      </w:r>
    </w:p>
  </w:footnote>
  <w:footnote w:id="3">
    <w:p w:rsidR="00AB266B" w:rsidRPr="003553E9" w:rsidRDefault="00AB266B" w:rsidP="00BB7B9F">
      <w:pPr>
        <w:pStyle w:val="Notedebasdepage"/>
        <w:ind w:left="142" w:hanging="142"/>
        <w:jc w:val="both"/>
        <w:rPr>
          <w:rFonts w:asciiTheme="minorHAnsi" w:hAnsiTheme="minorHAnsi" w:cs="Arial"/>
          <w:lang w:val="fr-FR"/>
        </w:rPr>
      </w:pPr>
      <w:r w:rsidRPr="00855D9F">
        <w:rPr>
          <w:rStyle w:val="Appelnotedebasdep"/>
          <w:rFonts w:asciiTheme="minorHAnsi" w:hAnsiTheme="minorHAnsi" w:cs="Arial"/>
        </w:rPr>
        <w:footnoteRef/>
      </w:r>
      <w:r w:rsidRPr="003553E9">
        <w:rPr>
          <w:rFonts w:asciiTheme="minorHAnsi" w:hAnsiTheme="minorHAnsi" w:cs="Arial"/>
          <w:lang w:val="fr-FR"/>
        </w:rPr>
        <w:t xml:space="preserve"> </w:t>
      </w:r>
      <w:r w:rsidR="00AB6A84" w:rsidRPr="003553E9">
        <w:rPr>
          <w:rFonts w:asciiTheme="minorHAnsi" w:hAnsiTheme="minorHAnsi" w:cs="Arial"/>
          <w:lang w:val="fr-FR"/>
        </w:rPr>
        <w:t>CC</w:t>
      </w:r>
      <w:r w:rsidRPr="003553E9">
        <w:rPr>
          <w:rFonts w:asciiTheme="minorHAnsi" w:hAnsiTheme="minorHAnsi" w:cs="Arial"/>
          <w:lang w:val="fr-FR"/>
        </w:rPr>
        <w:t>.</w:t>
      </w:r>
      <w:r w:rsidR="00AB6A84" w:rsidRPr="003553E9">
        <w:rPr>
          <w:rFonts w:asciiTheme="minorHAnsi" w:hAnsiTheme="minorHAnsi" w:cs="Arial"/>
          <w:lang w:val="fr-FR"/>
        </w:rPr>
        <w:t xml:space="preserve"> T-014 de 2017 y T-760 de</w:t>
      </w:r>
      <w:r w:rsidRPr="003553E9">
        <w:rPr>
          <w:rFonts w:asciiTheme="minorHAnsi" w:hAnsiTheme="minorHAnsi" w:cs="Arial"/>
          <w:lang w:val="fr-FR"/>
        </w:rPr>
        <w:t xml:space="preserve"> 2008</w:t>
      </w:r>
      <w:r w:rsidR="00AB6A84" w:rsidRPr="003553E9">
        <w:rPr>
          <w:rFonts w:asciiTheme="minorHAnsi" w:hAnsiTheme="minorHAnsi" w:cs="Arial"/>
          <w:lang w:val="fr-FR"/>
        </w:rPr>
        <w:t>, entre otras</w:t>
      </w:r>
      <w:r w:rsidRPr="003553E9">
        <w:rPr>
          <w:rFonts w:asciiTheme="minorHAnsi" w:hAnsiTheme="minorHAnsi" w:cs="Arial"/>
          <w:lang w:val="fr-FR"/>
        </w:rPr>
        <w:t xml:space="preserve">. </w:t>
      </w:r>
    </w:p>
  </w:footnote>
  <w:footnote w:id="4">
    <w:p w:rsidR="00AB266B" w:rsidRPr="003553E9" w:rsidRDefault="00AB266B">
      <w:pPr>
        <w:pStyle w:val="Notedebasdepage"/>
        <w:rPr>
          <w:rFonts w:asciiTheme="minorHAnsi" w:hAnsiTheme="minorHAnsi"/>
          <w:lang w:val="fr-FR"/>
        </w:rPr>
      </w:pPr>
      <w:r w:rsidRPr="00855D9F">
        <w:rPr>
          <w:rStyle w:val="Appelnotedebasdep"/>
          <w:rFonts w:asciiTheme="minorHAnsi" w:hAnsiTheme="minorHAnsi"/>
        </w:rPr>
        <w:footnoteRef/>
      </w:r>
      <w:r w:rsidR="00AB6A84" w:rsidRPr="003553E9">
        <w:rPr>
          <w:rFonts w:asciiTheme="minorHAnsi" w:hAnsiTheme="minorHAnsi"/>
          <w:lang w:val="fr-FR"/>
        </w:rPr>
        <w:t xml:space="preserve"> CC</w:t>
      </w:r>
      <w:r w:rsidRPr="003553E9">
        <w:rPr>
          <w:rFonts w:asciiTheme="minorHAnsi" w:hAnsiTheme="minorHAnsi"/>
          <w:lang w:val="fr-FR"/>
        </w:rPr>
        <w:t>. T-644 de 2014.</w:t>
      </w:r>
    </w:p>
  </w:footnote>
  <w:footnote w:id="5">
    <w:p w:rsidR="006A3B4D" w:rsidRPr="003553E9" w:rsidRDefault="006A3B4D" w:rsidP="006A3B4D">
      <w:pPr>
        <w:pStyle w:val="Notedebasdepage"/>
        <w:rPr>
          <w:rFonts w:ascii="Calibri" w:hAnsi="Calibri"/>
          <w:lang w:val="fr-FR"/>
        </w:rPr>
      </w:pPr>
      <w:r w:rsidRPr="00AD45ED">
        <w:rPr>
          <w:rStyle w:val="Appelnotedebasdep"/>
          <w:rFonts w:ascii="Calibri" w:hAnsi="Calibri"/>
        </w:rPr>
        <w:footnoteRef/>
      </w:r>
      <w:r w:rsidR="00AD45ED" w:rsidRPr="003553E9">
        <w:rPr>
          <w:rFonts w:ascii="Calibri" w:hAnsi="Calibri"/>
          <w:lang w:val="fr-FR"/>
        </w:rPr>
        <w:t xml:space="preserve"> </w:t>
      </w:r>
      <w:r w:rsidR="008768BE" w:rsidRPr="003553E9">
        <w:rPr>
          <w:rFonts w:ascii="Calibri" w:hAnsi="Calibri"/>
          <w:lang w:val="fr-FR"/>
        </w:rPr>
        <w:t>CC</w:t>
      </w:r>
      <w:r w:rsidRPr="003553E9">
        <w:rPr>
          <w:rFonts w:ascii="Calibri" w:hAnsi="Calibri"/>
          <w:lang w:val="fr-FR"/>
        </w:rPr>
        <w:t>.</w:t>
      </w:r>
      <w:r w:rsidR="00AD45ED" w:rsidRPr="003553E9">
        <w:rPr>
          <w:rFonts w:ascii="Calibri" w:hAnsi="Calibri"/>
          <w:lang w:val="fr-FR"/>
        </w:rPr>
        <w:t xml:space="preserve"> T-014 de 2017, también puede consultarse la</w:t>
      </w:r>
      <w:r w:rsidRPr="003553E9">
        <w:rPr>
          <w:rFonts w:ascii="Calibri" w:hAnsi="Calibri"/>
          <w:lang w:val="fr-FR"/>
        </w:rPr>
        <w:t xml:space="preserve"> T-004 de 2015</w:t>
      </w:r>
      <w:r w:rsidRPr="003553E9">
        <w:rPr>
          <w:rFonts w:ascii="Calibri" w:hAnsi="Calibri"/>
          <w:bCs/>
          <w:lang w:val="fr-FR"/>
        </w:rPr>
        <w:t>.</w:t>
      </w:r>
    </w:p>
  </w:footnote>
  <w:footnote w:id="6">
    <w:p w:rsidR="00AD45ED" w:rsidRPr="003553E9" w:rsidRDefault="00AD45ED">
      <w:pPr>
        <w:pStyle w:val="Notedebasdepage"/>
        <w:rPr>
          <w:rFonts w:ascii="Calibri" w:hAnsi="Calibri"/>
          <w:lang w:val="fr-FR"/>
        </w:rPr>
      </w:pPr>
      <w:r w:rsidRPr="00AD45ED">
        <w:rPr>
          <w:rStyle w:val="Appelnotedebasdep"/>
          <w:rFonts w:ascii="Calibri" w:hAnsi="Calibri"/>
        </w:rPr>
        <w:footnoteRef/>
      </w:r>
      <w:r w:rsidRPr="003553E9">
        <w:rPr>
          <w:rFonts w:ascii="Calibri" w:hAnsi="Calibri"/>
          <w:lang w:val="fr-FR"/>
        </w:rPr>
        <w:t xml:space="preserve"> CC. T-634 de 2008.</w:t>
      </w:r>
    </w:p>
  </w:footnote>
  <w:footnote w:id="7">
    <w:p w:rsidR="00AD45ED" w:rsidRPr="003553E9" w:rsidRDefault="00AD45ED">
      <w:pPr>
        <w:pStyle w:val="Notedebasdepage"/>
        <w:rPr>
          <w:lang w:val="fr-FR"/>
        </w:rPr>
      </w:pPr>
      <w:r w:rsidRPr="00AD45ED">
        <w:rPr>
          <w:rStyle w:val="Appelnotedebasdep"/>
          <w:rFonts w:ascii="Calibri" w:hAnsi="Calibri"/>
        </w:rPr>
        <w:footnoteRef/>
      </w:r>
      <w:r w:rsidRPr="003553E9">
        <w:rPr>
          <w:rFonts w:ascii="Calibri" w:hAnsi="Calibri"/>
          <w:lang w:val="fr-FR"/>
        </w:rPr>
        <w:t xml:space="preserve"> CC. T-004 de 2015.</w:t>
      </w:r>
    </w:p>
  </w:footnote>
  <w:footnote w:id="8">
    <w:p w:rsidR="00426931" w:rsidRPr="008F3920" w:rsidRDefault="00426931" w:rsidP="00426931">
      <w:pPr>
        <w:pStyle w:val="Notedebasdepage"/>
        <w:rPr>
          <w:rFonts w:ascii="Calibri" w:hAnsi="Calibri" w:cs="Arial"/>
          <w:lang w:val="es-CO"/>
        </w:rPr>
      </w:pPr>
      <w:r w:rsidRPr="008F3920">
        <w:rPr>
          <w:rStyle w:val="Appelnotedebasdep"/>
          <w:rFonts w:ascii="Calibri" w:hAnsi="Calibri" w:cs="Arial"/>
        </w:rPr>
        <w:footnoteRef/>
      </w:r>
      <w:r w:rsidRPr="008F3920">
        <w:rPr>
          <w:rFonts w:ascii="Calibri" w:hAnsi="Calibri" w:cs="Arial"/>
        </w:rPr>
        <w:t xml:space="preserve"> </w:t>
      </w:r>
      <w:r w:rsidR="00AD45ED">
        <w:rPr>
          <w:rFonts w:ascii="Calibri" w:hAnsi="Calibri" w:cs="Arial"/>
          <w:lang w:val="es-CO"/>
        </w:rPr>
        <w:t>CC</w:t>
      </w:r>
      <w:r w:rsidRPr="008F3920">
        <w:rPr>
          <w:rFonts w:ascii="Calibri" w:hAnsi="Calibri" w:cs="Arial"/>
          <w:lang w:val="es-CO"/>
        </w:rPr>
        <w:t>.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6B" w:rsidRPr="006414F7" w:rsidRDefault="00AB266B">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A682F">
      <w:rPr>
        <w:rFonts w:ascii="Calibri" w:hAnsi="Calibri" w:cs="Calibri"/>
        <w:i/>
        <w:noProof/>
        <w:sz w:val="20"/>
      </w:rPr>
      <w:t>1</w:t>
    </w:r>
    <w:r w:rsidRPr="006414F7">
      <w:rPr>
        <w:rFonts w:ascii="Calibri" w:hAnsi="Calibri" w:cs="Calibri"/>
        <w:i/>
        <w:sz w:val="20"/>
      </w:rPr>
      <w:fldChar w:fldCharType="end"/>
    </w:r>
  </w:p>
  <w:p w:rsidR="00AB266B" w:rsidRPr="006414F7" w:rsidRDefault="00AB266B"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w:t>
    </w:r>
    <w:r w:rsidR="00F53ECE">
      <w:rPr>
        <w:rFonts w:ascii="Calibri" w:hAnsi="Calibri" w:cs="Calibri"/>
        <w:i/>
        <w:sz w:val="20"/>
        <w:szCs w:val="22"/>
      </w:rPr>
      <w:t>7</w:t>
    </w:r>
    <w:r w:rsidRPr="006414F7">
      <w:rPr>
        <w:rFonts w:ascii="Calibri" w:hAnsi="Calibri" w:cs="Calibri"/>
        <w:i/>
        <w:sz w:val="20"/>
        <w:szCs w:val="22"/>
      </w:rPr>
      <w:t>-</w:t>
    </w:r>
    <w:r w:rsidR="00DD648F">
      <w:rPr>
        <w:rFonts w:ascii="Calibri" w:hAnsi="Calibri" w:cs="Calibri"/>
        <w:i/>
        <w:sz w:val="20"/>
        <w:szCs w:val="22"/>
      </w:rPr>
      <w:t>00</w:t>
    </w:r>
    <w:r w:rsidR="00F53ECE">
      <w:rPr>
        <w:rFonts w:ascii="Calibri" w:hAnsi="Calibri" w:cs="Calibri"/>
        <w:i/>
        <w:sz w:val="20"/>
        <w:szCs w:val="22"/>
      </w:rPr>
      <w:t>213</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D6591B"/>
    <w:multiLevelType w:val="multilevel"/>
    <w:tmpl w:val="5A74ACC4"/>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194A1F"/>
    <w:multiLevelType w:val="multilevel"/>
    <w:tmpl w:val="C13CC05E"/>
    <w:lvl w:ilvl="0">
      <w:start w:val="8"/>
      <w:numFmt w:val="decimal"/>
      <w:lvlText w:val="%1.0"/>
      <w:lvlJc w:val="left"/>
      <w:pPr>
        <w:ind w:left="360" w:hanging="360"/>
      </w:pPr>
      <w:rPr>
        <w:rFonts w:cs="Arial" w:hint="default"/>
        <w:sz w:val="24"/>
      </w:rPr>
    </w:lvl>
    <w:lvl w:ilvl="1">
      <w:start w:val="1"/>
      <w:numFmt w:val="decimal"/>
      <w:lvlText w:val="%1.%2"/>
      <w:lvlJc w:val="left"/>
      <w:pPr>
        <w:ind w:left="1068" w:hanging="360"/>
      </w:pPr>
      <w:rPr>
        <w:rFonts w:cs="Arial" w:hint="default"/>
        <w:sz w:val="20"/>
      </w:rPr>
    </w:lvl>
    <w:lvl w:ilvl="2">
      <w:start w:val="1"/>
      <w:numFmt w:val="decimal"/>
      <w:lvlText w:val="%1.%2.%3"/>
      <w:lvlJc w:val="left"/>
      <w:pPr>
        <w:ind w:left="2136" w:hanging="720"/>
      </w:pPr>
      <w:rPr>
        <w:rFonts w:cs="Arial" w:hint="default"/>
        <w:sz w:val="20"/>
      </w:rPr>
    </w:lvl>
    <w:lvl w:ilvl="3">
      <w:start w:val="1"/>
      <w:numFmt w:val="decimal"/>
      <w:lvlText w:val="%1.%2.%3.%4"/>
      <w:lvlJc w:val="left"/>
      <w:pPr>
        <w:ind w:left="2844" w:hanging="720"/>
      </w:pPr>
      <w:rPr>
        <w:rFonts w:cs="Arial" w:hint="default"/>
        <w:sz w:val="20"/>
      </w:rPr>
    </w:lvl>
    <w:lvl w:ilvl="4">
      <w:start w:val="1"/>
      <w:numFmt w:val="decimal"/>
      <w:lvlText w:val="%1.%2.%3.%4.%5"/>
      <w:lvlJc w:val="left"/>
      <w:pPr>
        <w:ind w:left="3912" w:hanging="1080"/>
      </w:pPr>
      <w:rPr>
        <w:rFonts w:cs="Arial" w:hint="default"/>
        <w:sz w:val="20"/>
      </w:rPr>
    </w:lvl>
    <w:lvl w:ilvl="5">
      <w:start w:val="1"/>
      <w:numFmt w:val="decimal"/>
      <w:lvlText w:val="%1.%2.%3.%4.%5.%6"/>
      <w:lvlJc w:val="left"/>
      <w:pPr>
        <w:ind w:left="4980" w:hanging="1440"/>
      </w:pPr>
      <w:rPr>
        <w:rFonts w:cs="Arial" w:hint="default"/>
        <w:sz w:val="20"/>
      </w:rPr>
    </w:lvl>
    <w:lvl w:ilvl="6">
      <w:start w:val="1"/>
      <w:numFmt w:val="decimal"/>
      <w:lvlText w:val="%1.%2.%3.%4.%5.%6.%7"/>
      <w:lvlJc w:val="left"/>
      <w:pPr>
        <w:ind w:left="5688" w:hanging="1440"/>
      </w:pPr>
      <w:rPr>
        <w:rFonts w:cs="Arial" w:hint="default"/>
        <w:sz w:val="20"/>
      </w:rPr>
    </w:lvl>
    <w:lvl w:ilvl="7">
      <w:start w:val="1"/>
      <w:numFmt w:val="decimal"/>
      <w:lvlText w:val="%1.%2.%3.%4.%5.%6.%7.%8"/>
      <w:lvlJc w:val="left"/>
      <w:pPr>
        <w:ind w:left="6756" w:hanging="1800"/>
      </w:pPr>
      <w:rPr>
        <w:rFonts w:cs="Arial" w:hint="default"/>
        <w:sz w:val="20"/>
      </w:rPr>
    </w:lvl>
    <w:lvl w:ilvl="8">
      <w:start w:val="1"/>
      <w:numFmt w:val="decimal"/>
      <w:lvlText w:val="%1.%2.%3.%4.%5.%6.%7.%8.%9"/>
      <w:lvlJc w:val="left"/>
      <w:pPr>
        <w:ind w:left="7464" w:hanging="1800"/>
      </w:pPr>
      <w:rPr>
        <w:rFonts w:cs="Arial" w:hint="default"/>
        <w:sz w:val="20"/>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643A09"/>
    <w:multiLevelType w:val="multilevel"/>
    <w:tmpl w:val="6B32ECE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FE5775"/>
    <w:multiLevelType w:val="hybridMultilevel"/>
    <w:tmpl w:val="45565C52"/>
    <w:lvl w:ilvl="0" w:tplc="5ECC18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D235AA"/>
    <w:multiLevelType w:val="multilevel"/>
    <w:tmpl w:val="1262AD54"/>
    <w:lvl w:ilvl="0">
      <w:start w:val="7"/>
      <w:numFmt w:val="decimal"/>
      <w:lvlText w:val="%1"/>
      <w:lvlJc w:val="left"/>
      <w:pPr>
        <w:ind w:left="360" w:hanging="360"/>
      </w:pPr>
      <w:rPr>
        <w:rFonts w:cs="Times New Roman" w:hint="default"/>
        <w:sz w:val="26"/>
      </w:rPr>
    </w:lvl>
    <w:lvl w:ilvl="1">
      <w:start w:val="1"/>
      <w:numFmt w:val="decimal"/>
      <w:lvlText w:val="%1.%2"/>
      <w:lvlJc w:val="left"/>
      <w:pPr>
        <w:ind w:left="360" w:hanging="36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720" w:hanging="72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7"/>
  </w:num>
  <w:num w:numId="3">
    <w:abstractNumId w:val="16"/>
  </w:num>
  <w:num w:numId="4">
    <w:abstractNumId w:val="4"/>
  </w:num>
  <w:num w:numId="5">
    <w:abstractNumId w:val="26"/>
  </w:num>
  <w:num w:numId="6">
    <w:abstractNumId w:val="0"/>
  </w:num>
  <w:num w:numId="7">
    <w:abstractNumId w:val="22"/>
  </w:num>
  <w:num w:numId="8">
    <w:abstractNumId w:val="1"/>
  </w:num>
  <w:num w:numId="9">
    <w:abstractNumId w:val="27"/>
  </w:num>
  <w:num w:numId="10">
    <w:abstractNumId w:val="23"/>
  </w:num>
  <w:num w:numId="11">
    <w:abstractNumId w:val="20"/>
  </w:num>
  <w:num w:numId="12">
    <w:abstractNumId w:val="25"/>
  </w:num>
  <w:num w:numId="13">
    <w:abstractNumId w:val="12"/>
  </w:num>
  <w:num w:numId="14">
    <w:abstractNumId w:val="14"/>
  </w:num>
  <w:num w:numId="15">
    <w:abstractNumId w:val="18"/>
  </w:num>
  <w:num w:numId="16">
    <w:abstractNumId w:val="5"/>
  </w:num>
  <w:num w:numId="17">
    <w:abstractNumId w:val="19"/>
  </w:num>
  <w:num w:numId="18">
    <w:abstractNumId w:val="9"/>
  </w:num>
  <w:num w:numId="19">
    <w:abstractNumId w:val="6"/>
  </w:num>
  <w:num w:numId="20">
    <w:abstractNumId w:val="15"/>
  </w:num>
  <w:num w:numId="21">
    <w:abstractNumId w:val="7"/>
  </w:num>
  <w:num w:numId="22">
    <w:abstractNumId w:val="28"/>
  </w:num>
  <w:num w:numId="23">
    <w:abstractNumId w:val="2"/>
  </w:num>
  <w:num w:numId="24">
    <w:abstractNumId w:val="21"/>
  </w:num>
  <w:num w:numId="25">
    <w:abstractNumId w:val="24"/>
  </w:num>
  <w:num w:numId="26">
    <w:abstractNumId w:val="11"/>
  </w:num>
  <w:num w:numId="27">
    <w:abstractNumId w:val="13"/>
  </w:num>
  <w:num w:numId="28">
    <w:abstractNumId w:val="3"/>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40B6"/>
    <w:rsid w:val="00005289"/>
    <w:rsid w:val="0000570F"/>
    <w:rsid w:val="0000571B"/>
    <w:rsid w:val="000059BC"/>
    <w:rsid w:val="00005A2F"/>
    <w:rsid w:val="00005BB7"/>
    <w:rsid w:val="000065EA"/>
    <w:rsid w:val="00006D07"/>
    <w:rsid w:val="00006DA2"/>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3E"/>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0E95"/>
    <w:rsid w:val="000311D1"/>
    <w:rsid w:val="00032C42"/>
    <w:rsid w:val="00033C5C"/>
    <w:rsid w:val="0003401F"/>
    <w:rsid w:val="000341E2"/>
    <w:rsid w:val="00034A23"/>
    <w:rsid w:val="00035B0D"/>
    <w:rsid w:val="00035E46"/>
    <w:rsid w:val="00036D33"/>
    <w:rsid w:val="00036F57"/>
    <w:rsid w:val="00037093"/>
    <w:rsid w:val="000408CD"/>
    <w:rsid w:val="00040D5C"/>
    <w:rsid w:val="00041210"/>
    <w:rsid w:val="00042D53"/>
    <w:rsid w:val="000436E3"/>
    <w:rsid w:val="00043741"/>
    <w:rsid w:val="00043BB5"/>
    <w:rsid w:val="000449B2"/>
    <w:rsid w:val="000454FB"/>
    <w:rsid w:val="00045578"/>
    <w:rsid w:val="00046FFB"/>
    <w:rsid w:val="000474A6"/>
    <w:rsid w:val="0004780D"/>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4ABF"/>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387C"/>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045B"/>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3FB3"/>
    <w:rsid w:val="000C401A"/>
    <w:rsid w:val="000C5052"/>
    <w:rsid w:val="000C585F"/>
    <w:rsid w:val="000C5A7D"/>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53"/>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8D"/>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8"/>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23"/>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5F3A"/>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8BA"/>
    <w:rsid w:val="001A6A5E"/>
    <w:rsid w:val="001A6BD6"/>
    <w:rsid w:val="001A7270"/>
    <w:rsid w:val="001B024F"/>
    <w:rsid w:val="001B0E0F"/>
    <w:rsid w:val="001B1B9D"/>
    <w:rsid w:val="001B20E8"/>
    <w:rsid w:val="001B3651"/>
    <w:rsid w:val="001B3C41"/>
    <w:rsid w:val="001B4781"/>
    <w:rsid w:val="001B523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85A"/>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40F"/>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61B"/>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145"/>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31A"/>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980"/>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3E9"/>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50"/>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4C50"/>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1F9A"/>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1D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931"/>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3F4"/>
    <w:rsid w:val="0046344B"/>
    <w:rsid w:val="00463819"/>
    <w:rsid w:val="00463909"/>
    <w:rsid w:val="00463C79"/>
    <w:rsid w:val="00464F84"/>
    <w:rsid w:val="00465137"/>
    <w:rsid w:val="00465173"/>
    <w:rsid w:val="0046657E"/>
    <w:rsid w:val="0046667A"/>
    <w:rsid w:val="00466EA1"/>
    <w:rsid w:val="004673BB"/>
    <w:rsid w:val="00467960"/>
    <w:rsid w:val="0047000C"/>
    <w:rsid w:val="00470D97"/>
    <w:rsid w:val="00471369"/>
    <w:rsid w:val="004724CC"/>
    <w:rsid w:val="004733B9"/>
    <w:rsid w:val="00473A60"/>
    <w:rsid w:val="00474292"/>
    <w:rsid w:val="00474605"/>
    <w:rsid w:val="004747EC"/>
    <w:rsid w:val="00474F23"/>
    <w:rsid w:val="0047578A"/>
    <w:rsid w:val="00475902"/>
    <w:rsid w:val="004764BB"/>
    <w:rsid w:val="00476D7F"/>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3E02"/>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31C"/>
    <w:rsid w:val="004B0FC2"/>
    <w:rsid w:val="004B115F"/>
    <w:rsid w:val="004B1986"/>
    <w:rsid w:val="004B1BC3"/>
    <w:rsid w:val="004B36EB"/>
    <w:rsid w:val="004B3732"/>
    <w:rsid w:val="004B3F03"/>
    <w:rsid w:val="004B3F1F"/>
    <w:rsid w:val="004B45E4"/>
    <w:rsid w:val="004B49A9"/>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2EB5"/>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21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A9F"/>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D15"/>
    <w:rsid w:val="00587535"/>
    <w:rsid w:val="0058760B"/>
    <w:rsid w:val="005879EB"/>
    <w:rsid w:val="00587A58"/>
    <w:rsid w:val="00587E67"/>
    <w:rsid w:val="005900E8"/>
    <w:rsid w:val="00590AD2"/>
    <w:rsid w:val="005912EB"/>
    <w:rsid w:val="00591527"/>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D7E"/>
    <w:rsid w:val="005E40B1"/>
    <w:rsid w:val="005E4A9E"/>
    <w:rsid w:val="005E4FAD"/>
    <w:rsid w:val="005E5111"/>
    <w:rsid w:val="005E5F41"/>
    <w:rsid w:val="005E6794"/>
    <w:rsid w:val="005E6A07"/>
    <w:rsid w:val="005E6DB2"/>
    <w:rsid w:val="005E73B9"/>
    <w:rsid w:val="005E7745"/>
    <w:rsid w:val="005F0692"/>
    <w:rsid w:val="005F0BA8"/>
    <w:rsid w:val="005F0F53"/>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BAA"/>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522"/>
    <w:rsid w:val="006277C7"/>
    <w:rsid w:val="006277EE"/>
    <w:rsid w:val="006278D9"/>
    <w:rsid w:val="00627A7C"/>
    <w:rsid w:val="00627C1B"/>
    <w:rsid w:val="006304B5"/>
    <w:rsid w:val="00630CCB"/>
    <w:rsid w:val="00631011"/>
    <w:rsid w:val="00631466"/>
    <w:rsid w:val="00631937"/>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682"/>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A73"/>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C50"/>
    <w:rsid w:val="00686DE9"/>
    <w:rsid w:val="00690466"/>
    <w:rsid w:val="00690473"/>
    <w:rsid w:val="00690658"/>
    <w:rsid w:val="00691065"/>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9F6"/>
    <w:rsid w:val="006A2A73"/>
    <w:rsid w:val="006A3B4D"/>
    <w:rsid w:val="006A48FD"/>
    <w:rsid w:val="006A5A53"/>
    <w:rsid w:val="006A64CC"/>
    <w:rsid w:val="006A7257"/>
    <w:rsid w:val="006A7A1D"/>
    <w:rsid w:val="006A7CCB"/>
    <w:rsid w:val="006A7FE6"/>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3DEC"/>
    <w:rsid w:val="006E44AA"/>
    <w:rsid w:val="006E48D1"/>
    <w:rsid w:val="006E4A22"/>
    <w:rsid w:val="006E5F93"/>
    <w:rsid w:val="006E6843"/>
    <w:rsid w:val="006E69BE"/>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9E2"/>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1C63"/>
    <w:rsid w:val="0075358D"/>
    <w:rsid w:val="00754365"/>
    <w:rsid w:val="007547A7"/>
    <w:rsid w:val="00754C5E"/>
    <w:rsid w:val="00754F04"/>
    <w:rsid w:val="00755273"/>
    <w:rsid w:val="007561FF"/>
    <w:rsid w:val="00756584"/>
    <w:rsid w:val="0075660B"/>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09A"/>
    <w:rsid w:val="00792672"/>
    <w:rsid w:val="00792EF1"/>
    <w:rsid w:val="0079347A"/>
    <w:rsid w:val="0079385B"/>
    <w:rsid w:val="00793F5C"/>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2EAB"/>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6C2"/>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68BE"/>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A28"/>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2A2"/>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920"/>
    <w:rsid w:val="008F3A7B"/>
    <w:rsid w:val="008F3ED0"/>
    <w:rsid w:val="008F40D8"/>
    <w:rsid w:val="008F4157"/>
    <w:rsid w:val="008F42D9"/>
    <w:rsid w:val="008F59AB"/>
    <w:rsid w:val="008F5D8D"/>
    <w:rsid w:val="008F699B"/>
    <w:rsid w:val="008F73B5"/>
    <w:rsid w:val="008F7558"/>
    <w:rsid w:val="008F7F4F"/>
    <w:rsid w:val="00900191"/>
    <w:rsid w:val="00900A13"/>
    <w:rsid w:val="009013B4"/>
    <w:rsid w:val="00901693"/>
    <w:rsid w:val="00901702"/>
    <w:rsid w:val="00901D27"/>
    <w:rsid w:val="0090228D"/>
    <w:rsid w:val="00902866"/>
    <w:rsid w:val="00902964"/>
    <w:rsid w:val="009033C4"/>
    <w:rsid w:val="009039C6"/>
    <w:rsid w:val="00903D0B"/>
    <w:rsid w:val="0090483B"/>
    <w:rsid w:val="00905295"/>
    <w:rsid w:val="0090531D"/>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2AD"/>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05A"/>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1F73"/>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1A03"/>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6E9E"/>
    <w:rsid w:val="009A7706"/>
    <w:rsid w:val="009A79E8"/>
    <w:rsid w:val="009B030E"/>
    <w:rsid w:val="009B05FA"/>
    <w:rsid w:val="009B0F6D"/>
    <w:rsid w:val="009B179A"/>
    <w:rsid w:val="009B17AF"/>
    <w:rsid w:val="009B18EB"/>
    <w:rsid w:val="009B1BB5"/>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5B8"/>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1710"/>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4BCC"/>
    <w:rsid w:val="00A26373"/>
    <w:rsid w:val="00A2674A"/>
    <w:rsid w:val="00A26A5B"/>
    <w:rsid w:val="00A26C55"/>
    <w:rsid w:val="00A276EA"/>
    <w:rsid w:val="00A27860"/>
    <w:rsid w:val="00A279FE"/>
    <w:rsid w:val="00A30E82"/>
    <w:rsid w:val="00A30FAB"/>
    <w:rsid w:val="00A31A03"/>
    <w:rsid w:val="00A31AA6"/>
    <w:rsid w:val="00A31C6C"/>
    <w:rsid w:val="00A31CC6"/>
    <w:rsid w:val="00A325F8"/>
    <w:rsid w:val="00A3306A"/>
    <w:rsid w:val="00A33447"/>
    <w:rsid w:val="00A35AFF"/>
    <w:rsid w:val="00A35E6F"/>
    <w:rsid w:val="00A35EE2"/>
    <w:rsid w:val="00A371B5"/>
    <w:rsid w:val="00A37426"/>
    <w:rsid w:val="00A37508"/>
    <w:rsid w:val="00A37874"/>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5B0B"/>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2AE"/>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376"/>
    <w:rsid w:val="00A92AB1"/>
    <w:rsid w:val="00A93204"/>
    <w:rsid w:val="00A934BC"/>
    <w:rsid w:val="00A93951"/>
    <w:rsid w:val="00A93CD3"/>
    <w:rsid w:val="00A95191"/>
    <w:rsid w:val="00A95CC6"/>
    <w:rsid w:val="00A96603"/>
    <w:rsid w:val="00A96943"/>
    <w:rsid w:val="00A9698C"/>
    <w:rsid w:val="00A97B18"/>
    <w:rsid w:val="00A97C13"/>
    <w:rsid w:val="00AA08BE"/>
    <w:rsid w:val="00AA0CBE"/>
    <w:rsid w:val="00AA0E3C"/>
    <w:rsid w:val="00AA174B"/>
    <w:rsid w:val="00AA1A97"/>
    <w:rsid w:val="00AA4ADB"/>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66B"/>
    <w:rsid w:val="00AB2841"/>
    <w:rsid w:val="00AB3602"/>
    <w:rsid w:val="00AB3E01"/>
    <w:rsid w:val="00AB4DFE"/>
    <w:rsid w:val="00AB4F95"/>
    <w:rsid w:val="00AB506D"/>
    <w:rsid w:val="00AB53F3"/>
    <w:rsid w:val="00AB56EB"/>
    <w:rsid w:val="00AB5DE3"/>
    <w:rsid w:val="00AB603E"/>
    <w:rsid w:val="00AB631B"/>
    <w:rsid w:val="00AB6A3A"/>
    <w:rsid w:val="00AB6A84"/>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45ED"/>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AD3"/>
    <w:rsid w:val="00AF6DC5"/>
    <w:rsid w:val="00AF6EF9"/>
    <w:rsid w:val="00AF753A"/>
    <w:rsid w:val="00AF78AE"/>
    <w:rsid w:val="00AF7F62"/>
    <w:rsid w:val="00B00555"/>
    <w:rsid w:val="00B009D8"/>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A97"/>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2FB3"/>
    <w:rsid w:val="00B33037"/>
    <w:rsid w:val="00B338A6"/>
    <w:rsid w:val="00B33C85"/>
    <w:rsid w:val="00B33E9D"/>
    <w:rsid w:val="00B35009"/>
    <w:rsid w:val="00B3584F"/>
    <w:rsid w:val="00B3607B"/>
    <w:rsid w:val="00B36D31"/>
    <w:rsid w:val="00B37FE3"/>
    <w:rsid w:val="00B407A4"/>
    <w:rsid w:val="00B407A9"/>
    <w:rsid w:val="00B4139C"/>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9D6"/>
    <w:rsid w:val="00B62BE0"/>
    <w:rsid w:val="00B630EA"/>
    <w:rsid w:val="00B63216"/>
    <w:rsid w:val="00B645D8"/>
    <w:rsid w:val="00B64C78"/>
    <w:rsid w:val="00B65106"/>
    <w:rsid w:val="00B65119"/>
    <w:rsid w:val="00B65AFA"/>
    <w:rsid w:val="00B65C15"/>
    <w:rsid w:val="00B6625D"/>
    <w:rsid w:val="00B66524"/>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854"/>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2AB"/>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05A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50"/>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3D66"/>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85A"/>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2B2"/>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871"/>
    <w:rsid w:val="00C56710"/>
    <w:rsid w:val="00C569A2"/>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D5"/>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B2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4EA"/>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800"/>
    <w:rsid w:val="00CB6B86"/>
    <w:rsid w:val="00CB6B9D"/>
    <w:rsid w:val="00CB7156"/>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3F"/>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2B78"/>
    <w:rsid w:val="00D0377A"/>
    <w:rsid w:val="00D04389"/>
    <w:rsid w:val="00D04422"/>
    <w:rsid w:val="00D04B2B"/>
    <w:rsid w:val="00D04F9E"/>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5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782"/>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111D"/>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6A2F"/>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0A"/>
    <w:rsid w:val="00DC0666"/>
    <w:rsid w:val="00DC06D9"/>
    <w:rsid w:val="00DC0A56"/>
    <w:rsid w:val="00DC0CCE"/>
    <w:rsid w:val="00DC0D4C"/>
    <w:rsid w:val="00DC111B"/>
    <w:rsid w:val="00DC2105"/>
    <w:rsid w:val="00DC2E33"/>
    <w:rsid w:val="00DC33F6"/>
    <w:rsid w:val="00DC3E37"/>
    <w:rsid w:val="00DC43EB"/>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48F"/>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4D8D"/>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5EA8"/>
    <w:rsid w:val="00E1661F"/>
    <w:rsid w:val="00E17778"/>
    <w:rsid w:val="00E17904"/>
    <w:rsid w:val="00E20093"/>
    <w:rsid w:val="00E207CE"/>
    <w:rsid w:val="00E20F2E"/>
    <w:rsid w:val="00E216EB"/>
    <w:rsid w:val="00E22703"/>
    <w:rsid w:val="00E22AB2"/>
    <w:rsid w:val="00E22E13"/>
    <w:rsid w:val="00E236D5"/>
    <w:rsid w:val="00E2382A"/>
    <w:rsid w:val="00E242C4"/>
    <w:rsid w:val="00E24343"/>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1BF5"/>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097"/>
    <w:rsid w:val="00E6092C"/>
    <w:rsid w:val="00E60993"/>
    <w:rsid w:val="00E61ECC"/>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6EAA"/>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EA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1D8"/>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0C5"/>
    <w:rsid w:val="00F102DE"/>
    <w:rsid w:val="00F10677"/>
    <w:rsid w:val="00F107C5"/>
    <w:rsid w:val="00F10C9D"/>
    <w:rsid w:val="00F115F4"/>
    <w:rsid w:val="00F11858"/>
    <w:rsid w:val="00F11F63"/>
    <w:rsid w:val="00F12001"/>
    <w:rsid w:val="00F1213C"/>
    <w:rsid w:val="00F12278"/>
    <w:rsid w:val="00F1250C"/>
    <w:rsid w:val="00F129E5"/>
    <w:rsid w:val="00F1441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068"/>
    <w:rsid w:val="00F348E7"/>
    <w:rsid w:val="00F34CA4"/>
    <w:rsid w:val="00F34E74"/>
    <w:rsid w:val="00F350A7"/>
    <w:rsid w:val="00F36008"/>
    <w:rsid w:val="00F373C4"/>
    <w:rsid w:val="00F374EE"/>
    <w:rsid w:val="00F4042C"/>
    <w:rsid w:val="00F40BC3"/>
    <w:rsid w:val="00F40E1A"/>
    <w:rsid w:val="00F4148A"/>
    <w:rsid w:val="00F41EDD"/>
    <w:rsid w:val="00F41FF0"/>
    <w:rsid w:val="00F427DE"/>
    <w:rsid w:val="00F43421"/>
    <w:rsid w:val="00F4370F"/>
    <w:rsid w:val="00F4386E"/>
    <w:rsid w:val="00F447C9"/>
    <w:rsid w:val="00F44D4A"/>
    <w:rsid w:val="00F4512F"/>
    <w:rsid w:val="00F45680"/>
    <w:rsid w:val="00F460C1"/>
    <w:rsid w:val="00F46225"/>
    <w:rsid w:val="00F46BEB"/>
    <w:rsid w:val="00F46D27"/>
    <w:rsid w:val="00F4746E"/>
    <w:rsid w:val="00F5025F"/>
    <w:rsid w:val="00F50AA8"/>
    <w:rsid w:val="00F51456"/>
    <w:rsid w:val="00F5194D"/>
    <w:rsid w:val="00F52923"/>
    <w:rsid w:val="00F53ECE"/>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0183"/>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82F"/>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369"/>
    <w:rsid w:val="00FE7841"/>
    <w:rsid w:val="00FE7A74"/>
    <w:rsid w:val="00FE7F9C"/>
    <w:rsid w:val="00FF0ABA"/>
    <w:rsid w:val="00FF0B42"/>
    <w:rsid w:val="00FF1B17"/>
    <w:rsid w:val="00FF1D68"/>
    <w:rsid w:val="00FF21E8"/>
    <w:rsid w:val="00FF2A49"/>
    <w:rsid w:val="00FF3491"/>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802651093">
      <w:bodyDiv w:val="1"/>
      <w:marLeft w:val="0"/>
      <w:marRight w:val="0"/>
      <w:marTop w:val="0"/>
      <w:marBottom w:val="0"/>
      <w:divBdr>
        <w:top w:val="none" w:sz="0" w:space="0" w:color="auto"/>
        <w:left w:val="none" w:sz="0" w:space="0" w:color="auto"/>
        <w:bottom w:val="none" w:sz="0" w:space="0" w:color="auto"/>
        <w:right w:val="none" w:sz="0" w:space="0" w:color="auto"/>
      </w:divBdr>
    </w:div>
    <w:div w:id="117002311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2346-694F-4211-A09B-2BFC5951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6</cp:revision>
  <cp:lastPrinted>2017-03-16T13:38:00Z</cp:lastPrinted>
  <dcterms:created xsi:type="dcterms:W3CDTF">2017-03-14T20:11:00Z</dcterms:created>
  <dcterms:modified xsi:type="dcterms:W3CDTF">2017-05-11T01:33:00Z</dcterms:modified>
</cp:coreProperties>
</file>