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08" w:rsidRPr="00A817A6" w:rsidRDefault="009A0E08" w:rsidP="009A0E0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027934" w:rsidRDefault="00027934" w:rsidP="002403C8">
      <w:pPr>
        <w:pStyle w:val="Sansinterligne"/>
        <w:tabs>
          <w:tab w:val="left" w:pos="3579"/>
        </w:tabs>
        <w:spacing w:line="360" w:lineRule="auto"/>
        <w:jc w:val="center"/>
        <w:rPr>
          <w:rFonts w:ascii="Arial" w:hAnsi="Arial" w:cs="Arial"/>
          <w:w w:val="140"/>
          <w:sz w:val="14"/>
        </w:rPr>
      </w:pPr>
    </w:p>
    <w:p w:rsidR="00027934"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A0E08">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9A0E08">
        <w:rPr>
          <w:rFonts w:ascii="Arial" w:hAnsi="Arial" w:cs="Arial"/>
          <w:sz w:val="22"/>
          <w:szCs w:val="22"/>
        </w:rPr>
        <w:t>– 1ª instancia – 29 de marzo de 2017</w:t>
      </w:r>
    </w:p>
    <w:p w:rsidR="009A0E08" w:rsidRPr="002060F5" w:rsidRDefault="009A0E08"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29 de marzo de 2017</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60C39">
        <w:rPr>
          <w:rFonts w:ascii="Arial" w:hAnsi="Arial" w:cs="Arial"/>
          <w:sz w:val="22"/>
        </w:rPr>
        <w:t xml:space="preserve">Cuarto </w:t>
      </w:r>
      <w:r w:rsidR="0041111B">
        <w:rPr>
          <w:rFonts w:ascii="Arial" w:hAnsi="Arial" w:cs="Arial"/>
          <w:sz w:val="22"/>
        </w:rPr>
        <w:t>Civil del Circuito de Pereira</w:t>
      </w:r>
    </w:p>
    <w:p w:rsidR="00A00766" w:rsidRPr="00A00766" w:rsidRDefault="00A00766" w:rsidP="00345B98">
      <w:pPr>
        <w:pStyle w:val="Corpsdetexte"/>
        <w:tabs>
          <w:tab w:val="clear" w:pos="3540"/>
        </w:tabs>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w:t>
      </w:r>
      <w:r w:rsidR="00345B98">
        <w:rPr>
          <w:rFonts w:ascii="Arial" w:hAnsi="Arial" w:cs="Arial"/>
          <w:sz w:val="22"/>
          <w:szCs w:val="22"/>
        </w:rPr>
        <w:t xml:space="preserve"> </w:t>
      </w:r>
      <w:r w:rsidR="00283DCB" w:rsidRPr="00345B98">
        <w:rPr>
          <w:rFonts w:ascii="Arial" w:hAnsi="Arial" w:cs="Arial"/>
          <w:sz w:val="20"/>
        </w:rPr>
        <w:t>Procuraduría General de la Nación</w:t>
      </w:r>
      <w:r w:rsidR="00612C75" w:rsidRPr="00345B98">
        <w:rPr>
          <w:rFonts w:ascii="Arial" w:hAnsi="Arial" w:cs="Arial"/>
          <w:sz w:val="20"/>
        </w:rPr>
        <w:t xml:space="preserve">, </w:t>
      </w:r>
      <w:r w:rsidRPr="00345B98">
        <w:rPr>
          <w:rFonts w:ascii="Arial" w:hAnsi="Arial" w:cs="Arial"/>
          <w:sz w:val="20"/>
        </w:rPr>
        <w:t>Regional</w:t>
      </w:r>
      <w:r w:rsidR="00283DCB" w:rsidRPr="00345B98">
        <w:rPr>
          <w:rFonts w:ascii="Arial" w:hAnsi="Arial" w:cs="Arial"/>
          <w:sz w:val="20"/>
        </w:rPr>
        <w:t xml:space="preserve"> de </w:t>
      </w:r>
      <w:r w:rsidR="00345B98" w:rsidRPr="00345B98">
        <w:rPr>
          <w:rFonts w:ascii="Arial" w:hAnsi="Arial" w:cs="Arial"/>
          <w:sz w:val="20"/>
        </w:rPr>
        <w:t xml:space="preserve">Cundinamarca </w:t>
      </w:r>
      <w:r w:rsidRPr="00345B98">
        <w:rPr>
          <w:rFonts w:ascii="Arial" w:hAnsi="Arial" w:cs="Arial"/>
          <w:sz w:val="20"/>
        </w:rPr>
        <w:t>y</w:t>
      </w:r>
      <w:r w:rsidR="00896574" w:rsidRPr="00345B98">
        <w:rPr>
          <w:rFonts w:ascii="Arial" w:hAnsi="Arial" w:cs="Arial"/>
          <w:sz w:val="20"/>
        </w:rPr>
        <w:t>/o</w:t>
      </w:r>
      <w:r w:rsidRPr="00A00766">
        <w:rPr>
          <w:rFonts w:ascii="Arial" w:hAnsi="Arial" w:cs="Arial"/>
          <w:sz w:val="22"/>
          <w:szCs w:val="22"/>
        </w:rPr>
        <w:t xml:space="preserve"> </w:t>
      </w:r>
      <w:r w:rsidR="00283DCB">
        <w:rPr>
          <w:rFonts w:ascii="Arial" w:hAnsi="Arial" w:cs="Arial"/>
          <w:sz w:val="22"/>
          <w:szCs w:val="22"/>
        </w:rPr>
        <w:t xml:space="preserve">    </w:t>
      </w:r>
    </w:p>
    <w:p w:rsidR="00A00766" w:rsidRPr="00A00766" w:rsidRDefault="00345B98" w:rsidP="00A00766">
      <w:pPr>
        <w:pStyle w:val="Corpsdetexte"/>
        <w:spacing w:line="360" w:lineRule="auto"/>
        <w:ind w:left="1416"/>
        <w:rPr>
          <w:rFonts w:ascii="Arial" w:hAnsi="Arial" w:cs="Arial"/>
          <w:sz w:val="22"/>
        </w:rPr>
      </w:pPr>
      <w:r>
        <w:rPr>
          <w:rFonts w:ascii="Arial" w:hAnsi="Arial" w:cs="Arial"/>
          <w:sz w:val="22"/>
        </w:rPr>
        <w:t>R</w:t>
      </w:r>
      <w:r w:rsidR="00A00766" w:rsidRPr="00A00766">
        <w:rPr>
          <w:rFonts w:ascii="Arial" w:hAnsi="Arial" w:cs="Arial"/>
          <w:sz w:val="22"/>
        </w:rPr>
        <w:t>adicación</w:t>
      </w:r>
      <w:r w:rsidR="00A00766" w:rsidRPr="00A00766">
        <w:rPr>
          <w:rFonts w:ascii="Arial" w:hAnsi="Arial" w:cs="Arial"/>
          <w:sz w:val="22"/>
        </w:rPr>
        <w:tab/>
      </w:r>
      <w:r w:rsidR="00A00766" w:rsidRPr="00A00766">
        <w:rPr>
          <w:rFonts w:ascii="Arial" w:hAnsi="Arial" w:cs="Arial"/>
          <w:sz w:val="22"/>
        </w:rPr>
        <w:tab/>
        <w:t xml:space="preserve">: </w:t>
      </w:r>
      <w:r w:rsidR="0041111B">
        <w:rPr>
          <w:rFonts w:ascii="Arial" w:hAnsi="Arial" w:cs="Arial"/>
          <w:sz w:val="22"/>
        </w:rPr>
        <w:t>2017-00</w:t>
      </w:r>
      <w:r>
        <w:rPr>
          <w:rFonts w:ascii="Arial" w:hAnsi="Arial" w:cs="Arial"/>
          <w:sz w:val="22"/>
        </w:rPr>
        <w:t>243</w:t>
      </w:r>
      <w:r w:rsidR="00D27466">
        <w:rPr>
          <w:rFonts w:ascii="Arial" w:hAnsi="Arial" w:cs="Arial"/>
          <w:sz w:val="22"/>
        </w:rPr>
        <w:t>-</w:t>
      </w:r>
      <w:r w:rsidR="0041111B">
        <w:rPr>
          <w:rFonts w:ascii="Arial" w:hAnsi="Arial" w:cs="Arial"/>
          <w:sz w:val="22"/>
        </w:rPr>
        <w:t>00</w:t>
      </w:r>
      <w:r w:rsidR="00B60C39">
        <w:rPr>
          <w:rFonts w:ascii="Arial" w:hAnsi="Arial" w:cs="Arial"/>
          <w:sz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580254" w:rsidRDefault="00580254" w:rsidP="00580254">
      <w:pPr>
        <w:tabs>
          <w:tab w:val="left" w:pos="851"/>
          <w:tab w:val="left" w:pos="1416"/>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164 de 29-03-2017</w:t>
      </w:r>
    </w:p>
    <w:p w:rsidR="009A0E08" w:rsidRPr="00027934" w:rsidRDefault="009A0E08" w:rsidP="00580254">
      <w:pPr>
        <w:tabs>
          <w:tab w:val="left" w:pos="851"/>
          <w:tab w:val="left" w:pos="1416"/>
        </w:tabs>
        <w:spacing w:line="360" w:lineRule="auto"/>
        <w:rPr>
          <w:rFonts w:ascii="Arial" w:eastAsia="Arial" w:hAnsi="Arial" w:cs="Arial"/>
          <w:sz w:val="20"/>
          <w:szCs w:val="20"/>
        </w:rPr>
      </w:pPr>
    </w:p>
    <w:p w:rsidR="009A0E08" w:rsidRPr="00027934" w:rsidRDefault="009A0E08" w:rsidP="00027934">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027934" w:rsidRPr="00027934">
        <w:rPr>
          <w:rFonts w:ascii="Arial" w:hAnsi="Arial" w:cs="Arial"/>
          <w:b/>
          <w:bCs/>
          <w:iCs/>
          <w:sz w:val="22"/>
          <w:szCs w:val="21"/>
          <w:lang w:val="es-CO"/>
        </w:rPr>
        <w:t xml:space="preserve">DEBIDO PROCESO / TUTELA CONTRA PROVIDENCIA JUDICIAL / RECHAZO DE ACCIONES POPULARES / CARÁCTER RESIDUAL DE LA ACCIÓN DE TUTELA  / </w:t>
      </w:r>
      <w:r w:rsidR="00027934" w:rsidRPr="00027934">
        <w:rPr>
          <w:rFonts w:ascii="Arial" w:hAnsi="Arial" w:cs="Arial"/>
          <w:b/>
          <w:bCs/>
          <w:iCs/>
          <w:sz w:val="22"/>
          <w:szCs w:val="21"/>
          <w:lang w:val="es-419"/>
        </w:rPr>
        <w:t xml:space="preserve">IMPROCEDENCIA. </w:t>
      </w:r>
      <w:r w:rsidR="00027934" w:rsidRPr="00027934">
        <w:rPr>
          <w:rFonts w:ascii="Arial" w:hAnsi="Arial" w:cs="Arial"/>
          <w:bCs/>
          <w:iCs/>
          <w:sz w:val="22"/>
          <w:szCs w:val="21"/>
          <w:lang w:val="es-ES"/>
        </w:rPr>
        <w:t>“[L]as diligencias el presente amparo constitucional se torna prematuro porque fue presentado el 14-03-2017, cuando aún estaba pendiente que el Juzgado accionado se pronunciara sobre el escrito del accionante (Folio 31, ib.), mediante el cual pidió que se aclarara el proveído del 07-03-2017, en sentido de indicar si admite, rechaza o exige requisitos para el trámite de la acción (Iguales pretensiones que en la tutela), decisión que a la postre fue tomada durante el curso de este asunto (15-03-2017) y frente a la que, además, procede el recurso de reposición (Artículo 36, Ley 472), por manera que es evidente la improcedencia del amparo en razón a que el asunto en el que se alega la vulneración de los derechos fundamentales aún está en curso</w:t>
      </w:r>
      <w:r w:rsidR="00027934" w:rsidRPr="00027934">
        <w:rPr>
          <w:rFonts w:ascii="Arial" w:hAnsi="Arial" w:cs="Arial"/>
          <w:bCs/>
          <w:iCs/>
          <w:sz w:val="22"/>
          <w:szCs w:val="21"/>
          <w:lang w:val="es-CO"/>
        </w:rPr>
        <w:t>.</w:t>
      </w:r>
      <w:r w:rsidR="00027934" w:rsidRPr="00027934">
        <w:rPr>
          <w:rFonts w:ascii="Arial" w:hAnsi="Arial" w:cs="Arial"/>
          <w:bCs/>
          <w:iCs/>
          <w:sz w:val="22"/>
          <w:szCs w:val="21"/>
          <w:lang w:val="es-ES"/>
        </w:rPr>
        <w:t xml:space="preserve"> Así lo ha dispuesto la jurisprudencia de la CC, criterio también expuesto por la CSJ. Evidente, entonces, es la falta de agotamiento del supuesto de subsidiariedad, como ha explicado la CC, que reiteradamente ha referido que la acción de tutela no puede implementarse como mecanismo alternativo o paralelo para resolver problemas jurídicos que deben ser resueltos al interior del trámite ordinario. (…) En ese contexto, el presente amparo es improcedente toda vez que se incumple con uno de los siete (7) requisitos generales de procedibilidad, como lo es el de la subsidiariedad, dado que, para la época en que fue promovido, </w:t>
      </w:r>
      <w:r w:rsidR="00027934" w:rsidRPr="00027934">
        <w:rPr>
          <w:rFonts w:ascii="Arial" w:hAnsi="Arial" w:cs="Arial"/>
          <w:bCs/>
          <w:iCs/>
          <w:sz w:val="22"/>
          <w:szCs w:val="21"/>
          <w:lang w:val="es-CO"/>
        </w:rPr>
        <w:t xml:space="preserve">aun se estaba tramitando </w:t>
      </w:r>
      <w:r w:rsidR="00027934" w:rsidRPr="00027934">
        <w:rPr>
          <w:rFonts w:ascii="Arial" w:hAnsi="Arial" w:cs="Arial"/>
          <w:bCs/>
          <w:iCs/>
          <w:sz w:val="22"/>
          <w:szCs w:val="21"/>
          <w:lang w:val="es-ES"/>
        </w:rPr>
        <w:t>el asunto popular. Su petición no había sido resuelta y el juzgado todavía estaba a tiempo para pronunciarse al respecto.”.</w:t>
      </w:r>
    </w:p>
    <w:p w:rsidR="00580254" w:rsidRDefault="00580254" w:rsidP="00580254">
      <w:pPr>
        <w:pBdr>
          <w:bottom w:val="double" w:sz="6" w:space="1" w:color="auto"/>
        </w:pBdr>
        <w:spacing w:line="360" w:lineRule="auto"/>
        <w:jc w:val="center"/>
        <w:rPr>
          <w:rFonts w:ascii="Arial" w:hAnsi="Arial" w:cs="Arial"/>
          <w:b/>
          <w:bCs/>
          <w:sz w:val="18"/>
          <w:szCs w:val="22"/>
        </w:rPr>
      </w:pPr>
    </w:p>
    <w:p w:rsidR="00580254" w:rsidRDefault="00580254" w:rsidP="00580254">
      <w:pPr>
        <w:spacing w:line="360" w:lineRule="auto"/>
        <w:jc w:val="center"/>
        <w:rPr>
          <w:rFonts w:ascii="Arial" w:hAnsi="Arial" w:cs="Arial"/>
          <w:b/>
          <w:bCs/>
          <w:sz w:val="20"/>
          <w:szCs w:val="22"/>
        </w:rPr>
      </w:pPr>
    </w:p>
    <w:p w:rsidR="00580254" w:rsidRDefault="00580254" w:rsidP="00580254">
      <w:pPr>
        <w:spacing w:line="360" w:lineRule="auto"/>
        <w:jc w:val="center"/>
        <w:rPr>
          <w:rFonts w:ascii="Arial" w:hAnsi="Arial" w:cs="Arial"/>
          <w:sz w:val="28"/>
        </w:rPr>
      </w:pPr>
      <w:r>
        <w:rPr>
          <w:rFonts w:ascii="Arial" w:eastAsia="Arial" w:hAnsi="Arial" w:cs="Arial"/>
          <w:smallCaps/>
          <w:sz w:val="28"/>
        </w:rPr>
        <w:t>Pereira, R., veintinueve (29) de marzo de dos mil diecisiete (2017)</w:t>
      </w:r>
      <w:r>
        <w:rPr>
          <w:rFonts w:ascii="Arial" w:eastAsia="Arial" w:hAnsi="Arial" w:cs="Arial"/>
          <w:sz w:val="28"/>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283DCB" w:rsidRDefault="0065134C" w:rsidP="00271459">
      <w:pPr>
        <w:spacing w:line="360" w:lineRule="auto"/>
        <w:jc w:val="both"/>
        <w:rPr>
          <w:rFonts w:ascii="Times New Roman" w:hAnsi="Times New Roman" w:cs="Times New Roman"/>
        </w:rPr>
      </w:pPr>
      <w:r>
        <w:rPr>
          <w:rFonts w:ascii="Arial" w:hAnsi="Arial" w:cs="Arial"/>
        </w:rPr>
        <w:t xml:space="preserve">Expresó </w:t>
      </w:r>
      <w:r w:rsidR="00104367">
        <w:rPr>
          <w:rFonts w:ascii="Arial" w:hAnsi="Arial" w:cs="Arial"/>
        </w:rPr>
        <w:t xml:space="preserve">el actor </w:t>
      </w:r>
      <w:r w:rsidR="0041111B">
        <w:rPr>
          <w:rFonts w:ascii="Arial" w:hAnsi="Arial" w:cs="Arial"/>
        </w:rPr>
        <w:t xml:space="preserve">que </w:t>
      </w:r>
      <w:r>
        <w:rPr>
          <w:rFonts w:ascii="Arial" w:hAnsi="Arial" w:cs="Arial"/>
        </w:rPr>
        <w:t xml:space="preserve">tramita la acción popular </w:t>
      </w:r>
      <w:r w:rsidR="00612C75">
        <w:rPr>
          <w:rFonts w:ascii="Arial" w:hAnsi="Arial" w:cs="Arial"/>
        </w:rPr>
        <w:t>No</w:t>
      </w:r>
      <w:r w:rsidR="00A319E9">
        <w:rPr>
          <w:rFonts w:ascii="Arial" w:hAnsi="Arial" w:cs="Arial"/>
        </w:rPr>
        <w:t>.</w:t>
      </w:r>
      <w:r w:rsidR="0041111B">
        <w:rPr>
          <w:rFonts w:ascii="Arial" w:hAnsi="Arial" w:cs="Arial"/>
        </w:rPr>
        <w:t>201</w:t>
      </w:r>
      <w:r w:rsidR="00283DCB">
        <w:rPr>
          <w:rFonts w:ascii="Arial" w:hAnsi="Arial" w:cs="Arial"/>
        </w:rPr>
        <w:t>6</w:t>
      </w:r>
      <w:r w:rsidR="0041111B">
        <w:rPr>
          <w:rFonts w:ascii="Arial" w:hAnsi="Arial" w:cs="Arial"/>
        </w:rPr>
        <w:t>-00</w:t>
      </w:r>
      <w:r w:rsidR="00283DCB">
        <w:rPr>
          <w:rFonts w:ascii="Arial" w:hAnsi="Arial" w:cs="Arial"/>
        </w:rPr>
        <w:t>40</w:t>
      </w:r>
      <w:r>
        <w:rPr>
          <w:rFonts w:ascii="Arial" w:hAnsi="Arial" w:cs="Arial"/>
        </w:rPr>
        <w:t>1</w:t>
      </w:r>
      <w:r w:rsidR="00271459">
        <w:rPr>
          <w:rFonts w:ascii="Arial" w:hAnsi="Arial" w:cs="Arial"/>
        </w:rPr>
        <w:t xml:space="preserve"> en el Juzgado accionado</w:t>
      </w:r>
      <w:r w:rsidR="009448A8">
        <w:rPr>
          <w:rFonts w:ascii="Arial" w:hAnsi="Arial" w:cs="Arial"/>
        </w:rPr>
        <w:t xml:space="preserve">, </w:t>
      </w:r>
      <w:r w:rsidR="00DB0BA3">
        <w:rPr>
          <w:rFonts w:ascii="Arial" w:hAnsi="Arial" w:cs="Arial"/>
        </w:rPr>
        <w:t xml:space="preserve"> </w:t>
      </w:r>
      <w:r w:rsidR="0074163A">
        <w:rPr>
          <w:rFonts w:ascii="Arial" w:hAnsi="Arial" w:cs="Arial"/>
        </w:rPr>
        <w:t xml:space="preserve">donde fue </w:t>
      </w:r>
      <w:r>
        <w:rPr>
          <w:rFonts w:ascii="Arial" w:hAnsi="Arial" w:cs="Arial"/>
        </w:rPr>
        <w:t>rechazada con fundamento en el artículo 16 de la Ley 472</w:t>
      </w:r>
      <w:r w:rsidR="00DB0BA3">
        <w:rPr>
          <w:rFonts w:ascii="Arial" w:hAnsi="Arial" w:cs="Arial"/>
        </w:rPr>
        <w:t>;</w:t>
      </w:r>
      <w:r w:rsidR="00271459">
        <w:rPr>
          <w:rFonts w:ascii="Arial" w:hAnsi="Arial" w:cs="Arial"/>
        </w:rPr>
        <w:t xml:space="preserve"> </w:t>
      </w:r>
      <w:r w:rsidR="00DB0BA3">
        <w:rPr>
          <w:rFonts w:ascii="Arial" w:hAnsi="Arial" w:cs="Arial"/>
        </w:rPr>
        <w:t xml:space="preserve">pese </w:t>
      </w:r>
      <w:r w:rsidR="00333D71">
        <w:rPr>
          <w:rFonts w:ascii="Arial" w:hAnsi="Arial" w:cs="Arial"/>
        </w:rPr>
        <w:t>haber</w:t>
      </w:r>
      <w:r w:rsidR="0074163A">
        <w:rPr>
          <w:rFonts w:ascii="Arial" w:hAnsi="Arial" w:cs="Arial"/>
        </w:rPr>
        <w:t>se revocado</w:t>
      </w:r>
      <w:r w:rsidR="00DB0BA3">
        <w:rPr>
          <w:rFonts w:ascii="Arial" w:hAnsi="Arial" w:cs="Arial"/>
        </w:rPr>
        <w:t xml:space="preserve"> la decisión no </w:t>
      </w:r>
      <w:r w:rsidR="0074163A">
        <w:rPr>
          <w:rFonts w:ascii="Arial" w:hAnsi="Arial" w:cs="Arial"/>
        </w:rPr>
        <w:t xml:space="preserve">existe </w:t>
      </w:r>
      <w:r w:rsidR="00333D71">
        <w:rPr>
          <w:rFonts w:ascii="Arial" w:hAnsi="Arial" w:cs="Arial"/>
        </w:rPr>
        <w:t xml:space="preserve">pronunciado </w:t>
      </w:r>
      <w:r w:rsidR="004A16F3">
        <w:rPr>
          <w:rFonts w:ascii="Arial" w:hAnsi="Arial" w:cs="Arial"/>
        </w:rPr>
        <w:t>sobre su admisión o rechazo</w:t>
      </w:r>
      <w:r w:rsidR="00B9504A">
        <w:rPr>
          <w:rFonts w:ascii="Arial" w:hAnsi="Arial" w:cs="Arial"/>
        </w:rPr>
        <w:t xml:space="preserve"> </w:t>
      </w:r>
      <w:r w:rsidR="004A16F3">
        <w:rPr>
          <w:rFonts w:ascii="Arial" w:hAnsi="Arial" w:cs="Arial"/>
        </w:rPr>
        <w:t>(Folio</w:t>
      </w:r>
      <w:r w:rsidR="003525B5">
        <w:rPr>
          <w:rFonts w:ascii="Arial" w:hAnsi="Arial" w:cs="Arial"/>
        </w:rPr>
        <w:t xml:space="preserve"> 1, </w:t>
      </w:r>
      <w:r w:rsidR="004A16F3">
        <w:rPr>
          <w:rFonts w:ascii="Arial" w:hAnsi="Arial" w:cs="Arial"/>
        </w:rPr>
        <w:t xml:space="preserve">de </w:t>
      </w:r>
      <w:r w:rsidR="00AB69A6">
        <w:rPr>
          <w:rFonts w:ascii="Arial" w:hAnsi="Arial" w:cs="Arial"/>
        </w:rPr>
        <w:t>este</w:t>
      </w:r>
      <w:r w:rsidR="003525B5">
        <w:rPr>
          <w:rFonts w:ascii="Arial" w:hAnsi="Arial" w:cs="Arial"/>
        </w:rPr>
        <w:t xml:space="preserve"> cuaderno).</w:t>
      </w:r>
    </w:p>
    <w:p w:rsidR="002B0607" w:rsidRPr="008907D4" w:rsidRDefault="002B0607" w:rsidP="00283DCB">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sidR="004B3F0F">
        <w:rPr>
          <w:rFonts w:ascii="Arial" w:hAnsi="Arial" w:cs="Arial"/>
          <w:spacing w:val="-3"/>
          <w:sz w:val="22"/>
          <w:lang w:val="es-ES_tradnl"/>
        </w:rPr>
        <w:t xml:space="preserve">y </w:t>
      </w:r>
      <w:r w:rsidR="004B3F0F" w:rsidRPr="004B3F0F">
        <w:rPr>
          <w:rFonts w:ascii="Arial" w:hAnsi="Arial" w:cs="Arial"/>
          <w:spacing w:val="-3"/>
          <w:lang w:val="es-ES_tradnl"/>
        </w:rPr>
        <w:t xml:space="preserve">debido proceso </w:t>
      </w:r>
      <w:r>
        <w:rPr>
          <w:rFonts w:ascii="Arial" w:hAnsi="Arial" w:cs="Arial"/>
          <w:spacing w:val="-3"/>
          <w:lang w:val="es-ES_tradnl"/>
        </w:rPr>
        <w:t>(Folio</w:t>
      </w:r>
      <w:r w:rsidR="004A16F3">
        <w:rPr>
          <w:rFonts w:ascii="Arial" w:hAnsi="Arial" w:cs="Arial"/>
          <w:spacing w:val="-3"/>
          <w:lang w:val="es-ES_tradnl"/>
        </w:rPr>
        <w:t xml:space="preserve"> 2</w:t>
      </w:r>
      <w:r>
        <w:rPr>
          <w:rFonts w:ascii="Arial" w:hAnsi="Arial" w:cs="Arial"/>
          <w:spacing w:val="-3"/>
          <w:lang w:val="es-ES_tradnl"/>
        </w:rPr>
        <w:t>,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se ordene al accionado </w:t>
      </w:r>
      <w:r w:rsidR="004B3F0F">
        <w:rPr>
          <w:rFonts w:ascii="Arial" w:hAnsi="Arial" w:cs="Arial"/>
        </w:rPr>
        <w:t xml:space="preserve">que </w:t>
      </w:r>
      <w:r w:rsidR="00710FF3">
        <w:rPr>
          <w:rFonts w:ascii="Arial" w:hAnsi="Arial" w:cs="Arial"/>
        </w:rPr>
        <w:t>admita o rechace la acción popular</w:t>
      </w:r>
      <w:r w:rsidR="00EA458D">
        <w:rPr>
          <w:rFonts w:ascii="Arial" w:hAnsi="Arial" w:cs="Arial"/>
        </w:rPr>
        <w:t xml:space="preserve"> </w:t>
      </w:r>
      <w:r w:rsidR="00612C75">
        <w:rPr>
          <w:rFonts w:ascii="Arial" w:hAnsi="Arial" w:cs="Arial"/>
          <w:spacing w:val="-3"/>
          <w:lang w:val="es-ES_tradnl"/>
        </w:rPr>
        <w:t>(Folio</w:t>
      </w:r>
      <w:r w:rsidR="00710FF3">
        <w:rPr>
          <w:rFonts w:ascii="Arial" w:hAnsi="Arial" w:cs="Arial"/>
          <w:spacing w:val="-3"/>
          <w:lang w:val="es-ES_tradnl"/>
        </w:rPr>
        <w:t xml:space="preserve"> 1</w:t>
      </w:r>
      <w:r w:rsidR="00D669DC">
        <w:rPr>
          <w:rFonts w:ascii="Arial" w:hAnsi="Arial" w:cs="Arial"/>
          <w:spacing w:val="-3"/>
          <w:lang w:val="es-ES_tradnl"/>
        </w:rPr>
        <w:t>,</w:t>
      </w:r>
      <w:r w:rsidR="00710FF3">
        <w:rPr>
          <w:rFonts w:ascii="Arial" w:hAnsi="Arial" w:cs="Arial"/>
          <w:spacing w:val="-3"/>
          <w:lang w:val="es-ES_tradnl"/>
        </w:rPr>
        <w:t xml:space="preserve"> de</w:t>
      </w:r>
      <w:r w:rsidR="00D669DC">
        <w:rPr>
          <w:rFonts w:ascii="Arial" w:hAnsi="Arial" w:cs="Arial"/>
          <w:spacing w:val="-3"/>
          <w:lang w:val="es-ES_tradnl"/>
        </w:rPr>
        <w:t xml:space="preserve">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43D68" w:rsidRDefault="00971166" w:rsidP="004B1EB8">
      <w:pPr>
        <w:spacing w:line="360" w:lineRule="auto"/>
        <w:jc w:val="both"/>
        <w:rPr>
          <w:rFonts w:ascii="Arial" w:hAnsi="Arial" w:cs="Arial"/>
          <w:color w:val="000000"/>
        </w:rPr>
      </w:pPr>
      <w:r w:rsidRPr="00B74361">
        <w:rPr>
          <w:rFonts w:ascii="Arial" w:hAnsi="Arial"/>
        </w:rPr>
        <w:t xml:space="preserve">En reparto ordinario del </w:t>
      </w:r>
      <w:r w:rsidR="00DB0BA3">
        <w:rPr>
          <w:rFonts w:ascii="Arial" w:hAnsi="Arial"/>
        </w:rPr>
        <w:t>14</w:t>
      </w:r>
      <w:r w:rsidR="0069231C">
        <w:rPr>
          <w:rFonts w:ascii="Arial" w:hAnsi="Arial"/>
        </w:rPr>
        <w:t>-</w:t>
      </w:r>
      <w:r w:rsidR="00EA458D">
        <w:rPr>
          <w:rFonts w:ascii="Arial" w:hAnsi="Arial"/>
        </w:rPr>
        <w:t>0</w:t>
      </w:r>
      <w:r w:rsidR="001E3291">
        <w:rPr>
          <w:rFonts w:ascii="Arial" w:hAnsi="Arial"/>
        </w:rPr>
        <w:t>3</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343D68">
        <w:rPr>
          <w:rFonts w:ascii="Arial" w:hAnsi="Arial" w:cs="Arial"/>
          <w:color w:val="000000"/>
        </w:rPr>
        <w:t>16-03-2017</w:t>
      </w:r>
      <w:r w:rsidR="00EA458D">
        <w:rPr>
          <w:rFonts w:ascii="Arial" w:hAnsi="Arial" w:cs="Arial"/>
          <w:color w:val="000000"/>
        </w:rPr>
        <w:t xml:space="preserve"> </w:t>
      </w:r>
      <w:r w:rsidR="0069231C">
        <w:rPr>
          <w:rFonts w:ascii="Arial" w:hAnsi="Arial" w:cs="Arial"/>
          <w:color w:val="000000"/>
        </w:rPr>
        <w:t xml:space="preserve">se </w:t>
      </w:r>
      <w:r w:rsidR="00AB69A6">
        <w:rPr>
          <w:rFonts w:ascii="Arial" w:hAnsi="Arial" w:cs="Arial"/>
          <w:color w:val="000000"/>
        </w:rPr>
        <w:t>admiti</w:t>
      </w:r>
      <w:r w:rsidR="00343D68">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343D68">
        <w:rPr>
          <w:rFonts w:ascii="Arial" w:hAnsi="Arial"/>
        </w:rPr>
        <w:t xml:space="preserve"> 5</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343D68">
        <w:rPr>
          <w:rFonts w:ascii="Arial" w:hAnsi="Arial" w:cs="Arial"/>
          <w:color w:val="000000"/>
        </w:rPr>
        <w:t>6</w:t>
      </w:r>
      <w:r w:rsidR="00BB4CEF">
        <w:rPr>
          <w:rFonts w:ascii="Arial" w:hAnsi="Arial" w:cs="Arial"/>
          <w:color w:val="000000"/>
        </w:rPr>
        <w:t xml:space="preserve"> a </w:t>
      </w:r>
      <w:r w:rsidR="00343D68">
        <w:rPr>
          <w:rFonts w:ascii="Arial" w:hAnsi="Arial" w:cs="Arial"/>
          <w:color w:val="000000"/>
        </w:rPr>
        <w:t>7</w:t>
      </w:r>
      <w:r w:rsidR="00BB4CEF">
        <w:rPr>
          <w:rFonts w:ascii="Arial" w:hAnsi="Arial" w:cs="Arial"/>
          <w:color w:val="000000"/>
        </w:rPr>
        <w:t>,</w:t>
      </w:r>
      <w:r w:rsidR="004B1EB8" w:rsidRPr="004B019A">
        <w:rPr>
          <w:rFonts w:ascii="Arial" w:hAnsi="Arial" w:cs="Arial"/>
          <w:color w:val="000000"/>
        </w:rPr>
        <w:t xml:space="preserve"> </w:t>
      </w:r>
      <w:proofErr w:type="spellStart"/>
      <w:r w:rsidR="00F332AF">
        <w:rPr>
          <w:rFonts w:ascii="Arial" w:hAnsi="Arial" w:cs="Arial"/>
          <w:color w:val="000000"/>
        </w:rPr>
        <w:t>ib</w:t>
      </w:r>
      <w:proofErr w:type="spellEnd"/>
      <w:r w:rsidR="00343D68">
        <w:rPr>
          <w:rFonts w:ascii="Arial" w:hAnsi="Arial" w:cs="Arial"/>
          <w:color w:val="000000"/>
        </w:rPr>
        <w:t>).</w:t>
      </w:r>
      <w:r w:rsidR="001E3291">
        <w:rPr>
          <w:rFonts w:ascii="Arial" w:hAnsi="Arial" w:cs="Arial"/>
          <w:color w:val="000000"/>
        </w:rPr>
        <w:t xml:space="preserve"> </w:t>
      </w:r>
      <w:r w:rsidR="00EA458D">
        <w:rPr>
          <w:rFonts w:ascii="Arial" w:hAnsi="Arial" w:cs="Arial"/>
          <w:color w:val="000000"/>
        </w:rPr>
        <w:t>Contestaron la Procuraduría General de la Nación, Regional Risaralda (Folio</w:t>
      </w:r>
      <w:r w:rsidR="00612C75">
        <w:rPr>
          <w:rFonts w:ascii="Arial" w:hAnsi="Arial" w:cs="Arial"/>
          <w:color w:val="000000"/>
        </w:rPr>
        <w:t xml:space="preserve"> </w:t>
      </w:r>
      <w:r w:rsidR="00343D68">
        <w:rPr>
          <w:rFonts w:ascii="Arial" w:hAnsi="Arial" w:cs="Arial"/>
          <w:color w:val="000000"/>
        </w:rPr>
        <w:t>8</w:t>
      </w:r>
      <w:r w:rsidR="001E3291">
        <w:rPr>
          <w:rFonts w:ascii="Arial" w:hAnsi="Arial" w:cs="Arial"/>
          <w:color w:val="000000"/>
        </w:rPr>
        <w:t>,</w:t>
      </w:r>
      <w:r w:rsidR="00612C75">
        <w:rPr>
          <w:rFonts w:ascii="Arial" w:hAnsi="Arial" w:cs="Arial"/>
          <w:color w:val="000000"/>
        </w:rPr>
        <w:t xml:space="preserve"> ib</w:t>
      </w:r>
      <w:r w:rsidR="00343D68">
        <w:rPr>
          <w:rFonts w:ascii="Arial" w:hAnsi="Arial" w:cs="Arial"/>
          <w:color w:val="000000"/>
        </w:rPr>
        <w:t>ídem</w:t>
      </w:r>
      <w:r w:rsidR="00AB69A6">
        <w:rPr>
          <w:rFonts w:ascii="Arial" w:hAnsi="Arial" w:cs="Arial"/>
          <w:color w:val="000000"/>
        </w:rPr>
        <w:t>.</w:t>
      </w:r>
      <w:r w:rsidR="00612C75">
        <w:rPr>
          <w:rFonts w:ascii="Arial" w:hAnsi="Arial" w:cs="Arial"/>
          <w:color w:val="000000"/>
        </w:rPr>
        <w:t>)</w:t>
      </w:r>
      <w:r w:rsidR="00343D68">
        <w:rPr>
          <w:rFonts w:ascii="Arial" w:hAnsi="Arial" w:cs="Arial"/>
          <w:color w:val="000000"/>
        </w:rPr>
        <w:t>.</w:t>
      </w:r>
      <w:r w:rsidR="00AB69A6">
        <w:rPr>
          <w:rFonts w:ascii="Arial" w:hAnsi="Arial" w:cs="Arial"/>
          <w:color w:val="000000"/>
        </w:rPr>
        <w:t xml:space="preserve"> </w:t>
      </w:r>
      <w:r w:rsidR="00343D68">
        <w:rPr>
          <w:rFonts w:ascii="Arial" w:hAnsi="Arial" w:cs="Arial"/>
          <w:color w:val="000000"/>
        </w:rPr>
        <w:t>El Juzgado accionado arrimó las copias requeridas (Folio</w:t>
      </w:r>
      <w:r w:rsidR="004B3F0F">
        <w:rPr>
          <w:rFonts w:ascii="Arial" w:hAnsi="Arial" w:cs="Arial"/>
          <w:color w:val="000000"/>
        </w:rPr>
        <w:t>s</w:t>
      </w:r>
      <w:r w:rsidR="00343D68">
        <w:rPr>
          <w:rFonts w:ascii="Arial" w:hAnsi="Arial" w:cs="Arial"/>
          <w:color w:val="000000"/>
        </w:rPr>
        <w:t xml:space="preserve"> 11</w:t>
      </w:r>
      <w:r w:rsidR="004B3F0F">
        <w:rPr>
          <w:rFonts w:ascii="Arial" w:hAnsi="Arial" w:cs="Arial"/>
          <w:color w:val="000000"/>
        </w:rPr>
        <w:t xml:space="preserve"> a 33</w:t>
      </w:r>
      <w:r w:rsidR="00343D68">
        <w:rPr>
          <w:rFonts w:ascii="Arial" w:hAnsi="Arial" w:cs="Arial"/>
          <w:color w:val="000000"/>
        </w:rPr>
        <w:t>, ib.). La Defensoría del Pueblo</w:t>
      </w:r>
      <w:r w:rsidR="004B3F0F">
        <w:rPr>
          <w:rFonts w:ascii="Arial" w:hAnsi="Arial" w:cs="Arial"/>
          <w:color w:val="000000"/>
        </w:rPr>
        <w:t>, Regional</w:t>
      </w:r>
      <w:r w:rsidR="00343D68">
        <w:rPr>
          <w:rFonts w:ascii="Arial" w:hAnsi="Arial" w:cs="Arial"/>
          <w:color w:val="000000"/>
        </w:rPr>
        <w:t xml:space="preserve"> de Bogotá (Folio 34, ibídem)</w:t>
      </w:r>
      <w:r w:rsidR="004E2838">
        <w:rPr>
          <w:rFonts w:ascii="Arial" w:hAnsi="Arial" w:cs="Arial"/>
          <w:color w:val="000000"/>
        </w:rPr>
        <w:t>.</w:t>
      </w:r>
      <w:r w:rsidR="0093106E">
        <w:rPr>
          <w:rFonts w:ascii="Arial" w:hAnsi="Arial" w:cs="Arial"/>
          <w:color w:val="000000"/>
        </w:rPr>
        <w:t xml:space="preserve"> </w:t>
      </w:r>
      <w:r w:rsidR="004B3F0F">
        <w:rPr>
          <w:rFonts w:ascii="Arial" w:hAnsi="Arial" w:cs="Arial"/>
          <w:color w:val="000000"/>
        </w:rPr>
        <w:t xml:space="preserve">La Alcaldía </w:t>
      </w:r>
      <w:r w:rsidR="0093106E">
        <w:rPr>
          <w:rFonts w:ascii="Arial" w:hAnsi="Arial" w:cs="Arial"/>
          <w:color w:val="000000"/>
        </w:rPr>
        <w:t>de Pereira (Folios 38 a 39, ibídem).</w:t>
      </w:r>
      <w:r w:rsidR="00343D68">
        <w:rPr>
          <w:rFonts w:ascii="Arial" w:hAnsi="Arial" w:cs="Arial"/>
          <w:color w:val="000000"/>
        </w:rPr>
        <w:t xml:space="preserve"> </w:t>
      </w:r>
    </w:p>
    <w:p w:rsidR="00343D68" w:rsidRDefault="00343D68" w:rsidP="004B1EB8">
      <w:pPr>
        <w:spacing w:line="360" w:lineRule="auto"/>
        <w:jc w:val="both"/>
        <w:rPr>
          <w:rFonts w:ascii="Arial" w:hAnsi="Arial" w:cs="Arial"/>
          <w:color w:val="00000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C323F1" w:rsidRDefault="00A20436" w:rsidP="00C323F1">
      <w:pPr>
        <w:widowControl/>
        <w:spacing w:line="360" w:lineRule="auto"/>
        <w:jc w:val="both"/>
        <w:rPr>
          <w:rFonts w:ascii="Arial" w:hAnsi="Arial" w:cs="Arial"/>
        </w:rPr>
      </w:pPr>
      <w:r>
        <w:rPr>
          <w:rFonts w:ascii="Arial" w:hAnsi="Arial"/>
        </w:rPr>
        <w:t>La Procuraduría General de la Nación, Regional Risaralda</w:t>
      </w:r>
      <w:r w:rsidR="00134196">
        <w:rPr>
          <w:rFonts w:ascii="Arial" w:hAnsi="Arial"/>
        </w:rPr>
        <w:t xml:space="preserve"> y la Alcaldía de Pereira, </w:t>
      </w:r>
      <w:r w:rsidR="00035F00">
        <w:rPr>
          <w:rFonts w:ascii="Arial" w:hAnsi="Arial"/>
        </w:rPr>
        <w:t>indic</w:t>
      </w:r>
      <w:r w:rsidR="00134196">
        <w:rPr>
          <w:rFonts w:ascii="Arial" w:hAnsi="Arial"/>
        </w:rPr>
        <w:t xml:space="preserve">aron </w:t>
      </w:r>
      <w:r>
        <w:rPr>
          <w:rFonts w:ascii="Arial" w:hAnsi="Arial"/>
        </w:rPr>
        <w:t>que la situación alegada es ajena a su</w:t>
      </w:r>
      <w:r w:rsidR="00AB69A6">
        <w:rPr>
          <w:rFonts w:ascii="Arial" w:hAnsi="Arial"/>
        </w:rPr>
        <w:t>s</w:t>
      </w:r>
      <w:r>
        <w:rPr>
          <w:rFonts w:ascii="Arial" w:hAnsi="Arial"/>
        </w:rPr>
        <w:t xml:space="preserve"> </w:t>
      </w:r>
      <w:r w:rsidR="00AB69A6">
        <w:rPr>
          <w:rFonts w:ascii="Arial" w:hAnsi="Arial"/>
        </w:rPr>
        <w:t>funciones</w:t>
      </w:r>
      <w:r>
        <w:rPr>
          <w:rFonts w:ascii="Arial" w:hAnsi="Arial"/>
        </w:rPr>
        <w:t xml:space="preserve">, </w:t>
      </w:r>
      <w:r w:rsidR="00134196" w:rsidRPr="00134196">
        <w:rPr>
          <w:rFonts w:ascii="Arial" w:hAnsi="Arial"/>
        </w:rPr>
        <w:t>y que al Juzgado</w:t>
      </w:r>
      <w:r w:rsidR="00134196">
        <w:rPr>
          <w:rFonts w:ascii="Arial" w:hAnsi="Arial"/>
        </w:rPr>
        <w:t xml:space="preserve"> </w:t>
      </w:r>
      <w:r w:rsidR="00134196" w:rsidRPr="00134196">
        <w:rPr>
          <w:rFonts w:ascii="Arial" w:hAnsi="Arial"/>
        </w:rPr>
        <w:t>accionado le co</w:t>
      </w:r>
      <w:r w:rsidR="00C323F1">
        <w:rPr>
          <w:rFonts w:ascii="Arial" w:hAnsi="Arial"/>
        </w:rPr>
        <w:t>rresponde</w:t>
      </w:r>
      <w:r w:rsidR="00134196" w:rsidRPr="00134196">
        <w:rPr>
          <w:rFonts w:ascii="Arial" w:hAnsi="Arial"/>
        </w:rPr>
        <w:t xml:space="preserve"> tramitar la acci</w:t>
      </w:r>
      <w:r w:rsidR="00182140">
        <w:rPr>
          <w:rFonts w:ascii="Arial" w:hAnsi="Arial"/>
        </w:rPr>
        <w:t xml:space="preserve">ón </w:t>
      </w:r>
      <w:r w:rsidR="00134196" w:rsidRPr="00134196">
        <w:rPr>
          <w:rFonts w:ascii="Arial" w:hAnsi="Arial"/>
        </w:rPr>
        <w:t>popular y tomar las decisiones</w:t>
      </w:r>
      <w:r w:rsidR="00134196">
        <w:rPr>
          <w:rFonts w:ascii="Arial" w:hAnsi="Arial"/>
        </w:rPr>
        <w:t xml:space="preserve"> </w:t>
      </w:r>
      <w:r w:rsidR="00134196" w:rsidRPr="00134196">
        <w:rPr>
          <w:rFonts w:ascii="Arial" w:hAnsi="Arial"/>
        </w:rPr>
        <w:t>respectivas, por lo tanto, no se les puede imputar responsabilidad alguna. Solicitaron su</w:t>
      </w:r>
      <w:r w:rsidR="00134196">
        <w:rPr>
          <w:rFonts w:ascii="Arial" w:hAnsi="Arial"/>
        </w:rPr>
        <w:t xml:space="preserve"> </w:t>
      </w:r>
      <w:r w:rsidR="00134196" w:rsidRPr="00134196">
        <w:rPr>
          <w:rFonts w:ascii="Arial" w:hAnsi="Arial"/>
        </w:rPr>
        <w:t>desvinculación</w:t>
      </w:r>
      <w:r w:rsidR="00134196" w:rsidRPr="00FD594D">
        <w:rPr>
          <w:rFonts w:ascii="Arial" w:hAnsi="Arial"/>
        </w:rPr>
        <w:t xml:space="preserve"> </w:t>
      </w:r>
      <w:r w:rsidRPr="00FD594D">
        <w:rPr>
          <w:rFonts w:ascii="Arial" w:hAnsi="Arial"/>
        </w:rPr>
        <w:t>(Folio</w:t>
      </w:r>
      <w:r w:rsidR="00134196">
        <w:rPr>
          <w:rFonts w:ascii="Arial" w:hAnsi="Arial"/>
        </w:rPr>
        <w:t>s</w:t>
      </w:r>
      <w:r w:rsidRPr="00FD594D">
        <w:rPr>
          <w:rFonts w:ascii="Arial" w:hAnsi="Arial"/>
        </w:rPr>
        <w:t xml:space="preserve"> </w:t>
      </w:r>
      <w:r w:rsidR="00182140">
        <w:rPr>
          <w:rFonts w:ascii="Arial" w:hAnsi="Arial"/>
        </w:rPr>
        <w:t>8</w:t>
      </w:r>
      <w:r w:rsidR="00134196">
        <w:rPr>
          <w:rFonts w:ascii="Arial" w:hAnsi="Arial"/>
        </w:rPr>
        <w:t xml:space="preserve"> y </w:t>
      </w:r>
      <w:r w:rsidR="00182140">
        <w:rPr>
          <w:rFonts w:ascii="Arial" w:hAnsi="Arial"/>
        </w:rPr>
        <w:t>38 a 39</w:t>
      </w:r>
      <w:r>
        <w:rPr>
          <w:rFonts w:ascii="Arial" w:hAnsi="Arial"/>
        </w:rPr>
        <w:t xml:space="preserve">, </w:t>
      </w:r>
      <w:r w:rsidRPr="00FD594D">
        <w:rPr>
          <w:rFonts w:ascii="Arial" w:hAnsi="Arial"/>
        </w:rPr>
        <w:t>ib.).</w:t>
      </w:r>
      <w:r w:rsidR="00182140">
        <w:rPr>
          <w:rFonts w:ascii="Arial" w:hAnsi="Arial"/>
        </w:rPr>
        <w:t xml:space="preserve"> </w:t>
      </w:r>
      <w:r w:rsidR="00457568">
        <w:rPr>
          <w:rFonts w:ascii="Arial" w:hAnsi="Arial"/>
        </w:rPr>
        <w:t>La Defensoría del Pueblo, Regional Bogotá</w:t>
      </w:r>
      <w:r w:rsidR="00035F00">
        <w:rPr>
          <w:rFonts w:ascii="Arial" w:hAnsi="Arial"/>
        </w:rPr>
        <w:t xml:space="preserve">, informó que </w:t>
      </w:r>
      <w:r w:rsidR="00134196">
        <w:rPr>
          <w:rFonts w:ascii="Arial" w:hAnsi="Arial"/>
        </w:rPr>
        <w:t>no aparece registrada la</w:t>
      </w:r>
      <w:r w:rsidR="00182140">
        <w:rPr>
          <w:rFonts w:ascii="Arial" w:hAnsi="Arial"/>
        </w:rPr>
        <w:t xml:space="preserve"> acción popular</w:t>
      </w:r>
      <w:r w:rsidR="00134196">
        <w:rPr>
          <w:rFonts w:ascii="Arial" w:hAnsi="Arial"/>
        </w:rPr>
        <w:t xml:space="preserve"> No.2016-0040</w:t>
      </w:r>
      <w:r w:rsidR="00182140">
        <w:rPr>
          <w:rFonts w:ascii="Arial" w:hAnsi="Arial"/>
        </w:rPr>
        <w:t>1</w:t>
      </w:r>
      <w:r w:rsidR="00134196">
        <w:rPr>
          <w:rFonts w:ascii="Arial" w:hAnsi="Arial"/>
        </w:rPr>
        <w:t>-00</w:t>
      </w:r>
      <w:r w:rsidR="00182140">
        <w:rPr>
          <w:rFonts w:ascii="Arial" w:hAnsi="Arial"/>
        </w:rPr>
        <w:t xml:space="preserve">, </w:t>
      </w:r>
      <w:r w:rsidR="00134196">
        <w:rPr>
          <w:rFonts w:ascii="Arial" w:hAnsi="Arial"/>
        </w:rPr>
        <w:t>ni pendiente de resolver petición alguna</w:t>
      </w:r>
      <w:r w:rsidR="00C323F1">
        <w:rPr>
          <w:rFonts w:ascii="Arial" w:hAnsi="Arial"/>
        </w:rPr>
        <w:t>, motivo por el cual s</w:t>
      </w:r>
      <w:r w:rsidR="00CD26AA">
        <w:rPr>
          <w:rFonts w:ascii="Arial" w:hAnsi="Arial"/>
        </w:rPr>
        <w:t>olicita su desvinculación</w:t>
      </w:r>
      <w:r w:rsidR="00DC2991" w:rsidRPr="007D3EFE">
        <w:rPr>
          <w:rFonts w:ascii="Arial" w:hAnsi="Arial" w:cs="Arial"/>
        </w:rPr>
        <w:t xml:space="preserve"> (Folio</w:t>
      </w:r>
      <w:r w:rsidR="00CD26AA">
        <w:rPr>
          <w:rFonts w:ascii="Arial" w:hAnsi="Arial" w:cs="Arial"/>
        </w:rPr>
        <w:t xml:space="preserve"> </w:t>
      </w:r>
      <w:r w:rsidR="00182140">
        <w:rPr>
          <w:rFonts w:ascii="Arial" w:hAnsi="Arial" w:cs="Arial"/>
        </w:rPr>
        <w:t>34</w:t>
      </w:r>
      <w:r w:rsidR="00DC2991" w:rsidRPr="007D3EFE">
        <w:rPr>
          <w:rFonts w:ascii="Arial" w:hAnsi="Arial" w:cs="Arial"/>
        </w:rPr>
        <w:t>, ib.)</w:t>
      </w:r>
      <w:r w:rsidR="00AB69A6">
        <w:rPr>
          <w:rFonts w:ascii="Arial" w:hAnsi="Arial" w:cs="Arial"/>
        </w:rPr>
        <w:t>.</w:t>
      </w:r>
      <w:r w:rsidR="00CD26AA">
        <w:rPr>
          <w:rFonts w:ascii="Arial" w:hAnsi="Arial" w:cs="Arial"/>
        </w:rPr>
        <w:t xml:space="preserve"> </w:t>
      </w:r>
    </w:p>
    <w:p w:rsidR="00C323F1" w:rsidRDefault="00C323F1" w:rsidP="00C323F1">
      <w:pPr>
        <w:widowControl/>
        <w:spacing w:line="360" w:lineRule="auto"/>
        <w:jc w:val="both"/>
        <w:rPr>
          <w:rFonts w:ascii="Arial" w:hAnsi="Arial" w:cs="Arial"/>
        </w:rPr>
      </w:pPr>
    </w:p>
    <w:p w:rsidR="00CF429F" w:rsidRPr="00AB69A6" w:rsidRDefault="00CF429F" w:rsidP="00AB69A6">
      <w:pPr>
        <w:pStyle w:val="Paragraphedeliste"/>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4B7598" w:rsidRDefault="006232EF" w:rsidP="00027934">
      <w:pPr>
        <w:pStyle w:val="Corpsdetexte"/>
        <w:spacing w:line="240" w:lineRule="auto"/>
        <w:ind w:left="400"/>
        <w:rPr>
          <w:rFonts w:ascii="Arial" w:hAnsi="Arial"/>
          <w:sz w:val="20"/>
          <w:szCs w:val="24"/>
        </w:rPr>
      </w:pPr>
    </w:p>
    <w:p w:rsidR="00730CA7" w:rsidRPr="00027934"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szCs w:val="24"/>
        </w:rPr>
      </w:pPr>
      <w:r w:rsidRPr="00027934">
        <w:rPr>
          <w:rFonts w:ascii="Arial" w:hAnsi="Arial"/>
          <w:smallCaps/>
          <w:szCs w:val="24"/>
        </w:rPr>
        <w:t>La competencia</w:t>
      </w:r>
      <w:r w:rsidR="005764A9" w:rsidRPr="00027934">
        <w:rPr>
          <w:rFonts w:ascii="Arial" w:hAnsi="Arial"/>
          <w:smallCaps/>
          <w:szCs w:val="24"/>
        </w:rPr>
        <w:t xml:space="preserve">. </w:t>
      </w:r>
      <w:r w:rsidR="005427D5" w:rsidRPr="00027934">
        <w:rPr>
          <w:rFonts w:ascii="Arial" w:hAnsi="Arial" w:cs="Arial"/>
          <w:szCs w:val="24"/>
        </w:rPr>
        <w:t xml:space="preserve">Este Tribunal es competente para conocer la </w:t>
      </w:r>
      <w:r w:rsidR="00A15670" w:rsidRPr="00027934">
        <w:rPr>
          <w:rFonts w:ascii="Arial" w:hAnsi="Arial" w:cs="Arial"/>
          <w:szCs w:val="24"/>
        </w:rPr>
        <w:t>acci</w:t>
      </w:r>
      <w:r w:rsidR="00182140" w:rsidRPr="00027934">
        <w:rPr>
          <w:rFonts w:ascii="Arial" w:hAnsi="Arial" w:cs="Arial"/>
          <w:szCs w:val="24"/>
        </w:rPr>
        <w:t>ón</w:t>
      </w:r>
      <w:r w:rsidR="00A15670" w:rsidRPr="00027934">
        <w:rPr>
          <w:rFonts w:ascii="Arial" w:hAnsi="Arial" w:cs="Arial"/>
          <w:szCs w:val="24"/>
        </w:rPr>
        <w:t xml:space="preserve"> </w:t>
      </w:r>
      <w:r w:rsidR="005427D5" w:rsidRPr="00027934">
        <w:rPr>
          <w:rFonts w:ascii="Arial" w:hAnsi="Arial" w:cs="Arial"/>
          <w:szCs w:val="24"/>
        </w:rPr>
        <w:t xml:space="preserve">en razón a que es el superior jerárquico del </w:t>
      </w:r>
      <w:r w:rsidR="0041111B" w:rsidRPr="00027934">
        <w:rPr>
          <w:rFonts w:ascii="Arial" w:hAnsi="Arial" w:cs="Arial"/>
          <w:color w:val="000000"/>
          <w:szCs w:val="24"/>
        </w:rPr>
        <w:t xml:space="preserve">Juzgado </w:t>
      </w:r>
      <w:r w:rsidR="00DC2991" w:rsidRPr="00027934">
        <w:rPr>
          <w:rFonts w:ascii="Arial" w:hAnsi="Arial" w:cs="Arial"/>
          <w:color w:val="000000"/>
          <w:szCs w:val="24"/>
        </w:rPr>
        <w:t xml:space="preserve">Cuarto </w:t>
      </w:r>
      <w:r w:rsidR="0041111B" w:rsidRPr="00027934">
        <w:rPr>
          <w:rFonts w:ascii="Arial" w:hAnsi="Arial" w:cs="Arial"/>
          <w:color w:val="000000"/>
          <w:szCs w:val="24"/>
        </w:rPr>
        <w:t>Civil del Circuito de Pereira</w:t>
      </w:r>
      <w:r w:rsidR="00D33789" w:rsidRPr="00027934">
        <w:rPr>
          <w:rFonts w:ascii="Arial" w:hAnsi="Arial" w:cs="Arial"/>
          <w:color w:val="000000"/>
          <w:szCs w:val="24"/>
        </w:rPr>
        <w:t>.</w:t>
      </w:r>
      <w:r w:rsidR="00C843CF" w:rsidRPr="00027934">
        <w:rPr>
          <w:rFonts w:ascii="Arial" w:hAnsi="Arial" w:cs="Arial"/>
          <w:color w:val="000000"/>
          <w:szCs w:val="24"/>
        </w:rPr>
        <w:t xml:space="preserve"> </w:t>
      </w:r>
    </w:p>
    <w:p w:rsidR="00885A62" w:rsidRDefault="005764A9" w:rsidP="00847785">
      <w:pPr>
        <w:pStyle w:val="Corpsdetexte"/>
        <w:numPr>
          <w:ilvl w:val="1"/>
          <w:numId w:val="18"/>
        </w:numPr>
        <w:spacing w:line="360" w:lineRule="auto"/>
        <w:rPr>
          <w:rFonts w:ascii="Arial" w:hAnsi="Arial" w:cs="Arial"/>
          <w:szCs w:val="24"/>
        </w:rPr>
      </w:pPr>
      <w:r w:rsidRPr="005764A9">
        <w:rPr>
          <w:rFonts w:ascii="Arial" w:hAnsi="Arial"/>
          <w:smallCaps/>
          <w:szCs w:val="24"/>
        </w:rPr>
        <w:lastRenderedPageBreak/>
        <w:t xml:space="preserve">La legitimación en la causa. </w:t>
      </w: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182140">
        <w:rPr>
          <w:rFonts w:ascii="Arial" w:hAnsi="Arial" w:cs="Arial"/>
          <w:szCs w:val="24"/>
        </w:rPr>
        <w:t>la acción</w:t>
      </w:r>
      <w:r w:rsidR="0021559F" w:rsidRPr="005764A9">
        <w:rPr>
          <w:rFonts w:ascii="Arial" w:hAnsi="Arial" w:cs="Arial"/>
          <w:szCs w:val="24"/>
        </w:rPr>
        <w:t xml:space="preserve"> popular </w:t>
      </w:r>
      <w:r w:rsidR="005C50E4" w:rsidRPr="005764A9">
        <w:rPr>
          <w:rFonts w:ascii="Arial" w:hAnsi="Arial" w:cs="Arial"/>
          <w:szCs w:val="24"/>
        </w:rPr>
        <w:t xml:space="preserve">donde </w:t>
      </w:r>
      <w:r w:rsidR="00885A62" w:rsidRPr="005764A9">
        <w:rPr>
          <w:rFonts w:ascii="Arial" w:hAnsi="Arial" w:cs="Arial"/>
          <w:szCs w:val="24"/>
        </w:rPr>
        <w:t xml:space="preserve">se reprocha la falta al debido proceso. </w:t>
      </w:r>
      <w:r w:rsidR="0021559F" w:rsidRPr="005764A9">
        <w:rPr>
          <w:rFonts w:ascii="Arial" w:hAnsi="Arial" w:cs="Arial"/>
          <w:szCs w:val="24"/>
        </w:rPr>
        <w:t xml:space="preserve">Y por pasiva, </w:t>
      </w:r>
      <w:r w:rsidR="00D33789" w:rsidRPr="005764A9">
        <w:rPr>
          <w:rFonts w:ascii="Arial" w:hAnsi="Arial" w:cs="Arial"/>
          <w:szCs w:val="24"/>
        </w:rPr>
        <w:t xml:space="preserve">porque </w:t>
      </w:r>
      <w:r w:rsidR="00885A62" w:rsidRPr="005764A9">
        <w:rPr>
          <w:rFonts w:ascii="Arial" w:hAnsi="Arial" w:cs="Arial"/>
          <w:szCs w:val="24"/>
        </w:rPr>
        <w:t xml:space="preserve">el </w:t>
      </w:r>
      <w:r w:rsidR="00677AA0">
        <w:rPr>
          <w:rFonts w:ascii="Arial" w:hAnsi="Arial" w:cs="Arial"/>
          <w:szCs w:val="24"/>
        </w:rPr>
        <w:t>accionado</w:t>
      </w:r>
      <w:r w:rsidR="0021559F" w:rsidRPr="005764A9">
        <w:rPr>
          <w:rFonts w:ascii="Arial" w:hAnsi="Arial" w:cs="Arial"/>
          <w:szCs w:val="24"/>
        </w:rPr>
        <w:t>,</w:t>
      </w:r>
      <w:r>
        <w:rPr>
          <w:rFonts w:ascii="Arial" w:hAnsi="Arial" w:cs="Arial"/>
          <w:szCs w:val="24"/>
        </w:rPr>
        <w:t xml:space="preserve"> </w:t>
      </w:r>
      <w:r w:rsidR="00D33789" w:rsidRPr="005764A9">
        <w:rPr>
          <w:rFonts w:ascii="Arial" w:hAnsi="Arial" w:cs="Arial"/>
          <w:szCs w:val="24"/>
        </w:rPr>
        <w:t xml:space="preserve">es la </w:t>
      </w:r>
      <w:r w:rsidR="00885A62" w:rsidRPr="005764A9">
        <w:rPr>
          <w:rFonts w:ascii="Arial" w:hAnsi="Arial" w:cs="Arial"/>
          <w:szCs w:val="24"/>
        </w:rPr>
        <w:t xml:space="preserve">autoridad judicial que conoce </w:t>
      </w:r>
      <w:r w:rsidR="00182140">
        <w:rPr>
          <w:rFonts w:ascii="Arial" w:hAnsi="Arial" w:cs="Arial"/>
          <w:szCs w:val="24"/>
        </w:rPr>
        <w:t>del</w:t>
      </w:r>
      <w:r w:rsidR="0021559F" w:rsidRPr="005764A9">
        <w:rPr>
          <w:rFonts w:ascii="Arial" w:hAnsi="Arial" w:cs="Arial"/>
          <w:szCs w:val="24"/>
        </w:rPr>
        <w:t xml:space="preserve"> juicio</w:t>
      </w:r>
      <w:r w:rsidR="00885A62" w:rsidRPr="005764A9">
        <w:rPr>
          <w:rFonts w:ascii="Arial" w:hAnsi="Arial" w:cs="Arial"/>
          <w:szCs w:val="24"/>
        </w:rPr>
        <w:t>.</w:t>
      </w:r>
    </w:p>
    <w:p w:rsidR="005764A9" w:rsidRDefault="005764A9" w:rsidP="005764A9">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 ha vulnerado o amenazado los derechos fundamentales del accionante con ocas</w:t>
      </w:r>
      <w:r w:rsidR="006F2F43">
        <w:rPr>
          <w:rFonts w:ascii="Arial" w:hAnsi="Arial" w:cs="Arial"/>
        </w:rPr>
        <w:t>ión del trámite surtido en la</w:t>
      </w:r>
      <w:r w:rsidRPr="005764A9">
        <w:rPr>
          <w:rFonts w:ascii="Arial" w:hAnsi="Arial" w:cs="Arial"/>
        </w:rPr>
        <w:t xml:space="preserve"> acci</w:t>
      </w:r>
      <w:r w:rsidR="006F2F43">
        <w:rPr>
          <w:rFonts w:ascii="Arial" w:hAnsi="Arial" w:cs="Arial"/>
        </w:rPr>
        <w:t>ón popular</w:t>
      </w:r>
      <w:r w:rsidRPr="005764A9">
        <w:rPr>
          <w:rFonts w:ascii="Arial" w:hAnsi="Arial" w:cs="Arial"/>
        </w:rPr>
        <w:t>, según lo expuesto en</w:t>
      </w:r>
      <w:r w:rsidR="006F2F43">
        <w:rPr>
          <w:rFonts w:ascii="Arial" w:hAnsi="Arial" w:cs="Arial"/>
        </w:rPr>
        <w:t xml:space="preserve"> el escrito </w:t>
      </w:r>
      <w:r w:rsidRPr="005764A9">
        <w:rPr>
          <w:rFonts w:ascii="Arial" w:hAnsi="Arial" w:cs="Arial"/>
        </w:rPr>
        <w:t xml:space="preserve">de tutela?   </w:t>
      </w:r>
    </w:p>
    <w:p w:rsidR="005764A9" w:rsidRDefault="005764A9" w:rsidP="005764A9">
      <w:pPr>
        <w:pStyle w:val="Paragraphedeliste"/>
        <w:rPr>
          <w:rFonts w:ascii="Arial" w:hAnsi="Arial" w:cs="Arial"/>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DC6BEA" w:rsidRDefault="005764A9" w:rsidP="00885A62">
      <w:pPr>
        <w:pStyle w:val="Corpsdetexte"/>
        <w:spacing w:line="360" w:lineRule="auto"/>
        <w:rPr>
          <w:rFonts w:ascii="Arial" w:hAnsi="Arial"/>
          <w:smallCaps/>
          <w:sz w:val="18"/>
          <w:szCs w:val="24"/>
        </w:rPr>
      </w:pPr>
    </w:p>
    <w:p w:rsidR="004B3F0F" w:rsidRPr="004B3F0F" w:rsidRDefault="004B3F0F" w:rsidP="004B3F0F">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4B3F0F">
        <w:rPr>
          <w:rFonts w:ascii="Arial" w:hAnsi="Arial" w:cs="Verdana"/>
          <w:smallCaps/>
          <w:spacing w:val="0"/>
          <w:szCs w:val="24"/>
          <w:lang w:val="es-ES"/>
        </w:rPr>
        <w:t>Las sub-reglas de análisis en la procedibilidad frente a decisiones judiciales</w:t>
      </w:r>
    </w:p>
    <w:p w:rsidR="004B3F0F" w:rsidRPr="00DC6BEA" w:rsidRDefault="004B3F0F" w:rsidP="004B3F0F">
      <w:pPr>
        <w:pStyle w:val="Corpsdetexte"/>
        <w:spacing w:line="360" w:lineRule="auto"/>
        <w:rPr>
          <w:rFonts w:ascii="Arial" w:hAnsi="Arial" w:cs="Arial"/>
          <w:szCs w:val="24"/>
        </w:rPr>
      </w:pPr>
    </w:p>
    <w:p w:rsidR="004B3F0F" w:rsidRPr="00907C22" w:rsidRDefault="004B3F0F" w:rsidP="004B3F0F">
      <w:pPr>
        <w:pStyle w:val="Corpsdetexte"/>
        <w:spacing w:line="360" w:lineRule="auto"/>
        <w:rPr>
          <w:rFonts w:ascii="Arial" w:hAnsi="Arial" w:cs="Arial"/>
          <w:szCs w:val="24"/>
        </w:rPr>
      </w:pPr>
      <w:r w:rsidRPr="00DC6BEA">
        <w:rPr>
          <w:rFonts w:ascii="Arial" w:hAnsi="Arial" w:cs="Arial"/>
          <w:szCs w:val="24"/>
        </w:rPr>
        <w:t xml:space="preserve">Desde la sentencia  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1"/>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2"/>
      </w:r>
      <w:r w:rsidRPr="00DC6BEA">
        <w:rPr>
          <w:rFonts w:ascii="Arial" w:hAnsi="Arial" w:cs="Arial"/>
          <w:szCs w:val="24"/>
        </w:rPr>
        <w:t>.</w:t>
      </w:r>
    </w:p>
    <w:p w:rsidR="004B3F0F" w:rsidRPr="004B7598" w:rsidRDefault="004B3F0F" w:rsidP="004B3F0F">
      <w:pPr>
        <w:pStyle w:val="Corpsdetexte"/>
        <w:spacing w:line="360" w:lineRule="auto"/>
        <w:rPr>
          <w:rFonts w:ascii="Arial" w:hAnsi="Arial" w:cs="Arial"/>
          <w:sz w:val="20"/>
          <w:szCs w:val="24"/>
        </w:rPr>
      </w:pPr>
    </w:p>
    <w:p w:rsidR="004B3F0F" w:rsidRPr="00907C22" w:rsidRDefault="004B3F0F" w:rsidP="004B3F0F">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4B3F0F" w:rsidRPr="004B7598" w:rsidRDefault="004B3F0F" w:rsidP="004B3F0F">
      <w:pPr>
        <w:pStyle w:val="Corpsdetexte"/>
        <w:spacing w:line="360" w:lineRule="auto"/>
        <w:rPr>
          <w:rFonts w:ascii="Arial" w:hAnsi="Arial" w:cs="Arial"/>
          <w:sz w:val="20"/>
          <w:szCs w:val="24"/>
        </w:rPr>
      </w:pPr>
    </w:p>
    <w:p w:rsidR="004B3F0F" w:rsidRDefault="004B3F0F" w:rsidP="004B3F0F">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4B3F0F" w:rsidRDefault="004B3F0F" w:rsidP="004B3F0F">
      <w:pPr>
        <w:pStyle w:val="Corpsdetexte"/>
        <w:spacing w:line="360" w:lineRule="auto"/>
        <w:rPr>
          <w:rFonts w:ascii="Arial" w:hAnsi="Arial" w:cs="Arial"/>
          <w:szCs w:val="24"/>
        </w:rPr>
      </w:pPr>
      <w:r w:rsidRPr="00907C22">
        <w:rPr>
          <w:rFonts w:ascii="Arial" w:hAnsi="Arial" w:cs="Arial"/>
          <w:szCs w:val="24"/>
        </w:rPr>
        <w:lastRenderedPageBreak/>
        <w:t xml:space="preserve">De otra parte, como requisitos o causales especiales de procedibilidad, se han definido los </w:t>
      </w:r>
    </w:p>
    <w:p w:rsidR="004B3F0F" w:rsidRPr="00907C22" w:rsidRDefault="004B3F0F" w:rsidP="004B3F0F">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4B3F0F" w:rsidRDefault="004B3F0F" w:rsidP="004B3F0F">
      <w:pPr>
        <w:pStyle w:val="Corpsdetexte"/>
        <w:spacing w:line="360" w:lineRule="auto"/>
        <w:rPr>
          <w:rFonts w:ascii="Arial" w:hAnsi="Arial" w:cs="Arial"/>
          <w:sz w:val="20"/>
          <w:szCs w:val="24"/>
        </w:rPr>
      </w:pPr>
    </w:p>
    <w:p w:rsidR="004B3F0F" w:rsidRPr="003353DD" w:rsidRDefault="004B3F0F" w:rsidP="004B3F0F">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0466C3">
        <w:rPr>
          <w:rFonts w:ascii="Arial" w:hAnsi="Arial"/>
          <w:smallCaps/>
          <w:szCs w:val="24"/>
        </w:rPr>
        <w:t>El carácter subsidiario de la acción de tutela</w:t>
      </w:r>
      <w:r w:rsidRPr="003353DD">
        <w:rPr>
          <w:rFonts w:ascii="Arial" w:hAnsi="Arial" w:cs="Arial"/>
          <w:szCs w:val="24"/>
        </w:rPr>
        <w:tab/>
      </w:r>
    </w:p>
    <w:p w:rsidR="004B3F0F" w:rsidRPr="004B7598" w:rsidRDefault="004B3F0F" w:rsidP="004B3F0F">
      <w:pPr>
        <w:pStyle w:val="Corpsdetexte"/>
        <w:tabs>
          <w:tab w:val="clear" w:pos="0"/>
        </w:tabs>
        <w:spacing w:line="360" w:lineRule="auto"/>
        <w:rPr>
          <w:rFonts w:ascii="Arial" w:hAnsi="Arial" w:cs="Arial"/>
          <w:sz w:val="20"/>
          <w:szCs w:val="24"/>
        </w:rPr>
      </w:pPr>
    </w:p>
    <w:p w:rsidR="004B3F0F" w:rsidRDefault="004B3F0F" w:rsidP="004B3F0F">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4B3F0F" w:rsidRPr="004B7598" w:rsidRDefault="004B3F0F" w:rsidP="004B3F0F">
      <w:pPr>
        <w:pStyle w:val="Corpsdetexte"/>
        <w:tabs>
          <w:tab w:val="clear" w:pos="0"/>
        </w:tabs>
        <w:spacing w:line="360" w:lineRule="auto"/>
        <w:rPr>
          <w:rFonts w:ascii="Arial" w:hAnsi="Arial" w:cs="Arial"/>
          <w:sz w:val="20"/>
          <w:szCs w:val="24"/>
          <w:u w:val="single"/>
        </w:rPr>
      </w:pPr>
    </w:p>
    <w:p w:rsidR="004B3F0F" w:rsidRDefault="004B3F0F" w:rsidP="004B3F0F">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4B3F0F" w:rsidRPr="00511FE0" w:rsidRDefault="004B3F0F" w:rsidP="004B3F0F">
      <w:pPr>
        <w:widowControl/>
        <w:autoSpaceDE/>
        <w:adjustRightInd/>
        <w:spacing w:line="360" w:lineRule="auto"/>
        <w:jc w:val="both"/>
        <w:rPr>
          <w:rFonts w:ascii="Arial" w:hAnsi="Arial" w:cs="Arial"/>
          <w:sz w:val="20"/>
          <w:szCs w:val="22"/>
          <w:lang w:val="es-ES_tradnl"/>
        </w:rPr>
      </w:pPr>
    </w:p>
    <w:p w:rsidR="004B3F0F" w:rsidRDefault="004B3F0F" w:rsidP="004B3F0F">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w:t>
      </w:r>
      <w:bookmarkStart w:id="0" w:name="_GoBack"/>
      <w:bookmarkEnd w:id="0"/>
      <w:r>
        <w:rPr>
          <w:rFonts w:ascii="Arial" w:hAnsi="Arial" w:cs="Arial"/>
          <w:szCs w:val="24"/>
        </w:rPr>
        <w:t xml:space="preserve">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vertAlign w:val="superscript"/>
        </w:rPr>
        <w:t>-</w:t>
      </w:r>
      <w:r>
        <w:rPr>
          <w:rStyle w:val="Appelnotedebasdep"/>
          <w:rFonts w:ascii="Arial" w:hAnsi="Arial"/>
          <w:szCs w:val="24"/>
        </w:rPr>
        <w:footnoteReference w:id="13"/>
      </w:r>
      <w:r>
        <w:rPr>
          <w:rFonts w:ascii="Arial" w:hAnsi="Arial" w:cs="Arial"/>
          <w:szCs w:val="24"/>
          <w:vertAlign w:val="superscript"/>
        </w:rPr>
        <w:t>-</w:t>
      </w:r>
      <w:r>
        <w:rPr>
          <w:rStyle w:val="Appelnotedebasdep"/>
          <w:rFonts w:ascii="Arial" w:hAnsi="Arial"/>
          <w:szCs w:val="24"/>
        </w:rPr>
        <w:footnoteReference w:id="14"/>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5"/>
      </w:r>
      <w:r>
        <w:rPr>
          <w:rFonts w:ascii="Arial" w:hAnsi="Arial" w:cs="Arial"/>
          <w:vertAlign w:val="superscript"/>
        </w:rPr>
        <w:t>-</w:t>
      </w:r>
      <w:r>
        <w:rPr>
          <w:rStyle w:val="Appelnotedebasdep"/>
          <w:rFonts w:ascii="Arial" w:hAnsi="Arial"/>
        </w:rPr>
        <w:footnoteReference w:id="16"/>
      </w:r>
      <w:r>
        <w:rPr>
          <w:rFonts w:ascii="Arial" w:hAnsi="Arial" w:cs="Arial"/>
          <w:vertAlign w:val="superscript"/>
        </w:rPr>
        <w:t>-</w:t>
      </w:r>
      <w:r>
        <w:rPr>
          <w:rStyle w:val="Appelnotedebasdep"/>
          <w:rFonts w:ascii="Arial" w:hAnsi="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lastRenderedPageBreak/>
        <w:t>EL CASO CONCRETO</w:t>
      </w:r>
      <w:r w:rsidR="00677AA0">
        <w:rPr>
          <w:rFonts w:ascii="Arial" w:hAnsi="Arial"/>
          <w:szCs w:val="24"/>
        </w:rPr>
        <w:t xml:space="preserve"> QUE SE</w:t>
      </w:r>
      <w:r w:rsidRPr="00952597">
        <w:rPr>
          <w:rFonts w:ascii="Arial" w:hAnsi="Arial"/>
          <w:szCs w:val="24"/>
        </w:rPr>
        <w:t xml:space="preserve"> ANALIZA</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677AA0" w:rsidRDefault="00677AA0" w:rsidP="00AA2028">
      <w:pPr>
        <w:widowControl/>
        <w:spacing w:line="360" w:lineRule="auto"/>
        <w:jc w:val="both"/>
        <w:rPr>
          <w:rFonts w:ascii="Arial" w:hAnsi="Arial" w:cs="Arial"/>
        </w:rPr>
      </w:pPr>
      <w:r>
        <w:rPr>
          <w:rFonts w:ascii="Arial" w:hAnsi="Arial" w:cs="Arial"/>
        </w:rPr>
        <w:t>El actor se duele porque</w:t>
      </w:r>
      <w:r w:rsidR="00B320F4">
        <w:rPr>
          <w:rFonts w:ascii="Arial" w:hAnsi="Arial" w:cs="Arial"/>
        </w:rPr>
        <w:t xml:space="preserve"> el</w:t>
      </w:r>
      <w:r>
        <w:rPr>
          <w:rFonts w:ascii="Arial" w:hAnsi="Arial" w:cs="Arial"/>
        </w:rPr>
        <w:t xml:space="preserve"> accionado </w:t>
      </w:r>
      <w:r w:rsidR="00F853E6">
        <w:rPr>
          <w:rFonts w:ascii="Arial" w:hAnsi="Arial" w:cs="Arial"/>
        </w:rPr>
        <w:t>rechazó</w:t>
      </w:r>
      <w:r w:rsidR="006F2F43">
        <w:rPr>
          <w:rFonts w:ascii="Arial" w:hAnsi="Arial" w:cs="Arial"/>
        </w:rPr>
        <w:t xml:space="preserve"> el juicio</w:t>
      </w:r>
      <w:r w:rsidR="00F853E6">
        <w:rPr>
          <w:rFonts w:ascii="Arial" w:hAnsi="Arial" w:cs="Arial"/>
        </w:rPr>
        <w:t xml:space="preserve"> </w:t>
      </w:r>
      <w:r w:rsidR="00333D71">
        <w:rPr>
          <w:rFonts w:ascii="Arial" w:hAnsi="Arial" w:cs="Arial"/>
        </w:rPr>
        <w:t>radicado al No.</w:t>
      </w:r>
      <w:r w:rsidR="006F2F43">
        <w:rPr>
          <w:rFonts w:ascii="Arial" w:hAnsi="Arial" w:cs="Arial"/>
        </w:rPr>
        <w:t>2016-00401</w:t>
      </w:r>
      <w:r w:rsidR="004B3F0F">
        <w:rPr>
          <w:rFonts w:ascii="Arial" w:hAnsi="Arial" w:cs="Arial"/>
        </w:rPr>
        <w:t xml:space="preserve"> y</w:t>
      </w:r>
      <w:r w:rsidR="00333D71">
        <w:rPr>
          <w:rFonts w:ascii="Arial" w:hAnsi="Arial" w:cs="Arial"/>
        </w:rPr>
        <w:t xml:space="preserve"> </w:t>
      </w:r>
      <w:r w:rsidR="001B3C58">
        <w:rPr>
          <w:rFonts w:ascii="Arial" w:hAnsi="Arial" w:cs="Arial"/>
        </w:rPr>
        <w:t xml:space="preserve">luego </w:t>
      </w:r>
      <w:r w:rsidR="00626E14">
        <w:rPr>
          <w:rFonts w:ascii="Arial" w:hAnsi="Arial" w:cs="Arial"/>
        </w:rPr>
        <w:t>revoc</w:t>
      </w:r>
      <w:r w:rsidR="004B3F0F">
        <w:rPr>
          <w:rFonts w:ascii="Arial" w:hAnsi="Arial" w:cs="Arial"/>
        </w:rPr>
        <w:t>ó</w:t>
      </w:r>
      <w:r w:rsidR="00333D71">
        <w:rPr>
          <w:rFonts w:ascii="Arial" w:hAnsi="Arial" w:cs="Arial"/>
        </w:rPr>
        <w:t xml:space="preserve"> </w:t>
      </w:r>
      <w:r w:rsidR="00626E14">
        <w:rPr>
          <w:rFonts w:ascii="Arial" w:hAnsi="Arial" w:cs="Arial"/>
        </w:rPr>
        <w:t>la decisión</w:t>
      </w:r>
      <w:r w:rsidR="004B3F0F">
        <w:rPr>
          <w:rFonts w:ascii="Arial" w:hAnsi="Arial" w:cs="Arial"/>
        </w:rPr>
        <w:t xml:space="preserve">, sin pronunciarse </w:t>
      </w:r>
      <w:r w:rsidR="001B3C58">
        <w:rPr>
          <w:rFonts w:ascii="Arial" w:hAnsi="Arial" w:cs="Arial"/>
        </w:rPr>
        <w:t xml:space="preserve">sobre </w:t>
      </w:r>
      <w:r w:rsidR="004B3F0F">
        <w:rPr>
          <w:rFonts w:ascii="Arial" w:hAnsi="Arial" w:cs="Arial"/>
        </w:rPr>
        <w:t xml:space="preserve">su </w:t>
      </w:r>
      <w:r w:rsidR="006F2F43">
        <w:rPr>
          <w:rFonts w:ascii="Arial" w:hAnsi="Arial" w:cs="Arial"/>
        </w:rPr>
        <w:t>admisión o rechazo</w:t>
      </w:r>
      <w:r w:rsidR="00F853E6">
        <w:rPr>
          <w:rFonts w:ascii="Arial" w:hAnsi="Arial" w:cs="Arial"/>
        </w:rPr>
        <w:t>.</w:t>
      </w:r>
    </w:p>
    <w:p w:rsidR="00580254" w:rsidRDefault="00580254" w:rsidP="00AA2028">
      <w:pPr>
        <w:widowControl/>
        <w:spacing w:line="360" w:lineRule="auto"/>
        <w:jc w:val="both"/>
        <w:rPr>
          <w:rFonts w:ascii="Arial" w:hAnsi="Arial" w:cs="Arial"/>
        </w:rPr>
      </w:pPr>
    </w:p>
    <w:p w:rsidR="00AA2028" w:rsidRDefault="00677AA0" w:rsidP="00AA2028">
      <w:pPr>
        <w:widowControl/>
        <w:spacing w:line="360" w:lineRule="auto"/>
        <w:jc w:val="both"/>
        <w:rPr>
          <w:rFonts w:ascii="Arial" w:hAnsi="Arial"/>
          <w:lang w:val="es-CO"/>
        </w:rPr>
      </w:pPr>
      <w:r>
        <w:rPr>
          <w:rFonts w:ascii="Arial" w:hAnsi="Arial" w:cs="Arial"/>
        </w:rPr>
        <w:t>C</w:t>
      </w:r>
      <w:r w:rsidR="00D10AEC" w:rsidRPr="003E0E8A">
        <w:rPr>
          <w:rFonts w:ascii="Arial" w:hAnsi="Arial" w:cs="Arial"/>
        </w:rPr>
        <w:t xml:space="preserve">onforme </w:t>
      </w:r>
      <w:r w:rsidR="00580254">
        <w:rPr>
          <w:rFonts w:ascii="Arial" w:hAnsi="Arial" w:cs="Arial"/>
        </w:rPr>
        <w:t xml:space="preserve"> </w:t>
      </w:r>
      <w:r w:rsidR="00D10AEC" w:rsidRPr="003E0E8A">
        <w:rPr>
          <w:rFonts w:ascii="Arial" w:hAnsi="Arial" w:cs="Arial"/>
        </w:rPr>
        <w:t xml:space="preserve">al </w:t>
      </w:r>
      <w:r w:rsidR="00580254">
        <w:rPr>
          <w:rFonts w:ascii="Arial" w:hAnsi="Arial" w:cs="Arial"/>
        </w:rPr>
        <w:t xml:space="preserve"> </w:t>
      </w:r>
      <w:r w:rsidR="00D10AEC" w:rsidRPr="003E0E8A">
        <w:rPr>
          <w:rFonts w:ascii="Arial" w:hAnsi="Arial" w:cs="Arial"/>
        </w:rPr>
        <w:t xml:space="preserve">acervo </w:t>
      </w:r>
      <w:r w:rsidR="00580254">
        <w:rPr>
          <w:rFonts w:ascii="Arial" w:hAnsi="Arial" w:cs="Arial"/>
        </w:rPr>
        <w:t xml:space="preserve"> </w:t>
      </w:r>
      <w:r w:rsidR="00D10AEC" w:rsidRPr="003E0E8A">
        <w:rPr>
          <w:rFonts w:ascii="Arial" w:hAnsi="Arial" w:cs="Arial"/>
        </w:rPr>
        <w:t xml:space="preserve">probatorio </w:t>
      </w:r>
      <w:r w:rsidR="00580254">
        <w:rPr>
          <w:rFonts w:ascii="Arial" w:hAnsi="Arial" w:cs="Arial"/>
        </w:rPr>
        <w:t xml:space="preserve"> </w:t>
      </w:r>
      <w:r w:rsidR="00D10AEC">
        <w:rPr>
          <w:rFonts w:ascii="Arial" w:hAnsi="Arial" w:cs="Arial"/>
        </w:rPr>
        <w:t xml:space="preserve">el </w:t>
      </w:r>
      <w:r w:rsidR="00580254">
        <w:rPr>
          <w:rFonts w:ascii="Arial" w:hAnsi="Arial" w:cs="Arial"/>
        </w:rPr>
        <w:t xml:space="preserve"> </w:t>
      </w:r>
      <w:r w:rsidR="00D10AEC">
        <w:rPr>
          <w:rFonts w:ascii="Arial" w:hAnsi="Arial" w:cs="Arial"/>
        </w:rPr>
        <w:t xml:space="preserve">accionado </w:t>
      </w:r>
      <w:r w:rsidR="00580254">
        <w:rPr>
          <w:rFonts w:ascii="Arial" w:hAnsi="Arial" w:cs="Arial"/>
        </w:rPr>
        <w:t xml:space="preserve"> </w:t>
      </w:r>
      <w:r w:rsidR="00D10AEC" w:rsidRPr="00F54A43">
        <w:rPr>
          <w:rFonts w:ascii="Arial" w:hAnsi="Arial" w:cs="Arial"/>
          <w:lang w:val="es-CO"/>
        </w:rPr>
        <w:t xml:space="preserve">con </w:t>
      </w:r>
      <w:r w:rsidR="00580254">
        <w:rPr>
          <w:rFonts w:ascii="Arial" w:hAnsi="Arial" w:cs="Arial"/>
          <w:lang w:val="es-CO"/>
        </w:rPr>
        <w:t xml:space="preserve"> </w:t>
      </w:r>
      <w:r w:rsidR="00D10AEC" w:rsidRPr="00F54A43">
        <w:rPr>
          <w:rFonts w:ascii="Arial" w:hAnsi="Arial" w:cs="Arial"/>
          <w:lang w:val="es-CO"/>
        </w:rPr>
        <w:t xml:space="preserve">proveído </w:t>
      </w:r>
      <w:r w:rsidR="00C94C61">
        <w:rPr>
          <w:rFonts w:ascii="Arial" w:hAnsi="Arial" w:cs="Arial"/>
          <w:lang w:val="es-CO"/>
        </w:rPr>
        <w:t xml:space="preserve">del </w:t>
      </w:r>
      <w:r w:rsidR="001B3C58">
        <w:rPr>
          <w:rFonts w:ascii="Arial" w:hAnsi="Arial" w:cs="Arial"/>
          <w:lang w:val="es-CO"/>
        </w:rPr>
        <w:t>17-11-2016</w:t>
      </w:r>
      <w:r w:rsidR="00B64E7A">
        <w:rPr>
          <w:rFonts w:ascii="Arial" w:hAnsi="Arial"/>
          <w:lang w:val="es-CO"/>
        </w:rPr>
        <w:t xml:space="preserve"> rechazó la</w:t>
      </w:r>
      <w:r w:rsidR="00580254">
        <w:rPr>
          <w:rFonts w:ascii="Arial" w:hAnsi="Arial"/>
          <w:lang w:val="es-CO"/>
        </w:rPr>
        <w:t xml:space="preserve"> </w:t>
      </w:r>
      <w:r w:rsidR="001B3C58">
        <w:rPr>
          <w:rFonts w:ascii="Arial" w:hAnsi="Arial"/>
          <w:lang w:val="es-CO"/>
        </w:rPr>
        <w:t>acción</w:t>
      </w:r>
      <w:r w:rsidR="00B64E7A">
        <w:rPr>
          <w:rFonts w:ascii="Arial" w:hAnsi="Arial"/>
          <w:lang w:val="es-CO"/>
        </w:rPr>
        <w:t xml:space="preserve"> popula</w:t>
      </w:r>
      <w:r w:rsidR="001B3C58">
        <w:rPr>
          <w:rFonts w:ascii="Arial" w:hAnsi="Arial"/>
          <w:lang w:val="es-CO"/>
        </w:rPr>
        <w:t>r porque no fue subsanada oportunamente</w:t>
      </w:r>
      <w:r w:rsidR="00854A6C">
        <w:rPr>
          <w:rFonts w:ascii="Arial" w:hAnsi="Arial"/>
          <w:lang w:val="es-CO"/>
        </w:rPr>
        <w:t xml:space="preserve"> (Folios 14 a 1</w:t>
      </w:r>
      <w:r w:rsidR="00361C5A">
        <w:rPr>
          <w:rFonts w:ascii="Arial" w:hAnsi="Arial"/>
          <w:lang w:val="es-CO"/>
        </w:rPr>
        <w:t>5</w:t>
      </w:r>
      <w:r w:rsidR="00854A6C">
        <w:rPr>
          <w:rFonts w:ascii="Arial" w:hAnsi="Arial"/>
          <w:lang w:val="es-CO"/>
        </w:rPr>
        <w:t>, del expediente)</w:t>
      </w:r>
      <w:r w:rsidR="001B3C58">
        <w:rPr>
          <w:rFonts w:ascii="Arial" w:hAnsi="Arial"/>
          <w:lang w:val="es-CO"/>
        </w:rPr>
        <w:t xml:space="preserve">; </w:t>
      </w:r>
      <w:r w:rsidR="00215281">
        <w:rPr>
          <w:rFonts w:ascii="Arial" w:hAnsi="Arial"/>
          <w:lang w:val="es-CO"/>
        </w:rPr>
        <w:t xml:space="preserve">luego, </w:t>
      </w:r>
      <w:r w:rsidR="001B3C58">
        <w:rPr>
          <w:rFonts w:ascii="Arial" w:hAnsi="Arial"/>
          <w:lang w:val="es-CO"/>
        </w:rPr>
        <w:t>el 22-02-</w:t>
      </w:r>
      <w:r w:rsidR="00D80F17">
        <w:rPr>
          <w:rFonts w:ascii="Arial" w:hAnsi="Arial"/>
          <w:lang w:val="es-CO"/>
        </w:rPr>
        <w:t>2017</w:t>
      </w:r>
      <w:r w:rsidR="004B3F0F">
        <w:rPr>
          <w:rFonts w:ascii="Arial" w:hAnsi="Arial"/>
          <w:lang w:val="es-CO"/>
        </w:rPr>
        <w:t>,</w:t>
      </w:r>
      <w:r w:rsidR="00D80F17">
        <w:rPr>
          <w:rFonts w:ascii="Arial" w:hAnsi="Arial"/>
          <w:lang w:val="es-CO"/>
        </w:rPr>
        <w:t xml:space="preserve"> </w:t>
      </w:r>
      <w:r w:rsidR="00361C5A">
        <w:rPr>
          <w:rFonts w:ascii="Arial" w:hAnsi="Arial"/>
          <w:lang w:val="es-CO"/>
        </w:rPr>
        <w:t>conforme a</w:t>
      </w:r>
      <w:r w:rsidR="00854A6C">
        <w:rPr>
          <w:rFonts w:ascii="Arial" w:hAnsi="Arial"/>
          <w:lang w:val="es-CO"/>
        </w:rPr>
        <w:t xml:space="preserve"> lo dispuesto </w:t>
      </w:r>
      <w:r w:rsidR="00D80F17">
        <w:rPr>
          <w:rFonts w:ascii="Arial" w:hAnsi="Arial"/>
          <w:lang w:val="es-CO"/>
        </w:rPr>
        <w:t>por la CSJ en la a</w:t>
      </w:r>
      <w:r w:rsidR="00854A6C">
        <w:rPr>
          <w:rFonts w:ascii="Arial" w:hAnsi="Arial"/>
          <w:lang w:val="es-CO"/>
        </w:rPr>
        <w:t>cción de tutela radicada al No.66001-22-13-000-2016-01</w:t>
      </w:r>
      <w:r w:rsidR="00333D71">
        <w:rPr>
          <w:rFonts w:ascii="Arial" w:hAnsi="Arial"/>
          <w:lang w:val="es-CO"/>
        </w:rPr>
        <w:t xml:space="preserve">122-01, reconsideró la decisión y rechazó </w:t>
      </w:r>
      <w:r w:rsidR="00215281">
        <w:rPr>
          <w:rFonts w:ascii="Arial" w:hAnsi="Arial"/>
          <w:lang w:val="es-CO"/>
        </w:rPr>
        <w:t xml:space="preserve">nuevamente </w:t>
      </w:r>
      <w:r w:rsidR="00854A6C">
        <w:rPr>
          <w:rFonts w:ascii="Arial" w:hAnsi="Arial"/>
          <w:lang w:val="es-CO"/>
        </w:rPr>
        <w:t>la demanda, pero por f</w:t>
      </w:r>
      <w:r w:rsidR="00B64E7A">
        <w:rPr>
          <w:rFonts w:ascii="Arial" w:hAnsi="Arial"/>
          <w:lang w:val="es-CO"/>
        </w:rPr>
        <w:t xml:space="preserve">alta de </w:t>
      </w:r>
      <w:r w:rsidR="008E75D4" w:rsidRPr="008E75D4">
        <w:rPr>
          <w:rFonts w:ascii="Arial" w:hAnsi="Arial"/>
          <w:i/>
          <w:lang w:val="es-CO"/>
        </w:rPr>
        <w:t>“competencia”</w:t>
      </w:r>
      <w:r w:rsidR="008E75D4">
        <w:rPr>
          <w:rFonts w:ascii="Arial" w:hAnsi="Arial"/>
          <w:lang w:val="es-CO"/>
        </w:rPr>
        <w:t xml:space="preserve"> </w:t>
      </w:r>
      <w:r w:rsidR="00D33789">
        <w:rPr>
          <w:rFonts w:ascii="Arial" w:hAnsi="Arial"/>
          <w:lang w:val="es-CO"/>
        </w:rPr>
        <w:t>(Folios</w:t>
      </w:r>
      <w:r w:rsidR="00AB69A6">
        <w:rPr>
          <w:rFonts w:ascii="Arial" w:hAnsi="Arial"/>
          <w:lang w:val="es-CO"/>
        </w:rPr>
        <w:t xml:space="preserve"> </w:t>
      </w:r>
      <w:r w:rsidR="00854A6C">
        <w:rPr>
          <w:rFonts w:ascii="Arial" w:hAnsi="Arial"/>
          <w:lang w:val="es-CO"/>
        </w:rPr>
        <w:t>26 a 28</w:t>
      </w:r>
      <w:r w:rsidR="00D33789">
        <w:rPr>
          <w:rFonts w:ascii="Arial" w:hAnsi="Arial"/>
          <w:lang w:val="es-CO"/>
        </w:rPr>
        <w:t>, ib.)</w:t>
      </w:r>
      <w:r w:rsidR="00854A6C">
        <w:rPr>
          <w:rFonts w:ascii="Arial" w:hAnsi="Arial"/>
          <w:lang w:val="es-CO"/>
        </w:rPr>
        <w:t xml:space="preserve">; </w:t>
      </w:r>
      <w:r w:rsidR="00215281">
        <w:rPr>
          <w:rFonts w:ascii="Arial" w:hAnsi="Arial"/>
          <w:lang w:val="es-CO"/>
        </w:rPr>
        <w:t xml:space="preserve">seguidamente, </w:t>
      </w:r>
      <w:r w:rsidR="00854A6C">
        <w:rPr>
          <w:rFonts w:ascii="Arial" w:hAnsi="Arial"/>
          <w:lang w:val="es-CO"/>
        </w:rPr>
        <w:t>el 07-03-2017</w:t>
      </w:r>
      <w:r w:rsidR="00215281">
        <w:rPr>
          <w:rFonts w:ascii="Arial" w:hAnsi="Arial"/>
          <w:lang w:val="es-CO"/>
        </w:rPr>
        <w:t>,</w:t>
      </w:r>
      <w:r w:rsidR="00854A6C">
        <w:rPr>
          <w:rFonts w:ascii="Arial" w:hAnsi="Arial"/>
          <w:lang w:val="es-CO"/>
        </w:rPr>
        <w:t xml:space="preserve"> dejó sin efectos </w:t>
      </w:r>
      <w:r w:rsidR="00361C5A">
        <w:rPr>
          <w:rFonts w:ascii="Arial" w:hAnsi="Arial"/>
          <w:lang w:val="es-CO"/>
        </w:rPr>
        <w:t xml:space="preserve">la </w:t>
      </w:r>
      <w:r w:rsidR="00854A6C">
        <w:rPr>
          <w:rFonts w:ascii="Arial" w:hAnsi="Arial"/>
          <w:lang w:val="es-CO"/>
        </w:rPr>
        <w:t>providencia</w:t>
      </w:r>
      <w:r w:rsidR="00361C5A">
        <w:rPr>
          <w:rFonts w:ascii="Arial" w:hAnsi="Arial"/>
          <w:lang w:val="es-CO"/>
        </w:rPr>
        <w:t xml:space="preserve"> </w:t>
      </w:r>
      <w:r w:rsidR="00333D71">
        <w:rPr>
          <w:rFonts w:ascii="Arial" w:hAnsi="Arial"/>
          <w:lang w:val="es-CO"/>
        </w:rPr>
        <w:t>en precedencia</w:t>
      </w:r>
      <w:r w:rsidR="00854A6C">
        <w:rPr>
          <w:rFonts w:ascii="Arial" w:hAnsi="Arial"/>
          <w:lang w:val="es-CO"/>
        </w:rPr>
        <w:t xml:space="preserve"> </w:t>
      </w:r>
      <w:r w:rsidR="00361C5A">
        <w:rPr>
          <w:rFonts w:ascii="Arial" w:hAnsi="Arial"/>
          <w:lang w:val="es-CO"/>
        </w:rPr>
        <w:t xml:space="preserve">(Folio 29, </w:t>
      </w:r>
      <w:r w:rsidR="00215281">
        <w:rPr>
          <w:rFonts w:ascii="Arial" w:hAnsi="Arial"/>
          <w:lang w:val="es-CO"/>
        </w:rPr>
        <w:t>ib.</w:t>
      </w:r>
      <w:r w:rsidR="00097B03">
        <w:rPr>
          <w:rFonts w:ascii="Arial" w:hAnsi="Arial"/>
          <w:lang w:val="es-CO"/>
        </w:rPr>
        <w:t xml:space="preserve">) </w:t>
      </w:r>
      <w:r w:rsidR="00854A6C">
        <w:rPr>
          <w:rFonts w:ascii="Arial" w:hAnsi="Arial"/>
          <w:lang w:val="es-CO"/>
        </w:rPr>
        <w:t>y el 15-03-2017</w:t>
      </w:r>
      <w:r w:rsidR="00361C5A">
        <w:rPr>
          <w:rFonts w:ascii="Arial" w:hAnsi="Arial"/>
          <w:lang w:val="es-CO"/>
        </w:rPr>
        <w:t xml:space="preserve"> </w:t>
      </w:r>
      <w:r w:rsidR="00215281">
        <w:rPr>
          <w:rFonts w:ascii="Arial" w:hAnsi="Arial"/>
          <w:lang w:val="es-CO"/>
        </w:rPr>
        <w:t xml:space="preserve">reiteró la </w:t>
      </w:r>
      <w:r w:rsidR="00097B03">
        <w:rPr>
          <w:rFonts w:ascii="Arial" w:hAnsi="Arial"/>
          <w:lang w:val="es-CO"/>
        </w:rPr>
        <w:t xml:space="preserve">firmeza del auto que </w:t>
      </w:r>
      <w:r w:rsidR="00215281">
        <w:rPr>
          <w:rFonts w:ascii="Arial" w:hAnsi="Arial"/>
          <w:lang w:val="es-CO"/>
        </w:rPr>
        <w:t xml:space="preserve">primeramente </w:t>
      </w:r>
      <w:r w:rsidR="00097B03">
        <w:rPr>
          <w:rFonts w:ascii="Arial" w:hAnsi="Arial"/>
          <w:lang w:val="es-CO"/>
        </w:rPr>
        <w:t>rechazó la demanda</w:t>
      </w:r>
      <w:r w:rsidR="005A16D5">
        <w:rPr>
          <w:rFonts w:ascii="Arial" w:hAnsi="Arial"/>
          <w:lang w:val="es-CO"/>
        </w:rPr>
        <w:t xml:space="preserve"> y </w:t>
      </w:r>
      <w:r w:rsidR="004B3F0F">
        <w:rPr>
          <w:rFonts w:ascii="Arial" w:hAnsi="Arial"/>
          <w:lang w:val="es-CO"/>
        </w:rPr>
        <w:t xml:space="preserve">denegó la petición </w:t>
      </w:r>
      <w:r w:rsidR="005A16D5">
        <w:rPr>
          <w:rFonts w:ascii="Arial" w:hAnsi="Arial"/>
          <w:lang w:val="es-CO"/>
        </w:rPr>
        <w:t>del actor</w:t>
      </w:r>
      <w:r w:rsidR="00097B03">
        <w:rPr>
          <w:rFonts w:ascii="Arial" w:hAnsi="Arial"/>
          <w:lang w:val="es-CO"/>
        </w:rPr>
        <w:t xml:space="preserve">, </w:t>
      </w:r>
      <w:r w:rsidR="00215281">
        <w:rPr>
          <w:rFonts w:ascii="Arial" w:hAnsi="Arial"/>
          <w:lang w:val="es-CO"/>
        </w:rPr>
        <w:t xml:space="preserve">decisión notificada </w:t>
      </w:r>
      <w:r w:rsidR="004B3F0F">
        <w:rPr>
          <w:rFonts w:ascii="Arial" w:hAnsi="Arial"/>
          <w:lang w:val="es-CO"/>
        </w:rPr>
        <w:t xml:space="preserve">con fijación en </w:t>
      </w:r>
      <w:r w:rsidR="00351BD0">
        <w:rPr>
          <w:rFonts w:ascii="Arial" w:hAnsi="Arial"/>
          <w:lang w:val="es-CO"/>
        </w:rPr>
        <w:t>estado el 16-03-2017 (Folio 32, ib.), pendiente de ejecutoria.</w:t>
      </w:r>
      <w:r w:rsidR="00D27466">
        <w:rPr>
          <w:rFonts w:ascii="Arial" w:hAnsi="Arial"/>
          <w:lang w:val="es-CO"/>
        </w:rPr>
        <w:t xml:space="preserve"> </w:t>
      </w:r>
      <w:r w:rsidR="00AA2028">
        <w:rPr>
          <w:rFonts w:ascii="Arial" w:hAnsi="Arial"/>
          <w:lang w:val="es-CO"/>
        </w:rPr>
        <w:t xml:space="preserve"> </w:t>
      </w:r>
    </w:p>
    <w:p w:rsidR="00AA2028" w:rsidRPr="004B7598" w:rsidRDefault="00AA2028" w:rsidP="00AA2028">
      <w:pPr>
        <w:widowControl/>
        <w:spacing w:line="360" w:lineRule="auto"/>
        <w:jc w:val="both"/>
        <w:rPr>
          <w:rFonts w:ascii="Arial" w:hAnsi="Arial"/>
          <w:sz w:val="20"/>
          <w:lang w:val="es-CO"/>
        </w:rPr>
      </w:pPr>
    </w:p>
    <w:p w:rsidR="00AB69A6" w:rsidRPr="00A80FCC" w:rsidRDefault="008E75D4" w:rsidP="00AB69A6">
      <w:pPr>
        <w:spacing w:line="360" w:lineRule="auto"/>
        <w:ind w:right="51"/>
        <w:jc w:val="both"/>
        <w:rPr>
          <w:rFonts w:ascii="Arial" w:hAnsi="Arial" w:cs="Arial"/>
        </w:rPr>
      </w:pPr>
      <w:r>
        <w:rPr>
          <w:rFonts w:ascii="Arial" w:hAnsi="Arial" w:cs="Arial"/>
        </w:rPr>
        <w:t>Así las cosas, hay que decir que a estas alturas de las dili</w:t>
      </w:r>
      <w:r w:rsidR="00896574">
        <w:rPr>
          <w:rFonts w:ascii="Arial" w:hAnsi="Arial" w:cs="Arial"/>
        </w:rPr>
        <w:t xml:space="preserve">gencias </w:t>
      </w:r>
      <w:r w:rsidR="00640571">
        <w:rPr>
          <w:rFonts w:ascii="Arial" w:hAnsi="Arial" w:cs="Arial"/>
        </w:rPr>
        <w:t xml:space="preserve">el </w:t>
      </w:r>
      <w:r w:rsidR="00896574">
        <w:rPr>
          <w:rFonts w:ascii="Arial" w:hAnsi="Arial" w:cs="Arial"/>
        </w:rPr>
        <w:t>presente amparo constitucional se torna prematuro</w:t>
      </w:r>
      <w:r w:rsidR="005A16D5">
        <w:rPr>
          <w:rFonts w:ascii="Arial" w:hAnsi="Arial" w:cs="Arial"/>
        </w:rPr>
        <w:t xml:space="preserve"> porque</w:t>
      </w:r>
      <w:r w:rsidR="00CF09E9">
        <w:rPr>
          <w:rFonts w:ascii="Arial" w:hAnsi="Arial" w:cs="Arial"/>
        </w:rPr>
        <w:t xml:space="preserve"> </w:t>
      </w:r>
      <w:r w:rsidR="005A16D5">
        <w:rPr>
          <w:rFonts w:ascii="Arial" w:hAnsi="Arial" w:cs="Arial"/>
        </w:rPr>
        <w:t>fue presentad</w:t>
      </w:r>
      <w:r w:rsidR="00CF09E9">
        <w:rPr>
          <w:rFonts w:ascii="Arial" w:hAnsi="Arial" w:cs="Arial"/>
        </w:rPr>
        <w:t>o</w:t>
      </w:r>
      <w:r w:rsidR="005A16D5">
        <w:rPr>
          <w:rFonts w:ascii="Arial" w:hAnsi="Arial" w:cs="Arial"/>
        </w:rPr>
        <w:t xml:space="preserve"> el 14-03-2017, cuando </w:t>
      </w:r>
      <w:r w:rsidR="00CF09E9">
        <w:rPr>
          <w:rFonts w:ascii="Arial" w:hAnsi="Arial" w:cs="Arial"/>
        </w:rPr>
        <w:t xml:space="preserve">aún estaba pendiente que el Juzgado accionado se </w:t>
      </w:r>
      <w:r w:rsidR="00CF09E9" w:rsidRPr="002543A3">
        <w:rPr>
          <w:rFonts w:ascii="Arial" w:hAnsi="Arial" w:cs="Arial"/>
        </w:rPr>
        <w:t xml:space="preserve">pronunciara </w:t>
      </w:r>
      <w:r w:rsidR="005A3B67" w:rsidRPr="002543A3">
        <w:rPr>
          <w:rFonts w:ascii="Arial" w:hAnsi="Arial" w:cs="Arial"/>
        </w:rPr>
        <w:t xml:space="preserve">sobre </w:t>
      </w:r>
      <w:r w:rsidR="004B3F0F">
        <w:rPr>
          <w:rFonts w:ascii="Arial" w:hAnsi="Arial" w:cs="Arial"/>
        </w:rPr>
        <w:t>el escrito del accionante (Folio 31, ib.)</w:t>
      </w:r>
      <w:r w:rsidR="00896574" w:rsidRPr="002543A3">
        <w:rPr>
          <w:rFonts w:ascii="Arial" w:hAnsi="Arial" w:cs="Arial"/>
        </w:rPr>
        <w:t xml:space="preserve">, </w:t>
      </w:r>
      <w:r w:rsidR="004B3F0F">
        <w:rPr>
          <w:rFonts w:ascii="Arial" w:hAnsi="Arial" w:cs="Arial"/>
        </w:rPr>
        <w:t>mediante el cual pidió que se aclarara el proveído del 07-03-2017, en sentido de indicar si admite, rechaza o exige requisitos para el trámite de la acción</w:t>
      </w:r>
      <w:r w:rsidR="00215281">
        <w:rPr>
          <w:rFonts w:ascii="Arial" w:hAnsi="Arial" w:cs="Arial"/>
        </w:rPr>
        <w:t xml:space="preserve"> (Iguales pretensiones que en la tutela), decisión que a la postre fue tomada durante el curso de este asunto (15-03-2017) y frente a la que, además, procede el recurso de reposición (Artículo 36, Ley 472), </w:t>
      </w:r>
      <w:r w:rsidR="00896574" w:rsidRPr="002543A3">
        <w:rPr>
          <w:rFonts w:ascii="Arial" w:hAnsi="Arial" w:cs="Arial"/>
        </w:rPr>
        <w:t xml:space="preserve">por manera que es evidente </w:t>
      </w:r>
      <w:r w:rsidR="00215281">
        <w:rPr>
          <w:rFonts w:ascii="Arial" w:hAnsi="Arial" w:cs="Arial"/>
        </w:rPr>
        <w:t xml:space="preserve">la </w:t>
      </w:r>
      <w:r w:rsidR="00896574" w:rsidRPr="002543A3">
        <w:rPr>
          <w:rFonts w:ascii="Arial" w:hAnsi="Arial" w:cs="Arial"/>
        </w:rPr>
        <w:t xml:space="preserve">improcedencia </w:t>
      </w:r>
      <w:r w:rsidR="00215281">
        <w:rPr>
          <w:rFonts w:ascii="Arial" w:hAnsi="Arial" w:cs="Arial"/>
        </w:rPr>
        <w:t xml:space="preserve">del amparo </w:t>
      </w:r>
      <w:r w:rsidR="00896574" w:rsidRPr="002543A3">
        <w:rPr>
          <w:rFonts w:ascii="Arial" w:hAnsi="Arial" w:cs="Arial"/>
        </w:rPr>
        <w:t xml:space="preserve">en razón a que </w:t>
      </w:r>
      <w:r w:rsidR="00CF09E9" w:rsidRPr="002543A3">
        <w:rPr>
          <w:rFonts w:ascii="Arial" w:hAnsi="Arial" w:cs="Arial"/>
        </w:rPr>
        <w:t>el</w:t>
      </w:r>
      <w:r w:rsidR="00896574" w:rsidRPr="002543A3">
        <w:rPr>
          <w:rFonts w:ascii="Arial" w:hAnsi="Arial" w:cs="Arial"/>
        </w:rPr>
        <w:t xml:space="preserve"> asunto en </w:t>
      </w:r>
      <w:r w:rsidR="00CF09E9" w:rsidRPr="002543A3">
        <w:rPr>
          <w:rFonts w:ascii="Arial" w:hAnsi="Arial" w:cs="Arial"/>
        </w:rPr>
        <w:t>e</w:t>
      </w:r>
      <w:r w:rsidR="00896574" w:rsidRPr="002543A3">
        <w:rPr>
          <w:rFonts w:ascii="Arial" w:hAnsi="Arial" w:cs="Arial"/>
        </w:rPr>
        <w:t xml:space="preserve">l que se alega </w:t>
      </w:r>
      <w:r w:rsidR="00215281">
        <w:rPr>
          <w:rFonts w:ascii="Arial" w:hAnsi="Arial" w:cs="Arial"/>
        </w:rPr>
        <w:t xml:space="preserve">la vulneración de los derechos fundamentales </w:t>
      </w:r>
      <w:r w:rsidR="00896574" w:rsidRPr="002543A3">
        <w:rPr>
          <w:rFonts w:ascii="Arial" w:hAnsi="Arial" w:cs="Arial"/>
        </w:rPr>
        <w:t>aún está en curso</w:t>
      </w:r>
      <w:r w:rsidR="00AB69A6" w:rsidRPr="002543A3">
        <w:rPr>
          <w:rFonts w:ascii="Arial" w:hAnsi="Arial" w:cs="Arial"/>
          <w:lang w:val="es-CO"/>
        </w:rPr>
        <w:t>.</w:t>
      </w:r>
      <w:r w:rsidR="00AB69A6" w:rsidRPr="002543A3">
        <w:rPr>
          <w:rFonts w:ascii="Arial" w:hAnsi="Arial" w:cs="Arial"/>
        </w:rPr>
        <w:t xml:space="preserve"> Así lo ha dispuesto la jurisprudencia de la CC</w:t>
      </w:r>
      <w:r w:rsidR="00AB69A6" w:rsidRPr="002543A3">
        <w:rPr>
          <w:rStyle w:val="Appelnotedebasdep"/>
          <w:rFonts w:ascii="Arial" w:hAnsi="Arial"/>
        </w:rPr>
        <w:footnoteReference w:id="18"/>
      </w:r>
      <w:r w:rsidR="00AB69A6" w:rsidRPr="002543A3">
        <w:rPr>
          <w:rFonts w:ascii="Arial" w:hAnsi="Arial" w:cs="Arial"/>
        </w:rPr>
        <w:t>, criterio también expuesto por la CSJ</w:t>
      </w:r>
      <w:r w:rsidR="00AB69A6" w:rsidRPr="002543A3">
        <w:rPr>
          <w:rStyle w:val="Appelnotedebasdep"/>
          <w:rFonts w:ascii="Arial" w:hAnsi="Arial"/>
        </w:rPr>
        <w:footnoteReference w:id="19"/>
      </w:r>
      <w:r w:rsidR="00AB69A6" w:rsidRPr="002543A3">
        <w:rPr>
          <w:rFonts w:ascii="Arial" w:hAnsi="Arial" w:cs="Arial"/>
        </w:rPr>
        <w:t>.</w:t>
      </w:r>
    </w:p>
    <w:p w:rsidR="00AB69A6" w:rsidRPr="004B7598" w:rsidRDefault="00AB69A6" w:rsidP="00AB69A6">
      <w:pPr>
        <w:spacing w:line="360" w:lineRule="auto"/>
        <w:jc w:val="both"/>
        <w:rPr>
          <w:rFonts w:ascii="Arial" w:hAnsi="Arial" w:cs="Arial"/>
          <w:sz w:val="20"/>
        </w:rPr>
      </w:pPr>
    </w:p>
    <w:p w:rsidR="00AB69A6" w:rsidRDefault="00AB69A6" w:rsidP="00AB69A6">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w:t>
      </w:r>
      <w:r w:rsidRPr="00A80FCC">
        <w:rPr>
          <w:rFonts w:ascii="Arial" w:hAnsi="Arial" w:cs="Arial"/>
        </w:rPr>
        <w:lastRenderedPageBreak/>
        <w:t xml:space="preserve">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20"/>
      </w:r>
      <w:r w:rsidRPr="00A80FCC">
        <w:rPr>
          <w:rFonts w:ascii="Arial" w:hAnsi="Arial" w:cs="Arial"/>
        </w:rPr>
        <w:t xml:space="preserve">. </w:t>
      </w:r>
    </w:p>
    <w:p w:rsidR="00D10AEC" w:rsidRPr="004B7598" w:rsidRDefault="00D10AEC" w:rsidP="00AB69A6">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1"/>
      </w:r>
      <w:r w:rsidRPr="008B43C6">
        <w:rPr>
          <w:rFonts w:ascii="Arial" w:hAnsi="Arial" w:cs="Arial"/>
          <w:bCs/>
          <w:szCs w:val="22"/>
          <w:lang w:val="es-CO"/>
        </w:rPr>
        <w:t xml:space="preserve"> de tal modo que amerite un análisis flexible del requisito de procedibilidad echado de menos</w:t>
      </w:r>
      <w:r>
        <w:rPr>
          <w:rFonts w:ascii="Arial" w:hAnsi="Arial"/>
        </w:rPr>
        <w:t>.</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sidR="005E276A">
        <w:rPr>
          <w:rFonts w:ascii="Arial" w:hAnsi="Arial" w:cs="Arial"/>
          <w:lang w:val="es-ES_tradnl"/>
        </w:rPr>
        <w:t>dado que</w:t>
      </w:r>
      <w:r w:rsidR="00215281">
        <w:rPr>
          <w:rFonts w:ascii="Arial" w:hAnsi="Arial" w:cs="Arial"/>
          <w:lang w:val="es-ES_tradnl"/>
        </w:rPr>
        <w:t>,</w:t>
      </w:r>
      <w:r w:rsidR="002722BD">
        <w:rPr>
          <w:rFonts w:ascii="Arial" w:hAnsi="Arial" w:cs="Arial"/>
          <w:lang w:val="es-ES_tradnl"/>
        </w:rPr>
        <w:t xml:space="preserve"> </w:t>
      </w:r>
      <w:r w:rsidR="00215281">
        <w:rPr>
          <w:rFonts w:ascii="Arial" w:hAnsi="Arial" w:cs="Arial"/>
          <w:lang w:val="es-ES_tradnl"/>
        </w:rPr>
        <w:t xml:space="preserve">para la época en que fue promovido, </w:t>
      </w:r>
      <w:r w:rsidR="00215281">
        <w:rPr>
          <w:rFonts w:ascii="Arial" w:hAnsi="Arial" w:cs="Arial"/>
          <w:lang w:val="es-CO"/>
        </w:rPr>
        <w:t xml:space="preserve">aun se estaba </w:t>
      </w:r>
      <w:proofErr w:type="gramStart"/>
      <w:r w:rsidR="00215281">
        <w:rPr>
          <w:rFonts w:ascii="Arial" w:hAnsi="Arial" w:cs="Arial"/>
          <w:lang w:val="es-CO"/>
        </w:rPr>
        <w:t>tramitando</w:t>
      </w:r>
      <w:proofErr w:type="gramEnd"/>
      <w:r w:rsidR="00215281">
        <w:rPr>
          <w:rFonts w:ascii="Arial" w:hAnsi="Arial" w:cs="Arial"/>
          <w:lang w:val="es-CO"/>
        </w:rPr>
        <w:t xml:space="preserve"> </w:t>
      </w:r>
      <w:r w:rsidR="002722BD">
        <w:rPr>
          <w:rFonts w:ascii="Arial" w:hAnsi="Arial" w:cs="Arial"/>
          <w:lang w:val="es-ES_tradnl"/>
        </w:rPr>
        <w:t>el</w:t>
      </w:r>
      <w:r w:rsidR="005E276A">
        <w:rPr>
          <w:rFonts w:ascii="Arial" w:hAnsi="Arial" w:cs="Arial"/>
          <w:lang w:val="es-ES_tradnl"/>
        </w:rPr>
        <w:t xml:space="preserve"> asunto popular</w:t>
      </w:r>
      <w:r w:rsidR="00215281">
        <w:rPr>
          <w:rFonts w:ascii="Arial" w:hAnsi="Arial" w:cs="Arial"/>
          <w:lang w:val="es-ES_tradnl"/>
        </w:rPr>
        <w:t>. Su petición no había sido resuelta y el juzgado todavía estaba a tiempo para pronunciarse al respecto</w:t>
      </w:r>
      <w:r>
        <w:rPr>
          <w:rFonts w:ascii="Arial" w:hAnsi="Arial"/>
        </w:rPr>
        <w:t>.</w:t>
      </w:r>
    </w:p>
    <w:p w:rsidR="004D732D" w:rsidRPr="005E276A" w:rsidRDefault="004D732D" w:rsidP="00566506">
      <w:pPr>
        <w:widowControl/>
        <w:spacing w:line="360" w:lineRule="auto"/>
        <w:jc w:val="both"/>
        <w:rPr>
          <w:rFonts w:ascii="Arial" w:hAnsi="Arial"/>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5E276A" w:rsidRDefault="00511FE0" w:rsidP="00424EC5">
      <w:pPr>
        <w:pStyle w:val="Corpsdetexte"/>
        <w:spacing w:line="360" w:lineRule="auto"/>
        <w:rPr>
          <w:rFonts w:ascii="Arial" w:hAnsi="Arial" w:cs="Arial"/>
          <w:szCs w:val="24"/>
          <w:lang w:val="es-ES"/>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 xml:space="preserve">Con 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Pr>
          <w:rFonts w:ascii="Arial" w:hAnsi="Arial" w:cs="Arial"/>
          <w:szCs w:val="24"/>
          <w:lang w:val="es-ES"/>
        </w:rPr>
        <w:t xml:space="preserve"> </w:t>
      </w:r>
      <w:r w:rsidR="007D0ECC">
        <w:rPr>
          <w:rFonts w:ascii="Arial" w:hAnsi="Arial" w:cs="Arial"/>
          <w:szCs w:val="24"/>
          <w:lang w:val="es-ES"/>
        </w:rPr>
        <w:t>se</w:t>
      </w:r>
      <w:r w:rsidR="00357C99">
        <w:rPr>
          <w:rFonts w:ascii="Arial" w:hAnsi="Arial" w:cs="Arial"/>
          <w:szCs w:val="24"/>
          <w:lang w:val="es-ES"/>
        </w:rPr>
        <w:t xml:space="preserve"> </w:t>
      </w:r>
      <w:r w:rsidR="00511FE0">
        <w:rPr>
          <w:rFonts w:ascii="Arial" w:hAnsi="Arial" w:cs="Arial"/>
          <w:szCs w:val="24"/>
          <w:lang w:val="es-ES"/>
        </w:rPr>
        <w:t xml:space="preserve"> </w:t>
      </w:r>
      <w:r w:rsidR="005E276A">
        <w:rPr>
          <w:rFonts w:ascii="Arial" w:hAnsi="Arial" w:cs="Arial"/>
          <w:szCs w:val="24"/>
          <w:lang w:val="es-ES"/>
        </w:rPr>
        <w:t>declarará</w:t>
      </w:r>
      <w:r w:rsidR="00511FE0">
        <w:rPr>
          <w:rFonts w:ascii="Arial" w:hAnsi="Arial" w:cs="Arial"/>
          <w:szCs w:val="24"/>
          <w:lang w:val="es-ES"/>
        </w:rPr>
        <w:t xml:space="preserve"> </w:t>
      </w:r>
      <w:r w:rsidR="00AA2028">
        <w:rPr>
          <w:rFonts w:ascii="Arial" w:hAnsi="Arial" w:cs="Arial"/>
          <w:szCs w:val="24"/>
          <w:lang w:val="es-ES"/>
        </w:rPr>
        <w:t>improcedente</w:t>
      </w:r>
      <w:r w:rsidR="002722BD">
        <w:rPr>
          <w:rFonts w:ascii="Arial" w:hAnsi="Arial" w:cs="Arial"/>
          <w:szCs w:val="24"/>
          <w:lang w:val="es-ES"/>
        </w:rPr>
        <w:t xml:space="preserve"> el amparo constitucional </w:t>
      </w:r>
      <w:r w:rsidR="007D0ECC">
        <w:rPr>
          <w:rFonts w:ascii="Arial" w:hAnsi="Arial" w:cs="Arial"/>
          <w:szCs w:val="24"/>
          <w:lang w:val="es-ES"/>
        </w:rPr>
        <w:t>frente al Juzgado Cuarto Civil del Circuito de Pereira</w:t>
      </w:r>
      <w:r w:rsidR="00B1322D">
        <w:rPr>
          <w:rFonts w:ascii="Arial" w:hAnsi="Arial" w:cs="Arial"/>
          <w:szCs w:val="24"/>
          <w:lang w:val="es-ES"/>
        </w:rPr>
        <w:t>.</w:t>
      </w:r>
    </w:p>
    <w:p w:rsidR="00C86CC1" w:rsidRPr="005E276A" w:rsidRDefault="00C86CC1" w:rsidP="00502EC8">
      <w:pPr>
        <w:pStyle w:val="Corpsdetexte"/>
        <w:tabs>
          <w:tab w:val="clear" w:pos="708"/>
        </w:tabs>
        <w:spacing w:line="360" w:lineRule="auto"/>
        <w:rPr>
          <w:rFonts w:ascii="Arial" w:hAnsi="Arial" w:cs="Arial"/>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580254" w:rsidRPr="00580254" w:rsidRDefault="00580254" w:rsidP="00FF5B57">
      <w:pPr>
        <w:pStyle w:val="Corpsdetexte"/>
        <w:spacing w:line="360" w:lineRule="auto"/>
        <w:jc w:val="center"/>
        <w:rPr>
          <w:rFonts w:ascii="Arial" w:hAnsi="Arial" w:cs="Arial"/>
          <w:bCs/>
          <w:smallCaps/>
          <w:sz w:val="12"/>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580254" w:rsidRDefault="00580254" w:rsidP="00FF5B57">
      <w:pPr>
        <w:pStyle w:val="Corpsdetexte"/>
        <w:spacing w:line="360" w:lineRule="auto"/>
        <w:jc w:val="center"/>
        <w:rPr>
          <w:rFonts w:ascii="Arial" w:hAnsi="Arial" w:cs="Arial"/>
          <w:bCs/>
          <w:smallCaps/>
          <w:szCs w:val="24"/>
        </w:rPr>
      </w:pPr>
    </w:p>
    <w:p w:rsidR="00357C99"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AA2028">
        <w:rPr>
          <w:rFonts w:ascii="Arial" w:hAnsi="Arial" w:cs="Arial"/>
        </w:rPr>
        <w:t xml:space="preserve">la </w:t>
      </w:r>
      <w:r w:rsidR="00AE6C59" w:rsidRPr="00C86CC1">
        <w:rPr>
          <w:rFonts w:ascii="Arial" w:hAnsi="Arial" w:cs="Arial"/>
        </w:rPr>
        <w:t>tutela</w:t>
      </w:r>
      <w:r w:rsidR="005E276A">
        <w:rPr>
          <w:rFonts w:ascii="Arial" w:hAnsi="Arial" w:cs="Arial"/>
        </w:rPr>
        <w:t>s</w:t>
      </w:r>
      <w:r w:rsidRPr="00C86CC1">
        <w:rPr>
          <w:rFonts w:ascii="Arial" w:hAnsi="Arial" w:cs="Arial"/>
        </w:rPr>
        <w:t xml:space="preserve"> </w:t>
      </w:r>
      <w:r w:rsidR="00AE6C59" w:rsidRPr="00C86CC1">
        <w:rPr>
          <w:rFonts w:ascii="Arial" w:hAnsi="Arial" w:cs="Arial"/>
        </w:rPr>
        <w:t>propuesta</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w:t>
      </w:r>
      <w:proofErr w:type="spellStart"/>
      <w:r w:rsidR="00AA2028" w:rsidRPr="00A71827">
        <w:rPr>
          <w:rFonts w:ascii="Arial" w:hAnsi="Arial" w:cs="Arial"/>
        </w:rPr>
        <w:t>Idárraga</w:t>
      </w:r>
      <w:proofErr w:type="spellEnd"/>
      <w:r w:rsidR="00AA2028" w:rsidRPr="00A71827">
        <w:rPr>
          <w:rFonts w:ascii="Arial" w:hAnsi="Arial" w:cs="Arial"/>
        </w:rPr>
        <w:t xml:space="preserve"> contra el </w:t>
      </w:r>
      <w:r w:rsidR="00E5393F">
        <w:rPr>
          <w:rFonts w:ascii="Arial" w:hAnsi="Arial" w:cs="Arial"/>
        </w:rPr>
        <w:t>Juzgado Cuarto Civ</w:t>
      </w:r>
      <w:r w:rsidR="0041111B">
        <w:rPr>
          <w:rFonts w:ascii="Arial" w:hAnsi="Arial" w:cs="Arial"/>
        </w:rPr>
        <w:t>il del Circuito de Pereira</w:t>
      </w:r>
      <w:r w:rsidR="00424EC5">
        <w:rPr>
          <w:rFonts w:ascii="Arial" w:hAnsi="Arial" w:cs="Arial"/>
        </w:rPr>
        <w:t>.</w:t>
      </w:r>
    </w:p>
    <w:p w:rsidR="00580254" w:rsidRDefault="00580254" w:rsidP="00580254">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580254" w:rsidRDefault="00580254" w:rsidP="00580254">
      <w:pPr>
        <w:pStyle w:val="Corpsdetexte"/>
        <w:tabs>
          <w:tab w:val="clear" w:pos="708"/>
        </w:tabs>
        <w:spacing w:line="360" w:lineRule="auto"/>
        <w:ind w:left="360"/>
        <w:rPr>
          <w:rFonts w:ascii="Arial" w:hAnsi="Arial" w:cs="Arial"/>
          <w:szCs w:val="24"/>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580254" w:rsidRPr="00580254" w:rsidRDefault="00580254" w:rsidP="00580254">
      <w:pPr>
        <w:pStyle w:val="Paragraphedeliste"/>
        <w:widowControl/>
        <w:autoSpaceDE/>
        <w:autoSpaceDN/>
        <w:adjustRightInd/>
        <w:spacing w:line="360" w:lineRule="auto"/>
        <w:ind w:left="360" w:right="51"/>
        <w:contextualSpacing/>
        <w:jc w:val="both"/>
        <w:rPr>
          <w:rFonts w:ascii="Arial" w:hAnsi="Arial"/>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580254" w:rsidRPr="009A0E08" w:rsidRDefault="00580254" w:rsidP="00580254">
      <w:pPr>
        <w:pStyle w:val="Corpsdetexte"/>
        <w:tabs>
          <w:tab w:val="left" w:pos="3944"/>
          <w:tab w:val="center" w:pos="4703"/>
        </w:tabs>
        <w:spacing w:line="360" w:lineRule="auto"/>
        <w:jc w:val="center"/>
        <w:rPr>
          <w:rFonts w:ascii="Arial" w:hAnsi="Arial"/>
          <w:smallCaps/>
          <w:sz w:val="18"/>
          <w:szCs w:val="24"/>
          <w:lang w:val="es-CO"/>
        </w:rPr>
      </w:pPr>
    </w:p>
    <w:p w:rsidR="00B30152" w:rsidRPr="00167C8F" w:rsidRDefault="00126266" w:rsidP="00580254">
      <w:pPr>
        <w:pStyle w:val="Corpsdetexte"/>
        <w:tabs>
          <w:tab w:val="left" w:pos="3944"/>
          <w:tab w:val="center" w:pos="4703"/>
        </w:tabs>
        <w:spacing w:line="360" w:lineRule="auto"/>
        <w:jc w:val="center"/>
        <w:rPr>
          <w:rFonts w:ascii="Arial" w:hAnsi="Arial"/>
          <w:smallCaps/>
          <w:sz w:val="28"/>
          <w:szCs w:val="24"/>
          <w:lang w:val="en-US"/>
        </w:rPr>
      </w:pPr>
      <w:proofErr w:type="spellStart"/>
      <w:r w:rsidRPr="00167C8F">
        <w:rPr>
          <w:rFonts w:ascii="Arial" w:hAnsi="Arial"/>
          <w:smallCaps/>
          <w:sz w:val="28"/>
          <w:szCs w:val="24"/>
          <w:lang w:val="en-US"/>
        </w:rPr>
        <w:t>Notifíquese</w:t>
      </w:r>
      <w:proofErr w:type="spellEnd"/>
      <w:r w:rsidRPr="00167C8F">
        <w:rPr>
          <w:rFonts w:ascii="Arial" w:hAnsi="Arial"/>
          <w:smallCaps/>
          <w:sz w:val="28"/>
          <w:szCs w:val="24"/>
          <w:lang w:val="en-US"/>
        </w:rPr>
        <w:t>,</w:t>
      </w:r>
    </w:p>
    <w:p w:rsidR="00167C8F" w:rsidRPr="00580254" w:rsidRDefault="00167C8F" w:rsidP="00167C8F">
      <w:pPr>
        <w:pStyle w:val="Corpsdetexte"/>
        <w:spacing w:line="360" w:lineRule="auto"/>
        <w:jc w:val="center"/>
        <w:rPr>
          <w:rFonts w:ascii="Arial" w:hAnsi="Arial"/>
          <w:smallCaps/>
          <w:sz w:val="32"/>
          <w:szCs w:val="24"/>
          <w:lang w:val="en-US"/>
        </w:rPr>
      </w:pPr>
    </w:p>
    <w:p w:rsidR="006660E4" w:rsidRPr="00580254" w:rsidRDefault="006660E4" w:rsidP="00167C8F">
      <w:pPr>
        <w:pStyle w:val="Corpsdetexte"/>
        <w:spacing w:line="360" w:lineRule="auto"/>
        <w:jc w:val="center"/>
        <w:rPr>
          <w:rFonts w:ascii="Arial" w:hAnsi="Arial"/>
          <w:smallCaps/>
          <w:sz w:val="32"/>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580254" w:rsidRPr="00580254" w:rsidRDefault="00580254" w:rsidP="00580254">
      <w:pPr>
        <w:pStyle w:val="Corpsdetexte"/>
        <w:spacing w:line="360" w:lineRule="auto"/>
        <w:jc w:val="center"/>
        <w:rPr>
          <w:rFonts w:ascii="Arial" w:hAnsi="Arial"/>
          <w:smallCaps/>
          <w:sz w:val="32"/>
          <w:szCs w:val="24"/>
          <w:lang w:val="en-US"/>
        </w:rPr>
      </w:pPr>
    </w:p>
    <w:p w:rsidR="00580254" w:rsidRPr="00580254" w:rsidRDefault="00580254" w:rsidP="00580254">
      <w:pPr>
        <w:pStyle w:val="Corpsdetexte"/>
        <w:spacing w:line="360" w:lineRule="auto"/>
        <w:jc w:val="center"/>
        <w:rPr>
          <w:rFonts w:ascii="Arial" w:hAnsi="Arial"/>
          <w:smallCaps/>
          <w:sz w:val="32"/>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5393F"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580254">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E5" w:rsidRDefault="00D412E5" w:rsidP="0099045D">
      <w:r>
        <w:separator/>
      </w:r>
    </w:p>
  </w:endnote>
  <w:endnote w:type="continuationSeparator" w:id="0">
    <w:p w:rsidR="00D412E5" w:rsidRDefault="00D412E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E5" w:rsidRDefault="00D412E5" w:rsidP="0099045D">
      <w:r>
        <w:separator/>
      </w:r>
    </w:p>
  </w:footnote>
  <w:footnote w:type="continuationSeparator" w:id="0">
    <w:p w:rsidR="00D412E5" w:rsidRDefault="00D412E5" w:rsidP="0099045D">
      <w:r>
        <w:continuationSeparator/>
      </w:r>
    </w:p>
  </w:footnote>
  <w:footnote w:id="1">
    <w:p w:rsidR="004B3F0F" w:rsidRPr="00E17BD7" w:rsidRDefault="004B3F0F" w:rsidP="004B3F0F">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4B3F0F" w:rsidRPr="00E17BD7" w:rsidRDefault="004B3F0F" w:rsidP="004B3F0F">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4B3F0F" w:rsidRPr="009A0E08" w:rsidRDefault="004B3F0F" w:rsidP="004B3F0F">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9A0E08">
        <w:rPr>
          <w:rFonts w:asciiTheme="minorHAnsi" w:hAnsiTheme="minorHAnsi" w:cs="Calibri"/>
          <w:lang w:val="fr-FR"/>
        </w:rPr>
        <w:t xml:space="preserve"> CC. T-917 de 2011.</w:t>
      </w:r>
    </w:p>
  </w:footnote>
  <w:footnote w:id="4">
    <w:p w:rsidR="004B3F0F" w:rsidRPr="009A0E08" w:rsidRDefault="004B3F0F" w:rsidP="004B3F0F">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9A0E08">
        <w:rPr>
          <w:rFonts w:asciiTheme="minorHAnsi" w:hAnsiTheme="minorHAnsi" w:cs="Calibri"/>
          <w:lang w:val="fr-FR"/>
        </w:rPr>
        <w:t xml:space="preserve"> CC. C-590 de 2005.</w:t>
      </w:r>
    </w:p>
  </w:footnote>
  <w:footnote w:id="5">
    <w:p w:rsidR="004B3F0F" w:rsidRPr="009A0E08" w:rsidRDefault="004B3F0F" w:rsidP="004B3F0F">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9A0E08">
        <w:rPr>
          <w:rFonts w:asciiTheme="minorHAnsi" w:hAnsiTheme="minorHAnsi" w:cs="Calibri"/>
          <w:lang w:val="fr-FR"/>
        </w:rPr>
        <w:t xml:space="preserve"> CC. </w:t>
      </w:r>
      <w:r w:rsidRPr="009A0E08">
        <w:rPr>
          <w:rFonts w:asciiTheme="minorHAnsi" w:hAnsiTheme="minorHAnsi" w:cs="Calibri"/>
          <w:bCs/>
          <w:lang w:val="fr-FR"/>
        </w:rPr>
        <w:t>SU-222 de 2016</w:t>
      </w:r>
      <w:r w:rsidRPr="009A0E08">
        <w:rPr>
          <w:rFonts w:asciiTheme="minorHAnsi" w:hAnsiTheme="minorHAnsi" w:cs="Calibri"/>
          <w:lang w:val="fr-FR"/>
        </w:rPr>
        <w:t>.</w:t>
      </w:r>
    </w:p>
  </w:footnote>
  <w:footnote w:id="6">
    <w:p w:rsidR="004B3F0F" w:rsidRPr="009A0E08" w:rsidRDefault="004B3F0F" w:rsidP="004B3F0F">
      <w:pPr>
        <w:pStyle w:val="Notedebasdepage"/>
        <w:rPr>
          <w:rFonts w:asciiTheme="minorHAnsi" w:hAnsiTheme="minorHAnsi"/>
          <w:lang w:val="fr-FR"/>
        </w:rPr>
      </w:pPr>
      <w:r w:rsidRPr="00E17BD7">
        <w:rPr>
          <w:rStyle w:val="Appelnotedebasdep"/>
          <w:rFonts w:asciiTheme="minorHAnsi" w:hAnsiTheme="minorHAnsi"/>
        </w:rPr>
        <w:footnoteRef/>
      </w:r>
      <w:r w:rsidRPr="009A0E08">
        <w:rPr>
          <w:rFonts w:asciiTheme="minorHAnsi" w:hAnsiTheme="minorHAnsi"/>
          <w:lang w:val="fr-FR"/>
        </w:rPr>
        <w:t xml:space="preserve"> </w:t>
      </w:r>
      <w:r w:rsidRPr="009A0E08">
        <w:rPr>
          <w:rFonts w:asciiTheme="minorHAnsi" w:hAnsiTheme="minorHAnsi" w:cs="Calibri"/>
          <w:lang w:val="fr-FR"/>
        </w:rPr>
        <w:t>CC. T-307 de 2015.</w:t>
      </w:r>
    </w:p>
  </w:footnote>
  <w:footnote w:id="7">
    <w:p w:rsidR="004B3F0F" w:rsidRPr="00E17BD7" w:rsidRDefault="004B3F0F" w:rsidP="004B3F0F">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4B3F0F" w:rsidRPr="00E17BD7" w:rsidRDefault="004B3F0F" w:rsidP="004B3F0F">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580254">
        <w:rPr>
          <w:rFonts w:asciiTheme="minorHAnsi" w:hAnsiTheme="minorHAnsi" w:cs="Calibri"/>
        </w:rPr>
        <w:t>.</w:t>
      </w:r>
      <w:r w:rsidRPr="00E17BD7">
        <w:rPr>
          <w:rFonts w:asciiTheme="minorHAnsi" w:hAnsiTheme="minorHAnsi" w:cs="Calibri"/>
        </w:rPr>
        <w:t>, Manuel F</w:t>
      </w:r>
      <w:proofErr w:type="gramStart"/>
      <w:r w:rsidR="00580254">
        <w:rPr>
          <w:rFonts w:asciiTheme="minorHAnsi" w:hAnsiTheme="minorHAnsi" w:cs="Calibri"/>
        </w:rPr>
        <w:t>.</w:t>
      </w:r>
      <w:r w:rsidRPr="00E17BD7">
        <w:rPr>
          <w:rFonts w:asciiTheme="minorHAnsi" w:hAnsiTheme="minorHAnsi" w:cs="Calibri"/>
        </w:rPr>
        <w:t>.</w:t>
      </w:r>
      <w:proofErr w:type="gramEnd"/>
      <w:r w:rsidRPr="00E17BD7">
        <w:rPr>
          <w:rFonts w:asciiTheme="minorHAnsi" w:hAnsiTheme="minorHAnsi" w:cs="Calibri"/>
        </w:rPr>
        <w:t xml:space="preserve"> La acción de tutela, el amparo en Colombia, Bogotá DC, 2011, p.233-285.</w:t>
      </w:r>
    </w:p>
  </w:footnote>
  <w:footnote w:id="9">
    <w:p w:rsidR="004B3F0F" w:rsidRPr="009A0E08" w:rsidRDefault="004B3F0F" w:rsidP="004B3F0F">
      <w:pPr>
        <w:pStyle w:val="Notedebasdepage"/>
        <w:jc w:val="both"/>
        <w:rPr>
          <w:lang w:val="fr-FR"/>
        </w:rPr>
      </w:pPr>
      <w:r>
        <w:rPr>
          <w:rStyle w:val="Appelnotedebasdep"/>
          <w:rFonts w:asciiTheme="minorHAnsi" w:hAnsiTheme="minorHAnsi"/>
        </w:rPr>
        <w:footnoteRef/>
      </w:r>
      <w:r w:rsidRPr="009A0E08">
        <w:rPr>
          <w:rFonts w:asciiTheme="minorHAnsi" w:hAnsiTheme="minorHAnsi"/>
          <w:lang w:val="fr-FR"/>
        </w:rPr>
        <w:t xml:space="preserve">   </w:t>
      </w:r>
      <w:r w:rsidRPr="009A0E08">
        <w:rPr>
          <w:rFonts w:asciiTheme="minorHAnsi" w:hAnsiTheme="minorHAnsi" w:cs="Calibri"/>
          <w:lang w:val="fr-FR"/>
        </w:rPr>
        <w:t xml:space="preserve">CC. T-134 de 1994. </w:t>
      </w:r>
    </w:p>
  </w:footnote>
  <w:footnote w:id="10">
    <w:p w:rsidR="004B3F0F" w:rsidRPr="009A0E08" w:rsidRDefault="004B3F0F" w:rsidP="004B3F0F">
      <w:pPr>
        <w:pStyle w:val="Notedebasdepage"/>
        <w:rPr>
          <w:lang w:val="fr-FR"/>
        </w:rPr>
      </w:pPr>
      <w:r>
        <w:rPr>
          <w:rStyle w:val="Appelnotedebasdep"/>
        </w:rPr>
        <w:footnoteRef/>
      </w:r>
      <w:r w:rsidRPr="009A0E08">
        <w:rPr>
          <w:lang w:val="fr-FR"/>
        </w:rPr>
        <w:t xml:space="preserve"> </w:t>
      </w:r>
      <w:r w:rsidRPr="009A0E08">
        <w:rPr>
          <w:rFonts w:asciiTheme="minorHAnsi" w:hAnsiTheme="minorHAnsi" w:cs="Calibri"/>
          <w:lang w:val="fr-FR"/>
        </w:rPr>
        <w:t>CC. T-103 de 2014.</w:t>
      </w:r>
    </w:p>
  </w:footnote>
  <w:footnote w:id="11">
    <w:p w:rsidR="004B3F0F" w:rsidRPr="009A0E08" w:rsidRDefault="004B3F0F" w:rsidP="004B3F0F">
      <w:pPr>
        <w:pStyle w:val="Notedebasdepage"/>
        <w:jc w:val="both"/>
        <w:rPr>
          <w:lang w:val="fr-FR"/>
        </w:rPr>
      </w:pPr>
      <w:r>
        <w:rPr>
          <w:rStyle w:val="Appelnotedebasdep"/>
          <w:rFonts w:asciiTheme="minorHAnsi" w:hAnsiTheme="minorHAnsi" w:cs="Calibri"/>
        </w:rPr>
        <w:footnoteRef/>
      </w:r>
      <w:r w:rsidRPr="009A0E08">
        <w:rPr>
          <w:rFonts w:asciiTheme="minorHAnsi" w:hAnsiTheme="minorHAnsi" w:cs="Calibri"/>
          <w:lang w:val="fr-FR"/>
        </w:rPr>
        <w:t xml:space="preserve"> CC. T-567 de 1998.</w:t>
      </w:r>
    </w:p>
  </w:footnote>
  <w:footnote w:id="12">
    <w:p w:rsidR="004B3F0F" w:rsidRPr="009A0E08" w:rsidRDefault="004B3F0F" w:rsidP="004B3F0F">
      <w:pPr>
        <w:pStyle w:val="Notedebasdepage"/>
        <w:jc w:val="both"/>
        <w:rPr>
          <w:lang w:val="fr-FR"/>
        </w:rPr>
      </w:pPr>
      <w:r>
        <w:rPr>
          <w:rStyle w:val="Appelnotedebasdep"/>
          <w:rFonts w:asciiTheme="minorHAnsi" w:hAnsiTheme="minorHAnsi"/>
        </w:rPr>
        <w:footnoteRef/>
      </w:r>
      <w:r w:rsidRPr="009A0E08">
        <w:rPr>
          <w:rFonts w:asciiTheme="minorHAnsi" w:hAnsiTheme="minorHAnsi"/>
          <w:lang w:val="fr-FR"/>
        </w:rPr>
        <w:t xml:space="preserve"> </w:t>
      </w:r>
      <w:r w:rsidRPr="009A0E08">
        <w:rPr>
          <w:rFonts w:asciiTheme="minorHAnsi" w:hAnsiTheme="minorHAnsi" w:cs="Calibri"/>
          <w:lang w:val="fr-FR"/>
        </w:rPr>
        <w:t>CC. T-662 de 2013.</w:t>
      </w:r>
      <w:r w:rsidRPr="009A0E08">
        <w:rPr>
          <w:b/>
          <w:bCs/>
          <w:color w:val="2D2D2D"/>
          <w:sz w:val="28"/>
          <w:szCs w:val="28"/>
          <w:bdr w:val="none" w:sz="0" w:space="0" w:color="auto" w:frame="1"/>
          <w:shd w:val="clear" w:color="auto" w:fill="FFFFFF"/>
          <w:lang w:val="fr-FR"/>
        </w:rPr>
        <w:t xml:space="preserve"> </w:t>
      </w:r>
    </w:p>
  </w:footnote>
  <w:footnote w:id="13">
    <w:p w:rsidR="004B3F0F" w:rsidRPr="009A0E08" w:rsidRDefault="004B3F0F" w:rsidP="004B3F0F">
      <w:pPr>
        <w:pStyle w:val="Notedebasdepage"/>
        <w:jc w:val="both"/>
        <w:rPr>
          <w:lang w:val="fr-FR"/>
        </w:rPr>
      </w:pPr>
      <w:r>
        <w:rPr>
          <w:rStyle w:val="Appelnotedebasdep"/>
        </w:rPr>
        <w:footnoteRef/>
      </w:r>
      <w:r w:rsidRPr="009A0E08">
        <w:rPr>
          <w:lang w:val="fr-FR"/>
        </w:rPr>
        <w:t xml:space="preserve"> </w:t>
      </w:r>
      <w:r w:rsidRPr="009A0E08">
        <w:rPr>
          <w:rFonts w:asciiTheme="minorHAnsi" w:hAnsiTheme="minorHAnsi" w:cs="Calibri"/>
          <w:lang w:val="fr-FR"/>
        </w:rPr>
        <w:t xml:space="preserve">CC. </w:t>
      </w:r>
      <w:r w:rsidRPr="009A0E08">
        <w:rPr>
          <w:rFonts w:ascii="Calibri" w:hAnsi="Calibri"/>
          <w:bCs/>
          <w:bdr w:val="none" w:sz="0" w:space="0" w:color="auto" w:frame="1"/>
          <w:shd w:val="clear" w:color="auto" w:fill="FFFFFF"/>
          <w:lang w:val="fr-FR"/>
        </w:rPr>
        <w:t>T-037 de 2016 y T-120 de 2016.</w:t>
      </w:r>
    </w:p>
  </w:footnote>
  <w:footnote w:id="14">
    <w:p w:rsidR="004B3F0F" w:rsidRPr="009A0E08" w:rsidRDefault="004B3F0F" w:rsidP="004B3F0F">
      <w:pPr>
        <w:pStyle w:val="Notedebasdepage"/>
        <w:rPr>
          <w:rFonts w:ascii="Calibri" w:hAnsi="Calibri"/>
          <w:lang w:val="fr-FR"/>
        </w:rPr>
      </w:pPr>
      <w:r w:rsidRPr="00167C8F">
        <w:rPr>
          <w:rStyle w:val="Appelnotedebasdep"/>
          <w:rFonts w:ascii="Calibri" w:hAnsi="Calibri"/>
        </w:rPr>
        <w:footnoteRef/>
      </w:r>
      <w:r w:rsidRPr="009A0E08">
        <w:rPr>
          <w:rFonts w:ascii="Calibri" w:hAnsi="Calibri"/>
          <w:lang w:val="fr-FR"/>
        </w:rPr>
        <w:t xml:space="preserve"> CC. T-001 de 2017 y T-038 de 2017.</w:t>
      </w:r>
    </w:p>
  </w:footnote>
  <w:footnote w:id="15">
    <w:p w:rsidR="004B3F0F" w:rsidRDefault="004B3F0F" w:rsidP="004B3F0F">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CSJ, Civil. Sentencia del 02-09-2014, MP: Margarita Cabello B., No.23001-22-14-000-2014-00097-01</w:t>
      </w:r>
      <w:r>
        <w:rPr>
          <w:rFonts w:asciiTheme="minorHAnsi" w:hAnsiTheme="minorHAnsi" w:cs="Calibri"/>
          <w:w w:val="110"/>
          <w:lang w:val="es-CO"/>
        </w:rPr>
        <w:t>.</w:t>
      </w:r>
    </w:p>
  </w:footnote>
  <w:footnote w:id="16">
    <w:p w:rsidR="004B3F0F" w:rsidRPr="009A0E08" w:rsidRDefault="004B3F0F" w:rsidP="004B3F0F">
      <w:pPr>
        <w:pStyle w:val="Notedebasdepage"/>
        <w:jc w:val="both"/>
        <w:rPr>
          <w:rFonts w:ascii="Calibri" w:hAnsi="Calibri"/>
          <w:lang w:val="en-GB"/>
        </w:rPr>
      </w:pPr>
      <w:r>
        <w:rPr>
          <w:rStyle w:val="Appelnotedebasdep"/>
        </w:rPr>
        <w:footnoteRef/>
      </w:r>
      <w:r w:rsidRPr="009A0E08">
        <w:rPr>
          <w:lang w:val="en-GB"/>
        </w:rPr>
        <w:t xml:space="preserve"> </w:t>
      </w:r>
      <w:r w:rsidRPr="009A0E08">
        <w:rPr>
          <w:rFonts w:asciiTheme="minorHAnsi" w:hAnsiTheme="minorHAnsi" w:cs="Calibri"/>
          <w:lang w:val="en-GB"/>
        </w:rPr>
        <w:t>CSJ</w:t>
      </w:r>
      <w:r w:rsidRPr="009A0E08">
        <w:rPr>
          <w:rFonts w:ascii="Calibri" w:hAnsi="Calibri" w:cs="Calibri"/>
          <w:lang w:val="en-GB"/>
        </w:rPr>
        <w:t>, Civil. STC6121-2015.</w:t>
      </w:r>
    </w:p>
  </w:footnote>
  <w:footnote w:id="17">
    <w:p w:rsidR="004B3F0F" w:rsidRDefault="004B3F0F" w:rsidP="004B3F0F">
      <w:pPr>
        <w:pStyle w:val="Notedebasdepage"/>
        <w:rPr>
          <w:rFonts w:ascii="Calibri" w:hAnsi="Calibri"/>
          <w:lang w:val="es-CO"/>
        </w:rPr>
      </w:pPr>
      <w:r>
        <w:rPr>
          <w:rStyle w:val="Appelnotedebasdep"/>
          <w:rFonts w:ascii="Calibri" w:hAnsi="Calibri"/>
        </w:rPr>
        <w:footnoteRef/>
      </w:r>
      <w:r w:rsidRPr="009A0E08">
        <w:rPr>
          <w:rFonts w:ascii="Calibri" w:hAnsi="Calibri"/>
          <w:lang w:val="en-GB"/>
        </w:rPr>
        <w:t xml:space="preserve"> </w:t>
      </w:r>
      <w:r w:rsidRPr="009A0E08">
        <w:rPr>
          <w:rFonts w:ascii="Calibri" w:hAnsi="Calibri" w:cs="Calibri"/>
          <w:lang w:val="en-GB"/>
        </w:rPr>
        <w:t xml:space="preserve">CSJ, Civil. </w:t>
      </w:r>
      <w:r>
        <w:rPr>
          <w:rFonts w:ascii="Calibri" w:hAnsi="Calibri"/>
          <w:lang w:val="es-CO"/>
        </w:rPr>
        <w:t>STC3931-2016.</w:t>
      </w:r>
    </w:p>
  </w:footnote>
  <w:footnote w:id="18">
    <w:p w:rsidR="00AB69A6" w:rsidRDefault="00AB69A6" w:rsidP="00AB69A6">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9">
    <w:p w:rsidR="00AB69A6" w:rsidRPr="009A0E08" w:rsidRDefault="00AB69A6" w:rsidP="00AB69A6">
      <w:pPr>
        <w:pStyle w:val="Notedebasdepage"/>
        <w:jc w:val="both"/>
        <w:rPr>
          <w:rFonts w:ascii="Calibri" w:hAnsi="Calibri"/>
          <w:lang w:val="fr-FR"/>
        </w:rPr>
      </w:pPr>
      <w:r>
        <w:rPr>
          <w:rStyle w:val="Appelnotedebasdep"/>
        </w:rPr>
        <w:footnoteRef/>
      </w:r>
      <w:r w:rsidRPr="009A0E08">
        <w:rPr>
          <w:lang w:val="fr-FR"/>
        </w:rPr>
        <w:t xml:space="preserve"> </w:t>
      </w:r>
      <w:r w:rsidRPr="009A0E08">
        <w:rPr>
          <w:rFonts w:asciiTheme="minorHAnsi" w:hAnsiTheme="minorHAnsi" w:cs="Calibri"/>
          <w:lang w:val="fr-FR"/>
        </w:rPr>
        <w:t>CSJ</w:t>
      </w:r>
      <w:r w:rsidRPr="009A0E08">
        <w:rPr>
          <w:rFonts w:ascii="Calibri" w:hAnsi="Calibri" w:cs="Calibri"/>
          <w:lang w:val="fr-FR"/>
        </w:rPr>
        <w:t>, Civil. STC3950-2016.</w:t>
      </w:r>
    </w:p>
  </w:footnote>
  <w:footnote w:id="20">
    <w:p w:rsidR="00AB69A6" w:rsidRPr="009A0E08" w:rsidRDefault="00AB69A6" w:rsidP="00AB69A6">
      <w:pPr>
        <w:pStyle w:val="Notedebasdepage"/>
        <w:jc w:val="both"/>
        <w:rPr>
          <w:lang w:val="fr-FR"/>
        </w:rPr>
      </w:pPr>
      <w:r>
        <w:rPr>
          <w:rStyle w:val="Appelnotedebasdep"/>
          <w:rFonts w:asciiTheme="minorHAnsi" w:hAnsiTheme="minorHAnsi" w:cs="Calibri"/>
        </w:rPr>
        <w:footnoteRef/>
      </w:r>
      <w:r w:rsidRPr="009A0E08">
        <w:rPr>
          <w:rFonts w:asciiTheme="minorHAnsi" w:hAnsiTheme="minorHAnsi" w:cs="Calibri"/>
          <w:lang w:val="fr-FR"/>
        </w:rPr>
        <w:t xml:space="preserve"> CC. T-103 de 2014</w:t>
      </w:r>
      <w:r w:rsidR="005E276A" w:rsidRPr="009A0E08">
        <w:rPr>
          <w:rFonts w:asciiTheme="minorHAnsi" w:hAnsiTheme="minorHAnsi" w:cs="Calibri"/>
          <w:lang w:val="fr-FR"/>
        </w:rPr>
        <w:t xml:space="preserve"> y </w:t>
      </w:r>
      <w:r w:rsidRPr="009A0E08">
        <w:rPr>
          <w:rFonts w:asciiTheme="minorHAnsi" w:hAnsiTheme="minorHAnsi" w:cs="Calibri"/>
          <w:bCs/>
          <w:lang w:val="fr-FR"/>
        </w:rPr>
        <w:t>SU-297 de 2015.</w:t>
      </w:r>
    </w:p>
  </w:footnote>
  <w:footnote w:id="21">
    <w:p w:rsidR="00D10AEC" w:rsidRPr="009A0E08" w:rsidRDefault="00D10AEC" w:rsidP="00D10AEC">
      <w:pPr>
        <w:pStyle w:val="Notedebasdepage"/>
        <w:rPr>
          <w:lang w:val="fr-FR"/>
        </w:rPr>
      </w:pPr>
      <w:r>
        <w:rPr>
          <w:rStyle w:val="Appelnotedebasdep"/>
        </w:rPr>
        <w:footnoteRef/>
      </w:r>
      <w:r w:rsidRPr="009A0E08">
        <w:rPr>
          <w:lang w:val="fr-FR"/>
        </w:rPr>
        <w:t xml:space="preserve"> </w:t>
      </w:r>
      <w:r w:rsidRPr="009A0E08">
        <w:rPr>
          <w:rFonts w:asciiTheme="minorHAnsi" w:hAnsiTheme="minorHAnsi" w:cs="Calibri"/>
          <w:lang w:val="fr-FR"/>
        </w:rPr>
        <w:t>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DE" w:rsidRPr="006414F7" w:rsidRDefault="00EF5EDE" w:rsidP="00EF5EDE">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27934">
      <w:rPr>
        <w:rFonts w:ascii="Calibri" w:hAnsi="Calibri" w:cs="Calibri"/>
        <w:i/>
        <w:noProof/>
        <w:sz w:val="20"/>
      </w:rPr>
      <w:t>4</w:t>
    </w:r>
    <w:r w:rsidRPr="006414F7">
      <w:rPr>
        <w:rFonts w:ascii="Calibri" w:hAnsi="Calibri" w:cs="Calibri"/>
        <w:i/>
        <w:sz w:val="20"/>
      </w:rPr>
      <w:fldChar w:fldCharType="end"/>
    </w:r>
  </w:p>
  <w:p w:rsidR="00EF5EDE" w:rsidRPr="006414F7" w:rsidRDefault="00EF5EDE" w:rsidP="00EF5EDE">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2017-00243-00</w:t>
    </w:r>
  </w:p>
  <w:p w:rsidR="00EF5EDE" w:rsidRPr="00EF5EDE" w:rsidRDefault="00EF5EDE" w:rsidP="00EF5E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934"/>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B03"/>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27"/>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E7FBA"/>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9E6"/>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2140"/>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3C58"/>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281"/>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3A3"/>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2BD"/>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D71"/>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3D68"/>
    <w:rsid w:val="003449E4"/>
    <w:rsid w:val="00344DAF"/>
    <w:rsid w:val="003451E1"/>
    <w:rsid w:val="00345352"/>
    <w:rsid w:val="0034557F"/>
    <w:rsid w:val="00345944"/>
    <w:rsid w:val="00345B98"/>
    <w:rsid w:val="00345CC6"/>
    <w:rsid w:val="00345F28"/>
    <w:rsid w:val="00346FBC"/>
    <w:rsid w:val="00347373"/>
    <w:rsid w:val="00347381"/>
    <w:rsid w:val="003473C6"/>
    <w:rsid w:val="00350667"/>
    <w:rsid w:val="00350E31"/>
    <w:rsid w:val="00350F45"/>
    <w:rsid w:val="00350FC4"/>
    <w:rsid w:val="00351921"/>
    <w:rsid w:val="00351BD0"/>
    <w:rsid w:val="00352556"/>
    <w:rsid w:val="003525B5"/>
    <w:rsid w:val="00352603"/>
    <w:rsid w:val="0035297D"/>
    <w:rsid w:val="003540DB"/>
    <w:rsid w:val="00354170"/>
    <w:rsid w:val="003543EA"/>
    <w:rsid w:val="00354C2E"/>
    <w:rsid w:val="00355269"/>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1C5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C3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6F3"/>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0F"/>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838"/>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254"/>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16D5"/>
    <w:rsid w:val="005A28DF"/>
    <w:rsid w:val="005A2A11"/>
    <w:rsid w:val="005A2EBC"/>
    <w:rsid w:val="005A2F5B"/>
    <w:rsid w:val="005A340F"/>
    <w:rsid w:val="005A3516"/>
    <w:rsid w:val="005A3B67"/>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05"/>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6E14"/>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57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4C"/>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5E9E"/>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39C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5C19"/>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2F43"/>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0FF3"/>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63A"/>
    <w:rsid w:val="007418F2"/>
    <w:rsid w:val="007422B7"/>
    <w:rsid w:val="00742DAD"/>
    <w:rsid w:val="00742E38"/>
    <w:rsid w:val="00744984"/>
    <w:rsid w:val="00744FF6"/>
    <w:rsid w:val="00745751"/>
    <w:rsid w:val="00746514"/>
    <w:rsid w:val="00746707"/>
    <w:rsid w:val="00746775"/>
    <w:rsid w:val="00746A59"/>
    <w:rsid w:val="00746D51"/>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30"/>
    <w:rsid w:val="0085168A"/>
    <w:rsid w:val="00851CB4"/>
    <w:rsid w:val="008520C1"/>
    <w:rsid w:val="008522BF"/>
    <w:rsid w:val="008524DF"/>
    <w:rsid w:val="0085265A"/>
    <w:rsid w:val="00852887"/>
    <w:rsid w:val="008531F1"/>
    <w:rsid w:val="008536EF"/>
    <w:rsid w:val="00853956"/>
    <w:rsid w:val="00853E40"/>
    <w:rsid w:val="0085406F"/>
    <w:rsid w:val="00854A6C"/>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06E"/>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48A8"/>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E08"/>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250"/>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04A"/>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6F5D"/>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9E9"/>
    <w:rsid w:val="00CF113F"/>
    <w:rsid w:val="00CF15BA"/>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2E5"/>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2C"/>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0F17"/>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BA3"/>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04"/>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5EDE"/>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613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10E7-4B7D-4B6F-9785-003D0445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2080</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2017-03-21T12:32:00Z</cp:lastPrinted>
  <dcterms:created xsi:type="dcterms:W3CDTF">2017-03-28T18:24:00Z</dcterms:created>
  <dcterms:modified xsi:type="dcterms:W3CDTF">2017-05-11T01:59:00Z</dcterms:modified>
</cp:coreProperties>
</file>