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A6" w:rsidRPr="00A817A6" w:rsidRDefault="007677A6" w:rsidP="007677A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184150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7677A6" w:rsidRDefault="007677A6" w:rsidP="00691398">
      <w:pPr>
        <w:pStyle w:val="Sansinterligne"/>
        <w:spacing w:line="360" w:lineRule="auto"/>
        <w:jc w:val="center"/>
        <w:rPr>
          <w:rFonts w:ascii="Arial" w:hAnsi="Arial" w:cs="Arial"/>
          <w:w w:val="140"/>
          <w:sz w:val="14"/>
        </w:rPr>
      </w:pPr>
    </w:p>
    <w:p w:rsidR="00691398" w:rsidRPr="007860C0" w:rsidRDefault="00691398" w:rsidP="00691398">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ansinterligne"/>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Default="003913E3"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7677A6">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7677A6">
        <w:rPr>
          <w:rFonts w:ascii="Arial" w:hAnsi="Arial"/>
          <w:sz w:val="22"/>
          <w:szCs w:val="22"/>
        </w:rPr>
        <w:t>– 2ª instancia – 13 de marzo de 2017</w:t>
      </w:r>
    </w:p>
    <w:p w:rsidR="007677A6" w:rsidRPr="00F86DCE" w:rsidRDefault="007677A6" w:rsidP="007677A6">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Providencia</w:t>
      </w:r>
      <w:r>
        <w:rPr>
          <w:rFonts w:ascii="Arial" w:hAnsi="Arial"/>
          <w:sz w:val="22"/>
          <w:szCs w:val="22"/>
        </w:rPr>
        <w:tab/>
      </w:r>
      <w:r>
        <w:rPr>
          <w:rFonts w:ascii="Arial" w:hAnsi="Arial"/>
          <w:sz w:val="22"/>
          <w:szCs w:val="22"/>
        </w:rPr>
        <w:tab/>
        <w:t>: Acción de Tutela – Confirma el amparo concedido y declara hecho superado</w:t>
      </w:r>
    </w:p>
    <w:p w:rsidR="003913E3" w:rsidRDefault="003913E3"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proofErr w:type="spellStart"/>
      <w:r w:rsidR="00B17C85">
        <w:rPr>
          <w:rFonts w:ascii="Arial" w:hAnsi="Arial"/>
          <w:sz w:val="22"/>
          <w:szCs w:val="22"/>
        </w:rPr>
        <w:t>Orfa</w:t>
      </w:r>
      <w:proofErr w:type="spellEnd"/>
      <w:r w:rsidR="00B17C85">
        <w:rPr>
          <w:rFonts w:ascii="Arial" w:hAnsi="Arial"/>
          <w:sz w:val="22"/>
          <w:szCs w:val="22"/>
        </w:rPr>
        <w:t xml:space="preserve"> María </w:t>
      </w:r>
      <w:proofErr w:type="spellStart"/>
      <w:r w:rsidR="00B17C85">
        <w:rPr>
          <w:rFonts w:ascii="Arial" w:hAnsi="Arial"/>
          <w:sz w:val="22"/>
          <w:szCs w:val="22"/>
        </w:rPr>
        <w:t>Betancourth</w:t>
      </w:r>
      <w:proofErr w:type="spellEnd"/>
      <w:r w:rsidR="00B17C85">
        <w:rPr>
          <w:rFonts w:ascii="Arial" w:hAnsi="Arial"/>
          <w:sz w:val="22"/>
          <w:szCs w:val="22"/>
        </w:rPr>
        <w:t xml:space="preserve"> Rojo</w:t>
      </w:r>
    </w:p>
    <w:p w:rsidR="00BC7EAB" w:rsidRDefault="00E06AE8"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691398">
        <w:rPr>
          <w:rFonts w:ascii="Arial" w:hAnsi="Arial"/>
          <w:sz w:val="22"/>
          <w:szCs w:val="22"/>
        </w:rPr>
        <w:t xml:space="preserve">Gerencia Nacional de </w:t>
      </w:r>
      <w:r w:rsidR="00DC2DE8">
        <w:rPr>
          <w:rFonts w:ascii="Arial" w:hAnsi="Arial"/>
          <w:sz w:val="22"/>
          <w:szCs w:val="22"/>
        </w:rPr>
        <w:t xml:space="preserve">Reconocimiento </w:t>
      </w:r>
      <w:r w:rsidR="00691398">
        <w:rPr>
          <w:rFonts w:ascii="Arial" w:hAnsi="Arial"/>
          <w:sz w:val="22"/>
          <w:szCs w:val="22"/>
        </w:rPr>
        <w:t xml:space="preserve">de </w:t>
      </w:r>
      <w:proofErr w:type="spellStart"/>
      <w:r w:rsidR="00691398">
        <w:rPr>
          <w:rFonts w:ascii="Arial" w:hAnsi="Arial"/>
          <w:sz w:val="22"/>
          <w:szCs w:val="22"/>
        </w:rPr>
        <w:t>Colpensiones</w:t>
      </w:r>
      <w:proofErr w:type="spellEnd"/>
      <w:r w:rsidR="00364162">
        <w:rPr>
          <w:rFonts w:ascii="Arial" w:hAnsi="Arial"/>
          <w:sz w:val="22"/>
          <w:szCs w:val="22"/>
        </w:rPr>
        <w:t xml:space="preserve"> </w:t>
      </w:r>
    </w:p>
    <w:p w:rsidR="00D77BAC" w:rsidRDefault="00D77BAC"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B17C85">
        <w:rPr>
          <w:rFonts w:ascii="Arial" w:hAnsi="Arial"/>
          <w:sz w:val="22"/>
          <w:szCs w:val="22"/>
        </w:rPr>
        <w:t>Junta Regional de Calificación de Invalidez y otros</w:t>
      </w:r>
    </w:p>
    <w:p w:rsidR="003913E3" w:rsidRDefault="003913E3" w:rsidP="00A92D21">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B17C85">
        <w:rPr>
          <w:rFonts w:ascii="Arial" w:hAnsi="Arial"/>
          <w:sz w:val="22"/>
        </w:rPr>
        <w:t>2017-00003-01</w:t>
      </w:r>
    </w:p>
    <w:p w:rsidR="00DB2859" w:rsidRDefault="00435CCB" w:rsidP="00A92D21">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7559DA">
        <w:rPr>
          <w:rFonts w:ascii="Arial" w:hAnsi="Arial"/>
          <w:sz w:val="22"/>
          <w:szCs w:val="22"/>
        </w:rPr>
        <w:t>Segundo</w:t>
      </w:r>
      <w:r w:rsidR="00364162">
        <w:rPr>
          <w:rFonts w:ascii="Arial" w:hAnsi="Arial"/>
          <w:sz w:val="22"/>
          <w:szCs w:val="22"/>
        </w:rPr>
        <w:t xml:space="preserve"> </w:t>
      </w:r>
      <w:r w:rsidR="00DC2DE8">
        <w:rPr>
          <w:rFonts w:ascii="Arial" w:hAnsi="Arial"/>
          <w:sz w:val="22"/>
          <w:szCs w:val="22"/>
        </w:rPr>
        <w:t xml:space="preserve">Civil del Circuito </w:t>
      </w:r>
      <w:r w:rsidR="00691398">
        <w:rPr>
          <w:rFonts w:ascii="Arial" w:hAnsi="Arial"/>
          <w:sz w:val="22"/>
          <w:szCs w:val="22"/>
        </w:rPr>
        <w:t xml:space="preserve">de </w:t>
      </w:r>
      <w:r w:rsidR="004D623C">
        <w:rPr>
          <w:rFonts w:ascii="Arial" w:hAnsi="Arial"/>
          <w:sz w:val="22"/>
          <w:szCs w:val="22"/>
        </w:rPr>
        <w:t>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A92D21">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6A6740">
        <w:rPr>
          <w:rFonts w:ascii="Arial" w:hAnsi="Arial"/>
          <w:sz w:val="22"/>
          <w:szCs w:val="22"/>
        </w:rPr>
        <w:t>128 de 13-03-2017</w:t>
      </w:r>
    </w:p>
    <w:p w:rsidR="007677A6" w:rsidRPr="00470257" w:rsidRDefault="007677A6" w:rsidP="00A92D21">
      <w:pPr>
        <w:spacing w:line="360" w:lineRule="auto"/>
        <w:ind w:left="708" w:firstLine="708"/>
        <w:rPr>
          <w:rFonts w:ascii="Arial" w:hAnsi="Arial"/>
          <w:sz w:val="10"/>
          <w:szCs w:val="10"/>
        </w:rPr>
      </w:pPr>
    </w:p>
    <w:p w:rsidR="00470257" w:rsidRPr="00470257" w:rsidRDefault="007677A6" w:rsidP="00470257">
      <w:pPr>
        <w:pStyle w:val="Corpsdetexte"/>
        <w:spacing w:line="240" w:lineRule="auto"/>
        <w:ind w:left="1416" w:hanging="1416"/>
        <w:rPr>
          <w:rFonts w:ascii="Arial" w:hAnsi="Arial"/>
          <w:bCs/>
          <w:iCs/>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470257" w:rsidRPr="00470257">
        <w:rPr>
          <w:rFonts w:ascii="Arial" w:hAnsi="Arial"/>
          <w:b/>
          <w:bCs/>
          <w:iCs/>
          <w:sz w:val="22"/>
          <w:szCs w:val="22"/>
          <w:lang w:val="es-ES"/>
        </w:rPr>
        <w:t>PAGO DE HONORARIOS A LA JUNTA REGIONAL DE CALIFICACIÓN DE INVALIDEZ / CARENCIA ACTUAL DE OBJETO.</w:t>
      </w:r>
      <w:r w:rsidR="00470257" w:rsidRPr="00470257">
        <w:rPr>
          <w:rFonts w:ascii="Arial" w:hAnsi="Arial"/>
          <w:bCs/>
          <w:iCs/>
          <w:sz w:val="22"/>
          <w:szCs w:val="22"/>
          <w:lang w:val="es-ES"/>
        </w:rPr>
        <w:t xml:space="preserve"> “</w:t>
      </w:r>
      <w:r w:rsidR="00470257" w:rsidRPr="00470257">
        <w:rPr>
          <w:rFonts w:ascii="Arial" w:hAnsi="Arial"/>
          <w:bCs/>
          <w:iCs/>
          <w:sz w:val="22"/>
          <w:szCs w:val="22"/>
          <w:lang w:val="es-CO"/>
        </w:rPr>
        <w:t xml:space="preserve">Según la Gerencia Nacional de Defensa Judicial de </w:t>
      </w:r>
      <w:proofErr w:type="spellStart"/>
      <w:r w:rsidR="00470257" w:rsidRPr="00470257">
        <w:rPr>
          <w:rFonts w:ascii="Arial" w:hAnsi="Arial"/>
          <w:bCs/>
          <w:iCs/>
          <w:sz w:val="22"/>
          <w:szCs w:val="22"/>
          <w:lang w:val="es-CO"/>
        </w:rPr>
        <w:t>Colpensiones</w:t>
      </w:r>
      <w:proofErr w:type="spellEnd"/>
      <w:r w:rsidR="00470257" w:rsidRPr="00470257">
        <w:rPr>
          <w:rFonts w:ascii="Arial" w:hAnsi="Arial"/>
          <w:bCs/>
          <w:iCs/>
          <w:sz w:val="22"/>
          <w:szCs w:val="22"/>
          <w:lang w:val="es-CO"/>
        </w:rPr>
        <w:t xml:space="preserve">, con Resolución </w:t>
      </w:r>
      <w:proofErr w:type="spellStart"/>
      <w:r w:rsidR="00470257" w:rsidRPr="00470257">
        <w:rPr>
          <w:rFonts w:ascii="Arial" w:hAnsi="Arial"/>
          <w:bCs/>
          <w:iCs/>
          <w:sz w:val="22"/>
          <w:szCs w:val="22"/>
          <w:lang w:val="es-CO"/>
        </w:rPr>
        <w:t>No.1170</w:t>
      </w:r>
      <w:proofErr w:type="spellEnd"/>
      <w:r w:rsidR="00470257" w:rsidRPr="00470257">
        <w:rPr>
          <w:rFonts w:ascii="Arial" w:hAnsi="Arial"/>
          <w:bCs/>
          <w:iCs/>
          <w:sz w:val="22"/>
          <w:szCs w:val="22"/>
          <w:lang w:val="es-CO"/>
        </w:rPr>
        <w:t xml:space="preserve"> de 19-12-2016 se ordenó el pago de los honorarios requerido con la tutela (Folios 51 a 61, ibídem), pese a que dejó de arrimar la prueba de la efectiva consignación, en esta instancia se pudo constatar que sí lo hizo, puesto que a estas alturas la Junta Nacional de Calificación de Invalidez programó el 27-03-2017 para realizar examen médico necesario para desatar la alzada (Folio 9 vuelto, este cuaderno). Por lo tanto, si hubo vulneración o amenaza a sus derechos fundamentales, cesó; en consecuencia </w:t>
      </w:r>
      <w:r w:rsidR="00470257" w:rsidRPr="00470257">
        <w:rPr>
          <w:rFonts w:ascii="Arial" w:hAnsi="Arial"/>
          <w:bCs/>
          <w:iCs/>
          <w:sz w:val="22"/>
          <w:szCs w:val="22"/>
        </w:rPr>
        <w:t xml:space="preserve">no hay objeto jurídico sobre el cual fallar y la decisión que se adopte resultará inútil. De esta manera, se configura el hecho superado, pues la pretensión se encuentra satisfecha y los derechos a salvo. No obstante lo anterior, es preciso advertir que se confirmará parcialmente la sentencia venida en impugnación, aun cuando el acto administrativo se haya expedido con anterioridad a la promoción del amparo, porque no se acreditó el pago y el envío del expediente se dio durante el trámite de esta tutela.” </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470257" w:rsidRDefault="003913E3" w:rsidP="00A92D21">
      <w:pPr>
        <w:spacing w:line="360" w:lineRule="auto"/>
        <w:jc w:val="center"/>
        <w:rPr>
          <w:rFonts w:ascii="Arial" w:hAnsi="Arial" w:cs="Arial"/>
          <w:b/>
          <w:bCs/>
          <w:sz w:val="12"/>
          <w:szCs w:val="1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6A6740">
        <w:rPr>
          <w:rFonts w:ascii="Arial" w:hAnsi="Arial" w:cs="Arial"/>
          <w:iCs/>
          <w:smallCaps/>
          <w:sz w:val="28"/>
          <w:lang w:val="es-CO"/>
        </w:rPr>
        <w:t>trece</w:t>
      </w:r>
      <w:r w:rsidR="00B17C85">
        <w:rPr>
          <w:rFonts w:ascii="Arial" w:hAnsi="Arial" w:cs="Arial"/>
          <w:iCs/>
          <w:smallCaps/>
          <w:sz w:val="28"/>
          <w:lang w:val="es-CO"/>
        </w:rPr>
        <w:t xml:space="preserve"> </w:t>
      </w:r>
      <w:r w:rsidR="003913E3" w:rsidRPr="003F672F">
        <w:rPr>
          <w:rFonts w:ascii="Arial" w:hAnsi="Arial" w:cs="Arial"/>
          <w:iCs/>
          <w:smallCaps/>
          <w:sz w:val="28"/>
          <w:lang w:val="es-CO"/>
        </w:rPr>
        <w:t>(</w:t>
      </w:r>
      <w:r w:rsidR="006A6740">
        <w:rPr>
          <w:rFonts w:ascii="Arial" w:hAnsi="Arial" w:cs="Arial"/>
          <w:iCs/>
          <w:smallCaps/>
          <w:sz w:val="28"/>
          <w:lang w:val="es-CO"/>
        </w:rPr>
        <w:t>13</w:t>
      </w:r>
      <w:r w:rsidR="003913E3" w:rsidRPr="003F672F">
        <w:rPr>
          <w:rFonts w:ascii="Arial" w:hAnsi="Arial" w:cs="Arial"/>
          <w:iCs/>
          <w:smallCaps/>
          <w:sz w:val="28"/>
          <w:lang w:val="es-CO"/>
        </w:rPr>
        <w:t xml:space="preserve">) de </w:t>
      </w:r>
      <w:r w:rsidR="00B17C85">
        <w:rPr>
          <w:rFonts w:ascii="Arial" w:hAnsi="Arial" w:cs="Arial"/>
          <w:iCs/>
          <w:smallCaps/>
          <w:sz w:val="28"/>
          <w:lang w:val="es-CO"/>
        </w:rPr>
        <w:t xml:space="preserve">marzo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470257">
      <w:pPr>
        <w:pStyle w:val="Corpsdetexte"/>
        <w:spacing w:line="240" w:lineRule="auto"/>
        <w:rPr>
          <w:rFonts w:ascii="Arial" w:hAnsi="Arial" w:cs="Arial"/>
          <w:sz w:val="24"/>
          <w:szCs w:val="24"/>
          <w:lang w:val="es-CO"/>
        </w:rPr>
      </w:pPr>
    </w:p>
    <w:p w:rsidR="003913E3" w:rsidRPr="004D623C" w:rsidRDefault="004D623C" w:rsidP="00F839CE">
      <w:pPr>
        <w:pStyle w:val="Corpsdetex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066D06" w:rsidRDefault="003913E3" w:rsidP="00470257">
      <w:pPr>
        <w:pStyle w:val="Corpsdetexte"/>
        <w:spacing w:line="24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066D06" w:rsidRDefault="003913E3" w:rsidP="00F839CE">
      <w:pPr>
        <w:pStyle w:val="Corpsdetexte"/>
        <w:spacing w:line="360" w:lineRule="auto"/>
        <w:rPr>
          <w:rFonts w:ascii="Arial" w:hAnsi="Arial" w:cs="Arial"/>
          <w:szCs w:val="24"/>
        </w:rPr>
      </w:pPr>
    </w:p>
    <w:p w:rsidR="003913E3" w:rsidRPr="004D623C" w:rsidRDefault="004D623C" w:rsidP="00F839CE">
      <w:pPr>
        <w:pStyle w:val="Corpsdetex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066D06" w:rsidRDefault="003913E3" w:rsidP="00470257">
      <w:pPr>
        <w:pStyle w:val="Corpsdetexte"/>
        <w:spacing w:line="240" w:lineRule="auto"/>
        <w:rPr>
          <w:rFonts w:ascii="Arial" w:hAnsi="Arial" w:cs="Arial"/>
          <w:szCs w:val="24"/>
        </w:rPr>
      </w:pPr>
    </w:p>
    <w:p w:rsidR="00B17C85" w:rsidRDefault="00B17C85" w:rsidP="00B17C85">
      <w:pPr>
        <w:pStyle w:val="Corpsdetexte"/>
        <w:spacing w:line="360" w:lineRule="auto"/>
        <w:rPr>
          <w:rFonts w:ascii="Arial" w:hAnsi="Arial" w:cs="Arial"/>
          <w:color w:val="000000"/>
          <w:sz w:val="24"/>
          <w:szCs w:val="24"/>
          <w:lang w:val="es-CO"/>
        </w:rPr>
      </w:pPr>
      <w:r>
        <w:rPr>
          <w:rFonts w:ascii="Arial" w:hAnsi="Arial" w:cs="Arial"/>
          <w:sz w:val="24"/>
          <w:szCs w:val="24"/>
        </w:rPr>
        <w:t>Se informó que el 24-10-2016 la Junta Regional de Calificación de Invalidez</w:t>
      </w:r>
      <w:r w:rsidRPr="00CF6835">
        <w:rPr>
          <w:rFonts w:ascii="Arial" w:hAnsi="Arial" w:cs="Arial"/>
          <w:sz w:val="24"/>
          <w:szCs w:val="24"/>
          <w:lang w:val="es-CO"/>
        </w:rPr>
        <w:t xml:space="preserve"> </w:t>
      </w:r>
      <w:r>
        <w:rPr>
          <w:rFonts w:ascii="Arial" w:hAnsi="Arial" w:cs="Arial"/>
          <w:sz w:val="24"/>
          <w:szCs w:val="24"/>
          <w:lang w:val="es-CO"/>
        </w:rPr>
        <w:t>de Risaralda</w:t>
      </w:r>
      <w:r>
        <w:rPr>
          <w:rFonts w:ascii="Arial" w:hAnsi="Arial" w:cs="Arial"/>
          <w:sz w:val="24"/>
          <w:szCs w:val="24"/>
        </w:rPr>
        <w:t xml:space="preserve"> calificó la pérdida de capacidad laboral de la actora; inconforme con la decisión, el 09-011-</w:t>
      </w:r>
      <w:r>
        <w:rPr>
          <w:rFonts w:ascii="Arial" w:hAnsi="Arial" w:cs="Arial"/>
          <w:sz w:val="24"/>
          <w:szCs w:val="24"/>
        </w:rPr>
        <w:lastRenderedPageBreak/>
        <w:t xml:space="preserve">2016, la recurrió en apelación, pero a la fecha de instaurada esta acción no se había remitido la documentación </w:t>
      </w:r>
      <w:r>
        <w:rPr>
          <w:rFonts w:ascii="Arial" w:hAnsi="Arial" w:cs="Arial"/>
          <w:sz w:val="24"/>
          <w:szCs w:val="24"/>
          <w:lang w:val="es-CO"/>
        </w:rPr>
        <w:t xml:space="preserve">a la Junta Nacional de Calificación de Invalidez, porque falta que </w:t>
      </w:r>
      <w:proofErr w:type="spellStart"/>
      <w:r>
        <w:rPr>
          <w:rFonts w:ascii="Arial" w:hAnsi="Arial" w:cs="Arial"/>
          <w:sz w:val="24"/>
          <w:szCs w:val="24"/>
          <w:lang w:val="es-CO"/>
        </w:rPr>
        <w:t>Colpensiones</w:t>
      </w:r>
      <w:proofErr w:type="spellEnd"/>
      <w:r>
        <w:rPr>
          <w:rFonts w:ascii="Arial" w:hAnsi="Arial" w:cs="Arial"/>
          <w:sz w:val="24"/>
          <w:szCs w:val="24"/>
          <w:lang w:val="es-CO"/>
        </w:rPr>
        <w:t xml:space="preserve"> pague los honorarios </w:t>
      </w:r>
      <w:r w:rsidRPr="00311FCA">
        <w:rPr>
          <w:rFonts w:ascii="Arial" w:hAnsi="Arial" w:cs="Arial"/>
          <w:color w:val="000000"/>
          <w:sz w:val="24"/>
          <w:szCs w:val="24"/>
          <w:lang w:val="es-CO"/>
        </w:rPr>
        <w:t>(Folio</w:t>
      </w:r>
      <w:r>
        <w:rPr>
          <w:rFonts w:ascii="Arial" w:hAnsi="Arial" w:cs="Arial"/>
          <w:color w:val="000000"/>
          <w:sz w:val="24"/>
          <w:szCs w:val="24"/>
          <w:lang w:val="es-CO"/>
        </w:rPr>
        <w:t>s</w:t>
      </w:r>
      <w:r w:rsidRPr="00311FCA">
        <w:rPr>
          <w:rFonts w:ascii="Arial" w:hAnsi="Arial" w:cs="Arial"/>
          <w:color w:val="000000"/>
          <w:sz w:val="24"/>
          <w:szCs w:val="24"/>
          <w:lang w:val="es-CO"/>
        </w:rPr>
        <w:t xml:space="preserve"> </w:t>
      </w:r>
      <w:r>
        <w:rPr>
          <w:rFonts w:ascii="Arial" w:hAnsi="Arial" w:cs="Arial"/>
          <w:color w:val="000000"/>
          <w:sz w:val="24"/>
          <w:szCs w:val="24"/>
          <w:lang w:val="es-CO"/>
        </w:rPr>
        <w:t>3 a 8</w:t>
      </w:r>
      <w:r w:rsidRPr="00311FCA">
        <w:rPr>
          <w:rFonts w:ascii="Arial" w:hAnsi="Arial" w:cs="Arial"/>
          <w:color w:val="000000"/>
          <w:sz w:val="24"/>
          <w:szCs w:val="24"/>
          <w:lang w:val="es-CO"/>
        </w:rPr>
        <w:t xml:space="preserve">, del cuaderno </w:t>
      </w:r>
      <w:r w:rsidRPr="00386A25">
        <w:rPr>
          <w:rFonts w:ascii="Arial" w:hAnsi="Arial" w:cs="Arial"/>
          <w:color w:val="000000"/>
          <w:sz w:val="24"/>
          <w:lang w:val="es-CO"/>
        </w:rPr>
        <w:t>No.1</w:t>
      </w:r>
      <w:r w:rsidRPr="00311FCA">
        <w:rPr>
          <w:rFonts w:ascii="Arial" w:hAnsi="Arial" w:cs="Arial"/>
          <w:color w:val="000000"/>
          <w:sz w:val="24"/>
          <w:szCs w:val="24"/>
          <w:lang w:val="es-CO"/>
        </w:rPr>
        <w:t>).</w:t>
      </w:r>
    </w:p>
    <w:p w:rsidR="00996E1D" w:rsidRPr="00066D06" w:rsidRDefault="00996E1D" w:rsidP="00386A25">
      <w:pPr>
        <w:pStyle w:val="Corpsdetexte"/>
        <w:spacing w:line="360" w:lineRule="auto"/>
        <w:rPr>
          <w:rFonts w:ascii="Arial" w:hAnsi="Arial" w:cs="Arial"/>
          <w:color w:val="000000"/>
          <w:szCs w:val="24"/>
          <w:lang w:val="es-CO"/>
        </w:rPr>
      </w:pPr>
    </w:p>
    <w:p w:rsidR="00386A25" w:rsidRPr="004D623C" w:rsidRDefault="00DC2DE8" w:rsidP="00386A25">
      <w:pPr>
        <w:pStyle w:val="Corpsdetexte"/>
        <w:numPr>
          <w:ilvl w:val="0"/>
          <w:numId w:val="1"/>
        </w:numPr>
        <w:spacing w:line="360" w:lineRule="auto"/>
        <w:rPr>
          <w:rFonts w:ascii="Arial" w:hAnsi="Arial"/>
          <w:smallCaps/>
          <w:sz w:val="24"/>
          <w:szCs w:val="24"/>
        </w:rPr>
      </w:pPr>
      <w:r>
        <w:rPr>
          <w:rFonts w:ascii="Arial" w:hAnsi="Arial"/>
          <w:smallCaps/>
          <w:sz w:val="28"/>
          <w:szCs w:val="24"/>
        </w:rPr>
        <w:t xml:space="preserve">Los </w:t>
      </w:r>
      <w:r w:rsidR="004D623C">
        <w:rPr>
          <w:rFonts w:ascii="Arial" w:hAnsi="Arial"/>
          <w:smallCaps/>
          <w:sz w:val="28"/>
          <w:szCs w:val="24"/>
        </w:rPr>
        <w:t>derecho</w:t>
      </w:r>
      <w:r>
        <w:rPr>
          <w:rFonts w:ascii="Arial" w:hAnsi="Arial"/>
          <w:smallCaps/>
          <w:sz w:val="28"/>
          <w:szCs w:val="24"/>
        </w:rPr>
        <w:t>s</w:t>
      </w:r>
      <w:r w:rsidR="004D623C">
        <w:rPr>
          <w:rFonts w:ascii="Arial" w:hAnsi="Arial"/>
          <w:smallCaps/>
          <w:sz w:val="28"/>
          <w:szCs w:val="24"/>
        </w:rPr>
        <w:t xml:space="preserve"> presuntamente vulnerado</w:t>
      </w:r>
      <w:r>
        <w:rPr>
          <w:rFonts w:ascii="Arial" w:hAnsi="Arial"/>
          <w:smallCaps/>
          <w:sz w:val="28"/>
          <w:szCs w:val="24"/>
        </w:rPr>
        <w:t>s</w:t>
      </w:r>
    </w:p>
    <w:p w:rsidR="00D13C1E" w:rsidRPr="00066D06" w:rsidRDefault="00D13C1E" w:rsidP="00D13C1E">
      <w:pPr>
        <w:pStyle w:val="Corpsdetexte"/>
        <w:spacing w:line="360" w:lineRule="auto"/>
        <w:ind w:left="360"/>
        <w:rPr>
          <w:rFonts w:ascii="Arial" w:hAnsi="Arial"/>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DC2DE8">
        <w:rPr>
          <w:rFonts w:ascii="Arial" w:hAnsi="Arial"/>
          <w:sz w:val="24"/>
          <w:szCs w:val="24"/>
        </w:rPr>
        <w:t xml:space="preserve">los </w:t>
      </w:r>
      <w:r w:rsidR="004D623C">
        <w:rPr>
          <w:rFonts w:ascii="Arial" w:hAnsi="Arial"/>
          <w:sz w:val="24"/>
          <w:szCs w:val="24"/>
        </w:rPr>
        <w:t>derecho</w:t>
      </w:r>
      <w:r w:rsidR="00DC2DE8">
        <w:rPr>
          <w:rFonts w:ascii="Arial" w:hAnsi="Arial"/>
          <w:sz w:val="24"/>
          <w:szCs w:val="24"/>
        </w:rPr>
        <w:t>s</w:t>
      </w:r>
      <w:r w:rsidR="004D623C">
        <w:rPr>
          <w:rFonts w:ascii="Arial" w:hAnsi="Arial"/>
          <w:sz w:val="24"/>
          <w:szCs w:val="24"/>
        </w:rPr>
        <w:t xml:space="preserve"> fundamental</w:t>
      </w:r>
      <w:r w:rsidR="00DC2DE8">
        <w:rPr>
          <w:rFonts w:ascii="Arial" w:hAnsi="Arial"/>
          <w:sz w:val="24"/>
          <w:szCs w:val="24"/>
        </w:rPr>
        <w:t>es</w:t>
      </w:r>
      <w:r w:rsidR="004D623C">
        <w:rPr>
          <w:rFonts w:ascii="Arial" w:hAnsi="Arial"/>
          <w:sz w:val="24"/>
          <w:szCs w:val="24"/>
        </w:rPr>
        <w:t xml:space="preserve"> de petición</w:t>
      </w:r>
      <w:r w:rsidR="00B17C85">
        <w:rPr>
          <w:rFonts w:ascii="Arial" w:hAnsi="Arial"/>
          <w:sz w:val="24"/>
          <w:szCs w:val="24"/>
        </w:rPr>
        <w:t xml:space="preserve">, </w:t>
      </w:r>
      <w:r w:rsidR="00364162">
        <w:rPr>
          <w:rFonts w:ascii="Arial" w:hAnsi="Arial"/>
          <w:sz w:val="24"/>
          <w:szCs w:val="24"/>
        </w:rPr>
        <w:t>seguridad social</w:t>
      </w:r>
      <w:r w:rsidR="00DC2DE8">
        <w:rPr>
          <w:rFonts w:ascii="Arial" w:hAnsi="Arial"/>
          <w:sz w:val="24"/>
          <w:szCs w:val="24"/>
        </w:rPr>
        <w:t xml:space="preserve"> </w:t>
      </w:r>
      <w:r w:rsidR="00B17C85">
        <w:rPr>
          <w:rFonts w:ascii="Arial" w:hAnsi="Arial"/>
          <w:sz w:val="24"/>
          <w:szCs w:val="24"/>
        </w:rPr>
        <w:t xml:space="preserve">y debido proceso </w:t>
      </w:r>
      <w:r w:rsidRPr="00386A25">
        <w:rPr>
          <w:rFonts w:ascii="Arial" w:hAnsi="Arial"/>
          <w:sz w:val="24"/>
          <w:szCs w:val="24"/>
        </w:rPr>
        <w:t>(Folio</w:t>
      </w:r>
      <w:r w:rsidR="00F13AC7">
        <w:rPr>
          <w:rFonts w:ascii="Arial" w:hAnsi="Arial"/>
          <w:sz w:val="24"/>
          <w:szCs w:val="24"/>
        </w:rPr>
        <w:t xml:space="preserve"> </w:t>
      </w:r>
      <w:r w:rsidR="00B17C85">
        <w:rPr>
          <w:rFonts w:ascii="Arial" w:hAnsi="Arial"/>
          <w:sz w:val="24"/>
          <w:szCs w:val="24"/>
        </w:rPr>
        <w:t>3</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Pr="00066D06" w:rsidRDefault="00B20A39" w:rsidP="00386A25">
      <w:pPr>
        <w:pStyle w:val="Corpsdetexte"/>
        <w:widowControl w:val="0"/>
        <w:spacing w:line="360" w:lineRule="auto"/>
        <w:rPr>
          <w:rFonts w:ascii="Arial" w:hAnsi="Arial"/>
          <w:szCs w:val="24"/>
        </w:rPr>
      </w:pPr>
    </w:p>
    <w:p w:rsidR="004D623C" w:rsidRDefault="004D623C" w:rsidP="004D623C">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Pr="00066D06" w:rsidRDefault="00A92D21" w:rsidP="004D623C">
      <w:pPr>
        <w:pStyle w:val="Sansinterligne"/>
        <w:spacing w:line="360" w:lineRule="auto"/>
        <w:jc w:val="both"/>
        <w:rPr>
          <w:rFonts w:ascii="Arial" w:hAnsi="Arial" w:cs="Arial"/>
          <w:sz w:val="20"/>
        </w:rPr>
      </w:pPr>
    </w:p>
    <w:p w:rsidR="00B17C85" w:rsidRDefault="004D623C" w:rsidP="00B17C85">
      <w:pPr>
        <w:pStyle w:val="Sansinterligne"/>
        <w:spacing w:line="360" w:lineRule="auto"/>
        <w:jc w:val="both"/>
        <w:rPr>
          <w:rFonts w:ascii="Arial" w:hAnsi="Arial" w:cs="Arial"/>
          <w:sz w:val="24"/>
          <w:szCs w:val="24"/>
        </w:rPr>
      </w:pPr>
      <w:r w:rsidRPr="004D623C">
        <w:rPr>
          <w:rFonts w:ascii="Arial" w:hAnsi="Arial" w:cs="Arial"/>
          <w:sz w:val="24"/>
        </w:rPr>
        <w:t>Pretende que</w:t>
      </w:r>
      <w:r w:rsidR="00B17C85">
        <w:rPr>
          <w:rFonts w:ascii="Arial" w:hAnsi="Arial" w:cs="Arial"/>
          <w:sz w:val="24"/>
        </w:rPr>
        <w:t xml:space="preserve">: (i) Se </w:t>
      </w:r>
      <w:r w:rsidR="00B17C85">
        <w:rPr>
          <w:rFonts w:ascii="Arial" w:hAnsi="Arial" w:cs="Arial"/>
          <w:sz w:val="24"/>
          <w:szCs w:val="24"/>
        </w:rPr>
        <w:t xml:space="preserve">tutelen sus derechos fundamentales; y, (ii) Que se ordene (a) A </w:t>
      </w:r>
      <w:proofErr w:type="spellStart"/>
      <w:r w:rsidR="00B17C85">
        <w:rPr>
          <w:rFonts w:ascii="Arial" w:hAnsi="Arial" w:cs="Arial"/>
          <w:sz w:val="24"/>
          <w:szCs w:val="24"/>
        </w:rPr>
        <w:t>Colpensiones</w:t>
      </w:r>
      <w:proofErr w:type="spellEnd"/>
      <w:r w:rsidR="00B17C85">
        <w:rPr>
          <w:rFonts w:ascii="Arial" w:hAnsi="Arial" w:cs="Arial"/>
          <w:sz w:val="24"/>
          <w:szCs w:val="24"/>
        </w:rPr>
        <w:t xml:space="preserve"> pagar los honorarios para que se desate la apelación contra la calificación de pérdida de capacidad laboral; (b) A la Junta Regional de Calificación de Invalidez de Risaralda remitir el expediente; y, (c) A la Junta Nacional de Calificación de Invalidez que realice el nuevo dictamen </w:t>
      </w:r>
      <w:r w:rsidR="00B17C85" w:rsidRPr="004D623C">
        <w:rPr>
          <w:rFonts w:ascii="Arial" w:hAnsi="Arial" w:cs="Arial"/>
          <w:sz w:val="24"/>
          <w:szCs w:val="24"/>
        </w:rPr>
        <w:t>(Folio</w:t>
      </w:r>
      <w:r w:rsidR="00B17C85">
        <w:rPr>
          <w:rFonts w:ascii="Arial" w:hAnsi="Arial" w:cs="Arial"/>
          <w:sz w:val="24"/>
          <w:szCs w:val="24"/>
        </w:rPr>
        <w:t xml:space="preserve"> 4</w:t>
      </w:r>
      <w:r w:rsidR="00B17C85" w:rsidRPr="004D623C">
        <w:rPr>
          <w:rFonts w:ascii="Arial" w:hAnsi="Arial" w:cs="Arial"/>
          <w:sz w:val="24"/>
          <w:szCs w:val="24"/>
        </w:rPr>
        <w:t xml:space="preserve">, </w:t>
      </w:r>
      <w:r w:rsidR="00B17C85" w:rsidRPr="004D623C">
        <w:rPr>
          <w:rFonts w:ascii="Arial" w:hAnsi="Arial" w:cs="Arial"/>
          <w:sz w:val="24"/>
        </w:rPr>
        <w:t>del cuaderno No.1</w:t>
      </w:r>
      <w:r w:rsidR="00B17C85" w:rsidRPr="004D623C">
        <w:rPr>
          <w:rFonts w:ascii="Arial" w:hAnsi="Arial" w:cs="Arial"/>
          <w:sz w:val="24"/>
          <w:szCs w:val="24"/>
        </w:rPr>
        <w:t xml:space="preserve">). </w:t>
      </w:r>
    </w:p>
    <w:p w:rsidR="008F00BF" w:rsidRPr="00066D06" w:rsidRDefault="008F00BF" w:rsidP="004D623C">
      <w:pPr>
        <w:pStyle w:val="Sansinterligne"/>
        <w:spacing w:line="360" w:lineRule="auto"/>
        <w:jc w:val="both"/>
        <w:rPr>
          <w:rFonts w:ascii="Arial" w:hAnsi="Arial" w:cs="Arial"/>
          <w:sz w:val="20"/>
          <w:szCs w:val="24"/>
        </w:rPr>
      </w:pPr>
    </w:p>
    <w:p w:rsidR="003913E3" w:rsidRPr="004D623C" w:rsidRDefault="004D623C" w:rsidP="00F839CE">
      <w:pPr>
        <w:pStyle w:val="Corpsdetex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066D06" w:rsidRDefault="003913E3" w:rsidP="00B942B6">
      <w:pPr>
        <w:pStyle w:val="Corpsdetexte"/>
        <w:spacing w:line="360" w:lineRule="auto"/>
        <w:rPr>
          <w:rFonts w:ascii="Arial" w:hAnsi="Arial" w:cs="Arial"/>
          <w:szCs w:val="24"/>
        </w:rPr>
      </w:pPr>
    </w:p>
    <w:p w:rsidR="00540EB5" w:rsidRPr="00020AA3" w:rsidRDefault="007559DA" w:rsidP="00ED5205">
      <w:pPr>
        <w:pStyle w:val="Corpsdetexte"/>
        <w:widowControl w:val="0"/>
        <w:spacing w:line="360" w:lineRule="auto"/>
        <w:rPr>
          <w:rFonts w:ascii="Arial" w:hAnsi="Arial"/>
          <w:sz w:val="24"/>
        </w:rPr>
      </w:pPr>
      <w:r>
        <w:rPr>
          <w:rFonts w:ascii="Arial" w:hAnsi="Arial"/>
          <w:sz w:val="24"/>
        </w:rPr>
        <w:t>C</w:t>
      </w:r>
      <w:r w:rsidR="00E23D2E" w:rsidRPr="00020AA3">
        <w:rPr>
          <w:rFonts w:ascii="Arial" w:hAnsi="Arial"/>
          <w:sz w:val="24"/>
        </w:rPr>
        <w:t xml:space="preserve">on </w:t>
      </w:r>
      <w:r w:rsidR="00B17C85">
        <w:rPr>
          <w:rFonts w:ascii="Arial" w:hAnsi="Arial"/>
          <w:sz w:val="24"/>
        </w:rPr>
        <w:t xml:space="preserve"> </w:t>
      </w:r>
      <w:r w:rsidR="00E23D2E" w:rsidRPr="00020AA3">
        <w:rPr>
          <w:rFonts w:ascii="Arial" w:hAnsi="Arial"/>
          <w:sz w:val="24"/>
        </w:rPr>
        <w:t xml:space="preserve">providencia del </w:t>
      </w:r>
      <w:r w:rsidR="00B17C85">
        <w:rPr>
          <w:rFonts w:ascii="Arial" w:hAnsi="Arial"/>
          <w:sz w:val="24"/>
        </w:rPr>
        <w:t>12-01</w:t>
      </w:r>
      <w:r w:rsidR="00364162" w:rsidRPr="00020AA3">
        <w:rPr>
          <w:rFonts w:ascii="Arial" w:hAnsi="Arial"/>
          <w:sz w:val="24"/>
        </w:rPr>
        <w:t>-</w:t>
      </w:r>
      <w:r w:rsidR="00B17C85">
        <w:rPr>
          <w:rFonts w:ascii="Arial" w:hAnsi="Arial"/>
          <w:sz w:val="24"/>
        </w:rPr>
        <w:t xml:space="preserve">2017 </w:t>
      </w:r>
      <w:r>
        <w:rPr>
          <w:rFonts w:ascii="Arial" w:hAnsi="Arial"/>
          <w:sz w:val="24"/>
        </w:rPr>
        <w:t xml:space="preserve">se </w:t>
      </w:r>
      <w:r w:rsidR="00E23D2E" w:rsidRPr="00020AA3">
        <w:rPr>
          <w:rFonts w:ascii="Arial" w:hAnsi="Arial"/>
          <w:sz w:val="24"/>
        </w:rPr>
        <w:t>admitió</w:t>
      </w:r>
      <w:r w:rsidR="008F00BF" w:rsidRPr="00020AA3">
        <w:rPr>
          <w:rFonts w:ascii="Arial" w:hAnsi="Arial"/>
          <w:sz w:val="24"/>
        </w:rPr>
        <w:t xml:space="preserve">, </w:t>
      </w:r>
      <w:r>
        <w:rPr>
          <w:rFonts w:ascii="Arial" w:hAnsi="Arial"/>
          <w:sz w:val="24"/>
        </w:rPr>
        <w:t xml:space="preserve">se </w:t>
      </w:r>
      <w:r w:rsidR="008F00BF" w:rsidRPr="00020AA3">
        <w:rPr>
          <w:rFonts w:ascii="Arial" w:hAnsi="Arial"/>
          <w:sz w:val="24"/>
        </w:rPr>
        <w:t xml:space="preserve">vinculó a quienes estimó conveniente </w:t>
      </w:r>
      <w:r w:rsidR="00E23D2E" w:rsidRPr="00020AA3">
        <w:rPr>
          <w:rFonts w:ascii="Arial" w:hAnsi="Arial"/>
          <w:sz w:val="24"/>
        </w:rPr>
        <w:t xml:space="preserve">y </w:t>
      </w:r>
      <w:r>
        <w:rPr>
          <w:rFonts w:ascii="Arial" w:hAnsi="Arial"/>
          <w:sz w:val="24"/>
        </w:rPr>
        <w:t xml:space="preserve">se </w:t>
      </w:r>
      <w:r w:rsidR="00E23D2E" w:rsidRPr="00020AA3">
        <w:rPr>
          <w:rFonts w:ascii="Arial" w:hAnsi="Arial"/>
          <w:sz w:val="24"/>
        </w:rPr>
        <w:t>ordenó notificar a las partes (Folio</w:t>
      </w:r>
      <w:r w:rsidR="00FB469C" w:rsidRPr="00020AA3">
        <w:rPr>
          <w:rFonts w:ascii="Arial" w:hAnsi="Arial"/>
          <w:sz w:val="24"/>
        </w:rPr>
        <w:t xml:space="preserve"> </w:t>
      </w:r>
      <w:r w:rsidR="00B17C85">
        <w:rPr>
          <w:rFonts w:ascii="Arial" w:hAnsi="Arial"/>
          <w:sz w:val="24"/>
        </w:rPr>
        <w:t>23</w:t>
      </w:r>
      <w:r w:rsidR="00E35899" w:rsidRPr="00020AA3">
        <w:rPr>
          <w:rFonts w:ascii="Arial" w:hAnsi="Arial"/>
          <w:sz w:val="24"/>
        </w:rPr>
        <w:t>, ibídem</w:t>
      </w:r>
      <w:r w:rsidR="00E23D2E" w:rsidRPr="00020AA3">
        <w:rPr>
          <w:rFonts w:ascii="Arial" w:hAnsi="Arial"/>
          <w:sz w:val="24"/>
        </w:rPr>
        <w:t>)</w:t>
      </w:r>
      <w:r>
        <w:rPr>
          <w:rFonts w:ascii="Arial" w:hAnsi="Arial"/>
          <w:sz w:val="24"/>
        </w:rPr>
        <w:t xml:space="preserve">; luego, el </w:t>
      </w:r>
      <w:r w:rsidR="00B17C85">
        <w:rPr>
          <w:rFonts w:ascii="Arial" w:hAnsi="Arial"/>
          <w:sz w:val="24"/>
        </w:rPr>
        <w:t>19-01</w:t>
      </w:r>
      <w:r w:rsidR="00DC2DE8" w:rsidRPr="00020AA3">
        <w:rPr>
          <w:rFonts w:ascii="Arial" w:hAnsi="Arial"/>
          <w:sz w:val="24"/>
        </w:rPr>
        <w:t>-</w:t>
      </w:r>
      <w:r w:rsidR="00B17C85">
        <w:rPr>
          <w:rFonts w:ascii="Arial" w:hAnsi="Arial"/>
          <w:sz w:val="24"/>
        </w:rPr>
        <w:t>2017</w:t>
      </w:r>
      <w:r>
        <w:rPr>
          <w:rFonts w:ascii="Arial" w:hAnsi="Arial"/>
          <w:sz w:val="24"/>
        </w:rPr>
        <w:t xml:space="preserve"> se p</w:t>
      </w:r>
      <w:r w:rsidRPr="00020AA3">
        <w:rPr>
          <w:rFonts w:ascii="Arial" w:hAnsi="Arial"/>
          <w:sz w:val="24"/>
        </w:rPr>
        <w:t>rofirió sentencia</w:t>
      </w:r>
      <w:r>
        <w:rPr>
          <w:rFonts w:ascii="Arial" w:hAnsi="Arial"/>
          <w:sz w:val="24"/>
        </w:rPr>
        <w:t xml:space="preserve"> que </w:t>
      </w:r>
      <w:r w:rsidR="00540EB5" w:rsidRPr="00020AA3">
        <w:rPr>
          <w:rFonts w:ascii="Arial" w:hAnsi="Arial"/>
          <w:sz w:val="24"/>
        </w:rPr>
        <w:t xml:space="preserve">amparó </w:t>
      </w:r>
      <w:r w:rsidR="00B17C85">
        <w:rPr>
          <w:rFonts w:ascii="Arial" w:hAnsi="Arial"/>
          <w:sz w:val="24"/>
        </w:rPr>
        <w:t xml:space="preserve">los derechos fundamentales </w:t>
      </w:r>
      <w:r w:rsidR="00E23D2E" w:rsidRPr="00020AA3">
        <w:rPr>
          <w:rFonts w:ascii="Arial" w:hAnsi="Arial"/>
          <w:sz w:val="24"/>
        </w:rPr>
        <w:t xml:space="preserve">(Folios </w:t>
      </w:r>
      <w:r w:rsidR="00B17C85">
        <w:rPr>
          <w:rFonts w:ascii="Arial" w:hAnsi="Arial"/>
          <w:sz w:val="24"/>
        </w:rPr>
        <w:t>38 a 41</w:t>
      </w:r>
      <w:r w:rsidR="00E23D2E" w:rsidRPr="00020AA3">
        <w:rPr>
          <w:rFonts w:ascii="Arial" w:hAnsi="Arial"/>
          <w:sz w:val="24"/>
        </w:rPr>
        <w:t xml:space="preserve">, </w:t>
      </w:r>
      <w:r w:rsidR="004A5B43" w:rsidRPr="00020AA3">
        <w:rPr>
          <w:rFonts w:ascii="Arial" w:hAnsi="Arial"/>
          <w:sz w:val="24"/>
        </w:rPr>
        <w:t>ibídem</w:t>
      </w:r>
      <w:r w:rsidR="00E23D2E" w:rsidRPr="00020AA3">
        <w:rPr>
          <w:rFonts w:ascii="Arial" w:hAnsi="Arial"/>
          <w:sz w:val="24"/>
        </w:rPr>
        <w:t>)</w:t>
      </w:r>
      <w:r w:rsidR="008F00BF" w:rsidRPr="00020AA3">
        <w:rPr>
          <w:rFonts w:ascii="Arial" w:hAnsi="Arial"/>
          <w:sz w:val="24"/>
        </w:rPr>
        <w:t>;</w:t>
      </w:r>
      <w:r>
        <w:rPr>
          <w:rFonts w:ascii="Arial" w:hAnsi="Arial"/>
          <w:sz w:val="24"/>
        </w:rPr>
        <w:t xml:space="preserve"> y, finalmente</w:t>
      </w:r>
      <w:r w:rsidR="00540EB5" w:rsidRPr="00020AA3">
        <w:rPr>
          <w:rFonts w:ascii="Arial" w:hAnsi="Arial"/>
          <w:sz w:val="24"/>
        </w:rPr>
        <w:t xml:space="preserve">, con </w:t>
      </w:r>
      <w:r w:rsidR="00E35899" w:rsidRPr="00020AA3">
        <w:rPr>
          <w:rFonts w:ascii="Arial" w:hAnsi="Arial"/>
          <w:sz w:val="24"/>
        </w:rPr>
        <w:t xml:space="preserve">auto </w:t>
      </w:r>
      <w:r w:rsidR="00E23D2E" w:rsidRPr="00020AA3">
        <w:rPr>
          <w:rFonts w:ascii="Arial" w:hAnsi="Arial"/>
          <w:sz w:val="24"/>
        </w:rPr>
        <w:t xml:space="preserve">del </w:t>
      </w:r>
      <w:r w:rsidR="00B17C85">
        <w:rPr>
          <w:rFonts w:ascii="Arial" w:hAnsi="Arial"/>
          <w:sz w:val="24"/>
        </w:rPr>
        <w:t>27-01-2017</w:t>
      </w:r>
      <w:r w:rsidR="00540EB5" w:rsidRPr="00020AA3">
        <w:rPr>
          <w:rFonts w:ascii="Arial" w:hAnsi="Arial"/>
          <w:sz w:val="24"/>
        </w:rPr>
        <w:t>,</w:t>
      </w:r>
      <w:r w:rsidR="00DC2DE8" w:rsidRPr="00020AA3">
        <w:rPr>
          <w:rFonts w:ascii="Arial" w:hAnsi="Arial"/>
          <w:sz w:val="24"/>
        </w:rPr>
        <w:t xml:space="preserve"> </w:t>
      </w:r>
      <w:r>
        <w:rPr>
          <w:rFonts w:ascii="Arial" w:hAnsi="Arial"/>
          <w:sz w:val="24"/>
        </w:rPr>
        <w:t xml:space="preserve">se </w:t>
      </w:r>
      <w:r w:rsidR="00E23D2E" w:rsidRPr="00020AA3">
        <w:rPr>
          <w:rFonts w:ascii="Arial" w:hAnsi="Arial"/>
          <w:sz w:val="24"/>
        </w:rPr>
        <w:t xml:space="preserve">concedió la impugnación formulada por la </w:t>
      </w:r>
      <w:r w:rsidR="003F672F" w:rsidRPr="00020AA3">
        <w:rPr>
          <w:rFonts w:ascii="Arial" w:hAnsi="Arial"/>
          <w:sz w:val="24"/>
        </w:rPr>
        <w:t>accionada</w:t>
      </w:r>
      <w:r w:rsidR="00540EB5" w:rsidRPr="00020AA3">
        <w:rPr>
          <w:rFonts w:ascii="Arial" w:hAnsi="Arial"/>
          <w:sz w:val="24"/>
        </w:rPr>
        <w:t xml:space="preserve"> </w:t>
      </w:r>
      <w:r w:rsidR="00E23D2E" w:rsidRPr="00020AA3">
        <w:rPr>
          <w:rFonts w:ascii="Arial" w:hAnsi="Arial"/>
          <w:sz w:val="24"/>
        </w:rPr>
        <w:t xml:space="preserve">(Folio </w:t>
      </w:r>
      <w:r w:rsidR="008F00BF" w:rsidRPr="00020AA3">
        <w:rPr>
          <w:rFonts w:ascii="Arial" w:hAnsi="Arial"/>
          <w:sz w:val="24"/>
        </w:rPr>
        <w:t>79</w:t>
      </w:r>
      <w:r w:rsidR="00866FC7" w:rsidRPr="00020AA3">
        <w:rPr>
          <w:rFonts w:ascii="Arial" w:hAnsi="Arial"/>
          <w:sz w:val="24"/>
        </w:rPr>
        <w:t>, ibídem</w:t>
      </w:r>
      <w:r w:rsidR="00E23D2E" w:rsidRPr="00020AA3">
        <w:rPr>
          <w:rFonts w:ascii="Arial" w:hAnsi="Arial"/>
          <w:sz w:val="24"/>
        </w:rPr>
        <w:t>)</w:t>
      </w:r>
      <w:r w:rsidR="00540EB5" w:rsidRPr="00020AA3">
        <w:rPr>
          <w:rFonts w:ascii="Arial" w:hAnsi="Arial"/>
          <w:sz w:val="24"/>
        </w:rPr>
        <w:t>.</w:t>
      </w:r>
    </w:p>
    <w:p w:rsidR="00540EB5" w:rsidRPr="00066D06" w:rsidRDefault="00540EB5" w:rsidP="00ED5205">
      <w:pPr>
        <w:pStyle w:val="Corpsdetexte"/>
        <w:widowControl w:val="0"/>
        <w:spacing w:line="360" w:lineRule="auto"/>
        <w:rPr>
          <w:rFonts w:ascii="Arial" w:hAnsi="Arial"/>
        </w:rPr>
      </w:pPr>
    </w:p>
    <w:p w:rsidR="00ED5205" w:rsidRPr="00311FCA" w:rsidRDefault="00540EB5" w:rsidP="00ED5205">
      <w:pPr>
        <w:pStyle w:val="Corpsdetexte"/>
        <w:widowControl w:val="0"/>
        <w:spacing w:line="360" w:lineRule="auto"/>
        <w:rPr>
          <w:rFonts w:ascii="Arial" w:hAnsi="Arial" w:cs="Arial"/>
          <w:sz w:val="24"/>
          <w:szCs w:val="24"/>
        </w:rPr>
      </w:pPr>
      <w:r w:rsidRPr="00020AA3">
        <w:rPr>
          <w:rFonts w:ascii="Arial" w:hAnsi="Arial"/>
          <w:sz w:val="24"/>
        </w:rPr>
        <w:t xml:space="preserve">La </w:t>
      </w:r>
      <w:proofErr w:type="spellStart"/>
      <w:r w:rsidRPr="00020AA3">
        <w:rPr>
          <w:rFonts w:ascii="Arial" w:hAnsi="Arial"/>
          <w:sz w:val="24"/>
        </w:rPr>
        <w:t>opugnante</w:t>
      </w:r>
      <w:proofErr w:type="spellEnd"/>
      <w:r w:rsidRPr="00020AA3">
        <w:rPr>
          <w:rFonts w:ascii="Arial" w:hAnsi="Arial"/>
          <w:sz w:val="24"/>
        </w:rPr>
        <w:t xml:space="preserve"> refirió </w:t>
      </w:r>
      <w:r w:rsidR="008F00BF" w:rsidRPr="00020AA3">
        <w:rPr>
          <w:rFonts w:ascii="Arial" w:hAnsi="Arial"/>
          <w:sz w:val="24"/>
        </w:rPr>
        <w:t xml:space="preserve">que </w:t>
      </w:r>
      <w:r w:rsidR="00B17C85">
        <w:rPr>
          <w:rFonts w:ascii="Arial" w:hAnsi="Arial"/>
          <w:sz w:val="24"/>
        </w:rPr>
        <w:t xml:space="preserve">con oficio del 19-01-2017 informó a la parte actora </w:t>
      </w:r>
      <w:r w:rsidR="005C3695">
        <w:rPr>
          <w:rFonts w:ascii="Arial" w:hAnsi="Arial" w:cs="Arial"/>
          <w:sz w:val="24"/>
          <w:szCs w:val="24"/>
        </w:rPr>
        <w:t>que mediante la Resolución No.1170 de fecha 19-12-2016 ordenó el pago de los honorarios  para que se tramitara la apelación presentada</w:t>
      </w:r>
      <w:r w:rsidR="00700F9A" w:rsidRPr="00020AA3">
        <w:rPr>
          <w:rFonts w:ascii="Arial" w:hAnsi="Arial" w:cs="Arial"/>
          <w:sz w:val="24"/>
          <w:szCs w:val="24"/>
        </w:rPr>
        <w:t>. S</w:t>
      </w:r>
      <w:r w:rsidR="00ED5205" w:rsidRPr="00020AA3">
        <w:rPr>
          <w:rFonts w:ascii="Arial" w:hAnsi="Arial" w:cs="Arial"/>
          <w:sz w:val="24"/>
          <w:szCs w:val="24"/>
        </w:rPr>
        <w:t xml:space="preserve">olicitó </w:t>
      </w:r>
      <w:r w:rsidR="00DC0810" w:rsidRPr="00020AA3">
        <w:rPr>
          <w:rFonts w:ascii="Arial" w:hAnsi="Arial" w:cs="Arial"/>
          <w:sz w:val="24"/>
          <w:szCs w:val="24"/>
        </w:rPr>
        <w:t>declarar</w:t>
      </w:r>
      <w:r w:rsidR="00BC7EAB" w:rsidRPr="00020AA3">
        <w:rPr>
          <w:rFonts w:ascii="Arial" w:hAnsi="Arial" w:cs="Arial"/>
          <w:sz w:val="24"/>
          <w:szCs w:val="24"/>
        </w:rPr>
        <w:t xml:space="preserve"> la carencia actual de objeto </w:t>
      </w:r>
      <w:r w:rsidR="00ED5205" w:rsidRPr="00020AA3">
        <w:rPr>
          <w:rFonts w:ascii="Arial" w:hAnsi="Arial" w:cs="Arial"/>
          <w:sz w:val="24"/>
          <w:szCs w:val="24"/>
        </w:rPr>
        <w:t xml:space="preserve">(Folios </w:t>
      </w:r>
      <w:r w:rsidR="005C3695">
        <w:rPr>
          <w:rFonts w:ascii="Arial" w:hAnsi="Arial" w:cs="Arial"/>
          <w:sz w:val="24"/>
          <w:szCs w:val="24"/>
        </w:rPr>
        <w:t>51 a 52</w:t>
      </w:r>
      <w:r w:rsidR="00ED5205" w:rsidRPr="00020AA3">
        <w:rPr>
          <w:rFonts w:ascii="Arial" w:hAnsi="Arial" w:cs="Arial"/>
          <w:sz w:val="24"/>
          <w:szCs w:val="24"/>
        </w:rPr>
        <w:t>, ib.).</w:t>
      </w:r>
      <w:r w:rsidR="00BC7EAB" w:rsidRPr="00020AA3">
        <w:rPr>
          <w:rFonts w:ascii="Arial" w:hAnsi="Arial" w:cs="Arial"/>
          <w:sz w:val="24"/>
          <w:szCs w:val="24"/>
        </w:rPr>
        <w:t xml:space="preserve"> Arrimó copia </w:t>
      </w:r>
      <w:r w:rsidR="005C3695">
        <w:rPr>
          <w:rFonts w:ascii="Arial" w:hAnsi="Arial" w:cs="Arial"/>
          <w:sz w:val="24"/>
          <w:szCs w:val="24"/>
        </w:rPr>
        <w:t xml:space="preserve">de los aludidos documentos </w:t>
      </w:r>
      <w:r w:rsidR="00BC7EAB" w:rsidRPr="00020AA3">
        <w:rPr>
          <w:rFonts w:ascii="Arial" w:hAnsi="Arial" w:cs="Arial"/>
          <w:sz w:val="24"/>
          <w:szCs w:val="24"/>
        </w:rPr>
        <w:t xml:space="preserve">(Folios </w:t>
      </w:r>
      <w:r w:rsidR="005C3695">
        <w:rPr>
          <w:rFonts w:ascii="Arial" w:hAnsi="Arial" w:cs="Arial"/>
          <w:sz w:val="24"/>
          <w:szCs w:val="24"/>
        </w:rPr>
        <w:t>53 a 61</w:t>
      </w:r>
      <w:r w:rsidR="00BC7EAB" w:rsidRPr="00020AA3">
        <w:rPr>
          <w:rFonts w:ascii="Arial" w:hAnsi="Arial" w:cs="Arial"/>
          <w:sz w:val="24"/>
          <w:szCs w:val="24"/>
        </w:rPr>
        <w:t>, ib.)</w:t>
      </w:r>
      <w:r w:rsidR="00DC0810" w:rsidRPr="00020AA3">
        <w:rPr>
          <w:rFonts w:ascii="Arial" w:hAnsi="Arial" w:cs="Arial"/>
          <w:sz w:val="24"/>
          <w:szCs w:val="24"/>
        </w:rPr>
        <w:t>.</w:t>
      </w:r>
    </w:p>
    <w:p w:rsidR="003913E3" w:rsidRPr="00066D06" w:rsidRDefault="003913E3" w:rsidP="00B942B6">
      <w:pPr>
        <w:pStyle w:val="Corpsdetexte"/>
        <w:spacing w:line="360" w:lineRule="auto"/>
        <w:rPr>
          <w:rFonts w:ascii="Arial" w:hAnsi="Arial" w:cs="Arial"/>
          <w:szCs w:val="24"/>
        </w:rPr>
      </w:pPr>
    </w:p>
    <w:p w:rsidR="005D5BD2" w:rsidRDefault="00970AEE" w:rsidP="005D5BD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066D06" w:rsidRDefault="005D5BD2" w:rsidP="005D5BD2">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5C3695" w:rsidRDefault="003913E3" w:rsidP="005C3695">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066D06">
        <w:rPr>
          <w:rFonts w:ascii="Arial" w:hAnsi="Arial" w:cs="Arial"/>
          <w:smallCaps/>
          <w:sz w:val="24"/>
          <w:szCs w:val="24"/>
        </w:rPr>
        <w:t>La competencia funcional</w:t>
      </w:r>
      <w:r w:rsidR="00066D06" w:rsidRPr="00066D06">
        <w:rPr>
          <w:rFonts w:ascii="Arial" w:hAnsi="Arial" w:cs="Arial"/>
          <w:smallCaps/>
          <w:sz w:val="24"/>
          <w:szCs w:val="24"/>
        </w:rPr>
        <w:t xml:space="preserve">: </w:t>
      </w:r>
      <w:r w:rsidR="00FB6C7D" w:rsidRPr="00066D06">
        <w:rPr>
          <w:rFonts w:ascii="Arial" w:hAnsi="Arial" w:cs="Arial"/>
          <w:sz w:val="24"/>
          <w:lang w:val="es-CO"/>
        </w:rPr>
        <w:t>Esta Sala especializada está facultada en forma legal para desatar la controversia puesta a su consideración, por ser la superiora jerárquica del Despacho q</w:t>
      </w:r>
      <w:r w:rsidR="00700F9A" w:rsidRPr="00066D06">
        <w:rPr>
          <w:rFonts w:ascii="Arial" w:hAnsi="Arial" w:cs="Arial"/>
          <w:sz w:val="24"/>
          <w:lang w:val="es-CO"/>
        </w:rPr>
        <w:t>ue conoció en primera instancia.</w:t>
      </w:r>
    </w:p>
    <w:p w:rsidR="005C3695" w:rsidRDefault="005C3695" w:rsidP="005C369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p>
    <w:p w:rsidR="005C3695" w:rsidRDefault="005C3695" w:rsidP="005C3695">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5C3695">
        <w:rPr>
          <w:rFonts w:ascii="Arial" w:hAnsi="Arial" w:cs="Arial"/>
          <w:smallCaps/>
          <w:sz w:val="24"/>
          <w:szCs w:val="24"/>
        </w:rPr>
        <w:t xml:space="preserve">La legitimación en la causa.  </w:t>
      </w:r>
      <w:r w:rsidRPr="005C3695">
        <w:rPr>
          <w:rFonts w:ascii="Arial" w:hAnsi="Arial" w:cs="Arial"/>
          <w:sz w:val="24"/>
          <w:szCs w:val="24"/>
        </w:rPr>
        <w:t xml:space="preserve">Se cumple por activa porque la señora </w:t>
      </w:r>
      <w:proofErr w:type="spellStart"/>
      <w:r w:rsidRPr="005C3695">
        <w:rPr>
          <w:rFonts w:ascii="Arial" w:hAnsi="Arial" w:cs="Arial"/>
          <w:sz w:val="24"/>
          <w:szCs w:val="24"/>
        </w:rPr>
        <w:t>Orfa</w:t>
      </w:r>
      <w:proofErr w:type="spellEnd"/>
      <w:r w:rsidRPr="005C3695">
        <w:rPr>
          <w:rFonts w:ascii="Arial" w:hAnsi="Arial" w:cs="Arial"/>
          <w:sz w:val="24"/>
          <w:szCs w:val="24"/>
        </w:rPr>
        <w:t xml:space="preserve"> María </w:t>
      </w:r>
      <w:proofErr w:type="spellStart"/>
      <w:r w:rsidRPr="005C3695">
        <w:rPr>
          <w:rFonts w:ascii="Arial" w:hAnsi="Arial" w:cs="Arial"/>
          <w:sz w:val="24"/>
          <w:szCs w:val="24"/>
        </w:rPr>
        <w:t>Betancourth</w:t>
      </w:r>
      <w:proofErr w:type="spellEnd"/>
      <w:r w:rsidRPr="005C3695">
        <w:rPr>
          <w:rFonts w:ascii="Arial" w:hAnsi="Arial" w:cs="Arial"/>
          <w:sz w:val="24"/>
          <w:szCs w:val="24"/>
        </w:rPr>
        <w:t xml:space="preserve"> Rojo fue calificada con </w:t>
      </w:r>
      <w:r w:rsidRPr="005C3695">
        <w:rPr>
          <w:rFonts w:ascii="Arial" w:hAnsi="Arial" w:cs="Arial"/>
          <w:sz w:val="24"/>
          <w:szCs w:val="24"/>
          <w:lang w:val="es-CO"/>
        </w:rPr>
        <w:t xml:space="preserve">pérdida de capacidad laboral </w:t>
      </w:r>
      <w:r w:rsidRPr="005C3695">
        <w:rPr>
          <w:rFonts w:ascii="Arial" w:hAnsi="Arial" w:cs="Arial"/>
          <w:sz w:val="24"/>
          <w:szCs w:val="24"/>
        </w:rPr>
        <w:t xml:space="preserve">y presentó el recurso de apelación. En el extremo pasivo, la Gerencia Nacional de Reconocimiento de </w:t>
      </w:r>
      <w:proofErr w:type="spellStart"/>
      <w:r w:rsidRPr="005C3695">
        <w:rPr>
          <w:rFonts w:ascii="Arial" w:hAnsi="Arial" w:cs="Arial"/>
          <w:sz w:val="24"/>
          <w:szCs w:val="24"/>
        </w:rPr>
        <w:t>Colpensiones</w:t>
      </w:r>
      <w:proofErr w:type="spellEnd"/>
      <w:r w:rsidRPr="005C3695">
        <w:rPr>
          <w:rFonts w:ascii="Arial" w:hAnsi="Arial" w:cs="Arial"/>
          <w:sz w:val="24"/>
          <w:szCs w:val="24"/>
        </w:rPr>
        <w:t xml:space="preserve">, </w:t>
      </w:r>
      <w:r w:rsidRPr="002E3E3F">
        <w:rPr>
          <w:rFonts w:ascii="Arial" w:hAnsi="Arial" w:cs="Arial"/>
          <w:sz w:val="24"/>
          <w:szCs w:val="24"/>
        </w:rPr>
        <w:t xml:space="preserve">la </w:t>
      </w:r>
      <w:r>
        <w:rPr>
          <w:rFonts w:ascii="Arial" w:hAnsi="Arial" w:cs="Arial"/>
          <w:sz w:val="24"/>
          <w:szCs w:val="24"/>
        </w:rPr>
        <w:t xml:space="preserve">Junta Regional de Calificación de Invalidez de </w:t>
      </w:r>
      <w:r>
        <w:rPr>
          <w:rFonts w:ascii="Arial" w:hAnsi="Arial" w:cs="Arial"/>
          <w:sz w:val="24"/>
          <w:szCs w:val="24"/>
        </w:rPr>
        <w:lastRenderedPageBreak/>
        <w:t>Risaralda y la Junta Nacional de Calificación de Invalidez porque les corresponde, respectivamente, pagar los honorarios para el trámite de la apelación, remitir el expediente y desatar el recurso</w:t>
      </w:r>
      <w:r w:rsidRPr="005C3695">
        <w:rPr>
          <w:rFonts w:ascii="Arial" w:hAnsi="Arial" w:cs="Arial"/>
          <w:sz w:val="24"/>
          <w:szCs w:val="24"/>
        </w:rPr>
        <w:t xml:space="preserve"> (Artículos 20 del Decreto 1352 de 26-06-2013, 17 de la Ley 1562 y 2º de la Resolución No.076 de 2012)</w:t>
      </w:r>
      <w:r w:rsidRPr="005C3695">
        <w:rPr>
          <w:rFonts w:ascii="Arial" w:hAnsi="Arial" w:cs="Arial"/>
          <w:sz w:val="24"/>
          <w:szCs w:val="24"/>
          <w:lang w:val="es-CO"/>
        </w:rPr>
        <w:t>.</w:t>
      </w:r>
      <w:r>
        <w:rPr>
          <w:rFonts w:ascii="Arial" w:hAnsi="Arial" w:cs="Arial"/>
          <w:sz w:val="24"/>
          <w:szCs w:val="24"/>
          <w:lang w:val="es-CO"/>
        </w:rPr>
        <w:t xml:space="preserve"> </w:t>
      </w:r>
    </w:p>
    <w:p w:rsidR="005C3695" w:rsidRDefault="005C3695" w:rsidP="005C3695">
      <w:pPr>
        <w:pStyle w:val="Paragraphedeliste"/>
        <w:rPr>
          <w:rFonts w:ascii="Arial" w:hAnsi="Arial" w:cs="Arial"/>
          <w:sz w:val="24"/>
          <w:szCs w:val="24"/>
        </w:rPr>
      </w:pPr>
    </w:p>
    <w:p w:rsidR="005C3695" w:rsidRPr="005C3695" w:rsidRDefault="007559DA" w:rsidP="005C369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r>
        <w:rPr>
          <w:rFonts w:ascii="Arial" w:hAnsi="Arial" w:cs="Arial"/>
          <w:sz w:val="24"/>
          <w:szCs w:val="24"/>
        </w:rPr>
        <w:t xml:space="preserve">Diferente es </w:t>
      </w:r>
      <w:r w:rsidR="005C3695" w:rsidRPr="005C3695">
        <w:rPr>
          <w:rFonts w:ascii="Arial" w:hAnsi="Arial" w:cs="Arial"/>
          <w:sz w:val="24"/>
          <w:szCs w:val="24"/>
        </w:rPr>
        <w:t xml:space="preserve">frente a la Coordinación del Grupo Interno de Trabajo de Medicina Laboral porque </w:t>
      </w:r>
      <w:r>
        <w:rPr>
          <w:rFonts w:ascii="Arial" w:hAnsi="Arial" w:cs="Arial"/>
          <w:sz w:val="24"/>
          <w:szCs w:val="24"/>
        </w:rPr>
        <w:t xml:space="preserve">no le corresponde </w:t>
      </w:r>
      <w:r w:rsidR="005C3695" w:rsidRPr="005C3695">
        <w:rPr>
          <w:rFonts w:ascii="Arial" w:hAnsi="Arial" w:cs="Arial"/>
          <w:sz w:val="24"/>
          <w:szCs w:val="24"/>
        </w:rPr>
        <w:t>atender este tipo de peticiones</w:t>
      </w:r>
      <w:r>
        <w:rPr>
          <w:rFonts w:ascii="Arial" w:hAnsi="Arial" w:cs="Arial"/>
          <w:sz w:val="24"/>
          <w:szCs w:val="24"/>
        </w:rPr>
        <w:t>, carece de legitimación, por lo tanto, se declarará improcedente el amparo</w:t>
      </w:r>
      <w:r w:rsidR="005C3695" w:rsidRPr="005C3695">
        <w:rPr>
          <w:rFonts w:ascii="Arial" w:hAnsi="Arial" w:cs="Arial"/>
          <w:sz w:val="24"/>
          <w:szCs w:val="24"/>
        </w:rPr>
        <w:t>.</w:t>
      </w:r>
    </w:p>
    <w:p w:rsidR="005C3695" w:rsidRPr="00066D06" w:rsidRDefault="005C3695" w:rsidP="00F839CE">
      <w:pPr>
        <w:spacing w:line="360" w:lineRule="auto"/>
        <w:jc w:val="both"/>
        <w:rPr>
          <w:rFonts w:ascii="Arial" w:hAnsi="Arial" w:cs="Arial"/>
          <w:sz w:val="20"/>
          <w:lang w:val="es-MX"/>
        </w:rPr>
      </w:pPr>
    </w:p>
    <w:p w:rsidR="003913E3" w:rsidRPr="00066D06" w:rsidRDefault="003913E3" w:rsidP="001B55E2">
      <w:pPr>
        <w:pStyle w:val="Corpsdetexte"/>
        <w:numPr>
          <w:ilvl w:val="1"/>
          <w:numId w:val="35"/>
        </w:numPr>
        <w:tabs>
          <w:tab w:val="clear" w:pos="708"/>
        </w:tabs>
        <w:spacing w:line="360" w:lineRule="auto"/>
        <w:rPr>
          <w:rFonts w:ascii="Arial" w:hAnsi="Arial" w:cs="Arial"/>
          <w:sz w:val="24"/>
          <w:szCs w:val="24"/>
        </w:rPr>
      </w:pPr>
      <w:r w:rsidRPr="00066D06">
        <w:rPr>
          <w:rFonts w:ascii="Arial" w:hAnsi="Arial" w:cs="Arial"/>
          <w:smallCaps/>
          <w:sz w:val="24"/>
          <w:szCs w:val="24"/>
        </w:rPr>
        <w:t>El problema jurídico a resolver</w:t>
      </w:r>
      <w:r w:rsidR="00066D06" w:rsidRPr="00066D06">
        <w:rPr>
          <w:rFonts w:ascii="Arial" w:hAnsi="Arial" w:cs="Arial"/>
          <w:smallCaps/>
          <w:sz w:val="24"/>
          <w:szCs w:val="24"/>
        </w:rPr>
        <w:t xml:space="preserve">: </w:t>
      </w:r>
      <w:r w:rsidRPr="00066D06">
        <w:rPr>
          <w:rFonts w:ascii="Arial" w:hAnsi="Arial" w:cs="Arial"/>
          <w:sz w:val="24"/>
          <w:szCs w:val="24"/>
        </w:rPr>
        <w:t xml:space="preserve">¿Es procedente confirmar, modificar o revocar la sentencia del </w:t>
      </w:r>
      <w:r w:rsidR="00D60BD1" w:rsidRPr="00066D06">
        <w:rPr>
          <w:rFonts w:ascii="Arial" w:hAnsi="Arial"/>
          <w:sz w:val="24"/>
        </w:rPr>
        <w:t xml:space="preserve">Juzgado </w:t>
      </w:r>
      <w:r w:rsidR="007559DA">
        <w:rPr>
          <w:rFonts w:ascii="Arial" w:hAnsi="Arial"/>
          <w:sz w:val="24"/>
        </w:rPr>
        <w:t>Segundo</w:t>
      </w:r>
      <w:r w:rsidR="00020AA3" w:rsidRPr="00066D06">
        <w:rPr>
          <w:rFonts w:ascii="Arial" w:hAnsi="Arial"/>
          <w:sz w:val="24"/>
        </w:rPr>
        <w:t xml:space="preserve"> </w:t>
      </w:r>
      <w:r w:rsidR="00700F9A" w:rsidRPr="00066D06">
        <w:rPr>
          <w:rFonts w:ascii="Arial" w:hAnsi="Arial"/>
          <w:sz w:val="24"/>
        </w:rPr>
        <w:t xml:space="preserve">Civil del Circuito </w:t>
      </w:r>
      <w:r w:rsidR="00FB6C7D" w:rsidRPr="00066D06">
        <w:rPr>
          <w:rFonts w:ascii="Arial" w:hAnsi="Arial"/>
          <w:sz w:val="24"/>
        </w:rPr>
        <w:t>de Pereira</w:t>
      </w:r>
      <w:r w:rsidRPr="00066D06">
        <w:rPr>
          <w:rFonts w:ascii="Arial" w:hAnsi="Arial" w:cs="Arial"/>
          <w:sz w:val="24"/>
          <w:szCs w:val="24"/>
        </w:rPr>
        <w:t>, según la impugnación</w:t>
      </w:r>
      <w:r w:rsidR="005069CE" w:rsidRPr="00066D06">
        <w:rPr>
          <w:rFonts w:ascii="Arial" w:hAnsi="Arial" w:cs="Arial"/>
          <w:sz w:val="24"/>
          <w:szCs w:val="24"/>
        </w:rPr>
        <w:t xml:space="preserve"> d</w:t>
      </w:r>
      <w:r w:rsidR="00311747" w:rsidRPr="00066D06">
        <w:rPr>
          <w:rFonts w:ascii="Arial" w:hAnsi="Arial" w:cs="Arial"/>
          <w:sz w:val="24"/>
          <w:szCs w:val="24"/>
        </w:rPr>
        <w:t>e</w:t>
      </w:r>
      <w:r w:rsidR="002F2011" w:rsidRPr="00066D06">
        <w:rPr>
          <w:rFonts w:ascii="Arial" w:hAnsi="Arial" w:cs="Arial"/>
          <w:sz w:val="24"/>
          <w:szCs w:val="24"/>
        </w:rPr>
        <w:t xml:space="preserve"> </w:t>
      </w:r>
      <w:r w:rsidR="00EF4E29" w:rsidRPr="00066D06">
        <w:rPr>
          <w:rFonts w:ascii="Arial" w:hAnsi="Arial" w:cs="Arial"/>
          <w:sz w:val="24"/>
          <w:szCs w:val="24"/>
        </w:rPr>
        <w:t>l</w:t>
      </w:r>
      <w:r w:rsidR="002F2011" w:rsidRPr="00066D06">
        <w:rPr>
          <w:rFonts w:ascii="Arial" w:hAnsi="Arial" w:cs="Arial"/>
          <w:sz w:val="24"/>
          <w:szCs w:val="24"/>
        </w:rPr>
        <w:t>a</w:t>
      </w:r>
      <w:r w:rsidR="00EF4E29" w:rsidRPr="00066D06">
        <w:rPr>
          <w:rFonts w:ascii="Arial" w:hAnsi="Arial" w:cs="Arial"/>
          <w:sz w:val="24"/>
          <w:szCs w:val="24"/>
        </w:rPr>
        <w:t xml:space="preserve"> </w:t>
      </w:r>
      <w:r w:rsidR="002F2011" w:rsidRPr="00066D06">
        <w:rPr>
          <w:rFonts w:ascii="Arial" w:hAnsi="Arial" w:cs="Arial"/>
          <w:sz w:val="24"/>
          <w:szCs w:val="24"/>
        </w:rPr>
        <w:t xml:space="preserve">parte </w:t>
      </w:r>
      <w:r w:rsidR="001878F8" w:rsidRPr="00066D06">
        <w:rPr>
          <w:rFonts w:ascii="Arial" w:hAnsi="Arial" w:cs="Arial"/>
          <w:sz w:val="24"/>
          <w:szCs w:val="24"/>
        </w:rPr>
        <w:t>accionada</w:t>
      </w:r>
      <w:r w:rsidRPr="00066D06">
        <w:rPr>
          <w:rFonts w:ascii="Arial" w:hAnsi="Arial" w:cs="Arial"/>
          <w:sz w:val="24"/>
          <w:szCs w:val="24"/>
        </w:rPr>
        <w:t xml:space="preserve">? </w:t>
      </w:r>
    </w:p>
    <w:p w:rsidR="003913E3" w:rsidRPr="00066D06" w:rsidRDefault="003913E3" w:rsidP="00F839CE">
      <w:pPr>
        <w:pStyle w:val="Corpsdetexte"/>
        <w:spacing w:line="360" w:lineRule="auto"/>
        <w:rPr>
          <w:rFonts w:ascii="Arial" w:hAnsi="Arial" w:cs="Arial"/>
          <w:szCs w:val="24"/>
        </w:rPr>
      </w:pPr>
    </w:p>
    <w:p w:rsidR="003913E3" w:rsidRPr="00654553" w:rsidRDefault="003913E3" w:rsidP="00020AA3">
      <w:pPr>
        <w:pStyle w:val="Corpsdetexte"/>
        <w:numPr>
          <w:ilvl w:val="0"/>
          <w:numId w:val="35"/>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020AA3" w:rsidRPr="00066D06" w:rsidRDefault="00020AA3" w:rsidP="00F90AB3">
      <w:pPr>
        <w:pStyle w:val="Corpsdetexte"/>
        <w:spacing w:line="360" w:lineRule="auto"/>
        <w:rPr>
          <w:rFonts w:ascii="Arial" w:hAnsi="Arial" w:cs="Arial"/>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Default="00F33A95" w:rsidP="00020AA3">
      <w:pPr>
        <w:pStyle w:val="Corpsdetexte"/>
        <w:numPr>
          <w:ilvl w:val="1"/>
          <w:numId w:val="35"/>
        </w:numPr>
        <w:tabs>
          <w:tab w:val="clear" w:pos="708"/>
          <w:tab w:val="clear" w:pos="1416"/>
          <w:tab w:val="left" w:pos="709"/>
          <w:tab w:val="left" w:pos="1418"/>
        </w:tabs>
        <w:spacing w:line="360" w:lineRule="auto"/>
        <w:rPr>
          <w:rFonts w:ascii="Arial" w:hAnsi="Arial"/>
          <w:smallCaps/>
          <w:sz w:val="24"/>
          <w:szCs w:val="24"/>
        </w:rPr>
      </w:pPr>
      <w:r w:rsidRPr="00066D06">
        <w:rPr>
          <w:rFonts w:ascii="Arial" w:hAnsi="Arial"/>
          <w:smallCaps/>
          <w:sz w:val="24"/>
          <w:szCs w:val="24"/>
        </w:rPr>
        <w:t>Los presupuestos generales de procedencia</w:t>
      </w:r>
    </w:p>
    <w:p w:rsidR="005C3695" w:rsidRPr="00066D06" w:rsidRDefault="005C3695" w:rsidP="005C3695">
      <w:pPr>
        <w:pStyle w:val="Corpsdetexte"/>
        <w:tabs>
          <w:tab w:val="clear" w:pos="708"/>
          <w:tab w:val="clear" w:pos="1416"/>
          <w:tab w:val="left" w:pos="709"/>
          <w:tab w:val="left" w:pos="1418"/>
        </w:tabs>
        <w:spacing w:line="360" w:lineRule="auto"/>
        <w:ind w:left="720"/>
        <w:rPr>
          <w:rFonts w:ascii="Arial" w:hAnsi="Arial"/>
          <w:smallCaps/>
          <w:sz w:val="24"/>
          <w:szCs w:val="24"/>
        </w:rPr>
      </w:pPr>
    </w:p>
    <w:p w:rsid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5C3695">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C03D5" w:rsidRPr="001E3F11">
        <w:rPr>
          <w:rStyle w:val="Appelnotedebasdep"/>
          <w:rFonts w:ascii="Arial" w:hAnsi="Arial"/>
          <w:noProof/>
          <w:szCs w:val="22"/>
        </w:rPr>
        <w:footnoteReference w:id="1"/>
      </w:r>
      <w:r w:rsidRPr="00F33A95">
        <w:rPr>
          <w:rFonts w:ascii="Arial" w:hAnsi="Arial" w:cs="Arial"/>
          <w:noProof/>
        </w:rPr>
        <w:t xml:space="preserve">; nótese que </w:t>
      </w:r>
      <w:r w:rsidR="00947418">
        <w:rPr>
          <w:rFonts w:ascii="Arial" w:hAnsi="Arial" w:cs="Arial"/>
          <w:noProof/>
        </w:rPr>
        <w:t xml:space="preserve">la </w:t>
      </w:r>
      <w:r w:rsidR="005C3695">
        <w:rPr>
          <w:rFonts w:ascii="Arial" w:hAnsi="Arial" w:cs="Arial"/>
          <w:noProof/>
        </w:rPr>
        <w:t xml:space="preserve">apelación </w:t>
      </w:r>
      <w:r w:rsidR="00947418">
        <w:rPr>
          <w:rFonts w:ascii="Arial" w:hAnsi="Arial" w:cs="Arial"/>
          <w:noProof/>
        </w:rPr>
        <w:t xml:space="preserve">se radicó el </w:t>
      </w:r>
      <w:r w:rsidR="005C3695">
        <w:rPr>
          <w:rFonts w:ascii="Arial" w:hAnsi="Arial" w:cs="Arial"/>
          <w:noProof/>
        </w:rPr>
        <w:t xml:space="preserve">09-11-2016 </w:t>
      </w:r>
      <w:r w:rsidRPr="00F33A95">
        <w:rPr>
          <w:rFonts w:ascii="Arial" w:hAnsi="Arial" w:cs="Arial"/>
          <w:noProof/>
        </w:rPr>
        <w:t>(Folio</w:t>
      </w:r>
      <w:r w:rsidR="005C3695">
        <w:rPr>
          <w:rFonts w:ascii="Arial" w:hAnsi="Arial" w:cs="Arial"/>
          <w:noProof/>
        </w:rPr>
        <w:t>s</w:t>
      </w:r>
      <w:r w:rsidR="003A5C0C">
        <w:rPr>
          <w:rFonts w:ascii="Arial" w:hAnsi="Arial" w:cs="Arial"/>
          <w:noProof/>
        </w:rPr>
        <w:t xml:space="preserve"> </w:t>
      </w:r>
      <w:r w:rsidR="005C3695">
        <w:rPr>
          <w:rFonts w:ascii="Arial" w:hAnsi="Arial" w:cs="Arial"/>
          <w:noProof/>
        </w:rPr>
        <w:t>9 y 10</w:t>
      </w:r>
      <w:r w:rsidRPr="00F33A95">
        <w:rPr>
          <w:rFonts w:ascii="Arial" w:hAnsi="Arial" w:cs="Arial"/>
          <w:noProof/>
        </w:rPr>
        <w:t xml:space="preserve">, del cuaderno No.1) y la tutela se presentó el </w:t>
      </w:r>
      <w:r w:rsidR="003A7FDA">
        <w:rPr>
          <w:rFonts w:ascii="Arial" w:hAnsi="Arial" w:cs="Arial"/>
          <w:noProof/>
        </w:rPr>
        <w:t xml:space="preserve">11-01-2017 </w:t>
      </w:r>
      <w:r w:rsidRPr="00F33A95">
        <w:rPr>
          <w:rFonts w:ascii="Arial" w:hAnsi="Arial" w:cs="Arial"/>
          <w:noProof/>
        </w:rPr>
        <w:t xml:space="preserve">(Folio </w:t>
      </w:r>
      <w:r w:rsidR="003A7FDA">
        <w:rPr>
          <w:rFonts w:ascii="Arial" w:hAnsi="Arial" w:cs="Arial"/>
          <w:noProof/>
        </w:rPr>
        <w:t>22</w:t>
      </w:r>
      <w:r w:rsidRPr="00F33A95">
        <w:rPr>
          <w:rFonts w:ascii="Arial" w:hAnsi="Arial" w:cs="Arial"/>
          <w:noProof/>
        </w:rPr>
        <w:t xml:space="preserve">, </w:t>
      </w:r>
      <w:r w:rsidR="003A7FDA">
        <w:rPr>
          <w:rFonts w:ascii="Arial" w:hAnsi="Arial" w:cs="Arial"/>
          <w:noProof/>
        </w:rPr>
        <w:t>ibídem</w:t>
      </w:r>
      <w:r w:rsidRPr="00F33A95">
        <w:rPr>
          <w:rFonts w:ascii="Arial" w:hAnsi="Arial" w:cs="Arial"/>
          <w:noProof/>
        </w:rPr>
        <w:t xml:space="preserve">).  </w:t>
      </w:r>
    </w:p>
    <w:p w:rsidR="007559DA" w:rsidRPr="00F33A95" w:rsidRDefault="007559DA"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00020AA3" w:rsidRPr="00F33A95">
        <w:rPr>
          <w:rStyle w:val="Appelnotedebasdep"/>
          <w:rFonts w:ascii="Arial" w:hAnsi="Arial" w:cs="Arial"/>
        </w:rPr>
        <w:footnoteReference w:id="3"/>
      </w:r>
      <w:r w:rsidR="00020AA3"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020AA3">
        <w:rPr>
          <w:rFonts w:ascii="Arial" w:hAnsi="Arial"/>
        </w:rPr>
        <w:t xml:space="preserve">la </w:t>
      </w:r>
      <w:r w:rsidRPr="00947418">
        <w:rPr>
          <w:rFonts w:ascii="Arial" w:hAnsi="Arial"/>
        </w:rPr>
        <w:t xml:space="preserve">accionante no cuenta con otro mecanismo diferente a esta acción para procurar la defensa </w:t>
      </w:r>
      <w:r w:rsidR="00700F9A">
        <w:rPr>
          <w:rFonts w:ascii="Arial" w:hAnsi="Arial"/>
        </w:rPr>
        <w:t>de su derecho fundamental</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Pr="00066D06" w:rsidRDefault="00F33A95" w:rsidP="00F33A95">
      <w:pPr>
        <w:pStyle w:val="Corpsdetexte"/>
        <w:spacing w:line="360" w:lineRule="auto"/>
        <w:rPr>
          <w:rFonts w:ascii="Arial" w:hAnsi="Arial" w:cs="Arial"/>
          <w:szCs w:val="24"/>
        </w:rPr>
      </w:pPr>
    </w:p>
    <w:p w:rsidR="00F33A95" w:rsidRPr="00066D06" w:rsidRDefault="00F33A95" w:rsidP="00020AA3">
      <w:pPr>
        <w:pStyle w:val="Corpsdetexte"/>
        <w:numPr>
          <w:ilvl w:val="1"/>
          <w:numId w:val="35"/>
        </w:numPr>
        <w:spacing w:line="360" w:lineRule="auto"/>
        <w:textAlignment w:val="auto"/>
        <w:rPr>
          <w:rFonts w:ascii="Arial" w:hAnsi="Arial" w:cs="Arial"/>
          <w:smallCaps/>
          <w:sz w:val="24"/>
          <w:szCs w:val="24"/>
        </w:rPr>
      </w:pPr>
      <w:r w:rsidRPr="00066D06">
        <w:rPr>
          <w:rFonts w:ascii="Arial" w:hAnsi="Arial" w:cs="Arial"/>
          <w:smallCaps/>
          <w:sz w:val="24"/>
          <w:szCs w:val="24"/>
        </w:rPr>
        <w:lastRenderedPageBreak/>
        <w:t>La carencia actual de objeto</w:t>
      </w:r>
      <w:r w:rsidR="00666D58" w:rsidRPr="00066D06">
        <w:rPr>
          <w:rFonts w:ascii="Arial" w:hAnsi="Arial" w:cs="Arial"/>
          <w:smallCaps/>
          <w:sz w:val="24"/>
          <w:szCs w:val="24"/>
        </w:rPr>
        <w:t xml:space="preserve"> en la acción de tutela</w:t>
      </w:r>
    </w:p>
    <w:p w:rsidR="00F33A95" w:rsidRPr="00066D06" w:rsidRDefault="00F33A95" w:rsidP="00F33A95">
      <w:pPr>
        <w:pStyle w:val="Corpsdetexte"/>
        <w:spacing w:line="360" w:lineRule="auto"/>
        <w:rPr>
          <w:rFonts w:ascii="Arial" w:hAnsi="Arial" w:cs="Arial"/>
          <w:szCs w:val="24"/>
          <w:lang w:val="es-CO"/>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4"/>
      </w:r>
      <w:r w:rsidRPr="00F33A95">
        <w:rPr>
          <w:rFonts w:ascii="Arial" w:hAnsi="Arial" w:cs="Arial"/>
          <w:sz w:val="24"/>
          <w:szCs w:val="24"/>
        </w:rPr>
        <w:t xml:space="preserve"> la </w:t>
      </w:r>
      <w:r w:rsidR="003A7FDA">
        <w:rPr>
          <w:rFonts w:ascii="Arial" w:hAnsi="Arial" w:cs="Arial"/>
          <w:sz w:val="24"/>
          <w:szCs w:val="24"/>
        </w:rPr>
        <w:t xml:space="preserve">CC </w:t>
      </w:r>
      <w:r w:rsidRPr="00F33A95">
        <w:rPr>
          <w:rFonts w:ascii="Arial" w:hAnsi="Arial" w:cs="Arial"/>
          <w:sz w:val="24"/>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lang w:val="es-ES"/>
        </w:rPr>
        <w:t xml:space="preserve">En tratándose de la primera hipótesis dispuso la </w:t>
      </w:r>
      <w:r w:rsidR="003A7FDA">
        <w:rPr>
          <w:rFonts w:ascii="Arial" w:hAnsi="Arial" w:cs="Arial"/>
          <w:sz w:val="24"/>
          <w:szCs w:val="24"/>
          <w:lang w:val="es-ES"/>
        </w:rPr>
        <w:t>CC</w:t>
      </w:r>
      <w:r w:rsidRPr="00F33A95">
        <w:rPr>
          <w:rStyle w:val="Appelnotedebasdep"/>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066D06" w:rsidRDefault="00F33A95" w:rsidP="00F33A95">
      <w:pPr>
        <w:pStyle w:val="Corpsdetexte"/>
        <w:spacing w:line="360" w:lineRule="auto"/>
        <w:rPr>
          <w:rFonts w:ascii="Arial" w:hAnsi="Arial" w:cs="Arial"/>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Appelnotedebasdep"/>
          <w:rFonts w:ascii="Arial" w:hAnsi="Arial" w:cs="Arial"/>
        </w:rPr>
        <w:footnoteReference w:id="8"/>
      </w:r>
      <w:r w:rsidR="00D7427B">
        <w:rPr>
          <w:rFonts w:ascii="Arial" w:hAnsi="Arial" w:cs="Arial"/>
          <w:vertAlign w:val="superscript"/>
        </w:rPr>
        <w:t>-</w:t>
      </w:r>
      <w:r w:rsidR="00D7427B" w:rsidRPr="00F33A95">
        <w:rPr>
          <w:rStyle w:val="Appelnotedebasdep"/>
          <w:rFonts w:ascii="Arial" w:hAnsi="Arial"/>
          <w:i/>
          <w:lang w:val="es-CO"/>
        </w:rPr>
        <w:footnoteReference w:id="9"/>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066D06" w:rsidRDefault="00F33A95" w:rsidP="00F33A95">
      <w:pPr>
        <w:shd w:val="clear" w:color="auto" w:fill="FFFFFF"/>
        <w:spacing w:line="360" w:lineRule="auto"/>
        <w:jc w:val="both"/>
        <w:textAlignment w:val="baseline"/>
        <w:rPr>
          <w:rFonts w:ascii="Arial" w:hAnsi="Arial" w:cs="Arial"/>
          <w:sz w:val="20"/>
        </w:rPr>
      </w:pPr>
    </w:p>
    <w:p w:rsidR="002F2011" w:rsidRPr="00B74642" w:rsidRDefault="00B74642" w:rsidP="00020AA3">
      <w:pPr>
        <w:pStyle w:val="Paragraphedeliste"/>
        <w:numPr>
          <w:ilvl w:val="0"/>
          <w:numId w:val="35"/>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066D06" w:rsidRDefault="002F2011" w:rsidP="002F2011">
      <w:pPr>
        <w:pStyle w:val="Paragraphedeliste"/>
        <w:spacing w:after="0" w:line="360" w:lineRule="auto"/>
        <w:ind w:left="390"/>
        <w:jc w:val="both"/>
        <w:rPr>
          <w:rFonts w:ascii="Arial" w:hAnsi="Arial" w:cs="Arial"/>
          <w:sz w:val="20"/>
          <w:szCs w:val="24"/>
        </w:rPr>
      </w:pPr>
    </w:p>
    <w:p w:rsidR="003A7FDA" w:rsidRDefault="007559DA" w:rsidP="003A7FDA">
      <w:pPr>
        <w:pStyle w:val="Corpsdetexte"/>
        <w:spacing w:line="360" w:lineRule="auto"/>
        <w:rPr>
          <w:rFonts w:ascii="Arial" w:hAnsi="Arial" w:cs="Arial"/>
          <w:sz w:val="24"/>
          <w:szCs w:val="24"/>
          <w:lang w:val="es-CO" w:eastAsia="es-CO"/>
        </w:rPr>
      </w:pPr>
      <w:r>
        <w:rPr>
          <w:rFonts w:ascii="Arial" w:hAnsi="Arial" w:cs="Arial"/>
          <w:sz w:val="24"/>
          <w:szCs w:val="24"/>
          <w:lang w:val="es-CO" w:eastAsia="es-CO"/>
        </w:rPr>
        <w:t>S</w:t>
      </w:r>
      <w:r w:rsidRPr="000145F0">
        <w:rPr>
          <w:rFonts w:ascii="Arial" w:hAnsi="Arial" w:cs="Arial"/>
          <w:sz w:val="24"/>
          <w:szCs w:val="24"/>
          <w:lang w:val="es-CO" w:eastAsia="es-CO"/>
        </w:rPr>
        <w:t xml:space="preserve">egún </w:t>
      </w:r>
      <w:r>
        <w:rPr>
          <w:rFonts w:ascii="Arial" w:hAnsi="Arial" w:cs="Arial"/>
          <w:sz w:val="24"/>
          <w:szCs w:val="24"/>
          <w:lang w:val="es-CO" w:eastAsia="es-CO"/>
        </w:rPr>
        <w:t xml:space="preserve">la Gerencia Nacional de Defensa Judicial de </w:t>
      </w:r>
      <w:proofErr w:type="spellStart"/>
      <w:r>
        <w:rPr>
          <w:rFonts w:ascii="Arial" w:hAnsi="Arial" w:cs="Arial"/>
          <w:sz w:val="24"/>
          <w:szCs w:val="24"/>
          <w:lang w:val="es-CO" w:eastAsia="es-CO"/>
        </w:rPr>
        <w:t>Colpensiones</w:t>
      </w:r>
      <w:proofErr w:type="spellEnd"/>
      <w:r w:rsidR="003A7FDA">
        <w:rPr>
          <w:rFonts w:ascii="Arial" w:hAnsi="Arial" w:cs="Arial"/>
          <w:sz w:val="24"/>
          <w:szCs w:val="24"/>
          <w:lang w:val="es-CO" w:eastAsia="es-CO"/>
        </w:rPr>
        <w:t xml:space="preserve">, </w:t>
      </w:r>
      <w:r>
        <w:rPr>
          <w:rFonts w:ascii="Arial" w:hAnsi="Arial" w:cs="Arial"/>
          <w:sz w:val="24"/>
          <w:szCs w:val="24"/>
          <w:lang w:val="es-CO" w:eastAsia="es-CO"/>
        </w:rPr>
        <w:t>con R</w:t>
      </w:r>
      <w:r w:rsidR="003A7FDA">
        <w:rPr>
          <w:rFonts w:ascii="Arial" w:hAnsi="Arial" w:cs="Arial"/>
          <w:sz w:val="24"/>
          <w:szCs w:val="24"/>
          <w:lang w:val="es-CO" w:eastAsia="es-CO"/>
        </w:rPr>
        <w:t xml:space="preserve">esolución </w:t>
      </w:r>
      <w:proofErr w:type="spellStart"/>
      <w:r w:rsidR="003A7FDA">
        <w:rPr>
          <w:rFonts w:ascii="Arial" w:hAnsi="Arial" w:cs="Arial"/>
          <w:sz w:val="24"/>
          <w:szCs w:val="24"/>
          <w:lang w:val="es-CO" w:eastAsia="es-CO"/>
        </w:rPr>
        <w:t>No.1170</w:t>
      </w:r>
      <w:proofErr w:type="spellEnd"/>
      <w:r w:rsidR="003A7FDA">
        <w:rPr>
          <w:rFonts w:ascii="Arial" w:hAnsi="Arial" w:cs="Arial"/>
          <w:sz w:val="24"/>
          <w:szCs w:val="24"/>
          <w:lang w:val="es-CO" w:eastAsia="es-CO"/>
        </w:rPr>
        <w:t xml:space="preserve"> de 19-12-2016 se ordenó el pago </w:t>
      </w:r>
      <w:r>
        <w:rPr>
          <w:rFonts w:ascii="Arial" w:hAnsi="Arial" w:cs="Arial"/>
          <w:sz w:val="24"/>
          <w:szCs w:val="24"/>
          <w:lang w:val="es-CO" w:eastAsia="es-CO"/>
        </w:rPr>
        <w:t>de los honorarios requerido con la tutela</w:t>
      </w:r>
      <w:r w:rsidR="003A7FDA">
        <w:rPr>
          <w:rFonts w:ascii="Arial" w:hAnsi="Arial" w:cs="Arial"/>
          <w:sz w:val="24"/>
          <w:szCs w:val="24"/>
          <w:lang w:val="es-CO" w:eastAsia="es-CO"/>
        </w:rPr>
        <w:t xml:space="preserve"> (Folios 51 a 61, ibídem), pese a que dejó de arrimar la prueba de la efectiva consignación, en esta </w:t>
      </w:r>
      <w:r w:rsidR="003A7FDA">
        <w:rPr>
          <w:rFonts w:ascii="Arial" w:hAnsi="Arial" w:cs="Arial"/>
          <w:sz w:val="24"/>
          <w:szCs w:val="24"/>
          <w:lang w:val="es-CO" w:eastAsia="es-CO"/>
        </w:rPr>
        <w:lastRenderedPageBreak/>
        <w:t xml:space="preserve">instancia se pudo constatar que sí lo hizo, puesto que a estas alturas </w:t>
      </w:r>
      <w:r w:rsidR="00C42190">
        <w:rPr>
          <w:rFonts w:ascii="Arial" w:hAnsi="Arial" w:cs="Arial"/>
          <w:sz w:val="24"/>
          <w:szCs w:val="24"/>
          <w:lang w:val="es-CO" w:eastAsia="es-CO"/>
        </w:rPr>
        <w:t xml:space="preserve">la </w:t>
      </w:r>
      <w:r w:rsidR="003A7FDA">
        <w:rPr>
          <w:rFonts w:ascii="Arial" w:hAnsi="Arial" w:cs="Arial"/>
          <w:sz w:val="24"/>
          <w:szCs w:val="24"/>
          <w:lang w:val="es-CO" w:eastAsia="es-CO"/>
        </w:rPr>
        <w:t xml:space="preserve">Junta Nacional de Calificación de Invalidez </w:t>
      </w:r>
      <w:r>
        <w:rPr>
          <w:rFonts w:ascii="Arial" w:hAnsi="Arial" w:cs="Arial"/>
          <w:sz w:val="24"/>
          <w:szCs w:val="24"/>
          <w:lang w:val="es-CO" w:eastAsia="es-CO"/>
        </w:rPr>
        <w:t>programó</w:t>
      </w:r>
      <w:r w:rsidR="00C42190">
        <w:rPr>
          <w:rFonts w:ascii="Arial" w:hAnsi="Arial" w:cs="Arial"/>
          <w:sz w:val="24"/>
          <w:szCs w:val="24"/>
          <w:lang w:val="es-CO" w:eastAsia="es-CO"/>
        </w:rPr>
        <w:t xml:space="preserve"> el </w:t>
      </w:r>
      <w:r w:rsidR="00A84D7C">
        <w:rPr>
          <w:rFonts w:ascii="Arial" w:hAnsi="Arial" w:cs="Arial"/>
          <w:sz w:val="24"/>
          <w:szCs w:val="24"/>
          <w:lang w:val="es-CO" w:eastAsia="es-CO"/>
        </w:rPr>
        <w:t>27</w:t>
      </w:r>
      <w:r w:rsidR="003A7FDA">
        <w:rPr>
          <w:rFonts w:ascii="Arial" w:hAnsi="Arial" w:cs="Arial"/>
          <w:sz w:val="24"/>
          <w:szCs w:val="24"/>
          <w:lang w:val="es-CO" w:eastAsia="es-CO"/>
        </w:rPr>
        <w:t xml:space="preserve">-03-2017 </w:t>
      </w:r>
      <w:r w:rsidR="00C42190">
        <w:rPr>
          <w:rFonts w:ascii="Arial" w:hAnsi="Arial" w:cs="Arial"/>
          <w:sz w:val="24"/>
          <w:szCs w:val="24"/>
          <w:lang w:val="es-CO" w:eastAsia="es-CO"/>
        </w:rPr>
        <w:t xml:space="preserve">para realizar examen médico necesario para desatar la alzada </w:t>
      </w:r>
      <w:r w:rsidR="003A7FDA">
        <w:rPr>
          <w:rFonts w:ascii="Arial" w:hAnsi="Arial" w:cs="Arial"/>
          <w:sz w:val="24"/>
          <w:szCs w:val="24"/>
          <w:lang w:val="es-CO" w:eastAsia="es-CO"/>
        </w:rPr>
        <w:t xml:space="preserve">(Folio </w:t>
      </w:r>
      <w:r w:rsidR="00C42190">
        <w:rPr>
          <w:rFonts w:ascii="Arial" w:hAnsi="Arial" w:cs="Arial"/>
          <w:sz w:val="24"/>
          <w:szCs w:val="24"/>
          <w:lang w:val="es-CO" w:eastAsia="es-CO"/>
        </w:rPr>
        <w:t xml:space="preserve">9 </w:t>
      </w:r>
      <w:r w:rsidR="003A7FDA">
        <w:rPr>
          <w:rFonts w:ascii="Arial" w:hAnsi="Arial" w:cs="Arial"/>
          <w:sz w:val="24"/>
          <w:szCs w:val="24"/>
          <w:lang w:val="es-CO" w:eastAsia="es-CO"/>
        </w:rPr>
        <w:t xml:space="preserve">vuelto, </w:t>
      </w:r>
      <w:r>
        <w:rPr>
          <w:rFonts w:ascii="Arial" w:hAnsi="Arial" w:cs="Arial"/>
          <w:sz w:val="24"/>
          <w:szCs w:val="24"/>
          <w:lang w:val="es-CO" w:eastAsia="es-CO"/>
        </w:rPr>
        <w:t>este cuaderno</w:t>
      </w:r>
      <w:r w:rsidR="003A7FDA">
        <w:rPr>
          <w:rFonts w:ascii="Arial" w:hAnsi="Arial" w:cs="Arial"/>
          <w:sz w:val="24"/>
          <w:szCs w:val="24"/>
          <w:lang w:val="es-CO" w:eastAsia="es-CO"/>
        </w:rPr>
        <w:t>).</w:t>
      </w:r>
    </w:p>
    <w:p w:rsidR="003A7FDA" w:rsidRPr="00C42190" w:rsidRDefault="003A7FDA" w:rsidP="00B74642">
      <w:pPr>
        <w:pStyle w:val="Corpsdetexte"/>
        <w:spacing w:line="360" w:lineRule="auto"/>
        <w:rPr>
          <w:rFonts w:ascii="Arial" w:hAnsi="Arial"/>
          <w:sz w:val="24"/>
          <w:szCs w:val="24"/>
          <w:lang w:val="es-CO"/>
        </w:rPr>
      </w:pPr>
    </w:p>
    <w:p w:rsidR="00B74642" w:rsidRDefault="00B74642" w:rsidP="00B74642">
      <w:pPr>
        <w:pStyle w:val="Corpsdetex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C06499">
        <w:rPr>
          <w:rFonts w:ascii="Arial" w:hAnsi="Arial" w:cs="Arial"/>
          <w:sz w:val="24"/>
          <w:szCs w:val="24"/>
          <w:lang w:val="es-CO" w:eastAsia="es-CO"/>
        </w:rPr>
        <w:t>a sus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3A7FDA" w:rsidRDefault="003A7FDA" w:rsidP="00B74642">
      <w:pPr>
        <w:pStyle w:val="Corpsdetexte"/>
        <w:spacing w:line="360" w:lineRule="auto"/>
        <w:rPr>
          <w:rFonts w:ascii="Arial" w:hAnsi="Arial" w:cs="Arial"/>
          <w:sz w:val="24"/>
          <w:szCs w:val="24"/>
        </w:rPr>
      </w:pPr>
    </w:p>
    <w:p w:rsidR="00EC47D1" w:rsidRDefault="00EC47D1" w:rsidP="00B74642">
      <w:pPr>
        <w:pStyle w:val="Corpsdetexte"/>
        <w:spacing w:line="360" w:lineRule="auto"/>
        <w:rPr>
          <w:rFonts w:ascii="Arial" w:hAnsi="Arial" w:cs="Arial"/>
          <w:sz w:val="24"/>
          <w:szCs w:val="24"/>
        </w:rPr>
      </w:pPr>
      <w:r>
        <w:rPr>
          <w:rFonts w:ascii="Arial" w:hAnsi="Arial" w:cs="Arial"/>
          <w:sz w:val="24"/>
          <w:szCs w:val="24"/>
        </w:rPr>
        <w:t xml:space="preserve">No obstante lo anterior, es preciso advertir que se confirmará </w:t>
      </w:r>
      <w:r w:rsidR="00C42190">
        <w:rPr>
          <w:rFonts w:ascii="Arial" w:hAnsi="Arial" w:cs="Arial"/>
          <w:sz w:val="24"/>
          <w:szCs w:val="24"/>
        </w:rPr>
        <w:t xml:space="preserve">parcialmente </w:t>
      </w:r>
      <w:r>
        <w:rPr>
          <w:rFonts w:ascii="Arial" w:hAnsi="Arial" w:cs="Arial"/>
          <w:sz w:val="24"/>
          <w:szCs w:val="24"/>
        </w:rPr>
        <w:t xml:space="preserve">la sentencia venida en impugnación, aun cuando </w:t>
      </w:r>
      <w:r w:rsidR="003A7FDA">
        <w:rPr>
          <w:rFonts w:ascii="Arial" w:hAnsi="Arial" w:cs="Arial"/>
          <w:sz w:val="24"/>
          <w:szCs w:val="24"/>
        </w:rPr>
        <w:t xml:space="preserve">el acto administrativo se haya expedido con </w:t>
      </w:r>
      <w:r>
        <w:rPr>
          <w:rFonts w:ascii="Arial" w:hAnsi="Arial" w:cs="Arial"/>
          <w:sz w:val="24"/>
          <w:szCs w:val="24"/>
        </w:rPr>
        <w:t xml:space="preserve">anterioridad a la promoción del amparo, porque </w:t>
      </w:r>
      <w:r w:rsidR="007559DA">
        <w:rPr>
          <w:rFonts w:ascii="Arial" w:hAnsi="Arial" w:cs="Arial"/>
          <w:sz w:val="24"/>
          <w:szCs w:val="24"/>
        </w:rPr>
        <w:t xml:space="preserve">no se acreditó el pago y </w:t>
      </w:r>
      <w:r w:rsidR="00285267">
        <w:rPr>
          <w:rFonts w:ascii="Arial" w:hAnsi="Arial" w:cs="Arial"/>
          <w:sz w:val="24"/>
          <w:szCs w:val="24"/>
        </w:rPr>
        <w:t xml:space="preserve">el envío del expediente </w:t>
      </w:r>
      <w:r>
        <w:rPr>
          <w:rFonts w:ascii="Arial" w:hAnsi="Arial" w:cs="Arial"/>
          <w:sz w:val="24"/>
          <w:szCs w:val="24"/>
        </w:rPr>
        <w:t xml:space="preserve">se </w:t>
      </w:r>
      <w:r w:rsidR="00285267">
        <w:rPr>
          <w:rFonts w:ascii="Arial" w:hAnsi="Arial" w:cs="Arial"/>
          <w:sz w:val="24"/>
          <w:szCs w:val="24"/>
        </w:rPr>
        <w:t xml:space="preserve">dio </w:t>
      </w:r>
      <w:r>
        <w:rPr>
          <w:rFonts w:ascii="Arial" w:hAnsi="Arial" w:cs="Arial"/>
          <w:sz w:val="24"/>
          <w:szCs w:val="24"/>
        </w:rPr>
        <w:t xml:space="preserve">durante el trámite de </w:t>
      </w:r>
      <w:r w:rsidR="00347E02">
        <w:rPr>
          <w:rFonts w:ascii="Arial" w:hAnsi="Arial" w:cs="Arial"/>
          <w:sz w:val="24"/>
          <w:szCs w:val="24"/>
        </w:rPr>
        <w:t xml:space="preserve">esta </w:t>
      </w:r>
      <w:r>
        <w:rPr>
          <w:rFonts w:ascii="Arial" w:hAnsi="Arial" w:cs="Arial"/>
          <w:sz w:val="24"/>
          <w:szCs w:val="24"/>
        </w:rPr>
        <w:t xml:space="preserve">tutela. </w:t>
      </w:r>
    </w:p>
    <w:p w:rsidR="00285267" w:rsidRDefault="00285267" w:rsidP="00B74642">
      <w:pPr>
        <w:pStyle w:val="Corpsdetexte"/>
        <w:spacing w:line="360" w:lineRule="auto"/>
        <w:rPr>
          <w:rFonts w:ascii="Arial" w:hAnsi="Arial" w:cs="Arial"/>
          <w:sz w:val="24"/>
          <w:szCs w:val="24"/>
        </w:rPr>
      </w:pPr>
    </w:p>
    <w:p w:rsidR="00285267" w:rsidRPr="00285267" w:rsidRDefault="00285267" w:rsidP="00B74642">
      <w:pPr>
        <w:pStyle w:val="Corpsdetexte"/>
        <w:spacing w:line="360" w:lineRule="auto"/>
        <w:rPr>
          <w:rFonts w:ascii="Arial" w:hAnsi="Arial" w:cs="Arial"/>
          <w:sz w:val="24"/>
          <w:szCs w:val="24"/>
          <w:lang w:val="es-CO"/>
        </w:rPr>
      </w:pPr>
      <w:r>
        <w:rPr>
          <w:rFonts w:ascii="Arial" w:hAnsi="Arial" w:cs="Arial"/>
          <w:sz w:val="24"/>
          <w:szCs w:val="24"/>
        </w:rPr>
        <w:t xml:space="preserve">De otro lado, se negará el amparo frente a la Junta Regional de Calificación de Invalidez de Risaralda porque solo </w:t>
      </w:r>
      <w:r w:rsidR="00C42190">
        <w:rPr>
          <w:rFonts w:ascii="Arial" w:hAnsi="Arial" w:cs="Arial"/>
          <w:sz w:val="24"/>
          <w:szCs w:val="24"/>
        </w:rPr>
        <w:t xml:space="preserve">podía </w:t>
      </w:r>
      <w:r>
        <w:rPr>
          <w:rFonts w:ascii="Arial" w:hAnsi="Arial" w:cs="Arial"/>
          <w:sz w:val="24"/>
          <w:szCs w:val="24"/>
        </w:rPr>
        <w:t xml:space="preserve">hacer la </w:t>
      </w:r>
      <w:r w:rsidR="00C42190">
        <w:rPr>
          <w:rFonts w:ascii="Arial" w:hAnsi="Arial" w:cs="Arial"/>
          <w:sz w:val="24"/>
          <w:szCs w:val="24"/>
        </w:rPr>
        <w:t xml:space="preserve">referida </w:t>
      </w:r>
      <w:r>
        <w:rPr>
          <w:rFonts w:ascii="Arial" w:hAnsi="Arial" w:cs="Arial"/>
          <w:sz w:val="24"/>
          <w:szCs w:val="24"/>
        </w:rPr>
        <w:t xml:space="preserve">remisión una vez hayan </w:t>
      </w:r>
      <w:r w:rsidR="00C42190">
        <w:rPr>
          <w:rFonts w:ascii="Arial" w:hAnsi="Arial" w:cs="Arial"/>
          <w:sz w:val="24"/>
          <w:szCs w:val="24"/>
        </w:rPr>
        <w:t xml:space="preserve">sido </w:t>
      </w:r>
      <w:r>
        <w:rPr>
          <w:rFonts w:ascii="Arial" w:hAnsi="Arial" w:cs="Arial"/>
          <w:sz w:val="24"/>
          <w:szCs w:val="24"/>
        </w:rPr>
        <w:t xml:space="preserve">consignados </w:t>
      </w:r>
      <w:r w:rsidR="00C42190">
        <w:rPr>
          <w:rFonts w:ascii="Arial" w:hAnsi="Arial" w:cs="Arial"/>
          <w:sz w:val="24"/>
          <w:szCs w:val="24"/>
        </w:rPr>
        <w:t xml:space="preserve">sus </w:t>
      </w:r>
      <w:r>
        <w:rPr>
          <w:rFonts w:ascii="Arial" w:hAnsi="Arial" w:cs="Arial"/>
          <w:sz w:val="24"/>
          <w:szCs w:val="24"/>
        </w:rPr>
        <w:t>honorarios y frente a la Junta Nacional de Calificación de Invalidez debido a que su intervención depende exclusivamente de la recepción del expediente, momento a partir del cual inicia el término de ley para resolver la controversia, de manera que, es inexistente la vulneración o amenaza de los derechos invocados.</w:t>
      </w:r>
    </w:p>
    <w:p w:rsidR="00EC47D1" w:rsidRPr="00066D06" w:rsidRDefault="00EC47D1" w:rsidP="00B74642">
      <w:pPr>
        <w:pStyle w:val="Corpsdetexte"/>
        <w:spacing w:line="360" w:lineRule="auto"/>
        <w:rPr>
          <w:rFonts w:ascii="Arial" w:hAnsi="Arial" w:cs="Arial"/>
          <w:szCs w:val="24"/>
        </w:rPr>
      </w:pPr>
    </w:p>
    <w:p w:rsidR="00CE32AE" w:rsidRPr="006E674E" w:rsidRDefault="006E674E" w:rsidP="00020AA3">
      <w:pPr>
        <w:pStyle w:val="Corpsdetexte"/>
        <w:numPr>
          <w:ilvl w:val="0"/>
          <w:numId w:val="35"/>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066D06" w:rsidRDefault="00066D06" w:rsidP="00062065">
      <w:pPr>
        <w:pStyle w:val="Corpsdetexte"/>
        <w:spacing w:line="360" w:lineRule="auto"/>
        <w:rPr>
          <w:rFonts w:ascii="Arial" w:hAnsi="Arial"/>
          <w:sz w:val="24"/>
          <w:szCs w:val="24"/>
        </w:rPr>
      </w:pPr>
    </w:p>
    <w:p w:rsidR="00DD1EC0" w:rsidRPr="00062065" w:rsidRDefault="00062065" w:rsidP="00062065">
      <w:pPr>
        <w:pStyle w:val="Corpsdetexte"/>
        <w:spacing w:line="360" w:lineRule="auto"/>
        <w:rPr>
          <w:rFonts w:ascii="Arial" w:hAnsi="Arial"/>
          <w:sz w:val="24"/>
          <w:szCs w:val="24"/>
        </w:rPr>
      </w:pP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armonía </w:t>
      </w:r>
      <w:r w:rsidR="00066D06">
        <w:rPr>
          <w:rFonts w:ascii="Arial" w:hAnsi="Arial"/>
          <w:sz w:val="24"/>
          <w:szCs w:val="24"/>
        </w:rPr>
        <w:t xml:space="preserve"> </w:t>
      </w:r>
      <w:r w:rsidRPr="00062065">
        <w:rPr>
          <w:rFonts w:ascii="Arial" w:hAnsi="Arial"/>
          <w:sz w:val="24"/>
          <w:szCs w:val="24"/>
        </w:rPr>
        <w:t xml:space="preserve">con </w:t>
      </w:r>
      <w:r w:rsidR="00066D06">
        <w:rPr>
          <w:rFonts w:ascii="Arial" w:hAnsi="Arial"/>
          <w:sz w:val="24"/>
          <w:szCs w:val="24"/>
        </w:rPr>
        <w:t xml:space="preserve"> </w:t>
      </w:r>
      <w:r w:rsidRPr="00062065">
        <w:rPr>
          <w:rFonts w:ascii="Arial" w:hAnsi="Arial"/>
          <w:sz w:val="24"/>
          <w:szCs w:val="24"/>
        </w:rPr>
        <w:t xml:space="preserve">las </w:t>
      </w:r>
      <w:r w:rsidR="00066D06">
        <w:rPr>
          <w:rFonts w:ascii="Arial" w:hAnsi="Arial"/>
          <w:sz w:val="24"/>
          <w:szCs w:val="24"/>
        </w:rPr>
        <w:t xml:space="preserve"> </w:t>
      </w:r>
      <w:r w:rsidRPr="00062065">
        <w:rPr>
          <w:rFonts w:ascii="Arial" w:hAnsi="Arial"/>
          <w:sz w:val="24"/>
          <w:szCs w:val="24"/>
        </w:rPr>
        <w:t xml:space="preserve">premisas </w:t>
      </w:r>
      <w:r w:rsidR="00066D06">
        <w:rPr>
          <w:rFonts w:ascii="Arial" w:hAnsi="Arial"/>
          <w:sz w:val="24"/>
          <w:szCs w:val="24"/>
        </w:rPr>
        <w:t xml:space="preserve"> </w:t>
      </w:r>
      <w:r w:rsidRPr="00062065">
        <w:rPr>
          <w:rFonts w:ascii="Arial" w:hAnsi="Arial"/>
          <w:sz w:val="24"/>
          <w:szCs w:val="24"/>
        </w:rPr>
        <w:t xml:space="preserve">expuestas </w:t>
      </w:r>
      <w:r w:rsidR="00066D06">
        <w:rPr>
          <w:rFonts w:ascii="Arial" w:hAnsi="Arial"/>
          <w:sz w:val="24"/>
          <w:szCs w:val="24"/>
        </w:rPr>
        <w:t xml:space="preserve"> </w:t>
      </w: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los </w:t>
      </w:r>
      <w:r w:rsidR="00066D06">
        <w:rPr>
          <w:rFonts w:ascii="Arial" w:hAnsi="Arial"/>
          <w:sz w:val="24"/>
          <w:szCs w:val="24"/>
        </w:rPr>
        <w:t xml:space="preserve"> </w:t>
      </w:r>
      <w:r w:rsidRPr="00062065">
        <w:rPr>
          <w:rFonts w:ascii="Arial" w:hAnsi="Arial"/>
          <w:sz w:val="24"/>
          <w:szCs w:val="24"/>
        </w:rPr>
        <w:t xml:space="preserve">acápites anteriores: (i) </w:t>
      </w:r>
      <w:r w:rsidR="00285267">
        <w:rPr>
          <w:rFonts w:ascii="Arial" w:hAnsi="Arial"/>
          <w:sz w:val="24"/>
          <w:szCs w:val="24"/>
        </w:rPr>
        <w:t>S</w:t>
      </w:r>
      <w:r w:rsidRPr="00062065">
        <w:rPr>
          <w:rFonts w:ascii="Arial" w:hAnsi="Arial" w:cs="Arial"/>
          <w:sz w:val="24"/>
          <w:szCs w:val="24"/>
        </w:rPr>
        <w:t xml:space="preserve">e confirmará </w:t>
      </w:r>
      <w:r w:rsidR="00285267">
        <w:rPr>
          <w:rFonts w:ascii="Arial" w:hAnsi="Arial" w:cs="Arial"/>
          <w:sz w:val="24"/>
          <w:szCs w:val="24"/>
        </w:rPr>
        <w:t xml:space="preserve">parcialmente </w:t>
      </w:r>
      <w:r w:rsidRPr="00062065">
        <w:rPr>
          <w:rFonts w:ascii="Arial" w:hAnsi="Arial" w:cs="Arial"/>
          <w:sz w:val="24"/>
          <w:szCs w:val="24"/>
        </w:rPr>
        <w:t>l</w:t>
      </w:r>
      <w:r w:rsidR="00285267">
        <w:rPr>
          <w:rFonts w:ascii="Arial" w:hAnsi="Arial" w:cs="Arial"/>
          <w:sz w:val="24"/>
          <w:szCs w:val="24"/>
        </w:rPr>
        <w:t xml:space="preserve">a </w:t>
      </w:r>
      <w:r w:rsidRPr="00062065">
        <w:rPr>
          <w:rFonts w:ascii="Arial" w:hAnsi="Arial" w:cs="Arial"/>
          <w:sz w:val="24"/>
          <w:szCs w:val="24"/>
        </w:rPr>
        <w:t xml:space="preserve">sentencia de primera instancia; </w:t>
      </w:r>
      <w:r w:rsidR="00285267">
        <w:rPr>
          <w:rFonts w:ascii="Arial" w:hAnsi="Arial" w:cs="Arial"/>
          <w:sz w:val="24"/>
          <w:szCs w:val="24"/>
        </w:rPr>
        <w:t xml:space="preserve">(ii) Se revocará el numeral 3º, y en su lugar, se negará el amparo frente a la Junta Regional de Calificación de Invalidez; </w:t>
      </w:r>
      <w:r w:rsidRPr="00062065">
        <w:rPr>
          <w:rFonts w:ascii="Arial" w:hAnsi="Arial" w:cs="Arial"/>
          <w:sz w:val="24"/>
          <w:szCs w:val="24"/>
        </w:rPr>
        <w:t>(</w:t>
      </w:r>
      <w:r w:rsidR="00285267">
        <w:rPr>
          <w:rFonts w:ascii="Arial" w:hAnsi="Arial" w:cs="Arial"/>
          <w:sz w:val="24"/>
          <w:szCs w:val="24"/>
        </w:rPr>
        <w:t>iii</w:t>
      </w:r>
      <w:r w:rsidR="00EC47D1" w:rsidRPr="00EC47D1">
        <w:rPr>
          <w:rFonts w:ascii="Arial" w:hAnsi="Arial" w:cs="Arial"/>
          <w:sz w:val="24"/>
          <w:szCs w:val="24"/>
          <w:lang w:val="es-ES"/>
        </w:rPr>
        <w:t xml:space="preserve">) </w:t>
      </w:r>
      <w:r w:rsidR="00347E02" w:rsidRPr="00062065">
        <w:rPr>
          <w:rFonts w:ascii="Arial" w:hAnsi="Arial" w:cs="Arial"/>
          <w:sz w:val="24"/>
          <w:szCs w:val="24"/>
        </w:rPr>
        <w:t xml:space="preserve">Se </w:t>
      </w:r>
      <w:r w:rsidR="00347E02" w:rsidRPr="00062065">
        <w:rPr>
          <w:rFonts w:ascii="Arial" w:hAnsi="Arial"/>
          <w:sz w:val="24"/>
          <w:szCs w:val="24"/>
        </w:rPr>
        <w:t xml:space="preserve">adicionará un numeral para declarar improcedente el amparo frente </w:t>
      </w:r>
      <w:r w:rsidR="00285267">
        <w:rPr>
          <w:rFonts w:ascii="Arial" w:hAnsi="Arial"/>
          <w:sz w:val="24"/>
          <w:szCs w:val="24"/>
          <w:lang w:val="es-CO"/>
        </w:rPr>
        <w:t xml:space="preserve">a la </w:t>
      </w:r>
      <w:r w:rsidR="00A84D7C">
        <w:rPr>
          <w:rFonts w:ascii="Arial" w:hAnsi="Arial"/>
          <w:sz w:val="24"/>
          <w:szCs w:val="24"/>
          <w:lang w:val="es-CO"/>
        </w:rPr>
        <w:t>Coordinación</w:t>
      </w:r>
      <w:r w:rsidR="00285267">
        <w:rPr>
          <w:rFonts w:ascii="Arial" w:hAnsi="Arial"/>
          <w:sz w:val="24"/>
          <w:szCs w:val="24"/>
          <w:lang w:val="es-CO"/>
        </w:rPr>
        <w:t xml:space="preserve"> del Grupo Interno de Trabajo de </w:t>
      </w:r>
      <w:proofErr w:type="spellStart"/>
      <w:r w:rsidR="00285267">
        <w:rPr>
          <w:rFonts w:ascii="Arial" w:hAnsi="Arial"/>
          <w:sz w:val="24"/>
          <w:szCs w:val="24"/>
          <w:lang w:val="es-CO"/>
        </w:rPr>
        <w:t>Colpensiones</w:t>
      </w:r>
      <w:proofErr w:type="spellEnd"/>
      <w:r w:rsidRPr="00062065">
        <w:rPr>
          <w:rFonts w:ascii="Arial" w:hAnsi="Arial" w:cs="Arial"/>
          <w:sz w:val="24"/>
          <w:szCs w:val="24"/>
        </w:rPr>
        <w:t>;</w:t>
      </w:r>
      <w:r w:rsidR="00347E02">
        <w:rPr>
          <w:rFonts w:ascii="Arial" w:hAnsi="Arial" w:cs="Arial"/>
          <w:sz w:val="24"/>
          <w:szCs w:val="24"/>
        </w:rPr>
        <w:t xml:space="preserve"> y,</w:t>
      </w:r>
      <w:r w:rsidRPr="00062065">
        <w:rPr>
          <w:rFonts w:ascii="Arial" w:hAnsi="Arial" w:cs="Arial"/>
          <w:sz w:val="24"/>
          <w:szCs w:val="24"/>
        </w:rPr>
        <w:t xml:space="preserve"> (i</w:t>
      </w:r>
      <w:r w:rsidR="00285267">
        <w:rPr>
          <w:rFonts w:ascii="Arial" w:hAnsi="Arial" w:cs="Arial"/>
          <w:sz w:val="24"/>
          <w:szCs w:val="24"/>
        </w:rPr>
        <w:t>v</w:t>
      </w:r>
      <w:r w:rsidRPr="00062065">
        <w:rPr>
          <w:rFonts w:ascii="Arial" w:hAnsi="Arial" w:cs="Arial"/>
          <w:sz w:val="24"/>
          <w:szCs w:val="24"/>
        </w:rPr>
        <w:t>)</w:t>
      </w:r>
      <w:r w:rsidR="00347E02">
        <w:rPr>
          <w:rFonts w:ascii="Arial" w:hAnsi="Arial" w:cs="Arial"/>
          <w:sz w:val="24"/>
          <w:szCs w:val="24"/>
        </w:rPr>
        <w:t xml:space="preserve"> </w:t>
      </w:r>
      <w:r w:rsidR="00347E02" w:rsidRPr="00EC47D1">
        <w:rPr>
          <w:rFonts w:ascii="Arial" w:hAnsi="Arial" w:cs="Arial"/>
          <w:sz w:val="24"/>
          <w:szCs w:val="24"/>
          <w:lang w:val="es-ES"/>
        </w:rPr>
        <w:t>Se declarará la carencia actual de objeto por el hecho superado</w:t>
      </w:r>
      <w:r w:rsidR="00347E02">
        <w:rPr>
          <w:rFonts w:ascii="Arial" w:hAnsi="Arial" w:cs="Arial"/>
          <w:sz w:val="24"/>
          <w:szCs w:val="24"/>
          <w:lang w:val="es-ES"/>
        </w:rPr>
        <w:t>.</w:t>
      </w:r>
      <w:r w:rsidRPr="00062065">
        <w:rPr>
          <w:rFonts w:ascii="Arial" w:hAnsi="Arial" w:cs="Arial"/>
          <w:sz w:val="24"/>
          <w:szCs w:val="24"/>
        </w:rPr>
        <w:t xml:space="preserve"> </w:t>
      </w:r>
    </w:p>
    <w:p w:rsidR="00F14049" w:rsidRPr="00066D06" w:rsidRDefault="00F14049" w:rsidP="00DD1EC0">
      <w:pPr>
        <w:spacing w:line="360" w:lineRule="auto"/>
        <w:ind w:right="51"/>
        <w:jc w:val="both"/>
        <w:rPr>
          <w:rFonts w:ascii="Arial" w:hAnsi="Arial"/>
          <w:sz w:val="20"/>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Corpsdetexte"/>
        <w:spacing w:line="360" w:lineRule="auto"/>
        <w:jc w:val="center"/>
        <w:rPr>
          <w:rFonts w:ascii="Arial" w:hAnsi="Arial" w:cs="Arial"/>
          <w:bCs/>
          <w:smallCaps/>
          <w:sz w:val="2"/>
          <w:szCs w:val="24"/>
        </w:rPr>
      </w:pPr>
    </w:p>
    <w:p w:rsidR="00DD1EC0" w:rsidRDefault="00DD1EC0" w:rsidP="00DD1EC0">
      <w:pPr>
        <w:pStyle w:val="Corpsdetex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066D06" w:rsidRPr="00066D06" w:rsidRDefault="00066D06" w:rsidP="00DD1EC0">
      <w:pPr>
        <w:pStyle w:val="Corpsdetexte"/>
        <w:spacing w:line="360" w:lineRule="auto"/>
        <w:jc w:val="center"/>
        <w:rPr>
          <w:rFonts w:ascii="Arial" w:hAnsi="Arial" w:cs="Arial"/>
          <w:bCs/>
          <w:smallCaps/>
          <w:szCs w:val="24"/>
        </w:rPr>
      </w:pPr>
    </w:p>
    <w:p w:rsidR="00DD1EC0" w:rsidRPr="00066D06" w:rsidRDefault="00DD1EC0"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CONFIRMAR</w:t>
      </w:r>
      <w:r w:rsidR="00A84D7C">
        <w:rPr>
          <w:rFonts w:ascii="Arial" w:hAnsi="Arial"/>
          <w:spacing w:val="-3"/>
          <w:sz w:val="24"/>
          <w:szCs w:val="24"/>
          <w:lang w:val="es-ES_tradnl"/>
        </w:rPr>
        <w:t xml:space="preserve"> PARCIALMENTE</w:t>
      </w:r>
      <w:r w:rsidRPr="00DD1EC0">
        <w:rPr>
          <w:rFonts w:ascii="Arial" w:hAnsi="Arial"/>
          <w:spacing w:val="-3"/>
          <w:sz w:val="24"/>
          <w:szCs w:val="24"/>
          <w:lang w:val="es-ES_tradnl"/>
        </w:rPr>
        <w:t xml:space="preserve"> </w:t>
      </w:r>
      <w:r w:rsidR="001A3195" w:rsidRPr="00DD1EC0">
        <w:rPr>
          <w:rFonts w:ascii="Arial" w:hAnsi="Arial"/>
          <w:sz w:val="24"/>
          <w:szCs w:val="24"/>
        </w:rPr>
        <w:t xml:space="preserve">la sentencia del </w:t>
      </w:r>
      <w:r w:rsidR="00A84D7C">
        <w:rPr>
          <w:rFonts w:ascii="Arial" w:hAnsi="Arial"/>
          <w:sz w:val="24"/>
          <w:szCs w:val="24"/>
        </w:rPr>
        <w:t xml:space="preserve">19-01-2017 </w:t>
      </w:r>
      <w:r w:rsidR="001A3195" w:rsidRPr="00DD1EC0">
        <w:rPr>
          <w:rFonts w:ascii="Arial" w:hAnsi="Arial"/>
          <w:sz w:val="24"/>
          <w:szCs w:val="24"/>
        </w:rPr>
        <w:t xml:space="preserve">proferida por el Juzgado </w:t>
      </w:r>
      <w:r w:rsidR="007559DA">
        <w:rPr>
          <w:rFonts w:ascii="Arial" w:hAnsi="Arial"/>
          <w:sz w:val="24"/>
          <w:szCs w:val="24"/>
        </w:rPr>
        <w:t>Segundo</w:t>
      </w:r>
      <w:r w:rsidR="00347E02">
        <w:rPr>
          <w:rFonts w:ascii="Arial" w:hAnsi="Arial"/>
          <w:sz w:val="24"/>
          <w:szCs w:val="24"/>
        </w:rPr>
        <w:t xml:space="preserve"> </w:t>
      </w:r>
      <w:r w:rsidR="00062065">
        <w:rPr>
          <w:rFonts w:ascii="Arial" w:hAnsi="Arial"/>
          <w:sz w:val="24"/>
          <w:szCs w:val="24"/>
        </w:rPr>
        <w:t>Civil del Circuito de Pereira.</w:t>
      </w:r>
    </w:p>
    <w:p w:rsidR="00066D06" w:rsidRPr="00066D06" w:rsidRDefault="00066D06" w:rsidP="00066D06">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Cs w:val="24"/>
          <w:lang w:val="es-ES_tradnl"/>
        </w:rPr>
      </w:pPr>
    </w:p>
    <w:p w:rsidR="00A84D7C" w:rsidRDefault="00A84D7C" w:rsidP="007D7DB2">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Pr>
          <w:rFonts w:ascii="Arial" w:hAnsi="Arial"/>
          <w:sz w:val="24"/>
          <w:szCs w:val="24"/>
        </w:rPr>
        <w:lastRenderedPageBreak/>
        <w:t>REVOCAR el numeral 3º de dicha providencia, y en su lugar, NEGAR el amparo constitucional contra la Junta Regional de Calificación de Invalidez de Risaralda.</w:t>
      </w:r>
    </w:p>
    <w:p w:rsidR="007559DA" w:rsidRPr="007559DA" w:rsidRDefault="007559DA" w:rsidP="007559DA">
      <w:pPr>
        <w:tabs>
          <w:tab w:val="left" w:pos="0"/>
          <w:tab w:val="left" w:pos="142"/>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rPr>
      </w:pPr>
    </w:p>
    <w:p w:rsidR="00A84D7C" w:rsidRPr="00720017" w:rsidRDefault="00C6576A" w:rsidP="00080897">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sidRPr="00720017">
        <w:rPr>
          <w:rFonts w:ascii="Arial" w:hAnsi="Arial"/>
          <w:sz w:val="24"/>
          <w:szCs w:val="24"/>
        </w:rPr>
        <w:t xml:space="preserve">ADICIONAR </w:t>
      </w:r>
      <w:r w:rsidR="007D7DB2" w:rsidRPr="00720017">
        <w:rPr>
          <w:rFonts w:ascii="Arial" w:hAnsi="Arial"/>
          <w:sz w:val="24"/>
          <w:szCs w:val="24"/>
        </w:rPr>
        <w:t xml:space="preserve">un </w:t>
      </w:r>
      <w:r w:rsidRPr="00720017">
        <w:rPr>
          <w:rFonts w:ascii="Arial" w:hAnsi="Arial"/>
          <w:sz w:val="24"/>
          <w:szCs w:val="24"/>
        </w:rPr>
        <w:t xml:space="preserve">numeral </w:t>
      </w:r>
      <w:r w:rsidR="007D7DB2" w:rsidRPr="00720017">
        <w:rPr>
          <w:rFonts w:ascii="Arial" w:hAnsi="Arial"/>
          <w:sz w:val="24"/>
          <w:szCs w:val="24"/>
        </w:rPr>
        <w:t xml:space="preserve">para </w:t>
      </w:r>
      <w:r w:rsidRPr="00720017">
        <w:rPr>
          <w:rFonts w:ascii="Arial" w:hAnsi="Arial"/>
          <w:sz w:val="24"/>
          <w:szCs w:val="24"/>
        </w:rPr>
        <w:t xml:space="preserve">DECLARAR improcedente </w:t>
      </w:r>
      <w:r w:rsidR="00A84D7C" w:rsidRPr="00720017">
        <w:rPr>
          <w:rFonts w:ascii="Arial" w:hAnsi="Arial"/>
          <w:sz w:val="24"/>
          <w:szCs w:val="24"/>
        </w:rPr>
        <w:t xml:space="preserve">la acción de tutela contra la Coordinación del Grupo Interno de Trabajo de </w:t>
      </w:r>
      <w:proofErr w:type="spellStart"/>
      <w:r w:rsidR="00A84D7C" w:rsidRPr="00720017">
        <w:rPr>
          <w:rFonts w:ascii="Arial" w:hAnsi="Arial"/>
          <w:sz w:val="24"/>
          <w:szCs w:val="24"/>
        </w:rPr>
        <w:t>Colpensiones</w:t>
      </w:r>
      <w:proofErr w:type="spellEnd"/>
      <w:r w:rsidR="00A84D7C" w:rsidRPr="00720017">
        <w:rPr>
          <w:rFonts w:ascii="Arial" w:hAnsi="Arial"/>
          <w:sz w:val="24"/>
          <w:szCs w:val="24"/>
        </w:rPr>
        <w:t>.</w:t>
      </w:r>
    </w:p>
    <w:p w:rsidR="00066D06" w:rsidRPr="00066D06" w:rsidRDefault="00066D06" w:rsidP="00066D06">
      <w:pPr>
        <w:tabs>
          <w:tab w:val="left" w:pos="0"/>
          <w:tab w:val="left" w:pos="142"/>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z w:val="22"/>
        </w:rPr>
      </w:pPr>
    </w:p>
    <w:p w:rsidR="001A3195" w:rsidRDefault="001A3195"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6A6740" w:rsidRDefault="006A6740" w:rsidP="006A6740">
      <w:pPr>
        <w:pStyle w:val="Corpsdetexte"/>
        <w:tabs>
          <w:tab w:val="clear" w:pos="708"/>
          <w:tab w:val="clear" w:pos="1416"/>
        </w:tabs>
        <w:spacing w:line="360" w:lineRule="auto"/>
        <w:rPr>
          <w:rFonts w:ascii="Arial" w:hAnsi="Arial"/>
          <w:sz w:val="24"/>
          <w:szCs w:val="24"/>
        </w:rPr>
      </w:pPr>
    </w:p>
    <w:p w:rsidR="00DD1EC0" w:rsidRPr="00066D06"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6967F8" w:rsidRDefault="003F672F" w:rsidP="003F672F">
      <w:pPr>
        <w:pStyle w:val="Corpsdetexte"/>
        <w:tabs>
          <w:tab w:val="clear" w:pos="708"/>
        </w:tabs>
        <w:spacing w:line="360" w:lineRule="auto"/>
        <w:rPr>
          <w:rFonts w:ascii="Arial" w:hAnsi="Arial" w:cs="Arial"/>
          <w:sz w:val="12"/>
          <w:szCs w:val="24"/>
        </w:rPr>
      </w:pPr>
    </w:p>
    <w:p w:rsidR="003F672F" w:rsidRPr="007677A6"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7677A6">
        <w:rPr>
          <w:rFonts w:ascii="Arial" w:hAnsi="Arial"/>
          <w:smallCaps/>
          <w:sz w:val="28"/>
          <w:szCs w:val="24"/>
          <w:lang w:val="en-GB"/>
        </w:rPr>
        <w:t>Notifíquese</w:t>
      </w:r>
      <w:proofErr w:type="spellEnd"/>
      <w:r w:rsidRPr="007677A6">
        <w:rPr>
          <w:rFonts w:ascii="Arial" w:hAnsi="Arial"/>
          <w:smallCaps/>
          <w:sz w:val="28"/>
          <w:szCs w:val="24"/>
          <w:lang w:val="en-GB"/>
        </w:rPr>
        <w:t>,</w:t>
      </w:r>
    </w:p>
    <w:p w:rsidR="00C2274B" w:rsidRPr="00066D0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0"/>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8"/>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7677A6"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7677A6">
        <w:rPr>
          <w:rFonts w:ascii="Arial" w:hAnsi="Arial" w:cs="Arial"/>
          <w:i/>
          <w:spacing w:val="-3"/>
          <w:w w:val="150"/>
          <w:sz w:val="28"/>
          <w:lang w:val="en-GB"/>
        </w:rPr>
        <w:t>D</w:t>
      </w:r>
      <w:r w:rsidRPr="007677A6">
        <w:rPr>
          <w:rFonts w:ascii="Arial" w:hAnsi="Arial" w:cs="Arial"/>
          <w:i/>
          <w:spacing w:val="-3"/>
          <w:w w:val="150"/>
          <w:sz w:val="18"/>
          <w:lang w:val="en-GB"/>
        </w:rPr>
        <w:t>UBERNEY</w:t>
      </w:r>
      <w:proofErr w:type="spellEnd"/>
      <w:r w:rsidRPr="007677A6">
        <w:rPr>
          <w:rFonts w:ascii="Arial" w:hAnsi="Arial" w:cs="Arial"/>
          <w:i/>
          <w:spacing w:val="-3"/>
          <w:w w:val="150"/>
          <w:lang w:val="en-GB"/>
        </w:rPr>
        <w:t xml:space="preserve"> </w:t>
      </w:r>
      <w:proofErr w:type="spellStart"/>
      <w:r w:rsidRPr="007677A6">
        <w:rPr>
          <w:rFonts w:ascii="Arial" w:hAnsi="Arial" w:cs="Arial"/>
          <w:i/>
          <w:spacing w:val="-3"/>
          <w:w w:val="150"/>
          <w:sz w:val="28"/>
          <w:lang w:val="en-GB"/>
        </w:rPr>
        <w:t>G</w:t>
      </w:r>
      <w:r w:rsidRPr="007677A6">
        <w:rPr>
          <w:rFonts w:ascii="Arial" w:hAnsi="Arial" w:cs="Arial"/>
          <w:i/>
          <w:spacing w:val="-3"/>
          <w:w w:val="150"/>
          <w:sz w:val="18"/>
          <w:lang w:val="en-GB"/>
        </w:rPr>
        <w:t>RISALES</w:t>
      </w:r>
      <w:proofErr w:type="spellEnd"/>
      <w:r w:rsidRPr="007677A6">
        <w:rPr>
          <w:rFonts w:ascii="Arial" w:hAnsi="Arial" w:cs="Arial"/>
          <w:i/>
          <w:spacing w:val="-3"/>
          <w:w w:val="150"/>
          <w:sz w:val="18"/>
          <w:szCs w:val="18"/>
          <w:lang w:val="en-GB"/>
        </w:rPr>
        <w:t xml:space="preserve"> </w:t>
      </w:r>
      <w:r w:rsidRPr="007677A6">
        <w:rPr>
          <w:rFonts w:ascii="Arial" w:hAnsi="Arial" w:cs="Arial"/>
          <w:i/>
          <w:spacing w:val="-3"/>
          <w:w w:val="150"/>
          <w:sz w:val="28"/>
          <w:szCs w:val="18"/>
          <w:lang w:val="en-GB"/>
        </w:rPr>
        <w:t>H</w:t>
      </w:r>
      <w:r w:rsidRPr="007677A6">
        <w:rPr>
          <w:rFonts w:ascii="Arial" w:hAnsi="Arial" w:cs="Arial"/>
          <w:i/>
          <w:spacing w:val="-3"/>
          <w:w w:val="150"/>
          <w:sz w:val="18"/>
          <w:szCs w:val="18"/>
          <w:lang w:val="en-GB"/>
        </w:rPr>
        <w:t>ERRERA</w:t>
      </w:r>
    </w:p>
    <w:p w:rsidR="0017096D" w:rsidRPr="007677A6"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7677A6">
        <w:rPr>
          <w:rFonts w:ascii="Arial" w:hAnsi="Arial" w:cs="Arial"/>
          <w:i/>
          <w:spacing w:val="-3"/>
          <w:w w:val="150"/>
          <w:sz w:val="32"/>
          <w:lang w:val="en-GB"/>
        </w:rPr>
        <w:t>M</w:t>
      </w:r>
      <w:r w:rsidRPr="007677A6">
        <w:rPr>
          <w:rFonts w:ascii="Arial" w:hAnsi="Arial" w:cs="Arial"/>
          <w:i/>
          <w:spacing w:val="-3"/>
          <w:w w:val="150"/>
          <w:sz w:val="16"/>
          <w:lang w:val="en-GB"/>
        </w:rPr>
        <w:t xml:space="preserve"> </w:t>
      </w:r>
      <w:r w:rsidRPr="007677A6">
        <w:rPr>
          <w:rFonts w:ascii="Arial" w:hAnsi="Arial" w:cs="Arial"/>
          <w:i/>
          <w:spacing w:val="-3"/>
          <w:w w:val="150"/>
          <w:sz w:val="18"/>
          <w:szCs w:val="20"/>
          <w:lang w:val="en-GB"/>
        </w:rPr>
        <w:t>A G I S T R A D O</w:t>
      </w:r>
    </w:p>
    <w:p w:rsidR="0017096D" w:rsidRPr="007677A6"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n-GB"/>
        </w:rPr>
      </w:pPr>
    </w:p>
    <w:p w:rsidR="0017096D" w:rsidRPr="007677A6"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n-GB"/>
        </w:rPr>
      </w:pPr>
    </w:p>
    <w:p w:rsidR="00FA480C" w:rsidRPr="00041A55" w:rsidRDefault="006967F8"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smallCaps/>
          <w:w w:val="150"/>
          <w:sz w:val="28"/>
          <w:lang w:val="es-ES_tradnl"/>
        </w:rPr>
      </w:pPr>
      <w:proofErr w:type="spellStart"/>
      <w:r w:rsidRPr="007677A6">
        <w:rPr>
          <w:rFonts w:ascii="Arial" w:hAnsi="Arial"/>
          <w:i/>
          <w:w w:val="150"/>
          <w:sz w:val="28"/>
          <w:szCs w:val="18"/>
          <w:lang w:val="es-CO"/>
        </w:rPr>
        <w:t>E</w:t>
      </w:r>
      <w:r w:rsidRPr="007677A6">
        <w:rPr>
          <w:rFonts w:ascii="Arial" w:hAnsi="Arial"/>
          <w:i/>
          <w:w w:val="150"/>
          <w:sz w:val="18"/>
          <w:szCs w:val="18"/>
          <w:lang w:val="es-CO"/>
        </w:rPr>
        <w:t>DDER</w:t>
      </w:r>
      <w:proofErr w:type="spellEnd"/>
      <w:r w:rsidRPr="007677A6">
        <w:rPr>
          <w:rFonts w:ascii="Arial" w:hAnsi="Arial"/>
          <w:i/>
          <w:w w:val="150"/>
          <w:sz w:val="18"/>
          <w:lang w:val="es-CO"/>
        </w:rPr>
        <w:t xml:space="preserve"> </w:t>
      </w:r>
      <w:r w:rsidRPr="007677A6">
        <w:rPr>
          <w:rFonts w:ascii="Arial" w:hAnsi="Arial"/>
          <w:i/>
          <w:w w:val="150"/>
          <w:sz w:val="28"/>
          <w:lang w:val="es-CO"/>
        </w:rPr>
        <w:t>J</w:t>
      </w:r>
      <w:r w:rsidRPr="007677A6">
        <w:rPr>
          <w:rFonts w:ascii="Arial" w:hAnsi="Arial"/>
          <w:i/>
          <w:w w:val="150"/>
          <w:sz w:val="18"/>
          <w:szCs w:val="18"/>
          <w:lang w:val="es-CO"/>
        </w:rPr>
        <w:t xml:space="preserve">IMMY </w:t>
      </w:r>
      <w:r w:rsidRPr="007677A6">
        <w:rPr>
          <w:rFonts w:ascii="Arial" w:hAnsi="Arial"/>
          <w:i/>
          <w:w w:val="150"/>
          <w:sz w:val="28"/>
          <w:lang w:val="es-CO"/>
        </w:rPr>
        <w:t>S</w:t>
      </w:r>
      <w:r w:rsidRPr="007677A6">
        <w:rPr>
          <w:rFonts w:ascii="Arial" w:hAnsi="Arial"/>
          <w:i/>
          <w:w w:val="150"/>
          <w:sz w:val="18"/>
          <w:szCs w:val="18"/>
          <w:lang w:val="es-CO"/>
        </w:rPr>
        <w:t xml:space="preserve">ÁNCHEZ </w:t>
      </w:r>
      <w:r w:rsidRPr="007677A6">
        <w:rPr>
          <w:rFonts w:ascii="Arial" w:hAnsi="Arial"/>
          <w:i/>
          <w:w w:val="150"/>
          <w:sz w:val="28"/>
          <w:szCs w:val="18"/>
          <w:lang w:val="es-CO"/>
        </w:rPr>
        <w:t>C.</w:t>
      </w:r>
      <w:r w:rsidRPr="007677A6">
        <w:rPr>
          <w:rFonts w:ascii="Arial" w:hAnsi="Arial"/>
          <w:i/>
          <w:w w:val="150"/>
          <w:sz w:val="28"/>
          <w:szCs w:val="18"/>
          <w:lang w:val="es-CO"/>
        </w:rPr>
        <w:tab/>
      </w:r>
      <w:r w:rsidR="00FA480C" w:rsidRPr="007677A6">
        <w:rPr>
          <w:rFonts w:ascii="Arial" w:hAnsi="Arial"/>
          <w:i/>
          <w:w w:val="150"/>
          <w:szCs w:val="18"/>
          <w:lang w:val="es-CO"/>
        </w:rPr>
        <w:t xml:space="preserve">       </w:t>
      </w:r>
      <w:r w:rsidR="00FA480C" w:rsidRPr="00041A55">
        <w:rPr>
          <w:rFonts w:ascii="Arial" w:hAnsi="Arial" w:cs="Arial"/>
          <w:smallCaps/>
          <w:spacing w:val="-3"/>
          <w:w w:val="150"/>
          <w:sz w:val="28"/>
        </w:rPr>
        <w:t>C</w:t>
      </w:r>
      <w:r w:rsidR="00FA480C" w:rsidRPr="00041A55">
        <w:rPr>
          <w:rFonts w:ascii="Arial" w:hAnsi="Arial" w:cs="Arial"/>
          <w:smallCaps/>
          <w:spacing w:val="-3"/>
          <w:w w:val="150"/>
        </w:rPr>
        <w:t>laudia</w:t>
      </w:r>
      <w:r w:rsidR="00FA480C" w:rsidRPr="00041A55">
        <w:rPr>
          <w:rFonts w:ascii="Arial" w:hAnsi="Arial" w:cs="Arial"/>
          <w:smallCaps/>
          <w:spacing w:val="-3"/>
          <w:w w:val="150"/>
          <w:sz w:val="28"/>
        </w:rPr>
        <w:t xml:space="preserve"> M</w:t>
      </w:r>
      <w:r w:rsidR="00FA480C" w:rsidRPr="00041A55">
        <w:rPr>
          <w:rFonts w:ascii="Arial" w:hAnsi="Arial" w:cs="Arial"/>
          <w:smallCaps/>
          <w:spacing w:val="-3"/>
          <w:w w:val="150"/>
        </w:rPr>
        <w:t>aría</w:t>
      </w:r>
      <w:r w:rsidR="00FA480C" w:rsidRPr="00041A55">
        <w:rPr>
          <w:rFonts w:ascii="Arial" w:hAnsi="Arial" w:cs="Arial"/>
          <w:smallCaps/>
          <w:spacing w:val="-3"/>
          <w:w w:val="150"/>
          <w:sz w:val="28"/>
        </w:rPr>
        <w:t xml:space="preserve"> A</w:t>
      </w:r>
      <w:r w:rsidR="00FA480C" w:rsidRPr="00041A55">
        <w:rPr>
          <w:rFonts w:ascii="Arial" w:hAnsi="Arial" w:cs="Arial"/>
          <w:smallCaps/>
          <w:spacing w:val="-3"/>
          <w:w w:val="150"/>
        </w:rPr>
        <w:t xml:space="preserve">rcila </w:t>
      </w:r>
      <w:r w:rsidR="00FA480C">
        <w:rPr>
          <w:rFonts w:ascii="Arial" w:hAnsi="Arial" w:cs="Arial"/>
          <w:smallCaps/>
          <w:spacing w:val="-3"/>
          <w:w w:val="150"/>
          <w:sz w:val="28"/>
        </w:rPr>
        <w:t>R</w:t>
      </w:r>
      <w:r w:rsidR="00FA480C" w:rsidRPr="00041A55">
        <w:rPr>
          <w:rFonts w:ascii="Arial" w:hAnsi="Arial" w:cs="Arial"/>
          <w:smallCaps/>
          <w:spacing w:val="-3"/>
          <w:w w:val="150"/>
        </w:rPr>
        <w:t>íos</w:t>
      </w:r>
    </w:p>
    <w:p w:rsidR="00FA480C" w:rsidRPr="007677A6" w:rsidRDefault="00FA480C"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16"/>
          <w:szCs w:val="20"/>
          <w:lang w:val="en-GB"/>
        </w:rPr>
      </w:pPr>
      <w:r>
        <w:rPr>
          <w:rFonts w:ascii="Arial" w:hAnsi="Arial" w:cs="Arial"/>
          <w:i/>
          <w:spacing w:val="-3"/>
          <w:w w:val="150"/>
          <w:sz w:val="32"/>
          <w:lang w:val="es-CO"/>
        </w:rPr>
        <w:t xml:space="preserve">    </w:t>
      </w:r>
      <w:r w:rsidR="0097435F">
        <w:rPr>
          <w:rFonts w:ascii="Arial" w:hAnsi="Arial" w:cs="Arial"/>
          <w:i/>
          <w:spacing w:val="-3"/>
          <w:w w:val="150"/>
          <w:sz w:val="32"/>
          <w:lang w:val="es-CO"/>
        </w:rPr>
        <w:t xml:space="preserve">  </w:t>
      </w:r>
      <w:r w:rsidRPr="007677A6">
        <w:rPr>
          <w:rFonts w:ascii="Arial" w:hAnsi="Arial" w:cs="Arial"/>
          <w:i/>
          <w:spacing w:val="-3"/>
          <w:w w:val="150"/>
          <w:sz w:val="32"/>
          <w:lang w:val="en-GB"/>
        </w:rPr>
        <w:t>M</w:t>
      </w:r>
      <w:r w:rsidRPr="007677A6">
        <w:rPr>
          <w:rFonts w:ascii="Arial" w:hAnsi="Arial" w:cs="Arial"/>
          <w:i/>
          <w:spacing w:val="-3"/>
          <w:w w:val="150"/>
          <w:sz w:val="16"/>
          <w:lang w:val="en-GB"/>
        </w:rPr>
        <w:t xml:space="preserve"> </w:t>
      </w:r>
      <w:r w:rsidRPr="007677A6">
        <w:rPr>
          <w:rFonts w:ascii="Arial" w:hAnsi="Arial" w:cs="Arial"/>
          <w:i/>
          <w:spacing w:val="-3"/>
          <w:w w:val="150"/>
          <w:sz w:val="18"/>
          <w:szCs w:val="20"/>
          <w:lang w:val="en-GB"/>
        </w:rPr>
        <w:t>A G I S T R A D O</w:t>
      </w:r>
      <w:r w:rsidRPr="00041A55">
        <w:rPr>
          <w:rFonts w:ascii="Arial" w:hAnsi="Arial" w:cs="Arial"/>
          <w:smallCaps/>
          <w:w w:val="150"/>
          <w:lang w:val="en-GB"/>
        </w:rPr>
        <w:tab/>
      </w:r>
      <w:r w:rsidRPr="00041A55">
        <w:rPr>
          <w:rFonts w:ascii="Arial" w:hAnsi="Arial" w:cs="Arial"/>
          <w:smallCaps/>
          <w:w w:val="150"/>
          <w:lang w:val="en-GB"/>
        </w:rPr>
        <w:tab/>
      </w:r>
      <w:r>
        <w:rPr>
          <w:rFonts w:ascii="Arial" w:hAnsi="Arial" w:cs="Arial"/>
          <w:smallCaps/>
          <w:w w:val="150"/>
          <w:lang w:val="en-GB"/>
        </w:rPr>
        <w:t xml:space="preserve">                     </w:t>
      </w:r>
      <w:r w:rsidRPr="007677A6">
        <w:rPr>
          <w:rFonts w:ascii="Arial" w:hAnsi="Arial" w:cs="Arial"/>
          <w:i/>
          <w:spacing w:val="-3"/>
          <w:w w:val="150"/>
          <w:sz w:val="32"/>
          <w:lang w:val="en-GB"/>
        </w:rPr>
        <w:t>M</w:t>
      </w:r>
      <w:r w:rsidRPr="007677A6">
        <w:rPr>
          <w:rFonts w:ascii="Arial" w:hAnsi="Arial" w:cs="Arial"/>
          <w:i/>
          <w:spacing w:val="-3"/>
          <w:w w:val="150"/>
          <w:sz w:val="16"/>
          <w:lang w:val="en-GB"/>
        </w:rPr>
        <w:t xml:space="preserve"> </w:t>
      </w:r>
      <w:r w:rsidRPr="007677A6">
        <w:rPr>
          <w:rFonts w:ascii="Arial" w:hAnsi="Arial" w:cs="Arial"/>
          <w:i/>
          <w:spacing w:val="-3"/>
          <w:w w:val="150"/>
          <w:sz w:val="18"/>
          <w:szCs w:val="20"/>
          <w:lang w:val="en-GB"/>
        </w:rPr>
        <w:t>A G I S T R A D A</w:t>
      </w:r>
    </w:p>
    <w:p w:rsidR="00FA480C" w:rsidRPr="00FA480C" w:rsidRDefault="00FA480C"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mallCaps/>
          <w:w w:val="150"/>
          <w:sz w:val="22"/>
          <w:lang w:val="en-GB"/>
        </w:rPr>
      </w:pPr>
      <w:r w:rsidRPr="00FA480C">
        <w:rPr>
          <w:rFonts w:ascii="Arial" w:hAnsi="Arial" w:cs="Arial"/>
          <w:i/>
          <w:smallCaps/>
          <w:w w:val="150"/>
          <w:sz w:val="22"/>
          <w:lang w:val="en-GB"/>
        </w:rPr>
        <w:t xml:space="preserve">    </w:t>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t xml:space="preserve">          (</w:t>
      </w:r>
      <w:proofErr w:type="spellStart"/>
      <w:r w:rsidRPr="00FA480C">
        <w:rPr>
          <w:rFonts w:ascii="Arial" w:hAnsi="Arial" w:cs="Arial"/>
          <w:i/>
          <w:smallCaps/>
          <w:w w:val="150"/>
          <w:sz w:val="20"/>
          <w:lang w:val="en-GB"/>
        </w:rPr>
        <w:t>Impedida</w:t>
      </w:r>
      <w:proofErr w:type="spellEnd"/>
      <w:r w:rsidRPr="00FA480C">
        <w:rPr>
          <w:rFonts w:ascii="Arial" w:hAnsi="Arial" w:cs="Arial"/>
          <w:i/>
          <w:smallCaps/>
          <w:w w:val="150"/>
          <w:sz w:val="22"/>
          <w:lang w:val="en-GB"/>
        </w:rPr>
        <w:t>)</w:t>
      </w:r>
    </w:p>
    <w:p w:rsidR="007559DA" w:rsidRDefault="007559DA" w:rsidP="00FA480C">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3A03FB" w:rsidRPr="00347E02" w:rsidRDefault="007559DA" w:rsidP="007559DA">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8"/>
          <w:lang w:val="en-GB"/>
        </w:rPr>
      </w:pPr>
      <w:bookmarkStart w:id="0" w:name="_GoBack"/>
      <w:bookmarkEnd w:id="0"/>
      <w:r w:rsidRPr="007559DA">
        <w:rPr>
          <w:rFonts w:ascii="Arial" w:hAnsi="Arial" w:cs="Arial"/>
          <w:i/>
          <w:w w:val="150"/>
          <w:sz w:val="8"/>
          <w:lang w:val="en-GB"/>
        </w:rPr>
        <w:t>DGH/ODCD/2017</w:t>
      </w:r>
      <w:r w:rsidR="00066D06">
        <w:rPr>
          <w:rFonts w:ascii="Arial" w:hAnsi="Arial" w:cs="Arial"/>
          <w:i/>
          <w:w w:val="150"/>
          <w:sz w:val="18"/>
          <w:lang w:val="en-GB"/>
        </w:rPr>
        <w:t xml:space="preserve"> </w:t>
      </w:r>
    </w:p>
    <w:sectPr w:rsidR="003A03FB" w:rsidRPr="00347E02" w:rsidSect="004E0C44">
      <w:headerReference w:type="even" r:id="rId10"/>
      <w:headerReference w:type="default" r:id="rId11"/>
      <w:footerReference w:type="even" r:id="rId12"/>
      <w:footerReference w:type="default" r:id="rId13"/>
      <w:headerReference w:type="first" r:id="rId14"/>
      <w:footerReference w:type="first" r:id="rId15"/>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D6" w:rsidRDefault="00C95CD6" w:rsidP="002F20AB">
      <w:r>
        <w:separator/>
      </w:r>
    </w:p>
  </w:endnote>
  <w:endnote w:type="continuationSeparator" w:id="0">
    <w:p w:rsidR="00C95CD6" w:rsidRDefault="00C95CD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D6" w:rsidRDefault="00C95CD6" w:rsidP="002F20AB">
      <w:r>
        <w:separator/>
      </w:r>
    </w:p>
  </w:footnote>
  <w:footnote w:type="continuationSeparator" w:id="0">
    <w:p w:rsidR="00C95CD6" w:rsidRDefault="00C95CD6" w:rsidP="002F20AB">
      <w:r>
        <w:continuationSeparator/>
      </w:r>
    </w:p>
  </w:footnote>
  <w:footnote w:id="1">
    <w:p w:rsidR="004C03D5" w:rsidRPr="007677A6" w:rsidRDefault="004C03D5" w:rsidP="004C03D5">
      <w:pPr>
        <w:pStyle w:val="Notedebasdepage"/>
        <w:rPr>
          <w:rFonts w:ascii="Calibri" w:hAnsi="Calibri"/>
          <w:lang w:val="fr-FR"/>
        </w:rPr>
      </w:pPr>
      <w:r w:rsidRPr="00C67459">
        <w:rPr>
          <w:rStyle w:val="Appelnotedebasdep"/>
          <w:rFonts w:ascii="Calibri" w:hAnsi="Calibri"/>
        </w:rPr>
        <w:footnoteRef/>
      </w:r>
      <w:r w:rsidRPr="007677A6">
        <w:rPr>
          <w:rFonts w:ascii="Calibri" w:hAnsi="Calibri"/>
          <w:lang w:val="fr-FR"/>
        </w:rPr>
        <w:t xml:space="preserve"> </w:t>
      </w:r>
      <w:r w:rsidRPr="007677A6">
        <w:rPr>
          <w:rFonts w:ascii="Calibri" w:hAnsi="Calibri" w:cs="Courier New"/>
          <w:lang w:val="fr-FR"/>
        </w:rPr>
        <w:t xml:space="preserve">CC. </w:t>
      </w:r>
      <w:hyperlink r:id="rId1" w:history="1">
        <w:r w:rsidRPr="007677A6">
          <w:rPr>
            <w:rStyle w:val="Lienhypertexte"/>
            <w:rFonts w:ascii="Calibri" w:hAnsi="Calibri" w:cs="Courier New"/>
            <w:color w:val="auto"/>
            <w:u w:val="none"/>
            <w:lang w:val="fr-FR"/>
          </w:rPr>
          <w:t>SU-499 de 2016</w:t>
        </w:r>
      </w:hyperlink>
      <w:r w:rsidRPr="007677A6">
        <w:rPr>
          <w:rFonts w:ascii="Calibri" w:hAnsi="Calibri" w:cs="Courier New"/>
          <w:lang w:val="fr-FR"/>
        </w:rPr>
        <w:t xml:space="preserve">. </w:t>
      </w:r>
    </w:p>
  </w:footnote>
  <w:footnote w:id="2">
    <w:p w:rsidR="00F33A95" w:rsidRPr="007677A6"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7677A6">
        <w:rPr>
          <w:rFonts w:asciiTheme="minorHAnsi" w:hAnsiTheme="minorHAnsi"/>
          <w:lang w:val="fr-FR"/>
        </w:rPr>
        <w:t xml:space="preserve"> </w:t>
      </w:r>
      <w:r w:rsidR="00062065" w:rsidRPr="007677A6">
        <w:rPr>
          <w:rFonts w:asciiTheme="minorHAnsi" w:hAnsiTheme="minorHAnsi" w:cs="Courier New"/>
          <w:lang w:val="fr-FR"/>
        </w:rPr>
        <w:t>CC</w:t>
      </w:r>
      <w:r w:rsidRPr="007677A6">
        <w:rPr>
          <w:rFonts w:asciiTheme="minorHAnsi" w:hAnsiTheme="minorHAnsi" w:cs="Courier New"/>
          <w:lang w:val="fr-FR"/>
        </w:rPr>
        <w:t xml:space="preserve">. </w:t>
      </w:r>
      <w:r w:rsidRPr="007677A6">
        <w:rPr>
          <w:rFonts w:asciiTheme="minorHAnsi" w:hAnsiTheme="minorHAnsi"/>
          <w:lang w:val="fr-FR"/>
        </w:rPr>
        <w:t xml:space="preserve">T-162 de 2010, T-034 de 2010 y T-099 de 2008. </w:t>
      </w:r>
    </w:p>
  </w:footnote>
  <w:footnote w:id="3">
    <w:p w:rsidR="00020AA3" w:rsidRPr="007677A6" w:rsidRDefault="00020AA3" w:rsidP="00020AA3">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7677A6">
        <w:rPr>
          <w:rFonts w:asciiTheme="minorHAnsi" w:hAnsiTheme="minorHAnsi"/>
          <w:lang w:val="fr-FR"/>
        </w:rPr>
        <w:t xml:space="preserve"> </w:t>
      </w:r>
      <w:r w:rsidRPr="007677A6">
        <w:rPr>
          <w:rFonts w:asciiTheme="minorHAnsi" w:hAnsiTheme="minorHAnsi" w:cs="Courier New"/>
          <w:lang w:val="fr-FR"/>
        </w:rPr>
        <w:t xml:space="preserve">CC. T-128 de 2016, </w:t>
      </w:r>
      <w:r w:rsidRPr="007677A6">
        <w:rPr>
          <w:rFonts w:asciiTheme="minorHAnsi" w:hAnsiTheme="minorHAnsi"/>
          <w:lang w:val="fr-FR"/>
        </w:rPr>
        <w:t xml:space="preserve"> T-623 de 2011, T-498 de 2011, T-162 de 2010, T-034 de 2010, T-180 de 2009, T-989 de 2008, T-972 de 2005, T-822 de 2002, T-626 de 2000 y T-315 de 2000.</w:t>
      </w:r>
    </w:p>
  </w:footnote>
  <w:footnote w:id="4">
    <w:p w:rsidR="00F33A95" w:rsidRPr="007677A6"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7677A6">
        <w:rPr>
          <w:rFonts w:asciiTheme="minorHAnsi" w:hAnsiTheme="minorHAnsi"/>
          <w:lang w:val="fr-FR"/>
        </w:rPr>
        <w:t xml:space="preserve"> </w:t>
      </w:r>
      <w:r w:rsidR="00062065" w:rsidRPr="007677A6">
        <w:rPr>
          <w:rFonts w:asciiTheme="minorHAnsi" w:hAnsiTheme="minorHAnsi"/>
          <w:lang w:val="fr-FR"/>
        </w:rPr>
        <w:t>CC</w:t>
      </w:r>
      <w:r w:rsidRPr="007677A6">
        <w:rPr>
          <w:rFonts w:asciiTheme="minorHAnsi" w:hAnsiTheme="minorHAnsi"/>
          <w:lang w:val="fr-FR"/>
        </w:rPr>
        <w:t>. T-970 de 2014.</w:t>
      </w:r>
    </w:p>
  </w:footnote>
  <w:footnote w:id="5">
    <w:p w:rsidR="00F33A95" w:rsidRPr="007677A6"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7677A6">
        <w:rPr>
          <w:rFonts w:asciiTheme="minorHAnsi" w:hAnsiTheme="minorHAnsi"/>
          <w:lang w:val="fr-FR"/>
        </w:rPr>
        <w:t xml:space="preserve"> </w:t>
      </w:r>
      <w:r w:rsidR="00062065" w:rsidRPr="007677A6">
        <w:rPr>
          <w:rFonts w:asciiTheme="minorHAnsi" w:hAnsiTheme="minorHAnsi"/>
          <w:lang w:val="fr-FR"/>
        </w:rPr>
        <w:t>CC</w:t>
      </w:r>
      <w:r w:rsidRPr="007677A6">
        <w:rPr>
          <w:rFonts w:asciiTheme="minorHAnsi" w:hAnsiTheme="minorHAnsi"/>
          <w:lang w:val="fr-FR"/>
        </w:rPr>
        <w:t xml:space="preserve">. </w:t>
      </w:r>
      <w:r w:rsidRPr="007677A6">
        <w:rPr>
          <w:rFonts w:asciiTheme="minorHAnsi" w:hAnsiTheme="minorHAnsi"/>
          <w:bCs/>
          <w:lang w:val="fr-FR"/>
        </w:rPr>
        <w:t>T-011 de 2016.</w:t>
      </w:r>
    </w:p>
  </w:footnote>
  <w:footnote w:id="6">
    <w:p w:rsidR="00F33A95" w:rsidRPr="007677A6"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7677A6">
        <w:rPr>
          <w:rFonts w:asciiTheme="minorHAnsi" w:hAnsiTheme="minorHAnsi"/>
          <w:lang w:val="fr-FR"/>
        </w:rPr>
        <w:t xml:space="preserve"> </w:t>
      </w:r>
      <w:r w:rsidR="00062065" w:rsidRPr="007677A6">
        <w:rPr>
          <w:rFonts w:asciiTheme="minorHAnsi" w:hAnsiTheme="minorHAnsi"/>
          <w:lang w:val="fr-FR"/>
        </w:rPr>
        <w:t>CC</w:t>
      </w:r>
      <w:r w:rsidR="00A124AD" w:rsidRPr="007677A6">
        <w:rPr>
          <w:rFonts w:asciiTheme="minorHAnsi" w:hAnsiTheme="minorHAnsi"/>
          <w:lang w:val="fr-FR"/>
        </w:rPr>
        <w:t xml:space="preserve">. </w:t>
      </w:r>
      <w:r w:rsidR="00720017" w:rsidRPr="007677A6">
        <w:rPr>
          <w:rFonts w:asciiTheme="minorHAnsi" w:hAnsiTheme="minorHAnsi"/>
          <w:bCs/>
          <w:lang w:val="fr-FR"/>
        </w:rPr>
        <w:t xml:space="preserve">T-062 de 2016 y </w:t>
      </w:r>
      <w:r w:rsidR="00A124AD" w:rsidRPr="007677A6">
        <w:rPr>
          <w:rFonts w:asciiTheme="minorHAnsi" w:hAnsiTheme="minorHAnsi"/>
          <w:lang w:val="fr-FR"/>
        </w:rPr>
        <w:t>SU-540 de 2007</w:t>
      </w:r>
      <w:r w:rsidR="00A124AD" w:rsidRPr="007677A6">
        <w:rPr>
          <w:rFonts w:asciiTheme="minorHAnsi" w:hAnsiTheme="minorHAnsi"/>
          <w:bCs/>
          <w:lang w:val="fr-FR"/>
        </w:rPr>
        <w:t>.</w:t>
      </w:r>
    </w:p>
  </w:footnote>
  <w:footnote w:id="7">
    <w:p w:rsidR="00F33A95" w:rsidRPr="007677A6"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7677A6">
        <w:rPr>
          <w:rFonts w:asciiTheme="minorHAnsi" w:hAnsiTheme="minorHAnsi"/>
          <w:lang w:val="fr-FR"/>
        </w:rPr>
        <w:t xml:space="preserve"> </w:t>
      </w:r>
      <w:r w:rsidR="00062065" w:rsidRPr="007677A6">
        <w:rPr>
          <w:rFonts w:asciiTheme="minorHAnsi" w:hAnsiTheme="minorHAnsi"/>
          <w:lang w:val="fr-FR"/>
        </w:rPr>
        <w:t>CC</w:t>
      </w:r>
      <w:r w:rsidRPr="007677A6">
        <w:rPr>
          <w:rFonts w:asciiTheme="minorHAnsi" w:hAnsiTheme="minorHAnsi"/>
          <w:lang w:val="fr-FR"/>
        </w:rPr>
        <w:t xml:space="preserve">. </w:t>
      </w:r>
      <w:r w:rsidR="00720017" w:rsidRPr="007677A6">
        <w:rPr>
          <w:rFonts w:asciiTheme="minorHAnsi" w:hAnsiTheme="minorHAnsi"/>
          <w:bCs/>
          <w:lang w:val="fr-FR"/>
        </w:rPr>
        <w:t xml:space="preserve">T-011 de 2016, </w:t>
      </w:r>
      <w:r w:rsidRPr="007677A6">
        <w:rPr>
          <w:rFonts w:asciiTheme="minorHAnsi" w:hAnsiTheme="minorHAnsi"/>
          <w:lang w:val="fr-FR"/>
        </w:rPr>
        <w:t>T-414 de 2005, T-1038 de 2005, T-539 de 2003</w:t>
      </w:r>
      <w:r w:rsidRPr="007677A6">
        <w:rPr>
          <w:rFonts w:asciiTheme="minorHAnsi" w:hAnsiTheme="minorHAnsi"/>
          <w:bCs/>
          <w:lang w:val="fr-FR"/>
        </w:rPr>
        <w:t>.</w:t>
      </w:r>
    </w:p>
  </w:footnote>
  <w:footnote w:id="8">
    <w:p w:rsidR="00F33A95" w:rsidRPr="007677A6" w:rsidRDefault="00F33A95" w:rsidP="00F33A95">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lang w:val="es-CO"/>
        </w:rPr>
        <w:footnoteRef/>
      </w:r>
      <w:r w:rsidRPr="007677A6">
        <w:rPr>
          <w:rFonts w:asciiTheme="minorHAnsi" w:hAnsiTheme="minorHAnsi"/>
          <w:lang w:val="fr-FR"/>
        </w:rPr>
        <w:t xml:space="preserve"> </w:t>
      </w:r>
      <w:r w:rsidR="00062065" w:rsidRPr="007677A6">
        <w:rPr>
          <w:rFonts w:asciiTheme="minorHAnsi" w:hAnsiTheme="minorHAnsi"/>
          <w:lang w:val="fr-FR"/>
        </w:rPr>
        <w:t>CC</w:t>
      </w:r>
      <w:r w:rsidRPr="007677A6">
        <w:rPr>
          <w:rFonts w:asciiTheme="minorHAnsi" w:hAnsiTheme="minorHAnsi"/>
          <w:color w:val="000000"/>
          <w:bdr w:val="none" w:sz="0" w:space="0" w:color="auto" w:frame="1"/>
          <w:lang w:val="fr-FR"/>
        </w:rPr>
        <w:t xml:space="preserve">. </w:t>
      </w:r>
      <w:r w:rsidR="00720017" w:rsidRPr="007677A6">
        <w:rPr>
          <w:rFonts w:asciiTheme="minorHAnsi" w:hAnsiTheme="minorHAnsi"/>
          <w:color w:val="000000"/>
          <w:bdr w:val="none" w:sz="0" w:space="0" w:color="auto" w:frame="1"/>
          <w:lang w:val="fr-FR"/>
        </w:rPr>
        <w:t xml:space="preserve">T-059 de 2016 y </w:t>
      </w:r>
      <w:r w:rsidRPr="007677A6">
        <w:rPr>
          <w:rFonts w:asciiTheme="minorHAnsi" w:hAnsiTheme="minorHAnsi"/>
          <w:color w:val="000000"/>
          <w:bdr w:val="none" w:sz="0" w:space="0" w:color="auto" w:frame="1"/>
          <w:lang w:val="fr-FR"/>
        </w:rPr>
        <w:t>T-045 de 2008.</w:t>
      </w:r>
    </w:p>
  </w:footnote>
  <w:footnote w:id="9">
    <w:p w:rsidR="00D7427B" w:rsidRPr="007677A6" w:rsidRDefault="00D7427B" w:rsidP="00D7427B">
      <w:pPr>
        <w:pStyle w:val="Notedebasdepage"/>
        <w:jc w:val="both"/>
        <w:rPr>
          <w:rFonts w:asciiTheme="minorHAnsi" w:hAnsiTheme="minorHAnsi"/>
          <w:b/>
          <w:color w:val="000000"/>
          <w:bdr w:val="none" w:sz="0" w:space="0" w:color="auto" w:frame="1"/>
          <w:lang w:val="fr-FR"/>
        </w:rPr>
      </w:pPr>
      <w:r w:rsidRPr="00A124AD">
        <w:rPr>
          <w:rStyle w:val="Appelnotedebasdep"/>
          <w:rFonts w:asciiTheme="minorHAnsi" w:hAnsiTheme="minorHAnsi"/>
          <w:lang w:val="es-CO"/>
        </w:rPr>
        <w:footnoteRef/>
      </w:r>
      <w:r w:rsidRPr="007677A6">
        <w:rPr>
          <w:rFonts w:asciiTheme="minorHAnsi" w:hAnsiTheme="minorHAnsi"/>
          <w:lang w:val="fr-FR"/>
        </w:rPr>
        <w:t xml:space="preserve"> </w:t>
      </w:r>
      <w:r w:rsidR="00062065" w:rsidRPr="007677A6">
        <w:rPr>
          <w:rFonts w:asciiTheme="minorHAnsi" w:hAnsiTheme="minorHAnsi"/>
          <w:lang w:val="fr-FR"/>
        </w:rPr>
        <w:t>CC</w:t>
      </w:r>
      <w:r w:rsidRPr="007677A6">
        <w:rPr>
          <w:rFonts w:asciiTheme="minorHAnsi" w:hAnsiTheme="minorHAnsi"/>
          <w:color w:val="000000"/>
          <w:bdr w:val="none" w:sz="0" w:space="0" w:color="auto" w:frame="1"/>
          <w:lang w:val="fr-FR"/>
        </w:rPr>
        <w:t>.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70257">
      <w:rPr>
        <w:rFonts w:ascii="Calibri" w:hAnsi="Calibri"/>
        <w:noProof/>
        <w:sz w:val="22"/>
        <w:lang w:val="es-CO"/>
      </w:rPr>
      <w:t>6</w:t>
    </w:r>
    <w:r w:rsidRPr="00AA6B28">
      <w:rPr>
        <w:rFonts w:ascii="Calibri" w:hAnsi="Calibri"/>
        <w:sz w:val="22"/>
        <w:lang w:val="es-CO"/>
      </w:rPr>
      <w:fldChar w:fldCharType="end"/>
    </w:r>
  </w:p>
  <w:p w:rsidR="006508CF" w:rsidRPr="00A92D21" w:rsidRDefault="006508CF" w:rsidP="006F562A">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B17C85">
      <w:rPr>
        <w:rFonts w:ascii="Calibri" w:hAnsi="Calibri" w:cs="Calibri"/>
        <w:i/>
        <w:sz w:val="20"/>
        <w:szCs w:val="20"/>
        <w:lang w:val="es-CO"/>
      </w:rPr>
      <w:t>2017</w:t>
    </w:r>
    <w:r w:rsidR="000776B7">
      <w:rPr>
        <w:rFonts w:ascii="Calibri" w:hAnsi="Calibri" w:cs="Calibri"/>
        <w:i/>
        <w:sz w:val="20"/>
        <w:szCs w:val="20"/>
        <w:lang w:val="es-CO"/>
      </w:rPr>
      <w:t>-</w:t>
    </w:r>
    <w:r w:rsidR="00B17C85">
      <w:rPr>
        <w:rFonts w:ascii="Calibri" w:hAnsi="Calibri" w:cs="Calibri"/>
        <w:i/>
        <w:sz w:val="20"/>
        <w:szCs w:val="20"/>
        <w:lang w:val="es-CO"/>
      </w:rPr>
      <w:t>00003</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8"/>
  </w:num>
  <w:num w:numId="4">
    <w:abstractNumId w:val="16"/>
  </w:num>
  <w:num w:numId="5">
    <w:abstractNumId w:val="26"/>
  </w:num>
  <w:num w:numId="6">
    <w:abstractNumId w:val="17"/>
  </w:num>
  <w:num w:numId="7">
    <w:abstractNumId w:val="3"/>
  </w:num>
  <w:num w:numId="8">
    <w:abstractNumId w:val="12"/>
  </w:num>
  <w:num w:numId="9">
    <w:abstractNumId w:val="13"/>
  </w:num>
  <w:num w:numId="10">
    <w:abstractNumId w:val="2"/>
  </w:num>
  <w:num w:numId="11">
    <w:abstractNumId w:val="23"/>
  </w:num>
  <w:num w:numId="12">
    <w:abstractNumId w:val="9"/>
  </w:num>
  <w:num w:numId="13">
    <w:abstractNumId w:val="15"/>
  </w:num>
  <w:num w:numId="14">
    <w:abstractNumId w:val="29"/>
  </w:num>
  <w:num w:numId="15">
    <w:abstractNumId w:val="20"/>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19"/>
  </w:num>
  <w:num w:numId="25">
    <w:abstractNumId w:val="11"/>
  </w:num>
  <w:num w:numId="26">
    <w:abstractNumId w:val="14"/>
  </w:num>
  <w:num w:numId="27">
    <w:abstractNumId w:val="4"/>
  </w:num>
  <w:num w:numId="28">
    <w:abstractNumId w:val="25"/>
  </w:num>
  <w:num w:numId="29">
    <w:abstractNumId w:val="10"/>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37D4"/>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605"/>
    <w:rsid w:val="00275F4A"/>
    <w:rsid w:val="0028166B"/>
    <w:rsid w:val="00283209"/>
    <w:rsid w:val="0028498A"/>
    <w:rsid w:val="00285267"/>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0257"/>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3751"/>
    <w:rsid w:val="004B3D58"/>
    <w:rsid w:val="004B47A3"/>
    <w:rsid w:val="004B53D6"/>
    <w:rsid w:val="004B5E6C"/>
    <w:rsid w:val="004B638F"/>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677A6"/>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F8C"/>
    <w:rsid w:val="008E33BF"/>
    <w:rsid w:val="008E4DA9"/>
    <w:rsid w:val="008E50EF"/>
    <w:rsid w:val="008E5C6D"/>
    <w:rsid w:val="008E6FC1"/>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4D7C"/>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19C9"/>
    <w:rsid w:val="00AF292A"/>
    <w:rsid w:val="00AF2B73"/>
    <w:rsid w:val="00AF48A5"/>
    <w:rsid w:val="00AF6FE8"/>
    <w:rsid w:val="00B001A4"/>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5CD6"/>
    <w:rsid w:val="00C961BD"/>
    <w:rsid w:val="00C96B2D"/>
    <w:rsid w:val="00C96DA5"/>
    <w:rsid w:val="00C97DFA"/>
    <w:rsid w:val="00CA0962"/>
    <w:rsid w:val="00CA5F8D"/>
    <w:rsid w:val="00CA67C7"/>
    <w:rsid w:val="00CA7384"/>
    <w:rsid w:val="00CB1751"/>
    <w:rsid w:val="00CB3A58"/>
    <w:rsid w:val="00CB6C14"/>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27B"/>
    <w:rsid w:val="00D74733"/>
    <w:rsid w:val="00D7492E"/>
    <w:rsid w:val="00D76EA3"/>
    <w:rsid w:val="00D7703E"/>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4D"/>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B64C-A136-487E-AA57-A2A764D9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1850</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2017-03-10T20:40:00Z</cp:lastPrinted>
  <dcterms:created xsi:type="dcterms:W3CDTF">2017-03-10T17:54:00Z</dcterms:created>
  <dcterms:modified xsi:type="dcterms:W3CDTF">2017-05-11T12:29:00Z</dcterms:modified>
</cp:coreProperties>
</file>