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28" w:rsidRPr="00A817A6" w:rsidRDefault="00960828" w:rsidP="0096082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960828" w:rsidRPr="00960828" w:rsidRDefault="00960828" w:rsidP="00F839CE">
      <w:pPr>
        <w:pStyle w:val="Sansinterligne"/>
        <w:spacing w:line="360" w:lineRule="auto"/>
        <w:rPr>
          <w:rFonts w:ascii="Arial" w:hAnsi="Arial" w:cs="Arial"/>
          <w:w w:val="140"/>
          <w:lang w:val="es-CO"/>
        </w:rPr>
      </w:pPr>
    </w:p>
    <w:p w:rsidR="00F94295" w:rsidRDefault="003C4A4A"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ansinterligne"/>
        <w:spacing w:line="360" w:lineRule="auto"/>
        <w:rPr>
          <w:rFonts w:ascii="Arial" w:hAnsi="Arial" w:cs="Arial"/>
          <w:w w:val="140"/>
          <w:sz w:val="14"/>
        </w:rPr>
      </w:pPr>
    </w:p>
    <w:p w:rsidR="00692159" w:rsidRPr="007860C0" w:rsidRDefault="00692159"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71395B" w:rsidRDefault="00692159" w:rsidP="00692159">
      <w:pPr>
        <w:pStyle w:val="Sansinterligne"/>
        <w:spacing w:line="360" w:lineRule="auto"/>
        <w:jc w:val="center"/>
        <w:rPr>
          <w:rFonts w:ascii="Arial" w:hAnsi="Arial" w:cs="Arial"/>
          <w:w w:val="140"/>
          <w:sz w:val="16"/>
          <w:szCs w:val="16"/>
        </w:rPr>
      </w:pPr>
      <w:r w:rsidRPr="0071395B">
        <w:rPr>
          <w:rFonts w:ascii="Arial" w:hAnsi="Arial" w:cs="Arial"/>
          <w:w w:val="140"/>
          <w:sz w:val="16"/>
          <w:szCs w:val="16"/>
        </w:rPr>
        <w:t>TRIBUNAL SUPERIOR DEL DISTRITO JUDICIAL</w:t>
      </w:r>
    </w:p>
    <w:p w:rsidR="0071395B" w:rsidRPr="0071395B" w:rsidRDefault="0071395B" w:rsidP="0071395B">
      <w:pPr>
        <w:pStyle w:val="Sansinterligne"/>
        <w:spacing w:line="360" w:lineRule="auto"/>
        <w:jc w:val="center"/>
        <w:rPr>
          <w:rFonts w:ascii="Arial" w:hAnsi="Arial" w:cs="Arial"/>
          <w:w w:val="140"/>
          <w:sz w:val="16"/>
          <w:szCs w:val="16"/>
        </w:rPr>
      </w:pPr>
      <w:r w:rsidRPr="0071395B">
        <w:rPr>
          <w:rFonts w:ascii="Arial" w:hAnsi="Arial" w:cs="Arial"/>
          <w:w w:val="140"/>
          <w:sz w:val="16"/>
          <w:szCs w:val="16"/>
        </w:rPr>
        <w:t xml:space="preserve">SALA </w:t>
      </w:r>
      <w:proofErr w:type="spellStart"/>
      <w:r w:rsidRPr="0071395B">
        <w:rPr>
          <w:rFonts w:ascii="Arial" w:hAnsi="Arial" w:cs="Arial"/>
          <w:w w:val="140"/>
          <w:sz w:val="16"/>
          <w:szCs w:val="16"/>
        </w:rPr>
        <w:t>No.4</w:t>
      </w:r>
      <w:proofErr w:type="spellEnd"/>
      <w:r w:rsidRPr="0071395B">
        <w:rPr>
          <w:rFonts w:ascii="Arial" w:hAnsi="Arial" w:cs="Arial"/>
          <w:w w:val="140"/>
          <w:sz w:val="16"/>
          <w:szCs w:val="16"/>
        </w:rPr>
        <w:t xml:space="preserve"> DE DECISIÓN DE ASUNTOS PENALES PARA ADOLESCENTES </w:t>
      </w:r>
    </w:p>
    <w:p w:rsidR="0071395B" w:rsidRPr="0071395B" w:rsidRDefault="0071395B" w:rsidP="0071395B">
      <w:pPr>
        <w:pStyle w:val="Sansinterligne"/>
        <w:spacing w:line="360" w:lineRule="auto"/>
        <w:jc w:val="center"/>
        <w:rPr>
          <w:rFonts w:ascii="Arial" w:hAnsi="Arial" w:cs="Arial"/>
          <w:w w:val="140"/>
          <w:sz w:val="16"/>
          <w:szCs w:val="16"/>
          <w:lang w:val="es-CO"/>
        </w:rPr>
      </w:pPr>
      <w:r w:rsidRPr="0071395B">
        <w:rPr>
          <w:rFonts w:ascii="Arial" w:hAnsi="Arial" w:cs="Arial"/>
          <w:w w:val="140"/>
          <w:sz w:val="16"/>
          <w:szCs w:val="16"/>
        </w:rPr>
        <w:t xml:space="preserve">DISTRITO DE PEREIRA, </w:t>
      </w:r>
      <w:r w:rsidRPr="0071395B">
        <w:rPr>
          <w:rFonts w:ascii="Arial" w:hAnsi="Arial" w:cs="Arial"/>
          <w:smallCaps/>
          <w:w w:val="140"/>
          <w:sz w:val="16"/>
          <w:szCs w:val="16"/>
        </w:rPr>
        <w:t>DEPARTAMENTO DEL RISARALDA</w:t>
      </w:r>
    </w:p>
    <w:p w:rsidR="006F562A" w:rsidRPr="002154AB" w:rsidRDefault="006F562A" w:rsidP="002154AB">
      <w:pPr>
        <w:jc w:val="center"/>
        <w:rPr>
          <w:rFonts w:ascii="Arial" w:hAnsi="Arial" w:cs="Arial"/>
          <w:b/>
          <w:bCs/>
          <w:sz w:val="10"/>
          <w:szCs w:val="10"/>
        </w:rPr>
      </w:pPr>
    </w:p>
    <w:p w:rsidR="006F562A" w:rsidRDefault="00EC7665" w:rsidP="00F839CE">
      <w:pPr>
        <w:pStyle w:val="Corpsdetex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960828">
        <w:rPr>
          <w:rFonts w:ascii="Arial" w:hAnsi="Arial"/>
          <w:sz w:val="22"/>
          <w:szCs w:val="22"/>
        </w:rPr>
        <w:t>Providencia</w:t>
      </w:r>
      <w:r w:rsidR="006F562A" w:rsidRPr="00F86DCE">
        <w:rPr>
          <w:rFonts w:ascii="Arial" w:hAnsi="Arial"/>
          <w:sz w:val="22"/>
          <w:szCs w:val="22"/>
        </w:rPr>
        <w:tab/>
      </w:r>
      <w:r w:rsidR="006F562A" w:rsidRPr="00F86DCE">
        <w:rPr>
          <w:rFonts w:ascii="Arial" w:hAnsi="Arial"/>
          <w:sz w:val="22"/>
          <w:szCs w:val="22"/>
        </w:rPr>
        <w:tab/>
        <w:t xml:space="preserve">: Sentencia </w:t>
      </w:r>
      <w:r w:rsidR="00960828">
        <w:rPr>
          <w:rFonts w:ascii="Arial" w:hAnsi="Arial"/>
          <w:sz w:val="22"/>
          <w:szCs w:val="22"/>
        </w:rPr>
        <w:t xml:space="preserve">– </w:t>
      </w:r>
      <w:r w:rsidR="003024B9">
        <w:rPr>
          <w:rFonts w:ascii="Arial" w:hAnsi="Arial"/>
          <w:sz w:val="22"/>
          <w:szCs w:val="22"/>
        </w:rPr>
        <w:t>2</w:t>
      </w:r>
      <w:r w:rsidR="00960828">
        <w:rPr>
          <w:rFonts w:ascii="Arial" w:hAnsi="Arial"/>
          <w:sz w:val="22"/>
          <w:szCs w:val="22"/>
        </w:rPr>
        <w:t>ª instancia – 27 de marzo de 2017</w:t>
      </w:r>
    </w:p>
    <w:p w:rsidR="00960828" w:rsidRPr="00F86DCE" w:rsidRDefault="00960828" w:rsidP="00960828">
      <w:pPr>
        <w:pStyle w:val="Corpsdetex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Acción de Tutela – Revoca amparo concedido y declara hecho superado</w:t>
      </w:r>
    </w:p>
    <w:p w:rsidR="00253BE8" w:rsidRDefault="006F562A" w:rsidP="00F839CE">
      <w:pPr>
        <w:pStyle w:val="Corpsdetex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6579AF">
        <w:rPr>
          <w:rFonts w:ascii="Arial" w:hAnsi="Arial"/>
          <w:sz w:val="22"/>
          <w:szCs w:val="22"/>
        </w:rPr>
        <w:t>Jaime Antonio Gallego Jiménez</w:t>
      </w:r>
    </w:p>
    <w:p w:rsidR="006F562A" w:rsidRDefault="006F562A" w:rsidP="00F839CE">
      <w:pPr>
        <w:pStyle w:val="Corpsdetex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00486D05">
        <w:rPr>
          <w:rFonts w:ascii="Arial" w:hAnsi="Arial"/>
          <w:sz w:val="22"/>
          <w:szCs w:val="22"/>
        </w:rPr>
        <w:t>Accionado (s)</w:t>
      </w:r>
      <w:r w:rsidR="00486D05">
        <w:rPr>
          <w:rFonts w:ascii="Arial" w:hAnsi="Arial"/>
          <w:sz w:val="22"/>
          <w:szCs w:val="22"/>
        </w:rPr>
        <w:tab/>
      </w:r>
      <w:r w:rsidRPr="00F86DCE">
        <w:rPr>
          <w:rFonts w:ascii="Arial" w:hAnsi="Arial"/>
          <w:sz w:val="22"/>
          <w:szCs w:val="22"/>
        </w:rPr>
        <w:tab/>
        <w:t xml:space="preserve">: </w:t>
      </w:r>
      <w:r w:rsidR="006579AF">
        <w:rPr>
          <w:rFonts w:ascii="Arial" w:hAnsi="Arial"/>
          <w:sz w:val="22"/>
          <w:szCs w:val="22"/>
        </w:rPr>
        <w:t>Instituto Geográfico Agustín Codazzi</w:t>
      </w:r>
      <w:r w:rsidR="00A750A7">
        <w:rPr>
          <w:rFonts w:ascii="Arial" w:hAnsi="Arial"/>
          <w:sz w:val="22"/>
          <w:szCs w:val="22"/>
        </w:rPr>
        <w:t>, Territorial Risaralda</w:t>
      </w:r>
    </w:p>
    <w:p w:rsidR="00A750A7" w:rsidRDefault="00903938"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A750A7">
        <w:rPr>
          <w:rFonts w:ascii="Arial" w:hAnsi="Arial"/>
          <w:sz w:val="22"/>
          <w:szCs w:val="22"/>
        </w:rPr>
        <w:t xml:space="preserve">Funcionario Responsable de Conservación adscrito al Área </w:t>
      </w:r>
    </w:p>
    <w:p w:rsidR="00903938" w:rsidRDefault="00A750A7"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A750A7">
        <w:rPr>
          <w:rFonts w:ascii="Arial" w:hAnsi="Arial"/>
          <w:color w:val="FFFFFF" w:themeColor="background1"/>
          <w:sz w:val="22"/>
          <w:szCs w:val="22"/>
        </w:rPr>
        <w:t xml:space="preserve">: </w:t>
      </w:r>
      <w:proofErr w:type="gramStart"/>
      <w:r>
        <w:rPr>
          <w:rFonts w:ascii="Arial" w:hAnsi="Arial"/>
          <w:sz w:val="22"/>
          <w:szCs w:val="22"/>
        </w:rPr>
        <w:t>de</w:t>
      </w:r>
      <w:proofErr w:type="gramEnd"/>
      <w:r>
        <w:rPr>
          <w:rFonts w:ascii="Arial" w:hAnsi="Arial"/>
          <w:sz w:val="22"/>
          <w:szCs w:val="22"/>
        </w:rPr>
        <w:t xml:space="preserve"> Conservación del </w:t>
      </w:r>
      <w:proofErr w:type="spellStart"/>
      <w:r>
        <w:rPr>
          <w:rFonts w:ascii="Arial" w:hAnsi="Arial"/>
          <w:sz w:val="22"/>
          <w:szCs w:val="22"/>
        </w:rPr>
        <w:t>IGAC</w:t>
      </w:r>
      <w:proofErr w:type="spellEnd"/>
      <w:r>
        <w:rPr>
          <w:rFonts w:ascii="Arial" w:hAnsi="Arial"/>
          <w:sz w:val="22"/>
          <w:szCs w:val="22"/>
        </w:rPr>
        <w:t xml:space="preserve">, Territorial Risaralda </w:t>
      </w:r>
    </w:p>
    <w:p w:rsidR="00FD36D7" w:rsidRDefault="00E838E0" w:rsidP="00F839CE">
      <w:pPr>
        <w:pStyle w:val="Corpsdetex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486D05">
        <w:rPr>
          <w:rFonts w:ascii="Arial" w:hAnsi="Arial"/>
          <w:sz w:val="22"/>
        </w:rPr>
        <w:t>2016-</w:t>
      </w:r>
      <w:r w:rsidR="00F37C58">
        <w:rPr>
          <w:rFonts w:ascii="Arial" w:hAnsi="Arial"/>
          <w:sz w:val="22"/>
        </w:rPr>
        <w:t>00120-02</w:t>
      </w:r>
    </w:p>
    <w:p w:rsidR="00A750A7" w:rsidRDefault="006F562A" w:rsidP="00937A8C">
      <w:pPr>
        <w:pStyle w:val="Corpsdetex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937A8C">
        <w:rPr>
          <w:rFonts w:ascii="Arial" w:hAnsi="Arial"/>
          <w:sz w:val="22"/>
          <w:szCs w:val="22"/>
        </w:rPr>
        <w:t xml:space="preserve">Juzgado </w:t>
      </w:r>
      <w:r w:rsidR="00486D05">
        <w:rPr>
          <w:rFonts w:ascii="Arial" w:hAnsi="Arial"/>
          <w:sz w:val="22"/>
          <w:szCs w:val="22"/>
        </w:rPr>
        <w:t xml:space="preserve">Primero </w:t>
      </w:r>
      <w:r w:rsidR="00A750A7">
        <w:rPr>
          <w:rFonts w:ascii="Arial" w:hAnsi="Arial"/>
          <w:sz w:val="22"/>
          <w:szCs w:val="22"/>
        </w:rPr>
        <w:t xml:space="preserve">Penal del Circuito para Adolescentes con </w:t>
      </w:r>
    </w:p>
    <w:p w:rsidR="00DE25BB" w:rsidRDefault="00BD3E13" w:rsidP="00937A8C">
      <w:pPr>
        <w:pStyle w:val="Corpsdetex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BD3E13">
        <w:rPr>
          <w:rFonts w:ascii="Arial" w:hAnsi="Arial"/>
          <w:color w:val="FFFFFF" w:themeColor="background1"/>
          <w:sz w:val="22"/>
          <w:szCs w:val="22"/>
        </w:rPr>
        <w:t xml:space="preserve">: </w:t>
      </w:r>
      <w:proofErr w:type="gramStart"/>
      <w:r w:rsidR="00A750A7">
        <w:rPr>
          <w:rFonts w:ascii="Arial" w:hAnsi="Arial"/>
          <w:sz w:val="22"/>
          <w:szCs w:val="22"/>
        </w:rPr>
        <w:t>función</w:t>
      </w:r>
      <w:proofErr w:type="gramEnd"/>
      <w:r w:rsidR="00A750A7">
        <w:rPr>
          <w:rFonts w:ascii="Arial" w:hAnsi="Arial"/>
          <w:sz w:val="22"/>
          <w:szCs w:val="22"/>
        </w:rPr>
        <w:t xml:space="preserve"> de conocimiento de Pereira</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436302" w:rsidRDefault="00F755CB" w:rsidP="00436302">
      <w:pPr>
        <w:spacing w:line="360" w:lineRule="auto"/>
        <w:ind w:left="708" w:firstLine="708"/>
        <w:rPr>
          <w:rFonts w:ascii="Arial" w:hAnsi="Arial"/>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D915AE">
        <w:rPr>
          <w:rFonts w:ascii="Arial" w:hAnsi="Arial"/>
          <w:sz w:val="22"/>
          <w:szCs w:val="22"/>
        </w:rPr>
        <w:t>159 de 27-03-2017</w:t>
      </w:r>
    </w:p>
    <w:p w:rsidR="00960828" w:rsidRPr="002154AB" w:rsidRDefault="00960828" w:rsidP="00960828">
      <w:pPr>
        <w:pStyle w:val="Corpsdetexte"/>
        <w:spacing w:line="360" w:lineRule="auto"/>
        <w:rPr>
          <w:rFonts w:ascii="Arial" w:hAnsi="Arial"/>
          <w:sz w:val="6"/>
          <w:szCs w:val="6"/>
        </w:rPr>
      </w:pPr>
      <w:r w:rsidRPr="00F86DCE">
        <w:rPr>
          <w:rFonts w:ascii="Arial" w:hAnsi="Arial"/>
          <w:sz w:val="22"/>
          <w:szCs w:val="22"/>
        </w:rPr>
        <w:tab/>
      </w:r>
      <w:r>
        <w:rPr>
          <w:rFonts w:ascii="Arial" w:hAnsi="Arial"/>
          <w:sz w:val="22"/>
          <w:szCs w:val="22"/>
        </w:rPr>
        <w:tab/>
      </w:r>
    </w:p>
    <w:p w:rsidR="002154AB" w:rsidRPr="002154AB" w:rsidRDefault="00960828" w:rsidP="002154AB">
      <w:pPr>
        <w:pStyle w:val="Corpsdetexte"/>
        <w:spacing w:line="240" w:lineRule="auto"/>
        <w:ind w:left="1416" w:hanging="1416"/>
        <w:rPr>
          <w:rFonts w:ascii="Arial" w:hAnsi="Arial"/>
          <w:bCs/>
          <w:iCs/>
          <w:sz w:val="22"/>
          <w:szCs w:val="22"/>
        </w:rPr>
      </w:pPr>
      <w:r>
        <w:rPr>
          <w:rFonts w:ascii="Arial" w:hAnsi="Arial"/>
          <w:sz w:val="22"/>
          <w:szCs w:val="22"/>
        </w:rPr>
        <w:tab/>
      </w:r>
      <w:r>
        <w:rPr>
          <w:rFonts w:ascii="Arial" w:hAnsi="Arial"/>
          <w:sz w:val="22"/>
          <w:szCs w:val="22"/>
        </w:rPr>
        <w:tab/>
      </w:r>
      <w:r w:rsidRPr="00F86DCE">
        <w:rPr>
          <w:rFonts w:ascii="Arial" w:hAnsi="Arial"/>
          <w:sz w:val="22"/>
          <w:szCs w:val="22"/>
        </w:rPr>
        <w:t>Tema</w:t>
      </w:r>
      <w:r>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2154AB" w:rsidRPr="002154AB">
        <w:rPr>
          <w:rFonts w:ascii="Arial" w:hAnsi="Arial"/>
          <w:b/>
          <w:bCs/>
          <w:iCs/>
          <w:sz w:val="22"/>
          <w:szCs w:val="22"/>
          <w:lang w:val="es-CO"/>
        </w:rPr>
        <w:t>DERECHO DE PETICIÓN / CARENCIA ACTUAL DE OBJETO.</w:t>
      </w:r>
      <w:r w:rsidR="002154AB" w:rsidRPr="002154AB">
        <w:rPr>
          <w:rFonts w:ascii="Arial" w:hAnsi="Arial"/>
          <w:bCs/>
          <w:iCs/>
          <w:sz w:val="22"/>
          <w:szCs w:val="22"/>
          <w:lang w:val="es-CO"/>
        </w:rPr>
        <w:t xml:space="preserve"> “</w:t>
      </w:r>
      <w:r w:rsidR="002154AB" w:rsidRPr="002154AB">
        <w:rPr>
          <w:rFonts w:ascii="Arial" w:hAnsi="Arial"/>
          <w:bCs/>
          <w:iCs/>
          <w:sz w:val="22"/>
          <w:szCs w:val="22"/>
        </w:rPr>
        <w:t xml:space="preserve">Se pretendía con la acción que se ordenara a la entidad accionada resolver de fondo la solicitud de rectificación del área de terreno </w:t>
      </w:r>
      <w:r w:rsidR="002154AB" w:rsidRPr="002154AB">
        <w:rPr>
          <w:rFonts w:ascii="Arial" w:hAnsi="Arial"/>
          <w:bCs/>
          <w:iCs/>
          <w:sz w:val="22"/>
          <w:szCs w:val="22"/>
          <w:lang w:val="es-CO"/>
        </w:rPr>
        <w:t>de un inmueble de propiedad del actor</w:t>
      </w:r>
      <w:r w:rsidR="002154AB" w:rsidRPr="002154AB">
        <w:rPr>
          <w:rFonts w:ascii="Arial" w:hAnsi="Arial"/>
          <w:bCs/>
          <w:iCs/>
          <w:sz w:val="22"/>
          <w:szCs w:val="22"/>
        </w:rPr>
        <w:t xml:space="preserve">, y </w:t>
      </w:r>
      <w:r w:rsidR="002154AB" w:rsidRPr="002154AB">
        <w:rPr>
          <w:rFonts w:ascii="Arial" w:hAnsi="Arial"/>
          <w:bCs/>
          <w:iCs/>
          <w:sz w:val="22"/>
          <w:szCs w:val="22"/>
          <w:lang w:val="es-CO"/>
        </w:rPr>
        <w:t xml:space="preserve">según lo informa el </w:t>
      </w:r>
      <w:proofErr w:type="spellStart"/>
      <w:r w:rsidR="002154AB" w:rsidRPr="002154AB">
        <w:rPr>
          <w:rFonts w:ascii="Arial" w:hAnsi="Arial"/>
          <w:bCs/>
          <w:iCs/>
          <w:sz w:val="22"/>
          <w:szCs w:val="22"/>
          <w:lang w:val="es-CO"/>
        </w:rPr>
        <w:t>IGAC</w:t>
      </w:r>
      <w:proofErr w:type="spellEnd"/>
      <w:r w:rsidR="002154AB" w:rsidRPr="002154AB">
        <w:rPr>
          <w:rFonts w:ascii="Arial" w:hAnsi="Arial"/>
          <w:bCs/>
          <w:iCs/>
          <w:sz w:val="22"/>
          <w:szCs w:val="22"/>
          <w:lang w:val="es-CO"/>
        </w:rPr>
        <w:t xml:space="preserve">, Territorial Risaralda, con sendas comunicaciones del 24-11-2016 y 20-02-2017, (Folios 132 a 134, ib.), confirmada su entrega en esta instancia (Folios 10 y 12, ibídem), le informó que no era dable adelantar dicho trámite sobre inmueble MI </w:t>
      </w:r>
      <w:proofErr w:type="spellStart"/>
      <w:r w:rsidR="002154AB" w:rsidRPr="002154AB">
        <w:rPr>
          <w:rFonts w:ascii="Arial" w:hAnsi="Arial"/>
          <w:bCs/>
          <w:iCs/>
          <w:sz w:val="22"/>
          <w:szCs w:val="22"/>
          <w:lang w:val="es-CO"/>
        </w:rPr>
        <w:t>No.290</w:t>
      </w:r>
      <w:proofErr w:type="spellEnd"/>
      <w:r w:rsidR="002154AB" w:rsidRPr="002154AB">
        <w:rPr>
          <w:rFonts w:ascii="Arial" w:hAnsi="Arial"/>
          <w:bCs/>
          <w:iCs/>
          <w:sz w:val="22"/>
          <w:szCs w:val="22"/>
          <w:lang w:val="es-CO"/>
        </w:rPr>
        <w:t xml:space="preserve">-61771 porque solo procede si se ha modificado o adicionado el reglamento de propiedad horizontal y le indicó los anexos pertinentes; asimismo, le informó que la inscripción catastral es consistente con la información obrante en el expediente; y, que es inviable tramitar el asunto respecto del predio </w:t>
      </w:r>
      <w:proofErr w:type="spellStart"/>
      <w:r w:rsidR="002154AB" w:rsidRPr="002154AB">
        <w:rPr>
          <w:rFonts w:ascii="Arial" w:hAnsi="Arial"/>
          <w:bCs/>
          <w:iCs/>
          <w:sz w:val="22"/>
          <w:szCs w:val="22"/>
          <w:lang w:val="es-CO"/>
        </w:rPr>
        <w:t>No.66</w:t>
      </w:r>
      <w:proofErr w:type="spellEnd"/>
      <w:r w:rsidR="002154AB" w:rsidRPr="002154AB">
        <w:rPr>
          <w:rFonts w:ascii="Arial" w:hAnsi="Arial"/>
          <w:bCs/>
          <w:iCs/>
          <w:sz w:val="22"/>
          <w:szCs w:val="22"/>
          <w:lang w:val="es-CO"/>
        </w:rPr>
        <w:t xml:space="preserve">-170-01-08-00-00-0002-0901-9-00-00-0268, porque no es de su propiedad. </w:t>
      </w:r>
      <w:r w:rsidR="002154AB" w:rsidRPr="002154AB">
        <w:rPr>
          <w:rFonts w:ascii="Arial" w:hAnsi="Arial"/>
          <w:bCs/>
          <w:iCs/>
          <w:sz w:val="22"/>
          <w:szCs w:val="22"/>
          <w:lang w:val="es-ES"/>
        </w:rPr>
        <w:t xml:space="preserve">Hay que observar que el derecho de petición exige concretarse en una pronta y oportuna respuesta de la autoridad ante la cual ha sido elevada la solicitud, </w:t>
      </w:r>
      <w:r w:rsidR="002154AB" w:rsidRPr="002154AB">
        <w:rPr>
          <w:rFonts w:ascii="Arial" w:hAnsi="Arial"/>
          <w:bCs/>
          <w:iCs/>
          <w:sz w:val="22"/>
          <w:szCs w:val="22"/>
          <w:u w:val="single"/>
          <w:lang w:val="es-ES"/>
        </w:rPr>
        <w:t>sin importar que sea favorable a los intereses del peticionario</w:t>
      </w:r>
      <w:r w:rsidR="002154AB" w:rsidRPr="002154AB">
        <w:rPr>
          <w:rFonts w:ascii="Arial" w:hAnsi="Arial"/>
          <w:bCs/>
          <w:iCs/>
          <w:sz w:val="22"/>
          <w:szCs w:val="22"/>
          <w:lang w:val="es-ES"/>
        </w:rPr>
        <w:t xml:space="preserve"> (…) Salvo el primer requisito, halla la Sala que la autoridad accionada cumplió con su obligación legal, pues las respuestas fueron congruentes con lo solicitado y se comunicaron al accionante.</w:t>
      </w:r>
      <w:r w:rsidR="002154AB" w:rsidRPr="002154AB">
        <w:rPr>
          <w:rFonts w:ascii="Arial" w:hAnsi="Arial"/>
          <w:bCs/>
          <w:i/>
          <w:iCs/>
          <w:sz w:val="22"/>
          <w:szCs w:val="22"/>
          <w:lang w:val="es-ES"/>
        </w:rPr>
        <w:t xml:space="preserve"> </w:t>
      </w:r>
      <w:r w:rsidR="002154AB" w:rsidRPr="002154AB">
        <w:rPr>
          <w:rFonts w:ascii="Arial" w:hAnsi="Arial"/>
          <w:bCs/>
          <w:iCs/>
          <w:sz w:val="22"/>
          <w:szCs w:val="22"/>
          <w:lang w:val="es-CO"/>
        </w:rPr>
        <w:t xml:space="preserve">Por lo tanto, si hubo vulneración o amenaza a sus derechos fundamentales, cesó; en consecuencia </w:t>
      </w:r>
      <w:r w:rsidR="002154AB" w:rsidRPr="002154AB">
        <w:rPr>
          <w:rFonts w:ascii="Arial" w:hAnsi="Arial"/>
          <w:bCs/>
          <w:iCs/>
          <w:sz w:val="22"/>
          <w:szCs w:val="22"/>
        </w:rPr>
        <w:t>no hay objeto jurídico sobre el cual fallar y la decisión que se adopte resultará inútil. De esta manera, se configura el hecho superado, pues la pretensión se encuentra satisfecha y los derechos a salvo.”.</w:t>
      </w:r>
    </w:p>
    <w:p w:rsidR="006F562A" w:rsidRPr="00445D1F" w:rsidRDefault="006F562A" w:rsidP="00F839CE">
      <w:pPr>
        <w:pBdr>
          <w:bottom w:val="double" w:sz="6" w:space="1" w:color="auto"/>
        </w:pBdr>
        <w:spacing w:line="360" w:lineRule="auto"/>
        <w:jc w:val="center"/>
        <w:rPr>
          <w:rFonts w:ascii="Arial" w:hAnsi="Arial" w:cs="Arial"/>
          <w:b/>
          <w:bCs/>
          <w:szCs w:val="22"/>
        </w:rPr>
      </w:pPr>
    </w:p>
    <w:p w:rsidR="00D44CED" w:rsidRPr="002154AB" w:rsidRDefault="00D44CED" w:rsidP="00F839CE">
      <w:pPr>
        <w:spacing w:line="360" w:lineRule="auto"/>
        <w:jc w:val="center"/>
        <w:rPr>
          <w:rFonts w:ascii="Arial" w:hAnsi="Arial" w:cs="Arial"/>
          <w:bCs/>
          <w:smallCaps/>
          <w:sz w:val="10"/>
          <w:szCs w:val="10"/>
        </w:rPr>
      </w:pPr>
    </w:p>
    <w:p w:rsidR="003F162E" w:rsidRPr="006579AF" w:rsidRDefault="003F162E" w:rsidP="00F839CE">
      <w:pPr>
        <w:spacing w:line="360" w:lineRule="auto"/>
        <w:jc w:val="center"/>
        <w:rPr>
          <w:rFonts w:ascii="Arial" w:hAnsi="Arial" w:cs="Arial"/>
          <w:iCs/>
          <w:sz w:val="28"/>
          <w:lang w:val="es-CO"/>
        </w:rPr>
      </w:pPr>
      <w:r w:rsidRPr="006579AF">
        <w:rPr>
          <w:rFonts w:ascii="Arial" w:hAnsi="Arial" w:cs="Arial"/>
          <w:iCs/>
          <w:smallCaps/>
          <w:sz w:val="28"/>
          <w:lang w:val="es-CO"/>
        </w:rPr>
        <w:t xml:space="preserve">Pereira, </w:t>
      </w:r>
      <w:r w:rsidR="00486D05" w:rsidRPr="006579AF">
        <w:rPr>
          <w:rFonts w:ascii="Arial" w:hAnsi="Arial" w:cs="Arial"/>
          <w:iCs/>
          <w:smallCaps/>
          <w:sz w:val="28"/>
          <w:lang w:val="es-CO"/>
        </w:rPr>
        <w:t>R.</w:t>
      </w:r>
      <w:r w:rsidRPr="006579AF">
        <w:rPr>
          <w:rFonts w:ascii="Arial" w:hAnsi="Arial" w:cs="Arial"/>
          <w:iCs/>
          <w:smallCaps/>
          <w:sz w:val="28"/>
          <w:lang w:val="es-CO"/>
        </w:rPr>
        <w:t>,</w:t>
      </w:r>
      <w:r w:rsidR="00480688" w:rsidRPr="006579AF">
        <w:rPr>
          <w:rFonts w:ascii="Arial" w:hAnsi="Arial" w:cs="Arial"/>
          <w:iCs/>
          <w:smallCaps/>
          <w:sz w:val="28"/>
          <w:lang w:val="es-CO"/>
        </w:rPr>
        <w:t xml:space="preserve"> </w:t>
      </w:r>
      <w:r w:rsidR="00523F30">
        <w:rPr>
          <w:rFonts w:ascii="Arial" w:hAnsi="Arial" w:cs="Arial"/>
          <w:iCs/>
          <w:smallCaps/>
          <w:sz w:val="28"/>
          <w:lang w:val="es-CO"/>
        </w:rPr>
        <w:t xml:space="preserve">veintisiete </w:t>
      </w:r>
      <w:r w:rsidRPr="006579AF">
        <w:rPr>
          <w:rFonts w:ascii="Arial" w:hAnsi="Arial" w:cs="Arial"/>
          <w:iCs/>
          <w:smallCaps/>
          <w:sz w:val="28"/>
          <w:lang w:val="es-CO"/>
        </w:rPr>
        <w:t>(</w:t>
      </w:r>
      <w:r w:rsidR="00523F30">
        <w:rPr>
          <w:rFonts w:ascii="Arial" w:hAnsi="Arial" w:cs="Arial"/>
          <w:iCs/>
          <w:smallCaps/>
          <w:sz w:val="28"/>
          <w:lang w:val="es-CO"/>
        </w:rPr>
        <w:t>27</w:t>
      </w:r>
      <w:r w:rsidRPr="006579AF">
        <w:rPr>
          <w:rFonts w:ascii="Arial" w:hAnsi="Arial" w:cs="Arial"/>
          <w:iCs/>
          <w:smallCaps/>
          <w:sz w:val="28"/>
          <w:lang w:val="es-CO"/>
        </w:rPr>
        <w:t xml:space="preserve">) de </w:t>
      </w:r>
      <w:r w:rsidR="00BD3E13">
        <w:rPr>
          <w:rFonts w:ascii="Arial" w:hAnsi="Arial" w:cs="Arial"/>
          <w:iCs/>
          <w:smallCaps/>
          <w:sz w:val="28"/>
          <w:lang w:val="es-CO"/>
        </w:rPr>
        <w:t>marzo</w:t>
      </w:r>
      <w:r w:rsidR="006579AF">
        <w:rPr>
          <w:rFonts w:ascii="Arial" w:hAnsi="Arial" w:cs="Arial"/>
          <w:iCs/>
          <w:smallCaps/>
          <w:sz w:val="28"/>
          <w:lang w:val="es-CO"/>
        </w:rPr>
        <w:t xml:space="preserve"> </w:t>
      </w:r>
      <w:r w:rsidRPr="006579AF">
        <w:rPr>
          <w:rFonts w:ascii="Arial" w:hAnsi="Arial" w:cs="Arial"/>
          <w:iCs/>
          <w:smallCaps/>
          <w:sz w:val="28"/>
          <w:lang w:val="es-CO"/>
        </w:rPr>
        <w:t xml:space="preserve">de dos mil </w:t>
      </w:r>
      <w:r w:rsidR="006579AF">
        <w:rPr>
          <w:rFonts w:ascii="Arial" w:hAnsi="Arial" w:cs="Arial"/>
          <w:iCs/>
          <w:smallCaps/>
          <w:sz w:val="28"/>
          <w:lang w:val="es-CO"/>
        </w:rPr>
        <w:t xml:space="preserve">diecisiete  </w:t>
      </w:r>
      <w:r w:rsidRPr="006579AF">
        <w:rPr>
          <w:rFonts w:ascii="Arial" w:hAnsi="Arial" w:cs="Arial"/>
          <w:iCs/>
          <w:smallCaps/>
          <w:sz w:val="28"/>
          <w:lang w:val="es-CO"/>
        </w:rPr>
        <w:t>(</w:t>
      </w:r>
      <w:r w:rsidR="006579AF">
        <w:rPr>
          <w:rFonts w:ascii="Arial" w:hAnsi="Arial" w:cs="Arial"/>
          <w:iCs/>
          <w:smallCaps/>
          <w:sz w:val="28"/>
          <w:lang w:val="es-CO"/>
        </w:rPr>
        <w:t>2017</w:t>
      </w:r>
      <w:r w:rsidRPr="006579AF">
        <w:rPr>
          <w:rFonts w:ascii="Arial" w:hAnsi="Arial" w:cs="Arial"/>
          <w:iCs/>
          <w:smallCaps/>
          <w:sz w:val="28"/>
          <w:lang w:val="es-CO"/>
        </w:rPr>
        <w:t>)</w:t>
      </w:r>
      <w:r w:rsidRPr="006579AF">
        <w:rPr>
          <w:rFonts w:ascii="Arial" w:hAnsi="Arial" w:cs="Arial"/>
          <w:iCs/>
          <w:sz w:val="28"/>
          <w:lang w:val="es-CO"/>
        </w:rPr>
        <w:t>.</w:t>
      </w:r>
    </w:p>
    <w:p w:rsidR="0042362D" w:rsidRDefault="0042362D" w:rsidP="002154AB">
      <w:pPr>
        <w:pStyle w:val="Corpsdetexte"/>
        <w:spacing w:line="240" w:lineRule="auto"/>
        <w:rPr>
          <w:rFonts w:ascii="Arial" w:hAnsi="Arial"/>
          <w:szCs w:val="24"/>
        </w:rPr>
      </w:pPr>
    </w:p>
    <w:p w:rsidR="002F20AB" w:rsidRPr="00DC624E" w:rsidRDefault="002F20AB" w:rsidP="00F839CE">
      <w:pPr>
        <w:pStyle w:val="Corpsdetex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2154AB">
      <w:pPr>
        <w:pStyle w:val="Corpsdetexte"/>
        <w:spacing w:line="240" w:lineRule="auto"/>
        <w:rPr>
          <w:rFonts w:ascii="Arial" w:hAnsi="Arial"/>
          <w:szCs w:val="24"/>
        </w:rPr>
      </w:pPr>
    </w:p>
    <w:p w:rsidR="002F20AB" w:rsidRPr="00DC624E" w:rsidRDefault="002F20AB" w:rsidP="00F839CE">
      <w:pPr>
        <w:pStyle w:val="Corpsdetex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2F20AB" w:rsidRPr="00DC624E" w:rsidRDefault="002F20AB" w:rsidP="00F839CE">
      <w:pPr>
        <w:pStyle w:val="Corpsdetexte"/>
        <w:numPr>
          <w:ilvl w:val="0"/>
          <w:numId w:val="1"/>
        </w:numPr>
        <w:spacing w:line="360" w:lineRule="auto"/>
        <w:rPr>
          <w:rFonts w:ascii="Arial" w:hAnsi="Arial"/>
          <w:szCs w:val="24"/>
        </w:rPr>
      </w:pPr>
      <w:r w:rsidRPr="00DC624E">
        <w:rPr>
          <w:rFonts w:ascii="Arial" w:hAnsi="Arial"/>
          <w:szCs w:val="24"/>
        </w:rPr>
        <w:lastRenderedPageBreak/>
        <w:t>LA SÍNTESIS DE LOS SUPUESTOS FÁCTICOS RELEVANTES</w:t>
      </w:r>
    </w:p>
    <w:p w:rsidR="002F20AB" w:rsidRDefault="002F20AB" w:rsidP="002154AB">
      <w:pPr>
        <w:pStyle w:val="Corpsdetexte"/>
        <w:spacing w:line="240" w:lineRule="auto"/>
        <w:rPr>
          <w:rFonts w:ascii="Arial" w:hAnsi="Arial"/>
          <w:szCs w:val="24"/>
        </w:rPr>
      </w:pPr>
    </w:p>
    <w:p w:rsidR="0005464E" w:rsidRDefault="0005464E" w:rsidP="0005464E">
      <w:pPr>
        <w:pStyle w:val="Corpsdetexte"/>
        <w:spacing w:line="360" w:lineRule="auto"/>
        <w:rPr>
          <w:rFonts w:ascii="Arial" w:hAnsi="Arial" w:cs="Arial"/>
          <w:color w:val="000000"/>
          <w:lang w:val="es-CO"/>
        </w:rPr>
      </w:pPr>
      <w:r>
        <w:rPr>
          <w:rFonts w:ascii="Arial" w:hAnsi="Arial"/>
          <w:szCs w:val="24"/>
        </w:rPr>
        <w:t xml:space="preserve">Se indicó que el actor pidió a la accionada rectificar el área de terreno de su vivienda y se le informó que se atendería su solicitud en un lapso de tiempo comprendido entre 365 a 720 días, que considera violatorio de los términos previstos en el artículo 116 de la Resolución 070 de 2011 </w:t>
      </w:r>
      <w:r>
        <w:rPr>
          <w:rFonts w:ascii="Arial" w:hAnsi="Arial" w:cs="Arial"/>
          <w:color w:val="000000"/>
          <w:lang w:val="es-CO"/>
        </w:rPr>
        <w:t xml:space="preserve">(Folios 2 a 4, cuaderno </w:t>
      </w:r>
      <w:proofErr w:type="spellStart"/>
      <w:r>
        <w:rPr>
          <w:rFonts w:ascii="Arial" w:hAnsi="Arial" w:cs="Arial"/>
          <w:color w:val="000000"/>
          <w:lang w:val="es-CO"/>
        </w:rPr>
        <w:t>No.1</w:t>
      </w:r>
      <w:proofErr w:type="spellEnd"/>
      <w:r>
        <w:rPr>
          <w:rFonts w:ascii="Arial" w:hAnsi="Arial" w:cs="Arial"/>
          <w:color w:val="000000"/>
          <w:lang w:val="es-CO"/>
        </w:rPr>
        <w:t>).</w:t>
      </w:r>
    </w:p>
    <w:p w:rsidR="002F20AB" w:rsidRPr="00D92BE6" w:rsidRDefault="002F20AB" w:rsidP="00F839CE">
      <w:pPr>
        <w:pStyle w:val="Corpsdetexte"/>
        <w:spacing w:line="360" w:lineRule="auto"/>
        <w:rPr>
          <w:rFonts w:ascii="Arial" w:hAnsi="Arial"/>
          <w:szCs w:val="24"/>
          <w:lang w:val="es-CO"/>
        </w:rPr>
      </w:pPr>
    </w:p>
    <w:p w:rsidR="002F20AB" w:rsidRPr="00DC624E" w:rsidRDefault="002F20AB" w:rsidP="00F839CE">
      <w:pPr>
        <w:pStyle w:val="Corpsdetexte"/>
        <w:numPr>
          <w:ilvl w:val="0"/>
          <w:numId w:val="1"/>
        </w:numPr>
        <w:spacing w:line="360" w:lineRule="auto"/>
        <w:rPr>
          <w:rFonts w:ascii="Arial" w:hAnsi="Arial"/>
          <w:szCs w:val="24"/>
        </w:rPr>
      </w:pPr>
      <w:r>
        <w:rPr>
          <w:rFonts w:ascii="Arial" w:hAnsi="Arial"/>
          <w:szCs w:val="24"/>
        </w:rPr>
        <w:t xml:space="preserve">LOS </w:t>
      </w:r>
      <w:r w:rsidRPr="00DC624E">
        <w:rPr>
          <w:rFonts w:ascii="Arial" w:hAnsi="Arial"/>
          <w:szCs w:val="24"/>
        </w:rPr>
        <w:t xml:space="preserve">DERECHOS </w:t>
      </w:r>
      <w:r w:rsidR="002978A1">
        <w:rPr>
          <w:rFonts w:ascii="Arial" w:hAnsi="Arial"/>
          <w:szCs w:val="24"/>
        </w:rPr>
        <w:t>INVOCADOS</w:t>
      </w:r>
    </w:p>
    <w:p w:rsidR="003C2934" w:rsidRDefault="003C2934" w:rsidP="002154AB">
      <w:pPr>
        <w:pStyle w:val="Corpsdetexte"/>
        <w:widowControl w:val="0"/>
        <w:spacing w:line="240" w:lineRule="auto"/>
        <w:rPr>
          <w:rFonts w:ascii="Arial" w:hAnsi="Arial"/>
          <w:szCs w:val="24"/>
        </w:rPr>
      </w:pPr>
    </w:p>
    <w:p w:rsidR="00E0600F" w:rsidRDefault="001319C1" w:rsidP="00F839CE">
      <w:pPr>
        <w:pStyle w:val="Corpsdetexte"/>
        <w:widowControl w:val="0"/>
        <w:spacing w:line="360" w:lineRule="auto"/>
        <w:rPr>
          <w:rFonts w:ascii="Arial" w:hAnsi="Arial"/>
          <w:szCs w:val="24"/>
        </w:rPr>
      </w:pPr>
      <w:r>
        <w:rPr>
          <w:rFonts w:ascii="Arial" w:hAnsi="Arial"/>
          <w:szCs w:val="24"/>
        </w:rPr>
        <w:t xml:space="preserve">Se aludió en el petitorio al derecho fundamental de petición </w:t>
      </w:r>
      <w:r w:rsidR="002F20AB" w:rsidRPr="00DC624E">
        <w:rPr>
          <w:rFonts w:ascii="Arial" w:hAnsi="Arial"/>
          <w:szCs w:val="24"/>
        </w:rPr>
        <w:t xml:space="preserve">(Folio </w:t>
      </w:r>
      <w:r>
        <w:rPr>
          <w:rFonts w:ascii="Arial" w:hAnsi="Arial"/>
          <w:szCs w:val="24"/>
        </w:rPr>
        <w:t>4</w:t>
      </w:r>
      <w:r w:rsidR="0068471D">
        <w:rPr>
          <w:rFonts w:ascii="Arial" w:hAnsi="Arial"/>
          <w:szCs w:val="24"/>
        </w:rPr>
        <w:t>,</w:t>
      </w:r>
      <w:r w:rsidR="002F20AB">
        <w:rPr>
          <w:rFonts w:ascii="Arial" w:hAnsi="Arial"/>
          <w:szCs w:val="24"/>
        </w:rPr>
        <w:t xml:space="preserve"> </w:t>
      </w:r>
      <w:r w:rsidR="00301D9F">
        <w:rPr>
          <w:rFonts w:ascii="Arial" w:hAnsi="Arial" w:cs="Arial"/>
          <w:color w:val="000000"/>
          <w:lang w:val="es-CO"/>
        </w:rPr>
        <w:t xml:space="preserve">del cuaderno </w:t>
      </w:r>
      <w:proofErr w:type="spellStart"/>
      <w:r w:rsidR="00301D9F">
        <w:rPr>
          <w:rFonts w:ascii="Arial" w:hAnsi="Arial" w:cs="Arial"/>
          <w:color w:val="000000"/>
          <w:lang w:val="es-CO"/>
        </w:rPr>
        <w:t>N</w:t>
      </w:r>
      <w:r>
        <w:rPr>
          <w:rFonts w:ascii="Arial" w:hAnsi="Arial" w:cs="Arial"/>
          <w:color w:val="000000"/>
          <w:lang w:val="es-CO"/>
        </w:rPr>
        <w:t>o</w:t>
      </w:r>
      <w:r w:rsidR="00301D9F">
        <w:rPr>
          <w:rFonts w:ascii="Arial" w:hAnsi="Arial" w:cs="Arial"/>
          <w:color w:val="000000"/>
          <w:lang w:val="es-CO"/>
        </w:rPr>
        <w:t>.1</w:t>
      </w:r>
      <w:proofErr w:type="spellEnd"/>
      <w:r w:rsidR="00CB3A58">
        <w:rPr>
          <w:rFonts w:ascii="Arial" w:hAnsi="Arial"/>
          <w:szCs w:val="24"/>
        </w:rPr>
        <w:t>).</w:t>
      </w:r>
    </w:p>
    <w:p w:rsidR="00486D05" w:rsidRDefault="00486D05" w:rsidP="00F839CE">
      <w:pPr>
        <w:pStyle w:val="Corpsdetexte"/>
        <w:widowControl w:val="0"/>
        <w:spacing w:line="360" w:lineRule="auto"/>
        <w:rPr>
          <w:rFonts w:ascii="Arial" w:hAnsi="Arial"/>
          <w:szCs w:val="24"/>
        </w:rPr>
      </w:pPr>
    </w:p>
    <w:p w:rsidR="0005464E" w:rsidRDefault="0005464E" w:rsidP="0005464E">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2E7528">
        <w:rPr>
          <w:rFonts w:ascii="Arial" w:hAnsi="Arial"/>
          <w:smallCaps/>
          <w:sz w:val="28"/>
          <w:szCs w:val="28"/>
        </w:rPr>
        <w:t>a petición de protección</w:t>
      </w:r>
    </w:p>
    <w:p w:rsidR="002154AB" w:rsidRDefault="002154AB" w:rsidP="002154AB">
      <w:pPr>
        <w:pStyle w:val="Sansinterligne"/>
        <w:jc w:val="both"/>
        <w:rPr>
          <w:rFonts w:ascii="Arial" w:hAnsi="Arial" w:cs="Arial"/>
          <w:szCs w:val="24"/>
        </w:rPr>
      </w:pPr>
    </w:p>
    <w:p w:rsidR="0005464E" w:rsidRPr="00D55E5A" w:rsidRDefault="0005464E" w:rsidP="0005464E">
      <w:pPr>
        <w:pStyle w:val="Sansinterligne"/>
        <w:spacing w:line="360" w:lineRule="auto"/>
        <w:jc w:val="both"/>
        <w:rPr>
          <w:rFonts w:ascii="Arial" w:hAnsi="Arial" w:cs="Arial"/>
          <w:szCs w:val="24"/>
        </w:rPr>
      </w:pPr>
      <w:r>
        <w:rPr>
          <w:rFonts w:ascii="Arial" w:hAnsi="Arial" w:cs="Arial"/>
          <w:szCs w:val="24"/>
        </w:rPr>
        <w:t xml:space="preserve">Solicitó ordenar a la entidad accionada que adelante el trámite de rectificación dentro de los plazos previstos en el artículo 116 de la Resolución </w:t>
      </w:r>
      <w:proofErr w:type="spellStart"/>
      <w:r>
        <w:rPr>
          <w:rFonts w:ascii="Arial" w:hAnsi="Arial" w:cs="Arial"/>
          <w:szCs w:val="24"/>
        </w:rPr>
        <w:t>No.070</w:t>
      </w:r>
      <w:proofErr w:type="spellEnd"/>
      <w:r>
        <w:rPr>
          <w:rFonts w:ascii="Arial" w:hAnsi="Arial" w:cs="Arial"/>
          <w:szCs w:val="24"/>
        </w:rPr>
        <w:t xml:space="preserve"> de 2011 </w:t>
      </w:r>
      <w:r w:rsidRPr="00D55E5A">
        <w:rPr>
          <w:rFonts w:ascii="Arial" w:hAnsi="Arial" w:cs="Arial"/>
          <w:szCs w:val="24"/>
        </w:rPr>
        <w:t xml:space="preserve">(Folio </w:t>
      </w:r>
      <w:r>
        <w:rPr>
          <w:rFonts w:ascii="Arial" w:hAnsi="Arial" w:cs="Arial"/>
          <w:spacing w:val="-3"/>
          <w:lang w:val="es-ES_tradnl"/>
        </w:rPr>
        <w:t xml:space="preserve">4, cuaderno </w:t>
      </w:r>
      <w:proofErr w:type="spellStart"/>
      <w:r>
        <w:rPr>
          <w:rFonts w:ascii="Arial" w:hAnsi="Arial" w:cs="Arial"/>
          <w:spacing w:val="-3"/>
          <w:lang w:val="es-ES_tradnl"/>
        </w:rPr>
        <w:t>No.1</w:t>
      </w:r>
      <w:proofErr w:type="spellEnd"/>
      <w:r w:rsidRPr="00D55E5A">
        <w:rPr>
          <w:rFonts w:ascii="Arial" w:hAnsi="Arial" w:cs="Arial"/>
          <w:szCs w:val="24"/>
        </w:rPr>
        <w:t xml:space="preserve">). </w:t>
      </w:r>
    </w:p>
    <w:p w:rsidR="0005464E" w:rsidRDefault="0005464E" w:rsidP="00F839CE">
      <w:pPr>
        <w:pStyle w:val="Corpsdetexte"/>
        <w:widowControl w:val="0"/>
        <w:spacing w:line="360" w:lineRule="auto"/>
        <w:rPr>
          <w:rFonts w:ascii="Arial" w:hAnsi="Arial"/>
          <w:szCs w:val="24"/>
        </w:rPr>
      </w:pPr>
    </w:p>
    <w:p w:rsidR="00BB08B2" w:rsidRDefault="002F20AB" w:rsidP="00F839CE">
      <w:pPr>
        <w:pStyle w:val="Corpsdetexte"/>
        <w:widowControl w:val="0"/>
        <w:numPr>
          <w:ilvl w:val="0"/>
          <w:numId w:val="1"/>
        </w:numPr>
        <w:spacing w:line="360" w:lineRule="auto"/>
        <w:rPr>
          <w:rFonts w:ascii="Arial" w:hAnsi="Arial"/>
          <w:szCs w:val="24"/>
        </w:rPr>
      </w:pPr>
      <w:r w:rsidRPr="00DC624E">
        <w:rPr>
          <w:rFonts w:ascii="Arial" w:hAnsi="Arial"/>
          <w:szCs w:val="24"/>
        </w:rPr>
        <w:t>LA SÍNTESIS DE LA CRÓNICA PROCESAL</w:t>
      </w:r>
    </w:p>
    <w:p w:rsidR="0005464E" w:rsidRDefault="0005464E" w:rsidP="002154AB">
      <w:pPr>
        <w:pStyle w:val="Corpsdetexte"/>
        <w:widowControl w:val="0"/>
        <w:spacing w:line="240" w:lineRule="auto"/>
        <w:ind w:left="360"/>
        <w:rPr>
          <w:rFonts w:ascii="Arial" w:hAnsi="Arial"/>
          <w:szCs w:val="24"/>
        </w:rPr>
      </w:pPr>
    </w:p>
    <w:p w:rsidR="00BB08B2" w:rsidRDefault="0005464E" w:rsidP="00F839CE">
      <w:pPr>
        <w:pStyle w:val="Corpsdetexte"/>
        <w:widowControl w:val="0"/>
        <w:spacing w:line="360" w:lineRule="auto"/>
        <w:rPr>
          <w:rFonts w:ascii="Arial" w:hAnsi="Arial"/>
        </w:rPr>
      </w:pPr>
      <w:r w:rsidRPr="002E062A">
        <w:rPr>
          <w:rFonts w:ascii="Arial" w:hAnsi="Arial"/>
          <w:lang w:val="es-CO"/>
        </w:rPr>
        <w:t xml:space="preserve">Por reparto correspondió al </w:t>
      </w:r>
      <w:r w:rsidRPr="002E062A">
        <w:rPr>
          <w:rFonts w:ascii="Arial" w:hAnsi="Arial"/>
        </w:rPr>
        <w:t xml:space="preserve">Juzgado </w:t>
      </w:r>
      <w:r>
        <w:rPr>
          <w:rFonts w:ascii="Arial" w:hAnsi="Arial"/>
        </w:rPr>
        <w:t>Primero Penal del Circuito para Adolescentes con función de conocimiento de Pereira</w:t>
      </w:r>
      <w:r w:rsidRPr="002E062A">
        <w:rPr>
          <w:rFonts w:ascii="Arial" w:hAnsi="Arial"/>
          <w:lang w:val="es-CO"/>
        </w:rPr>
        <w:t xml:space="preserve">, que con providencia del </w:t>
      </w:r>
      <w:r>
        <w:rPr>
          <w:rFonts w:ascii="Arial" w:hAnsi="Arial"/>
          <w:lang w:val="es-CO"/>
        </w:rPr>
        <w:t xml:space="preserve">23-11-2016 </w:t>
      </w:r>
      <w:r w:rsidRPr="002E062A">
        <w:rPr>
          <w:rFonts w:ascii="Arial" w:hAnsi="Arial"/>
          <w:lang w:val="es-CO"/>
        </w:rPr>
        <w:t xml:space="preserve">la admitió y dispuso notificar a las partes, entre otros ordenamientos (Folio </w:t>
      </w:r>
      <w:r>
        <w:rPr>
          <w:rFonts w:ascii="Arial" w:hAnsi="Arial"/>
          <w:lang w:val="es-CO"/>
        </w:rPr>
        <w:t>26</w:t>
      </w:r>
      <w:r w:rsidRPr="002E062A">
        <w:rPr>
          <w:rFonts w:ascii="Arial" w:hAnsi="Arial"/>
          <w:lang w:val="es-CO"/>
        </w:rPr>
        <w:t xml:space="preserve">, </w:t>
      </w:r>
      <w:r>
        <w:rPr>
          <w:rFonts w:ascii="Arial" w:hAnsi="Arial"/>
          <w:lang w:val="es-CO"/>
        </w:rPr>
        <w:t>ibídem</w:t>
      </w:r>
      <w:r w:rsidRPr="002E062A">
        <w:rPr>
          <w:rFonts w:ascii="Arial" w:hAnsi="Arial"/>
          <w:lang w:val="es-CO"/>
        </w:rPr>
        <w:t xml:space="preserve">). </w:t>
      </w:r>
      <w:r w:rsidR="00115641">
        <w:rPr>
          <w:rFonts w:ascii="Arial" w:hAnsi="Arial"/>
        </w:rPr>
        <w:t xml:space="preserve">Contestó </w:t>
      </w:r>
      <w:r>
        <w:rPr>
          <w:rFonts w:ascii="Arial" w:hAnsi="Arial"/>
        </w:rPr>
        <w:t xml:space="preserve">el </w:t>
      </w:r>
      <w:proofErr w:type="spellStart"/>
      <w:r>
        <w:rPr>
          <w:rFonts w:ascii="Arial" w:hAnsi="Arial"/>
        </w:rPr>
        <w:t>IGAC</w:t>
      </w:r>
      <w:proofErr w:type="spellEnd"/>
      <w:r>
        <w:rPr>
          <w:rFonts w:ascii="Arial" w:hAnsi="Arial"/>
        </w:rPr>
        <w:t xml:space="preserve">, Territorial Risaralda </w:t>
      </w:r>
      <w:r w:rsidR="00963416">
        <w:rPr>
          <w:rFonts w:ascii="Arial" w:hAnsi="Arial"/>
        </w:rPr>
        <w:t xml:space="preserve">(Folios </w:t>
      </w:r>
      <w:r>
        <w:rPr>
          <w:rFonts w:ascii="Arial" w:hAnsi="Arial"/>
        </w:rPr>
        <w:t>28 a 30</w:t>
      </w:r>
      <w:r w:rsidR="00BB74FF">
        <w:rPr>
          <w:rFonts w:ascii="Arial" w:hAnsi="Arial"/>
        </w:rPr>
        <w:t>,</w:t>
      </w:r>
      <w:r w:rsidR="00963416">
        <w:rPr>
          <w:rFonts w:ascii="Arial" w:hAnsi="Arial"/>
        </w:rPr>
        <w:t xml:space="preserve"> </w:t>
      </w:r>
      <w:r w:rsidR="00C8203C">
        <w:rPr>
          <w:rFonts w:ascii="Arial" w:hAnsi="Arial"/>
        </w:rPr>
        <w:t>ibídem</w:t>
      </w:r>
      <w:r w:rsidR="00963416">
        <w:rPr>
          <w:rFonts w:ascii="Arial" w:hAnsi="Arial"/>
        </w:rPr>
        <w:t>)</w:t>
      </w:r>
      <w:r w:rsidR="00115641">
        <w:rPr>
          <w:rFonts w:ascii="Arial" w:hAnsi="Arial"/>
        </w:rPr>
        <w:t xml:space="preserve">. </w:t>
      </w:r>
      <w:r w:rsidR="001A261B" w:rsidRPr="001A261B">
        <w:rPr>
          <w:rFonts w:ascii="Arial" w:hAnsi="Arial"/>
        </w:rPr>
        <w:t xml:space="preserve">El </w:t>
      </w:r>
      <w:r>
        <w:rPr>
          <w:rFonts w:ascii="Arial" w:hAnsi="Arial"/>
        </w:rPr>
        <w:t xml:space="preserve">05-12-2016 </w:t>
      </w:r>
      <w:r w:rsidR="004A7D32">
        <w:rPr>
          <w:rFonts w:ascii="Arial" w:hAnsi="Arial"/>
        </w:rPr>
        <w:t>se profirió</w:t>
      </w:r>
      <w:r w:rsidR="001A261B" w:rsidRPr="001A261B">
        <w:rPr>
          <w:rFonts w:ascii="Arial" w:hAnsi="Arial"/>
        </w:rPr>
        <w:t xml:space="preserve"> sentencia (Folios </w:t>
      </w:r>
      <w:r>
        <w:rPr>
          <w:rFonts w:ascii="Arial" w:hAnsi="Arial"/>
        </w:rPr>
        <w:t>33 a 36</w:t>
      </w:r>
      <w:r w:rsidR="004A7D32">
        <w:rPr>
          <w:rFonts w:ascii="Arial" w:hAnsi="Arial"/>
        </w:rPr>
        <w:t>,</w:t>
      </w:r>
      <w:r w:rsidR="005265D9">
        <w:rPr>
          <w:rFonts w:ascii="Arial" w:hAnsi="Arial"/>
        </w:rPr>
        <w:t xml:space="preserve"> </w:t>
      </w:r>
      <w:r w:rsidR="00A1019D">
        <w:rPr>
          <w:rFonts w:ascii="Arial" w:hAnsi="Arial"/>
        </w:rPr>
        <w:t>ibídem</w:t>
      </w:r>
      <w:r w:rsidR="001A261B" w:rsidRPr="001A261B">
        <w:rPr>
          <w:rFonts w:ascii="Arial" w:hAnsi="Arial"/>
        </w:rPr>
        <w:t>)</w:t>
      </w:r>
      <w:r w:rsidR="00775C19">
        <w:rPr>
          <w:rFonts w:ascii="Arial" w:hAnsi="Arial"/>
        </w:rPr>
        <w:t>;</w:t>
      </w:r>
      <w:r w:rsidR="001A261B" w:rsidRPr="001A261B">
        <w:rPr>
          <w:rFonts w:ascii="Arial" w:hAnsi="Arial"/>
        </w:rPr>
        <w:t xml:space="preserve"> posteriormente</w:t>
      </w:r>
      <w:r w:rsidR="00963416">
        <w:rPr>
          <w:rFonts w:ascii="Arial" w:hAnsi="Arial"/>
        </w:rPr>
        <w:t>,</w:t>
      </w:r>
      <w:r w:rsidR="001A261B" w:rsidRPr="001A261B">
        <w:rPr>
          <w:rFonts w:ascii="Arial" w:hAnsi="Arial"/>
        </w:rPr>
        <w:t xml:space="preserve"> con </w:t>
      </w:r>
      <w:r w:rsidR="00D50671">
        <w:rPr>
          <w:rFonts w:ascii="Arial" w:hAnsi="Arial"/>
        </w:rPr>
        <w:t xml:space="preserve">proveído </w:t>
      </w:r>
      <w:r w:rsidR="001A261B" w:rsidRPr="001A261B">
        <w:rPr>
          <w:rFonts w:ascii="Arial" w:hAnsi="Arial"/>
        </w:rPr>
        <w:t xml:space="preserve">del </w:t>
      </w:r>
      <w:r>
        <w:rPr>
          <w:rFonts w:ascii="Arial" w:hAnsi="Arial"/>
        </w:rPr>
        <w:t xml:space="preserve">16-12-2016 </w:t>
      </w:r>
      <w:r w:rsidR="001A261B" w:rsidRPr="001A261B">
        <w:rPr>
          <w:rFonts w:ascii="Arial" w:hAnsi="Arial"/>
        </w:rPr>
        <w:t>se conced</w:t>
      </w:r>
      <w:r w:rsidR="00DF4705">
        <w:rPr>
          <w:rFonts w:ascii="Arial" w:hAnsi="Arial"/>
        </w:rPr>
        <w:t>i</w:t>
      </w:r>
      <w:r>
        <w:rPr>
          <w:rFonts w:ascii="Arial" w:hAnsi="Arial"/>
        </w:rPr>
        <w:t>ó la</w:t>
      </w:r>
      <w:r w:rsidR="00115641">
        <w:rPr>
          <w:rFonts w:ascii="Arial" w:hAnsi="Arial"/>
        </w:rPr>
        <w:t xml:space="preserve"> </w:t>
      </w:r>
      <w:r>
        <w:rPr>
          <w:rFonts w:ascii="Arial" w:hAnsi="Arial"/>
        </w:rPr>
        <w:t xml:space="preserve">impugnación </w:t>
      </w:r>
      <w:r w:rsidR="00115641">
        <w:rPr>
          <w:rFonts w:ascii="Arial" w:hAnsi="Arial"/>
        </w:rPr>
        <w:t xml:space="preserve">por </w:t>
      </w:r>
      <w:r>
        <w:rPr>
          <w:rFonts w:ascii="Arial" w:hAnsi="Arial"/>
        </w:rPr>
        <w:t xml:space="preserve">la </w:t>
      </w:r>
      <w:r w:rsidR="00115641">
        <w:rPr>
          <w:rFonts w:ascii="Arial" w:hAnsi="Arial"/>
        </w:rPr>
        <w:t xml:space="preserve">accionada </w:t>
      </w:r>
      <w:r w:rsidR="001A261B" w:rsidRPr="001A261B">
        <w:rPr>
          <w:rFonts w:ascii="Arial" w:hAnsi="Arial"/>
        </w:rPr>
        <w:t>(Folio</w:t>
      </w:r>
      <w:r>
        <w:rPr>
          <w:rFonts w:ascii="Arial" w:hAnsi="Arial"/>
        </w:rPr>
        <w:t xml:space="preserve"> 43</w:t>
      </w:r>
      <w:r w:rsidR="004A7D32">
        <w:rPr>
          <w:rFonts w:ascii="Arial" w:hAnsi="Arial"/>
        </w:rPr>
        <w:t xml:space="preserve">, </w:t>
      </w:r>
      <w:r>
        <w:rPr>
          <w:rFonts w:ascii="Arial" w:hAnsi="Arial"/>
        </w:rPr>
        <w:t>ib.</w:t>
      </w:r>
      <w:r w:rsidR="001A261B" w:rsidRPr="001A261B">
        <w:rPr>
          <w:rFonts w:ascii="Arial" w:hAnsi="Arial"/>
        </w:rPr>
        <w:t xml:space="preserve">). </w:t>
      </w:r>
    </w:p>
    <w:p w:rsidR="00BB08B2" w:rsidRDefault="00BB08B2" w:rsidP="002154AB">
      <w:pPr>
        <w:pStyle w:val="Corpsdetexte"/>
        <w:widowControl w:val="0"/>
        <w:spacing w:line="240" w:lineRule="auto"/>
        <w:rPr>
          <w:rFonts w:ascii="Arial" w:hAnsi="Arial"/>
        </w:rPr>
      </w:pPr>
    </w:p>
    <w:p w:rsidR="0005464E" w:rsidRDefault="0005464E" w:rsidP="0005464E">
      <w:pPr>
        <w:pStyle w:val="Corpsdetexte"/>
        <w:widowControl w:val="0"/>
        <w:spacing w:line="360" w:lineRule="auto"/>
        <w:rPr>
          <w:rFonts w:ascii="Arial" w:hAnsi="Arial"/>
        </w:rPr>
      </w:pPr>
      <w:r>
        <w:rPr>
          <w:rFonts w:ascii="Arial" w:hAnsi="Arial"/>
        </w:rPr>
        <w:t xml:space="preserve">Ya en esta instancia el </w:t>
      </w:r>
      <w:r w:rsidR="002360A8">
        <w:rPr>
          <w:rFonts w:ascii="Arial" w:hAnsi="Arial"/>
        </w:rPr>
        <w:t>03-02</w:t>
      </w:r>
      <w:r>
        <w:rPr>
          <w:rFonts w:ascii="Arial" w:hAnsi="Arial"/>
        </w:rPr>
        <w:t xml:space="preserve">-2017 se declaró la nulidad de lo actuado (Folios </w:t>
      </w:r>
      <w:r w:rsidR="002360A8">
        <w:rPr>
          <w:rFonts w:ascii="Arial" w:hAnsi="Arial"/>
        </w:rPr>
        <w:t>75 a 76</w:t>
      </w:r>
      <w:r>
        <w:rPr>
          <w:rFonts w:ascii="Arial" w:hAnsi="Arial"/>
        </w:rPr>
        <w:t xml:space="preserve">, </w:t>
      </w:r>
      <w:r w:rsidR="002360A8">
        <w:rPr>
          <w:rFonts w:ascii="Arial" w:hAnsi="Arial"/>
        </w:rPr>
        <w:t>ib.</w:t>
      </w:r>
      <w:r>
        <w:rPr>
          <w:rFonts w:ascii="Arial" w:hAnsi="Arial"/>
        </w:rPr>
        <w:t xml:space="preserve">); seguidamente, el juez de conocimiento con auto del </w:t>
      </w:r>
      <w:r w:rsidR="002360A8">
        <w:rPr>
          <w:rFonts w:ascii="Arial" w:hAnsi="Arial"/>
        </w:rPr>
        <w:t xml:space="preserve">03-02-2016 (Sic) </w:t>
      </w:r>
      <w:r>
        <w:rPr>
          <w:rFonts w:ascii="Arial" w:hAnsi="Arial"/>
        </w:rPr>
        <w:t xml:space="preserve">dispuso cumplir la orden de esta Corporación (Folio </w:t>
      </w:r>
      <w:r w:rsidR="002360A8">
        <w:rPr>
          <w:rFonts w:ascii="Arial" w:hAnsi="Arial"/>
        </w:rPr>
        <w:t>79</w:t>
      </w:r>
      <w:r>
        <w:rPr>
          <w:rFonts w:ascii="Arial" w:hAnsi="Arial"/>
        </w:rPr>
        <w:t xml:space="preserve">, </w:t>
      </w:r>
      <w:r w:rsidR="002360A8">
        <w:rPr>
          <w:rFonts w:ascii="Arial" w:hAnsi="Arial"/>
        </w:rPr>
        <w:t>ib.</w:t>
      </w:r>
      <w:r>
        <w:rPr>
          <w:rFonts w:ascii="Arial" w:hAnsi="Arial"/>
        </w:rPr>
        <w:t xml:space="preserve">); el </w:t>
      </w:r>
      <w:r w:rsidR="002360A8">
        <w:rPr>
          <w:rFonts w:ascii="Arial" w:hAnsi="Arial"/>
        </w:rPr>
        <w:t xml:space="preserve">16-02-2017 </w:t>
      </w:r>
      <w:r>
        <w:rPr>
          <w:rFonts w:ascii="Arial" w:hAnsi="Arial"/>
        </w:rPr>
        <w:t xml:space="preserve">dictó sentencia (Folios </w:t>
      </w:r>
      <w:r w:rsidR="002360A8">
        <w:rPr>
          <w:rFonts w:ascii="Arial" w:hAnsi="Arial"/>
        </w:rPr>
        <w:t>121 a 125</w:t>
      </w:r>
      <w:r>
        <w:rPr>
          <w:rFonts w:ascii="Arial" w:hAnsi="Arial"/>
        </w:rPr>
        <w:t>, ib</w:t>
      </w:r>
      <w:r w:rsidR="002360A8">
        <w:rPr>
          <w:rFonts w:ascii="Arial" w:hAnsi="Arial"/>
        </w:rPr>
        <w:t>.</w:t>
      </w:r>
      <w:r>
        <w:rPr>
          <w:rFonts w:ascii="Arial" w:hAnsi="Arial"/>
        </w:rPr>
        <w:t xml:space="preserve">) y, finalmente con proveído del </w:t>
      </w:r>
      <w:r w:rsidR="002360A8">
        <w:rPr>
          <w:rFonts w:ascii="Arial" w:hAnsi="Arial"/>
        </w:rPr>
        <w:t xml:space="preserve">23-02-2017 </w:t>
      </w:r>
      <w:r>
        <w:rPr>
          <w:rFonts w:ascii="Arial" w:hAnsi="Arial"/>
        </w:rPr>
        <w:t xml:space="preserve">concedió </w:t>
      </w:r>
      <w:r w:rsidR="002360A8">
        <w:rPr>
          <w:rFonts w:ascii="Arial" w:hAnsi="Arial"/>
        </w:rPr>
        <w:t>la impugnación presentada</w:t>
      </w:r>
      <w:r>
        <w:rPr>
          <w:rFonts w:ascii="Arial" w:hAnsi="Arial"/>
        </w:rPr>
        <w:t xml:space="preserve"> (Folio </w:t>
      </w:r>
      <w:r w:rsidR="002360A8">
        <w:rPr>
          <w:rFonts w:ascii="Arial" w:hAnsi="Arial"/>
        </w:rPr>
        <w:t>135</w:t>
      </w:r>
      <w:r>
        <w:rPr>
          <w:rFonts w:ascii="Arial" w:hAnsi="Arial"/>
        </w:rPr>
        <w:t>, ib.).</w:t>
      </w:r>
    </w:p>
    <w:p w:rsidR="0005464E" w:rsidRPr="00E049C7" w:rsidRDefault="0005464E" w:rsidP="002154AB">
      <w:pPr>
        <w:pStyle w:val="Corpsdetexte"/>
        <w:spacing w:line="240" w:lineRule="auto"/>
        <w:rPr>
          <w:rFonts w:ascii="Arial" w:hAnsi="Arial" w:cs="Arial"/>
          <w:szCs w:val="24"/>
        </w:rPr>
      </w:pPr>
    </w:p>
    <w:p w:rsidR="0005464E" w:rsidRPr="00B3071D" w:rsidRDefault="0005464E" w:rsidP="0005464E">
      <w:pPr>
        <w:pStyle w:val="Corpsdetexte"/>
        <w:widowControl w:val="0"/>
        <w:spacing w:line="360" w:lineRule="auto"/>
        <w:rPr>
          <w:rFonts w:ascii="Arial" w:hAnsi="Arial" w:cs="Arial"/>
          <w:szCs w:val="24"/>
        </w:rPr>
      </w:pPr>
      <w:r>
        <w:rPr>
          <w:rFonts w:ascii="Arial" w:hAnsi="Arial" w:cs="Arial"/>
          <w:szCs w:val="24"/>
        </w:rPr>
        <w:t xml:space="preserve">El </w:t>
      </w:r>
      <w:r w:rsidRPr="00C9787A">
        <w:rPr>
          <w:rFonts w:ascii="Arial" w:hAnsi="Arial" w:cs="Arial"/>
          <w:i/>
          <w:szCs w:val="24"/>
        </w:rPr>
        <w:t>a quo</w:t>
      </w:r>
      <w:r>
        <w:rPr>
          <w:rFonts w:ascii="Arial" w:hAnsi="Arial" w:cs="Arial"/>
          <w:szCs w:val="24"/>
        </w:rPr>
        <w:t xml:space="preserve"> concedió el amparo constitucional y ordenó</w:t>
      </w:r>
      <w:r w:rsidR="00731D43">
        <w:rPr>
          <w:rFonts w:ascii="Arial" w:hAnsi="Arial" w:cs="Arial"/>
          <w:szCs w:val="24"/>
        </w:rPr>
        <w:t>,</w:t>
      </w:r>
      <w:r>
        <w:rPr>
          <w:rFonts w:ascii="Arial" w:hAnsi="Arial" w:cs="Arial"/>
          <w:szCs w:val="24"/>
        </w:rPr>
        <w:t xml:space="preserve"> </w:t>
      </w:r>
      <w:r w:rsidR="003F4AC4">
        <w:rPr>
          <w:rFonts w:ascii="Arial" w:hAnsi="Arial" w:cs="Arial"/>
          <w:szCs w:val="24"/>
        </w:rPr>
        <w:t>al accionado y al litisconsorte</w:t>
      </w:r>
      <w:r w:rsidR="00731D43">
        <w:rPr>
          <w:rFonts w:ascii="Arial" w:hAnsi="Arial" w:cs="Arial"/>
          <w:szCs w:val="24"/>
        </w:rPr>
        <w:t>,</w:t>
      </w:r>
      <w:r w:rsidR="003F4AC4">
        <w:rPr>
          <w:rFonts w:ascii="Arial" w:hAnsi="Arial" w:cs="Arial"/>
          <w:szCs w:val="24"/>
        </w:rPr>
        <w:t xml:space="preserve"> </w:t>
      </w:r>
      <w:r>
        <w:rPr>
          <w:rFonts w:ascii="Arial" w:hAnsi="Arial" w:cs="Arial"/>
          <w:szCs w:val="24"/>
        </w:rPr>
        <w:t xml:space="preserve">dar respuesta </w:t>
      </w:r>
      <w:r w:rsidR="003F4AC4">
        <w:rPr>
          <w:rFonts w:ascii="Arial" w:hAnsi="Arial" w:cs="Arial"/>
          <w:szCs w:val="24"/>
        </w:rPr>
        <w:t xml:space="preserve">de fondo </w:t>
      </w:r>
      <w:r w:rsidR="003F4AC4">
        <w:rPr>
          <w:rFonts w:ascii="Arial" w:hAnsi="Arial" w:cs="Arial"/>
          <w:szCs w:val="24"/>
          <w:lang w:val="es-CO"/>
        </w:rPr>
        <w:t xml:space="preserve">a </w:t>
      </w:r>
      <w:r w:rsidR="003F4AC4">
        <w:rPr>
          <w:rFonts w:ascii="Arial" w:hAnsi="Arial" w:cs="Arial"/>
          <w:szCs w:val="24"/>
        </w:rPr>
        <w:t xml:space="preserve">la solicitud del actor, porque en la comunicación enviada no se le indicó con precisión la fecha en que sería resuelta </w:t>
      </w:r>
      <w:r w:rsidRPr="00B3071D">
        <w:rPr>
          <w:rFonts w:ascii="Arial" w:hAnsi="Arial" w:cs="Arial"/>
          <w:szCs w:val="24"/>
        </w:rPr>
        <w:t>(Folios</w:t>
      </w:r>
      <w:r>
        <w:rPr>
          <w:rFonts w:ascii="Arial" w:hAnsi="Arial" w:cs="Arial"/>
          <w:szCs w:val="24"/>
        </w:rPr>
        <w:t xml:space="preserve"> </w:t>
      </w:r>
      <w:r w:rsidR="003F4AC4">
        <w:rPr>
          <w:rFonts w:ascii="Arial" w:hAnsi="Arial" w:cs="Arial"/>
          <w:szCs w:val="24"/>
        </w:rPr>
        <w:t>121 a 125</w:t>
      </w:r>
      <w:r>
        <w:rPr>
          <w:rFonts w:ascii="Arial" w:hAnsi="Arial" w:cs="Arial"/>
          <w:szCs w:val="24"/>
        </w:rPr>
        <w:t>, ib.)</w:t>
      </w:r>
      <w:r w:rsidRPr="00B3071D">
        <w:rPr>
          <w:rFonts w:ascii="Arial" w:hAnsi="Arial" w:cs="Arial"/>
          <w:szCs w:val="24"/>
        </w:rPr>
        <w:t>.</w:t>
      </w:r>
      <w:r>
        <w:rPr>
          <w:rFonts w:ascii="Arial" w:hAnsi="Arial" w:cs="Arial"/>
          <w:szCs w:val="24"/>
        </w:rPr>
        <w:t xml:space="preserve"> </w:t>
      </w:r>
    </w:p>
    <w:p w:rsidR="0005464E" w:rsidRPr="00E049C7" w:rsidRDefault="0005464E" w:rsidP="002154AB">
      <w:pPr>
        <w:pStyle w:val="Corpsdetexte"/>
        <w:widowControl w:val="0"/>
        <w:spacing w:line="240" w:lineRule="auto"/>
        <w:rPr>
          <w:rFonts w:ascii="Arial" w:hAnsi="Arial" w:cs="Arial"/>
          <w:szCs w:val="24"/>
        </w:rPr>
      </w:pPr>
    </w:p>
    <w:p w:rsidR="0005464E" w:rsidRPr="00311FCA" w:rsidRDefault="0005464E" w:rsidP="0005464E">
      <w:pPr>
        <w:pStyle w:val="Corpsdetexte"/>
        <w:widowControl w:val="0"/>
        <w:spacing w:line="360" w:lineRule="auto"/>
        <w:rPr>
          <w:rFonts w:ascii="Arial" w:hAnsi="Arial" w:cs="Arial"/>
          <w:szCs w:val="24"/>
        </w:rPr>
      </w:pPr>
      <w:r>
        <w:rPr>
          <w:rFonts w:ascii="Arial" w:hAnsi="Arial" w:cs="Arial"/>
          <w:szCs w:val="24"/>
        </w:rPr>
        <w:t xml:space="preserve">El </w:t>
      </w:r>
      <w:r w:rsidR="003F4AC4">
        <w:rPr>
          <w:rFonts w:ascii="Arial" w:hAnsi="Arial" w:cs="Arial"/>
          <w:szCs w:val="24"/>
        </w:rPr>
        <w:t xml:space="preserve">Director del </w:t>
      </w:r>
      <w:proofErr w:type="spellStart"/>
      <w:r w:rsidR="003F4AC4">
        <w:rPr>
          <w:rFonts w:ascii="Arial" w:hAnsi="Arial" w:cs="Arial"/>
          <w:szCs w:val="24"/>
        </w:rPr>
        <w:t>IGAC</w:t>
      </w:r>
      <w:proofErr w:type="spellEnd"/>
      <w:r w:rsidR="003F4AC4">
        <w:rPr>
          <w:rFonts w:ascii="Arial" w:hAnsi="Arial" w:cs="Arial"/>
          <w:szCs w:val="24"/>
        </w:rPr>
        <w:t xml:space="preserve">, Territorial Risaralda, recurrió porque </w:t>
      </w:r>
      <w:r w:rsidR="00C02D9E">
        <w:rPr>
          <w:rFonts w:ascii="Arial" w:hAnsi="Arial" w:cs="Arial"/>
          <w:szCs w:val="24"/>
        </w:rPr>
        <w:t xml:space="preserve">mediante sendas comunicaciones respondió el derecho de petición del accionante. Primeramente le indicó </w:t>
      </w:r>
      <w:r w:rsidR="003F4AC4">
        <w:rPr>
          <w:rFonts w:ascii="Arial" w:hAnsi="Arial" w:cs="Arial"/>
          <w:szCs w:val="24"/>
        </w:rPr>
        <w:t xml:space="preserve">las razones por las cuales </w:t>
      </w:r>
      <w:r w:rsidR="00C02D9E">
        <w:rPr>
          <w:rFonts w:ascii="Arial" w:hAnsi="Arial" w:cs="Arial"/>
          <w:szCs w:val="24"/>
        </w:rPr>
        <w:t xml:space="preserve">se </w:t>
      </w:r>
      <w:r w:rsidR="003F4AC4">
        <w:rPr>
          <w:rFonts w:ascii="Arial" w:hAnsi="Arial" w:cs="Arial"/>
          <w:szCs w:val="24"/>
        </w:rPr>
        <w:t xml:space="preserve">demoraría </w:t>
      </w:r>
      <w:r w:rsidR="00C02D9E">
        <w:rPr>
          <w:rFonts w:ascii="Arial" w:hAnsi="Arial" w:cs="Arial"/>
          <w:szCs w:val="24"/>
        </w:rPr>
        <w:t xml:space="preserve">su </w:t>
      </w:r>
      <w:r w:rsidR="003F4AC4">
        <w:rPr>
          <w:rFonts w:ascii="Arial" w:hAnsi="Arial" w:cs="Arial"/>
          <w:szCs w:val="24"/>
        </w:rPr>
        <w:t xml:space="preserve">resolución, </w:t>
      </w:r>
      <w:r w:rsidR="00C02D9E">
        <w:rPr>
          <w:rFonts w:ascii="Arial" w:hAnsi="Arial" w:cs="Arial"/>
          <w:szCs w:val="24"/>
        </w:rPr>
        <w:t xml:space="preserve">y finalmente, </w:t>
      </w:r>
      <w:r w:rsidR="003F4AC4">
        <w:rPr>
          <w:rFonts w:ascii="Arial" w:hAnsi="Arial" w:cs="Arial"/>
          <w:szCs w:val="24"/>
        </w:rPr>
        <w:t xml:space="preserve">le enteró </w:t>
      </w:r>
      <w:r w:rsidR="0031038B">
        <w:rPr>
          <w:rFonts w:ascii="Arial" w:hAnsi="Arial" w:cs="Arial"/>
          <w:szCs w:val="24"/>
        </w:rPr>
        <w:t>porq</w:t>
      </w:r>
      <w:r w:rsidR="00523F30">
        <w:rPr>
          <w:rFonts w:ascii="Arial" w:hAnsi="Arial" w:cs="Arial"/>
          <w:szCs w:val="24"/>
        </w:rPr>
        <w:t>ue no se podía tramitar. Adjuntó</w:t>
      </w:r>
      <w:r w:rsidR="0031038B">
        <w:rPr>
          <w:rFonts w:ascii="Arial" w:hAnsi="Arial" w:cs="Arial"/>
          <w:szCs w:val="24"/>
        </w:rPr>
        <w:t xml:space="preserve"> copia de los oficios </w:t>
      </w:r>
      <w:r>
        <w:rPr>
          <w:rFonts w:ascii="Arial" w:hAnsi="Arial" w:cs="Arial"/>
          <w:szCs w:val="24"/>
        </w:rPr>
        <w:t xml:space="preserve">(Folios </w:t>
      </w:r>
      <w:r w:rsidR="0031038B">
        <w:rPr>
          <w:rFonts w:ascii="Arial" w:hAnsi="Arial" w:cs="Arial"/>
          <w:szCs w:val="24"/>
        </w:rPr>
        <w:t>132 a 134</w:t>
      </w:r>
      <w:r>
        <w:rPr>
          <w:rFonts w:ascii="Arial" w:hAnsi="Arial" w:cs="Arial"/>
          <w:szCs w:val="24"/>
        </w:rPr>
        <w:t>, ib.).</w:t>
      </w:r>
    </w:p>
    <w:p w:rsidR="002F20AB" w:rsidRDefault="002F20AB" w:rsidP="00013846">
      <w:pPr>
        <w:pStyle w:val="Corpsdetexte"/>
        <w:widowControl w:val="0"/>
        <w:numPr>
          <w:ilvl w:val="0"/>
          <w:numId w:val="1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lastRenderedPageBreak/>
        <w:t>LA FUNDAM</w:t>
      </w:r>
      <w:r w:rsidR="00A67268">
        <w:rPr>
          <w:rFonts w:ascii="Arial" w:hAnsi="Arial"/>
          <w:szCs w:val="24"/>
        </w:rPr>
        <w:t>ENTACIÓN JURÍDICA PARA RESOLVER</w:t>
      </w:r>
    </w:p>
    <w:p w:rsidR="00A67268" w:rsidRPr="00DC624E" w:rsidRDefault="00A67268" w:rsidP="00F839CE">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p>
    <w:p w:rsidR="00AD01F8" w:rsidRPr="003D195F" w:rsidRDefault="002F20AB" w:rsidP="0031038B">
      <w:pPr>
        <w:pStyle w:val="Corpsdetexte"/>
        <w:numPr>
          <w:ilvl w:val="1"/>
          <w:numId w:val="18"/>
        </w:numPr>
        <w:spacing w:line="360" w:lineRule="auto"/>
        <w:rPr>
          <w:rFonts w:ascii="Arial" w:hAnsi="Arial" w:cs="Arial"/>
          <w:lang w:val="es-CO"/>
        </w:rPr>
      </w:pPr>
      <w:r w:rsidRPr="0031038B">
        <w:rPr>
          <w:rFonts w:ascii="Arial" w:hAnsi="Arial"/>
          <w:smallCaps/>
          <w:szCs w:val="24"/>
        </w:rPr>
        <w:t>La competencia funcional</w:t>
      </w:r>
      <w:r w:rsidR="0031038B">
        <w:rPr>
          <w:rFonts w:ascii="Arial" w:hAnsi="Arial"/>
          <w:szCs w:val="24"/>
        </w:rPr>
        <w:t xml:space="preserve">. </w:t>
      </w:r>
      <w:r w:rsidR="00AD01F8" w:rsidRPr="003D195F">
        <w:rPr>
          <w:rFonts w:ascii="Arial" w:hAnsi="Arial" w:cs="Arial"/>
          <w:lang w:val="es-CO"/>
        </w:rPr>
        <w:t xml:space="preserve">Esta Sala especializada está facultada en forma legal para desatar la controversia puesta a su consideración, por ser </w:t>
      </w:r>
      <w:r w:rsidR="0030163B">
        <w:rPr>
          <w:rFonts w:ascii="Arial" w:hAnsi="Arial" w:cs="Arial"/>
          <w:lang w:val="es-CO"/>
        </w:rPr>
        <w:t xml:space="preserve">la </w:t>
      </w:r>
      <w:r w:rsidR="00AD01F8" w:rsidRPr="003D195F">
        <w:rPr>
          <w:rFonts w:ascii="Arial" w:hAnsi="Arial" w:cs="Arial"/>
          <w:lang w:val="es-CO"/>
        </w:rPr>
        <w:t>superior</w:t>
      </w:r>
      <w:r w:rsidR="0030163B">
        <w:rPr>
          <w:rFonts w:ascii="Arial" w:hAnsi="Arial" w:cs="Arial"/>
          <w:lang w:val="es-CO"/>
        </w:rPr>
        <w:t>a jerárquica</w:t>
      </w:r>
      <w:r w:rsidR="00AD01F8" w:rsidRPr="003D195F">
        <w:rPr>
          <w:rFonts w:ascii="Arial" w:hAnsi="Arial" w:cs="Arial"/>
          <w:lang w:val="es-CO"/>
        </w:rPr>
        <w:t xml:space="preserve"> del Despacho </w:t>
      </w:r>
      <w:r w:rsidR="0031038B">
        <w:rPr>
          <w:rFonts w:ascii="Arial" w:hAnsi="Arial" w:cs="Arial"/>
          <w:lang w:val="es-CO"/>
        </w:rPr>
        <w:t xml:space="preserve">Judicial </w:t>
      </w:r>
      <w:r w:rsidR="00AD01F8" w:rsidRPr="003D195F">
        <w:rPr>
          <w:rFonts w:ascii="Arial" w:hAnsi="Arial" w:cs="Arial"/>
          <w:lang w:val="es-CO"/>
        </w:rPr>
        <w:t>que conoció en primera instancia.</w:t>
      </w:r>
    </w:p>
    <w:p w:rsidR="00A915CE" w:rsidRPr="0039469E" w:rsidRDefault="00A915CE" w:rsidP="000F596B">
      <w:pPr>
        <w:spacing w:line="360" w:lineRule="auto"/>
        <w:jc w:val="both"/>
        <w:rPr>
          <w:rFonts w:ascii="Arial" w:hAnsi="Arial" w:cs="Arial"/>
          <w:lang w:val="es-MX"/>
        </w:rPr>
      </w:pPr>
    </w:p>
    <w:p w:rsidR="0030163B" w:rsidRDefault="002F20AB" w:rsidP="0031038B">
      <w:pPr>
        <w:pStyle w:val="Corpsdetexte"/>
        <w:numPr>
          <w:ilvl w:val="1"/>
          <w:numId w:val="18"/>
        </w:numPr>
        <w:tabs>
          <w:tab w:val="clear" w:pos="0"/>
          <w:tab w:val="clear" w:pos="708"/>
          <w:tab w:val="clear" w:pos="1416"/>
        </w:tabs>
        <w:spacing w:line="360" w:lineRule="auto"/>
        <w:rPr>
          <w:rFonts w:ascii="Arial" w:hAnsi="Arial" w:cs="Arial"/>
        </w:rPr>
      </w:pPr>
      <w:r w:rsidRPr="0031038B">
        <w:rPr>
          <w:rFonts w:ascii="Arial" w:hAnsi="Arial"/>
          <w:smallCaps/>
          <w:szCs w:val="24"/>
        </w:rPr>
        <w:t>La legitimación en la causa</w:t>
      </w:r>
      <w:r w:rsidR="0031038B">
        <w:rPr>
          <w:rFonts w:ascii="Arial" w:hAnsi="Arial"/>
          <w:szCs w:val="24"/>
        </w:rPr>
        <w:t xml:space="preserve">. </w:t>
      </w:r>
      <w:r w:rsidR="00534EE4">
        <w:rPr>
          <w:rFonts w:ascii="Arial" w:hAnsi="Arial"/>
        </w:rPr>
        <w:t>Está legitimad</w:t>
      </w:r>
      <w:r w:rsidR="00A915CE">
        <w:rPr>
          <w:rFonts w:ascii="Arial" w:hAnsi="Arial"/>
        </w:rPr>
        <w:t>o</w:t>
      </w:r>
      <w:r w:rsidR="00534EE4" w:rsidRPr="0095291D">
        <w:rPr>
          <w:rFonts w:ascii="Arial" w:hAnsi="Arial"/>
        </w:rPr>
        <w:t xml:space="preserve"> por activa </w:t>
      </w:r>
      <w:r w:rsidR="00A915CE">
        <w:rPr>
          <w:rFonts w:ascii="Arial" w:hAnsi="Arial"/>
        </w:rPr>
        <w:t>e</w:t>
      </w:r>
      <w:r w:rsidR="00463583">
        <w:rPr>
          <w:rFonts w:ascii="Arial" w:hAnsi="Arial"/>
        </w:rPr>
        <w:t>l</w:t>
      </w:r>
      <w:r w:rsidR="000100E5">
        <w:rPr>
          <w:rFonts w:ascii="Arial" w:hAnsi="Arial"/>
        </w:rPr>
        <w:t xml:space="preserve"> </w:t>
      </w:r>
      <w:r w:rsidR="00534EE4">
        <w:rPr>
          <w:rFonts w:ascii="Arial" w:hAnsi="Arial"/>
        </w:rPr>
        <w:t>accionante</w:t>
      </w:r>
      <w:r w:rsidR="00534EE4" w:rsidRPr="0095291D">
        <w:rPr>
          <w:rFonts w:ascii="Arial" w:hAnsi="Arial"/>
        </w:rPr>
        <w:t xml:space="preserve">, </w:t>
      </w:r>
      <w:r w:rsidR="00C70F24">
        <w:rPr>
          <w:rFonts w:ascii="Arial" w:hAnsi="Arial"/>
        </w:rPr>
        <w:t xml:space="preserve">porque fue </w:t>
      </w:r>
      <w:r w:rsidR="00534EE4" w:rsidRPr="0095291D">
        <w:rPr>
          <w:rFonts w:ascii="Arial" w:hAnsi="Arial"/>
        </w:rPr>
        <w:t>quien suscrib</w:t>
      </w:r>
      <w:r w:rsidR="00C70F24">
        <w:rPr>
          <w:rFonts w:ascii="Arial" w:hAnsi="Arial"/>
        </w:rPr>
        <w:t>ió</w:t>
      </w:r>
      <w:r w:rsidR="00534EE4">
        <w:rPr>
          <w:rFonts w:ascii="Arial" w:hAnsi="Arial"/>
        </w:rPr>
        <w:t xml:space="preserve"> el derecho de petición</w:t>
      </w:r>
      <w:r w:rsidR="00FC457A">
        <w:rPr>
          <w:rFonts w:ascii="Arial" w:hAnsi="Arial"/>
        </w:rPr>
        <w:t>.</w:t>
      </w:r>
      <w:r w:rsidR="00534EE4" w:rsidRPr="0095291D">
        <w:rPr>
          <w:rFonts w:ascii="Arial" w:hAnsi="Arial"/>
        </w:rPr>
        <w:t xml:space="preserve"> E</w:t>
      </w:r>
      <w:r w:rsidR="00534EE4" w:rsidRPr="0095291D">
        <w:rPr>
          <w:rFonts w:ascii="Arial" w:hAnsi="Arial" w:cs="Arial"/>
        </w:rPr>
        <w:t xml:space="preserve">n el extremo pasivo, </w:t>
      </w:r>
      <w:r w:rsidR="0031038B">
        <w:rPr>
          <w:rFonts w:ascii="Arial" w:hAnsi="Arial" w:cs="Arial"/>
          <w:szCs w:val="24"/>
        </w:rPr>
        <w:t xml:space="preserve">el </w:t>
      </w:r>
      <w:proofErr w:type="spellStart"/>
      <w:r w:rsidR="0031038B">
        <w:rPr>
          <w:rFonts w:ascii="Arial" w:hAnsi="Arial" w:cs="Arial"/>
          <w:szCs w:val="24"/>
        </w:rPr>
        <w:t>IGAC</w:t>
      </w:r>
      <w:proofErr w:type="spellEnd"/>
      <w:r w:rsidR="0031038B">
        <w:rPr>
          <w:rFonts w:ascii="Arial" w:hAnsi="Arial" w:cs="Arial"/>
          <w:szCs w:val="24"/>
        </w:rPr>
        <w:t xml:space="preserve">, Territorial Risaralda, porque fue </w:t>
      </w:r>
      <w:r w:rsidR="000D260B">
        <w:rPr>
          <w:rFonts w:ascii="Arial" w:hAnsi="Arial" w:cs="Arial"/>
        </w:rPr>
        <w:t xml:space="preserve">la autoridad a </w:t>
      </w:r>
      <w:r w:rsidR="0030163B">
        <w:rPr>
          <w:rFonts w:ascii="Arial" w:hAnsi="Arial" w:cs="Arial"/>
        </w:rPr>
        <w:t>la que se dirigió la petición</w:t>
      </w:r>
      <w:r w:rsidR="0031038B">
        <w:rPr>
          <w:rFonts w:ascii="Arial" w:hAnsi="Arial" w:cs="Arial"/>
        </w:rPr>
        <w:t xml:space="preserve">, y el Funcionario Responsable de Conservación del Área de Conservación del Catastro de esa territorial, porque es el encargado de resolver las solicitudes tendientes a que se rectifique el área de terreno de un inmueble (Manual de procedimientos conservación catastral </w:t>
      </w:r>
      <w:proofErr w:type="spellStart"/>
      <w:r w:rsidR="0031038B">
        <w:rPr>
          <w:rFonts w:ascii="Arial" w:hAnsi="Arial" w:cs="Arial"/>
        </w:rPr>
        <w:t>P50800</w:t>
      </w:r>
      <w:proofErr w:type="spellEnd"/>
      <w:r w:rsidR="0031038B">
        <w:rPr>
          <w:rFonts w:ascii="Arial" w:hAnsi="Arial" w:cs="Arial"/>
        </w:rPr>
        <w:t>-02/</w:t>
      </w:r>
      <w:proofErr w:type="spellStart"/>
      <w:r w:rsidR="0031038B">
        <w:rPr>
          <w:rFonts w:ascii="Arial" w:hAnsi="Arial" w:cs="Arial"/>
        </w:rPr>
        <w:t>16.V4</w:t>
      </w:r>
      <w:proofErr w:type="spellEnd"/>
      <w:r w:rsidR="0031038B">
        <w:rPr>
          <w:rFonts w:ascii="Arial" w:hAnsi="Arial" w:cs="Arial"/>
        </w:rPr>
        <w:t xml:space="preserve">, visible a folio 73, cuaderno </w:t>
      </w:r>
      <w:proofErr w:type="spellStart"/>
      <w:r w:rsidR="0031038B">
        <w:rPr>
          <w:rFonts w:ascii="Arial" w:hAnsi="Arial" w:cs="Arial"/>
        </w:rPr>
        <w:t>No.1</w:t>
      </w:r>
      <w:proofErr w:type="spellEnd"/>
      <w:r w:rsidR="0031038B">
        <w:rPr>
          <w:rFonts w:ascii="Arial" w:hAnsi="Arial" w:cs="Arial"/>
        </w:rPr>
        <w:t>).</w:t>
      </w:r>
    </w:p>
    <w:p w:rsidR="004E2DF6" w:rsidRDefault="004E2DF6" w:rsidP="004E2DF6">
      <w:pPr>
        <w:pStyle w:val="Corpsdetexte"/>
        <w:spacing w:line="360" w:lineRule="auto"/>
        <w:rPr>
          <w:rFonts w:ascii="Arial" w:hAnsi="Arial" w:cs="Arial"/>
          <w:szCs w:val="24"/>
        </w:rPr>
      </w:pPr>
    </w:p>
    <w:p w:rsidR="0077234A" w:rsidRPr="00B57A5E" w:rsidRDefault="002F20AB" w:rsidP="00B57A5E">
      <w:pPr>
        <w:pStyle w:val="Corpsdetexte"/>
        <w:numPr>
          <w:ilvl w:val="1"/>
          <w:numId w:val="18"/>
        </w:numPr>
        <w:tabs>
          <w:tab w:val="clear" w:pos="708"/>
        </w:tabs>
        <w:spacing w:line="360" w:lineRule="auto"/>
        <w:rPr>
          <w:rFonts w:ascii="Arial" w:hAnsi="Arial" w:cs="Arial"/>
          <w:szCs w:val="24"/>
        </w:rPr>
      </w:pPr>
      <w:r w:rsidRPr="00B57A5E">
        <w:rPr>
          <w:rFonts w:ascii="Arial" w:hAnsi="Arial"/>
          <w:smallCaps/>
          <w:szCs w:val="24"/>
        </w:rPr>
        <w:t>El problema jurídico a resolver</w:t>
      </w:r>
      <w:r w:rsidR="00B57A5E" w:rsidRPr="00B57A5E">
        <w:rPr>
          <w:rFonts w:ascii="Arial" w:hAnsi="Arial"/>
          <w:smallCaps/>
          <w:szCs w:val="24"/>
        </w:rPr>
        <w:t>.</w:t>
      </w:r>
      <w:r w:rsidR="00B57A5E">
        <w:rPr>
          <w:rFonts w:ascii="Arial" w:hAnsi="Arial"/>
          <w:szCs w:val="24"/>
        </w:rPr>
        <w:t xml:space="preserve"> </w:t>
      </w:r>
      <w:r w:rsidR="00CA026F" w:rsidRPr="00B57A5E">
        <w:rPr>
          <w:rFonts w:ascii="Arial" w:hAnsi="Arial" w:cs="Arial"/>
          <w:szCs w:val="24"/>
        </w:rPr>
        <w:t xml:space="preserve">¿Es procedente confirmar, modificar o revocar la sentencia del </w:t>
      </w:r>
      <w:r w:rsidR="00CA026F" w:rsidRPr="00B57A5E">
        <w:rPr>
          <w:rFonts w:ascii="Arial" w:hAnsi="Arial"/>
        </w:rPr>
        <w:t xml:space="preserve">Juzgado </w:t>
      </w:r>
      <w:r w:rsidR="0030163B" w:rsidRPr="00B57A5E">
        <w:rPr>
          <w:rFonts w:ascii="Arial" w:hAnsi="Arial"/>
        </w:rPr>
        <w:t xml:space="preserve">Primero </w:t>
      </w:r>
      <w:r w:rsidR="00B57A5E" w:rsidRPr="00B57A5E">
        <w:rPr>
          <w:rFonts w:ascii="Arial" w:hAnsi="Arial"/>
        </w:rPr>
        <w:t>Penal del Circuito para Adolescentes con función de conocimiento de Pereira</w:t>
      </w:r>
      <w:r w:rsidR="0077234A" w:rsidRPr="00B57A5E">
        <w:rPr>
          <w:rFonts w:ascii="Arial" w:hAnsi="Arial"/>
          <w:szCs w:val="24"/>
        </w:rPr>
        <w:t xml:space="preserve">, según </w:t>
      </w:r>
      <w:r w:rsidR="00731D43">
        <w:rPr>
          <w:rFonts w:ascii="Arial" w:hAnsi="Arial"/>
          <w:szCs w:val="24"/>
        </w:rPr>
        <w:t>la impugnación interpuesta</w:t>
      </w:r>
      <w:r w:rsidR="0077234A" w:rsidRPr="00B57A5E">
        <w:rPr>
          <w:rFonts w:ascii="Arial" w:hAnsi="Arial"/>
          <w:szCs w:val="24"/>
        </w:rPr>
        <w:t>?</w:t>
      </w:r>
      <w:r w:rsidR="0077234A" w:rsidRPr="00B57A5E">
        <w:rPr>
          <w:rFonts w:ascii="Arial" w:hAnsi="Arial" w:cs="Arial"/>
          <w:szCs w:val="24"/>
        </w:rPr>
        <w:t xml:space="preserve"> </w:t>
      </w:r>
    </w:p>
    <w:p w:rsidR="008F05E9" w:rsidRPr="00BA594C" w:rsidRDefault="008F05E9" w:rsidP="00F839CE">
      <w:pPr>
        <w:pStyle w:val="Corpsdetexte"/>
        <w:spacing w:line="360" w:lineRule="auto"/>
        <w:rPr>
          <w:rFonts w:ascii="Arial" w:hAnsi="Arial" w:cs="Arial"/>
          <w:szCs w:val="24"/>
        </w:rPr>
      </w:pPr>
    </w:p>
    <w:p w:rsidR="002B0529" w:rsidRDefault="00B57A5E" w:rsidP="00B57A5E">
      <w:pPr>
        <w:pStyle w:val="Corpsdetexte"/>
        <w:numPr>
          <w:ilvl w:val="0"/>
          <w:numId w:val="18"/>
        </w:numPr>
        <w:tabs>
          <w:tab w:val="clear" w:pos="0"/>
        </w:tabs>
        <w:spacing w:line="360" w:lineRule="auto"/>
        <w:rPr>
          <w:rFonts w:ascii="Arial" w:hAnsi="Arial"/>
          <w:szCs w:val="24"/>
        </w:rPr>
      </w:pPr>
      <w:r w:rsidRPr="00E9207C">
        <w:rPr>
          <w:rFonts w:ascii="Arial" w:hAnsi="Arial"/>
          <w:szCs w:val="24"/>
        </w:rPr>
        <w:t>LA RESOLUCIÓN DEL PROBLEMA JURÍDICO PLANTEADO</w:t>
      </w:r>
    </w:p>
    <w:p w:rsidR="002B0529" w:rsidRDefault="002B0529" w:rsidP="00F839CE">
      <w:pPr>
        <w:pStyle w:val="Corpsdetexte"/>
        <w:tabs>
          <w:tab w:val="clear" w:pos="0"/>
        </w:tabs>
        <w:spacing w:line="360" w:lineRule="auto"/>
        <w:rPr>
          <w:rFonts w:ascii="Arial" w:hAnsi="Arial"/>
          <w:szCs w:val="24"/>
        </w:rPr>
      </w:pPr>
    </w:p>
    <w:p w:rsidR="00B57A5E" w:rsidRPr="00767940" w:rsidRDefault="00B57A5E" w:rsidP="00B57A5E">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767940">
        <w:rPr>
          <w:rFonts w:ascii="Arial" w:hAnsi="Arial"/>
          <w:smallCaps/>
          <w:szCs w:val="24"/>
        </w:rPr>
        <w:t>Los presupuestos generales de procedencia</w:t>
      </w:r>
    </w:p>
    <w:p w:rsidR="00B57A5E" w:rsidRPr="002E485A" w:rsidRDefault="00B57A5E" w:rsidP="00B57A5E">
      <w:pPr>
        <w:pStyle w:val="Corpsdetexte"/>
        <w:tabs>
          <w:tab w:val="clear" w:pos="708"/>
          <w:tab w:val="clear" w:pos="1416"/>
          <w:tab w:val="left" w:pos="709"/>
          <w:tab w:val="left" w:pos="1418"/>
        </w:tabs>
        <w:spacing w:line="360" w:lineRule="auto"/>
        <w:ind w:left="720"/>
        <w:rPr>
          <w:rFonts w:ascii="Arial" w:hAnsi="Arial"/>
          <w:szCs w:val="24"/>
        </w:rPr>
      </w:pPr>
    </w:p>
    <w:p w:rsidR="00B57A5E" w:rsidRPr="00F33A95" w:rsidRDefault="00B57A5E" w:rsidP="00B57A5E">
      <w:pPr>
        <w:spacing w:line="360" w:lineRule="auto"/>
        <w:jc w:val="both"/>
        <w:rPr>
          <w:rFonts w:ascii="Arial" w:hAnsi="Arial" w:cs="Arial"/>
          <w:noProof/>
        </w:rPr>
      </w:pPr>
      <w:r w:rsidRPr="00F33A95">
        <w:rPr>
          <w:rFonts w:ascii="Arial" w:hAnsi="Arial" w:cs="Arial"/>
          <w:noProof/>
        </w:rPr>
        <w:t xml:space="preserve">La </w:t>
      </w:r>
      <w:r>
        <w:rPr>
          <w:rFonts w:ascii="Arial" w:hAnsi="Arial" w:cs="Arial"/>
          <w:noProof/>
        </w:rPr>
        <w:t xml:space="preserve">CC </w:t>
      </w:r>
      <w:r w:rsidRPr="00F33A95">
        <w:rPr>
          <w:rFonts w:ascii="Arial" w:hAnsi="Arial" w:cs="Arial"/>
          <w:noProof/>
        </w:rPr>
        <w:t xml:space="preserve">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w:t>
      </w:r>
      <w:r w:rsidRPr="001E3F11">
        <w:rPr>
          <w:rFonts w:ascii="Arial" w:hAnsi="Arial" w:cs="Arial"/>
          <w:noProof/>
          <w:szCs w:val="22"/>
        </w:rPr>
        <w:t>constitucional</w:t>
      </w:r>
      <w:r w:rsidRPr="001E3F11">
        <w:rPr>
          <w:rStyle w:val="Appelnotedebasdep"/>
          <w:rFonts w:ascii="Arial" w:hAnsi="Arial"/>
          <w:noProof/>
          <w:szCs w:val="22"/>
        </w:rPr>
        <w:footnoteReference w:id="1"/>
      </w:r>
      <w:r w:rsidRPr="00F33A95">
        <w:rPr>
          <w:rFonts w:ascii="Arial" w:hAnsi="Arial" w:cs="Arial"/>
          <w:noProof/>
        </w:rPr>
        <w:t xml:space="preserve">; nótese que </w:t>
      </w:r>
      <w:r>
        <w:rPr>
          <w:rFonts w:ascii="Arial" w:hAnsi="Arial"/>
        </w:rPr>
        <w:t>la solicitud fue realizada el 21-07-2016 (Folio 64 y 65, ib.) y el amparo, presentado el 22-11-2016 (Folio 1, ib.)</w:t>
      </w:r>
      <w:r w:rsidRPr="00F33A95">
        <w:rPr>
          <w:rFonts w:ascii="Arial" w:hAnsi="Arial" w:cs="Arial"/>
          <w:noProof/>
        </w:rPr>
        <w:t xml:space="preserve">.  </w:t>
      </w:r>
    </w:p>
    <w:p w:rsidR="00B57A5E" w:rsidRDefault="00B57A5E" w:rsidP="00B57A5E">
      <w:pPr>
        <w:spacing w:line="360" w:lineRule="auto"/>
        <w:jc w:val="both"/>
        <w:rPr>
          <w:rFonts w:ascii="Arial" w:hAnsi="Arial" w:cs="Arial"/>
          <w:sz w:val="22"/>
        </w:rPr>
      </w:pPr>
    </w:p>
    <w:p w:rsidR="00B57A5E" w:rsidRPr="00F33A95" w:rsidRDefault="00B57A5E" w:rsidP="00B57A5E">
      <w:pPr>
        <w:spacing w:line="360" w:lineRule="auto"/>
        <w:jc w:val="both"/>
        <w:rPr>
          <w:rFonts w:ascii="Arial" w:hAnsi="Arial" w:cs="Arial"/>
        </w:rPr>
      </w:pPr>
      <w:r w:rsidRPr="00F33A95">
        <w:rPr>
          <w:rFonts w:ascii="Arial" w:hAnsi="Arial" w:cs="Arial"/>
        </w:rPr>
        <w:t xml:space="preserve">En </w:t>
      </w:r>
      <w:r>
        <w:rPr>
          <w:rFonts w:ascii="Arial" w:hAnsi="Arial" w:cs="Arial"/>
        </w:rPr>
        <w:t xml:space="preserve"> </w:t>
      </w:r>
      <w:r w:rsidRPr="00F33A95">
        <w:rPr>
          <w:rFonts w:ascii="Arial" w:hAnsi="Arial" w:cs="Arial"/>
        </w:rPr>
        <w:t>cuanto</w:t>
      </w:r>
      <w:r>
        <w:rPr>
          <w:rFonts w:ascii="Arial" w:hAnsi="Arial" w:cs="Arial"/>
        </w:rPr>
        <w:t xml:space="preserve"> </w:t>
      </w:r>
      <w:r w:rsidRPr="00F33A95">
        <w:rPr>
          <w:rFonts w:ascii="Arial" w:hAnsi="Arial" w:cs="Arial"/>
        </w:rPr>
        <w:t xml:space="preserve"> a</w:t>
      </w:r>
      <w:r>
        <w:rPr>
          <w:rFonts w:ascii="Arial" w:hAnsi="Arial" w:cs="Arial"/>
        </w:rPr>
        <w:t xml:space="preserve"> </w:t>
      </w:r>
      <w:r w:rsidRPr="00F33A95">
        <w:rPr>
          <w:rFonts w:ascii="Arial" w:hAnsi="Arial" w:cs="Arial"/>
        </w:rPr>
        <w:t xml:space="preserve"> la </w:t>
      </w:r>
      <w:r>
        <w:rPr>
          <w:rFonts w:ascii="Arial" w:hAnsi="Arial" w:cs="Arial"/>
        </w:rPr>
        <w:t xml:space="preserve"> </w:t>
      </w:r>
      <w:r w:rsidRPr="00F33A95">
        <w:rPr>
          <w:rFonts w:ascii="Arial" w:hAnsi="Arial" w:cs="Arial"/>
        </w:rPr>
        <w:t xml:space="preserve">subsidiariedad </w:t>
      </w:r>
      <w:r>
        <w:rPr>
          <w:rFonts w:ascii="Arial" w:hAnsi="Arial" w:cs="Arial"/>
        </w:rPr>
        <w:t xml:space="preserve"> </w:t>
      </w:r>
      <w:r w:rsidRPr="00F33A95">
        <w:rPr>
          <w:rFonts w:ascii="Arial" w:hAnsi="Arial" w:cs="Arial"/>
        </w:rPr>
        <w:t xml:space="preserve">debe </w:t>
      </w:r>
      <w:r>
        <w:rPr>
          <w:rFonts w:ascii="Arial" w:hAnsi="Arial" w:cs="Arial"/>
        </w:rPr>
        <w:t xml:space="preserve"> </w:t>
      </w:r>
      <w:r w:rsidRPr="00F33A95">
        <w:rPr>
          <w:rFonts w:ascii="Arial" w:hAnsi="Arial" w:cs="Arial"/>
        </w:rPr>
        <w:t xml:space="preserve">indicarse </w:t>
      </w:r>
      <w:r>
        <w:rPr>
          <w:rFonts w:ascii="Arial" w:hAnsi="Arial" w:cs="Arial"/>
        </w:rPr>
        <w:t xml:space="preserve"> </w:t>
      </w:r>
      <w:r w:rsidRPr="00F33A95">
        <w:rPr>
          <w:rFonts w:ascii="Arial" w:hAnsi="Arial" w:cs="Arial"/>
        </w:rPr>
        <w:t>que</w:t>
      </w:r>
      <w:r>
        <w:rPr>
          <w:rFonts w:ascii="Arial" w:hAnsi="Arial" w:cs="Arial"/>
        </w:rPr>
        <w:t xml:space="preserve"> </w:t>
      </w:r>
      <w:r w:rsidRPr="00F33A95">
        <w:rPr>
          <w:rFonts w:ascii="Arial" w:hAnsi="Arial" w:cs="Arial"/>
        </w:rPr>
        <w:t xml:space="preserve"> la acción es viable siempre que el afectado no disponga de otro medio de defensa judicial, de tal manera que no se sustituyan los mecanismos legales ordinarios</w:t>
      </w:r>
      <w:r w:rsidRPr="00F33A95">
        <w:rPr>
          <w:rFonts w:ascii="Arial" w:hAnsi="Arial" w:cs="Arial"/>
          <w:vertAlign w:val="superscript"/>
        </w:rPr>
        <w:footnoteReference w:id="2"/>
      </w:r>
      <w:r w:rsidRPr="00F33A95">
        <w:rPr>
          <w:rFonts w:ascii="Arial" w:hAnsi="Arial" w:cs="Arial"/>
        </w:rPr>
        <w:t>.  Esta regla tiene dos (2) excepciones que guardan en común la existencia del medio judicial ordinario</w:t>
      </w:r>
      <w:r w:rsidRPr="00F33A95">
        <w:rPr>
          <w:rStyle w:val="Appelnotedebasdep"/>
          <w:rFonts w:ascii="Arial" w:hAnsi="Arial" w:cs="Arial"/>
        </w:rPr>
        <w:footnoteReference w:id="3"/>
      </w:r>
      <w:r w:rsidRPr="00F33A95">
        <w:rPr>
          <w:rFonts w:ascii="Arial" w:hAnsi="Arial" w:cs="Arial"/>
        </w:rPr>
        <w:t xml:space="preserve">: (i) la tutela transitoria para evitar un perjuicio irremediable; y (ii) La ineficacia de la acción ordinaria para </w:t>
      </w:r>
      <w:r w:rsidRPr="00F33A95">
        <w:rPr>
          <w:rFonts w:ascii="Arial" w:hAnsi="Arial" w:cs="Arial"/>
        </w:rPr>
        <w:lastRenderedPageBreak/>
        <w:t xml:space="preserve">salvaguardar los derechos fundamentales del accionante.  </w:t>
      </w:r>
      <w:r w:rsidRPr="00F33A95">
        <w:rPr>
          <w:rFonts w:ascii="Arial" w:hAnsi="Arial"/>
        </w:rPr>
        <w:t xml:space="preserve">En el </w:t>
      </w:r>
      <w:r w:rsidRPr="00F33A95">
        <w:rPr>
          <w:rFonts w:ascii="Arial" w:hAnsi="Arial"/>
          <w:i/>
        </w:rPr>
        <w:t>sub examine</w:t>
      </w:r>
      <w:r w:rsidRPr="00F33A95">
        <w:rPr>
          <w:rFonts w:ascii="Arial" w:hAnsi="Arial"/>
        </w:rPr>
        <w:t xml:space="preserve">, </w:t>
      </w:r>
      <w:proofErr w:type="gramStart"/>
      <w:r>
        <w:rPr>
          <w:rFonts w:ascii="Arial" w:hAnsi="Arial"/>
        </w:rPr>
        <w:t>el</w:t>
      </w:r>
      <w:proofErr w:type="gramEnd"/>
      <w:r w:rsidRPr="00F33A95">
        <w:rPr>
          <w:rFonts w:ascii="Arial" w:hAnsi="Arial"/>
        </w:rPr>
        <w:t xml:space="preserve"> accionante no cuenta con otro mecanismo diferente a esta acción para procurar la defensa de los derechos invocados en su petición</w:t>
      </w:r>
      <w:r w:rsidRPr="00F33A95">
        <w:rPr>
          <w:rFonts w:ascii="Arial" w:hAnsi="Arial" w:cs="Arial"/>
        </w:rPr>
        <w:t xml:space="preserve">. Por consiguiente, como este asunto supera el test de procedencia, puede examinarse de fondo. </w:t>
      </w:r>
    </w:p>
    <w:p w:rsidR="00B57A5E" w:rsidRPr="00F33A95" w:rsidRDefault="00B57A5E" w:rsidP="00B57A5E">
      <w:pPr>
        <w:pStyle w:val="Corpsdetexte"/>
        <w:spacing w:line="360" w:lineRule="auto"/>
        <w:rPr>
          <w:rFonts w:ascii="Arial" w:hAnsi="Arial" w:cs="Arial"/>
          <w:szCs w:val="24"/>
        </w:rPr>
      </w:pPr>
    </w:p>
    <w:p w:rsidR="00B57A5E" w:rsidRPr="00DA09FE" w:rsidRDefault="00B57A5E" w:rsidP="00B57A5E">
      <w:pPr>
        <w:pStyle w:val="Corpsdetexte"/>
        <w:numPr>
          <w:ilvl w:val="1"/>
          <w:numId w:val="18"/>
        </w:numPr>
        <w:spacing w:line="360" w:lineRule="auto"/>
        <w:textAlignment w:val="auto"/>
        <w:rPr>
          <w:rFonts w:ascii="Arial" w:hAnsi="Arial" w:cs="Arial"/>
          <w:smallCaps/>
          <w:szCs w:val="24"/>
        </w:rPr>
      </w:pPr>
      <w:r w:rsidRPr="00DA09FE">
        <w:rPr>
          <w:rFonts w:ascii="Arial" w:hAnsi="Arial" w:cs="Arial"/>
          <w:smallCaps/>
          <w:szCs w:val="24"/>
        </w:rPr>
        <w:t>La carencia actual de objeto</w:t>
      </w:r>
    </w:p>
    <w:p w:rsidR="00B57A5E" w:rsidRPr="002E485A" w:rsidRDefault="00B57A5E" w:rsidP="00B57A5E">
      <w:pPr>
        <w:pStyle w:val="Corpsdetexte"/>
        <w:spacing w:line="360" w:lineRule="auto"/>
        <w:rPr>
          <w:rFonts w:ascii="Arial" w:hAnsi="Arial" w:cs="Arial"/>
          <w:szCs w:val="24"/>
          <w:lang w:val="es-CO"/>
        </w:rPr>
      </w:pPr>
    </w:p>
    <w:p w:rsidR="00B57A5E" w:rsidRPr="00482736" w:rsidRDefault="00B57A5E" w:rsidP="00B57A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482736">
        <w:rPr>
          <w:rFonts w:ascii="Arial" w:hAnsi="Arial" w:cs="Arial"/>
          <w:spacing w:val="-3"/>
          <w:lang w:val="es-ES_tradnl"/>
        </w:rPr>
        <w:t>En reiterada jurisprudencia</w:t>
      </w:r>
      <w:r w:rsidRPr="00482736">
        <w:rPr>
          <w:rFonts w:ascii="Arial" w:hAnsi="Arial" w:cs="Arial"/>
          <w:spacing w:val="-3"/>
          <w:vertAlign w:val="superscript"/>
          <w:lang w:val="es-ES_tradnl"/>
        </w:rPr>
        <w:footnoteReference w:id="4"/>
      </w:r>
      <w:r w:rsidRPr="00482736">
        <w:rPr>
          <w:rFonts w:ascii="Arial" w:hAnsi="Arial" w:cs="Arial"/>
          <w:spacing w:val="-3"/>
          <w:lang w:val="es-ES_tradnl"/>
        </w:rPr>
        <w:t xml:space="preserve"> la </w:t>
      </w:r>
      <w:r>
        <w:rPr>
          <w:rFonts w:ascii="Arial" w:hAnsi="Arial" w:cs="Arial"/>
          <w:spacing w:val="-3"/>
          <w:lang w:val="es-ES_tradnl"/>
        </w:rPr>
        <w:t>CC</w:t>
      </w:r>
      <w:r w:rsidRPr="00482736">
        <w:rPr>
          <w:rFonts w:ascii="Arial" w:hAnsi="Arial" w:cs="Arial"/>
          <w:spacing w:val="-3"/>
          <w:lang w:val="es-ES_tradnl"/>
        </w:rPr>
        <w:t xml:space="preserve"> ha señalado que si durante el trámite de</w:t>
      </w:r>
      <w:r>
        <w:rPr>
          <w:rFonts w:ascii="Arial" w:hAnsi="Arial" w:cs="Arial"/>
          <w:spacing w:val="-3"/>
          <w:lang w:val="es-ES_tradnl"/>
        </w:rPr>
        <w:t xml:space="preserve"> </w:t>
      </w:r>
      <w:r w:rsidRPr="00482736">
        <w:rPr>
          <w:rFonts w:ascii="Arial" w:hAnsi="Arial" w:cs="Arial"/>
          <w:spacing w:val="-3"/>
          <w:lang w:val="es-ES_tradnl"/>
        </w:rPr>
        <w:t>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482736">
        <w:rPr>
          <w:rFonts w:ascii="Arial" w:hAnsi="Arial" w:cs="Times New Roman"/>
          <w:i/>
          <w:spacing w:val="-3"/>
          <w:vertAlign w:val="superscript"/>
          <w:lang w:val="es-ES_tradnl"/>
        </w:rPr>
        <w:footnoteReference w:id="5"/>
      </w:r>
      <w:r w:rsidRPr="00482736">
        <w:rPr>
          <w:rFonts w:ascii="Arial" w:hAnsi="Arial" w:cs="Arial"/>
          <w:spacing w:val="-3"/>
          <w:lang w:val="es-ES_tradnl"/>
        </w:rPr>
        <w:t xml:space="preserve">: </w:t>
      </w:r>
      <w:r w:rsidRPr="00482736">
        <w:rPr>
          <w:rFonts w:ascii="Arial" w:hAnsi="Arial" w:cs="Arial"/>
          <w:i/>
          <w:spacing w:val="-3"/>
          <w:sz w:val="22"/>
        </w:rPr>
        <w:t>“(…) En estos supuestos, la tutela no es un mecanismo judicial adecuado pues ante la ausencia de supuestos fácticos, la decisión que pudiese tomar el juez en el caso concreto para resolver la pretensión se convertiría en ineficaz (…)”</w:t>
      </w:r>
      <w:r w:rsidRPr="00482736">
        <w:rPr>
          <w:rFonts w:ascii="Arial" w:hAnsi="Arial" w:cs="Arial"/>
          <w:spacing w:val="-3"/>
        </w:rPr>
        <w:t>.</w:t>
      </w:r>
      <w:r w:rsidRPr="00482736">
        <w:rPr>
          <w:rFonts w:ascii="Arial" w:hAnsi="Arial" w:cs="Arial"/>
          <w:spacing w:val="-3"/>
          <w:lang w:val="es-ES_tradnl"/>
        </w:rPr>
        <w:t xml:space="preserve"> </w:t>
      </w:r>
    </w:p>
    <w:p w:rsidR="00B57A5E" w:rsidRPr="002E485A" w:rsidRDefault="00B57A5E" w:rsidP="00B57A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B57A5E" w:rsidRPr="00482736" w:rsidRDefault="00B57A5E" w:rsidP="00B57A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rPr>
      </w:pPr>
      <w:r w:rsidRPr="00482736">
        <w:rPr>
          <w:rFonts w:ascii="Arial" w:hAnsi="Arial" w:cs="Arial"/>
          <w:spacing w:val="-3"/>
          <w:lang w:val="es-ES_tradnl"/>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w:t>
      </w:r>
      <w:r w:rsidRPr="00482736">
        <w:rPr>
          <w:rFonts w:ascii="Arial" w:hAnsi="Arial" w:cs="Arial"/>
          <w:spacing w:val="-3"/>
        </w:rPr>
        <w:t>(i) El hecho superado y (ii) El daño consumado, con consecuencias diferentes.</w:t>
      </w:r>
    </w:p>
    <w:p w:rsidR="00B57A5E" w:rsidRPr="002E485A" w:rsidRDefault="00B57A5E" w:rsidP="00B57A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B57A5E" w:rsidRPr="00482736" w:rsidRDefault="00B57A5E" w:rsidP="00B57A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482736">
        <w:rPr>
          <w:rFonts w:ascii="Arial" w:hAnsi="Arial" w:cs="Arial"/>
          <w:spacing w:val="-3"/>
        </w:rPr>
        <w:t xml:space="preserve">En tratándose de la primera hipótesis dispuso la </w:t>
      </w:r>
      <w:r>
        <w:rPr>
          <w:rFonts w:ascii="Arial" w:hAnsi="Arial" w:cs="Arial"/>
          <w:spacing w:val="-3"/>
        </w:rPr>
        <w:t>CC</w:t>
      </w:r>
      <w:r w:rsidRPr="00482736">
        <w:rPr>
          <w:rFonts w:ascii="Arial" w:hAnsi="Arial" w:cs="Times New Roman"/>
          <w:spacing w:val="-3"/>
          <w:vertAlign w:val="superscript"/>
          <w:lang w:val="es-ES_tradnl"/>
        </w:rPr>
        <w:footnoteReference w:id="6"/>
      </w:r>
      <w:r w:rsidRPr="00482736">
        <w:rPr>
          <w:rFonts w:ascii="Arial" w:hAnsi="Arial" w:cs="Arial"/>
          <w:spacing w:val="-3"/>
        </w:rPr>
        <w:t xml:space="preserve"> que la expresión “hecho superado” debe considerarse en el sentido estricto de las palabras, esto es, que se satisfizo </w:t>
      </w:r>
      <w:r w:rsidRPr="00482736">
        <w:rPr>
          <w:rFonts w:ascii="Arial" w:hAnsi="Arial" w:cs="Arial"/>
          <w:spacing w:val="-3"/>
          <w:lang w:val="es-ES_tradnl"/>
        </w:rPr>
        <w:t xml:space="preserve">lo pedido en la tutela, así entonces, se presenta </w:t>
      </w:r>
      <w:r w:rsidRPr="00482736">
        <w:rPr>
          <w:rFonts w:ascii="Arial" w:hAnsi="Arial" w:cs="Arial"/>
          <w:spacing w:val="-3"/>
        </w:rPr>
        <w:t xml:space="preserve">cuando la vulneración o amenaza se supera porque el accionado realizó o dejó de hacer la conducta que causaba el agravio, es decir, atendió las pretensiones del accionante. Asimismo, se </w:t>
      </w:r>
      <w:r w:rsidRPr="00482736">
        <w:rPr>
          <w:rFonts w:ascii="Arial" w:hAnsi="Arial" w:cs="Arial"/>
          <w:spacing w:val="-3"/>
          <w:lang w:val="es-ES_tradnl"/>
        </w:rPr>
        <w:t>ha indicado que se configura por la ausencia de interés jurídico o sustracción de materia</w:t>
      </w:r>
      <w:r w:rsidRPr="00482736">
        <w:rPr>
          <w:rFonts w:ascii="Arial" w:hAnsi="Arial" w:cs="Times New Roman"/>
          <w:spacing w:val="-3"/>
          <w:vertAlign w:val="superscript"/>
          <w:lang w:val="es-ES_tradnl"/>
        </w:rPr>
        <w:footnoteReference w:id="7"/>
      </w:r>
      <w:r w:rsidRPr="00482736">
        <w:rPr>
          <w:rFonts w:ascii="Arial" w:hAnsi="Arial" w:cs="Arial"/>
          <w:spacing w:val="-3"/>
          <w:lang w:val="es-ES_tradnl"/>
        </w:rPr>
        <w:t>.</w:t>
      </w:r>
      <w:r w:rsidRPr="00482736">
        <w:rPr>
          <w:rFonts w:ascii="Arial" w:hAnsi="Arial" w:cs="Arial"/>
          <w:b/>
          <w:bCs/>
          <w:spacing w:val="-3"/>
          <w:lang w:val="es-ES_tradnl"/>
        </w:rPr>
        <w:t xml:space="preserve"> </w:t>
      </w:r>
    </w:p>
    <w:p w:rsidR="00B57A5E" w:rsidRPr="00482736" w:rsidRDefault="00B57A5E" w:rsidP="00B57A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rPr>
      </w:pPr>
    </w:p>
    <w:p w:rsidR="00B57A5E" w:rsidRPr="00482736" w:rsidRDefault="00B57A5E" w:rsidP="00B57A5E">
      <w:pPr>
        <w:shd w:val="clear" w:color="auto" w:fill="FFFFFF"/>
        <w:spacing w:line="360" w:lineRule="auto"/>
        <w:jc w:val="both"/>
        <w:textAlignment w:val="baseline"/>
        <w:rPr>
          <w:rFonts w:ascii="Arial" w:hAnsi="Arial" w:cs="Arial"/>
        </w:rPr>
      </w:pPr>
      <w:r w:rsidRPr="00482736">
        <w:rPr>
          <w:rFonts w:ascii="Arial" w:hAnsi="Arial" w:cs="Arial"/>
        </w:rPr>
        <w:t>Así, para determinar si se está en presencia o no de un hecho superado, conforme lo dicho por el máximo ente constitucional</w:t>
      </w:r>
      <w:r w:rsidRPr="00482736">
        <w:rPr>
          <w:rFonts w:ascii="Arial" w:hAnsi="Arial" w:cs="Arial"/>
          <w:vertAlign w:val="superscript"/>
        </w:rPr>
        <w:footnoteReference w:id="8"/>
      </w:r>
      <w:r>
        <w:rPr>
          <w:rFonts w:ascii="Arial" w:hAnsi="Arial" w:cs="Arial"/>
          <w:vertAlign w:val="superscript"/>
        </w:rPr>
        <w:t>-</w:t>
      </w:r>
      <w:r w:rsidRPr="00482736">
        <w:rPr>
          <w:rFonts w:ascii="Arial" w:hAnsi="Arial" w:cs="Times New Roman"/>
          <w:i/>
          <w:vertAlign w:val="superscript"/>
          <w:lang w:val="es-CO"/>
        </w:rPr>
        <w:footnoteReference w:id="9"/>
      </w:r>
      <w:r w:rsidRPr="00482736">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5548B0" w:rsidRDefault="00A70187" w:rsidP="00A026AB">
      <w:pPr>
        <w:pStyle w:val="Paragraphedeliste"/>
        <w:numPr>
          <w:ilvl w:val="0"/>
          <w:numId w:val="18"/>
        </w:numPr>
        <w:spacing w:after="0" w:line="360" w:lineRule="auto"/>
        <w:jc w:val="both"/>
        <w:rPr>
          <w:rFonts w:ascii="Arial" w:hAnsi="Arial" w:cs="Arial"/>
          <w:sz w:val="24"/>
          <w:szCs w:val="24"/>
        </w:rPr>
      </w:pPr>
      <w:r w:rsidRPr="00A70187">
        <w:rPr>
          <w:rFonts w:ascii="Arial" w:hAnsi="Arial" w:cs="Arial"/>
          <w:sz w:val="24"/>
          <w:szCs w:val="24"/>
        </w:rPr>
        <w:lastRenderedPageBreak/>
        <w:t>EL CASO CONCRETO MATERIA DE ANÁLISIS</w:t>
      </w:r>
    </w:p>
    <w:p w:rsidR="00D70B60" w:rsidRPr="00A70187" w:rsidRDefault="00D70B60" w:rsidP="00D70B60">
      <w:pPr>
        <w:pStyle w:val="Paragraphedeliste"/>
        <w:spacing w:after="0" w:line="360" w:lineRule="auto"/>
        <w:ind w:left="390"/>
        <w:jc w:val="both"/>
        <w:rPr>
          <w:rFonts w:ascii="Arial" w:hAnsi="Arial" w:cs="Arial"/>
          <w:sz w:val="24"/>
          <w:szCs w:val="24"/>
        </w:rPr>
      </w:pPr>
    </w:p>
    <w:p w:rsidR="00496374" w:rsidRDefault="00B57A5E" w:rsidP="00B57A5E">
      <w:pPr>
        <w:pStyle w:val="Corpsdetexte"/>
        <w:spacing w:line="360" w:lineRule="auto"/>
        <w:rPr>
          <w:rFonts w:ascii="Arial" w:hAnsi="Arial" w:cs="Arial"/>
          <w:szCs w:val="24"/>
          <w:lang w:val="es-CO" w:eastAsia="es-CO"/>
        </w:rPr>
      </w:pPr>
      <w:r w:rsidRPr="000145F0">
        <w:rPr>
          <w:rFonts w:ascii="Arial" w:hAnsi="Arial"/>
          <w:szCs w:val="24"/>
        </w:rPr>
        <w:t xml:space="preserve">Se pretendía con la acción </w:t>
      </w:r>
      <w:r w:rsidR="00BC28DE">
        <w:rPr>
          <w:rFonts w:ascii="Arial" w:hAnsi="Arial"/>
          <w:szCs w:val="24"/>
        </w:rPr>
        <w:t xml:space="preserve">que </w:t>
      </w:r>
      <w:r w:rsidRPr="000145F0">
        <w:rPr>
          <w:rFonts w:ascii="Arial" w:hAnsi="Arial"/>
          <w:szCs w:val="24"/>
        </w:rPr>
        <w:t xml:space="preserve">se ordenara </w:t>
      </w:r>
      <w:r>
        <w:rPr>
          <w:rFonts w:ascii="Arial" w:hAnsi="Arial"/>
          <w:szCs w:val="24"/>
        </w:rPr>
        <w:t xml:space="preserve">a la entidad accionada resolver de fondo la solicitud de rectificación del área de terreno </w:t>
      </w:r>
      <w:r>
        <w:rPr>
          <w:rFonts w:ascii="Arial" w:hAnsi="Arial"/>
          <w:szCs w:val="24"/>
          <w:lang w:val="es-CO"/>
        </w:rPr>
        <w:t>de un inmueble de propiedad del actor</w:t>
      </w:r>
      <w:r w:rsidRPr="000145F0">
        <w:rPr>
          <w:rFonts w:ascii="Arial" w:hAnsi="Arial" w:cs="Arial"/>
          <w:szCs w:val="24"/>
        </w:rPr>
        <w:t xml:space="preserve">, </w:t>
      </w:r>
      <w:r>
        <w:rPr>
          <w:rFonts w:ascii="Arial" w:hAnsi="Arial" w:cs="Arial"/>
          <w:szCs w:val="24"/>
        </w:rPr>
        <w:t xml:space="preserve">y </w:t>
      </w:r>
      <w:r w:rsidRPr="000145F0">
        <w:rPr>
          <w:rFonts w:ascii="Arial" w:hAnsi="Arial" w:cs="Arial"/>
          <w:szCs w:val="24"/>
          <w:lang w:val="es-CO" w:eastAsia="es-CO"/>
        </w:rPr>
        <w:t xml:space="preserve">según </w:t>
      </w:r>
      <w:r>
        <w:rPr>
          <w:rFonts w:ascii="Arial" w:hAnsi="Arial" w:cs="Arial"/>
          <w:szCs w:val="24"/>
          <w:lang w:val="es-CO" w:eastAsia="es-CO"/>
        </w:rPr>
        <w:t xml:space="preserve">lo informa el </w:t>
      </w:r>
      <w:proofErr w:type="spellStart"/>
      <w:r>
        <w:rPr>
          <w:rFonts w:ascii="Arial" w:hAnsi="Arial" w:cs="Arial"/>
          <w:szCs w:val="24"/>
          <w:lang w:val="es-CO" w:eastAsia="es-CO"/>
        </w:rPr>
        <w:t>IGAC</w:t>
      </w:r>
      <w:proofErr w:type="spellEnd"/>
      <w:r>
        <w:rPr>
          <w:rFonts w:ascii="Arial" w:hAnsi="Arial" w:cs="Arial"/>
          <w:szCs w:val="24"/>
          <w:lang w:val="es-CO" w:eastAsia="es-CO"/>
        </w:rPr>
        <w:t xml:space="preserve">, Territorial Risaralda, </w:t>
      </w:r>
      <w:r w:rsidR="00496374">
        <w:rPr>
          <w:rFonts w:ascii="Arial" w:hAnsi="Arial" w:cs="Arial"/>
          <w:szCs w:val="24"/>
          <w:lang w:val="es-CO" w:eastAsia="es-CO"/>
        </w:rPr>
        <w:t xml:space="preserve">con </w:t>
      </w:r>
      <w:r w:rsidR="00BC28DE">
        <w:rPr>
          <w:rFonts w:ascii="Arial" w:hAnsi="Arial" w:cs="Arial"/>
          <w:szCs w:val="24"/>
          <w:lang w:val="es-CO" w:eastAsia="es-CO"/>
        </w:rPr>
        <w:t xml:space="preserve">sendas comunicaciones </w:t>
      </w:r>
      <w:r w:rsidR="00C824A3">
        <w:rPr>
          <w:rFonts w:ascii="Arial" w:hAnsi="Arial" w:cs="Arial"/>
          <w:szCs w:val="24"/>
          <w:lang w:val="es-CO" w:eastAsia="es-CO"/>
        </w:rPr>
        <w:t>del 24-11-2016</w:t>
      </w:r>
      <w:r w:rsidR="005C6BEF">
        <w:rPr>
          <w:rFonts w:ascii="Arial" w:hAnsi="Arial" w:cs="Arial"/>
          <w:szCs w:val="24"/>
          <w:lang w:val="es-CO" w:eastAsia="es-CO"/>
        </w:rPr>
        <w:t xml:space="preserve"> y 20-02-2017</w:t>
      </w:r>
      <w:r>
        <w:rPr>
          <w:rFonts w:ascii="Arial" w:hAnsi="Arial" w:cs="Arial"/>
          <w:szCs w:val="24"/>
          <w:lang w:val="es-CO" w:eastAsia="es-CO"/>
        </w:rPr>
        <w:t xml:space="preserve">, </w:t>
      </w:r>
      <w:r w:rsidR="00496374">
        <w:rPr>
          <w:rFonts w:ascii="Arial" w:hAnsi="Arial" w:cs="Arial"/>
          <w:szCs w:val="24"/>
          <w:lang w:val="es-CO" w:eastAsia="es-CO"/>
        </w:rPr>
        <w:t>(Folio</w:t>
      </w:r>
      <w:r w:rsidR="005C6BEF">
        <w:rPr>
          <w:rFonts w:ascii="Arial" w:hAnsi="Arial" w:cs="Arial"/>
          <w:szCs w:val="24"/>
          <w:lang w:val="es-CO" w:eastAsia="es-CO"/>
        </w:rPr>
        <w:t>s</w:t>
      </w:r>
      <w:r>
        <w:rPr>
          <w:rFonts w:ascii="Arial" w:hAnsi="Arial" w:cs="Arial"/>
          <w:szCs w:val="24"/>
          <w:lang w:val="es-CO" w:eastAsia="es-CO"/>
        </w:rPr>
        <w:t xml:space="preserve"> </w:t>
      </w:r>
      <w:r w:rsidR="005C6BEF">
        <w:rPr>
          <w:rFonts w:ascii="Arial" w:hAnsi="Arial" w:cs="Arial"/>
          <w:szCs w:val="24"/>
          <w:lang w:val="es-CO" w:eastAsia="es-CO"/>
        </w:rPr>
        <w:t>132 a 134</w:t>
      </w:r>
      <w:r>
        <w:rPr>
          <w:rFonts w:ascii="Arial" w:hAnsi="Arial" w:cs="Arial"/>
          <w:szCs w:val="24"/>
          <w:lang w:val="es-CO" w:eastAsia="es-CO"/>
        </w:rPr>
        <w:t>, ib.)</w:t>
      </w:r>
      <w:r w:rsidR="00C824A3">
        <w:rPr>
          <w:rFonts w:ascii="Arial" w:hAnsi="Arial" w:cs="Arial"/>
          <w:szCs w:val="24"/>
          <w:lang w:val="es-CO" w:eastAsia="es-CO"/>
        </w:rPr>
        <w:t>,</w:t>
      </w:r>
      <w:r w:rsidR="00496374">
        <w:rPr>
          <w:rFonts w:ascii="Arial" w:hAnsi="Arial" w:cs="Arial"/>
          <w:szCs w:val="24"/>
          <w:lang w:val="es-CO" w:eastAsia="es-CO"/>
        </w:rPr>
        <w:t xml:space="preserve"> </w:t>
      </w:r>
      <w:r w:rsidR="00BC28DE">
        <w:rPr>
          <w:rFonts w:ascii="Arial" w:hAnsi="Arial" w:cs="Arial"/>
          <w:szCs w:val="24"/>
          <w:lang w:val="es-CO" w:eastAsia="es-CO"/>
        </w:rPr>
        <w:t xml:space="preserve">confirmada su entrega </w:t>
      </w:r>
      <w:r w:rsidR="005C6BEF">
        <w:rPr>
          <w:rFonts w:ascii="Arial" w:hAnsi="Arial" w:cs="Arial"/>
          <w:szCs w:val="24"/>
          <w:lang w:val="es-CO" w:eastAsia="es-CO"/>
        </w:rPr>
        <w:t>en esta instancia (Folio</w:t>
      </w:r>
      <w:r w:rsidR="00BC28DE">
        <w:rPr>
          <w:rFonts w:ascii="Arial" w:hAnsi="Arial" w:cs="Arial"/>
          <w:szCs w:val="24"/>
          <w:lang w:val="es-CO" w:eastAsia="es-CO"/>
        </w:rPr>
        <w:t>s</w:t>
      </w:r>
      <w:r w:rsidR="005C6BEF">
        <w:rPr>
          <w:rFonts w:ascii="Arial" w:hAnsi="Arial" w:cs="Arial"/>
          <w:szCs w:val="24"/>
          <w:lang w:val="es-CO" w:eastAsia="es-CO"/>
        </w:rPr>
        <w:t xml:space="preserve"> </w:t>
      </w:r>
      <w:r w:rsidR="00BC28DE">
        <w:rPr>
          <w:rFonts w:ascii="Arial" w:hAnsi="Arial" w:cs="Arial"/>
          <w:szCs w:val="24"/>
          <w:lang w:val="es-CO" w:eastAsia="es-CO"/>
        </w:rPr>
        <w:t xml:space="preserve">10 y </w:t>
      </w:r>
      <w:r w:rsidR="005C6BEF">
        <w:rPr>
          <w:rFonts w:ascii="Arial" w:hAnsi="Arial" w:cs="Arial"/>
          <w:szCs w:val="24"/>
          <w:lang w:val="es-CO" w:eastAsia="es-CO"/>
        </w:rPr>
        <w:t>12, ibídem)</w:t>
      </w:r>
      <w:r w:rsidR="00C824A3">
        <w:rPr>
          <w:rFonts w:ascii="Arial" w:hAnsi="Arial" w:cs="Arial"/>
          <w:szCs w:val="24"/>
          <w:lang w:val="es-CO" w:eastAsia="es-CO"/>
        </w:rPr>
        <w:t xml:space="preserve">, le informó </w:t>
      </w:r>
      <w:r w:rsidR="00496374">
        <w:rPr>
          <w:rFonts w:ascii="Arial" w:hAnsi="Arial" w:cs="Arial"/>
          <w:szCs w:val="24"/>
          <w:lang w:val="es-CO" w:eastAsia="es-CO"/>
        </w:rPr>
        <w:t xml:space="preserve">que no era dable adelantar </w:t>
      </w:r>
      <w:r w:rsidR="00BC28DE">
        <w:rPr>
          <w:rFonts w:ascii="Arial" w:hAnsi="Arial" w:cs="Arial"/>
          <w:szCs w:val="24"/>
          <w:lang w:val="es-CO" w:eastAsia="es-CO"/>
        </w:rPr>
        <w:t xml:space="preserve">dicho </w:t>
      </w:r>
      <w:r w:rsidR="00496374">
        <w:rPr>
          <w:rFonts w:ascii="Arial" w:hAnsi="Arial" w:cs="Arial"/>
          <w:szCs w:val="24"/>
          <w:lang w:val="es-CO" w:eastAsia="es-CO"/>
        </w:rPr>
        <w:t>trámite sobre inmueble MI</w:t>
      </w:r>
      <w:r w:rsidR="00250672">
        <w:rPr>
          <w:rFonts w:ascii="Arial" w:hAnsi="Arial" w:cs="Arial"/>
          <w:szCs w:val="24"/>
          <w:lang w:val="es-CO" w:eastAsia="es-CO"/>
        </w:rPr>
        <w:t xml:space="preserve"> </w:t>
      </w:r>
      <w:proofErr w:type="spellStart"/>
      <w:r w:rsidR="00250672">
        <w:rPr>
          <w:rFonts w:ascii="Arial" w:hAnsi="Arial" w:cs="Arial"/>
          <w:szCs w:val="24"/>
          <w:lang w:val="es-CO" w:eastAsia="es-CO"/>
        </w:rPr>
        <w:t>No.</w:t>
      </w:r>
      <w:r w:rsidR="00496374">
        <w:rPr>
          <w:rFonts w:ascii="Arial" w:hAnsi="Arial" w:cs="Arial"/>
          <w:szCs w:val="24"/>
          <w:lang w:val="es-CO" w:eastAsia="es-CO"/>
        </w:rPr>
        <w:t>290</w:t>
      </w:r>
      <w:proofErr w:type="spellEnd"/>
      <w:r w:rsidR="00496374">
        <w:rPr>
          <w:rFonts w:ascii="Arial" w:hAnsi="Arial" w:cs="Arial"/>
          <w:szCs w:val="24"/>
          <w:lang w:val="es-CO" w:eastAsia="es-CO"/>
        </w:rPr>
        <w:t xml:space="preserve">-61771 porque solo procede si se ha modificado o adicionado el reglamento de propiedad horizontal y le indicó los anexos pertinentes; asimismo, </w:t>
      </w:r>
      <w:r w:rsidR="005C6BEF">
        <w:rPr>
          <w:rFonts w:ascii="Arial" w:hAnsi="Arial" w:cs="Arial"/>
          <w:szCs w:val="24"/>
          <w:lang w:val="es-CO" w:eastAsia="es-CO"/>
        </w:rPr>
        <w:t>le informó que la inscripción catastral es consistente con la información obrante en el expediente; y</w:t>
      </w:r>
      <w:r w:rsidR="00CA6683">
        <w:rPr>
          <w:rFonts w:ascii="Arial" w:hAnsi="Arial" w:cs="Arial"/>
          <w:szCs w:val="24"/>
          <w:lang w:val="es-CO" w:eastAsia="es-CO"/>
        </w:rPr>
        <w:t xml:space="preserve">, que es inviable </w:t>
      </w:r>
      <w:r w:rsidR="00496374">
        <w:rPr>
          <w:rFonts w:ascii="Arial" w:hAnsi="Arial" w:cs="Arial"/>
          <w:szCs w:val="24"/>
          <w:lang w:val="es-CO" w:eastAsia="es-CO"/>
        </w:rPr>
        <w:t>tramitar el asunto respe</w:t>
      </w:r>
      <w:r w:rsidR="00163240">
        <w:rPr>
          <w:rFonts w:ascii="Arial" w:hAnsi="Arial" w:cs="Arial"/>
          <w:szCs w:val="24"/>
          <w:lang w:val="es-CO" w:eastAsia="es-CO"/>
        </w:rPr>
        <w:t>c</w:t>
      </w:r>
      <w:r w:rsidR="00496374">
        <w:rPr>
          <w:rFonts w:ascii="Arial" w:hAnsi="Arial" w:cs="Arial"/>
          <w:szCs w:val="24"/>
          <w:lang w:val="es-CO" w:eastAsia="es-CO"/>
        </w:rPr>
        <w:t xml:space="preserve">to del predio </w:t>
      </w:r>
      <w:proofErr w:type="spellStart"/>
      <w:r w:rsidR="00CA6683">
        <w:rPr>
          <w:rFonts w:ascii="Arial" w:hAnsi="Arial" w:cs="Arial"/>
          <w:szCs w:val="24"/>
          <w:lang w:val="es-CO" w:eastAsia="es-CO"/>
        </w:rPr>
        <w:t>No.</w:t>
      </w:r>
      <w:r w:rsidR="00496374">
        <w:rPr>
          <w:rFonts w:ascii="Arial" w:hAnsi="Arial" w:cs="Arial"/>
          <w:szCs w:val="24"/>
          <w:lang w:val="es-CO" w:eastAsia="es-CO"/>
        </w:rPr>
        <w:t>66</w:t>
      </w:r>
      <w:proofErr w:type="spellEnd"/>
      <w:r w:rsidR="00496374">
        <w:rPr>
          <w:rFonts w:ascii="Arial" w:hAnsi="Arial" w:cs="Arial"/>
          <w:szCs w:val="24"/>
          <w:lang w:val="es-CO" w:eastAsia="es-CO"/>
        </w:rPr>
        <w:t xml:space="preserve">-170-01-08-00-00-0002-0901-9-00-00-0268, porque no es </w:t>
      </w:r>
      <w:r w:rsidR="00BC28DE">
        <w:rPr>
          <w:rFonts w:ascii="Arial" w:hAnsi="Arial" w:cs="Arial"/>
          <w:szCs w:val="24"/>
          <w:lang w:val="es-CO" w:eastAsia="es-CO"/>
        </w:rPr>
        <w:t>de su propiedad</w:t>
      </w:r>
      <w:r w:rsidR="00496374">
        <w:rPr>
          <w:rFonts w:ascii="Arial" w:hAnsi="Arial" w:cs="Arial"/>
          <w:szCs w:val="24"/>
          <w:lang w:val="es-CO" w:eastAsia="es-CO"/>
        </w:rPr>
        <w:t xml:space="preserve">. </w:t>
      </w:r>
    </w:p>
    <w:p w:rsidR="00B57A5E" w:rsidRDefault="00B57A5E" w:rsidP="00B57A5E">
      <w:pPr>
        <w:pStyle w:val="Corpsdetexte"/>
        <w:spacing w:line="360" w:lineRule="auto"/>
        <w:rPr>
          <w:rFonts w:ascii="Arial" w:hAnsi="Arial" w:cs="Arial"/>
          <w:szCs w:val="24"/>
          <w:lang w:val="es-CO" w:eastAsia="es-CO"/>
        </w:rPr>
      </w:pPr>
    </w:p>
    <w:p w:rsidR="00250672" w:rsidRPr="00250672" w:rsidRDefault="00250672" w:rsidP="00250672">
      <w:pPr>
        <w:spacing w:line="360" w:lineRule="auto"/>
        <w:jc w:val="both"/>
        <w:rPr>
          <w:rFonts w:ascii="Arial" w:hAnsi="Arial" w:cs="Arial"/>
        </w:rPr>
      </w:pPr>
      <w:r w:rsidRPr="00250672">
        <w:rPr>
          <w:rFonts w:ascii="Arial" w:hAnsi="Arial"/>
        </w:rPr>
        <w:t xml:space="preserve">Hay que observar </w:t>
      </w:r>
      <w:r w:rsidRPr="00250672">
        <w:rPr>
          <w:rFonts w:ascii="Arial" w:hAnsi="Arial" w:cs="Arial"/>
          <w:spacing w:val="-3"/>
        </w:rPr>
        <w:t xml:space="preserve">que el derecho de petición exige concretarse en una pronta y oportuna respuesta de la autoridad ante la cual ha sido elevada la solicitud, </w:t>
      </w:r>
      <w:r w:rsidRPr="00250672">
        <w:rPr>
          <w:rFonts w:ascii="Arial" w:hAnsi="Arial" w:cs="Arial"/>
          <w:spacing w:val="-3"/>
          <w:u w:val="single"/>
        </w:rPr>
        <w:t>sin importar que sea favorable a los intereses del peticionario</w:t>
      </w:r>
      <w:r w:rsidRPr="00250672">
        <w:rPr>
          <w:rFonts w:ascii="Arial" w:hAnsi="Arial" w:cs="Arial"/>
          <w:spacing w:val="-3"/>
        </w:rPr>
        <w:t xml:space="preserve">, debe ser escrita y en todo caso cumplirá </w:t>
      </w:r>
      <w:r w:rsidRPr="00250672">
        <w:rPr>
          <w:rFonts w:ascii="Arial" w:hAnsi="Arial" w:cs="Arial"/>
          <w:i/>
          <w:spacing w:val="-3"/>
          <w:sz w:val="22"/>
          <w:szCs w:val="22"/>
        </w:rPr>
        <w:t>“</w:t>
      </w:r>
      <w:r w:rsidRPr="00250672">
        <w:rPr>
          <w:rFonts w:ascii="Arial" w:hAnsi="Arial" w:cs="Arial"/>
          <w:i/>
          <w:iCs/>
          <w:spacing w:val="-3"/>
          <w:sz w:val="22"/>
          <w:szCs w:val="22"/>
        </w:rPr>
        <w:t>con</w:t>
      </w:r>
      <w:r w:rsidRPr="00250672">
        <w:rPr>
          <w:rFonts w:ascii="Arial" w:hAnsi="Arial" w:cs="Arial"/>
          <w:i/>
          <w:sz w:val="22"/>
          <w:szCs w:val="22"/>
          <w:shd w:val="clear" w:color="auto" w:fill="FFFFFF"/>
        </w:rPr>
        <w:t xml:space="preserve"> ciertas condiciones: (i) oportunidad</w:t>
      </w:r>
      <w:bookmarkStart w:id="0" w:name="_ftnref16"/>
      <w:r w:rsidRPr="00250672">
        <w:rPr>
          <w:rStyle w:val="Appelnotedebasdep"/>
          <w:rFonts w:ascii="Arial" w:hAnsi="Arial"/>
          <w:i/>
          <w:sz w:val="22"/>
          <w:szCs w:val="22"/>
          <w:shd w:val="clear" w:color="auto" w:fill="FFFFFF"/>
        </w:rPr>
        <w:footnoteReference w:id="10"/>
      </w:r>
      <w:bookmarkEnd w:id="0"/>
      <w:r w:rsidRPr="00250672">
        <w:rPr>
          <w:rFonts w:ascii="Arial" w:hAnsi="Arial" w:cs="Arial"/>
          <w:i/>
          <w:sz w:val="22"/>
          <w:szCs w:val="22"/>
          <w:shd w:val="clear" w:color="auto" w:fill="FFFFFF"/>
        </w:rPr>
        <w:t>; (ii) debe resolverse de fondo, de manera clara, precisa y congruente con lo solicitado</w:t>
      </w:r>
      <w:bookmarkStart w:id="1" w:name="_ftnref17"/>
      <w:r w:rsidRPr="00250672">
        <w:rPr>
          <w:rStyle w:val="Appelnotedebasdep"/>
          <w:rFonts w:ascii="Arial" w:hAnsi="Arial"/>
          <w:i/>
          <w:sz w:val="22"/>
          <w:szCs w:val="22"/>
          <w:shd w:val="clear" w:color="auto" w:fill="FFFFFF"/>
        </w:rPr>
        <w:footnoteReference w:id="11"/>
      </w:r>
      <w:bookmarkEnd w:id="1"/>
      <w:r w:rsidRPr="00250672">
        <w:rPr>
          <w:rFonts w:ascii="Arial" w:hAnsi="Arial" w:cs="Arial"/>
          <w:i/>
          <w:sz w:val="22"/>
          <w:szCs w:val="22"/>
          <w:shd w:val="clear" w:color="auto" w:fill="FFFFFF"/>
        </w:rPr>
        <w:t>; y (iii) ser puesta en conocimiento del peticionario</w:t>
      </w:r>
      <w:r w:rsidRPr="00250672">
        <w:rPr>
          <w:rStyle w:val="Appelnotedebasdep"/>
          <w:rFonts w:ascii="Arial" w:hAnsi="Arial"/>
          <w:i/>
          <w:sz w:val="22"/>
          <w:szCs w:val="22"/>
          <w:shd w:val="clear" w:color="auto" w:fill="FFFFFF"/>
        </w:rPr>
        <w:footnoteReference w:id="12"/>
      </w:r>
      <w:r w:rsidRPr="00250672">
        <w:rPr>
          <w:rFonts w:ascii="Arial" w:hAnsi="Arial" w:cs="Arial"/>
          <w:i/>
          <w:sz w:val="22"/>
          <w:szCs w:val="22"/>
          <w:shd w:val="clear" w:color="auto" w:fill="FFFFFF"/>
        </w:rPr>
        <w:t>, so pena de incurrir en la violación de este derecho fundamental”</w:t>
      </w:r>
      <w:r w:rsidRPr="00250672">
        <w:rPr>
          <w:rStyle w:val="Appelnotedebasdep"/>
          <w:rFonts w:ascii="Arial" w:hAnsi="Arial"/>
          <w:i/>
          <w:sz w:val="22"/>
          <w:szCs w:val="22"/>
          <w:shd w:val="clear" w:color="auto" w:fill="FFFFFF"/>
        </w:rPr>
        <w:footnoteReference w:id="13"/>
      </w:r>
      <w:r w:rsidRPr="00250672">
        <w:rPr>
          <w:rFonts w:ascii="Arial" w:hAnsi="Arial" w:cs="Arial"/>
          <w:i/>
          <w:sz w:val="22"/>
          <w:szCs w:val="22"/>
          <w:shd w:val="clear" w:color="auto" w:fill="FFFFFF"/>
        </w:rPr>
        <w:t xml:space="preserve">. </w:t>
      </w:r>
      <w:r w:rsidRPr="00250672">
        <w:rPr>
          <w:rFonts w:ascii="Arial" w:hAnsi="Arial" w:cs="Arial"/>
          <w:szCs w:val="22"/>
          <w:shd w:val="clear" w:color="auto" w:fill="FFFFFF"/>
        </w:rPr>
        <w:t xml:space="preserve">Salvo el primer requisito, halla la Sala que la autoridad accionada cumplió con su obligación legal, </w:t>
      </w:r>
      <w:r>
        <w:rPr>
          <w:rFonts w:ascii="Arial" w:hAnsi="Arial" w:cs="Arial"/>
          <w:szCs w:val="22"/>
          <w:shd w:val="clear" w:color="auto" w:fill="FFFFFF"/>
        </w:rPr>
        <w:t>pues las</w:t>
      </w:r>
      <w:r w:rsidRPr="00250672">
        <w:rPr>
          <w:rFonts w:ascii="Arial" w:hAnsi="Arial" w:cs="Arial"/>
          <w:szCs w:val="22"/>
          <w:shd w:val="clear" w:color="auto" w:fill="FFFFFF"/>
        </w:rPr>
        <w:t xml:space="preserve"> respuestas fueron congruentes con lo solicitado y se comunicaron al accionante</w:t>
      </w:r>
      <w:r>
        <w:rPr>
          <w:rFonts w:ascii="Arial" w:hAnsi="Arial" w:cs="Arial"/>
          <w:szCs w:val="22"/>
          <w:shd w:val="clear" w:color="auto" w:fill="FFFFFF"/>
        </w:rPr>
        <w:t>.</w:t>
      </w:r>
      <w:r w:rsidRPr="00250672">
        <w:rPr>
          <w:rFonts w:ascii="Arial" w:hAnsi="Arial" w:cs="Arial"/>
          <w:i/>
          <w:szCs w:val="22"/>
          <w:shd w:val="clear" w:color="auto" w:fill="FFFFFF"/>
        </w:rPr>
        <w:t xml:space="preserve"> </w:t>
      </w:r>
    </w:p>
    <w:p w:rsidR="00250672" w:rsidRDefault="00250672" w:rsidP="00AF5860">
      <w:pPr>
        <w:spacing w:line="360" w:lineRule="auto"/>
        <w:jc w:val="both"/>
        <w:rPr>
          <w:rFonts w:ascii="Arial" w:hAnsi="Arial"/>
        </w:rPr>
      </w:pPr>
    </w:p>
    <w:p w:rsidR="00250672" w:rsidRDefault="00250672" w:rsidP="00250672">
      <w:pPr>
        <w:pStyle w:val="Corpsdetexte"/>
        <w:spacing w:line="360" w:lineRule="auto"/>
        <w:rPr>
          <w:rFonts w:ascii="Arial" w:hAnsi="Arial" w:cs="Arial"/>
          <w:szCs w:val="24"/>
        </w:rPr>
      </w:pPr>
      <w:r w:rsidRPr="000145F0">
        <w:rPr>
          <w:rFonts w:ascii="Arial" w:hAnsi="Arial" w:cs="Arial"/>
          <w:szCs w:val="24"/>
          <w:lang w:val="es-CO" w:eastAsia="es-CO"/>
        </w:rPr>
        <w:t xml:space="preserve">Por lo tanto, si hubo vulneración o amenaza </w:t>
      </w:r>
      <w:r>
        <w:rPr>
          <w:rFonts w:ascii="Arial" w:hAnsi="Arial" w:cs="Arial"/>
          <w:szCs w:val="24"/>
          <w:lang w:val="es-CO" w:eastAsia="es-CO"/>
        </w:rPr>
        <w:t>a sus derechos fundamentales</w:t>
      </w:r>
      <w:r w:rsidRPr="000145F0">
        <w:rPr>
          <w:rFonts w:ascii="Arial" w:hAnsi="Arial" w:cs="Arial"/>
          <w:szCs w:val="24"/>
          <w:lang w:val="es-CO" w:eastAsia="es-CO"/>
        </w:rPr>
        <w:t xml:space="preserve">, cesó; en consecuencia </w:t>
      </w:r>
      <w:r w:rsidRPr="000145F0">
        <w:rPr>
          <w:rFonts w:ascii="Arial" w:hAnsi="Arial" w:cs="Arial"/>
          <w:szCs w:val="24"/>
        </w:rPr>
        <w:t xml:space="preserve">no hay objeto jurídico sobre el cual fallar y la decisión que se adopte resultará inútil. De esta manera, se configura el hecho superado, pues la pretensión se encuentra satisfecha y los derechos a salvo. </w:t>
      </w:r>
    </w:p>
    <w:p w:rsidR="00250672" w:rsidRDefault="00250672" w:rsidP="00AF5860">
      <w:pPr>
        <w:spacing w:line="360" w:lineRule="auto"/>
        <w:jc w:val="both"/>
        <w:rPr>
          <w:rFonts w:ascii="Arial" w:hAnsi="Arial"/>
        </w:rPr>
      </w:pPr>
    </w:p>
    <w:p w:rsidR="00CA6683" w:rsidRDefault="00AF5860" w:rsidP="00250672">
      <w:pPr>
        <w:spacing w:line="360" w:lineRule="auto"/>
        <w:jc w:val="both"/>
        <w:rPr>
          <w:rFonts w:ascii="Arial" w:hAnsi="Arial" w:cs="Arial"/>
        </w:rPr>
      </w:pPr>
      <w:r>
        <w:rPr>
          <w:rFonts w:ascii="Arial" w:hAnsi="Arial"/>
        </w:rPr>
        <w:t xml:space="preserve">Pese a lo anterior, </w:t>
      </w:r>
      <w:r w:rsidR="00250672">
        <w:rPr>
          <w:rFonts w:ascii="Arial" w:hAnsi="Arial"/>
        </w:rPr>
        <w:t xml:space="preserve">hay que decir que </w:t>
      </w:r>
      <w:r>
        <w:rPr>
          <w:rFonts w:ascii="Arial" w:hAnsi="Arial"/>
        </w:rPr>
        <w:t>el Juez de primera sede examinó la respuesta datada el 25-07-2017 (Folio</w:t>
      </w:r>
      <w:r w:rsidR="00250672">
        <w:rPr>
          <w:rFonts w:ascii="Arial" w:hAnsi="Arial"/>
        </w:rPr>
        <w:t>s 6, 31, 61 vuelto y</w:t>
      </w:r>
      <w:r>
        <w:rPr>
          <w:rFonts w:ascii="Arial" w:hAnsi="Arial"/>
        </w:rPr>
        <w:t xml:space="preserve"> 132, ib.), mediante la cual se justificaba la tardanza en la resolución de la petición, para concluir que no </w:t>
      </w:r>
      <w:r w:rsidR="00731D43">
        <w:rPr>
          <w:rFonts w:ascii="Arial" w:hAnsi="Arial"/>
        </w:rPr>
        <w:t xml:space="preserve">fue resuelta </w:t>
      </w:r>
      <w:r>
        <w:rPr>
          <w:rFonts w:ascii="Arial" w:hAnsi="Arial"/>
        </w:rPr>
        <w:t>de fondo;</w:t>
      </w:r>
      <w:r w:rsidR="00523F30">
        <w:rPr>
          <w:rFonts w:ascii="Arial" w:hAnsi="Arial"/>
        </w:rPr>
        <w:t xml:space="preserve"> y,</w:t>
      </w:r>
      <w:r>
        <w:rPr>
          <w:rFonts w:ascii="Arial" w:hAnsi="Arial"/>
        </w:rPr>
        <w:t xml:space="preserve"> </w:t>
      </w:r>
      <w:r w:rsidR="00C749C6">
        <w:rPr>
          <w:rFonts w:ascii="Arial" w:hAnsi="Arial"/>
        </w:rPr>
        <w:t xml:space="preserve">parcialmente la </w:t>
      </w:r>
      <w:r>
        <w:rPr>
          <w:rFonts w:ascii="Arial" w:hAnsi="Arial"/>
        </w:rPr>
        <w:t>comunicación datada el 24-11-2016</w:t>
      </w:r>
      <w:r w:rsidR="00523F30">
        <w:rPr>
          <w:rFonts w:ascii="Arial" w:hAnsi="Arial"/>
        </w:rPr>
        <w:t xml:space="preserve"> (Folios 32 y 114, ib.)</w:t>
      </w:r>
      <w:r>
        <w:rPr>
          <w:rFonts w:ascii="Arial" w:hAnsi="Arial"/>
        </w:rPr>
        <w:t xml:space="preserve">, </w:t>
      </w:r>
      <w:r w:rsidR="00523F30">
        <w:rPr>
          <w:rFonts w:ascii="Arial" w:hAnsi="Arial"/>
        </w:rPr>
        <w:t xml:space="preserve">pues solo </w:t>
      </w:r>
      <w:r w:rsidR="00523F30">
        <w:rPr>
          <w:rFonts w:ascii="Arial" w:hAnsi="Arial"/>
        </w:rPr>
        <w:lastRenderedPageBreak/>
        <w:t>atinó a aludir a que no podía corroborar la titularidad del actor sobre uno de los inmuebles</w:t>
      </w:r>
      <w:r w:rsidR="00C749C6">
        <w:rPr>
          <w:rFonts w:ascii="Arial" w:hAnsi="Arial"/>
        </w:rPr>
        <w:t xml:space="preserve"> (Folio 124 vuelto, ib.)</w:t>
      </w:r>
      <w:r w:rsidR="00523F30">
        <w:rPr>
          <w:rFonts w:ascii="Arial" w:hAnsi="Arial"/>
        </w:rPr>
        <w:t xml:space="preserve">, </w:t>
      </w:r>
      <w:r w:rsidR="00C749C6">
        <w:rPr>
          <w:rFonts w:ascii="Arial" w:hAnsi="Arial"/>
        </w:rPr>
        <w:t xml:space="preserve">cuando su </w:t>
      </w:r>
      <w:r w:rsidR="00523F30">
        <w:rPr>
          <w:rFonts w:ascii="Arial" w:hAnsi="Arial"/>
        </w:rPr>
        <w:t xml:space="preserve">labor únicamente se circunscribía a valorar si las respuestas cumplían con requisitos jurisprudenciales, </w:t>
      </w:r>
      <w:r w:rsidR="00C749C6">
        <w:rPr>
          <w:rFonts w:ascii="Arial" w:hAnsi="Arial"/>
        </w:rPr>
        <w:t xml:space="preserve">y nunca a verificar </w:t>
      </w:r>
      <w:r w:rsidR="00523F30">
        <w:rPr>
          <w:rFonts w:ascii="Arial" w:hAnsi="Arial"/>
        </w:rPr>
        <w:t>si su contenido era veraz</w:t>
      </w:r>
      <w:r w:rsidR="00C749C6">
        <w:rPr>
          <w:rFonts w:ascii="Arial" w:hAnsi="Arial"/>
        </w:rPr>
        <w:t>; pudo entonces declarar el hecho superado, pero no lo hizo;</w:t>
      </w:r>
      <w:r w:rsidR="00523F30">
        <w:rPr>
          <w:rFonts w:ascii="Arial" w:hAnsi="Arial"/>
        </w:rPr>
        <w:t xml:space="preserve"> </w:t>
      </w:r>
      <w:r w:rsidR="00250672">
        <w:rPr>
          <w:rFonts w:ascii="Arial" w:hAnsi="Arial"/>
        </w:rPr>
        <w:t xml:space="preserve">en consecuencia, </w:t>
      </w:r>
      <w:r w:rsidR="00250672">
        <w:rPr>
          <w:rFonts w:ascii="Arial" w:hAnsi="Arial" w:cs="Arial"/>
          <w:spacing w:val="-3"/>
          <w:lang w:val="es-ES_tradnl"/>
        </w:rPr>
        <w:t xml:space="preserve">la </w:t>
      </w:r>
      <w:r w:rsidR="00CA6683">
        <w:rPr>
          <w:rFonts w:ascii="Arial" w:hAnsi="Arial" w:cs="Arial"/>
        </w:rPr>
        <w:t>sentencia venida en impugnación</w:t>
      </w:r>
      <w:r w:rsidR="00BC28DE">
        <w:rPr>
          <w:rFonts w:ascii="Arial" w:hAnsi="Arial" w:cs="Arial"/>
        </w:rPr>
        <w:t xml:space="preserve"> será revocada, porque durante el trámite de este amparo y antes de que fuera dictada, se había dado respuesta al derecho de petición</w:t>
      </w:r>
      <w:r w:rsidR="00CA6683">
        <w:rPr>
          <w:rFonts w:ascii="Arial" w:hAnsi="Arial" w:cs="Arial"/>
        </w:rPr>
        <w:t xml:space="preserve">. </w:t>
      </w:r>
    </w:p>
    <w:p w:rsidR="0088683E" w:rsidRPr="00BD7A76" w:rsidRDefault="0088683E" w:rsidP="00F62FC8">
      <w:pPr>
        <w:pStyle w:val="Paragraphedeliste"/>
        <w:spacing w:after="0" w:line="360" w:lineRule="auto"/>
        <w:ind w:left="0"/>
        <w:jc w:val="both"/>
        <w:rPr>
          <w:rFonts w:ascii="Arial" w:hAnsi="Arial" w:cs="Arial"/>
          <w:sz w:val="24"/>
          <w:szCs w:val="24"/>
        </w:rPr>
      </w:pPr>
    </w:p>
    <w:p w:rsidR="00AC66DA" w:rsidRDefault="00AC66DA" w:rsidP="00AC66DA">
      <w:pPr>
        <w:pStyle w:val="Corpsdetexte"/>
        <w:numPr>
          <w:ilvl w:val="0"/>
          <w:numId w:val="20"/>
        </w:numPr>
        <w:spacing w:line="360" w:lineRule="auto"/>
        <w:ind w:left="851" w:right="567" w:hanging="851"/>
        <w:rPr>
          <w:rFonts w:ascii="Arial" w:hAnsi="Arial"/>
          <w:szCs w:val="24"/>
          <w:lang w:val="es-CO"/>
        </w:rPr>
      </w:pPr>
      <w:r w:rsidRPr="00D108C2">
        <w:rPr>
          <w:rFonts w:ascii="Arial" w:hAnsi="Arial"/>
          <w:szCs w:val="24"/>
          <w:lang w:val="es-CO"/>
        </w:rPr>
        <w:t xml:space="preserve">LAS CONCLUSIONES </w:t>
      </w:r>
    </w:p>
    <w:p w:rsidR="0031725A" w:rsidRPr="00D108C2" w:rsidRDefault="0031725A" w:rsidP="0031725A">
      <w:pPr>
        <w:pStyle w:val="Corpsdetexte"/>
        <w:spacing w:line="360" w:lineRule="auto"/>
        <w:ind w:left="851" w:right="567"/>
        <w:rPr>
          <w:rFonts w:ascii="Arial" w:hAnsi="Arial"/>
          <w:szCs w:val="24"/>
          <w:lang w:val="es-CO"/>
        </w:rPr>
      </w:pPr>
    </w:p>
    <w:p w:rsidR="009F69A5" w:rsidRDefault="009F69A5" w:rsidP="009F69A5">
      <w:pPr>
        <w:spacing w:line="360" w:lineRule="auto"/>
        <w:jc w:val="both"/>
        <w:rPr>
          <w:rFonts w:ascii="Arial" w:hAnsi="Arial"/>
          <w:lang w:val="es-CO"/>
        </w:rPr>
      </w:pPr>
      <w:r>
        <w:rPr>
          <w:rFonts w:ascii="Arial" w:hAnsi="Arial"/>
          <w:lang w:val="es-CO"/>
        </w:rPr>
        <w:t xml:space="preserve">Acorde con lo discurrido se </w:t>
      </w:r>
      <w:r w:rsidR="00523F30">
        <w:rPr>
          <w:rFonts w:ascii="Arial" w:hAnsi="Arial"/>
          <w:lang w:val="es-CO"/>
        </w:rPr>
        <w:t xml:space="preserve">revocará </w:t>
      </w:r>
      <w:r w:rsidR="0031725A">
        <w:rPr>
          <w:rFonts w:ascii="Arial" w:hAnsi="Arial"/>
          <w:lang w:val="es-CO"/>
        </w:rPr>
        <w:t>el fallo venido en impugnación</w:t>
      </w:r>
      <w:r w:rsidR="00DE16FF">
        <w:rPr>
          <w:rFonts w:ascii="Arial" w:hAnsi="Arial"/>
          <w:lang w:val="es-CO"/>
        </w:rPr>
        <w:t xml:space="preserve"> </w:t>
      </w:r>
      <w:r w:rsidR="009F5164">
        <w:rPr>
          <w:rFonts w:ascii="Arial" w:hAnsi="Arial"/>
          <w:lang w:val="es-CO"/>
        </w:rPr>
        <w:t xml:space="preserve">y se </w:t>
      </w:r>
      <w:r w:rsidR="00523F30">
        <w:rPr>
          <w:rFonts w:ascii="Arial" w:hAnsi="Arial"/>
          <w:lang w:val="es-CO"/>
        </w:rPr>
        <w:t>declarará la carencia actual de objeto por el hecho superado</w:t>
      </w:r>
      <w:r w:rsidR="009F5164">
        <w:rPr>
          <w:rFonts w:ascii="Arial" w:hAnsi="Arial"/>
        </w:rPr>
        <w:t>.</w:t>
      </w:r>
    </w:p>
    <w:p w:rsidR="00221B6D" w:rsidRPr="00A12567" w:rsidRDefault="00221B6D" w:rsidP="009520FD">
      <w:pPr>
        <w:spacing w:line="360" w:lineRule="auto"/>
        <w:jc w:val="both"/>
        <w:rPr>
          <w:rFonts w:ascii="Arial" w:hAnsi="Arial" w:cs="Arial"/>
        </w:rPr>
      </w:pPr>
    </w:p>
    <w:p w:rsidR="0071395B" w:rsidRDefault="0071395B" w:rsidP="0071395B">
      <w:pPr>
        <w:tabs>
          <w:tab w:val="left" w:pos="-720"/>
        </w:tabs>
        <w:suppressAutoHyphens/>
        <w:spacing w:line="360" w:lineRule="auto"/>
        <w:jc w:val="both"/>
        <w:rPr>
          <w:rFonts w:ascii="Arial" w:hAnsi="Arial" w:cs="Arial"/>
        </w:rPr>
      </w:pPr>
      <w:r w:rsidRPr="00D91662">
        <w:rPr>
          <w:rFonts w:ascii="Arial" w:hAnsi="Arial" w:cs="Arial"/>
        </w:rPr>
        <w:t xml:space="preserve">En mérito de lo expuesto, el </w:t>
      </w:r>
      <w:r w:rsidRPr="00D91662">
        <w:rPr>
          <w:rFonts w:ascii="Arial" w:hAnsi="Arial" w:cs="Arial"/>
          <w:bCs/>
          <w:smallCaps/>
        </w:rPr>
        <w:t xml:space="preserve">Tribunal Superior del Distrito Judicial de Pereira, Risaralda, </w:t>
      </w:r>
      <w:r w:rsidRPr="00A02057">
        <w:rPr>
          <w:rFonts w:ascii="Arial" w:hAnsi="Arial" w:cs="Arial"/>
          <w:bCs/>
          <w:smallCaps/>
        </w:rPr>
        <w:t xml:space="preserve">Sala </w:t>
      </w:r>
      <w:proofErr w:type="spellStart"/>
      <w:r w:rsidRPr="00A02057">
        <w:rPr>
          <w:rFonts w:ascii="Arial" w:hAnsi="Arial" w:cs="Arial"/>
          <w:bCs/>
          <w:smallCaps/>
        </w:rPr>
        <w:t>N</w:t>
      </w:r>
      <w:r>
        <w:rPr>
          <w:rFonts w:ascii="Arial" w:hAnsi="Arial" w:cs="Arial"/>
          <w:bCs/>
          <w:smallCaps/>
        </w:rPr>
        <w:t>o</w:t>
      </w:r>
      <w:r w:rsidRPr="00A02057">
        <w:rPr>
          <w:rFonts w:ascii="Arial" w:hAnsi="Arial" w:cs="Arial"/>
          <w:bCs/>
          <w:smallCaps/>
        </w:rPr>
        <w:t>.4</w:t>
      </w:r>
      <w:proofErr w:type="spellEnd"/>
      <w:r w:rsidRPr="00A02057">
        <w:rPr>
          <w:rFonts w:ascii="Arial" w:hAnsi="Arial" w:cs="Arial"/>
          <w:bCs/>
          <w:smallCaps/>
        </w:rPr>
        <w:t xml:space="preserve"> de Decisión de Asuntos Penales para Adolescentes</w:t>
      </w:r>
      <w:r w:rsidRPr="00D91662">
        <w:rPr>
          <w:rFonts w:ascii="Arial" w:hAnsi="Arial" w:cs="Arial"/>
        </w:rPr>
        <w:t>, administrando Justicia, en nombre de la República y por autoridad de la Ley,</w:t>
      </w:r>
    </w:p>
    <w:p w:rsidR="00B64CE8" w:rsidRPr="00BC28DE" w:rsidRDefault="00B64CE8"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2"/>
          <w:lang w:val="es-ES_tradnl"/>
        </w:rPr>
      </w:pPr>
    </w:p>
    <w:p w:rsidR="00162BFC" w:rsidRDefault="00162BFC"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7470B5">
        <w:rPr>
          <w:rFonts w:ascii="Arial" w:hAnsi="Arial" w:cs="Arial"/>
          <w:bCs/>
          <w:smallCaps/>
          <w:spacing w:val="-3"/>
          <w:lang w:val="es-ES_tradnl"/>
        </w:rPr>
        <w:t xml:space="preserve">F A L </w:t>
      </w:r>
      <w:proofErr w:type="spellStart"/>
      <w:r w:rsidRPr="007470B5">
        <w:rPr>
          <w:rFonts w:ascii="Arial" w:hAnsi="Arial" w:cs="Arial"/>
          <w:bCs/>
          <w:smallCaps/>
          <w:spacing w:val="-3"/>
          <w:lang w:val="es-ES_tradnl"/>
        </w:rPr>
        <w:t>L</w:t>
      </w:r>
      <w:proofErr w:type="spellEnd"/>
      <w:r w:rsidRPr="007470B5">
        <w:rPr>
          <w:rFonts w:ascii="Arial" w:hAnsi="Arial" w:cs="Arial"/>
          <w:bCs/>
          <w:smallCaps/>
          <w:spacing w:val="-3"/>
          <w:lang w:val="es-ES_tradnl"/>
        </w:rPr>
        <w:t xml:space="preserve"> A,</w:t>
      </w:r>
    </w:p>
    <w:p w:rsidR="00950820" w:rsidRPr="007470B5" w:rsidRDefault="00950820" w:rsidP="003312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BC28DE" w:rsidRPr="00523F30" w:rsidRDefault="00BC28DE" w:rsidP="00BC28DE">
      <w:pPr>
        <w:pStyle w:val="Corpsdetexte"/>
        <w:numPr>
          <w:ilvl w:val="0"/>
          <w:numId w:val="22"/>
        </w:numPr>
        <w:tabs>
          <w:tab w:val="clear" w:pos="708"/>
          <w:tab w:val="left" w:pos="426"/>
        </w:tabs>
        <w:spacing w:line="360" w:lineRule="auto"/>
        <w:ind w:left="426" w:hanging="426"/>
        <w:textAlignment w:val="auto"/>
        <w:rPr>
          <w:rFonts w:ascii="Arial" w:hAnsi="Arial" w:cs="Arial"/>
          <w:bCs/>
          <w:smallCaps/>
          <w:szCs w:val="24"/>
          <w:lang w:val="es-CO"/>
        </w:rPr>
      </w:pPr>
      <w:r>
        <w:rPr>
          <w:rFonts w:ascii="Arial" w:hAnsi="Arial"/>
          <w:szCs w:val="24"/>
          <w:lang w:val="es-CO"/>
        </w:rPr>
        <w:t xml:space="preserve">REVOCAR </w:t>
      </w:r>
      <w:r w:rsidR="003312FD">
        <w:rPr>
          <w:rFonts w:ascii="Arial" w:hAnsi="Arial"/>
          <w:szCs w:val="24"/>
          <w:lang w:val="es-CO"/>
        </w:rPr>
        <w:t xml:space="preserve">la sentencia del </w:t>
      </w:r>
      <w:r>
        <w:rPr>
          <w:rFonts w:ascii="Arial" w:hAnsi="Arial"/>
          <w:szCs w:val="24"/>
          <w:lang w:val="es-CO"/>
        </w:rPr>
        <w:t>16</w:t>
      </w:r>
      <w:r w:rsidR="009F5164">
        <w:rPr>
          <w:rFonts w:ascii="Arial" w:hAnsi="Arial"/>
          <w:szCs w:val="24"/>
          <w:lang w:val="es-CO"/>
        </w:rPr>
        <w:t xml:space="preserve">-02-2016 </w:t>
      </w:r>
      <w:r w:rsidR="003312FD">
        <w:rPr>
          <w:rFonts w:ascii="Arial" w:hAnsi="Arial"/>
          <w:szCs w:val="24"/>
          <w:lang w:val="es-CO"/>
        </w:rPr>
        <w:t xml:space="preserve">del </w:t>
      </w:r>
      <w:r w:rsidR="003312FD" w:rsidRPr="00086D8F">
        <w:rPr>
          <w:rFonts w:ascii="Arial" w:hAnsi="Arial"/>
        </w:rPr>
        <w:t xml:space="preserve">Juzgado </w:t>
      </w:r>
      <w:r w:rsidR="009F5164">
        <w:rPr>
          <w:rFonts w:ascii="Arial" w:hAnsi="Arial"/>
        </w:rPr>
        <w:t xml:space="preserve">Primero </w:t>
      </w:r>
      <w:r>
        <w:rPr>
          <w:rFonts w:ascii="Arial" w:hAnsi="Arial"/>
        </w:rPr>
        <w:t>Penal del Circuito para Adolescentes con función de conocimiento de Pereira.</w:t>
      </w:r>
    </w:p>
    <w:p w:rsidR="00523F30" w:rsidRDefault="00523F30" w:rsidP="00523F30">
      <w:pPr>
        <w:pStyle w:val="Corpsdetexte"/>
        <w:tabs>
          <w:tab w:val="clear" w:pos="708"/>
          <w:tab w:val="left" w:pos="426"/>
        </w:tabs>
        <w:spacing w:line="360" w:lineRule="auto"/>
        <w:ind w:left="426"/>
        <w:textAlignment w:val="auto"/>
        <w:rPr>
          <w:rFonts w:ascii="Arial" w:hAnsi="Arial" w:cs="Arial"/>
          <w:bCs/>
          <w:smallCaps/>
          <w:szCs w:val="24"/>
          <w:lang w:val="es-CO"/>
        </w:rPr>
      </w:pPr>
    </w:p>
    <w:p w:rsidR="00BC28DE" w:rsidRPr="00BC28DE" w:rsidRDefault="00BC28DE" w:rsidP="00BC28DE">
      <w:pPr>
        <w:pStyle w:val="Corpsdetexte"/>
        <w:numPr>
          <w:ilvl w:val="0"/>
          <w:numId w:val="22"/>
        </w:numPr>
        <w:tabs>
          <w:tab w:val="clear" w:pos="708"/>
          <w:tab w:val="left" w:pos="426"/>
        </w:tabs>
        <w:spacing w:line="360" w:lineRule="auto"/>
        <w:ind w:left="426" w:hanging="426"/>
        <w:textAlignment w:val="auto"/>
        <w:rPr>
          <w:rFonts w:ascii="Arial" w:hAnsi="Arial" w:cs="Arial"/>
          <w:bCs/>
          <w:smallCaps/>
          <w:szCs w:val="24"/>
          <w:lang w:val="es-CO"/>
        </w:rPr>
      </w:pPr>
      <w:r w:rsidRPr="00BC28DE">
        <w:rPr>
          <w:rFonts w:ascii="Arial" w:hAnsi="Arial"/>
          <w:szCs w:val="24"/>
        </w:rPr>
        <w:t>DECLARAR la carencia actual de objeto por el hecho superado.</w:t>
      </w:r>
    </w:p>
    <w:p w:rsidR="00523F30" w:rsidRPr="00523F30" w:rsidRDefault="00523F30" w:rsidP="00523F30">
      <w:pPr>
        <w:pStyle w:val="Corpsdetexte"/>
        <w:tabs>
          <w:tab w:val="clear" w:pos="708"/>
          <w:tab w:val="left" w:pos="426"/>
        </w:tabs>
        <w:spacing w:line="360" w:lineRule="auto"/>
        <w:ind w:left="426"/>
        <w:textAlignment w:val="auto"/>
        <w:rPr>
          <w:rFonts w:ascii="Arial" w:hAnsi="Arial" w:cs="Arial"/>
          <w:bCs/>
          <w:smallCaps/>
          <w:szCs w:val="24"/>
          <w:lang w:val="es-CO"/>
        </w:rPr>
      </w:pPr>
    </w:p>
    <w:p w:rsidR="00BC28DE" w:rsidRPr="00BC28DE" w:rsidRDefault="00BC28DE" w:rsidP="00BC28DE">
      <w:pPr>
        <w:pStyle w:val="Corpsdetexte"/>
        <w:numPr>
          <w:ilvl w:val="0"/>
          <w:numId w:val="22"/>
        </w:numPr>
        <w:tabs>
          <w:tab w:val="clear" w:pos="708"/>
          <w:tab w:val="left" w:pos="426"/>
        </w:tabs>
        <w:spacing w:line="360" w:lineRule="auto"/>
        <w:ind w:left="426" w:hanging="426"/>
        <w:textAlignment w:val="auto"/>
        <w:rPr>
          <w:rFonts w:ascii="Arial" w:hAnsi="Arial" w:cs="Arial"/>
          <w:bCs/>
          <w:smallCaps/>
          <w:szCs w:val="24"/>
          <w:lang w:val="es-CO"/>
        </w:rPr>
      </w:pPr>
      <w:r w:rsidRPr="00BC28DE">
        <w:rPr>
          <w:rFonts w:ascii="Arial" w:hAnsi="Arial" w:cs="Arial"/>
          <w:szCs w:val="24"/>
        </w:rPr>
        <w:t>NOTIFICAR esta decisión a todas las partes, por el medio más expedito y eficaz.</w:t>
      </w:r>
    </w:p>
    <w:p w:rsidR="00523F30" w:rsidRPr="00523F30" w:rsidRDefault="00523F30" w:rsidP="00523F30">
      <w:pPr>
        <w:pStyle w:val="Corpsdetexte"/>
        <w:tabs>
          <w:tab w:val="clear" w:pos="708"/>
          <w:tab w:val="left" w:pos="426"/>
        </w:tabs>
        <w:spacing w:line="360" w:lineRule="auto"/>
        <w:ind w:left="426"/>
        <w:textAlignment w:val="auto"/>
        <w:rPr>
          <w:rFonts w:ascii="Arial" w:hAnsi="Arial" w:cs="Arial"/>
          <w:bCs/>
          <w:smallCaps/>
          <w:szCs w:val="24"/>
          <w:lang w:val="es-CO"/>
        </w:rPr>
      </w:pPr>
    </w:p>
    <w:p w:rsidR="00BC28DE" w:rsidRPr="00BC28DE" w:rsidRDefault="00BC28DE" w:rsidP="00BC28DE">
      <w:pPr>
        <w:pStyle w:val="Corpsdetexte"/>
        <w:numPr>
          <w:ilvl w:val="0"/>
          <w:numId w:val="22"/>
        </w:numPr>
        <w:tabs>
          <w:tab w:val="clear" w:pos="708"/>
          <w:tab w:val="left" w:pos="426"/>
        </w:tabs>
        <w:spacing w:line="360" w:lineRule="auto"/>
        <w:ind w:left="426" w:hanging="426"/>
        <w:textAlignment w:val="auto"/>
        <w:rPr>
          <w:rFonts w:ascii="Arial" w:hAnsi="Arial" w:cs="Arial"/>
          <w:bCs/>
          <w:smallCaps/>
          <w:szCs w:val="24"/>
          <w:lang w:val="es-CO"/>
        </w:rPr>
      </w:pPr>
      <w:r w:rsidRPr="00BC28DE">
        <w:rPr>
          <w:rFonts w:ascii="Arial" w:hAnsi="Arial" w:cs="Arial"/>
          <w:szCs w:val="24"/>
        </w:rPr>
        <w:t>REMITIR este expediente, a la Corte Constitucional para su eventual revisión.</w:t>
      </w:r>
    </w:p>
    <w:p w:rsidR="00072B7F" w:rsidRPr="00BC28DE" w:rsidRDefault="00072B7F" w:rsidP="003312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16"/>
          <w:lang w:val="es-ES_tradnl"/>
        </w:rPr>
      </w:pPr>
    </w:p>
    <w:p w:rsidR="0069656E" w:rsidRPr="00960828" w:rsidRDefault="0069656E" w:rsidP="00F839CE">
      <w:pPr>
        <w:pStyle w:val="Corpsdetexte"/>
        <w:spacing w:line="360" w:lineRule="auto"/>
        <w:jc w:val="center"/>
        <w:rPr>
          <w:rFonts w:ascii="Arial" w:hAnsi="Arial"/>
          <w:smallCaps/>
          <w:sz w:val="22"/>
          <w:szCs w:val="24"/>
          <w:lang w:val="en-GB"/>
        </w:rPr>
      </w:pPr>
      <w:proofErr w:type="spellStart"/>
      <w:r w:rsidRPr="00960828">
        <w:rPr>
          <w:rFonts w:ascii="Arial" w:hAnsi="Arial"/>
          <w:smallCaps/>
          <w:szCs w:val="24"/>
          <w:lang w:val="en-GB"/>
        </w:rPr>
        <w:t>Notifíquese</w:t>
      </w:r>
      <w:proofErr w:type="spellEnd"/>
      <w:r w:rsidRPr="00960828">
        <w:rPr>
          <w:rFonts w:ascii="Arial" w:hAnsi="Arial"/>
          <w:smallCaps/>
          <w:sz w:val="22"/>
          <w:szCs w:val="24"/>
          <w:lang w:val="en-GB"/>
        </w:rPr>
        <w:t>,</w:t>
      </w:r>
    </w:p>
    <w:p w:rsidR="00DE16FF" w:rsidRDefault="00DE16FF"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n-GB"/>
        </w:rPr>
      </w:pPr>
    </w:p>
    <w:p w:rsidR="002154AB" w:rsidRPr="00960828" w:rsidRDefault="002154AB"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n-GB"/>
        </w:rPr>
      </w:pPr>
    </w:p>
    <w:p w:rsidR="0071395B" w:rsidRPr="00960828" w:rsidRDefault="0071395B" w:rsidP="007139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960828">
        <w:rPr>
          <w:rFonts w:ascii="Arial" w:hAnsi="Arial" w:cs="Arial"/>
          <w:i/>
          <w:spacing w:val="-3"/>
          <w:w w:val="150"/>
          <w:sz w:val="28"/>
          <w:lang w:val="en-GB"/>
        </w:rPr>
        <w:t>D</w:t>
      </w:r>
      <w:r w:rsidRPr="00960828">
        <w:rPr>
          <w:rFonts w:ascii="Arial" w:hAnsi="Arial" w:cs="Arial"/>
          <w:i/>
          <w:spacing w:val="-3"/>
          <w:w w:val="150"/>
          <w:sz w:val="18"/>
          <w:szCs w:val="16"/>
          <w:lang w:val="en-GB"/>
        </w:rPr>
        <w:t>UBERNEY</w:t>
      </w:r>
      <w:proofErr w:type="spellEnd"/>
      <w:r w:rsidRPr="00960828">
        <w:rPr>
          <w:rFonts w:ascii="Arial" w:hAnsi="Arial" w:cs="Arial"/>
          <w:i/>
          <w:spacing w:val="-3"/>
          <w:w w:val="150"/>
          <w:sz w:val="18"/>
          <w:szCs w:val="16"/>
          <w:lang w:val="en-GB"/>
        </w:rPr>
        <w:t xml:space="preserve"> </w:t>
      </w:r>
      <w:proofErr w:type="spellStart"/>
      <w:r w:rsidRPr="00960828">
        <w:rPr>
          <w:rFonts w:ascii="Arial" w:hAnsi="Arial" w:cs="Arial"/>
          <w:i/>
          <w:spacing w:val="-3"/>
          <w:w w:val="150"/>
          <w:sz w:val="28"/>
          <w:lang w:val="en-GB"/>
        </w:rPr>
        <w:t>G</w:t>
      </w:r>
      <w:r w:rsidRPr="00960828">
        <w:rPr>
          <w:rFonts w:ascii="Arial" w:hAnsi="Arial" w:cs="Arial"/>
          <w:i/>
          <w:spacing w:val="-3"/>
          <w:w w:val="150"/>
          <w:sz w:val="18"/>
          <w:szCs w:val="16"/>
          <w:lang w:val="en-GB"/>
        </w:rPr>
        <w:t>RISALES</w:t>
      </w:r>
      <w:proofErr w:type="spellEnd"/>
      <w:r w:rsidRPr="00960828">
        <w:rPr>
          <w:rFonts w:ascii="Arial" w:hAnsi="Arial" w:cs="Arial"/>
          <w:i/>
          <w:spacing w:val="-3"/>
          <w:w w:val="150"/>
          <w:sz w:val="18"/>
          <w:szCs w:val="16"/>
          <w:lang w:val="en-GB"/>
        </w:rPr>
        <w:t xml:space="preserve"> </w:t>
      </w:r>
      <w:r w:rsidRPr="00960828">
        <w:rPr>
          <w:rFonts w:ascii="Arial" w:hAnsi="Arial" w:cs="Arial"/>
          <w:i/>
          <w:spacing w:val="-3"/>
          <w:w w:val="150"/>
          <w:sz w:val="28"/>
          <w:lang w:val="en-GB"/>
        </w:rPr>
        <w:t>H</w:t>
      </w:r>
      <w:r w:rsidRPr="00960828">
        <w:rPr>
          <w:rFonts w:ascii="Arial" w:hAnsi="Arial" w:cs="Arial"/>
          <w:i/>
          <w:spacing w:val="-3"/>
          <w:w w:val="150"/>
          <w:sz w:val="18"/>
          <w:szCs w:val="16"/>
          <w:lang w:val="en-GB"/>
        </w:rPr>
        <w:t>ERRERA</w:t>
      </w:r>
    </w:p>
    <w:p w:rsidR="0071395B" w:rsidRPr="00960828" w:rsidRDefault="0071395B" w:rsidP="007139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GB"/>
        </w:rPr>
      </w:pPr>
      <w:r w:rsidRPr="00960828">
        <w:rPr>
          <w:rFonts w:ascii="Arial" w:hAnsi="Arial" w:cs="Arial"/>
          <w:i/>
          <w:spacing w:val="-3"/>
          <w:w w:val="150"/>
          <w:sz w:val="28"/>
          <w:lang w:val="en-GB"/>
        </w:rPr>
        <w:t>M</w:t>
      </w:r>
      <w:r w:rsidRPr="00960828">
        <w:rPr>
          <w:rFonts w:ascii="Arial" w:hAnsi="Arial" w:cs="Arial"/>
          <w:i/>
          <w:spacing w:val="-3"/>
          <w:w w:val="150"/>
          <w:lang w:val="en-GB"/>
        </w:rPr>
        <w:t xml:space="preserve"> </w:t>
      </w:r>
      <w:r w:rsidRPr="00960828">
        <w:rPr>
          <w:rFonts w:ascii="Arial" w:hAnsi="Arial" w:cs="Arial"/>
          <w:i/>
          <w:spacing w:val="-3"/>
          <w:w w:val="150"/>
          <w:sz w:val="18"/>
          <w:szCs w:val="20"/>
          <w:lang w:val="en-GB"/>
        </w:rPr>
        <w:t>A G I S T R A D O</w:t>
      </w:r>
    </w:p>
    <w:p w:rsidR="0071395B" w:rsidRPr="00960828" w:rsidRDefault="0071395B" w:rsidP="007139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
          <w:szCs w:val="18"/>
          <w:lang w:val="en-GB"/>
        </w:rPr>
      </w:pPr>
    </w:p>
    <w:p w:rsidR="0071395B" w:rsidRPr="00960828" w:rsidRDefault="0071395B" w:rsidP="007139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
          <w:szCs w:val="18"/>
          <w:lang w:val="en-GB"/>
        </w:rPr>
      </w:pPr>
    </w:p>
    <w:p w:rsidR="0071395B" w:rsidRDefault="0071395B" w:rsidP="007139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0"/>
          <w:szCs w:val="18"/>
          <w:lang w:val="en-GB"/>
        </w:rPr>
      </w:pPr>
    </w:p>
    <w:p w:rsidR="002154AB" w:rsidRDefault="002154AB" w:rsidP="007139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0"/>
          <w:szCs w:val="18"/>
          <w:lang w:val="en-GB"/>
        </w:rPr>
      </w:pPr>
    </w:p>
    <w:p w:rsidR="002154AB" w:rsidRPr="00960828" w:rsidRDefault="002154AB" w:rsidP="007139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0"/>
          <w:szCs w:val="18"/>
          <w:lang w:val="en-GB"/>
        </w:rPr>
      </w:pPr>
    </w:p>
    <w:p w:rsidR="0071395B" w:rsidRPr="00960828" w:rsidRDefault="0071395B" w:rsidP="007139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4"/>
          <w:szCs w:val="18"/>
          <w:lang w:val="en-GB"/>
        </w:rPr>
      </w:pPr>
    </w:p>
    <w:p w:rsidR="0071395B" w:rsidRPr="00A02057" w:rsidRDefault="0071395B" w:rsidP="007139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A02057">
        <w:rPr>
          <w:rFonts w:ascii="Arial" w:hAnsi="Arial"/>
          <w:i/>
          <w:w w:val="150"/>
          <w:sz w:val="28"/>
          <w:szCs w:val="18"/>
          <w:lang w:val="es-ES_tradnl"/>
        </w:rPr>
        <w:t>J</w:t>
      </w:r>
      <w:r w:rsidRPr="00A02057">
        <w:rPr>
          <w:rFonts w:ascii="Arial" w:hAnsi="Arial"/>
          <w:i/>
          <w:w w:val="150"/>
          <w:sz w:val="18"/>
          <w:szCs w:val="18"/>
          <w:lang w:val="es-ES_tradnl"/>
        </w:rPr>
        <w:t xml:space="preserve">AIRO </w:t>
      </w:r>
      <w:r w:rsidRPr="00A02057">
        <w:rPr>
          <w:rFonts w:ascii="Arial" w:hAnsi="Arial"/>
          <w:i/>
          <w:w w:val="150"/>
          <w:sz w:val="28"/>
          <w:szCs w:val="18"/>
          <w:lang w:val="es-ES_tradnl"/>
        </w:rPr>
        <w:t>E</w:t>
      </w:r>
      <w:r w:rsidRPr="00A02057">
        <w:rPr>
          <w:rFonts w:ascii="Arial" w:hAnsi="Arial"/>
          <w:i/>
          <w:w w:val="150"/>
          <w:sz w:val="18"/>
          <w:szCs w:val="18"/>
          <w:lang w:val="es-ES_tradnl"/>
        </w:rPr>
        <w:t xml:space="preserve">RNESTO </w:t>
      </w:r>
      <w:r w:rsidRPr="00A02057">
        <w:rPr>
          <w:rFonts w:ascii="Arial" w:hAnsi="Arial"/>
          <w:i/>
          <w:w w:val="150"/>
          <w:sz w:val="28"/>
          <w:szCs w:val="18"/>
          <w:lang w:val="es-ES_tradnl"/>
        </w:rPr>
        <w:t>E</w:t>
      </w:r>
      <w:r w:rsidRPr="00A02057">
        <w:rPr>
          <w:rFonts w:ascii="Arial" w:hAnsi="Arial"/>
          <w:i/>
          <w:w w:val="150"/>
          <w:sz w:val="18"/>
          <w:szCs w:val="18"/>
          <w:lang w:val="es-ES_tradnl"/>
        </w:rPr>
        <w:t>SCOBAR</w:t>
      </w:r>
      <w:r w:rsidRPr="00A02057">
        <w:rPr>
          <w:rFonts w:ascii="Arial" w:hAnsi="Arial"/>
          <w:i/>
          <w:w w:val="150"/>
          <w:sz w:val="22"/>
          <w:szCs w:val="18"/>
          <w:lang w:val="es-ES_tradnl"/>
        </w:rPr>
        <w:t xml:space="preserve"> </w:t>
      </w:r>
      <w:r w:rsidRPr="00A02057">
        <w:rPr>
          <w:rFonts w:ascii="Arial" w:hAnsi="Arial"/>
          <w:i/>
          <w:w w:val="150"/>
          <w:sz w:val="28"/>
          <w:szCs w:val="18"/>
          <w:lang w:val="es-ES_tradnl"/>
        </w:rPr>
        <w:t>S.</w:t>
      </w:r>
      <w:r w:rsidRPr="00A02057">
        <w:rPr>
          <w:rFonts w:ascii="Arial" w:hAnsi="Arial"/>
          <w:i/>
          <w:w w:val="150"/>
          <w:sz w:val="28"/>
          <w:szCs w:val="18"/>
          <w:lang w:val="es-ES_tradnl"/>
        </w:rPr>
        <w:tab/>
      </w:r>
      <w:r w:rsidRPr="00A02057">
        <w:rPr>
          <w:rFonts w:ascii="Arial" w:hAnsi="Arial" w:cs="Arial"/>
          <w:i/>
          <w:spacing w:val="-3"/>
          <w:w w:val="150"/>
          <w:sz w:val="28"/>
          <w:szCs w:val="18"/>
        </w:rPr>
        <w:t>C</w:t>
      </w:r>
      <w:r w:rsidRPr="00A02057">
        <w:rPr>
          <w:rFonts w:ascii="Arial" w:hAnsi="Arial" w:cs="Arial"/>
          <w:i/>
          <w:spacing w:val="-3"/>
          <w:w w:val="150"/>
          <w:sz w:val="18"/>
          <w:szCs w:val="18"/>
        </w:rPr>
        <w:t xml:space="preserve">LAUDIA </w:t>
      </w:r>
      <w:r w:rsidRPr="00A02057">
        <w:rPr>
          <w:rFonts w:ascii="Arial" w:hAnsi="Arial" w:cs="Arial"/>
          <w:i/>
          <w:spacing w:val="-3"/>
          <w:w w:val="150"/>
          <w:sz w:val="28"/>
          <w:szCs w:val="18"/>
        </w:rPr>
        <w:t>M</w:t>
      </w:r>
      <w:r w:rsidRPr="00A02057">
        <w:rPr>
          <w:rFonts w:ascii="Arial" w:hAnsi="Arial" w:cs="Arial"/>
          <w:i/>
          <w:spacing w:val="-3"/>
          <w:w w:val="150"/>
          <w:sz w:val="18"/>
          <w:szCs w:val="18"/>
        </w:rPr>
        <w:t xml:space="preserve">ARÍA </w:t>
      </w:r>
      <w:r w:rsidRPr="00A02057">
        <w:rPr>
          <w:rFonts w:ascii="Arial" w:hAnsi="Arial" w:cs="Arial"/>
          <w:i/>
          <w:spacing w:val="-3"/>
          <w:w w:val="150"/>
          <w:sz w:val="28"/>
          <w:szCs w:val="18"/>
        </w:rPr>
        <w:t>A</w:t>
      </w:r>
      <w:r w:rsidRPr="00A02057">
        <w:rPr>
          <w:rFonts w:ascii="Arial" w:hAnsi="Arial" w:cs="Arial"/>
          <w:i/>
          <w:spacing w:val="-3"/>
          <w:w w:val="150"/>
          <w:sz w:val="18"/>
          <w:szCs w:val="18"/>
        </w:rPr>
        <w:t xml:space="preserve">RCILA </w:t>
      </w:r>
      <w:r w:rsidRPr="00A02057">
        <w:rPr>
          <w:rFonts w:ascii="Arial" w:hAnsi="Arial" w:cs="Arial"/>
          <w:i/>
          <w:spacing w:val="-3"/>
          <w:w w:val="150"/>
          <w:sz w:val="28"/>
          <w:szCs w:val="18"/>
        </w:rPr>
        <w:t>R</w:t>
      </w:r>
      <w:r w:rsidRPr="00A02057">
        <w:rPr>
          <w:rFonts w:ascii="Arial" w:hAnsi="Arial" w:cs="Arial"/>
          <w:i/>
          <w:spacing w:val="-3"/>
          <w:w w:val="150"/>
          <w:sz w:val="22"/>
          <w:szCs w:val="18"/>
        </w:rPr>
        <w:t>.</w:t>
      </w:r>
    </w:p>
    <w:p w:rsidR="0071395B" w:rsidRDefault="0071395B" w:rsidP="007139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Pr>
          <w:rFonts w:ascii="Arial" w:hAnsi="Arial" w:cs="Arial"/>
          <w:i/>
          <w:w w:val="150"/>
          <w:sz w:val="18"/>
          <w:lang w:val="en-GB"/>
        </w:rPr>
        <w:t xml:space="preserve">      </w:t>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A</w:t>
      </w:r>
    </w:p>
    <w:p w:rsidR="00DE16FF" w:rsidRDefault="00DE16FF" w:rsidP="00DE59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rPr>
          <w:rFonts w:ascii="Arial" w:hAnsi="Arial" w:cs="Times New Roman"/>
          <w:i/>
          <w:smallCaps/>
          <w:spacing w:val="-3"/>
          <w:sz w:val="12"/>
          <w:szCs w:val="16"/>
          <w:lang w:val="en-US"/>
        </w:rPr>
      </w:pPr>
    </w:p>
    <w:p w:rsidR="004A1D7E" w:rsidRDefault="004A1D7E" w:rsidP="00DE59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rPr>
          <w:rFonts w:ascii="Arial" w:hAnsi="Arial" w:cs="Arial"/>
          <w:spacing w:val="-3"/>
          <w:lang w:val="es-ES_tradnl"/>
        </w:rPr>
      </w:pPr>
      <w:proofErr w:type="spellStart"/>
      <w:r w:rsidRPr="00A747DA">
        <w:rPr>
          <w:rFonts w:ascii="Arial" w:hAnsi="Arial" w:cs="Times New Roman"/>
          <w:i/>
          <w:smallCaps/>
          <w:spacing w:val="-3"/>
          <w:sz w:val="12"/>
          <w:szCs w:val="16"/>
          <w:lang w:val="en-US"/>
        </w:rPr>
        <w:t>DGH</w:t>
      </w:r>
      <w:proofErr w:type="spellEnd"/>
      <w:r w:rsidRPr="00A747DA">
        <w:rPr>
          <w:rFonts w:ascii="Arial" w:hAnsi="Arial" w:cs="Times New Roman"/>
          <w:i/>
          <w:smallCaps/>
          <w:spacing w:val="-3"/>
          <w:sz w:val="12"/>
          <w:szCs w:val="16"/>
          <w:lang w:val="en-US"/>
        </w:rPr>
        <w:t>/</w:t>
      </w:r>
      <w:proofErr w:type="spellStart"/>
      <w:r w:rsidR="009F5164">
        <w:rPr>
          <w:rFonts w:ascii="Arial" w:hAnsi="Arial" w:cs="Times New Roman"/>
          <w:i/>
          <w:smallCaps/>
          <w:spacing w:val="-3"/>
          <w:sz w:val="12"/>
          <w:szCs w:val="16"/>
          <w:lang w:val="en-US"/>
        </w:rPr>
        <w:t>ODCD</w:t>
      </w:r>
      <w:proofErr w:type="spellEnd"/>
      <w:r>
        <w:rPr>
          <w:rFonts w:ascii="Arial" w:hAnsi="Arial" w:cs="Times New Roman"/>
          <w:i/>
          <w:smallCaps/>
          <w:spacing w:val="-3"/>
          <w:sz w:val="12"/>
          <w:szCs w:val="16"/>
          <w:lang w:val="en-US"/>
        </w:rPr>
        <w:t>/</w:t>
      </w:r>
      <w:r w:rsidR="0071395B">
        <w:rPr>
          <w:rFonts w:ascii="Arial" w:hAnsi="Arial" w:cs="Times New Roman"/>
          <w:i/>
          <w:smallCaps/>
          <w:spacing w:val="-3"/>
          <w:sz w:val="12"/>
          <w:szCs w:val="16"/>
          <w:lang w:val="en-US"/>
        </w:rPr>
        <w:t>2017</w:t>
      </w:r>
      <w:bookmarkStart w:id="2" w:name="_GoBack"/>
      <w:bookmarkEnd w:id="2"/>
    </w:p>
    <w:sectPr w:rsidR="004A1D7E" w:rsidSect="00523F30">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3E" w:rsidRDefault="00BD043E" w:rsidP="002F20AB">
      <w:r>
        <w:separator/>
      </w:r>
    </w:p>
  </w:endnote>
  <w:endnote w:type="continuationSeparator" w:id="0">
    <w:p w:rsidR="00BD043E" w:rsidRDefault="00BD043E"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93403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93403F" w:rsidRDefault="0093403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F839CE" w:rsidRDefault="0093403F" w:rsidP="00A67268">
    <w:pPr>
      <w:pStyle w:val="Pieddepage"/>
      <w:pBdr>
        <w:bottom w:val="double" w:sz="6" w:space="1" w:color="auto"/>
      </w:pBdr>
      <w:spacing w:line="360" w:lineRule="auto"/>
      <w:rPr>
        <w:rFonts w:ascii="Arial" w:hAnsi="Arial" w:cs="Arial"/>
        <w:spacing w:val="20"/>
        <w:w w:val="200"/>
        <w:sz w:val="14"/>
        <w:szCs w:val="10"/>
        <w:lang w:val="es-ES"/>
      </w:rPr>
    </w:pPr>
  </w:p>
  <w:p w:rsidR="0093403F" w:rsidRDefault="0093403F" w:rsidP="00751EE2">
    <w:pPr>
      <w:pStyle w:val="Pieddepage"/>
      <w:spacing w:line="360" w:lineRule="auto"/>
      <w:jc w:val="right"/>
      <w:rPr>
        <w:rFonts w:ascii="Arial" w:hAnsi="Arial" w:cs="Arial"/>
        <w:spacing w:val="20"/>
        <w:w w:val="200"/>
        <w:sz w:val="14"/>
        <w:szCs w:val="10"/>
      </w:rPr>
    </w:pPr>
  </w:p>
  <w:p w:rsidR="0093403F" w:rsidRPr="003E18D8" w:rsidRDefault="0093403F" w:rsidP="00751EE2">
    <w:pPr>
      <w:pStyle w:val="Pieddepage"/>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w:t>
    </w:r>
    <w:r w:rsidR="001A7CD5">
      <w:rPr>
        <w:rFonts w:ascii="Arial" w:hAnsi="Arial" w:cs="Arial"/>
        <w:spacing w:val="20"/>
        <w:w w:val="200"/>
        <w:sz w:val="10"/>
        <w:szCs w:val="10"/>
      </w:rPr>
      <w:t>A</w:t>
    </w:r>
  </w:p>
  <w:p w:rsidR="0093403F" w:rsidRPr="007F7D49" w:rsidRDefault="0093403F" w:rsidP="00751EE2">
    <w:pPr>
      <w:pStyle w:val="Pieddepage"/>
      <w:jc w:val="right"/>
    </w:pPr>
    <w:proofErr w:type="spellStart"/>
    <w:r w:rsidRPr="00836EE1">
      <w:rPr>
        <w:rFonts w:ascii="Arial" w:hAnsi="Arial" w:cs="Arial"/>
        <w:spacing w:val="20"/>
        <w:w w:val="200"/>
        <w:sz w:val="10"/>
        <w:szCs w:val="10"/>
      </w:rPr>
      <w:t>MP</w:t>
    </w:r>
    <w:proofErr w:type="spellEnd"/>
    <w:r w:rsidRPr="00836EE1">
      <w:rPr>
        <w:rFonts w:ascii="Arial" w:hAnsi="Arial" w:cs="Arial"/>
        <w:spacing w:val="20"/>
        <w:w w:val="200"/>
        <w:sz w:val="10"/>
        <w:szCs w:val="10"/>
      </w:rPr>
      <w:t xml:space="preserve"> </w:t>
    </w:r>
    <w:proofErr w:type="spellStart"/>
    <w:r w:rsidRPr="00836EE1">
      <w:rPr>
        <w:rFonts w:ascii="Arial" w:hAnsi="Arial" w:cs="Arial"/>
        <w:spacing w:val="20"/>
        <w:w w:val="200"/>
        <w:sz w:val="12"/>
        <w:szCs w:val="10"/>
      </w:rPr>
      <w:t>D</w:t>
    </w:r>
    <w:r w:rsidRPr="00836EE1">
      <w:rPr>
        <w:rFonts w:ascii="Arial" w:hAnsi="Arial" w:cs="Arial"/>
        <w:spacing w:val="20"/>
        <w:w w:val="200"/>
        <w:sz w:val="8"/>
        <w:szCs w:val="10"/>
      </w:rPr>
      <w:t>UBERNEY</w:t>
    </w:r>
    <w:proofErr w:type="spellEnd"/>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213147" w:rsidRDefault="0093403F" w:rsidP="006E1629">
    <w:pPr>
      <w:pStyle w:val="Pieddepage"/>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depage"/>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3E" w:rsidRDefault="00BD043E" w:rsidP="002F20AB">
      <w:r>
        <w:separator/>
      </w:r>
    </w:p>
  </w:footnote>
  <w:footnote w:type="continuationSeparator" w:id="0">
    <w:p w:rsidR="00BD043E" w:rsidRDefault="00BD043E" w:rsidP="002F20AB">
      <w:r>
        <w:continuationSeparator/>
      </w:r>
    </w:p>
  </w:footnote>
  <w:footnote w:id="1">
    <w:p w:rsidR="00B57A5E" w:rsidRPr="003024B9" w:rsidRDefault="00B57A5E" w:rsidP="00B57A5E">
      <w:pPr>
        <w:pStyle w:val="Notedebasdepage"/>
        <w:jc w:val="both"/>
        <w:rPr>
          <w:rFonts w:ascii="Calibri" w:hAnsi="Calibri"/>
          <w:lang w:val="fr-FR"/>
        </w:rPr>
      </w:pPr>
      <w:r w:rsidRPr="00767940">
        <w:rPr>
          <w:rStyle w:val="Appelnotedebasdep"/>
          <w:rFonts w:ascii="Calibri" w:hAnsi="Calibri"/>
        </w:rPr>
        <w:footnoteRef/>
      </w:r>
      <w:r w:rsidRPr="003024B9">
        <w:rPr>
          <w:rFonts w:ascii="Calibri" w:hAnsi="Calibri"/>
          <w:lang w:val="fr-FR"/>
        </w:rPr>
        <w:t xml:space="preserve"> </w:t>
      </w:r>
      <w:r w:rsidRPr="003024B9">
        <w:rPr>
          <w:rFonts w:ascii="Calibri" w:hAnsi="Calibri" w:cs="Courier New"/>
          <w:lang w:val="fr-FR"/>
        </w:rPr>
        <w:t xml:space="preserve">CC. </w:t>
      </w:r>
      <w:hyperlink r:id="rId1" w:history="1">
        <w:r w:rsidRPr="003024B9">
          <w:rPr>
            <w:rStyle w:val="Lienhypertexte"/>
            <w:rFonts w:ascii="Calibri" w:hAnsi="Calibri" w:cs="Courier New"/>
            <w:color w:val="auto"/>
            <w:u w:val="none"/>
            <w:lang w:val="fr-FR"/>
          </w:rPr>
          <w:t>SU-499 de 2016</w:t>
        </w:r>
      </w:hyperlink>
      <w:r w:rsidRPr="003024B9">
        <w:rPr>
          <w:rFonts w:ascii="Calibri" w:hAnsi="Calibri" w:cs="Courier New"/>
          <w:lang w:val="fr-FR"/>
        </w:rPr>
        <w:t xml:space="preserve">. </w:t>
      </w:r>
    </w:p>
  </w:footnote>
  <w:footnote w:id="2">
    <w:p w:rsidR="00B57A5E" w:rsidRPr="00960828" w:rsidRDefault="00B57A5E" w:rsidP="00B57A5E">
      <w:pPr>
        <w:pStyle w:val="Notedebasdepage"/>
        <w:jc w:val="both"/>
        <w:rPr>
          <w:rFonts w:asciiTheme="minorHAnsi" w:hAnsiTheme="minorHAnsi"/>
          <w:lang w:val="fr-FR"/>
        </w:rPr>
      </w:pPr>
      <w:r w:rsidRPr="00482736">
        <w:rPr>
          <w:rStyle w:val="Appelnotedebasdep"/>
          <w:rFonts w:asciiTheme="minorHAnsi" w:hAnsiTheme="minorHAnsi"/>
        </w:rPr>
        <w:footnoteRef/>
      </w:r>
      <w:r w:rsidRPr="00960828">
        <w:rPr>
          <w:rFonts w:asciiTheme="minorHAnsi" w:hAnsiTheme="minorHAnsi"/>
          <w:lang w:val="fr-FR"/>
        </w:rPr>
        <w:t xml:space="preserve"> </w:t>
      </w:r>
      <w:r w:rsidRPr="00960828">
        <w:rPr>
          <w:rFonts w:asciiTheme="minorHAnsi" w:hAnsiTheme="minorHAnsi" w:cs="Courier New"/>
          <w:lang w:val="fr-FR"/>
        </w:rPr>
        <w:t xml:space="preserve">CC. T-533 de 2016, SU-424 de 2012, T-480 de 2011, </w:t>
      </w:r>
      <w:r w:rsidRPr="00960828">
        <w:rPr>
          <w:rFonts w:asciiTheme="minorHAnsi" w:hAnsiTheme="minorHAnsi"/>
          <w:lang w:val="fr-FR"/>
        </w:rPr>
        <w:t xml:space="preserve">T-162 de 2010 y T-099 de 2008, entre otras. </w:t>
      </w:r>
    </w:p>
  </w:footnote>
  <w:footnote w:id="3">
    <w:p w:rsidR="00B57A5E" w:rsidRPr="00960828" w:rsidRDefault="00B57A5E" w:rsidP="00B57A5E">
      <w:pPr>
        <w:pStyle w:val="Notedebasdepage"/>
        <w:jc w:val="both"/>
        <w:rPr>
          <w:rFonts w:asciiTheme="minorHAnsi" w:hAnsiTheme="minorHAnsi"/>
          <w:lang w:val="fr-FR"/>
        </w:rPr>
      </w:pPr>
      <w:r w:rsidRPr="00482736">
        <w:rPr>
          <w:rStyle w:val="Appelnotedebasdep"/>
          <w:rFonts w:asciiTheme="minorHAnsi" w:hAnsiTheme="minorHAnsi"/>
        </w:rPr>
        <w:footnoteRef/>
      </w:r>
      <w:r w:rsidRPr="00960828">
        <w:rPr>
          <w:rFonts w:asciiTheme="minorHAnsi" w:hAnsiTheme="minorHAnsi"/>
          <w:lang w:val="fr-FR"/>
        </w:rPr>
        <w:t xml:space="preserve"> </w:t>
      </w:r>
      <w:r w:rsidRPr="00960828">
        <w:rPr>
          <w:rFonts w:asciiTheme="minorHAnsi" w:hAnsiTheme="minorHAnsi" w:cs="Courier New"/>
          <w:lang w:val="fr-FR"/>
        </w:rPr>
        <w:t xml:space="preserve">CC. T-128 de 2016, </w:t>
      </w:r>
      <w:r w:rsidRPr="00960828">
        <w:rPr>
          <w:rFonts w:asciiTheme="minorHAnsi" w:hAnsiTheme="minorHAnsi"/>
          <w:lang w:val="fr-FR"/>
        </w:rPr>
        <w:t xml:space="preserve"> T-623 de 2011, T-498 de 2011, T-162 de 2010, T-034 de 2010, T-180 de 2009, T-989 de 2008, T-972 de 2005, T-822 de 2002, T-626 de 2000 y T-315 de 2000.</w:t>
      </w:r>
    </w:p>
  </w:footnote>
  <w:footnote w:id="4">
    <w:p w:rsidR="00B57A5E" w:rsidRPr="00960828" w:rsidRDefault="00B57A5E" w:rsidP="00B57A5E">
      <w:pPr>
        <w:pStyle w:val="Notedebasdepage"/>
        <w:jc w:val="both"/>
        <w:rPr>
          <w:rFonts w:ascii="Calibri" w:hAnsi="Calibri"/>
          <w:lang w:val="fr-FR"/>
        </w:rPr>
      </w:pPr>
      <w:r w:rsidRPr="00482736">
        <w:rPr>
          <w:rStyle w:val="Appelnotedebasdep"/>
          <w:rFonts w:ascii="Calibri" w:hAnsi="Calibri"/>
        </w:rPr>
        <w:footnoteRef/>
      </w:r>
      <w:r w:rsidRPr="00960828">
        <w:rPr>
          <w:rFonts w:ascii="Calibri" w:hAnsi="Calibri"/>
          <w:lang w:val="fr-FR"/>
        </w:rPr>
        <w:t xml:space="preserve"> CC. T-970 de 2014.</w:t>
      </w:r>
    </w:p>
  </w:footnote>
  <w:footnote w:id="5">
    <w:p w:rsidR="00B57A5E" w:rsidRPr="00960828" w:rsidRDefault="00B57A5E" w:rsidP="00B57A5E">
      <w:pPr>
        <w:pStyle w:val="Notedebasdepage"/>
        <w:jc w:val="both"/>
        <w:rPr>
          <w:rFonts w:ascii="Calibri" w:hAnsi="Calibri"/>
          <w:lang w:val="fr-FR"/>
        </w:rPr>
      </w:pPr>
      <w:r w:rsidRPr="00482736">
        <w:rPr>
          <w:rStyle w:val="Appelnotedebasdep"/>
          <w:rFonts w:ascii="Calibri" w:hAnsi="Calibri"/>
        </w:rPr>
        <w:footnoteRef/>
      </w:r>
      <w:r w:rsidRPr="00960828">
        <w:rPr>
          <w:rFonts w:ascii="Calibri" w:hAnsi="Calibri"/>
          <w:lang w:val="fr-FR"/>
        </w:rPr>
        <w:t xml:space="preserve"> CC. </w:t>
      </w:r>
      <w:r w:rsidRPr="00960828">
        <w:rPr>
          <w:rFonts w:ascii="Calibri" w:hAnsi="Calibri"/>
          <w:bCs/>
          <w:lang w:val="fr-FR"/>
        </w:rPr>
        <w:t>T-011 de 2016.</w:t>
      </w:r>
    </w:p>
  </w:footnote>
  <w:footnote w:id="6">
    <w:p w:rsidR="00B57A5E" w:rsidRPr="00482736" w:rsidRDefault="00B57A5E" w:rsidP="00B57A5E">
      <w:pPr>
        <w:pStyle w:val="Notedebasdepage"/>
        <w:jc w:val="both"/>
        <w:rPr>
          <w:rFonts w:ascii="Calibri" w:hAnsi="Calibri"/>
        </w:rPr>
      </w:pPr>
      <w:r w:rsidRPr="00482736">
        <w:rPr>
          <w:rStyle w:val="Appelnotedebasdep"/>
          <w:rFonts w:ascii="Calibri" w:hAnsi="Calibri"/>
        </w:rPr>
        <w:footnoteRef/>
      </w:r>
      <w:r w:rsidRPr="00482736">
        <w:rPr>
          <w:rFonts w:ascii="Calibri" w:hAnsi="Calibri"/>
        </w:rPr>
        <w:t xml:space="preserve"> CC. SU-540 de 2007, reiterada en la </w:t>
      </w:r>
      <w:r w:rsidRPr="00482736">
        <w:rPr>
          <w:rFonts w:ascii="Calibri" w:hAnsi="Calibri"/>
          <w:bCs/>
        </w:rPr>
        <w:t>T-062 de 2016, entre otras.</w:t>
      </w:r>
    </w:p>
  </w:footnote>
  <w:footnote w:id="7">
    <w:p w:rsidR="00B57A5E" w:rsidRPr="00960828" w:rsidRDefault="00B57A5E" w:rsidP="00B57A5E">
      <w:pPr>
        <w:pStyle w:val="Notedebasdepage"/>
        <w:jc w:val="both"/>
        <w:rPr>
          <w:rFonts w:ascii="Calibri" w:hAnsi="Calibri"/>
          <w:lang w:val="fr-FR"/>
        </w:rPr>
      </w:pPr>
      <w:r w:rsidRPr="00482736">
        <w:rPr>
          <w:rStyle w:val="Appelnotedebasdep"/>
          <w:rFonts w:ascii="Calibri" w:hAnsi="Calibri"/>
        </w:rPr>
        <w:footnoteRef/>
      </w:r>
      <w:r w:rsidRPr="00960828">
        <w:rPr>
          <w:rFonts w:ascii="Calibri" w:hAnsi="Calibri"/>
          <w:lang w:val="fr-FR"/>
        </w:rPr>
        <w:t xml:space="preserve"> CC. T-414 de 2005, T-1038 de 2005, T-539 de 2003, entre otras, reiteradas en la </w:t>
      </w:r>
      <w:r w:rsidRPr="00960828">
        <w:rPr>
          <w:rFonts w:ascii="Calibri" w:hAnsi="Calibri"/>
          <w:bCs/>
          <w:lang w:val="fr-FR"/>
        </w:rPr>
        <w:t>T-011 de 2016.</w:t>
      </w:r>
    </w:p>
  </w:footnote>
  <w:footnote w:id="8">
    <w:p w:rsidR="00B57A5E" w:rsidRPr="00482736" w:rsidRDefault="00B57A5E" w:rsidP="00B57A5E">
      <w:pPr>
        <w:pStyle w:val="Notedebasdepage"/>
        <w:jc w:val="both"/>
        <w:rPr>
          <w:rFonts w:ascii="Calibri" w:hAnsi="Calibri"/>
          <w:color w:val="000000"/>
          <w:bdr w:val="none" w:sz="0" w:space="0" w:color="auto" w:frame="1"/>
        </w:rPr>
      </w:pPr>
      <w:r w:rsidRPr="00482736">
        <w:rPr>
          <w:rStyle w:val="Appelnotedebasdep"/>
          <w:rFonts w:ascii="Calibri" w:hAnsi="Calibri"/>
        </w:rPr>
        <w:footnoteRef/>
      </w:r>
      <w:r w:rsidRPr="00482736">
        <w:rPr>
          <w:rFonts w:ascii="Calibri" w:hAnsi="Calibri"/>
        </w:rPr>
        <w:t xml:space="preserve"> CC</w:t>
      </w:r>
      <w:r w:rsidRPr="00482736">
        <w:rPr>
          <w:rFonts w:ascii="Calibri" w:hAnsi="Calibri"/>
          <w:color w:val="000000"/>
          <w:bdr w:val="none" w:sz="0" w:space="0" w:color="auto" w:frame="1"/>
        </w:rPr>
        <w:t>. Sentencia</w:t>
      </w:r>
      <w:r w:rsidRPr="00482736">
        <w:rPr>
          <w:rStyle w:val="apple-converted-space"/>
          <w:rFonts w:ascii="Calibri" w:hAnsi="Calibri"/>
          <w:color w:val="000000"/>
          <w:bdr w:val="none" w:sz="0" w:space="0" w:color="auto" w:frame="1"/>
        </w:rPr>
        <w:t xml:space="preserve"> </w:t>
      </w:r>
      <w:r w:rsidRPr="00482736">
        <w:rPr>
          <w:rFonts w:ascii="Calibri" w:hAnsi="Calibri"/>
          <w:color w:val="000000"/>
          <w:bdr w:val="none" w:sz="0" w:space="0" w:color="auto" w:frame="1"/>
        </w:rPr>
        <w:t>T-045 de 2008 reiterada en la sentencia T-059 de 2016.</w:t>
      </w:r>
    </w:p>
  </w:footnote>
  <w:footnote w:id="9">
    <w:p w:rsidR="00B57A5E" w:rsidRPr="00482736" w:rsidRDefault="00B57A5E" w:rsidP="00B57A5E">
      <w:pPr>
        <w:pStyle w:val="Notedebasdepage"/>
        <w:jc w:val="both"/>
        <w:rPr>
          <w:rFonts w:ascii="Calibri" w:hAnsi="Calibri"/>
          <w:b/>
          <w:color w:val="000000"/>
          <w:bdr w:val="none" w:sz="0" w:space="0" w:color="auto" w:frame="1"/>
        </w:rPr>
      </w:pPr>
      <w:r w:rsidRPr="00482736">
        <w:rPr>
          <w:rStyle w:val="Appelnotedebasdep"/>
          <w:rFonts w:ascii="Calibri" w:hAnsi="Calibri"/>
        </w:rPr>
        <w:footnoteRef/>
      </w:r>
      <w:r w:rsidRPr="00482736">
        <w:rPr>
          <w:rFonts w:ascii="Calibri" w:hAnsi="Calibri"/>
        </w:rPr>
        <w:t xml:space="preserve"> CC</w:t>
      </w:r>
      <w:r w:rsidRPr="00482736">
        <w:rPr>
          <w:rFonts w:ascii="Calibri" w:hAnsi="Calibri"/>
          <w:color w:val="000000"/>
          <w:bdr w:val="none" w:sz="0" w:space="0" w:color="auto" w:frame="1"/>
        </w:rPr>
        <w:t>. Sentencia T-041 de 2016.</w:t>
      </w:r>
    </w:p>
  </w:footnote>
  <w:footnote w:id="10">
    <w:p w:rsidR="00250672" w:rsidRPr="00731D43" w:rsidRDefault="00250672" w:rsidP="00250672">
      <w:pPr>
        <w:pStyle w:val="Notedebasdepage"/>
        <w:jc w:val="both"/>
        <w:rPr>
          <w:rFonts w:asciiTheme="minorHAnsi" w:hAnsiTheme="minorHAnsi"/>
        </w:rPr>
      </w:pPr>
      <w:r w:rsidRPr="009C4841">
        <w:rPr>
          <w:rStyle w:val="Appelnotedebasdep"/>
          <w:rFonts w:asciiTheme="minorHAnsi" w:hAnsiTheme="minorHAnsi"/>
        </w:rPr>
        <w:footnoteRef/>
      </w:r>
      <w:r w:rsidRPr="000360EF">
        <w:rPr>
          <w:rFonts w:asciiTheme="minorHAnsi" w:hAnsiTheme="minorHAnsi"/>
        </w:rPr>
        <w:t xml:space="preserve"> </w:t>
      </w:r>
      <w:r w:rsidRPr="00731D43">
        <w:rPr>
          <w:rFonts w:asciiTheme="minorHAnsi" w:hAnsiTheme="minorHAnsi"/>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11">
    <w:p w:rsidR="00250672" w:rsidRPr="00731D43" w:rsidRDefault="00250672" w:rsidP="00250672">
      <w:pPr>
        <w:pStyle w:val="Notedebasdepage"/>
        <w:jc w:val="both"/>
        <w:rPr>
          <w:rFonts w:asciiTheme="minorHAnsi" w:hAnsiTheme="minorHAnsi"/>
        </w:rPr>
      </w:pPr>
      <w:r w:rsidRPr="00731D43">
        <w:rPr>
          <w:rStyle w:val="Appelnotedebasdep"/>
          <w:rFonts w:asciiTheme="minorHAnsi" w:hAnsiTheme="minorHAnsi"/>
        </w:rPr>
        <w:footnoteRef/>
      </w:r>
      <w:r w:rsidRPr="00731D43">
        <w:rPr>
          <w:rFonts w:asciiTheme="minorHAnsi" w:hAnsiTheme="minorHAnsi"/>
        </w:rPr>
        <w:t xml:space="preserve"> </w:t>
      </w:r>
      <w:r w:rsidRPr="00731D43">
        <w:rPr>
          <w:rFonts w:asciiTheme="minorHAnsi" w:hAnsiTheme="minorHAnsi"/>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12">
    <w:p w:rsidR="00250672" w:rsidRPr="00960828" w:rsidRDefault="00250672" w:rsidP="00250672">
      <w:pPr>
        <w:pStyle w:val="Notedebasdepage"/>
        <w:jc w:val="both"/>
        <w:rPr>
          <w:rFonts w:asciiTheme="minorHAnsi" w:hAnsiTheme="minorHAnsi"/>
          <w:lang w:val="fr-FR"/>
        </w:rPr>
      </w:pPr>
      <w:r w:rsidRPr="00731D43">
        <w:rPr>
          <w:rStyle w:val="Appelnotedebasdep"/>
          <w:rFonts w:asciiTheme="minorHAnsi" w:hAnsiTheme="minorHAnsi"/>
        </w:rPr>
        <w:footnoteRef/>
      </w:r>
      <w:r w:rsidRPr="00960828">
        <w:rPr>
          <w:rFonts w:asciiTheme="minorHAnsi" w:hAnsiTheme="minorHAnsi"/>
          <w:lang w:val="fr-FR"/>
        </w:rPr>
        <w:t xml:space="preserve"> </w:t>
      </w:r>
      <w:r w:rsidR="00731D43" w:rsidRPr="00960828">
        <w:rPr>
          <w:rFonts w:asciiTheme="minorHAnsi" w:hAnsiTheme="minorHAnsi"/>
          <w:shd w:val="clear" w:color="auto" w:fill="FFFFFF"/>
          <w:lang w:val="fr-FR"/>
        </w:rPr>
        <w:t>CC</w:t>
      </w:r>
      <w:r w:rsidRPr="00960828">
        <w:rPr>
          <w:rFonts w:asciiTheme="minorHAnsi" w:hAnsiTheme="minorHAnsi"/>
          <w:shd w:val="clear" w:color="auto" w:fill="FFFFFF"/>
          <w:lang w:val="fr-FR"/>
        </w:rPr>
        <w:t>. T-400 de 2008</w:t>
      </w:r>
      <w:r w:rsidR="00731D43" w:rsidRPr="00960828">
        <w:rPr>
          <w:rFonts w:asciiTheme="minorHAnsi" w:hAnsiTheme="minorHAnsi"/>
          <w:shd w:val="clear" w:color="auto" w:fill="FFFFFF"/>
          <w:lang w:val="fr-FR"/>
        </w:rPr>
        <w:t>.</w:t>
      </w:r>
    </w:p>
  </w:footnote>
  <w:footnote w:id="13">
    <w:p w:rsidR="00250672" w:rsidRPr="00960828" w:rsidRDefault="00250672" w:rsidP="00250672">
      <w:pPr>
        <w:pStyle w:val="Notedebasdepage"/>
        <w:jc w:val="both"/>
        <w:rPr>
          <w:rFonts w:asciiTheme="minorHAnsi" w:hAnsiTheme="minorHAnsi"/>
          <w:lang w:val="fr-FR"/>
        </w:rPr>
      </w:pPr>
      <w:r w:rsidRPr="00731D43">
        <w:rPr>
          <w:rStyle w:val="Appelnotedebasdep"/>
          <w:rFonts w:asciiTheme="minorHAnsi" w:hAnsiTheme="minorHAnsi"/>
        </w:rPr>
        <w:footnoteRef/>
      </w:r>
      <w:r w:rsidRPr="00960828">
        <w:rPr>
          <w:rFonts w:asciiTheme="minorHAnsi" w:hAnsiTheme="minorHAnsi"/>
          <w:lang w:val="fr-FR"/>
        </w:rPr>
        <w:t xml:space="preserve"> </w:t>
      </w:r>
      <w:r w:rsidR="00731D43" w:rsidRPr="00960828">
        <w:rPr>
          <w:rFonts w:asciiTheme="minorHAnsi" w:hAnsiTheme="minorHAnsi" w:cs="Calibri"/>
          <w:lang w:val="fr-FR"/>
        </w:rPr>
        <w:t>CC</w:t>
      </w:r>
      <w:r w:rsidRPr="00960828">
        <w:rPr>
          <w:rFonts w:asciiTheme="minorHAnsi" w:hAnsiTheme="minorHAnsi" w:cs="Calibri"/>
          <w:lang w:val="fr-FR"/>
        </w:rPr>
        <w:t>. T-001 de 2015</w:t>
      </w:r>
      <w:r w:rsidRPr="00960828">
        <w:rPr>
          <w:rFonts w:asciiTheme="minorHAnsi" w:hAnsiTheme="minorHAnsi" w:cs="Arial"/>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93403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93403F" w:rsidRDefault="0093403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F839CE" w:rsidRDefault="0093403F">
    <w:pPr>
      <w:pStyle w:val="En-tte"/>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2154AB">
      <w:rPr>
        <w:rFonts w:ascii="Calibri" w:hAnsi="Calibri"/>
        <w:noProof/>
        <w:sz w:val="22"/>
      </w:rPr>
      <w:t>6</w:t>
    </w:r>
    <w:r w:rsidRPr="00F839CE">
      <w:rPr>
        <w:rFonts w:ascii="Calibri" w:hAnsi="Calibri"/>
        <w:sz w:val="22"/>
      </w:rPr>
      <w:fldChar w:fldCharType="end"/>
    </w:r>
  </w:p>
  <w:p w:rsidR="0093403F" w:rsidRPr="00F839CE" w:rsidRDefault="0093403F" w:rsidP="00235DC0">
    <w:pPr>
      <w:pStyle w:val="En-tte"/>
      <w:ind w:right="360"/>
      <w:jc w:val="both"/>
      <w:rPr>
        <w:rFonts w:ascii="Calibri" w:hAnsi="Calibri" w:cs="Calibri"/>
        <w:i/>
        <w:sz w:val="20"/>
        <w:szCs w:val="20"/>
      </w:rPr>
    </w:pPr>
    <w:r w:rsidRPr="00F839CE">
      <w:rPr>
        <w:rFonts w:ascii="Calibri" w:hAnsi="Calibri" w:cs="Calibri"/>
        <w:i/>
        <w:sz w:val="20"/>
        <w:szCs w:val="20"/>
      </w:rPr>
      <w:t xml:space="preserve">EXPEDIENTE </w:t>
    </w:r>
    <w:proofErr w:type="spellStart"/>
    <w:r w:rsidRPr="00F839CE">
      <w:rPr>
        <w:rFonts w:ascii="Calibri" w:hAnsi="Calibri" w:cs="Calibri"/>
        <w:i/>
        <w:sz w:val="20"/>
        <w:szCs w:val="20"/>
      </w:rPr>
      <w:t>No.</w:t>
    </w:r>
    <w:r w:rsidR="00486D05">
      <w:rPr>
        <w:rFonts w:ascii="Calibri" w:hAnsi="Calibri" w:cs="Calibri"/>
        <w:i/>
        <w:sz w:val="20"/>
        <w:szCs w:val="20"/>
      </w:rPr>
      <w:t>2016</w:t>
    </w:r>
    <w:proofErr w:type="spellEnd"/>
    <w:r w:rsidR="00486D05">
      <w:rPr>
        <w:rFonts w:ascii="Calibri" w:hAnsi="Calibri" w:cs="Calibri"/>
        <w:i/>
        <w:sz w:val="20"/>
        <w:szCs w:val="20"/>
      </w:rPr>
      <w:t>-</w:t>
    </w:r>
    <w:r w:rsidR="006579AF">
      <w:rPr>
        <w:rFonts w:ascii="Calibri" w:hAnsi="Calibri" w:cs="Calibri"/>
        <w:i/>
        <w:sz w:val="20"/>
        <w:szCs w:val="20"/>
      </w:rPr>
      <w:t>00120</w:t>
    </w:r>
    <w:r w:rsidR="00F37C58">
      <w:rPr>
        <w:rFonts w:ascii="Calibri" w:hAnsi="Calibri" w:cs="Calibri"/>
        <w:i/>
        <w:sz w:val="20"/>
        <w:szCs w:val="20"/>
      </w:rPr>
      <w:t>-02</w:t>
    </w:r>
  </w:p>
  <w:p w:rsidR="0093403F" w:rsidRPr="00F839CE" w:rsidRDefault="0093403F"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92089F" w:rsidRDefault="0093403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tte"/>
      <w:ind w:right="360"/>
      <w:jc w:val="both"/>
    </w:pPr>
    <w:r w:rsidRPr="0020383C">
      <w:rPr>
        <w:rFonts w:ascii="Calibri" w:hAnsi="Calibri"/>
        <w:i/>
      </w:rPr>
      <w:t>E</w:t>
    </w:r>
    <w:r>
      <w:rPr>
        <w:rFonts w:ascii="Calibri" w:hAnsi="Calibri"/>
        <w:i/>
        <w:sz w:val="18"/>
      </w:rPr>
      <w:t xml:space="preserve">XPEDIENTE </w:t>
    </w:r>
    <w:proofErr w:type="spellStart"/>
    <w:r>
      <w:rPr>
        <w:rFonts w:ascii="Calibri" w:hAnsi="Calibri"/>
        <w:i/>
        <w:sz w:val="18"/>
      </w:rPr>
      <w:t>No.</w:t>
    </w:r>
    <w:r w:rsidRPr="00F34554">
      <w:rPr>
        <w:rFonts w:ascii="Calibri" w:hAnsi="Calibri"/>
        <w:i/>
        <w:sz w:val="18"/>
      </w:rPr>
      <w:t>201</w:t>
    </w:r>
    <w:r>
      <w:rPr>
        <w:rFonts w:ascii="Calibri" w:hAnsi="Calibri"/>
        <w:i/>
        <w:sz w:val="18"/>
      </w:rPr>
      <w:t>3</w:t>
    </w:r>
    <w:proofErr w:type="spellEnd"/>
    <w:r>
      <w:rPr>
        <w:rFonts w:ascii="Calibri" w:hAnsi="Calibri"/>
        <w:i/>
        <w:sz w:val="18"/>
      </w:rPr>
      <w:t>-00007-</w:t>
    </w:r>
    <w:proofErr w:type="spellStart"/>
    <w:r w:rsidRPr="00F34554">
      <w:rPr>
        <w:rFonts w:ascii="Calibri" w:hAnsi="Calibri"/>
        <w:i/>
        <w:sz w:val="18"/>
      </w:rPr>
      <w:t>01</w:t>
    </w:r>
    <w:r w:rsidRPr="00B62F4B">
      <w:rPr>
        <w:rFonts w:ascii="Calibri" w:hAnsi="Calibri"/>
        <w:i/>
        <w:sz w:val="18"/>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B1376FA"/>
    <w:multiLevelType w:val="hybridMultilevel"/>
    <w:tmpl w:val="2F8EC13E"/>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4">
    <w:nsid w:val="523F1100"/>
    <w:multiLevelType w:val="multilevel"/>
    <w:tmpl w:val="C21EA6A2"/>
    <w:lvl w:ilvl="0">
      <w:start w:val="6"/>
      <w:numFmt w:val="decimal"/>
      <w:lvlText w:val="%1."/>
      <w:lvlJc w:val="left"/>
      <w:pPr>
        <w:ind w:left="390" w:hanging="39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9EC7578"/>
    <w:multiLevelType w:val="multilevel"/>
    <w:tmpl w:val="AE3479D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7B1A578A"/>
    <w:multiLevelType w:val="hybridMultilevel"/>
    <w:tmpl w:val="435CA7F4"/>
    <w:lvl w:ilvl="0" w:tplc="AAE484F8">
      <w:start w:val="1"/>
      <w:numFmt w:val="decimal"/>
      <w:lvlText w:val="%1."/>
      <w:lvlJc w:val="left"/>
      <w:pPr>
        <w:tabs>
          <w:tab w:val="num" w:pos="360"/>
        </w:tabs>
        <w:ind w:left="360" w:hanging="360"/>
      </w:pPr>
      <w:rPr>
        <w:rFonts w:cs="Times New Roman" w:hint="default"/>
        <w:sz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3">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2"/>
  </w:num>
  <w:num w:numId="2">
    <w:abstractNumId w:val="17"/>
  </w:num>
  <w:num w:numId="3">
    <w:abstractNumId w:val="12"/>
  </w:num>
  <w:num w:numId="4">
    <w:abstractNumId w:val="9"/>
  </w:num>
  <w:num w:numId="5">
    <w:abstractNumId w:val="18"/>
  </w:num>
  <w:num w:numId="6">
    <w:abstractNumId w:val="11"/>
  </w:num>
  <w:num w:numId="7">
    <w:abstractNumId w:val="2"/>
  </w:num>
  <w:num w:numId="8">
    <w:abstractNumId w:val="5"/>
  </w:num>
  <w:num w:numId="9">
    <w:abstractNumId w:val="7"/>
  </w:num>
  <w:num w:numId="10">
    <w:abstractNumId w:val="1"/>
  </w:num>
  <w:num w:numId="11">
    <w:abstractNumId w:val="16"/>
  </w:num>
  <w:num w:numId="12">
    <w:abstractNumId w:val="4"/>
  </w:num>
  <w:num w:numId="13">
    <w:abstractNumId w:val="8"/>
  </w:num>
  <w:num w:numId="14">
    <w:abstractNumId w:val="21"/>
  </w:num>
  <w:num w:numId="15">
    <w:abstractNumId w:val="13"/>
  </w:num>
  <w:num w:numId="16">
    <w:abstractNumId w:val="0"/>
  </w:num>
  <w:num w:numId="17">
    <w:abstractNumId w:val="23"/>
  </w:num>
  <w:num w:numId="18">
    <w:abstractNumId w:val="14"/>
  </w:num>
  <w:num w:numId="19">
    <w:abstractNumId w:val="20"/>
  </w:num>
  <w:num w:numId="20">
    <w:abstractNumId w:val="19"/>
  </w:num>
  <w:num w:numId="21">
    <w:abstractNumId w:val="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7912"/>
    <w:rsid w:val="000100E5"/>
    <w:rsid w:val="00011CF2"/>
    <w:rsid w:val="00011D52"/>
    <w:rsid w:val="00013846"/>
    <w:rsid w:val="00013BE8"/>
    <w:rsid w:val="0002042C"/>
    <w:rsid w:val="000215F0"/>
    <w:rsid w:val="00022F38"/>
    <w:rsid w:val="00023886"/>
    <w:rsid w:val="00023FAD"/>
    <w:rsid w:val="00024E51"/>
    <w:rsid w:val="00026F32"/>
    <w:rsid w:val="00027251"/>
    <w:rsid w:val="00031D5D"/>
    <w:rsid w:val="000332E9"/>
    <w:rsid w:val="00033F1E"/>
    <w:rsid w:val="00034DD8"/>
    <w:rsid w:val="00041B57"/>
    <w:rsid w:val="00047896"/>
    <w:rsid w:val="00052FE3"/>
    <w:rsid w:val="00053902"/>
    <w:rsid w:val="00054084"/>
    <w:rsid w:val="0005464E"/>
    <w:rsid w:val="00055B9D"/>
    <w:rsid w:val="00056027"/>
    <w:rsid w:val="000601B1"/>
    <w:rsid w:val="00060954"/>
    <w:rsid w:val="00060F7F"/>
    <w:rsid w:val="0006117C"/>
    <w:rsid w:val="0006167A"/>
    <w:rsid w:val="000634BA"/>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427C"/>
    <w:rsid w:val="00085FB4"/>
    <w:rsid w:val="0008767C"/>
    <w:rsid w:val="00092CB6"/>
    <w:rsid w:val="0009345E"/>
    <w:rsid w:val="00093AD0"/>
    <w:rsid w:val="000956EB"/>
    <w:rsid w:val="00096950"/>
    <w:rsid w:val="00096F42"/>
    <w:rsid w:val="000975AD"/>
    <w:rsid w:val="00097BAB"/>
    <w:rsid w:val="000A0EB7"/>
    <w:rsid w:val="000A2533"/>
    <w:rsid w:val="000A4450"/>
    <w:rsid w:val="000A51FF"/>
    <w:rsid w:val="000A6C04"/>
    <w:rsid w:val="000A77E1"/>
    <w:rsid w:val="000B6A4A"/>
    <w:rsid w:val="000C002F"/>
    <w:rsid w:val="000C0A5D"/>
    <w:rsid w:val="000C6F60"/>
    <w:rsid w:val="000C7144"/>
    <w:rsid w:val="000C7176"/>
    <w:rsid w:val="000C75AD"/>
    <w:rsid w:val="000C7C79"/>
    <w:rsid w:val="000D260B"/>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596B"/>
    <w:rsid w:val="000F68A5"/>
    <w:rsid w:val="000F6C11"/>
    <w:rsid w:val="001012AD"/>
    <w:rsid w:val="001017E7"/>
    <w:rsid w:val="001039D0"/>
    <w:rsid w:val="00103CD9"/>
    <w:rsid w:val="0010401B"/>
    <w:rsid w:val="001055E9"/>
    <w:rsid w:val="00105F37"/>
    <w:rsid w:val="001064AC"/>
    <w:rsid w:val="001127AE"/>
    <w:rsid w:val="00115641"/>
    <w:rsid w:val="00115C96"/>
    <w:rsid w:val="00117015"/>
    <w:rsid w:val="00117C99"/>
    <w:rsid w:val="00120933"/>
    <w:rsid w:val="00122720"/>
    <w:rsid w:val="00124DDA"/>
    <w:rsid w:val="00124F49"/>
    <w:rsid w:val="00125979"/>
    <w:rsid w:val="001266B4"/>
    <w:rsid w:val="00126EC6"/>
    <w:rsid w:val="001319C1"/>
    <w:rsid w:val="001322A1"/>
    <w:rsid w:val="0013310E"/>
    <w:rsid w:val="00133D97"/>
    <w:rsid w:val="00135B04"/>
    <w:rsid w:val="001424D3"/>
    <w:rsid w:val="00143D8D"/>
    <w:rsid w:val="0014678E"/>
    <w:rsid w:val="00147EF8"/>
    <w:rsid w:val="00150AF5"/>
    <w:rsid w:val="00151158"/>
    <w:rsid w:val="00152DAF"/>
    <w:rsid w:val="0015332E"/>
    <w:rsid w:val="001545B7"/>
    <w:rsid w:val="00156283"/>
    <w:rsid w:val="00160A8B"/>
    <w:rsid w:val="00162BFC"/>
    <w:rsid w:val="00162EC9"/>
    <w:rsid w:val="00163240"/>
    <w:rsid w:val="00164342"/>
    <w:rsid w:val="00165935"/>
    <w:rsid w:val="00166158"/>
    <w:rsid w:val="00167BBA"/>
    <w:rsid w:val="0017129C"/>
    <w:rsid w:val="0017206C"/>
    <w:rsid w:val="00172487"/>
    <w:rsid w:val="00172AC7"/>
    <w:rsid w:val="00172F27"/>
    <w:rsid w:val="00173244"/>
    <w:rsid w:val="00173EBC"/>
    <w:rsid w:val="00175F77"/>
    <w:rsid w:val="0017606A"/>
    <w:rsid w:val="00180F71"/>
    <w:rsid w:val="0018124A"/>
    <w:rsid w:val="00181871"/>
    <w:rsid w:val="00184D93"/>
    <w:rsid w:val="00187410"/>
    <w:rsid w:val="001900A1"/>
    <w:rsid w:val="001900B9"/>
    <w:rsid w:val="001917D1"/>
    <w:rsid w:val="001929A7"/>
    <w:rsid w:val="00192CFD"/>
    <w:rsid w:val="0019307C"/>
    <w:rsid w:val="00193789"/>
    <w:rsid w:val="001952B7"/>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C1611"/>
    <w:rsid w:val="001C2101"/>
    <w:rsid w:val="001D0F3C"/>
    <w:rsid w:val="001D14A5"/>
    <w:rsid w:val="001D2702"/>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6B77"/>
    <w:rsid w:val="0020003C"/>
    <w:rsid w:val="0020102F"/>
    <w:rsid w:val="00202EB9"/>
    <w:rsid w:val="0020383C"/>
    <w:rsid w:val="0020456C"/>
    <w:rsid w:val="00205091"/>
    <w:rsid w:val="00205D45"/>
    <w:rsid w:val="00207906"/>
    <w:rsid w:val="00210A59"/>
    <w:rsid w:val="00213147"/>
    <w:rsid w:val="00214468"/>
    <w:rsid w:val="00214A4A"/>
    <w:rsid w:val="002154AB"/>
    <w:rsid w:val="00217035"/>
    <w:rsid w:val="00221B21"/>
    <w:rsid w:val="00221B6D"/>
    <w:rsid w:val="00230D6E"/>
    <w:rsid w:val="00230F0D"/>
    <w:rsid w:val="00231A7F"/>
    <w:rsid w:val="00231EFB"/>
    <w:rsid w:val="00235DC0"/>
    <w:rsid w:val="002360A8"/>
    <w:rsid w:val="00242E93"/>
    <w:rsid w:val="00243973"/>
    <w:rsid w:val="00243BF8"/>
    <w:rsid w:val="00245260"/>
    <w:rsid w:val="00245D96"/>
    <w:rsid w:val="00250672"/>
    <w:rsid w:val="002524D7"/>
    <w:rsid w:val="00253BE8"/>
    <w:rsid w:val="00255E29"/>
    <w:rsid w:val="00257A0E"/>
    <w:rsid w:val="00257C43"/>
    <w:rsid w:val="00265452"/>
    <w:rsid w:val="00272165"/>
    <w:rsid w:val="0027273C"/>
    <w:rsid w:val="00272984"/>
    <w:rsid w:val="00275F4A"/>
    <w:rsid w:val="002865F6"/>
    <w:rsid w:val="00286A56"/>
    <w:rsid w:val="00287CF2"/>
    <w:rsid w:val="002901E0"/>
    <w:rsid w:val="00291750"/>
    <w:rsid w:val="002923B3"/>
    <w:rsid w:val="0029313D"/>
    <w:rsid w:val="002946FF"/>
    <w:rsid w:val="0029571A"/>
    <w:rsid w:val="0029574A"/>
    <w:rsid w:val="00296EA8"/>
    <w:rsid w:val="002978A1"/>
    <w:rsid w:val="002A0F18"/>
    <w:rsid w:val="002A259F"/>
    <w:rsid w:val="002A2B8A"/>
    <w:rsid w:val="002A5547"/>
    <w:rsid w:val="002A5F9F"/>
    <w:rsid w:val="002B0529"/>
    <w:rsid w:val="002B2E94"/>
    <w:rsid w:val="002B503F"/>
    <w:rsid w:val="002B6043"/>
    <w:rsid w:val="002B7A49"/>
    <w:rsid w:val="002C4CF9"/>
    <w:rsid w:val="002C763E"/>
    <w:rsid w:val="002D1038"/>
    <w:rsid w:val="002D5131"/>
    <w:rsid w:val="002D6785"/>
    <w:rsid w:val="002D688F"/>
    <w:rsid w:val="002E1A27"/>
    <w:rsid w:val="002E33DD"/>
    <w:rsid w:val="002E393C"/>
    <w:rsid w:val="002E64BE"/>
    <w:rsid w:val="002E71F1"/>
    <w:rsid w:val="002E7DC6"/>
    <w:rsid w:val="002F046A"/>
    <w:rsid w:val="002F20AB"/>
    <w:rsid w:val="002F330A"/>
    <w:rsid w:val="002F3A1F"/>
    <w:rsid w:val="002F7BE7"/>
    <w:rsid w:val="0030058B"/>
    <w:rsid w:val="00300CF9"/>
    <w:rsid w:val="00300E36"/>
    <w:rsid w:val="0030163B"/>
    <w:rsid w:val="00301D9F"/>
    <w:rsid w:val="003024B9"/>
    <w:rsid w:val="00303127"/>
    <w:rsid w:val="00304138"/>
    <w:rsid w:val="00306DE6"/>
    <w:rsid w:val="003071A1"/>
    <w:rsid w:val="0031038B"/>
    <w:rsid w:val="003106C4"/>
    <w:rsid w:val="00312032"/>
    <w:rsid w:val="00312D1F"/>
    <w:rsid w:val="003155EF"/>
    <w:rsid w:val="0031725A"/>
    <w:rsid w:val="00320A40"/>
    <w:rsid w:val="0032385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574"/>
    <w:rsid w:val="003575CA"/>
    <w:rsid w:val="003708EF"/>
    <w:rsid w:val="0037385E"/>
    <w:rsid w:val="00374FC2"/>
    <w:rsid w:val="00377C39"/>
    <w:rsid w:val="003801D6"/>
    <w:rsid w:val="00380B58"/>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6C9"/>
    <w:rsid w:val="003A489A"/>
    <w:rsid w:val="003A599F"/>
    <w:rsid w:val="003A606E"/>
    <w:rsid w:val="003A7064"/>
    <w:rsid w:val="003B030B"/>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690"/>
    <w:rsid w:val="003C6992"/>
    <w:rsid w:val="003C710D"/>
    <w:rsid w:val="003C7446"/>
    <w:rsid w:val="003D0FBA"/>
    <w:rsid w:val="003D1702"/>
    <w:rsid w:val="003D3B31"/>
    <w:rsid w:val="003E18D8"/>
    <w:rsid w:val="003E6D15"/>
    <w:rsid w:val="003F01EC"/>
    <w:rsid w:val="003F10B4"/>
    <w:rsid w:val="003F162E"/>
    <w:rsid w:val="003F298D"/>
    <w:rsid w:val="003F4AC4"/>
    <w:rsid w:val="004046B5"/>
    <w:rsid w:val="00404829"/>
    <w:rsid w:val="0041105C"/>
    <w:rsid w:val="004134D8"/>
    <w:rsid w:val="0041414C"/>
    <w:rsid w:val="0041757E"/>
    <w:rsid w:val="00417661"/>
    <w:rsid w:val="00417DA3"/>
    <w:rsid w:val="00421D69"/>
    <w:rsid w:val="0042362D"/>
    <w:rsid w:val="004259A6"/>
    <w:rsid w:val="00427D6B"/>
    <w:rsid w:val="00430378"/>
    <w:rsid w:val="004343C1"/>
    <w:rsid w:val="00434E57"/>
    <w:rsid w:val="00435CE5"/>
    <w:rsid w:val="00435E0C"/>
    <w:rsid w:val="00436117"/>
    <w:rsid w:val="00436302"/>
    <w:rsid w:val="00436ECB"/>
    <w:rsid w:val="00437F21"/>
    <w:rsid w:val="00443720"/>
    <w:rsid w:val="00444414"/>
    <w:rsid w:val="00444980"/>
    <w:rsid w:val="00444E8C"/>
    <w:rsid w:val="00445D1F"/>
    <w:rsid w:val="004466BF"/>
    <w:rsid w:val="004518F7"/>
    <w:rsid w:val="0045202E"/>
    <w:rsid w:val="00452D30"/>
    <w:rsid w:val="00455284"/>
    <w:rsid w:val="00461F7E"/>
    <w:rsid w:val="0046206E"/>
    <w:rsid w:val="00463583"/>
    <w:rsid w:val="00463D16"/>
    <w:rsid w:val="00464A72"/>
    <w:rsid w:val="00466C46"/>
    <w:rsid w:val="00467235"/>
    <w:rsid w:val="0046775F"/>
    <w:rsid w:val="00475C03"/>
    <w:rsid w:val="00476D6C"/>
    <w:rsid w:val="00480688"/>
    <w:rsid w:val="00483D25"/>
    <w:rsid w:val="00486576"/>
    <w:rsid w:val="00486D05"/>
    <w:rsid w:val="0049109E"/>
    <w:rsid w:val="0049174B"/>
    <w:rsid w:val="004930CF"/>
    <w:rsid w:val="00494780"/>
    <w:rsid w:val="00496374"/>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EC1"/>
    <w:rsid w:val="004E2B78"/>
    <w:rsid w:val="004E2DF6"/>
    <w:rsid w:val="004E6287"/>
    <w:rsid w:val="004F1BDB"/>
    <w:rsid w:val="004F31F1"/>
    <w:rsid w:val="004F448C"/>
    <w:rsid w:val="004F5D30"/>
    <w:rsid w:val="004F6583"/>
    <w:rsid w:val="004F6D6A"/>
    <w:rsid w:val="00502776"/>
    <w:rsid w:val="00503BF5"/>
    <w:rsid w:val="00504997"/>
    <w:rsid w:val="00505776"/>
    <w:rsid w:val="005063E1"/>
    <w:rsid w:val="0050752F"/>
    <w:rsid w:val="0051036C"/>
    <w:rsid w:val="00510663"/>
    <w:rsid w:val="00512B8A"/>
    <w:rsid w:val="00514EA8"/>
    <w:rsid w:val="005206FB"/>
    <w:rsid w:val="0052222D"/>
    <w:rsid w:val="00522421"/>
    <w:rsid w:val="005227AC"/>
    <w:rsid w:val="00523F30"/>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89"/>
    <w:rsid w:val="00550BAC"/>
    <w:rsid w:val="00550D96"/>
    <w:rsid w:val="00551CB9"/>
    <w:rsid w:val="005548B0"/>
    <w:rsid w:val="005551E2"/>
    <w:rsid w:val="00562995"/>
    <w:rsid w:val="00565175"/>
    <w:rsid w:val="00565450"/>
    <w:rsid w:val="005660B9"/>
    <w:rsid w:val="00570C27"/>
    <w:rsid w:val="00571181"/>
    <w:rsid w:val="00582361"/>
    <w:rsid w:val="00584B9D"/>
    <w:rsid w:val="00587194"/>
    <w:rsid w:val="00587698"/>
    <w:rsid w:val="00591FBE"/>
    <w:rsid w:val="0059311A"/>
    <w:rsid w:val="00597CED"/>
    <w:rsid w:val="005A2595"/>
    <w:rsid w:val="005A3B1D"/>
    <w:rsid w:val="005A3C01"/>
    <w:rsid w:val="005A461E"/>
    <w:rsid w:val="005A66FC"/>
    <w:rsid w:val="005A7334"/>
    <w:rsid w:val="005A7BED"/>
    <w:rsid w:val="005B025A"/>
    <w:rsid w:val="005B248B"/>
    <w:rsid w:val="005B2BDE"/>
    <w:rsid w:val="005B387F"/>
    <w:rsid w:val="005B3BD2"/>
    <w:rsid w:val="005B606C"/>
    <w:rsid w:val="005B66D3"/>
    <w:rsid w:val="005C085F"/>
    <w:rsid w:val="005C19D8"/>
    <w:rsid w:val="005C1C5A"/>
    <w:rsid w:val="005C2225"/>
    <w:rsid w:val="005C31C9"/>
    <w:rsid w:val="005C3B96"/>
    <w:rsid w:val="005C458F"/>
    <w:rsid w:val="005C6722"/>
    <w:rsid w:val="005C6BEF"/>
    <w:rsid w:val="005C7936"/>
    <w:rsid w:val="005D1620"/>
    <w:rsid w:val="005D269F"/>
    <w:rsid w:val="005D29AD"/>
    <w:rsid w:val="005D5478"/>
    <w:rsid w:val="005D5B8A"/>
    <w:rsid w:val="005E14BE"/>
    <w:rsid w:val="005E45DD"/>
    <w:rsid w:val="005F288E"/>
    <w:rsid w:val="005F2B51"/>
    <w:rsid w:val="005F6B42"/>
    <w:rsid w:val="005F7975"/>
    <w:rsid w:val="00600602"/>
    <w:rsid w:val="00600AC6"/>
    <w:rsid w:val="006018EB"/>
    <w:rsid w:val="006027B0"/>
    <w:rsid w:val="00604455"/>
    <w:rsid w:val="00607FBD"/>
    <w:rsid w:val="00607FC8"/>
    <w:rsid w:val="00614195"/>
    <w:rsid w:val="00614452"/>
    <w:rsid w:val="006145D8"/>
    <w:rsid w:val="00615133"/>
    <w:rsid w:val="00615E1E"/>
    <w:rsid w:val="00616841"/>
    <w:rsid w:val="00617636"/>
    <w:rsid w:val="00620C95"/>
    <w:rsid w:val="0062698A"/>
    <w:rsid w:val="00630A34"/>
    <w:rsid w:val="00631D04"/>
    <w:rsid w:val="00634E55"/>
    <w:rsid w:val="006352B7"/>
    <w:rsid w:val="00635ED8"/>
    <w:rsid w:val="0063767B"/>
    <w:rsid w:val="00637AB3"/>
    <w:rsid w:val="00640CA5"/>
    <w:rsid w:val="00641308"/>
    <w:rsid w:val="0064234D"/>
    <w:rsid w:val="006437D6"/>
    <w:rsid w:val="00644F63"/>
    <w:rsid w:val="00645798"/>
    <w:rsid w:val="006472F2"/>
    <w:rsid w:val="00650262"/>
    <w:rsid w:val="006507EA"/>
    <w:rsid w:val="0065133D"/>
    <w:rsid w:val="00652D2F"/>
    <w:rsid w:val="00655913"/>
    <w:rsid w:val="006562FD"/>
    <w:rsid w:val="00656C54"/>
    <w:rsid w:val="006579AF"/>
    <w:rsid w:val="00661297"/>
    <w:rsid w:val="006615CB"/>
    <w:rsid w:val="006627C2"/>
    <w:rsid w:val="00662B8C"/>
    <w:rsid w:val="00663770"/>
    <w:rsid w:val="006641CB"/>
    <w:rsid w:val="006642B1"/>
    <w:rsid w:val="0066436E"/>
    <w:rsid w:val="006668E1"/>
    <w:rsid w:val="006678FC"/>
    <w:rsid w:val="00667F0F"/>
    <w:rsid w:val="00675B7E"/>
    <w:rsid w:val="00676C54"/>
    <w:rsid w:val="006843D0"/>
    <w:rsid w:val="00684673"/>
    <w:rsid w:val="0068471D"/>
    <w:rsid w:val="0068549C"/>
    <w:rsid w:val="00690E0F"/>
    <w:rsid w:val="00692159"/>
    <w:rsid w:val="00692569"/>
    <w:rsid w:val="006938F5"/>
    <w:rsid w:val="00694281"/>
    <w:rsid w:val="006950A1"/>
    <w:rsid w:val="00695FDF"/>
    <w:rsid w:val="0069656E"/>
    <w:rsid w:val="006975BD"/>
    <w:rsid w:val="006A04FE"/>
    <w:rsid w:val="006A3A7B"/>
    <w:rsid w:val="006A5E8D"/>
    <w:rsid w:val="006A5EF1"/>
    <w:rsid w:val="006A5F1E"/>
    <w:rsid w:val="006A6C0A"/>
    <w:rsid w:val="006A6FA0"/>
    <w:rsid w:val="006A7035"/>
    <w:rsid w:val="006A75A5"/>
    <w:rsid w:val="006A78E4"/>
    <w:rsid w:val="006B0F10"/>
    <w:rsid w:val="006B28B3"/>
    <w:rsid w:val="006B6B2E"/>
    <w:rsid w:val="006B6D9B"/>
    <w:rsid w:val="006B77CB"/>
    <w:rsid w:val="006C0A90"/>
    <w:rsid w:val="006C2AFC"/>
    <w:rsid w:val="006C6B9B"/>
    <w:rsid w:val="006D1B00"/>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FC6"/>
    <w:rsid w:val="006F24DB"/>
    <w:rsid w:val="006F2808"/>
    <w:rsid w:val="006F4219"/>
    <w:rsid w:val="006F44E5"/>
    <w:rsid w:val="006F4A4C"/>
    <w:rsid w:val="006F52B4"/>
    <w:rsid w:val="006F562A"/>
    <w:rsid w:val="006F6160"/>
    <w:rsid w:val="006F695B"/>
    <w:rsid w:val="00701835"/>
    <w:rsid w:val="00707B4A"/>
    <w:rsid w:val="007117A0"/>
    <w:rsid w:val="0071395B"/>
    <w:rsid w:val="00716B70"/>
    <w:rsid w:val="007201D5"/>
    <w:rsid w:val="0072020C"/>
    <w:rsid w:val="00720D87"/>
    <w:rsid w:val="0072250C"/>
    <w:rsid w:val="00723F96"/>
    <w:rsid w:val="00725A38"/>
    <w:rsid w:val="00726989"/>
    <w:rsid w:val="0073192F"/>
    <w:rsid w:val="00731B65"/>
    <w:rsid w:val="00731CB2"/>
    <w:rsid w:val="00731D43"/>
    <w:rsid w:val="00732403"/>
    <w:rsid w:val="007328DA"/>
    <w:rsid w:val="0073555B"/>
    <w:rsid w:val="00735CD2"/>
    <w:rsid w:val="00740778"/>
    <w:rsid w:val="007469AE"/>
    <w:rsid w:val="007470B5"/>
    <w:rsid w:val="00747531"/>
    <w:rsid w:val="00747ED4"/>
    <w:rsid w:val="00751EE2"/>
    <w:rsid w:val="00753EFD"/>
    <w:rsid w:val="007552B7"/>
    <w:rsid w:val="00755DA9"/>
    <w:rsid w:val="00757715"/>
    <w:rsid w:val="007640D2"/>
    <w:rsid w:val="00764347"/>
    <w:rsid w:val="007671B0"/>
    <w:rsid w:val="00770933"/>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A16DB"/>
    <w:rsid w:val="007A1A8D"/>
    <w:rsid w:val="007A21BD"/>
    <w:rsid w:val="007A2210"/>
    <w:rsid w:val="007A53D4"/>
    <w:rsid w:val="007A56E2"/>
    <w:rsid w:val="007A6DAB"/>
    <w:rsid w:val="007A6EFF"/>
    <w:rsid w:val="007A73BB"/>
    <w:rsid w:val="007A7680"/>
    <w:rsid w:val="007B1C17"/>
    <w:rsid w:val="007B4249"/>
    <w:rsid w:val="007B4FAE"/>
    <w:rsid w:val="007B7CB1"/>
    <w:rsid w:val="007C1154"/>
    <w:rsid w:val="007C1F0B"/>
    <w:rsid w:val="007C3091"/>
    <w:rsid w:val="007C32C7"/>
    <w:rsid w:val="007C6649"/>
    <w:rsid w:val="007C68C1"/>
    <w:rsid w:val="007C6965"/>
    <w:rsid w:val="007D130E"/>
    <w:rsid w:val="007D4737"/>
    <w:rsid w:val="007D6F7F"/>
    <w:rsid w:val="007E269D"/>
    <w:rsid w:val="007E2FA0"/>
    <w:rsid w:val="007E3CDF"/>
    <w:rsid w:val="007E4E84"/>
    <w:rsid w:val="007E62ED"/>
    <w:rsid w:val="007E7710"/>
    <w:rsid w:val="007F2158"/>
    <w:rsid w:val="007F3A65"/>
    <w:rsid w:val="007F7D49"/>
    <w:rsid w:val="00800654"/>
    <w:rsid w:val="008114E1"/>
    <w:rsid w:val="00812318"/>
    <w:rsid w:val="0081509A"/>
    <w:rsid w:val="0081536B"/>
    <w:rsid w:val="00815BC3"/>
    <w:rsid w:val="00816246"/>
    <w:rsid w:val="00821AC0"/>
    <w:rsid w:val="00821C72"/>
    <w:rsid w:val="00821FFD"/>
    <w:rsid w:val="00823227"/>
    <w:rsid w:val="00836EE1"/>
    <w:rsid w:val="00842033"/>
    <w:rsid w:val="00843062"/>
    <w:rsid w:val="00843342"/>
    <w:rsid w:val="00843668"/>
    <w:rsid w:val="00844928"/>
    <w:rsid w:val="00845D57"/>
    <w:rsid w:val="00846E0C"/>
    <w:rsid w:val="0084769F"/>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700FE"/>
    <w:rsid w:val="00872680"/>
    <w:rsid w:val="00875D4E"/>
    <w:rsid w:val="00877A45"/>
    <w:rsid w:val="00882F38"/>
    <w:rsid w:val="008847CB"/>
    <w:rsid w:val="0088683E"/>
    <w:rsid w:val="008912FF"/>
    <w:rsid w:val="00893FCA"/>
    <w:rsid w:val="00897802"/>
    <w:rsid w:val="008A2B57"/>
    <w:rsid w:val="008A3813"/>
    <w:rsid w:val="008A4A7A"/>
    <w:rsid w:val="008A7C32"/>
    <w:rsid w:val="008B0BC9"/>
    <w:rsid w:val="008B2D04"/>
    <w:rsid w:val="008B3C3E"/>
    <w:rsid w:val="008B7331"/>
    <w:rsid w:val="008B7ADF"/>
    <w:rsid w:val="008C043B"/>
    <w:rsid w:val="008C0F06"/>
    <w:rsid w:val="008C42CD"/>
    <w:rsid w:val="008C4487"/>
    <w:rsid w:val="008C4916"/>
    <w:rsid w:val="008C4B4E"/>
    <w:rsid w:val="008D4EE1"/>
    <w:rsid w:val="008D6527"/>
    <w:rsid w:val="008D698B"/>
    <w:rsid w:val="008E1D0B"/>
    <w:rsid w:val="008E33BF"/>
    <w:rsid w:val="008E4DA9"/>
    <w:rsid w:val="008F05E9"/>
    <w:rsid w:val="008F2A37"/>
    <w:rsid w:val="008F2DE9"/>
    <w:rsid w:val="008F2E47"/>
    <w:rsid w:val="008F3514"/>
    <w:rsid w:val="008F3FB6"/>
    <w:rsid w:val="008F449D"/>
    <w:rsid w:val="008F533C"/>
    <w:rsid w:val="008F59AF"/>
    <w:rsid w:val="008F60D0"/>
    <w:rsid w:val="008F6566"/>
    <w:rsid w:val="008F6FC2"/>
    <w:rsid w:val="00901E1E"/>
    <w:rsid w:val="009026FC"/>
    <w:rsid w:val="00903938"/>
    <w:rsid w:val="00905E36"/>
    <w:rsid w:val="00913B35"/>
    <w:rsid w:val="00916708"/>
    <w:rsid w:val="00916BD5"/>
    <w:rsid w:val="0091769E"/>
    <w:rsid w:val="00917999"/>
    <w:rsid w:val="00917BF8"/>
    <w:rsid w:val="0092089F"/>
    <w:rsid w:val="00922E55"/>
    <w:rsid w:val="0092352E"/>
    <w:rsid w:val="009262D5"/>
    <w:rsid w:val="00927162"/>
    <w:rsid w:val="0092748E"/>
    <w:rsid w:val="00931691"/>
    <w:rsid w:val="0093403F"/>
    <w:rsid w:val="0093660D"/>
    <w:rsid w:val="00937A8C"/>
    <w:rsid w:val="0094060D"/>
    <w:rsid w:val="00940B61"/>
    <w:rsid w:val="00940C53"/>
    <w:rsid w:val="00940FE3"/>
    <w:rsid w:val="009429E1"/>
    <w:rsid w:val="00942D80"/>
    <w:rsid w:val="00943BD1"/>
    <w:rsid w:val="00950820"/>
    <w:rsid w:val="0095183F"/>
    <w:rsid w:val="009520FD"/>
    <w:rsid w:val="00956A70"/>
    <w:rsid w:val="00957870"/>
    <w:rsid w:val="00960828"/>
    <w:rsid w:val="00963416"/>
    <w:rsid w:val="0096734B"/>
    <w:rsid w:val="0096755F"/>
    <w:rsid w:val="00970BE6"/>
    <w:rsid w:val="00971C3A"/>
    <w:rsid w:val="00972E5F"/>
    <w:rsid w:val="00972EC7"/>
    <w:rsid w:val="00974030"/>
    <w:rsid w:val="00975546"/>
    <w:rsid w:val="009758F3"/>
    <w:rsid w:val="00980038"/>
    <w:rsid w:val="00980916"/>
    <w:rsid w:val="009850F7"/>
    <w:rsid w:val="00985901"/>
    <w:rsid w:val="0098633C"/>
    <w:rsid w:val="00993072"/>
    <w:rsid w:val="00994E00"/>
    <w:rsid w:val="009968A3"/>
    <w:rsid w:val="00997AFC"/>
    <w:rsid w:val="00997B9C"/>
    <w:rsid w:val="009A09E7"/>
    <w:rsid w:val="009A17AB"/>
    <w:rsid w:val="009A4B2D"/>
    <w:rsid w:val="009A4B9C"/>
    <w:rsid w:val="009A7C3E"/>
    <w:rsid w:val="009B100B"/>
    <w:rsid w:val="009B2801"/>
    <w:rsid w:val="009C00B3"/>
    <w:rsid w:val="009C1824"/>
    <w:rsid w:val="009C553D"/>
    <w:rsid w:val="009C56F5"/>
    <w:rsid w:val="009C635F"/>
    <w:rsid w:val="009D0422"/>
    <w:rsid w:val="009D0D8E"/>
    <w:rsid w:val="009D2AA8"/>
    <w:rsid w:val="009D2AAF"/>
    <w:rsid w:val="009D2BC9"/>
    <w:rsid w:val="009E17E9"/>
    <w:rsid w:val="009E4769"/>
    <w:rsid w:val="009E579C"/>
    <w:rsid w:val="009E65C8"/>
    <w:rsid w:val="009F0BC3"/>
    <w:rsid w:val="009F17BA"/>
    <w:rsid w:val="009F34CB"/>
    <w:rsid w:val="009F3788"/>
    <w:rsid w:val="009F5164"/>
    <w:rsid w:val="009F5C6C"/>
    <w:rsid w:val="009F69A5"/>
    <w:rsid w:val="009F7B88"/>
    <w:rsid w:val="009F7FC5"/>
    <w:rsid w:val="00A01283"/>
    <w:rsid w:val="00A018E6"/>
    <w:rsid w:val="00A01C46"/>
    <w:rsid w:val="00A026AB"/>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30C3F"/>
    <w:rsid w:val="00A31490"/>
    <w:rsid w:val="00A314BE"/>
    <w:rsid w:val="00A36DEC"/>
    <w:rsid w:val="00A37190"/>
    <w:rsid w:val="00A3754E"/>
    <w:rsid w:val="00A376DA"/>
    <w:rsid w:val="00A37A40"/>
    <w:rsid w:val="00A42755"/>
    <w:rsid w:val="00A4288C"/>
    <w:rsid w:val="00A4376B"/>
    <w:rsid w:val="00A4395D"/>
    <w:rsid w:val="00A45F3A"/>
    <w:rsid w:val="00A46722"/>
    <w:rsid w:val="00A51118"/>
    <w:rsid w:val="00A519A2"/>
    <w:rsid w:val="00A531E0"/>
    <w:rsid w:val="00A537BD"/>
    <w:rsid w:val="00A554B2"/>
    <w:rsid w:val="00A55ED7"/>
    <w:rsid w:val="00A61D68"/>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0A7"/>
    <w:rsid w:val="00A755B7"/>
    <w:rsid w:val="00A75B1D"/>
    <w:rsid w:val="00A75DA8"/>
    <w:rsid w:val="00A763B0"/>
    <w:rsid w:val="00A77179"/>
    <w:rsid w:val="00A8100F"/>
    <w:rsid w:val="00A8129C"/>
    <w:rsid w:val="00A82ED3"/>
    <w:rsid w:val="00A915CE"/>
    <w:rsid w:val="00A92EB1"/>
    <w:rsid w:val="00A93B4F"/>
    <w:rsid w:val="00A94126"/>
    <w:rsid w:val="00A94AAE"/>
    <w:rsid w:val="00A9535D"/>
    <w:rsid w:val="00AA1C1A"/>
    <w:rsid w:val="00AA25B6"/>
    <w:rsid w:val="00AB190E"/>
    <w:rsid w:val="00AB2643"/>
    <w:rsid w:val="00AB2B91"/>
    <w:rsid w:val="00AB3059"/>
    <w:rsid w:val="00AB45FB"/>
    <w:rsid w:val="00AB498B"/>
    <w:rsid w:val="00AB54C2"/>
    <w:rsid w:val="00AB6246"/>
    <w:rsid w:val="00AB7BF3"/>
    <w:rsid w:val="00AC01AE"/>
    <w:rsid w:val="00AC411C"/>
    <w:rsid w:val="00AC5998"/>
    <w:rsid w:val="00AC66DA"/>
    <w:rsid w:val="00AC7679"/>
    <w:rsid w:val="00AD01F8"/>
    <w:rsid w:val="00AD034D"/>
    <w:rsid w:val="00AD0BF1"/>
    <w:rsid w:val="00AD2E57"/>
    <w:rsid w:val="00AD3CE7"/>
    <w:rsid w:val="00AD5990"/>
    <w:rsid w:val="00AD5D23"/>
    <w:rsid w:val="00AE08D1"/>
    <w:rsid w:val="00AE0F4B"/>
    <w:rsid w:val="00AE3D47"/>
    <w:rsid w:val="00AE45C6"/>
    <w:rsid w:val="00AE4964"/>
    <w:rsid w:val="00AE4CFE"/>
    <w:rsid w:val="00AE6C6B"/>
    <w:rsid w:val="00AE7D08"/>
    <w:rsid w:val="00AF48A5"/>
    <w:rsid w:val="00AF5860"/>
    <w:rsid w:val="00AF6FE8"/>
    <w:rsid w:val="00B0031E"/>
    <w:rsid w:val="00B00453"/>
    <w:rsid w:val="00B00489"/>
    <w:rsid w:val="00B011DC"/>
    <w:rsid w:val="00B023D5"/>
    <w:rsid w:val="00B02529"/>
    <w:rsid w:val="00B033D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47D4"/>
    <w:rsid w:val="00B26BE9"/>
    <w:rsid w:val="00B279E0"/>
    <w:rsid w:val="00B30644"/>
    <w:rsid w:val="00B30689"/>
    <w:rsid w:val="00B317C5"/>
    <w:rsid w:val="00B32328"/>
    <w:rsid w:val="00B34E93"/>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52A6"/>
    <w:rsid w:val="00B5576A"/>
    <w:rsid w:val="00B57A5E"/>
    <w:rsid w:val="00B620F5"/>
    <w:rsid w:val="00B62341"/>
    <w:rsid w:val="00B62F4B"/>
    <w:rsid w:val="00B641E9"/>
    <w:rsid w:val="00B64C11"/>
    <w:rsid w:val="00B64CE8"/>
    <w:rsid w:val="00B67108"/>
    <w:rsid w:val="00B676CC"/>
    <w:rsid w:val="00B67AF7"/>
    <w:rsid w:val="00B70072"/>
    <w:rsid w:val="00B7213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A1780"/>
    <w:rsid w:val="00BA2498"/>
    <w:rsid w:val="00BA2ED5"/>
    <w:rsid w:val="00BA454B"/>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C28DE"/>
    <w:rsid w:val="00BD043E"/>
    <w:rsid w:val="00BD1C0C"/>
    <w:rsid w:val="00BD3E13"/>
    <w:rsid w:val="00BD491A"/>
    <w:rsid w:val="00BD7A76"/>
    <w:rsid w:val="00BD7D7B"/>
    <w:rsid w:val="00BE0BEF"/>
    <w:rsid w:val="00BE1EF9"/>
    <w:rsid w:val="00BE210F"/>
    <w:rsid w:val="00BF0265"/>
    <w:rsid w:val="00BF0BA5"/>
    <w:rsid w:val="00BF2953"/>
    <w:rsid w:val="00BF2D53"/>
    <w:rsid w:val="00BF3CE6"/>
    <w:rsid w:val="00C00386"/>
    <w:rsid w:val="00C02D9E"/>
    <w:rsid w:val="00C045A0"/>
    <w:rsid w:val="00C054CD"/>
    <w:rsid w:val="00C0768E"/>
    <w:rsid w:val="00C10327"/>
    <w:rsid w:val="00C1156E"/>
    <w:rsid w:val="00C1385E"/>
    <w:rsid w:val="00C15706"/>
    <w:rsid w:val="00C21AB2"/>
    <w:rsid w:val="00C25D39"/>
    <w:rsid w:val="00C305DA"/>
    <w:rsid w:val="00C308FC"/>
    <w:rsid w:val="00C312D0"/>
    <w:rsid w:val="00C31D08"/>
    <w:rsid w:val="00C327A5"/>
    <w:rsid w:val="00C33EF9"/>
    <w:rsid w:val="00C34319"/>
    <w:rsid w:val="00C34C23"/>
    <w:rsid w:val="00C34CBF"/>
    <w:rsid w:val="00C35357"/>
    <w:rsid w:val="00C36670"/>
    <w:rsid w:val="00C406A9"/>
    <w:rsid w:val="00C40CBF"/>
    <w:rsid w:val="00C43FC8"/>
    <w:rsid w:val="00C46338"/>
    <w:rsid w:val="00C46708"/>
    <w:rsid w:val="00C46DB0"/>
    <w:rsid w:val="00C51054"/>
    <w:rsid w:val="00C51AB9"/>
    <w:rsid w:val="00C52889"/>
    <w:rsid w:val="00C53DAB"/>
    <w:rsid w:val="00C568DD"/>
    <w:rsid w:val="00C576F9"/>
    <w:rsid w:val="00C61834"/>
    <w:rsid w:val="00C65A0F"/>
    <w:rsid w:val="00C662C1"/>
    <w:rsid w:val="00C70F24"/>
    <w:rsid w:val="00C7282A"/>
    <w:rsid w:val="00C749C6"/>
    <w:rsid w:val="00C7546E"/>
    <w:rsid w:val="00C8203C"/>
    <w:rsid w:val="00C824A3"/>
    <w:rsid w:val="00C8302F"/>
    <w:rsid w:val="00C862D7"/>
    <w:rsid w:val="00C90860"/>
    <w:rsid w:val="00C91BBB"/>
    <w:rsid w:val="00C946FF"/>
    <w:rsid w:val="00C95350"/>
    <w:rsid w:val="00C959B4"/>
    <w:rsid w:val="00C961BD"/>
    <w:rsid w:val="00C96B2D"/>
    <w:rsid w:val="00C97DFA"/>
    <w:rsid w:val="00CA026F"/>
    <w:rsid w:val="00CA464D"/>
    <w:rsid w:val="00CA5F8D"/>
    <w:rsid w:val="00CA6683"/>
    <w:rsid w:val="00CA67C7"/>
    <w:rsid w:val="00CB18FC"/>
    <w:rsid w:val="00CB3A58"/>
    <w:rsid w:val="00CB7701"/>
    <w:rsid w:val="00CC39CD"/>
    <w:rsid w:val="00CC3BCB"/>
    <w:rsid w:val="00CC7DFC"/>
    <w:rsid w:val="00CD09F7"/>
    <w:rsid w:val="00CD2CB0"/>
    <w:rsid w:val="00CD354D"/>
    <w:rsid w:val="00CD3E8C"/>
    <w:rsid w:val="00CD43FC"/>
    <w:rsid w:val="00CD461C"/>
    <w:rsid w:val="00CD4C65"/>
    <w:rsid w:val="00CE2B49"/>
    <w:rsid w:val="00CE3C23"/>
    <w:rsid w:val="00CE3DD8"/>
    <w:rsid w:val="00CF03D1"/>
    <w:rsid w:val="00CF0562"/>
    <w:rsid w:val="00CF3971"/>
    <w:rsid w:val="00CF4D81"/>
    <w:rsid w:val="00CF5E40"/>
    <w:rsid w:val="00CF667A"/>
    <w:rsid w:val="00D0039D"/>
    <w:rsid w:val="00D05947"/>
    <w:rsid w:val="00D067E0"/>
    <w:rsid w:val="00D0757E"/>
    <w:rsid w:val="00D11813"/>
    <w:rsid w:val="00D1298B"/>
    <w:rsid w:val="00D12F43"/>
    <w:rsid w:val="00D1751E"/>
    <w:rsid w:val="00D2051D"/>
    <w:rsid w:val="00D21EEA"/>
    <w:rsid w:val="00D22184"/>
    <w:rsid w:val="00D2288E"/>
    <w:rsid w:val="00D2373A"/>
    <w:rsid w:val="00D32E88"/>
    <w:rsid w:val="00D33D3F"/>
    <w:rsid w:val="00D33D52"/>
    <w:rsid w:val="00D35921"/>
    <w:rsid w:val="00D37757"/>
    <w:rsid w:val="00D42F40"/>
    <w:rsid w:val="00D43C0E"/>
    <w:rsid w:val="00D44CED"/>
    <w:rsid w:val="00D460F2"/>
    <w:rsid w:val="00D47861"/>
    <w:rsid w:val="00D50671"/>
    <w:rsid w:val="00D5296C"/>
    <w:rsid w:val="00D54BF8"/>
    <w:rsid w:val="00D55820"/>
    <w:rsid w:val="00D6104D"/>
    <w:rsid w:val="00D648BB"/>
    <w:rsid w:val="00D66C88"/>
    <w:rsid w:val="00D70B60"/>
    <w:rsid w:val="00D7479A"/>
    <w:rsid w:val="00D7492E"/>
    <w:rsid w:val="00D76EA3"/>
    <w:rsid w:val="00D8463B"/>
    <w:rsid w:val="00D864EE"/>
    <w:rsid w:val="00D90022"/>
    <w:rsid w:val="00D90292"/>
    <w:rsid w:val="00D906C9"/>
    <w:rsid w:val="00D915AE"/>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3157"/>
    <w:rsid w:val="00DB6C55"/>
    <w:rsid w:val="00DB7F28"/>
    <w:rsid w:val="00DC1800"/>
    <w:rsid w:val="00DC5255"/>
    <w:rsid w:val="00DC5F9B"/>
    <w:rsid w:val="00DC624E"/>
    <w:rsid w:val="00DD20F9"/>
    <w:rsid w:val="00DD3F4A"/>
    <w:rsid w:val="00DD62F2"/>
    <w:rsid w:val="00DE16FF"/>
    <w:rsid w:val="00DE1F32"/>
    <w:rsid w:val="00DE25BB"/>
    <w:rsid w:val="00DE43BE"/>
    <w:rsid w:val="00DE592E"/>
    <w:rsid w:val="00DE59A6"/>
    <w:rsid w:val="00DE7DCD"/>
    <w:rsid w:val="00DF180B"/>
    <w:rsid w:val="00DF4705"/>
    <w:rsid w:val="00DF6FAD"/>
    <w:rsid w:val="00E02766"/>
    <w:rsid w:val="00E05640"/>
    <w:rsid w:val="00E0600F"/>
    <w:rsid w:val="00E1083B"/>
    <w:rsid w:val="00E14018"/>
    <w:rsid w:val="00E1458E"/>
    <w:rsid w:val="00E16788"/>
    <w:rsid w:val="00E16E12"/>
    <w:rsid w:val="00E21F2B"/>
    <w:rsid w:val="00E22A58"/>
    <w:rsid w:val="00E24161"/>
    <w:rsid w:val="00E26A5B"/>
    <w:rsid w:val="00E320CA"/>
    <w:rsid w:val="00E32841"/>
    <w:rsid w:val="00E34A00"/>
    <w:rsid w:val="00E36DB7"/>
    <w:rsid w:val="00E4314D"/>
    <w:rsid w:val="00E46BAA"/>
    <w:rsid w:val="00E54491"/>
    <w:rsid w:val="00E55F7F"/>
    <w:rsid w:val="00E56BC0"/>
    <w:rsid w:val="00E5717C"/>
    <w:rsid w:val="00E5762C"/>
    <w:rsid w:val="00E6111C"/>
    <w:rsid w:val="00E654A0"/>
    <w:rsid w:val="00E66BFB"/>
    <w:rsid w:val="00E67FC4"/>
    <w:rsid w:val="00E70A23"/>
    <w:rsid w:val="00E75008"/>
    <w:rsid w:val="00E7584C"/>
    <w:rsid w:val="00E763CA"/>
    <w:rsid w:val="00E76D99"/>
    <w:rsid w:val="00E77549"/>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64B7"/>
    <w:rsid w:val="00EA7C10"/>
    <w:rsid w:val="00EB007E"/>
    <w:rsid w:val="00EB0C2A"/>
    <w:rsid w:val="00EB0C80"/>
    <w:rsid w:val="00EB44BF"/>
    <w:rsid w:val="00EB4D38"/>
    <w:rsid w:val="00EB7638"/>
    <w:rsid w:val="00EC0BBF"/>
    <w:rsid w:val="00EC3E6B"/>
    <w:rsid w:val="00EC3E95"/>
    <w:rsid w:val="00EC3EC0"/>
    <w:rsid w:val="00EC5C2E"/>
    <w:rsid w:val="00EC6711"/>
    <w:rsid w:val="00EC7665"/>
    <w:rsid w:val="00ED132D"/>
    <w:rsid w:val="00ED1A3B"/>
    <w:rsid w:val="00ED1D80"/>
    <w:rsid w:val="00ED2012"/>
    <w:rsid w:val="00ED38EC"/>
    <w:rsid w:val="00ED435E"/>
    <w:rsid w:val="00EE0CB5"/>
    <w:rsid w:val="00EE1730"/>
    <w:rsid w:val="00EE4205"/>
    <w:rsid w:val="00EE58DB"/>
    <w:rsid w:val="00EF3FE1"/>
    <w:rsid w:val="00EF5408"/>
    <w:rsid w:val="00EF5765"/>
    <w:rsid w:val="00F00D59"/>
    <w:rsid w:val="00F02D6F"/>
    <w:rsid w:val="00F02F49"/>
    <w:rsid w:val="00F051FB"/>
    <w:rsid w:val="00F05B49"/>
    <w:rsid w:val="00F07622"/>
    <w:rsid w:val="00F07649"/>
    <w:rsid w:val="00F1453B"/>
    <w:rsid w:val="00F17B33"/>
    <w:rsid w:val="00F20799"/>
    <w:rsid w:val="00F21D34"/>
    <w:rsid w:val="00F2520B"/>
    <w:rsid w:val="00F25E55"/>
    <w:rsid w:val="00F26165"/>
    <w:rsid w:val="00F26514"/>
    <w:rsid w:val="00F26B05"/>
    <w:rsid w:val="00F30DDD"/>
    <w:rsid w:val="00F31179"/>
    <w:rsid w:val="00F32EE7"/>
    <w:rsid w:val="00F34554"/>
    <w:rsid w:val="00F35167"/>
    <w:rsid w:val="00F35D52"/>
    <w:rsid w:val="00F37C58"/>
    <w:rsid w:val="00F407F0"/>
    <w:rsid w:val="00F40905"/>
    <w:rsid w:val="00F41EB7"/>
    <w:rsid w:val="00F42D77"/>
    <w:rsid w:val="00F430DD"/>
    <w:rsid w:val="00F4333D"/>
    <w:rsid w:val="00F45C90"/>
    <w:rsid w:val="00F46B1C"/>
    <w:rsid w:val="00F46B42"/>
    <w:rsid w:val="00F51A57"/>
    <w:rsid w:val="00F53813"/>
    <w:rsid w:val="00F54AD5"/>
    <w:rsid w:val="00F54BCF"/>
    <w:rsid w:val="00F60957"/>
    <w:rsid w:val="00F62F83"/>
    <w:rsid w:val="00F62FC8"/>
    <w:rsid w:val="00F631F2"/>
    <w:rsid w:val="00F66918"/>
    <w:rsid w:val="00F66DCA"/>
    <w:rsid w:val="00F70534"/>
    <w:rsid w:val="00F70C08"/>
    <w:rsid w:val="00F71B57"/>
    <w:rsid w:val="00F72A57"/>
    <w:rsid w:val="00F748E0"/>
    <w:rsid w:val="00F755CB"/>
    <w:rsid w:val="00F839CE"/>
    <w:rsid w:val="00F84342"/>
    <w:rsid w:val="00F85CA4"/>
    <w:rsid w:val="00F86A7A"/>
    <w:rsid w:val="00F86DCE"/>
    <w:rsid w:val="00F91B1D"/>
    <w:rsid w:val="00F92D90"/>
    <w:rsid w:val="00F94295"/>
    <w:rsid w:val="00F94A1B"/>
    <w:rsid w:val="00F95498"/>
    <w:rsid w:val="00F96CF6"/>
    <w:rsid w:val="00FA0874"/>
    <w:rsid w:val="00FA0E6E"/>
    <w:rsid w:val="00FA14A6"/>
    <w:rsid w:val="00FA1597"/>
    <w:rsid w:val="00FA399C"/>
    <w:rsid w:val="00FA73CF"/>
    <w:rsid w:val="00FB27AA"/>
    <w:rsid w:val="00FB5476"/>
    <w:rsid w:val="00FB559A"/>
    <w:rsid w:val="00FB5E2F"/>
    <w:rsid w:val="00FB785C"/>
    <w:rsid w:val="00FC02EA"/>
    <w:rsid w:val="00FC071A"/>
    <w:rsid w:val="00FC31D9"/>
    <w:rsid w:val="00FC3E8F"/>
    <w:rsid w:val="00FC457A"/>
    <w:rsid w:val="00FC48F9"/>
    <w:rsid w:val="00FC623A"/>
    <w:rsid w:val="00FC632B"/>
    <w:rsid w:val="00FC749D"/>
    <w:rsid w:val="00FD0DFF"/>
    <w:rsid w:val="00FD36D7"/>
    <w:rsid w:val="00FD5558"/>
    <w:rsid w:val="00FD58EF"/>
    <w:rsid w:val="00FE2934"/>
    <w:rsid w:val="00FE5669"/>
    <w:rsid w:val="00FF3E21"/>
    <w:rsid w:val="00FF4146"/>
    <w:rsid w:val="00FF680A"/>
    <w:rsid w:val="00FF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47288">
      <w:bodyDiv w:val="1"/>
      <w:marLeft w:val="0"/>
      <w:marRight w:val="0"/>
      <w:marTop w:val="0"/>
      <w:marBottom w:val="0"/>
      <w:divBdr>
        <w:top w:val="none" w:sz="0" w:space="0" w:color="auto"/>
        <w:left w:val="none" w:sz="0" w:space="0" w:color="auto"/>
        <w:bottom w:val="none" w:sz="0" w:space="0" w:color="auto"/>
        <w:right w:val="none" w:sz="0" w:space="0" w:color="auto"/>
      </w:divBdr>
    </w:div>
    <w:div w:id="1279145953">
      <w:bodyDiv w:val="1"/>
      <w:marLeft w:val="0"/>
      <w:marRight w:val="0"/>
      <w:marTop w:val="0"/>
      <w:marBottom w:val="0"/>
      <w:divBdr>
        <w:top w:val="none" w:sz="0" w:space="0" w:color="auto"/>
        <w:left w:val="none" w:sz="0" w:space="0" w:color="auto"/>
        <w:bottom w:val="none" w:sz="0" w:space="0" w:color="auto"/>
        <w:right w:val="none" w:sz="0" w:space="0" w:color="auto"/>
      </w:divBdr>
    </w:div>
    <w:div w:id="20245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49053-53AC-4064-9C9E-0F02BEB5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2022</Words>
  <Characters>11122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Malucimedina</cp:lastModifiedBy>
  <cp:revision>18</cp:revision>
  <cp:lastPrinted>2017-03-28T12:32:00Z</cp:lastPrinted>
  <dcterms:created xsi:type="dcterms:W3CDTF">2017-03-23T18:06:00Z</dcterms:created>
  <dcterms:modified xsi:type="dcterms:W3CDTF">2017-05-11T12:13:00Z</dcterms:modified>
</cp:coreProperties>
</file>