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57F" w:rsidRPr="00A817A6" w:rsidRDefault="007C357F" w:rsidP="007C357F">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7C357F" w:rsidRPr="00DF6F67" w:rsidRDefault="007C357F" w:rsidP="007C357F">
      <w:pPr>
        <w:pStyle w:val="Sinespaciado"/>
        <w:tabs>
          <w:tab w:val="left" w:pos="3579"/>
        </w:tabs>
        <w:spacing w:line="360" w:lineRule="auto"/>
        <w:ind w:left="4248" w:hanging="4248"/>
        <w:jc w:val="center"/>
        <w:rPr>
          <w:rFonts w:ascii="Arial" w:hAnsi="Arial" w:cs="Arial"/>
          <w:w w:val="140"/>
          <w:sz w:val="14"/>
          <w:lang w:val="es-CO"/>
        </w:rPr>
      </w:pPr>
    </w:p>
    <w:p w:rsidR="00B32EBF" w:rsidRPr="0041300C" w:rsidRDefault="00F23FE5" w:rsidP="00B32EBF">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9264"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EBF" w:rsidRPr="0041300C" w:rsidRDefault="00B32EBF" w:rsidP="00B32EBF">
      <w:pPr>
        <w:pStyle w:val="Sinespaciado"/>
        <w:tabs>
          <w:tab w:val="left" w:pos="3579"/>
        </w:tabs>
        <w:spacing w:line="360" w:lineRule="auto"/>
        <w:jc w:val="center"/>
        <w:rPr>
          <w:rFonts w:ascii="Arial" w:hAnsi="Arial" w:cs="Arial"/>
          <w:w w:val="140"/>
          <w:sz w:val="14"/>
        </w:rPr>
      </w:pPr>
    </w:p>
    <w:p w:rsidR="00B32EBF" w:rsidRPr="0041300C" w:rsidRDefault="00B32EBF" w:rsidP="00B32EBF">
      <w:pPr>
        <w:pStyle w:val="Sinespaciado"/>
        <w:tabs>
          <w:tab w:val="left" w:pos="3579"/>
        </w:tabs>
        <w:spacing w:line="360" w:lineRule="auto"/>
        <w:jc w:val="center"/>
        <w:rPr>
          <w:rFonts w:ascii="Arial" w:hAnsi="Arial" w:cs="Arial"/>
          <w:w w:val="140"/>
          <w:sz w:val="14"/>
        </w:rPr>
      </w:pPr>
    </w:p>
    <w:p w:rsidR="00B32EBF" w:rsidRPr="0041300C" w:rsidRDefault="00B32EBF" w:rsidP="00B32EBF">
      <w:pPr>
        <w:pStyle w:val="Sinespaciado"/>
        <w:tabs>
          <w:tab w:val="left" w:pos="3579"/>
        </w:tabs>
        <w:spacing w:line="360" w:lineRule="auto"/>
        <w:jc w:val="center"/>
        <w:rPr>
          <w:rFonts w:ascii="Arial" w:hAnsi="Arial" w:cs="Arial"/>
          <w:w w:val="140"/>
          <w:sz w:val="14"/>
        </w:rPr>
      </w:pPr>
      <w:r w:rsidRPr="0041300C">
        <w:rPr>
          <w:rFonts w:ascii="Arial" w:hAnsi="Arial" w:cs="Arial"/>
          <w:w w:val="140"/>
          <w:sz w:val="14"/>
        </w:rPr>
        <w:t>REPUBLICA DE COLOMBIA</w:t>
      </w:r>
    </w:p>
    <w:p w:rsidR="00B32EBF" w:rsidRPr="0041300C" w:rsidRDefault="00B32EBF" w:rsidP="00B32EBF">
      <w:pPr>
        <w:pStyle w:val="Sinespaciado"/>
        <w:tabs>
          <w:tab w:val="center" w:pos="4987"/>
          <w:tab w:val="left" w:pos="8449"/>
        </w:tabs>
        <w:spacing w:line="360" w:lineRule="auto"/>
        <w:jc w:val="center"/>
        <w:rPr>
          <w:rFonts w:ascii="Arial" w:hAnsi="Arial" w:cs="Arial"/>
          <w:w w:val="140"/>
        </w:rPr>
      </w:pPr>
      <w:r w:rsidRPr="0041300C">
        <w:rPr>
          <w:rFonts w:ascii="Arial" w:hAnsi="Arial" w:cs="Arial"/>
          <w:w w:val="140"/>
          <w:sz w:val="14"/>
        </w:rPr>
        <w:t>RAMA JUDICIAL DEL PODER PÚBLICO</w:t>
      </w:r>
    </w:p>
    <w:p w:rsidR="00B32EBF" w:rsidRPr="0041300C" w:rsidRDefault="00B32EBF" w:rsidP="00B32EBF">
      <w:pPr>
        <w:pStyle w:val="Sinespaciado"/>
        <w:spacing w:line="360" w:lineRule="auto"/>
        <w:jc w:val="center"/>
        <w:rPr>
          <w:rFonts w:ascii="Arial" w:hAnsi="Arial" w:cs="Arial"/>
          <w:w w:val="140"/>
          <w:sz w:val="16"/>
        </w:rPr>
      </w:pPr>
      <w:r w:rsidRPr="0041300C">
        <w:rPr>
          <w:rFonts w:ascii="Arial" w:hAnsi="Arial" w:cs="Arial"/>
          <w:w w:val="140"/>
          <w:sz w:val="18"/>
        </w:rPr>
        <w:t>T</w:t>
      </w:r>
      <w:r w:rsidRPr="0041300C">
        <w:rPr>
          <w:rFonts w:ascii="Arial" w:hAnsi="Arial" w:cs="Arial"/>
          <w:w w:val="140"/>
          <w:sz w:val="16"/>
        </w:rPr>
        <w:t>RIBUNAL</w:t>
      </w:r>
      <w:r w:rsidRPr="0041300C">
        <w:rPr>
          <w:rFonts w:ascii="Arial" w:hAnsi="Arial" w:cs="Arial"/>
          <w:w w:val="140"/>
          <w:sz w:val="18"/>
        </w:rPr>
        <w:t xml:space="preserve"> S</w:t>
      </w:r>
      <w:r w:rsidRPr="0041300C">
        <w:rPr>
          <w:rFonts w:ascii="Arial" w:hAnsi="Arial" w:cs="Arial"/>
          <w:w w:val="140"/>
          <w:sz w:val="16"/>
        </w:rPr>
        <w:t xml:space="preserve">UPERIOR DEL </w:t>
      </w:r>
      <w:r w:rsidRPr="0041300C">
        <w:rPr>
          <w:rFonts w:ascii="Arial" w:hAnsi="Arial" w:cs="Arial"/>
          <w:w w:val="140"/>
          <w:sz w:val="18"/>
        </w:rPr>
        <w:t>D</w:t>
      </w:r>
      <w:r w:rsidRPr="0041300C">
        <w:rPr>
          <w:rFonts w:ascii="Arial" w:hAnsi="Arial" w:cs="Arial"/>
          <w:w w:val="140"/>
          <w:sz w:val="16"/>
        </w:rPr>
        <w:t>ISTRITO</w:t>
      </w:r>
      <w:r w:rsidRPr="0041300C">
        <w:rPr>
          <w:rFonts w:ascii="Arial" w:hAnsi="Arial" w:cs="Arial"/>
          <w:w w:val="140"/>
          <w:sz w:val="18"/>
        </w:rPr>
        <w:t xml:space="preserve"> J</w:t>
      </w:r>
      <w:r w:rsidRPr="0041300C">
        <w:rPr>
          <w:rFonts w:ascii="Arial" w:hAnsi="Arial" w:cs="Arial"/>
          <w:w w:val="140"/>
          <w:sz w:val="16"/>
        </w:rPr>
        <w:t>UDICIAL</w:t>
      </w:r>
    </w:p>
    <w:p w:rsidR="00B32EBF" w:rsidRPr="0041300C" w:rsidRDefault="00CF22F8" w:rsidP="00B32EBF">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w:t>
      </w:r>
      <w:r w:rsidRPr="00493E24">
        <w:rPr>
          <w:rFonts w:ascii="Arial" w:hAnsi="Arial" w:cs="Arial"/>
          <w:w w:val="140"/>
          <w:sz w:val="16"/>
          <w:szCs w:val="16"/>
        </w:rPr>
        <w:t>LA DE DECISIÓN</w:t>
      </w:r>
      <w:r>
        <w:rPr>
          <w:rFonts w:ascii="Arial" w:hAnsi="Arial" w:cs="Arial"/>
          <w:w w:val="140"/>
          <w:sz w:val="14"/>
          <w:szCs w:val="18"/>
        </w:rPr>
        <w:t xml:space="preserve"> </w:t>
      </w:r>
      <w:r w:rsidRPr="0054427C">
        <w:rPr>
          <w:rFonts w:ascii="Arial" w:hAnsi="Arial" w:cs="Arial"/>
          <w:w w:val="140"/>
          <w:sz w:val="18"/>
          <w:szCs w:val="18"/>
        </w:rPr>
        <w:t>C</w:t>
      </w:r>
      <w:r>
        <w:rPr>
          <w:rFonts w:ascii="Arial" w:hAnsi="Arial" w:cs="Arial"/>
          <w:w w:val="140"/>
          <w:sz w:val="16"/>
          <w:szCs w:val="18"/>
        </w:rPr>
        <w:t xml:space="preserve">IVIL –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w:t>
      </w:r>
      <w:r w:rsidRPr="00493E24">
        <w:rPr>
          <w:rFonts w:ascii="Arial" w:hAnsi="Arial" w:cs="Arial"/>
          <w:w w:val="140"/>
          <w:sz w:val="16"/>
          <w:szCs w:val="18"/>
        </w:rPr>
        <w:t>DE</w:t>
      </w:r>
      <w:r>
        <w:rPr>
          <w:rFonts w:ascii="Arial" w:hAnsi="Arial" w:cs="Arial"/>
          <w:w w:val="140"/>
          <w:sz w:val="18"/>
          <w:szCs w:val="18"/>
        </w:rPr>
        <w:t xml:space="preserve"> P</w:t>
      </w:r>
      <w:r w:rsidRPr="00E44741">
        <w:rPr>
          <w:rFonts w:ascii="Arial" w:hAnsi="Arial" w:cs="Arial"/>
          <w:w w:val="140"/>
          <w:sz w:val="16"/>
          <w:szCs w:val="18"/>
        </w:rPr>
        <w:t>EREIRA</w:t>
      </w:r>
    </w:p>
    <w:p w:rsidR="00E82583" w:rsidRPr="0041300C" w:rsidRDefault="00B32EBF" w:rsidP="00B32EBF">
      <w:pPr>
        <w:pStyle w:val="Sinespaciado"/>
        <w:spacing w:line="360" w:lineRule="auto"/>
        <w:jc w:val="center"/>
        <w:rPr>
          <w:rFonts w:ascii="Arial" w:hAnsi="Arial" w:cs="Arial"/>
          <w:w w:val="140"/>
          <w:sz w:val="16"/>
          <w:szCs w:val="18"/>
        </w:rPr>
      </w:pPr>
      <w:r w:rsidRPr="0041300C">
        <w:rPr>
          <w:rFonts w:ascii="Arial" w:hAnsi="Arial" w:cs="Arial"/>
          <w:w w:val="140"/>
          <w:sz w:val="18"/>
          <w:szCs w:val="18"/>
        </w:rPr>
        <w:t>D</w:t>
      </w:r>
      <w:r w:rsidRPr="0041300C">
        <w:rPr>
          <w:rFonts w:ascii="Arial" w:hAnsi="Arial" w:cs="Arial"/>
          <w:w w:val="140"/>
          <w:sz w:val="16"/>
          <w:szCs w:val="18"/>
        </w:rPr>
        <w:t xml:space="preserve">EPARTAMENTO </w:t>
      </w:r>
      <w:r w:rsidRPr="0041300C">
        <w:rPr>
          <w:rFonts w:ascii="Arial" w:hAnsi="Arial" w:cs="Arial"/>
          <w:w w:val="140"/>
          <w:sz w:val="18"/>
          <w:szCs w:val="18"/>
        </w:rPr>
        <w:t>D</w:t>
      </w:r>
      <w:r w:rsidRPr="0041300C">
        <w:rPr>
          <w:rFonts w:ascii="Arial" w:hAnsi="Arial" w:cs="Arial"/>
          <w:w w:val="140"/>
          <w:sz w:val="16"/>
          <w:szCs w:val="18"/>
        </w:rPr>
        <w:t xml:space="preserve">EL </w:t>
      </w:r>
      <w:r w:rsidRPr="0041300C">
        <w:rPr>
          <w:rFonts w:ascii="Arial" w:hAnsi="Arial" w:cs="Arial"/>
          <w:w w:val="140"/>
          <w:sz w:val="18"/>
          <w:szCs w:val="18"/>
        </w:rPr>
        <w:t>R</w:t>
      </w:r>
      <w:r w:rsidRPr="0041300C">
        <w:rPr>
          <w:rFonts w:ascii="Arial" w:hAnsi="Arial" w:cs="Arial"/>
          <w:w w:val="140"/>
          <w:sz w:val="16"/>
          <w:szCs w:val="18"/>
        </w:rPr>
        <w:t>ISARALDA</w:t>
      </w:r>
    </w:p>
    <w:p w:rsidR="008F7ADB" w:rsidRPr="0041300C" w:rsidRDefault="008F7ADB" w:rsidP="003C2B50">
      <w:pPr>
        <w:pStyle w:val="Textoindependiente"/>
        <w:spacing w:line="360" w:lineRule="auto"/>
        <w:jc w:val="center"/>
        <w:rPr>
          <w:rFonts w:ascii="Arial" w:hAnsi="Arial" w:cs="Arial"/>
          <w:sz w:val="22"/>
          <w:szCs w:val="22"/>
        </w:rPr>
      </w:pPr>
    </w:p>
    <w:p w:rsidR="008F7ADB" w:rsidRPr="0041300C" w:rsidRDefault="008F7ADB" w:rsidP="00DA6BEA">
      <w:pPr>
        <w:pStyle w:val="Textoindependiente"/>
        <w:spacing w:line="360" w:lineRule="auto"/>
        <w:ind w:left="708" w:firstLine="708"/>
        <w:rPr>
          <w:rFonts w:ascii="Arial" w:hAnsi="Arial" w:cs="Arial"/>
          <w:sz w:val="22"/>
          <w:szCs w:val="22"/>
        </w:rPr>
      </w:pPr>
      <w:r w:rsidRPr="0041300C">
        <w:rPr>
          <w:rFonts w:ascii="Arial" w:hAnsi="Arial" w:cs="Arial"/>
          <w:sz w:val="22"/>
          <w:szCs w:val="22"/>
        </w:rPr>
        <w:t>Asunto</w:t>
      </w:r>
      <w:r w:rsidRPr="0041300C">
        <w:rPr>
          <w:rFonts w:ascii="Arial" w:hAnsi="Arial" w:cs="Arial"/>
          <w:sz w:val="22"/>
          <w:szCs w:val="22"/>
        </w:rPr>
        <w:tab/>
      </w:r>
      <w:r w:rsidRPr="0041300C">
        <w:rPr>
          <w:rFonts w:ascii="Arial" w:hAnsi="Arial" w:cs="Arial"/>
          <w:sz w:val="22"/>
          <w:szCs w:val="22"/>
        </w:rPr>
        <w:tab/>
      </w:r>
      <w:r w:rsidRPr="0041300C">
        <w:rPr>
          <w:rFonts w:ascii="Arial" w:hAnsi="Arial" w:cs="Arial"/>
          <w:sz w:val="22"/>
          <w:szCs w:val="22"/>
        </w:rPr>
        <w:tab/>
        <w:t>: Sentencia</w:t>
      </w:r>
      <w:r w:rsidR="00E82583" w:rsidRPr="0041300C">
        <w:rPr>
          <w:rFonts w:ascii="Arial" w:hAnsi="Arial" w:cs="Arial"/>
          <w:sz w:val="22"/>
          <w:szCs w:val="22"/>
        </w:rPr>
        <w:t xml:space="preserve"> de segundo grado</w:t>
      </w:r>
      <w:r w:rsidR="00A52D86">
        <w:rPr>
          <w:rFonts w:ascii="Arial" w:hAnsi="Arial" w:cs="Arial"/>
          <w:sz w:val="22"/>
          <w:szCs w:val="22"/>
        </w:rPr>
        <w:t xml:space="preserve"> - Comercial</w:t>
      </w:r>
    </w:p>
    <w:p w:rsidR="00B83F87" w:rsidRDefault="00B83F87" w:rsidP="00B83F87">
      <w:pPr>
        <w:spacing w:line="360" w:lineRule="auto"/>
        <w:ind w:left="3544" w:hanging="2128"/>
        <w:jc w:val="both"/>
        <w:rPr>
          <w:rFonts w:ascii="Arial" w:hAnsi="Arial" w:cs="Arial"/>
          <w:sz w:val="22"/>
          <w:szCs w:val="22"/>
        </w:rPr>
      </w:pPr>
      <w:r>
        <w:rPr>
          <w:rFonts w:ascii="Arial" w:hAnsi="Arial" w:cs="Arial"/>
          <w:sz w:val="22"/>
          <w:szCs w:val="22"/>
        </w:rPr>
        <w:t>Proceso</w:t>
      </w:r>
      <w:r>
        <w:rPr>
          <w:rFonts w:ascii="Arial" w:hAnsi="Arial" w:cs="Arial"/>
          <w:sz w:val="22"/>
          <w:szCs w:val="22"/>
        </w:rPr>
        <w:tab/>
        <w:t>: Ej</w:t>
      </w:r>
      <w:r w:rsidR="00A52D86">
        <w:rPr>
          <w:rFonts w:ascii="Arial" w:hAnsi="Arial" w:cs="Arial"/>
          <w:sz w:val="22"/>
          <w:szCs w:val="22"/>
        </w:rPr>
        <w:t>ecutivo con pretensión personal</w:t>
      </w:r>
    </w:p>
    <w:p w:rsidR="00B83F87" w:rsidRPr="001D71FA" w:rsidRDefault="00B83F87" w:rsidP="00B83F87">
      <w:pPr>
        <w:spacing w:line="360" w:lineRule="auto"/>
        <w:ind w:left="3544" w:hanging="2128"/>
        <w:jc w:val="both"/>
        <w:rPr>
          <w:rFonts w:ascii="Arial" w:hAnsi="Arial"/>
          <w:sz w:val="22"/>
          <w:szCs w:val="22"/>
          <w:lang w:val="es-CO"/>
        </w:rPr>
      </w:pPr>
      <w:r>
        <w:rPr>
          <w:rFonts w:ascii="Arial" w:hAnsi="Arial" w:cs="Arial"/>
          <w:sz w:val="22"/>
          <w:szCs w:val="22"/>
          <w:lang w:val="es-CO"/>
        </w:rPr>
        <w:t xml:space="preserve">Ejecutante </w:t>
      </w:r>
      <w:r>
        <w:rPr>
          <w:rFonts w:ascii="Arial" w:hAnsi="Arial" w:cs="Arial"/>
          <w:sz w:val="22"/>
          <w:szCs w:val="22"/>
          <w:lang w:val="es-CO"/>
        </w:rPr>
        <w:tab/>
      </w:r>
      <w:r w:rsidRPr="001D71FA">
        <w:rPr>
          <w:rFonts w:ascii="Arial" w:hAnsi="Arial" w:cs="Arial"/>
          <w:sz w:val="22"/>
          <w:szCs w:val="22"/>
          <w:lang w:val="es-CO"/>
        </w:rPr>
        <w:t xml:space="preserve">: </w:t>
      </w:r>
      <w:r>
        <w:rPr>
          <w:rFonts w:ascii="Arial" w:hAnsi="Arial" w:cs="Arial"/>
          <w:sz w:val="22"/>
          <w:szCs w:val="22"/>
          <w:lang w:val="es-CO"/>
        </w:rPr>
        <w:t>Nancy Castillo Moscoso</w:t>
      </w:r>
    </w:p>
    <w:p w:rsidR="00B83F87" w:rsidRPr="00B83F87" w:rsidRDefault="00B83F87" w:rsidP="00B83F87">
      <w:pPr>
        <w:spacing w:line="360" w:lineRule="auto"/>
        <w:ind w:left="3544" w:hanging="2128"/>
        <w:jc w:val="both"/>
        <w:rPr>
          <w:rFonts w:ascii="Arial" w:hAnsi="Arial" w:cs="Arial"/>
          <w:sz w:val="22"/>
          <w:szCs w:val="22"/>
          <w:lang w:val="es-CO"/>
        </w:rPr>
      </w:pPr>
      <w:r>
        <w:rPr>
          <w:rFonts w:ascii="Arial" w:hAnsi="Arial" w:cs="Arial"/>
          <w:sz w:val="22"/>
          <w:szCs w:val="22"/>
          <w:lang w:val="es-CO"/>
        </w:rPr>
        <w:t>Ejecutado (s)</w:t>
      </w:r>
      <w:r w:rsidRPr="001D71FA">
        <w:rPr>
          <w:rFonts w:ascii="Arial" w:hAnsi="Arial" w:cs="Arial"/>
          <w:sz w:val="22"/>
          <w:szCs w:val="22"/>
          <w:lang w:val="es-CO"/>
        </w:rPr>
        <w:tab/>
        <w:t xml:space="preserve">: </w:t>
      </w:r>
      <w:r>
        <w:rPr>
          <w:rFonts w:ascii="Arial" w:hAnsi="Arial" w:cs="Arial"/>
          <w:sz w:val="22"/>
          <w:szCs w:val="22"/>
          <w:lang w:val="es-CO"/>
        </w:rPr>
        <w:t>Gustavo Hernández Herrera y otra</w:t>
      </w:r>
    </w:p>
    <w:p w:rsidR="00B83F87" w:rsidRPr="001D71FA" w:rsidRDefault="00B83F87" w:rsidP="00B83F87">
      <w:pPr>
        <w:pStyle w:val="Textoindependiente"/>
        <w:spacing w:line="360" w:lineRule="auto"/>
        <w:ind w:left="708"/>
        <w:rPr>
          <w:rFonts w:ascii="Arial" w:hAnsi="Arial" w:cs="Arial"/>
          <w:sz w:val="22"/>
          <w:szCs w:val="22"/>
          <w:lang w:val="es-CO"/>
        </w:rPr>
      </w:pPr>
      <w:r>
        <w:rPr>
          <w:rFonts w:ascii="Arial" w:hAnsi="Arial" w:cs="Arial"/>
          <w:sz w:val="22"/>
          <w:szCs w:val="22"/>
          <w:lang w:val="es-CO"/>
        </w:rPr>
        <w:tab/>
        <w:t>Procedencia</w:t>
      </w:r>
      <w:r>
        <w:rPr>
          <w:rFonts w:ascii="Arial" w:hAnsi="Arial" w:cs="Arial"/>
          <w:sz w:val="22"/>
          <w:szCs w:val="22"/>
          <w:lang w:val="es-CO"/>
        </w:rPr>
        <w:tab/>
      </w:r>
      <w:r>
        <w:rPr>
          <w:rFonts w:ascii="Arial" w:hAnsi="Arial" w:cs="Arial"/>
          <w:sz w:val="22"/>
          <w:szCs w:val="22"/>
          <w:lang w:val="es-CO"/>
        </w:rPr>
        <w:tab/>
      </w:r>
      <w:r w:rsidRPr="001D71FA">
        <w:rPr>
          <w:rFonts w:ascii="Arial" w:hAnsi="Arial" w:cs="Arial"/>
          <w:sz w:val="22"/>
          <w:szCs w:val="22"/>
          <w:lang w:val="es-CO"/>
        </w:rPr>
        <w:t xml:space="preserve">: Juzgado </w:t>
      </w:r>
      <w:r>
        <w:rPr>
          <w:rFonts w:ascii="Arial" w:hAnsi="Arial" w:cs="Arial"/>
          <w:sz w:val="22"/>
          <w:szCs w:val="22"/>
          <w:lang w:val="es-CO"/>
        </w:rPr>
        <w:t>Primero Civil del Circuito de Pereira</w:t>
      </w:r>
    </w:p>
    <w:p w:rsidR="00B83F87" w:rsidRPr="0041300C" w:rsidRDefault="00B83F87" w:rsidP="00B83F87">
      <w:pPr>
        <w:spacing w:line="360" w:lineRule="auto"/>
        <w:ind w:left="708" w:firstLine="708"/>
        <w:rPr>
          <w:rFonts w:ascii="Arial" w:hAnsi="Arial" w:cs="Arial"/>
          <w:sz w:val="22"/>
          <w:szCs w:val="22"/>
        </w:rPr>
      </w:pPr>
      <w:r w:rsidRPr="001D71FA">
        <w:rPr>
          <w:rFonts w:ascii="Arial" w:hAnsi="Arial" w:cs="Arial"/>
          <w:sz w:val="22"/>
          <w:szCs w:val="22"/>
          <w:lang w:val="es-CO"/>
        </w:rPr>
        <w:t>Radicación</w:t>
      </w:r>
      <w:r w:rsidRPr="001D71FA">
        <w:rPr>
          <w:rFonts w:ascii="Arial" w:hAnsi="Arial" w:cs="Arial"/>
          <w:sz w:val="22"/>
          <w:szCs w:val="22"/>
          <w:lang w:val="es-CO"/>
        </w:rPr>
        <w:tab/>
      </w:r>
      <w:r w:rsidRPr="001D71FA">
        <w:rPr>
          <w:rFonts w:ascii="Arial" w:hAnsi="Arial" w:cs="Arial"/>
          <w:sz w:val="22"/>
          <w:szCs w:val="22"/>
          <w:lang w:val="es-CO"/>
        </w:rPr>
        <w:tab/>
        <w:t>: 201</w:t>
      </w:r>
      <w:r>
        <w:rPr>
          <w:rFonts w:ascii="Arial" w:hAnsi="Arial" w:cs="Arial"/>
          <w:sz w:val="22"/>
          <w:szCs w:val="22"/>
          <w:lang w:val="es-CO"/>
        </w:rPr>
        <w:t>1</w:t>
      </w:r>
      <w:r w:rsidRPr="001D71FA">
        <w:rPr>
          <w:rFonts w:ascii="Arial" w:hAnsi="Arial" w:cs="Arial"/>
          <w:sz w:val="22"/>
          <w:szCs w:val="22"/>
          <w:lang w:val="es-CO"/>
        </w:rPr>
        <w:t>-00</w:t>
      </w:r>
      <w:r>
        <w:rPr>
          <w:rFonts w:ascii="Arial" w:hAnsi="Arial" w:cs="Arial"/>
          <w:sz w:val="22"/>
          <w:szCs w:val="22"/>
          <w:lang w:val="es-CO"/>
        </w:rPr>
        <w:t>066</w:t>
      </w:r>
      <w:r w:rsidRPr="001D71FA">
        <w:rPr>
          <w:rFonts w:ascii="Arial" w:hAnsi="Arial" w:cs="Arial"/>
          <w:sz w:val="22"/>
          <w:szCs w:val="22"/>
          <w:lang w:val="es-CO"/>
        </w:rPr>
        <w:t>-0</w:t>
      </w:r>
      <w:r>
        <w:rPr>
          <w:rFonts w:ascii="Arial" w:hAnsi="Arial" w:cs="Arial"/>
          <w:sz w:val="22"/>
          <w:szCs w:val="22"/>
          <w:lang w:val="es-CO"/>
        </w:rPr>
        <w:t>1</w:t>
      </w:r>
    </w:p>
    <w:p w:rsidR="00700BEF" w:rsidRPr="0041300C" w:rsidRDefault="00700BEF" w:rsidP="00DA6BEA">
      <w:pPr>
        <w:spacing w:line="360" w:lineRule="auto"/>
        <w:ind w:left="708" w:firstLine="708"/>
        <w:rPr>
          <w:rFonts w:ascii="Arial" w:hAnsi="Arial" w:cs="Arial"/>
          <w:sz w:val="22"/>
          <w:szCs w:val="22"/>
        </w:rPr>
      </w:pPr>
      <w:r w:rsidRPr="0041300C">
        <w:rPr>
          <w:rFonts w:ascii="Arial" w:hAnsi="Arial" w:cs="Arial"/>
          <w:sz w:val="22"/>
          <w:szCs w:val="22"/>
        </w:rPr>
        <w:t>Temas</w:t>
      </w:r>
      <w:r w:rsidRPr="0041300C">
        <w:rPr>
          <w:rFonts w:ascii="Arial" w:hAnsi="Arial" w:cs="Arial"/>
          <w:sz w:val="22"/>
          <w:szCs w:val="22"/>
        </w:rPr>
        <w:tab/>
      </w:r>
      <w:r w:rsidRPr="0041300C">
        <w:rPr>
          <w:rFonts w:ascii="Arial" w:hAnsi="Arial" w:cs="Arial"/>
          <w:sz w:val="22"/>
          <w:szCs w:val="22"/>
        </w:rPr>
        <w:tab/>
      </w:r>
      <w:r w:rsidRPr="0041300C">
        <w:rPr>
          <w:rFonts w:ascii="Arial" w:hAnsi="Arial" w:cs="Arial"/>
          <w:sz w:val="22"/>
          <w:szCs w:val="22"/>
        </w:rPr>
        <w:tab/>
        <w:t>:</w:t>
      </w:r>
      <w:r w:rsidR="00DF2802" w:rsidRPr="0041300C">
        <w:rPr>
          <w:rFonts w:ascii="Arial" w:hAnsi="Arial" w:cs="Arial"/>
          <w:sz w:val="22"/>
          <w:szCs w:val="22"/>
        </w:rPr>
        <w:t xml:space="preserve"> </w:t>
      </w:r>
      <w:r w:rsidR="00A52D86">
        <w:rPr>
          <w:rFonts w:ascii="Arial" w:hAnsi="Arial" w:cs="Arial"/>
          <w:sz w:val="22"/>
          <w:szCs w:val="22"/>
        </w:rPr>
        <w:t>Negocio subyacente – Valoración te</w:t>
      </w:r>
      <w:r w:rsidR="002D01A6">
        <w:rPr>
          <w:rFonts w:ascii="Arial" w:hAnsi="Arial" w:cs="Arial"/>
          <w:sz w:val="22"/>
          <w:szCs w:val="22"/>
        </w:rPr>
        <w:t>s</w:t>
      </w:r>
      <w:r w:rsidR="00A52D86">
        <w:rPr>
          <w:rFonts w:ascii="Arial" w:hAnsi="Arial" w:cs="Arial"/>
          <w:sz w:val="22"/>
          <w:szCs w:val="22"/>
        </w:rPr>
        <w:t>timonial</w:t>
      </w:r>
    </w:p>
    <w:p w:rsidR="00170D5A" w:rsidRPr="0041300C" w:rsidRDefault="008F7ADB" w:rsidP="00DA6BEA">
      <w:pPr>
        <w:spacing w:line="360" w:lineRule="auto"/>
        <w:ind w:left="708" w:firstLine="708"/>
        <w:rPr>
          <w:rFonts w:ascii="Arial" w:hAnsi="Arial"/>
          <w:sz w:val="22"/>
        </w:rPr>
      </w:pPr>
      <w:r w:rsidRPr="0041300C">
        <w:rPr>
          <w:rFonts w:ascii="Arial" w:hAnsi="Arial" w:cs="Arial"/>
          <w:sz w:val="22"/>
          <w:szCs w:val="22"/>
        </w:rPr>
        <w:t>Magistrado Ponente</w:t>
      </w:r>
      <w:r w:rsidRPr="0041300C">
        <w:rPr>
          <w:rFonts w:ascii="Arial" w:hAnsi="Arial" w:cs="Arial"/>
          <w:sz w:val="22"/>
          <w:szCs w:val="22"/>
        </w:rPr>
        <w:tab/>
        <w:t xml:space="preserve">: </w:t>
      </w:r>
      <w:proofErr w:type="spellStart"/>
      <w:r w:rsidR="00170D5A" w:rsidRPr="0041300C">
        <w:rPr>
          <w:rFonts w:ascii="Arial" w:hAnsi="Arial"/>
          <w:smallCaps/>
          <w:sz w:val="22"/>
        </w:rPr>
        <w:t>Duberney</w:t>
      </w:r>
      <w:proofErr w:type="spellEnd"/>
      <w:r w:rsidR="00170D5A" w:rsidRPr="0041300C">
        <w:rPr>
          <w:rFonts w:ascii="Arial" w:hAnsi="Arial"/>
          <w:smallCaps/>
          <w:sz w:val="22"/>
        </w:rPr>
        <w:t xml:space="preserve"> Grisales Herrera</w:t>
      </w:r>
    </w:p>
    <w:p w:rsidR="00CA7872" w:rsidRPr="0041300C" w:rsidRDefault="00666F01" w:rsidP="00DA6BEA">
      <w:pPr>
        <w:spacing w:line="360" w:lineRule="auto"/>
        <w:ind w:left="708" w:firstLine="708"/>
        <w:rPr>
          <w:rFonts w:ascii="Arial" w:hAnsi="Arial" w:cs="Arial"/>
          <w:b/>
          <w:bCs/>
          <w:sz w:val="22"/>
          <w:szCs w:val="22"/>
        </w:rPr>
      </w:pPr>
      <w:r w:rsidRPr="0041300C">
        <w:rPr>
          <w:rFonts w:ascii="Arial" w:hAnsi="Arial"/>
          <w:sz w:val="22"/>
        </w:rPr>
        <w:t>A</w:t>
      </w:r>
      <w:r>
        <w:rPr>
          <w:rFonts w:ascii="Arial" w:hAnsi="Arial"/>
          <w:sz w:val="22"/>
        </w:rPr>
        <w:t>udiencia</w:t>
      </w:r>
      <w:r w:rsidR="00CA7872" w:rsidRPr="0041300C">
        <w:rPr>
          <w:rFonts w:ascii="Arial" w:hAnsi="Arial"/>
          <w:sz w:val="22"/>
        </w:rPr>
        <w:tab/>
      </w:r>
      <w:r w:rsidR="00CA7872" w:rsidRPr="0041300C">
        <w:rPr>
          <w:rFonts w:ascii="Arial" w:hAnsi="Arial"/>
          <w:sz w:val="22"/>
        </w:rPr>
        <w:tab/>
        <w:t>:</w:t>
      </w:r>
      <w:r w:rsidR="006C2FBF" w:rsidRPr="0041300C">
        <w:rPr>
          <w:rFonts w:ascii="Arial" w:hAnsi="Arial"/>
          <w:sz w:val="22"/>
        </w:rPr>
        <w:t xml:space="preserve"> </w:t>
      </w:r>
      <w:r>
        <w:rPr>
          <w:rFonts w:ascii="Arial" w:hAnsi="Arial"/>
          <w:sz w:val="22"/>
        </w:rPr>
        <w:t>29-03-2017 a 02:00 pm</w:t>
      </w:r>
    </w:p>
    <w:p w:rsidR="00B74E9C" w:rsidRPr="007C357F" w:rsidRDefault="00B74E9C" w:rsidP="007C357F">
      <w:pPr>
        <w:pStyle w:val="Sinespaciado"/>
        <w:rPr>
          <w:w w:val="150"/>
          <w:sz w:val="16"/>
          <w:szCs w:val="16"/>
        </w:rPr>
      </w:pPr>
    </w:p>
    <w:p w:rsidR="007C357F" w:rsidRPr="007C357F" w:rsidRDefault="007C357F" w:rsidP="007C357F">
      <w:pPr>
        <w:pStyle w:val="Sinespaciado"/>
        <w:rPr>
          <w:w w:val="150"/>
          <w:sz w:val="16"/>
          <w:szCs w:val="16"/>
        </w:rPr>
      </w:pPr>
    </w:p>
    <w:p w:rsidR="007C357F" w:rsidRPr="007C357F" w:rsidRDefault="007C357F" w:rsidP="007C357F">
      <w:pPr>
        <w:pStyle w:val="Sinespaciado"/>
        <w:jc w:val="both"/>
        <w:rPr>
          <w:w w:val="150"/>
          <w:sz w:val="16"/>
          <w:szCs w:val="16"/>
        </w:rPr>
      </w:pPr>
      <w:r w:rsidRPr="007C357F">
        <w:rPr>
          <w:b/>
          <w:w w:val="150"/>
          <w:sz w:val="16"/>
          <w:szCs w:val="16"/>
        </w:rPr>
        <w:t>EJECUTIVO CON PRETENSIÓN PERSONAL / EL PAGARÉ / NEGOCIO SUBYACENTE / VALORACIÓN TESTIMONIAL /</w:t>
      </w:r>
      <w:r>
        <w:rPr>
          <w:w w:val="150"/>
          <w:sz w:val="16"/>
          <w:szCs w:val="16"/>
        </w:rPr>
        <w:t xml:space="preserve"> </w:t>
      </w:r>
      <w:r w:rsidRPr="007C357F">
        <w:rPr>
          <w:w w:val="150"/>
          <w:sz w:val="16"/>
          <w:szCs w:val="16"/>
        </w:rPr>
        <w:t xml:space="preserve">La validez y eficacia </w:t>
      </w:r>
      <w:r>
        <w:rPr>
          <w:w w:val="150"/>
          <w:sz w:val="16"/>
          <w:szCs w:val="16"/>
        </w:rPr>
        <w:t xml:space="preserve">del pagaré </w:t>
      </w:r>
      <w:r w:rsidRPr="007C357F">
        <w:rPr>
          <w:w w:val="150"/>
          <w:sz w:val="16"/>
          <w:szCs w:val="16"/>
        </w:rPr>
        <w:t xml:space="preserve">está regulada por el Estatuto Mercantil. Su autenticidad se presume por disposición expresa de los artículos 793 del </w:t>
      </w:r>
      <w:proofErr w:type="spellStart"/>
      <w:r w:rsidRPr="007C357F">
        <w:rPr>
          <w:w w:val="150"/>
          <w:sz w:val="16"/>
          <w:szCs w:val="16"/>
        </w:rPr>
        <w:t>CCo</w:t>
      </w:r>
      <w:proofErr w:type="spellEnd"/>
      <w:r w:rsidRPr="007C357F">
        <w:rPr>
          <w:w w:val="150"/>
          <w:sz w:val="16"/>
          <w:szCs w:val="16"/>
        </w:rPr>
        <w:t xml:space="preserve"> y 252-5º, inciso 2º del </w:t>
      </w:r>
      <w:proofErr w:type="spellStart"/>
      <w:r w:rsidRPr="007C357F">
        <w:rPr>
          <w:w w:val="150"/>
          <w:sz w:val="16"/>
          <w:szCs w:val="16"/>
        </w:rPr>
        <w:t>CPC</w:t>
      </w:r>
      <w:proofErr w:type="spellEnd"/>
      <w:r w:rsidRPr="007C357F">
        <w:rPr>
          <w:w w:val="150"/>
          <w:sz w:val="16"/>
          <w:szCs w:val="16"/>
        </w:rPr>
        <w:t>. Se trata de una presunción legal que admite prueba en contrario, como bien se sabe en el derecho probatorio patrio.</w:t>
      </w:r>
    </w:p>
    <w:p w:rsidR="007C357F" w:rsidRPr="007C357F" w:rsidRDefault="007C357F" w:rsidP="007C357F">
      <w:pPr>
        <w:pStyle w:val="Sinespaciado"/>
        <w:jc w:val="both"/>
        <w:rPr>
          <w:w w:val="150"/>
          <w:sz w:val="16"/>
          <w:szCs w:val="16"/>
        </w:rPr>
      </w:pPr>
      <w:r w:rsidRPr="007C357F">
        <w:rPr>
          <w:w w:val="150"/>
          <w:sz w:val="16"/>
          <w:szCs w:val="16"/>
        </w:rPr>
        <w:t xml:space="preserve">No debe olvidarse que el documento para ser reconocido como título valor, habrá de reunir los requisitos comunes, de que trata el artículo 621 del </w:t>
      </w:r>
      <w:proofErr w:type="spellStart"/>
      <w:r w:rsidRPr="007C357F">
        <w:rPr>
          <w:w w:val="150"/>
          <w:sz w:val="16"/>
          <w:szCs w:val="16"/>
        </w:rPr>
        <w:t>CCo</w:t>
      </w:r>
      <w:proofErr w:type="spellEnd"/>
      <w:r w:rsidRPr="007C357F">
        <w:rPr>
          <w:w w:val="150"/>
          <w:sz w:val="16"/>
          <w:szCs w:val="16"/>
        </w:rPr>
        <w:t xml:space="preserve">: (i) La mención del derecho que en el título se incorpora; (ii) La firma, signo o contraseña de quien lo crea; (iii) El lugar de cumplimiento que en su defecto será el domicilio del creador; y (iv) La fecha y lugar de creación que de no constar serán la fecha y lugar de la entrega. </w:t>
      </w:r>
    </w:p>
    <w:p w:rsidR="007C357F" w:rsidRDefault="007C357F" w:rsidP="007C357F">
      <w:pPr>
        <w:pStyle w:val="Sinespaciado"/>
        <w:jc w:val="both"/>
        <w:rPr>
          <w:w w:val="150"/>
          <w:sz w:val="16"/>
          <w:szCs w:val="16"/>
        </w:rPr>
      </w:pPr>
      <w:r w:rsidRPr="007C357F">
        <w:rPr>
          <w:w w:val="150"/>
          <w:sz w:val="16"/>
          <w:szCs w:val="16"/>
        </w:rPr>
        <w:t xml:space="preserve">Y cuando se trata de pagaré también deberá contener: (i) La promesa incondicional de pagar una suma determinada de dinero; (ii) El nombre de la persona a quien debe hacerse el pago; (iii); La indicación de ser pagada a la orden o al portador; y (iv) La forma de vencimiento (Artículo 709, </w:t>
      </w:r>
      <w:proofErr w:type="spellStart"/>
      <w:r w:rsidRPr="007C357F">
        <w:rPr>
          <w:w w:val="150"/>
          <w:sz w:val="16"/>
          <w:szCs w:val="16"/>
        </w:rPr>
        <w:t>CCo</w:t>
      </w:r>
      <w:proofErr w:type="spellEnd"/>
      <w:r w:rsidRPr="007C357F">
        <w:rPr>
          <w:w w:val="150"/>
          <w:sz w:val="16"/>
          <w:szCs w:val="16"/>
        </w:rPr>
        <w:t>).</w:t>
      </w:r>
    </w:p>
    <w:p w:rsidR="007C357F" w:rsidRPr="007C357F" w:rsidRDefault="007C357F" w:rsidP="007C357F">
      <w:pPr>
        <w:pStyle w:val="Sinespaciado"/>
        <w:jc w:val="both"/>
        <w:rPr>
          <w:w w:val="150"/>
          <w:sz w:val="16"/>
          <w:szCs w:val="16"/>
        </w:rPr>
      </w:pPr>
    </w:p>
    <w:p w:rsidR="007C357F" w:rsidRPr="007C357F" w:rsidRDefault="007C357F" w:rsidP="007C357F">
      <w:pPr>
        <w:pStyle w:val="Sinespaciado"/>
        <w:jc w:val="both"/>
        <w:rPr>
          <w:w w:val="150"/>
          <w:sz w:val="16"/>
          <w:szCs w:val="16"/>
        </w:rPr>
      </w:pPr>
      <w:r>
        <w:rPr>
          <w:w w:val="150"/>
          <w:sz w:val="16"/>
          <w:szCs w:val="16"/>
        </w:rPr>
        <w:t>(…)</w:t>
      </w:r>
    </w:p>
    <w:p w:rsidR="007C357F" w:rsidRPr="007C357F" w:rsidRDefault="007C357F" w:rsidP="007C357F">
      <w:pPr>
        <w:pStyle w:val="Sinespaciado"/>
        <w:jc w:val="both"/>
        <w:rPr>
          <w:w w:val="150"/>
          <w:sz w:val="16"/>
          <w:szCs w:val="16"/>
        </w:rPr>
      </w:pPr>
      <w:r w:rsidRPr="007C357F">
        <w:rPr>
          <w:w w:val="150"/>
          <w:sz w:val="16"/>
          <w:szCs w:val="16"/>
        </w:rPr>
        <w:t>Y es que al hacer la apreciación de las atestaciones, además únicas pruebas acercadas por la parte ejecutada, es preciso afirmar que si bien reúnen las condiciones de existencia y validez, al revisar su eficacia, se tiene que incumplen las pautas valorativas fijadas por la jurisprudencia, de tiempo atrás (1993 ) y en aún en vigor , y recopiladas por la doctrina del profesor Azula Camacho , pues se muestran: (i) Poco responsivas, dado que son mínimamente expositivas de la ciencia de su dicho y, en la mayoría de las respuestas, carecen de espontaneidad; (ii) Inexactas, se advierten relatos vagos, confusos e increíbles; (iii) Incompletas, porque los detalles que suministran son ajenos al título ejecutado; e, (iv) Incoherentes consigo mismas, pero además, (vi) Desarmonizan entre sí ambos testimonios. Tales conclusiones se evidencian a partir de las siguientes observaciones.</w:t>
      </w:r>
    </w:p>
    <w:p w:rsidR="007C357F" w:rsidRPr="007C357F" w:rsidRDefault="007C357F" w:rsidP="007C357F">
      <w:pPr>
        <w:pStyle w:val="Sinespaciado"/>
        <w:jc w:val="both"/>
        <w:rPr>
          <w:w w:val="150"/>
          <w:sz w:val="16"/>
          <w:szCs w:val="16"/>
        </w:rPr>
      </w:pPr>
      <w:r>
        <w:rPr>
          <w:w w:val="150"/>
          <w:sz w:val="16"/>
          <w:szCs w:val="16"/>
        </w:rPr>
        <w:t>(…)</w:t>
      </w:r>
    </w:p>
    <w:p w:rsidR="007C357F" w:rsidRPr="007C357F" w:rsidRDefault="00C7154A" w:rsidP="007C357F">
      <w:pPr>
        <w:pStyle w:val="Sinespaciado"/>
        <w:jc w:val="both"/>
        <w:rPr>
          <w:w w:val="150"/>
          <w:sz w:val="16"/>
          <w:szCs w:val="16"/>
        </w:rPr>
      </w:pPr>
      <w:r w:rsidRPr="00C7154A">
        <w:rPr>
          <w:w w:val="150"/>
          <w:sz w:val="16"/>
          <w:szCs w:val="16"/>
        </w:rPr>
        <w:t>En suma, las pruebas testimoniales acercadas por la parte ejecutada, resultan insuficientes en su poder de convicción, al contrario de lo afirmado por el apelante, resultan incoherentes entre sí y se catalogan como testigos de oídas o indirectos, respecto al negocio jurídico causal, por lo tanto su eficacia probatoria esta reducida</w:t>
      </w:r>
      <w:r>
        <w:rPr>
          <w:w w:val="150"/>
          <w:sz w:val="16"/>
          <w:szCs w:val="16"/>
        </w:rPr>
        <w:t>..</w:t>
      </w:r>
    </w:p>
    <w:p w:rsidR="007C357F" w:rsidRPr="007C357F" w:rsidRDefault="007C357F" w:rsidP="007C357F">
      <w:pPr>
        <w:pStyle w:val="Sinespaciado"/>
        <w:jc w:val="both"/>
        <w:rPr>
          <w:w w:val="150"/>
          <w:sz w:val="16"/>
          <w:szCs w:val="16"/>
        </w:rPr>
      </w:pPr>
      <w:bookmarkStart w:id="0" w:name="_GoBack"/>
      <w:bookmarkEnd w:id="0"/>
    </w:p>
    <w:p w:rsidR="00B74E9C" w:rsidRDefault="00B74E9C" w:rsidP="00B74E9C">
      <w:pPr>
        <w:spacing w:line="360" w:lineRule="auto"/>
        <w:jc w:val="center"/>
        <w:rPr>
          <w:rFonts w:ascii="Arial" w:hAnsi="Arial"/>
          <w:spacing w:val="20"/>
          <w:w w:val="150"/>
        </w:rPr>
      </w:pPr>
    </w:p>
    <w:p w:rsidR="00B74E9C" w:rsidRDefault="00B74E9C" w:rsidP="00B74E9C">
      <w:pPr>
        <w:spacing w:line="360" w:lineRule="auto"/>
        <w:jc w:val="center"/>
        <w:rPr>
          <w:rFonts w:ascii="Arial" w:hAnsi="Arial"/>
          <w:spacing w:val="20"/>
          <w:w w:val="150"/>
        </w:rPr>
      </w:pPr>
      <w:r>
        <w:rPr>
          <w:rFonts w:ascii="Arial" w:hAnsi="Arial"/>
          <w:spacing w:val="20"/>
          <w:w w:val="150"/>
        </w:rPr>
        <w:t>AUDIENCIA PÚBLICA</w:t>
      </w:r>
    </w:p>
    <w:p w:rsidR="00B74E9C" w:rsidRDefault="00B74E9C" w:rsidP="00B74E9C">
      <w:pPr>
        <w:spacing w:line="360" w:lineRule="auto"/>
        <w:ind w:right="46"/>
        <w:jc w:val="both"/>
        <w:rPr>
          <w:rFonts w:ascii="Arial" w:hAnsi="Arial"/>
          <w:sz w:val="18"/>
        </w:rPr>
      </w:pPr>
      <w:r>
        <w:rPr>
          <w:rFonts w:ascii="Arial" w:hAnsi="Arial"/>
          <w:sz w:val="18"/>
        </w:rPr>
        <w:t>_______________________________________________________________________________________</w:t>
      </w:r>
    </w:p>
    <w:p w:rsidR="00B74E9C" w:rsidRDefault="00B74E9C" w:rsidP="00B74E9C">
      <w:pPr>
        <w:spacing w:line="360" w:lineRule="auto"/>
        <w:jc w:val="both"/>
        <w:rPr>
          <w:rFonts w:ascii="Arial" w:hAnsi="Arial" w:cs="Arial"/>
          <w:szCs w:val="28"/>
        </w:rPr>
      </w:pPr>
    </w:p>
    <w:p w:rsidR="00B83F87" w:rsidRPr="00B74E9C" w:rsidRDefault="00B74E9C" w:rsidP="00B83F87">
      <w:pPr>
        <w:spacing w:line="360" w:lineRule="auto"/>
        <w:jc w:val="both"/>
        <w:rPr>
          <w:rFonts w:ascii="Arial" w:hAnsi="Arial" w:cs="Arial"/>
          <w:sz w:val="24"/>
        </w:rPr>
      </w:pPr>
      <w:r w:rsidRPr="00B74E9C">
        <w:rPr>
          <w:rFonts w:ascii="Arial" w:hAnsi="Arial" w:cs="Arial"/>
          <w:sz w:val="24"/>
        </w:rPr>
        <w:t>En la ciudad de Pereira, Risaralda, hoy</w:t>
      </w:r>
      <w:r w:rsidR="00610B59">
        <w:rPr>
          <w:rFonts w:ascii="Arial" w:hAnsi="Arial" w:cs="Arial"/>
          <w:sz w:val="24"/>
        </w:rPr>
        <w:t xml:space="preserve"> veintinueve </w:t>
      </w:r>
      <w:r w:rsidRPr="00B74E9C">
        <w:rPr>
          <w:rFonts w:ascii="Arial" w:hAnsi="Arial" w:cs="Arial"/>
          <w:sz w:val="24"/>
        </w:rPr>
        <w:t>(</w:t>
      </w:r>
      <w:r w:rsidR="00610B59">
        <w:rPr>
          <w:rFonts w:ascii="Arial" w:hAnsi="Arial" w:cs="Arial"/>
          <w:sz w:val="24"/>
        </w:rPr>
        <w:t>29</w:t>
      </w:r>
      <w:r w:rsidRPr="00B74E9C">
        <w:rPr>
          <w:rFonts w:ascii="Arial" w:hAnsi="Arial" w:cs="Arial"/>
          <w:sz w:val="24"/>
        </w:rPr>
        <w:t xml:space="preserve">) de </w:t>
      </w:r>
      <w:r w:rsidR="00610B59">
        <w:rPr>
          <w:rFonts w:ascii="Arial" w:hAnsi="Arial" w:cs="Arial"/>
          <w:sz w:val="24"/>
        </w:rPr>
        <w:t>marzo</w:t>
      </w:r>
      <w:r w:rsidR="004507CF">
        <w:rPr>
          <w:rFonts w:ascii="Arial" w:hAnsi="Arial" w:cs="Arial"/>
          <w:sz w:val="24"/>
        </w:rPr>
        <w:t xml:space="preserve"> </w:t>
      </w:r>
      <w:r w:rsidRPr="00B74E9C">
        <w:rPr>
          <w:rFonts w:ascii="Arial" w:hAnsi="Arial" w:cs="Arial"/>
          <w:sz w:val="24"/>
        </w:rPr>
        <w:t xml:space="preserve">de dos mil </w:t>
      </w:r>
      <w:r>
        <w:rPr>
          <w:rFonts w:ascii="Arial" w:hAnsi="Arial" w:cs="Arial"/>
          <w:sz w:val="24"/>
        </w:rPr>
        <w:t>diecis</w:t>
      </w:r>
      <w:r w:rsidR="00B83F87">
        <w:rPr>
          <w:rFonts w:ascii="Arial" w:hAnsi="Arial" w:cs="Arial"/>
          <w:sz w:val="24"/>
        </w:rPr>
        <w:t xml:space="preserve">iete </w:t>
      </w:r>
      <w:r w:rsidRPr="00B74E9C">
        <w:rPr>
          <w:rFonts w:ascii="Arial" w:hAnsi="Arial" w:cs="Arial"/>
          <w:sz w:val="24"/>
        </w:rPr>
        <w:t>(201</w:t>
      </w:r>
      <w:r w:rsidR="00B83F87">
        <w:rPr>
          <w:rFonts w:ascii="Arial" w:hAnsi="Arial" w:cs="Arial"/>
          <w:sz w:val="24"/>
        </w:rPr>
        <w:t>7</w:t>
      </w:r>
      <w:r w:rsidRPr="00B74E9C">
        <w:rPr>
          <w:rFonts w:ascii="Arial" w:hAnsi="Arial" w:cs="Arial"/>
          <w:sz w:val="24"/>
        </w:rPr>
        <w:t xml:space="preserve">), </w:t>
      </w:r>
      <w:r w:rsidRPr="00610B59">
        <w:rPr>
          <w:rFonts w:ascii="Arial" w:hAnsi="Arial" w:cs="Arial"/>
          <w:sz w:val="24"/>
        </w:rPr>
        <w:t>siendo las</w:t>
      </w:r>
      <w:r w:rsidR="00610B59">
        <w:rPr>
          <w:rFonts w:ascii="Arial" w:hAnsi="Arial" w:cs="Arial"/>
          <w:sz w:val="24"/>
        </w:rPr>
        <w:t xml:space="preserve"> dos de la tarde</w:t>
      </w:r>
      <w:r w:rsidRPr="00610B59">
        <w:rPr>
          <w:rFonts w:ascii="Arial" w:hAnsi="Arial" w:cs="Arial"/>
          <w:sz w:val="24"/>
        </w:rPr>
        <w:t xml:space="preserve"> (</w:t>
      </w:r>
      <w:r w:rsidR="00610B59">
        <w:rPr>
          <w:rFonts w:ascii="Arial" w:hAnsi="Arial" w:cs="Arial"/>
          <w:sz w:val="24"/>
        </w:rPr>
        <w:t>2</w:t>
      </w:r>
      <w:r w:rsidRPr="00610B59">
        <w:rPr>
          <w:rFonts w:ascii="Arial" w:hAnsi="Arial" w:cs="Arial"/>
          <w:sz w:val="24"/>
        </w:rPr>
        <w:t xml:space="preserve">:00 </w:t>
      </w:r>
      <w:r w:rsidR="00610B59">
        <w:rPr>
          <w:rFonts w:ascii="Arial" w:hAnsi="Arial" w:cs="Arial"/>
          <w:sz w:val="24"/>
        </w:rPr>
        <w:t>p</w:t>
      </w:r>
      <w:r w:rsidRPr="00610B59">
        <w:rPr>
          <w:rFonts w:ascii="Arial" w:hAnsi="Arial" w:cs="Arial"/>
          <w:sz w:val="24"/>
        </w:rPr>
        <w:t>.m.)</w:t>
      </w:r>
      <w:r w:rsidRPr="00B74E9C">
        <w:rPr>
          <w:rFonts w:ascii="Arial" w:hAnsi="Arial" w:cs="Arial"/>
          <w:sz w:val="24"/>
        </w:rPr>
        <w:t xml:space="preserve">, fecha y hora programadas en auto </w:t>
      </w:r>
      <w:r w:rsidR="006A3AF0">
        <w:rPr>
          <w:rFonts w:ascii="Arial" w:hAnsi="Arial" w:cs="Arial"/>
          <w:sz w:val="24"/>
        </w:rPr>
        <w:t xml:space="preserve">emitido </w:t>
      </w:r>
      <w:proofErr w:type="gramStart"/>
      <w:r w:rsidR="006A3AF0">
        <w:rPr>
          <w:rFonts w:ascii="Arial" w:hAnsi="Arial" w:cs="Arial"/>
          <w:sz w:val="24"/>
        </w:rPr>
        <w:t>en</w:t>
      </w:r>
      <w:proofErr w:type="gramEnd"/>
      <w:r w:rsidR="006A3AF0">
        <w:rPr>
          <w:rFonts w:ascii="Arial" w:hAnsi="Arial" w:cs="Arial"/>
          <w:sz w:val="24"/>
        </w:rPr>
        <w:t xml:space="preserve"> audiencia </w:t>
      </w:r>
      <w:r w:rsidRPr="00B74E9C">
        <w:rPr>
          <w:rFonts w:ascii="Arial" w:hAnsi="Arial" w:cs="Arial"/>
          <w:sz w:val="24"/>
        </w:rPr>
        <w:t xml:space="preserve">el </w:t>
      </w:r>
      <w:r w:rsidR="006A3AF0">
        <w:rPr>
          <w:rFonts w:ascii="Arial" w:hAnsi="Arial" w:cs="Arial"/>
          <w:sz w:val="24"/>
        </w:rPr>
        <w:t>día 22</w:t>
      </w:r>
      <w:r w:rsidR="00021DC5" w:rsidRPr="00D2083E">
        <w:rPr>
          <w:rFonts w:ascii="Arial" w:hAnsi="Arial" w:cs="Arial"/>
          <w:sz w:val="24"/>
        </w:rPr>
        <w:t>-0</w:t>
      </w:r>
      <w:r w:rsidR="00B83F87" w:rsidRPr="00D2083E">
        <w:rPr>
          <w:rFonts w:ascii="Arial" w:hAnsi="Arial" w:cs="Arial"/>
          <w:sz w:val="24"/>
        </w:rPr>
        <w:t>3</w:t>
      </w:r>
      <w:r w:rsidRPr="00D2083E">
        <w:rPr>
          <w:rFonts w:ascii="Arial" w:hAnsi="Arial" w:cs="Arial"/>
          <w:sz w:val="24"/>
        </w:rPr>
        <w:t>-201</w:t>
      </w:r>
      <w:r w:rsidR="00B83F87" w:rsidRPr="00D2083E">
        <w:rPr>
          <w:rFonts w:ascii="Arial" w:hAnsi="Arial" w:cs="Arial"/>
          <w:sz w:val="24"/>
        </w:rPr>
        <w:t>7</w:t>
      </w:r>
      <w:r w:rsidRPr="00D2083E">
        <w:rPr>
          <w:rFonts w:ascii="Arial" w:hAnsi="Arial" w:cs="Arial"/>
          <w:sz w:val="24"/>
        </w:rPr>
        <w:t>,</w:t>
      </w:r>
      <w:r w:rsidRPr="00B74E9C">
        <w:rPr>
          <w:rFonts w:ascii="Arial" w:hAnsi="Arial" w:cs="Arial"/>
          <w:sz w:val="24"/>
        </w:rPr>
        <w:t xml:space="preserve"> para resolver el recurso de apelación interpuesto contra la sentencia del </w:t>
      </w:r>
      <w:r w:rsidR="009A77A5">
        <w:rPr>
          <w:rFonts w:ascii="Arial" w:hAnsi="Arial" w:cs="Arial"/>
          <w:sz w:val="24"/>
        </w:rPr>
        <w:t>1</w:t>
      </w:r>
      <w:r w:rsidR="00B83F87">
        <w:rPr>
          <w:rFonts w:ascii="Arial" w:hAnsi="Arial" w:cs="Arial"/>
          <w:sz w:val="24"/>
        </w:rPr>
        <w:t>8</w:t>
      </w:r>
      <w:r w:rsidR="009A77A5">
        <w:rPr>
          <w:rFonts w:ascii="Arial" w:hAnsi="Arial" w:cs="Arial"/>
          <w:sz w:val="24"/>
        </w:rPr>
        <w:t>-12</w:t>
      </w:r>
      <w:r w:rsidRPr="00B74E9C">
        <w:rPr>
          <w:rFonts w:ascii="Arial" w:hAnsi="Arial" w:cs="Arial"/>
          <w:sz w:val="24"/>
        </w:rPr>
        <w:t xml:space="preserve">-2015, </w:t>
      </w:r>
      <w:r w:rsidR="00B83F87">
        <w:rPr>
          <w:rFonts w:ascii="Arial" w:hAnsi="Arial" w:cs="Arial"/>
          <w:sz w:val="24"/>
        </w:rPr>
        <w:t>el Magistrado</w:t>
      </w:r>
      <w:r w:rsidR="00B83F87" w:rsidRPr="00B74E9C">
        <w:rPr>
          <w:rFonts w:ascii="Arial" w:hAnsi="Arial" w:cs="Arial"/>
          <w:sz w:val="24"/>
        </w:rPr>
        <w:t xml:space="preserve"> </w:t>
      </w:r>
      <w:proofErr w:type="spellStart"/>
      <w:r w:rsidR="00B83F87" w:rsidRPr="00B74E9C">
        <w:rPr>
          <w:rFonts w:ascii="Arial" w:hAnsi="Arial" w:cs="Arial"/>
          <w:sz w:val="24"/>
        </w:rPr>
        <w:t>Duberney</w:t>
      </w:r>
      <w:proofErr w:type="spellEnd"/>
      <w:r w:rsidR="00B83F87" w:rsidRPr="00B74E9C">
        <w:rPr>
          <w:rFonts w:ascii="Arial" w:hAnsi="Arial" w:cs="Arial"/>
          <w:sz w:val="24"/>
        </w:rPr>
        <w:t xml:space="preserve"> Grisales Herrera</w:t>
      </w:r>
      <w:r w:rsidR="00B83F87">
        <w:rPr>
          <w:rFonts w:ascii="Arial" w:hAnsi="Arial" w:cs="Arial"/>
          <w:sz w:val="24"/>
        </w:rPr>
        <w:t>,</w:t>
      </w:r>
      <w:r w:rsidR="00B83F87" w:rsidRPr="00B74E9C">
        <w:rPr>
          <w:rFonts w:ascii="Arial" w:hAnsi="Arial" w:cs="Arial"/>
          <w:sz w:val="24"/>
        </w:rPr>
        <w:t xml:space="preserve"> se declara</w:t>
      </w:r>
      <w:r w:rsidR="00B83F87">
        <w:rPr>
          <w:rFonts w:ascii="Arial" w:hAnsi="Arial" w:cs="Arial"/>
          <w:sz w:val="24"/>
        </w:rPr>
        <w:t xml:space="preserve"> constituido</w:t>
      </w:r>
      <w:r w:rsidR="00B83F87" w:rsidRPr="00B74E9C">
        <w:rPr>
          <w:rFonts w:ascii="Arial" w:hAnsi="Arial" w:cs="Arial"/>
          <w:sz w:val="24"/>
        </w:rPr>
        <w:t xml:space="preserve"> en Audiencia Pública,</w:t>
      </w:r>
      <w:r w:rsidR="00B83F87">
        <w:rPr>
          <w:rFonts w:ascii="Arial" w:hAnsi="Arial" w:cs="Arial"/>
          <w:sz w:val="24"/>
        </w:rPr>
        <w:t xml:space="preserve"> en asocio de los demás integrantes de la Sala de Decisión, </w:t>
      </w:r>
      <w:proofErr w:type="spellStart"/>
      <w:r w:rsidR="00B83F87" w:rsidRPr="00B74E9C">
        <w:rPr>
          <w:rFonts w:ascii="Arial" w:hAnsi="Arial" w:cs="Arial"/>
          <w:sz w:val="24"/>
        </w:rPr>
        <w:t>Edder</w:t>
      </w:r>
      <w:proofErr w:type="spellEnd"/>
      <w:r w:rsidR="00B83F87" w:rsidRPr="00B74E9C">
        <w:rPr>
          <w:rFonts w:ascii="Arial" w:hAnsi="Arial" w:cs="Arial"/>
          <w:sz w:val="24"/>
        </w:rPr>
        <w:t xml:space="preserve"> Jimmy Sánchez </w:t>
      </w:r>
      <w:proofErr w:type="spellStart"/>
      <w:r w:rsidR="00B83F87" w:rsidRPr="00B74E9C">
        <w:rPr>
          <w:rFonts w:ascii="Arial" w:hAnsi="Arial" w:cs="Arial"/>
          <w:sz w:val="24"/>
        </w:rPr>
        <w:t>Calambás</w:t>
      </w:r>
      <w:proofErr w:type="spellEnd"/>
      <w:r w:rsidR="00B83F87" w:rsidRPr="00B74E9C">
        <w:rPr>
          <w:rFonts w:ascii="Arial" w:hAnsi="Arial" w:cs="Arial"/>
          <w:sz w:val="24"/>
        </w:rPr>
        <w:t xml:space="preserve"> y Jaime Alberto Saraza Naranjo, conforme al </w:t>
      </w:r>
      <w:r w:rsidR="00B83F87" w:rsidRPr="00B74E9C">
        <w:rPr>
          <w:rFonts w:ascii="Arial" w:hAnsi="Arial" w:cs="Arial"/>
          <w:spacing w:val="-2"/>
          <w:sz w:val="24"/>
        </w:rPr>
        <w:t xml:space="preserve">artículo </w:t>
      </w:r>
      <w:r w:rsidR="00B83F87">
        <w:rPr>
          <w:rFonts w:ascii="Arial" w:hAnsi="Arial" w:cs="Arial"/>
          <w:spacing w:val="-2"/>
          <w:sz w:val="24"/>
        </w:rPr>
        <w:t>3</w:t>
      </w:r>
      <w:r w:rsidR="00D2083E">
        <w:rPr>
          <w:rFonts w:ascii="Arial" w:hAnsi="Arial" w:cs="Arial"/>
          <w:spacing w:val="-2"/>
          <w:sz w:val="24"/>
        </w:rPr>
        <w:t>27</w:t>
      </w:r>
      <w:r w:rsidR="00B83F87">
        <w:rPr>
          <w:rFonts w:ascii="Arial" w:hAnsi="Arial" w:cs="Arial"/>
          <w:spacing w:val="-2"/>
          <w:sz w:val="24"/>
        </w:rPr>
        <w:t>,</w:t>
      </w:r>
      <w:r w:rsidR="00B83F87" w:rsidRPr="00B74E9C">
        <w:rPr>
          <w:rFonts w:ascii="Arial" w:hAnsi="Arial" w:cs="Arial"/>
          <w:spacing w:val="-2"/>
          <w:sz w:val="24"/>
        </w:rPr>
        <w:t xml:space="preserve"> </w:t>
      </w:r>
      <w:proofErr w:type="spellStart"/>
      <w:r w:rsidR="00B83F87" w:rsidRPr="00B74E9C">
        <w:rPr>
          <w:rFonts w:ascii="Arial" w:hAnsi="Arial" w:cs="Arial"/>
          <w:spacing w:val="-2"/>
          <w:sz w:val="24"/>
        </w:rPr>
        <w:t>C</w:t>
      </w:r>
      <w:r w:rsidR="00B83F87">
        <w:rPr>
          <w:rFonts w:ascii="Arial" w:hAnsi="Arial" w:cs="Arial"/>
          <w:spacing w:val="-2"/>
          <w:sz w:val="24"/>
        </w:rPr>
        <w:t>GP</w:t>
      </w:r>
      <w:proofErr w:type="spellEnd"/>
      <w:r w:rsidRPr="00B74E9C">
        <w:rPr>
          <w:rFonts w:ascii="Arial" w:hAnsi="Arial" w:cs="Arial"/>
          <w:spacing w:val="-2"/>
          <w:sz w:val="24"/>
        </w:rPr>
        <w:t xml:space="preserve">, </w:t>
      </w:r>
      <w:r w:rsidRPr="00B74E9C">
        <w:rPr>
          <w:rFonts w:ascii="Arial" w:hAnsi="Arial" w:cs="Arial"/>
          <w:sz w:val="24"/>
        </w:rPr>
        <w:t xml:space="preserve">en la sede donde habitualmente laboran en el Palacio de Justicia de la ciudad. </w:t>
      </w:r>
      <w:r w:rsidR="00641678">
        <w:rPr>
          <w:rFonts w:ascii="Arial" w:hAnsi="Arial" w:cs="Arial"/>
          <w:sz w:val="24"/>
        </w:rPr>
        <w:t>Compareció el apoderado judicial de la parte ejecutada.</w:t>
      </w:r>
    </w:p>
    <w:p w:rsidR="00B74E9C" w:rsidRDefault="00B74E9C" w:rsidP="00B74E9C">
      <w:pPr>
        <w:spacing w:line="360" w:lineRule="auto"/>
        <w:jc w:val="both"/>
        <w:rPr>
          <w:rFonts w:ascii="Arial" w:hAnsi="Arial" w:cs="Arial"/>
          <w:sz w:val="24"/>
        </w:rPr>
      </w:pPr>
    </w:p>
    <w:p w:rsidR="00B83F87" w:rsidRPr="00F61F09" w:rsidRDefault="00B83F87" w:rsidP="00B83F87">
      <w:pPr>
        <w:numPr>
          <w:ilvl w:val="0"/>
          <w:numId w:val="33"/>
        </w:numPr>
        <w:spacing w:line="360" w:lineRule="auto"/>
        <w:jc w:val="both"/>
        <w:rPr>
          <w:rFonts w:ascii="Arial" w:hAnsi="Arial" w:cs="Arial"/>
          <w:sz w:val="26"/>
          <w:szCs w:val="26"/>
        </w:rPr>
      </w:pPr>
      <w:r w:rsidRPr="00F61F09">
        <w:rPr>
          <w:rFonts w:ascii="Arial" w:hAnsi="Arial"/>
          <w:smallCaps/>
          <w:sz w:val="26"/>
          <w:szCs w:val="26"/>
        </w:rPr>
        <w:t>El resumen de la sentencia apelada</w:t>
      </w:r>
    </w:p>
    <w:p w:rsidR="00B83F87" w:rsidRPr="00E85FB7" w:rsidRDefault="00B83F87" w:rsidP="00B83F87">
      <w:pPr>
        <w:spacing w:line="360" w:lineRule="auto"/>
        <w:jc w:val="both"/>
        <w:rPr>
          <w:rFonts w:ascii="Arial" w:hAnsi="Arial" w:cs="Arial"/>
          <w:sz w:val="24"/>
        </w:rPr>
      </w:pPr>
    </w:p>
    <w:p w:rsidR="00B83F87" w:rsidRPr="00E85FB7" w:rsidRDefault="00B83F87" w:rsidP="00B83F87">
      <w:pPr>
        <w:spacing w:line="360" w:lineRule="auto"/>
        <w:jc w:val="both"/>
        <w:rPr>
          <w:rFonts w:ascii="Arial" w:hAnsi="Arial" w:cs="Arial"/>
          <w:sz w:val="32"/>
          <w:szCs w:val="24"/>
        </w:rPr>
      </w:pPr>
      <w:r w:rsidRPr="00E85FB7">
        <w:rPr>
          <w:rFonts w:ascii="Arial" w:hAnsi="Arial" w:cs="Arial"/>
          <w:sz w:val="24"/>
        </w:rPr>
        <w:t>Declaró</w:t>
      </w:r>
      <w:r>
        <w:rPr>
          <w:rFonts w:ascii="Arial" w:hAnsi="Arial" w:cs="Arial"/>
          <w:sz w:val="24"/>
        </w:rPr>
        <w:t xml:space="preserve"> no</w:t>
      </w:r>
      <w:r w:rsidRPr="00E85FB7">
        <w:rPr>
          <w:rFonts w:ascii="Arial" w:hAnsi="Arial" w:cs="Arial"/>
          <w:sz w:val="24"/>
        </w:rPr>
        <w:t xml:space="preserve"> probada</w:t>
      </w:r>
      <w:r>
        <w:rPr>
          <w:rFonts w:ascii="Arial" w:hAnsi="Arial" w:cs="Arial"/>
          <w:sz w:val="24"/>
        </w:rPr>
        <w:t>s las excepciones</w:t>
      </w:r>
      <w:r w:rsidRPr="00E85FB7">
        <w:rPr>
          <w:rFonts w:ascii="Arial" w:hAnsi="Arial" w:cs="Arial"/>
          <w:sz w:val="24"/>
        </w:rPr>
        <w:t xml:space="preserve"> </w:t>
      </w:r>
      <w:r w:rsidR="00D2083E">
        <w:rPr>
          <w:rFonts w:ascii="Arial" w:hAnsi="Arial" w:cs="Arial"/>
          <w:sz w:val="24"/>
        </w:rPr>
        <w:t xml:space="preserve">propuestas por la parte </w:t>
      </w:r>
      <w:r>
        <w:rPr>
          <w:rFonts w:ascii="Arial" w:hAnsi="Arial" w:cs="Arial"/>
          <w:sz w:val="24"/>
        </w:rPr>
        <w:t>ejecutada</w:t>
      </w:r>
      <w:r w:rsidRPr="00E85FB7">
        <w:rPr>
          <w:rFonts w:ascii="Arial" w:hAnsi="Arial" w:cs="Arial"/>
          <w:sz w:val="24"/>
        </w:rPr>
        <w:t xml:space="preserve">, </w:t>
      </w:r>
      <w:r>
        <w:rPr>
          <w:rFonts w:ascii="Arial" w:hAnsi="Arial" w:cs="Arial"/>
          <w:sz w:val="24"/>
        </w:rPr>
        <w:t xml:space="preserve">ordenó continuar con la ejecución </w:t>
      </w:r>
      <w:r w:rsidRPr="00E85FB7">
        <w:rPr>
          <w:rFonts w:ascii="Arial" w:hAnsi="Arial" w:cs="Arial"/>
          <w:sz w:val="24"/>
        </w:rPr>
        <w:t xml:space="preserve">y condenó en costas a la parte </w:t>
      </w:r>
      <w:r>
        <w:rPr>
          <w:rFonts w:ascii="Arial" w:hAnsi="Arial" w:cs="Arial"/>
          <w:sz w:val="24"/>
        </w:rPr>
        <w:t>pasiva</w:t>
      </w:r>
      <w:r w:rsidRPr="00E85FB7">
        <w:rPr>
          <w:rFonts w:ascii="Arial" w:hAnsi="Arial" w:cs="Arial"/>
          <w:sz w:val="24"/>
        </w:rPr>
        <w:t xml:space="preserve">. Explicó que </w:t>
      </w:r>
      <w:r w:rsidR="00C0641B">
        <w:rPr>
          <w:rFonts w:ascii="Arial" w:hAnsi="Arial" w:cs="Arial"/>
          <w:sz w:val="24"/>
        </w:rPr>
        <w:t xml:space="preserve">las pruebas acercadas por los demandados </w:t>
      </w:r>
      <w:r w:rsidR="00FA4773">
        <w:rPr>
          <w:rFonts w:ascii="Arial" w:hAnsi="Arial" w:cs="Arial"/>
          <w:sz w:val="24"/>
        </w:rPr>
        <w:t xml:space="preserve">(Sic) </w:t>
      </w:r>
      <w:r w:rsidR="00C0641B">
        <w:rPr>
          <w:rFonts w:ascii="Arial" w:hAnsi="Arial" w:cs="Arial"/>
          <w:sz w:val="24"/>
        </w:rPr>
        <w:t xml:space="preserve">son insuficientes para demostrar relación causal entre el negocio jurídico de compraventa celebrado entre las partes y el título valor aportado con la demanda, de manera que </w:t>
      </w:r>
      <w:r w:rsidR="00FA4773">
        <w:rPr>
          <w:rFonts w:ascii="Arial" w:hAnsi="Arial" w:cs="Arial"/>
          <w:sz w:val="24"/>
        </w:rPr>
        <w:t xml:space="preserve">prevalece </w:t>
      </w:r>
      <w:r w:rsidR="0022512F">
        <w:rPr>
          <w:rFonts w:ascii="Arial" w:hAnsi="Arial" w:cs="Arial"/>
          <w:sz w:val="24"/>
        </w:rPr>
        <w:t>su tenor literal</w:t>
      </w:r>
      <w:r w:rsidR="00420EE7">
        <w:rPr>
          <w:rFonts w:ascii="Arial" w:hAnsi="Arial" w:cs="Arial"/>
          <w:sz w:val="24"/>
        </w:rPr>
        <w:t xml:space="preserve"> y autonomía (Folios 79 a 93, cuaderno principal)</w:t>
      </w:r>
      <w:r w:rsidRPr="00E85FB7">
        <w:rPr>
          <w:rFonts w:ascii="Arial" w:hAnsi="Arial" w:cs="Arial"/>
          <w:sz w:val="24"/>
        </w:rPr>
        <w:t>.</w:t>
      </w:r>
    </w:p>
    <w:p w:rsidR="00B83F87" w:rsidRDefault="00B83F87" w:rsidP="00B74E9C">
      <w:pPr>
        <w:spacing w:line="360" w:lineRule="auto"/>
        <w:jc w:val="both"/>
        <w:rPr>
          <w:rFonts w:ascii="Arial" w:hAnsi="Arial" w:cs="Arial"/>
          <w:sz w:val="24"/>
        </w:rPr>
      </w:pPr>
    </w:p>
    <w:p w:rsidR="0022512F" w:rsidRPr="002C581C" w:rsidRDefault="0022512F" w:rsidP="0022512F">
      <w:pPr>
        <w:pStyle w:val="Prrafodelista"/>
        <w:numPr>
          <w:ilvl w:val="0"/>
          <w:numId w:val="33"/>
        </w:numPr>
        <w:spacing w:line="360" w:lineRule="auto"/>
        <w:jc w:val="both"/>
        <w:rPr>
          <w:rFonts w:ascii="Arial" w:hAnsi="Arial" w:cs="Arial"/>
          <w:sz w:val="26"/>
          <w:szCs w:val="26"/>
        </w:rPr>
      </w:pPr>
      <w:r w:rsidRPr="00F61F09">
        <w:rPr>
          <w:rFonts w:ascii="Arial" w:hAnsi="Arial" w:cs="Arial"/>
          <w:smallCaps/>
          <w:sz w:val="26"/>
          <w:szCs w:val="26"/>
        </w:rPr>
        <w:t>La síntesis de la apelación</w:t>
      </w:r>
      <w:r>
        <w:rPr>
          <w:rFonts w:ascii="Arial" w:hAnsi="Arial" w:cs="Arial"/>
          <w:smallCaps/>
          <w:sz w:val="26"/>
          <w:szCs w:val="26"/>
        </w:rPr>
        <w:t xml:space="preserve"> </w:t>
      </w:r>
    </w:p>
    <w:p w:rsidR="002C581C" w:rsidRPr="002C581C" w:rsidRDefault="002C581C" w:rsidP="002C581C">
      <w:pPr>
        <w:pStyle w:val="Prrafodelista"/>
        <w:spacing w:line="360" w:lineRule="auto"/>
        <w:ind w:left="360"/>
        <w:jc w:val="both"/>
        <w:rPr>
          <w:rFonts w:ascii="Arial" w:hAnsi="Arial" w:cs="Arial"/>
          <w:sz w:val="24"/>
          <w:szCs w:val="26"/>
        </w:rPr>
      </w:pPr>
    </w:p>
    <w:p w:rsidR="006A3AF0" w:rsidRPr="008A189D" w:rsidRDefault="0022512F" w:rsidP="0022512F">
      <w:pPr>
        <w:spacing w:line="360" w:lineRule="auto"/>
        <w:jc w:val="both"/>
        <w:rPr>
          <w:rFonts w:ascii="Arial" w:hAnsi="Arial" w:cs="Arial"/>
          <w:sz w:val="24"/>
          <w:szCs w:val="24"/>
        </w:rPr>
      </w:pPr>
      <w:r>
        <w:rPr>
          <w:rFonts w:ascii="Arial" w:hAnsi="Arial" w:cs="Arial"/>
          <w:sz w:val="24"/>
          <w:szCs w:val="24"/>
        </w:rPr>
        <w:t>Pide revocar la sentencia atacada, pues estima que los testimonios presentados sí son suficientes para demostrar que el título valor se creó con ocasión del negocio jurídico ilustrado. Expone que en efecto l</w:t>
      </w:r>
      <w:r w:rsidR="001147E2">
        <w:rPr>
          <w:rFonts w:ascii="Arial" w:hAnsi="Arial" w:cs="Arial"/>
          <w:sz w:val="24"/>
          <w:szCs w:val="24"/>
        </w:rPr>
        <w:t>o</w:t>
      </w:r>
      <w:r>
        <w:rPr>
          <w:rFonts w:ascii="Arial" w:hAnsi="Arial" w:cs="Arial"/>
          <w:sz w:val="24"/>
          <w:szCs w:val="24"/>
        </w:rPr>
        <w:t xml:space="preserve">s </w:t>
      </w:r>
      <w:r w:rsidR="001147E2">
        <w:rPr>
          <w:rFonts w:ascii="Arial" w:hAnsi="Arial" w:cs="Arial"/>
          <w:sz w:val="24"/>
          <w:szCs w:val="24"/>
        </w:rPr>
        <w:t xml:space="preserve">testigos </w:t>
      </w:r>
      <w:r>
        <w:rPr>
          <w:rFonts w:ascii="Arial" w:hAnsi="Arial" w:cs="Arial"/>
          <w:sz w:val="24"/>
          <w:szCs w:val="24"/>
        </w:rPr>
        <w:t>coinciden en las condiciones de la compraventa</w:t>
      </w:r>
      <w:r w:rsidR="00420EE7">
        <w:rPr>
          <w:rFonts w:ascii="Arial" w:hAnsi="Arial" w:cs="Arial"/>
          <w:sz w:val="24"/>
          <w:szCs w:val="24"/>
        </w:rPr>
        <w:t xml:space="preserve">, </w:t>
      </w:r>
      <w:r>
        <w:rPr>
          <w:rFonts w:ascii="Arial" w:hAnsi="Arial" w:cs="Arial"/>
          <w:sz w:val="24"/>
          <w:szCs w:val="24"/>
        </w:rPr>
        <w:t>el valor de la transacci</w:t>
      </w:r>
      <w:r w:rsidR="00420EE7">
        <w:rPr>
          <w:rFonts w:ascii="Arial" w:hAnsi="Arial" w:cs="Arial"/>
          <w:sz w:val="24"/>
          <w:szCs w:val="24"/>
        </w:rPr>
        <w:t xml:space="preserve">ón, el pago inicial realizado, </w:t>
      </w:r>
      <w:r w:rsidR="00181CE0">
        <w:rPr>
          <w:rFonts w:ascii="Arial" w:hAnsi="Arial" w:cs="Arial"/>
          <w:sz w:val="24"/>
          <w:szCs w:val="24"/>
        </w:rPr>
        <w:t xml:space="preserve">la </w:t>
      </w:r>
      <w:r w:rsidR="00420EE7">
        <w:rPr>
          <w:rFonts w:ascii="Arial" w:hAnsi="Arial" w:cs="Arial"/>
          <w:sz w:val="24"/>
          <w:szCs w:val="24"/>
        </w:rPr>
        <w:t>suscri</w:t>
      </w:r>
      <w:r w:rsidR="00181CE0">
        <w:rPr>
          <w:rFonts w:ascii="Arial" w:hAnsi="Arial" w:cs="Arial"/>
          <w:sz w:val="24"/>
          <w:szCs w:val="24"/>
        </w:rPr>
        <w:t>pción de</w:t>
      </w:r>
      <w:r w:rsidR="00420EE7">
        <w:rPr>
          <w:rFonts w:ascii="Arial" w:hAnsi="Arial" w:cs="Arial"/>
          <w:sz w:val="24"/>
          <w:szCs w:val="24"/>
        </w:rPr>
        <w:t xml:space="preserve"> una letra de cambio </w:t>
      </w:r>
      <w:r w:rsidR="001147E2">
        <w:rPr>
          <w:rFonts w:ascii="Arial" w:hAnsi="Arial" w:cs="Arial"/>
          <w:sz w:val="24"/>
          <w:szCs w:val="24"/>
        </w:rPr>
        <w:t xml:space="preserve">(Sic) </w:t>
      </w:r>
      <w:r w:rsidR="00420EE7">
        <w:rPr>
          <w:rFonts w:ascii="Arial" w:hAnsi="Arial" w:cs="Arial"/>
          <w:sz w:val="24"/>
          <w:szCs w:val="24"/>
        </w:rPr>
        <w:t xml:space="preserve">en blanco y que como la negociación se incumplió, ese título valor </w:t>
      </w:r>
      <w:r w:rsidR="00420EE7" w:rsidRPr="008A189D">
        <w:rPr>
          <w:rFonts w:ascii="Arial" w:hAnsi="Arial" w:cs="Arial"/>
          <w:sz w:val="24"/>
          <w:szCs w:val="24"/>
        </w:rPr>
        <w:t>quedó sin vida jurídica</w:t>
      </w:r>
      <w:r w:rsidR="001147E2" w:rsidRPr="008A189D">
        <w:rPr>
          <w:rFonts w:ascii="Arial" w:hAnsi="Arial" w:cs="Arial"/>
          <w:sz w:val="24"/>
          <w:szCs w:val="24"/>
        </w:rPr>
        <w:t xml:space="preserve">. Aduce que las atestaciones también sirvieron para acreditar que la actora no entregó el monto estipulado en el título. </w:t>
      </w:r>
      <w:r w:rsidR="006A3AF0" w:rsidRPr="008A189D">
        <w:rPr>
          <w:rFonts w:ascii="Arial" w:hAnsi="Arial" w:cs="Arial"/>
          <w:sz w:val="24"/>
          <w:szCs w:val="24"/>
        </w:rPr>
        <w:t xml:space="preserve">Manifiesta que es incomprensible </w:t>
      </w:r>
      <w:r w:rsidR="006A3AF0" w:rsidRPr="008A189D">
        <w:rPr>
          <w:rFonts w:ascii="Arial" w:hAnsi="Arial" w:cs="Arial"/>
          <w:sz w:val="24"/>
          <w:szCs w:val="24"/>
        </w:rPr>
        <w:lastRenderedPageBreak/>
        <w:t>que la sentencia hable de unos pagos, pero omita su reconocimiento.</w:t>
      </w:r>
    </w:p>
    <w:p w:rsidR="006A3AF0" w:rsidRPr="008A189D" w:rsidRDefault="006A3AF0" w:rsidP="0022512F">
      <w:pPr>
        <w:spacing w:line="360" w:lineRule="auto"/>
        <w:jc w:val="both"/>
        <w:rPr>
          <w:rFonts w:ascii="Arial" w:hAnsi="Arial" w:cs="Arial"/>
          <w:sz w:val="24"/>
          <w:szCs w:val="24"/>
        </w:rPr>
      </w:pPr>
    </w:p>
    <w:p w:rsidR="00F70E13" w:rsidRDefault="001147E2" w:rsidP="009C30DF">
      <w:pPr>
        <w:spacing w:line="360" w:lineRule="auto"/>
        <w:jc w:val="both"/>
        <w:rPr>
          <w:rFonts w:ascii="Arial" w:hAnsi="Arial" w:cs="Arial"/>
          <w:sz w:val="24"/>
          <w:szCs w:val="24"/>
        </w:rPr>
      </w:pPr>
      <w:r w:rsidRPr="008A189D">
        <w:rPr>
          <w:rFonts w:ascii="Arial" w:hAnsi="Arial" w:cs="Arial"/>
          <w:sz w:val="24"/>
          <w:szCs w:val="24"/>
        </w:rPr>
        <w:t xml:space="preserve">Finalmente se queja porque, a pesar de haber justificado la incomparecencia del </w:t>
      </w:r>
      <w:proofErr w:type="spellStart"/>
      <w:r w:rsidRPr="008A189D">
        <w:rPr>
          <w:rFonts w:ascii="Arial" w:hAnsi="Arial" w:cs="Arial"/>
          <w:sz w:val="24"/>
          <w:szCs w:val="24"/>
        </w:rPr>
        <w:t>coejecutado</w:t>
      </w:r>
      <w:proofErr w:type="spellEnd"/>
      <w:r w:rsidRPr="008A189D">
        <w:rPr>
          <w:rFonts w:ascii="Arial" w:hAnsi="Arial" w:cs="Arial"/>
          <w:sz w:val="24"/>
          <w:szCs w:val="24"/>
        </w:rPr>
        <w:t xml:space="preserve"> al interrogatorio de parte y peticionar nueva fecha para la práctica, el juzgado de conocimiento omitió resolverlo</w:t>
      </w:r>
      <w:r w:rsidR="00420EE7" w:rsidRPr="008A189D">
        <w:rPr>
          <w:rFonts w:ascii="Arial" w:hAnsi="Arial" w:cs="Arial"/>
          <w:sz w:val="24"/>
          <w:szCs w:val="24"/>
        </w:rPr>
        <w:t xml:space="preserve"> </w:t>
      </w:r>
      <w:r w:rsidR="00420EE7" w:rsidRPr="008A189D">
        <w:rPr>
          <w:rFonts w:ascii="Arial" w:hAnsi="Arial" w:cs="Arial"/>
          <w:sz w:val="24"/>
        </w:rPr>
        <w:t xml:space="preserve">(Folios </w:t>
      </w:r>
      <w:r w:rsidRPr="008A189D">
        <w:rPr>
          <w:rFonts w:ascii="Arial" w:hAnsi="Arial" w:cs="Arial"/>
          <w:sz w:val="24"/>
        </w:rPr>
        <w:t>96 a 100</w:t>
      </w:r>
      <w:r w:rsidR="00420EE7" w:rsidRPr="008A189D">
        <w:rPr>
          <w:rFonts w:ascii="Arial" w:hAnsi="Arial" w:cs="Arial"/>
          <w:sz w:val="24"/>
        </w:rPr>
        <w:t>, cuaderno principal)</w:t>
      </w:r>
      <w:r w:rsidR="0022512F" w:rsidRPr="008A189D">
        <w:rPr>
          <w:rFonts w:ascii="Arial" w:hAnsi="Arial" w:cs="Arial"/>
          <w:sz w:val="24"/>
          <w:szCs w:val="24"/>
        </w:rPr>
        <w:t>.</w:t>
      </w:r>
      <w:r w:rsidR="006A3AF0" w:rsidRPr="008A189D">
        <w:rPr>
          <w:rFonts w:ascii="Arial" w:hAnsi="Arial" w:cs="Arial"/>
          <w:sz w:val="24"/>
          <w:szCs w:val="24"/>
        </w:rPr>
        <w:t xml:space="preserve"> Estos argumentos fueron </w:t>
      </w:r>
      <w:r w:rsidR="008A189D" w:rsidRPr="008A189D">
        <w:rPr>
          <w:rFonts w:ascii="Arial" w:hAnsi="Arial" w:cs="Arial"/>
          <w:sz w:val="24"/>
          <w:szCs w:val="24"/>
        </w:rPr>
        <w:t xml:space="preserve">debidamente sustentados </w:t>
      </w:r>
      <w:r w:rsidR="006A3AF0" w:rsidRPr="008A189D">
        <w:rPr>
          <w:rFonts w:ascii="Arial" w:hAnsi="Arial" w:cs="Arial"/>
          <w:sz w:val="24"/>
          <w:szCs w:val="24"/>
        </w:rPr>
        <w:t xml:space="preserve">en audiencia de </w:t>
      </w:r>
      <w:r w:rsidR="00F70E13" w:rsidRPr="008A189D">
        <w:rPr>
          <w:rFonts w:ascii="Arial" w:hAnsi="Arial" w:cs="Arial"/>
          <w:sz w:val="24"/>
          <w:szCs w:val="24"/>
        </w:rPr>
        <w:t xml:space="preserve">sustentación </w:t>
      </w:r>
      <w:r w:rsidR="006A3AF0" w:rsidRPr="008A189D">
        <w:rPr>
          <w:rFonts w:ascii="Arial" w:hAnsi="Arial" w:cs="Arial"/>
          <w:sz w:val="24"/>
          <w:szCs w:val="24"/>
        </w:rPr>
        <w:t>realizada el 22-03-2017.</w:t>
      </w:r>
      <w:r w:rsidR="00F70E13">
        <w:rPr>
          <w:rFonts w:ascii="Arial" w:hAnsi="Arial" w:cs="Arial"/>
          <w:sz w:val="24"/>
          <w:szCs w:val="24"/>
        </w:rPr>
        <w:t xml:space="preserve"> </w:t>
      </w:r>
    </w:p>
    <w:p w:rsidR="00F70E13" w:rsidRPr="005D76F9" w:rsidRDefault="00F70E13" w:rsidP="009C30DF">
      <w:pPr>
        <w:spacing w:line="360" w:lineRule="auto"/>
        <w:jc w:val="both"/>
        <w:rPr>
          <w:rFonts w:ascii="Arial" w:hAnsi="Arial" w:cs="Arial"/>
          <w:sz w:val="24"/>
          <w:szCs w:val="24"/>
        </w:rPr>
      </w:pPr>
    </w:p>
    <w:p w:rsidR="00485B6E" w:rsidRPr="0041300C" w:rsidRDefault="00397A07" w:rsidP="00397A07">
      <w:pPr>
        <w:numPr>
          <w:ilvl w:val="0"/>
          <w:numId w:val="33"/>
        </w:numPr>
        <w:spacing w:line="360" w:lineRule="auto"/>
        <w:jc w:val="both"/>
        <w:rPr>
          <w:rFonts w:ascii="Arial" w:hAnsi="Arial"/>
          <w:b/>
          <w:sz w:val="24"/>
        </w:rPr>
      </w:pPr>
      <w:r w:rsidRPr="00397A07">
        <w:rPr>
          <w:rFonts w:ascii="Arial" w:hAnsi="Arial"/>
          <w:smallCaps/>
          <w:sz w:val="28"/>
          <w:szCs w:val="26"/>
        </w:rPr>
        <w:t>l</w:t>
      </w:r>
      <w:r w:rsidRPr="00397A07">
        <w:rPr>
          <w:rFonts w:ascii="Arial" w:hAnsi="Arial"/>
          <w:smallCaps/>
          <w:sz w:val="26"/>
          <w:szCs w:val="26"/>
        </w:rPr>
        <w:t>a fundamentación jurídica para decidir</w:t>
      </w:r>
    </w:p>
    <w:p w:rsidR="00485B6E" w:rsidRPr="0041300C" w:rsidRDefault="00485B6E" w:rsidP="009C30DF">
      <w:pPr>
        <w:spacing w:line="360" w:lineRule="auto"/>
        <w:jc w:val="both"/>
        <w:rPr>
          <w:rFonts w:ascii="Arial" w:hAnsi="Arial" w:cs="Arial"/>
          <w:sz w:val="24"/>
          <w:szCs w:val="24"/>
        </w:rPr>
      </w:pPr>
    </w:p>
    <w:p w:rsidR="00EE1ED2" w:rsidRPr="00397A07" w:rsidRDefault="00EE1ED2" w:rsidP="00DE10D5">
      <w:pPr>
        <w:pStyle w:val="Prrafodelista"/>
        <w:widowControl/>
        <w:numPr>
          <w:ilvl w:val="1"/>
          <w:numId w:val="34"/>
        </w:numPr>
        <w:overflowPunct/>
        <w:adjustRightInd/>
        <w:spacing w:line="360" w:lineRule="auto"/>
        <w:jc w:val="both"/>
        <w:rPr>
          <w:rFonts w:ascii="Arial" w:hAnsi="Arial" w:cs="Arial"/>
          <w:iCs/>
          <w:sz w:val="22"/>
          <w:szCs w:val="22"/>
        </w:rPr>
      </w:pPr>
      <w:r w:rsidRPr="00397A07">
        <w:rPr>
          <w:rFonts w:ascii="Arial" w:hAnsi="Arial" w:cs="Arial"/>
          <w:iCs/>
          <w:smallCaps/>
          <w:sz w:val="26"/>
          <w:szCs w:val="26"/>
        </w:rPr>
        <w:t>La competencia en segundo grado</w:t>
      </w:r>
      <w:r w:rsidR="00397A07" w:rsidRPr="00397A07">
        <w:rPr>
          <w:rFonts w:ascii="Arial" w:hAnsi="Arial" w:cs="Arial"/>
          <w:iCs/>
          <w:smallCaps/>
          <w:sz w:val="26"/>
          <w:szCs w:val="26"/>
        </w:rPr>
        <w:t xml:space="preserve">. </w:t>
      </w:r>
      <w:r w:rsidR="00397A07">
        <w:rPr>
          <w:rFonts w:ascii="Arial" w:hAnsi="Arial" w:cs="Arial"/>
          <w:sz w:val="24"/>
          <w:szCs w:val="22"/>
        </w:rPr>
        <w:t xml:space="preserve">Hay facultad legal para resolver el litigio al ser superior </w:t>
      </w:r>
      <w:r w:rsidRPr="00397A07">
        <w:rPr>
          <w:rFonts w:ascii="Arial" w:hAnsi="Arial" w:cs="Arial"/>
          <w:sz w:val="24"/>
          <w:szCs w:val="22"/>
        </w:rPr>
        <w:t xml:space="preserve">funcional, </w:t>
      </w:r>
      <w:r w:rsidR="00397A07">
        <w:rPr>
          <w:rFonts w:ascii="Arial" w:hAnsi="Arial" w:cs="Arial"/>
          <w:sz w:val="24"/>
          <w:szCs w:val="22"/>
        </w:rPr>
        <w:t>del Despacho</w:t>
      </w:r>
      <w:r w:rsidRPr="00397A07">
        <w:rPr>
          <w:rFonts w:ascii="Arial" w:hAnsi="Arial" w:cs="Arial"/>
          <w:sz w:val="24"/>
          <w:szCs w:val="22"/>
          <w:lang w:val="es-MX"/>
        </w:rPr>
        <w:t xml:space="preserve"> donde cursó la primera instancia.</w:t>
      </w:r>
    </w:p>
    <w:p w:rsidR="00EF4972" w:rsidRPr="0041300C" w:rsidRDefault="00EF4972" w:rsidP="00DE10D5">
      <w:pPr>
        <w:spacing w:line="360" w:lineRule="auto"/>
        <w:jc w:val="both"/>
        <w:rPr>
          <w:rFonts w:ascii="Arial" w:hAnsi="Arial" w:cs="Arial"/>
          <w:sz w:val="24"/>
          <w:szCs w:val="22"/>
        </w:rPr>
      </w:pPr>
    </w:p>
    <w:p w:rsidR="00EE1ED2" w:rsidRPr="00397A07" w:rsidRDefault="00EE1ED2" w:rsidP="00DE10D5">
      <w:pPr>
        <w:pStyle w:val="Prrafodelista"/>
        <w:numPr>
          <w:ilvl w:val="1"/>
          <w:numId w:val="34"/>
        </w:numPr>
        <w:overflowPunct/>
        <w:spacing w:line="360" w:lineRule="auto"/>
        <w:jc w:val="both"/>
        <w:rPr>
          <w:rFonts w:ascii="Arial" w:hAnsi="Arial" w:cs="Arial"/>
          <w:sz w:val="24"/>
          <w:szCs w:val="24"/>
        </w:rPr>
      </w:pPr>
      <w:r w:rsidRPr="00397A07">
        <w:rPr>
          <w:rFonts w:ascii="Arial" w:hAnsi="Arial" w:cs="Arial"/>
          <w:smallCaps/>
          <w:sz w:val="26"/>
          <w:szCs w:val="26"/>
        </w:rPr>
        <w:t>Los presupuestos procesales</w:t>
      </w:r>
      <w:r w:rsidR="00397A07" w:rsidRPr="00397A07">
        <w:rPr>
          <w:rFonts w:ascii="Arial" w:hAnsi="Arial" w:cs="Arial"/>
          <w:smallCaps/>
          <w:sz w:val="26"/>
          <w:szCs w:val="26"/>
        </w:rPr>
        <w:t xml:space="preserve">. </w:t>
      </w:r>
      <w:r w:rsidR="00397A07" w:rsidRPr="00397A07">
        <w:rPr>
          <w:rFonts w:ascii="Arial" w:hAnsi="Arial" w:cs="Arial"/>
          <w:sz w:val="24"/>
          <w:szCs w:val="24"/>
        </w:rPr>
        <w:t xml:space="preserve">Debidamente </w:t>
      </w:r>
      <w:r w:rsidR="00950544" w:rsidRPr="00397A07">
        <w:rPr>
          <w:rFonts w:ascii="Arial" w:hAnsi="Arial" w:cs="Arial"/>
          <w:sz w:val="24"/>
          <w:szCs w:val="24"/>
        </w:rPr>
        <w:t xml:space="preserve">cumplida </w:t>
      </w:r>
      <w:r w:rsidRPr="00397A07">
        <w:rPr>
          <w:rFonts w:ascii="Arial" w:hAnsi="Arial" w:cs="Arial"/>
          <w:sz w:val="24"/>
          <w:szCs w:val="24"/>
        </w:rPr>
        <w:t xml:space="preserve">la competencia, </w:t>
      </w:r>
      <w:r w:rsidR="005E2970" w:rsidRPr="00397A07">
        <w:rPr>
          <w:rFonts w:ascii="Arial" w:hAnsi="Arial" w:cs="Arial"/>
          <w:sz w:val="24"/>
          <w:szCs w:val="24"/>
        </w:rPr>
        <w:t xml:space="preserve">la </w:t>
      </w:r>
      <w:r w:rsidRPr="00397A07">
        <w:rPr>
          <w:rFonts w:ascii="Arial" w:hAnsi="Arial" w:cs="Arial"/>
          <w:sz w:val="24"/>
          <w:szCs w:val="24"/>
        </w:rPr>
        <w:t xml:space="preserve">capacidad para ser parte y procesal, así como </w:t>
      </w:r>
      <w:r w:rsidR="005E2970" w:rsidRPr="00397A07">
        <w:rPr>
          <w:rFonts w:ascii="Arial" w:hAnsi="Arial" w:cs="Arial"/>
          <w:sz w:val="24"/>
          <w:szCs w:val="24"/>
        </w:rPr>
        <w:t xml:space="preserve">la </w:t>
      </w:r>
      <w:r w:rsidRPr="00397A07">
        <w:rPr>
          <w:rFonts w:ascii="Arial" w:hAnsi="Arial" w:cs="Arial"/>
          <w:sz w:val="24"/>
          <w:szCs w:val="24"/>
        </w:rPr>
        <w:t xml:space="preserve">demanda idónea, </w:t>
      </w:r>
      <w:r w:rsidR="00BD62F2" w:rsidRPr="00397A07">
        <w:rPr>
          <w:rFonts w:ascii="Arial" w:hAnsi="Arial" w:cs="Arial"/>
          <w:sz w:val="24"/>
          <w:szCs w:val="24"/>
        </w:rPr>
        <w:t xml:space="preserve">por </w:t>
      </w:r>
      <w:r w:rsidRPr="00397A07">
        <w:rPr>
          <w:rFonts w:ascii="Arial" w:hAnsi="Arial" w:cs="Arial"/>
          <w:sz w:val="24"/>
          <w:szCs w:val="24"/>
        </w:rPr>
        <w:t xml:space="preserve">manera que es viable </w:t>
      </w:r>
      <w:r w:rsidR="002E0908" w:rsidRPr="00397A07">
        <w:rPr>
          <w:rFonts w:ascii="Arial" w:hAnsi="Arial" w:cs="Arial"/>
          <w:sz w:val="24"/>
          <w:szCs w:val="24"/>
        </w:rPr>
        <w:t xml:space="preserve">resolver </w:t>
      </w:r>
      <w:r w:rsidRPr="00397A07">
        <w:rPr>
          <w:rFonts w:ascii="Arial" w:hAnsi="Arial" w:cs="Arial"/>
          <w:sz w:val="24"/>
          <w:szCs w:val="24"/>
        </w:rPr>
        <w:t xml:space="preserve">de fondo.  </w:t>
      </w:r>
    </w:p>
    <w:p w:rsidR="00EE1ED2" w:rsidRPr="0041300C" w:rsidRDefault="00EE1ED2" w:rsidP="00DE10D5">
      <w:pPr>
        <w:spacing w:line="360" w:lineRule="auto"/>
        <w:jc w:val="both"/>
        <w:rPr>
          <w:rFonts w:ascii="Arial" w:hAnsi="Arial" w:cs="Arial"/>
          <w:sz w:val="24"/>
        </w:rPr>
      </w:pPr>
    </w:p>
    <w:p w:rsidR="004746F0" w:rsidRDefault="00EE1ED2" w:rsidP="00DE10D5">
      <w:pPr>
        <w:widowControl/>
        <w:numPr>
          <w:ilvl w:val="1"/>
          <w:numId w:val="34"/>
        </w:numPr>
        <w:overflowPunct/>
        <w:adjustRightInd/>
        <w:spacing w:line="360" w:lineRule="auto"/>
        <w:jc w:val="both"/>
        <w:rPr>
          <w:rFonts w:ascii="Arial" w:hAnsi="Arial" w:cs="Arial"/>
          <w:sz w:val="24"/>
          <w:szCs w:val="24"/>
        </w:rPr>
      </w:pPr>
      <w:r w:rsidRPr="00397A07">
        <w:rPr>
          <w:rFonts w:ascii="Arial" w:hAnsi="Arial" w:cs="Arial"/>
          <w:iCs/>
          <w:smallCaps/>
          <w:sz w:val="26"/>
          <w:szCs w:val="26"/>
        </w:rPr>
        <w:t>El trámite adecuado y el derecho de postulación</w:t>
      </w:r>
      <w:r w:rsidR="00AF1B78" w:rsidRPr="00AF1B78">
        <w:rPr>
          <w:rFonts w:ascii="Arial" w:hAnsi="Arial" w:cs="Arial"/>
          <w:sz w:val="24"/>
          <w:szCs w:val="22"/>
          <w:lang w:val="es-CO"/>
        </w:rPr>
        <w:t xml:space="preserve"> </w:t>
      </w:r>
      <w:r w:rsidR="00AF1B78">
        <w:rPr>
          <w:rFonts w:ascii="Arial" w:hAnsi="Arial" w:cs="Arial"/>
          <w:sz w:val="24"/>
          <w:szCs w:val="22"/>
          <w:lang w:val="es-CO"/>
        </w:rPr>
        <w:t xml:space="preserve">Este </w:t>
      </w:r>
      <w:r w:rsidR="00AF1B78" w:rsidRPr="006A0477">
        <w:rPr>
          <w:rFonts w:ascii="Arial" w:hAnsi="Arial" w:cs="Arial"/>
          <w:sz w:val="24"/>
          <w:szCs w:val="22"/>
          <w:lang w:val="es-CO"/>
        </w:rPr>
        <w:t xml:space="preserve">litigio se </w:t>
      </w:r>
      <w:r w:rsidR="00AF1B78">
        <w:rPr>
          <w:rFonts w:ascii="Arial" w:hAnsi="Arial" w:cs="Arial"/>
          <w:sz w:val="24"/>
          <w:szCs w:val="22"/>
          <w:lang w:val="es-CO"/>
        </w:rPr>
        <w:t xml:space="preserve">gestionó según el </w:t>
      </w:r>
      <w:r w:rsidR="00AF1B78" w:rsidRPr="006A0477">
        <w:rPr>
          <w:rFonts w:ascii="Arial" w:hAnsi="Arial" w:cs="Arial"/>
          <w:sz w:val="24"/>
          <w:szCs w:val="22"/>
          <w:lang w:val="es-CO"/>
        </w:rPr>
        <w:t xml:space="preserve">rito procedimental prescrito para el proceso </w:t>
      </w:r>
      <w:r w:rsidR="00AF1B78">
        <w:rPr>
          <w:rFonts w:ascii="Arial" w:hAnsi="Arial" w:cs="Arial"/>
          <w:sz w:val="24"/>
          <w:szCs w:val="22"/>
          <w:lang w:val="es-CO"/>
        </w:rPr>
        <w:t>ejecutivo</w:t>
      </w:r>
      <w:r w:rsidR="00AF1B78" w:rsidRPr="006A0477">
        <w:rPr>
          <w:rFonts w:ascii="Arial" w:hAnsi="Arial" w:cs="Arial"/>
          <w:sz w:val="24"/>
          <w:szCs w:val="22"/>
          <w:lang w:val="es-CO"/>
        </w:rPr>
        <w:t xml:space="preserve">, de acuerdo </w:t>
      </w:r>
      <w:r w:rsidR="00AF1B78">
        <w:rPr>
          <w:rFonts w:ascii="Arial" w:hAnsi="Arial" w:cs="Arial"/>
          <w:sz w:val="24"/>
          <w:szCs w:val="22"/>
          <w:lang w:val="es-CO"/>
        </w:rPr>
        <w:t xml:space="preserve">los </w:t>
      </w:r>
      <w:r w:rsidR="00AF1B78" w:rsidRPr="006A0477">
        <w:rPr>
          <w:rFonts w:ascii="Arial" w:hAnsi="Arial" w:cs="Arial"/>
          <w:sz w:val="24"/>
          <w:szCs w:val="22"/>
          <w:lang w:val="es-CO"/>
        </w:rPr>
        <w:t xml:space="preserve">artículos </w:t>
      </w:r>
      <w:r w:rsidR="00AF1B78">
        <w:rPr>
          <w:rFonts w:ascii="Arial" w:hAnsi="Arial" w:cs="Arial"/>
          <w:sz w:val="24"/>
          <w:szCs w:val="22"/>
          <w:lang w:val="es-CO"/>
        </w:rPr>
        <w:t xml:space="preserve">497 y subsiguientes del </w:t>
      </w:r>
      <w:proofErr w:type="spellStart"/>
      <w:r w:rsidR="00AF1B78">
        <w:rPr>
          <w:rFonts w:ascii="Arial" w:hAnsi="Arial" w:cs="Arial"/>
          <w:sz w:val="24"/>
          <w:szCs w:val="22"/>
          <w:lang w:val="es-CO"/>
        </w:rPr>
        <w:t>CPC</w:t>
      </w:r>
      <w:proofErr w:type="spellEnd"/>
      <w:r w:rsidR="00AF1B78" w:rsidRPr="006A0477">
        <w:rPr>
          <w:rFonts w:ascii="Arial" w:hAnsi="Arial" w:cs="Arial"/>
          <w:sz w:val="24"/>
          <w:szCs w:val="22"/>
          <w:lang w:val="es-CO"/>
        </w:rPr>
        <w:t xml:space="preserve">. </w:t>
      </w:r>
      <w:r w:rsidR="004746F0" w:rsidRPr="00397A07">
        <w:rPr>
          <w:rFonts w:ascii="Arial" w:hAnsi="Arial" w:cs="Arial"/>
          <w:sz w:val="24"/>
          <w:szCs w:val="24"/>
        </w:rPr>
        <w:t>La</w:t>
      </w:r>
      <w:r w:rsidR="00AF1B78">
        <w:rPr>
          <w:rFonts w:ascii="Arial" w:hAnsi="Arial" w:cs="Arial"/>
          <w:sz w:val="24"/>
          <w:szCs w:val="24"/>
        </w:rPr>
        <w:t>s</w:t>
      </w:r>
      <w:r w:rsidR="004746F0" w:rsidRPr="00397A07">
        <w:rPr>
          <w:rFonts w:ascii="Arial" w:hAnsi="Arial" w:cs="Arial"/>
          <w:sz w:val="24"/>
          <w:szCs w:val="24"/>
        </w:rPr>
        <w:t xml:space="preserve"> parte</w:t>
      </w:r>
      <w:r w:rsidR="00AF1B78">
        <w:rPr>
          <w:rFonts w:ascii="Arial" w:hAnsi="Arial" w:cs="Arial"/>
          <w:sz w:val="24"/>
          <w:szCs w:val="24"/>
        </w:rPr>
        <w:t>s estuvieron</w:t>
      </w:r>
      <w:r w:rsidR="004746F0" w:rsidRPr="00397A07">
        <w:rPr>
          <w:rFonts w:ascii="Arial" w:hAnsi="Arial" w:cs="Arial"/>
          <w:sz w:val="24"/>
          <w:szCs w:val="24"/>
        </w:rPr>
        <w:t xml:space="preserve"> asistidas por profesionales del derecho.</w:t>
      </w:r>
    </w:p>
    <w:p w:rsidR="00AF1B78" w:rsidRDefault="00AF1B78" w:rsidP="00DE10D5">
      <w:pPr>
        <w:pStyle w:val="Prrafodelista"/>
        <w:spacing w:line="360" w:lineRule="auto"/>
        <w:rPr>
          <w:rFonts w:ascii="Arial" w:hAnsi="Arial" w:cs="Arial"/>
          <w:sz w:val="24"/>
          <w:szCs w:val="24"/>
        </w:rPr>
      </w:pPr>
    </w:p>
    <w:p w:rsidR="00AF1B78" w:rsidRPr="00AF1B78" w:rsidRDefault="00AF1B78" w:rsidP="00DE10D5">
      <w:pPr>
        <w:pStyle w:val="Prrafodelista"/>
        <w:numPr>
          <w:ilvl w:val="1"/>
          <w:numId w:val="34"/>
        </w:numPr>
        <w:overflowPunct/>
        <w:spacing w:line="360" w:lineRule="auto"/>
        <w:jc w:val="both"/>
        <w:rPr>
          <w:rFonts w:ascii="Arial" w:hAnsi="Arial" w:cs="Arial"/>
          <w:sz w:val="24"/>
          <w:szCs w:val="24"/>
        </w:rPr>
      </w:pPr>
      <w:r w:rsidRPr="00AF1B78">
        <w:rPr>
          <w:rFonts w:ascii="Arial" w:hAnsi="Arial" w:cs="Arial"/>
          <w:iCs/>
          <w:smallCaps/>
          <w:sz w:val="26"/>
          <w:szCs w:val="26"/>
        </w:rPr>
        <w:t xml:space="preserve">Los presupuestos sustanciales. </w:t>
      </w:r>
      <w:r w:rsidRPr="00AF1B78">
        <w:rPr>
          <w:rFonts w:ascii="Arial" w:hAnsi="Arial" w:cs="Arial"/>
          <w:sz w:val="24"/>
          <w:szCs w:val="24"/>
        </w:rPr>
        <w:t xml:space="preserve">Están legitimadas las partes de conformidad al título valor acercado con la demanda, </w:t>
      </w:r>
      <w:r w:rsidR="003757E2" w:rsidRPr="00AF1B78">
        <w:rPr>
          <w:rFonts w:ascii="Arial" w:hAnsi="Arial" w:cs="Arial"/>
          <w:sz w:val="24"/>
          <w:szCs w:val="24"/>
        </w:rPr>
        <w:t>por activa</w:t>
      </w:r>
      <w:r w:rsidR="003757E2">
        <w:rPr>
          <w:rFonts w:ascii="Arial" w:hAnsi="Arial" w:cs="Arial"/>
          <w:sz w:val="24"/>
          <w:szCs w:val="24"/>
        </w:rPr>
        <w:t>,</w:t>
      </w:r>
      <w:r w:rsidR="003757E2" w:rsidRPr="00AF1B78">
        <w:rPr>
          <w:rFonts w:ascii="Arial" w:hAnsi="Arial" w:cs="Arial"/>
          <w:sz w:val="24"/>
          <w:szCs w:val="24"/>
        </w:rPr>
        <w:t xml:space="preserve"> </w:t>
      </w:r>
      <w:r w:rsidRPr="00AF1B78">
        <w:rPr>
          <w:rFonts w:ascii="Arial" w:hAnsi="Arial" w:cs="Arial"/>
          <w:sz w:val="24"/>
          <w:szCs w:val="24"/>
        </w:rPr>
        <w:t>al ser acreedor</w:t>
      </w:r>
      <w:r w:rsidR="003757E2">
        <w:rPr>
          <w:rFonts w:ascii="Arial" w:hAnsi="Arial" w:cs="Arial"/>
          <w:sz w:val="24"/>
          <w:szCs w:val="24"/>
        </w:rPr>
        <w:t>a</w:t>
      </w:r>
      <w:r w:rsidRPr="00AF1B78">
        <w:rPr>
          <w:rFonts w:ascii="Arial" w:hAnsi="Arial" w:cs="Arial"/>
          <w:sz w:val="24"/>
          <w:szCs w:val="24"/>
        </w:rPr>
        <w:t xml:space="preserve"> y tenedor</w:t>
      </w:r>
      <w:r w:rsidR="003757E2">
        <w:rPr>
          <w:rFonts w:ascii="Arial" w:hAnsi="Arial" w:cs="Arial"/>
          <w:sz w:val="24"/>
          <w:szCs w:val="24"/>
        </w:rPr>
        <w:t>a</w:t>
      </w:r>
      <w:r w:rsidRPr="00AF1B78">
        <w:rPr>
          <w:rFonts w:ascii="Arial" w:hAnsi="Arial" w:cs="Arial"/>
          <w:sz w:val="24"/>
          <w:szCs w:val="24"/>
        </w:rPr>
        <w:t xml:space="preserve"> leg</w:t>
      </w:r>
      <w:r w:rsidR="004507CF">
        <w:rPr>
          <w:rFonts w:ascii="Arial" w:hAnsi="Arial" w:cs="Arial"/>
          <w:sz w:val="24"/>
          <w:szCs w:val="24"/>
        </w:rPr>
        <w:t>í</w:t>
      </w:r>
      <w:r w:rsidRPr="00AF1B78">
        <w:rPr>
          <w:rFonts w:ascii="Arial" w:hAnsi="Arial" w:cs="Arial"/>
          <w:sz w:val="24"/>
          <w:szCs w:val="24"/>
        </w:rPr>
        <w:t>tim</w:t>
      </w:r>
      <w:r w:rsidR="003757E2">
        <w:rPr>
          <w:rFonts w:ascii="Arial" w:hAnsi="Arial" w:cs="Arial"/>
          <w:sz w:val="24"/>
          <w:szCs w:val="24"/>
        </w:rPr>
        <w:t>a</w:t>
      </w:r>
      <w:r w:rsidRPr="00AF1B78">
        <w:rPr>
          <w:rFonts w:ascii="Arial" w:hAnsi="Arial" w:cs="Arial"/>
          <w:sz w:val="24"/>
          <w:szCs w:val="24"/>
        </w:rPr>
        <w:t xml:space="preserve"> l</w:t>
      </w:r>
      <w:r>
        <w:rPr>
          <w:rFonts w:ascii="Arial" w:hAnsi="Arial" w:cs="Arial"/>
          <w:sz w:val="24"/>
          <w:szCs w:val="24"/>
        </w:rPr>
        <w:t>a</w:t>
      </w:r>
      <w:r w:rsidRPr="00AF1B78">
        <w:rPr>
          <w:rFonts w:ascii="Arial" w:hAnsi="Arial" w:cs="Arial"/>
          <w:sz w:val="24"/>
          <w:szCs w:val="24"/>
        </w:rPr>
        <w:t xml:space="preserve"> señor</w:t>
      </w:r>
      <w:r>
        <w:rPr>
          <w:rFonts w:ascii="Arial" w:hAnsi="Arial" w:cs="Arial"/>
          <w:sz w:val="24"/>
          <w:szCs w:val="24"/>
        </w:rPr>
        <w:t>a Nancy Castillo Moscoso</w:t>
      </w:r>
      <w:r w:rsidRPr="00AF1B78">
        <w:rPr>
          <w:rFonts w:ascii="Arial" w:hAnsi="Arial" w:cs="Arial"/>
          <w:sz w:val="24"/>
          <w:szCs w:val="24"/>
        </w:rPr>
        <w:t xml:space="preserve"> y </w:t>
      </w:r>
      <w:r w:rsidR="003757E2">
        <w:rPr>
          <w:rFonts w:ascii="Arial" w:hAnsi="Arial" w:cs="Arial"/>
          <w:sz w:val="24"/>
          <w:szCs w:val="24"/>
        </w:rPr>
        <w:t xml:space="preserve">por </w:t>
      </w:r>
      <w:r w:rsidR="003757E2" w:rsidRPr="00AF1B78">
        <w:rPr>
          <w:rFonts w:ascii="Arial" w:hAnsi="Arial" w:cs="Arial"/>
          <w:sz w:val="24"/>
          <w:szCs w:val="24"/>
        </w:rPr>
        <w:t>pasiva</w:t>
      </w:r>
      <w:r w:rsidR="003757E2">
        <w:rPr>
          <w:rFonts w:ascii="Arial" w:hAnsi="Arial" w:cs="Arial"/>
          <w:sz w:val="24"/>
          <w:szCs w:val="24"/>
        </w:rPr>
        <w:t xml:space="preserve">, </w:t>
      </w:r>
      <w:r w:rsidRPr="00AF1B78">
        <w:rPr>
          <w:rFonts w:ascii="Arial" w:hAnsi="Arial" w:cs="Arial"/>
          <w:sz w:val="24"/>
          <w:szCs w:val="24"/>
        </w:rPr>
        <w:t>l</w:t>
      </w:r>
      <w:r>
        <w:rPr>
          <w:rFonts w:ascii="Arial" w:hAnsi="Arial" w:cs="Arial"/>
          <w:sz w:val="24"/>
          <w:szCs w:val="24"/>
        </w:rPr>
        <w:t>os</w:t>
      </w:r>
      <w:r w:rsidRPr="00AF1B78">
        <w:rPr>
          <w:rFonts w:ascii="Arial" w:hAnsi="Arial" w:cs="Arial"/>
          <w:sz w:val="24"/>
          <w:szCs w:val="24"/>
        </w:rPr>
        <w:t xml:space="preserve"> señor</w:t>
      </w:r>
      <w:r>
        <w:rPr>
          <w:rFonts w:ascii="Arial" w:hAnsi="Arial" w:cs="Arial"/>
          <w:sz w:val="24"/>
          <w:szCs w:val="24"/>
        </w:rPr>
        <w:t>es</w:t>
      </w:r>
      <w:r w:rsidRPr="00AF1B78">
        <w:rPr>
          <w:rFonts w:ascii="Arial" w:hAnsi="Arial" w:cs="Arial"/>
          <w:sz w:val="24"/>
          <w:szCs w:val="24"/>
        </w:rPr>
        <w:t xml:space="preserve"> </w:t>
      </w:r>
      <w:r>
        <w:rPr>
          <w:rFonts w:ascii="Arial" w:hAnsi="Arial" w:cs="Arial"/>
          <w:sz w:val="24"/>
          <w:szCs w:val="24"/>
        </w:rPr>
        <w:t>Gustavo y Luz Dary Hernández Herrera</w:t>
      </w:r>
      <w:r w:rsidRPr="00AF1B78">
        <w:rPr>
          <w:rFonts w:ascii="Arial" w:hAnsi="Arial" w:cs="Arial"/>
          <w:sz w:val="24"/>
          <w:szCs w:val="24"/>
        </w:rPr>
        <w:t>, al aparecer como suscriptor</w:t>
      </w:r>
      <w:r>
        <w:rPr>
          <w:rFonts w:ascii="Arial" w:hAnsi="Arial" w:cs="Arial"/>
          <w:sz w:val="24"/>
          <w:szCs w:val="24"/>
        </w:rPr>
        <w:t>es</w:t>
      </w:r>
      <w:r w:rsidRPr="00AF1B78">
        <w:rPr>
          <w:rFonts w:ascii="Arial" w:hAnsi="Arial" w:cs="Arial"/>
          <w:sz w:val="24"/>
          <w:szCs w:val="24"/>
        </w:rPr>
        <w:t xml:space="preserve"> de</w:t>
      </w:r>
      <w:r>
        <w:rPr>
          <w:rFonts w:ascii="Arial" w:hAnsi="Arial" w:cs="Arial"/>
          <w:sz w:val="24"/>
          <w:szCs w:val="24"/>
        </w:rPr>
        <w:t>l pagaré</w:t>
      </w:r>
      <w:r w:rsidRPr="00AF1B78">
        <w:rPr>
          <w:rFonts w:ascii="Arial" w:hAnsi="Arial" w:cs="Arial"/>
          <w:sz w:val="24"/>
          <w:szCs w:val="24"/>
        </w:rPr>
        <w:t>, obligándose a pagar.</w:t>
      </w:r>
    </w:p>
    <w:p w:rsidR="004746F0" w:rsidRDefault="004746F0" w:rsidP="00DE10D5">
      <w:pPr>
        <w:spacing w:line="360" w:lineRule="auto"/>
        <w:jc w:val="both"/>
        <w:rPr>
          <w:rFonts w:ascii="Arial" w:hAnsi="Arial" w:cs="Arial"/>
          <w:sz w:val="24"/>
          <w:szCs w:val="22"/>
        </w:rPr>
      </w:pPr>
    </w:p>
    <w:p w:rsidR="00A868F4" w:rsidRPr="00F70E13" w:rsidRDefault="00A868F4" w:rsidP="00DE10D5">
      <w:pPr>
        <w:numPr>
          <w:ilvl w:val="1"/>
          <w:numId w:val="34"/>
        </w:numPr>
        <w:overflowPunct/>
        <w:spacing w:line="360" w:lineRule="auto"/>
        <w:jc w:val="both"/>
        <w:rPr>
          <w:rFonts w:ascii="Arial" w:hAnsi="Arial" w:cs="Arial"/>
          <w:sz w:val="24"/>
          <w:szCs w:val="22"/>
        </w:rPr>
      </w:pPr>
      <w:r w:rsidRPr="00F70E13">
        <w:rPr>
          <w:rFonts w:ascii="Arial" w:hAnsi="Arial" w:cs="Arial"/>
          <w:smallCaps/>
          <w:sz w:val="26"/>
          <w:szCs w:val="26"/>
        </w:rPr>
        <w:t>El problema jurídico a resolver</w:t>
      </w:r>
      <w:r w:rsidR="00F70E13" w:rsidRPr="00F70E13">
        <w:rPr>
          <w:rFonts w:ascii="Arial" w:hAnsi="Arial" w:cs="Arial"/>
          <w:smallCaps/>
          <w:sz w:val="26"/>
          <w:szCs w:val="26"/>
        </w:rPr>
        <w:t xml:space="preserve">. </w:t>
      </w:r>
      <w:r w:rsidRPr="00F70E13">
        <w:rPr>
          <w:rFonts w:ascii="Arial" w:hAnsi="Arial"/>
          <w:sz w:val="24"/>
        </w:rPr>
        <w:t xml:space="preserve">¿Se debe </w:t>
      </w:r>
      <w:r w:rsidR="00EB5FFB" w:rsidRPr="00F70E13">
        <w:rPr>
          <w:rFonts w:ascii="Arial" w:hAnsi="Arial"/>
          <w:sz w:val="24"/>
        </w:rPr>
        <w:t xml:space="preserve">revocar, modificar o confirmar </w:t>
      </w:r>
      <w:r w:rsidRPr="00F70E13">
        <w:rPr>
          <w:rFonts w:ascii="Arial" w:hAnsi="Arial"/>
          <w:sz w:val="24"/>
        </w:rPr>
        <w:t xml:space="preserve">la sentencia estimatoria, proferida por el Juzgado </w:t>
      </w:r>
      <w:r w:rsidR="00F70E13">
        <w:rPr>
          <w:rFonts w:ascii="Arial" w:hAnsi="Arial"/>
          <w:sz w:val="24"/>
        </w:rPr>
        <w:t>Primero Civil d</w:t>
      </w:r>
      <w:r w:rsidR="00B9301B" w:rsidRPr="00F70E13">
        <w:rPr>
          <w:rFonts w:ascii="Arial" w:hAnsi="Arial" w:cs="Arial"/>
          <w:sz w:val="24"/>
          <w:szCs w:val="22"/>
          <w:lang w:val="es-MX"/>
        </w:rPr>
        <w:t xml:space="preserve">el Circuito </w:t>
      </w:r>
      <w:r w:rsidR="00B9301B" w:rsidRPr="00F70E13">
        <w:rPr>
          <w:rFonts w:ascii="Arial" w:hAnsi="Arial"/>
          <w:sz w:val="24"/>
        </w:rPr>
        <w:t xml:space="preserve">de </w:t>
      </w:r>
      <w:r w:rsidR="00F70E13">
        <w:rPr>
          <w:rFonts w:ascii="Arial" w:hAnsi="Arial"/>
          <w:sz w:val="24"/>
        </w:rPr>
        <w:t>esta ciudad</w:t>
      </w:r>
      <w:r w:rsidR="00371609" w:rsidRPr="00F70E13">
        <w:rPr>
          <w:rFonts w:ascii="Arial" w:hAnsi="Arial"/>
          <w:sz w:val="24"/>
        </w:rPr>
        <w:t xml:space="preserve">, </w:t>
      </w:r>
      <w:r w:rsidR="0011280E" w:rsidRPr="00F70E13">
        <w:rPr>
          <w:rFonts w:ascii="Arial" w:hAnsi="Arial"/>
          <w:sz w:val="24"/>
        </w:rPr>
        <w:t xml:space="preserve">acorde con </w:t>
      </w:r>
      <w:r w:rsidR="00C3798A" w:rsidRPr="00F70E13">
        <w:rPr>
          <w:rFonts w:ascii="Arial" w:hAnsi="Arial"/>
          <w:sz w:val="24"/>
        </w:rPr>
        <w:t xml:space="preserve">los argumentos esgrimidos en la </w:t>
      </w:r>
      <w:r w:rsidRPr="00F70E13">
        <w:rPr>
          <w:rFonts w:ascii="Arial" w:hAnsi="Arial"/>
          <w:sz w:val="24"/>
        </w:rPr>
        <w:t>apelación</w:t>
      </w:r>
      <w:r w:rsidR="00C3798A" w:rsidRPr="00F70E13">
        <w:rPr>
          <w:rFonts w:ascii="Arial" w:hAnsi="Arial"/>
          <w:sz w:val="24"/>
        </w:rPr>
        <w:t xml:space="preserve">, por la </w:t>
      </w:r>
      <w:r w:rsidRPr="00F70E13">
        <w:rPr>
          <w:rFonts w:ascii="Arial" w:hAnsi="Arial"/>
          <w:sz w:val="24"/>
        </w:rPr>
        <w:t xml:space="preserve">parte </w:t>
      </w:r>
      <w:r w:rsidR="00F70E13">
        <w:rPr>
          <w:rFonts w:ascii="Arial" w:hAnsi="Arial"/>
          <w:sz w:val="24"/>
        </w:rPr>
        <w:lastRenderedPageBreak/>
        <w:t>ejecutada</w:t>
      </w:r>
      <w:r w:rsidRPr="00F70E13">
        <w:rPr>
          <w:rFonts w:ascii="Arial" w:hAnsi="Arial" w:cs="Arial"/>
          <w:sz w:val="24"/>
          <w:szCs w:val="22"/>
        </w:rPr>
        <w:t>?</w:t>
      </w:r>
    </w:p>
    <w:p w:rsidR="007360C4" w:rsidRPr="0041300C" w:rsidRDefault="007360C4" w:rsidP="00DE10D5">
      <w:pPr>
        <w:spacing w:line="360" w:lineRule="auto"/>
        <w:jc w:val="both"/>
        <w:rPr>
          <w:rFonts w:ascii="Arial" w:hAnsi="Arial" w:cs="Arial"/>
          <w:sz w:val="24"/>
          <w:szCs w:val="22"/>
        </w:rPr>
      </w:pPr>
    </w:p>
    <w:p w:rsidR="0093448C" w:rsidRPr="00B74E9C" w:rsidRDefault="0093448C" w:rsidP="00397A07">
      <w:pPr>
        <w:numPr>
          <w:ilvl w:val="1"/>
          <w:numId w:val="34"/>
        </w:numPr>
        <w:spacing w:line="360" w:lineRule="auto"/>
        <w:jc w:val="both"/>
        <w:rPr>
          <w:rFonts w:ascii="Arial" w:hAnsi="Arial" w:cs="Arial"/>
          <w:sz w:val="26"/>
          <w:szCs w:val="26"/>
        </w:rPr>
      </w:pPr>
      <w:r w:rsidRPr="003A4C62">
        <w:rPr>
          <w:rFonts w:ascii="Arial" w:hAnsi="Arial" w:cs="Arial"/>
          <w:smallCaps/>
          <w:sz w:val="26"/>
          <w:szCs w:val="26"/>
        </w:rPr>
        <w:t>La resolución del problema jurídico planteado</w:t>
      </w:r>
    </w:p>
    <w:p w:rsidR="00B74E9C" w:rsidRPr="00551952" w:rsidRDefault="00B74E9C" w:rsidP="00B74E9C">
      <w:pPr>
        <w:spacing w:line="360" w:lineRule="auto"/>
        <w:ind w:left="720"/>
        <w:jc w:val="both"/>
        <w:rPr>
          <w:rFonts w:ascii="Arial" w:hAnsi="Arial" w:cs="Arial"/>
          <w:sz w:val="24"/>
          <w:szCs w:val="26"/>
        </w:rPr>
      </w:pPr>
    </w:p>
    <w:p w:rsidR="007F2BA5" w:rsidRPr="0041300C" w:rsidRDefault="00021DC5" w:rsidP="00EE1ED2">
      <w:pPr>
        <w:spacing w:line="360" w:lineRule="auto"/>
        <w:jc w:val="both"/>
        <w:rPr>
          <w:rFonts w:ascii="Arial" w:hAnsi="Arial" w:cs="Arial"/>
          <w:sz w:val="24"/>
          <w:lang w:val="es-ES_tradnl"/>
        </w:rPr>
      </w:pPr>
      <w:r>
        <w:rPr>
          <w:rFonts w:ascii="Arial" w:hAnsi="Arial" w:cs="Arial"/>
          <w:sz w:val="24"/>
          <w:lang w:val="es-ES_tradnl"/>
        </w:rPr>
        <w:t>Delimitados</w:t>
      </w:r>
      <w:r w:rsidR="00F052AD" w:rsidRPr="0041300C">
        <w:rPr>
          <w:rFonts w:ascii="Arial" w:hAnsi="Arial" w:cs="Arial"/>
          <w:sz w:val="24"/>
          <w:lang w:val="es-ES_tradnl"/>
        </w:rPr>
        <w:t xml:space="preserve"> por el marco argumental formulado en la alzada</w:t>
      </w:r>
      <w:r w:rsidR="007B2C1A" w:rsidRPr="0041300C">
        <w:rPr>
          <w:rFonts w:ascii="Arial" w:hAnsi="Arial" w:cs="Arial"/>
          <w:sz w:val="24"/>
          <w:lang w:val="es-ES_tradnl"/>
        </w:rPr>
        <w:t xml:space="preserve">, en </w:t>
      </w:r>
      <w:r w:rsidR="002B4FA0" w:rsidRPr="0041300C">
        <w:rPr>
          <w:rFonts w:ascii="Arial" w:hAnsi="Arial" w:cs="Arial"/>
          <w:sz w:val="24"/>
          <w:lang w:val="es-ES_tradnl"/>
        </w:rPr>
        <w:t xml:space="preserve">acatamiento del artículo </w:t>
      </w:r>
      <w:r w:rsidR="00671CC5" w:rsidRPr="0041300C">
        <w:rPr>
          <w:rFonts w:ascii="Arial" w:hAnsi="Arial" w:cs="Arial"/>
          <w:sz w:val="24"/>
          <w:lang w:val="es-ES_tradnl"/>
        </w:rPr>
        <w:t>3</w:t>
      </w:r>
      <w:r w:rsidR="00AF7CCC">
        <w:rPr>
          <w:rFonts w:ascii="Arial" w:hAnsi="Arial" w:cs="Arial"/>
          <w:sz w:val="24"/>
          <w:lang w:val="es-ES_tradnl"/>
        </w:rPr>
        <w:t>28</w:t>
      </w:r>
      <w:r w:rsidR="00671CC5" w:rsidRPr="0041300C">
        <w:rPr>
          <w:rFonts w:ascii="Arial" w:hAnsi="Arial" w:cs="Arial"/>
          <w:sz w:val="24"/>
          <w:lang w:val="es-ES_tradnl"/>
        </w:rPr>
        <w:t xml:space="preserve"> del </w:t>
      </w:r>
      <w:proofErr w:type="spellStart"/>
      <w:r w:rsidR="00671CC5" w:rsidRPr="0041300C">
        <w:rPr>
          <w:rFonts w:ascii="Arial" w:hAnsi="Arial" w:cs="Arial"/>
          <w:sz w:val="24"/>
          <w:lang w:val="es-ES_tradnl"/>
        </w:rPr>
        <w:t>C</w:t>
      </w:r>
      <w:r w:rsidR="00AF7CCC">
        <w:rPr>
          <w:rFonts w:ascii="Arial" w:hAnsi="Arial" w:cs="Arial"/>
          <w:sz w:val="24"/>
          <w:lang w:val="es-ES_tradnl"/>
        </w:rPr>
        <w:t>GP</w:t>
      </w:r>
      <w:proofErr w:type="spellEnd"/>
      <w:r w:rsidR="00F052AD" w:rsidRPr="0041300C">
        <w:rPr>
          <w:rFonts w:ascii="Arial" w:hAnsi="Arial" w:cs="Arial"/>
          <w:sz w:val="24"/>
          <w:lang w:val="es-ES_tradnl"/>
        </w:rPr>
        <w:t>, se examinará el asunto litigioso.</w:t>
      </w:r>
    </w:p>
    <w:p w:rsidR="00BA3AE0" w:rsidRDefault="00BA3AE0" w:rsidP="00EE1ED2">
      <w:pPr>
        <w:spacing w:line="360" w:lineRule="auto"/>
        <w:jc w:val="both"/>
        <w:rPr>
          <w:rFonts w:ascii="Arial" w:hAnsi="Arial" w:cs="Arial"/>
          <w:sz w:val="24"/>
          <w:lang w:val="es-ES_tradnl"/>
        </w:rPr>
      </w:pPr>
    </w:p>
    <w:p w:rsidR="00F70E13" w:rsidRPr="00EE3055" w:rsidRDefault="00F70E13" w:rsidP="00416F12">
      <w:pPr>
        <w:pStyle w:val="Textoindependiente"/>
        <w:numPr>
          <w:ilvl w:val="2"/>
          <w:numId w:val="34"/>
        </w:numPr>
        <w:spacing w:line="360" w:lineRule="auto"/>
        <w:rPr>
          <w:rFonts w:ascii="Arial" w:hAnsi="Arial" w:cs="Arial"/>
          <w:smallCaps/>
          <w:lang w:val="es-CO"/>
        </w:rPr>
      </w:pPr>
      <w:r w:rsidRPr="00EE3055">
        <w:rPr>
          <w:rFonts w:ascii="Arial" w:hAnsi="Arial" w:cs="Arial"/>
          <w:smallCaps/>
        </w:rPr>
        <w:t>Los títulos ejecutivos</w:t>
      </w:r>
    </w:p>
    <w:p w:rsidR="00F70E13" w:rsidRDefault="00F70E13" w:rsidP="00F70E13">
      <w:pPr>
        <w:pStyle w:val="Sinespaciado"/>
        <w:spacing w:line="360" w:lineRule="auto"/>
        <w:jc w:val="both"/>
        <w:rPr>
          <w:rFonts w:ascii="Arial" w:hAnsi="Arial"/>
          <w:sz w:val="24"/>
          <w:szCs w:val="24"/>
        </w:rPr>
      </w:pPr>
    </w:p>
    <w:p w:rsidR="003757E2" w:rsidRDefault="00416F12" w:rsidP="00F70E13">
      <w:pPr>
        <w:spacing w:line="360" w:lineRule="auto"/>
        <w:jc w:val="both"/>
        <w:rPr>
          <w:rFonts w:ascii="Arial" w:hAnsi="Arial"/>
          <w:sz w:val="24"/>
          <w:szCs w:val="22"/>
        </w:rPr>
      </w:pPr>
      <w:r w:rsidRPr="00EE3055">
        <w:rPr>
          <w:rFonts w:ascii="Arial" w:hAnsi="Arial"/>
          <w:sz w:val="24"/>
          <w:szCs w:val="22"/>
        </w:rPr>
        <w:t xml:space="preserve">El </w:t>
      </w:r>
      <w:r w:rsidR="00F70E13" w:rsidRPr="00EE3055">
        <w:rPr>
          <w:rFonts w:ascii="Arial" w:hAnsi="Arial"/>
          <w:sz w:val="24"/>
          <w:szCs w:val="22"/>
        </w:rPr>
        <w:t xml:space="preserve">proceso ejecutivo </w:t>
      </w:r>
      <w:r>
        <w:rPr>
          <w:rFonts w:ascii="Arial" w:hAnsi="Arial"/>
          <w:sz w:val="24"/>
          <w:szCs w:val="22"/>
        </w:rPr>
        <w:t xml:space="preserve">busca </w:t>
      </w:r>
      <w:r w:rsidR="00F70E13" w:rsidRPr="00EE3055">
        <w:rPr>
          <w:rFonts w:ascii="Arial" w:hAnsi="Arial"/>
          <w:sz w:val="24"/>
          <w:szCs w:val="22"/>
        </w:rPr>
        <w:t>hacer efectivos los derechos que en una relación jurídica se hallen incumplidos, sea total o parcial, trátese de una pres</w:t>
      </w:r>
      <w:r>
        <w:rPr>
          <w:rFonts w:ascii="Arial" w:hAnsi="Arial"/>
          <w:sz w:val="24"/>
          <w:szCs w:val="22"/>
        </w:rPr>
        <w:t xml:space="preserve">tación de dar, hacer o no hacer. Es </w:t>
      </w:r>
      <w:r w:rsidR="00F70E13" w:rsidRPr="00EE3055">
        <w:rPr>
          <w:rFonts w:ascii="Arial" w:hAnsi="Arial"/>
          <w:sz w:val="24"/>
          <w:szCs w:val="22"/>
        </w:rPr>
        <w:t>requisito, indispensable que</w:t>
      </w:r>
      <w:r>
        <w:rPr>
          <w:rFonts w:ascii="Arial" w:hAnsi="Arial"/>
          <w:sz w:val="24"/>
          <w:szCs w:val="22"/>
        </w:rPr>
        <w:t>,</w:t>
      </w:r>
      <w:r w:rsidR="00F70E13" w:rsidRPr="00EE3055">
        <w:rPr>
          <w:rFonts w:ascii="Arial" w:hAnsi="Arial"/>
          <w:sz w:val="24"/>
          <w:szCs w:val="22"/>
        </w:rPr>
        <w:t xml:space="preserve"> con la demanda ejecutiva</w:t>
      </w:r>
      <w:r>
        <w:rPr>
          <w:rFonts w:ascii="Arial" w:hAnsi="Arial"/>
          <w:sz w:val="24"/>
          <w:szCs w:val="22"/>
        </w:rPr>
        <w:t>,</w:t>
      </w:r>
      <w:r w:rsidR="00F70E13" w:rsidRPr="00EE3055">
        <w:rPr>
          <w:rFonts w:ascii="Arial" w:hAnsi="Arial"/>
          <w:sz w:val="24"/>
          <w:szCs w:val="22"/>
        </w:rPr>
        <w:t xml:space="preserve"> se allegue documento, que </w:t>
      </w:r>
      <w:r w:rsidR="00711C88" w:rsidRPr="00EE3055">
        <w:rPr>
          <w:rFonts w:ascii="Arial" w:hAnsi="Arial"/>
          <w:sz w:val="24"/>
          <w:szCs w:val="22"/>
        </w:rPr>
        <w:t>plasme</w:t>
      </w:r>
      <w:r w:rsidR="00F70E13" w:rsidRPr="00EE3055">
        <w:rPr>
          <w:rFonts w:ascii="Arial" w:hAnsi="Arial"/>
          <w:sz w:val="24"/>
          <w:szCs w:val="22"/>
        </w:rPr>
        <w:t xml:space="preserve"> </w:t>
      </w:r>
      <w:r w:rsidR="003757E2">
        <w:rPr>
          <w:rFonts w:ascii="Arial" w:hAnsi="Arial"/>
          <w:sz w:val="24"/>
          <w:szCs w:val="22"/>
        </w:rPr>
        <w:t>un</w:t>
      </w:r>
      <w:r w:rsidR="00F70E13" w:rsidRPr="00EE3055">
        <w:rPr>
          <w:rFonts w:ascii="Arial" w:hAnsi="Arial"/>
          <w:sz w:val="24"/>
          <w:szCs w:val="22"/>
        </w:rPr>
        <w:t xml:space="preserve">a obligación y </w:t>
      </w:r>
      <w:r w:rsidR="003757E2">
        <w:rPr>
          <w:rFonts w:ascii="Arial" w:hAnsi="Arial"/>
          <w:sz w:val="24"/>
          <w:szCs w:val="22"/>
        </w:rPr>
        <w:t xml:space="preserve">que </w:t>
      </w:r>
      <w:r w:rsidR="00F70E13" w:rsidRPr="00EE3055">
        <w:rPr>
          <w:rFonts w:ascii="Arial" w:hAnsi="Arial"/>
          <w:sz w:val="24"/>
          <w:szCs w:val="22"/>
        </w:rPr>
        <w:t>aparezca clara, expresa y exigible.</w:t>
      </w:r>
    </w:p>
    <w:p w:rsidR="00F70E13" w:rsidRDefault="00F70E13" w:rsidP="00F70E13">
      <w:pPr>
        <w:spacing w:line="360" w:lineRule="auto"/>
        <w:jc w:val="both"/>
        <w:rPr>
          <w:rFonts w:ascii="Arial" w:hAnsi="Arial" w:cs="Arial"/>
          <w:sz w:val="24"/>
          <w:szCs w:val="24"/>
        </w:rPr>
      </w:pPr>
    </w:p>
    <w:p w:rsidR="003757E2" w:rsidRPr="00EE3055" w:rsidRDefault="003757E2" w:rsidP="003757E2">
      <w:pPr>
        <w:spacing w:line="360" w:lineRule="auto"/>
        <w:jc w:val="both"/>
        <w:rPr>
          <w:rFonts w:ascii="Arial" w:hAnsi="Arial"/>
          <w:b/>
          <w:sz w:val="24"/>
          <w:szCs w:val="22"/>
        </w:rPr>
      </w:pPr>
      <w:r w:rsidRPr="00EE3055">
        <w:rPr>
          <w:rFonts w:ascii="Arial" w:hAnsi="Arial"/>
          <w:sz w:val="24"/>
          <w:szCs w:val="22"/>
        </w:rPr>
        <w:t xml:space="preserve">Si el documento contiene una obligación clara, expresa y exigible, por mandato legal se presume su autenticidad (Artículo 252-5º, inciso 3º del </w:t>
      </w:r>
      <w:proofErr w:type="spellStart"/>
      <w:r w:rsidRPr="00EE3055">
        <w:rPr>
          <w:rFonts w:ascii="Arial" w:hAnsi="Arial"/>
          <w:sz w:val="24"/>
          <w:szCs w:val="22"/>
        </w:rPr>
        <w:t>CPC</w:t>
      </w:r>
      <w:proofErr w:type="spellEnd"/>
      <w:r w:rsidRPr="00EE3055">
        <w:rPr>
          <w:rFonts w:ascii="Arial" w:hAnsi="Arial"/>
          <w:sz w:val="24"/>
          <w:szCs w:val="22"/>
        </w:rPr>
        <w:t xml:space="preserve">). Sin embargo, existen otros documentos que expresamente derivan su carácter ejecutivo de normas jurídicas, como las sentencias judiciales, algunas providencias administrativas, entre otros.  </w:t>
      </w:r>
    </w:p>
    <w:p w:rsidR="003757E2" w:rsidRDefault="003757E2" w:rsidP="00F70E13">
      <w:pPr>
        <w:spacing w:line="360" w:lineRule="auto"/>
        <w:jc w:val="both"/>
        <w:rPr>
          <w:rFonts w:ascii="Arial" w:hAnsi="Arial" w:cs="Arial"/>
          <w:sz w:val="24"/>
          <w:szCs w:val="24"/>
        </w:rPr>
      </w:pPr>
    </w:p>
    <w:p w:rsidR="00F70E13" w:rsidRPr="00EB3A46" w:rsidRDefault="00F70E13" w:rsidP="00416F12">
      <w:pPr>
        <w:pStyle w:val="Textoindependiente"/>
        <w:numPr>
          <w:ilvl w:val="2"/>
          <w:numId w:val="34"/>
        </w:numPr>
        <w:spacing w:line="360" w:lineRule="auto"/>
        <w:rPr>
          <w:rFonts w:ascii="Arial" w:hAnsi="Arial" w:cs="Arial"/>
          <w:smallCaps/>
          <w:lang w:val="es-CO"/>
        </w:rPr>
      </w:pPr>
      <w:r w:rsidRPr="00EE3055">
        <w:rPr>
          <w:rFonts w:ascii="Arial" w:hAnsi="Arial" w:cs="Arial"/>
          <w:smallCaps/>
        </w:rPr>
        <w:t xml:space="preserve">Los títulos </w:t>
      </w:r>
      <w:r>
        <w:rPr>
          <w:rFonts w:ascii="Arial" w:hAnsi="Arial" w:cs="Arial"/>
          <w:smallCaps/>
        </w:rPr>
        <w:t xml:space="preserve">valores </w:t>
      </w:r>
    </w:p>
    <w:p w:rsidR="00F70E13" w:rsidRDefault="00F70E13" w:rsidP="00F70E13">
      <w:pPr>
        <w:pStyle w:val="Textoindependiente"/>
        <w:spacing w:line="360" w:lineRule="auto"/>
        <w:rPr>
          <w:rFonts w:ascii="Arial" w:hAnsi="Arial" w:cs="Arial"/>
          <w:smallCaps/>
        </w:rPr>
      </w:pPr>
    </w:p>
    <w:p w:rsidR="00F70E13" w:rsidRDefault="00F70E13" w:rsidP="00F70E13">
      <w:pPr>
        <w:pStyle w:val="Textoindependiente"/>
        <w:spacing w:line="360" w:lineRule="auto"/>
        <w:rPr>
          <w:rFonts w:ascii="Arial" w:hAnsi="Arial" w:cs="Arial"/>
          <w:sz w:val="22"/>
          <w:szCs w:val="22"/>
          <w:lang w:val="es-CO"/>
        </w:rPr>
      </w:pPr>
      <w:r w:rsidRPr="00EB3A46">
        <w:rPr>
          <w:rFonts w:ascii="Arial" w:hAnsi="Arial" w:cs="Arial"/>
          <w:bCs w:val="0"/>
          <w:kern w:val="28"/>
          <w:szCs w:val="20"/>
        </w:rPr>
        <w:t xml:space="preserve">Definidos </w:t>
      </w:r>
      <w:r>
        <w:rPr>
          <w:rFonts w:ascii="Arial" w:hAnsi="Arial" w:cs="Arial"/>
          <w:bCs w:val="0"/>
          <w:kern w:val="28"/>
          <w:szCs w:val="20"/>
        </w:rPr>
        <w:t xml:space="preserve">por el artículo 619 del </w:t>
      </w:r>
      <w:proofErr w:type="spellStart"/>
      <w:r>
        <w:rPr>
          <w:rFonts w:ascii="Arial" w:hAnsi="Arial" w:cs="Arial"/>
          <w:bCs w:val="0"/>
          <w:kern w:val="28"/>
          <w:szCs w:val="20"/>
        </w:rPr>
        <w:t>CCo</w:t>
      </w:r>
      <w:proofErr w:type="spellEnd"/>
      <w:r>
        <w:rPr>
          <w:rFonts w:ascii="Arial" w:hAnsi="Arial" w:cs="Arial"/>
          <w:bCs w:val="0"/>
          <w:kern w:val="28"/>
          <w:szCs w:val="20"/>
        </w:rPr>
        <w:t xml:space="preserve">, como: </w:t>
      </w:r>
      <w:r w:rsidRPr="009734B5">
        <w:rPr>
          <w:rFonts w:ascii="Arial" w:hAnsi="Arial" w:cs="Arial"/>
          <w:sz w:val="22"/>
          <w:szCs w:val="22"/>
          <w:lang w:val="es-CO"/>
        </w:rPr>
        <w:t>“</w:t>
      </w:r>
      <w:r w:rsidRPr="009734B5">
        <w:rPr>
          <w:rFonts w:ascii="Arial" w:hAnsi="Arial" w:cs="Arial"/>
          <w:i/>
          <w:sz w:val="22"/>
          <w:szCs w:val="22"/>
          <w:lang w:val="es-CO"/>
        </w:rPr>
        <w:t>documentos necesarios para legitimar el ejercicio del derecho literal y autónomo que en ellos se incorpora.  Pueden ser de contenido crediticio, corporativos o de participación, y de tradición o representativos de mercancías</w:t>
      </w:r>
      <w:r w:rsidRPr="009734B5">
        <w:rPr>
          <w:rFonts w:ascii="Arial" w:hAnsi="Arial" w:cs="Arial"/>
          <w:sz w:val="22"/>
          <w:szCs w:val="22"/>
          <w:lang w:val="es-CO"/>
        </w:rPr>
        <w:t>”</w:t>
      </w:r>
      <w:r>
        <w:rPr>
          <w:rFonts w:ascii="Arial" w:hAnsi="Arial" w:cs="Arial"/>
          <w:sz w:val="22"/>
          <w:szCs w:val="22"/>
          <w:lang w:val="es-CO"/>
        </w:rPr>
        <w:t xml:space="preserve">. </w:t>
      </w:r>
      <w:r w:rsidRPr="00B53809">
        <w:rPr>
          <w:rFonts w:ascii="Arial" w:hAnsi="Arial" w:cs="Arial"/>
          <w:szCs w:val="22"/>
          <w:lang w:val="es-CO"/>
        </w:rPr>
        <w:t xml:space="preserve">De allí que doctrinariamente se hayan destacado como sus </w:t>
      </w:r>
      <w:r>
        <w:rPr>
          <w:rFonts w:ascii="Arial" w:hAnsi="Arial" w:cs="Arial"/>
          <w:szCs w:val="22"/>
          <w:lang w:val="es-CO"/>
        </w:rPr>
        <w:t>principios rectores, características genéricas o requisitos</w:t>
      </w:r>
      <w:r w:rsidRPr="00B53809">
        <w:rPr>
          <w:rFonts w:ascii="Arial" w:hAnsi="Arial" w:cs="Arial"/>
          <w:szCs w:val="22"/>
          <w:lang w:val="es-CO"/>
        </w:rPr>
        <w:t>: (i) La incorporación; (ii) La literalidad</w:t>
      </w:r>
      <w:r>
        <w:rPr>
          <w:rFonts w:ascii="Arial" w:hAnsi="Arial" w:cs="Arial"/>
          <w:szCs w:val="22"/>
          <w:lang w:val="es-CO"/>
        </w:rPr>
        <w:t>;</w:t>
      </w:r>
      <w:r w:rsidRPr="00B53809">
        <w:rPr>
          <w:rFonts w:ascii="Arial" w:hAnsi="Arial" w:cs="Arial"/>
          <w:szCs w:val="22"/>
          <w:lang w:val="es-CO"/>
        </w:rPr>
        <w:t xml:space="preserve"> (iii) La legitimación</w:t>
      </w:r>
      <w:r>
        <w:rPr>
          <w:rFonts w:ascii="Arial" w:hAnsi="Arial" w:cs="Arial"/>
          <w:szCs w:val="22"/>
          <w:lang w:val="es-CO"/>
        </w:rPr>
        <w:t xml:space="preserve"> y </w:t>
      </w:r>
      <w:r w:rsidRPr="00B53809">
        <w:rPr>
          <w:rFonts w:ascii="Arial" w:hAnsi="Arial" w:cs="Arial"/>
          <w:szCs w:val="22"/>
          <w:lang w:val="es-CO"/>
        </w:rPr>
        <w:t>(iv) La autonomía</w:t>
      </w:r>
      <w:r>
        <w:rPr>
          <w:rFonts w:ascii="Arial" w:hAnsi="Arial" w:cs="Arial"/>
          <w:szCs w:val="22"/>
          <w:lang w:val="es-CO"/>
        </w:rPr>
        <w:t xml:space="preserve">. </w:t>
      </w:r>
    </w:p>
    <w:p w:rsidR="00F70E13" w:rsidRDefault="00F70E13" w:rsidP="00F70E13">
      <w:pPr>
        <w:pStyle w:val="Textoindependiente"/>
        <w:spacing w:line="360" w:lineRule="auto"/>
        <w:rPr>
          <w:rFonts w:ascii="Arial" w:hAnsi="Arial" w:cs="Arial"/>
          <w:sz w:val="22"/>
          <w:szCs w:val="22"/>
          <w:lang w:val="es-CO"/>
        </w:rPr>
      </w:pPr>
    </w:p>
    <w:p w:rsidR="00F70E13" w:rsidRDefault="00F70E13" w:rsidP="00F70E13">
      <w:pPr>
        <w:pStyle w:val="Textoindependiente"/>
        <w:spacing w:line="360" w:lineRule="auto"/>
        <w:rPr>
          <w:rFonts w:ascii="Arial" w:hAnsi="Arial" w:cs="Arial"/>
          <w:szCs w:val="22"/>
          <w:lang w:val="es-CO"/>
        </w:rPr>
      </w:pPr>
      <w:r>
        <w:rPr>
          <w:rFonts w:ascii="Arial" w:hAnsi="Arial" w:cs="Arial"/>
          <w:szCs w:val="22"/>
          <w:lang w:val="es-CO"/>
        </w:rPr>
        <w:t xml:space="preserve">No debe olvidarse que el documento para ser reconocido como título valor, habrá de reunir los requisitos comunes, de que trata el artículo 621 del </w:t>
      </w:r>
      <w:proofErr w:type="spellStart"/>
      <w:r>
        <w:rPr>
          <w:rFonts w:ascii="Arial" w:hAnsi="Arial" w:cs="Arial"/>
          <w:szCs w:val="22"/>
          <w:lang w:val="es-CO"/>
        </w:rPr>
        <w:t>CCo</w:t>
      </w:r>
      <w:proofErr w:type="spellEnd"/>
      <w:r>
        <w:rPr>
          <w:rFonts w:ascii="Arial" w:hAnsi="Arial" w:cs="Arial"/>
          <w:szCs w:val="22"/>
          <w:lang w:val="es-CO"/>
        </w:rPr>
        <w:t xml:space="preserve">: (i) La mención del derecho que en el título se incorpora; (ii) La firma, signo o contraseña de quien lo crea; </w:t>
      </w:r>
      <w:r>
        <w:rPr>
          <w:rFonts w:ascii="Arial" w:hAnsi="Arial" w:cs="Arial"/>
          <w:szCs w:val="22"/>
          <w:lang w:val="es-CO"/>
        </w:rPr>
        <w:lastRenderedPageBreak/>
        <w:t xml:space="preserve">(iii) El lugar de cumplimiento que en su defecto será el domicilio del creador; y (iv) La fecha y lugar de creación que de no constar serán la fecha y lugar de la entrega. </w:t>
      </w:r>
    </w:p>
    <w:p w:rsidR="00F70E13" w:rsidRDefault="00F70E13" w:rsidP="00F70E13">
      <w:pPr>
        <w:pStyle w:val="Textoindependiente"/>
        <w:spacing w:line="360" w:lineRule="auto"/>
        <w:rPr>
          <w:rFonts w:ascii="Arial" w:hAnsi="Arial" w:cs="Arial"/>
          <w:szCs w:val="22"/>
          <w:lang w:val="es-CO"/>
        </w:rPr>
      </w:pPr>
    </w:p>
    <w:p w:rsidR="00F70E13" w:rsidRDefault="00F70E13" w:rsidP="00F70E13">
      <w:pPr>
        <w:pStyle w:val="Textoindependiente"/>
        <w:spacing w:line="360" w:lineRule="auto"/>
        <w:rPr>
          <w:rFonts w:ascii="Arial" w:hAnsi="Arial" w:cs="Arial"/>
          <w:szCs w:val="22"/>
          <w:lang w:val="es-CO"/>
        </w:rPr>
      </w:pPr>
      <w:r>
        <w:rPr>
          <w:rFonts w:ascii="Arial" w:hAnsi="Arial" w:cs="Arial"/>
          <w:szCs w:val="22"/>
          <w:lang w:val="es-CO"/>
        </w:rPr>
        <w:t xml:space="preserve">Y cuando se trata de </w:t>
      </w:r>
      <w:r w:rsidR="00F71DBA">
        <w:rPr>
          <w:rFonts w:ascii="Arial" w:hAnsi="Arial" w:cs="Arial"/>
          <w:szCs w:val="22"/>
          <w:lang w:val="es-CO"/>
        </w:rPr>
        <w:t>pagaré</w:t>
      </w:r>
      <w:r>
        <w:rPr>
          <w:rFonts w:ascii="Arial" w:hAnsi="Arial" w:cs="Arial"/>
          <w:szCs w:val="22"/>
          <w:lang w:val="es-CO"/>
        </w:rPr>
        <w:t xml:space="preserve"> también deberá contener: (i) La</w:t>
      </w:r>
      <w:r w:rsidR="00F71DBA">
        <w:rPr>
          <w:rFonts w:ascii="Arial" w:hAnsi="Arial" w:cs="Arial"/>
          <w:szCs w:val="22"/>
          <w:lang w:val="es-CO"/>
        </w:rPr>
        <w:t xml:space="preserve"> promesa </w:t>
      </w:r>
      <w:r>
        <w:rPr>
          <w:rFonts w:ascii="Arial" w:hAnsi="Arial" w:cs="Arial"/>
          <w:szCs w:val="22"/>
          <w:lang w:val="es-CO"/>
        </w:rPr>
        <w:t>incondicional de pagar una suma determinada de dinero; (ii) El nombre de</w:t>
      </w:r>
      <w:r w:rsidR="00F71DBA">
        <w:rPr>
          <w:rFonts w:ascii="Arial" w:hAnsi="Arial" w:cs="Arial"/>
          <w:szCs w:val="22"/>
          <w:lang w:val="es-CO"/>
        </w:rPr>
        <w:t xml:space="preserve"> </w:t>
      </w:r>
      <w:r>
        <w:rPr>
          <w:rFonts w:ascii="Arial" w:hAnsi="Arial" w:cs="Arial"/>
          <w:szCs w:val="22"/>
          <w:lang w:val="es-CO"/>
        </w:rPr>
        <w:t>l</w:t>
      </w:r>
      <w:r w:rsidR="00F71DBA">
        <w:rPr>
          <w:rFonts w:ascii="Arial" w:hAnsi="Arial" w:cs="Arial"/>
          <w:szCs w:val="22"/>
          <w:lang w:val="es-CO"/>
        </w:rPr>
        <w:t>a persona a quien debe hacerse el pago</w:t>
      </w:r>
      <w:r>
        <w:rPr>
          <w:rFonts w:ascii="Arial" w:hAnsi="Arial" w:cs="Arial"/>
          <w:szCs w:val="22"/>
          <w:lang w:val="es-CO"/>
        </w:rPr>
        <w:t xml:space="preserve">; (iii); </w:t>
      </w:r>
      <w:r w:rsidR="00F71DBA">
        <w:rPr>
          <w:rFonts w:ascii="Arial" w:hAnsi="Arial" w:cs="Arial"/>
          <w:szCs w:val="22"/>
          <w:lang w:val="es-CO"/>
        </w:rPr>
        <w:t xml:space="preserve">La indicación de ser pagada a la orden o al portador; </w:t>
      </w:r>
      <w:r>
        <w:rPr>
          <w:rFonts w:ascii="Arial" w:hAnsi="Arial" w:cs="Arial"/>
          <w:szCs w:val="22"/>
          <w:lang w:val="es-CO"/>
        </w:rPr>
        <w:t xml:space="preserve">y (iv) </w:t>
      </w:r>
      <w:r w:rsidR="00F71DBA">
        <w:rPr>
          <w:rFonts w:ascii="Arial" w:hAnsi="Arial" w:cs="Arial"/>
          <w:szCs w:val="22"/>
          <w:lang w:val="es-CO"/>
        </w:rPr>
        <w:t xml:space="preserve">La forma de vencimiento </w:t>
      </w:r>
      <w:r>
        <w:rPr>
          <w:rFonts w:ascii="Arial" w:hAnsi="Arial" w:cs="Arial"/>
          <w:szCs w:val="22"/>
          <w:lang w:val="es-CO"/>
        </w:rPr>
        <w:t xml:space="preserve">(Artículo </w:t>
      </w:r>
      <w:r w:rsidR="00F71DBA">
        <w:rPr>
          <w:rFonts w:ascii="Arial" w:hAnsi="Arial" w:cs="Arial"/>
          <w:szCs w:val="22"/>
          <w:lang w:val="es-CO"/>
        </w:rPr>
        <w:t>709</w:t>
      </w:r>
      <w:r>
        <w:rPr>
          <w:rFonts w:ascii="Arial" w:hAnsi="Arial" w:cs="Arial"/>
          <w:szCs w:val="22"/>
          <w:lang w:val="es-CO"/>
        </w:rPr>
        <w:t xml:space="preserve">, </w:t>
      </w:r>
      <w:proofErr w:type="spellStart"/>
      <w:r>
        <w:rPr>
          <w:rFonts w:ascii="Arial" w:hAnsi="Arial" w:cs="Arial"/>
          <w:szCs w:val="22"/>
          <w:lang w:val="es-CO"/>
        </w:rPr>
        <w:t>CCo</w:t>
      </w:r>
      <w:proofErr w:type="spellEnd"/>
      <w:r>
        <w:rPr>
          <w:rFonts w:ascii="Arial" w:hAnsi="Arial" w:cs="Arial"/>
          <w:szCs w:val="22"/>
          <w:lang w:val="es-CO"/>
        </w:rPr>
        <w:t xml:space="preserve">). </w:t>
      </w:r>
    </w:p>
    <w:p w:rsidR="00F70E13" w:rsidRDefault="00F70E13" w:rsidP="00F70E13">
      <w:pPr>
        <w:pStyle w:val="Textoindependiente"/>
        <w:spacing w:line="360" w:lineRule="auto"/>
        <w:rPr>
          <w:rFonts w:ascii="Arial" w:hAnsi="Arial" w:cs="Arial"/>
          <w:szCs w:val="22"/>
          <w:lang w:val="es-CO"/>
        </w:rPr>
      </w:pPr>
    </w:p>
    <w:p w:rsidR="00F70E13" w:rsidRPr="00EA1E35" w:rsidRDefault="00F70E13" w:rsidP="00416F12">
      <w:pPr>
        <w:pStyle w:val="Textoindependiente"/>
        <w:numPr>
          <w:ilvl w:val="2"/>
          <w:numId w:val="34"/>
        </w:numPr>
        <w:spacing w:line="360" w:lineRule="auto"/>
        <w:rPr>
          <w:rFonts w:ascii="Arial" w:hAnsi="Arial" w:cs="Arial"/>
          <w:smallCaps/>
        </w:rPr>
      </w:pPr>
      <w:r w:rsidRPr="00EA1E35">
        <w:rPr>
          <w:rFonts w:ascii="Arial" w:hAnsi="Arial" w:cs="Arial"/>
          <w:smallCaps/>
        </w:rPr>
        <w:t>La carga probatoria de las partes</w:t>
      </w:r>
    </w:p>
    <w:p w:rsidR="00F70E13" w:rsidRDefault="00F70E13" w:rsidP="00F70E13">
      <w:pPr>
        <w:spacing w:line="360" w:lineRule="auto"/>
        <w:jc w:val="both"/>
        <w:rPr>
          <w:rFonts w:ascii="Arial" w:hAnsi="Arial" w:cs="Arial"/>
          <w:sz w:val="24"/>
          <w:szCs w:val="24"/>
        </w:rPr>
      </w:pPr>
    </w:p>
    <w:p w:rsidR="00F70E13" w:rsidRPr="00EA1E35" w:rsidRDefault="00F70E13" w:rsidP="00F70E13">
      <w:pPr>
        <w:spacing w:line="360" w:lineRule="auto"/>
        <w:jc w:val="both"/>
        <w:rPr>
          <w:rFonts w:ascii="Arial" w:hAnsi="Arial"/>
          <w:sz w:val="24"/>
          <w:szCs w:val="24"/>
        </w:rPr>
      </w:pPr>
      <w:r w:rsidRPr="00EA1E35">
        <w:rPr>
          <w:rFonts w:ascii="Arial" w:hAnsi="Arial"/>
          <w:sz w:val="24"/>
          <w:szCs w:val="24"/>
        </w:rPr>
        <w:t>La iniciativa probatoria se desarrolla</w:t>
      </w:r>
      <w:r>
        <w:rPr>
          <w:rFonts w:ascii="Arial" w:hAnsi="Arial"/>
          <w:sz w:val="24"/>
          <w:szCs w:val="24"/>
        </w:rPr>
        <w:t xml:space="preserve"> en los procesos ejecutivos y a partir de </w:t>
      </w:r>
      <w:r w:rsidRPr="00EA1E35">
        <w:rPr>
          <w:rFonts w:ascii="Arial" w:hAnsi="Arial"/>
          <w:sz w:val="24"/>
          <w:szCs w:val="24"/>
        </w:rPr>
        <w:t xml:space="preserve">los artículos 177 del </w:t>
      </w:r>
      <w:proofErr w:type="spellStart"/>
      <w:r w:rsidRPr="00EA1E35">
        <w:rPr>
          <w:rFonts w:ascii="Arial" w:hAnsi="Arial"/>
          <w:sz w:val="24"/>
          <w:szCs w:val="24"/>
        </w:rPr>
        <w:t>CPC</w:t>
      </w:r>
      <w:proofErr w:type="spellEnd"/>
      <w:r w:rsidRPr="00EA1E35">
        <w:rPr>
          <w:rFonts w:ascii="Arial" w:hAnsi="Arial"/>
          <w:sz w:val="24"/>
          <w:szCs w:val="24"/>
        </w:rPr>
        <w:t xml:space="preserve"> y 1757 del CC, con la carga para </w:t>
      </w:r>
      <w:r>
        <w:rPr>
          <w:rFonts w:ascii="Arial" w:hAnsi="Arial"/>
          <w:sz w:val="24"/>
          <w:szCs w:val="24"/>
        </w:rPr>
        <w:t>e</w:t>
      </w:r>
      <w:r w:rsidRPr="00EA1E35">
        <w:rPr>
          <w:rFonts w:ascii="Arial" w:hAnsi="Arial"/>
          <w:sz w:val="24"/>
          <w:szCs w:val="24"/>
        </w:rPr>
        <w:t>l ejecutante, que debe allegar título ejecutivo, acreditando el derecho crediticio reclamado; cumplida esta carga, corresponde entonces, a</w:t>
      </w:r>
      <w:r>
        <w:rPr>
          <w:rFonts w:ascii="Arial" w:hAnsi="Arial"/>
          <w:sz w:val="24"/>
          <w:szCs w:val="24"/>
        </w:rPr>
        <w:t xml:space="preserve"> </w:t>
      </w:r>
      <w:r w:rsidRPr="00EA1E35">
        <w:rPr>
          <w:rFonts w:ascii="Arial" w:hAnsi="Arial"/>
          <w:sz w:val="24"/>
          <w:szCs w:val="24"/>
        </w:rPr>
        <w:t>l</w:t>
      </w:r>
      <w:r>
        <w:rPr>
          <w:rFonts w:ascii="Arial" w:hAnsi="Arial"/>
          <w:sz w:val="24"/>
          <w:szCs w:val="24"/>
        </w:rPr>
        <w:t>a parte</w:t>
      </w:r>
      <w:r w:rsidRPr="00EA1E35">
        <w:rPr>
          <w:rFonts w:ascii="Arial" w:hAnsi="Arial"/>
          <w:sz w:val="24"/>
          <w:szCs w:val="24"/>
        </w:rPr>
        <w:t xml:space="preserve"> ejecuta</w:t>
      </w:r>
      <w:r>
        <w:rPr>
          <w:rFonts w:ascii="Arial" w:hAnsi="Arial"/>
          <w:sz w:val="24"/>
          <w:szCs w:val="24"/>
        </w:rPr>
        <w:t>da</w:t>
      </w:r>
      <w:r w:rsidRPr="00EA1E35">
        <w:rPr>
          <w:rFonts w:ascii="Arial" w:hAnsi="Arial"/>
          <w:sz w:val="24"/>
          <w:szCs w:val="24"/>
        </w:rPr>
        <w:t>, a través de los instrumentos de prueba, desvirtuar los términos del título enrostrado.</w:t>
      </w:r>
    </w:p>
    <w:p w:rsidR="00F70E13" w:rsidRPr="002F6205" w:rsidRDefault="00F70E13" w:rsidP="00F70E13">
      <w:pPr>
        <w:spacing w:line="360" w:lineRule="auto"/>
        <w:jc w:val="both"/>
        <w:rPr>
          <w:rFonts w:ascii="Arial" w:hAnsi="Arial"/>
          <w:sz w:val="24"/>
          <w:szCs w:val="22"/>
        </w:rPr>
      </w:pPr>
    </w:p>
    <w:p w:rsidR="00F70E13" w:rsidRDefault="00F70E13" w:rsidP="00F70E13">
      <w:pPr>
        <w:spacing w:line="360" w:lineRule="auto"/>
        <w:jc w:val="both"/>
        <w:rPr>
          <w:rFonts w:ascii="Arial" w:hAnsi="Arial"/>
          <w:sz w:val="24"/>
          <w:szCs w:val="24"/>
        </w:rPr>
      </w:pPr>
      <w:r w:rsidRPr="00EA1E35">
        <w:rPr>
          <w:rFonts w:ascii="Arial" w:hAnsi="Arial"/>
          <w:sz w:val="24"/>
          <w:szCs w:val="24"/>
        </w:rPr>
        <w:t xml:space="preserve">Es una verdad axiomática en el ámbito del derecho procesal, </w:t>
      </w:r>
      <w:r>
        <w:rPr>
          <w:rFonts w:ascii="Arial" w:hAnsi="Arial"/>
          <w:sz w:val="24"/>
          <w:szCs w:val="24"/>
        </w:rPr>
        <w:t xml:space="preserve">que </w:t>
      </w:r>
      <w:r w:rsidRPr="00EA1E35">
        <w:rPr>
          <w:rFonts w:ascii="Arial" w:hAnsi="Arial"/>
          <w:sz w:val="24"/>
          <w:szCs w:val="24"/>
        </w:rPr>
        <w:t>no basta alegar, sino que es menester probar, a</w:t>
      </w:r>
      <w:r>
        <w:rPr>
          <w:rFonts w:ascii="Arial" w:hAnsi="Arial"/>
          <w:sz w:val="24"/>
          <w:szCs w:val="24"/>
        </w:rPr>
        <w:t>corde con</w:t>
      </w:r>
      <w:r w:rsidRPr="00EA1E35">
        <w:rPr>
          <w:rFonts w:ascii="Arial" w:hAnsi="Arial"/>
          <w:sz w:val="24"/>
          <w:szCs w:val="24"/>
        </w:rPr>
        <w:t xml:space="preserve"> el imperativo normativo del artículo 177 del </w:t>
      </w:r>
      <w:proofErr w:type="spellStart"/>
      <w:r w:rsidRPr="00EA1E35">
        <w:rPr>
          <w:rFonts w:ascii="Arial" w:hAnsi="Arial"/>
          <w:sz w:val="24"/>
          <w:szCs w:val="24"/>
        </w:rPr>
        <w:t>CPC</w:t>
      </w:r>
      <w:proofErr w:type="spellEnd"/>
      <w:r w:rsidRPr="00EA1E35">
        <w:rPr>
          <w:rFonts w:ascii="Arial" w:hAnsi="Arial"/>
          <w:sz w:val="24"/>
          <w:szCs w:val="24"/>
        </w:rPr>
        <w:t xml:space="preserve">, salvo los hechos eximidos de prueba </w:t>
      </w:r>
      <w:r>
        <w:rPr>
          <w:rFonts w:ascii="Arial" w:hAnsi="Arial"/>
          <w:sz w:val="24"/>
          <w:szCs w:val="24"/>
        </w:rPr>
        <w:t xml:space="preserve">(Hechos </w:t>
      </w:r>
      <w:r w:rsidRPr="00EA1E35">
        <w:rPr>
          <w:rFonts w:ascii="Arial" w:hAnsi="Arial"/>
          <w:sz w:val="24"/>
          <w:szCs w:val="24"/>
        </w:rPr>
        <w:t>notorios</w:t>
      </w:r>
      <w:r>
        <w:rPr>
          <w:rFonts w:ascii="Arial" w:hAnsi="Arial"/>
          <w:sz w:val="24"/>
          <w:szCs w:val="24"/>
        </w:rPr>
        <w:t xml:space="preserve"> u </w:t>
      </w:r>
      <w:r w:rsidRPr="00EA1E35">
        <w:rPr>
          <w:rFonts w:ascii="Arial" w:hAnsi="Arial"/>
          <w:sz w:val="24"/>
          <w:szCs w:val="24"/>
        </w:rPr>
        <w:t>objeto de presunción</w:t>
      </w:r>
      <w:r>
        <w:rPr>
          <w:rFonts w:ascii="Arial" w:hAnsi="Arial"/>
          <w:sz w:val="24"/>
          <w:szCs w:val="24"/>
        </w:rPr>
        <w:t xml:space="preserve">). </w:t>
      </w:r>
    </w:p>
    <w:p w:rsidR="00F70E13" w:rsidRDefault="00F70E13" w:rsidP="00F70E13">
      <w:pPr>
        <w:spacing w:line="360" w:lineRule="auto"/>
        <w:jc w:val="both"/>
        <w:rPr>
          <w:rFonts w:ascii="Arial" w:hAnsi="Arial"/>
          <w:sz w:val="24"/>
          <w:szCs w:val="24"/>
        </w:rPr>
      </w:pPr>
    </w:p>
    <w:p w:rsidR="00F70E13" w:rsidRPr="008F2230" w:rsidRDefault="00F70E13" w:rsidP="00F70E13">
      <w:pPr>
        <w:spacing w:line="360" w:lineRule="auto"/>
        <w:jc w:val="both"/>
        <w:rPr>
          <w:rFonts w:ascii="Arial" w:hAnsi="Arial"/>
          <w:sz w:val="24"/>
          <w:szCs w:val="24"/>
        </w:rPr>
      </w:pPr>
      <w:r w:rsidRPr="008F2230">
        <w:rPr>
          <w:rFonts w:ascii="Arial" w:hAnsi="Arial"/>
          <w:sz w:val="24"/>
          <w:szCs w:val="24"/>
        </w:rPr>
        <w:t>Debe, por lo tanto, verificarse la existencia de un documento con suficiencia jurídica para ejecutar, cuyo primer examen se hace al expedir el mandamiento</w:t>
      </w:r>
      <w:r>
        <w:rPr>
          <w:rFonts w:ascii="Arial" w:hAnsi="Arial"/>
          <w:sz w:val="24"/>
          <w:szCs w:val="24"/>
        </w:rPr>
        <w:t xml:space="preserve"> de pago y luego al sentenciar, momento en el cual podrá incluso perder </w:t>
      </w:r>
      <w:r w:rsidR="004750F5">
        <w:rPr>
          <w:rFonts w:ascii="Arial" w:hAnsi="Arial"/>
          <w:sz w:val="24"/>
          <w:szCs w:val="24"/>
        </w:rPr>
        <w:t>su</w:t>
      </w:r>
      <w:r>
        <w:rPr>
          <w:rFonts w:ascii="Arial" w:hAnsi="Arial"/>
          <w:sz w:val="24"/>
          <w:szCs w:val="24"/>
        </w:rPr>
        <w:t xml:space="preserve"> fuerza ejecutiva, si se demuestra que</w:t>
      </w:r>
      <w:r w:rsidR="004750F5">
        <w:rPr>
          <w:rFonts w:ascii="Arial" w:hAnsi="Arial"/>
          <w:sz w:val="24"/>
          <w:szCs w:val="24"/>
        </w:rPr>
        <w:t>,</w:t>
      </w:r>
      <w:r>
        <w:rPr>
          <w:rFonts w:ascii="Arial" w:hAnsi="Arial"/>
          <w:sz w:val="24"/>
          <w:szCs w:val="24"/>
        </w:rPr>
        <w:t xml:space="preserve"> por ejemplo</w:t>
      </w:r>
      <w:r w:rsidR="004750F5">
        <w:rPr>
          <w:rFonts w:ascii="Arial" w:hAnsi="Arial"/>
          <w:sz w:val="24"/>
          <w:szCs w:val="24"/>
        </w:rPr>
        <w:t>, que falla unos de los supuestos necesarios para su configuración.</w:t>
      </w:r>
    </w:p>
    <w:p w:rsidR="00F70E13" w:rsidRDefault="00F70E13" w:rsidP="00F70E13">
      <w:pPr>
        <w:pStyle w:val="Textoindependiente"/>
        <w:spacing w:line="360" w:lineRule="auto"/>
        <w:rPr>
          <w:rFonts w:ascii="Arial" w:hAnsi="Arial" w:cs="Arial"/>
          <w:szCs w:val="24"/>
        </w:rPr>
      </w:pPr>
    </w:p>
    <w:p w:rsidR="00F70E13" w:rsidRPr="00EB3A46" w:rsidRDefault="00F70E13" w:rsidP="00416F12">
      <w:pPr>
        <w:pStyle w:val="Textoindependiente"/>
        <w:numPr>
          <w:ilvl w:val="2"/>
          <w:numId w:val="34"/>
        </w:numPr>
        <w:spacing w:line="360" w:lineRule="auto"/>
        <w:rPr>
          <w:rFonts w:ascii="Arial" w:hAnsi="Arial" w:cs="Arial"/>
          <w:smallCaps/>
          <w:lang w:val="es-CO"/>
        </w:rPr>
      </w:pPr>
      <w:r>
        <w:rPr>
          <w:rFonts w:ascii="Arial" w:hAnsi="Arial" w:cs="Arial"/>
          <w:smallCaps/>
        </w:rPr>
        <w:t xml:space="preserve">El negocio jurídico subyacente o causal </w:t>
      </w:r>
    </w:p>
    <w:p w:rsidR="00F70E13" w:rsidRDefault="00F70E13" w:rsidP="00F70E13">
      <w:pPr>
        <w:pStyle w:val="Textoindependiente"/>
        <w:spacing w:line="360" w:lineRule="auto"/>
        <w:rPr>
          <w:rFonts w:ascii="Arial" w:hAnsi="Arial" w:cs="Arial"/>
          <w:szCs w:val="24"/>
        </w:rPr>
      </w:pPr>
    </w:p>
    <w:p w:rsidR="00F70E13" w:rsidRDefault="00F70E13" w:rsidP="00F70E13">
      <w:pPr>
        <w:pStyle w:val="Textoindependiente"/>
        <w:spacing w:line="360" w:lineRule="auto"/>
        <w:rPr>
          <w:rFonts w:ascii="Arial" w:hAnsi="Arial" w:cs="Arial"/>
          <w:szCs w:val="24"/>
        </w:rPr>
      </w:pPr>
      <w:r>
        <w:rPr>
          <w:rFonts w:ascii="Arial" w:hAnsi="Arial" w:cs="Arial"/>
          <w:szCs w:val="22"/>
          <w:lang w:val="es-CO"/>
        </w:rPr>
        <w:t>Dados los argumentos de la parte ejecutada, es preciso tener en cuenta que el negocio originario, causal o jurídico subyacente, son aquellas razones que dieron lugar a la suscripción del título valor, las cau</w:t>
      </w:r>
      <w:r w:rsidR="004507CF">
        <w:rPr>
          <w:rFonts w:ascii="Arial" w:hAnsi="Arial" w:cs="Arial"/>
          <w:szCs w:val="22"/>
          <w:lang w:val="es-CO"/>
        </w:rPr>
        <w:t>sas que hace</w:t>
      </w:r>
      <w:r>
        <w:rPr>
          <w:rFonts w:ascii="Arial" w:hAnsi="Arial" w:cs="Arial"/>
          <w:szCs w:val="22"/>
          <w:lang w:val="es-CO"/>
        </w:rPr>
        <w:t xml:space="preserve"> las veces del convenio logrado entre las </w:t>
      </w:r>
      <w:r>
        <w:rPr>
          <w:rFonts w:ascii="Arial" w:hAnsi="Arial" w:cs="Arial"/>
          <w:szCs w:val="22"/>
          <w:lang w:val="es-CO"/>
        </w:rPr>
        <w:lastRenderedPageBreak/>
        <w:t>partes, como cuando a causa de un contrato de compraventa el comprador gira a favor del vendedor una letra para respaldar el precio pactado.</w:t>
      </w:r>
    </w:p>
    <w:p w:rsidR="00F70E13" w:rsidRDefault="00F70E13" w:rsidP="00F70E13">
      <w:pPr>
        <w:pStyle w:val="Textoindependiente"/>
        <w:spacing w:line="360" w:lineRule="auto"/>
        <w:rPr>
          <w:rFonts w:ascii="Arial" w:hAnsi="Arial" w:cs="Arial"/>
          <w:szCs w:val="22"/>
          <w:lang w:val="es-CO"/>
        </w:rPr>
      </w:pPr>
    </w:p>
    <w:p w:rsidR="008A20B1" w:rsidRDefault="00F70E13" w:rsidP="00F70E13">
      <w:pPr>
        <w:pStyle w:val="Textoindependiente"/>
        <w:spacing w:line="360" w:lineRule="auto"/>
        <w:rPr>
          <w:rFonts w:ascii="Arial" w:hAnsi="Arial" w:cs="Arial"/>
          <w:szCs w:val="22"/>
          <w:lang w:val="es-CO"/>
        </w:rPr>
      </w:pPr>
      <w:r>
        <w:rPr>
          <w:rFonts w:ascii="Arial" w:hAnsi="Arial" w:cs="Arial"/>
          <w:szCs w:val="22"/>
          <w:lang w:val="es-CO"/>
        </w:rPr>
        <w:t xml:space="preserve">Como ya se dijo la literalidad es uno de los elementos generales de los títulos valores, </w:t>
      </w:r>
      <w:r w:rsidRPr="00401177">
        <w:rPr>
          <w:rFonts w:ascii="Arial" w:hAnsi="Arial" w:cs="Arial"/>
          <w:szCs w:val="22"/>
          <w:lang w:val="es-CO"/>
        </w:rPr>
        <w:t>pero no funciona estrictamente respecto de quienes concurrieron</w:t>
      </w:r>
      <w:r>
        <w:rPr>
          <w:rFonts w:ascii="Arial" w:hAnsi="Arial" w:cs="Arial"/>
          <w:szCs w:val="22"/>
          <w:lang w:val="es-CO"/>
        </w:rPr>
        <w:t xml:space="preserve"> a la elaboración de estos</w:t>
      </w:r>
      <w:r w:rsidRPr="00401177">
        <w:rPr>
          <w:rFonts w:ascii="Arial" w:hAnsi="Arial" w:cs="Arial"/>
          <w:szCs w:val="22"/>
          <w:lang w:val="es-CO"/>
        </w:rPr>
        <w:t xml:space="preserve">, </w:t>
      </w:r>
      <w:r>
        <w:rPr>
          <w:rFonts w:ascii="Arial" w:hAnsi="Arial" w:cs="Arial"/>
          <w:szCs w:val="22"/>
          <w:lang w:val="es-CO"/>
        </w:rPr>
        <w:t xml:space="preserve">puesto que lo pactado entre ellos generalmente va más allá del texto plasmado en el documento y por esa razón, solo entre ellos pueda proponerse las excepciones derivadas del negocio jurídico subyacente (Artículo 784-12º, </w:t>
      </w:r>
      <w:proofErr w:type="spellStart"/>
      <w:r>
        <w:rPr>
          <w:rFonts w:ascii="Arial" w:hAnsi="Arial" w:cs="Arial"/>
          <w:szCs w:val="22"/>
          <w:lang w:val="es-CO"/>
        </w:rPr>
        <w:t>CCo</w:t>
      </w:r>
      <w:proofErr w:type="spellEnd"/>
      <w:r>
        <w:rPr>
          <w:rFonts w:ascii="Arial" w:hAnsi="Arial" w:cs="Arial"/>
          <w:szCs w:val="22"/>
          <w:lang w:val="es-CO"/>
        </w:rPr>
        <w:t xml:space="preserve">). </w:t>
      </w:r>
    </w:p>
    <w:p w:rsidR="008A20B1" w:rsidRDefault="008A20B1" w:rsidP="00F70E13">
      <w:pPr>
        <w:pStyle w:val="Textoindependiente"/>
        <w:spacing w:line="360" w:lineRule="auto"/>
        <w:rPr>
          <w:rFonts w:ascii="Arial" w:hAnsi="Arial" w:cs="Arial"/>
          <w:szCs w:val="22"/>
          <w:lang w:val="es-CO"/>
        </w:rPr>
      </w:pPr>
    </w:p>
    <w:p w:rsidR="00F70E13" w:rsidRPr="00401177" w:rsidRDefault="00F70E13" w:rsidP="008A20B1">
      <w:pPr>
        <w:pStyle w:val="Textoindependiente"/>
        <w:spacing w:line="360" w:lineRule="auto"/>
        <w:rPr>
          <w:rFonts w:ascii="Arial" w:hAnsi="Arial" w:cs="Arial"/>
          <w:bCs w:val="0"/>
          <w:szCs w:val="22"/>
          <w:lang w:val="es-CO"/>
        </w:rPr>
      </w:pPr>
      <w:r>
        <w:rPr>
          <w:rFonts w:ascii="Arial" w:hAnsi="Arial" w:cs="Arial"/>
          <w:szCs w:val="22"/>
          <w:lang w:val="es-CO"/>
        </w:rPr>
        <w:t>Así lo reconoció la jurisprudencia de la CSJ</w:t>
      </w:r>
      <w:r>
        <w:rPr>
          <w:rStyle w:val="Refdenotaalpie"/>
          <w:rFonts w:ascii="Arial" w:hAnsi="Arial"/>
          <w:szCs w:val="22"/>
          <w:lang w:val="es-CO"/>
        </w:rPr>
        <w:footnoteReference w:id="1"/>
      </w:r>
      <w:r>
        <w:rPr>
          <w:rFonts w:ascii="Arial" w:hAnsi="Arial" w:cs="Arial"/>
          <w:szCs w:val="22"/>
          <w:lang w:val="es-CO"/>
        </w:rPr>
        <w:t xml:space="preserve"> y lo reiteró posteriormente al citar</w:t>
      </w:r>
      <w:r w:rsidRPr="00401177">
        <w:rPr>
          <w:rFonts w:ascii="Arial" w:hAnsi="Arial" w:cs="Arial"/>
          <w:szCs w:val="22"/>
          <w:lang w:val="es-CO"/>
        </w:rPr>
        <w:t xml:space="preserve">: </w:t>
      </w:r>
      <w:proofErr w:type="gramStart"/>
      <w:r w:rsidR="008A20B1">
        <w:rPr>
          <w:rFonts w:ascii="Arial" w:hAnsi="Arial" w:cs="Arial"/>
          <w:i/>
          <w:sz w:val="22"/>
          <w:szCs w:val="22"/>
          <w:lang w:val="es-CO"/>
        </w:rPr>
        <w:t xml:space="preserve">“ </w:t>
      </w:r>
      <w:r w:rsidR="008A20B1" w:rsidRPr="008A20B1">
        <w:rPr>
          <w:rFonts w:ascii="Arial" w:hAnsi="Arial" w:cs="Arial"/>
          <w:i/>
          <w:sz w:val="22"/>
          <w:szCs w:val="22"/>
          <w:lang w:val="es-CO"/>
        </w:rPr>
        <w:t>(</w:t>
      </w:r>
      <w:proofErr w:type="gramEnd"/>
      <w:r w:rsidR="008A20B1" w:rsidRPr="008A20B1">
        <w:rPr>
          <w:rFonts w:ascii="Arial" w:hAnsi="Arial" w:cs="Arial"/>
          <w:i/>
          <w:sz w:val="22"/>
          <w:szCs w:val="22"/>
          <w:lang w:val="es-CO"/>
        </w:rPr>
        <w:t xml:space="preserve">…) </w:t>
      </w:r>
      <w:r w:rsidRPr="008A20B1">
        <w:rPr>
          <w:rFonts w:ascii="Arial" w:hAnsi="Arial" w:cs="Arial"/>
          <w:i/>
          <w:sz w:val="22"/>
          <w:szCs w:val="24"/>
        </w:rPr>
        <w:t xml:space="preserve">Es apenas lógico entender </w:t>
      </w:r>
      <w:proofErr w:type="spellStart"/>
      <w:r w:rsidRPr="008A20B1">
        <w:rPr>
          <w:rFonts w:ascii="Arial" w:hAnsi="Arial" w:cs="Arial"/>
          <w:i/>
          <w:sz w:val="22"/>
          <w:szCs w:val="24"/>
        </w:rPr>
        <w:t>el porqué</w:t>
      </w:r>
      <w:proofErr w:type="spellEnd"/>
      <w:r w:rsidRPr="008A20B1">
        <w:rPr>
          <w:rFonts w:ascii="Arial" w:hAnsi="Arial" w:cs="Arial"/>
          <w:i/>
          <w:sz w:val="22"/>
          <w:szCs w:val="24"/>
        </w:rPr>
        <w:t xml:space="preserve"> no puede predicarse absolutamente la literalidad entre quienes han sido partícipes del negocio causal o subyacente, determinante de la creación o la emisión del título valor, ya que en este caso no estaría en juego la seguridad en el tráfico jurídico, prevista como razón fundamental para su consagración legal</w:t>
      </w:r>
      <w:r w:rsidR="008A20B1">
        <w:rPr>
          <w:rFonts w:ascii="Arial" w:hAnsi="Arial" w:cs="Arial"/>
          <w:i/>
          <w:sz w:val="22"/>
          <w:szCs w:val="24"/>
        </w:rPr>
        <w:t xml:space="preserve"> (…)”</w:t>
      </w:r>
      <w:r w:rsidRPr="008A20B1">
        <w:rPr>
          <w:rStyle w:val="Refdenotaalpie"/>
          <w:rFonts w:ascii="Arial" w:hAnsi="Arial" w:cs="Arial"/>
          <w:i/>
          <w:sz w:val="22"/>
          <w:szCs w:val="22"/>
          <w:lang w:val="es-CO"/>
        </w:rPr>
        <w:footnoteReference w:id="2"/>
      </w:r>
      <w:r w:rsidR="008A20B1">
        <w:rPr>
          <w:szCs w:val="24"/>
        </w:rPr>
        <w:t xml:space="preserve">. </w:t>
      </w:r>
      <w:r>
        <w:rPr>
          <w:rFonts w:ascii="Arial" w:hAnsi="Arial" w:cs="Arial"/>
          <w:szCs w:val="22"/>
          <w:lang w:val="es-CO"/>
        </w:rPr>
        <w:t>En ese orden de ideas</w:t>
      </w:r>
      <w:r w:rsidRPr="00401177">
        <w:rPr>
          <w:rFonts w:ascii="Arial" w:hAnsi="Arial" w:cs="Arial"/>
          <w:szCs w:val="22"/>
          <w:lang w:val="es-CO"/>
        </w:rPr>
        <w:t>, siempre que se presente identidad entre quienes concur</w:t>
      </w:r>
      <w:r>
        <w:rPr>
          <w:rFonts w:ascii="Arial" w:hAnsi="Arial" w:cs="Arial"/>
          <w:szCs w:val="22"/>
          <w:lang w:val="es-CO"/>
        </w:rPr>
        <w:t xml:space="preserve">rieron al momento de la creación del título </w:t>
      </w:r>
      <w:r w:rsidRPr="00401177">
        <w:rPr>
          <w:rFonts w:ascii="Arial" w:hAnsi="Arial" w:cs="Arial"/>
          <w:szCs w:val="22"/>
          <w:lang w:val="es-CO"/>
        </w:rPr>
        <w:t>y los protagonistas de la ejecución</w:t>
      </w:r>
      <w:r>
        <w:rPr>
          <w:rFonts w:ascii="Arial" w:hAnsi="Arial" w:cs="Arial"/>
          <w:szCs w:val="22"/>
          <w:lang w:val="es-CO"/>
        </w:rPr>
        <w:t>,</w:t>
      </w:r>
      <w:r w:rsidRPr="00401177">
        <w:rPr>
          <w:rFonts w:ascii="Arial" w:hAnsi="Arial" w:cs="Arial"/>
          <w:szCs w:val="22"/>
          <w:lang w:val="es-CO"/>
        </w:rPr>
        <w:t xml:space="preserve"> será posible aducir una defensa de tal naturaleza, cuya prosperidad radicará</w:t>
      </w:r>
      <w:r>
        <w:rPr>
          <w:rFonts w:ascii="Arial" w:hAnsi="Arial" w:cs="Arial"/>
          <w:szCs w:val="22"/>
          <w:lang w:val="es-CO"/>
        </w:rPr>
        <w:t>,</w:t>
      </w:r>
      <w:r w:rsidRPr="00401177">
        <w:rPr>
          <w:rFonts w:ascii="Arial" w:hAnsi="Arial" w:cs="Arial"/>
          <w:szCs w:val="22"/>
          <w:lang w:val="es-CO"/>
        </w:rPr>
        <w:t xml:space="preserve"> obviamente</w:t>
      </w:r>
      <w:r>
        <w:rPr>
          <w:rFonts w:ascii="Arial" w:hAnsi="Arial" w:cs="Arial"/>
          <w:szCs w:val="22"/>
          <w:lang w:val="es-CO"/>
        </w:rPr>
        <w:t>,</w:t>
      </w:r>
      <w:r w:rsidRPr="00401177">
        <w:rPr>
          <w:rFonts w:ascii="Arial" w:hAnsi="Arial" w:cs="Arial"/>
          <w:szCs w:val="22"/>
          <w:lang w:val="es-CO"/>
        </w:rPr>
        <w:t xml:space="preserve"> en el cumplimiento de la carga demostrativa correspondiente.</w:t>
      </w:r>
    </w:p>
    <w:p w:rsidR="00F70E13" w:rsidRDefault="00F70E13" w:rsidP="00F70E13">
      <w:pPr>
        <w:spacing w:line="360" w:lineRule="auto"/>
        <w:jc w:val="both"/>
        <w:rPr>
          <w:rFonts w:ascii="Arial" w:hAnsi="Arial" w:cs="Arial"/>
          <w:sz w:val="24"/>
          <w:szCs w:val="24"/>
        </w:rPr>
      </w:pPr>
    </w:p>
    <w:p w:rsidR="00F70E13" w:rsidRPr="00BD65B8" w:rsidRDefault="00F70E13" w:rsidP="00416F12">
      <w:pPr>
        <w:pStyle w:val="Textoindependiente"/>
        <w:numPr>
          <w:ilvl w:val="2"/>
          <w:numId w:val="34"/>
        </w:numPr>
        <w:spacing w:line="360" w:lineRule="auto"/>
        <w:rPr>
          <w:rFonts w:ascii="Arial" w:hAnsi="Arial" w:cs="Arial"/>
          <w:smallCaps/>
          <w:szCs w:val="24"/>
          <w:lang w:val="es-CO"/>
        </w:rPr>
      </w:pPr>
      <w:r w:rsidRPr="00BD65B8">
        <w:rPr>
          <w:rFonts w:ascii="Arial" w:hAnsi="Arial" w:cs="Arial"/>
          <w:smallCaps/>
          <w:szCs w:val="24"/>
          <w:lang w:val="es-CO"/>
        </w:rPr>
        <w:t>El caso concreto objeto de análisis</w:t>
      </w:r>
    </w:p>
    <w:p w:rsidR="00F70E13" w:rsidRDefault="00F70E13" w:rsidP="00F70E13">
      <w:pPr>
        <w:spacing w:line="360" w:lineRule="auto"/>
        <w:jc w:val="both"/>
        <w:rPr>
          <w:rFonts w:ascii="Arial" w:hAnsi="Arial" w:cs="Arial"/>
          <w:sz w:val="24"/>
          <w:szCs w:val="24"/>
        </w:rPr>
      </w:pPr>
    </w:p>
    <w:p w:rsidR="00F70E13" w:rsidRPr="003E16A0" w:rsidRDefault="004507CF" w:rsidP="00416F12">
      <w:pPr>
        <w:pStyle w:val="Textoindependiente"/>
        <w:numPr>
          <w:ilvl w:val="3"/>
          <w:numId w:val="34"/>
        </w:numPr>
        <w:spacing w:line="360" w:lineRule="auto"/>
        <w:rPr>
          <w:rFonts w:ascii="Arial" w:hAnsi="Arial" w:cs="Arial"/>
          <w:lang w:val="es-CO"/>
        </w:rPr>
      </w:pPr>
      <w:r>
        <w:rPr>
          <w:rFonts w:ascii="Arial" w:hAnsi="Arial" w:cs="Arial"/>
        </w:rPr>
        <w:t>El pagaré</w:t>
      </w:r>
    </w:p>
    <w:p w:rsidR="00F70E13" w:rsidRDefault="00F70E13" w:rsidP="00F70E13">
      <w:pPr>
        <w:pStyle w:val="Textoindependiente"/>
        <w:spacing w:line="360" w:lineRule="auto"/>
        <w:rPr>
          <w:rFonts w:ascii="Arial" w:hAnsi="Arial" w:cs="Arial"/>
          <w:smallCaps/>
        </w:rPr>
      </w:pPr>
    </w:p>
    <w:p w:rsidR="00F70E13" w:rsidRPr="00387533" w:rsidRDefault="00F70E13" w:rsidP="00F70E13">
      <w:pPr>
        <w:spacing w:line="360" w:lineRule="auto"/>
        <w:jc w:val="both"/>
        <w:rPr>
          <w:rFonts w:ascii="Arial" w:hAnsi="Arial"/>
          <w:sz w:val="24"/>
          <w:szCs w:val="24"/>
        </w:rPr>
      </w:pPr>
      <w:r w:rsidRPr="00387533">
        <w:rPr>
          <w:rFonts w:ascii="Arial" w:hAnsi="Arial" w:cs="Arial"/>
          <w:sz w:val="24"/>
          <w:szCs w:val="24"/>
        </w:rPr>
        <w:t>La validez y eficacia está regulada por el Estatuto Mercantil. Su autenticidad se presume por disposición expresa de los artículos</w:t>
      </w:r>
      <w:r w:rsidRPr="00387533">
        <w:rPr>
          <w:rFonts w:ascii="Arial" w:hAnsi="Arial"/>
          <w:sz w:val="24"/>
          <w:szCs w:val="24"/>
        </w:rPr>
        <w:t xml:space="preserve"> 793 del </w:t>
      </w:r>
      <w:proofErr w:type="spellStart"/>
      <w:r w:rsidRPr="00387533">
        <w:rPr>
          <w:rFonts w:ascii="Arial" w:hAnsi="Arial"/>
          <w:sz w:val="24"/>
          <w:szCs w:val="24"/>
        </w:rPr>
        <w:t>CCo</w:t>
      </w:r>
      <w:proofErr w:type="spellEnd"/>
      <w:r w:rsidRPr="00387533">
        <w:rPr>
          <w:rFonts w:ascii="Arial" w:hAnsi="Arial"/>
          <w:sz w:val="24"/>
          <w:szCs w:val="24"/>
        </w:rPr>
        <w:t xml:space="preserve"> y 252-5º, inciso 2º del </w:t>
      </w:r>
      <w:proofErr w:type="spellStart"/>
      <w:r w:rsidRPr="00387533">
        <w:rPr>
          <w:rFonts w:ascii="Arial" w:hAnsi="Arial"/>
          <w:sz w:val="24"/>
          <w:szCs w:val="24"/>
        </w:rPr>
        <w:t>CPC</w:t>
      </w:r>
      <w:proofErr w:type="spellEnd"/>
      <w:r w:rsidRPr="00387533">
        <w:rPr>
          <w:rFonts w:ascii="Arial" w:hAnsi="Arial"/>
          <w:sz w:val="24"/>
          <w:szCs w:val="24"/>
        </w:rPr>
        <w:t>. Se trata de una presunción legal que admite prueba en contrario, como bien se sabe en el derecho probatorio patrio.</w:t>
      </w:r>
    </w:p>
    <w:p w:rsidR="00F70E13" w:rsidRPr="00387533" w:rsidRDefault="00F70E13" w:rsidP="00F70E13">
      <w:pPr>
        <w:spacing w:line="360" w:lineRule="auto"/>
        <w:jc w:val="both"/>
        <w:rPr>
          <w:rFonts w:ascii="Arial" w:hAnsi="Arial" w:cs="Arial"/>
          <w:color w:val="FF0000"/>
          <w:sz w:val="24"/>
          <w:szCs w:val="24"/>
        </w:rPr>
      </w:pPr>
    </w:p>
    <w:p w:rsidR="00F70E13" w:rsidRPr="00B67AEE" w:rsidRDefault="00F70E13" w:rsidP="00F70E13">
      <w:pPr>
        <w:spacing w:line="360" w:lineRule="auto"/>
        <w:jc w:val="both"/>
        <w:rPr>
          <w:rFonts w:ascii="Arial" w:hAnsi="Arial" w:cs="Arial"/>
          <w:sz w:val="24"/>
          <w:szCs w:val="24"/>
        </w:rPr>
      </w:pPr>
      <w:r w:rsidRPr="00B67AEE">
        <w:rPr>
          <w:rFonts w:ascii="Arial" w:hAnsi="Arial" w:cs="Arial"/>
          <w:sz w:val="24"/>
          <w:szCs w:val="24"/>
        </w:rPr>
        <w:t xml:space="preserve">El título base de ejecución fue creado el </w:t>
      </w:r>
      <w:r w:rsidR="00BD65B8">
        <w:rPr>
          <w:rFonts w:ascii="Arial" w:hAnsi="Arial" w:cs="Arial"/>
          <w:sz w:val="24"/>
          <w:szCs w:val="24"/>
        </w:rPr>
        <w:t>28-08-2008</w:t>
      </w:r>
      <w:r w:rsidRPr="00B67AEE">
        <w:rPr>
          <w:rFonts w:ascii="Arial" w:hAnsi="Arial" w:cs="Arial"/>
          <w:sz w:val="24"/>
          <w:szCs w:val="24"/>
        </w:rPr>
        <w:t xml:space="preserve"> con un importe de </w:t>
      </w:r>
      <w:r w:rsidR="00BD65B8">
        <w:rPr>
          <w:rFonts w:ascii="Arial" w:hAnsi="Arial" w:cs="Arial"/>
          <w:sz w:val="24"/>
          <w:szCs w:val="24"/>
        </w:rPr>
        <w:t xml:space="preserve">sesenta y cuatro </w:t>
      </w:r>
      <w:r w:rsidR="00BD65B8">
        <w:rPr>
          <w:rFonts w:ascii="Arial" w:hAnsi="Arial" w:cs="Arial"/>
          <w:sz w:val="24"/>
          <w:szCs w:val="24"/>
        </w:rPr>
        <w:lastRenderedPageBreak/>
        <w:t>millones trescientos ocho mil quinientos veintiocho pesos</w:t>
      </w:r>
      <w:r w:rsidRPr="00B67AEE">
        <w:rPr>
          <w:rFonts w:ascii="Arial" w:hAnsi="Arial" w:cs="Arial"/>
          <w:sz w:val="24"/>
          <w:szCs w:val="24"/>
        </w:rPr>
        <w:t xml:space="preserve"> ($</w:t>
      </w:r>
      <w:r w:rsidR="00BD65B8">
        <w:rPr>
          <w:rFonts w:ascii="Arial" w:hAnsi="Arial" w:cs="Arial"/>
          <w:sz w:val="24"/>
          <w:szCs w:val="24"/>
        </w:rPr>
        <w:t>64.308.528</w:t>
      </w:r>
      <w:r w:rsidRPr="00B67AEE">
        <w:rPr>
          <w:rFonts w:ascii="Arial" w:hAnsi="Arial" w:cs="Arial"/>
          <w:sz w:val="24"/>
          <w:szCs w:val="24"/>
        </w:rPr>
        <w:t>), a favor de</w:t>
      </w:r>
      <w:r w:rsidR="00BD65B8">
        <w:rPr>
          <w:rFonts w:ascii="Arial" w:hAnsi="Arial" w:cs="Arial"/>
          <w:sz w:val="24"/>
          <w:szCs w:val="24"/>
        </w:rPr>
        <w:t xml:space="preserve"> </w:t>
      </w:r>
      <w:r w:rsidRPr="00B67AEE">
        <w:rPr>
          <w:rFonts w:ascii="Arial" w:hAnsi="Arial" w:cs="Arial"/>
          <w:sz w:val="24"/>
          <w:szCs w:val="24"/>
        </w:rPr>
        <w:t>l</w:t>
      </w:r>
      <w:r w:rsidR="00BD65B8">
        <w:rPr>
          <w:rFonts w:ascii="Arial" w:hAnsi="Arial" w:cs="Arial"/>
          <w:sz w:val="24"/>
          <w:szCs w:val="24"/>
        </w:rPr>
        <w:t>a</w:t>
      </w:r>
      <w:r w:rsidRPr="00B67AEE">
        <w:rPr>
          <w:rFonts w:ascii="Arial" w:hAnsi="Arial" w:cs="Arial"/>
          <w:sz w:val="24"/>
          <w:szCs w:val="24"/>
        </w:rPr>
        <w:t xml:space="preserve"> señor</w:t>
      </w:r>
      <w:r w:rsidR="00BD65B8">
        <w:rPr>
          <w:rFonts w:ascii="Arial" w:hAnsi="Arial" w:cs="Arial"/>
          <w:sz w:val="24"/>
          <w:szCs w:val="24"/>
        </w:rPr>
        <w:t>a</w:t>
      </w:r>
      <w:r w:rsidRPr="00B67AEE">
        <w:rPr>
          <w:rFonts w:ascii="Arial" w:hAnsi="Arial" w:cs="Arial"/>
          <w:sz w:val="24"/>
          <w:szCs w:val="24"/>
        </w:rPr>
        <w:t xml:space="preserve"> </w:t>
      </w:r>
      <w:r w:rsidR="00BD65B8">
        <w:rPr>
          <w:rFonts w:ascii="Arial" w:hAnsi="Arial" w:cs="Arial"/>
          <w:sz w:val="24"/>
          <w:szCs w:val="24"/>
        </w:rPr>
        <w:t>Nancy Castillo Moscoso</w:t>
      </w:r>
      <w:r w:rsidRPr="00B67AEE">
        <w:rPr>
          <w:rFonts w:ascii="Arial" w:hAnsi="Arial" w:cs="Arial"/>
          <w:sz w:val="24"/>
          <w:szCs w:val="24"/>
        </w:rPr>
        <w:t>, y a cargo de</w:t>
      </w:r>
      <w:r w:rsidR="00BD65B8">
        <w:rPr>
          <w:rFonts w:ascii="Arial" w:hAnsi="Arial" w:cs="Arial"/>
          <w:sz w:val="24"/>
          <w:szCs w:val="24"/>
        </w:rPr>
        <w:t xml:space="preserve"> </w:t>
      </w:r>
      <w:r w:rsidRPr="00B67AEE">
        <w:rPr>
          <w:rFonts w:ascii="Arial" w:hAnsi="Arial" w:cs="Arial"/>
          <w:sz w:val="24"/>
          <w:szCs w:val="24"/>
        </w:rPr>
        <w:t>l</w:t>
      </w:r>
      <w:r w:rsidR="00BD65B8">
        <w:rPr>
          <w:rFonts w:ascii="Arial" w:hAnsi="Arial" w:cs="Arial"/>
          <w:sz w:val="24"/>
          <w:szCs w:val="24"/>
        </w:rPr>
        <w:t>os</w:t>
      </w:r>
      <w:r w:rsidRPr="00B67AEE">
        <w:rPr>
          <w:rFonts w:ascii="Arial" w:hAnsi="Arial" w:cs="Arial"/>
          <w:sz w:val="24"/>
          <w:szCs w:val="24"/>
        </w:rPr>
        <w:t xml:space="preserve"> aquí ejecutado</w:t>
      </w:r>
      <w:r w:rsidR="00BD65B8">
        <w:rPr>
          <w:rFonts w:ascii="Arial" w:hAnsi="Arial" w:cs="Arial"/>
          <w:sz w:val="24"/>
          <w:szCs w:val="24"/>
        </w:rPr>
        <w:t>s</w:t>
      </w:r>
      <w:r w:rsidRPr="00B67AEE">
        <w:rPr>
          <w:rFonts w:ascii="Arial" w:hAnsi="Arial" w:cs="Arial"/>
          <w:sz w:val="24"/>
          <w:szCs w:val="24"/>
        </w:rPr>
        <w:t>,</w:t>
      </w:r>
      <w:r w:rsidR="00684AFB">
        <w:rPr>
          <w:rFonts w:ascii="Arial" w:hAnsi="Arial" w:cs="Arial"/>
          <w:sz w:val="24"/>
          <w:szCs w:val="24"/>
        </w:rPr>
        <w:t xml:space="preserve"> respecto a los intereses se dijo que en caso de mora se reconocerían a la tasa máxima legal autorizada</w:t>
      </w:r>
      <w:r w:rsidRPr="00B67AEE">
        <w:rPr>
          <w:rFonts w:ascii="Arial" w:hAnsi="Arial" w:cs="Arial"/>
          <w:sz w:val="24"/>
          <w:szCs w:val="24"/>
        </w:rPr>
        <w:t>.</w:t>
      </w:r>
      <w:r>
        <w:rPr>
          <w:rFonts w:ascii="Arial" w:hAnsi="Arial" w:cs="Arial"/>
          <w:sz w:val="24"/>
          <w:szCs w:val="24"/>
        </w:rPr>
        <w:t xml:space="preserve"> Este d</w:t>
      </w:r>
      <w:r w:rsidRPr="00B67AEE">
        <w:rPr>
          <w:rFonts w:ascii="Arial" w:hAnsi="Arial" w:cs="Arial"/>
          <w:sz w:val="24"/>
          <w:szCs w:val="24"/>
        </w:rPr>
        <w:t>ocumento cumple con los requisitos generales y especiales, contenidos en  los artículos</w:t>
      </w:r>
      <w:r w:rsidRPr="00B67AEE">
        <w:rPr>
          <w:rFonts w:ascii="Arial" w:hAnsi="Arial"/>
          <w:sz w:val="24"/>
          <w:szCs w:val="24"/>
        </w:rPr>
        <w:t xml:space="preserve"> 621 y </w:t>
      </w:r>
      <w:r w:rsidR="0017524C">
        <w:rPr>
          <w:rFonts w:ascii="Arial" w:hAnsi="Arial"/>
          <w:sz w:val="24"/>
          <w:szCs w:val="24"/>
        </w:rPr>
        <w:t>709</w:t>
      </w:r>
      <w:r w:rsidRPr="00B67AEE">
        <w:rPr>
          <w:rFonts w:ascii="Arial" w:hAnsi="Arial"/>
          <w:sz w:val="24"/>
          <w:szCs w:val="24"/>
        </w:rPr>
        <w:t xml:space="preserve"> del Estatuto Mercantil</w:t>
      </w:r>
      <w:r w:rsidRPr="00B67AEE">
        <w:rPr>
          <w:rFonts w:ascii="Arial" w:hAnsi="Arial" w:cs="Arial"/>
          <w:sz w:val="24"/>
          <w:szCs w:val="24"/>
        </w:rPr>
        <w:t xml:space="preserve">, </w:t>
      </w:r>
      <w:r w:rsidR="008A20B1">
        <w:rPr>
          <w:rFonts w:ascii="Arial" w:hAnsi="Arial" w:cs="Arial"/>
          <w:sz w:val="24"/>
          <w:szCs w:val="24"/>
        </w:rPr>
        <w:t xml:space="preserve">es </w:t>
      </w:r>
      <w:r w:rsidRPr="00B67AEE">
        <w:rPr>
          <w:rFonts w:ascii="Arial" w:hAnsi="Arial" w:cs="Arial"/>
          <w:sz w:val="24"/>
          <w:szCs w:val="24"/>
        </w:rPr>
        <w:t>prueba suficiente contra la parte ejecutada, respecto a los derechos crediticios incorporados en él hoy reclamado</w:t>
      </w:r>
      <w:r>
        <w:rPr>
          <w:rFonts w:ascii="Arial" w:hAnsi="Arial" w:cs="Arial"/>
          <w:sz w:val="24"/>
          <w:szCs w:val="24"/>
        </w:rPr>
        <w:t>s</w:t>
      </w:r>
      <w:r w:rsidRPr="00B67AEE">
        <w:rPr>
          <w:rFonts w:ascii="Arial" w:hAnsi="Arial" w:cs="Arial"/>
          <w:sz w:val="24"/>
          <w:szCs w:val="24"/>
        </w:rPr>
        <w:t xml:space="preserve">; reúne los requisitos del artículo 488 </w:t>
      </w:r>
      <w:proofErr w:type="spellStart"/>
      <w:r w:rsidRPr="00B67AEE">
        <w:rPr>
          <w:rFonts w:ascii="Arial" w:hAnsi="Arial" w:cs="Arial"/>
          <w:sz w:val="24"/>
          <w:szCs w:val="24"/>
        </w:rPr>
        <w:t>CPC</w:t>
      </w:r>
      <w:proofErr w:type="spellEnd"/>
      <w:r w:rsidRPr="00B67AEE">
        <w:rPr>
          <w:rFonts w:ascii="Arial" w:hAnsi="Arial" w:cs="Arial"/>
          <w:sz w:val="24"/>
          <w:szCs w:val="24"/>
        </w:rPr>
        <w:t>, contiene una obligación clara, expresa y exigible de pagar una suma de dinero. La orden de pago librada, goza de plena legalidad.</w:t>
      </w:r>
    </w:p>
    <w:p w:rsidR="00F70E13" w:rsidRPr="00B67AEE" w:rsidRDefault="00F70E13" w:rsidP="00F70E13">
      <w:pPr>
        <w:pStyle w:val="Textoindependiente"/>
        <w:spacing w:line="360" w:lineRule="auto"/>
        <w:rPr>
          <w:rFonts w:ascii="Arial" w:hAnsi="Arial" w:cs="Arial"/>
          <w:szCs w:val="24"/>
        </w:rPr>
      </w:pPr>
    </w:p>
    <w:p w:rsidR="00F70E13" w:rsidRDefault="00684AFB" w:rsidP="00F70E13">
      <w:pPr>
        <w:spacing w:line="360" w:lineRule="auto"/>
        <w:jc w:val="both"/>
        <w:rPr>
          <w:rFonts w:ascii="Arial" w:hAnsi="Arial" w:cs="Arial"/>
          <w:sz w:val="24"/>
          <w:szCs w:val="24"/>
        </w:rPr>
      </w:pPr>
      <w:r>
        <w:rPr>
          <w:rFonts w:ascii="Arial" w:hAnsi="Arial" w:cs="Arial"/>
          <w:sz w:val="24"/>
          <w:szCs w:val="24"/>
        </w:rPr>
        <w:t xml:space="preserve">A partir del mencionado </w:t>
      </w:r>
      <w:r w:rsidR="00F70E13" w:rsidRPr="00B67AEE">
        <w:rPr>
          <w:rFonts w:ascii="Arial" w:hAnsi="Arial" w:cs="Arial"/>
          <w:sz w:val="24"/>
          <w:szCs w:val="24"/>
        </w:rPr>
        <w:t>título ejecutivo</w:t>
      </w:r>
      <w:r>
        <w:rPr>
          <w:rFonts w:ascii="Arial" w:hAnsi="Arial" w:cs="Arial"/>
          <w:sz w:val="24"/>
          <w:szCs w:val="24"/>
        </w:rPr>
        <w:t>,</w:t>
      </w:r>
      <w:r w:rsidR="00F70E13" w:rsidRPr="00B67AEE">
        <w:rPr>
          <w:rFonts w:ascii="Arial" w:hAnsi="Arial" w:cs="Arial"/>
          <w:sz w:val="24"/>
          <w:szCs w:val="24"/>
        </w:rPr>
        <w:t xml:space="preserve"> se abre paso el análisis de las excepciones de mérito formuladas por la parte ejecutada, como sigue.</w:t>
      </w:r>
    </w:p>
    <w:p w:rsidR="0017524C" w:rsidRDefault="0017524C" w:rsidP="00F70E13">
      <w:pPr>
        <w:spacing w:line="360" w:lineRule="auto"/>
        <w:jc w:val="both"/>
        <w:rPr>
          <w:rFonts w:ascii="Arial" w:hAnsi="Arial" w:cs="Arial"/>
          <w:sz w:val="24"/>
          <w:szCs w:val="24"/>
        </w:rPr>
      </w:pPr>
    </w:p>
    <w:p w:rsidR="00F70E13" w:rsidRPr="003E16A0" w:rsidRDefault="00F70E13" w:rsidP="00416F12">
      <w:pPr>
        <w:pStyle w:val="Textoindependiente"/>
        <w:numPr>
          <w:ilvl w:val="3"/>
          <w:numId w:val="34"/>
        </w:numPr>
        <w:spacing w:line="360" w:lineRule="auto"/>
        <w:rPr>
          <w:rFonts w:ascii="Arial" w:hAnsi="Arial" w:cs="Arial"/>
        </w:rPr>
      </w:pPr>
      <w:r w:rsidRPr="003E16A0">
        <w:rPr>
          <w:rFonts w:ascii="Arial" w:hAnsi="Arial" w:cs="Arial"/>
        </w:rPr>
        <w:t>Las excepciones de mérito</w:t>
      </w:r>
    </w:p>
    <w:p w:rsidR="00F70E13" w:rsidRPr="00245A42" w:rsidRDefault="00F70E13" w:rsidP="00F70E13">
      <w:pPr>
        <w:spacing w:line="360" w:lineRule="auto"/>
        <w:jc w:val="both"/>
        <w:rPr>
          <w:rFonts w:ascii="Arial" w:hAnsi="Arial" w:cs="Arial"/>
          <w:sz w:val="24"/>
          <w:szCs w:val="22"/>
        </w:rPr>
      </w:pPr>
    </w:p>
    <w:p w:rsidR="00F70E13" w:rsidRDefault="00F70E13" w:rsidP="00F70E13">
      <w:pPr>
        <w:spacing w:line="360" w:lineRule="auto"/>
        <w:jc w:val="both"/>
        <w:rPr>
          <w:rFonts w:ascii="Arial" w:hAnsi="Arial" w:cs="Arial"/>
          <w:sz w:val="24"/>
          <w:szCs w:val="22"/>
        </w:rPr>
      </w:pPr>
      <w:r w:rsidRPr="003E16A0">
        <w:rPr>
          <w:rFonts w:ascii="Arial" w:hAnsi="Arial" w:cs="Arial"/>
          <w:sz w:val="24"/>
          <w:szCs w:val="22"/>
        </w:rPr>
        <w:t>La denominación</w:t>
      </w:r>
      <w:r>
        <w:rPr>
          <w:rStyle w:val="Refdenotaalpie"/>
          <w:rFonts w:ascii="Arial" w:hAnsi="Arial" w:cs="Arial"/>
          <w:sz w:val="22"/>
          <w:szCs w:val="22"/>
        </w:rPr>
        <w:footnoteReference w:id="3"/>
      </w:r>
      <w:r>
        <w:rPr>
          <w:rFonts w:ascii="Arial" w:hAnsi="Arial" w:cs="Arial"/>
          <w:sz w:val="22"/>
          <w:szCs w:val="22"/>
        </w:rPr>
        <w:t xml:space="preserve"> </w:t>
      </w:r>
      <w:r w:rsidRPr="003E16A0">
        <w:rPr>
          <w:rFonts w:ascii="Arial" w:hAnsi="Arial" w:cs="Arial"/>
          <w:sz w:val="24"/>
          <w:szCs w:val="22"/>
        </w:rPr>
        <w:t>de las excepciones poco importa, lo que realmente interesa son los hechos que las soportan y que han sido alegados para enervar las pretensiones esgrimidas en la demanda.</w:t>
      </w:r>
    </w:p>
    <w:p w:rsidR="00F70E13" w:rsidRPr="00245A42" w:rsidRDefault="00F70E13" w:rsidP="00F70E13">
      <w:pPr>
        <w:spacing w:line="360" w:lineRule="auto"/>
        <w:jc w:val="both"/>
        <w:rPr>
          <w:rFonts w:ascii="Arial" w:hAnsi="Arial" w:cs="Arial"/>
          <w:sz w:val="24"/>
          <w:szCs w:val="22"/>
        </w:rPr>
      </w:pPr>
    </w:p>
    <w:p w:rsidR="00F70E13" w:rsidRPr="003E16A0" w:rsidRDefault="00684AFB" w:rsidP="00F70E13">
      <w:pPr>
        <w:spacing w:line="360" w:lineRule="auto"/>
        <w:jc w:val="both"/>
        <w:rPr>
          <w:rFonts w:ascii="Arial" w:hAnsi="Arial" w:cs="Arial"/>
          <w:sz w:val="24"/>
          <w:szCs w:val="22"/>
          <w:lang w:val="es-CO"/>
        </w:rPr>
      </w:pPr>
      <w:r>
        <w:rPr>
          <w:rFonts w:ascii="Arial" w:hAnsi="Arial" w:cs="Arial"/>
          <w:sz w:val="24"/>
          <w:szCs w:val="24"/>
        </w:rPr>
        <w:t xml:space="preserve">La </w:t>
      </w:r>
      <w:proofErr w:type="spellStart"/>
      <w:r>
        <w:rPr>
          <w:rFonts w:ascii="Arial" w:hAnsi="Arial" w:cs="Arial"/>
          <w:sz w:val="24"/>
          <w:szCs w:val="24"/>
        </w:rPr>
        <w:t>co</w:t>
      </w:r>
      <w:proofErr w:type="spellEnd"/>
      <w:r w:rsidR="00F5239B">
        <w:rPr>
          <w:rFonts w:ascii="Arial" w:hAnsi="Arial" w:cs="Arial"/>
          <w:sz w:val="24"/>
          <w:szCs w:val="24"/>
        </w:rPr>
        <w:t>-</w:t>
      </w:r>
      <w:r>
        <w:rPr>
          <w:rFonts w:ascii="Arial" w:hAnsi="Arial" w:cs="Arial"/>
          <w:sz w:val="24"/>
          <w:szCs w:val="24"/>
        </w:rPr>
        <w:t>ejecutada, María Luz Dary Hernández,</w:t>
      </w:r>
      <w:r w:rsidR="00F70E13">
        <w:rPr>
          <w:rFonts w:ascii="Arial" w:hAnsi="Arial" w:cs="Arial"/>
          <w:i/>
          <w:sz w:val="24"/>
          <w:szCs w:val="24"/>
        </w:rPr>
        <w:t xml:space="preserve"> </w:t>
      </w:r>
      <w:r w:rsidR="00F70E13">
        <w:rPr>
          <w:rFonts w:ascii="Arial" w:hAnsi="Arial" w:cs="Arial"/>
          <w:sz w:val="24"/>
          <w:szCs w:val="24"/>
        </w:rPr>
        <w:t xml:space="preserve">propone como medios exceptivos: </w:t>
      </w:r>
      <w:r w:rsidR="00F70E13" w:rsidRPr="003E16A0">
        <w:rPr>
          <w:rFonts w:ascii="Arial" w:hAnsi="Arial" w:cs="Arial"/>
          <w:i/>
          <w:sz w:val="22"/>
          <w:szCs w:val="24"/>
        </w:rPr>
        <w:t>“</w:t>
      </w:r>
      <w:r>
        <w:rPr>
          <w:rFonts w:ascii="Arial" w:hAnsi="Arial" w:cs="Arial"/>
          <w:i/>
          <w:sz w:val="22"/>
          <w:szCs w:val="24"/>
        </w:rPr>
        <w:t>cobro de lo no debido”, “falsedad ideológica o intelectual”, “mala fe de la demandante (Sic)</w:t>
      </w:r>
      <w:r w:rsidR="00F70E13" w:rsidRPr="003E16A0">
        <w:rPr>
          <w:rFonts w:ascii="Arial" w:hAnsi="Arial" w:cs="Arial"/>
          <w:i/>
          <w:sz w:val="22"/>
          <w:szCs w:val="24"/>
        </w:rPr>
        <w:t>”, “</w:t>
      </w:r>
      <w:r>
        <w:rPr>
          <w:rFonts w:ascii="Arial" w:hAnsi="Arial" w:cs="Arial"/>
          <w:i/>
          <w:sz w:val="22"/>
          <w:szCs w:val="24"/>
        </w:rPr>
        <w:t>resolución del negocio jurídico subyacente</w:t>
      </w:r>
      <w:r w:rsidR="00F70E13" w:rsidRPr="003E16A0">
        <w:rPr>
          <w:rFonts w:ascii="Arial" w:hAnsi="Arial" w:cs="Arial"/>
          <w:i/>
          <w:sz w:val="22"/>
          <w:szCs w:val="24"/>
        </w:rPr>
        <w:t>” y “</w:t>
      </w:r>
      <w:r>
        <w:rPr>
          <w:rFonts w:ascii="Arial" w:hAnsi="Arial" w:cs="Arial"/>
          <w:i/>
          <w:sz w:val="22"/>
          <w:szCs w:val="24"/>
        </w:rPr>
        <w:t xml:space="preserve">la </w:t>
      </w:r>
      <w:proofErr w:type="spellStart"/>
      <w:r>
        <w:rPr>
          <w:rFonts w:ascii="Arial" w:hAnsi="Arial" w:cs="Arial"/>
          <w:i/>
          <w:sz w:val="22"/>
          <w:szCs w:val="24"/>
        </w:rPr>
        <w:t>inmominada</w:t>
      </w:r>
      <w:proofErr w:type="spellEnd"/>
      <w:r>
        <w:rPr>
          <w:rFonts w:ascii="Arial" w:hAnsi="Arial" w:cs="Arial"/>
          <w:i/>
          <w:sz w:val="22"/>
          <w:szCs w:val="24"/>
        </w:rPr>
        <w:t xml:space="preserve"> o genérica</w:t>
      </w:r>
      <w:r w:rsidR="00F70E13" w:rsidRPr="003E16A0">
        <w:rPr>
          <w:rFonts w:ascii="Arial" w:hAnsi="Arial" w:cs="Arial"/>
          <w:i/>
          <w:sz w:val="22"/>
          <w:szCs w:val="24"/>
        </w:rPr>
        <w:t>”</w:t>
      </w:r>
      <w:r w:rsidR="008A20B1">
        <w:rPr>
          <w:rFonts w:ascii="Arial" w:hAnsi="Arial" w:cs="Arial"/>
          <w:i/>
          <w:sz w:val="22"/>
          <w:szCs w:val="24"/>
        </w:rPr>
        <w:t xml:space="preserve">; </w:t>
      </w:r>
      <w:r w:rsidR="008A20B1">
        <w:rPr>
          <w:rFonts w:ascii="Arial" w:hAnsi="Arial" w:cs="Arial"/>
          <w:sz w:val="24"/>
          <w:szCs w:val="24"/>
          <w:lang w:val="es-CO"/>
        </w:rPr>
        <w:t xml:space="preserve">los cuales </w:t>
      </w:r>
      <w:r w:rsidR="00F70E13">
        <w:rPr>
          <w:rFonts w:ascii="Arial" w:hAnsi="Arial" w:cs="Arial"/>
          <w:sz w:val="24"/>
          <w:szCs w:val="24"/>
          <w:lang w:val="es-CO"/>
        </w:rPr>
        <w:t>comparten fundamentos fácticos</w:t>
      </w:r>
      <w:r w:rsidR="00F5239B">
        <w:rPr>
          <w:rFonts w:ascii="Arial" w:hAnsi="Arial" w:cs="Arial"/>
          <w:sz w:val="24"/>
          <w:szCs w:val="24"/>
          <w:lang w:val="es-CO"/>
        </w:rPr>
        <w:t>,</w:t>
      </w:r>
      <w:r w:rsidR="00F70E13">
        <w:rPr>
          <w:rFonts w:ascii="Arial" w:hAnsi="Arial" w:cs="Arial"/>
          <w:sz w:val="24"/>
          <w:szCs w:val="24"/>
          <w:lang w:val="es-CO"/>
        </w:rPr>
        <w:t xml:space="preserve"> </w:t>
      </w:r>
      <w:r w:rsidR="00F5239B">
        <w:rPr>
          <w:rFonts w:ascii="Arial" w:hAnsi="Arial" w:cs="Arial"/>
          <w:sz w:val="24"/>
          <w:szCs w:val="24"/>
          <w:lang w:val="es-CO"/>
        </w:rPr>
        <w:t xml:space="preserve">todos </w:t>
      </w:r>
      <w:r w:rsidR="00F70E13">
        <w:rPr>
          <w:rFonts w:ascii="Arial" w:hAnsi="Arial" w:cs="Arial"/>
          <w:sz w:val="24"/>
          <w:szCs w:val="24"/>
          <w:lang w:val="es-CO"/>
        </w:rPr>
        <w:t>atacan la existencia del título,</w:t>
      </w:r>
      <w:r>
        <w:rPr>
          <w:rFonts w:ascii="Arial" w:hAnsi="Arial" w:cs="Arial"/>
          <w:sz w:val="24"/>
          <w:szCs w:val="24"/>
          <w:lang w:val="es-CO"/>
        </w:rPr>
        <w:t xml:space="preserve"> pues se aduce que el negocio jurídico subyacente </w:t>
      </w:r>
      <w:r w:rsidR="00F5239B">
        <w:rPr>
          <w:rFonts w:ascii="Arial" w:hAnsi="Arial" w:cs="Arial"/>
          <w:sz w:val="24"/>
          <w:szCs w:val="24"/>
          <w:lang w:val="es-CO"/>
        </w:rPr>
        <w:t xml:space="preserve">contiene </w:t>
      </w:r>
      <w:r>
        <w:rPr>
          <w:rFonts w:ascii="Arial" w:hAnsi="Arial" w:cs="Arial"/>
          <w:sz w:val="24"/>
          <w:szCs w:val="24"/>
          <w:lang w:val="es-CO"/>
        </w:rPr>
        <w:t xml:space="preserve">términos </w:t>
      </w:r>
      <w:r w:rsidR="00F5239B">
        <w:rPr>
          <w:rFonts w:ascii="Arial" w:hAnsi="Arial" w:cs="Arial"/>
          <w:sz w:val="24"/>
          <w:szCs w:val="24"/>
          <w:lang w:val="es-CO"/>
        </w:rPr>
        <w:t xml:space="preserve">diferentes a los </w:t>
      </w:r>
      <w:r>
        <w:rPr>
          <w:rFonts w:ascii="Arial" w:hAnsi="Arial" w:cs="Arial"/>
          <w:sz w:val="24"/>
          <w:szCs w:val="24"/>
          <w:lang w:val="es-CO"/>
        </w:rPr>
        <w:t>plasmados en el documento,</w:t>
      </w:r>
      <w:r w:rsidR="00F70E13">
        <w:rPr>
          <w:rFonts w:ascii="Arial" w:hAnsi="Arial" w:cs="Arial"/>
          <w:sz w:val="24"/>
          <w:szCs w:val="24"/>
          <w:lang w:val="es-CO"/>
        </w:rPr>
        <w:t xml:space="preserve"> de allí que el </w:t>
      </w:r>
      <w:r w:rsidR="00FA3DE7">
        <w:rPr>
          <w:rFonts w:ascii="Arial" w:hAnsi="Arial" w:cs="Arial"/>
          <w:sz w:val="24"/>
          <w:szCs w:val="24"/>
          <w:lang w:val="es-CO"/>
        </w:rPr>
        <w:t>estudio</w:t>
      </w:r>
      <w:r w:rsidR="00F70E13">
        <w:rPr>
          <w:rFonts w:ascii="Arial" w:hAnsi="Arial" w:cs="Arial"/>
          <w:sz w:val="24"/>
          <w:szCs w:val="24"/>
          <w:lang w:val="es-CO"/>
        </w:rPr>
        <w:t xml:space="preserve"> se centrará inicialmente en ese </w:t>
      </w:r>
      <w:r w:rsidR="00C1237D">
        <w:rPr>
          <w:rFonts w:ascii="Arial" w:hAnsi="Arial" w:cs="Arial"/>
          <w:sz w:val="24"/>
          <w:szCs w:val="24"/>
          <w:lang w:val="es-CO"/>
        </w:rPr>
        <w:t>tema</w:t>
      </w:r>
      <w:r w:rsidR="00F70E13">
        <w:rPr>
          <w:rFonts w:ascii="Arial" w:hAnsi="Arial" w:cs="Arial"/>
          <w:sz w:val="24"/>
          <w:szCs w:val="24"/>
          <w:lang w:val="es-CO"/>
        </w:rPr>
        <w:t xml:space="preserve">. </w:t>
      </w:r>
    </w:p>
    <w:p w:rsidR="00F70E13" w:rsidRPr="00245A42" w:rsidRDefault="00F70E13" w:rsidP="00F70E13">
      <w:pPr>
        <w:spacing w:line="360" w:lineRule="auto"/>
        <w:jc w:val="both"/>
        <w:rPr>
          <w:rFonts w:ascii="Arial" w:hAnsi="Arial" w:cs="Arial"/>
          <w:sz w:val="24"/>
        </w:rPr>
      </w:pPr>
    </w:p>
    <w:p w:rsidR="00F70E13" w:rsidRDefault="00F70E13" w:rsidP="00646214">
      <w:pPr>
        <w:spacing w:line="360" w:lineRule="auto"/>
        <w:jc w:val="both"/>
        <w:rPr>
          <w:rFonts w:ascii="Arial" w:hAnsi="Arial" w:cs="Arial"/>
          <w:bCs/>
          <w:kern w:val="0"/>
          <w:sz w:val="24"/>
          <w:szCs w:val="24"/>
        </w:rPr>
      </w:pPr>
      <w:r w:rsidRPr="007D06CA">
        <w:rPr>
          <w:rFonts w:ascii="Arial" w:hAnsi="Arial" w:cs="Arial"/>
          <w:sz w:val="24"/>
        </w:rPr>
        <w:t xml:space="preserve">La </w:t>
      </w:r>
      <w:r>
        <w:rPr>
          <w:rFonts w:ascii="Arial" w:hAnsi="Arial" w:cs="Arial"/>
          <w:sz w:val="24"/>
        </w:rPr>
        <w:t xml:space="preserve">sentencia analizó el título ejecutado a partir de los requisitos del artículo 488 del </w:t>
      </w:r>
      <w:proofErr w:type="spellStart"/>
      <w:r>
        <w:rPr>
          <w:rFonts w:ascii="Arial" w:hAnsi="Arial" w:cs="Arial"/>
          <w:sz w:val="24"/>
        </w:rPr>
        <w:t>CPC</w:t>
      </w:r>
      <w:proofErr w:type="spellEnd"/>
      <w:r>
        <w:rPr>
          <w:rFonts w:ascii="Arial" w:hAnsi="Arial" w:cs="Arial"/>
          <w:sz w:val="24"/>
        </w:rPr>
        <w:t xml:space="preserve"> y al encontrarlos reunidos concluyó que se trataba de obliga</w:t>
      </w:r>
      <w:r w:rsidR="006225E0">
        <w:rPr>
          <w:rFonts w:ascii="Arial" w:hAnsi="Arial" w:cs="Arial"/>
          <w:sz w:val="24"/>
        </w:rPr>
        <w:t>ción clara, expresa y exigible,</w:t>
      </w:r>
      <w:r>
        <w:rPr>
          <w:rFonts w:ascii="Arial" w:hAnsi="Arial" w:cs="Arial"/>
          <w:sz w:val="24"/>
        </w:rPr>
        <w:t xml:space="preserve"> no </w:t>
      </w:r>
      <w:r w:rsidR="00684AFB">
        <w:rPr>
          <w:rFonts w:ascii="Arial" w:hAnsi="Arial" w:cs="Arial"/>
          <w:sz w:val="24"/>
        </w:rPr>
        <w:t xml:space="preserve">encontró probado negocio jurídico subyacente que </w:t>
      </w:r>
      <w:r w:rsidR="008A20B1">
        <w:rPr>
          <w:rFonts w:ascii="Arial" w:hAnsi="Arial" w:cs="Arial"/>
          <w:sz w:val="24"/>
        </w:rPr>
        <w:t>desvi</w:t>
      </w:r>
      <w:r w:rsidR="006225E0">
        <w:rPr>
          <w:rFonts w:ascii="Arial" w:hAnsi="Arial" w:cs="Arial"/>
          <w:sz w:val="24"/>
        </w:rPr>
        <w:t>rtúe</w:t>
      </w:r>
      <w:r w:rsidR="008A20B1">
        <w:rPr>
          <w:rFonts w:ascii="Arial" w:hAnsi="Arial" w:cs="Arial"/>
          <w:sz w:val="24"/>
        </w:rPr>
        <w:t xml:space="preserve"> </w:t>
      </w:r>
      <w:r w:rsidR="00684AFB">
        <w:rPr>
          <w:rFonts w:ascii="Arial" w:hAnsi="Arial" w:cs="Arial"/>
          <w:sz w:val="24"/>
        </w:rPr>
        <w:t>la literalidad del documento</w:t>
      </w:r>
      <w:r>
        <w:rPr>
          <w:rFonts w:ascii="Arial" w:hAnsi="Arial" w:cs="Arial"/>
          <w:sz w:val="24"/>
        </w:rPr>
        <w:t>.</w:t>
      </w:r>
      <w:r w:rsidR="00245A42">
        <w:rPr>
          <w:rFonts w:ascii="Arial" w:hAnsi="Arial" w:cs="Arial"/>
          <w:sz w:val="24"/>
        </w:rPr>
        <w:t xml:space="preserve"> </w:t>
      </w:r>
      <w:r>
        <w:rPr>
          <w:rFonts w:ascii="Arial" w:hAnsi="Arial" w:cs="Arial"/>
          <w:sz w:val="24"/>
        </w:rPr>
        <w:t>Por su parte, la alzada insistió en lo alegado en lo</w:t>
      </w:r>
      <w:r w:rsidR="006F79FF">
        <w:rPr>
          <w:rFonts w:ascii="Arial" w:hAnsi="Arial" w:cs="Arial"/>
          <w:sz w:val="24"/>
        </w:rPr>
        <w:t xml:space="preserve">s medios exceptivos, en </w:t>
      </w:r>
      <w:r w:rsidR="006F79FF">
        <w:rPr>
          <w:rFonts w:ascii="Arial" w:hAnsi="Arial" w:cs="Arial"/>
          <w:sz w:val="24"/>
        </w:rPr>
        <w:lastRenderedPageBreak/>
        <w:t xml:space="preserve">esencia la disparidad de </w:t>
      </w:r>
      <w:r>
        <w:rPr>
          <w:rFonts w:ascii="Arial" w:hAnsi="Arial" w:cs="Arial"/>
          <w:sz w:val="24"/>
        </w:rPr>
        <w:t>condiciones del negocio</w:t>
      </w:r>
      <w:r w:rsidR="006F79FF">
        <w:rPr>
          <w:rFonts w:ascii="Arial" w:hAnsi="Arial" w:cs="Arial"/>
          <w:sz w:val="24"/>
        </w:rPr>
        <w:t xml:space="preserve"> causal</w:t>
      </w:r>
      <w:r>
        <w:rPr>
          <w:rFonts w:ascii="Arial" w:hAnsi="Arial" w:cs="Arial"/>
          <w:sz w:val="24"/>
        </w:rPr>
        <w:t xml:space="preserve">, </w:t>
      </w:r>
      <w:r w:rsidR="00245A42">
        <w:rPr>
          <w:rFonts w:ascii="Arial" w:hAnsi="Arial" w:cs="Arial"/>
          <w:sz w:val="24"/>
        </w:rPr>
        <w:t xml:space="preserve">lo cual </w:t>
      </w:r>
      <w:r w:rsidR="006F79FF">
        <w:rPr>
          <w:rFonts w:ascii="Arial" w:hAnsi="Arial" w:cs="Arial"/>
          <w:sz w:val="24"/>
        </w:rPr>
        <w:t>dice probar</w:t>
      </w:r>
      <w:r w:rsidR="00646214">
        <w:rPr>
          <w:rFonts w:ascii="Arial" w:hAnsi="Arial" w:cs="Arial"/>
          <w:sz w:val="24"/>
        </w:rPr>
        <w:t xml:space="preserve"> con las dos atestaciones rendidas en el proceso</w:t>
      </w:r>
      <w:r w:rsidR="00245A42">
        <w:rPr>
          <w:rFonts w:ascii="Arial" w:hAnsi="Arial" w:cs="Arial"/>
          <w:sz w:val="24"/>
        </w:rPr>
        <w:t>.</w:t>
      </w:r>
    </w:p>
    <w:p w:rsidR="00F70E13" w:rsidRPr="00245A42" w:rsidRDefault="00F70E13" w:rsidP="00F70E13">
      <w:pPr>
        <w:spacing w:line="360" w:lineRule="auto"/>
        <w:jc w:val="both"/>
        <w:rPr>
          <w:rFonts w:ascii="Arial" w:hAnsi="Arial" w:cs="Arial"/>
          <w:bCs/>
          <w:kern w:val="0"/>
          <w:sz w:val="24"/>
          <w:szCs w:val="24"/>
        </w:rPr>
      </w:pPr>
    </w:p>
    <w:p w:rsidR="004133C5" w:rsidRDefault="008A20B1" w:rsidP="004133C5">
      <w:pPr>
        <w:spacing w:line="360" w:lineRule="auto"/>
        <w:jc w:val="both"/>
        <w:rPr>
          <w:rFonts w:ascii="Arial" w:hAnsi="Arial" w:cs="Arial"/>
          <w:bCs/>
          <w:kern w:val="0"/>
          <w:sz w:val="24"/>
          <w:szCs w:val="24"/>
        </w:rPr>
      </w:pPr>
      <w:r>
        <w:rPr>
          <w:rFonts w:ascii="Arial" w:hAnsi="Arial" w:cs="Arial"/>
          <w:bCs/>
          <w:kern w:val="0"/>
          <w:sz w:val="24"/>
          <w:szCs w:val="24"/>
        </w:rPr>
        <w:t>Deviene entonces</w:t>
      </w:r>
      <w:r w:rsidR="004507CF">
        <w:rPr>
          <w:rFonts w:ascii="Arial" w:hAnsi="Arial" w:cs="Arial"/>
          <w:bCs/>
          <w:kern w:val="0"/>
          <w:sz w:val="24"/>
          <w:szCs w:val="24"/>
        </w:rPr>
        <w:t xml:space="preserve"> necesario</w:t>
      </w:r>
      <w:r>
        <w:rPr>
          <w:rFonts w:ascii="Arial" w:hAnsi="Arial" w:cs="Arial"/>
          <w:bCs/>
          <w:kern w:val="0"/>
          <w:sz w:val="24"/>
          <w:szCs w:val="24"/>
        </w:rPr>
        <w:t>, r</w:t>
      </w:r>
      <w:r w:rsidR="00F70E13">
        <w:rPr>
          <w:rFonts w:ascii="Arial" w:hAnsi="Arial" w:cs="Arial"/>
          <w:bCs/>
          <w:kern w:val="0"/>
          <w:sz w:val="24"/>
          <w:szCs w:val="24"/>
        </w:rPr>
        <w:t>evisa</w:t>
      </w:r>
      <w:r>
        <w:rPr>
          <w:rFonts w:ascii="Arial" w:hAnsi="Arial" w:cs="Arial"/>
          <w:bCs/>
          <w:kern w:val="0"/>
          <w:sz w:val="24"/>
          <w:szCs w:val="24"/>
        </w:rPr>
        <w:t>r</w:t>
      </w:r>
      <w:r w:rsidR="00F70E13">
        <w:rPr>
          <w:rFonts w:ascii="Arial" w:hAnsi="Arial" w:cs="Arial"/>
          <w:bCs/>
          <w:kern w:val="0"/>
          <w:sz w:val="24"/>
          <w:szCs w:val="24"/>
        </w:rPr>
        <w:t xml:space="preserve"> el acervo probatorio, en principio </w:t>
      </w:r>
      <w:r>
        <w:rPr>
          <w:rFonts w:ascii="Arial" w:hAnsi="Arial" w:cs="Arial"/>
          <w:bCs/>
          <w:kern w:val="0"/>
          <w:sz w:val="24"/>
          <w:szCs w:val="24"/>
        </w:rPr>
        <w:t xml:space="preserve">se tiene </w:t>
      </w:r>
      <w:r w:rsidR="00F70E13">
        <w:rPr>
          <w:rFonts w:ascii="Arial" w:hAnsi="Arial" w:cs="Arial"/>
          <w:bCs/>
          <w:kern w:val="0"/>
          <w:sz w:val="24"/>
          <w:szCs w:val="24"/>
        </w:rPr>
        <w:t xml:space="preserve">como ya se dijo, el </w:t>
      </w:r>
      <w:r w:rsidR="004507CF">
        <w:rPr>
          <w:rFonts w:ascii="Arial" w:hAnsi="Arial" w:cs="Arial"/>
          <w:bCs/>
          <w:kern w:val="0"/>
          <w:sz w:val="24"/>
          <w:szCs w:val="24"/>
        </w:rPr>
        <w:t>documento</w:t>
      </w:r>
      <w:r w:rsidR="00836064">
        <w:rPr>
          <w:rFonts w:ascii="Arial" w:hAnsi="Arial" w:cs="Arial"/>
          <w:bCs/>
          <w:kern w:val="0"/>
          <w:sz w:val="24"/>
          <w:szCs w:val="24"/>
        </w:rPr>
        <w:t xml:space="preserve"> presentado para el cobro</w:t>
      </w:r>
      <w:r w:rsidR="004507CF">
        <w:rPr>
          <w:rFonts w:ascii="Arial" w:hAnsi="Arial" w:cs="Arial"/>
          <w:bCs/>
          <w:kern w:val="0"/>
          <w:sz w:val="24"/>
          <w:szCs w:val="24"/>
        </w:rPr>
        <w:t xml:space="preserve"> reúne los requisitos para ser </w:t>
      </w:r>
      <w:r w:rsidR="00F70E13">
        <w:rPr>
          <w:rFonts w:ascii="Arial" w:hAnsi="Arial" w:cs="Arial"/>
          <w:bCs/>
          <w:kern w:val="0"/>
          <w:sz w:val="24"/>
          <w:szCs w:val="24"/>
        </w:rPr>
        <w:t xml:space="preserve">título, tal como se enunciara atrás y en primera instancia, </w:t>
      </w:r>
      <w:r w:rsidR="00646214">
        <w:rPr>
          <w:rFonts w:ascii="Arial" w:hAnsi="Arial" w:cs="Arial"/>
          <w:bCs/>
          <w:kern w:val="0"/>
          <w:sz w:val="24"/>
          <w:szCs w:val="24"/>
        </w:rPr>
        <w:t xml:space="preserve">ahora, el ataque propone </w:t>
      </w:r>
      <w:r w:rsidR="00836064">
        <w:rPr>
          <w:rFonts w:ascii="Arial" w:hAnsi="Arial" w:cs="Arial"/>
          <w:bCs/>
          <w:kern w:val="0"/>
          <w:sz w:val="24"/>
          <w:szCs w:val="24"/>
        </w:rPr>
        <w:t>que según el negocio</w:t>
      </w:r>
      <w:r w:rsidR="004507CF">
        <w:rPr>
          <w:rFonts w:ascii="Arial" w:hAnsi="Arial" w:cs="Arial"/>
          <w:bCs/>
          <w:kern w:val="0"/>
          <w:sz w:val="24"/>
          <w:szCs w:val="24"/>
        </w:rPr>
        <w:t xml:space="preserve"> </w:t>
      </w:r>
      <w:r w:rsidR="00646214">
        <w:rPr>
          <w:rFonts w:ascii="Arial" w:hAnsi="Arial" w:cs="Arial"/>
          <w:bCs/>
          <w:kern w:val="0"/>
          <w:sz w:val="24"/>
          <w:szCs w:val="24"/>
        </w:rPr>
        <w:t xml:space="preserve">jurídico que le dio origen </w:t>
      </w:r>
      <w:r w:rsidR="00836064">
        <w:rPr>
          <w:rFonts w:ascii="Arial" w:hAnsi="Arial" w:cs="Arial"/>
          <w:bCs/>
          <w:kern w:val="0"/>
          <w:sz w:val="24"/>
          <w:szCs w:val="24"/>
        </w:rPr>
        <w:t xml:space="preserve">fueron otras las condiciones de la obligación </w:t>
      </w:r>
      <w:r w:rsidR="00646214">
        <w:rPr>
          <w:rFonts w:ascii="Arial" w:hAnsi="Arial" w:cs="Arial"/>
          <w:bCs/>
          <w:kern w:val="0"/>
          <w:sz w:val="24"/>
          <w:szCs w:val="24"/>
        </w:rPr>
        <w:t>y por lo tanto</w:t>
      </w:r>
      <w:r w:rsidR="00836064">
        <w:rPr>
          <w:rFonts w:ascii="Arial" w:hAnsi="Arial" w:cs="Arial"/>
          <w:bCs/>
          <w:kern w:val="0"/>
          <w:sz w:val="24"/>
          <w:szCs w:val="24"/>
        </w:rPr>
        <w:t>,</w:t>
      </w:r>
      <w:r w:rsidR="00646214">
        <w:rPr>
          <w:rFonts w:ascii="Arial" w:hAnsi="Arial" w:cs="Arial"/>
          <w:bCs/>
          <w:kern w:val="0"/>
          <w:sz w:val="24"/>
          <w:szCs w:val="24"/>
        </w:rPr>
        <w:t xml:space="preserve"> advierte que</w:t>
      </w:r>
      <w:r w:rsidR="004133C5">
        <w:rPr>
          <w:rFonts w:ascii="Arial" w:hAnsi="Arial" w:cs="Arial"/>
          <w:bCs/>
          <w:kern w:val="0"/>
          <w:sz w:val="24"/>
          <w:szCs w:val="24"/>
        </w:rPr>
        <w:t xml:space="preserve">, </w:t>
      </w:r>
      <w:r w:rsidR="00646214">
        <w:rPr>
          <w:rFonts w:ascii="Arial" w:hAnsi="Arial" w:cs="Arial"/>
          <w:bCs/>
          <w:kern w:val="0"/>
          <w:sz w:val="24"/>
          <w:szCs w:val="24"/>
        </w:rPr>
        <w:t>sería inaplicable la literalidad</w:t>
      </w:r>
      <w:r w:rsidR="004133C5">
        <w:rPr>
          <w:rFonts w:ascii="Arial" w:hAnsi="Arial" w:cs="Arial"/>
          <w:bCs/>
          <w:kern w:val="0"/>
          <w:sz w:val="24"/>
          <w:szCs w:val="24"/>
        </w:rPr>
        <w:t xml:space="preserve"> como principio rector o característica genérica precitada (Artículo 619, </w:t>
      </w:r>
      <w:proofErr w:type="spellStart"/>
      <w:r w:rsidR="004133C5">
        <w:rPr>
          <w:rFonts w:ascii="Arial" w:hAnsi="Arial" w:cs="Arial"/>
          <w:bCs/>
          <w:kern w:val="0"/>
          <w:sz w:val="24"/>
          <w:szCs w:val="24"/>
        </w:rPr>
        <w:t>CCo</w:t>
      </w:r>
      <w:proofErr w:type="spellEnd"/>
      <w:r w:rsidR="004133C5">
        <w:rPr>
          <w:rFonts w:ascii="Arial" w:hAnsi="Arial" w:cs="Arial"/>
          <w:bCs/>
          <w:kern w:val="0"/>
          <w:sz w:val="24"/>
          <w:szCs w:val="24"/>
        </w:rPr>
        <w:t>), pero lo cierto es que</w:t>
      </w:r>
      <w:r w:rsidR="00E9763A">
        <w:rPr>
          <w:rFonts w:ascii="Arial" w:hAnsi="Arial" w:cs="Arial"/>
          <w:bCs/>
          <w:kern w:val="0"/>
          <w:sz w:val="24"/>
          <w:szCs w:val="24"/>
        </w:rPr>
        <w:t>,</w:t>
      </w:r>
      <w:r w:rsidR="004133C5">
        <w:rPr>
          <w:rFonts w:ascii="Arial" w:hAnsi="Arial" w:cs="Arial"/>
          <w:bCs/>
          <w:kern w:val="0"/>
          <w:sz w:val="24"/>
          <w:szCs w:val="24"/>
        </w:rPr>
        <w:t xml:space="preserve"> esta Sala también estima insuficiente lo expuesto por los declarantes</w:t>
      </w:r>
      <w:r w:rsidR="00E9763A">
        <w:rPr>
          <w:rFonts w:ascii="Arial" w:hAnsi="Arial" w:cs="Arial"/>
          <w:bCs/>
          <w:kern w:val="0"/>
          <w:sz w:val="24"/>
          <w:szCs w:val="24"/>
        </w:rPr>
        <w:t>,</w:t>
      </w:r>
      <w:r w:rsidR="004133C5">
        <w:rPr>
          <w:rFonts w:ascii="Arial" w:hAnsi="Arial" w:cs="Arial"/>
          <w:bCs/>
          <w:kern w:val="0"/>
          <w:sz w:val="24"/>
          <w:szCs w:val="24"/>
        </w:rPr>
        <w:t xml:space="preserve"> para abrir paso a </w:t>
      </w:r>
      <w:r w:rsidR="00836064">
        <w:rPr>
          <w:rFonts w:ascii="Arial" w:hAnsi="Arial" w:cs="Arial"/>
          <w:bCs/>
          <w:kern w:val="0"/>
          <w:sz w:val="24"/>
          <w:szCs w:val="24"/>
        </w:rPr>
        <w:t>esa tesis y desvirtuar el contenido del título valor</w:t>
      </w:r>
      <w:r w:rsidR="004133C5" w:rsidRPr="001016A1">
        <w:rPr>
          <w:rFonts w:ascii="Arial" w:hAnsi="Arial" w:cs="Arial"/>
          <w:bCs/>
          <w:kern w:val="0"/>
          <w:sz w:val="24"/>
          <w:szCs w:val="24"/>
        </w:rPr>
        <w:t>.</w:t>
      </w:r>
      <w:r w:rsidR="004133C5">
        <w:rPr>
          <w:rFonts w:ascii="Arial" w:hAnsi="Arial" w:cs="Arial"/>
          <w:bCs/>
          <w:kern w:val="0"/>
          <w:sz w:val="24"/>
          <w:szCs w:val="24"/>
        </w:rPr>
        <w:t xml:space="preserve"> </w:t>
      </w:r>
    </w:p>
    <w:p w:rsidR="00245A42" w:rsidRDefault="00245A42" w:rsidP="004133C5">
      <w:pPr>
        <w:spacing w:line="360" w:lineRule="auto"/>
        <w:jc w:val="both"/>
        <w:rPr>
          <w:rFonts w:ascii="Arial" w:hAnsi="Arial" w:cs="Arial"/>
          <w:bCs/>
          <w:kern w:val="0"/>
          <w:sz w:val="24"/>
          <w:szCs w:val="24"/>
        </w:rPr>
      </w:pPr>
    </w:p>
    <w:p w:rsidR="00E9763A" w:rsidRPr="006B26D8" w:rsidRDefault="0016011E" w:rsidP="00E9763A">
      <w:pPr>
        <w:pStyle w:val="Textoindependiente"/>
        <w:spacing w:line="360" w:lineRule="auto"/>
        <w:rPr>
          <w:rFonts w:ascii="Arial" w:hAnsi="Arial" w:cs="Arial"/>
          <w:bCs w:val="0"/>
          <w:kern w:val="28"/>
          <w:szCs w:val="20"/>
        </w:rPr>
      </w:pPr>
      <w:r>
        <w:rPr>
          <w:rFonts w:ascii="Arial" w:hAnsi="Arial" w:cs="Arial"/>
          <w:bCs w:val="0"/>
          <w:kern w:val="28"/>
          <w:szCs w:val="20"/>
        </w:rPr>
        <w:t xml:space="preserve">Y es que al </w:t>
      </w:r>
      <w:r w:rsidR="00E9763A">
        <w:rPr>
          <w:rFonts w:ascii="Arial" w:hAnsi="Arial" w:cs="Arial"/>
          <w:bCs w:val="0"/>
          <w:kern w:val="28"/>
          <w:szCs w:val="20"/>
        </w:rPr>
        <w:t xml:space="preserve">hacer la </w:t>
      </w:r>
      <w:r w:rsidR="007373F4">
        <w:rPr>
          <w:rFonts w:ascii="Arial" w:hAnsi="Arial" w:cs="Arial"/>
          <w:bCs w:val="0"/>
          <w:kern w:val="28"/>
          <w:szCs w:val="20"/>
        </w:rPr>
        <w:t>apreciación</w:t>
      </w:r>
      <w:r w:rsidR="00E9763A">
        <w:rPr>
          <w:rFonts w:ascii="Arial" w:hAnsi="Arial" w:cs="Arial"/>
          <w:bCs w:val="0"/>
          <w:kern w:val="28"/>
          <w:szCs w:val="20"/>
        </w:rPr>
        <w:t xml:space="preserve"> de las atestaciones, además únicas pruebas acercadas por la parte ejecutada</w:t>
      </w:r>
      <w:r w:rsidR="00E9763A" w:rsidRPr="006B26D8">
        <w:rPr>
          <w:rFonts w:ascii="Arial" w:hAnsi="Arial" w:cs="Arial"/>
          <w:bCs w:val="0"/>
          <w:kern w:val="28"/>
          <w:szCs w:val="20"/>
        </w:rPr>
        <w:t xml:space="preserve">, </w:t>
      </w:r>
      <w:r w:rsidR="00E9763A">
        <w:rPr>
          <w:rFonts w:ascii="Arial" w:hAnsi="Arial" w:cs="Arial"/>
          <w:bCs w:val="0"/>
          <w:kern w:val="28"/>
          <w:szCs w:val="20"/>
        </w:rPr>
        <w:t xml:space="preserve">es preciso afirmar que </w:t>
      </w:r>
      <w:r w:rsidR="00E9763A" w:rsidRPr="006B26D8">
        <w:rPr>
          <w:rFonts w:ascii="Arial" w:hAnsi="Arial" w:cs="Arial"/>
          <w:bCs w:val="0"/>
          <w:kern w:val="28"/>
          <w:szCs w:val="20"/>
        </w:rPr>
        <w:t>si bien reúne</w:t>
      </w:r>
      <w:r w:rsidR="00E9763A">
        <w:rPr>
          <w:rFonts w:ascii="Arial" w:hAnsi="Arial" w:cs="Arial"/>
          <w:bCs w:val="0"/>
          <w:kern w:val="28"/>
          <w:szCs w:val="20"/>
        </w:rPr>
        <w:t>n</w:t>
      </w:r>
      <w:r w:rsidR="00E9763A" w:rsidRPr="006B26D8">
        <w:rPr>
          <w:rFonts w:ascii="Arial" w:hAnsi="Arial" w:cs="Arial"/>
          <w:bCs w:val="0"/>
          <w:kern w:val="28"/>
          <w:szCs w:val="20"/>
        </w:rPr>
        <w:t xml:space="preserve"> las condiciones de existencia y validez, al revisar su eficacia, se tiene que incumple</w:t>
      </w:r>
      <w:r w:rsidR="00E9763A">
        <w:rPr>
          <w:rFonts w:ascii="Arial" w:hAnsi="Arial" w:cs="Arial"/>
          <w:bCs w:val="0"/>
          <w:kern w:val="28"/>
          <w:szCs w:val="20"/>
        </w:rPr>
        <w:t>n</w:t>
      </w:r>
      <w:r w:rsidR="00E9763A" w:rsidRPr="006B26D8">
        <w:rPr>
          <w:rFonts w:ascii="Arial" w:hAnsi="Arial" w:cs="Arial"/>
          <w:bCs w:val="0"/>
          <w:kern w:val="28"/>
          <w:szCs w:val="20"/>
        </w:rPr>
        <w:t xml:space="preserve"> las pautas valorativas fijadas por la jurisprudencia</w:t>
      </w:r>
      <w:r w:rsidR="007373F4">
        <w:rPr>
          <w:rFonts w:ascii="Arial" w:hAnsi="Arial" w:cs="Arial"/>
          <w:bCs w:val="0"/>
          <w:kern w:val="28"/>
          <w:szCs w:val="20"/>
        </w:rPr>
        <w:t>,</w:t>
      </w:r>
      <w:r w:rsidR="00E9763A" w:rsidRPr="006B26D8">
        <w:rPr>
          <w:rFonts w:ascii="Arial" w:hAnsi="Arial" w:cs="Arial"/>
          <w:bCs w:val="0"/>
          <w:kern w:val="28"/>
          <w:szCs w:val="20"/>
        </w:rPr>
        <w:t xml:space="preserve"> </w:t>
      </w:r>
      <w:r w:rsidR="00151A3B">
        <w:rPr>
          <w:rFonts w:ascii="Arial" w:hAnsi="Arial" w:cs="Arial"/>
        </w:rPr>
        <w:t>de tiempo atrás (1993</w:t>
      </w:r>
      <w:r w:rsidR="00151A3B">
        <w:rPr>
          <w:rStyle w:val="Refdenotaalpie"/>
          <w:rFonts w:ascii="Arial" w:hAnsi="Arial"/>
        </w:rPr>
        <w:footnoteReference w:id="4"/>
      </w:r>
      <w:r w:rsidR="00151A3B">
        <w:rPr>
          <w:rFonts w:ascii="Arial" w:hAnsi="Arial" w:cs="Arial"/>
        </w:rPr>
        <w:t>) y en aún en vigor</w:t>
      </w:r>
      <w:r w:rsidR="00151A3B" w:rsidRPr="004A5EDA">
        <w:rPr>
          <w:rStyle w:val="Refdenotaalpie"/>
          <w:rFonts w:ascii="Arial" w:hAnsi="Arial" w:cs="Arial"/>
          <w:szCs w:val="22"/>
        </w:rPr>
        <w:footnoteReference w:id="5"/>
      </w:r>
      <w:r w:rsidR="007373F4">
        <w:rPr>
          <w:rFonts w:ascii="Arial" w:hAnsi="Arial" w:cs="Arial"/>
        </w:rPr>
        <w:t>,</w:t>
      </w:r>
      <w:r w:rsidR="00E9763A" w:rsidRPr="006B26D8">
        <w:rPr>
          <w:rFonts w:ascii="Arial" w:hAnsi="Arial" w:cs="Arial"/>
          <w:bCs w:val="0"/>
          <w:kern w:val="28"/>
          <w:szCs w:val="20"/>
        </w:rPr>
        <w:t xml:space="preserve"> y </w:t>
      </w:r>
      <w:r w:rsidR="00E9763A">
        <w:rPr>
          <w:rFonts w:ascii="Arial" w:hAnsi="Arial" w:cs="Arial"/>
          <w:bCs w:val="0"/>
          <w:kern w:val="28"/>
          <w:szCs w:val="20"/>
        </w:rPr>
        <w:t xml:space="preserve">recopiladas por </w:t>
      </w:r>
      <w:r w:rsidR="00E9763A" w:rsidRPr="006B26D8">
        <w:rPr>
          <w:rFonts w:ascii="Arial" w:hAnsi="Arial" w:cs="Arial"/>
          <w:bCs w:val="0"/>
          <w:kern w:val="28"/>
          <w:szCs w:val="20"/>
        </w:rPr>
        <w:t>la doctrina del profesor Azula Camacho</w:t>
      </w:r>
      <w:r w:rsidR="00E9763A">
        <w:rPr>
          <w:rStyle w:val="Refdenotaalpie"/>
          <w:rFonts w:ascii="Arial" w:hAnsi="Arial"/>
          <w:bCs w:val="0"/>
          <w:kern w:val="28"/>
          <w:szCs w:val="20"/>
        </w:rPr>
        <w:footnoteReference w:id="6"/>
      </w:r>
      <w:r w:rsidR="00E9763A" w:rsidRPr="006B26D8">
        <w:rPr>
          <w:rFonts w:ascii="Arial" w:hAnsi="Arial" w:cs="Arial"/>
          <w:bCs w:val="0"/>
          <w:kern w:val="28"/>
          <w:szCs w:val="20"/>
        </w:rPr>
        <w:t xml:space="preserve">, pues </w:t>
      </w:r>
      <w:r w:rsidR="007373F4">
        <w:rPr>
          <w:rFonts w:ascii="Arial" w:hAnsi="Arial" w:cs="Arial"/>
          <w:bCs w:val="0"/>
          <w:kern w:val="28"/>
          <w:szCs w:val="20"/>
        </w:rPr>
        <w:t>se muestran: (i) Poco responsivas</w:t>
      </w:r>
      <w:r w:rsidR="00E9763A" w:rsidRPr="006B26D8">
        <w:rPr>
          <w:rFonts w:ascii="Arial" w:hAnsi="Arial" w:cs="Arial"/>
          <w:bCs w:val="0"/>
          <w:kern w:val="28"/>
          <w:szCs w:val="20"/>
        </w:rPr>
        <w:t>, dado que s</w:t>
      </w:r>
      <w:r w:rsidR="00E9763A">
        <w:rPr>
          <w:rFonts w:ascii="Arial" w:hAnsi="Arial" w:cs="Arial"/>
          <w:bCs w:val="0"/>
          <w:kern w:val="28"/>
          <w:szCs w:val="20"/>
        </w:rPr>
        <w:t>on</w:t>
      </w:r>
      <w:r w:rsidR="00E9763A" w:rsidRPr="006B26D8">
        <w:rPr>
          <w:rFonts w:ascii="Arial" w:hAnsi="Arial" w:cs="Arial"/>
          <w:bCs w:val="0"/>
          <w:kern w:val="28"/>
          <w:szCs w:val="20"/>
        </w:rPr>
        <w:t xml:space="preserve"> </w:t>
      </w:r>
      <w:r w:rsidR="00E9763A">
        <w:rPr>
          <w:rFonts w:ascii="Arial" w:hAnsi="Arial" w:cs="Arial"/>
          <w:bCs w:val="0"/>
          <w:kern w:val="28"/>
          <w:szCs w:val="20"/>
        </w:rPr>
        <w:t xml:space="preserve">mínimamente </w:t>
      </w:r>
      <w:r w:rsidR="00E9763A" w:rsidRPr="006B26D8">
        <w:rPr>
          <w:rFonts w:ascii="Arial" w:hAnsi="Arial" w:cs="Arial"/>
          <w:bCs w:val="0"/>
          <w:kern w:val="28"/>
          <w:szCs w:val="20"/>
        </w:rPr>
        <w:t>expositiv</w:t>
      </w:r>
      <w:r w:rsidR="007373F4">
        <w:rPr>
          <w:rFonts w:ascii="Arial" w:hAnsi="Arial" w:cs="Arial"/>
          <w:bCs w:val="0"/>
          <w:kern w:val="28"/>
          <w:szCs w:val="20"/>
        </w:rPr>
        <w:t>a</w:t>
      </w:r>
      <w:r w:rsidR="00E9763A">
        <w:rPr>
          <w:rFonts w:ascii="Arial" w:hAnsi="Arial" w:cs="Arial"/>
          <w:bCs w:val="0"/>
          <w:kern w:val="28"/>
          <w:szCs w:val="20"/>
        </w:rPr>
        <w:t>s</w:t>
      </w:r>
      <w:r w:rsidR="00E9763A" w:rsidRPr="006B26D8">
        <w:rPr>
          <w:rFonts w:ascii="Arial" w:hAnsi="Arial" w:cs="Arial"/>
          <w:bCs w:val="0"/>
          <w:kern w:val="28"/>
          <w:szCs w:val="20"/>
        </w:rPr>
        <w:t xml:space="preserve"> de la ciencia de su dicho</w:t>
      </w:r>
      <w:r w:rsidR="00151A3B">
        <w:rPr>
          <w:rFonts w:ascii="Arial" w:hAnsi="Arial" w:cs="Arial"/>
          <w:bCs w:val="0"/>
          <w:kern w:val="28"/>
          <w:szCs w:val="20"/>
        </w:rPr>
        <w:t xml:space="preserve"> y, en la mayoría de las respuestas, carecen de espontaneidad</w:t>
      </w:r>
      <w:r w:rsidR="00E9763A">
        <w:rPr>
          <w:rFonts w:ascii="Arial" w:hAnsi="Arial" w:cs="Arial"/>
          <w:bCs w:val="0"/>
          <w:kern w:val="28"/>
          <w:szCs w:val="20"/>
        </w:rPr>
        <w:t>; (ii) Inexact</w:t>
      </w:r>
      <w:r w:rsidR="007373F4">
        <w:rPr>
          <w:rFonts w:ascii="Arial" w:hAnsi="Arial" w:cs="Arial"/>
          <w:bCs w:val="0"/>
          <w:kern w:val="28"/>
          <w:szCs w:val="20"/>
        </w:rPr>
        <w:t>a</w:t>
      </w:r>
      <w:r w:rsidR="00E9763A">
        <w:rPr>
          <w:rFonts w:ascii="Arial" w:hAnsi="Arial" w:cs="Arial"/>
          <w:bCs w:val="0"/>
          <w:kern w:val="28"/>
          <w:szCs w:val="20"/>
        </w:rPr>
        <w:t xml:space="preserve">s, se advierten relatos vagos, confusos e increíbles; (iii) </w:t>
      </w:r>
      <w:r w:rsidR="00E9763A" w:rsidRPr="006B26D8">
        <w:rPr>
          <w:rFonts w:ascii="Arial" w:hAnsi="Arial" w:cs="Arial"/>
          <w:bCs w:val="0"/>
          <w:kern w:val="28"/>
          <w:szCs w:val="20"/>
        </w:rPr>
        <w:t>Incomplet</w:t>
      </w:r>
      <w:r w:rsidR="007373F4">
        <w:rPr>
          <w:rFonts w:ascii="Arial" w:hAnsi="Arial" w:cs="Arial"/>
          <w:bCs w:val="0"/>
          <w:kern w:val="28"/>
          <w:szCs w:val="20"/>
        </w:rPr>
        <w:t>a</w:t>
      </w:r>
      <w:r w:rsidR="00E9763A">
        <w:rPr>
          <w:rFonts w:ascii="Arial" w:hAnsi="Arial" w:cs="Arial"/>
          <w:bCs w:val="0"/>
          <w:kern w:val="28"/>
          <w:szCs w:val="20"/>
        </w:rPr>
        <w:t>s</w:t>
      </w:r>
      <w:r w:rsidR="00E9763A" w:rsidRPr="006B26D8">
        <w:rPr>
          <w:rFonts w:ascii="Arial" w:hAnsi="Arial" w:cs="Arial"/>
          <w:bCs w:val="0"/>
          <w:kern w:val="28"/>
          <w:szCs w:val="20"/>
        </w:rPr>
        <w:t xml:space="preserve">, porque </w:t>
      </w:r>
      <w:r w:rsidR="007373F4">
        <w:rPr>
          <w:rFonts w:ascii="Arial" w:hAnsi="Arial" w:cs="Arial"/>
          <w:bCs w:val="0"/>
          <w:kern w:val="28"/>
          <w:szCs w:val="20"/>
        </w:rPr>
        <w:t>los detalles que suministran son</w:t>
      </w:r>
      <w:r w:rsidR="00E9763A">
        <w:rPr>
          <w:rFonts w:ascii="Arial" w:hAnsi="Arial" w:cs="Arial"/>
          <w:bCs w:val="0"/>
          <w:kern w:val="28"/>
          <w:szCs w:val="20"/>
        </w:rPr>
        <w:t xml:space="preserve"> ajenos al título ejecutado</w:t>
      </w:r>
      <w:r w:rsidR="00151A3B">
        <w:rPr>
          <w:rFonts w:ascii="Arial" w:hAnsi="Arial" w:cs="Arial"/>
          <w:bCs w:val="0"/>
          <w:kern w:val="28"/>
          <w:szCs w:val="20"/>
        </w:rPr>
        <w:t xml:space="preserve">; e, (iv) Incoherentes </w:t>
      </w:r>
      <w:r w:rsidR="00151A3B">
        <w:rPr>
          <w:rFonts w:ascii="Arial" w:hAnsi="Arial" w:cs="Arial"/>
          <w:szCs w:val="22"/>
        </w:rPr>
        <w:t xml:space="preserve">consigo </w:t>
      </w:r>
      <w:r w:rsidR="007373F4">
        <w:rPr>
          <w:rFonts w:ascii="Arial" w:hAnsi="Arial" w:cs="Arial"/>
          <w:szCs w:val="22"/>
        </w:rPr>
        <w:t>misma</w:t>
      </w:r>
      <w:r w:rsidR="00151A3B">
        <w:rPr>
          <w:rFonts w:ascii="Arial" w:hAnsi="Arial" w:cs="Arial"/>
          <w:szCs w:val="22"/>
        </w:rPr>
        <w:t>s, pero además, (vi) Desarmonizan entre sí ambos testimonios</w:t>
      </w:r>
      <w:r w:rsidR="00E9763A">
        <w:rPr>
          <w:rFonts w:ascii="Arial" w:hAnsi="Arial" w:cs="Arial"/>
          <w:bCs w:val="0"/>
          <w:kern w:val="28"/>
          <w:szCs w:val="20"/>
        </w:rPr>
        <w:t>.</w:t>
      </w:r>
      <w:r>
        <w:rPr>
          <w:rFonts w:ascii="Arial" w:hAnsi="Arial" w:cs="Arial"/>
          <w:bCs w:val="0"/>
          <w:kern w:val="28"/>
          <w:szCs w:val="20"/>
        </w:rPr>
        <w:t xml:space="preserve"> Tales conclusiones se evidencian a partir de las siguientes observaciones. </w:t>
      </w:r>
    </w:p>
    <w:p w:rsidR="00E9763A" w:rsidRDefault="00E9763A" w:rsidP="004133C5">
      <w:pPr>
        <w:spacing w:line="360" w:lineRule="auto"/>
        <w:jc w:val="both"/>
        <w:rPr>
          <w:rFonts w:ascii="Arial" w:hAnsi="Arial" w:cs="Arial"/>
          <w:bCs/>
          <w:kern w:val="0"/>
          <w:sz w:val="24"/>
          <w:szCs w:val="24"/>
        </w:rPr>
      </w:pPr>
    </w:p>
    <w:p w:rsidR="00365C17" w:rsidRDefault="0016011E" w:rsidP="004133C5">
      <w:pPr>
        <w:spacing w:line="360" w:lineRule="auto"/>
        <w:jc w:val="both"/>
        <w:rPr>
          <w:rFonts w:ascii="Arial" w:hAnsi="Arial" w:cs="Arial"/>
          <w:sz w:val="24"/>
        </w:rPr>
      </w:pPr>
      <w:r>
        <w:rPr>
          <w:rFonts w:ascii="Arial" w:hAnsi="Arial" w:cs="Arial"/>
          <w:sz w:val="24"/>
        </w:rPr>
        <w:t xml:space="preserve">De entrada los declarantes no tienen certeza sobre los partícipes del negocio, ello muy </w:t>
      </w:r>
      <w:r w:rsidR="001016A1">
        <w:rPr>
          <w:rFonts w:ascii="Arial" w:hAnsi="Arial" w:cs="Arial"/>
          <w:sz w:val="24"/>
        </w:rPr>
        <w:t xml:space="preserve">a pesar de que ambos declarantes, José Abelardo Bedoya </w:t>
      </w:r>
      <w:r w:rsidR="00FA4036">
        <w:rPr>
          <w:rFonts w:ascii="Arial" w:hAnsi="Arial" w:cs="Arial"/>
          <w:sz w:val="24"/>
        </w:rPr>
        <w:t xml:space="preserve">(Folios 21 a 24, cuaderno No.6) </w:t>
      </w:r>
      <w:r w:rsidR="001016A1">
        <w:rPr>
          <w:rFonts w:ascii="Arial" w:hAnsi="Arial" w:cs="Arial"/>
          <w:sz w:val="24"/>
        </w:rPr>
        <w:t>y Fabio Ríos Bermúdez</w:t>
      </w:r>
      <w:r w:rsidR="00FA4036">
        <w:rPr>
          <w:rFonts w:ascii="Arial" w:hAnsi="Arial" w:cs="Arial"/>
          <w:sz w:val="24"/>
        </w:rPr>
        <w:t xml:space="preserve"> (Folios 24 a 28, ídem)</w:t>
      </w:r>
      <w:r w:rsidR="001016A1">
        <w:rPr>
          <w:rFonts w:ascii="Arial" w:hAnsi="Arial" w:cs="Arial"/>
          <w:sz w:val="24"/>
        </w:rPr>
        <w:t>, aducen</w:t>
      </w:r>
      <w:r w:rsidR="00130359">
        <w:rPr>
          <w:rFonts w:ascii="Arial" w:hAnsi="Arial" w:cs="Arial"/>
          <w:sz w:val="24"/>
        </w:rPr>
        <w:t xml:space="preserve"> haber estado en el negocio de compraventa del vehículo</w:t>
      </w:r>
      <w:r w:rsidR="00FA4036">
        <w:rPr>
          <w:rFonts w:ascii="Arial" w:hAnsi="Arial" w:cs="Arial"/>
          <w:sz w:val="24"/>
        </w:rPr>
        <w:t xml:space="preserve"> </w:t>
      </w:r>
      <w:r w:rsidR="00130359">
        <w:rPr>
          <w:rFonts w:ascii="Arial" w:hAnsi="Arial" w:cs="Arial"/>
          <w:sz w:val="24"/>
        </w:rPr>
        <w:t xml:space="preserve">y afirman que fue el </w:t>
      </w:r>
      <w:r w:rsidR="00151A3B">
        <w:rPr>
          <w:rFonts w:ascii="Arial" w:hAnsi="Arial" w:cs="Arial"/>
          <w:sz w:val="24"/>
        </w:rPr>
        <w:t>originario de</w:t>
      </w:r>
      <w:r w:rsidR="00130359">
        <w:rPr>
          <w:rFonts w:ascii="Arial" w:hAnsi="Arial" w:cs="Arial"/>
          <w:sz w:val="24"/>
        </w:rPr>
        <w:t>l t</w:t>
      </w:r>
      <w:r>
        <w:rPr>
          <w:rFonts w:ascii="Arial" w:hAnsi="Arial" w:cs="Arial"/>
          <w:sz w:val="24"/>
        </w:rPr>
        <w:t xml:space="preserve">ítulo. El </w:t>
      </w:r>
      <w:r w:rsidR="00FA4036">
        <w:rPr>
          <w:rFonts w:ascii="Arial" w:hAnsi="Arial" w:cs="Arial"/>
          <w:sz w:val="24"/>
        </w:rPr>
        <w:t xml:space="preserve">primero </w:t>
      </w:r>
      <w:r w:rsidR="00087CD3">
        <w:rPr>
          <w:rFonts w:ascii="Arial" w:hAnsi="Arial" w:cs="Arial"/>
          <w:sz w:val="24"/>
        </w:rPr>
        <w:t xml:space="preserve">inicialmente </w:t>
      </w:r>
      <w:r w:rsidR="00FA4036">
        <w:rPr>
          <w:rFonts w:ascii="Arial" w:hAnsi="Arial" w:cs="Arial"/>
          <w:sz w:val="24"/>
        </w:rPr>
        <w:t>dice que fue entre la ejecutante y los ejecutados</w:t>
      </w:r>
      <w:r w:rsidR="00087CD3">
        <w:rPr>
          <w:rFonts w:ascii="Arial" w:hAnsi="Arial" w:cs="Arial"/>
          <w:sz w:val="24"/>
        </w:rPr>
        <w:t xml:space="preserve">, para luego </w:t>
      </w:r>
      <w:r w:rsidR="006503BC">
        <w:rPr>
          <w:rFonts w:ascii="Arial" w:hAnsi="Arial" w:cs="Arial"/>
          <w:sz w:val="24"/>
        </w:rPr>
        <w:t xml:space="preserve">señalar que fue entre la </w:t>
      </w:r>
      <w:r w:rsidR="006503BC">
        <w:rPr>
          <w:rFonts w:ascii="Arial" w:hAnsi="Arial" w:cs="Arial"/>
          <w:sz w:val="24"/>
        </w:rPr>
        <w:lastRenderedPageBreak/>
        <w:t xml:space="preserve">actora y los señores Gustavo Hernández Herrera y Fabio Ríos Bermúdez, </w:t>
      </w:r>
      <w:r w:rsidR="00FA4036">
        <w:rPr>
          <w:rFonts w:ascii="Arial" w:hAnsi="Arial" w:cs="Arial"/>
          <w:sz w:val="24"/>
        </w:rPr>
        <w:t xml:space="preserve">mientras que </w:t>
      </w:r>
      <w:r w:rsidR="006503BC">
        <w:rPr>
          <w:rFonts w:ascii="Arial" w:hAnsi="Arial" w:cs="Arial"/>
          <w:sz w:val="24"/>
        </w:rPr>
        <w:t>este último</w:t>
      </w:r>
      <w:r w:rsidR="00FA4036">
        <w:rPr>
          <w:rFonts w:ascii="Arial" w:hAnsi="Arial" w:cs="Arial"/>
          <w:sz w:val="24"/>
        </w:rPr>
        <w:t xml:space="preserve">, </w:t>
      </w:r>
      <w:r w:rsidR="006503BC">
        <w:rPr>
          <w:rFonts w:ascii="Arial" w:hAnsi="Arial" w:cs="Arial"/>
          <w:sz w:val="24"/>
        </w:rPr>
        <w:t xml:space="preserve">puntualiza </w:t>
      </w:r>
      <w:r w:rsidR="00FA4036">
        <w:rPr>
          <w:rFonts w:ascii="Arial" w:hAnsi="Arial" w:cs="Arial"/>
          <w:sz w:val="24"/>
        </w:rPr>
        <w:t>que fue él quien hizo la negociación</w:t>
      </w:r>
      <w:r w:rsidR="00E9763A">
        <w:rPr>
          <w:rFonts w:ascii="Arial" w:hAnsi="Arial" w:cs="Arial"/>
          <w:sz w:val="24"/>
        </w:rPr>
        <w:t xml:space="preserve"> y </w:t>
      </w:r>
      <w:r w:rsidR="00FA4036">
        <w:rPr>
          <w:rFonts w:ascii="Arial" w:hAnsi="Arial" w:cs="Arial"/>
          <w:sz w:val="24"/>
        </w:rPr>
        <w:t>en momento alguno menciona como cop</w:t>
      </w:r>
      <w:r w:rsidR="00151A3B">
        <w:rPr>
          <w:rFonts w:ascii="Arial" w:hAnsi="Arial" w:cs="Arial"/>
          <w:sz w:val="24"/>
        </w:rPr>
        <w:t>a</w:t>
      </w:r>
      <w:r w:rsidR="00FA4036">
        <w:rPr>
          <w:rFonts w:ascii="Arial" w:hAnsi="Arial" w:cs="Arial"/>
          <w:sz w:val="24"/>
        </w:rPr>
        <w:t>rt</w:t>
      </w:r>
      <w:r w:rsidR="00151A3B">
        <w:rPr>
          <w:rFonts w:ascii="Arial" w:hAnsi="Arial" w:cs="Arial"/>
          <w:sz w:val="24"/>
        </w:rPr>
        <w:t>í</w:t>
      </w:r>
      <w:r w:rsidR="00FA4036">
        <w:rPr>
          <w:rFonts w:ascii="Arial" w:hAnsi="Arial" w:cs="Arial"/>
          <w:sz w:val="24"/>
        </w:rPr>
        <w:t>cipes</w:t>
      </w:r>
      <w:r w:rsidR="00151A3B">
        <w:rPr>
          <w:rFonts w:ascii="Arial" w:hAnsi="Arial" w:cs="Arial"/>
          <w:sz w:val="24"/>
        </w:rPr>
        <w:t xml:space="preserve"> </w:t>
      </w:r>
      <w:r w:rsidR="00FA4036">
        <w:rPr>
          <w:rFonts w:ascii="Arial" w:hAnsi="Arial" w:cs="Arial"/>
          <w:sz w:val="24"/>
        </w:rPr>
        <w:t xml:space="preserve">a los señores Gustavo y María Luz Dary Hernández Herrera. </w:t>
      </w:r>
    </w:p>
    <w:p w:rsidR="00365C17" w:rsidRDefault="00365C17" w:rsidP="004133C5">
      <w:pPr>
        <w:spacing w:line="360" w:lineRule="auto"/>
        <w:jc w:val="both"/>
        <w:rPr>
          <w:rFonts w:ascii="Arial" w:hAnsi="Arial" w:cs="Arial"/>
          <w:sz w:val="24"/>
        </w:rPr>
      </w:pPr>
    </w:p>
    <w:p w:rsidR="00FA4036" w:rsidRDefault="00365C17" w:rsidP="004133C5">
      <w:pPr>
        <w:spacing w:line="360" w:lineRule="auto"/>
        <w:jc w:val="both"/>
        <w:rPr>
          <w:rFonts w:ascii="Arial" w:hAnsi="Arial" w:cs="Arial"/>
          <w:sz w:val="24"/>
        </w:rPr>
      </w:pPr>
      <w:r>
        <w:rPr>
          <w:rFonts w:ascii="Arial" w:hAnsi="Arial" w:cs="Arial"/>
          <w:sz w:val="24"/>
        </w:rPr>
        <w:t xml:space="preserve">Tampoco son precisos en la fecha de celebración del convenio, ya que si bien hablan de finales del mes de agosto de 2008, ninguno de los dos estableció </w:t>
      </w:r>
      <w:r w:rsidR="00E9763A">
        <w:rPr>
          <w:rFonts w:ascii="Arial" w:hAnsi="Arial" w:cs="Arial"/>
          <w:sz w:val="24"/>
        </w:rPr>
        <w:t xml:space="preserve">un </w:t>
      </w:r>
      <w:r w:rsidR="00E60A6C">
        <w:rPr>
          <w:rFonts w:ascii="Arial" w:hAnsi="Arial" w:cs="Arial"/>
          <w:sz w:val="24"/>
        </w:rPr>
        <w:t xml:space="preserve">día </w:t>
      </w:r>
      <w:r>
        <w:rPr>
          <w:rFonts w:ascii="Arial" w:hAnsi="Arial" w:cs="Arial"/>
          <w:sz w:val="24"/>
        </w:rPr>
        <w:t xml:space="preserve">que coincida con </w:t>
      </w:r>
      <w:r w:rsidR="00151A3B">
        <w:rPr>
          <w:rFonts w:ascii="Arial" w:hAnsi="Arial" w:cs="Arial"/>
          <w:sz w:val="24"/>
        </w:rPr>
        <w:t>e</w:t>
      </w:r>
      <w:r>
        <w:rPr>
          <w:rFonts w:ascii="Arial" w:hAnsi="Arial" w:cs="Arial"/>
          <w:sz w:val="24"/>
        </w:rPr>
        <w:t>l estipulad</w:t>
      </w:r>
      <w:r w:rsidR="00151A3B">
        <w:rPr>
          <w:rFonts w:ascii="Arial" w:hAnsi="Arial" w:cs="Arial"/>
          <w:sz w:val="24"/>
        </w:rPr>
        <w:t>o</w:t>
      </w:r>
      <w:r>
        <w:rPr>
          <w:rFonts w:ascii="Arial" w:hAnsi="Arial" w:cs="Arial"/>
          <w:sz w:val="24"/>
        </w:rPr>
        <w:t xml:space="preserve"> en el título</w:t>
      </w:r>
      <w:r w:rsidR="00087CD3">
        <w:rPr>
          <w:rFonts w:ascii="Arial" w:hAnsi="Arial" w:cs="Arial"/>
          <w:sz w:val="24"/>
        </w:rPr>
        <w:t>,</w:t>
      </w:r>
      <w:r>
        <w:rPr>
          <w:rFonts w:ascii="Arial" w:hAnsi="Arial" w:cs="Arial"/>
          <w:sz w:val="24"/>
        </w:rPr>
        <w:t xml:space="preserve"> </w:t>
      </w:r>
      <w:r w:rsidRPr="00087CD3">
        <w:rPr>
          <w:rFonts w:ascii="Arial" w:hAnsi="Arial" w:cs="Arial"/>
          <w:sz w:val="24"/>
          <w:u w:val="single"/>
        </w:rPr>
        <w:t>28-08-2008</w:t>
      </w:r>
      <w:r w:rsidR="00087CD3">
        <w:rPr>
          <w:rFonts w:ascii="Arial" w:hAnsi="Arial" w:cs="Arial"/>
          <w:sz w:val="24"/>
        </w:rPr>
        <w:t>, al punto</w:t>
      </w:r>
      <w:r w:rsidR="00E9763A">
        <w:rPr>
          <w:rFonts w:ascii="Arial" w:hAnsi="Arial" w:cs="Arial"/>
          <w:sz w:val="24"/>
        </w:rPr>
        <w:t xml:space="preserve"> incluso</w:t>
      </w:r>
      <w:r w:rsidR="00087CD3">
        <w:rPr>
          <w:rFonts w:ascii="Arial" w:hAnsi="Arial" w:cs="Arial"/>
          <w:sz w:val="24"/>
        </w:rPr>
        <w:t xml:space="preserve"> que</w:t>
      </w:r>
      <w:r w:rsidR="00E9763A">
        <w:rPr>
          <w:rFonts w:ascii="Arial" w:hAnsi="Arial" w:cs="Arial"/>
          <w:sz w:val="24"/>
        </w:rPr>
        <w:t>,</w:t>
      </w:r>
      <w:r w:rsidR="00087CD3">
        <w:rPr>
          <w:rFonts w:ascii="Arial" w:hAnsi="Arial" w:cs="Arial"/>
          <w:sz w:val="24"/>
        </w:rPr>
        <w:t xml:space="preserve"> </w:t>
      </w:r>
      <w:r>
        <w:rPr>
          <w:rFonts w:ascii="Arial" w:hAnsi="Arial" w:cs="Arial"/>
          <w:sz w:val="24"/>
        </w:rPr>
        <w:t xml:space="preserve">el señor Ríos Bermúdez, </w:t>
      </w:r>
      <w:r w:rsidR="00087CD3">
        <w:rPr>
          <w:rFonts w:ascii="Arial" w:hAnsi="Arial" w:cs="Arial"/>
          <w:sz w:val="24"/>
        </w:rPr>
        <w:t xml:space="preserve">refirió tener certeza de </w:t>
      </w:r>
      <w:r>
        <w:rPr>
          <w:rFonts w:ascii="Arial" w:hAnsi="Arial" w:cs="Arial"/>
          <w:sz w:val="24"/>
        </w:rPr>
        <w:t xml:space="preserve">que su </w:t>
      </w:r>
      <w:r w:rsidR="00151A3B">
        <w:rPr>
          <w:rFonts w:ascii="Arial" w:hAnsi="Arial" w:cs="Arial"/>
          <w:sz w:val="24"/>
        </w:rPr>
        <w:t>ex-</w:t>
      </w:r>
      <w:r>
        <w:rPr>
          <w:rFonts w:ascii="Arial" w:hAnsi="Arial" w:cs="Arial"/>
          <w:sz w:val="24"/>
        </w:rPr>
        <w:t>compañera María Luz Dary, suscribió el documento al otro día de haber acordado las condiciones</w:t>
      </w:r>
      <w:r w:rsidR="00087CD3">
        <w:rPr>
          <w:rFonts w:ascii="Arial" w:hAnsi="Arial" w:cs="Arial"/>
          <w:sz w:val="24"/>
        </w:rPr>
        <w:t>, es decir, el 29-08-2008.</w:t>
      </w:r>
    </w:p>
    <w:p w:rsidR="00FA4036" w:rsidRDefault="00FA4036" w:rsidP="004133C5">
      <w:pPr>
        <w:spacing w:line="360" w:lineRule="auto"/>
        <w:jc w:val="both"/>
        <w:rPr>
          <w:rFonts w:ascii="Arial" w:hAnsi="Arial" w:cs="Arial"/>
          <w:sz w:val="24"/>
        </w:rPr>
      </w:pPr>
    </w:p>
    <w:p w:rsidR="00BD0C1B" w:rsidRDefault="00FA4036" w:rsidP="004133C5">
      <w:pPr>
        <w:spacing w:line="360" w:lineRule="auto"/>
        <w:jc w:val="both"/>
        <w:rPr>
          <w:rFonts w:ascii="Arial" w:hAnsi="Arial" w:cs="Arial"/>
          <w:sz w:val="24"/>
        </w:rPr>
      </w:pPr>
      <w:r>
        <w:rPr>
          <w:rFonts w:ascii="Arial" w:hAnsi="Arial" w:cs="Arial"/>
          <w:sz w:val="24"/>
        </w:rPr>
        <w:t xml:space="preserve">De otra parte, </w:t>
      </w:r>
      <w:r w:rsidR="00130359">
        <w:rPr>
          <w:rFonts w:ascii="Arial" w:hAnsi="Arial" w:cs="Arial"/>
          <w:sz w:val="24"/>
        </w:rPr>
        <w:t>ninguno de ellos, estuvo presente cuando se firmó</w:t>
      </w:r>
      <w:r>
        <w:rPr>
          <w:rFonts w:ascii="Arial" w:hAnsi="Arial" w:cs="Arial"/>
          <w:sz w:val="24"/>
        </w:rPr>
        <w:t xml:space="preserve"> el </w:t>
      </w:r>
      <w:r w:rsidR="00151A3B">
        <w:rPr>
          <w:rFonts w:ascii="Arial" w:hAnsi="Arial" w:cs="Arial"/>
          <w:sz w:val="24"/>
        </w:rPr>
        <w:t>título valor</w:t>
      </w:r>
      <w:r w:rsidR="00130359">
        <w:rPr>
          <w:rFonts w:ascii="Arial" w:hAnsi="Arial" w:cs="Arial"/>
          <w:sz w:val="24"/>
        </w:rPr>
        <w:t xml:space="preserve">, </w:t>
      </w:r>
      <w:r w:rsidR="00E9763A">
        <w:rPr>
          <w:rFonts w:ascii="Arial" w:hAnsi="Arial" w:cs="Arial"/>
          <w:sz w:val="24"/>
        </w:rPr>
        <w:t>inclusive</w:t>
      </w:r>
      <w:r w:rsidR="00130359">
        <w:rPr>
          <w:rFonts w:ascii="Arial" w:hAnsi="Arial" w:cs="Arial"/>
          <w:sz w:val="24"/>
        </w:rPr>
        <w:t xml:space="preserve"> d</w:t>
      </w:r>
      <w:r w:rsidR="00BD0C1B">
        <w:rPr>
          <w:rFonts w:ascii="Arial" w:hAnsi="Arial" w:cs="Arial"/>
          <w:sz w:val="24"/>
        </w:rPr>
        <w:t xml:space="preserve">ivergen </w:t>
      </w:r>
      <w:r w:rsidR="00130359">
        <w:rPr>
          <w:rFonts w:ascii="Arial" w:hAnsi="Arial" w:cs="Arial"/>
          <w:sz w:val="24"/>
        </w:rPr>
        <w:t xml:space="preserve">en el tipo de </w:t>
      </w:r>
      <w:r w:rsidR="00365C17">
        <w:rPr>
          <w:rFonts w:ascii="Arial" w:hAnsi="Arial" w:cs="Arial"/>
          <w:sz w:val="24"/>
        </w:rPr>
        <w:t xml:space="preserve">escrito que </w:t>
      </w:r>
      <w:r w:rsidR="00BD0C1B">
        <w:rPr>
          <w:rFonts w:ascii="Arial" w:hAnsi="Arial" w:cs="Arial"/>
          <w:sz w:val="24"/>
        </w:rPr>
        <w:t xml:space="preserve">se </w:t>
      </w:r>
      <w:r w:rsidR="00130359">
        <w:rPr>
          <w:rFonts w:ascii="Arial" w:hAnsi="Arial" w:cs="Arial"/>
          <w:sz w:val="24"/>
        </w:rPr>
        <w:t>suscri</w:t>
      </w:r>
      <w:r w:rsidR="00365C17">
        <w:rPr>
          <w:rFonts w:ascii="Arial" w:hAnsi="Arial" w:cs="Arial"/>
          <w:sz w:val="24"/>
        </w:rPr>
        <w:t>bió</w:t>
      </w:r>
      <w:r w:rsidR="00130359">
        <w:rPr>
          <w:rFonts w:ascii="Arial" w:hAnsi="Arial" w:cs="Arial"/>
          <w:sz w:val="24"/>
        </w:rPr>
        <w:t xml:space="preserve">, </w:t>
      </w:r>
      <w:r w:rsidR="00B87D96">
        <w:rPr>
          <w:rFonts w:ascii="Arial" w:hAnsi="Arial" w:cs="Arial"/>
          <w:sz w:val="24"/>
        </w:rPr>
        <w:t>López Bedoya r</w:t>
      </w:r>
      <w:r>
        <w:rPr>
          <w:rFonts w:ascii="Arial" w:hAnsi="Arial" w:cs="Arial"/>
          <w:sz w:val="24"/>
        </w:rPr>
        <w:t>efiere que</w:t>
      </w:r>
      <w:r w:rsidR="00BD0C1B">
        <w:rPr>
          <w:rFonts w:ascii="Arial" w:hAnsi="Arial" w:cs="Arial"/>
          <w:sz w:val="24"/>
        </w:rPr>
        <w:t xml:space="preserve">: </w:t>
      </w:r>
      <w:r w:rsidR="00BD0C1B" w:rsidRPr="00BD0C1B">
        <w:rPr>
          <w:rFonts w:ascii="Arial" w:hAnsi="Arial" w:cs="Arial"/>
          <w:i/>
          <w:sz w:val="22"/>
        </w:rPr>
        <w:t xml:space="preserve">“(…) yo subí con ellos a Armenia cuando hicieron el negocio (…) eso fue a final de agosto de dos mil ocho y doña Nancy </w:t>
      </w:r>
      <w:r w:rsidR="00BD0C1B" w:rsidRPr="00BD0C1B">
        <w:rPr>
          <w:rFonts w:ascii="Arial" w:hAnsi="Arial" w:cs="Arial"/>
          <w:i/>
          <w:sz w:val="22"/>
          <w:u w:val="single"/>
        </w:rPr>
        <w:t>quedo de venir al otro día a la notaría hacer los papeles del negocio yo al otro día no tuve que con ellos</w:t>
      </w:r>
      <w:r w:rsidR="00BD0C1B" w:rsidRPr="00BD0C1B">
        <w:rPr>
          <w:rFonts w:ascii="Arial" w:hAnsi="Arial" w:cs="Arial"/>
          <w:i/>
          <w:sz w:val="22"/>
        </w:rPr>
        <w:t xml:space="preserve"> (…) Infórmele al despacho si lo sabe mediante qué documento se respaldó el cumplimiento De la suma referida que quedaba debiendo. CONTESTO. </w:t>
      </w:r>
      <w:r w:rsidR="00BD0C1B" w:rsidRPr="00BD0C1B">
        <w:rPr>
          <w:rFonts w:ascii="Arial" w:hAnsi="Arial" w:cs="Arial"/>
          <w:i/>
          <w:sz w:val="22"/>
          <w:u w:val="single"/>
        </w:rPr>
        <w:t>Esa parte si no la sé, demás que en el contrato de compraventa</w:t>
      </w:r>
      <w:r w:rsidR="00BD0C1B" w:rsidRPr="00BD0C1B">
        <w:rPr>
          <w:rFonts w:ascii="Arial" w:hAnsi="Arial" w:cs="Arial"/>
          <w:i/>
          <w:sz w:val="22"/>
        </w:rPr>
        <w:t xml:space="preserve"> (…)”</w:t>
      </w:r>
      <w:r w:rsidR="00BD0C1B">
        <w:rPr>
          <w:rFonts w:ascii="Arial" w:hAnsi="Arial" w:cs="Arial"/>
          <w:sz w:val="24"/>
        </w:rPr>
        <w:t xml:space="preserve"> (</w:t>
      </w:r>
      <w:r w:rsidR="002E7255">
        <w:rPr>
          <w:rFonts w:ascii="Arial" w:hAnsi="Arial" w:cs="Arial"/>
          <w:sz w:val="24"/>
        </w:rPr>
        <w:t xml:space="preserve">Resaltado </w:t>
      </w:r>
      <w:r w:rsidR="00BD0C1B">
        <w:rPr>
          <w:rFonts w:ascii="Arial" w:hAnsi="Arial" w:cs="Arial"/>
          <w:sz w:val="24"/>
        </w:rPr>
        <w:t xml:space="preserve">fuera de texto). </w:t>
      </w:r>
    </w:p>
    <w:p w:rsidR="00B56815" w:rsidRDefault="00BD0C1B" w:rsidP="00B56815">
      <w:pPr>
        <w:spacing w:line="360" w:lineRule="auto"/>
        <w:jc w:val="both"/>
        <w:rPr>
          <w:rFonts w:ascii="Arial" w:hAnsi="Arial" w:cs="Arial"/>
          <w:sz w:val="24"/>
        </w:rPr>
      </w:pPr>
      <w:r>
        <w:rPr>
          <w:rFonts w:ascii="Arial" w:hAnsi="Arial" w:cs="Arial"/>
          <w:sz w:val="24"/>
        </w:rPr>
        <w:t>Mient</w:t>
      </w:r>
      <w:r w:rsidR="00367BAA">
        <w:rPr>
          <w:rFonts w:ascii="Arial" w:hAnsi="Arial" w:cs="Arial"/>
          <w:sz w:val="24"/>
        </w:rPr>
        <w:t>r</w:t>
      </w:r>
      <w:r>
        <w:rPr>
          <w:rFonts w:ascii="Arial" w:hAnsi="Arial" w:cs="Arial"/>
          <w:sz w:val="24"/>
        </w:rPr>
        <w:t xml:space="preserve">as que </w:t>
      </w:r>
      <w:r w:rsidR="00367BAA">
        <w:rPr>
          <w:rFonts w:ascii="Arial" w:hAnsi="Arial" w:cs="Arial"/>
          <w:sz w:val="24"/>
        </w:rPr>
        <w:t xml:space="preserve">el señor </w:t>
      </w:r>
      <w:r w:rsidR="00E9763A">
        <w:rPr>
          <w:rFonts w:ascii="Arial" w:hAnsi="Arial" w:cs="Arial"/>
          <w:sz w:val="24"/>
        </w:rPr>
        <w:t>Ríos Bermúdez</w:t>
      </w:r>
      <w:r w:rsidR="00B87D96">
        <w:rPr>
          <w:rFonts w:ascii="Arial" w:hAnsi="Arial" w:cs="Arial"/>
          <w:sz w:val="24"/>
        </w:rPr>
        <w:t xml:space="preserve"> </w:t>
      </w:r>
      <w:r w:rsidR="0036267E">
        <w:rPr>
          <w:rFonts w:ascii="Arial" w:hAnsi="Arial" w:cs="Arial"/>
          <w:sz w:val="24"/>
        </w:rPr>
        <w:t>afirmó</w:t>
      </w:r>
      <w:r>
        <w:rPr>
          <w:rFonts w:ascii="Arial" w:hAnsi="Arial" w:cs="Arial"/>
          <w:sz w:val="24"/>
        </w:rPr>
        <w:t xml:space="preserve">: </w:t>
      </w:r>
      <w:r w:rsidRPr="00B56815">
        <w:rPr>
          <w:rFonts w:ascii="Arial" w:hAnsi="Arial" w:cs="Arial"/>
          <w:i/>
          <w:sz w:val="22"/>
        </w:rPr>
        <w:t>“(…) y ese mismo día ella llegó a  la ciudad de Pereira y hablo con mi esposa lo cual se fueron hacer el documento de la buseta</w:t>
      </w:r>
      <w:r w:rsidR="00B56815" w:rsidRPr="00B56815">
        <w:rPr>
          <w:rFonts w:ascii="Arial" w:hAnsi="Arial" w:cs="Arial"/>
          <w:i/>
          <w:sz w:val="22"/>
        </w:rPr>
        <w:t xml:space="preserve">, (…) resulta que ese día, mi esposa el día veintinueve de agosto de dos mil ocho, </w:t>
      </w:r>
      <w:r w:rsidR="00B56815" w:rsidRPr="00B56815">
        <w:rPr>
          <w:rFonts w:ascii="Arial" w:hAnsi="Arial" w:cs="Arial"/>
          <w:i/>
          <w:sz w:val="22"/>
          <w:u w:val="single"/>
        </w:rPr>
        <w:t>mi esposa se fue con ella para la Notaría, hicieron el papel de compraventa lo cual mi esposa le firmó un pagaré en blanco pero como yo no sabía porque yo estaba en el taller entonces mi esposa le firmó ese pagaré por lo cual ese pagaré era por la suma de veintitrés millones</w:t>
      </w:r>
      <w:r w:rsidR="00B56815" w:rsidRPr="00B56815">
        <w:rPr>
          <w:rFonts w:ascii="Arial" w:hAnsi="Arial" w:cs="Arial"/>
          <w:i/>
          <w:sz w:val="22"/>
        </w:rPr>
        <w:t xml:space="preserve"> (…)”</w:t>
      </w:r>
      <w:r w:rsidR="00E60A6C">
        <w:rPr>
          <w:rFonts w:ascii="Arial" w:hAnsi="Arial" w:cs="Arial"/>
          <w:sz w:val="24"/>
        </w:rPr>
        <w:t>.</w:t>
      </w:r>
      <w:r w:rsidR="00B56815">
        <w:rPr>
          <w:rFonts w:ascii="Arial" w:hAnsi="Arial" w:cs="Arial"/>
          <w:sz w:val="24"/>
        </w:rPr>
        <w:t>(</w:t>
      </w:r>
      <w:proofErr w:type="spellStart"/>
      <w:r w:rsidR="00B56815">
        <w:rPr>
          <w:rFonts w:ascii="Arial" w:hAnsi="Arial" w:cs="Arial"/>
          <w:sz w:val="24"/>
        </w:rPr>
        <w:t>Sublinea</w:t>
      </w:r>
      <w:proofErr w:type="spellEnd"/>
      <w:r w:rsidR="00B56815">
        <w:rPr>
          <w:rFonts w:ascii="Arial" w:hAnsi="Arial" w:cs="Arial"/>
          <w:sz w:val="24"/>
        </w:rPr>
        <w:t xml:space="preserve"> propia de esta Sala). </w:t>
      </w:r>
    </w:p>
    <w:p w:rsidR="00365C17" w:rsidRDefault="00365C17" w:rsidP="004133C5">
      <w:pPr>
        <w:spacing w:line="360" w:lineRule="auto"/>
        <w:jc w:val="both"/>
        <w:rPr>
          <w:rFonts w:ascii="Arial" w:hAnsi="Arial" w:cs="Arial"/>
          <w:sz w:val="24"/>
        </w:rPr>
      </w:pPr>
    </w:p>
    <w:p w:rsidR="00E60A6C" w:rsidRDefault="00E60A6C" w:rsidP="004133C5">
      <w:pPr>
        <w:spacing w:line="360" w:lineRule="auto"/>
        <w:jc w:val="both"/>
        <w:rPr>
          <w:rFonts w:ascii="Arial" w:hAnsi="Arial" w:cs="Arial"/>
          <w:sz w:val="24"/>
        </w:rPr>
      </w:pPr>
      <w:r>
        <w:rPr>
          <w:rFonts w:ascii="Arial" w:hAnsi="Arial" w:cs="Arial"/>
          <w:sz w:val="24"/>
        </w:rPr>
        <w:t xml:space="preserve">Por otro lado, el señor </w:t>
      </w:r>
      <w:r w:rsidR="00E9763A">
        <w:rPr>
          <w:rFonts w:ascii="Arial" w:hAnsi="Arial" w:cs="Arial"/>
          <w:sz w:val="24"/>
        </w:rPr>
        <w:t>Fabio</w:t>
      </w:r>
      <w:r>
        <w:rPr>
          <w:rFonts w:ascii="Arial" w:hAnsi="Arial" w:cs="Arial"/>
          <w:sz w:val="24"/>
        </w:rPr>
        <w:t xml:space="preserve">, insiste </w:t>
      </w:r>
      <w:r w:rsidR="00B56815">
        <w:rPr>
          <w:rFonts w:ascii="Arial" w:hAnsi="Arial" w:cs="Arial"/>
          <w:sz w:val="24"/>
        </w:rPr>
        <w:t xml:space="preserve">en decir que él fue </w:t>
      </w:r>
      <w:r>
        <w:rPr>
          <w:rFonts w:ascii="Arial" w:hAnsi="Arial" w:cs="Arial"/>
          <w:sz w:val="24"/>
        </w:rPr>
        <w:t>quien se obligó con el contrato de compraventa</w:t>
      </w:r>
      <w:r w:rsidR="00E9763A">
        <w:rPr>
          <w:rFonts w:ascii="Arial" w:hAnsi="Arial" w:cs="Arial"/>
          <w:sz w:val="24"/>
        </w:rPr>
        <w:t xml:space="preserve"> del vehículo</w:t>
      </w:r>
      <w:r>
        <w:rPr>
          <w:rFonts w:ascii="Arial" w:hAnsi="Arial" w:cs="Arial"/>
          <w:sz w:val="24"/>
        </w:rPr>
        <w:t xml:space="preserve">, pero al </w:t>
      </w:r>
      <w:r w:rsidR="002E7255">
        <w:rPr>
          <w:rFonts w:ascii="Arial" w:hAnsi="Arial" w:cs="Arial"/>
          <w:sz w:val="24"/>
        </w:rPr>
        <w:t xml:space="preserve">indagársele </w:t>
      </w:r>
      <w:r>
        <w:rPr>
          <w:rFonts w:ascii="Arial" w:hAnsi="Arial" w:cs="Arial"/>
          <w:sz w:val="24"/>
        </w:rPr>
        <w:t>por qué el título fue suscrito por María Luz Dary y Gustavo Hernández Herrera, exp</w:t>
      </w:r>
      <w:r w:rsidR="00461C1A">
        <w:rPr>
          <w:rFonts w:ascii="Arial" w:hAnsi="Arial" w:cs="Arial"/>
          <w:sz w:val="24"/>
        </w:rPr>
        <w:t>uso</w:t>
      </w:r>
      <w:r w:rsidR="00B56815">
        <w:rPr>
          <w:rFonts w:ascii="Arial" w:hAnsi="Arial" w:cs="Arial"/>
          <w:sz w:val="24"/>
        </w:rPr>
        <w:t xml:space="preserve">: </w:t>
      </w:r>
      <w:r w:rsidR="00B56815" w:rsidRPr="00461C1A">
        <w:rPr>
          <w:rFonts w:ascii="Arial" w:hAnsi="Arial" w:cs="Arial"/>
          <w:i/>
          <w:sz w:val="22"/>
        </w:rPr>
        <w:t xml:space="preserve">“(…) </w:t>
      </w:r>
      <w:r w:rsidR="00461C1A" w:rsidRPr="00461C1A">
        <w:rPr>
          <w:rFonts w:ascii="Arial" w:hAnsi="Arial" w:cs="Arial"/>
          <w:i/>
          <w:sz w:val="22"/>
        </w:rPr>
        <w:t xml:space="preserve">Infórmele </w:t>
      </w:r>
      <w:r w:rsidR="00B56815" w:rsidRPr="00461C1A">
        <w:rPr>
          <w:rFonts w:ascii="Arial" w:hAnsi="Arial" w:cs="Arial"/>
          <w:i/>
          <w:sz w:val="22"/>
        </w:rPr>
        <w:t xml:space="preserve">al despacho si el documento lo firmo solo su esposa o hubieron (sic) otras personas que firmaron. CONTESTO. Mi exesposa y mi cuñado Gustavo Hernández. PREGUNTADO. Infórmele al despacho por qué motivo usted informa que se obligó a pagar la deuda usted y su exesposa, y ahora informa que también se obligó el señor Gustavo Hernández. CONTESTO. </w:t>
      </w:r>
      <w:r w:rsidR="00B56815" w:rsidRPr="008E7AEF">
        <w:rPr>
          <w:rFonts w:ascii="Arial" w:hAnsi="Arial" w:cs="Arial"/>
          <w:i/>
          <w:sz w:val="22"/>
          <w:u w:val="single"/>
        </w:rPr>
        <w:t xml:space="preserve">Porque en el caso mío yo fui quien hizo el negocio de la buseta y como esposo de la señora Luz Dary Hernández yo me comprometí, porque </w:t>
      </w:r>
      <w:r w:rsidR="00B56815" w:rsidRPr="008E7AEF">
        <w:rPr>
          <w:rFonts w:ascii="Arial" w:hAnsi="Arial" w:cs="Arial"/>
          <w:i/>
          <w:sz w:val="22"/>
          <w:u w:val="single"/>
        </w:rPr>
        <w:lastRenderedPageBreak/>
        <w:t>digo que fue Gustavo Hernández</w:t>
      </w:r>
      <w:proofErr w:type="gramStart"/>
      <w:r w:rsidR="00B56815" w:rsidRPr="008E7AEF">
        <w:rPr>
          <w:rFonts w:ascii="Arial" w:hAnsi="Arial" w:cs="Arial"/>
          <w:i/>
          <w:sz w:val="22"/>
          <w:u w:val="single"/>
        </w:rPr>
        <w:t>?.</w:t>
      </w:r>
      <w:proofErr w:type="gramEnd"/>
      <w:r w:rsidR="00B56815" w:rsidRPr="008E7AEF">
        <w:rPr>
          <w:rFonts w:ascii="Arial" w:hAnsi="Arial" w:cs="Arial"/>
          <w:i/>
          <w:sz w:val="22"/>
          <w:u w:val="single"/>
        </w:rPr>
        <w:t xml:space="preserve"> Porque cuando mi esposa fue a firmar el documento, creo yo que mi cuñado fue el que firmó</w:t>
      </w:r>
      <w:r w:rsidR="00461C1A" w:rsidRPr="008E7AEF">
        <w:rPr>
          <w:rFonts w:ascii="Arial" w:hAnsi="Arial" w:cs="Arial"/>
          <w:i/>
          <w:sz w:val="22"/>
          <w:u w:val="single"/>
        </w:rPr>
        <w:t xml:space="preserve"> </w:t>
      </w:r>
      <w:r w:rsidR="00461C1A" w:rsidRPr="00461C1A">
        <w:rPr>
          <w:rFonts w:ascii="Arial" w:hAnsi="Arial" w:cs="Arial"/>
          <w:i/>
          <w:sz w:val="22"/>
        </w:rPr>
        <w:t>(…)”</w:t>
      </w:r>
      <w:r w:rsidR="008E7AEF">
        <w:rPr>
          <w:rFonts w:ascii="Arial" w:hAnsi="Arial" w:cs="Arial"/>
          <w:i/>
          <w:sz w:val="22"/>
        </w:rPr>
        <w:t xml:space="preserve"> </w:t>
      </w:r>
      <w:r w:rsidR="008E7AEF">
        <w:rPr>
          <w:rFonts w:ascii="Arial" w:hAnsi="Arial" w:cs="Arial"/>
          <w:sz w:val="24"/>
        </w:rPr>
        <w:t>(Sub</w:t>
      </w:r>
      <w:r w:rsidR="00E4190C">
        <w:rPr>
          <w:rFonts w:ascii="Arial" w:hAnsi="Arial" w:cs="Arial"/>
          <w:sz w:val="24"/>
        </w:rPr>
        <w:t xml:space="preserve">rayas </w:t>
      </w:r>
      <w:r w:rsidR="008E7AEF">
        <w:rPr>
          <w:rFonts w:ascii="Arial" w:hAnsi="Arial" w:cs="Arial"/>
          <w:sz w:val="24"/>
        </w:rPr>
        <w:t xml:space="preserve">fuera de texto). </w:t>
      </w:r>
      <w:r w:rsidR="00B56815">
        <w:rPr>
          <w:rFonts w:ascii="Arial" w:hAnsi="Arial" w:cs="Arial"/>
          <w:sz w:val="24"/>
        </w:rPr>
        <w:t xml:space="preserve">Circunstancias </w:t>
      </w:r>
      <w:r w:rsidR="00B50BFF">
        <w:rPr>
          <w:rFonts w:ascii="Arial" w:hAnsi="Arial" w:cs="Arial"/>
          <w:sz w:val="24"/>
        </w:rPr>
        <w:t xml:space="preserve">que sin mayor </w:t>
      </w:r>
      <w:r w:rsidR="00B56815">
        <w:rPr>
          <w:rFonts w:ascii="Arial" w:hAnsi="Arial" w:cs="Arial"/>
          <w:sz w:val="24"/>
        </w:rPr>
        <w:t xml:space="preserve">análisis </w:t>
      </w:r>
      <w:r w:rsidR="00B87D96">
        <w:rPr>
          <w:rFonts w:ascii="Arial" w:hAnsi="Arial" w:cs="Arial"/>
          <w:sz w:val="24"/>
        </w:rPr>
        <w:t>de</w:t>
      </w:r>
      <w:r w:rsidR="00E9763A">
        <w:rPr>
          <w:rFonts w:ascii="Arial" w:hAnsi="Arial" w:cs="Arial"/>
          <w:sz w:val="24"/>
        </w:rPr>
        <w:t>vienen</w:t>
      </w:r>
      <w:r w:rsidR="00B50BFF">
        <w:rPr>
          <w:rFonts w:ascii="Arial" w:hAnsi="Arial" w:cs="Arial"/>
          <w:sz w:val="24"/>
        </w:rPr>
        <w:t xml:space="preserve"> insuficientes para obligarse</w:t>
      </w:r>
      <w:r w:rsidR="00461C1A">
        <w:rPr>
          <w:rFonts w:ascii="Arial" w:hAnsi="Arial" w:cs="Arial"/>
          <w:sz w:val="24"/>
        </w:rPr>
        <w:t xml:space="preserve"> en términos jurídicos</w:t>
      </w:r>
      <w:r w:rsidR="00B50BFF">
        <w:rPr>
          <w:rFonts w:ascii="Arial" w:hAnsi="Arial" w:cs="Arial"/>
          <w:sz w:val="24"/>
        </w:rPr>
        <w:t xml:space="preserve">. </w:t>
      </w:r>
      <w:r>
        <w:rPr>
          <w:rFonts w:ascii="Arial" w:hAnsi="Arial" w:cs="Arial"/>
          <w:sz w:val="24"/>
        </w:rPr>
        <w:t xml:space="preserve"> </w:t>
      </w:r>
    </w:p>
    <w:p w:rsidR="001969F4" w:rsidRDefault="001969F4" w:rsidP="004133C5">
      <w:pPr>
        <w:spacing w:line="360" w:lineRule="auto"/>
        <w:jc w:val="both"/>
        <w:rPr>
          <w:rFonts w:ascii="Arial" w:hAnsi="Arial" w:cs="Arial"/>
          <w:sz w:val="24"/>
        </w:rPr>
      </w:pPr>
    </w:p>
    <w:p w:rsidR="001969F4" w:rsidRDefault="001969F4" w:rsidP="004133C5">
      <w:pPr>
        <w:spacing w:line="360" w:lineRule="auto"/>
        <w:jc w:val="both"/>
        <w:rPr>
          <w:rFonts w:ascii="Arial" w:hAnsi="Arial" w:cs="Arial"/>
          <w:sz w:val="24"/>
        </w:rPr>
      </w:pPr>
      <w:r w:rsidRPr="006B26D8">
        <w:rPr>
          <w:rFonts w:ascii="Arial" w:hAnsi="Arial" w:cs="Arial"/>
          <w:sz w:val="24"/>
        </w:rPr>
        <w:t xml:space="preserve">Finalmente, aunque ambos deponentes concuerdan en señalar que antes de la negociación de la </w:t>
      </w:r>
      <w:r w:rsidR="00461C1A">
        <w:rPr>
          <w:rFonts w:ascii="Arial" w:hAnsi="Arial" w:cs="Arial"/>
          <w:sz w:val="24"/>
        </w:rPr>
        <w:t>buseta</w:t>
      </w:r>
      <w:r w:rsidRPr="006B26D8">
        <w:rPr>
          <w:rFonts w:ascii="Arial" w:hAnsi="Arial" w:cs="Arial"/>
          <w:sz w:val="24"/>
        </w:rPr>
        <w:t xml:space="preserve">, las partes no tenían vínculos comerciales, ello en forma alguna </w:t>
      </w:r>
      <w:r w:rsidRPr="008E7AEF">
        <w:rPr>
          <w:rFonts w:ascii="Arial" w:hAnsi="Arial" w:cs="Arial"/>
          <w:sz w:val="24"/>
        </w:rPr>
        <w:t>descarta que luego de esa transacción</w:t>
      </w:r>
      <w:r w:rsidR="00461C1A" w:rsidRPr="008E7AEF">
        <w:rPr>
          <w:rFonts w:ascii="Arial" w:hAnsi="Arial" w:cs="Arial"/>
          <w:sz w:val="24"/>
        </w:rPr>
        <w:t>, haya habido otros negocios, es más,</w:t>
      </w:r>
      <w:r w:rsidR="00461C1A">
        <w:rPr>
          <w:rFonts w:ascii="Arial" w:hAnsi="Arial" w:cs="Arial"/>
          <w:sz w:val="24"/>
        </w:rPr>
        <w:t xml:space="preserve"> </w:t>
      </w:r>
      <w:r w:rsidR="008E7AEF">
        <w:rPr>
          <w:rFonts w:ascii="Arial" w:hAnsi="Arial" w:cs="Arial"/>
          <w:sz w:val="24"/>
        </w:rPr>
        <w:t>el señor Fabio Ríos comentó que la ejecutante luego le vendió el mencionado vehículo a Gustavo Hernández y aportó copia de los documentos que dan cuenta de esa compraventa realizada en el año 2010 (Folios 5 a 20, cuaderno No.6).</w:t>
      </w:r>
      <w:r w:rsidR="00E4190C">
        <w:rPr>
          <w:rFonts w:ascii="Arial" w:hAnsi="Arial" w:cs="Arial"/>
          <w:sz w:val="24"/>
        </w:rPr>
        <w:t xml:space="preserve"> </w:t>
      </w:r>
      <w:r w:rsidR="00E4190C" w:rsidRPr="008A189D">
        <w:rPr>
          <w:rFonts w:ascii="Arial" w:hAnsi="Arial" w:cs="Arial"/>
          <w:sz w:val="24"/>
        </w:rPr>
        <w:t>Escritos que</w:t>
      </w:r>
      <w:r w:rsidR="008A189D" w:rsidRPr="008A189D">
        <w:rPr>
          <w:rFonts w:ascii="Arial" w:hAnsi="Arial" w:cs="Arial"/>
          <w:sz w:val="24"/>
        </w:rPr>
        <w:t>,</w:t>
      </w:r>
      <w:r w:rsidR="00E4190C" w:rsidRPr="008A189D">
        <w:rPr>
          <w:rFonts w:ascii="Arial" w:hAnsi="Arial" w:cs="Arial"/>
          <w:sz w:val="24"/>
        </w:rPr>
        <w:t xml:space="preserve"> por demás está decirlo, son pruebas ineficaces para acreditar el negocio jurídico que se alude subyacente y de ningún modo afectan la literalidad del título valor, menos sirven para imputar pago parcial alguno, se itera, corresponden a transacciones diferentes.</w:t>
      </w:r>
      <w:r w:rsidR="00E4190C">
        <w:rPr>
          <w:rFonts w:ascii="Arial" w:hAnsi="Arial" w:cs="Arial"/>
          <w:sz w:val="24"/>
        </w:rPr>
        <w:t xml:space="preserve"> </w:t>
      </w:r>
    </w:p>
    <w:p w:rsidR="00E60A6C" w:rsidRDefault="00E60A6C" w:rsidP="004133C5">
      <w:pPr>
        <w:spacing w:line="360" w:lineRule="auto"/>
        <w:jc w:val="both"/>
        <w:rPr>
          <w:rFonts w:ascii="Arial" w:hAnsi="Arial" w:cs="Arial"/>
          <w:sz w:val="24"/>
        </w:rPr>
      </w:pPr>
    </w:p>
    <w:p w:rsidR="001F2B9C" w:rsidRDefault="001F2B9C" w:rsidP="001F2B9C">
      <w:pPr>
        <w:pStyle w:val="Textoindependiente"/>
        <w:spacing w:line="360" w:lineRule="auto"/>
        <w:rPr>
          <w:rFonts w:ascii="Arial" w:hAnsi="Arial" w:cs="Arial"/>
          <w:szCs w:val="22"/>
        </w:rPr>
      </w:pPr>
      <w:r>
        <w:rPr>
          <w:rFonts w:ascii="Arial" w:hAnsi="Arial" w:cs="Arial"/>
          <w:lang w:val="es-ES_tradnl" w:bidi="he-IL"/>
        </w:rPr>
        <w:t xml:space="preserve">En suma, las pruebas testimoniales acercadas por la parte ejecutada, </w:t>
      </w:r>
      <w:r w:rsidRPr="0016011E">
        <w:rPr>
          <w:rFonts w:ascii="Arial" w:hAnsi="Arial" w:cs="Arial"/>
        </w:rPr>
        <w:t xml:space="preserve">resultan </w:t>
      </w:r>
      <w:r w:rsidR="00B66326">
        <w:rPr>
          <w:rFonts w:ascii="Arial" w:hAnsi="Arial" w:cs="Arial"/>
        </w:rPr>
        <w:t>insuficientes</w:t>
      </w:r>
      <w:r w:rsidR="006F61EE">
        <w:rPr>
          <w:rFonts w:ascii="Arial" w:hAnsi="Arial" w:cs="Arial"/>
        </w:rPr>
        <w:t xml:space="preserve"> </w:t>
      </w:r>
      <w:r>
        <w:rPr>
          <w:rFonts w:ascii="Arial" w:hAnsi="Arial" w:cs="Arial"/>
        </w:rPr>
        <w:t>en su poder de convicción, al contrario de lo afirmado por el apelante, resultan incoherentes entre sí</w:t>
      </w:r>
      <w:r>
        <w:rPr>
          <w:rFonts w:ascii="Arial" w:hAnsi="Arial" w:cs="Arial"/>
          <w:lang w:val="es-ES_tradnl" w:bidi="he-IL"/>
        </w:rPr>
        <w:t xml:space="preserve"> y </w:t>
      </w:r>
      <w:r w:rsidR="00A27A7C">
        <w:rPr>
          <w:rFonts w:ascii="Arial" w:hAnsi="Arial" w:cs="Arial"/>
          <w:lang w:val="es-ES_tradnl" w:bidi="he-IL"/>
        </w:rPr>
        <w:t>se</w:t>
      </w:r>
      <w:r>
        <w:rPr>
          <w:rFonts w:ascii="Arial" w:hAnsi="Arial" w:cs="Arial"/>
          <w:lang w:val="es-ES_tradnl" w:bidi="he-IL"/>
        </w:rPr>
        <w:t xml:space="preserve"> cataloga</w:t>
      </w:r>
      <w:r w:rsidR="00A27A7C">
        <w:rPr>
          <w:rFonts w:ascii="Arial" w:hAnsi="Arial" w:cs="Arial"/>
          <w:lang w:val="es-ES_tradnl" w:bidi="he-IL"/>
        </w:rPr>
        <w:t>n</w:t>
      </w:r>
      <w:r>
        <w:rPr>
          <w:rFonts w:ascii="Arial" w:hAnsi="Arial" w:cs="Arial"/>
          <w:lang w:val="es-ES_tradnl" w:bidi="he-IL"/>
        </w:rPr>
        <w:t xml:space="preserve"> como </w:t>
      </w:r>
      <w:r w:rsidRPr="00F722E0">
        <w:rPr>
          <w:rFonts w:ascii="Arial" w:hAnsi="Arial" w:cs="Arial"/>
        </w:rPr>
        <w:t>testigo</w:t>
      </w:r>
      <w:r>
        <w:rPr>
          <w:rFonts w:ascii="Arial" w:hAnsi="Arial" w:cs="Arial"/>
        </w:rPr>
        <w:t>s</w:t>
      </w:r>
      <w:r w:rsidRPr="00F722E0">
        <w:rPr>
          <w:rFonts w:ascii="Arial" w:hAnsi="Arial" w:cs="Arial"/>
        </w:rPr>
        <w:t xml:space="preserve"> de oídas o indirecto</w:t>
      </w:r>
      <w:r>
        <w:rPr>
          <w:rFonts w:ascii="Arial" w:hAnsi="Arial" w:cs="Arial"/>
        </w:rPr>
        <w:t>s</w:t>
      </w:r>
      <w:r w:rsidRPr="00F722E0">
        <w:rPr>
          <w:rFonts w:ascii="Arial" w:hAnsi="Arial" w:cs="Arial"/>
        </w:rPr>
        <w:t>,</w:t>
      </w:r>
      <w:r w:rsidR="00A27A7C">
        <w:rPr>
          <w:rFonts w:ascii="Arial" w:hAnsi="Arial" w:cs="Arial"/>
        </w:rPr>
        <w:t xml:space="preserve"> respecto al negocio jurídico causal, por lo tanto su </w:t>
      </w:r>
      <w:r w:rsidRPr="00F722E0">
        <w:rPr>
          <w:rFonts w:ascii="Arial" w:hAnsi="Arial" w:cs="Arial"/>
        </w:rPr>
        <w:t xml:space="preserve">eficacia probatoria esta reducida, </w:t>
      </w:r>
      <w:r>
        <w:rPr>
          <w:rFonts w:ascii="Arial" w:hAnsi="Arial" w:cs="Arial"/>
        </w:rPr>
        <w:t xml:space="preserve">tal como </w:t>
      </w:r>
      <w:r w:rsidRPr="00F722E0">
        <w:rPr>
          <w:rFonts w:ascii="Arial" w:hAnsi="Arial" w:cs="Arial"/>
        </w:rPr>
        <w:t>lo explica la CSJ</w:t>
      </w:r>
      <w:r w:rsidRPr="00F722E0">
        <w:rPr>
          <w:rStyle w:val="Refdenotaalpie"/>
          <w:rFonts w:ascii="Arial" w:hAnsi="Arial" w:cs="Arial"/>
          <w:szCs w:val="22"/>
        </w:rPr>
        <w:footnoteReference w:id="7"/>
      </w:r>
      <w:r w:rsidRPr="00F722E0">
        <w:rPr>
          <w:rFonts w:ascii="Arial" w:hAnsi="Arial" w:cs="Arial"/>
          <w:szCs w:val="22"/>
        </w:rPr>
        <w:t xml:space="preserve">: </w:t>
      </w:r>
      <w:r w:rsidRPr="001F2B9C">
        <w:rPr>
          <w:rFonts w:ascii="Arial" w:hAnsi="Arial" w:cs="Arial"/>
          <w:sz w:val="22"/>
          <w:szCs w:val="22"/>
        </w:rPr>
        <w:t xml:space="preserve">“(…) </w:t>
      </w:r>
      <w:r w:rsidRPr="001F2B9C">
        <w:rPr>
          <w:rFonts w:ascii="Arial" w:hAnsi="Arial" w:cs="Arial"/>
          <w:i/>
          <w:sz w:val="22"/>
          <w:szCs w:val="22"/>
        </w:rPr>
        <w:t xml:space="preserve">En torno a los testimonios de oídas o ex </w:t>
      </w:r>
      <w:proofErr w:type="spellStart"/>
      <w:r w:rsidRPr="001F2B9C">
        <w:rPr>
          <w:rFonts w:ascii="Arial" w:hAnsi="Arial" w:cs="Arial"/>
          <w:i/>
          <w:sz w:val="22"/>
          <w:szCs w:val="22"/>
        </w:rPr>
        <w:t>auditur</w:t>
      </w:r>
      <w:proofErr w:type="spellEnd"/>
      <w:r w:rsidRPr="001F2B9C">
        <w:rPr>
          <w:rFonts w:ascii="Arial" w:hAnsi="Arial" w:cs="Arial"/>
          <w:i/>
          <w:sz w:val="22"/>
          <w:szCs w:val="22"/>
        </w:rPr>
        <w:t xml:space="preserve">, que “frente al riesgo de equivocación o mentira en que pueden incurrir estos deponentes, el vertido en el proceso por haberse oído de interpuesta persona, tiene muy poco o escaso poder de convicción; y que ningún valor demostrativo ostenta el que se rinde cuando la versión proviene de lo que ha expresado al declarante alguna de las partes (CLXXXVIII, 307, reiterada en </w:t>
      </w:r>
      <w:proofErr w:type="spellStart"/>
      <w:r w:rsidRPr="001F2B9C">
        <w:rPr>
          <w:rFonts w:ascii="Arial" w:hAnsi="Arial" w:cs="Arial"/>
          <w:i/>
          <w:sz w:val="22"/>
          <w:szCs w:val="22"/>
        </w:rPr>
        <w:t>cas</w:t>
      </w:r>
      <w:proofErr w:type="spellEnd"/>
      <w:r w:rsidRPr="001F2B9C">
        <w:rPr>
          <w:rFonts w:ascii="Arial" w:hAnsi="Arial" w:cs="Arial"/>
          <w:i/>
          <w:sz w:val="22"/>
          <w:szCs w:val="22"/>
        </w:rPr>
        <w:t>. 18 abril de 2001, exp.5943)</w:t>
      </w:r>
      <w:r>
        <w:rPr>
          <w:rFonts w:ascii="Arial" w:hAnsi="Arial" w:cs="Arial"/>
          <w:i/>
          <w:szCs w:val="22"/>
        </w:rPr>
        <w:t>”</w:t>
      </w:r>
      <w:r w:rsidRPr="00F722E0">
        <w:rPr>
          <w:rFonts w:ascii="Arial" w:hAnsi="Arial" w:cs="Arial"/>
          <w:i/>
          <w:szCs w:val="22"/>
        </w:rPr>
        <w:t>.</w:t>
      </w:r>
      <w:r w:rsidRPr="00F722E0">
        <w:rPr>
          <w:rFonts w:ascii="Arial" w:hAnsi="Arial" w:cs="Arial"/>
          <w:szCs w:val="22"/>
        </w:rPr>
        <w:t xml:space="preserve">  </w:t>
      </w:r>
    </w:p>
    <w:p w:rsidR="00E57D5E" w:rsidRDefault="00E57D5E" w:rsidP="001F2B9C">
      <w:pPr>
        <w:pStyle w:val="Textoindependiente"/>
        <w:spacing w:line="360" w:lineRule="auto"/>
        <w:rPr>
          <w:rFonts w:ascii="Arial" w:hAnsi="Arial" w:cs="Arial"/>
          <w:szCs w:val="22"/>
        </w:rPr>
      </w:pPr>
    </w:p>
    <w:p w:rsidR="00D77715" w:rsidRPr="00D77715" w:rsidRDefault="00E86AE4" w:rsidP="00D77715">
      <w:pPr>
        <w:spacing w:line="360" w:lineRule="auto"/>
        <w:jc w:val="both"/>
        <w:rPr>
          <w:rFonts w:ascii="Arial" w:hAnsi="Arial" w:cs="Arial"/>
          <w:i/>
          <w:sz w:val="22"/>
        </w:rPr>
      </w:pPr>
      <w:r w:rsidRPr="008A189D">
        <w:rPr>
          <w:rFonts w:ascii="Arial" w:hAnsi="Arial" w:cs="Arial"/>
          <w:sz w:val="24"/>
          <w:szCs w:val="24"/>
        </w:rPr>
        <w:t xml:space="preserve">Si bien no fue materia de discusión la confesión ficta, </w:t>
      </w:r>
      <w:r w:rsidR="00D77715" w:rsidRPr="008A189D">
        <w:rPr>
          <w:rFonts w:ascii="Arial" w:hAnsi="Arial" w:cs="Arial"/>
          <w:sz w:val="24"/>
          <w:szCs w:val="24"/>
        </w:rPr>
        <w:t>se estima que no puede reconocerse en esta sede, pues ello sería sorpresivo y lesionaría el debido proceso probatorio, en especial el derecho de contra</w:t>
      </w:r>
      <w:r w:rsidR="008A189D" w:rsidRPr="008A189D">
        <w:rPr>
          <w:rFonts w:ascii="Arial" w:hAnsi="Arial" w:cs="Arial"/>
          <w:sz w:val="24"/>
          <w:szCs w:val="24"/>
        </w:rPr>
        <w:t>di</w:t>
      </w:r>
      <w:r w:rsidR="00D77715" w:rsidRPr="008A189D">
        <w:rPr>
          <w:rFonts w:ascii="Arial" w:hAnsi="Arial" w:cs="Arial"/>
          <w:sz w:val="24"/>
          <w:szCs w:val="24"/>
        </w:rPr>
        <w:t xml:space="preserve">cción, máxime que se </w:t>
      </w:r>
      <w:r w:rsidR="008A189D" w:rsidRPr="008A189D">
        <w:rPr>
          <w:rFonts w:ascii="Arial" w:hAnsi="Arial" w:cs="Arial"/>
          <w:sz w:val="24"/>
          <w:szCs w:val="24"/>
        </w:rPr>
        <w:t>omitió dar cumplimiento al in</w:t>
      </w:r>
      <w:r w:rsidR="00554F45">
        <w:rPr>
          <w:rFonts w:ascii="Arial" w:hAnsi="Arial" w:cs="Arial"/>
          <w:sz w:val="24"/>
          <w:szCs w:val="24"/>
        </w:rPr>
        <w:t>ciso</w:t>
      </w:r>
      <w:r w:rsidR="008A189D" w:rsidRPr="008A189D">
        <w:rPr>
          <w:rFonts w:ascii="Arial" w:hAnsi="Arial" w:cs="Arial"/>
          <w:sz w:val="24"/>
          <w:szCs w:val="24"/>
        </w:rPr>
        <w:t xml:space="preserve"> 3º del artículo 210</w:t>
      </w:r>
      <w:r w:rsidR="00554F45">
        <w:rPr>
          <w:rFonts w:ascii="Arial" w:hAnsi="Arial" w:cs="Arial"/>
          <w:sz w:val="24"/>
          <w:szCs w:val="24"/>
        </w:rPr>
        <w:t>,</w:t>
      </w:r>
      <w:r w:rsidR="008A189D" w:rsidRPr="008A189D">
        <w:rPr>
          <w:rFonts w:ascii="Arial" w:hAnsi="Arial" w:cs="Arial"/>
          <w:sz w:val="24"/>
          <w:szCs w:val="24"/>
        </w:rPr>
        <w:t xml:space="preserve"> </w:t>
      </w:r>
      <w:proofErr w:type="spellStart"/>
      <w:r w:rsidR="008A189D" w:rsidRPr="008A189D">
        <w:rPr>
          <w:rFonts w:ascii="Arial" w:hAnsi="Arial" w:cs="Arial"/>
          <w:sz w:val="24"/>
          <w:szCs w:val="24"/>
        </w:rPr>
        <w:t>CPC</w:t>
      </w:r>
      <w:proofErr w:type="spellEnd"/>
      <w:r w:rsidR="00554F45">
        <w:rPr>
          <w:rFonts w:ascii="Arial" w:hAnsi="Arial" w:cs="Arial"/>
          <w:sz w:val="24"/>
          <w:szCs w:val="24"/>
        </w:rPr>
        <w:t>,</w:t>
      </w:r>
      <w:r w:rsidR="00D77715" w:rsidRPr="008A189D">
        <w:rPr>
          <w:rFonts w:ascii="Arial" w:hAnsi="Arial" w:cs="Arial"/>
          <w:sz w:val="24"/>
          <w:szCs w:val="22"/>
        </w:rPr>
        <w:t xml:space="preserve"> y </w:t>
      </w:r>
      <w:r w:rsidR="00A27A7C" w:rsidRPr="008A189D">
        <w:rPr>
          <w:rFonts w:ascii="Arial" w:hAnsi="Arial" w:cs="Arial"/>
          <w:sz w:val="24"/>
          <w:szCs w:val="22"/>
        </w:rPr>
        <w:t xml:space="preserve">luego de vencido el plazo para justificar la inasistencia al interrogatorio de parte, </w:t>
      </w:r>
      <w:r w:rsidR="00D77715" w:rsidRPr="008A189D">
        <w:rPr>
          <w:rFonts w:ascii="Arial" w:hAnsi="Arial" w:cs="Arial"/>
          <w:sz w:val="24"/>
          <w:szCs w:val="22"/>
        </w:rPr>
        <w:t xml:space="preserve">pues como lo resalta la jurisprudencia del </w:t>
      </w:r>
      <w:r w:rsidR="00D77715" w:rsidRPr="008A189D">
        <w:rPr>
          <w:rFonts w:ascii="Arial" w:hAnsi="Arial" w:cs="Arial"/>
          <w:sz w:val="24"/>
          <w:szCs w:val="22"/>
        </w:rPr>
        <w:lastRenderedPageBreak/>
        <w:t>mencionado órgano de cierre</w:t>
      </w:r>
      <w:r w:rsidR="00D77715" w:rsidRPr="008A189D">
        <w:rPr>
          <w:rStyle w:val="Refdenotaalpie"/>
          <w:rFonts w:ascii="Arial" w:hAnsi="Arial"/>
          <w:sz w:val="24"/>
          <w:szCs w:val="22"/>
        </w:rPr>
        <w:footnoteReference w:id="8"/>
      </w:r>
      <w:r w:rsidR="00D77715" w:rsidRPr="008A189D">
        <w:rPr>
          <w:rFonts w:ascii="Arial" w:hAnsi="Arial" w:cs="Arial"/>
          <w:szCs w:val="22"/>
        </w:rPr>
        <w:t xml:space="preserve">:  </w:t>
      </w:r>
      <w:r w:rsidR="00D77715" w:rsidRPr="008A189D">
        <w:rPr>
          <w:rFonts w:ascii="Arial" w:hAnsi="Arial" w:cs="Arial"/>
          <w:i/>
          <w:sz w:val="22"/>
          <w:szCs w:val="22"/>
        </w:rPr>
        <w:t>“(…)</w:t>
      </w:r>
      <w:r w:rsidR="008A189D" w:rsidRPr="008A189D">
        <w:rPr>
          <w:rFonts w:ascii="Arial" w:hAnsi="Arial" w:cs="Arial"/>
          <w:i/>
          <w:sz w:val="22"/>
          <w:szCs w:val="22"/>
        </w:rPr>
        <w:t xml:space="preserve"> </w:t>
      </w:r>
      <w:r w:rsidR="00D77715" w:rsidRPr="008A189D">
        <w:rPr>
          <w:rFonts w:ascii="Arial" w:hAnsi="Arial" w:cs="Arial"/>
          <w:i/>
          <w:sz w:val="22"/>
        </w:rPr>
        <w:t xml:space="preserve">es indispensable que de la no concurrencia del citado a la audiencia, de su actitud renuente o evasiva frente al interrogatorio, según sea el caso,  quede atestación escrita en el acta de la audiencia.  Y por mandato del artículo 22 de la Ley 794 de 2003, modificatorio del artículo 210 del C. de P. Civil, </w:t>
      </w:r>
      <w:r w:rsidR="00D77715" w:rsidRPr="008A189D">
        <w:rPr>
          <w:rFonts w:ascii="Arial" w:hAnsi="Arial" w:cs="Arial"/>
          <w:i/>
          <w:sz w:val="22"/>
          <w:u w:val="single"/>
        </w:rPr>
        <w:t>en ella se harán constar, igualmente, los hechos susceptibles de confesión</w:t>
      </w:r>
      <w:r w:rsidR="00D77715" w:rsidRPr="008A189D">
        <w:rPr>
          <w:rFonts w:ascii="Arial" w:hAnsi="Arial" w:cs="Arial"/>
          <w:i/>
          <w:sz w:val="22"/>
        </w:rPr>
        <w:t xml:space="preserve"> (...)”.</w:t>
      </w:r>
      <w:r w:rsidR="008A189D">
        <w:rPr>
          <w:rFonts w:ascii="Arial" w:hAnsi="Arial" w:cs="Arial"/>
          <w:i/>
          <w:sz w:val="22"/>
        </w:rPr>
        <w:t xml:space="preserve"> </w:t>
      </w:r>
      <w:r w:rsidR="008A189D" w:rsidRPr="008A189D">
        <w:rPr>
          <w:rFonts w:ascii="Arial" w:hAnsi="Arial" w:cs="Arial"/>
          <w:sz w:val="24"/>
        </w:rPr>
        <w:t>(</w:t>
      </w:r>
      <w:proofErr w:type="spellStart"/>
      <w:r w:rsidR="008A189D" w:rsidRPr="008A189D">
        <w:rPr>
          <w:rFonts w:ascii="Arial" w:hAnsi="Arial" w:cs="Arial"/>
          <w:sz w:val="24"/>
        </w:rPr>
        <w:t>Sublínea</w:t>
      </w:r>
      <w:proofErr w:type="spellEnd"/>
      <w:r w:rsidR="008A189D" w:rsidRPr="008A189D">
        <w:rPr>
          <w:rFonts w:ascii="Arial" w:hAnsi="Arial" w:cs="Arial"/>
          <w:sz w:val="24"/>
        </w:rPr>
        <w:t xml:space="preserve"> fuera de texto).</w:t>
      </w:r>
    </w:p>
    <w:p w:rsidR="001F2B9C" w:rsidRDefault="001F2B9C" w:rsidP="004133C5">
      <w:pPr>
        <w:spacing w:line="360" w:lineRule="auto"/>
        <w:jc w:val="both"/>
        <w:rPr>
          <w:rFonts w:ascii="Arial" w:hAnsi="Arial" w:cs="Arial"/>
          <w:sz w:val="24"/>
        </w:rPr>
      </w:pPr>
    </w:p>
    <w:p w:rsidR="00EE5919" w:rsidRDefault="00E57D5E" w:rsidP="0016011E">
      <w:pPr>
        <w:spacing w:line="360" w:lineRule="auto"/>
        <w:jc w:val="both"/>
        <w:rPr>
          <w:rFonts w:ascii="Arial" w:hAnsi="Arial" w:cs="Arial"/>
          <w:bCs/>
          <w:sz w:val="24"/>
        </w:rPr>
      </w:pPr>
      <w:r>
        <w:rPr>
          <w:rFonts w:ascii="Arial" w:hAnsi="Arial" w:cs="Arial"/>
          <w:sz w:val="24"/>
        </w:rPr>
        <w:t>Así las cosas</w:t>
      </w:r>
      <w:r w:rsidR="0016011E" w:rsidRPr="0016011E">
        <w:rPr>
          <w:rFonts w:ascii="Arial" w:hAnsi="Arial" w:cs="Arial"/>
          <w:sz w:val="24"/>
        </w:rPr>
        <w:t xml:space="preserve">, como ya se anticipara resultan </w:t>
      </w:r>
      <w:r w:rsidR="00A40AA4">
        <w:rPr>
          <w:rFonts w:ascii="Arial" w:hAnsi="Arial" w:cs="Arial"/>
          <w:sz w:val="24"/>
        </w:rPr>
        <w:t>sin idoneidad</w:t>
      </w:r>
      <w:r>
        <w:rPr>
          <w:rFonts w:ascii="Arial" w:hAnsi="Arial" w:cs="Arial"/>
          <w:sz w:val="24"/>
        </w:rPr>
        <w:t xml:space="preserve"> las pruebas </w:t>
      </w:r>
      <w:r w:rsidR="00A40AA4">
        <w:rPr>
          <w:rFonts w:ascii="Arial" w:hAnsi="Arial" w:cs="Arial"/>
          <w:sz w:val="24"/>
        </w:rPr>
        <w:t xml:space="preserve">de </w:t>
      </w:r>
      <w:r w:rsidRPr="008A189D">
        <w:rPr>
          <w:rFonts w:ascii="Arial" w:hAnsi="Arial" w:cs="Arial"/>
          <w:sz w:val="24"/>
        </w:rPr>
        <w:t>la parte impugnante</w:t>
      </w:r>
      <w:r w:rsidR="00D77715" w:rsidRPr="008A189D">
        <w:rPr>
          <w:rFonts w:ascii="Arial" w:hAnsi="Arial" w:cs="Arial"/>
          <w:sz w:val="24"/>
        </w:rPr>
        <w:t>, tampoco hay lugar a imputar pago alguno</w:t>
      </w:r>
      <w:r w:rsidR="008A189D" w:rsidRPr="008A189D">
        <w:rPr>
          <w:rFonts w:ascii="Arial" w:hAnsi="Arial" w:cs="Arial"/>
          <w:sz w:val="24"/>
        </w:rPr>
        <w:t>,</w:t>
      </w:r>
      <w:r w:rsidR="00D77715" w:rsidRPr="008A189D">
        <w:rPr>
          <w:rFonts w:ascii="Arial" w:hAnsi="Arial" w:cs="Arial"/>
          <w:sz w:val="24"/>
        </w:rPr>
        <w:t xml:space="preserve"> </w:t>
      </w:r>
      <w:r w:rsidR="0016011E" w:rsidRPr="008A189D">
        <w:rPr>
          <w:rFonts w:ascii="Arial" w:hAnsi="Arial" w:cs="Arial"/>
          <w:sz w:val="24"/>
        </w:rPr>
        <w:t>y por ende, en forma</w:t>
      </w:r>
      <w:r w:rsidR="0016011E">
        <w:rPr>
          <w:rFonts w:ascii="Arial" w:hAnsi="Arial" w:cs="Arial"/>
          <w:sz w:val="24"/>
        </w:rPr>
        <w:t xml:space="preserve"> alguna</w:t>
      </w:r>
      <w:r w:rsidR="007A3278">
        <w:rPr>
          <w:rFonts w:ascii="Arial" w:hAnsi="Arial" w:cs="Arial"/>
          <w:sz w:val="24"/>
        </w:rPr>
        <w:t xml:space="preserve">, </w:t>
      </w:r>
      <w:r>
        <w:rPr>
          <w:rFonts w:ascii="Arial" w:hAnsi="Arial" w:cs="Arial"/>
          <w:sz w:val="24"/>
        </w:rPr>
        <w:t xml:space="preserve">se </w:t>
      </w:r>
      <w:r w:rsidR="00D96318">
        <w:rPr>
          <w:rFonts w:ascii="Arial" w:hAnsi="Arial" w:cs="Arial"/>
          <w:sz w:val="24"/>
        </w:rPr>
        <w:t xml:space="preserve">logra </w:t>
      </w:r>
      <w:r w:rsidR="007A3278">
        <w:rPr>
          <w:rFonts w:ascii="Arial" w:hAnsi="Arial" w:cs="Arial"/>
          <w:sz w:val="24"/>
        </w:rPr>
        <w:t xml:space="preserve">desvirtuar la literalidad del título y la orden de pago </w:t>
      </w:r>
      <w:r w:rsidR="00D96318">
        <w:rPr>
          <w:rFonts w:ascii="Arial" w:hAnsi="Arial" w:cs="Arial"/>
          <w:sz w:val="24"/>
        </w:rPr>
        <w:t xml:space="preserve">debe </w:t>
      </w:r>
      <w:r w:rsidR="007A3278">
        <w:rPr>
          <w:rFonts w:ascii="Arial" w:hAnsi="Arial" w:cs="Arial"/>
          <w:sz w:val="24"/>
        </w:rPr>
        <w:t>queda</w:t>
      </w:r>
      <w:r w:rsidR="00D96318">
        <w:rPr>
          <w:rFonts w:ascii="Arial" w:hAnsi="Arial" w:cs="Arial"/>
          <w:sz w:val="24"/>
        </w:rPr>
        <w:t>r</w:t>
      </w:r>
      <w:r w:rsidR="007A3278">
        <w:rPr>
          <w:rFonts w:ascii="Arial" w:hAnsi="Arial" w:cs="Arial"/>
          <w:sz w:val="24"/>
        </w:rPr>
        <w:t xml:space="preserve"> </w:t>
      </w:r>
      <w:r w:rsidR="00D96318">
        <w:rPr>
          <w:rFonts w:ascii="Arial" w:hAnsi="Arial" w:cs="Arial"/>
          <w:sz w:val="24"/>
        </w:rPr>
        <w:t>a salvo</w:t>
      </w:r>
      <w:r w:rsidR="003660D5">
        <w:rPr>
          <w:rFonts w:ascii="Arial" w:hAnsi="Arial" w:cs="Arial"/>
          <w:sz w:val="24"/>
        </w:rPr>
        <w:t xml:space="preserve">; </w:t>
      </w:r>
      <w:r w:rsidR="00D96318">
        <w:rPr>
          <w:rFonts w:ascii="Arial" w:hAnsi="Arial" w:cs="Arial"/>
          <w:bCs/>
          <w:sz w:val="24"/>
        </w:rPr>
        <w:t xml:space="preserve">en consecuencia, </w:t>
      </w:r>
      <w:r w:rsidR="00EE5919" w:rsidRPr="0016011E">
        <w:rPr>
          <w:rFonts w:ascii="Arial" w:hAnsi="Arial" w:cs="Arial"/>
          <w:bCs/>
          <w:sz w:val="24"/>
        </w:rPr>
        <w:t xml:space="preserve">se impartirá confirmación a la decisión cuestionada. </w:t>
      </w:r>
    </w:p>
    <w:p w:rsidR="00E57D5E" w:rsidRPr="0071122A" w:rsidRDefault="00E57D5E" w:rsidP="0016011E">
      <w:pPr>
        <w:spacing w:line="360" w:lineRule="auto"/>
        <w:jc w:val="both"/>
        <w:rPr>
          <w:rFonts w:ascii="Arial" w:hAnsi="Arial" w:cs="Arial"/>
          <w:bCs/>
          <w:sz w:val="24"/>
        </w:rPr>
      </w:pPr>
    </w:p>
    <w:p w:rsidR="00F70E13" w:rsidRDefault="00F70E13" w:rsidP="00416F12">
      <w:pPr>
        <w:numPr>
          <w:ilvl w:val="0"/>
          <w:numId w:val="34"/>
        </w:numPr>
        <w:spacing w:line="360" w:lineRule="auto"/>
        <w:jc w:val="both"/>
        <w:rPr>
          <w:rFonts w:ascii="Arial" w:hAnsi="Arial" w:cs="Arial"/>
          <w:sz w:val="24"/>
          <w:szCs w:val="24"/>
          <w:lang w:val="es-CO"/>
        </w:rPr>
      </w:pPr>
      <w:r w:rsidRPr="006A0477">
        <w:rPr>
          <w:rFonts w:ascii="Arial" w:hAnsi="Arial" w:cs="Arial"/>
          <w:sz w:val="24"/>
          <w:szCs w:val="24"/>
          <w:lang w:val="es-CO"/>
        </w:rPr>
        <w:t>LAS DECISIONES FINALES</w:t>
      </w:r>
    </w:p>
    <w:p w:rsidR="001F2B9C" w:rsidRPr="006A0477" w:rsidRDefault="001F2B9C" w:rsidP="001F2B9C">
      <w:pPr>
        <w:spacing w:line="360" w:lineRule="auto"/>
        <w:ind w:left="432"/>
        <w:jc w:val="both"/>
        <w:rPr>
          <w:rFonts w:ascii="Arial" w:hAnsi="Arial" w:cs="Arial"/>
          <w:sz w:val="24"/>
          <w:szCs w:val="24"/>
          <w:lang w:val="es-CO"/>
        </w:rPr>
      </w:pPr>
    </w:p>
    <w:p w:rsidR="005E373A" w:rsidRPr="005E373A" w:rsidRDefault="005E373A" w:rsidP="005E373A">
      <w:pPr>
        <w:spacing w:line="360" w:lineRule="auto"/>
        <w:jc w:val="both"/>
        <w:rPr>
          <w:rFonts w:ascii="Arial" w:hAnsi="Arial" w:cs="Arial"/>
          <w:sz w:val="24"/>
          <w:szCs w:val="24"/>
          <w:lang w:val="es-CO"/>
        </w:rPr>
      </w:pPr>
      <w:r w:rsidRPr="005E373A">
        <w:rPr>
          <w:rFonts w:ascii="Arial" w:hAnsi="Arial" w:cs="Arial"/>
          <w:sz w:val="24"/>
          <w:szCs w:val="24"/>
          <w:lang w:val="es-CO"/>
        </w:rPr>
        <w:t xml:space="preserve">Las premisas jurídicas ya enunciadas sirven para desechar la apelación y confirmar la sentencia </w:t>
      </w:r>
      <w:r w:rsidR="0009149C">
        <w:rPr>
          <w:rFonts w:ascii="Arial" w:hAnsi="Arial" w:cs="Arial"/>
          <w:sz w:val="24"/>
          <w:szCs w:val="24"/>
          <w:lang w:val="es-CO"/>
        </w:rPr>
        <w:t>censurada</w:t>
      </w:r>
      <w:r w:rsidRPr="005E373A">
        <w:rPr>
          <w:rFonts w:ascii="Arial" w:hAnsi="Arial" w:cs="Arial"/>
          <w:sz w:val="24"/>
          <w:szCs w:val="24"/>
          <w:lang w:val="es-CO"/>
        </w:rPr>
        <w:t>, al tenor de las motivaciones expuestas, que refuerzan lo dicho en aquella, pues impiden estimar la defensa propuesta. Se condenará en costas en esta instancia, a la</w:t>
      </w:r>
      <w:r w:rsidR="00D05365">
        <w:rPr>
          <w:rFonts w:ascii="Arial" w:hAnsi="Arial" w:cs="Arial"/>
          <w:sz w:val="24"/>
          <w:szCs w:val="24"/>
          <w:lang w:val="es-CO"/>
        </w:rPr>
        <w:t xml:space="preserve"> parte</w:t>
      </w:r>
      <w:r w:rsidRPr="005E373A">
        <w:rPr>
          <w:rFonts w:ascii="Arial" w:hAnsi="Arial" w:cs="Arial"/>
          <w:sz w:val="24"/>
          <w:szCs w:val="24"/>
          <w:lang w:val="es-CO"/>
        </w:rPr>
        <w:t xml:space="preserve"> </w:t>
      </w:r>
      <w:r w:rsidR="0009149C">
        <w:rPr>
          <w:rFonts w:ascii="Arial" w:hAnsi="Arial" w:cs="Arial"/>
          <w:sz w:val="24"/>
          <w:szCs w:val="24"/>
          <w:lang w:val="es-CO"/>
        </w:rPr>
        <w:t>recurrente</w:t>
      </w:r>
      <w:r w:rsidRPr="005E373A">
        <w:rPr>
          <w:rFonts w:ascii="Arial" w:hAnsi="Arial" w:cs="Arial"/>
          <w:sz w:val="24"/>
          <w:szCs w:val="24"/>
          <w:lang w:val="es-CO"/>
        </w:rPr>
        <w:t xml:space="preserve">, a favor de la parte actora, por haber fracasado en el recurso (Artículo 392-4º, </w:t>
      </w:r>
      <w:proofErr w:type="spellStart"/>
      <w:r w:rsidRPr="005E373A">
        <w:rPr>
          <w:rFonts w:ascii="Arial" w:hAnsi="Arial" w:cs="Arial"/>
          <w:sz w:val="24"/>
          <w:szCs w:val="24"/>
          <w:lang w:val="es-CO"/>
        </w:rPr>
        <w:t>CPC</w:t>
      </w:r>
      <w:proofErr w:type="spellEnd"/>
      <w:r w:rsidRPr="005E373A">
        <w:rPr>
          <w:rFonts w:ascii="Arial" w:hAnsi="Arial" w:cs="Arial"/>
          <w:sz w:val="24"/>
          <w:szCs w:val="24"/>
          <w:lang w:val="es-CO"/>
        </w:rPr>
        <w:t xml:space="preserve">). </w:t>
      </w:r>
    </w:p>
    <w:p w:rsidR="005E373A" w:rsidRPr="005E373A" w:rsidRDefault="005E373A" w:rsidP="005E373A">
      <w:pPr>
        <w:spacing w:line="360" w:lineRule="auto"/>
        <w:jc w:val="both"/>
        <w:rPr>
          <w:rFonts w:ascii="Arial" w:hAnsi="Arial" w:cs="Arial"/>
          <w:sz w:val="24"/>
          <w:szCs w:val="24"/>
          <w:lang w:val="es-CO"/>
        </w:rPr>
      </w:pPr>
    </w:p>
    <w:p w:rsidR="005E373A" w:rsidRPr="005E373A" w:rsidRDefault="005E373A" w:rsidP="005E373A">
      <w:pPr>
        <w:pStyle w:val="Textoindependiente"/>
        <w:spacing w:line="360" w:lineRule="auto"/>
        <w:ind w:right="51"/>
        <w:rPr>
          <w:rFonts w:ascii="Arial" w:hAnsi="Arial" w:cs="Arial"/>
          <w:szCs w:val="24"/>
          <w:lang w:val="es-CO"/>
        </w:rPr>
      </w:pPr>
      <w:r w:rsidRPr="005E373A">
        <w:rPr>
          <w:rFonts w:ascii="Arial" w:hAnsi="Arial" w:cs="Arial"/>
          <w:szCs w:val="24"/>
        </w:rPr>
        <w:t xml:space="preserve">La liquidación se sujetará, en primera instancia, a lo previsto en el artículo 366 del </w:t>
      </w:r>
      <w:proofErr w:type="spellStart"/>
      <w:r w:rsidRPr="005E373A">
        <w:rPr>
          <w:rFonts w:ascii="Arial" w:hAnsi="Arial" w:cs="Arial"/>
          <w:szCs w:val="24"/>
        </w:rPr>
        <w:t>CGP</w:t>
      </w:r>
      <w:proofErr w:type="spellEnd"/>
      <w:r w:rsidRPr="005E373A">
        <w:rPr>
          <w:rFonts w:ascii="Arial" w:hAnsi="Arial" w:cs="Arial"/>
          <w:szCs w:val="24"/>
        </w:rPr>
        <w:t>, sin fijación de agencias en derecho en esta instancia, según el alcance interpretativo dado por esta Sala, cuyos argumentos figuran en decisión</w:t>
      </w:r>
      <w:r w:rsidRPr="005E373A">
        <w:rPr>
          <w:rStyle w:val="Refdenotaalpie"/>
          <w:rFonts w:ascii="Arial" w:hAnsi="Arial" w:cs="Arial"/>
          <w:szCs w:val="24"/>
        </w:rPr>
        <w:footnoteReference w:id="9"/>
      </w:r>
      <w:r w:rsidRPr="005E373A">
        <w:rPr>
          <w:rFonts w:ascii="Arial" w:hAnsi="Arial" w:cs="Arial"/>
          <w:szCs w:val="24"/>
        </w:rPr>
        <w:t>, de Sala Unitaria, donde se explica en amplitud la condigna tesis.</w:t>
      </w:r>
    </w:p>
    <w:p w:rsidR="005E373A" w:rsidRPr="005E373A" w:rsidRDefault="005E373A" w:rsidP="005E373A">
      <w:pPr>
        <w:spacing w:line="360" w:lineRule="auto"/>
        <w:jc w:val="both"/>
        <w:rPr>
          <w:rFonts w:ascii="Arial" w:hAnsi="Arial" w:cs="Arial"/>
          <w:sz w:val="24"/>
          <w:szCs w:val="24"/>
          <w:lang w:val="es-CO"/>
        </w:rPr>
      </w:pPr>
    </w:p>
    <w:p w:rsidR="005E373A" w:rsidRPr="005E373A" w:rsidRDefault="005E373A" w:rsidP="005E373A">
      <w:pPr>
        <w:spacing w:line="360" w:lineRule="auto"/>
        <w:jc w:val="both"/>
        <w:rPr>
          <w:rFonts w:ascii="Arial" w:hAnsi="Arial" w:cs="Arial"/>
          <w:sz w:val="24"/>
          <w:szCs w:val="24"/>
          <w:lang w:val="es-CO"/>
        </w:rPr>
      </w:pPr>
      <w:r w:rsidRPr="005E373A">
        <w:rPr>
          <w:rFonts w:ascii="Arial" w:hAnsi="Arial" w:cs="Arial"/>
          <w:sz w:val="24"/>
          <w:szCs w:val="24"/>
          <w:lang w:val="es-CO"/>
        </w:rPr>
        <w:t xml:space="preserve">En mérito de lo expuesto, el </w:t>
      </w:r>
      <w:r w:rsidRPr="005E373A">
        <w:rPr>
          <w:rFonts w:ascii="Arial" w:hAnsi="Arial" w:cs="Arial"/>
          <w:bCs/>
          <w:smallCaps/>
          <w:sz w:val="24"/>
          <w:szCs w:val="24"/>
          <w:lang w:val="es-CO"/>
        </w:rPr>
        <w:t>Tribunal Superior del Distrito Judicial de Pereira, Sala de Decisión Civil - Familia</w:t>
      </w:r>
      <w:r w:rsidRPr="005E373A">
        <w:rPr>
          <w:rFonts w:ascii="Arial" w:hAnsi="Arial" w:cs="Arial"/>
          <w:sz w:val="24"/>
          <w:szCs w:val="24"/>
          <w:lang w:val="es-CO"/>
        </w:rPr>
        <w:t>, administrando Justicia, en nombre de la República y por autoridad de la Ley,</w:t>
      </w:r>
    </w:p>
    <w:p w:rsidR="005E373A" w:rsidRPr="005E373A" w:rsidRDefault="005E373A" w:rsidP="005E373A">
      <w:pPr>
        <w:spacing w:line="360" w:lineRule="auto"/>
        <w:jc w:val="center"/>
        <w:rPr>
          <w:rFonts w:ascii="Arial" w:hAnsi="Arial" w:cs="Arial"/>
          <w:sz w:val="24"/>
          <w:szCs w:val="24"/>
          <w:lang w:val="es-CO"/>
        </w:rPr>
      </w:pPr>
      <w:r w:rsidRPr="005E373A">
        <w:rPr>
          <w:rFonts w:ascii="Arial" w:hAnsi="Arial" w:cs="Arial"/>
          <w:sz w:val="24"/>
          <w:szCs w:val="24"/>
          <w:lang w:val="es-CO"/>
        </w:rPr>
        <w:t xml:space="preserve">F A L </w:t>
      </w:r>
      <w:proofErr w:type="spellStart"/>
      <w:r w:rsidRPr="005E373A">
        <w:rPr>
          <w:rFonts w:ascii="Arial" w:hAnsi="Arial" w:cs="Arial"/>
          <w:sz w:val="24"/>
          <w:szCs w:val="24"/>
          <w:lang w:val="es-CO"/>
        </w:rPr>
        <w:t>L</w:t>
      </w:r>
      <w:proofErr w:type="spellEnd"/>
      <w:r w:rsidRPr="005E373A">
        <w:rPr>
          <w:rFonts w:ascii="Arial" w:hAnsi="Arial" w:cs="Arial"/>
          <w:sz w:val="24"/>
          <w:szCs w:val="24"/>
          <w:lang w:val="es-CO"/>
        </w:rPr>
        <w:t xml:space="preserve"> A,</w:t>
      </w:r>
    </w:p>
    <w:p w:rsidR="005E373A" w:rsidRPr="005E373A" w:rsidRDefault="005E373A" w:rsidP="005E373A">
      <w:pPr>
        <w:widowControl/>
        <w:numPr>
          <w:ilvl w:val="0"/>
          <w:numId w:val="4"/>
        </w:numPr>
        <w:overflowPunct/>
        <w:autoSpaceDE/>
        <w:autoSpaceDN/>
        <w:adjustRightInd/>
        <w:spacing w:line="360" w:lineRule="auto"/>
        <w:jc w:val="both"/>
        <w:rPr>
          <w:rFonts w:ascii="Arial" w:hAnsi="Arial" w:cs="Arial"/>
          <w:sz w:val="24"/>
          <w:szCs w:val="24"/>
          <w:lang w:val="es-CO"/>
        </w:rPr>
      </w:pPr>
      <w:r w:rsidRPr="005E373A">
        <w:rPr>
          <w:rFonts w:ascii="Arial" w:hAnsi="Arial" w:cs="Arial"/>
          <w:sz w:val="24"/>
          <w:szCs w:val="24"/>
          <w:lang w:val="es-CO"/>
        </w:rPr>
        <w:lastRenderedPageBreak/>
        <w:t xml:space="preserve">CONFIRMAR el fallo fechado el día </w:t>
      </w:r>
      <w:r>
        <w:rPr>
          <w:rFonts w:ascii="Arial" w:hAnsi="Arial" w:cs="Arial"/>
          <w:sz w:val="24"/>
          <w:szCs w:val="24"/>
          <w:lang w:val="es-CO"/>
        </w:rPr>
        <w:t>18-12</w:t>
      </w:r>
      <w:r w:rsidRPr="005E373A">
        <w:rPr>
          <w:rFonts w:ascii="Arial" w:hAnsi="Arial" w:cs="Arial"/>
          <w:sz w:val="24"/>
          <w:szCs w:val="24"/>
          <w:lang w:val="es-CO"/>
        </w:rPr>
        <w:t>-201</w:t>
      </w:r>
      <w:r>
        <w:rPr>
          <w:rFonts w:ascii="Arial" w:hAnsi="Arial" w:cs="Arial"/>
          <w:sz w:val="24"/>
          <w:szCs w:val="24"/>
          <w:lang w:val="es-CO"/>
        </w:rPr>
        <w:t>5</w:t>
      </w:r>
      <w:r w:rsidRPr="005E373A">
        <w:rPr>
          <w:rFonts w:ascii="Arial" w:hAnsi="Arial" w:cs="Arial"/>
          <w:sz w:val="24"/>
          <w:szCs w:val="24"/>
          <w:lang w:val="es-CO"/>
        </w:rPr>
        <w:t xml:space="preserve"> del Juzgado </w:t>
      </w:r>
      <w:r>
        <w:rPr>
          <w:rFonts w:ascii="Arial" w:hAnsi="Arial" w:cs="Arial"/>
          <w:sz w:val="24"/>
          <w:szCs w:val="24"/>
          <w:lang w:val="es-CO"/>
        </w:rPr>
        <w:t xml:space="preserve">Primero </w:t>
      </w:r>
      <w:r w:rsidRPr="005E373A">
        <w:rPr>
          <w:rFonts w:ascii="Arial" w:hAnsi="Arial" w:cs="Arial"/>
          <w:sz w:val="24"/>
          <w:szCs w:val="24"/>
          <w:lang w:val="es-CO"/>
        </w:rPr>
        <w:t>Civil del Circuito de Pereira, R., dentro del presente proceso.</w:t>
      </w:r>
    </w:p>
    <w:p w:rsidR="005E373A" w:rsidRPr="005E373A" w:rsidRDefault="005E373A" w:rsidP="005E373A">
      <w:pPr>
        <w:pStyle w:val="Textoindependiente"/>
        <w:spacing w:line="360" w:lineRule="auto"/>
        <w:jc w:val="center"/>
        <w:rPr>
          <w:rFonts w:ascii="Arial" w:hAnsi="Arial" w:cs="Arial"/>
          <w:color w:val="FF0000"/>
          <w:szCs w:val="24"/>
          <w:lang w:val="es-CO"/>
        </w:rPr>
      </w:pPr>
    </w:p>
    <w:p w:rsidR="005E373A" w:rsidRPr="005E373A" w:rsidRDefault="005E373A" w:rsidP="005E373A">
      <w:pPr>
        <w:widowControl/>
        <w:numPr>
          <w:ilvl w:val="0"/>
          <w:numId w:val="4"/>
        </w:numPr>
        <w:overflowPunct/>
        <w:adjustRightInd/>
        <w:spacing w:line="360" w:lineRule="auto"/>
        <w:jc w:val="both"/>
        <w:rPr>
          <w:rFonts w:ascii="Arial" w:hAnsi="Arial" w:cs="Arial"/>
          <w:sz w:val="24"/>
          <w:szCs w:val="24"/>
          <w:lang w:val="es-CO"/>
        </w:rPr>
      </w:pPr>
      <w:r w:rsidRPr="005E373A">
        <w:rPr>
          <w:rFonts w:ascii="Arial" w:hAnsi="Arial" w:cs="Arial"/>
          <w:sz w:val="24"/>
          <w:szCs w:val="24"/>
          <w:lang w:val="es-CO"/>
        </w:rPr>
        <w:t xml:space="preserve">CONDENAR en costas en esta instancia, a </w:t>
      </w:r>
      <w:r>
        <w:rPr>
          <w:rFonts w:ascii="Arial" w:hAnsi="Arial" w:cs="Arial"/>
          <w:sz w:val="24"/>
          <w:szCs w:val="24"/>
          <w:lang w:val="es-CO"/>
        </w:rPr>
        <w:t>los ejecutados</w:t>
      </w:r>
      <w:r w:rsidRPr="005E373A">
        <w:rPr>
          <w:rFonts w:ascii="Arial" w:hAnsi="Arial" w:cs="Arial"/>
          <w:sz w:val="24"/>
          <w:szCs w:val="24"/>
          <w:lang w:val="es-CO"/>
        </w:rPr>
        <w:t xml:space="preserve"> y a favor de</w:t>
      </w:r>
      <w:r>
        <w:rPr>
          <w:rFonts w:ascii="Arial" w:hAnsi="Arial" w:cs="Arial"/>
          <w:sz w:val="24"/>
          <w:szCs w:val="24"/>
          <w:lang w:val="es-CO"/>
        </w:rPr>
        <w:t xml:space="preserve"> </w:t>
      </w:r>
      <w:r w:rsidRPr="005E373A">
        <w:rPr>
          <w:rFonts w:ascii="Arial" w:hAnsi="Arial" w:cs="Arial"/>
          <w:sz w:val="24"/>
          <w:szCs w:val="24"/>
          <w:lang w:val="es-CO"/>
        </w:rPr>
        <w:t>l</w:t>
      </w:r>
      <w:r>
        <w:rPr>
          <w:rFonts w:ascii="Arial" w:hAnsi="Arial" w:cs="Arial"/>
          <w:sz w:val="24"/>
          <w:szCs w:val="24"/>
          <w:lang w:val="es-CO"/>
        </w:rPr>
        <w:t>a</w:t>
      </w:r>
      <w:r w:rsidRPr="005E373A">
        <w:rPr>
          <w:rFonts w:ascii="Arial" w:hAnsi="Arial" w:cs="Arial"/>
          <w:sz w:val="24"/>
          <w:szCs w:val="24"/>
          <w:lang w:val="es-CO"/>
        </w:rPr>
        <w:t xml:space="preserve"> actor</w:t>
      </w:r>
      <w:r>
        <w:rPr>
          <w:rFonts w:ascii="Arial" w:hAnsi="Arial" w:cs="Arial"/>
          <w:sz w:val="24"/>
          <w:szCs w:val="24"/>
          <w:lang w:val="es-CO"/>
        </w:rPr>
        <w:t>a</w:t>
      </w:r>
      <w:r w:rsidRPr="005E373A">
        <w:rPr>
          <w:rFonts w:ascii="Arial" w:hAnsi="Arial" w:cs="Arial"/>
          <w:sz w:val="24"/>
          <w:szCs w:val="24"/>
          <w:lang w:val="es-CO"/>
        </w:rPr>
        <w:t>. Se liquidarán en primera instancia.</w:t>
      </w:r>
    </w:p>
    <w:p w:rsidR="005E373A" w:rsidRPr="005E373A" w:rsidRDefault="005E373A" w:rsidP="005E373A">
      <w:pPr>
        <w:pStyle w:val="Textoindependiente"/>
        <w:spacing w:line="360" w:lineRule="auto"/>
        <w:jc w:val="center"/>
        <w:rPr>
          <w:rFonts w:ascii="Arial" w:hAnsi="Arial" w:cs="Arial"/>
          <w:color w:val="FF0000"/>
          <w:szCs w:val="24"/>
          <w:lang w:val="es-CO"/>
        </w:rPr>
      </w:pPr>
    </w:p>
    <w:p w:rsidR="005B58DE" w:rsidRPr="005E373A" w:rsidRDefault="005E373A" w:rsidP="005E373A">
      <w:pPr>
        <w:widowControl/>
        <w:numPr>
          <w:ilvl w:val="0"/>
          <w:numId w:val="4"/>
        </w:numPr>
        <w:overflowPunct/>
        <w:autoSpaceDE/>
        <w:autoSpaceDN/>
        <w:adjustRightInd/>
        <w:spacing w:line="360" w:lineRule="auto"/>
        <w:jc w:val="both"/>
        <w:rPr>
          <w:rFonts w:ascii="Arial" w:hAnsi="Arial" w:cs="Arial"/>
          <w:sz w:val="24"/>
          <w:szCs w:val="24"/>
        </w:rPr>
      </w:pPr>
      <w:r w:rsidRPr="005E373A">
        <w:rPr>
          <w:rFonts w:ascii="Arial" w:hAnsi="Arial" w:cs="Arial"/>
          <w:sz w:val="24"/>
          <w:szCs w:val="24"/>
          <w:lang w:val="es-CO"/>
        </w:rPr>
        <w:t>DEVOLVER el expediente al Juzgado de origen, en firme esta providencia.</w:t>
      </w:r>
    </w:p>
    <w:p w:rsidR="006573CD" w:rsidRPr="005E373A" w:rsidRDefault="006573CD" w:rsidP="009C30DF">
      <w:pPr>
        <w:widowControl/>
        <w:overflowPunct/>
        <w:autoSpaceDE/>
        <w:autoSpaceDN/>
        <w:adjustRightInd/>
        <w:spacing w:line="360" w:lineRule="auto"/>
        <w:jc w:val="center"/>
        <w:rPr>
          <w:rFonts w:ascii="Arial" w:hAnsi="Arial" w:cs="Arial"/>
          <w:smallCaps/>
          <w:sz w:val="24"/>
          <w:szCs w:val="24"/>
        </w:rPr>
      </w:pPr>
    </w:p>
    <w:p w:rsidR="00F70E13" w:rsidRPr="002D3C2B" w:rsidRDefault="00F70E13" w:rsidP="00F70E13">
      <w:pPr>
        <w:widowControl/>
        <w:overflowPunct/>
        <w:autoSpaceDE/>
        <w:autoSpaceDN/>
        <w:adjustRightInd/>
        <w:spacing w:line="360" w:lineRule="auto"/>
        <w:jc w:val="both"/>
        <w:rPr>
          <w:rFonts w:ascii="Arial" w:hAnsi="Arial" w:cs="Arial"/>
          <w:sz w:val="24"/>
          <w:szCs w:val="24"/>
          <w:lang w:val="en-US"/>
        </w:rPr>
      </w:pPr>
      <w:r w:rsidRPr="005E373A">
        <w:rPr>
          <w:rFonts w:ascii="Arial" w:hAnsi="Arial" w:cs="Arial"/>
          <w:sz w:val="24"/>
          <w:szCs w:val="24"/>
        </w:rPr>
        <w:t xml:space="preserve">Esta decisión queda notificada en estrados.  </w:t>
      </w:r>
      <w:r w:rsidR="002321B8">
        <w:rPr>
          <w:rFonts w:ascii="Arial" w:hAnsi="Arial" w:cs="Arial"/>
          <w:sz w:val="24"/>
          <w:szCs w:val="24"/>
        </w:rPr>
        <w:t xml:space="preserve">El mandatario judicial expresó su conformidad. </w:t>
      </w:r>
      <w:r w:rsidRPr="005E373A">
        <w:rPr>
          <w:rFonts w:ascii="Arial" w:hAnsi="Arial" w:cs="Arial"/>
          <w:sz w:val="24"/>
          <w:szCs w:val="24"/>
        </w:rPr>
        <w:t>No siendo otro el objeto de la presente audiencia, a la hora de las XXX, se da por terminada.</w:t>
      </w:r>
    </w:p>
    <w:p w:rsidR="002948BF" w:rsidRPr="0081252E" w:rsidRDefault="002948BF" w:rsidP="0097155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Cs w:val="18"/>
          <w:lang w:val="en-US"/>
        </w:rPr>
      </w:pPr>
    </w:p>
    <w:p w:rsidR="006C64D8" w:rsidRPr="003472B6" w:rsidRDefault="006C64D8" w:rsidP="006C64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18"/>
          <w:szCs w:val="16"/>
          <w:lang w:val="en-US"/>
        </w:rPr>
      </w:pPr>
      <w:proofErr w:type="spellStart"/>
      <w:r w:rsidRPr="003472B6">
        <w:rPr>
          <w:rFonts w:ascii="Arial" w:hAnsi="Arial" w:cs="Arial"/>
          <w:spacing w:val="-3"/>
          <w:w w:val="150"/>
          <w:sz w:val="24"/>
          <w:szCs w:val="18"/>
          <w:lang w:val="en-US"/>
        </w:rPr>
        <w:t>D</w:t>
      </w:r>
      <w:r w:rsidRPr="003472B6">
        <w:rPr>
          <w:rFonts w:ascii="Arial" w:hAnsi="Arial" w:cs="Arial"/>
          <w:spacing w:val="-3"/>
          <w:w w:val="150"/>
          <w:sz w:val="18"/>
          <w:szCs w:val="16"/>
          <w:lang w:val="en-US"/>
        </w:rPr>
        <w:t>UBERNEY</w:t>
      </w:r>
      <w:proofErr w:type="spellEnd"/>
      <w:r w:rsidRPr="003472B6">
        <w:rPr>
          <w:rFonts w:ascii="Arial" w:hAnsi="Arial" w:cs="Arial"/>
          <w:spacing w:val="-3"/>
          <w:w w:val="150"/>
          <w:sz w:val="22"/>
          <w:szCs w:val="18"/>
          <w:lang w:val="en-US"/>
        </w:rPr>
        <w:t xml:space="preserve"> </w:t>
      </w:r>
      <w:proofErr w:type="spellStart"/>
      <w:r w:rsidRPr="003472B6">
        <w:rPr>
          <w:rFonts w:ascii="Arial" w:hAnsi="Arial" w:cs="Arial"/>
          <w:spacing w:val="-3"/>
          <w:w w:val="150"/>
          <w:sz w:val="24"/>
          <w:szCs w:val="18"/>
          <w:lang w:val="en-US"/>
        </w:rPr>
        <w:t>G</w:t>
      </w:r>
      <w:r w:rsidRPr="003472B6">
        <w:rPr>
          <w:rFonts w:ascii="Arial" w:hAnsi="Arial" w:cs="Arial"/>
          <w:spacing w:val="-3"/>
          <w:w w:val="150"/>
          <w:sz w:val="18"/>
          <w:szCs w:val="16"/>
          <w:lang w:val="en-US"/>
        </w:rPr>
        <w:t>RISALES</w:t>
      </w:r>
      <w:proofErr w:type="spellEnd"/>
      <w:r w:rsidRPr="003472B6">
        <w:rPr>
          <w:rFonts w:ascii="Arial" w:hAnsi="Arial" w:cs="Arial"/>
          <w:spacing w:val="-3"/>
          <w:w w:val="150"/>
          <w:sz w:val="22"/>
          <w:szCs w:val="18"/>
          <w:lang w:val="en-US"/>
        </w:rPr>
        <w:t xml:space="preserve"> </w:t>
      </w:r>
      <w:r w:rsidRPr="003472B6">
        <w:rPr>
          <w:rFonts w:ascii="Arial" w:hAnsi="Arial" w:cs="Arial"/>
          <w:spacing w:val="-3"/>
          <w:w w:val="150"/>
          <w:sz w:val="24"/>
          <w:szCs w:val="18"/>
          <w:lang w:val="en-US"/>
        </w:rPr>
        <w:t>H</w:t>
      </w:r>
      <w:r w:rsidRPr="003472B6">
        <w:rPr>
          <w:rFonts w:ascii="Arial" w:hAnsi="Arial" w:cs="Arial"/>
          <w:spacing w:val="-3"/>
          <w:w w:val="150"/>
          <w:sz w:val="18"/>
          <w:szCs w:val="16"/>
          <w:lang w:val="en-US"/>
        </w:rPr>
        <w:t>ERRERA</w:t>
      </w:r>
    </w:p>
    <w:p w:rsidR="006C64D8" w:rsidRPr="003472B6" w:rsidRDefault="006C64D8" w:rsidP="006C64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18"/>
          <w:lang w:val="en-US"/>
        </w:rPr>
      </w:pPr>
      <w:r w:rsidRPr="003472B6">
        <w:rPr>
          <w:rFonts w:ascii="Arial" w:hAnsi="Arial" w:cs="Arial"/>
          <w:spacing w:val="-3"/>
          <w:w w:val="150"/>
          <w:sz w:val="22"/>
          <w:lang w:val="en-US"/>
        </w:rPr>
        <w:t>M</w:t>
      </w:r>
      <w:r w:rsidRPr="003472B6">
        <w:rPr>
          <w:rFonts w:ascii="Arial" w:hAnsi="Arial" w:cs="Arial"/>
          <w:spacing w:val="-3"/>
          <w:w w:val="150"/>
          <w:lang w:val="en-US"/>
        </w:rPr>
        <w:t xml:space="preserve"> </w:t>
      </w:r>
      <w:r w:rsidRPr="003472B6">
        <w:rPr>
          <w:rFonts w:ascii="Arial" w:hAnsi="Arial" w:cs="Arial"/>
          <w:spacing w:val="-3"/>
          <w:w w:val="150"/>
          <w:sz w:val="18"/>
          <w:lang w:val="en-US"/>
        </w:rPr>
        <w:t>A G I S T R A D O</w:t>
      </w:r>
    </w:p>
    <w:p w:rsidR="006C64D8" w:rsidRPr="003472B6" w:rsidRDefault="006C64D8" w:rsidP="006C64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sz w:val="22"/>
          <w:lang w:val="en-US"/>
        </w:rPr>
      </w:pPr>
    </w:p>
    <w:p w:rsidR="006C64D8" w:rsidRPr="003472B6" w:rsidRDefault="006C64D8" w:rsidP="006C64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w w:val="150"/>
          <w:lang w:val="en-US"/>
        </w:rPr>
      </w:pPr>
      <w:proofErr w:type="spellStart"/>
      <w:r w:rsidRPr="003472B6">
        <w:rPr>
          <w:rFonts w:ascii="Arial" w:hAnsi="Arial"/>
          <w:w w:val="150"/>
          <w:sz w:val="24"/>
          <w:szCs w:val="18"/>
          <w:lang w:val="en-US"/>
        </w:rPr>
        <w:t>E</w:t>
      </w:r>
      <w:r w:rsidRPr="003472B6">
        <w:rPr>
          <w:rFonts w:ascii="Arial" w:hAnsi="Arial"/>
          <w:w w:val="150"/>
          <w:sz w:val="18"/>
          <w:szCs w:val="18"/>
          <w:lang w:val="en-US"/>
        </w:rPr>
        <w:t>DDER</w:t>
      </w:r>
      <w:proofErr w:type="spellEnd"/>
      <w:r w:rsidRPr="003472B6">
        <w:rPr>
          <w:rFonts w:ascii="Arial" w:hAnsi="Arial"/>
          <w:w w:val="150"/>
          <w:sz w:val="18"/>
          <w:lang w:val="en-US"/>
        </w:rPr>
        <w:t xml:space="preserve"> </w:t>
      </w:r>
      <w:r w:rsidRPr="003472B6">
        <w:rPr>
          <w:rFonts w:ascii="Arial" w:hAnsi="Arial"/>
          <w:w w:val="150"/>
          <w:sz w:val="24"/>
          <w:lang w:val="en-US"/>
        </w:rPr>
        <w:t>J</w:t>
      </w:r>
      <w:r w:rsidRPr="003472B6">
        <w:rPr>
          <w:rFonts w:ascii="Arial" w:hAnsi="Arial"/>
          <w:w w:val="150"/>
          <w:sz w:val="18"/>
          <w:szCs w:val="18"/>
          <w:lang w:val="en-US"/>
        </w:rPr>
        <w:t xml:space="preserve">IMMY </w:t>
      </w:r>
      <w:r w:rsidRPr="003472B6">
        <w:rPr>
          <w:rFonts w:ascii="Arial" w:hAnsi="Arial"/>
          <w:w w:val="150"/>
          <w:sz w:val="24"/>
          <w:lang w:val="en-US"/>
        </w:rPr>
        <w:t>S</w:t>
      </w:r>
      <w:r w:rsidRPr="003472B6">
        <w:rPr>
          <w:rFonts w:ascii="Arial" w:hAnsi="Arial"/>
          <w:w w:val="150"/>
          <w:sz w:val="18"/>
          <w:szCs w:val="18"/>
          <w:lang w:val="en-US"/>
        </w:rPr>
        <w:t xml:space="preserve">ÁNCHEZ </w:t>
      </w:r>
      <w:r w:rsidRPr="003472B6">
        <w:rPr>
          <w:rFonts w:ascii="Arial" w:hAnsi="Arial"/>
          <w:w w:val="150"/>
          <w:sz w:val="24"/>
          <w:szCs w:val="18"/>
          <w:lang w:val="en-US"/>
        </w:rPr>
        <w:t>C</w:t>
      </w:r>
      <w:r w:rsidRPr="003472B6">
        <w:rPr>
          <w:rFonts w:ascii="Arial" w:hAnsi="Arial"/>
          <w:w w:val="150"/>
          <w:sz w:val="28"/>
          <w:szCs w:val="18"/>
          <w:lang w:val="en-US"/>
        </w:rPr>
        <w:t>.</w:t>
      </w:r>
      <w:r w:rsidRPr="003472B6">
        <w:rPr>
          <w:rFonts w:ascii="Arial" w:hAnsi="Arial"/>
          <w:w w:val="150"/>
          <w:sz w:val="28"/>
          <w:szCs w:val="18"/>
          <w:lang w:val="en-US"/>
        </w:rPr>
        <w:tab/>
      </w:r>
      <w:r w:rsidRPr="003472B6">
        <w:rPr>
          <w:rFonts w:ascii="Arial" w:hAnsi="Arial"/>
          <w:w w:val="150"/>
          <w:sz w:val="28"/>
          <w:szCs w:val="18"/>
          <w:lang w:val="en-US"/>
        </w:rPr>
        <w:tab/>
      </w:r>
      <w:r w:rsidRPr="003472B6">
        <w:rPr>
          <w:rFonts w:ascii="Arial" w:hAnsi="Arial" w:cs="Arial"/>
          <w:spacing w:val="-3"/>
          <w:w w:val="150"/>
          <w:sz w:val="24"/>
          <w:szCs w:val="18"/>
          <w:lang w:val="en-US"/>
        </w:rPr>
        <w:t>J</w:t>
      </w:r>
      <w:r w:rsidRPr="003472B6">
        <w:rPr>
          <w:rFonts w:ascii="Arial" w:hAnsi="Arial" w:cs="Arial"/>
          <w:spacing w:val="-3"/>
          <w:w w:val="150"/>
          <w:sz w:val="18"/>
          <w:szCs w:val="18"/>
          <w:lang w:val="en-US"/>
        </w:rPr>
        <w:t xml:space="preserve">AIME </w:t>
      </w:r>
      <w:r w:rsidRPr="003472B6">
        <w:rPr>
          <w:rFonts w:ascii="Arial" w:hAnsi="Arial" w:cs="Arial"/>
          <w:spacing w:val="-3"/>
          <w:w w:val="150"/>
          <w:sz w:val="24"/>
          <w:szCs w:val="18"/>
          <w:lang w:val="en-US"/>
        </w:rPr>
        <w:t>A</w:t>
      </w:r>
      <w:r w:rsidRPr="003472B6">
        <w:rPr>
          <w:rFonts w:ascii="Arial" w:hAnsi="Arial"/>
          <w:w w:val="150"/>
          <w:sz w:val="18"/>
          <w:szCs w:val="18"/>
          <w:lang w:val="en-US"/>
        </w:rPr>
        <w:t xml:space="preserve">LBERTO </w:t>
      </w:r>
      <w:proofErr w:type="spellStart"/>
      <w:r w:rsidRPr="003472B6">
        <w:rPr>
          <w:rFonts w:ascii="Arial" w:hAnsi="Arial" w:cs="Arial"/>
          <w:spacing w:val="-3"/>
          <w:w w:val="150"/>
          <w:sz w:val="24"/>
          <w:szCs w:val="18"/>
          <w:lang w:val="en-US"/>
        </w:rPr>
        <w:t>S</w:t>
      </w:r>
      <w:r w:rsidRPr="003472B6">
        <w:rPr>
          <w:rFonts w:ascii="Arial" w:hAnsi="Arial" w:cs="Arial"/>
          <w:spacing w:val="-3"/>
          <w:w w:val="150"/>
          <w:sz w:val="18"/>
          <w:szCs w:val="16"/>
          <w:lang w:val="en-US"/>
        </w:rPr>
        <w:t>ARAZA</w:t>
      </w:r>
      <w:proofErr w:type="spellEnd"/>
      <w:r w:rsidRPr="003472B6">
        <w:rPr>
          <w:rFonts w:ascii="Arial" w:hAnsi="Arial" w:cs="Arial"/>
          <w:spacing w:val="-3"/>
          <w:w w:val="150"/>
          <w:sz w:val="18"/>
          <w:szCs w:val="16"/>
          <w:lang w:val="en-US"/>
        </w:rPr>
        <w:t xml:space="preserve"> </w:t>
      </w:r>
      <w:r w:rsidRPr="003472B6">
        <w:rPr>
          <w:rFonts w:ascii="Arial" w:hAnsi="Arial" w:cs="Arial"/>
          <w:spacing w:val="-3"/>
          <w:w w:val="150"/>
          <w:sz w:val="24"/>
          <w:szCs w:val="18"/>
          <w:lang w:val="en-US"/>
        </w:rPr>
        <w:t>N</w:t>
      </w:r>
      <w:r w:rsidRPr="003472B6">
        <w:rPr>
          <w:rFonts w:ascii="Arial" w:hAnsi="Arial" w:cs="Arial"/>
          <w:spacing w:val="-3"/>
          <w:w w:val="150"/>
          <w:sz w:val="28"/>
          <w:szCs w:val="18"/>
          <w:lang w:val="en-US"/>
        </w:rPr>
        <w:t>.</w:t>
      </w:r>
    </w:p>
    <w:p w:rsidR="006C64D8" w:rsidRDefault="006C64D8" w:rsidP="006C64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cs="Arial"/>
          <w:w w:val="150"/>
          <w:sz w:val="18"/>
          <w:lang w:val="en-GB"/>
        </w:rPr>
      </w:pPr>
      <w:r w:rsidRPr="007B78A7">
        <w:rPr>
          <w:rFonts w:ascii="Arial" w:hAnsi="Arial" w:cs="Arial"/>
          <w:w w:val="150"/>
          <w:sz w:val="28"/>
          <w:lang w:val="en-GB"/>
        </w:rPr>
        <w:tab/>
      </w:r>
      <w:r w:rsidRPr="007B78A7">
        <w:rPr>
          <w:rFonts w:ascii="Arial" w:hAnsi="Arial" w:cs="Arial"/>
          <w:w w:val="150"/>
          <w:sz w:val="24"/>
          <w:lang w:val="en-GB"/>
        </w:rPr>
        <w:t>M</w:t>
      </w:r>
      <w:r w:rsidRPr="007B78A7">
        <w:rPr>
          <w:rFonts w:ascii="Arial" w:hAnsi="Arial" w:cs="Arial"/>
          <w:w w:val="150"/>
          <w:sz w:val="18"/>
          <w:lang w:val="en-GB"/>
        </w:rPr>
        <w:t xml:space="preserve"> A G I S T R A D O </w:t>
      </w:r>
      <w:r w:rsidRPr="007B78A7">
        <w:rPr>
          <w:rFonts w:ascii="Arial" w:hAnsi="Arial" w:cs="Arial"/>
          <w:w w:val="150"/>
          <w:sz w:val="18"/>
          <w:lang w:val="en-GB"/>
        </w:rPr>
        <w:tab/>
      </w:r>
      <w:r w:rsidRPr="007B78A7">
        <w:rPr>
          <w:rFonts w:ascii="Arial" w:hAnsi="Arial" w:cs="Arial"/>
          <w:w w:val="150"/>
          <w:sz w:val="18"/>
          <w:lang w:val="en-GB"/>
        </w:rPr>
        <w:tab/>
      </w:r>
      <w:r w:rsidRPr="007B78A7">
        <w:rPr>
          <w:rFonts w:ascii="Arial" w:hAnsi="Arial" w:cs="Arial"/>
          <w:w w:val="150"/>
          <w:sz w:val="18"/>
          <w:lang w:val="en-GB"/>
        </w:rPr>
        <w:tab/>
      </w:r>
      <w:r w:rsidRPr="007B78A7">
        <w:rPr>
          <w:rFonts w:ascii="Arial" w:hAnsi="Arial" w:cs="Arial"/>
          <w:w w:val="150"/>
          <w:sz w:val="18"/>
          <w:lang w:val="en-GB"/>
        </w:rPr>
        <w:tab/>
      </w:r>
      <w:r w:rsidRPr="007B78A7">
        <w:rPr>
          <w:rFonts w:ascii="Arial" w:hAnsi="Arial" w:cs="Arial"/>
          <w:w w:val="150"/>
          <w:sz w:val="24"/>
          <w:lang w:val="en-GB"/>
        </w:rPr>
        <w:t>M</w:t>
      </w:r>
      <w:r w:rsidRPr="007B78A7">
        <w:rPr>
          <w:rFonts w:ascii="Arial" w:hAnsi="Arial" w:cs="Arial"/>
          <w:w w:val="150"/>
          <w:sz w:val="18"/>
          <w:lang w:val="en-GB"/>
        </w:rPr>
        <w:t xml:space="preserve"> A G I S T R A D O</w:t>
      </w:r>
    </w:p>
    <w:p w:rsidR="007643BF" w:rsidRPr="0041300C" w:rsidRDefault="007643BF" w:rsidP="00971550">
      <w:pPr>
        <w:pStyle w:val="Textoindependiente"/>
        <w:tabs>
          <w:tab w:val="left" w:pos="9356"/>
          <w:tab w:val="left" w:pos="9498"/>
        </w:tabs>
        <w:spacing w:line="360" w:lineRule="auto"/>
        <w:ind w:left="7513"/>
        <w:jc w:val="right"/>
        <w:rPr>
          <w:rFonts w:ascii="Arial" w:hAnsi="Arial"/>
          <w:w w:val="150"/>
          <w:sz w:val="10"/>
          <w:szCs w:val="10"/>
          <w:lang w:val="en-US"/>
        </w:rPr>
      </w:pPr>
    </w:p>
    <w:p w:rsidR="006C64D8" w:rsidRPr="006A0477" w:rsidRDefault="006C64D8" w:rsidP="006C64D8">
      <w:pPr>
        <w:pStyle w:val="Textoindependiente"/>
        <w:tabs>
          <w:tab w:val="left" w:pos="9356"/>
          <w:tab w:val="left" w:pos="9498"/>
        </w:tabs>
        <w:spacing w:line="360" w:lineRule="auto"/>
        <w:ind w:left="7513"/>
        <w:jc w:val="right"/>
        <w:rPr>
          <w:rFonts w:ascii="Arial" w:hAnsi="Arial"/>
          <w:w w:val="150"/>
          <w:sz w:val="16"/>
          <w:lang w:val="es-CO"/>
        </w:rPr>
      </w:pPr>
      <w:proofErr w:type="spellStart"/>
      <w:r w:rsidRPr="006A0477">
        <w:rPr>
          <w:rFonts w:ascii="Arial" w:hAnsi="Arial"/>
          <w:w w:val="150"/>
          <w:sz w:val="10"/>
          <w:szCs w:val="10"/>
          <w:lang w:val="es-CO"/>
        </w:rPr>
        <w:t>DGH</w:t>
      </w:r>
      <w:proofErr w:type="spellEnd"/>
      <w:r w:rsidRPr="006A0477">
        <w:rPr>
          <w:rFonts w:ascii="Arial" w:hAnsi="Arial"/>
          <w:w w:val="150"/>
          <w:sz w:val="10"/>
          <w:szCs w:val="10"/>
          <w:lang w:val="es-CO"/>
        </w:rPr>
        <w:t xml:space="preserve"> / </w:t>
      </w:r>
      <w:proofErr w:type="spellStart"/>
      <w:r>
        <w:rPr>
          <w:rFonts w:ascii="Arial" w:hAnsi="Arial"/>
          <w:w w:val="150"/>
          <w:sz w:val="10"/>
          <w:szCs w:val="10"/>
          <w:lang w:val="es-CO"/>
        </w:rPr>
        <w:t>DGD</w:t>
      </w:r>
      <w:proofErr w:type="spellEnd"/>
      <w:r>
        <w:rPr>
          <w:rFonts w:ascii="Arial" w:hAnsi="Arial"/>
          <w:w w:val="150"/>
          <w:sz w:val="10"/>
          <w:szCs w:val="10"/>
          <w:lang w:val="es-CO"/>
        </w:rPr>
        <w:t xml:space="preserve"> / </w:t>
      </w:r>
      <w:r w:rsidRPr="006A0477">
        <w:rPr>
          <w:rFonts w:ascii="Arial" w:hAnsi="Arial"/>
          <w:w w:val="150"/>
          <w:sz w:val="10"/>
          <w:szCs w:val="10"/>
          <w:lang w:val="es-CO"/>
        </w:rPr>
        <w:t>201</w:t>
      </w:r>
      <w:r w:rsidR="005E373A">
        <w:rPr>
          <w:rFonts w:ascii="Arial" w:hAnsi="Arial"/>
          <w:w w:val="150"/>
          <w:sz w:val="10"/>
          <w:szCs w:val="10"/>
          <w:lang w:val="es-CO"/>
        </w:rPr>
        <w:t>7</w:t>
      </w:r>
    </w:p>
    <w:p w:rsidR="006D6AD7" w:rsidRPr="0041300C" w:rsidRDefault="006D6AD7" w:rsidP="006C64D8">
      <w:pPr>
        <w:pStyle w:val="Textoindependiente"/>
        <w:tabs>
          <w:tab w:val="left" w:pos="9356"/>
          <w:tab w:val="left" w:pos="9498"/>
        </w:tabs>
        <w:spacing w:line="360" w:lineRule="auto"/>
        <w:ind w:left="7513"/>
        <w:jc w:val="right"/>
        <w:rPr>
          <w:rFonts w:ascii="Arial" w:hAnsi="Arial" w:cs="Arial"/>
          <w:szCs w:val="24"/>
          <w:lang w:val="en-US"/>
        </w:rPr>
      </w:pPr>
    </w:p>
    <w:sectPr w:rsidR="006D6AD7" w:rsidRPr="0041300C" w:rsidSect="00191564">
      <w:headerReference w:type="even" r:id="rId9"/>
      <w:headerReference w:type="default" r:id="rId10"/>
      <w:footerReference w:type="default" r:id="rId11"/>
      <w:footerReference w:type="first" r:id="rId12"/>
      <w:pgSz w:w="12242" w:h="15842" w:code="1"/>
      <w:pgMar w:top="1134" w:right="1134" w:bottom="141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F7B" w:rsidRDefault="00D03F7B">
      <w:r>
        <w:separator/>
      </w:r>
    </w:p>
  </w:endnote>
  <w:endnote w:type="continuationSeparator" w:id="0">
    <w:p w:rsidR="00D03F7B" w:rsidRDefault="00D0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uphemia">
    <w:panose1 w:val="020B0503040102020104"/>
    <w:charset w:val="00"/>
    <w:family w:val="swiss"/>
    <w:pitch w:val="variable"/>
    <w:sig w:usb0="8000006F" w:usb1="0000004A" w:usb2="00002000" w:usb3="00000000" w:csb0="00000001" w:csb1="00000000"/>
  </w:font>
  <w:font w:name="DotumChe">
    <w:panose1 w:val="020B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A7F" w:rsidRDefault="007A7A7F" w:rsidP="007A7A7F">
    <w:pPr>
      <w:pStyle w:val="Piedepgina"/>
      <w:pBdr>
        <w:bottom w:val="double" w:sz="6" w:space="1" w:color="auto"/>
      </w:pBdr>
      <w:spacing w:line="360" w:lineRule="auto"/>
      <w:jc w:val="right"/>
      <w:rPr>
        <w:rFonts w:ascii="Arial" w:hAnsi="Arial" w:cs="Arial"/>
        <w:spacing w:val="20"/>
        <w:w w:val="200"/>
        <w:sz w:val="14"/>
        <w:szCs w:val="10"/>
      </w:rPr>
    </w:pPr>
  </w:p>
  <w:p w:rsidR="007A7A7F" w:rsidRDefault="007A7A7F" w:rsidP="007A7A7F">
    <w:pPr>
      <w:pStyle w:val="Piedepgina"/>
      <w:spacing w:line="360" w:lineRule="auto"/>
      <w:jc w:val="right"/>
      <w:rPr>
        <w:rFonts w:ascii="Arial" w:hAnsi="Arial" w:cs="Arial"/>
        <w:spacing w:val="20"/>
        <w:w w:val="200"/>
        <w:sz w:val="14"/>
        <w:szCs w:val="10"/>
      </w:rPr>
    </w:pPr>
  </w:p>
  <w:p w:rsidR="007A7A7F" w:rsidRDefault="007A7A7F" w:rsidP="007A7A7F">
    <w:pPr>
      <w:pStyle w:val="Piedepgina"/>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ED34E4" w:rsidRPr="007A7A7F" w:rsidRDefault="007A7A7F" w:rsidP="007A7A7F">
    <w:pPr>
      <w:pStyle w:val="Piedepgina"/>
      <w:jc w:val="right"/>
    </w:pPr>
    <w:proofErr w:type="spellStart"/>
    <w:r w:rsidRPr="008317D8">
      <w:rPr>
        <w:rFonts w:ascii="Arial" w:hAnsi="Arial" w:cs="Arial"/>
        <w:spacing w:val="20"/>
        <w:w w:val="200"/>
        <w:sz w:val="8"/>
        <w:szCs w:val="10"/>
      </w:rPr>
      <w:t>MP</w:t>
    </w:r>
    <w:proofErr w:type="spellEnd"/>
    <w:r w:rsidRPr="008317D8">
      <w:rPr>
        <w:rFonts w:ascii="Arial" w:hAnsi="Arial" w:cs="Arial"/>
        <w:spacing w:val="20"/>
        <w:w w:val="200"/>
        <w:sz w:val="8"/>
        <w:szCs w:val="10"/>
      </w:rPr>
      <w:t xml:space="preserve"> </w:t>
    </w:r>
    <w:proofErr w:type="spellStart"/>
    <w:r w:rsidRPr="008317D8">
      <w:rPr>
        <w:rFonts w:ascii="Arial" w:hAnsi="Arial" w:cs="Arial"/>
        <w:spacing w:val="20"/>
        <w:w w:val="200"/>
        <w:sz w:val="10"/>
        <w:szCs w:val="10"/>
      </w:rPr>
      <w:t>D</w:t>
    </w:r>
    <w:r w:rsidRPr="008317D8">
      <w:rPr>
        <w:rFonts w:ascii="Arial" w:hAnsi="Arial" w:cs="Arial"/>
        <w:spacing w:val="20"/>
        <w:w w:val="200"/>
        <w:sz w:val="8"/>
        <w:szCs w:val="10"/>
      </w:rPr>
      <w:t>UBERNEY</w:t>
    </w:r>
    <w:proofErr w:type="spellEnd"/>
    <w:r w:rsidRPr="008317D8">
      <w:rPr>
        <w:rFonts w:ascii="Arial" w:hAnsi="Arial" w:cs="Arial"/>
        <w:spacing w:val="20"/>
        <w:w w:val="200"/>
        <w:sz w:val="8"/>
        <w:szCs w:val="10"/>
      </w:rPr>
      <w:t xml:space="preserve">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BC4" w:rsidRDefault="00390BC4" w:rsidP="00B91083">
    <w:pPr>
      <w:pStyle w:val="Piedepgina"/>
      <w:pBdr>
        <w:bottom w:val="double" w:sz="6" w:space="1" w:color="auto"/>
      </w:pBdr>
      <w:spacing w:line="360" w:lineRule="auto"/>
      <w:jc w:val="right"/>
      <w:rPr>
        <w:rFonts w:ascii="Arial" w:hAnsi="Arial" w:cs="Arial"/>
        <w:spacing w:val="20"/>
        <w:w w:val="200"/>
        <w:sz w:val="14"/>
        <w:szCs w:val="10"/>
      </w:rPr>
    </w:pPr>
  </w:p>
  <w:p w:rsidR="0010616C" w:rsidRDefault="0010616C" w:rsidP="00B91083">
    <w:pPr>
      <w:pStyle w:val="Piedepgina"/>
      <w:spacing w:line="360" w:lineRule="auto"/>
      <w:jc w:val="right"/>
      <w:rPr>
        <w:rFonts w:ascii="Arial" w:hAnsi="Arial" w:cs="Arial"/>
        <w:spacing w:val="20"/>
        <w:w w:val="200"/>
        <w:sz w:val="14"/>
        <w:szCs w:val="10"/>
      </w:rPr>
    </w:pPr>
  </w:p>
  <w:p w:rsidR="00B91083" w:rsidRDefault="00B91083" w:rsidP="00B91083">
    <w:pPr>
      <w:pStyle w:val="Piedepgina"/>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sidR="00196546">
      <w:rPr>
        <w:rFonts w:ascii="Arial" w:hAnsi="Arial" w:cs="Arial"/>
        <w:spacing w:val="20"/>
        <w:w w:val="200"/>
        <w:sz w:val="10"/>
        <w:szCs w:val="10"/>
      </w:rPr>
      <w:t>EREIRA</w:t>
    </w:r>
  </w:p>
  <w:p w:rsidR="00B91083" w:rsidRDefault="00B91083" w:rsidP="00B91083">
    <w:pPr>
      <w:pStyle w:val="Piedepgina"/>
      <w:jc w:val="right"/>
    </w:pPr>
    <w:proofErr w:type="spellStart"/>
    <w:r w:rsidRPr="008317D8">
      <w:rPr>
        <w:rFonts w:ascii="Arial" w:hAnsi="Arial" w:cs="Arial"/>
        <w:spacing w:val="20"/>
        <w:w w:val="200"/>
        <w:sz w:val="8"/>
        <w:szCs w:val="10"/>
      </w:rPr>
      <w:t>MP</w:t>
    </w:r>
    <w:proofErr w:type="spellEnd"/>
    <w:r w:rsidRPr="008317D8">
      <w:rPr>
        <w:rFonts w:ascii="Arial" w:hAnsi="Arial" w:cs="Arial"/>
        <w:spacing w:val="20"/>
        <w:w w:val="200"/>
        <w:sz w:val="8"/>
        <w:szCs w:val="10"/>
      </w:rPr>
      <w:t xml:space="preserve"> </w:t>
    </w:r>
    <w:proofErr w:type="spellStart"/>
    <w:r w:rsidRPr="008317D8">
      <w:rPr>
        <w:rFonts w:ascii="Arial" w:hAnsi="Arial" w:cs="Arial"/>
        <w:spacing w:val="20"/>
        <w:w w:val="200"/>
        <w:sz w:val="10"/>
        <w:szCs w:val="10"/>
      </w:rPr>
      <w:t>D</w:t>
    </w:r>
    <w:r w:rsidRPr="008317D8">
      <w:rPr>
        <w:rFonts w:ascii="Arial" w:hAnsi="Arial" w:cs="Arial"/>
        <w:spacing w:val="20"/>
        <w:w w:val="200"/>
        <w:sz w:val="8"/>
        <w:szCs w:val="10"/>
      </w:rPr>
      <w:t>UBERNEY</w:t>
    </w:r>
    <w:proofErr w:type="spellEnd"/>
    <w:r w:rsidRPr="008317D8">
      <w:rPr>
        <w:rFonts w:ascii="Arial" w:hAnsi="Arial" w:cs="Arial"/>
        <w:spacing w:val="20"/>
        <w:w w:val="200"/>
        <w:sz w:val="8"/>
        <w:szCs w:val="10"/>
      </w:rPr>
      <w:t xml:space="preserve">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F7B" w:rsidRDefault="00D03F7B">
      <w:r>
        <w:separator/>
      </w:r>
    </w:p>
  </w:footnote>
  <w:footnote w:type="continuationSeparator" w:id="0">
    <w:p w:rsidR="00D03F7B" w:rsidRDefault="00D03F7B">
      <w:r>
        <w:continuationSeparator/>
      </w:r>
    </w:p>
  </w:footnote>
  <w:footnote w:id="1">
    <w:p w:rsidR="00F70E13" w:rsidRPr="00A64775" w:rsidRDefault="00F70E13" w:rsidP="00F70E13">
      <w:pPr>
        <w:pStyle w:val="Textonotapie"/>
        <w:jc w:val="both"/>
        <w:rPr>
          <w:rFonts w:asciiTheme="minorHAnsi" w:hAnsiTheme="minorHAnsi"/>
          <w:lang w:val="es-CO"/>
        </w:rPr>
      </w:pPr>
      <w:r w:rsidRPr="00A64775">
        <w:rPr>
          <w:rStyle w:val="Refdenotaalpie"/>
          <w:rFonts w:asciiTheme="minorHAnsi" w:hAnsiTheme="minorHAnsi"/>
        </w:rPr>
        <w:footnoteRef/>
      </w:r>
      <w:r w:rsidRPr="00A64775">
        <w:rPr>
          <w:rFonts w:asciiTheme="minorHAnsi" w:hAnsiTheme="minorHAnsi"/>
        </w:rPr>
        <w:t xml:space="preserve"> </w:t>
      </w:r>
      <w:r w:rsidRPr="00A64775">
        <w:rPr>
          <w:rFonts w:asciiTheme="minorHAnsi" w:hAnsiTheme="minorHAnsi"/>
          <w:lang w:val="es-CO"/>
        </w:rPr>
        <w:t xml:space="preserve">CSJ, </w:t>
      </w:r>
      <w:r w:rsidRPr="00A64775">
        <w:rPr>
          <w:rFonts w:asciiTheme="minorHAnsi" w:hAnsiTheme="minorHAnsi" w:cs="Courier New"/>
        </w:rPr>
        <w:t xml:space="preserve">Civil. Sentencia del 19-04-1993, </w:t>
      </w:r>
      <w:proofErr w:type="spellStart"/>
      <w:r w:rsidRPr="00A64775">
        <w:rPr>
          <w:rFonts w:asciiTheme="minorHAnsi" w:hAnsiTheme="minorHAnsi" w:cs="Courier New"/>
        </w:rPr>
        <w:t>MP</w:t>
      </w:r>
      <w:proofErr w:type="spellEnd"/>
      <w:r w:rsidRPr="00A64775">
        <w:rPr>
          <w:rFonts w:asciiTheme="minorHAnsi" w:hAnsiTheme="minorHAnsi" w:cs="Courier New"/>
        </w:rPr>
        <w:t xml:space="preserve">: </w:t>
      </w:r>
      <w:r w:rsidRPr="00A64775">
        <w:rPr>
          <w:rFonts w:asciiTheme="minorHAnsi" w:hAnsiTheme="minorHAnsi"/>
          <w:lang w:val="es-MX"/>
        </w:rPr>
        <w:t>Eduardo García S.</w:t>
      </w:r>
    </w:p>
  </w:footnote>
  <w:footnote w:id="2">
    <w:p w:rsidR="00F70E13" w:rsidRPr="00A64775" w:rsidRDefault="00F70E13" w:rsidP="00F70E13">
      <w:pPr>
        <w:pStyle w:val="Textonotapie"/>
        <w:jc w:val="both"/>
        <w:rPr>
          <w:rFonts w:asciiTheme="minorHAnsi" w:hAnsiTheme="minorHAnsi" w:cs="Courier New"/>
        </w:rPr>
      </w:pPr>
      <w:r w:rsidRPr="00A64775">
        <w:rPr>
          <w:rStyle w:val="Refdenotaalpie"/>
          <w:rFonts w:asciiTheme="minorHAnsi" w:hAnsiTheme="minorHAnsi"/>
        </w:rPr>
        <w:footnoteRef/>
      </w:r>
      <w:r w:rsidRPr="00A64775">
        <w:rPr>
          <w:rFonts w:asciiTheme="minorHAnsi" w:hAnsiTheme="minorHAnsi"/>
        </w:rPr>
        <w:t xml:space="preserve"> </w:t>
      </w:r>
      <w:r w:rsidRPr="00A64775">
        <w:rPr>
          <w:rFonts w:asciiTheme="minorHAnsi" w:hAnsiTheme="minorHAnsi"/>
          <w:lang w:val="es-CO"/>
        </w:rPr>
        <w:t xml:space="preserve">CSJ. </w:t>
      </w:r>
      <w:r w:rsidRPr="00A64775">
        <w:rPr>
          <w:rFonts w:asciiTheme="minorHAnsi" w:hAnsiTheme="minorHAnsi" w:cs="Courier New"/>
        </w:rPr>
        <w:t xml:space="preserve">Civil. Sentencia del 20-02-2003, </w:t>
      </w:r>
      <w:proofErr w:type="spellStart"/>
      <w:r w:rsidRPr="00A64775">
        <w:rPr>
          <w:rFonts w:asciiTheme="minorHAnsi" w:hAnsiTheme="minorHAnsi" w:cs="Courier New"/>
        </w:rPr>
        <w:t>MP</w:t>
      </w:r>
      <w:proofErr w:type="spellEnd"/>
      <w:r w:rsidRPr="00A64775">
        <w:rPr>
          <w:rFonts w:asciiTheme="minorHAnsi" w:hAnsiTheme="minorHAnsi" w:cs="Courier New"/>
        </w:rPr>
        <w:t>: José F</w:t>
      </w:r>
      <w:r w:rsidR="00DA027B" w:rsidRPr="00A64775">
        <w:rPr>
          <w:rFonts w:asciiTheme="minorHAnsi" w:hAnsiTheme="minorHAnsi" w:cs="Courier New"/>
        </w:rPr>
        <w:t>.</w:t>
      </w:r>
      <w:r w:rsidRPr="00A64775">
        <w:rPr>
          <w:rFonts w:asciiTheme="minorHAnsi" w:hAnsiTheme="minorHAnsi" w:cs="Courier New"/>
        </w:rPr>
        <w:t xml:space="preserve"> Ramírez G</w:t>
      </w:r>
      <w:r w:rsidR="00DA027B" w:rsidRPr="00A64775">
        <w:rPr>
          <w:rFonts w:asciiTheme="minorHAnsi" w:hAnsiTheme="minorHAnsi" w:cs="Courier New"/>
        </w:rPr>
        <w:t>.</w:t>
      </w:r>
      <w:r w:rsidRPr="00A64775">
        <w:rPr>
          <w:rFonts w:asciiTheme="minorHAnsi" w:hAnsiTheme="minorHAnsi" w:cs="Courier New"/>
        </w:rPr>
        <w:t>, No.2003-00074-01.</w:t>
      </w:r>
    </w:p>
  </w:footnote>
  <w:footnote w:id="3">
    <w:p w:rsidR="00F70E13" w:rsidRPr="00A64775" w:rsidRDefault="00F70E13" w:rsidP="00F70E13">
      <w:pPr>
        <w:pStyle w:val="Textonotapie"/>
        <w:jc w:val="both"/>
        <w:rPr>
          <w:rFonts w:asciiTheme="minorHAnsi" w:hAnsiTheme="minorHAnsi"/>
        </w:rPr>
      </w:pPr>
      <w:r w:rsidRPr="00A64775">
        <w:rPr>
          <w:rStyle w:val="Refdenotaalpie"/>
          <w:rFonts w:asciiTheme="minorHAnsi" w:hAnsiTheme="minorHAnsi" w:cs="Courier New"/>
        </w:rPr>
        <w:footnoteRef/>
      </w:r>
      <w:r w:rsidRPr="00A64775">
        <w:rPr>
          <w:rFonts w:asciiTheme="minorHAnsi" w:hAnsiTheme="minorHAnsi" w:cs="Courier New"/>
        </w:rPr>
        <w:t xml:space="preserve"> PARRA QUIJANO, Jairo. Derecho procesal civil, parte especial, Santafé de Bogotá D.C., Temis, 1995, p.307.  También LÓPEZ B</w:t>
      </w:r>
      <w:r w:rsidR="00FA4036" w:rsidRPr="00A64775">
        <w:rPr>
          <w:rFonts w:asciiTheme="minorHAnsi" w:hAnsiTheme="minorHAnsi" w:cs="Courier New"/>
        </w:rPr>
        <w:t>.</w:t>
      </w:r>
      <w:r w:rsidRPr="00A64775">
        <w:rPr>
          <w:rFonts w:asciiTheme="minorHAnsi" w:hAnsiTheme="minorHAnsi" w:cs="Courier New"/>
        </w:rPr>
        <w:t xml:space="preserve">, Hernán F. Procedimiento civil, parte general, tomo I, 9ª edición, Bogotá D.C., </w:t>
      </w:r>
      <w:proofErr w:type="spellStart"/>
      <w:r w:rsidRPr="00A64775">
        <w:rPr>
          <w:rFonts w:asciiTheme="minorHAnsi" w:hAnsiTheme="minorHAnsi" w:cs="Courier New"/>
        </w:rPr>
        <w:t>Dupré</w:t>
      </w:r>
      <w:proofErr w:type="spellEnd"/>
      <w:r w:rsidRPr="00A64775">
        <w:rPr>
          <w:rFonts w:asciiTheme="minorHAnsi" w:hAnsiTheme="minorHAnsi" w:cs="Courier New"/>
        </w:rPr>
        <w:t xml:space="preserve"> editores, 2005, p.218. En igual sentido sentencia del 29-11-1979 de la CSJ. </w:t>
      </w:r>
    </w:p>
  </w:footnote>
  <w:footnote w:id="4">
    <w:p w:rsidR="00151A3B" w:rsidRPr="00A64775" w:rsidRDefault="00151A3B" w:rsidP="00151A3B">
      <w:pPr>
        <w:pStyle w:val="Textonotapie"/>
        <w:jc w:val="both"/>
        <w:rPr>
          <w:rFonts w:asciiTheme="minorHAnsi" w:hAnsiTheme="minorHAnsi"/>
        </w:rPr>
      </w:pPr>
      <w:r w:rsidRPr="00A64775">
        <w:rPr>
          <w:rStyle w:val="Refdenotaalpie"/>
          <w:rFonts w:asciiTheme="minorHAnsi" w:hAnsiTheme="minorHAnsi"/>
        </w:rPr>
        <w:footnoteRef/>
      </w:r>
      <w:r w:rsidRPr="00A64775">
        <w:rPr>
          <w:rFonts w:asciiTheme="minorHAnsi" w:hAnsiTheme="minorHAnsi"/>
        </w:rPr>
        <w:t xml:space="preserve"> </w:t>
      </w:r>
      <w:r w:rsidRPr="00A64775">
        <w:rPr>
          <w:rFonts w:asciiTheme="minorHAnsi" w:hAnsiTheme="minorHAnsi" w:cs="Courier New"/>
        </w:rPr>
        <w:t xml:space="preserve">CSJ, Civil. Sentencia del 07-09-1993, </w:t>
      </w:r>
      <w:proofErr w:type="spellStart"/>
      <w:r w:rsidRPr="00A64775">
        <w:rPr>
          <w:rFonts w:asciiTheme="minorHAnsi" w:hAnsiTheme="minorHAnsi" w:cs="Courier New"/>
        </w:rPr>
        <w:t>MP</w:t>
      </w:r>
      <w:proofErr w:type="spellEnd"/>
      <w:r w:rsidRPr="00A64775">
        <w:rPr>
          <w:rFonts w:asciiTheme="minorHAnsi" w:hAnsiTheme="minorHAnsi" w:cs="Courier New"/>
        </w:rPr>
        <w:t>: Carlos E. Jaramillo S.</w:t>
      </w:r>
    </w:p>
  </w:footnote>
  <w:footnote w:id="5">
    <w:p w:rsidR="00151A3B" w:rsidRPr="00A64775" w:rsidRDefault="00151A3B" w:rsidP="00151A3B">
      <w:pPr>
        <w:pStyle w:val="Textonotapie"/>
        <w:jc w:val="both"/>
        <w:rPr>
          <w:rFonts w:asciiTheme="minorHAnsi" w:hAnsiTheme="minorHAnsi"/>
        </w:rPr>
      </w:pPr>
      <w:r w:rsidRPr="00A64775">
        <w:rPr>
          <w:rStyle w:val="Refdenotaalpie"/>
          <w:rFonts w:asciiTheme="minorHAnsi" w:hAnsiTheme="minorHAnsi" w:cs="Courier New"/>
        </w:rPr>
        <w:footnoteRef/>
      </w:r>
      <w:r w:rsidRPr="00A64775">
        <w:rPr>
          <w:rFonts w:asciiTheme="minorHAnsi" w:hAnsiTheme="minorHAnsi" w:cs="Courier New"/>
        </w:rPr>
        <w:t xml:space="preserve"> CSJ, Civil. Sentencia del 04-08-2010, </w:t>
      </w:r>
      <w:proofErr w:type="spellStart"/>
      <w:r w:rsidRPr="00A64775">
        <w:rPr>
          <w:rFonts w:asciiTheme="minorHAnsi" w:hAnsiTheme="minorHAnsi" w:cs="Courier New"/>
        </w:rPr>
        <w:t>MP</w:t>
      </w:r>
      <w:proofErr w:type="spellEnd"/>
      <w:r w:rsidRPr="00A64775">
        <w:rPr>
          <w:rFonts w:asciiTheme="minorHAnsi" w:hAnsiTheme="minorHAnsi" w:cs="Courier New"/>
        </w:rPr>
        <w:t xml:space="preserve">: Pedro O. </w:t>
      </w:r>
      <w:proofErr w:type="spellStart"/>
      <w:r w:rsidRPr="00A64775">
        <w:rPr>
          <w:rFonts w:asciiTheme="minorHAnsi" w:hAnsiTheme="minorHAnsi" w:cs="Courier New"/>
        </w:rPr>
        <w:t>Munar</w:t>
      </w:r>
      <w:proofErr w:type="spellEnd"/>
      <w:r w:rsidRPr="00A64775">
        <w:rPr>
          <w:rFonts w:asciiTheme="minorHAnsi" w:hAnsiTheme="minorHAnsi" w:cs="Courier New"/>
        </w:rPr>
        <w:t xml:space="preserve"> C.</w:t>
      </w:r>
    </w:p>
  </w:footnote>
  <w:footnote w:id="6">
    <w:p w:rsidR="00E9763A" w:rsidRPr="00A64775" w:rsidRDefault="00E9763A" w:rsidP="00E9763A">
      <w:pPr>
        <w:pStyle w:val="Textonotapie"/>
        <w:rPr>
          <w:rFonts w:asciiTheme="minorHAnsi" w:hAnsiTheme="minorHAnsi"/>
          <w:lang w:val="es-CO"/>
        </w:rPr>
      </w:pPr>
      <w:r w:rsidRPr="00A64775">
        <w:rPr>
          <w:rStyle w:val="Refdenotaalpie"/>
          <w:rFonts w:asciiTheme="minorHAnsi" w:hAnsiTheme="minorHAnsi"/>
        </w:rPr>
        <w:footnoteRef/>
      </w:r>
      <w:r w:rsidRPr="00A64775">
        <w:rPr>
          <w:rFonts w:asciiTheme="minorHAnsi" w:hAnsiTheme="minorHAnsi"/>
        </w:rPr>
        <w:t xml:space="preserve"> </w:t>
      </w:r>
      <w:r w:rsidRPr="00A64775">
        <w:rPr>
          <w:rFonts w:asciiTheme="minorHAnsi" w:hAnsiTheme="minorHAnsi" w:cs="Courier New"/>
        </w:rPr>
        <w:t>AZULA C., Jaime. Manual de derecho probatorio, Temis, Santa Fe de Bogotá DC, 1998, p.78 y ss.</w:t>
      </w:r>
    </w:p>
  </w:footnote>
  <w:footnote w:id="7">
    <w:p w:rsidR="001F2B9C" w:rsidRPr="00A64775" w:rsidRDefault="001F2B9C" w:rsidP="001F2B9C">
      <w:pPr>
        <w:pStyle w:val="Textonotapie"/>
        <w:jc w:val="both"/>
        <w:rPr>
          <w:rFonts w:asciiTheme="minorHAnsi" w:hAnsiTheme="minorHAnsi"/>
          <w:lang w:val="es-CO"/>
        </w:rPr>
      </w:pPr>
      <w:r w:rsidRPr="00A64775">
        <w:rPr>
          <w:rStyle w:val="Refdenotaalpie"/>
          <w:rFonts w:asciiTheme="minorHAnsi" w:hAnsiTheme="minorHAnsi"/>
        </w:rPr>
        <w:footnoteRef/>
      </w:r>
      <w:r w:rsidRPr="00A64775">
        <w:rPr>
          <w:rFonts w:asciiTheme="minorHAnsi" w:hAnsiTheme="minorHAnsi"/>
        </w:rPr>
        <w:t xml:space="preserve"> </w:t>
      </w:r>
      <w:r w:rsidRPr="00A64775">
        <w:rPr>
          <w:rFonts w:asciiTheme="minorHAnsi" w:hAnsiTheme="minorHAnsi" w:cs="Courier New"/>
        </w:rPr>
        <w:t xml:space="preserve">CSJ, Civil. Sentencia </w:t>
      </w:r>
      <w:r w:rsidRPr="00A64775">
        <w:rPr>
          <w:rFonts w:asciiTheme="minorHAnsi" w:hAnsiTheme="minorHAnsi"/>
          <w:lang w:val="es-CO"/>
        </w:rPr>
        <w:t>SC-171 de</w:t>
      </w:r>
      <w:r w:rsidR="0035295E" w:rsidRPr="00A64775">
        <w:rPr>
          <w:rFonts w:asciiTheme="minorHAnsi" w:hAnsiTheme="minorHAnsi"/>
          <w:lang w:val="es-CO"/>
        </w:rPr>
        <w:t>l</w:t>
      </w:r>
      <w:r w:rsidRPr="00A64775">
        <w:rPr>
          <w:rFonts w:asciiTheme="minorHAnsi" w:hAnsiTheme="minorHAnsi"/>
          <w:lang w:val="es-CO"/>
        </w:rPr>
        <w:t xml:space="preserve"> 04-12-2006, </w:t>
      </w:r>
      <w:proofErr w:type="spellStart"/>
      <w:r w:rsidRPr="00A64775">
        <w:rPr>
          <w:rFonts w:asciiTheme="minorHAnsi" w:hAnsiTheme="minorHAnsi"/>
          <w:lang w:val="es-CO"/>
        </w:rPr>
        <w:t>MP</w:t>
      </w:r>
      <w:proofErr w:type="spellEnd"/>
      <w:r w:rsidRPr="00A64775">
        <w:rPr>
          <w:rFonts w:asciiTheme="minorHAnsi" w:hAnsiTheme="minorHAnsi"/>
          <w:lang w:val="es-CO"/>
        </w:rPr>
        <w:t>: Carlos I. Jaramillo J.</w:t>
      </w:r>
    </w:p>
  </w:footnote>
  <w:footnote w:id="8">
    <w:p w:rsidR="00D77715" w:rsidRPr="00A64775" w:rsidRDefault="00D77715" w:rsidP="00D77715">
      <w:pPr>
        <w:pStyle w:val="Textonotapie"/>
        <w:jc w:val="both"/>
        <w:rPr>
          <w:rFonts w:asciiTheme="minorHAnsi" w:hAnsiTheme="minorHAnsi"/>
          <w:lang w:val="es-CO"/>
        </w:rPr>
      </w:pPr>
      <w:r w:rsidRPr="00A64775">
        <w:rPr>
          <w:rStyle w:val="Refdenotaalpie"/>
          <w:rFonts w:asciiTheme="minorHAnsi" w:hAnsiTheme="minorHAnsi"/>
        </w:rPr>
        <w:footnoteRef/>
      </w:r>
      <w:r w:rsidRPr="00A64775">
        <w:rPr>
          <w:rFonts w:asciiTheme="minorHAnsi" w:hAnsiTheme="minorHAnsi"/>
        </w:rPr>
        <w:t xml:space="preserve"> </w:t>
      </w:r>
      <w:r w:rsidRPr="00A64775">
        <w:rPr>
          <w:rFonts w:asciiTheme="minorHAnsi" w:hAnsiTheme="minorHAnsi" w:cs="Courier New"/>
        </w:rPr>
        <w:t>CSJ, Civil. Sentencia del 1</w:t>
      </w:r>
      <w:r w:rsidRPr="00A64775">
        <w:rPr>
          <w:rFonts w:asciiTheme="minorHAnsi" w:hAnsiTheme="minorHAnsi"/>
          <w:lang w:val="es-CO"/>
        </w:rPr>
        <w:t xml:space="preserve">4-11-2008, </w:t>
      </w:r>
      <w:proofErr w:type="spellStart"/>
      <w:r w:rsidRPr="00A64775">
        <w:rPr>
          <w:rFonts w:asciiTheme="minorHAnsi" w:hAnsiTheme="minorHAnsi"/>
          <w:lang w:val="es-CO"/>
        </w:rPr>
        <w:t>MP</w:t>
      </w:r>
      <w:proofErr w:type="spellEnd"/>
      <w:r w:rsidRPr="00A64775">
        <w:rPr>
          <w:rFonts w:asciiTheme="minorHAnsi" w:hAnsiTheme="minorHAnsi"/>
          <w:lang w:val="es-CO"/>
        </w:rPr>
        <w:t xml:space="preserve">: Pedro O. </w:t>
      </w:r>
      <w:proofErr w:type="spellStart"/>
      <w:r w:rsidRPr="00A64775">
        <w:rPr>
          <w:rFonts w:asciiTheme="minorHAnsi" w:hAnsiTheme="minorHAnsi"/>
          <w:lang w:val="es-CO"/>
        </w:rPr>
        <w:t>Munar</w:t>
      </w:r>
      <w:proofErr w:type="spellEnd"/>
      <w:r w:rsidRPr="00A64775">
        <w:rPr>
          <w:rFonts w:asciiTheme="minorHAnsi" w:hAnsiTheme="minorHAnsi"/>
          <w:lang w:val="es-CO"/>
        </w:rPr>
        <w:t xml:space="preserve"> C., No.1999-00403-01.</w:t>
      </w:r>
    </w:p>
  </w:footnote>
  <w:footnote w:id="9">
    <w:p w:rsidR="005E373A" w:rsidRPr="00A64775" w:rsidRDefault="005E373A" w:rsidP="00D77715">
      <w:pPr>
        <w:pStyle w:val="Textonotapie"/>
        <w:jc w:val="both"/>
        <w:rPr>
          <w:rFonts w:asciiTheme="minorHAnsi" w:hAnsiTheme="minorHAnsi"/>
          <w:lang w:val="es-CO"/>
        </w:rPr>
      </w:pPr>
      <w:r w:rsidRPr="00A64775">
        <w:rPr>
          <w:rStyle w:val="Refdenotaalpie"/>
          <w:rFonts w:asciiTheme="minorHAnsi" w:hAnsiTheme="minorHAnsi"/>
        </w:rPr>
        <w:footnoteRef/>
      </w:r>
      <w:r w:rsidRPr="00A64775">
        <w:rPr>
          <w:rFonts w:asciiTheme="minorHAnsi" w:hAnsiTheme="minorHAnsi"/>
        </w:rPr>
        <w:t xml:space="preserve"> </w:t>
      </w:r>
      <w:proofErr w:type="spellStart"/>
      <w:r w:rsidRPr="00A64775">
        <w:rPr>
          <w:rFonts w:asciiTheme="minorHAnsi" w:hAnsiTheme="minorHAnsi" w:cs="Calibri"/>
          <w:lang w:val="es-CO"/>
        </w:rPr>
        <w:t>TSP</w:t>
      </w:r>
      <w:proofErr w:type="spellEnd"/>
      <w:r w:rsidRPr="00A64775">
        <w:rPr>
          <w:rFonts w:asciiTheme="minorHAnsi" w:hAnsiTheme="minorHAnsi" w:cs="Calibri"/>
          <w:lang w:val="es-CO"/>
        </w:rPr>
        <w:t>, Sala Civil – Familia. Providencia del</w:t>
      </w:r>
      <w:r w:rsidRPr="00A64775">
        <w:rPr>
          <w:rFonts w:asciiTheme="minorHAnsi" w:hAnsiTheme="minorHAnsi" w:cs="Calibri"/>
        </w:rPr>
        <w:t xml:space="preserve"> 06-10-2016; MS: </w:t>
      </w:r>
      <w:proofErr w:type="spellStart"/>
      <w:r w:rsidRPr="00A64775">
        <w:rPr>
          <w:rFonts w:asciiTheme="minorHAnsi" w:hAnsiTheme="minorHAnsi" w:cs="Calibri"/>
        </w:rPr>
        <w:t>Duberney</w:t>
      </w:r>
      <w:proofErr w:type="spellEnd"/>
      <w:r w:rsidRPr="00A64775">
        <w:rPr>
          <w:rFonts w:asciiTheme="minorHAnsi" w:hAnsiTheme="minorHAnsi" w:cs="Calibri"/>
        </w:rPr>
        <w:t xml:space="preserve"> Grisales H., No.2015-00202-02.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9C" w:rsidRDefault="0018579C"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8579C" w:rsidRDefault="0018579C"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5CB" w:rsidRPr="00604A97" w:rsidRDefault="007825CB" w:rsidP="007825CB">
    <w:pPr>
      <w:pStyle w:val="Encabezado"/>
      <w:pBdr>
        <w:bottom w:val="single" w:sz="4" w:space="1" w:color="D9D9D9"/>
      </w:pBdr>
      <w:jc w:val="right"/>
      <w:rPr>
        <w:rFonts w:asciiTheme="minorHAnsi" w:hAnsiTheme="minorHAnsi"/>
        <w:b/>
        <w:bCs/>
      </w:rPr>
    </w:pPr>
    <w:r w:rsidRPr="00604A97">
      <w:rPr>
        <w:rFonts w:asciiTheme="minorHAnsi" w:hAnsiTheme="minorHAnsi"/>
        <w:color w:val="7F7F7F"/>
        <w:spacing w:val="60"/>
      </w:rPr>
      <w:t>Página</w:t>
    </w:r>
    <w:r w:rsidRPr="00604A97">
      <w:rPr>
        <w:rFonts w:asciiTheme="minorHAnsi" w:hAnsiTheme="minorHAnsi"/>
      </w:rPr>
      <w:t xml:space="preserve"> | </w:t>
    </w:r>
    <w:r w:rsidRPr="00604A97">
      <w:rPr>
        <w:rFonts w:asciiTheme="minorHAnsi" w:hAnsiTheme="minorHAnsi"/>
      </w:rPr>
      <w:fldChar w:fldCharType="begin"/>
    </w:r>
    <w:r w:rsidRPr="00604A97">
      <w:rPr>
        <w:rFonts w:asciiTheme="minorHAnsi" w:hAnsiTheme="minorHAnsi"/>
      </w:rPr>
      <w:instrText>PAGE   \* MERGEFORMAT</w:instrText>
    </w:r>
    <w:r w:rsidRPr="00604A97">
      <w:rPr>
        <w:rFonts w:asciiTheme="minorHAnsi" w:hAnsiTheme="minorHAnsi"/>
      </w:rPr>
      <w:fldChar w:fldCharType="separate"/>
    </w:r>
    <w:r w:rsidR="00C7154A" w:rsidRPr="00C7154A">
      <w:rPr>
        <w:rFonts w:asciiTheme="minorHAnsi" w:hAnsiTheme="minorHAnsi"/>
        <w:b/>
        <w:bCs/>
        <w:noProof/>
      </w:rPr>
      <w:t>12</w:t>
    </w:r>
    <w:r w:rsidRPr="00604A97">
      <w:rPr>
        <w:rFonts w:asciiTheme="minorHAnsi" w:hAnsiTheme="minorHAnsi"/>
      </w:rPr>
      <w:fldChar w:fldCharType="end"/>
    </w:r>
  </w:p>
  <w:p w:rsidR="004467FB" w:rsidRDefault="00672646" w:rsidP="007825CB">
    <w:pPr>
      <w:pStyle w:val="Encabezado"/>
      <w:rPr>
        <w:rFonts w:ascii="Euphemia" w:eastAsia="DotumChe" w:hAnsi="Euphemia"/>
        <w:i/>
        <w:sz w:val="18"/>
      </w:rPr>
    </w:pPr>
    <w:r w:rsidRPr="0092502E">
      <w:rPr>
        <w:rFonts w:ascii="Euphemia" w:eastAsia="DotumChe" w:hAnsi="Euphemia"/>
        <w:i/>
        <w:sz w:val="22"/>
      </w:rPr>
      <w:t>E</w:t>
    </w:r>
    <w:r w:rsidRPr="0092502E">
      <w:rPr>
        <w:rFonts w:ascii="Euphemia" w:eastAsia="DotumChe" w:hAnsi="Euphemia"/>
        <w:i/>
        <w:sz w:val="18"/>
      </w:rPr>
      <w:t>XPEDIENTE No.</w:t>
    </w:r>
    <w:r w:rsidR="00DE56F5">
      <w:rPr>
        <w:rFonts w:ascii="Euphemia" w:eastAsia="DotumChe" w:hAnsi="Euphemia"/>
        <w:i/>
        <w:sz w:val="18"/>
      </w:rPr>
      <w:t>20</w:t>
    </w:r>
    <w:r w:rsidR="00420EE7">
      <w:rPr>
        <w:rFonts w:ascii="Euphemia" w:eastAsia="DotumChe" w:hAnsi="Euphemia"/>
        <w:i/>
        <w:sz w:val="18"/>
      </w:rPr>
      <w:t>11</w:t>
    </w:r>
    <w:r w:rsidR="009F2FEF" w:rsidRPr="0092502E">
      <w:rPr>
        <w:rFonts w:ascii="Euphemia" w:eastAsia="DotumChe" w:hAnsi="Euphemia"/>
        <w:i/>
        <w:sz w:val="18"/>
      </w:rPr>
      <w:t>-00</w:t>
    </w:r>
    <w:r w:rsidR="00420EE7">
      <w:rPr>
        <w:rFonts w:ascii="Euphemia" w:eastAsia="DotumChe" w:hAnsi="Euphemia"/>
        <w:i/>
        <w:sz w:val="18"/>
      </w:rPr>
      <w:t>066</w:t>
    </w:r>
    <w:r w:rsidR="009F2FEF" w:rsidRPr="0092502E">
      <w:rPr>
        <w:rFonts w:ascii="Euphemia" w:eastAsia="DotumChe" w:hAnsi="Euphemia"/>
        <w:i/>
        <w:sz w:val="18"/>
      </w:rPr>
      <w:t>-01</w:t>
    </w:r>
  </w:p>
  <w:p w:rsidR="002948BF" w:rsidRPr="0092502E" w:rsidRDefault="002948BF" w:rsidP="007825CB">
    <w:pPr>
      <w:pStyle w:val="Encabezado"/>
      <w:rPr>
        <w:rFonts w:ascii="Euphemia" w:eastAsia="DotumChe" w:hAnsi="Euphemia"/>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4">
    <w:nsid w:val="11D07B42"/>
    <w:multiLevelType w:val="multilevel"/>
    <w:tmpl w:val="43B042E6"/>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9">
    <w:nsid w:val="2001069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0">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1">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4">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A735563"/>
    <w:multiLevelType w:val="hybridMultilevel"/>
    <w:tmpl w:val="3F08A31A"/>
    <w:lvl w:ilvl="0" w:tplc="B046FF78">
      <w:start w:val="1"/>
      <w:numFmt w:val="decimal"/>
      <w:lvlText w:val="%1."/>
      <w:lvlJc w:val="left"/>
      <w:pPr>
        <w:ind w:left="360" w:hanging="360"/>
      </w:pPr>
      <w:rPr>
        <w:rFonts w:cs="Times New Roman" w:hint="default"/>
        <w:b w:val="0"/>
        <w:sz w:val="24"/>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19">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20">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21">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2">
    <w:nsid w:val="60DC33D0"/>
    <w:multiLevelType w:val="hybridMultilevel"/>
    <w:tmpl w:val="9DB2613A"/>
    <w:lvl w:ilvl="0" w:tplc="0C0A0019">
      <w:start w:val="1"/>
      <w:numFmt w:val="lowerLetter"/>
      <w:lvlText w:val="%1."/>
      <w:lvlJc w:val="left"/>
      <w:pPr>
        <w:tabs>
          <w:tab w:val="num" w:pos="360"/>
        </w:tabs>
        <w:ind w:left="360" w:hanging="360"/>
      </w:p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nsid w:val="6199068C"/>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4">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5">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8">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9">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31">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0"/>
  </w:num>
  <w:num w:numId="2">
    <w:abstractNumId w:val="0"/>
  </w:num>
  <w:num w:numId="3">
    <w:abstractNumId w:val="27"/>
  </w:num>
  <w:num w:numId="4">
    <w:abstractNumId w:val="23"/>
  </w:num>
  <w:num w:numId="5">
    <w:abstractNumId w:val="7"/>
  </w:num>
  <w:num w:numId="6">
    <w:abstractNumId w:val="14"/>
  </w:num>
  <w:num w:numId="7">
    <w:abstractNumId w:val="5"/>
  </w:num>
  <w:num w:numId="8">
    <w:abstractNumId w:val="8"/>
  </w:num>
  <w:num w:numId="9">
    <w:abstractNumId w:val="2"/>
  </w:num>
  <w:num w:numId="10">
    <w:abstractNumId w:val="11"/>
  </w:num>
  <w:num w:numId="11">
    <w:abstractNumId w:val="29"/>
  </w:num>
  <w:num w:numId="12">
    <w:abstractNumId w:val="30"/>
  </w:num>
  <w:num w:numId="13">
    <w:abstractNumId w:val="6"/>
  </w:num>
  <w:num w:numId="14">
    <w:abstractNumId w:val="3"/>
  </w:num>
  <w:num w:numId="15">
    <w:abstractNumId w:val="21"/>
  </w:num>
  <w:num w:numId="16">
    <w:abstractNumId w:val="31"/>
  </w:num>
  <w:num w:numId="17">
    <w:abstractNumId w:val="24"/>
  </w:num>
  <w:num w:numId="18">
    <w:abstractNumId w:val="19"/>
  </w:num>
  <w:num w:numId="19">
    <w:abstractNumId w:val="1"/>
  </w:num>
  <w:num w:numId="20">
    <w:abstractNumId w:val="18"/>
  </w:num>
  <w:num w:numId="21">
    <w:abstractNumId w:val="16"/>
  </w:num>
  <w:num w:numId="22">
    <w:abstractNumId w:val="25"/>
  </w:num>
  <w:num w:numId="23">
    <w:abstractNumId w:val="20"/>
  </w:num>
  <w:num w:numId="24">
    <w:abstractNumId w:val="20"/>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20"/>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2"/>
  </w:num>
  <w:num w:numId="27">
    <w:abstractNumId w:val="26"/>
  </w:num>
  <w:num w:numId="28">
    <w:abstractNumId w:val="15"/>
  </w:num>
  <w:num w:numId="29">
    <w:abstractNumId w:val="13"/>
  </w:num>
  <w:num w:numId="30">
    <w:abstractNumId w:val="9"/>
  </w:num>
  <w:num w:numId="31">
    <w:abstractNumId w:val="2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E"/>
    <w:rsid w:val="0000162D"/>
    <w:rsid w:val="00001A5E"/>
    <w:rsid w:val="00001F65"/>
    <w:rsid w:val="0000213D"/>
    <w:rsid w:val="00002975"/>
    <w:rsid w:val="000029B8"/>
    <w:rsid w:val="00002BE8"/>
    <w:rsid w:val="00002C22"/>
    <w:rsid w:val="0000356B"/>
    <w:rsid w:val="000037BB"/>
    <w:rsid w:val="000037DA"/>
    <w:rsid w:val="00003ACE"/>
    <w:rsid w:val="00003E13"/>
    <w:rsid w:val="00004D23"/>
    <w:rsid w:val="000054AA"/>
    <w:rsid w:val="0000550D"/>
    <w:rsid w:val="00006403"/>
    <w:rsid w:val="000068B9"/>
    <w:rsid w:val="000068DC"/>
    <w:rsid w:val="00006B94"/>
    <w:rsid w:val="00006C3A"/>
    <w:rsid w:val="000070A0"/>
    <w:rsid w:val="00007F6B"/>
    <w:rsid w:val="000114A0"/>
    <w:rsid w:val="00011A4E"/>
    <w:rsid w:val="00011C61"/>
    <w:rsid w:val="00011DE8"/>
    <w:rsid w:val="00012413"/>
    <w:rsid w:val="00013E72"/>
    <w:rsid w:val="00013ED8"/>
    <w:rsid w:val="00014129"/>
    <w:rsid w:val="000144D6"/>
    <w:rsid w:val="00014EFC"/>
    <w:rsid w:val="00015220"/>
    <w:rsid w:val="00015E42"/>
    <w:rsid w:val="0001650A"/>
    <w:rsid w:val="00016C6A"/>
    <w:rsid w:val="00017540"/>
    <w:rsid w:val="00017AD4"/>
    <w:rsid w:val="00020029"/>
    <w:rsid w:val="00020956"/>
    <w:rsid w:val="00020ABD"/>
    <w:rsid w:val="000211C0"/>
    <w:rsid w:val="0002120B"/>
    <w:rsid w:val="00021DC5"/>
    <w:rsid w:val="00022487"/>
    <w:rsid w:val="00022506"/>
    <w:rsid w:val="000234AA"/>
    <w:rsid w:val="0002362E"/>
    <w:rsid w:val="0002449A"/>
    <w:rsid w:val="000244A1"/>
    <w:rsid w:val="000245A8"/>
    <w:rsid w:val="0002553E"/>
    <w:rsid w:val="00025FC8"/>
    <w:rsid w:val="0002621C"/>
    <w:rsid w:val="000271FD"/>
    <w:rsid w:val="000302E1"/>
    <w:rsid w:val="00030471"/>
    <w:rsid w:val="00030C8A"/>
    <w:rsid w:val="00030D61"/>
    <w:rsid w:val="000316DD"/>
    <w:rsid w:val="00031ABA"/>
    <w:rsid w:val="00032349"/>
    <w:rsid w:val="000323DB"/>
    <w:rsid w:val="0003302E"/>
    <w:rsid w:val="000330B6"/>
    <w:rsid w:val="00033599"/>
    <w:rsid w:val="000335F3"/>
    <w:rsid w:val="00033784"/>
    <w:rsid w:val="00033B78"/>
    <w:rsid w:val="00033CD4"/>
    <w:rsid w:val="00033D90"/>
    <w:rsid w:val="00033F41"/>
    <w:rsid w:val="0003466A"/>
    <w:rsid w:val="0003655E"/>
    <w:rsid w:val="0003683D"/>
    <w:rsid w:val="000369FB"/>
    <w:rsid w:val="00037183"/>
    <w:rsid w:val="000371B0"/>
    <w:rsid w:val="00037949"/>
    <w:rsid w:val="00037D18"/>
    <w:rsid w:val="00040119"/>
    <w:rsid w:val="00041225"/>
    <w:rsid w:val="000415F3"/>
    <w:rsid w:val="0004210C"/>
    <w:rsid w:val="00042521"/>
    <w:rsid w:val="0004290B"/>
    <w:rsid w:val="00042DA4"/>
    <w:rsid w:val="0004364C"/>
    <w:rsid w:val="00043711"/>
    <w:rsid w:val="00043AE7"/>
    <w:rsid w:val="000447C1"/>
    <w:rsid w:val="000452B4"/>
    <w:rsid w:val="000459E9"/>
    <w:rsid w:val="00045AFD"/>
    <w:rsid w:val="00045E7B"/>
    <w:rsid w:val="000462E0"/>
    <w:rsid w:val="000469BD"/>
    <w:rsid w:val="00046A4E"/>
    <w:rsid w:val="00046C74"/>
    <w:rsid w:val="00046E7C"/>
    <w:rsid w:val="000474C0"/>
    <w:rsid w:val="00050604"/>
    <w:rsid w:val="0005087F"/>
    <w:rsid w:val="0005192B"/>
    <w:rsid w:val="000519B7"/>
    <w:rsid w:val="000525F4"/>
    <w:rsid w:val="00052D38"/>
    <w:rsid w:val="00053BC4"/>
    <w:rsid w:val="0005413E"/>
    <w:rsid w:val="00054CC7"/>
    <w:rsid w:val="00055048"/>
    <w:rsid w:val="0005559C"/>
    <w:rsid w:val="00055D20"/>
    <w:rsid w:val="000562C5"/>
    <w:rsid w:val="0005682B"/>
    <w:rsid w:val="00056A8A"/>
    <w:rsid w:val="0005748F"/>
    <w:rsid w:val="0005771C"/>
    <w:rsid w:val="00057F6D"/>
    <w:rsid w:val="00060968"/>
    <w:rsid w:val="00060E56"/>
    <w:rsid w:val="00061595"/>
    <w:rsid w:val="00061739"/>
    <w:rsid w:val="00061BCD"/>
    <w:rsid w:val="0006289F"/>
    <w:rsid w:val="00065FD6"/>
    <w:rsid w:val="0006738D"/>
    <w:rsid w:val="00067E5F"/>
    <w:rsid w:val="0007033C"/>
    <w:rsid w:val="000713A1"/>
    <w:rsid w:val="00071561"/>
    <w:rsid w:val="00071955"/>
    <w:rsid w:val="00071DCA"/>
    <w:rsid w:val="000722E3"/>
    <w:rsid w:val="00073A70"/>
    <w:rsid w:val="00073C0D"/>
    <w:rsid w:val="000748DD"/>
    <w:rsid w:val="00074A47"/>
    <w:rsid w:val="00076CF0"/>
    <w:rsid w:val="00077442"/>
    <w:rsid w:val="000777EE"/>
    <w:rsid w:val="00077AC3"/>
    <w:rsid w:val="00077C16"/>
    <w:rsid w:val="000801A4"/>
    <w:rsid w:val="00080255"/>
    <w:rsid w:val="00080D66"/>
    <w:rsid w:val="00080FFB"/>
    <w:rsid w:val="00081BC0"/>
    <w:rsid w:val="000824B4"/>
    <w:rsid w:val="0008360D"/>
    <w:rsid w:val="0008401D"/>
    <w:rsid w:val="00084395"/>
    <w:rsid w:val="00084D56"/>
    <w:rsid w:val="00084E78"/>
    <w:rsid w:val="00084F43"/>
    <w:rsid w:val="0008605E"/>
    <w:rsid w:val="00087AD9"/>
    <w:rsid w:val="00087CD3"/>
    <w:rsid w:val="00090312"/>
    <w:rsid w:val="000906E3"/>
    <w:rsid w:val="0009077C"/>
    <w:rsid w:val="0009093C"/>
    <w:rsid w:val="0009149C"/>
    <w:rsid w:val="00091895"/>
    <w:rsid w:val="00092249"/>
    <w:rsid w:val="0009226D"/>
    <w:rsid w:val="000925BE"/>
    <w:rsid w:val="000926FB"/>
    <w:rsid w:val="00093901"/>
    <w:rsid w:val="00093BFE"/>
    <w:rsid w:val="0009412B"/>
    <w:rsid w:val="00094809"/>
    <w:rsid w:val="00094DA8"/>
    <w:rsid w:val="00094F80"/>
    <w:rsid w:val="00095018"/>
    <w:rsid w:val="0009516E"/>
    <w:rsid w:val="00095AF3"/>
    <w:rsid w:val="00096143"/>
    <w:rsid w:val="000962D9"/>
    <w:rsid w:val="000964B7"/>
    <w:rsid w:val="00096E93"/>
    <w:rsid w:val="000A019A"/>
    <w:rsid w:val="000A06E5"/>
    <w:rsid w:val="000A06ED"/>
    <w:rsid w:val="000A10C3"/>
    <w:rsid w:val="000A1A77"/>
    <w:rsid w:val="000A2B55"/>
    <w:rsid w:val="000A2EA9"/>
    <w:rsid w:val="000A34A6"/>
    <w:rsid w:val="000A4014"/>
    <w:rsid w:val="000A475E"/>
    <w:rsid w:val="000A50F0"/>
    <w:rsid w:val="000A5681"/>
    <w:rsid w:val="000A5992"/>
    <w:rsid w:val="000A5A6B"/>
    <w:rsid w:val="000A5FB1"/>
    <w:rsid w:val="000A6EF1"/>
    <w:rsid w:val="000A72D4"/>
    <w:rsid w:val="000A740A"/>
    <w:rsid w:val="000A7DD9"/>
    <w:rsid w:val="000B0207"/>
    <w:rsid w:val="000B02EC"/>
    <w:rsid w:val="000B0EDC"/>
    <w:rsid w:val="000B13CA"/>
    <w:rsid w:val="000B1C6F"/>
    <w:rsid w:val="000B1E78"/>
    <w:rsid w:val="000B25A3"/>
    <w:rsid w:val="000B313F"/>
    <w:rsid w:val="000B4899"/>
    <w:rsid w:val="000B4BC4"/>
    <w:rsid w:val="000B599D"/>
    <w:rsid w:val="000B60C2"/>
    <w:rsid w:val="000B616B"/>
    <w:rsid w:val="000B61D2"/>
    <w:rsid w:val="000B62A4"/>
    <w:rsid w:val="000B6686"/>
    <w:rsid w:val="000B67D1"/>
    <w:rsid w:val="000B71EC"/>
    <w:rsid w:val="000B734E"/>
    <w:rsid w:val="000B77AA"/>
    <w:rsid w:val="000B77AB"/>
    <w:rsid w:val="000B7F83"/>
    <w:rsid w:val="000C02BF"/>
    <w:rsid w:val="000C0F2B"/>
    <w:rsid w:val="000C1DDF"/>
    <w:rsid w:val="000C2323"/>
    <w:rsid w:val="000C3CBE"/>
    <w:rsid w:val="000C48C3"/>
    <w:rsid w:val="000C48DA"/>
    <w:rsid w:val="000C561C"/>
    <w:rsid w:val="000C56C6"/>
    <w:rsid w:val="000C580D"/>
    <w:rsid w:val="000C64E1"/>
    <w:rsid w:val="000C68D0"/>
    <w:rsid w:val="000C74F2"/>
    <w:rsid w:val="000C7839"/>
    <w:rsid w:val="000D0249"/>
    <w:rsid w:val="000D0770"/>
    <w:rsid w:val="000D0950"/>
    <w:rsid w:val="000D0AB9"/>
    <w:rsid w:val="000D17B0"/>
    <w:rsid w:val="000D1C3C"/>
    <w:rsid w:val="000D33F3"/>
    <w:rsid w:val="000D3E91"/>
    <w:rsid w:val="000D403A"/>
    <w:rsid w:val="000D4231"/>
    <w:rsid w:val="000D5DC4"/>
    <w:rsid w:val="000D6C16"/>
    <w:rsid w:val="000D7264"/>
    <w:rsid w:val="000E0BA5"/>
    <w:rsid w:val="000E114F"/>
    <w:rsid w:val="000E1B6B"/>
    <w:rsid w:val="000E2B4E"/>
    <w:rsid w:val="000E3CEC"/>
    <w:rsid w:val="000E406D"/>
    <w:rsid w:val="000E4575"/>
    <w:rsid w:val="000E5F56"/>
    <w:rsid w:val="000E6717"/>
    <w:rsid w:val="000E7CCE"/>
    <w:rsid w:val="000F04BA"/>
    <w:rsid w:val="000F0DB4"/>
    <w:rsid w:val="000F0FD7"/>
    <w:rsid w:val="000F1316"/>
    <w:rsid w:val="000F2FB8"/>
    <w:rsid w:val="000F38AB"/>
    <w:rsid w:val="000F3E84"/>
    <w:rsid w:val="000F4052"/>
    <w:rsid w:val="000F46F3"/>
    <w:rsid w:val="000F4B1D"/>
    <w:rsid w:val="000F60FC"/>
    <w:rsid w:val="000F63AD"/>
    <w:rsid w:val="000F675D"/>
    <w:rsid w:val="000F6ED2"/>
    <w:rsid w:val="000F6EE7"/>
    <w:rsid w:val="000F73AC"/>
    <w:rsid w:val="000F786D"/>
    <w:rsid w:val="000F7A94"/>
    <w:rsid w:val="000F7D5B"/>
    <w:rsid w:val="000F7DBA"/>
    <w:rsid w:val="001011E2"/>
    <w:rsid w:val="001016A1"/>
    <w:rsid w:val="00101794"/>
    <w:rsid w:val="00101844"/>
    <w:rsid w:val="001025D8"/>
    <w:rsid w:val="00103B02"/>
    <w:rsid w:val="00103DC6"/>
    <w:rsid w:val="00103E0F"/>
    <w:rsid w:val="00103F4D"/>
    <w:rsid w:val="00104B2C"/>
    <w:rsid w:val="00104F8F"/>
    <w:rsid w:val="0010516B"/>
    <w:rsid w:val="00105299"/>
    <w:rsid w:val="00105600"/>
    <w:rsid w:val="00105D8A"/>
    <w:rsid w:val="0010616C"/>
    <w:rsid w:val="00107464"/>
    <w:rsid w:val="001075B0"/>
    <w:rsid w:val="00107E6B"/>
    <w:rsid w:val="00111168"/>
    <w:rsid w:val="001112E3"/>
    <w:rsid w:val="0011245C"/>
    <w:rsid w:val="0011280E"/>
    <w:rsid w:val="00113662"/>
    <w:rsid w:val="00114532"/>
    <w:rsid w:val="001147E2"/>
    <w:rsid w:val="0011558E"/>
    <w:rsid w:val="0011584B"/>
    <w:rsid w:val="00116A8B"/>
    <w:rsid w:val="00117D8C"/>
    <w:rsid w:val="00120240"/>
    <w:rsid w:val="00120A8A"/>
    <w:rsid w:val="00120F40"/>
    <w:rsid w:val="001211A4"/>
    <w:rsid w:val="00121321"/>
    <w:rsid w:val="00121AAE"/>
    <w:rsid w:val="0012231E"/>
    <w:rsid w:val="001228A5"/>
    <w:rsid w:val="0012540F"/>
    <w:rsid w:val="00125A29"/>
    <w:rsid w:val="00125DFD"/>
    <w:rsid w:val="00126049"/>
    <w:rsid w:val="0012637C"/>
    <w:rsid w:val="00126522"/>
    <w:rsid w:val="00127CDF"/>
    <w:rsid w:val="00130359"/>
    <w:rsid w:val="00130F4F"/>
    <w:rsid w:val="00131A1C"/>
    <w:rsid w:val="00131CB6"/>
    <w:rsid w:val="00132A05"/>
    <w:rsid w:val="001332BC"/>
    <w:rsid w:val="00133E3C"/>
    <w:rsid w:val="00134674"/>
    <w:rsid w:val="00134E37"/>
    <w:rsid w:val="001355D3"/>
    <w:rsid w:val="00135635"/>
    <w:rsid w:val="00135838"/>
    <w:rsid w:val="001365E7"/>
    <w:rsid w:val="00136637"/>
    <w:rsid w:val="00136AB1"/>
    <w:rsid w:val="0014094F"/>
    <w:rsid w:val="00140A64"/>
    <w:rsid w:val="00141788"/>
    <w:rsid w:val="0014186E"/>
    <w:rsid w:val="001427B0"/>
    <w:rsid w:val="001428A7"/>
    <w:rsid w:val="00142A16"/>
    <w:rsid w:val="00143334"/>
    <w:rsid w:val="00143455"/>
    <w:rsid w:val="0014414E"/>
    <w:rsid w:val="00144AFC"/>
    <w:rsid w:val="0014534A"/>
    <w:rsid w:val="0014584F"/>
    <w:rsid w:val="00146AD9"/>
    <w:rsid w:val="00146D52"/>
    <w:rsid w:val="00146F21"/>
    <w:rsid w:val="00147079"/>
    <w:rsid w:val="0014762E"/>
    <w:rsid w:val="0014779E"/>
    <w:rsid w:val="00150459"/>
    <w:rsid w:val="001506AE"/>
    <w:rsid w:val="00150CFF"/>
    <w:rsid w:val="00150D00"/>
    <w:rsid w:val="00150E24"/>
    <w:rsid w:val="00151A3B"/>
    <w:rsid w:val="00151A8D"/>
    <w:rsid w:val="00151AC0"/>
    <w:rsid w:val="00151CF9"/>
    <w:rsid w:val="00152873"/>
    <w:rsid w:val="00152B86"/>
    <w:rsid w:val="00152D18"/>
    <w:rsid w:val="00152EE2"/>
    <w:rsid w:val="00153180"/>
    <w:rsid w:val="00153DAE"/>
    <w:rsid w:val="0015478D"/>
    <w:rsid w:val="00154A7F"/>
    <w:rsid w:val="00155827"/>
    <w:rsid w:val="00155F5B"/>
    <w:rsid w:val="00155FC1"/>
    <w:rsid w:val="00156313"/>
    <w:rsid w:val="00157DAD"/>
    <w:rsid w:val="00160028"/>
    <w:rsid w:val="0016011E"/>
    <w:rsid w:val="001607AA"/>
    <w:rsid w:val="00160BD5"/>
    <w:rsid w:val="00162A30"/>
    <w:rsid w:val="00162A80"/>
    <w:rsid w:val="00162AFC"/>
    <w:rsid w:val="00162B36"/>
    <w:rsid w:val="00162CF6"/>
    <w:rsid w:val="001640A0"/>
    <w:rsid w:val="00164871"/>
    <w:rsid w:val="00165FAD"/>
    <w:rsid w:val="00166591"/>
    <w:rsid w:val="0016693E"/>
    <w:rsid w:val="00166940"/>
    <w:rsid w:val="0016728A"/>
    <w:rsid w:val="001679BB"/>
    <w:rsid w:val="00170454"/>
    <w:rsid w:val="00170651"/>
    <w:rsid w:val="00170D5A"/>
    <w:rsid w:val="0017108B"/>
    <w:rsid w:val="00171CDF"/>
    <w:rsid w:val="00171F69"/>
    <w:rsid w:val="0017262D"/>
    <w:rsid w:val="00172653"/>
    <w:rsid w:val="001732B2"/>
    <w:rsid w:val="00173BDE"/>
    <w:rsid w:val="00173F82"/>
    <w:rsid w:val="001744DA"/>
    <w:rsid w:val="0017524C"/>
    <w:rsid w:val="00177874"/>
    <w:rsid w:val="001801E8"/>
    <w:rsid w:val="0018078C"/>
    <w:rsid w:val="00180CA9"/>
    <w:rsid w:val="00181261"/>
    <w:rsid w:val="0018188B"/>
    <w:rsid w:val="00181C54"/>
    <w:rsid w:val="00181CE0"/>
    <w:rsid w:val="00182A74"/>
    <w:rsid w:val="00183152"/>
    <w:rsid w:val="001836EF"/>
    <w:rsid w:val="00183BFD"/>
    <w:rsid w:val="00183F7F"/>
    <w:rsid w:val="00183FF3"/>
    <w:rsid w:val="001840AB"/>
    <w:rsid w:val="00184D3A"/>
    <w:rsid w:val="00184D9B"/>
    <w:rsid w:val="0018579C"/>
    <w:rsid w:val="001858BA"/>
    <w:rsid w:val="001859E5"/>
    <w:rsid w:val="00185CA9"/>
    <w:rsid w:val="00185EE2"/>
    <w:rsid w:val="0018642E"/>
    <w:rsid w:val="00186556"/>
    <w:rsid w:val="00186B29"/>
    <w:rsid w:val="00190080"/>
    <w:rsid w:val="00191564"/>
    <w:rsid w:val="00191961"/>
    <w:rsid w:val="00192EF5"/>
    <w:rsid w:val="0019489D"/>
    <w:rsid w:val="00195129"/>
    <w:rsid w:val="00195226"/>
    <w:rsid w:val="001956C7"/>
    <w:rsid w:val="00195BF4"/>
    <w:rsid w:val="00195E43"/>
    <w:rsid w:val="00196546"/>
    <w:rsid w:val="001969F4"/>
    <w:rsid w:val="00197867"/>
    <w:rsid w:val="00197F79"/>
    <w:rsid w:val="001A023C"/>
    <w:rsid w:val="001A0350"/>
    <w:rsid w:val="001A0B2A"/>
    <w:rsid w:val="001A0C25"/>
    <w:rsid w:val="001A17AF"/>
    <w:rsid w:val="001A1FB1"/>
    <w:rsid w:val="001A2C6D"/>
    <w:rsid w:val="001A2DFE"/>
    <w:rsid w:val="001A3190"/>
    <w:rsid w:val="001A4C71"/>
    <w:rsid w:val="001A5401"/>
    <w:rsid w:val="001A59D2"/>
    <w:rsid w:val="001A5C52"/>
    <w:rsid w:val="001A6098"/>
    <w:rsid w:val="001A61F6"/>
    <w:rsid w:val="001A6D10"/>
    <w:rsid w:val="001A70C8"/>
    <w:rsid w:val="001A7399"/>
    <w:rsid w:val="001A7C58"/>
    <w:rsid w:val="001A7DAC"/>
    <w:rsid w:val="001B18DB"/>
    <w:rsid w:val="001B1921"/>
    <w:rsid w:val="001B1E5E"/>
    <w:rsid w:val="001B27CB"/>
    <w:rsid w:val="001B2D71"/>
    <w:rsid w:val="001B2ED1"/>
    <w:rsid w:val="001B339A"/>
    <w:rsid w:val="001B4754"/>
    <w:rsid w:val="001B4AFD"/>
    <w:rsid w:val="001B4EC0"/>
    <w:rsid w:val="001B5E51"/>
    <w:rsid w:val="001B6C18"/>
    <w:rsid w:val="001B6DA2"/>
    <w:rsid w:val="001B7CC9"/>
    <w:rsid w:val="001B7E42"/>
    <w:rsid w:val="001C1377"/>
    <w:rsid w:val="001C16C5"/>
    <w:rsid w:val="001C190F"/>
    <w:rsid w:val="001C1F13"/>
    <w:rsid w:val="001C1F30"/>
    <w:rsid w:val="001C23AD"/>
    <w:rsid w:val="001C338B"/>
    <w:rsid w:val="001C3721"/>
    <w:rsid w:val="001C40B7"/>
    <w:rsid w:val="001C4BB4"/>
    <w:rsid w:val="001C4D1F"/>
    <w:rsid w:val="001C5736"/>
    <w:rsid w:val="001C5D53"/>
    <w:rsid w:val="001C6026"/>
    <w:rsid w:val="001C7256"/>
    <w:rsid w:val="001C7E47"/>
    <w:rsid w:val="001C7F4E"/>
    <w:rsid w:val="001D0941"/>
    <w:rsid w:val="001D0EF8"/>
    <w:rsid w:val="001D185D"/>
    <w:rsid w:val="001D19AC"/>
    <w:rsid w:val="001D1A41"/>
    <w:rsid w:val="001D1C58"/>
    <w:rsid w:val="001D2421"/>
    <w:rsid w:val="001D395A"/>
    <w:rsid w:val="001D438A"/>
    <w:rsid w:val="001D5120"/>
    <w:rsid w:val="001D5401"/>
    <w:rsid w:val="001D567F"/>
    <w:rsid w:val="001D5735"/>
    <w:rsid w:val="001D6532"/>
    <w:rsid w:val="001D6C5E"/>
    <w:rsid w:val="001D6C84"/>
    <w:rsid w:val="001D7531"/>
    <w:rsid w:val="001D7C9F"/>
    <w:rsid w:val="001D7FDE"/>
    <w:rsid w:val="001E019D"/>
    <w:rsid w:val="001E0839"/>
    <w:rsid w:val="001E15E8"/>
    <w:rsid w:val="001E161D"/>
    <w:rsid w:val="001E1A5E"/>
    <w:rsid w:val="001E206B"/>
    <w:rsid w:val="001E499D"/>
    <w:rsid w:val="001E5578"/>
    <w:rsid w:val="001E5585"/>
    <w:rsid w:val="001E55D4"/>
    <w:rsid w:val="001E56D1"/>
    <w:rsid w:val="001E5F0E"/>
    <w:rsid w:val="001E6160"/>
    <w:rsid w:val="001E669C"/>
    <w:rsid w:val="001E686F"/>
    <w:rsid w:val="001E7204"/>
    <w:rsid w:val="001E7BAA"/>
    <w:rsid w:val="001E7FFC"/>
    <w:rsid w:val="001F06A8"/>
    <w:rsid w:val="001F0A86"/>
    <w:rsid w:val="001F0E73"/>
    <w:rsid w:val="001F12DD"/>
    <w:rsid w:val="001F141E"/>
    <w:rsid w:val="001F1A85"/>
    <w:rsid w:val="001F1EA6"/>
    <w:rsid w:val="001F2B9C"/>
    <w:rsid w:val="001F3851"/>
    <w:rsid w:val="001F3EC2"/>
    <w:rsid w:val="001F53F2"/>
    <w:rsid w:val="001F5CB2"/>
    <w:rsid w:val="001F6307"/>
    <w:rsid w:val="001F6698"/>
    <w:rsid w:val="001F69C0"/>
    <w:rsid w:val="002024E8"/>
    <w:rsid w:val="00202948"/>
    <w:rsid w:val="00202AD3"/>
    <w:rsid w:val="00202C50"/>
    <w:rsid w:val="00202EBB"/>
    <w:rsid w:val="002038F0"/>
    <w:rsid w:val="00203D13"/>
    <w:rsid w:val="00203F87"/>
    <w:rsid w:val="00204880"/>
    <w:rsid w:val="00204EC0"/>
    <w:rsid w:val="0020594C"/>
    <w:rsid w:val="00205C8E"/>
    <w:rsid w:val="00205E3C"/>
    <w:rsid w:val="002063AB"/>
    <w:rsid w:val="002064B7"/>
    <w:rsid w:val="00206AAA"/>
    <w:rsid w:val="00206C53"/>
    <w:rsid w:val="00207858"/>
    <w:rsid w:val="00207B9A"/>
    <w:rsid w:val="00207D2C"/>
    <w:rsid w:val="00210134"/>
    <w:rsid w:val="00210170"/>
    <w:rsid w:val="00210460"/>
    <w:rsid w:val="00210C90"/>
    <w:rsid w:val="002110DC"/>
    <w:rsid w:val="002111DB"/>
    <w:rsid w:val="002117CB"/>
    <w:rsid w:val="00211ADB"/>
    <w:rsid w:val="00212154"/>
    <w:rsid w:val="00212B57"/>
    <w:rsid w:val="002132CD"/>
    <w:rsid w:val="00213314"/>
    <w:rsid w:val="0021365B"/>
    <w:rsid w:val="00213D12"/>
    <w:rsid w:val="00213EBE"/>
    <w:rsid w:val="0021417E"/>
    <w:rsid w:val="0021422C"/>
    <w:rsid w:val="00214943"/>
    <w:rsid w:val="00214D8A"/>
    <w:rsid w:val="00215D56"/>
    <w:rsid w:val="00215FB7"/>
    <w:rsid w:val="00216485"/>
    <w:rsid w:val="002201B3"/>
    <w:rsid w:val="002215BB"/>
    <w:rsid w:val="00221615"/>
    <w:rsid w:val="00221720"/>
    <w:rsid w:val="0022185D"/>
    <w:rsid w:val="00221EC5"/>
    <w:rsid w:val="0022242D"/>
    <w:rsid w:val="00223E48"/>
    <w:rsid w:val="00224CEF"/>
    <w:rsid w:val="0022512F"/>
    <w:rsid w:val="002260D3"/>
    <w:rsid w:val="00226103"/>
    <w:rsid w:val="00226874"/>
    <w:rsid w:val="00226DAB"/>
    <w:rsid w:val="00226E35"/>
    <w:rsid w:val="00227879"/>
    <w:rsid w:val="00227DDC"/>
    <w:rsid w:val="002300AF"/>
    <w:rsid w:val="00230D34"/>
    <w:rsid w:val="00230D90"/>
    <w:rsid w:val="00230F7B"/>
    <w:rsid w:val="00231752"/>
    <w:rsid w:val="00231912"/>
    <w:rsid w:val="00231985"/>
    <w:rsid w:val="00231A7F"/>
    <w:rsid w:val="00231CE5"/>
    <w:rsid w:val="002321B8"/>
    <w:rsid w:val="002327D4"/>
    <w:rsid w:val="00233995"/>
    <w:rsid w:val="002339AE"/>
    <w:rsid w:val="002349DE"/>
    <w:rsid w:val="00234CA4"/>
    <w:rsid w:val="00236623"/>
    <w:rsid w:val="002367D9"/>
    <w:rsid w:val="002374EA"/>
    <w:rsid w:val="00237F49"/>
    <w:rsid w:val="00240189"/>
    <w:rsid w:val="0024019B"/>
    <w:rsid w:val="00240623"/>
    <w:rsid w:val="0024066C"/>
    <w:rsid w:val="0024072F"/>
    <w:rsid w:val="00240892"/>
    <w:rsid w:val="00240C63"/>
    <w:rsid w:val="00240E7F"/>
    <w:rsid w:val="0024255C"/>
    <w:rsid w:val="002432DD"/>
    <w:rsid w:val="00243607"/>
    <w:rsid w:val="00243DEA"/>
    <w:rsid w:val="00244530"/>
    <w:rsid w:val="00244748"/>
    <w:rsid w:val="00245622"/>
    <w:rsid w:val="00245A42"/>
    <w:rsid w:val="00245E02"/>
    <w:rsid w:val="0024776D"/>
    <w:rsid w:val="00247D98"/>
    <w:rsid w:val="002504CB"/>
    <w:rsid w:val="00250A36"/>
    <w:rsid w:val="0025139A"/>
    <w:rsid w:val="00251CBB"/>
    <w:rsid w:val="0025204F"/>
    <w:rsid w:val="002522AA"/>
    <w:rsid w:val="002522F4"/>
    <w:rsid w:val="00252804"/>
    <w:rsid w:val="0025281B"/>
    <w:rsid w:val="002529DA"/>
    <w:rsid w:val="00252B74"/>
    <w:rsid w:val="00252C52"/>
    <w:rsid w:val="00254B44"/>
    <w:rsid w:val="002559E5"/>
    <w:rsid w:val="002567DE"/>
    <w:rsid w:val="00256948"/>
    <w:rsid w:val="00257100"/>
    <w:rsid w:val="002610B3"/>
    <w:rsid w:val="0026128F"/>
    <w:rsid w:val="0026187C"/>
    <w:rsid w:val="0026209C"/>
    <w:rsid w:val="002620FB"/>
    <w:rsid w:val="00262289"/>
    <w:rsid w:val="002623CF"/>
    <w:rsid w:val="002627CB"/>
    <w:rsid w:val="00262DAA"/>
    <w:rsid w:val="00264022"/>
    <w:rsid w:val="00264B9D"/>
    <w:rsid w:val="002652F3"/>
    <w:rsid w:val="002658DC"/>
    <w:rsid w:val="00266F35"/>
    <w:rsid w:val="0026701E"/>
    <w:rsid w:val="002670F0"/>
    <w:rsid w:val="002677CF"/>
    <w:rsid w:val="00267974"/>
    <w:rsid w:val="00267E5A"/>
    <w:rsid w:val="00270459"/>
    <w:rsid w:val="00270E92"/>
    <w:rsid w:val="00271C12"/>
    <w:rsid w:val="00271C55"/>
    <w:rsid w:val="00273FC9"/>
    <w:rsid w:val="00274DA9"/>
    <w:rsid w:val="00274DB6"/>
    <w:rsid w:val="00275D97"/>
    <w:rsid w:val="00275DC2"/>
    <w:rsid w:val="00276163"/>
    <w:rsid w:val="00276484"/>
    <w:rsid w:val="00276525"/>
    <w:rsid w:val="00276FFD"/>
    <w:rsid w:val="002779EB"/>
    <w:rsid w:val="0028005A"/>
    <w:rsid w:val="00280F35"/>
    <w:rsid w:val="00281025"/>
    <w:rsid w:val="002815F7"/>
    <w:rsid w:val="00281865"/>
    <w:rsid w:val="00281DBC"/>
    <w:rsid w:val="00281ED5"/>
    <w:rsid w:val="00281F96"/>
    <w:rsid w:val="00282E6C"/>
    <w:rsid w:val="00283032"/>
    <w:rsid w:val="00283472"/>
    <w:rsid w:val="00283C5B"/>
    <w:rsid w:val="002850E8"/>
    <w:rsid w:val="00285511"/>
    <w:rsid w:val="00285CE0"/>
    <w:rsid w:val="0028658B"/>
    <w:rsid w:val="00286965"/>
    <w:rsid w:val="002870DC"/>
    <w:rsid w:val="00287100"/>
    <w:rsid w:val="00287CC7"/>
    <w:rsid w:val="0029074A"/>
    <w:rsid w:val="002911DE"/>
    <w:rsid w:val="00293957"/>
    <w:rsid w:val="00293976"/>
    <w:rsid w:val="0029433C"/>
    <w:rsid w:val="0029477E"/>
    <w:rsid w:val="002948BF"/>
    <w:rsid w:val="00294B6F"/>
    <w:rsid w:val="0029547F"/>
    <w:rsid w:val="00295ED4"/>
    <w:rsid w:val="00295F57"/>
    <w:rsid w:val="00295FB2"/>
    <w:rsid w:val="0029615E"/>
    <w:rsid w:val="00296647"/>
    <w:rsid w:val="00296C23"/>
    <w:rsid w:val="00297E52"/>
    <w:rsid w:val="002A0459"/>
    <w:rsid w:val="002A045E"/>
    <w:rsid w:val="002A1C81"/>
    <w:rsid w:val="002A1D0B"/>
    <w:rsid w:val="002A1FD7"/>
    <w:rsid w:val="002A3981"/>
    <w:rsid w:val="002A4157"/>
    <w:rsid w:val="002A4B6E"/>
    <w:rsid w:val="002A54DF"/>
    <w:rsid w:val="002A693C"/>
    <w:rsid w:val="002A7424"/>
    <w:rsid w:val="002A7E65"/>
    <w:rsid w:val="002B00A2"/>
    <w:rsid w:val="002B0329"/>
    <w:rsid w:val="002B0CA5"/>
    <w:rsid w:val="002B0E73"/>
    <w:rsid w:val="002B1CE2"/>
    <w:rsid w:val="002B20BE"/>
    <w:rsid w:val="002B24FB"/>
    <w:rsid w:val="002B2FD5"/>
    <w:rsid w:val="002B3048"/>
    <w:rsid w:val="002B372A"/>
    <w:rsid w:val="002B40F0"/>
    <w:rsid w:val="002B4FA0"/>
    <w:rsid w:val="002B59F8"/>
    <w:rsid w:val="002B5B33"/>
    <w:rsid w:val="002B5BFA"/>
    <w:rsid w:val="002B6241"/>
    <w:rsid w:val="002B6536"/>
    <w:rsid w:val="002B69C2"/>
    <w:rsid w:val="002B6A21"/>
    <w:rsid w:val="002B6E71"/>
    <w:rsid w:val="002C044D"/>
    <w:rsid w:val="002C04FD"/>
    <w:rsid w:val="002C1016"/>
    <w:rsid w:val="002C17EF"/>
    <w:rsid w:val="002C1AAF"/>
    <w:rsid w:val="002C251E"/>
    <w:rsid w:val="002C3AC7"/>
    <w:rsid w:val="002C3F59"/>
    <w:rsid w:val="002C42A2"/>
    <w:rsid w:val="002C4FAD"/>
    <w:rsid w:val="002C5577"/>
    <w:rsid w:val="002C581C"/>
    <w:rsid w:val="002C5839"/>
    <w:rsid w:val="002C68D4"/>
    <w:rsid w:val="002C7935"/>
    <w:rsid w:val="002C7BF1"/>
    <w:rsid w:val="002C7E4D"/>
    <w:rsid w:val="002D01A6"/>
    <w:rsid w:val="002D0DBA"/>
    <w:rsid w:val="002D1B9B"/>
    <w:rsid w:val="002D1BAA"/>
    <w:rsid w:val="002D1BC8"/>
    <w:rsid w:val="002D1ED5"/>
    <w:rsid w:val="002D2A9B"/>
    <w:rsid w:val="002D3F94"/>
    <w:rsid w:val="002D415B"/>
    <w:rsid w:val="002D4323"/>
    <w:rsid w:val="002D49A0"/>
    <w:rsid w:val="002D5B2D"/>
    <w:rsid w:val="002D74E0"/>
    <w:rsid w:val="002D7AAE"/>
    <w:rsid w:val="002D7D92"/>
    <w:rsid w:val="002D7DD4"/>
    <w:rsid w:val="002D7FCD"/>
    <w:rsid w:val="002E0363"/>
    <w:rsid w:val="002E0617"/>
    <w:rsid w:val="002E0624"/>
    <w:rsid w:val="002E0908"/>
    <w:rsid w:val="002E1127"/>
    <w:rsid w:val="002E119E"/>
    <w:rsid w:val="002E1342"/>
    <w:rsid w:val="002E1347"/>
    <w:rsid w:val="002E1D7C"/>
    <w:rsid w:val="002E1EAA"/>
    <w:rsid w:val="002E333F"/>
    <w:rsid w:val="002E3761"/>
    <w:rsid w:val="002E3E1E"/>
    <w:rsid w:val="002E3FD5"/>
    <w:rsid w:val="002E4011"/>
    <w:rsid w:val="002E425E"/>
    <w:rsid w:val="002E499D"/>
    <w:rsid w:val="002E4A88"/>
    <w:rsid w:val="002E4B56"/>
    <w:rsid w:val="002E4EE7"/>
    <w:rsid w:val="002E518B"/>
    <w:rsid w:val="002E5791"/>
    <w:rsid w:val="002E5A96"/>
    <w:rsid w:val="002E648D"/>
    <w:rsid w:val="002E690B"/>
    <w:rsid w:val="002E6C41"/>
    <w:rsid w:val="002E6F0D"/>
    <w:rsid w:val="002E6F2A"/>
    <w:rsid w:val="002E7255"/>
    <w:rsid w:val="002E7472"/>
    <w:rsid w:val="002F0933"/>
    <w:rsid w:val="002F131F"/>
    <w:rsid w:val="002F1B12"/>
    <w:rsid w:val="002F1D75"/>
    <w:rsid w:val="002F1EFA"/>
    <w:rsid w:val="002F2D7C"/>
    <w:rsid w:val="002F3960"/>
    <w:rsid w:val="002F3C75"/>
    <w:rsid w:val="002F4978"/>
    <w:rsid w:val="002F5631"/>
    <w:rsid w:val="002F5715"/>
    <w:rsid w:val="002F5786"/>
    <w:rsid w:val="002F5830"/>
    <w:rsid w:val="002F5AD4"/>
    <w:rsid w:val="002F5DE6"/>
    <w:rsid w:val="002F6205"/>
    <w:rsid w:val="002F687B"/>
    <w:rsid w:val="002F77A8"/>
    <w:rsid w:val="003006D1"/>
    <w:rsid w:val="00300B65"/>
    <w:rsid w:val="00301A1A"/>
    <w:rsid w:val="00301F1F"/>
    <w:rsid w:val="00302215"/>
    <w:rsid w:val="0030243D"/>
    <w:rsid w:val="00302A6C"/>
    <w:rsid w:val="00302C52"/>
    <w:rsid w:val="00303C50"/>
    <w:rsid w:val="00304164"/>
    <w:rsid w:val="00304317"/>
    <w:rsid w:val="003046A0"/>
    <w:rsid w:val="00304AEA"/>
    <w:rsid w:val="00304DE1"/>
    <w:rsid w:val="00304E45"/>
    <w:rsid w:val="00306100"/>
    <w:rsid w:val="00306890"/>
    <w:rsid w:val="00306B22"/>
    <w:rsid w:val="0030781D"/>
    <w:rsid w:val="0030799D"/>
    <w:rsid w:val="00307B88"/>
    <w:rsid w:val="0031041A"/>
    <w:rsid w:val="00311123"/>
    <w:rsid w:val="0031144F"/>
    <w:rsid w:val="00311DBB"/>
    <w:rsid w:val="00312EFF"/>
    <w:rsid w:val="00312F65"/>
    <w:rsid w:val="003132DB"/>
    <w:rsid w:val="00313B62"/>
    <w:rsid w:val="00313D6A"/>
    <w:rsid w:val="0031469D"/>
    <w:rsid w:val="00314866"/>
    <w:rsid w:val="003149C2"/>
    <w:rsid w:val="00314A49"/>
    <w:rsid w:val="00314F01"/>
    <w:rsid w:val="0031508C"/>
    <w:rsid w:val="00315AC4"/>
    <w:rsid w:val="00315F18"/>
    <w:rsid w:val="00316805"/>
    <w:rsid w:val="0031727A"/>
    <w:rsid w:val="00317B0B"/>
    <w:rsid w:val="00317C06"/>
    <w:rsid w:val="00317E1A"/>
    <w:rsid w:val="00317EAF"/>
    <w:rsid w:val="00320384"/>
    <w:rsid w:val="00320E24"/>
    <w:rsid w:val="00320E26"/>
    <w:rsid w:val="003211F9"/>
    <w:rsid w:val="0032133C"/>
    <w:rsid w:val="003213C0"/>
    <w:rsid w:val="00321611"/>
    <w:rsid w:val="00321A7E"/>
    <w:rsid w:val="00321B72"/>
    <w:rsid w:val="00321B73"/>
    <w:rsid w:val="003220FD"/>
    <w:rsid w:val="003226A7"/>
    <w:rsid w:val="0032280D"/>
    <w:rsid w:val="00322866"/>
    <w:rsid w:val="00323847"/>
    <w:rsid w:val="003240A5"/>
    <w:rsid w:val="00324686"/>
    <w:rsid w:val="00325077"/>
    <w:rsid w:val="0032507D"/>
    <w:rsid w:val="00325CA6"/>
    <w:rsid w:val="00325CB5"/>
    <w:rsid w:val="00326067"/>
    <w:rsid w:val="00327D9B"/>
    <w:rsid w:val="003303D7"/>
    <w:rsid w:val="00330B03"/>
    <w:rsid w:val="00331BE3"/>
    <w:rsid w:val="00331CE5"/>
    <w:rsid w:val="003337EA"/>
    <w:rsid w:val="00334B48"/>
    <w:rsid w:val="0033508D"/>
    <w:rsid w:val="00335187"/>
    <w:rsid w:val="003351CD"/>
    <w:rsid w:val="00335816"/>
    <w:rsid w:val="00336C74"/>
    <w:rsid w:val="00337087"/>
    <w:rsid w:val="003407EE"/>
    <w:rsid w:val="003412D1"/>
    <w:rsid w:val="003413C4"/>
    <w:rsid w:val="003414EC"/>
    <w:rsid w:val="00341900"/>
    <w:rsid w:val="0034270B"/>
    <w:rsid w:val="0034285A"/>
    <w:rsid w:val="00342E73"/>
    <w:rsid w:val="003437BF"/>
    <w:rsid w:val="0034383D"/>
    <w:rsid w:val="00343B3F"/>
    <w:rsid w:val="00343E31"/>
    <w:rsid w:val="003440CB"/>
    <w:rsid w:val="00344B21"/>
    <w:rsid w:val="00345B7A"/>
    <w:rsid w:val="003462D8"/>
    <w:rsid w:val="00347F11"/>
    <w:rsid w:val="0035027C"/>
    <w:rsid w:val="00350D40"/>
    <w:rsid w:val="00351220"/>
    <w:rsid w:val="00351396"/>
    <w:rsid w:val="0035167B"/>
    <w:rsid w:val="0035256D"/>
    <w:rsid w:val="0035267F"/>
    <w:rsid w:val="0035295E"/>
    <w:rsid w:val="003529C2"/>
    <w:rsid w:val="00352A59"/>
    <w:rsid w:val="0035338A"/>
    <w:rsid w:val="003536C3"/>
    <w:rsid w:val="00354AE8"/>
    <w:rsid w:val="00354C9F"/>
    <w:rsid w:val="00354FD0"/>
    <w:rsid w:val="00355731"/>
    <w:rsid w:val="0035586F"/>
    <w:rsid w:val="00355994"/>
    <w:rsid w:val="00355D8D"/>
    <w:rsid w:val="003561D1"/>
    <w:rsid w:val="00356848"/>
    <w:rsid w:val="003570FA"/>
    <w:rsid w:val="00357464"/>
    <w:rsid w:val="00357942"/>
    <w:rsid w:val="00357FFA"/>
    <w:rsid w:val="0036008E"/>
    <w:rsid w:val="00360869"/>
    <w:rsid w:val="00361461"/>
    <w:rsid w:val="003615D5"/>
    <w:rsid w:val="00361707"/>
    <w:rsid w:val="0036184D"/>
    <w:rsid w:val="00361AE8"/>
    <w:rsid w:val="00361BB9"/>
    <w:rsid w:val="00361C02"/>
    <w:rsid w:val="00361C8D"/>
    <w:rsid w:val="00362087"/>
    <w:rsid w:val="00362180"/>
    <w:rsid w:val="0036225F"/>
    <w:rsid w:val="0036267E"/>
    <w:rsid w:val="00362693"/>
    <w:rsid w:val="003628D0"/>
    <w:rsid w:val="00362C35"/>
    <w:rsid w:val="003630CF"/>
    <w:rsid w:val="00363237"/>
    <w:rsid w:val="00363490"/>
    <w:rsid w:val="00363951"/>
    <w:rsid w:val="00364473"/>
    <w:rsid w:val="00365552"/>
    <w:rsid w:val="00365C17"/>
    <w:rsid w:val="003660D5"/>
    <w:rsid w:val="003661B0"/>
    <w:rsid w:val="0036665F"/>
    <w:rsid w:val="00366D43"/>
    <w:rsid w:val="003670C8"/>
    <w:rsid w:val="00367BAA"/>
    <w:rsid w:val="003701D2"/>
    <w:rsid w:val="003704C5"/>
    <w:rsid w:val="00370C8E"/>
    <w:rsid w:val="00371609"/>
    <w:rsid w:val="003717E0"/>
    <w:rsid w:val="0037180C"/>
    <w:rsid w:val="00372445"/>
    <w:rsid w:val="00372631"/>
    <w:rsid w:val="003737DA"/>
    <w:rsid w:val="00373C6F"/>
    <w:rsid w:val="00373D6E"/>
    <w:rsid w:val="00373E46"/>
    <w:rsid w:val="0037413C"/>
    <w:rsid w:val="003748E6"/>
    <w:rsid w:val="00374CD7"/>
    <w:rsid w:val="00374D8D"/>
    <w:rsid w:val="003757E2"/>
    <w:rsid w:val="0037583C"/>
    <w:rsid w:val="003764BB"/>
    <w:rsid w:val="00376B44"/>
    <w:rsid w:val="003770BE"/>
    <w:rsid w:val="003770CB"/>
    <w:rsid w:val="003770E5"/>
    <w:rsid w:val="00377248"/>
    <w:rsid w:val="00380111"/>
    <w:rsid w:val="00380122"/>
    <w:rsid w:val="00380C47"/>
    <w:rsid w:val="00381EB7"/>
    <w:rsid w:val="00382ED8"/>
    <w:rsid w:val="00382EFD"/>
    <w:rsid w:val="0038323F"/>
    <w:rsid w:val="003838E0"/>
    <w:rsid w:val="00384237"/>
    <w:rsid w:val="00384D25"/>
    <w:rsid w:val="0038500C"/>
    <w:rsid w:val="0038519A"/>
    <w:rsid w:val="00385E32"/>
    <w:rsid w:val="00386058"/>
    <w:rsid w:val="00386986"/>
    <w:rsid w:val="00387186"/>
    <w:rsid w:val="00387ADF"/>
    <w:rsid w:val="003902C6"/>
    <w:rsid w:val="00390BC4"/>
    <w:rsid w:val="00391910"/>
    <w:rsid w:val="00391CA6"/>
    <w:rsid w:val="00392627"/>
    <w:rsid w:val="0039355B"/>
    <w:rsid w:val="0039386F"/>
    <w:rsid w:val="00394016"/>
    <w:rsid w:val="0039433D"/>
    <w:rsid w:val="00394C95"/>
    <w:rsid w:val="0039584F"/>
    <w:rsid w:val="003958CD"/>
    <w:rsid w:val="00395D64"/>
    <w:rsid w:val="003961BB"/>
    <w:rsid w:val="00397425"/>
    <w:rsid w:val="00397A07"/>
    <w:rsid w:val="00397FAA"/>
    <w:rsid w:val="003A1CB4"/>
    <w:rsid w:val="003A2319"/>
    <w:rsid w:val="003A250C"/>
    <w:rsid w:val="003A3A5C"/>
    <w:rsid w:val="003A403C"/>
    <w:rsid w:val="003A47C2"/>
    <w:rsid w:val="003A4C62"/>
    <w:rsid w:val="003A4EE6"/>
    <w:rsid w:val="003A58F8"/>
    <w:rsid w:val="003A5C05"/>
    <w:rsid w:val="003A61A9"/>
    <w:rsid w:val="003A7F65"/>
    <w:rsid w:val="003A7FFD"/>
    <w:rsid w:val="003B039C"/>
    <w:rsid w:val="003B050D"/>
    <w:rsid w:val="003B05F3"/>
    <w:rsid w:val="003B0B25"/>
    <w:rsid w:val="003B0C9F"/>
    <w:rsid w:val="003B0FE1"/>
    <w:rsid w:val="003B159A"/>
    <w:rsid w:val="003B2DCB"/>
    <w:rsid w:val="003B3031"/>
    <w:rsid w:val="003B30CB"/>
    <w:rsid w:val="003B39FA"/>
    <w:rsid w:val="003B514D"/>
    <w:rsid w:val="003B5CCB"/>
    <w:rsid w:val="003B6000"/>
    <w:rsid w:val="003B6202"/>
    <w:rsid w:val="003B68C7"/>
    <w:rsid w:val="003B6D6A"/>
    <w:rsid w:val="003B6E49"/>
    <w:rsid w:val="003C049F"/>
    <w:rsid w:val="003C0D52"/>
    <w:rsid w:val="003C11F6"/>
    <w:rsid w:val="003C16E7"/>
    <w:rsid w:val="003C1DD1"/>
    <w:rsid w:val="003C20B3"/>
    <w:rsid w:val="003C22EF"/>
    <w:rsid w:val="003C2B50"/>
    <w:rsid w:val="003C2CCD"/>
    <w:rsid w:val="003C3BD1"/>
    <w:rsid w:val="003C3FDD"/>
    <w:rsid w:val="003C4CA0"/>
    <w:rsid w:val="003C626D"/>
    <w:rsid w:val="003C687F"/>
    <w:rsid w:val="003C761F"/>
    <w:rsid w:val="003C7FC2"/>
    <w:rsid w:val="003D01A4"/>
    <w:rsid w:val="003D0E27"/>
    <w:rsid w:val="003D23C5"/>
    <w:rsid w:val="003D27E2"/>
    <w:rsid w:val="003D35D3"/>
    <w:rsid w:val="003D3FFC"/>
    <w:rsid w:val="003D4146"/>
    <w:rsid w:val="003D4774"/>
    <w:rsid w:val="003D4C00"/>
    <w:rsid w:val="003D4F0B"/>
    <w:rsid w:val="003D5127"/>
    <w:rsid w:val="003D58B5"/>
    <w:rsid w:val="003D59E2"/>
    <w:rsid w:val="003D5EF9"/>
    <w:rsid w:val="003D5FE6"/>
    <w:rsid w:val="003D6E57"/>
    <w:rsid w:val="003D70C7"/>
    <w:rsid w:val="003D75C2"/>
    <w:rsid w:val="003D7AA2"/>
    <w:rsid w:val="003D7AD0"/>
    <w:rsid w:val="003E0BD3"/>
    <w:rsid w:val="003E1392"/>
    <w:rsid w:val="003E1C75"/>
    <w:rsid w:val="003E1E13"/>
    <w:rsid w:val="003E2C7B"/>
    <w:rsid w:val="003E2CCA"/>
    <w:rsid w:val="003E2E85"/>
    <w:rsid w:val="003E3781"/>
    <w:rsid w:val="003E47EF"/>
    <w:rsid w:val="003E4E57"/>
    <w:rsid w:val="003E5937"/>
    <w:rsid w:val="003E5A10"/>
    <w:rsid w:val="003E5BBE"/>
    <w:rsid w:val="003E5FA3"/>
    <w:rsid w:val="003E61A3"/>
    <w:rsid w:val="003E62E9"/>
    <w:rsid w:val="003E671A"/>
    <w:rsid w:val="003E6725"/>
    <w:rsid w:val="003E7231"/>
    <w:rsid w:val="003F0600"/>
    <w:rsid w:val="003F14F6"/>
    <w:rsid w:val="003F21DB"/>
    <w:rsid w:val="003F2A0E"/>
    <w:rsid w:val="003F3587"/>
    <w:rsid w:val="003F3C51"/>
    <w:rsid w:val="003F3EB9"/>
    <w:rsid w:val="003F42E1"/>
    <w:rsid w:val="003F4768"/>
    <w:rsid w:val="003F4AD5"/>
    <w:rsid w:val="003F4C47"/>
    <w:rsid w:val="003F4EAA"/>
    <w:rsid w:val="003F51AF"/>
    <w:rsid w:val="003F5788"/>
    <w:rsid w:val="003F59FE"/>
    <w:rsid w:val="003F61D2"/>
    <w:rsid w:val="003F68F6"/>
    <w:rsid w:val="003F6994"/>
    <w:rsid w:val="003F6C21"/>
    <w:rsid w:val="003F717C"/>
    <w:rsid w:val="003F7935"/>
    <w:rsid w:val="003F7B06"/>
    <w:rsid w:val="003F7D90"/>
    <w:rsid w:val="003F7D99"/>
    <w:rsid w:val="0040001B"/>
    <w:rsid w:val="00400744"/>
    <w:rsid w:val="00400BCC"/>
    <w:rsid w:val="00401DCD"/>
    <w:rsid w:val="0040277E"/>
    <w:rsid w:val="00402B28"/>
    <w:rsid w:val="00402C99"/>
    <w:rsid w:val="00402F43"/>
    <w:rsid w:val="0040302B"/>
    <w:rsid w:val="004036A8"/>
    <w:rsid w:val="00404605"/>
    <w:rsid w:val="00404ACF"/>
    <w:rsid w:val="00404CCF"/>
    <w:rsid w:val="0040552D"/>
    <w:rsid w:val="00405583"/>
    <w:rsid w:val="004061EC"/>
    <w:rsid w:val="00406D9D"/>
    <w:rsid w:val="004075F1"/>
    <w:rsid w:val="00407962"/>
    <w:rsid w:val="00410117"/>
    <w:rsid w:val="00410478"/>
    <w:rsid w:val="00411311"/>
    <w:rsid w:val="0041145C"/>
    <w:rsid w:val="00412C18"/>
    <w:rsid w:val="00412E12"/>
    <w:rsid w:val="0041300C"/>
    <w:rsid w:val="00413338"/>
    <w:rsid w:val="004133C5"/>
    <w:rsid w:val="0041472B"/>
    <w:rsid w:val="00414A31"/>
    <w:rsid w:val="00414AE6"/>
    <w:rsid w:val="00414EB2"/>
    <w:rsid w:val="00414F30"/>
    <w:rsid w:val="00414FBA"/>
    <w:rsid w:val="004169BC"/>
    <w:rsid w:val="00416F12"/>
    <w:rsid w:val="004170D3"/>
    <w:rsid w:val="00417621"/>
    <w:rsid w:val="004201CB"/>
    <w:rsid w:val="00420E2D"/>
    <w:rsid w:val="00420EE7"/>
    <w:rsid w:val="00421150"/>
    <w:rsid w:val="00422287"/>
    <w:rsid w:val="00422480"/>
    <w:rsid w:val="00422C59"/>
    <w:rsid w:val="00423B2F"/>
    <w:rsid w:val="004242C0"/>
    <w:rsid w:val="004244D9"/>
    <w:rsid w:val="00425047"/>
    <w:rsid w:val="00425369"/>
    <w:rsid w:val="00425E8C"/>
    <w:rsid w:val="004260BC"/>
    <w:rsid w:val="00430122"/>
    <w:rsid w:val="00430240"/>
    <w:rsid w:val="004306BC"/>
    <w:rsid w:val="004309D0"/>
    <w:rsid w:val="00430B71"/>
    <w:rsid w:val="004312EA"/>
    <w:rsid w:val="004314AC"/>
    <w:rsid w:val="00431645"/>
    <w:rsid w:val="004316D3"/>
    <w:rsid w:val="00431B7E"/>
    <w:rsid w:val="00431D98"/>
    <w:rsid w:val="00432741"/>
    <w:rsid w:val="00432C38"/>
    <w:rsid w:val="00432FA1"/>
    <w:rsid w:val="00434158"/>
    <w:rsid w:val="00434387"/>
    <w:rsid w:val="004352A8"/>
    <w:rsid w:val="00435DE6"/>
    <w:rsid w:val="0043675B"/>
    <w:rsid w:val="004372EF"/>
    <w:rsid w:val="004400D0"/>
    <w:rsid w:val="00440392"/>
    <w:rsid w:val="004409B5"/>
    <w:rsid w:val="00440A1B"/>
    <w:rsid w:val="00441FE6"/>
    <w:rsid w:val="004422C5"/>
    <w:rsid w:val="00443868"/>
    <w:rsid w:val="004442B4"/>
    <w:rsid w:val="004442D3"/>
    <w:rsid w:val="00444843"/>
    <w:rsid w:val="00444B9F"/>
    <w:rsid w:val="00444D94"/>
    <w:rsid w:val="00445092"/>
    <w:rsid w:val="0044661E"/>
    <w:rsid w:val="004467FB"/>
    <w:rsid w:val="00446C17"/>
    <w:rsid w:val="0044773B"/>
    <w:rsid w:val="00447B72"/>
    <w:rsid w:val="00447ECB"/>
    <w:rsid w:val="0045063D"/>
    <w:rsid w:val="004507CF"/>
    <w:rsid w:val="00451274"/>
    <w:rsid w:val="00451721"/>
    <w:rsid w:val="004517A7"/>
    <w:rsid w:val="00451814"/>
    <w:rsid w:val="00451986"/>
    <w:rsid w:val="00452666"/>
    <w:rsid w:val="00452941"/>
    <w:rsid w:val="0045295E"/>
    <w:rsid w:val="00452C89"/>
    <w:rsid w:val="00452D87"/>
    <w:rsid w:val="0045422A"/>
    <w:rsid w:val="00455673"/>
    <w:rsid w:val="004557CE"/>
    <w:rsid w:val="00455A4E"/>
    <w:rsid w:val="00455C56"/>
    <w:rsid w:val="004571DA"/>
    <w:rsid w:val="00457D68"/>
    <w:rsid w:val="00457F7F"/>
    <w:rsid w:val="00460B03"/>
    <w:rsid w:val="00460ED2"/>
    <w:rsid w:val="00461B28"/>
    <w:rsid w:val="00461C1A"/>
    <w:rsid w:val="00462484"/>
    <w:rsid w:val="0046259E"/>
    <w:rsid w:val="00463021"/>
    <w:rsid w:val="004630BA"/>
    <w:rsid w:val="004638CD"/>
    <w:rsid w:val="004642BC"/>
    <w:rsid w:val="004644B8"/>
    <w:rsid w:val="00464626"/>
    <w:rsid w:val="00465DAC"/>
    <w:rsid w:val="00465E66"/>
    <w:rsid w:val="00465F81"/>
    <w:rsid w:val="004670DC"/>
    <w:rsid w:val="004674B4"/>
    <w:rsid w:val="00470118"/>
    <w:rsid w:val="00470C2E"/>
    <w:rsid w:val="0047204F"/>
    <w:rsid w:val="0047252F"/>
    <w:rsid w:val="0047291E"/>
    <w:rsid w:val="00472E32"/>
    <w:rsid w:val="00472E68"/>
    <w:rsid w:val="00472F1B"/>
    <w:rsid w:val="00473350"/>
    <w:rsid w:val="0047346B"/>
    <w:rsid w:val="004735ED"/>
    <w:rsid w:val="00473CDE"/>
    <w:rsid w:val="00474410"/>
    <w:rsid w:val="00474645"/>
    <w:rsid w:val="004746F0"/>
    <w:rsid w:val="004748E8"/>
    <w:rsid w:val="004750F5"/>
    <w:rsid w:val="00475122"/>
    <w:rsid w:val="00475553"/>
    <w:rsid w:val="00475939"/>
    <w:rsid w:val="004761BD"/>
    <w:rsid w:val="0047657A"/>
    <w:rsid w:val="00476FEB"/>
    <w:rsid w:val="00477B3E"/>
    <w:rsid w:val="004804D9"/>
    <w:rsid w:val="0048076A"/>
    <w:rsid w:val="004807CA"/>
    <w:rsid w:val="00480E9F"/>
    <w:rsid w:val="004812AF"/>
    <w:rsid w:val="00481BD9"/>
    <w:rsid w:val="00481DD1"/>
    <w:rsid w:val="0048328F"/>
    <w:rsid w:val="00483CC3"/>
    <w:rsid w:val="00484192"/>
    <w:rsid w:val="0048436D"/>
    <w:rsid w:val="0048439E"/>
    <w:rsid w:val="004843CE"/>
    <w:rsid w:val="004846D6"/>
    <w:rsid w:val="00484A8F"/>
    <w:rsid w:val="00484F8E"/>
    <w:rsid w:val="004852CF"/>
    <w:rsid w:val="00485B6E"/>
    <w:rsid w:val="00485C20"/>
    <w:rsid w:val="00486433"/>
    <w:rsid w:val="004872E3"/>
    <w:rsid w:val="00487E16"/>
    <w:rsid w:val="004915B5"/>
    <w:rsid w:val="00492D60"/>
    <w:rsid w:val="00492EAA"/>
    <w:rsid w:val="00492F05"/>
    <w:rsid w:val="00493E24"/>
    <w:rsid w:val="00493E53"/>
    <w:rsid w:val="004941AA"/>
    <w:rsid w:val="00494359"/>
    <w:rsid w:val="00494C4F"/>
    <w:rsid w:val="00495359"/>
    <w:rsid w:val="00495817"/>
    <w:rsid w:val="00495935"/>
    <w:rsid w:val="0049613E"/>
    <w:rsid w:val="004963D1"/>
    <w:rsid w:val="00496488"/>
    <w:rsid w:val="0049670A"/>
    <w:rsid w:val="00496A2A"/>
    <w:rsid w:val="00496F5F"/>
    <w:rsid w:val="00497097"/>
    <w:rsid w:val="0049733D"/>
    <w:rsid w:val="004977BB"/>
    <w:rsid w:val="00497942"/>
    <w:rsid w:val="004A07F3"/>
    <w:rsid w:val="004A0BB0"/>
    <w:rsid w:val="004A0F64"/>
    <w:rsid w:val="004A26F9"/>
    <w:rsid w:val="004A332C"/>
    <w:rsid w:val="004A356B"/>
    <w:rsid w:val="004A3656"/>
    <w:rsid w:val="004A3730"/>
    <w:rsid w:val="004A3ABA"/>
    <w:rsid w:val="004A4155"/>
    <w:rsid w:val="004A42B2"/>
    <w:rsid w:val="004A48C5"/>
    <w:rsid w:val="004A5071"/>
    <w:rsid w:val="004A57BE"/>
    <w:rsid w:val="004A5FE0"/>
    <w:rsid w:val="004A6205"/>
    <w:rsid w:val="004A6438"/>
    <w:rsid w:val="004A7B29"/>
    <w:rsid w:val="004A7FEA"/>
    <w:rsid w:val="004B1099"/>
    <w:rsid w:val="004B1CDF"/>
    <w:rsid w:val="004B3705"/>
    <w:rsid w:val="004B3A6F"/>
    <w:rsid w:val="004B44B2"/>
    <w:rsid w:val="004B4BCA"/>
    <w:rsid w:val="004B4C54"/>
    <w:rsid w:val="004B5DC1"/>
    <w:rsid w:val="004B5F10"/>
    <w:rsid w:val="004B694F"/>
    <w:rsid w:val="004B6EC1"/>
    <w:rsid w:val="004B7291"/>
    <w:rsid w:val="004B7B5B"/>
    <w:rsid w:val="004C030C"/>
    <w:rsid w:val="004C2DA3"/>
    <w:rsid w:val="004C3C5A"/>
    <w:rsid w:val="004C4180"/>
    <w:rsid w:val="004C4692"/>
    <w:rsid w:val="004C4725"/>
    <w:rsid w:val="004C48A3"/>
    <w:rsid w:val="004C4B3E"/>
    <w:rsid w:val="004C4CE0"/>
    <w:rsid w:val="004C4D7B"/>
    <w:rsid w:val="004C56F3"/>
    <w:rsid w:val="004C57B5"/>
    <w:rsid w:val="004C5C2B"/>
    <w:rsid w:val="004C609E"/>
    <w:rsid w:val="004C60EF"/>
    <w:rsid w:val="004C7028"/>
    <w:rsid w:val="004C706C"/>
    <w:rsid w:val="004C7943"/>
    <w:rsid w:val="004C7B2A"/>
    <w:rsid w:val="004C7B9A"/>
    <w:rsid w:val="004C7DB1"/>
    <w:rsid w:val="004D0D33"/>
    <w:rsid w:val="004D3047"/>
    <w:rsid w:val="004D3BAA"/>
    <w:rsid w:val="004D4009"/>
    <w:rsid w:val="004D402C"/>
    <w:rsid w:val="004D43BD"/>
    <w:rsid w:val="004D5837"/>
    <w:rsid w:val="004D5FA4"/>
    <w:rsid w:val="004D6B51"/>
    <w:rsid w:val="004D6C7C"/>
    <w:rsid w:val="004D6FDF"/>
    <w:rsid w:val="004D7600"/>
    <w:rsid w:val="004E0947"/>
    <w:rsid w:val="004E166E"/>
    <w:rsid w:val="004E3BC6"/>
    <w:rsid w:val="004E3D60"/>
    <w:rsid w:val="004E4287"/>
    <w:rsid w:val="004E4739"/>
    <w:rsid w:val="004E569B"/>
    <w:rsid w:val="004E583A"/>
    <w:rsid w:val="004E5C7F"/>
    <w:rsid w:val="004E5C81"/>
    <w:rsid w:val="004E6253"/>
    <w:rsid w:val="004E62AC"/>
    <w:rsid w:val="004E696E"/>
    <w:rsid w:val="004E6E4E"/>
    <w:rsid w:val="004E6F07"/>
    <w:rsid w:val="004E73FD"/>
    <w:rsid w:val="004E7DC7"/>
    <w:rsid w:val="004F0F53"/>
    <w:rsid w:val="004F0FE6"/>
    <w:rsid w:val="004F1A9E"/>
    <w:rsid w:val="004F2496"/>
    <w:rsid w:val="004F2511"/>
    <w:rsid w:val="004F39C5"/>
    <w:rsid w:val="004F42BA"/>
    <w:rsid w:val="004F44A1"/>
    <w:rsid w:val="004F5F37"/>
    <w:rsid w:val="004F6E5D"/>
    <w:rsid w:val="004F78E6"/>
    <w:rsid w:val="004F79DF"/>
    <w:rsid w:val="004F7F60"/>
    <w:rsid w:val="00500487"/>
    <w:rsid w:val="00500E2D"/>
    <w:rsid w:val="0050107E"/>
    <w:rsid w:val="00501108"/>
    <w:rsid w:val="00501643"/>
    <w:rsid w:val="0050195A"/>
    <w:rsid w:val="00501BC4"/>
    <w:rsid w:val="00502502"/>
    <w:rsid w:val="00502996"/>
    <w:rsid w:val="00504151"/>
    <w:rsid w:val="00504E74"/>
    <w:rsid w:val="005055DF"/>
    <w:rsid w:val="00506356"/>
    <w:rsid w:val="00506581"/>
    <w:rsid w:val="0050658D"/>
    <w:rsid w:val="00506D25"/>
    <w:rsid w:val="00507581"/>
    <w:rsid w:val="005077CF"/>
    <w:rsid w:val="00507BBC"/>
    <w:rsid w:val="00510289"/>
    <w:rsid w:val="00510425"/>
    <w:rsid w:val="00510DB5"/>
    <w:rsid w:val="00511487"/>
    <w:rsid w:val="00512428"/>
    <w:rsid w:val="0051297E"/>
    <w:rsid w:val="00512DA0"/>
    <w:rsid w:val="00512F87"/>
    <w:rsid w:val="0051399F"/>
    <w:rsid w:val="00514885"/>
    <w:rsid w:val="00515D13"/>
    <w:rsid w:val="0051671B"/>
    <w:rsid w:val="00517BCD"/>
    <w:rsid w:val="00517F70"/>
    <w:rsid w:val="00520658"/>
    <w:rsid w:val="00520669"/>
    <w:rsid w:val="005211B5"/>
    <w:rsid w:val="0052135F"/>
    <w:rsid w:val="005225C0"/>
    <w:rsid w:val="00522DB4"/>
    <w:rsid w:val="00522F4A"/>
    <w:rsid w:val="00523BAC"/>
    <w:rsid w:val="00524214"/>
    <w:rsid w:val="00525333"/>
    <w:rsid w:val="005257A3"/>
    <w:rsid w:val="005259D7"/>
    <w:rsid w:val="0052679D"/>
    <w:rsid w:val="00526878"/>
    <w:rsid w:val="00526C8A"/>
    <w:rsid w:val="00527033"/>
    <w:rsid w:val="00527DE2"/>
    <w:rsid w:val="00530788"/>
    <w:rsid w:val="0053124D"/>
    <w:rsid w:val="00531579"/>
    <w:rsid w:val="00531A27"/>
    <w:rsid w:val="0053336B"/>
    <w:rsid w:val="00533908"/>
    <w:rsid w:val="0053395A"/>
    <w:rsid w:val="00533A06"/>
    <w:rsid w:val="00533B82"/>
    <w:rsid w:val="0053520F"/>
    <w:rsid w:val="00535760"/>
    <w:rsid w:val="005360D0"/>
    <w:rsid w:val="00536A1F"/>
    <w:rsid w:val="0053795B"/>
    <w:rsid w:val="00540E62"/>
    <w:rsid w:val="00541199"/>
    <w:rsid w:val="00541B51"/>
    <w:rsid w:val="005424F8"/>
    <w:rsid w:val="00543237"/>
    <w:rsid w:val="00543780"/>
    <w:rsid w:val="00543B18"/>
    <w:rsid w:val="00544194"/>
    <w:rsid w:val="0054427C"/>
    <w:rsid w:val="0054517C"/>
    <w:rsid w:val="00546003"/>
    <w:rsid w:val="00547FB4"/>
    <w:rsid w:val="00550C68"/>
    <w:rsid w:val="00551952"/>
    <w:rsid w:val="00552622"/>
    <w:rsid w:val="00552A61"/>
    <w:rsid w:val="00552A7C"/>
    <w:rsid w:val="00553B8B"/>
    <w:rsid w:val="0055420D"/>
    <w:rsid w:val="005544E3"/>
    <w:rsid w:val="00554706"/>
    <w:rsid w:val="0055480F"/>
    <w:rsid w:val="00554A4F"/>
    <w:rsid w:val="00554F45"/>
    <w:rsid w:val="0055569D"/>
    <w:rsid w:val="00555E79"/>
    <w:rsid w:val="00556152"/>
    <w:rsid w:val="00556699"/>
    <w:rsid w:val="00556B97"/>
    <w:rsid w:val="005573A8"/>
    <w:rsid w:val="0055790D"/>
    <w:rsid w:val="00557C0C"/>
    <w:rsid w:val="00557C78"/>
    <w:rsid w:val="005602BB"/>
    <w:rsid w:val="005622F6"/>
    <w:rsid w:val="00562F9D"/>
    <w:rsid w:val="00563666"/>
    <w:rsid w:val="00563B23"/>
    <w:rsid w:val="0056461E"/>
    <w:rsid w:val="00564737"/>
    <w:rsid w:val="00564B54"/>
    <w:rsid w:val="00566121"/>
    <w:rsid w:val="00567366"/>
    <w:rsid w:val="00570259"/>
    <w:rsid w:val="005706BF"/>
    <w:rsid w:val="005709D8"/>
    <w:rsid w:val="00570B9E"/>
    <w:rsid w:val="00570D1D"/>
    <w:rsid w:val="00570EC5"/>
    <w:rsid w:val="005711DA"/>
    <w:rsid w:val="00571289"/>
    <w:rsid w:val="00571524"/>
    <w:rsid w:val="005715CF"/>
    <w:rsid w:val="00571FFF"/>
    <w:rsid w:val="00572E3B"/>
    <w:rsid w:val="00573913"/>
    <w:rsid w:val="00574298"/>
    <w:rsid w:val="0057446B"/>
    <w:rsid w:val="00574C1F"/>
    <w:rsid w:val="00576198"/>
    <w:rsid w:val="00576270"/>
    <w:rsid w:val="0057632E"/>
    <w:rsid w:val="00577AFE"/>
    <w:rsid w:val="00582E20"/>
    <w:rsid w:val="00583861"/>
    <w:rsid w:val="0058478C"/>
    <w:rsid w:val="005847F4"/>
    <w:rsid w:val="00584E27"/>
    <w:rsid w:val="0058521D"/>
    <w:rsid w:val="0058526A"/>
    <w:rsid w:val="005852F3"/>
    <w:rsid w:val="0058709F"/>
    <w:rsid w:val="0058718C"/>
    <w:rsid w:val="005871DE"/>
    <w:rsid w:val="005873A8"/>
    <w:rsid w:val="005875C5"/>
    <w:rsid w:val="0059004B"/>
    <w:rsid w:val="005900C0"/>
    <w:rsid w:val="00590211"/>
    <w:rsid w:val="00590E34"/>
    <w:rsid w:val="00590F42"/>
    <w:rsid w:val="00591DE5"/>
    <w:rsid w:val="0059296A"/>
    <w:rsid w:val="00594041"/>
    <w:rsid w:val="005942D4"/>
    <w:rsid w:val="00594D9A"/>
    <w:rsid w:val="005954C0"/>
    <w:rsid w:val="00595CC5"/>
    <w:rsid w:val="00597AC0"/>
    <w:rsid w:val="00597C7E"/>
    <w:rsid w:val="005A0296"/>
    <w:rsid w:val="005A2110"/>
    <w:rsid w:val="005A2F7E"/>
    <w:rsid w:val="005A3A54"/>
    <w:rsid w:val="005A3B5E"/>
    <w:rsid w:val="005A3BA6"/>
    <w:rsid w:val="005A3CE9"/>
    <w:rsid w:val="005A4CDD"/>
    <w:rsid w:val="005A6086"/>
    <w:rsid w:val="005A7D9E"/>
    <w:rsid w:val="005B0621"/>
    <w:rsid w:val="005B0938"/>
    <w:rsid w:val="005B1EAF"/>
    <w:rsid w:val="005B266D"/>
    <w:rsid w:val="005B3084"/>
    <w:rsid w:val="005B316C"/>
    <w:rsid w:val="005B3322"/>
    <w:rsid w:val="005B3AF2"/>
    <w:rsid w:val="005B40AE"/>
    <w:rsid w:val="005B432F"/>
    <w:rsid w:val="005B50AC"/>
    <w:rsid w:val="005B58DE"/>
    <w:rsid w:val="005B5FD8"/>
    <w:rsid w:val="005B6249"/>
    <w:rsid w:val="005B6680"/>
    <w:rsid w:val="005B6B3C"/>
    <w:rsid w:val="005B6C3E"/>
    <w:rsid w:val="005B726E"/>
    <w:rsid w:val="005B7B24"/>
    <w:rsid w:val="005C1318"/>
    <w:rsid w:val="005C22A8"/>
    <w:rsid w:val="005C271C"/>
    <w:rsid w:val="005C30C7"/>
    <w:rsid w:val="005C32C2"/>
    <w:rsid w:val="005C371D"/>
    <w:rsid w:val="005C581E"/>
    <w:rsid w:val="005C5E6C"/>
    <w:rsid w:val="005C6324"/>
    <w:rsid w:val="005C6EB5"/>
    <w:rsid w:val="005C75E9"/>
    <w:rsid w:val="005C795A"/>
    <w:rsid w:val="005D01A5"/>
    <w:rsid w:val="005D071D"/>
    <w:rsid w:val="005D0D4D"/>
    <w:rsid w:val="005D112E"/>
    <w:rsid w:val="005D12BB"/>
    <w:rsid w:val="005D1E8C"/>
    <w:rsid w:val="005D21AC"/>
    <w:rsid w:val="005D2B97"/>
    <w:rsid w:val="005D30AF"/>
    <w:rsid w:val="005D47A9"/>
    <w:rsid w:val="005D54CD"/>
    <w:rsid w:val="005D56EC"/>
    <w:rsid w:val="005D580E"/>
    <w:rsid w:val="005D7198"/>
    <w:rsid w:val="005D7588"/>
    <w:rsid w:val="005D76F9"/>
    <w:rsid w:val="005E05E4"/>
    <w:rsid w:val="005E2970"/>
    <w:rsid w:val="005E30F6"/>
    <w:rsid w:val="005E373A"/>
    <w:rsid w:val="005E3EC1"/>
    <w:rsid w:val="005E4248"/>
    <w:rsid w:val="005E4A49"/>
    <w:rsid w:val="005E5014"/>
    <w:rsid w:val="005E5243"/>
    <w:rsid w:val="005E5282"/>
    <w:rsid w:val="005E55C2"/>
    <w:rsid w:val="005E5E68"/>
    <w:rsid w:val="005E648F"/>
    <w:rsid w:val="005E6E68"/>
    <w:rsid w:val="005F0C4D"/>
    <w:rsid w:val="005F0DF8"/>
    <w:rsid w:val="005F15B7"/>
    <w:rsid w:val="005F17DF"/>
    <w:rsid w:val="005F2EE1"/>
    <w:rsid w:val="005F32B6"/>
    <w:rsid w:val="005F3395"/>
    <w:rsid w:val="005F33BB"/>
    <w:rsid w:val="005F40E2"/>
    <w:rsid w:val="005F4F37"/>
    <w:rsid w:val="005F5BED"/>
    <w:rsid w:val="005F5CDF"/>
    <w:rsid w:val="005F60B4"/>
    <w:rsid w:val="005F6242"/>
    <w:rsid w:val="005F6715"/>
    <w:rsid w:val="005F6900"/>
    <w:rsid w:val="005F6DC5"/>
    <w:rsid w:val="00600646"/>
    <w:rsid w:val="006008C5"/>
    <w:rsid w:val="0060120E"/>
    <w:rsid w:val="00601B92"/>
    <w:rsid w:val="00601DD4"/>
    <w:rsid w:val="00601F29"/>
    <w:rsid w:val="00601F50"/>
    <w:rsid w:val="00602F97"/>
    <w:rsid w:val="00602FD3"/>
    <w:rsid w:val="00603968"/>
    <w:rsid w:val="00603C8B"/>
    <w:rsid w:val="00603E2A"/>
    <w:rsid w:val="0060406B"/>
    <w:rsid w:val="00604226"/>
    <w:rsid w:val="00604A97"/>
    <w:rsid w:val="006062D9"/>
    <w:rsid w:val="00606AE7"/>
    <w:rsid w:val="006073BA"/>
    <w:rsid w:val="006075C6"/>
    <w:rsid w:val="00607D7A"/>
    <w:rsid w:val="0061034F"/>
    <w:rsid w:val="00610435"/>
    <w:rsid w:val="00610B59"/>
    <w:rsid w:val="006118CF"/>
    <w:rsid w:val="00612B57"/>
    <w:rsid w:val="00613984"/>
    <w:rsid w:val="00614273"/>
    <w:rsid w:val="00614453"/>
    <w:rsid w:val="00614801"/>
    <w:rsid w:val="00614AB5"/>
    <w:rsid w:val="006156B3"/>
    <w:rsid w:val="00615D3A"/>
    <w:rsid w:val="00615D92"/>
    <w:rsid w:val="006160DE"/>
    <w:rsid w:val="00616250"/>
    <w:rsid w:val="0061729E"/>
    <w:rsid w:val="00617541"/>
    <w:rsid w:val="0062039C"/>
    <w:rsid w:val="006205C2"/>
    <w:rsid w:val="00620BDE"/>
    <w:rsid w:val="0062103C"/>
    <w:rsid w:val="006210B8"/>
    <w:rsid w:val="006216E9"/>
    <w:rsid w:val="00621C82"/>
    <w:rsid w:val="006225E0"/>
    <w:rsid w:val="0062291C"/>
    <w:rsid w:val="00622C73"/>
    <w:rsid w:val="006236B1"/>
    <w:rsid w:val="00624980"/>
    <w:rsid w:val="00624A1C"/>
    <w:rsid w:val="00624DAB"/>
    <w:rsid w:val="00624E7D"/>
    <w:rsid w:val="0062572C"/>
    <w:rsid w:val="006260B3"/>
    <w:rsid w:val="00626ED9"/>
    <w:rsid w:val="00627504"/>
    <w:rsid w:val="00630062"/>
    <w:rsid w:val="006301BA"/>
    <w:rsid w:val="00630BCE"/>
    <w:rsid w:val="00630C01"/>
    <w:rsid w:val="0063187B"/>
    <w:rsid w:val="00631A8E"/>
    <w:rsid w:val="00632A82"/>
    <w:rsid w:val="00632B88"/>
    <w:rsid w:val="00633772"/>
    <w:rsid w:val="00633AFD"/>
    <w:rsid w:val="0063422D"/>
    <w:rsid w:val="00634494"/>
    <w:rsid w:val="00634FD9"/>
    <w:rsid w:val="0063542C"/>
    <w:rsid w:val="006359E6"/>
    <w:rsid w:val="00636B98"/>
    <w:rsid w:val="00636BE8"/>
    <w:rsid w:val="00636FD0"/>
    <w:rsid w:val="00640752"/>
    <w:rsid w:val="00641678"/>
    <w:rsid w:val="006425F5"/>
    <w:rsid w:val="0064260E"/>
    <w:rsid w:val="00642C0E"/>
    <w:rsid w:val="00642F41"/>
    <w:rsid w:val="00643790"/>
    <w:rsid w:val="0064476A"/>
    <w:rsid w:val="006457C8"/>
    <w:rsid w:val="00645F24"/>
    <w:rsid w:val="00645F49"/>
    <w:rsid w:val="00646214"/>
    <w:rsid w:val="00646263"/>
    <w:rsid w:val="006466C7"/>
    <w:rsid w:val="006467D8"/>
    <w:rsid w:val="00646803"/>
    <w:rsid w:val="00646BA2"/>
    <w:rsid w:val="006479F6"/>
    <w:rsid w:val="006501F6"/>
    <w:rsid w:val="006503BC"/>
    <w:rsid w:val="00650795"/>
    <w:rsid w:val="00650C9F"/>
    <w:rsid w:val="00650DD9"/>
    <w:rsid w:val="006520C0"/>
    <w:rsid w:val="006526C8"/>
    <w:rsid w:val="00652A41"/>
    <w:rsid w:val="00652A4E"/>
    <w:rsid w:val="00652BA6"/>
    <w:rsid w:val="00653B15"/>
    <w:rsid w:val="006544B4"/>
    <w:rsid w:val="00655480"/>
    <w:rsid w:val="006558D6"/>
    <w:rsid w:val="00656A15"/>
    <w:rsid w:val="00656DE0"/>
    <w:rsid w:val="00656DF7"/>
    <w:rsid w:val="00657383"/>
    <w:rsid w:val="006573CD"/>
    <w:rsid w:val="00657868"/>
    <w:rsid w:val="0065791E"/>
    <w:rsid w:val="00657AF7"/>
    <w:rsid w:val="0066007D"/>
    <w:rsid w:val="0066081B"/>
    <w:rsid w:val="00660A0C"/>
    <w:rsid w:val="00660D6A"/>
    <w:rsid w:val="00660F8A"/>
    <w:rsid w:val="0066116A"/>
    <w:rsid w:val="00661220"/>
    <w:rsid w:val="0066123E"/>
    <w:rsid w:val="00661C85"/>
    <w:rsid w:val="00662594"/>
    <w:rsid w:val="00662733"/>
    <w:rsid w:val="0066420B"/>
    <w:rsid w:val="00664262"/>
    <w:rsid w:val="006643EA"/>
    <w:rsid w:val="00664480"/>
    <w:rsid w:val="00665313"/>
    <w:rsid w:val="00665C4A"/>
    <w:rsid w:val="00665D5D"/>
    <w:rsid w:val="006663CA"/>
    <w:rsid w:val="006664BA"/>
    <w:rsid w:val="006666E0"/>
    <w:rsid w:val="006669A1"/>
    <w:rsid w:val="00666A40"/>
    <w:rsid w:val="00666F01"/>
    <w:rsid w:val="00667460"/>
    <w:rsid w:val="00670122"/>
    <w:rsid w:val="00670873"/>
    <w:rsid w:val="00671424"/>
    <w:rsid w:val="00671CC5"/>
    <w:rsid w:val="00672646"/>
    <w:rsid w:val="00672898"/>
    <w:rsid w:val="0067297C"/>
    <w:rsid w:val="00672A18"/>
    <w:rsid w:val="006733D8"/>
    <w:rsid w:val="006735E4"/>
    <w:rsid w:val="0067366E"/>
    <w:rsid w:val="00673F8B"/>
    <w:rsid w:val="00674F5A"/>
    <w:rsid w:val="00675522"/>
    <w:rsid w:val="006761C0"/>
    <w:rsid w:val="00676A1E"/>
    <w:rsid w:val="006778D7"/>
    <w:rsid w:val="00677C1C"/>
    <w:rsid w:val="00677C6A"/>
    <w:rsid w:val="00680114"/>
    <w:rsid w:val="006801D9"/>
    <w:rsid w:val="006804B4"/>
    <w:rsid w:val="00680847"/>
    <w:rsid w:val="00680F35"/>
    <w:rsid w:val="00681386"/>
    <w:rsid w:val="006813AC"/>
    <w:rsid w:val="00681855"/>
    <w:rsid w:val="00681B91"/>
    <w:rsid w:val="00681CC5"/>
    <w:rsid w:val="00681D80"/>
    <w:rsid w:val="00682A42"/>
    <w:rsid w:val="00682EAE"/>
    <w:rsid w:val="006834FB"/>
    <w:rsid w:val="00683584"/>
    <w:rsid w:val="00683613"/>
    <w:rsid w:val="00683C25"/>
    <w:rsid w:val="00683E5F"/>
    <w:rsid w:val="00684097"/>
    <w:rsid w:val="0068473C"/>
    <w:rsid w:val="00684AFB"/>
    <w:rsid w:val="00684F69"/>
    <w:rsid w:val="00684FFA"/>
    <w:rsid w:val="00686222"/>
    <w:rsid w:val="0068685C"/>
    <w:rsid w:val="00686FB8"/>
    <w:rsid w:val="00687C19"/>
    <w:rsid w:val="00687E5E"/>
    <w:rsid w:val="00690C39"/>
    <w:rsid w:val="00691EAE"/>
    <w:rsid w:val="00693249"/>
    <w:rsid w:val="00693B67"/>
    <w:rsid w:val="0069430C"/>
    <w:rsid w:val="006944BB"/>
    <w:rsid w:val="006951C6"/>
    <w:rsid w:val="006951C7"/>
    <w:rsid w:val="006954A7"/>
    <w:rsid w:val="00695EE8"/>
    <w:rsid w:val="0069699A"/>
    <w:rsid w:val="00696B9C"/>
    <w:rsid w:val="006A1623"/>
    <w:rsid w:val="006A1A3F"/>
    <w:rsid w:val="006A1C7F"/>
    <w:rsid w:val="006A2907"/>
    <w:rsid w:val="006A3046"/>
    <w:rsid w:val="006A350E"/>
    <w:rsid w:val="006A3823"/>
    <w:rsid w:val="006A3AF0"/>
    <w:rsid w:val="006A4122"/>
    <w:rsid w:val="006A4FDE"/>
    <w:rsid w:val="006A508B"/>
    <w:rsid w:val="006A57C4"/>
    <w:rsid w:val="006A5B7C"/>
    <w:rsid w:val="006A60E6"/>
    <w:rsid w:val="006A6AA5"/>
    <w:rsid w:val="006A6E3F"/>
    <w:rsid w:val="006A7424"/>
    <w:rsid w:val="006A784E"/>
    <w:rsid w:val="006A785E"/>
    <w:rsid w:val="006B1453"/>
    <w:rsid w:val="006B1C3C"/>
    <w:rsid w:val="006B211B"/>
    <w:rsid w:val="006B26D8"/>
    <w:rsid w:val="006B321B"/>
    <w:rsid w:val="006B485E"/>
    <w:rsid w:val="006B4A39"/>
    <w:rsid w:val="006B5025"/>
    <w:rsid w:val="006B614C"/>
    <w:rsid w:val="006B6588"/>
    <w:rsid w:val="006B6D10"/>
    <w:rsid w:val="006B7322"/>
    <w:rsid w:val="006B75E9"/>
    <w:rsid w:val="006C023E"/>
    <w:rsid w:val="006C02EA"/>
    <w:rsid w:val="006C0B40"/>
    <w:rsid w:val="006C1202"/>
    <w:rsid w:val="006C18BB"/>
    <w:rsid w:val="006C1B14"/>
    <w:rsid w:val="006C2016"/>
    <w:rsid w:val="006C2022"/>
    <w:rsid w:val="006C2141"/>
    <w:rsid w:val="006C2C70"/>
    <w:rsid w:val="006C2EF1"/>
    <w:rsid w:val="006C2FBF"/>
    <w:rsid w:val="006C38D8"/>
    <w:rsid w:val="006C3F11"/>
    <w:rsid w:val="006C42D1"/>
    <w:rsid w:val="006C4D92"/>
    <w:rsid w:val="006C4F98"/>
    <w:rsid w:val="006C59D0"/>
    <w:rsid w:val="006C5BE6"/>
    <w:rsid w:val="006C62F9"/>
    <w:rsid w:val="006C64D8"/>
    <w:rsid w:val="006C7170"/>
    <w:rsid w:val="006C74E6"/>
    <w:rsid w:val="006D0519"/>
    <w:rsid w:val="006D062E"/>
    <w:rsid w:val="006D0882"/>
    <w:rsid w:val="006D0973"/>
    <w:rsid w:val="006D0D06"/>
    <w:rsid w:val="006D1DC6"/>
    <w:rsid w:val="006D1E2B"/>
    <w:rsid w:val="006D1E84"/>
    <w:rsid w:val="006D1FDC"/>
    <w:rsid w:val="006D32AA"/>
    <w:rsid w:val="006D3874"/>
    <w:rsid w:val="006D3A9C"/>
    <w:rsid w:val="006D3F5B"/>
    <w:rsid w:val="006D4AA6"/>
    <w:rsid w:val="006D5C3C"/>
    <w:rsid w:val="006D5FBD"/>
    <w:rsid w:val="006D665B"/>
    <w:rsid w:val="006D67AA"/>
    <w:rsid w:val="006D6AD7"/>
    <w:rsid w:val="006E01BB"/>
    <w:rsid w:val="006E0FDD"/>
    <w:rsid w:val="006E126C"/>
    <w:rsid w:val="006E134A"/>
    <w:rsid w:val="006E1476"/>
    <w:rsid w:val="006E1760"/>
    <w:rsid w:val="006E1968"/>
    <w:rsid w:val="006E228E"/>
    <w:rsid w:val="006E22A9"/>
    <w:rsid w:val="006E2948"/>
    <w:rsid w:val="006E2CA0"/>
    <w:rsid w:val="006E2DC4"/>
    <w:rsid w:val="006E3215"/>
    <w:rsid w:val="006E33B5"/>
    <w:rsid w:val="006E3925"/>
    <w:rsid w:val="006E3986"/>
    <w:rsid w:val="006E3C5E"/>
    <w:rsid w:val="006E44AA"/>
    <w:rsid w:val="006E4CC5"/>
    <w:rsid w:val="006E51A6"/>
    <w:rsid w:val="006E5274"/>
    <w:rsid w:val="006E5A22"/>
    <w:rsid w:val="006E5C86"/>
    <w:rsid w:val="006E66D5"/>
    <w:rsid w:val="006E6755"/>
    <w:rsid w:val="006E77F3"/>
    <w:rsid w:val="006E7A93"/>
    <w:rsid w:val="006E7B7C"/>
    <w:rsid w:val="006F205A"/>
    <w:rsid w:val="006F2327"/>
    <w:rsid w:val="006F33CF"/>
    <w:rsid w:val="006F352F"/>
    <w:rsid w:val="006F48BF"/>
    <w:rsid w:val="006F5D18"/>
    <w:rsid w:val="006F6194"/>
    <w:rsid w:val="006F61EE"/>
    <w:rsid w:val="006F64FE"/>
    <w:rsid w:val="006F65C0"/>
    <w:rsid w:val="006F79FF"/>
    <w:rsid w:val="00700BEF"/>
    <w:rsid w:val="00701B52"/>
    <w:rsid w:val="007020F2"/>
    <w:rsid w:val="00702520"/>
    <w:rsid w:val="00702C54"/>
    <w:rsid w:val="00702F66"/>
    <w:rsid w:val="00703076"/>
    <w:rsid w:val="00703456"/>
    <w:rsid w:val="007043A3"/>
    <w:rsid w:val="00704C1D"/>
    <w:rsid w:val="00704E16"/>
    <w:rsid w:val="00705512"/>
    <w:rsid w:val="007060EE"/>
    <w:rsid w:val="00706528"/>
    <w:rsid w:val="00706569"/>
    <w:rsid w:val="00706BC1"/>
    <w:rsid w:val="00707B22"/>
    <w:rsid w:val="00710AAE"/>
    <w:rsid w:val="00710E79"/>
    <w:rsid w:val="00711084"/>
    <w:rsid w:val="0071122A"/>
    <w:rsid w:val="00711C88"/>
    <w:rsid w:val="00712495"/>
    <w:rsid w:val="00712A8F"/>
    <w:rsid w:val="00712D5F"/>
    <w:rsid w:val="0071468A"/>
    <w:rsid w:val="00716A71"/>
    <w:rsid w:val="00716AFF"/>
    <w:rsid w:val="00716EB8"/>
    <w:rsid w:val="00717A20"/>
    <w:rsid w:val="00720534"/>
    <w:rsid w:val="0072066A"/>
    <w:rsid w:val="00720849"/>
    <w:rsid w:val="00720A5D"/>
    <w:rsid w:val="00721342"/>
    <w:rsid w:val="007214D4"/>
    <w:rsid w:val="007224AF"/>
    <w:rsid w:val="007229F0"/>
    <w:rsid w:val="00723516"/>
    <w:rsid w:val="00723F4B"/>
    <w:rsid w:val="007249AB"/>
    <w:rsid w:val="00725386"/>
    <w:rsid w:val="007255D9"/>
    <w:rsid w:val="00725C83"/>
    <w:rsid w:val="00727051"/>
    <w:rsid w:val="0072737A"/>
    <w:rsid w:val="00727868"/>
    <w:rsid w:val="00727A49"/>
    <w:rsid w:val="007300AA"/>
    <w:rsid w:val="00730679"/>
    <w:rsid w:val="0073082B"/>
    <w:rsid w:val="00730BB7"/>
    <w:rsid w:val="00730D05"/>
    <w:rsid w:val="00731825"/>
    <w:rsid w:val="00731C77"/>
    <w:rsid w:val="007322DD"/>
    <w:rsid w:val="00732F54"/>
    <w:rsid w:val="0073513D"/>
    <w:rsid w:val="00735D47"/>
    <w:rsid w:val="007360C4"/>
    <w:rsid w:val="00736726"/>
    <w:rsid w:val="00736AFD"/>
    <w:rsid w:val="00736E8C"/>
    <w:rsid w:val="007373F4"/>
    <w:rsid w:val="0073762D"/>
    <w:rsid w:val="00740531"/>
    <w:rsid w:val="00740BC7"/>
    <w:rsid w:val="00741275"/>
    <w:rsid w:val="00741DCA"/>
    <w:rsid w:val="007420FA"/>
    <w:rsid w:val="00743851"/>
    <w:rsid w:val="007439B9"/>
    <w:rsid w:val="00743A89"/>
    <w:rsid w:val="00744EC6"/>
    <w:rsid w:val="00744F01"/>
    <w:rsid w:val="00745E96"/>
    <w:rsid w:val="007464AF"/>
    <w:rsid w:val="00746A86"/>
    <w:rsid w:val="00746D09"/>
    <w:rsid w:val="00746F5C"/>
    <w:rsid w:val="00747A75"/>
    <w:rsid w:val="00747E10"/>
    <w:rsid w:val="00750026"/>
    <w:rsid w:val="00750D52"/>
    <w:rsid w:val="007514E5"/>
    <w:rsid w:val="00752149"/>
    <w:rsid w:val="00752162"/>
    <w:rsid w:val="0075322C"/>
    <w:rsid w:val="0075384D"/>
    <w:rsid w:val="0075508D"/>
    <w:rsid w:val="00755E10"/>
    <w:rsid w:val="00755EB1"/>
    <w:rsid w:val="007562E3"/>
    <w:rsid w:val="007567BA"/>
    <w:rsid w:val="00757CD7"/>
    <w:rsid w:val="007602A7"/>
    <w:rsid w:val="00760550"/>
    <w:rsid w:val="00760A12"/>
    <w:rsid w:val="00760F75"/>
    <w:rsid w:val="007614A1"/>
    <w:rsid w:val="00761FF5"/>
    <w:rsid w:val="00762C30"/>
    <w:rsid w:val="00762CD8"/>
    <w:rsid w:val="00762F99"/>
    <w:rsid w:val="00763914"/>
    <w:rsid w:val="00763B51"/>
    <w:rsid w:val="00763B5F"/>
    <w:rsid w:val="0076410C"/>
    <w:rsid w:val="007643BF"/>
    <w:rsid w:val="00764F12"/>
    <w:rsid w:val="00765180"/>
    <w:rsid w:val="00765F8E"/>
    <w:rsid w:val="00765FAD"/>
    <w:rsid w:val="00767118"/>
    <w:rsid w:val="0076796E"/>
    <w:rsid w:val="00770559"/>
    <w:rsid w:val="007707E9"/>
    <w:rsid w:val="00770C33"/>
    <w:rsid w:val="007711B1"/>
    <w:rsid w:val="007714E9"/>
    <w:rsid w:val="00771745"/>
    <w:rsid w:val="0077288F"/>
    <w:rsid w:val="0077384D"/>
    <w:rsid w:val="00773EF5"/>
    <w:rsid w:val="00773FD5"/>
    <w:rsid w:val="00774756"/>
    <w:rsid w:val="007754EE"/>
    <w:rsid w:val="00775966"/>
    <w:rsid w:val="00776087"/>
    <w:rsid w:val="0077657A"/>
    <w:rsid w:val="00776B1C"/>
    <w:rsid w:val="00777033"/>
    <w:rsid w:val="00777052"/>
    <w:rsid w:val="007772AE"/>
    <w:rsid w:val="00777530"/>
    <w:rsid w:val="00777CD5"/>
    <w:rsid w:val="00777D5C"/>
    <w:rsid w:val="00780070"/>
    <w:rsid w:val="0078015F"/>
    <w:rsid w:val="00780CE9"/>
    <w:rsid w:val="007812BF"/>
    <w:rsid w:val="007825CB"/>
    <w:rsid w:val="00782A32"/>
    <w:rsid w:val="007839DD"/>
    <w:rsid w:val="0078483B"/>
    <w:rsid w:val="0078539E"/>
    <w:rsid w:val="007860C0"/>
    <w:rsid w:val="007863CF"/>
    <w:rsid w:val="00787B26"/>
    <w:rsid w:val="00787C9D"/>
    <w:rsid w:val="007901EB"/>
    <w:rsid w:val="00790544"/>
    <w:rsid w:val="0079069B"/>
    <w:rsid w:val="00790DB0"/>
    <w:rsid w:val="00791CE5"/>
    <w:rsid w:val="0079247C"/>
    <w:rsid w:val="0079257D"/>
    <w:rsid w:val="007925B0"/>
    <w:rsid w:val="00792650"/>
    <w:rsid w:val="00793634"/>
    <w:rsid w:val="0079381D"/>
    <w:rsid w:val="007938DE"/>
    <w:rsid w:val="0079467B"/>
    <w:rsid w:val="007949FC"/>
    <w:rsid w:val="00794F58"/>
    <w:rsid w:val="00795048"/>
    <w:rsid w:val="0079648A"/>
    <w:rsid w:val="00796EE1"/>
    <w:rsid w:val="007A0087"/>
    <w:rsid w:val="007A0103"/>
    <w:rsid w:val="007A0349"/>
    <w:rsid w:val="007A15AB"/>
    <w:rsid w:val="007A1C41"/>
    <w:rsid w:val="007A2033"/>
    <w:rsid w:val="007A2653"/>
    <w:rsid w:val="007A3278"/>
    <w:rsid w:val="007A328D"/>
    <w:rsid w:val="007A464A"/>
    <w:rsid w:val="007A4D92"/>
    <w:rsid w:val="007A4E2A"/>
    <w:rsid w:val="007A5595"/>
    <w:rsid w:val="007A5643"/>
    <w:rsid w:val="007A56A0"/>
    <w:rsid w:val="007A7171"/>
    <w:rsid w:val="007A7A7F"/>
    <w:rsid w:val="007B1318"/>
    <w:rsid w:val="007B2157"/>
    <w:rsid w:val="007B21A3"/>
    <w:rsid w:val="007B252E"/>
    <w:rsid w:val="007B260D"/>
    <w:rsid w:val="007B2C1A"/>
    <w:rsid w:val="007B2FC9"/>
    <w:rsid w:val="007B3605"/>
    <w:rsid w:val="007B3C3D"/>
    <w:rsid w:val="007B3E9E"/>
    <w:rsid w:val="007B5578"/>
    <w:rsid w:val="007B5F14"/>
    <w:rsid w:val="007B6D55"/>
    <w:rsid w:val="007B710C"/>
    <w:rsid w:val="007B7403"/>
    <w:rsid w:val="007B78DA"/>
    <w:rsid w:val="007B7D57"/>
    <w:rsid w:val="007B7E9E"/>
    <w:rsid w:val="007C036D"/>
    <w:rsid w:val="007C1D29"/>
    <w:rsid w:val="007C1DE8"/>
    <w:rsid w:val="007C2697"/>
    <w:rsid w:val="007C27A5"/>
    <w:rsid w:val="007C357F"/>
    <w:rsid w:val="007C430A"/>
    <w:rsid w:val="007C6277"/>
    <w:rsid w:val="007C69F8"/>
    <w:rsid w:val="007C6CEB"/>
    <w:rsid w:val="007C6F8F"/>
    <w:rsid w:val="007C77B2"/>
    <w:rsid w:val="007C7B2C"/>
    <w:rsid w:val="007D07CB"/>
    <w:rsid w:val="007D0858"/>
    <w:rsid w:val="007D138B"/>
    <w:rsid w:val="007D1A11"/>
    <w:rsid w:val="007D1B89"/>
    <w:rsid w:val="007D360E"/>
    <w:rsid w:val="007D3618"/>
    <w:rsid w:val="007D361A"/>
    <w:rsid w:val="007D3FD1"/>
    <w:rsid w:val="007D5B7E"/>
    <w:rsid w:val="007D68EE"/>
    <w:rsid w:val="007D6973"/>
    <w:rsid w:val="007D7466"/>
    <w:rsid w:val="007E0075"/>
    <w:rsid w:val="007E144D"/>
    <w:rsid w:val="007E1DEC"/>
    <w:rsid w:val="007E212E"/>
    <w:rsid w:val="007E2365"/>
    <w:rsid w:val="007E2927"/>
    <w:rsid w:val="007E2C22"/>
    <w:rsid w:val="007E3AB1"/>
    <w:rsid w:val="007E3EC9"/>
    <w:rsid w:val="007E3FCC"/>
    <w:rsid w:val="007E4B65"/>
    <w:rsid w:val="007E52BC"/>
    <w:rsid w:val="007E59FD"/>
    <w:rsid w:val="007E7422"/>
    <w:rsid w:val="007E79BB"/>
    <w:rsid w:val="007F03BE"/>
    <w:rsid w:val="007F0DED"/>
    <w:rsid w:val="007F15DD"/>
    <w:rsid w:val="007F1A7C"/>
    <w:rsid w:val="007F1EC1"/>
    <w:rsid w:val="007F246D"/>
    <w:rsid w:val="007F2489"/>
    <w:rsid w:val="007F2BA5"/>
    <w:rsid w:val="007F3433"/>
    <w:rsid w:val="007F3496"/>
    <w:rsid w:val="007F36FD"/>
    <w:rsid w:val="007F3817"/>
    <w:rsid w:val="007F3A43"/>
    <w:rsid w:val="007F3D4B"/>
    <w:rsid w:val="007F4B2E"/>
    <w:rsid w:val="007F503C"/>
    <w:rsid w:val="007F560B"/>
    <w:rsid w:val="007F5787"/>
    <w:rsid w:val="007F5A63"/>
    <w:rsid w:val="007F6759"/>
    <w:rsid w:val="007F6A80"/>
    <w:rsid w:val="007F6C03"/>
    <w:rsid w:val="007F78F7"/>
    <w:rsid w:val="00800110"/>
    <w:rsid w:val="008004F4"/>
    <w:rsid w:val="00801806"/>
    <w:rsid w:val="00801E53"/>
    <w:rsid w:val="00801E86"/>
    <w:rsid w:val="00802185"/>
    <w:rsid w:val="0080244F"/>
    <w:rsid w:val="008024DC"/>
    <w:rsid w:val="00802AFA"/>
    <w:rsid w:val="00802B8F"/>
    <w:rsid w:val="00802CFA"/>
    <w:rsid w:val="00803A79"/>
    <w:rsid w:val="00803BC8"/>
    <w:rsid w:val="0080488C"/>
    <w:rsid w:val="008052CC"/>
    <w:rsid w:val="008055AF"/>
    <w:rsid w:val="00805D66"/>
    <w:rsid w:val="0080720B"/>
    <w:rsid w:val="00807367"/>
    <w:rsid w:val="008079E3"/>
    <w:rsid w:val="00807B1D"/>
    <w:rsid w:val="008103EA"/>
    <w:rsid w:val="008103ED"/>
    <w:rsid w:val="0081111A"/>
    <w:rsid w:val="00811141"/>
    <w:rsid w:val="00811E85"/>
    <w:rsid w:val="0081252E"/>
    <w:rsid w:val="00812BB1"/>
    <w:rsid w:val="00814701"/>
    <w:rsid w:val="00815C3D"/>
    <w:rsid w:val="0081692A"/>
    <w:rsid w:val="00816E3A"/>
    <w:rsid w:val="00816F61"/>
    <w:rsid w:val="00817458"/>
    <w:rsid w:val="00817564"/>
    <w:rsid w:val="00820129"/>
    <w:rsid w:val="008209E1"/>
    <w:rsid w:val="008223D7"/>
    <w:rsid w:val="008227E9"/>
    <w:rsid w:val="008232DE"/>
    <w:rsid w:val="0082364C"/>
    <w:rsid w:val="008241ED"/>
    <w:rsid w:val="008242A3"/>
    <w:rsid w:val="0082432B"/>
    <w:rsid w:val="00824979"/>
    <w:rsid w:val="0082515E"/>
    <w:rsid w:val="0082544C"/>
    <w:rsid w:val="00825D51"/>
    <w:rsid w:val="00825FC7"/>
    <w:rsid w:val="00826082"/>
    <w:rsid w:val="00830491"/>
    <w:rsid w:val="00830B89"/>
    <w:rsid w:val="008317D8"/>
    <w:rsid w:val="00832F07"/>
    <w:rsid w:val="008345B0"/>
    <w:rsid w:val="00835A06"/>
    <w:rsid w:val="00835C03"/>
    <w:rsid w:val="00836064"/>
    <w:rsid w:val="00837241"/>
    <w:rsid w:val="00837A10"/>
    <w:rsid w:val="00837A86"/>
    <w:rsid w:val="008401EA"/>
    <w:rsid w:val="00840225"/>
    <w:rsid w:val="0084159D"/>
    <w:rsid w:val="00841F03"/>
    <w:rsid w:val="00842F59"/>
    <w:rsid w:val="0084406A"/>
    <w:rsid w:val="008454BC"/>
    <w:rsid w:val="00845BDA"/>
    <w:rsid w:val="0084605F"/>
    <w:rsid w:val="0084633B"/>
    <w:rsid w:val="008467CE"/>
    <w:rsid w:val="008475E0"/>
    <w:rsid w:val="008502BC"/>
    <w:rsid w:val="00850EA1"/>
    <w:rsid w:val="00852741"/>
    <w:rsid w:val="00852A42"/>
    <w:rsid w:val="00852D3E"/>
    <w:rsid w:val="00852EB5"/>
    <w:rsid w:val="0085356C"/>
    <w:rsid w:val="00853C84"/>
    <w:rsid w:val="00854D92"/>
    <w:rsid w:val="00855143"/>
    <w:rsid w:val="008551D0"/>
    <w:rsid w:val="0085576E"/>
    <w:rsid w:val="00855CA5"/>
    <w:rsid w:val="00855EC2"/>
    <w:rsid w:val="00855F8A"/>
    <w:rsid w:val="00856723"/>
    <w:rsid w:val="00860406"/>
    <w:rsid w:val="008615DA"/>
    <w:rsid w:val="00861FA5"/>
    <w:rsid w:val="00862083"/>
    <w:rsid w:val="00862BC8"/>
    <w:rsid w:val="00863232"/>
    <w:rsid w:val="00863765"/>
    <w:rsid w:val="0086389C"/>
    <w:rsid w:val="00863D02"/>
    <w:rsid w:val="0086498F"/>
    <w:rsid w:val="00864CD9"/>
    <w:rsid w:val="00864CEE"/>
    <w:rsid w:val="00865A4B"/>
    <w:rsid w:val="0086625D"/>
    <w:rsid w:val="008667B5"/>
    <w:rsid w:val="00866DC5"/>
    <w:rsid w:val="008673E1"/>
    <w:rsid w:val="00870A1E"/>
    <w:rsid w:val="00870C92"/>
    <w:rsid w:val="00871D79"/>
    <w:rsid w:val="00871E57"/>
    <w:rsid w:val="00873765"/>
    <w:rsid w:val="008749B4"/>
    <w:rsid w:val="00875647"/>
    <w:rsid w:val="008759B4"/>
    <w:rsid w:val="00875A01"/>
    <w:rsid w:val="00875B6A"/>
    <w:rsid w:val="00875FAA"/>
    <w:rsid w:val="008769ED"/>
    <w:rsid w:val="00876B34"/>
    <w:rsid w:val="008774DF"/>
    <w:rsid w:val="0087768B"/>
    <w:rsid w:val="00877977"/>
    <w:rsid w:val="00880023"/>
    <w:rsid w:val="0088003B"/>
    <w:rsid w:val="008800CF"/>
    <w:rsid w:val="0088170A"/>
    <w:rsid w:val="008817F7"/>
    <w:rsid w:val="00881DC0"/>
    <w:rsid w:val="00882719"/>
    <w:rsid w:val="008831A5"/>
    <w:rsid w:val="008835D1"/>
    <w:rsid w:val="00883A2E"/>
    <w:rsid w:val="00884155"/>
    <w:rsid w:val="00884FC8"/>
    <w:rsid w:val="00885BF5"/>
    <w:rsid w:val="008866F0"/>
    <w:rsid w:val="00886D3A"/>
    <w:rsid w:val="0089052B"/>
    <w:rsid w:val="00890FD9"/>
    <w:rsid w:val="0089123E"/>
    <w:rsid w:val="008915C8"/>
    <w:rsid w:val="00891818"/>
    <w:rsid w:val="00892822"/>
    <w:rsid w:val="00893A3D"/>
    <w:rsid w:val="00893AF3"/>
    <w:rsid w:val="00895507"/>
    <w:rsid w:val="00895C15"/>
    <w:rsid w:val="00895F7E"/>
    <w:rsid w:val="0089629D"/>
    <w:rsid w:val="008973FD"/>
    <w:rsid w:val="00897889"/>
    <w:rsid w:val="008979B3"/>
    <w:rsid w:val="008979B4"/>
    <w:rsid w:val="008A0A66"/>
    <w:rsid w:val="008A101B"/>
    <w:rsid w:val="008A1529"/>
    <w:rsid w:val="008A17A5"/>
    <w:rsid w:val="008A189D"/>
    <w:rsid w:val="008A18EE"/>
    <w:rsid w:val="008A2059"/>
    <w:rsid w:val="008A20B1"/>
    <w:rsid w:val="008A219F"/>
    <w:rsid w:val="008A36DA"/>
    <w:rsid w:val="008A426B"/>
    <w:rsid w:val="008A45B3"/>
    <w:rsid w:val="008A499D"/>
    <w:rsid w:val="008A5371"/>
    <w:rsid w:val="008A583D"/>
    <w:rsid w:val="008A5C27"/>
    <w:rsid w:val="008A5D52"/>
    <w:rsid w:val="008A7204"/>
    <w:rsid w:val="008A7E43"/>
    <w:rsid w:val="008A7E60"/>
    <w:rsid w:val="008B01CD"/>
    <w:rsid w:val="008B1CC4"/>
    <w:rsid w:val="008B1D8C"/>
    <w:rsid w:val="008B204E"/>
    <w:rsid w:val="008B20E0"/>
    <w:rsid w:val="008B21ED"/>
    <w:rsid w:val="008B2287"/>
    <w:rsid w:val="008B2653"/>
    <w:rsid w:val="008B2BC0"/>
    <w:rsid w:val="008B39AE"/>
    <w:rsid w:val="008B4D91"/>
    <w:rsid w:val="008B5009"/>
    <w:rsid w:val="008B6270"/>
    <w:rsid w:val="008B6A8B"/>
    <w:rsid w:val="008B7054"/>
    <w:rsid w:val="008B762C"/>
    <w:rsid w:val="008C0161"/>
    <w:rsid w:val="008C02F4"/>
    <w:rsid w:val="008C038E"/>
    <w:rsid w:val="008C084D"/>
    <w:rsid w:val="008C0A29"/>
    <w:rsid w:val="008C1AAB"/>
    <w:rsid w:val="008C3565"/>
    <w:rsid w:val="008C3637"/>
    <w:rsid w:val="008C367D"/>
    <w:rsid w:val="008C39B7"/>
    <w:rsid w:val="008C3AE4"/>
    <w:rsid w:val="008C4086"/>
    <w:rsid w:val="008C49A9"/>
    <w:rsid w:val="008C5004"/>
    <w:rsid w:val="008C50BF"/>
    <w:rsid w:val="008C58FB"/>
    <w:rsid w:val="008C5E85"/>
    <w:rsid w:val="008C6813"/>
    <w:rsid w:val="008C6B1F"/>
    <w:rsid w:val="008C6C66"/>
    <w:rsid w:val="008C7457"/>
    <w:rsid w:val="008C7E7A"/>
    <w:rsid w:val="008D074C"/>
    <w:rsid w:val="008D09CC"/>
    <w:rsid w:val="008D1414"/>
    <w:rsid w:val="008D17DD"/>
    <w:rsid w:val="008D1F0E"/>
    <w:rsid w:val="008D293A"/>
    <w:rsid w:val="008D2BEE"/>
    <w:rsid w:val="008D3BBB"/>
    <w:rsid w:val="008D418F"/>
    <w:rsid w:val="008D4705"/>
    <w:rsid w:val="008D4E2A"/>
    <w:rsid w:val="008D4F53"/>
    <w:rsid w:val="008D57CC"/>
    <w:rsid w:val="008D5ABD"/>
    <w:rsid w:val="008D5E2D"/>
    <w:rsid w:val="008D6397"/>
    <w:rsid w:val="008D671A"/>
    <w:rsid w:val="008D6C0F"/>
    <w:rsid w:val="008D6CBE"/>
    <w:rsid w:val="008D6DF5"/>
    <w:rsid w:val="008D7147"/>
    <w:rsid w:val="008D7C96"/>
    <w:rsid w:val="008E002D"/>
    <w:rsid w:val="008E032A"/>
    <w:rsid w:val="008E036E"/>
    <w:rsid w:val="008E12F1"/>
    <w:rsid w:val="008E1E5D"/>
    <w:rsid w:val="008E2AE4"/>
    <w:rsid w:val="008E2D0C"/>
    <w:rsid w:val="008E2DA9"/>
    <w:rsid w:val="008E2E50"/>
    <w:rsid w:val="008E36B1"/>
    <w:rsid w:val="008E3B8B"/>
    <w:rsid w:val="008E49DE"/>
    <w:rsid w:val="008E546A"/>
    <w:rsid w:val="008E5C8F"/>
    <w:rsid w:val="008E6288"/>
    <w:rsid w:val="008E6CCB"/>
    <w:rsid w:val="008E6EBE"/>
    <w:rsid w:val="008E7AEF"/>
    <w:rsid w:val="008F0D03"/>
    <w:rsid w:val="008F0EBC"/>
    <w:rsid w:val="008F175D"/>
    <w:rsid w:val="008F17BD"/>
    <w:rsid w:val="008F1ECF"/>
    <w:rsid w:val="008F3021"/>
    <w:rsid w:val="008F3DBC"/>
    <w:rsid w:val="008F443C"/>
    <w:rsid w:val="008F4C37"/>
    <w:rsid w:val="008F5311"/>
    <w:rsid w:val="008F557A"/>
    <w:rsid w:val="008F58CC"/>
    <w:rsid w:val="008F60BB"/>
    <w:rsid w:val="008F64D0"/>
    <w:rsid w:val="008F67DE"/>
    <w:rsid w:val="008F708A"/>
    <w:rsid w:val="008F7190"/>
    <w:rsid w:val="008F7488"/>
    <w:rsid w:val="008F756D"/>
    <w:rsid w:val="008F7641"/>
    <w:rsid w:val="008F7ADB"/>
    <w:rsid w:val="00900B9A"/>
    <w:rsid w:val="00900C6F"/>
    <w:rsid w:val="0090154D"/>
    <w:rsid w:val="0090158A"/>
    <w:rsid w:val="00901B91"/>
    <w:rsid w:val="00901C68"/>
    <w:rsid w:val="00902AE7"/>
    <w:rsid w:val="00903538"/>
    <w:rsid w:val="00903C9B"/>
    <w:rsid w:val="009047B2"/>
    <w:rsid w:val="009066E9"/>
    <w:rsid w:val="009103CF"/>
    <w:rsid w:val="00910C01"/>
    <w:rsid w:val="009115D4"/>
    <w:rsid w:val="009115DC"/>
    <w:rsid w:val="00911CCE"/>
    <w:rsid w:val="00911D57"/>
    <w:rsid w:val="0091234B"/>
    <w:rsid w:val="00913718"/>
    <w:rsid w:val="0091379E"/>
    <w:rsid w:val="009141FC"/>
    <w:rsid w:val="009147F1"/>
    <w:rsid w:val="009148E3"/>
    <w:rsid w:val="00914BB1"/>
    <w:rsid w:val="00914EEF"/>
    <w:rsid w:val="0091513E"/>
    <w:rsid w:val="0091549E"/>
    <w:rsid w:val="009159A9"/>
    <w:rsid w:val="0091643D"/>
    <w:rsid w:val="00916E39"/>
    <w:rsid w:val="00917349"/>
    <w:rsid w:val="0091760B"/>
    <w:rsid w:val="009176FE"/>
    <w:rsid w:val="009200A7"/>
    <w:rsid w:val="00920F9D"/>
    <w:rsid w:val="00921C99"/>
    <w:rsid w:val="009225C1"/>
    <w:rsid w:val="009234E0"/>
    <w:rsid w:val="0092380E"/>
    <w:rsid w:val="00923A1E"/>
    <w:rsid w:val="009240DD"/>
    <w:rsid w:val="0092426D"/>
    <w:rsid w:val="00924639"/>
    <w:rsid w:val="00924AF2"/>
    <w:rsid w:val="00924CC7"/>
    <w:rsid w:val="00924E52"/>
    <w:rsid w:val="0092502E"/>
    <w:rsid w:val="009277A2"/>
    <w:rsid w:val="00927FB3"/>
    <w:rsid w:val="0093078D"/>
    <w:rsid w:val="009307E4"/>
    <w:rsid w:val="00930F1D"/>
    <w:rsid w:val="0093143E"/>
    <w:rsid w:val="009319E9"/>
    <w:rsid w:val="00931C4D"/>
    <w:rsid w:val="0093252D"/>
    <w:rsid w:val="009330BB"/>
    <w:rsid w:val="00933416"/>
    <w:rsid w:val="00934242"/>
    <w:rsid w:val="0093448C"/>
    <w:rsid w:val="009349C7"/>
    <w:rsid w:val="00934D32"/>
    <w:rsid w:val="00934FDB"/>
    <w:rsid w:val="009350A0"/>
    <w:rsid w:val="00936D45"/>
    <w:rsid w:val="00937130"/>
    <w:rsid w:val="009401F2"/>
    <w:rsid w:val="009407A1"/>
    <w:rsid w:val="009409E2"/>
    <w:rsid w:val="009414C1"/>
    <w:rsid w:val="009417A1"/>
    <w:rsid w:val="00941EDF"/>
    <w:rsid w:val="0094326F"/>
    <w:rsid w:val="0094376D"/>
    <w:rsid w:val="00944825"/>
    <w:rsid w:val="00944AF5"/>
    <w:rsid w:val="009452AE"/>
    <w:rsid w:val="009455DE"/>
    <w:rsid w:val="0094592A"/>
    <w:rsid w:val="00945B52"/>
    <w:rsid w:val="00945F64"/>
    <w:rsid w:val="00946025"/>
    <w:rsid w:val="009464C9"/>
    <w:rsid w:val="00946DBB"/>
    <w:rsid w:val="00947B1B"/>
    <w:rsid w:val="00950544"/>
    <w:rsid w:val="00950AA2"/>
    <w:rsid w:val="00950C88"/>
    <w:rsid w:val="00950D29"/>
    <w:rsid w:val="00950F7F"/>
    <w:rsid w:val="0095114D"/>
    <w:rsid w:val="00951922"/>
    <w:rsid w:val="00951D12"/>
    <w:rsid w:val="00951EC5"/>
    <w:rsid w:val="00953371"/>
    <w:rsid w:val="00953B9D"/>
    <w:rsid w:val="00954692"/>
    <w:rsid w:val="00954BA1"/>
    <w:rsid w:val="00955370"/>
    <w:rsid w:val="00955434"/>
    <w:rsid w:val="00955B4A"/>
    <w:rsid w:val="00955C3F"/>
    <w:rsid w:val="0095612E"/>
    <w:rsid w:val="00956ECF"/>
    <w:rsid w:val="0095708E"/>
    <w:rsid w:val="009575F8"/>
    <w:rsid w:val="009577AA"/>
    <w:rsid w:val="00957A73"/>
    <w:rsid w:val="00960909"/>
    <w:rsid w:val="00961547"/>
    <w:rsid w:val="0096179D"/>
    <w:rsid w:val="009620D9"/>
    <w:rsid w:val="00962504"/>
    <w:rsid w:val="00962D84"/>
    <w:rsid w:val="0096342D"/>
    <w:rsid w:val="009638EC"/>
    <w:rsid w:val="00963B33"/>
    <w:rsid w:val="00964FE4"/>
    <w:rsid w:val="00965AFA"/>
    <w:rsid w:val="00966629"/>
    <w:rsid w:val="009669F7"/>
    <w:rsid w:val="00966E34"/>
    <w:rsid w:val="00966FFF"/>
    <w:rsid w:val="009670BB"/>
    <w:rsid w:val="0096751C"/>
    <w:rsid w:val="00970024"/>
    <w:rsid w:val="00970A5B"/>
    <w:rsid w:val="00971550"/>
    <w:rsid w:val="00971967"/>
    <w:rsid w:val="00971B8A"/>
    <w:rsid w:val="0097248F"/>
    <w:rsid w:val="00973159"/>
    <w:rsid w:val="00973196"/>
    <w:rsid w:val="00974B1E"/>
    <w:rsid w:val="00974C7C"/>
    <w:rsid w:val="009751B8"/>
    <w:rsid w:val="00975CD4"/>
    <w:rsid w:val="00975E12"/>
    <w:rsid w:val="00976C0D"/>
    <w:rsid w:val="00977194"/>
    <w:rsid w:val="009801FB"/>
    <w:rsid w:val="00981462"/>
    <w:rsid w:val="00981B65"/>
    <w:rsid w:val="00981DC5"/>
    <w:rsid w:val="00981E40"/>
    <w:rsid w:val="0098227F"/>
    <w:rsid w:val="00982C3F"/>
    <w:rsid w:val="00983272"/>
    <w:rsid w:val="0098334E"/>
    <w:rsid w:val="00983D90"/>
    <w:rsid w:val="00983E6B"/>
    <w:rsid w:val="00984092"/>
    <w:rsid w:val="0098412D"/>
    <w:rsid w:val="009845A6"/>
    <w:rsid w:val="00984CE7"/>
    <w:rsid w:val="009863C8"/>
    <w:rsid w:val="00987820"/>
    <w:rsid w:val="009879DF"/>
    <w:rsid w:val="00987A6B"/>
    <w:rsid w:val="00987D8A"/>
    <w:rsid w:val="0099017D"/>
    <w:rsid w:val="00990437"/>
    <w:rsid w:val="0099050C"/>
    <w:rsid w:val="00990FB4"/>
    <w:rsid w:val="0099195C"/>
    <w:rsid w:val="00991EC9"/>
    <w:rsid w:val="00992716"/>
    <w:rsid w:val="009935B5"/>
    <w:rsid w:val="009936EA"/>
    <w:rsid w:val="00993FCC"/>
    <w:rsid w:val="0099413A"/>
    <w:rsid w:val="00994621"/>
    <w:rsid w:val="00994875"/>
    <w:rsid w:val="00994D67"/>
    <w:rsid w:val="00995894"/>
    <w:rsid w:val="00996365"/>
    <w:rsid w:val="00996F46"/>
    <w:rsid w:val="00997935"/>
    <w:rsid w:val="00997CA5"/>
    <w:rsid w:val="00997FB8"/>
    <w:rsid w:val="009A16D0"/>
    <w:rsid w:val="009A3568"/>
    <w:rsid w:val="009A39D7"/>
    <w:rsid w:val="009A4898"/>
    <w:rsid w:val="009A4C30"/>
    <w:rsid w:val="009A580A"/>
    <w:rsid w:val="009A6130"/>
    <w:rsid w:val="009A65C6"/>
    <w:rsid w:val="009A6A06"/>
    <w:rsid w:val="009A713F"/>
    <w:rsid w:val="009A77A5"/>
    <w:rsid w:val="009A78D1"/>
    <w:rsid w:val="009B005E"/>
    <w:rsid w:val="009B0199"/>
    <w:rsid w:val="009B05CF"/>
    <w:rsid w:val="009B06D6"/>
    <w:rsid w:val="009B0FA4"/>
    <w:rsid w:val="009B1286"/>
    <w:rsid w:val="009B14B0"/>
    <w:rsid w:val="009B173B"/>
    <w:rsid w:val="009B1B46"/>
    <w:rsid w:val="009B20D9"/>
    <w:rsid w:val="009B3649"/>
    <w:rsid w:val="009B3B72"/>
    <w:rsid w:val="009B409C"/>
    <w:rsid w:val="009B4689"/>
    <w:rsid w:val="009B47A9"/>
    <w:rsid w:val="009B52EA"/>
    <w:rsid w:val="009B55E3"/>
    <w:rsid w:val="009B5A2A"/>
    <w:rsid w:val="009B642C"/>
    <w:rsid w:val="009B6733"/>
    <w:rsid w:val="009B6F9B"/>
    <w:rsid w:val="009B71A0"/>
    <w:rsid w:val="009B754B"/>
    <w:rsid w:val="009B763F"/>
    <w:rsid w:val="009B77BB"/>
    <w:rsid w:val="009B78AA"/>
    <w:rsid w:val="009B7991"/>
    <w:rsid w:val="009B7D7D"/>
    <w:rsid w:val="009C037D"/>
    <w:rsid w:val="009C09D0"/>
    <w:rsid w:val="009C0B6D"/>
    <w:rsid w:val="009C0BA7"/>
    <w:rsid w:val="009C0C0C"/>
    <w:rsid w:val="009C0EE2"/>
    <w:rsid w:val="009C1190"/>
    <w:rsid w:val="009C12F0"/>
    <w:rsid w:val="009C1807"/>
    <w:rsid w:val="009C1E25"/>
    <w:rsid w:val="009C30DF"/>
    <w:rsid w:val="009C31DE"/>
    <w:rsid w:val="009C38F6"/>
    <w:rsid w:val="009C4282"/>
    <w:rsid w:val="009C5290"/>
    <w:rsid w:val="009C56B6"/>
    <w:rsid w:val="009C60ED"/>
    <w:rsid w:val="009C6ADE"/>
    <w:rsid w:val="009C6C9D"/>
    <w:rsid w:val="009C6E4E"/>
    <w:rsid w:val="009C74B1"/>
    <w:rsid w:val="009C77CF"/>
    <w:rsid w:val="009D01C3"/>
    <w:rsid w:val="009D1535"/>
    <w:rsid w:val="009D1826"/>
    <w:rsid w:val="009D1B2E"/>
    <w:rsid w:val="009D1ED7"/>
    <w:rsid w:val="009D21EA"/>
    <w:rsid w:val="009D2368"/>
    <w:rsid w:val="009D23D4"/>
    <w:rsid w:val="009D2454"/>
    <w:rsid w:val="009D29BB"/>
    <w:rsid w:val="009D468A"/>
    <w:rsid w:val="009D4910"/>
    <w:rsid w:val="009D4AE3"/>
    <w:rsid w:val="009D50B9"/>
    <w:rsid w:val="009D5807"/>
    <w:rsid w:val="009D5A7A"/>
    <w:rsid w:val="009D5A99"/>
    <w:rsid w:val="009D6A74"/>
    <w:rsid w:val="009D7617"/>
    <w:rsid w:val="009E03C4"/>
    <w:rsid w:val="009E0EE5"/>
    <w:rsid w:val="009E1104"/>
    <w:rsid w:val="009E12FB"/>
    <w:rsid w:val="009E1881"/>
    <w:rsid w:val="009E2AD9"/>
    <w:rsid w:val="009E2B5C"/>
    <w:rsid w:val="009E31DC"/>
    <w:rsid w:val="009E3BB3"/>
    <w:rsid w:val="009E3C9C"/>
    <w:rsid w:val="009E431E"/>
    <w:rsid w:val="009E4E51"/>
    <w:rsid w:val="009E5A07"/>
    <w:rsid w:val="009E6AB4"/>
    <w:rsid w:val="009E6DBA"/>
    <w:rsid w:val="009E6EEC"/>
    <w:rsid w:val="009E72F5"/>
    <w:rsid w:val="009E7350"/>
    <w:rsid w:val="009F005D"/>
    <w:rsid w:val="009F0C6B"/>
    <w:rsid w:val="009F0F02"/>
    <w:rsid w:val="009F11F4"/>
    <w:rsid w:val="009F1245"/>
    <w:rsid w:val="009F15AF"/>
    <w:rsid w:val="009F1FA6"/>
    <w:rsid w:val="009F250A"/>
    <w:rsid w:val="009F2637"/>
    <w:rsid w:val="009F2CE5"/>
    <w:rsid w:val="009F2FBB"/>
    <w:rsid w:val="009F2FEF"/>
    <w:rsid w:val="009F3CE9"/>
    <w:rsid w:val="009F4F45"/>
    <w:rsid w:val="009F54E0"/>
    <w:rsid w:val="009F55A0"/>
    <w:rsid w:val="009F6D6D"/>
    <w:rsid w:val="009F7BC7"/>
    <w:rsid w:val="00A00409"/>
    <w:rsid w:val="00A0041C"/>
    <w:rsid w:val="00A00700"/>
    <w:rsid w:val="00A00E74"/>
    <w:rsid w:val="00A01F2F"/>
    <w:rsid w:val="00A0223D"/>
    <w:rsid w:val="00A02520"/>
    <w:rsid w:val="00A026C0"/>
    <w:rsid w:val="00A028B7"/>
    <w:rsid w:val="00A02E44"/>
    <w:rsid w:val="00A03021"/>
    <w:rsid w:val="00A03629"/>
    <w:rsid w:val="00A0380D"/>
    <w:rsid w:val="00A03A39"/>
    <w:rsid w:val="00A04352"/>
    <w:rsid w:val="00A05061"/>
    <w:rsid w:val="00A0529D"/>
    <w:rsid w:val="00A05A7E"/>
    <w:rsid w:val="00A05AA1"/>
    <w:rsid w:val="00A05B9C"/>
    <w:rsid w:val="00A061DB"/>
    <w:rsid w:val="00A06803"/>
    <w:rsid w:val="00A06837"/>
    <w:rsid w:val="00A06E1D"/>
    <w:rsid w:val="00A06EC4"/>
    <w:rsid w:val="00A0755C"/>
    <w:rsid w:val="00A10818"/>
    <w:rsid w:val="00A11AC1"/>
    <w:rsid w:val="00A11EBC"/>
    <w:rsid w:val="00A11F47"/>
    <w:rsid w:val="00A12BE8"/>
    <w:rsid w:val="00A1371E"/>
    <w:rsid w:val="00A13EB3"/>
    <w:rsid w:val="00A13EC0"/>
    <w:rsid w:val="00A142FF"/>
    <w:rsid w:val="00A143EB"/>
    <w:rsid w:val="00A14866"/>
    <w:rsid w:val="00A149BD"/>
    <w:rsid w:val="00A17C09"/>
    <w:rsid w:val="00A17E48"/>
    <w:rsid w:val="00A2023F"/>
    <w:rsid w:val="00A20562"/>
    <w:rsid w:val="00A20928"/>
    <w:rsid w:val="00A20E73"/>
    <w:rsid w:val="00A219AF"/>
    <w:rsid w:val="00A21BF3"/>
    <w:rsid w:val="00A21CD9"/>
    <w:rsid w:val="00A23AE2"/>
    <w:rsid w:val="00A23E41"/>
    <w:rsid w:val="00A24B97"/>
    <w:rsid w:val="00A24C61"/>
    <w:rsid w:val="00A2618A"/>
    <w:rsid w:val="00A263AA"/>
    <w:rsid w:val="00A26539"/>
    <w:rsid w:val="00A26850"/>
    <w:rsid w:val="00A26F78"/>
    <w:rsid w:val="00A27A7C"/>
    <w:rsid w:val="00A27B14"/>
    <w:rsid w:val="00A30B87"/>
    <w:rsid w:val="00A30DDF"/>
    <w:rsid w:val="00A312B8"/>
    <w:rsid w:val="00A3187D"/>
    <w:rsid w:val="00A3356A"/>
    <w:rsid w:val="00A335FE"/>
    <w:rsid w:val="00A33759"/>
    <w:rsid w:val="00A339EA"/>
    <w:rsid w:val="00A33DC6"/>
    <w:rsid w:val="00A3558A"/>
    <w:rsid w:val="00A35F46"/>
    <w:rsid w:val="00A3620C"/>
    <w:rsid w:val="00A40413"/>
    <w:rsid w:val="00A40AA4"/>
    <w:rsid w:val="00A41130"/>
    <w:rsid w:val="00A414BE"/>
    <w:rsid w:val="00A42181"/>
    <w:rsid w:val="00A427D2"/>
    <w:rsid w:val="00A43553"/>
    <w:rsid w:val="00A43954"/>
    <w:rsid w:val="00A43A70"/>
    <w:rsid w:val="00A43C14"/>
    <w:rsid w:val="00A444ED"/>
    <w:rsid w:val="00A4574E"/>
    <w:rsid w:val="00A45B52"/>
    <w:rsid w:val="00A4662A"/>
    <w:rsid w:val="00A4719E"/>
    <w:rsid w:val="00A50002"/>
    <w:rsid w:val="00A502E0"/>
    <w:rsid w:val="00A52354"/>
    <w:rsid w:val="00A52389"/>
    <w:rsid w:val="00A52619"/>
    <w:rsid w:val="00A52C87"/>
    <w:rsid w:val="00A52D86"/>
    <w:rsid w:val="00A52DC3"/>
    <w:rsid w:val="00A53476"/>
    <w:rsid w:val="00A5429E"/>
    <w:rsid w:val="00A54CC6"/>
    <w:rsid w:val="00A55CE2"/>
    <w:rsid w:val="00A56CEE"/>
    <w:rsid w:val="00A60511"/>
    <w:rsid w:val="00A60874"/>
    <w:rsid w:val="00A608D3"/>
    <w:rsid w:val="00A60958"/>
    <w:rsid w:val="00A60DF2"/>
    <w:rsid w:val="00A610B6"/>
    <w:rsid w:val="00A6218D"/>
    <w:rsid w:val="00A636A8"/>
    <w:rsid w:val="00A63862"/>
    <w:rsid w:val="00A63CED"/>
    <w:rsid w:val="00A63FB8"/>
    <w:rsid w:val="00A64775"/>
    <w:rsid w:val="00A6542E"/>
    <w:rsid w:val="00A65C89"/>
    <w:rsid w:val="00A66170"/>
    <w:rsid w:val="00A66D0D"/>
    <w:rsid w:val="00A67432"/>
    <w:rsid w:val="00A67C9B"/>
    <w:rsid w:val="00A67EF4"/>
    <w:rsid w:val="00A70132"/>
    <w:rsid w:val="00A7015C"/>
    <w:rsid w:val="00A70437"/>
    <w:rsid w:val="00A70623"/>
    <w:rsid w:val="00A7080B"/>
    <w:rsid w:val="00A70BC0"/>
    <w:rsid w:val="00A70BE6"/>
    <w:rsid w:val="00A71534"/>
    <w:rsid w:val="00A722BB"/>
    <w:rsid w:val="00A733BD"/>
    <w:rsid w:val="00A7354E"/>
    <w:rsid w:val="00A73638"/>
    <w:rsid w:val="00A73FBC"/>
    <w:rsid w:val="00A74710"/>
    <w:rsid w:val="00A74A5E"/>
    <w:rsid w:val="00A750AD"/>
    <w:rsid w:val="00A7524B"/>
    <w:rsid w:val="00A756A0"/>
    <w:rsid w:val="00A75FA8"/>
    <w:rsid w:val="00A76071"/>
    <w:rsid w:val="00A760BC"/>
    <w:rsid w:val="00A80771"/>
    <w:rsid w:val="00A81AA2"/>
    <w:rsid w:val="00A81BEC"/>
    <w:rsid w:val="00A81DD2"/>
    <w:rsid w:val="00A81FEC"/>
    <w:rsid w:val="00A8233E"/>
    <w:rsid w:val="00A82874"/>
    <w:rsid w:val="00A836ED"/>
    <w:rsid w:val="00A83A22"/>
    <w:rsid w:val="00A83CD2"/>
    <w:rsid w:val="00A843F2"/>
    <w:rsid w:val="00A84737"/>
    <w:rsid w:val="00A848BC"/>
    <w:rsid w:val="00A84D38"/>
    <w:rsid w:val="00A8525E"/>
    <w:rsid w:val="00A85885"/>
    <w:rsid w:val="00A85B20"/>
    <w:rsid w:val="00A86665"/>
    <w:rsid w:val="00A868F4"/>
    <w:rsid w:val="00A86C81"/>
    <w:rsid w:val="00A87365"/>
    <w:rsid w:val="00A9020C"/>
    <w:rsid w:val="00A90AEF"/>
    <w:rsid w:val="00A90B1D"/>
    <w:rsid w:val="00A90C5C"/>
    <w:rsid w:val="00A922F3"/>
    <w:rsid w:val="00A92F05"/>
    <w:rsid w:val="00A9323A"/>
    <w:rsid w:val="00A935D6"/>
    <w:rsid w:val="00A93C85"/>
    <w:rsid w:val="00A9708B"/>
    <w:rsid w:val="00A97D2F"/>
    <w:rsid w:val="00AA10B0"/>
    <w:rsid w:val="00AA14C0"/>
    <w:rsid w:val="00AA19A6"/>
    <w:rsid w:val="00AA1D90"/>
    <w:rsid w:val="00AA237E"/>
    <w:rsid w:val="00AA251D"/>
    <w:rsid w:val="00AA2637"/>
    <w:rsid w:val="00AA3358"/>
    <w:rsid w:val="00AA362D"/>
    <w:rsid w:val="00AA38A6"/>
    <w:rsid w:val="00AA46AA"/>
    <w:rsid w:val="00AA48DF"/>
    <w:rsid w:val="00AA4924"/>
    <w:rsid w:val="00AA5524"/>
    <w:rsid w:val="00AA692C"/>
    <w:rsid w:val="00AA6E8D"/>
    <w:rsid w:val="00AA722A"/>
    <w:rsid w:val="00AA7301"/>
    <w:rsid w:val="00AA7CEE"/>
    <w:rsid w:val="00AA7F20"/>
    <w:rsid w:val="00AB0678"/>
    <w:rsid w:val="00AB08EB"/>
    <w:rsid w:val="00AB0969"/>
    <w:rsid w:val="00AB0AF2"/>
    <w:rsid w:val="00AB0FDD"/>
    <w:rsid w:val="00AB1285"/>
    <w:rsid w:val="00AB1500"/>
    <w:rsid w:val="00AB15D5"/>
    <w:rsid w:val="00AB1B31"/>
    <w:rsid w:val="00AB1DFE"/>
    <w:rsid w:val="00AB2374"/>
    <w:rsid w:val="00AB2C14"/>
    <w:rsid w:val="00AB3093"/>
    <w:rsid w:val="00AB35EF"/>
    <w:rsid w:val="00AB39F0"/>
    <w:rsid w:val="00AB3A9D"/>
    <w:rsid w:val="00AB4362"/>
    <w:rsid w:val="00AB43C8"/>
    <w:rsid w:val="00AB4920"/>
    <w:rsid w:val="00AB49CD"/>
    <w:rsid w:val="00AB554F"/>
    <w:rsid w:val="00AB5B39"/>
    <w:rsid w:val="00AB641F"/>
    <w:rsid w:val="00AB704F"/>
    <w:rsid w:val="00AB7506"/>
    <w:rsid w:val="00AC0BAA"/>
    <w:rsid w:val="00AC19C7"/>
    <w:rsid w:val="00AC1EC7"/>
    <w:rsid w:val="00AC1F0F"/>
    <w:rsid w:val="00AC251F"/>
    <w:rsid w:val="00AC2592"/>
    <w:rsid w:val="00AC3689"/>
    <w:rsid w:val="00AC3791"/>
    <w:rsid w:val="00AC3864"/>
    <w:rsid w:val="00AC3EAE"/>
    <w:rsid w:val="00AC44D4"/>
    <w:rsid w:val="00AC4A92"/>
    <w:rsid w:val="00AC4CC6"/>
    <w:rsid w:val="00AC56A0"/>
    <w:rsid w:val="00AC5E45"/>
    <w:rsid w:val="00AC64E1"/>
    <w:rsid w:val="00AC6788"/>
    <w:rsid w:val="00AC7DBB"/>
    <w:rsid w:val="00AD02C2"/>
    <w:rsid w:val="00AD0DA4"/>
    <w:rsid w:val="00AD2522"/>
    <w:rsid w:val="00AD290B"/>
    <w:rsid w:val="00AD2F79"/>
    <w:rsid w:val="00AD40AC"/>
    <w:rsid w:val="00AD5638"/>
    <w:rsid w:val="00AD5A5E"/>
    <w:rsid w:val="00AD640B"/>
    <w:rsid w:val="00AD64B8"/>
    <w:rsid w:val="00AD6825"/>
    <w:rsid w:val="00AD787F"/>
    <w:rsid w:val="00AD798A"/>
    <w:rsid w:val="00AE0284"/>
    <w:rsid w:val="00AE1226"/>
    <w:rsid w:val="00AE27E5"/>
    <w:rsid w:val="00AE31AE"/>
    <w:rsid w:val="00AE32B5"/>
    <w:rsid w:val="00AE3FF1"/>
    <w:rsid w:val="00AE4070"/>
    <w:rsid w:val="00AE41D3"/>
    <w:rsid w:val="00AE4370"/>
    <w:rsid w:val="00AE53DA"/>
    <w:rsid w:val="00AE58FE"/>
    <w:rsid w:val="00AE61E1"/>
    <w:rsid w:val="00AE6849"/>
    <w:rsid w:val="00AE7345"/>
    <w:rsid w:val="00AE7613"/>
    <w:rsid w:val="00AE7E73"/>
    <w:rsid w:val="00AE7FC5"/>
    <w:rsid w:val="00AF00CE"/>
    <w:rsid w:val="00AF05CF"/>
    <w:rsid w:val="00AF0985"/>
    <w:rsid w:val="00AF0CD9"/>
    <w:rsid w:val="00AF0DDE"/>
    <w:rsid w:val="00AF1483"/>
    <w:rsid w:val="00AF1B78"/>
    <w:rsid w:val="00AF2480"/>
    <w:rsid w:val="00AF24A0"/>
    <w:rsid w:val="00AF2534"/>
    <w:rsid w:val="00AF295D"/>
    <w:rsid w:val="00AF3423"/>
    <w:rsid w:val="00AF4DB6"/>
    <w:rsid w:val="00AF5AB7"/>
    <w:rsid w:val="00AF6505"/>
    <w:rsid w:val="00AF7CCC"/>
    <w:rsid w:val="00B00065"/>
    <w:rsid w:val="00B00093"/>
    <w:rsid w:val="00B00EF7"/>
    <w:rsid w:val="00B01411"/>
    <w:rsid w:val="00B0177B"/>
    <w:rsid w:val="00B02128"/>
    <w:rsid w:val="00B03576"/>
    <w:rsid w:val="00B03610"/>
    <w:rsid w:val="00B0399C"/>
    <w:rsid w:val="00B03BFE"/>
    <w:rsid w:val="00B04C52"/>
    <w:rsid w:val="00B04D76"/>
    <w:rsid w:val="00B061B6"/>
    <w:rsid w:val="00B06273"/>
    <w:rsid w:val="00B063A5"/>
    <w:rsid w:val="00B07D84"/>
    <w:rsid w:val="00B101CF"/>
    <w:rsid w:val="00B108DA"/>
    <w:rsid w:val="00B10B95"/>
    <w:rsid w:val="00B113E9"/>
    <w:rsid w:val="00B120EA"/>
    <w:rsid w:val="00B12100"/>
    <w:rsid w:val="00B12C41"/>
    <w:rsid w:val="00B1356C"/>
    <w:rsid w:val="00B1384E"/>
    <w:rsid w:val="00B13B4E"/>
    <w:rsid w:val="00B13D7E"/>
    <w:rsid w:val="00B14727"/>
    <w:rsid w:val="00B14DE9"/>
    <w:rsid w:val="00B1542D"/>
    <w:rsid w:val="00B1583C"/>
    <w:rsid w:val="00B15990"/>
    <w:rsid w:val="00B20E87"/>
    <w:rsid w:val="00B21594"/>
    <w:rsid w:val="00B22188"/>
    <w:rsid w:val="00B232AE"/>
    <w:rsid w:val="00B23356"/>
    <w:rsid w:val="00B2360A"/>
    <w:rsid w:val="00B237FF"/>
    <w:rsid w:val="00B23C00"/>
    <w:rsid w:val="00B2475B"/>
    <w:rsid w:val="00B261DC"/>
    <w:rsid w:val="00B26F20"/>
    <w:rsid w:val="00B2708F"/>
    <w:rsid w:val="00B27AF2"/>
    <w:rsid w:val="00B30A7E"/>
    <w:rsid w:val="00B30F8F"/>
    <w:rsid w:val="00B310BD"/>
    <w:rsid w:val="00B311C7"/>
    <w:rsid w:val="00B3174B"/>
    <w:rsid w:val="00B3256A"/>
    <w:rsid w:val="00B32D8B"/>
    <w:rsid w:val="00B32EBF"/>
    <w:rsid w:val="00B33403"/>
    <w:rsid w:val="00B336C8"/>
    <w:rsid w:val="00B33B1F"/>
    <w:rsid w:val="00B34388"/>
    <w:rsid w:val="00B34571"/>
    <w:rsid w:val="00B36346"/>
    <w:rsid w:val="00B366B4"/>
    <w:rsid w:val="00B36C2F"/>
    <w:rsid w:val="00B375D5"/>
    <w:rsid w:val="00B3796B"/>
    <w:rsid w:val="00B37A7A"/>
    <w:rsid w:val="00B37C72"/>
    <w:rsid w:val="00B418A9"/>
    <w:rsid w:val="00B41C9C"/>
    <w:rsid w:val="00B41E29"/>
    <w:rsid w:val="00B42427"/>
    <w:rsid w:val="00B4249E"/>
    <w:rsid w:val="00B42F06"/>
    <w:rsid w:val="00B4346C"/>
    <w:rsid w:val="00B43988"/>
    <w:rsid w:val="00B4463D"/>
    <w:rsid w:val="00B449DC"/>
    <w:rsid w:val="00B44F80"/>
    <w:rsid w:val="00B4517C"/>
    <w:rsid w:val="00B453FB"/>
    <w:rsid w:val="00B46369"/>
    <w:rsid w:val="00B46B73"/>
    <w:rsid w:val="00B470B1"/>
    <w:rsid w:val="00B500A0"/>
    <w:rsid w:val="00B50731"/>
    <w:rsid w:val="00B50BFF"/>
    <w:rsid w:val="00B51523"/>
    <w:rsid w:val="00B51C43"/>
    <w:rsid w:val="00B51FD5"/>
    <w:rsid w:val="00B53451"/>
    <w:rsid w:val="00B53505"/>
    <w:rsid w:val="00B536F7"/>
    <w:rsid w:val="00B545F3"/>
    <w:rsid w:val="00B55239"/>
    <w:rsid w:val="00B55D83"/>
    <w:rsid w:val="00B55E59"/>
    <w:rsid w:val="00B56815"/>
    <w:rsid w:val="00B5688C"/>
    <w:rsid w:val="00B5785C"/>
    <w:rsid w:val="00B57987"/>
    <w:rsid w:val="00B600F4"/>
    <w:rsid w:val="00B606CB"/>
    <w:rsid w:val="00B6122F"/>
    <w:rsid w:val="00B619E5"/>
    <w:rsid w:val="00B61A74"/>
    <w:rsid w:val="00B61CB7"/>
    <w:rsid w:val="00B61E1D"/>
    <w:rsid w:val="00B6232D"/>
    <w:rsid w:val="00B6233A"/>
    <w:rsid w:val="00B62B4F"/>
    <w:rsid w:val="00B62C49"/>
    <w:rsid w:val="00B632CB"/>
    <w:rsid w:val="00B63341"/>
    <w:rsid w:val="00B6340A"/>
    <w:rsid w:val="00B63649"/>
    <w:rsid w:val="00B636A4"/>
    <w:rsid w:val="00B63940"/>
    <w:rsid w:val="00B6468C"/>
    <w:rsid w:val="00B64691"/>
    <w:rsid w:val="00B64972"/>
    <w:rsid w:val="00B64D25"/>
    <w:rsid w:val="00B64F8E"/>
    <w:rsid w:val="00B6505E"/>
    <w:rsid w:val="00B655CA"/>
    <w:rsid w:val="00B657D3"/>
    <w:rsid w:val="00B65EB6"/>
    <w:rsid w:val="00B65EFF"/>
    <w:rsid w:val="00B66074"/>
    <w:rsid w:val="00B66326"/>
    <w:rsid w:val="00B66941"/>
    <w:rsid w:val="00B671C6"/>
    <w:rsid w:val="00B67542"/>
    <w:rsid w:val="00B67C3E"/>
    <w:rsid w:val="00B707B1"/>
    <w:rsid w:val="00B70D0D"/>
    <w:rsid w:val="00B71408"/>
    <w:rsid w:val="00B71843"/>
    <w:rsid w:val="00B7186F"/>
    <w:rsid w:val="00B71C3C"/>
    <w:rsid w:val="00B7376A"/>
    <w:rsid w:val="00B73FFD"/>
    <w:rsid w:val="00B7460E"/>
    <w:rsid w:val="00B746D9"/>
    <w:rsid w:val="00B74901"/>
    <w:rsid w:val="00B74E9C"/>
    <w:rsid w:val="00B763B8"/>
    <w:rsid w:val="00B7658E"/>
    <w:rsid w:val="00B77A8E"/>
    <w:rsid w:val="00B808AD"/>
    <w:rsid w:val="00B81A35"/>
    <w:rsid w:val="00B81FEB"/>
    <w:rsid w:val="00B82AEA"/>
    <w:rsid w:val="00B8338F"/>
    <w:rsid w:val="00B837EF"/>
    <w:rsid w:val="00B83F21"/>
    <w:rsid w:val="00B83F87"/>
    <w:rsid w:val="00B855F2"/>
    <w:rsid w:val="00B85922"/>
    <w:rsid w:val="00B85B31"/>
    <w:rsid w:val="00B85C8B"/>
    <w:rsid w:val="00B87D96"/>
    <w:rsid w:val="00B90711"/>
    <w:rsid w:val="00B90C40"/>
    <w:rsid w:val="00B90C76"/>
    <w:rsid w:val="00B90F6D"/>
    <w:rsid w:val="00B91083"/>
    <w:rsid w:val="00B917E7"/>
    <w:rsid w:val="00B91BC2"/>
    <w:rsid w:val="00B923B8"/>
    <w:rsid w:val="00B9301B"/>
    <w:rsid w:val="00B93866"/>
    <w:rsid w:val="00B93C32"/>
    <w:rsid w:val="00B93D2A"/>
    <w:rsid w:val="00B9449C"/>
    <w:rsid w:val="00B9492C"/>
    <w:rsid w:val="00B94C42"/>
    <w:rsid w:val="00B952FF"/>
    <w:rsid w:val="00B95A3D"/>
    <w:rsid w:val="00B96259"/>
    <w:rsid w:val="00B97E2B"/>
    <w:rsid w:val="00BA0045"/>
    <w:rsid w:val="00BA00A7"/>
    <w:rsid w:val="00BA1B6F"/>
    <w:rsid w:val="00BA22CC"/>
    <w:rsid w:val="00BA245B"/>
    <w:rsid w:val="00BA27DD"/>
    <w:rsid w:val="00BA3334"/>
    <w:rsid w:val="00BA3AE0"/>
    <w:rsid w:val="00BA5C51"/>
    <w:rsid w:val="00BA634B"/>
    <w:rsid w:val="00BA66A7"/>
    <w:rsid w:val="00BB0583"/>
    <w:rsid w:val="00BB0EFF"/>
    <w:rsid w:val="00BB16D8"/>
    <w:rsid w:val="00BB2955"/>
    <w:rsid w:val="00BB2EFF"/>
    <w:rsid w:val="00BB3948"/>
    <w:rsid w:val="00BB3A4C"/>
    <w:rsid w:val="00BB40DD"/>
    <w:rsid w:val="00BB41ED"/>
    <w:rsid w:val="00BB422D"/>
    <w:rsid w:val="00BB49DE"/>
    <w:rsid w:val="00BB53A2"/>
    <w:rsid w:val="00BB5615"/>
    <w:rsid w:val="00BB592B"/>
    <w:rsid w:val="00BB629E"/>
    <w:rsid w:val="00BB6B0A"/>
    <w:rsid w:val="00BB72E3"/>
    <w:rsid w:val="00BB7311"/>
    <w:rsid w:val="00BB7477"/>
    <w:rsid w:val="00BB7888"/>
    <w:rsid w:val="00BB7CBE"/>
    <w:rsid w:val="00BC0BDA"/>
    <w:rsid w:val="00BC0F0E"/>
    <w:rsid w:val="00BC2226"/>
    <w:rsid w:val="00BC22D4"/>
    <w:rsid w:val="00BC230B"/>
    <w:rsid w:val="00BC27C1"/>
    <w:rsid w:val="00BC293B"/>
    <w:rsid w:val="00BC2B3E"/>
    <w:rsid w:val="00BC2C21"/>
    <w:rsid w:val="00BC32C2"/>
    <w:rsid w:val="00BC343A"/>
    <w:rsid w:val="00BC378A"/>
    <w:rsid w:val="00BC4406"/>
    <w:rsid w:val="00BC4657"/>
    <w:rsid w:val="00BC496A"/>
    <w:rsid w:val="00BC58D4"/>
    <w:rsid w:val="00BC5D40"/>
    <w:rsid w:val="00BC6263"/>
    <w:rsid w:val="00BC69D0"/>
    <w:rsid w:val="00BC6D20"/>
    <w:rsid w:val="00BC7B48"/>
    <w:rsid w:val="00BD08C8"/>
    <w:rsid w:val="00BD0A99"/>
    <w:rsid w:val="00BD0C1B"/>
    <w:rsid w:val="00BD0CE5"/>
    <w:rsid w:val="00BD2278"/>
    <w:rsid w:val="00BD25B3"/>
    <w:rsid w:val="00BD26F3"/>
    <w:rsid w:val="00BD3017"/>
    <w:rsid w:val="00BD3335"/>
    <w:rsid w:val="00BD3EC2"/>
    <w:rsid w:val="00BD42AE"/>
    <w:rsid w:val="00BD44ED"/>
    <w:rsid w:val="00BD4BE4"/>
    <w:rsid w:val="00BD519D"/>
    <w:rsid w:val="00BD5ACA"/>
    <w:rsid w:val="00BD5E3A"/>
    <w:rsid w:val="00BD62F2"/>
    <w:rsid w:val="00BD6390"/>
    <w:rsid w:val="00BD6456"/>
    <w:rsid w:val="00BD65B8"/>
    <w:rsid w:val="00BD6AB0"/>
    <w:rsid w:val="00BD75AD"/>
    <w:rsid w:val="00BD775E"/>
    <w:rsid w:val="00BD7D84"/>
    <w:rsid w:val="00BE0208"/>
    <w:rsid w:val="00BE119F"/>
    <w:rsid w:val="00BE17DD"/>
    <w:rsid w:val="00BE1CA0"/>
    <w:rsid w:val="00BE1DBE"/>
    <w:rsid w:val="00BE2391"/>
    <w:rsid w:val="00BE2620"/>
    <w:rsid w:val="00BE2730"/>
    <w:rsid w:val="00BE2ACD"/>
    <w:rsid w:val="00BE2C94"/>
    <w:rsid w:val="00BE35A3"/>
    <w:rsid w:val="00BE3F24"/>
    <w:rsid w:val="00BE4F8E"/>
    <w:rsid w:val="00BE5713"/>
    <w:rsid w:val="00BE5FA0"/>
    <w:rsid w:val="00BE67F5"/>
    <w:rsid w:val="00BE6B0D"/>
    <w:rsid w:val="00BE6E71"/>
    <w:rsid w:val="00BE6E89"/>
    <w:rsid w:val="00BE710E"/>
    <w:rsid w:val="00BE76CA"/>
    <w:rsid w:val="00BE773B"/>
    <w:rsid w:val="00BE7F7F"/>
    <w:rsid w:val="00BF0706"/>
    <w:rsid w:val="00BF093E"/>
    <w:rsid w:val="00BF0C15"/>
    <w:rsid w:val="00BF16A2"/>
    <w:rsid w:val="00BF19C4"/>
    <w:rsid w:val="00BF221B"/>
    <w:rsid w:val="00BF27E7"/>
    <w:rsid w:val="00BF2B87"/>
    <w:rsid w:val="00BF2C1D"/>
    <w:rsid w:val="00BF305B"/>
    <w:rsid w:val="00BF4186"/>
    <w:rsid w:val="00BF42B5"/>
    <w:rsid w:val="00BF4414"/>
    <w:rsid w:val="00BF4DE2"/>
    <w:rsid w:val="00BF5978"/>
    <w:rsid w:val="00BF5E53"/>
    <w:rsid w:val="00BF65D6"/>
    <w:rsid w:val="00BF69F8"/>
    <w:rsid w:val="00BF7784"/>
    <w:rsid w:val="00BF7833"/>
    <w:rsid w:val="00BF7E5B"/>
    <w:rsid w:val="00C002B8"/>
    <w:rsid w:val="00C00D68"/>
    <w:rsid w:val="00C010A6"/>
    <w:rsid w:val="00C02A1C"/>
    <w:rsid w:val="00C02A8A"/>
    <w:rsid w:val="00C02C36"/>
    <w:rsid w:val="00C033C6"/>
    <w:rsid w:val="00C034D1"/>
    <w:rsid w:val="00C05C7D"/>
    <w:rsid w:val="00C0606C"/>
    <w:rsid w:val="00C0641B"/>
    <w:rsid w:val="00C06E94"/>
    <w:rsid w:val="00C07570"/>
    <w:rsid w:val="00C07C72"/>
    <w:rsid w:val="00C103D2"/>
    <w:rsid w:val="00C10643"/>
    <w:rsid w:val="00C10B86"/>
    <w:rsid w:val="00C10BBA"/>
    <w:rsid w:val="00C111CD"/>
    <w:rsid w:val="00C1227C"/>
    <w:rsid w:val="00C1237D"/>
    <w:rsid w:val="00C124AF"/>
    <w:rsid w:val="00C130EA"/>
    <w:rsid w:val="00C135AF"/>
    <w:rsid w:val="00C147A5"/>
    <w:rsid w:val="00C16816"/>
    <w:rsid w:val="00C20403"/>
    <w:rsid w:val="00C20C7A"/>
    <w:rsid w:val="00C21E16"/>
    <w:rsid w:val="00C22BA7"/>
    <w:rsid w:val="00C23796"/>
    <w:rsid w:val="00C2412D"/>
    <w:rsid w:val="00C241FA"/>
    <w:rsid w:val="00C2439A"/>
    <w:rsid w:val="00C24614"/>
    <w:rsid w:val="00C24E10"/>
    <w:rsid w:val="00C252E6"/>
    <w:rsid w:val="00C2537D"/>
    <w:rsid w:val="00C2549C"/>
    <w:rsid w:val="00C25C6B"/>
    <w:rsid w:val="00C26B71"/>
    <w:rsid w:val="00C26C16"/>
    <w:rsid w:val="00C271AF"/>
    <w:rsid w:val="00C27258"/>
    <w:rsid w:val="00C27383"/>
    <w:rsid w:val="00C27989"/>
    <w:rsid w:val="00C27C3C"/>
    <w:rsid w:val="00C304AE"/>
    <w:rsid w:val="00C30520"/>
    <w:rsid w:val="00C306FD"/>
    <w:rsid w:val="00C30CBA"/>
    <w:rsid w:val="00C30CC6"/>
    <w:rsid w:val="00C3155B"/>
    <w:rsid w:val="00C319F8"/>
    <w:rsid w:val="00C32049"/>
    <w:rsid w:val="00C3221A"/>
    <w:rsid w:val="00C32C23"/>
    <w:rsid w:val="00C33FF1"/>
    <w:rsid w:val="00C343FD"/>
    <w:rsid w:val="00C346F7"/>
    <w:rsid w:val="00C34AAD"/>
    <w:rsid w:val="00C358CD"/>
    <w:rsid w:val="00C359EF"/>
    <w:rsid w:val="00C35D14"/>
    <w:rsid w:val="00C35ECE"/>
    <w:rsid w:val="00C36F7B"/>
    <w:rsid w:val="00C3798A"/>
    <w:rsid w:val="00C37A8C"/>
    <w:rsid w:val="00C4010E"/>
    <w:rsid w:val="00C41760"/>
    <w:rsid w:val="00C41CE2"/>
    <w:rsid w:val="00C42049"/>
    <w:rsid w:val="00C43684"/>
    <w:rsid w:val="00C442F7"/>
    <w:rsid w:val="00C445BB"/>
    <w:rsid w:val="00C4465B"/>
    <w:rsid w:val="00C44994"/>
    <w:rsid w:val="00C44CE6"/>
    <w:rsid w:val="00C45DD4"/>
    <w:rsid w:val="00C45E00"/>
    <w:rsid w:val="00C4776C"/>
    <w:rsid w:val="00C478C1"/>
    <w:rsid w:val="00C47994"/>
    <w:rsid w:val="00C47CF2"/>
    <w:rsid w:val="00C47DD1"/>
    <w:rsid w:val="00C47E9D"/>
    <w:rsid w:val="00C50097"/>
    <w:rsid w:val="00C507F0"/>
    <w:rsid w:val="00C50EC5"/>
    <w:rsid w:val="00C516FB"/>
    <w:rsid w:val="00C51976"/>
    <w:rsid w:val="00C51DD4"/>
    <w:rsid w:val="00C52674"/>
    <w:rsid w:val="00C52EE7"/>
    <w:rsid w:val="00C53495"/>
    <w:rsid w:val="00C5389E"/>
    <w:rsid w:val="00C548DF"/>
    <w:rsid w:val="00C54F06"/>
    <w:rsid w:val="00C553D6"/>
    <w:rsid w:val="00C56BE7"/>
    <w:rsid w:val="00C57974"/>
    <w:rsid w:val="00C57C6B"/>
    <w:rsid w:val="00C57ECC"/>
    <w:rsid w:val="00C6022B"/>
    <w:rsid w:val="00C612AD"/>
    <w:rsid w:val="00C61412"/>
    <w:rsid w:val="00C61A7E"/>
    <w:rsid w:val="00C63E6F"/>
    <w:rsid w:val="00C643F6"/>
    <w:rsid w:val="00C6450F"/>
    <w:rsid w:val="00C646B3"/>
    <w:rsid w:val="00C6472C"/>
    <w:rsid w:val="00C647E2"/>
    <w:rsid w:val="00C64BE7"/>
    <w:rsid w:val="00C6559C"/>
    <w:rsid w:val="00C65E5F"/>
    <w:rsid w:val="00C660B6"/>
    <w:rsid w:val="00C6623B"/>
    <w:rsid w:val="00C66D92"/>
    <w:rsid w:val="00C67720"/>
    <w:rsid w:val="00C67778"/>
    <w:rsid w:val="00C70649"/>
    <w:rsid w:val="00C713D0"/>
    <w:rsid w:val="00C7154A"/>
    <w:rsid w:val="00C71B8E"/>
    <w:rsid w:val="00C71E3F"/>
    <w:rsid w:val="00C7211D"/>
    <w:rsid w:val="00C72929"/>
    <w:rsid w:val="00C72BEB"/>
    <w:rsid w:val="00C73236"/>
    <w:rsid w:val="00C735A0"/>
    <w:rsid w:val="00C73AC3"/>
    <w:rsid w:val="00C747C9"/>
    <w:rsid w:val="00C74FA6"/>
    <w:rsid w:val="00C75318"/>
    <w:rsid w:val="00C75AB1"/>
    <w:rsid w:val="00C75DDC"/>
    <w:rsid w:val="00C762F0"/>
    <w:rsid w:val="00C7679C"/>
    <w:rsid w:val="00C76C52"/>
    <w:rsid w:val="00C76E79"/>
    <w:rsid w:val="00C76F16"/>
    <w:rsid w:val="00C7761E"/>
    <w:rsid w:val="00C77F1E"/>
    <w:rsid w:val="00C809C4"/>
    <w:rsid w:val="00C80DB8"/>
    <w:rsid w:val="00C80E26"/>
    <w:rsid w:val="00C8173A"/>
    <w:rsid w:val="00C81AA9"/>
    <w:rsid w:val="00C83A15"/>
    <w:rsid w:val="00C83A26"/>
    <w:rsid w:val="00C83EB7"/>
    <w:rsid w:val="00C84E57"/>
    <w:rsid w:val="00C855B2"/>
    <w:rsid w:val="00C85741"/>
    <w:rsid w:val="00C85A02"/>
    <w:rsid w:val="00C864DA"/>
    <w:rsid w:val="00C86537"/>
    <w:rsid w:val="00C86E12"/>
    <w:rsid w:val="00C86EFF"/>
    <w:rsid w:val="00C90509"/>
    <w:rsid w:val="00C90DFA"/>
    <w:rsid w:val="00C9166E"/>
    <w:rsid w:val="00C91CBA"/>
    <w:rsid w:val="00C92F33"/>
    <w:rsid w:val="00C933EC"/>
    <w:rsid w:val="00C93781"/>
    <w:rsid w:val="00C93DA0"/>
    <w:rsid w:val="00C93DCC"/>
    <w:rsid w:val="00C958D9"/>
    <w:rsid w:val="00C97059"/>
    <w:rsid w:val="00C97C9F"/>
    <w:rsid w:val="00CA0D7D"/>
    <w:rsid w:val="00CA1736"/>
    <w:rsid w:val="00CA193E"/>
    <w:rsid w:val="00CA1B93"/>
    <w:rsid w:val="00CA2544"/>
    <w:rsid w:val="00CA2568"/>
    <w:rsid w:val="00CA2C5E"/>
    <w:rsid w:val="00CA374D"/>
    <w:rsid w:val="00CA3827"/>
    <w:rsid w:val="00CA523E"/>
    <w:rsid w:val="00CA5A70"/>
    <w:rsid w:val="00CA686E"/>
    <w:rsid w:val="00CA6D14"/>
    <w:rsid w:val="00CA7872"/>
    <w:rsid w:val="00CA797D"/>
    <w:rsid w:val="00CA7C15"/>
    <w:rsid w:val="00CB04D5"/>
    <w:rsid w:val="00CB0920"/>
    <w:rsid w:val="00CB0A7D"/>
    <w:rsid w:val="00CB0C3B"/>
    <w:rsid w:val="00CB142B"/>
    <w:rsid w:val="00CB1DD3"/>
    <w:rsid w:val="00CB374E"/>
    <w:rsid w:val="00CB3BD8"/>
    <w:rsid w:val="00CB4B07"/>
    <w:rsid w:val="00CB52A0"/>
    <w:rsid w:val="00CB75A7"/>
    <w:rsid w:val="00CB78FC"/>
    <w:rsid w:val="00CB7FA4"/>
    <w:rsid w:val="00CC07DC"/>
    <w:rsid w:val="00CC0B91"/>
    <w:rsid w:val="00CC12FB"/>
    <w:rsid w:val="00CC1837"/>
    <w:rsid w:val="00CC1B60"/>
    <w:rsid w:val="00CC2250"/>
    <w:rsid w:val="00CC22FA"/>
    <w:rsid w:val="00CC30E7"/>
    <w:rsid w:val="00CC35AD"/>
    <w:rsid w:val="00CC4582"/>
    <w:rsid w:val="00CC516C"/>
    <w:rsid w:val="00CC54A8"/>
    <w:rsid w:val="00CC5B62"/>
    <w:rsid w:val="00CC5E41"/>
    <w:rsid w:val="00CC5ECD"/>
    <w:rsid w:val="00CC6A90"/>
    <w:rsid w:val="00CC6B2B"/>
    <w:rsid w:val="00CC7C5E"/>
    <w:rsid w:val="00CD02CE"/>
    <w:rsid w:val="00CD09F1"/>
    <w:rsid w:val="00CD13AC"/>
    <w:rsid w:val="00CD13C4"/>
    <w:rsid w:val="00CD1782"/>
    <w:rsid w:val="00CD1B98"/>
    <w:rsid w:val="00CD3AD1"/>
    <w:rsid w:val="00CD3D53"/>
    <w:rsid w:val="00CD4678"/>
    <w:rsid w:val="00CD4DD2"/>
    <w:rsid w:val="00CD52C0"/>
    <w:rsid w:val="00CD545A"/>
    <w:rsid w:val="00CD692A"/>
    <w:rsid w:val="00CE0F90"/>
    <w:rsid w:val="00CE2B03"/>
    <w:rsid w:val="00CE3D2B"/>
    <w:rsid w:val="00CE3FAC"/>
    <w:rsid w:val="00CE4389"/>
    <w:rsid w:val="00CE4722"/>
    <w:rsid w:val="00CE5045"/>
    <w:rsid w:val="00CE510A"/>
    <w:rsid w:val="00CE5E61"/>
    <w:rsid w:val="00CE61C2"/>
    <w:rsid w:val="00CE76DE"/>
    <w:rsid w:val="00CF018C"/>
    <w:rsid w:val="00CF0805"/>
    <w:rsid w:val="00CF08AC"/>
    <w:rsid w:val="00CF0CB7"/>
    <w:rsid w:val="00CF16C5"/>
    <w:rsid w:val="00CF1D0E"/>
    <w:rsid w:val="00CF22F8"/>
    <w:rsid w:val="00CF280C"/>
    <w:rsid w:val="00CF2CB7"/>
    <w:rsid w:val="00CF2F68"/>
    <w:rsid w:val="00CF3E98"/>
    <w:rsid w:val="00CF3EE8"/>
    <w:rsid w:val="00CF40C4"/>
    <w:rsid w:val="00CF46FA"/>
    <w:rsid w:val="00CF47F4"/>
    <w:rsid w:val="00CF4804"/>
    <w:rsid w:val="00CF4AE8"/>
    <w:rsid w:val="00CF5B3F"/>
    <w:rsid w:val="00CF60B7"/>
    <w:rsid w:val="00CF67B6"/>
    <w:rsid w:val="00CF6AA5"/>
    <w:rsid w:val="00CF71D1"/>
    <w:rsid w:val="00CF76C8"/>
    <w:rsid w:val="00D014AD"/>
    <w:rsid w:val="00D01A45"/>
    <w:rsid w:val="00D01B15"/>
    <w:rsid w:val="00D01C79"/>
    <w:rsid w:val="00D02B2D"/>
    <w:rsid w:val="00D02B42"/>
    <w:rsid w:val="00D03078"/>
    <w:rsid w:val="00D03250"/>
    <w:rsid w:val="00D033DA"/>
    <w:rsid w:val="00D039A9"/>
    <w:rsid w:val="00D03F7B"/>
    <w:rsid w:val="00D040A2"/>
    <w:rsid w:val="00D04832"/>
    <w:rsid w:val="00D05365"/>
    <w:rsid w:val="00D06351"/>
    <w:rsid w:val="00D06D6B"/>
    <w:rsid w:val="00D06EAF"/>
    <w:rsid w:val="00D06F8D"/>
    <w:rsid w:val="00D07CFC"/>
    <w:rsid w:val="00D10006"/>
    <w:rsid w:val="00D104EE"/>
    <w:rsid w:val="00D10E0B"/>
    <w:rsid w:val="00D111FC"/>
    <w:rsid w:val="00D12069"/>
    <w:rsid w:val="00D1211B"/>
    <w:rsid w:val="00D1286E"/>
    <w:rsid w:val="00D12DDD"/>
    <w:rsid w:val="00D131C3"/>
    <w:rsid w:val="00D13403"/>
    <w:rsid w:val="00D13A06"/>
    <w:rsid w:val="00D13E4F"/>
    <w:rsid w:val="00D14815"/>
    <w:rsid w:val="00D149EE"/>
    <w:rsid w:val="00D14B61"/>
    <w:rsid w:val="00D14E28"/>
    <w:rsid w:val="00D15521"/>
    <w:rsid w:val="00D15AB3"/>
    <w:rsid w:val="00D15B6A"/>
    <w:rsid w:val="00D162D9"/>
    <w:rsid w:val="00D174C9"/>
    <w:rsid w:val="00D175C2"/>
    <w:rsid w:val="00D17DD6"/>
    <w:rsid w:val="00D2045D"/>
    <w:rsid w:val="00D2083E"/>
    <w:rsid w:val="00D20FC8"/>
    <w:rsid w:val="00D2187B"/>
    <w:rsid w:val="00D223F4"/>
    <w:rsid w:val="00D2372D"/>
    <w:rsid w:val="00D23A3F"/>
    <w:rsid w:val="00D23BA2"/>
    <w:rsid w:val="00D23D84"/>
    <w:rsid w:val="00D24EBD"/>
    <w:rsid w:val="00D24FFC"/>
    <w:rsid w:val="00D25399"/>
    <w:rsid w:val="00D2574E"/>
    <w:rsid w:val="00D258F4"/>
    <w:rsid w:val="00D259C4"/>
    <w:rsid w:val="00D25A5B"/>
    <w:rsid w:val="00D267A3"/>
    <w:rsid w:val="00D26ED3"/>
    <w:rsid w:val="00D26F60"/>
    <w:rsid w:val="00D2762B"/>
    <w:rsid w:val="00D30634"/>
    <w:rsid w:val="00D30BEC"/>
    <w:rsid w:val="00D31B56"/>
    <w:rsid w:val="00D31F9F"/>
    <w:rsid w:val="00D32DBE"/>
    <w:rsid w:val="00D32E46"/>
    <w:rsid w:val="00D32F18"/>
    <w:rsid w:val="00D32F8A"/>
    <w:rsid w:val="00D334A2"/>
    <w:rsid w:val="00D338C4"/>
    <w:rsid w:val="00D34B47"/>
    <w:rsid w:val="00D35237"/>
    <w:rsid w:val="00D35301"/>
    <w:rsid w:val="00D35ADB"/>
    <w:rsid w:val="00D35FD3"/>
    <w:rsid w:val="00D36F1E"/>
    <w:rsid w:val="00D3709A"/>
    <w:rsid w:val="00D3725F"/>
    <w:rsid w:val="00D3770B"/>
    <w:rsid w:val="00D37A8B"/>
    <w:rsid w:val="00D4001E"/>
    <w:rsid w:val="00D406FB"/>
    <w:rsid w:val="00D409F3"/>
    <w:rsid w:val="00D41535"/>
    <w:rsid w:val="00D41925"/>
    <w:rsid w:val="00D41F5C"/>
    <w:rsid w:val="00D42F8D"/>
    <w:rsid w:val="00D43008"/>
    <w:rsid w:val="00D43422"/>
    <w:rsid w:val="00D43A47"/>
    <w:rsid w:val="00D43E6A"/>
    <w:rsid w:val="00D4478D"/>
    <w:rsid w:val="00D44B58"/>
    <w:rsid w:val="00D45241"/>
    <w:rsid w:val="00D452C2"/>
    <w:rsid w:val="00D459AA"/>
    <w:rsid w:val="00D45BA3"/>
    <w:rsid w:val="00D45EEA"/>
    <w:rsid w:val="00D46B6F"/>
    <w:rsid w:val="00D4734B"/>
    <w:rsid w:val="00D475DB"/>
    <w:rsid w:val="00D50408"/>
    <w:rsid w:val="00D50F24"/>
    <w:rsid w:val="00D51474"/>
    <w:rsid w:val="00D51A52"/>
    <w:rsid w:val="00D52973"/>
    <w:rsid w:val="00D53584"/>
    <w:rsid w:val="00D5416E"/>
    <w:rsid w:val="00D54404"/>
    <w:rsid w:val="00D54547"/>
    <w:rsid w:val="00D54C71"/>
    <w:rsid w:val="00D54D88"/>
    <w:rsid w:val="00D5533C"/>
    <w:rsid w:val="00D557C0"/>
    <w:rsid w:val="00D558CA"/>
    <w:rsid w:val="00D5629C"/>
    <w:rsid w:val="00D5674F"/>
    <w:rsid w:val="00D57776"/>
    <w:rsid w:val="00D57BB1"/>
    <w:rsid w:val="00D57BB4"/>
    <w:rsid w:val="00D57EEB"/>
    <w:rsid w:val="00D57FA7"/>
    <w:rsid w:val="00D603A9"/>
    <w:rsid w:val="00D6057A"/>
    <w:rsid w:val="00D6080F"/>
    <w:rsid w:val="00D60ABC"/>
    <w:rsid w:val="00D60CBD"/>
    <w:rsid w:val="00D6247B"/>
    <w:rsid w:val="00D62593"/>
    <w:rsid w:val="00D62644"/>
    <w:rsid w:val="00D62712"/>
    <w:rsid w:val="00D63B73"/>
    <w:rsid w:val="00D65C5B"/>
    <w:rsid w:val="00D65FD9"/>
    <w:rsid w:val="00D66AFA"/>
    <w:rsid w:val="00D66FF7"/>
    <w:rsid w:val="00D6713C"/>
    <w:rsid w:val="00D672A1"/>
    <w:rsid w:val="00D6743D"/>
    <w:rsid w:val="00D6750B"/>
    <w:rsid w:val="00D6774A"/>
    <w:rsid w:val="00D67AA9"/>
    <w:rsid w:val="00D67D43"/>
    <w:rsid w:val="00D67E5A"/>
    <w:rsid w:val="00D7078D"/>
    <w:rsid w:val="00D7084F"/>
    <w:rsid w:val="00D71181"/>
    <w:rsid w:val="00D719F3"/>
    <w:rsid w:val="00D71DB9"/>
    <w:rsid w:val="00D72657"/>
    <w:rsid w:val="00D7320A"/>
    <w:rsid w:val="00D73D27"/>
    <w:rsid w:val="00D74766"/>
    <w:rsid w:val="00D7545D"/>
    <w:rsid w:val="00D754CB"/>
    <w:rsid w:val="00D76E59"/>
    <w:rsid w:val="00D76FA2"/>
    <w:rsid w:val="00D77715"/>
    <w:rsid w:val="00D77975"/>
    <w:rsid w:val="00D80C15"/>
    <w:rsid w:val="00D80C66"/>
    <w:rsid w:val="00D812A8"/>
    <w:rsid w:val="00D82196"/>
    <w:rsid w:val="00D8269A"/>
    <w:rsid w:val="00D829F9"/>
    <w:rsid w:val="00D832FD"/>
    <w:rsid w:val="00D839F0"/>
    <w:rsid w:val="00D85093"/>
    <w:rsid w:val="00D85BD9"/>
    <w:rsid w:val="00D85E47"/>
    <w:rsid w:val="00D85E60"/>
    <w:rsid w:val="00D861AC"/>
    <w:rsid w:val="00D86AF1"/>
    <w:rsid w:val="00D87DCD"/>
    <w:rsid w:val="00D87FD0"/>
    <w:rsid w:val="00D90BC2"/>
    <w:rsid w:val="00D9176C"/>
    <w:rsid w:val="00D91AC2"/>
    <w:rsid w:val="00D91F01"/>
    <w:rsid w:val="00D9206B"/>
    <w:rsid w:val="00D9225F"/>
    <w:rsid w:val="00D92C18"/>
    <w:rsid w:val="00D953F4"/>
    <w:rsid w:val="00D95BA7"/>
    <w:rsid w:val="00D95CDC"/>
    <w:rsid w:val="00D96318"/>
    <w:rsid w:val="00D9632E"/>
    <w:rsid w:val="00D96D50"/>
    <w:rsid w:val="00D97491"/>
    <w:rsid w:val="00D97801"/>
    <w:rsid w:val="00DA027B"/>
    <w:rsid w:val="00DA1285"/>
    <w:rsid w:val="00DA1CBA"/>
    <w:rsid w:val="00DA1E59"/>
    <w:rsid w:val="00DA21FE"/>
    <w:rsid w:val="00DA3615"/>
    <w:rsid w:val="00DA3CE3"/>
    <w:rsid w:val="00DA4190"/>
    <w:rsid w:val="00DA4364"/>
    <w:rsid w:val="00DA4A01"/>
    <w:rsid w:val="00DA53C8"/>
    <w:rsid w:val="00DA54FB"/>
    <w:rsid w:val="00DA558E"/>
    <w:rsid w:val="00DA573D"/>
    <w:rsid w:val="00DA63F2"/>
    <w:rsid w:val="00DA6A22"/>
    <w:rsid w:val="00DA6BEA"/>
    <w:rsid w:val="00DA6DEB"/>
    <w:rsid w:val="00DA70D3"/>
    <w:rsid w:val="00DA7320"/>
    <w:rsid w:val="00DB028C"/>
    <w:rsid w:val="00DB02DF"/>
    <w:rsid w:val="00DB0E48"/>
    <w:rsid w:val="00DB141F"/>
    <w:rsid w:val="00DB2574"/>
    <w:rsid w:val="00DB2AC1"/>
    <w:rsid w:val="00DB2C8B"/>
    <w:rsid w:val="00DB4162"/>
    <w:rsid w:val="00DB4D1B"/>
    <w:rsid w:val="00DB50D9"/>
    <w:rsid w:val="00DB5E19"/>
    <w:rsid w:val="00DB65C7"/>
    <w:rsid w:val="00DB76DF"/>
    <w:rsid w:val="00DC02CC"/>
    <w:rsid w:val="00DC1637"/>
    <w:rsid w:val="00DC1A2F"/>
    <w:rsid w:val="00DC2882"/>
    <w:rsid w:val="00DC330E"/>
    <w:rsid w:val="00DC44D7"/>
    <w:rsid w:val="00DC4F6A"/>
    <w:rsid w:val="00DC5D39"/>
    <w:rsid w:val="00DC5D8B"/>
    <w:rsid w:val="00DC639E"/>
    <w:rsid w:val="00DC6C2B"/>
    <w:rsid w:val="00DC76E2"/>
    <w:rsid w:val="00DC7D06"/>
    <w:rsid w:val="00DC7EE4"/>
    <w:rsid w:val="00DD009A"/>
    <w:rsid w:val="00DD05DA"/>
    <w:rsid w:val="00DD073F"/>
    <w:rsid w:val="00DD08AF"/>
    <w:rsid w:val="00DD0DB1"/>
    <w:rsid w:val="00DD1D3D"/>
    <w:rsid w:val="00DD27FE"/>
    <w:rsid w:val="00DD313D"/>
    <w:rsid w:val="00DD3778"/>
    <w:rsid w:val="00DD48F5"/>
    <w:rsid w:val="00DD52B2"/>
    <w:rsid w:val="00DD52E5"/>
    <w:rsid w:val="00DD5863"/>
    <w:rsid w:val="00DD5F4C"/>
    <w:rsid w:val="00DD663F"/>
    <w:rsid w:val="00DD7716"/>
    <w:rsid w:val="00DD7767"/>
    <w:rsid w:val="00DD7F95"/>
    <w:rsid w:val="00DE05DF"/>
    <w:rsid w:val="00DE081B"/>
    <w:rsid w:val="00DE09CB"/>
    <w:rsid w:val="00DE0E13"/>
    <w:rsid w:val="00DE0F18"/>
    <w:rsid w:val="00DE10D5"/>
    <w:rsid w:val="00DE1701"/>
    <w:rsid w:val="00DE1948"/>
    <w:rsid w:val="00DE2618"/>
    <w:rsid w:val="00DE26B9"/>
    <w:rsid w:val="00DE308B"/>
    <w:rsid w:val="00DE3B28"/>
    <w:rsid w:val="00DE3DB8"/>
    <w:rsid w:val="00DE53C1"/>
    <w:rsid w:val="00DE56F5"/>
    <w:rsid w:val="00DE6264"/>
    <w:rsid w:val="00DE6424"/>
    <w:rsid w:val="00DE6493"/>
    <w:rsid w:val="00DE7631"/>
    <w:rsid w:val="00DE7953"/>
    <w:rsid w:val="00DE7B70"/>
    <w:rsid w:val="00DE7E80"/>
    <w:rsid w:val="00DF069E"/>
    <w:rsid w:val="00DF2802"/>
    <w:rsid w:val="00DF2881"/>
    <w:rsid w:val="00DF2B94"/>
    <w:rsid w:val="00DF2EC0"/>
    <w:rsid w:val="00DF350A"/>
    <w:rsid w:val="00DF35FF"/>
    <w:rsid w:val="00DF3946"/>
    <w:rsid w:val="00DF41E0"/>
    <w:rsid w:val="00DF4E30"/>
    <w:rsid w:val="00DF6184"/>
    <w:rsid w:val="00DF69D8"/>
    <w:rsid w:val="00DF6EEA"/>
    <w:rsid w:val="00DF7182"/>
    <w:rsid w:val="00DF7531"/>
    <w:rsid w:val="00DF7AFA"/>
    <w:rsid w:val="00DF7FBD"/>
    <w:rsid w:val="00E0002C"/>
    <w:rsid w:val="00E010CA"/>
    <w:rsid w:val="00E012DF"/>
    <w:rsid w:val="00E030F6"/>
    <w:rsid w:val="00E03EC9"/>
    <w:rsid w:val="00E047AC"/>
    <w:rsid w:val="00E048CD"/>
    <w:rsid w:val="00E04E26"/>
    <w:rsid w:val="00E05510"/>
    <w:rsid w:val="00E0578D"/>
    <w:rsid w:val="00E05804"/>
    <w:rsid w:val="00E060EC"/>
    <w:rsid w:val="00E06DF8"/>
    <w:rsid w:val="00E07224"/>
    <w:rsid w:val="00E07413"/>
    <w:rsid w:val="00E07515"/>
    <w:rsid w:val="00E07A81"/>
    <w:rsid w:val="00E1092F"/>
    <w:rsid w:val="00E110C5"/>
    <w:rsid w:val="00E11FCC"/>
    <w:rsid w:val="00E123C4"/>
    <w:rsid w:val="00E12716"/>
    <w:rsid w:val="00E1272A"/>
    <w:rsid w:val="00E12A05"/>
    <w:rsid w:val="00E12D61"/>
    <w:rsid w:val="00E12F40"/>
    <w:rsid w:val="00E132D3"/>
    <w:rsid w:val="00E13439"/>
    <w:rsid w:val="00E1394E"/>
    <w:rsid w:val="00E14425"/>
    <w:rsid w:val="00E14C55"/>
    <w:rsid w:val="00E154AC"/>
    <w:rsid w:val="00E15603"/>
    <w:rsid w:val="00E15763"/>
    <w:rsid w:val="00E15BC3"/>
    <w:rsid w:val="00E15E55"/>
    <w:rsid w:val="00E15EEB"/>
    <w:rsid w:val="00E1624B"/>
    <w:rsid w:val="00E16E71"/>
    <w:rsid w:val="00E16F87"/>
    <w:rsid w:val="00E20101"/>
    <w:rsid w:val="00E2033E"/>
    <w:rsid w:val="00E208F6"/>
    <w:rsid w:val="00E21032"/>
    <w:rsid w:val="00E21977"/>
    <w:rsid w:val="00E22125"/>
    <w:rsid w:val="00E221C5"/>
    <w:rsid w:val="00E22719"/>
    <w:rsid w:val="00E237DD"/>
    <w:rsid w:val="00E25A97"/>
    <w:rsid w:val="00E261A9"/>
    <w:rsid w:val="00E261DD"/>
    <w:rsid w:val="00E2665C"/>
    <w:rsid w:val="00E26C18"/>
    <w:rsid w:val="00E26D81"/>
    <w:rsid w:val="00E27F15"/>
    <w:rsid w:val="00E27F74"/>
    <w:rsid w:val="00E30B66"/>
    <w:rsid w:val="00E314B2"/>
    <w:rsid w:val="00E32A3D"/>
    <w:rsid w:val="00E33328"/>
    <w:rsid w:val="00E334B5"/>
    <w:rsid w:val="00E338CA"/>
    <w:rsid w:val="00E3460E"/>
    <w:rsid w:val="00E34D90"/>
    <w:rsid w:val="00E34E93"/>
    <w:rsid w:val="00E35B5F"/>
    <w:rsid w:val="00E36DEE"/>
    <w:rsid w:val="00E404ED"/>
    <w:rsid w:val="00E4062D"/>
    <w:rsid w:val="00E40817"/>
    <w:rsid w:val="00E40D4F"/>
    <w:rsid w:val="00E4190C"/>
    <w:rsid w:val="00E41BE4"/>
    <w:rsid w:val="00E41E0D"/>
    <w:rsid w:val="00E41FEE"/>
    <w:rsid w:val="00E42646"/>
    <w:rsid w:val="00E43900"/>
    <w:rsid w:val="00E4399D"/>
    <w:rsid w:val="00E44741"/>
    <w:rsid w:val="00E44855"/>
    <w:rsid w:val="00E44A95"/>
    <w:rsid w:val="00E44CEB"/>
    <w:rsid w:val="00E459F8"/>
    <w:rsid w:val="00E4626A"/>
    <w:rsid w:val="00E46820"/>
    <w:rsid w:val="00E46EA6"/>
    <w:rsid w:val="00E47208"/>
    <w:rsid w:val="00E47611"/>
    <w:rsid w:val="00E47A43"/>
    <w:rsid w:val="00E5188D"/>
    <w:rsid w:val="00E520D2"/>
    <w:rsid w:val="00E536FB"/>
    <w:rsid w:val="00E5399C"/>
    <w:rsid w:val="00E53A60"/>
    <w:rsid w:val="00E53DE8"/>
    <w:rsid w:val="00E53F2A"/>
    <w:rsid w:val="00E540F5"/>
    <w:rsid w:val="00E545A1"/>
    <w:rsid w:val="00E55CEE"/>
    <w:rsid w:val="00E5601A"/>
    <w:rsid w:val="00E56FD7"/>
    <w:rsid w:val="00E57D5E"/>
    <w:rsid w:val="00E57E3A"/>
    <w:rsid w:val="00E60A6C"/>
    <w:rsid w:val="00E61629"/>
    <w:rsid w:val="00E61C23"/>
    <w:rsid w:val="00E62119"/>
    <w:rsid w:val="00E62399"/>
    <w:rsid w:val="00E6262E"/>
    <w:rsid w:val="00E62E19"/>
    <w:rsid w:val="00E62F38"/>
    <w:rsid w:val="00E634C5"/>
    <w:rsid w:val="00E63F26"/>
    <w:rsid w:val="00E63F85"/>
    <w:rsid w:val="00E64303"/>
    <w:rsid w:val="00E64307"/>
    <w:rsid w:val="00E644E8"/>
    <w:rsid w:val="00E644FB"/>
    <w:rsid w:val="00E64D15"/>
    <w:rsid w:val="00E66A29"/>
    <w:rsid w:val="00E66D76"/>
    <w:rsid w:val="00E66DBA"/>
    <w:rsid w:val="00E67B5F"/>
    <w:rsid w:val="00E70489"/>
    <w:rsid w:val="00E7096B"/>
    <w:rsid w:val="00E70B6D"/>
    <w:rsid w:val="00E7129A"/>
    <w:rsid w:val="00E719E1"/>
    <w:rsid w:val="00E71CEE"/>
    <w:rsid w:val="00E723B2"/>
    <w:rsid w:val="00E72BCD"/>
    <w:rsid w:val="00E735CC"/>
    <w:rsid w:val="00E73B26"/>
    <w:rsid w:val="00E73CEC"/>
    <w:rsid w:val="00E73D4B"/>
    <w:rsid w:val="00E744E9"/>
    <w:rsid w:val="00E74D84"/>
    <w:rsid w:val="00E7503D"/>
    <w:rsid w:val="00E75E76"/>
    <w:rsid w:val="00E77343"/>
    <w:rsid w:val="00E77AD8"/>
    <w:rsid w:val="00E77C9A"/>
    <w:rsid w:val="00E80E44"/>
    <w:rsid w:val="00E816E8"/>
    <w:rsid w:val="00E81DE5"/>
    <w:rsid w:val="00E821E2"/>
    <w:rsid w:val="00E822CD"/>
    <w:rsid w:val="00E82583"/>
    <w:rsid w:val="00E8290B"/>
    <w:rsid w:val="00E82DB5"/>
    <w:rsid w:val="00E83B1F"/>
    <w:rsid w:val="00E845FA"/>
    <w:rsid w:val="00E8502A"/>
    <w:rsid w:val="00E86699"/>
    <w:rsid w:val="00E86AE4"/>
    <w:rsid w:val="00E8756F"/>
    <w:rsid w:val="00E877B0"/>
    <w:rsid w:val="00E87841"/>
    <w:rsid w:val="00E87CEF"/>
    <w:rsid w:val="00E87F31"/>
    <w:rsid w:val="00E9028A"/>
    <w:rsid w:val="00E90715"/>
    <w:rsid w:val="00E912F9"/>
    <w:rsid w:val="00E913D4"/>
    <w:rsid w:val="00E92192"/>
    <w:rsid w:val="00E921AB"/>
    <w:rsid w:val="00E92ABE"/>
    <w:rsid w:val="00E92AC0"/>
    <w:rsid w:val="00E932F2"/>
    <w:rsid w:val="00E94784"/>
    <w:rsid w:val="00E95F57"/>
    <w:rsid w:val="00E9763A"/>
    <w:rsid w:val="00E977A8"/>
    <w:rsid w:val="00EA0163"/>
    <w:rsid w:val="00EA2766"/>
    <w:rsid w:val="00EA2BE8"/>
    <w:rsid w:val="00EA3354"/>
    <w:rsid w:val="00EA539C"/>
    <w:rsid w:val="00EA6D8A"/>
    <w:rsid w:val="00EA6EEF"/>
    <w:rsid w:val="00EA71FA"/>
    <w:rsid w:val="00EA7343"/>
    <w:rsid w:val="00EA795B"/>
    <w:rsid w:val="00EA7E30"/>
    <w:rsid w:val="00EB01EA"/>
    <w:rsid w:val="00EB0AFC"/>
    <w:rsid w:val="00EB0BE4"/>
    <w:rsid w:val="00EB0F3F"/>
    <w:rsid w:val="00EB1017"/>
    <w:rsid w:val="00EB118C"/>
    <w:rsid w:val="00EB13A4"/>
    <w:rsid w:val="00EB13C3"/>
    <w:rsid w:val="00EB17C0"/>
    <w:rsid w:val="00EB2A92"/>
    <w:rsid w:val="00EB3275"/>
    <w:rsid w:val="00EB39CF"/>
    <w:rsid w:val="00EB44FC"/>
    <w:rsid w:val="00EB49C9"/>
    <w:rsid w:val="00EB4FC4"/>
    <w:rsid w:val="00EB513A"/>
    <w:rsid w:val="00EB5153"/>
    <w:rsid w:val="00EB5B15"/>
    <w:rsid w:val="00EB5FFB"/>
    <w:rsid w:val="00EB68EF"/>
    <w:rsid w:val="00EB6A21"/>
    <w:rsid w:val="00EB6EDB"/>
    <w:rsid w:val="00EB6EF2"/>
    <w:rsid w:val="00EB7703"/>
    <w:rsid w:val="00EB7E26"/>
    <w:rsid w:val="00EC070D"/>
    <w:rsid w:val="00EC0846"/>
    <w:rsid w:val="00EC0E1B"/>
    <w:rsid w:val="00EC12A8"/>
    <w:rsid w:val="00EC1C8E"/>
    <w:rsid w:val="00EC2355"/>
    <w:rsid w:val="00EC2CF8"/>
    <w:rsid w:val="00EC2DBF"/>
    <w:rsid w:val="00EC31A4"/>
    <w:rsid w:val="00EC3492"/>
    <w:rsid w:val="00EC3E3B"/>
    <w:rsid w:val="00EC3FD5"/>
    <w:rsid w:val="00EC3FD8"/>
    <w:rsid w:val="00EC42C3"/>
    <w:rsid w:val="00EC47E7"/>
    <w:rsid w:val="00EC4909"/>
    <w:rsid w:val="00EC4B7C"/>
    <w:rsid w:val="00EC4EDF"/>
    <w:rsid w:val="00EC5479"/>
    <w:rsid w:val="00EC5F1E"/>
    <w:rsid w:val="00EC61FC"/>
    <w:rsid w:val="00EC6682"/>
    <w:rsid w:val="00EC68AD"/>
    <w:rsid w:val="00EC71EC"/>
    <w:rsid w:val="00EC7911"/>
    <w:rsid w:val="00ED0C97"/>
    <w:rsid w:val="00ED1300"/>
    <w:rsid w:val="00ED146E"/>
    <w:rsid w:val="00ED25F2"/>
    <w:rsid w:val="00ED349A"/>
    <w:rsid w:val="00ED34E4"/>
    <w:rsid w:val="00ED3F34"/>
    <w:rsid w:val="00ED4064"/>
    <w:rsid w:val="00ED4ACA"/>
    <w:rsid w:val="00ED4DAD"/>
    <w:rsid w:val="00ED5171"/>
    <w:rsid w:val="00ED736E"/>
    <w:rsid w:val="00ED78EF"/>
    <w:rsid w:val="00EE012B"/>
    <w:rsid w:val="00EE01AA"/>
    <w:rsid w:val="00EE07D6"/>
    <w:rsid w:val="00EE0A16"/>
    <w:rsid w:val="00EE0A2D"/>
    <w:rsid w:val="00EE0CA4"/>
    <w:rsid w:val="00EE1138"/>
    <w:rsid w:val="00EE115F"/>
    <w:rsid w:val="00EE1B7F"/>
    <w:rsid w:val="00EE1ED2"/>
    <w:rsid w:val="00EE20F8"/>
    <w:rsid w:val="00EE244B"/>
    <w:rsid w:val="00EE285B"/>
    <w:rsid w:val="00EE2B74"/>
    <w:rsid w:val="00EE351B"/>
    <w:rsid w:val="00EE3D1C"/>
    <w:rsid w:val="00EE40A4"/>
    <w:rsid w:val="00EE42B0"/>
    <w:rsid w:val="00EE47AA"/>
    <w:rsid w:val="00EE48C7"/>
    <w:rsid w:val="00EE5919"/>
    <w:rsid w:val="00EE5B1A"/>
    <w:rsid w:val="00EE5B72"/>
    <w:rsid w:val="00EE6E88"/>
    <w:rsid w:val="00EE6F2A"/>
    <w:rsid w:val="00EE724C"/>
    <w:rsid w:val="00EE7D81"/>
    <w:rsid w:val="00EF012A"/>
    <w:rsid w:val="00EF04AD"/>
    <w:rsid w:val="00EF169C"/>
    <w:rsid w:val="00EF1796"/>
    <w:rsid w:val="00EF1DB4"/>
    <w:rsid w:val="00EF263C"/>
    <w:rsid w:val="00EF2A7F"/>
    <w:rsid w:val="00EF2AB1"/>
    <w:rsid w:val="00EF34D8"/>
    <w:rsid w:val="00EF4972"/>
    <w:rsid w:val="00EF4E28"/>
    <w:rsid w:val="00EF6758"/>
    <w:rsid w:val="00EF6CC2"/>
    <w:rsid w:val="00EF6F21"/>
    <w:rsid w:val="00EF73FA"/>
    <w:rsid w:val="00EF7AF0"/>
    <w:rsid w:val="00EF7EDA"/>
    <w:rsid w:val="00F014C7"/>
    <w:rsid w:val="00F01DEB"/>
    <w:rsid w:val="00F0264F"/>
    <w:rsid w:val="00F032E9"/>
    <w:rsid w:val="00F0376A"/>
    <w:rsid w:val="00F03D91"/>
    <w:rsid w:val="00F0443E"/>
    <w:rsid w:val="00F04D84"/>
    <w:rsid w:val="00F05281"/>
    <w:rsid w:val="00F052AD"/>
    <w:rsid w:val="00F05A4B"/>
    <w:rsid w:val="00F05E9F"/>
    <w:rsid w:val="00F06BCF"/>
    <w:rsid w:val="00F07F2F"/>
    <w:rsid w:val="00F103B9"/>
    <w:rsid w:val="00F106B1"/>
    <w:rsid w:val="00F12AD8"/>
    <w:rsid w:val="00F12DBE"/>
    <w:rsid w:val="00F12F76"/>
    <w:rsid w:val="00F13326"/>
    <w:rsid w:val="00F14161"/>
    <w:rsid w:val="00F14695"/>
    <w:rsid w:val="00F15015"/>
    <w:rsid w:val="00F154C6"/>
    <w:rsid w:val="00F15B4C"/>
    <w:rsid w:val="00F165BB"/>
    <w:rsid w:val="00F1695F"/>
    <w:rsid w:val="00F16F10"/>
    <w:rsid w:val="00F174BC"/>
    <w:rsid w:val="00F175CD"/>
    <w:rsid w:val="00F20C9A"/>
    <w:rsid w:val="00F2121A"/>
    <w:rsid w:val="00F21B74"/>
    <w:rsid w:val="00F220D4"/>
    <w:rsid w:val="00F225BC"/>
    <w:rsid w:val="00F22B40"/>
    <w:rsid w:val="00F22C15"/>
    <w:rsid w:val="00F234BB"/>
    <w:rsid w:val="00F23FE5"/>
    <w:rsid w:val="00F248A8"/>
    <w:rsid w:val="00F2529C"/>
    <w:rsid w:val="00F25807"/>
    <w:rsid w:val="00F25F79"/>
    <w:rsid w:val="00F2611F"/>
    <w:rsid w:val="00F26151"/>
    <w:rsid w:val="00F26B38"/>
    <w:rsid w:val="00F26DD9"/>
    <w:rsid w:val="00F27C69"/>
    <w:rsid w:val="00F27F80"/>
    <w:rsid w:val="00F3053E"/>
    <w:rsid w:val="00F30DAC"/>
    <w:rsid w:val="00F30EA0"/>
    <w:rsid w:val="00F313B3"/>
    <w:rsid w:val="00F31479"/>
    <w:rsid w:val="00F31AFA"/>
    <w:rsid w:val="00F31E1E"/>
    <w:rsid w:val="00F333E3"/>
    <w:rsid w:val="00F347F2"/>
    <w:rsid w:val="00F34B24"/>
    <w:rsid w:val="00F34F05"/>
    <w:rsid w:val="00F34F35"/>
    <w:rsid w:val="00F36247"/>
    <w:rsid w:val="00F36681"/>
    <w:rsid w:val="00F3730E"/>
    <w:rsid w:val="00F37C3F"/>
    <w:rsid w:val="00F4036E"/>
    <w:rsid w:val="00F4088C"/>
    <w:rsid w:val="00F415A5"/>
    <w:rsid w:val="00F420ED"/>
    <w:rsid w:val="00F42312"/>
    <w:rsid w:val="00F42526"/>
    <w:rsid w:val="00F42567"/>
    <w:rsid w:val="00F42C73"/>
    <w:rsid w:val="00F445F0"/>
    <w:rsid w:val="00F44AA8"/>
    <w:rsid w:val="00F44B24"/>
    <w:rsid w:val="00F454E7"/>
    <w:rsid w:val="00F4584E"/>
    <w:rsid w:val="00F47922"/>
    <w:rsid w:val="00F47927"/>
    <w:rsid w:val="00F502E7"/>
    <w:rsid w:val="00F51342"/>
    <w:rsid w:val="00F5239B"/>
    <w:rsid w:val="00F523EC"/>
    <w:rsid w:val="00F52426"/>
    <w:rsid w:val="00F52BC1"/>
    <w:rsid w:val="00F52ECB"/>
    <w:rsid w:val="00F53033"/>
    <w:rsid w:val="00F53A1B"/>
    <w:rsid w:val="00F54400"/>
    <w:rsid w:val="00F546ED"/>
    <w:rsid w:val="00F550E0"/>
    <w:rsid w:val="00F57D31"/>
    <w:rsid w:val="00F602A8"/>
    <w:rsid w:val="00F604A4"/>
    <w:rsid w:val="00F60959"/>
    <w:rsid w:val="00F60F6B"/>
    <w:rsid w:val="00F629EF"/>
    <w:rsid w:val="00F62A6E"/>
    <w:rsid w:val="00F634F7"/>
    <w:rsid w:val="00F63569"/>
    <w:rsid w:val="00F63EA3"/>
    <w:rsid w:val="00F6532C"/>
    <w:rsid w:val="00F65C07"/>
    <w:rsid w:val="00F66BCA"/>
    <w:rsid w:val="00F67517"/>
    <w:rsid w:val="00F67555"/>
    <w:rsid w:val="00F704DF"/>
    <w:rsid w:val="00F70D53"/>
    <w:rsid w:val="00F70E13"/>
    <w:rsid w:val="00F71B80"/>
    <w:rsid w:val="00F71DBA"/>
    <w:rsid w:val="00F7226C"/>
    <w:rsid w:val="00F728DD"/>
    <w:rsid w:val="00F7378F"/>
    <w:rsid w:val="00F73883"/>
    <w:rsid w:val="00F739FB"/>
    <w:rsid w:val="00F73C3A"/>
    <w:rsid w:val="00F73E5E"/>
    <w:rsid w:val="00F7446E"/>
    <w:rsid w:val="00F75664"/>
    <w:rsid w:val="00F76DD3"/>
    <w:rsid w:val="00F80128"/>
    <w:rsid w:val="00F80231"/>
    <w:rsid w:val="00F80414"/>
    <w:rsid w:val="00F8044A"/>
    <w:rsid w:val="00F80E0B"/>
    <w:rsid w:val="00F8209C"/>
    <w:rsid w:val="00F8289F"/>
    <w:rsid w:val="00F82C55"/>
    <w:rsid w:val="00F8342A"/>
    <w:rsid w:val="00F836E7"/>
    <w:rsid w:val="00F84311"/>
    <w:rsid w:val="00F8469C"/>
    <w:rsid w:val="00F84C94"/>
    <w:rsid w:val="00F8523D"/>
    <w:rsid w:val="00F8637B"/>
    <w:rsid w:val="00F8709F"/>
    <w:rsid w:val="00F871F2"/>
    <w:rsid w:val="00F877F8"/>
    <w:rsid w:val="00F87EE3"/>
    <w:rsid w:val="00F900B8"/>
    <w:rsid w:val="00F9041B"/>
    <w:rsid w:val="00F90475"/>
    <w:rsid w:val="00F909C1"/>
    <w:rsid w:val="00F91100"/>
    <w:rsid w:val="00F9142C"/>
    <w:rsid w:val="00F915B7"/>
    <w:rsid w:val="00F920F5"/>
    <w:rsid w:val="00F92F17"/>
    <w:rsid w:val="00F930F0"/>
    <w:rsid w:val="00F94462"/>
    <w:rsid w:val="00F94476"/>
    <w:rsid w:val="00F94891"/>
    <w:rsid w:val="00F948E4"/>
    <w:rsid w:val="00F952C6"/>
    <w:rsid w:val="00F96D03"/>
    <w:rsid w:val="00F976A9"/>
    <w:rsid w:val="00F97E56"/>
    <w:rsid w:val="00FA081E"/>
    <w:rsid w:val="00FA0EB3"/>
    <w:rsid w:val="00FA2172"/>
    <w:rsid w:val="00FA2BC9"/>
    <w:rsid w:val="00FA3BC4"/>
    <w:rsid w:val="00FA3DE7"/>
    <w:rsid w:val="00FA4036"/>
    <w:rsid w:val="00FA4294"/>
    <w:rsid w:val="00FA4773"/>
    <w:rsid w:val="00FA4CF3"/>
    <w:rsid w:val="00FA4D65"/>
    <w:rsid w:val="00FA66B3"/>
    <w:rsid w:val="00FA6E09"/>
    <w:rsid w:val="00FA7D27"/>
    <w:rsid w:val="00FB08A6"/>
    <w:rsid w:val="00FB14C0"/>
    <w:rsid w:val="00FB2D26"/>
    <w:rsid w:val="00FB2EAC"/>
    <w:rsid w:val="00FB33EA"/>
    <w:rsid w:val="00FB3B4B"/>
    <w:rsid w:val="00FB48D3"/>
    <w:rsid w:val="00FB4D3E"/>
    <w:rsid w:val="00FB5441"/>
    <w:rsid w:val="00FB5716"/>
    <w:rsid w:val="00FB582B"/>
    <w:rsid w:val="00FB5A0F"/>
    <w:rsid w:val="00FB5E87"/>
    <w:rsid w:val="00FB63E0"/>
    <w:rsid w:val="00FB7DED"/>
    <w:rsid w:val="00FC00C7"/>
    <w:rsid w:val="00FC0354"/>
    <w:rsid w:val="00FC0CE4"/>
    <w:rsid w:val="00FC0F9D"/>
    <w:rsid w:val="00FC146B"/>
    <w:rsid w:val="00FC1EF2"/>
    <w:rsid w:val="00FC21F5"/>
    <w:rsid w:val="00FC2593"/>
    <w:rsid w:val="00FC2855"/>
    <w:rsid w:val="00FC2B42"/>
    <w:rsid w:val="00FC30FB"/>
    <w:rsid w:val="00FC3BB8"/>
    <w:rsid w:val="00FC3EB6"/>
    <w:rsid w:val="00FC3EFE"/>
    <w:rsid w:val="00FC4305"/>
    <w:rsid w:val="00FC527A"/>
    <w:rsid w:val="00FC52C5"/>
    <w:rsid w:val="00FC52D0"/>
    <w:rsid w:val="00FC5EB6"/>
    <w:rsid w:val="00FC7393"/>
    <w:rsid w:val="00FD014E"/>
    <w:rsid w:val="00FD0256"/>
    <w:rsid w:val="00FD07A7"/>
    <w:rsid w:val="00FD1356"/>
    <w:rsid w:val="00FD1855"/>
    <w:rsid w:val="00FD1980"/>
    <w:rsid w:val="00FD2BF9"/>
    <w:rsid w:val="00FD317A"/>
    <w:rsid w:val="00FD31A7"/>
    <w:rsid w:val="00FD38C0"/>
    <w:rsid w:val="00FD3D46"/>
    <w:rsid w:val="00FD4DA5"/>
    <w:rsid w:val="00FD548D"/>
    <w:rsid w:val="00FD5F79"/>
    <w:rsid w:val="00FD64BE"/>
    <w:rsid w:val="00FD6564"/>
    <w:rsid w:val="00FE0249"/>
    <w:rsid w:val="00FE0780"/>
    <w:rsid w:val="00FE0997"/>
    <w:rsid w:val="00FE0CF2"/>
    <w:rsid w:val="00FE1808"/>
    <w:rsid w:val="00FE2280"/>
    <w:rsid w:val="00FE3221"/>
    <w:rsid w:val="00FE3336"/>
    <w:rsid w:val="00FE3A57"/>
    <w:rsid w:val="00FE3C4C"/>
    <w:rsid w:val="00FE5188"/>
    <w:rsid w:val="00FE56BF"/>
    <w:rsid w:val="00FE5715"/>
    <w:rsid w:val="00FE5D09"/>
    <w:rsid w:val="00FE6445"/>
    <w:rsid w:val="00FE6FE4"/>
    <w:rsid w:val="00FE7BAB"/>
    <w:rsid w:val="00FF0E8F"/>
    <w:rsid w:val="00FF0EF6"/>
    <w:rsid w:val="00FF194F"/>
    <w:rsid w:val="00FF228A"/>
    <w:rsid w:val="00FF29FF"/>
    <w:rsid w:val="00FF2C97"/>
    <w:rsid w:val="00FF2EA7"/>
    <w:rsid w:val="00FF3564"/>
    <w:rsid w:val="00FF3997"/>
    <w:rsid w:val="00FF39B4"/>
    <w:rsid w:val="00FF3F34"/>
    <w:rsid w:val="00FF3F3A"/>
    <w:rsid w:val="00FF3F8C"/>
    <w:rsid w:val="00FF436B"/>
    <w:rsid w:val="00FF459F"/>
    <w:rsid w:val="00FF498B"/>
    <w:rsid w:val="00FF4AC8"/>
    <w:rsid w:val="00FF4BF9"/>
    <w:rsid w:val="00FF4DAD"/>
    <w:rsid w:val="00FF552A"/>
    <w:rsid w:val="00FF5769"/>
    <w:rsid w:val="00FF600D"/>
    <w:rsid w:val="00FF63A8"/>
    <w:rsid w:val="00FF796D"/>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DB7009B-9849-4DDE-9629-DB2A8724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qFormat="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Puesto">
    <w:name w:val="Title"/>
    <w:basedOn w:val="Normal"/>
    <w:link w:val="Puest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PuestoCar">
    <w:name w:val="Puesto Car"/>
    <w:basedOn w:val="Fuentedeprrafopredeter"/>
    <w:link w:val="Puest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locked/>
    <w:rsid w:val="00680114"/>
    <w:rPr>
      <w:rFonts w:cs="Times New Roman"/>
    </w:rPr>
  </w:style>
  <w:style w:type="character" w:styleId="Refdenotaalpie">
    <w:name w:val="footnote reference"/>
    <w:aliases w:val="Texto de nota al pie,referencia nota al pie,Ref,de nota al pie,FC,Ref. de nota al pie 2,Pie de Página,Appel note de bas de page,Footnotes refss,Footnote number,BVI fnr,f,4_G,16 Point,Superscript 6 Point,Texto nota al pie,Pie de Pàgi"/>
    <w:basedOn w:val="Fuentedeprrafopredeter"/>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semiHidden/>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paragraph" w:customStyle="1" w:styleId="Textopredeterminado">
    <w:name w:val="Texto predeterminado"/>
    <w:basedOn w:val="Normal"/>
    <w:rsid w:val="006C64D8"/>
    <w:pPr>
      <w:widowControl/>
      <w:textAlignment w:val="baseline"/>
    </w:pPr>
    <w:rPr>
      <w:color w:val="000000"/>
      <w:kern w:val="0"/>
      <w:sz w:val="24"/>
      <w:lang w:val="es-CO"/>
    </w:rPr>
  </w:style>
  <w:style w:type="paragraph" w:customStyle="1" w:styleId="Sinespaciado1">
    <w:name w:val="Sin espaciado1"/>
    <w:uiPriority w:val="99"/>
    <w:rsid w:val="0051671B"/>
    <w:rPr>
      <w:rFonts w:ascii="Calibri" w:eastAsia="Calibri" w:hAnsi="Calibri"/>
      <w:sz w:val="22"/>
      <w:szCs w:val="22"/>
      <w:lang w:val="es-CO" w:eastAsia="en-US"/>
    </w:rPr>
  </w:style>
  <w:style w:type="character" w:styleId="CitaHTML">
    <w:name w:val="HTML Cite"/>
    <w:basedOn w:val="Fuentedeprrafopredeter"/>
    <w:uiPriority w:val="99"/>
    <w:unhideWhenUsed/>
    <w:rsid w:val="00E92ABE"/>
    <w:rPr>
      <w:rFonts w:cs="Times New Roman"/>
      <w:i/>
    </w:rPr>
  </w:style>
  <w:style w:type="paragraph" w:styleId="Textodebloque">
    <w:name w:val="Block Text"/>
    <w:basedOn w:val="Normal"/>
    <w:semiHidden/>
    <w:rsid w:val="00F70E13"/>
    <w:pPr>
      <w:suppressAutoHyphens/>
      <w:overflowPunct/>
      <w:autoSpaceDE/>
      <w:autoSpaceDN/>
      <w:adjustRightInd/>
      <w:spacing w:line="324" w:lineRule="auto"/>
      <w:ind w:left="1134" w:right="1134"/>
      <w:jc w:val="both"/>
    </w:pPr>
    <w:rPr>
      <w:rFonts w:ascii="Arial" w:hAnsi="Arial"/>
      <w:bCs/>
      <w:spacing w:val="-3"/>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49910">
      <w:bodyDiv w:val="1"/>
      <w:marLeft w:val="0"/>
      <w:marRight w:val="0"/>
      <w:marTop w:val="0"/>
      <w:marBottom w:val="0"/>
      <w:divBdr>
        <w:top w:val="none" w:sz="0" w:space="0" w:color="auto"/>
        <w:left w:val="none" w:sz="0" w:space="0" w:color="auto"/>
        <w:bottom w:val="none" w:sz="0" w:space="0" w:color="auto"/>
        <w:right w:val="none" w:sz="0" w:space="0" w:color="auto"/>
      </w:divBdr>
    </w:div>
    <w:div w:id="872379159">
      <w:bodyDiv w:val="1"/>
      <w:marLeft w:val="0"/>
      <w:marRight w:val="0"/>
      <w:marTop w:val="0"/>
      <w:marBottom w:val="0"/>
      <w:divBdr>
        <w:top w:val="none" w:sz="0" w:space="0" w:color="auto"/>
        <w:left w:val="none" w:sz="0" w:space="0" w:color="auto"/>
        <w:bottom w:val="none" w:sz="0" w:space="0" w:color="auto"/>
        <w:right w:val="none" w:sz="0" w:space="0" w:color="auto"/>
      </w:divBdr>
    </w:div>
    <w:div w:id="1298143777">
      <w:marLeft w:val="0"/>
      <w:marRight w:val="0"/>
      <w:marTop w:val="0"/>
      <w:marBottom w:val="0"/>
      <w:divBdr>
        <w:top w:val="none" w:sz="0" w:space="0" w:color="auto"/>
        <w:left w:val="none" w:sz="0" w:space="0" w:color="auto"/>
        <w:bottom w:val="none" w:sz="0" w:space="0" w:color="auto"/>
        <w:right w:val="none" w:sz="0" w:space="0" w:color="auto"/>
      </w:divBdr>
    </w:div>
    <w:div w:id="1471243630">
      <w:bodyDiv w:val="1"/>
      <w:marLeft w:val="0"/>
      <w:marRight w:val="0"/>
      <w:marTop w:val="0"/>
      <w:marBottom w:val="0"/>
      <w:divBdr>
        <w:top w:val="none" w:sz="0" w:space="0" w:color="auto"/>
        <w:left w:val="none" w:sz="0" w:space="0" w:color="auto"/>
        <w:bottom w:val="none" w:sz="0" w:space="0" w:color="auto"/>
        <w:right w:val="none" w:sz="0" w:space="0" w:color="auto"/>
      </w:divBdr>
    </w:div>
    <w:div w:id="1814827139">
      <w:bodyDiv w:val="1"/>
      <w:marLeft w:val="0"/>
      <w:marRight w:val="0"/>
      <w:marTop w:val="0"/>
      <w:marBottom w:val="0"/>
      <w:divBdr>
        <w:top w:val="none" w:sz="0" w:space="0" w:color="auto"/>
        <w:left w:val="none" w:sz="0" w:space="0" w:color="auto"/>
        <w:bottom w:val="none" w:sz="0" w:space="0" w:color="auto"/>
        <w:right w:val="none" w:sz="0" w:space="0" w:color="auto"/>
      </w:divBdr>
    </w:div>
    <w:div w:id="213667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1671E-945C-40CA-92C1-D7F33CEED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3548</Words>
  <Characters>19517</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Henry Lora Rodriguez</cp:lastModifiedBy>
  <cp:revision>4</cp:revision>
  <cp:lastPrinted>2017-03-14T16:25:00Z</cp:lastPrinted>
  <dcterms:created xsi:type="dcterms:W3CDTF">2017-03-30T12:55:00Z</dcterms:created>
  <dcterms:modified xsi:type="dcterms:W3CDTF">2017-07-05T14:44:00Z</dcterms:modified>
</cp:coreProperties>
</file>