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6A" w:rsidRPr="00A817A6" w:rsidRDefault="001B506A" w:rsidP="001B506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5F1ED8" w:rsidRPr="00DF6F67" w:rsidRDefault="005F1ED8" w:rsidP="00742084">
      <w:pPr>
        <w:pStyle w:val="Sinespaciado"/>
        <w:tabs>
          <w:tab w:val="left" w:pos="3579"/>
        </w:tabs>
        <w:spacing w:line="360" w:lineRule="auto"/>
        <w:ind w:left="4248" w:hanging="4248"/>
        <w:jc w:val="center"/>
        <w:rPr>
          <w:rFonts w:ascii="Arial" w:hAnsi="Arial" w:cs="Arial"/>
          <w:w w:val="140"/>
          <w:sz w:val="14"/>
          <w:lang w:val="es-CO"/>
        </w:rPr>
      </w:pPr>
    </w:p>
    <w:p w:rsidR="005F1ED8" w:rsidRDefault="005F1ED8" w:rsidP="00EE3FEC">
      <w:pPr>
        <w:pStyle w:val="Sinespaciado"/>
        <w:tabs>
          <w:tab w:val="left" w:pos="3579"/>
        </w:tabs>
        <w:spacing w:line="360" w:lineRule="auto"/>
        <w:ind w:left="3579" w:hanging="3579"/>
        <w:jc w:val="center"/>
        <w:rPr>
          <w:rFonts w:ascii="Arial" w:hAnsi="Arial" w:cs="Arial"/>
          <w:w w:val="140"/>
          <w:sz w:val="14"/>
          <w:lang w:val="es-CO"/>
        </w:rPr>
      </w:pPr>
    </w:p>
    <w:p w:rsidR="005F1ED8" w:rsidRDefault="005F1ED8" w:rsidP="00EE3FEC">
      <w:pPr>
        <w:pStyle w:val="Sinespaciado"/>
        <w:tabs>
          <w:tab w:val="left" w:pos="3579"/>
        </w:tabs>
        <w:spacing w:line="360" w:lineRule="auto"/>
        <w:ind w:left="3579" w:hanging="3579"/>
        <w:jc w:val="center"/>
        <w:rPr>
          <w:rFonts w:ascii="Arial" w:hAnsi="Arial" w:cs="Arial"/>
          <w:w w:val="140"/>
          <w:sz w:val="14"/>
          <w:lang w:val="es-CO"/>
        </w:rPr>
      </w:pPr>
    </w:p>
    <w:p w:rsidR="00630A24" w:rsidRPr="00451CFC" w:rsidRDefault="00AD77FE" w:rsidP="00EE3FEC">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8240" behindDoc="0" locked="0" layoutInCell="1" allowOverlap="1">
            <wp:simplePos x="0" y="0"/>
            <wp:positionH relativeFrom="column">
              <wp:posOffset>2717800</wp:posOffset>
            </wp:positionH>
            <wp:positionV relativeFrom="paragraph">
              <wp:posOffset>-374650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630A24" w:rsidRPr="00451CFC">
        <w:rPr>
          <w:rFonts w:ascii="Arial" w:hAnsi="Arial" w:cs="Arial"/>
          <w:w w:val="140"/>
          <w:sz w:val="14"/>
          <w:lang w:val="es-CO"/>
        </w:rPr>
        <w:t>REPUBLICA DE COLOMBIA</w:t>
      </w:r>
    </w:p>
    <w:p w:rsidR="00630A24" w:rsidRPr="00451CFC" w:rsidRDefault="00630A24" w:rsidP="00630A24">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630A24" w:rsidRPr="00451CFC" w:rsidRDefault="00630A24" w:rsidP="00630A24">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630A24" w:rsidRPr="00451CFC" w:rsidRDefault="00630A24" w:rsidP="00630A24">
      <w:pPr>
        <w:pStyle w:val="Sinespaciado"/>
        <w:spacing w:line="360" w:lineRule="auto"/>
        <w:jc w:val="center"/>
        <w:rPr>
          <w:rFonts w:ascii="Arial" w:hAnsi="Arial" w:cs="Arial"/>
          <w:w w:val="140"/>
          <w:sz w:val="16"/>
          <w:szCs w:val="18"/>
          <w:lang w:val="es-CO"/>
        </w:rPr>
      </w:pPr>
      <w:r w:rsidRPr="00451CFC">
        <w:rPr>
          <w:rFonts w:ascii="Arial" w:hAnsi="Arial" w:cs="Arial"/>
          <w:w w:val="140"/>
          <w:sz w:val="18"/>
          <w:szCs w:val="18"/>
          <w:lang w:val="es-CO"/>
        </w:rPr>
        <w:t>S</w:t>
      </w:r>
      <w:r w:rsidRPr="00451CFC">
        <w:rPr>
          <w:rFonts w:ascii="Arial" w:hAnsi="Arial" w:cs="Arial"/>
          <w:w w:val="140"/>
          <w:sz w:val="16"/>
          <w:szCs w:val="18"/>
          <w:lang w:val="es-CO"/>
        </w:rPr>
        <w:t>ALA</w:t>
      </w:r>
      <w:r w:rsidRPr="00451CFC">
        <w:rPr>
          <w:rFonts w:ascii="Arial" w:hAnsi="Arial" w:cs="Arial"/>
          <w:w w:val="140"/>
          <w:sz w:val="14"/>
          <w:szCs w:val="18"/>
          <w:lang w:val="es-CO"/>
        </w:rPr>
        <w:t xml:space="preserve"> </w:t>
      </w:r>
      <w:r w:rsidRPr="00451CFC">
        <w:rPr>
          <w:rFonts w:ascii="Arial" w:hAnsi="Arial" w:cs="Arial"/>
          <w:w w:val="140"/>
          <w:sz w:val="16"/>
          <w:szCs w:val="18"/>
          <w:lang w:val="es-CO"/>
        </w:rPr>
        <w:t xml:space="preserve">DE </w:t>
      </w:r>
      <w:r w:rsidRPr="00451CFC">
        <w:rPr>
          <w:rFonts w:ascii="Arial" w:hAnsi="Arial" w:cs="Arial"/>
          <w:w w:val="140"/>
          <w:sz w:val="18"/>
          <w:szCs w:val="18"/>
          <w:lang w:val="es-CO"/>
        </w:rPr>
        <w:t>D</w:t>
      </w:r>
      <w:r w:rsidRPr="00451CFC">
        <w:rPr>
          <w:rFonts w:ascii="Arial" w:hAnsi="Arial" w:cs="Arial"/>
          <w:w w:val="140"/>
          <w:sz w:val="16"/>
          <w:szCs w:val="18"/>
          <w:lang w:val="es-CO"/>
        </w:rPr>
        <w:t>ECISIÓN</w:t>
      </w:r>
      <w:r w:rsidRPr="00451CFC">
        <w:rPr>
          <w:rFonts w:ascii="Arial" w:hAnsi="Arial" w:cs="Arial"/>
          <w:w w:val="140"/>
          <w:sz w:val="14"/>
          <w:szCs w:val="18"/>
          <w:lang w:val="es-CO"/>
        </w:rPr>
        <w:t xml:space="preserve"> </w:t>
      </w:r>
      <w:r w:rsidRPr="00451CFC">
        <w:rPr>
          <w:rFonts w:ascii="Arial" w:hAnsi="Arial" w:cs="Arial"/>
          <w:w w:val="140"/>
          <w:sz w:val="18"/>
          <w:szCs w:val="18"/>
          <w:lang w:val="es-CO"/>
        </w:rPr>
        <w:t>C</w:t>
      </w:r>
      <w:r w:rsidRPr="00451CFC">
        <w:rPr>
          <w:rFonts w:ascii="Arial" w:hAnsi="Arial" w:cs="Arial"/>
          <w:w w:val="140"/>
          <w:sz w:val="16"/>
          <w:szCs w:val="18"/>
          <w:lang w:val="es-CO"/>
        </w:rPr>
        <w:t xml:space="preserve">IVIL – </w:t>
      </w:r>
      <w:r w:rsidRPr="00451CFC">
        <w:rPr>
          <w:rFonts w:ascii="Arial" w:hAnsi="Arial" w:cs="Arial"/>
          <w:w w:val="140"/>
          <w:sz w:val="18"/>
          <w:szCs w:val="18"/>
          <w:lang w:val="es-CO"/>
        </w:rPr>
        <w:t>F</w:t>
      </w:r>
      <w:r w:rsidRPr="00451CFC">
        <w:rPr>
          <w:rFonts w:ascii="Arial" w:hAnsi="Arial" w:cs="Arial"/>
          <w:w w:val="140"/>
          <w:sz w:val="16"/>
          <w:szCs w:val="18"/>
          <w:lang w:val="es-CO"/>
        </w:rPr>
        <w:t xml:space="preserve">AMILIA – </w:t>
      </w:r>
      <w:r w:rsidRPr="00451CFC">
        <w:rPr>
          <w:rFonts w:ascii="Arial" w:hAnsi="Arial" w:cs="Arial"/>
          <w:w w:val="140"/>
          <w:sz w:val="18"/>
          <w:szCs w:val="18"/>
          <w:lang w:val="es-CO"/>
        </w:rPr>
        <w:t>D</w:t>
      </w:r>
      <w:r w:rsidRPr="00451CFC">
        <w:rPr>
          <w:rFonts w:ascii="Arial" w:hAnsi="Arial" w:cs="Arial"/>
          <w:w w:val="140"/>
          <w:sz w:val="16"/>
          <w:szCs w:val="18"/>
          <w:lang w:val="es-CO"/>
        </w:rPr>
        <w:t>ISTRITO</w:t>
      </w:r>
      <w:r w:rsidRPr="00451CFC">
        <w:rPr>
          <w:rFonts w:ascii="Arial" w:hAnsi="Arial" w:cs="Arial"/>
          <w:w w:val="140"/>
          <w:sz w:val="18"/>
          <w:szCs w:val="18"/>
          <w:lang w:val="es-CO"/>
        </w:rPr>
        <w:t xml:space="preserve"> D</w:t>
      </w:r>
      <w:r w:rsidRPr="00451CFC">
        <w:rPr>
          <w:rFonts w:ascii="Arial" w:hAnsi="Arial" w:cs="Arial"/>
          <w:w w:val="140"/>
          <w:sz w:val="16"/>
          <w:szCs w:val="18"/>
          <w:lang w:val="es-CO"/>
        </w:rPr>
        <w:t>E</w:t>
      </w:r>
      <w:r w:rsidRPr="00451CFC">
        <w:rPr>
          <w:rFonts w:ascii="Arial" w:hAnsi="Arial" w:cs="Arial"/>
          <w:w w:val="140"/>
          <w:sz w:val="18"/>
          <w:szCs w:val="18"/>
          <w:lang w:val="es-CO"/>
        </w:rPr>
        <w:t xml:space="preserve"> P</w:t>
      </w:r>
      <w:r w:rsidRPr="00451CFC">
        <w:rPr>
          <w:rFonts w:ascii="Arial" w:hAnsi="Arial" w:cs="Arial"/>
          <w:w w:val="140"/>
          <w:sz w:val="16"/>
          <w:szCs w:val="18"/>
          <w:lang w:val="es-CO"/>
        </w:rPr>
        <w:t>EREIRA</w:t>
      </w:r>
    </w:p>
    <w:p w:rsidR="00630A24" w:rsidRPr="00451CFC" w:rsidRDefault="00630A24" w:rsidP="00630A24">
      <w:pPr>
        <w:pStyle w:val="Sinespaciado"/>
        <w:spacing w:line="360" w:lineRule="auto"/>
        <w:jc w:val="center"/>
        <w:rPr>
          <w:rFonts w:ascii="Arial" w:hAnsi="Arial" w:cs="Arial"/>
          <w:w w:val="140"/>
          <w:sz w:val="16"/>
          <w:szCs w:val="18"/>
          <w:lang w:val="es-CO"/>
        </w:rPr>
      </w:pPr>
      <w:r w:rsidRPr="00845E40">
        <w:rPr>
          <w:rFonts w:ascii="Arial" w:hAnsi="Arial" w:cs="Arial"/>
          <w:w w:val="140"/>
          <w:sz w:val="16"/>
          <w:szCs w:val="18"/>
          <w:lang w:val="es-CO"/>
        </w:rPr>
        <w:t xml:space="preserve">D </w:t>
      </w:r>
      <w:r w:rsidRPr="00845E40">
        <w:rPr>
          <w:rFonts w:ascii="Arial" w:hAnsi="Arial" w:cs="Arial"/>
          <w:w w:val="140"/>
          <w:sz w:val="14"/>
          <w:szCs w:val="18"/>
          <w:lang w:val="es-CO"/>
        </w:rPr>
        <w:t xml:space="preserve">E P A R T A M E N T O   </w:t>
      </w:r>
      <w:r w:rsidRPr="00845E40">
        <w:rPr>
          <w:rFonts w:ascii="Arial" w:hAnsi="Arial" w:cs="Arial"/>
          <w:w w:val="140"/>
          <w:sz w:val="16"/>
          <w:szCs w:val="18"/>
          <w:lang w:val="es-CO"/>
        </w:rPr>
        <w:t xml:space="preserve">D </w:t>
      </w:r>
      <w:r w:rsidRPr="00845E40">
        <w:rPr>
          <w:rFonts w:ascii="Arial" w:hAnsi="Arial" w:cs="Arial"/>
          <w:w w:val="140"/>
          <w:sz w:val="14"/>
          <w:szCs w:val="18"/>
          <w:lang w:val="es-CO"/>
        </w:rPr>
        <w:t xml:space="preserve">E L   </w:t>
      </w:r>
      <w:r w:rsidRPr="00845E40">
        <w:rPr>
          <w:rFonts w:ascii="Arial" w:hAnsi="Arial" w:cs="Arial"/>
          <w:w w:val="140"/>
          <w:sz w:val="16"/>
          <w:szCs w:val="18"/>
          <w:lang w:val="es-CO"/>
        </w:rPr>
        <w:t xml:space="preserve">R </w:t>
      </w:r>
      <w:r w:rsidRPr="00845E40">
        <w:rPr>
          <w:rFonts w:ascii="Arial" w:hAnsi="Arial" w:cs="Arial"/>
          <w:w w:val="140"/>
          <w:sz w:val="14"/>
          <w:szCs w:val="18"/>
          <w:lang w:val="es-CO"/>
        </w:rPr>
        <w:t>I S A R A L D A</w:t>
      </w:r>
    </w:p>
    <w:p w:rsidR="00630A24" w:rsidRPr="00537EEC" w:rsidRDefault="00630A24" w:rsidP="00630A24">
      <w:pPr>
        <w:pStyle w:val="Textoindependiente"/>
        <w:spacing w:line="360" w:lineRule="auto"/>
        <w:jc w:val="center"/>
        <w:rPr>
          <w:rFonts w:ascii="Arial" w:hAnsi="Arial" w:cs="Arial"/>
          <w:sz w:val="10"/>
          <w:szCs w:val="10"/>
          <w:lang w:val="es-CO"/>
        </w:rPr>
      </w:pPr>
    </w:p>
    <w:p w:rsidR="00630A24" w:rsidRDefault="001B506A" w:rsidP="00E864B0">
      <w:pPr>
        <w:pStyle w:val="Textoindependiente"/>
        <w:spacing w:line="360" w:lineRule="auto"/>
        <w:ind w:left="2124"/>
        <w:rPr>
          <w:rFonts w:ascii="Arial" w:hAnsi="Arial" w:cs="Arial"/>
          <w:sz w:val="22"/>
          <w:szCs w:val="22"/>
          <w:lang w:val="es-CO"/>
        </w:rPr>
      </w:pPr>
      <w:r>
        <w:rPr>
          <w:rFonts w:ascii="Arial" w:hAnsi="Arial" w:cs="Arial"/>
          <w:sz w:val="22"/>
          <w:szCs w:val="22"/>
          <w:lang w:val="es-CO"/>
        </w:rPr>
        <w:t xml:space="preserve">Providencia </w:t>
      </w:r>
      <w:r w:rsidR="00630A24" w:rsidRPr="00451CFC">
        <w:rPr>
          <w:rFonts w:ascii="Arial" w:hAnsi="Arial" w:cs="Arial"/>
          <w:sz w:val="22"/>
          <w:szCs w:val="22"/>
          <w:lang w:val="es-CO"/>
        </w:rPr>
        <w:tab/>
      </w:r>
      <w:r w:rsidR="00630A24" w:rsidRPr="00451CFC">
        <w:rPr>
          <w:rFonts w:ascii="Arial" w:hAnsi="Arial" w:cs="Arial"/>
          <w:sz w:val="22"/>
          <w:szCs w:val="22"/>
          <w:lang w:val="es-CO"/>
        </w:rPr>
        <w:tab/>
        <w:t xml:space="preserve">: </w:t>
      </w:r>
      <w:r w:rsidR="00D46B83">
        <w:rPr>
          <w:rFonts w:ascii="Arial" w:hAnsi="Arial" w:cs="Arial"/>
          <w:sz w:val="22"/>
          <w:szCs w:val="22"/>
          <w:lang w:val="es-CO"/>
        </w:rPr>
        <w:t>S</w:t>
      </w:r>
      <w:r w:rsidR="00630A24" w:rsidRPr="00451CFC">
        <w:rPr>
          <w:rFonts w:ascii="Arial" w:hAnsi="Arial" w:cs="Arial"/>
          <w:sz w:val="22"/>
          <w:szCs w:val="22"/>
          <w:lang w:val="es-CO"/>
        </w:rPr>
        <w:t xml:space="preserve">entencia </w:t>
      </w:r>
      <w:r>
        <w:rPr>
          <w:rFonts w:ascii="Arial" w:hAnsi="Arial" w:cs="Arial"/>
          <w:sz w:val="22"/>
          <w:szCs w:val="22"/>
          <w:lang w:val="es-CO"/>
        </w:rPr>
        <w:t>– 2ª instancia – 08 de marzo de 2017</w:t>
      </w:r>
    </w:p>
    <w:p w:rsidR="00AE14C8" w:rsidRPr="00AE38B2" w:rsidRDefault="00AE14C8" w:rsidP="00E864B0">
      <w:pPr>
        <w:spacing w:line="360" w:lineRule="auto"/>
        <w:ind w:left="2124"/>
        <w:jc w:val="both"/>
        <w:rPr>
          <w:rFonts w:ascii="Arial" w:hAnsi="Arial"/>
          <w:sz w:val="22"/>
          <w:szCs w:val="22"/>
        </w:rPr>
      </w:pPr>
      <w:bookmarkStart w:id="0" w:name="_GoBack"/>
      <w:bookmarkEnd w:id="0"/>
      <w:r w:rsidRPr="00AE38B2">
        <w:rPr>
          <w:rFonts w:ascii="Arial" w:hAnsi="Arial"/>
          <w:sz w:val="22"/>
          <w:szCs w:val="22"/>
        </w:rPr>
        <w:t>Proceso</w:t>
      </w:r>
      <w:r w:rsidRPr="00AE38B2">
        <w:rPr>
          <w:rFonts w:ascii="Arial" w:hAnsi="Arial"/>
          <w:sz w:val="22"/>
          <w:szCs w:val="22"/>
        </w:rPr>
        <w:tab/>
      </w:r>
      <w:r w:rsidRPr="00AE38B2">
        <w:rPr>
          <w:rFonts w:ascii="Arial" w:hAnsi="Arial"/>
          <w:sz w:val="22"/>
          <w:szCs w:val="22"/>
        </w:rPr>
        <w:tab/>
        <w:t>: Ordinario – Responsabilidad contractual</w:t>
      </w:r>
    </w:p>
    <w:p w:rsidR="00AE14C8" w:rsidRPr="00AE38B2" w:rsidRDefault="00AE14C8" w:rsidP="00E864B0">
      <w:pPr>
        <w:spacing w:line="360" w:lineRule="auto"/>
        <w:ind w:left="2124"/>
        <w:jc w:val="both"/>
        <w:rPr>
          <w:rFonts w:ascii="Arial" w:hAnsi="Arial"/>
          <w:sz w:val="22"/>
          <w:szCs w:val="22"/>
        </w:rPr>
      </w:pPr>
      <w:r w:rsidRPr="00AE38B2">
        <w:rPr>
          <w:rFonts w:ascii="Arial" w:hAnsi="Arial" w:cs="Arial"/>
          <w:sz w:val="22"/>
          <w:szCs w:val="22"/>
        </w:rPr>
        <w:t>Demandante</w:t>
      </w:r>
      <w:r w:rsidRPr="00AE38B2">
        <w:rPr>
          <w:rFonts w:ascii="Arial" w:hAnsi="Arial" w:cs="Arial"/>
          <w:sz w:val="22"/>
          <w:szCs w:val="22"/>
        </w:rPr>
        <w:tab/>
      </w:r>
      <w:r w:rsidRPr="00AE38B2">
        <w:rPr>
          <w:rFonts w:ascii="Arial" w:hAnsi="Arial" w:cs="Arial"/>
          <w:sz w:val="22"/>
          <w:szCs w:val="22"/>
        </w:rPr>
        <w:tab/>
        <w:t>:</w:t>
      </w:r>
      <w:r w:rsidR="008C14D4">
        <w:rPr>
          <w:rFonts w:ascii="Arial" w:hAnsi="Arial" w:cs="Arial"/>
          <w:sz w:val="22"/>
          <w:szCs w:val="22"/>
        </w:rPr>
        <w:t xml:space="preserve"> Jesús Antonio Ortiz Arcila</w:t>
      </w:r>
    </w:p>
    <w:p w:rsidR="00EB2ABE" w:rsidRDefault="00AE14C8" w:rsidP="00E864B0">
      <w:pPr>
        <w:pStyle w:val="Textoindependiente"/>
        <w:spacing w:line="360" w:lineRule="auto"/>
        <w:ind w:left="2124"/>
        <w:rPr>
          <w:rFonts w:ascii="Arial" w:hAnsi="Arial" w:cs="Arial"/>
          <w:sz w:val="22"/>
          <w:szCs w:val="22"/>
        </w:rPr>
      </w:pPr>
      <w:r w:rsidRPr="00AE38B2">
        <w:rPr>
          <w:rFonts w:ascii="Arial" w:hAnsi="Arial" w:cs="Arial"/>
          <w:sz w:val="22"/>
          <w:szCs w:val="22"/>
        </w:rPr>
        <w:t>Demandad</w:t>
      </w:r>
      <w:r>
        <w:rPr>
          <w:rFonts w:ascii="Arial" w:hAnsi="Arial" w:cs="Arial"/>
          <w:sz w:val="22"/>
          <w:szCs w:val="22"/>
        </w:rPr>
        <w:t>a</w:t>
      </w:r>
      <w:r w:rsidRPr="00AE38B2">
        <w:rPr>
          <w:rFonts w:ascii="Arial" w:hAnsi="Arial" w:cs="Arial"/>
          <w:sz w:val="22"/>
          <w:szCs w:val="22"/>
        </w:rPr>
        <w:tab/>
      </w:r>
      <w:r w:rsidRPr="00AE38B2">
        <w:rPr>
          <w:rFonts w:ascii="Arial" w:hAnsi="Arial" w:cs="Arial"/>
          <w:sz w:val="22"/>
          <w:szCs w:val="22"/>
        </w:rPr>
        <w:tab/>
        <w:t xml:space="preserve">: </w:t>
      </w:r>
      <w:r w:rsidR="00A94BFC">
        <w:rPr>
          <w:rFonts w:ascii="Arial" w:hAnsi="Arial" w:cs="Arial"/>
          <w:sz w:val="22"/>
          <w:szCs w:val="22"/>
        </w:rPr>
        <w:t>Seguros de vida suramericana SA</w:t>
      </w:r>
    </w:p>
    <w:p w:rsidR="00AE14C8" w:rsidRDefault="00AE14C8" w:rsidP="00E864B0">
      <w:pPr>
        <w:pStyle w:val="Textoindependiente"/>
        <w:spacing w:line="360" w:lineRule="auto"/>
        <w:ind w:left="2124"/>
        <w:rPr>
          <w:rFonts w:ascii="Arial" w:hAnsi="Arial" w:cs="Arial"/>
          <w:sz w:val="22"/>
          <w:szCs w:val="22"/>
        </w:rPr>
      </w:pPr>
      <w:r>
        <w:rPr>
          <w:rFonts w:ascii="Arial" w:hAnsi="Arial" w:cs="Arial"/>
          <w:sz w:val="22"/>
          <w:szCs w:val="22"/>
        </w:rPr>
        <w:t>Radicación</w:t>
      </w:r>
      <w:r>
        <w:rPr>
          <w:rFonts w:ascii="Arial" w:hAnsi="Arial" w:cs="Arial"/>
          <w:sz w:val="22"/>
          <w:szCs w:val="22"/>
        </w:rPr>
        <w:tab/>
      </w:r>
      <w:r>
        <w:rPr>
          <w:rFonts w:ascii="Arial" w:hAnsi="Arial" w:cs="Arial"/>
          <w:sz w:val="22"/>
          <w:szCs w:val="22"/>
        </w:rPr>
        <w:tab/>
        <w:t>: 2010</w:t>
      </w:r>
      <w:r w:rsidRPr="00AE38B2">
        <w:rPr>
          <w:rFonts w:ascii="Arial" w:hAnsi="Arial" w:cs="Arial"/>
          <w:sz w:val="22"/>
          <w:szCs w:val="22"/>
        </w:rPr>
        <w:t>-00</w:t>
      </w:r>
      <w:r w:rsidR="008C14D4">
        <w:rPr>
          <w:rFonts w:ascii="Arial" w:hAnsi="Arial" w:cs="Arial"/>
          <w:sz w:val="22"/>
          <w:szCs w:val="22"/>
        </w:rPr>
        <w:t>091</w:t>
      </w:r>
      <w:r w:rsidR="00E2080B">
        <w:rPr>
          <w:rFonts w:ascii="Arial" w:hAnsi="Arial" w:cs="Arial"/>
          <w:sz w:val="22"/>
          <w:szCs w:val="22"/>
        </w:rPr>
        <w:t>-0</w:t>
      </w:r>
      <w:r w:rsidR="004E28BA">
        <w:rPr>
          <w:rFonts w:ascii="Arial" w:hAnsi="Arial" w:cs="Arial"/>
          <w:sz w:val="22"/>
          <w:szCs w:val="22"/>
        </w:rPr>
        <w:t>2</w:t>
      </w:r>
      <w:r w:rsidR="00E2080B">
        <w:rPr>
          <w:rFonts w:ascii="Arial" w:hAnsi="Arial" w:cs="Arial"/>
          <w:sz w:val="22"/>
          <w:szCs w:val="22"/>
        </w:rPr>
        <w:t xml:space="preserve"> </w:t>
      </w:r>
      <w:r>
        <w:rPr>
          <w:rFonts w:ascii="Arial" w:hAnsi="Arial" w:cs="Arial"/>
          <w:sz w:val="22"/>
          <w:szCs w:val="22"/>
        </w:rPr>
        <w:t xml:space="preserve">(Interno </w:t>
      </w:r>
      <w:r w:rsidR="008C14D4">
        <w:rPr>
          <w:rFonts w:ascii="Arial" w:hAnsi="Arial" w:cs="Arial"/>
          <w:sz w:val="22"/>
          <w:szCs w:val="22"/>
        </w:rPr>
        <w:t>7940</w:t>
      </w:r>
      <w:r>
        <w:rPr>
          <w:rFonts w:ascii="Arial" w:hAnsi="Arial" w:cs="Arial"/>
          <w:sz w:val="22"/>
          <w:szCs w:val="22"/>
        </w:rPr>
        <w:t xml:space="preserve"> </w:t>
      </w:r>
      <w:r w:rsidRPr="0060190E">
        <w:rPr>
          <w:rFonts w:ascii="Arial" w:hAnsi="Arial" w:cs="Arial"/>
          <w:sz w:val="22"/>
          <w:szCs w:val="22"/>
        </w:rPr>
        <w:t>LLRR</w:t>
      </w:r>
      <w:r w:rsidRPr="00AE38B2">
        <w:rPr>
          <w:rFonts w:ascii="Arial" w:hAnsi="Arial" w:cs="Arial"/>
          <w:sz w:val="22"/>
          <w:szCs w:val="22"/>
        </w:rPr>
        <w:t>)</w:t>
      </w:r>
    </w:p>
    <w:p w:rsidR="00B60510" w:rsidRPr="007860C0" w:rsidRDefault="00B60510" w:rsidP="00E864B0">
      <w:pPr>
        <w:spacing w:line="360" w:lineRule="auto"/>
        <w:ind w:left="2124"/>
        <w:rPr>
          <w:rFonts w:ascii="Arial" w:hAnsi="Arial"/>
          <w:sz w:val="22"/>
        </w:rPr>
      </w:pPr>
      <w:r w:rsidRPr="008F7ADB">
        <w:rPr>
          <w:rFonts w:ascii="Arial" w:hAnsi="Arial" w:cs="Arial"/>
          <w:sz w:val="22"/>
          <w:szCs w:val="22"/>
        </w:rPr>
        <w:t>Magistrado Ponente</w:t>
      </w:r>
      <w:r w:rsidRPr="008F7ADB">
        <w:rPr>
          <w:rFonts w:ascii="Arial" w:hAnsi="Arial" w:cs="Arial"/>
          <w:sz w:val="22"/>
          <w:szCs w:val="22"/>
        </w:rPr>
        <w:tab/>
        <w:t xml:space="preserve">: </w:t>
      </w:r>
      <w:r w:rsidRPr="007860C0">
        <w:rPr>
          <w:rFonts w:ascii="Arial" w:hAnsi="Arial"/>
          <w:smallCaps/>
          <w:sz w:val="22"/>
        </w:rPr>
        <w:t>Duberney Grisales Herrera</w:t>
      </w:r>
    </w:p>
    <w:p w:rsidR="00630A24" w:rsidRDefault="00630A24" w:rsidP="00E864B0">
      <w:pPr>
        <w:spacing w:line="360" w:lineRule="auto"/>
        <w:ind w:left="2124"/>
        <w:rPr>
          <w:rFonts w:ascii="Arial" w:hAnsi="Arial"/>
          <w:sz w:val="22"/>
          <w:lang w:val="es-CO"/>
        </w:rPr>
      </w:pPr>
      <w:r w:rsidRPr="00451CFC">
        <w:rPr>
          <w:rFonts w:ascii="Arial" w:hAnsi="Arial"/>
          <w:sz w:val="22"/>
          <w:lang w:val="es-CO"/>
        </w:rPr>
        <w:t>Aprobada</w:t>
      </w:r>
      <w:r w:rsidR="00DE3684" w:rsidRPr="00451CFC">
        <w:rPr>
          <w:rFonts w:ascii="Arial" w:hAnsi="Arial"/>
          <w:sz w:val="22"/>
          <w:lang w:val="es-CO"/>
        </w:rPr>
        <w:t xml:space="preserve"> en sesión</w:t>
      </w:r>
      <w:r w:rsidR="00DE3684" w:rsidRPr="00451CFC">
        <w:rPr>
          <w:rFonts w:ascii="Arial" w:hAnsi="Arial"/>
          <w:sz w:val="22"/>
          <w:lang w:val="es-CO"/>
        </w:rPr>
        <w:tab/>
        <w:t>: No.</w:t>
      </w:r>
      <w:r w:rsidR="00B713BE">
        <w:rPr>
          <w:rFonts w:ascii="Arial" w:hAnsi="Arial"/>
          <w:sz w:val="22"/>
          <w:lang w:val="es-CO"/>
        </w:rPr>
        <w:t>117</w:t>
      </w:r>
      <w:r w:rsidR="00127988">
        <w:rPr>
          <w:rFonts w:ascii="Arial" w:hAnsi="Arial"/>
          <w:sz w:val="22"/>
          <w:lang w:val="es-CO"/>
        </w:rPr>
        <w:t xml:space="preserve"> del </w:t>
      </w:r>
      <w:r w:rsidR="003F6CBA">
        <w:rPr>
          <w:rFonts w:ascii="Arial" w:hAnsi="Arial"/>
          <w:sz w:val="22"/>
          <w:lang w:val="es-CO"/>
        </w:rPr>
        <w:t>08</w:t>
      </w:r>
      <w:r w:rsidR="00127988">
        <w:rPr>
          <w:rFonts w:ascii="Arial" w:hAnsi="Arial"/>
          <w:sz w:val="22"/>
          <w:lang w:val="es-CO"/>
        </w:rPr>
        <w:t>-0</w:t>
      </w:r>
      <w:r w:rsidR="003F6CBA">
        <w:rPr>
          <w:rFonts w:ascii="Arial" w:hAnsi="Arial"/>
          <w:sz w:val="22"/>
          <w:lang w:val="es-CO"/>
        </w:rPr>
        <w:t>3</w:t>
      </w:r>
      <w:r w:rsidR="00127988">
        <w:rPr>
          <w:rFonts w:ascii="Arial" w:hAnsi="Arial"/>
          <w:sz w:val="22"/>
          <w:lang w:val="es-CO"/>
        </w:rPr>
        <w:t>-201</w:t>
      </w:r>
      <w:r w:rsidR="004E28BA">
        <w:rPr>
          <w:rFonts w:ascii="Arial" w:hAnsi="Arial"/>
          <w:sz w:val="22"/>
          <w:lang w:val="es-CO"/>
        </w:rPr>
        <w:t>7</w:t>
      </w:r>
    </w:p>
    <w:p w:rsidR="001B506A" w:rsidRPr="00537EEC" w:rsidRDefault="001B506A" w:rsidP="00E864B0">
      <w:pPr>
        <w:spacing w:line="360" w:lineRule="auto"/>
        <w:ind w:left="2124"/>
        <w:rPr>
          <w:rFonts w:ascii="Arial" w:hAnsi="Arial"/>
          <w:sz w:val="6"/>
          <w:szCs w:val="6"/>
          <w:lang w:val="es-CO"/>
        </w:rPr>
      </w:pPr>
    </w:p>
    <w:p w:rsidR="001B506A" w:rsidRPr="00537EEC" w:rsidRDefault="001B506A" w:rsidP="00537EEC">
      <w:pPr>
        <w:ind w:left="2124"/>
        <w:jc w:val="both"/>
        <w:rPr>
          <w:rFonts w:ascii="Arial" w:hAnsi="Arial" w:cs="Arial"/>
        </w:rPr>
      </w:pPr>
      <w:r>
        <w:rPr>
          <w:rFonts w:ascii="Arial" w:hAnsi="Arial" w:cs="Arial"/>
          <w:sz w:val="22"/>
          <w:szCs w:val="22"/>
        </w:rPr>
        <w:t>Temas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537EEC" w:rsidRPr="00537EEC">
        <w:rPr>
          <w:rFonts w:ascii="Arial" w:hAnsi="Arial" w:cs="Arial"/>
          <w:b/>
          <w:bCs/>
          <w:iCs/>
          <w:lang w:val="es-ES_tradnl"/>
        </w:rPr>
        <w:t xml:space="preserve">ACCIÓN CONTRACTUAL / SEGURO DE VIDA INDIVIDUAL – AUSENCIA DE REMANENTE Y DE LEGITIMACIÓN POR ACTIVA DEL ACCIONANTE. </w:t>
      </w:r>
      <w:r w:rsidR="00537EEC" w:rsidRPr="00537EEC">
        <w:rPr>
          <w:rFonts w:ascii="Arial" w:hAnsi="Arial" w:cs="Arial"/>
          <w:bCs/>
          <w:iCs/>
          <w:lang w:val="es-ES_tradnl"/>
        </w:rPr>
        <w:t>“</w:t>
      </w:r>
      <w:r w:rsidR="00537EEC" w:rsidRPr="00537EEC">
        <w:rPr>
          <w:rFonts w:ascii="Arial" w:hAnsi="Arial" w:cs="Arial"/>
          <w:bCs/>
          <w:iCs/>
        </w:rPr>
        <w:t>[D]efinido que es un “</w:t>
      </w:r>
      <w:r w:rsidR="00537EEC" w:rsidRPr="00537EEC">
        <w:rPr>
          <w:rFonts w:ascii="Arial" w:hAnsi="Arial" w:cs="Arial"/>
          <w:bCs/>
          <w:i/>
          <w:iCs/>
        </w:rPr>
        <w:t>seguro de vida individual</w:t>
      </w:r>
      <w:r w:rsidR="00537EEC" w:rsidRPr="00537EEC">
        <w:rPr>
          <w:rFonts w:ascii="Arial" w:hAnsi="Arial" w:cs="Arial"/>
          <w:bCs/>
          <w:iCs/>
        </w:rPr>
        <w:t>”, tomada por el señor Diego Ortiz Arcila (q.e.p.d.), donde es el mismo el asegurado, ha de estarse a lo convenido en ella para la determinación de los beneficiarios, y allí se estipuló: “</w:t>
      </w:r>
      <w:r w:rsidR="00537EEC" w:rsidRPr="00537EEC">
        <w:rPr>
          <w:rFonts w:ascii="Arial" w:hAnsi="Arial" w:cs="Arial"/>
          <w:bCs/>
          <w:i/>
          <w:iCs/>
        </w:rPr>
        <w:t xml:space="preserve">BENEFICIARIOS: BANCO AGRARIO NIT.800.037.800-8 (ACREEDOR) HASTA POR EL MONTO DE LA DEUDA, SALDO EN CASO QUE </w:t>
      </w:r>
      <w:r w:rsidR="00537EEC" w:rsidRPr="00537EEC">
        <w:rPr>
          <w:rFonts w:ascii="Arial" w:hAnsi="Arial" w:cs="Arial"/>
          <w:bCs/>
          <w:iCs/>
        </w:rPr>
        <w:t>(SIC)</w:t>
      </w:r>
      <w:r w:rsidR="00537EEC" w:rsidRPr="00537EEC">
        <w:rPr>
          <w:rFonts w:ascii="Arial" w:hAnsi="Arial" w:cs="Arial"/>
          <w:bCs/>
          <w:i/>
          <w:iCs/>
        </w:rPr>
        <w:t xml:space="preserve"> LO HUBIERE SERA PARA, </w:t>
      </w:r>
      <w:r w:rsidR="00537EEC" w:rsidRPr="00537EEC">
        <w:rPr>
          <w:rFonts w:ascii="Arial" w:hAnsi="Arial" w:cs="Arial"/>
          <w:bCs/>
          <w:iCs/>
        </w:rPr>
        <w:t xml:space="preserve">(SIC) </w:t>
      </w:r>
      <w:r w:rsidR="00537EEC" w:rsidRPr="00537EEC">
        <w:rPr>
          <w:rFonts w:ascii="Arial" w:hAnsi="Arial" w:cs="Arial"/>
          <w:bCs/>
          <w:i/>
          <w:iCs/>
        </w:rPr>
        <w:t xml:space="preserve">JESUS </w:t>
      </w:r>
      <w:r w:rsidR="00537EEC" w:rsidRPr="00537EEC">
        <w:rPr>
          <w:rFonts w:ascii="Arial" w:hAnsi="Arial" w:cs="Arial"/>
          <w:bCs/>
          <w:iCs/>
        </w:rPr>
        <w:t xml:space="preserve">(SIC) </w:t>
      </w:r>
      <w:r w:rsidR="00537EEC" w:rsidRPr="00537EEC">
        <w:rPr>
          <w:rFonts w:ascii="Arial" w:hAnsi="Arial" w:cs="Arial"/>
          <w:bCs/>
          <w:i/>
          <w:iCs/>
        </w:rPr>
        <w:t>ANTONIO ORTIZ (HERMANO) 100%</w:t>
      </w:r>
      <w:r w:rsidR="00537EEC" w:rsidRPr="00537EEC">
        <w:rPr>
          <w:rFonts w:ascii="Arial" w:hAnsi="Arial" w:cs="Arial"/>
          <w:bCs/>
          <w:iCs/>
        </w:rPr>
        <w:t>”.La intelección razonable que debe darse a tal cláusula no puede ser otra que, como se limitó al “monto de la deuda”, es imposible que quede sobrante alguno o “saldo”, como reza la póliza, de tal manera que el señor Ortiz mal puede reputarse como “beneficiario”, pues ninguna prestación hay en su favor, y de esa forma, se frustra su legitimación. Nótese cómo se condicionó a la cuantía del crédito a favor del Banco Agrario, y aún más grave acá para el demandante porque la deuda insoluta ($4.792.737.000, hecho 5º de la demanda, folio 5, o $4.863.925.430 con vista en el folio 63, ambos del cuaderno principal, tomo I) superaba en mucho el valor asegurado ($1.000.000.000).  Ni aun considerando que fuese el saldo referido en los folios 49 y 50 (cuaderno principal, tomo I), si es que se fuese más allá de la demanda, que en este sentido no fijó el hecho con exactitud. (…)Esgrimió, ya en esta Superioridad, el pago de la obligación al banco acreedor y al efecto allegó algunos documentos (Folios 104 a 109, de este cuaderno), si así fuera debe considerarse que la condición de co-deudor solidario que tuvo el señor Jesús Antonio, a la par que Diego (q.e.p.d.), denota que cuando solucionó ese crédito, lo hizo a nombre propio y la extinguió (1625, CC), esos son los efectos jurídicos propios que le asigna el ordenamiento, en manera alguna podría atribuirse una subrogación, puesto que se pregona en favor de un tercero que paga (1666, CC), título del que carece, por ser deudor principal obligado, en igualdad con Diego Ortiz A. (q.e.p.d.),”.</w:t>
      </w:r>
    </w:p>
    <w:p w:rsidR="00630A24" w:rsidRPr="00537EEC" w:rsidRDefault="00630A24" w:rsidP="00630A24">
      <w:pPr>
        <w:pBdr>
          <w:bottom w:val="single" w:sz="12" w:space="1" w:color="auto"/>
        </w:pBdr>
        <w:spacing w:line="360" w:lineRule="auto"/>
        <w:jc w:val="center"/>
        <w:rPr>
          <w:rFonts w:ascii="Arial" w:hAnsi="Arial" w:cs="Arial"/>
          <w:bCs/>
          <w:sz w:val="10"/>
          <w:szCs w:val="10"/>
          <w:lang w:val="es-CO"/>
        </w:rPr>
      </w:pPr>
    </w:p>
    <w:p w:rsidR="00630A24" w:rsidRPr="00537EEC" w:rsidRDefault="00630A24" w:rsidP="00630A24">
      <w:pPr>
        <w:spacing w:line="360" w:lineRule="auto"/>
        <w:jc w:val="center"/>
        <w:rPr>
          <w:rFonts w:ascii="Arial" w:hAnsi="Arial" w:cs="Arial"/>
          <w:bCs/>
          <w:sz w:val="6"/>
          <w:szCs w:val="6"/>
          <w:lang w:val="es-CO"/>
        </w:rPr>
      </w:pPr>
    </w:p>
    <w:p w:rsidR="00630A24" w:rsidRPr="00451CFC" w:rsidRDefault="006A132C" w:rsidP="00630A24">
      <w:pPr>
        <w:spacing w:line="360" w:lineRule="auto"/>
        <w:jc w:val="center"/>
        <w:rPr>
          <w:rFonts w:ascii="Arial" w:hAnsi="Arial" w:cs="Arial"/>
          <w:bCs/>
          <w:sz w:val="24"/>
          <w:szCs w:val="24"/>
          <w:lang w:val="es-CO"/>
        </w:rPr>
      </w:pPr>
      <w:r w:rsidRPr="00046854">
        <w:rPr>
          <w:rFonts w:ascii="Arial" w:hAnsi="Arial" w:cs="Arial"/>
          <w:bCs/>
          <w:smallCaps/>
          <w:sz w:val="28"/>
          <w:szCs w:val="22"/>
          <w:lang w:val="es-CO"/>
        </w:rPr>
        <w:t>P</w:t>
      </w:r>
      <w:r w:rsidR="00630A24" w:rsidRPr="00046854">
        <w:rPr>
          <w:rFonts w:ascii="Arial" w:hAnsi="Arial" w:cs="Arial"/>
          <w:bCs/>
          <w:smallCaps/>
          <w:sz w:val="28"/>
          <w:szCs w:val="22"/>
          <w:lang w:val="es-CO"/>
        </w:rPr>
        <w:t xml:space="preserve">ereira, R., </w:t>
      </w:r>
      <w:r w:rsidR="003F6CBA">
        <w:rPr>
          <w:rFonts w:ascii="Arial" w:hAnsi="Arial" w:cs="Arial"/>
          <w:bCs/>
          <w:smallCaps/>
          <w:sz w:val="28"/>
          <w:szCs w:val="22"/>
          <w:lang w:val="es-CO"/>
        </w:rPr>
        <w:t xml:space="preserve">ocho </w:t>
      </w:r>
      <w:r w:rsidR="00630A24" w:rsidRPr="00046854">
        <w:rPr>
          <w:rFonts w:ascii="Arial" w:hAnsi="Arial" w:cs="Arial"/>
          <w:bCs/>
          <w:smallCaps/>
          <w:sz w:val="24"/>
          <w:szCs w:val="22"/>
          <w:lang w:val="es-CO"/>
        </w:rPr>
        <w:t>(</w:t>
      </w:r>
      <w:r w:rsidR="003F6CBA">
        <w:rPr>
          <w:rFonts w:ascii="Arial" w:hAnsi="Arial" w:cs="Arial"/>
          <w:bCs/>
          <w:smallCaps/>
          <w:sz w:val="24"/>
          <w:szCs w:val="22"/>
          <w:lang w:val="es-CO"/>
        </w:rPr>
        <w:t>8</w:t>
      </w:r>
      <w:r w:rsidR="00630A24" w:rsidRPr="00046854">
        <w:rPr>
          <w:rFonts w:ascii="Arial" w:hAnsi="Arial" w:cs="Arial"/>
          <w:bCs/>
          <w:smallCaps/>
          <w:sz w:val="24"/>
          <w:szCs w:val="22"/>
          <w:lang w:val="es-CO"/>
        </w:rPr>
        <w:t>)</w:t>
      </w:r>
      <w:r w:rsidR="00630A24" w:rsidRPr="00046854">
        <w:rPr>
          <w:rFonts w:ascii="Arial" w:hAnsi="Arial" w:cs="Arial"/>
          <w:bCs/>
          <w:smallCaps/>
          <w:sz w:val="28"/>
          <w:szCs w:val="22"/>
          <w:lang w:val="es-CO"/>
        </w:rPr>
        <w:t xml:space="preserve"> de </w:t>
      </w:r>
      <w:r w:rsidR="003F6CBA">
        <w:rPr>
          <w:rFonts w:ascii="Arial" w:hAnsi="Arial" w:cs="Arial"/>
          <w:bCs/>
          <w:smallCaps/>
          <w:sz w:val="28"/>
          <w:szCs w:val="22"/>
          <w:lang w:val="es-CO"/>
        </w:rPr>
        <w:t xml:space="preserve">marzo </w:t>
      </w:r>
      <w:r w:rsidR="00630A24" w:rsidRPr="00046854">
        <w:rPr>
          <w:rFonts w:ascii="Arial" w:hAnsi="Arial" w:cs="Arial"/>
          <w:bCs/>
          <w:smallCaps/>
          <w:sz w:val="28"/>
          <w:szCs w:val="22"/>
          <w:lang w:val="es-CO"/>
        </w:rPr>
        <w:t xml:space="preserve">de dos mil </w:t>
      </w:r>
      <w:r w:rsidR="00046854" w:rsidRPr="00046854">
        <w:rPr>
          <w:rFonts w:ascii="Arial" w:hAnsi="Arial" w:cs="Arial"/>
          <w:bCs/>
          <w:smallCaps/>
          <w:sz w:val="28"/>
          <w:szCs w:val="22"/>
          <w:lang w:val="es-CO"/>
        </w:rPr>
        <w:t>diecisiete</w:t>
      </w:r>
      <w:r w:rsidR="00630A24" w:rsidRPr="00046854">
        <w:rPr>
          <w:rFonts w:ascii="Arial" w:hAnsi="Arial" w:cs="Arial"/>
          <w:bCs/>
          <w:smallCaps/>
          <w:sz w:val="28"/>
          <w:szCs w:val="22"/>
          <w:lang w:val="es-CO"/>
        </w:rPr>
        <w:t xml:space="preserve"> (201</w:t>
      </w:r>
      <w:r w:rsidR="00046854" w:rsidRPr="00046854">
        <w:rPr>
          <w:rFonts w:ascii="Arial" w:hAnsi="Arial" w:cs="Arial"/>
          <w:bCs/>
          <w:smallCaps/>
          <w:sz w:val="28"/>
          <w:szCs w:val="22"/>
          <w:lang w:val="es-CO"/>
        </w:rPr>
        <w:t>7</w:t>
      </w:r>
      <w:r w:rsidR="00630A24" w:rsidRPr="00046854">
        <w:rPr>
          <w:rFonts w:ascii="Arial" w:hAnsi="Arial" w:cs="Arial"/>
          <w:bCs/>
          <w:smallCaps/>
          <w:sz w:val="28"/>
          <w:szCs w:val="22"/>
          <w:lang w:val="es-CO"/>
        </w:rPr>
        <w:t>)</w:t>
      </w:r>
      <w:r w:rsidR="00630A24" w:rsidRPr="00046854">
        <w:rPr>
          <w:rFonts w:ascii="Arial" w:hAnsi="Arial" w:cs="Arial"/>
          <w:bCs/>
          <w:sz w:val="28"/>
          <w:szCs w:val="22"/>
          <w:lang w:val="es-CO"/>
        </w:rPr>
        <w:t>.</w:t>
      </w:r>
    </w:p>
    <w:p w:rsidR="00B25E2E" w:rsidRPr="00451CFC" w:rsidRDefault="00B25E2E" w:rsidP="00537EEC">
      <w:pPr>
        <w:rPr>
          <w:rFonts w:ascii="Arial" w:hAnsi="Arial" w:cs="Arial"/>
          <w:sz w:val="24"/>
          <w:szCs w:val="24"/>
          <w:lang w:val="es-CO"/>
        </w:rPr>
      </w:pPr>
    </w:p>
    <w:p w:rsidR="00BF32AC" w:rsidRPr="000D4231" w:rsidRDefault="00BF32AC" w:rsidP="00BF32AC">
      <w:pPr>
        <w:pStyle w:val="Ttulo2"/>
        <w:numPr>
          <w:ilvl w:val="0"/>
          <w:numId w:val="8"/>
        </w:numPr>
        <w:jc w:val="left"/>
        <w:rPr>
          <w:rFonts w:ascii="Arial" w:hAnsi="Arial"/>
          <w:b w:val="0"/>
          <w:sz w:val="24"/>
        </w:rPr>
      </w:pPr>
      <w:r w:rsidRPr="005B7B24">
        <w:rPr>
          <w:rFonts w:ascii="Arial" w:hAnsi="Arial"/>
          <w:b w:val="0"/>
          <w:smallCaps/>
        </w:rPr>
        <w:t>El asunto por decidir</w:t>
      </w:r>
    </w:p>
    <w:p w:rsidR="00BF32AC" w:rsidRPr="000D4231" w:rsidRDefault="00BF32AC" w:rsidP="00537EEC">
      <w:pPr>
        <w:jc w:val="both"/>
        <w:outlineLvl w:val="0"/>
        <w:rPr>
          <w:rFonts w:ascii="Arial" w:hAnsi="Arial" w:cs="Arial"/>
          <w:sz w:val="24"/>
          <w:szCs w:val="24"/>
        </w:rPr>
      </w:pPr>
    </w:p>
    <w:p w:rsidR="00BF32AC" w:rsidRPr="0085107C" w:rsidRDefault="00BF32AC" w:rsidP="00BF32AC">
      <w:pPr>
        <w:spacing w:line="360" w:lineRule="auto"/>
        <w:jc w:val="both"/>
        <w:outlineLvl w:val="0"/>
        <w:rPr>
          <w:rFonts w:ascii="Arial" w:hAnsi="Arial" w:cs="Arial"/>
          <w:b/>
          <w:spacing w:val="-3"/>
          <w:sz w:val="24"/>
          <w:szCs w:val="24"/>
          <w:lang w:val="es-ES_tradnl"/>
        </w:rPr>
      </w:pPr>
      <w:r>
        <w:rPr>
          <w:rFonts w:ascii="Arial" w:hAnsi="Arial" w:cs="Arial"/>
          <w:sz w:val="24"/>
          <w:szCs w:val="24"/>
        </w:rPr>
        <w:t xml:space="preserve">El recurso </w:t>
      </w:r>
      <w:r w:rsidR="00A94BFC">
        <w:rPr>
          <w:rFonts w:ascii="Arial" w:hAnsi="Arial" w:cs="Arial"/>
          <w:sz w:val="24"/>
          <w:szCs w:val="24"/>
        </w:rPr>
        <w:t xml:space="preserve">ordinario </w:t>
      </w:r>
      <w:r>
        <w:rPr>
          <w:rFonts w:ascii="Arial" w:hAnsi="Arial" w:cs="Arial"/>
          <w:sz w:val="24"/>
          <w:szCs w:val="24"/>
        </w:rPr>
        <w:t xml:space="preserve">de apelación </w:t>
      </w:r>
      <w:r w:rsidR="00A94BFC">
        <w:rPr>
          <w:rFonts w:ascii="Arial" w:hAnsi="Arial" w:cs="Arial"/>
          <w:sz w:val="24"/>
          <w:szCs w:val="24"/>
        </w:rPr>
        <w:t xml:space="preserve">presentado </w:t>
      </w:r>
      <w:r>
        <w:rPr>
          <w:rFonts w:ascii="Arial" w:hAnsi="Arial" w:cs="Arial"/>
          <w:sz w:val="24"/>
          <w:szCs w:val="24"/>
        </w:rPr>
        <w:t>por la parte demanda</w:t>
      </w:r>
      <w:r w:rsidR="00C634CC">
        <w:rPr>
          <w:rFonts w:ascii="Arial" w:hAnsi="Arial" w:cs="Arial"/>
          <w:sz w:val="24"/>
          <w:szCs w:val="24"/>
        </w:rPr>
        <w:t>da</w:t>
      </w:r>
      <w:r>
        <w:rPr>
          <w:rFonts w:ascii="Arial" w:hAnsi="Arial" w:cs="Arial"/>
          <w:sz w:val="24"/>
          <w:szCs w:val="24"/>
        </w:rPr>
        <w:t xml:space="preserve">, en contra de la sentencia </w:t>
      </w:r>
      <w:r w:rsidR="00A5059B">
        <w:rPr>
          <w:rFonts w:ascii="Arial" w:hAnsi="Arial" w:cs="Arial"/>
          <w:sz w:val="24"/>
          <w:szCs w:val="24"/>
        </w:rPr>
        <w:t xml:space="preserve">del 23-07-2012, </w:t>
      </w:r>
      <w:r w:rsidR="00592DD5">
        <w:rPr>
          <w:rFonts w:ascii="Arial" w:hAnsi="Arial" w:cs="Arial"/>
          <w:sz w:val="24"/>
          <w:szCs w:val="24"/>
        </w:rPr>
        <w:t xml:space="preserve">emitida </w:t>
      </w:r>
      <w:r w:rsidR="00EB25E9" w:rsidRPr="0085107C">
        <w:rPr>
          <w:rFonts w:ascii="Arial" w:hAnsi="Arial" w:cs="Arial"/>
          <w:spacing w:val="-3"/>
          <w:sz w:val="24"/>
          <w:szCs w:val="24"/>
          <w:lang w:val="es-ES_tradnl"/>
        </w:rPr>
        <w:t xml:space="preserve">en </w:t>
      </w:r>
      <w:r w:rsidR="00592DD5">
        <w:rPr>
          <w:rFonts w:ascii="Arial" w:hAnsi="Arial" w:cs="Arial"/>
          <w:spacing w:val="-3"/>
          <w:sz w:val="24"/>
          <w:szCs w:val="24"/>
          <w:lang w:val="es-ES_tradnl"/>
        </w:rPr>
        <w:t>este proceso</w:t>
      </w:r>
      <w:r w:rsidR="00EB25E9">
        <w:rPr>
          <w:rFonts w:ascii="Arial" w:hAnsi="Arial" w:cs="Arial"/>
          <w:sz w:val="24"/>
          <w:szCs w:val="24"/>
        </w:rPr>
        <w:t xml:space="preserve">, </w:t>
      </w:r>
      <w:r>
        <w:rPr>
          <w:rFonts w:ascii="Arial" w:hAnsi="Arial" w:cs="Arial"/>
          <w:sz w:val="24"/>
          <w:szCs w:val="24"/>
        </w:rPr>
        <w:t xml:space="preserve">que </w:t>
      </w:r>
      <w:r w:rsidR="00C634CC">
        <w:rPr>
          <w:rFonts w:ascii="Arial" w:hAnsi="Arial" w:cs="Arial"/>
          <w:sz w:val="24"/>
          <w:szCs w:val="24"/>
        </w:rPr>
        <w:t xml:space="preserve">declaró </w:t>
      </w:r>
      <w:r>
        <w:rPr>
          <w:rFonts w:ascii="Arial" w:hAnsi="Arial" w:cs="Arial"/>
          <w:sz w:val="24"/>
          <w:szCs w:val="24"/>
        </w:rPr>
        <w:t xml:space="preserve">la existencia </w:t>
      </w:r>
      <w:r w:rsidR="00592DD5">
        <w:rPr>
          <w:rFonts w:ascii="Arial" w:hAnsi="Arial" w:cs="Arial"/>
          <w:sz w:val="24"/>
          <w:szCs w:val="24"/>
        </w:rPr>
        <w:t xml:space="preserve">y vigencia </w:t>
      </w:r>
      <w:r>
        <w:rPr>
          <w:rFonts w:ascii="Arial" w:hAnsi="Arial" w:cs="Arial"/>
          <w:sz w:val="24"/>
          <w:szCs w:val="24"/>
        </w:rPr>
        <w:t>de</w:t>
      </w:r>
      <w:r w:rsidR="00C67EAB">
        <w:rPr>
          <w:rFonts w:ascii="Arial" w:hAnsi="Arial" w:cs="Arial"/>
          <w:sz w:val="24"/>
          <w:szCs w:val="24"/>
        </w:rPr>
        <w:t>l</w:t>
      </w:r>
      <w:r>
        <w:rPr>
          <w:rFonts w:ascii="Arial" w:hAnsi="Arial" w:cs="Arial"/>
          <w:sz w:val="24"/>
          <w:szCs w:val="24"/>
        </w:rPr>
        <w:t xml:space="preserve"> </w:t>
      </w:r>
      <w:r w:rsidR="00AE14C8" w:rsidRPr="00303943">
        <w:rPr>
          <w:rFonts w:ascii="Arial" w:hAnsi="Arial" w:cs="Arial"/>
          <w:sz w:val="24"/>
          <w:szCs w:val="24"/>
        </w:rPr>
        <w:t xml:space="preserve">contrato de </w:t>
      </w:r>
      <w:r w:rsidR="00303943">
        <w:rPr>
          <w:rFonts w:ascii="Arial" w:hAnsi="Arial" w:cs="Arial"/>
          <w:sz w:val="24"/>
          <w:szCs w:val="24"/>
        </w:rPr>
        <w:t>seguro</w:t>
      </w:r>
      <w:r w:rsidR="00654FA5" w:rsidRPr="00303943">
        <w:rPr>
          <w:rFonts w:ascii="Arial" w:hAnsi="Arial" w:cs="Arial"/>
          <w:sz w:val="24"/>
          <w:szCs w:val="24"/>
        </w:rPr>
        <w:t>,</w:t>
      </w:r>
      <w:r w:rsidR="00EB25E9" w:rsidRPr="00303943">
        <w:rPr>
          <w:rFonts w:ascii="Arial" w:hAnsi="Arial" w:cs="Arial"/>
          <w:sz w:val="24"/>
          <w:szCs w:val="24"/>
        </w:rPr>
        <w:t xml:space="preserve"> y como consecuencia</w:t>
      </w:r>
      <w:r w:rsidR="00303943">
        <w:rPr>
          <w:rFonts w:ascii="Arial" w:hAnsi="Arial" w:cs="Arial"/>
          <w:sz w:val="24"/>
          <w:szCs w:val="24"/>
        </w:rPr>
        <w:t>, reconoció el pago de</w:t>
      </w:r>
      <w:r w:rsidR="00EB25E9" w:rsidRPr="00303943">
        <w:rPr>
          <w:rFonts w:ascii="Arial" w:hAnsi="Arial" w:cs="Arial"/>
          <w:sz w:val="24"/>
          <w:szCs w:val="24"/>
        </w:rPr>
        <w:t xml:space="preserve"> unas sumas </w:t>
      </w:r>
      <w:r w:rsidR="00654FA5" w:rsidRPr="00303943">
        <w:rPr>
          <w:rFonts w:ascii="Arial" w:hAnsi="Arial" w:cs="Arial"/>
          <w:sz w:val="24"/>
          <w:szCs w:val="24"/>
        </w:rPr>
        <w:t xml:space="preserve">de </w:t>
      </w:r>
      <w:r w:rsidR="00654FA5" w:rsidRPr="00303943">
        <w:rPr>
          <w:rFonts w:ascii="Arial" w:hAnsi="Arial" w:cs="Arial"/>
          <w:sz w:val="24"/>
          <w:szCs w:val="24"/>
        </w:rPr>
        <w:lastRenderedPageBreak/>
        <w:t xml:space="preserve">dinero </w:t>
      </w:r>
      <w:r w:rsidR="00EB25E9" w:rsidRPr="00303943">
        <w:rPr>
          <w:rFonts w:ascii="Arial" w:hAnsi="Arial" w:cs="Arial"/>
          <w:sz w:val="24"/>
          <w:szCs w:val="24"/>
        </w:rPr>
        <w:t>a la parte actora</w:t>
      </w:r>
      <w:r w:rsidRPr="00303943">
        <w:rPr>
          <w:rFonts w:ascii="Arial" w:hAnsi="Arial" w:cs="Arial"/>
          <w:spacing w:val="-3"/>
          <w:sz w:val="24"/>
          <w:szCs w:val="24"/>
          <w:lang w:val="es-ES_tradnl"/>
        </w:rPr>
        <w:t>.</w:t>
      </w:r>
    </w:p>
    <w:p w:rsidR="00BF32AC" w:rsidRDefault="00BF32AC" w:rsidP="00BF32AC">
      <w:pPr>
        <w:spacing w:line="360" w:lineRule="auto"/>
        <w:jc w:val="both"/>
        <w:rPr>
          <w:rFonts w:ascii="Arial" w:hAnsi="Arial" w:cs="Arial"/>
          <w:sz w:val="24"/>
          <w:szCs w:val="24"/>
          <w:lang w:val="es-ES_tradnl"/>
        </w:rPr>
      </w:pPr>
    </w:p>
    <w:p w:rsidR="00BF32AC" w:rsidRPr="003C20B3" w:rsidRDefault="00BF32AC" w:rsidP="00BF32AC">
      <w:pPr>
        <w:pStyle w:val="Ttulo2"/>
        <w:numPr>
          <w:ilvl w:val="0"/>
          <w:numId w:val="8"/>
        </w:numPr>
        <w:jc w:val="left"/>
        <w:rPr>
          <w:rFonts w:ascii="Arial" w:hAnsi="Arial"/>
          <w:b w:val="0"/>
          <w:sz w:val="24"/>
        </w:rPr>
      </w:pPr>
      <w:r w:rsidRPr="00BF221B">
        <w:rPr>
          <w:rFonts w:ascii="Arial" w:hAnsi="Arial"/>
          <w:b w:val="0"/>
          <w:smallCaps/>
          <w:szCs w:val="26"/>
        </w:rPr>
        <w:t>La síntesis de la demanda</w:t>
      </w:r>
    </w:p>
    <w:p w:rsidR="00BF32AC" w:rsidRPr="004D2CD1" w:rsidRDefault="00BF32AC" w:rsidP="00BF32AC">
      <w:pPr>
        <w:spacing w:line="360" w:lineRule="auto"/>
        <w:jc w:val="both"/>
        <w:rPr>
          <w:rFonts w:ascii="Arial" w:hAnsi="Arial" w:cs="Arial"/>
          <w:sz w:val="24"/>
          <w:szCs w:val="24"/>
        </w:rPr>
      </w:pPr>
    </w:p>
    <w:p w:rsidR="00BF32AC" w:rsidRPr="00D13FEB" w:rsidRDefault="00BF32AC" w:rsidP="00BF32AC">
      <w:pPr>
        <w:numPr>
          <w:ilvl w:val="1"/>
          <w:numId w:val="8"/>
        </w:numPr>
        <w:spacing w:line="360" w:lineRule="auto"/>
        <w:jc w:val="both"/>
        <w:rPr>
          <w:rFonts w:ascii="Arial" w:hAnsi="Arial" w:cs="Arial"/>
          <w:sz w:val="28"/>
          <w:szCs w:val="24"/>
        </w:rPr>
      </w:pPr>
      <w:r w:rsidRPr="005B7B24">
        <w:rPr>
          <w:rFonts w:ascii="Arial" w:hAnsi="Arial" w:cs="Arial"/>
          <w:smallCaps/>
          <w:sz w:val="24"/>
          <w:szCs w:val="22"/>
        </w:rPr>
        <w:t>Los supuestos fácticos relevantes</w:t>
      </w:r>
    </w:p>
    <w:p w:rsidR="00BF32AC" w:rsidRPr="004D2CD1" w:rsidRDefault="00BF32AC" w:rsidP="00B25E2E">
      <w:pPr>
        <w:spacing w:line="360" w:lineRule="auto"/>
        <w:jc w:val="both"/>
        <w:rPr>
          <w:rFonts w:ascii="Arial" w:hAnsi="Arial" w:cs="Arial"/>
          <w:sz w:val="24"/>
          <w:szCs w:val="24"/>
        </w:rPr>
      </w:pPr>
    </w:p>
    <w:p w:rsidR="00E16551" w:rsidRDefault="004D2CD1" w:rsidP="00EB25E9">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El señor </w:t>
      </w:r>
      <w:r w:rsidR="00971989">
        <w:rPr>
          <w:rFonts w:ascii="Arial" w:hAnsi="Arial" w:cs="Arial"/>
          <w:sz w:val="24"/>
          <w:szCs w:val="24"/>
        </w:rPr>
        <w:t xml:space="preserve">Diego Ortiz Arcila </w:t>
      </w:r>
      <w:r w:rsidR="004E28BA">
        <w:rPr>
          <w:rFonts w:ascii="Arial" w:hAnsi="Arial" w:cs="Arial"/>
          <w:sz w:val="24"/>
          <w:szCs w:val="24"/>
        </w:rPr>
        <w:t xml:space="preserve">(q.e.p.d.) </w:t>
      </w:r>
      <w:r>
        <w:rPr>
          <w:rFonts w:ascii="Arial" w:hAnsi="Arial" w:cs="Arial"/>
          <w:sz w:val="24"/>
          <w:szCs w:val="24"/>
        </w:rPr>
        <w:t>adquirió</w:t>
      </w:r>
      <w:r w:rsidR="009B1359">
        <w:rPr>
          <w:rFonts w:ascii="Arial" w:hAnsi="Arial" w:cs="Arial"/>
          <w:sz w:val="24"/>
          <w:szCs w:val="24"/>
        </w:rPr>
        <w:t>,</w:t>
      </w:r>
      <w:r>
        <w:rPr>
          <w:rFonts w:ascii="Arial" w:hAnsi="Arial" w:cs="Arial"/>
          <w:sz w:val="24"/>
          <w:szCs w:val="24"/>
        </w:rPr>
        <w:t xml:space="preserve"> como tomador y beneficiario, la póliza de seguro de vida “Su capital clásico”, No.3500198-6, </w:t>
      </w:r>
      <w:r w:rsidR="00547D12">
        <w:rPr>
          <w:rFonts w:ascii="Arial" w:hAnsi="Arial" w:cs="Arial"/>
          <w:sz w:val="24"/>
          <w:szCs w:val="24"/>
        </w:rPr>
        <w:t>el 18-03-2009 por valor de mil millones de pesos ($1.000.000</w:t>
      </w:r>
      <w:r w:rsidR="003F6CBA">
        <w:rPr>
          <w:rFonts w:ascii="Arial" w:hAnsi="Arial" w:cs="Arial"/>
          <w:sz w:val="24"/>
          <w:szCs w:val="24"/>
        </w:rPr>
        <w:t>.000</w:t>
      </w:r>
      <w:r w:rsidR="00547D12">
        <w:rPr>
          <w:rFonts w:ascii="Arial" w:hAnsi="Arial" w:cs="Arial"/>
          <w:sz w:val="24"/>
          <w:szCs w:val="24"/>
        </w:rPr>
        <w:t xml:space="preserve">), </w:t>
      </w:r>
      <w:r w:rsidR="00E864B0">
        <w:rPr>
          <w:rFonts w:ascii="Arial" w:hAnsi="Arial" w:cs="Arial"/>
          <w:sz w:val="24"/>
          <w:szCs w:val="24"/>
        </w:rPr>
        <w:t xml:space="preserve">y </w:t>
      </w:r>
      <w:r w:rsidR="00547D12">
        <w:rPr>
          <w:rFonts w:ascii="Arial" w:hAnsi="Arial" w:cs="Arial"/>
          <w:sz w:val="24"/>
          <w:szCs w:val="24"/>
        </w:rPr>
        <w:t>pagó como prima nueve millones ciento cincuenta mil pesos ($9.150.000).</w:t>
      </w:r>
    </w:p>
    <w:p w:rsidR="00537EEC" w:rsidRDefault="00537EEC" w:rsidP="00537EEC">
      <w:pPr>
        <w:pStyle w:val="Prrafodelista"/>
        <w:widowControl/>
        <w:autoSpaceDE/>
        <w:autoSpaceDN/>
        <w:spacing w:line="360" w:lineRule="auto"/>
        <w:ind w:left="720"/>
        <w:contextualSpacing/>
        <w:jc w:val="both"/>
        <w:textAlignment w:val="baseline"/>
        <w:rPr>
          <w:rFonts w:ascii="Arial" w:hAnsi="Arial" w:cs="Arial"/>
          <w:sz w:val="24"/>
          <w:szCs w:val="24"/>
        </w:rPr>
      </w:pPr>
    </w:p>
    <w:p w:rsidR="003A280A" w:rsidRDefault="00B06878" w:rsidP="00EB25E9">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El día 20-08-2009 </w:t>
      </w:r>
      <w:r w:rsidR="00343836">
        <w:rPr>
          <w:rFonts w:ascii="Arial" w:hAnsi="Arial" w:cs="Arial"/>
          <w:sz w:val="24"/>
          <w:szCs w:val="24"/>
        </w:rPr>
        <w:t xml:space="preserve">fallece </w:t>
      </w:r>
      <w:r>
        <w:rPr>
          <w:rFonts w:ascii="Arial" w:hAnsi="Arial" w:cs="Arial"/>
          <w:sz w:val="24"/>
          <w:szCs w:val="24"/>
        </w:rPr>
        <w:t>el señor Ortiz Arcila</w:t>
      </w:r>
      <w:r w:rsidR="007B086F">
        <w:rPr>
          <w:rFonts w:ascii="Arial" w:hAnsi="Arial" w:cs="Arial"/>
          <w:sz w:val="24"/>
          <w:szCs w:val="24"/>
        </w:rPr>
        <w:t>,</w:t>
      </w:r>
      <w:r>
        <w:rPr>
          <w:rFonts w:ascii="Arial" w:hAnsi="Arial" w:cs="Arial"/>
          <w:sz w:val="24"/>
          <w:szCs w:val="24"/>
        </w:rPr>
        <w:t xml:space="preserve"> presuntamente por suicidio, como acredita el certificado de defunción anexo.</w:t>
      </w:r>
    </w:p>
    <w:p w:rsidR="0049414F" w:rsidRDefault="0049414F" w:rsidP="00C954B1">
      <w:pPr>
        <w:pStyle w:val="Prrafodelista"/>
        <w:widowControl/>
        <w:autoSpaceDE/>
        <w:autoSpaceDN/>
        <w:spacing w:line="360" w:lineRule="auto"/>
        <w:ind w:left="720"/>
        <w:contextualSpacing/>
        <w:jc w:val="both"/>
        <w:textAlignment w:val="baseline"/>
        <w:rPr>
          <w:rFonts w:ascii="Arial" w:hAnsi="Arial" w:cs="Arial"/>
          <w:sz w:val="24"/>
          <w:szCs w:val="24"/>
        </w:rPr>
      </w:pPr>
    </w:p>
    <w:p w:rsidR="004A13C0" w:rsidRPr="00CD5FE2" w:rsidRDefault="009203DE" w:rsidP="00C954B1">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L</w:t>
      </w:r>
      <w:r w:rsidR="0049414F" w:rsidRPr="00CD5FE2">
        <w:rPr>
          <w:rFonts w:ascii="Arial" w:hAnsi="Arial" w:cs="Arial"/>
          <w:sz w:val="24"/>
          <w:szCs w:val="24"/>
        </w:rPr>
        <w:t xml:space="preserve">a </w:t>
      </w:r>
      <w:r w:rsidR="00E04B0C">
        <w:rPr>
          <w:rFonts w:ascii="Arial" w:hAnsi="Arial" w:cs="Arial"/>
          <w:sz w:val="24"/>
          <w:szCs w:val="24"/>
        </w:rPr>
        <w:t>mencionada póliza cuenta con un amparo básico de mil millones de pesos ($1.</w:t>
      </w:r>
      <w:r w:rsidR="003F6CBA">
        <w:rPr>
          <w:rFonts w:ascii="Arial" w:hAnsi="Arial" w:cs="Arial"/>
          <w:sz w:val="24"/>
          <w:szCs w:val="24"/>
        </w:rPr>
        <w:t>000.</w:t>
      </w:r>
      <w:r w:rsidR="00E04B0C">
        <w:rPr>
          <w:rFonts w:ascii="Arial" w:hAnsi="Arial" w:cs="Arial"/>
          <w:sz w:val="24"/>
          <w:szCs w:val="24"/>
        </w:rPr>
        <w:t xml:space="preserve">000.000), </w:t>
      </w:r>
      <w:r w:rsidR="007B086F">
        <w:rPr>
          <w:rFonts w:ascii="Arial" w:hAnsi="Arial" w:cs="Arial"/>
          <w:sz w:val="24"/>
          <w:szCs w:val="24"/>
        </w:rPr>
        <w:t>que relaciona</w:t>
      </w:r>
      <w:r w:rsidR="00E04B0C">
        <w:rPr>
          <w:rFonts w:ascii="Arial" w:hAnsi="Arial" w:cs="Arial"/>
          <w:sz w:val="24"/>
          <w:szCs w:val="24"/>
        </w:rPr>
        <w:t xml:space="preserve"> los básicos de “vida” y adicionales: cáncer, enfermedades graves, muerte accidental, invalidez, pérdida funcional y desmembración por accidente, gastos de curación, renta diaria por accidente, asistencia </w:t>
      </w:r>
      <w:r w:rsidR="00435D2C">
        <w:rPr>
          <w:rFonts w:ascii="Arial" w:hAnsi="Arial" w:cs="Arial"/>
          <w:sz w:val="24"/>
          <w:szCs w:val="24"/>
        </w:rPr>
        <w:t>exequial</w:t>
      </w:r>
      <w:r w:rsidR="00E04B0C">
        <w:rPr>
          <w:rFonts w:ascii="Arial" w:hAnsi="Arial" w:cs="Arial"/>
          <w:sz w:val="24"/>
          <w:szCs w:val="24"/>
        </w:rPr>
        <w:t>, todos “O” “</w:t>
      </w:r>
      <w:r w:rsidR="00435D2C">
        <w:rPr>
          <w:rFonts w:ascii="Arial" w:hAnsi="Arial" w:cs="Arial"/>
          <w:sz w:val="24"/>
          <w:szCs w:val="24"/>
        </w:rPr>
        <w:t>NO</w:t>
      </w:r>
      <w:r w:rsidR="00E04B0C">
        <w:rPr>
          <w:rFonts w:ascii="Arial" w:hAnsi="Arial" w:cs="Arial"/>
          <w:sz w:val="24"/>
          <w:szCs w:val="24"/>
        </w:rPr>
        <w:t>”</w:t>
      </w:r>
      <w:r w:rsidR="0050402A">
        <w:rPr>
          <w:rFonts w:ascii="Arial" w:hAnsi="Arial" w:cs="Arial"/>
          <w:sz w:val="24"/>
          <w:szCs w:val="24"/>
        </w:rPr>
        <w:t xml:space="preserve"> (¿?)</w:t>
      </w:r>
      <w:r w:rsidR="00E04B0C">
        <w:rPr>
          <w:rFonts w:ascii="Arial" w:hAnsi="Arial" w:cs="Arial"/>
          <w:sz w:val="24"/>
          <w:szCs w:val="24"/>
        </w:rPr>
        <w:t xml:space="preserve">. </w:t>
      </w:r>
      <w:r w:rsidR="0050402A">
        <w:rPr>
          <w:rFonts w:ascii="Arial" w:hAnsi="Arial" w:cs="Arial"/>
          <w:sz w:val="24"/>
          <w:szCs w:val="24"/>
        </w:rPr>
        <w:t>Relaciona los casos de terminación unilateral, conforme el artículo 1152 CCo</w:t>
      </w:r>
      <w:r w:rsidR="00E864B0">
        <w:rPr>
          <w:rFonts w:ascii="Arial" w:hAnsi="Arial" w:cs="Arial"/>
          <w:sz w:val="24"/>
          <w:szCs w:val="24"/>
        </w:rPr>
        <w:t>,</w:t>
      </w:r>
      <w:r w:rsidR="0050402A">
        <w:rPr>
          <w:rFonts w:ascii="Arial" w:hAnsi="Arial" w:cs="Arial"/>
          <w:sz w:val="24"/>
          <w:szCs w:val="24"/>
        </w:rPr>
        <w:t xml:space="preserve"> “</w:t>
      </w:r>
      <w:r w:rsidR="0050402A" w:rsidRPr="0050402A">
        <w:rPr>
          <w:rFonts w:ascii="Arial" w:hAnsi="Arial" w:cs="Arial"/>
          <w:i/>
          <w:sz w:val="24"/>
          <w:szCs w:val="24"/>
        </w:rPr>
        <w:t>no pago oportuno de las primas o de sus fracciones</w:t>
      </w:r>
      <w:r w:rsidR="0050402A">
        <w:rPr>
          <w:rFonts w:ascii="Arial" w:hAnsi="Arial" w:cs="Arial"/>
          <w:sz w:val="24"/>
          <w:szCs w:val="24"/>
        </w:rPr>
        <w:t>”.</w:t>
      </w:r>
    </w:p>
    <w:p w:rsidR="000000DA" w:rsidRPr="000000DA" w:rsidRDefault="000000DA" w:rsidP="00C954B1">
      <w:pPr>
        <w:pStyle w:val="Prrafodelista"/>
        <w:spacing w:line="360" w:lineRule="auto"/>
        <w:rPr>
          <w:rFonts w:ascii="Arial" w:hAnsi="Arial" w:cs="Arial"/>
          <w:sz w:val="24"/>
          <w:szCs w:val="24"/>
        </w:rPr>
      </w:pPr>
    </w:p>
    <w:p w:rsidR="00CD5FE2" w:rsidRDefault="00E864B0" w:rsidP="00C954B1">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R</w:t>
      </w:r>
      <w:r w:rsidR="00C26F5C">
        <w:rPr>
          <w:rFonts w:ascii="Arial" w:hAnsi="Arial" w:cs="Arial"/>
          <w:sz w:val="24"/>
          <w:szCs w:val="24"/>
        </w:rPr>
        <w:t>ecla</w:t>
      </w:r>
      <w:r>
        <w:rPr>
          <w:rFonts w:ascii="Arial" w:hAnsi="Arial" w:cs="Arial"/>
          <w:sz w:val="24"/>
          <w:szCs w:val="24"/>
        </w:rPr>
        <w:t>mado</w:t>
      </w:r>
      <w:r w:rsidR="006C4190">
        <w:rPr>
          <w:rFonts w:ascii="Arial" w:hAnsi="Arial" w:cs="Arial"/>
          <w:sz w:val="24"/>
          <w:szCs w:val="24"/>
        </w:rPr>
        <w:t xml:space="preserve"> </w:t>
      </w:r>
      <w:r>
        <w:rPr>
          <w:rFonts w:ascii="Arial" w:hAnsi="Arial" w:cs="Arial"/>
          <w:sz w:val="24"/>
          <w:szCs w:val="24"/>
        </w:rPr>
        <w:t xml:space="preserve">el </w:t>
      </w:r>
      <w:r w:rsidR="006C4190">
        <w:rPr>
          <w:rFonts w:ascii="Arial" w:hAnsi="Arial" w:cs="Arial"/>
          <w:sz w:val="24"/>
          <w:szCs w:val="24"/>
        </w:rPr>
        <w:t>pago de la póliza No.3500198-6</w:t>
      </w:r>
      <w:r w:rsidR="00C26F5C">
        <w:rPr>
          <w:rFonts w:ascii="Arial" w:hAnsi="Arial" w:cs="Arial"/>
          <w:sz w:val="24"/>
          <w:szCs w:val="24"/>
        </w:rPr>
        <w:t xml:space="preserve">, la compañía aseguradora citada, </w:t>
      </w:r>
      <w:r w:rsidR="006C4190">
        <w:rPr>
          <w:rFonts w:ascii="Arial" w:hAnsi="Arial" w:cs="Arial"/>
          <w:sz w:val="24"/>
          <w:szCs w:val="24"/>
        </w:rPr>
        <w:t xml:space="preserve">a </w:t>
      </w:r>
      <w:r w:rsidR="00C26F5C">
        <w:rPr>
          <w:rFonts w:ascii="Arial" w:hAnsi="Arial" w:cs="Arial"/>
          <w:sz w:val="24"/>
          <w:szCs w:val="24"/>
        </w:rPr>
        <w:t xml:space="preserve">través del Banco Agrario, con oficio del </w:t>
      </w:r>
      <w:r>
        <w:rPr>
          <w:rFonts w:ascii="Arial" w:hAnsi="Arial" w:cs="Arial"/>
          <w:sz w:val="24"/>
          <w:szCs w:val="24"/>
        </w:rPr>
        <w:t>13-10-2009, la</w:t>
      </w:r>
      <w:r w:rsidR="006C4190">
        <w:rPr>
          <w:rFonts w:ascii="Arial" w:hAnsi="Arial" w:cs="Arial"/>
          <w:sz w:val="24"/>
          <w:szCs w:val="24"/>
        </w:rPr>
        <w:t xml:space="preserve"> objetó</w:t>
      </w:r>
      <w:r w:rsidR="00BF74F8">
        <w:rPr>
          <w:rFonts w:ascii="Arial" w:hAnsi="Arial" w:cs="Arial"/>
          <w:sz w:val="24"/>
          <w:szCs w:val="24"/>
        </w:rPr>
        <w:t xml:space="preserve"> </w:t>
      </w:r>
      <w:r>
        <w:rPr>
          <w:rFonts w:ascii="Arial" w:hAnsi="Arial" w:cs="Arial"/>
          <w:sz w:val="24"/>
          <w:szCs w:val="24"/>
        </w:rPr>
        <w:t xml:space="preserve">por </w:t>
      </w:r>
      <w:r w:rsidR="00BF74F8">
        <w:rPr>
          <w:rFonts w:ascii="Arial" w:hAnsi="Arial" w:cs="Arial"/>
          <w:sz w:val="24"/>
          <w:szCs w:val="24"/>
        </w:rPr>
        <w:t>exclusión de cobertura “</w:t>
      </w:r>
      <w:r w:rsidR="00BF74F8" w:rsidRPr="00997E21">
        <w:rPr>
          <w:rFonts w:ascii="Arial" w:hAnsi="Arial" w:cs="Arial"/>
          <w:i/>
          <w:sz w:val="22"/>
          <w:szCs w:val="24"/>
        </w:rPr>
        <w:t>si el asegurado estando o no en su sano juicio, se quitare la vida antes de haber transcurrido un año desde la fecha de inicio de vigencia de este contrato o desde la fecha de solemnización de su última rehabilitación</w:t>
      </w:r>
      <w:r w:rsidR="00997E21" w:rsidRPr="00997E21">
        <w:rPr>
          <w:rFonts w:ascii="Arial" w:hAnsi="Arial" w:cs="Arial"/>
          <w:i/>
          <w:sz w:val="22"/>
          <w:szCs w:val="24"/>
        </w:rPr>
        <w:t>, seguros de visa Suramericana, quedará liberada de toda obligación en razón del presente seguro, salvo en los que se refiere el pago de los valores de sesión disponibles que la póliza tuviere acreditados</w:t>
      </w:r>
      <w:r w:rsidR="00997E21">
        <w:rPr>
          <w:rFonts w:ascii="Arial" w:hAnsi="Arial" w:cs="Arial"/>
          <w:sz w:val="24"/>
          <w:szCs w:val="24"/>
        </w:rPr>
        <w:t>”.</w:t>
      </w:r>
      <w:r w:rsidR="00FC52A3">
        <w:rPr>
          <w:rFonts w:ascii="Arial" w:hAnsi="Arial" w:cs="Arial"/>
          <w:sz w:val="24"/>
          <w:szCs w:val="24"/>
        </w:rPr>
        <w:t xml:space="preserve">  La póliz</w:t>
      </w:r>
      <w:r w:rsidR="004474A0">
        <w:rPr>
          <w:rFonts w:ascii="Arial" w:hAnsi="Arial" w:cs="Arial"/>
          <w:sz w:val="24"/>
          <w:szCs w:val="24"/>
        </w:rPr>
        <w:t>a se constituyó el 16-03-2009.</w:t>
      </w:r>
    </w:p>
    <w:p w:rsidR="00CD5FE2" w:rsidRDefault="00CD5FE2" w:rsidP="00C954B1">
      <w:pPr>
        <w:pStyle w:val="Prrafodelista"/>
        <w:widowControl/>
        <w:autoSpaceDE/>
        <w:autoSpaceDN/>
        <w:spacing w:line="360" w:lineRule="auto"/>
        <w:ind w:left="720"/>
        <w:contextualSpacing/>
        <w:jc w:val="both"/>
        <w:textAlignment w:val="baseline"/>
        <w:rPr>
          <w:rFonts w:ascii="Arial" w:hAnsi="Arial" w:cs="Arial"/>
          <w:sz w:val="24"/>
          <w:szCs w:val="24"/>
        </w:rPr>
      </w:pPr>
    </w:p>
    <w:p w:rsidR="00F27F87" w:rsidRDefault="00FB4A3B" w:rsidP="00C954B1">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La exclusión referida por la aseguradora no fue notifi</w:t>
      </w:r>
      <w:r w:rsidR="00414C44">
        <w:rPr>
          <w:rFonts w:ascii="Arial" w:hAnsi="Arial" w:cs="Arial"/>
          <w:sz w:val="24"/>
          <w:szCs w:val="24"/>
        </w:rPr>
        <w:t>cada al señor Diego Ortiz A. (q.e.p.d.)</w:t>
      </w:r>
      <w:r>
        <w:rPr>
          <w:rFonts w:ascii="Arial" w:hAnsi="Arial" w:cs="Arial"/>
          <w:sz w:val="24"/>
          <w:szCs w:val="24"/>
        </w:rPr>
        <w:t>, ni a su beneficiario, el hoy demandante Jesús Antonio Ortiz Arcila</w:t>
      </w:r>
      <w:r w:rsidR="00260F52">
        <w:rPr>
          <w:rFonts w:ascii="Arial" w:hAnsi="Arial" w:cs="Arial"/>
          <w:sz w:val="24"/>
          <w:szCs w:val="24"/>
        </w:rPr>
        <w:t>.  En parte alguna de la póliza figuran documentos anexos o cartilla identificada con el número de la póliza, como es</w:t>
      </w:r>
      <w:r w:rsidR="002F0301">
        <w:rPr>
          <w:rFonts w:ascii="Arial" w:hAnsi="Arial" w:cs="Arial"/>
          <w:sz w:val="24"/>
          <w:szCs w:val="24"/>
        </w:rPr>
        <w:t>tablecen las normas comerciales</w:t>
      </w:r>
      <w:r w:rsidR="00A00435">
        <w:rPr>
          <w:rFonts w:ascii="Arial" w:hAnsi="Arial" w:cs="Arial"/>
          <w:sz w:val="24"/>
          <w:szCs w:val="24"/>
        </w:rPr>
        <w:t>.</w:t>
      </w:r>
    </w:p>
    <w:p w:rsidR="00F27F87" w:rsidRPr="00F27F87" w:rsidRDefault="00F27F87" w:rsidP="00C954B1">
      <w:pPr>
        <w:pStyle w:val="Prrafodelista"/>
        <w:spacing w:line="360" w:lineRule="auto"/>
        <w:rPr>
          <w:rFonts w:ascii="Arial" w:hAnsi="Arial" w:cs="Arial"/>
          <w:sz w:val="24"/>
          <w:szCs w:val="24"/>
        </w:rPr>
      </w:pPr>
    </w:p>
    <w:p w:rsidR="00EB25E9" w:rsidRPr="00EB25E9" w:rsidRDefault="000E11E3" w:rsidP="00C954B1">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lastRenderedPageBreak/>
        <w:t xml:space="preserve">El </w:t>
      </w:r>
      <w:r w:rsidR="00A00435">
        <w:rPr>
          <w:rFonts w:ascii="Arial" w:hAnsi="Arial" w:cs="Arial"/>
          <w:sz w:val="24"/>
          <w:szCs w:val="24"/>
        </w:rPr>
        <w:t>artículo 1049 CCo dispone que los documentos anexos indicarán la identidad precisa de la póliza a la que acceden y en este caso no existen</w:t>
      </w:r>
      <w:r w:rsidR="002F0301">
        <w:rPr>
          <w:rFonts w:ascii="Arial" w:hAnsi="Arial" w:cs="Arial"/>
          <w:sz w:val="24"/>
          <w:szCs w:val="24"/>
        </w:rPr>
        <w:t xml:space="preserve">, para entender </w:t>
      </w:r>
      <w:r w:rsidR="00BB270E">
        <w:rPr>
          <w:rFonts w:ascii="Arial" w:hAnsi="Arial" w:cs="Arial"/>
          <w:sz w:val="24"/>
          <w:szCs w:val="24"/>
        </w:rPr>
        <w:t>las causales excluyentes o modificatorias del seguro, entre ellas el suicidio, funda</w:t>
      </w:r>
      <w:r w:rsidR="002F0301">
        <w:rPr>
          <w:rFonts w:ascii="Arial" w:hAnsi="Arial" w:cs="Arial"/>
          <w:sz w:val="24"/>
          <w:szCs w:val="24"/>
        </w:rPr>
        <w:t>mento</w:t>
      </w:r>
      <w:r w:rsidR="00BB270E">
        <w:rPr>
          <w:rFonts w:ascii="Arial" w:hAnsi="Arial" w:cs="Arial"/>
          <w:sz w:val="24"/>
          <w:szCs w:val="24"/>
        </w:rPr>
        <w:t xml:space="preserve"> </w:t>
      </w:r>
      <w:r w:rsidR="002F0301">
        <w:rPr>
          <w:rFonts w:ascii="Arial" w:hAnsi="Arial" w:cs="Arial"/>
          <w:sz w:val="24"/>
          <w:szCs w:val="24"/>
        </w:rPr>
        <w:t xml:space="preserve">para </w:t>
      </w:r>
      <w:r w:rsidR="00BB270E">
        <w:rPr>
          <w:rFonts w:ascii="Arial" w:hAnsi="Arial" w:cs="Arial"/>
          <w:sz w:val="24"/>
          <w:szCs w:val="24"/>
        </w:rPr>
        <w:t xml:space="preserve">la negativa </w:t>
      </w:r>
      <w:r w:rsidR="002F0301">
        <w:rPr>
          <w:rFonts w:ascii="Arial" w:hAnsi="Arial" w:cs="Arial"/>
          <w:sz w:val="24"/>
          <w:szCs w:val="24"/>
        </w:rPr>
        <w:t xml:space="preserve">a </w:t>
      </w:r>
      <w:r w:rsidR="00BB270E">
        <w:rPr>
          <w:rFonts w:ascii="Arial" w:hAnsi="Arial" w:cs="Arial"/>
          <w:sz w:val="24"/>
          <w:szCs w:val="24"/>
        </w:rPr>
        <w:t>la indemnización.</w:t>
      </w:r>
    </w:p>
    <w:p w:rsidR="00EB25E9" w:rsidRPr="00EB25E9" w:rsidRDefault="00EB25E9" w:rsidP="007E3DCB">
      <w:pPr>
        <w:pStyle w:val="Prrafodelista"/>
        <w:widowControl/>
        <w:autoSpaceDE/>
        <w:autoSpaceDN/>
        <w:spacing w:line="360" w:lineRule="auto"/>
        <w:ind w:left="720"/>
        <w:contextualSpacing/>
        <w:jc w:val="both"/>
        <w:textAlignment w:val="baseline"/>
        <w:rPr>
          <w:rFonts w:ascii="Arial" w:hAnsi="Arial" w:cs="Arial"/>
          <w:sz w:val="24"/>
          <w:szCs w:val="24"/>
        </w:rPr>
      </w:pPr>
    </w:p>
    <w:p w:rsidR="005274FD" w:rsidRDefault="00730C36" w:rsidP="007E3DCB">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 xml:space="preserve">Entre los </w:t>
      </w:r>
      <w:r w:rsidR="00BB270E">
        <w:rPr>
          <w:rFonts w:ascii="Arial" w:hAnsi="Arial" w:cs="Arial"/>
          <w:sz w:val="24"/>
          <w:szCs w:val="24"/>
        </w:rPr>
        <w:t xml:space="preserve">casos </w:t>
      </w:r>
      <w:r>
        <w:rPr>
          <w:rFonts w:ascii="Arial" w:hAnsi="Arial" w:cs="Arial"/>
          <w:sz w:val="24"/>
          <w:szCs w:val="24"/>
        </w:rPr>
        <w:t xml:space="preserve">en que </w:t>
      </w:r>
      <w:r w:rsidR="004466F6">
        <w:rPr>
          <w:rFonts w:ascii="Arial" w:hAnsi="Arial" w:cs="Arial"/>
          <w:sz w:val="24"/>
          <w:szCs w:val="24"/>
        </w:rPr>
        <w:t xml:space="preserve">la ley </w:t>
      </w:r>
      <w:r w:rsidR="009D75A6">
        <w:rPr>
          <w:rFonts w:ascii="Arial" w:hAnsi="Arial" w:cs="Arial"/>
          <w:sz w:val="24"/>
          <w:szCs w:val="24"/>
        </w:rPr>
        <w:t>comercial permite</w:t>
      </w:r>
      <w:r>
        <w:rPr>
          <w:rFonts w:ascii="Arial" w:hAnsi="Arial" w:cs="Arial"/>
          <w:sz w:val="24"/>
          <w:szCs w:val="24"/>
        </w:rPr>
        <w:t xml:space="preserve"> la reducción de la indemnización está que el a</w:t>
      </w:r>
      <w:r w:rsidR="002B6CE8">
        <w:rPr>
          <w:rFonts w:ascii="Arial" w:hAnsi="Arial" w:cs="Arial"/>
          <w:sz w:val="24"/>
          <w:szCs w:val="24"/>
        </w:rPr>
        <w:t>segurado o beneficiario incumpla</w:t>
      </w:r>
      <w:r>
        <w:rPr>
          <w:rFonts w:ascii="Arial" w:hAnsi="Arial" w:cs="Arial"/>
          <w:sz w:val="24"/>
          <w:szCs w:val="24"/>
        </w:rPr>
        <w:t xml:space="preserve"> sus obligaciones en caso de siniestro, en cuyo </w:t>
      </w:r>
      <w:r w:rsidR="002B6CE8">
        <w:rPr>
          <w:rFonts w:ascii="Arial" w:hAnsi="Arial" w:cs="Arial"/>
          <w:sz w:val="24"/>
          <w:szCs w:val="24"/>
        </w:rPr>
        <w:t xml:space="preserve">evento </w:t>
      </w:r>
      <w:r>
        <w:rPr>
          <w:rFonts w:ascii="Arial" w:hAnsi="Arial" w:cs="Arial"/>
          <w:sz w:val="24"/>
          <w:szCs w:val="24"/>
        </w:rPr>
        <w:t>el asegurador solo podrá deducir el valor de los perjuicios ocasionados con el incumplimiento, pero ello no ocurrió en esta oportunidad, pues el señor Ortiz A</w:t>
      </w:r>
      <w:r w:rsidR="002B6CE8">
        <w:rPr>
          <w:rFonts w:ascii="Arial" w:hAnsi="Arial" w:cs="Arial"/>
          <w:sz w:val="24"/>
          <w:szCs w:val="24"/>
        </w:rPr>
        <w:t>.</w:t>
      </w:r>
      <w:r>
        <w:rPr>
          <w:rFonts w:ascii="Arial" w:hAnsi="Arial" w:cs="Arial"/>
          <w:sz w:val="24"/>
          <w:szCs w:val="24"/>
        </w:rPr>
        <w:t xml:space="preserve"> siempre acató el acuerdo suscrito.</w:t>
      </w:r>
    </w:p>
    <w:p w:rsidR="002B6CE8" w:rsidRDefault="002B6CE8" w:rsidP="002B6CE8">
      <w:pPr>
        <w:pStyle w:val="Prrafodelista"/>
        <w:widowControl/>
        <w:autoSpaceDE/>
        <w:autoSpaceDN/>
        <w:spacing w:line="360" w:lineRule="auto"/>
        <w:ind w:left="720"/>
        <w:contextualSpacing/>
        <w:jc w:val="both"/>
        <w:textAlignment w:val="baseline"/>
        <w:rPr>
          <w:rFonts w:ascii="Arial" w:hAnsi="Arial" w:cs="Arial"/>
          <w:sz w:val="24"/>
          <w:szCs w:val="24"/>
        </w:rPr>
      </w:pPr>
    </w:p>
    <w:p w:rsidR="004E5F12" w:rsidRPr="004E5F12" w:rsidRDefault="004E5F12" w:rsidP="004E5F12">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No existe notificación del tomador, que debe entenderse con la firma, como aceptaci</w:t>
      </w:r>
      <w:r w:rsidR="003A0353">
        <w:rPr>
          <w:rFonts w:ascii="Arial" w:hAnsi="Arial" w:cs="Arial"/>
          <w:sz w:val="24"/>
          <w:szCs w:val="24"/>
        </w:rPr>
        <w:t>ón del contrato de seguro;</w:t>
      </w:r>
      <w:r>
        <w:rPr>
          <w:rFonts w:ascii="Arial" w:hAnsi="Arial" w:cs="Arial"/>
          <w:sz w:val="24"/>
          <w:szCs w:val="24"/>
        </w:rPr>
        <w:t xml:space="preserve"> falta la prueba sobre el recibo por parte del tomador de la documentación anexa del corredor de seguros, la Promotora Cartago.  </w:t>
      </w:r>
      <w:r w:rsidR="003A0353">
        <w:rPr>
          <w:rFonts w:ascii="Arial" w:hAnsi="Arial" w:cs="Arial"/>
          <w:sz w:val="24"/>
          <w:szCs w:val="24"/>
        </w:rPr>
        <w:t>Se r</w:t>
      </w:r>
      <w:r>
        <w:rPr>
          <w:rFonts w:ascii="Arial" w:hAnsi="Arial" w:cs="Arial"/>
          <w:sz w:val="24"/>
          <w:szCs w:val="24"/>
        </w:rPr>
        <w:t xml:space="preserve">emitieron notificaciones, </w:t>
      </w:r>
      <w:r w:rsidR="007B086F">
        <w:rPr>
          <w:rFonts w:ascii="Arial" w:hAnsi="Arial" w:cs="Arial"/>
          <w:sz w:val="24"/>
          <w:szCs w:val="24"/>
        </w:rPr>
        <w:t>sin embargo</w:t>
      </w:r>
      <w:r>
        <w:rPr>
          <w:rFonts w:ascii="Arial" w:hAnsi="Arial" w:cs="Arial"/>
          <w:sz w:val="24"/>
          <w:szCs w:val="24"/>
        </w:rPr>
        <w:t xml:space="preserve"> </w:t>
      </w:r>
      <w:r w:rsidR="00D61805">
        <w:rPr>
          <w:rFonts w:ascii="Arial" w:hAnsi="Arial" w:cs="Arial"/>
          <w:sz w:val="24"/>
          <w:szCs w:val="24"/>
        </w:rPr>
        <w:t xml:space="preserve">su </w:t>
      </w:r>
      <w:r>
        <w:rPr>
          <w:rFonts w:ascii="Arial" w:hAnsi="Arial" w:cs="Arial"/>
          <w:sz w:val="24"/>
          <w:szCs w:val="24"/>
        </w:rPr>
        <w:t>contenido se relaciona con otras pólizas que el tomador contrató</w:t>
      </w:r>
      <w:r w:rsidR="00D61805">
        <w:rPr>
          <w:rFonts w:ascii="Arial" w:hAnsi="Arial" w:cs="Arial"/>
          <w:sz w:val="24"/>
          <w:szCs w:val="24"/>
        </w:rPr>
        <w:t>,</w:t>
      </w:r>
      <w:r>
        <w:rPr>
          <w:rFonts w:ascii="Arial" w:hAnsi="Arial" w:cs="Arial"/>
          <w:sz w:val="24"/>
          <w:szCs w:val="24"/>
        </w:rPr>
        <w:t xml:space="preserve"> </w:t>
      </w:r>
      <w:r w:rsidR="00D61805">
        <w:rPr>
          <w:rFonts w:ascii="Arial" w:hAnsi="Arial" w:cs="Arial"/>
          <w:sz w:val="24"/>
          <w:szCs w:val="24"/>
        </w:rPr>
        <w:t xml:space="preserve">el </w:t>
      </w:r>
      <w:r>
        <w:rPr>
          <w:rFonts w:ascii="Arial" w:hAnsi="Arial" w:cs="Arial"/>
          <w:sz w:val="24"/>
          <w:szCs w:val="24"/>
        </w:rPr>
        <w:t xml:space="preserve">número de identificación </w:t>
      </w:r>
      <w:r w:rsidR="00D61805">
        <w:rPr>
          <w:rFonts w:ascii="Arial" w:hAnsi="Arial" w:cs="Arial"/>
          <w:sz w:val="24"/>
          <w:szCs w:val="24"/>
        </w:rPr>
        <w:t xml:space="preserve">es </w:t>
      </w:r>
      <w:r>
        <w:rPr>
          <w:rFonts w:ascii="Arial" w:hAnsi="Arial" w:cs="Arial"/>
          <w:sz w:val="24"/>
          <w:szCs w:val="24"/>
        </w:rPr>
        <w:t>distinto, a pesar de aparecer la firma de recibo del mensajero de la promotora y la secretaria del tomador.</w:t>
      </w:r>
    </w:p>
    <w:p w:rsidR="00F45AA1" w:rsidRPr="00F45AA1" w:rsidRDefault="00F45AA1" w:rsidP="00D81A9C">
      <w:pPr>
        <w:pStyle w:val="Prrafodelista"/>
        <w:spacing w:line="360" w:lineRule="auto"/>
        <w:rPr>
          <w:rFonts w:ascii="Arial" w:hAnsi="Arial" w:cs="Arial"/>
          <w:sz w:val="24"/>
          <w:szCs w:val="24"/>
        </w:rPr>
      </w:pPr>
    </w:p>
    <w:p w:rsidR="007B086F" w:rsidRDefault="004E5F12" w:rsidP="007B086F">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sidRPr="007B086F">
        <w:rPr>
          <w:rFonts w:ascii="Arial" w:hAnsi="Arial" w:cs="Arial"/>
          <w:sz w:val="24"/>
          <w:szCs w:val="24"/>
        </w:rPr>
        <w:t>La muerte imprevista del señor Ortiz Arcila ha sido indescriptible y muy dolorosa para la familia, ya que nunca hubo duda de su buena condición de salud</w:t>
      </w:r>
      <w:r w:rsidR="003A0353" w:rsidRPr="007B086F">
        <w:rPr>
          <w:rFonts w:ascii="Arial" w:hAnsi="Arial" w:cs="Arial"/>
          <w:sz w:val="24"/>
          <w:szCs w:val="24"/>
        </w:rPr>
        <w:t>,</w:t>
      </w:r>
      <w:r w:rsidRPr="007B086F">
        <w:rPr>
          <w:rFonts w:ascii="Arial" w:hAnsi="Arial" w:cs="Arial"/>
          <w:sz w:val="24"/>
          <w:szCs w:val="24"/>
        </w:rPr>
        <w:t xml:space="preserve"> física y emocional.  </w:t>
      </w:r>
      <w:r w:rsidR="00F372EA" w:rsidRPr="007B086F">
        <w:rPr>
          <w:rFonts w:ascii="Arial" w:hAnsi="Arial" w:cs="Arial"/>
          <w:sz w:val="24"/>
          <w:szCs w:val="24"/>
        </w:rPr>
        <w:t>“</w:t>
      </w:r>
      <w:r w:rsidRPr="007B086F">
        <w:rPr>
          <w:rFonts w:ascii="Arial" w:hAnsi="Arial" w:cs="Arial"/>
          <w:i/>
          <w:sz w:val="22"/>
          <w:szCs w:val="24"/>
        </w:rPr>
        <w:t>De pronto se presentó una situación de depresión en pocos días</w:t>
      </w:r>
      <w:r w:rsidR="00F372EA" w:rsidRPr="007B086F">
        <w:rPr>
          <w:rFonts w:ascii="Arial" w:hAnsi="Arial" w:cs="Arial"/>
          <w:sz w:val="24"/>
          <w:szCs w:val="24"/>
        </w:rPr>
        <w:t>”</w:t>
      </w:r>
      <w:r w:rsidRPr="007B086F">
        <w:rPr>
          <w:rFonts w:ascii="Arial" w:hAnsi="Arial" w:cs="Arial"/>
          <w:sz w:val="24"/>
          <w:szCs w:val="24"/>
        </w:rPr>
        <w:t xml:space="preserve">, </w:t>
      </w:r>
      <w:r w:rsidR="00F372EA" w:rsidRPr="007B086F">
        <w:rPr>
          <w:rFonts w:ascii="Arial" w:hAnsi="Arial" w:cs="Arial"/>
          <w:sz w:val="24"/>
          <w:szCs w:val="24"/>
        </w:rPr>
        <w:t xml:space="preserve">de la </w:t>
      </w:r>
      <w:r w:rsidRPr="007B086F">
        <w:rPr>
          <w:rFonts w:ascii="Arial" w:hAnsi="Arial" w:cs="Arial"/>
          <w:sz w:val="24"/>
          <w:szCs w:val="24"/>
        </w:rPr>
        <w:t xml:space="preserve">que </w:t>
      </w:r>
      <w:r w:rsidR="00F372EA" w:rsidRPr="007B086F">
        <w:rPr>
          <w:rFonts w:ascii="Arial" w:hAnsi="Arial" w:cs="Arial"/>
          <w:sz w:val="24"/>
          <w:szCs w:val="24"/>
        </w:rPr>
        <w:t>no se percataron</w:t>
      </w:r>
      <w:r w:rsidRPr="007B086F">
        <w:rPr>
          <w:rFonts w:ascii="Arial" w:hAnsi="Arial" w:cs="Arial"/>
          <w:sz w:val="24"/>
          <w:szCs w:val="24"/>
        </w:rPr>
        <w:t>, porque de haberlo conocido hubieran acudido</w:t>
      </w:r>
      <w:r w:rsidR="007B086F" w:rsidRPr="007B086F">
        <w:rPr>
          <w:rFonts w:ascii="Arial" w:hAnsi="Arial" w:cs="Arial"/>
          <w:sz w:val="24"/>
          <w:szCs w:val="24"/>
        </w:rPr>
        <w:t xml:space="preserve"> al especialista de inmediato. </w:t>
      </w:r>
      <w:r w:rsidRPr="007B086F">
        <w:rPr>
          <w:rFonts w:ascii="Arial" w:hAnsi="Arial" w:cs="Arial"/>
          <w:sz w:val="24"/>
          <w:szCs w:val="24"/>
        </w:rPr>
        <w:t xml:space="preserve">Podría decirse que entró en un </w:t>
      </w:r>
      <w:r w:rsidR="00F372EA" w:rsidRPr="007B086F">
        <w:rPr>
          <w:rFonts w:ascii="Arial" w:hAnsi="Arial" w:cs="Arial"/>
          <w:sz w:val="24"/>
          <w:szCs w:val="24"/>
        </w:rPr>
        <w:t>“</w:t>
      </w:r>
      <w:r w:rsidRPr="007B086F">
        <w:rPr>
          <w:rFonts w:ascii="Arial" w:hAnsi="Arial" w:cs="Arial"/>
          <w:i/>
          <w:sz w:val="22"/>
          <w:szCs w:val="24"/>
        </w:rPr>
        <w:t>estado de inconsciencia y de enfermedad mental temporal de la que no fue capaz de salir</w:t>
      </w:r>
      <w:r w:rsidR="00F372EA" w:rsidRPr="007B086F">
        <w:rPr>
          <w:rFonts w:ascii="Arial" w:hAnsi="Arial" w:cs="Arial"/>
          <w:sz w:val="24"/>
          <w:szCs w:val="24"/>
        </w:rPr>
        <w:t>”</w:t>
      </w:r>
      <w:r w:rsidRPr="007B086F">
        <w:rPr>
          <w:rFonts w:ascii="Arial" w:hAnsi="Arial" w:cs="Arial"/>
          <w:sz w:val="24"/>
          <w:szCs w:val="24"/>
        </w:rPr>
        <w:t>, sin motivos aparentes, pues llevaba una vida sin enfermedades catastróficas, “</w:t>
      </w:r>
      <w:r w:rsidRPr="007B086F">
        <w:rPr>
          <w:rFonts w:ascii="Arial" w:hAnsi="Arial" w:cs="Arial"/>
          <w:i/>
          <w:sz w:val="22"/>
          <w:szCs w:val="24"/>
        </w:rPr>
        <w:t>siempre se le vio lleno de vida y felicidad</w:t>
      </w:r>
      <w:r w:rsidRPr="007B086F">
        <w:rPr>
          <w:rFonts w:ascii="Arial" w:hAnsi="Arial" w:cs="Arial"/>
          <w:sz w:val="24"/>
          <w:szCs w:val="24"/>
        </w:rPr>
        <w:t>”.</w:t>
      </w:r>
      <w:r w:rsidR="00F372EA" w:rsidRPr="007B086F">
        <w:rPr>
          <w:rFonts w:ascii="Arial" w:hAnsi="Arial" w:cs="Arial"/>
          <w:sz w:val="24"/>
          <w:szCs w:val="24"/>
        </w:rPr>
        <w:t xml:space="preserve">  </w:t>
      </w:r>
    </w:p>
    <w:p w:rsidR="007B086F" w:rsidRPr="007B086F" w:rsidRDefault="007B086F" w:rsidP="007B086F">
      <w:pPr>
        <w:pStyle w:val="Prrafodelista"/>
        <w:spacing w:line="360" w:lineRule="auto"/>
        <w:rPr>
          <w:rFonts w:ascii="Arial" w:hAnsi="Arial" w:cs="Arial"/>
          <w:sz w:val="24"/>
          <w:szCs w:val="24"/>
        </w:rPr>
      </w:pPr>
    </w:p>
    <w:p w:rsidR="00F45AA1" w:rsidRPr="007B086F" w:rsidRDefault="00F372EA" w:rsidP="007B086F">
      <w:pPr>
        <w:pStyle w:val="Prrafodelista"/>
        <w:widowControl/>
        <w:autoSpaceDE/>
        <w:autoSpaceDN/>
        <w:spacing w:line="360" w:lineRule="auto"/>
        <w:ind w:left="720"/>
        <w:contextualSpacing/>
        <w:jc w:val="both"/>
        <w:textAlignment w:val="baseline"/>
        <w:rPr>
          <w:rFonts w:ascii="Arial" w:hAnsi="Arial" w:cs="Arial"/>
          <w:sz w:val="24"/>
          <w:szCs w:val="24"/>
        </w:rPr>
      </w:pPr>
      <w:r w:rsidRPr="007B086F">
        <w:rPr>
          <w:rFonts w:ascii="Arial" w:hAnsi="Arial" w:cs="Arial"/>
          <w:sz w:val="24"/>
          <w:szCs w:val="24"/>
        </w:rPr>
        <w:t>En suma, el señor Ortiz A. no adquirió la póliza para luego suicidarse, era frecuente que contratara estos seguros con la misma compañía.  Su muerte no fue planeada.</w:t>
      </w:r>
    </w:p>
    <w:p w:rsidR="00E707D9" w:rsidRPr="00147C9C" w:rsidRDefault="00E707D9" w:rsidP="004474A0">
      <w:pPr>
        <w:widowControl/>
        <w:autoSpaceDE/>
        <w:autoSpaceDN/>
        <w:spacing w:line="360" w:lineRule="auto"/>
        <w:ind w:left="708"/>
        <w:contextualSpacing/>
        <w:jc w:val="both"/>
        <w:textAlignment w:val="baseline"/>
        <w:rPr>
          <w:rFonts w:ascii="Arial" w:hAnsi="Arial" w:cs="Arial"/>
          <w:sz w:val="24"/>
          <w:szCs w:val="24"/>
        </w:rPr>
      </w:pPr>
    </w:p>
    <w:p w:rsidR="00BF32AC" w:rsidRPr="00A512E3" w:rsidRDefault="00BF32AC" w:rsidP="00BF32AC">
      <w:pPr>
        <w:numPr>
          <w:ilvl w:val="1"/>
          <w:numId w:val="8"/>
        </w:numPr>
        <w:spacing w:line="360" w:lineRule="auto"/>
        <w:jc w:val="both"/>
        <w:rPr>
          <w:rFonts w:ascii="Arial" w:hAnsi="Arial" w:cs="Arial"/>
          <w:sz w:val="24"/>
          <w:szCs w:val="24"/>
        </w:rPr>
      </w:pPr>
      <w:r w:rsidRPr="00A512E3">
        <w:rPr>
          <w:rFonts w:ascii="Arial" w:hAnsi="Arial" w:cs="Arial"/>
          <w:smallCaps/>
          <w:sz w:val="24"/>
          <w:szCs w:val="24"/>
        </w:rPr>
        <w:t>Las pretensiones</w:t>
      </w:r>
    </w:p>
    <w:p w:rsidR="00BF32AC" w:rsidRPr="00A512E3" w:rsidRDefault="00BF32AC" w:rsidP="004474A0">
      <w:pPr>
        <w:spacing w:line="360" w:lineRule="auto"/>
        <w:ind w:left="708"/>
        <w:jc w:val="both"/>
        <w:rPr>
          <w:rFonts w:ascii="Arial" w:hAnsi="Arial" w:cs="Arial"/>
          <w:sz w:val="24"/>
          <w:szCs w:val="24"/>
        </w:rPr>
      </w:pPr>
    </w:p>
    <w:p w:rsidR="00A512E3" w:rsidRPr="00A512E3" w:rsidRDefault="00C911D8" w:rsidP="00A512E3">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Reconocer y pagar a cargo de la compañía Suramericana de Seguros de vida SA, la suma de mil millones de pesos ($1.000.000</w:t>
      </w:r>
      <w:r w:rsidR="007F4A1A">
        <w:rPr>
          <w:rFonts w:ascii="Arial" w:hAnsi="Arial" w:cs="Arial"/>
          <w:sz w:val="24"/>
          <w:szCs w:val="24"/>
        </w:rPr>
        <w:t>.000</w:t>
      </w:r>
      <w:r>
        <w:rPr>
          <w:rFonts w:ascii="Arial" w:hAnsi="Arial" w:cs="Arial"/>
          <w:sz w:val="24"/>
          <w:szCs w:val="24"/>
        </w:rPr>
        <w:t>).</w:t>
      </w:r>
    </w:p>
    <w:p w:rsidR="00A512E3" w:rsidRPr="00A512E3" w:rsidRDefault="00A512E3" w:rsidP="00A512E3">
      <w:pPr>
        <w:pStyle w:val="Prrafodelista"/>
        <w:widowControl/>
        <w:autoSpaceDE/>
        <w:autoSpaceDN/>
        <w:spacing w:line="360" w:lineRule="auto"/>
        <w:ind w:left="720"/>
        <w:contextualSpacing/>
        <w:jc w:val="both"/>
        <w:textAlignment w:val="baseline"/>
        <w:rPr>
          <w:rFonts w:ascii="Arial" w:hAnsi="Arial" w:cs="Arial"/>
          <w:sz w:val="24"/>
          <w:szCs w:val="24"/>
        </w:rPr>
      </w:pPr>
    </w:p>
    <w:p w:rsidR="00A512E3" w:rsidRDefault="00C911D8" w:rsidP="008D7CCB">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sidRPr="00C911D8">
        <w:rPr>
          <w:rFonts w:ascii="Arial" w:hAnsi="Arial" w:cs="Arial"/>
          <w:sz w:val="24"/>
          <w:szCs w:val="24"/>
        </w:rPr>
        <w:lastRenderedPageBreak/>
        <w:t xml:space="preserve">Reconocer y pagar </w:t>
      </w:r>
      <w:r>
        <w:rPr>
          <w:rFonts w:ascii="Arial" w:hAnsi="Arial" w:cs="Arial"/>
          <w:sz w:val="24"/>
          <w:szCs w:val="24"/>
        </w:rPr>
        <w:t>los intereses de mora sobre el valor de la póliza, a la tasa máxima legal, desde que se hizo efectiva y hasta que se realice el pago.</w:t>
      </w:r>
    </w:p>
    <w:p w:rsidR="00C911D8" w:rsidRPr="00C911D8" w:rsidRDefault="00C911D8" w:rsidP="00C911D8">
      <w:pPr>
        <w:pStyle w:val="Prrafodelista"/>
        <w:widowControl/>
        <w:autoSpaceDE/>
        <w:autoSpaceDN/>
        <w:spacing w:line="360" w:lineRule="auto"/>
        <w:ind w:left="720"/>
        <w:contextualSpacing/>
        <w:jc w:val="both"/>
        <w:textAlignment w:val="baseline"/>
        <w:rPr>
          <w:rFonts w:ascii="Arial" w:hAnsi="Arial" w:cs="Arial"/>
          <w:sz w:val="24"/>
          <w:szCs w:val="24"/>
        </w:rPr>
      </w:pPr>
    </w:p>
    <w:p w:rsidR="00A512E3" w:rsidRDefault="00CE44DD" w:rsidP="00A512E3">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Pr>
          <w:rFonts w:ascii="Arial" w:hAnsi="Arial" w:cs="Arial"/>
          <w:sz w:val="24"/>
          <w:szCs w:val="24"/>
        </w:rPr>
        <w:t>Pagar la indemnización por perjuicios a que tiene derecho la parte demandante, por omitir el pago del siniestro dentro de los treinta (30) días siguientes al deceso del tomador, señor Ortiz Arcila.</w:t>
      </w:r>
    </w:p>
    <w:p w:rsidR="006123B2" w:rsidRPr="006123B2" w:rsidRDefault="006123B2" w:rsidP="00061573">
      <w:pPr>
        <w:pStyle w:val="Prrafodelista"/>
        <w:spacing w:line="360" w:lineRule="auto"/>
        <w:rPr>
          <w:rFonts w:ascii="Arial" w:hAnsi="Arial" w:cs="Arial"/>
          <w:sz w:val="24"/>
          <w:szCs w:val="24"/>
        </w:rPr>
      </w:pPr>
    </w:p>
    <w:p w:rsidR="00A512E3" w:rsidRPr="00A512E3" w:rsidRDefault="00A512E3" w:rsidP="00061573">
      <w:pPr>
        <w:pStyle w:val="Prrafodelista"/>
        <w:widowControl/>
        <w:numPr>
          <w:ilvl w:val="2"/>
          <w:numId w:val="8"/>
        </w:numPr>
        <w:autoSpaceDE/>
        <w:autoSpaceDN/>
        <w:spacing w:line="360" w:lineRule="auto"/>
        <w:contextualSpacing/>
        <w:jc w:val="both"/>
        <w:textAlignment w:val="baseline"/>
        <w:rPr>
          <w:rFonts w:ascii="Arial" w:hAnsi="Arial" w:cs="Arial"/>
          <w:sz w:val="24"/>
          <w:szCs w:val="24"/>
        </w:rPr>
      </w:pPr>
      <w:r w:rsidRPr="00A512E3">
        <w:rPr>
          <w:rFonts w:ascii="Arial" w:hAnsi="Arial" w:cs="Arial"/>
          <w:sz w:val="24"/>
          <w:szCs w:val="24"/>
        </w:rPr>
        <w:t>Condenar en costas</w:t>
      </w:r>
      <w:r w:rsidR="006123B2">
        <w:rPr>
          <w:rFonts w:ascii="Arial" w:hAnsi="Arial" w:cs="Arial"/>
          <w:sz w:val="24"/>
          <w:szCs w:val="24"/>
        </w:rPr>
        <w:t xml:space="preserve"> a la demandada</w:t>
      </w:r>
      <w:r w:rsidR="000B5DD3">
        <w:rPr>
          <w:rFonts w:ascii="Arial" w:hAnsi="Arial" w:cs="Arial"/>
          <w:sz w:val="24"/>
          <w:szCs w:val="24"/>
        </w:rPr>
        <w:t xml:space="preserve"> (Sic).</w:t>
      </w:r>
    </w:p>
    <w:p w:rsidR="00BF32AC" w:rsidRDefault="00BF32AC" w:rsidP="00061573">
      <w:pPr>
        <w:widowControl/>
        <w:overflowPunct/>
        <w:autoSpaceDE/>
        <w:autoSpaceDN/>
        <w:adjustRightInd/>
        <w:spacing w:line="360" w:lineRule="auto"/>
        <w:jc w:val="both"/>
        <w:rPr>
          <w:rFonts w:ascii="Arial" w:hAnsi="Arial" w:cs="Arial"/>
          <w:sz w:val="24"/>
          <w:szCs w:val="24"/>
          <w:lang w:val="es-MX"/>
        </w:rPr>
      </w:pPr>
    </w:p>
    <w:p w:rsidR="00BF32AC" w:rsidRPr="0048328F" w:rsidRDefault="00BF32AC" w:rsidP="00BF32AC">
      <w:pPr>
        <w:pStyle w:val="Ttulo2"/>
        <w:numPr>
          <w:ilvl w:val="0"/>
          <w:numId w:val="8"/>
        </w:numPr>
        <w:jc w:val="left"/>
        <w:rPr>
          <w:rFonts w:ascii="Arial" w:hAnsi="Arial"/>
          <w:b w:val="0"/>
          <w:sz w:val="24"/>
        </w:rPr>
      </w:pPr>
      <w:r w:rsidRPr="00BF221B">
        <w:rPr>
          <w:rFonts w:ascii="Arial" w:hAnsi="Arial"/>
          <w:b w:val="0"/>
          <w:smallCaps/>
          <w:szCs w:val="26"/>
        </w:rPr>
        <w:t>La síntesis de la crónica procesal</w:t>
      </w:r>
    </w:p>
    <w:p w:rsidR="00BF32AC" w:rsidRDefault="00BF32AC" w:rsidP="00BF32AC">
      <w:pPr>
        <w:spacing w:line="360" w:lineRule="auto"/>
        <w:jc w:val="both"/>
        <w:rPr>
          <w:rFonts w:ascii="Arial" w:hAnsi="Arial" w:cs="Arial"/>
          <w:sz w:val="24"/>
          <w:szCs w:val="24"/>
        </w:rPr>
      </w:pPr>
    </w:p>
    <w:p w:rsidR="00F82F81" w:rsidRDefault="00663D3F" w:rsidP="00F82F81">
      <w:pPr>
        <w:spacing w:line="360" w:lineRule="auto"/>
        <w:jc w:val="both"/>
        <w:rPr>
          <w:rFonts w:ascii="Arial" w:hAnsi="Arial" w:cs="Arial"/>
          <w:sz w:val="24"/>
          <w:szCs w:val="24"/>
        </w:rPr>
      </w:pPr>
      <w:r>
        <w:rPr>
          <w:rFonts w:ascii="Arial" w:hAnsi="Arial" w:cs="Arial"/>
          <w:sz w:val="24"/>
          <w:szCs w:val="24"/>
        </w:rPr>
        <w:t xml:space="preserve">Correspondió por reparto, la </w:t>
      </w:r>
      <w:r w:rsidR="00E707D9" w:rsidRPr="00E707D9">
        <w:rPr>
          <w:rFonts w:ascii="Arial" w:hAnsi="Arial" w:cs="Arial"/>
          <w:sz w:val="24"/>
          <w:szCs w:val="24"/>
        </w:rPr>
        <w:t>demanda</w:t>
      </w:r>
      <w:r>
        <w:rPr>
          <w:rFonts w:ascii="Arial" w:hAnsi="Arial" w:cs="Arial"/>
          <w:sz w:val="24"/>
          <w:szCs w:val="24"/>
        </w:rPr>
        <w:t xml:space="preserve">, </w:t>
      </w:r>
      <w:r w:rsidR="00E707D9" w:rsidRPr="00E707D9">
        <w:rPr>
          <w:rFonts w:ascii="Arial" w:hAnsi="Arial" w:cs="Arial"/>
          <w:sz w:val="24"/>
          <w:szCs w:val="24"/>
        </w:rPr>
        <w:t xml:space="preserve">al Juzgado </w:t>
      </w:r>
      <w:r w:rsidR="009F2849">
        <w:rPr>
          <w:rFonts w:ascii="Arial" w:hAnsi="Arial" w:cs="Arial"/>
          <w:sz w:val="24"/>
          <w:szCs w:val="24"/>
        </w:rPr>
        <w:t xml:space="preserve">Quinto </w:t>
      </w:r>
      <w:r w:rsidR="00E707D9" w:rsidRPr="00E707D9">
        <w:rPr>
          <w:rFonts w:ascii="Arial" w:hAnsi="Arial" w:cs="Arial"/>
          <w:sz w:val="24"/>
          <w:szCs w:val="24"/>
        </w:rPr>
        <w:t xml:space="preserve">Civil del Circuito de </w:t>
      </w:r>
      <w:r w:rsidR="009F2849">
        <w:rPr>
          <w:rFonts w:ascii="Arial" w:hAnsi="Arial" w:cs="Arial"/>
          <w:sz w:val="24"/>
          <w:szCs w:val="24"/>
        </w:rPr>
        <w:t xml:space="preserve">esta </w:t>
      </w:r>
      <w:r>
        <w:rPr>
          <w:rFonts w:ascii="Arial" w:hAnsi="Arial" w:cs="Arial"/>
          <w:sz w:val="24"/>
          <w:szCs w:val="24"/>
        </w:rPr>
        <w:t>localidad</w:t>
      </w:r>
      <w:r w:rsidR="00E707D9" w:rsidRPr="00E707D9">
        <w:rPr>
          <w:rFonts w:ascii="Arial" w:hAnsi="Arial" w:cs="Arial"/>
          <w:sz w:val="24"/>
          <w:szCs w:val="24"/>
        </w:rPr>
        <w:t xml:space="preserve">, que </w:t>
      </w:r>
      <w:r w:rsidR="00BB5668">
        <w:rPr>
          <w:rFonts w:ascii="Arial" w:hAnsi="Arial" w:cs="Arial"/>
          <w:sz w:val="24"/>
          <w:szCs w:val="24"/>
        </w:rPr>
        <w:t xml:space="preserve">la admitió con </w:t>
      </w:r>
      <w:r w:rsidR="00E707D9" w:rsidRPr="00E707D9">
        <w:rPr>
          <w:rFonts w:ascii="Arial" w:hAnsi="Arial" w:cs="Arial"/>
          <w:sz w:val="24"/>
          <w:szCs w:val="24"/>
        </w:rPr>
        <w:t>auto de</w:t>
      </w:r>
      <w:r w:rsidR="00BB5668">
        <w:rPr>
          <w:rFonts w:ascii="Arial" w:hAnsi="Arial" w:cs="Arial"/>
          <w:sz w:val="24"/>
          <w:szCs w:val="24"/>
        </w:rPr>
        <w:t>l</w:t>
      </w:r>
      <w:r w:rsidR="00E707D9" w:rsidRPr="00E707D9">
        <w:rPr>
          <w:rFonts w:ascii="Arial" w:hAnsi="Arial" w:cs="Arial"/>
          <w:sz w:val="24"/>
          <w:szCs w:val="24"/>
        </w:rPr>
        <w:t xml:space="preserve"> </w:t>
      </w:r>
      <w:r w:rsidR="009F2849">
        <w:rPr>
          <w:rFonts w:ascii="Arial" w:hAnsi="Arial" w:cs="Arial"/>
          <w:sz w:val="24"/>
          <w:szCs w:val="24"/>
        </w:rPr>
        <w:t>1</w:t>
      </w:r>
      <w:r>
        <w:rPr>
          <w:rFonts w:ascii="Arial" w:hAnsi="Arial" w:cs="Arial"/>
          <w:sz w:val="24"/>
          <w:szCs w:val="24"/>
        </w:rPr>
        <w:t>9</w:t>
      </w:r>
      <w:r w:rsidR="009F2849">
        <w:rPr>
          <w:rFonts w:ascii="Arial" w:hAnsi="Arial" w:cs="Arial"/>
          <w:sz w:val="24"/>
          <w:szCs w:val="24"/>
        </w:rPr>
        <w:t>-0</w:t>
      </w:r>
      <w:r>
        <w:rPr>
          <w:rFonts w:ascii="Arial" w:hAnsi="Arial" w:cs="Arial"/>
          <w:sz w:val="24"/>
          <w:szCs w:val="24"/>
        </w:rPr>
        <w:t>4</w:t>
      </w:r>
      <w:r w:rsidR="00E707D9" w:rsidRPr="00E707D9">
        <w:rPr>
          <w:rFonts w:ascii="Arial" w:hAnsi="Arial" w:cs="Arial"/>
          <w:sz w:val="24"/>
          <w:szCs w:val="24"/>
        </w:rPr>
        <w:t>-201</w:t>
      </w:r>
      <w:r>
        <w:rPr>
          <w:rFonts w:ascii="Arial" w:hAnsi="Arial" w:cs="Arial"/>
          <w:sz w:val="24"/>
          <w:szCs w:val="24"/>
        </w:rPr>
        <w:t>0</w:t>
      </w:r>
      <w:r w:rsidR="00E707D9" w:rsidRPr="00E707D9">
        <w:rPr>
          <w:rFonts w:ascii="Arial" w:hAnsi="Arial" w:cs="Arial"/>
          <w:sz w:val="24"/>
          <w:szCs w:val="24"/>
        </w:rPr>
        <w:t>,</w:t>
      </w:r>
      <w:r w:rsidR="00BB5668">
        <w:rPr>
          <w:rFonts w:ascii="Arial" w:hAnsi="Arial" w:cs="Arial"/>
          <w:sz w:val="24"/>
          <w:szCs w:val="24"/>
        </w:rPr>
        <w:t xml:space="preserve"> </w:t>
      </w:r>
      <w:r w:rsidR="00E707D9" w:rsidRPr="00E707D9">
        <w:rPr>
          <w:rFonts w:ascii="Arial" w:hAnsi="Arial" w:cs="Arial"/>
          <w:sz w:val="24"/>
          <w:szCs w:val="24"/>
        </w:rPr>
        <w:t xml:space="preserve">ordenó notificar a las partes, entre otros </w:t>
      </w:r>
      <w:r w:rsidR="005A412C">
        <w:rPr>
          <w:rFonts w:ascii="Arial" w:hAnsi="Arial" w:cs="Arial"/>
          <w:sz w:val="24"/>
          <w:szCs w:val="24"/>
        </w:rPr>
        <w:t xml:space="preserve">ordenamientos </w:t>
      </w:r>
      <w:r w:rsidR="00E707D9" w:rsidRPr="00E707D9">
        <w:rPr>
          <w:rFonts w:ascii="Arial" w:hAnsi="Arial" w:cs="Arial"/>
          <w:sz w:val="24"/>
          <w:szCs w:val="24"/>
        </w:rPr>
        <w:t xml:space="preserve">(Folios </w:t>
      </w:r>
      <w:r>
        <w:rPr>
          <w:rFonts w:ascii="Arial" w:hAnsi="Arial" w:cs="Arial"/>
          <w:sz w:val="24"/>
          <w:szCs w:val="24"/>
        </w:rPr>
        <w:t>7</w:t>
      </w:r>
      <w:r w:rsidR="00E707D9" w:rsidRPr="00E707D9">
        <w:rPr>
          <w:rFonts w:ascii="Arial" w:hAnsi="Arial" w:cs="Arial"/>
          <w:sz w:val="24"/>
          <w:szCs w:val="24"/>
        </w:rPr>
        <w:t>1</w:t>
      </w:r>
      <w:r w:rsidR="009F2849">
        <w:rPr>
          <w:rFonts w:ascii="Arial" w:hAnsi="Arial" w:cs="Arial"/>
          <w:sz w:val="24"/>
          <w:szCs w:val="24"/>
        </w:rPr>
        <w:t xml:space="preserve"> a </w:t>
      </w:r>
      <w:r>
        <w:rPr>
          <w:rFonts w:ascii="Arial" w:hAnsi="Arial" w:cs="Arial"/>
          <w:sz w:val="24"/>
          <w:szCs w:val="24"/>
        </w:rPr>
        <w:t>72</w:t>
      </w:r>
      <w:r w:rsidR="00E707D9" w:rsidRPr="00E707D9">
        <w:rPr>
          <w:rFonts w:ascii="Arial" w:hAnsi="Arial" w:cs="Arial"/>
          <w:sz w:val="24"/>
          <w:szCs w:val="24"/>
        </w:rPr>
        <w:t>, cuaderno de primera instancia</w:t>
      </w:r>
      <w:r w:rsidR="009F2849">
        <w:rPr>
          <w:rFonts w:ascii="Arial" w:hAnsi="Arial" w:cs="Arial"/>
          <w:sz w:val="24"/>
          <w:szCs w:val="24"/>
        </w:rPr>
        <w:t>, tomo I</w:t>
      </w:r>
      <w:r w:rsidR="00E707D9" w:rsidRPr="00E707D9">
        <w:rPr>
          <w:rFonts w:ascii="Arial" w:hAnsi="Arial" w:cs="Arial"/>
          <w:sz w:val="24"/>
          <w:szCs w:val="24"/>
        </w:rPr>
        <w:t xml:space="preserve">). </w:t>
      </w:r>
      <w:r w:rsidR="00CF7677">
        <w:rPr>
          <w:rFonts w:ascii="Arial" w:hAnsi="Arial" w:cs="Arial"/>
          <w:sz w:val="24"/>
          <w:szCs w:val="24"/>
        </w:rPr>
        <w:t xml:space="preserve"> </w:t>
      </w:r>
      <w:r w:rsidR="009F2849">
        <w:rPr>
          <w:rFonts w:ascii="Arial" w:hAnsi="Arial" w:cs="Arial"/>
          <w:sz w:val="24"/>
          <w:szCs w:val="24"/>
        </w:rPr>
        <w:t>La notificación a</w:t>
      </w:r>
      <w:r w:rsidR="00E707D9" w:rsidRPr="00E707D9">
        <w:rPr>
          <w:rFonts w:ascii="Arial" w:hAnsi="Arial" w:cs="Arial"/>
          <w:sz w:val="24"/>
          <w:szCs w:val="24"/>
        </w:rPr>
        <w:t xml:space="preserve"> la </w:t>
      </w:r>
      <w:r>
        <w:rPr>
          <w:rFonts w:ascii="Arial" w:hAnsi="Arial" w:cs="Arial"/>
          <w:sz w:val="24"/>
          <w:szCs w:val="24"/>
        </w:rPr>
        <w:t xml:space="preserve">parte </w:t>
      </w:r>
      <w:r w:rsidR="00E707D9" w:rsidRPr="00E707D9">
        <w:rPr>
          <w:rFonts w:ascii="Arial" w:hAnsi="Arial" w:cs="Arial"/>
          <w:sz w:val="24"/>
          <w:szCs w:val="24"/>
        </w:rPr>
        <w:t xml:space="preserve">demandada </w:t>
      </w:r>
      <w:r w:rsidR="009F2849">
        <w:rPr>
          <w:rFonts w:ascii="Arial" w:hAnsi="Arial" w:cs="Arial"/>
          <w:sz w:val="24"/>
          <w:szCs w:val="24"/>
        </w:rPr>
        <w:t xml:space="preserve">se surtió </w:t>
      </w:r>
      <w:r>
        <w:rPr>
          <w:rFonts w:ascii="Arial" w:hAnsi="Arial" w:cs="Arial"/>
          <w:sz w:val="24"/>
          <w:szCs w:val="24"/>
        </w:rPr>
        <w:t xml:space="preserve">en forma personal el </w:t>
      </w:r>
      <w:r w:rsidR="00E707D9" w:rsidRPr="00E707D9">
        <w:rPr>
          <w:rFonts w:ascii="Arial" w:hAnsi="Arial" w:cs="Arial"/>
          <w:sz w:val="24"/>
          <w:szCs w:val="24"/>
        </w:rPr>
        <w:t xml:space="preserve">día </w:t>
      </w:r>
      <w:r>
        <w:rPr>
          <w:rFonts w:ascii="Arial" w:hAnsi="Arial" w:cs="Arial"/>
          <w:sz w:val="24"/>
          <w:szCs w:val="24"/>
        </w:rPr>
        <w:t>07</w:t>
      </w:r>
      <w:r w:rsidR="009F2849">
        <w:rPr>
          <w:rFonts w:ascii="Arial" w:hAnsi="Arial" w:cs="Arial"/>
          <w:sz w:val="24"/>
          <w:szCs w:val="24"/>
        </w:rPr>
        <w:t>-0</w:t>
      </w:r>
      <w:r>
        <w:rPr>
          <w:rFonts w:ascii="Arial" w:hAnsi="Arial" w:cs="Arial"/>
          <w:sz w:val="24"/>
          <w:szCs w:val="24"/>
        </w:rPr>
        <w:t>7</w:t>
      </w:r>
      <w:r w:rsidR="009F2849">
        <w:rPr>
          <w:rFonts w:ascii="Arial" w:hAnsi="Arial" w:cs="Arial"/>
          <w:sz w:val="24"/>
          <w:szCs w:val="24"/>
        </w:rPr>
        <w:t>-</w:t>
      </w:r>
      <w:r w:rsidR="00E707D9" w:rsidRPr="00E707D9">
        <w:rPr>
          <w:rFonts w:ascii="Arial" w:hAnsi="Arial" w:cs="Arial"/>
          <w:sz w:val="24"/>
          <w:szCs w:val="24"/>
        </w:rPr>
        <w:t>201</w:t>
      </w:r>
      <w:r>
        <w:rPr>
          <w:rFonts w:ascii="Arial" w:hAnsi="Arial" w:cs="Arial"/>
          <w:sz w:val="24"/>
          <w:szCs w:val="24"/>
        </w:rPr>
        <w:t>0</w:t>
      </w:r>
      <w:r w:rsidR="00E707D9" w:rsidRPr="00E707D9">
        <w:rPr>
          <w:rFonts w:ascii="Arial" w:hAnsi="Arial" w:cs="Arial"/>
          <w:sz w:val="24"/>
          <w:szCs w:val="24"/>
        </w:rPr>
        <w:t xml:space="preserve"> (Folio </w:t>
      </w:r>
      <w:r>
        <w:rPr>
          <w:rFonts w:ascii="Arial" w:hAnsi="Arial" w:cs="Arial"/>
          <w:sz w:val="24"/>
          <w:szCs w:val="24"/>
        </w:rPr>
        <w:t>77</w:t>
      </w:r>
      <w:r w:rsidR="00E707D9" w:rsidRPr="00E707D9">
        <w:rPr>
          <w:rFonts w:ascii="Arial" w:hAnsi="Arial" w:cs="Arial"/>
          <w:sz w:val="24"/>
          <w:szCs w:val="24"/>
        </w:rPr>
        <w:t xml:space="preserve">, </w:t>
      </w:r>
      <w:r w:rsidR="009F2849" w:rsidRPr="00E707D9">
        <w:rPr>
          <w:rFonts w:ascii="Arial" w:hAnsi="Arial" w:cs="Arial"/>
          <w:sz w:val="24"/>
          <w:szCs w:val="24"/>
        </w:rPr>
        <w:t>cuaderno de primera instancia</w:t>
      </w:r>
      <w:r w:rsidR="009F2849">
        <w:rPr>
          <w:rFonts w:ascii="Arial" w:hAnsi="Arial" w:cs="Arial"/>
          <w:sz w:val="24"/>
          <w:szCs w:val="24"/>
        </w:rPr>
        <w:t>, tomo I</w:t>
      </w:r>
      <w:r w:rsidR="00E707D9" w:rsidRPr="00E707D9">
        <w:rPr>
          <w:rFonts w:ascii="Arial" w:hAnsi="Arial" w:cs="Arial"/>
          <w:sz w:val="24"/>
          <w:szCs w:val="24"/>
        </w:rPr>
        <w:t xml:space="preserve">), quien contestó (Folios </w:t>
      </w:r>
      <w:r>
        <w:rPr>
          <w:rFonts w:ascii="Arial" w:hAnsi="Arial" w:cs="Arial"/>
          <w:sz w:val="24"/>
          <w:szCs w:val="24"/>
        </w:rPr>
        <w:t>79</w:t>
      </w:r>
      <w:r w:rsidR="00E707D9" w:rsidRPr="00E707D9">
        <w:rPr>
          <w:rFonts w:ascii="Arial" w:hAnsi="Arial" w:cs="Arial"/>
          <w:sz w:val="24"/>
          <w:szCs w:val="24"/>
        </w:rPr>
        <w:t xml:space="preserve"> a </w:t>
      </w:r>
      <w:r w:rsidR="006F78C5">
        <w:rPr>
          <w:rFonts w:ascii="Arial" w:hAnsi="Arial" w:cs="Arial"/>
          <w:sz w:val="24"/>
          <w:szCs w:val="24"/>
        </w:rPr>
        <w:t>1</w:t>
      </w:r>
      <w:r>
        <w:rPr>
          <w:rFonts w:ascii="Arial" w:hAnsi="Arial" w:cs="Arial"/>
          <w:sz w:val="24"/>
          <w:szCs w:val="24"/>
        </w:rPr>
        <w:t>09</w:t>
      </w:r>
      <w:r w:rsidR="004E28BA">
        <w:rPr>
          <w:rFonts w:ascii="Arial" w:hAnsi="Arial" w:cs="Arial"/>
          <w:sz w:val="24"/>
          <w:szCs w:val="24"/>
        </w:rPr>
        <w:t>,</w:t>
      </w:r>
      <w:r w:rsidR="00E707D9" w:rsidRPr="00E707D9">
        <w:rPr>
          <w:rFonts w:ascii="Arial" w:hAnsi="Arial" w:cs="Arial"/>
          <w:sz w:val="24"/>
          <w:szCs w:val="24"/>
        </w:rPr>
        <w:t xml:space="preserve"> </w:t>
      </w:r>
      <w:r w:rsidR="00BB0F5E" w:rsidRPr="00E707D9">
        <w:rPr>
          <w:rFonts w:ascii="Arial" w:hAnsi="Arial" w:cs="Arial"/>
          <w:sz w:val="24"/>
          <w:szCs w:val="24"/>
        </w:rPr>
        <w:t>cuaderno de primera instancia</w:t>
      </w:r>
      <w:r w:rsidR="00BB0F5E">
        <w:rPr>
          <w:rFonts w:ascii="Arial" w:hAnsi="Arial" w:cs="Arial"/>
          <w:sz w:val="24"/>
          <w:szCs w:val="24"/>
        </w:rPr>
        <w:t>, tomo I</w:t>
      </w:r>
      <w:r>
        <w:rPr>
          <w:rFonts w:ascii="Arial" w:hAnsi="Arial" w:cs="Arial"/>
          <w:sz w:val="24"/>
          <w:szCs w:val="24"/>
        </w:rPr>
        <w:t>).</w:t>
      </w:r>
    </w:p>
    <w:p w:rsidR="00F82F81" w:rsidRDefault="00F82F81" w:rsidP="00F82F81">
      <w:pPr>
        <w:spacing w:line="360" w:lineRule="auto"/>
        <w:jc w:val="both"/>
        <w:rPr>
          <w:rFonts w:ascii="Arial" w:hAnsi="Arial" w:cs="Arial"/>
          <w:sz w:val="24"/>
          <w:szCs w:val="24"/>
        </w:rPr>
      </w:pPr>
    </w:p>
    <w:p w:rsidR="00A27D97" w:rsidRDefault="00F82F81" w:rsidP="00F82F81">
      <w:pPr>
        <w:spacing w:line="360" w:lineRule="auto"/>
        <w:jc w:val="both"/>
        <w:rPr>
          <w:rFonts w:ascii="Arial" w:hAnsi="Arial" w:cs="Arial"/>
          <w:i/>
          <w:sz w:val="24"/>
          <w:szCs w:val="24"/>
        </w:rPr>
      </w:pPr>
      <w:r w:rsidRPr="002E00DC">
        <w:rPr>
          <w:rFonts w:ascii="Arial" w:hAnsi="Arial" w:cs="Arial"/>
          <w:sz w:val="24"/>
          <w:szCs w:val="24"/>
        </w:rPr>
        <w:t xml:space="preserve">Al contestar </w:t>
      </w:r>
      <w:r w:rsidR="00663D3F" w:rsidRPr="002E00DC">
        <w:rPr>
          <w:rFonts w:ascii="Arial" w:hAnsi="Arial" w:cs="Arial"/>
          <w:sz w:val="24"/>
          <w:szCs w:val="24"/>
          <w:lang w:val="es-CO"/>
        </w:rPr>
        <w:t xml:space="preserve">se refirió  a </w:t>
      </w:r>
      <w:r w:rsidR="002F45A9" w:rsidRPr="002E00DC">
        <w:rPr>
          <w:rFonts w:ascii="Arial" w:hAnsi="Arial" w:cs="Arial"/>
          <w:sz w:val="24"/>
          <w:szCs w:val="24"/>
        </w:rPr>
        <w:t>los hechos,</w:t>
      </w:r>
      <w:r w:rsidRPr="002E00DC">
        <w:rPr>
          <w:rFonts w:ascii="Arial" w:hAnsi="Arial" w:cs="Arial"/>
          <w:sz w:val="24"/>
          <w:szCs w:val="24"/>
        </w:rPr>
        <w:t xml:space="preserve"> se opuso a las súplicas</w:t>
      </w:r>
      <w:r w:rsidR="0005667D" w:rsidRPr="002E00DC">
        <w:rPr>
          <w:rFonts w:ascii="Arial" w:hAnsi="Arial" w:cs="Arial"/>
          <w:sz w:val="24"/>
          <w:szCs w:val="24"/>
        </w:rPr>
        <w:t xml:space="preserve"> y</w:t>
      </w:r>
      <w:r w:rsidRPr="002E00DC">
        <w:rPr>
          <w:rFonts w:ascii="Arial" w:hAnsi="Arial" w:cs="Arial"/>
          <w:sz w:val="24"/>
          <w:szCs w:val="24"/>
        </w:rPr>
        <w:t xml:space="preserve"> </w:t>
      </w:r>
      <w:r w:rsidR="00500C1B">
        <w:rPr>
          <w:rFonts w:ascii="Arial" w:hAnsi="Arial" w:cs="Arial"/>
          <w:sz w:val="24"/>
          <w:szCs w:val="24"/>
        </w:rPr>
        <w:t>excepcionó</w:t>
      </w:r>
      <w:r w:rsidRPr="002E00DC">
        <w:rPr>
          <w:rFonts w:ascii="Arial" w:hAnsi="Arial" w:cs="Arial"/>
          <w:sz w:val="24"/>
          <w:szCs w:val="24"/>
        </w:rPr>
        <w:t xml:space="preserve"> de mérito</w:t>
      </w:r>
      <w:r w:rsidR="00500C1B">
        <w:rPr>
          <w:rFonts w:ascii="Arial" w:hAnsi="Arial" w:cs="Arial"/>
          <w:sz w:val="24"/>
          <w:szCs w:val="24"/>
        </w:rPr>
        <w:t xml:space="preserve"> las que llamó</w:t>
      </w:r>
      <w:r w:rsidR="00573E0A" w:rsidRPr="002E00DC">
        <w:rPr>
          <w:rFonts w:ascii="Arial" w:hAnsi="Arial" w:cs="Arial"/>
          <w:sz w:val="24"/>
          <w:szCs w:val="24"/>
        </w:rPr>
        <w:t>:</w:t>
      </w:r>
      <w:r w:rsidRPr="002E00DC">
        <w:rPr>
          <w:rFonts w:ascii="Arial" w:hAnsi="Arial" w:cs="Arial"/>
          <w:sz w:val="24"/>
          <w:szCs w:val="24"/>
        </w:rPr>
        <w:t xml:space="preserve"> </w:t>
      </w:r>
      <w:r w:rsidRPr="00493D58">
        <w:rPr>
          <w:rFonts w:ascii="Arial" w:hAnsi="Arial" w:cs="Arial"/>
          <w:sz w:val="24"/>
          <w:szCs w:val="24"/>
        </w:rPr>
        <w:t>(i)</w:t>
      </w:r>
      <w:r w:rsidRPr="002E00DC">
        <w:rPr>
          <w:rFonts w:ascii="Arial" w:hAnsi="Arial" w:cs="Arial"/>
          <w:sz w:val="22"/>
          <w:szCs w:val="24"/>
        </w:rPr>
        <w:t xml:space="preserve"> </w:t>
      </w:r>
      <w:r w:rsidRPr="002E00DC">
        <w:rPr>
          <w:rFonts w:ascii="Arial" w:hAnsi="Arial" w:cs="Arial"/>
          <w:i/>
          <w:sz w:val="22"/>
          <w:szCs w:val="24"/>
        </w:rPr>
        <w:t>“</w:t>
      </w:r>
      <w:r w:rsidR="00663D3F" w:rsidRPr="002E00DC">
        <w:rPr>
          <w:rFonts w:ascii="Arial" w:hAnsi="Arial" w:cs="Arial"/>
          <w:i/>
          <w:sz w:val="22"/>
          <w:szCs w:val="24"/>
        </w:rPr>
        <w:t>Exclusión de cobertura</w:t>
      </w:r>
      <w:r w:rsidRPr="002E00DC">
        <w:rPr>
          <w:rFonts w:ascii="Arial" w:hAnsi="Arial" w:cs="Arial"/>
          <w:i/>
          <w:sz w:val="22"/>
          <w:szCs w:val="24"/>
        </w:rPr>
        <w:t>”</w:t>
      </w:r>
      <w:r w:rsidRPr="002E00DC">
        <w:rPr>
          <w:rFonts w:ascii="Arial" w:hAnsi="Arial" w:cs="Arial"/>
          <w:sz w:val="24"/>
          <w:szCs w:val="24"/>
        </w:rPr>
        <w:t xml:space="preserve">; (ii) </w:t>
      </w:r>
      <w:r w:rsidRPr="002E00DC">
        <w:rPr>
          <w:rFonts w:ascii="Arial" w:hAnsi="Arial" w:cs="Arial"/>
          <w:i/>
          <w:sz w:val="22"/>
          <w:szCs w:val="24"/>
        </w:rPr>
        <w:t>“</w:t>
      </w:r>
      <w:r w:rsidR="00663D3F" w:rsidRPr="002E00DC">
        <w:rPr>
          <w:rFonts w:ascii="Arial" w:hAnsi="Arial" w:cs="Arial"/>
          <w:i/>
          <w:sz w:val="22"/>
          <w:szCs w:val="24"/>
        </w:rPr>
        <w:t>El suicidio, riesgo inasegurable,</w:t>
      </w:r>
      <w:r w:rsidR="00663D3F">
        <w:rPr>
          <w:rFonts w:ascii="Arial" w:hAnsi="Arial" w:cs="Arial"/>
          <w:i/>
          <w:sz w:val="22"/>
          <w:szCs w:val="24"/>
        </w:rPr>
        <w:t xml:space="preserve"> por constituirse en un acto meramente potestativo del asegurado – periodo de carencia -, naturaleza</w:t>
      </w:r>
      <w:r w:rsidRPr="00F82F81">
        <w:rPr>
          <w:rFonts w:ascii="Arial" w:hAnsi="Arial" w:cs="Arial"/>
          <w:i/>
          <w:sz w:val="22"/>
          <w:szCs w:val="24"/>
        </w:rPr>
        <w:t>”</w:t>
      </w:r>
      <w:r w:rsidRPr="00BB0F5E">
        <w:rPr>
          <w:rFonts w:ascii="Arial" w:hAnsi="Arial" w:cs="Arial"/>
          <w:i/>
          <w:sz w:val="24"/>
          <w:szCs w:val="24"/>
        </w:rPr>
        <w:t xml:space="preserve">; </w:t>
      </w:r>
      <w:r w:rsidRPr="00493D58">
        <w:rPr>
          <w:rFonts w:ascii="Arial" w:hAnsi="Arial" w:cs="Arial"/>
          <w:sz w:val="24"/>
          <w:szCs w:val="24"/>
        </w:rPr>
        <w:t>(iii)</w:t>
      </w:r>
      <w:r w:rsidRPr="00F82F81">
        <w:rPr>
          <w:rFonts w:ascii="Arial" w:hAnsi="Arial" w:cs="Arial"/>
          <w:i/>
          <w:sz w:val="22"/>
          <w:szCs w:val="24"/>
        </w:rPr>
        <w:t xml:space="preserve"> “</w:t>
      </w:r>
      <w:r w:rsidR="00663D3F">
        <w:rPr>
          <w:rFonts w:ascii="Arial" w:hAnsi="Arial" w:cs="Arial"/>
          <w:i/>
          <w:sz w:val="22"/>
          <w:szCs w:val="24"/>
        </w:rPr>
        <w:t>Ausencia de vínculo contractual por inexistencia e ineficacia del contrato de seguro en cuanto a la cobertura</w:t>
      </w:r>
      <w:r w:rsidR="001430B8">
        <w:rPr>
          <w:rFonts w:ascii="Arial" w:hAnsi="Arial" w:cs="Arial"/>
          <w:i/>
          <w:sz w:val="22"/>
          <w:szCs w:val="24"/>
        </w:rPr>
        <w:t xml:space="preserve"> del suicidio desde el perfeccionamiento del contrato hasta el aumento del valor asegurado</w:t>
      </w:r>
      <w:r w:rsidRPr="00F82F81">
        <w:rPr>
          <w:rFonts w:ascii="Arial" w:hAnsi="Arial" w:cs="Arial"/>
          <w:i/>
          <w:sz w:val="22"/>
          <w:szCs w:val="24"/>
        </w:rPr>
        <w:t>”</w:t>
      </w:r>
      <w:r w:rsidR="001430B8">
        <w:rPr>
          <w:rFonts w:ascii="Arial" w:hAnsi="Arial" w:cs="Arial"/>
          <w:i/>
          <w:sz w:val="22"/>
          <w:szCs w:val="24"/>
        </w:rPr>
        <w:t xml:space="preserve">; </w:t>
      </w:r>
      <w:r w:rsidR="001430B8" w:rsidRPr="00493D58">
        <w:rPr>
          <w:rFonts w:ascii="Arial" w:hAnsi="Arial" w:cs="Arial"/>
          <w:sz w:val="24"/>
          <w:szCs w:val="24"/>
        </w:rPr>
        <w:t>(iv)</w:t>
      </w:r>
      <w:r w:rsidR="001430B8">
        <w:rPr>
          <w:rFonts w:ascii="Arial" w:hAnsi="Arial" w:cs="Arial"/>
          <w:sz w:val="22"/>
          <w:szCs w:val="24"/>
        </w:rPr>
        <w:t xml:space="preserve"> </w:t>
      </w:r>
      <w:r w:rsidR="000336FE" w:rsidRPr="000336FE">
        <w:rPr>
          <w:rFonts w:ascii="Arial" w:hAnsi="Arial" w:cs="Arial"/>
          <w:i/>
          <w:sz w:val="22"/>
          <w:szCs w:val="24"/>
        </w:rPr>
        <w:t>“Nulidad relativa del contrato de seguro por reticencia</w:t>
      </w:r>
      <w:r w:rsidR="000336FE">
        <w:rPr>
          <w:rFonts w:ascii="Arial" w:hAnsi="Arial" w:cs="Arial"/>
          <w:sz w:val="22"/>
          <w:szCs w:val="24"/>
        </w:rPr>
        <w:t xml:space="preserve">”; </w:t>
      </w:r>
      <w:r w:rsidR="000336FE" w:rsidRPr="00493D58">
        <w:rPr>
          <w:rFonts w:ascii="Arial" w:hAnsi="Arial" w:cs="Arial"/>
          <w:sz w:val="24"/>
          <w:szCs w:val="24"/>
        </w:rPr>
        <w:t>(v)</w:t>
      </w:r>
      <w:r w:rsidR="000336FE">
        <w:rPr>
          <w:rFonts w:ascii="Arial" w:hAnsi="Arial" w:cs="Arial"/>
          <w:sz w:val="22"/>
          <w:szCs w:val="24"/>
        </w:rPr>
        <w:t xml:space="preserve"> “</w:t>
      </w:r>
      <w:r w:rsidR="002951CF" w:rsidRPr="002951CF">
        <w:rPr>
          <w:rFonts w:ascii="Arial" w:hAnsi="Arial" w:cs="Arial"/>
          <w:i/>
          <w:sz w:val="22"/>
          <w:szCs w:val="24"/>
        </w:rPr>
        <w:t>Nulidad relativa del contrato de seguro por reticencia en cuanto a la existencia de otros seguros de vida</w:t>
      </w:r>
      <w:r w:rsidR="002951CF">
        <w:rPr>
          <w:rFonts w:ascii="Arial" w:hAnsi="Arial" w:cs="Arial"/>
          <w:sz w:val="22"/>
          <w:szCs w:val="24"/>
        </w:rPr>
        <w:t xml:space="preserve">”; </w:t>
      </w:r>
      <w:r w:rsidR="002951CF" w:rsidRPr="00493D58">
        <w:rPr>
          <w:rFonts w:ascii="Arial" w:hAnsi="Arial" w:cs="Arial"/>
          <w:sz w:val="24"/>
          <w:szCs w:val="24"/>
        </w:rPr>
        <w:t>(vi)</w:t>
      </w:r>
      <w:r w:rsidR="002951CF">
        <w:rPr>
          <w:rFonts w:ascii="Arial" w:hAnsi="Arial" w:cs="Arial"/>
          <w:sz w:val="22"/>
          <w:szCs w:val="24"/>
        </w:rPr>
        <w:t xml:space="preserve"> “</w:t>
      </w:r>
      <w:r w:rsidR="002951CF" w:rsidRPr="002951CF">
        <w:rPr>
          <w:rFonts w:ascii="Arial" w:hAnsi="Arial" w:cs="Arial"/>
          <w:i/>
          <w:sz w:val="22"/>
          <w:szCs w:val="24"/>
        </w:rPr>
        <w:t>Nulidad relativa del contrato de seguro por reticencia por violación de garantía</w:t>
      </w:r>
      <w:r w:rsidR="002951CF">
        <w:rPr>
          <w:rFonts w:ascii="Arial" w:hAnsi="Arial" w:cs="Arial"/>
          <w:sz w:val="22"/>
          <w:szCs w:val="24"/>
        </w:rPr>
        <w:t xml:space="preserve">”; </w:t>
      </w:r>
      <w:r w:rsidR="002951CF" w:rsidRPr="00493D58">
        <w:rPr>
          <w:rFonts w:ascii="Arial" w:hAnsi="Arial" w:cs="Arial"/>
          <w:sz w:val="24"/>
          <w:szCs w:val="24"/>
        </w:rPr>
        <w:t>(vi)</w:t>
      </w:r>
      <w:r w:rsidR="002951CF">
        <w:rPr>
          <w:rFonts w:ascii="Arial" w:hAnsi="Arial" w:cs="Arial"/>
          <w:sz w:val="22"/>
          <w:szCs w:val="24"/>
        </w:rPr>
        <w:t xml:space="preserve"> “</w:t>
      </w:r>
      <w:r w:rsidR="00DD56C7" w:rsidRPr="00E40604">
        <w:rPr>
          <w:rFonts w:ascii="Arial" w:hAnsi="Arial" w:cs="Arial"/>
          <w:i/>
          <w:sz w:val="22"/>
          <w:szCs w:val="24"/>
        </w:rPr>
        <w:t>Inexistencia de la obligación de indemnizar</w:t>
      </w:r>
      <w:r w:rsidR="00DD56C7">
        <w:rPr>
          <w:rFonts w:ascii="Arial" w:hAnsi="Arial" w:cs="Arial"/>
          <w:sz w:val="22"/>
          <w:szCs w:val="24"/>
        </w:rPr>
        <w:t xml:space="preserve">”; </w:t>
      </w:r>
      <w:r w:rsidR="00DD56C7" w:rsidRPr="00493D58">
        <w:rPr>
          <w:rFonts w:ascii="Arial" w:hAnsi="Arial" w:cs="Arial"/>
          <w:sz w:val="24"/>
          <w:szCs w:val="24"/>
        </w:rPr>
        <w:t>(vii)</w:t>
      </w:r>
      <w:r w:rsidR="00DD56C7">
        <w:rPr>
          <w:rFonts w:ascii="Arial" w:hAnsi="Arial" w:cs="Arial"/>
          <w:sz w:val="22"/>
          <w:szCs w:val="24"/>
        </w:rPr>
        <w:t xml:space="preserve"> </w:t>
      </w:r>
      <w:r w:rsidR="00DD56C7" w:rsidRPr="002E00DC">
        <w:rPr>
          <w:rFonts w:ascii="Arial" w:hAnsi="Arial" w:cs="Arial"/>
          <w:i/>
          <w:sz w:val="22"/>
          <w:szCs w:val="24"/>
        </w:rPr>
        <w:t>“Límite del valor asegurado como tope máximo de la responsabilidad”</w:t>
      </w:r>
      <w:r w:rsidR="002E00DC">
        <w:rPr>
          <w:rFonts w:ascii="Arial" w:hAnsi="Arial" w:cs="Arial"/>
          <w:sz w:val="22"/>
          <w:szCs w:val="24"/>
        </w:rPr>
        <w:t xml:space="preserve">; </w:t>
      </w:r>
      <w:r w:rsidR="002E00DC" w:rsidRPr="00493D58">
        <w:rPr>
          <w:rFonts w:ascii="Arial" w:hAnsi="Arial" w:cs="Arial"/>
          <w:sz w:val="24"/>
          <w:szCs w:val="24"/>
        </w:rPr>
        <w:t>(viii)</w:t>
      </w:r>
      <w:r w:rsidR="002E00DC">
        <w:rPr>
          <w:rFonts w:ascii="Arial" w:hAnsi="Arial" w:cs="Arial"/>
          <w:sz w:val="22"/>
          <w:szCs w:val="24"/>
        </w:rPr>
        <w:t xml:space="preserve"> </w:t>
      </w:r>
      <w:r w:rsidR="002E00DC" w:rsidRPr="002E00DC">
        <w:rPr>
          <w:rFonts w:ascii="Arial" w:hAnsi="Arial" w:cs="Arial"/>
          <w:i/>
          <w:sz w:val="22"/>
          <w:szCs w:val="24"/>
        </w:rPr>
        <w:t>“Cobro de lo no debido</w:t>
      </w:r>
      <w:r w:rsidR="002E00DC">
        <w:rPr>
          <w:rFonts w:ascii="Arial" w:hAnsi="Arial" w:cs="Arial"/>
          <w:sz w:val="22"/>
          <w:szCs w:val="24"/>
        </w:rPr>
        <w:t xml:space="preserve">”; </w:t>
      </w:r>
      <w:r w:rsidR="002E00DC" w:rsidRPr="00493D58">
        <w:rPr>
          <w:rFonts w:ascii="Arial" w:hAnsi="Arial" w:cs="Arial"/>
          <w:sz w:val="24"/>
          <w:szCs w:val="24"/>
        </w:rPr>
        <w:t>(ix)</w:t>
      </w:r>
      <w:r w:rsidR="002E00DC">
        <w:rPr>
          <w:rFonts w:ascii="Arial" w:hAnsi="Arial" w:cs="Arial"/>
          <w:sz w:val="22"/>
          <w:szCs w:val="24"/>
        </w:rPr>
        <w:t xml:space="preserve"> </w:t>
      </w:r>
      <w:r w:rsidR="002E00DC" w:rsidRPr="002E00DC">
        <w:rPr>
          <w:rFonts w:ascii="Arial" w:hAnsi="Arial" w:cs="Arial"/>
          <w:i/>
          <w:sz w:val="22"/>
          <w:szCs w:val="24"/>
        </w:rPr>
        <w:t>“Reconocimiento de seriedad y cumplimiento del asegurador por la parte demandante”</w:t>
      </w:r>
      <w:r w:rsidR="00DD56C7">
        <w:rPr>
          <w:rFonts w:ascii="Arial" w:hAnsi="Arial" w:cs="Arial"/>
          <w:sz w:val="22"/>
          <w:szCs w:val="24"/>
        </w:rPr>
        <w:t>.</w:t>
      </w:r>
    </w:p>
    <w:p w:rsidR="00A27D97" w:rsidRPr="00A27D97" w:rsidRDefault="00A27D97" w:rsidP="00F82F81">
      <w:pPr>
        <w:spacing w:line="360" w:lineRule="auto"/>
        <w:jc w:val="both"/>
        <w:rPr>
          <w:rFonts w:ascii="Arial" w:hAnsi="Arial" w:cs="Arial"/>
          <w:sz w:val="24"/>
          <w:szCs w:val="24"/>
        </w:rPr>
      </w:pPr>
    </w:p>
    <w:p w:rsidR="00BB0F5E" w:rsidRPr="00BB0F5E" w:rsidRDefault="00A27D97" w:rsidP="00BB0F5E">
      <w:pPr>
        <w:spacing w:line="360" w:lineRule="auto"/>
        <w:jc w:val="both"/>
        <w:rPr>
          <w:rFonts w:ascii="Arial" w:hAnsi="Arial" w:cs="Arial"/>
          <w:sz w:val="24"/>
          <w:szCs w:val="24"/>
        </w:rPr>
      </w:pPr>
      <w:r>
        <w:rPr>
          <w:rFonts w:ascii="Arial" w:hAnsi="Arial" w:cs="Arial"/>
          <w:sz w:val="24"/>
          <w:szCs w:val="24"/>
        </w:rPr>
        <w:t xml:space="preserve">Con el </w:t>
      </w:r>
      <w:r w:rsidR="0080730D">
        <w:rPr>
          <w:rFonts w:ascii="Arial" w:hAnsi="Arial" w:cs="Arial"/>
          <w:sz w:val="24"/>
          <w:szCs w:val="24"/>
        </w:rPr>
        <w:t xml:space="preserve">mencionado </w:t>
      </w:r>
      <w:r>
        <w:rPr>
          <w:rFonts w:ascii="Arial" w:hAnsi="Arial" w:cs="Arial"/>
          <w:sz w:val="24"/>
          <w:szCs w:val="24"/>
        </w:rPr>
        <w:t>escrito de contestación</w:t>
      </w:r>
      <w:r>
        <w:rPr>
          <w:rFonts w:ascii="Arial" w:hAnsi="Arial" w:cs="Arial"/>
          <w:sz w:val="24"/>
          <w:szCs w:val="24"/>
          <w:lang w:val="es-CO"/>
        </w:rPr>
        <w:t>, la parte, a</w:t>
      </w:r>
      <w:r w:rsidR="00F82F81" w:rsidRPr="00BB0F5E">
        <w:rPr>
          <w:rFonts w:ascii="Arial" w:hAnsi="Arial" w:cs="Arial"/>
          <w:sz w:val="24"/>
          <w:szCs w:val="24"/>
        </w:rPr>
        <w:t xml:space="preserve">portó </w:t>
      </w:r>
      <w:r>
        <w:rPr>
          <w:rFonts w:ascii="Arial" w:hAnsi="Arial" w:cs="Arial"/>
          <w:sz w:val="24"/>
          <w:szCs w:val="24"/>
        </w:rPr>
        <w:t xml:space="preserve">pruebas documentales </w:t>
      </w:r>
      <w:r w:rsidR="00660632">
        <w:rPr>
          <w:rFonts w:ascii="Arial" w:hAnsi="Arial" w:cs="Arial"/>
          <w:sz w:val="24"/>
          <w:szCs w:val="24"/>
        </w:rPr>
        <w:t xml:space="preserve">y </w:t>
      </w:r>
      <w:r>
        <w:rPr>
          <w:rFonts w:ascii="Arial" w:hAnsi="Arial" w:cs="Arial"/>
          <w:sz w:val="24"/>
          <w:szCs w:val="24"/>
        </w:rPr>
        <w:t xml:space="preserve">solicitó recolectar </w:t>
      </w:r>
      <w:r w:rsidR="00660632">
        <w:rPr>
          <w:rFonts w:ascii="Arial" w:hAnsi="Arial" w:cs="Arial"/>
          <w:sz w:val="24"/>
          <w:szCs w:val="24"/>
        </w:rPr>
        <w:t>otras.</w:t>
      </w:r>
      <w:r w:rsidR="00C94B39">
        <w:rPr>
          <w:rFonts w:ascii="Arial" w:hAnsi="Arial" w:cs="Arial"/>
          <w:sz w:val="24"/>
          <w:szCs w:val="24"/>
        </w:rPr>
        <w:t xml:space="preserve"> </w:t>
      </w:r>
      <w:r>
        <w:rPr>
          <w:rFonts w:ascii="Arial" w:hAnsi="Arial" w:cs="Arial"/>
          <w:sz w:val="24"/>
          <w:szCs w:val="24"/>
        </w:rPr>
        <w:t xml:space="preserve">Luego, </w:t>
      </w:r>
      <w:r w:rsidR="0080730D">
        <w:rPr>
          <w:rFonts w:ascii="Arial" w:hAnsi="Arial" w:cs="Arial"/>
          <w:sz w:val="24"/>
          <w:szCs w:val="24"/>
        </w:rPr>
        <w:t>m</w:t>
      </w:r>
      <w:r w:rsidR="009110C2">
        <w:rPr>
          <w:rFonts w:ascii="Arial" w:hAnsi="Arial" w:cs="Arial"/>
          <w:sz w:val="24"/>
          <w:szCs w:val="24"/>
        </w:rPr>
        <w:t xml:space="preserve">ediante </w:t>
      </w:r>
      <w:r w:rsidR="00136AA2">
        <w:rPr>
          <w:rFonts w:ascii="Arial" w:hAnsi="Arial" w:cs="Arial"/>
          <w:sz w:val="24"/>
          <w:szCs w:val="24"/>
        </w:rPr>
        <w:t xml:space="preserve">providencia </w:t>
      </w:r>
      <w:r w:rsidR="00BB0F5E" w:rsidRPr="00BB0F5E">
        <w:rPr>
          <w:rFonts w:ascii="Arial" w:hAnsi="Arial" w:cs="Arial"/>
          <w:sz w:val="24"/>
          <w:szCs w:val="24"/>
        </w:rPr>
        <w:t xml:space="preserve">del </w:t>
      </w:r>
      <w:r w:rsidR="0080730D">
        <w:rPr>
          <w:rFonts w:ascii="Arial" w:hAnsi="Arial" w:cs="Arial"/>
          <w:sz w:val="24"/>
          <w:szCs w:val="24"/>
        </w:rPr>
        <w:t>14</w:t>
      </w:r>
      <w:r w:rsidR="00E8088F">
        <w:rPr>
          <w:rFonts w:ascii="Arial" w:hAnsi="Arial" w:cs="Arial"/>
          <w:sz w:val="24"/>
          <w:szCs w:val="24"/>
        </w:rPr>
        <w:t>-0</w:t>
      </w:r>
      <w:r w:rsidR="0080730D">
        <w:rPr>
          <w:rFonts w:ascii="Arial" w:hAnsi="Arial" w:cs="Arial"/>
          <w:sz w:val="24"/>
          <w:szCs w:val="24"/>
        </w:rPr>
        <w:t>9</w:t>
      </w:r>
      <w:r w:rsidR="00E8088F">
        <w:rPr>
          <w:rFonts w:ascii="Arial" w:hAnsi="Arial" w:cs="Arial"/>
          <w:sz w:val="24"/>
          <w:szCs w:val="24"/>
        </w:rPr>
        <w:t>-20</w:t>
      </w:r>
      <w:r w:rsidR="0080730D">
        <w:rPr>
          <w:rFonts w:ascii="Arial" w:hAnsi="Arial" w:cs="Arial"/>
          <w:sz w:val="24"/>
          <w:szCs w:val="24"/>
        </w:rPr>
        <w:t xml:space="preserve">10 </w:t>
      </w:r>
      <w:r w:rsidR="00BB0F5E" w:rsidRPr="00BB0F5E">
        <w:rPr>
          <w:rFonts w:ascii="Arial" w:hAnsi="Arial" w:cs="Arial"/>
          <w:sz w:val="24"/>
          <w:szCs w:val="24"/>
        </w:rPr>
        <w:t xml:space="preserve">se convocó a audiencia </w:t>
      </w:r>
      <w:r w:rsidR="0080730D">
        <w:rPr>
          <w:rFonts w:ascii="Arial" w:hAnsi="Arial" w:cs="Arial"/>
          <w:sz w:val="24"/>
          <w:szCs w:val="24"/>
        </w:rPr>
        <w:t xml:space="preserve">preliminar </w:t>
      </w:r>
      <w:r w:rsidR="00BB0F5E" w:rsidRPr="00BB0F5E">
        <w:rPr>
          <w:rFonts w:ascii="Arial" w:hAnsi="Arial" w:cs="Arial"/>
          <w:sz w:val="24"/>
          <w:szCs w:val="24"/>
        </w:rPr>
        <w:t>(Folio</w:t>
      </w:r>
      <w:r w:rsidR="00E8088F">
        <w:rPr>
          <w:rFonts w:ascii="Arial" w:hAnsi="Arial" w:cs="Arial"/>
          <w:sz w:val="24"/>
          <w:szCs w:val="24"/>
        </w:rPr>
        <w:t>s</w:t>
      </w:r>
      <w:r w:rsidR="00BB0F5E" w:rsidRPr="00BB0F5E">
        <w:rPr>
          <w:rFonts w:ascii="Arial" w:hAnsi="Arial" w:cs="Arial"/>
          <w:sz w:val="24"/>
          <w:szCs w:val="24"/>
        </w:rPr>
        <w:t xml:space="preserve"> </w:t>
      </w:r>
      <w:r w:rsidR="0080730D">
        <w:rPr>
          <w:rFonts w:ascii="Arial" w:hAnsi="Arial" w:cs="Arial"/>
          <w:sz w:val="24"/>
          <w:szCs w:val="24"/>
        </w:rPr>
        <w:t>200 a 201</w:t>
      </w:r>
      <w:r w:rsidR="00BB0F5E" w:rsidRPr="00BB0F5E">
        <w:rPr>
          <w:rFonts w:ascii="Arial" w:hAnsi="Arial" w:cs="Arial"/>
          <w:sz w:val="24"/>
          <w:szCs w:val="24"/>
        </w:rPr>
        <w:t xml:space="preserve">, </w:t>
      </w:r>
      <w:r w:rsidR="00203CFE">
        <w:rPr>
          <w:rFonts w:ascii="Arial" w:hAnsi="Arial" w:cs="Arial"/>
          <w:sz w:val="24"/>
          <w:szCs w:val="24"/>
        </w:rPr>
        <w:t>ídem</w:t>
      </w:r>
      <w:r w:rsidR="00BB0F5E" w:rsidRPr="00BB0F5E">
        <w:rPr>
          <w:rFonts w:ascii="Arial" w:hAnsi="Arial" w:cs="Arial"/>
          <w:sz w:val="24"/>
          <w:szCs w:val="24"/>
        </w:rPr>
        <w:t xml:space="preserve">). El día </w:t>
      </w:r>
      <w:r w:rsidR="00203CFE">
        <w:rPr>
          <w:rFonts w:ascii="Arial" w:hAnsi="Arial" w:cs="Arial"/>
          <w:sz w:val="24"/>
          <w:szCs w:val="24"/>
        </w:rPr>
        <w:t>1</w:t>
      </w:r>
      <w:r w:rsidR="0080730D">
        <w:rPr>
          <w:rFonts w:ascii="Arial" w:hAnsi="Arial" w:cs="Arial"/>
          <w:sz w:val="24"/>
          <w:szCs w:val="24"/>
        </w:rPr>
        <w:t>3</w:t>
      </w:r>
      <w:r w:rsidR="00203CFE">
        <w:rPr>
          <w:rFonts w:ascii="Arial" w:hAnsi="Arial" w:cs="Arial"/>
          <w:sz w:val="24"/>
          <w:szCs w:val="24"/>
        </w:rPr>
        <w:t>-</w:t>
      </w:r>
      <w:r w:rsidR="0080730D">
        <w:rPr>
          <w:rFonts w:ascii="Arial" w:hAnsi="Arial" w:cs="Arial"/>
          <w:sz w:val="24"/>
          <w:szCs w:val="24"/>
        </w:rPr>
        <w:t>1</w:t>
      </w:r>
      <w:r w:rsidR="00203CFE">
        <w:rPr>
          <w:rFonts w:ascii="Arial" w:hAnsi="Arial" w:cs="Arial"/>
          <w:sz w:val="24"/>
          <w:szCs w:val="24"/>
        </w:rPr>
        <w:t>0-201</w:t>
      </w:r>
      <w:r w:rsidR="0080730D">
        <w:rPr>
          <w:rFonts w:ascii="Arial" w:hAnsi="Arial" w:cs="Arial"/>
          <w:sz w:val="24"/>
          <w:szCs w:val="24"/>
        </w:rPr>
        <w:t>0</w:t>
      </w:r>
      <w:r w:rsidR="00203CFE">
        <w:rPr>
          <w:rFonts w:ascii="Arial" w:hAnsi="Arial" w:cs="Arial"/>
          <w:sz w:val="24"/>
          <w:szCs w:val="24"/>
        </w:rPr>
        <w:t xml:space="preserve"> se realizó </w:t>
      </w:r>
      <w:r w:rsidR="0080730D">
        <w:rPr>
          <w:rFonts w:ascii="Arial" w:hAnsi="Arial" w:cs="Arial"/>
          <w:sz w:val="24"/>
          <w:szCs w:val="24"/>
        </w:rPr>
        <w:t xml:space="preserve">la </w:t>
      </w:r>
      <w:r w:rsidR="00BB0F5E" w:rsidRPr="00BB0F5E">
        <w:rPr>
          <w:rFonts w:ascii="Arial" w:hAnsi="Arial" w:cs="Arial"/>
          <w:sz w:val="24"/>
          <w:szCs w:val="24"/>
        </w:rPr>
        <w:t>audiencia</w:t>
      </w:r>
      <w:r w:rsidR="0080730D">
        <w:rPr>
          <w:rFonts w:ascii="Arial" w:hAnsi="Arial" w:cs="Arial"/>
          <w:sz w:val="24"/>
          <w:szCs w:val="24"/>
        </w:rPr>
        <w:t xml:space="preserve"> y se declaró fallida; </w:t>
      </w:r>
      <w:r w:rsidR="00BB0F5E" w:rsidRPr="00BB0F5E">
        <w:rPr>
          <w:rFonts w:ascii="Arial" w:hAnsi="Arial" w:cs="Arial"/>
          <w:sz w:val="24"/>
          <w:szCs w:val="24"/>
        </w:rPr>
        <w:t>enseguida se practica</w:t>
      </w:r>
      <w:r w:rsidR="00203CFE">
        <w:rPr>
          <w:rFonts w:ascii="Arial" w:hAnsi="Arial" w:cs="Arial"/>
          <w:sz w:val="24"/>
          <w:szCs w:val="24"/>
        </w:rPr>
        <w:t>ron</w:t>
      </w:r>
      <w:r w:rsidR="00BB0F5E" w:rsidRPr="00BB0F5E">
        <w:rPr>
          <w:rFonts w:ascii="Arial" w:hAnsi="Arial" w:cs="Arial"/>
          <w:sz w:val="24"/>
          <w:szCs w:val="24"/>
        </w:rPr>
        <w:t xml:space="preserve"> l</w:t>
      </w:r>
      <w:r w:rsidR="00203CFE">
        <w:rPr>
          <w:rFonts w:ascii="Arial" w:hAnsi="Arial" w:cs="Arial"/>
          <w:sz w:val="24"/>
          <w:szCs w:val="24"/>
        </w:rPr>
        <w:t>os</w:t>
      </w:r>
      <w:r w:rsidR="00BB0F5E" w:rsidRPr="00BB0F5E">
        <w:rPr>
          <w:rFonts w:ascii="Arial" w:hAnsi="Arial" w:cs="Arial"/>
          <w:sz w:val="24"/>
          <w:szCs w:val="24"/>
        </w:rPr>
        <w:t xml:space="preserve"> interrogatorio</w:t>
      </w:r>
      <w:r w:rsidR="00203CFE">
        <w:rPr>
          <w:rFonts w:ascii="Arial" w:hAnsi="Arial" w:cs="Arial"/>
          <w:sz w:val="24"/>
          <w:szCs w:val="24"/>
        </w:rPr>
        <w:t>s de parte</w:t>
      </w:r>
      <w:r w:rsidR="009C2779">
        <w:rPr>
          <w:rFonts w:ascii="Arial" w:hAnsi="Arial" w:cs="Arial"/>
          <w:sz w:val="24"/>
          <w:szCs w:val="24"/>
        </w:rPr>
        <w:t xml:space="preserve"> y </w:t>
      </w:r>
      <w:r w:rsidR="0080730D">
        <w:rPr>
          <w:rFonts w:ascii="Arial" w:hAnsi="Arial" w:cs="Arial"/>
          <w:sz w:val="24"/>
          <w:szCs w:val="24"/>
        </w:rPr>
        <w:t xml:space="preserve">se agotaron </w:t>
      </w:r>
      <w:r w:rsidR="009C2779" w:rsidRPr="00CB5884">
        <w:rPr>
          <w:rFonts w:ascii="Arial" w:hAnsi="Arial" w:cs="Arial"/>
          <w:sz w:val="24"/>
          <w:szCs w:val="24"/>
        </w:rPr>
        <w:t xml:space="preserve">las demás </w:t>
      </w:r>
      <w:r w:rsidR="0080730D" w:rsidRPr="00CB5884">
        <w:rPr>
          <w:rFonts w:ascii="Arial" w:hAnsi="Arial" w:cs="Arial"/>
          <w:sz w:val="24"/>
          <w:szCs w:val="24"/>
        </w:rPr>
        <w:t xml:space="preserve">etapas.  El día 05-11-2010 se abrió a </w:t>
      </w:r>
      <w:r w:rsidR="00203CFE" w:rsidRPr="00CB5884">
        <w:rPr>
          <w:rFonts w:ascii="Arial" w:hAnsi="Arial" w:cs="Arial"/>
          <w:sz w:val="24"/>
          <w:szCs w:val="24"/>
        </w:rPr>
        <w:t xml:space="preserve">pruebas </w:t>
      </w:r>
      <w:r w:rsidR="0080730D" w:rsidRPr="00CB5884">
        <w:rPr>
          <w:rFonts w:ascii="Arial" w:hAnsi="Arial" w:cs="Arial"/>
          <w:sz w:val="24"/>
          <w:szCs w:val="24"/>
        </w:rPr>
        <w:t xml:space="preserve">el proceso </w:t>
      </w:r>
      <w:r w:rsidR="00BB0F5E" w:rsidRPr="00CB5884">
        <w:rPr>
          <w:rFonts w:ascii="Arial" w:hAnsi="Arial" w:cs="Arial"/>
          <w:sz w:val="24"/>
          <w:szCs w:val="24"/>
        </w:rPr>
        <w:t>(Folios 2</w:t>
      </w:r>
      <w:r w:rsidR="00203CFE" w:rsidRPr="00CB5884">
        <w:rPr>
          <w:rFonts w:ascii="Arial" w:hAnsi="Arial" w:cs="Arial"/>
          <w:sz w:val="24"/>
          <w:szCs w:val="24"/>
        </w:rPr>
        <w:t>1</w:t>
      </w:r>
      <w:r w:rsidR="0080730D" w:rsidRPr="00CB5884">
        <w:rPr>
          <w:rFonts w:ascii="Arial" w:hAnsi="Arial" w:cs="Arial"/>
          <w:sz w:val="24"/>
          <w:szCs w:val="24"/>
        </w:rPr>
        <w:t>7</w:t>
      </w:r>
      <w:r w:rsidR="00BB0F5E" w:rsidRPr="00CB5884">
        <w:rPr>
          <w:rFonts w:ascii="Arial" w:hAnsi="Arial" w:cs="Arial"/>
          <w:sz w:val="24"/>
          <w:szCs w:val="24"/>
        </w:rPr>
        <w:t xml:space="preserve"> a 2</w:t>
      </w:r>
      <w:r w:rsidR="00203CFE" w:rsidRPr="00CB5884">
        <w:rPr>
          <w:rFonts w:ascii="Arial" w:hAnsi="Arial" w:cs="Arial"/>
          <w:sz w:val="24"/>
          <w:szCs w:val="24"/>
        </w:rPr>
        <w:t>2</w:t>
      </w:r>
      <w:r w:rsidR="0080730D" w:rsidRPr="00CB5884">
        <w:rPr>
          <w:rFonts w:ascii="Arial" w:hAnsi="Arial" w:cs="Arial"/>
          <w:sz w:val="24"/>
          <w:szCs w:val="24"/>
        </w:rPr>
        <w:t>2</w:t>
      </w:r>
      <w:r w:rsidR="00203CFE" w:rsidRPr="00CB5884">
        <w:rPr>
          <w:rFonts w:ascii="Arial" w:hAnsi="Arial" w:cs="Arial"/>
          <w:sz w:val="24"/>
          <w:szCs w:val="24"/>
        </w:rPr>
        <w:t>,</w:t>
      </w:r>
      <w:r w:rsidR="00203CFE">
        <w:rPr>
          <w:rFonts w:ascii="Arial" w:hAnsi="Arial" w:cs="Arial"/>
          <w:sz w:val="24"/>
          <w:szCs w:val="24"/>
        </w:rPr>
        <w:t xml:space="preserve"> </w:t>
      </w:r>
      <w:r w:rsidR="004E28BA" w:rsidRPr="00E707D9">
        <w:rPr>
          <w:rFonts w:ascii="Arial" w:hAnsi="Arial" w:cs="Arial"/>
          <w:sz w:val="24"/>
          <w:szCs w:val="24"/>
        </w:rPr>
        <w:t>cuaderno de primera instancia</w:t>
      </w:r>
      <w:r w:rsidR="004E28BA">
        <w:rPr>
          <w:rFonts w:ascii="Arial" w:hAnsi="Arial" w:cs="Arial"/>
          <w:sz w:val="24"/>
          <w:szCs w:val="24"/>
        </w:rPr>
        <w:t>, tomo II</w:t>
      </w:r>
      <w:r w:rsidR="00BB0F5E" w:rsidRPr="00BB0F5E">
        <w:rPr>
          <w:rFonts w:ascii="Arial" w:hAnsi="Arial" w:cs="Arial"/>
          <w:sz w:val="24"/>
          <w:szCs w:val="24"/>
        </w:rPr>
        <w:t>)</w:t>
      </w:r>
      <w:r w:rsidR="00CB5884">
        <w:rPr>
          <w:rFonts w:ascii="Arial" w:hAnsi="Arial" w:cs="Arial"/>
          <w:sz w:val="24"/>
          <w:szCs w:val="24"/>
        </w:rPr>
        <w:t xml:space="preserve"> y se amplió por una vez (Folio 244, </w:t>
      </w:r>
      <w:r w:rsidR="004E28BA" w:rsidRPr="00E707D9">
        <w:rPr>
          <w:rFonts w:ascii="Arial" w:hAnsi="Arial" w:cs="Arial"/>
          <w:sz w:val="24"/>
          <w:szCs w:val="24"/>
        </w:rPr>
        <w:t>cuaderno de primera instancia</w:t>
      </w:r>
      <w:r w:rsidR="004E28BA">
        <w:rPr>
          <w:rFonts w:ascii="Arial" w:hAnsi="Arial" w:cs="Arial"/>
          <w:sz w:val="24"/>
          <w:szCs w:val="24"/>
        </w:rPr>
        <w:t>, tomo II</w:t>
      </w:r>
      <w:r w:rsidR="00CB5884">
        <w:rPr>
          <w:rFonts w:ascii="Arial" w:hAnsi="Arial" w:cs="Arial"/>
          <w:sz w:val="24"/>
          <w:szCs w:val="24"/>
        </w:rPr>
        <w:t>).</w:t>
      </w:r>
    </w:p>
    <w:p w:rsidR="00BB0F5E" w:rsidRPr="00BB0F5E" w:rsidRDefault="00BB0F5E" w:rsidP="00BB0F5E">
      <w:pPr>
        <w:spacing w:line="360" w:lineRule="auto"/>
        <w:jc w:val="both"/>
        <w:rPr>
          <w:rFonts w:ascii="Arial" w:hAnsi="Arial" w:cs="Arial"/>
          <w:sz w:val="24"/>
          <w:szCs w:val="24"/>
        </w:rPr>
      </w:pPr>
    </w:p>
    <w:p w:rsidR="00BB0F5E" w:rsidRPr="00BB0F5E" w:rsidRDefault="00BB0F5E" w:rsidP="00BB0F5E">
      <w:pPr>
        <w:spacing w:line="360" w:lineRule="auto"/>
        <w:jc w:val="both"/>
        <w:rPr>
          <w:rFonts w:ascii="Arial" w:hAnsi="Arial" w:cs="Arial"/>
          <w:sz w:val="24"/>
          <w:szCs w:val="24"/>
        </w:rPr>
      </w:pPr>
      <w:r w:rsidRPr="00BB0F5E">
        <w:rPr>
          <w:rFonts w:ascii="Arial" w:hAnsi="Arial" w:cs="Arial"/>
          <w:sz w:val="24"/>
          <w:szCs w:val="24"/>
        </w:rPr>
        <w:t xml:space="preserve">Finalmente, se concedió </w:t>
      </w:r>
      <w:r w:rsidR="00AA0686">
        <w:rPr>
          <w:rFonts w:ascii="Arial" w:hAnsi="Arial" w:cs="Arial"/>
          <w:sz w:val="24"/>
          <w:szCs w:val="24"/>
        </w:rPr>
        <w:t xml:space="preserve">plazo </w:t>
      </w:r>
      <w:r w:rsidRPr="00BB0F5E">
        <w:rPr>
          <w:rFonts w:ascii="Arial" w:hAnsi="Arial" w:cs="Arial"/>
          <w:sz w:val="24"/>
          <w:szCs w:val="24"/>
        </w:rPr>
        <w:t>para alegar</w:t>
      </w:r>
      <w:r w:rsidR="00E4159F">
        <w:rPr>
          <w:rFonts w:ascii="Arial" w:hAnsi="Arial" w:cs="Arial"/>
          <w:sz w:val="24"/>
          <w:szCs w:val="24"/>
        </w:rPr>
        <w:t xml:space="preserve"> </w:t>
      </w:r>
      <w:r w:rsidR="00AA0686">
        <w:rPr>
          <w:rFonts w:ascii="Arial" w:hAnsi="Arial" w:cs="Arial"/>
          <w:sz w:val="24"/>
          <w:szCs w:val="24"/>
        </w:rPr>
        <w:t xml:space="preserve">mediante auto del </w:t>
      </w:r>
      <w:r w:rsidR="00CB5884">
        <w:rPr>
          <w:rFonts w:ascii="Arial" w:hAnsi="Arial" w:cs="Arial"/>
          <w:sz w:val="24"/>
          <w:szCs w:val="24"/>
        </w:rPr>
        <w:t>12</w:t>
      </w:r>
      <w:r w:rsidR="004A6FA4">
        <w:rPr>
          <w:rFonts w:ascii="Arial" w:hAnsi="Arial" w:cs="Arial"/>
          <w:sz w:val="24"/>
          <w:szCs w:val="24"/>
        </w:rPr>
        <w:t>-0</w:t>
      </w:r>
      <w:r w:rsidR="00CB5884">
        <w:rPr>
          <w:rFonts w:ascii="Arial" w:hAnsi="Arial" w:cs="Arial"/>
          <w:sz w:val="24"/>
          <w:szCs w:val="24"/>
        </w:rPr>
        <w:t>5</w:t>
      </w:r>
      <w:r w:rsidR="004A6FA4">
        <w:rPr>
          <w:rFonts w:ascii="Arial" w:hAnsi="Arial" w:cs="Arial"/>
          <w:sz w:val="24"/>
          <w:szCs w:val="24"/>
        </w:rPr>
        <w:t>-201</w:t>
      </w:r>
      <w:r w:rsidR="00CB5884">
        <w:rPr>
          <w:rFonts w:ascii="Arial" w:hAnsi="Arial" w:cs="Arial"/>
          <w:sz w:val="24"/>
          <w:szCs w:val="24"/>
        </w:rPr>
        <w:t>1</w:t>
      </w:r>
      <w:r w:rsidR="007C0B38">
        <w:rPr>
          <w:rFonts w:ascii="Arial" w:hAnsi="Arial" w:cs="Arial"/>
          <w:sz w:val="24"/>
          <w:szCs w:val="24"/>
        </w:rPr>
        <w:t>,</w:t>
      </w:r>
      <w:r w:rsidR="004A6FA4">
        <w:rPr>
          <w:rFonts w:ascii="Arial" w:hAnsi="Arial" w:cs="Arial"/>
          <w:sz w:val="24"/>
          <w:szCs w:val="24"/>
        </w:rPr>
        <w:t xml:space="preserve"> </w:t>
      </w:r>
      <w:r w:rsidR="00CB5884">
        <w:rPr>
          <w:rFonts w:ascii="Arial" w:hAnsi="Arial" w:cs="Arial"/>
          <w:sz w:val="24"/>
          <w:szCs w:val="24"/>
        </w:rPr>
        <w:t xml:space="preserve">del que hicieron uso ambas partes </w:t>
      </w:r>
      <w:r w:rsidRPr="00BB0F5E">
        <w:rPr>
          <w:rFonts w:ascii="Arial" w:hAnsi="Arial" w:cs="Arial"/>
          <w:sz w:val="24"/>
          <w:szCs w:val="24"/>
        </w:rPr>
        <w:t xml:space="preserve">(Folios </w:t>
      </w:r>
      <w:r w:rsidR="00581D03">
        <w:rPr>
          <w:rFonts w:ascii="Arial" w:hAnsi="Arial" w:cs="Arial"/>
          <w:sz w:val="24"/>
          <w:szCs w:val="24"/>
        </w:rPr>
        <w:t>314 a</w:t>
      </w:r>
      <w:r w:rsidR="00DB05FF">
        <w:rPr>
          <w:rFonts w:ascii="Arial" w:hAnsi="Arial" w:cs="Arial"/>
          <w:sz w:val="24"/>
          <w:szCs w:val="24"/>
        </w:rPr>
        <w:t xml:space="preserve"> </w:t>
      </w:r>
      <w:r w:rsidR="00581D03">
        <w:rPr>
          <w:rFonts w:ascii="Arial" w:hAnsi="Arial" w:cs="Arial"/>
          <w:sz w:val="24"/>
          <w:szCs w:val="24"/>
        </w:rPr>
        <w:t>353</w:t>
      </w:r>
      <w:r w:rsidRPr="00BB0F5E">
        <w:rPr>
          <w:rFonts w:ascii="Arial" w:hAnsi="Arial" w:cs="Arial"/>
          <w:sz w:val="24"/>
          <w:szCs w:val="24"/>
        </w:rPr>
        <w:t xml:space="preserve">, </w:t>
      </w:r>
      <w:r w:rsidR="00DB05FF" w:rsidRPr="00E707D9">
        <w:rPr>
          <w:rFonts w:ascii="Arial" w:hAnsi="Arial" w:cs="Arial"/>
          <w:sz w:val="24"/>
          <w:szCs w:val="24"/>
        </w:rPr>
        <w:t>cuaderno de primera instancia</w:t>
      </w:r>
      <w:r w:rsidR="00DB05FF">
        <w:rPr>
          <w:rFonts w:ascii="Arial" w:hAnsi="Arial" w:cs="Arial"/>
          <w:sz w:val="24"/>
          <w:szCs w:val="24"/>
        </w:rPr>
        <w:t>, tomo II</w:t>
      </w:r>
      <w:r w:rsidRPr="00BB0F5E">
        <w:rPr>
          <w:rFonts w:ascii="Arial" w:hAnsi="Arial" w:cs="Arial"/>
          <w:sz w:val="24"/>
          <w:szCs w:val="24"/>
        </w:rPr>
        <w:t>)</w:t>
      </w:r>
      <w:r w:rsidR="0095122D">
        <w:rPr>
          <w:rFonts w:ascii="Arial" w:hAnsi="Arial" w:cs="Arial"/>
          <w:sz w:val="24"/>
          <w:szCs w:val="24"/>
        </w:rPr>
        <w:t>, previa resolución de dos reposiciones (Ambas fechadas el 2</w:t>
      </w:r>
      <w:r w:rsidR="004E28BA">
        <w:rPr>
          <w:rFonts w:ascii="Arial" w:hAnsi="Arial" w:cs="Arial"/>
          <w:sz w:val="24"/>
          <w:szCs w:val="24"/>
        </w:rPr>
        <w:t>5</w:t>
      </w:r>
      <w:r w:rsidR="0095122D">
        <w:rPr>
          <w:rFonts w:ascii="Arial" w:hAnsi="Arial" w:cs="Arial"/>
          <w:sz w:val="24"/>
          <w:szCs w:val="24"/>
        </w:rPr>
        <w:t>5-07-2011, visibles a folios 298 a 312)</w:t>
      </w:r>
      <w:r w:rsidRPr="00BB0F5E">
        <w:rPr>
          <w:rFonts w:ascii="Arial" w:hAnsi="Arial" w:cs="Arial"/>
          <w:sz w:val="24"/>
          <w:szCs w:val="24"/>
        </w:rPr>
        <w:t xml:space="preserve">. Ya el día </w:t>
      </w:r>
      <w:r w:rsidR="00DB05FF">
        <w:rPr>
          <w:rFonts w:ascii="Arial" w:hAnsi="Arial" w:cs="Arial"/>
          <w:sz w:val="24"/>
          <w:szCs w:val="24"/>
        </w:rPr>
        <w:t>2</w:t>
      </w:r>
      <w:r w:rsidR="009F6DC5">
        <w:rPr>
          <w:rFonts w:ascii="Arial" w:hAnsi="Arial" w:cs="Arial"/>
          <w:sz w:val="24"/>
          <w:szCs w:val="24"/>
        </w:rPr>
        <w:t>3</w:t>
      </w:r>
      <w:r w:rsidR="00DB05FF">
        <w:rPr>
          <w:rFonts w:ascii="Arial" w:hAnsi="Arial" w:cs="Arial"/>
          <w:sz w:val="24"/>
          <w:szCs w:val="24"/>
        </w:rPr>
        <w:t>-0</w:t>
      </w:r>
      <w:r w:rsidR="009F6DC5">
        <w:rPr>
          <w:rFonts w:ascii="Arial" w:hAnsi="Arial" w:cs="Arial"/>
          <w:sz w:val="24"/>
          <w:szCs w:val="24"/>
        </w:rPr>
        <w:t>7-2012</w:t>
      </w:r>
      <w:r w:rsidRPr="00BB0F5E">
        <w:rPr>
          <w:rFonts w:ascii="Arial" w:hAnsi="Arial" w:cs="Arial"/>
          <w:sz w:val="24"/>
          <w:szCs w:val="24"/>
        </w:rPr>
        <w:t xml:space="preserve"> se </w:t>
      </w:r>
      <w:r w:rsidR="009F6DC5">
        <w:rPr>
          <w:rFonts w:ascii="Arial" w:hAnsi="Arial" w:cs="Arial"/>
          <w:sz w:val="24"/>
          <w:szCs w:val="24"/>
        </w:rPr>
        <w:t xml:space="preserve">dictó </w:t>
      </w:r>
      <w:r w:rsidRPr="00BB0F5E">
        <w:rPr>
          <w:rFonts w:ascii="Arial" w:hAnsi="Arial" w:cs="Arial"/>
          <w:sz w:val="24"/>
          <w:szCs w:val="24"/>
        </w:rPr>
        <w:t xml:space="preserve">sentencia </w:t>
      </w:r>
      <w:r w:rsidR="00697454">
        <w:rPr>
          <w:rFonts w:ascii="Arial" w:hAnsi="Arial" w:cs="Arial"/>
          <w:sz w:val="24"/>
          <w:szCs w:val="24"/>
        </w:rPr>
        <w:t>estimatoria</w:t>
      </w:r>
      <w:r w:rsidRPr="00BB0F5E">
        <w:rPr>
          <w:rFonts w:ascii="Arial" w:hAnsi="Arial" w:cs="Arial"/>
          <w:sz w:val="24"/>
          <w:szCs w:val="24"/>
        </w:rPr>
        <w:t xml:space="preserve"> (Folios </w:t>
      </w:r>
      <w:r w:rsidR="009F6DC5">
        <w:rPr>
          <w:rFonts w:ascii="Arial" w:hAnsi="Arial" w:cs="Arial"/>
          <w:sz w:val="24"/>
          <w:szCs w:val="24"/>
        </w:rPr>
        <w:t>363</w:t>
      </w:r>
      <w:r w:rsidRPr="00BB0F5E">
        <w:rPr>
          <w:rFonts w:ascii="Arial" w:hAnsi="Arial" w:cs="Arial"/>
          <w:sz w:val="24"/>
          <w:szCs w:val="24"/>
        </w:rPr>
        <w:t xml:space="preserve"> a </w:t>
      </w:r>
      <w:r w:rsidR="009F6DC5">
        <w:rPr>
          <w:rFonts w:ascii="Arial" w:hAnsi="Arial" w:cs="Arial"/>
          <w:sz w:val="24"/>
          <w:szCs w:val="24"/>
        </w:rPr>
        <w:t>401</w:t>
      </w:r>
      <w:r w:rsidRPr="00BB0F5E">
        <w:rPr>
          <w:rFonts w:ascii="Arial" w:hAnsi="Arial" w:cs="Arial"/>
          <w:sz w:val="24"/>
          <w:szCs w:val="24"/>
        </w:rPr>
        <w:t xml:space="preserve">, </w:t>
      </w:r>
      <w:r w:rsidR="009F6DC5">
        <w:rPr>
          <w:rFonts w:ascii="Arial" w:hAnsi="Arial" w:cs="Arial"/>
          <w:sz w:val="24"/>
          <w:szCs w:val="24"/>
        </w:rPr>
        <w:t>ibídem</w:t>
      </w:r>
      <w:r w:rsidR="0079589F">
        <w:rPr>
          <w:rFonts w:ascii="Arial" w:hAnsi="Arial" w:cs="Arial"/>
          <w:sz w:val="24"/>
          <w:szCs w:val="24"/>
        </w:rPr>
        <w:t>)</w:t>
      </w:r>
      <w:r w:rsidR="00697454">
        <w:rPr>
          <w:rFonts w:ascii="Arial" w:hAnsi="Arial" w:cs="Arial"/>
          <w:sz w:val="24"/>
          <w:szCs w:val="24"/>
        </w:rPr>
        <w:t xml:space="preserve"> y</w:t>
      </w:r>
      <w:r w:rsidR="0079589F">
        <w:rPr>
          <w:rFonts w:ascii="Arial" w:hAnsi="Arial" w:cs="Arial"/>
          <w:sz w:val="24"/>
          <w:szCs w:val="24"/>
        </w:rPr>
        <w:t xml:space="preserve"> </w:t>
      </w:r>
      <w:r w:rsidR="00697454">
        <w:rPr>
          <w:rFonts w:ascii="Arial" w:hAnsi="Arial" w:cs="Arial"/>
          <w:sz w:val="24"/>
          <w:szCs w:val="24"/>
        </w:rPr>
        <w:t>d</w:t>
      </w:r>
      <w:r w:rsidR="0079589F">
        <w:rPr>
          <w:rFonts w:ascii="Arial" w:hAnsi="Arial" w:cs="Arial"/>
          <w:sz w:val="24"/>
          <w:szCs w:val="24"/>
        </w:rPr>
        <w:t>espués de negar una nulidad</w:t>
      </w:r>
      <w:r w:rsidR="00FC699B">
        <w:rPr>
          <w:rFonts w:ascii="Arial" w:hAnsi="Arial" w:cs="Arial"/>
          <w:sz w:val="24"/>
          <w:szCs w:val="24"/>
        </w:rPr>
        <w:t xml:space="preserve"> el día 12-11-2012 (Folios 427 a 430, </w:t>
      </w:r>
      <w:r w:rsidR="004E28BA" w:rsidRPr="00E707D9">
        <w:rPr>
          <w:rFonts w:ascii="Arial" w:hAnsi="Arial" w:cs="Arial"/>
          <w:sz w:val="24"/>
          <w:szCs w:val="24"/>
        </w:rPr>
        <w:t>cuaderno de primera instancia</w:t>
      </w:r>
      <w:r w:rsidR="004E28BA">
        <w:rPr>
          <w:rFonts w:ascii="Arial" w:hAnsi="Arial" w:cs="Arial"/>
          <w:sz w:val="24"/>
          <w:szCs w:val="24"/>
        </w:rPr>
        <w:t>, tomo III</w:t>
      </w:r>
      <w:r w:rsidR="00FC699B">
        <w:rPr>
          <w:rFonts w:ascii="Arial" w:hAnsi="Arial" w:cs="Arial"/>
          <w:sz w:val="24"/>
          <w:szCs w:val="24"/>
        </w:rPr>
        <w:t>), se concedió la alzada ante este Tribunal, que la declaró inadmisible</w:t>
      </w:r>
      <w:r w:rsidR="0079589F">
        <w:rPr>
          <w:rFonts w:ascii="Arial" w:hAnsi="Arial" w:cs="Arial"/>
          <w:sz w:val="24"/>
          <w:szCs w:val="24"/>
        </w:rPr>
        <w:t xml:space="preserve"> </w:t>
      </w:r>
      <w:r w:rsidR="00FC699B">
        <w:rPr>
          <w:rFonts w:ascii="Arial" w:hAnsi="Arial" w:cs="Arial"/>
          <w:sz w:val="24"/>
          <w:szCs w:val="24"/>
        </w:rPr>
        <w:t xml:space="preserve">(Folios 4 a 6, cuaderno No.2, Tribunal), apeló </w:t>
      </w:r>
      <w:r w:rsidRPr="00BB0F5E">
        <w:rPr>
          <w:rFonts w:ascii="Arial" w:hAnsi="Arial" w:cs="Arial"/>
          <w:sz w:val="24"/>
          <w:szCs w:val="24"/>
        </w:rPr>
        <w:t xml:space="preserve">la parte demandada </w:t>
      </w:r>
      <w:r w:rsidR="00FC699B">
        <w:rPr>
          <w:rFonts w:ascii="Arial" w:hAnsi="Arial" w:cs="Arial"/>
          <w:sz w:val="24"/>
          <w:szCs w:val="24"/>
        </w:rPr>
        <w:t>del fallo</w:t>
      </w:r>
      <w:r w:rsidR="00697454">
        <w:rPr>
          <w:rFonts w:ascii="Arial" w:hAnsi="Arial" w:cs="Arial"/>
          <w:sz w:val="24"/>
          <w:szCs w:val="24"/>
        </w:rPr>
        <w:t>,</w:t>
      </w:r>
      <w:r w:rsidR="00FC699B">
        <w:rPr>
          <w:rFonts w:ascii="Arial" w:hAnsi="Arial" w:cs="Arial"/>
          <w:sz w:val="24"/>
          <w:szCs w:val="24"/>
        </w:rPr>
        <w:t xml:space="preserve"> </w:t>
      </w:r>
      <w:r w:rsidRPr="00BB0F5E">
        <w:rPr>
          <w:rFonts w:ascii="Arial" w:hAnsi="Arial" w:cs="Arial"/>
          <w:sz w:val="24"/>
          <w:szCs w:val="24"/>
        </w:rPr>
        <w:t xml:space="preserve">y </w:t>
      </w:r>
      <w:r w:rsidR="00FC699B">
        <w:rPr>
          <w:rFonts w:ascii="Arial" w:hAnsi="Arial" w:cs="Arial"/>
          <w:sz w:val="24"/>
          <w:szCs w:val="24"/>
        </w:rPr>
        <w:t xml:space="preserve">como fuera </w:t>
      </w:r>
      <w:r w:rsidRPr="00BB0F5E">
        <w:rPr>
          <w:rFonts w:ascii="Arial" w:hAnsi="Arial" w:cs="Arial"/>
          <w:sz w:val="24"/>
          <w:szCs w:val="24"/>
        </w:rPr>
        <w:t xml:space="preserve">concedida con auto del </w:t>
      </w:r>
      <w:r w:rsidR="00FC699B">
        <w:rPr>
          <w:rFonts w:ascii="Arial" w:hAnsi="Arial" w:cs="Arial"/>
          <w:sz w:val="24"/>
          <w:szCs w:val="24"/>
        </w:rPr>
        <w:t>25</w:t>
      </w:r>
      <w:r w:rsidRPr="00BB0F5E">
        <w:rPr>
          <w:rFonts w:ascii="Arial" w:hAnsi="Arial" w:cs="Arial"/>
          <w:sz w:val="24"/>
          <w:szCs w:val="24"/>
        </w:rPr>
        <w:t>-0</w:t>
      </w:r>
      <w:r w:rsidR="00FC699B">
        <w:rPr>
          <w:rFonts w:ascii="Arial" w:hAnsi="Arial" w:cs="Arial"/>
          <w:sz w:val="24"/>
          <w:szCs w:val="24"/>
        </w:rPr>
        <w:t>1</w:t>
      </w:r>
      <w:r w:rsidRPr="00BB0F5E">
        <w:rPr>
          <w:rFonts w:ascii="Arial" w:hAnsi="Arial" w:cs="Arial"/>
          <w:sz w:val="24"/>
          <w:szCs w:val="24"/>
        </w:rPr>
        <w:t xml:space="preserve">-2013 (Folio </w:t>
      </w:r>
      <w:r w:rsidR="00FC699B">
        <w:rPr>
          <w:rFonts w:ascii="Arial" w:hAnsi="Arial" w:cs="Arial"/>
          <w:sz w:val="24"/>
          <w:szCs w:val="24"/>
        </w:rPr>
        <w:t>539</w:t>
      </w:r>
      <w:r w:rsidRPr="00BB0F5E">
        <w:rPr>
          <w:rFonts w:ascii="Arial" w:hAnsi="Arial" w:cs="Arial"/>
          <w:sz w:val="24"/>
          <w:szCs w:val="24"/>
        </w:rPr>
        <w:t xml:space="preserve">, </w:t>
      </w:r>
      <w:r w:rsidR="004E28BA" w:rsidRPr="00E707D9">
        <w:rPr>
          <w:rFonts w:ascii="Arial" w:hAnsi="Arial" w:cs="Arial"/>
          <w:sz w:val="24"/>
          <w:szCs w:val="24"/>
        </w:rPr>
        <w:t>cuaderno de primera instancia</w:t>
      </w:r>
      <w:r w:rsidR="004E28BA">
        <w:rPr>
          <w:rFonts w:ascii="Arial" w:hAnsi="Arial" w:cs="Arial"/>
          <w:sz w:val="24"/>
          <w:szCs w:val="24"/>
        </w:rPr>
        <w:t>, tomo II</w:t>
      </w:r>
      <w:r w:rsidRPr="00BB0F5E">
        <w:rPr>
          <w:rFonts w:ascii="Arial" w:hAnsi="Arial" w:cs="Arial"/>
          <w:sz w:val="24"/>
          <w:szCs w:val="24"/>
        </w:rPr>
        <w:t>), se remitió a est</w:t>
      </w:r>
      <w:r w:rsidR="00976F46">
        <w:rPr>
          <w:rFonts w:ascii="Arial" w:hAnsi="Arial" w:cs="Arial"/>
          <w:sz w:val="24"/>
          <w:szCs w:val="24"/>
        </w:rPr>
        <w:t>a</w:t>
      </w:r>
      <w:r w:rsidRPr="00BB0F5E">
        <w:rPr>
          <w:rFonts w:ascii="Arial" w:hAnsi="Arial" w:cs="Arial"/>
          <w:sz w:val="24"/>
          <w:szCs w:val="24"/>
        </w:rPr>
        <w:t xml:space="preserve"> </w:t>
      </w:r>
      <w:r w:rsidR="00FC699B">
        <w:rPr>
          <w:rFonts w:ascii="Arial" w:hAnsi="Arial" w:cs="Arial"/>
          <w:sz w:val="24"/>
          <w:szCs w:val="24"/>
        </w:rPr>
        <w:t>Corporación</w:t>
      </w:r>
      <w:r w:rsidRPr="00BB0F5E">
        <w:rPr>
          <w:rFonts w:ascii="Arial" w:hAnsi="Arial" w:cs="Arial"/>
          <w:sz w:val="24"/>
          <w:szCs w:val="24"/>
        </w:rPr>
        <w:t>.</w:t>
      </w:r>
    </w:p>
    <w:p w:rsidR="00BF32AC" w:rsidRDefault="00BF32AC" w:rsidP="00BF32AC">
      <w:pPr>
        <w:spacing w:line="360" w:lineRule="auto"/>
        <w:jc w:val="both"/>
        <w:rPr>
          <w:rFonts w:ascii="Arial" w:hAnsi="Arial" w:cs="Arial"/>
          <w:sz w:val="24"/>
          <w:szCs w:val="24"/>
        </w:rPr>
      </w:pPr>
    </w:p>
    <w:p w:rsidR="00DE124A" w:rsidRPr="00B118DF" w:rsidRDefault="00D253AD" w:rsidP="00BF32AC">
      <w:pPr>
        <w:spacing w:line="360" w:lineRule="auto"/>
        <w:jc w:val="both"/>
        <w:rPr>
          <w:rFonts w:ascii="Arial" w:hAnsi="Arial" w:cs="Arial"/>
          <w:sz w:val="24"/>
          <w:szCs w:val="24"/>
          <w:lang w:val="es-CO"/>
        </w:rPr>
      </w:pPr>
      <w:r>
        <w:rPr>
          <w:rFonts w:ascii="Arial" w:hAnsi="Arial" w:cs="Arial"/>
          <w:sz w:val="24"/>
          <w:szCs w:val="24"/>
          <w:lang w:val="es-CO"/>
        </w:rPr>
        <w:t xml:space="preserve">Recibido </w:t>
      </w:r>
      <w:r w:rsidR="007414C5">
        <w:rPr>
          <w:rFonts w:ascii="Arial" w:hAnsi="Arial" w:cs="Arial"/>
          <w:sz w:val="24"/>
          <w:szCs w:val="24"/>
          <w:lang w:val="es-CO"/>
        </w:rPr>
        <w:t xml:space="preserve">en esta instancia, </w:t>
      </w:r>
      <w:r w:rsidR="003914A2">
        <w:rPr>
          <w:rFonts w:ascii="Arial" w:hAnsi="Arial" w:cs="Arial"/>
          <w:sz w:val="24"/>
          <w:szCs w:val="24"/>
          <w:lang w:val="es-CO"/>
        </w:rPr>
        <w:t xml:space="preserve">y luego de dirimido un conflicto para conocer del asunto, por la Sala de Gobierno de esta Colegiatura (Folios 13 a 17, </w:t>
      </w:r>
      <w:r w:rsidR="00DA529E">
        <w:rPr>
          <w:rFonts w:ascii="Arial" w:hAnsi="Arial" w:cs="Arial"/>
          <w:sz w:val="24"/>
          <w:szCs w:val="24"/>
          <w:lang w:val="es-CO"/>
        </w:rPr>
        <w:t>de este cuaderno</w:t>
      </w:r>
      <w:r w:rsidR="003914A2">
        <w:rPr>
          <w:rFonts w:ascii="Arial" w:hAnsi="Arial" w:cs="Arial"/>
          <w:sz w:val="24"/>
          <w:szCs w:val="24"/>
          <w:lang w:val="es-CO"/>
        </w:rPr>
        <w:t xml:space="preserve">), </w:t>
      </w:r>
      <w:r>
        <w:rPr>
          <w:rFonts w:ascii="Arial" w:hAnsi="Arial" w:cs="Arial"/>
          <w:sz w:val="24"/>
          <w:szCs w:val="24"/>
          <w:lang w:val="es-CO"/>
        </w:rPr>
        <w:t xml:space="preserve">se </w:t>
      </w:r>
      <w:r w:rsidR="00135A45">
        <w:rPr>
          <w:rFonts w:ascii="Arial" w:hAnsi="Arial" w:cs="Arial"/>
          <w:sz w:val="24"/>
          <w:szCs w:val="24"/>
          <w:lang w:val="es-CO"/>
        </w:rPr>
        <w:t xml:space="preserve">admitió la </w:t>
      </w:r>
      <w:r w:rsidR="003914A2">
        <w:rPr>
          <w:rFonts w:ascii="Arial" w:hAnsi="Arial" w:cs="Arial"/>
          <w:sz w:val="24"/>
          <w:szCs w:val="24"/>
          <w:lang w:val="es-CO"/>
        </w:rPr>
        <w:t xml:space="preserve">impugnación mediante proveído </w:t>
      </w:r>
      <w:r w:rsidR="00135A45">
        <w:rPr>
          <w:rFonts w:ascii="Arial" w:hAnsi="Arial" w:cs="Arial"/>
          <w:sz w:val="24"/>
          <w:szCs w:val="24"/>
          <w:lang w:val="es-CO"/>
        </w:rPr>
        <w:t>d</w:t>
      </w:r>
      <w:r>
        <w:rPr>
          <w:rFonts w:ascii="Arial" w:hAnsi="Arial" w:cs="Arial"/>
          <w:sz w:val="24"/>
          <w:szCs w:val="24"/>
          <w:lang w:val="es-CO"/>
        </w:rPr>
        <w:t xml:space="preserve">el día </w:t>
      </w:r>
      <w:r w:rsidR="00DA529E">
        <w:rPr>
          <w:rFonts w:ascii="Arial" w:hAnsi="Arial" w:cs="Arial"/>
          <w:sz w:val="24"/>
          <w:szCs w:val="24"/>
          <w:lang w:val="es-CO"/>
        </w:rPr>
        <w:t>11</w:t>
      </w:r>
      <w:r>
        <w:rPr>
          <w:rFonts w:ascii="Arial" w:hAnsi="Arial" w:cs="Arial"/>
          <w:sz w:val="24"/>
          <w:szCs w:val="24"/>
          <w:lang w:val="es-CO"/>
        </w:rPr>
        <w:t>-0</w:t>
      </w:r>
      <w:r w:rsidR="00627C19">
        <w:rPr>
          <w:rFonts w:ascii="Arial" w:hAnsi="Arial" w:cs="Arial"/>
          <w:sz w:val="24"/>
          <w:szCs w:val="24"/>
          <w:lang w:val="es-CO"/>
        </w:rPr>
        <w:t>4</w:t>
      </w:r>
      <w:r>
        <w:rPr>
          <w:rFonts w:ascii="Arial" w:hAnsi="Arial" w:cs="Arial"/>
          <w:sz w:val="24"/>
          <w:szCs w:val="24"/>
          <w:lang w:val="es-CO"/>
        </w:rPr>
        <w:t xml:space="preserve">-2013 (Folio </w:t>
      </w:r>
      <w:r w:rsidR="00DA529E">
        <w:rPr>
          <w:rFonts w:ascii="Arial" w:hAnsi="Arial" w:cs="Arial"/>
          <w:sz w:val="24"/>
          <w:szCs w:val="24"/>
          <w:lang w:val="es-CO"/>
        </w:rPr>
        <w:t>20</w:t>
      </w:r>
      <w:r w:rsidR="00B118DF">
        <w:rPr>
          <w:rFonts w:ascii="Arial" w:hAnsi="Arial" w:cs="Arial"/>
          <w:sz w:val="24"/>
          <w:szCs w:val="24"/>
          <w:lang w:val="es-CO"/>
        </w:rPr>
        <w:t>, de este cuaderno).  Se denegaron pruebas en esta sede, con auto del 03-05-2013 (Folios 26 a 27, de este cuaderno), para</w:t>
      </w:r>
      <w:r>
        <w:rPr>
          <w:rFonts w:ascii="Arial" w:hAnsi="Arial" w:cs="Arial"/>
          <w:sz w:val="24"/>
          <w:szCs w:val="24"/>
          <w:lang w:val="es-CO"/>
        </w:rPr>
        <w:t xml:space="preserve"> luego</w:t>
      </w:r>
      <w:r w:rsidR="00B118DF">
        <w:rPr>
          <w:rFonts w:ascii="Arial" w:hAnsi="Arial" w:cs="Arial"/>
          <w:sz w:val="24"/>
          <w:szCs w:val="24"/>
          <w:lang w:val="es-CO"/>
        </w:rPr>
        <w:t xml:space="preserve"> dar</w:t>
      </w:r>
      <w:r>
        <w:rPr>
          <w:rFonts w:ascii="Arial" w:hAnsi="Arial" w:cs="Arial"/>
          <w:sz w:val="24"/>
          <w:szCs w:val="24"/>
          <w:lang w:val="es-CO"/>
        </w:rPr>
        <w:t xml:space="preserve"> traslado </w:t>
      </w:r>
      <w:r w:rsidR="00B118DF">
        <w:rPr>
          <w:rFonts w:ascii="Arial" w:hAnsi="Arial" w:cs="Arial"/>
          <w:sz w:val="24"/>
          <w:szCs w:val="24"/>
          <w:lang w:val="es-CO"/>
        </w:rPr>
        <w:t>para la</w:t>
      </w:r>
      <w:r w:rsidR="00FF2BFC">
        <w:rPr>
          <w:rFonts w:ascii="Arial" w:hAnsi="Arial" w:cs="Arial"/>
          <w:sz w:val="24"/>
          <w:szCs w:val="24"/>
          <w:lang w:val="es-CO"/>
        </w:rPr>
        <w:t>s</w:t>
      </w:r>
      <w:r w:rsidR="00B118DF">
        <w:rPr>
          <w:rFonts w:ascii="Arial" w:hAnsi="Arial" w:cs="Arial"/>
          <w:sz w:val="24"/>
          <w:szCs w:val="24"/>
          <w:lang w:val="es-CO"/>
        </w:rPr>
        <w:t xml:space="preserve"> </w:t>
      </w:r>
      <w:r w:rsidR="00FF2BFC">
        <w:rPr>
          <w:rFonts w:ascii="Arial" w:hAnsi="Arial" w:cs="Arial"/>
          <w:sz w:val="24"/>
          <w:szCs w:val="24"/>
          <w:lang w:val="es-CO"/>
        </w:rPr>
        <w:t>respectivas alegaciones</w:t>
      </w:r>
      <w:r w:rsidR="00352E2C">
        <w:rPr>
          <w:rFonts w:ascii="Arial" w:hAnsi="Arial" w:cs="Arial"/>
          <w:sz w:val="24"/>
          <w:szCs w:val="24"/>
          <w:lang w:val="es-CO"/>
        </w:rPr>
        <w:t>,</w:t>
      </w:r>
      <w:r w:rsidR="00B118DF">
        <w:rPr>
          <w:rFonts w:ascii="Arial" w:hAnsi="Arial" w:cs="Arial"/>
          <w:sz w:val="24"/>
          <w:szCs w:val="24"/>
          <w:lang w:val="es-CO"/>
        </w:rPr>
        <w:t xml:space="preserve"> </w:t>
      </w:r>
      <w:r w:rsidR="00352E2C">
        <w:rPr>
          <w:rFonts w:ascii="Arial" w:hAnsi="Arial" w:cs="Arial"/>
          <w:sz w:val="24"/>
          <w:szCs w:val="24"/>
          <w:lang w:val="es-CO"/>
        </w:rPr>
        <w:t xml:space="preserve">del que hicieron uso las dos partes enfrentadas </w:t>
      </w:r>
      <w:r>
        <w:rPr>
          <w:rFonts w:ascii="Arial" w:hAnsi="Arial" w:cs="Arial"/>
          <w:sz w:val="24"/>
          <w:szCs w:val="24"/>
          <w:lang w:val="es-CO"/>
        </w:rPr>
        <w:t>(Folio</w:t>
      </w:r>
      <w:r w:rsidR="00FF2BFC">
        <w:rPr>
          <w:rFonts w:ascii="Arial" w:hAnsi="Arial" w:cs="Arial"/>
          <w:sz w:val="24"/>
          <w:szCs w:val="24"/>
          <w:lang w:val="es-CO"/>
        </w:rPr>
        <w:t>s</w:t>
      </w:r>
      <w:r>
        <w:rPr>
          <w:rFonts w:ascii="Arial" w:hAnsi="Arial" w:cs="Arial"/>
          <w:sz w:val="24"/>
          <w:szCs w:val="24"/>
          <w:lang w:val="es-CO"/>
        </w:rPr>
        <w:t xml:space="preserve"> </w:t>
      </w:r>
      <w:r w:rsidR="00FF2BFC">
        <w:rPr>
          <w:rFonts w:ascii="Arial" w:hAnsi="Arial" w:cs="Arial"/>
          <w:sz w:val="24"/>
          <w:szCs w:val="24"/>
          <w:lang w:val="es-CO"/>
        </w:rPr>
        <w:t>3</w:t>
      </w:r>
      <w:r w:rsidR="0036203C">
        <w:rPr>
          <w:rFonts w:ascii="Arial" w:hAnsi="Arial" w:cs="Arial"/>
          <w:sz w:val="24"/>
          <w:szCs w:val="24"/>
          <w:lang w:val="es-CO"/>
        </w:rPr>
        <w:t>6</w:t>
      </w:r>
      <w:r w:rsidR="00FF2BFC">
        <w:rPr>
          <w:rFonts w:ascii="Arial" w:hAnsi="Arial" w:cs="Arial"/>
          <w:sz w:val="24"/>
          <w:szCs w:val="24"/>
          <w:lang w:val="es-CO"/>
        </w:rPr>
        <w:t xml:space="preserve"> a 103</w:t>
      </w:r>
      <w:r>
        <w:rPr>
          <w:rFonts w:ascii="Arial" w:hAnsi="Arial" w:cs="Arial"/>
          <w:sz w:val="24"/>
          <w:szCs w:val="24"/>
          <w:lang w:val="es-CO"/>
        </w:rPr>
        <w:t xml:space="preserve">, </w:t>
      </w:r>
      <w:r w:rsidR="00FF2BFC">
        <w:rPr>
          <w:rFonts w:ascii="Arial" w:hAnsi="Arial" w:cs="Arial"/>
          <w:sz w:val="24"/>
          <w:szCs w:val="24"/>
          <w:lang w:val="es-CO"/>
        </w:rPr>
        <w:t>ibídem</w:t>
      </w:r>
      <w:r>
        <w:rPr>
          <w:rFonts w:ascii="Arial" w:hAnsi="Arial" w:cs="Arial"/>
          <w:sz w:val="24"/>
          <w:szCs w:val="24"/>
          <w:lang w:val="es-CO"/>
        </w:rPr>
        <w:t>)</w:t>
      </w:r>
      <w:r w:rsidR="00B062CA">
        <w:rPr>
          <w:rFonts w:ascii="Arial" w:hAnsi="Arial" w:cs="Arial"/>
          <w:sz w:val="24"/>
          <w:szCs w:val="24"/>
          <w:lang w:val="es-CO"/>
        </w:rPr>
        <w:t xml:space="preserve"> y pasar</w:t>
      </w:r>
      <w:r w:rsidR="00CE6D8B">
        <w:rPr>
          <w:rFonts w:ascii="Arial" w:hAnsi="Arial" w:cs="Arial"/>
          <w:sz w:val="24"/>
          <w:szCs w:val="24"/>
          <w:lang w:val="es-CO"/>
        </w:rPr>
        <w:t xml:space="preserve"> </w:t>
      </w:r>
      <w:r>
        <w:rPr>
          <w:rFonts w:ascii="Arial" w:hAnsi="Arial" w:cs="Arial"/>
          <w:sz w:val="24"/>
          <w:szCs w:val="24"/>
          <w:lang w:val="es-CO"/>
        </w:rPr>
        <w:t xml:space="preserve">a Despacho el </w:t>
      </w:r>
      <w:r w:rsidR="00CE6D8B">
        <w:rPr>
          <w:rFonts w:ascii="Arial" w:hAnsi="Arial" w:cs="Arial"/>
          <w:sz w:val="24"/>
          <w:szCs w:val="24"/>
          <w:lang w:val="es-CO"/>
        </w:rPr>
        <w:t>d</w:t>
      </w:r>
      <w:r w:rsidR="00A30A3E">
        <w:rPr>
          <w:rFonts w:ascii="Arial" w:hAnsi="Arial" w:cs="Arial"/>
          <w:sz w:val="24"/>
          <w:szCs w:val="24"/>
          <w:lang w:val="es-CO"/>
        </w:rPr>
        <w:t>í</w:t>
      </w:r>
      <w:r w:rsidR="00CE6D8B">
        <w:rPr>
          <w:rFonts w:ascii="Arial" w:hAnsi="Arial" w:cs="Arial"/>
          <w:sz w:val="24"/>
          <w:szCs w:val="24"/>
          <w:lang w:val="es-CO"/>
        </w:rPr>
        <w:t xml:space="preserve">a </w:t>
      </w:r>
      <w:r w:rsidR="00F74554">
        <w:rPr>
          <w:rFonts w:ascii="Arial" w:hAnsi="Arial" w:cs="Arial"/>
          <w:sz w:val="24"/>
          <w:szCs w:val="24"/>
          <w:lang w:val="es-CO"/>
        </w:rPr>
        <w:t>0</w:t>
      </w:r>
      <w:r w:rsidR="009D664F">
        <w:rPr>
          <w:rFonts w:ascii="Arial" w:hAnsi="Arial" w:cs="Arial"/>
          <w:sz w:val="24"/>
          <w:szCs w:val="24"/>
          <w:lang w:val="es-CO"/>
        </w:rPr>
        <w:t>4</w:t>
      </w:r>
      <w:r>
        <w:rPr>
          <w:rFonts w:ascii="Arial" w:hAnsi="Arial" w:cs="Arial"/>
          <w:sz w:val="24"/>
          <w:szCs w:val="24"/>
          <w:lang w:val="es-CO"/>
        </w:rPr>
        <w:t>-0</w:t>
      </w:r>
      <w:r w:rsidR="00F74554">
        <w:rPr>
          <w:rFonts w:ascii="Arial" w:hAnsi="Arial" w:cs="Arial"/>
          <w:sz w:val="24"/>
          <w:szCs w:val="24"/>
          <w:lang w:val="es-CO"/>
        </w:rPr>
        <w:t>7</w:t>
      </w:r>
      <w:r>
        <w:rPr>
          <w:rFonts w:ascii="Arial" w:hAnsi="Arial" w:cs="Arial"/>
          <w:sz w:val="24"/>
          <w:szCs w:val="24"/>
          <w:lang w:val="es-CO"/>
        </w:rPr>
        <w:t xml:space="preserve">-2013 (Folio </w:t>
      </w:r>
      <w:r w:rsidR="00F74554">
        <w:rPr>
          <w:rFonts w:ascii="Arial" w:hAnsi="Arial" w:cs="Arial"/>
          <w:sz w:val="24"/>
          <w:szCs w:val="24"/>
          <w:lang w:val="es-CO"/>
        </w:rPr>
        <w:t>11</w:t>
      </w:r>
      <w:r w:rsidR="00065C2F">
        <w:rPr>
          <w:rFonts w:ascii="Arial" w:hAnsi="Arial" w:cs="Arial"/>
          <w:sz w:val="24"/>
          <w:szCs w:val="24"/>
          <w:lang w:val="es-CO"/>
        </w:rPr>
        <w:t>1</w:t>
      </w:r>
      <w:r w:rsidR="00D27178">
        <w:rPr>
          <w:rFonts w:ascii="Arial" w:hAnsi="Arial" w:cs="Arial"/>
          <w:sz w:val="24"/>
          <w:szCs w:val="24"/>
          <w:lang w:val="es-CO"/>
        </w:rPr>
        <w:t>, ibídem).  El suscrito magistrado tomó posesión el 16-05-2014</w:t>
      </w:r>
      <w:r w:rsidR="004C4F8D">
        <w:rPr>
          <w:rFonts w:ascii="Arial" w:hAnsi="Arial" w:cs="Arial"/>
          <w:sz w:val="24"/>
          <w:szCs w:val="24"/>
          <w:lang w:val="es-CO"/>
        </w:rPr>
        <w:t>,</w:t>
      </w:r>
      <w:r w:rsidR="00D27178">
        <w:rPr>
          <w:rFonts w:ascii="Arial" w:hAnsi="Arial" w:cs="Arial"/>
          <w:sz w:val="24"/>
          <w:szCs w:val="24"/>
          <w:lang w:val="es-CO"/>
        </w:rPr>
        <w:t xml:space="preserve"> </w:t>
      </w:r>
      <w:r w:rsidR="004C4F8D">
        <w:rPr>
          <w:rFonts w:ascii="Arial" w:hAnsi="Arial" w:cs="Arial"/>
          <w:sz w:val="24"/>
          <w:szCs w:val="24"/>
          <w:lang w:val="es-CO"/>
        </w:rPr>
        <w:t xml:space="preserve">de </w:t>
      </w:r>
      <w:r w:rsidR="00A5059B">
        <w:rPr>
          <w:rFonts w:ascii="Arial" w:hAnsi="Arial" w:cs="Arial"/>
          <w:sz w:val="24"/>
          <w:szCs w:val="24"/>
          <w:lang w:val="es-CO"/>
        </w:rPr>
        <w:t>este Despacho.</w:t>
      </w:r>
      <w:r w:rsidR="004E28BA">
        <w:rPr>
          <w:rFonts w:ascii="Arial" w:hAnsi="Arial" w:cs="Arial"/>
          <w:sz w:val="24"/>
          <w:szCs w:val="24"/>
          <w:lang w:val="es-CO"/>
        </w:rPr>
        <w:t xml:space="preserve"> Finalmente, con decisión del día 29-06-2016 se prorrogó el plazo para fallar (Artículo 121, CGP; Folio </w:t>
      </w:r>
      <w:r w:rsidR="001F351F">
        <w:rPr>
          <w:rFonts w:ascii="Arial" w:hAnsi="Arial" w:cs="Arial"/>
          <w:sz w:val="24"/>
          <w:szCs w:val="24"/>
          <w:lang w:val="es-CO"/>
        </w:rPr>
        <w:t>114</w:t>
      </w:r>
      <w:r w:rsidR="004E28BA">
        <w:rPr>
          <w:rFonts w:ascii="Arial" w:hAnsi="Arial" w:cs="Arial"/>
          <w:sz w:val="24"/>
          <w:szCs w:val="24"/>
          <w:lang w:val="es-CO"/>
        </w:rPr>
        <w:t>, ibídem).</w:t>
      </w:r>
    </w:p>
    <w:p w:rsidR="00A44C4C" w:rsidRPr="00C00D68" w:rsidRDefault="00A44C4C" w:rsidP="00A44C4C">
      <w:pPr>
        <w:pStyle w:val="Textoindependiente"/>
        <w:spacing w:line="360" w:lineRule="auto"/>
        <w:rPr>
          <w:rFonts w:ascii="Arial" w:hAnsi="Arial" w:cs="Arial"/>
          <w:szCs w:val="24"/>
        </w:rPr>
      </w:pPr>
    </w:p>
    <w:p w:rsidR="00A44C4C" w:rsidRPr="009926D7" w:rsidRDefault="00A44C4C" w:rsidP="00A44C4C">
      <w:pPr>
        <w:pStyle w:val="Textoindependiente"/>
        <w:numPr>
          <w:ilvl w:val="0"/>
          <w:numId w:val="8"/>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mallCaps/>
          <w:sz w:val="28"/>
          <w:szCs w:val="26"/>
        </w:rPr>
      </w:pPr>
      <w:r w:rsidRPr="009926D7">
        <w:rPr>
          <w:rFonts w:ascii="Arial" w:hAnsi="Arial" w:cs="Arial"/>
          <w:smallCaps/>
          <w:sz w:val="28"/>
          <w:szCs w:val="26"/>
        </w:rPr>
        <w:t>El resumen de la sentencia de primer grado</w:t>
      </w:r>
    </w:p>
    <w:p w:rsidR="00D00BE9" w:rsidRDefault="00D00BE9"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mallCaps/>
          <w:szCs w:val="24"/>
        </w:rPr>
      </w:pPr>
    </w:p>
    <w:p w:rsidR="00B8518F" w:rsidRDefault="007D0108"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Cs w:val="24"/>
          <w:lang w:val="es-CO"/>
        </w:rPr>
      </w:pPr>
      <w:r>
        <w:rPr>
          <w:rFonts w:ascii="Arial" w:hAnsi="Arial" w:cs="Arial"/>
          <w:szCs w:val="24"/>
          <w:lang w:val="es-CO"/>
        </w:rPr>
        <w:t>D</w:t>
      </w:r>
      <w:r w:rsidR="00712DD1">
        <w:rPr>
          <w:rFonts w:ascii="Arial" w:hAnsi="Arial" w:cs="Arial"/>
          <w:szCs w:val="24"/>
          <w:lang w:val="es-CO"/>
        </w:rPr>
        <w:t>eclaró</w:t>
      </w:r>
      <w:r w:rsidR="001F351F">
        <w:rPr>
          <w:rFonts w:ascii="Arial" w:hAnsi="Arial" w:cs="Arial"/>
          <w:szCs w:val="24"/>
          <w:lang w:val="es-CO"/>
        </w:rPr>
        <w:t>:</w:t>
      </w:r>
      <w:r w:rsidR="00712DD1">
        <w:rPr>
          <w:rFonts w:ascii="Arial" w:hAnsi="Arial" w:cs="Arial"/>
          <w:szCs w:val="24"/>
          <w:lang w:val="es-CO"/>
        </w:rPr>
        <w:t xml:space="preserve"> </w:t>
      </w:r>
      <w:r w:rsidR="005D11C6">
        <w:rPr>
          <w:rFonts w:ascii="Arial" w:hAnsi="Arial" w:cs="Arial"/>
          <w:szCs w:val="24"/>
          <w:lang w:val="es-CO"/>
        </w:rPr>
        <w:t xml:space="preserve">(i) </w:t>
      </w:r>
      <w:r w:rsidR="00712DD1">
        <w:rPr>
          <w:rFonts w:ascii="Arial" w:hAnsi="Arial" w:cs="Arial"/>
          <w:szCs w:val="24"/>
          <w:lang w:val="es-CO"/>
        </w:rPr>
        <w:t>N</w:t>
      </w:r>
      <w:r w:rsidR="003535F0">
        <w:rPr>
          <w:rFonts w:ascii="Arial" w:hAnsi="Arial" w:cs="Arial"/>
          <w:szCs w:val="24"/>
          <w:lang w:val="es-CO"/>
        </w:rPr>
        <w:t xml:space="preserve">o probadas las </w:t>
      </w:r>
      <w:r w:rsidR="005D11C6">
        <w:rPr>
          <w:rFonts w:ascii="Arial" w:hAnsi="Arial" w:cs="Arial"/>
          <w:szCs w:val="24"/>
          <w:lang w:val="es-CO"/>
        </w:rPr>
        <w:t xml:space="preserve">excepciones de </w:t>
      </w:r>
      <w:r w:rsidR="003535F0">
        <w:rPr>
          <w:rFonts w:ascii="Arial" w:hAnsi="Arial" w:cs="Arial"/>
          <w:szCs w:val="24"/>
          <w:lang w:val="es-CO"/>
        </w:rPr>
        <w:t>mérito</w:t>
      </w:r>
      <w:r w:rsidR="005D11C6">
        <w:rPr>
          <w:rFonts w:ascii="Arial" w:hAnsi="Arial" w:cs="Arial"/>
          <w:szCs w:val="24"/>
          <w:lang w:val="es-CO"/>
        </w:rPr>
        <w:t xml:space="preserve">; </w:t>
      </w:r>
      <w:r w:rsidR="00B459F3">
        <w:rPr>
          <w:rFonts w:ascii="Arial" w:hAnsi="Arial" w:cs="Arial"/>
          <w:szCs w:val="24"/>
          <w:lang w:val="es-CO"/>
        </w:rPr>
        <w:t xml:space="preserve">(ii) </w:t>
      </w:r>
      <w:r w:rsidR="00712DD1">
        <w:rPr>
          <w:rFonts w:ascii="Arial" w:hAnsi="Arial" w:cs="Arial"/>
          <w:szCs w:val="24"/>
          <w:lang w:val="es-CO"/>
        </w:rPr>
        <w:t>La existencia y vigencia del contrato de seguro No.3500198-6</w:t>
      </w:r>
      <w:r w:rsidR="008B28AD">
        <w:rPr>
          <w:rFonts w:ascii="Arial" w:hAnsi="Arial" w:cs="Arial"/>
          <w:szCs w:val="24"/>
          <w:lang w:val="es-CO"/>
        </w:rPr>
        <w:t xml:space="preserve">; (iii) </w:t>
      </w:r>
      <w:r w:rsidR="00712DD1">
        <w:rPr>
          <w:rFonts w:ascii="Arial" w:hAnsi="Arial" w:cs="Arial"/>
          <w:szCs w:val="24"/>
          <w:lang w:val="es-CO"/>
        </w:rPr>
        <w:t>Que la compañía Seguros de Vida Suramericana SA, está obligada a pagar al demandante, mil millones de pesos ($1000.000.000)</w:t>
      </w:r>
      <w:r w:rsidR="00BD160B">
        <w:rPr>
          <w:rFonts w:ascii="Arial" w:hAnsi="Arial" w:cs="Arial"/>
          <w:szCs w:val="24"/>
          <w:lang w:val="es-CO"/>
        </w:rPr>
        <w:t xml:space="preserve">; (iv) </w:t>
      </w:r>
      <w:r w:rsidR="00907D6A">
        <w:rPr>
          <w:rFonts w:ascii="Arial" w:hAnsi="Arial" w:cs="Arial"/>
          <w:szCs w:val="24"/>
          <w:lang w:val="es-CO"/>
        </w:rPr>
        <w:t xml:space="preserve">Que sobre el importe del valor asegurado reconocido, deberá pagar </w:t>
      </w:r>
      <w:r w:rsidR="00641B63">
        <w:rPr>
          <w:rFonts w:ascii="Arial" w:hAnsi="Arial" w:cs="Arial"/>
          <w:szCs w:val="24"/>
          <w:lang w:val="es-CO"/>
        </w:rPr>
        <w:t>intereses bancarios corrientes, aumentados en la mitad, al momento del pago, desde el 20-08-2009;</w:t>
      </w:r>
      <w:r w:rsidR="00BD160B">
        <w:rPr>
          <w:rFonts w:ascii="Arial" w:hAnsi="Arial" w:cs="Arial"/>
          <w:szCs w:val="24"/>
          <w:lang w:val="es-CO"/>
        </w:rPr>
        <w:t xml:space="preserve"> (v) </w:t>
      </w:r>
      <w:r w:rsidR="000A45E7">
        <w:rPr>
          <w:rFonts w:ascii="Arial" w:hAnsi="Arial" w:cs="Arial"/>
          <w:szCs w:val="24"/>
          <w:lang w:val="es-CO"/>
        </w:rPr>
        <w:t xml:space="preserve">Condenó en costas a la demandada; y , </w:t>
      </w:r>
      <w:r w:rsidR="00641B63">
        <w:rPr>
          <w:rFonts w:ascii="Arial" w:hAnsi="Arial" w:cs="Arial"/>
          <w:szCs w:val="24"/>
          <w:lang w:val="es-CO"/>
        </w:rPr>
        <w:t xml:space="preserve">(vi) </w:t>
      </w:r>
      <w:r w:rsidR="000A45E7">
        <w:rPr>
          <w:rFonts w:ascii="Arial" w:hAnsi="Arial" w:cs="Arial"/>
          <w:szCs w:val="24"/>
          <w:lang w:val="es-CO"/>
        </w:rPr>
        <w:t>Fijó</w:t>
      </w:r>
      <w:r w:rsidR="00B8518F">
        <w:rPr>
          <w:rFonts w:ascii="Arial" w:hAnsi="Arial" w:cs="Arial"/>
          <w:szCs w:val="24"/>
          <w:lang w:val="es-CO"/>
        </w:rPr>
        <w:t xml:space="preserve"> las agencias en </w:t>
      </w:r>
      <w:r w:rsidR="00641B63">
        <w:rPr>
          <w:rFonts w:ascii="Arial" w:hAnsi="Arial" w:cs="Arial"/>
          <w:szCs w:val="24"/>
          <w:lang w:val="es-CO"/>
        </w:rPr>
        <w:t>derecho, a cargo de la parte vencida</w:t>
      </w:r>
      <w:r w:rsidR="00B8518F">
        <w:rPr>
          <w:rFonts w:ascii="Arial" w:hAnsi="Arial" w:cs="Arial"/>
          <w:szCs w:val="24"/>
          <w:lang w:val="es-CO"/>
        </w:rPr>
        <w:t>.</w:t>
      </w:r>
    </w:p>
    <w:p w:rsidR="00B8518F" w:rsidRDefault="00B8518F" w:rsidP="00560EA7">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Cs w:val="24"/>
          <w:lang w:val="es-CO"/>
        </w:rPr>
      </w:pPr>
    </w:p>
    <w:p w:rsidR="008E218D" w:rsidRDefault="00D33F8A" w:rsidP="00A44C4C">
      <w:pPr>
        <w:spacing w:line="360" w:lineRule="auto"/>
        <w:jc w:val="both"/>
        <w:rPr>
          <w:rFonts w:ascii="Arial" w:hAnsi="Arial" w:cs="Arial"/>
          <w:sz w:val="24"/>
          <w:szCs w:val="24"/>
        </w:rPr>
      </w:pPr>
      <w:r>
        <w:rPr>
          <w:rFonts w:ascii="Arial" w:hAnsi="Arial" w:cs="Arial"/>
          <w:sz w:val="24"/>
          <w:szCs w:val="24"/>
        </w:rPr>
        <w:t>Ya e</w:t>
      </w:r>
      <w:r w:rsidR="00AA4CC7">
        <w:rPr>
          <w:rFonts w:ascii="Arial" w:hAnsi="Arial" w:cs="Arial"/>
          <w:sz w:val="24"/>
          <w:szCs w:val="24"/>
        </w:rPr>
        <w:t>n los antecedentes resumió</w:t>
      </w:r>
      <w:r w:rsidR="00A44C4C" w:rsidRPr="00D00BE9">
        <w:rPr>
          <w:rFonts w:ascii="Arial" w:hAnsi="Arial" w:cs="Arial"/>
          <w:sz w:val="24"/>
          <w:szCs w:val="24"/>
        </w:rPr>
        <w:t xml:space="preserve"> la demanda y la contestación, </w:t>
      </w:r>
      <w:r w:rsidR="001005E9">
        <w:rPr>
          <w:rFonts w:ascii="Arial" w:hAnsi="Arial" w:cs="Arial"/>
          <w:sz w:val="24"/>
          <w:szCs w:val="24"/>
        </w:rPr>
        <w:t>reseñó e</w:t>
      </w:r>
      <w:r w:rsidR="008E218D">
        <w:rPr>
          <w:rFonts w:ascii="Arial" w:hAnsi="Arial" w:cs="Arial"/>
          <w:sz w:val="24"/>
          <w:szCs w:val="24"/>
        </w:rPr>
        <w:t xml:space="preserve">l </w:t>
      </w:r>
      <w:r w:rsidR="00A44C4C" w:rsidRPr="00D00BE9">
        <w:rPr>
          <w:rFonts w:ascii="Arial" w:hAnsi="Arial" w:cs="Arial"/>
          <w:sz w:val="24"/>
          <w:szCs w:val="24"/>
        </w:rPr>
        <w:t xml:space="preserve">trámite </w:t>
      </w:r>
      <w:r w:rsidR="001005E9">
        <w:rPr>
          <w:rFonts w:ascii="Arial" w:hAnsi="Arial" w:cs="Arial"/>
          <w:sz w:val="24"/>
          <w:szCs w:val="24"/>
        </w:rPr>
        <w:t>procedimental</w:t>
      </w:r>
      <w:r w:rsidR="00A44C4C" w:rsidRPr="00D00BE9">
        <w:rPr>
          <w:rFonts w:ascii="Arial" w:hAnsi="Arial" w:cs="Arial"/>
          <w:sz w:val="24"/>
          <w:szCs w:val="24"/>
        </w:rPr>
        <w:t xml:space="preserve">, </w:t>
      </w:r>
      <w:r w:rsidR="001005E9">
        <w:rPr>
          <w:rFonts w:ascii="Arial" w:hAnsi="Arial" w:cs="Arial"/>
          <w:sz w:val="24"/>
          <w:szCs w:val="24"/>
        </w:rPr>
        <w:t xml:space="preserve">los alegatos de conclusión y </w:t>
      </w:r>
      <w:r w:rsidR="008E218D">
        <w:rPr>
          <w:rFonts w:ascii="Arial" w:hAnsi="Arial" w:cs="Arial"/>
          <w:sz w:val="24"/>
          <w:szCs w:val="24"/>
        </w:rPr>
        <w:t>las pruebas que consideró relevantes</w:t>
      </w:r>
      <w:r w:rsidR="001005E9">
        <w:rPr>
          <w:rFonts w:ascii="Arial" w:hAnsi="Arial" w:cs="Arial"/>
          <w:sz w:val="24"/>
          <w:szCs w:val="24"/>
        </w:rPr>
        <w:t>;</w:t>
      </w:r>
      <w:r w:rsidR="008E218D">
        <w:rPr>
          <w:rFonts w:ascii="Arial" w:hAnsi="Arial" w:cs="Arial"/>
          <w:sz w:val="24"/>
          <w:szCs w:val="24"/>
        </w:rPr>
        <w:t xml:space="preserve"> </w:t>
      </w:r>
      <w:r w:rsidR="001005E9">
        <w:rPr>
          <w:rFonts w:ascii="Arial" w:hAnsi="Arial" w:cs="Arial"/>
          <w:sz w:val="24"/>
          <w:szCs w:val="24"/>
        </w:rPr>
        <w:t>a continuación examinó</w:t>
      </w:r>
      <w:r w:rsidR="00AA4CC7">
        <w:rPr>
          <w:rFonts w:ascii="Arial" w:hAnsi="Arial" w:cs="Arial"/>
          <w:sz w:val="24"/>
          <w:szCs w:val="24"/>
        </w:rPr>
        <w:t xml:space="preserve"> </w:t>
      </w:r>
      <w:r w:rsidR="001005E9">
        <w:rPr>
          <w:rFonts w:ascii="Arial" w:hAnsi="Arial" w:cs="Arial"/>
          <w:sz w:val="24"/>
          <w:szCs w:val="24"/>
        </w:rPr>
        <w:t xml:space="preserve">la concurrencia de </w:t>
      </w:r>
      <w:r w:rsidR="00A44C4C" w:rsidRPr="00D00BE9">
        <w:rPr>
          <w:rFonts w:ascii="Arial" w:hAnsi="Arial" w:cs="Arial"/>
          <w:sz w:val="24"/>
          <w:szCs w:val="24"/>
        </w:rPr>
        <w:t>los presupuestos procesales</w:t>
      </w:r>
      <w:r w:rsidR="004543C0">
        <w:rPr>
          <w:rFonts w:ascii="Arial" w:hAnsi="Arial" w:cs="Arial"/>
          <w:sz w:val="24"/>
          <w:szCs w:val="24"/>
        </w:rPr>
        <w:t xml:space="preserve"> y pasó a referir el contrato de seguro en sus nociones básicas y </w:t>
      </w:r>
      <w:r w:rsidR="007645FB">
        <w:rPr>
          <w:rFonts w:ascii="Arial" w:hAnsi="Arial" w:cs="Arial"/>
          <w:sz w:val="24"/>
          <w:szCs w:val="24"/>
        </w:rPr>
        <w:t xml:space="preserve">dio por </w:t>
      </w:r>
      <w:r w:rsidR="004543C0">
        <w:rPr>
          <w:rFonts w:ascii="Arial" w:hAnsi="Arial" w:cs="Arial"/>
          <w:sz w:val="24"/>
          <w:szCs w:val="24"/>
        </w:rPr>
        <w:t>demostrada su existencia</w:t>
      </w:r>
      <w:r w:rsidR="007645FB">
        <w:rPr>
          <w:rFonts w:ascii="Arial" w:hAnsi="Arial" w:cs="Arial"/>
          <w:sz w:val="24"/>
          <w:szCs w:val="24"/>
        </w:rPr>
        <w:t xml:space="preserve"> y vigencia entre el 18-03-2008 y el 18-03-2009.</w:t>
      </w:r>
    </w:p>
    <w:p w:rsidR="008E218D" w:rsidRDefault="008E218D" w:rsidP="00A44C4C">
      <w:pPr>
        <w:spacing w:line="360" w:lineRule="auto"/>
        <w:jc w:val="both"/>
        <w:rPr>
          <w:rFonts w:ascii="Arial" w:hAnsi="Arial" w:cs="Arial"/>
          <w:sz w:val="24"/>
          <w:szCs w:val="24"/>
        </w:rPr>
      </w:pPr>
    </w:p>
    <w:p w:rsidR="002C3B87" w:rsidRDefault="008D7CCB" w:rsidP="00A44C4C">
      <w:pPr>
        <w:spacing w:line="360" w:lineRule="auto"/>
        <w:jc w:val="both"/>
        <w:rPr>
          <w:rFonts w:ascii="Arial" w:hAnsi="Arial" w:cs="Arial"/>
          <w:sz w:val="24"/>
          <w:szCs w:val="24"/>
        </w:rPr>
      </w:pPr>
      <w:r>
        <w:rPr>
          <w:rFonts w:ascii="Arial" w:hAnsi="Arial" w:cs="Arial"/>
          <w:sz w:val="24"/>
          <w:szCs w:val="24"/>
        </w:rPr>
        <w:lastRenderedPageBreak/>
        <w:t xml:space="preserve">Enseguida examinó las excepciones de fondo formuladas, </w:t>
      </w:r>
      <w:r w:rsidR="00976A1A">
        <w:rPr>
          <w:rFonts w:ascii="Arial" w:hAnsi="Arial" w:cs="Arial"/>
          <w:sz w:val="24"/>
          <w:szCs w:val="24"/>
        </w:rPr>
        <w:t>agrupadas</w:t>
      </w:r>
      <w:r>
        <w:rPr>
          <w:rFonts w:ascii="Arial" w:hAnsi="Arial" w:cs="Arial"/>
          <w:sz w:val="24"/>
          <w:szCs w:val="24"/>
        </w:rPr>
        <w:t xml:space="preserve"> </w:t>
      </w:r>
      <w:r w:rsidR="00774FE4">
        <w:rPr>
          <w:rFonts w:ascii="Arial" w:hAnsi="Arial" w:cs="Arial"/>
          <w:sz w:val="24"/>
          <w:szCs w:val="24"/>
        </w:rPr>
        <w:t xml:space="preserve">por </w:t>
      </w:r>
      <w:r w:rsidR="00D06B38">
        <w:rPr>
          <w:rFonts w:ascii="Arial" w:hAnsi="Arial" w:cs="Arial"/>
          <w:sz w:val="24"/>
          <w:szCs w:val="24"/>
        </w:rPr>
        <w:t xml:space="preserve">su </w:t>
      </w:r>
      <w:r>
        <w:rPr>
          <w:rFonts w:ascii="Arial" w:hAnsi="Arial" w:cs="Arial"/>
          <w:sz w:val="24"/>
          <w:szCs w:val="24"/>
        </w:rPr>
        <w:t xml:space="preserve">identidad </w:t>
      </w:r>
      <w:r w:rsidR="00D06B38">
        <w:rPr>
          <w:rFonts w:ascii="Arial" w:hAnsi="Arial" w:cs="Arial"/>
          <w:sz w:val="24"/>
          <w:szCs w:val="24"/>
        </w:rPr>
        <w:t>fáctica</w:t>
      </w:r>
      <w:r w:rsidR="00395D5D">
        <w:rPr>
          <w:rFonts w:ascii="Arial" w:hAnsi="Arial" w:cs="Arial"/>
          <w:sz w:val="24"/>
          <w:szCs w:val="24"/>
        </w:rPr>
        <w:t>.</w:t>
      </w:r>
      <w:r w:rsidR="00F0675E">
        <w:rPr>
          <w:rFonts w:ascii="Arial" w:hAnsi="Arial" w:cs="Arial"/>
          <w:sz w:val="24"/>
          <w:szCs w:val="24"/>
        </w:rPr>
        <w:t xml:space="preserve"> </w:t>
      </w:r>
      <w:r w:rsidR="00D06B38">
        <w:rPr>
          <w:rFonts w:ascii="Arial" w:hAnsi="Arial" w:cs="Arial"/>
          <w:sz w:val="24"/>
          <w:szCs w:val="24"/>
        </w:rPr>
        <w:t xml:space="preserve"> </w:t>
      </w:r>
      <w:r w:rsidR="00395D5D">
        <w:rPr>
          <w:rFonts w:ascii="Arial" w:hAnsi="Arial" w:cs="Arial"/>
          <w:sz w:val="24"/>
          <w:szCs w:val="24"/>
        </w:rPr>
        <w:t>C</w:t>
      </w:r>
      <w:r w:rsidR="00F0675E">
        <w:rPr>
          <w:rFonts w:ascii="Arial" w:hAnsi="Arial" w:cs="Arial"/>
          <w:sz w:val="24"/>
          <w:szCs w:val="24"/>
        </w:rPr>
        <w:t xml:space="preserve">oncluyó que es insuficiente la mera afirmación </w:t>
      </w:r>
      <w:r w:rsidR="00395D5D">
        <w:rPr>
          <w:rFonts w:ascii="Arial" w:hAnsi="Arial" w:cs="Arial"/>
          <w:sz w:val="24"/>
          <w:szCs w:val="24"/>
        </w:rPr>
        <w:t xml:space="preserve">de </w:t>
      </w:r>
      <w:r w:rsidR="00F0675E">
        <w:rPr>
          <w:rFonts w:ascii="Arial" w:hAnsi="Arial" w:cs="Arial"/>
          <w:sz w:val="24"/>
          <w:szCs w:val="24"/>
        </w:rPr>
        <w:t>la demanda</w:t>
      </w:r>
      <w:r w:rsidR="00395D5D">
        <w:rPr>
          <w:rFonts w:ascii="Arial" w:hAnsi="Arial" w:cs="Arial"/>
          <w:sz w:val="24"/>
          <w:szCs w:val="24"/>
        </w:rPr>
        <w:t>,</w:t>
      </w:r>
      <w:r w:rsidR="00F0675E">
        <w:rPr>
          <w:rFonts w:ascii="Arial" w:hAnsi="Arial" w:cs="Arial"/>
          <w:sz w:val="24"/>
          <w:szCs w:val="24"/>
        </w:rPr>
        <w:t xml:space="preserve"> sobre la falta de notificación de la exclusión del suicidio durante </w:t>
      </w:r>
      <w:r w:rsidR="00201F29">
        <w:rPr>
          <w:rFonts w:ascii="Arial" w:hAnsi="Arial" w:cs="Arial"/>
          <w:sz w:val="24"/>
          <w:szCs w:val="24"/>
        </w:rPr>
        <w:t>el periodo de carencia</w:t>
      </w:r>
      <w:r w:rsidR="00281F5B">
        <w:rPr>
          <w:rFonts w:ascii="Arial" w:hAnsi="Arial" w:cs="Arial"/>
          <w:sz w:val="24"/>
          <w:szCs w:val="24"/>
        </w:rPr>
        <w:t xml:space="preserve">, pero </w:t>
      </w:r>
      <w:r w:rsidR="004D549F">
        <w:rPr>
          <w:rFonts w:ascii="Arial" w:hAnsi="Arial" w:cs="Arial"/>
          <w:sz w:val="24"/>
          <w:szCs w:val="24"/>
        </w:rPr>
        <w:t>dada</w:t>
      </w:r>
      <w:r w:rsidR="00281F5B">
        <w:rPr>
          <w:rFonts w:ascii="Arial" w:hAnsi="Arial" w:cs="Arial"/>
          <w:sz w:val="24"/>
          <w:szCs w:val="24"/>
        </w:rPr>
        <w:t xml:space="preserve"> </w:t>
      </w:r>
      <w:r w:rsidR="00F75143">
        <w:rPr>
          <w:rFonts w:ascii="Arial" w:hAnsi="Arial" w:cs="Arial"/>
          <w:sz w:val="24"/>
          <w:szCs w:val="24"/>
        </w:rPr>
        <w:t>la habitualidad para contratar seguros de vida</w:t>
      </w:r>
      <w:r w:rsidR="004D549F">
        <w:rPr>
          <w:rFonts w:ascii="Arial" w:hAnsi="Arial" w:cs="Arial"/>
          <w:sz w:val="24"/>
          <w:szCs w:val="24"/>
        </w:rPr>
        <w:t xml:space="preserve"> con esa y otras compañías</w:t>
      </w:r>
      <w:r w:rsidR="00204518">
        <w:rPr>
          <w:rFonts w:ascii="Arial" w:hAnsi="Arial" w:cs="Arial"/>
          <w:sz w:val="24"/>
          <w:szCs w:val="24"/>
        </w:rPr>
        <w:t>,</w:t>
      </w:r>
      <w:r w:rsidR="00F75143">
        <w:rPr>
          <w:rFonts w:ascii="Arial" w:hAnsi="Arial" w:cs="Arial"/>
          <w:sz w:val="24"/>
          <w:szCs w:val="24"/>
        </w:rPr>
        <w:t xml:space="preserve"> </w:t>
      </w:r>
      <w:r w:rsidR="003A4155">
        <w:rPr>
          <w:rFonts w:ascii="Arial" w:hAnsi="Arial" w:cs="Arial"/>
          <w:sz w:val="24"/>
          <w:szCs w:val="24"/>
        </w:rPr>
        <w:t>se infiere que l</w:t>
      </w:r>
      <w:r w:rsidR="006F52B0">
        <w:rPr>
          <w:rFonts w:ascii="Arial" w:hAnsi="Arial" w:cs="Arial"/>
          <w:sz w:val="24"/>
          <w:szCs w:val="24"/>
        </w:rPr>
        <w:t>a</w:t>
      </w:r>
      <w:r w:rsidR="003A4155">
        <w:rPr>
          <w:rFonts w:ascii="Arial" w:hAnsi="Arial" w:cs="Arial"/>
          <w:sz w:val="24"/>
          <w:szCs w:val="24"/>
        </w:rPr>
        <w:t xml:space="preserve"> conocía, así mismo consideró que el Banco autorizó </w:t>
      </w:r>
      <w:r w:rsidR="001F351F">
        <w:rPr>
          <w:rFonts w:ascii="Arial" w:hAnsi="Arial" w:cs="Arial"/>
          <w:sz w:val="24"/>
          <w:szCs w:val="24"/>
        </w:rPr>
        <w:t xml:space="preserve">el </w:t>
      </w:r>
      <w:r w:rsidR="003A4155">
        <w:rPr>
          <w:rFonts w:ascii="Arial" w:hAnsi="Arial" w:cs="Arial"/>
          <w:sz w:val="24"/>
          <w:szCs w:val="24"/>
        </w:rPr>
        <w:t xml:space="preserve">préstamo sin reparo alguno; </w:t>
      </w:r>
      <w:r w:rsidR="00530F43">
        <w:rPr>
          <w:rFonts w:ascii="Arial" w:hAnsi="Arial" w:cs="Arial"/>
          <w:sz w:val="24"/>
          <w:szCs w:val="24"/>
        </w:rPr>
        <w:t>con todo, es</w:t>
      </w:r>
      <w:r w:rsidR="00F75143">
        <w:rPr>
          <w:rFonts w:ascii="Arial" w:hAnsi="Arial" w:cs="Arial"/>
          <w:sz w:val="24"/>
          <w:szCs w:val="24"/>
        </w:rPr>
        <w:t xml:space="preserve"> precario para </w:t>
      </w:r>
      <w:r w:rsidR="00530F43">
        <w:rPr>
          <w:rFonts w:ascii="Arial" w:hAnsi="Arial" w:cs="Arial"/>
          <w:sz w:val="24"/>
          <w:szCs w:val="24"/>
        </w:rPr>
        <w:t xml:space="preserve">concluir </w:t>
      </w:r>
      <w:r w:rsidR="00281F5B">
        <w:rPr>
          <w:rFonts w:ascii="Arial" w:hAnsi="Arial" w:cs="Arial"/>
          <w:sz w:val="24"/>
          <w:szCs w:val="24"/>
        </w:rPr>
        <w:t xml:space="preserve">que </w:t>
      </w:r>
      <w:r w:rsidR="00F75143">
        <w:rPr>
          <w:rFonts w:ascii="Arial" w:hAnsi="Arial" w:cs="Arial"/>
          <w:sz w:val="24"/>
          <w:szCs w:val="24"/>
        </w:rPr>
        <w:t>la cláusula de exclusión de la cobertura</w:t>
      </w:r>
      <w:r w:rsidR="00281F5B">
        <w:rPr>
          <w:rFonts w:ascii="Arial" w:hAnsi="Arial" w:cs="Arial"/>
          <w:sz w:val="24"/>
          <w:szCs w:val="24"/>
        </w:rPr>
        <w:t xml:space="preserve"> (C</w:t>
      </w:r>
      <w:r w:rsidR="00F75143">
        <w:rPr>
          <w:rFonts w:ascii="Arial" w:hAnsi="Arial" w:cs="Arial"/>
          <w:sz w:val="24"/>
          <w:szCs w:val="24"/>
        </w:rPr>
        <w:t>ontenida en clausulado general</w:t>
      </w:r>
      <w:r w:rsidR="00281F5B">
        <w:rPr>
          <w:rFonts w:ascii="Arial" w:hAnsi="Arial" w:cs="Arial"/>
          <w:sz w:val="24"/>
          <w:szCs w:val="24"/>
        </w:rPr>
        <w:t>)</w:t>
      </w:r>
      <w:r w:rsidR="00201F29">
        <w:rPr>
          <w:rFonts w:ascii="Arial" w:hAnsi="Arial" w:cs="Arial"/>
          <w:sz w:val="24"/>
          <w:szCs w:val="24"/>
        </w:rPr>
        <w:t>, aplique a la póliza suscrita.</w:t>
      </w:r>
    </w:p>
    <w:p w:rsidR="007645FB" w:rsidRDefault="007645FB" w:rsidP="00A44C4C">
      <w:pPr>
        <w:spacing w:line="360" w:lineRule="auto"/>
        <w:jc w:val="both"/>
        <w:rPr>
          <w:rFonts w:ascii="Arial" w:hAnsi="Arial" w:cs="Arial"/>
          <w:sz w:val="24"/>
          <w:szCs w:val="24"/>
        </w:rPr>
      </w:pPr>
    </w:p>
    <w:p w:rsidR="002B3164" w:rsidRPr="00201F29" w:rsidRDefault="00201F29" w:rsidP="00A44C4C">
      <w:pPr>
        <w:spacing w:line="360" w:lineRule="auto"/>
        <w:jc w:val="both"/>
        <w:rPr>
          <w:rFonts w:ascii="Arial" w:hAnsi="Arial" w:cs="Arial"/>
          <w:sz w:val="24"/>
          <w:szCs w:val="24"/>
        </w:rPr>
      </w:pPr>
      <w:r w:rsidRPr="00F571B1">
        <w:rPr>
          <w:rFonts w:ascii="Arial" w:hAnsi="Arial" w:cs="Arial"/>
          <w:sz w:val="24"/>
          <w:szCs w:val="24"/>
        </w:rPr>
        <w:t xml:space="preserve">Sobre el suicidio como riesgo inasegurable expresó que </w:t>
      </w:r>
      <w:r w:rsidR="003B4F8A" w:rsidRPr="00F571B1">
        <w:rPr>
          <w:rFonts w:ascii="Arial" w:hAnsi="Arial" w:cs="Arial"/>
          <w:sz w:val="24"/>
          <w:szCs w:val="24"/>
        </w:rPr>
        <w:t xml:space="preserve">luce contradictoria la posición de la demandada, pues </w:t>
      </w:r>
      <w:r w:rsidR="00F571B1">
        <w:rPr>
          <w:rFonts w:ascii="Arial" w:hAnsi="Arial" w:cs="Arial"/>
          <w:sz w:val="24"/>
          <w:szCs w:val="24"/>
        </w:rPr>
        <w:t xml:space="preserve">pagó </w:t>
      </w:r>
      <w:r w:rsidR="009A3D91">
        <w:rPr>
          <w:rFonts w:ascii="Arial" w:hAnsi="Arial" w:cs="Arial"/>
          <w:sz w:val="24"/>
          <w:szCs w:val="24"/>
        </w:rPr>
        <w:t>con anterioridad una póliza por $1.300.000.000 y además alegó que pasado el período de carencia</w:t>
      </w:r>
      <w:r w:rsidR="001D7332">
        <w:rPr>
          <w:rFonts w:ascii="Arial" w:hAnsi="Arial" w:cs="Arial"/>
          <w:sz w:val="24"/>
          <w:szCs w:val="24"/>
        </w:rPr>
        <w:t>,</w:t>
      </w:r>
      <w:r w:rsidR="009A3D91">
        <w:rPr>
          <w:rFonts w:ascii="Arial" w:hAnsi="Arial" w:cs="Arial"/>
          <w:sz w:val="24"/>
          <w:szCs w:val="24"/>
        </w:rPr>
        <w:t xml:space="preserve"> es asegurable. </w:t>
      </w:r>
      <w:r w:rsidR="00EC21EE">
        <w:rPr>
          <w:rFonts w:ascii="Arial" w:hAnsi="Arial" w:cs="Arial"/>
          <w:sz w:val="24"/>
          <w:szCs w:val="24"/>
        </w:rPr>
        <w:t>Citó en forma textual sentencia de la CSJ, Sala Civil</w:t>
      </w:r>
      <w:r w:rsidR="00444997">
        <w:rPr>
          <w:rStyle w:val="Refdenotaalpie"/>
          <w:rFonts w:ascii="Arial" w:hAnsi="Arial"/>
          <w:sz w:val="24"/>
          <w:szCs w:val="24"/>
        </w:rPr>
        <w:footnoteReference w:id="1"/>
      </w:r>
      <w:r w:rsidR="00EC21EE">
        <w:rPr>
          <w:rFonts w:ascii="Arial" w:hAnsi="Arial" w:cs="Arial"/>
          <w:sz w:val="24"/>
          <w:szCs w:val="24"/>
        </w:rPr>
        <w:t xml:space="preserve">, para decir que </w:t>
      </w:r>
      <w:r w:rsidR="00843295">
        <w:rPr>
          <w:rFonts w:ascii="Arial" w:hAnsi="Arial" w:cs="Arial"/>
          <w:sz w:val="24"/>
          <w:szCs w:val="24"/>
        </w:rPr>
        <w:t>el suicidio voluntario es motivo de aseguramiento y en el caso particular</w:t>
      </w:r>
      <w:r w:rsidR="007D0108">
        <w:rPr>
          <w:rFonts w:ascii="Arial" w:hAnsi="Arial" w:cs="Arial"/>
          <w:sz w:val="24"/>
          <w:szCs w:val="24"/>
        </w:rPr>
        <w:t>,</w:t>
      </w:r>
      <w:r w:rsidR="00843295">
        <w:rPr>
          <w:rFonts w:ascii="Arial" w:hAnsi="Arial" w:cs="Arial"/>
          <w:sz w:val="24"/>
          <w:szCs w:val="24"/>
        </w:rPr>
        <w:t xml:space="preserve"> </w:t>
      </w:r>
      <w:r w:rsidR="001120E0">
        <w:rPr>
          <w:rFonts w:ascii="Arial" w:hAnsi="Arial" w:cs="Arial"/>
          <w:sz w:val="24"/>
          <w:szCs w:val="24"/>
        </w:rPr>
        <w:t>hay duda sobre ello, la parte demandada incumplió esa carga probatoria</w:t>
      </w:r>
      <w:r w:rsidR="006A2683">
        <w:rPr>
          <w:rFonts w:ascii="Arial" w:hAnsi="Arial" w:cs="Arial"/>
          <w:sz w:val="24"/>
          <w:szCs w:val="24"/>
        </w:rPr>
        <w:t>, entonces, mal puede hablarse de inoperancia del contr</w:t>
      </w:r>
      <w:r w:rsidR="007D0108">
        <w:rPr>
          <w:rFonts w:ascii="Arial" w:hAnsi="Arial" w:cs="Arial"/>
          <w:sz w:val="24"/>
          <w:szCs w:val="24"/>
        </w:rPr>
        <w:t>ato, inexistencia o ineficacia.</w:t>
      </w:r>
    </w:p>
    <w:p w:rsidR="007645FB" w:rsidRDefault="007645FB" w:rsidP="00A44C4C">
      <w:pPr>
        <w:spacing w:line="360" w:lineRule="auto"/>
        <w:jc w:val="both"/>
        <w:rPr>
          <w:rFonts w:ascii="Arial" w:hAnsi="Arial" w:cs="Arial"/>
          <w:sz w:val="24"/>
          <w:szCs w:val="24"/>
        </w:rPr>
      </w:pPr>
    </w:p>
    <w:p w:rsidR="0066537E" w:rsidRDefault="00132352" w:rsidP="00A44C4C">
      <w:pPr>
        <w:spacing w:line="360" w:lineRule="auto"/>
        <w:jc w:val="both"/>
        <w:rPr>
          <w:rFonts w:ascii="Arial" w:hAnsi="Arial" w:cs="Arial"/>
          <w:sz w:val="24"/>
          <w:szCs w:val="24"/>
        </w:rPr>
      </w:pPr>
      <w:r>
        <w:rPr>
          <w:rFonts w:ascii="Arial" w:hAnsi="Arial" w:cs="Arial"/>
          <w:sz w:val="24"/>
          <w:szCs w:val="24"/>
        </w:rPr>
        <w:t xml:space="preserve">En lo atinente </w:t>
      </w:r>
      <w:r w:rsidR="0036340E">
        <w:rPr>
          <w:rFonts w:ascii="Arial" w:hAnsi="Arial" w:cs="Arial"/>
          <w:sz w:val="24"/>
          <w:szCs w:val="24"/>
        </w:rPr>
        <w:t>a la nulidad y reticencia adujo el fallador que si bien opera el principio de la buena fe y es deber del tomador suministrar toda la información pertinente, re</w:t>
      </w:r>
      <w:r w:rsidR="001D7332">
        <w:rPr>
          <w:rFonts w:ascii="Arial" w:hAnsi="Arial" w:cs="Arial"/>
          <w:sz w:val="24"/>
          <w:szCs w:val="24"/>
        </w:rPr>
        <w:t xml:space="preserve">lieva </w:t>
      </w:r>
      <w:r w:rsidR="0036340E">
        <w:rPr>
          <w:rFonts w:ascii="Arial" w:hAnsi="Arial" w:cs="Arial"/>
          <w:sz w:val="24"/>
          <w:szCs w:val="24"/>
        </w:rPr>
        <w:t>la celebración</w:t>
      </w:r>
      <w:r w:rsidR="001D7332">
        <w:rPr>
          <w:rFonts w:ascii="Arial" w:hAnsi="Arial" w:cs="Arial"/>
          <w:sz w:val="24"/>
          <w:szCs w:val="24"/>
        </w:rPr>
        <w:t>, con anterioridad,</w:t>
      </w:r>
      <w:r w:rsidR="0036340E">
        <w:rPr>
          <w:rFonts w:ascii="Arial" w:hAnsi="Arial" w:cs="Arial"/>
          <w:sz w:val="24"/>
          <w:szCs w:val="24"/>
        </w:rPr>
        <w:t xml:space="preserve"> </w:t>
      </w:r>
      <w:r w:rsidR="004B228C">
        <w:rPr>
          <w:rFonts w:ascii="Arial" w:hAnsi="Arial" w:cs="Arial"/>
          <w:sz w:val="24"/>
          <w:szCs w:val="24"/>
        </w:rPr>
        <w:t xml:space="preserve">de siete (7) </w:t>
      </w:r>
      <w:r w:rsidR="0036340E">
        <w:rPr>
          <w:rFonts w:ascii="Arial" w:hAnsi="Arial" w:cs="Arial"/>
          <w:sz w:val="24"/>
          <w:szCs w:val="24"/>
        </w:rPr>
        <w:t xml:space="preserve">contratos </w:t>
      </w:r>
      <w:r w:rsidR="004B228C">
        <w:rPr>
          <w:rFonts w:ascii="Arial" w:hAnsi="Arial" w:cs="Arial"/>
          <w:sz w:val="24"/>
          <w:szCs w:val="24"/>
        </w:rPr>
        <w:t xml:space="preserve">iguales (Entre los años </w:t>
      </w:r>
      <w:r w:rsidR="0036340E">
        <w:rPr>
          <w:rFonts w:ascii="Arial" w:hAnsi="Arial" w:cs="Arial"/>
          <w:sz w:val="24"/>
          <w:szCs w:val="24"/>
        </w:rPr>
        <w:t>2004 y 2009</w:t>
      </w:r>
      <w:r w:rsidR="004B228C">
        <w:rPr>
          <w:rFonts w:ascii="Arial" w:hAnsi="Arial" w:cs="Arial"/>
          <w:sz w:val="24"/>
          <w:szCs w:val="24"/>
        </w:rPr>
        <w:t>)</w:t>
      </w:r>
      <w:r w:rsidR="0036340E">
        <w:rPr>
          <w:rFonts w:ascii="Arial" w:hAnsi="Arial" w:cs="Arial"/>
          <w:sz w:val="24"/>
          <w:szCs w:val="24"/>
        </w:rPr>
        <w:t>, si</w:t>
      </w:r>
      <w:r w:rsidR="001D7332">
        <w:rPr>
          <w:rFonts w:ascii="Arial" w:hAnsi="Arial" w:cs="Arial"/>
          <w:sz w:val="24"/>
          <w:szCs w:val="24"/>
        </w:rPr>
        <w:t>n reproche alguno</w:t>
      </w:r>
      <w:r w:rsidR="0036340E">
        <w:rPr>
          <w:rFonts w:ascii="Arial" w:hAnsi="Arial" w:cs="Arial"/>
          <w:sz w:val="24"/>
          <w:szCs w:val="24"/>
        </w:rPr>
        <w:t xml:space="preserve">, además pagó </w:t>
      </w:r>
      <w:r w:rsidR="001F351F">
        <w:rPr>
          <w:rFonts w:ascii="Arial" w:hAnsi="Arial" w:cs="Arial"/>
          <w:sz w:val="24"/>
          <w:szCs w:val="24"/>
        </w:rPr>
        <w:t>el citado seguro</w:t>
      </w:r>
      <w:r w:rsidR="001D7332">
        <w:rPr>
          <w:rFonts w:ascii="Arial" w:hAnsi="Arial" w:cs="Arial"/>
          <w:sz w:val="24"/>
          <w:szCs w:val="24"/>
        </w:rPr>
        <w:t xml:space="preserve"> y</w:t>
      </w:r>
      <w:r w:rsidR="006B0B9F">
        <w:rPr>
          <w:rFonts w:ascii="Arial" w:hAnsi="Arial" w:cs="Arial"/>
          <w:sz w:val="24"/>
          <w:szCs w:val="24"/>
        </w:rPr>
        <w:t xml:space="preserve"> la peritación médica </w:t>
      </w:r>
      <w:r w:rsidR="0036340E">
        <w:rPr>
          <w:rFonts w:ascii="Arial" w:hAnsi="Arial" w:cs="Arial"/>
          <w:sz w:val="24"/>
          <w:szCs w:val="24"/>
        </w:rPr>
        <w:t xml:space="preserve">dio cuenta de la buena salud del señor Ortiz Arcila; </w:t>
      </w:r>
      <w:r w:rsidR="00444997">
        <w:rPr>
          <w:rFonts w:ascii="Arial" w:hAnsi="Arial" w:cs="Arial"/>
          <w:sz w:val="24"/>
          <w:szCs w:val="24"/>
        </w:rPr>
        <w:t>agregó que</w:t>
      </w:r>
      <w:r w:rsidR="0036340E">
        <w:rPr>
          <w:rFonts w:ascii="Arial" w:hAnsi="Arial" w:cs="Arial"/>
          <w:sz w:val="24"/>
          <w:szCs w:val="24"/>
        </w:rPr>
        <w:t xml:space="preserve"> faltó prudencia </w:t>
      </w:r>
      <w:r w:rsidR="004B228C">
        <w:rPr>
          <w:rFonts w:ascii="Arial" w:hAnsi="Arial" w:cs="Arial"/>
          <w:sz w:val="24"/>
          <w:szCs w:val="24"/>
        </w:rPr>
        <w:t xml:space="preserve">y diligencia </w:t>
      </w:r>
      <w:r w:rsidR="0036340E">
        <w:rPr>
          <w:rFonts w:ascii="Arial" w:hAnsi="Arial" w:cs="Arial"/>
          <w:sz w:val="24"/>
          <w:szCs w:val="24"/>
        </w:rPr>
        <w:t xml:space="preserve">en la compañía para </w:t>
      </w:r>
      <w:r w:rsidR="00CB2F5F">
        <w:rPr>
          <w:rFonts w:ascii="Arial" w:hAnsi="Arial" w:cs="Arial"/>
          <w:sz w:val="24"/>
          <w:szCs w:val="24"/>
        </w:rPr>
        <w:t xml:space="preserve">valorar </w:t>
      </w:r>
      <w:r w:rsidR="0036340E">
        <w:rPr>
          <w:rFonts w:ascii="Arial" w:hAnsi="Arial" w:cs="Arial"/>
          <w:sz w:val="24"/>
          <w:szCs w:val="24"/>
        </w:rPr>
        <w:t xml:space="preserve">al asegurado </w:t>
      </w:r>
      <w:r w:rsidR="00C52AD7">
        <w:rPr>
          <w:rFonts w:ascii="Arial" w:hAnsi="Arial" w:cs="Arial"/>
          <w:sz w:val="24"/>
          <w:szCs w:val="24"/>
        </w:rPr>
        <w:t xml:space="preserve">y constatar </w:t>
      </w:r>
      <w:r w:rsidR="00CB2F5F">
        <w:rPr>
          <w:rFonts w:ascii="Arial" w:hAnsi="Arial" w:cs="Arial"/>
          <w:sz w:val="24"/>
          <w:szCs w:val="24"/>
        </w:rPr>
        <w:t xml:space="preserve">su </w:t>
      </w:r>
      <w:r w:rsidR="00C52AD7">
        <w:rPr>
          <w:rFonts w:ascii="Arial" w:hAnsi="Arial" w:cs="Arial"/>
          <w:sz w:val="24"/>
          <w:szCs w:val="24"/>
        </w:rPr>
        <w:t>estado de riesgo</w:t>
      </w:r>
      <w:r w:rsidR="00CB2F5F">
        <w:rPr>
          <w:rFonts w:ascii="Arial" w:hAnsi="Arial" w:cs="Arial"/>
          <w:sz w:val="24"/>
          <w:szCs w:val="24"/>
        </w:rPr>
        <w:t xml:space="preserve">, que dejó de probar en </w:t>
      </w:r>
      <w:r w:rsidR="002A55B1">
        <w:rPr>
          <w:rFonts w:ascii="Arial" w:hAnsi="Arial" w:cs="Arial"/>
          <w:sz w:val="24"/>
          <w:szCs w:val="24"/>
        </w:rPr>
        <w:t>sede de conocimiento</w:t>
      </w:r>
      <w:r w:rsidR="00CB2F5F">
        <w:rPr>
          <w:rFonts w:ascii="Arial" w:hAnsi="Arial" w:cs="Arial"/>
          <w:sz w:val="24"/>
          <w:szCs w:val="24"/>
        </w:rPr>
        <w:t>, este aserto</w:t>
      </w:r>
      <w:r w:rsidR="00C52AD7">
        <w:rPr>
          <w:rFonts w:ascii="Arial" w:hAnsi="Arial" w:cs="Arial"/>
          <w:sz w:val="24"/>
          <w:szCs w:val="24"/>
        </w:rPr>
        <w:t xml:space="preserve"> </w:t>
      </w:r>
      <w:r w:rsidR="00D30E20">
        <w:rPr>
          <w:rFonts w:ascii="Arial" w:hAnsi="Arial" w:cs="Arial"/>
          <w:sz w:val="24"/>
          <w:szCs w:val="24"/>
        </w:rPr>
        <w:t>lo reforzó</w:t>
      </w:r>
      <w:r w:rsidR="00C52AD7">
        <w:rPr>
          <w:rFonts w:ascii="Arial" w:hAnsi="Arial" w:cs="Arial"/>
          <w:sz w:val="24"/>
          <w:szCs w:val="24"/>
        </w:rPr>
        <w:t xml:space="preserve"> con </w:t>
      </w:r>
      <w:r w:rsidR="006C06A3">
        <w:rPr>
          <w:rFonts w:ascii="Arial" w:hAnsi="Arial" w:cs="Arial"/>
          <w:sz w:val="24"/>
          <w:szCs w:val="24"/>
        </w:rPr>
        <w:t>fallo de l</w:t>
      </w:r>
      <w:r w:rsidR="00CB2F5F">
        <w:rPr>
          <w:rFonts w:ascii="Arial" w:hAnsi="Arial" w:cs="Arial"/>
          <w:sz w:val="24"/>
          <w:szCs w:val="24"/>
        </w:rPr>
        <w:t>a CSJ, Sala Civil</w:t>
      </w:r>
      <w:r w:rsidR="00444997">
        <w:rPr>
          <w:rStyle w:val="Refdenotaalpie"/>
          <w:rFonts w:ascii="Arial" w:hAnsi="Arial"/>
          <w:sz w:val="24"/>
          <w:szCs w:val="24"/>
        </w:rPr>
        <w:footnoteReference w:id="2"/>
      </w:r>
      <w:r w:rsidR="00CB2F5F">
        <w:rPr>
          <w:rFonts w:ascii="Arial" w:hAnsi="Arial" w:cs="Arial"/>
          <w:sz w:val="24"/>
          <w:szCs w:val="24"/>
        </w:rPr>
        <w:t>.</w:t>
      </w:r>
      <w:r w:rsidR="003711A9">
        <w:rPr>
          <w:rFonts w:ascii="Arial" w:hAnsi="Arial" w:cs="Arial"/>
          <w:sz w:val="24"/>
          <w:szCs w:val="24"/>
        </w:rPr>
        <w:t xml:space="preserve">  </w:t>
      </w:r>
      <w:r w:rsidR="00074647">
        <w:rPr>
          <w:rFonts w:ascii="Arial" w:hAnsi="Arial" w:cs="Arial"/>
          <w:sz w:val="24"/>
          <w:szCs w:val="24"/>
        </w:rPr>
        <w:t>Tampoco aceptó la reticencia fundada en la coexistencia de otros seguros por inaplicación del artículo 1076</w:t>
      </w:r>
      <w:r w:rsidR="003711A9">
        <w:rPr>
          <w:rFonts w:ascii="Arial" w:hAnsi="Arial" w:cs="Arial"/>
          <w:sz w:val="24"/>
          <w:szCs w:val="24"/>
        </w:rPr>
        <w:t>,</w:t>
      </w:r>
      <w:r w:rsidR="00074647">
        <w:rPr>
          <w:rFonts w:ascii="Arial" w:hAnsi="Arial" w:cs="Arial"/>
          <w:sz w:val="24"/>
          <w:szCs w:val="24"/>
        </w:rPr>
        <w:t xml:space="preserve"> CCo, con apoyo en la doctrina del profesor López Blanco.</w:t>
      </w:r>
    </w:p>
    <w:p w:rsidR="0066537E" w:rsidRDefault="0066537E" w:rsidP="00A44C4C">
      <w:pPr>
        <w:spacing w:line="360" w:lineRule="auto"/>
        <w:jc w:val="both"/>
        <w:rPr>
          <w:rFonts w:ascii="Arial" w:hAnsi="Arial" w:cs="Arial"/>
          <w:sz w:val="24"/>
          <w:szCs w:val="24"/>
        </w:rPr>
      </w:pPr>
    </w:p>
    <w:p w:rsidR="00A44C4C" w:rsidRPr="00D00BE9" w:rsidRDefault="00C904D1" w:rsidP="00A44C4C">
      <w:pPr>
        <w:spacing w:line="360" w:lineRule="auto"/>
        <w:jc w:val="both"/>
        <w:rPr>
          <w:rFonts w:ascii="Arial" w:hAnsi="Arial" w:cs="Arial"/>
          <w:sz w:val="24"/>
          <w:szCs w:val="24"/>
        </w:rPr>
      </w:pPr>
      <w:r>
        <w:rPr>
          <w:rFonts w:ascii="Arial" w:hAnsi="Arial" w:cs="Arial"/>
          <w:sz w:val="24"/>
          <w:szCs w:val="24"/>
        </w:rPr>
        <w:t xml:space="preserve">Por último, </w:t>
      </w:r>
      <w:r w:rsidR="00514C7D">
        <w:rPr>
          <w:rFonts w:ascii="Arial" w:hAnsi="Arial" w:cs="Arial"/>
          <w:sz w:val="24"/>
          <w:szCs w:val="24"/>
        </w:rPr>
        <w:t xml:space="preserve">desestimó el cobro indebido porque </w:t>
      </w:r>
      <w:r w:rsidR="0001189F">
        <w:rPr>
          <w:rFonts w:ascii="Arial" w:hAnsi="Arial" w:cs="Arial"/>
          <w:sz w:val="24"/>
          <w:szCs w:val="24"/>
        </w:rPr>
        <w:t>está pendiente el pago</w:t>
      </w:r>
      <w:r w:rsidR="008B3DEA">
        <w:rPr>
          <w:rFonts w:ascii="Arial" w:hAnsi="Arial" w:cs="Arial"/>
          <w:sz w:val="24"/>
          <w:szCs w:val="24"/>
        </w:rPr>
        <w:t>,</w:t>
      </w:r>
      <w:r w:rsidR="00514C7D">
        <w:rPr>
          <w:rFonts w:ascii="Arial" w:hAnsi="Arial" w:cs="Arial"/>
          <w:sz w:val="24"/>
          <w:szCs w:val="24"/>
        </w:rPr>
        <w:t xml:space="preserve"> y respecto al </w:t>
      </w:r>
      <w:r w:rsidR="00EB71DD">
        <w:rPr>
          <w:rFonts w:ascii="Arial" w:hAnsi="Arial" w:cs="Arial"/>
          <w:sz w:val="24"/>
          <w:szCs w:val="24"/>
        </w:rPr>
        <w:t>aumento del valor asegurado y límite de la responsabilidad</w:t>
      </w:r>
      <w:r w:rsidR="008B3DEA">
        <w:rPr>
          <w:rFonts w:ascii="Arial" w:hAnsi="Arial" w:cs="Arial"/>
          <w:sz w:val="24"/>
          <w:szCs w:val="24"/>
        </w:rPr>
        <w:t>,</w:t>
      </w:r>
      <w:r w:rsidR="00EB71DD">
        <w:rPr>
          <w:rFonts w:ascii="Arial" w:hAnsi="Arial" w:cs="Arial"/>
          <w:sz w:val="24"/>
          <w:szCs w:val="24"/>
        </w:rPr>
        <w:t xml:space="preserve"> afirmó trata</w:t>
      </w:r>
      <w:r w:rsidR="0001189F">
        <w:rPr>
          <w:rFonts w:ascii="Arial" w:hAnsi="Arial" w:cs="Arial"/>
          <w:sz w:val="24"/>
          <w:szCs w:val="24"/>
        </w:rPr>
        <w:t>rse</w:t>
      </w:r>
      <w:r w:rsidR="00EB71DD">
        <w:rPr>
          <w:rFonts w:ascii="Arial" w:hAnsi="Arial" w:cs="Arial"/>
          <w:sz w:val="24"/>
          <w:szCs w:val="24"/>
        </w:rPr>
        <w:t xml:space="preserve"> de un nuevo seguro</w:t>
      </w:r>
      <w:r w:rsidR="0001189F">
        <w:rPr>
          <w:rFonts w:ascii="Arial" w:hAnsi="Arial" w:cs="Arial"/>
          <w:sz w:val="24"/>
          <w:szCs w:val="24"/>
        </w:rPr>
        <w:t>,</w:t>
      </w:r>
      <w:r w:rsidR="00EB71DD">
        <w:rPr>
          <w:rFonts w:ascii="Arial" w:hAnsi="Arial" w:cs="Arial"/>
          <w:sz w:val="24"/>
          <w:szCs w:val="24"/>
        </w:rPr>
        <w:t xml:space="preserve"> no de incremento del ya asegurado </w:t>
      </w:r>
      <w:r w:rsidR="00A44C4C" w:rsidRPr="00D00BE9">
        <w:rPr>
          <w:rFonts w:ascii="Arial" w:hAnsi="Arial" w:cs="Arial"/>
          <w:sz w:val="24"/>
          <w:szCs w:val="24"/>
        </w:rPr>
        <w:t xml:space="preserve">(Folios </w:t>
      </w:r>
      <w:r w:rsidR="00817F55">
        <w:rPr>
          <w:rFonts w:ascii="Arial" w:hAnsi="Arial" w:cs="Arial"/>
          <w:sz w:val="24"/>
          <w:szCs w:val="24"/>
        </w:rPr>
        <w:t>363</w:t>
      </w:r>
      <w:r w:rsidR="00A44C4C" w:rsidRPr="00D00BE9">
        <w:rPr>
          <w:rFonts w:ascii="Arial" w:hAnsi="Arial" w:cs="Arial"/>
          <w:sz w:val="24"/>
          <w:szCs w:val="24"/>
        </w:rPr>
        <w:t xml:space="preserve"> </w:t>
      </w:r>
      <w:r w:rsidR="00817F55">
        <w:rPr>
          <w:rFonts w:ascii="Arial" w:hAnsi="Arial" w:cs="Arial"/>
          <w:sz w:val="24"/>
          <w:szCs w:val="24"/>
        </w:rPr>
        <w:t>a 401</w:t>
      </w:r>
      <w:r w:rsidR="00A44C4C" w:rsidRPr="00D00BE9">
        <w:rPr>
          <w:rFonts w:ascii="Arial" w:hAnsi="Arial" w:cs="Arial"/>
          <w:sz w:val="24"/>
          <w:szCs w:val="24"/>
        </w:rPr>
        <w:t xml:space="preserve">, </w:t>
      </w:r>
      <w:r w:rsidR="00970BE3" w:rsidRPr="00E707D9">
        <w:rPr>
          <w:rFonts w:ascii="Arial" w:hAnsi="Arial" w:cs="Arial"/>
          <w:sz w:val="24"/>
          <w:szCs w:val="24"/>
        </w:rPr>
        <w:t>cuaderno de primera instancia</w:t>
      </w:r>
      <w:r w:rsidR="00970BE3">
        <w:rPr>
          <w:rFonts w:ascii="Arial" w:hAnsi="Arial" w:cs="Arial"/>
          <w:sz w:val="24"/>
          <w:szCs w:val="24"/>
        </w:rPr>
        <w:t>, tomo II</w:t>
      </w:r>
      <w:r w:rsidR="00A44C4C" w:rsidRPr="00D00BE9">
        <w:rPr>
          <w:rFonts w:ascii="Arial" w:hAnsi="Arial" w:cs="Arial"/>
          <w:sz w:val="24"/>
          <w:szCs w:val="24"/>
        </w:rPr>
        <w:t>).</w:t>
      </w:r>
    </w:p>
    <w:p w:rsidR="006123B2" w:rsidRPr="00F0697F" w:rsidRDefault="006123B2" w:rsidP="00A44C4C">
      <w:pPr>
        <w:spacing w:line="360" w:lineRule="auto"/>
        <w:jc w:val="both"/>
        <w:rPr>
          <w:rFonts w:ascii="Arial" w:hAnsi="Arial" w:cs="Arial"/>
          <w:sz w:val="24"/>
        </w:rPr>
      </w:pPr>
    </w:p>
    <w:p w:rsidR="00A44C4C" w:rsidRPr="001726BB" w:rsidRDefault="00A44C4C" w:rsidP="00A44C4C">
      <w:pPr>
        <w:numPr>
          <w:ilvl w:val="0"/>
          <w:numId w:val="8"/>
        </w:numPr>
        <w:overflowPunct/>
        <w:spacing w:line="360" w:lineRule="auto"/>
        <w:jc w:val="both"/>
        <w:rPr>
          <w:rFonts w:ascii="Arial" w:hAnsi="Arial" w:cs="Arial"/>
          <w:smallCaps/>
        </w:rPr>
      </w:pPr>
      <w:r w:rsidRPr="001726BB">
        <w:rPr>
          <w:rFonts w:ascii="Arial" w:hAnsi="Arial" w:cs="Arial"/>
          <w:smallCaps/>
          <w:sz w:val="28"/>
        </w:rPr>
        <w:t>La síntesis de la apelación</w:t>
      </w:r>
    </w:p>
    <w:p w:rsidR="00A44C4C" w:rsidRPr="0083228E" w:rsidRDefault="00A44C4C" w:rsidP="00A44C4C">
      <w:pPr>
        <w:spacing w:line="360" w:lineRule="auto"/>
        <w:jc w:val="both"/>
        <w:rPr>
          <w:rFonts w:ascii="Arial" w:hAnsi="Arial" w:cs="Arial"/>
          <w:sz w:val="24"/>
        </w:rPr>
      </w:pPr>
    </w:p>
    <w:p w:rsidR="00986BDB" w:rsidRDefault="002C47AB" w:rsidP="00A44C4C">
      <w:pPr>
        <w:spacing w:line="360" w:lineRule="auto"/>
        <w:jc w:val="both"/>
        <w:rPr>
          <w:rFonts w:ascii="Arial" w:hAnsi="Arial" w:cs="Arial"/>
          <w:sz w:val="24"/>
          <w:szCs w:val="24"/>
        </w:rPr>
      </w:pPr>
      <w:r w:rsidRPr="00FA2263">
        <w:rPr>
          <w:rFonts w:ascii="Arial" w:hAnsi="Arial" w:cs="Arial"/>
          <w:sz w:val="24"/>
          <w:szCs w:val="24"/>
        </w:rPr>
        <w:t xml:space="preserve">En su </w:t>
      </w:r>
      <w:r w:rsidR="004018C2">
        <w:rPr>
          <w:rFonts w:ascii="Arial" w:hAnsi="Arial" w:cs="Arial"/>
          <w:sz w:val="24"/>
          <w:szCs w:val="24"/>
        </w:rPr>
        <w:t xml:space="preserve">largo alegato </w:t>
      </w:r>
      <w:r w:rsidR="00565850" w:rsidRPr="00FA2263">
        <w:rPr>
          <w:rFonts w:ascii="Arial" w:hAnsi="Arial" w:cs="Arial"/>
          <w:sz w:val="24"/>
          <w:szCs w:val="24"/>
        </w:rPr>
        <w:t>p</w:t>
      </w:r>
      <w:r w:rsidR="00D83F11" w:rsidRPr="00FA2263">
        <w:rPr>
          <w:rFonts w:ascii="Arial" w:hAnsi="Arial" w:cs="Arial"/>
          <w:sz w:val="24"/>
          <w:szCs w:val="24"/>
        </w:rPr>
        <w:t xml:space="preserve">ropuso </w:t>
      </w:r>
      <w:r w:rsidRPr="00FA2263">
        <w:rPr>
          <w:rFonts w:ascii="Arial" w:hAnsi="Arial" w:cs="Arial"/>
          <w:sz w:val="24"/>
          <w:szCs w:val="24"/>
        </w:rPr>
        <w:t>revocar</w:t>
      </w:r>
      <w:r w:rsidR="00D83F11" w:rsidRPr="00FA2263">
        <w:rPr>
          <w:rFonts w:ascii="Arial" w:hAnsi="Arial" w:cs="Arial"/>
          <w:sz w:val="24"/>
          <w:szCs w:val="24"/>
        </w:rPr>
        <w:t xml:space="preserve"> la sentencia y</w:t>
      </w:r>
      <w:r w:rsidR="00CD208C">
        <w:rPr>
          <w:rFonts w:ascii="Arial" w:hAnsi="Arial" w:cs="Arial"/>
          <w:sz w:val="24"/>
          <w:szCs w:val="24"/>
        </w:rPr>
        <w:t>,</w:t>
      </w:r>
      <w:r w:rsidR="00D83F11" w:rsidRPr="00FA2263">
        <w:rPr>
          <w:rFonts w:ascii="Arial" w:hAnsi="Arial" w:cs="Arial"/>
          <w:sz w:val="24"/>
          <w:szCs w:val="24"/>
        </w:rPr>
        <w:t xml:space="preserve"> en su lugar</w:t>
      </w:r>
      <w:r w:rsidR="00CD208C">
        <w:rPr>
          <w:rFonts w:ascii="Arial" w:hAnsi="Arial" w:cs="Arial"/>
          <w:sz w:val="24"/>
          <w:szCs w:val="24"/>
        </w:rPr>
        <w:t>,</w:t>
      </w:r>
      <w:r w:rsidR="00D83F11" w:rsidRPr="00FA2263">
        <w:rPr>
          <w:rFonts w:ascii="Arial" w:hAnsi="Arial" w:cs="Arial"/>
          <w:sz w:val="24"/>
          <w:szCs w:val="24"/>
        </w:rPr>
        <w:t xml:space="preserve"> </w:t>
      </w:r>
      <w:r w:rsidR="009E2444" w:rsidRPr="00FA2263">
        <w:rPr>
          <w:rFonts w:ascii="Arial" w:hAnsi="Arial" w:cs="Arial"/>
          <w:sz w:val="24"/>
          <w:szCs w:val="24"/>
        </w:rPr>
        <w:t>desestimar las súplicas</w:t>
      </w:r>
      <w:r w:rsidR="00565850" w:rsidRPr="00FA2263">
        <w:rPr>
          <w:rFonts w:ascii="Arial" w:hAnsi="Arial" w:cs="Arial"/>
          <w:sz w:val="24"/>
          <w:szCs w:val="24"/>
        </w:rPr>
        <w:t xml:space="preserve">, con reconocimiento de </w:t>
      </w:r>
      <w:r w:rsidR="00D83F11" w:rsidRPr="00FA2263">
        <w:rPr>
          <w:rFonts w:ascii="Arial" w:hAnsi="Arial" w:cs="Arial"/>
          <w:sz w:val="24"/>
          <w:szCs w:val="24"/>
        </w:rPr>
        <w:t>las excepciones formuladas.</w:t>
      </w:r>
    </w:p>
    <w:p w:rsidR="008F33B6" w:rsidRDefault="00F22A5C" w:rsidP="008F33B6">
      <w:pPr>
        <w:spacing w:line="360" w:lineRule="auto"/>
        <w:jc w:val="both"/>
        <w:rPr>
          <w:rFonts w:ascii="Arial" w:hAnsi="Arial" w:cs="Arial"/>
          <w:sz w:val="24"/>
          <w:szCs w:val="24"/>
        </w:rPr>
      </w:pPr>
      <w:r>
        <w:rPr>
          <w:rFonts w:ascii="Arial" w:hAnsi="Arial" w:cs="Arial"/>
          <w:sz w:val="24"/>
          <w:szCs w:val="24"/>
        </w:rPr>
        <w:lastRenderedPageBreak/>
        <w:t>Para el mentado objetivo s</w:t>
      </w:r>
      <w:r w:rsidR="009173B0">
        <w:rPr>
          <w:rFonts w:ascii="Arial" w:hAnsi="Arial" w:cs="Arial"/>
          <w:sz w:val="24"/>
          <w:szCs w:val="24"/>
        </w:rPr>
        <w:t>ostuvo que</w:t>
      </w:r>
      <w:r w:rsidR="0013629D">
        <w:rPr>
          <w:rFonts w:ascii="Arial" w:hAnsi="Arial" w:cs="Arial"/>
          <w:sz w:val="24"/>
          <w:szCs w:val="24"/>
        </w:rPr>
        <w:t>:</w:t>
      </w:r>
      <w:r w:rsidR="009173B0">
        <w:rPr>
          <w:rFonts w:ascii="Arial" w:hAnsi="Arial" w:cs="Arial"/>
          <w:sz w:val="24"/>
          <w:szCs w:val="24"/>
        </w:rPr>
        <w:t xml:space="preserve"> </w:t>
      </w:r>
      <w:r>
        <w:rPr>
          <w:rFonts w:ascii="Arial" w:hAnsi="Arial" w:cs="Arial"/>
          <w:sz w:val="24"/>
          <w:szCs w:val="24"/>
        </w:rPr>
        <w:t>(i) Falta legitimación en la causa por activa en la parte demandante; (ii) El fallo reconoció una súplica cuyo sustento fáctico se declaró “no probado”</w:t>
      </w:r>
      <w:r w:rsidR="00882E35">
        <w:rPr>
          <w:rFonts w:ascii="Arial" w:hAnsi="Arial" w:cs="Arial"/>
          <w:sz w:val="24"/>
          <w:szCs w:val="24"/>
        </w:rPr>
        <w:t xml:space="preserve">, </w:t>
      </w:r>
      <w:r w:rsidR="00FA2263">
        <w:rPr>
          <w:rFonts w:ascii="Arial" w:hAnsi="Arial" w:cs="Arial"/>
          <w:sz w:val="24"/>
          <w:szCs w:val="24"/>
        </w:rPr>
        <w:t>hubo incongruencia</w:t>
      </w:r>
      <w:r>
        <w:rPr>
          <w:rFonts w:ascii="Arial" w:hAnsi="Arial" w:cs="Arial"/>
          <w:sz w:val="24"/>
          <w:szCs w:val="24"/>
        </w:rPr>
        <w:t>; (iii) La sentencia se basó en un clausulado que no corresponde al de la póliza invocada en la demanda; (iv) La comprensión de la cláusula de exclusión del riesgo de suicidio voluntario e involuntario</w:t>
      </w:r>
      <w:r w:rsidR="00566773">
        <w:rPr>
          <w:rFonts w:ascii="Arial" w:hAnsi="Arial" w:cs="Arial"/>
          <w:sz w:val="24"/>
          <w:szCs w:val="24"/>
        </w:rPr>
        <w:t>,</w:t>
      </w:r>
      <w:r>
        <w:rPr>
          <w:rFonts w:ascii="Arial" w:hAnsi="Arial" w:cs="Arial"/>
          <w:sz w:val="24"/>
          <w:szCs w:val="24"/>
        </w:rPr>
        <w:t xml:space="preserve"> es </w:t>
      </w:r>
      <w:r w:rsidR="00566773">
        <w:rPr>
          <w:rFonts w:ascii="Arial" w:hAnsi="Arial" w:cs="Arial"/>
          <w:sz w:val="24"/>
          <w:szCs w:val="24"/>
        </w:rPr>
        <w:t xml:space="preserve">para </w:t>
      </w:r>
      <w:r>
        <w:rPr>
          <w:rFonts w:ascii="Arial" w:hAnsi="Arial" w:cs="Arial"/>
          <w:sz w:val="24"/>
          <w:szCs w:val="24"/>
        </w:rPr>
        <w:t>cuando se produce en el año siguiente al inicio de vigencia de la póliza; y, finalmente, (v) El suicidio voluntario del asegurado, en cualquier tiempo, después de la vigencia del contrato, es un riesgo inasegurable</w:t>
      </w:r>
      <w:r w:rsidR="001F2EA6">
        <w:rPr>
          <w:rFonts w:ascii="Arial" w:hAnsi="Arial" w:cs="Arial"/>
          <w:sz w:val="24"/>
          <w:szCs w:val="24"/>
        </w:rPr>
        <w:t>,</w:t>
      </w:r>
      <w:r>
        <w:rPr>
          <w:rFonts w:ascii="Arial" w:hAnsi="Arial" w:cs="Arial"/>
          <w:sz w:val="24"/>
          <w:szCs w:val="24"/>
        </w:rPr>
        <w:t xml:space="preserve"> según el artículo 1055 del CCo.</w:t>
      </w:r>
    </w:p>
    <w:p w:rsidR="00744504" w:rsidRDefault="00744504" w:rsidP="00A44C4C">
      <w:pPr>
        <w:spacing w:line="360" w:lineRule="auto"/>
        <w:jc w:val="both"/>
        <w:rPr>
          <w:rFonts w:ascii="Arial" w:hAnsi="Arial" w:cs="Arial"/>
          <w:sz w:val="24"/>
          <w:szCs w:val="24"/>
        </w:rPr>
      </w:pPr>
    </w:p>
    <w:p w:rsidR="00BF32AC" w:rsidRDefault="00112C1C" w:rsidP="00BF32AC">
      <w:pPr>
        <w:spacing w:line="360" w:lineRule="auto"/>
        <w:jc w:val="both"/>
        <w:rPr>
          <w:rFonts w:ascii="Arial" w:hAnsi="Arial" w:cs="Arial"/>
          <w:sz w:val="24"/>
          <w:szCs w:val="24"/>
        </w:rPr>
      </w:pPr>
      <w:r>
        <w:rPr>
          <w:rFonts w:ascii="Arial" w:hAnsi="Arial" w:cs="Arial"/>
          <w:sz w:val="24"/>
          <w:szCs w:val="24"/>
        </w:rPr>
        <w:t>En adición</w:t>
      </w:r>
      <w:r w:rsidR="00453915">
        <w:rPr>
          <w:rFonts w:ascii="Arial" w:hAnsi="Arial" w:cs="Arial"/>
          <w:sz w:val="24"/>
          <w:szCs w:val="24"/>
        </w:rPr>
        <w:t>,</w:t>
      </w:r>
      <w:r>
        <w:rPr>
          <w:rFonts w:ascii="Arial" w:hAnsi="Arial" w:cs="Arial"/>
          <w:sz w:val="24"/>
          <w:szCs w:val="24"/>
        </w:rPr>
        <w:t xml:space="preserve"> arguyó el recurrent</w:t>
      </w:r>
      <w:r w:rsidR="009F5198">
        <w:rPr>
          <w:rFonts w:ascii="Arial" w:hAnsi="Arial" w:cs="Arial"/>
          <w:sz w:val="24"/>
          <w:szCs w:val="24"/>
        </w:rPr>
        <w:t>e</w:t>
      </w:r>
      <w:r>
        <w:rPr>
          <w:rFonts w:ascii="Arial" w:hAnsi="Arial" w:cs="Arial"/>
          <w:sz w:val="24"/>
          <w:szCs w:val="24"/>
        </w:rPr>
        <w:t xml:space="preserve"> que la carga probatoria </w:t>
      </w:r>
      <w:r w:rsidR="0030108E">
        <w:rPr>
          <w:rFonts w:ascii="Arial" w:hAnsi="Arial" w:cs="Arial"/>
          <w:sz w:val="24"/>
          <w:szCs w:val="24"/>
        </w:rPr>
        <w:t>para acreditar que el suicidio fue involuntario</w:t>
      </w:r>
      <w:r w:rsidR="009F5198">
        <w:rPr>
          <w:rFonts w:ascii="Arial" w:hAnsi="Arial" w:cs="Arial"/>
          <w:sz w:val="24"/>
          <w:szCs w:val="24"/>
        </w:rPr>
        <w:t>,</w:t>
      </w:r>
      <w:r w:rsidR="0030108E">
        <w:rPr>
          <w:rFonts w:ascii="Arial" w:hAnsi="Arial" w:cs="Arial"/>
          <w:sz w:val="24"/>
          <w:szCs w:val="24"/>
        </w:rPr>
        <w:t xml:space="preserve"> correspondía a la parte demandante</w:t>
      </w:r>
      <w:r w:rsidR="008E247B">
        <w:rPr>
          <w:rFonts w:ascii="Arial" w:hAnsi="Arial" w:cs="Arial"/>
          <w:sz w:val="24"/>
          <w:szCs w:val="24"/>
        </w:rPr>
        <w:t>,</w:t>
      </w:r>
      <w:r w:rsidR="00453915">
        <w:rPr>
          <w:rFonts w:ascii="Arial" w:hAnsi="Arial" w:cs="Arial"/>
          <w:sz w:val="24"/>
          <w:szCs w:val="24"/>
        </w:rPr>
        <w:t xml:space="preserve"> y</w:t>
      </w:r>
      <w:r w:rsidR="0030108E">
        <w:rPr>
          <w:rFonts w:ascii="Arial" w:hAnsi="Arial" w:cs="Arial"/>
          <w:sz w:val="24"/>
          <w:szCs w:val="24"/>
        </w:rPr>
        <w:t xml:space="preserve"> sin embargo</w:t>
      </w:r>
      <w:r w:rsidR="008E247B">
        <w:rPr>
          <w:rFonts w:ascii="Arial" w:hAnsi="Arial" w:cs="Arial"/>
          <w:sz w:val="24"/>
          <w:szCs w:val="24"/>
        </w:rPr>
        <w:t>,</w:t>
      </w:r>
      <w:r w:rsidR="0030108E">
        <w:rPr>
          <w:rFonts w:ascii="Arial" w:hAnsi="Arial" w:cs="Arial"/>
          <w:sz w:val="24"/>
          <w:szCs w:val="24"/>
        </w:rPr>
        <w:t xml:space="preserve"> la voluntariedad del acontecimiento</w:t>
      </w:r>
      <w:r w:rsidR="008E247B">
        <w:rPr>
          <w:rFonts w:ascii="Arial" w:hAnsi="Arial" w:cs="Arial"/>
          <w:sz w:val="24"/>
          <w:szCs w:val="24"/>
        </w:rPr>
        <w:t>,</w:t>
      </w:r>
      <w:r w:rsidR="0030108E">
        <w:rPr>
          <w:rFonts w:ascii="Arial" w:hAnsi="Arial" w:cs="Arial"/>
          <w:sz w:val="24"/>
          <w:szCs w:val="24"/>
        </w:rPr>
        <w:t xml:space="preserve"> quedó probada por cuenta de la parte demandada</w:t>
      </w:r>
      <w:r w:rsidR="002A55B1">
        <w:rPr>
          <w:rFonts w:ascii="Arial" w:hAnsi="Arial" w:cs="Arial"/>
          <w:sz w:val="24"/>
          <w:szCs w:val="24"/>
        </w:rPr>
        <w:t xml:space="preserve"> </w:t>
      </w:r>
      <w:r w:rsidR="002A55B1" w:rsidRPr="00D00BE9">
        <w:rPr>
          <w:rFonts w:ascii="Arial" w:hAnsi="Arial" w:cs="Arial"/>
          <w:sz w:val="24"/>
          <w:szCs w:val="24"/>
        </w:rPr>
        <w:t xml:space="preserve">(Folios </w:t>
      </w:r>
      <w:r w:rsidR="002A55B1">
        <w:rPr>
          <w:rFonts w:ascii="Arial" w:hAnsi="Arial" w:cs="Arial"/>
          <w:sz w:val="24"/>
          <w:szCs w:val="24"/>
        </w:rPr>
        <w:t>413 a 415</w:t>
      </w:r>
      <w:r w:rsidR="002A55B1" w:rsidRPr="00D00BE9">
        <w:rPr>
          <w:rFonts w:ascii="Arial" w:hAnsi="Arial" w:cs="Arial"/>
          <w:sz w:val="24"/>
          <w:szCs w:val="24"/>
        </w:rPr>
        <w:t xml:space="preserve">, </w:t>
      </w:r>
      <w:r w:rsidR="002A55B1" w:rsidRPr="00E707D9">
        <w:rPr>
          <w:rFonts w:ascii="Arial" w:hAnsi="Arial" w:cs="Arial"/>
          <w:sz w:val="24"/>
          <w:szCs w:val="24"/>
        </w:rPr>
        <w:t>cuaderno de primera instancia</w:t>
      </w:r>
      <w:r w:rsidR="002A55B1">
        <w:rPr>
          <w:rFonts w:ascii="Arial" w:hAnsi="Arial" w:cs="Arial"/>
          <w:sz w:val="24"/>
          <w:szCs w:val="24"/>
        </w:rPr>
        <w:t>, tomo III y folios 36 a 62, este cuaderno</w:t>
      </w:r>
      <w:r w:rsidR="002A55B1" w:rsidRPr="00D00BE9">
        <w:rPr>
          <w:rFonts w:ascii="Arial" w:hAnsi="Arial" w:cs="Arial"/>
          <w:sz w:val="24"/>
          <w:szCs w:val="24"/>
        </w:rPr>
        <w:t>)</w:t>
      </w:r>
      <w:r w:rsidR="0030108E">
        <w:rPr>
          <w:rFonts w:ascii="Arial" w:hAnsi="Arial" w:cs="Arial"/>
          <w:sz w:val="24"/>
          <w:szCs w:val="24"/>
        </w:rPr>
        <w:t>.</w:t>
      </w:r>
    </w:p>
    <w:p w:rsidR="00537EEC" w:rsidRDefault="00537EEC" w:rsidP="00BF32AC">
      <w:pPr>
        <w:spacing w:line="360" w:lineRule="auto"/>
        <w:jc w:val="both"/>
        <w:rPr>
          <w:rFonts w:ascii="Arial" w:hAnsi="Arial" w:cs="Arial"/>
          <w:sz w:val="24"/>
          <w:szCs w:val="24"/>
        </w:rPr>
      </w:pPr>
    </w:p>
    <w:p w:rsidR="004B47CD" w:rsidRPr="00A63A61" w:rsidRDefault="00A63A61" w:rsidP="003431DB">
      <w:pPr>
        <w:pStyle w:val="Prrafodelista"/>
        <w:numPr>
          <w:ilvl w:val="0"/>
          <w:numId w:val="8"/>
        </w:numPr>
        <w:spacing w:line="360" w:lineRule="auto"/>
        <w:jc w:val="both"/>
        <w:rPr>
          <w:rFonts w:ascii="Arial" w:hAnsi="Arial" w:cs="Arial"/>
          <w:sz w:val="24"/>
          <w:szCs w:val="24"/>
        </w:rPr>
      </w:pPr>
      <w:r w:rsidRPr="00A63A61">
        <w:rPr>
          <w:rFonts w:ascii="Arial" w:hAnsi="Arial" w:cs="Arial"/>
          <w:smallCaps/>
          <w:sz w:val="28"/>
        </w:rPr>
        <w:t xml:space="preserve">La síntesis del </w:t>
      </w:r>
      <w:r>
        <w:rPr>
          <w:rFonts w:ascii="Arial" w:hAnsi="Arial" w:cs="Arial"/>
          <w:smallCaps/>
          <w:sz w:val="28"/>
        </w:rPr>
        <w:t>alegato de la parte no recurrente</w:t>
      </w:r>
    </w:p>
    <w:p w:rsidR="00A63A61" w:rsidRDefault="00A63A61" w:rsidP="00A63A61">
      <w:pPr>
        <w:spacing w:line="360" w:lineRule="auto"/>
        <w:jc w:val="both"/>
        <w:rPr>
          <w:rFonts w:ascii="Arial" w:hAnsi="Arial" w:cs="Arial"/>
          <w:sz w:val="24"/>
          <w:szCs w:val="24"/>
        </w:rPr>
      </w:pPr>
    </w:p>
    <w:p w:rsidR="0008355A" w:rsidRDefault="004018C2" w:rsidP="00180E4C">
      <w:pPr>
        <w:spacing w:line="360" w:lineRule="auto"/>
        <w:jc w:val="both"/>
        <w:rPr>
          <w:rFonts w:ascii="Arial" w:hAnsi="Arial" w:cs="Arial"/>
          <w:sz w:val="24"/>
          <w:szCs w:val="24"/>
        </w:rPr>
      </w:pPr>
      <w:r>
        <w:rPr>
          <w:rFonts w:ascii="Arial" w:hAnsi="Arial" w:cs="Arial"/>
          <w:sz w:val="24"/>
          <w:szCs w:val="24"/>
        </w:rPr>
        <w:t>C</w:t>
      </w:r>
      <w:r w:rsidR="00180E4C" w:rsidRPr="004018C2">
        <w:rPr>
          <w:rFonts w:ascii="Arial" w:hAnsi="Arial" w:cs="Arial"/>
          <w:sz w:val="24"/>
          <w:szCs w:val="24"/>
        </w:rPr>
        <w:t>uestionó los argumentos presentados en esta instancia, pues</w:t>
      </w:r>
      <w:r w:rsidR="00180E4C">
        <w:rPr>
          <w:rFonts w:ascii="Arial" w:hAnsi="Arial" w:cs="Arial"/>
          <w:sz w:val="24"/>
          <w:szCs w:val="24"/>
        </w:rPr>
        <w:t xml:space="preserve"> entiende que solo pueden considerarse aquellos formulados ante el juzgador de primer nivel</w:t>
      </w:r>
      <w:r w:rsidR="008F48A5">
        <w:rPr>
          <w:rFonts w:ascii="Arial" w:hAnsi="Arial" w:cs="Arial"/>
          <w:sz w:val="24"/>
          <w:szCs w:val="24"/>
        </w:rPr>
        <w:t xml:space="preserve">, </w:t>
      </w:r>
      <w:r w:rsidR="00727E12">
        <w:rPr>
          <w:rFonts w:ascii="Arial" w:hAnsi="Arial" w:cs="Arial"/>
          <w:sz w:val="24"/>
          <w:szCs w:val="24"/>
        </w:rPr>
        <w:t xml:space="preserve">porque en nuestro sistema procesal civil </w:t>
      </w:r>
      <w:r w:rsidR="008F48A5">
        <w:rPr>
          <w:rFonts w:ascii="Arial" w:hAnsi="Arial" w:cs="Arial"/>
          <w:sz w:val="24"/>
          <w:szCs w:val="24"/>
        </w:rPr>
        <w:t>no existe la posibilidad de sustentar en dos ocasiones</w:t>
      </w:r>
      <w:r w:rsidR="00180E4C">
        <w:rPr>
          <w:rFonts w:ascii="Arial" w:hAnsi="Arial" w:cs="Arial"/>
          <w:sz w:val="24"/>
          <w:szCs w:val="24"/>
        </w:rPr>
        <w:t xml:space="preserve">.  </w:t>
      </w:r>
    </w:p>
    <w:p w:rsidR="0008355A" w:rsidRDefault="0008355A" w:rsidP="00180E4C">
      <w:pPr>
        <w:spacing w:line="360" w:lineRule="auto"/>
        <w:jc w:val="both"/>
        <w:rPr>
          <w:rFonts w:ascii="Arial" w:hAnsi="Arial" w:cs="Arial"/>
          <w:sz w:val="24"/>
          <w:szCs w:val="24"/>
        </w:rPr>
      </w:pPr>
    </w:p>
    <w:p w:rsidR="00056F7A" w:rsidRDefault="00180E4C" w:rsidP="00180E4C">
      <w:pPr>
        <w:spacing w:line="360" w:lineRule="auto"/>
        <w:jc w:val="both"/>
        <w:rPr>
          <w:rFonts w:ascii="Arial" w:hAnsi="Arial" w:cs="Arial"/>
          <w:sz w:val="24"/>
          <w:szCs w:val="24"/>
        </w:rPr>
      </w:pPr>
      <w:r w:rsidRPr="00725231">
        <w:rPr>
          <w:rFonts w:ascii="Arial" w:hAnsi="Arial" w:cs="Arial"/>
          <w:sz w:val="24"/>
          <w:szCs w:val="24"/>
        </w:rPr>
        <w:t>Respecto a la legitimación en la causa</w:t>
      </w:r>
      <w:r w:rsidR="00C720D1" w:rsidRPr="00725231">
        <w:rPr>
          <w:rFonts w:ascii="Arial" w:hAnsi="Arial" w:cs="Arial"/>
          <w:sz w:val="24"/>
          <w:szCs w:val="24"/>
        </w:rPr>
        <w:t>,</w:t>
      </w:r>
      <w:r w:rsidRPr="00725231">
        <w:rPr>
          <w:rFonts w:ascii="Arial" w:hAnsi="Arial" w:cs="Arial"/>
          <w:sz w:val="24"/>
          <w:szCs w:val="24"/>
        </w:rPr>
        <w:t xml:space="preserve"> echada de menos en la impugnación, alega que </w:t>
      </w:r>
      <w:r w:rsidR="00A91065" w:rsidRPr="00725231">
        <w:rPr>
          <w:rFonts w:ascii="Arial" w:hAnsi="Arial" w:cs="Arial"/>
          <w:sz w:val="24"/>
          <w:szCs w:val="24"/>
        </w:rPr>
        <w:t>en la misma carátula de la póliza se admite como beneficiario del seguro, a quien aqu</w:t>
      </w:r>
      <w:r w:rsidR="009F4D17" w:rsidRPr="00725231">
        <w:rPr>
          <w:rFonts w:ascii="Arial" w:hAnsi="Arial" w:cs="Arial"/>
          <w:sz w:val="24"/>
          <w:szCs w:val="24"/>
        </w:rPr>
        <w:t xml:space="preserve">í demanda, </w:t>
      </w:r>
      <w:r w:rsidR="00884E6F" w:rsidRPr="00725231">
        <w:rPr>
          <w:rFonts w:ascii="Arial" w:hAnsi="Arial" w:cs="Arial"/>
          <w:sz w:val="24"/>
          <w:szCs w:val="24"/>
        </w:rPr>
        <w:t xml:space="preserve">pero </w:t>
      </w:r>
      <w:r w:rsidR="009F4D17" w:rsidRPr="00725231">
        <w:rPr>
          <w:rFonts w:ascii="Arial" w:hAnsi="Arial" w:cs="Arial"/>
          <w:sz w:val="24"/>
          <w:szCs w:val="24"/>
        </w:rPr>
        <w:t>además</w:t>
      </w:r>
      <w:r w:rsidR="00884E6F" w:rsidRPr="00725231">
        <w:rPr>
          <w:rFonts w:ascii="Arial" w:hAnsi="Arial" w:cs="Arial"/>
          <w:sz w:val="24"/>
          <w:szCs w:val="24"/>
        </w:rPr>
        <w:t>,</w:t>
      </w:r>
      <w:r w:rsidR="009F4D17" w:rsidRPr="00725231">
        <w:rPr>
          <w:rFonts w:ascii="Arial" w:hAnsi="Arial" w:cs="Arial"/>
          <w:sz w:val="24"/>
          <w:szCs w:val="24"/>
        </w:rPr>
        <w:t xml:space="preserve"> ante la negativa al pago del crédito</w:t>
      </w:r>
      <w:r w:rsidR="00884E6F" w:rsidRPr="00725231">
        <w:rPr>
          <w:rFonts w:ascii="Arial" w:hAnsi="Arial" w:cs="Arial"/>
          <w:sz w:val="24"/>
          <w:szCs w:val="24"/>
        </w:rPr>
        <w:t>,</w:t>
      </w:r>
      <w:r w:rsidR="009F4D17" w:rsidRPr="00725231">
        <w:rPr>
          <w:rFonts w:ascii="Arial" w:hAnsi="Arial" w:cs="Arial"/>
          <w:sz w:val="24"/>
          <w:szCs w:val="24"/>
        </w:rPr>
        <w:t xml:space="preserve"> y como la entidad bancaria lo demandó ejecutivamente, hubo de pagar la respectiva obligación</w:t>
      </w:r>
      <w:r w:rsidR="008954DC" w:rsidRPr="00725231">
        <w:rPr>
          <w:rFonts w:ascii="Arial" w:hAnsi="Arial" w:cs="Arial"/>
          <w:sz w:val="24"/>
          <w:szCs w:val="24"/>
        </w:rPr>
        <w:t xml:space="preserve"> dineraria;</w:t>
      </w:r>
      <w:r w:rsidR="00C7442B" w:rsidRPr="00725231">
        <w:rPr>
          <w:rFonts w:ascii="Arial" w:hAnsi="Arial" w:cs="Arial"/>
          <w:sz w:val="24"/>
          <w:szCs w:val="24"/>
        </w:rPr>
        <w:t xml:space="preserve"> amén de lo dicho, este hecho es nuevo, jamás </w:t>
      </w:r>
      <w:r w:rsidR="008954DC" w:rsidRPr="00725231">
        <w:rPr>
          <w:rFonts w:ascii="Arial" w:hAnsi="Arial" w:cs="Arial"/>
          <w:sz w:val="24"/>
          <w:szCs w:val="24"/>
        </w:rPr>
        <w:t>fue esgrimido</w:t>
      </w:r>
      <w:r w:rsidR="00C7442B" w:rsidRPr="00725231">
        <w:rPr>
          <w:rFonts w:ascii="Arial" w:hAnsi="Arial" w:cs="Arial"/>
          <w:sz w:val="24"/>
          <w:szCs w:val="24"/>
        </w:rPr>
        <w:t xml:space="preserve"> por la defensa en </w:t>
      </w:r>
      <w:r w:rsidR="008954DC" w:rsidRPr="00725231">
        <w:rPr>
          <w:rFonts w:ascii="Arial" w:hAnsi="Arial" w:cs="Arial"/>
          <w:sz w:val="24"/>
          <w:szCs w:val="24"/>
        </w:rPr>
        <w:t xml:space="preserve">el </w:t>
      </w:r>
      <w:r w:rsidR="00C7442B" w:rsidRPr="00725231">
        <w:rPr>
          <w:rFonts w:ascii="Arial" w:hAnsi="Arial" w:cs="Arial"/>
          <w:sz w:val="24"/>
          <w:szCs w:val="24"/>
        </w:rPr>
        <w:t>proceso.</w:t>
      </w:r>
    </w:p>
    <w:p w:rsidR="00056F7A" w:rsidRDefault="00056F7A" w:rsidP="00180E4C">
      <w:pPr>
        <w:spacing w:line="360" w:lineRule="auto"/>
        <w:jc w:val="both"/>
        <w:rPr>
          <w:rFonts w:ascii="Arial" w:hAnsi="Arial" w:cs="Arial"/>
          <w:sz w:val="24"/>
          <w:szCs w:val="24"/>
        </w:rPr>
      </w:pPr>
    </w:p>
    <w:p w:rsidR="00AE2C41" w:rsidRDefault="00987A47" w:rsidP="00180E4C">
      <w:pPr>
        <w:spacing w:line="360" w:lineRule="auto"/>
        <w:jc w:val="both"/>
        <w:rPr>
          <w:rFonts w:ascii="Arial" w:hAnsi="Arial" w:cs="Arial"/>
          <w:sz w:val="24"/>
          <w:szCs w:val="24"/>
        </w:rPr>
      </w:pPr>
      <w:r>
        <w:rPr>
          <w:rFonts w:ascii="Arial" w:hAnsi="Arial" w:cs="Arial"/>
          <w:sz w:val="24"/>
          <w:szCs w:val="24"/>
        </w:rPr>
        <w:t xml:space="preserve">Estima inexistente </w:t>
      </w:r>
      <w:r w:rsidR="00D6506F">
        <w:rPr>
          <w:rFonts w:ascii="Arial" w:hAnsi="Arial" w:cs="Arial"/>
          <w:sz w:val="24"/>
          <w:szCs w:val="24"/>
        </w:rPr>
        <w:t xml:space="preserve">la incongruencia </w:t>
      </w:r>
      <w:r w:rsidR="00095C66">
        <w:rPr>
          <w:rFonts w:ascii="Arial" w:hAnsi="Arial" w:cs="Arial"/>
          <w:sz w:val="24"/>
          <w:szCs w:val="24"/>
        </w:rPr>
        <w:t xml:space="preserve">porque </w:t>
      </w:r>
      <w:r w:rsidR="00242613">
        <w:rPr>
          <w:rFonts w:ascii="Arial" w:hAnsi="Arial" w:cs="Arial"/>
          <w:sz w:val="24"/>
          <w:szCs w:val="24"/>
        </w:rPr>
        <w:t>el juzgador tiene el deber de interpretar la demanda</w:t>
      </w:r>
      <w:r w:rsidR="00FB1511">
        <w:rPr>
          <w:rFonts w:ascii="Arial" w:hAnsi="Arial" w:cs="Arial"/>
          <w:sz w:val="24"/>
          <w:szCs w:val="24"/>
        </w:rPr>
        <w:t>,</w:t>
      </w:r>
      <w:r w:rsidR="00242613">
        <w:rPr>
          <w:rFonts w:ascii="Arial" w:hAnsi="Arial" w:cs="Arial"/>
          <w:sz w:val="24"/>
          <w:szCs w:val="24"/>
        </w:rPr>
        <w:t xml:space="preserve"> </w:t>
      </w:r>
      <w:r w:rsidR="00A977EB">
        <w:rPr>
          <w:rFonts w:ascii="Arial" w:hAnsi="Arial" w:cs="Arial"/>
          <w:sz w:val="24"/>
          <w:szCs w:val="24"/>
        </w:rPr>
        <w:t>y que</w:t>
      </w:r>
      <w:r w:rsidR="00FB1511">
        <w:rPr>
          <w:rFonts w:ascii="Arial" w:hAnsi="Arial" w:cs="Arial"/>
          <w:sz w:val="24"/>
          <w:szCs w:val="24"/>
        </w:rPr>
        <w:t>,</w:t>
      </w:r>
      <w:r w:rsidR="00A977EB">
        <w:rPr>
          <w:rFonts w:ascii="Arial" w:hAnsi="Arial" w:cs="Arial"/>
          <w:sz w:val="24"/>
          <w:szCs w:val="24"/>
        </w:rPr>
        <w:t xml:space="preserve"> en las pretensiones inadvierta </w:t>
      </w:r>
      <w:r w:rsidR="00C8204E">
        <w:rPr>
          <w:rFonts w:ascii="Arial" w:hAnsi="Arial" w:cs="Arial"/>
          <w:sz w:val="24"/>
          <w:szCs w:val="24"/>
        </w:rPr>
        <w:t xml:space="preserve">una expresa redacción indicativa de </w:t>
      </w:r>
      <w:r w:rsidR="00FB1511">
        <w:rPr>
          <w:rFonts w:ascii="Arial" w:hAnsi="Arial" w:cs="Arial"/>
          <w:sz w:val="24"/>
          <w:szCs w:val="24"/>
        </w:rPr>
        <w:t>pagar</w:t>
      </w:r>
      <w:r w:rsidR="00C8204E">
        <w:rPr>
          <w:rFonts w:ascii="Arial" w:hAnsi="Arial" w:cs="Arial"/>
          <w:sz w:val="24"/>
          <w:szCs w:val="24"/>
        </w:rPr>
        <w:t xml:space="preserve"> sumas de dinero al demandante, </w:t>
      </w:r>
      <w:r w:rsidR="00B86F97">
        <w:rPr>
          <w:rFonts w:ascii="Arial" w:hAnsi="Arial" w:cs="Arial"/>
          <w:sz w:val="24"/>
          <w:szCs w:val="24"/>
        </w:rPr>
        <w:t xml:space="preserve">es una </w:t>
      </w:r>
      <w:r w:rsidR="00B86F97" w:rsidRPr="0008355A">
        <w:rPr>
          <w:rFonts w:ascii="Arial" w:hAnsi="Arial" w:cs="Arial"/>
          <w:sz w:val="24"/>
          <w:szCs w:val="24"/>
        </w:rPr>
        <w:t xml:space="preserve">formalidad exagerada </w:t>
      </w:r>
      <w:r w:rsidR="00FB1511">
        <w:rPr>
          <w:rFonts w:ascii="Arial" w:hAnsi="Arial" w:cs="Arial"/>
          <w:sz w:val="24"/>
          <w:szCs w:val="24"/>
        </w:rPr>
        <w:t xml:space="preserve">e </w:t>
      </w:r>
      <w:r w:rsidR="00B86F97" w:rsidRPr="0008355A">
        <w:rPr>
          <w:rFonts w:ascii="Arial" w:hAnsi="Arial" w:cs="Arial"/>
          <w:sz w:val="24"/>
          <w:szCs w:val="24"/>
        </w:rPr>
        <w:t xml:space="preserve">innecesaria, pues el contexto </w:t>
      </w:r>
      <w:r w:rsidR="00C813FD" w:rsidRPr="0008355A">
        <w:rPr>
          <w:rFonts w:ascii="Arial" w:hAnsi="Arial" w:cs="Arial"/>
          <w:sz w:val="24"/>
          <w:szCs w:val="24"/>
        </w:rPr>
        <w:t xml:space="preserve">permite entenderlo de esa forma, al punto que la parte demandada no tuvo reparo </w:t>
      </w:r>
      <w:r w:rsidR="00A557DB">
        <w:rPr>
          <w:rFonts w:ascii="Arial" w:hAnsi="Arial" w:cs="Arial"/>
          <w:sz w:val="24"/>
          <w:szCs w:val="24"/>
        </w:rPr>
        <w:t xml:space="preserve">sobre </w:t>
      </w:r>
      <w:r w:rsidR="00C813FD" w:rsidRPr="0008355A">
        <w:rPr>
          <w:rFonts w:ascii="Arial" w:hAnsi="Arial" w:cs="Arial"/>
          <w:sz w:val="24"/>
          <w:szCs w:val="24"/>
        </w:rPr>
        <w:t>ese escrito</w:t>
      </w:r>
      <w:r w:rsidR="00A557DB">
        <w:rPr>
          <w:rFonts w:ascii="Arial" w:hAnsi="Arial" w:cs="Arial"/>
          <w:sz w:val="24"/>
          <w:szCs w:val="24"/>
        </w:rPr>
        <w:t>,</w:t>
      </w:r>
      <w:r w:rsidR="00C37D15" w:rsidRPr="0008355A">
        <w:rPr>
          <w:rFonts w:ascii="Arial" w:hAnsi="Arial" w:cs="Arial"/>
          <w:sz w:val="24"/>
          <w:szCs w:val="24"/>
        </w:rPr>
        <w:t xml:space="preserve"> para así elaborar su defensa.</w:t>
      </w:r>
      <w:r>
        <w:rPr>
          <w:rFonts w:ascii="Arial" w:hAnsi="Arial" w:cs="Arial"/>
          <w:sz w:val="24"/>
          <w:szCs w:val="24"/>
        </w:rPr>
        <w:t xml:space="preserve">  Sobre los errores de redacción en el clausulado, los desestimó como idóneos para invalidar el negocio jurídico, pe</w:t>
      </w:r>
      <w:r w:rsidR="00AF4DA6">
        <w:rPr>
          <w:rFonts w:ascii="Arial" w:hAnsi="Arial" w:cs="Arial"/>
          <w:sz w:val="24"/>
          <w:szCs w:val="24"/>
        </w:rPr>
        <w:t>se</w:t>
      </w:r>
      <w:r>
        <w:rPr>
          <w:rFonts w:ascii="Arial" w:hAnsi="Arial" w:cs="Arial"/>
          <w:sz w:val="24"/>
          <w:szCs w:val="24"/>
        </w:rPr>
        <w:t xml:space="preserve"> </w:t>
      </w:r>
      <w:r w:rsidR="00AF4DA6">
        <w:rPr>
          <w:rFonts w:ascii="Arial" w:hAnsi="Arial" w:cs="Arial"/>
          <w:sz w:val="24"/>
          <w:szCs w:val="24"/>
        </w:rPr>
        <w:t xml:space="preserve">que </w:t>
      </w:r>
      <w:r>
        <w:rPr>
          <w:rFonts w:ascii="Arial" w:hAnsi="Arial" w:cs="Arial"/>
          <w:sz w:val="24"/>
          <w:szCs w:val="24"/>
        </w:rPr>
        <w:t>tampoco fueron alegados como vicios del consentimiento</w:t>
      </w:r>
      <w:r w:rsidR="00147EB6">
        <w:rPr>
          <w:rFonts w:ascii="Arial" w:hAnsi="Arial" w:cs="Arial"/>
          <w:sz w:val="24"/>
          <w:szCs w:val="24"/>
        </w:rPr>
        <w:t xml:space="preserve">.  </w:t>
      </w:r>
    </w:p>
    <w:p w:rsidR="00AE2C41" w:rsidRDefault="00AE2C41" w:rsidP="00180E4C">
      <w:pPr>
        <w:spacing w:line="360" w:lineRule="auto"/>
        <w:jc w:val="both"/>
        <w:rPr>
          <w:rFonts w:ascii="Arial" w:hAnsi="Arial" w:cs="Arial"/>
          <w:sz w:val="24"/>
          <w:szCs w:val="24"/>
        </w:rPr>
      </w:pPr>
    </w:p>
    <w:p w:rsidR="00A63A61" w:rsidRDefault="00147EB6" w:rsidP="00180E4C">
      <w:pPr>
        <w:spacing w:line="360" w:lineRule="auto"/>
        <w:jc w:val="both"/>
        <w:rPr>
          <w:rFonts w:ascii="Arial" w:hAnsi="Arial" w:cs="Arial"/>
          <w:sz w:val="24"/>
          <w:szCs w:val="24"/>
        </w:rPr>
      </w:pPr>
      <w:r>
        <w:rPr>
          <w:rFonts w:ascii="Arial" w:hAnsi="Arial" w:cs="Arial"/>
          <w:sz w:val="24"/>
          <w:szCs w:val="24"/>
        </w:rPr>
        <w:t>De otro lado, aduce que hay contradicciones en la identificación de la carátula</w:t>
      </w:r>
      <w:r w:rsidR="00987A47">
        <w:rPr>
          <w:rFonts w:ascii="Arial" w:hAnsi="Arial" w:cs="Arial"/>
          <w:sz w:val="24"/>
          <w:szCs w:val="24"/>
        </w:rPr>
        <w:t xml:space="preserve"> </w:t>
      </w:r>
      <w:r w:rsidR="005606FF">
        <w:rPr>
          <w:rFonts w:ascii="Arial" w:hAnsi="Arial" w:cs="Arial"/>
          <w:sz w:val="24"/>
          <w:szCs w:val="24"/>
        </w:rPr>
        <w:t>y demás anexos, refiere productos diferentes, lo adquirido fue como garantía de un crédito con el banco Agrario</w:t>
      </w:r>
      <w:r w:rsidR="00D64892">
        <w:rPr>
          <w:rFonts w:ascii="Arial" w:hAnsi="Arial" w:cs="Arial"/>
          <w:sz w:val="24"/>
          <w:szCs w:val="24"/>
        </w:rPr>
        <w:t xml:space="preserve">; de las mismas versiones testimoniales extrajo inconsistencias sobre la </w:t>
      </w:r>
      <w:r w:rsidR="00D64892">
        <w:rPr>
          <w:rFonts w:ascii="Arial" w:hAnsi="Arial" w:cs="Arial"/>
          <w:sz w:val="24"/>
          <w:szCs w:val="24"/>
        </w:rPr>
        <w:lastRenderedPageBreak/>
        <w:t>identificación de los documentos para determinar cuáles eran las exclusiones</w:t>
      </w:r>
      <w:r w:rsidR="00821707">
        <w:rPr>
          <w:rFonts w:ascii="Arial" w:hAnsi="Arial" w:cs="Arial"/>
          <w:sz w:val="24"/>
          <w:szCs w:val="24"/>
        </w:rPr>
        <w:t>,</w:t>
      </w:r>
      <w:r w:rsidR="00D64892">
        <w:rPr>
          <w:rFonts w:ascii="Arial" w:hAnsi="Arial" w:cs="Arial"/>
          <w:sz w:val="24"/>
          <w:szCs w:val="24"/>
        </w:rPr>
        <w:t xml:space="preserve"> y más aún</w:t>
      </w:r>
      <w:r w:rsidR="00821707">
        <w:rPr>
          <w:rFonts w:ascii="Arial" w:hAnsi="Arial" w:cs="Arial"/>
          <w:sz w:val="24"/>
          <w:szCs w:val="24"/>
        </w:rPr>
        <w:t>,</w:t>
      </w:r>
      <w:r w:rsidR="00D64892">
        <w:rPr>
          <w:rFonts w:ascii="Arial" w:hAnsi="Arial" w:cs="Arial"/>
          <w:sz w:val="24"/>
          <w:szCs w:val="24"/>
        </w:rPr>
        <w:t xml:space="preserve"> tener por notificado al tomador de esas cláusulas.</w:t>
      </w:r>
    </w:p>
    <w:p w:rsidR="00D64892" w:rsidRDefault="00D64892" w:rsidP="00180E4C">
      <w:pPr>
        <w:spacing w:line="360" w:lineRule="auto"/>
        <w:jc w:val="both"/>
        <w:rPr>
          <w:rFonts w:ascii="Arial" w:hAnsi="Arial" w:cs="Arial"/>
          <w:sz w:val="24"/>
          <w:szCs w:val="24"/>
        </w:rPr>
      </w:pPr>
    </w:p>
    <w:p w:rsidR="00D64892" w:rsidRDefault="00D64892" w:rsidP="00180E4C">
      <w:pPr>
        <w:spacing w:line="360" w:lineRule="auto"/>
        <w:jc w:val="both"/>
        <w:rPr>
          <w:rFonts w:ascii="Arial" w:hAnsi="Arial" w:cs="Arial"/>
          <w:sz w:val="24"/>
          <w:szCs w:val="24"/>
        </w:rPr>
      </w:pPr>
      <w:r>
        <w:rPr>
          <w:rFonts w:ascii="Arial" w:hAnsi="Arial" w:cs="Arial"/>
          <w:sz w:val="24"/>
          <w:szCs w:val="24"/>
        </w:rPr>
        <w:t xml:space="preserve">Resalta la parte demandante que </w:t>
      </w:r>
      <w:r w:rsidR="003C2BA0">
        <w:rPr>
          <w:rFonts w:ascii="Arial" w:hAnsi="Arial" w:cs="Arial"/>
          <w:sz w:val="24"/>
          <w:szCs w:val="24"/>
        </w:rPr>
        <w:t>obran en el plenario tres cl</w:t>
      </w:r>
      <w:r w:rsidR="00580522">
        <w:rPr>
          <w:rFonts w:ascii="Arial" w:hAnsi="Arial" w:cs="Arial"/>
          <w:sz w:val="24"/>
          <w:szCs w:val="24"/>
        </w:rPr>
        <w:t xml:space="preserve">áusulas excluyentes distintas, </w:t>
      </w:r>
      <w:r w:rsidR="001E46EE">
        <w:rPr>
          <w:rFonts w:ascii="Arial" w:hAnsi="Arial" w:cs="Arial"/>
          <w:sz w:val="24"/>
          <w:szCs w:val="24"/>
        </w:rPr>
        <w:t xml:space="preserve">sin embargo, </w:t>
      </w:r>
      <w:r w:rsidR="00580522">
        <w:rPr>
          <w:rFonts w:ascii="Arial" w:hAnsi="Arial" w:cs="Arial"/>
          <w:sz w:val="24"/>
          <w:szCs w:val="24"/>
        </w:rPr>
        <w:t xml:space="preserve">aportadas por la </w:t>
      </w:r>
      <w:r w:rsidR="00C44196">
        <w:rPr>
          <w:rFonts w:ascii="Arial" w:hAnsi="Arial" w:cs="Arial"/>
          <w:sz w:val="24"/>
          <w:szCs w:val="24"/>
        </w:rPr>
        <w:t xml:space="preserve">misma </w:t>
      </w:r>
      <w:r w:rsidR="00580522">
        <w:rPr>
          <w:rFonts w:ascii="Arial" w:hAnsi="Arial" w:cs="Arial"/>
          <w:sz w:val="24"/>
          <w:szCs w:val="24"/>
        </w:rPr>
        <w:t>demandada</w:t>
      </w:r>
      <w:r w:rsidR="001E46EE">
        <w:rPr>
          <w:rFonts w:ascii="Arial" w:hAnsi="Arial" w:cs="Arial"/>
          <w:sz w:val="24"/>
          <w:szCs w:val="24"/>
        </w:rPr>
        <w:t>,</w:t>
      </w:r>
      <w:r w:rsidR="00580522">
        <w:rPr>
          <w:rFonts w:ascii="Arial" w:hAnsi="Arial" w:cs="Arial"/>
          <w:sz w:val="24"/>
          <w:szCs w:val="24"/>
        </w:rPr>
        <w:t xml:space="preserve"> </w:t>
      </w:r>
      <w:r w:rsidR="00C44196">
        <w:rPr>
          <w:rFonts w:ascii="Arial" w:hAnsi="Arial" w:cs="Arial"/>
          <w:sz w:val="24"/>
          <w:szCs w:val="24"/>
        </w:rPr>
        <w:t xml:space="preserve">y </w:t>
      </w:r>
      <w:r w:rsidR="00580522">
        <w:rPr>
          <w:rFonts w:ascii="Arial" w:hAnsi="Arial" w:cs="Arial"/>
          <w:sz w:val="24"/>
          <w:szCs w:val="24"/>
        </w:rPr>
        <w:t>eso evidencia una gran contradicción</w:t>
      </w:r>
      <w:r w:rsidR="00C44196">
        <w:rPr>
          <w:rFonts w:ascii="Arial" w:hAnsi="Arial" w:cs="Arial"/>
          <w:sz w:val="24"/>
          <w:szCs w:val="24"/>
        </w:rPr>
        <w:t>,</w:t>
      </w:r>
      <w:r w:rsidR="004D1402">
        <w:rPr>
          <w:rFonts w:ascii="Arial" w:hAnsi="Arial" w:cs="Arial"/>
          <w:sz w:val="24"/>
          <w:szCs w:val="24"/>
        </w:rPr>
        <w:t xml:space="preserve"> muestra que la compañía desconoce lo verdaderamente convenido.  De esta conducta procesal reclama un indicio grave (Folio 85, de este cuaderno)</w:t>
      </w:r>
      <w:r w:rsidR="00263BB1">
        <w:rPr>
          <w:rFonts w:ascii="Arial" w:hAnsi="Arial" w:cs="Arial"/>
          <w:sz w:val="24"/>
          <w:szCs w:val="24"/>
        </w:rPr>
        <w:t>, pues se trata de un profesional en la actividad aseguradora.</w:t>
      </w:r>
      <w:r w:rsidR="00DD39DE">
        <w:rPr>
          <w:rFonts w:ascii="Arial" w:hAnsi="Arial" w:cs="Arial"/>
          <w:sz w:val="24"/>
          <w:szCs w:val="24"/>
        </w:rPr>
        <w:t xml:space="preserve"> </w:t>
      </w:r>
      <w:r w:rsidR="006A1AE8">
        <w:rPr>
          <w:rFonts w:ascii="Arial" w:hAnsi="Arial" w:cs="Arial"/>
          <w:sz w:val="24"/>
          <w:szCs w:val="24"/>
        </w:rPr>
        <w:t xml:space="preserve">En suma, no hay prueba del clausulado entregado al tomador, como tampoco </w:t>
      </w:r>
      <w:r w:rsidR="00C071CA">
        <w:rPr>
          <w:rFonts w:ascii="Arial" w:hAnsi="Arial" w:cs="Arial"/>
          <w:sz w:val="24"/>
          <w:szCs w:val="24"/>
        </w:rPr>
        <w:t>de la respectiva notificación</w:t>
      </w:r>
      <w:r w:rsidR="00F73D33">
        <w:rPr>
          <w:rFonts w:ascii="Arial" w:hAnsi="Arial" w:cs="Arial"/>
          <w:sz w:val="24"/>
          <w:szCs w:val="24"/>
        </w:rPr>
        <w:t>,</w:t>
      </w:r>
      <w:r w:rsidR="00C071CA">
        <w:rPr>
          <w:rFonts w:ascii="Arial" w:hAnsi="Arial" w:cs="Arial"/>
          <w:sz w:val="24"/>
          <w:szCs w:val="24"/>
        </w:rPr>
        <w:t xml:space="preserve"> y </w:t>
      </w:r>
      <w:r w:rsidR="00E3358E">
        <w:rPr>
          <w:rFonts w:ascii="Arial" w:hAnsi="Arial" w:cs="Arial"/>
          <w:sz w:val="24"/>
          <w:szCs w:val="24"/>
        </w:rPr>
        <w:t xml:space="preserve">el aportado </w:t>
      </w:r>
      <w:r w:rsidR="00C071CA">
        <w:rPr>
          <w:rFonts w:ascii="Arial" w:hAnsi="Arial" w:cs="Arial"/>
          <w:sz w:val="24"/>
          <w:szCs w:val="24"/>
        </w:rPr>
        <w:t xml:space="preserve">con la respuesta a </w:t>
      </w:r>
      <w:r w:rsidR="00E3358E">
        <w:rPr>
          <w:rFonts w:ascii="Arial" w:hAnsi="Arial" w:cs="Arial"/>
          <w:sz w:val="24"/>
          <w:szCs w:val="24"/>
        </w:rPr>
        <w:t>la demanda</w:t>
      </w:r>
      <w:r w:rsidR="00C071CA">
        <w:rPr>
          <w:rFonts w:ascii="Arial" w:hAnsi="Arial" w:cs="Arial"/>
          <w:sz w:val="24"/>
          <w:szCs w:val="24"/>
        </w:rPr>
        <w:t>,</w:t>
      </w:r>
      <w:r w:rsidR="00E3358E">
        <w:rPr>
          <w:rFonts w:ascii="Arial" w:hAnsi="Arial" w:cs="Arial"/>
          <w:sz w:val="24"/>
          <w:szCs w:val="24"/>
        </w:rPr>
        <w:t xml:space="preserve"> no aplica para el suicidio.</w:t>
      </w:r>
    </w:p>
    <w:p w:rsidR="003E7FF7" w:rsidRDefault="003E7FF7" w:rsidP="00180E4C">
      <w:pPr>
        <w:spacing w:line="360" w:lineRule="auto"/>
        <w:jc w:val="both"/>
        <w:rPr>
          <w:rFonts w:ascii="Arial" w:hAnsi="Arial" w:cs="Arial"/>
          <w:sz w:val="24"/>
          <w:szCs w:val="24"/>
        </w:rPr>
      </w:pPr>
    </w:p>
    <w:p w:rsidR="00A85509" w:rsidRDefault="002E7E41" w:rsidP="00180E4C">
      <w:pPr>
        <w:spacing w:line="360" w:lineRule="auto"/>
        <w:jc w:val="both"/>
        <w:rPr>
          <w:rFonts w:ascii="Arial" w:hAnsi="Arial" w:cs="Arial"/>
          <w:sz w:val="24"/>
          <w:szCs w:val="24"/>
        </w:rPr>
      </w:pPr>
      <w:r>
        <w:rPr>
          <w:rFonts w:ascii="Arial" w:hAnsi="Arial" w:cs="Arial"/>
          <w:sz w:val="24"/>
          <w:szCs w:val="24"/>
        </w:rPr>
        <w:t>Reclamó la a</w:t>
      </w:r>
      <w:r w:rsidR="00A85509">
        <w:rPr>
          <w:rFonts w:ascii="Arial" w:hAnsi="Arial" w:cs="Arial"/>
          <w:sz w:val="24"/>
          <w:szCs w:val="24"/>
        </w:rPr>
        <w:t xml:space="preserve">plicación </w:t>
      </w:r>
      <w:r>
        <w:rPr>
          <w:rFonts w:ascii="Arial" w:hAnsi="Arial" w:cs="Arial"/>
          <w:sz w:val="24"/>
          <w:szCs w:val="24"/>
        </w:rPr>
        <w:t xml:space="preserve">del artículo </w:t>
      </w:r>
      <w:r w:rsidR="00A85509">
        <w:rPr>
          <w:rFonts w:ascii="Arial" w:hAnsi="Arial" w:cs="Arial"/>
          <w:sz w:val="24"/>
          <w:szCs w:val="24"/>
        </w:rPr>
        <w:t>357 CPC</w:t>
      </w:r>
      <w:r w:rsidR="00CF31ED">
        <w:rPr>
          <w:rFonts w:ascii="Arial" w:hAnsi="Arial" w:cs="Arial"/>
          <w:sz w:val="24"/>
          <w:szCs w:val="24"/>
        </w:rPr>
        <w:t xml:space="preserve"> respecto al fallo de primer grado</w:t>
      </w:r>
      <w:r w:rsidR="00A85509">
        <w:rPr>
          <w:rFonts w:ascii="Arial" w:hAnsi="Arial" w:cs="Arial"/>
          <w:sz w:val="24"/>
          <w:szCs w:val="24"/>
        </w:rPr>
        <w:t xml:space="preserve">, </w:t>
      </w:r>
      <w:r>
        <w:rPr>
          <w:rFonts w:ascii="Arial" w:hAnsi="Arial" w:cs="Arial"/>
          <w:sz w:val="24"/>
          <w:szCs w:val="24"/>
        </w:rPr>
        <w:t xml:space="preserve">así como de la Ley 1328 </w:t>
      </w:r>
      <w:r w:rsidR="00CF31ED">
        <w:rPr>
          <w:rFonts w:ascii="Arial" w:hAnsi="Arial" w:cs="Arial"/>
          <w:sz w:val="24"/>
          <w:szCs w:val="24"/>
        </w:rPr>
        <w:t>(En materia financiera, de seguros, etc.), en especial</w:t>
      </w:r>
      <w:r w:rsidR="00482C49">
        <w:rPr>
          <w:rFonts w:ascii="Arial" w:hAnsi="Arial" w:cs="Arial"/>
          <w:sz w:val="24"/>
          <w:szCs w:val="24"/>
        </w:rPr>
        <w:t xml:space="preserve"> lo </w:t>
      </w:r>
      <w:r w:rsidR="00F73D33">
        <w:rPr>
          <w:rFonts w:ascii="Arial" w:hAnsi="Arial" w:cs="Arial"/>
          <w:sz w:val="24"/>
          <w:szCs w:val="24"/>
        </w:rPr>
        <w:t>atinente</w:t>
      </w:r>
      <w:r w:rsidR="00482C49">
        <w:rPr>
          <w:rFonts w:ascii="Arial" w:hAnsi="Arial" w:cs="Arial"/>
          <w:sz w:val="24"/>
          <w:szCs w:val="24"/>
        </w:rPr>
        <w:t xml:space="preserve"> al deber que tenía la entidad de brindar información transparente y veraz, </w:t>
      </w:r>
      <w:r w:rsidR="000423A3">
        <w:rPr>
          <w:rFonts w:ascii="Arial" w:hAnsi="Arial" w:cs="Arial"/>
          <w:sz w:val="24"/>
          <w:szCs w:val="24"/>
        </w:rPr>
        <w:t>para destacar que señal</w:t>
      </w:r>
      <w:r w:rsidR="00847FB0">
        <w:rPr>
          <w:rFonts w:ascii="Arial" w:hAnsi="Arial" w:cs="Arial"/>
          <w:sz w:val="24"/>
          <w:szCs w:val="24"/>
        </w:rPr>
        <w:t>a</w:t>
      </w:r>
      <w:r w:rsidR="000423A3">
        <w:rPr>
          <w:rFonts w:ascii="Arial" w:hAnsi="Arial" w:cs="Arial"/>
          <w:sz w:val="24"/>
          <w:szCs w:val="24"/>
        </w:rPr>
        <w:t xml:space="preserve"> el suicidio como “no asegurable”, </w:t>
      </w:r>
      <w:r w:rsidR="00F0784C">
        <w:rPr>
          <w:rFonts w:ascii="Arial" w:hAnsi="Arial" w:cs="Arial"/>
          <w:sz w:val="24"/>
          <w:szCs w:val="24"/>
        </w:rPr>
        <w:t>no obstante,</w:t>
      </w:r>
      <w:r w:rsidR="000423A3">
        <w:rPr>
          <w:rFonts w:ascii="Arial" w:hAnsi="Arial" w:cs="Arial"/>
          <w:sz w:val="24"/>
          <w:szCs w:val="24"/>
        </w:rPr>
        <w:t xml:space="preserve"> también </w:t>
      </w:r>
      <w:r w:rsidR="005A52B1">
        <w:rPr>
          <w:rFonts w:ascii="Arial" w:hAnsi="Arial" w:cs="Arial"/>
          <w:sz w:val="24"/>
          <w:szCs w:val="24"/>
        </w:rPr>
        <w:t xml:space="preserve">que había período de carencia, entonces, cómo </w:t>
      </w:r>
      <w:r w:rsidR="00847FB0">
        <w:rPr>
          <w:rFonts w:ascii="Arial" w:hAnsi="Arial" w:cs="Arial"/>
          <w:sz w:val="24"/>
          <w:szCs w:val="24"/>
        </w:rPr>
        <w:t xml:space="preserve">puede </w:t>
      </w:r>
      <w:r w:rsidR="005A52B1">
        <w:rPr>
          <w:rFonts w:ascii="Arial" w:hAnsi="Arial" w:cs="Arial"/>
          <w:sz w:val="24"/>
          <w:szCs w:val="24"/>
        </w:rPr>
        <w:t>explica</w:t>
      </w:r>
      <w:r w:rsidR="00847FB0">
        <w:rPr>
          <w:rFonts w:ascii="Arial" w:hAnsi="Arial" w:cs="Arial"/>
          <w:sz w:val="24"/>
          <w:szCs w:val="24"/>
        </w:rPr>
        <w:t>rse,</w:t>
      </w:r>
      <w:r w:rsidR="005A52B1">
        <w:rPr>
          <w:rFonts w:ascii="Arial" w:hAnsi="Arial" w:cs="Arial"/>
          <w:sz w:val="24"/>
          <w:szCs w:val="24"/>
        </w:rPr>
        <w:t xml:space="preserve"> si se estima lo primero</w:t>
      </w:r>
      <w:r w:rsidR="002A55B1">
        <w:rPr>
          <w:rFonts w:ascii="Arial" w:hAnsi="Arial" w:cs="Arial"/>
          <w:sz w:val="24"/>
          <w:szCs w:val="24"/>
        </w:rPr>
        <w:t xml:space="preserve"> </w:t>
      </w:r>
      <w:r w:rsidR="002A55B1" w:rsidRPr="00D00BE9">
        <w:rPr>
          <w:rFonts w:ascii="Arial" w:hAnsi="Arial" w:cs="Arial"/>
          <w:sz w:val="24"/>
          <w:szCs w:val="24"/>
        </w:rPr>
        <w:t xml:space="preserve">(Folios </w:t>
      </w:r>
      <w:r w:rsidR="002A55B1">
        <w:rPr>
          <w:rFonts w:ascii="Arial" w:hAnsi="Arial" w:cs="Arial"/>
          <w:sz w:val="24"/>
          <w:szCs w:val="24"/>
        </w:rPr>
        <w:t>65 a 103, este cuaderno</w:t>
      </w:r>
      <w:r w:rsidR="002A55B1" w:rsidRPr="00D00BE9">
        <w:rPr>
          <w:rFonts w:ascii="Arial" w:hAnsi="Arial" w:cs="Arial"/>
          <w:sz w:val="24"/>
          <w:szCs w:val="24"/>
        </w:rPr>
        <w:t>)</w:t>
      </w:r>
      <w:r w:rsidR="005A52B1">
        <w:rPr>
          <w:rFonts w:ascii="Arial" w:hAnsi="Arial" w:cs="Arial"/>
          <w:sz w:val="24"/>
          <w:szCs w:val="24"/>
        </w:rPr>
        <w:t>.</w:t>
      </w:r>
    </w:p>
    <w:p w:rsidR="0008355A" w:rsidRDefault="0008355A" w:rsidP="00180E4C">
      <w:pPr>
        <w:spacing w:line="360" w:lineRule="auto"/>
        <w:jc w:val="both"/>
        <w:rPr>
          <w:rFonts w:ascii="Arial" w:hAnsi="Arial" w:cs="Arial"/>
          <w:sz w:val="24"/>
          <w:szCs w:val="24"/>
        </w:rPr>
      </w:pPr>
    </w:p>
    <w:p w:rsidR="00986BDB" w:rsidRPr="00A45B87" w:rsidRDefault="00986BDB" w:rsidP="00986BDB">
      <w:pPr>
        <w:pStyle w:val="Prrafodelista"/>
        <w:widowControl/>
        <w:numPr>
          <w:ilvl w:val="0"/>
          <w:numId w:val="8"/>
        </w:numPr>
        <w:spacing w:line="360" w:lineRule="auto"/>
        <w:contextualSpacing/>
        <w:jc w:val="both"/>
        <w:textAlignment w:val="baseline"/>
        <w:rPr>
          <w:rFonts w:ascii="Arial" w:hAnsi="Arial" w:cs="Arial"/>
          <w:smallCaps/>
        </w:rPr>
      </w:pPr>
      <w:r w:rsidRPr="00A45B87">
        <w:rPr>
          <w:rFonts w:ascii="Arial" w:hAnsi="Arial" w:cs="Arial"/>
          <w:smallCaps/>
          <w:sz w:val="28"/>
        </w:rPr>
        <w:t>La fundamentación jurídica para decidir</w:t>
      </w:r>
    </w:p>
    <w:p w:rsidR="00986BDB" w:rsidRPr="00AE2DB3" w:rsidRDefault="00986BDB" w:rsidP="00986BDB">
      <w:pPr>
        <w:pStyle w:val="Prrafodelista"/>
        <w:widowControl/>
        <w:spacing w:line="360" w:lineRule="auto"/>
        <w:ind w:hanging="708"/>
        <w:contextualSpacing/>
        <w:jc w:val="both"/>
        <w:textAlignment w:val="baseline"/>
        <w:rPr>
          <w:rFonts w:ascii="Arial" w:hAnsi="Arial" w:cs="Arial"/>
          <w:sz w:val="24"/>
        </w:rPr>
      </w:pPr>
    </w:p>
    <w:p w:rsidR="00F34362" w:rsidRPr="003F6CBA" w:rsidRDefault="00986BDB" w:rsidP="00131F79">
      <w:pPr>
        <w:widowControl/>
        <w:numPr>
          <w:ilvl w:val="1"/>
          <w:numId w:val="8"/>
        </w:numPr>
        <w:overflowPunct/>
        <w:adjustRightInd/>
        <w:spacing w:line="360" w:lineRule="auto"/>
        <w:jc w:val="both"/>
        <w:rPr>
          <w:rFonts w:ascii="Arial" w:hAnsi="Arial" w:cs="Arial"/>
          <w:bCs/>
          <w:sz w:val="24"/>
          <w:szCs w:val="24"/>
        </w:rPr>
      </w:pPr>
      <w:r w:rsidRPr="003F6CBA">
        <w:rPr>
          <w:rFonts w:ascii="Arial" w:hAnsi="Arial" w:cs="Arial"/>
          <w:iCs/>
          <w:smallCaps/>
          <w:sz w:val="24"/>
        </w:rPr>
        <w:t>La competencia en segundo grado</w:t>
      </w:r>
      <w:r w:rsidR="003F6CBA" w:rsidRPr="003F6CBA">
        <w:rPr>
          <w:rFonts w:ascii="Arial" w:hAnsi="Arial" w:cs="Arial"/>
          <w:iCs/>
          <w:smallCaps/>
          <w:sz w:val="24"/>
        </w:rPr>
        <w:t xml:space="preserve">. </w:t>
      </w:r>
      <w:r w:rsidR="00BA1004" w:rsidRPr="003F6CBA">
        <w:rPr>
          <w:rFonts w:ascii="Arial" w:hAnsi="Arial" w:cs="Arial"/>
          <w:sz w:val="24"/>
          <w:szCs w:val="24"/>
        </w:rPr>
        <w:t xml:space="preserve">Hay </w:t>
      </w:r>
      <w:r w:rsidRPr="003F6CBA">
        <w:rPr>
          <w:rFonts w:ascii="Arial" w:hAnsi="Arial" w:cs="Arial"/>
          <w:sz w:val="24"/>
          <w:szCs w:val="24"/>
        </w:rPr>
        <w:t xml:space="preserve">facultad legal </w:t>
      </w:r>
      <w:r w:rsidR="00BA1004" w:rsidRPr="003F6CBA">
        <w:rPr>
          <w:rFonts w:ascii="Arial" w:hAnsi="Arial" w:cs="Arial"/>
          <w:sz w:val="24"/>
          <w:szCs w:val="24"/>
        </w:rPr>
        <w:t xml:space="preserve">en esta Sala, </w:t>
      </w:r>
      <w:r w:rsidRPr="003F6CBA">
        <w:rPr>
          <w:rFonts w:ascii="Arial" w:hAnsi="Arial" w:cs="Arial"/>
          <w:sz w:val="24"/>
          <w:szCs w:val="24"/>
        </w:rPr>
        <w:t xml:space="preserve">para </w:t>
      </w:r>
      <w:r w:rsidR="00BA1004" w:rsidRPr="003F6CBA">
        <w:rPr>
          <w:rFonts w:ascii="Arial" w:hAnsi="Arial" w:cs="Arial"/>
          <w:sz w:val="24"/>
          <w:szCs w:val="24"/>
        </w:rPr>
        <w:t xml:space="preserve">decidir sobre la cuestión puesta a consideración </w:t>
      </w:r>
      <w:r w:rsidRPr="003F6CBA">
        <w:rPr>
          <w:rFonts w:ascii="Arial" w:hAnsi="Arial" w:cs="Arial"/>
          <w:sz w:val="24"/>
          <w:szCs w:val="24"/>
        </w:rPr>
        <w:t>en razón al factor funcional, al ser</w:t>
      </w:r>
      <w:r w:rsidRPr="003F6CBA">
        <w:rPr>
          <w:rFonts w:ascii="Arial" w:hAnsi="Arial" w:cs="Arial"/>
          <w:sz w:val="24"/>
          <w:szCs w:val="24"/>
          <w:lang w:val="es-MX"/>
        </w:rPr>
        <w:t xml:space="preserve"> superior jerárquico del Juzgado </w:t>
      </w:r>
      <w:r w:rsidR="00FC48B8" w:rsidRPr="003F6CBA">
        <w:rPr>
          <w:rFonts w:ascii="Arial" w:hAnsi="Arial" w:cs="Arial"/>
          <w:sz w:val="24"/>
          <w:szCs w:val="24"/>
          <w:lang w:val="es-MX"/>
        </w:rPr>
        <w:t xml:space="preserve">Quinto </w:t>
      </w:r>
      <w:r w:rsidRPr="003F6CBA">
        <w:rPr>
          <w:rFonts w:ascii="Arial" w:hAnsi="Arial" w:cs="Arial"/>
          <w:sz w:val="24"/>
          <w:szCs w:val="24"/>
          <w:lang w:val="es-MX"/>
        </w:rPr>
        <w:t xml:space="preserve">Civil del Circuito </w:t>
      </w:r>
      <w:r w:rsidRPr="003F6CBA">
        <w:rPr>
          <w:rFonts w:ascii="Arial" w:hAnsi="Arial"/>
          <w:sz w:val="24"/>
          <w:szCs w:val="24"/>
        </w:rPr>
        <w:t xml:space="preserve">de </w:t>
      </w:r>
      <w:r w:rsidR="00FC48B8" w:rsidRPr="003F6CBA">
        <w:rPr>
          <w:rFonts w:ascii="Arial" w:hAnsi="Arial"/>
          <w:sz w:val="24"/>
          <w:szCs w:val="24"/>
        </w:rPr>
        <w:t>Pereira</w:t>
      </w:r>
      <w:r w:rsidRPr="003F6CBA">
        <w:rPr>
          <w:rFonts w:ascii="Arial" w:hAnsi="Arial" w:cs="Arial"/>
          <w:sz w:val="24"/>
          <w:szCs w:val="24"/>
          <w:lang w:val="es-MX"/>
        </w:rPr>
        <w:t>, donde cursó la primera instancia.</w:t>
      </w:r>
      <w:r w:rsidR="00F06697" w:rsidRPr="003F6CBA">
        <w:rPr>
          <w:rFonts w:ascii="Arial" w:hAnsi="Arial" w:cs="Arial"/>
          <w:sz w:val="24"/>
          <w:szCs w:val="24"/>
          <w:lang w:val="es-MX"/>
        </w:rPr>
        <w:t xml:space="preserve">  </w:t>
      </w:r>
      <w:r w:rsidR="002740A3" w:rsidRPr="003F6CBA">
        <w:rPr>
          <w:rFonts w:ascii="Arial" w:hAnsi="Arial" w:cs="Arial"/>
          <w:sz w:val="24"/>
          <w:szCs w:val="24"/>
        </w:rPr>
        <w:t>E</w:t>
      </w:r>
      <w:r w:rsidR="00A669D4" w:rsidRPr="003F6CBA">
        <w:rPr>
          <w:rFonts w:ascii="Arial" w:hAnsi="Arial" w:cs="Arial"/>
          <w:sz w:val="24"/>
          <w:szCs w:val="24"/>
        </w:rPr>
        <w:t>n</w:t>
      </w:r>
      <w:r w:rsidR="00F34362" w:rsidRPr="003F6CBA">
        <w:rPr>
          <w:rFonts w:ascii="Arial" w:hAnsi="Arial" w:cs="Arial"/>
          <w:sz w:val="24"/>
          <w:szCs w:val="24"/>
        </w:rPr>
        <w:t xml:space="preserve"> atención al </w:t>
      </w:r>
      <w:r w:rsidR="00F34362" w:rsidRPr="003F6CBA">
        <w:rPr>
          <w:rFonts w:ascii="Arial" w:hAnsi="Arial" w:cs="Arial"/>
          <w:bCs/>
          <w:sz w:val="24"/>
          <w:szCs w:val="24"/>
        </w:rPr>
        <w:t xml:space="preserve">principio dispositivo que gobierna el proceso civil, </w:t>
      </w:r>
      <w:r w:rsidR="002740A3" w:rsidRPr="003F6CBA">
        <w:rPr>
          <w:rFonts w:ascii="Arial" w:hAnsi="Arial" w:cs="Arial"/>
          <w:bCs/>
          <w:sz w:val="24"/>
          <w:szCs w:val="24"/>
        </w:rPr>
        <w:t>en este caso el estudio está delimitado por los temas propuestos por el recurrente</w:t>
      </w:r>
      <w:r w:rsidR="002740A3" w:rsidRPr="0073071A">
        <w:rPr>
          <w:rStyle w:val="Refdenotaalpie"/>
          <w:rFonts w:ascii="Arial" w:hAnsi="Arial" w:cs="Arial"/>
          <w:bCs/>
          <w:sz w:val="24"/>
          <w:szCs w:val="24"/>
        </w:rPr>
        <w:footnoteReference w:id="3"/>
      </w:r>
      <w:r w:rsidR="00F34362" w:rsidRPr="003F6CBA">
        <w:rPr>
          <w:rFonts w:ascii="Arial" w:hAnsi="Arial" w:cs="Arial"/>
          <w:bCs/>
          <w:sz w:val="24"/>
          <w:szCs w:val="24"/>
        </w:rPr>
        <w:t xml:space="preserve">, según </w:t>
      </w:r>
      <w:r w:rsidR="002740A3" w:rsidRPr="003F6CBA">
        <w:rPr>
          <w:rFonts w:ascii="Arial" w:hAnsi="Arial" w:cs="Arial"/>
          <w:bCs/>
          <w:sz w:val="24"/>
          <w:szCs w:val="24"/>
        </w:rPr>
        <w:t>el artículo 357 del CPC.</w:t>
      </w:r>
    </w:p>
    <w:p w:rsidR="00B51793" w:rsidRDefault="00B51793" w:rsidP="00F06697">
      <w:pPr>
        <w:widowControl/>
        <w:adjustRightInd/>
        <w:spacing w:line="360" w:lineRule="auto"/>
        <w:jc w:val="both"/>
        <w:rPr>
          <w:rFonts w:ascii="Arial" w:hAnsi="Arial" w:cs="Arial"/>
          <w:bCs/>
          <w:sz w:val="24"/>
          <w:szCs w:val="24"/>
        </w:rPr>
      </w:pPr>
    </w:p>
    <w:p w:rsidR="00B51793" w:rsidRDefault="002A3A80" w:rsidP="003F6CBA">
      <w:pPr>
        <w:widowControl/>
        <w:adjustRightInd/>
        <w:spacing w:line="360" w:lineRule="auto"/>
        <w:ind w:left="708"/>
        <w:jc w:val="both"/>
        <w:rPr>
          <w:rFonts w:ascii="Arial" w:hAnsi="Arial" w:cs="Arial"/>
          <w:bCs/>
          <w:sz w:val="24"/>
          <w:szCs w:val="24"/>
        </w:rPr>
      </w:pPr>
      <w:r>
        <w:rPr>
          <w:rFonts w:ascii="Arial" w:hAnsi="Arial" w:cs="Arial"/>
          <w:bCs/>
          <w:sz w:val="24"/>
          <w:szCs w:val="24"/>
        </w:rPr>
        <w:t xml:space="preserve">Como quiera </w:t>
      </w:r>
      <w:r w:rsidR="00B51793">
        <w:rPr>
          <w:rFonts w:ascii="Arial" w:hAnsi="Arial" w:cs="Arial"/>
          <w:bCs/>
          <w:sz w:val="24"/>
          <w:szCs w:val="24"/>
        </w:rPr>
        <w:t xml:space="preserve">que la vocera judicial de la parte actora, reprobó la sustentación de este recurso </w:t>
      </w:r>
      <w:r w:rsidR="00C87DC7">
        <w:rPr>
          <w:rFonts w:ascii="Arial" w:hAnsi="Arial" w:cs="Arial"/>
          <w:bCs/>
          <w:sz w:val="24"/>
          <w:szCs w:val="24"/>
        </w:rPr>
        <w:t xml:space="preserve">en </w:t>
      </w:r>
      <w:r w:rsidR="00B51793">
        <w:rPr>
          <w:rFonts w:ascii="Arial" w:hAnsi="Arial" w:cs="Arial"/>
          <w:bCs/>
          <w:sz w:val="24"/>
          <w:szCs w:val="24"/>
        </w:rPr>
        <w:t xml:space="preserve">esta instancia, al apreciar que </w:t>
      </w:r>
      <w:r w:rsidR="00364FC5">
        <w:rPr>
          <w:rFonts w:ascii="Arial" w:hAnsi="Arial" w:cs="Arial"/>
          <w:bCs/>
          <w:sz w:val="24"/>
          <w:szCs w:val="24"/>
        </w:rPr>
        <w:t xml:space="preserve">la oportunidad </w:t>
      </w:r>
      <w:r w:rsidR="00632BA7">
        <w:rPr>
          <w:rFonts w:ascii="Arial" w:hAnsi="Arial" w:cs="Arial"/>
          <w:bCs/>
          <w:sz w:val="24"/>
          <w:szCs w:val="24"/>
        </w:rPr>
        <w:t xml:space="preserve">se circunscribe </w:t>
      </w:r>
      <w:r w:rsidR="00364FC5">
        <w:rPr>
          <w:rFonts w:ascii="Arial" w:hAnsi="Arial" w:cs="Arial"/>
          <w:bCs/>
          <w:sz w:val="24"/>
          <w:szCs w:val="24"/>
        </w:rPr>
        <w:t>exclusivamente</w:t>
      </w:r>
      <w:r w:rsidR="00D42665">
        <w:rPr>
          <w:rFonts w:ascii="Arial" w:hAnsi="Arial" w:cs="Arial"/>
          <w:bCs/>
          <w:sz w:val="24"/>
          <w:szCs w:val="24"/>
        </w:rPr>
        <w:t xml:space="preserve"> al momento de la interposición,</w:t>
      </w:r>
      <w:r w:rsidR="00364FC5">
        <w:rPr>
          <w:rFonts w:ascii="Arial" w:hAnsi="Arial" w:cs="Arial"/>
          <w:bCs/>
          <w:sz w:val="24"/>
          <w:szCs w:val="24"/>
        </w:rPr>
        <w:t xml:space="preserve"> debe replicarse que desde la reforma de la Ley 794, entendió la jurisprudencia constitucional</w:t>
      </w:r>
      <w:r w:rsidR="00D45277">
        <w:rPr>
          <w:rStyle w:val="Refdenotaalpie"/>
          <w:rFonts w:ascii="Arial" w:hAnsi="Arial"/>
          <w:bCs/>
          <w:sz w:val="24"/>
          <w:szCs w:val="24"/>
        </w:rPr>
        <w:footnoteReference w:id="4"/>
      </w:r>
      <w:r w:rsidR="00364FC5">
        <w:rPr>
          <w:rFonts w:ascii="Arial" w:hAnsi="Arial" w:cs="Arial"/>
          <w:bCs/>
          <w:sz w:val="24"/>
          <w:szCs w:val="24"/>
        </w:rPr>
        <w:t xml:space="preserve"> y también la ordinaria</w:t>
      </w:r>
      <w:r w:rsidR="00D45277">
        <w:rPr>
          <w:rStyle w:val="Refdenotaalpie"/>
          <w:rFonts w:ascii="Arial" w:hAnsi="Arial"/>
          <w:bCs/>
          <w:sz w:val="24"/>
          <w:szCs w:val="24"/>
        </w:rPr>
        <w:footnoteReference w:id="5"/>
      </w:r>
      <w:r w:rsidR="00F43BA2">
        <w:rPr>
          <w:rFonts w:ascii="Arial" w:hAnsi="Arial" w:cs="Arial"/>
          <w:bCs/>
          <w:sz w:val="24"/>
          <w:szCs w:val="24"/>
        </w:rPr>
        <w:t xml:space="preserve"> (Criterio vigente para el </w:t>
      </w:r>
      <w:r w:rsidR="006C6C76">
        <w:rPr>
          <w:rFonts w:ascii="Arial" w:hAnsi="Arial" w:cs="Arial"/>
          <w:bCs/>
          <w:sz w:val="24"/>
          <w:szCs w:val="24"/>
        </w:rPr>
        <w:t>CPC</w:t>
      </w:r>
      <w:r w:rsidR="008667E6">
        <w:rPr>
          <w:rFonts w:ascii="Arial" w:hAnsi="Arial" w:cs="Arial"/>
          <w:bCs/>
          <w:sz w:val="24"/>
          <w:szCs w:val="24"/>
        </w:rPr>
        <w:t xml:space="preserve">, pues </w:t>
      </w:r>
      <w:r w:rsidR="00296866">
        <w:rPr>
          <w:rFonts w:ascii="Arial" w:hAnsi="Arial" w:cs="Arial"/>
          <w:bCs/>
          <w:sz w:val="24"/>
          <w:szCs w:val="24"/>
        </w:rPr>
        <w:t xml:space="preserve">en </w:t>
      </w:r>
      <w:r w:rsidR="008667E6">
        <w:rPr>
          <w:rFonts w:ascii="Arial" w:hAnsi="Arial" w:cs="Arial"/>
          <w:bCs/>
          <w:sz w:val="24"/>
          <w:szCs w:val="24"/>
        </w:rPr>
        <w:t>el CGP varía</w:t>
      </w:r>
      <w:r w:rsidR="001806D9">
        <w:rPr>
          <w:rFonts w:ascii="Arial" w:hAnsi="Arial" w:cs="Arial"/>
          <w:bCs/>
          <w:sz w:val="24"/>
          <w:szCs w:val="24"/>
        </w:rPr>
        <w:t>)</w:t>
      </w:r>
      <w:r w:rsidR="00364FC5">
        <w:rPr>
          <w:rFonts w:ascii="Arial" w:hAnsi="Arial" w:cs="Arial"/>
          <w:bCs/>
          <w:sz w:val="24"/>
          <w:szCs w:val="24"/>
        </w:rPr>
        <w:t xml:space="preserve">, </w:t>
      </w:r>
      <w:r w:rsidR="00461229">
        <w:rPr>
          <w:rFonts w:ascii="Arial" w:hAnsi="Arial" w:cs="Arial"/>
          <w:bCs/>
          <w:sz w:val="24"/>
          <w:szCs w:val="24"/>
        </w:rPr>
        <w:t xml:space="preserve">que </w:t>
      </w:r>
      <w:r w:rsidR="00B16D4F">
        <w:rPr>
          <w:rFonts w:ascii="Arial" w:hAnsi="Arial" w:cs="Arial"/>
          <w:bCs/>
          <w:sz w:val="24"/>
          <w:szCs w:val="24"/>
        </w:rPr>
        <w:t xml:space="preserve">es posible </w:t>
      </w:r>
      <w:r w:rsidR="00C87DC7">
        <w:rPr>
          <w:rFonts w:ascii="Arial" w:hAnsi="Arial" w:cs="Arial"/>
          <w:bCs/>
          <w:sz w:val="24"/>
          <w:szCs w:val="24"/>
        </w:rPr>
        <w:t xml:space="preserve">hacerlo, </w:t>
      </w:r>
      <w:r w:rsidR="00B16D4F">
        <w:rPr>
          <w:rFonts w:ascii="Arial" w:hAnsi="Arial" w:cs="Arial"/>
          <w:bCs/>
          <w:sz w:val="24"/>
          <w:szCs w:val="24"/>
        </w:rPr>
        <w:t xml:space="preserve">tanto en sede </w:t>
      </w:r>
      <w:r w:rsidR="00990A7A">
        <w:rPr>
          <w:rFonts w:ascii="Arial" w:hAnsi="Arial" w:cs="Arial"/>
          <w:bCs/>
          <w:sz w:val="24"/>
          <w:szCs w:val="24"/>
        </w:rPr>
        <w:t>d</w:t>
      </w:r>
      <w:r w:rsidR="00B16D4F">
        <w:rPr>
          <w:rFonts w:ascii="Arial" w:hAnsi="Arial" w:cs="Arial"/>
          <w:bCs/>
          <w:sz w:val="24"/>
          <w:szCs w:val="24"/>
        </w:rPr>
        <w:t xml:space="preserve">el Despacho que expidió la decisión, como ante aquel que </w:t>
      </w:r>
      <w:r w:rsidR="00907A0C">
        <w:rPr>
          <w:rFonts w:ascii="Arial" w:hAnsi="Arial" w:cs="Arial"/>
          <w:bCs/>
          <w:sz w:val="24"/>
          <w:szCs w:val="24"/>
        </w:rPr>
        <w:t>resolver</w:t>
      </w:r>
      <w:r w:rsidR="00990A7A">
        <w:rPr>
          <w:rFonts w:ascii="Arial" w:hAnsi="Arial" w:cs="Arial"/>
          <w:bCs/>
          <w:sz w:val="24"/>
          <w:szCs w:val="24"/>
        </w:rPr>
        <w:t>á</w:t>
      </w:r>
      <w:r w:rsidR="00461229">
        <w:rPr>
          <w:rFonts w:ascii="Arial" w:hAnsi="Arial" w:cs="Arial"/>
          <w:bCs/>
          <w:sz w:val="24"/>
          <w:szCs w:val="24"/>
        </w:rPr>
        <w:t xml:space="preserve"> la alzada;</w:t>
      </w:r>
      <w:r w:rsidR="00907A0C">
        <w:rPr>
          <w:rFonts w:ascii="Arial" w:hAnsi="Arial" w:cs="Arial"/>
          <w:bCs/>
          <w:sz w:val="24"/>
          <w:szCs w:val="24"/>
        </w:rPr>
        <w:t xml:space="preserve"> </w:t>
      </w:r>
      <w:r w:rsidR="00461229">
        <w:rPr>
          <w:rFonts w:ascii="Arial" w:hAnsi="Arial" w:cs="Arial"/>
          <w:bCs/>
          <w:sz w:val="24"/>
          <w:szCs w:val="24"/>
        </w:rPr>
        <w:t xml:space="preserve">así entonces, </w:t>
      </w:r>
      <w:r w:rsidR="00907A0C">
        <w:rPr>
          <w:rFonts w:ascii="Arial" w:hAnsi="Arial" w:cs="Arial"/>
          <w:bCs/>
          <w:sz w:val="24"/>
          <w:szCs w:val="24"/>
        </w:rPr>
        <w:t>es infundado e</w:t>
      </w:r>
      <w:r w:rsidR="00C87DC7">
        <w:rPr>
          <w:rFonts w:ascii="Arial" w:hAnsi="Arial" w:cs="Arial"/>
          <w:bCs/>
          <w:sz w:val="24"/>
          <w:szCs w:val="24"/>
        </w:rPr>
        <w:t>se</w:t>
      </w:r>
      <w:r w:rsidR="00907A0C">
        <w:rPr>
          <w:rFonts w:ascii="Arial" w:hAnsi="Arial" w:cs="Arial"/>
          <w:bCs/>
          <w:sz w:val="24"/>
          <w:szCs w:val="24"/>
        </w:rPr>
        <w:t xml:space="preserve"> parecer </w:t>
      </w:r>
      <w:r w:rsidR="00C87DC7">
        <w:rPr>
          <w:rFonts w:ascii="Arial" w:hAnsi="Arial" w:cs="Arial"/>
          <w:bCs/>
          <w:sz w:val="24"/>
          <w:szCs w:val="24"/>
        </w:rPr>
        <w:t xml:space="preserve">de </w:t>
      </w:r>
      <w:r w:rsidR="00907A0C">
        <w:rPr>
          <w:rFonts w:ascii="Arial" w:hAnsi="Arial" w:cs="Arial"/>
          <w:bCs/>
          <w:sz w:val="24"/>
          <w:szCs w:val="24"/>
        </w:rPr>
        <w:t>la parte no recurrente.</w:t>
      </w:r>
    </w:p>
    <w:p w:rsidR="00986BDB" w:rsidRPr="003F6CBA" w:rsidRDefault="00986BDB" w:rsidP="00953B91">
      <w:pPr>
        <w:numPr>
          <w:ilvl w:val="1"/>
          <w:numId w:val="8"/>
        </w:numPr>
        <w:overflowPunct/>
        <w:spacing w:line="360" w:lineRule="auto"/>
        <w:jc w:val="both"/>
        <w:rPr>
          <w:rFonts w:ascii="Arial" w:hAnsi="Arial" w:cs="Arial"/>
          <w:sz w:val="24"/>
          <w:szCs w:val="24"/>
        </w:rPr>
      </w:pPr>
      <w:r w:rsidRPr="003F6CBA">
        <w:rPr>
          <w:rFonts w:ascii="Arial" w:hAnsi="Arial" w:cs="Arial"/>
          <w:smallCaps/>
          <w:sz w:val="24"/>
          <w:szCs w:val="24"/>
        </w:rPr>
        <w:lastRenderedPageBreak/>
        <w:t>Los presupuestos procesales</w:t>
      </w:r>
      <w:r w:rsidR="003F6CBA" w:rsidRPr="003F6CBA">
        <w:rPr>
          <w:rFonts w:ascii="Arial" w:hAnsi="Arial" w:cs="Arial"/>
          <w:smallCaps/>
          <w:sz w:val="24"/>
          <w:szCs w:val="24"/>
        </w:rPr>
        <w:t xml:space="preserve">. </w:t>
      </w:r>
      <w:r w:rsidR="00FC4E8B" w:rsidRPr="003F6CBA">
        <w:rPr>
          <w:rFonts w:ascii="Arial" w:hAnsi="Arial" w:cs="Arial"/>
          <w:sz w:val="24"/>
          <w:szCs w:val="24"/>
        </w:rPr>
        <w:t xml:space="preserve">Sobre </w:t>
      </w:r>
      <w:r w:rsidRPr="003F6CBA">
        <w:rPr>
          <w:rFonts w:ascii="Arial" w:hAnsi="Arial" w:cs="Arial"/>
          <w:sz w:val="24"/>
          <w:szCs w:val="24"/>
        </w:rPr>
        <w:t xml:space="preserve">la competencia, capacidad para ser parte y procesal, así como la aptitud </w:t>
      </w:r>
      <w:r w:rsidR="00453915" w:rsidRPr="003F6CBA">
        <w:rPr>
          <w:rFonts w:ascii="Arial" w:hAnsi="Arial" w:cs="Arial"/>
          <w:sz w:val="24"/>
          <w:szCs w:val="24"/>
        </w:rPr>
        <w:t>de la demanda</w:t>
      </w:r>
      <w:r w:rsidRPr="003F6CBA">
        <w:rPr>
          <w:rFonts w:ascii="Arial" w:hAnsi="Arial" w:cs="Arial"/>
          <w:sz w:val="24"/>
          <w:szCs w:val="24"/>
        </w:rPr>
        <w:t xml:space="preserve">, </w:t>
      </w:r>
      <w:r w:rsidR="00453915" w:rsidRPr="003F6CBA">
        <w:rPr>
          <w:rFonts w:ascii="Arial" w:hAnsi="Arial" w:cs="Arial"/>
          <w:sz w:val="24"/>
          <w:szCs w:val="24"/>
        </w:rPr>
        <w:t xml:space="preserve">ningún </w:t>
      </w:r>
      <w:r w:rsidR="00FC4E8B" w:rsidRPr="003F6CBA">
        <w:rPr>
          <w:rFonts w:ascii="Arial" w:hAnsi="Arial" w:cs="Arial"/>
          <w:sz w:val="24"/>
          <w:szCs w:val="24"/>
        </w:rPr>
        <w:t xml:space="preserve">cuestionamiento </w:t>
      </w:r>
      <w:r w:rsidR="00453915" w:rsidRPr="003F6CBA">
        <w:rPr>
          <w:rFonts w:ascii="Arial" w:hAnsi="Arial" w:cs="Arial"/>
          <w:sz w:val="24"/>
          <w:szCs w:val="24"/>
        </w:rPr>
        <w:t xml:space="preserve">hay </w:t>
      </w:r>
      <w:r w:rsidR="00FC4E8B" w:rsidRPr="003F6CBA">
        <w:rPr>
          <w:rFonts w:ascii="Arial" w:hAnsi="Arial" w:cs="Arial"/>
          <w:sz w:val="24"/>
          <w:szCs w:val="24"/>
        </w:rPr>
        <w:t xml:space="preserve">que inhabilite </w:t>
      </w:r>
      <w:r w:rsidR="00453915" w:rsidRPr="003F6CBA">
        <w:rPr>
          <w:rFonts w:ascii="Arial" w:hAnsi="Arial" w:cs="Arial"/>
          <w:sz w:val="24"/>
          <w:szCs w:val="24"/>
        </w:rPr>
        <w:t>decidir sustancialmente el litigio</w:t>
      </w:r>
      <w:r w:rsidRPr="003F6CBA">
        <w:rPr>
          <w:rFonts w:ascii="Arial" w:hAnsi="Arial" w:cs="Arial"/>
          <w:sz w:val="24"/>
          <w:szCs w:val="24"/>
        </w:rPr>
        <w:t>.</w:t>
      </w:r>
      <w:r w:rsidR="00A924E0" w:rsidRPr="003F6CBA">
        <w:rPr>
          <w:rFonts w:ascii="Arial" w:hAnsi="Arial" w:cs="Arial"/>
          <w:sz w:val="24"/>
          <w:szCs w:val="24"/>
        </w:rPr>
        <w:t xml:space="preserve"> Sobre el trámite adecuado y el derecho de postulación debe indicarse que la </w:t>
      </w:r>
      <w:r w:rsidR="001C4E53" w:rsidRPr="003F6CBA">
        <w:rPr>
          <w:rFonts w:ascii="Arial" w:hAnsi="Arial" w:cs="Arial"/>
          <w:sz w:val="24"/>
          <w:szCs w:val="24"/>
        </w:rPr>
        <w:t xml:space="preserve">controversia </w:t>
      </w:r>
      <w:r w:rsidRPr="003F6CBA">
        <w:rPr>
          <w:rFonts w:ascii="Arial" w:hAnsi="Arial" w:cs="Arial"/>
          <w:sz w:val="24"/>
          <w:szCs w:val="24"/>
        </w:rPr>
        <w:t xml:space="preserve">ha </w:t>
      </w:r>
      <w:r w:rsidR="001C4E53" w:rsidRPr="003F6CBA">
        <w:rPr>
          <w:rFonts w:ascii="Arial" w:hAnsi="Arial" w:cs="Arial"/>
          <w:sz w:val="24"/>
          <w:szCs w:val="24"/>
        </w:rPr>
        <w:t>seguido</w:t>
      </w:r>
      <w:r w:rsidRPr="003F6CBA">
        <w:rPr>
          <w:rFonts w:ascii="Arial" w:hAnsi="Arial" w:cs="Arial"/>
          <w:sz w:val="24"/>
          <w:szCs w:val="24"/>
        </w:rPr>
        <w:t xml:space="preserve"> el rito procedimental prescrito para los de su clase, esto es, el consagrado para el proceso ordinario. La parte demandante y demandada han estado asistidas</w:t>
      </w:r>
      <w:r w:rsidR="00E8323B" w:rsidRPr="003F6CBA">
        <w:rPr>
          <w:rFonts w:ascii="Arial" w:hAnsi="Arial" w:cs="Arial"/>
          <w:sz w:val="24"/>
          <w:szCs w:val="24"/>
        </w:rPr>
        <w:t xml:space="preserve"> por profesionales del derecho </w:t>
      </w:r>
      <w:r w:rsidRPr="003F6CBA">
        <w:rPr>
          <w:rFonts w:ascii="Arial" w:hAnsi="Arial" w:cs="Arial"/>
          <w:sz w:val="24"/>
          <w:szCs w:val="24"/>
        </w:rPr>
        <w:t>(Artículo 63</w:t>
      </w:r>
      <w:r w:rsidR="00326EBB" w:rsidRPr="003F6CBA">
        <w:rPr>
          <w:rFonts w:ascii="Arial" w:hAnsi="Arial" w:cs="Arial"/>
          <w:sz w:val="24"/>
          <w:szCs w:val="24"/>
        </w:rPr>
        <w:t>,</w:t>
      </w:r>
      <w:r w:rsidRPr="003F6CBA">
        <w:rPr>
          <w:rFonts w:ascii="Arial" w:hAnsi="Arial" w:cs="Arial"/>
          <w:sz w:val="24"/>
          <w:szCs w:val="24"/>
        </w:rPr>
        <w:t xml:space="preserve"> CPC).</w:t>
      </w:r>
    </w:p>
    <w:p w:rsidR="008B72A1" w:rsidRDefault="008B72A1" w:rsidP="00986BDB">
      <w:pPr>
        <w:spacing w:line="360" w:lineRule="auto"/>
        <w:jc w:val="both"/>
        <w:rPr>
          <w:rFonts w:ascii="Arial" w:hAnsi="Arial" w:cs="Arial"/>
          <w:sz w:val="24"/>
          <w:szCs w:val="24"/>
        </w:rPr>
      </w:pPr>
    </w:p>
    <w:p w:rsidR="004E655F" w:rsidRPr="003F6CBA" w:rsidRDefault="004E655F" w:rsidP="00675C8D">
      <w:pPr>
        <w:pStyle w:val="Prrafodelista"/>
        <w:numPr>
          <w:ilvl w:val="1"/>
          <w:numId w:val="8"/>
        </w:numPr>
        <w:overflowPunct/>
        <w:spacing w:line="360" w:lineRule="auto"/>
        <w:jc w:val="both"/>
        <w:rPr>
          <w:rFonts w:ascii="Arial" w:hAnsi="Arial" w:cs="Arial"/>
          <w:sz w:val="24"/>
          <w:szCs w:val="24"/>
        </w:rPr>
      </w:pPr>
      <w:r w:rsidRPr="003F6CBA">
        <w:rPr>
          <w:rFonts w:ascii="Arial" w:hAnsi="Arial" w:cs="Arial"/>
          <w:smallCaps/>
          <w:sz w:val="24"/>
          <w:szCs w:val="24"/>
        </w:rPr>
        <w:t>El problema jurídico a resolver</w:t>
      </w:r>
      <w:r w:rsidR="003F6CBA" w:rsidRPr="003F6CBA">
        <w:rPr>
          <w:rFonts w:ascii="Arial" w:hAnsi="Arial" w:cs="Arial"/>
          <w:smallCaps/>
          <w:sz w:val="24"/>
          <w:szCs w:val="24"/>
        </w:rPr>
        <w:t xml:space="preserve">. </w:t>
      </w:r>
      <w:r w:rsidRPr="003F6CBA">
        <w:rPr>
          <w:rFonts w:ascii="Arial" w:hAnsi="Arial"/>
          <w:sz w:val="24"/>
          <w:szCs w:val="24"/>
        </w:rPr>
        <w:t xml:space="preserve">¿Se debe confirmar, modificar o revocar la sentencia estimatoria del Juzgado Quinto Civil del Circuito de Pereira, que declaró </w:t>
      </w:r>
      <w:r w:rsidRPr="003F6CBA">
        <w:rPr>
          <w:rFonts w:ascii="Arial" w:hAnsi="Arial" w:cs="Arial"/>
          <w:sz w:val="24"/>
          <w:szCs w:val="24"/>
        </w:rPr>
        <w:t xml:space="preserve">la existencia </w:t>
      </w:r>
      <w:r w:rsidR="00C726D2" w:rsidRPr="003F6CBA">
        <w:rPr>
          <w:rFonts w:ascii="Arial" w:hAnsi="Arial" w:cs="Arial"/>
          <w:sz w:val="24"/>
          <w:szCs w:val="24"/>
        </w:rPr>
        <w:t>y vigencia de la póliza No.3500198-6, y que por ende</w:t>
      </w:r>
      <w:r w:rsidRPr="003F6CBA">
        <w:rPr>
          <w:rFonts w:ascii="Arial" w:hAnsi="Arial" w:cs="Arial"/>
          <w:sz w:val="24"/>
          <w:szCs w:val="24"/>
        </w:rPr>
        <w:t xml:space="preserve"> condenó a </w:t>
      </w:r>
      <w:r w:rsidR="00C726D2" w:rsidRPr="003F6CBA">
        <w:rPr>
          <w:rFonts w:ascii="Arial" w:hAnsi="Arial" w:cs="Arial"/>
          <w:sz w:val="24"/>
          <w:szCs w:val="24"/>
        </w:rPr>
        <w:t xml:space="preserve">la compañía al pago del valor asegurado en cuantía de mil millones de pesos ($1.000.000.000) </w:t>
      </w:r>
      <w:r w:rsidRPr="003F6CBA">
        <w:rPr>
          <w:rFonts w:ascii="Arial" w:hAnsi="Arial" w:cs="Arial"/>
          <w:sz w:val="24"/>
          <w:szCs w:val="24"/>
        </w:rPr>
        <w:t>a la parte actora</w:t>
      </w:r>
      <w:r w:rsidRPr="003F6CBA">
        <w:rPr>
          <w:rFonts w:ascii="Arial" w:hAnsi="Arial"/>
          <w:sz w:val="24"/>
          <w:szCs w:val="24"/>
        </w:rPr>
        <w:t xml:space="preserve">, según la </w:t>
      </w:r>
      <w:r w:rsidR="00EE7E6A" w:rsidRPr="003F6CBA">
        <w:rPr>
          <w:rFonts w:ascii="Arial" w:hAnsi="Arial"/>
          <w:sz w:val="24"/>
          <w:szCs w:val="24"/>
        </w:rPr>
        <w:t xml:space="preserve">impugnación de </w:t>
      </w:r>
      <w:r w:rsidRPr="003F6CBA">
        <w:rPr>
          <w:rFonts w:ascii="Arial" w:hAnsi="Arial"/>
          <w:sz w:val="24"/>
          <w:szCs w:val="24"/>
        </w:rPr>
        <w:t>la parte demandada,</w:t>
      </w:r>
      <w:r w:rsidR="00493A32" w:rsidRPr="003F6CBA">
        <w:rPr>
          <w:rFonts w:ascii="Arial" w:hAnsi="Arial"/>
          <w:sz w:val="24"/>
          <w:szCs w:val="24"/>
        </w:rPr>
        <w:t xml:space="preserve"> que reclama la im</w:t>
      </w:r>
      <w:r w:rsidR="006A26CB" w:rsidRPr="003F6CBA">
        <w:rPr>
          <w:rFonts w:ascii="Arial" w:hAnsi="Arial"/>
          <w:sz w:val="24"/>
          <w:szCs w:val="24"/>
        </w:rPr>
        <w:t>prosperidad de las pretensiones</w:t>
      </w:r>
      <w:r w:rsidRPr="003F6CBA">
        <w:rPr>
          <w:rFonts w:ascii="Arial" w:hAnsi="Arial"/>
          <w:sz w:val="24"/>
          <w:szCs w:val="24"/>
        </w:rPr>
        <w:t>?</w:t>
      </w:r>
    </w:p>
    <w:p w:rsidR="004E655F" w:rsidRDefault="004E655F" w:rsidP="00986BDB">
      <w:pPr>
        <w:spacing w:line="360" w:lineRule="auto"/>
        <w:jc w:val="both"/>
        <w:rPr>
          <w:rFonts w:ascii="Arial" w:hAnsi="Arial" w:cs="Arial"/>
          <w:sz w:val="24"/>
          <w:szCs w:val="24"/>
        </w:rPr>
      </w:pPr>
    </w:p>
    <w:p w:rsidR="00986BDB" w:rsidRPr="00986BDB" w:rsidRDefault="00986BDB" w:rsidP="00986BDB">
      <w:pPr>
        <w:numPr>
          <w:ilvl w:val="1"/>
          <w:numId w:val="8"/>
        </w:numPr>
        <w:overflowPunct/>
        <w:spacing w:line="360" w:lineRule="auto"/>
        <w:jc w:val="both"/>
        <w:rPr>
          <w:rFonts w:ascii="Arial" w:hAnsi="Arial" w:cs="Arial"/>
          <w:smallCaps/>
          <w:sz w:val="24"/>
          <w:szCs w:val="24"/>
        </w:rPr>
      </w:pPr>
      <w:r w:rsidRPr="00986BDB">
        <w:rPr>
          <w:rFonts w:ascii="Arial" w:hAnsi="Arial" w:cs="Arial"/>
          <w:iCs/>
          <w:smallCaps/>
          <w:sz w:val="24"/>
          <w:szCs w:val="24"/>
        </w:rPr>
        <w:t>El presupuesto sustancial de la legitimación en la causa</w:t>
      </w:r>
    </w:p>
    <w:p w:rsidR="009C15E0" w:rsidRDefault="009C15E0" w:rsidP="00986BDB">
      <w:pPr>
        <w:spacing w:line="360" w:lineRule="auto"/>
        <w:jc w:val="both"/>
        <w:rPr>
          <w:rFonts w:ascii="Arial" w:hAnsi="Arial" w:cs="Arial"/>
          <w:sz w:val="24"/>
          <w:lang w:val="es-ES_tradnl"/>
        </w:rPr>
      </w:pPr>
    </w:p>
    <w:p w:rsidR="009C15E0" w:rsidRDefault="009C15E0" w:rsidP="00986BDB">
      <w:pPr>
        <w:spacing w:line="360" w:lineRule="auto"/>
        <w:jc w:val="both"/>
        <w:rPr>
          <w:rFonts w:ascii="Arial" w:hAnsi="Arial" w:cs="Arial"/>
          <w:snapToGrid w:val="0"/>
          <w:sz w:val="24"/>
          <w:szCs w:val="24"/>
          <w:lang w:val="es-ES_tradnl"/>
        </w:rPr>
      </w:pPr>
      <w:r>
        <w:rPr>
          <w:rFonts w:ascii="Arial" w:hAnsi="Arial" w:cs="Arial"/>
          <w:sz w:val="24"/>
          <w:szCs w:val="24"/>
        </w:rPr>
        <w:t>E</w:t>
      </w:r>
      <w:r w:rsidRPr="00E334B5">
        <w:rPr>
          <w:rFonts w:ascii="Arial" w:hAnsi="Arial" w:cs="Arial"/>
          <w:sz w:val="24"/>
          <w:szCs w:val="24"/>
        </w:rPr>
        <w:t xml:space="preserve">l examen </w:t>
      </w:r>
      <w:r>
        <w:rPr>
          <w:rFonts w:ascii="Arial" w:hAnsi="Arial" w:cs="Arial"/>
          <w:sz w:val="24"/>
          <w:szCs w:val="24"/>
        </w:rPr>
        <w:t xml:space="preserve">de este aspecto </w:t>
      </w:r>
      <w:r w:rsidRPr="00E334B5">
        <w:rPr>
          <w:rFonts w:ascii="Arial" w:hAnsi="Arial" w:cs="Arial"/>
          <w:sz w:val="24"/>
          <w:szCs w:val="24"/>
        </w:rPr>
        <w:t>es oficioso</w:t>
      </w:r>
      <w:r w:rsidR="00B04F0E">
        <w:rPr>
          <w:rStyle w:val="Refdenotaalpie"/>
          <w:rFonts w:ascii="Arial" w:hAnsi="Arial"/>
          <w:sz w:val="24"/>
          <w:szCs w:val="22"/>
        </w:rPr>
        <w:footnoteReference w:id="6"/>
      </w:r>
      <w:r w:rsidR="00B04F0E">
        <w:rPr>
          <w:rFonts w:ascii="Arial" w:hAnsi="Arial" w:cs="Arial"/>
          <w:sz w:val="24"/>
          <w:szCs w:val="22"/>
          <w:vertAlign w:val="superscript"/>
        </w:rPr>
        <w:t>-</w:t>
      </w:r>
      <w:r w:rsidR="00B04F0E">
        <w:rPr>
          <w:rStyle w:val="Refdenotaalpie"/>
          <w:rFonts w:ascii="Arial" w:hAnsi="Arial"/>
          <w:sz w:val="24"/>
          <w:szCs w:val="22"/>
        </w:rPr>
        <w:footnoteReference w:id="7"/>
      </w:r>
      <w:r w:rsidR="00B04F0E">
        <w:rPr>
          <w:rFonts w:ascii="Arial" w:hAnsi="Arial" w:cs="Arial"/>
          <w:sz w:val="24"/>
          <w:szCs w:val="22"/>
          <w:vertAlign w:val="superscript"/>
        </w:rPr>
        <w:t>-</w:t>
      </w:r>
      <w:r w:rsidR="00AF64D0" w:rsidRPr="00F975A0">
        <w:rPr>
          <w:rStyle w:val="Refdenotaalpie"/>
          <w:rFonts w:ascii="Arial" w:hAnsi="Arial"/>
          <w:sz w:val="24"/>
          <w:szCs w:val="22"/>
        </w:rPr>
        <w:footnoteReference w:id="8"/>
      </w:r>
      <w:r w:rsidRPr="00E334B5">
        <w:rPr>
          <w:rFonts w:ascii="Arial" w:hAnsi="Arial" w:cs="Arial"/>
          <w:sz w:val="24"/>
          <w:szCs w:val="24"/>
        </w:rPr>
        <w:t xml:space="preserve">, </w:t>
      </w:r>
      <w:r w:rsidR="003A6395">
        <w:rPr>
          <w:rFonts w:ascii="Arial" w:hAnsi="Arial" w:cs="Arial"/>
          <w:sz w:val="24"/>
          <w:szCs w:val="24"/>
        </w:rPr>
        <w:t xml:space="preserve">lo que significa que es </w:t>
      </w:r>
      <w:r>
        <w:rPr>
          <w:rFonts w:ascii="Arial" w:hAnsi="Arial" w:cs="Arial"/>
          <w:sz w:val="24"/>
          <w:szCs w:val="24"/>
        </w:rPr>
        <w:t>indiferente</w:t>
      </w:r>
      <w:r w:rsidRPr="00E334B5">
        <w:rPr>
          <w:rFonts w:ascii="Arial" w:hAnsi="Arial" w:cs="Arial"/>
          <w:sz w:val="24"/>
          <w:szCs w:val="24"/>
        </w:rPr>
        <w:t xml:space="preserve"> que se</w:t>
      </w:r>
      <w:r w:rsidR="003A6395">
        <w:rPr>
          <w:rFonts w:ascii="Arial" w:hAnsi="Arial" w:cs="Arial"/>
          <w:sz w:val="24"/>
          <w:szCs w:val="24"/>
        </w:rPr>
        <w:t>a</w:t>
      </w:r>
      <w:r w:rsidRPr="00E334B5">
        <w:rPr>
          <w:rFonts w:ascii="Arial" w:hAnsi="Arial" w:cs="Arial"/>
          <w:sz w:val="24"/>
          <w:szCs w:val="24"/>
        </w:rPr>
        <w:t xml:space="preserve"> aleg</w:t>
      </w:r>
      <w:r w:rsidR="005D076E">
        <w:rPr>
          <w:rFonts w:ascii="Arial" w:hAnsi="Arial" w:cs="Arial"/>
          <w:sz w:val="24"/>
          <w:szCs w:val="24"/>
        </w:rPr>
        <w:t>ado</w:t>
      </w:r>
      <w:r w:rsidR="00BE53F4">
        <w:rPr>
          <w:rFonts w:ascii="Arial" w:hAnsi="Arial" w:cs="Arial"/>
          <w:sz w:val="24"/>
          <w:szCs w:val="24"/>
        </w:rPr>
        <w:t xml:space="preserve"> por las partes</w:t>
      </w:r>
      <w:r w:rsidR="00011714">
        <w:rPr>
          <w:rFonts w:ascii="Arial" w:hAnsi="Arial" w:cs="Arial"/>
          <w:sz w:val="24"/>
          <w:szCs w:val="24"/>
        </w:rPr>
        <w:t xml:space="preserve">. </w:t>
      </w:r>
      <w:r>
        <w:rPr>
          <w:rFonts w:ascii="Arial" w:hAnsi="Arial" w:cs="Arial"/>
          <w:sz w:val="24"/>
          <w:szCs w:val="24"/>
        </w:rPr>
        <w:t xml:space="preserve">Sostiene </w:t>
      </w:r>
      <w:r w:rsidRPr="00E334B5">
        <w:rPr>
          <w:rFonts w:ascii="Arial" w:hAnsi="Arial" w:cs="Arial"/>
          <w:sz w:val="24"/>
          <w:szCs w:val="24"/>
        </w:rPr>
        <w:t>la</w:t>
      </w:r>
      <w:r>
        <w:rPr>
          <w:rFonts w:ascii="Arial" w:hAnsi="Arial" w:cs="Arial"/>
          <w:sz w:val="24"/>
          <w:szCs w:val="24"/>
        </w:rPr>
        <w:t xml:space="preserve"> C</w:t>
      </w:r>
      <w:r w:rsidR="00745199">
        <w:rPr>
          <w:rFonts w:ascii="Arial" w:hAnsi="Arial" w:cs="Arial"/>
          <w:sz w:val="24"/>
          <w:szCs w:val="24"/>
        </w:rPr>
        <w:t>SJ</w:t>
      </w:r>
      <w:r w:rsidRPr="00E334B5">
        <w:rPr>
          <w:rStyle w:val="Refdenotaalpie"/>
          <w:rFonts w:ascii="Arial" w:hAnsi="Arial" w:cs="Arial"/>
          <w:sz w:val="24"/>
          <w:szCs w:val="24"/>
        </w:rPr>
        <w:footnoteReference w:id="9"/>
      </w:r>
      <w:r w:rsidRPr="00E334B5">
        <w:rPr>
          <w:rFonts w:ascii="Arial" w:hAnsi="Arial" w:cs="Arial"/>
          <w:sz w:val="24"/>
          <w:szCs w:val="24"/>
        </w:rPr>
        <w:t>:</w:t>
      </w:r>
      <w:r>
        <w:rPr>
          <w:rFonts w:ascii="Arial" w:hAnsi="Arial" w:cs="Arial"/>
          <w:sz w:val="24"/>
          <w:szCs w:val="24"/>
        </w:rPr>
        <w:t xml:space="preserve"> </w:t>
      </w:r>
      <w:r w:rsidR="005D076E">
        <w:rPr>
          <w:rFonts w:ascii="Arial" w:hAnsi="Arial" w:cs="Arial"/>
          <w:sz w:val="24"/>
          <w:szCs w:val="24"/>
        </w:rPr>
        <w:t>“</w:t>
      </w:r>
      <w:r w:rsidRPr="005D076E">
        <w:rPr>
          <w:rFonts w:ascii="Arial" w:hAnsi="Arial" w:cs="Arial"/>
          <w:i/>
          <w:snapToGrid w:val="0"/>
          <w:sz w:val="22"/>
          <w:szCs w:val="24"/>
          <w:lang w:val="es-ES_tradnl"/>
        </w:rPr>
        <w:t>Por tal razón, el artículo 306 del Código de Procedimiento Civil, contrariamente a lo que parece entender el recurrente, no consagra talanquera alguna que le impida al juez decidir de manera oficiosa sobre la legitimación de las partes, aspecto éste que, como ya se dijera, por constituir una de las condiciones de prosperidad de toda reclamación judicial, está siempre obligado a examinar con miras a decidir sobre su concesión,</w:t>
      </w:r>
      <w:r w:rsidRPr="005D076E">
        <w:rPr>
          <w:rFonts w:ascii="Arial" w:hAnsi="Arial" w:cs="Arial"/>
          <w:snapToGrid w:val="0"/>
          <w:sz w:val="22"/>
          <w:szCs w:val="24"/>
          <w:lang w:val="es-ES_tradnl"/>
        </w:rPr>
        <w:t xml:space="preserve"> </w:t>
      </w:r>
      <w:r w:rsidRPr="005D076E">
        <w:rPr>
          <w:rFonts w:ascii="Arial" w:hAnsi="Arial" w:cs="Arial"/>
          <w:i/>
          <w:snapToGrid w:val="0"/>
          <w:sz w:val="22"/>
          <w:szCs w:val="24"/>
          <w:lang w:val="es-ES_tradnl"/>
        </w:rPr>
        <w:t>(…)</w:t>
      </w:r>
      <w:r>
        <w:rPr>
          <w:rFonts w:ascii="Arial" w:hAnsi="Arial" w:cs="Arial"/>
          <w:i/>
          <w:snapToGrid w:val="0"/>
          <w:sz w:val="24"/>
          <w:szCs w:val="24"/>
          <w:lang w:val="es-ES_tradnl"/>
        </w:rPr>
        <w:t xml:space="preserve">”.  </w:t>
      </w:r>
      <w:r w:rsidRPr="005F3A2C">
        <w:rPr>
          <w:rFonts w:ascii="Arial" w:hAnsi="Arial" w:cs="Arial"/>
          <w:snapToGrid w:val="0"/>
          <w:sz w:val="24"/>
          <w:szCs w:val="24"/>
          <w:lang w:val="es-ES_tradnl"/>
        </w:rPr>
        <w:t>Criterio reiterado en decisiones posteriores</w:t>
      </w:r>
      <w:r w:rsidR="00BE53F4">
        <w:rPr>
          <w:rFonts w:ascii="Arial" w:hAnsi="Arial" w:cs="Arial"/>
          <w:snapToGrid w:val="0"/>
          <w:sz w:val="24"/>
          <w:szCs w:val="24"/>
          <w:lang w:val="es-ES_tradnl"/>
        </w:rPr>
        <w:t xml:space="preserve"> (2015)</w:t>
      </w:r>
      <w:r>
        <w:rPr>
          <w:rStyle w:val="Refdenotaalpie"/>
          <w:rFonts w:ascii="Arial" w:hAnsi="Arial"/>
          <w:snapToGrid w:val="0"/>
          <w:sz w:val="24"/>
          <w:szCs w:val="24"/>
          <w:lang w:val="es-ES_tradnl"/>
        </w:rPr>
        <w:footnoteReference w:id="10"/>
      </w:r>
      <w:r w:rsidR="00744001">
        <w:rPr>
          <w:rFonts w:ascii="Arial" w:hAnsi="Arial" w:cs="Arial"/>
          <w:snapToGrid w:val="0"/>
          <w:sz w:val="24"/>
          <w:szCs w:val="24"/>
          <w:lang w:val="es-ES_tradnl"/>
        </w:rPr>
        <w:t>, acogido</w:t>
      </w:r>
      <w:r w:rsidR="0008379B">
        <w:rPr>
          <w:rFonts w:ascii="Arial" w:hAnsi="Arial" w:cs="Arial"/>
          <w:snapToGrid w:val="0"/>
          <w:sz w:val="24"/>
          <w:szCs w:val="24"/>
          <w:lang w:val="es-ES_tradnl"/>
        </w:rPr>
        <w:t xml:space="preserve"> </w:t>
      </w:r>
      <w:r w:rsidR="00E643AD">
        <w:rPr>
          <w:rFonts w:ascii="Arial" w:hAnsi="Arial" w:cs="Arial"/>
          <w:snapToGrid w:val="0"/>
          <w:sz w:val="24"/>
          <w:szCs w:val="24"/>
          <w:lang w:val="es-ES_tradnl"/>
        </w:rPr>
        <w:t xml:space="preserve">en forma pacífica </w:t>
      </w:r>
      <w:r w:rsidR="0008379B">
        <w:rPr>
          <w:rFonts w:ascii="Arial" w:hAnsi="Arial" w:cs="Arial"/>
          <w:snapToGrid w:val="0"/>
          <w:sz w:val="24"/>
          <w:szCs w:val="24"/>
          <w:lang w:val="es-ES_tradnl"/>
        </w:rPr>
        <w:t>por este mismo Tribunal</w:t>
      </w:r>
      <w:r w:rsidR="002F6602">
        <w:rPr>
          <w:rStyle w:val="Refdenotaalpie"/>
          <w:rFonts w:ascii="Arial" w:hAnsi="Arial"/>
          <w:snapToGrid w:val="0"/>
          <w:sz w:val="24"/>
          <w:szCs w:val="24"/>
          <w:lang w:val="es-ES_tradnl"/>
        </w:rPr>
        <w:footnoteReference w:id="11"/>
      </w:r>
      <w:r w:rsidR="0008379B">
        <w:rPr>
          <w:rFonts w:ascii="Arial" w:hAnsi="Arial" w:cs="Arial"/>
          <w:snapToGrid w:val="0"/>
          <w:sz w:val="24"/>
          <w:szCs w:val="24"/>
          <w:lang w:val="es-ES_tradnl"/>
        </w:rPr>
        <w:t>.</w:t>
      </w:r>
    </w:p>
    <w:p w:rsidR="009C15E0" w:rsidRDefault="009C15E0" w:rsidP="00986BDB">
      <w:pPr>
        <w:spacing w:line="360" w:lineRule="auto"/>
        <w:jc w:val="both"/>
        <w:rPr>
          <w:rFonts w:ascii="Arial" w:hAnsi="Arial" w:cs="Arial"/>
          <w:sz w:val="24"/>
          <w:lang w:val="es-ES_tradnl"/>
        </w:rPr>
      </w:pPr>
    </w:p>
    <w:p w:rsidR="008434B6" w:rsidRDefault="00E07D63" w:rsidP="00986BDB">
      <w:pPr>
        <w:spacing w:line="360" w:lineRule="auto"/>
        <w:jc w:val="both"/>
        <w:rPr>
          <w:rFonts w:ascii="Arial" w:hAnsi="Arial" w:cs="Arial"/>
          <w:sz w:val="24"/>
          <w:szCs w:val="24"/>
          <w:lang w:val="es-CO"/>
        </w:rPr>
      </w:pPr>
      <w:r>
        <w:rPr>
          <w:rFonts w:ascii="Arial" w:hAnsi="Arial" w:cs="Arial"/>
          <w:sz w:val="24"/>
          <w:lang w:val="es-ES_tradnl"/>
        </w:rPr>
        <w:t>Más allá de las discusiones generadas en la dogmática procesal en esta materia, explicadas con juicio y profusión por el insigne procesalista nacional Ramírez Arcila</w:t>
      </w:r>
      <w:r>
        <w:rPr>
          <w:rStyle w:val="Refdenotaalpie"/>
          <w:rFonts w:ascii="Arial" w:hAnsi="Arial"/>
          <w:sz w:val="24"/>
          <w:lang w:val="es-ES_tradnl"/>
        </w:rPr>
        <w:footnoteReference w:id="12"/>
      </w:r>
      <w:r>
        <w:rPr>
          <w:rFonts w:ascii="Arial" w:hAnsi="Arial" w:cs="Arial"/>
          <w:sz w:val="24"/>
          <w:lang w:val="es-ES_tradnl"/>
        </w:rPr>
        <w:t>, se ha prohijado el criterio del maestro Devis Echandía, cuando señala: “</w:t>
      </w:r>
      <w:r w:rsidRPr="00C80E26">
        <w:rPr>
          <w:rFonts w:ascii="Arial" w:hAnsi="Arial" w:cs="Arial"/>
          <w:i/>
          <w:sz w:val="22"/>
          <w:lang w:val="es-ES_tradnl"/>
        </w:rPr>
        <w:t>(…) es presupuesto de la pretensión para la sentencia de fondo; determina quiénes deben o pueden demandar y a quién se debe o se puede demandar; (…)</w:t>
      </w:r>
      <w:r>
        <w:rPr>
          <w:rFonts w:ascii="Arial" w:hAnsi="Arial" w:cs="Arial"/>
          <w:sz w:val="24"/>
          <w:lang w:val="es-ES_tradnl"/>
        </w:rPr>
        <w:t xml:space="preserve">”; y en todo caso esclarecido está </w:t>
      </w:r>
      <w:r>
        <w:rPr>
          <w:rFonts w:ascii="Arial" w:hAnsi="Arial" w:cs="Arial"/>
          <w:sz w:val="24"/>
          <w:lang w:val="es-ES_tradnl"/>
        </w:rPr>
        <w:lastRenderedPageBreak/>
        <w:t>que no es un presupuesto procesal, como en sus inicios por allá en 1936, predicó la CSJ</w:t>
      </w:r>
      <w:r>
        <w:rPr>
          <w:rStyle w:val="Refdenotaalpie"/>
          <w:rFonts w:ascii="Arial" w:hAnsi="Arial"/>
          <w:sz w:val="24"/>
          <w:lang w:val="es-ES_tradnl"/>
        </w:rPr>
        <w:footnoteReference w:id="13"/>
      </w:r>
      <w:r>
        <w:rPr>
          <w:rFonts w:ascii="Arial" w:hAnsi="Arial" w:cs="Arial"/>
          <w:sz w:val="24"/>
          <w:lang w:val="es-ES_tradnl"/>
        </w:rPr>
        <w:t>.</w:t>
      </w:r>
      <w:r w:rsidR="008434B6">
        <w:rPr>
          <w:rFonts w:ascii="Arial" w:hAnsi="Arial" w:cs="Arial"/>
          <w:sz w:val="24"/>
          <w:lang w:val="es-ES_tradnl"/>
        </w:rPr>
        <w:t xml:space="preserve"> </w:t>
      </w:r>
      <w:r w:rsidR="00BA3C02">
        <w:rPr>
          <w:rFonts w:ascii="Arial" w:hAnsi="Arial" w:cs="Arial"/>
          <w:sz w:val="24"/>
          <w:lang w:val="es-ES_tradnl"/>
        </w:rPr>
        <w:t>Aclarado</w:t>
      </w:r>
      <w:r w:rsidR="00F3490D">
        <w:rPr>
          <w:rFonts w:ascii="Arial" w:hAnsi="Arial" w:cs="Arial"/>
          <w:sz w:val="24"/>
          <w:szCs w:val="24"/>
          <w:lang w:val="es-CO"/>
        </w:rPr>
        <w:t xml:space="preserve"> que es un tema de análisis obligatorio para el juzgador, </w:t>
      </w:r>
      <w:r w:rsidR="0075788D">
        <w:rPr>
          <w:rFonts w:ascii="Arial" w:hAnsi="Arial" w:cs="Arial"/>
          <w:sz w:val="24"/>
          <w:szCs w:val="24"/>
          <w:lang w:val="es-CO"/>
        </w:rPr>
        <w:t xml:space="preserve">si bien pudiera decirse que un </w:t>
      </w:r>
      <w:r w:rsidR="00B8008C">
        <w:rPr>
          <w:rFonts w:ascii="Arial" w:hAnsi="Arial" w:cs="Arial"/>
          <w:sz w:val="24"/>
          <w:szCs w:val="24"/>
          <w:lang w:val="es-CO"/>
        </w:rPr>
        <w:t>ataque</w:t>
      </w:r>
      <w:r w:rsidR="00632837">
        <w:rPr>
          <w:rFonts w:ascii="Arial" w:hAnsi="Arial" w:cs="Arial"/>
          <w:sz w:val="24"/>
          <w:szCs w:val="24"/>
          <w:lang w:val="es-CO"/>
        </w:rPr>
        <w:t xml:space="preserve"> </w:t>
      </w:r>
      <w:r w:rsidR="008602EE">
        <w:rPr>
          <w:rFonts w:ascii="Arial" w:hAnsi="Arial" w:cs="Arial"/>
          <w:sz w:val="24"/>
          <w:szCs w:val="24"/>
          <w:lang w:val="es-CO"/>
        </w:rPr>
        <w:t xml:space="preserve">planteado </w:t>
      </w:r>
      <w:r w:rsidR="00632837">
        <w:rPr>
          <w:rFonts w:ascii="Arial" w:hAnsi="Arial" w:cs="Arial"/>
          <w:sz w:val="24"/>
          <w:szCs w:val="24"/>
          <w:lang w:val="es-CO"/>
        </w:rPr>
        <w:t>así</w:t>
      </w:r>
      <w:r w:rsidR="00F3490D">
        <w:rPr>
          <w:rFonts w:ascii="Arial" w:hAnsi="Arial" w:cs="Arial"/>
          <w:sz w:val="24"/>
          <w:szCs w:val="24"/>
          <w:lang w:val="es-CO"/>
        </w:rPr>
        <w:t>,</w:t>
      </w:r>
      <w:r w:rsidR="00B8008C">
        <w:rPr>
          <w:rFonts w:ascii="Arial" w:hAnsi="Arial" w:cs="Arial"/>
          <w:sz w:val="24"/>
          <w:szCs w:val="24"/>
          <w:lang w:val="es-CO"/>
        </w:rPr>
        <w:t xml:space="preserve"> </w:t>
      </w:r>
      <w:r w:rsidR="0075788D">
        <w:rPr>
          <w:rFonts w:ascii="Arial" w:hAnsi="Arial" w:cs="Arial"/>
          <w:sz w:val="24"/>
          <w:szCs w:val="24"/>
          <w:lang w:val="es-CO"/>
        </w:rPr>
        <w:t xml:space="preserve">podría ser </w:t>
      </w:r>
      <w:r w:rsidR="00B8008C">
        <w:rPr>
          <w:rFonts w:ascii="Arial" w:hAnsi="Arial" w:cs="Arial"/>
          <w:sz w:val="24"/>
          <w:szCs w:val="24"/>
          <w:lang w:val="es-CO"/>
        </w:rPr>
        <w:t xml:space="preserve">sorpresivo </w:t>
      </w:r>
      <w:r w:rsidR="00A45496">
        <w:rPr>
          <w:rFonts w:ascii="Arial" w:hAnsi="Arial" w:cs="Arial"/>
          <w:sz w:val="24"/>
          <w:szCs w:val="24"/>
          <w:lang w:val="es-CO"/>
        </w:rPr>
        <w:t>a esta altura</w:t>
      </w:r>
      <w:r w:rsidR="00986DF5">
        <w:rPr>
          <w:rFonts w:ascii="Arial" w:hAnsi="Arial" w:cs="Arial"/>
          <w:sz w:val="24"/>
          <w:szCs w:val="24"/>
          <w:lang w:val="es-CO"/>
        </w:rPr>
        <w:t xml:space="preserve"> procesal</w:t>
      </w:r>
      <w:r w:rsidR="00A45496">
        <w:rPr>
          <w:rFonts w:ascii="Arial" w:hAnsi="Arial" w:cs="Arial"/>
          <w:sz w:val="24"/>
          <w:szCs w:val="24"/>
          <w:lang w:val="es-CO"/>
        </w:rPr>
        <w:t xml:space="preserve">, </w:t>
      </w:r>
      <w:r w:rsidR="002A4862">
        <w:rPr>
          <w:rFonts w:ascii="Arial" w:hAnsi="Arial" w:cs="Arial"/>
          <w:sz w:val="24"/>
          <w:szCs w:val="24"/>
          <w:lang w:val="es-CO"/>
        </w:rPr>
        <w:t xml:space="preserve">en estrictez </w:t>
      </w:r>
      <w:r w:rsidR="00A45496">
        <w:rPr>
          <w:rFonts w:ascii="Arial" w:hAnsi="Arial" w:cs="Arial"/>
          <w:sz w:val="24"/>
          <w:szCs w:val="24"/>
          <w:lang w:val="es-CO"/>
        </w:rPr>
        <w:t xml:space="preserve">no </w:t>
      </w:r>
      <w:r w:rsidR="0089686D">
        <w:rPr>
          <w:rFonts w:ascii="Arial" w:hAnsi="Arial" w:cs="Arial"/>
          <w:sz w:val="24"/>
          <w:szCs w:val="24"/>
          <w:lang w:val="es-CO"/>
        </w:rPr>
        <w:t>resulta serlo</w:t>
      </w:r>
      <w:r w:rsidR="002A4862">
        <w:rPr>
          <w:rFonts w:ascii="Arial" w:hAnsi="Arial" w:cs="Arial"/>
          <w:sz w:val="24"/>
          <w:szCs w:val="24"/>
          <w:lang w:val="es-CO"/>
        </w:rPr>
        <w:t xml:space="preserve"> dado el carácter oficioso que lo acompaña</w:t>
      </w:r>
      <w:r w:rsidR="00BA7543">
        <w:rPr>
          <w:rFonts w:ascii="Arial" w:hAnsi="Arial" w:cs="Arial"/>
          <w:sz w:val="24"/>
          <w:szCs w:val="24"/>
          <w:lang w:val="es-CO"/>
        </w:rPr>
        <w:t xml:space="preserve">, que impone al operador judicial siempre su revisión, </w:t>
      </w:r>
      <w:r w:rsidR="00675892">
        <w:rPr>
          <w:rFonts w:ascii="Arial" w:hAnsi="Arial" w:cs="Arial"/>
          <w:sz w:val="24"/>
          <w:szCs w:val="24"/>
          <w:lang w:val="es-CO"/>
        </w:rPr>
        <w:t>con</w:t>
      </w:r>
      <w:r w:rsidR="00BA7543">
        <w:rPr>
          <w:rFonts w:ascii="Arial" w:hAnsi="Arial" w:cs="Arial"/>
          <w:sz w:val="24"/>
          <w:szCs w:val="24"/>
          <w:lang w:val="es-CO"/>
        </w:rPr>
        <w:t xml:space="preserve"> </w:t>
      </w:r>
      <w:r w:rsidR="0001359F">
        <w:rPr>
          <w:rFonts w:ascii="Arial" w:hAnsi="Arial" w:cs="Arial"/>
          <w:sz w:val="24"/>
          <w:szCs w:val="24"/>
          <w:lang w:val="es-CO"/>
        </w:rPr>
        <w:t>prescindencia</w:t>
      </w:r>
      <w:r w:rsidR="00BA7543">
        <w:rPr>
          <w:rFonts w:ascii="Arial" w:hAnsi="Arial" w:cs="Arial"/>
          <w:sz w:val="24"/>
          <w:szCs w:val="24"/>
          <w:lang w:val="es-CO"/>
        </w:rPr>
        <w:t xml:space="preserve"> del </w:t>
      </w:r>
      <w:r w:rsidR="00725535">
        <w:rPr>
          <w:rFonts w:ascii="Arial" w:hAnsi="Arial" w:cs="Arial"/>
          <w:sz w:val="24"/>
          <w:szCs w:val="24"/>
          <w:lang w:val="es-CO"/>
        </w:rPr>
        <w:t>d</w:t>
      </w:r>
      <w:r w:rsidR="00644471">
        <w:rPr>
          <w:rFonts w:ascii="Arial" w:hAnsi="Arial" w:cs="Arial"/>
          <w:sz w:val="24"/>
          <w:szCs w:val="24"/>
          <w:lang w:val="es-CO"/>
        </w:rPr>
        <w:t>icho</w:t>
      </w:r>
      <w:r w:rsidR="00725535">
        <w:rPr>
          <w:rFonts w:ascii="Arial" w:hAnsi="Arial" w:cs="Arial"/>
          <w:sz w:val="24"/>
          <w:szCs w:val="24"/>
          <w:lang w:val="es-CO"/>
        </w:rPr>
        <w:t xml:space="preserve"> </w:t>
      </w:r>
      <w:r w:rsidR="00675892">
        <w:rPr>
          <w:rFonts w:ascii="Arial" w:hAnsi="Arial" w:cs="Arial"/>
          <w:sz w:val="24"/>
          <w:szCs w:val="24"/>
          <w:lang w:val="es-CO"/>
        </w:rPr>
        <w:t>de</w:t>
      </w:r>
      <w:r w:rsidR="00BA7543">
        <w:rPr>
          <w:rFonts w:ascii="Arial" w:hAnsi="Arial" w:cs="Arial"/>
          <w:sz w:val="24"/>
          <w:szCs w:val="24"/>
          <w:lang w:val="es-CO"/>
        </w:rPr>
        <w:t xml:space="preserve"> </w:t>
      </w:r>
      <w:r w:rsidR="00725535">
        <w:rPr>
          <w:rFonts w:ascii="Arial" w:hAnsi="Arial" w:cs="Arial"/>
          <w:sz w:val="24"/>
          <w:szCs w:val="24"/>
          <w:lang w:val="es-CO"/>
        </w:rPr>
        <w:t>partes en este tema.</w:t>
      </w:r>
    </w:p>
    <w:p w:rsidR="008434B6" w:rsidRDefault="008434B6" w:rsidP="00986BDB">
      <w:pPr>
        <w:spacing w:line="360" w:lineRule="auto"/>
        <w:jc w:val="both"/>
        <w:rPr>
          <w:rFonts w:ascii="Arial" w:hAnsi="Arial" w:cs="Arial"/>
          <w:sz w:val="24"/>
          <w:szCs w:val="24"/>
          <w:lang w:val="es-CO"/>
        </w:rPr>
      </w:pPr>
    </w:p>
    <w:p w:rsidR="00EB7A65" w:rsidRDefault="006B1B8E" w:rsidP="00986BDB">
      <w:pPr>
        <w:spacing w:line="360" w:lineRule="auto"/>
        <w:jc w:val="both"/>
        <w:rPr>
          <w:rFonts w:ascii="Arial" w:hAnsi="Arial" w:cs="Arial"/>
          <w:sz w:val="24"/>
          <w:szCs w:val="24"/>
          <w:lang w:val="es-CO"/>
        </w:rPr>
      </w:pPr>
      <w:r>
        <w:rPr>
          <w:rFonts w:ascii="Arial" w:hAnsi="Arial" w:cs="Arial"/>
          <w:sz w:val="24"/>
          <w:szCs w:val="24"/>
          <w:lang w:val="es-CO"/>
        </w:rPr>
        <w:t>El recurrente e</w:t>
      </w:r>
      <w:r w:rsidR="00B8008C">
        <w:rPr>
          <w:rFonts w:ascii="Arial" w:hAnsi="Arial" w:cs="Arial"/>
          <w:sz w:val="24"/>
          <w:szCs w:val="24"/>
          <w:lang w:val="es-CO"/>
        </w:rPr>
        <w:t>cha</w:t>
      </w:r>
      <w:r w:rsidR="00C15740">
        <w:rPr>
          <w:rFonts w:ascii="Arial" w:hAnsi="Arial" w:cs="Arial"/>
          <w:sz w:val="24"/>
          <w:szCs w:val="24"/>
          <w:lang w:val="es-CO"/>
        </w:rPr>
        <w:t xml:space="preserve"> de menos la condición de beneficiario en su contraparte, aduce que </w:t>
      </w:r>
      <w:r w:rsidR="00167657">
        <w:rPr>
          <w:rFonts w:ascii="Arial" w:hAnsi="Arial" w:cs="Arial"/>
          <w:sz w:val="24"/>
          <w:szCs w:val="24"/>
          <w:lang w:val="es-CO"/>
        </w:rPr>
        <w:t xml:space="preserve">solo </w:t>
      </w:r>
      <w:r w:rsidR="007C5291">
        <w:rPr>
          <w:rFonts w:ascii="Arial" w:hAnsi="Arial" w:cs="Arial"/>
          <w:sz w:val="24"/>
          <w:szCs w:val="24"/>
          <w:lang w:val="es-CO"/>
        </w:rPr>
        <w:t>quien tiene esa calidad puede</w:t>
      </w:r>
      <w:r w:rsidR="00674132">
        <w:rPr>
          <w:rFonts w:ascii="Arial" w:hAnsi="Arial" w:cs="Arial"/>
          <w:sz w:val="24"/>
          <w:szCs w:val="24"/>
          <w:lang w:val="es-CO"/>
        </w:rPr>
        <w:t>,</w:t>
      </w:r>
      <w:r w:rsidR="00167657">
        <w:rPr>
          <w:rFonts w:ascii="Arial" w:hAnsi="Arial" w:cs="Arial"/>
          <w:sz w:val="24"/>
          <w:szCs w:val="24"/>
          <w:lang w:val="es-CO"/>
        </w:rPr>
        <w:t xml:space="preserve"> legítimamente</w:t>
      </w:r>
      <w:r w:rsidR="00674132">
        <w:rPr>
          <w:rFonts w:ascii="Arial" w:hAnsi="Arial" w:cs="Arial"/>
          <w:sz w:val="24"/>
          <w:szCs w:val="24"/>
          <w:lang w:val="es-CO"/>
        </w:rPr>
        <w:t>,</w:t>
      </w:r>
      <w:r w:rsidR="00167657">
        <w:rPr>
          <w:rFonts w:ascii="Arial" w:hAnsi="Arial" w:cs="Arial"/>
          <w:sz w:val="24"/>
          <w:szCs w:val="24"/>
          <w:lang w:val="es-CO"/>
        </w:rPr>
        <w:t xml:space="preserve"> postular una reclamación </w:t>
      </w:r>
      <w:r>
        <w:rPr>
          <w:rFonts w:ascii="Arial" w:hAnsi="Arial" w:cs="Arial"/>
          <w:sz w:val="24"/>
          <w:szCs w:val="24"/>
          <w:lang w:val="es-CO"/>
        </w:rPr>
        <w:t xml:space="preserve">de </w:t>
      </w:r>
      <w:r w:rsidR="00674132">
        <w:rPr>
          <w:rFonts w:ascii="Arial" w:hAnsi="Arial" w:cs="Arial"/>
          <w:sz w:val="24"/>
          <w:szCs w:val="24"/>
          <w:lang w:val="es-CO"/>
        </w:rPr>
        <w:t>esa</w:t>
      </w:r>
      <w:r>
        <w:rPr>
          <w:rFonts w:ascii="Arial" w:hAnsi="Arial" w:cs="Arial"/>
          <w:sz w:val="24"/>
          <w:szCs w:val="24"/>
          <w:lang w:val="es-CO"/>
        </w:rPr>
        <w:t xml:space="preserve"> especie</w:t>
      </w:r>
      <w:r w:rsidR="00E46440">
        <w:rPr>
          <w:rFonts w:ascii="Arial" w:hAnsi="Arial" w:cs="Arial"/>
          <w:sz w:val="24"/>
          <w:szCs w:val="24"/>
          <w:lang w:val="es-CO"/>
        </w:rPr>
        <w:t>,</w:t>
      </w:r>
      <w:r>
        <w:rPr>
          <w:rFonts w:ascii="Arial" w:hAnsi="Arial" w:cs="Arial"/>
          <w:sz w:val="24"/>
          <w:szCs w:val="24"/>
          <w:lang w:val="es-CO"/>
        </w:rPr>
        <w:t xml:space="preserve"> y en particular</w:t>
      </w:r>
      <w:r w:rsidR="00E46440">
        <w:rPr>
          <w:rFonts w:ascii="Arial" w:hAnsi="Arial" w:cs="Arial"/>
          <w:sz w:val="24"/>
          <w:szCs w:val="24"/>
          <w:lang w:val="es-CO"/>
        </w:rPr>
        <w:t>,</w:t>
      </w:r>
      <w:r>
        <w:rPr>
          <w:rFonts w:ascii="Arial" w:hAnsi="Arial" w:cs="Arial"/>
          <w:sz w:val="24"/>
          <w:szCs w:val="24"/>
          <w:lang w:val="es-CO"/>
        </w:rPr>
        <w:t xml:space="preserve"> </w:t>
      </w:r>
      <w:r w:rsidR="00674132">
        <w:rPr>
          <w:rFonts w:ascii="Arial" w:hAnsi="Arial" w:cs="Arial"/>
          <w:sz w:val="24"/>
          <w:szCs w:val="24"/>
          <w:lang w:val="es-CO"/>
        </w:rPr>
        <w:t xml:space="preserve">por </w:t>
      </w:r>
      <w:r>
        <w:rPr>
          <w:rFonts w:ascii="Arial" w:hAnsi="Arial" w:cs="Arial"/>
          <w:sz w:val="24"/>
          <w:szCs w:val="24"/>
          <w:lang w:val="es-CO"/>
        </w:rPr>
        <w:t>tratarse de un seguro de vida individual “</w:t>
      </w:r>
      <w:r w:rsidRPr="00F057F9">
        <w:rPr>
          <w:rFonts w:ascii="Arial" w:hAnsi="Arial" w:cs="Arial"/>
          <w:i/>
          <w:sz w:val="24"/>
          <w:szCs w:val="24"/>
          <w:lang w:val="es-CO"/>
        </w:rPr>
        <w:t>su capital clásico</w:t>
      </w:r>
      <w:r>
        <w:rPr>
          <w:rFonts w:ascii="Arial" w:hAnsi="Arial" w:cs="Arial"/>
          <w:sz w:val="24"/>
          <w:szCs w:val="24"/>
          <w:lang w:val="es-CO"/>
        </w:rPr>
        <w:t>”</w:t>
      </w:r>
      <w:r w:rsidR="00AA1F7F">
        <w:rPr>
          <w:rFonts w:ascii="Arial" w:hAnsi="Arial" w:cs="Arial"/>
          <w:sz w:val="24"/>
          <w:szCs w:val="24"/>
          <w:lang w:val="es-CO"/>
        </w:rPr>
        <w:t xml:space="preserve">, </w:t>
      </w:r>
      <w:r w:rsidR="00985EFD">
        <w:rPr>
          <w:rFonts w:ascii="Arial" w:hAnsi="Arial" w:cs="Arial"/>
          <w:sz w:val="24"/>
          <w:szCs w:val="24"/>
          <w:lang w:val="es-CO"/>
        </w:rPr>
        <w:t xml:space="preserve">en la modalidad </w:t>
      </w:r>
      <w:r w:rsidR="004452DE">
        <w:rPr>
          <w:rFonts w:ascii="Arial" w:hAnsi="Arial" w:cs="Arial"/>
          <w:sz w:val="24"/>
          <w:szCs w:val="24"/>
          <w:lang w:val="es-CO"/>
        </w:rPr>
        <w:t>de “</w:t>
      </w:r>
      <w:r w:rsidR="004452DE" w:rsidRPr="00F057F9">
        <w:rPr>
          <w:rFonts w:ascii="Arial" w:hAnsi="Arial" w:cs="Arial"/>
          <w:i/>
          <w:sz w:val="24"/>
          <w:szCs w:val="24"/>
          <w:lang w:val="es-CO"/>
        </w:rPr>
        <w:t>deudores</w:t>
      </w:r>
      <w:r w:rsidR="004452DE">
        <w:rPr>
          <w:rFonts w:ascii="Arial" w:hAnsi="Arial" w:cs="Arial"/>
          <w:sz w:val="24"/>
          <w:szCs w:val="24"/>
          <w:lang w:val="es-CO"/>
        </w:rPr>
        <w:t xml:space="preserve">”, </w:t>
      </w:r>
      <w:r w:rsidR="007C5291">
        <w:rPr>
          <w:rFonts w:ascii="Arial" w:hAnsi="Arial" w:cs="Arial"/>
          <w:sz w:val="24"/>
          <w:szCs w:val="24"/>
          <w:lang w:val="es-CO"/>
        </w:rPr>
        <w:t xml:space="preserve">donde el </w:t>
      </w:r>
      <w:r w:rsidR="004452DE">
        <w:rPr>
          <w:rFonts w:ascii="Arial" w:hAnsi="Arial" w:cs="Arial"/>
          <w:sz w:val="24"/>
          <w:szCs w:val="24"/>
          <w:lang w:val="es-CO"/>
        </w:rPr>
        <w:t>interés a</w:t>
      </w:r>
      <w:r w:rsidR="00A612BA">
        <w:rPr>
          <w:rFonts w:ascii="Arial" w:hAnsi="Arial" w:cs="Arial"/>
          <w:sz w:val="24"/>
          <w:szCs w:val="24"/>
          <w:lang w:val="es-CO"/>
        </w:rPr>
        <w:t>segurable es la vida del deudor;</w:t>
      </w:r>
      <w:r w:rsidR="004452DE">
        <w:rPr>
          <w:rFonts w:ascii="Arial" w:hAnsi="Arial" w:cs="Arial"/>
          <w:sz w:val="24"/>
          <w:szCs w:val="24"/>
          <w:lang w:val="es-CO"/>
        </w:rPr>
        <w:t xml:space="preserve"> el </w:t>
      </w:r>
      <w:r w:rsidR="004452DE" w:rsidRPr="00A612BA">
        <w:rPr>
          <w:rFonts w:ascii="Arial" w:hAnsi="Arial" w:cs="Arial"/>
          <w:sz w:val="24"/>
          <w:szCs w:val="24"/>
          <w:u w:val="single"/>
          <w:lang w:val="es-CO"/>
        </w:rPr>
        <w:t>beneficiario</w:t>
      </w:r>
      <w:r w:rsidR="004452DE">
        <w:rPr>
          <w:rFonts w:ascii="Arial" w:hAnsi="Arial" w:cs="Arial"/>
          <w:sz w:val="24"/>
          <w:szCs w:val="24"/>
          <w:lang w:val="es-CO"/>
        </w:rPr>
        <w:t xml:space="preserve"> es</w:t>
      </w:r>
      <w:r w:rsidR="00EE653D">
        <w:rPr>
          <w:rFonts w:ascii="Arial" w:hAnsi="Arial" w:cs="Arial"/>
          <w:sz w:val="24"/>
          <w:szCs w:val="24"/>
          <w:lang w:val="es-CO"/>
        </w:rPr>
        <w:t>, de manera</w:t>
      </w:r>
      <w:r w:rsidR="004452DE">
        <w:rPr>
          <w:rFonts w:ascii="Arial" w:hAnsi="Arial" w:cs="Arial"/>
          <w:sz w:val="24"/>
          <w:szCs w:val="24"/>
          <w:lang w:val="es-CO"/>
        </w:rPr>
        <w:t xml:space="preserve"> exclu</w:t>
      </w:r>
      <w:r w:rsidR="00EE653D">
        <w:rPr>
          <w:rFonts w:ascii="Arial" w:hAnsi="Arial" w:cs="Arial"/>
          <w:sz w:val="24"/>
          <w:szCs w:val="24"/>
          <w:lang w:val="es-CO"/>
        </w:rPr>
        <w:t>siva,</w:t>
      </w:r>
      <w:r w:rsidR="0037507F">
        <w:rPr>
          <w:rFonts w:ascii="Arial" w:hAnsi="Arial" w:cs="Arial"/>
          <w:sz w:val="24"/>
          <w:szCs w:val="24"/>
          <w:lang w:val="es-CO"/>
        </w:rPr>
        <w:t xml:space="preserve"> el acreedor asegurado:</w:t>
      </w:r>
      <w:r w:rsidR="004452DE">
        <w:rPr>
          <w:rFonts w:ascii="Arial" w:hAnsi="Arial" w:cs="Arial"/>
          <w:sz w:val="24"/>
          <w:szCs w:val="24"/>
          <w:lang w:val="es-CO"/>
        </w:rPr>
        <w:t xml:space="preserve"> el Banco Agrario, como se lee en la carátula de la póliza</w:t>
      </w:r>
      <w:r w:rsidR="00A612BA">
        <w:rPr>
          <w:rFonts w:ascii="Arial" w:hAnsi="Arial" w:cs="Arial"/>
          <w:sz w:val="24"/>
          <w:szCs w:val="24"/>
          <w:lang w:val="es-CO"/>
        </w:rPr>
        <w:t>, aunque e</w:t>
      </w:r>
      <w:r w:rsidR="00C87875">
        <w:rPr>
          <w:rFonts w:ascii="Arial" w:hAnsi="Arial" w:cs="Arial"/>
          <w:sz w:val="24"/>
          <w:szCs w:val="24"/>
          <w:lang w:val="es-CO"/>
        </w:rPr>
        <w:t xml:space="preserve">s posible </w:t>
      </w:r>
      <w:r w:rsidR="00F45287">
        <w:rPr>
          <w:rFonts w:ascii="Arial" w:hAnsi="Arial" w:cs="Arial"/>
          <w:sz w:val="24"/>
          <w:szCs w:val="24"/>
          <w:lang w:val="es-CO"/>
        </w:rPr>
        <w:t xml:space="preserve">que esté acompañado por otras personas en igual condición, por un valor fijo, pagadero al Banco cuando el saldo de la deuda </w:t>
      </w:r>
      <w:r w:rsidR="00557424">
        <w:rPr>
          <w:rFonts w:ascii="Arial" w:hAnsi="Arial" w:cs="Arial"/>
          <w:sz w:val="24"/>
          <w:szCs w:val="24"/>
          <w:lang w:val="es-CO"/>
        </w:rPr>
        <w:t>sea</w:t>
      </w:r>
      <w:r w:rsidR="00F45287">
        <w:rPr>
          <w:rFonts w:ascii="Arial" w:hAnsi="Arial" w:cs="Arial"/>
          <w:sz w:val="24"/>
          <w:szCs w:val="24"/>
          <w:lang w:val="es-CO"/>
        </w:rPr>
        <w:t xml:space="preserve"> inferior y el</w:t>
      </w:r>
      <w:r w:rsidR="00A20C79">
        <w:rPr>
          <w:rFonts w:ascii="Arial" w:hAnsi="Arial" w:cs="Arial"/>
          <w:sz w:val="24"/>
          <w:szCs w:val="24"/>
          <w:lang w:val="es-CO"/>
        </w:rPr>
        <w:t xml:space="preserve"> remanente para el </w:t>
      </w:r>
      <w:r w:rsidR="00CD0498">
        <w:rPr>
          <w:rFonts w:ascii="Arial" w:hAnsi="Arial" w:cs="Arial"/>
          <w:sz w:val="24"/>
          <w:szCs w:val="24"/>
          <w:lang w:val="es-CO"/>
        </w:rPr>
        <w:t xml:space="preserve">otro </w:t>
      </w:r>
      <w:r w:rsidR="00A20C79">
        <w:rPr>
          <w:rFonts w:ascii="Arial" w:hAnsi="Arial" w:cs="Arial"/>
          <w:sz w:val="24"/>
          <w:szCs w:val="24"/>
          <w:lang w:val="es-CO"/>
        </w:rPr>
        <w:t xml:space="preserve">beneficiario, sin embargo, en este preciso evento, no </w:t>
      </w:r>
      <w:r w:rsidR="00FC3BD2">
        <w:rPr>
          <w:rFonts w:ascii="Arial" w:hAnsi="Arial" w:cs="Arial"/>
          <w:sz w:val="24"/>
          <w:szCs w:val="24"/>
          <w:lang w:val="es-CO"/>
        </w:rPr>
        <w:t>es</w:t>
      </w:r>
      <w:r w:rsidR="00A20C79">
        <w:rPr>
          <w:rFonts w:ascii="Arial" w:hAnsi="Arial" w:cs="Arial"/>
          <w:sz w:val="24"/>
          <w:szCs w:val="24"/>
          <w:lang w:val="es-CO"/>
        </w:rPr>
        <w:t xml:space="preserve"> posible por cuanto </w:t>
      </w:r>
      <w:r w:rsidR="000F5FF5">
        <w:rPr>
          <w:rFonts w:ascii="Arial" w:hAnsi="Arial" w:cs="Arial"/>
          <w:sz w:val="24"/>
          <w:szCs w:val="24"/>
          <w:lang w:val="es-CO"/>
        </w:rPr>
        <w:t>el monto de la obligación es superior</w:t>
      </w:r>
      <w:r w:rsidR="00A21EB1">
        <w:rPr>
          <w:rFonts w:ascii="Arial" w:hAnsi="Arial" w:cs="Arial"/>
          <w:sz w:val="24"/>
          <w:szCs w:val="24"/>
          <w:lang w:val="es-CO"/>
        </w:rPr>
        <w:t>,</w:t>
      </w:r>
      <w:r w:rsidR="000F5FF5">
        <w:rPr>
          <w:rFonts w:ascii="Arial" w:hAnsi="Arial" w:cs="Arial"/>
          <w:sz w:val="24"/>
          <w:szCs w:val="24"/>
          <w:lang w:val="es-CO"/>
        </w:rPr>
        <w:t xml:space="preserve"> y por ende</w:t>
      </w:r>
      <w:r w:rsidR="00A21EB1">
        <w:rPr>
          <w:rFonts w:ascii="Arial" w:hAnsi="Arial" w:cs="Arial"/>
          <w:sz w:val="24"/>
          <w:szCs w:val="24"/>
          <w:lang w:val="es-CO"/>
        </w:rPr>
        <w:t>,</w:t>
      </w:r>
      <w:r w:rsidR="000F5FF5">
        <w:rPr>
          <w:rFonts w:ascii="Arial" w:hAnsi="Arial" w:cs="Arial"/>
          <w:sz w:val="24"/>
          <w:szCs w:val="24"/>
          <w:lang w:val="es-CO"/>
        </w:rPr>
        <w:t xml:space="preserve"> ningún rema</w:t>
      </w:r>
      <w:r w:rsidR="00A21EB1">
        <w:rPr>
          <w:rFonts w:ascii="Arial" w:hAnsi="Arial" w:cs="Arial"/>
          <w:sz w:val="24"/>
          <w:szCs w:val="24"/>
          <w:lang w:val="es-CO"/>
        </w:rPr>
        <w:t>ne</w:t>
      </w:r>
      <w:r w:rsidR="000F5FF5">
        <w:rPr>
          <w:rFonts w:ascii="Arial" w:hAnsi="Arial" w:cs="Arial"/>
          <w:sz w:val="24"/>
          <w:szCs w:val="24"/>
          <w:lang w:val="es-CO"/>
        </w:rPr>
        <w:t>nte quedará para entregar.</w:t>
      </w:r>
    </w:p>
    <w:p w:rsidR="004E6963" w:rsidRPr="00EB7A65" w:rsidRDefault="004E6963" w:rsidP="00986BDB">
      <w:pPr>
        <w:spacing w:line="360" w:lineRule="auto"/>
        <w:jc w:val="both"/>
        <w:rPr>
          <w:rFonts w:ascii="Arial" w:hAnsi="Arial" w:cs="Arial"/>
          <w:sz w:val="24"/>
          <w:szCs w:val="24"/>
          <w:lang w:val="es-CO"/>
        </w:rPr>
      </w:pPr>
    </w:p>
    <w:p w:rsidR="006B0AC1" w:rsidRDefault="00C870C2" w:rsidP="00986BDB">
      <w:pPr>
        <w:spacing w:line="360" w:lineRule="auto"/>
        <w:jc w:val="both"/>
        <w:rPr>
          <w:rFonts w:ascii="Arial" w:hAnsi="Arial" w:cs="Arial"/>
          <w:sz w:val="24"/>
          <w:szCs w:val="24"/>
        </w:rPr>
      </w:pPr>
      <w:r w:rsidRPr="00F42C59">
        <w:rPr>
          <w:rFonts w:ascii="Arial" w:hAnsi="Arial" w:cs="Arial"/>
          <w:sz w:val="24"/>
          <w:szCs w:val="24"/>
        </w:rPr>
        <w:t xml:space="preserve">Para definir el asunto con claridad, importa precisar que </w:t>
      </w:r>
      <w:r w:rsidR="00D02F9B">
        <w:rPr>
          <w:rFonts w:ascii="Arial" w:hAnsi="Arial" w:cs="Arial"/>
          <w:sz w:val="24"/>
          <w:szCs w:val="24"/>
        </w:rPr>
        <w:t xml:space="preserve">siendo </w:t>
      </w:r>
      <w:r w:rsidRPr="00F42C59">
        <w:rPr>
          <w:rFonts w:ascii="Arial" w:hAnsi="Arial" w:cs="Arial"/>
          <w:sz w:val="24"/>
          <w:szCs w:val="24"/>
        </w:rPr>
        <w:t>la acción</w:t>
      </w:r>
      <w:r w:rsidR="00D02F9B">
        <w:rPr>
          <w:rFonts w:ascii="Arial" w:hAnsi="Arial" w:cs="Arial"/>
          <w:sz w:val="24"/>
          <w:szCs w:val="24"/>
        </w:rPr>
        <w:t xml:space="preserve"> contractual</w:t>
      </w:r>
      <w:r w:rsidRPr="00F42C59">
        <w:rPr>
          <w:rFonts w:ascii="Arial" w:hAnsi="Arial" w:cs="Arial"/>
          <w:sz w:val="24"/>
          <w:szCs w:val="24"/>
        </w:rPr>
        <w:t xml:space="preserve">, sin hesitación alguna, </w:t>
      </w:r>
      <w:r w:rsidR="003F6CBA">
        <w:rPr>
          <w:rFonts w:ascii="Arial" w:hAnsi="Arial" w:cs="Arial"/>
          <w:sz w:val="24"/>
          <w:szCs w:val="24"/>
        </w:rPr>
        <w:t xml:space="preserve">ello </w:t>
      </w:r>
      <w:r w:rsidR="004333E8">
        <w:rPr>
          <w:rFonts w:ascii="Arial" w:hAnsi="Arial" w:cs="Arial"/>
          <w:sz w:val="24"/>
          <w:szCs w:val="24"/>
        </w:rPr>
        <w:t>resulta insuficiente</w:t>
      </w:r>
      <w:r w:rsidRPr="00F42C59">
        <w:rPr>
          <w:rFonts w:ascii="Arial" w:hAnsi="Arial" w:cs="Arial"/>
          <w:sz w:val="24"/>
          <w:szCs w:val="24"/>
        </w:rPr>
        <w:t xml:space="preserve"> para determinar la legitimación, habida consideración de que</w:t>
      </w:r>
      <w:r w:rsidR="00073570" w:rsidRPr="00F42C59">
        <w:rPr>
          <w:rFonts w:ascii="Arial" w:hAnsi="Arial" w:cs="Arial"/>
          <w:sz w:val="24"/>
          <w:szCs w:val="24"/>
        </w:rPr>
        <w:t xml:space="preserve"> </w:t>
      </w:r>
      <w:r w:rsidR="004071CF">
        <w:rPr>
          <w:rFonts w:ascii="Arial" w:hAnsi="Arial" w:cs="Arial"/>
          <w:sz w:val="24"/>
          <w:szCs w:val="24"/>
        </w:rPr>
        <w:t xml:space="preserve">es </w:t>
      </w:r>
      <w:r w:rsidR="00073570" w:rsidRPr="00F42C59">
        <w:rPr>
          <w:rFonts w:ascii="Arial" w:hAnsi="Arial" w:cs="Arial"/>
          <w:sz w:val="24"/>
          <w:szCs w:val="24"/>
        </w:rPr>
        <w:t xml:space="preserve">diferente si trátase de un </w:t>
      </w:r>
      <w:r w:rsidR="001017EE">
        <w:rPr>
          <w:rFonts w:ascii="Arial" w:hAnsi="Arial" w:cs="Arial"/>
          <w:sz w:val="24"/>
          <w:szCs w:val="24"/>
        </w:rPr>
        <w:t>“</w:t>
      </w:r>
      <w:r w:rsidR="00073570" w:rsidRPr="001017EE">
        <w:rPr>
          <w:rFonts w:ascii="Arial" w:hAnsi="Arial" w:cs="Arial"/>
          <w:i/>
          <w:sz w:val="24"/>
          <w:szCs w:val="24"/>
        </w:rPr>
        <w:t>seguro de vida individual</w:t>
      </w:r>
      <w:r w:rsidR="001017EE">
        <w:rPr>
          <w:rFonts w:ascii="Arial" w:hAnsi="Arial" w:cs="Arial"/>
          <w:sz w:val="24"/>
          <w:szCs w:val="24"/>
        </w:rPr>
        <w:t>”</w:t>
      </w:r>
      <w:r w:rsidR="00073570" w:rsidRPr="00F42C59">
        <w:rPr>
          <w:rFonts w:ascii="Arial" w:hAnsi="Arial" w:cs="Arial"/>
          <w:sz w:val="24"/>
          <w:szCs w:val="24"/>
        </w:rPr>
        <w:t xml:space="preserve"> o si </w:t>
      </w:r>
      <w:r w:rsidR="00EE5EB9">
        <w:rPr>
          <w:rFonts w:ascii="Arial" w:hAnsi="Arial" w:cs="Arial"/>
          <w:sz w:val="24"/>
          <w:szCs w:val="24"/>
        </w:rPr>
        <w:t xml:space="preserve">lo </w:t>
      </w:r>
      <w:r w:rsidR="00073570" w:rsidRPr="00F42C59">
        <w:rPr>
          <w:rFonts w:ascii="Arial" w:hAnsi="Arial" w:cs="Arial"/>
          <w:sz w:val="24"/>
          <w:szCs w:val="24"/>
        </w:rPr>
        <w:t xml:space="preserve">es de </w:t>
      </w:r>
      <w:r w:rsidR="00EE5EB9">
        <w:rPr>
          <w:rFonts w:ascii="Arial" w:hAnsi="Arial" w:cs="Arial"/>
          <w:sz w:val="24"/>
          <w:szCs w:val="24"/>
        </w:rPr>
        <w:t>“</w:t>
      </w:r>
      <w:r w:rsidR="00073570" w:rsidRPr="001017EE">
        <w:rPr>
          <w:rFonts w:ascii="Arial" w:hAnsi="Arial" w:cs="Arial"/>
          <w:i/>
          <w:sz w:val="24"/>
          <w:szCs w:val="24"/>
        </w:rPr>
        <w:t>vida grupo deudores</w:t>
      </w:r>
      <w:r w:rsidR="00EE5EB9">
        <w:rPr>
          <w:rFonts w:ascii="Arial" w:hAnsi="Arial" w:cs="Arial"/>
          <w:sz w:val="24"/>
          <w:szCs w:val="24"/>
        </w:rPr>
        <w:t>”</w:t>
      </w:r>
      <w:r w:rsidR="00073570" w:rsidRPr="00F42C59">
        <w:rPr>
          <w:rFonts w:ascii="Arial" w:hAnsi="Arial" w:cs="Arial"/>
          <w:sz w:val="24"/>
          <w:szCs w:val="24"/>
        </w:rPr>
        <w:t>.</w:t>
      </w:r>
    </w:p>
    <w:p w:rsidR="00BC20A4" w:rsidRDefault="00BC20A4" w:rsidP="00986BDB">
      <w:pPr>
        <w:spacing w:line="360" w:lineRule="auto"/>
        <w:jc w:val="both"/>
        <w:rPr>
          <w:rFonts w:ascii="Arial" w:hAnsi="Arial" w:cs="Arial"/>
          <w:sz w:val="24"/>
          <w:szCs w:val="24"/>
        </w:rPr>
      </w:pPr>
    </w:p>
    <w:p w:rsidR="00676269" w:rsidRDefault="00857283" w:rsidP="00986BDB">
      <w:pPr>
        <w:spacing w:line="360" w:lineRule="auto"/>
        <w:jc w:val="both"/>
        <w:rPr>
          <w:rFonts w:ascii="Arial" w:hAnsi="Arial" w:cs="Arial"/>
          <w:sz w:val="24"/>
          <w:szCs w:val="24"/>
          <w:highlight w:val="yellow"/>
        </w:rPr>
      </w:pPr>
      <w:r>
        <w:rPr>
          <w:rFonts w:ascii="Arial" w:hAnsi="Arial" w:cs="Arial"/>
          <w:sz w:val="24"/>
          <w:szCs w:val="24"/>
        </w:rPr>
        <w:t>De manera previa</w:t>
      </w:r>
      <w:r w:rsidR="00CA64AB" w:rsidRPr="005032BE">
        <w:rPr>
          <w:rFonts w:ascii="Arial" w:hAnsi="Arial" w:cs="Arial"/>
          <w:sz w:val="24"/>
          <w:szCs w:val="24"/>
        </w:rPr>
        <w:t>, es indispensable señalar que</w:t>
      </w:r>
      <w:r w:rsidR="00676269">
        <w:rPr>
          <w:rFonts w:ascii="Arial" w:hAnsi="Arial" w:cs="Arial"/>
          <w:sz w:val="24"/>
          <w:szCs w:val="24"/>
        </w:rPr>
        <w:t xml:space="preserve"> el </w:t>
      </w:r>
      <w:r w:rsidR="00F67976" w:rsidRPr="00B934BD">
        <w:rPr>
          <w:rFonts w:ascii="Arial" w:hAnsi="Arial" w:cs="Arial"/>
          <w:sz w:val="24"/>
          <w:szCs w:val="24"/>
        </w:rPr>
        <w:t xml:space="preserve">acreditamiento </w:t>
      </w:r>
      <w:r w:rsidR="00676269" w:rsidRPr="00B934BD">
        <w:rPr>
          <w:rFonts w:ascii="Arial" w:hAnsi="Arial" w:cs="Arial"/>
          <w:sz w:val="24"/>
          <w:szCs w:val="24"/>
        </w:rPr>
        <w:t xml:space="preserve">del contrato de seguro, </w:t>
      </w:r>
      <w:r w:rsidR="00751512">
        <w:rPr>
          <w:rFonts w:ascii="Arial" w:hAnsi="Arial" w:cs="Arial"/>
          <w:sz w:val="24"/>
          <w:szCs w:val="24"/>
        </w:rPr>
        <w:t xml:space="preserve">que puede serlo </w:t>
      </w:r>
      <w:r w:rsidR="004206DF" w:rsidRPr="00B934BD">
        <w:rPr>
          <w:rFonts w:ascii="Arial" w:hAnsi="Arial" w:cs="Arial"/>
          <w:sz w:val="24"/>
          <w:szCs w:val="24"/>
        </w:rPr>
        <w:t>mediante escrito o confesión (Artículo 1046, CCo)</w:t>
      </w:r>
      <w:r w:rsidR="00676269" w:rsidRPr="00B934BD">
        <w:rPr>
          <w:rFonts w:ascii="Arial" w:hAnsi="Arial" w:cs="Arial"/>
          <w:sz w:val="24"/>
          <w:szCs w:val="24"/>
        </w:rPr>
        <w:t xml:space="preserve">, </w:t>
      </w:r>
      <w:r w:rsidR="0072130D">
        <w:rPr>
          <w:rFonts w:ascii="Arial" w:hAnsi="Arial" w:cs="Arial"/>
          <w:sz w:val="24"/>
          <w:szCs w:val="24"/>
        </w:rPr>
        <w:t xml:space="preserve">aquí lo fue mediante </w:t>
      </w:r>
      <w:r w:rsidR="000E0A26">
        <w:rPr>
          <w:rFonts w:ascii="Arial" w:hAnsi="Arial" w:cs="Arial"/>
          <w:sz w:val="24"/>
          <w:szCs w:val="24"/>
        </w:rPr>
        <w:t xml:space="preserve">la primera modalidad, según </w:t>
      </w:r>
      <w:r w:rsidR="00B35F37" w:rsidRPr="00B934BD">
        <w:rPr>
          <w:rFonts w:ascii="Arial" w:hAnsi="Arial" w:cs="Arial"/>
          <w:sz w:val="24"/>
          <w:szCs w:val="24"/>
        </w:rPr>
        <w:t>aport</w:t>
      </w:r>
      <w:r w:rsidR="0072130D">
        <w:rPr>
          <w:rFonts w:ascii="Arial" w:hAnsi="Arial" w:cs="Arial"/>
          <w:sz w:val="24"/>
          <w:szCs w:val="24"/>
        </w:rPr>
        <w:t>e</w:t>
      </w:r>
      <w:r w:rsidR="00B35F37" w:rsidRPr="00B934BD">
        <w:rPr>
          <w:rFonts w:ascii="Arial" w:hAnsi="Arial" w:cs="Arial"/>
          <w:sz w:val="24"/>
          <w:szCs w:val="24"/>
        </w:rPr>
        <w:t xml:space="preserve"> </w:t>
      </w:r>
      <w:r w:rsidR="000E0A26">
        <w:rPr>
          <w:rFonts w:ascii="Arial" w:hAnsi="Arial" w:cs="Arial"/>
          <w:sz w:val="24"/>
          <w:szCs w:val="24"/>
        </w:rPr>
        <w:t xml:space="preserve">de </w:t>
      </w:r>
      <w:r w:rsidR="00B35F37" w:rsidRPr="00B934BD">
        <w:rPr>
          <w:rFonts w:ascii="Arial" w:hAnsi="Arial" w:cs="Arial"/>
          <w:sz w:val="24"/>
          <w:szCs w:val="24"/>
        </w:rPr>
        <w:t xml:space="preserve">la parte demandante, visible a folio 68 del cuaderno </w:t>
      </w:r>
      <w:r w:rsidR="00937611">
        <w:rPr>
          <w:rFonts w:ascii="Arial" w:hAnsi="Arial" w:cs="Arial"/>
          <w:sz w:val="24"/>
          <w:szCs w:val="24"/>
        </w:rPr>
        <w:t>principal, tomo I</w:t>
      </w:r>
      <w:r w:rsidR="00B35F37" w:rsidRPr="00B934BD">
        <w:rPr>
          <w:rFonts w:ascii="Arial" w:hAnsi="Arial" w:cs="Arial"/>
          <w:sz w:val="24"/>
          <w:szCs w:val="24"/>
        </w:rPr>
        <w:t xml:space="preserve">, </w:t>
      </w:r>
      <w:r w:rsidR="00321FAB">
        <w:rPr>
          <w:rFonts w:ascii="Arial" w:hAnsi="Arial" w:cs="Arial"/>
          <w:sz w:val="24"/>
          <w:szCs w:val="24"/>
        </w:rPr>
        <w:t xml:space="preserve">repetido luego </w:t>
      </w:r>
      <w:r w:rsidR="009A27EE">
        <w:rPr>
          <w:rFonts w:ascii="Arial" w:hAnsi="Arial" w:cs="Arial"/>
          <w:sz w:val="24"/>
          <w:szCs w:val="24"/>
        </w:rPr>
        <w:t xml:space="preserve">por la misma parte </w:t>
      </w:r>
      <w:r w:rsidR="00B35F37" w:rsidRPr="00B934BD">
        <w:rPr>
          <w:rFonts w:ascii="Arial" w:hAnsi="Arial" w:cs="Arial"/>
          <w:sz w:val="24"/>
          <w:szCs w:val="24"/>
        </w:rPr>
        <w:t xml:space="preserve">(Folio </w:t>
      </w:r>
      <w:r w:rsidR="005D4B27">
        <w:rPr>
          <w:rFonts w:ascii="Arial" w:hAnsi="Arial" w:cs="Arial"/>
          <w:sz w:val="24"/>
          <w:szCs w:val="24"/>
        </w:rPr>
        <w:t>162, cuaderno No.1</w:t>
      </w:r>
      <w:r w:rsidR="00AB6380">
        <w:rPr>
          <w:rFonts w:ascii="Arial" w:hAnsi="Arial" w:cs="Arial"/>
          <w:sz w:val="24"/>
          <w:szCs w:val="24"/>
        </w:rPr>
        <w:t>),</w:t>
      </w:r>
      <w:r w:rsidR="004C0FC0">
        <w:rPr>
          <w:rFonts w:ascii="Arial" w:hAnsi="Arial" w:cs="Arial"/>
          <w:sz w:val="24"/>
          <w:szCs w:val="24"/>
        </w:rPr>
        <w:t xml:space="preserve"> después, </w:t>
      </w:r>
      <w:r w:rsidR="00E55C67">
        <w:rPr>
          <w:rFonts w:ascii="Arial" w:hAnsi="Arial" w:cs="Arial"/>
          <w:sz w:val="24"/>
          <w:szCs w:val="24"/>
        </w:rPr>
        <w:t>a</w:t>
      </w:r>
      <w:r w:rsidR="00AB6380">
        <w:rPr>
          <w:rFonts w:ascii="Arial" w:hAnsi="Arial" w:cs="Arial"/>
          <w:sz w:val="24"/>
          <w:szCs w:val="24"/>
        </w:rPr>
        <w:t xml:space="preserve">l </w:t>
      </w:r>
      <w:r w:rsidR="00E55C67">
        <w:rPr>
          <w:rFonts w:ascii="Arial" w:hAnsi="Arial" w:cs="Arial"/>
          <w:sz w:val="24"/>
          <w:szCs w:val="24"/>
        </w:rPr>
        <w:t xml:space="preserve">decretar las pruebas el </w:t>
      </w:r>
      <w:r w:rsidR="007118EF">
        <w:rPr>
          <w:rFonts w:ascii="Arial" w:hAnsi="Arial" w:cs="Arial"/>
          <w:sz w:val="24"/>
          <w:szCs w:val="24"/>
        </w:rPr>
        <w:t>juzgado</w:t>
      </w:r>
      <w:r w:rsidR="00E55C67">
        <w:rPr>
          <w:rFonts w:ascii="Arial" w:hAnsi="Arial" w:cs="Arial"/>
          <w:sz w:val="24"/>
          <w:szCs w:val="24"/>
        </w:rPr>
        <w:t xml:space="preserve">, </w:t>
      </w:r>
      <w:r w:rsidR="004C0FC0">
        <w:rPr>
          <w:rFonts w:ascii="Arial" w:hAnsi="Arial" w:cs="Arial"/>
          <w:sz w:val="24"/>
          <w:szCs w:val="24"/>
        </w:rPr>
        <w:t>la incorporó</w:t>
      </w:r>
      <w:r w:rsidR="00E62007">
        <w:rPr>
          <w:rFonts w:ascii="Arial" w:hAnsi="Arial" w:cs="Arial"/>
          <w:sz w:val="24"/>
          <w:szCs w:val="24"/>
        </w:rPr>
        <w:t xml:space="preserve"> </w:t>
      </w:r>
      <w:r w:rsidR="00E9019B">
        <w:rPr>
          <w:rFonts w:ascii="Arial" w:hAnsi="Arial" w:cs="Arial"/>
          <w:sz w:val="24"/>
          <w:szCs w:val="24"/>
        </w:rPr>
        <w:t>(Fol</w:t>
      </w:r>
      <w:r w:rsidR="00937611">
        <w:rPr>
          <w:rFonts w:ascii="Arial" w:hAnsi="Arial" w:cs="Arial"/>
          <w:sz w:val="24"/>
          <w:szCs w:val="24"/>
        </w:rPr>
        <w:t xml:space="preserve">ios 217 a 222, cuaderno </w:t>
      </w:r>
      <w:r w:rsidR="002D420C">
        <w:rPr>
          <w:rFonts w:ascii="Arial" w:hAnsi="Arial" w:cs="Arial"/>
          <w:sz w:val="24"/>
          <w:szCs w:val="24"/>
        </w:rPr>
        <w:t xml:space="preserve">principal, tomo II), </w:t>
      </w:r>
      <w:r w:rsidR="00003477">
        <w:rPr>
          <w:rFonts w:ascii="Arial" w:hAnsi="Arial" w:cs="Arial"/>
          <w:sz w:val="24"/>
          <w:szCs w:val="24"/>
        </w:rPr>
        <w:t>nada replicó la contraparte</w:t>
      </w:r>
      <w:r w:rsidR="00B30F7D">
        <w:rPr>
          <w:rFonts w:ascii="Arial" w:hAnsi="Arial" w:cs="Arial"/>
          <w:sz w:val="24"/>
          <w:szCs w:val="24"/>
        </w:rPr>
        <w:t>.</w:t>
      </w:r>
    </w:p>
    <w:p w:rsidR="002218F1" w:rsidRDefault="002218F1" w:rsidP="00986BDB">
      <w:pPr>
        <w:spacing w:line="360" w:lineRule="auto"/>
        <w:jc w:val="both"/>
        <w:rPr>
          <w:rFonts w:ascii="Arial" w:hAnsi="Arial" w:cs="Arial"/>
          <w:sz w:val="24"/>
          <w:szCs w:val="24"/>
        </w:rPr>
      </w:pPr>
    </w:p>
    <w:p w:rsidR="00536FB6" w:rsidRDefault="00DC540B" w:rsidP="00986BDB">
      <w:pPr>
        <w:spacing w:line="360" w:lineRule="auto"/>
        <w:jc w:val="both"/>
        <w:rPr>
          <w:rFonts w:ascii="Arial" w:hAnsi="Arial" w:cs="Arial"/>
          <w:sz w:val="24"/>
          <w:szCs w:val="24"/>
        </w:rPr>
      </w:pPr>
      <w:r>
        <w:rPr>
          <w:rFonts w:ascii="Arial" w:hAnsi="Arial" w:cs="Arial"/>
          <w:sz w:val="24"/>
          <w:szCs w:val="24"/>
        </w:rPr>
        <w:t xml:space="preserve">La demandada en su apelación nomina la especie de aseguramiento </w:t>
      </w:r>
      <w:r w:rsidR="00F84FEC">
        <w:rPr>
          <w:rFonts w:ascii="Arial" w:hAnsi="Arial" w:cs="Arial"/>
          <w:sz w:val="24"/>
          <w:szCs w:val="24"/>
        </w:rPr>
        <w:t xml:space="preserve">como </w:t>
      </w:r>
      <w:r>
        <w:rPr>
          <w:rFonts w:ascii="Arial" w:hAnsi="Arial" w:cs="Arial"/>
          <w:sz w:val="24"/>
          <w:szCs w:val="24"/>
        </w:rPr>
        <w:t>“</w:t>
      </w:r>
      <w:r w:rsidRPr="00F84FEC">
        <w:rPr>
          <w:rFonts w:ascii="Arial" w:hAnsi="Arial" w:cs="Arial"/>
          <w:i/>
          <w:sz w:val="24"/>
          <w:szCs w:val="24"/>
        </w:rPr>
        <w:t>grupo vida deudores</w:t>
      </w:r>
      <w:r>
        <w:rPr>
          <w:rFonts w:ascii="Arial" w:hAnsi="Arial" w:cs="Arial"/>
          <w:sz w:val="24"/>
          <w:szCs w:val="24"/>
        </w:rPr>
        <w:t xml:space="preserve">”, mientras que </w:t>
      </w:r>
      <w:r w:rsidR="006E3613">
        <w:rPr>
          <w:rFonts w:ascii="Arial" w:hAnsi="Arial" w:cs="Arial"/>
          <w:sz w:val="24"/>
          <w:szCs w:val="24"/>
        </w:rPr>
        <w:t xml:space="preserve">la demandante aduce que es “vida individual”.  </w:t>
      </w:r>
      <w:r w:rsidR="00C73907">
        <w:rPr>
          <w:rFonts w:ascii="Arial" w:hAnsi="Arial" w:cs="Arial"/>
          <w:sz w:val="24"/>
          <w:szCs w:val="24"/>
        </w:rPr>
        <w:t>La póliza obrante</w:t>
      </w:r>
      <w:r w:rsidR="00B936CF">
        <w:rPr>
          <w:rFonts w:ascii="Arial" w:hAnsi="Arial" w:cs="Arial"/>
          <w:sz w:val="24"/>
          <w:szCs w:val="24"/>
        </w:rPr>
        <w:t xml:space="preserve"> (Folio 68, </w:t>
      </w:r>
      <w:r w:rsidR="002A55B1">
        <w:rPr>
          <w:rFonts w:ascii="Arial" w:hAnsi="Arial" w:cs="Arial"/>
          <w:sz w:val="24"/>
          <w:szCs w:val="24"/>
        </w:rPr>
        <w:t>del cuaderno principal, tomo I)</w:t>
      </w:r>
      <w:r w:rsidR="00B936CF">
        <w:rPr>
          <w:rFonts w:ascii="Arial" w:hAnsi="Arial" w:cs="Arial"/>
          <w:sz w:val="24"/>
          <w:szCs w:val="24"/>
        </w:rPr>
        <w:t xml:space="preserve"> reza</w:t>
      </w:r>
      <w:r w:rsidR="00B011A7">
        <w:rPr>
          <w:rFonts w:ascii="Arial" w:hAnsi="Arial" w:cs="Arial"/>
          <w:sz w:val="24"/>
          <w:szCs w:val="24"/>
        </w:rPr>
        <w:t xml:space="preserve"> en forma literal en su encabezado</w:t>
      </w:r>
      <w:r w:rsidR="00B936CF">
        <w:rPr>
          <w:rFonts w:ascii="Arial" w:hAnsi="Arial" w:cs="Arial"/>
          <w:sz w:val="24"/>
          <w:szCs w:val="24"/>
        </w:rPr>
        <w:t>: “</w:t>
      </w:r>
      <w:r w:rsidR="00B011A7" w:rsidRPr="00B011A7">
        <w:rPr>
          <w:rFonts w:ascii="Arial" w:hAnsi="Arial" w:cs="Arial"/>
          <w:i/>
          <w:sz w:val="22"/>
          <w:szCs w:val="24"/>
        </w:rPr>
        <w:t>(…) seguro de vida individual – su capital clásico</w:t>
      </w:r>
      <w:r w:rsidR="00B011A7">
        <w:rPr>
          <w:rFonts w:ascii="Arial" w:hAnsi="Arial" w:cs="Arial"/>
          <w:sz w:val="24"/>
          <w:szCs w:val="24"/>
        </w:rPr>
        <w:t xml:space="preserve">”, </w:t>
      </w:r>
      <w:r w:rsidR="00213054">
        <w:rPr>
          <w:rFonts w:ascii="Arial" w:hAnsi="Arial" w:cs="Arial"/>
          <w:sz w:val="24"/>
          <w:szCs w:val="24"/>
        </w:rPr>
        <w:t xml:space="preserve">el oficio </w:t>
      </w:r>
      <w:r w:rsidR="001E76E6">
        <w:rPr>
          <w:rFonts w:ascii="Arial" w:hAnsi="Arial" w:cs="Arial"/>
          <w:sz w:val="24"/>
          <w:szCs w:val="24"/>
        </w:rPr>
        <w:t xml:space="preserve">del 18-03-2009 expedido por la compañía de seguros, </w:t>
      </w:r>
      <w:r w:rsidR="00213054">
        <w:rPr>
          <w:rFonts w:ascii="Arial" w:hAnsi="Arial" w:cs="Arial"/>
          <w:sz w:val="24"/>
          <w:szCs w:val="24"/>
        </w:rPr>
        <w:t>visible a folio 65, ib., así lo reseña</w:t>
      </w:r>
      <w:r w:rsidR="008E6E23">
        <w:rPr>
          <w:rFonts w:ascii="Arial" w:hAnsi="Arial" w:cs="Arial"/>
          <w:sz w:val="24"/>
          <w:szCs w:val="24"/>
        </w:rPr>
        <w:t xml:space="preserve">, al igual que </w:t>
      </w:r>
      <w:r w:rsidR="008E6E23">
        <w:rPr>
          <w:rFonts w:ascii="Arial" w:hAnsi="Arial" w:cs="Arial"/>
          <w:sz w:val="24"/>
          <w:szCs w:val="24"/>
        </w:rPr>
        <w:lastRenderedPageBreak/>
        <w:t xml:space="preserve">los glosados enseguida (Folios </w:t>
      </w:r>
      <w:r w:rsidR="003674E8">
        <w:rPr>
          <w:rFonts w:ascii="Arial" w:hAnsi="Arial" w:cs="Arial"/>
          <w:sz w:val="24"/>
          <w:szCs w:val="24"/>
        </w:rPr>
        <w:t>66 y 67</w:t>
      </w:r>
      <w:r w:rsidR="00A71F04">
        <w:rPr>
          <w:rFonts w:ascii="Arial" w:hAnsi="Arial" w:cs="Arial"/>
          <w:sz w:val="24"/>
          <w:szCs w:val="24"/>
        </w:rPr>
        <w:t>, ib.)</w:t>
      </w:r>
      <w:r w:rsidR="00EC040C">
        <w:rPr>
          <w:rFonts w:ascii="Arial" w:hAnsi="Arial" w:cs="Arial"/>
          <w:sz w:val="24"/>
          <w:szCs w:val="24"/>
        </w:rPr>
        <w:t xml:space="preserve">, </w:t>
      </w:r>
      <w:r w:rsidR="00A412A2">
        <w:rPr>
          <w:rFonts w:ascii="Arial" w:hAnsi="Arial" w:cs="Arial"/>
          <w:sz w:val="24"/>
          <w:szCs w:val="24"/>
        </w:rPr>
        <w:t xml:space="preserve">y el anexado en el folio 72 del cuaderno </w:t>
      </w:r>
      <w:r w:rsidR="00FE1AE5">
        <w:rPr>
          <w:rFonts w:ascii="Arial" w:hAnsi="Arial" w:cs="Arial"/>
          <w:sz w:val="24"/>
          <w:szCs w:val="24"/>
        </w:rPr>
        <w:t>No.2 – pruebas parte demand</w:t>
      </w:r>
      <w:r w:rsidR="002A55B1">
        <w:rPr>
          <w:rFonts w:ascii="Arial" w:hAnsi="Arial" w:cs="Arial"/>
          <w:sz w:val="24"/>
          <w:szCs w:val="24"/>
        </w:rPr>
        <w:t>ad</w:t>
      </w:r>
      <w:r w:rsidR="00FE1AE5">
        <w:rPr>
          <w:rFonts w:ascii="Arial" w:hAnsi="Arial" w:cs="Arial"/>
          <w:sz w:val="24"/>
          <w:szCs w:val="24"/>
        </w:rPr>
        <w:t xml:space="preserve">a; </w:t>
      </w:r>
      <w:r w:rsidR="00EC040C">
        <w:rPr>
          <w:rFonts w:ascii="Arial" w:hAnsi="Arial" w:cs="Arial"/>
          <w:sz w:val="24"/>
          <w:szCs w:val="24"/>
        </w:rPr>
        <w:t xml:space="preserve">en cambio los que se ven a folios 69 y 70 </w:t>
      </w:r>
      <w:r w:rsidR="002A55B1">
        <w:rPr>
          <w:rFonts w:ascii="Arial" w:hAnsi="Arial" w:cs="Arial"/>
          <w:sz w:val="24"/>
          <w:szCs w:val="24"/>
        </w:rPr>
        <w:t xml:space="preserve">del cuaderno principal, tomo I, </w:t>
      </w:r>
      <w:r w:rsidR="00EC040C">
        <w:rPr>
          <w:rFonts w:ascii="Arial" w:hAnsi="Arial" w:cs="Arial"/>
          <w:sz w:val="24"/>
          <w:szCs w:val="24"/>
        </w:rPr>
        <w:t xml:space="preserve">son </w:t>
      </w:r>
      <w:r w:rsidR="007A5AC0">
        <w:rPr>
          <w:rFonts w:ascii="Arial" w:hAnsi="Arial" w:cs="Arial"/>
          <w:sz w:val="24"/>
          <w:szCs w:val="24"/>
        </w:rPr>
        <w:t>impertinentes (Dan cuenta de hechos que no son tema de prueba acá)</w:t>
      </w:r>
      <w:r w:rsidR="00EC040C">
        <w:rPr>
          <w:rFonts w:ascii="Arial" w:hAnsi="Arial" w:cs="Arial"/>
          <w:sz w:val="24"/>
          <w:szCs w:val="24"/>
        </w:rPr>
        <w:t xml:space="preserve"> al referirse a la póliza</w:t>
      </w:r>
      <w:r w:rsidR="00B947E9">
        <w:rPr>
          <w:rFonts w:ascii="Arial" w:hAnsi="Arial" w:cs="Arial"/>
          <w:sz w:val="24"/>
          <w:szCs w:val="24"/>
        </w:rPr>
        <w:t xml:space="preserve"> No.5509122-5 del 26-06-2008</w:t>
      </w:r>
      <w:r w:rsidR="00977A11">
        <w:rPr>
          <w:rFonts w:ascii="Arial" w:hAnsi="Arial" w:cs="Arial"/>
          <w:sz w:val="24"/>
          <w:szCs w:val="24"/>
        </w:rPr>
        <w:t xml:space="preserve">, </w:t>
      </w:r>
      <w:r w:rsidR="00D4432B">
        <w:rPr>
          <w:rFonts w:ascii="Arial" w:hAnsi="Arial" w:cs="Arial"/>
          <w:sz w:val="24"/>
          <w:szCs w:val="24"/>
        </w:rPr>
        <w:t>l</w:t>
      </w:r>
      <w:r w:rsidR="00A231DB">
        <w:rPr>
          <w:rFonts w:ascii="Arial" w:hAnsi="Arial" w:cs="Arial"/>
          <w:sz w:val="24"/>
          <w:szCs w:val="24"/>
        </w:rPr>
        <w:t>o mismo se lee en los folios 73 y 74, 77 a 79 del cuaderno No.2 – pruebas parte demanda</w:t>
      </w:r>
      <w:r w:rsidR="002A55B1">
        <w:rPr>
          <w:rFonts w:ascii="Arial" w:hAnsi="Arial" w:cs="Arial"/>
          <w:sz w:val="24"/>
          <w:szCs w:val="24"/>
        </w:rPr>
        <w:t>da</w:t>
      </w:r>
      <w:r w:rsidR="00A231DB">
        <w:rPr>
          <w:rFonts w:ascii="Arial" w:hAnsi="Arial" w:cs="Arial"/>
          <w:sz w:val="24"/>
          <w:szCs w:val="24"/>
        </w:rPr>
        <w:t xml:space="preserve">, </w:t>
      </w:r>
      <w:r w:rsidR="00977A11">
        <w:rPr>
          <w:rFonts w:ascii="Arial" w:hAnsi="Arial" w:cs="Arial"/>
          <w:sz w:val="24"/>
          <w:szCs w:val="24"/>
        </w:rPr>
        <w:t>por ende, ninguna eficacia probatoria tienen</w:t>
      </w:r>
      <w:r w:rsidR="00371A50">
        <w:rPr>
          <w:rFonts w:ascii="Arial" w:hAnsi="Arial" w:cs="Arial"/>
          <w:sz w:val="24"/>
          <w:szCs w:val="24"/>
        </w:rPr>
        <w:t>.</w:t>
      </w:r>
    </w:p>
    <w:p w:rsidR="00DC540B" w:rsidRDefault="00DC540B" w:rsidP="00986BDB">
      <w:pPr>
        <w:spacing w:line="360" w:lineRule="auto"/>
        <w:jc w:val="both"/>
        <w:rPr>
          <w:rFonts w:ascii="Arial" w:hAnsi="Arial" w:cs="Arial"/>
          <w:sz w:val="24"/>
          <w:szCs w:val="24"/>
        </w:rPr>
      </w:pPr>
    </w:p>
    <w:p w:rsidR="00BE2153" w:rsidRDefault="00C8171D" w:rsidP="00986BDB">
      <w:pPr>
        <w:spacing w:line="360" w:lineRule="auto"/>
        <w:jc w:val="both"/>
        <w:rPr>
          <w:rFonts w:ascii="Arial" w:hAnsi="Arial" w:cs="Arial"/>
          <w:sz w:val="24"/>
          <w:szCs w:val="24"/>
        </w:rPr>
      </w:pPr>
      <w:r w:rsidRPr="00C10B17">
        <w:rPr>
          <w:rFonts w:ascii="Arial" w:hAnsi="Arial" w:cs="Arial"/>
          <w:sz w:val="24"/>
          <w:szCs w:val="24"/>
        </w:rPr>
        <w:t xml:space="preserve">Ahora, debe advertirse que </w:t>
      </w:r>
      <w:r w:rsidR="003057CE">
        <w:rPr>
          <w:rFonts w:ascii="Arial" w:hAnsi="Arial" w:cs="Arial"/>
          <w:sz w:val="24"/>
          <w:szCs w:val="24"/>
        </w:rPr>
        <w:t xml:space="preserve">cuando </w:t>
      </w:r>
      <w:r w:rsidR="00CC5ACB" w:rsidRPr="00C10B17">
        <w:rPr>
          <w:rFonts w:ascii="Arial" w:hAnsi="Arial" w:cs="Arial"/>
          <w:sz w:val="24"/>
          <w:szCs w:val="24"/>
          <w:lang w:val="es-ES_tradnl"/>
        </w:rPr>
        <w:t xml:space="preserve">se trata de una póliza colectiva o de grupo, </w:t>
      </w:r>
      <w:r w:rsidR="0033712C" w:rsidRPr="00C10B17">
        <w:rPr>
          <w:rFonts w:ascii="Arial" w:hAnsi="Arial" w:cs="Arial"/>
          <w:sz w:val="24"/>
          <w:szCs w:val="24"/>
          <w:lang w:val="es-ES_tradnl"/>
        </w:rPr>
        <w:t xml:space="preserve">se requiere </w:t>
      </w:r>
      <w:r w:rsidR="00CC5ACB" w:rsidRPr="00C10B17">
        <w:rPr>
          <w:rFonts w:ascii="Arial" w:hAnsi="Arial" w:cs="Arial"/>
          <w:sz w:val="24"/>
          <w:szCs w:val="24"/>
          <w:lang w:val="es-ES_tradnl"/>
        </w:rPr>
        <w:t xml:space="preserve">que el acreedor </w:t>
      </w:r>
      <w:r w:rsidR="0033712C" w:rsidRPr="00C10B17">
        <w:rPr>
          <w:rFonts w:ascii="Arial" w:hAnsi="Arial" w:cs="Arial"/>
          <w:sz w:val="24"/>
          <w:szCs w:val="24"/>
          <w:lang w:val="es-ES_tradnl"/>
        </w:rPr>
        <w:t xml:space="preserve">(Banco) </w:t>
      </w:r>
      <w:r w:rsidR="00CC5ACB" w:rsidRPr="00C10B17">
        <w:rPr>
          <w:rFonts w:ascii="Arial" w:hAnsi="Arial" w:cs="Arial"/>
          <w:sz w:val="24"/>
          <w:szCs w:val="24"/>
          <w:lang w:val="es-ES_tradnl"/>
        </w:rPr>
        <w:t>informe a la aseguradora sobre la inclusión del deudor dentro de los asegurados autorizados, para que se expida a su favor el respectivo certificado de asegurabilidad</w:t>
      </w:r>
      <w:r w:rsidR="00E855EB" w:rsidRPr="00C10B17">
        <w:rPr>
          <w:rFonts w:ascii="Arial" w:hAnsi="Arial" w:cs="Arial"/>
          <w:sz w:val="24"/>
          <w:szCs w:val="24"/>
          <w:lang w:val="es-ES_tradnl"/>
        </w:rPr>
        <w:t>, así comenta la CSJ</w:t>
      </w:r>
      <w:r w:rsidR="008461FB" w:rsidRPr="00C10B17">
        <w:rPr>
          <w:rStyle w:val="Refdenotaalpie"/>
          <w:rFonts w:ascii="Arial" w:hAnsi="Arial"/>
          <w:sz w:val="24"/>
          <w:szCs w:val="24"/>
          <w:lang w:val="es-ES_tradnl"/>
        </w:rPr>
        <w:footnoteReference w:id="14"/>
      </w:r>
      <w:r w:rsidR="00E855EB" w:rsidRPr="00C10B17">
        <w:rPr>
          <w:rFonts w:ascii="Arial" w:hAnsi="Arial" w:cs="Arial"/>
          <w:sz w:val="24"/>
          <w:szCs w:val="24"/>
          <w:lang w:val="es-ES_tradnl"/>
        </w:rPr>
        <w:t xml:space="preserve"> en su doctrina (2015</w:t>
      </w:r>
      <w:r w:rsidR="003A09A4">
        <w:rPr>
          <w:rStyle w:val="Refdenotaalpie"/>
          <w:rFonts w:ascii="Arial" w:hAnsi="Arial"/>
          <w:sz w:val="24"/>
          <w:szCs w:val="24"/>
          <w:lang w:val="es-ES_tradnl"/>
        </w:rPr>
        <w:footnoteReference w:id="15"/>
      </w:r>
      <w:r w:rsidR="00E855EB" w:rsidRPr="00C10B17">
        <w:rPr>
          <w:rFonts w:ascii="Arial" w:hAnsi="Arial" w:cs="Arial"/>
          <w:sz w:val="24"/>
          <w:szCs w:val="24"/>
          <w:lang w:val="es-ES_tradnl"/>
        </w:rPr>
        <w:t>)</w:t>
      </w:r>
      <w:r w:rsidR="005D68D0">
        <w:rPr>
          <w:rFonts w:ascii="Arial" w:hAnsi="Arial" w:cs="Arial"/>
          <w:sz w:val="24"/>
          <w:szCs w:val="24"/>
          <w:lang w:val="es-ES_tradnl"/>
        </w:rPr>
        <w:t>;</w:t>
      </w:r>
      <w:r w:rsidR="001E6979">
        <w:rPr>
          <w:rFonts w:ascii="Arial" w:hAnsi="Arial" w:cs="Arial"/>
          <w:sz w:val="24"/>
          <w:szCs w:val="24"/>
          <w:lang w:val="es-ES_tradnl"/>
        </w:rPr>
        <w:t xml:space="preserve"> el numeral </w:t>
      </w:r>
      <w:r w:rsidR="001E6979" w:rsidRPr="00E60DF9">
        <w:rPr>
          <w:rFonts w:ascii="Arial" w:hAnsi="Arial" w:cs="Arial"/>
          <w:sz w:val="24"/>
          <w:szCs w:val="24"/>
        </w:rPr>
        <w:t>2º del artículo 1</w:t>
      </w:r>
      <w:r w:rsidR="005D68D0">
        <w:rPr>
          <w:rFonts w:ascii="Arial" w:hAnsi="Arial" w:cs="Arial"/>
          <w:sz w:val="24"/>
          <w:szCs w:val="24"/>
        </w:rPr>
        <w:t>20</w:t>
      </w:r>
      <w:r w:rsidR="001E6979" w:rsidRPr="00E60DF9">
        <w:rPr>
          <w:rFonts w:ascii="Arial" w:hAnsi="Arial" w:cs="Arial"/>
          <w:sz w:val="24"/>
          <w:szCs w:val="24"/>
        </w:rPr>
        <w:t xml:space="preserve"> del Estatuto Orgánico del Sistema Financiero (Decreto 663</w:t>
      </w:r>
      <w:r w:rsidR="001E6979">
        <w:rPr>
          <w:rFonts w:ascii="Arial" w:hAnsi="Arial" w:cs="Arial"/>
          <w:sz w:val="24"/>
          <w:szCs w:val="24"/>
        </w:rPr>
        <w:t>,</w:t>
      </w:r>
      <w:r w:rsidR="001E6979" w:rsidRPr="00E60DF9">
        <w:rPr>
          <w:rFonts w:ascii="Arial" w:hAnsi="Arial" w:cs="Arial"/>
          <w:sz w:val="24"/>
          <w:szCs w:val="24"/>
        </w:rPr>
        <w:t xml:space="preserve"> de</w:t>
      </w:r>
      <w:r w:rsidR="001E6979">
        <w:rPr>
          <w:rFonts w:ascii="Arial" w:hAnsi="Arial" w:cs="Arial"/>
          <w:sz w:val="24"/>
          <w:szCs w:val="24"/>
        </w:rPr>
        <w:t>l</w:t>
      </w:r>
      <w:r w:rsidR="001E6979" w:rsidRPr="00E60DF9">
        <w:rPr>
          <w:rFonts w:ascii="Arial" w:hAnsi="Arial" w:cs="Arial"/>
          <w:sz w:val="24"/>
          <w:szCs w:val="24"/>
        </w:rPr>
        <w:t xml:space="preserve"> </w:t>
      </w:r>
      <w:r w:rsidR="001E6979">
        <w:rPr>
          <w:rFonts w:ascii="Arial" w:hAnsi="Arial" w:cs="Arial"/>
          <w:sz w:val="24"/>
          <w:szCs w:val="24"/>
        </w:rPr>
        <w:t>0</w:t>
      </w:r>
      <w:r w:rsidR="001E6979" w:rsidRPr="00E60DF9">
        <w:rPr>
          <w:rFonts w:ascii="Arial" w:hAnsi="Arial" w:cs="Arial"/>
          <w:sz w:val="24"/>
          <w:szCs w:val="24"/>
        </w:rPr>
        <w:t>2</w:t>
      </w:r>
      <w:r w:rsidR="001E6979">
        <w:rPr>
          <w:rFonts w:ascii="Arial" w:hAnsi="Arial" w:cs="Arial"/>
          <w:sz w:val="24"/>
          <w:szCs w:val="24"/>
        </w:rPr>
        <w:t>-04-</w:t>
      </w:r>
      <w:r w:rsidR="001E6979" w:rsidRPr="00E60DF9">
        <w:rPr>
          <w:rFonts w:ascii="Arial" w:hAnsi="Arial" w:cs="Arial"/>
          <w:sz w:val="24"/>
          <w:szCs w:val="24"/>
        </w:rPr>
        <w:t>1993), establece que</w:t>
      </w:r>
      <w:r w:rsidR="00FA23B5">
        <w:rPr>
          <w:rFonts w:ascii="Arial" w:hAnsi="Arial" w:cs="Arial"/>
          <w:sz w:val="24"/>
          <w:szCs w:val="24"/>
        </w:rPr>
        <w:t>:</w:t>
      </w:r>
      <w:r w:rsidR="001E6979" w:rsidRPr="00E60DF9">
        <w:rPr>
          <w:rFonts w:ascii="Arial" w:hAnsi="Arial" w:cs="Arial"/>
          <w:sz w:val="24"/>
          <w:szCs w:val="24"/>
        </w:rPr>
        <w:t xml:space="preserve"> </w:t>
      </w:r>
      <w:r w:rsidR="001E6979" w:rsidRPr="00EB5264">
        <w:rPr>
          <w:rFonts w:ascii="Arial" w:hAnsi="Arial" w:cs="Arial"/>
          <w:i/>
          <w:szCs w:val="24"/>
        </w:rPr>
        <w:t>“</w:t>
      </w:r>
      <w:r w:rsidR="00EB5264" w:rsidRPr="00EB5264">
        <w:rPr>
          <w:rFonts w:ascii="Arial" w:hAnsi="Arial" w:cs="Arial"/>
          <w:i/>
          <w:sz w:val="22"/>
        </w:rPr>
        <w:t>En todos los casos el deudor deberá recibir un certificado individual y copia de las condiciones del contrato de seguro con la estipulación de la tarifa aplicable. La factura de cobro del crédito presentará por separado y en moneda corriente la liquidación de las primas como obligación independiente de los cobros referentes al crédito de largo plazo.”.</w:t>
      </w:r>
      <w:r w:rsidR="00BE2153">
        <w:rPr>
          <w:rFonts w:ascii="Arial" w:hAnsi="Arial" w:cs="Arial"/>
          <w:sz w:val="22"/>
        </w:rPr>
        <w:t xml:space="preserve"> </w:t>
      </w:r>
      <w:r w:rsidR="003D40F0">
        <w:rPr>
          <w:rFonts w:ascii="Arial" w:hAnsi="Arial" w:cs="Arial"/>
          <w:sz w:val="24"/>
          <w:szCs w:val="24"/>
        </w:rPr>
        <w:t>En este asunto</w:t>
      </w:r>
      <w:r w:rsidR="00BD2F85">
        <w:rPr>
          <w:rFonts w:ascii="Arial" w:hAnsi="Arial" w:cs="Arial"/>
          <w:sz w:val="24"/>
          <w:szCs w:val="24"/>
        </w:rPr>
        <w:t xml:space="preserve">, en </w:t>
      </w:r>
      <w:r w:rsidR="003D40F0">
        <w:rPr>
          <w:rFonts w:ascii="Arial" w:hAnsi="Arial" w:cs="Arial"/>
          <w:sz w:val="24"/>
          <w:szCs w:val="24"/>
        </w:rPr>
        <w:t xml:space="preserve">parte alguna se refiere la existencia </w:t>
      </w:r>
      <w:r w:rsidR="00BD2F85">
        <w:rPr>
          <w:rFonts w:ascii="Arial" w:hAnsi="Arial" w:cs="Arial"/>
          <w:sz w:val="24"/>
          <w:szCs w:val="24"/>
        </w:rPr>
        <w:t>de aquel</w:t>
      </w:r>
      <w:r w:rsidR="003D40F0">
        <w:rPr>
          <w:rFonts w:ascii="Arial" w:hAnsi="Arial" w:cs="Arial"/>
          <w:sz w:val="24"/>
          <w:szCs w:val="24"/>
        </w:rPr>
        <w:t xml:space="preserve"> certificado individual</w:t>
      </w:r>
      <w:r w:rsidR="00BD2F85">
        <w:rPr>
          <w:rFonts w:ascii="Arial" w:hAnsi="Arial" w:cs="Arial"/>
          <w:sz w:val="24"/>
          <w:szCs w:val="24"/>
        </w:rPr>
        <w:t>,</w:t>
      </w:r>
      <w:r w:rsidR="003D40F0">
        <w:rPr>
          <w:rFonts w:ascii="Arial" w:hAnsi="Arial" w:cs="Arial"/>
          <w:sz w:val="24"/>
          <w:szCs w:val="24"/>
        </w:rPr>
        <w:t xml:space="preserve"> tampoco </w:t>
      </w:r>
      <w:r w:rsidR="00E36E58">
        <w:rPr>
          <w:rFonts w:ascii="Arial" w:hAnsi="Arial" w:cs="Arial"/>
          <w:sz w:val="24"/>
          <w:szCs w:val="24"/>
        </w:rPr>
        <w:t>que el cobro se haya presentado en los términos de la citada norma.</w:t>
      </w:r>
    </w:p>
    <w:p w:rsidR="00BE2153" w:rsidRDefault="00BE2153" w:rsidP="00986BDB">
      <w:pPr>
        <w:spacing w:line="360" w:lineRule="auto"/>
        <w:jc w:val="both"/>
        <w:rPr>
          <w:rFonts w:ascii="Arial" w:hAnsi="Arial" w:cs="Arial"/>
          <w:sz w:val="24"/>
          <w:szCs w:val="24"/>
        </w:rPr>
      </w:pPr>
    </w:p>
    <w:p w:rsidR="00BF5987" w:rsidRPr="00CB7802" w:rsidRDefault="000A676A" w:rsidP="00986BDB">
      <w:pPr>
        <w:spacing w:line="360" w:lineRule="auto"/>
        <w:jc w:val="both"/>
        <w:rPr>
          <w:rFonts w:ascii="Arial" w:hAnsi="Arial" w:cs="Arial"/>
          <w:sz w:val="24"/>
          <w:szCs w:val="24"/>
        </w:rPr>
      </w:pPr>
      <w:r>
        <w:rPr>
          <w:rFonts w:ascii="Arial" w:hAnsi="Arial" w:cs="Arial"/>
          <w:sz w:val="24"/>
          <w:szCs w:val="24"/>
        </w:rPr>
        <w:t xml:space="preserve">Ni </w:t>
      </w:r>
      <w:r w:rsidR="007D35A6">
        <w:rPr>
          <w:rFonts w:ascii="Arial" w:hAnsi="Arial" w:cs="Arial"/>
          <w:sz w:val="24"/>
          <w:szCs w:val="24"/>
        </w:rPr>
        <w:t>siquiera</w:t>
      </w:r>
      <w:r>
        <w:rPr>
          <w:rFonts w:ascii="Arial" w:hAnsi="Arial" w:cs="Arial"/>
          <w:sz w:val="24"/>
          <w:szCs w:val="24"/>
        </w:rPr>
        <w:t xml:space="preserve"> se menciona</w:t>
      </w:r>
      <w:r w:rsidR="007D35A6">
        <w:rPr>
          <w:rFonts w:ascii="Arial" w:hAnsi="Arial" w:cs="Arial"/>
          <w:sz w:val="24"/>
          <w:szCs w:val="24"/>
        </w:rPr>
        <w:t xml:space="preserve">, menos se acercó probanza, </w:t>
      </w:r>
      <w:r w:rsidR="00592928">
        <w:rPr>
          <w:rFonts w:ascii="Arial" w:hAnsi="Arial" w:cs="Arial"/>
          <w:sz w:val="24"/>
          <w:szCs w:val="24"/>
        </w:rPr>
        <w:t xml:space="preserve">sobre </w:t>
      </w:r>
      <w:r w:rsidR="007D35A6">
        <w:rPr>
          <w:rFonts w:ascii="Arial" w:hAnsi="Arial" w:cs="Arial"/>
          <w:sz w:val="24"/>
          <w:szCs w:val="24"/>
        </w:rPr>
        <w:t>la existencia de la solicitud individual de ingreso</w:t>
      </w:r>
      <w:r w:rsidR="00A94961">
        <w:rPr>
          <w:rFonts w:ascii="Arial" w:hAnsi="Arial" w:cs="Arial"/>
          <w:sz w:val="24"/>
          <w:szCs w:val="24"/>
        </w:rPr>
        <w:t xml:space="preserve">, como dispone </w:t>
      </w:r>
      <w:r w:rsidR="00A94961" w:rsidRPr="00E60DF9">
        <w:rPr>
          <w:rFonts w:ascii="Arial" w:hAnsi="Arial" w:cs="Arial"/>
          <w:sz w:val="24"/>
          <w:szCs w:val="24"/>
          <w:lang w:val="es-ES_tradnl"/>
        </w:rPr>
        <w:t xml:space="preserve">el </w:t>
      </w:r>
      <w:r w:rsidR="00A94961">
        <w:rPr>
          <w:rFonts w:ascii="Arial" w:hAnsi="Arial" w:cs="Arial"/>
          <w:sz w:val="24"/>
          <w:szCs w:val="24"/>
          <w:lang w:val="es-ES_tradnl"/>
        </w:rPr>
        <w:t>n</w:t>
      </w:r>
      <w:r w:rsidR="00A94961" w:rsidRPr="00E60DF9">
        <w:rPr>
          <w:rFonts w:ascii="Arial" w:hAnsi="Arial" w:cs="Arial"/>
          <w:sz w:val="24"/>
          <w:szCs w:val="24"/>
          <w:lang w:val="es-ES_tradnl"/>
        </w:rPr>
        <w:t xml:space="preserve">umeral 3.6.3.4 del </w:t>
      </w:r>
      <w:r w:rsidR="00A94961">
        <w:rPr>
          <w:rFonts w:ascii="Arial" w:hAnsi="Arial" w:cs="Arial"/>
          <w:sz w:val="24"/>
          <w:szCs w:val="24"/>
          <w:lang w:val="es-ES_tradnl"/>
        </w:rPr>
        <w:t>c</w:t>
      </w:r>
      <w:r w:rsidR="00A94961" w:rsidRPr="00E60DF9">
        <w:rPr>
          <w:rFonts w:ascii="Arial" w:hAnsi="Arial" w:cs="Arial"/>
          <w:sz w:val="24"/>
          <w:szCs w:val="24"/>
          <w:lang w:val="es-ES_tradnl"/>
        </w:rPr>
        <w:t>apítulo II</w:t>
      </w:r>
      <w:r w:rsidR="00A94961">
        <w:rPr>
          <w:rFonts w:ascii="Arial" w:hAnsi="Arial" w:cs="Arial"/>
          <w:sz w:val="24"/>
          <w:szCs w:val="24"/>
          <w:lang w:val="es-ES_tradnl"/>
        </w:rPr>
        <w:t>,</w:t>
      </w:r>
      <w:r w:rsidR="00A94961" w:rsidRPr="00E60DF9">
        <w:rPr>
          <w:rFonts w:ascii="Arial" w:hAnsi="Arial" w:cs="Arial"/>
          <w:sz w:val="24"/>
          <w:szCs w:val="24"/>
          <w:lang w:val="es-ES_tradnl"/>
        </w:rPr>
        <w:t xml:space="preserve"> del Título VI de la </w:t>
      </w:r>
      <w:r w:rsidR="00A94961" w:rsidRPr="00E60DF9">
        <w:rPr>
          <w:rFonts w:ascii="Arial" w:hAnsi="Arial" w:cs="Arial"/>
          <w:sz w:val="24"/>
          <w:szCs w:val="24"/>
        </w:rPr>
        <w:t>Circular Externa 007 de 1996, modificada por la Circular Externa 052 de 2002, cu</w:t>
      </w:r>
      <w:r w:rsidR="00151078">
        <w:rPr>
          <w:rFonts w:ascii="Arial" w:hAnsi="Arial" w:cs="Arial"/>
          <w:sz w:val="24"/>
          <w:szCs w:val="24"/>
        </w:rPr>
        <w:t>yo tenor</w:t>
      </w:r>
      <w:r w:rsidR="00BE2153">
        <w:rPr>
          <w:rFonts w:ascii="Arial" w:hAnsi="Arial" w:cs="Arial"/>
          <w:sz w:val="24"/>
          <w:szCs w:val="24"/>
        </w:rPr>
        <w:t xml:space="preserve"> dice</w:t>
      </w:r>
      <w:r w:rsidR="00151078">
        <w:rPr>
          <w:rFonts w:ascii="Arial" w:hAnsi="Arial" w:cs="Arial"/>
          <w:sz w:val="24"/>
          <w:szCs w:val="24"/>
        </w:rPr>
        <w:t>:</w:t>
      </w:r>
      <w:r w:rsidR="00A94961" w:rsidRPr="00E60DF9">
        <w:rPr>
          <w:rFonts w:ascii="Arial" w:hAnsi="Arial" w:cs="Arial"/>
          <w:sz w:val="24"/>
          <w:szCs w:val="24"/>
        </w:rPr>
        <w:t xml:space="preserve"> “</w:t>
      </w:r>
      <w:r w:rsidR="00A94961" w:rsidRPr="00151078">
        <w:rPr>
          <w:rFonts w:ascii="Arial" w:hAnsi="Arial" w:cs="Arial"/>
          <w:i/>
          <w:sz w:val="22"/>
          <w:szCs w:val="24"/>
        </w:rPr>
        <w:t>para contratar un seguro de vida grupo se debe presentar a la entidad aseguradora una solicitud firmada por el tomador, acompañada de las solicitudes individuales de ingreso de los asegurados iniciales</w:t>
      </w:r>
      <w:r w:rsidR="00A94961" w:rsidRPr="00E60DF9">
        <w:rPr>
          <w:rFonts w:ascii="Arial" w:hAnsi="Arial" w:cs="Arial"/>
          <w:i/>
          <w:sz w:val="24"/>
          <w:szCs w:val="24"/>
        </w:rPr>
        <w:t>”.</w:t>
      </w:r>
      <w:r w:rsidR="00CB7802">
        <w:rPr>
          <w:rFonts w:ascii="Arial" w:hAnsi="Arial" w:cs="Arial"/>
          <w:sz w:val="24"/>
          <w:szCs w:val="24"/>
        </w:rPr>
        <w:t xml:space="preserve"> Normativa vigente para el año 2009, como </w:t>
      </w:r>
      <w:r w:rsidR="00744FBB">
        <w:rPr>
          <w:rFonts w:ascii="Arial" w:hAnsi="Arial" w:cs="Arial"/>
          <w:sz w:val="24"/>
          <w:szCs w:val="24"/>
        </w:rPr>
        <w:t>se infiere</w:t>
      </w:r>
      <w:r w:rsidR="00CB7802">
        <w:rPr>
          <w:rFonts w:ascii="Arial" w:hAnsi="Arial" w:cs="Arial"/>
          <w:sz w:val="24"/>
          <w:szCs w:val="24"/>
        </w:rPr>
        <w:t xml:space="preserve"> de</w:t>
      </w:r>
      <w:r w:rsidR="00E6720A">
        <w:rPr>
          <w:rFonts w:ascii="Arial" w:hAnsi="Arial" w:cs="Arial"/>
          <w:sz w:val="24"/>
          <w:szCs w:val="24"/>
        </w:rPr>
        <w:t xml:space="preserve">l </w:t>
      </w:r>
      <w:r w:rsidR="00755FBF" w:rsidRPr="00845C7D">
        <w:rPr>
          <w:rFonts w:ascii="Arial" w:hAnsi="Arial" w:cs="Arial"/>
          <w:sz w:val="24"/>
          <w:szCs w:val="24"/>
          <w:lang w:val="es-CO"/>
        </w:rPr>
        <w:t>concepto</w:t>
      </w:r>
      <w:r w:rsidR="00E6720A" w:rsidRPr="00845C7D">
        <w:rPr>
          <w:rFonts w:ascii="Arial" w:hAnsi="Arial" w:cs="Arial"/>
          <w:sz w:val="24"/>
          <w:szCs w:val="24"/>
          <w:lang w:val="es-CO"/>
        </w:rPr>
        <w:t xml:space="preserve"> </w:t>
      </w:r>
      <w:bookmarkStart w:id="1" w:name="BmNumRadicaRef"/>
      <w:bookmarkEnd w:id="1"/>
      <w:r w:rsidR="00E6720A">
        <w:rPr>
          <w:rFonts w:ascii="Arial" w:hAnsi="Arial" w:cs="Arial"/>
          <w:sz w:val="24"/>
          <w:szCs w:val="24"/>
          <w:lang w:val="es-CO"/>
        </w:rPr>
        <w:t>No.</w:t>
      </w:r>
      <w:r w:rsidR="00E6720A" w:rsidRPr="00845C7D">
        <w:rPr>
          <w:rFonts w:ascii="Arial" w:hAnsi="Arial" w:cs="Arial"/>
          <w:sz w:val="24"/>
          <w:szCs w:val="24"/>
          <w:lang w:val="es-CO"/>
        </w:rPr>
        <w:t xml:space="preserve">2013041602-001 del </w:t>
      </w:r>
      <w:r w:rsidR="00E6720A">
        <w:rPr>
          <w:rFonts w:ascii="Arial" w:hAnsi="Arial" w:cs="Arial"/>
          <w:sz w:val="24"/>
          <w:szCs w:val="24"/>
          <w:lang w:val="es-CO"/>
        </w:rPr>
        <w:t>0</w:t>
      </w:r>
      <w:r w:rsidR="00E6720A" w:rsidRPr="00845C7D">
        <w:rPr>
          <w:rFonts w:ascii="Arial" w:hAnsi="Arial" w:cs="Arial"/>
          <w:sz w:val="24"/>
          <w:szCs w:val="24"/>
          <w:lang w:val="es-CO"/>
        </w:rPr>
        <w:t>2</w:t>
      </w:r>
      <w:r w:rsidR="00E6720A">
        <w:rPr>
          <w:rFonts w:ascii="Arial" w:hAnsi="Arial" w:cs="Arial"/>
          <w:sz w:val="24"/>
          <w:szCs w:val="24"/>
          <w:lang w:val="es-CO"/>
        </w:rPr>
        <w:t>-07-</w:t>
      </w:r>
      <w:r w:rsidR="00E6720A" w:rsidRPr="00845C7D">
        <w:rPr>
          <w:rFonts w:ascii="Arial" w:hAnsi="Arial" w:cs="Arial"/>
          <w:sz w:val="24"/>
          <w:szCs w:val="24"/>
          <w:lang w:val="es-CO"/>
        </w:rPr>
        <w:t>2013</w:t>
      </w:r>
      <w:r w:rsidR="00E6720A">
        <w:rPr>
          <w:rFonts w:ascii="Arial" w:hAnsi="Arial" w:cs="Arial"/>
          <w:sz w:val="24"/>
          <w:szCs w:val="24"/>
        </w:rPr>
        <w:t>, de la Superfinanciera</w:t>
      </w:r>
      <w:r w:rsidR="007051E3">
        <w:rPr>
          <w:rStyle w:val="Refdenotaalpie"/>
          <w:rFonts w:ascii="Arial" w:hAnsi="Arial"/>
          <w:sz w:val="24"/>
          <w:szCs w:val="24"/>
        </w:rPr>
        <w:footnoteReference w:id="16"/>
      </w:r>
      <w:r w:rsidR="00E6720A">
        <w:rPr>
          <w:rFonts w:ascii="Arial" w:hAnsi="Arial" w:cs="Arial"/>
          <w:sz w:val="24"/>
          <w:szCs w:val="24"/>
        </w:rPr>
        <w:t>.</w:t>
      </w:r>
    </w:p>
    <w:p w:rsidR="00BF5987" w:rsidRDefault="00BF5987" w:rsidP="00986BDB">
      <w:pPr>
        <w:spacing w:line="360" w:lineRule="auto"/>
        <w:jc w:val="both"/>
        <w:rPr>
          <w:rFonts w:ascii="Arial" w:hAnsi="Arial" w:cs="Arial"/>
          <w:sz w:val="24"/>
          <w:szCs w:val="24"/>
        </w:rPr>
      </w:pPr>
    </w:p>
    <w:p w:rsidR="003D40F0" w:rsidRDefault="00C64E4C" w:rsidP="00986BDB">
      <w:pPr>
        <w:spacing w:line="360" w:lineRule="auto"/>
        <w:jc w:val="both"/>
        <w:rPr>
          <w:rFonts w:ascii="Arial" w:hAnsi="Arial" w:cs="Arial"/>
          <w:sz w:val="24"/>
          <w:szCs w:val="24"/>
        </w:rPr>
      </w:pPr>
      <w:r>
        <w:rPr>
          <w:rFonts w:ascii="Arial" w:hAnsi="Arial" w:cs="Arial"/>
          <w:sz w:val="24"/>
          <w:szCs w:val="24"/>
        </w:rPr>
        <w:t>A</w:t>
      </w:r>
      <w:r w:rsidR="00273658">
        <w:rPr>
          <w:rFonts w:ascii="Arial" w:hAnsi="Arial" w:cs="Arial"/>
          <w:sz w:val="24"/>
          <w:szCs w:val="24"/>
        </w:rPr>
        <w:t xml:space="preserve"> más de lo apuntado, nótese que </w:t>
      </w:r>
      <w:r w:rsidR="00CE370F">
        <w:rPr>
          <w:rFonts w:ascii="Arial" w:hAnsi="Arial" w:cs="Arial"/>
          <w:sz w:val="24"/>
          <w:szCs w:val="24"/>
        </w:rPr>
        <w:t>en este evento que se ventila</w:t>
      </w:r>
      <w:r w:rsidR="002535D3">
        <w:rPr>
          <w:rFonts w:ascii="Arial" w:hAnsi="Arial" w:cs="Arial"/>
          <w:sz w:val="24"/>
          <w:szCs w:val="24"/>
        </w:rPr>
        <w:t xml:space="preserve">, el tomador fue el señor Diego </w:t>
      </w:r>
      <w:r w:rsidR="00E66183">
        <w:rPr>
          <w:rFonts w:ascii="Arial" w:hAnsi="Arial" w:cs="Arial"/>
          <w:sz w:val="24"/>
          <w:szCs w:val="24"/>
        </w:rPr>
        <w:t>Ortiz</w:t>
      </w:r>
      <w:r w:rsidR="002535D3">
        <w:rPr>
          <w:rFonts w:ascii="Arial" w:hAnsi="Arial" w:cs="Arial"/>
          <w:sz w:val="24"/>
          <w:szCs w:val="24"/>
        </w:rPr>
        <w:t xml:space="preserve"> Arcila</w:t>
      </w:r>
      <w:r w:rsidR="00414C44">
        <w:rPr>
          <w:rFonts w:ascii="Arial" w:hAnsi="Arial" w:cs="Arial"/>
          <w:sz w:val="24"/>
          <w:szCs w:val="24"/>
        </w:rPr>
        <w:t xml:space="preserve"> (q.e.p.d.)</w:t>
      </w:r>
      <w:r w:rsidR="00CB0E43">
        <w:rPr>
          <w:rFonts w:ascii="Arial" w:hAnsi="Arial" w:cs="Arial"/>
          <w:sz w:val="24"/>
          <w:szCs w:val="24"/>
        </w:rPr>
        <w:t>, cuando en los “</w:t>
      </w:r>
      <w:r w:rsidR="00CB0E43" w:rsidRPr="00CB0E43">
        <w:rPr>
          <w:rFonts w:ascii="Arial" w:hAnsi="Arial" w:cs="Arial"/>
          <w:i/>
          <w:sz w:val="24"/>
          <w:szCs w:val="24"/>
        </w:rPr>
        <w:t>seguros de vida grupo deudores</w:t>
      </w:r>
      <w:r w:rsidR="00CB0E43">
        <w:rPr>
          <w:rFonts w:ascii="Arial" w:hAnsi="Arial" w:cs="Arial"/>
          <w:sz w:val="24"/>
          <w:szCs w:val="24"/>
        </w:rPr>
        <w:t>”</w:t>
      </w:r>
      <w:r w:rsidR="00E82E59">
        <w:rPr>
          <w:rFonts w:ascii="Arial" w:hAnsi="Arial" w:cs="Arial"/>
          <w:sz w:val="24"/>
          <w:szCs w:val="24"/>
        </w:rPr>
        <w:t xml:space="preserve"> esa calidad la tiene </w:t>
      </w:r>
      <w:r w:rsidR="002D1542">
        <w:rPr>
          <w:rFonts w:ascii="Arial" w:hAnsi="Arial" w:cs="Arial"/>
          <w:sz w:val="24"/>
          <w:szCs w:val="24"/>
        </w:rPr>
        <w:t>el mutuante</w:t>
      </w:r>
      <w:r w:rsidR="00D437BF">
        <w:rPr>
          <w:rFonts w:ascii="Arial" w:hAnsi="Arial" w:cs="Arial"/>
          <w:sz w:val="24"/>
          <w:szCs w:val="24"/>
        </w:rPr>
        <w:t xml:space="preserve"> o acreedor</w:t>
      </w:r>
      <w:r w:rsidR="00F93395">
        <w:rPr>
          <w:rFonts w:ascii="Arial" w:hAnsi="Arial" w:cs="Arial"/>
          <w:sz w:val="24"/>
          <w:szCs w:val="24"/>
        </w:rPr>
        <w:t xml:space="preserve"> (Sin entender que es una obligación</w:t>
      </w:r>
      <w:r w:rsidR="00934A0B">
        <w:rPr>
          <w:rFonts w:ascii="Arial" w:hAnsi="Arial" w:cs="Arial"/>
          <w:sz w:val="24"/>
          <w:szCs w:val="24"/>
        </w:rPr>
        <w:t>, así doctrinó la CSJ</w:t>
      </w:r>
      <w:r w:rsidR="00934A0B">
        <w:rPr>
          <w:rStyle w:val="Refdenotaalpie"/>
          <w:rFonts w:ascii="Arial" w:hAnsi="Arial"/>
          <w:sz w:val="24"/>
          <w:szCs w:val="24"/>
        </w:rPr>
        <w:footnoteReference w:id="17"/>
      </w:r>
      <w:r w:rsidR="00F93395">
        <w:rPr>
          <w:rFonts w:ascii="Arial" w:hAnsi="Arial" w:cs="Arial"/>
          <w:sz w:val="24"/>
          <w:szCs w:val="24"/>
        </w:rPr>
        <w:t xml:space="preserve">), </w:t>
      </w:r>
      <w:r w:rsidR="003B7F24">
        <w:rPr>
          <w:rFonts w:ascii="Arial" w:hAnsi="Arial" w:cs="Arial"/>
          <w:sz w:val="24"/>
          <w:szCs w:val="24"/>
        </w:rPr>
        <w:t xml:space="preserve">según las directrices trazadas por la Superintendencia Bancaria, hoy Superfinanciera, </w:t>
      </w:r>
      <w:r w:rsidR="00CB0825">
        <w:rPr>
          <w:rFonts w:ascii="Arial" w:hAnsi="Arial" w:cs="Arial"/>
          <w:sz w:val="24"/>
          <w:szCs w:val="24"/>
        </w:rPr>
        <w:t>en sus circulares y la misma jurisprudencia nacional en cabeza de la CSJ</w:t>
      </w:r>
      <w:r w:rsidR="00826DBC">
        <w:rPr>
          <w:rStyle w:val="Refdenotaalpie"/>
          <w:rFonts w:ascii="Arial" w:hAnsi="Arial"/>
          <w:sz w:val="24"/>
          <w:szCs w:val="24"/>
        </w:rPr>
        <w:footnoteReference w:id="18"/>
      </w:r>
      <w:r w:rsidR="00CB0825">
        <w:rPr>
          <w:rFonts w:ascii="Arial" w:hAnsi="Arial" w:cs="Arial"/>
          <w:sz w:val="24"/>
          <w:szCs w:val="24"/>
        </w:rPr>
        <w:t xml:space="preserve">, </w:t>
      </w:r>
      <w:r w:rsidR="008C0107">
        <w:rPr>
          <w:rFonts w:ascii="Arial" w:hAnsi="Arial" w:cs="Arial"/>
          <w:sz w:val="24"/>
          <w:szCs w:val="24"/>
        </w:rPr>
        <w:t>dijo</w:t>
      </w:r>
      <w:r w:rsidR="00CC4249">
        <w:rPr>
          <w:rFonts w:ascii="Arial" w:hAnsi="Arial" w:cs="Arial"/>
          <w:sz w:val="24"/>
          <w:szCs w:val="24"/>
        </w:rPr>
        <w:t>:</w:t>
      </w:r>
      <w:r w:rsidR="008C0107">
        <w:rPr>
          <w:rFonts w:ascii="Arial" w:hAnsi="Arial" w:cs="Arial"/>
          <w:sz w:val="24"/>
          <w:szCs w:val="24"/>
        </w:rPr>
        <w:t xml:space="preserve"> “</w:t>
      </w:r>
      <w:r w:rsidR="008C0107" w:rsidRPr="00B15684">
        <w:rPr>
          <w:rFonts w:ascii="Arial" w:hAnsi="Arial" w:cs="Arial"/>
          <w:i/>
          <w:sz w:val="22"/>
          <w:szCs w:val="24"/>
        </w:rPr>
        <w:t xml:space="preserve">(…) </w:t>
      </w:r>
      <w:r w:rsidR="008C0107" w:rsidRPr="00B15684">
        <w:rPr>
          <w:rFonts w:ascii="Arial" w:hAnsi="Arial" w:cs="Arial"/>
          <w:i/>
          <w:sz w:val="22"/>
          <w:szCs w:val="24"/>
          <w:lang w:val="es-ES_tradnl"/>
        </w:rPr>
        <w:t xml:space="preserve">mientras que el acreedor tiene el doble papel de tomador y beneficiario a </w:t>
      </w:r>
      <w:r w:rsidR="008C0107" w:rsidRPr="00B15684">
        <w:rPr>
          <w:rFonts w:ascii="Arial" w:hAnsi="Arial" w:cs="Arial"/>
          <w:i/>
          <w:sz w:val="22"/>
          <w:szCs w:val="24"/>
          <w:lang w:val="es-ES_tradnl"/>
        </w:rPr>
        <w:lastRenderedPageBreak/>
        <w:t>título oneroso.</w:t>
      </w:r>
      <w:r w:rsidR="008C0107">
        <w:rPr>
          <w:rFonts w:ascii="Arial" w:hAnsi="Arial" w:cs="Arial"/>
          <w:sz w:val="24"/>
          <w:szCs w:val="24"/>
          <w:lang w:val="es-ES_tradnl"/>
        </w:rPr>
        <w:t>”</w:t>
      </w:r>
      <w:r w:rsidR="00AF5595">
        <w:rPr>
          <w:rFonts w:ascii="Arial" w:hAnsi="Arial" w:cs="Arial"/>
          <w:sz w:val="24"/>
          <w:szCs w:val="24"/>
          <w:lang w:val="es-ES_tradnl"/>
        </w:rPr>
        <w:t xml:space="preserve"> (Criterio reiterado en 2015</w:t>
      </w:r>
      <w:r w:rsidR="00AC5217">
        <w:rPr>
          <w:rStyle w:val="Refdenotaalpie"/>
          <w:rFonts w:ascii="Arial" w:hAnsi="Arial"/>
          <w:sz w:val="24"/>
          <w:szCs w:val="24"/>
          <w:lang w:val="es-ES_tradnl"/>
        </w:rPr>
        <w:footnoteReference w:id="19"/>
      </w:r>
      <w:r w:rsidR="001932B6">
        <w:rPr>
          <w:rFonts w:ascii="Arial" w:hAnsi="Arial" w:cs="Arial"/>
          <w:sz w:val="24"/>
          <w:szCs w:val="24"/>
          <w:lang w:val="es-ES_tradnl"/>
        </w:rPr>
        <w:t>)</w:t>
      </w:r>
      <w:r w:rsidR="008C0107">
        <w:rPr>
          <w:rFonts w:ascii="Arial" w:hAnsi="Arial" w:cs="Arial"/>
          <w:sz w:val="24"/>
          <w:szCs w:val="24"/>
          <w:lang w:val="es-ES_tradnl"/>
        </w:rPr>
        <w:t xml:space="preserve">, </w:t>
      </w:r>
      <w:r w:rsidR="002D1542">
        <w:rPr>
          <w:rFonts w:ascii="Arial" w:hAnsi="Arial" w:cs="Arial"/>
          <w:sz w:val="24"/>
          <w:szCs w:val="24"/>
        </w:rPr>
        <w:t>que aquí es el Banco Agrario</w:t>
      </w:r>
      <w:r w:rsidR="001D6D8D">
        <w:rPr>
          <w:rFonts w:ascii="Arial" w:hAnsi="Arial" w:cs="Arial"/>
          <w:sz w:val="24"/>
          <w:szCs w:val="24"/>
        </w:rPr>
        <w:t>.</w:t>
      </w:r>
      <w:r w:rsidR="00366972">
        <w:rPr>
          <w:rFonts w:ascii="Arial" w:hAnsi="Arial" w:cs="Arial"/>
          <w:sz w:val="24"/>
          <w:szCs w:val="24"/>
        </w:rPr>
        <w:t xml:space="preserve"> </w:t>
      </w:r>
      <w:r w:rsidR="003F77A2">
        <w:rPr>
          <w:rFonts w:ascii="Arial" w:hAnsi="Arial" w:cs="Arial"/>
          <w:sz w:val="24"/>
          <w:szCs w:val="24"/>
        </w:rPr>
        <w:t>En ese mismo sentido la doctrina especializada</w:t>
      </w:r>
      <w:r w:rsidR="009E5B42">
        <w:rPr>
          <w:rStyle w:val="Refdenotaalpie"/>
          <w:rFonts w:ascii="Arial" w:hAnsi="Arial"/>
          <w:sz w:val="24"/>
          <w:szCs w:val="24"/>
        </w:rPr>
        <w:footnoteReference w:id="20"/>
      </w:r>
      <w:r w:rsidR="003F77A2">
        <w:rPr>
          <w:rFonts w:ascii="Arial" w:hAnsi="Arial" w:cs="Arial"/>
          <w:sz w:val="24"/>
          <w:szCs w:val="24"/>
        </w:rPr>
        <w:t xml:space="preserve">. </w:t>
      </w:r>
      <w:r w:rsidR="00366972">
        <w:rPr>
          <w:rFonts w:ascii="Arial" w:hAnsi="Arial" w:cs="Arial"/>
          <w:sz w:val="24"/>
          <w:szCs w:val="24"/>
        </w:rPr>
        <w:t xml:space="preserve">Con </w:t>
      </w:r>
      <w:r w:rsidR="00560685">
        <w:rPr>
          <w:rFonts w:ascii="Arial" w:hAnsi="Arial" w:cs="Arial"/>
          <w:sz w:val="24"/>
          <w:szCs w:val="24"/>
        </w:rPr>
        <w:t xml:space="preserve">claridad, en </w:t>
      </w:r>
      <w:r w:rsidR="00003781">
        <w:rPr>
          <w:rFonts w:ascii="Arial" w:hAnsi="Arial" w:cs="Arial"/>
          <w:sz w:val="24"/>
          <w:szCs w:val="24"/>
        </w:rPr>
        <w:t xml:space="preserve">este caso </w:t>
      </w:r>
      <w:r w:rsidR="00560685">
        <w:rPr>
          <w:rFonts w:ascii="Arial" w:hAnsi="Arial" w:cs="Arial"/>
          <w:sz w:val="24"/>
          <w:szCs w:val="24"/>
        </w:rPr>
        <w:t xml:space="preserve">se lee en </w:t>
      </w:r>
      <w:r w:rsidR="00366972">
        <w:rPr>
          <w:rFonts w:ascii="Arial" w:hAnsi="Arial" w:cs="Arial"/>
          <w:sz w:val="24"/>
          <w:szCs w:val="24"/>
        </w:rPr>
        <w:t xml:space="preserve">el enunciado </w:t>
      </w:r>
      <w:r w:rsidR="00560685">
        <w:rPr>
          <w:rFonts w:ascii="Arial" w:hAnsi="Arial" w:cs="Arial"/>
          <w:sz w:val="24"/>
          <w:szCs w:val="24"/>
        </w:rPr>
        <w:t>de la póliza No.3500198-6:</w:t>
      </w:r>
      <w:r w:rsidR="005C52EA">
        <w:rPr>
          <w:rFonts w:ascii="Arial" w:hAnsi="Arial" w:cs="Arial"/>
          <w:sz w:val="24"/>
          <w:szCs w:val="24"/>
        </w:rPr>
        <w:t xml:space="preserve"> “</w:t>
      </w:r>
      <w:r w:rsidR="005C52EA" w:rsidRPr="0046554D">
        <w:rPr>
          <w:rFonts w:ascii="Arial" w:hAnsi="Arial" w:cs="Arial"/>
          <w:i/>
          <w:szCs w:val="24"/>
        </w:rPr>
        <w:t xml:space="preserve">TOMADOR Y ASEGURADO: </w:t>
      </w:r>
      <w:r w:rsidR="00624925" w:rsidRPr="0046554D">
        <w:rPr>
          <w:rFonts w:ascii="Arial" w:hAnsi="Arial" w:cs="Arial"/>
          <w:i/>
          <w:szCs w:val="24"/>
        </w:rPr>
        <w:t>DIEGO ORTÍZ ARCILA</w:t>
      </w:r>
      <w:r w:rsidR="00624925">
        <w:rPr>
          <w:rFonts w:ascii="Arial" w:hAnsi="Arial" w:cs="Arial"/>
          <w:sz w:val="24"/>
          <w:szCs w:val="24"/>
        </w:rPr>
        <w:t>”</w:t>
      </w:r>
      <w:r w:rsidR="00F556BC">
        <w:rPr>
          <w:rFonts w:ascii="Arial" w:hAnsi="Arial" w:cs="Arial"/>
          <w:sz w:val="24"/>
          <w:szCs w:val="24"/>
        </w:rPr>
        <w:t xml:space="preserve"> (Folio 68, cuaderno principal, tomo I)</w:t>
      </w:r>
      <w:r w:rsidR="006020D8">
        <w:rPr>
          <w:rFonts w:ascii="Arial" w:hAnsi="Arial" w:cs="Arial"/>
          <w:sz w:val="24"/>
          <w:szCs w:val="24"/>
        </w:rPr>
        <w:t>.</w:t>
      </w:r>
    </w:p>
    <w:p w:rsidR="0014766C" w:rsidRDefault="0014766C" w:rsidP="00986BDB">
      <w:pPr>
        <w:spacing w:line="360" w:lineRule="auto"/>
        <w:jc w:val="both"/>
        <w:rPr>
          <w:rFonts w:ascii="Arial" w:hAnsi="Arial" w:cs="Arial"/>
          <w:sz w:val="24"/>
          <w:szCs w:val="24"/>
        </w:rPr>
      </w:pPr>
    </w:p>
    <w:p w:rsidR="00A84477" w:rsidRDefault="0014766C" w:rsidP="00986BDB">
      <w:pPr>
        <w:spacing w:line="360" w:lineRule="auto"/>
        <w:jc w:val="both"/>
        <w:rPr>
          <w:rFonts w:ascii="Arial" w:hAnsi="Arial" w:cs="Arial"/>
          <w:sz w:val="24"/>
          <w:szCs w:val="24"/>
        </w:rPr>
      </w:pPr>
      <w:r>
        <w:rPr>
          <w:rFonts w:ascii="Arial" w:hAnsi="Arial" w:cs="Arial"/>
          <w:sz w:val="24"/>
          <w:szCs w:val="24"/>
        </w:rPr>
        <w:t xml:space="preserve">Así pues, con lo acabado de discernir, la conclusión obligada que sobreviene es que se está en presencia de una póliza de </w:t>
      </w:r>
      <w:r w:rsidR="0014495E">
        <w:rPr>
          <w:rFonts w:ascii="Arial" w:hAnsi="Arial" w:cs="Arial"/>
          <w:sz w:val="24"/>
          <w:szCs w:val="24"/>
        </w:rPr>
        <w:t>“</w:t>
      </w:r>
      <w:r w:rsidRPr="0014495E">
        <w:rPr>
          <w:rFonts w:ascii="Arial" w:hAnsi="Arial" w:cs="Arial"/>
          <w:i/>
          <w:sz w:val="24"/>
          <w:szCs w:val="24"/>
        </w:rPr>
        <w:t>seguro de vida individual</w:t>
      </w:r>
      <w:r w:rsidR="0014495E">
        <w:rPr>
          <w:rFonts w:ascii="Arial" w:hAnsi="Arial" w:cs="Arial"/>
          <w:sz w:val="24"/>
          <w:szCs w:val="24"/>
        </w:rPr>
        <w:t>”</w:t>
      </w:r>
      <w:r>
        <w:rPr>
          <w:rFonts w:ascii="Arial" w:hAnsi="Arial" w:cs="Arial"/>
          <w:sz w:val="24"/>
          <w:szCs w:val="24"/>
        </w:rPr>
        <w:t>, que no ante una de la especie “</w:t>
      </w:r>
      <w:r w:rsidRPr="0014495E">
        <w:rPr>
          <w:rFonts w:ascii="Arial" w:hAnsi="Arial" w:cs="Arial"/>
          <w:i/>
          <w:sz w:val="24"/>
          <w:szCs w:val="24"/>
        </w:rPr>
        <w:t>vida grupo deudores</w:t>
      </w:r>
      <w:r>
        <w:rPr>
          <w:rFonts w:ascii="Arial" w:hAnsi="Arial" w:cs="Arial"/>
          <w:sz w:val="24"/>
          <w:szCs w:val="24"/>
        </w:rPr>
        <w:t>”</w:t>
      </w:r>
      <w:r w:rsidR="002B0E50">
        <w:rPr>
          <w:rFonts w:ascii="Arial" w:hAnsi="Arial" w:cs="Arial"/>
          <w:sz w:val="24"/>
          <w:szCs w:val="24"/>
        </w:rPr>
        <w:t>, en esta última hipótesis la legitimación por activa tiene al menos dos (2) tesis</w:t>
      </w:r>
      <w:r w:rsidR="00A84477">
        <w:rPr>
          <w:rFonts w:ascii="Arial" w:hAnsi="Arial" w:cs="Arial"/>
          <w:sz w:val="24"/>
          <w:szCs w:val="24"/>
        </w:rPr>
        <w:t>.</w:t>
      </w:r>
    </w:p>
    <w:p w:rsidR="00A84477" w:rsidRDefault="00A84477" w:rsidP="00986BDB">
      <w:pPr>
        <w:spacing w:line="360" w:lineRule="auto"/>
        <w:jc w:val="both"/>
        <w:rPr>
          <w:rFonts w:ascii="Arial" w:hAnsi="Arial" w:cs="Arial"/>
          <w:sz w:val="24"/>
          <w:szCs w:val="24"/>
        </w:rPr>
      </w:pPr>
    </w:p>
    <w:p w:rsidR="00C53799" w:rsidRDefault="00A84477" w:rsidP="00986BDB">
      <w:pPr>
        <w:spacing w:line="360" w:lineRule="auto"/>
        <w:jc w:val="both"/>
        <w:rPr>
          <w:rFonts w:ascii="Arial" w:hAnsi="Arial" w:cs="Arial"/>
          <w:sz w:val="24"/>
          <w:szCs w:val="24"/>
        </w:rPr>
      </w:pPr>
      <w:r>
        <w:rPr>
          <w:rFonts w:ascii="Arial" w:hAnsi="Arial" w:cs="Arial"/>
          <w:sz w:val="24"/>
          <w:szCs w:val="24"/>
        </w:rPr>
        <w:t xml:space="preserve">Aquella </w:t>
      </w:r>
      <w:r w:rsidR="002B0E50">
        <w:rPr>
          <w:rFonts w:ascii="Arial" w:hAnsi="Arial" w:cs="Arial"/>
          <w:sz w:val="24"/>
          <w:szCs w:val="24"/>
        </w:rPr>
        <w:t>que sostiene</w:t>
      </w:r>
      <w:r w:rsidR="002A55B1">
        <w:rPr>
          <w:rFonts w:ascii="Arial" w:hAnsi="Arial" w:cs="Arial"/>
          <w:sz w:val="24"/>
          <w:szCs w:val="24"/>
        </w:rPr>
        <w:t xml:space="preserve"> (i)</w:t>
      </w:r>
      <w:r w:rsidR="002B0E50">
        <w:rPr>
          <w:rFonts w:ascii="Arial" w:hAnsi="Arial" w:cs="Arial"/>
          <w:sz w:val="24"/>
          <w:szCs w:val="24"/>
        </w:rPr>
        <w:t>, de manera restrictiva, solo está en cabeza del beneficiario que es el acreedor</w:t>
      </w:r>
      <w:r w:rsidR="00A61064">
        <w:rPr>
          <w:rFonts w:ascii="Arial" w:hAnsi="Arial" w:cs="Arial"/>
          <w:sz w:val="24"/>
          <w:szCs w:val="24"/>
        </w:rPr>
        <w:t xml:space="preserve"> (Quien es el mismo tomador), </w:t>
      </w:r>
      <w:r w:rsidR="00AE744B">
        <w:rPr>
          <w:rFonts w:ascii="Arial" w:hAnsi="Arial" w:cs="Arial"/>
          <w:sz w:val="24"/>
          <w:szCs w:val="24"/>
        </w:rPr>
        <w:t>explica la doctora Mejía Martínez</w:t>
      </w:r>
      <w:r w:rsidR="004771F8">
        <w:rPr>
          <w:rStyle w:val="Refdenotaalpie"/>
          <w:rFonts w:ascii="Arial" w:hAnsi="Arial"/>
          <w:sz w:val="24"/>
          <w:szCs w:val="24"/>
        </w:rPr>
        <w:footnoteReference w:id="21"/>
      </w:r>
      <w:r w:rsidR="00AE744B">
        <w:rPr>
          <w:rFonts w:ascii="Arial" w:hAnsi="Arial" w:cs="Arial"/>
          <w:sz w:val="24"/>
          <w:szCs w:val="24"/>
        </w:rPr>
        <w:t>, en su artículo:</w:t>
      </w:r>
      <w:r>
        <w:rPr>
          <w:rFonts w:ascii="Arial" w:hAnsi="Arial" w:cs="Arial"/>
          <w:sz w:val="24"/>
          <w:szCs w:val="24"/>
        </w:rPr>
        <w:t xml:space="preserve"> “</w:t>
      </w:r>
      <w:r w:rsidRPr="00A84477">
        <w:rPr>
          <w:rFonts w:ascii="Arial" w:hAnsi="Arial" w:cs="Arial"/>
          <w:i/>
          <w:sz w:val="22"/>
          <w:szCs w:val="24"/>
        </w:rPr>
        <w:t>En el seguro de vida grupo deudores, en cambio, el acreedor es el “beneficiario” de esta clase de seguro, no porque el asegurado lo haya designado o debido designar como tal. Es el destinario a la prestación asegurada por ser el titular del interés asegurado y su derecho a la prestación asegurada lo deriva del contrato que ha celebrado en su propio y exclusivo interés con el asegurador y en ningún caso de un contrato estipulado por otro en su favor.</w:t>
      </w:r>
      <w:r>
        <w:rPr>
          <w:rFonts w:ascii="Arial" w:hAnsi="Arial" w:cs="Arial"/>
          <w:sz w:val="24"/>
          <w:szCs w:val="24"/>
        </w:rPr>
        <w:t>”.</w:t>
      </w:r>
      <w:r w:rsidR="008853ED">
        <w:rPr>
          <w:rFonts w:ascii="Arial" w:hAnsi="Arial" w:cs="Arial"/>
          <w:sz w:val="24"/>
          <w:szCs w:val="24"/>
        </w:rPr>
        <w:t xml:space="preserve">  </w:t>
      </w:r>
    </w:p>
    <w:p w:rsidR="00C53799" w:rsidRDefault="00C53799" w:rsidP="00986BDB">
      <w:pPr>
        <w:spacing w:line="360" w:lineRule="auto"/>
        <w:jc w:val="both"/>
        <w:rPr>
          <w:rFonts w:ascii="Arial" w:hAnsi="Arial" w:cs="Arial"/>
          <w:sz w:val="24"/>
          <w:szCs w:val="24"/>
        </w:rPr>
      </w:pPr>
    </w:p>
    <w:p w:rsidR="00C939ED" w:rsidRDefault="008853ED" w:rsidP="00986BDB">
      <w:pPr>
        <w:spacing w:line="360" w:lineRule="auto"/>
        <w:jc w:val="both"/>
        <w:rPr>
          <w:rFonts w:ascii="Arial" w:hAnsi="Arial" w:cs="Arial"/>
          <w:sz w:val="24"/>
          <w:szCs w:val="24"/>
        </w:rPr>
      </w:pPr>
      <w:r>
        <w:rPr>
          <w:rFonts w:ascii="Arial" w:hAnsi="Arial" w:cs="Arial"/>
          <w:sz w:val="24"/>
          <w:szCs w:val="24"/>
        </w:rPr>
        <w:t xml:space="preserve">En algunas ocasiones la CSJ se </w:t>
      </w:r>
      <w:r w:rsidR="00342D26">
        <w:rPr>
          <w:rFonts w:ascii="Arial" w:hAnsi="Arial" w:cs="Arial"/>
          <w:sz w:val="24"/>
          <w:szCs w:val="24"/>
        </w:rPr>
        <w:t>ha mostrado</w:t>
      </w:r>
      <w:r>
        <w:rPr>
          <w:rFonts w:ascii="Arial" w:hAnsi="Arial" w:cs="Arial"/>
          <w:sz w:val="24"/>
          <w:szCs w:val="24"/>
        </w:rPr>
        <w:t xml:space="preserve"> partidaria de este criterio</w:t>
      </w:r>
      <w:r w:rsidR="000A7191">
        <w:rPr>
          <w:rFonts w:ascii="Arial" w:hAnsi="Arial" w:cs="Arial"/>
          <w:sz w:val="24"/>
          <w:szCs w:val="24"/>
        </w:rPr>
        <w:t xml:space="preserve">, como lo hizo en </w:t>
      </w:r>
      <w:r w:rsidR="007C072A">
        <w:rPr>
          <w:rFonts w:ascii="Arial" w:hAnsi="Arial" w:cs="Arial"/>
          <w:sz w:val="24"/>
          <w:szCs w:val="24"/>
        </w:rPr>
        <w:t>2004</w:t>
      </w:r>
      <w:r w:rsidR="0019494D">
        <w:rPr>
          <w:rStyle w:val="Refdenotaalpie"/>
          <w:rFonts w:ascii="Arial" w:hAnsi="Arial"/>
          <w:sz w:val="24"/>
          <w:szCs w:val="24"/>
        </w:rPr>
        <w:footnoteReference w:id="22"/>
      </w:r>
      <w:r w:rsidR="007C072A">
        <w:rPr>
          <w:rFonts w:ascii="Arial" w:hAnsi="Arial" w:cs="Arial"/>
          <w:sz w:val="24"/>
          <w:szCs w:val="24"/>
        </w:rPr>
        <w:t xml:space="preserve">, </w:t>
      </w:r>
      <w:r w:rsidR="000A7191">
        <w:rPr>
          <w:rFonts w:ascii="Arial" w:hAnsi="Arial" w:cs="Arial"/>
          <w:sz w:val="24"/>
          <w:szCs w:val="24"/>
        </w:rPr>
        <w:t>2005</w:t>
      </w:r>
      <w:r w:rsidR="000A7191">
        <w:rPr>
          <w:rStyle w:val="Refdenotaalpie"/>
          <w:rFonts w:ascii="Arial" w:hAnsi="Arial"/>
          <w:sz w:val="24"/>
          <w:szCs w:val="24"/>
        </w:rPr>
        <w:footnoteReference w:id="23"/>
      </w:r>
      <w:r w:rsidR="007C072A">
        <w:rPr>
          <w:rFonts w:ascii="Arial" w:hAnsi="Arial" w:cs="Arial"/>
          <w:sz w:val="24"/>
          <w:szCs w:val="24"/>
        </w:rPr>
        <w:t xml:space="preserve"> y 2006</w:t>
      </w:r>
      <w:r w:rsidR="00C272B1">
        <w:rPr>
          <w:rStyle w:val="Refdenotaalpie"/>
          <w:rFonts w:ascii="Arial" w:hAnsi="Arial"/>
          <w:sz w:val="24"/>
          <w:szCs w:val="24"/>
        </w:rPr>
        <w:footnoteReference w:id="24"/>
      </w:r>
      <w:r w:rsidR="007F4701">
        <w:rPr>
          <w:rFonts w:ascii="Arial" w:hAnsi="Arial" w:cs="Arial"/>
          <w:sz w:val="24"/>
          <w:szCs w:val="24"/>
        </w:rPr>
        <w:t>; mientras que en otras oportunidades</w:t>
      </w:r>
      <w:r w:rsidR="00ED2B3F">
        <w:rPr>
          <w:rFonts w:ascii="Arial" w:hAnsi="Arial" w:cs="Arial"/>
          <w:sz w:val="24"/>
          <w:szCs w:val="24"/>
        </w:rPr>
        <w:t xml:space="preserve"> (ii) que es la segunda tesis</w:t>
      </w:r>
      <w:r w:rsidR="007F4701">
        <w:rPr>
          <w:rFonts w:ascii="Arial" w:hAnsi="Arial" w:cs="Arial"/>
          <w:sz w:val="24"/>
          <w:szCs w:val="24"/>
        </w:rPr>
        <w:t>, la referida Colegiatura se ha inclinado por extender la legitimación al c</w:t>
      </w:r>
      <w:r w:rsidR="00A06B00">
        <w:rPr>
          <w:rFonts w:ascii="Arial" w:hAnsi="Arial" w:cs="Arial"/>
          <w:sz w:val="24"/>
          <w:szCs w:val="24"/>
        </w:rPr>
        <w:t xml:space="preserve">ónyuge y a los herederos, como lo hizo en </w:t>
      </w:r>
      <w:r w:rsidR="00401DBD">
        <w:rPr>
          <w:rFonts w:ascii="Arial" w:hAnsi="Arial" w:cs="Arial"/>
          <w:sz w:val="24"/>
          <w:szCs w:val="24"/>
        </w:rPr>
        <w:t>2008</w:t>
      </w:r>
      <w:r w:rsidR="009B16D1">
        <w:rPr>
          <w:rStyle w:val="Refdenotaalpie"/>
          <w:rFonts w:ascii="Arial" w:hAnsi="Arial"/>
          <w:sz w:val="24"/>
          <w:szCs w:val="24"/>
        </w:rPr>
        <w:footnoteReference w:id="25"/>
      </w:r>
      <w:r w:rsidR="001C7186">
        <w:rPr>
          <w:rFonts w:ascii="Arial" w:hAnsi="Arial" w:cs="Arial"/>
          <w:sz w:val="24"/>
          <w:szCs w:val="24"/>
        </w:rPr>
        <w:t>,</w:t>
      </w:r>
      <w:r w:rsidR="003577D0">
        <w:rPr>
          <w:rFonts w:ascii="Arial" w:hAnsi="Arial" w:cs="Arial"/>
          <w:sz w:val="24"/>
          <w:szCs w:val="24"/>
        </w:rPr>
        <w:t xml:space="preserve"> </w:t>
      </w:r>
      <w:r w:rsidR="00401DBD">
        <w:rPr>
          <w:rFonts w:ascii="Arial" w:hAnsi="Arial" w:cs="Arial"/>
          <w:sz w:val="24"/>
          <w:szCs w:val="24"/>
        </w:rPr>
        <w:t>2009</w:t>
      </w:r>
      <w:r w:rsidR="009B16D1">
        <w:rPr>
          <w:rStyle w:val="Refdenotaalpie"/>
          <w:rFonts w:ascii="Arial" w:hAnsi="Arial"/>
          <w:sz w:val="24"/>
          <w:szCs w:val="24"/>
        </w:rPr>
        <w:footnoteReference w:id="26"/>
      </w:r>
      <w:r w:rsidR="007F0F0E">
        <w:rPr>
          <w:rFonts w:ascii="Arial" w:hAnsi="Arial" w:cs="Arial"/>
          <w:sz w:val="24"/>
          <w:szCs w:val="24"/>
        </w:rPr>
        <w:t xml:space="preserve"> </w:t>
      </w:r>
      <w:r w:rsidR="001C7186">
        <w:rPr>
          <w:rFonts w:ascii="Arial" w:hAnsi="Arial" w:cs="Arial"/>
          <w:sz w:val="24"/>
          <w:szCs w:val="24"/>
        </w:rPr>
        <w:t>y 2011</w:t>
      </w:r>
      <w:r w:rsidR="001C7186">
        <w:rPr>
          <w:rStyle w:val="Refdenotaalpie"/>
          <w:rFonts w:ascii="Arial" w:hAnsi="Arial"/>
          <w:sz w:val="24"/>
          <w:szCs w:val="24"/>
        </w:rPr>
        <w:footnoteReference w:id="27"/>
      </w:r>
      <w:r w:rsidR="001C7186">
        <w:rPr>
          <w:rFonts w:ascii="Arial" w:hAnsi="Arial" w:cs="Arial"/>
          <w:sz w:val="24"/>
          <w:szCs w:val="24"/>
        </w:rPr>
        <w:t xml:space="preserve">, </w:t>
      </w:r>
      <w:r w:rsidR="007F0F0E">
        <w:rPr>
          <w:rFonts w:ascii="Arial" w:hAnsi="Arial" w:cs="Arial"/>
          <w:sz w:val="24"/>
          <w:szCs w:val="24"/>
        </w:rPr>
        <w:t xml:space="preserve">en </w:t>
      </w:r>
      <w:r w:rsidR="003577D0">
        <w:rPr>
          <w:rFonts w:ascii="Arial" w:hAnsi="Arial" w:cs="Arial"/>
          <w:sz w:val="24"/>
          <w:szCs w:val="24"/>
        </w:rPr>
        <w:t xml:space="preserve">sede de </w:t>
      </w:r>
      <w:r w:rsidR="007F0F0E">
        <w:rPr>
          <w:rFonts w:ascii="Arial" w:hAnsi="Arial" w:cs="Arial"/>
          <w:sz w:val="24"/>
          <w:szCs w:val="24"/>
        </w:rPr>
        <w:t>casación</w:t>
      </w:r>
      <w:r w:rsidR="003577D0">
        <w:rPr>
          <w:rFonts w:ascii="Arial" w:hAnsi="Arial" w:cs="Arial"/>
          <w:sz w:val="24"/>
          <w:szCs w:val="24"/>
        </w:rPr>
        <w:t>.</w:t>
      </w:r>
      <w:r w:rsidR="009B4F1E">
        <w:rPr>
          <w:rFonts w:ascii="Arial" w:hAnsi="Arial" w:cs="Arial"/>
          <w:sz w:val="24"/>
          <w:szCs w:val="24"/>
        </w:rPr>
        <w:t xml:space="preserve"> </w:t>
      </w:r>
    </w:p>
    <w:p w:rsidR="00C939ED" w:rsidRDefault="00C939ED" w:rsidP="00986BDB">
      <w:pPr>
        <w:spacing w:line="360" w:lineRule="auto"/>
        <w:jc w:val="both"/>
        <w:rPr>
          <w:rFonts w:ascii="Arial" w:hAnsi="Arial" w:cs="Arial"/>
          <w:sz w:val="24"/>
          <w:szCs w:val="24"/>
        </w:rPr>
      </w:pPr>
    </w:p>
    <w:p w:rsidR="0014766C" w:rsidRDefault="002F712B" w:rsidP="00986BDB">
      <w:pPr>
        <w:spacing w:line="360" w:lineRule="auto"/>
        <w:jc w:val="both"/>
        <w:rPr>
          <w:rFonts w:ascii="Arial" w:hAnsi="Arial" w:cs="Arial"/>
          <w:sz w:val="24"/>
          <w:szCs w:val="24"/>
        </w:rPr>
      </w:pPr>
      <w:r>
        <w:rPr>
          <w:rFonts w:ascii="Arial" w:hAnsi="Arial" w:cs="Arial"/>
          <w:sz w:val="24"/>
          <w:szCs w:val="24"/>
        </w:rPr>
        <w:t xml:space="preserve">Ahora, definido que </w:t>
      </w:r>
      <w:r w:rsidR="00BB7AD1">
        <w:rPr>
          <w:rFonts w:ascii="Arial" w:hAnsi="Arial" w:cs="Arial"/>
          <w:sz w:val="24"/>
          <w:szCs w:val="24"/>
        </w:rPr>
        <w:t xml:space="preserve">es </w:t>
      </w:r>
      <w:r w:rsidR="008D266A">
        <w:rPr>
          <w:rFonts w:ascii="Arial" w:hAnsi="Arial" w:cs="Arial"/>
          <w:sz w:val="24"/>
          <w:szCs w:val="24"/>
        </w:rPr>
        <w:t>un “</w:t>
      </w:r>
      <w:r w:rsidRPr="008D266A">
        <w:rPr>
          <w:rFonts w:ascii="Arial" w:hAnsi="Arial" w:cs="Arial"/>
          <w:i/>
          <w:sz w:val="24"/>
          <w:szCs w:val="24"/>
        </w:rPr>
        <w:t>seguro de vida individual</w:t>
      </w:r>
      <w:r w:rsidR="008D266A">
        <w:rPr>
          <w:rFonts w:ascii="Arial" w:hAnsi="Arial" w:cs="Arial"/>
          <w:sz w:val="24"/>
          <w:szCs w:val="24"/>
        </w:rPr>
        <w:t>”</w:t>
      </w:r>
      <w:r>
        <w:rPr>
          <w:rFonts w:ascii="Arial" w:hAnsi="Arial" w:cs="Arial"/>
          <w:sz w:val="24"/>
          <w:szCs w:val="24"/>
        </w:rPr>
        <w:t>, tomada por el señor Diego Ortiz Arcila (q.e.p.d.)</w:t>
      </w:r>
      <w:r w:rsidR="00453E62">
        <w:rPr>
          <w:rFonts w:ascii="Arial" w:hAnsi="Arial" w:cs="Arial"/>
          <w:sz w:val="24"/>
          <w:szCs w:val="24"/>
        </w:rPr>
        <w:t xml:space="preserve">, donde </w:t>
      </w:r>
      <w:r w:rsidR="00AA2C83">
        <w:rPr>
          <w:rFonts w:ascii="Arial" w:hAnsi="Arial" w:cs="Arial"/>
          <w:sz w:val="24"/>
          <w:szCs w:val="24"/>
        </w:rPr>
        <w:t xml:space="preserve">es </w:t>
      </w:r>
      <w:r w:rsidR="00453E62">
        <w:rPr>
          <w:rFonts w:ascii="Arial" w:hAnsi="Arial" w:cs="Arial"/>
          <w:sz w:val="24"/>
          <w:szCs w:val="24"/>
        </w:rPr>
        <w:t xml:space="preserve">el </w:t>
      </w:r>
      <w:r w:rsidR="00AA2C83">
        <w:rPr>
          <w:rFonts w:ascii="Arial" w:hAnsi="Arial" w:cs="Arial"/>
          <w:sz w:val="24"/>
          <w:szCs w:val="24"/>
        </w:rPr>
        <w:t xml:space="preserve">mismo el </w:t>
      </w:r>
      <w:r w:rsidR="00453E62">
        <w:rPr>
          <w:rFonts w:ascii="Arial" w:hAnsi="Arial" w:cs="Arial"/>
          <w:sz w:val="24"/>
          <w:szCs w:val="24"/>
        </w:rPr>
        <w:t xml:space="preserve">asegurado, </w:t>
      </w:r>
      <w:r w:rsidR="002A3994">
        <w:rPr>
          <w:rFonts w:ascii="Arial" w:hAnsi="Arial" w:cs="Arial"/>
          <w:sz w:val="24"/>
          <w:szCs w:val="24"/>
        </w:rPr>
        <w:t>ha de estarse a lo convenido en ella para la determinación de los beneficiarios, y allí se estipuló: “</w:t>
      </w:r>
      <w:r w:rsidR="0048708F" w:rsidRPr="0048708F">
        <w:rPr>
          <w:rFonts w:ascii="Arial" w:hAnsi="Arial" w:cs="Arial"/>
          <w:i/>
          <w:szCs w:val="24"/>
        </w:rPr>
        <w:t xml:space="preserve">BENEFICIARIOS: BANCO AGRARIO NIT.800.037.800-8 (ACREEDOR) HASTA POR EL MONTO DE LA DEUDA, SALDO EN CASO QUE </w:t>
      </w:r>
      <w:r w:rsidR="00FF2776" w:rsidRPr="00FF2776">
        <w:rPr>
          <w:rFonts w:ascii="Arial" w:hAnsi="Arial" w:cs="Arial"/>
          <w:szCs w:val="24"/>
        </w:rPr>
        <w:t>(SIC)</w:t>
      </w:r>
      <w:r w:rsidR="00FF2776">
        <w:rPr>
          <w:rFonts w:ascii="Arial" w:hAnsi="Arial" w:cs="Arial"/>
          <w:i/>
          <w:szCs w:val="24"/>
        </w:rPr>
        <w:t xml:space="preserve"> </w:t>
      </w:r>
      <w:r w:rsidR="0048708F" w:rsidRPr="0048708F">
        <w:rPr>
          <w:rFonts w:ascii="Arial" w:hAnsi="Arial" w:cs="Arial"/>
          <w:i/>
          <w:szCs w:val="24"/>
        </w:rPr>
        <w:t xml:space="preserve">LO HUBIERE SERA PARA, </w:t>
      </w:r>
      <w:r w:rsidR="00FF2776" w:rsidRPr="00FF2776">
        <w:rPr>
          <w:rFonts w:ascii="Arial" w:hAnsi="Arial" w:cs="Arial"/>
          <w:szCs w:val="24"/>
        </w:rPr>
        <w:t>(SIC)</w:t>
      </w:r>
      <w:r w:rsidR="00FF2776">
        <w:rPr>
          <w:rFonts w:ascii="Arial" w:hAnsi="Arial" w:cs="Arial"/>
          <w:szCs w:val="24"/>
        </w:rPr>
        <w:t xml:space="preserve"> </w:t>
      </w:r>
      <w:r w:rsidR="0048708F" w:rsidRPr="0048708F">
        <w:rPr>
          <w:rFonts w:ascii="Arial" w:hAnsi="Arial" w:cs="Arial"/>
          <w:i/>
          <w:szCs w:val="24"/>
        </w:rPr>
        <w:t xml:space="preserve">JESUS </w:t>
      </w:r>
      <w:r w:rsidR="00FF2776" w:rsidRPr="00FF2776">
        <w:rPr>
          <w:rFonts w:ascii="Arial" w:hAnsi="Arial" w:cs="Arial"/>
          <w:szCs w:val="24"/>
        </w:rPr>
        <w:t>(SIC)</w:t>
      </w:r>
      <w:r w:rsidR="00FF2776">
        <w:rPr>
          <w:rFonts w:ascii="Arial" w:hAnsi="Arial" w:cs="Arial"/>
          <w:szCs w:val="24"/>
        </w:rPr>
        <w:t xml:space="preserve"> </w:t>
      </w:r>
      <w:r w:rsidR="0048708F" w:rsidRPr="0048708F">
        <w:rPr>
          <w:rFonts w:ascii="Arial" w:hAnsi="Arial" w:cs="Arial"/>
          <w:i/>
          <w:szCs w:val="24"/>
        </w:rPr>
        <w:t>ANTONIO ORTIZ (HERMANO) 100%</w:t>
      </w:r>
      <w:r w:rsidR="0048708F">
        <w:rPr>
          <w:rFonts w:ascii="Arial" w:hAnsi="Arial" w:cs="Arial"/>
          <w:sz w:val="24"/>
          <w:szCs w:val="24"/>
        </w:rPr>
        <w:t>”</w:t>
      </w:r>
      <w:r w:rsidR="00FF2776">
        <w:rPr>
          <w:rFonts w:ascii="Arial" w:hAnsi="Arial" w:cs="Arial"/>
          <w:sz w:val="24"/>
          <w:szCs w:val="24"/>
        </w:rPr>
        <w:t>.</w:t>
      </w:r>
    </w:p>
    <w:p w:rsidR="000A4CDB" w:rsidRDefault="000A4CDB" w:rsidP="00986BDB">
      <w:pPr>
        <w:spacing w:line="360" w:lineRule="auto"/>
        <w:jc w:val="both"/>
        <w:rPr>
          <w:rFonts w:ascii="Arial" w:hAnsi="Arial" w:cs="Arial"/>
          <w:sz w:val="24"/>
          <w:szCs w:val="24"/>
        </w:rPr>
      </w:pPr>
    </w:p>
    <w:p w:rsidR="0089361C" w:rsidRDefault="00DE186D" w:rsidP="00986BDB">
      <w:pPr>
        <w:spacing w:line="360" w:lineRule="auto"/>
        <w:jc w:val="both"/>
        <w:rPr>
          <w:rFonts w:ascii="Arial" w:hAnsi="Arial" w:cs="Arial"/>
          <w:sz w:val="24"/>
          <w:szCs w:val="24"/>
        </w:rPr>
      </w:pPr>
      <w:r>
        <w:rPr>
          <w:rFonts w:ascii="Arial" w:hAnsi="Arial" w:cs="Arial"/>
          <w:sz w:val="24"/>
          <w:szCs w:val="24"/>
        </w:rPr>
        <w:lastRenderedPageBreak/>
        <w:t xml:space="preserve">La intelección razonable </w:t>
      </w:r>
      <w:r w:rsidR="00AB35A8">
        <w:rPr>
          <w:rFonts w:ascii="Arial" w:hAnsi="Arial" w:cs="Arial"/>
          <w:sz w:val="24"/>
          <w:szCs w:val="24"/>
        </w:rPr>
        <w:t>que debe darse a tal cl</w:t>
      </w:r>
      <w:r w:rsidR="00D526CC">
        <w:rPr>
          <w:rFonts w:ascii="Arial" w:hAnsi="Arial" w:cs="Arial"/>
          <w:sz w:val="24"/>
          <w:szCs w:val="24"/>
        </w:rPr>
        <w:t>áusula no puede ser otra</w:t>
      </w:r>
      <w:r w:rsidR="00AB35A8">
        <w:rPr>
          <w:rFonts w:ascii="Arial" w:hAnsi="Arial" w:cs="Arial"/>
          <w:sz w:val="24"/>
          <w:szCs w:val="24"/>
        </w:rPr>
        <w:t xml:space="preserve"> que</w:t>
      </w:r>
      <w:r w:rsidR="00D526CC">
        <w:rPr>
          <w:rFonts w:ascii="Arial" w:hAnsi="Arial" w:cs="Arial"/>
          <w:sz w:val="24"/>
          <w:szCs w:val="24"/>
        </w:rPr>
        <w:t>,</w:t>
      </w:r>
      <w:r w:rsidR="00AB35A8">
        <w:rPr>
          <w:rFonts w:ascii="Arial" w:hAnsi="Arial" w:cs="Arial"/>
          <w:sz w:val="24"/>
          <w:szCs w:val="24"/>
        </w:rPr>
        <w:t xml:space="preserve"> como se limitó al “monto de la deuda”, es imposible que quede sobrante alguno o “saldo”</w:t>
      </w:r>
      <w:r w:rsidR="007D1432">
        <w:rPr>
          <w:rFonts w:ascii="Arial" w:hAnsi="Arial" w:cs="Arial"/>
          <w:sz w:val="24"/>
          <w:szCs w:val="24"/>
        </w:rPr>
        <w:t>,</w:t>
      </w:r>
      <w:r w:rsidR="00AB35A8">
        <w:rPr>
          <w:rFonts w:ascii="Arial" w:hAnsi="Arial" w:cs="Arial"/>
          <w:sz w:val="24"/>
          <w:szCs w:val="24"/>
        </w:rPr>
        <w:t xml:space="preserve"> como reza la póliza, de tal manera que </w:t>
      </w:r>
      <w:r w:rsidR="000C2F9A">
        <w:rPr>
          <w:rFonts w:ascii="Arial" w:hAnsi="Arial" w:cs="Arial"/>
          <w:sz w:val="24"/>
          <w:szCs w:val="24"/>
        </w:rPr>
        <w:t xml:space="preserve">el señor Ortiz mal puede reputarse como “beneficiario”, pues ninguna prestación hay en su favor, y de esa forma, </w:t>
      </w:r>
      <w:r w:rsidR="00901CF9">
        <w:rPr>
          <w:rFonts w:ascii="Arial" w:hAnsi="Arial" w:cs="Arial"/>
          <w:sz w:val="24"/>
          <w:szCs w:val="24"/>
        </w:rPr>
        <w:t xml:space="preserve">se frustra </w:t>
      </w:r>
      <w:r w:rsidR="000C2F9A">
        <w:rPr>
          <w:rFonts w:ascii="Arial" w:hAnsi="Arial" w:cs="Arial"/>
          <w:sz w:val="24"/>
          <w:szCs w:val="24"/>
        </w:rPr>
        <w:t>su legitimación</w:t>
      </w:r>
      <w:r w:rsidR="00901CF9">
        <w:rPr>
          <w:rFonts w:ascii="Arial" w:hAnsi="Arial" w:cs="Arial"/>
          <w:sz w:val="24"/>
          <w:szCs w:val="24"/>
        </w:rPr>
        <w:t>.</w:t>
      </w:r>
      <w:r w:rsidR="00F127C1">
        <w:rPr>
          <w:rFonts w:ascii="Arial" w:hAnsi="Arial" w:cs="Arial"/>
          <w:sz w:val="24"/>
          <w:szCs w:val="24"/>
        </w:rPr>
        <w:t xml:space="preserve"> Nótese cómo se condicionó a la cuantía del crédito a favor del Banco Agrario</w:t>
      </w:r>
      <w:r w:rsidR="0017233C">
        <w:rPr>
          <w:rFonts w:ascii="Arial" w:hAnsi="Arial" w:cs="Arial"/>
          <w:sz w:val="24"/>
          <w:szCs w:val="24"/>
        </w:rPr>
        <w:t xml:space="preserve">, y aún más grave acá para el demandante porque </w:t>
      </w:r>
      <w:r w:rsidR="00EF674A">
        <w:rPr>
          <w:rFonts w:ascii="Arial" w:hAnsi="Arial" w:cs="Arial"/>
          <w:sz w:val="24"/>
          <w:szCs w:val="24"/>
        </w:rPr>
        <w:t xml:space="preserve">la deuda insoluta </w:t>
      </w:r>
      <w:r w:rsidR="0081437D">
        <w:rPr>
          <w:rFonts w:ascii="Arial" w:hAnsi="Arial" w:cs="Arial"/>
          <w:sz w:val="24"/>
          <w:szCs w:val="24"/>
        </w:rPr>
        <w:t>($4.792.737</w:t>
      </w:r>
      <w:r w:rsidR="003F6CBA">
        <w:rPr>
          <w:rFonts w:ascii="Arial" w:hAnsi="Arial" w:cs="Arial"/>
          <w:sz w:val="24"/>
          <w:szCs w:val="24"/>
        </w:rPr>
        <w:t>.000</w:t>
      </w:r>
      <w:r w:rsidR="00E1593C">
        <w:rPr>
          <w:rFonts w:ascii="Arial" w:hAnsi="Arial" w:cs="Arial"/>
          <w:sz w:val="24"/>
          <w:szCs w:val="24"/>
        </w:rPr>
        <w:t>, hecho 5º de la demanda</w:t>
      </w:r>
      <w:r w:rsidR="00E522C7">
        <w:rPr>
          <w:rFonts w:ascii="Arial" w:hAnsi="Arial" w:cs="Arial"/>
          <w:sz w:val="24"/>
          <w:szCs w:val="24"/>
        </w:rPr>
        <w:t>,</w:t>
      </w:r>
      <w:r w:rsidR="005E5176">
        <w:rPr>
          <w:rFonts w:ascii="Arial" w:hAnsi="Arial" w:cs="Arial"/>
          <w:sz w:val="24"/>
          <w:szCs w:val="24"/>
        </w:rPr>
        <w:t xml:space="preserve"> folio 5,</w:t>
      </w:r>
      <w:r w:rsidR="00F951E2">
        <w:rPr>
          <w:rFonts w:ascii="Arial" w:hAnsi="Arial" w:cs="Arial"/>
          <w:sz w:val="24"/>
          <w:szCs w:val="24"/>
        </w:rPr>
        <w:t xml:space="preserve"> o $4.863.925.430 con vista en el folio 63, ambos del cuaderno principal, tomo I</w:t>
      </w:r>
      <w:r w:rsidR="0081437D">
        <w:rPr>
          <w:rFonts w:ascii="Arial" w:hAnsi="Arial" w:cs="Arial"/>
          <w:sz w:val="24"/>
          <w:szCs w:val="24"/>
        </w:rPr>
        <w:t xml:space="preserve">) </w:t>
      </w:r>
      <w:r w:rsidR="00EF674A">
        <w:rPr>
          <w:rFonts w:ascii="Arial" w:hAnsi="Arial" w:cs="Arial"/>
          <w:sz w:val="24"/>
          <w:szCs w:val="24"/>
        </w:rPr>
        <w:t>supera</w:t>
      </w:r>
      <w:r w:rsidR="00A60FEA">
        <w:rPr>
          <w:rFonts w:ascii="Arial" w:hAnsi="Arial" w:cs="Arial"/>
          <w:sz w:val="24"/>
          <w:szCs w:val="24"/>
        </w:rPr>
        <w:t>ba</w:t>
      </w:r>
      <w:r w:rsidR="00EF674A">
        <w:rPr>
          <w:rFonts w:ascii="Arial" w:hAnsi="Arial" w:cs="Arial"/>
          <w:sz w:val="24"/>
          <w:szCs w:val="24"/>
        </w:rPr>
        <w:t xml:space="preserve"> </w:t>
      </w:r>
      <w:r w:rsidR="00B06606">
        <w:rPr>
          <w:rFonts w:ascii="Arial" w:hAnsi="Arial" w:cs="Arial"/>
          <w:sz w:val="24"/>
          <w:szCs w:val="24"/>
        </w:rPr>
        <w:t xml:space="preserve">en mucho </w:t>
      </w:r>
      <w:r w:rsidR="0081437D">
        <w:rPr>
          <w:rFonts w:ascii="Arial" w:hAnsi="Arial" w:cs="Arial"/>
          <w:sz w:val="24"/>
          <w:szCs w:val="24"/>
        </w:rPr>
        <w:t>el valor asegurado ($1.000.000.000)</w:t>
      </w:r>
      <w:r w:rsidR="00F23960">
        <w:rPr>
          <w:rFonts w:ascii="Arial" w:hAnsi="Arial" w:cs="Arial"/>
          <w:sz w:val="24"/>
          <w:szCs w:val="24"/>
        </w:rPr>
        <w:t>.</w:t>
      </w:r>
      <w:r w:rsidR="00412069">
        <w:rPr>
          <w:rFonts w:ascii="Arial" w:hAnsi="Arial" w:cs="Arial"/>
          <w:sz w:val="24"/>
          <w:szCs w:val="24"/>
        </w:rPr>
        <w:t xml:space="preserve">  Ni aun considerando que fuese el saldo </w:t>
      </w:r>
      <w:r w:rsidR="00D52F3D">
        <w:rPr>
          <w:rFonts w:ascii="Arial" w:hAnsi="Arial" w:cs="Arial"/>
          <w:sz w:val="24"/>
          <w:szCs w:val="24"/>
        </w:rPr>
        <w:t>referido en los folios 49 y 50</w:t>
      </w:r>
      <w:r w:rsidR="00ED2B3F">
        <w:rPr>
          <w:rFonts w:ascii="Arial" w:hAnsi="Arial" w:cs="Arial"/>
          <w:sz w:val="24"/>
          <w:szCs w:val="24"/>
        </w:rPr>
        <w:t xml:space="preserve"> (cuaderno principal, tomo I)</w:t>
      </w:r>
      <w:r w:rsidR="00D52F3D">
        <w:rPr>
          <w:rFonts w:ascii="Arial" w:hAnsi="Arial" w:cs="Arial"/>
          <w:sz w:val="24"/>
          <w:szCs w:val="24"/>
        </w:rPr>
        <w:t xml:space="preserve">, si es que </w:t>
      </w:r>
      <w:r w:rsidR="0042040A">
        <w:rPr>
          <w:rFonts w:ascii="Arial" w:hAnsi="Arial" w:cs="Arial"/>
          <w:sz w:val="24"/>
          <w:szCs w:val="24"/>
        </w:rPr>
        <w:t xml:space="preserve">se fuese más allá de la demanda, que en este sentido </w:t>
      </w:r>
      <w:r w:rsidR="00DB2BA5">
        <w:rPr>
          <w:rFonts w:ascii="Arial" w:hAnsi="Arial" w:cs="Arial"/>
          <w:sz w:val="24"/>
          <w:szCs w:val="24"/>
        </w:rPr>
        <w:t>no fijó</w:t>
      </w:r>
      <w:r w:rsidR="00571B53">
        <w:rPr>
          <w:rFonts w:ascii="Arial" w:hAnsi="Arial" w:cs="Arial"/>
          <w:sz w:val="24"/>
          <w:szCs w:val="24"/>
        </w:rPr>
        <w:t xml:space="preserve"> el hecho con exactitud.</w:t>
      </w:r>
    </w:p>
    <w:p w:rsidR="007B11FB" w:rsidRDefault="007B11FB" w:rsidP="00986BDB">
      <w:pPr>
        <w:spacing w:line="360" w:lineRule="auto"/>
        <w:jc w:val="both"/>
        <w:rPr>
          <w:rFonts w:ascii="Arial" w:hAnsi="Arial" w:cs="Arial"/>
          <w:sz w:val="24"/>
          <w:szCs w:val="24"/>
        </w:rPr>
      </w:pPr>
    </w:p>
    <w:p w:rsidR="00ED063A" w:rsidRDefault="00ED063A" w:rsidP="00986BDB">
      <w:pPr>
        <w:spacing w:line="360" w:lineRule="auto"/>
        <w:jc w:val="both"/>
        <w:rPr>
          <w:rFonts w:ascii="Arial" w:hAnsi="Arial" w:cs="Arial"/>
          <w:spacing w:val="-3"/>
          <w:sz w:val="24"/>
        </w:rPr>
      </w:pPr>
      <w:r>
        <w:rPr>
          <w:rFonts w:ascii="Arial" w:hAnsi="Arial" w:cs="Arial"/>
          <w:sz w:val="24"/>
          <w:szCs w:val="24"/>
        </w:rPr>
        <w:t>Ante un convenio semejante, hubo de pronunciarse la CSJ</w:t>
      </w:r>
      <w:r w:rsidR="00ED2B3F">
        <w:rPr>
          <w:rFonts w:ascii="Arial" w:hAnsi="Arial" w:cs="Arial"/>
          <w:sz w:val="24"/>
          <w:szCs w:val="24"/>
        </w:rPr>
        <w:t xml:space="preserve"> (2000)</w:t>
      </w:r>
      <w:r w:rsidR="00792F91">
        <w:rPr>
          <w:rStyle w:val="Refdenotaalpie"/>
          <w:rFonts w:ascii="Arial" w:hAnsi="Arial"/>
          <w:sz w:val="24"/>
          <w:szCs w:val="24"/>
        </w:rPr>
        <w:footnoteReference w:id="28"/>
      </w:r>
      <w:r w:rsidR="004D73C4">
        <w:rPr>
          <w:rFonts w:ascii="Arial" w:hAnsi="Arial" w:cs="Arial"/>
          <w:sz w:val="24"/>
          <w:szCs w:val="24"/>
        </w:rPr>
        <w:t>, luego lo hizo en 2005</w:t>
      </w:r>
      <w:r w:rsidR="00B004BD">
        <w:rPr>
          <w:rStyle w:val="Refdenotaalpie"/>
          <w:rFonts w:ascii="Arial" w:hAnsi="Arial"/>
          <w:sz w:val="24"/>
          <w:szCs w:val="24"/>
        </w:rPr>
        <w:footnoteReference w:id="29"/>
      </w:r>
      <w:r w:rsidR="004D73C4">
        <w:rPr>
          <w:rFonts w:ascii="Arial" w:hAnsi="Arial" w:cs="Arial"/>
          <w:sz w:val="24"/>
          <w:szCs w:val="24"/>
        </w:rPr>
        <w:t xml:space="preserve"> en situaciones similares, que no idénticas. En el primer fallo anunciado</w:t>
      </w:r>
      <w:r>
        <w:rPr>
          <w:rFonts w:ascii="Arial" w:hAnsi="Arial" w:cs="Arial"/>
          <w:sz w:val="24"/>
          <w:szCs w:val="24"/>
        </w:rPr>
        <w:t xml:space="preserve"> señaló: </w:t>
      </w:r>
      <w:r w:rsidR="002E0F3D">
        <w:rPr>
          <w:rFonts w:ascii="Arial" w:hAnsi="Arial" w:cs="Arial"/>
          <w:sz w:val="24"/>
          <w:szCs w:val="24"/>
        </w:rPr>
        <w:t>“</w:t>
      </w:r>
      <w:r w:rsidR="00352299" w:rsidRPr="00352299">
        <w:rPr>
          <w:rFonts w:ascii="Arial" w:hAnsi="Arial" w:cs="Arial"/>
          <w:i/>
          <w:spacing w:val="-3"/>
          <w:sz w:val="22"/>
        </w:rPr>
        <w:t>En otras palabras, delimitada la cobertura de la póliza al pago del saldo de la deuda en el monto que tuviese a la fecha del fallecimiento del asegurado, no cabía estipular otros beneficiarios a título gratuito, pues nada podrían reclamar para sí. En ese sentido el Tribunal acertó: el mal denominado segundo beneficiario no podría recibir nada.</w:t>
      </w:r>
      <w:r w:rsidR="00792F91">
        <w:rPr>
          <w:rFonts w:ascii="Arial" w:hAnsi="Arial" w:cs="Arial"/>
          <w:i/>
          <w:spacing w:val="-3"/>
          <w:sz w:val="22"/>
        </w:rPr>
        <w:t xml:space="preserve">”. </w:t>
      </w:r>
      <w:r w:rsidR="00792F91" w:rsidRPr="00792F91">
        <w:rPr>
          <w:rFonts w:ascii="Arial" w:hAnsi="Arial" w:cs="Arial"/>
          <w:spacing w:val="-3"/>
          <w:sz w:val="24"/>
        </w:rPr>
        <w:t>Y más adelante concluyó:</w:t>
      </w:r>
    </w:p>
    <w:p w:rsidR="00792F91" w:rsidRDefault="00792F91" w:rsidP="009508EB">
      <w:pPr>
        <w:spacing w:line="360" w:lineRule="auto"/>
        <w:ind w:left="567"/>
        <w:jc w:val="both"/>
        <w:rPr>
          <w:rFonts w:ascii="Arial" w:hAnsi="Arial" w:cs="Arial"/>
          <w:spacing w:val="-3"/>
          <w:sz w:val="24"/>
        </w:rPr>
      </w:pPr>
    </w:p>
    <w:p w:rsidR="00792F91" w:rsidRPr="00792F91" w:rsidRDefault="00792F91" w:rsidP="00792F91">
      <w:pPr>
        <w:ind w:left="567" w:right="567"/>
        <w:jc w:val="both"/>
        <w:rPr>
          <w:rFonts w:ascii="Arial" w:hAnsi="Arial" w:cs="Arial"/>
          <w:spacing w:val="-3"/>
        </w:rPr>
      </w:pPr>
      <w:r w:rsidRPr="00792F91">
        <w:rPr>
          <w:rFonts w:ascii="Arial" w:hAnsi="Arial" w:cs="Arial"/>
          <w:spacing w:val="-3"/>
          <w:sz w:val="24"/>
        </w:rPr>
        <w:t xml:space="preserve">Por tanto, en la medida en que el denominado segundo beneficiario no tiene derecho a la reclamación del valor del seguro, pues, se repite, el fin de éste es el pago del saldo de la deuda del asegurado fallecido, </w:t>
      </w:r>
      <w:r w:rsidRPr="00792F91">
        <w:rPr>
          <w:rFonts w:ascii="Arial" w:hAnsi="Arial" w:cs="Arial"/>
          <w:spacing w:val="-3"/>
          <w:sz w:val="24"/>
          <w:u w:val="single"/>
        </w:rPr>
        <w:t>su legitimación por activa, dada primae facie por figurar en la póliza, no lo autoriza para pedir para sí, como si quedase un remanente</w:t>
      </w:r>
      <w:r w:rsidRPr="00792F91">
        <w:rPr>
          <w:rFonts w:ascii="Arial" w:hAnsi="Arial" w:cs="Arial"/>
          <w:spacing w:val="-3"/>
          <w:sz w:val="24"/>
        </w:rPr>
        <w:t xml:space="preserve"> (en este caso equivalente al monto del saldo de la deuda) en la forma como éste es tratado en el artículo 1144 del Código de Comercio, que supone una suma fija o creciente o decreciente del valor asegurado, de suerte que si el acreedor –como primer beneficiario- sólo recibe “una parte del seguro igual al monto no pagado de la deuda”,  el saldo o remanente sí es dable que sea reclamado por el segundo beneficiario. En este caso concreto ocurre lo contrario: el valor del seguro va a la par con el saldo de la deuda, de modo que nunca quedarán remanentes.</w:t>
      </w:r>
      <w:r>
        <w:rPr>
          <w:rFonts w:ascii="Arial" w:hAnsi="Arial" w:cs="Arial"/>
          <w:spacing w:val="-3"/>
          <w:sz w:val="24"/>
        </w:rPr>
        <w:t xml:space="preserve"> Subrayado extratextual.</w:t>
      </w:r>
    </w:p>
    <w:p w:rsidR="00352299" w:rsidRDefault="00352299" w:rsidP="00986BDB">
      <w:pPr>
        <w:spacing w:line="360" w:lineRule="auto"/>
        <w:jc w:val="both"/>
        <w:rPr>
          <w:rFonts w:ascii="Arial" w:hAnsi="Arial" w:cs="Arial"/>
          <w:sz w:val="24"/>
          <w:szCs w:val="24"/>
        </w:rPr>
      </w:pPr>
    </w:p>
    <w:p w:rsidR="000A601D" w:rsidRDefault="009557A0" w:rsidP="00986BDB">
      <w:pPr>
        <w:spacing w:line="360" w:lineRule="auto"/>
        <w:jc w:val="both"/>
        <w:rPr>
          <w:rFonts w:ascii="Arial" w:hAnsi="Arial" w:cs="Arial"/>
          <w:sz w:val="24"/>
          <w:szCs w:val="24"/>
        </w:rPr>
      </w:pPr>
      <w:r>
        <w:rPr>
          <w:rFonts w:ascii="Arial" w:hAnsi="Arial" w:cs="Arial"/>
          <w:sz w:val="24"/>
          <w:szCs w:val="24"/>
        </w:rPr>
        <w:t xml:space="preserve">Lo razonado así es </w:t>
      </w:r>
      <w:r w:rsidR="000A601D">
        <w:rPr>
          <w:rFonts w:ascii="Arial" w:hAnsi="Arial" w:cs="Arial"/>
          <w:sz w:val="24"/>
          <w:szCs w:val="24"/>
        </w:rPr>
        <w:t>suficiente para asentar la denegación de las pretensiones con afincamiento en la ausencia del presupuesto sustancial en la parte activa</w:t>
      </w:r>
      <w:r w:rsidR="00E05B17">
        <w:rPr>
          <w:rFonts w:ascii="Arial" w:hAnsi="Arial" w:cs="Arial"/>
          <w:sz w:val="24"/>
          <w:szCs w:val="24"/>
        </w:rPr>
        <w:t xml:space="preserve">, sin embargo, caben otras </w:t>
      </w:r>
      <w:r w:rsidR="006E4650">
        <w:rPr>
          <w:rFonts w:ascii="Arial" w:hAnsi="Arial" w:cs="Arial"/>
          <w:sz w:val="24"/>
          <w:szCs w:val="24"/>
        </w:rPr>
        <w:t xml:space="preserve">breves </w:t>
      </w:r>
      <w:r w:rsidR="00E05B17">
        <w:rPr>
          <w:rFonts w:ascii="Arial" w:hAnsi="Arial" w:cs="Arial"/>
          <w:sz w:val="24"/>
          <w:szCs w:val="24"/>
        </w:rPr>
        <w:t>disertaciones para refutar los planteos hechos en la réplica de la alzada, a cargo de la demandante.</w:t>
      </w:r>
    </w:p>
    <w:p w:rsidR="000A601D" w:rsidRDefault="000A601D" w:rsidP="00986BDB">
      <w:pPr>
        <w:spacing w:line="360" w:lineRule="auto"/>
        <w:jc w:val="both"/>
        <w:rPr>
          <w:rFonts w:ascii="Arial" w:hAnsi="Arial" w:cs="Arial"/>
          <w:sz w:val="24"/>
          <w:szCs w:val="24"/>
        </w:rPr>
      </w:pPr>
    </w:p>
    <w:p w:rsidR="00A227A0" w:rsidRDefault="008E766E" w:rsidP="00986BDB">
      <w:pPr>
        <w:spacing w:line="360" w:lineRule="auto"/>
        <w:jc w:val="both"/>
        <w:rPr>
          <w:rFonts w:ascii="Arial" w:hAnsi="Arial" w:cs="Arial"/>
          <w:sz w:val="24"/>
          <w:szCs w:val="24"/>
        </w:rPr>
      </w:pPr>
      <w:r>
        <w:rPr>
          <w:rFonts w:ascii="Arial" w:hAnsi="Arial" w:cs="Arial"/>
          <w:sz w:val="24"/>
          <w:szCs w:val="24"/>
        </w:rPr>
        <w:t xml:space="preserve">Esgrimió, ya en </w:t>
      </w:r>
      <w:r w:rsidR="00A227A0">
        <w:rPr>
          <w:rFonts w:ascii="Arial" w:hAnsi="Arial" w:cs="Arial"/>
          <w:sz w:val="24"/>
          <w:szCs w:val="24"/>
        </w:rPr>
        <w:t xml:space="preserve">esta Superioridad, </w:t>
      </w:r>
      <w:r>
        <w:rPr>
          <w:rFonts w:ascii="Arial" w:hAnsi="Arial" w:cs="Arial"/>
          <w:sz w:val="24"/>
          <w:szCs w:val="24"/>
        </w:rPr>
        <w:t>el pago</w:t>
      </w:r>
      <w:r w:rsidR="00A227A0">
        <w:rPr>
          <w:rFonts w:ascii="Arial" w:hAnsi="Arial" w:cs="Arial"/>
          <w:sz w:val="24"/>
          <w:szCs w:val="24"/>
        </w:rPr>
        <w:t xml:space="preserve"> </w:t>
      </w:r>
      <w:r w:rsidR="00AF4782">
        <w:rPr>
          <w:rFonts w:ascii="Arial" w:hAnsi="Arial" w:cs="Arial"/>
          <w:sz w:val="24"/>
          <w:szCs w:val="24"/>
        </w:rPr>
        <w:t>de la obligación al banco acreedor y al efecto allegó algunos documentos (Folios 104 a 109, de este cuaderno)</w:t>
      </w:r>
      <w:r w:rsidR="001B2371">
        <w:rPr>
          <w:rFonts w:ascii="Arial" w:hAnsi="Arial" w:cs="Arial"/>
          <w:sz w:val="24"/>
          <w:szCs w:val="24"/>
        </w:rPr>
        <w:t xml:space="preserve">, </w:t>
      </w:r>
      <w:r w:rsidR="003F6CBA">
        <w:rPr>
          <w:rFonts w:ascii="Arial" w:hAnsi="Arial" w:cs="Arial"/>
          <w:sz w:val="24"/>
          <w:szCs w:val="24"/>
        </w:rPr>
        <w:t xml:space="preserve">si así fuera </w:t>
      </w:r>
      <w:r w:rsidR="004C1720">
        <w:rPr>
          <w:rFonts w:ascii="Arial" w:hAnsi="Arial" w:cs="Arial"/>
          <w:sz w:val="24"/>
          <w:szCs w:val="24"/>
        </w:rPr>
        <w:t xml:space="preserve">debe considerarse que la condición de co-deudor solidario que tuvo el señor Jesús Antonio, a </w:t>
      </w:r>
      <w:r w:rsidR="004C1720">
        <w:rPr>
          <w:rFonts w:ascii="Arial" w:hAnsi="Arial" w:cs="Arial"/>
          <w:sz w:val="24"/>
          <w:szCs w:val="24"/>
        </w:rPr>
        <w:lastRenderedPageBreak/>
        <w:t>la par que Diego</w:t>
      </w:r>
      <w:r w:rsidR="003F6CBA">
        <w:rPr>
          <w:rFonts w:ascii="Arial" w:hAnsi="Arial" w:cs="Arial"/>
          <w:sz w:val="24"/>
          <w:szCs w:val="24"/>
        </w:rPr>
        <w:t xml:space="preserve"> (q.e.p.d.)</w:t>
      </w:r>
      <w:r w:rsidR="004C1720">
        <w:rPr>
          <w:rFonts w:ascii="Arial" w:hAnsi="Arial" w:cs="Arial"/>
          <w:sz w:val="24"/>
          <w:szCs w:val="24"/>
        </w:rPr>
        <w:t xml:space="preserve">, denota que cuando solucionó ese crédito, lo </w:t>
      </w:r>
      <w:r w:rsidR="002D6875">
        <w:rPr>
          <w:rFonts w:ascii="Arial" w:hAnsi="Arial" w:cs="Arial"/>
          <w:sz w:val="24"/>
          <w:szCs w:val="24"/>
        </w:rPr>
        <w:t>hizo</w:t>
      </w:r>
      <w:r w:rsidR="004C1720">
        <w:rPr>
          <w:rFonts w:ascii="Arial" w:hAnsi="Arial" w:cs="Arial"/>
          <w:sz w:val="24"/>
          <w:szCs w:val="24"/>
        </w:rPr>
        <w:t xml:space="preserve"> a nombre propio</w:t>
      </w:r>
      <w:r w:rsidR="00660BAE">
        <w:rPr>
          <w:rFonts w:ascii="Arial" w:hAnsi="Arial" w:cs="Arial"/>
          <w:sz w:val="24"/>
          <w:szCs w:val="24"/>
        </w:rPr>
        <w:t xml:space="preserve"> y la extinguió (1625, CC)</w:t>
      </w:r>
      <w:r w:rsidR="004C1720">
        <w:rPr>
          <w:rFonts w:ascii="Arial" w:hAnsi="Arial" w:cs="Arial"/>
          <w:sz w:val="24"/>
          <w:szCs w:val="24"/>
        </w:rPr>
        <w:t>, esos son los efectos jurídicos propios que le asigna el ordenamiento</w:t>
      </w:r>
      <w:r w:rsidR="00685499">
        <w:rPr>
          <w:rFonts w:ascii="Arial" w:hAnsi="Arial" w:cs="Arial"/>
          <w:sz w:val="24"/>
          <w:szCs w:val="24"/>
        </w:rPr>
        <w:t xml:space="preserve">, en manera alguna podría atribuirse </w:t>
      </w:r>
      <w:r w:rsidR="00ED2B3F">
        <w:rPr>
          <w:rFonts w:ascii="Arial" w:hAnsi="Arial" w:cs="Arial"/>
          <w:sz w:val="24"/>
          <w:szCs w:val="24"/>
        </w:rPr>
        <w:t xml:space="preserve">una </w:t>
      </w:r>
      <w:r w:rsidR="00685499">
        <w:rPr>
          <w:rFonts w:ascii="Arial" w:hAnsi="Arial" w:cs="Arial"/>
          <w:sz w:val="24"/>
          <w:szCs w:val="24"/>
        </w:rPr>
        <w:t>subrogaci</w:t>
      </w:r>
      <w:r w:rsidR="00456495">
        <w:rPr>
          <w:rFonts w:ascii="Arial" w:hAnsi="Arial" w:cs="Arial"/>
          <w:sz w:val="24"/>
          <w:szCs w:val="24"/>
        </w:rPr>
        <w:t xml:space="preserve">ón, puesto </w:t>
      </w:r>
      <w:r w:rsidR="003F6CBA">
        <w:rPr>
          <w:rFonts w:ascii="Arial" w:hAnsi="Arial" w:cs="Arial"/>
          <w:sz w:val="24"/>
          <w:szCs w:val="24"/>
        </w:rPr>
        <w:t xml:space="preserve">que </w:t>
      </w:r>
      <w:r w:rsidR="00147E3B">
        <w:rPr>
          <w:rFonts w:ascii="Arial" w:hAnsi="Arial" w:cs="Arial"/>
          <w:sz w:val="24"/>
          <w:szCs w:val="24"/>
        </w:rPr>
        <w:t>se pregona en favor de un tercero que paga (1666, CC), título del que carece, por ser deudor principal</w:t>
      </w:r>
      <w:r w:rsidR="00C641F6">
        <w:rPr>
          <w:rFonts w:ascii="Arial" w:hAnsi="Arial" w:cs="Arial"/>
          <w:sz w:val="24"/>
          <w:szCs w:val="24"/>
        </w:rPr>
        <w:t xml:space="preserve"> obligado, en igualdad con Diego Ortiz A. (q.e.p.d.)</w:t>
      </w:r>
      <w:r w:rsidR="0091278A">
        <w:rPr>
          <w:rFonts w:ascii="Arial" w:hAnsi="Arial" w:cs="Arial"/>
          <w:sz w:val="24"/>
          <w:szCs w:val="24"/>
        </w:rPr>
        <w:t>, esta fue la razón usada por la CSJ</w:t>
      </w:r>
      <w:r w:rsidR="002E0FB2">
        <w:rPr>
          <w:rStyle w:val="Refdenotaalpie"/>
          <w:rFonts w:ascii="Arial" w:hAnsi="Arial"/>
          <w:sz w:val="24"/>
          <w:szCs w:val="24"/>
        </w:rPr>
        <w:footnoteReference w:id="30"/>
      </w:r>
      <w:r w:rsidR="00884ADA">
        <w:rPr>
          <w:rFonts w:ascii="Arial" w:hAnsi="Arial" w:cs="Arial"/>
          <w:sz w:val="24"/>
          <w:szCs w:val="24"/>
        </w:rPr>
        <w:t xml:space="preserve"> en un asunto parecido, en sus palabras:</w:t>
      </w:r>
    </w:p>
    <w:p w:rsidR="00884ADA" w:rsidRDefault="00884ADA" w:rsidP="00986BDB">
      <w:pPr>
        <w:spacing w:line="360" w:lineRule="auto"/>
        <w:jc w:val="both"/>
        <w:rPr>
          <w:rFonts w:ascii="Arial" w:hAnsi="Arial" w:cs="Arial"/>
          <w:sz w:val="24"/>
          <w:szCs w:val="24"/>
        </w:rPr>
      </w:pPr>
    </w:p>
    <w:p w:rsidR="00884ADA" w:rsidRPr="00884ADA" w:rsidRDefault="00884ADA" w:rsidP="00884ADA">
      <w:pPr>
        <w:ind w:left="567" w:right="567"/>
        <w:jc w:val="both"/>
        <w:rPr>
          <w:rFonts w:ascii="Arial" w:hAnsi="Arial" w:cs="Arial"/>
          <w:sz w:val="32"/>
          <w:szCs w:val="24"/>
        </w:rPr>
      </w:pPr>
      <w:r>
        <w:rPr>
          <w:rFonts w:ascii="Arial" w:hAnsi="Arial" w:cs="Arial"/>
          <w:sz w:val="24"/>
        </w:rPr>
        <w:t xml:space="preserve">… </w:t>
      </w:r>
      <w:r w:rsidRPr="00884ADA">
        <w:rPr>
          <w:rFonts w:ascii="Arial" w:hAnsi="Arial" w:cs="Arial"/>
          <w:sz w:val="24"/>
        </w:rPr>
        <w:t xml:space="preserve">y tampoco opera la </w:t>
      </w:r>
      <w:r w:rsidRPr="00884ADA">
        <w:rPr>
          <w:rFonts w:ascii="Arial" w:hAnsi="Arial" w:cs="Arial"/>
          <w:i/>
          <w:iCs/>
          <w:sz w:val="24"/>
        </w:rPr>
        <w:t>“subrogación”</w:t>
      </w:r>
      <w:r w:rsidRPr="00884ADA">
        <w:rPr>
          <w:rFonts w:ascii="Arial" w:hAnsi="Arial" w:cs="Arial"/>
          <w:sz w:val="24"/>
        </w:rPr>
        <w:t xml:space="preserve">, porque ésta en principio favorece al tercero que cumplió aquel acto, según el precepto 1666 </w:t>
      </w:r>
      <w:r w:rsidRPr="00884ADA">
        <w:rPr>
          <w:rFonts w:ascii="Arial" w:hAnsi="Arial" w:cs="Arial"/>
          <w:i/>
          <w:iCs/>
          <w:sz w:val="24"/>
        </w:rPr>
        <w:t>ibídem</w:t>
      </w:r>
      <w:r w:rsidR="007959DE">
        <w:rPr>
          <w:rFonts w:ascii="Arial" w:hAnsi="Arial" w:cs="Arial"/>
          <w:sz w:val="24"/>
        </w:rPr>
        <w:t xml:space="preserve">, y no al obligado. </w:t>
      </w:r>
      <w:r w:rsidRPr="00884ADA">
        <w:rPr>
          <w:rFonts w:ascii="Arial" w:hAnsi="Arial" w:cs="Arial"/>
          <w:sz w:val="24"/>
        </w:rPr>
        <w:t xml:space="preserve">En ese sentido ha estado orientado el criterio de la Corte, pues en el mismo precedente antes reseñado, en el que los </w:t>
      </w:r>
      <w:r w:rsidRPr="00884ADA">
        <w:rPr>
          <w:rFonts w:ascii="Arial" w:hAnsi="Arial" w:cs="Arial"/>
          <w:i/>
          <w:iCs/>
          <w:sz w:val="24"/>
        </w:rPr>
        <w:t xml:space="preserve">“codeudores solidarios” </w:t>
      </w:r>
      <w:r w:rsidRPr="00884ADA">
        <w:rPr>
          <w:rFonts w:ascii="Arial" w:hAnsi="Arial" w:cs="Arial"/>
          <w:sz w:val="24"/>
        </w:rPr>
        <w:t xml:space="preserve">efectuaron la cancelación del crédito protegido con un seguro, se comentó que </w:t>
      </w:r>
      <w:r w:rsidRPr="00884ADA">
        <w:rPr>
          <w:rFonts w:ascii="Arial" w:hAnsi="Arial" w:cs="Arial"/>
          <w:i/>
          <w:iCs/>
          <w:sz w:val="24"/>
        </w:rPr>
        <w:t>“[d]istinto es que los demandantes o uno de ellos, hayan pagado la obligación como codeudores solidarios del causante, caso en el que el pago realizado no les otorga la calidad de beneficiarios del seguro de vida grupo deudores que tomó el acreedor inicial, porque con motivo de la solidaridad pasiva, el banco, ante la dificultad del cobro del seguro, por las circunstancias que fueren, bien había podido exigir el pago de la obligación al codeudor o codeudores solidarios sobrevivientes, efectuado el cual, sin más, quedaría extinguida la obligación para todos los deudores solidarios, sin perjuicio de la ‘subrogación legal’, contra los herederos del obligado solidario fallecido, en el caso en que fuera el interesado en la deuda”.</w:t>
      </w:r>
      <w:r w:rsidRPr="00884ADA">
        <w:rPr>
          <w:rFonts w:ascii="Arial" w:hAnsi="Arial" w:cs="Arial"/>
          <w:sz w:val="24"/>
        </w:rPr>
        <w:t xml:space="preserve">”  </w:t>
      </w:r>
    </w:p>
    <w:p w:rsidR="00B117B9" w:rsidRDefault="00B117B9" w:rsidP="00986BDB">
      <w:pPr>
        <w:spacing w:line="360" w:lineRule="auto"/>
        <w:jc w:val="both"/>
        <w:rPr>
          <w:rFonts w:ascii="Arial" w:hAnsi="Arial" w:cs="Arial"/>
          <w:sz w:val="24"/>
        </w:rPr>
      </w:pPr>
    </w:p>
    <w:p w:rsidR="000F4454" w:rsidRPr="00C922C0" w:rsidRDefault="004B64B9" w:rsidP="00986BDB">
      <w:pPr>
        <w:spacing w:line="360" w:lineRule="auto"/>
        <w:jc w:val="both"/>
        <w:rPr>
          <w:rFonts w:ascii="Arial" w:hAnsi="Arial" w:cs="Arial"/>
          <w:sz w:val="24"/>
        </w:rPr>
      </w:pPr>
      <w:r w:rsidRPr="00C922C0">
        <w:rPr>
          <w:rFonts w:ascii="Arial" w:hAnsi="Arial" w:cs="Arial"/>
          <w:sz w:val="24"/>
        </w:rPr>
        <w:t xml:space="preserve">En conclusión, </w:t>
      </w:r>
      <w:r w:rsidR="003F1CE5">
        <w:rPr>
          <w:rFonts w:ascii="Arial" w:hAnsi="Arial" w:cs="Arial"/>
          <w:sz w:val="24"/>
        </w:rPr>
        <w:t>se aprecia que en forma parcial se acogen los reparos de la alzada, que son aptos para revocar</w:t>
      </w:r>
      <w:r w:rsidRPr="00C922C0">
        <w:rPr>
          <w:rFonts w:ascii="Arial" w:hAnsi="Arial" w:cs="Arial"/>
          <w:sz w:val="24"/>
        </w:rPr>
        <w:t xml:space="preserve"> la </w:t>
      </w:r>
      <w:r w:rsidR="003F1CE5">
        <w:rPr>
          <w:rFonts w:ascii="Arial" w:hAnsi="Arial" w:cs="Arial"/>
          <w:sz w:val="24"/>
        </w:rPr>
        <w:t>sentencia censurada</w:t>
      </w:r>
      <w:r w:rsidR="00503111" w:rsidRPr="00C922C0">
        <w:rPr>
          <w:rFonts w:ascii="Arial" w:hAnsi="Arial" w:cs="Arial"/>
          <w:sz w:val="24"/>
        </w:rPr>
        <w:t>.</w:t>
      </w:r>
    </w:p>
    <w:p w:rsidR="007543CA" w:rsidRDefault="007543CA" w:rsidP="00986BDB">
      <w:pPr>
        <w:spacing w:line="360" w:lineRule="auto"/>
        <w:jc w:val="both"/>
        <w:rPr>
          <w:rFonts w:ascii="Arial" w:hAnsi="Arial" w:cs="Arial"/>
          <w:sz w:val="24"/>
        </w:rPr>
      </w:pPr>
    </w:p>
    <w:p w:rsidR="00986BDB" w:rsidRPr="00222F33" w:rsidRDefault="00986BDB" w:rsidP="00986BDB">
      <w:pPr>
        <w:widowControl/>
        <w:numPr>
          <w:ilvl w:val="0"/>
          <w:numId w:val="8"/>
        </w:numPr>
        <w:overflowPunct/>
        <w:adjustRightInd/>
        <w:spacing w:line="360" w:lineRule="auto"/>
        <w:jc w:val="both"/>
        <w:rPr>
          <w:rFonts w:ascii="Arial" w:hAnsi="Arial" w:cs="Arial"/>
          <w:smallCaps/>
          <w:sz w:val="28"/>
        </w:rPr>
      </w:pPr>
      <w:r w:rsidRPr="00222F33">
        <w:rPr>
          <w:rFonts w:ascii="Arial" w:hAnsi="Arial" w:cs="Arial"/>
          <w:smallCaps/>
          <w:sz w:val="28"/>
        </w:rPr>
        <w:t>Las decisiones finales</w:t>
      </w:r>
    </w:p>
    <w:p w:rsidR="00986BDB" w:rsidRPr="00C00D68" w:rsidRDefault="00986BDB" w:rsidP="00986BDB">
      <w:pPr>
        <w:pStyle w:val="Textoindependiente"/>
        <w:spacing w:line="360" w:lineRule="auto"/>
        <w:ind w:right="51"/>
        <w:rPr>
          <w:rFonts w:ascii="Arial" w:hAnsi="Arial"/>
          <w:szCs w:val="24"/>
          <w:lang w:val="es-CO"/>
        </w:rPr>
      </w:pPr>
    </w:p>
    <w:p w:rsidR="00CD23E7" w:rsidRDefault="00C7379D" w:rsidP="00986BDB">
      <w:pPr>
        <w:pStyle w:val="Textoindependiente"/>
        <w:spacing w:line="360" w:lineRule="auto"/>
        <w:ind w:right="51"/>
        <w:rPr>
          <w:rFonts w:ascii="Arial" w:hAnsi="Arial"/>
          <w:szCs w:val="24"/>
          <w:lang w:val="es-CO"/>
        </w:rPr>
      </w:pPr>
      <w:r>
        <w:rPr>
          <w:rFonts w:ascii="Arial" w:hAnsi="Arial"/>
          <w:szCs w:val="24"/>
          <w:lang w:val="es-CO"/>
        </w:rPr>
        <w:t>A tono con la motivación triunfa</w:t>
      </w:r>
      <w:r w:rsidR="00503111">
        <w:rPr>
          <w:rFonts w:ascii="Arial" w:hAnsi="Arial"/>
          <w:szCs w:val="24"/>
          <w:lang w:val="es-CO"/>
        </w:rPr>
        <w:t xml:space="preserve"> la alzada</w:t>
      </w:r>
      <w:r>
        <w:rPr>
          <w:rFonts w:ascii="Arial" w:hAnsi="Arial"/>
          <w:szCs w:val="24"/>
          <w:lang w:val="es-CO"/>
        </w:rPr>
        <w:t xml:space="preserve">, en parte, </w:t>
      </w:r>
      <w:r w:rsidR="00503111">
        <w:rPr>
          <w:rFonts w:ascii="Arial" w:hAnsi="Arial"/>
          <w:szCs w:val="24"/>
          <w:lang w:val="es-CO"/>
        </w:rPr>
        <w:t>y por ende</w:t>
      </w:r>
      <w:r>
        <w:rPr>
          <w:rFonts w:ascii="Arial" w:hAnsi="Arial"/>
          <w:szCs w:val="24"/>
          <w:lang w:val="es-CO"/>
        </w:rPr>
        <w:t>:</w:t>
      </w:r>
      <w:r w:rsidR="00CA29E4">
        <w:rPr>
          <w:rFonts w:ascii="Arial" w:hAnsi="Arial"/>
          <w:szCs w:val="24"/>
          <w:lang w:val="es-CO"/>
        </w:rPr>
        <w:t xml:space="preserve"> </w:t>
      </w:r>
      <w:r w:rsidR="00503111">
        <w:rPr>
          <w:rFonts w:ascii="Arial" w:hAnsi="Arial"/>
          <w:szCs w:val="24"/>
          <w:lang w:val="es-CO"/>
        </w:rPr>
        <w:t>(i) S</w:t>
      </w:r>
      <w:r w:rsidR="00CA29E4">
        <w:rPr>
          <w:rFonts w:ascii="Arial" w:hAnsi="Arial"/>
          <w:szCs w:val="24"/>
          <w:lang w:val="es-CO"/>
        </w:rPr>
        <w:t xml:space="preserve">e </w:t>
      </w:r>
      <w:r>
        <w:rPr>
          <w:rFonts w:ascii="Arial" w:hAnsi="Arial"/>
          <w:szCs w:val="24"/>
          <w:lang w:val="es-CO"/>
        </w:rPr>
        <w:t xml:space="preserve">revocará </w:t>
      </w:r>
      <w:r w:rsidR="008B095D">
        <w:rPr>
          <w:rFonts w:ascii="Arial" w:hAnsi="Arial"/>
          <w:szCs w:val="24"/>
          <w:lang w:val="es-CO"/>
        </w:rPr>
        <w:t xml:space="preserve">íntegramente </w:t>
      </w:r>
      <w:r>
        <w:rPr>
          <w:rFonts w:ascii="Arial" w:hAnsi="Arial"/>
          <w:szCs w:val="24"/>
          <w:lang w:val="es-CO"/>
        </w:rPr>
        <w:t>el fallo reprochado</w:t>
      </w:r>
      <w:r w:rsidR="00B15D70">
        <w:rPr>
          <w:rFonts w:ascii="Arial" w:hAnsi="Arial"/>
          <w:szCs w:val="24"/>
          <w:lang w:val="es-CO"/>
        </w:rPr>
        <w:t>;</w:t>
      </w:r>
      <w:r w:rsidR="00C66D0C">
        <w:rPr>
          <w:rFonts w:ascii="Arial" w:hAnsi="Arial"/>
          <w:szCs w:val="24"/>
          <w:lang w:val="es-CO"/>
        </w:rPr>
        <w:t xml:space="preserve"> </w:t>
      </w:r>
      <w:r w:rsidR="000827E0">
        <w:rPr>
          <w:rFonts w:ascii="Arial" w:hAnsi="Arial"/>
          <w:szCs w:val="24"/>
          <w:lang w:val="es-CO"/>
        </w:rPr>
        <w:t xml:space="preserve">y, </w:t>
      </w:r>
      <w:r w:rsidR="00503111">
        <w:rPr>
          <w:rFonts w:ascii="Arial" w:hAnsi="Arial"/>
          <w:szCs w:val="24"/>
          <w:lang w:val="es-CO"/>
        </w:rPr>
        <w:t>(ii) S</w:t>
      </w:r>
      <w:r w:rsidR="00C66D0C">
        <w:rPr>
          <w:rFonts w:ascii="Arial" w:hAnsi="Arial"/>
          <w:szCs w:val="24"/>
          <w:lang w:val="es-CO"/>
        </w:rPr>
        <w:t xml:space="preserve">e </w:t>
      </w:r>
      <w:r w:rsidR="004E59C3">
        <w:rPr>
          <w:rFonts w:ascii="Arial" w:hAnsi="Arial"/>
          <w:szCs w:val="24"/>
          <w:lang w:val="es-CO"/>
        </w:rPr>
        <w:t>condenará en costas, en ambas instancias, a la parte demandante que result</w:t>
      </w:r>
      <w:r w:rsidR="00924041">
        <w:rPr>
          <w:rFonts w:ascii="Arial" w:hAnsi="Arial"/>
          <w:szCs w:val="24"/>
          <w:lang w:val="es-CO"/>
        </w:rPr>
        <w:t>ó vencida</w:t>
      </w:r>
      <w:r w:rsidR="000D60FA">
        <w:rPr>
          <w:rFonts w:ascii="Arial" w:hAnsi="Arial"/>
          <w:szCs w:val="24"/>
          <w:lang w:val="es-CO"/>
        </w:rPr>
        <w:t xml:space="preserve"> </w:t>
      </w:r>
      <w:r w:rsidR="000D60FA" w:rsidRPr="006A0477">
        <w:rPr>
          <w:rFonts w:ascii="Arial" w:hAnsi="Arial" w:cs="Arial"/>
          <w:szCs w:val="24"/>
          <w:lang w:val="es-CO"/>
        </w:rPr>
        <w:t>(Artículo 3</w:t>
      </w:r>
      <w:r w:rsidR="000D60FA">
        <w:rPr>
          <w:rFonts w:ascii="Arial" w:hAnsi="Arial" w:cs="Arial"/>
          <w:szCs w:val="24"/>
          <w:lang w:val="es-CO"/>
        </w:rPr>
        <w:t>92</w:t>
      </w:r>
      <w:r w:rsidR="006634B4">
        <w:rPr>
          <w:rFonts w:ascii="Arial" w:hAnsi="Arial" w:cs="Arial"/>
          <w:szCs w:val="24"/>
          <w:lang w:val="es-CO"/>
        </w:rPr>
        <w:t>-4º</w:t>
      </w:r>
      <w:r w:rsidR="000D60FA">
        <w:rPr>
          <w:rFonts w:ascii="Arial" w:hAnsi="Arial" w:cs="Arial"/>
          <w:szCs w:val="24"/>
          <w:lang w:val="es-CO"/>
        </w:rPr>
        <w:t>,</w:t>
      </w:r>
      <w:r w:rsidR="000D60FA" w:rsidRPr="006A0477">
        <w:rPr>
          <w:rFonts w:ascii="Arial" w:hAnsi="Arial" w:cs="Arial"/>
          <w:szCs w:val="24"/>
          <w:lang w:val="es-CO"/>
        </w:rPr>
        <w:t xml:space="preserve"> C</w:t>
      </w:r>
      <w:r w:rsidR="000D60FA">
        <w:rPr>
          <w:rFonts w:ascii="Arial" w:hAnsi="Arial" w:cs="Arial"/>
          <w:szCs w:val="24"/>
          <w:lang w:val="es-CO"/>
        </w:rPr>
        <w:t>PC)</w:t>
      </w:r>
      <w:r w:rsidR="00924041">
        <w:rPr>
          <w:rFonts w:ascii="Arial" w:hAnsi="Arial"/>
          <w:szCs w:val="24"/>
          <w:lang w:val="es-CO"/>
        </w:rPr>
        <w:t>.</w:t>
      </w:r>
    </w:p>
    <w:p w:rsidR="00CD23E7" w:rsidRDefault="00CD23E7" w:rsidP="00986BDB">
      <w:pPr>
        <w:pStyle w:val="Textoindependiente"/>
        <w:spacing w:line="360" w:lineRule="auto"/>
        <w:ind w:right="51"/>
        <w:rPr>
          <w:rFonts w:ascii="Arial" w:hAnsi="Arial"/>
          <w:szCs w:val="24"/>
          <w:lang w:val="es-CO"/>
        </w:rPr>
      </w:pPr>
    </w:p>
    <w:p w:rsidR="00CD23E7" w:rsidRDefault="00CD23E7" w:rsidP="00986BDB">
      <w:pPr>
        <w:pStyle w:val="Textoindependiente"/>
        <w:spacing w:line="360" w:lineRule="auto"/>
        <w:ind w:right="51"/>
        <w:rPr>
          <w:rFonts w:ascii="Arial" w:hAnsi="Arial"/>
          <w:szCs w:val="24"/>
          <w:lang w:val="es-CO"/>
        </w:rPr>
      </w:pPr>
      <w:r w:rsidRPr="006C64D8">
        <w:rPr>
          <w:rFonts w:ascii="Arial" w:hAnsi="Arial" w:cs="Arial"/>
          <w:szCs w:val="24"/>
        </w:rPr>
        <w:t xml:space="preserve">La liquidación se sujetará, en primera instancia, a lo previsto en </w:t>
      </w:r>
      <w:r>
        <w:rPr>
          <w:rFonts w:ascii="Arial" w:hAnsi="Arial" w:cs="Arial"/>
          <w:szCs w:val="24"/>
        </w:rPr>
        <w:t xml:space="preserve">el artículo 366 del CGP, sin </w:t>
      </w:r>
      <w:r w:rsidR="00751D3E">
        <w:rPr>
          <w:rFonts w:ascii="Arial" w:hAnsi="Arial" w:cs="Arial"/>
          <w:szCs w:val="24"/>
        </w:rPr>
        <w:t>fijación de</w:t>
      </w:r>
      <w:r>
        <w:rPr>
          <w:rFonts w:ascii="Arial" w:hAnsi="Arial" w:cs="Arial"/>
          <w:szCs w:val="24"/>
        </w:rPr>
        <w:t xml:space="preserve"> agencias en derecho en esta instancia, </w:t>
      </w:r>
      <w:r w:rsidR="00751D3E">
        <w:rPr>
          <w:rFonts w:ascii="Arial" w:hAnsi="Arial" w:cs="Arial"/>
          <w:szCs w:val="24"/>
        </w:rPr>
        <w:t>según el alcance interpretativo dado por esta</w:t>
      </w:r>
      <w:r>
        <w:rPr>
          <w:rFonts w:ascii="Arial" w:hAnsi="Arial" w:cs="Arial"/>
          <w:szCs w:val="24"/>
        </w:rPr>
        <w:t xml:space="preserve"> Sala, </w:t>
      </w:r>
      <w:r w:rsidR="00751D3E">
        <w:rPr>
          <w:rFonts w:ascii="Arial" w:hAnsi="Arial" w:cs="Arial"/>
          <w:szCs w:val="24"/>
        </w:rPr>
        <w:t xml:space="preserve">cuyos argumentos figuran en </w:t>
      </w:r>
      <w:r w:rsidR="00ED2B3F">
        <w:rPr>
          <w:rFonts w:ascii="Arial" w:hAnsi="Arial" w:cs="Arial"/>
        </w:rPr>
        <w:t>decisión</w:t>
      </w:r>
      <w:r w:rsidR="00ED2B3F">
        <w:rPr>
          <w:rStyle w:val="Refdenotaalpie"/>
          <w:rFonts w:ascii="Arial" w:hAnsi="Arial"/>
        </w:rPr>
        <w:footnoteReference w:id="31"/>
      </w:r>
      <w:r w:rsidR="00ED2B3F">
        <w:rPr>
          <w:rFonts w:ascii="Arial" w:hAnsi="Arial" w:cs="Arial"/>
        </w:rPr>
        <w:t>,</w:t>
      </w:r>
      <w:r w:rsidR="00751D3E">
        <w:rPr>
          <w:rFonts w:ascii="Arial" w:hAnsi="Arial" w:cs="Arial"/>
          <w:szCs w:val="24"/>
        </w:rPr>
        <w:t xml:space="preserve"> de Sala Unitaria, donde se explica</w:t>
      </w:r>
      <w:r>
        <w:rPr>
          <w:rFonts w:ascii="Arial" w:hAnsi="Arial" w:cs="Arial"/>
          <w:szCs w:val="24"/>
        </w:rPr>
        <w:t xml:space="preserve"> en amplitud la </w:t>
      </w:r>
      <w:r w:rsidR="00751D3E">
        <w:rPr>
          <w:rFonts w:ascii="Arial" w:hAnsi="Arial" w:cs="Arial"/>
          <w:szCs w:val="24"/>
        </w:rPr>
        <w:t xml:space="preserve">condigna </w:t>
      </w:r>
      <w:r>
        <w:rPr>
          <w:rFonts w:ascii="Arial" w:hAnsi="Arial" w:cs="Arial"/>
          <w:szCs w:val="24"/>
        </w:rPr>
        <w:t>tesis.</w:t>
      </w:r>
    </w:p>
    <w:p w:rsidR="00986BDB" w:rsidRDefault="00986BDB" w:rsidP="00986BDB">
      <w:pPr>
        <w:spacing w:line="360" w:lineRule="auto"/>
        <w:jc w:val="both"/>
        <w:rPr>
          <w:rFonts w:ascii="Arial" w:hAnsi="Arial" w:cs="Arial"/>
          <w:sz w:val="24"/>
          <w:szCs w:val="24"/>
        </w:rPr>
      </w:pPr>
    </w:p>
    <w:p w:rsidR="00FC48B8" w:rsidRPr="00FC48B8" w:rsidRDefault="00FC48B8" w:rsidP="00FC48B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4"/>
          <w:szCs w:val="24"/>
          <w:lang w:val="es-ES_tradnl"/>
        </w:rPr>
      </w:pPr>
      <w:r w:rsidRPr="00FC48B8">
        <w:rPr>
          <w:rFonts w:ascii="Arial" w:hAnsi="Arial" w:cs="Arial"/>
          <w:spacing w:val="-3"/>
          <w:sz w:val="24"/>
          <w:szCs w:val="24"/>
          <w:lang w:val="es-ES_tradnl"/>
        </w:rPr>
        <w:t xml:space="preserve">En mérito de lo expuesto, el </w:t>
      </w:r>
      <w:r w:rsidRPr="00FC48B8">
        <w:rPr>
          <w:rFonts w:ascii="Arial" w:hAnsi="Arial" w:cs="Arial"/>
          <w:smallCaps/>
          <w:spacing w:val="-3"/>
          <w:sz w:val="24"/>
          <w:szCs w:val="24"/>
          <w:lang w:val="es-ES_tradnl"/>
        </w:rPr>
        <w:t>Tribunal Superior del Distrito Judicial de Pereira, Sala de DECISIÓN CIVIL FAMILIA</w:t>
      </w:r>
      <w:r w:rsidRPr="00FC48B8">
        <w:rPr>
          <w:rFonts w:ascii="Arial" w:hAnsi="Arial" w:cs="Arial"/>
          <w:spacing w:val="-3"/>
          <w:sz w:val="24"/>
          <w:szCs w:val="24"/>
          <w:lang w:val="es-ES_tradnl"/>
        </w:rPr>
        <w:t>, administrando Justicia, en nombre de la República y por autoridad de la Ley,</w:t>
      </w:r>
    </w:p>
    <w:p w:rsidR="003F6CBA" w:rsidRDefault="003F6CBA" w:rsidP="00986BDB">
      <w:pPr>
        <w:spacing w:line="360" w:lineRule="auto"/>
        <w:jc w:val="center"/>
        <w:rPr>
          <w:rFonts w:ascii="Arial" w:hAnsi="Arial" w:cs="Arial"/>
          <w:smallCaps/>
          <w:sz w:val="28"/>
        </w:rPr>
      </w:pPr>
    </w:p>
    <w:p w:rsidR="00537EEC" w:rsidRDefault="00537EEC" w:rsidP="00986BDB">
      <w:pPr>
        <w:spacing w:line="360" w:lineRule="auto"/>
        <w:jc w:val="center"/>
        <w:rPr>
          <w:rFonts w:ascii="Arial" w:hAnsi="Arial" w:cs="Arial"/>
          <w:smallCaps/>
          <w:sz w:val="28"/>
        </w:rPr>
      </w:pPr>
    </w:p>
    <w:p w:rsidR="00986BDB" w:rsidRDefault="00986BDB" w:rsidP="00986BDB">
      <w:pPr>
        <w:spacing w:line="360" w:lineRule="auto"/>
        <w:jc w:val="center"/>
        <w:rPr>
          <w:rFonts w:ascii="Arial" w:hAnsi="Arial" w:cs="Arial"/>
          <w:smallCaps/>
          <w:sz w:val="28"/>
        </w:rPr>
      </w:pPr>
      <w:r w:rsidRPr="00ED5F4B">
        <w:rPr>
          <w:rFonts w:ascii="Arial" w:hAnsi="Arial" w:cs="Arial"/>
          <w:smallCaps/>
          <w:sz w:val="28"/>
        </w:rPr>
        <w:t>F a l l a,</w:t>
      </w:r>
    </w:p>
    <w:p w:rsidR="00D00C9C" w:rsidRDefault="00D00C9C" w:rsidP="00986BDB">
      <w:pPr>
        <w:spacing w:line="360" w:lineRule="auto"/>
        <w:jc w:val="center"/>
        <w:rPr>
          <w:rFonts w:ascii="Arial" w:hAnsi="Arial" w:cs="Arial"/>
          <w:smallCaps/>
          <w:sz w:val="28"/>
        </w:rPr>
      </w:pPr>
    </w:p>
    <w:p w:rsidR="00D00C9C" w:rsidRDefault="00D00C9C" w:rsidP="00D00C9C">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REVOCAR</w:t>
      </w:r>
      <w:r w:rsidRPr="00D56B54">
        <w:rPr>
          <w:rFonts w:ascii="Arial" w:hAnsi="Arial" w:cs="Arial"/>
          <w:sz w:val="24"/>
          <w:szCs w:val="24"/>
          <w:lang w:val="es-CO"/>
        </w:rPr>
        <w:t xml:space="preserve"> íntegramente, el fallo </w:t>
      </w:r>
      <w:r>
        <w:rPr>
          <w:rFonts w:ascii="Arial" w:hAnsi="Arial" w:cs="Arial"/>
          <w:sz w:val="24"/>
          <w:szCs w:val="24"/>
          <w:lang w:val="es-CO"/>
        </w:rPr>
        <w:t xml:space="preserve">del </w:t>
      </w:r>
      <w:r w:rsidRPr="00D56B54">
        <w:rPr>
          <w:rFonts w:ascii="Arial" w:hAnsi="Arial" w:cs="Arial"/>
          <w:sz w:val="24"/>
          <w:szCs w:val="24"/>
          <w:lang w:val="es-CO"/>
        </w:rPr>
        <w:t xml:space="preserve">día </w:t>
      </w:r>
      <w:r w:rsidR="006C427D">
        <w:rPr>
          <w:rFonts w:ascii="Arial" w:hAnsi="Arial" w:cs="Arial"/>
          <w:sz w:val="24"/>
          <w:szCs w:val="24"/>
          <w:lang w:val="es-CO"/>
        </w:rPr>
        <w:t>23</w:t>
      </w:r>
      <w:r>
        <w:rPr>
          <w:rFonts w:ascii="Arial" w:hAnsi="Arial" w:cs="Arial"/>
          <w:sz w:val="24"/>
          <w:szCs w:val="24"/>
          <w:lang w:val="es-CO"/>
        </w:rPr>
        <w:t>-0</w:t>
      </w:r>
      <w:r w:rsidR="006C427D">
        <w:rPr>
          <w:rFonts w:ascii="Arial" w:hAnsi="Arial" w:cs="Arial"/>
          <w:sz w:val="24"/>
          <w:szCs w:val="24"/>
          <w:lang w:val="es-CO"/>
        </w:rPr>
        <w:t>7</w:t>
      </w:r>
      <w:r w:rsidRPr="00D56B54">
        <w:rPr>
          <w:rFonts w:ascii="Arial" w:hAnsi="Arial" w:cs="Arial"/>
          <w:sz w:val="24"/>
          <w:szCs w:val="24"/>
          <w:lang w:val="es-CO"/>
        </w:rPr>
        <w:t>-201</w:t>
      </w:r>
      <w:r w:rsidR="006C427D">
        <w:rPr>
          <w:rFonts w:ascii="Arial" w:hAnsi="Arial" w:cs="Arial"/>
          <w:sz w:val="24"/>
          <w:szCs w:val="24"/>
          <w:lang w:val="es-CO"/>
        </w:rPr>
        <w:t>2</w:t>
      </w:r>
      <w:r w:rsidRPr="00D56B54">
        <w:rPr>
          <w:rFonts w:ascii="Arial" w:hAnsi="Arial" w:cs="Arial"/>
          <w:sz w:val="24"/>
          <w:szCs w:val="24"/>
          <w:lang w:val="es-CO"/>
        </w:rPr>
        <w:t xml:space="preserve"> del Juzgado </w:t>
      </w:r>
      <w:r w:rsidR="006C427D">
        <w:rPr>
          <w:rFonts w:ascii="Arial" w:hAnsi="Arial" w:cs="Arial"/>
          <w:sz w:val="24"/>
          <w:szCs w:val="24"/>
          <w:lang w:val="es-CO"/>
        </w:rPr>
        <w:t>Quinto</w:t>
      </w:r>
      <w:r w:rsidRPr="00D56B54">
        <w:rPr>
          <w:rFonts w:ascii="Arial" w:hAnsi="Arial" w:cs="Arial"/>
          <w:sz w:val="24"/>
          <w:szCs w:val="24"/>
          <w:lang w:val="es-CO"/>
        </w:rPr>
        <w:t xml:space="preserve"> Civil del Circuito de Pereira, R., dentro del presente proceso ordinario.</w:t>
      </w:r>
    </w:p>
    <w:p w:rsidR="00D00C9C" w:rsidRDefault="00D00C9C" w:rsidP="00692285">
      <w:pPr>
        <w:widowControl/>
        <w:overflowPunct/>
        <w:autoSpaceDE/>
        <w:autoSpaceDN/>
        <w:adjustRightInd/>
        <w:spacing w:line="360" w:lineRule="auto"/>
        <w:ind w:left="360"/>
        <w:jc w:val="both"/>
        <w:rPr>
          <w:rFonts w:ascii="Arial" w:hAnsi="Arial" w:cs="Arial"/>
          <w:sz w:val="24"/>
          <w:szCs w:val="24"/>
          <w:lang w:val="es-CO"/>
        </w:rPr>
      </w:pPr>
    </w:p>
    <w:p w:rsidR="00692285" w:rsidRDefault="00692285" w:rsidP="00692285">
      <w:pPr>
        <w:widowControl/>
        <w:numPr>
          <w:ilvl w:val="0"/>
          <w:numId w:val="4"/>
        </w:numPr>
        <w:overflowPunct/>
        <w:autoSpaceDE/>
        <w:autoSpaceDN/>
        <w:adjustRightInd/>
        <w:spacing w:line="360" w:lineRule="auto"/>
        <w:jc w:val="both"/>
        <w:rPr>
          <w:rFonts w:ascii="Arial" w:hAnsi="Arial" w:cs="Arial"/>
          <w:sz w:val="24"/>
          <w:szCs w:val="24"/>
          <w:lang w:val="es-CO"/>
        </w:rPr>
      </w:pPr>
      <w:r>
        <w:rPr>
          <w:rFonts w:ascii="Arial" w:hAnsi="Arial" w:cs="Arial"/>
          <w:sz w:val="24"/>
          <w:szCs w:val="24"/>
          <w:lang w:val="es-CO"/>
        </w:rPr>
        <w:t>DENEGAR  las pretensiones de la demanda por la carencia del presupuesto material de legitimación en la causa por activa.</w:t>
      </w:r>
    </w:p>
    <w:p w:rsidR="00692285" w:rsidRPr="00692285" w:rsidRDefault="00692285" w:rsidP="00692285">
      <w:pPr>
        <w:spacing w:line="360" w:lineRule="auto"/>
        <w:ind w:left="360"/>
        <w:rPr>
          <w:rFonts w:ascii="Arial" w:hAnsi="Arial" w:cs="Arial"/>
          <w:sz w:val="24"/>
          <w:szCs w:val="24"/>
          <w:lang w:val="es-CO"/>
        </w:rPr>
      </w:pPr>
    </w:p>
    <w:p w:rsidR="006634B4" w:rsidRDefault="00D00C9C" w:rsidP="006634B4">
      <w:pPr>
        <w:widowControl/>
        <w:numPr>
          <w:ilvl w:val="0"/>
          <w:numId w:val="4"/>
        </w:numPr>
        <w:overflowPunct/>
        <w:adjustRightInd/>
        <w:spacing w:line="360" w:lineRule="auto"/>
        <w:jc w:val="both"/>
        <w:rPr>
          <w:rFonts w:ascii="Arial" w:hAnsi="Arial" w:cs="Arial"/>
          <w:sz w:val="24"/>
          <w:szCs w:val="24"/>
          <w:lang w:val="es-CO"/>
        </w:rPr>
      </w:pPr>
      <w:r w:rsidRPr="00D56B54">
        <w:rPr>
          <w:rFonts w:ascii="Arial" w:hAnsi="Arial" w:cs="Arial"/>
          <w:sz w:val="24"/>
          <w:szCs w:val="24"/>
          <w:lang w:val="es-CO"/>
        </w:rPr>
        <w:t xml:space="preserve">CONDENAR en costas en </w:t>
      </w:r>
      <w:r>
        <w:rPr>
          <w:rFonts w:ascii="Arial" w:hAnsi="Arial" w:cs="Arial"/>
          <w:sz w:val="24"/>
          <w:szCs w:val="24"/>
          <w:lang w:val="es-CO"/>
        </w:rPr>
        <w:t xml:space="preserve">ambas </w:t>
      </w:r>
      <w:r w:rsidRPr="00D56B54">
        <w:rPr>
          <w:rFonts w:ascii="Arial" w:hAnsi="Arial" w:cs="Arial"/>
          <w:sz w:val="24"/>
          <w:szCs w:val="24"/>
          <w:lang w:val="es-CO"/>
        </w:rPr>
        <w:t>instancia</w:t>
      </w:r>
      <w:r>
        <w:rPr>
          <w:rFonts w:ascii="Arial" w:hAnsi="Arial" w:cs="Arial"/>
          <w:sz w:val="24"/>
          <w:szCs w:val="24"/>
          <w:lang w:val="es-CO"/>
        </w:rPr>
        <w:t>s</w:t>
      </w:r>
      <w:r w:rsidRPr="00D56B54">
        <w:rPr>
          <w:rFonts w:ascii="Arial" w:hAnsi="Arial" w:cs="Arial"/>
          <w:sz w:val="24"/>
          <w:szCs w:val="24"/>
          <w:lang w:val="es-CO"/>
        </w:rPr>
        <w:t>, a la parte demandante y a favor de la parte demandada. Se liquidarán en primera instancia.</w:t>
      </w:r>
    </w:p>
    <w:p w:rsidR="006634B4" w:rsidRPr="006634B4" w:rsidRDefault="006634B4" w:rsidP="006634B4">
      <w:pPr>
        <w:spacing w:line="360" w:lineRule="auto"/>
        <w:ind w:left="360"/>
        <w:rPr>
          <w:rFonts w:ascii="Arial" w:hAnsi="Arial" w:cs="Arial"/>
          <w:sz w:val="24"/>
          <w:szCs w:val="24"/>
          <w:lang w:val="es-CO"/>
        </w:rPr>
      </w:pPr>
    </w:p>
    <w:p w:rsidR="00986BDB" w:rsidRDefault="00D00C9C" w:rsidP="006634B4">
      <w:pPr>
        <w:widowControl/>
        <w:numPr>
          <w:ilvl w:val="0"/>
          <w:numId w:val="4"/>
        </w:numPr>
        <w:overflowPunct/>
        <w:adjustRightInd/>
        <w:spacing w:line="360" w:lineRule="auto"/>
        <w:jc w:val="both"/>
        <w:rPr>
          <w:rFonts w:ascii="Arial" w:hAnsi="Arial" w:cs="Arial"/>
          <w:sz w:val="24"/>
          <w:szCs w:val="24"/>
          <w:lang w:val="es-CO"/>
        </w:rPr>
      </w:pPr>
      <w:r w:rsidRPr="006634B4">
        <w:rPr>
          <w:rFonts w:ascii="Arial" w:hAnsi="Arial" w:cs="Arial"/>
          <w:sz w:val="24"/>
          <w:szCs w:val="24"/>
          <w:lang w:val="es-CO"/>
        </w:rPr>
        <w:t>DEVOLVER el expediente al Juzgado de origen, en firme esta providencia.</w:t>
      </w:r>
    </w:p>
    <w:p w:rsidR="003F6CBA" w:rsidRDefault="003F6CBA" w:rsidP="003F6CBA">
      <w:pPr>
        <w:pStyle w:val="Prrafodelista"/>
        <w:rPr>
          <w:rFonts w:ascii="Arial" w:hAnsi="Arial" w:cs="Arial"/>
          <w:sz w:val="24"/>
          <w:szCs w:val="24"/>
          <w:lang w:val="es-CO"/>
        </w:rPr>
      </w:pPr>
    </w:p>
    <w:p w:rsidR="00630A24" w:rsidRPr="001B506A" w:rsidRDefault="00630A24" w:rsidP="00630A24">
      <w:pPr>
        <w:widowControl/>
        <w:overflowPunct/>
        <w:autoSpaceDE/>
        <w:autoSpaceDN/>
        <w:adjustRightInd/>
        <w:spacing w:line="360" w:lineRule="auto"/>
        <w:jc w:val="center"/>
        <w:rPr>
          <w:rFonts w:ascii="Arial" w:hAnsi="Arial" w:cs="Arial"/>
          <w:smallCaps/>
          <w:sz w:val="24"/>
          <w:szCs w:val="24"/>
          <w:lang w:val="en-GB"/>
        </w:rPr>
      </w:pPr>
      <w:r w:rsidRPr="001B506A">
        <w:rPr>
          <w:rFonts w:ascii="Arial" w:hAnsi="Arial" w:cs="Arial"/>
          <w:smallCaps/>
          <w:sz w:val="24"/>
          <w:szCs w:val="24"/>
          <w:lang w:val="en-GB"/>
        </w:rPr>
        <w:t>Notifíquese,</w:t>
      </w:r>
    </w:p>
    <w:p w:rsidR="007B75F5" w:rsidRPr="001B506A" w:rsidRDefault="007B75F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B34A72" w:rsidRPr="001B506A" w:rsidRDefault="00B34A72"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F76485" w:rsidRPr="001B506A" w:rsidRDefault="00F76485" w:rsidP="007B75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BF32AC" w:rsidRPr="001B506A"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18"/>
          <w:szCs w:val="18"/>
          <w:lang w:val="en-GB"/>
        </w:rPr>
      </w:pPr>
      <w:r w:rsidRPr="001B506A">
        <w:rPr>
          <w:rFonts w:ascii="Arial" w:hAnsi="Arial" w:cs="Arial"/>
          <w:spacing w:val="-3"/>
          <w:w w:val="150"/>
          <w:sz w:val="32"/>
          <w:szCs w:val="18"/>
          <w:lang w:val="en-GB"/>
        </w:rPr>
        <w:t>D</w:t>
      </w:r>
      <w:r w:rsidRPr="001B506A">
        <w:rPr>
          <w:rFonts w:ascii="Arial" w:hAnsi="Arial" w:cs="Arial"/>
          <w:spacing w:val="-3"/>
          <w:w w:val="150"/>
          <w:sz w:val="18"/>
          <w:szCs w:val="18"/>
          <w:lang w:val="en-GB"/>
        </w:rPr>
        <w:t xml:space="preserve">UBERNEY </w:t>
      </w:r>
      <w:r w:rsidRPr="001B506A">
        <w:rPr>
          <w:rFonts w:ascii="Arial" w:hAnsi="Arial" w:cs="Arial"/>
          <w:spacing w:val="-3"/>
          <w:w w:val="150"/>
          <w:sz w:val="28"/>
          <w:szCs w:val="18"/>
          <w:lang w:val="en-GB"/>
        </w:rPr>
        <w:t>G</w:t>
      </w:r>
      <w:r w:rsidRPr="001B506A">
        <w:rPr>
          <w:rFonts w:ascii="Arial" w:hAnsi="Arial" w:cs="Arial"/>
          <w:spacing w:val="-3"/>
          <w:w w:val="150"/>
          <w:sz w:val="18"/>
          <w:szCs w:val="18"/>
          <w:lang w:val="en-GB"/>
        </w:rPr>
        <w:t xml:space="preserve">RISALES </w:t>
      </w:r>
      <w:r w:rsidRPr="001B506A">
        <w:rPr>
          <w:rFonts w:ascii="Arial" w:hAnsi="Arial" w:cs="Arial"/>
          <w:spacing w:val="-3"/>
          <w:w w:val="150"/>
          <w:sz w:val="28"/>
          <w:szCs w:val="18"/>
          <w:lang w:val="en-GB"/>
        </w:rPr>
        <w:t>H</w:t>
      </w:r>
      <w:r w:rsidRPr="001B506A">
        <w:rPr>
          <w:rFonts w:ascii="Arial" w:hAnsi="Arial" w:cs="Arial"/>
          <w:spacing w:val="-3"/>
          <w:w w:val="150"/>
          <w:sz w:val="18"/>
          <w:szCs w:val="18"/>
          <w:lang w:val="en-GB"/>
        </w:rPr>
        <w:t>ERRERA</w:t>
      </w:r>
    </w:p>
    <w:p w:rsidR="00BF32AC" w:rsidRPr="001B506A"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sz w:val="16"/>
          <w:lang w:val="en-GB"/>
        </w:rPr>
      </w:pPr>
      <w:r w:rsidRPr="001B506A">
        <w:rPr>
          <w:rFonts w:ascii="Arial" w:hAnsi="Arial" w:cs="Arial"/>
          <w:spacing w:val="-3"/>
          <w:w w:val="150"/>
          <w:sz w:val="32"/>
          <w:lang w:val="en-GB"/>
        </w:rPr>
        <w:t>M</w:t>
      </w:r>
      <w:r w:rsidRPr="001B506A">
        <w:rPr>
          <w:rFonts w:ascii="Arial" w:hAnsi="Arial" w:cs="Arial"/>
          <w:spacing w:val="-3"/>
          <w:w w:val="150"/>
          <w:sz w:val="16"/>
          <w:lang w:val="en-GB"/>
        </w:rPr>
        <w:t xml:space="preserve"> </w:t>
      </w:r>
      <w:r w:rsidRPr="001B506A">
        <w:rPr>
          <w:rFonts w:ascii="Arial" w:hAnsi="Arial" w:cs="Arial"/>
          <w:spacing w:val="-3"/>
          <w:w w:val="150"/>
          <w:sz w:val="18"/>
          <w:lang w:val="en-GB"/>
        </w:rPr>
        <w:t>A G I S T R A D O</w:t>
      </w:r>
    </w:p>
    <w:p w:rsidR="007B75F5" w:rsidRPr="001B506A" w:rsidRDefault="007B75F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B34A72" w:rsidRPr="001B506A" w:rsidRDefault="00B34A72"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F76485" w:rsidRPr="001B506A"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spacing w:val="-3"/>
          <w:w w:val="150"/>
          <w:sz w:val="22"/>
          <w:szCs w:val="18"/>
          <w:lang w:val="en-GB"/>
        </w:rPr>
      </w:pPr>
    </w:p>
    <w:p w:rsidR="00BF32AC" w:rsidRPr="001B506A"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w w:val="150"/>
          <w:lang w:val="en-GB"/>
        </w:rPr>
      </w:pPr>
      <w:r w:rsidRPr="001B506A">
        <w:rPr>
          <w:rFonts w:ascii="Arial" w:hAnsi="Arial"/>
          <w:w w:val="150"/>
          <w:sz w:val="28"/>
          <w:szCs w:val="18"/>
          <w:lang w:val="en-GB"/>
        </w:rPr>
        <w:t>E</w:t>
      </w:r>
      <w:r w:rsidRPr="001B506A">
        <w:rPr>
          <w:rFonts w:ascii="Arial" w:hAnsi="Arial"/>
          <w:w w:val="150"/>
          <w:sz w:val="18"/>
          <w:szCs w:val="18"/>
          <w:lang w:val="en-GB"/>
        </w:rPr>
        <w:t>DDER</w:t>
      </w:r>
      <w:r w:rsidRPr="001B506A">
        <w:rPr>
          <w:rFonts w:ascii="Arial" w:hAnsi="Arial"/>
          <w:w w:val="150"/>
          <w:sz w:val="18"/>
          <w:lang w:val="en-GB"/>
        </w:rPr>
        <w:t xml:space="preserve"> </w:t>
      </w:r>
      <w:r w:rsidRPr="001B506A">
        <w:rPr>
          <w:rFonts w:ascii="Arial" w:hAnsi="Arial"/>
          <w:w w:val="150"/>
          <w:sz w:val="28"/>
          <w:lang w:val="en-GB"/>
        </w:rPr>
        <w:t>J</w:t>
      </w:r>
      <w:r w:rsidRPr="001B506A">
        <w:rPr>
          <w:rFonts w:ascii="Arial" w:hAnsi="Arial"/>
          <w:w w:val="150"/>
          <w:sz w:val="18"/>
          <w:szCs w:val="18"/>
          <w:lang w:val="en-GB"/>
        </w:rPr>
        <w:t xml:space="preserve">IMMY </w:t>
      </w:r>
      <w:r w:rsidRPr="001B506A">
        <w:rPr>
          <w:rFonts w:ascii="Arial" w:hAnsi="Arial"/>
          <w:w w:val="150"/>
          <w:sz w:val="28"/>
          <w:lang w:val="en-GB"/>
        </w:rPr>
        <w:t>S</w:t>
      </w:r>
      <w:r w:rsidRPr="001B506A">
        <w:rPr>
          <w:rFonts w:ascii="Arial" w:hAnsi="Arial"/>
          <w:w w:val="150"/>
          <w:sz w:val="18"/>
          <w:szCs w:val="18"/>
          <w:lang w:val="en-GB"/>
        </w:rPr>
        <w:t xml:space="preserve">ÁNCHEZ </w:t>
      </w:r>
      <w:r w:rsidRPr="001B506A">
        <w:rPr>
          <w:rFonts w:ascii="Arial" w:hAnsi="Arial"/>
          <w:w w:val="150"/>
          <w:sz w:val="28"/>
          <w:szCs w:val="18"/>
          <w:lang w:val="en-GB"/>
        </w:rPr>
        <w:t>C.</w:t>
      </w:r>
      <w:r w:rsidRPr="001B506A">
        <w:rPr>
          <w:rFonts w:ascii="Arial" w:hAnsi="Arial"/>
          <w:w w:val="150"/>
          <w:sz w:val="28"/>
          <w:szCs w:val="18"/>
          <w:lang w:val="en-GB"/>
        </w:rPr>
        <w:tab/>
      </w:r>
      <w:r w:rsidRPr="001B506A">
        <w:rPr>
          <w:rFonts w:ascii="Arial" w:hAnsi="Arial"/>
          <w:w w:val="150"/>
          <w:sz w:val="28"/>
          <w:szCs w:val="18"/>
          <w:lang w:val="en-GB"/>
        </w:rPr>
        <w:tab/>
      </w:r>
      <w:r w:rsidRPr="001B506A">
        <w:rPr>
          <w:rFonts w:ascii="Arial" w:hAnsi="Arial" w:cs="Arial"/>
          <w:spacing w:val="-3"/>
          <w:w w:val="150"/>
          <w:sz w:val="28"/>
          <w:szCs w:val="18"/>
          <w:lang w:val="en-GB"/>
        </w:rPr>
        <w:t>J</w:t>
      </w:r>
      <w:r w:rsidRPr="001B506A">
        <w:rPr>
          <w:rFonts w:ascii="Arial" w:hAnsi="Arial" w:cs="Arial"/>
          <w:spacing w:val="-3"/>
          <w:w w:val="150"/>
          <w:sz w:val="18"/>
          <w:szCs w:val="18"/>
          <w:lang w:val="en-GB"/>
        </w:rPr>
        <w:t xml:space="preserve">AIME </w:t>
      </w:r>
      <w:r w:rsidRPr="001B506A">
        <w:rPr>
          <w:rFonts w:ascii="Arial" w:hAnsi="Arial" w:cs="Arial"/>
          <w:spacing w:val="-3"/>
          <w:w w:val="150"/>
          <w:sz w:val="28"/>
          <w:szCs w:val="18"/>
          <w:lang w:val="en-GB"/>
        </w:rPr>
        <w:t>A</w:t>
      </w:r>
      <w:r w:rsidRPr="001B506A">
        <w:rPr>
          <w:rFonts w:ascii="Arial" w:hAnsi="Arial"/>
          <w:w w:val="150"/>
          <w:sz w:val="18"/>
          <w:szCs w:val="18"/>
          <w:lang w:val="en-GB"/>
        </w:rPr>
        <w:t xml:space="preserve">LBERTO </w:t>
      </w:r>
      <w:r w:rsidRPr="001B506A">
        <w:rPr>
          <w:rFonts w:ascii="Arial" w:hAnsi="Arial" w:cs="Arial"/>
          <w:spacing w:val="-3"/>
          <w:w w:val="150"/>
          <w:sz w:val="28"/>
          <w:szCs w:val="18"/>
          <w:lang w:val="en-GB"/>
        </w:rPr>
        <w:t>S</w:t>
      </w:r>
      <w:r w:rsidRPr="001B506A">
        <w:rPr>
          <w:rFonts w:ascii="Arial" w:hAnsi="Arial" w:cs="Arial"/>
          <w:spacing w:val="-3"/>
          <w:w w:val="150"/>
          <w:sz w:val="18"/>
          <w:szCs w:val="16"/>
          <w:lang w:val="en-GB"/>
        </w:rPr>
        <w:t xml:space="preserve">ARAZA </w:t>
      </w:r>
      <w:r w:rsidRPr="001B506A">
        <w:rPr>
          <w:rFonts w:ascii="Arial" w:hAnsi="Arial" w:cs="Arial"/>
          <w:spacing w:val="-3"/>
          <w:w w:val="150"/>
          <w:sz w:val="28"/>
          <w:szCs w:val="18"/>
          <w:lang w:val="en-GB"/>
        </w:rPr>
        <w:t>N.</w:t>
      </w:r>
    </w:p>
    <w:p w:rsidR="00BF32AC" w:rsidRDefault="00BF32AC"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1B506A">
        <w:rPr>
          <w:rFonts w:ascii="Arial" w:hAnsi="Arial" w:cs="Arial"/>
          <w:w w:val="150"/>
          <w:sz w:val="28"/>
          <w:lang w:val="en-GB"/>
        </w:rPr>
        <w:tab/>
      </w:r>
      <w:r w:rsidRPr="0087207A">
        <w:rPr>
          <w:rFonts w:ascii="Arial" w:hAnsi="Arial" w:cs="Arial"/>
          <w:w w:val="150"/>
          <w:sz w:val="28"/>
          <w:lang w:val="en-GB"/>
        </w:rPr>
        <w:t>M</w:t>
      </w:r>
      <w:r w:rsidRPr="0087207A">
        <w:rPr>
          <w:rFonts w:ascii="Arial" w:hAnsi="Arial" w:cs="Arial"/>
          <w:w w:val="150"/>
          <w:sz w:val="18"/>
          <w:lang w:val="en-GB"/>
        </w:rPr>
        <w:t xml:space="preserve"> A G I S T R A D O </w:t>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18"/>
          <w:lang w:val="en-GB"/>
        </w:rPr>
        <w:tab/>
      </w:r>
      <w:r w:rsidRPr="0087207A">
        <w:rPr>
          <w:rFonts w:ascii="Arial" w:hAnsi="Arial" w:cs="Arial"/>
          <w:w w:val="150"/>
          <w:sz w:val="28"/>
          <w:lang w:val="en-GB"/>
        </w:rPr>
        <w:t>M</w:t>
      </w:r>
      <w:r w:rsidRPr="0087207A">
        <w:rPr>
          <w:rFonts w:ascii="Arial" w:hAnsi="Arial" w:cs="Arial"/>
          <w:w w:val="150"/>
          <w:sz w:val="18"/>
          <w:lang w:val="en-GB"/>
        </w:rPr>
        <w:t xml:space="preserve"> A G I S T R A D</w:t>
      </w:r>
      <w:r w:rsidR="00BE09C2" w:rsidRPr="0087207A">
        <w:rPr>
          <w:rFonts w:ascii="Arial" w:hAnsi="Arial" w:cs="Arial"/>
          <w:w w:val="150"/>
          <w:sz w:val="18"/>
          <w:lang w:val="en-GB"/>
        </w:rPr>
        <w:t xml:space="preserve"> </w:t>
      </w:r>
      <w:r w:rsidRPr="0087207A">
        <w:rPr>
          <w:rFonts w:ascii="Arial" w:hAnsi="Arial" w:cs="Arial"/>
          <w:w w:val="150"/>
          <w:sz w:val="18"/>
          <w:lang w:val="en-GB"/>
        </w:rPr>
        <w:t>O</w:t>
      </w:r>
    </w:p>
    <w:p w:rsidR="00F76485"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292F23">
        <w:rPr>
          <w:bCs/>
          <w:noProof/>
        </w:rPr>
        <mc:AlternateContent>
          <mc:Choice Requires="wps">
            <w:drawing>
              <wp:anchor distT="0" distB="0" distL="114300" distR="114300" simplePos="0" relativeHeight="251660288" behindDoc="0" locked="0" layoutInCell="1" allowOverlap="1" wp14:anchorId="60538B4E" wp14:editId="00142055">
                <wp:simplePos x="0" y="0"/>
                <wp:positionH relativeFrom="margin">
                  <wp:posOffset>1659255</wp:posOffset>
                </wp:positionH>
                <wp:positionV relativeFrom="paragraph">
                  <wp:posOffset>187113</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F76485" w:rsidRPr="005E4B32" w:rsidRDefault="00F7648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F76485" w:rsidRPr="005E4B32" w:rsidRDefault="00F7648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F76485" w:rsidRPr="005E4B32" w:rsidRDefault="00F76485" w:rsidP="00F76485">
                            <w:pPr>
                              <w:jc w:val="both"/>
                              <w:rPr>
                                <w:rFonts w:ascii="Kalinga" w:hAnsi="Kalinga" w:cs="Kalinga"/>
                                <w:color w:val="000000"/>
                              </w:rPr>
                            </w:pPr>
                          </w:p>
                          <w:p w:rsidR="00F76485" w:rsidRPr="005E4B32" w:rsidRDefault="00F76485" w:rsidP="00F76485">
                            <w:pPr>
                              <w:jc w:val="center"/>
                              <w:rPr>
                                <w:rFonts w:ascii="Kalinga" w:hAnsi="Kalinga" w:cs="Kalinga"/>
                                <w:color w:val="000000"/>
                              </w:rPr>
                            </w:pPr>
                            <w:r w:rsidRPr="005E4B32">
                              <w:rPr>
                                <w:rFonts w:ascii="Kalinga" w:hAnsi="Kalinga" w:cs="Kalinga"/>
                                <w:color w:val="000000"/>
                              </w:rPr>
                              <w:t>____________________________________</w:t>
                            </w:r>
                          </w:p>
                          <w:p w:rsidR="00F76485" w:rsidRPr="005E4B32" w:rsidRDefault="00F76485" w:rsidP="00F76485">
                            <w:pPr>
                              <w:jc w:val="center"/>
                              <w:rPr>
                                <w:rFonts w:ascii="Kalinga" w:hAnsi="Kalinga" w:cs="Kalinga"/>
                                <w:b/>
                                <w:color w:val="000000"/>
                              </w:rPr>
                            </w:pPr>
                            <w:r w:rsidRPr="005E4B32">
                              <w:rPr>
                                <w:rFonts w:ascii="Kalinga" w:hAnsi="Kalinga" w:cs="Kalinga"/>
                                <w:color w:val="000000"/>
                              </w:rPr>
                              <w:t>JAÍR DE JESÚS HENAO MOLINA</w:t>
                            </w:r>
                          </w:p>
                          <w:p w:rsidR="00F76485" w:rsidRPr="005E4B32" w:rsidRDefault="00F7648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F76485" w:rsidRPr="00D54419" w:rsidRDefault="00F76485" w:rsidP="00F76485">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538B4E" id="Rectangle 7" o:spid="_x0000_s1026" style="position:absolute;margin-left:130.65pt;margin-top:14.75pt;width:226.2pt;height:105.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" strokeweight="2pt">
                <v:stroke linestyle="thickThin"/>
                <v:textbox>
                  <w:txbxContent>
                    <w:p w:rsidR="00F76485" w:rsidRPr="005E4B32" w:rsidRDefault="00F76485" w:rsidP="00F76485">
                      <w:pPr>
                        <w:pStyle w:val="Sinespaciado"/>
                        <w:jc w:val="center"/>
                        <w:rPr>
                          <w:rFonts w:ascii="Kalinga" w:hAnsi="Kalinga" w:cs="Kalinga"/>
                          <w:sz w:val="20"/>
                          <w:szCs w:val="20"/>
                        </w:rPr>
                      </w:pPr>
                      <w:r w:rsidRPr="005E4B32">
                        <w:rPr>
                          <w:rFonts w:ascii="Kalinga" w:hAnsi="Kalinga" w:cs="Kalinga"/>
                          <w:sz w:val="20"/>
                          <w:szCs w:val="20"/>
                        </w:rPr>
                        <w:t xml:space="preserve">LA SENTENCIA ANTERIOR SE NOTIFICA </w:t>
                      </w:r>
                    </w:p>
                    <w:p w:rsidR="00F76485" w:rsidRPr="005E4B32" w:rsidRDefault="00F76485" w:rsidP="00F76485">
                      <w:pPr>
                        <w:pStyle w:val="Sinespaciado"/>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F76485" w:rsidRPr="005E4B32" w:rsidRDefault="00F76485" w:rsidP="00F76485">
                      <w:pPr>
                        <w:jc w:val="both"/>
                        <w:rPr>
                          <w:rFonts w:ascii="Kalinga" w:hAnsi="Kalinga" w:cs="Kalinga"/>
                          <w:color w:val="000000"/>
                        </w:rPr>
                      </w:pPr>
                    </w:p>
                    <w:p w:rsidR="00F76485" w:rsidRPr="005E4B32" w:rsidRDefault="00F76485" w:rsidP="00F76485">
                      <w:pPr>
                        <w:jc w:val="center"/>
                        <w:rPr>
                          <w:rFonts w:ascii="Kalinga" w:hAnsi="Kalinga" w:cs="Kalinga"/>
                          <w:color w:val="000000"/>
                        </w:rPr>
                      </w:pPr>
                      <w:r w:rsidRPr="005E4B32">
                        <w:rPr>
                          <w:rFonts w:ascii="Kalinga" w:hAnsi="Kalinga" w:cs="Kalinga"/>
                          <w:color w:val="000000"/>
                        </w:rPr>
                        <w:t>____________________________________</w:t>
                      </w:r>
                    </w:p>
                    <w:p w:rsidR="00F76485" w:rsidRPr="005E4B32" w:rsidRDefault="00F76485" w:rsidP="00F76485">
                      <w:pPr>
                        <w:jc w:val="center"/>
                        <w:rPr>
                          <w:rFonts w:ascii="Kalinga" w:hAnsi="Kalinga" w:cs="Kalinga"/>
                          <w:b/>
                          <w:color w:val="000000"/>
                        </w:rPr>
                      </w:pPr>
                      <w:r w:rsidRPr="005E4B32">
                        <w:rPr>
                          <w:rFonts w:ascii="Kalinga" w:hAnsi="Kalinga" w:cs="Kalinga"/>
                          <w:color w:val="000000"/>
                        </w:rPr>
                        <w:t>JAÍR DE JESÚS HENAO MOLINA</w:t>
                      </w:r>
                    </w:p>
                    <w:p w:rsidR="00F76485" w:rsidRPr="005E4B32" w:rsidRDefault="00F76485" w:rsidP="00F76485">
                      <w:pPr>
                        <w:pStyle w:val="Sinespaciado"/>
                        <w:jc w:val="center"/>
                        <w:rPr>
                          <w:rFonts w:ascii="Kalinga" w:hAnsi="Kalinga" w:cs="Kalinga"/>
                          <w:b/>
                          <w:sz w:val="20"/>
                          <w:szCs w:val="20"/>
                        </w:rPr>
                      </w:pPr>
                      <w:r w:rsidRPr="005E4B32">
                        <w:rPr>
                          <w:rFonts w:ascii="Kalinga" w:hAnsi="Kalinga" w:cs="Kalinga"/>
                          <w:sz w:val="20"/>
                          <w:szCs w:val="20"/>
                        </w:rPr>
                        <w:t>S E C R E T A R I O</w:t>
                      </w:r>
                    </w:p>
                    <w:p w:rsidR="00F76485" w:rsidRPr="00D54419" w:rsidRDefault="00F76485" w:rsidP="00F76485">
                      <w:pPr>
                        <w:jc w:val="center"/>
                        <w:rPr>
                          <w:rFonts w:cs="Arial"/>
                          <w:sz w:val="22"/>
                          <w:szCs w:val="22"/>
                        </w:rPr>
                      </w:pPr>
                    </w:p>
                  </w:txbxContent>
                </v:textbox>
                <w10:wrap anchorx="margin"/>
              </v:rect>
            </w:pict>
          </mc:Fallback>
        </mc:AlternateContent>
      </w:r>
    </w:p>
    <w:p w:rsidR="00F76485" w:rsidRPr="007446BD" w:rsidRDefault="00F76485" w:rsidP="00F76485">
      <w:pPr>
        <w:jc w:val="right"/>
        <w:rPr>
          <w:rFonts w:ascii="Arial" w:hAnsi="Arial"/>
          <w:w w:val="150"/>
          <w:sz w:val="8"/>
          <w:szCs w:val="10"/>
          <w:lang w:val="es-CO"/>
        </w:rPr>
      </w:pPr>
      <w:r w:rsidRPr="007446BD">
        <w:rPr>
          <w:rFonts w:ascii="Arial" w:hAnsi="Arial"/>
          <w:w w:val="150"/>
          <w:sz w:val="8"/>
          <w:szCs w:val="10"/>
          <w:lang w:val="es-CO"/>
        </w:rPr>
        <w:t>DGH / 201</w:t>
      </w:r>
      <w:r>
        <w:rPr>
          <w:rFonts w:ascii="Arial" w:hAnsi="Arial"/>
          <w:w w:val="150"/>
          <w:sz w:val="8"/>
          <w:szCs w:val="10"/>
          <w:lang w:val="es-CO"/>
        </w:rPr>
        <w:t>7</w:t>
      </w:r>
    </w:p>
    <w:p w:rsidR="00F76485" w:rsidRPr="000D302F" w:rsidRDefault="00F76485" w:rsidP="00BF32A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i/>
          <w:spacing w:val="-3"/>
          <w:w w:val="150"/>
          <w:sz w:val="22"/>
          <w:szCs w:val="18"/>
          <w:lang w:val="en-GB"/>
        </w:rPr>
      </w:pPr>
    </w:p>
    <w:sectPr w:rsidR="00F76485" w:rsidRPr="000D302F" w:rsidSect="00B97AD2">
      <w:headerReference w:type="even" r:id="rId9"/>
      <w:headerReference w:type="default" r:id="rId10"/>
      <w:footerReference w:type="default" r:id="rId11"/>
      <w:headerReference w:type="first" r:id="rId12"/>
      <w:footerReference w:type="first" r:id="rId13"/>
      <w:pgSz w:w="12242" w:h="18722" w:code="127"/>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779" w:rsidRDefault="00C05779">
      <w:r>
        <w:separator/>
      </w:r>
    </w:p>
  </w:endnote>
  <w:endnote w:type="continuationSeparator" w:id="0">
    <w:p w:rsidR="00C05779" w:rsidRDefault="00C0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Kalinga">
    <w:panose1 w:val="020B0502040204020203"/>
    <w:charset w:val="00"/>
    <w:family w:val="swiss"/>
    <w:pitch w:val="variable"/>
    <w:sig w:usb0="0008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CA" w:rsidRDefault="007543CA" w:rsidP="00B15354">
    <w:pPr>
      <w:pStyle w:val="Piedepgina"/>
      <w:pBdr>
        <w:bottom w:val="double" w:sz="6" w:space="1" w:color="auto"/>
      </w:pBdr>
      <w:spacing w:line="360" w:lineRule="auto"/>
      <w:jc w:val="right"/>
      <w:rPr>
        <w:rFonts w:ascii="Arial" w:hAnsi="Arial" w:cs="Arial"/>
        <w:spacing w:val="20"/>
        <w:w w:val="200"/>
        <w:sz w:val="14"/>
        <w:szCs w:val="10"/>
      </w:rPr>
    </w:pPr>
  </w:p>
  <w:p w:rsidR="007543CA" w:rsidRDefault="007543CA" w:rsidP="00F314CE">
    <w:pPr>
      <w:pStyle w:val="Piedepgina"/>
      <w:spacing w:line="360" w:lineRule="auto"/>
      <w:jc w:val="right"/>
      <w:rPr>
        <w:rFonts w:ascii="Arial" w:hAnsi="Arial" w:cs="Arial"/>
        <w:i/>
        <w:spacing w:val="20"/>
        <w:w w:val="200"/>
        <w:sz w:val="14"/>
        <w:szCs w:val="10"/>
      </w:rPr>
    </w:pPr>
  </w:p>
  <w:p w:rsidR="007543CA" w:rsidRPr="00C071CA" w:rsidRDefault="007543CA" w:rsidP="00F314CE">
    <w:pPr>
      <w:pStyle w:val="Piedepgina"/>
      <w:spacing w:line="360" w:lineRule="auto"/>
      <w:jc w:val="right"/>
      <w:rPr>
        <w:rFonts w:ascii="Euphemia" w:hAnsi="Euphemia" w:cs="Arial"/>
        <w:spacing w:val="20"/>
        <w:w w:val="200"/>
        <w:sz w:val="10"/>
        <w:szCs w:val="10"/>
      </w:rPr>
    </w:pPr>
    <w:r w:rsidRPr="00C071CA">
      <w:rPr>
        <w:rFonts w:ascii="Euphemia" w:hAnsi="Euphemia" w:cs="Arial"/>
        <w:spacing w:val="20"/>
        <w:w w:val="200"/>
        <w:sz w:val="14"/>
        <w:szCs w:val="10"/>
      </w:rPr>
      <w:t>T</w:t>
    </w:r>
    <w:r w:rsidRPr="00C071CA">
      <w:rPr>
        <w:rFonts w:ascii="Euphemia" w:hAnsi="Euphemia" w:cs="Arial"/>
        <w:spacing w:val="20"/>
        <w:w w:val="200"/>
        <w:sz w:val="10"/>
        <w:szCs w:val="10"/>
      </w:rPr>
      <w:t xml:space="preserve">RIBUNAL </w:t>
    </w:r>
    <w:r w:rsidRPr="00C071CA">
      <w:rPr>
        <w:rFonts w:ascii="Euphemia" w:hAnsi="Euphemia" w:cs="Arial"/>
        <w:spacing w:val="20"/>
        <w:w w:val="200"/>
        <w:sz w:val="14"/>
        <w:szCs w:val="10"/>
      </w:rPr>
      <w:t>S</w:t>
    </w:r>
    <w:r w:rsidRPr="00C071CA">
      <w:rPr>
        <w:rFonts w:ascii="Euphemia" w:hAnsi="Euphemia" w:cs="Arial"/>
        <w:spacing w:val="20"/>
        <w:w w:val="200"/>
        <w:sz w:val="10"/>
        <w:szCs w:val="10"/>
      </w:rPr>
      <w:t xml:space="preserve">UPERIOR DE </w:t>
    </w:r>
    <w:r w:rsidRPr="00C071CA">
      <w:rPr>
        <w:rFonts w:ascii="Euphemia" w:hAnsi="Euphemia" w:cs="Arial"/>
        <w:spacing w:val="20"/>
        <w:w w:val="200"/>
        <w:sz w:val="14"/>
        <w:szCs w:val="10"/>
      </w:rPr>
      <w:t>P</w:t>
    </w:r>
    <w:r w:rsidRPr="00C071CA">
      <w:rPr>
        <w:rFonts w:ascii="Euphemia" w:hAnsi="Euphemia" w:cs="Arial"/>
        <w:spacing w:val="20"/>
        <w:w w:val="200"/>
        <w:sz w:val="10"/>
        <w:szCs w:val="10"/>
      </w:rPr>
      <w:t>EREIRA</w:t>
    </w:r>
  </w:p>
  <w:p w:rsidR="007543CA" w:rsidRPr="00C071CA" w:rsidRDefault="007543CA" w:rsidP="00F314CE">
    <w:pPr>
      <w:pStyle w:val="Piedepgina"/>
      <w:jc w:val="right"/>
      <w:rPr>
        <w:rFonts w:ascii="Euphemia" w:hAnsi="Euphemia"/>
      </w:rPr>
    </w:pPr>
    <w:r w:rsidRPr="00C071CA">
      <w:rPr>
        <w:rFonts w:ascii="Euphemia" w:hAnsi="Euphemia" w:cs="Arial"/>
        <w:spacing w:val="20"/>
        <w:w w:val="200"/>
        <w:sz w:val="10"/>
        <w:szCs w:val="10"/>
      </w:rPr>
      <w:t>MP D</w:t>
    </w:r>
    <w:r w:rsidRPr="00C071CA">
      <w:rPr>
        <w:rFonts w:ascii="Euphemia" w:hAnsi="Euphemia" w:cs="Arial"/>
        <w:spacing w:val="20"/>
        <w:w w:val="200"/>
        <w:sz w:val="8"/>
        <w:szCs w:val="10"/>
      </w:rPr>
      <w:t>UBERNEY</w:t>
    </w:r>
    <w:r w:rsidRPr="00C071CA">
      <w:rPr>
        <w:rFonts w:ascii="Euphemia" w:hAnsi="Euphemia" w:cs="Arial"/>
        <w:spacing w:val="20"/>
        <w:w w:val="200"/>
        <w:sz w:val="10"/>
        <w:szCs w:val="10"/>
      </w:rPr>
      <w:t xml:space="preserve"> G</w:t>
    </w:r>
    <w:r w:rsidRPr="00C071CA">
      <w:rPr>
        <w:rFonts w:ascii="Euphemia" w:hAnsi="Euphemia" w:cs="Arial"/>
        <w:spacing w:val="20"/>
        <w:w w:val="200"/>
        <w:sz w:val="8"/>
        <w:szCs w:val="10"/>
      </w:rPr>
      <w:t>RISALES</w:t>
    </w:r>
    <w:r w:rsidRPr="00C071CA">
      <w:rPr>
        <w:rFonts w:ascii="Euphemia" w:hAnsi="Euphemia" w:cs="Arial"/>
        <w:spacing w:val="20"/>
        <w:w w:val="200"/>
        <w:sz w:val="10"/>
        <w:szCs w:val="10"/>
      </w:rPr>
      <w:t xml:space="preserve"> H</w:t>
    </w:r>
    <w:r w:rsidRPr="00C071CA">
      <w:rPr>
        <w:rFonts w:ascii="Euphemia" w:hAnsi="Euphemia" w:cs="Arial"/>
        <w:spacing w:val="20"/>
        <w:w w:val="200"/>
        <w:sz w:val="8"/>
        <w:szCs w:val="10"/>
      </w:rPr>
      <w:t>ERRERA</w:t>
    </w:r>
  </w:p>
  <w:p w:rsidR="007543CA" w:rsidRPr="00C071CA" w:rsidRDefault="007543CA" w:rsidP="00B15354">
    <w:pPr>
      <w:pStyle w:val="Piedepgina"/>
      <w:spacing w:line="360" w:lineRule="auto"/>
      <w:jc w:val="right"/>
      <w:rPr>
        <w:rFonts w:ascii="Arial" w:hAnsi="Arial" w:cs="Arial"/>
        <w:spacing w:val="20"/>
        <w:w w:val="200"/>
        <w:sz w:val="14"/>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CA" w:rsidRDefault="007543CA" w:rsidP="00B91083">
    <w:pPr>
      <w:pStyle w:val="Piedepgina"/>
      <w:pBdr>
        <w:bottom w:val="double" w:sz="6" w:space="1" w:color="auto"/>
      </w:pBdr>
      <w:spacing w:line="360" w:lineRule="auto"/>
      <w:jc w:val="right"/>
      <w:rPr>
        <w:rFonts w:ascii="Arial" w:hAnsi="Arial" w:cs="Arial"/>
        <w:spacing w:val="20"/>
        <w:w w:val="200"/>
        <w:sz w:val="14"/>
        <w:szCs w:val="10"/>
      </w:rPr>
    </w:pPr>
  </w:p>
  <w:p w:rsidR="007543CA" w:rsidRDefault="007543CA" w:rsidP="00B91083">
    <w:pPr>
      <w:pStyle w:val="Piedepgina"/>
      <w:spacing w:line="360" w:lineRule="auto"/>
      <w:jc w:val="right"/>
      <w:rPr>
        <w:rFonts w:ascii="Arial" w:hAnsi="Arial" w:cs="Arial"/>
        <w:spacing w:val="20"/>
        <w:w w:val="200"/>
        <w:sz w:val="14"/>
        <w:szCs w:val="10"/>
      </w:rPr>
    </w:pPr>
  </w:p>
  <w:p w:rsidR="007543CA" w:rsidRPr="00447188" w:rsidRDefault="007543CA" w:rsidP="00B91083">
    <w:pPr>
      <w:pStyle w:val="Piedepgina"/>
      <w:spacing w:line="360" w:lineRule="auto"/>
      <w:jc w:val="right"/>
      <w:rPr>
        <w:rFonts w:ascii="Arial" w:hAnsi="Arial" w:cs="Arial"/>
        <w:i/>
        <w:spacing w:val="20"/>
        <w:w w:val="200"/>
        <w:sz w:val="10"/>
        <w:szCs w:val="10"/>
      </w:rPr>
    </w:pPr>
    <w:r w:rsidRPr="00447188">
      <w:rPr>
        <w:rFonts w:ascii="Arial" w:hAnsi="Arial" w:cs="Arial"/>
        <w:i/>
        <w:spacing w:val="20"/>
        <w:w w:val="200"/>
        <w:sz w:val="14"/>
        <w:szCs w:val="10"/>
      </w:rPr>
      <w:t>T</w:t>
    </w:r>
    <w:r w:rsidRPr="00447188">
      <w:rPr>
        <w:rFonts w:ascii="Arial" w:hAnsi="Arial" w:cs="Arial"/>
        <w:i/>
        <w:spacing w:val="20"/>
        <w:w w:val="200"/>
        <w:sz w:val="10"/>
        <w:szCs w:val="10"/>
      </w:rPr>
      <w:t xml:space="preserve">RIBUNAL </w:t>
    </w:r>
    <w:r w:rsidRPr="00447188">
      <w:rPr>
        <w:rFonts w:ascii="Arial" w:hAnsi="Arial" w:cs="Arial"/>
        <w:i/>
        <w:spacing w:val="20"/>
        <w:w w:val="200"/>
        <w:sz w:val="14"/>
        <w:szCs w:val="10"/>
      </w:rPr>
      <w:t>S</w:t>
    </w:r>
    <w:r w:rsidRPr="00447188">
      <w:rPr>
        <w:rFonts w:ascii="Arial" w:hAnsi="Arial" w:cs="Arial"/>
        <w:i/>
        <w:spacing w:val="20"/>
        <w:w w:val="200"/>
        <w:sz w:val="10"/>
        <w:szCs w:val="10"/>
      </w:rPr>
      <w:t xml:space="preserve">UPERIOR DE </w:t>
    </w:r>
    <w:r w:rsidRPr="00447188">
      <w:rPr>
        <w:rFonts w:ascii="Arial" w:hAnsi="Arial" w:cs="Arial"/>
        <w:i/>
        <w:spacing w:val="20"/>
        <w:w w:val="200"/>
        <w:sz w:val="14"/>
        <w:szCs w:val="10"/>
      </w:rPr>
      <w:t>P</w:t>
    </w:r>
    <w:r w:rsidRPr="00447188">
      <w:rPr>
        <w:rFonts w:ascii="Arial" w:hAnsi="Arial" w:cs="Arial"/>
        <w:i/>
        <w:spacing w:val="20"/>
        <w:w w:val="200"/>
        <w:sz w:val="10"/>
        <w:szCs w:val="10"/>
      </w:rPr>
      <w:t>EREIRA</w:t>
    </w:r>
  </w:p>
  <w:p w:rsidR="007543CA" w:rsidRPr="00447188" w:rsidRDefault="007543CA" w:rsidP="00B91083">
    <w:pPr>
      <w:pStyle w:val="Piedepgina"/>
      <w:jc w:val="right"/>
      <w:rPr>
        <w:i/>
      </w:rPr>
    </w:pPr>
    <w:r w:rsidRPr="00447188">
      <w:rPr>
        <w:rFonts w:ascii="Arial" w:hAnsi="Arial" w:cs="Arial"/>
        <w:i/>
        <w:spacing w:val="20"/>
        <w:w w:val="200"/>
        <w:sz w:val="10"/>
        <w:szCs w:val="10"/>
      </w:rPr>
      <w:t>MP D</w:t>
    </w:r>
    <w:r w:rsidRPr="00447188">
      <w:rPr>
        <w:rFonts w:ascii="Arial" w:hAnsi="Arial" w:cs="Arial"/>
        <w:i/>
        <w:spacing w:val="20"/>
        <w:w w:val="200"/>
        <w:sz w:val="8"/>
        <w:szCs w:val="10"/>
      </w:rPr>
      <w:t>UBERNEY</w:t>
    </w:r>
    <w:r w:rsidRPr="00447188">
      <w:rPr>
        <w:rFonts w:ascii="Arial" w:hAnsi="Arial" w:cs="Arial"/>
        <w:i/>
        <w:spacing w:val="20"/>
        <w:w w:val="200"/>
        <w:sz w:val="10"/>
        <w:szCs w:val="10"/>
      </w:rPr>
      <w:t xml:space="preserve"> G</w:t>
    </w:r>
    <w:r w:rsidRPr="00447188">
      <w:rPr>
        <w:rFonts w:ascii="Arial" w:hAnsi="Arial" w:cs="Arial"/>
        <w:i/>
        <w:spacing w:val="20"/>
        <w:w w:val="200"/>
        <w:sz w:val="8"/>
        <w:szCs w:val="10"/>
      </w:rPr>
      <w:t>RISALES</w:t>
    </w:r>
    <w:r w:rsidRPr="00447188">
      <w:rPr>
        <w:rFonts w:ascii="Arial" w:hAnsi="Arial" w:cs="Arial"/>
        <w:i/>
        <w:spacing w:val="20"/>
        <w:w w:val="200"/>
        <w:sz w:val="10"/>
        <w:szCs w:val="10"/>
      </w:rPr>
      <w:t xml:space="preserve"> H</w:t>
    </w:r>
    <w:r w:rsidRPr="00447188">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779" w:rsidRDefault="00C05779">
      <w:r>
        <w:separator/>
      </w:r>
    </w:p>
  </w:footnote>
  <w:footnote w:type="continuationSeparator" w:id="0">
    <w:p w:rsidR="00C05779" w:rsidRDefault="00C05779">
      <w:r>
        <w:continuationSeparator/>
      </w:r>
    </w:p>
  </w:footnote>
  <w:footnote w:id="1">
    <w:p w:rsidR="007543CA" w:rsidRPr="001C7186" w:rsidRDefault="007543CA" w:rsidP="001C7186">
      <w:pPr>
        <w:pStyle w:val="Textonotapie"/>
        <w:jc w:val="both"/>
        <w:rPr>
          <w:rFonts w:asciiTheme="minorHAnsi" w:hAnsiTheme="minorHAnsi"/>
          <w:lang w:val="es-CO"/>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lang w:val="es-CO"/>
        </w:rPr>
        <w:t>CSJ, Sala Civil.  Sentencia del 25-05-2005; MP: Jaime A. Arrubla P., expediente No.C-7198.</w:t>
      </w:r>
    </w:p>
  </w:footnote>
  <w:footnote w:id="2">
    <w:p w:rsidR="007543CA" w:rsidRPr="001C7186" w:rsidRDefault="007543CA" w:rsidP="001C7186">
      <w:pPr>
        <w:pStyle w:val="Textonotapie"/>
        <w:jc w:val="both"/>
        <w:rPr>
          <w:rFonts w:asciiTheme="minorHAnsi" w:hAnsiTheme="minorHAnsi"/>
          <w:lang w:val="es-CO"/>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lang w:val="es-CO"/>
        </w:rPr>
        <w:t>CSJ, Civil.  (i) Sentencia del 19-05-1999; MP: José Fernando Ramírez G., expediente No.4923; y (ii) Sentencia del 11-04-2002; MP: Jorge Santos B., expediente No.6825.</w:t>
      </w:r>
    </w:p>
  </w:footnote>
  <w:footnote w:id="3">
    <w:p w:rsidR="007543CA" w:rsidRPr="001C7186" w:rsidRDefault="007543CA" w:rsidP="001C7186">
      <w:pPr>
        <w:jc w:val="both"/>
        <w:rPr>
          <w:rFonts w:asciiTheme="minorHAnsi" w:hAnsiTheme="minorHAnsi" w:cs="Arial"/>
        </w:rPr>
      </w:pPr>
      <w:r w:rsidRPr="001C7186">
        <w:rPr>
          <w:rStyle w:val="Refdenotaalpie"/>
          <w:rFonts w:asciiTheme="minorHAnsi" w:hAnsiTheme="minorHAnsi" w:cs="Arial"/>
        </w:rPr>
        <w:footnoteRef/>
      </w:r>
      <w:r w:rsidRPr="001C7186">
        <w:rPr>
          <w:rFonts w:asciiTheme="minorHAnsi" w:hAnsiTheme="minorHAnsi" w:cs="Arial"/>
        </w:rPr>
        <w:t xml:space="preserve"> CSJ, Civil.  Sentencia del 08-09-2009; MP: Edgardo Villamil P., No.</w:t>
      </w:r>
      <w:r w:rsidR="002A55B1" w:rsidRPr="001C7186">
        <w:rPr>
          <w:rFonts w:asciiTheme="minorHAnsi" w:hAnsiTheme="minorHAnsi" w:cs="Arial"/>
        </w:rPr>
        <w:t xml:space="preserve"> </w:t>
      </w:r>
      <w:r w:rsidRPr="001C7186">
        <w:rPr>
          <w:rFonts w:asciiTheme="minorHAnsi" w:hAnsiTheme="minorHAnsi" w:cs="Arial"/>
        </w:rPr>
        <w:t>2001-00585-01.</w:t>
      </w:r>
    </w:p>
  </w:footnote>
  <w:footnote w:id="4">
    <w:p w:rsidR="007543CA" w:rsidRPr="001B506A" w:rsidRDefault="007543CA" w:rsidP="001C7186">
      <w:pPr>
        <w:pStyle w:val="Textonotapie"/>
        <w:jc w:val="both"/>
        <w:rPr>
          <w:rFonts w:asciiTheme="minorHAnsi" w:hAnsiTheme="minorHAnsi"/>
          <w:lang w:val="fr-FR"/>
        </w:rPr>
      </w:pPr>
      <w:r w:rsidRPr="001C7186">
        <w:rPr>
          <w:rStyle w:val="Refdenotaalpie"/>
          <w:rFonts w:asciiTheme="minorHAnsi" w:hAnsiTheme="minorHAnsi"/>
        </w:rPr>
        <w:footnoteRef/>
      </w:r>
      <w:r w:rsidRPr="001B506A">
        <w:rPr>
          <w:rFonts w:asciiTheme="minorHAnsi" w:hAnsiTheme="minorHAnsi"/>
          <w:lang w:val="fr-FR"/>
        </w:rPr>
        <w:t xml:space="preserve"> CC. T-449 de 2004.</w:t>
      </w:r>
    </w:p>
  </w:footnote>
  <w:footnote w:id="5">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B506A">
        <w:rPr>
          <w:rFonts w:asciiTheme="minorHAnsi" w:hAnsiTheme="minorHAnsi"/>
          <w:lang w:val="fr-FR"/>
        </w:rPr>
        <w:t xml:space="preserve"> </w:t>
      </w:r>
      <w:r w:rsidRPr="001B506A">
        <w:rPr>
          <w:rFonts w:asciiTheme="minorHAnsi" w:hAnsiTheme="minorHAnsi" w:cs="Arial"/>
          <w:lang w:val="fr-FR"/>
        </w:rPr>
        <w:t xml:space="preserve">CSJ, Civil. </w:t>
      </w:r>
      <w:r w:rsidRPr="001C7186">
        <w:rPr>
          <w:rFonts w:asciiTheme="minorHAnsi" w:hAnsiTheme="minorHAnsi" w:cs="Arial"/>
        </w:rPr>
        <w:t>Sentencia SC-4855-2014; MP: Margarita Cabello B., No.</w:t>
      </w:r>
      <w:r w:rsidRPr="001C7186">
        <w:rPr>
          <w:rFonts w:asciiTheme="minorHAnsi" w:hAnsiTheme="minorHAnsi"/>
        </w:rPr>
        <w:t xml:space="preserve">2009-00083. </w:t>
      </w:r>
    </w:p>
  </w:footnote>
  <w:footnote w:id="6">
    <w:p w:rsidR="007543CA" w:rsidRPr="001C7186" w:rsidRDefault="007543CA" w:rsidP="001C7186">
      <w:pPr>
        <w:pStyle w:val="Textonotapie"/>
        <w:jc w:val="both"/>
        <w:rPr>
          <w:rFonts w:asciiTheme="minorHAnsi" w:hAnsiTheme="minorHAnsi"/>
          <w:lang w:val="es-CO"/>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Courier New"/>
        </w:rPr>
        <w:t>CSJ, Civil. Sentencia del 23-04-2007, MP: Ruth M</w:t>
      </w:r>
      <w:r w:rsidR="003F6CBA">
        <w:rPr>
          <w:rFonts w:asciiTheme="minorHAnsi" w:hAnsiTheme="minorHAnsi" w:cs="Courier New"/>
        </w:rPr>
        <w:t>.</w:t>
      </w:r>
      <w:r w:rsidRPr="001C7186">
        <w:rPr>
          <w:rFonts w:asciiTheme="minorHAnsi" w:hAnsiTheme="minorHAnsi" w:cs="Courier New"/>
        </w:rPr>
        <w:t xml:space="preserve"> Díaz R.; No1999-00125-01.</w:t>
      </w:r>
    </w:p>
  </w:footnote>
  <w:footnote w:id="7">
    <w:p w:rsidR="007543CA" w:rsidRPr="001C7186" w:rsidRDefault="007543CA" w:rsidP="001C7186">
      <w:pPr>
        <w:pStyle w:val="Textonotapie"/>
        <w:jc w:val="both"/>
        <w:rPr>
          <w:rFonts w:asciiTheme="minorHAnsi" w:hAnsiTheme="minorHAnsi"/>
          <w:lang w:val="es-CO"/>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Courier New"/>
          <w:lang w:val="es-CO"/>
        </w:rPr>
        <w:t>CSJ, Civil. sentencia del 13-10-2011, MP: William Namén V., No.</w:t>
      </w:r>
      <w:r w:rsidR="002A55B1" w:rsidRPr="001C7186">
        <w:rPr>
          <w:rFonts w:asciiTheme="minorHAnsi" w:hAnsiTheme="minorHAnsi" w:cs="Arial"/>
          <w:bCs/>
        </w:rPr>
        <w:t xml:space="preserve"> </w:t>
      </w:r>
      <w:r w:rsidRPr="001C7186">
        <w:rPr>
          <w:rFonts w:asciiTheme="minorHAnsi" w:hAnsiTheme="minorHAnsi" w:cs="Arial"/>
          <w:bCs/>
        </w:rPr>
        <w:t>2002-00083-01.</w:t>
      </w:r>
    </w:p>
  </w:footnote>
  <w:footnote w:id="8">
    <w:p w:rsidR="00AF64D0" w:rsidRPr="00637B98" w:rsidRDefault="00AF64D0" w:rsidP="00AF64D0">
      <w:pPr>
        <w:pStyle w:val="Textonotapie"/>
        <w:jc w:val="both"/>
        <w:rPr>
          <w:rFonts w:asciiTheme="minorHAnsi" w:hAnsiTheme="minorHAnsi"/>
          <w:lang w:val="es-CO"/>
        </w:rPr>
      </w:pPr>
      <w:r w:rsidRPr="00637B98">
        <w:rPr>
          <w:rStyle w:val="Refdenotaalpie"/>
          <w:rFonts w:asciiTheme="minorHAnsi" w:hAnsiTheme="minorHAnsi"/>
        </w:rPr>
        <w:footnoteRef/>
      </w:r>
      <w:r w:rsidRPr="00637B98">
        <w:rPr>
          <w:rFonts w:asciiTheme="minorHAnsi" w:hAnsiTheme="minorHAnsi"/>
        </w:rPr>
        <w:t xml:space="preserve"> </w:t>
      </w:r>
      <w:r w:rsidRPr="00637B98">
        <w:rPr>
          <w:rFonts w:asciiTheme="minorHAnsi" w:hAnsiTheme="minorHAnsi" w:cs="Calibri"/>
          <w:lang w:val="es-CO"/>
        </w:rPr>
        <w:t>TSP, Sala Civil – Familia. Sentencia</w:t>
      </w:r>
      <w:r>
        <w:rPr>
          <w:rFonts w:asciiTheme="minorHAnsi" w:hAnsiTheme="minorHAnsi" w:cs="Calibri"/>
          <w:lang w:val="es-CO"/>
        </w:rPr>
        <w:t>s</w:t>
      </w:r>
      <w:r w:rsidRPr="00637B98">
        <w:rPr>
          <w:rFonts w:asciiTheme="minorHAnsi" w:hAnsiTheme="minorHAnsi" w:cs="Calibri"/>
          <w:lang w:val="es-CO"/>
        </w:rPr>
        <w:t xml:space="preserve"> del</w:t>
      </w:r>
      <w:r w:rsidRPr="00637B98">
        <w:rPr>
          <w:rFonts w:asciiTheme="minorHAnsi" w:hAnsiTheme="minorHAnsi" w:cs="Calibri"/>
        </w:rPr>
        <w:t xml:space="preserve"> </w:t>
      </w:r>
      <w:r>
        <w:rPr>
          <w:rFonts w:asciiTheme="minorHAnsi" w:hAnsiTheme="minorHAnsi" w:cs="Calibri"/>
        </w:rPr>
        <w:t>24-02</w:t>
      </w:r>
      <w:r w:rsidRPr="00637B98">
        <w:rPr>
          <w:rFonts w:asciiTheme="minorHAnsi" w:hAnsiTheme="minorHAnsi" w:cs="Calibri"/>
        </w:rPr>
        <w:t>-2017; MP: Duberney Grisales H</w:t>
      </w:r>
      <w:r>
        <w:rPr>
          <w:rFonts w:asciiTheme="minorHAnsi" w:hAnsiTheme="minorHAnsi" w:cs="Calibri"/>
        </w:rPr>
        <w:t>.</w:t>
      </w:r>
      <w:r w:rsidRPr="00637B98">
        <w:rPr>
          <w:rFonts w:asciiTheme="minorHAnsi" w:hAnsiTheme="minorHAnsi" w:cs="Calibri"/>
        </w:rPr>
        <w:t>, No</w:t>
      </w:r>
      <w:r>
        <w:rPr>
          <w:rFonts w:asciiTheme="minorHAnsi" w:hAnsiTheme="minorHAnsi" w:cs="Calibri"/>
        </w:rPr>
        <w:t>s</w:t>
      </w:r>
      <w:r w:rsidRPr="00637B98">
        <w:rPr>
          <w:rFonts w:asciiTheme="minorHAnsi" w:hAnsiTheme="minorHAnsi" w:cs="Calibri"/>
        </w:rPr>
        <w:t>.201</w:t>
      </w:r>
      <w:r>
        <w:rPr>
          <w:rFonts w:asciiTheme="minorHAnsi" w:hAnsiTheme="minorHAnsi" w:cs="Calibri"/>
        </w:rPr>
        <w:t>1</w:t>
      </w:r>
      <w:r w:rsidRPr="00637B98">
        <w:rPr>
          <w:rFonts w:asciiTheme="minorHAnsi" w:hAnsiTheme="minorHAnsi" w:cs="Calibri"/>
        </w:rPr>
        <w:t>-00</w:t>
      </w:r>
      <w:r>
        <w:rPr>
          <w:rFonts w:asciiTheme="minorHAnsi" w:hAnsiTheme="minorHAnsi" w:cs="Calibri"/>
        </w:rPr>
        <w:t>856</w:t>
      </w:r>
      <w:r w:rsidRPr="00637B98">
        <w:rPr>
          <w:rFonts w:asciiTheme="minorHAnsi" w:hAnsiTheme="minorHAnsi" w:cs="Calibri"/>
        </w:rPr>
        <w:t>-0</w:t>
      </w:r>
      <w:r>
        <w:rPr>
          <w:rFonts w:asciiTheme="minorHAnsi" w:hAnsiTheme="minorHAnsi" w:cs="Calibri"/>
        </w:rPr>
        <w:t>1 y 2011-00163-01</w:t>
      </w:r>
      <w:r w:rsidRPr="00637B98">
        <w:rPr>
          <w:rFonts w:asciiTheme="minorHAnsi" w:hAnsiTheme="minorHAnsi" w:cs="Calibri"/>
        </w:rPr>
        <w:t>.</w:t>
      </w:r>
    </w:p>
  </w:footnote>
  <w:footnote w:id="9">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cs="Courier New"/>
        </w:rPr>
        <w:footnoteRef/>
      </w:r>
      <w:r w:rsidRPr="001C7186">
        <w:rPr>
          <w:rFonts w:asciiTheme="minorHAnsi" w:hAnsiTheme="minorHAnsi" w:cs="Courier New"/>
        </w:rPr>
        <w:t xml:space="preserve"> </w:t>
      </w:r>
      <w:r w:rsidRPr="001C7186">
        <w:rPr>
          <w:rFonts w:asciiTheme="minorHAnsi" w:hAnsiTheme="minorHAnsi" w:cs="Courier New"/>
          <w:lang w:val="es-CO"/>
        </w:rPr>
        <w:t>CSJ, Civil. Sentencia del 14-03-2002, MP: Jorge A. Castillo R.</w:t>
      </w:r>
    </w:p>
  </w:footnote>
  <w:footnote w:id="10">
    <w:p w:rsidR="007543CA" w:rsidRPr="001C7186" w:rsidRDefault="007543CA" w:rsidP="001C7186">
      <w:pPr>
        <w:jc w:val="both"/>
        <w:rPr>
          <w:rFonts w:asciiTheme="minorHAnsi" w:hAnsiTheme="minorHAnsi" w:cs="Arial"/>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Courier New"/>
        </w:rPr>
        <w:t>CSJ, Civil. Providencia SC14658-2015, MP: Fernando Giraldo G.</w:t>
      </w:r>
    </w:p>
  </w:footnote>
  <w:footnote w:id="11">
    <w:p w:rsidR="007543CA" w:rsidRPr="001C7186" w:rsidRDefault="007543CA" w:rsidP="001C7186">
      <w:pPr>
        <w:pStyle w:val="Textonotapie"/>
        <w:jc w:val="both"/>
        <w:rPr>
          <w:rFonts w:asciiTheme="minorHAnsi" w:hAnsiTheme="minorHAnsi"/>
          <w:lang w:val="es-CO"/>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lang w:val="es-CO"/>
        </w:rPr>
        <w:t>TS</w:t>
      </w:r>
      <w:r w:rsidR="002A55B1">
        <w:rPr>
          <w:rFonts w:asciiTheme="minorHAnsi" w:hAnsiTheme="minorHAnsi"/>
          <w:lang w:val="es-CO"/>
        </w:rPr>
        <w:t>P</w:t>
      </w:r>
      <w:r w:rsidRPr="001C7186">
        <w:rPr>
          <w:rFonts w:asciiTheme="minorHAnsi" w:hAnsiTheme="minorHAnsi"/>
          <w:lang w:val="es-CO"/>
        </w:rPr>
        <w:t xml:space="preserve">, Sala Civil-Familia. Sentencias del: (i) </w:t>
      </w:r>
      <w:r w:rsidRPr="001C7186">
        <w:rPr>
          <w:rFonts w:asciiTheme="minorHAnsi" w:hAnsiTheme="minorHAnsi" w:cs="Calibri"/>
        </w:rPr>
        <w:t>23-09-2014; MP: Duberney Grisales H., No.2011-00131-01.</w:t>
      </w:r>
      <w:r w:rsidRPr="001C7186">
        <w:rPr>
          <w:rFonts w:asciiTheme="minorHAnsi" w:hAnsiTheme="minorHAnsi" w:cs="Arial"/>
        </w:rPr>
        <w:t xml:space="preserve"> y</w:t>
      </w:r>
      <w:r w:rsidRPr="001C7186">
        <w:rPr>
          <w:rFonts w:asciiTheme="minorHAnsi" w:hAnsiTheme="minorHAnsi"/>
          <w:bCs/>
          <w:lang w:val="es-CO"/>
        </w:rPr>
        <w:t xml:space="preserve"> (ii) </w:t>
      </w:r>
      <w:r w:rsidRPr="001C7186">
        <w:rPr>
          <w:rFonts w:asciiTheme="minorHAnsi" w:hAnsiTheme="minorHAnsi"/>
          <w:lang w:val="es-CO"/>
        </w:rPr>
        <w:t>06-11-2014; MP: Claudia Ma. Arcila R., No.</w:t>
      </w:r>
      <w:r w:rsidRPr="001C7186">
        <w:rPr>
          <w:rFonts w:asciiTheme="minorHAnsi" w:eastAsia="DotumChe" w:hAnsiTheme="minorHAnsi"/>
          <w:spacing w:val="-4"/>
        </w:rPr>
        <w:t xml:space="preserve">2012-00011-01; y, (iii) </w:t>
      </w:r>
      <w:r w:rsidRPr="001C7186">
        <w:rPr>
          <w:rFonts w:asciiTheme="minorHAnsi" w:hAnsiTheme="minorHAnsi"/>
          <w:lang w:val="es-CO"/>
        </w:rPr>
        <w:t>19-12-2014; MP: Jaime A. Saraza N., No.</w:t>
      </w:r>
      <w:r w:rsidRPr="001C7186">
        <w:rPr>
          <w:rFonts w:asciiTheme="minorHAnsi" w:hAnsiTheme="minorHAnsi" w:cs="Arial"/>
        </w:rPr>
        <w:t>2010-00059-02.</w:t>
      </w:r>
    </w:p>
  </w:footnote>
  <w:footnote w:id="12">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Calibri"/>
          <w:lang w:val="es-CO"/>
        </w:rPr>
        <w:t>RAMÍREZ A</w:t>
      </w:r>
      <w:r w:rsidR="003F6CBA">
        <w:rPr>
          <w:rFonts w:asciiTheme="minorHAnsi" w:hAnsiTheme="minorHAnsi" w:cs="Calibri"/>
          <w:lang w:val="es-CO"/>
        </w:rPr>
        <w:t>.</w:t>
      </w:r>
      <w:r w:rsidRPr="001C7186">
        <w:rPr>
          <w:rFonts w:asciiTheme="minorHAnsi" w:hAnsiTheme="minorHAnsi" w:cs="Calibri"/>
          <w:lang w:val="es-CO"/>
        </w:rPr>
        <w:t>, Carlos.  Derecho procesal, teoría de la acción, legitimación, pretensión procesal y acumulaciones, ediciones Librería del Profesional, Bogotá DC, 2001, p.208-229.</w:t>
      </w:r>
    </w:p>
  </w:footnote>
  <w:footnote w:id="13">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Calibri"/>
          <w:lang w:val="es-CO"/>
        </w:rPr>
        <w:t>CABRERA A</w:t>
      </w:r>
      <w:r w:rsidR="003F6CBA">
        <w:rPr>
          <w:rFonts w:asciiTheme="minorHAnsi" w:hAnsiTheme="minorHAnsi" w:cs="Calibri"/>
          <w:lang w:val="es-CO"/>
        </w:rPr>
        <w:t>.</w:t>
      </w:r>
      <w:r w:rsidRPr="001C7186">
        <w:rPr>
          <w:rFonts w:asciiTheme="minorHAnsi" w:hAnsiTheme="minorHAnsi" w:cs="Calibri"/>
          <w:lang w:val="es-CO"/>
        </w:rPr>
        <w:t>, Benigno H. Teoría general del proceso y de la prueba, 2ª edición, Jurídicas Wilches, Bogotá, 1988, p.130.</w:t>
      </w:r>
    </w:p>
  </w:footnote>
  <w:footnote w:id="14">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30-06-2011; MP: Edgardo Villamil P., No.1999-00019-01.</w:t>
      </w:r>
    </w:p>
  </w:footnote>
  <w:footnote w:id="15">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SC No.6709-2015; MP: Jesús Vall de R.</w:t>
      </w:r>
    </w:p>
  </w:footnote>
  <w:footnote w:id="16">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SUPERINTENDENCIA FINANCIERA DE COLOMBIA.</w:t>
      </w:r>
      <w:r w:rsidRPr="001C7186">
        <w:rPr>
          <w:rFonts w:asciiTheme="minorHAnsi" w:hAnsiTheme="minorHAnsi" w:cs="Calibri"/>
          <w:lang w:val="es-CO"/>
        </w:rPr>
        <w:t xml:space="preserve"> </w:t>
      </w:r>
      <w:r w:rsidRPr="001C7186">
        <w:rPr>
          <w:rFonts w:asciiTheme="minorHAnsi" w:hAnsiTheme="minorHAnsi" w:cs="Arial"/>
          <w:lang w:val="es-CO"/>
        </w:rPr>
        <w:t xml:space="preserve"> [En línea]. [Visitado el 2017-02-07]. Disponible en internet: </w:t>
      </w:r>
      <w:r w:rsidRPr="001C7186">
        <w:rPr>
          <w:rFonts w:asciiTheme="minorHAnsi" w:hAnsiTheme="minorHAnsi" w:cs="Arial"/>
        </w:rPr>
        <w:t>https://www.superfinanciera.gov.co/SFCant/Normativa/.../0192011.doc</w:t>
      </w:r>
    </w:p>
  </w:footnote>
  <w:footnote w:id="17">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30-06-2011; ob. cit.</w:t>
      </w:r>
    </w:p>
  </w:footnote>
  <w:footnote w:id="18">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30-06-2011; ob. cit.</w:t>
      </w:r>
    </w:p>
  </w:footnote>
  <w:footnote w:id="19">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SC No.6709-2015; ob. cit.</w:t>
      </w:r>
    </w:p>
  </w:footnote>
  <w:footnote w:id="20">
    <w:p w:rsidR="007543CA" w:rsidRPr="001C7186" w:rsidRDefault="007543CA" w:rsidP="001C7186">
      <w:pPr>
        <w:pStyle w:val="Default"/>
        <w:jc w:val="both"/>
        <w:rPr>
          <w:rFonts w:asciiTheme="minorHAnsi" w:hAnsiTheme="minorHAnsi"/>
          <w:color w:val="auto"/>
          <w:sz w:val="20"/>
          <w:szCs w:val="20"/>
        </w:rPr>
      </w:pPr>
      <w:r w:rsidRPr="001C7186">
        <w:rPr>
          <w:rStyle w:val="Refdenotaalpie"/>
          <w:rFonts w:asciiTheme="minorHAnsi" w:hAnsiTheme="minorHAnsi"/>
          <w:color w:val="auto"/>
          <w:sz w:val="20"/>
          <w:szCs w:val="20"/>
        </w:rPr>
        <w:footnoteRef/>
      </w:r>
      <w:r w:rsidRPr="001C7186">
        <w:rPr>
          <w:rFonts w:asciiTheme="minorHAnsi" w:hAnsiTheme="minorHAnsi"/>
          <w:color w:val="auto"/>
          <w:sz w:val="20"/>
          <w:szCs w:val="20"/>
        </w:rPr>
        <w:t xml:space="preserve"> </w:t>
      </w:r>
      <w:r w:rsidRPr="001C7186">
        <w:rPr>
          <w:rFonts w:asciiTheme="minorHAnsi" w:hAnsiTheme="minorHAnsi" w:cs="Calibri"/>
          <w:color w:val="auto"/>
          <w:sz w:val="20"/>
          <w:szCs w:val="20"/>
          <w:lang w:val="es-CO"/>
        </w:rPr>
        <w:t xml:space="preserve">RAMÍREZ GÓMEZ, José Fernando. Legitimación del cónyuge sobreviviente y de los herederos con ocasión de los contratos de seguros de vida grupo deudores. </w:t>
      </w:r>
      <w:r w:rsidRPr="001C7186">
        <w:rPr>
          <w:rFonts w:asciiTheme="minorHAnsi" w:hAnsiTheme="minorHAnsi" w:cs="Arial"/>
          <w:sz w:val="20"/>
          <w:u w:val="single"/>
          <w:lang w:val="es-CO"/>
        </w:rPr>
        <w:t>En:</w:t>
      </w:r>
      <w:r w:rsidRPr="001C7186">
        <w:rPr>
          <w:rFonts w:asciiTheme="minorHAnsi" w:hAnsiTheme="minorHAnsi" w:cs="Arial"/>
          <w:sz w:val="20"/>
          <w:lang w:val="es-CO"/>
        </w:rPr>
        <w:t xml:space="preserve"> Revista Ibero-latinoamericana de seguro, Universidad Javeriana, vol.25, No.45, Colombia [En línea]. 2016 [Visitado el 2014-12-01]. Disponible en internet: </w:t>
      </w:r>
      <w:r w:rsidRPr="001C7186">
        <w:rPr>
          <w:rFonts w:asciiTheme="minorHAnsi" w:hAnsiTheme="minorHAnsi" w:cs="Arial"/>
          <w:color w:val="auto"/>
          <w:sz w:val="20"/>
          <w:szCs w:val="20"/>
          <w:lang w:val="es-CO"/>
        </w:rPr>
        <w:t xml:space="preserve">Disponible en: </w:t>
      </w:r>
      <w:r w:rsidRPr="001C7186">
        <w:rPr>
          <w:rFonts w:asciiTheme="minorHAnsi" w:hAnsiTheme="minorHAnsi" w:cs="Arial"/>
          <w:color w:val="auto"/>
          <w:sz w:val="20"/>
          <w:szCs w:val="20"/>
          <w:shd w:val="clear" w:color="auto" w:fill="FFFFFF"/>
        </w:rPr>
        <w:t>revistas.</w:t>
      </w:r>
      <w:r w:rsidRPr="001C7186">
        <w:rPr>
          <w:rFonts w:asciiTheme="minorHAnsi" w:hAnsiTheme="minorHAnsi" w:cs="Arial"/>
          <w:bCs/>
          <w:color w:val="auto"/>
          <w:sz w:val="20"/>
          <w:szCs w:val="20"/>
          <w:shd w:val="clear" w:color="auto" w:fill="FFFFFF"/>
        </w:rPr>
        <w:t>javeriana</w:t>
      </w:r>
      <w:r w:rsidRPr="001C7186">
        <w:rPr>
          <w:rFonts w:asciiTheme="minorHAnsi" w:hAnsiTheme="minorHAnsi" w:cs="Arial"/>
          <w:color w:val="auto"/>
          <w:sz w:val="20"/>
          <w:szCs w:val="20"/>
          <w:shd w:val="clear" w:color="auto" w:fill="FFFFFF"/>
        </w:rPr>
        <w:t>.edu.co/index.php/ibero</w:t>
      </w:r>
      <w:r w:rsidRPr="001C7186">
        <w:rPr>
          <w:rFonts w:asciiTheme="minorHAnsi" w:hAnsiTheme="minorHAnsi" w:cs="Arial"/>
          <w:bCs/>
          <w:color w:val="auto"/>
          <w:sz w:val="20"/>
          <w:szCs w:val="20"/>
          <w:shd w:val="clear" w:color="auto" w:fill="FFFFFF"/>
        </w:rPr>
        <w:t>seguros</w:t>
      </w:r>
      <w:r w:rsidRPr="001C7186">
        <w:rPr>
          <w:rFonts w:asciiTheme="minorHAnsi" w:hAnsiTheme="minorHAnsi" w:cs="Arial"/>
          <w:color w:val="auto"/>
          <w:sz w:val="20"/>
          <w:szCs w:val="20"/>
          <w:shd w:val="clear" w:color="auto" w:fill="FFFFFF"/>
        </w:rPr>
        <w:t>/article/viewFile/.../13361</w:t>
      </w:r>
    </w:p>
  </w:footnote>
  <w:footnote w:id="21">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Calibri"/>
          <w:lang w:val="es-CO"/>
        </w:rPr>
        <w:t>MEJÍA M</w:t>
      </w:r>
      <w:r w:rsidR="003F6CBA">
        <w:rPr>
          <w:rFonts w:asciiTheme="minorHAnsi" w:hAnsiTheme="minorHAnsi" w:cs="Calibri"/>
          <w:lang w:val="es-CO"/>
        </w:rPr>
        <w:t>.</w:t>
      </w:r>
      <w:r w:rsidRPr="001C7186">
        <w:rPr>
          <w:rFonts w:asciiTheme="minorHAnsi" w:hAnsiTheme="minorHAnsi" w:cs="Calibri"/>
          <w:lang w:val="es-CO"/>
        </w:rPr>
        <w:t xml:space="preserve">, Carmenza. Falta de legitimación en el seguro de vida grupo deudores, </w:t>
      </w:r>
      <w:r w:rsidRPr="001C7186">
        <w:rPr>
          <w:rFonts w:asciiTheme="minorHAnsi" w:hAnsiTheme="minorHAnsi" w:cs="Calibri"/>
          <w:u w:val="single"/>
          <w:lang w:val="es-CO"/>
        </w:rPr>
        <w:t>En:</w:t>
      </w:r>
      <w:r w:rsidRPr="001C7186">
        <w:rPr>
          <w:rFonts w:asciiTheme="minorHAnsi" w:hAnsiTheme="minorHAnsi" w:cs="Calibri"/>
          <w:lang w:val="es-CO"/>
        </w:rPr>
        <w:t xml:space="preserve"> Escritos sobre riesgos y seguros, Hilda E</w:t>
      </w:r>
      <w:r w:rsidR="003F6CBA">
        <w:rPr>
          <w:rFonts w:asciiTheme="minorHAnsi" w:hAnsiTheme="minorHAnsi" w:cs="Calibri"/>
          <w:lang w:val="es-CO"/>
        </w:rPr>
        <w:t>.</w:t>
      </w:r>
      <w:r w:rsidRPr="001C7186">
        <w:rPr>
          <w:rFonts w:asciiTheme="minorHAnsi" w:hAnsiTheme="minorHAnsi" w:cs="Calibri"/>
          <w:lang w:val="es-CO"/>
        </w:rPr>
        <w:t xml:space="preserve"> Zornosa P</w:t>
      </w:r>
      <w:r w:rsidR="003F6CBA">
        <w:rPr>
          <w:rFonts w:asciiTheme="minorHAnsi" w:hAnsiTheme="minorHAnsi" w:cs="Calibri"/>
          <w:lang w:val="es-CO"/>
        </w:rPr>
        <w:t>.</w:t>
      </w:r>
      <w:r w:rsidRPr="001C7186">
        <w:rPr>
          <w:rFonts w:asciiTheme="minorHAnsi" w:hAnsiTheme="minorHAnsi" w:cs="Calibri"/>
          <w:lang w:val="es-CO"/>
        </w:rPr>
        <w:t xml:space="preserve"> (Coordinadora), Bogotá DC, Universidad Externado de Colombia, 2012, p.245-264.</w:t>
      </w:r>
    </w:p>
  </w:footnote>
  <w:footnote w:id="22">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23-03-2004; MP: Silvio F. Trejos B., No.14576.</w:t>
      </w:r>
    </w:p>
  </w:footnote>
  <w:footnote w:id="23">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29-09-2005; MP: Jaime A. Arrubla P., No.22940.</w:t>
      </w:r>
    </w:p>
  </w:footnote>
  <w:footnote w:id="24">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17-10-2006; MP: César J. Valencia C., No.59.</w:t>
      </w:r>
    </w:p>
  </w:footnote>
  <w:footnote w:id="25">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15-12-2008; MP: Jaime A. Arrubla P., No.1021.</w:t>
      </w:r>
    </w:p>
  </w:footnote>
  <w:footnote w:id="26">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05-10-2009; MP: Jaime A. Arrubla P., No.03366.</w:t>
      </w:r>
    </w:p>
  </w:footnote>
  <w:footnote w:id="27">
    <w:p w:rsidR="001C7186" w:rsidRPr="001C7186" w:rsidRDefault="001C7186"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16-05-2011; MP: Ruth Marina Díaz R., No.9221.</w:t>
      </w:r>
    </w:p>
  </w:footnote>
  <w:footnote w:id="28">
    <w:p w:rsidR="007543CA" w:rsidRPr="001C7186" w:rsidRDefault="007543CA"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29-08-2000; MP: Jorge Santos B., No.6379.</w:t>
      </w:r>
    </w:p>
  </w:footnote>
  <w:footnote w:id="29">
    <w:p w:rsidR="00B004BD" w:rsidRPr="001C7186" w:rsidRDefault="00B004BD"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CSJ, Civil.  Sentencia del 29-09-2005; ob. cit.</w:t>
      </w:r>
    </w:p>
  </w:footnote>
  <w:footnote w:id="30">
    <w:p w:rsidR="002E0FB2" w:rsidRPr="001C7186" w:rsidRDefault="002E0FB2" w:rsidP="001C7186">
      <w:pPr>
        <w:pStyle w:val="Textonotapie"/>
        <w:jc w:val="both"/>
        <w:rPr>
          <w:rFonts w:asciiTheme="minorHAnsi" w:hAnsiTheme="minorHAnsi"/>
        </w:rPr>
      </w:pPr>
      <w:r w:rsidRPr="001C7186">
        <w:rPr>
          <w:rStyle w:val="Refdenotaalpie"/>
          <w:rFonts w:asciiTheme="minorHAnsi" w:hAnsiTheme="minorHAnsi"/>
        </w:rPr>
        <w:footnoteRef/>
      </w:r>
      <w:r w:rsidRPr="001C7186">
        <w:rPr>
          <w:rFonts w:asciiTheme="minorHAnsi" w:hAnsiTheme="minorHAnsi"/>
        </w:rPr>
        <w:t xml:space="preserve"> </w:t>
      </w:r>
      <w:r w:rsidRPr="001C7186">
        <w:rPr>
          <w:rFonts w:asciiTheme="minorHAnsi" w:hAnsiTheme="minorHAnsi" w:cs="Arial"/>
        </w:rPr>
        <w:t xml:space="preserve">CSJ, Civil.  Sentencia del </w:t>
      </w:r>
      <w:r w:rsidR="00A1003C" w:rsidRPr="001C7186">
        <w:rPr>
          <w:rFonts w:asciiTheme="minorHAnsi" w:hAnsiTheme="minorHAnsi" w:cs="Arial"/>
        </w:rPr>
        <w:t>16</w:t>
      </w:r>
      <w:r w:rsidRPr="001C7186">
        <w:rPr>
          <w:rFonts w:asciiTheme="minorHAnsi" w:hAnsiTheme="minorHAnsi" w:cs="Arial"/>
        </w:rPr>
        <w:t>-0</w:t>
      </w:r>
      <w:r w:rsidR="00A1003C" w:rsidRPr="001C7186">
        <w:rPr>
          <w:rFonts w:asciiTheme="minorHAnsi" w:hAnsiTheme="minorHAnsi" w:cs="Arial"/>
        </w:rPr>
        <w:t>5</w:t>
      </w:r>
      <w:r w:rsidRPr="001C7186">
        <w:rPr>
          <w:rFonts w:asciiTheme="minorHAnsi" w:hAnsiTheme="minorHAnsi" w:cs="Arial"/>
        </w:rPr>
        <w:t>-20</w:t>
      </w:r>
      <w:r w:rsidR="00A1003C" w:rsidRPr="001C7186">
        <w:rPr>
          <w:rFonts w:asciiTheme="minorHAnsi" w:hAnsiTheme="minorHAnsi" w:cs="Arial"/>
        </w:rPr>
        <w:t>11</w:t>
      </w:r>
      <w:r w:rsidRPr="001C7186">
        <w:rPr>
          <w:rFonts w:asciiTheme="minorHAnsi" w:hAnsiTheme="minorHAnsi" w:cs="Arial"/>
        </w:rPr>
        <w:t xml:space="preserve">; </w:t>
      </w:r>
      <w:r w:rsidR="001C7186" w:rsidRPr="001C7186">
        <w:rPr>
          <w:rFonts w:asciiTheme="minorHAnsi" w:hAnsiTheme="minorHAnsi" w:cs="Arial"/>
        </w:rPr>
        <w:t>ob. cit.</w:t>
      </w:r>
    </w:p>
  </w:footnote>
  <w:footnote w:id="31">
    <w:p w:rsidR="00ED2B3F" w:rsidRPr="00C11BD8" w:rsidRDefault="00ED2B3F" w:rsidP="00ED2B3F">
      <w:pPr>
        <w:pStyle w:val="Textonotapie"/>
        <w:jc w:val="both"/>
        <w:rPr>
          <w:rFonts w:asciiTheme="minorHAnsi" w:hAnsiTheme="minorHAnsi"/>
          <w:lang w:val="es-CO"/>
        </w:rPr>
      </w:pPr>
      <w:r w:rsidRPr="00C11BD8">
        <w:rPr>
          <w:rStyle w:val="Refdenotaalpie"/>
          <w:rFonts w:asciiTheme="minorHAnsi" w:hAnsiTheme="minorHAnsi"/>
        </w:rPr>
        <w:footnoteRef/>
      </w:r>
      <w:r w:rsidRPr="00C11BD8">
        <w:rPr>
          <w:rFonts w:asciiTheme="minorHAnsi" w:hAnsiTheme="minorHAnsi"/>
        </w:rPr>
        <w:t xml:space="preserve"> </w:t>
      </w:r>
      <w:r w:rsidRPr="00C11BD8">
        <w:rPr>
          <w:rFonts w:asciiTheme="minorHAnsi" w:hAnsiTheme="minorHAnsi" w:cs="Calibri"/>
          <w:lang w:val="es-CO"/>
        </w:rPr>
        <w:t>TSP, Sala Civil – Familia. Providencia del</w:t>
      </w:r>
      <w:r w:rsidRPr="00C11BD8">
        <w:rPr>
          <w:rFonts w:asciiTheme="minorHAnsi" w:hAnsiTheme="minorHAnsi" w:cs="Calibri"/>
        </w:rPr>
        <w:t xml:space="preserve"> </w:t>
      </w:r>
      <w:r>
        <w:rPr>
          <w:rFonts w:asciiTheme="minorHAnsi" w:hAnsiTheme="minorHAnsi" w:cs="Calibri"/>
        </w:rPr>
        <w:t>06-10-2016</w:t>
      </w:r>
      <w:r w:rsidRPr="00C11BD8">
        <w:rPr>
          <w:rFonts w:asciiTheme="minorHAnsi" w:hAnsiTheme="minorHAnsi" w:cs="Calibri"/>
        </w:rPr>
        <w:t>; MS: Duberney Grisales H</w:t>
      </w:r>
      <w:r w:rsidR="003F6CBA">
        <w:rPr>
          <w:rFonts w:asciiTheme="minorHAnsi" w:hAnsiTheme="minorHAnsi" w:cs="Calibri"/>
        </w:rPr>
        <w:t>.</w:t>
      </w:r>
      <w:r w:rsidRPr="00C11BD8">
        <w:rPr>
          <w:rFonts w:asciiTheme="minorHAnsi" w:hAnsiTheme="minorHAnsi" w:cs="Calibri"/>
        </w:rPr>
        <w:t>, expediente No.201</w:t>
      </w:r>
      <w:r>
        <w:rPr>
          <w:rFonts w:asciiTheme="minorHAnsi" w:hAnsiTheme="minorHAnsi" w:cs="Calibri"/>
        </w:rPr>
        <w:t>5</w:t>
      </w:r>
      <w:r w:rsidRPr="00C11BD8">
        <w:rPr>
          <w:rFonts w:asciiTheme="minorHAnsi" w:hAnsiTheme="minorHAnsi" w:cs="Calibri"/>
        </w:rPr>
        <w:t>-00</w:t>
      </w:r>
      <w:r>
        <w:rPr>
          <w:rFonts w:asciiTheme="minorHAnsi" w:hAnsiTheme="minorHAnsi" w:cs="Calibri"/>
        </w:rPr>
        <w:t>202</w:t>
      </w:r>
      <w:r w:rsidRPr="00C11BD8">
        <w:rPr>
          <w:rFonts w:asciiTheme="minorHAnsi" w:hAnsiTheme="minorHAnsi" w:cs="Calibri"/>
        </w:rPr>
        <w:t>-0</w:t>
      </w:r>
      <w:r>
        <w:rPr>
          <w:rFonts w:asciiTheme="minorHAnsi" w:hAnsiTheme="minorHAnsi" w:cs="Calibri"/>
        </w:rPr>
        <w:t>2</w:t>
      </w:r>
      <w:r w:rsidRPr="00C11BD8">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CA" w:rsidRDefault="007543C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43CA" w:rsidRDefault="007543CA"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CA" w:rsidRPr="00E811D9" w:rsidRDefault="007543CA" w:rsidP="00590FA0">
    <w:pPr>
      <w:pStyle w:val="Encabezado"/>
      <w:pBdr>
        <w:bottom w:val="single" w:sz="4" w:space="1" w:color="D9D9D9"/>
      </w:pBdr>
      <w:jc w:val="right"/>
      <w:rPr>
        <w:rFonts w:ascii="Kalinga" w:hAnsi="Kalinga" w:cs="Kalinga"/>
        <w:sz w:val="18"/>
      </w:rPr>
    </w:pPr>
    <w:r w:rsidRPr="00E811D9">
      <w:rPr>
        <w:rFonts w:ascii="Kalinga" w:hAnsi="Kalinga" w:cs="Kalinga"/>
        <w:color w:val="7F7F7F"/>
        <w:spacing w:val="60"/>
        <w:sz w:val="18"/>
      </w:rPr>
      <w:t>Página</w:t>
    </w:r>
    <w:r w:rsidRPr="00E811D9">
      <w:rPr>
        <w:rFonts w:ascii="Kalinga" w:hAnsi="Kalinga" w:cs="Kalinga"/>
        <w:sz w:val="18"/>
      </w:rPr>
      <w:t xml:space="preserve"> | </w:t>
    </w:r>
    <w:r w:rsidRPr="00E811D9">
      <w:rPr>
        <w:rFonts w:ascii="Kalinga" w:hAnsi="Kalinga" w:cs="Kalinga"/>
        <w:sz w:val="18"/>
      </w:rPr>
      <w:fldChar w:fldCharType="begin"/>
    </w:r>
    <w:r w:rsidRPr="00E811D9">
      <w:rPr>
        <w:rFonts w:ascii="Kalinga" w:hAnsi="Kalinga" w:cs="Kalinga"/>
        <w:sz w:val="18"/>
      </w:rPr>
      <w:instrText xml:space="preserve"> PAGE   \* MERGEFORMAT </w:instrText>
    </w:r>
    <w:r w:rsidRPr="00E811D9">
      <w:rPr>
        <w:rFonts w:ascii="Kalinga" w:hAnsi="Kalinga" w:cs="Kalinga"/>
        <w:sz w:val="18"/>
      </w:rPr>
      <w:fldChar w:fldCharType="separate"/>
    </w:r>
    <w:r w:rsidR="00C305CB">
      <w:rPr>
        <w:rFonts w:ascii="Kalinga" w:hAnsi="Kalinga" w:cs="Kalinga"/>
        <w:noProof/>
        <w:sz w:val="18"/>
      </w:rPr>
      <w:t>1</w:t>
    </w:r>
    <w:r w:rsidRPr="00E811D9">
      <w:rPr>
        <w:rFonts w:ascii="Kalinga" w:hAnsi="Kalinga" w:cs="Kalinga"/>
        <w:sz w:val="18"/>
      </w:rPr>
      <w:fldChar w:fldCharType="end"/>
    </w:r>
  </w:p>
  <w:p w:rsidR="007543CA" w:rsidRPr="00E811D9" w:rsidRDefault="007543CA" w:rsidP="00C138B6">
    <w:pPr>
      <w:pStyle w:val="Encabezado"/>
      <w:rPr>
        <w:rFonts w:ascii="Kalinga" w:hAnsi="Kalinga" w:cs="Kalinga"/>
        <w:i/>
        <w:sz w:val="18"/>
      </w:rPr>
    </w:pPr>
    <w:r w:rsidRPr="00E811D9">
      <w:rPr>
        <w:rFonts w:ascii="Kalinga" w:hAnsi="Kalinga" w:cs="Kalinga"/>
        <w:i/>
        <w:sz w:val="22"/>
      </w:rPr>
      <w:t>E</w:t>
    </w:r>
    <w:r w:rsidRPr="00E811D9">
      <w:rPr>
        <w:rFonts w:ascii="Kalinga" w:hAnsi="Kalinga" w:cs="Kalinga"/>
        <w:i/>
        <w:sz w:val="16"/>
      </w:rPr>
      <w:t>XPEDIENTE No.2010-00091-0</w:t>
    </w:r>
    <w:r w:rsidR="004E28BA">
      <w:rPr>
        <w:rFonts w:ascii="Kalinga" w:hAnsi="Kalinga" w:cs="Kalinga"/>
        <w:i/>
        <w:sz w:val="16"/>
      </w:rPr>
      <w:t>2</w:t>
    </w:r>
  </w:p>
  <w:p w:rsidR="007543CA" w:rsidRPr="00E811D9" w:rsidRDefault="007543CA" w:rsidP="004467FB">
    <w:pPr>
      <w:pStyle w:val="Encabezado"/>
      <w:rPr>
        <w:rFonts w:ascii="Kalinga" w:hAnsi="Kalinga" w:cs="Kalinga"/>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CA" w:rsidRPr="00590FA0" w:rsidRDefault="007543CA" w:rsidP="00590FA0">
    <w:pPr>
      <w:pStyle w:val="Encabezado"/>
      <w:pBdr>
        <w:bottom w:val="single" w:sz="4" w:space="1" w:color="D9D9D9"/>
      </w:pBdr>
      <w:jc w:val="right"/>
      <w:rPr>
        <w:rFonts w:ascii="Calibri" w:hAnsi="Calibri" w:cs="Calibri"/>
      </w:rPr>
    </w:pPr>
    <w:r w:rsidRPr="00590FA0">
      <w:rPr>
        <w:rFonts w:ascii="Calibri" w:hAnsi="Calibri" w:cs="Calibri"/>
        <w:color w:val="7F7F7F"/>
        <w:spacing w:val="60"/>
      </w:rPr>
      <w:t>Página</w:t>
    </w:r>
    <w:r w:rsidRPr="00590FA0">
      <w:rPr>
        <w:rFonts w:ascii="Calibri" w:hAnsi="Calibri" w:cs="Calibri"/>
      </w:rPr>
      <w:t xml:space="preserve"> | </w:t>
    </w:r>
    <w:r w:rsidRPr="00590FA0">
      <w:rPr>
        <w:rFonts w:ascii="Calibri" w:hAnsi="Calibri" w:cs="Calibri"/>
      </w:rPr>
      <w:fldChar w:fldCharType="begin"/>
    </w:r>
    <w:r w:rsidRPr="00590FA0">
      <w:rPr>
        <w:rFonts w:ascii="Calibri" w:hAnsi="Calibri" w:cs="Calibri"/>
      </w:rPr>
      <w:instrText xml:space="preserve"> PAGE   \* MERGEFORMAT </w:instrText>
    </w:r>
    <w:r w:rsidRPr="00590FA0">
      <w:rPr>
        <w:rFonts w:ascii="Calibri" w:hAnsi="Calibri" w:cs="Calibri"/>
      </w:rPr>
      <w:fldChar w:fldCharType="separate"/>
    </w:r>
    <w:r>
      <w:rPr>
        <w:rFonts w:ascii="Calibri" w:hAnsi="Calibri" w:cs="Calibri"/>
        <w:noProof/>
      </w:rPr>
      <w:t>1</w:t>
    </w:r>
    <w:r w:rsidRPr="00590FA0">
      <w:rPr>
        <w:rFonts w:ascii="Calibri" w:hAnsi="Calibri" w:cs="Calibri"/>
      </w:rPr>
      <w:fldChar w:fldCharType="end"/>
    </w:r>
  </w:p>
  <w:p w:rsidR="007543CA" w:rsidRPr="00590FA0" w:rsidRDefault="007543CA">
    <w:pPr>
      <w:pStyle w:val="Encabezado"/>
      <w:rPr>
        <w:rFonts w:ascii="Calibri" w:hAnsi="Calibri" w:cs="Calibri"/>
        <w:i/>
      </w:rPr>
    </w:pPr>
    <w:r w:rsidRPr="00590FA0">
      <w:rPr>
        <w:rFonts w:ascii="Calibri" w:hAnsi="Calibri" w:cs="Calibri"/>
        <w:i/>
      </w:rPr>
      <w:t>EXPEDIENTE No.201</w:t>
    </w:r>
    <w:r>
      <w:rPr>
        <w:rFonts w:ascii="Calibri" w:hAnsi="Calibri" w:cs="Calibri"/>
        <w:i/>
      </w:rPr>
      <w:t>0</w:t>
    </w:r>
    <w:r w:rsidRPr="00590FA0">
      <w:rPr>
        <w:rFonts w:ascii="Calibri" w:hAnsi="Calibri" w:cs="Calibri"/>
        <w:i/>
      </w:rPr>
      <w:t>-00</w:t>
    </w:r>
    <w:r>
      <w:rPr>
        <w:rFonts w:ascii="Calibri" w:hAnsi="Calibri" w:cs="Calibri"/>
        <w:i/>
      </w:rPr>
      <w:t>363</w:t>
    </w:r>
    <w:r w:rsidRPr="00590FA0">
      <w:rPr>
        <w:rFonts w:ascii="Calibri" w:hAnsi="Calibri" w:cs="Calibri"/>
        <w:i/>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1F54B3"/>
    <w:multiLevelType w:val="multilevel"/>
    <w:tmpl w:val="A9E8D882"/>
    <w:lvl w:ilvl="0">
      <w:start w:val="1"/>
      <w:numFmt w:val="decimal"/>
      <w:lvlText w:val="%1."/>
      <w:lvlJc w:val="left"/>
      <w:pPr>
        <w:tabs>
          <w:tab w:val="num" w:pos="360"/>
        </w:tabs>
        <w:ind w:left="360" w:hanging="360"/>
      </w:pPr>
      <w:rPr>
        <w:rFonts w:cs="Times New Roman" w:hint="default"/>
        <w:b w:val="0"/>
        <w:sz w:val="24"/>
        <w:szCs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9">
    <w:nsid w:val="262931E3"/>
    <w:multiLevelType w:val="multilevel"/>
    <w:tmpl w:val="128E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E05C08"/>
    <w:multiLevelType w:val="multilevel"/>
    <w:tmpl w:val="D420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2">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2C6C644C"/>
    <w:multiLevelType w:val="hybridMultilevel"/>
    <w:tmpl w:val="E6D2AB08"/>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0">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1">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2">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5F342133"/>
    <w:multiLevelType w:val="multilevel"/>
    <w:tmpl w:val="9DECE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99068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5">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6">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29">
    <w:nsid w:val="6DFB0921"/>
    <w:multiLevelType w:val="multilevel"/>
    <w:tmpl w:val="D542C702"/>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1">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2">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1"/>
  </w:num>
  <w:num w:numId="2">
    <w:abstractNumId w:val="0"/>
  </w:num>
  <w:num w:numId="3">
    <w:abstractNumId w:val="28"/>
  </w:num>
  <w:num w:numId="4">
    <w:abstractNumId w:val="24"/>
  </w:num>
  <w:num w:numId="5">
    <w:abstractNumId w:val="7"/>
  </w:num>
  <w:num w:numId="6">
    <w:abstractNumId w:val="16"/>
  </w:num>
  <w:num w:numId="7">
    <w:abstractNumId w:val="5"/>
  </w:num>
  <w:num w:numId="8">
    <w:abstractNumId w:val="8"/>
  </w:num>
  <w:num w:numId="9">
    <w:abstractNumId w:val="3"/>
  </w:num>
  <w:num w:numId="10">
    <w:abstractNumId w:val="12"/>
  </w:num>
  <w:num w:numId="11">
    <w:abstractNumId w:val="30"/>
  </w:num>
  <w:num w:numId="12">
    <w:abstractNumId w:val="31"/>
  </w:num>
  <w:num w:numId="13">
    <w:abstractNumId w:val="6"/>
  </w:num>
  <w:num w:numId="14">
    <w:abstractNumId w:val="4"/>
  </w:num>
  <w:num w:numId="15">
    <w:abstractNumId w:val="22"/>
  </w:num>
  <w:num w:numId="16">
    <w:abstractNumId w:val="32"/>
  </w:num>
  <w:num w:numId="17">
    <w:abstractNumId w:val="25"/>
  </w:num>
  <w:num w:numId="18">
    <w:abstractNumId w:val="20"/>
  </w:num>
  <w:num w:numId="19">
    <w:abstractNumId w:val="2"/>
  </w:num>
  <w:num w:numId="20">
    <w:abstractNumId w:val="19"/>
  </w:num>
  <w:num w:numId="21">
    <w:abstractNumId w:val="18"/>
  </w:num>
  <w:num w:numId="22">
    <w:abstractNumId w:val="26"/>
  </w:num>
  <w:num w:numId="23">
    <w:abstractNumId w:val="21"/>
  </w:num>
  <w:num w:numId="24">
    <w:abstractNumId w:val="21"/>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1"/>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3"/>
  </w:num>
  <w:num w:numId="27">
    <w:abstractNumId w:val="27"/>
  </w:num>
  <w:num w:numId="28">
    <w:abstractNumId w:val="17"/>
  </w:num>
  <w:num w:numId="29">
    <w:abstractNumId w:val="15"/>
  </w:num>
  <w:num w:numId="30">
    <w:abstractNumId w:val="29"/>
  </w:num>
  <w:num w:numId="31">
    <w:abstractNumId w:val="1"/>
  </w:num>
  <w:num w:numId="32">
    <w:abstractNumId w:val="10"/>
  </w:num>
  <w:num w:numId="33">
    <w:abstractNumId w:val="14"/>
  </w:num>
  <w:num w:numId="34">
    <w:abstractNumId w:val="9"/>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0DA"/>
    <w:rsid w:val="00000C08"/>
    <w:rsid w:val="00001A5E"/>
    <w:rsid w:val="00001F07"/>
    <w:rsid w:val="0000213D"/>
    <w:rsid w:val="000030C5"/>
    <w:rsid w:val="00003156"/>
    <w:rsid w:val="00003421"/>
    <w:rsid w:val="00003477"/>
    <w:rsid w:val="0000356B"/>
    <w:rsid w:val="00003781"/>
    <w:rsid w:val="000037DA"/>
    <w:rsid w:val="00003BE8"/>
    <w:rsid w:val="0000412B"/>
    <w:rsid w:val="000050B1"/>
    <w:rsid w:val="00005F5A"/>
    <w:rsid w:val="00006246"/>
    <w:rsid w:val="00006403"/>
    <w:rsid w:val="00006DEF"/>
    <w:rsid w:val="00007F6B"/>
    <w:rsid w:val="000104BB"/>
    <w:rsid w:val="00010851"/>
    <w:rsid w:val="00010FDF"/>
    <w:rsid w:val="000114A0"/>
    <w:rsid w:val="00011714"/>
    <w:rsid w:val="0001189F"/>
    <w:rsid w:val="00011C61"/>
    <w:rsid w:val="00011C74"/>
    <w:rsid w:val="00011DE8"/>
    <w:rsid w:val="00012413"/>
    <w:rsid w:val="00013049"/>
    <w:rsid w:val="0001359F"/>
    <w:rsid w:val="00013EAC"/>
    <w:rsid w:val="00014029"/>
    <w:rsid w:val="00014547"/>
    <w:rsid w:val="00014909"/>
    <w:rsid w:val="00014D6F"/>
    <w:rsid w:val="000150A3"/>
    <w:rsid w:val="00015220"/>
    <w:rsid w:val="00015E42"/>
    <w:rsid w:val="0001650A"/>
    <w:rsid w:val="00016CE7"/>
    <w:rsid w:val="0001716A"/>
    <w:rsid w:val="000174D6"/>
    <w:rsid w:val="00017540"/>
    <w:rsid w:val="00017AD4"/>
    <w:rsid w:val="00020015"/>
    <w:rsid w:val="00020490"/>
    <w:rsid w:val="000208C7"/>
    <w:rsid w:val="00020956"/>
    <w:rsid w:val="000218CF"/>
    <w:rsid w:val="00021CAA"/>
    <w:rsid w:val="00021DBF"/>
    <w:rsid w:val="00022487"/>
    <w:rsid w:val="00022B99"/>
    <w:rsid w:val="000233F1"/>
    <w:rsid w:val="000234AA"/>
    <w:rsid w:val="0002371E"/>
    <w:rsid w:val="00024CE0"/>
    <w:rsid w:val="00024F7B"/>
    <w:rsid w:val="000258A2"/>
    <w:rsid w:val="00025E51"/>
    <w:rsid w:val="0002621C"/>
    <w:rsid w:val="000264F3"/>
    <w:rsid w:val="00026D0A"/>
    <w:rsid w:val="000271FD"/>
    <w:rsid w:val="00027630"/>
    <w:rsid w:val="000302E1"/>
    <w:rsid w:val="00030D61"/>
    <w:rsid w:val="000311F3"/>
    <w:rsid w:val="000317FA"/>
    <w:rsid w:val="00031ABA"/>
    <w:rsid w:val="000321B3"/>
    <w:rsid w:val="000323DB"/>
    <w:rsid w:val="0003241A"/>
    <w:rsid w:val="00032C85"/>
    <w:rsid w:val="00032FAD"/>
    <w:rsid w:val="0003302E"/>
    <w:rsid w:val="000330B6"/>
    <w:rsid w:val="000336FE"/>
    <w:rsid w:val="00033941"/>
    <w:rsid w:val="00033C9F"/>
    <w:rsid w:val="00033F41"/>
    <w:rsid w:val="00034C7F"/>
    <w:rsid w:val="000366D0"/>
    <w:rsid w:val="000369FB"/>
    <w:rsid w:val="00036D4C"/>
    <w:rsid w:val="00036E61"/>
    <w:rsid w:val="0003702F"/>
    <w:rsid w:val="0003768F"/>
    <w:rsid w:val="00037AEC"/>
    <w:rsid w:val="00037D18"/>
    <w:rsid w:val="00040B5B"/>
    <w:rsid w:val="00040BF4"/>
    <w:rsid w:val="00041DE6"/>
    <w:rsid w:val="00041F3E"/>
    <w:rsid w:val="0004210C"/>
    <w:rsid w:val="000423A3"/>
    <w:rsid w:val="0004259D"/>
    <w:rsid w:val="0004364C"/>
    <w:rsid w:val="000437B9"/>
    <w:rsid w:val="00043927"/>
    <w:rsid w:val="00044145"/>
    <w:rsid w:val="000452B4"/>
    <w:rsid w:val="000459E9"/>
    <w:rsid w:val="00045E7B"/>
    <w:rsid w:val="0004610E"/>
    <w:rsid w:val="00046435"/>
    <w:rsid w:val="00046854"/>
    <w:rsid w:val="000469BD"/>
    <w:rsid w:val="00046C74"/>
    <w:rsid w:val="00046E7C"/>
    <w:rsid w:val="00047134"/>
    <w:rsid w:val="00047AE8"/>
    <w:rsid w:val="00047B82"/>
    <w:rsid w:val="00047BB6"/>
    <w:rsid w:val="000506A6"/>
    <w:rsid w:val="0005087F"/>
    <w:rsid w:val="000513AA"/>
    <w:rsid w:val="00051D99"/>
    <w:rsid w:val="0005251C"/>
    <w:rsid w:val="000529D2"/>
    <w:rsid w:val="0005338C"/>
    <w:rsid w:val="00053561"/>
    <w:rsid w:val="00053657"/>
    <w:rsid w:val="0005375A"/>
    <w:rsid w:val="00053933"/>
    <w:rsid w:val="00053A74"/>
    <w:rsid w:val="00053FB8"/>
    <w:rsid w:val="000540FE"/>
    <w:rsid w:val="0005413E"/>
    <w:rsid w:val="00054722"/>
    <w:rsid w:val="00054ACE"/>
    <w:rsid w:val="00055048"/>
    <w:rsid w:val="00055282"/>
    <w:rsid w:val="0005624A"/>
    <w:rsid w:val="0005667D"/>
    <w:rsid w:val="00056A8A"/>
    <w:rsid w:val="00056F7A"/>
    <w:rsid w:val="000572F8"/>
    <w:rsid w:val="000573C7"/>
    <w:rsid w:val="0005771C"/>
    <w:rsid w:val="0005790E"/>
    <w:rsid w:val="00057C36"/>
    <w:rsid w:val="00060968"/>
    <w:rsid w:val="00060E56"/>
    <w:rsid w:val="0006144E"/>
    <w:rsid w:val="00061573"/>
    <w:rsid w:val="00061595"/>
    <w:rsid w:val="0006289F"/>
    <w:rsid w:val="00062FEA"/>
    <w:rsid w:val="00063655"/>
    <w:rsid w:val="00063DD1"/>
    <w:rsid w:val="00063E0E"/>
    <w:rsid w:val="00063F32"/>
    <w:rsid w:val="00064FFB"/>
    <w:rsid w:val="00065873"/>
    <w:rsid w:val="00065B58"/>
    <w:rsid w:val="00065C2F"/>
    <w:rsid w:val="00065DB8"/>
    <w:rsid w:val="00065FE7"/>
    <w:rsid w:val="000666AF"/>
    <w:rsid w:val="00066A94"/>
    <w:rsid w:val="00066AEA"/>
    <w:rsid w:val="00067935"/>
    <w:rsid w:val="00067C36"/>
    <w:rsid w:val="0007100A"/>
    <w:rsid w:val="00071561"/>
    <w:rsid w:val="000716E8"/>
    <w:rsid w:val="00072DA5"/>
    <w:rsid w:val="000730DB"/>
    <w:rsid w:val="00073570"/>
    <w:rsid w:val="00073A70"/>
    <w:rsid w:val="00073C0D"/>
    <w:rsid w:val="00073EFA"/>
    <w:rsid w:val="00074533"/>
    <w:rsid w:val="00074647"/>
    <w:rsid w:val="0007536A"/>
    <w:rsid w:val="00075954"/>
    <w:rsid w:val="00075985"/>
    <w:rsid w:val="00076377"/>
    <w:rsid w:val="000771C8"/>
    <w:rsid w:val="00077562"/>
    <w:rsid w:val="00077723"/>
    <w:rsid w:val="000777EE"/>
    <w:rsid w:val="00077B39"/>
    <w:rsid w:val="00077D89"/>
    <w:rsid w:val="00077ECD"/>
    <w:rsid w:val="00080D66"/>
    <w:rsid w:val="00080FFB"/>
    <w:rsid w:val="0008193C"/>
    <w:rsid w:val="00082064"/>
    <w:rsid w:val="000824B4"/>
    <w:rsid w:val="000827E0"/>
    <w:rsid w:val="000832A4"/>
    <w:rsid w:val="0008355A"/>
    <w:rsid w:val="0008379B"/>
    <w:rsid w:val="00083BB4"/>
    <w:rsid w:val="00084155"/>
    <w:rsid w:val="00084D56"/>
    <w:rsid w:val="00084E78"/>
    <w:rsid w:val="00085740"/>
    <w:rsid w:val="00086612"/>
    <w:rsid w:val="00086A64"/>
    <w:rsid w:val="00087AD9"/>
    <w:rsid w:val="00087B1D"/>
    <w:rsid w:val="00087D7D"/>
    <w:rsid w:val="00087FDF"/>
    <w:rsid w:val="00090312"/>
    <w:rsid w:val="0009047A"/>
    <w:rsid w:val="0009077C"/>
    <w:rsid w:val="00090BCC"/>
    <w:rsid w:val="00091650"/>
    <w:rsid w:val="0009181E"/>
    <w:rsid w:val="00091C1F"/>
    <w:rsid w:val="00092249"/>
    <w:rsid w:val="000925BE"/>
    <w:rsid w:val="000926FB"/>
    <w:rsid w:val="0009315C"/>
    <w:rsid w:val="00093710"/>
    <w:rsid w:val="0009412B"/>
    <w:rsid w:val="00094DA8"/>
    <w:rsid w:val="00095018"/>
    <w:rsid w:val="00095A54"/>
    <w:rsid w:val="00095C66"/>
    <w:rsid w:val="00095E89"/>
    <w:rsid w:val="00096143"/>
    <w:rsid w:val="000962D9"/>
    <w:rsid w:val="000962F3"/>
    <w:rsid w:val="000964B7"/>
    <w:rsid w:val="0009696B"/>
    <w:rsid w:val="00096A22"/>
    <w:rsid w:val="00096E93"/>
    <w:rsid w:val="000A019A"/>
    <w:rsid w:val="000A046A"/>
    <w:rsid w:val="000A04DA"/>
    <w:rsid w:val="000A06E5"/>
    <w:rsid w:val="000A06ED"/>
    <w:rsid w:val="000A10C3"/>
    <w:rsid w:val="000A2BCC"/>
    <w:rsid w:val="000A2CDF"/>
    <w:rsid w:val="000A2EA9"/>
    <w:rsid w:val="000A336E"/>
    <w:rsid w:val="000A34F3"/>
    <w:rsid w:val="000A36F3"/>
    <w:rsid w:val="000A3E4D"/>
    <w:rsid w:val="000A4014"/>
    <w:rsid w:val="000A45E7"/>
    <w:rsid w:val="000A4CDB"/>
    <w:rsid w:val="000A5681"/>
    <w:rsid w:val="000A5ED9"/>
    <w:rsid w:val="000A5FB1"/>
    <w:rsid w:val="000A601D"/>
    <w:rsid w:val="000A6271"/>
    <w:rsid w:val="000A66E1"/>
    <w:rsid w:val="000A676A"/>
    <w:rsid w:val="000A6E36"/>
    <w:rsid w:val="000A7191"/>
    <w:rsid w:val="000A72D4"/>
    <w:rsid w:val="000A7604"/>
    <w:rsid w:val="000A76B6"/>
    <w:rsid w:val="000A7BE6"/>
    <w:rsid w:val="000A7DD9"/>
    <w:rsid w:val="000B02B2"/>
    <w:rsid w:val="000B0807"/>
    <w:rsid w:val="000B1510"/>
    <w:rsid w:val="000B152D"/>
    <w:rsid w:val="000B159B"/>
    <w:rsid w:val="000B1A36"/>
    <w:rsid w:val="000B1E78"/>
    <w:rsid w:val="000B2C1B"/>
    <w:rsid w:val="000B367F"/>
    <w:rsid w:val="000B3918"/>
    <w:rsid w:val="000B39EF"/>
    <w:rsid w:val="000B4541"/>
    <w:rsid w:val="000B4648"/>
    <w:rsid w:val="000B5A27"/>
    <w:rsid w:val="000B5DD3"/>
    <w:rsid w:val="000B62A4"/>
    <w:rsid w:val="000B6452"/>
    <w:rsid w:val="000B734E"/>
    <w:rsid w:val="000B75ED"/>
    <w:rsid w:val="000B77AB"/>
    <w:rsid w:val="000B7C28"/>
    <w:rsid w:val="000C0394"/>
    <w:rsid w:val="000C0430"/>
    <w:rsid w:val="000C0AC3"/>
    <w:rsid w:val="000C0D6B"/>
    <w:rsid w:val="000C1389"/>
    <w:rsid w:val="000C1701"/>
    <w:rsid w:val="000C1DDF"/>
    <w:rsid w:val="000C2F9A"/>
    <w:rsid w:val="000C2FF8"/>
    <w:rsid w:val="000C3046"/>
    <w:rsid w:val="000C31D7"/>
    <w:rsid w:val="000C356C"/>
    <w:rsid w:val="000C3CBE"/>
    <w:rsid w:val="000C45A2"/>
    <w:rsid w:val="000C48C3"/>
    <w:rsid w:val="000C48DA"/>
    <w:rsid w:val="000C551E"/>
    <w:rsid w:val="000C6404"/>
    <w:rsid w:val="000C678B"/>
    <w:rsid w:val="000C68D0"/>
    <w:rsid w:val="000C6CA1"/>
    <w:rsid w:val="000D0CFE"/>
    <w:rsid w:val="000D0D41"/>
    <w:rsid w:val="000D10BE"/>
    <w:rsid w:val="000D1C3C"/>
    <w:rsid w:val="000D20EA"/>
    <w:rsid w:val="000D2BD2"/>
    <w:rsid w:val="000D3369"/>
    <w:rsid w:val="000D33BE"/>
    <w:rsid w:val="000D3AE7"/>
    <w:rsid w:val="000D4231"/>
    <w:rsid w:val="000D42C1"/>
    <w:rsid w:val="000D482F"/>
    <w:rsid w:val="000D5510"/>
    <w:rsid w:val="000D5DC4"/>
    <w:rsid w:val="000D5E59"/>
    <w:rsid w:val="000D6046"/>
    <w:rsid w:val="000D60FA"/>
    <w:rsid w:val="000D6C16"/>
    <w:rsid w:val="000D732B"/>
    <w:rsid w:val="000D7B19"/>
    <w:rsid w:val="000D7C08"/>
    <w:rsid w:val="000D7F1F"/>
    <w:rsid w:val="000E04A8"/>
    <w:rsid w:val="000E0A26"/>
    <w:rsid w:val="000E11E3"/>
    <w:rsid w:val="000E1628"/>
    <w:rsid w:val="000E2079"/>
    <w:rsid w:val="000E2633"/>
    <w:rsid w:val="000E2B4E"/>
    <w:rsid w:val="000E3EA5"/>
    <w:rsid w:val="000E4683"/>
    <w:rsid w:val="000E4A99"/>
    <w:rsid w:val="000E4C5A"/>
    <w:rsid w:val="000E4CF0"/>
    <w:rsid w:val="000E4ED0"/>
    <w:rsid w:val="000E5354"/>
    <w:rsid w:val="000E5953"/>
    <w:rsid w:val="000E5C2C"/>
    <w:rsid w:val="000E5E29"/>
    <w:rsid w:val="000E65CD"/>
    <w:rsid w:val="000E6717"/>
    <w:rsid w:val="000E6F6A"/>
    <w:rsid w:val="000E7CCE"/>
    <w:rsid w:val="000F04BA"/>
    <w:rsid w:val="000F0552"/>
    <w:rsid w:val="000F0939"/>
    <w:rsid w:val="000F0FD7"/>
    <w:rsid w:val="000F1109"/>
    <w:rsid w:val="000F16E5"/>
    <w:rsid w:val="000F1D71"/>
    <w:rsid w:val="000F263F"/>
    <w:rsid w:val="000F2A32"/>
    <w:rsid w:val="000F2C49"/>
    <w:rsid w:val="000F3210"/>
    <w:rsid w:val="000F4052"/>
    <w:rsid w:val="000F4454"/>
    <w:rsid w:val="000F4E1D"/>
    <w:rsid w:val="000F5DF5"/>
    <w:rsid w:val="000F5FF5"/>
    <w:rsid w:val="000F63AD"/>
    <w:rsid w:val="000F65BA"/>
    <w:rsid w:val="000F675D"/>
    <w:rsid w:val="000F6C59"/>
    <w:rsid w:val="000F72A4"/>
    <w:rsid w:val="000F7541"/>
    <w:rsid w:val="000F7B43"/>
    <w:rsid w:val="000F7D5B"/>
    <w:rsid w:val="000F7DBA"/>
    <w:rsid w:val="001005E9"/>
    <w:rsid w:val="001011E2"/>
    <w:rsid w:val="00101530"/>
    <w:rsid w:val="001017EE"/>
    <w:rsid w:val="00101D4F"/>
    <w:rsid w:val="001025E7"/>
    <w:rsid w:val="001028D5"/>
    <w:rsid w:val="00103878"/>
    <w:rsid w:val="001056D7"/>
    <w:rsid w:val="00105A93"/>
    <w:rsid w:val="00105D8A"/>
    <w:rsid w:val="00106C39"/>
    <w:rsid w:val="001072C8"/>
    <w:rsid w:val="00107369"/>
    <w:rsid w:val="00107464"/>
    <w:rsid w:val="001075B0"/>
    <w:rsid w:val="00110401"/>
    <w:rsid w:val="00110618"/>
    <w:rsid w:val="00110E43"/>
    <w:rsid w:val="00111168"/>
    <w:rsid w:val="001114B5"/>
    <w:rsid w:val="001119AD"/>
    <w:rsid w:val="001120E0"/>
    <w:rsid w:val="00112B3D"/>
    <w:rsid w:val="00112C1C"/>
    <w:rsid w:val="0011560D"/>
    <w:rsid w:val="00116428"/>
    <w:rsid w:val="00116A8B"/>
    <w:rsid w:val="00116C65"/>
    <w:rsid w:val="00116FC3"/>
    <w:rsid w:val="00117481"/>
    <w:rsid w:val="00117E63"/>
    <w:rsid w:val="00120246"/>
    <w:rsid w:val="001205A7"/>
    <w:rsid w:val="0012082C"/>
    <w:rsid w:val="00120A8A"/>
    <w:rsid w:val="001218B9"/>
    <w:rsid w:val="00121D1A"/>
    <w:rsid w:val="0012231E"/>
    <w:rsid w:val="00122427"/>
    <w:rsid w:val="00122F48"/>
    <w:rsid w:val="0012393D"/>
    <w:rsid w:val="00123B8B"/>
    <w:rsid w:val="00124E64"/>
    <w:rsid w:val="001258E9"/>
    <w:rsid w:val="00125A29"/>
    <w:rsid w:val="00125A5B"/>
    <w:rsid w:val="00126522"/>
    <w:rsid w:val="001265EE"/>
    <w:rsid w:val="0012665A"/>
    <w:rsid w:val="00126C64"/>
    <w:rsid w:val="001273EF"/>
    <w:rsid w:val="001275BF"/>
    <w:rsid w:val="001275CC"/>
    <w:rsid w:val="00127655"/>
    <w:rsid w:val="00127988"/>
    <w:rsid w:val="001279AF"/>
    <w:rsid w:val="0013097A"/>
    <w:rsid w:val="001314AE"/>
    <w:rsid w:val="00131F0A"/>
    <w:rsid w:val="00132013"/>
    <w:rsid w:val="00132352"/>
    <w:rsid w:val="0013284D"/>
    <w:rsid w:val="00132A05"/>
    <w:rsid w:val="00133053"/>
    <w:rsid w:val="001338FD"/>
    <w:rsid w:val="001339DC"/>
    <w:rsid w:val="00134446"/>
    <w:rsid w:val="00134674"/>
    <w:rsid w:val="0013486C"/>
    <w:rsid w:val="00134E37"/>
    <w:rsid w:val="00135635"/>
    <w:rsid w:val="00135947"/>
    <w:rsid w:val="00135A45"/>
    <w:rsid w:val="00135CFF"/>
    <w:rsid w:val="0013629D"/>
    <w:rsid w:val="00136A5A"/>
    <w:rsid w:val="00136AA2"/>
    <w:rsid w:val="00136F01"/>
    <w:rsid w:val="0013765B"/>
    <w:rsid w:val="00140221"/>
    <w:rsid w:val="00141071"/>
    <w:rsid w:val="00141B9A"/>
    <w:rsid w:val="00141CE1"/>
    <w:rsid w:val="00141FA1"/>
    <w:rsid w:val="001423A6"/>
    <w:rsid w:val="001424C8"/>
    <w:rsid w:val="00142E63"/>
    <w:rsid w:val="001430B8"/>
    <w:rsid w:val="0014495E"/>
    <w:rsid w:val="00144AFC"/>
    <w:rsid w:val="00145039"/>
    <w:rsid w:val="001457FC"/>
    <w:rsid w:val="00145EC3"/>
    <w:rsid w:val="0014614F"/>
    <w:rsid w:val="00146AD9"/>
    <w:rsid w:val="00146D52"/>
    <w:rsid w:val="00146F30"/>
    <w:rsid w:val="00147079"/>
    <w:rsid w:val="0014762E"/>
    <w:rsid w:val="0014766C"/>
    <w:rsid w:val="001478D9"/>
    <w:rsid w:val="00147B85"/>
    <w:rsid w:val="00147C2F"/>
    <w:rsid w:val="00147C9C"/>
    <w:rsid w:val="00147E3B"/>
    <w:rsid w:val="00147EA0"/>
    <w:rsid w:val="00147EB6"/>
    <w:rsid w:val="0015013D"/>
    <w:rsid w:val="00150792"/>
    <w:rsid w:val="00150D00"/>
    <w:rsid w:val="00150E24"/>
    <w:rsid w:val="00151078"/>
    <w:rsid w:val="001518FD"/>
    <w:rsid w:val="00151CF9"/>
    <w:rsid w:val="00151D70"/>
    <w:rsid w:val="00152314"/>
    <w:rsid w:val="00152376"/>
    <w:rsid w:val="001526E1"/>
    <w:rsid w:val="00152EE2"/>
    <w:rsid w:val="001530A0"/>
    <w:rsid w:val="001538E5"/>
    <w:rsid w:val="0015418C"/>
    <w:rsid w:val="0015426E"/>
    <w:rsid w:val="0015478D"/>
    <w:rsid w:val="00154A7F"/>
    <w:rsid w:val="00154F12"/>
    <w:rsid w:val="0015577A"/>
    <w:rsid w:val="00155F5B"/>
    <w:rsid w:val="00156313"/>
    <w:rsid w:val="00156EE5"/>
    <w:rsid w:val="00157719"/>
    <w:rsid w:val="00160992"/>
    <w:rsid w:val="00160BD5"/>
    <w:rsid w:val="00161450"/>
    <w:rsid w:val="00162A80"/>
    <w:rsid w:val="00162CF6"/>
    <w:rsid w:val="0016362C"/>
    <w:rsid w:val="0016368B"/>
    <w:rsid w:val="00163817"/>
    <w:rsid w:val="00163C15"/>
    <w:rsid w:val="00163F27"/>
    <w:rsid w:val="00163F7B"/>
    <w:rsid w:val="0016412C"/>
    <w:rsid w:val="00164189"/>
    <w:rsid w:val="00164871"/>
    <w:rsid w:val="00164C47"/>
    <w:rsid w:val="0016530E"/>
    <w:rsid w:val="00165928"/>
    <w:rsid w:val="00165F52"/>
    <w:rsid w:val="00165FD5"/>
    <w:rsid w:val="00166591"/>
    <w:rsid w:val="00166AA7"/>
    <w:rsid w:val="00166C08"/>
    <w:rsid w:val="00167657"/>
    <w:rsid w:val="001678D9"/>
    <w:rsid w:val="001679BB"/>
    <w:rsid w:val="00170454"/>
    <w:rsid w:val="00170D5A"/>
    <w:rsid w:val="001710DD"/>
    <w:rsid w:val="001720AA"/>
    <w:rsid w:val="0017233C"/>
    <w:rsid w:val="00172653"/>
    <w:rsid w:val="001726BB"/>
    <w:rsid w:val="00172F67"/>
    <w:rsid w:val="001732B2"/>
    <w:rsid w:val="00173A43"/>
    <w:rsid w:val="00173F82"/>
    <w:rsid w:val="00175386"/>
    <w:rsid w:val="00175E7E"/>
    <w:rsid w:val="00176031"/>
    <w:rsid w:val="0017658B"/>
    <w:rsid w:val="001777CA"/>
    <w:rsid w:val="001801E8"/>
    <w:rsid w:val="001806D9"/>
    <w:rsid w:val="0018078C"/>
    <w:rsid w:val="00180E4C"/>
    <w:rsid w:val="001810C9"/>
    <w:rsid w:val="0018116A"/>
    <w:rsid w:val="00181733"/>
    <w:rsid w:val="00182A74"/>
    <w:rsid w:val="00183E77"/>
    <w:rsid w:val="001840AB"/>
    <w:rsid w:val="0018487D"/>
    <w:rsid w:val="00184D3A"/>
    <w:rsid w:val="00184F26"/>
    <w:rsid w:val="00185196"/>
    <w:rsid w:val="0018539F"/>
    <w:rsid w:val="0018579C"/>
    <w:rsid w:val="001858BA"/>
    <w:rsid w:val="001860EA"/>
    <w:rsid w:val="00186B29"/>
    <w:rsid w:val="00186F83"/>
    <w:rsid w:val="00186FBA"/>
    <w:rsid w:val="00186FF3"/>
    <w:rsid w:val="0018712C"/>
    <w:rsid w:val="00190C08"/>
    <w:rsid w:val="001912AA"/>
    <w:rsid w:val="00191961"/>
    <w:rsid w:val="00191986"/>
    <w:rsid w:val="00191FC5"/>
    <w:rsid w:val="00192098"/>
    <w:rsid w:val="00192BCD"/>
    <w:rsid w:val="00192EF5"/>
    <w:rsid w:val="0019309F"/>
    <w:rsid w:val="001932B6"/>
    <w:rsid w:val="00193DA6"/>
    <w:rsid w:val="0019489D"/>
    <w:rsid w:val="0019494D"/>
    <w:rsid w:val="00194E1F"/>
    <w:rsid w:val="001958CA"/>
    <w:rsid w:val="00195BF4"/>
    <w:rsid w:val="00195E43"/>
    <w:rsid w:val="00196DFC"/>
    <w:rsid w:val="00197BE8"/>
    <w:rsid w:val="001A023C"/>
    <w:rsid w:val="001A0602"/>
    <w:rsid w:val="001A0C25"/>
    <w:rsid w:val="001A14D1"/>
    <w:rsid w:val="001A2455"/>
    <w:rsid w:val="001A2BAB"/>
    <w:rsid w:val="001A332B"/>
    <w:rsid w:val="001A3F64"/>
    <w:rsid w:val="001A48FB"/>
    <w:rsid w:val="001A4BA3"/>
    <w:rsid w:val="001A516A"/>
    <w:rsid w:val="001A5401"/>
    <w:rsid w:val="001A57D9"/>
    <w:rsid w:val="001A59D2"/>
    <w:rsid w:val="001A5D3A"/>
    <w:rsid w:val="001A6712"/>
    <w:rsid w:val="001A69F0"/>
    <w:rsid w:val="001A6A10"/>
    <w:rsid w:val="001A6A4E"/>
    <w:rsid w:val="001A6D10"/>
    <w:rsid w:val="001A6D7A"/>
    <w:rsid w:val="001A6DD8"/>
    <w:rsid w:val="001A70C8"/>
    <w:rsid w:val="001A7912"/>
    <w:rsid w:val="001B0355"/>
    <w:rsid w:val="001B05C0"/>
    <w:rsid w:val="001B18DB"/>
    <w:rsid w:val="001B1CD4"/>
    <w:rsid w:val="001B2371"/>
    <w:rsid w:val="001B2A04"/>
    <w:rsid w:val="001B2D71"/>
    <w:rsid w:val="001B32A6"/>
    <w:rsid w:val="001B3C9C"/>
    <w:rsid w:val="001B41AC"/>
    <w:rsid w:val="001B4AFD"/>
    <w:rsid w:val="001B4DB8"/>
    <w:rsid w:val="001B4EC0"/>
    <w:rsid w:val="001B506A"/>
    <w:rsid w:val="001B517E"/>
    <w:rsid w:val="001B5548"/>
    <w:rsid w:val="001B5834"/>
    <w:rsid w:val="001B5F48"/>
    <w:rsid w:val="001B656B"/>
    <w:rsid w:val="001B6E6C"/>
    <w:rsid w:val="001B7A13"/>
    <w:rsid w:val="001B7CC9"/>
    <w:rsid w:val="001C00AC"/>
    <w:rsid w:val="001C017F"/>
    <w:rsid w:val="001C17C9"/>
    <w:rsid w:val="001C1F30"/>
    <w:rsid w:val="001C1FD5"/>
    <w:rsid w:val="001C23AD"/>
    <w:rsid w:val="001C271B"/>
    <w:rsid w:val="001C2C8D"/>
    <w:rsid w:val="001C2D3B"/>
    <w:rsid w:val="001C2EB8"/>
    <w:rsid w:val="001C338B"/>
    <w:rsid w:val="001C4572"/>
    <w:rsid w:val="001C4BB4"/>
    <w:rsid w:val="001C4BDA"/>
    <w:rsid w:val="001C4E53"/>
    <w:rsid w:val="001C557C"/>
    <w:rsid w:val="001C5D53"/>
    <w:rsid w:val="001C66DF"/>
    <w:rsid w:val="001C6A53"/>
    <w:rsid w:val="001C7186"/>
    <w:rsid w:val="001D05F1"/>
    <w:rsid w:val="001D0876"/>
    <w:rsid w:val="001D0EF8"/>
    <w:rsid w:val="001D1306"/>
    <w:rsid w:val="001D18CD"/>
    <w:rsid w:val="001D222B"/>
    <w:rsid w:val="001D29B5"/>
    <w:rsid w:val="001D2A17"/>
    <w:rsid w:val="001D2A23"/>
    <w:rsid w:val="001D2A66"/>
    <w:rsid w:val="001D2F31"/>
    <w:rsid w:val="001D3443"/>
    <w:rsid w:val="001D3D3A"/>
    <w:rsid w:val="001D3FBA"/>
    <w:rsid w:val="001D438A"/>
    <w:rsid w:val="001D46B2"/>
    <w:rsid w:val="001D489F"/>
    <w:rsid w:val="001D490A"/>
    <w:rsid w:val="001D5735"/>
    <w:rsid w:val="001D58F8"/>
    <w:rsid w:val="001D5A4E"/>
    <w:rsid w:val="001D5EFF"/>
    <w:rsid w:val="001D6532"/>
    <w:rsid w:val="001D6745"/>
    <w:rsid w:val="001D67F6"/>
    <w:rsid w:val="001D6D8D"/>
    <w:rsid w:val="001D7332"/>
    <w:rsid w:val="001D7531"/>
    <w:rsid w:val="001D7C39"/>
    <w:rsid w:val="001D7F12"/>
    <w:rsid w:val="001D7FDE"/>
    <w:rsid w:val="001E0139"/>
    <w:rsid w:val="001E0277"/>
    <w:rsid w:val="001E0839"/>
    <w:rsid w:val="001E096C"/>
    <w:rsid w:val="001E1A5E"/>
    <w:rsid w:val="001E1BD3"/>
    <w:rsid w:val="001E1D73"/>
    <w:rsid w:val="001E1E95"/>
    <w:rsid w:val="001E206B"/>
    <w:rsid w:val="001E2C3D"/>
    <w:rsid w:val="001E30A5"/>
    <w:rsid w:val="001E3207"/>
    <w:rsid w:val="001E46EE"/>
    <w:rsid w:val="001E5001"/>
    <w:rsid w:val="001E5553"/>
    <w:rsid w:val="001E55D4"/>
    <w:rsid w:val="001E6310"/>
    <w:rsid w:val="001E6979"/>
    <w:rsid w:val="001E7056"/>
    <w:rsid w:val="001E7141"/>
    <w:rsid w:val="001E76E6"/>
    <w:rsid w:val="001E78D1"/>
    <w:rsid w:val="001E7DAA"/>
    <w:rsid w:val="001E7FFC"/>
    <w:rsid w:val="001F01CD"/>
    <w:rsid w:val="001F0A86"/>
    <w:rsid w:val="001F0EAD"/>
    <w:rsid w:val="001F1267"/>
    <w:rsid w:val="001F12DD"/>
    <w:rsid w:val="001F141E"/>
    <w:rsid w:val="001F17F9"/>
    <w:rsid w:val="001F1A85"/>
    <w:rsid w:val="001F1BBF"/>
    <w:rsid w:val="001F285E"/>
    <w:rsid w:val="001F2A40"/>
    <w:rsid w:val="001F2EA6"/>
    <w:rsid w:val="001F351F"/>
    <w:rsid w:val="001F3908"/>
    <w:rsid w:val="001F468F"/>
    <w:rsid w:val="001F53F2"/>
    <w:rsid w:val="001F5888"/>
    <w:rsid w:val="001F64D3"/>
    <w:rsid w:val="001F6698"/>
    <w:rsid w:val="001F6B5C"/>
    <w:rsid w:val="001F6DE5"/>
    <w:rsid w:val="001F6E9A"/>
    <w:rsid w:val="001F70D1"/>
    <w:rsid w:val="001F758B"/>
    <w:rsid w:val="001F77EC"/>
    <w:rsid w:val="002000B8"/>
    <w:rsid w:val="002005E0"/>
    <w:rsid w:val="00200833"/>
    <w:rsid w:val="002016C2"/>
    <w:rsid w:val="00201775"/>
    <w:rsid w:val="00201916"/>
    <w:rsid w:val="0020192B"/>
    <w:rsid w:val="00201F29"/>
    <w:rsid w:val="002024FD"/>
    <w:rsid w:val="00202813"/>
    <w:rsid w:val="00202948"/>
    <w:rsid w:val="00202EBB"/>
    <w:rsid w:val="00203CFE"/>
    <w:rsid w:val="00203D13"/>
    <w:rsid w:val="00204518"/>
    <w:rsid w:val="00204AC0"/>
    <w:rsid w:val="00204EC0"/>
    <w:rsid w:val="00205C8E"/>
    <w:rsid w:val="0020614A"/>
    <w:rsid w:val="00206C08"/>
    <w:rsid w:val="00206CC1"/>
    <w:rsid w:val="0020764E"/>
    <w:rsid w:val="002077A4"/>
    <w:rsid w:val="00207A54"/>
    <w:rsid w:val="00207B9A"/>
    <w:rsid w:val="00207EA1"/>
    <w:rsid w:val="00210134"/>
    <w:rsid w:val="00210CB3"/>
    <w:rsid w:val="00211180"/>
    <w:rsid w:val="002111DB"/>
    <w:rsid w:val="00211C39"/>
    <w:rsid w:val="00212214"/>
    <w:rsid w:val="0021226F"/>
    <w:rsid w:val="00212B57"/>
    <w:rsid w:val="00213054"/>
    <w:rsid w:val="002135C3"/>
    <w:rsid w:val="0021365B"/>
    <w:rsid w:val="00213905"/>
    <w:rsid w:val="00213C28"/>
    <w:rsid w:val="002143DE"/>
    <w:rsid w:val="00214D8A"/>
    <w:rsid w:val="002157E4"/>
    <w:rsid w:val="00215D56"/>
    <w:rsid w:val="002162DA"/>
    <w:rsid w:val="00216485"/>
    <w:rsid w:val="002167E2"/>
    <w:rsid w:val="00216CED"/>
    <w:rsid w:val="00216DA1"/>
    <w:rsid w:val="002201B3"/>
    <w:rsid w:val="00220380"/>
    <w:rsid w:val="00220606"/>
    <w:rsid w:val="0022130D"/>
    <w:rsid w:val="002218F1"/>
    <w:rsid w:val="002224D4"/>
    <w:rsid w:val="00222AFB"/>
    <w:rsid w:val="00222EFA"/>
    <w:rsid w:val="002233B3"/>
    <w:rsid w:val="00223841"/>
    <w:rsid w:val="00224418"/>
    <w:rsid w:val="00224730"/>
    <w:rsid w:val="00224971"/>
    <w:rsid w:val="00224AF1"/>
    <w:rsid w:val="00225477"/>
    <w:rsid w:val="00225815"/>
    <w:rsid w:val="00225DCC"/>
    <w:rsid w:val="00226874"/>
    <w:rsid w:val="002269C1"/>
    <w:rsid w:val="00226BE4"/>
    <w:rsid w:val="00226E35"/>
    <w:rsid w:val="00227879"/>
    <w:rsid w:val="00227DDC"/>
    <w:rsid w:val="00227F5F"/>
    <w:rsid w:val="00230637"/>
    <w:rsid w:val="0023081F"/>
    <w:rsid w:val="0023085F"/>
    <w:rsid w:val="00230A85"/>
    <w:rsid w:val="00230BB1"/>
    <w:rsid w:val="00230F7B"/>
    <w:rsid w:val="002310ED"/>
    <w:rsid w:val="0023154E"/>
    <w:rsid w:val="00231752"/>
    <w:rsid w:val="002319EB"/>
    <w:rsid w:val="00231A7F"/>
    <w:rsid w:val="00231BC4"/>
    <w:rsid w:val="00232287"/>
    <w:rsid w:val="00232635"/>
    <w:rsid w:val="002327D4"/>
    <w:rsid w:val="00232A76"/>
    <w:rsid w:val="00232C96"/>
    <w:rsid w:val="00232D5E"/>
    <w:rsid w:val="00232FDE"/>
    <w:rsid w:val="00233995"/>
    <w:rsid w:val="002339AE"/>
    <w:rsid w:val="00233AA2"/>
    <w:rsid w:val="0023450F"/>
    <w:rsid w:val="002349DE"/>
    <w:rsid w:val="002354EA"/>
    <w:rsid w:val="00235D82"/>
    <w:rsid w:val="00235D84"/>
    <w:rsid w:val="0023623E"/>
    <w:rsid w:val="0023702A"/>
    <w:rsid w:val="002372E8"/>
    <w:rsid w:val="002374EA"/>
    <w:rsid w:val="00240189"/>
    <w:rsid w:val="00240623"/>
    <w:rsid w:val="0024066C"/>
    <w:rsid w:val="0024072F"/>
    <w:rsid w:val="00240892"/>
    <w:rsid w:val="00240B54"/>
    <w:rsid w:val="00241303"/>
    <w:rsid w:val="00241B29"/>
    <w:rsid w:val="00241E38"/>
    <w:rsid w:val="00241F83"/>
    <w:rsid w:val="00242613"/>
    <w:rsid w:val="00242693"/>
    <w:rsid w:val="00242BB8"/>
    <w:rsid w:val="002432DD"/>
    <w:rsid w:val="00243607"/>
    <w:rsid w:val="00243C5E"/>
    <w:rsid w:val="00243DEA"/>
    <w:rsid w:val="00245622"/>
    <w:rsid w:val="00245A82"/>
    <w:rsid w:val="00247584"/>
    <w:rsid w:val="00250390"/>
    <w:rsid w:val="002503CB"/>
    <w:rsid w:val="002504CB"/>
    <w:rsid w:val="00251217"/>
    <w:rsid w:val="002516B1"/>
    <w:rsid w:val="00251B7B"/>
    <w:rsid w:val="00251DD0"/>
    <w:rsid w:val="002522AA"/>
    <w:rsid w:val="00252485"/>
    <w:rsid w:val="002529A7"/>
    <w:rsid w:val="002529DA"/>
    <w:rsid w:val="00253153"/>
    <w:rsid w:val="00253273"/>
    <w:rsid w:val="002535D3"/>
    <w:rsid w:val="00253D73"/>
    <w:rsid w:val="00253E55"/>
    <w:rsid w:val="00254060"/>
    <w:rsid w:val="002541E6"/>
    <w:rsid w:val="002543E0"/>
    <w:rsid w:val="00254BD0"/>
    <w:rsid w:val="0025552E"/>
    <w:rsid w:val="00256268"/>
    <w:rsid w:val="002562D9"/>
    <w:rsid w:val="0025655F"/>
    <w:rsid w:val="002565A2"/>
    <w:rsid w:val="00256766"/>
    <w:rsid w:val="002567DE"/>
    <w:rsid w:val="00256948"/>
    <w:rsid w:val="00257100"/>
    <w:rsid w:val="00257B0B"/>
    <w:rsid w:val="002603B0"/>
    <w:rsid w:val="002605CC"/>
    <w:rsid w:val="00260BBC"/>
    <w:rsid w:val="00260E9E"/>
    <w:rsid w:val="00260F52"/>
    <w:rsid w:val="002610B3"/>
    <w:rsid w:val="002612B6"/>
    <w:rsid w:val="0026187C"/>
    <w:rsid w:val="002620FB"/>
    <w:rsid w:val="00262289"/>
    <w:rsid w:val="002623CF"/>
    <w:rsid w:val="002629E2"/>
    <w:rsid w:val="00262AC6"/>
    <w:rsid w:val="0026326A"/>
    <w:rsid w:val="002637B6"/>
    <w:rsid w:val="00263BB1"/>
    <w:rsid w:val="00264464"/>
    <w:rsid w:val="00264B07"/>
    <w:rsid w:val="002651C7"/>
    <w:rsid w:val="002652F3"/>
    <w:rsid w:val="0026544D"/>
    <w:rsid w:val="002659F6"/>
    <w:rsid w:val="00265DA0"/>
    <w:rsid w:val="0026619D"/>
    <w:rsid w:val="0026664F"/>
    <w:rsid w:val="00266EEF"/>
    <w:rsid w:val="0026701E"/>
    <w:rsid w:val="002670F0"/>
    <w:rsid w:val="00267DDC"/>
    <w:rsid w:val="00267E5A"/>
    <w:rsid w:val="0027076D"/>
    <w:rsid w:val="00270DC9"/>
    <w:rsid w:val="00271C12"/>
    <w:rsid w:val="00271C2E"/>
    <w:rsid w:val="00271C55"/>
    <w:rsid w:val="0027263C"/>
    <w:rsid w:val="00272D0A"/>
    <w:rsid w:val="00273114"/>
    <w:rsid w:val="00273658"/>
    <w:rsid w:val="00273CC3"/>
    <w:rsid w:val="00273FC9"/>
    <w:rsid w:val="002740A3"/>
    <w:rsid w:val="0027491E"/>
    <w:rsid w:val="00274C38"/>
    <w:rsid w:val="00275D97"/>
    <w:rsid w:val="00276163"/>
    <w:rsid w:val="00276900"/>
    <w:rsid w:val="00276DB0"/>
    <w:rsid w:val="00276DFD"/>
    <w:rsid w:val="00276F47"/>
    <w:rsid w:val="00277CC7"/>
    <w:rsid w:val="002802E3"/>
    <w:rsid w:val="00281025"/>
    <w:rsid w:val="00281526"/>
    <w:rsid w:val="002815F7"/>
    <w:rsid w:val="00281981"/>
    <w:rsid w:val="00281A1D"/>
    <w:rsid w:val="00281DBC"/>
    <w:rsid w:val="00281F5B"/>
    <w:rsid w:val="00281F96"/>
    <w:rsid w:val="002822C8"/>
    <w:rsid w:val="00282BD6"/>
    <w:rsid w:val="00282E6C"/>
    <w:rsid w:val="00283032"/>
    <w:rsid w:val="002832F4"/>
    <w:rsid w:val="00283472"/>
    <w:rsid w:val="0028362C"/>
    <w:rsid w:val="00283C5B"/>
    <w:rsid w:val="002844F3"/>
    <w:rsid w:val="002847EC"/>
    <w:rsid w:val="002850E8"/>
    <w:rsid w:val="00285511"/>
    <w:rsid w:val="00285B96"/>
    <w:rsid w:val="00286578"/>
    <w:rsid w:val="0028658B"/>
    <w:rsid w:val="00286FCD"/>
    <w:rsid w:val="002870DC"/>
    <w:rsid w:val="00287100"/>
    <w:rsid w:val="00287B97"/>
    <w:rsid w:val="00287CC7"/>
    <w:rsid w:val="002902C1"/>
    <w:rsid w:val="0029074A"/>
    <w:rsid w:val="002907F7"/>
    <w:rsid w:val="00290FAC"/>
    <w:rsid w:val="002911EF"/>
    <w:rsid w:val="00291547"/>
    <w:rsid w:val="00291698"/>
    <w:rsid w:val="0029299C"/>
    <w:rsid w:val="00292A8E"/>
    <w:rsid w:val="00292B0C"/>
    <w:rsid w:val="00292EDF"/>
    <w:rsid w:val="00293957"/>
    <w:rsid w:val="00293976"/>
    <w:rsid w:val="0029464E"/>
    <w:rsid w:val="00294B6F"/>
    <w:rsid w:val="00294B9F"/>
    <w:rsid w:val="00294D26"/>
    <w:rsid w:val="002951CF"/>
    <w:rsid w:val="00295601"/>
    <w:rsid w:val="00295725"/>
    <w:rsid w:val="00295ED4"/>
    <w:rsid w:val="00295F57"/>
    <w:rsid w:val="00295FB2"/>
    <w:rsid w:val="00296647"/>
    <w:rsid w:val="00296866"/>
    <w:rsid w:val="00297D98"/>
    <w:rsid w:val="002A0ABA"/>
    <w:rsid w:val="002A0F3F"/>
    <w:rsid w:val="002A1A4D"/>
    <w:rsid w:val="002A2EA8"/>
    <w:rsid w:val="002A3994"/>
    <w:rsid w:val="002A3A80"/>
    <w:rsid w:val="002A4157"/>
    <w:rsid w:val="002A4862"/>
    <w:rsid w:val="002A4B41"/>
    <w:rsid w:val="002A4BAB"/>
    <w:rsid w:val="002A55B1"/>
    <w:rsid w:val="002A5882"/>
    <w:rsid w:val="002A693C"/>
    <w:rsid w:val="002A7125"/>
    <w:rsid w:val="002A79C0"/>
    <w:rsid w:val="002B0E44"/>
    <w:rsid w:val="002B0E50"/>
    <w:rsid w:val="002B0E73"/>
    <w:rsid w:val="002B171F"/>
    <w:rsid w:val="002B24AF"/>
    <w:rsid w:val="002B298C"/>
    <w:rsid w:val="002B2C2D"/>
    <w:rsid w:val="002B2D66"/>
    <w:rsid w:val="002B2FA5"/>
    <w:rsid w:val="002B2FD5"/>
    <w:rsid w:val="002B3048"/>
    <w:rsid w:val="002B3164"/>
    <w:rsid w:val="002B40F0"/>
    <w:rsid w:val="002B4C92"/>
    <w:rsid w:val="002B537A"/>
    <w:rsid w:val="002B5984"/>
    <w:rsid w:val="002B6B2D"/>
    <w:rsid w:val="002B6B69"/>
    <w:rsid w:val="002B6CC0"/>
    <w:rsid w:val="002B6CE8"/>
    <w:rsid w:val="002B6E71"/>
    <w:rsid w:val="002B714E"/>
    <w:rsid w:val="002C044D"/>
    <w:rsid w:val="002C0725"/>
    <w:rsid w:val="002C1016"/>
    <w:rsid w:val="002C13E5"/>
    <w:rsid w:val="002C1C56"/>
    <w:rsid w:val="002C2BEF"/>
    <w:rsid w:val="002C3720"/>
    <w:rsid w:val="002C3A08"/>
    <w:rsid w:val="002C3AC7"/>
    <w:rsid w:val="002C3B87"/>
    <w:rsid w:val="002C3CEA"/>
    <w:rsid w:val="002C3F3E"/>
    <w:rsid w:val="002C3F4E"/>
    <w:rsid w:val="002C42A2"/>
    <w:rsid w:val="002C42FF"/>
    <w:rsid w:val="002C47AB"/>
    <w:rsid w:val="002C4EB9"/>
    <w:rsid w:val="002C4F68"/>
    <w:rsid w:val="002C5CD9"/>
    <w:rsid w:val="002C5DC7"/>
    <w:rsid w:val="002C6304"/>
    <w:rsid w:val="002C6440"/>
    <w:rsid w:val="002C68D4"/>
    <w:rsid w:val="002C6976"/>
    <w:rsid w:val="002C6AAB"/>
    <w:rsid w:val="002C70D1"/>
    <w:rsid w:val="002C70DD"/>
    <w:rsid w:val="002C7935"/>
    <w:rsid w:val="002C7D7C"/>
    <w:rsid w:val="002D0082"/>
    <w:rsid w:val="002D0820"/>
    <w:rsid w:val="002D1542"/>
    <w:rsid w:val="002D1B9B"/>
    <w:rsid w:val="002D1CEA"/>
    <w:rsid w:val="002D26D2"/>
    <w:rsid w:val="002D2B09"/>
    <w:rsid w:val="002D2D96"/>
    <w:rsid w:val="002D311E"/>
    <w:rsid w:val="002D36B6"/>
    <w:rsid w:val="002D420C"/>
    <w:rsid w:val="002D4323"/>
    <w:rsid w:val="002D44E5"/>
    <w:rsid w:val="002D47DB"/>
    <w:rsid w:val="002D4B76"/>
    <w:rsid w:val="002D4DE3"/>
    <w:rsid w:val="002D5108"/>
    <w:rsid w:val="002D59B1"/>
    <w:rsid w:val="002D6481"/>
    <w:rsid w:val="002D6875"/>
    <w:rsid w:val="002D7373"/>
    <w:rsid w:val="002D7391"/>
    <w:rsid w:val="002D74E0"/>
    <w:rsid w:val="002D7AAE"/>
    <w:rsid w:val="002D7DD4"/>
    <w:rsid w:val="002E00DC"/>
    <w:rsid w:val="002E0BD9"/>
    <w:rsid w:val="002E0F3D"/>
    <w:rsid w:val="002E0FB2"/>
    <w:rsid w:val="002E1127"/>
    <w:rsid w:val="002E1347"/>
    <w:rsid w:val="002E1D1B"/>
    <w:rsid w:val="002E247F"/>
    <w:rsid w:val="002E2DCD"/>
    <w:rsid w:val="002E30D1"/>
    <w:rsid w:val="002E3D2C"/>
    <w:rsid w:val="002E3DC5"/>
    <w:rsid w:val="002E4255"/>
    <w:rsid w:val="002E425E"/>
    <w:rsid w:val="002E5A96"/>
    <w:rsid w:val="002E5CA8"/>
    <w:rsid w:val="002E6B85"/>
    <w:rsid w:val="002E6E08"/>
    <w:rsid w:val="002E6F0D"/>
    <w:rsid w:val="002E6F17"/>
    <w:rsid w:val="002E7472"/>
    <w:rsid w:val="002E7E41"/>
    <w:rsid w:val="002F022F"/>
    <w:rsid w:val="002F0301"/>
    <w:rsid w:val="002F0546"/>
    <w:rsid w:val="002F0716"/>
    <w:rsid w:val="002F0758"/>
    <w:rsid w:val="002F0F6F"/>
    <w:rsid w:val="002F1223"/>
    <w:rsid w:val="002F131F"/>
    <w:rsid w:val="002F1902"/>
    <w:rsid w:val="002F1EFA"/>
    <w:rsid w:val="002F28A6"/>
    <w:rsid w:val="002F2D7F"/>
    <w:rsid w:val="002F3C36"/>
    <w:rsid w:val="002F3C75"/>
    <w:rsid w:val="002F4189"/>
    <w:rsid w:val="002F45A9"/>
    <w:rsid w:val="002F492D"/>
    <w:rsid w:val="002F4978"/>
    <w:rsid w:val="002F4C2C"/>
    <w:rsid w:val="002F5786"/>
    <w:rsid w:val="002F6602"/>
    <w:rsid w:val="002F66A8"/>
    <w:rsid w:val="002F687B"/>
    <w:rsid w:val="002F6DFD"/>
    <w:rsid w:val="002F712B"/>
    <w:rsid w:val="002F719B"/>
    <w:rsid w:val="002F71CC"/>
    <w:rsid w:val="002F7D7B"/>
    <w:rsid w:val="003006AC"/>
    <w:rsid w:val="0030076A"/>
    <w:rsid w:val="00300B65"/>
    <w:rsid w:val="0030108E"/>
    <w:rsid w:val="00301A1A"/>
    <w:rsid w:val="00301C49"/>
    <w:rsid w:val="00301F1F"/>
    <w:rsid w:val="0030243D"/>
    <w:rsid w:val="003031B3"/>
    <w:rsid w:val="003035DF"/>
    <w:rsid w:val="0030391F"/>
    <w:rsid w:val="0030393E"/>
    <w:rsid w:val="00303943"/>
    <w:rsid w:val="00304051"/>
    <w:rsid w:val="00304164"/>
    <w:rsid w:val="0030447C"/>
    <w:rsid w:val="0030488E"/>
    <w:rsid w:val="00304E45"/>
    <w:rsid w:val="00304EBC"/>
    <w:rsid w:val="003057CE"/>
    <w:rsid w:val="003059FF"/>
    <w:rsid w:val="00305F93"/>
    <w:rsid w:val="00306100"/>
    <w:rsid w:val="00306A4C"/>
    <w:rsid w:val="003070B9"/>
    <w:rsid w:val="00307813"/>
    <w:rsid w:val="003079E0"/>
    <w:rsid w:val="003079FF"/>
    <w:rsid w:val="00307B88"/>
    <w:rsid w:val="00307EDB"/>
    <w:rsid w:val="00310198"/>
    <w:rsid w:val="0031036B"/>
    <w:rsid w:val="00310B67"/>
    <w:rsid w:val="003110C2"/>
    <w:rsid w:val="0031144F"/>
    <w:rsid w:val="00311C06"/>
    <w:rsid w:val="00311DBB"/>
    <w:rsid w:val="00311EDB"/>
    <w:rsid w:val="00311F6D"/>
    <w:rsid w:val="0031205D"/>
    <w:rsid w:val="00312772"/>
    <w:rsid w:val="00312E98"/>
    <w:rsid w:val="00312F65"/>
    <w:rsid w:val="003132DB"/>
    <w:rsid w:val="00313B62"/>
    <w:rsid w:val="00313D59"/>
    <w:rsid w:val="00313DB2"/>
    <w:rsid w:val="00313DE3"/>
    <w:rsid w:val="0031423F"/>
    <w:rsid w:val="0031469D"/>
    <w:rsid w:val="00314A49"/>
    <w:rsid w:val="00314F01"/>
    <w:rsid w:val="00315065"/>
    <w:rsid w:val="003155F4"/>
    <w:rsid w:val="00315F18"/>
    <w:rsid w:val="0031727A"/>
    <w:rsid w:val="00317364"/>
    <w:rsid w:val="00317703"/>
    <w:rsid w:val="00317B0B"/>
    <w:rsid w:val="00320B26"/>
    <w:rsid w:val="0032155F"/>
    <w:rsid w:val="00321A7E"/>
    <w:rsid w:val="00321B72"/>
    <w:rsid w:val="00321B73"/>
    <w:rsid w:val="00321C23"/>
    <w:rsid w:val="00321FAB"/>
    <w:rsid w:val="003220FD"/>
    <w:rsid w:val="0032280D"/>
    <w:rsid w:val="003230B3"/>
    <w:rsid w:val="00323233"/>
    <w:rsid w:val="00323847"/>
    <w:rsid w:val="003239E5"/>
    <w:rsid w:val="0032456A"/>
    <w:rsid w:val="0032496F"/>
    <w:rsid w:val="00324A0E"/>
    <w:rsid w:val="00324AC2"/>
    <w:rsid w:val="00324E12"/>
    <w:rsid w:val="003251B9"/>
    <w:rsid w:val="003260D0"/>
    <w:rsid w:val="00326942"/>
    <w:rsid w:val="00326EBB"/>
    <w:rsid w:val="0032700F"/>
    <w:rsid w:val="00327736"/>
    <w:rsid w:val="00330000"/>
    <w:rsid w:val="00330832"/>
    <w:rsid w:val="00330FC7"/>
    <w:rsid w:val="00331347"/>
    <w:rsid w:val="00331A22"/>
    <w:rsid w:val="0033208A"/>
    <w:rsid w:val="00332124"/>
    <w:rsid w:val="003323AA"/>
    <w:rsid w:val="0033289A"/>
    <w:rsid w:val="003337A2"/>
    <w:rsid w:val="0033385B"/>
    <w:rsid w:val="00334507"/>
    <w:rsid w:val="003346D7"/>
    <w:rsid w:val="00334906"/>
    <w:rsid w:val="00335187"/>
    <w:rsid w:val="003357C3"/>
    <w:rsid w:val="00335C48"/>
    <w:rsid w:val="003369B6"/>
    <w:rsid w:val="00336F29"/>
    <w:rsid w:val="0033712C"/>
    <w:rsid w:val="003378EC"/>
    <w:rsid w:val="00337F52"/>
    <w:rsid w:val="003407EE"/>
    <w:rsid w:val="003414EC"/>
    <w:rsid w:val="0034258F"/>
    <w:rsid w:val="003428CF"/>
    <w:rsid w:val="003428DC"/>
    <w:rsid w:val="00342D26"/>
    <w:rsid w:val="003431DB"/>
    <w:rsid w:val="00343836"/>
    <w:rsid w:val="0034383D"/>
    <w:rsid w:val="00343A7A"/>
    <w:rsid w:val="00343B3F"/>
    <w:rsid w:val="003440CB"/>
    <w:rsid w:val="003446DF"/>
    <w:rsid w:val="00344B02"/>
    <w:rsid w:val="00344B21"/>
    <w:rsid w:val="00344D47"/>
    <w:rsid w:val="00344F68"/>
    <w:rsid w:val="00345317"/>
    <w:rsid w:val="003453C3"/>
    <w:rsid w:val="0034559B"/>
    <w:rsid w:val="00345949"/>
    <w:rsid w:val="00345B7A"/>
    <w:rsid w:val="00346589"/>
    <w:rsid w:val="003472A8"/>
    <w:rsid w:val="0034757D"/>
    <w:rsid w:val="0035027C"/>
    <w:rsid w:val="00350354"/>
    <w:rsid w:val="00350784"/>
    <w:rsid w:val="00350B00"/>
    <w:rsid w:val="00350D40"/>
    <w:rsid w:val="00351220"/>
    <w:rsid w:val="0035138B"/>
    <w:rsid w:val="00351396"/>
    <w:rsid w:val="00351594"/>
    <w:rsid w:val="0035167B"/>
    <w:rsid w:val="00351B04"/>
    <w:rsid w:val="00352299"/>
    <w:rsid w:val="003522E9"/>
    <w:rsid w:val="003529C2"/>
    <w:rsid w:val="00352A59"/>
    <w:rsid w:val="00352C53"/>
    <w:rsid w:val="00352E2C"/>
    <w:rsid w:val="003534C1"/>
    <w:rsid w:val="00353556"/>
    <w:rsid w:val="003535F0"/>
    <w:rsid w:val="003536C3"/>
    <w:rsid w:val="003537A7"/>
    <w:rsid w:val="00353B14"/>
    <w:rsid w:val="003542BB"/>
    <w:rsid w:val="00354321"/>
    <w:rsid w:val="003544CF"/>
    <w:rsid w:val="003547BA"/>
    <w:rsid w:val="00354AE8"/>
    <w:rsid w:val="00354D42"/>
    <w:rsid w:val="00354F50"/>
    <w:rsid w:val="00354F7D"/>
    <w:rsid w:val="00354FD0"/>
    <w:rsid w:val="0035572D"/>
    <w:rsid w:val="00355731"/>
    <w:rsid w:val="0035586F"/>
    <w:rsid w:val="00355994"/>
    <w:rsid w:val="00355AD8"/>
    <w:rsid w:val="00355B00"/>
    <w:rsid w:val="003560B1"/>
    <w:rsid w:val="003560C2"/>
    <w:rsid w:val="003561D1"/>
    <w:rsid w:val="003561DC"/>
    <w:rsid w:val="003564B3"/>
    <w:rsid w:val="003565AB"/>
    <w:rsid w:val="00356E16"/>
    <w:rsid w:val="003570FA"/>
    <w:rsid w:val="003571DE"/>
    <w:rsid w:val="003577D0"/>
    <w:rsid w:val="00360452"/>
    <w:rsid w:val="0036064B"/>
    <w:rsid w:val="00361260"/>
    <w:rsid w:val="00361328"/>
    <w:rsid w:val="00361AE8"/>
    <w:rsid w:val="00361C8D"/>
    <w:rsid w:val="00361D3C"/>
    <w:rsid w:val="0036203C"/>
    <w:rsid w:val="003628D0"/>
    <w:rsid w:val="00363007"/>
    <w:rsid w:val="00363237"/>
    <w:rsid w:val="0036340E"/>
    <w:rsid w:val="00363490"/>
    <w:rsid w:val="00363951"/>
    <w:rsid w:val="00364473"/>
    <w:rsid w:val="00364FC5"/>
    <w:rsid w:val="003653DD"/>
    <w:rsid w:val="00365F93"/>
    <w:rsid w:val="00366112"/>
    <w:rsid w:val="003661B0"/>
    <w:rsid w:val="003665B3"/>
    <w:rsid w:val="00366972"/>
    <w:rsid w:val="00366D05"/>
    <w:rsid w:val="003670C8"/>
    <w:rsid w:val="00367388"/>
    <w:rsid w:val="003674E8"/>
    <w:rsid w:val="0036783F"/>
    <w:rsid w:val="00367D76"/>
    <w:rsid w:val="00370B09"/>
    <w:rsid w:val="003711A9"/>
    <w:rsid w:val="00371408"/>
    <w:rsid w:val="003715AB"/>
    <w:rsid w:val="00371653"/>
    <w:rsid w:val="003717E0"/>
    <w:rsid w:val="00371A50"/>
    <w:rsid w:val="003722B1"/>
    <w:rsid w:val="00372BE4"/>
    <w:rsid w:val="003738A1"/>
    <w:rsid w:val="00373C6F"/>
    <w:rsid w:val="00373D6E"/>
    <w:rsid w:val="00373E46"/>
    <w:rsid w:val="0037413C"/>
    <w:rsid w:val="003743DF"/>
    <w:rsid w:val="003748E6"/>
    <w:rsid w:val="0037495F"/>
    <w:rsid w:val="00374D5F"/>
    <w:rsid w:val="00374D60"/>
    <w:rsid w:val="00374D8D"/>
    <w:rsid w:val="00374FF3"/>
    <w:rsid w:val="0037507F"/>
    <w:rsid w:val="00375580"/>
    <w:rsid w:val="0037583C"/>
    <w:rsid w:val="00375E31"/>
    <w:rsid w:val="003760F5"/>
    <w:rsid w:val="00377903"/>
    <w:rsid w:val="00377FD5"/>
    <w:rsid w:val="00380111"/>
    <w:rsid w:val="00380122"/>
    <w:rsid w:val="0038077B"/>
    <w:rsid w:val="00380CF5"/>
    <w:rsid w:val="0038152A"/>
    <w:rsid w:val="00381D0D"/>
    <w:rsid w:val="00381EB7"/>
    <w:rsid w:val="00382B33"/>
    <w:rsid w:val="0038302D"/>
    <w:rsid w:val="003838E0"/>
    <w:rsid w:val="00383AEE"/>
    <w:rsid w:val="00384237"/>
    <w:rsid w:val="003854DF"/>
    <w:rsid w:val="003856F5"/>
    <w:rsid w:val="003859A7"/>
    <w:rsid w:val="00385BBA"/>
    <w:rsid w:val="00385E0B"/>
    <w:rsid w:val="00385E32"/>
    <w:rsid w:val="00386986"/>
    <w:rsid w:val="00386F85"/>
    <w:rsid w:val="00387338"/>
    <w:rsid w:val="003873EE"/>
    <w:rsid w:val="003873FA"/>
    <w:rsid w:val="003914A2"/>
    <w:rsid w:val="00391594"/>
    <w:rsid w:val="00391910"/>
    <w:rsid w:val="00391A53"/>
    <w:rsid w:val="0039281E"/>
    <w:rsid w:val="00392B23"/>
    <w:rsid w:val="00392EFD"/>
    <w:rsid w:val="00393263"/>
    <w:rsid w:val="003934C1"/>
    <w:rsid w:val="00393EAC"/>
    <w:rsid w:val="00393EEC"/>
    <w:rsid w:val="003940EE"/>
    <w:rsid w:val="00394D28"/>
    <w:rsid w:val="0039568B"/>
    <w:rsid w:val="0039579F"/>
    <w:rsid w:val="00395D5D"/>
    <w:rsid w:val="00396178"/>
    <w:rsid w:val="003966B7"/>
    <w:rsid w:val="0039717F"/>
    <w:rsid w:val="00397425"/>
    <w:rsid w:val="00397647"/>
    <w:rsid w:val="00397909"/>
    <w:rsid w:val="0039794C"/>
    <w:rsid w:val="00397D97"/>
    <w:rsid w:val="00397FAA"/>
    <w:rsid w:val="003A0353"/>
    <w:rsid w:val="003A0731"/>
    <w:rsid w:val="003A0855"/>
    <w:rsid w:val="003A09A4"/>
    <w:rsid w:val="003A12C0"/>
    <w:rsid w:val="003A1FC4"/>
    <w:rsid w:val="003A2718"/>
    <w:rsid w:val="003A280A"/>
    <w:rsid w:val="003A32BA"/>
    <w:rsid w:val="003A36FD"/>
    <w:rsid w:val="003A37F1"/>
    <w:rsid w:val="003A4155"/>
    <w:rsid w:val="003A4267"/>
    <w:rsid w:val="003A4531"/>
    <w:rsid w:val="003A47C2"/>
    <w:rsid w:val="003A49A8"/>
    <w:rsid w:val="003A4F6A"/>
    <w:rsid w:val="003A58F8"/>
    <w:rsid w:val="003A5A8F"/>
    <w:rsid w:val="003A6245"/>
    <w:rsid w:val="003A625E"/>
    <w:rsid w:val="003A6395"/>
    <w:rsid w:val="003A6563"/>
    <w:rsid w:val="003A79EE"/>
    <w:rsid w:val="003A7EC1"/>
    <w:rsid w:val="003B050D"/>
    <w:rsid w:val="003B0757"/>
    <w:rsid w:val="003B0758"/>
    <w:rsid w:val="003B13AA"/>
    <w:rsid w:val="003B2287"/>
    <w:rsid w:val="003B23EB"/>
    <w:rsid w:val="003B2477"/>
    <w:rsid w:val="003B27E1"/>
    <w:rsid w:val="003B295B"/>
    <w:rsid w:val="003B2AAA"/>
    <w:rsid w:val="003B2AF9"/>
    <w:rsid w:val="003B2DCB"/>
    <w:rsid w:val="003B39FA"/>
    <w:rsid w:val="003B4691"/>
    <w:rsid w:val="003B4B21"/>
    <w:rsid w:val="003B4D9C"/>
    <w:rsid w:val="003B4F8A"/>
    <w:rsid w:val="003B514D"/>
    <w:rsid w:val="003B60E5"/>
    <w:rsid w:val="003B6202"/>
    <w:rsid w:val="003B64BC"/>
    <w:rsid w:val="003B68C7"/>
    <w:rsid w:val="003B68D5"/>
    <w:rsid w:val="003B7852"/>
    <w:rsid w:val="003B7F24"/>
    <w:rsid w:val="003C0D52"/>
    <w:rsid w:val="003C0FB9"/>
    <w:rsid w:val="003C1007"/>
    <w:rsid w:val="003C1269"/>
    <w:rsid w:val="003C1DD1"/>
    <w:rsid w:val="003C1FBE"/>
    <w:rsid w:val="003C20B3"/>
    <w:rsid w:val="003C2B50"/>
    <w:rsid w:val="003C2BA0"/>
    <w:rsid w:val="003C2CA7"/>
    <w:rsid w:val="003C3947"/>
    <w:rsid w:val="003C3DD6"/>
    <w:rsid w:val="003C4249"/>
    <w:rsid w:val="003C4649"/>
    <w:rsid w:val="003C4A77"/>
    <w:rsid w:val="003C4C81"/>
    <w:rsid w:val="003C52BB"/>
    <w:rsid w:val="003C595F"/>
    <w:rsid w:val="003C5FA1"/>
    <w:rsid w:val="003C60F7"/>
    <w:rsid w:val="003C626D"/>
    <w:rsid w:val="003C650F"/>
    <w:rsid w:val="003C761F"/>
    <w:rsid w:val="003C787E"/>
    <w:rsid w:val="003C7FC2"/>
    <w:rsid w:val="003D06EC"/>
    <w:rsid w:val="003D0E27"/>
    <w:rsid w:val="003D10D2"/>
    <w:rsid w:val="003D16F9"/>
    <w:rsid w:val="003D2083"/>
    <w:rsid w:val="003D26EB"/>
    <w:rsid w:val="003D27E2"/>
    <w:rsid w:val="003D2861"/>
    <w:rsid w:val="003D30D6"/>
    <w:rsid w:val="003D32B9"/>
    <w:rsid w:val="003D3EB9"/>
    <w:rsid w:val="003D40F0"/>
    <w:rsid w:val="003D43E7"/>
    <w:rsid w:val="003D492C"/>
    <w:rsid w:val="003D4C3A"/>
    <w:rsid w:val="003D4E42"/>
    <w:rsid w:val="003D6ADF"/>
    <w:rsid w:val="003D6CC8"/>
    <w:rsid w:val="003D7AA2"/>
    <w:rsid w:val="003D7CB5"/>
    <w:rsid w:val="003D7D65"/>
    <w:rsid w:val="003D7F83"/>
    <w:rsid w:val="003E07A9"/>
    <w:rsid w:val="003E0A33"/>
    <w:rsid w:val="003E1392"/>
    <w:rsid w:val="003E1701"/>
    <w:rsid w:val="003E171D"/>
    <w:rsid w:val="003E198B"/>
    <w:rsid w:val="003E1C75"/>
    <w:rsid w:val="003E1E13"/>
    <w:rsid w:val="003E2C1E"/>
    <w:rsid w:val="003E2C7B"/>
    <w:rsid w:val="003E4530"/>
    <w:rsid w:val="003E4E57"/>
    <w:rsid w:val="003E528D"/>
    <w:rsid w:val="003E5602"/>
    <w:rsid w:val="003E58DF"/>
    <w:rsid w:val="003E5FA3"/>
    <w:rsid w:val="003E6725"/>
    <w:rsid w:val="003E6979"/>
    <w:rsid w:val="003E6A48"/>
    <w:rsid w:val="003E7FF7"/>
    <w:rsid w:val="003F02E9"/>
    <w:rsid w:val="003F0A1D"/>
    <w:rsid w:val="003F0C71"/>
    <w:rsid w:val="003F0F64"/>
    <w:rsid w:val="003F1CE5"/>
    <w:rsid w:val="003F2086"/>
    <w:rsid w:val="003F21DB"/>
    <w:rsid w:val="003F2620"/>
    <w:rsid w:val="003F29E4"/>
    <w:rsid w:val="003F3AF1"/>
    <w:rsid w:val="003F3B27"/>
    <w:rsid w:val="003F3C51"/>
    <w:rsid w:val="003F42E1"/>
    <w:rsid w:val="003F4768"/>
    <w:rsid w:val="003F47B9"/>
    <w:rsid w:val="003F54D9"/>
    <w:rsid w:val="003F5B03"/>
    <w:rsid w:val="003F6109"/>
    <w:rsid w:val="003F6994"/>
    <w:rsid w:val="003F6CBA"/>
    <w:rsid w:val="003F7100"/>
    <w:rsid w:val="003F717C"/>
    <w:rsid w:val="003F7706"/>
    <w:rsid w:val="003F77A2"/>
    <w:rsid w:val="003F7A06"/>
    <w:rsid w:val="003F7BB4"/>
    <w:rsid w:val="003F7D90"/>
    <w:rsid w:val="0040001B"/>
    <w:rsid w:val="00401291"/>
    <w:rsid w:val="004014B0"/>
    <w:rsid w:val="0040186C"/>
    <w:rsid w:val="004018C2"/>
    <w:rsid w:val="00401DBD"/>
    <w:rsid w:val="00401DCD"/>
    <w:rsid w:val="004025CB"/>
    <w:rsid w:val="0040277E"/>
    <w:rsid w:val="0040296D"/>
    <w:rsid w:val="00403067"/>
    <w:rsid w:val="0040335C"/>
    <w:rsid w:val="004048CF"/>
    <w:rsid w:val="00404CCF"/>
    <w:rsid w:val="004052E0"/>
    <w:rsid w:val="00405361"/>
    <w:rsid w:val="00405799"/>
    <w:rsid w:val="00405B37"/>
    <w:rsid w:val="004060CD"/>
    <w:rsid w:val="0040689F"/>
    <w:rsid w:val="00406B50"/>
    <w:rsid w:val="00406C0A"/>
    <w:rsid w:val="004071CF"/>
    <w:rsid w:val="00407F86"/>
    <w:rsid w:val="00410637"/>
    <w:rsid w:val="00410BB7"/>
    <w:rsid w:val="00411311"/>
    <w:rsid w:val="00411E5F"/>
    <w:rsid w:val="00412069"/>
    <w:rsid w:val="004121AE"/>
    <w:rsid w:val="004121E8"/>
    <w:rsid w:val="0041289C"/>
    <w:rsid w:val="00412A5A"/>
    <w:rsid w:val="00412AFD"/>
    <w:rsid w:val="0041300C"/>
    <w:rsid w:val="00413125"/>
    <w:rsid w:val="004138FB"/>
    <w:rsid w:val="00414999"/>
    <w:rsid w:val="00414A31"/>
    <w:rsid w:val="00414B06"/>
    <w:rsid w:val="00414C44"/>
    <w:rsid w:val="004151DE"/>
    <w:rsid w:val="004155D4"/>
    <w:rsid w:val="00415C47"/>
    <w:rsid w:val="00415DC1"/>
    <w:rsid w:val="00416733"/>
    <w:rsid w:val="0041679F"/>
    <w:rsid w:val="00416959"/>
    <w:rsid w:val="004169BC"/>
    <w:rsid w:val="00416C3C"/>
    <w:rsid w:val="004170D3"/>
    <w:rsid w:val="0041728E"/>
    <w:rsid w:val="00417945"/>
    <w:rsid w:val="00417966"/>
    <w:rsid w:val="00417D95"/>
    <w:rsid w:val="0042040A"/>
    <w:rsid w:val="004206DF"/>
    <w:rsid w:val="00420D31"/>
    <w:rsid w:val="00420EF1"/>
    <w:rsid w:val="0042183C"/>
    <w:rsid w:val="00421AC3"/>
    <w:rsid w:val="00422480"/>
    <w:rsid w:val="004226EC"/>
    <w:rsid w:val="00423245"/>
    <w:rsid w:val="004244D9"/>
    <w:rsid w:val="004249E3"/>
    <w:rsid w:val="00425369"/>
    <w:rsid w:val="0042576D"/>
    <w:rsid w:val="0042594C"/>
    <w:rsid w:val="00425E8C"/>
    <w:rsid w:val="004274BD"/>
    <w:rsid w:val="00427B64"/>
    <w:rsid w:val="00427F34"/>
    <w:rsid w:val="00430005"/>
    <w:rsid w:val="00430458"/>
    <w:rsid w:val="004306BC"/>
    <w:rsid w:val="00430B71"/>
    <w:rsid w:val="004312EA"/>
    <w:rsid w:val="00431379"/>
    <w:rsid w:val="00431B7E"/>
    <w:rsid w:val="00431F10"/>
    <w:rsid w:val="00432248"/>
    <w:rsid w:val="00432E78"/>
    <w:rsid w:val="004333E8"/>
    <w:rsid w:val="00433542"/>
    <w:rsid w:val="00433A7E"/>
    <w:rsid w:val="00435D2C"/>
    <w:rsid w:val="00436142"/>
    <w:rsid w:val="004363DC"/>
    <w:rsid w:val="0043675B"/>
    <w:rsid w:val="00436807"/>
    <w:rsid w:val="00436C93"/>
    <w:rsid w:val="00437649"/>
    <w:rsid w:val="00437C10"/>
    <w:rsid w:val="00437D92"/>
    <w:rsid w:val="00437F9F"/>
    <w:rsid w:val="0044004D"/>
    <w:rsid w:val="004400D0"/>
    <w:rsid w:val="004400EA"/>
    <w:rsid w:val="00440392"/>
    <w:rsid w:val="00441895"/>
    <w:rsid w:val="00441EC7"/>
    <w:rsid w:val="00441FE6"/>
    <w:rsid w:val="00442166"/>
    <w:rsid w:val="004422C5"/>
    <w:rsid w:val="00442AB0"/>
    <w:rsid w:val="00442D18"/>
    <w:rsid w:val="00443E41"/>
    <w:rsid w:val="00443FD2"/>
    <w:rsid w:val="00444293"/>
    <w:rsid w:val="004442B4"/>
    <w:rsid w:val="004442D3"/>
    <w:rsid w:val="004448E0"/>
    <w:rsid w:val="00444997"/>
    <w:rsid w:val="0044509B"/>
    <w:rsid w:val="004452DE"/>
    <w:rsid w:val="00445375"/>
    <w:rsid w:val="004466F6"/>
    <w:rsid w:val="004467FB"/>
    <w:rsid w:val="00446A3F"/>
    <w:rsid w:val="00447188"/>
    <w:rsid w:val="004474A0"/>
    <w:rsid w:val="00447548"/>
    <w:rsid w:val="0044773B"/>
    <w:rsid w:val="00447861"/>
    <w:rsid w:val="00450234"/>
    <w:rsid w:val="00450944"/>
    <w:rsid w:val="00450A72"/>
    <w:rsid w:val="00450A93"/>
    <w:rsid w:val="00451274"/>
    <w:rsid w:val="004513D6"/>
    <w:rsid w:val="00451721"/>
    <w:rsid w:val="004517A7"/>
    <w:rsid w:val="00451CFC"/>
    <w:rsid w:val="0045227C"/>
    <w:rsid w:val="00452666"/>
    <w:rsid w:val="0045295E"/>
    <w:rsid w:val="00452AED"/>
    <w:rsid w:val="004534DA"/>
    <w:rsid w:val="00453915"/>
    <w:rsid w:val="00453E62"/>
    <w:rsid w:val="00453E6F"/>
    <w:rsid w:val="00453F7D"/>
    <w:rsid w:val="0045422A"/>
    <w:rsid w:val="004543C0"/>
    <w:rsid w:val="00454410"/>
    <w:rsid w:val="004544D9"/>
    <w:rsid w:val="00454923"/>
    <w:rsid w:val="00455165"/>
    <w:rsid w:val="0045564F"/>
    <w:rsid w:val="00455673"/>
    <w:rsid w:val="00455A4E"/>
    <w:rsid w:val="00455C38"/>
    <w:rsid w:val="00455FB9"/>
    <w:rsid w:val="00456126"/>
    <w:rsid w:val="00456197"/>
    <w:rsid w:val="00456495"/>
    <w:rsid w:val="0045649C"/>
    <w:rsid w:val="00456C40"/>
    <w:rsid w:val="00456FC0"/>
    <w:rsid w:val="0045775A"/>
    <w:rsid w:val="00457F7F"/>
    <w:rsid w:val="00461229"/>
    <w:rsid w:val="004616F8"/>
    <w:rsid w:val="00461996"/>
    <w:rsid w:val="00461AFC"/>
    <w:rsid w:val="0046259E"/>
    <w:rsid w:val="00462F45"/>
    <w:rsid w:val="004630BA"/>
    <w:rsid w:val="0046371F"/>
    <w:rsid w:val="00463788"/>
    <w:rsid w:val="0046386C"/>
    <w:rsid w:val="004638CD"/>
    <w:rsid w:val="00463AB8"/>
    <w:rsid w:val="004644B8"/>
    <w:rsid w:val="00464626"/>
    <w:rsid w:val="0046477B"/>
    <w:rsid w:val="00465120"/>
    <w:rsid w:val="00465309"/>
    <w:rsid w:val="0046554D"/>
    <w:rsid w:val="0046594D"/>
    <w:rsid w:val="00465EFC"/>
    <w:rsid w:val="004669B6"/>
    <w:rsid w:val="00466CDD"/>
    <w:rsid w:val="00467356"/>
    <w:rsid w:val="004679A7"/>
    <w:rsid w:val="00467F71"/>
    <w:rsid w:val="00470118"/>
    <w:rsid w:val="0047035E"/>
    <w:rsid w:val="004717EE"/>
    <w:rsid w:val="004719C2"/>
    <w:rsid w:val="00471FD2"/>
    <w:rsid w:val="0047252F"/>
    <w:rsid w:val="00472E32"/>
    <w:rsid w:val="00472E68"/>
    <w:rsid w:val="00473044"/>
    <w:rsid w:val="0047315C"/>
    <w:rsid w:val="00473350"/>
    <w:rsid w:val="0047395E"/>
    <w:rsid w:val="0047395F"/>
    <w:rsid w:val="00473D5F"/>
    <w:rsid w:val="00473E27"/>
    <w:rsid w:val="00473FF4"/>
    <w:rsid w:val="00474410"/>
    <w:rsid w:val="004744F3"/>
    <w:rsid w:val="00474503"/>
    <w:rsid w:val="004748E8"/>
    <w:rsid w:val="0047561D"/>
    <w:rsid w:val="00475A0B"/>
    <w:rsid w:val="00475A95"/>
    <w:rsid w:val="00476110"/>
    <w:rsid w:val="004761BD"/>
    <w:rsid w:val="0047671C"/>
    <w:rsid w:val="004769AB"/>
    <w:rsid w:val="00476FEB"/>
    <w:rsid w:val="004771F8"/>
    <w:rsid w:val="00480433"/>
    <w:rsid w:val="004804D9"/>
    <w:rsid w:val="00480D57"/>
    <w:rsid w:val="0048121C"/>
    <w:rsid w:val="00482C49"/>
    <w:rsid w:val="00482E3D"/>
    <w:rsid w:val="0048328F"/>
    <w:rsid w:val="004835E0"/>
    <w:rsid w:val="004837A3"/>
    <w:rsid w:val="004837A8"/>
    <w:rsid w:val="00483C6D"/>
    <w:rsid w:val="00483EBA"/>
    <w:rsid w:val="00484192"/>
    <w:rsid w:val="00484A8F"/>
    <w:rsid w:val="00484AAD"/>
    <w:rsid w:val="00484F8E"/>
    <w:rsid w:val="00485255"/>
    <w:rsid w:val="004852CF"/>
    <w:rsid w:val="004853A4"/>
    <w:rsid w:val="00485B6E"/>
    <w:rsid w:val="00485D63"/>
    <w:rsid w:val="0048674B"/>
    <w:rsid w:val="00486975"/>
    <w:rsid w:val="00486D4C"/>
    <w:rsid w:val="00486EDE"/>
    <w:rsid w:val="0048708F"/>
    <w:rsid w:val="00487E7E"/>
    <w:rsid w:val="00490B55"/>
    <w:rsid w:val="00490D88"/>
    <w:rsid w:val="00491079"/>
    <w:rsid w:val="00491297"/>
    <w:rsid w:val="00491C3C"/>
    <w:rsid w:val="004926B1"/>
    <w:rsid w:val="00492EAA"/>
    <w:rsid w:val="004935AD"/>
    <w:rsid w:val="00493A32"/>
    <w:rsid w:val="00493D58"/>
    <w:rsid w:val="00493D6D"/>
    <w:rsid w:val="0049414F"/>
    <w:rsid w:val="004941AB"/>
    <w:rsid w:val="0049436A"/>
    <w:rsid w:val="0049498F"/>
    <w:rsid w:val="004949B2"/>
    <w:rsid w:val="00494C4F"/>
    <w:rsid w:val="00495359"/>
    <w:rsid w:val="00495436"/>
    <w:rsid w:val="00495510"/>
    <w:rsid w:val="00495935"/>
    <w:rsid w:val="00496036"/>
    <w:rsid w:val="00496045"/>
    <w:rsid w:val="004960EA"/>
    <w:rsid w:val="004963D1"/>
    <w:rsid w:val="0049654D"/>
    <w:rsid w:val="0049703F"/>
    <w:rsid w:val="0049733D"/>
    <w:rsid w:val="00497717"/>
    <w:rsid w:val="00497857"/>
    <w:rsid w:val="004A0746"/>
    <w:rsid w:val="004A07F3"/>
    <w:rsid w:val="004A0842"/>
    <w:rsid w:val="004A1263"/>
    <w:rsid w:val="004A12E3"/>
    <w:rsid w:val="004A13C0"/>
    <w:rsid w:val="004A1842"/>
    <w:rsid w:val="004A207A"/>
    <w:rsid w:val="004A246A"/>
    <w:rsid w:val="004A2538"/>
    <w:rsid w:val="004A26F9"/>
    <w:rsid w:val="004A34E1"/>
    <w:rsid w:val="004A3DAE"/>
    <w:rsid w:val="004A473D"/>
    <w:rsid w:val="004A48C5"/>
    <w:rsid w:val="004A5071"/>
    <w:rsid w:val="004A5E79"/>
    <w:rsid w:val="004A6205"/>
    <w:rsid w:val="004A636E"/>
    <w:rsid w:val="004A6438"/>
    <w:rsid w:val="004A6C91"/>
    <w:rsid w:val="004A6FA4"/>
    <w:rsid w:val="004A7020"/>
    <w:rsid w:val="004B0A1D"/>
    <w:rsid w:val="004B1099"/>
    <w:rsid w:val="004B11DA"/>
    <w:rsid w:val="004B127F"/>
    <w:rsid w:val="004B1FC1"/>
    <w:rsid w:val="004B228C"/>
    <w:rsid w:val="004B3705"/>
    <w:rsid w:val="004B3A6F"/>
    <w:rsid w:val="004B3EE6"/>
    <w:rsid w:val="004B44B2"/>
    <w:rsid w:val="004B47CD"/>
    <w:rsid w:val="004B4B9F"/>
    <w:rsid w:val="004B5BF2"/>
    <w:rsid w:val="004B5F10"/>
    <w:rsid w:val="004B64B9"/>
    <w:rsid w:val="004B6556"/>
    <w:rsid w:val="004B6D07"/>
    <w:rsid w:val="004B6ED8"/>
    <w:rsid w:val="004B7291"/>
    <w:rsid w:val="004B7A46"/>
    <w:rsid w:val="004C0405"/>
    <w:rsid w:val="004C0B71"/>
    <w:rsid w:val="004C0FC0"/>
    <w:rsid w:val="004C1720"/>
    <w:rsid w:val="004C1C56"/>
    <w:rsid w:val="004C2E9C"/>
    <w:rsid w:val="004C3C5A"/>
    <w:rsid w:val="004C449B"/>
    <w:rsid w:val="004C4692"/>
    <w:rsid w:val="004C4F8D"/>
    <w:rsid w:val="004C57B5"/>
    <w:rsid w:val="004C5968"/>
    <w:rsid w:val="004C67D1"/>
    <w:rsid w:val="004C6C6F"/>
    <w:rsid w:val="004C6E8A"/>
    <w:rsid w:val="004C7028"/>
    <w:rsid w:val="004C7064"/>
    <w:rsid w:val="004C7637"/>
    <w:rsid w:val="004C7943"/>
    <w:rsid w:val="004C7B2A"/>
    <w:rsid w:val="004C7DFE"/>
    <w:rsid w:val="004D0B77"/>
    <w:rsid w:val="004D0D33"/>
    <w:rsid w:val="004D1023"/>
    <w:rsid w:val="004D1402"/>
    <w:rsid w:val="004D15C8"/>
    <w:rsid w:val="004D1642"/>
    <w:rsid w:val="004D19C5"/>
    <w:rsid w:val="004D1C43"/>
    <w:rsid w:val="004D2899"/>
    <w:rsid w:val="004D2CD1"/>
    <w:rsid w:val="004D36E8"/>
    <w:rsid w:val="004D4178"/>
    <w:rsid w:val="004D47C3"/>
    <w:rsid w:val="004D4981"/>
    <w:rsid w:val="004D4AA0"/>
    <w:rsid w:val="004D4ABE"/>
    <w:rsid w:val="004D4EB6"/>
    <w:rsid w:val="004D516E"/>
    <w:rsid w:val="004D549F"/>
    <w:rsid w:val="004D565E"/>
    <w:rsid w:val="004D5837"/>
    <w:rsid w:val="004D5972"/>
    <w:rsid w:val="004D5B02"/>
    <w:rsid w:val="004D634E"/>
    <w:rsid w:val="004D6B51"/>
    <w:rsid w:val="004D6C7A"/>
    <w:rsid w:val="004D6DAA"/>
    <w:rsid w:val="004D6FDF"/>
    <w:rsid w:val="004D7335"/>
    <w:rsid w:val="004D73C4"/>
    <w:rsid w:val="004D75B2"/>
    <w:rsid w:val="004D7FBB"/>
    <w:rsid w:val="004E0542"/>
    <w:rsid w:val="004E091E"/>
    <w:rsid w:val="004E0947"/>
    <w:rsid w:val="004E0AF7"/>
    <w:rsid w:val="004E0B39"/>
    <w:rsid w:val="004E10EE"/>
    <w:rsid w:val="004E1C31"/>
    <w:rsid w:val="004E1F84"/>
    <w:rsid w:val="004E2505"/>
    <w:rsid w:val="004E28BA"/>
    <w:rsid w:val="004E28FF"/>
    <w:rsid w:val="004E333A"/>
    <w:rsid w:val="004E35D2"/>
    <w:rsid w:val="004E42CE"/>
    <w:rsid w:val="004E42ED"/>
    <w:rsid w:val="004E4FCD"/>
    <w:rsid w:val="004E570D"/>
    <w:rsid w:val="004E583A"/>
    <w:rsid w:val="004E59C3"/>
    <w:rsid w:val="004E5C81"/>
    <w:rsid w:val="004E5F12"/>
    <w:rsid w:val="004E6253"/>
    <w:rsid w:val="004E62AC"/>
    <w:rsid w:val="004E655F"/>
    <w:rsid w:val="004E66FB"/>
    <w:rsid w:val="004E6963"/>
    <w:rsid w:val="004E696E"/>
    <w:rsid w:val="004E6F12"/>
    <w:rsid w:val="004E71AD"/>
    <w:rsid w:val="004E73FD"/>
    <w:rsid w:val="004E7B94"/>
    <w:rsid w:val="004E7DC7"/>
    <w:rsid w:val="004F02CE"/>
    <w:rsid w:val="004F02DF"/>
    <w:rsid w:val="004F151E"/>
    <w:rsid w:val="004F1D0B"/>
    <w:rsid w:val="004F1F9F"/>
    <w:rsid w:val="004F312D"/>
    <w:rsid w:val="004F389C"/>
    <w:rsid w:val="004F392D"/>
    <w:rsid w:val="004F3968"/>
    <w:rsid w:val="004F3A5E"/>
    <w:rsid w:val="004F3F73"/>
    <w:rsid w:val="004F50A0"/>
    <w:rsid w:val="004F5213"/>
    <w:rsid w:val="004F61AF"/>
    <w:rsid w:val="004F669D"/>
    <w:rsid w:val="004F727A"/>
    <w:rsid w:val="004F764F"/>
    <w:rsid w:val="004F7F60"/>
    <w:rsid w:val="00500190"/>
    <w:rsid w:val="005004FC"/>
    <w:rsid w:val="00500789"/>
    <w:rsid w:val="00500C1B"/>
    <w:rsid w:val="00500E2D"/>
    <w:rsid w:val="00501CDB"/>
    <w:rsid w:val="00501E56"/>
    <w:rsid w:val="00502002"/>
    <w:rsid w:val="0050227E"/>
    <w:rsid w:val="005022E1"/>
    <w:rsid w:val="005024FD"/>
    <w:rsid w:val="00502502"/>
    <w:rsid w:val="005027F6"/>
    <w:rsid w:val="00502E43"/>
    <w:rsid w:val="00502E66"/>
    <w:rsid w:val="00503111"/>
    <w:rsid w:val="005032BE"/>
    <w:rsid w:val="0050337D"/>
    <w:rsid w:val="005037D1"/>
    <w:rsid w:val="00503C09"/>
    <w:rsid w:val="0050402A"/>
    <w:rsid w:val="00504344"/>
    <w:rsid w:val="00504711"/>
    <w:rsid w:val="00504D1F"/>
    <w:rsid w:val="00505056"/>
    <w:rsid w:val="005055DF"/>
    <w:rsid w:val="00506356"/>
    <w:rsid w:val="00507298"/>
    <w:rsid w:val="00507581"/>
    <w:rsid w:val="00507E89"/>
    <w:rsid w:val="00510289"/>
    <w:rsid w:val="005107A1"/>
    <w:rsid w:val="005109B5"/>
    <w:rsid w:val="00510EB2"/>
    <w:rsid w:val="00511355"/>
    <w:rsid w:val="00511565"/>
    <w:rsid w:val="00511F35"/>
    <w:rsid w:val="00512428"/>
    <w:rsid w:val="00512F4D"/>
    <w:rsid w:val="005137D9"/>
    <w:rsid w:val="00513F40"/>
    <w:rsid w:val="00514310"/>
    <w:rsid w:val="00514734"/>
    <w:rsid w:val="00514774"/>
    <w:rsid w:val="005149A5"/>
    <w:rsid w:val="00514C7D"/>
    <w:rsid w:val="00514E11"/>
    <w:rsid w:val="005153A0"/>
    <w:rsid w:val="0051575E"/>
    <w:rsid w:val="00515C52"/>
    <w:rsid w:val="00516CF3"/>
    <w:rsid w:val="00517073"/>
    <w:rsid w:val="005171AA"/>
    <w:rsid w:val="00517D15"/>
    <w:rsid w:val="00517F56"/>
    <w:rsid w:val="00517F70"/>
    <w:rsid w:val="00520658"/>
    <w:rsid w:val="00520669"/>
    <w:rsid w:val="005211B5"/>
    <w:rsid w:val="00521971"/>
    <w:rsid w:val="00521ABE"/>
    <w:rsid w:val="00522668"/>
    <w:rsid w:val="00522819"/>
    <w:rsid w:val="00523A27"/>
    <w:rsid w:val="00523E44"/>
    <w:rsid w:val="005245B5"/>
    <w:rsid w:val="0052476D"/>
    <w:rsid w:val="00524A64"/>
    <w:rsid w:val="005253AA"/>
    <w:rsid w:val="005256A3"/>
    <w:rsid w:val="005259D7"/>
    <w:rsid w:val="00525C5E"/>
    <w:rsid w:val="005263E5"/>
    <w:rsid w:val="0052653B"/>
    <w:rsid w:val="0052679D"/>
    <w:rsid w:val="00526811"/>
    <w:rsid w:val="00526878"/>
    <w:rsid w:val="005269D6"/>
    <w:rsid w:val="00527177"/>
    <w:rsid w:val="005274FD"/>
    <w:rsid w:val="0052764C"/>
    <w:rsid w:val="005278B3"/>
    <w:rsid w:val="00530140"/>
    <w:rsid w:val="00530A06"/>
    <w:rsid w:val="00530ACE"/>
    <w:rsid w:val="00530D7A"/>
    <w:rsid w:val="00530F43"/>
    <w:rsid w:val="00531579"/>
    <w:rsid w:val="00531A27"/>
    <w:rsid w:val="005322C3"/>
    <w:rsid w:val="00532AFD"/>
    <w:rsid w:val="00532DD2"/>
    <w:rsid w:val="00532E19"/>
    <w:rsid w:val="0053308D"/>
    <w:rsid w:val="0053336B"/>
    <w:rsid w:val="005337E4"/>
    <w:rsid w:val="00533908"/>
    <w:rsid w:val="00533A06"/>
    <w:rsid w:val="00533A47"/>
    <w:rsid w:val="00534461"/>
    <w:rsid w:val="005349D0"/>
    <w:rsid w:val="00535E12"/>
    <w:rsid w:val="0053628D"/>
    <w:rsid w:val="00536648"/>
    <w:rsid w:val="00536FB6"/>
    <w:rsid w:val="0053795B"/>
    <w:rsid w:val="00537EEC"/>
    <w:rsid w:val="0054002D"/>
    <w:rsid w:val="005406ED"/>
    <w:rsid w:val="00540E62"/>
    <w:rsid w:val="005413DB"/>
    <w:rsid w:val="005419EF"/>
    <w:rsid w:val="00541B63"/>
    <w:rsid w:val="00541EDF"/>
    <w:rsid w:val="005428C3"/>
    <w:rsid w:val="005429AB"/>
    <w:rsid w:val="005432F7"/>
    <w:rsid w:val="00543507"/>
    <w:rsid w:val="00543571"/>
    <w:rsid w:val="00543B18"/>
    <w:rsid w:val="00543B2A"/>
    <w:rsid w:val="00543E6C"/>
    <w:rsid w:val="00543E89"/>
    <w:rsid w:val="0054427C"/>
    <w:rsid w:val="0054458E"/>
    <w:rsid w:val="005447CD"/>
    <w:rsid w:val="00546DA9"/>
    <w:rsid w:val="00546E8C"/>
    <w:rsid w:val="00547980"/>
    <w:rsid w:val="00547D12"/>
    <w:rsid w:val="00550A60"/>
    <w:rsid w:val="00550BB5"/>
    <w:rsid w:val="00550C68"/>
    <w:rsid w:val="00551954"/>
    <w:rsid w:val="00552307"/>
    <w:rsid w:val="005523ED"/>
    <w:rsid w:val="0055261B"/>
    <w:rsid w:val="00552855"/>
    <w:rsid w:val="00552A61"/>
    <w:rsid w:val="00552CB7"/>
    <w:rsid w:val="0055420D"/>
    <w:rsid w:val="00554A4F"/>
    <w:rsid w:val="0055520B"/>
    <w:rsid w:val="0055569D"/>
    <w:rsid w:val="00555B1D"/>
    <w:rsid w:val="005573A8"/>
    <w:rsid w:val="00557424"/>
    <w:rsid w:val="00557766"/>
    <w:rsid w:val="00557819"/>
    <w:rsid w:val="00557F9D"/>
    <w:rsid w:val="005602BB"/>
    <w:rsid w:val="005604DC"/>
    <w:rsid w:val="00560685"/>
    <w:rsid w:val="005606FF"/>
    <w:rsid w:val="005608B2"/>
    <w:rsid w:val="00560C75"/>
    <w:rsid w:val="00560DA5"/>
    <w:rsid w:val="00560EA7"/>
    <w:rsid w:val="005615AD"/>
    <w:rsid w:val="00561699"/>
    <w:rsid w:val="005622F6"/>
    <w:rsid w:val="005628B6"/>
    <w:rsid w:val="00562A29"/>
    <w:rsid w:val="00562A9B"/>
    <w:rsid w:val="00562F9D"/>
    <w:rsid w:val="00563003"/>
    <w:rsid w:val="005632FD"/>
    <w:rsid w:val="0056333D"/>
    <w:rsid w:val="00563666"/>
    <w:rsid w:val="005637C1"/>
    <w:rsid w:val="005642AA"/>
    <w:rsid w:val="00564593"/>
    <w:rsid w:val="0056461E"/>
    <w:rsid w:val="0056482D"/>
    <w:rsid w:val="00564B54"/>
    <w:rsid w:val="00564D0C"/>
    <w:rsid w:val="00564D26"/>
    <w:rsid w:val="00564D6E"/>
    <w:rsid w:val="00565526"/>
    <w:rsid w:val="00565850"/>
    <w:rsid w:val="00565E4D"/>
    <w:rsid w:val="00566006"/>
    <w:rsid w:val="00566091"/>
    <w:rsid w:val="00566117"/>
    <w:rsid w:val="00566121"/>
    <w:rsid w:val="00566773"/>
    <w:rsid w:val="005667AF"/>
    <w:rsid w:val="00566A99"/>
    <w:rsid w:val="00570651"/>
    <w:rsid w:val="00570BEE"/>
    <w:rsid w:val="00570D1D"/>
    <w:rsid w:val="00571490"/>
    <w:rsid w:val="005715CF"/>
    <w:rsid w:val="00571B29"/>
    <w:rsid w:val="00571B53"/>
    <w:rsid w:val="00571CC1"/>
    <w:rsid w:val="00571E14"/>
    <w:rsid w:val="005726A1"/>
    <w:rsid w:val="005733DF"/>
    <w:rsid w:val="005734EE"/>
    <w:rsid w:val="00573E0A"/>
    <w:rsid w:val="00573F2A"/>
    <w:rsid w:val="00574298"/>
    <w:rsid w:val="00574556"/>
    <w:rsid w:val="00574B7D"/>
    <w:rsid w:val="005750B1"/>
    <w:rsid w:val="00575A6B"/>
    <w:rsid w:val="00575D76"/>
    <w:rsid w:val="00576078"/>
    <w:rsid w:val="00576198"/>
    <w:rsid w:val="0057632E"/>
    <w:rsid w:val="005763B9"/>
    <w:rsid w:val="005770A8"/>
    <w:rsid w:val="00577AFE"/>
    <w:rsid w:val="00577F52"/>
    <w:rsid w:val="005802A7"/>
    <w:rsid w:val="00580522"/>
    <w:rsid w:val="0058053D"/>
    <w:rsid w:val="00580564"/>
    <w:rsid w:val="00580709"/>
    <w:rsid w:val="00581320"/>
    <w:rsid w:val="005815CB"/>
    <w:rsid w:val="00581734"/>
    <w:rsid w:val="00581D03"/>
    <w:rsid w:val="005826FC"/>
    <w:rsid w:val="00582A62"/>
    <w:rsid w:val="00582BD1"/>
    <w:rsid w:val="00582E20"/>
    <w:rsid w:val="00583FE3"/>
    <w:rsid w:val="0058478C"/>
    <w:rsid w:val="005849A2"/>
    <w:rsid w:val="00584A8B"/>
    <w:rsid w:val="00584B7B"/>
    <w:rsid w:val="00584E27"/>
    <w:rsid w:val="00585514"/>
    <w:rsid w:val="005859C7"/>
    <w:rsid w:val="00585C9B"/>
    <w:rsid w:val="00585EAF"/>
    <w:rsid w:val="0058709F"/>
    <w:rsid w:val="005871DE"/>
    <w:rsid w:val="00587771"/>
    <w:rsid w:val="0058794D"/>
    <w:rsid w:val="00587D98"/>
    <w:rsid w:val="00587E30"/>
    <w:rsid w:val="00590211"/>
    <w:rsid w:val="0059083F"/>
    <w:rsid w:val="00590FA0"/>
    <w:rsid w:val="0059169B"/>
    <w:rsid w:val="00591DE5"/>
    <w:rsid w:val="00592928"/>
    <w:rsid w:val="00592B9A"/>
    <w:rsid w:val="00592DD5"/>
    <w:rsid w:val="00593535"/>
    <w:rsid w:val="005937D9"/>
    <w:rsid w:val="00593F95"/>
    <w:rsid w:val="00594041"/>
    <w:rsid w:val="00595350"/>
    <w:rsid w:val="0059539B"/>
    <w:rsid w:val="00595A19"/>
    <w:rsid w:val="005967F1"/>
    <w:rsid w:val="005967FC"/>
    <w:rsid w:val="005969B6"/>
    <w:rsid w:val="00597AC0"/>
    <w:rsid w:val="00597BEF"/>
    <w:rsid w:val="00597C1A"/>
    <w:rsid w:val="005A06C8"/>
    <w:rsid w:val="005A0B08"/>
    <w:rsid w:val="005A0EE1"/>
    <w:rsid w:val="005A1323"/>
    <w:rsid w:val="005A1A72"/>
    <w:rsid w:val="005A1CF6"/>
    <w:rsid w:val="005A20FF"/>
    <w:rsid w:val="005A252D"/>
    <w:rsid w:val="005A2588"/>
    <w:rsid w:val="005A2F7E"/>
    <w:rsid w:val="005A303E"/>
    <w:rsid w:val="005A3543"/>
    <w:rsid w:val="005A3A54"/>
    <w:rsid w:val="005A412C"/>
    <w:rsid w:val="005A4A54"/>
    <w:rsid w:val="005A4B66"/>
    <w:rsid w:val="005A510D"/>
    <w:rsid w:val="005A52B1"/>
    <w:rsid w:val="005A6086"/>
    <w:rsid w:val="005A6248"/>
    <w:rsid w:val="005A6812"/>
    <w:rsid w:val="005A6AB2"/>
    <w:rsid w:val="005A6AF1"/>
    <w:rsid w:val="005A7111"/>
    <w:rsid w:val="005A7356"/>
    <w:rsid w:val="005A765C"/>
    <w:rsid w:val="005A7D9C"/>
    <w:rsid w:val="005B026E"/>
    <w:rsid w:val="005B02E7"/>
    <w:rsid w:val="005B0AA0"/>
    <w:rsid w:val="005B0B89"/>
    <w:rsid w:val="005B1228"/>
    <w:rsid w:val="005B1746"/>
    <w:rsid w:val="005B1EAF"/>
    <w:rsid w:val="005B2567"/>
    <w:rsid w:val="005B2A0A"/>
    <w:rsid w:val="005B3084"/>
    <w:rsid w:val="005B311B"/>
    <w:rsid w:val="005B3322"/>
    <w:rsid w:val="005B396B"/>
    <w:rsid w:val="005B3A9A"/>
    <w:rsid w:val="005B3BDD"/>
    <w:rsid w:val="005B3E6D"/>
    <w:rsid w:val="005B40AE"/>
    <w:rsid w:val="005B432F"/>
    <w:rsid w:val="005B4608"/>
    <w:rsid w:val="005B4892"/>
    <w:rsid w:val="005B5161"/>
    <w:rsid w:val="005B58DE"/>
    <w:rsid w:val="005B5FD8"/>
    <w:rsid w:val="005B6014"/>
    <w:rsid w:val="005B63FC"/>
    <w:rsid w:val="005B69AF"/>
    <w:rsid w:val="005B726E"/>
    <w:rsid w:val="005B75EE"/>
    <w:rsid w:val="005B7B24"/>
    <w:rsid w:val="005B7DE3"/>
    <w:rsid w:val="005C01B6"/>
    <w:rsid w:val="005C0BC9"/>
    <w:rsid w:val="005C0EDB"/>
    <w:rsid w:val="005C107B"/>
    <w:rsid w:val="005C10C6"/>
    <w:rsid w:val="005C1318"/>
    <w:rsid w:val="005C1647"/>
    <w:rsid w:val="005C20DC"/>
    <w:rsid w:val="005C22A8"/>
    <w:rsid w:val="005C22F8"/>
    <w:rsid w:val="005C271C"/>
    <w:rsid w:val="005C38A0"/>
    <w:rsid w:val="005C3996"/>
    <w:rsid w:val="005C4779"/>
    <w:rsid w:val="005C4E5F"/>
    <w:rsid w:val="005C52EA"/>
    <w:rsid w:val="005C5B59"/>
    <w:rsid w:val="005C6CC2"/>
    <w:rsid w:val="005C6DE2"/>
    <w:rsid w:val="005C75E9"/>
    <w:rsid w:val="005C795A"/>
    <w:rsid w:val="005C7AE7"/>
    <w:rsid w:val="005C7B38"/>
    <w:rsid w:val="005C7F09"/>
    <w:rsid w:val="005D01A5"/>
    <w:rsid w:val="005D0274"/>
    <w:rsid w:val="005D071D"/>
    <w:rsid w:val="005D076E"/>
    <w:rsid w:val="005D0D4D"/>
    <w:rsid w:val="005D112E"/>
    <w:rsid w:val="005D11C6"/>
    <w:rsid w:val="005D1482"/>
    <w:rsid w:val="005D2162"/>
    <w:rsid w:val="005D21AC"/>
    <w:rsid w:val="005D22C2"/>
    <w:rsid w:val="005D2862"/>
    <w:rsid w:val="005D293C"/>
    <w:rsid w:val="005D33A0"/>
    <w:rsid w:val="005D3BAD"/>
    <w:rsid w:val="005D3D67"/>
    <w:rsid w:val="005D4B27"/>
    <w:rsid w:val="005D506D"/>
    <w:rsid w:val="005D56EC"/>
    <w:rsid w:val="005D68D0"/>
    <w:rsid w:val="005D6C83"/>
    <w:rsid w:val="005D7198"/>
    <w:rsid w:val="005D7588"/>
    <w:rsid w:val="005D7D4E"/>
    <w:rsid w:val="005D7E60"/>
    <w:rsid w:val="005D7EE3"/>
    <w:rsid w:val="005E13BD"/>
    <w:rsid w:val="005E13DC"/>
    <w:rsid w:val="005E14A1"/>
    <w:rsid w:val="005E154D"/>
    <w:rsid w:val="005E15D0"/>
    <w:rsid w:val="005E205A"/>
    <w:rsid w:val="005E2F8F"/>
    <w:rsid w:val="005E3700"/>
    <w:rsid w:val="005E378A"/>
    <w:rsid w:val="005E3C66"/>
    <w:rsid w:val="005E4B04"/>
    <w:rsid w:val="005E4F5A"/>
    <w:rsid w:val="005E5176"/>
    <w:rsid w:val="005E5243"/>
    <w:rsid w:val="005E5282"/>
    <w:rsid w:val="005E5444"/>
    <w:rsid w:val="005E547C"/>
    <w:rsid w:val="005E58C9"/>
    <w:rsid w:val="005E5E68"/>
    <w:rsid w:val="005E5ECC"/>
    <w:rsid w:val="005E6864"/>
    <w:rsid w:val="005E68E3"/>
    <w:rsid w:val="005E6B88"/>
    <w:rsid w:val="005E6F98"/>
    <w:rsid w:val="005E705A"/>
    <w:rsid w:val="005E73B9"/>
    <w:rsid w:val="005E76CF"/>
    <w:rsid w:val="005F0349"/>
    <w:rsid w:val="005F0C2C"/>
    <w:rsid w:val="005F0C93"/>
    <w:rsid w:val="005F17D9"/>
    <w:rsid w:val="005F1885"/>
    <w:rsid w:val="005F1ED8"/>
    <w:rsid w:val="005F28B8"/>
    <w:rsid w:val="005F2BBD"/>
    <w:rsid w:val="005F2ECD"/>
    <w:rsid w:val="005F2EE1"/>
    <w:rsid w:val="005F32B6"/>
    <w:rsid w:val="005F3935"/>
    <w:rsid w:val="005F3A2C"/>
    <w:rsid w:val="005F3A5F"/>
    <w:rsid w:val="005F3B5B"/>
    <w:rsid w:val="005F40E2"/>
    <w:rsid w:val="005F4C74"/>
    <w:rsid w:val="005F5F1A"/>
    <w:rsid w:val="005F60B4"/>
    <w:rsid w:val="005F6B1A"/>
    <w:rsid w:val="005F75B3"/>
    <w:rsid w:val="005F76A2"/>
    <w:rsid w:val="006003A5"/>
    <w:rsid w:val="0060052F"/>
    <w:rsid w:val="00600646"/>
    <w:rsid w:val="0060079B"/>
    <w:rsid w:val="006008C5"/>
    <w:rsid w:val="00600BF4"/>
    <w:rsid w:val="00600F43"/>
    <w:rsid w:val="0060120E"/>
    <w:rsid w:val="00601408"/>
    <w:rsid w:val="00601429"/>
    <w:rsid w:val="006017B0"/>
    <w:rsid w:val="00601DD4"/>
    <w:rsid w:val="00601EE1"/>
    <w:rsid w:val="00601FCD"/>
    <w:rsid w:val="006020D8"/>
    <w:rsid w:val="00602854"/>
    <w:rsid w:val="00603C09"/>
    <w:rsid w:val="0060417F"/>
    <w:rsid w:val="006041CD"/>
    <w:rsid w:val="006043AC"/>
    <w:rsid w:val="00604665"/>
    <w:rsid w:val="00604855"/>
    <w:rsid w:val="006060DD"/>
    <w:rsid w:val="006062D9"/>
    <w:rsid w:val="00606A6C"/>
    <w:rsid w:val="00606E9E"/>
    <w:rsid w:val="006073BA"/>
    <w:rsid w:val="00607526"/>
    <w:rsid w:val="006075C6"/>
    <w:rsid w:val="00607D7A"/>
    <w:rsid w:val="0061034F"/>
    <w:rsid w:val="006109BE"/>
    <w:rsid w:val="006109FE"/>
    <w:rsid w:val="00610FE1"/>
    <w:rsid w:val="006111C1"/>
    <w:rsid w:val="00611600"/>
    <w:rsid w:val="006123B2"/>
    <w:rsid w:val="00612683"/>
    <w:rsid w:val="0061268F"/>
    <w:rsid w:val="006127D5"/>
    <w:rsid w:val="0061356E"/>
    <w:rsid w:val="00613616"/>
    <w:rsid w:val="00613900"/>
    <w:rsid w:val="00613DA3"/>
    <w:rsid w:val="00615040"/>
    <w:rsid w:val="00615574"/>
    <w:rsid w:val="00615BC3"/>
    <w:rsid w:val="00615D92"/>
    <w:rsid w:val="00616D96"/>
    <w:rsid w:val="0061729E"/>
    <w:rsid w:val="00617541"/>
    <w:rsid w:val="00617697"/>
    <w:rsid w:val="00617A48"/>
    <w:rsid w:val="00617CEA"/>
    <w:rsid w:val="00617E5F"/>
    <w:rsid w:val="0062005D"/>
    <w:rsid w:val="00620120"/>
    <w:rsid w:val="00620249"/>
    <w:rsid w:val="00620255"/>
    <w:rsid w:val="0062039C"/>
    <w:rsid w:val="006205C2"/>
    <w:rsid w:val="006207AC"/>
    <w:rsid w:val="0062089F"/>
    <w:rsid w:val="00620909"/>
    <w:rsid w:val="00620A42"/>
    <w:rsid w:val="00620DE0"/>
    <w:rsid w:val="006217EC"/>
    <w:rsid w:val="00621981"/>
    <w:rsid w:val="00622112"/>
    <w:rsid w:val="0062291C"/>
    <w:rsid w:val="00622A29"/>
    <w:rsid w:val="00622C73"/>
    <w:rsid w:val="006236B1"/>
    <w:rsid w:val="00624925"/>
    <w:rsid w:val="00624980"/>
    <w:rsid w:val="00624DAB"/>
    <w:rsid w:val="0062535B"/>
    <w:rsid w:val="0062572C"/>
    <w:rsid w:val="00625FB5"/>
    <w:rsid w:val="00625FEA"/>
    <w:rsid w:val="00626314"/>
    <w:rsid w:val="0062662C"/>
    <w:rsid w:val="006272CC"/>
    <w:rsid w:val="00627C19"/>
    <w:rsid w:val="00627D7C"/>
    <w:rsid w:val="00627D81"/>
    <w:rsid w:val="006301BA"/>
    <w:rsid w:val="00630A24"/>
    <w:rsid w:val="00630C01"/>
    <w:rsid w:val="006313E6"/>
    <w:rsid w:val="00631428"/>
    <w:rsid w:val="00631764"/>
    <w:rsid w:val="00631BD3"/>
    <w:rsid w:val="00632412"/>
    <w:rsid w:val="00632837"/>
    <w:rsid w:val="00632B88"/>
    <w:rsid w:val="00632BA7"/>
    <w:rsid w:val="00633427"/>
    <w:rsid w:val="006339A8"/>
    <w:rsid w:val="00633C0B"/>
    <w:rsid w:val="00633C4B"/>
    <w:rsid w:val="00633E21"/>
    <w:rsid w:val="00634DAF"/>
    <w:rsid w:val="00634FD9"/>
    <w:rsid w:val="0063542C"/>
    <w:rsid w:val="00635578"/>
    <w:rsid w:val="0063754B"/>
    <w:rsid w:val="00637695"/>
    <w:rsid w:val="00637AC0"/>
    <w:rsid w:val="00637B4E"/>
    <w:rsid w:val="006407C8"/>
    <w:rsid w:val="00640AC2"/>
    <w:rsid w:val="006412B4"/>
    <w:rsid w:val="00641304"/>
    <w:rsid w:val="0064163B"/>
    <w:rsid w:val="00641B63"/>
    <w:rsid w:val="0064216A"/>
    <w:rsid w:val="00642317"/>
    <w:rsid w:val="00642C0E"/>
    <w:rsid w:val="00642F41"/>
    <w:rsid w:val="006430B5"/>
    <w:rsid w:val="00643390"/>
    <w:rsid w:val="00643422"/>
    <w:rsid w:val="00643790"/>
    <w:rsid w:val="0064406D"/>
    <w:rsid w:val="00644471"/>
    <w:rsid w:val="006457C8"/>
    <w:rsid w:val="00646433"/>
    <w:rsid w:val="00646803"/>
    <w:rsid w:val="00647009"/>
    <w:rsid w:val="006501F6"/>
    <w:rsid w:val="0065043B"/>
    <w:rsid w:val="00650795"/>
    <w:rsid w:val="00650C9F"/>
    <w:rsid w:val="00651865"/>
    <w:rsid w:val="00652A41"/>
    <w:rsid w:val="0065307B"/>
    <w:rsid w:val="00653C61"/>
    <w:rsid w:val="006544B4"/>
    <w:rsid w:val="00654546"/>
    <w:rsid w:val="00654931"/>
    <w:rsid w:val="00654C95"/>
    <w:rsid w:val="00654FA5"/>
    <w:rsid w:val="00655056"/>
    <w:rsid w:val="0065559D"/>
    <w:rsid w:val="006558D6"/>
    <w:rsid w:val="00655995"/>
    <w:rsid w:val="00656171"/>
    <w:rsid w:val="00656817"/>
    <w:rsid w:val="006568E2"/>
    <w:rsid w:val="0065729E"/>
    <w:rsid w:val="006572F6"/>
    <w:rsid w:val="006579F2"/>
    <w:rsid w:val="0066007D"/>
    <w:rsid w:val="006603A4"/>
    <w:rsid w:val="00660632"/>
    <w:rsid w:val="00660BAE"/>
    <w:rsid w:val="00660F8A"/>
    <w:rsid w:val="0066116A"/>
    <w:rsid w:val="00661220"/>
    <w:rsid w:val="00661C85"/>
    <w:rsid w:val="006628B3"/>
    <w:rsid w:val="006629AC"/>
    <w:rsid w:val="00662DFB"/>
    <w:rsid w:val="006633F6"/>
    <w:rsid w:val="006634B4"/>
    <w:rsid w:val="00663D3F"/>
    <w:rsid w:val="00664027"/>
    <w:rsid w:val="00664262"/>
    <w:rsid w:val="0066444F"/>
    <w:rsid w:val="00664480"/>
    <w:rsid w:val="00664B47"/>
    <w:rsid w:val="00665313"/>
    <w:rsid w:val="0066537E"/>
    <w:rsid w:val="006666E0"/>
    <w:rsid w:val="00666DA4"/>
    <w:rsid w:val="006671EE"/>
    <w:rsid w:val="00667460"/>
    <w:rsid w:val="00670DC9"/>
    <w:rsid w:val="00671743"/>
    <w:rsid w:val="00672432"/>
    <w:rsid w:val="006725D0"/>
    <w:rsid w:val="00672666"/>
    <w:rsid w:val="0067297C"/>
    <w:rsid w:val="006729FE"/>
    <w:rsid w:val="0067300D"/>
    <w:rsid w:val="00673397"/>
    <w:rsid w:val="006733D8"/>
    <w:rsid w:val="00673460"/>
    <w:rsid w:val="0067366E"/>
    <w:rsid w:val="00673F8B"/>
    <w:rsid w:val="00674132"/>
    <w:rsid w:val="00674580"/>
    <w:rsid w:val="006747FB"/>
    <w:rsid w:val="00674823"/>
    <w:rsid w:val="00674E15"/>
    <w:rsid w:val="00674F5A"/>
    <w:rsid w:val="00675488"/>
    <w:rsid w:val="0067581C"/>
    <w:rsid w:val="00675892"/>
    <w:rsid w:val="00676269"/>
    <w:rsid w:val="00680114"/>
    <w:rsid w:val="006801D9"/>
    <w:rsid w:val="006804B4"/>
    <w:rsid w:val="00680CE7"/>
    <w:rsid w:val="00681386"/>
    <w:rsid w:val="00681855"/>
    <w:rsid w:val="00681AF6"/>
    <w:rsid w:val="00681B91"/>
    <w:rsid w:val="006822CA"/>
    <w:rsid w:val="006825E3"/>
    <w:rsid w:val="00682A42"/>
    <w:rsid w:val="00682BFA"/>
    <w:rsid w:val="0068473C"/>
    <w:rsid w:val="00685131"/>
    <w:rsid w:val="00685322"/>
    <w:rsid w:val="00685499"/>
    <w:rsid w:val="00685960"/>
    <w:rsid w:val="00687133"/>
    <w:rsid w:val="006874CA"/>
    <w:rsid w:val="00687C19"/>
    <w:rsid w:val="00691F4A"/>
    <w:rsid w:val="006921E7"/>
    <w:rsid w:val="00692285"/>
    <w:rsid w:val="00692E78"/>
    <w:rsid w:val="00693169"/>
    <w:rsid w:val="00693592"/>
    <w:rsid w:val="0069386F"/>
    <w:rsid w:val="00693CE0"/>
    <w:rsid w:val="00693CFE"/>
    <w:rsid w:val="00693D30"/>
    <w:rsid w:val="00694545"/>
    <w:rsid w:val="006946E4"/>
    <w:rsid w:val="00694838"/>
    <w:rsid w:val="006951C6"/>
    <w:rsid w:val="006951C7"/>
    <w:rsid w:val="006954A7"/>
    <w:rsid w:val="006959F9"/>
    <w:rsid w:val="006961B5"/>
    <w:rsid w:val="00697454"/>
    <w:rsid w:val="006A0C05"/>
    <w:rsid w:val="006A0D73"/>
    <w:rsid w:val="006A132C"/>
    <w:rsid w:val="006A19A5"/>
    <w:rsid w:val="006A1A3F"/>
    <w:rsid w:val="006A1AE8"/>
    <w:rsid w:val="006A1CF5"/>
    <w:rsid w:val="006A2683"/>
    <w:rsid w:val="006A26CB"/>
    <w:rsid w:val="006A2890"/>
    <w:rsid w:val="006A2907"/>
    <w:rsid w:val="006A2928"/>
    <w:rsid w:val="006A3046"/>
    <w:rsid w:val="006A3349"/>
    <w:rsid w:val="006A3763"/>
    <w:rsid w:val="006A3823"/>
    <w:rsid w:val="006A39E4"/>
    <w:rsid w:val="006A4006"/>
    <w:rsid w:val="006A4011"/>
    <w:rsid w:val="006A4AB0"/>
    <w:rsid w:val="006A4FDE"/>
    <w:rsid w:val="006A508B"/>
    <w:rsid w:val="006A57C4"/>
    <w:rsid w:val="006A60E6"/>
    <w:rsid w:val="006A6738"/>
    <w:rsid w:val="006A67C4"/>
    <w:rsid w:val="006A68ED"/>
    <w:rsid w:val="006A6E3F"/>
    <w:rsid w:val="006A771C"/>
    <w:rsid w:val="006B02EA"/>
    <w:rsid w:val="006B046B"/>
    <w:rsid w:val="006B05A6"/>
    <w:rsid w:val="006B0AC1"/>
    <w:rsid w:val="006B0B9F"/>
    <w:rsid w:val="006B1022"/>
    <w:rsid w:val="006B143A"/>
    <w:rsid w:val="006B1700"/>
    <w:rsid w:val="006B1B8E"/>
    <w:rsid w:val="006B1C3C"/>
    <w:rsid w:val="006B211B"/>
    <w:rsid w:val="006B22CC"/>
    <w:rsid w:val="006B2AB3"/>
    <w:rsid w:val="006B3EB3"/>
    <w:rsid w:val="006B4905"/>
    <w:rsid w:val="006B5068"/>
    <w:rsid w:val="006B5EAC"/>
    <w:rsid w:val="006B60E8"/>
    <w:rsid w:val="006B614C"/>
    <w:rsid w:val="006B675D"/>
    <w:rsid w:val="006B6AA0"/>
    <w:rsid w:val="006B6D9E"/>
    <w:rsid w:val="006B7040"/>
    <w:rsid w:val="006B7194"/>
    <w:rsid w:val="006B7322"/>
    <w:rsid w:val="006B75E9"/>
    <w:rsid w:val="006C049F"/>
    <w:rsid w:val="006C06A3"/>
    <w:rsid w:val="006C1202"/>
    <w:rsid w:val="006C18BB"/>
    <w:rsid w:val="006C199A"/>
    <w:rsid w:val="006C1E15"/>
    <w:rsid w:val="006C1F21"/>
    <w:rsid w:val="006C2000"/>
    <w:rsid w:val="006C2022"/>
    <w:rsid w:val="006C2AD1"/>
    <w:rsid w:val="006C2C70"/>
    <w:rsid w:val="006C2EF1"/>
    <w:rsid w:val="006C354B"/>
    <w:rsid w:val="006C366C"/>
    <w:rsid w:val="006C38D8"/>
    <w:rsid w:val="006C3B66"/>
    <w:rsid w:val="006C3F11"/>
    <w:rsid w:val="006C4190"/>
    <w:rsid w:val="006C427D"/>
    <w:rsid w:val="006C4D92"/>
    <w:rsid w:val="006C5287"/>
    <w:rsid w:val="006C53C1"/>
    <w:rsid w:val="006C5527"/>
    <w:rsid w:val="006C5961"/>
    <w:rsid w:val="006C5BE6"/>
    <w:rsid w:val="006C5C05"/>
    <w:rsid w:val="006C5C8F"/>
    <w:rsid w:val="006C60BE"/>
    <w:rsid w:val="006C62F9"/>
    <w:rsid w:val="006C632A"/>
    <w:rsid w:val="006C6C76"/>
    <w:rsid w:val="006C705F"/>
    <w:rsid w:val="006C73A8"/>
    <w:rsid w:val="006C79BF"/>
    <w:rsid w:val="006D0519"/>
    <w:rsid w:val="006D074E"/>
    <w:rsid w:val="006D0973"/>
    <w:rsid w:val="006D0DD1"/>
    <w:rsid w:val="006D0E39"/>
    <w:rsid w:val="006D10F4"/>
    <w:rsid w:val="006D1252"/>
    <w:rsid w:val="006D1281"/>
    <w:rsid w:val="006D1765"/>
    <w:rsid w:val="006D1BC8"/>
    <w:rsid w:val="006D1CE8"/>
    <w:rsid w:val="006D1E2B"/>
    <w:rsid w:val="006D1E84"/>
    <w:rsid w:val="006D22EE"/>
    <w:rsid w:val="006D2988"/>
    <w:rsid w:val="006D3237"/>
    <w:rsid w:val="006D3874"/>
    <w:rsid w:val="006D4C86"/>
    <w:rsid w:val="006D5376"/>
    <w:rsid w:val="006D540B"/>
    <w:rsid w:val="006D61F1"/>
    <w:rsid w:val="006D67AA"/>
    <w:rsid w:val="006D6AD7"/>
    <w:rsid w:val="006D7481"/>
    <w:rsid w:val="006D7B16"/>
    <w:rsid w:val="006D7DCC"/>
    <w:rsid w:val="006E0A38"/>
    <w:rsid w:val="006E0A5D"/>
    <w:rsid w:val="006E126C"/>
    <w:rsid w:val="006E12A3"/>
    <w:rsid w:val="006E134A"/>
    <w:rsid w:val="006E1E67"/>
    <w:rsid w:val="006E228E"/>
    <w:rsid w:val="006E2DC4"/>
    <w:rsid w:val="006E2F38"/>
    <w:rsid w:val="006E349D"/>
    <w:rsid w:val="006E3613"/>
    <w:rsid w:val="006E37D3"/>
    <w:rsid w:val="006E3820"/>
    <w:rsid w:val="006E4650"/>
    <w:rsid w:val="006E4CC5"/>
    <w:rsid w:val="006E50F1"/>
    <w:rsid w:val="006E5449"/>
    <w:rsid w:val="006E5554"/>
    <w:rsid w:val="006E5849"/>
    <w:rsid w:val="006E5945"/>
    <w:rsid w:val="006E6755"/>
    <w:rsid w:val="006E77F3"/>
    <w:rsid w:val="006E7887"/>
    <w:rsid w:val="006E7B7C"/>
    <w:rsid w:val="006F0136"/>
    <w:rsid w:val="006F02F5"/>
    <w:rsid w:val="006F0C94"/>
    <w:rsid w:val="006F13E4"/>
    <w:rsid w:val="006F1F08"/>
    <w:rsid w:val="006F2327"/>
    <w:rsid w:val="006F24A1"/>
    <w:rsid w:val="006F2818"/>
    <w:rsid w:val="006F2877"/>
    <w:rsid w:val="006F2BF6"/>
    <w:rsid w:val="006F33CF"/>
    <w:rsid w:val="006F3A01"/>
    <w:rsid w:val="006F3A1D"/>
    <w:rsid w:val="006F3B55"/>
    <w:rsid w:val="006F48BF"/>
    <w:rsid w:val="006F52B0"/>
    <w:rsid w:val="006F5562"/>
    <w:rsid w:val="006F5825"/>
    <w:rsid w:val="006F60FD"/>
    <w:rsid w:val="006F749E"/>
    <w:rsid w:val="006F78C5"/>
    <w:rsid w:val="006F7AB2"/>
    <w:rsid w:val="00700016"/>
    <w:rsid w:val="00700159"/>
    <w:rsid w:val="00702963"/>
    <w:rsid w:val="00702C54"/>
    <w:rsid w:val="00702F66"/>
    <w:rsid w:val="00703769"/>
    <w:rsid w:val="00703978"/>
    <w:rsid w:val="007040D2"/>
    <w:rsid w:val="0070424B"/>
    <w:rsid w:val="007043A3"/>
    <w:rsid w:val="00704CBE"/>
    <w:rsid w:val="0070506D"/>
    <w:rsid w:val="007051E3"/>
    <w:rsid w:val="007059D0"/>
    <w:rsid w:val="00705A18"/>
    <w:rsid w:val="00705B99"/>
    <w:rsid w:val="00705C83"/>
    <w:rsid w:val="007067BB"/>
    <w:rsid w:val="007071C5"/>
    <w:rsid w:val="0070777C"/>
    <w:rsid w:val="00710794"/>
    <w:rsid w:val="00710B35"/>
    <w:rsid w:val="00710E79"/>
    <w:rsid w:val="00711084"/>
    <w:rsid w:val="00711545"/>
    <w:rsid w:val="00711698"/>
    <w:rsid w:val="007118EF"/>
    <w:rsid w:val="00711D16"/>
    <w:rsid w:val="00711D7E"/>
    <w:rsid w:val="00712191"/>
    <w:rsid w:val="00712DD1"/>
    <w:rsid w:val="007156BD"/>
    <w:rsid w:val="0071592F"/>
    <w:rsid w:val="007159F2"/>
    <w:rsid w:val="00716905"/>
    <w:rsid w:val="00716C2A"/>
    <w:rsid w:val="00717A20"/>
    <w:rsid w:val="00720849"/>
    <w:rsid w:val="00720A5D"/>
    <w:rsid w:val="00720FA9"/>
    <w:rsid w:val="0072130D"/>
    <w:rsid w:val="00721B53"/>
    <w:rsid w:val="00722750"/>
    <w:rsid w:val="007228A1"/>
    <w:rsid w:val="00722AA2"/>
    <w:rsid w:val="00722C12"/>
    <w:rsid w:val="00722FC2"/>
    <w:rsid w:val="007233B6"/>
    <w:rsid w:val="00723431"/>
    <w:rsid w:val="007234F8"/>
    <w:rsid w:val="00723516"/>
    <w:rsid w:val="00723935"/>
    <w:rsid w:val="00723B6A"/>
    <w:rsid w:val="00723F4B"/>
    <w:rsid w:val="00724155"/>
    <w:rsid w:val="007242CB"/>
    <w:rsid w:val="0072465B"/>
    <w:rsid w:val="00724950"/>
    <w:rsid w:val="00724A50"/>
    <w:rsid w:val="00724BB1"/>
    <w:rsid w:val="00725231"/>
    <w:rsid w:val="007254DD"/>
    <w:rsid w:val="00725535"/>
    <w:rsid w:val="00725BC8"/>
    <w:rsid w:val="0072666F"/>
    <w:rsid w:val="007272DA"/>
    <w:rsid w:val="0072737A"/>
    <w:rsid w:val="007273B1"/>
    <w:rsid w:val="00727868"/>
    <w:rsid w:val="00727E12"/>
    <w:rsid w:val="00727E88"/>
    <w:rsid w:val="00730679"/>
    <w:rsid w:val="0073071A"/>
    <w:rsid w:val="00730BB7"/>
    <w:rsid w:val="00730C36"/>
    <w:rsid w:val="00731825"/>
    <w:rsid w:val="00731CCE"/>
    <w:rsid w:val="007323B6"/>
    <w:rsid w:val="007329B5"/>
    <w:rsid w:val="00733935"/>
    <w:rsid w:val="00733D62"/>
    <w:rsid w:val="00733DF2"/>
    <w:rsid w:val="0073417B"/>
    <w:rsid w:val="00734588"/>
    <w:rsid w:val="0073470A"/>
    <w:rsid w:val="0073513D"/>
    <w:rsid w:val="00735376"/>
    <w:rsid w:val="0073572B"/>
    <w:rsid w:val="007361E2"/>
    <w:rsid w:val="00736507"/>
    <w:rsid w:val="0073679F"/>
    <w:rsid w:val="00736AC9"/>
    <w:rsid w:val="007372E3"/>
    <w:rsid w:val="00740B68"/>
    <w:rsid w:val="00740BC7"/>
    <w:rsid w:val="007414C5"/>
    <w:rsid w:val="00741DA8"/>
    <w:rsid w:val="00741DCA"/>
    <w:rsid w:val="00741FB4"/>
    <w:rsid w:val="00742084"/>
    <w:rsid w:val="007420FA"/>
    <w:rsid w:val="007423B8"/>
    <w:rsid w:val="00742933"/>
    <w:rsid w:val="00743378"/>
    <w:rsid w:val="00743440"/>
    <w:rsid w:val="00743851"/>
    <w:rsid w:val="007439B9"/>
    <w:rsid w:val="00744001"/>
    <w:rsid w:val="00744504"/>
    <w:rsid w:val="007446BD"/>
    <w:rsid w:val="00744EC6"/>
    <w:rsid w:val="00744FBB"/>
    <w:rsid w:val="00745199"/>
    <w:rsid w:val="007457D3"/>
    <w:rsid w:val="00745A5F"/>
    <w:rsid w:val="00745E96"/>
    <w:rsid w:val="0074626E"/>
    <w:rsid w:val="00746661"/>
    <w:rsid w:val="0074682E"/>
    <w:rsid w:val="00746D9B"/>
    <w:rsid w:val="00746F5C"/>
    <w:rsid w:val="007470D5"/>
    <w:rsid w:val="007474E4"/>
    <w:rsid w:val="00747833"/>
    <w:rsid w:val="00747DDD"/>
    <w:rsid w:val="007514E5"/>
    <w:rsid w:val="00751512"/>
    <w:rsid w:val="00751D3E"/>
    <w:rsid w:val="00751FEB"/>
    <w:rsid w:val="007522B6"/>
    <w:rsid w:val="00752913"/>
    <w:rsid w:val="00752A2C"/>
    <w:rsid w:val="00752AD9"/>
    <w:rsid w:val="00752BBB"/>
    <w:rsid w:val="0075322C"/>
    <w:rsid w:val="00753453"/>
    <w:rsid w:val="00753F81"/>
    <w:rsid w:val="0075432A"/>
    <w:rsid w:val="007543CA"/>
    <w:rsid w:val="0075523B"/>
    <w:rsid w:val="00755AD2"/>
    <w:rsid w:val="00755FBF"/>
    <w:rsid w:val="00756644"/>
    <w:rsid w:val="0075718F"/>
    <w:rsid w:val="0075788D"/>
    <w:rsid w:val="007579A1"/>
    <w:rsid w:val="00757BB0"/>
    <w:rsid w:val="00760F75"/>
    <w:rsid w:val="00762656"/>
    <w:rsid w:val="00762D4B"/>
    <w:rsid w:val="00763204"/>
    <w:rsid w:val="00763914"/>
    <w:rsid w:val="00763B51"/>
    <w:rsid w:val="00763B5F"/>
    <w:rsid w:val="007640A5"/>
    <w:rsid w:val="0076410C"/>
    <w:rsid w:val="007643BF"/>
    <w:rsid w:val="007645FB"/>
    <w:rsid w:val="00764A86"/>
    <w:rsid w:val="00764F12"/>
    <w:rsid w:val="00765180"/>
    <w:rsid w:val="007654FF"/>
    <w:rsid w:val="0076577D"/>
    <w:rsid w:val="007659C5"/>
    <w:rsid w:val="00765FAD"/>
    <w:rsid w:val="0076623A"/>
    <w:rsid w:val="00766FF4"/>
    <w:rsid w:val="00767118"/>
    <w:rsid w:val="0076796E"/>
    <w:rsid w:val="00770056"/>
    <w:rsid w:val="0077011D"/>
    <w:rsid w:val="00770559"/>
    <w:rsid w:val="007705CA"/>
    <w:rsid w:val="007707E9"/>
    <w:rsid w:val="00770988"/>
    <w:rsid w:val="007710EB"/>
    <w:rsid w:val="007711B1"/>
    <w:rsid w:val="007717B2"/>
    <w:rsid w:val="00771D9A"/>
    <w:rsid w:val="00772139"/>
    <w:rsid w:val="00772839"/>
    <w:rsid w:val="0077288F"/>
    <w:rsid w:val="007731B3"/>
    <w:rsid w:val="00774694"/>
    <w:rsid w:val="00774756"/>
    <w:rsid w:val="00774FE4"/>
    <w:rsid w:val="007754EE"/>
    <w:rsid w:val="00776A8E"/>
    <w:rsid w:val="00776BC2"/>
    <w:rsid w:val="00777033"/>
    <w:rsid w:val="00777367"/>
    <w:rsid w:val="0077738D"/>
    <w:rsid w:val="007777C5"/>
    <w:rsid w:val="00777BB5"/>
    <w:rsid w:val="00777CB8"/>
    <w:rsid w:val="00777CD5"/>
    <w:rsid w:val="00777D5C"/>
    <w:rsid w:val="00780070"/>
    <w:rsid w:val="00780933"/>
    <w:rsid w:val="00782276"/>
    <w:rsid w:val="00782804"/>
    <w:rsid w:val="00782CA0"/>
    <w:rsid w:val="007830BB"/>
    <w:rsid w:val="00783190"/>
    <w:rsid w:val="00783973"/>
    <w:rsid w:val="00784A57"/>
    <w:rsid w:val="00785487"/>
    <w:rsid w:val="0078549F"/>
    <w:rsid w:val="007857EA"/>
    <w:rsid w:val="007860C0"/>
    <w:rsid w:val="00786371"/>
    <w:rsid w:val="00786593"/>
    <w:rsid w:val="007865DE"/>
    <w:rsid w:val="00786E13"/>
    <w:rsid w:val="007870DE"/>
    <w:rsid w:val="00787337"/>
    <w:rsid w:val="0078752C"/>
    <w:rsid w:val="00787C9D"/>
    <w:rsid w:val="0079069B"/>
    <w:rsid w:val="007908F6"/>
    <w:rsid w:val="00790B06"/>
    <w:rsid w:val="00790B8F"/>
    <w:rsid w:val="00790DB0"/>
    <w:rsid w:val="0079148D"/>
    <w:rsid w:val="00791E9C"/>
    <w:rsid w:val="0079247C"/>
    <w:rsid w:val="007925B0"/>
    <w:rsid w:val="00792650"/>
    <w:rsid w:val="00792F91"/>
    <w:rsid w:val="007934E1"/>
    <w:rsid w:val="00793FB1"/>
    <w:rsid w:val="0079408E"/>
    <w:rsid w:val="0079445A"/>
    <w:rsid w:val="007945FD"/>
    <w:rsid w:val="0079467B"/>
    <w:rsid w:val="00794951"/>
    <w:rsid w:val="007949FC"/>
    <w:rsid w:val="007955CD"/>
    <w:rsid w:val="0079589F"/>
    <w:rsid w:val="007959DE"/>
    <w:rsid w:val="00796503"/>
    <w:rsid w:val="0079668F"/>
    <w:rsid w:val="00796D42"/>
    <w:rsid w:val="007977C5"/>
    <w:rsid w:val="007A00BA"/>
    <w:rsid w:val="007A0103"/>
    <w:rsid w:val="007A0201"/>
    <w:rsid w:val="007A0A5D"/>
    <w:rsid w:val="007A0C41"/>
    <w:rsid w:val="007A0D3A"/>
    <w:rsid w:val="007A19BA"/>
    <w:rsid w:val="007A30C4"/>
    <w:rsid w:val="007A32F4"/>
    <w:rsid w:val="007A3B44"/>
    <w:rsid w:val="007A3C2C"/>
    <w:rsid w:val="007A3EDC"/>
    <w:rsid w:val="007A4198"/>
    <w:rsid w:val="007A4A2B"/>
    <w:rsid w:val="007A4A76"/>
    <w:rsid w:val="007A4E2A"/>
    <w:rsid w:val="007A5595"/>
    <w:rsid w:val="007A5A57"/>
    <w:rsid w:val="007A5AC0"/>
    <w:rsid w:val="007A60F4"/>
    <w:rsid w:val="007A6E7B"/>
    <w:rsid w:val="007A6EAE"/>
    <w:rsid w:val="007A71BC"/>
    <w:rsid w:val="007A76CE"/>
    <w:rsid w:val="007B086F"/>
    <w:rsid w:val="007B11FB"/>
    <w:rsid w:val="007B19B3"/>
    <w:rsid w:val="007B21A3"/>
    <w:rsid w:val="007B252E"/>
    <w:rsid w:val="007B25AB"/>
    <w:rsid w:val="007B260D"/>
    <w:rsid w:val="007B2974"/>
    <w:rsid w:val="007B2A20"/>
    <w:rsid w:val="007B2FC9"/>
    <w:rsid w:val="007B3128"/>
    <w:rsid w:val="007B31ED"/>
    <w:rsid w:val="007B3605"/>
    <w:rsid w:val="007B3E76"/>
    <w:rsid w:val="007B4233"/>
    <w:rsid w:val="007B450C"/>
    <w:rsid w:val="007B469F"/>
    <w:rsid w:val="007B4FCA"/>
    <w:rsid w:val="007B52CE"/>
    <w:rsid w:val="007B5463"/>
    <w:rsid w:val="007B5A6C"/>
    <w:rsid w:val="007B5F14"/>
    <w:rsid w:val="007B7403"/>
    <w:rsid w:val="007B756E"/>
    <w:rsid w:val="007B75F5"/>
    <w:rsid w:val="007B7D57"/>
    <w:rsid w:val="007B7E9E"/>
    <w:rsid w:val="007C017C"/>
    <w:rsid w:val="007C0235"/>
    <w:rsid w:val="007C06C6"/>
    <w:rsid w:val="007C0704"/>
    <w:rsid w:val="007C072A"/>
    <w:rsid w:val="007C0B38"/>
    <w:rsid w:val="007C0C75"/>
    <w:rsid w:val="007C0F94"/>
    <w:rsid w:val="007C1D29"/>
    <w:rsid w:val="007C1DE8"/>
    <w:rsid w:val="007C2258"/>
    <w:rsid w:val="007C25F0"/>
    <w:rsid w:val="007C27A5"/>
    <w:rsid w:val="007C294B"/>
    <w:rsid w:val="007C430A"/>
    <w:rsid w:val="007C4E7B"/>
    <w:rsid w:val="007C5291"/>
    <w:rsid w:val="007C5669"/>
    <w:rsid w:val="007C5879"/>
    <w:rsid w:val="007C6CEB"/>
    <w:rsid w:val="007C73C5"/>
    <w:rsid w:val="007C77B2"/>
    <w:rsid w:val="007C7B2C"/>
    <w:rsid w:val="007D0108"/>
    <w:rsid w:val="007D04D3"/>
    <w:rsid w:val="007D04F2"/>
    <w:rsid w:val="007D0DCD"/>
    <w:rsid w:val="007D138B"/>
    <w:rsid w:val="007D1432"/>
    <w:rsid w:val="007D1A11"/>
    <w:rsid w:val="007D1BCA"/>
    <w:rsid w:val="007D25E2"/>
    <w:rsid w:val="007D289D"/>
    <w:rsid w:val="007D2A0B"/>
    <w:rsid w:val="007D2B38"/>
    <w:rsid w:val="007D35A6"/>
    <w:rsid w:val="007D360E"/>
    <w:rsid w:val="007D361A"/>
    <w:rsid w:val="007D3F86"/>
    <w:rsid w:val="007D432F"/>
    <w:rsid w:val="007D4412"/>
    <w:rsid w:val="007D4E67"/>
    <w:rsid w:val="007D5014"/>
    <w:rsid w:val="007D545E"/>
    <w:rsid w:val="007D579E"/>
    <w:rsid w:val="007D5B7E"/>
    <w:rsid w:val="007D6EE0"/>
    <w:rsid w:val="007D719D"/>
    <w:rsid w:val="007D7315"/>
    <w:rsid w:val="007D7957"/>
    <w:rsid w:val="007D797F"/>
    <w:rsid w:val="007D7A7E"/>
    <w:rsid w:val="007D7C41"/>
    <w:rsid w:val="007D7C4C"/>
    <w:rsid w:val="007E18FC"/>
    <w:rsid w:val="007E19C1"/>
    <w:rsid w:val="007E1D78"/>
    <w:rsid w:val="007E247C"/>
    <w:rsid w:val="007E3DCB"/>
    <w:rsid w:val="007E3E65"/>
    <w:rsid w:val="007E3EC9"/>
    <w:rsid w:val="007E3FCC"/>
    <w:rsid w:val="007E625F"/>
    <w:rsid w:val="007E6296"/>
    <w:rsid w:val="007E6580"/>
    <w:rsid w:val="007E751E"/>
    <w:rsid w:val="007F03BE"/>
    <w:rsid w:val="007F0424"/>
    <w:rsid w:val="007F0DED"/>
    <w:rsid w:val="007F0F0E"/>
    <w:rsid w:val="007F117C"/>
    <w:rsid w:val="007F1C05"/>
    <w:rsid w:val="007F22AF"/>
    <w:rsid w:val="007F2489"/>
    <w:rsid w:val="007F26D5"/>
    <w:rsid w:val="007F2839"/>
    <w:rsid w:val="007F36E6"/>
    <w:rsid w:val="007F36FD"/>
    <w:rsid w:val="007F3A98"/>
    <w:rsid w:val="007F4701"/>
    <w:rsid w:val="007F487D"/>
    <w:rsid w:val="007F4A1A"/>
    <w:rsid w:val="007F4B2E"/>
    <w:rsid w:val="007F5586"/>
    <w:rsid w:val="007F5787"/>
    <w:rsid w:val="007F621B"/>
    <w:rsid w:val="007F624D"/>
    <w:rsid w:val="007F68D3"/>
    <w:rsid w:val="007F6A80"/>
    <w:rsid w:val="007F6C03"/>
    <w:rsid w:val="007F7313"/>
    <w:rsid w:val="007F759D"/>
    <w:rsid w:val="007F769C"/>
    <w:rsid w:val="007F78F7"/>
    <w:rsid w:val="008007F8"/>
    <w:rsid w:val="0080081D"/>
    <w:rsid w:val="00801369"/>
    <w:rsid w:val="00801E53"/>
    <w:rsid w:val="00801E83"/>
    <w:rsid w:val="00801E86"/>
    <w:rsid w:val="008020B4"/>
    <w:rsid w:val="008023E4"/>
    <w:rsid w:val="008027F7"/>
    <w:rsid w:val="00803088"/>
    <w:rsid w:val="00803A79"/>
    <w:rsid w:val="00803B43"/>
    <w:rsid w:val="00803B49"/>
    <w:rsid w:val="00803BC8"/>
    <w:rsid w:val="0080401C"/>
    <w:rsid w:val="008047BE"/>
    <w:rsid w:val="00804895"/>
    <w:rsid w:val="00804A5A"/>
    <w:rsid w:val="00804BC2"/>
    <w:rsid w:val="008053E1"/>
    <w:rsid w:val="008057D4"/>
    <w:rsid w:val="00806034"/>
    <w:rsid w:val="008064D2"/>
    <w:rsid w:val="0080698F"/>
    <w:rsid w:val="00806FFA"/>
    <w:rsid w:val="0080730D"/>
    <w:rsid w:val="00807367"/>
    <w:rsid w:val="008079E3"/>
    <w:rsid w:val="00807B1D"/>
    <w:rsid w:val="00807D4B"/>
    <w:rsid w:val="00807EDD"/>
    <w:rsid w:val="0081111A"/>
    <w:rsid w:val="00811127"/>
    <w:rsid w:val="00811E85"/>
    <w:rsid w:val="0081259A"/>
    <w:rsid w:val="00812B29"/>
    <w:rsid w:val="00812BAF"/>
    <w:rsid w:val="00812BB1"/>
    <w:rsid w:val="00812DF4"/>
    <w:rsid w:val="00813225"/>
    <w:rsid w:val="00813AEF"/>
    <w:rsid w:val="00813F64"/>
    <w:rsid w:val="0081437D"/>
    <w:rsid w:val="00814792"/>
    <w:rsid w:val="00814944"/>
    <w:rsid w:val="0081584B"/>
    <w:rsid w:val="00815853"/>
    <w:rsid w:val="00815E95"/>
    <w:rsid w:val="0081609F"/>
    <w:rsid w:val="0081692A"/>
    <w:rsid w:val="00816E3A"/>
    <w:rsid w:val="00816EA8"/>
    <w:rsid w:val="00816EBD"/>
    <w:rsid w:val="00817458"/>
    <w:rsid w:val="00817F55"/>
    <w:rsid w:val="008208E2"/>
    <w:rsid w:val="00820EF5"/>
    <w:rsid w:val="00821185"/>
    <w:rsid w:val="00821619"/>
    <w:rsid w:val="00821707"/>
    <w:rsid w:val="00821805"/>
    <w:rsid w:val="0082193A"/>
    <w:rsid w:val="00821E47"/>
    <w:rsid w:val="008223AF"/>
    <w:rsid w:val="00822467"/>
    <w:rsid w:val="0082286F"/>
    <w:rsid w:val="00822D7C"/>
    <w:rsid w:val="008232DE"/>
    <w:rsid w:val="00823B36"/>
    <w:rsid w:val="00823D7D"/>
    <w:rsid w:val="008241ED"/>
    <w:rsid w:val="00824B10"/>
    <w:rsid w:val="00824FB7"/>
    <w:rsid w:val="0082515E"/>
    <w:rsid w:val="00825221"/>
    <w:rsid w:val="008256F2"/>
    <w:rsid w:val="00825D51"/>
    <w:rsid w:val="00826010"/>
    <w:rsid w:val="00826075"/>
    <w:rsid w:val="00826DBC"/>
    <w:rsid w:val="00827ECA"/>
    <w:rsid w:val="0083069A"/>
    <w:rsid w:val="00831260"/>
    <w:rsid w:val="008318C3"/>
    <w:rsid w:val="00831C82"/>
    <w:rsid w:val="0083228E"/>
    <w:rsid w:val="00832327"/>
    <w:rsid w:val="00832CD9"/>
    <w:rsid w:val="00833597"/>
    <w:rsid w:val="00833EBA"/>
    <w:rsid w:val="00834391"/>
    <w:rsid w:val="0083449B"/>
    <w:rsid w:val="008345B0"/>
    <w:rsid w:val="00835C03"/>
    <w:rsid w:val="008366B4"/>
    <w:rsid w:val="00836CF6"/>
    <w:rsid w:val="00837241"/>
    <w:rsid w:val="008377A7"/>
    <w:rsid w:val="00840225"/>
    <w:rsid w:val="008416C9"/>
    <w:rsid w:val="00841F03"/>
    <w:rsid w:val="00842208"/>
    <w:rsid w:val="0084222E"/>
    <w:rsid w:val="00842389"/>
    <w:rsid w:val="00842B7D"/>
    <w:rsid w:val="00842F59"/>
    <w:rsid w:val="00843295"/>
    <w:rsid w:val="008434AE"/>
    <w:rsid w:val="008434B6"/>
    <w:rsid w:val="0084406A"/>
    <w:rsid w:val="00844523"/>
    <w:rsid w:val="00844B1E"/>
    <w:rsid w:val="008454BC"/>
    <w:rsid w:val="00845555"/>
    <w:rsid w:val="00845810"/>
    <w:rsid w:val="00845E40"/>
    <w:rsid w:val="008461FB"/>
    <w:rsid w:val="0084633B"/>
    <w:rsid w:val="008467CE"/>
    <w:rsid w:val="008475E0"/>
    <w:rsid w:val="0084781C"/>
    <w:rsid w:val="00847FB0"/>
    <w:rsid w:val="008502BC"/>
    <w:rsid w:val="008506FF"/>
    <w:rsid w:val="00850EA1"/>
    <w:rsid w:val="0085107C"/>
    <w:rsid w:val="0085124F"/>
    <w:rsid w:val="008521C4"/>
    <w:rsid w:val="0085238B"/>
    <w:rsid w:val="00852FF5"/>
    <w:rsid w:val="0085356C"/>
    <w:rsid w:val="00853C84"/>
    <w:rsid w:val="00854050"/>
    <w:rsid w:val="00854C8C"/>
    <w:rsid w:val="00855143"/>
    <w:rsid w:val="008551D0"/>
    <w:rsid w:val="00855297"/>
    <w:rsid w:val="00856723"/>
    <w:rsid w:val="00857283"/>
    <w:rsid w:val="00857326"/>
    <w:rsid w:val="008578E1"/>
    <w:rsid w:val="00860166"/>
    <w:rsid w:val="008602EE"/>
    <w:rsid w:val="00860406"/>
    <w:rsid w:val="00860993"/>
    <w:rsid w:val="00860CCE"/>
    <w:rsid w:val="00861FA5"/>
    <w:rsid w:val="00862660"/>
    <w:rsid w:val="0086292A"/>
    <w:rsid w:val="00862BC8"/>
    <w:rsid w:val="00862ED5"/>
    <w:rsid w:val="00863349"/>
    <w:rsid w:val="00863679"/>
    <w:rsid w:val="00863765"/>
    <w:rsid w:val="00863B02"/>
    <w:rsid w:val="00863D02"/>
    <w:rsid w:val="00863FEF"/>
    <w:rsid w:val="00864577"/>
    <w:rsid w:val="00864B49"/>
    <w:rsid w:val="00864CD9"/>
    <w:rsid w:val="00865570"/>
    <w:rsid w:val="0086565D"/>
    <w:rsid w:val="00866396"/>
    <w:rsid w:val="008667B5"/>
    <w:rsid w:val="008667E6"/>
    <w:rsid w:val="00866C5A"/>
    <w:rsid w:val="008673E1"/>
    <w:rsid w:val="00867612"/>
    <w:rsid w:val="008713F2"/>
    <w:rsid w:val="00871D79"/>
    <w:rsid w:val="0087207A"/>
    <w:rsid w:val="00872149"/>
    <w:rsid w:val="008728BE"/>
    <w:rsid w:val="00872961"/>
    <w:rsid w:val="00872B0E"/>
    <w:rsid w:val="00872F5F"/>
    <w:rsid w:val="0087343E"/>
    <w:rsid w:val="00873765"/>
    <w:rsid w:val="00873B57"/>
    <w:rsid w:val="00873D4F"/>
    <w:rsid w:val="00874C64"/>
    <w:rsid w:val="00874EE7"/>
    <w:rsid w:val="00875B6A"/>
    <w:rsid w:val="00876A3C"/>
    <w:rsid w:val="00876AB7"/>
    <w:rsid w:val="00877977"/>
    <w:rsid w:val="00877E1B"/>
    <w:rsid w:val="00877E21"/>
    <w:rsid w:val="00880023"/>
    <w:rsid w:val="008800CF"/>
    <w:rsid w:val="0088074A"/>
    <w:rsid w:val="008809A9"/>
    <w:rsid w:val="00881483"/>
    <w:rsid w:val="008817F7"/>
    <w:rsid w:val="00881DC0"/>
    <w:rsid w:val="0088210B"/>
    <w:rsid w:val="00882E35"/>
    <w:rsid w:val="00883E08"/>
    <w:rsid w:val="00884108"/>
    <w:rsid w:val="00884ADA"/>
    <w:rsid w:val="00884BC2"/>
    <w:rsid w:val="00884D57"/>
    <w:rsid w:val="00884E6F"/>
    <w:rsid w:val="00884F8E"/>
    <w:rsid w:val="00884FC8"/>
    <w:rsid w:val="008853ED"/>
    <w:rsid w:val="00886904"/>
    <w:rsid w:val="00886C2D"/>
    <w:rsid w:val="00886C64"/>
    <w:rsid w:val="00886D20"/>
    <w:rsid w:val="008879E2"/>
    <w:rsid w:val="0089052B"/>
    <w:rsid w:val="00890901"/>
    <w:rsid w:val="00890ED8"/>
    <w:rsid w:val="00891A76"/>
    <w:rsid w:val="00891B5C"/>
    <w:rsid w:val="00891BD3"/>
    <w:rsid w:val="0089206D"/>
    <w:rsid w:val="00892559"/>
    <w:rsid w:val="00892822"/>
    <w:rsid w:val="008928BC"/>
    <w:rsid w:val="00892A10"/>
    <w:rsid w:val="0089322D"/>
    <w:rsid w:val="0089361C"/>
    <w:rsid w:val="00893A3D"/>
    <w:rsid w:val="00893AF3"/>
    <w:rsid w:val="00893C31"/>
    <w:rsid w:val="00893DF2"/>
    <w:rsid w:val="0089482D"/>
    <w:rsid w:val="00894BA1"/>
    <w:rsid w:val="008954DC"/>
    <w:rsid w:val="00895AED"/>
    <w:rsid w:val="00895C15"/>
    <w:rsid w:val="00895EA5"/>
    <w:rsid w:val="00895F7E"/>
    <w:rsid w:val="00896035"/>
    <w:rsid w:val="008960F2"/>
    <w:rsid w:val="0089629D"/>
    <w:rsid w:val="008963A6"/>
    <w:rsid w:val="0089640E"/>
    <w:rsid w:val="008964D1"/>
    <w:rsid w:val="0089686D"/>
    <w:rsid w:val="00896EAC"/>
    <w:rsid w:val="00897372"/>
    <w:rsid w:val="008A009A"/>
    <w:rsid w:val="008A050C"/>
    <w:rsid w:val="008A0A06"/>
    <w:rsid w:val="008A1076"/>
    <w:rsid w:val="008A1529"/>
    <w:rsid w:val="008A159E"/>
    <w:rsid w:val="008A1A4F"/>
    <w:rsid w:val="008A219F"/>
    <w:rsid w:val="008A22B3"/>
    <w:rsid w:val="008A2A9E"/>
    <w:rsid w:val="008A2D13"/>
    <w:rsid w:val="008A3A42"/>
    <w:rsid w:val="008A3A88"/>
    <w:rsid w:val="008A48A6"/>
    <w:rsid w:val="008A4DC4"/>
    <w:rsid w:val="008A4FB8"/>
    <w:rsid w:val="008A5323"/>
    <w:rsid w:val="008A5371"/>
    <w:rsid w:val="008A56CD"/>
    <w:rsid w:val="008A57CD"/>
    <w:rsid w:val="008A583D"/>
    <w:rsid w:val="008A58BA"/>
    <w:rsid w:val="008A5C28"/>
    <w:rsid w:val="008A642E"/>
    <w:rsid w:val="008A67B5"/>
    <w:rsid w:val="008A6C18"/>
    <w:rsid w:val="008A6D95"/>
    <w:rsid w:val="008A6EAE"/>
    <w:rsid w:val="008A7376"/>
    <w:rsid w:val="008A73EC"/>
    <w:rsid w:val="008A7757"/>
    <w:rsid w:val="008A783E"/>
    <w:rsid w:val="008B048B"/>
    <w:rsid w:val="008B07BB"/>
    <w:rsid w:val="008B095D"/>
    <w:rsid w:val="008B09ED"/>
    <w:rsid w:val="008B1871"/>
    <w:rsid w:val="008B1CC4"/>
    <w:rsid w:val="008B1F49"/>
    <w:rsid w:val="008B204E"/>
    <w:rsid w:val="008B2086"/>
    <w:rsid w:val="008B2211"/>
    <w:rsid w:val="008B240A"/>
    <w:rsid w:val="008B2806"/>
    <w:rsid w:val="008B28AD"/>
    <w:rsid w:val="008B2999"/>
    <w:rsid w:val="008B2CDC"/>
    <w:rsid w:val="008B39AE"/>
    <w:rsid w:val="008B3BE9"/>
    <w:rsid w:val="008B3DEA"/>
    <w:rsid w:val="008B4D91"/>
    <w:rsid w:val="008B4DA9"/>
    <w:rsid w:val="008B5009"/>
    <w:rsid w:val="008B60E5"/>
    <w:rsid w:val="008B6270"/>
    <w:rsid w:val="008B6410"/>
    <w:rsid w:val="008B6A8B"/>
    <w:rsid w:val="008B6D46"/>
    <w:rsid w:val="008B72A1"/>
    <w:rsid w:val="008B73B6"/>
    <w:rsid w:val="008B751F"/>
    <w:rsid w:val="008B7EBD"/>
    <w:rsid w:val="008C0107"/>
    <w:rsid w:val="008C02F4"/>
    <w:rsid w:val="008C0602"/>
    <w:rsid w:val="008C0ACB"/>
    <w:rsid w:val="008C1122"/>
    <w:rsid w:val="008C14D4"/>
    <w:rsid w:val="008C17C4"/>
    <w:rsid w:val="008C2386"/>
    <w:rsid w:val="008C2F10"/>
    <w:rsid w:val="008C337C"/>
    <w:rsid w:val="008C367D"/>
    <w:rsid w:val="008C3A5D"/>
    <w:rsid w:val="008C3C9F"/>
    <w:rsid w:val="008C4002"/>
    <w:rsid w:val="008C40DD"/>
    <w:rsid w:val="008C432D"/>
    <w:rsid w:val="008C452D"/>
    <w:rsid w:val="008C4558"/>
    <w:rsid w:val="008C5004"/>
    <w:rsid w:val="008C5176"/>
    <w:rsid w:val="008C5ADC"/>
    <w:rsid w:val="008C5E85"/>
    <w:rsid w:val="008C5ECC"/>
    <w:rsid w:val="008C5F9C"/>
    <w:rsid w:val="008C6813"/>
    <w:rsid w:val="008C727B"/>
    <w:rsid w:val="008C7457"/>
    <w:rsid w:val="008D09CC"/>
    <w:rsid w:val="008D0EBC"/>
    <w:rsid w:val="008D19AD"/>
    <w:rsid w:val="008D1D23"/>
    <w:rsid w:val="008D2029"/>
    <w:rsid w:val="008D266A"/>
    <w:rsid w:val="008D293A"/>
    <w:rsid w:val="008D2A40"/>
    <w:rsid w:val="008D3E65"/>
    <w:rsid w:val="008D499F"/>
    <w:rsid w:val="008D4F53"/>
    <w:rsid w:val="008D5ABD"/>
    <w:rsid w:val="008D671A"/>
    <w:rsid w:val="008D675B"/>
    <w:rsid w:val="008D6C0F"/>
    <w:rsid w:val="008D6C23"/>
    <w:rsid w:val="008D6DF5"/>
    <w:rsid w:val="008D7147"/>
    <w:rsid w:val="008D71AA"/>
    <w:rsid w:val="008D7C96"/>
    <w:rsid w:val="008D7CCB"/>
    <w:rsid w:val="008E032A"/>
    <w:rsid w:val="008E036E"/>
    <w:rsid w:val="008E0ADF"/>
    <w:rsid w:val="008E0DD5"/>
    <w:rsid w:val="008E0DF6"/>
    <w:rsid w:val="008E0F04"/>
    <w:rsid w:val="008E1245"/>
    <w:rsid w:val="008E14BD"/>
    <w:rsid w:val="008E1A3F"/>
    <w:rsid w:val="008E1E5D"/>
    <w:rsid w:val="008E1EB1"/>
    <w:rsid w:val="008E218D"/>
    <w:rsid w:val="008E228D"/>
    <w:rsid w:val="008E2362"/>
    <w:rsid w:val="008E247B"/>
    <w:rsid w:val="008E2AE4"/>
    <w:rsid w:val="008E2E50"/>
    <w:rsid w:val="008E408E"/>
    <w:rsid w:val="008E4195"/>
    <w:rsid w:val="008E45D4"/>
    <w:rsid w:val="008E47ED"/>
    <w:rsid w:val="008E4F67"/>
    <w:rsid w:val="008E591E"/>
    <w:rsid w:val="008E5A07"/>
    <w:rsid w:val="008E65AD"/>
    <w:rsid w:val="008E6CCB"/>
    <w:rsid w:val="008E6E23"/>
    <w:rsid w:val="008E766E"/>
    <w:rsid w:val="008E79F5"/>
    <w:rsid w:val="008F0CE4"/>
    <w:rsid w:val="008F0F11"/>
    <w:rsid w:val="008F175D"/>
    <w:rsid w:val="008F17BD"/>
    <w:rsid w:val="008F2083"/>
    <w:rsid w:val="008F2740"/>
    <w:rsid w:val="008F33B6"/>
    <w:rsid w:val="008F389C"/>
    <w:rsid w:val="008F443C"/>
    <w:rsid w:val="008F48A5"/>
    <w:rsid w:val="008F4C37"/>
    <w:rsid w:val="008F4EEA"/>
    <w:rsid w:val="008F523E"/>
    <w:rsid w:val="008F57EE"/>
    <w:rsid w:val="008F60BB"/>
    <w:rsid w:val="008F64D0"/>
    <w:rsid w:val="008F64FE"/>
    <w:rsid w:val="008F67DE"/>
    <w:rsid w:val="008F6B92"/>
    <w:rsid w:val="008F708A"/>
    <w:rsid w:val="008F747B"/>
    <w:rsid w:val="008F7ADB"/>
    <w:rsid w:val="008F7ADE"/>
    <w:rsid w:val="008F7BF0"/>
    <w:rsid w:val="00900236"/>
    <w:rsid w:val="0090040C"/>
    <w:rsid w:val="00900799"/>
    <w:rsid w:val="00900B9A"/>
    <w:rsid w:val="00900C6F"/>
    <w:rsid w:val="0090154D"/>
    <w:rsid w:val="0090158A"/>
    <w:rsid w:val="00901B91"/>
    <w:rsid w:val="00901CF9"/>
    <w:rsid w:val="00902AA8"/>
    <w:rsid w:val="00902AE7"/>
    <w:rsid w:val="00902ED3"/>
    <w:rsid w:val="00902FAE"/>
    <w:rsid w:val="00903D26"/>
    <w:rsid w:val="009043A5"/>
    <w:rsid w:val="009045DC"/>
    <w:rsid w:val="0090575D"/>
    <w:rsid w:val="00906C19"/>
    <w:rsid w:val="00906F72"/>
    <w:rsid w:val="00907A0C"/>
    <w:rsid w:val="00907D6A"/>
    <w:rsid w:val="00910061"/>
    <w:rsid w:val="0091014B"/>
    <w:rsid w:val="009104EC"/>
    <w:rsid w:val="00910DCA"/>
    <w:rsid w:val="00910E88"/>
    <w:rsid w:val="009110C2"/>
    <w:rsid w:val="009115DC"/>
    <w:rsid w:val="00911A5D"/>
    <w:rsid w:val="00911B99"/>
    <w:rsid w:val="00912373"/>
    <w:rsid w:val="009126E5"/>
    <w:rsid w:val="0091278A"/>
    <w:rsid w:val="00912ECE"/>
    <w:rsid w:val="0091367B"/>
    <w:rsid w:val="00913718"/>
    <w:rsid w:val="00913B0F"/>
    <w:rsid w:val="009140AF"/>
    <w:rsid w:val="00914158"/>
    <w:rsid w:val="009141BB"/>
    <w:rsid w:val="00914456"/>
    <w:rsid w:val="00914941"/>
    <w:rsid w:val="00914A00"/>
    <w:rsid w:val="00914EEF"/>
    <w:rsid w:val="00914FB8"/>
    <w:rsid w:val="0091513E"/>
    <w:rsid w:val="009159A9"/>
    <w:rsid w:val="00915B33"/>
    <w:rsid w:val="00915EE9"/>
    <w:rsid w:val="0091643D"/>
    <w:rsid w:val="00916E39"/>
    <w:rsid w:val="00917349"/>
    <w:rsid w:val="009173B0"/>
    <w:rsid w:val="0091742F"/>
    <w:rsid w:val="00917B16"/>
    <w:rsid w:val="00917D4D"/>
    <w:rsid w:val="009200A7"/>
    <w:rsid w:val="009203DE"/>
    <w:rsid w:val="00920511"/>
    <w:rsid w:val="0092090F"/>
    <w:rsid w:val="00920C09"/>
    <w:rsid w:val="00920F9D"/>
    <w:rsid w:val="0092122C"/>
    <w:rsid w:val="00921C99"/>
    <w:rsid w:val="00922127"/>
    <w:rsid w:val="009223E1"/>
    <w:rsid w:val="00923186"/>
    <w:rsid w:val="009239BC"/>
    <w:rsid w:val="00923A1E"/>
    <w:rsid w:val="00924041"/>
    <w:rsid w:val="009240DD"/>
    <w:rsid w:val="0092426D"/>
    <w:rsid w:val="0092445F"/>
    <w:rsid w:val="00924639"/>
    <w:rsid w:val="009248DC"/>
    <w:rsid w:val="00924AF2"/>
    <w:rsid w:val="00924CC7"/>
    <w:rsid w:val="00925268"/>
    <w:rsid w:val="009252C3"/>
    <w:rsid w:val="00925460"/>
    <w:rsid w:val="00925B48"/>
    <w:rsid w:val="009275BA"/>
    <w:rsid w:val="009277A2"/>
    <w:rsid w:val="00927D05"/>
    <w:rsid w:val="00927F55"/>
    <w:rsid w:val="00927FB3"/>
    <w:rsid w:val="009300F7"/>
    <w:rsid w:val="00930EC1"/>
    <w:rsid w:val="0093112E"/>
    <w:rsid w:val="009319E9"/>
    <w:rsid w:val="00932358"/>
    <w:rsid w:val="00932471"/>
    <w:rsid w:val="0093252D"/>
    <w:rsid w:val="00932644"/>
    <w:rsid w:val="0093371E"/>
    <w:rsid w:val="009341D8"/>
    <w:rsid w:val="00934242"/>
    <w:rsid w:val="009349C7"/>
    <w:rsid w:val="00934A0B"/>
    <w:rsid w:val="00934D32"/>
    <w:rsid w:val="00934FDB"/>
    <w:rsid w:val="009357F5"/>
    <w:rsid w:val="0093584E"/>
    <w:rsid w:val="00937611"/>
    <w:rsid w:val="00937D68"/>
    <w:rsid w:val="0094060C"/>
    <w:rsid w:val="009407A1"/>
    <w:rsid w:val="00941546"/>
    <w:rsid w:val="009426F3"/>
    <w:rsid w:val="00942961"/>
    <w:rsid w:val="00942A07"/>
    <w:rsid w:val="00942F2F"/>
    <w:rsid w:val="009432D4"/>
    <w:rsid w:val="009437FA"/>
    <w:rsid w:val="009438CE"/>
    <w:rsid w:val="00943B70"/>
    <w:rsid w:val="00943F86"/>
    <w:rsid w:val="0094461B"/>
    <w:rsid w:val="00944825"/>
    <w:rsid w:val="00944A1E"/>
    <w:rsid w:val="0094552B"/>
    <w:rsid w:val="00945634"/>
    <w:rsid w:val="0094592A"/>
    <w:rsid w:val="00945B52"/>
    <w:rsid w:val="00945F64"/>
    <w:rsid w:val="0094682B"/>
    <w:rsid w:val="009470D9"/>
    <w:rsid w:val="0094777D"/>
    <w:rsid w:val="009477A9"/>
    <w:rsid w:val="009508EB"/>
    <w:rsid w:val="00950AA2"/>
    <w:rsid w:val="00950D29"/>
    <w:rsid w:val="00950F7F"/>
    <w:rsid w:val="0095114D"/>
    <w:rsid w:val="0095122D"/>
    <w:rsid w:val="0095129F"/>
    <w:rsid w:val="00951922"/>
    <w:rsid w:val="00951F33"/>
    <w:rsid w:val="00953371"/>
    <w:rsid w:val="00953EBB"/>
    <w:rsid w:val="009549E5"/>
    <w:rsid w:val="00954BA1"/>
    <w:rsid w:val="00955370"/>
    <w:rsid w:val="009555B5"/>
    <w:rsid w:val="0095565C"/>
    <w:rsid w:val="009557A0"/>
    <w:rsid w:val="00955B4A"/>
    <w:rsid w:val="00955C3F"/>
    <w:rsid w:val="0095767A"/>
    <w:rsid w:val="00957EC3"/>
    <w:rsid w:val="009602AF"/>
    <w:rsid w:val="00960651"/>
    <w:rsid w:val="00960909"/>
    <w:rsid w:val="0096098A"/>
    <w:rsid w:val="00960AB7"/>
    <w:rsid w:val="00960B73"/>
    <w:rsid w:val="00960BEF"/>
    <w:rsid w:val="0096125D"/>
    <w:rsid w:val="0096164A"/>
    <w:rsid w:val="0096179D"/>
    <w:rsid w:val="00961F13"/>
    <w:rsid w:val="00962D5B"/>
    <w:rsid w:val="00962D84"/>
    <w:rsid w:val="00962FD6"/>
    <w:rsid w:val="0096348B"/>
    <w:rsid w:val="009638EC"/>
    <w:rsid w:val="009639EA"/>
    <w:rsid w:val="009644F1"/>
    <w:rsid w:val="009647BB"/>
    <w:rsid w:val="00965543"/>
    <w:rsid w:val="00965855"/>
    <w:rsid w:val="00966629"/>
    <w:rsid w:val="00966D29"/>
    <w:rsid w:val="00966D57"/>
    <w:rsid w:val="00966E34"/>
    <w:rsid w:val="00967C00"/>
    <w:rsid w:val="00970427"/>
    <w:rsid w:val="00970BE3"/>
    <w:rsid w:val="00970E83"/>
    <w:rsid w:val="00971135"/>
    <w:rsid w:val="00971550"/>
    <w:rsid w:val="00971967"/>
    <w:rsid w:val="00971989"/>
    <w:rsid w:val="00971B83"/>
    <w:rsid w:val="00971B8A"/>
    <w:rsid w:val="0097248F"/>
    <w:rsid w:val="0097299A"/>
    <w:rsid w:val="009731E6"/>
    <w:rsid w:val="009744EF"/>
    <w:rsid w:val="0097470E"/>
    <w:rsid w:val="00975390"/>
    <w:rsid w:val="00975E12"/>
    <w:rsid w:val="009768B7"/>
    <w:rsid w:val="00976A1A"/>
    <w:rsid w:val="00976D35"/>
    <w:rsid w:val="00976F46"/>
    <w:rsid w:val="00977A11"/>
    <w:rsid w:val="009800C3"/>
    <w:rsid w:val="0098019F"/>
    <w:rsid w:val="009801CF"/>
    <w:rsid w:val="009801FB"/>
    <w:rsid w:val="00980465"/>
    <w:rsid w:val="00980DDF"/>
    <w:rsid w:val="00981738"/>
    <w:rsid w:val="00981CAE"/>
    <w:rsid w:val="00981DC5"/>
    <w:rsid w:val="00981E01"/>
    <w:rsid w:val="0098256C"/>
    <w:rsid w:val="00982895"/>
    <w:rsid w:val="00982BF7"/>
    <w:rsid w:val="00983272"/>
    <w:rsid w:val="0098334E"/>
    <w:rsid w:val="009834A8"/>
    <w:rsid w:val="00983689"/>
    <w:rsid w:val="009838C0"/>
    <w:rsid w:val="00983E6B"/>
    <w:rsid w:val="0098412D"/>
    <w:rsid w:val="00984CE7"/>
    <w:rsid w:val="0098503A"/>
    <w:rsid w:val="009856BC"/>
    <w:rsid w:val="0098578C"/>
    <w:rsid w:val="00985C97"/>
    <w:rsid w:val="00985EFD"/>
    <w:rsid w:val="0098640A"/>
    <w:rsid w:val="00986800"/>
    <w:rsid w:val="00986BDB"/>
    <w:rsid w:val="00986DF5"/>
    <w:rsid w:val="00987820"/>
    <w:rsid w:val="009879DF"/>
    <w:rsid w:val="00987A47"/>
    <w:rsid w:val="00987D8A"/>
    <w:rsid w:val="00987F39"/>
    <w:rsid w:val="00990437"/>
    <w:rsid w:val="00990669"/>
    <w:rsid w:val="009909B3"/>
    <w:rsid w:val="00990A7A"/>
    <w:rsid w:val="00990C5D"/>
    <w:rsid w:val="00990C6D"/>
    <w:rsid w:val="00990DAC"/>
    <w:rsid w:val="009916AD"/>
    <w:rsid w:val="009917A8"/>
    <w:rsid w:val="00992149"/>
    <w:rsid w:val="009926D7"/>
    <w:rsid w:val="00992D66"/>
    <w:rsid w:val="00992DC4"/>
    <w:rsid w:val="009935B5"/>
    <w:rsid w:val="00993957"/>
    <w:rsid w:val="00993FCC"/>
    <w:rsid w:val="0099413A"/>
    <w:rsid w:val="009957AA"/>
    <w:rsid w:val="00996365"/>
    <w:rsid w:val="00996F46"/>
    <w:rsid w:val="00997501"/>
    <w:rsid w:val="00997620"/>
    <w:rsid w:val="00997935"/>
    <w:rsid w:val="00997C1D"/>
    <w:rsid w:val="00997E21"/>
    <w:rsid w:val="00997FB8"/>
    <w:rsid w:val="009A00F1"/>
    <w:rsid w:val="009A03A2"/>
    <w:rsid w:val="009A0A75"/>
    <w:rsid w:val="009A13CF"/>
    <w:rsid w:val="009A171F"/>
    <w:rsid w:val="009A1745"/>
    <w:rsid w:val="009A1CB3"/>
    <w:rsid w:val="009A27EE"/>
    <w:rsid w:val="009A28AA"/>
    <w:rsid w:val="009A2F06"/>
    <w:rsid w:val="009A3B30"/>
    <w:rsid w:val="009A3D91"/>
    <w:rsid w:val="009A3F6A"/>
    <w:rsid w:val="009A4365"/>
    <w:rsid w:val="009A4898"/>
    <w:rsid w:val="009A4BAB"/>
    <w:rsid w:val="009A4CAC"/>
    <w:rsid w:val="009A558C"/>
    <w:rsid w:val="009A6130"/>
    <w:rsid w:val="009A65C6"/>
    <w:rsid w:val="009A6964"/>
    <w:rsid w:val="009A6A06"/>
    <w:rsid w:val="009A6CD3"/>
    <w:rsid w:val="009A6E4D"/>
    <w:rsid w:val="009A760E"/>
    <w:rsid w:val="009A78D1"/>
    <w:rsid w:val="009A7A7E"/>
    <w:rsid w:val="009A7C64"/>
    <w:rsid w:val="009A7E1F"/>
    <w:rsid w:val="009B005E"/>
    <w:rsid w:val="009B06B8"/>
    <w:rsid w:val="009B0FA4"/>
    <w:rsid w:val="009B1359"/>
    <w:rsid w:val="009B1402"/>
    <w:rsid w:val="009B15AD"/>
    <w:rsid w:val="009B16D1"/>
    <w:rsid w:val="009B1CA2"/>
    <w:rsid w:val="009B2943"/>
    <w:rsid w:val="009B32AD"/>
    <w:rsid w:val="009B3BE5"/>
    <w:rsid w:val="009B3C8C"/>
    <w:rsid w:val="009B4110"/>
    <w:rsid w:val="009B41D5"/>
    <w:rsid w:val="009B4236"/>
    <w:rsid w:val="009B47A9"/>
    <w:rsid w:val="009B4CC4"/>
    <w:rsid w:val="009B4F1E"/>
    <w:rsid w:val="009B50AC"/>
    <w:rsid w:val="009B53B8"/>
    <w:rsid w:val="009B55E3"/>
    <w:rsid w:val="009B5A2A"/>
    <w:rsid w:val="009B5E7A"/>
    <w:rsid w:val="009B70D5"/>
    <w:rsid w:val="009B754B"/>
    <w:rsid w:val="009B77BB"/>
    <w:rsid w:val="009B788A"/>
    <w:rsid w:val="009B7940"/>
    <w:rsid w:val="009B7991"/>
    <w:rsid w:val="009C02DC"/>
    <w:rsid w:val="009C037D"/>
    <w:rsid w:val="009C0BA7"/>
    <w:rsid w:val="009C0EE2"/>
    <w:rsid w:val="009C1190"/>
    <w:rsid w:val="009C1207"/>
    <w:rsid w:val="009C12AE"/>
    <w:rsid w:val="009C12F0"/>
    <w:rsid w:val="009C13F0"/>
    <w:rsid w:val="009C15E0"/>
    <w:rsid w:val="009C1807"/>
    <w:rsid w:val="009C1885"/>
    <w:rsid w:val="009C1E25"/>
    <w:rsid w:val="009C2779"/>
    <w:rsid w:val="009C2AAB"/>
    <w:rsid w:val="009C2B3B"/>
    <w:rsid w:val="009C30DF"/>
    <w:rsid w:val="009C3268"/>
    <w:rsid w:val="009C33C5"/>
    <w:rsid w:val="009C3A3C"/>
    <w:rsid w:val="009C42DE"/>
    <w:rsid w:val="009C4A91"/>
    <w:rsid w:val="009C5290"/>
    <w:rsid w:val="009C5553"/>
    <w:rsid w:val="009C56B6"/>
    <w:rsid w:val="009C5864"/>
    <w:rsid w:val="009C58FB"/>
    <w:rsid w:val="009C60ED"/>
    <w:rsid w:val="009C62D5"/>
    <w:rsid w:val="009C781F"/>
    <w:rsid w:val="009C7C77"/>
    <w:rsid w:val="009D01B0"/>
    <w:rsid w:val="009D06C2"/>
    <w:rsid w:val="009D0A91"/>
    <w:rsid w:val="009D1081"/>
    <w:rsid w:val="009D163F"/>
    <w:rsid w:val="009D1730"/>
    <w:rsid w:val="009D1826"/>
    <w:rsid w:val="009D1B2E"/>
    <w:rsid w:val="009D1ED7"/>
    <w:rsid w:val="009D2368"/>
    <w:rsid w:val="009D29BB"/>
    <w:rsid w:val="009D2D20"/>
    <w:rsid w:val="009D2F4C"/>
    <w:rsid w:val="009D3BEB"/>
    <w:rsid w:val="009D3D22"/>
    <w:rsid w:val="009D40E0"/>
    <w:rsid w:val="009D421C"/>
    <w:rsid w:val="009D4703"/>
    <w:rsid w:val="009D4AE3"/>
    <w:rsid w:val="009D4B72"/>
    <w:rsid w:val="009D50B9"/>
    <w:rsid w:val="009D541A"/>
    <w:rsid w:val="009D5A99"/>
    <w:rsid w:val="009D600C"/>
    <w:rsid w:val="009D664F"/>
    <w:rsid w:val="009D75A6"/>
    <w:rsid w:val="009D76EE"/>
    <w:rsid w:val="009D7931"/>
    <w:rsid w:val="009E03C4"/>
    <w:rsid w:val="009E08B6"/>
    <w:rsid w:val="009E0D5B"/>
    <w:rsid w:val="009E10C4"/>
    <w:rsid w:val="009E2444"/>
    <w:rsid w:val="009E27EC"/>
    <w:rsid w:val="009E2847"/>
    <w:rsid w:val="009E29CE"/>
    <w:rsid w:val="009E2AD9"/>
    <w:rsid w:val="009E2F91"/>
    <w:rsid w:val="009E334A"/>
    <w:rsid w:val="009E3612"/>
    <w:rsid w:val="009E3A9B"/>
    <w:rsid w:val="009E438A"/>
    <w:rsid w:val="009E4552"/>
    <w:rsid w:val="009E5360"/>
    <w:rsid w:val="009E5B42"/>
    <w:rsid w:val="009E6480"/>
    <w:rsid w:val="009E6889"/>
    <w:rsid w:val="009F0106"/>
    <w:rsid w:val="009F0B0A"/>
    <w:rsid w:val="009F0B7C"/>
    <w:rsid w:val="009F0D47"/>
    <w:rsid w:val="009F0F02"/>
    <w:rsid w:val="009F11F4"/>
    <w:rsid w:val="009F1245"/>
    <w:rsid w:val="009F130E"/>
    <w:rsid w:val="009F1766"/>
    <w:rsid w:val="009F1930"/>
    <w:rsid w:val="009F1D12"/>
    <w:rsid w:val="009F2637"/>
    <w:rsid w:val="009F2849"/>
    <w:rsid w:val="009F2C1B"/>
    <w:rsid w:val="009F2E3C"/>
    <w:rsid w:val="009F2FBB"/>
    <w:rsid w:val="009F3194"/>
    <w:rsid w:val="009F3335"/>
    <w:rsid w:val="009F3382"/>
    <w:rsid w:val="009F35A0"/>
    <w:rsid w:val="009F4533"/>
    <w:rsid w:val="009F472B"/>
    <w:rsid w:val="009F4771"/>
    <w:rsid w:val="009F493D"/>
    <w:rsid w:val="009F4C2D"/>
    <w:rsid w:val="009F4D17"/>
    <w:rsid w:val="009F5198"/>
    <w:rsid w:val="009F5284"/>
    <w:rsid w:val="009F54E0"/>
    <w:rsid w:val="009F5AE8"/>
    <w:rsid w:val="009F5C9E"/>
    <w:rsid w:val="009F60EB"/>
    <w:rsid w:val="009F63B3"/>
    <w:rsid w:val="009F6C17"/>
    <w:rsid w:val="009F6D6D"/>
    <w:rsid w:val="009F6DC5"/>
    <w:rsid w:val="009F6DE2"/>
    <w:rsid w:val="009F71B6"/>
    <w:rsid w:val="009F730E"/>
    <w:rsid w:val="009F7BC7"/>
    <w:rsid w:val="009F7C77"/>
    <w:rsid w:val="00A001D4"/>
    <w:rsid w:val="00A00360"/>
    <w:rsid w:val="00A00409"/>
    <w:rsid w:val="00A00435"/>
    <w:rsid w:val="00A00700"/>
    <w:rsid w:val="00A00EB7"/>
    <w:rsid w:val="00A00FB5"/>
    <w:rsid w:val="00A01578"/>
    <w:rsid w:val="00A01593"/>
    <w:rsid w:val="00A01906"/>
    <w:rsid w:val="00A02021"/>
    <w:rsid w:val="00A02088"/>
    <w:rsid w:val="00A02227"/>
    <w:rsid w:val="00A026C0"/>
    <w:rsid w:val="00A027A1"/>
    <w:rsid w:val="00A028B7"/>
    <w:rsid w:val="00A03050"/>
    <w:rsid w:val="00A0380D"/>
    <w:rsid w:val="00A03A39"/>
    <w:rsid w:val="00A03CAE"/>
    <w:rsid w:val="00A04EB1"/>
    <w:rsid w:val="00A05061"/>
    <w:rsid w:val="00A0529D"/>
    <w:rsid w:val="00A05579"/>
    <w:rsid w:val="00A05711"/>
    <w:rsid w:val="00A05A7E"/>
    <w:rsid w:val="00A06522"/>
    <w:rsid w:val="00A06B00"/>
    <w:rsid w:val="00A06B4F"/>
    <w:rsid w:val="00A06CEA"/>
    <w:rsid w:val="00A07A49"/>
    <w:rsid w:val="00A1003C"/>
    <w:rsid w:val="00A1069D"/>
    <w:rsid w:val="00A11EBC"/>
    <w:rsid w:val="00A11F47"/>
    <w:rsid w:val="00A12CD3"/>
    <w:rsid w:val="00A12F48"/>
    <w:rsid w:val="00A1375A"/>
    <w:rsid w:val="00A138E4"/>
    <w:rsid w:val="00A13B15"/>
    <w:rsid w:val="00A14866"/>
    <w:rsid w:val="00A149BD"/>
    <w:rsid w:val="00A14D88"/>
    <w:rsid w:val="00A14F52"/>
    <w:rsid w:val="00A14FC9"/>
    <w:rsid w:val="00A1536F"/>
    <w:rsid w:val="00A15BCE"/>
    <w:rsid w:val="00A15C15"/>
    <w:rsid w:val="00A15EBE"/>
    <w:rsid w:val="00A15FC1"/>
    <w:rsid w:val="00A16235"/>
    <w:rsid w:val="00A16CEB"/>
    <w:rsid w:val="00A170CD"/>
    <w:rsid w:val="00A17BDB"/>
    <w:rsid w:val="00A17C09"/>
    <w:rsid w:val="00A17CE7"/>
    <w:rsid w:val="00A17DFF"/>
    <w:rsid w:val="00A2090F"/>
    <w:rsid w:val="00A20BB9"/>
    <w:rsid w:val="00A20C79"/>
    <w:rsid w:val="00A20E73"/>
    <w:rsid w:val="00A21005"/>
    <w:rsid w:val="00A21EB1"/>
    <w:rsid w:val="00A227A0"/>
    <w:rsid w:val="00A231D6"/>
    <w:rsid w:val="00A231DB"/>
    <w:rsid w:val="00A23E41"/>
    <w:rsid w:val="00A23F7C"/>
    <w:rsid w:val="00A24C61"/>
    <w:rsid w:val="00A253DC"/>
    <w:rsid w:val="00A257AB"/>
    <w:rsid w:val="00A25EF0"/>
    <w:rsid w:val="00A263AA"/>
    <w:rsid w:val="00A26EBD"/>
    <w:rsid w:val="00A27527"/>
    <w:rsid w:val="00A27678"/>
    <w:rsid w:val="00A27C11"/>
    <w:rsid w:val="00A27D97"/>
    <w:rsid w:val="00A307BD"/>
    <w:rsid w:val="00A308F0"/>
    <w:rsid w:val="00A30A3E"/>
    <w:rsid w:val="00A30B87"/>
    <w:rsid w:val="00A30DDF"/>
    <w:rsid w:val="00A31E4A"/>
    <w:rsid w:val="00A32D84"/>
    <w:rsid w:val="00A335FE"/>
    <w:rsid w:val="00A33687"/>
    <w:rsid w:val="00A33855"/>
    <w:rsid w:val="00A33DD9"/>
    <w:rsid w:val="00A34EEC"/>
    <w:rsid w:val="00A35980"/>
    <w:rsid w:val="00A37217"/>
    <w:rsid w:val="00A403F7"/>
    <w:rsid w:val="00A412A2"/>
    <w:rsid w:val="00A43C14"/>
    <w:rsid w:val="00A4440D"/>
    <w:rsid w:val="00A444ED"/>
    <w:rsid w:val="00A44581"/>
    <w:rsid w:val="00A44954"/>
    <w:rsid w:val="00A44C4C"/>
    <w:rsid w:val="00A4503C"/>
    <w:rsid w:val="00A45496"/>
    <w:rsid w:val="00A45B52"/>
    <w:rsid w:val="00A45FF4"/>
    <w:rsid w:val="00A46485"/>
    <w:rsid w:val="00A4662A"/>
    <w:rsid w:val="00A502E0"/>
    <w:rsid w:val="00A5059B"/>
    <w:rsid w:val="00A50769"/>
    <w:rsid w:val="00A50853"/>
    <w:rsid w:val="00A50E18"/>
    <w:rsid w:val="00A512E3"/>
    <w:rsid w:val="00A5169B"/>
    <w:rsid w:val="00A52389"/>
    <w:rsid w:val="00A52C87"/>
    <w:rsid w:val="00A53907"/>
    <w:rsid w:val="00A5429E"/>
    <w:rsid w:val="00A557DB"/>
    <w:rsid w:val="00A5596C"/>
    <w:rsid w:val="00A55CE2"/>
    <w:rsid w:val="00A56198"/>
    <w:rsid w:val="00A56CCC"/>
    <w:rsid w:val="00A57479"/>
    <w:rsid w:val="00A6004F"/>
    <w:rsid w:val="00A6063E"/>
    <w:rsid w:val="00A60874"/>
    <w:rsid w:val="00A60F57"/>
    <w:rsid w:val="00A60FEA"/>
    <w:rsid w:val="00A61064"/>
    <w:rsid w:val="00A610B6"/>
    <w:rsid w:val="00A612BA"/>
    <w:rsid w:val="00A61896"/>
    <w:rsid w:val="00A6193A"/>
    <w:rsid w:val="00A61B5A"/>
    <w:rsid w:val="00A61C38"/>
    <w:rsid w:val="00A61E39"/>
    <w:rsid w:val="00A63718"/>
    <w:rsid w:val="00A63A61"/>
    <w:rsid w:val="00A63CED"/>
    <w:rsid w:val="00A63FFF"/>
    <w:rsid w:val="00A64719"/>
    <w:rsid w:val="00A64B8A"/>
    <w:rsid w:val="00A65884"/>
    <w:rsid w:val="00A65C89"/>
    <w:rsid w:val="00A65D3D"/>
    <w:rsid w:val="00A65DD2"/>
    <w:rsid w:val="00A66170"/>
    <w:rsid w:val="00A669D4"/>
    <w:rsid w:val="00A67217"/>
    <w:rsid w:val="00A673D6"/>
    <w:rsid w:val="00A67F08"/>
    <w:rsid w:val="00A70132"/>
    <w:rsid w:val="00A70BC0"/>
    <w:rsid w:val="00A70F7E"/>
    <w:rsid w:val="00A7165E"/>
    <w:rsid w:val="00A7199B"/>
    <w:rsid w:val="00A71F04"/>
    <w:rsid w:val="00A72928"/>
    <w:rsid w:val="00A730B9"/>
    <w:rsid w:val="00A73638"/>
    <w:rsid w:val="00A737FC"/>
    <w:rsid w:val="00A74141"/>
    <w:rsid w:val="00A757E2"/>
    <w:rsid w:val="00A7598E"/>
    <w:rsid w:val="00A75FA8"/>
    <w:rsid w:val="00A76071"/>
    <w:rsid w:val="00A763A0"/>
    <w:rsid w:val="00A76925"/>
    <w:rsid w:val="00A76A61"/>
    <w:rsid w:val="00A770D8"/>
    <w:rsid w:val="00A7746D"/>
    <w:rsid w:val="00A77599"/>
    <w:rsid w:val="00A77AF5"/>
    <w:rsid w:val="00A808B4"/>
    <w:rsid w:val="00A80AF3"/>
    <w:rsid w:val="00A80D03"/>
    <w:rsid w:val="00A815E3"/>
    <w:rsid w:val="00A815F9"/>
    <w:rsid w:val="00A81AA2"/>
    <w:rsid w:val="00A81BEC"/>
    <w:rsid w:val="00A81DD2"/>
    <w:rsid w:val="00A82169"/>
    <w:rsid w:val="00A8233E"/>
    <w:rsid w:val="00A82874"/>
    <w:rsid w:val="00A836ED"/>
    <w:rsid w:val="00A8382E"/>
    <w:rsid w:val="00A83CD2"/>
    <w:rsid w:val="00A8401A"/>
    <w:rsid w:val="00A84477"/>
    <w:rsid w:val="00A84793"/>
    <w:rsid w:val="00A84FEB"/>
    <w:rsid w:val="00A85509"/>
    <w:rsid w:val="00A85741"/>
    <w:rsid w:val="00A85B20"/>
    <w:rsid w:val="00A85B7C"/>
    <w:rsid w:val="00A85DD2"/>
    <w:rsid w:val="00A86665"/>
    <w:rsid w:val="00A875C9"/>
    <w:rsid w:val="00A87876"/>
    <w:rsid w:val="00A87963"/>
    <w:rsid w:val="00A87D25"/>
    <w:rsid w:val="00A90B1D"/>
    <w:rsid w:val="00A91065"/>
    <w:rsid w:val="00A921ED"/>
    <w:rsid w:val="00A9222F"/>
    <w:rsid w:val="00A924E0"/>
    <w:rsid w:val="00A92513"/>
    <w:rsid w:val="00A9256E"/>
    <w:rsid w:val="00A92F05"/>
    <w:rsid w:val="00A9347B"/>
    <w:rsid w:val="00A93913"/>
    <w:rsid w:val="00A93BAE"/>
    <w:rsid w:val="00A93C85"/>
    <w:rsid w:val="00A93CA5"/>
    <w:rsid w:val="00A9407D"/>
    <w:rsid w:val="00A942AD"/>
    <w:rsid w:val="00A94961"/>
    <w:rsid w:val="00A94BFC"/>
    <w:rsid w:val="00A9505B"/>
    <w:rsid w:val="00A95A26"/>
    <w:rsid w:val="00A95C89"/>
    <w:rsid w:val="00A967C3"/>
    <w:rsid w:val="00A96C17"/>
    <w:rsid w:val="00A977EB"/>
    <w:rsid w:val="00A97BDD"/>
    <w:rsid w:val="00A97D2F"/>
    <w:rsid w:val="00A97F18"/>
    <w:rsid w:val="00AA0686"/>
    <w:rsid w:val="00AA07E6"/>
    <w:rsid w:val="00AA0CFE"/>
    <w:rsid w:val="00AA107B"/>
    <w:rsid w:val="00AA10B0"/>
    <w:rsid w:val="00AA13AE"/>
    <w:rsid w:val="00AA18EA"/>
    <w:rsid w:val="00AA1B56"/>
    <w:rsid w:val="00AA1F7F"/>
    <w:rsid w:val="00AA2637"/>
    <w:rsid w:val="00AA2AF2"/>
    <w:rsid w:val="00AA2C83"/>
    <w:rsid w:val="00AA2EB4"/>
    <w:rsid w:val="00AA3099"/>
    <w:rsid w:val="00AA3480"/>
    <w:rsid w:val="00AA37B2"/>
    <w:rsid w:val="00AA3883"/>
    <w:rsid w:val="00AA3F44"/>
    <w:rsid w:val="00AA4166"/>
    <w:rsid w:val="00AA4CC7"/>
    <w:rsid w:val="00AA503F"/>
    <w:rsid w:val="00AA6015"/>
    <w:rsid w:val="00AA6617"/>
    <w:rsid w:val="00AA6999"/>
    <w:rsid w:val="00AA6E8D"/>
    <w:rsid w:val="00AA72B9"/>
    <w:rsid w:val="00AA7426"/>
    <w:rsid w:val="00AA7F20"/>
    <w:rsid w:val="00AB019C"/>
    <w:rsid w:val="00AB09BD"/>
    <w:rsid w:val="00AB0FDD"/>
    <w:rsid w:val="00AB1285"/>
    <w:rsid w:val="00AB1500"/>
    <w:rsid w:val="00AB15B6"/>
    <w:rsid w:val="00AB15D5"/>
    <w:rsid w:val="00AB1626"/>
    <w:rsid w:val="00AB1CE1"/>
    <w:rsid w:val="00AB20AB"/>
    <w:rsid w:val="00AB28F6"/>
    <w:rsid w:val="00AB3093"/>
    <w:rsid w:val="00AB35A8"/>
    <w:rsid w:val="00AB3793"/>
    <w:rsid w:val="00AB3C91"/>
    <w:rsid w:val="00AB3E84"/>
    <w:rsid w:val="00AB4401"/>
    <w:rsid w:val="00AB4965"/>
    <w:rsid w:val="00AB49CD"/>
    <w:rsid w:val="00AB4EF6"/>
    <w:rsid w:val="00AB615B"/>
    <w:rsid w:val="00AB6380"/>
    <w:rsid w:val="00AB63AE"/>
    <w:rsid w:val="00AB6B51"/>
    <w:rsid w:val="00AB6DBA"/>
    <w:rsid w:val="00AB704F"/>
    <w:rsid w:val="00AB72A1"/>
    <w:rsid w:val="00AB7506"/>
    <w:rsid w:val="00AB76B3"/>
    <w:rsid w:val="00AB7ADE"/>
    <w:rsid w:val="00AC0471"/>
    <w:rsid w:val="00AC0BAA"/>
    <w:rsid w:val="00AC19C7"/>
    <w:rsid w:val="00AC1DD9"/>
    <w:rsid w:val="00AC1FA3"/>
    <w:rsid w:val="00AC294C"/>
    <w:rsid w:val="00AC2AF8"/>
    <w:rsid w:val="00AC3726"/>
    <w:rsid w:val="00AC3791"/>
    <w:rsid w:val="00AC3864"/>
    <w:rsid w:val="00AC42A8"/>
    <w:rsid w:val="00AC4833"/>
    <w:rsid w:val="00AC4900"/>
    <w:rsid w:val="00AC4A92"/>
    <w:rsid w:val="00AC4D00"/>
    <w:rsid w:val="00AC5217"/>
    <w:rsid w:val="00AC56A0"/>
    <w:rsid w:val="00AC5750"/>
    <w:rsid w:val="00AC5A05"/>
    <w:rsid w:val="00AC5BEB"/>
    <w:rsid w:val="00AC5E45"/>
    <w:rsid w:val="00AC64E1"/>
    <w:rsid w:val="00AC67A4"/>
    <w:rsid w:val="00AC6E28"/>
    <w:rsid w:val="00AC6FA1"/>
    <w:rsid w:val="00AD0C57"/>
    <w:rsid w:val="00AD0DA4"/>
    <w:rsid w:val="00AD1480"/>
    <w:rsid w:val="00AD226A"/>
    <w:rsid w:val="00AD28DC"/>
    <w:rsid w:val="00AD292F"/>
    <w:rsid w:val="00AD32D2"/>
    <w:rsid w:val="00AD32F4"/>
    <w:rsid w:val="00AD3B96"/>
    <w:rsid w:val="00AD3BB9"/>
    <w:rsid w:val="00AD3FD3"/>
    <w:rsid w:val="00AD4220"/>
    <w:rsid w:val="00AD455E"/>
    <w:rsid w:val="00AD513A"/>
    <w:rsid w:val="00AD5336"/>
    <w:rsid w:val="00AD5A5E"/>
    <w:rsid w:val="00AD6115"/>
    <w:rsid w:val="00AD640B"/>
    <w:rsid w:val="00AD6696"/>
    <w:rsid w:val="00AD6A10"/>
    <w:rsid w:val="00AD6B2E"/>
    <w:rsid w:val="00AD6EC0"/>
    <w:rsid w:val="00AD717C"/>
    <w:rsid w:val="00AD732D"/>
    <w:rsid w:val="00AD74C1"/>
    <w:rsid w:val="00AD7664"/>
    <w:rsid w:val="00AD77FE"/>
    <w:rsid w:val="00AD787F"/>
    <w:rsid w:val="00AD793E"/>
    <w:rsid w:val="00AD7D88"/>
    <w:rsid w:val="00AE01F7"/>
    <w:rsid w:val="00AE0284"/>
    <w:rsid w:val="00AE0727"/>
    <w:rsid w:val="00AE11B8"/>
    <w:rsid w:val="00AE1226"/>
    <w:rsid w:val="00AE14C8"/>
    <w:rsid w:val="00AE1806"/>
    <w:rsid w:val="00AE1B51"/>
    <w:rsid w:val="00AE1D2D"/>
    <w:rsid w:val="00AE21E6"/>
    <w:rsid w:val="00AE27E5"/>
    <w:rsid w:val="00AE2AC6"/>
    <w:rsid w:val="00AE2C41"/>
    <w:rsid w:val="00AE2DB3"/>
    <w:rsid w:val="00AE3559"/>
    <w:rsid w:val="00AE3FF1"/>
    <w:rsid w:val="00AE4370"/>
    <w:rsid w:val="00AE49F5"/>
    <w:rsid w:val="00AE4AE1"/>
    <w:rsid w:val="00AE4FB8"/>
    <w:rsid w:val="00AE61E1"/>
    <w:rsid w:val="00AE65B1"/>
    <w:rsid w:val="00AE6849"/>
    <w:rsid w:val="00AE7345"/>
    <w:rsid w:val="00AE744B"/>
    <w:rsid w:val="00AE7613"/>
    <w:rsid w:val="00AE7644"/>
    <w:rsid w:val="00AE7B01"/>
    <w:rsid w:val="00AE7C29"/>
    <w:rsid w:val="00AF05CF"/>
    <w:rsid w:val="00AF0985"/>
    <w:rsid w:val="00AF1ABC"/>
    <w:rsid w:val="00AF1FB4"/>
    <w:rsid w:val="00AF235A"/>
    <w:rsid w:val="00AF242C"/>
    <w:rsid w:val="00AF2534"/>
    <w:rsid w:val="00AF27AD"/>
    <w:rsid w:val="00AF295D"/>
    <w:rsid w:val="00AF2ECA"/>
    <w:rsid w:val="00AF3423"/>
    <w:rsid w:val="00AF37AD"/>
    <w:rsid w:val="00AF3819"/>
    <w:rsid w:val="00AF417E"/>
    <w:rsid w:val="00AF45F1"/>
    <w:rsid w:val="00AF46F7"/>
    <w:rsid w:val="00AF4782"/>
    <w:rsid w:val="00AF4DA6"/>
    <w:rsid w:val="00AF4DB6"/>
    <w:rsid w:val="00AF53F4"/>
    <w:rsid w:val="00AF5595"/>
    <w:rsid w:val="00AF5A48"/>
    <w:rsid w:val="00AF64D0"/>
    <w:rsid w:val="00AF6742"/>
    <w:rsid w:val="00AF68BE"/>
    <w:rsid w:val="00B00004"/>
    <w:rsid w:val="00B00065"/>
    <w:rsid w:val="00B004BD"/>
    <w:rsid w:val="00B0071F"/>
    <w:rsid w:val="00B00C6E"/>
    <w:rsid w:val="00B00EF7"/>
    <w:rsid w:val="00B011A7"/>
    <w:rsid w:val="00B01226"/>
    <w:rsid w:val="00B0123D"/>
    <w:rsid w:val="00B01411"/>
    <w:rsid w:val="00B01CE5"/>
    <w:rsid w:val="00B02CF0"/>
    <w:rsid w:val="00B03064"/>
    <w:rsid w:val="00B03576"/>
    <w:rsid w:val="00B0369B"/>
    <w:rsid w:val="00B03BFE"/>
    <w:rsid w:val="00B04D76"/>
    <w:rsid w:val="00B04F0E"/>
    <w:rsid w:val="00B04F73"/>
    <w:rsid w:val="00B0543C"/>
    <w:rsid w:val="00B061B6"/>
    <w:rsid w:val="00B06273"/>
    <w:rsid w:val="00B062CA"/>
    <w:rsid w:val="00B063A5"/>
    <w:rsid w:val="00B06606"/>
    <w:rsid w:val="00B06874"/>
    <w:rsid w:val="00B06878"/>
    <w:rsid w:val="00B069BF"/>
    <w:rsid w:val="00B07530"/>
    <w:rsid w:val="00B07A86"/>
    <w:rsid w:val="00B07D84"/>
    <w:rsid w:val="00B07DC4"/>
    <w:rsid w:val="00B07F26"/>
    <w:rsid w:val="00B10025"/>
    <w:rsid w:val="00B101CF"/>
    <w:rsid w:val="00B104F9"/>
    <w:rsid w:val="00B10B41"/>
    <w:rsid w:val="00B10D78"/>
    <w:rsid w:val="00B11242"/>
    <w:rsid w:val="00B117B9"/>
    <w:rsid w:val="00B1187C"/>
    <w:rsid w:val="00B118DF"/>
    <w:rsid w:val="00B11C02"/>
    <w:rsid w:val="00B11D7E"/>
    <w:rsid w:val="00B12100"/>
    <w:rsid w:val="00B1228B"/>
    <w:rsid w:val="00B1233E"/>
    <w:rsid w:val="00B123A7"/>
    <w:rsid w:val="00B129F4"/>
    <w:rsid w:val="00B12F36"/>
    <w:rsid w:val="00B12F8B"/>
    <w:rsid w:val="00B1356C"/>
    <w:rsid w:val="00B1384E"/>
    <w:rsid w:val="00B13F6E"/>
    <w:rsid w:val="00B1485E"/>
    <w:rsid w:val="00B14A05"/>
    <w:rsid w:val="00B14DE9"/>
    <w:rsid w:val="00B15354"/>
    <w:rsid w:val="00B15684"/>
    <w:rsid w:val="00B15D70"/>
    <w:rsid w:val="00B162F3"/>
    <w:rsid w:val="00B16328"/>
    <w:rsid w:val="00B16D4F"/>
    <w:rsid w:val="00B17875"/>
    <w:rsid w:val="00B17CC8"/>
    <w:rsid w:val="00B201BD"/>
    <w:rsid w:val="00B20355"/>
    <w:rsid w:val="00B20E87"/>
    <w:rsid w:val="00B212BB"/>
    <w:rsid w:val="00B2189E"/>
    <w:rsid w:val="00B22834"/>
    <w:rsid w:val="00B22B90"/>
    <w:rsid w:val="00B2373D"/>
    <w:rsid w:val="00B23C64"/>
    <w:rsid w:val="00B24307"/>
    <w:rsid w:val="00B2475B"/>
    <w:rsid w:val="00B250A2"/>
    <w:rsid w:val="00B25B25"/>
    <w:rsid w:val="00B25CA9"/>
    <w:rsid w:val="00B25E2E"/>
    <w:rsid w:val="00B26700"/>
    <w:rsid w:val="00B26E82"/>
    <w:rsid w:val="00B271A5"/>
    <w:rsid w:val="00B273EE"/>
    <w:rsid w:val="00B275B7"/>
    <w:rsid w:val="00B27666"/>
    <w:rsid w:val="00B27C73"/>
    <w:rsid w:val="00B306B4"/>
    <w:rsid w:val="00B30F7D"/>
    <w:rsid w:val="00B30F8F"/>
    <w:rsid w:val="00B310BD"/>
    <w:rsid w:val="00B31FE9"/>
    <w:rsid w:val="00B32D8B"/>
    <w:rsid w:val="00B32EBE"/>
    <w:rsid w:val="00B32FDD"/>
    <w:rsid w:val="00B330B6"/>
    <w:rsid w:val="00B336C8"/>
    <w:rsid w:val="00B3442E"/>
    <w:rsid w:val="00B3458E"/>
    <w:rsid w:val="00B34674"/>
    <w:rsid w:val="00B346FB"/>
    <w:rsid w:val="00B34A72"/>
    <w:rsid w:val="00B34FE5"/>
    <w:rsid w:val="00B3553E"/>
    <w:rsid w:val="00B35A64"/>
    <w:rsid w:val="00B35F37"/>
    <w:rsid w:val="00B37597"/>
    <w:rsid w:val="00B418A9"/>
    <w:rsid w:val="00B41955"/>
    <w:rsid w:val="00B41C9C"/>
    <w:rsid w:val="00B41F01"/>
    <w:rsid w:val="00B42427"/>
    <w:rsid w:val="00B4294A"/>
    <w:rsid w:val="00B42F06"/>
    <w:rsid w:val="00B4302B"/>
    <w:rsid w:val="00B43389"/>
    <w:rsid w:val="00B43988"/>
    <w:rsid w:val="00B4463D"/>
    <w:rsid w:val="00B44AE8"/>
    <w:rsid w:val="00B44F80"/>
    <w:rsid w:val="00B4529A"/>
    <w:rsid w:val="00B459F3"/>
    <w:rsid w:val="00B45FC6"/>
    <w:rsid w:val="00B466D2"/>
    <w:rsid w:val="00B46B73"/>
    <w:rsid w:val="00B474DB"/>
    <w:rsid w:val="00B47A05"/>
    <w:rsid w:val="00B47A18"/>
    <w:rsid w:val="00B47B3F"/>
    <w:rsid w:val="00B5036C"/>
    <w:rsid w:val="00B509F1"/>
    <w:rsid w:val="00B50A67"/>
    <w:rsid w:val="00B50BCF"/>
    <w:rsid w:val="00B50CE5"/>
    <w:rsid w:val="00B513FD"/>
    <w:rsid w:val="00B51793"/>
    <w:rsid w:val="00B51E94"/>
    <w:rsid w:val="00B52EB2"/>
    <w:rsid w:val="00B53F4C"/>
    <w:rsid w:val="00B541AB"/>
    <w:rsid w:val="00B545F3"/>
    <w:rsid w:val="00B54607"/>
    <w:rsid w:val="00B5462C"/>
    <w:rsid w:val="00B54E5E"/>
    <w:rsid w:val="00B54F3E"/>
    <w:rsid w:val="00B550D3"/>
    <w:rsid w:val="00B55574"/>
    <w:rsid w:val="00B556EF"/>
    <w:rsid w:val="00B55BFD"/>
    <w:rsid w:val="00B56212"/>
    <w:rsid w:val="00B564C9"/>
    <w:rsid w:val="00B5688C"/>
    <w:rsid w:val="00B57635"/>
    <w:rsid w:val="00B600F4"/>
    <w:rsid w:val="00B60510"/>
    <w:rsid w:val="00B6080E"/>
    <w:rsid w:val="00B60C69"/>
    <w:rsid w:val="00B60E91"/>
    <w:rsid w:val="00B60F47"/>
    <w:rsid w:val="00B60F68"/>
    <w:rsid w:val="00B61E1D"/>
    <w:rsid w:val="00B61FF4"/>
    <w:rsid w:val="00B6233A"/>
    <w:rsid w:val="00B62B4F"/>
    <w:rsid w:val="00B63156"/>
    <w:rsid w:val="00B6340A"/>
    <w:rsid w:val="00B63649"/>
    <w:rsid w:val="00B636A4"/>
    <w:rsid w:val="00B63940"/>
    <w:rsid w:val="00B64691"/>
    <w:rsid w:val="00B64D1A"/>
    <w:rsid w:val="00B652C6"/>
    <w:rsid w:val="00B65AFC"/>
    <w:rsid w:val="00B65B54"/>
    <w:rsid w:val="00B65E5E"/>
    <w:rsid w:val="00B67542"/>
    <w:rsid w:val="00B70037"/>
    <w:rsid w:val="00B705FE"/>
    <w:rsid w:val="00B707B1"/>
    <w:rsid w:val="00B712E9"/>
    <w:rsid w:val="00B713BE"/>
    <w:rsid w:val="00B71843"/>
    <w:rsid w:val="00B71C3C"/>
    <w:rsid w:val="00B7376A"/>
    <w:rsid w:val="00B7392C"/>
    <w:rsid w:val="00B73FFD"/>
    <w:rsid w:val="00B74020"/>
    <w:rsid w:val="00B74896"/>
    <w:rsid w:val="00B748D8"/>
    <w:rsid w:val="00B76033"/>
    <w:rsid w:val="00B760B8"/>
    <w:rsid w:val="00B76812"/>
    <w:rsid w:val="00B76AC7"/>
    <w:rsid w:val="00B76BF1"/>
    <w:rsid w:val="00B76D90"/>
    <w:rsid w:val="00B77349"/>
    <w:rsid w:val="00B775C8"/>
    <w:rsid w:val="00B77A8E"/>
    <w:rsid w:val="00B77D4D"/>
    <w:rsid w:val="00B8008C"/>
    <w:rsid w:val="00B805B5"/>
    <w:rsid w:val="00B811A6"/>
    <w:rsid w:val="00B81A35"/>
    <w:rsid w:val="00B81FEB"/>
    <w:rsid w:val="00B823E0"/>
    <w:rsid w:val="00B8295A"/>
    <w:rsid w:val="00B82A1D"/>
    <w:rsid w:val="00B83416"/>
    <w:rsid w:val="00B837EF"/>
    <w:rsid w:val="00B83D6F"/>
    <w:rsid w:val="00B83E06"/>
    <w:rsid w:val="00B8401F"/>
    <w:rsid w:val="00B8471E"/>
    <w:rsid w:val="00B84C4B"/>
    <w:rsid w:val="00B84F02"/>
    <w:rsid w:val="00B8517C"/>
    <w:rsid w:val="00B8518F"/>
    <w:rsid w:val="00B855F2"/>
    <w:rsid w:val="00B85B31"/>
    <w:rsid w:val="00B85EDB"/>
    <w:rsid w:val="00B86043"/>
    <w:rsid w:val="00B869F3"/>
    <w:rsid w:val="00B86CE5"/>
    <w:rsid w:val="00B86F78"/>
    <w:rsid w:val="00B86F97"/>
    <w:rsid w:val="00B908C1"/>
    <w:rsid w:val="00B90C76"/>
    <w:rsid w:val="00B91083"/>
    <w:rsid w:val="00B91BC2"/>
    <w:rsid w:val="00B91E85"/>
    <w:rsid w:val="00B92021"/>
    <w:rsid w:val="00B9250C"/>
    <w:rsid w:val="00B92554"/>
    <w:rsid w:val="00B934BD"/>
    <w:rsid w:val="00B936CF"/>
    <w:rsid w:val="00B93866"/>
    <w:rsid w:val="00B93D2A"/>
    <w:rsid w:val="00B93F67"/>
    <w:rsid w:val="00B941E6"/>
    <w:rsid w:val="00B947E9"/>
    <w:rsid w:val="00B950EE"/>
    <w:rsid w:val="00B95FF6"/>
    <w:rsid w:val="00B96D9E"/>
    <w:rsid w:val="00B97AD2"/>
    <w:rsid w:val="00B97F18"/>
    <w:rsid w:val="00BA0045"/>
    <w:rsid w:val="00BA0603"/>
    <w:rsid w:val="00BA090E"/>
    <w:rsid w:val="00BA1004"/>
    <w:rsid w:val="00BA1027"/>
    <w:rsid w:val="00BA3B7D"/>
    <w:rsid w:val="00BA3C02"/>
    <w:rsid w:val="00BA4459"/>
    <w:rsid w:val="00BA4CB1"/>
    <w:rsid w:val="00BA4F56"/>
    <w:rsid w:val="00BA588F"/>
    <w:rsid w:val="00BA5C30"/>
    <w:rsid w:val="00BA5FA3"/>
    <w:rsid w:val="00BA6280"/>
    <w:rsid w:val="00BA69AE"/>
    <w:rsid w:val="00BA6FA8"/>
    <w:rsid w:val="00BA7543"/>
    <w:rsid w:val="00BA7D93"/>
    <w:rsid w:val="00BB0127"/>
    <w:rsid w:val="00BB0171"/>
    <w:rsid w:val="00BB0390"/>
    <w:rsid w:val="00BB0583"/>
    <w:rsid w:val="00BB08A7"/>
    <w:rsid w:val="00BB096B"/>
    <w:rsid w:val="00BB0EFF"/>
    <w:rsid w:val="00BB0F41"/>
    <w:rsid w:val="00BB0F5E"/>
    <w:rsid w:val="00BB129F"/>
    <w:rsid w:val="00BB156E"/>
    <w:rsid w:val="00BB15F5"/>
    <w:rsid w:val="00BB1AC8"/>
    <w:rsid w:val="00BB1FC8"/>
    <w:rsid w:val="00BB270E"/>
    <w:rsid w:val="00BB2C85"/>
    <w:rsid w:val="00BB2EFF"/>
    <w:rsid w:val="00BB3948"/>
    <w:rsid w:val="00BB3A4C"/>
    <w:rsid w:val="00BB3BD6"/>
    <w:rsid w:val="00BB3CCA"/>
    <w:rsid w:val="00BB3D0C"/>
    <w:rsid w:val="00BB3E55"/>
    <w:rsid w:val="00BB40DD"/>
    <w:rsid w:val="00BB41ED"/>
    <w:rsid w:val="00BB4683"/>
    <w:rsid w:val="00BB49DE"/>
    <w:rsid w:val="00BB548D"/>
    <w:rsid w:val="00BB5668"/>
    <w:rsid w:val="00BB63A3"/>
    <w:rsid w:val="00BB6B0A"/>
    <w:rsid w:val="00BB7311"/>
    <w:rsid w:val="00BB73B4"/>
    <w:rsid w:val="00BB78A8"/>
    <w:rsid w:val="00BB78AD"/>
    <w:rsid w:val="00BB7AD1"/>
    <w:rsid w:val="00BC0212"/>
    <w:rsid w:val="00BC04B6"/>
    <w:rsid w:val="00BC05D9"/>
    <w:rsid w:val="00BC176F"/>
    <w:rsid w:val="00BC1EC2"/>
    <w:rsid w:val="00BC20A4"/>
    <w:rsid w:val="00BC2226"/>
    <w:rsid w:val="00BC230B"/>
    <w:rsid w:val="00BC28A5"/>
    <w:rsid w:val="00BC2C78"/>
    <w:rsid w:val="00BC343A"/>
    <w:rsid w:val="00BC3FF9"/>
    <w:rsid w:val="00BC46BE"/>
    <w:rsid w:val="00BC48E2"/>
    <w:rsid w:val="00BC4CB0"/>
    <w:rsid w:val="00BC672A"/>
    <w:rsid w:val="00BC69D0"/>
    <w:rsid w:val="00BC6C88"/>
    <w:rsid w:val="00BC7048"/>
    <w:rsid w:val="00BC731F"/>
    <w:rsid w:val="00BC7529"/>
    <w:rsid w:val="00BC7657"/>
    <w:rsid w:val="00BC7ECD"/>
    <w:rsid w:val="00BC7F0F"/>
    <w:rsid w:val="00BD08C8"/>
    <w:rsid w:val="00BD1325"/>
    <w:rsid w:val="00BD160B"/>
    <w:rsid w:val="00BD1F2A"/>
    <w:rsid w:val="00BD20AC"/>
    <w:rsid w:val="00BD2278"/>
    <w:rsid w:val="00BD22F6"/>
    <w:rsid w:val="00BD245F"/>
    <w:rsid w:val="00BD25B3"/>
    <w:rsid w:val="00BD28E2"/>
    <w:rsid w:val="00BD2F76"/>
    <w:rsid w:val="00BD2F85"/>
    <w:rsid w:val="00BD3017"/>
    <w:rsid w:val="00BD306D"/>
    <w:rsid w:val="00BD351E"/>
    <w:rsid w:val="00BD3C82"/>
    <w:rsid w:val="00BD3D65"/>
    <w:rsid w:val="00BD42AE"/>
    <w:rsid w:val="00BD4BE4"/>
    <w:rsid w:val="00BD4FE5"/>
    <w:rsid w:val="00BD519D"/>
    <w:rsid w:val="00BD51A6"/>
    <w:rsid w:val="00BD52DE"/>
    <w:rsid w:val="00BD595D"/>
    <w:rsid w:val="00BD5ACA"/>
    <w:rsid w:val="00BD5C80"/>
    <w:rsid w:val="00BD6CD9"/>
    <w:rsid w:val="00BD775E"/>
    <w:rsid w:val="00BD7C4F"/>
    <w:rsid w:val="00BE04F5"/>
    <w:rsid w:val="00BE09C2"/>
    <w:rsid w:val="00BE0D64"/>
    <w:rsid w:val="00BE13D8"/>
    <w:rsid w:val="00BE1CA0"/>
    <w:rsid w:val="00BE2153"/>
    <w:rsid w:val="00BE2620"/>
    <w:rsid w:val="00BE2730"/>
    <w:rsid w:val="00BE2B35"/>
    <w:rsid w:val="00BE2C94"/>
    <w:rsid w:val="00BE2F96"/>
    <w:rsid w:val="00BE31B6"/>
    <w:rsid w:val="00BE32C8"/>
    <w:rsid w:val="00BE371C"/>
    <w:rsid w:val="00BE395C"/>
    <w:rsid w:val="00BE3997"/>
    <w:rsid w:val="00BE426F"/>
    <w:rsid w:val="00BE44DE"/>
    <w:rsid w:val="00BE4B0A"/>
    <w:rsid w:val="00BE5094"/>
    <w:rsid w:val="00BE5159"/>
    <w:rsid w:val="00BE5200"/>
    <w:rsid w:val="00BE53F4"/>
    <w:rsid w:val="00BE5588"/>
    <w:rsid w:val="00BE5713"/>
    <w:rsid w:val="00BE5881"/>
    <w:rsid w:val="00BE601D"/>
    <w:rsid w:val="00BE65A5"/>
    <w:rsid w:val="00BE67EE"/>
    <w:rsid w:val="00BE67F5"/>
    <w:rsid w:val="00BE6AE4"/>
    <w:rsid w:val="00BE6E71"/>
    <w:rsid w:val="00BE6E89"/>
    <w:rsid w:val="00BE733B"/>
    <w:rsid w:val="00BE7692"/>
    <w:rsid w:val="00BE7B97"/>
    <w:rsid w:val="00BE7F7F"/>
    <w:rsid w:val="00BF0925"/>
    <w:rsid w:val="00BF0C15"/>
    <w:rsid w:val="00BF1174"/>
    <w:rsid w:val="00BF1262"/>
    <w:rsid w:val="00BF1551"/>
    <w:rsid w:val="00BF1874"/>
    <w:rsid w:val="00BF1CB4"/>
    <w:rsid w:val="00BF1E43"/>
    <w:rsid w:val="00BF213E"/>
    <w:rsid w:val="00BF221B"/>
    <w:rsid w:val="00BF2A3A"/>
    <w:rsid w:val="00BF323D"/>
    <w:rsid w:val="00BF32AC"/>
    <w:rsid w:val="00BF38E4"/>
    <w:rsid w:val="00BF3B03"/>
    <w:rsid w:val="00BF3DDC"/>
    <w:rsid w:val="00BF4186"/>
    <w:rsid w:val="00BF47C6"/>
    <w:rsid w:val="00BF499B"/>
    <w:rsid w:val="00BF5987"/>
    <w:rsid w:val="00BF74F8"/>
    <w:rsid w:val="00BF78D3"/>
    <w:rsid w:val="00BF7D5A"/>
    <w:rsid w:val="00BF7E02"/>
    <w:rsid w:val="00C00E0E"/>
    <w:rsid w:val="00C0106B"/>
    <w:rsid w:val="00C010A6"/>
    <w:rsid w:val="00C014D6"/>
    <w:rsid w:val="00C022C2"/>
    <w:rsid w:val="00C02629"/>
    <w:rsid w:val="00C02C36"/>
    <w:rsid w:val="00C034D1"/>
    <w:rsid w:val="00C03737"/>
    <w:rsid w:val="00C04804"/>
    <w:rsid w:val="00C05779"/>
    <w:rsid w:val="00C05AB4"/>
    <w:rsid w:val="00C05C7D"/>
    <w:rsid w:val="00C05CB3"/>
    <w:rsid w:val="00C06D6C"/>
    <w:rsid w:val="00C071CA"/>
    <w:rsid w:val="00C07459"/>
    <w:rsid w:val="00C07617"/>
    <w:rsid w:val="00C07C72"/>
    <w:rsid w:val="00C07D05"/>
    <w:rsid w:val="00C10B17"/>
    <w:rsid w:val="00C10DE8"/>
    <w:rsid w:val="00C111CD"/>
    <w:rsid w:val="00C1228E"/>
    <w:rsid w:val="00C1291D"/>
    <w:rsid w:val="00C12D85"/>
    <w:rsid w:val="00C12F7A"/>
    <w:rsid w:val="00C13085"/>
    <w:rsid w:val="00C130EA"/>
    <w:rsid w:val="00C134DF"/>
    <w:rsid w:val="00C135AF"/>
    <w:rsid w:val="00C13851"/>
    <w:rsid w:val="00C138B6"/>
    <w:rsid w:val="00C13918"/>
    <w:rsid w:val="00C146B2"/>
    <w:rsid w:val="00C146B5"/>
    <w:rsid w:val="00C15740"/>
    <w:rsid w:val="00C16816"/>
    <w:rsid w:val="00C17943"/>
    <w:rsid w:val="00C17EBB"/>
    <w:rsid w:val="00C17F6F"/>
    <w:rsid w:val="00C20381"/>
    <w:rsid w:val="00C20403"/>
    <w:rsid w:val="00C20443"/>
    <w:rsid w:val="00C22601"/>
    <w:rsid w:val="00C2269C"/>
    <w:rsid w:val="00C22878"/>
    <w:rsid w:val="00C22BA7"/>
    <w:rsid w:val="00C22E8A"/>
    <w:rsid w:val="00C236D3"/>
    <w:rsid w:val="00C23F1C"/>
    <w:rsid w:val="00C23F26"/>
    <w:rsid w:val="00C24486"/>
    <w:rsid w:val="00C24E10"/>
    <w:rsid w:val="00C2517F"/>
    <w:rsid w:val="00C252E6"/>
    <w:rsid w:val="00C2537D"/>
    <w:rsid w:val="00C25467"/>
    <w:rsid w:val="00C25525"/>
    <w:rsid w:val="00C258F0"/>
    <w:rsid w:val="00C25909"/>
    <w:rsid w:val="00C25C79"/>
    <w:rsid w:val="00C2633F"/>
    <w:rsid w:val="00C2644A"/>
    <w:rsid w:val="00C266D5"/>
    <w:rsid w:val="00C26A1C"/>
    <w:rsid w:val="00C26C16"/>
    <w:rsid w:val="00C26E79"/>
    <w:rsid w:val="00C26F5C"/>
    <w:rsid w:val="00C271AF"/>
    <w:rsid w:val="00C271F6"/>
    <w:rsid w:val="00C27258"/>
    <w:rsid w:val="00C272B1"/>
    <w:rsid w:val="00C27383"/>
    <w:rsid w:val="00C2747C"/>
    <w:rsid w:val="00C27989"/>
    <w:rsid w:val="00C27DFE"/>
    <w:rsid w:val="00C304AE"/>
    <w:rsid w:val="00C30520"/>
    <w:rsid w:val="00C305CB"/>
    <w:rsid w:val="00C30CBA"/>
    <w:rsid w:val="00C31450"/>
    <w:rsid w:val="00C319F8"/>
    <w:rsid w:val="00C32049"/>
    <w:rsid w:val="00C3222E"/>
    <w:rsid w:val="00C324CC"/>
    <w:rsid w:val="00C34521"/>
    <w:rsid w:val="00C346F7"/>
    <w:rsid w:val="00C359EF"/>
    <w:rsid w:val="00C35ECE"/>
    <w:rsid w:val="00C3603E"/>
    <w:rsid w:val="00C36188"/>
    <w:rsid w:val="00C36F7B"/>
    <w:rsid w:val="00C372CB"/>
    <w:rsid w:val="00C37D15"/>
    <w:rsid w:val="00C37FE2"/>
    <w:rsid w:val="00C404E7"/>
    <w:rsid w:val="00C4098F"/>
    <w:rsid w:val="00C4149C"/>
    <w:rsid w:val="00C41542"/>
    <w:rsid w:val="00C41AC4"/>
    <w:rsid w:val="00C41D3E"/>
    <w:rsid w:val="00C41DA2"/>
    <w:rsid w:val="00C42009"/>
    <w:rsid w:val="00C42049"/>
    <w:rsid w:val="00C429C5"/>
    <w:rsid w:val="00C429FF"/>
    <w:rsid w:val="00C433E7"/>
    <w:rsid w:val="00C43684"/>
    <w:rsid w:val="00C44196"/>
    <w:rsid w:val="00C44533"/>
    <w:rsid w:val="00C445BB"/>
    <w:rsid w:val="00C4465B"/>
    <w:rsid w:val="00C451BD"/>
    <w:rsid w:val="00C453B5"/>
    <w:rsid w:val="00C45FD0"/>
    <w:rsid w:val="00C46132"/>
    <w:rsid w:val="00C46C0C"/>
    <w:rsid w:val="00C4776C"/>
    <w:rsid w:val="00C478C1"/>
    <w:rsid w:val="00C50111"/>
    <w:rsid w:val="00C5036E"/>
    <w:rsid w:val="00C50496"/>
    <w:rsid w:val="00C50779"/>
    <w:rsid w:val="00C50C55"/>
    <w:rsid w:val="00C50EC5"/>
    <w:rsid w:val="00C51354"/>
    <w:rsid w:val="00C515BE"/>
    <w:rsid w:val="00C51AA6"/>
    <w:rsid w:val="00C51DD4"/>
    <w:rsid w:val="00C52AD7"/>
    <w:rsid w:val="00C52BBD"/>
    <w:rsid w:val="00C530C3"/>
    <w:rsid w:val="00C53799"/>
    <w:rsid w:val="00C54276"/>
    <w:rsid w:val="00C5450D"/>
    <w:rsid w:val="00C5476E"/>
    <w:rsid w:val="00C5521F"/>
    <w:rsid w:val="00C553D6"/>
    <w:rsid w:val="00C55FE1"/>
    <w:rsid w:val="00C56408"/>
    <w:rsid w:val="00C569BF"/>
    <w:rsid w:val="00C56A05"/>
    <w:rsid w:val="00C56CCE"/>
    <w:rsid w:val="00C56DCA"/>
    <w:rsid w:val="00C57181"/>
    <w:rsid w:val="00C57D7C"/>
    <w:rsid w:val="00C6022B"/>
    <w:rsid w:val="00C613AC"/>
    <w:rsid w:val="00C61728"/>
    <w:rsid w:val="00C617BD"/>
    <w:rsid w:val="00C6210E"/>
    <w:rsid w:val="00C6262B"/>
    <w:rsid w:val="00C62779"/>
    <w:rsid w:val="00C628F4"/>
    <w:rsid w:val="00C62EFA"/>
    <w:rsid w:val="00C633B0"/>
    <w:rsid w:val="00C6342F"/>
    <w:rsid w:val="00C634CC"/>
    <w:rsid w:val="00C63FA5"/>
    <w:rsid w:val="00C640BA"/>
    <w:rsid w:val="00C641F6"/>
    <w:rsid w:val="00C6420C"/>
    <w:rsid w:val="00C64426"/>
    <w:rsid w:val="00C6450F"/>
    <w:rsid w:val="00C647E2"/>
    <w:rsid w:val="00C64E4C"/>
    <w:rsid w:val="00C65637"/>
    <w:rsid w:val="00C660B6"/>
    <w:rsid w:val="00C6614E"/>
    <w:rsid w:val="00C6628E"/>
    <w:rsid w:val="00C66434"/>
    <w:rsid w:val="00C665F4"/>
    <w:rsid w:val="00C66D0C"/>
    <w:rsid w:val="00C66D23"/>
    <w:rsid w:val="00C66D92"/>
    <w:rsid w:val="00C67625"/>
    <w:rsid w:val="00C67778"/>
    <w:rsid w:val="00C67EAB"/>
    <w:rsid w:val="00C70154"/>
    <w:rsid w:val="00C7074D"/>
    <w:rsid w:val="00C70AC7"/>
    <w:rsid w:val="00C70BD9"/>
    <w:rsid w:val="00C7180A"/>
    <w:rsid w:val="00C71BE1"/>
    <w:rsid w:val="00C720D1"/>
    <w:rsid w:val="00C7269C"/>
    <w:rsid w:val="00C726AF"/>
    <w:rsid w:val="00C726D2"/>
    <w:rsid w:val="00C7340A"/>
    <w:rsid w:val="00C7379D"/>
    <w:rsid w:val="00C7382D"/>
    <w:rsid w:val="00C73907"/>
    <w:rsid w:val="00C73AC3"/>
    <w:rsid w:val="00C74240"/>
    <w:rsid w:val="00C7442B"/>
    <w:rsid w:val="00C74AEF"/>
    <w:rsid w:val="00C74C8C"/>
    <w:rsid w:val="00C74E41"/>
    <w:rsid w:val="00C75537"/>
    <w:rsid w:val="00C75E47"/>
    <w:rsid w:val="00C75F6E"/>
    <w:rsid w:val="00C75FCF"/>
    <w:rsid w:val="00C7679C"/>
    <w:rsid w:val="00C76F16"/>
    <w:rsid w:val="00C76FC6"/>
    <w:rsid w:val="00C773A4"/>
    <w:rsid w:val="00C80139"/>
    <w:rsid w:val="00C80352"/>
    <w:rsid w:val="00C80DB8"/>
    <w:rsid w:val="00C813FD"/>
    <w:rsid w:val="00C8171D"/>
    <w:rsid w:val="00C8204E"/>
    <w:rsid w:val="00C8322E"/>
    <w:rsid w:val="00C83925"/>
    <w:rsid w:val="00C83CFD"/>
    <w:rsid w:val="00C84390"/>
    <w:rsid w:val="00C84E35"/>
    <w:rsid w:val="00C85102"/>
    <w:rsid w:val="00C855B2"/>
    <w:rsid w:val="00C85A02"/>
    <w:rsid w:val="00C870C2"/>
    <w:rsid w:val="00C87875"/>
    <w:rsid w:val="00C87C00"/>
    <w:rsid w:val="00C87DC7"/>
    <w:rsid w:val="00C903F2"/>
    <w:rsid w:val="00C904D1"/>
    <w:rsid w:val="00C9081E"/>
    <w:rsid w:val="00C908CF"/>
    <w:rsid w:val="00C90C1D"/>
    <w:rsid w:val="00C90DFA"/>
    <w:rsid w:val="00C911D8"/>
    <w:rsid w:val="00C9166E"/>
    <w:rsid w:val="00C91CBA"/>
    <w:rsid w:val="00C91CBC"/>
    <w:rsid w:val="00C922C0"/>
    <w:rsid w:val="00C92318"/>
    <w:rsid w:val="00C9285D"/>
    <w:rsid w:val="00C939ED"/>
    <w:rsid w:val="00C93DCC"/>
    <w:rsid w:val="00C93EE8"/>
    <w:rsid w:val="00C94088"/>
    <w:rsid w:val="00C94606"/>
    <w:rsid w:val="00C94B39"/>
    <w:rsid w:val="00C951BE"/>
    <w:rsid w:val="00C952E4"/>
    <w:rsid w:val="00C9547D"/>
    <w:rsid w:val="00C954B1"/>
    <w:rsid w:val="00C956EE"/>
    <w:rsid w:val="00C96E30"/>
    <w:rsid w:val="00C97059"/>
    <w:rsid w:val="00CA016D"/>
    <w:rsid w:val="00CA0670"/>
    <w:rsid w:val="00CA06F9"/>
    <w:rsid w:val="00CA09A2"/>
    <w:rsid w:val="00CA09C1"/>
    <w:rsid w:val="00CA0D7D"/>
    <w:rsid w:val="00CA13C6"/>
    <w:rsid w:val="00CA148B"/>
    <w:rsid w:val="00CA193E"/>
    <w:rsid w:val="00CA29E4"/>
    <w:rsid w:val="00CA30E6"/>
    <w:rsid w:val="00CA3404"/>
    <w:rsid w:val="00CA3573"/>
    <w:rsid w:val="00CA44A3"/>
    <w:rsid w:val="00CA51B2"/>
    <w:rsid w:val="00CA51B8"/>
    <w:rsid w:val="00CA523E"/>
    <w:rsid w:val="00CA5C4A"/>
    <w:rsid w:val="00CA6210"/>
    <w:rsid w:val="00CA6215"/>
    <w:rsid w:val="00CA636C"/>
    <w:rsid w:val="00CA64AB"/>
    <w:rsid w:val="00CA708F"/>
    <w:rsid w:val="00CA7C15"/>
    <w:rsid w:val="00CA7EC9"/>
    <w:rsid w:val="00CB05DC"/>
    <w:rsid w:val="00CB0825"/>
    <w:rsid w:val="00CB0E43"/>
    <w:rsid w:val="00CB120B"/>
    <w:rsid w:val="00CB1307"/>
    <w:rsid w:val="00CB142B"/>
    <w:rsid w:val="00CB1DD3"/>
    <w:rsid w:val="00CB2B87"/>
    <w:rsid w:val="00CB2BC6"/>
    <w:rsid w:val="00CB2C99"/>
    <w:rsid w:val="00CB2E91"/>
    <w:rsid w:val="00CB2F5F"/>
    <w:rsid w:val="00CB3059"/>
    <w:rsid w:val="00CB31CC"/>
    <w:rsid w:val="00CB3316"/>
    <w:rsid w:val="00CB3C33"/>
    <w:rsid w:val="00CB40CF"/>
    <w:rsid w:val="00CB43A1"/>
    <w:rsid w:val="00CB45C9"/>
    <w:rsid w:val="00CB463F"/>
    <w:rsid w:val="00CB4B07"/>
    <w:rsid w:val="00CB4CAE"/>
    <w:rsid w:val="00CB500D"/>
    <w:rsid w:val="00CB52A0"/>
    <w:rsid w:val="00CB5884"/>
    <w:rsid w:val="00CB6488"/>
    <w:rsid w:val="00CB7398"/>
    <w:rsid w:val="00CB75A7"/>
    <w:rsid w:val="00CB7802"/>
    <w:rsid w:val="00CB7880"/>
    <w:rsid w:val="00CC1B60"/>
    <w:rsid w:val="00CC1D10"/>
    <w:rsid w:val="00CC2250"/>
    <w:rsid w:val="00CC233E"/>
    <w:rsid w:val="00CC2495"/>
    <w:rsid w:val="00CC25EA"/>
    <w:rsid w:val="00CC3BBC"/>
    <w:rsid w:val="00CC4249"/>
    <w:rsid w:val="00CC46B9"/>
    <w:rsid w:val="00CC4C7C"/>
    <w:rsid w:val="00CC5134"/>
    <w:rsid w:val="00CC5ACB"/>
    <w:rsid w:val="00CC5B62"/>
    <w:rsid w:val="00CC5E41"/>
    <w:rsid w:val="00CC600F"/>
    <w:rsid w:val="00CC605E"/>
    <w:rsid w:val="00CC67D8"/>
    <w:rsid w:val="00CC6A90"/>
    <w:rsid w:val="00CC6FF2"/>
    <w:rsid w:val="00CC7371"/>
    <w:rsid w:val="00CC7C5E"/>
    <w:rsid w:val="00CD0498"/>
    <w:rsid w:val="00CD09F1"/>
    <w:rsid w:val="00CD0B56"/>
    <w:rsid w:val="00CD10E0"/>
    <w:rsid w:val="00CD13AC"/>
    <w:rsid w:val="00CD1BD2"/>
    <w:rsid w:val="00CD208C"/>
    <w:rsid w:val="00CD23E7"/>
    <w:rsid w:val="00CD2906"/>
    <w:rsid w:val="00CD4352"/>
    <w:rsid w:val="00CD4805"/>
    <w:rsid w:val="00CD52C0"/>
    <w:rsid w:val="00CD5FE2"/>
    <w:rsid w:val="00CD62D2"/>
    <w:rsid w:val="00CD675D"/>
    <w:rsid w:val="00CD692A"/>
    <w:rsid w:val="00CD69D7"/>
    <w:rsid w:val="00CD6CAD"/>
    <w:rsid w:val="00CD7375"/>
    <w:rsid w:val="00CD7488"/>
    <w:rsid w:val="00CE082B"/>
    <w:rsid w:val="00CE1411"/>
    <w:rsid w:val="00CE220A"/>
    <w:rsid w:val="00CE2A1D"/>
    <w:rsid w:val="00CE354C"/>
    <w:rsid w:val="00CE370F"/>
    <w:rsid w:val="00CE39DF"/>
    <w:rsid w:val="00CE4389"/>
    <w:rsid w:val="00CE44DD"/>
    <w:rsid w:val="00CE4B9E"/>
    <w:rsid w:val="00CE510A"/>
    <w:rsid w:val="00CE512A"/>
    <w:rsid w:val="00CE544D"/>
    <w:rsid w:val="00CE5FB3"/>
    <w:rsid w:val="00CE6121"/>
    <w:rsid w:val="00CE61C2"/>
    <w:rsid w:val="00CE6636"/>
    <w:rsid w:val="00CE6D8B"/>
    <w:rsid w:val="00CE76DE"/>
    <w:rsid w:val="00CF018C"/>
    <w:rsid w:val="00CF066D"/>
    <w:rsid w:val="00CF075D"/>
    <w:rsid w:val="00CF0D7D"/>
    <w:rsid w:val="00CF16C5"/>
    <w:rsid w:val="00CF1948"/>
    <w:rsid w:val="00CF1C0A"/>
    <w:rsid w:val="00CF2389"/>
    <w:rsid w:val="00CF31A3"/>
    <w:rsid w:val="00CF31B9"/>
    <w:rsid w:val="00CF31ED"/>
    <w:rsid w:val="00CF3EE8"/>
    <w:rsid w:val="00CF4463"/>
    <w:rsid w:val="00CF46FA"/>
    <w:rsid w:val="00CF4804"/>
    <w:rsid w:val="00CF4E75"/>
    <w:rsid w:val="00CF5510"/>
    <w:rsid w:val="00CF61BF"/>
    <w:rsid w:val="00CF65D3"/>
    <w:rsid w:val="00CF71D1"/>
    <w:rsid w:val="00CF7323"/>
    <w:rsid w:val="00CF7677"/>
    <w:rsid w:val="00CF76C8"/>
    <w:rsid w:val="00CF7957"/>
    <w:rsid w:val="00CF7CC0"/>
    <w:rsid w:val="00D00BE9"/>
    <w:rsid w:val="00D00C9C"/>
    <w:rsid w:val="00D00F73"/>
    <w:rsid w:val="00D01003"/>
    <w:rsid w:val="00D014AD"/>
    <w:rsid w:val="00D01960"/>
    <w:rsid w:val="00D01B15"/>
    <w:rsid w:val="00D01C79"/>
    <w:rsid w:val="00D02F9B"/>
    <w:rsid w:val="00D03645"/>
    <w:rsid w:val="00D039A9"/>
    <w:rsid w:val="00D040A2"/>
    <w:rsid w:val="00D056B6"/>
    <w:rsid w:val="00D059FB"/>
    <w:rsid w:val="00D05AC5"/>
    <w:rsid w:val="00D05DE9"/>
    <w:rsid w:val="00D05FCB"/>
    <w:rsid w:val="00D062E6"/>
    <w:rsid w:val="00D06351"/>
    <w:rsid w:val="00D069A7"/>
    <w:rsid w:val="00D06B38"/>
    <w:rsid w:val="00D06CBE"/>
    <w:rsid w:val="00D06D6B"/>
    <w:rsid w:val="00D06EAF"/>
    <w:rsid w:val="00D074FF"/>
    <w:rsid w:val="00D07CFC"/>
    <w:rsid w:val="00D07E99"/>
    <w:rsid w:val="00D10006"/>
    <w:rsid w:val="00D104EE"/>
    <w:rsid w:val="00D10B03"/>
    <w:rsid w:val="00D10E0B"/>
    <w:rsid w:val="00D110F1"/>
    <w:rsid w:val="00D1184B"/>
    <w:rsid w:val="00D1243C"/>
    <w:rsid w:val="00D12624"/>
    <w:rsid w:val="00D131C3"/>
    <w:rsid w:val="00D13A06"/>
    <w:rsid w:val="00D13E96"/>
    <w:rsid w:val="00D13FEB"/>
    <w:rsid w:val="00D1460E"/>
    <w:rsid w:val="00D1496A"/>
    <w:rsid w:val="00D14D24"/>
    <w:rsid w:val="00D15521"/>
    <w:rsid w:val="00D1554F"/>
    <w:rsid w:val="00D159EC"/>
    <w:rsid w:val="00D15AB3"/>
    <w:rsid w:val="00D15EAB"/>
    <w:rsid w:val="00D1619C"/>
    <w:rsid w:val="00D16233"/>
    <w:rsid w:val="00D167B8"/>
    <w:rsid w:val="00D16B06"/>
    <w:rsid w:val="00D174C9"/>
    <w:rsid w:val="00D175C2"/>
    <w:rsid w:val="00D20400"/>
    <w:rsid w:val="00D219FD"/>
    <w:rsid w:val="00D223F4"/>
    <w:rsid w:val="00D2293E"/>
    <w:rsid w:val="00D2313D"/>
    <w:rsid w:val="00D2372D"/>
    <w:rsid w:val="00D24218"/>
    <w:rsid w:val="00D24AF8"/>
    <w:rsid w:val="00D24E08"/>
    <w:rsid w:val="00D24EBD"/>
    <w:rsid w:val="00D25082"/>
    <w:rsid w:val="00D251A8"/>
    <w:rsid w:val="00D253AD"/>
    <w:rsid w:val="00D25459"/>
    <w:rsid w:val="00D258F4"/>
    <w:rsid w:val="00D25ABE"/>
    <w:rsid w:val="00D25DAD"/>
    <w:rsid w:val="00D25DF6"/>
    <w:rsid w:val="00D27178"/>
    <w:rsid w:val="00D27201"/>
    <w:rsid w:val="00D302BA"/>
    <w:rsid w:val="00D30393"/>
    <w:rsid w:val="00D3076B"/>
    <w:rsid w:val="00D30E20"/>
    <w:rsid w:val="00D31B1E"/>
    <w:rsid w:val="00D31B56"/>
    <w:rsid w:val="00D31C8B"/>
    <w:rsid w:val="00D31E76"/>
    <w:rsid w:val="00D328F5"/>
    <w:rsid w:val="00D32A1F"/>
    <w:rsid w:val="00D338C4"/>
    <w:rsid w:val="00D33F8A"/>
    <w:rsid w:val="00D34C42"/>
    <w:rsid w:val="00D34E7C"/>
    <w:rsid w:val="00D34FA2"/>
    <w:rsid w:val="00D35237"/>
    <w:rsid w:val="00D35301"/>
    <w:rsid w:val="00D35CC0"/>
    <w:rsid w:val="00D35EE0"/>
    <w:rsid w:val="00D35F45"/>
    <w:rsid w:val="00D3709A"/>
    <w:rsid w:val="00D3715E"/>
    <w:rsid w:val="00D3725F"/>
    <w:rsid w:val="00D372AD"/>
    <w:rsid w:val="00D37A8B"/>
    <w:rsid w:val="00D406FB"/>
    <w:rsid w:val="00D4129F"/>
    <w:rsid w:val="00D412EC"/>
    <w:rsid w:val="00D41535"/>
    <w:rsid w:val="00D41915"/>
    <w:rsid w:val="00D41925"/>
    <w:rsid w:val="00D41CBA"/>
    <w:rsid w:val="00D41DC1"/>
    <w:rsid w:val="00D422E7"/>
    <w:rsid w:val="00D42665"/>
    <w:rsid w:val="00D429B3"/>
    <w:rsid w:val="00D42F30"/>
    <w:rsid w:val="00D42F9D"/>
    <w:rsid w:val="00D42FA0"/>
    <w:rsid w:val="00D43422"/>
    <w:rsid w:val="00D437BF"/>
    <w:rsid w:val="00D43A47"/>
    <w:rsid w:val="00D4432B"/>
    <w:rsid w:val="00D446B4"/>
    <w:rsid w:val="00D4478D"/>
    <w:rsid w:val="00D44A6C"/>
    <w:rsid w:val="00D44B58"/>
    <w:rsid w:val="00D45241"/>
    <w:rsid w:val="00D45277"/>
    <w:rsid w:val="00D455D8"/>
    <w:rsid w:val="00D45BA3"/>
    <w:rsid w:val="00D461BA"/>
    <w:rsid w:val="00D46533"/>
    <w:rsid w:val="00D466C2"/>
    <w:rsid w:val="00D46A83"/>
    <w:rsid w:val="00D46B83"/>
    <w:rsid w:val="00D47AB4"/>
    <w:rsid w:val="00D5033B"/>
    <w:rsid w:val="00D50A5C"/>
    <w:rsid w:val="00D51474"/>
    <w:rsid w:val="00D5171B"/>
    <w:rsid w:val="00D526CC"/>
    <w:rsid w:val="00D52F3D"/>
    <w:rsid w:val="00D53483"/>
    <w:rsid w:val="00D53E7A"/>
    <w:rsid w:val="00D54D88"/>
    <w:rsid w:val="00D55290"/>
    <w:rsid w:val="00D556B2"/>
    <w:rsid w:val="00D557C0"/>
    <w:rsid w:val="00D559A1"/>
    <w:rsid w:val="00D55D42"/>
    <w:rsid w:val="00D5631D"/>
    <w:rsid w:val="00D5674F"/>
    <w:rsid w:val="00D56A21"/>
    <w:rsid w:val="00D57FA7"/>
    <w:rsid w:val="00D60040"/>
    <w:rsid w:val="00D60ABC"/>
    <w:rsid w:val="00D61805"/>
    <w:rsid w:val="00D622FC"/>
    <w:rsid w:val="00D62541"/>
    <w:rsid w:val="00D62595"/>
    <w:rsid w:val="00D62644"/>
    <w:rsid w:val="00D62FCD"/>
    <w:rsid w:val="00D6348F"/>
    <w:rsid w:val="00D63E29"/>
    <w:rsid w:val="00D64892"/>
    <w:rsid w:val="00D64A56"/>
    <w:rsid w:val="00D64F6D"/>
    <w:rsid w:val="00D6506F"/>
    <w:rsid w:val="00D65BB5"/>
    <w:rsid w:val="00D65E72"/>
    <w:rsid w:val="00D6641F"/>
    <w:rsid w:val="00D66AFA"/>
    <w:rsid w:val="00D66CB6"/>
    <w:rsid w:val="00D66FF7"/>
    <w:rsid w:val="00D670B1"/>
    <w:rsid w:val="00D6713C"/>
    <w:rsid w:val="00D672A1"/>
    <w:rsid w:val="00D67AA9"/>
    <w:rsid w:val="00D70007"/>
    <w:rsid w:val="00D70506"/>
    <w:rsid w:val="00D705D2"/>
    <w:rsid w:val="00D7081D"/>
    <w:rsid w:val="00D70D53"/>
    <w:rsid w:val="00D71181"/>
    <w:rsid w:val="00D71221"/>
    <w:rsid w:val="00D722A0"/>
    <w:rsid w:val="00D7319D"/>
    <w:rsid w:val="00D73473"/>
    <w:rsid w:val="00D73F35"/>
    <w:rsid w:val="00D7431C"/>
    <w:rsid w:val="00D749D0"/>
    <w:rsid w:val="00D74B45"/>
    <w:rsid w:val="00D75137"/>
    <w:rsid w:val="00D751A3"/>
    <w:rsid w:val="00D7563B"/>
    <w:rsid w:val="00D759EE"/>
    <w:rsid w:val="00D75AF5"/>
    <w:rsid w:val="00D75FB1"/>
    <w:rsid w:val="00D76FA2"/>
    <w:rsid w:val="00D770D4"/>
    <w:rsid w:val="00D774D9"/>
    <w:rsid w:val="00D80344"/>
    <w:rsid w:val="00D81498"/>
    <w:rsid w:val="00D81A9C"/>
    <w:rsid w:val="00D824A7"/>
    <w:rsid w:val="00D8269A"/>
    <w:rsid w:val="00D829F9"/>
    <w:rsid w:val="00D8312F"/>
    <w:rsid w:val="00D832FD"/>
    <w:rsid w:val="00D834CC"/>
    <w:rsid w:val="00D839F0"/>
    <w:rsid w:val="00D83D78"/>
    <w:rsid w:val="00D83F11"/>
    <w:rsid w:val="00D85093"/>
    <w:rsid w:val="00D852A2"/>
    <w:rsid w:val="00D8592E"/>
    <w:rsid w:val="00D85BC6"/>
    <w:rsid w:val="00D85D71"/>
    <w:rsid w:val="00D85E47"/>
    <w:rsid w:val="00D861AC"/>
    <w:rsid w:val="00D86712"/>
    <w:rsid w:val="00D86C8F"/>
    <w:rsid w:val="00D872D5"/>
    <w:rsid w:val="00D87608"/>
    <w:rsid w:val="00D9004A"/>
    <w:rsid w:val="00D9091F"/>
    <w:rsid w:val="00D90B88"/>
    <w:rsid w:val="00D90ED3"/>
    <w:rsid w:val="00D9176C"/>
    <w:rsid w:val="00D91F01"/>
    <w:rsid w:val="00D9225F"/>
    <w:rsid w:val="00D923FC"/>
    <w:rsid w:val="00D92C18"/>
    <w:rsid w:val="00D92E0B"/>
    <w:rsid w:val="00D9378C"/>
    <w:rsid w:val="00D93ABF"/>
    <w:rsid w:val="00D93DA6"/>
    <w:rsid w:val="00D953F4"/>
    <w:rsid w:val="00D9554B"/>
    <w:rsid w:val="00D957F9"/>
    <w:rsid w:val="00D9587A"/>
    <w:rsid w:val="00D95BA7"/>
    <w:rsid w:val="00D965C8"/>
    <w:rsid w:val="00D96719"/>
    <w:rsid w:val="00D96827"/>
    <w:rsid w:val="00D970D2"/>
    <w:rsid w:val="00D971C6"/>
    <w:rsid w:val="00D97491"/>
    <w:rsid w:val="00D9776A"/>
    <w:rsid w:val="00D97801"/>
    <w:rsid w:val="00D97BAE"/>
    <w:rsid w:val="00D97D69"/>
    <w:rsid w:val="00DA0CCF"/>
    <w:rsid w:val="00DA1668"/>
    <w:rsid w:val="00DA28E8"/>
    <w:rsid w:val="00DA347D"/>
    <w:rsid w:val="00DA3615"/>
    <w:rsid w:val="00DA3AF5"/>
    <w:rsid w:val="00DA402D"/>
    <w:rsid w:val="00DA4364"/>
    <w:rsid w:val="00DA4B93"/>
    <w:rsid w:val="00DA4EAE"/>
    <w:rsid w:val="00DA529E"/>
    <w:rsid w:val="00DA52A6"/>
    <w:rsid w:val="00DA53C8"/>
    <w:rsid w:val="00DA54FB"/>
    <w:rsid w:val="00DA59D5"/>
    <w:rsid w:val="00DA5B0C"/>
    <w:rsid w:val="00DA5F45"/>
    <w:rsid w:val="00DA63F2"/>
    <w:rsid w:val="00DA7357"/>
    <w:rsid w:val="00DA7961"/>
    <w:rsid w:val="00DB05FF"/>
    <w:rsid w:val="00DB09F7"/>
    <w:rsid w:val="00DB0BDC"/>
    <w:rsid w:val="00DB1BD2"/>
    <w:rsid w:val="00DB2574"/>
    <w:rsid w:val="00DB2BA5"/>
    <w:rsid w:val="00DB2C8B"/>
    <w:rsid w:val="00DB31C9"/>
    <w:rsid w:val="00DB3679"/>
    <w:rsid w:val="00DB3FFB"/>
    <w:rsid w:val="00DB44AA"/>
    <w:rsid w:val="00DB4E98"/>
    <w:rsid w:val="00DB50D9"/>
    <w:rsid w:val="00DB5117"/>
    <w:rsid w:val="00DB5A12"/>
    <w:rsid w:val="00DB60B0"/>
    <w:rsid w:val="00DB674B"/>
    <w:rsid w:val="00DB78A7"/>
    <w:rsid w:val="00DC0E23"/>
    <w:rsid w:val="00DC14CE"/>
    <w:rsid w:val="00DC1DD5"/>
    <w:rsid w:val="00DC2282"/>
    <w:rsid w:val="00DC2704"/>
    <w:rsid w:val="00DC330E"/>
    <w:rsid w:val="00DC38AD"/>
    <w:rsid w:val="00DC428C"/>
    <w:rsid w:val="00DC44D7"/>
    <w:rsid w:val="00DC45E2"/>
    <w:rsid w:val="00DC48B7"/>
    <w:rsid w:val="00DC4DEF"/>
    <w:rsid w:val="00DC4F60"/>
    <w:rsid w:val="00DC4F6A"/>
    <w:rsid w:val="00DC540B"/>
    <w:rsid w:val="00DC6341"/>
    <w:rsid w:val="00DC70A9"/>
    <w:rsid w:val="00DC714E"/>
    <w:rsid w:val="00DC7D31"/>
    <w:rsid w:val="00DC7EE4"/>
    <w:rsid w:val="00DD009A"/>
    <w:rsid w:val="00DD01FD"/>
    <w:rsid w:val="00DD05DA"/>
    <w:rsid w:val="00DD13CE"/>
    <w:rsid w:val="00DD1969"/>
    <w:rsid w:val="00DD19AA"/>
    <w:rsid w:val="00DD1E47"/>
    <w:rsid w:val="00DD1EDD"/>
    <w:rsid w:val="00DD27FE"/>
    <w:rsid w:val="00DD2EEE"/>
    <w:rsid w:val="00DD3119"/>
    <w:rsid w:val="00DD313D"/>
    <w:rsid w:val="00DD3778"/>
    <w:rsid w:val="00DD39DE"/>
    <w:rsid w:val="00DD39E8"/>
    <w:rsid w:val="00DD5243"/>
    <w:rsid w:val="00DD52E5"/>
    <w:rsid w:val="00DD56C7"/>
    <w:rsid w:val="00DD57A2"/>
    <w:rsid w:val="00DD5EDC"/>
    <w:rsid w:val="00DD72DD"/>
    <w:rsid w:val="00DD79F1"/>
    <w:rsid w:val="00DD7C1F"/>
    <w:rsid w:val="00DE0E13"/>
    <w:rsid w:val="00DE124A"/>
    <w:rsid w:val="00DE17CF"/>
    <w:rsid w:val="00DE186D"/>
    <w:rsid w:val="00DE20E0"/>
    <w:rsid w:val="00DE20E2"/>
    <w:rsid w:val="00DE26B9"/>
    <w:rsid w:val="00DE2866"/>
    <w:rsid w:val="00DE2A7C"/>
    <w:rsid w:val="00DE2F18"/>
    <w:rsid w:val="00DE304A"/>
    <w:rsid w:val="00DE33FE"/>
    <w:rsid w:val="00DE3684"/>
    <w:rsid w:val="00DE371D"/>
    <w:rsid w:val="00DE3AE7"/>
    <w:rsid w:val="00DE3B28"/>
    <w:rsid w:val="00DE3DB8"/>
    <w:rsid w:val="00DE4B07"/>
    <w:rsid w:val="00DE4E92"/>
    <w:rsid w:val="00DE552C"/>
    <w:rsid w:val="00DE57FF"/>
    <w:rsid w:val="00DE583E"/>
    <w:rsid w:val="00DE6493"/>
    <w:rsid w:val="00DE6A9D"/>
    <w:rsid w:val="00DE6C7B"/>
    <w:rsid w:val="00DE76E4"/>
    <w:rsid w:val="00DE7B0A"/>
    <w:rsid w:val="00DE7E80"/>
    <w:rsid w:val="00DF018E"/>
    <w:rsid w:val="00DF077C"/>
    <w:rsid w:val="00DF1B5C"/>
    <w:rsid w:val="00DF1F49"/>
    <w:rsid w:val="00DF1FF7"/>
    <w:rsid w:val="00DF2B94"/>
    <w:rsid w:val="00DF2DE6"/>
    <w:rsid w:val="00DF350A"/>
    <w:rsid w:val="00DF3596"/>
    <w:rsid w:val="00DF35FF"/>
    <w:rsid w:val="00DF3840"/>
    <w:rsid w:val="00DF3EDF"/>
    <w:rsid w:val="00DF41E0"/>
    <w:rsid w:val="00DF4343"/>
    <w:rsid w:val="00DF4CFC"/>
    <w:rsid w:val="00DF4E30"/>
    <w:rsid w:val="00DF6BE8"/>
    <w:rsid w:val="00DF6EF8"/>
    <w:rsid w:val="00DF6F67"/>
    <w:rsid w:val="00DF7204"/>
    <w:rsid w:val="00DF7531"/>
    <w:rsid w:val="00E0015C"/>
    <w:rsid w:val="00E00267"/>
    <w:rsid w:val="00E0063C"/>
    <w:rsid w:val="00E0064E"/>
    <w:rsid w:val="00E00CF3"/>
    <w:rsid w:val="00E011BA"/>
    <w:rsid w:val="00E01576"/>
    <w:rsid w:val="00E018B5"/>
    <w:rsid w:val="00E01B0A"/>
    <w:rsid w:val="00E01D62"/>
    <w:rsid w:val="00E01FD0"/>
    <w:rsid w:val="00E02175"/>
    <w:rsid w:val="00E024C4"/>
    <w:rsid w:val="00E026D5"/>
    <w:rsid w:val="00E0288F"/>
    <w:rsid w:val="00E02B36"/>
    <w:rsid w:val="00E02D7C"/>
    <w:rsid w:val="00E02DEE"/>
    <w:rsid w:val="00E030F6"/>
    <w:rsid w:val="00E034A3"/>
    <w:rsid w:val="00E034F4"/>
    <w:rsid w:val="00E03667"/>
    <w:rsid w:val="00E03A4A"/>
    <w:rsid w:val="00E045C9"/>
    <w:rsid w:val="00E0472B"/>
    <w:rsid w:val="00E0474D"/>
    <w:rsid w:val="00E04B0C"/>
    <w:rsid w:val="00E04DFA"/>
    <w:rsid w:val="00E04EF8"/>
    <w:rsid w:val="00E052AD"/>
    <w:rsid w:val="00E05B17"/>
    <w:rsid w:val="00E066F8"/>
    <w:rsid w:val="00E07529"/>
    <w:rsid w:val="00E07C84"/>
    <w:rsid w:val="00E07D63"/>
    <w:rsid w:val="00E07F04"/>
    <w:rsid w:val="00E1070D"/>
    <w:rsid w:val="00E10BC3"/>
    <w:rsid w:val="00E10CFF"/>
    <w:rsid w:val="00E110C5"/>
    <w:rsid w:val="00E1147A"/>
    <w:rsid w:val="00E11B57"/>
    <w:rsid w:val="00E11BE1"/>
    <w:rsid w:val="00E11D36"/>
    <w:rsid w:val="00E11FCC"/>
    <w:rsid w:val="00E123C4"/>
    <w:rsid w:val="00E1272A"/>
    <w:rsid w:val="00E12D61"/>
    <w:rsid w:val="00E12E0B"/>
    <w:rsid w:val="00E13439"/>
    <w:rsid w:val="00E13934"/>
    <w:rsid w:val="00E1394E"/>
    <w:rsid w:val="00E13F8C"/>
    <w:rsid w:val="00E14C55"/>
    <w:rsid w:val="00E14FB8"/>
    <w:rsid w:val="00E1593C"/>
    <w:rsid w:val="00E15BC3"/>
    <w:rsid w:val="00E15E55"/>
    <w:rsid w:val="00E1624B"/>
    <w:rsid w:val="00E162DE"/>
    <w:rsid w:val="00E16551"/>
    <w:rsid w:val="00E16E69"/>
    <w:rsid w:val="00E16E71"/>
    <w:rsid w:val="00E16F87"/>
    <w:rsid w:val="00E16F88"/>
    <w:rsid w:val="00E172D3"/>
    <w:rsid w:val="00E178CB"/>
    <w:rsid w:val="00E17923"/>
    <w:rsid w:val="00E17FB2"/>
    <w:rsid w:val="00E20101"/>
    <w:rsid w:val="00E2033E"/>
    <w:rsid w:val="00E204C7"/>
    <w:rsid w:val="00E20782"/>
    <w:rsid w:val="00E2080B"/>
    <w:rsid w:val="00E208F6"/>
    <w:rsid w:val="00E2097F"/>
    <w:rsid w:val="00E2194F"/>
    <w:rsid w:val="00E221C5"/>
    <w:rsid w:val="00E22662"/>
    <w:rsid w:val="00E22E1A"/>
    <w:rsid w:val="00E23061"/>
    <w:rsid w:val="00E23DAD"/>
    <w:rsid w:val="00E23FC5"/>
    <w:rsid w:val="00E24994"/>
    <w:rsid w:val="00E2522A"/>
    <w:rsid w:val="00E25440"/>
    <w:rsid w:val="00E258DF"/>
    <w:rsid w:val="00E25A97"/>
    <w:rsid w:val="00E261A9"/>
    <w:rsid w:val="00E26268"/>
    <w:rsid w:val="00E266BA"/>
    <w:rsid w:val="00E276F4"/>
    <w:rsid w:val="00E27F74"/>
    <w:rsid w:val="00E27FE7"/>
    <w:rsid w:val="00E3043E"/>
    <w:rsid w:val="00E3221F"/>
    <w:rsid w:val="00E3297B"/>
    <w:rsid w:val="00E32A3D"/>
    <w:rsid w:val="00E33328"/>
    <w:rsid w:val="00E3358E"/>
    <w:rsid w:val="00E338CA"/>
    <w:rsid w:val="00E33F99"/>
    <w:rsid w:val="00E34907"/>
    <w:rsid w:val="00E34D90"/>
    <w:rsid w:val="00E36122"/>
    <w:rsid w:val="00E36E58"/>
    <w:rsid w:val="00E371D0"/>
    <w:rsid w:val="00E375A6"/>
    <w:rsid w:val="00E376F0"/>
    <w:rsid w:val="00E404ED"/>
    <w:rsid w:val="00E40604"/>
    <w:rsid w:val="00E40605"/>
    <w:rsid w:val="00E4062D"/>
    <w:rsid w:val="00E4159F"/>
    <w:rsid w:val="00E417BC"/>
    <w:rsid w:val="00E41AD8"/>
    <w:rsid w:val="00E41C92"/>
    <w:rsid w:val="00E41D77"/>
    <w:rsid w:val="00E41E0D"/>
    <w:rsid w:val="00E42C8B"/>
    <w:rsid w:val="00E43872"/>
    <w:rsid w:val="00E43900"/>
    <w:rsid w:val="00E43EA1"/>
    <w:rsid w:val="00E43FF8"/>
    <w:rsid w:val="00E442F9"/>
    <w:rsid w:val="00E4445A"/>
    <w:rsid w:val="00E44741"/>
    <w:rsid w:val="00E44855"/>
    <w:rsid w:val="00E44983"/>
    <w:rsid w:val="00E44A95"/>
    <w:rsid w:val="00E454EE"/>
    <w:rsid w:val="00E459F8"/>
    <w:rsid w:val="00E4626A"/>
    <w:rsid w:val="00E46440"/>
    <w:rsid w:val="00E4644D"/>
    <w:rsid w:val="00E46820"/>
    <w:rsid w:val="00E4682B"/>
    <w:rsid w:val="00E47BF0"/>
    <w:rsid w:val="00E5037B"/>
    <w:rsid w:val="00E503D5"/>
    <w:rsid w:val="00E507C0"/>
    <w:rsid w:val="00E5099A"/>
    <w:rsid w:val="00E51853"/>
    <w:rsid w:val="00E5188D"/>
    <w:rsid w:val="00E520D2"/>
    <w:rsid w:val="00E52290"/>
    <w:rsid w:val="00E522C7"/>
    <w:rsid w:val="00E52794"/>
    <w:rsid w:val="00E52A93"/>
    <w:rsid w:val="00E53987"/>
    <w:rsid w:val="00E5435D"/>
    <w:rsid w:val="00E55C67"/>
    <w:rsid w:val="00E55D95"/>
    <w:rsid w:val="00E5691E"/>
    <w:rsid w:val="00E56FD7"/>
    <w:rsid w:val="00E57294"/>
    <w:rsid w:val="00E572D4"/>
    <w:rsid w:val="00E577A1"/>
    <w:rsid w:val="00E57E3A"/>
    <w:rsid w:val="00E6098E"/>
    <w:rsid w:val="00E60CCC"/>
    <w:rsid w:val="00E60D03"/>
    <w:rsid w:val="00E61269"/>
    <w:rsid w:val="00E6161B"/>
    <w:rsid w:val="00E61629"/>
    <w:rsid w:val="00E61E19"/>
    <w:rsid w:val="00E62007"/>
    <w:rsid w:val="00E62444"/>
    <w:rsid w:val="00E62529"/>
    <w:rsid w:val="00E62684"/>
    <w:rsid w:val="00E62792"/>
    <w:rsid w:val="00E62A31"/>
    <w:rsid w:val="00E62E43"/>
    <w:rsid w:val="00E62ECE"/>
    <w:rsid w:val="00E63297"/>
    <w:rsid w:val="00E63F26"/>
    <w:rsid w:val="00E643AD"/>
    <w:rsid w:val="00E644E8"/>
    <w:rsid w:val="00E64FD0"/>
    <w:rsid w:val="00E6508B"/>
    <w:rsid w:val="00E65CE1"/>
    <w:rsid w:val="00E65DF1"/>
    <w:rsid w:val="00E66085"/>
    <w:rsid w:val="00E66183"/>
    <w:rsid w:val="00E6720A"/>
    <w:rsid w:val="00E678B5"/>
    <w:rsid w:val="00E67E7C"/>
    <w:rsid w:val="00E70167"/>
    <w:rsid w:val="00E707D9"/>
    <w:rsid w:val="00E70836"/>
    <w:rsid w:val="00E715D4"/>
    <w:rsid w:val="00E735CC"/>
    <w:rsid w:val="00E73B26"/>
    <w:rsid w:val="00E73BE3"/>
    <w:rsid w:val="00E73C89"/>
    <w:rsid w:val="00E73D02"/>
    <w:rsid w:val="00E7422B"/>
    <w:rsid w:val="00E7427E"/>
    <w:rsid w:val="00E74667"/>
    <w:rsid w:val="00E74D84"/>
    <w:rsid w:val="00E752C6"/>
    <w:rsid w:val="00E7584B"/>
    <w:rsid w:val="00E75E76"/>
    <w:rsid w:val="00E75F00"/>
    <w:rsid w:val="00E760D5"/>
    <w:rsid w:val="00E77C9A"/>
    <w:rsid w:val="00E8088F"/>
    <w:rsid w:val="00E80B59"/>
    <w:rsid w:val="00E80CAE"/>
    <w:rsid w:val="00E80D49"/>
    <w:rsid w:val="00E80F93"/>
    <w:rsid w:val="00E811D9"/>
    <w:rsid w:val="00E8192F"/>
    <w:rsid w:val="00E81B75"/>
    <w:rsid w:val="00E81DE5"/>
    <w:rsid w:val="00E81FA8"/>
    <w:rsid w:val="00E820D2"/>
    <w:rsid w:val="00E821E2"/>
    <w:rsid w:val="00E82583"/>
    <w:rsid w:val="00E8282E"/>
    <w:rsid w:val="00E8290B"/>
    <w:rsid w:val="00E82CDE"/>
    <w:rsid w:val="00E82E59"/>
    <w:rsid w:val="00E8323B"/>
    <w:rsid w:val="00E83B1F"/>
    <w:rsid w:val="00E83B27"/>
    <w:rsid w:val="00E83B36"/>
    <w:rsid w:val="00E845FA"/>
    <w:rsid w:val="00E8512F"/>
    <w:rsid w:val="00E855EB"/>
    <w:rsid w:val="00E85682"/>
    <w:rsid w:val="00E85C90"/>
    <w:rsid w:val="00E8600C"/>
    <w:rsid w:val="00E861AA"/>
    <w:rsid w:val="00E8637E"/>
    <w:rsid w:val="00E864B0"/>
    <w:rsid w:val="00E86959"/>
    <w:rsid w:val="00E8756F"/>
    <w:rsid w:val="00E87A37"/>
    <w:rsid w:val="00E87CEF"/>
    <w:rsid w:val="00E87F31"/>
    <w:rsid w:val="00E9019B"/>
    <w:rsid w:val="00E9019C"/>
    <w:rsid w:val="00E9057D"/>
    <w:rsid w:val="00E90849"/>
    <w:rsid w:val="00E90E87"/>
    <w:rsid w:val="00E912F9"/>
    <w:rsid w:val="00E914A2"/>
    <w:rsid w:val="00E927A4"/>
    <w:rsid w:val="00E928CE"/>
    <w:rsid w:val="00E933C9"/>
    <w:rsid w:val="00E936F0"/>
    <w:rsid w:val="00E94026"/>
    <w:rsid w:val="00E9443E"/>
    <w:rsid w:val="00E95658"/>
    <w:rsid w:val="00E95BA9"/>
    <w:rsid w:val="00E95F57"/>
    <w:rsid w:val="00E96570"/>
    <w:rsid w:val="00E96751"/>
    <w:rsid w:val="00E96809"/>
    <w:rsid w:val="00E976F8"/>
    <w:rsid w:val="00EA0D69"/>
    <w:rsid w:val="00EA1403"/>
    <w:rsid w:val="00EA1670"/>
    <w:rsid w:val="00EA1889"/>
    <w:rsid w:val="00EA1A41"/>
    <w:rsid w:val="00EA27AA"/>
    <w:rsid w:val="00EA2EA8"/>
    <w:rsid w:val="00EA3026"/>
    <w:rsid w:val="00EA3362"/>
    <w:rsid w:val="00EA33F2"/>
    <w:rsid w:val="00EA33F7"/>
    <w:rsid w:val="00EA3E28"/>
    <w:rsid w:val="00EA3FC4"/>
    <w:rsid w:val="00EA4403"/>
    <w:rsid w:val="00EA5094"/>
    <w:rsid w:val="00EA518D"/>
    <w:rsid w:val="00EA539C"/>
    <w:rsid w:val="00EA6D8A"/>
    <w:rsid w:val="00EA7112"/>
    <w:rsid w:val="00EA7343"/>
    <w:rsid w:val="00EA795B"/>
    <w:rsid w:val="00EA7E30"/>
    <w:rsid w:val="00EB0592"/>
    <w:rsid w:val="00EB0AFC"/>
    <w:rsid w:val="00EB0BE4"/>
    <w:rsid w:val="00EB0ED1"/>
    <w:rsid w:val="00EB118C"/>
    <w:rsid w:val="00EB13C3"/>
    <w:rsid w:val="00EB14A2"/>
    <w:rsid w:val="00EB151C"/>
    <w:rsid w:val="00EB2385"/>
    <w:rsid w:val="00EB25E9"/>
    <w:rsid w:val="00EB2ABE"/>
    <w:rsid w:val="00EB2AD9"/>
    <w:rsid w:val="00EB37D7"/>
    <w:rsid w:val="00EB3EE4"/>
    <w:rsid w:val="00EB3F8B"/>
    <w:rsid w:val="00EB43FE"/>
    <w:rsid w:val="00EB4FC4"/>
    <w:rsid w:val="00EB513A"/>
    <w:rsid w:val="00EB5264"/>
    <w:rsid w:val="00EB5C8D"/>
    <w:rsid w:val="00EB6303"/>
    <w:rsid w:val="00EB68EF"/>
    <w:rsid w:val="00EB699C"/>
    <w:rsid w:val="00EB6A21"/>
    <w:rsid w:val="00EB6EDB"/>
    <w:rsid w:val="00EB6FC1"/>
    <w:rsid w:val="00EB71DD"/>
    <w:rsid w:val="00EB75C9"/>
    <w:rsid w:val="00EB7703"/>
    <w:rsid w:val="00EB7A65"/>
    <w:rsid w:val="00EC040C"/>
    <w:rsid w:val="00EC075B"/>
    <w:rsid w:val="00EC07C9"/>
    <w:rsid w:val="00EC0846"/>
    <w:rsid w:val="00EC0A67"/>
    <w:rsid w:val="00EC0BA0"/>
    <w:rsid w:val="00EC0D3B"/>
    <w:rsid w:val="00EC1015"/>
    <w:rsid w:val="00EC16DB"/>
    <w:rsid w:val="00EC1729"/>
    <w:rsid w:val="00EC1C8E"/>
    <w:rsid w:val="00EC1E75"/>
    <w:rsid w:val="00EC21EE"/>
    <w:rsid w:val="00EC2355"/>
    <w:rsid w:val="00EC253B"/>
    <w:rsid w:val="00EC31A4"/>
    <w:rsid w:val="00EC32D9"/>
    <w:rsid w:val="00EC3FD5"/>
    <w:rsid w:val="00EC42FC"/>
    <w:rsid w:val="00EC4909"/>
    <w:rsid w:val="00EC4B02"/>
    <w:rsid w:val="00EC4B15"/>
    <w:rsid w:val="00EC5479"/>
    <w:rsid w:val="00EC5F1E"/>
    <w:rsid w:val="00EC62FE"/>
    <w:rsid w:val="00EC64C2"/>
    <w:rsid w:val="00EC6544"/>
    <w:rsid w:val="00EC65D8"/>
    <w:rsid w:val="00EC7033"/>
    <w:rsid w:val="00EC7A59"/>
    <w:rsid w:val="00ED02DF"/>
    <w:rsid w:val="00ED063A"/>
    <w:rsid w:val="00ED0911"/>
    <w:rsid w:val="00ED1301"/>
    <w:rsid w:val="00ED148D"/>
    <w:rsid w:val="00ED16BF"/>
    <w:rsid w:val="00ED1C89"/>
    <w:rsid w:val="00ED25F2"/>
    <w:rsid w:val="00ED298C"/>
    <w:rsid w:val="00ED2B3F"/>
    <w:rsid w:val="00ED2DA8"/>
    <w:rsid w:val="00ED2F71"/>
    <w:rsid w:val="00ED34E4"/>
    <w:rsid w:val="00ED4064"/>
    <w:rsid w:val="00ED415E"/>
    <w:rsid w:val="00ED43D0"/>
    <w:rsid w:val="00ED5868"/>
    <w:rsid w:val="00ED5C72"/>
    <w:rsid w:val="00ED6654"/>
    <w:rsid w:val="00ED6FB7"/>
    <w:rsid w:val="00ED6FE5"/>
    <w:rsid w:val="00ED74BA"/>
    <w:rsid w:val="00ED75E8"/>
    <w:rsid w:val="00EE07D6"/>
    <w:rsid w:val="00EE0A16"/>
    <w:rsid w:val="00EE0A2D"/>
    <w:rsid w:val="00EE0DB8"/>
    <w:rsid w:val="00EE115F"/>
    <w:rsid w:val="00EE1B7F"/>
    <w:rsid w:val="00EE1D6C"/>
    <w:rsid w:val="00EE1ED2"/>
    <w:rsid w:val="00EE2037"/>
    <w:rsid w:val="00EE2408"/>
    <w:rsid w:val="00EE244B"/>
    <w:rsid w:val="00EE2EBD"/>
    <w:rsid w:val="00EE3959"/>
    <w:rsid w:val="00EE397A"/>
    <w:rsid w:val="00EE3FEC"/>
    <w:rsid w:val="00EE4E5A"/>
    <w:rsid w:val="00EE502A"/>
    <w:rsid w:val="00EE5B1A"/>
    <w:rsid w:val="00EE5EB9"/>
    <w:rsid w:val="00EE653D"/>
    <w:rsid w:val="00EE6690"/>
    <w:rsid w:val="00EE6DEF"/>
    <w:rsid w:val="00EE6E88"/>
    <w:rsid w:val="00EE737B"/>
    <w:rsid w:val="00EE7496"/>
    <w:rsid w:val="00EE7E6A"/>
    <w:rsid w:val="00EE7E7C"/>
    <w:rsid w:val="00EF11F9"/>
    <w:rsid w:val="00EF1357"/>
    <w:rsid w:val="00EF169C"/>
    <w:rsid w:val="00EF1DB4"/>
    <w:rsid w:val="00EF22F2"/>
    <w:rsid w:val="00EF263C"/>
    <w:rsid w:val="00EF2AB1"/>
    <w:rsid w:val="00EF34D8"/>
    <w:rsid w:val="00EF3A71"/>
    <w:rsid w:val="00EF476F"/>
    <w:rsid w:val="00EF4972"/>
    <w:rsid w:val="00EF4D6D"/>
    <w:rsid w:val="00EF4E28"/>
    <w:rsid w:val="00EF55DF"/>
    <w:rsid w:val="00EF576F"/>
    <w:rsid w:val="00EF5966"/>
    <w:rsid w:val="00EF5B42"/>
    <w:rsid w:val="00EF66E0"/>
    <w:rsid w:val="00EF674A"/>
    <w:rsid w:val="00EF6A56"/>
    <w:rsid w:val="00EF72BE"/>
    <w:rsid w:val="00EF75B3"/>
    <w:rsid w:val="00EF75B5"/>
    <w:rsid w:val="00EF7B2B"/>
    <w:rsid w:val="00EF7E11"/>
    <w:rsid w:val="00EF7EDA"/>
    <w:rsid w:val="00F014C7"/>
    <w:rsid w:val="00F0189B"/>
    <w:rsid w:val="00F01DEB"/>
    <w:rsid w:val="00F01EB7"/>
    <w:rsid w:val="00F0264F"/>
    <w:rsid w:val="00F029D0"/>
    <w:rsid w:val="00F03234"/>
    <w:rsid w:val="00F0367E"/>
    <w:rsid w:val="00F036AF"/>
    <w:rsid w:val="00F03D49"/>
    <w:rsid w:val="00F04110"/>
    <w:rsid w:val="00F0489C"/>
    <w:rsid w:val="00F05042"/>
    <w:rsid w:val="00F057F9"/>
    <w:rsid w:val="00F05E9F"/>
    <w:rsid w:val="00F06304"/>
    <w:rsid w:val="00F06697"/>
    <w:rsid w:val="00F0675E"/>
    <w:rsid w:val="00F0697F"/>
    <w:rsid w:val="00F06ADA"/>
    <w:rsid w:val="00F0784C"/>
    <w:rsid w:val="00F102CA"/>
    <w:rsid w:val="00F103B9"/>
    <w:rsid w:val="00F10D09"/>
    <w:rsid w:val="00F11132"/>
    <w:rsid w:val="00F11559"/>
    <w:rsid w:val="00F12210"/>
    <w:rsid w:val="00F122A0"/>
    <w:rsid w:val="00F1273D"/>
    <w:rsid w:val="00F127C1"/>
    <w:rsid w:val="00F12AD8"/>
    <w:rsid w:val="00F13A4D"/>
    <w:rsid w:val="00F14161"/>
    <w:rsid w:val="00F14695"/>
    <w:rsid w:val="00F153A5"/>
    <w:rsid w:val="00F154C6"/>
    <w:rsid w:val="00F15A1A"/>
    <w:rsid w:val="00F15BA5"/>
    <w:rsid w:val="00F15BE0"/>
    <w:rsid w:val="00F16042"/>
    <w:rsid w:val="00F16293"/>
    <w:rsid w:val="00F165BB"/>
    <w:rsid w:val="00F16AB6"/>
    <w:rsid w:val="00F1768E"/>
    <w:rsid w:val="00F17B2E"/>
    <w:rsid w:val="00F201A6"/>
    <w:rsid w:val="00F20F2A"/>
    <w:rsid w:val="00F2117A"/>
    <w:rsid w:val="00F211EE"/>
    <w:rsid w:val="00F21541"/>
    <w:rsid w:val="00F2194D"/>
    <w:rsid w:val="00F21DE7"/>
    <w:rsid w:val="00F21E34"/>
    <w:rsid w:val="00F220D4"/>
    <w:rsid w:val="00F22199"/>
    <w:rsid w:val="00F22A5C"/>
    <w:rsid w:val="00F22C15"/>
    <w:rsid w:val="00F23089"/>
    <w:rsid w:val="00F23381"/>
    <w:rsid w:val="00F234BB"/>
    <w:rsid w:val="00F23960"/>
    <w:rsid w:val="00F23FA7"/>
    <w:rsid w:val="00F24038"/>
    <w:rsid w:val="00F2434F"/>
    <w:rsid w:val="00F248A8"/>
    <w:rsid w:val="00F24C6A"/>
    <w:rsid w:val="00F25231"/>
    <w:rsid w:val="00F25F79"/>
    <w:rsid w:val="00F26151"/>
    <w:rsid w:val="00F2635E"/>
    <w:rsid w:val="00F26697"/>
    <w:rsid w:val="00F26791"/>
    <w:rsid w:val="00F26A78"/>
    <w:rsid w:val="00F27BED"/>
    <w:rsid w:val="00F27C69"/>
    <w:rsid w:val="00F27F80"/>
    <w:rsid w:val="00F27F87"/>
    <w:rsid w:val="00F300C7"/>
    <w:rsid w:val="00F3013F"/>
    <w:rsid w:val="00F3014F"/>
    <w:rsid w:val="00F30297"/>
    <w:rsid w:val="00F30521"/>
    <w:rsid w:val="00F314CE"/>
    <w:rsid w:val="00F31729"/>
    <w:rsid w:val="00F317A5"/>
    <w:rsid w:val="00F31810"/>
    <w:rsid w:val="00F31DE7"/>
    <w:rsid w:val="00F31E1E"/>
    <w:rsid w:val="00F34362"/>
    <w:rsid w:val="00F3490D"/>
    <w:rsid w:val="00F34DF2"/>
    <w:rsid w:val="00F35491"/>
    <w:rsid w:val="00F359FD"/>
    <w:rsid w:val="00F3621A"/>
    <w:rsid w:val="00F36B8B"/>
    <w:rsid w:val="00F36D0F"/>
    <w:rsid w:val="00F372EA"/>
    <w:rsid w:val="00F3730E"/>
    <w:rsid w:val="00F37572"/>
    <w:rsid w:val="00F37674"/>
    <w:rsid w:val="00F376FC"/>
    <w:rsid w:val="00F37E82"/>
    <w:rsid w:val="00F40439"/>
    <w:rsid w:val="00F40893"/>
    <w:rsid w:val="00F40BAF"/>
    <w:rsid w:val="00F40DE1"/>
    <w:rsid w:val="00F4109E"/>
    <w:rsid w:val="00F410D8"/>
    <w:rsid w:val="00F421A2"/>
    <w:rsid w:val="00F423D5"/>
    <w:rsid w:val="00F42B44"/>
    <w:rsid w:val="00F42C59"/>
    <w:rsid w:val="00F42C73"/>
    <w:rsid w:val="00F42D1E"/>
    <w:rsid w:val="00F43853"/>
    <w:rsid w:val="00F43B1A"/>
    <w:rsid w:val="00F43BA2"/>
    <w:rsid w:val="00F43D71"/>
    <w:rsid w:val="00F447B1"/>
    <w:rsid w:val="00F44AA8"/>
    <w:rsid w:val="00F45287"/>
    <w:rsid w:val="00F452A0"/>
    <w:rsid w:val="00F453FA"/>
    <w:rsid w:val="00F454E7"/>
    <w:rsid w:val="00F4584E"/>
    <w:rsid w:val="00F45AA1"/>
    <w:rsid w:val="00F45C23"/>
    <w:rsid w:val="00F467FD"/>
    <w:rsid w:val="00F46FB2"/>
    <w:rsid w:val="00F502F0"/>
    <w:rsid w:val="00F509A6"/>
    <w:rsid w:val="00F5121C"/>
    <w:rsid w:val="00F514F5"/>
    <w:rsid w:val="00F51926"/>
    <w:rsid w:val="00F52413"/>
    <w:rsid w:val="00F52ECB"/>
    <w:rsid w:val="00F53035"/>
    <w:rsid w:val="00F531D1"/>
    <w:rsid w:val="00F5328D"/>
    <w:rsid w:val="00F532D8"/>
    <w:rsid w:val="00F53E87"/>
    <w:rsid w:val="00F53F59"/>
    <w:rsid w:val="00F54167"/>
    <w:rsid w:val="00F54273"/>
    <w:rsid w:val="00F54400"/>
    <w:rsid w:val="00F546ED"/>
    <w:rsid w:val="00F550E0"/>
    <w:rsid w:val="00F556BC"/>
    <w:rsid w:val="00F5585E"/>
    <w:rsid w:val="00F55DF7"/>
    <w:rsid w:val="00F5651B"/>
    <w:rsid w:val="00F56ECE"/>
    <w:rsid w:val="00F571B1"/>
    <w:rsid w:val="00F57710"/>
    <w:rsid w:val="00F60487"/>
    <w:rsid w:val="00F6059F"/>
    <w:rsid w:val="00F60709"/>
    <w:rsid w:val="00F60CDD"/>
    <w:rsid w:val="00F60DCE"/>
    <w:rsid w:val="00F61154"/>
    <w:rsid w:val="00F61BAC"/>
    <w:rsid w:val="00F61C0C"/>
    <w:rsid w:val="00F62429"/>
    <w:rsid w:val="00F62A38"/>
    <w:rsid w:val="00F62A6E"/>
    <w:rsid w:val="00F63569"/>
    <w:rsid w:val="00F640B3"/>
    <w:rsid w:val="00F645FC"/>
    <w:rsid w:val="00F6466D"/>
    <w:rsid w:val="00F64A8A"/>
    <w:rsid w:val="00F6532C"/>
    <w:rsid w:val="00F65C07"/>
    <w:rsid w:val="00F661FB"/>
    <w:rsid w:val="00F662E4"/>
    <w:rsid w:val="00F67555"/>
    <w:rsid w:val="00F67586"/>
    <w:rsid w:val="00F67976"/>
    <w:rsid w:val="00F67AA1"/>
    <w:rsid w:val="00F67AC3"/>
    <w:rsid w:val="00F71188"/>
    <w:rsid w:val="00F71248"/>
    <w:rsid w:val="00F71353"/>
    <w:rsid w:val="00F71B80"/>
    <w:rsid w:val="00F71BCE"/>
    <w:rsid w:val="00F72242"/>
    <w:rsid w:val="00F72BA7"/>
    <w:rsid w:val="00F72D35"/>
    <w:rsid w:val="00F733C3"/>
    <w:rsid w:val="00F7378F"/>
    <w:rsid w:val="00F7386B"/>
    <w:rsid w:val="00F73C3A"/>
    <w:rsid w:val="00F73D33"/>
    <w:rsid w:val="00F73D52"/>
    <w:rsid w:val="00F74135"/>
    <w:rsid w:val="00F74554"/>
    <w:rsid w:val="00F7493A"/>
    <w:rsid w:val="00F75143"/>
    <w:rsid w:val="00F75664"/>
    <w:rsid w:val="00F76216"/>
    <w:rsid w:val="00F76319"/>
    <w:rsid w:val="00F76485"/>
    <w:rsid w:val="00F76DD3"/>
    <w:rsid w:val="00F77003"/>
    <w:rsid w:val="00F77086"/>
    <w:rsid w:val="00F80128"/>
    <w:rsid w:val="00F80B20"/>
    <w:rsid w:val="00F80EC3"/>
    <w:rsid w:val="00F80F0C"/>
    <w:rsid w:val="00F817AC"/>
    <w:rsid w:val="00F81A23"/>
    <w:rsid w:val="00F81B1C"/>
    <w:rsid w:val="00F81FF1"/>
    <w:rsid w:val="00F8209C"/>
    <w:rsid w:val="00F82307"/>
    <w:rsid w:val="00F82F81"/>
    <w:rsid w:val="00F83572"/>
    <w:rsid w:val="00F836E7"/>
    <w:rsid w:val="00F83821"/>
    <w:rsid w:val="00F83898"/>
    <w:rsid w:val="00F83909"/>
    <w:rsid w:val="00F839C1"/>
    <w:rsid w:val="00F84311"/>
    <w:rsid w:val="00F8469C"/>
    <w:rsid w:val="00F8495F"/>
    <w:rsid w:val="00F84B24"/>
    <w:rsid w:val="00F84FEC"/>
    <w:rsid w:val="00F86158"/>
    <w:rsid w:val="00F86DA4"/>
    <w:rsid w:val="00F86DDD"/>
    <w:rsid w:val="00F86E12"/>
    <w:rsid w:val="00F86ED1"/>
    <w:rsid w:val="00F900B8"/>
    <w:rsid w:val="00F903E3"/>
    <w:rsid w:val="00F9041B"/>
    <w:rsid w:val="00F909C1"/>
    <w:rsid w:val="00F91100"/>
    <w:rsid w:val="00F91DB1"/>
    <w:rsid w:val="00F92437"/>
    <w:rsid w:val="00F92F17"/>
    <w:rsid w:val="00F92FA2"/>
    <w:rsid w:val="00F93395"/>
    <w:rsid w:val="00F943D3"/>
    <w:rsid w:val="00F94891"/>
    <w:rsid w:val="00F948E4"/>
    <w:rsid w:val="00F948EB"/>
    <w:rsid w:val="00F951E2"/>
    <w:rsid w:val="00F95523"/>
    <w:rsid w:val="00F9557D"/>
    <w:rsid w:val="00F9674A"/>
    <w:rsid w:val="00F96D03"/>
    <w:rsid w:val="00F976A9"/>
    <w:rsid w:val="00FA00A0"/>
    <w:rsid w:val="00FA081E"/>
    <w:rsid w:val="00FA1EF5"/>
    <w:rsid w:val="00FA216F"/>
    <w:rsid w:val="00FA2263"/>
    <w:rsid w:val="00FA23B5"/>
    <w:rsid w:val="00FA38AE"/>
    <w:rsid w:val="00FA3B7E"/>
    <w:rsid w:val="00FA4294"/>
    <w:rsid w:val="00FA472E"/>
    <w:rsid w:val="00FA4C16"/>
    <w:rsid w:val="00FA4D65"/>
    <w:rsid w:val="00FA60C6"/>
    <w:rsid w:val="00FA66B3"/>
    <w:rsid w:val="00FA6A66"/>
    <w:rsid w:val="00FA72D4"/>
    <w:rsid w:val="00FA753B"/>
    <w:rsid w:val="00FB04C7"/>
    <w:rsid w:val="00FB0B0D"/>
    <w:rsid w:val="00FB0C11"/>
    <w:rsid w:val="00FB0E30"/>
    <w:rsid w:val="00FB126A"/>
    <w:rsid w:val="00FB1511"/>
    <w:rsid w:val="00FB1A12"/>
    <w:rsid w:val="00FB2269"/>
    <w:rsid w:val="00FB25ED"/>
    <w:rsid w:val="00FB2A95"/>
    <w:rsid w:val="00FB2EAC"/>
    <w:rsid w:val="00FB33EA"/>
    <w:rsid w:val="00FB3B1C"/>
    <w:rsid w:val="00FB3B4B"/>
    <w:rsid w:val="00FB4321"/>
    <w:rsid w:val="00FB48B3"/>
    <w:rsid w:val="00FB4A3B"/>
    <w:rsid w:val="00FB4D3E"/>
    <w:rsid w:val="00FB4F24"/>
    <w:rsid w:val="00FB5441"/>
    <w:rsid w:val="00FB5716"/>
    <w:rsid w:val="00FB63E0"/>
    <w:rsid w:val="00FB72F9"/>
    <w:rsid w:val="00FB7DED"/>
    <w:rsid w:val="00FB7F6F"/>
    <w:rsid w:val="00FC00C7"/>
    <w:rsid w:val="00FC0354"/>
    <w:rsid w:val="00FC050A"/>
    <w:rsid w:val="00FC07F0"/>
    <w:rsid w:val="00FC12BD"/>
    <w:rsid w:val="00FC161F"/>
    <w:rsid w:val="00FC1B3A"/>
    <w:rsid w:val="00FC1BAC"/>
    <w:rsid w:val="00FC1EF2"/>
    <w:rsid w:val="00FC3972"/>
    <w:rsid w:val="00FC3BD2"/>
    <w:rsid w:val="00FC3D03"/>
    <w:rsid w:val="00FC3EB6"/>
    <w:rsid w:val="00FC3EFE"/>
    <w:rsid w:val="00FC4305"/>
    <w:rsid w:val="00FC449D"/>
    <w:rsid w:val="00FC4617"/>
    <w:rsid w:val="00FC48B8"/>
    <w:rsid w:val="00FC4E8B"/>
    <w:rsid w:val="00FC5113"/>
    <w:rsid w:val="00FC52A3"/>
    <w:rsid w:val="00FC62E9"/>
    <w:rsid w:val="00FC699B"/>
    <w:rsid w:val="00FC6C1E"/>
    <w:rsid w:val="00FC7E32"/>
    <w:rsid w:val="00FC7F42"/>
    <w:rsid w:val="00FD07A7"/>
    <w:rsid w:val="00FD0DAE"/>
    <w:rsid w:val="00FD11EB"/>
    <w:rsid w:val="00FD1356"/>
    <w:rsid w:val="00FD1531"/>
    <w:rsid w:val="00FD174F"/>
    <w:rsid w:val="00FD1855"/>
    <w:rsid w:val="00FD1954"/>
    <w:rsid w:val="00FD1FE5"/>
    <w:rsid w:val="00FD21DC"/>
    <w:rsid w:val="00FD2721"/>
    <w:rsid w:val="00FD2FCE"/>
    <w:rsid w:val="00FD2FFB"/>
    <w:rsid w:val="00FD6C62"/>
    <w:rsid w:val="00FD7C9B"/>
    <w:rsid w:val="00FE0780"/>
    <w:rsid w:val="00FE0CF2"/>
    <w:rsid w:val="00FE0E3D"/>
    <w:rsid w:val="00FE12B9"/>
    <w:rsid w:val="00FE16A0"/>
    <w:rsid w:val="00FE1AE5"/>
    <w:rsid w:val="00FE2032"/>
    <w:rsid w:val="00FE21C5"/>
    <w:rsid w:val="00FE2280"/>
    <w:rsid w:val="00FE24ED"/>
    <w:rsid w:val="00FE281F"/>
    <w:rsid w:val="00FE315E"/>
    <w:rsid w:val="00FE3221"/>
    <w:rsid w:val="00FE3390"/>
    <w:rsid w:val="00FE3A57"/>
    <w:rsid w:val="00FE3B36"/>
    <w:rsid w:val="00FE3CB6"/>
    <w:rsid w:val="00FE3DA2"/>
    <w:rsid w:val="00FE430A"/>
    <w:rsid w:val="00FE5839"/>
    <w:rsid w:val="00FE59DD"/>
    <w:rsid w:val="00FE5D09"/>
    <w:rsid w:val="00FE640D"/>
    <w:rsid w:val="00FE6F88"/>
    <w:rsid w:val="00FE7229"/>
    <w:rsid w:val="00FE7AC9"/>
    <w:rsid w:val="00FE7AF8"/>
    <w:rsid w:val="00FF0B5C"/>
    <w:rsid w:val="00FF0D59"/>
    <w:rsid w:val="00FF0EF6"/>
    <w:rsid w:val="00FF0F9A"/>
    <w:rsid w:val="00FF1B25"/>
    <w:rsid w:val="00FF228A"/>
    <w:rsid w:val="00FF2433"/>
    <w:rsid w:val="00FF26E2"/>
    <w:rsid w:val="00FF2776"/>
    <w:rsid w:val="00FF2BFC"/>
    <w:rsid w:val="00FF2EA7"/>
    <w:rsid w:val="00FF323F"/>
    <w:rsid w:val="00FF3997"/>
    <w:rsid w:val="00FF3EC4"/>
    <w:rsid w:val="00FF3F34"/>
    <w:rsid w:val="00FF459F"/>
    <w:rsid w:val="00FF4857"/>
    <w:rsid w:val="00FF4BF9"/>
    <w:rsid w:val="00FF51F0"/>
    <w:rsid w:val="00FF539D"/>
    <w:rsid w:val="00FF552A"/>
    <w:rsid w:val="00FF5986"/>
    <w:rsid w:val="00FF5F0C"/>
    <w:rsid w:val="00FF5FA9"/>
    <w:rsid w:val="00FF634B"/>
    <w:rsid w:val="00FF68BD"/>
    <w:rsid w:val="00FF6903"/>
    <w:rsid w:val="00FF6BA9"/>
    <w:rsid w:val="00FF7035"/>
    <w:rsid w:val="00FF715B"/>
    <w:rsid w:val="00FF750D"/>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49C3CC-C6D7-43C2-A5E2-9B7FC92A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nhideWhenUsed/>
    <w:qFormat/>
    <w:rsid w:val="009F6C1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qFormat/>
    <w:rsid w:val="00485B6E"/>
    <w:pPr>
      <w:keepNext/>
      <w:spacing w:before="240" w:after="60"/>
      <w:outlineLvl w:val="3"/>
    </w:pPr>
    <w:rPr>
      <w:b/>
      <w:bCs/>
      <w:sz w:val="28"/>
      <w:szCs w:val="28"/>
    </w:rPr>
  </w:style>
  <w:style w:type="paragraph" w:styleId="Ttulo6">
    <w:name w:val="heading 6"/>
    <w:basedOn w:val="Normal"/>
    <w:next w:val="Normal"/>
    <w:link w:val="Ttulo6Car"/>
    <w:uiPriority w:val="9"/>
    <w:semiHidden/>
    <w:unhideWhenUsed/>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kern w:val="28"/>
      <w:sz w:val="28"/>
      <w:szCs w:val="28"/>
      <w:lang w:val="es-ES" w:eastAsia="es-ES"/>
    </w:rPr>
  </w:style>
  <w:style w:type="character" w:customStyle="1" w:styleId="Ttulo6Car">
    <w:name w:val="Título 6 Car"/>
    <w:basedOn w:val="Fuentedeprrafopredeter"/>
    <w:link w:val="Ttulo6"/>
    <w:uiPriority w:val="9"/>
    <w:locked/>
    <w:rsid w:val="00DE0E13"/>
    <w:rPr>
      <w:rFonts w:ascii="Calibri" w:hAnsi="Calibri" w:cs="Times New Roman"/>
      <w:b/>
      <w:kern w:val="28"/>
      <w:sz w:val="22"/>
      <w:lang w:val="es-ES" w:eastAsia="es-ES"/>
    </w:rPr>
  </w:style>
  <w:style w:type="paragraph" w:styleId="Puesto">
    <w:name w:val="Title"/>
    <w:basedOn w:val="Normal"/>
    <w:link w:val="PuestoCar"/>
    <w:uiPriority w:val="10"/>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10"/>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
    <w:basedOn w:val="Fuentedeprrafopredeter"/>
    <w:uiPriority w:val="99"/>
    <w:rsid w:val="00680114"/>
    <w:rPr>
      <w:rFonts w:cs="Times New Roman"/>
      <w:vertAlign w:val="superscript"/>
    </w:rPr>
  </w:style>
  <w:style w:type="paragraph" w:styleId="Descripcin">
    <w:name w:val="caption"/>
    <w:basedOn w:val="Normal"/>
    <w:next w:val="Normal"/>
    <w:uiPriority w:val="35"/>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Textoindependiente2">
    <w:name w:val="Body Text 2"/>
    <w:basedOn w:val="Normal"/>
    <w:link w:val="Textoindependiente2Car"/>
    <w:uiPriority w:val="99"/>
    <w:rsid w:val="00627D81"/>
    <w:pPr>
      <w:spacing w:after="120" w:line="480" w:lineRule="auto"/>
    </w:pPr>
  </w:style>
  <w:style w:type="character" w:customStyle="1" w:styleId="Textoindependiente2Car">
    <w:name w:val="Texto independiente 2 Car"/>
    <w:basedOn w:val="Fuentedeprrafopredeter"/>
    <w:link w:val="Textoindependiente2"/>
    <w:uiPriority w:val="99"/>
    <w:locked/>
    <w:rsid w:val="00627D81"/>
    <w:rPr>
      <w:rFonts w:cs="Times New Roman"/>
      <w:kern w:val="28"/>
      <w:lang w:val="es-ES" w:eastAsia="es-ES"/>
    </w:rPr>
  </w:style>
  <w:style w:type="paragraph" w:customStyle="1" w:styleId="Textopredeterminado">
    <w:name w:val="Texto predeterminado"/>
    <w:basedOn w:val="Normal"/>
    <w:rsid w:val="004121E8"/>
    <w:pPr>
      <w:widowControl/>
    </w:pPr>
    <w:rPr>
      <w:rFonts w:ascii="Calibri" w:hAnsi="Calibri" w:cs="Calibri"/>
      <w:color w:val="000000"/>
      <w:kern w:val="0"/>
      <w:sz w:val="24"/>
      <w:szCs w:val="24"/>
    </w:rPr>
  </w:style>
  <w:style w:type="character" w:styleId="CitaHTML">
    <w:name w:val="HTML Cite"/>
    <w:basedOn w:val="Fuentedeprrafopredeter"/>
    <w:uiPriority w:val="99"/>
    <w:unhideWhenUsed/>
    <w:rsid w:val="00831260"/>
    <w:rPr>
      <w:rFonts w:cs="Times New Roman"/>
      <w:i/>
    </w:rPr>
  </w:style>
  <w:style w:type="paragraph" w:customStyle="1" w:styleId="DIEZ">
    <w:name w:val="DIEZ"/>
    <w:rsid w:val="00C17EBB"/>
    <w:pPr>
      <w:widowControl w:val="0"/>
      <w:autoSpaceDE w:val="0"/>
      <w:autoSpaceDN w:val="0"/>
      <w:adjustRightInd w:val="0"/>
      <w:spacing w:after="74"/>
      <w:ind w:firstLine="159"/>
      <w:jc w:val="both"/>
    </w:pPr>
    <w:rPr>
      <w:rFonts w:ascii="Arial" w:hAnsi="Arial" w:cs="Arial"/>
      <w:sz w:val="24"/>
      <w:szCs w:val="24"/>
    </w:rPr>
  </w:style>
  <w:style w:type="character" w:styleId="Hipervnculo">
    <w:name w:val="Hyperlink"/>
    <w:uiPriority w:val="99"/>
    <w:unhideWhenUsed/>
    <w:rsid w:val="005637C1"/>
    <w:rPr>
      <w:rFonts w:ascii="Times New Roman" w:hAnsi="Times New Roman" w:cs="Times New Roman" w:hint="default"/>
      <w:color w:val="0000FF"/>
      <w:u w:val="single"/>
    </w:rPr>
  </w:style>
  <w:style w:type="character" w:customStyle="1" w:styleId="Ttulo3Car">
    <w:name w:val="Título 3 Car"/>
    <w:basedOn w:val="Fuentedeprrafopredeter"/>
    <w:link w:val="Ttulo3"/>
    <w:rsid w:val="009F6C17"/>
    <w:rPr>
      <w:rFonts w:asciiTheme="majorHAnsi" w:eastAsiaTheme="majorEastAsia" w:hAnsiTheme="majorHAnsi" w:cstheme="majorBidi"/>
      <w:color w:val="243F60" w:themeColor="accent1" w:themeShade="7F"/>
      <w:kern w:val="28"/>
      <w:sz w:val="24"/>
      <w:szCs w:val="24"/>
    </w:rPr>
  </w:style>
  <w:style w:type="paragraph" w:customStyle="1" w:styleId="BodyTextIndent1">
    <w:name w:val="Body Text Indent1"/>
    <w:basedOn w:val="Normal"/>
    <w:uiPriority w:val="99"/>
    <w:rsid w:val="000D6046"/>
    <w:pPr>
      <w:widowControl/>
      <w:overflowPunct/>
      <w:adjustRightInd/>
      <w:spacing w:line="360" w:lineRule="auto"/>
      <w:jc w:val="both"/>
    </w:pPr>
    <w:rPr>
      <w:rFonts w:ascii="Arial" w:hAnsi="Arial" w:cs="Arial"/>
      <w:kern w:val="0"/>
      <w:sz w:val="26"/>
      <w:szCs w:val="26"/>
    </w:rPr>
  </w:style>
  <w:style w:type="paragraph" w:customStyle="1" w:styleId="Default">
    <w:name w:val="Default"/>
    <w:rsid w:val="00292EDF"/>
    <w:pPr>
      <w:autoSpaceDE w:val="0"/>
      <w:autoSpaceDN w:val="0"/>
      <w:adjustRightInd w:val="0"/>
    </w:pPr>
    <w:rPr>
      <w:rFonts w:ascii="ZapfHumnst BT" w:hAnsi="ZapfHumnst BT" w:cs="ZapfHumnst BT"/>
      <w:color w:val="000000"/>
      <w:sz w:val="24"/>
      <w:szCs w:val="24"/>
    </w:rPr>
  </w:style>
  <w:style w:type="paragraph" w:customStyle="1" w:styleId="Pa7">
    <w:name w:val="Pa7"/>
    <w:basedOn w:val="Default"/>
    <w:next w:val="Default"/>
    <w:uiPriority w:val="99"/>
    <w:rsid w:val="00292EDF"/>
    <w:pPr>
      <w:spacing w:line="18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2102">
      <w:bodyDiv w:val="1"/>
      <w:marLeft w:val="0"/>
      <w:marRight w:val="0"/>
      <w:marTop w:val="0"/>
      <w:marBottom w:val="0"/>
      <w:divBdr>
        <w:top w:val="none" w:sz="0" w:space="0" w:color="auto"/>
        <w:left w:val="none" w:sz="0" w:space="0" w:color="auto"/>
        <w:bottom w:val="none" w:sz="0" w:space="0" w:color="auto"/>
        <w:right w:val="none" w:sz="0" w:space="0" w:color="auto"/>
      </w:divBdr>
    </w:div>
    <w:div w:id="541479682">
      <w:bodyDiv w:val="1"/>
      <w:marLeft w:val="0"/>
      <w:marRight w:val="0"/>
      <w:marTop w:val="0"/>
      <w:marBottom w:val="0"/>
      <w:divBdr>
        <w:top w:val="none" w:sz="0" w:space="0" w:color="auto"/>
        <w:left w:val="none" w:sz="0" w:space="0" w:color="auto"/>
        <w:bottom w:val="none" w:sz="0" w:space="0" w:color="auto"/>
        <w:right w:val="none" w:sz="0" w:space="0" w:color="auto"/>
      </w:divBdr>
    </w:div>
    <w:div w:id="719090379">
      <w:bodyDiv w:val="1"/>
      <w:marLeft w:val="0"/>
      <w:marRight w:val="0"/>
      <w:marTop w:val="0"/>
      <w:marBottom w:val="0"/>
      <w:divBdr>
        <w:top w:val="none" w:sz="0" w:space="0" w:color="auto"/>
        <w:left w:val="none" w:sz="0" w:space="0" w:color="auto"/>
        <w:bottom w:val="none" w:sz="0" w:space="0" w:color="auto"/>
        <w:right w:val="none" w:sz="0" w:space="0" w:color="auto"/>
      </w:divBdr>
      <w:divsChild>
        <w:div w:id="49381219">
          <w:marLeft w:val="45"/>
          <w:marRight w:val="45"/>
          <w:marTop w:val="15"/>
          <w:marBottom w:val="0"/>
          <w:divBdr>
            <w:top w:val="none" w:sz="0" w:space="0" w:color="auto"/>
            <w:left w:val="none" w:sz="0" w:space="0" w:color="auto"/>
            <w:bottom w:val="none" w:sz="0" w:space="0" w:color="auto"/>
            <w:right w:val="none" w:sz="0" w:space="0" w:color="auto"/>
          </w:divBdr>
          <w:divsChild>
            <w:div w:id="18342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759">
      <w:bodyDiv w:val="1"/>
      <w:marLeft w:val="0"/>
      <w:marRight w:val="0"/>
      <w:marTop w:val="0"/>
      <w:marBottom w:val="0"/>
      <w:divBdr>
        <w:top w:val="none" w:sz="0" w:space="0" w:color="auto"/>
        <w:left w:val="none" w:sz="0" w:space="0" w:color="auto"/>
        <w:bottom w:val="none" w:sz="0" w:space="0" w:color="auto"/>
        <w:right w:val="none" w:sz="0" w:space="0" w:color="auto"/>
      </w:divBdr>
      <w:divsChild>
        <w:div w:id="1654916264">
          <w:marLeft w:val="45"/>
          <w:marRight w:val="45"/>
          <w:marTop w:val="0"/>
          <w:marBottom w:val="0"/>
          <w:divBdr>
            <w:top w:val="none" w:sz="0" w:space="0" w:color="auto"/>
            <w:left w:val="none" w:sz="0" w:space="0" w:color="auto"/>
            <w:bottom w:val="none" w:sz="0" w:space="0" w:color="auto"/>
            <w:right w:val="none" w:sz="0" w:space="0" w:color="auto"/>
          </w:divBdr>
          <w:divsChild>
            <w:div w:id="11789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048">
      <w:marLeft w:val="0"/>
      <w:marRight w:val="0"/>
      <w:marTop w:val="0"/>
      <w:marBottom w:val="0"/>
      <w:divBdr>
        <w:top w:val="none" w:sz="0" w:space="0" w:color="auto"/>
        <w:left w:val="none" w:sz="0" w:space="0" w:color="auto"/>
        <w:bottom w:val="none" w:sz="0" w:space="0" w:color="auto"/>
        <w:right w:val="none" w:sz="0" w:space="0" w:color="auto"/>
      </w:divBdr>
      <w:divsChild>
        <w:div w:id="1126579047">
          <w:marLeft w:val="45"/>
          <w:marRight w:val="45"/>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ABC4-5C14-4EDA-BFB6-7F354DC61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5275</Words>
  <Characters>29015</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34222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11</cp:revision>
  <cp:lastPrinted>2017-03-08T13:33:00Z</cp:lastPrinted>
  <dcterms:created xsi:type="dcterms:W3CDTF">2017-02-13T18:31:00Z</dcterms:created>
  <dcterms:modified xsi:type="dcterms:W3CDTF">2017-06-01T21:24:00Z</dcterms:modified>
</cp:coreProperties>
</file>