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43" w:rsidRDefault="004C2843" w:rsidP="004C284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8"/>
          <w:szCs w:val="18"/>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4C2843" w:rsidRDefault="004C2843" w:rsidP="006A381D">
      <w:pPr>
        <w:pStyle w:val="Sinespaciado"/>
        <w:tabs>
          <w:tab w:val="left" w:pos="3579"/>
        </w:tabs>
        <w:spacing w:line="360" w:lineRule="auto"/>
        <w:ind w:left="5664" w:hanging="5664"/>
        <w:jc w:val="center"/>
        <w:rPr>
          <w:rFonts w:ascii="Arial" w:hAnsi="Arial" w:cs="Arial"/>
          <w:w w:val="140"/>
          <w:sz w:val="14"/>
          <w:lang w:val="es-CO"/>
        </w:rPr>
      </w:pPr>
    </w:p>
    <w:p w:rsidR="00FE5476" w:rsidRPr="00495027" w:rsidRDefault="00FE5476" w:rsidP="006A381D">
      <w:pPr>
        <w:pStyle w:val="Sinespaciado"/>
        <w:tabs>
          <w:tab w:val="left" w:pos="3579"/>
        </w:tabs>
        <w:spacing w:line="360" w:lineRule="auto"/>
        <w:ind w:left="5664" w:hanging="5664"/>
        <w:jc w:val="center"/>
        <w:rPr>
          <w:rFonts w:ascii="Arial" w:hAnsi="Arial" w:cs="Arial"/>
          <w:w w:val="140"/>
          <w:sz w:val="14"/>
          <w:lang w:val="es-CO"/>
        </w:rPr>
      </w:pPr>
      <w:r w:rsidRPr="00495027">
        <w:rPr>
          <w:rFonts w:ascii="Arial" w:hAnsi="Arial" w:cs="Arial"/>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495027"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1C4912" w:rsidRPr="00495027" w:rsidRDefault="001C4912" w:rsidP="001C4912">
      <w:pPr>
        <w:pStyle w:val="Sinespaciado"/>
        <w:tabs>
          <w:tab w:val="left" w:pos="3579"/>
        </w:tabs>
        <w:spacing w:line="360" w:lineRule="auto"/>
        <w:rPr>
          <w:rFonts w:ascii="Arial" w:hAnsi="Arial" w:cs="Arial"/>
          <w:w w:val="140"/>
          <w:sz w:val="14"/>
          <w:lang w:val="es-CO"/>
        </w:rPr>
      </w:pPr>
    </w:p>
    <w:p w:rsidR="00FE5476" w:rsidRPr="004C2843" w:rsidRDefault="00FE5476" w:rsidP="001C4912">
      <w:pPr>
        <w:pStyle w:val="Sinespaciado"/>
        <w:tabs>
          <w:tab w:val="left" w:pos="3579"/>
        </w:tabs>
        <w:spacing w:line="360" w:lineRule="auto"/>
        <w:jc w:val="center"/>
        <w:rPr>
          <w:rFonts w:ascii="Arial" w:hAnsi="Arial" w:cs="Arial"/>
          <w:w w:val="140"/>
          <w:sz w:val="14"/>
          <w:lang w:val="es-CO"/>
        </w:rPr>
      </w:pPr>
      <w:r w:rsidRPr="00495027">
        <w:rPr>
          <w:rFonts w:ascii="Arial" w:hAnsi="Arial" w:cs="Arial"/>
          <w:w w:val="140"/>
          <w:sz w:val="14"/>
          <w:lang w:val="es-CO"/>
        </w:rPr>
        <w:t>REPUBLICA DE COLOMBIA</w:t>
      </w:r>
    </w:p>
    <w:p w:rsidR="00FE5476" w:rsidRPr="00495027" w:rsidRDefault="00FE5476" w:rsidP="00FE5476">
      <w:pPr>
        <w:pStyle w:val="Sinespaciado"/>
        <w:tabs>
          <w:tab w:val="center" w:pos="4987"/>
          <w:tab w:val="left" w:pos="8449"/>
        </w:tabs>
        <w:spacing w:line="360" w:lineRule="auto"/>
        <w:jc w:val="center"/>
        <w:rPr>
          <w:rFonts w:ascii="Arial" w:hAnsi="Arial" w:cs="Arial"/>
          <w:w w:val="140"/>
          <w:lang w:val="es-CO"/>
        </w:rPr>
      </w:pPr>
      <w:r w:rsidRPr="00495027">
        <w:rPr>
          <w:rFonts w:ascii="Arial" w:hAnsi="Arial" w:cs="Arial"/>
          <w:w w:val="140"/>
          <w:sz w:val="14"/>
          <w:lang w:val="es-CO"/>
        </w:rPr>
        <w:t>RAMA JUDICIAL DEL PODER PÚBLICO</w:t>
      </w:r>
    </w:p>
    <w:p w:rsidR="00FE5476" w:rsidRPr="00495027" w:rsidRDefault="00FE5476" w:rsidP="00FE5476">
      <w:pPr>
        <w:pStyle w:val="Sinespaciado"/>
        <w:spacing w:line="360" w:lineRule="auto"/>
        <w:jc w:val="center"/>
        <w:rPr>
          <w:rFonts w:ascii="Arial" w:hAnsi="Arial" w:cs="Arial"/>
          <w:w w:val="140"/>
          <w:sz w:val="16"/>
          <w:lang w:val="es-CO"/>
        </w:rPr>
      </w:pPr>
      <w:r w:rsidRPr="00495027">
        <w:rPr>
          <w:rFonts w:ascii="Arial" w:hAnsi="Arial" w:cs="Arial"/>
          <w:w w:val="140"/>
          <w:sz w:val="18"/>
          <w:lang w:val="es-CO"/>
        </w:rPr>
        <w:t>T</w:t>
      </w:r>
      <w:r w:rsidRPr="00495027">
        <w:rPr>
          <w:rFonts w:ascii="Arial" w:hAnsi="Arial" w:cs="Arial"/>
          <w:w w:val="140"/>
          <w:sz w:val="16"/>
          <w:lang w:val="es-CO"/>
        </w:rPr>
        <w:t>RIBUNAL</w:t>
      </w:r>
      <w:r w:rsidRPr="00495027">
        <w:rPr>
          <w:rFonts w:ascii="Arial" w:hAnsi="Arial" w:cs="Arial"/>
          <w:w w:val="140"/>
          <w:sz w:val="18"/>
          <w:lang w:val="es-CO"/>
        </w:rPr>
        <w:t xml:space="preserve"> S</w:t>
      </w:r>
      <w:r w:rsidRPr="00495027">
        <w:rPr>
          <w:rFonts w:ascii="Arial" w:hAnsi="Arial" w:cs="Arial"/>
          <w:w w:val="140"/>
          <w:sz w:val="16"/>
          <w:lang w:val="es-CO"/>
        </w:rPr>
        <w:t xml:space="preserve">UPERIOR DEL </w:t>
      </w:r>
      <w:r w:rsidRPr="00495027">
        <w:rPr>
          <w:rFonts w:ascii="Arial" w:hAnsi="Arial" w:cs="Arial"/>
          <w:w w:val="140"/>
          <w:sz w:val="18"/>
          <w:lang w:val="es-CO"/>
        </w:rPr>
        <w:t>D</w:t>
      </w:r>
      <w:r w:rsidRPr="00495027">
        <w:rPr>
          <w:rFonts w:ascii="Arial" w:hAnsi="Arial" w:cs="Arial"/>
          <w:w w:val="140"/>
          <w:sz w:val="16"/>
          <w:lang w:val="es-CO"/>
        </w:rPr>
        <w:t>ISTRITO</w:t>
      </w:r>
      <w:r w:rsidRPr="00495027">
        <w:rPr>
          <w:rFonts w:ascii="Arial" w:hAnsi="Arial" w:cs="Arial"/>
          <w:w w:val="140"/>
          <w:sz w:val="18"/>
          <w:lang w:val="es-CO"/>
        </w:rPr>
        <w:t xml:space="preserve"> J</w:t>
      </w:r>
      <w:r w:rsidRPr="00495027">
        <w:rPr>
          <w:rFonts w:ascii="Arial" w:hAnsi="Arial" w:cs="Arial"/>
          <w:w w:val="140"/>
          <w:sz w:val="16"/>
          <w:lang w:val="es-CO"/>
        </w:rPr>
        <w:t>UDICIAL</w:t>
      </w:r>
    </w:p>
    <w:p w:rsidR="00FE5476" w:rsidRPr="00495027" w:rsidRDefault="00FE5476" w:rsidP="00FE5476">
      <w:pPr>
        <w:pStyle w:val="Sinespaciado"/>
        <w:spacing w:line="360" w:lineRule="auto"/>
        <w:jc w:val="center"/>
        <w:rPr>
          <w:rFonts w:ascii="Arial" w:hAnsi="Arial" w:cs="Arial"/>
          <w:w w:val="140"/>
          <w:sz w:val="16"/>
          <w:szCs w:val="18"/>
          <w:lang w:val="es-CO"/>
        </w:rPr>
      </w:pPr>
      <w:r w:rsidRPr="00495027">
        <w:rPr>
          <w:rFonts w:ascii="Arial" w:hAnsi="Arial" w:cs="Arial"/>
          <w:w w:val="140"/>
          <w:sz w:val="18"/>
          <w:szCs w:val="16"/>
        </w:rPr>
        <w:t>S</w:t>
      </w:r>
      <w:r w:rsidRPr="00495027">
        <w:rPr>
          <w:rFonts w:ascii="Arial" w:hAnsi="Arial" w:cs="Arial"/>
          <w:w w:val="140"/>
          <w:sz w:val="16"/>
          <w:szCs w:val="14"/>
        </w:rPr>
        <w:t xml:space="preserve">ALA </w:t>
      </w:r>
      <w:r w:rsidRPr="00495027">
        <w:rPr>
          <w:rFonts w:ascii="Arial" w:hAnsi="Arial" w:cs="Arial"/>
          <w:w w:val="140"/>
          <w:sz w:val="18"/>
          <w:szCs w:val="18"/>
        </w:rPr>
        <w:t>U</w:t>
      </w:r>
      <w:r w:rsidRPr="00495027">
        <w:rPr>
          <w:rFonts w:ascii="Arial" w:hAnsi="Arial" w:cs="Arial"/>
          <w:w w:val="140"/>
          <w:sz w:val="16"/>
          <w:szCs w:val="16"/>
        </w:rPr>
        <w:t>NITARIA</w:t>
      </w:r>
      <w:r w:rsidRPr="00495027">
        <w:rPr>
          <w:rFonts w:ascii="Arial" w:hAnsi="Arial" w:cs="Arial"/>
          <w:w w:val="140"/>
          <w:sz w:val="14"/>
          <w:szCs w:val="14"/>
        </w:rPr>
        <w:t xml:space="preserve"> </w:t>
      </w:r>
      <w:r w:rsidRPr="00495027">
        <w:rPr>
          <w:rFonts w:ascii="Arial" w:hAnsi="Arial" w:cs="Arial"/>
          <w:w w:val="140"/>
          <w:sz w:val="18"/>
          <w:szCs w:val="16"/>
        </w:rPr>
        <w:t>C</w:t>
      </w:r>
      <w:r w:rsidRPr="00495027">
        <w:rPr>
          <w:rFonts w:ascii="Arial" w:hAnsi="Arial" w:cs="Arial"/>
          <w:w w:val="140"/>
          <w:sz w:val="16"/>
          <w:szCs w:val="16"/>
        </w:rPr>
        <w:t>IVIL</w:t>
      </w:r>
      <w:r w:rsidRPr="00495027">
        <w:rPr>
          <w:rFonts w:ascii="Arial" w:hAnsi="Arial" w:cs="Arial"/>
          <w:w w:val="140"/>
          <w:sz w:val="14"/>
          <w:szCs w:val="14"/>
        </w:rPr>
        <w:t xml:space="preserve">– </w:t>
      </w:r>
      <w:r w:rsidRPr="00495027">
        <w:rPr>
          <w:rFonts w:ascii="Arial" w:hAnsi="Arial" w:cs="Arial"/>
          <w:w w:val="140"/>
          <w:sz w:val="18"/>
          <w:szCs w:val="16"/>
        </w:rPr>
        <w:t>F</w:t>
      </w:r>
      <w:r w:rsidRPr="00495027">
        <w:rPr>
          <w:rFonts w:ascii="Arial" w:hAnsi="Arial" w:cs="Arial"/>
          <w:w w:val="140"/>
          <w:sz w:val="16"/>
          <w:szCs w:val="16"/>
        </w:rPr>
        <w:t xml:space="preserve">AMILIA – </w:t>
      </w:r>
      <w:r w:rsidRPr="00495027">
        <w:rPr>
          <w:rFonts w:ascii="Arial" w:hAnsi="Arial" w:cs="Arial"/>
          <w:w w:val="140"/>
          <w:sz w:val="18"/>
          <w:szCs w:val="16"/>
        </w:rPr>
        <w:t>D</w:t>
      </w:r>
      <w:r w:rsidRPr="00495027">
        <w:rPr>
          <w:rFonts w:ascii="Arial" w:hAnsi="Arial" w:cs="Arial"/>
          <w:w w:val="140"/>
          <w:sz w:val="16"/>
          <w:szCs w:val="16"/>
        </w:rPr>
        <w:t xml:space="preserve">ISTRITO DE </w:t>
      </w:r>
      <w:r w:rsidRPr="00495027">
        <w:rPr>
          <w:rFonts w:ascii="Arial" w:hAnsi="Arial" w:cs="Arial"/>
          <w:w w:val="140"/>
          <w:sz w:val="18"/>
          <w:szCs w:val="16"/>
        </w:rPr>
        <w:t>P</w:t>
      </w:r>
      <w:r w:rsidRPr="00495027">
        <w:rPr>
          <w:rFonts w:ascii="Arial" w:hAnsi="Arial" w:cs="Arial"/>
          <w:w w:val="140"/>
          <w:sz w:val="16"/>
          <w:szCs w:val="16"/>
        </w:rPr>
        <w:t>EREIRA</w:t>
      </w:r>
    </w:p>
    <w:p w:rsidR="00AC5058" w:rsidRPr="00495027" w:rsidRDefault="00AC5058" w:rsidP="00FE5476">
      <w:pPr>
        <w:pStyle w:val="Sinespaciado"/>
        <w:spacing w:line="360" w:lineRule="auto"/>
        <w:jc w:val="center"/>
        <w:rPr>
          <w:rFonts w:ascii="Arial" w:hAnsi="Arial" w:cs="Arial"/>
          <w:w w:val="140"/>
          <w:sz w:val="16"/>
          <w:szCs w:val="16"/>
          <w:lang w:val="es-CO"/>
        </w:rPr>
      </w:pPr>
      <w:r w:rsidRPr="00495027">
        <w:rPr>
          <w:rFonts w:ascii="Arial" w:hAnsi="Arial" w:cs="Arial"/>
          <w:w w:val="140"/>
          <w:sz w:val="16"/>
          <w:szCs w:val="18"/>
        </w:rPr>
        <w:t>D</w:t>
      </w:r>
      <w:r w:rsidR="00B30904" w:rsidRPr="00495027">
        <w:rPr>
          <w:rFonts w:ascii="Arial" w:hAnsi="Arial" w:cs="Arial"/>
          <w:w w:val="140"/>
          <w:sz w:val="16"/>
          <w:szCs w:val="18"/>
        </w:rPr>
        <w:t xml:space="preserve"> </w:t>
      </w:r>
      <w:r w:rsidRPr="00495027">
        <w:rPr>
          <w:rFonts w:ascii="Arial" w:hAnsi="Arial" w:cs="Arial"/>
          <w:w w:val="140"/>
          <w:sz w:val="14"/>
          <w:szCs w:val="16"/>
        </w:rPr>
        <w:t>E</w:t>
      </w:r>
      <w:r w:rsidR="00B30904" w:rsidRPr="00495027">
        <w:rPr>
          <w:rFonts w:ascii="Arial" w:hAnsi="Arial" w:cs="Arial"/>
          <w:w w:val="140"/>
          <w:sz w:val="14"/>
          <w:szCs w:val="16"/>
        </w:rPr>
        <w:t xml:space="preserve"> </w:t>
      </w:r>
      <w:r w:rsidRPr="00495027">
        <w:rPr>
          <w:rFonts w:ascii="Arial" w:hAnsi="Arial" w:cs="Arial"/>
          <w:w w:val="140"/>
          <w:sz w:val="14"/>
          <w:szCs w:val="16"/>
        </w:rPr>
        <w:t>P</w:t>
      </w:r>
      <w:r w:rsidR="00B30904" w:rsidRPr="00495027">
        <w:rPr>
          <w:rFonts w:ascii="Arial" w:hAnsi="Arial" w:cs="Arial"/>
          <w:w w:val="140"/>
          <w:sz w:val="14"/>
          <w:szCs w:val="16"/>
        </w:rPr>
        <w:t xml:space="preserve"> </w:t>
      </w:r>
      <w:r w:rsidRPr="00495027">
        <w:rPr>
          <w:rFonts w:ascii="Arial" w:hAnsi="Arial" w:cs="Arial"/>
          <w:w w:val="140"/>
          <w:sz w:val="14"/>
          <w:szCs w:val="16"/>
        </w:rPr>
        <w:t>A</w:t>
      </w:r>
      <w:r w:rsidR="00B30904" w:rsidRPr="00495027">
        <w:rPr>
          <w:rFonts w:ascii="Arial" w:hAnsi="Arial" w:cs="Arial"/>
          <w:w w:val="140"/>
          <w:sz w:val="14"/>
          <w:szCs w:val="16"/>
        </w:rPr>
        <w:t xml:space="preserve"> </w:t>
      </w:r>
      <w:r w:rsidRPr="00495027">
        <w:rPr>
          <w:rFonts w:ascii="Arial" w:hAnsi="Arial" w:cs="Arial"/>
          <w:w w:val="140"/>
          <w:sz w:val="14"/>
          <w:szCs w:val="16"/>
        </w:rPr>
        <w:t>R</w:t>
      </w:r>
      <w:r w:rsidR="00B30904" w:rsidRPr="00495027">
        <w:rPr>
          <w:rFonts w:ascii="Arial" w:hAnsi="Arial" w:cs="Arial"/>
          <w:w w:val="140"/>
          <w:sz w:val="14"/>
          <w:szCs w:val="16"/>
        </w:rPr>
        <w:t xml:space="preserve"> </w:t>
      </w:r>
      <w:r w:rsidRPr="00495027">
        <w:rPr>
          <w:rFonts w:ascii="Arial" w:hAnsi="Arial" w:cs="Arial"/>
          <w:w w:val="140"/>
          <w:sz w:val="14"/>
          <w:szCs w:val="16"/>
        </w:rPr>
        <w:t>T</w:t>
      </w:r>
      <w:r w:rsidR="00B30904" w:rsidRPr="00495027">
        <w:rPr>
          <w:rFonts w:ascii="Arial" w:hAnsi="Arial" w:cs="Arial"/>
          <w:w w:val="140"/>
          <w:sz w:val="14"/>
          <w:szCs w:val="16"/>
        </w:rPr>
        <w:t xml:space="preserve"> </w:t>
      </w:r>
      <w:r w:rsidRPr="00495027">
        <w:rPr>
          <w:rFonts w:ascii="Arial" w:hAnsi="Arial" w:cs="Arial"/>
          <w:w w:val="140"/>
          <w:sz w:val="14"/>
          <w:szCs w:val="16"/>
        </w:rPr>
        <w:t>A</w:t>
      </w:r>
      <w:r w:rsidR="00B82EA3" w:rsidRPr="00495027">
        <w:rPr>
          <w:rFonts w:ascii="Arial" w:hAnsi="Arial" w:cs="Arial"/>
          <w:w w:val="140"/>
          <w:sz w:val="14"/>
          <w:szCs w:val="16"/>
        </w:rPr>
        <w:t xml:space="preserve"> </w:t>
      </w:r>
      <w:r w:rsidRPr="00495027">
        <w:rPr>
          <w:rFonts w:ascii="Arial" w:hAnsi="Arial" w:cs="Arial"/>
          <w:w w:val="140"/>
          <w:sz w:val="14"/>
          <w:szCs w:val="16"/>
        </w:rPr>
        <w:t>M</w:t>
      </w:r>
      <w:r w:rsidR="00B30904" w:rsidRPr="00495027">
        <w:rPr>
          <w:rFonts w:ascii="Arial" w:hAnsi="Arial" w:cs="Arial"/>
          <w:w w:val="140"/>
          <w:sz w:val="14"/>
          <w:szCs w:val="16"/>
        </w:rPr>
        <w:t xml:space="preserve"> </w:t>
      </w:r>
      <w:r w:rsidRPr="00495027">
        <w:rPr>
          <w:rFonts w:ascii="Arial" w:hAnsi="Arial" w:cs="Arial"/>
          <w:w w:val="140"/>
          <w:sz w:val="14"/>
          <w:szCs w:val="16"/>
        </w:rPr>
        <w:t>E</w:t>
      </w:r>
      <w:r w:rsidR="00B30904" w:rsidRPr="00495027">
        <w:rPr>
          <w:rFonts w:ascii="Arial" w:hAnsi="Arial" w:cs="Arial"/>
          <w:w w:val="140"/>
          <w:sz w:val="14"/>
          <w:szCs w:val="16"/>
        </w:rPr>
        <w:t xml:space="preserve"> </w:t>
      </w:r>
      <w:r w:rsidRPr="00495027">
        <w:rPr>
          <w:rFonts w:ascii="Arial" w:hAnsi="Arial" w:cs="Arial"/>
          <w:w w:val="140"/>
          <w:sz w:val="14"/>
          <w:szCs w:val="16"/>
        </w:rPr>
        <w:t>N</w:t>
      </w:r>
      <w:r w:rsidR="00B30904" w:rsidRPr="00495027">
        <w:rPr>
          <w:rFonts w:ascii="Arial" w:hAnsi="Arial" w:cs="Arial"/>
          <w:w w:val="140"/>
          <w:sz w:val="14"/>
          <w:szCs w:val="16"/>
        </w:rPr>
        <w:t xml:space="preserve"> </w:t>
      </w:r>
      <w:r w:rsidRPr="00495027">
        <w:rPr>
          <w:rFonts w:ascii="Arial" w:hAnsi="Arial" w:cs="Arial"/>
          <w:w w:val="140"/>
          <w:sz w:val="14"/>
          <w:szCs w:val="16"/>
        </w:rPr>
        <w:t>T</w:t>
      </w:r>
      <w:r w:rsidR="00B30904" w:rsidRPr="00495027">
        <w:rPr>
          <w:rFonts w:ascii="Arial" w:hAnsi="Arial" w:cs="Arial"/>
          <w:w w:val="140"/>
          <w:sz w:val="14"/>
          <w:szCs w:val="16"/>
        </w:rPr>
        <w:t xml:space="preserve"> </w:t>
      </w:r>
      <w:r w:rsidRPr="00495027">
        <w:rPr>
          <w:rFonts w:ascii="Arial" w:hAnsi="Arial" w:cs="Arial"/>
          <w:w w:val="140"/>
          <w:sz w:val="14"/>
          <w:szCs w:val="16"/>
        </w:rPr>
        <w:t xml:space="preserve">O </w:t>
      </w:r>
      <w:r w:rsidR="00B30904" w:rsidRPr="00495027">
        <w:rPr>
          <w:rFonts w:ascii="Arial" w:hAnsi="Arial" w:cs="Arial"/>
          <w:w w:val="140"/>
          <w:sz w:val="14"/>
          <w:szCs w:val="16"/>
        </w:rPr>
        <w:t xml:space="preserve">  </w:t>
      </w:r>
      <w:r w:rsidRPr="00495027">
        <w:rPr>
          <w:rFonts w:ascii="Arial" w:hAnsi="Arial" w:cs="Arial"/>
          <w:w w:val="140"/>
          <w:sz w:val="14"/>
          <w:szCs w:val="16"/>
        </w:rPr>
        <w:t>D</w:t>
      </w:r>
      <w:r w:rsidR="00B30904" w:rsidRPr="00495027">
        <w:rPr>
          <w:rFonts w:ascii="Arial" w:hAnsi="Arial" w:cs="Arial"/>
          <w:w w:val="140"/>
          <w:sz w:val="14"/>
          <w:szCs w:val="16"/>
        </w:rPr>
        <w:t xml:space="preserve"> </w:t>
      </w:r>
      <w:r w:rsidRPr="00495027">
        <w:rPr>
          <w:rFonts w:ascii="Arial" w:hAnsi="Arial" w:cs="Arial"/>
          <w:w w:val="140"/>
          <w:sz w:val="14"/>
          <w:szCs w:val="16"/>
        </w:rPr>
        <w:t>E</w:t>
      </w:r>
      <w:r w:rsidR="00B30904" w:rsidRPr="00495027">
        <w:rPr>
          <w:rFonts w:ascii="Arial" w:hAnsi="Arial" w:cs="Arial"/>
          <w:w w:val="140"/>
          <w:sz w:val="14"/>
          <w:szCs w:val="16"/>
        </w:rPr>
        <w:t xml:space="preserve"> </w:t>
      </w:r>
      <w:r w:rsidRPr="00495027">
        <w:rPr>
          <w:rFonts w:ascii="Arial" w:hAnsi="Arial" w:cs="Arial"/>
          <w:w w:val="140"/>
          <w:sz w:val="14"/>
          <w:szCs w:val="16"/>
        </w:rPr>
        <w:t>L</w:t>
      </w:r>
      <w:r w:rsidR="00B30904" w:rsidRPr="00495027">
        <w:rPr>
          <w:rFonts w:ascii="Arial" w:hAnsi="Arial" w:cs="Arial"/>
          <w:w w:val="140"/>
          <w:sz w:val="14"/>
          <w:szCs w:val="16"/>
        </w:rPr>
        <w:t xml:space="preserve"> </w:t>
      </w:r>
      <w:r w:rsidRPr="00495027">
        <w:rPr>
          <w:rFonts w:ascii="Arial" w:hAnsi="Arial" w:cs="Arial"/>
          <w:w w:val="140"/>
          <w:sz w:val="12"/>
          <w:szCs w:val="14"/>
        </w:rPr>
        <w:t xml:space="preserve"> </w:t>
      </w:r>
      <w:r w:rsidR="00B30904" w:rsidRPr="00495027">
        <w:rPr>
          <w:rFonts w:ascii="Arial" w:hAnsi="Arial" w:cs="Arial"/>
          <w:w w:val="140"/>
          <w:sz w:val="12"/>
          <w:szCs w:val="14"/>
        </w:rPr>
        <w:t xml:space="preserve">  </w:t>
      </w:r>
      <w:r w:rsidRPr="00495027">
        <w:rPr>
          <w:rFonts w:ascii="Arial" w:hAnsi="Arial" w:cs="Arial"/>
          <w:w w:val="140"/>
          <w:sz w:val="16"/>
          <w:szCs w:val="16"/>
        </w:rPr>
        <w:t>R</w:t>
      </w:r>
      <w:r w:rsidR="00B30904" w:rsidRPr="00495027">
        <w:rPr>
          <w:rFonts w:ascii="Arial" w:hAnsi="Arial" w:cs="Arial"/>
          <w:w w:val="140"/>
          <w:sz w:val="16"/>
          <w:szCs w:val="16"/>
        </w:rPr>
        <w:t xml:space="preserve"> </w:t>
      </w:r>
      <w:r w:rsidRPr="00495027">
        <w:rPr>
          <w:rFonts w:ascii="Arial" w:hAnsi="Arial" w:cs="Arial"/>
          <w:w w:val="140"/>
          <w:sz w:val="14"/>
          <w:szCs w:val="16"/>
        </w:rPr>
        <w:t>I</w:t>
      </w:r>
      <w:r w:rsidR="00B30904" w:rsidRPr="00495027">
        <w:rPr>
          <w:rFonts w:ascii="Arial" w:hAnsi="Arial" w:cs="Arial"/>
          <w:w w:val="140"/>
          <w:sz w:val="14"/>
          <w:szCs w:val="16"/>
        </w:rPr>
        <w:t xml:space="preserve"> </w:t>
      </w:r>
      <w:r w:rsidRPr="00495027">
        <w:rPr>
          <w:rFonts w:ascii="Arial" w:hAnsi="Arial" w:cs="Arial"/>
          <w:w w:val="140"/>
          <w:sz w:val="14"/>
          <w:szCs w:val="16"/>
        </w:rPr>
        <w:t>S</w:t>
      </w:r>
      <w:r w:rsidR="00B30904" w:rsidRPr="00495027">
        <w:rPr>
          <w:rFonts w:ascii="Arial" w:hAnsi="Arial" w:cs="Arial"/>
          <w:w w:val="140"/>
          <w:sz w:val="14"/>
          <w:szCs w:val="16"/>
        </w:rPr>
        <w:t xml:space="preserve"> </w:t>
      </w:r>
      <w:r w:rsidRPr="00495027">
        <w:rPr>
          <w:rFonts w:ascii="Arial" w:hAnsi="Arial" w:cs="Arial"/>
          <w:w w:val="140"/>
          <w:sz w:val="14"/>
          <w:szCs w:val="16"/>
        </w:rPr>
        <w:t>A</w:t>
      </w:r>
      <w:r w:rsidR="00B30904" w:rsidRPr="00495027">
        <w:rPr>
          <w:rFonts w:ascii="Arial" w:hAnsi="Arial" w:cs="Arial"/>
          <w:w w:val="140"/>
          <w:sz w:val="14"/>
          <w:szCs w:val="16"/>
        </w:rPr>
        <w:t xml:space="preserve"> </w:t>
      </w:r>
      <w:r w:rsidRPr="00495027">
        <w:rPr>
          <w:rFonts w:ascii="Arial" w:hAnsi="Arial" w:cs="Arial"/>
          <w:w w:val="140"/>
          <w:sz w:val="14"/>
          <w:szCs w:val="16"/>
        </w:rPr>
        <w:t>R</w:t>
      </w:r>
      <w:r w:rsidR="00B30904" w:rsidRPr="00495027">
        <w:rPr>
          <w:rFonts w:ascii="Arial" w:hAnsi="Arial" w:cs="Arial"/>
          <w:w w:val="140"/>
          <w:sz w:val="14"/>
          <w:szCs w:val="16"/>
        </w:rPr>
        <w:t xml:space="preserve"> </w:t>
      </w:r>
      <w:r w:rsidRPr="00495027">
        <w:rPr>
          <w:rFonts w:ascii="Arial" w:hAnsi="Arial" w:cs="Arial"/>
          <w:w w:val="140"/>
          <w:sz w:val="14"/>
          <w:szCs w:val="16"/>
        </w:rPr>
        <w:t>A</w:t>
      </w:r>
      <w:r w:rsidR="00B30904" w:rsidRPr="00495027">
        <w:rPr>
          <w:rFonts w:ascii="Arial" w:hAnsi="Arial" w:cs="Arial"/>
          <w:w w:val="140"/>
          <w:sz w:val="14"/>
          <w:szCs w:val="16"/>
        </w:rPr>
        <w:t xml:space="preserve"> </w:t>
      </w:r>
      <w:r w:rsidRPr="00495027">
        <w:rPr>
          <w:rFonts w:ascii="Arial" w:hAnsi="Arial" w:cs="Arial"/>
          <w:w w:val="140"/>
          <w:sz w:val="14"/>
          <w:szCs w:val="16"/>
        </w:rPr>
        <w:t>L</w:t>
      </w:r>
      <w:r w:rsidR="00B30904" w:rsidRPr="00495027">
        <w:rPr>
          <w:rFonts w:ascii="Arial" w:hAnsi="Arial" w:cs="Arial"/>
          <w:w w:val="140"/>
          <w:sz w:val="14"/>
          <w:szCs w:val="16"/>
        </w:rPr>
        <w:t xml:space="preserve"> </w:t>
      </w:r>
      <w:r w:rsidRPr="00495027">
        <w:rPr>
          <w:rFonts w:ascii="Arial" w:hAnsi="Arial" w:cs="Arial"/>
          <w:w w:val="140"/>
          <w:sz w:val="14"/>
          <w:szCs w:val="16"/>
        </w:rPr>
        <w:t>D</w:t>
      </w:r>
      <w:r w:rsidR="00B30904" w:rsidRPr="00495027">
        <w:rPr>
          <w:rFonts w:ascii="Arial" w:hAnsi="Arial" w:cs="Arial"/>
          <w:w w:val="140"/>
          <w:sz w:val="14"/>
          <w:szCs w:val="16"/>
        </w:rPr>
        <w:t xml:space="preserve"> </w:t>
      </w:r>
      <w:r w:rsidRPr="00495027">
        <w:rPr>
          <w:rFonts w:ascii="Arial" w:hAnsi="Arial" w:cs="Arial"/>
          <w:w w:val="140"/>
          <w:sz w:val="14"/>
          <w:szCs w:val="16"/>
        </w:rPr>
        <w:t>A</w:t>
      </w:r>
    </w:p>
    <w:p w:rsidR="00AC5058" w:rsidRPr="00495027" w:rsidRDefault="00AC5058" w:rsidP="00AC5058">
      <w:pPr>
        <w:spacing w:line="360" w:lineRule="auto"/>
        <w:jc w:val="center"/>
        <w:rPr>
          <w:rFonts w:ascii="Arial" w:hAnsi="Arial" w:cs="Arial"/>
          <w:b/>
          <w:bCs/>
          <w:sz w:val="22"/>
          <w:szCs w:val="22"/>
        </w:rPr>
      </w:pPr>
    </w:p>
    <w:p w:rsidR="00AC5058" w:rsidRDefault="004C2843" w:rsidP="00FE5476">
      <w:pPr>
        <w:pStyle w:val="Textoindependiente"/>
        <w:spacing w:line="360" w:lineRule="auto"/>
        <w:ind w:left="708" w:firstLine="708"/>
        <w:rPr>
          <w:rFonts w:ascii="Arial" w:hAnsi="Arial" w:cs="Arial"/>
          <w:szCs w:val="22"/>
        </w:rPr>
      </w:pPr>
      <w:r>
        <w:rPr>
          <w:rFonts w:ascii="Arial" w:hAnsi="Arial" w:cs="Arial"/>
          <w:szCs w:val="22"/>
        </w:rPr>
        <w:t>Providencia</w:t>
      </w:r>
      <w:r w:rsidR="00AF5080" w:rsidRPr="00495027">
        <w:rPr>
          <w:rFonts w:ascii="Arial" w:hAnsi="Arial" w:cs="Arial"/>
          <w:szCs w:val="22"/>
        </w:rPr>
        <w:tab/>
      </w:r>
      <w:r w:rsidR="00AC5058" w:rsidRPr="00495027">
        <w:rPr>
          <w:rFonts w:ascii="Arial" w:hAnsi="Arial" w:cs="Arial"/>
          <w:szCs w:val="22"/>
        </w:rPr>
        <w:tab/>
      </w:r>
      <w:r w:rsidR="00AC5058" w:rsidRPr="00495027">
        <w:rPr>
          <w:rFonts w:ascii="Arial" w:hAnsi="Arial" w:cs="Arial"/>
          <w:szCs w:val="22"/>
        </w:rPr>
        <w:tab/>
        <w:t xml:space="preserve">: </w:t>
      </w:r>
      <w:r>
        <w:rPr>
          <w:rFonts w:ascii="Arial" w:hAnsi="Arial" w:cs="Arial"/>
          <w:szCs w:val="22"/>
        </w:rPr>
        <w:t>Auto – 2ª instancia – 26 de abril de 2017</w:t>
      </w:r>
    </w:p>
    <w:p w:rsidR="004C2843" w:rsidRPr="00495027" w:rsidRDefault="004C2843" w:rsidP="00FE5476">
      <w:pPr>
        <w:pStyle w:val="Textoindependiente"/>
        <w:spacing w:line="360" w:lineRule="auto"/>
        <w:ind w:left="708" w:firstLine="708"/>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Confirma negativa de tramitar nulidad</w:t>
      </w:r>
    </w:p>
    <w:p w:rsidR="00D811AA" w:rsidRDefault="00D811AA" w:rsidP="00FE5476">
      <w:pPr>
        <w:pStyle w:val="Textoindependiente"/>
        <w:spacing w:line="360" w:lineRule="auto"/>
        <w:ind w:left="708"/>
        <w:rPr>
          <w:rFonts w:ascii="Arial" w:hAnsi="Arial" w:cs="Arial"/>
          <w:szCs w:val="22"/>
        </w:rPr>
      </w:pPr>
      <w:r w:rsidRPr="00495027">
        <w:rPr>
          <w:rFonts w:ascii="Arial" w:hAnsi="Arial" w:cs="Arial"/>
          <w:szCs w:val="22"/>
        </w:rPr>
        <w:tab/>
      </w:r>
      <w:r w:rsidR="004C2843">
        <w:rPr>
          <w:rFonts w:ascii="Arial" w:hAnsi="Arial" w:cs="Arial"/>
          <w:szCs w:val="22"/>
        </w:rPr>
        <w:t>P</w:t>
      </w:r>
      <w:r w:rsidRPr="00495027">
        <w:rPr>
          <w:rFonts w:ascii="Arial" w:hAnsi="Arial" w:cs="Arial"/>
          <w:szCs w:val="22"/>
        </w:rPr>
        <w:t>roceso</w:t>
      </w:r>
      <w:r w:rsidR="004C2843">
        <w:rPr>
          <w:rFonts w:ascii="Arial" w:hAnsi="Arial" w:cs="Arial"/>
          <w:szCs w:val="22"/>
        </w:rPr>
        <w:tab/>
      </w:r>
      <w:r w:rsidRPr="00495027">
        <w:rPr>
          <w:rFonts w:ascii="Arial" w:hAnsi="Arial" w:cs="Arial"/>
          <w:szCs w:val="22"/>
        </w:rPr>
        <w:tab/>
      </w:r>
      <w:r w:rsidRPr="00495027">
        <w:rPr>
          <w:rFonts w:ascii="Arial" w:hAnsi="Arial" w:cs="Arial"/>
          <w:szCs w:val="22"/>
        </w:rPr>
        <w:tab/>
        <w:t xml:space="preserve">: </w:t>
      </w:r>
      <w:r w:rsidR="00303C46" w:rsidRPr="00495027">
        <w:rPr>
          <w:rFonts w:ascii="Arial" w:hAnsi="Arial" w:cs="Arial"/>
          <w:szCs w:val="22"/>
        </w:rPr>
        <w:t xml:space="preserve">Cesación de efectos civiles de matrimonio religioso </w:t>
      </w:r>
      <w:r w:rsidR="001A0D88" w:rsidRPr="00495027">
        <w:rPr>
          <w:rFonts w:ascii="Arial" w:hAnsi="Arial" w:cs="Arial"/>
          <w:szCs w:val="22"/>
        </w:rPr>
        <w:t xml:space="preserve"> </w:t>
      </w:r>
    </w:p>
    <w:p w:rsidR="004C2843" w:rsidRPr="00495027" w:rsidRDefault="004C2843" w:rsidP="004C2843">
      <w:pPr>
        <w:pStyle w:val="Textoindependiente"/>
        <w:spacing w:line="360" w:lineRule="auto"/>
        <w:ind w:left="708"/>
        <w:rPr>
          <w:rFonts w:ascii="Arial" w:hAnsi="Arial" w:cs="Arial"/>
          <w:szCs w:val="22"/>
        </w:rPr>
      </w:pPr>
      <w:r>
        <w:rPr>
          <w:rFonts w:ascii="Arial" w:hAnsi="Arial" w:cs="Arial"/>
          <w:szCs w:val="22"/>
        </w:rPr>
        <w:tab/>
      </w:r>
      <w:r w:rsidRPr="00495027">
        <w:rPr>
          <w:rFonts w:ascii="Arial" w:hAnsi="Arial" w:cs="Arial"/>
          <w:szCs w:val="22"/>
        </w:rPr>
        <w:t>Radicación</w:t>
      </w:r>
      <w:r w:rsidRPr="00495027">
        <w:rPr>
          <w:rFonts w:ascii="Arial" w:hAnsi="Arial" w:cs="Arial"/>
          <w:szCs w:val="22"/>
        </w:rPr>
        <w:tab/>
      </w:r>
      <w:r w:rsidRPr="00495027">
        <w:rPr>
          <w:rFonts w:ascii="Arial" w:hAnsi="Arial" w:cs="Arial"/>
          <w:szCs w:val="22"/>
        </w:rPr>
        <w:tab/>
      </w:r>
      <w:r w:rsidRPr="00495027">
        <w:rPr>
          <w:rFonts w:ascii="Arial" w:hAnsi="Arial" w:cs="Arial"/>
          <w:szCs w:val="22"/>
        </w:rPr>
        <w:tab/>
        <w:t>: 2016-00766-01</w:t>
      </w:r>
    </w:p>
    <w:p w:rsidR="004C2843" w:rsidRDefault="00BC78BB" w:rsidP="004C2843">
      <w:pPr>
        <w:pStyle w:val="Textoindependiente"/>
        <w:spacing w:line="360" w:lineRule="auto"/>
        <w:ind w:left="708" w:firstLine="708"/>
        <w:rPr>
          <w:rFonts w:ascii="Arial" w:hAnsi="Arial" w:cs="Arial"/>
          <w:szCs w:val="22"/>
        </w:rPr>
      </w:pPr>
      <w:r w:rsidRPr="00495027">
        <w:rPr>
          <w:rFonts w:ascii="Arial" w:hAnsi="Arial" w:cs="Arial"/>
          <w:szCs w:val="22"/>
        </w:rPr>
        <w:t>Demandante</w:t>
      </w:r>
      <w:r w:rsidR="00D811AA" w:rsidRPr="00495027">
        <w:rPr>
          <w:rFonts w:ascii="Arial" w:hAnsi="Arial" w:cs="Arial"/>
          <w:szCs w:val="22"/>
        </w:rPr>
        <w:tab/>
      </w:r>
      <w:r w:rsidR="00D811AA" w:rsidRPr="00495027">
        <w:rPr>
          <w:rFonts w:ascii="Arial" w:hAnsi="Arial" w:cs="Arial"/>
          <w:szCs w:val="22"/>
        </w:rPr>
        <w:tab/>
      </w:r>
      <w:r w:rsidR="00D811AA" w:rsidRPr="00495027">
        <w:rPr>
          <w:rFonts w:ascii="Arial" w:hAnsi="Arial" w:cs="Arial"/>
          <w:szCs w:val="22"/>
        </w:rPr>
        <w:tab/>
        <w:t xml:space="preserve">: </w:t>
      </w:r>
      <w:r w:rsidR="001A0D88" w:rsidRPr="00495027">
        <w:rPr>
          <w:rFonts w:ascii="Arial" w:hAnsi="Arial" w:cs="Arial"/>
          <w:szCs w:val="22"/>
        </w:rPr>
        <w:t>Edilma de Jesús Marín Pulgarí</w:t>
      </w:r>
    </w:p>
    <w:p w:rsidR="00D811AA" w:rsidRPr="00495027" w:rsidRDefault="001A0D88" w:rsidP="004C2843">
      <w:pPr>
        <w:pStyle w:val="Textoindependiente"/>
        <w:spacing w:line="360" w:lineRule="auto"/>
        <w:ind w:left="708" w:firstLine="708"/>
        <w:rPr>
          <w:rFonts w:ascii="Arial" w:hAnsi="Arial" w:cs="Arial"/>
          <w:szCs w:val="22"/>
        </w:rPr>
      </w:pPr>
      <w:r w:rsidRPr="00495027">
        <w:rPr>
          <w:rFonts w:ascii="Arial" w:hAnsi="Arial" w:cs="Arial"/>
          <w:szCs w:val="22"/>
        </w:rPr>
        <w:t>n</w:t>
      </w:r>
    </w:p>
    <w:p w:rsidR="00D811AA" w:rsidRPr="00495027" w:rsidRDefault="00BC78BB" w:rsidP="00FE5476">
      <w:pPr>
        <w:spacing w:line="360" w:lineRule="auto"/>
        <w:ind w:left="708" w:firstLine="708"/>
        <w:rPr>
          <w:rFonts w:ascii="Arial" w:hAnsi="Arial" w:cs="Arial"/>
          <w:sz w:val="18"/>
          <w:szCs w:val="18"/>
        </w:rPr>
      </w:pPr>
      <w:r w:rsidRPr="00495027">
        <w:rPr>
          <w:rFonts w:ascii="Arial" w:hAnsi="Arial" w:cs="Arial"/>
          <w:sz w:val="22"/>
          <w:szCs w:val="22"/>
        </w:rPr>
        <w:t xml:space="preserve">Demandado (s) </w:t>
      </w:r>
      <w:r w:rsidR="00D811AA" w:rsidRPr="00495027">
        <w:rPr>
          <w:rFonts w:ascii="Arial" w:hAnsi="Arial" w:cs="Arial"/>
          <w:sz w:val="22"/>
          <w:szCs w:val="22"/>
        </w:rPr>
        <w:tab/>
      </w:r>
      <w:r w:rsidR="00D811AA" w:rsidRPr="00495027">
        <w:rPr>
          <w:rFonts w:ascii="Arial" w:hAnsi="Arial" w:cs="Arial"/>
          <w:sz w:val="22"/>
          <w:szCs w:val="22"/>
        </w:rPr>
        <w:tab/>
        <w:t>:</w:t>
      </w:r>
      <w:r w:rsidR="0096227D" w:rsidRPr="00495027">
        <w:rPr>
          <w:rFonts w:ascii="Arial" w:hAnsi="Arial" w:cs="Arial"/>
          <w:sz w:val="22"/>
          <w:szCs w:val="22"/>
        </w:rPr>
        <w:t xml:space="preserve"> </w:t>
      </w:r>
      <w:r w:rsidR="001A0D88" w:rsidRPr="00495027">
        <w:rPr>
          <w:rFonts w:ascii="Arial" w:hAnsi="Arial" w:cs="Arial"/>
          <w:sz w:val="22"/>
          <w:szCs w:val="22"/>
        </w:rPr>
        <w:t>Ómar de Jesús Vásquez Monsalve</w:t>
      </w:r>
    </w:p>
    <w:p w:rsidR="00D811AA" w:rsidRPr="00495027" w:rsidRDefault="00D811AA" w:rsidP="00FE5476">
      <w:pPr>
        <w:spacing w:line="360" w:lineRule="auto"/>
        <w:ind w:left="708" w:firstLine="708"/>
        <w:rPr>
          <w:rFonts w:ascii="Arial" w:hAnsi="Arial" w:cs="Arial"/>
          <w:sz w:val="22"/>
          <w:szCs w:val="22"/>
        </w:rPr>
      </w:pPr>
      <w:r w:rsidRPr="00495027">
        <w:rPr>
          <w:rFonts w:ascii="Arial" w:hAnsi="Arial" w:cs="Arial"/>
          <w:sz w:val="22"/>
          <w:szCs w:val="22"/>
        </w:rPr>
        <w:t xml:space="preserve">Procedencia </w:t>
      </w:r>
      <w:r w:rsidRPr="00495027">
        <w:rPr>
          <w:rFonts w:ascii="Arial" w:hAnsi="Arial" w:cs="Arial"/>
          <w:sz w:val="22"/>
          <w:szCs w:val="22"/>
        </w:rPr>
        <w:tab/>
      </w:r>
      <w:r w:rsidRPr="00495027">
        <w:rPr>
          <w:rFonts w:ascii="Arial" w:hAnsi="Arial" w:cs="Arial"/>
          <w:sz w:val="22"/>
          <w:szCs w:val="22"/>
        </w:rPr>
        <w:tab/>
      </w:r>
      <w:r w:rsidRPr="00495027">
        <w:rPr>
          <w:rFonts w:ascii="Arial" w:hAnsi="Arial" w:cs="Arial"/>
          <w:sz w:val="22"/>
          <w:szCs w:val="22"/>
        </w:rPr>
        <w:tab/>
        <w:t xml:space="preserve">: Juzgado </w:t>
      </w:r>
      <w:r w:rsidR="004D7E85">
        <w:rPr>
          <w:rFonts w:ascii="Arial" w:hAnsi="Arial" w:cs="Arial"/>
          <w:sz w:val="22"/>
          <w:szCs w:val="22"/>
        </w:rPr>
        <w:t>Primero de Familia de Pereira</w:t>
      </w:r>
    </w:p>
    <w:p w:rsidR="00AC5058" w:rsidRDefault="00AF5080" w:rsidP="004C2843">
      <w:pPr>
        <w:spacing w:line="360" w:lineRule="auto"/>
        <w:ind w:left="708"/>
        <w:jc w:val="both"/>
        <w:rPr>
          <w:rFonts w:ascii="Arial" w:hAnsi="Arial" w:cs="Arial"/>
          <w:smallCaps/>
          <w:sz w:val="22"/>
          <w:szCs w:val="22"/>
        </w:rPr>
      </w:pPr>
      <w:r w:rsidRPr="00495027">
        <w:rPr>
          <w:rFonts w:ascii="Arial" w:hAnsi="Arial" w:cs="Arial"/>
          <w:sz w:val="22"/>
          <w:szCs w:val="22"/>
        </w:rPr>
        <w:tab/>
      </w:r>
      <w:r w:rsidR="00F30001" w:rsidRPr="00495027">
        <w:rPr>
          <w:rFonts w:ascii="Arial" w:hAnsi="Arial" w:cs="Arial"/>
          <w:sz w:val="22"/>
          <w:szCs w:val="22"/>
        </w:rPr>
        <w:t>Mag. S</w:t>
      </w:r>
      <w:r w:rsidR="00AC5058" w:rsidRPr="00495027">
        <w:rPr>
          <w:rFonts w:ascii="Arial" w:hAnsi="Arial" w:cs="Arial"/>
          <w:sz w:val="22"/>
          <w:szCs w:val="22"/>
        </w:rPr>
        <w:t>ustanciador</w:t>
      </w:r>
      <w:r w:rsidR="00AC5058" w:rsidRPr="00495027">
        <w:rPr>
          <w:rFonts w:ascii="Arial" w:hAnsi="Arial" w:cs="Arial"/>
          <w:sz w:val="22"/>
          <w:szCs w:val="22"/>
        </w:rPr>
        <w:tab/>
      </w:r>
      <w:r w:rsidRPr="00495027">
        <w:rPr>
          <w:rFonts w:ascii="Arial" w:hAnsi="Arial" w:cs="Arial"/>
          <w:sz w:val="22"/>
          <w:szCs w:val="22"/>
        </w:rPr>
        <w:tab/>
      </w:r>
      <w:r w:rsidR="00AC5058" w:rsidRPr="00495027">
        <w:rPr>
          <w:rFonts w:ascii="Arial" w:hAnsi="Arial" w:cs="Arial"/>
          <w:sz w:val="22"/>
          <w:szCs w:val="22"/>
        </w:rPr>
        <w:t xml:space="preserve">: </w:t>
      </w:r>
      <w:r w:rsidR="00AC5058" w:rsidRPr="00495027">
        <w:rPr>
          <w:rFonts w:ascii="Arial" w:hAnsi="Arial" w:cs="Arial"/>
          <w:smallCaps/>
          <w:sz w:val="22"/>
          <w:szCs w:val="22"/>
        </w:rPr>
        <w:t>Duberney Grisales Herrera</w:t>
      </w:r>
    </w:p>
    <w:p w:rsidR="004C2843" w:rsidRDefault="004C2843" w:rsidP="004C2843">
      <w:pPr>
        <w:spacing w:line="360" w:lineRule="auto"/>
        <w:ind w:left="708"/>
        <w:jc w:val="both"/>
        <w:rPr>
          <w:rFonts w:ascii="Arial" w:hAnsi="Arial" w:cs="Arial"/>
          <w:sz w:val="22"/>
          <w:szCs w:val="22"/>
        </w:rPr>
      </w:pPr>
    </w:p>
    <w:p w:rsidR="004C2843" w:rsidRPr="004C2843" w:rsidRDefault="004C2843" w:rsidP="004C2843">
      <w:pPr>
        <w:ind w:left="708" w:firstLine="708"/>
        <w:jc w:val="both"/>
        <w:rPr>
          <w:rFonts w:ascii="Arial" w:hAnsi="Arial" w:cs="Arial"/>
          <w:b/>
          <w:bCs/>
          <w:sz w:val="22"/>
          <w:szCs w:val="22"/>
        </w:rPr>
      </w:pPr>
      <w:r w:rsidRPr="00495027">
        <w:rPr>
          <w:rFonts w:ascii="Arial" w:hAnsi="Arial" w:cs="Arial"/>
          <w:sz w:val="22"/>
          <w:szCs w:val="22"/>
        </w:rPr>
        <w:t>Temas</w:t>
      </w:r>
      <w:r w:rsidRPr="00495027">
        <w:rPr>
          <w:rFonts w:ascii="Arial" w:hAnsi="Arial" w:cs="Arial"/>
          <w:sz w:val="22"/>
          <w:szCs w:val="22"/>
        </w:rPr>
        <w:tab/>
      </w:r>
      <w:r w:rsidRPr="00495027">
        <w:rPr>
          <w:rFonts w:ascii="Arial" w:hAnsi="Arial" w:cs="Arial"/>
          <w:sz w:val="22"/>
          <w:szCs w:val="22"/>
        </w:rPr>
        <w:tab/>
      </w:r>
      <w:r w:rsidRPr="00495027">
        <w:rPr>
          <w:rFonts w:ascii="Arial" w:hAnsi="Arial" w:cs="Arial"/>
          <w:sz w:val="22"/>
          <w:szCs w:val="22"/>
        </w:rPr>
        <w:tab/>
      </w:r>
      <w:r w:rsidRPr="00495027">
        <w:rPr>
          <w:rFonts w:ascii="Arial" w:hAnsi="Arial" w:cs="Arial"/>
          <w:sz w:val="22"/>
          <w:szCs w:val="22"/>
        </w:rPr>
        <w:tab/>
        <w:t xml:space="preserve">: </w:t>
      </w:r>
      <w:r w:rsidRPr="004C2843">
        <w:rPr>
          <w:rFonts w:ascii="Arial" w:hAnsi="Arial" w:cs="Arial"/>
          <w:b/>
          <w:sz w:val="22"/>
          <w:szCs w:val="22"/>
        </w:rPr>
        <w:t xml:space="preserve">PRECLUSIÓN – TAXATIVIDAD – ANALOGÍA </w:t>
      </w:r>
      <w:r>
        <w:rPr>
          <w:rFonts w:ascii="Arial" w:hAnsi="Arial" w:cs="Arial"/>
          <w:b/>
          <w:sz w:val="22"/>
          <w:szCs w:val="22"/>
        </w:rPr>
        <w:t>–</w:t>
      </w:r>
      <w:r w:rsidRPr="004C2843">
        <w:rPr>
          <w:rFonts w:ascii="Arial" w:hAnsi="Arial" w:cs="Arial"/>
          <w:b/>
          <w:sz w:val="22"/>
          <w:szCs w:val="22"/>
        </w:rPr>
        <w:t xml:space="preserve"> INCIDENTE</w:t>
      </w:r>
      <w:r>
        <w:rPr>
          <w:rFonts w:ascii="Arial" w:hAnsi="Arial" w:cs="Arial"/>
          <w:b/>
          <w:sz w:val="22"/>
          <w:szCs w:val="22"/>
        </w:rPr>
        <w:t xml:space="preserve">. </w:t>
      </w:r>
      <w:r w:rsidRPr="004C2843">
        <w:rPr>
          <w:rFonts w:ascii="Arial" w:hAnsi="Arial" w:cs="Arial"/>
          <w:sz w:val="22"/>
          <w:szCs w:val="22"/>
        </w:rPr>
        <w:t>“</w:t>
      </w:r>
      <w:r w:rsidRPr="004C2843">
        <w:rPr>
          <w:rFonts w:ascii="Arial" w:hAnsi="Arial" w:cs="Arial"/>
          <w:bCs/>
          <w:sz w:val="22"/>
          <w:szCs w:val="22"/>
        </w:rPr>
        <w:t xml:space="preserve">De entrada advierte esta Sala que confirmará la providencia cuestionada, puesto que la promoción de la nulidad por pretermisión de instancia presupone la existencia de un trámite o proceso en curso, de tal suerte que en este evento ha debido formularse, como plazo último, antes del vencimiento del término de ejecutoria del proveído que declaró desierta la apelación contra el auto que rechazó la demanda y ordenó el archivo de las diligencias, tal como indicó la jueza de instancia. Esa providencia finalizó la instancia. Se difiere del argumento consistente en diferenciar el plazo para recurrir y promover un incidente de </w:t>
      </w:r>
      <w:r w:rsidRPr="004C2843">
        <w:rPr>
          <w:rFonts w:ascii="Arial" w:hAnsi="Arial" w:cs="Arial"/>
          <w:sz w:val="22"/>
          <w:szCs w:val="22"/>
        </w:rPr>
        <w:t>nulidad, que según dice el recurrente, “</w:t>
      </w:r>
      <w:r w:rsidRPr="004C2843">
        <w:rPr>
          <w:rFonts w:ascii="Arial" w:hAnsi="Arial" w:cs="Arial"/>
          <w:i/>
          <w:sz w:val="22"/>
          <w:szCs w:val="22"/>
        </w:rPr>
        <w:t>por su naturaleza no deben interponerse durante la ejecutoria de una providencia</w:t>
      </w:r>
      <w:r w:rsidRPr="004C2843">
        <w:rPr>
          <w:rFonts w:ascii="Arial" w:hAnsi="Arial" w:cs="Arial"/>
          <w:sz w:val="22"/>
          <w:szCs w:val="22"/>
        </w:rPr>
        <w:t>”, para así habilitarse en la oportunidad para formular su nulidad. Se refuta que, s</w:t>
      </w:r>
      <w:r w:rsidRPr="004C2843">
        <w:rPr>
          <w:rFonts w:ascii="Arial" w:hAnsi="Arial" w:cs="Arial"/>
          <w:bCs/>
          <w:sz w:val="22"/>
          <w:szCs w:val="22"/>
        </w:rPr>
        <w:t xml:space="preserve">i bien en el CPC se autorizaba el trámite incidental de una nulidad cuando el Juez considerara necesario decretar alguna prueba (Artículo 142-5º, CPC), hoy en día, con la entrada en vigencia del CGP, ese mandato fue eliminado del artículo 134-4º, CGP, al decir que: </w:t>
      </w:r>
      <w:r w:rsidRPr="004C2843">
        <w:rPr>
          <w:rFonts w:ascii="Arial" w:hAnsi="Arial" w:cs="Arial"/>
          <w:bCs/>
          <w:i/>
          <w:sz w:val="22"/>
          <w:szCs w:val="22"/>
        </w:rPr>
        <w:t>“(…) El Juez resolverá la solicitud de nulidad previo traslado, decreto y práctica de pruebas que fueren necesarias (…)”</w:t>
      </w:r>
      <w:r w:rsidRPr="004C2843">
        <w:rPr>
          <w:rFonts w:ascii="Arial" w:hAnsi="Arial" w:cs="Arial"/>
          <w:bCs/>
          <w:sz w:val="22"/>
          <w:szCs w:val="22"/>
        </w:rPr>
        <w:t>. Asunto diverso es que algunas causales de invalidación puedan proponerse como recursos, pero no es el caso.”.</w:t>
      </w:r>
    </w:p>
    <w:p w:rsidR="004C2843" w:rsidRPr="00495027" w:rsidRDefault="004C2843" w:rsidP="004C2843">
      <w:pPr>
        <w:ind w:left="708" w:firstLine="708"/>
        <w:jc w:val="both"/>
        <w:rPr>
          <w:rFonts w:ascii="Arial" w:hAnsi="Arial" w:cs="Arial"/>
          <w:sz w:val="22"/>
          <w:szCs w:val="22"/>
        </w:rPr>
      </w:pPr>
    </w:p>
    <w:p w:rsidR="00AC5058" w:rsidRPr="00495027" w:rsidRDefault="00AC5058" w:rsidP="00AC5058">
      <w:pPr>
        <w:pStyle w:val="Puesto"/>
        <w:pBdr>
          <w:bottom w:val="double" w:sz="6" w:space="1" w:color="auto"/>
        </w:pBdr>
        <w:spacing w:line="360" w:lineRule="auto"/>
        <w:rPr>
          <w:b w:val="0"/>
          <w:bCs w:val="0"/>
          <w:i w:val="0"/>
          <w:iCs w:val="0"/>
          <w:spacing w:val="-3"/>
        </w:rPr>
      </w:pPr>
    </w:p>
    <w:p w:rsidR="00DA52A9" w:rsidRPr="00495027" w:rsidRDefault="00DA52A9" w:rsidP="00AC5058">
      <w:pPr>
        <w:pStyle w:val="Puesto"/>
        <w:spacing w:line="360" w:lineRule="auto"/>
        <w:rPr>
          <w:b w:val="0"/>
          <w:bCs w:val="0"/>
          <w:i w:val="0"/>
          <w:iCs w:val="0"/>
          <w:spacing w:val="-3"/>
        </w:rPr>
      </w:pPr>
    </w:p>
    <w:p w:rsidR="00AC5058" w:rsidRPr="00495027" w:rsidRDefault="00715B01" w:rsidP="00BC78BB">
      <w:pPr>
        <w:pStyle w:val="Puesto"/>
        <w:spacing w:line="360" w:lineRule="auto"/>
        <w:rPr>
          <w:b w:val="0"/>
          <w:bCs w:val="0"/>
          <w:i w:val="0"/>
          <w:smallCaps/>
          <w:spacing w:val="-3"/>
          <w:sz w:val="28"/>
        </w:rPr>
      </w:pPr>
      <w:r w:rsidRPr="00495027">
        <w:rPr>
          <w:b w:val="0"/>
          <w:bCs w:val="0"/>
          <w:i w:val="0"/>
          <w:smallCaps/>
          <w:spacing w:val="-3"/>
          <w:sz w:val="28"/>
        </w:rPr>
        <w:t xml:space="preserve">Pereira, R., </w:t>
      </w:r>
      <w:r w:rsidR="00B26D6B">
        <w:rPr>
          <w:b w:val="0"/>
          <w:bCs w:val="0"/>
          <w:i w:val="0"/>
          <w:smallCaps/>
          <w:spacing w:val="-3"/>
          <w:sz w:val="28"/>
        </w:rPr>
        <w:t xml:space="preserve">veintiséis </w:t>
      </w:r>
      <w:r w:rsidR="005C5B79" w:rsidRPr="00495027">
        <w:rPr>
          <w:b w:val="0"/>
          <w:bCs w:val="0"/>
          <w:i w:val="0"/>
          <w:smallCaps/>
          <w:spacing w:val="-3"/>
          <w:sz w:val="28"/>
        </w:rPr>
        <w:t>(</w:t>
      </w:r>
      <w:r w:rsidR="00F12C5F">
        <w:rPr>
          <w:b w:val="0"/>
          <w:bCs w:val="0"/>
          <w:i w:val="0"/>
          <w:smallCaps/>
          <w:spacing w:val="-3"/>
          <w:sz w:val="28"/>
        </w:rPr>
        <w:t>2</w:t>
      </w:r>
      <w:r w:rsidR="00B26D6B">
        <w:rPr>
          <w:b w:val="0"/>
          <w:bCs w:val="0"/>
          <w:i w:val="0"/>
          <w:smallCaps/>
          <w:spacing w:val="-3"/>
          <w:sz w:val="28"/>
        </w:rPr>
        <w:t>6</w:t>
      </w:r>
      <w:r w:rsidR="0096227D" w:rsidRPr="00495027">
        <w:rPr>
          <w:b w:val="0"/>
          <w:bCs w:val="0"/>
          <w:i w:val="0"/>
          <w:smallCaps/>
          <w:spacing w:val="-3"/>
          <w:sz w:val="28"/>
        </w:rPr>
        <w:t>)</w:t>
      </w:r>
      <w:r w:rsidR="00AC5058" w:rsidRPr="00495027">
        <w:rPr>
          <w:b w:val="0"/>
          <w:bCs w:val="0"/>
          <w:i w:val="0"/>
          <w:smallCaps/>
          <w:spacing w:val="-3"/>
          <w:sz w:val="28"/>
        </w:rPr>
        <w:t xml:space="preserve"> de </w:t>
      </w:r>
      <w:r w:rsidR="001A0D88" w:rsidRPr="00495027">
        <w:rPr>
          <w:b w:val="0"/>
          <w:bCs w:val="0"/>
          <w:i w:val="0"/>
          <w:smallCaps/>
          <w:spacing w:val="-3"/>
          <w:sz w:val="28"/>
        </w:rPr>
        <w:t xml:space="preserve">abril </w:t>
      </w:r>
      <w:r w:rsidR="00AC5058" w:rsidRPr="00495027">
        <w:rPr>
          <w:b w:val="0"/>
          <w:bCs w:val="0"/>
          <w:i w:val="0"/>
          <w:smallCaps/>
          <w:spacing w:val="-3"/>
          <w:sz w:val="28"/>
        </w:rPr>
        <w:t xml:space="preserve">de dos mil </w:t>
      </w:r>
      <w:r w:rsidR="00BC78BB" w:rsidRPr="00495027">
        <w:rPr>
          <w:b w:val="0"/>
          <w:bCs w:val="0"/>
          <w:i w:val="0"/>
          <w:smallCaps/>
          <w:spacing w:val="-3"/>
          <w:sz w:val="28"/>
        </w:rPr>
        <w:t xml:space="preserve">diecisiete </w:t>
      </w:r>
      <w:r w:rsidR="0005630C" w:rsidRPr="00495027">
        <w:rPr>
          <w:b w:val="0"/>
          <w:bCs w:val="0"/>
          <w:i w:val="0"/>
          <w:smallCaps/>
          <w:spacing w:val="-3"/>
          <w:sz w:val="28"/>
        </w:rPr>
        <w:t>(</w:t>
      </w:r>
      <w:r w:rsidR="00BC78BB" w:rsidRPr="00495027">
        <w:rPr>
          <w:b w:val="0"/>
          <w:bCs w:val="0"/>
          <w:i w:val="0"/>
          <w:smallCaps/>
          <w:spacing w:val="-3"/>
          <w:sz w:val="28"/>
        </w:rPr>
        <w:t>2017</w:t>
      </w:r>
      <w:r w:rsidR="00AC5058" w:rsidRPr="00495027">
        <w:rPr>
          <w:b w:val="0"/>
          <w:bCs w:val="0"/>
          <w:i w:val="0"/>
          <w:smallCaps/>
          <w:spacing w:val="-3"/>
          <w:sz w:val="28"/>
        </w:rPr>
        <w:t>)</w:t>
      </w:r>
      <w:r w:rsidR="00AC5058" w:rsidRPr="00495027">
        <w:rPr>
          <w:b w:val="0"/>
          <w:bCs w:val="0"/>
          <w:i w:val="0"/>
          <w:spacing w:val="-3"/>
          <w:sz w:val="28"/>
        </w:rPr>
        <w:t>.</w:t>
      </w:r>
    </w:p>
    <w:p w:rsidR="0058642D" w:rsidRPr="00495027" w:rsidRDefault="0058642D" w:rsidP="003C5E61">
      <w:pPr>
        <w:pStyle w:val="Sinespaciado"/>
        <w:spacing w:line="360" w:lineRule="auto"/>
        <w:rPr>
          <w:rFonts w:ascii="Arial" w:hAnsi="Arial" w:cs="Arial"/>
          <w:sz w:val="24"/>
        </w:rPr>
      </w:pPr>
    </w:p>
    <w:p w:rsidR="00356104" w:rsidRPr="00495027" w:rsidRDefault="00356104" w:rsidP="00356104">
      <w:pPr>
        <w:pStyle w:val="Sinespaciado"/>
        <w:numPr>
          <w:ilvl w:val="0"/>
          <w:numId w:val="4"/>
        </w:numPr>
        <w:spacing w:line="360" w:lineRule="auto"/>
        <w:jc w:val="both"/>
        <w:rPr>
          <w:rFonts w:ascii="Arial" w:hAnsi="Arial" w:cs="Arial"/>
          <w:sz w:val="24"/>
        </w:rPr>
      </w:pPr>
      <w:r w:rsidRPr="00495027">
        <w:rPr>
          <w:rFonts w:ascii="Arial" w:hAnsi="Arial" w:cs="Arial"/>
          <w:sz w:val="32"/>
        </w:rPr>
        <w:t>E</w:t>
      </w:r>
      <w:r w:rsidRPr="00495027">
        <w:rPr>
          <w:rFonts w:ascii="Arial" w:hAnsi="Arial" w:cs="Arial"/>
          <w:sz w:val="24"/>
        </w:rPr>
        <w:t>L ASUNTO POR DECIDIR</w:t>
      </w:r>
    </w:p>
    <w:p w:rsidR="00590404" w:rsidRPr="00495027" w:rsidRDefault="00590404" w:rsidP="00732F41">
      <w:pPr>
        <w:pStyle w:val="Sinespaciado"/>
        <w:spacing w:line="360" w:lineRule="auto"/>
        <w:jc w:val="both"/>
        <w:rPr>
          <w:rFonts w:ascii="Arial" w:hAnsi="Arial" w:cs="Arial"/>
          <w:sz w:val="24"/>
        </w:rPr>
      </w:pPr>
    </w:p>
    <w:p w:rsidR="00356104" w:rsidRPr="00495027" w:rsidRDefault="00921F0B" w:rsidP="00356104">
      <w:pPr>
        <w:pStyle w:val="Sinespaciado"/>
        <w:spacing w:line="360" w:lineRule="auto"/>
        <w:jc w:val="both"/>
        <w:rPr>
          <w:rFonts w:ascii="Arial" w:hAnsi="Arial" w:cs="Arial"/>
          <w:sz w:val="28"/>
        </w:rPr>
      </w:pPr>
      <w:r w:rsidRPr="00495027">
        <w:rPr>
          <w:rFonts w:ascii="Arial" w:hAnsi="Arial" w:cs="Arial"/>
          <w:sz w:val="24"/>
        </w:rPr>
        <w:t>El recurso ordinario interpuesto</w:t>
      </w:r>
      <w:r w:rsidR="00DC7D60" w:rsidRPr="00495027">
        <w:rPr>
          <w:rFonts w:ascii="Arial" w:hAnsi="Arial" w:cs="Arial"/>
          <w:sz w:val="24"/>
        </w:rPr>
        <w:t>,</w:t>
      </w:r>
      <w:r w:rsidR="00BF496F" w:rsidRPr="00495027">
        <w:rPr>
          <w:rFonts w:ascii="Arial" w:hAnsi="Arial" w:cs="Arial"/>
          <w:sz w:val="24"/>
        </w:rPr>
        <w:t xml:space="preserve"> en el proceso </w:t>
      </w:r>
      <w:r w:rsidRPr="00495027">
        <w:rPr>
          <w:rFonts w:ascii="Arial" w:hAnsi="Arial" w:cs="Arial"/>
          <w:sz w:val="24"/>
        </w:rPr>
        <w:t>de la referencia</w:t>
      </w:r>
      <w:r w:rsidR="00BF496F" w:rsidRPr="00495027">
        <w:rPr>
          <w:rFonts w:ascii="Arial" w:hAnsi="Arial" w:cs="Arial"/>
          <w:sz w:val="24"/>
        </w:rPr>
        <w:t xml:space="preserve">, </w:t>
      </w:r>
      <w:r w:rsidR="00DC7D60" w:rsidRPr="00495027">
        <w:rPr>
          <w:rFonts w:ascii="Arial" w:hAnsi="Arial" w:cs="Arial"/>
          <w:sz w:val="24"/>
        </w:rPr>
        <w:t xml:space="preserve">por </w:t>
      </w:r>
      <w:r w:rsidR="00BC78BB" w:rsidRPr="00495027">
        <w:rPr>
          <w:rFonts w:ascii="Arial" w:hAnsi="Arial" w:cs="Arial"/>
          <w:sz w:val="24"/>
        </w:rPr>
        <w:t>el apoderado</w:t>
      </w:r>
      <w:r w:rsidR="00BF496F" w:rsidRPr="00495027">
        <w:rPr>
          <w:rFonts w:ascii="Arial" w:hAnsi="Arial" w:cs="Arial"/>
          <w:sz w:val="24"/>
        </w:rPr>
        <w:t xml:space="preserve"> judicial de </w:t>
      </w:r>
      <w:r w:rsidR="004E704C" w:rsidRPr="00495027">
        <w:rPr>
          <w:rFonts w:ascii="Arial" w:hAnsi="Arial" w:cs="Arial"/>
          <w:sz w:val="24"/>
        </w:rPr>
        <w:t xml:space="preserve">la </w:t>
      </w:r>
      <w:r w:rsidR="00B21B22" w:rsidRPr="00495027">
        <w:rPr>
          <w:rFonts w:ascii="Arial" w:hAnsi="Arial" w:cs="Arial"/>
          <w:sz w:val="24"/>
        </w:rPr>
        <w:t xml:space="preserve">parte </w:t>
      </w:r>
      <w:r w:rsidR="001A0D88" w:rsidRPr="00495027">
        <w:rPr>
          <w:rFonts w:ascii="Arial" w:hAnsi="Arial" w:cs="Arial"/>
          <w:sz w:val="24"/>
        </w:rPr>
        <w:t>demandante</w:t>
      </w:r>
      <w:r w:rsidR="008B706D" w:rsidRPr="00495027">
        <w:rPr>
          <w:rFonts w:ascii="Arial" w:hAnsi="Arial" w:cs="Arial"/>
          <w:sz w:val="24"/>
        </w:rPr>
        <w:t xml:space="preserve"> </w:t>
      </w:r>
      <w:r w:rsidR="00356104" w:rsidRPr="00495027">
        <w:rPr>
          <w:rFonts w:ascii="Arial" w:hAnsi="Arial" w:cs="Arial"/>
          <w:sz w:val="24"/>
        </w:rPr>
        <w:t xml:space="preserve">contra </w:t>
      </w:r>
      <w:r w:rsidR="00B21B22" w:rsidRPr="00495027">
        <w:rPr>
          <w:rFonts w:ascii="Arial" w:hAnsi="Arial" w:cs="Arial"/>
          <w:sz w:val="24"/>
        </w:rPr>
        <w:t>el auto</w:t>
      </w:r>
      <w:r w:rsidR="00F06C81" w:rsidRPr="00495027">
        <w:rPr>
          <w:rFonts w:ascii="Arial" w:hAnsi="Arial" w:cs="Arial"/>
          <w:sz w:val="24"/>
        </w:rPr>
        <w:t xml:space="preserve"> del </w:t>
      </w:r>
      <w:r w:rsidR="001A0D88" w:rsidRPr="00495027">
        <w:rPr>
          <w:rFonts w:ascii="Arial" w:hAnsi="Arial" w:cs="Arial"/>
          <w:sz w:val="24"/>
        </w:rPr>
        <w:t>07-02-2017</w:t>
      </w:r>
      <w:r w:rsidR="00B428D0" w:rsidRPr="00495027">
        <w:rPr>
          <w:rFonts w:ascii="Arial" w:hAnsi="Arial" w:cs="Arial"/>
          <w:sz w:val="24"/>
        </w:rPr>
        <w:t xml:space="preserve">, </w:t>
      </w:r>
      <w:r w:rsidR="000265EE" w:rsidRPr="00495027">
        <w:rPr>
          <w:rFonts w:ascii="Arial" w:hAnsi="Arial" w:cs="Arial"/>
          <w:sz w:val="24"/>
        </w:rPr>
        <w:t xml:space="preserve">al tenor de </w:t>
      </w:r>
      <w:r w:rsidR="00BF496F" w:rsidRPr="00495027">
        <w:rPr>
          <w:rFonts w:ascii="Arial" w:hAnsi="Arial" w:cs="Arial"/>
          <w:sz w:val="24"/>
        </w:rPr>
        <w:t xml:space="preserve">las </w:t>
      </w:r>
      <w:r w:rsidR="000265EE" w:rsidRPr="00495027">
        <w:rPr>
          <w:rFonts w:ascii="Arial" w:hAnsi="Arial" w:cs="Arial"/>
          <w:sz w:val="24"/>
        </w:rPr>
        <w:t xml:space="preserve">consideraciones </w:t>
      </w:r>
      <w:r w:rsidR="008B4305" w:rsidRPr="00495027">
        <w:rPr>
          <w:rFonts w:ascii="Arial" w:hAnsi="Arial" w:cs="Arial"/>
          <w:sz w:val="24"/>
        </w:rPr>
        <w:t>jurídicas</w:t>
      </w:r>
      <w:r w:rsidR="000265EE" w:rsidRPr="00495027">
        <w:rPr>
          <w:rFonts w:ascii="Arial" w:hAnsi="Arial" w:cs="Arial"/>
          <w:sz w:val="24"/>
        </w:rPr>
        <w:t xml:space="preserve"> que siguen</w:t>
      </w:r>
      <w:r w:rsidR="00732F41">
        <w:rPr>
          <w:rFonts w:ascii="Arial" w:hAnsi="Arial" w:cs="Arial"/>
          <w:sz w:val="24"/>
        </w:rPr>
        <w:t>.</w:t>
      </w:r>
    </w:p>
    <w:p w:rsidR="00356104" w:rsidRPr="00495027" w:rsidRDefault="00356104" w:rsidP="00356104">
      <w:pPr>
        <w:pStyle w:val="Sinespaciado"/>
        <w:spacing w:line="360" w:lineRule="auto"/>
        <w:jc w:val="both"/>
        <w:rPr>
          <w:rFonts w:ascii="Arial" w:hAnsi="Arial" w:cs="Arial"/>
          <w:sz w:val="24"/>
        </w:rPr>
      </w:pPr>
    </w:p>
    <w:p w:rsidR="00356104" w:rsidRPr="00495027" w:rsidRDefault="00356104" w:rsidP="00356104">
      <w:pPr>
        <w:pStyle w:val="Sinespaciado"/>
        <w:numPr>
          <w:ilvl w:val="0"/>
          <w:numId w:val="4"/>
        </w:numPr>
        <w:spacing w:line="360" w:lineRule="auto"/>
        <w:jc w:val="both"/>
        <w:rPr>
          <w:rFonts w:ascii="Arial" w:hAnsi="Arial" w:cs="Arial"/>
          <w:sz w:val="24"/>
        </w:rPr>
      </w:pPr>
      <w:r w:rsidRPr="00495027">
        <w:rPr>
          <w:rFonts w:ascii="Arial" w:hAnsi="Arial" w:cs="Arial"/>
          <w:sz w:val="32"/>
        </w:rPr>
        <w:lastRenderedPageBreak/>
        <w:t>L</w:t>
      </w:r>
      <w:r w:rsidRPr="00495027">
        <w:rPr>
          <w:rFonts w:ascii="Arial" w:hAnsi="Arial" w:cs="Arial"/>
          <w:sz w:val="24"/>
        </w:rPr>
        <w:t xml:space="preserve">A </w:t>
      </w:r>
      <w:r w:rsidR="007A6289">
        <w:rPr>
          <w:rFonts w:ascii="Arial" w:hAnsi="Arial" w:cs="Arial"/>
          <w:sz w:val="24"/>
        </w:rPr>
        <w:t xml:space="preserve">RESEÑA DE LA </w:t>
      </w:r>
      <w:r w:rsidRPr="00495027">
        <w:rPr>
          <w:rFonts w:ascii="Arial" w:hAnsi="Arial" w:cs="Arial"/>
          <w:sz w:val="24"/>
        </w:rPr>
        <w:t>ROVIDENCIA RECURRIDA</w:t>
      </w:r>
    </w:p>
    <w:p w:rsidR="00590404" w:rsidRPr="00495027" w:rsidRDefault="00590404" w:rsidP="0043399D">
      <w:pPr>
        <w:pStyle w:val="Sinespaciado"/>
        <w:spacing w:line="360" w:lineRule="auto"/>
        <w:jc w:val="both"/>
        <w:rPr>
          <w:rFonts w:ascii="Arial" w:hAnsi="Arial" w:cs="Arial"/>
          <w:sz w:val="24"/>
        </w:rPr>
      </w:pPr>
    </w:p>
    <w:p w:rsidR="00847809" w:rsidRDefault="00BC78BB" w:rsidP="00356104">
      <w:pPr>
        <w:spacing w:line="360" w:lineRule="auto"/>
        <w:jc w:val="both"/>
        <w:rPr>
          <w:rFonts w:ascii="Arial" w:hAnsi="Arial" w:cs="Arial"/>
          <w:szCs w:val="22"/>
        </w:rPr>
      </w:pPr>
      <w:r w:rsidRPr="00495027">
        <w:rPr>
          <w:rFonts w:ascii="Arial" w:hAnsi="Arial" w:cs="Arial"/>
          <w:szCs w:val="22"/>
        </w:rPr>
        <w:t xml:space="preserve">Declaró </w:t>
      </w:r>
      <w:r w:rsidR="001A0D88" w:rsidRPr="00495027">
        <w:rPr>
          <w:rFonts w:ascii="Arial" w:hAnsi="Arial" w:cs="Arial"/>
          <w:szCs w:val="22"/>
        </w:rPr>
        <w:t xml:space="preserve">que la nulidad impetrada era </w:t>
      </w:r>
      <w:r w:rsidR="00303C46" w:rsidRPr="00495027">
        <w:rPr>
          <w:rFonts w:ascii="Arial" w:hAnsi="Arial" w:cs="Arial"/>
          <w:szCs w:val="22"/>
        </w:rPr>
        <w:t>“</w:t>
      </w:r>
      <w:r w:rsidR="001A0D88" w:rsidRPr="00495027">
        <w:rPr>
          <w:rFonts w:ascii="Arial" w:hAnsi="Arial" w:cs="Arial"/>
          <w:szCs w:val="22"/>
        </w:rPr>
        <w:t>improcedente</w:t>
      </w:r>
      <w:r w:rsidR="00303C46" w:rsidRPr="00495027">
        <w:rPr>
          <w:rFonts w:ascii="Arial" w:hAnsi="Arial" w:cs="Arial"/>
          <w:szCs w:val="22"/>
        </w:rPr>
        <w:t>”</w:t>
      </w:r>
      <w:r w:rsidR="001A0D88" w:rsidRPr="00495027">
        <w:rPr>
          <w:rFonts w:ascii="Arial" w:hAnsi="Arial" w:cs="Arial"/>
          <w:szCs w:val="22"/>
        </w:rPr>
        <w:t xml:space="preserve"> por </w:t>
      </w:r>
      <w:r w:rsidR="007D1B97">
        <w:rPr>
          <w:rFonts w:ascii="Arial" w:hAnsi="Arial" w:cs="Arial"/>
          <w:szCs w:val="22"/>
        </w:rPr>
        <w:t>formularse</w:t>
      </w:r>
      <w:r w:rsidR="0001219A" w:rsidRPr="00495027">
        <w:rPr>
          <w:rFonts w:ascii="Arial" w:hAnsi="Arial" w:cs="Arial"/>
          <w:szCs w:val="22"/>
        </w:rPr>
        <w:t xml:space="preserve"> </w:t>
      </w:r>
      <w:r w:rsidR="001A0D88" w:rsidRPr="00495027">
        <w:rPr>
          <w:rFonts w:ascii="Arial" w:hAnsi="Arial" w:cs="Arial"/>
          <w:szCs w:val="22"/>
        </w:rPr>
        <w:t>por fuera de término,</w:t>
      </w:r>
      <w:r w:rsidR="0001219A" w:rsidRPr="00495027">
        <w:rPr>
          <w:rFonts w:ascii="Arial" w:hAnsi="Arial" w:cs="Arial"/>
          <w:szCs w:val="22"/>
        </w:rPr>
        <w:t xml:space="preserve"> pues </w:t>
      </w:r>
      <w:r w:rsidR="001A0D88" w:rsidRPr="00495027">
        <w:rPr>
          <w:rFonts w:ascii="Arial" w:hAnsi="Arial" w:cs="Arial"/>
          <w:szCs w:val="22"/>
        </w:rPr>
        <w:t xml:space="preserve">la decisión cuestionada </w:t>
      </w:r>
      <w:r w:rsidR="0001219A" w:rsidRPr="00495027">
        <w:rPr>
          <w:rFonts w:ascii="Arial" w:hAnsi="Arial" w:cs="Arial"/>
          <w:szCs w:val="22"/>
        </w:rPr>
        <w:t xml:space="preserve">ya estaba </w:t>
      </w:r>
      <w:r w:rsidR="001A0D88" w:rsidRPr="00495027">
        <w:rPr>
          <w:rFonts w:ascii="Arial" w:hAnsi="Arial" w:cs="Arial"/>
          <w:szCs w:val="22"/>
        </w:rPr>
        <w:t>ejecutoriada y en firme</w:t>
      </w:r>
      <w:r w:rsidR="00303C46" w:rsidRPr="00495027">
        <w:rPr>
          <w:rFonts w:ascii="Arial" w:hAnsi="Arial" w:cs="Arial"/>
          <w:szCs w:val="22"/>
        </w:rPr>
        <w:t xml:space="preserve"> (Sic)</w:t>
      </w:r>
      <w:r w:rsidR="00433002">
        <w:rPr>
          <w:rFonts w:ascii="Arial" w:hAnsi="Arial" w:cs="Arial"/>
          <w:szCs w:val="22"/>
        </w:rPr>
        <w:t>;</w:t>
      </w:r>
      <w:r w:rsidR="001A0D88" w:rsidRPr="00495027">
        <w:rPr>
          <w:rFonts w:ascii="Arial" w:hAnsi="Arial" w:cs="Arial"/>
          <w:szCs w:val="22"/>
        </w:rPr>
        <w:t xml:space="preserve"> </w:t>
      </w:r>
      <w:r w:rsidR="00433002">
        <w:rPr>
          <w:rFonts w:ascii="Arial" w:hAnsi="Arial" w:cs="Arial"/>
          <w:szCs w:val="22"/>
        </w:rPr>
        <w:t>a</w:t>
      </w:r>
      <w:r w:rsidR="001A0D88" w:rsidRPr="00495027">
        <w:rPr>
          <w:rFonts w:ascii="Arial" w:hAnsi="Arial" w:cs="Arial"/>
          <w:szCs w:val="22"/>
        </w:rPr>
        <w:t xml:space="preserve">gregó que el recurrente debió presentar </w:t>
      </w:r>
      <w:r w:rsidR="00BC008A">
        <w:rPr>
          <w:rFonts w:ascii="Arial" w:hAnsi="Arial" w:cs="Arial"/>
          <w:szCs w:val="22"/>
        </w:rPr>
        <w:t>sustentación adicional</w:t>
      </w:r>
      <w:bookmarkStart w:id="0" w:name="_GoBack"/>
      <w:bookmarkEnd w:id="0"/>
      <w:r w:rsidR="00303C46" w:rsidRPr="00495027">
        <w:rPr>
          <w:rFonts w:ascii="Arial" w:hAnsi="Arial" w:cs="Arial"/>
          <w:szCs w:val="22"/>
        </w:rPr>
        <w:t xml:space="preserve"> </w:t>
      </w:r>
      <w:r w:rsidR="0001219A" w:rsidRPr="00495027">
        <w:rPr>
          <w:rFonts w:ascii="Arial" w:hAnsi="Arial" w:cs="Arial"/>
          <w:szCs w:val="22"/>
        </w:rPr>
        <w:t xml:space="preserve">de la apelación dentro del </w:t>
      </w:r>
      <w:r w:rsidR="00433002">
        <w:rPr>
          <w:rFonts w:ascii="Arial" w:hAnsi="Arial" w:cs="Arial"/>
          <w:szCs w:val="22"/>
        </w:rPr>
        <w:t>plazo</w:t>
      </w:r>
      <w:r w:rsidR="0001219A" w:rsidRPr="00495027">
        <w:rPr>
          <w:rFonts w:ascii="Arial" w:hAnsi="Arial" w:cs="Arial"/>
          <w:szCs w:val="22"/>
        </w:rPr>
        <w:t xml:space="preserve"> </w:t>
      </w:r>
      <w:r w:rsidR="00433002">
        <w:rPr>
          <w:rFonts w:ascii="Arial" w:hAnsi="Arial" w:cs="Arial"/>
          <w:szCs w:val="22"/>
        </w:rPr>
        <w:t>d</w:t>
      </w:r>
      <w:r w:rsidR="0001219A" w:rsidRPr="00495027">
        <w:rPr>
          <w:rFonts w:ascii="Arial" w:hAnsi="Arial" w:cs="Arial"/>
          <w:szCs w:val="22"/>
        </w:rPr>
        <w:t>el artículo 322</w:t>
      </w:r>
      <w:r w:rsidR="00303C46" w:rsidRPr="00495027">
        <w:rPr>
          <w:rFonts w:ascii="Arial" w:hAnsi="Arial" w:cs="Arial"/>
          <w:szCs w:val="22"/>
        </w:rPr>
        <w:t>-3º, 4º</w:t>
      </w:r>
      <w:r w:rsidR="0001219A" w:rsidRPr="00495027">
        <w:rPr>
          <w:rFonts w:ascii="Arial" w:hAnsi="Arial" w:cs="Arial"/>
          <w:szCs w:val="22"/>
        </w:rPr>
        <w:t xml:space="preserve">, CGP </w:t>
      </w:r>
      <w:r w:rsidR="0055738B" w:rsidRPr="00495027">
        <w:rPr>
          <w:rFonts w:ascii="Arial" w:hAnsi="Arial" w:cs="Arial"/>
          <w:szCs w:val="22"/>
        </w:rPr>
        <w:t xml:space="preserve">(Folio </w:t>
      </w:r>
      <w:r w:rsidR="0001219A" w:rsidRPr="00495027">
        <w:rPr>
          <w:rFonts w:ascii="Arial" w:hAnsi="Arial" w:cs="Arial"/>
          <w:szCs w:val="22"/>
        </w:rPr>
        <w:t>21</w:t>
      </w:r>
      <w:r w:rsidR="002454ED" w:rsidRPr="00495027">
        <w:rPr>
          <w:rFonts w:ascii="Arial" w:hAnsi="Arial" w:cs="Arial"/>
          <w:szCs w:val="22"/>
        </w:rPr>
        <w:t>, cuaderno No.</w:t>
      </w:r>
      <w:r w:rsidR="0001219A" w:rsidRPr="00495027">
        <w:rPr>
          <w:rFonts w:ascii="Arial" w:hAnsi="Arial" w:cs="Arial"/>
          <w:szCs w:val="22"/>
        </w:rPr>
        <w:t>1</w:t>
      </w:r>
      <w:r w:rsidR="0055738B" w:rsidRPr="00495027">
        <w:rPr>
          <w:rFonts w:ascii="Arial" w:hAnsi="Arial" w:cs="Arial"/>
          <w:szCs w:val="22"/>
        </w:rPr>
        <w:t>)</w:t>
      </w:r>
      <w:r w:rsidR="002E31D1" w:rsidRPr="00495027">
        <w:rPr>
          <w:rFonts w:ascii="Arial" w:hAnsi="Arial" w:cs="Arial"/>
          <w:szCs w:val="22"/>
        </w:rPr>
        <w:t>.</w:t>
      </w:r>
    </w:p>
    <w:p w:rsidR="004F7C9D" w:rsidRPr="00495027" w:rsidRDefault="004F7C9D" w:rsidP="00356104">
      <w:pPr>
        <w:spacing w:line="360" w:lineRule="auto"/>
        <w:jc w:val="both"/>
        <w:rPr>
          <w:rFonts w:ascii="Arial" w:hAnsi="Arial" w:cs="Arial"/>
          <w:szCs w:val="22"/>
          <w:lang w:val="es-CO"/>
        </w:rPr>
      </w:pPr>
    </w:p>
    <w:p w:rsidR="00356104" w:rsidRPr="00495027" w:rsidRDefault="00356104" w:rsidP="00356104">
      <w:pPr>
        <w:pStyle w:val="Sinespaciado"/>
        <w:numPr>
          <w:ilvl w:val="0"/>
          <w:numId w:val="4"/>
        </w:numPr>
        <w:spacing w:line="360" w:lineRule="auto"/>
        <w:jc w:val="both"/>
        <w:rPr>
          <w:rFonts w:ascii="Arial" w:hAnsi="Arial" w:cs="Arial"/>
          <w:sz w:val="24"/>
        </w:rPr>
      </w:pPr>
      <w:r w:rsidRPr="00495027">
        <w:rPr>
          <w:rFonts w:ascii="Arial" w:hAnsi="Arial" w:cs="Arial"/>
          <w:sz w:val="32"/>
        </w:rPr>
        <w:t>L</w:t>
      </w:r>
      <w:r w:rsidRPr="00495027">
        <w:rPr>
          <w:rFonts w:ascii="Arial" w:hAnsi="Arial" w:cs="Arial"/>
          <w:sz w:val="24"/>
        </w:rPr>
        <w:t xml:space="preserve">A SÍNTESIS DE LA </w:t>
      </w:r>
      <w:r w:rsidR="00953DFF" w:rsidRPr="00495027">
        <w:rPr>
          <w:rFonts w:ascii="Arial" w:hAnsi="Arial" w:cs="Arial"/>
          <w:sz w:val="24"/>
        </w:rPr>
        <w:t>APELACIÓN</w:t>
      </w:r>
    </w:p>
    <w:p w:rsidR="00590404" w:rsidRPr="00495027" w:rsidRDefault="00590404" w:rsidP="0043399D">
      <w:pPr>
        <w:pStyle w:val="Sinespaciado"/>
        <w:spacing w:line="360" w:lineRule="auto"/>
        <w:jc w:val="both"/>
        <w:rPr>
          <w:rFonts w:ascii="Arial" w:hAnsi="Arial" w:cs="Arial"/>
          <w:sz w:val="24"/>
        </w:rPr>
      </w:pPr>
    </w:p>
    <w:p w:rsidR="0001219A" w:rsidRPr="00495027" w:rsidRDefault="009B0A4D" w:rsidP="00356104">
      <w:pPr>
        <w:pStyle w:val="Sinespaciado"/>
        <w:spacing w:line="360" w:lineRule="auto"/>
        <w:jc w:val="both"/>
        <w:rPr>
          <w:rFonts w:ascii="Arial" w:hAnsi="Arial" w:cs="Arial"/>
          <w:sz w:val="24"/>
        </w:rPr>
      </w:pPr>
      <w:r w:rsidRPr="00495027">
        <w:rPr>
          <w:rFonts w:ascii="Arial" w:hAnsi="Arial" w:cs="Arial"/>
          <w:sz w:val="24"/>
        </w:rPr>
        <w:t xml:space="preserve">Se pide </w:t>
      </w:r>
      <w:r w:rsidR="00D66B4D">
        <w:rPr>
          <w:rFonts w:ascii="Arial" w:hAnsi="Arial" w:cs="Arial"/>
          <w:sz w:val="24"/>
        </w:rPr>
        <w:t>revocar</w:t>
      </w:r>
      <w:r w:rsidRPr="00495027">
        <w:rPr>
          <w:rFonts w:ascii="Arial" w:hAnsi="Arial" w:cs="Arial"/>
          <w:sz w:val="24"/>
        </w:rPr>
        <w:t xml:space="preserve"> </w:t>
      </w:r>
      <w:r w:rsidR="001830E9">
        <w:rPr>
          <w:rFonts w:ascii="Arial" w:hAnsi="Arial" w:cs="Arial"/>
          <w:sz w:val="24"/>
        </w:rPr>
        <w:t xml:space="preserve">la </w:t>
      </w:r>
      <w:r w:rsidR="0001219A" w:rsidRPr="00495027">
        <w:rPr>
          <w:rFonts w:ascii="Arial" w:hAnsi="Arial" w:cs="Arial"/>
          <w:sz w:val="24"/>
        </w:rPr>
        <w:t xml:space="preserve">decisión </w:t>
      </w:r>
      <w:r w:rsidR="005650CC" w:rsidRPr="00495027">
        <w:rPr>
          <w:rFonts w:ascii="Arial" w:hAnsi="Arial" w:cs="Arial"/>
          <w:sz w:val="24"/>
        </w:rPr>
        <w:t>y en su lugar</w:t>
      </w:r>
      <w:r w:rsidR="009555D3" w:rsidRPr="00495027">
        <w:rPr>
          <w:rFonts w:ascii="Arial" w:hAnsi="Arial" w:cs="Arial"/>
          <w:sz w:val="24"/>
        </w:rPr>
        <w:t>,</w:t>
      </w:r>
      <w:r w:rsidR="005650CC" w:rsidRPr="00495027">
        <w:rPr>
          <w:rFonts w:ascii="Arial" w:hAnsi="Arial" w:cs="Arial"/>
          <w:sz w:val="24"/>
        </w:rPr>
        <w:t xml:space="preserve"> se </w:t>
      </w:r>
      <w:r w:rsidR="004B6478">
        <w:rPr>
          <w:rFonts w:ascii="Arial" w:hAnsi="Arial" w:cs="Arial"/>
          <w:sz w:val="24"/>
        </w:rPr>
        <w:t>“</w:t>
      </w:r>
      <w:r w:rsidR="0001219A" w:rsidRPr="00495027">
        <w:rPr>
          <w:rFonts w:ascii="Arial" w:hAnsi="Arial" w:cs="Arial"/>
          <w:sz w:val="24"/>
        </w:rPr>
        <w:t>anule</w:t>
      </w:r>
      <w:r w:rsidR="004B6478">
        <w:rPr>
          <w:rFonts w:ascii="Arial" w:hAnsi="Arial" w:cs="Arial"/>
          <w:sz w:val="24"/>
        </w:rPr>
        <w:t>” (Sic)</w:t>
      </w:r>
      <w:r w:rsidR="0001219A" w:rsidRPr="00495027">
        <w:rPr>
          <w:rFonts w:ascii="Arial" w:hAnsi="Arial" w:cs="Arial"/>
          <w:sz w:val="24"/>
        </w:rPr>
        <w:t xml:space="preserve"> el auto que declaró desierto el recurso de apelación propuesto frente al proveído </w:t>
      </w:r>
      <w:r w:rsidR="00303C46" w:rsidRPr="00495027">
        <w:rPr>
          <w:rFonts w:ascii="Arial" w:hAnsi="Arial" w:cs="Arial"/>
          <w:sz w:val="24"/>
        </w:rPr>
        <w:t xml:space="preserve">que </w:t>
      </w:r>
      <w:r w:rsidR="0001219A" w:rsidRPr="00495027">
        <w:rPr>
          <w:rFonts w:ascii="Arial" w:hAnsi="Arial" w:cs="Arial"/>
          <w:sz w:val="24"/>
        </w:rPr>
        <w:t>rechazó la demanda.</w:t>
      </w:r>
      <w:r w:rsidR="005650CC" w:rsidRPr="00495027">
        <w:rPr>
          <w:rFonts w:ascii="Arial" w:hAnsi="Arial" w:cs="Arial"/>
          <w:sz w:val="24"/>
        </w:rPr>
        <w:t xml:space="preserve"> </w:t>
      </w:r>
      <w:r w:rsidR="00C36ABB" w:rsidRPr="00495027">
        <w:rPr>
          <w:rFonts w:ascii="Arial" w:hAnsi="Arial" w:cs="Arial"/>
          <w:sz w:val="24"/>
        </w:rPr>
        <w:t>Para el efecto, a</w:t>
      </w:r>
      <w:r w:rsidR="0069265E" w:rsidRPr="00495027">
        <w:rPr>
          <w:rFonts w:ascii="Arial" w:hAnsi="Arial" w:cs="Arial"/>
          <w:sz w:val="24"/>
        </w:rPr>
        <w:t xml:space="preserve">duce </w:t>
      </w:r>
      <w:r w:rsidR="002454ED" w:rsidRPr="00495027">
        <w:rPr>
          <w:rFonts w:ascii="Arial" w:hAnsi="Arial" w:cs="Arial"/>
          <w:sz w:val="24"/>
        </w:rPr>
        <w:t xml:space="preserve">que </w:t>
      </w:r>
      <w:r w:rsidR="0001219A" w:rsidRPr="00495027">
        <w:rPr>
          <w:rFonts w:ascii="Arial" w:hAnsi="Arial" w:cs="Arial"/>
          <w:sz w:val="24"/>
        </w:rPr>
        <w:t xml:space="preserve">la </w:t>
      </w:r>
      <w:r w:rsidR="0001219A" w:rsidRPr="00495027">
        <w:rPr>
          <w:rFonts w:ascii="Arial" w:hAnsi="Arial" w:cs="Arial"/>
          <w:i/>
          <w:sz w:val="24"/>
        </w:rPr>
        <w:t>a quo</w:t>
      </w:r>
      <w:r w:rsidR="0001219A" w:rsidRPr="00495027">
        <w:rPr>
          <w:rFonts w:ascii="Arial" w:hAnsi="Arial" w:cs="Arial"/>
          <w:sz w:val="24"/>
        </w:rPr>
        <w:t xml:space="preserve"> confunde el término de ejecutoria para proponer </w:t>
      </w:r>
      <w:r w:rsidR="00E970D5" w:rsidRPr="00495027">
        <w:rPr>
          <w:rFonts w:ascii="Arial" w:hAnsi="Arial" w:cs="Arial"/>
          <w:sz w:val="24"/>
        </w:rPr>
        <w:t xml:space="preserve">un </w:t>
      </w:r>
      <w:r w:rsidR="0001219A" w:rsidRPr="00495027">
        <w:rPr>
          <w:rFonts w:ascii="Arial" w:hAnsi="Arial" w:cs="Arial"/>
          <w:sz w:val="24"/>
        </w:rPr>
        <w:t xml:space="preserve">recurso con el de las nulidades, pues se trata de incidentes que pueden ser propuestos hasta antes del fallo de instancia. Por su naturaleza no </w:t>
      </w:r>
      <w:r w:rsidR="00E970D5" w:rsidRPr="00495027">
        <w:rPr>
          <w:rFonts w:ascii="Arial" w:hAnsi="Arial" w:cs="Arial"/>
          <w:sz w:val="24"/>
        </w:rPr>
        <w:t xml:space="preserve">deben </w:t>
      </w:r>
      <w:r w:rsidR="0001219A" w:rsidRPr="00495027">
        <w:rPr>
          <w:rFonts w:ascii="Arial" w:hAnsi="Arial" w:cs="Arial"/>
          <w:sz w:val="24"/>
        </w:rPr>
        <w:t>interponerse durante la ejecutoria de una providencia.</w:t>
      </w:r>
    </w:p>
    <w:p w:rsidR="0001219A" w:rsidRPr="00495027" w:rsidRDefault="0001219A" w:rsidP="00356104">
      <w:pPr>
        <w:pStyle w:val="Sinespaciado"/>
        <w:spacing w:line="360" w:lineRule="auto"/>
        <w:jc w:val="both"/>
        <w:rPr>
          <w:rFonts w:ascii="Arial" w:hAnsi="Arial" w:cs="Arial"/>
          <w:sz w:val="24"/>
        </w:rPr>
      </w:pPr>
    </w:p>
    <w:p w:rsidR="005E03BE" w:rsidRPr="00495027" w:rsidRDefault="0001219A" w:rsidP="00356104">
      <w:pPr>
        <w:pStyle w:val="Sinespaciado"/>
        <w:spacing w:line="360" w:lineRule="auto"/>
        <w:jc w:val="both"/>
        <w:rPr>
          <w:rFonts w:ascii="Arial" w:hAnsi="Arial" w:cs="Arial"/>
          <w:sz w:val="24"/>
          <w:lang w:val="es-CO"/>
        </w:rPr>
      </w:pPr>
      <w:r w:rsidRPr="00495027">
        <w:rPr>
          <w:rFonts w:ascii="Arial" w:hAnsi="Arial" w:cs="Arial"/>
          <w:sz w:val="24"/>
        </w:rPr>
        <w:t>Además, r</w:t>
      </w:r>
      <w:r w:rsidR="002454ED" w:rsidRPr="00495027">
        <w:rPr>
          <w:rFonts w:ascii="Arial" w:hAnsi="Arial" w:cs="Arial"/>
          <w:sz w:val="24"/>
        </w:rPr>
        <w:t>efiere</w:t>
      </w:r>
      <w:r w:rsidR="001E715B" w:rsidRPr="00495027">
        <w:rPr>
          <w:rFonts w:ascii="Arial" w:hAnsi="Arial" w:cs="Arial"/>
          <w:sz w:val="24"/>
        </w:rPr>
        <w:t xml:space="preserve"> que</w:t>
      </w:r>
      <w:r w:rsidR="002454ED" w:rsidRPr="00495027">
        <w:rPr>
          <w:rFonts w:ascii="Arial" w:hAnsi="Arial" w:cs="Arial"/>
          <w:sz w:val="24"/>
        </w:rPr>
        <w:t xml:space="preserve"> </w:t>
      </w:r>
      <w:r w:rsidR="00E970D5" w:rsidRPr="00495027">
        <w:rPr>
          <w:rFonts w:ascii="Arial" w:hAnsi="Arial" w:cs="Arial"/>
          <w:sz w:val="24"/>
        </w:rPr>
        <w:t xml:space="preserve">ya había formulado los reparos con la interposición de los recursos de reposición y en subsidio apelación, por lo tanto, el juzgado </w:t>
      </w:r>
      <w:r w:rsidR="00E970D5" w:rsidRPr="00495027">
        <w:rPr>
          <w:rFonts w:ascii="Arial" w:hAnsi="Arial" w:cs="Arial"/>
          <w:sz w:val="24"/>
          <w:lang w:val="es-CO"/>
        </w:rPr>
        <w:t>no podía exigirle algo que ya había hecho (Se entiende sustentación del recurso de apelación), y así cercenarle el curso normal al proceso con la declaratoria de desierto de un recurso legalmente interpuesto y ajustado a las normas procesales</w:t>
      </w:r>
      <w:r w:rsidR="008D06FE" w:rsidRPr="00495027">
        <w:rPr>
          <w:rFonts w:ascii="Arial" w:hAnsi="Arial" w:cs="Arial"/>
          <w:sz w:val="24"/>
        </w:rPr>
        <w:t xml:space="preserve"> (Folios </w:t>
      </w:r>
      <w:r w:rsidR="00E970D5" w:rsidRPr="00495027">
        <w:rPr>
          <w:rFonts w:ascii="Arial" w:hAnsi="Arial" w:cs="Arial"/>
          <w:sz w:val="24"/>
        </w:rPr>
        <w:t>22 y 23</w:t>
      </w:r>
      <w:r w:rsidR="008D06FE" w:rsidRPr="00495027">
        <w:rPr>
          <w:rFonts w:ascii="Arial" w:hAnsi="Arial" w:cs="Arial"/>
          <w:sz w:val="24"/>
        </w:rPr>
        <w:t xml:space="preserve">, </w:t>
      </w:r>
      <w:r w:rsidR="008D06FE" w:rsidRPr="00495027">
        <w:rPr>
          <w:rFonts w:ascii="Arial" w:hAnsi="Arial" w:cs="Arial"/>
          <w:sz w:val="24"/>
          <w:szCs w:val="24"/>
        </w:rPr>
        <w:t>cuaderno No.</w:t>
      </w:r>
      <w:r w:rsidR="00E970D5" w:rsidRPr="00495027">
        <w:rPr>
          <w:rFonts w:ascii="Arial" w:hAnsi="Arial" w:cs="Arial"/>
          <w:sz w:val="24"/>
          <w:szCs w:val="24"/>
        </w:rPr>
        <w:t>1</w:t>
      </w:r>
      <w:r w:rsidR="008D06FE" w:rsidRPr="00495027">
        <w:rPr>
          <w:rFonts w:ascii="Arial" w:hAnsi="Arial" w:cs="Arial"/>
          <w:sz w:val="24"/>
          <w:szCs w:val="24"/>
        </w:rPr>
        <w:t>)</w:t>
      </w:r>
      <w:r w:rsidR="00E970D5" w:rsidRPr="00495027">
        <w:rPr>
          <w:rFonts w:ascii="Arial" w:hAnsi="Arial" w:cs="Arial"/>
          <w:sz w:val="24"/>
          <w:szCs w:val="24"/>
        </w:rPr>
        <w:t>.</w:t>
      </w:r>
    </w:p>
    <w:p w:rsidR="008D06FE" w:rsidRPr="00495027" w:rsidRDefault="008D06FE" w:rsidP="00356104">
      <w:pPr>
        <w:pStyle w:val="Sinespaciado"/>
        <w:spacing w:line="360" w:lineRule="auto"/>
        <w:jc w:val="both"/>
        <w:rPr>
          <w:rFonts w:ascii="Arial" w:hAnsi="Arial" w:cs="Arial"/>
          <w:sz w:val="24"/>
        </w:rPr>
      </w:pPr>
    </w:p>
    <w:p w:rsidR="00356104" w:rsidRPr="00495027" w:rsidRDefault="00356104" w:rsidP="00356104">
      <w:pPr>
        <w:numPr>
          <w:ilvl w:val="0"/>
          <w:numId w:val="4"/>
        </w:numPr>
        <w:spacing w:line="360" w:lineRule="auto"/>
        <w:jc w:val="both"/>
        <w:rPr>
          <w:rFonts w:ascii="Arial" w:hAnsi="Arial" w:cs="Arial"/>
        </w:rPr>
      </w:pPr>
      <w:r w:rsidRPr="00495027">
        <w:rPr>
          <w:rFonts w:ascii="Arial" w:hAnsi="Arial" w:cs="Arial"/>
          <w:sz w:val="32"/>
        </w:rPr>
        <w:t>L</w:t>
      </w:r>
      <w:r w:rsidRPr="00495027">
        <w:rPr>
          <w:rFonts w:ascii="Arial" w:hAnsi="Arial" w:cs="Arial"/>
        </w:rPr>
        <w:t>AS ESTIMACIONES JURÍDICAS PARA DECIDIR</w:t>
      </w:r>
    </w:p>
    <w:p w:rsidR="00E70738" w:rsidRPr="00495027" w:rsidRDefault="00E70738" w:rsidP="00E70738">
      <w:pPr>
        <w:pStyle w:val="Sinespaciado"/>
        <w:spacing w:line="360" w:lineRule="auto"/>
        <w:jc w:val="both"/>
        <w:rPr>
          <w:rFonts w:ascii="Arial" w:hAnsi="Arial" w:cs="Arial"/>
          <w:sz w:val="24"/>
          <w:szCs w:val="24"/>
        </w:rPr>
      </w:pPr>
    </w:p>
    <w:p w:rsidR="00E70738" w:rsidRDefault="00E70738" w:rsidP="0030233B">
      <w:pPr>
        <w:pStyle w:val="Textopredeterminado"/>
        <w:numPr>
          <w:ilvl w:val="1"/>
          <w:numId w:val="4"/>
        </w:numPr>
        <w:spacing w:line="360" w:lineRule="auto"/>
        <w:jc w:val="both"/>
        <w:rPr>
          <w:rFonts w:ascii="Arial" w:hAnsi="Arial" w:cs="Arial"/>
          <w:szCs w:val="22"/>
          <w:lang w:val="es-MX"/>
        </w:rPr>
      </w:pPr>
      <w:r w:rsidRPr="00495027">
        <w:rPr>
          <w:rFonts w:ascii="Arial" w:hAnsi="Arial" w:cs="Arial"/>
          <w:smallCaps/>
          <w:color w:val="auto"/>
        </w:rPr>
        <w:t>La competencia funcional</w:t>
      </w:r>
      <w:r w:rsidR="00872C4D" w:rsidRPr="00495027">
        <w:rPr>
          <w:rFonts w:ascii="Arial" w:hAnsi="Arial" w:cs="Arial"/>
          <w:color w:val="auto"/>
        </w:rPr>
        <w:t xml:space="preserve">. </w:t>
      </w:r>
      <w:r w:rsidR="003A3702" w:rsidRPr="00495027">
        <w:rPr>
          <w:rFonts w:ascii="Arial" w:hAnsi="Arial" w:cs="Arial"/>
          <w:szCs w:val="22"/>
        </w:rPr>
        <w:t xml:space="preserve">La </w:t>
      </w:r>
      <w:r w:rsidRPr="00495027">
        <w:rPr>
          <w:rFonts w:ascii="Arial" w:hAnsi="Arial" w:cs="Arial"/>
          <w:szCs w:val="22"/>
        </w:rPr>
        <w:t xml:space="preserve">facultad </w:t>
      </w:r>
      <w:r w:rsidR="003A3702" w:rsidRPr="00495027">
        <w:rPr>
          <w:rFonts w:ascii="Arial" w:hAnsi="Arial" w:cs="Arial"/>
          <w:szCs w:val="22"/>
        </w:rPr>
        <w:t xml:space="preserve">jurídica </w:t>
      </w:r>
      <w:r w:rsidRPr="00495027">
        <w:rPr>
          <w:rFonts w:ascii="Arial" w:hAnsi="Arial" w:cs="Arial"/>
          <w:szCs w:val="22"/>
        </w:rPr>
        <w:t xml:space="preserve">para </w:t>
      </w:r>
      <w:r w:rsidR="00E914B9" w:rsidRPr="00495027">
        <w:rPr>
          <w:rFonts w:ascii="Arial" w:hAnsi="Arial" w:cs="Arial"/>
          <w:szCs w:val="22"/>
        </w:rPr>
        <w:t>resolver esta controversia</w:t>
      </w:r>
      <w:r w:rsidR="003A3702" w:rsidRPr="00495027">
        <w:rPr>
          <w:rFonts w:ascii="Arial" w:hAnsi="Arial" w:cs="Arial"/>
          <w:szCs w:val="22"/>
        </w:rPr>
        <w:t xml:space="preserve"> radica en esta Colegiatura por e</w:t>
      </w:r>
      <w:r w:rsidRPr="00495027">
        <w:rPr>
          <w:rFonts w:ascii="Arial" w:hAnsi="Arial" w:cs="Arial"/>
          <w:szCs w:val="22"/>
        </w:rPr>
        <w:t>l factor funcional</w:t>
      </w:r>
      <w:r w:rsidR="00EB2D8F" w:rsidRPr="00495027">
        <w:rPr>
          <w:rFonts w:ascii="Arial" w:hAnsi="Arial" w:cs="Arial"/>
          <w:szCs w:val="22"/>
        </w:rPr>
        <w:t xml:space="preserve"> (Artículo </w:t>
      </w:r>
      <w:r w:rsidR="00FF556E" w:rsidRPr="00495027">
        <w:rPr>
          <w:rFonts w:ascii="Arial" w:hAnsi="Arial" w:cs="Arial"/>
          <w:szCs w:val="22"/>
        </w:rPr>
        <w:t>32-1º</w:t>
      </w:r>
      <w:r w:rsidR="005E5EEB" w:rsidRPr="00495027">
        <w:rPr>
          <w:rFonts w:ascii="Arial" w:hAnsi="Arial" w:cs="Arial"/>
          <w:szCs w:val="22"/>
        </w:rPr>
        <w:t>,</w:t>
      </w:r>
      <w:r w:rsidR="00EB2D8F" w:rsidRPr="00495027">
        <w:rPr>
          <w:rFonts w:ascii="Arial" w:hAnsi="Arial" w:cs="Arial"/>
          <w:szCs w:val="22"/>
        </w:rPr>
        <w:t xml:space="preserve"> </w:t>
      </w:r>
      <w:r w:rsidR="00FF556E" w:rsidRPr="00495027">
        <w:rPr>
          <w:rFonts w:ascii="Arial" w:hAnsi="Arial" w:cs="Arial"/>
          <w:szCs w:val="22"/>
        </w:rPr>
        <w:t>CGP</w:t>
      </w:r>
      <w:r w:rsidR="00EB2D8F" w:rsidRPr="00495027">
        <w:rPr>
          <w:rFonts w:ascii="Arial" w:hAnsi="Arial" w:cs="Arial"/>
          <w:szCs w:val="22"/>
        </w:rPr>
        <w:t>)</w:t>
      </w:r>
      <w:r w:rsidRPr="00495027">
        <w:rPr>
          <w:rFonts w:ascii="Arial" w:hAnsi="Arial" w:cs="Arial"/>
          <w:szCs w:val="22"/>
        </w:rPr>
        <w:t xml:space="preserve">, </w:t>
      </w:r>
      <w:r w:rsidR="003A3702" w:rsidRPr="00495027">
        <w:rPr>
          <w:rFonts w:ascii="Arial" w:hAnsi="Arial" w:cs="Arial"/>
          <w:szCs w:val="22"/>
        </w:rPr>
        <w:t xml:space="preserve">dada su condición de </w:t>
      </w:r>
      <w:r w:rsidRPr="00495027">
        <w:rPr>
          <w:rFonts w:ascii="Arial" w:hAnsi="Arial" w:cs="Arial"/>
          <w:szCs w:val="22"/>
          <w:lang w:val="es-MX"/>
        </w:rPr>
        <w:t>superior</w:t>
      </w:r>
      <w:r w:rsidR="00FD430C" w:rsidRPr="00495027">
        <w:rPr>
          <w:rFonts w:ascii="Arial" w:hAnsi="Arial" w:cs="Arial"/>
          <w:szCs w:val="22"/>
          <w:lang w:val="es-MX"/>
        </w:rPr>
        <w:t>a jerárquica</w:t>
      </w:r>
      <w:r w:rsidRPr="00495027">
        <w:rPr>
          <w:rFonts w:ascii="Arial" w:hAnsi="Arial" w:cs="Arial"/>
          <w:szCs w:val="22"/>
          <w:lang w:val="es-MX"/>
        </w:rPr>
        <w:t xml:space="preserve"> del Juzgado</w:t>
      </w:r>
      <w:r w:rsidRPr="00495027">
        <w:rPr>
          <w:rFonts w:ascii="Arial" w:hAnsi="Arial" w:cs="Arial"/>
        </w:rPr>
        <w:t xml:space="preserve"> </w:t>
      </w:r>
      <w:r w:rsidRPr="00495027">
        <w:rPr>
          <w:rFonts w:ascii="Arial" w:hAnsi="Arial" w:cs="Arial"/>
          <w:szCs w:val="22"/>
          <w:lang w:val="es-MX"/>
        </w:rPr>
        <w:t>donde cursa el proceso.</w:t>
      </w:r>
    </w:p>
    <w:p w:rsidR="00DD243C" w:rsidRPr="00AD441E" w:rsidRDefault="00DD243C" w:rsidP="00DD243C">
      <w:pPr>
        <w:pStyle w:val="Sinespaciado"/>
        <w:spacing w:line="360" w:lineRule="auto"/>
        <w:ind w:left="720"/>
        <w:jc w:val="both"/>
        <w:rPr>
          <w:rFonts w:ascii="Arial" w:hAnsi="Arial" w:cs="Arial"/>
          <w:sz w:val="24"/>
        </w:rPr>
      </w:pPr>
    </w:p>
    <w:p w:rsidR="00DD243C" w:rsidRPr="00B26D6B" w:rsidRDefault="00DD243C" w:rsidP="00DC13B6">
      <w:pPr>
        <w:pStyle w:val="Sinespaciado"/>
        <w:numPr>
          <w:ilvl w:val="1"/>
          <w:numId w:val="4"/>
        </w:numPr>
        <w:spacing w:line="360" w:lineRule="auto"/>
        <w:jc w:val="both"/>
        <w:rPr>
          <w:rFonts w:ascii="Arial" w:hAnsi="Arial" w:cs="Arial"/>
          <w:sz w:val="24"/>
        </w:rPr>
      </w:pPr>
      <w:r w:rsidRPr="00B26D6B">
        <w:rPr>
          <w:rFonts w:ascii="Arial" w:hAnsi="Arial" w:cs="Arial"/>
          <w:smallCaps/>
          <w:sz w:val="24"/>
        </w:rPr>
        <w:t>Los presupuestos de viabilidad</w:t>
      </w:r>
      <w:r w:rsidR="00FF4281" w:rsidRPr="00B26D6B">
        <w:rPr>
          <w:rFonts w:ascii="Arial" w:hAnsi="Arial" w:cs="Arial"/>
          <w:smallCaps/>
          <w:sz w:val="24"/>
        </w:rPr>
        <w:t xml:space="preserve"> del recurso</w:t>
      </w:r>
      <w:r w:rsidRPr="00B26D6B">
        <w:rPr>
          <w:rFonts w:ascii="Arial" w:hAnsi="Arial" w:cs="Arial"/>
          <w:sz w:val="24"/>
        </w:rPr>
        <w:t>. Siempre es indispensable la revisión de los supuestos de viabilidad del recurso, como rotula la doctrina</w:t>
      </w:r>
      <w:r w:rsidRPr="00B26D6B">
        <w:rPr>
          <w:rFonts w:ascii="Arial" w:hAnsi="Arial" w:cs="Arial"/>
          <w:vertAlign w:val="superscript"/>
        </w:rPr>
        <w:footnoteReference w:id="1"/>
      </w:r>
      <w:r w:rsidRPr="00B26D6B">
        <w:rPr>
          <w:rFonts w:ascii="Arial" w:hAnsi="Arial" w:cs="Arial"/>
          <w:sz w:val="24"/>
          <w:vertAlign w:val="superscript"/>
        </w:rPr>
        <w:t>-</w:t>
      </w:r>
      <w:r w:rsidRPr="00B26D6B">
        <w:rPr>
          <w:rFonts w:ascii="Arial" w:hAnsi="Arial" w:cs="Arial"/>
          <w:vertAlign w:val="superscript"/>
        </w:rPr>
        <w:footnoteReference w:id="2"/>
      </w:r>
      <w:r w:rsidRPr="00B26D6B">
        <w:rPr>
          <w:rFonts w:ascii="Arial" w:hAnsi="Arial" w:cs="Arial"/>
          <w:sz w:val="24"/>
        </w:rPr>
        <w:t>, a efectos de examinar el tema discutido por vía de apelación.  Se dice que son ellos una serie de exigencias normativas formales que permiten su trámite y aseguran su decisión.  Y como anota el profesor López Blanco: “</w:t>
      </w:r>
      <w:r w:rsidRPr="00B26D6B">
        <w:rPr>
          <w:rFonts w:ascii="Arial" w:hAnsi="Arial" w:cs="Arial"/>
          <w:i/>
        </w:rPr>
        <w:t>En todo caso sin estar reunidos los requisitos de viabilidad del recurso jamás se podrá tener éxito en el mismo por constituir un precedente necesario para decidirlo.</w:t>
      </w:r>
      <w:r w:rsidRPr="00B26D6B">
        <w:rPr>
          <w:rFonts w:ascii="Arial" w:hAnsi="Arial" w:cs="Arial"/>
          <w:sz w:val="24"/>
        </w:rPr>
        <w:t>”</w:t>
      </w:r>
      <w:r w:rsidRPr="00B26D6B">
        <w:rPr>
          <w:rFonts w:ascii="Arial" w:hAnsi="Arial" w:cs="Arial"/>
          <w:vertAlign w:val="superscript"/>
        </w:rPr>
        <w:footnoteReference w:id="3"/>
      </w:r>
      <w:r w:rsidRPr="00B26D6B">
        <w:rPr>
          <w:rFonts w:ascii="Arial" w:hAnsi="Arial" w:cs="Arial"/>
          <w:sz w:val="24"/>
        </w:rPr>
        <w:t xml:space="preserve">.   </w:t>
      </w:r>
    </w:p>
    <w:p w:rsidR="0015042A" w:rsidRPr="00B26D6B" w:rsidRDefault="0015042A" w:rsidP="0015042A">
      <w:pPr>
        <w:spacing w:line="360" w:lineRule="auto"/>
        <w:ind w:left="708"/>
        <w:jc w:val="both"/>
        <w:rPr>
          <w:rFonts w:ascii="Arial" w:hAnsi="Arial" w:cs="Arial"/>
          <w:sz w:val="28"/>
          <w:szCs w:val="28"/>
        </w:rPr>
      </w:pPr>
      <w:r w:rsidRPr="00B26D6B">
        <w:rPr>
          <w:rFonts w:ascii="Arial" w:hAnsi="Arial" w:cs="Arial"/>
        </w:rPr>
        <w:lastRenderedPageBreak/>
        <w:t xml:space="preserve">Los requisitos son concurrentes, ausente uno debe desecharse el estudio de la impugnación. Para este caso se encuentran cumplidos, hay legitimación en la parte que recurre porque </w:t>
      </w:r>
      <w:r w:rsidR="00983A52" w:rsidRPr="00B26D6B">
        <w:rPr>
          <w:rFonts w:ascii="Arial" w:hAnsi="Arial" w:cs="Arial"/>
        </w:rPr>
        <w:t>hay mengua de</w:t>
      </w:r>
      <w:r w:rsidRPr="00B26D6B">
        <w:rPr>
          <w:rFonts w:ascii="Arial" w:hAnsi="Arial" w:cs="Arial"/>
        </w:rPr>
        <w:t xml:space="preserve"> sus intereses con la decisión atacada, el recurso </w:t>
      </w:r>
      <w:r w:rsidR="00983A52" w:rsidRPr="00B26D6B">
        <w:rPr>
          <w:rFonts w:ascii="Arial" w:hAnsi="Arial" w:cs="Arial"/>
        </w:rPr>
        <w:t>es tempestivo</w:t>
      </w:r>
      <w:r w:rsidRPr="00B26D6B">
        <w:rPr>
          <w:rFonts w:ascii="Arial" w:hAnsi="Arial" w:cs="Arial"/>
        </w:rPr>
        <w:t xml:space="preserve">, </w:t>
      </w:r>
      <w:r w:rsidR="00983A52" w:rsidRPr="00B26D6B">
        <w:rPr>
          <w:rFonts w:ascii="Arial" w:hAnsi="Arial" w:cs="Arial"/>
        </w:rPr>
        <w:t xml:space="preserve">al aludida </w:t>
      </w:r>
      <w:r w:rsidRPr="00B26D6B">
        <w:rPr>
          <w:rFonts w:ascii="Arial" w:hAnsi="Arial" w:cs="Arial"/>
        </w:rPr>
        <w:t>providencia es susceptible de apelación (3</w:t>
      </w:r>
      <w:r w:rsidR="00B45EE8" w:rsidRPr="00B26D6B">
        <w:rPr>
          <w:rFonts w:ascii="Arial" w:hAnsi="Arial" w:cs="Arial"/>
        </w:rPr>
        <w:t>21</w:t>
      </w:r>
      <w:r w:rsidRPr="00B26D6B">
        <w:rPr>
          <w:rFonts w:ascii="Arial" w:hAnsi="Arial" w:cs="Arial"/>
        </w:rPr>
        <w:t>-</w:t>
      </w:r>
      <w:r w:rsidR="00B45EE8" w:rsidRPr="00B26D6B">
        <w:rPr>
          <w:rFonts w:ascii="Arial" w:hAnsi="Arial" w:cs="Arial"/>
        </w:rPr>
        <w:t>6</w:t>
      </w:r>
      <w:r w:rsidRPr="00B26D6B">
        <w:rPr>
          <w:rFonts w:ascii="Arial" w:hAnsi="Arial" w:cs="Arial"/>
        </w:rPr>
        <w:t xml:space="preserve">º, CGP) y </w:t>
      </w:r>
      <w:r w:rsidR="00F138AD" w:rsidRPr="00B26D6B">
        <w:rPr>
          <w:rFonts w:ascii="Arial" w:hAnsi="Arial" w:cs="Arial"/>
        </w:rPr>
        <w:t xml:space="preserve">está cumplida la carga procesal de la </w:t>
      </w:r>
      <w:r w:rsidRPr="00B26D6B">
        <w:rPr>
          <w:rFonts w:ascii="Arial" w:hAnsi="Arial" w:cs="Arial"/>
        </w:rPr>
        <w:t>sustentación (Artículo 322-3º, CGP).</w:t>
      </w:r>
    </w:p>
    <w:p w:rsidR="00DD243C" w:rsidRPr="00B26D6B" w:rsidRDefault="00DD243C" w:rsidP="009E3C0F">
      <w:pPr>
        <w:pStyle w:val="Textopredeterminado"/>
        <w:spacing w:line="360" w:lineRule="auto"/>
        <w:ind w:left="708"/>
        <w:jc w:val="both"/>
        <w:rPr>
          <w:rFonts w:ascii="Arial" w:hAnsi="Arial" w:cs="Arial"/>
          <w:color w:val="auto"/>
          <w:szCs w:val="22"/>
          <w:lang w:val="es-MX"/>
        </w:rPr>
      </w:pPr>
    </w:p>
    <w:p w:rsidR="0053086A" w:rsidRPr="00495027" w:rsidRDefault="00BF3114" w:rsidP="00872C4D">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szCs w:val="24"/>
        </w:rPr>
      </w:pPr>
      <w:r w:rsidRPr="00B26D6B">
        <w:rPr>
          <w:rFonts w:ascii="Arial" w:hAnsi="Arial" w:cs="Arial"/>
          <w:smallCaps/>
          <w:sz w:val="24"/>
          <w:lang w:val="es-CO"/>
        </w:rPr>
        <w:t>El problema jurídico para resolver</w:t>
      </w:r>
      <w:r w:rsidR="00872C4D" w:rsidRPr="00B26D6B">
        <w:rPr>
          <w:rFonts w:ascii="Arial" w:hAnsi="Arial" w:cs="Arial"/>
          <w:sz w:val="24"/>
          <w:lang w:val="es-CO"/>
        </w:rPr>
        <w:t>.</w:t>
      </w:r>
      <w:r w:rsidR="009317B9" w:rsidRPr="00B26D6B">
        <w:rPr>
          <w:rFonts w:ascii="Arial" w:hAnsi="Arial" w:cs="Arial"/>
          <w:sz w:val="24"/>
          <w:lang w:val="es-CO"/>
        </w:rPr>
        <w:t xml:space="preserve"> </w:t>
      </w:r>
      <w:r w:rsidRPr="00B26D6B">
        <w:rPr>
          <w:rFonts w:ascii="Arial" w:hAnsi="Arial" w:cs="Arial"/>
          <w:sz w:val="24"/>
          <w:szCs w:val="24"/>
        </w:rPr>
        <w:t>¿</w:t>
      </w:r>
      <w:r w:rsidR="006A7F66" w:rsidRPr="00B26D6B">
        <w:rPr>
          <w:rFonts w:ascii="Arial" w:hAnsi="Arial" w:cs="Arial"/>
          <w:sz w:val="24"/>
          <w:szCs w:val="24"/>
        </w:rPr>
        <w:t xml:space="preserve">Debe </w:t>
      </w:r>
      <w:r w:rsidRPr="00B26D6B">
        <w:rPr>
          <w:rFonts w:ascii="Arial" w:hAnsi="Arial" w:cs="Arial"/>
          <w:sz w:val="24"/>
          <w:szCs w:val="24"/>
        </w:rPr>
        <w:t>modificar</w:t>
      </w:r>
      <w:r w:rsidR="006A7F66" w:rsidRPr="00B26D6B">
        <w:rPr>
          <w:rFonts w:ascii="Arial" w:hAnsi="Arial" w:cs="Arial"/>
          <w:sz w:val="24"/>
          <w:szCs w:val="24"/>
        </w:rPr>
        <w:t>se</w:t>
      </w:r>
      <w:r w:rsidRPr="00B26D6B">
        <w:rPr>
          <w:rFonts w:ascii="Arial" w:hAnsi="Arial" w:cs="Arial"/>
          <w:sz w:val="24"/>
          <w:szCs w:val="24"/>
        </w:rPr>
        <w:t>, confirmar</w:t>
      </w:r>
      <w:r w:rsidR="006A7F66" w:rsidRPr="00B26D6B">
        <w:rPr>
          <w:rFonts w:ascii="Arial" w:hAnsi="Arial" w:cs="Arial"/>
          <w:sz w:val="24"/>
          <w:szCs w:val="24"/>
        </w:rPr>
        <w:t>se</w:t>
      </w:r>
      <w:r w:rsidRPr="00B26D6B">
        <w:rPr>
          <w:rFonts w:ascii="Arial" w:hAnsi="Arial" w:cs="Arial"/>
          <w:sz w:val="24"/>
          <w:szCs w:val="24"/>
        </w:rPr>
        <w:t xml:space="preserve"> o revocar</w:t>
      </w:r>
      <w:r w:rsidR="006A7F66" w:rsidRPr="00B26D6B">
        <w:rPr>
          <w:rFonts w:ascii="Arial" w:hAnsi="Arial" w:cs="Arial"/>
          <w:sz w:val="24"/>
          <w:szCs w:val="24"/>
        </w:rPr>
        <w:t>se</w:t>
      </w:r>
      <w:r w:rsidRPr="00B26D6B">
        <w:rPr>
          <w:rFonts w:ascii="Arial" w:hAnsi="Arial" w:cs="Arial"/>
          <w:sz w:val="24"/>
          <w:szCs w:val="24"/>
        </w:rPr>
        <w:t xml:space="preserve"> </w:t>
      </w:r>
      <w:r w:rsidR="006A7F66" w:rsidRPr="00B26D6B">
        <w:rPr>
          <w:rFonts w:ascii="Arial" w:hAnsi="Arial" w:cs="Arial"/>
          <w:sz w:val="24"/>
          <w:szCs w:val="24"/>
        </w:rPr>
        <w:t xml:space="preserve">el auto </w:t>
      </w:r>
      <w:r w:rsidRPr="00B26D6B">
        <w:rPr>
          <w:rFonts w:ascii="Arial" w:hAnsi="Arial" w:cs="Arial"/>
          <w:sz w:val="24"/>
          <w:szCs w:val="24"/>
        </w:rPr>
        <w:t xml:space="preserve">del </w:t>
      </w:r>
      <w:r w:rsidR="00117A8D" w:rsidRPr="00B26D6B">
        <w:rPr>
          <w:rFonts w:ascii="Arial" w:hAnsi="Arial" w:cs="Arial"/>
          <w:sz w:val="24"/>
          <w:lang w:val="es-MX"/>
        </w:rPr>
        <w:t xml:space="preserve">Juzgado </w:t>
      </w:r>
      <w:r w:rsidR="00FF556E" w:rsidRPr="00B26D6B">
        <w:rPr>
          <w:rFonts w:ascii="Arial" w:hAnsi="Arial" w:cs="Arial"/>
          <w:sz w:val="24"/>
          <w:lang w:val="es-MX"/>
        </w:rPr>
        <w:t>Primero de Familia de Pereira</w:t>
      </w:r>
      <w:r w:rsidRPr="00B26D6B">
        <w:rPr>
          <w:rFonts w:ascii="Arial" w:hAnsi="Arial" w:cs="Arial"/>
          <w:sz w:val="24"/>
          <w:szCs w:val="24"/>
        </w:rPr>
        <w:t xml:space="preserve">, </w:t>
      </w:r>
      <w:r w:rsidR="00B15568" w:rsidRPr="00B26D6B">
        <w:rPr>
          <w:rFonts w:ascii="Arial" w:hAnsi="Arial" w:cs="Arial"/>
          <w:sz w:val="24"/>
          <w:szCs w:val="24"/>
        </w:rPr>
        <w:t xml:space="preserve">que </w:t>
      </w:r>
      <w:r w:rsidR="00044844" w:rsidRPr="00B26D6B">
        <w:rPr>
          <w:rFonts w:ascii="Arial" w:hAnsi="Arial" w:cs="Arial"/>
          <w:sz w:val="24"/>
          <w:szCs w:val="24"/>
        </w:rPr>
        <w:t xml:space="preserve">denegó </w:t>
      </w:r>
      <w:r w:rsidR="00303C46" w:rsidRPr="00B26D6B">
        <w:rPr>
          <w:rFonts w:ascii="Arial" w:hAnsi="Arial" w:cs="Arial"/>
          <w:sz w:val="24"/>
          <w:szCs w:val="24"/>
        </w:rPr>
        <w:t xml:space="preserve">tramitar </w:t>
      </w:r>
      <w:r w:rsidR="00FF556E" w:rsidRPr="00495027">
        <w:rPr>
          <w:rFonts w:ascii="Arial" w:hAnsi="Arial" w:cs="Arial"/>
          <w:sz w:val="24"/>
          <w:szCs w:val="24"/>
        </w:rPr>
        <w:t>la nulidad formulada por la parte actora</w:t>
      </w:r>
      <w:r w:rsidR="00CA0ECE" w:rsidRPr="00495027">
        <w:rPr>
          <w:rFonts w:ascii="Arial" w:hAnsi="Arial" w:cs="Arial"/>
          <w:sz w:val="24"/>
          <w:szCs w:val="24"/>
        </w:rPr>
        <w:t xml:space="preserve">, </w:t>
      </w:r>
      <w:r w:rsidR="00044844">
        <w:rPr>
          <w:rFonts w:ascii="Arial" w:hAnsi="Arial" w:cs="Arial"/>
          <w:sz w:val="24"/>
          <w:szCs w:val="24"/>
        </w:rPr>
        <w:t xml:space="preserve">según </w:t>
      </w:r>
      <w:r w:rsidR="006C1C3C" w:rsidRPr="00495027">
        <w:rPr>
          <w:rFonts w:ascii="Arial" w:hAnsi="Arial" w:cs="Arial"/>
          <w:sz w:val="24"/>
          <w:szCs w:val="24"/>
        </w:rPr>
        <w:t xml:space="preserve">lo argüido en </w:t>
      </w:r>
      <w:r w:rsidR="00044844">
        <w:rPr>
          <w:rFonts w:ascii="Arial" w:hAnsi="Arial" w:cs="Arial"/>
          <w:sz w:val="24"/>
          <w:szCs w:val="24"/>
        </w:rPr>
        <w:t>este</w:t>
      </w:r>
      <w:r w:rsidR="00FF556E" w:rsidRPr="00495027">
        <w:rPr>
          <w:rFonts w:ascii="Arial" w:hAnsi="Arial" w:cs="Arial"/>
          <w:sz w:val="24"/>
          <w:szCs w:val="24"/>
        </w:rPr>
        <w:t xml:space="preserve"> </w:t>
      </w:r>
      <w:r w:rsidR="006C1C3C" w:rsidRPr="00495027">
        <w:rPr>
          <w:rFonts w:ascii="Arial" w:hAnsi="Arial" w:cs="Arial"/>
          <w:sz w:val="24"/>
          <w:szCs w:val="24"/>
        </w:rPr>
        <w:t>recurso</w:t>
      </w:r>
      <w:r w:rsidR="0053086A" w:rsidRPr="00495027">
        <w:rPr>
          <w:rFonts w:ascii="Arial" w:hAnsi="Arial" w:cs="Arial"/>
          <w:sz w:val="24"/>
          <w:szCs w:val="24"/>
        </w:rPr>
        <w:t>?</w:t>
      </w:r>
    </w:p>
    <w:p w:rsidR="003900EC" w:rsidRPr="00495027" w:rsidRDefault="003900EC" w:rsidP="00BF3114">
      <w:pPr>
        <w:pStyle w:val="Sinespaciado"/>
        <w:spacing w:line="360" w:lineRule="auto"/>
        <w:jc w:val="both"/>
        <w:rPr>
          <w:rFonts w:ascii="Arial" w:hAnsi="Arial" w:cs="Arial"/>
          <w:sz w:val="24"/>
          <w:szCs w:val="24"/>
        </w:rPr>
      </w:pPr>
    </w:p>
    <w:p w:rsidR="00BF3114" w:rsidRPr="00495027" w:rsidRDefault="0046463F" w:rsidP="0046463F">
      <w:pPr>
        <w:pStyle w:val="Textopredeterminado"/>
        <w:numPr>
          <w:ilvl w:val="0"/>
          <w:numId w:val="4"/>
        </w:numPr>
        <w:spacing w:line="360" w:lineRule="auto"/>
        <w:jc w:val="both"/>
        <w:rPr>
          <w:rFonts w:ascii="Arial" w:hAnsi="Arial" w:cs="Arial"/>
          <w:color w:val="auto"/>
        </w:rPr>
      </w:pPr>
      <w:r w:rsidRPr="00495027">
        <w:rPr>
          <w:rFonts w:ascii="Arial" w:hAnsi="Arial" w:cs="Arial"/>
          <w:color w:val="auto"/>
          <w:sz w:val="28"/>
        </w:rPr>
        <w:t>L</w:t>
      </w:r>
      <w:r w:rsidRPr="00495027">
        <w:rPr>
          <w:rFonts w:ascii="Arial" w:hAnsi="Arial" w:cs="Arial"/>
          <w:color w:val="auto"/>
        </w:rPr>
        <w:t>A RESOLUCIÓN DEL PROBLEMA JURÍDICO</w:t>
      </w:r>
    </w:p>
    <w:p w:rsidR="00CA0ECE" w:rsidRPr="00495027" w:rsidRDefault="00CA0ECE" w:rsidP="00CA0ECE">
      <w:pPr>
        <w:pStyle w:val="Prrafodelista"/>
        <w:tabs>
          <w:tab w:val="left" w:pos="360"/>
        </w:tabs>
        <w:spacing w:line="360" w:lineRule="auto"/>
        <w:ind w:left="0"/>
        <w:jc w:val="both"/>
        <w:rPr>
          <w:rFonts w:ascii="Arial" w:hAnsi="Arial" w:cs="Arial"/>
          <w:szCs w:val="22"/>
        </w:rPr>
      </w:pPr>
    </w:p>
    <w:p w:rsidR="00F672BC" w:rsidRPr="002058B7" w:rsidRDefault="00F672BC" w:rsidP="00F672BC">
      <w:pPr>
        <w:pStyle w:val="Prrafodelista"/>
        <w:numPr>
          <w:ilvl w:val="1"/>
          <w:numId w:val="4"/>
        </w:numPr>
        <w:overflowPunct w:val="0"/>
        <w:autoSpaceDE w:val="0"/>
        <w:autoSpaceDN w:val="0"/>
        <w:adjustRightInd w:val="0"/>
        <w:spacing w:line="360" w:lineRule="auto"/>
        <w:jc w:val="both"/>
        <w:textAlignment w:val="baseline"/>
        <w:rPr>
          <w:rFonts w:ascii="Arial" w:hAnsi="Arial" w:cs="Arial"/>
          <w:smallCaps/>
          <w:sz w:val="25"/>
          <w:szCs w:val="25"/>
        </w:rPr>
      </w:pPr>
      <w:r w:rsidRPr="002058B7">
        <w:rPr>
          <w:rFonts w:ascii="Arial" w:hAnsi="Arial" w:cs="Arial"/>
          <w:smallCaps/>
          <w:sz w:val="25"/>
          <w:szCs w:val="25"/>
        </w:rPr>
        <w:t xml:space="preserve">El debido proceso y el principio de preclusividad </w:t>
      </w:r>
    </w:p>
    <w:p w:rsidR="00F672BC" w:rsidRPr="00DB3205" w:rsidRDefault="00F672BC" w:rsidP="00F672BC">
      <w:pPr>
        <w:pStyle w:val="Prrafodelista"/>
        <w:tabs>
          <w:tab w:val="left" w:pos="360"/>
        </w:tabs>
        <w:spacing w:line="360" w:lineRule="auto"/>
        <w:ind w:left="0"/>
        <w:jc w:val="both"/>
        <w:rPr>
          <w:rFonts w:cs="Arial"/>
          <w:szCs w:val="22"/>
        </w:rPr>
      </w:pPr>
    </w:p>
    <w:p w:rsidR="00F672BC" w:rsidRPr="00495027" w:rsidRDefault="00F672BC" w:rsidP="00F672BC">
      <w:pPr>
        <w:pStyle w:val="Sinespaciado"/>
        <w:spacing w:line="360" w:lineRule="auto"/>
        <w:jc w:val="both"/>
        <w:rPr>
          <w:rFonts w:ascii="Arial" w:hAnsi="Arial" w:cs="Arial"/>
          <w:sz w:val="24"/>
        </w:rPr>
      </w:pPr>
      <w:r w:rsidRPr="00495027">
        <w:rPr>
          <w:rFonts w:ascii="Arial" w:hAnsi="Arial" w:cs="Arial"/>
          <w:sz w:val="24"/>
        </w:rPr>
        <w:t xml:space="preserve">Las normas procesales son de orden público y de obligatorio cumplimiento (13º, </w:t>
      </w:r>
      <w:r w:rsidR="00671C35">
        <w:rPr>
          <w:rFonts w:ascii="Arial" w:hAnsi="Arial" w:cs="Arial"/>
          <w:sz w:val="24"/>
        </w:rPr>
        <w:t>ibídem</w:t>
      </w:r>
      <w:r w:rsidRPr="00495027">
        <w:rPr>
          <w:rFonts w:ascii="Arial" w:hAnsi="Arial" w:cs="Arial"/>
          <w:sz w:val="24"/>
        </w:rPr>
        <w:t xml:space="preserve">) y con ese fin, se ha precisado que los términos procesales son perentorios e improrrogables (117, </w:t>
      </w:r>
      <w:r w:rsidR="00671C35">
        <w:rPr>
          <w:rFonts w:ascii="Arial" w:hAnsi="Arial" w:cs="Arial"/>
          <w:sz w:val="24"/>
        </w:rPr>
        <w:t>ibídem</w:t>
      </w:r>
      <w:r w:rsidRPr="00495027">
        <w:rPr>
          <w:rFonts w:ascii="Arial" w:hAnsi="Arial" w:cs="Arial"/>
          <w:sz w:val="24"/>
        </w:rPr>
        <w:t xml:space="preserve">), lo que implica que deben cumplirse acuciosa y eficazmente, tanto por quienes administran justicia, como por </w:t>
      </w:r>
      <w:r w:rsidR="00DB3205">
        <w:rPr>
          <w:rFonts w:ascii="Arial" w:hAnsi="Arial" w:cs="Arial"/>
          <w:sz w:val="24"/>
        </w:rPr>
        <w:t>los justiciables</w:t>
      </w:r>
      <w:r w:rsidRPr="00495027">
        <w:rPr>
          <w:rStyle w:val="Refdenotaalpie"/>
          <w:rFonts w:ascii="Arial" w:hAnsi="Arial"/>
          <w:sz w:val="24"/>
        </w:rPr>
        <w:footnoteReference w:id="4"/>
      </w:r>
      <w:r w:rsidRPr="00495027">
        <w:rPr>
          <w:rFonts w:ascii="Arial" w:hAnsi="Arial" w:cs="Arial"/>
          <w:sz w:val="24"/>
        </w:rPr>
        <w:t xml:space="preserve">. Lo que </w:t>
      </w:r>
      <w:r w:rsidR="00BB0F13">
        <w:rPr>
          <w:rFonts w:ascii="Arial" w:hAnsi="Arial" w:cs="Arial"/>
          <w:sz w:val="24"/>
        </w:rPr>
        <w:t xml:space="preserve">se enmarca en el </w:t>
      </w:r>
      <w:r w:rsidRPr="00495027">
        <w:rPr>
          <w:rFonts w:ascii="Arial" w:hAnsi="Arial" w:cs="Arial"/>
          <w:sz w:val="24"/>
        </w:rPr>
        <w:t>debido proceso</w:t>
      </w:r>
      <w:r w:rsidR="00B16FB4">
        <w:rPr>
          <w:rFonts w:ascii="Arial" w:hAnsi="Arial" w:cs="Arial"/>
          <w:sz w:val="24"/>
        </w:rPr>
        <w:t>,</w:t>
      </w:r>
      <w:r w:rsidRPr="00495027">
        <w:rPr>
          <w:rFonts w:ascii="Arial" w:hAnsi="Arial" w:cs="Arial"/>
          <w:sz w:val="24"/>
        </w:rPr>
        <w:t xml:space="preserve"> por el que deben velar los primeros y </w:t>
      </w:r>
      <w:r w:rsidR="001134C6">
        <w:rPr>
          <w:rFonts w:ascii="Arial" w:hAnsi="Arial" w:cs="Arial"/>
          <w:sz w:val="24"/>
        </w:rPr>
        <w:t>es garantía d</w:t>
      </w:r>
      <w:r w:rsidR="00BB0F13">
        <w:rPr>
          <w:rFonts w:ascii="Arial" w:hAnsi="Arial" w:cs="Arial"/>
          <w:sz w:val="24"/>
        </w:rPr>
        <w:t>el reclamo de los segundos.</w:t>
      </w:r>
    </w:p>
    <w:p w:rsidR="00F672BC" w:rsidRPr="00495027" w:rsidRDefault="00F672BC" w:rsidP="00F672BC">
      <w:pPr>
        <w:pStyle w:val="Sinespaciado"/>
        <w:spacing w:line="360" w:lineRule="auto"/>
        <w:jc w:val="both"/>
        <w:rPr>
          <w:rFonts w:ascii="Arial" w:hAnsi="Arial" w:cs="Arial"/>
          <w:sz w:val="24"/>
        </w:rPr>
      </w:pPr>
    </w:p>
    <w:p w:rsidR="00F672BC" w:rsidRPr="00495027" w:rsidRDefault="00F672BC" w:rsidP="00F672BC">
      <w:pPr>
        <w:pStyle w:val="Sinespaciado"/>
        <w:spacing w:line="360" w:lineRule="auto"/>
        <w:jc w:val="both"/>
        <w:rPr>
          <w:rFonts w:ascii="Arial" w:hAnsi="Arial" w:cs="Arial"/>
          <w:sz w:val="24"/>
        </w:rPr>
      </w:pPr>
      <w:r w:rsidRPr="00495027">
        <w:rPr>
          <w:rFonts w:ascii="Arial" w:hAnsi="Arial" w:cs="Arial"/>
          <w:sz w:val="24"/>
          <w:szCs w:val="24"/>
          <w:shd w:val="clear" w:color="auto" w:fill="FFFFFF"/>
        </w:rPr>
        <w:t>En ese contexto y bajo el entendido de que el</w:t>
      </w:r>
      <w:r w:rsidRPr="00495027">
        <w:rPr>
          <w:rFonts w:ascii="Arial" w:hAnsi="Arial" w:cs="Arial"/>
          <w:b/>
          <w:sz w:val="24"/>
          <w:szCs w:val="24"/>
          <w:shd w:val="clear" w:color="auto" w:fill="FFFFFF"/>
        </w:rPr>
        <w:t> </w:t>
      </w:r>
      <w:r w:rsidRPr="00495027">
        <w:rPr>
          <w:rStyle w:val="Textoennegrita"/>
          <w:rFonts w:ascii="Arial" w:hAnsi="Arial" w:cs="Arial"/>
          <w:b w:val="0"/>
          <w:sz w:val="24"/>
          <w:szCs w:val="24"/>
          <w:bdr w:val="none" w:sz="0" w:space="0" w:color="auto" w:frame="1"/>
          <w:shd w:val="clear" w:color="auto" w:fill="FFFFFF"/>
        </w:rPr>
        <w:t>debido proceso</w:t>
      </w:r>
      <w:r w:rsidRPr="00495027">
        <w:rPr>
          <w:rStyle w:val="apple-converted-space"/>
          <w:rFonts w:ascii="Arial" w:hAnsi="Arial" w:cs="Arial"/>
          <w:sz w:val="24"/>
          <w:szCs w:val="24"/>
          <w:shd w:val="clear" w:color="auto" w:fill="FFFFFF"/>
        </w:rPr>
        <w:t> </w:t>
      </w:r>
      <w:r w:rsidRPr="00495027">
        <w:rPr>
          <w:rFonts w:ascii="Arial" w:hAnsi="Arial" w:cs="Arial"/>
          <w:sz w:val="24"/>
          <w:szCs w:val="24"/>
          <w:shd w:val="clear" w:color="auto" w:fill="FFFFFF"/>
        </w:rPr>
        <w:t xml:space="preserve">es un </w:t>
      </w:r>
      <w:r w:rsidR="003531D1">
        <w:rPr>
          <w:rFonts w:ascii="Arial" w:hAnsi="Arial" w:cs="Arial"/>
          <w:sz w:val="24"/>
          <w:szCs w:val="24"/>
          <w:shd w:val="clear" w:color="auto" w:fill="FFFFFF"/>
        </w:rPr>
        <w:t>derecho de rango fundamental</w:t>
      </w:r>
      <w:r w:rsidRPr="00495027">
        <w:rPr>
          <w:rFonts w:ascii="Arial" w:hAnsi="Arial" w:cs="Arial"/>
          <w:sz w:val="24"/>
          <w:szCs w:val="24"/>
          <w:shd w:val="clear" w:color="auto" w:fill="FFFFFF"/>
        </w:rPr>
        <w:t xml:space="preserve">, según el cual toda persona tiene derecho a </w:t>
      </w:r>
      <w:r w:rsidR="00D9528C">
        <w:rPr>
          <w:rFonts w:ascii="Arial" w:hAnsi="Arial" w:cs="Arial"/>
          <w:sz w:val="24"/>
          <w:szCs w:val="24"/>
          <w:shd w:val="clear" w:color="auto" w:fill="FFFFFF"/>
        </w:rPr>
        <w:t>determinadas</w:t>
      </w:r>
      <w:r w:rsidRPr="00495027">
        <w:rPr>
          <w:rFonts w:ascii="Arial" w:hAnsi="Arial" w:cs="Arial"/>
          <w:sz w:val="24"/>
          <w:szCs w:val="24"/>
          <w:shd w:val="clear" w:color="auto" w:fill="FFFFFF"/>
        </w:rPr>
        <w:t xml:space="preserve"> garantías mínimas, </w:t>
      </w:r>
      <w:r w:rsidRPr="00495027">
        <w:rPr>
          <w:rFonts w:ascii="Arial" w:hAnsi="Arial" w:cs="Arial"/>
          <w:sz w:val="24"/>
          <w:szCs w:val="24"/>
        </w:rPr>
        <w:t xml:space="preserve">es preponderante </w:t>
      </w:r>
      <w:r w:rsidRPr="00495027">
        <w:rPr>
          <w:rFonts w:ascii="Arial" w:hAnsi="Arial" w:cs="Arial"/>
          <w:sz w:val="24"/>
        </w:rPr>
        <w:t xml:space="preserve">tener definidos los momentos procesales con que se cuenta, y más precisamente, las oportunidades para actuar, porque la desatención de aquellos, avoca el descuidado a </w:t>
      </w:r>
      <w:r w:rsidR="008627B8">
        <w:rPr>
          <w:rFonts w:ascii="Arial" w:hAnsi="Arial" w:cs="Arial"/>
          <w:sz w:val="24"/>
        </w:rPr>
        <w:t>la aplicación d</w:t>
      </w:r>
      <w:r w:rsidRPr="00495027">
        <w:rPr>
          <w:rFonts w:ascii="Arial" w:hAnsi="Arial" w:cs="Arial"/>
          <w:sz w:val="24"/>
        </w:rPr>
        <w:t>el principio de preclusividad</w:t>
      </w:r>
      <w:r w:rsidRPr="00495027">
        <w:rPr>
          <w:rStyle w:val="Refdenotaalpie"/>
          <w:rFonts w:ascii="Arial" w:hAnsi="Arial"/>
          <w:sz w:val="24"/>
        </w:rPr>
        <w:footnoteReference w:id="5"/>
      </w:r>
      <w:r w:rsidR="008627B8">
        <w:rPr>
          <w:rFonts w:ascii="Arial" w:hAnsi="Arial" w:cs="Arial"/>
          <w:sz w:val="24"/>
        </w:rPr>
        <w:t>,</w:t>
      </w:r>
      <w:r w:rsidRPr="00495027">
        <w:rPr>
          <w:rFonts w:ascii="Arial" w:hAnsi="Arial" w:cs="Arial"/>
          <w:sz w:val="24"/>
        </w:rPr>
        <w:t xml:space="preserve"> también llamado de eventualidad</w:t>
      </w:r>
      <w:r w:rsidRPr="00495027">
        <w:rPr>
          <w:rStyle w:val="Refdenotaalpie"/>
          <w:rFonts w:ascii="Arial" w:hAnsi="Arial"/>
          <w:sz w:val="24"/>
        </w:rPr>
        <w:footnoteReference w:id="6"/>
      </w:r>
      <w:r w:rsidRPr="00495027">
        <w:rPr>
          <w:rFonts w:ascii="Arial" w:hAnsi="Arial" w:cs="Arial"/>
          <w:sz w:val="24"/>
        </w:rPr>
        <w:t xml:space="preserve">, que consiste en que una vez superado un estadio procesal, es </w:t>
      </w:r>
      <w:r w:rsidR="00881D9B">
        <w:rPr>
          <w:rFonts w:ascii="Arial" w:hAnsi="Arial" w:cs="Arial"/>
          <w:sz w:val="24"/>
        </w:rPr>
        <w:t>im</w:t>
      </w:r>
      <w:r w:rsidRPr="00495027">
        <w:rPr>
          <w:rFonts w:ascii="Arial" w:hAnsi="Arial" w:cs="Arial"/>
          <w:sz w:val="24"/>
        </w:rPr>
        <w:t>posible retrotraerse a</w:t>
      </w:r>
      <w:r w:rsidR="00881D9B">
        <w:rPr>
          <w:rFonts w:ascii="Arial" w:hAnsi="Arial" w:cs="Arial"/>
          <w:sz w:val="24"/>
        </w:rPr>
        <w:t>l</w:t>
      </w:r>
      <w:r w:rsidRPr="00495027">
        <w:rPr>
          <w:rFonts w:ascii="Arial" w:hAnsi="Arial" w:cs="Arial"/>
          <w:sz w:val="24"/>
        </w:rPr>
        <w:t xml:space="preserve"> anterior, </w:t>
      </w:r>
      <w:r w:rsidR="00881D9B">
        <w:rPr>
          <w:rFonts w:ascii="Arial" w:hAnsi="Arial" w:cs="Arial"/>
          <w:sz w:val="24"/>
        </w:rPr>
        <w:t xml:space="preserve">razonable </w:t>
      </w:r>
      <w:r w:rsidR="00665BF2">
        <w:rPr>
          <w:rFonts w:ascii="Arial" w:hAnsi="Arial" w:cs="Arial"/>
          <w:sz w:val="24"/>
        </w:rPr>
        <w:t xml:space="preserve">postulado </w:t>
      </w:r>
      <w:r w:rsidR="00141831">
        <w:rPr>
          <w:rFonts w:ascii="Arial" w:hAnsi="Arial" w:cs="Arial"/>
          <w:sz w:val="24"/>
        </w:rPr>
        <w:t xml:space="preserve">que procura que </w:t>
      </w:r>
      <w:r w:rsidRPr="00495027">
        <w:rPr>
          <w:rFonts w:ascii="Arial" w:hAnsi="Arial" w:cs="Arial"/>
          <w:sz w:val="24"/>
        </w:rPr>
        <w:t xml:space="preserve">el proceso </w:t>
      </w:r>
      <w:r w:rsidR="00141831">
        <w:rPr>
          <w:rFonts w:ascii="Arial" w:hAnsi="Arial" w:cs="Arial"/>
          <w:sz w:val="24"/>
        </w:rPr>
        <w:t>sea</w:t>
      </w:r>
      <w:r w:rsidR="00881D9B">
        <w:rPr>
          <w:rFonts w:ascii="Arial" w:hAnsi="Arial" w:cs="Arial"/>
          <w:sz w:val="24"/>
        </w:rPr>
        <w:t xml:space="preserve"> </w:t>
      </w:r>
      <w:r w:rsidRPr="00495027">
        <w:rPr>
          <w:rFonts w:ascii="Arial" w:hAnsi="Arial" w:cs="Arial"/>
          <w:sz w:val="24"/>
        </w:rPr>
        <w:t>eficaz para la resolución de los conflictos.</w:t>
      </w:r>
    </w:p>
    <w:p w:rsidR="00F672BC" w:rsidRPr="00495027" w:rsidRDefault="00F672BC" w:rsidP="00F672BC">
      <w:pPr>
        <w:pStyle w:val="Sinespaciado"/>
        <w:spacing w:line="360" w:lineRule="auto"/>
        <w:jc w:val="both"/>
        <w:rPr>
          <w:rFonts w:ascii="Arial" w:hAnsi="Arial" w:cs="Arial"/>
          <w:sz w:val="24"/>
        </w:rPr>
      </w:pPr>
    </w:p>
    <w:p w:rsidR="00F672BC" w:rsidRPr="00495027" w:rsidRDefault="00F672BC" w:rsidP="00F672BC">
      <w:pPr>
        <w:pStyle w:val="Sinespaciado"/>
        <w:spacing w:line="360" w:lineRule="auto"/>
        <w:jc w:val="both"/>
        <w:rPr>
          <w:rFonts w:ascii="Arial" w:hAnsi="Arial" w:cs="Arial"/>
          <w:color w:val="FF0000"/>
          <w:sz w:val="24"/>
        </w:rPr>
      </w:pPr>
      <w:r w:rsidRPr="00495027">
        <w:rPr>
          <w:rFonts w:ascii="Arial" w:hAnsi="Arial" w:cs="Arial"/>
          <w:sz w:val="24"/>
        </w:rPr>
        <w:t xml:space="preserve">El prementado </w:t>
      </w:r>
      <w:r w:rsidR="00CB6632">
        <w:rPr>
          <w:rFonts w:ascii="Arial" w:hAnsi="Arial" w:cs="Arial"/>
          <w:sz w:val="24"/>
        </w:rPr>
        <w:t xml:space="preserve">derecho </w:t>
      </w:r>
      <w:r w:rsidRPr="00495027">
        <w:rPr>
          <w:rFonts w:ascii="Arial" w:hAnsi="Arial" w:cs="Arial"/>
          <w:sz w:val="24"/>
        </w:rPr>
        <w:t>es garantía para las partes y de</w:t>
      </w:r>
      <w:r w:rsidR="00901DFB">
        <w:rPr>
          <w:rFonts w:ascii="Arial" w:hAnsi="Arial" w:cs="Arial"/>
          <w:sz w:val="24"/>
        </w:rPr>
        <w:t>sarrollo</w:t>
      </w:r>
      <w:r w:rsidRPr="00495027">
        <w:rPr>
          <w:rFonts w:ascii="Arial" w:hAnsi="Arial" w:cs="Arial"/>
          <w:sz w:val="24"/>
        </w:rPr>
        <w:t xml:space="preserve"> </w:t>
      </w:r>
      <w:r w:rsidR="00901DFB">
        <w:rPr>
          <w:rFonts w:ascii="Arial" w:hAnsi="Arial" w:cs="Arial"/>
          <w:sz w:val="24"/>
        </w:rPr>
        <w:t>d</w:t>
      </w:r>
      <w:r w:rsidRPr="00495027">
        <w:rPr>
          <w:rFonts w:ascii="Arial" w:hAnsi="Arial" w:cs="Arial"/>
          <w:sz w:val="24"/>
        </w:rPr>
        <w:t>el debido proceso, anota el profesor Cabrera A</w:t>
      </w:r>
      <w:r w:rsidR="000347F1" w:rsidRPr="00495027">
        <w:rPr>
          <w:rFonts w:ascii="Arial" w:hAnsi="Arial" w:cs="Arial"/>
          <w:sz w:val="24"/>
        </w:rPr>
        <w:t>.</w:t>
      </w:r>
      <w:r w:rsidRPr="00495027">
        <w:rPr>
          <w:rFonts w:ascii="Arial" w:hAnsi="Arial" w:cs="Arial"/>
          <w:vertAlign w:val="superscript"/>
        </w:rPr>
        <w:footnoteReference w:id="7"/>
      </w:r>
      <w:r w:rsidRPr="00495027">
        <w:rPr>
          <w:rFonts w:ascii="Arial" w:hAnsi="Arial" w:cs="Arial"/>
          <w:sz w:val="24"/>
        </w:rPr>
        <w:t>: “</w:t>
      </w:r>
      <w:r w:rsidRPr="00495027">
        <w:rPr>
          <w:rFonts w:ascii="Arial" w:hAnsi="Arial" w:cs="Arial"/>
          <w:i/>
        </w:rPr>
        <w:t xml:space="preserve">(...) constituye una garantía para las partes, por cuanto cada </w:t>
      </w:r>
      <w:r w:rsidRPr="00495027">
        <w:rPr>
          <w:rFonts w:ascii="Arial" w:hAnsi="Arial" w:cs="Arial"/>
          <w:i/>
        </w:rPr>
        <w:lastRenderedPageBreak/>
        <w:t>una de ellas tiene certeza de que si expiró una etapa o un término sin que la otra hubiere realizado determinado acto que debía llevar a cabo en esa ocasión, ya no podrá ejércelo más adelante.</w:t>
      </w:r>
      <w:r w:rsidRPr="00495027">
        <w:rPr>
          <w:rFonts w:ascii="Arial" w:hAnsi="Arial" w:cs="Arial"/>
          <w:sz w:val="24"/>
        </w:rPr>
        <w:t>”.</w:t>
      </w:r>
    </w:p>
    <w:p w:rsidR="00F672BC" w:rsidRPr="00495027" w:rsidRDefault="00F672BC" w:rsidP="00F672BC">
      <w:pPr>
        <w:pStyle w:val="Sinespaciado"/>
        <w:spacing w:line="360" w:lineRule="auto"/>
        <w:jc w:val="both"/>
        <w:rPr>
          <w:rFonts w:ascii="Arial" w:hAnsi="Arial" w:cs="Arial"/>
          <w:sz w:val="24"/>
        </w:rPr>
      </w:pPr>
    </w:p>
    <w:p w:rsidR="00F672BC" w:rsidRPr="00495027" w:rsidRDefault="00F672BC" w:rsidP="00F672BC">
      <w:pPr>
        <w:pStyle w:val="Sinespaciado"/>
        <w:spacing w:line="360" w:lineRule="auto"/>
        <w:jc w:val="both"/>
        <w:rPr>
          <w:rFonts w:ascii="Arial" w:hAnsi="Arial" w:cs="Arial"/>
          <w:sz w:val="24"/>
        </w:rPr>
      </w:pPr>
      <w:r w:rsidRPr="00495027">
        <w:rPr>
          <w:rFonts w:ascii="Arial" w:hAnsi="Arial" w:cs="Arial"/>
          <w:sz w:val="24"/>
        </w:rPr>
        <w:t xml:space="preserve">Todo lo anterior, </w:t>
      </w:r>
      <w:r w:rsidR="007E3245">
        <w:rPr>
          <w:rFonts w:ascii="Arial" w:hAnsi="Arial" w:cs="Arial"/>
          <w:sz w:val="24"/>
        </w:rPr>
        <w:t xml:space="preserve">para </w:t>
      </w:r>
      <w:r w:rsidRPr="00495027">
        <w:rPr>
          <w:rFonts w:ascii="Arial" w:hAnsi="Arial" w:cs="Arial"/>
          <w:sz w:val="24"/>
        </w:rPr>
        <w:t xml:space="preserve">resaltar que el operador </w:t>
      </w:r>
      <w:r w:rsidR="007E3245">
        <w:rPr>
          <w:rFonts w:ascii="Arial" w:hAnsi="Arial" w:cs="Arial"/>
          <w:sz w:val="24"/>
        </w:rPr>
        <w:t xml:space="preserve">jurídico (No solo </w:t>
      </w:r>
      <w:r w:rsidRPr="00495027">
        <w:rPr>
          <w:rFonts w:ascii="Arial" w:hAnsi="Arial" w:cs="Arial"/>
          <w:sz w:val="24"/>
        </w:rPr>
        <w:t>judicial</w:t>
      </w:r>
      <w:r w:rsidR="007E3245">
        <w:rPr>
          <w:rFonts w:ascii="Arial" w:hAnsi="Arial" w:cs="Arial"/>
          <w:sz w:val="24"/>
        </w:rPr>
        <w:t>)</w:t>
      </w:r>
      <w:r w:rsidRPr="00495027">
        <w:rPr>
          <w:rFonts w:ascii="Arial" w:hAnsi="Arial" w:cs="Arial"/>
          <w:sz w:val="24"/>
        </w:rPr>
        <w:t xml:space="preserve"> </w:t>
      </w:r>
      <w:r w:rsidR="007E3245">
        <w:rPr>
          <w:rFonts w:ascii="Arial" w:hAnsi="Arial" w:cs="Arial"/>
          <w:sz w:val="24"/>
        </w:rPr>
        <w:t xml:space="preserve">está </w:t>
      </w:r>
      <w:r w:rsidRPr="00495027">
        <w:rPr>
          <w:rFonts w:ascii="Arial" w:hAnsi="Arial" w:cs="Arial"/>
          <w:sz w:val="24"/>
        </w:rPr>
        <w:t xml:space="preserve">sometido al imperio de la </w:t>
      </w:r>
      <w:r w:rsidR="00B1018D">
        <w:rPr>
          <w:rFonts w:ascii="Arial" w:hAnsi="Arial" w:cs="Arial"/>
          <w:sz w:val="24"/>
        </w:rPr>
        <w:t>normativa</w:t>
      </w:r>
      <w:r w:rsidRPr="00495027">
        <w:rPr>
          <w:rFonts w:ascii="Arial" w:hAnsi="Arial" w:cs="Arial"/>
          <w:sz w:val="24"/>
        </w:rPr>
        <w:t>,</w:t>
      </w:r>
      <w:r w:rsidR="007E3245">
        <w:rPr>
          <w:rFonts w:ascii="Arial" w:hAnsi="Arial" w:cs="Arial"/>
          <w:sz w:val="24"/>
        </w:rPr>
        <w:t xml:space="preserve"> lo que genera </w:t>
      </w:r>
      <w:r w:rsidRPr="00495027">
        <w:rPr>
          <w:rFonts w:ascii="Arial" w:hAnsi="Arial" w:cs="Arial"/>
          <w:sz w:val="24"/>
        </w:rPr>
        <w:t xml:space="preserve">seguridad </w:t>
      </w:r>
      <w:r w:rsidR="007E3245">
        <w:rPr>
          <w:rFonts w:ascii="Arial" w:hAnsi="Arial" w:cs="Arial"/>
          <w:sz w:val="24"/>
        </w:rPr>
        <w:t>para todo</w:t>
      </w:r>
      <w:r w:rsidRPr="00495027">
        <w:rPr>
          <w:rFonts w:ascii="Arial" w:hAnsi="Arial" w:cs="Arial"/>
          <w:sz w:val="24"/>
        </w:rPr>
        <w:t xml:space="preserve">s </w:t>
      </w:r>
      <w:r w:rsidR="007E3245">
        <w:rPr>
          <w:rFonts w:ascii="Arial" w:hAnsi="Arial" w:cs="Arial"/>
          <w:sz w:val="24"/>
        </w:rPr>
        <w:t>los intervinientes</w:t>
      </w:r>
      <w:r w:rsidRPr="00495027">
        <w:rPr>
          <w:rFonts w:ascii="Arial" w:hAnsi="Arial" w:cs="Arial"/>
          <w:sz w:val="24"/>
        </w:rPr>
        <w:t xml:space="preserve">, </w:t>
      </w:r>
      <w:r w:rsidR="00541703">
        <w:rPr>
          <w:rFonts w:ascii="Arial" w:hAnsi="Arial" w:cs="Arial"/>
          <w:sz w:val="24"/>
        </w:rPr>
        <w:t xml:space="preserve">por eso el juzgador </w:t>
      </w:r>
      <w:r w:rsidRPr="00495027">
        <w:rPr>
          <w:rFonts w:ascii="Arial" w:hAnsi="Arial" w:cs="Arial"/>
          <w:sz w:val="24"/>
        </w:rPr>
        <w:t xml:space="preserve">debe velar por el cumplimiento de todas las etapas del trámite, en la forma en que fueron establecidas y dentro de las oportunidades, así </w:t>
      </w:r>
      <w:r w:rsidR="005B4EC9">
        <w:rPr>
          <w:rFonts w:ascii="Arial" w:hAnsi="Arial" w:cs="Arial"/>
          <w:sz w:val="24"/>
        </w:rPr>
        <w:t>señala</w:t>
      </w:r>
      <w:r w:rsidRPr="00495027">
        <w:rPr>
          <w:rFonts w:ascii="Arial" w:hAnsi="Arial" w:cs="Arial"/>
          <w:sz w:val="24"/>
        </w:rPr>
        <w:t xml:space="preserve"> la </w:t>
      </w:r>
      <w:r w:rsidR="00384121" w:rsidRPr="00495027">
        <w:rPr>
          <w:rFonts w:ascii="Arial" w:hAnsi="Arial" w:cs="Arial"/>
          <w:sz w:val="24"/>
        </w:rPr>
        <w:t>C</w:t>
      </w:r>
      <w:r w:rsidR="00421FBF">
        <w:rPr>
          <w:rFonts w:ascii="Arial" w:hAnsi="Arial" w:cs="Arial"/>
          <w:sz w:val="24"/>
        </w:rPr>
        <w:t xml:space="preserve">orte </w:t>
      </w:r>
      <w:r w:rsidR="00384121" w:rsidRPr="00495027">
        <w:rPr>
          <w:rFonts w:ascii="Arial" w:hAnsi="Arial" w:cs="Arial"/>
          <w:sz w:val="24"/>
        </w:rPr>
        <w:t>C</w:t>
      </w:r>
      <w:r w:rsidR="00421FBF">
        <w:rPr>
          <w:rFonts w:ascii="Arial" w:hAnsi="Arial" w:cs="Arial"/>
          <w:sz w:val="24"/>
        </w:rPr>
        <w:t>onstitucional</w:t>
      </w:r>
      <w:r w:rsidRPr="00495027">
        <w:rPr>
          <w:rStyle w:val="Refdenotaalpie"/>
          <w:rFonts w:ascii="Arial" w:hAnsi="Arial"/>
          <w:sz w:val="24"/>
        </w:rPr>
        <w:footnoteReference w:id="8"/>
      </w:r>
      <w:r w:rsidR="00421FBF">
        <w:rPr>
          <w:rFonts w:ascii="Arial" w:hAnsi="Arial" w:cs="Arial"/>
          <w:sz w:val="24"/>
        </w:rPr>
        <w:t xml:space="preserve"> (En adelante CC)</w:t>
      </w:r>
      <w:r w:rsidRPr="00495027">
        <w:rPr>
          <w:rFonts w:ascii="Arial" w:hAnsi="Arial" w:cs="Arial"/>
          <w:sz w:val="24"/>
        </w:rPr>
        <w:t>, al indicar:</w:t>
      </w:r>
    </w:p>
    <w:p w:rsidR="00F672BC" w:rsidRPr="00495027" w:rsidRDefault="00F672BC" w:rsidP="00F672BC">
      <w:pPr>
        <w:pStyle w:val="Sinespaciado"/>
        <w:spacing w:line="360" w:lineRule="auto"/>
        <w:ind w:left="567" w:right="567"/>
        <w:jc w:val="both"/>
        <w:rPr>
          <w:rFonts w:ascii="Arial" w:hAnsi="Arial" w:cs="Arial"/>
          <w:spacing w:val="-3"/>
          <w:sz w:val="24"/>
          <w:szCs w:val="24"/>
        </w:rPr>
      </w:pPr>
    </w:p>
    <w:p w:rsidR="00F672BC" w:rsidRPr="00495027" w:rsidRDefault="00F672BC" w:rsidP="00F672BC">
      <w:pPr>
        <w:pStyle w:val="Sinespaciado"/>
        <w:ind w:left="567" w:right="567"/>
        <w:jc w:val="both"/>
        <w:rPr>
          <w:rFonts w:ascii="Arial" w:hAnsi="Arial" w:cs="Arial"/>
          <w:spacing w:val="-3"/>
          <w:sz w:val="24"/>
          <w:szCs w:val="24"/>
        </w:rPr>
      </w:pPr>
      <w:r w:rsidRPr="00495027">
        <w:rPr>
          <w:rFonts w:ascii="Arial" w:hAnsi="Arial" w:cs="Arial"/>
          <w:spacing w:val="-3"/>
          <w:sz w:val="24"/>
          <w:szCs w:val="24"/>
        </w:rPr>
        <w:t xml:space="preserve">De igual forma, </w:t>
      </w:r>
      <w:r w:rsidRPr="00495027">
        <w:rPr>
          <w:rFonts w:ascii="Arial" w:hAnsi="Arial" w:cs="Arial"/>
          <w:smallCaps/>
          <w:spacing w:val="-3"/>
          <w:szCs w:val="24"/>
        </w:rPr>
        <w:t>el cumplimiento de los términos desarrolla el principio de seguridad jurídica que debe gobernar los procesos y actuaciones judiciales</w:t>
      </w:r>
      <w:r w:rsidRPr="00495027">
        <w:rPr>
          <w:rFonts w:ascii="Arial" w:hAnsi="Arial" w:cs="Arial"/>
          <w:spacing w:val="-3"/>
          <w:sz w:val="24"/>
          <w:szCs w:val="24"/>
        </w:rPr>
        <w:t xml:space="preserve"> pues, si bien todas las personas tienen derecho a acceder a la administración de justicia, ellas están sujetas a una serie de cargas procesales, entre las cuales se resalta la de presentar las demandas y </w:t>
      </w:r>
      <w:r w:rsidRPr="00495027">
        <w:rPr>
          <w:rFonts w:ascii="Arial" w:hAnsi="Arial" w:cs="Arial"/>
          <w:spacing w:val="-3"/>
          <w:sz w:val="24"/>
          <w:szCs w:val="24"/>
          <w:u w:val="single"/>
        </w:rPr>
        <w:t>demás actuaciones dentro de la oportunidad legal</w:t>
      </w:r>
      <w:r w:rsidRPr="00495027">
        <w:rPr>
          <w:rFonts w:ascii="Arial" w:hAnsi="Arial" w:cs="Arial"/>
          <w:spacing w:val="-3"/>
          <w:sz w:val="24"/>
          <w:szCs w:val="24"/>
        </w:rPr>
        <w:t>, es decir, acatando los términos fijados por el legislador. Sublínea y versalitas, fuera de texto original.</w:t>
      </w:r>
    </w:p>
    <w:p w:rsidR="00F672BC" w:rsidRPr="00495027" w:rsidRDefault="00F672BC" w:rsidP="00F672BC">
      <w:pPr>
        <w:pStyle w:val="Sinespaciado"/>
        <w:spacing w:line="360" w:lineRule="auto"/>
        <w:jc w:val="both"/>
        <w:rPr>
          <w:rFonts w:ascii="Arial" w:hAnsi="Arial" w:cs="Arial"/>
          <w:sz w:val="24"/>
        </w:rPr>
      </w:pPr>
      <w:r w:rsidRPr="00495027">
        <w:rPr>
          <w:rFonts w:ascii="Arial" w:hAnsi="Arial" w:cs="Arial"/>
          <w:sz w:val="24"/>
        </w:rPr>
        <w:t>En suma, el debido proceso</w:t>
      </w:r>
      <w:r w:rsidR="00B22C21">
        <w:rPr>
          <w:rFonts w:ascii="Arial" w:hAnsi="Arial" w:cs="Arial"/>
          <w:sz w:val="24"/>
        </w:rPr>
        <w:t xml:space="preserve"> no solo es un </w:t>
      </w:r>
      <w:r w:rsidRPr="00495027">
        <w:rPr>
          <w:rFonts w:ascii="Arial" w:hAnsi="Arial" w:cs="Arial"/>
          <w:sz w:val="24"/>
        </w:rPr>
        <w:t xml:space="preserve">derecho fundamental </w:t>
      </w:r>
      <w:r w:rsidR="00B22C21">
        <w:rPr>
          <w:rFonts w:ascii="Arial" w:hAnsi="Arial" w:cs="Arial"/>
          <w:sz w:val="24"/>
        </w:rPr>
        <w:t xml:space="preserve">sino también una </w:t>
      </w:r>
      <w:r w:rsidRPr="00495027">
        <w:rPr>
          <w:rFonts w:ascii="Arial" w:hAnsi="Arial" w:cs="Arial"/>
          <w:sz w:val="24"/>
        </w:rPr>
        <w:t xml:space="preserve">garantía judicial para los </w:t>
      </w:r>
      <w:r w:rsidR="00B22C21">
        <w:rPr>
          <w:rFonts w:ascii="Arial" w:hAnsi="Arial" w:cs="Arial"/>
          <w:sz w:val="24"/>
        </w:rPr>
        <w:t xml:space="preserve">partícipes en el </w:t>
      </w:r>
      <w:r w:rsidRPr="00495027">
        <w:rPr>
          <w:rFonts w:ascii="Arial" w:hAnsi="Arial" w:cs="Arial"/>
          <w:sz w:val="24"/>
        </w:rPr>
        <w:t xml:space="preserve">escenario </w:t>
      </w:r>
      <w:r w:rsidR="00B22C21">
        <w:rPr>
          <w:rFonts w:ascii="Arial" w:hAnsi="Arial" w:cs="Arial"/>
          <w:sz w:val="24"/>
        </w:rPr>
        <w:t>procesal</w:t>
      </w:r>
      <w:r w:rsidRPr="00495027">
        <w:rPr>
          <w:rFonts w:ascii="Arial" w:hAnsi="Arial" w:cs="Arial"/>
          <w:sz w:val="24"/>
        </w:rPr>
        <w:t>, los términos están prefijados por la normativa y a ellos deben amoldarse las actuaciones, so pena de desquiciar la seguridad jurídica que ello implica.</w:t>
      </w:r>
    </w:p>
    <w:p w:rsidR="00F672BC" w:rsidRPr="00495027" w:rsidRDefault="00F672BC" w:rsidP="00CA0ECE">
      <w:pPr>
        <w:pStyle w:val="Prrafodelista"/>
        <w:tabs>
          <w:tab w:val="left" w:pos="360"/>
        </w:tabs>
        <w:spacing w:line="360" w:lineRule="auto"/>
        <w:ind w:left="0"/>
        <w:jc w:val="both"/>
        <w:rPr>
          <w:rFonts w:ascii="Arial" w:hAnsi="Arial" w:cs="Arial"/>
          <w:szCs w:val="22"/>
        </w:rPr>
      </w:pPr>
    </w:p>
    <w:p w:rsidR="00F672BC" w:rsidRPr="002058B7" w:rsidRDefault="00C41F5B" w:rsidP="00C41F5B">
      <w:pPr>
        <w:pStyle w:val="Prrafodelista"/>
        <w:numPr>
          <w:ilvl w:val="1"/>
          <w:numId w:val="4"/>
        </w:numPr>
        <w:tabs>
          <w:tab w:val="left" w:pos="360"/>
        </w:tabs>
        <w:spacing w:line="360" w:lineRule="auto"/>
        <w:jc w:val="both"/>
        <w:rPr>
          <w:rFonts w:ascii="Arial" w:hAnsi="Arial" w:cs="Arial"/>
          <w:smallCaps/>
          <w:sz w:val="25"/>
          <w:szCs w:val="25"/>
        </w:rPr>
      </w:pPr>
      <w:r w:rsidRPr="002058B7">
        <w:rPr>
          <w:rFonts w:ascii="Arial" w:hAnsi="Arial" w:cs="Arial"/>
          <w:smallCaps/>
          <w:sz w:val="25"/>
          <w:szCs w:val="25"/>
        </w:rPr>
        <w:t xml:space="preserve">La nulidad procesal y </w:t>
      </w:r>
      <w:r w:rsidR="002058B7">
        <w:rPr>
          <w:rFonts w:ascii="Arial" w:hAnsi="Arial" w:cs="Arial"/>
          <w:smallCaps/>
          <w:sz w:val="25"/>
          <w:szCs w:val="25"/>
        </w:rPr>
        <w:t>su alegación</w:t>
      </w:r>
    </w:p>
    <w:p w:rsidR="00BE5DCF" w:rsidRDefault="00BE5DCF"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Cs w:val="22"/>
        </w:rPr>
      </w:pPr>
    </w:p>
    <w:p w:rsidR="00C1018C" w:rsidRPr="00495027" w:rsidRDefault="00C1018C"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Cs w:val="22"/>
        </w:rPr>
      </w:pPr>
      <w:r w:rsidRPr="00495027">
        <w:rPr>
          <w:rFonts w:ascii="Arial" w:hAnsi="Arial" w:cs="Arial"/>
          <w:szCs w:val="22"/>
        </w:rPr>
        <w:t>Esta institución está consagrada con el propósito de salvaguardar el derecho constitucional del “debido proceso” y su derivado natural, el derecho de defensa (29</w:t>
      </w:r>
      <w:r w:rsidR="00303C46" w:rsidRPr="00495027">
        <w:rPr>
          <w:rFonts w:ascii="Arial" w:hAnsi="Arial" w:cs="Arial"/>
          <w:szCs w:val="22"/>
        </w:rPr>
        <w:t>,</w:t>
      </w:r>
      <w:r w:rsidRPr="00495027">
        <w:rPr>
          <w:rFonts w:ascii="Arial" w:hAnsi="Arial" w:cs="Arial"/>
          <w:szCs w:val="22"/>
        </w:rPr>
        <w:t xml:space="preserve"> CP).</w:t>
      </w:r>
    </w:p>
    <w:p w:rsidR="00C1018C" w:rsidRPr="00495027" w:rsidRDefault="00C1018C"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Cs w:val="22"/>
        </w:rPr>
      </w:pPr>
    </w:p>
    <w:p w:rsidR="00C1018C" w:rsidRPr="00495027" w:rsidRDefault="00C1018C"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rPr>
      </w:pPr>
      <w:r w:rsidRPr="00495027">
        <w:rPr>
          <w:rFonts w:ascii="Arial" w:hAnsi="Arial" w:cs="Arial"/>
          <w:szCs w:val="22"/>
        </w:rPr>
        <w:t xml:space="preserve">El régimen establecido por nuestra Codificación General Adjetiva se informa por el principio de la taxatividad o especificidad, por cuya razón las causales de anulación, </w:t>
      </w:r>
      <w:r w:rsidR="00B26D6B">
        <w:rPr>
          <w:rFonts w:ascii="Arial" w:hAnsi="Arial" w:cs="Arial"/>
          <w:szCs w:val="22"/>
        </w:rPr>
        <w:t xml:space="preserve">en su gran mayoría son </w:t>
      </w:r>
      <w:r w:rsidRPr="00495027">
        <w:rPr>
          <w:rFonts w:ascii="Arial" w:hAnsi="Arial" w:cs="Arial"/>
          <w:szCs w:val="22"/>
        </w:rPr>
        <w:t>las estipuladas en el artículo 133 del CGP.</w:t>
      </w:r>
      <w:r w:rsidRPr="00495027">
        <w:rPr>
          <w:rFonts w:ascii="Arial" w:hAnsi="Arial" w:cs="Arial"/>
          <w:i/>
          <w:szCs w:val="22"/>
        </w:rPr>
        <w:t xml:space="preserve"> </w:t>
      </w:r>
      <w:r w:rsidRPr="00495027">
        <w:rPr>
          <w:rFonts w:ascii="Arial" w:hAnsi="Arial" w:cs="Arial"/>
        </w:rPr>
        <w:t>En este sentido, en forma pacífica, puede consultarse a los profesores Canosa T.</w:t>
      </w:r>
      <w:r w:rsidRPr="00495027">
        <w:rPr>
          <w:rStyle w:val="Refdenotaalpie"/>
          <w:rFonts w:ascii="Arial" w:hAnsi="Arial" w:cs="Arial"/>
        </w:rPr>
        <w:footnoteReference w:id="9"/>
      </w:r>
      <w:r w:rsidRPr="00495027">
        <w:rPr>
          <w:rFonts w:ascii="Arial" w:hAnsi="Arial" w:cs="Arial"/>
        </w:rPr>
        <w:t>, López B.</w:t>
      </w:r>
      <w:r w:rsidRPr="00495027">
        <w:rPr>
          <w:rStyle w:val="Refdenotaalpie"/>
          <w:rFonts w:ascii="Arial" w:hAnsi="Arial" w:cs="Arial"/>
        </w:rPr>
        <w:footnoteReference w:id="10"/>
      </w:r>
      <w:r w:rsidRPr="00495027">
        <w:rPr>
          <w:rFonts w:ascii="Arial" w:hAnsi="Arial" w:cs="Arial"/>
        </w:rPr>
        <w:t>, Azula C.</w:t>
      </w:r>
      <w:r w:rsidRPr="00495027">
        <w:rPr>
          <w:rStyle w:val="Refdenotaalpie"/>
          <w:rFonts w:ascii="Arial" w:hAnsi="Arial" w:cs="Arial"/>
        </w:rPr>
        <w:footnoteReference w:id="11"/>
      </w:r>
      <w:r w:rsidRPr="00495027">
        <w:rPr>
          <w:rFonts w:ascii="Arial" w:hAnsi="Arial" w:cs="Arial"/>
        </w:rPr>
        <w:t xml:space="preserve"> y Miguel E. Rojas G.</w:t>
      </w:r>
      <w:r w:rsidRPr="00495027">
        <w:rPr>
          <w:rStyle w:val="Refdenotaalpie"/>
          <w:rFonts w:ascii="Arial" w:hAnsi="Arial" w:cs="Arial"/>
        </w:rPr>
        <w:footnoteReference w:id="12"/>
      </w:r>
      <w:r w:rsidRPr="00495027">
        <w:rPr>
          <w:rFonts w:ascii="Arial" w:hAnsi="Arial" w:cs="Arial"/>
        </w:rPr>
        <w:t xml:space="preserve"> </w:t>
      </w:r>
      <w:r w:rsidRPr="00495027">
        <w:rPr>
          <w:rFonts w:ascii="Arial" w:hAnsi="Arial" w:cs="Arial"/>
          <w:szCs w:val="22"/>
        </w:rPr>
        <w:t>Otros principios</w:t>
      </w:r>
      <w:r w:rsidRPr="00495027">
        <w:rPr>
          <w:rStyle w:val="Refdenotaalpie"/>
          <w:rFonts w:ascii="Arial" w:hAnsi="Arial" w:cs="Arial"/>
          <w:szCs w:val="22"/>
        </w:rPr>
        <w:footnoteReference w:id="13"/>
      </w:r>
      <w:r w:rsidRPr="00495027">
        <w:rPr>
          <w:rFonts w:ascii="Arial" w:hAnsi="Arial" w:cs="Arial"/>
          <w:szCs w:val="22"/>
        </w:rPr>
        <w:t xml:space="preserve"> de igual entidad, que permean la figura en comento, </w:t>
      </w:r>
      <w:r w:rsidRPr="00495027">
        <w:rPr>
          <w:rFonts w:ascii="Arial" w:hAnsi="Arial" w:cs="Arial"/>
        </w:rPr>
        <w:t xml:space="preserve">son el de </w:t>
      </w:r>
      <w:r w:rsidRPr="00495027">
        <w:rPr>
          <w:rFonts w:ascii="Arial" w:hAnsi="Arial" w:cs="Arial"/>
          <w:u w:val="single"/>
        </w:rPr>
        <w:t>preclusión</w:t>
      </w:r>
      <w:r w:rsidRPr="00495027">
        <w:rPr>
          <w:rFonts w:ascii="Arial" w:hAnsi="Arial" w:cs="Arial"/>
        </w:rPr>
        <w:t>, protección, convalidación y trascendencia</w:t>
      </w:r>
      <w:r w:rsidR="00581FD0">
        <w:rPr>
          <w:rFonts w:ascii="Arial" w:hAnsi="Arial" w:cs="Arial"/>
        </w:rPr>
        <w:t xml:space="preserve">, reconocidos </w:t>
      </w:r>
      <w:r w:rsidR="00581FD0">
        <w:rPr>
          <w:rFonts w:ascii="Arial" w:hAnsi="Arial" w:cs="Arial"/>
        </w:rPr>
        <w:lastRenderedPageBreak/>
        <w:t>por la jurisprudencia de la</w:t>
      </w:r>
      <w:r w:rsidR="008E74AA">
        <w:rPr>
          <w:rFonts w:ascii="Arial" w:hAnsi="Arial" w:cs="Arial"/>
        </w:rPr>
        <w:t xml:space="preserve"> CSJ</w:t>
      </w:r>
      <w:r w:rsidR="008E74AA">
        <w:rPr>
          <w:rStyle w:val="Refdenotaalpie"/>
          <w:rFonts w:ascii="Arial" w:hAnsi="Arial"/>
        </w:rPr>
        <w:footnoteReference w:id="14"/>
      </w:r>
      <w:r w:rsidR="00581FD0">
        <w:rPr>
          <w:rFonts w:ascii="Arial" w:hAnsi="Arial" w:cs="Arial"/>
        </w:rPr>
        <w:t>. E</w:t>
      </w:r>
      <w:r w:rsidR="00E17AAF" w:rsidRPr="00495027">
        <w:rPr>
          <w:rFonts w:ascii="Arial" w:hAnsi="Arial" w:cs="Arial"/>
        </w:rPr>
        <w:t>l sistema del CGP está inspirado, esencialmente</w:t>
      </w:r>
      <w:r w:rsidR="00AB53F6" w:rsidRPr="00495027">
        <w:rPr>
          <w:rFonts w:ascii="Arial" w:hAnsi="Arial" w:cs="Arial"/>
        </w:rPr>
        <w:t>, sobre los mismos principios y reglas de CPC</w:t>
      </w:r>
      <w:r w:rsidR="000918BC">
        <w:rPr>
          <w:rStyle w:val="Refdenotaalpie"/>
          <w:rFonts w:ascii="Arial" w:hAnsi="Arial"/>
        </w:rPr>
        <w:footnoteReference w:id="15"/>
      </w:r>
      <w:r w:rsidR="006B514A">
        <w:rPr>
          <w:rFonts w:ascii="Arial" w:hAnsi="Arial" w:cs="Arial"/>
        </w:rPr>
        <w:t>.</w:t>
      </w:r>
    </w:p>
    <w:p w:rsidR="00F12073" w:rsidRPr="00495027" w:rsidRDefault="00F12073"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rPr>
      </w:pPr>
    </w:p>
    <w:p w:rsidR="00F12073" w:rsidRPr="00495027" w:rsidRDefault="000918BC" w:rsidP="00C1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Cs w:val="22"/>
        </w:rPr>
      </w:pPr>
      <w:r>
        <w:rPr>
          <w:rFonts w:ascii="Arial" w:hAnsi="Arial" w:cs="Arial"/>
        </w:rPr>
        <w:t xml:space="preserve">En </w:t>
      </w:r>
      <w:r w:rsidR="00F12073" w:rsidRPr="00495027">
        <w:rPr>
          <w:rFonts w:ascii="Arial" w:hAnsi="Arial" w:cs="Arial"/>
        </w:rPr>
        <w:t xml:space="preserve">el </w:t>
      </w:r>
      <w:r w:rsidR="00596906">
        <w:rPr>
          <w:rFonts w:ascii="Arial" w:hAnsi="Arial" w:cs="Arial"/>
        </w:rPr>
        <w:t xml:space="preserve">nuevo estatuto </w:t>
      </w:r>
      <w:r>
        <w:rPr>
          <w:rFonts w:ascii="Arial" w:hAnsi="Arial" w:cs="Arial"/>
        </w:rPr>
        <w:t xml:space="preserve">sobresalen </w:t>
      </w:r>
      <w:r w:rsidR="00F12073" w:rsidRPr="00495027">
        <w:rPr>
          <w:rFonts w:ascii="Arial" w:hAnsi="Arial" w:cs="Arial"/>
        </w:rPr>
        <w:t>dos causales de nulidad</w:t>
      </w:r>
      <w:r>
        <w:rPr>
          <w:rFonts w:ascii="Arial" w:hAnsi="Arial" w:cs="Arial"/>
        </w:rPr>
        <w:t xml:space="preserve"> </w:t>
      </w:r>
      <w:r w:rsidR="00E804D7">
        <w:rPr>
          <w:rFonts w:ascii="Arial" w:hAnsi="Arial" w:cs="Arial"/>
        </w:rPr>
        <w:t>novedosas,</w:t>
      </w:r>
      <w:r>
        <w:rPr>
          <w:rFonts w:ascii="Arial" w:hAnsi="Arial" w:cs="Arial"/>
        </w:rPr>
        <w:t xml:space="preserve"> que no se enlistan en su artículo 133</w:t>
      </w:r>
      <w:r w:rsidR="00F12073" w:rsidRPr="00495027">
        <w:rPr>
          <w:rFonts w:ascii="Arial" w:hAnsi="Arial" w:cs="Arial"/>
        </w:rPr>
        <w:t>; la derivada del incumplimiento del plazo para proferir sentencia (121, CGP)</w:t>
      </w:r>
      <w:r w:rsidR="00C2068D" w:rsidRPr="00495027">
        <w:rPr>
          <w:rFonts w:ascii="Arial" w:hAnsi="Arial" w:cs="Arial"/>
        </w:rPr>
        <w:t>;</w:t>
      </w:r>
      <w:r w:rsidR="00F12073" w:rsidRPr="00495027">
        <w:rPr>
          <w:rFonts w:ascii="Arial" w:hAnsi="Arial" w:cs="Arial"/>
        </w:rPr>
        <w:t xml:space="preserve"> y</w:t>
      </w:r>
      <w:r w:rsidR="00C2068D" w:rsidRPr="00495027">
        <w:rPr>
          <w:rFonts w:ascii="Arial" w:hAnsi="Arial" w:cs="Arial"/>
        </w:rPr>
        <w:t>,</w:t>
      </w:r>
      <w:r w:rsidR="00F12073" w:rsidRPr="00495027">
        <w:rPr>
          <w:rFonts w:ascii="Arial" w:hAnsi="Arial" w:cs="Arial"/>
        </w:rPr>
        <w:t xml:space="preserve"> </w:t>
      </w:r>
      <w:r w:rsidR="00C2068D" w:rsidRPr="00495027">
        <w:rPr>
          <w:rFonts w:ascii="Arial" w:hAnsi="Arial" w:cs="Arial"/>
        </w:rPr>
        <w:t xml:space="preserve">la </w:t>
      </w:r>
      <w:r w:rsidR="002E38AB">
        <w:rPr>
          <w:rFonts w:ascii="Arial" w:hAnsi="Arial" w:cs="Arial"/>
        </w:rPr>
        <w:t xml:space="preserve">inasistencia </w:t>
      </w:r>
      <w:r w:rsidR="00C2068D" w:rsidRPr="00495027">
        <w:rPr>
          <w:rFonts w:ascii="Arial" w:hAnsi="Arial" w:cs="Arial"/>
        </w:rPr>
        <w:t xml:space="preserve">del juez o magistrados </w:t>
      </w:r>
      <w:r w:rsidR="002E38AB">
        <w:rPr>
          <w:rFonts w:ascii="Arial" w:hAnsi="Arial" w:cs="Arial"/>
        </w:rPr>
        <w:t xml:space="preserve">a </w:t>
      </w:r>
      <w:r w:rsidR="00C2068D" w:rsidRPr="00495027">
        <w:rPr>
          <w:rFonts w:ascii="Arial" w:hAnsi="Arial" w:cs="Arial"/>
        </w:rPr>
        <w:t xml:space="preserve">las audiencias o diligencias (107, CGP). </w:t>
      </w:r>
    </w:p>
    <w:p w:rsidR="00C1018C" w:rsidRPr="00495027" w:rsidRDefault="00C1018C" w:rsidP="00C1018C">
      <w:pPr>
        <w:tabs>
          <w:tab w:val="left" w:pos="-720"/>
        </w:tabs>
        <w:suppressAutoHyphens/>
        <w:spacing w:line="360" w:lineRule="auto"/>
        <w:jc w:val="both"/>
        <w:rPr>
          <w:rFonts w:ascii="Arial" w:hAnsi="Arial" w:cs="Arial"/>
        </w:rPr>
      </w:pPr>
    </w:p>
    <w:p w:rsidR="00C1018C" w:rsidRPr="00495027" w:rsidRDefault="00C2068D" w:rsidP="00C1018C">
      <w:pPr>
        <w:tabs>
          <w:tab w:val="left" w:pos="-720"/>
        </w:tabs>
        <w:suppressAutoHyphens/>
        <w:spacing w:line="360" w:lineRule="auto"/>
        <w:jc w:val="both"/>
        <w:rPr>
          <w:rFonts w:ascii="Arial" w:hAnsi="Arial" w:cs="Arial"/>
        </w:rPr>
      </w:pPr>
      <w:r w:rsidRPr="00495027">
        <w:rPr>
          <w:rFonts w:ascii="Arial" w:hAnsi="Arial" w:cs="Arial"/>
        </w:rPr>
        <w:t>Adicionalmente l</w:t>
      </w:r>
      <w:r w:rsidR="00C1018C" w:rsidRPr="00495027">
        <w:rPr>
          <w:rFonts w:ascii="Arial" w:hAnsi="Arial" w:cs="Arial"/>
        </w:rPr>
        <w:t xml:space="preserve">a C-491 de 1995 agregó otra causal, </w:t>
      </w:r>
      <w:r w:rsidR="000918BC">
        <w:rPr>
          <w:rFonts w:ascii="Arial" w:hAnsi="Arial" w:cs="Arial"/>
        </w:rPr>
        <w:t>así</w:t>
      </w:r>
      <w:r w:rsidR="00C1018C" w:rsidRPr="00495027">
        <w:rPr>
          <w:rFonts w:ascii="Arial" w:hAnsi="Arial" w:cs="Arial"/>
        </w:rPr>
        <w:t xml:space="preserve">: </w:t>
      </w:r>
      <w:r w:rsidR="00C1018C" w:rsidRPr="00495027">
        <w:rPr>
          <w:rFonts w:ascii="Arial" w:hAnsi="Arial" w:cs="Arial"/>
          <w:i/>
          <w:sz w:val="22"/>
        </w:rPr>
        <w:t>“Además de dichas causales legales de nulidad es viable y puede ser invocada la consagrada en el artículo 29 de la Constitución, según el cual es nula, de pleno derecho, la prueba obtenida con viola</w:t>
      </w:r>
      <w:r w:rsidRPr="00495027">
        <w:rPr>
          <w:rFonts w:ascii="Arial" w:hAnsi="Arial" w:cs="Arial"/>
          <w:i/>
          <w:sz w:val="22"/>
        </w:rPr>
        <w:t>c</w:t>
      </w:r>
      <w:r w:rsidR="006F2EC6" w:rsidRPr="00495027">
        <w:rPr>
          <w:rFonts w:ascii="Arial" w:hAnsi="Arial" w:cs="Arial"/>
          <w:i/>
          <w:sz w:val="22"/>
        </w:rPr>
        <w:t>ión del debido proceso, (...)”;</w:t>
      </w:r>
      <w:r w:rsidR="004139F4">
        <w:rPr>
          <w:rFonts w:ascii="Arial" w:hAnsi="Arial" w:cs="Arial"/>
          <w:sz w:val="22"/>
        </w:rPr>
        <w:t xml:space="preserve"> </w:t>
      </w:r>
      <w:r w:rsidRPr="00495027">
        <w:rPr>
          <w:rFonts w:ascii="Arial" w:hAnsi="Arial" w:cs="Arial"/>
        </w:rPr>
        <w:t>diferente de la prevista en el artículo 133-5º</w:t>
      </w:r>
      <w:r w:rsidR="004139F4">
        <w:rPr>
          <w:rFonts w:ascii="Arial" w:hAnsi="Arial" w:cs="Arial"/>
        </w:rPr>
        <w:t xml:space="preserve"> y con vigencia </w:t>
      </w:r>
      <w:r w:rsidRPr="00495027">
        <w:rPr>
          <w:rFonts w:ascii="Arial" w:hAnsi="Arial" w:cs="Arial"/>
        </w:rPr>
        <w:t>para el CGP</w:t>
      </w:r>
      <w:r w:rsidR="006F2EC6" w:rsidRPr="00495027">
        <w:rPr>
          <w:rFonts w:ascii="Arial" w:hAnsi="Arial" w:cs="Arial"/>
        </w:rPr>
        <w:t xml:space="preserve">, pues </w:t>
      </w:r>
      <w:r w:rsidR="000918BC">
        <w:rPr>
          <w:rFonts w:ascii="Arial" w:hAnsi="Arial" w:cs="Arial"/>
        </w:rPr>
        <w:t xml:space="preserve">se </w:t>
      </w:r>
      <w:r w:rsidR="006502F6" w:rsidRPr="00495027">
        <w:rPr>
          <w:rFonts w:ascii="Arial" w:hAnsi="Arial" w:cs="Arial"/>
        </w:rPr>
        <w:t xml:space="preserve">revalidó </w:t>
      </w:r>
      <w:r w:rsidR="000918BC">
        <w:rPr>
          <w:rFonts w:ascii="Arial" w:hAnsi="Arial" w:cs="Arial"/>
        </w:rPr>
        <w:t xml:space="preserve">recientemente en </w:t>
      </w:r>
      <w:r w:rsidR="00B558AF" w:rsidRPr="00495027">
        <w:rPr>
          <w:rFonts w:ascii="Arial" w:hAnsi="Arial" w:cs="Arial"/>
        </w:rPr>
        <w:t xml:space="preserve">la C-537 de 2016, que </w:t>
      </w:r>
      <w:r w:rsidR="006F2EC6" w:rsidRPr="00495027">
        <w:rPr>
          <w:rFonts w:ascii="Arial" w:hAnsi="Arial" w:cs="Arial"/>
        </w:rPr>
        <w:t>declaró exequible</w:t>
      </w:r>
      <w:r w:rsidR="00B558AF" w:rsidRPr="00495027">
        <w:rPr>
          <w:rFonts w:ascii="Arial" w:hAnsi="Arial" w:cs="Arial"/>
        </w:rPr>
        <w:t>, entre otros, al mentado artículo 133.</w:t>
      </w:r>
    </w:p>
    <w:p w:rsidR="00C1018C" w:rsidRPr="00495027" w:rsidRDefault="00C1018C" w:rsidP="00C1018C">
      <w:pPr>
        <w:tabs>
          <w:tab w:val="left" w:pos="-720"/>
        </w:tabs>
        <w:suppressAutoHyphens/>
        <w:spacing w:line="360" w:lineRule="auto"/>
        <w:jc w:val="both"/>
        <w:rPr>
          <w:rFonts w:ascii="Arial" w:hAnsi="Arial" w:cs="Arial"/>
        </w:rPr>
      </w:pPr>
    </w:p>
    <w:p w:rsidR="00B57B8D" w:rsidRPr="00495027" w:rsidRDefault="00B57B8D" w:rsidP="00B57B8D">
      <w:pPr>
        <w:pStyle w:val="Textopredeterminado"/>
        <w:spacing w:line="360" w:lineRule="auto"/>
        <w:jc w:val="both"/>
        <w:rPr>
          <w:rFonts w:ascii="Arial" w:hAnsi="Arial" w:cs="Arial"/>
          <w:szCs w:val="24"/>
        </w:rPr>
      </w:pPr>
      <w:r w:rsidRPr="00495027">
        <w:rPr>
          <w:rFonts w:ascii="Arial" w:hAnsi="Arial" w:cs="Arial"/>
          <w:szCs w:val="24"/>
        </w:rPr>
        <w:t xml:space="preserve">Ahora, los presupuestos de la invalidación </w:t>
      </w:r>
      <w:r w:rsidR="000918BC">
        <w:rPr>
          <w:rFonts w:ascii="Arial" w:hAnsi="Arial" w:cs="Arial"/>
          <w:szCs w:val="24"/>
        </w:rPr>
        <w:t xml:space="preserve">son: </w:t>
      </w:r>
      <w:r w:rsidRPr="00495027">
        <w:rPr>
          <w:rFonts w:ascii="Arial" w:hAnsi="Arial" w:cs="Arial"/>
          <w:szCs w:val="24"/>
        </w:rPr>
        <w:t xml:space="preserve">(i) Legitimación, (ii) Falta de saneamiento y (iii) Oportunidad </w:t>
      </w:r>
      <w:r w:rsidRPr="00495027">
        <w:rPr>
          <w:rFonts w:ascii="Arial" w:hAnsi="Arial" w:cs="Arial"/>
        </w:rPr>
        <w:t xml:space="preserve">(Artículos 134, 135 y 136 del CGP); </w:t>
      </w:r>
      <w:r w:rsidRPr="00495027">
        <w:rPr>
          <w:rFonts w:ascii="Arial" w:hAnsi="Arial" w:cs="Arial"/>
          <w:szCs w:val="24"/>
        </w:rPr>
        <w:t xml:space="preserve">verificado el cumplimiento de tales requisitos se abre paso el análisis de la respectiva causal. No huelga </w:t>
      </w:r>
      <w:r w:rsidR="004B3C66">
        <w:rPr>
          <w:rFonts w:ascii="Arial" w:hAnsi="Arial" w:cs="Arial"/>
          <w:szCs w:val="24"/>
        </w:rPr>
        <w:t xml:space="preserve">anotar </w:t>
      </w:r>
      <w:r w:rsidRPr="00495027">
        <w:rPr>
          <w:rFonts w:ascii="Arial" w:hAnsi="Arial" w:cs="Arial"/>
          <w:szCs w:val="24"/>
        </w:rPr>
        <w:t xml:space="preserve">que sobre esta figura la CC se </w:t>
      </w:r>
      <w:r w:rsidR="004B3C66">
        <w:rPr>
          <w:rFonts w:ascii="Arial" w:hAnsi="Arial" w:cs="Arial"/>
          <w:szCs w:val="24"/>
        </w:rPr>
        <w:t>ha pronunciado</w:t>
      </w:r>
      <w:r w:rsidRPr="00495027">
        <w:rPr>
          <w:rFonts w:ascii="Arial" w:hAnsi="Arial" w:cs="Arial"/>
          <w:szCs w:val="24"/>
        </w:rPr>
        <w:t xml:space="preserve">, </w:t>
      </w:r>
      <w:r w:rsidR="004B3C66">
        <w:rPr>
          <w:rFonts w:ascii="Arial" w:hAnsi="Arial" w:cs="Arial"/>
          <w:szCs w:val="24"/>
        </w:rPr>
        <w:t xml:space="preserve">con reiteración </w:t>
      </w:r>
      <w:r w:rsidR="006D4374">
        <w:rPr>
          <w:rFonts w:ascii="Arial" w:hAnsi="Arial" w:cs="Arial"/>
          <w:szCs w:val="24"/>
        </w:rPr>
        <w:t xml:space="preserve">y consistencia de </w:t>
      </w:r>
      <w:r w:rsidRPr="00495027">
        <w:rPr>
          <w:rFonts w:ascii="Arial" w:hAnsi="Arial" w:cs="Arial"/>
          <w:szCs w:val="24"/>
        </w:rPr>
        <w:t>los criterios</w:t>
      </w:r>
      <w:r w:rsidR="004B3C66">
        <w:rPr>
          <w:rFonts w:ascii="Arial" w:hAnsi="Arial" w:cs="Arial"/>
          <w:szCs w:val="24"/>
        </w:rPr>
        <w:t xml:space="preserve"> expuestos</w:t>
      </w:r>
      <w:r w:rsidR="00525818" w:rsidRPr="00495027">
        <w:rPr>
          <w:rStyle w:val="Refdenotaalpie"/>
          <w:rFonts w:ascii="Arial" w:hAnsi="Arial"/>
          <w:szCs w:val="24"/>
        </w:rPr>
        <w:footnoteReference w:id="16"/>
      </w:r>
      <w:r w:rsidR="00525818" w:rsidRPr="00495027">
        <w:rPr>
          <w:rFonts w:ascii="Arial" w:hAnsi="Arial" w:cs="Arial"/>
          <w:szCs w:val="24"/>
        </w:rPr>
        <w:t>.</w:t>
      </w:r>
    </w:p>
    <w:p w:rsidR="00B57B8D" w:rsidRPr="00495027" w:rsidRDefault="00B57B8D" w:rsidP="00B57B8D">
      <w:pPr>
        <w:pStyle w:val="Textopredeterminado"/>
        <w:spacing w:line="360" w:lineRule="auto"/>
        <w:jc w:val="both"/>
        <w:rPr>
          <w:rFonts w:ascii="Arial" w:hAnsi="Arial" w:cs="Arial"/>
          <w:szCs w:val="24"/>
        </w:rPr>
      </w:pPr>
    </w:p>
    <w:p w:rsidR="00B57B8D" w:rsidRPr="00495027" w:rsidRDefault="00B57B8D" w:rsidP="00B57B8D">
      <w:pPr>
        <w:pStyle w:val="Textopredeterminado"/>
        <w:spacing w:line="360" w:lineRule="auto"/>
        <w:jc w:val="both"/>
        <w:rPr>
          <w:rFonts w:ascii="Arial" w:hAnsi="Arial" w:cs="Arial"/>
          <w:szCs w:val="24"/>
        </w:rPr>
      </w:pPr>
      <w:r w:rsidRPr="00495027">
        <w:rPr>
          <w:rFonts w:ascii="Arial" w:hAnsi="Arial" w:cs="Arial"/>
          <w:szCs w:val="24"/>
        </w:rPr>
        <w:t>Destácase</w:t>
      </w:r>
      <w:r w:rsidR="009E79A9">
        <w:rPr>
          <w:rFonts w:ascii="Arial" w:hAnsi="Arial" w:cs="Arial"/>
          <w:szCs w:val="24"/>
        </w:rPr>
        <w:t>,</w:t>
      </w:r>
      <w:r w:rsidRPr="00495027">
        <w:rPr>
          <w:rFonts w:ascii="Arial" w:hAnsi="Arial" w:cs="Arial"/>
          <w:szCs w:val="24"/>
        </w:rPr>
        <w:t xml:space="preserve"> para efectos del análisis que se hará en esta decisión, el presupuesto de la oportunidad, </w:t>
      </w:r>
      <w:r w:rsidR="009E79A9">
        <w:rPr>
          <w:rFonts w:ascii="Arial" w:hAnsi="Arial" w:cs="Arial"/>
          <w:szCs w:val="24"/>
        </w:rPr>
        <w:t xml:space="preserve">cuyo propósito es que esa </w:t>
      </w:r>
      <w:r w:rsidRPr="00495027">
        <w:rPr>
          <w:rFonts w:ascii="Arial" w:hAnsi="Arial" w:cs="Arial"/>
          <w:szCs w:val="24"/>
        </w:rPr>
        <w:t xml:space="preserve">sucesión de actos </w:t>
      </w:r>
      <w:r w:rsidR="009E79A9">
        <w:rPr>
          <w:rFonts w:ascii="Arial" w:hAnsi="Arial" w:cs="Arial"/>
          <w:szCs w:val="24"/>
        </w:rPr>
        <w:t xml:space="preserve">llamada proceso, se </w:t>
      </w:r>
      <w:r w:rsidRPr="00495027">
        <w:rPr>
          <w:rFonts w:ascii="Arial" w:hAnsi="Arial" w:cs="Arial"/>
          <w:szCs w:val="24"/>
        </w:rPr>
        <w:t>orden</w:t>
      </w:r>
      <w:r w:rsidR="009E79A9">
        <w:rPr>
          <w:rFonts w:ascii="Arial" w:hAnsi="Arial" w:cs="Arial"/>
          <w:szCs w:val="24"/>
        </w:rPr>
        <w:t>e</w:t>
      </w:r>
      <w:r w:rsidRPr="00495027">
        <w:rPr>
          <w:rFonts w:ascii="Arial" w:hAnsi="Arial" w:cs="Arial"/>
          <w:szCs w:val="24"/>
        </w:rPr>
        <w:t xml:space="preserve">n al propósito de finiquitar la instancia con </w:t>
      </w:r>
      <w:r w:rsidR="000918BC">
        <w:rPr>
          <w:rFonts w:ascii="Arial" w:hAnsi="Arial" w:cs="Arial"/>
          <w:szCs w:val="24"/>
        </w:rPr>
        <w:t xml:space="preserve">una decisión de fondo, generalmente </w:t>
      </w:r>
      <w:r w:rsidR="008E74AA">
        <w:rPr>
          <w:rFonts w:ascii="Arial" w:hAnsi="Arial" w:cs="Arial"/>
          <w:szCs w:val="24"/>
        </w:rPr>
        <w:t xml:space="preserve">una </w:t>
      </w:r>
      <w:r w:rsidR="000918BC">
        <w:rPr>
          <w:rFonts w:ascii="Arial" w:hAnsi="Arial" w:cs="Arial"/>
          <w:szCs w:val="24"/>
        </w:rPr>
        <w:t>sentencia</w:t>
      </w:r>
      <w:r w:rsidR="00362BBB">
        <w:rPr>
          <w:rFonts w:ascii="Arial" w:hAnsi="Arial" w:cs="Arial"/>
          <w:szCs w:val="24"/>
        </w:rPr>
        <w:t>,</w:t>
      </w:r>
      <w:r w:rsidRPr="00495027">
        <w:rPr>
          <w:rFonts w:ascii="Arial" w:hAnsi="Arial" w:cs="Arial"/>
          <w:szCs w:val="24"/>
        </w:rPr>
        <w:t xml:space="preserve"> </w:t>
      </w:r>
      <w:r w:rsidR="00362BBB">
        <w:rPr>
          <w:rFonts w:ascii="Arial" w:hAnsi="Arial" w:cs="Arial"/>
          <w:szCs w:val="24"/>
        </w:rPr>
        <w:t xml:space="preserve">para que </w:t>
      </w:r>
      <w:r w:rsidRPr="00495027">
        <w:rPr>
          <w:rFonts w:ascii="Arial" w:hAnsi="Arial" w:cs="Arial"/>
          <w:szCs w:val="24"/>
        </w:rPr>
        <w:t xml:space="preserve">válidamente </w:t>
      </w:r>
      <w:r w:rsidR="008E74AA">
        <w:rPr>
          <w:rFonts w:ascii="Arial" w:hAnsi="Arial" w:cs="Arial"/>
          <w:szCs w:val="24"/>
        </w:rPr>
        <w:t>finalice</w:t>
      </w:r>
      <w:r w:rsidR="000918BC" w:rsidRPr="00495027">
        <w:rPr>
          <w:rFonts w:ascii="Arial" w:hAnsi="Arial" w:cs="Arial"/>
          <w:szCs w:val="24"/>
        </w:rPr>
        <w:t xml:space="preserve"> </w:t>
      </w:r>
      <w:r w:rsidRPr="00495027">
        <w:rPr>
          <w:rFonts w:ascii="Arial" w:hAnsi="Arial" w:cs="Arial"/>
          <w:szCs w:val="24"/>
        </w:rPr>
        <w:t xml:space="preserve">la contienda. </w:t>
      </w:r>
      <w:r w:rsidRPr="00495027">
        <w:rPr>
          <w:rFonts w:ascii="Arial" w:hAnsi="Arial" w:cs="Arial"/>
          <w:szCs w:val="24"/>
          <w:u w:val="single"/>
        </w:rPr>
        <w:t>Nótese que este principio es general para el proceso y especial en cuanto a las nulidades</w:t>
      </w:r>
      <w:r w:rsidRPr="00495027">
        <w:rPr>
          <w:rFonts w:ascii="Arial" w:hAnsi="Arial" w:cs="Arial"/>
          <w:szCs w:val="24"/>
        </w:rPr>
        <w:t>.</w:t>
      </w:r>
    </w:p>
    <w:p w:rsidR="00B57B8D" w:rsidRPr="00495027" w:rsidRDefault="00B57B8D" w:rsidP="00B57B8D">
      <w:pPr>
        <w:pStyle w:val="Textopredeterminado"/>
        <w:spacing w:line="360" w:lineRule="auto"/>
        <w:jc w:val="both"/>
        <w:rPr>
          <w:rFonts w:ascii="Arial" w:hAnsi="Arial" w:cs="Arial"/>
          <w:szCs w:val="24"/>
        </w:rPr>
      </w:pPr>
    </w:p>
    <w:p w:rsidR="00B57B8D" w:rsidRPr="00495027" w:rsidRDefault="00B57B8D" w:rsidP="00B57B8D">
      <w:pPr>
        <w:pStyle w:val="Textopredeterminado"/>
        <w:spacing w:line="360" w:lineRule="auto"/>
        <w:jc w:val="both"/>
        <w:rPr>
          <w:rFonts w:ascii="Arial" w:hAnsi="Arial" w:cs="Arial"/>
          <w:szCs w:val="24"/>
        </w:rPr>
      </w:pPr>
      <w:r w:rsidRPr="00495027">
        <w:rPr>
          <w:rFonts w:ascii="Arial" w:hAnsi="Arial" w:cs="Arial"/>
          <w:szCs w:val="24"/>
        </w:rPr>
        <w:t>Explica el profesor Ramírez Gómez, citando al maestro uruguayo Couture: “</w:t>
      </w:r>
      <w:r w:rsidRPr="00495027">
        <w:rPr>
          <w:rFonts w:ascii="Arial" w:hAnsi="Arial" w:cs="Arial"/>
          <w:i/>
          <w:sz w:val="22"/>
          <w:szCs w:val="24"/>
        </w:rPr>
        <w:t>está representado por el hecho de que las diversas etapas del proceso se desarrollan en forma sucesiva, mediante la clausura definitiva de cada una de ellas, impidiéndose el regreso a etapas y momentos procesales ya extinguidos y consumados.</w:t>
      </w:r>
      <w:r w:rsidRPr="00495027">
        <w:rPr>
          <w:rFonts w:ascii="Arial" w:hAnsi="Arial" w:cs="Arial"/>
          <w:szCs w:val="24"/>
        </w:rPr>
        <w:t>”.</w:t>
      </w:r>
    </w:p>
    <w:p w:rsidR="00B57B8D" w:rsidRPr="00495027" w:rsidRDefault="00B57B8D" w:rsidP="00B57B8D">
      <w:pPr>
        <w:pStyle w:val="Textopredeterminado"/>
        <w:spacing w:line="360" w:lineRule="auto"/>
        <w:jc w:val="both"/>
        <w:rPr>
          <w:rFonts w:ascii="Arial" w:hAnsi="Arial" w:cs="Arial"/>
          <w:szCs w:val="24"/>
        </w:rPr>
      </w:pPr>
    </w:p>
    <w:p w:rsidR="00B57B8D" w:rsidRPr="00495027" w:rsidRDefault="00B57B8D" w:rsidP="00B57B8D">
      <w:pPr>
        <w:pStyle w:val="Textopredeterminado"/>
        <w:spacing w:line="360" w:lineRule="auto"/>
        <w:jc w:val="both"/>
        <w:rPr>
          <w:rFonts w:ascii="Arial" w:hAnsi="Arial" w:cs="Arial"/>
          <w:szCs w:val="24"/>
        </w:rPr>
      </w:pPr>
      <w:r w:rsidRPr="00495027">
        <w:rPr>
          <w:rFonts w:ascii="Arial" w:hAnsi="Arial" w:cs="Arial"/>
          <w:szCs w:val="24"/>
        </w:rPr>
        <w:t>Oportunas se muestran las palabras de la CSJ</w:t>
      </w:r>
      <w:r w:rsidR="00626A2C">
        <w:rPr>
          <w:rStyle w:val="Refdenotaalpie"/>
          <w:rFonts w:ascii="Arial" w:hAnsi="Arial"/>
          <w:szCs w:val="24"/>
        </w:rPr>
        <w:footnoteReference w:id="17"/>
      </w:r>
      <w:r w:rsidRPr="00495027">
        <w:rPr>
          <w:rFonts w:ascii="Arial" w:hAnsi="Arial" w:cs="Arial"/>
          <w:szCs w:val="24"/>
        </w:rPr>
        <w:t>, Sala Civil, explicando este principio, en los siguientes términos:</w:t>
      </w:r>
    </w:p>
    <w:p w:rsidR="00B57B8D" w:rsidRPr="00495027" w:rsidRDefault="00B57B8D" w:rsidP="00B57B8D">
      <w:pPr>
        <w:pStyle w:val="Textopredeterminado"/>
        <w:ind w:left="567"/>
        <w:jc w:val="both"/>
        <w:rPr>
          <w:rFonts w:ascii="Arial" w:hAnsi="Arial" w:cs="Arial"/>
          <w:sz w:val="22"/>
          <w:szCs w:val="24"/>
        </w:rPr>
      </w:pPr>
    </w:p>
    <w:p w:rsidR="00B57B8D" w:rsidRPr="00495027" w:rsidRDefault="008A476F" w:rsidP="00B57B8D">
      <w:pPr>
        <w:ind w:left="567" w:right="567"/>
        <w:jc w:val="both"/>
        <w:rPr>
          <w:rFonts w:ascii="Arial" w:hAnsi="Arial" w:cs="Arial"/>
          <w:szCs w:val="27"/>
        </w:rPr>
      </w:pPr>
      <w:r>
        <w:rPr>
          <w:rFonts w:ascii="Arial" w:hAnsi="Arial" w:cs="Arial"/>
          <w:szCs w:val="27"/>
        </w:rPr>
        <w:lastRenderedPageBreak/>
        <w:t xml:space="preserve">… </w:t>
      </w:r>
      <w:r w:rsidR="00B57B8D" w:rsidRPr="00495027">
        <w:rPr>
          <w:rFonts w:ascii="Arial" w:hAnsi="Arial" w:cs="Arial"/>
          <w:szCs w:val="27"/>
        </w:rPr>
        <w:t>Uno de los principios que gobiernan el procedimiento civil es el de la eventualidad o preclusión, por cuyo influjo el proceso está fraccionado en varias etapas dentro de las cuales pueden cumplirse ciertos actos o realizarse determinadas conductas.</w:t>
      </w:r>
    </w:p>
    <w:p w:rsidR="00B57B8D" w:rsidRPr="00495027" w:rsidRDefault="00B57B8D" w:rsidP="00B57B8D">
      <w:pPr>
        <w:ind w:left="567" w:right="567"/>
        <w:jc w:val="both"/>
        <w:rPr>
          <w:rFonts w:ascii="Arial" w:hAnsi="Arial" w:cs="Arial"/>
          <w:szCs w:val="27"/>
        </w:rPr>
      </w:pPr>
    </w:p>
    <w:p w:rsidR="00B57B8D" w:rsidRPr="00495027" w:rsidRDefault="00B57B8D" w:rsidP="00B57B8D">
      <w:pPr>
        <w:pStyle w:val="Textopredeterminado"/>
        <w:ind w:left="567" w:right="567"/>
        <w:jc w:val="both"/>
        <w:rPr>
          <w:rFonts w:ascii="Arial" w:hAnsi="Arial" w:cs="Arial"/>
          <w:sz w:val="22"/>
          <w:szCs w:val="24"/>
        </w:rPr>
      </w:pPr>
      <w:r w:rsidRPr="00495027">
        <w:rPr>
          <w:rFonts w:ascii="Arial" w:hAnsi="Arial" w:cs="Arial"/>
          <w:szCs w:val="27"/>
        </w:rPr>
        <w:t>Es ese uno de los postulados fundamentales para la legalidad de las actuaciones que se surten dentro de un trámite judicial, y su finalidad consiste en poner orden, claridad y rapidez en la marcha del litigio. El mismo supone una división del proceso en una serie de momentos fundamentales en los cuales se reparte el ejercicio de la actividad de las partes y del juez, de manera que algunos actos deben corresponder, exclusivamente, a un período específico fuera del cual no pueden ser ejercitados, y si se ejercitan carecen de valor o eficacia por extemporáneos.</w:t>
      </w:r>
    </w:p>
    <w:p w:rsidR="00B57B8D" w:rsidRPr="00495027" w:rsidRDefault="00B57B8D" w:rsidP="00B57B8D">
      <w:pPr>
        <w:pStyle w:val="Textopredeterminado"/>
        <w:spacing w:line="360" w:lineRule="auto"/>
        <w:ind w:left="567" w:right="567"/>
        <w:jc w:val="both"/>
        <w:rPr>
          <w:rFonts w:ascii="Arial" w:hAnsi="Arial" w:cs="Arial"/>
          <w:szCs w:val="24"/>
        </w:rPr>
      </w:pPr>
      <w:r w:rsidRPr="00495027">
        <w:rPr>
          <w:rFonts w:ascii="Arial" w:hAnsi="Arial" w:cs="Arial"/>
          <w:szCs w:val="24"/>
        </w:rPr>
        <w:t>(…)</w:t>
      </w:r>
    </w:p>
    <w:p w:rsidR="00B57B8D" w:rsidRPr="00495027" w:rsidRDefault="00B57B8D" w:rsidP="00B57B8D">
      <w:pPr>
        <w:pStyle w:val="Textopredeterminado"/>
        <w:ind w:left="567" w:right="567"/>
        <w:jc w:val="both"/>
        <w:rPr>
          <w:rFonts w:ascii="Arial" w:hAnsi="Arial" w:cs="Arial"/>
          <w:sz w:val="22"/>
          <w:szCs w:val="24"/>
        </w:rPr>
      </w:pPr>
      <w:r w:rsidRPr="00495027">
        <w:rPr>
          <w:rFonts w:ascii="Arial" w:hAnsi="Arial" w:cs="Arial"/>
          <w:smallCaps/>
          <w:sz w:val="22"/>
          <w:szCs w:val="28"/>
        </w:rPr>
        <w:t>La seguridad jurídica, por tanto, sufriría un grave menoscabo si no fuera por la rigurosa observancia de la máxima que se viene comentando</w:t>
      </w:r>
      <w:r w:rsidRPr="00495027">
        <w:rPr>
          <w:rFonts w:ascii="Arial" w:hAnsi="Arial" w:cs="Arial"/>
          <w:szCs w:val="28"/>
        </w:rPr>
        <w:t>;…</w:t>
      </w:r>
      <w:r w:rsidR="00504350">
        <w:rPr>
          <w:rFonts w:ascii="Arial" w:hAnsi="Arial" w:cs="Arial"/>
          <w:szCs w:val="28"/>
        </w:rPr>
        <w:t xml:space="preserve"> Resaltado extraño al texto original.</w:t>
      </w:r>
    </w:p>
    <w:p w:rsidR="00525818" w:rsidRPr="00495027" w:rsidRDefault="00525818" w:rsidP="00C1018C">
      <w:pPr>
        <w:tabs>
          <w:tab w:val="left" w:pos="-720"/>
        </w:tabs>
        <w:suppressAutoHyphens/>
        <w:spacing w:line="360" w:lineRule="auto"/>
        <w:jc w:val="both"/>
        <w:rPr>
          <w:rFonts w:ascii="Arial" w:hAnsi="Arial" w:cs="Arial"/>
        </w:rPr>
      </w:pPr>
    </w:p>
    <w:p w:rsidR="00900A94" w:rsidRPr="00495027" w:rsidRDefault="00525818" w:rsidP="00900A94">
      <w:pPr>
        <w:tabs>
          <w:tab w:val="left" w:pos="-720"/>
        </w:tabs>
        <w:suppressAutoHyphens/>
        <w:spacing w:line="360" w:lineRule="auto"/>
        <w:jc w:val="both"/>
        <w:rPr>
          <w:rFonts w:ascii="Arial" w:hAnsi="Arial" w:cs="Arial"/>
        </w:rPr>
      </w:pPr>
      <w:r w:rsidRPr="00495027">
        <w:rPr>
          <w:rFonts w:ascii="Arial" w:hAnsi="Arial" w:cs="Arial"/>
        </w:rPr>
        <w:t xml:space="preserve">El </w:t>
      </w:r>
      <w:r w:rsidR="00B50CF9" w:rsidRPr="00495027">
        <w:rPr>
          <w:rFonts w:ascii="Arial" w:hAnsi="Arial" w:cs="Arial"/>
        </w:rPr>
        <w:t xml:space="preserve">artículo 134 </w:t>
      </w:r>
      <w:r w:rsidR="00F84A77">
        <w:rPr>
          <w:rFonts w:ascii="Arial" w:hAnsi="Arial" w:cs="Arial"/>
        </w:rPr>
        <w:t xml:space="preserve">del </w:t>
      </w:r>
      <w:r w:rsidR="00B50CF9" w:rsidRPr="00495027">
        <w:rPr>
          <w:rFonts w:ascii="Arial" w:hAnsi="Arial" w:cs="Arial"/>
        </w:rPr>
        <w:t xml:space="preserve">CGP </w:t>
      </w:r>
      <w:r w:rsidR="000332B0" w:rsidRPr="00495027">
        <w:rPr>
          <w:rFonts w:ascii="Arial" w:hAnsi="Arial" w:cs="Arial"/>
        </w:rPr>
        <w:t xml:space="preserve">determina el momento procesal </w:t>
      </w:r>
      <w:r w:rsidR="00F84A77">
        <w:rPr>
          <w:rFonts w:ascii="Arial" w:hAnsi="Arial" w:cs="Arial"/>
        </w:rPr>
        <w:t>para invocar</w:t>
      </w:r>
      <w:r w:rsidR="000332B0" w:rsidRPr="00495027">
        <w:rPr>
          <w:rFonts w:ascii="Arial" w:hAnsi="Arial" w:cs="Arial"/>
        </w:rPr>
        <w:t xml:space="preserve"> las nulidades</w:t>
      </w:r>
      <w:r w:rsidR="00F84A77">
        <w:rPr>
          <w:rFonts w:ascii="Arial" w:hAnsi="Arial" w:cs="Arial"/>
        </w:rPr>
        <w:t>.</w:t>
      </w:r>
      <w:r w:rsidR="008A476F">
        <w:rPr>
          <w:rFonts w:ascii="Arial" w:hAnsi="Arial" w:cs="Arial"/>
        </w:rPr>
        <w:t xml:space="preserve"> </w:t>
      </w:r>
      <w:r w:rsidR="00F84A77">
        <w:rPr>
          <w:rFonts w:ascii="Arial" w:hAnsi="Arial" w:cs="Arial"/>
        </w:rPr>
        <w:t>E</w:t>
      </w:r>
      <w:r w:rsidR="001F59D7">
        <w:rPr>
          <w:rFonts w:ascii="Arial" w:hAnsi="Arial" w:cs="Arial"/>
        </w:rPr>
        <w:t xml:space="preserve">n efecto, </w:t>
      </w:r>
      <w:r w:rsidR="00F84A77">
        <w:rPr>
          <w:rFonts w:ascii="Arial" w:hAnsi="Arial" w:cs="Arial"/>
        </w:rPr>
        <w:t xml:space="preserve">la </w:t>
      </w:r>
      <w:r w:rsidR="008A476F">
        <w:rPr>
          <w:rFonts w:ascii="Arial" w:hAnsi="Arial" w:cs="Arial"/>
        </w:rPr>
        <w:t xml:space="preserve">regla general </w:t>
      </w:r>
      <w:r w:rsidR="00F84A77">
        <w:rPr>
          <w:rFonts w:ascii="Arial" w:hAnsi="Arial" w:cs="Arial"/>
        </w:rPr>
        <w:t xml:space="preserve">es en el </w:t>
      </w:r>
      <w:r w:rsidR="008A476F">
        <w:rPr>
          <w:rFonts w:ascii="Arial" w:hAnsi="Arial" w:cs="Arial"/>
        </w:rPr>
        <w:t xml:space="preserve">curso de la instancia </w:t>
      </w:r>
      <w:r w:rsidR="00F84A77">
        <w:rPr>
          <w:rFonts w:ascii="Arial" w:hAnsi="Arial" w:cs="Arial"/>
        </w:rPr>
        <w:t xml:space="preserve">donde aconteció </w:t>
      </w:r>
      <w:r w:rsidR="008A476F">
        <w:rPr>
          <w:rFonts w:ascii="Arial" w:hAnsi="Arial" w:cs="Arial"/>
        </w:rPr>
        <w:t xml:space="preserve">la irregularidad o después de dictada la sentencia, </w:t>
      </w:r>
      <w:r w:rsidR="00F84A77">
        <w:rPr>
          <w:rFonts w:ascii="Arial" w:hAnsi="Arial" w:cs="Arial"/>
        </w:rPr>
        <w:t xml:space="preserve">siempre que se halla originado </w:t>
      </w:r>
      <w:r w:rsidR="008A476F">
        <w:rPr>
          <w:rFonts w:ascii="Arial" w:hAnsi="Arial" w:cs="Arial"/>
        </w:rPr>
        <w:t>en ella</w:t>
      </w:r>
      <w:r w:rsidR="001F59D7">
        <w:rPr>
          <w:rFonts w:ascii="Arial" w:hAnsi="Arial" w:cs="Arial"/>
        </w:rPr>
        <w:t xml:space="preserve"> (Artículo 134-1º, CGP)</w:t>
      </w:r>
      <w:r w:rsidR="008A476F">
        <w:rPr>
          <w:rFonts w:ascii="Arial" w:hAnsi="Arial" w:cs="Arial"/>
        </w:rPr>
        <w:t xml:space="preserve">; </w:t>
      </w:r>
      <w:r w:rsidR="009C07C8">
        <w:rPr>
          <w:rFonts w:ascii="Arial" w:hAnsi="Arial" w:cs="Arial"/>
        </w:rPr>
        <w:t>y de manera exceptiva</w:t>
      </w:r>
      <w:r w:rsidR="002666DB">
        <w:rPr>
          <w:rFonts w:ascii="Arial" w:hAnsi="Arial" w:cs="Arial"/>
        </w:rPr>
        <w:t>,</w:t>
      </w:r>
      <w:r w:rsidR="009C07C8">
        <w:rPr>
          <w:rFonts w:ascii="Arial" w:hAnsi="Arial" w:cs="Arial"/>
        </w:rPr>
        <w:t xml:space="preserve"> </w:t>
      </w:r>
      <w:r w:rsidR="002666DB">
        <w:rPr>
          <w:rFonts w:ascii="Arial" w:hAnsi="Arial" w:cs="Arial"/>
        </w:rPr>
        <w:t>puede</w:t>
      </w:r>
      <w:r w:rsidR="00AB3842">
        <w:rPr>
          <w:rFonts w:ascii="Arial" w:hAnsi="Arial" w:cs="Arial"/>
        </w:rPr>
        <w:t>n</w:t>
      </w:r>
      <w:r w:rsidR="002666DB">
        <w:rPr>
          <w:rFonts w:ascii="Arial" w:hAnsi="Arial" w:cs="Arial"/>
        </w:rPr>
        <w:t xml:space="preserve"> alegarse </w:t>
      </w:r>
      <w:r w:rsidR="00C46584">
        <w:rPr>
          <w:rFonts w:ascii="Arial" w:hAnsi="Arial" w:cs="Arial"/>
        </w:rPr>
        <w:t xml:space="preserve">con posterioridad, </w:t>
      </w:r>
      <w:r w:rsidR="00C46584" w:rsidRPr="00D255ED">
        <w:rPr>
          <w:rFonts w:ascii="Arial" w:hAnsi="Arial" w:cs="Arial"/>
          <w:u w:val="single"/>
        </w:rPr>
        <w:t xml:space="preserve">pero </w:t>
      </w:r>
      <w:r w:rsidR="00CF68C0">
        <w:rPr>
          <w:rFonts w:ascii="Arial" w:hAnsi="Arial" w:cs="Arial"/>
          <w:u w:val="single"/>
        </w:rPr>
        <w:t>restringida</w:t>
      </w:r>
      <w:r w:rsidR="00AB3842">
        <w:rPr>
          <w:rFonts w:ascii="Arial" w:hAnsi="Arial" w:cs="Arial"/>
          <w:u w:val="single"/>
        </w:rPr>
        <w:t>s</w:t>
      </w:r>
      <w:r w:rsidR="00C46584" w:rsidRPr="00D255ED">
        <w:rPr>
          <w:rFonts w:ascii="Arial" w:hAnsi="Arial" w:cs="Arial"/>
          <w:u w:val="single"/>
        </w:rPr>
        <w:t xml:space="preserve"> a </w:t>
      </w:r>
      <w:r w:rsidR="001172BE">
        <w:rPr>
          <w:rFonts w:ascii="Arial" w:hAnsi="Arial" w:cs="Arial"/>
          <w:u w:val="single"/>
        </w:rPr>
        <w:t>algunas</w:t>
      </w:r>
      <w:r w:rsidR="009C07C8" w:rsidRPr="00D255ED">
        <w:rPr>
          <w:rFonts w:ascii="Arial" w:hAnsi="Arial" w:cs="Arial"/>
          <w:u w:val="single"/>
        </w:rPr>
        <w:t xml:space="preserve"> causales</w:t>
      </w:r>
      <w:r w:rsidR="00CF68C0" w:rsidRPr="001172BE">
        <w:rPr>
          <w:rFonts w:ascii="Arial" w:hAnsi="Arial" w:cs="Arial"/>
        </w:rPr>
        <w:t xml:space="preserve"> (</w:t>
      </w:r>
      <w:r w:rsidR="001172BE">
        <w:rPr>
          <w:rFonts w:ascii="Arial" w:hAnsi="Arial" w:cs="Arial"/>
        </w:rPr>
        <w:t>I</w:t>
      </w:r>
      <w:r w:rsidR="00CF68C0">
        <w:rPr>
          <w:rFonts w:ascii="Arial" w:hAnsi="Arial" w:cs="Arial"/>
        </w:rPr>
        <w:t>ndebida representación, falta de notificación o emplazamiento y aquella originada en un fallo irrecurrible</w:t>
      </w:r>
      <w:r w:rsidR="00F54C68">
        <w:rPr>
          <w:rFonts w:ascii="Arial" w:hAnsi="Arial" w:cs="Arial"/>
        </w:rPr>
        <w:t xml:space="preserve"> -</w:t>
      </w:r>
      <w:r w:rsidR="00CF68C0">
        <w:rPr>
          <w:rFonts w:ascii="Arial" w:hAnsi="Arial" w:cs="Arial"/>
        </w:rPr>
        <w:t xml:space="preserve"> 134-2º y 3º, ibídem)</w:t>
      </w:r>
      <w:r w:rsidR="00B26D6B">
        <w:rPr>
          <w:rFonts w:ascii="Arial" w:hAnsi="Arial" w:cs="Arial"/>
        </w:rPr>
        <w:t xml:space="preserve"> en</w:t>
      </w:r>
      <w:r w:rsidR="009C07C8">
        <w:rPr>
          <w:rFonts w:ascii="Arial" w:hAnsi="Arial" w:cs="Arial"/>
        </w:rPr>
        <w:t>:</w:t>
      </w:r>
      <w:r w:rsidR="00FC4EB2">
        <w:rPr>
          <w:rFonts w:ascii="Arial" w:hAnsi="Arial" w:cs="Arial"/>
        </w:rPr>
        <w:t xml:space="preserve"> </w:t>
      </w:r>
      <w:r w:rsidR="001F59D7">
        <w:rPr>
          <w:rFonts w:ascii="Arial" w:hAnsi="Arial" w:cs="Arial"/>
        </w:rPr>
        <w:t xml:space="preserve">(i) </w:t>
      </w:r>
      <w:r w:rsidR="00B26D6B">
        <w:rPr>
          <w:rFonts w:ascii="Arial" w:hAnsi="Arial" w:cs="Arial"/>
        </w:rPr>
        <w:t xml:space="preserve">La </w:t>
      </w:r>
      <w:r w:rsidR="009C07C8">
        <w:rPr>
          <w:rFonts w:ascii="Arial" w:hAnsi="Arial" w:cs="Arial"/>
        </w:rPr>
        <w:t>diligencia de entrega</w:t>
      </w:r>
      <w:r w:rsidR="004D1931">
        <w:rPr>
          <w:rFonts w:ascii="Arial" w:hAnsi="Arial" w:cs="Arial"/>
        </w:rPr>
        <w:t>;</w:t>
      </w:r>
      <w:r w:rsidR="009C07C8">
        <w:rPr>
          <w:rFonts w:ascii="Arial" w:hAnsi="Arial" w:cs="Arial"/>
        </w:rPr>
        <w:t xml:space="preserve"> </w:t>
      </w:r>
      <w:r w:rsidR="003803F9">
        <w:rPr>
          <w:rFonts w:ascii="Arial" w:hAnsi="Arial" w:cs="Arial"/>
        </w:rPr>
        <w:t xml:space="preserve">(ii) </w:t>
      </w:r>
      <w:r w:rsidR="00B26D6B">
        <w:rPr>
          <w:rFonts w:ascii="Arial" w:hAnsi="Arial" w:cs="Arial"/>
        </w:rPr>
        <w:t xml:space="preserve">la </w:t>
      </w:r>
      <w:r w:rsidR="009C07C8">
        <w:rPr>
          <w:rFonts w:ascii="Arial" w:hAnsi="Arial" w:cs="Arial"/>
        </w:rPr>
        <w:t xml:space="preserve">ejecución de la sentencia </w:t>
      </w:r>
      <w:r w:rsidR="001F59D7">
        <w:rPr>
          <w:rFonts w:ascii="Arial" w:hAnsi="Arial" w:cs="Arial"/>
        </w:rPr>
        <w:t xml:space="preserve">o </w:t>
      </w:r>
      <w:r w:rsidR="007C02FC">
        <w:rPr>
          <w:rFonts w:ascii="Arial" w:hAnsi="Arial" w:cs="Arial"/>
        </w:rPr>
        <w:t xml:space="preserve">en el proceso ejecutivo </w:t>
      </w:r>
      <w:r w:rsidR="003803F9">
        <w:rPr>
          <w:rFonts w:ascii="Arial" w:hAnsi="Arial" w:cs="Arial"/>
        </w:rPr>
        <w:t>a continuación</w:t>
      </w:r>
      <w:r w:rsidR="00423660">
        <w:rPr>
          <w:rFonts w:ascii="Arial" w:hAnsi="Arial" w:cs="Arial"/>
        </w:rPr>
        <w:t>;</w:t>
      </w:r>
      <w:r w:rsidR="003803F9">
        <w:rPr>
          <w:rFonts w:ascii="Arial" w:hAnsi="Arial" w:cs="Arial"/>
        </w:rPr>
        <w:t xml:space="preserve"> </w:t>
      </w:r>
      <w:r w:rsidR="001F59D7">
        <w:rPr>
          <w:rFonts w:ascii="Arial" w:hAnsi="Arial" w:cs="Arial"/>
        </w:rPr>
        <w:t>(</w:t>
      </w:r>
      <w:r w:rsidR="004D1931">
        <w:rPr>
          <w:rFonts w:ascii="Arial" w:hAnsi="Arial" w:cs="Arial"/>
        </w:rPr>
        <w:t>i</w:t>
      </w:r>
      <w:r w:rsidR="00423660">
        <w:rPr>
          <w:rFonts w:ascii="Arial" w:hAnsi="Arial" w:cs="Arial"/>
        </w:rPr>
        <w:t>i</w:t>
      </w:r>
      <w:r w:rsidR="001F59D7">
        <w:rPr>
          <w:rFonts w:ascii="Arial" w:hAnsi="Arial" w:cs="Arial"/>
        </w:rPr>
        <w:t xml:space="preserve">i) </w:t>
      </w:r>
      <w:r w:rsidR="00B26D6B">
        <w:rPr>
          <w:rFonts w:ascii="Arial" w:hAnsi="Arial" w:cs="Arial"/>
        </w:rPr>
        <w:t xml:space="preserve">el </w:t>
      </w:r>
      <w:r w:rsidR="00423660">
        <w:rPr>
          <w:rFonts w:ascii="Arial" w:hAnsi="Arial" w:cs="Arial"/>
        </w:rPr>
        <w:t xml:space="preserve">proceso ejecutivo antes de su terminación; </w:t>
      </w:r>
      <w:r w:rsidR="008B6021">
        <w:rPr>
          <w:rFonts w:ascii="Arial" w:hAnsi="Arial" w:cs="Arial"/>
        </w:rPr>
        <w:t xml:space="preserve">y, finalmente, </w:t>
      </w:r>
      <w:r w:rsidR="00582166">
        <w:rPr>
          <w:rFonts w:ascii="Arial" w:hAnsi="Arial" w:cs="Arial"/>
        </w:rPr>
        <w:t>(i</w:t>
      </w:r>
      <w:r w:rsidR="00B26D6B">
        <w:rPr>
          <w:rFonts w:ascii="Arial" w:hAnsi="Arial" w:cs="Arial"/>
        </w:rPr>
        <w:t>v</w:t>
      </w:r>
      <w:r w:rsidR="00582166">
        <w:rPr>
          <w:rFonts w:ascii="Arial" w:hAnsi="Arial" w:cs="Arial"/>
        </w:rPr>
        <w:t xml:space="preserve">) </w:t>
      </w:r>
      <w:r w:rsidR="003208C8">
        <w:rPr>
          <w:rFonts w:ascii="Arial" w:hAnsi="Arial" w:cs="Arial"/>
        </w:rPr>
        <w:t xml:space="preserve">el </w:t>
      </w:r>
      <w:r w:rsidR="001F59D7">
        <w:rPr>
          <w:rFonts w:ascii="Arial" w:hAnsi="Arial" w:cs="Arial"/>
        </w:rPr>
        <w:t xml:space="preserve">recurso de </w:t>
      </w:r>
      <w:r w:rsidR="00BB7621">
        <w:rPr>
          <w:rFonts w:ascii="Arial" w:hAnsi="Arial" w:cs="Arial"/>
        </w:rPr>
        <w:t xml:space="preserve">casación o </w:t>
      </w:r>
      <w:r w:rsidR="001F59D7">
        <w:rPr>
          <w:rFonts w:ascii="Arial" w:hAnsi="Arial" w:cs="Arial"/>
        </w:rPr>
        <w:t xml:space="preserve">revisión, </w:t>
      </w:r>
      <w:r w:rsidR="00BB7621">
        <w:rPr>
          <w:rFonts w:ascii="Arial" w:hAnsi="Arial" w:cs="Arial"/>
        </w:rPr>
        <w:t xml:space="preserve">al tenor de las </w:t>
      </w:r>
      <w:r w:rsidR="003F5C9C">
        <w:rPr>
          <w:rFonts w:ascii="Arial" w:hAnsi="Arial" w:cs="Arial"/>
        </w:rPr>
        <w:t>expresas</w:t>
      </w:r>
      <w:r w:rsidR="00BB7621">
        <w:rPr>
          <w:rFonts w:ascii="Arial" w:hAnsi="Arial" w:cs="Arial"/>
        </w:rPr>
        <w:t xml:space="preserve"> causales del respectivo </w:t>
      </w:r>
      <w:r w:rsidR="003F5C9C">
        <w:rPr>
          <w:rFonts w:ascii="Arial" w:hAnsi="Arial" w:cs="Arial"/>
        </w:rPr>
        <w:t xml:space="preserve">medio </w:t>
      </w:r>
      <w:r w:rsidR="00CF68C0">
        <w:rPr>
          <w:rFonts w:ascii="Arial" w:hAnsi="Arial" w:cs="Arial"/>
        </w:rPr>
        <w:t>impugnaticio.</w:t>
      </w:r>
      <w:r w:rsidR="00916973">
        <w:rPr>
          <w:rFonts w:ascii="Arial" w:hAnsi="Arial" w:cs="Arial"/>
        </w:rPr>
        <w:t xml:space="preserve"> En este sentido el profesor </w:t>
      </w:r>
      <w:r w:rsidR="00900A94">
        <w:rPr>
          <w:rFonts w:ascii="Arial" w:hAnsi="Arial" w:cs="Arial"/>
        </w:rPr>
        <w:t>Sanabria S</w:t>
      </w:r>
      <w:r w:rsidR="00B422F7">
        <w:rPr>
          <w:rFonts w:ascii="Arial" w:hAnsi="Arial" w:cs="Arial"/>
        </w:rPr>
        <w:t>.</w:t>
      </w:r>
      <w:r w:rsidR="00900A94" w:rsidRPr="00495027">
        <w:rPr>
          <w:rStyle w:val="Refdenotaalpie"/>
          <w:rFonts w:ascii="Arial" w:hAnsi="Arial"/>
        </w:rPr>
        <w:footnoteReference w:id="18"/>
      </w:r>
      <w:r w:rsidR="00900A94">
        <w:rPr>
          <w:rFonts w:ascii="Arial" w:hAnsi="Arial" w:cs="Arial"/>
        </w:rPr>
        <w:t>.</w:t>
      </w:r>
      <w:r w:rsidR="00900A94" w:rsidRPr="00495027">
        <w:rPr>
          <w:rFonts w:ascii="Arial" w:hAnsi="Arial" w:cs="Arial"/>
        </w:rPr>
        <w:t xml:space="preserve"> </w:t>
      </w:r>
    </w:p>
    <w:p w:rsidR="00900A94" w:rsidRDefault="00900A94" w:rsidP="00C1018C">
      <w:pPr>
        <w:tabs>
          <w:tab w:val="left" w:pos="-720"/>
        </w:tabs>
        <w:suppressAutoHyphens/>
        <w:spacing w:line="360" w:lineRule="auto"/>
        <w:jc w:val="both"/>
        <w:rPr>
          <w:rFonts w:ascii="Arial" w:hAnsi="Arial" w:cs="Arial"/>
        </w:rPr>
      </w:pPr>
    </w:p>
    <w:p w:rsidR="009B34FC" w:rsidRPr="00495027" w:rsidRDefault="00823BC8" w:rsidP="00823BC8">
      <w:pPr>
        <w:pStyle w:val="Prrafodelista"/>
        <w:numPr>
          <w:ilvl w:val="0"/>
          <w:numId w:val="4"/>
        </w:numPr>
        <w:tabs>
          <w:tab w:val="left" w:pos="360"/>
        </w:tabs>
        <w:spacing w:line="360" w:lineRule="auto"/>
        <w:jc w:val="both"/>
        <w:rPr>
          <w:rFonts w:ascii="Arial" w:hAnsi="Arial" w:cs="Arial"/>
          <w:szCs w:val="22"/>
        </w:rPr>
      </w:pPr>
      <w:r w:rsidRPr="00495027">
        <w:rPr>
          <w:rFonts w:ascii="Arial" w:hAnsi="Arial" w:cs="Arial"/>
          <w:szCs w:val="22"/>
        </w:rPr>
        <w:t>EL CASO CONCRETO</w:t>
      </w:r>
      <w:r w:rsidR="00B735C2">
        <w:rPr>
          <w:rFonts w:ascii="Arial" w:hAnsi="Arial" w:cs="Arial"/>
          <w:szCs w:val="22"/>
        </w:rPr>
        <w:t xml:space="preserve"> ANALIZADO</w:t>
      </w:r>
    </w:p>
    <w:p w:rsidR="009B34FC" w:rsidRPr="00495027" w:rsidRDefault="009B34FC" w:rsidP="00CA0ECE">
      <w:pPr>
        <w:pStyle w:val="Prrafodelista"/>
        <w:tabs>
          <w:tab w:val="left" w:pos="360"/>
        </w:tabs>
        <w:spacing w:line="360" w:lineRule="auto"/>
        <w:ind w:left="0"/>
        <w:jc w:val="both"/>
        <w:rPr>
          <w:rFonts w:ascii="Arial" w:hAnsi="Arial" w:cs="Arial"/>
          <w:szCs w:val="22"/>
        </w:rPr>
      </w:pPr>
    </w:p>
    <w:p w:rsidR="000754B4" w:rsidRDefault="00843309" w:rsidP="00843309">
      <w:pPr>
        <w:spacing w:line="360" w:lineRule="auto"/>
        <w:jc w:val="both"/>
        <w:rPr>
          <w:rFonts w:ascii="Arial" w:hAnsi="Arial" w:cs="Arial"/>
          <w:bCs/>
          <w:color w:val="000000"/>
          <w:shd w:val="clear" w:color="auto" w:fill="FFFFFF"/>
        </w:rPr>
      </w:pPr>
      <w:r w:rsidRPr="00495027">
        <w:rPr>
          <w:rFonts w:ascii="Arial" w:hAnsi="Arial" w:cs="Arial"/>
          <w:bCs/>
          <w:color w:val="000000"/>
          <w:shd w:val="clear" w:color="auto" w:fill="FFFFFF"/>
        </w:rPr>
        <w:t xml:space="preserve">De entrada advierte </w:t>
      </w:r>
      <w:r w:rsidR="003E627E">
        <w:rPr>
          <w:rFonts w:ascii="Arial" w:hAnsi="Arial" w:cs="Arial"/>
          <w:bCs/>
          <w:color w:val="000000"/>
          <w:shd w:val="clear" w:color="auto" w:fill="FFFFFF"/>
        </w:rPr>
        <w:t>esta S</w:t>
      </w:r>
      <w:r w:rsidRPr="00495027">
        <w:rPr>
          <w:rFonts w:ascii="Arial" w:hAnsi="Arial" w:cs="Arial"/>
          <w:bCs/>
          <w:color w:val="000000"/>
          <w:shd w:val="clear" w:color="auto" w:fill="FFFFFF"/>
        </w:rPr>
        <w:t xml:space="preserve">ala que </w:t>
      </w:r>
      <w:r w:rsidR="003E627E">
        <w:rPr>
          <w:rFonts w:ascii="Arial" w:hAnsi="Arial" w:cs="Arial"/>
          <w:bCs/>
          <w:color w:val="000000"/>
          <w:shd w:val="clear" w:color="auto" w:fill="FFFFFF"/>
        </w:rPr>
        <w:t>confirmará la providencia cuestionada</w:t>
      </w:r>
      <w:r w:rsidRPr="00495027">
        <w:rPr>
          <w:rFonts w:ascii="Arial" w:hAnsi="Arial" w:cs="Arial"/>
          <w:bCs/>
          <w:color w:val="000000"/>
          <w:shd w:val="clear" w:color="auto" w:fill="FFFFFF"/>
        </w:rPr>
        <w:t xml:space="preserve">, puesto que </w:t>
      </w:r>
      <w:r w:rsidR="000754B4" w:rsidRPr="00495027">
        <w:rPr>
          <w:rFonts w:ascii="Arial" w:hAnsi="Arial" w:cs="Arial"/>
          <w:bCs/>
          <w:color w:val="000000"/>
          <w:shd w:val="clear" w:color="auto" w:fill="FFFFFF"/>
        </w:rPr>
        <w:t xml:space="preserve">la promoción de la nulidad por pretermisión de instancia presupone la existencia de un trámite </w:t>
      </w:r>
      <w:r w:rsidR="00FD1B3E">
        <w:rPr>
          <w:rFonts w:ascii="Arial" w:hAnsi="Arial" w:cs="Arial"/>
          <w:bCs/>
          <w:color w:val="000000"/>
          <w:shd w:val="clear" w:color="auto" w:fill="FFFFFF"/>
        </w:rPr>
        <w:t xml:space="preserve">o proceso </w:t>
      </w:r>
      <w:r w:rsidR="000754B4" w:rsidRPr="00495027">
        <w:rPr>
          <w:rFonts w:ascii="Arial" w:hAnsi="Arial" w:cs="Arial"/>
          <w:bCs/>
          <w:color w:val="000000"/>
          <w:shd w:val="clear" w:color="auto" w:fill="FFFFFF"/>
        </w:rPr>
        <w:t xml:space="preserve">en curso, de tal suerte que </w:t>
      </w:r>
      <w:r w:rsidR="00FD1B3E">
        <w:rPr>
          <w:rFonts w:ascii="Arial" w:hAnsi="Arial" w:cs="Arial"/>
          <w:bCs/>
          <w:color w:val="000000"/>
          <w:shd w:val="clear" w:color="auto" w:fill="FFFFFF"/>
        </w:rPr>
        <w:t xml:space="preserve">en este evento ha debido </w:t>
      </w:r>
      <w:r w:rsidR="000754B4" w:rsidRPr="00495027">
        <w:rPr>
          <w:rFonts w:ascii="Arial" w:hAnsi="Arial" w:cs="Arial"/>
          <w:bCs/>
          <w:color w:val="000000"/>
          <w:shd w:val="clear" w:color="auto" w:fill="FFFFFF"/>
        </w:rPr>
        <w:t>formularse</w:t>
      </w:r>
      <w:r w:rsidR="001A73F4">
        <w:rPr>
          <w:rFonts w:ascii="Arial" w:hAnsi="Arial" w:cs="Arial"/>
          <w:bCs/>
          <w:color w:val="000000"/>
          <w:shd w:val="clear" w:color="auto" w:fill="FFFFFF"/>
        </w:rPr>
        <w:t>, como plazo último,</w:t>
      </w:r>
      <w:r w:rsidR="000754B4" w:rsidRPr="00495027">
        <w:rPr>
          <w:rFonts w:ascii="Arial" w:hAnsi="Arial" w:cs="Arial"/>
          <w:bCs/>
          <w:color w:val="000000"/>
          <w:shd w:val="clear" w:color="auto" w:fill="FFFFFF"/>
        </w:rPr>
        <w:t xml:space="preserve"> </w:t>
      </w:r>
      <w:r w:rsidR="001A73F4">
        <w:rPr>
          <w:rFonts w:ascii="Arial" w:hAnsi="Arial" w:cs="Arial"/>
          <w:bCs/>
          <w:color w:val="000000"/>
          <w:shd w:val="clear" w:color="auto" w:fill="FFFFFF"/>
        </w:rPr>
        <w:t xml:space="preserve">antes del vencimiento del </w:t>
      </w:r>
      <w:r w:rsidR="000754B4" w:rsidRPr="00495027">
        <w:rPr>
          <w:rFonts w:ascii="Arial" w:hAnsi="Arial" w:cs="Arial"/>
          <w:bCs/>
          <w:color w:val="000000"/>
          <w:shd w:val="clear" w:color="auto" w:fill="FFFFFF"/>
        </w:rPr>
        <w:t>término de ejecutoria del proveído que declaró</w:t>
      </w:r>
      <w:r w:rsidR="00E12F8B" w:rsidRPr="00495027">
        <w:rPr>
          <w:rFonts w:ascii="Arial" w:hAnsi="Arial" w:cs="Arial"/>
          <w:bCs/>
          <w:color w:val="000000"/>
          <w:shd w:val="clear" w:color="auto" w:fill="FFFFFF"/>
        </w:rPr>
        <w:t xml:space="preserve"> desierta</w:t>
      </w:r>
      <w:r w:rsidR="000754B4" w:rsidRPr="00495027">
        <w:rPr>
          <w:rFonts w:ascii="Arial" w:hAnsi="Arial" w:cs="Arial"/>
          <w:bCs/>
          <w:color w:val="000000"/>
          <w:shd w:val="clear" w:color="auto" w:fill="FFFFFF"/>
        </w:rPr>
        <w:t xml:space="preserve"> </w:t>
      </w:r>
      <w:r w:rsidR="00E12F8B" w:rsidRPr="00495027">
        <w:rPr>
          <w:rFonts w:ascii="Arial" w:hAnsi="Arial" w:cs="Arial"/>
          <w:bCs/>
          <w:color w:val="000000"/>
          <w:shd w:val="clear" w:color="auto" w:fill="FFFFFF"/>
        </w:rPr>
        <w:t xml:space="preserve">la </w:t>
      </w:r>
      <w:r w:rsidR="000754B4" w:rsidRPr="00495027">
        <w:rPr>
          <w:rFonts w:ascii="Arial" w:hAnsi="Arial" w:cs="Arial"/>
          <w:bCs/>
          <w:color w:val="000000"/>
          <w:shd w:val="clear" w:color="auto" w:fill="FFFFFF"/>
        </w:rPr>
        <w:t>apelación</w:t>
      </w:r>
      <w:r w:rsidR="00E12F8B" w:rsidRPr="00495027">
        <w:rPr>
          <w:rFonts w:ascii="Arial" w:hAnsi="Arial" w:cs="Arial"/>
          <w:bCs/>
          <w:color w:val="000000"/>
          <w:shd w:val="clear" w:color="auto" w:fill="FFFFFF"/>
        </w:rPr>
        <w:t xml:space="preserve"> contra el auto que rechazó la demanda y ordenó el archivo de las diligencias</w:t>
      </w:r>
      <w:r w:rsidR="00B77D09">
        <w:rPr>
          <w:rFonts w:ascii="Arial" w:hAnsi="Arial" w:cs="Arial"/>
          <w:bCs/>
          <w:color w:val="000000"/>
          <w:shd w:val="clear" w:color="auto" w:fill="FFFFFF"/>
        </w:rPr>
        <w:t>, tal como indicó la jueza de instancia</w:t>
      </w:r>
      <w:r w:rsidR="00E12F8B" w:rsidRPr="00495027">
        <w:rPr>
          <w:rFonts w:ascii="Arial" w:hAnsi="Arial" w:cs="Arial"/>
          <w:bCs/>
          <w:color w:val="000000"/>
          <w:shd w:val="clear" w:color="auto" w:fill="FFFFFF"/>
        </w:rPr>
        <w:t>.</w:t>
      </w:r>
      <w:r w:rsidR="00D17FE1">
        <w:rPr>
          <w:rFonts w:ascii="Arial" w:hAnsi="Arial" w:cs="Arial"/>
          <w:bCs/>
          <w:color w:val="000000"/>
          <w:shd w:val="clear" w:color="auto" w:fill="FFFFFF"/>
        </w:rPr>
        <w:t xml:space="preserve"> </w:t>
      </w:r>
      <w:r w:rsidR="00D17FE1" w:rsidRPr="00945CCF">
        <w:rPr>
          <w:rFonts w:ascii="Arial" w:hAnsi="Arial" w:cs="Arial"/>
          <w:bCs/>
          <w:color w:val="000000"/>
          <w:shd w:val="clear" w:color="auto" w:fill="FFFFFF"/>
        </w:rPr>
        <w:t>Esa providencia fin</w:t>
      </w:r>
      <w:r w:rsidR="00B94694" w:rsidRPr="00945CCF">
        <w:rPr>
          <w:rFonts w:ascii="Arial" w:hAnsi="Arial" w:cs="Arial"/>
          <w:bCs/>
          <w:color w:val="000000"/>
          <w:shd w:val="clear" w:color="auto" w:fill="FFFFFF"/>
        </w:rPr>
        <w:t>alizó</w:t>
      </w:r>
      <w:r w:rsidR="00D17FE1" w:rsidRPr="00945CCF">
        <w:rPr>
          <w:rFonts w:ascii="Arial" w:hAnsi="Arial" w:cs="Arial"/>
          <w:bCs/>
          <w:color w:val="000000"/>
          <w:shd w:val="clear" w:color="auto" w:fill="FFFFFF"/>
        </w:rPr>
        <w:t xml:space="preserve"> la instancia.</w:t>
      </w:r>
    </w:p>
    <w:p w:rsidR="00DF77E8" w:rsidRDefault="00DF77E8" w:rsidP="00843309">
      <w:pPr>
        <w:spacing w:line="360" w:lineRule="auto"/>
        <w:jc w:val="both"/>
        <w:rPr>
          <w:rFonts w:ascii="Arial" w:hAnsi="Arial" w:cs="Arial"/>
          <w:bCs/>
          <w:color w:val="000000"/>
          <w:shd w:val="clear" w:color="auto" w:fill="FFFFFF"/>
        </w:rPr>
      </w:pPr>
    </w:p>
    <w:p w:rsidR="003E310D" w:rsidRDefault="00766813" w:rsidP="00766813">
      <w:pPr>
        <w:spacing w:line="360" w:lineRule="auto"/>
        <w:jc w:val="both"/>
        <w:rPr>
          <w:rFonts w:ascii="Arial" w:hAnsi="Arial" w:cs="Arial"/>
          <w:bCs/>
          <w:color w:val="000000"/>
          <w:sz w:val="22"/>
          <w:shd w:val="clear" w:color="auto" w:fill="FFFFFF"/>
        </w:rPr>
      </w:pPr>
      <w:r>
        <w:rPr>
          <w:rFonts w:ascii="Arial" w:hAnsi="Arial" w:cs="Arial"/>
          <w:bCs/>
          <w:color w:val="000000"/>
          <w:shd w:val="clear" w:color="auto" w:fill="FFFFFF"/>
        </w:rPr>
        <w:t xml:space="preserve">Se </w:t>
      </w:r>
      <w:r w:rsidR="006A5975">
        <w:rPr>
          <w:rFonts w:ascii="Arial" w:hAnsi="Arial" w:cs="Arial"/>
          <w:bCs/>
          <w:color w:val="000000"/>
          <w:shd w:val="clear" w:color="auto" w:fill="FFFFFF"/>
        </w:rPr>
        <w:t>difiere</w:t>
      </w:r>
      <w:r>
        <w:rPr>
          <w:rFonts w:ascii="Arial" w:hAnsi="Arial" w:cs="Arial"/>
          <w:bCs/>
          <w:color w:val="000000"/>
          <w:shd w:val="clear" w:color="auto" w:fill="FFFFFF"/>
        </w:rPr>
        <w:t xml:space="preserve"> </w:t>
      </w:r>
      <w:r w:rsidR="00B26D6B">
        <w:rPr>
          <w:rFonts w:ascii="Arial" w:hAnsi="Arial" w:cs="Arial"/>
          <w:bCs/>
          <w:color w:val="000000"/>
          <w:shd w:val="clear" w:color="auto" w:fill="FFFFFF"/>
        </w:rPr>
        <w:t>d</w:t>
      </w:r>
      <w:r>
        <w:rPr>
          <w:rFonts w:ascii="Arial" w:hAnsi="Arial" w:cs="Arial"/>
          <w:bCs/>
          <w:color w:val="000000"/>
          <w:shd w:val="clear" w:color="auto" w:fill="FFFFFF"/>
        </w:rPr>
        <w:t xml:space="preserve">el argumento consistente en </w:t>
      </w:r>
      <w:r w:rsidR="00C87265">
        <w:rPr>
          <w:rFonts w:ascii="Arial" w:hAnsi="Arial" w:cs="Arial"/>
          <w:bCs/>
          <w:color w:val="000000"/>
          <w:shd w:val="clear" w:color="auto" w:fill="FFFFFF"/>
        </w:rPr>
        <w:t>diferenciar</w:t>
      </w:r>
      <w:r>
        <w:rPr>
          <w:rFonts w:ascii="Arial" w:hAnsi="Arial" w:cs="Arial"/>
          <w:bCs/>
          <w:color w:val="000000"/>
          <w:shd w:val="clear" w:color="auto" w:fill="FFFFFF"/>
        </w:rPr>
        <w:t xml:space="preserve"> el plazo para recurrir y promover un incidente de </w:t>
      </w:r>
      <w:r>
        <w:rPr>
          <w:rFonts w:ascii="Arial" w:hAnsi="Arial" w:cs="Arial"/>
        </w:rPr>
        <w:t>nulidad</w:t>
      </w:r>
      <w:r w:rsidRPr="00495027">
        <w:rPr>
          <w:rFonts w:ascii="Arial" w:hAnsi="Arial" w:cs="Arial"/>
        </w:rPr>
        <w:t>,</w:t>
      </w:r>
      <w:r w:rsidR="00533B20">
        <w:rPr>
          <w:rFonts w:ascii="Arial" w:hAnsi="Arial" w:cs="Arial"/>
        </w:rPr>
        <w:t xml:space="preserve"> que según dice el recurrente, “</w:t>
      </w:r>
      <w:r w:rsidR="00533B20" w:rsidRPr="00533B20">
        <w:rPr>
          <w:rFonts w:ascii="Arial" w:hAnsi="Arial" w:cs="Arial"/>
          <w:i/>
          <w:sz w:val="22"/>
        </w:rPr>
        <w:t>p</w:t>
      </w:r>
      <w:r w:rsidRPr="00533B20">
        <w:rPr>
          <w:rFonts w:ascii="Arial" w:hAnsi="Arial" w:cs="Arial"/>
          <w:i/>
          <w:sz w:val="22"/>
        </w:rPr>
        <w:t>or su naturaleza no deben interponerse durante la ejecutoria de una providencia</w:t>
      </w:r>
      <w:r w:rsidR="00533B20">
        <w:rPr>
          <w:rFonts w:ascii="Arial" w:hAnsi="Arial" w:cs="Arial"/>
        </w:rPr>
        <w:t xml:space="preserve">”, </w:t>
      </w:r>
      <w:r w:rsidR="003A69FC">
        <w:rPr>
          <w:rFonts w:ascii="Arial" w:hAnsi="Arial" w:cs="Arial"/>
        </w:rPr>
        <w:t xml:space="preserve">para así habilitarse en la oportunidad </w:t>
      </w:r>
      <w:r w:rsidR="003A69FC">
        <w:rPr>
          <w:rFonts w:ascii="Arial" w:hAnsi="Arial" w:cs="Arial"/>
        </w:rPr>
        <w:lastRenderedPageBreak/>
        <w:t xml:space="preserve">para formular su nulidad. </w:t>
      </w:r>
      <w:r w:rsidR="0088120C">
        <w:rPr>
          <w:rFonts w:ascii="Arial" w:hAnsi="Arial" w:cs="Arial"/>
        </w:rPr>
        <w:t>Se refuta</w:t>
      </w:r>
      <w:r w:rsidR="003A69FC">
        <w:rPr>
          <w:rFonts w:ascii="Arial" w:hAnsi="Arial" w:cs="Arial"/>
        </w:rPr>
        <w:t xml:space="preserve"> que</w:t>
      </w:r>
      <w:r w:rsidR="0088120C">
        <w:rPr>
          <w:rFonts w:ascii="Arial" w:hAnsi="Arial" w:cs="Arial"/>
        </w:rPr>
        <w:t>,</w:t>
      </w:r>
      <w:r w:rsidR="003A69FC">
        <w:rPr>
          <w:rFonts w:ascii="Arial" w:hAnsi="Arial" w:cs="Arial"/>
        </w:rPr>
        <w:t xml:space="preserve"> s</w:t>
      </w:r>
      <w:r w:rsidRPr="00495027">
        <w:rPr>
          <w:rFonts w:ascii="Arial" w:hAnsi="Arial" w:cs="Arial"/>
          <w:bCs/>
          <w:color w:val="000000"/>
          <w:shd w:val="clear" w:color="auto" w:fill="FFFFFF"/>
        </w:rPr>
        <w:t xml:space="preserve">i bien en el CPC se autorizaba el trámite incidental de una nulidad cuando el Juez considerara necesario decretar alguna prueba (Artículo 142-5º, CPC), hoy en día, con la entrada en vigencia del CGP, </w:t>
      </w:r>
      <w:r>
        <w:rPr>
          <w:rFonts w:ascii="Arial" w:hAnsi="Arial" w:cs="Arial"/>
          <w:bCs/>
          <w:color w:val="000000"/>
          <w:shd w:val="clear" w:color="auto" w:fill="FFFFFF"/>
        </w:rPr>
        <w:t xml:space="preserve">ese mandato </w:t>
      </w:r>
      <w:r w:rsidRPr="00495027">
        <w:rPr>
          <w:rFonts w:ascii="Arial" w:hAnsi="Arial" w:cs="Arial"/>
          <w:bCs/>
          <w:color w:val="000000"/>
          <w:shd w:val="clear" w:color="auto" w:fill="FFFFFF"/>
        </w:rPr>
        <w:t xml:space="preserve">fue eliminado </w:t>
      </w:r>
      <w:r w:rsidR="00C54DC9">
        <w:rPr>
          <w:rFonts w:ascii="Arial" w:hAnsi="Arial" w:cs="Arial"/>
          <w:bCs/>
          <w:color w:val="000000"/>
          <w:shd w:val="clear" w:color="auto" w:fill="FFFFFF"/>
        </w:rPr>
        <w:t>d</w:t>
      </w:r>
      <w:r w:rsidRPr="00495027">
        <w:rPr>
          <w:rFonts w:ascii="Arial" w:hAnsi="Arial" w:cs="Arial"/>
          <w:bCs/>
          <w:color w:val="000000"/>
          <w:shd w:val="clear" w:color="auto" w:fill="FFFFFF"/>
        </w:rPr>
        <w:t xml:space="preserve">el artículo 134-4º, CGP, al decir que: </w:t>
      </w:r>
      <w:r w:rsidRPr="00495027">
        <w:rPr>
          <w:rFonts w:ascii="Arial" w:hAnsi="Arial" w:cs="Arial"/>
          <w:bCs/>
          <w:i/>
          <w:color w:val="000000"/>
          <w:sz w:val="22"/>
          <w:shd w:val="clear" w:color="auto" w:fill="FFFFFF"/>
        </w:rPr>
        <w:t>“(…) El Juez resolverá la solicitud de nulidad previo traslado, decreto y práctica de pruebas que fueren necesarias (…)”</w:t>
      </w:r>
      <w:r w:rsidR="00850E4B">
        <w:rPr>
          <w:rFonts w:ascii="Arial" w:hAnsi="Arial" w:cs="Arial"/>
          <w:bCs/>
          <w:color w:val="000000"/>
          <w:sz w:val="22"/>
          <w:shd w:val="clear" w:color="auto" w:fill="FFFFFF"/>
        </w:rPr>
        <w:t>.</w:t>
      </w:r>
      <w:r w:rsidR="00097295">
        <w:rPr>
          <w:rFonts w:ascii="Arial" w:hAnsi="Arial" w:cs="Arial"/>
          <w:bCs/>
          <w:color w:val="000000"/>
          <w:sz w:val="22"/>
          <w:shd w:val="clear" w:color="auto" w:fill="FFFFFF"/>
        </w:rPr>
        <w:t xml:space="preserve"> </w:t>
      </w:r>
      <w:r w:rsidR="00097295">
        <w:rPr>
          <w:rFonts w:ascii="Arial" w:hAnsi="Arial" w:cs="Arial"/>
          <w:bCs/>
          <w:color w:val="000000"/>
          <w:shd w:val="clear" w:color="auto" w:fill="FFFFFF"/>
        </w:rPr>
        <w:t>Asunto diverso es que algunas causales de invalidación puedan proponerse como recursos</w:t>
      </w:r>
      <w:r w:rsidR="00DA5DEC">
        <w:rPr>
          <w:rStyle w:val="Refdenotaalpie"/>
          <w:rFonts w:ascii="Arial" w:hAnsi="Arial"/>
          <w:bCs/>
          <w:color w:val="000000"/>
          <w:shd w:val="clear" w:color="auto" w:fill="FFFFFF"/>
        </w:rPr>
        <w:footnoteReference w:id="19"/>
      </w:r>
      <w:r w:rsidR="00097295">
        <w:rPr>
          <w:rFonts w:ascii="Arial" w:hAnsi="Arial" w:cs="Arial"/>
          <w:bCs/>
          <w:color w:val="000000"/>
          <w:shd w:val="clear" w:color="auto" w:fill="FFFFFF"/>
        </w:rPr>
        <w:t xml:space="preserve">, </w:t>
      </w:r>
      <w:r w:rsidR="006D2DB8">
        <w:rPr>
          <w:rFonts w:ascii="Arial" w:hAnsi="Arial" w:cs="Arial"/>
          <w:bCs/>
          <w:color w:val="000000"/>
          <w:shd w:val="clear" w:color="auto" w:fill="FFFFFF"/>
        </w:rPr>
        <w:t xml:space="preserve">pero </w:t>
      </w:r>
      <w:r w:rsidR="00363B63">
        <w:rPr>
          <w:rFonts w:ascii="Arial" w:hAnsi="Arial" w:cs="Arial"/>
          <w:bCs/>
          <w:color w:val="000000"/>
          <w:shd w:val="clear" w:color="auto" w:fill="FFFFFF"/>
        </w:rPr>
        <w:t xml:space="preserve">no es el </w:t>
      </w:r>
      <w:r w:rsidR="006D2DB8">
        <w:rPr>
          <w:rFonts w:ascii="Arial" w:hAnsi="Arial" w:cs="Arial"/>
          <w:bCs/>
          <w:color w:val="000000"/>
          <w:shd w:val="clear" w:color="auto" w:fill="FFFFFF"/>
        </w:rPr>
        <w:t>caso.</w:t>
      </w:r>
    </w:p>
    <w:p w:rsidR="00B422F7" w:rsidRDefault="00B422F7" w:rsidP="00766813">
      <w:pPr>
        <w:spacing w:line="360" w:lineRule="auto"/>
        <w:jc w:val="both"/>
        <w:rPr>
          <w:rFonts w:ascii="Arial" w:hAnsi="Arial" w:cs="Arial"/>
          <w:bCs/>
          <w:color w:val="000000"/>
          <w:shd w:val="clear" w:color="auto" w:fill="FFFFFF"/>
        </w:rPr>
      </w:pPr>
    </w:p>
    <w:p w:rsidR="00766813" w:rsidRDefault="00766813" w:rsidP="00766813">
      <w:pPr>
        <w:spacing w:line="360" w:lineRule="auto"/>
        <w:jc w:val="both"/>
        <w:rPr>
          <w:rFonts w:ascii="Arial" w:hAnsi="Arial" w:cs="Arial"/>
          <w:bCs/>
          <w:color w:val="000000"/>
          <w:shd w:val="clear" w:color="auto" w:fill="FFFFFF"/>
        </w:rPr>
      </w:pPr>
      <w:r w:rsidRPr="00495027">
        <w:rPr>
          <w:rFonts w:ascii="Arial" w:hAnsi="Arial" w:cs="Arial"/>
          <w:bCs/>
          <w:color w:val="000000"/>
          <w:shd w:val="clear" w:color="auto" w:fill="FFFFFF"/>
        </w:rPr>
        <w:t xml:space="preserve">Nótese </w:t>
      </w:r>
      <w:r w:rsidR="00B028EF">
        <w:rPr>
          <w:rFonts w:ascii="Arial" w:hAnsi="Arial" w:cs="Arial"/>
          <w:bCs/>
          <w:color w:val="000000"/>
          <w:shd w:val="clear" w:color="auto" w:fill="FFFFFF"/>
        </w:rPr>
        <w:t xml:space="preserve">cómo </w:t>
      </w:r>
      <w:r w:rsidR="00850E4B">
        <w:rPr>
          <w:rFonts w:ascii="Arial" w:hAnsi="Arial" w:cs="Arial"/>
          <w:bCs/>
          <w:color w:val="000000"/>
          <w:shd w:val="clear" w:color="auto" w:fill="FFFFFF"/>
        </w:rPr>
        <w:t>una lectura simple d</w:t>
      </w:r>
      <w:r w:rsidR="00B028EF">
        <w:rPr>
          <w:rFonts w:ascii="Arial" w:hAnsi="Arial" w:cs="Arial"/>
          <w:bCs/>
          <w:color w:val="000000"/>
          <w:shd w:val="clear" w:color="auto" w:fill="FFFFFF"/>
        </w:rPr>
        <w:t xml:space="preserve">el enunciado literal permite llegar a </w:t>
      </w:r>
      <w:r w:rsidR="00272751">
        <w:rPr>
          <w:rFonts w:ascii="Arial" w:hAnsi="Arial" w:cs="Arial"/>
          <w:bCs/>
          <w:color w:val="000000"/>
          <w:shd w:val="clear" w:color="auto" w:fill="FFFFFF"/>
        </w:rPr>
        <w:t xml:space="preserve">la </w:t>
      </w:r>
      <w:r w:rsidR="00B028EF">
        <w:rPr>
          <w:rFonts w:ascii="Arial" w:hAnsi="Arial" w:cs="Arial"/>
          <w:bCs/>
          <w:color w:val="000000"/>
          <w:shd w:val="clear" w:color="auto" w:fill="FFFFFF"/>
        </w:rPr>
        <w:t>conclusión antes apuntada</w:t>
      </w:r>
      <w:r w:rsidR="00D92AF5">
        <w:rPr>
          <w:rFonts w:ascii="Arial" w:hAnsi="Arial" w:cs="Arial"/>
          <w:bCs/>
          <w:color w:val="000000"/>
          <w:shd w:val="clear" w:color="auto" w:fill="FFFFFF"/>
        </w:rPr>
        <w:t xml:space="preserve">, </w:t>
      </w:r>
      <w:r w:rsidR="003959C8">
        <w:rPr>
          <w:rFonts w:ascii="Arial" w:hAnsi="Arial" w:cs="Arial"/>
          <w:bCs/>
          <w:color w:val="000000"/>
          <w:shd w:val="clear" w:color="auto" w:fill="FFFFFF"/>
        </w:rPr>
        <w:t xml:space="preserve">parecer </w:t>
      </w:r>
      <w:r w:rsidR="00D92AF5">
        <w:rPr>
          <w:rFonts w:ascii="Arial" w:hAnsi="Arial" w:cs="Arial"/>
          <w:bCs/>
          <w:color w:val="000000"/>
          <w:shd w:val="clear" w:color="auto" w:fill="FFFFFF"/>
        </w:rPr>
        <w:t>intelectivo predica</w:t>
      </w:r>
      <w:r w:rsidR="003959C8">
        <w:rPr>
          <w:rFonts w:ascii="Arial" w:hAnsi="Arial" w:cs="Arial"/>
          <w:bCs/>
          <w:color w:val="000000"/>
          <w:shd w:val="clear" w:color="auto" w:fill="FFFFFF"/>
        </w:rPr>
        <w:t>do</w:t>
      </w:r>
      <w:r w:rsidR="00D92AF5">
        <w:rPr>
          <w:rFonts w:ascii="Arial" w:hAnsi="Arial" w:cs="Arial"/>
          <w:bCs/>
          <w:color w:val="000000"/>
          <w:shd w:val="clear" w:color="auto" w:fill="FFFFFF"/>
        </w:rPr>
        <w:t xml:space="preserve"> </w:t>
      </w:r>
      <w:r w:rsidR="003959C8">
        <w:rPr>
          <w:rFonts w:ascii="Arial" w:hAnsi="Arial" w:cs="Arial"/>
          <w:bCs/>
          <w:color w:val="000000"/>
          <w:shd w:val="clear" w:color="auto" w:fill="FFFFFF"/>
        </w:rPr>
        <w:t xml:space="preserve">por </w:t>
      </w:r>
      <w:r w:rsidR="00960B8C">
        <w:rPr>
          <w:rFonts w:ascii="Arial" w:hAnsi="Arial" w:cs="Arial"/>
          <w:bCs/>
          <w:color w:val="000000"/>
          <w:shd w:val="clear" w:color="auto" w:fill="FFFFFF"/>
        </w:rPr>
        <w:t xml:space="preserve">los </w:t>
      </w:r>
      <w:r w:rsidR="003959C8">
        <w:rPr>
          <w:rFonts w:ascii="Arial" w:hAnsi="Arial" w:cs="Arial"/>
          <w:bCs/>
          <w:color w:val="000000"/>
          <w:shd w:val="clear" w:color="auto" w:fill="FFFFFF"/>
        </w:rPr>
        <w:t>doctor</w:t>
      </w:r>
      <w:r w:rsidR="00960B8C">
        <w:rPr>
          <w:rFonts w:ascii="Arial" w:hAnsi="Arial" w:cs="Arial"/>
          <w:bCs/>
          <w:color w:val="000000"/>
          <w:shd w:val="clear" w:color="auto" w:fill="FFFFFF"/>
        </w:rPr>
        <w:t>es</w:t>
      </w:r>
      <w:r w:rsidR="003959C8">
        <w:rPr>
          <w:rFonts w:ascii="Arial" w:hAnsi="Arial" w:cs="Arial"/>
          <w:bCs/>
          <w:color w:val="000000"/>
          <w:shd w:val="clear" w:color="auto" w:fill="FFFFFF"/>
        </w:rPr>
        <w:t xml:space="preserve"> </w:t>
      </w:r>
      <w:r>
        <w:rPr>
          <w:rFonts w:ascii="Arial" w:hAnsi="Arial" w:cs="Arial"/>
          <w:bCs/>
          <w:color w:val="000000"/>
          <w:shd w:val="clear" w:color="auto" w:fill="FFFFFF"/>
        </w:rPr>
        <w:t>Sanabria Santos</w:t>
      </w:r>
      <w:r w:rsidR="00960B8C" w:rsidRPr="00495027">
        <w:rPr>
          <w:rStyle w:val="Refdenotaalpie"/>
          <w:rFonts w:ascii="Arial" w:hAnsi="Arial"/>
          <w:bCs/>
          <w:color w:val="000000"/>
          <w:shd w:val="clear" w:color="auto" w:fill="FFFFFF"/>
        </w:rPr>
        <w:footnoteReference w:id="20"/>
      </w:r>
      <w:r w:rsidR="00960B8C">
        <w:rPr>
          <w:rFonts w:ascii="Arial" w:hAnsi="Arial" w:cs="Arial"/>
          <w:bCs/>
          <w:color w:val="000000"/>
          <w:shd w:val="clear" w:color="auto" w:fill="FFFFFF"/>
        </w:rPr>
        <w:t xml:space="preserve"> y Miguel E. Rojas G.</w:t>
      </w:r>
      <w:r w:rsidR="000F1F1C">
        <w:rPr>
          <w:rStyle w:val="Refdenotaalpie"/>
          <w:rFonts w:ascii="Arial" w:hAnsi="Arial"/>
          <w:bCs/>
          <w:color w:val="000000"/>
          <w:shd w:val="clear" w:color="auto" w:fill="FFFFFF"/>
        </w:rPr>
        <w:footnoteReference w:id="21"/>
      </w:r>
      <w:r>
        <w:rPr>
          <w:rFonts w:ascii="Arial" w:hAnsi="Arial" w:cs="Arial"/>
          <w:bCs/>
          <w:color w:val="000000"/>
          <w:shd w:val="clear" w:color="auto" w:fill="FFFFFF"/>
        </w:rPr>
        <w:t xml:space="preserve">, </w:t>
      </w:r>
      <w:r w:rsidR="003959C8">
        <w:rPr>
          <w:rFonts w:ascii="Arial" w:hAnsi="Arial" w:cs="Arial"/>
          <w:bCs/>
          <w:color w:val="000000"/>
          <w:shd w:val="clear" w:color="auto" w:fill="FFFFFF"/>
        </w:rPr>
        <w:t>que desde luego se comparte</w:t>
      </w:r>
      <w:r w:rsidR="001D1481">
        <w:rPr>
          <w:rFonts w:ascii="Arial" w:hAnsi="Arial" w:cs="Arial"/>
          <w:bCs/>
          <w:color w:val="000000"/>
          <w:shd w:val="clear" w:color="auto" w:fill="FFFFFF"/>
        </w:rPr>
        <w:t xml:space="preserve"> por est</w:t>
      </w:r>
      <w:r w:rsidR="002374DD">
        <w:rPr>
          <w:rFonts w:ascii="Arial" w:hAnsi="Arial" w:cs="Arial"/>
          <w:bCs/>
          <w:color w:val="000000"/>
          <w:shd w:val="clear" w:color="auto" w:fill="FFFFFF"/>
        </w:rPr>
        <w:t>e Despacho</w:t>
      </w:r>
      <w:r w:rsidR="003959C8">
        <w:rPr>
          <w:rFonts w:ascii="Arial" w:hAnsi="Arial" w:cs="Arial"/>
          <w:bCs/>
          <w:color w:val="000000"/>
          <w:shd w:val="clear" w:color="auto" w:fill="FFFFFF"/>
        </w:rPr>
        <w:t>.</w:t>
      </w:r>
      <w:r w:rsidR="00AB0FA6">
        <w:rPr>
          <w:rFonts w:ascii="Arial" w:hAnsi="Arial" w:cs="Arial"/>
          <w:bCs/>
          <w:color w:val="000000"/>
          <w:shd w:val="clear" w:color="auto" w:fill="FFFFFF"/>
        </w:rPr>
        <w:t xml:space="preserve"> En refuerzo argumental cabe aducir que </w:t>
      </w:r>
      <w:r w:rsidR="00A61362">
        <w:rPr>
          <w:rFonts w:ascii="Arial" w:hAnsi="Arial" w:cs="Arial"/>
          <w:bCs/>
          <w:color w:val="000000"/>
          <w:shd w:val="clear" w:color="auto" w:fill="FFFFFF"/>
        </w:rPr>
        <w:t>ningún fundamento normativo, ni doctrinal como jurisprudencial se advierte en la afirmación de la “naturaleza”</w:t>
      </w:r>
      <w:r w:rsidR="000A1C86">
        <w:rPr>
          <w:rFonts w:ascii="Arial" w:hAnsi="Arial" w:cs="Arial"/>
          <w:bCs/>
          <w:color w:val="000000"/>
          <w:shd w:val="clear" w:color="auto" w:fill="FFFFFF"/>
        </w:rPr>
        <w:t xml:space="preserve"> del incidente.</w:t>
      </w:r>
      <w:r w:rsidR="00911171">
        <w:rPr>
          <w:rFonts w:ascii="Arial" w:hAnsi="Arial" w:cs="Arial"/>
          <w:bCs/>
          <w:color w:val="000000"/>
          <w:shd w:val="clear" w:color="auto" w:fill="FFFFFF"/>
        </w:rPr>
        <w:t xml:space="preserve"> Tesis contraria se lee en la obra del maestro López Blanco, sin embargo, no luce como una posición actualizada con el CGP, pues el párrafo que desarrolla la idea en el texto de 2016</w:t>
      </w:r>
      <w:r w:rsidR="00A664C1">
        <w:rPr>
          <w:rStyle w:val="Refdenotaalpie"/>
          <w:rFonts w:ascii="Arial" w:hAnsi="Arial"/>
          <w:bCs/>
          <w:color w:val="000000"/>
          <w:shd w:val="clear" w:color="auto" w:fill="FFFFFF"/>
        </w:rPr>
        <w:footnoteReference w:id="22"/>
      </w:r>
      <w:r w:rsidR="00911171">
        <w:rPr>
          <w:rFonts w:ascii="Arial" w:hAnsi="Arial" w:cs="Arial"/>
          <w:bCs/>
          <w:color w:val="000000"/>
          <w:shd w:val="clear" w:color="auto" w:fill="FFFFFF"/>
        </w:rPr>
        <w:t xml:space="preserve"> es idéntico al de 2012</w:t>
      </w:r>
      <w:r w:rsidR="00B66E7E">
        <w:rPr>
          <w:rStyle w:val="Refdenotaalpie"/>
          <w:rFonts w:ascii="Arial" w:hAnsi="Arial"/>
          <w:bCs/>
          <w:color w:val="000000"/>
          <w:shd w:val="clear" w:color="auto" w:fill="FFFFFF"/>
        </w:rPr>
        <w:footnoteReference w:id="23"/>
      </w:r>
      <w:r w:rsidR="00911171">
        <w:rPr>
          <w:rFonts w:ascii="Arial" w:hAnsi="Arial" w:cs="Arial"/>
          <w:bCs/>
          <w:color w:val="000000"/>
          <w:shd w:val="clear" w:color="auto" w:fill="FFFFFF"/>
        </w:rPr>
        <w:t>.</w:t>
      </w:r>
    </w:p>
    <w:p w:rsidR="00AC70D9" w:rsidRDefault="00AC70D9" w:rsidP="00843309">
      <w:pPr>
        <w:spacing w:line="360" w:lineRule="auto"/>
        <w:jc w:val="both"/>
        <w:rPr>
          <w:rFonts w:ascii="Arial" w:hAnsi="Arial" w:cs="Arial"/>
          <w:bCs/>
          <w:color w:val="000000"/>
          <w:shd w:val="clear" w:color="auto" w:fill="FFFFFF"/>
        </w:rPr>
      </w:pPr>
    </w:p>
    <w:p w:rsidR="00D8436A" w:rsidRDefault="00DF77E8" w:rsidP="00843309">
      <w:pPr>
        <w:spacing w:line="360" w:lineRule="auto"/>
        <w:jc w:val="both"/>
        <w:rPr>
          <w:rFonts w:ascii="Arial" w:hAnsi="Arial" w:cs="Arial"/>
        </w:rPr>
      </w:pPr>
      <w:r>
        <w:rPr>
          <w:rFonts w:ascii="Arial" w:hAnsi="Arial" w:cs="Arial"/>
        </w:rPr>
        <w:t xml:space="preserve">Ahora, ninguna de las hipótesis enunciadas </w:t>
      </w:r>
      <w:r w:rsidR="00FC7E38">
        <w:rPr>
          <w:rFonts w:ascii="Arial" w:hAnsi="Arial" w:cs="Arial"/>
        </w:rPr>
        <w:t>en el artículo 134 del CGP</w:t>
      </w:r>
      <w:r w:rsidR="00331523">
        <w:rPr>
          <w:rFonts w:ascii="Arial" w:hAnsi="Arial" w:cs="Arial"/>
        </w:rPr>
        <w:t xml:space="preserve"> (Ni la regla general ni la excepcional)</w:t>
      </w:r>
      <w:r w:rsidR="00FC7E38">
        <w:rPr>
          <w:rFonts w:ascii="Arial" w:hAnsi="Arial" w:cs="Arial"/>
        </w:rPr>
        <w:t xml:space="preserve">, </w:t>
      </w:r>
      <w:r>
        <w:rPr>
          <w:rFonts w:ascii="Arial" w:hAnsi="Arial" w:cs="Arial"/>
        </w:rPr>
        <w:t xml:space="preserve">subsume la situación </w:t>
      </w:r>
      <w:r w:rsidR="00C4571B">
        <w:rPr>
          <w:rFonts w:ascii="Arial" w:hAnsi="Arial" w:cs="Arial"/>
        </w:rPr>
        <w:t>alegada;</w:t>
      </w:r>
      <w:r>
        <w:rPr>
          <w:rFonts w:ascii="Arial" w:hAnsi="Arial" w:cs="Arial"/>
        </w:rPr>
        <w:t xml:space="preserve"> tampoco resulta razonable a la luz de la hermenéutica jurídica, hacer una aplicación analógica, pues bien sabido está en la teoría de la interpretación normativa que las situaciones excepcionales por su misma naturaleza, no son susceptibles de la mentada figura</w:t>
      </w:r>
      <w:r w:rsidR="00D8436A">
        <w:rPr>
          <w:rFonts w:ascii="Arial" w:hAnsi="Arial" w:cs="Arial"/>
        </w:rPr>
        <w:t>.</w:t>
      </w:r>
    </w:p>
    <w:p w:rsidR="00D8436A" w:rsidRDefault="00D8436A" w:rsidP="00843309">
      <w:pPr>
        <w:spacing w:line="360" w:lineRule="auto"/>
        <w:jc w:val="both"/>
        <w:rPr>
          <w:rFonts w:ascii="Arial" w:hAnsi="Arial" w:cs="Arial"/>
        </w:rPr>
      </w:pPr>
    </w:p>
    <w:p w:rsidR="00DF77E8" w:rsidRPr="00495027" w:rsidRDefault="00D8436A" w:rsidP="00843309">
      <w:pPr>
        <w:spacing w:line="360" w:lineRule="auto"/>
        <w:jc w:val="both"/>
        <w:rPr>
          <w:rFonts w:ascii="Arial" w:hAnsi="Arial" w:cs="Arial"/>
          <w:bCs/>
          <w:color w:val="000000"/>
          <w:shd w:val="clear" w:color="auto" w:fill="FFFFFF"/>
        </w:rPr>
      </w:pPr>
      <w:r>
        <w:rPr>
          <w:rFonts w:ascii="Arial" w:hAnsi="Arial" w:cs="Arial"/>
        </w:rPr>
        <w:t>E</w:t>
      </w:r>
      <w:r w:rsidR="00DF77E8">
        <w:rPr>
          <w:rFonts w:ascii="Arial" w:hAnsi="Arial" w:cs="Arial"/>
        </w:rPr>
        <w:t xml:space="preserve">s que </w:t>
      </w:r>
      <w:r>
        <w:rPr>
          <w:rFonts w:ascii="Arial" w:hAnsi="Arial" w:cs="Arial"/>
        </w:rPr>
        <w:t xml:space="preserve">se ha de entender que </w:t>
      </w:r>
      <w:r w:rsidR="00DF77E8">
        <w:rPr>
          <w:rFonts w:ascii="Arial" w:hAnsi="Arial" w:cs="Arial"/>
        </w:rPr>
        <w:t xml:space="preserve">ningún vacío o laguna hay como para ser suplida por el ordenamiento positivo, simplemente el legislador intencionalmente </w:t>
      </w:r>
      <w:r w:rsidR="00BC1E49">
        <w:rPr>
          <w:rFonts w:ascii="Arial" w:hAnsi="Arial" w:cs="Arial"/>
        </w:rPr>
        <w:t>somete</w:t>
      </w:r>
      <w:r w:rsidR="00DF77E8">
        <w:rPr>
          <w:rFonts w:ascii="Arial" w:hAnsi="Arial" w:cs="Arial"/>
        </w:rPr>
        <w:t xml:space="preserve"> </w:t>
      </w:r>
      <w:r w:rsidR="00BC1E49">
        <w:rPr>
          <w:rFonts w:ascii="Arial" w:hAnsi="Arial" w:cs="Arial"/>
        </w:rPr>
        <w:t xml:space="preserve">la cuestión </w:t>
      </w:r>
      <w:r w:rsidR="00DF77E8">
        <w:rPr>
          <w:rFonts w:ascii="Arial" w:hAnsi="Arial" w:cs="Arial"/>
        </w:rPr>
        <w:t>a la regla general</w:t>
      </w:r>
      <w:r w:rsidR="008D312B">
        <w:rPr>
          <w:rFonts w:ascii="Arial" w:hAnsi="Arial" w:cs="Arial"/>
        </w:rPr>
        <w:t>, así debe comprenderse</w:t>
      </w:r>
      <w:r w:rsidR="00DF77E8">
        <w:rPr>
          <w:rFonts w:ascii="Arial" w:hAnsi="Arial" w:cs="Arial"/>
        </w:rPr>
        <w:t xml:space="preserve">, </w:t>
      </w:r>
      <w:r w:rsidR="008D312B">
        <w:rPr>
          <w:rFonts w:ascii="Arial" w:hAnsi="Arial" w:cs="Arial"/>
        </w:rPr>
        <w:t xml:space="preserve">en esa línea de pensamiento </w:t>
      </w:r>
      <w:r w:rsidR="00DF77E8">
        <w:rPr>
          <w:rFonts w:ascii="Arial" w:hAnsi="Arial" w:cs="Arial"/>
        </w:rPr>
        <w:t>adoctrina la CSJ</w:t>
      </w:r>
      <w:r w:rsidR="00DF77E8">
        <w:rPr>
          <w:rStyle w:val="Refdenotaalpie"/>
          <w:rFonts w:ascii="Arial" w:hAnsi="Arial"/>
        </w:rPr>
        <w:footnoteReference w:id="24"/>
      </w:r>
      <w:r w:rsidR="00DF77E8">
        <w:rPr>
          <w:rFonts w:ascii="Arial" w:hAnsi="Arial" w:cs="Arial"/>
        </w:rPr>
        <w:t>, donde además precisa las condiciones para su aplicación, en especial que no se trata de una regla de naturaleza taxativa, excepcional o sancionatoria. Tales razonamientos son prohijados por la literatura especializada nacional</w:t>
      </w:r>
      <w:r w:rsidR="00DF77E8">
        <w:rPr>
          <w:rStyle w:val="Refdenotaalpie"/>
          <w:rFonts w:ascii="Arial" w:hAnsi="Arial"/>
        </w:rPr>
        <w:footnoteReference w:id="25"/>
      </w:r>
      <w:r w:rsidR="00DF77E8">
        <w:rPr>
          <w:rFonts w:ascii="Arial" w:hAnsi="Arial" w:cs="Arial"/>
        </w:rPr>
        <w:t>.</w:t>
      </w:r>
    </w:p>
    <w:p w:rsidR="00D956F9" w:rsidRPr="00495027" w:rsidRDefault="00D956F9" w:rsidP="00EC2E27">
      <w:pPr>
        <w:spacing w:line="360" w:lineRule="auto"/>
        <w:jc w:val="both"/>
        <w:rPr>
          <w:rFonts w:ascii="Arial" w:hAnsi="Arial" w:cs="Arial"/>
          <w:bCs/>
          <w:color w:val="000000"/>
          <w:shd w:val="clear" w:color="auto" w:fill="FFFFFF"/>
        </w:rPr>
      </w:pPr>
    </w:p>
    <w:p w:rsidR="00405ABD" w:rsidRDefault="00405ABD" w:rsidP="00EC2E27">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Puestas así las cosas, </w:t>
      </w:r>
      <w:r w:rsidR="00B662F7">
        <w:rPr>
          <w:rFonts w:ascii="Arial" w:hAnsi="Arial" w:cs="Arial"/>
          <w:bCs/>
          <w:color w:val="000000"/>
          <w:shd w:val="clear" w:color="auto" w:fill="FFFFFF"/>
        </w:rPr>
        <w:t xml:space="preserve">la negativa a tramitar la nulidad, con estribo en que el procedimiento había terminado legalmente, encuentra soporte jurídico en </w:t>
      </w:r>
      <w:r w:rsidR="00234000">
        <w:rPr>
          <w:rFonts w:ascii="Arial" w:hAnsi="Arial" w:cs="Arial"/>
          <w:bCs/>
          <w:color w:val="000000"/>
          <w:shd w:val="clear" w:color="auto" w:fill="FFFFFF"/>
        </w:rPr>
        <w:t>los razonamientos ya planteados y por ende merece confirmación en esta instancia.</w:t>
      </w:r>
    </w:p>
    <w:p w:rsidR="008A7A03" w:rsidRDefault="002F2C22" w:rsidP="00EC2E27">
      <w:pPr>
        <w:spacing w:line="360" w:lineRule="auto"/>
        <w:jc w:val="both"/>
        <w:rPr>
          <w:rFonts w:ascii="Arial" w:hAnsi="Arial" w:cs="Arial"/>
          <w:bCs/>
          <w:color w:val="000000"/>
          <w:shd w:val="clear" w:color="auto" w:fill="FFFFFF"/>
        </w:rPr>
      </w:pPr>
      <w:r>
        <w:rPr>
          <w:rFonts w:ascii="Arial" w:hAnsi="Arial" w:cs="Arial"/>
        </w:rPr>
        <w:lastRenderedPageBreak/>
        <w:t>Repárese que</w:t>
      </w:r>
      <w:r w:rsidR="005868BA">
        <w:rPr>
          <w:rFonts w:ascii="Arial" w:hAnsi="Arial" w:cs="Arial"/>
        </w:rPr>
        <w:t xml:space="preserve"> de acogerse la tesis de la alzada</w:t>
      </w:r>
      <w:r w:rsidR="00B26D6B">
        <w:rPr>
          <w:rFonts w:ascii="Arial" w:hAnsi="Arial" w:cs="Arial"/>
        </w:rPr>
        <w:t>,</w:t>
      </w:r>
      <w:r w:rsidR="005868BA">
        <w:rPr>
          <w:rFonts w:ascii="Arial" w:hAnsi="Arial" w:cs="Arial"/>
        </w:rPr>
        <w:t xml:space="preserve"> habría de colegir</w:t>
      </w:r>
      <w:r w:rsidR="00B26D6B">
        <w:rPr>
          <w:rFonts w:ascii="Arial" w:hAnsi="Arial" w:cs="Arial"/>
        </w:rPr>
        <w:t>se</w:t>
      </w:r>
      <w:r w:rsidR="005868BA">
        <w:rPr>
          <w:rFonts w:ascii="Arial" w:hAnsi="Arial" w:cs="Arial"/>
        </w:rPr>
        <w:t xml:space="preserve"> que </w:t>
      </w:r>
      <w:r w:rsidR="008A7A03">
        <w:rPr>
          <w:rFonts w:ascii="Arial" w:hAnsi="Arial" w:cs="Arial"/>
        </w:rPr>
        <w:t xml:space="preserve">en cualquier época </w:t>
      </w:r>
      <w:r w:rsidR="00B26D6B">
        <w:rPr>
          <w:rFonts w:ascii="Arial" w:hAnsi="Arial" w:cs="Arial"/>
        </w:rPr>
        <w:t xml:space="preserve">pueden alegarse </w:t>
      </w:r>
      <w:r w:rsidR="005868BA">
        <w:rPr>
          <w:rFonts w:ascii="Arial" w:hAnsi="Arial" w:cs="Arial"/>
        </w:rPr>
        <w:t xml:space="preserve">causales de anulación, </w:t>
      </w:r>
      <w:r w:rsidR="00B26D6B">
        <w:rPr>
          <w:rFonts w:ascii="Arial" w:hAnsi="Arial" w:cs="Arial"/>
        </w:rPr>
        <w:t xml:space="preserve">ello </w:t>
      </w:r>
      <w:r w:rsidR="005868BA">
        <w:rPr>
          <w:rFonts w:ascii="Arial" w:hAnsi="Arial" w:cs="Arial"/>
        </w:rPr>
        <w:t>implicaría necesariamente revivir</w:t>
      </w:r>
      <w:r w:rsidR="008A7A03">
        <w:rPr>
          <w:rFonts w:ascii="Arial" w:hAnsi="Arial" w:cs="Arial"/>
        </w:rPr>
        <w:t xml:space="preserve"> </w:t>
      </w:r>
      <w:r w:rsidR="005868BA">
        <w:rPr>
          <w:rFonts w:ascii="Arial" w:hAnsi="Arial" w:cs="Arial"/>
        </w:rPr>
        <w:t xml:space="preserve">los </w:t>
      </w:r>
      <w:r w:rsidR="008A7A03">
        <w:rPr>
          <w:rFonts w:ascii="Arial" w:hAnsi="Arial" w:cs="Arial"/>
        </w:rPr>
        <w:t>proceso</w:t>
      </w:r>
      <w:r w:rsidR="005868BA">
        <w:rPr>
          <w:rFonts w:ascii="Arial" w:hAnsi="Arial" w:cs="Arial"/>
        </w:rPr>
        <w:t>s</w:t>
      </w:r>
      <w:r w:rsidR="008A7A03">
        <w:rPr>
          <w:rFonts w:ascii="Arial" w:hAnsi="Arial" w:cs="Arial"/>
        </w:rPr>
        <w:t xml:space="preserve"> legalmente terminado</w:t>
      </w:r>
      <w:r w:rsidR="005868BA">
        <w:rPr>
          <w:rFonts w:ascii="Arial" w:hAnsi="Arial" w:cs="Arial"/>
        </w:rPr>
        <w:t>s</w:t>
      </w:r>
      <w:r w:rsidR="008A7A03">
        <w:rPr>
          <w:rFonts w:ascii="Arial" w:hAnsi="Arial" w:cs="Arial"/>
        </w:rPr>
        <w:t xml:space="preserve">, </w:t>
      </w:r>
      <w:r w:rsidR="00A07D4B">
        <w:rPr>
          <w:rFonts w:ascii="Arial" w:hAnsi="Arial" w:cs="Arial"/>
        </w:rPr>
        <w:t>lo que sin duda alguna</w:t>
      </w:r>
      <w:r w:rsidR="008A7A03">
        <w:rPr>
          <w:rFonts w:ascii="Arial" w:hAnsi="Arial" w:cs="Arial"/>
        </w:rPr>
        <w:t xml:space="preserve"> atentaría flagrantemente contra la seguridad jurídica que cobija a toda decisión judicial debidamente ejecutoriada. </w:t>
      </w:r>
      <w:r w:rsidR="00C57862">
        <w:rPr>
          <w:rFonts w:ascii="Arial" w:hAnsi="Arial" w:cs="Arial"/>
        </w:rPr>
        <w:t>Desde luego que se resquebrajaría con gravedad el debido proceso, como derecho fundamental y garantía judicial para los justiciables, como atrás se comentó con profusión académica.</w:t>
      </w:r>
      <w:r w:rsidR="008A7A03">
        <w:rPr>
          <w:rFonts w:ascii="Arial" w:hAnsi="Arial" w:cs="Arial"/>
        </w:rPr>
        <w:t xml:space="preserve"> </w:t>
      </w:r>
      <w:r w:rsidR="00954B13">
        <w:rPr>
          <w:rFonts w:ascii="Arial" w:hAnsi="Arial" w:cs="Arial"/>
        </w:rPr>
        <w:t xml:space="preserve">Tan cierto es lo </w:t>
      </w:r>
      <w:r w:rsidR="008A7A03">
        <w:rPr>
          <w:rFonts w:ascii="Arial" w:hAnsi="Arial" w:cs="Arial"/>
        </w:rPr>
        <w:t xml:space="preserve">dicho, que inclusive es </w:t>
      </w:r>
      <w:r w:rsidR="00954B13">
        <w:rPr>
          <w:rFonts w:ascii="Arial" w:hAnsi="Arial" w:cs="Arial"/>
        </w:rPr>
        <w:t xml:space="preserve">una </w:t>
      </w:r>
      <w:r w:rsidR="008A7A03">
        <w:rPr>
          <w:rFonts w:ascii="Arial" w:hAnsi="Arial" w:cs="Arial"/>
        </w:rPr>
        <w:t xml:space="preserve">causal </w:t>
      </w:r>
      <w:r w:rsidR="00954B13">
        <w:rPr>
          <w:rFonts w:ascii="Arial" w:hAnsi="Arial" w:cs="Arial"/>
        </w:rPr>
        <w:t xml:space="preserve">autónoma </w:t>
      </w:r>
      <w:r w:rsidR="008A7A03">
        <w:rPr>
          <w:rFonts w:ascii="Arial" w:hAnsi="Arial" w:cs="Arial"/>
        </w:rPr>
        <w:t>de nulidad procesal</w:t>
      </w:r>
      <w:r w:rsidR="00954B13">
        <w:rPr>
          <w:rFonts w:ascii="Arial" w:hAnsi="Arial" w:cs="Arial"/>
        </w:rPr>
        <w:t xml:space="preserve"> consagrada en el a</w:t>
      </w:r>
      <w:r w:rsidR="008A7A03">
        <w:rPr>
          <w:rFonts w:ascii="Arial" w:hAnsi="Arial" w:cs="Arial"/>
        </w:rPr>
        <w:t>rtículo 133-2º, CGP.</w:t>
      </w:r>
    </w:p>
    <w:p w:rsidR="008A7A03" w:rsidRPr="00495027" w:rsidRDefault="008A7A03" w:rsidP="00EC2E27">
      <w:pPr>
        <w:spacing w:line="360" w:lineRule="auto"/>
        <w:jc w:val="both"/>
        <w:rPr>
          <w:rFonts w:ascii="Arial" w:hAnsi="Arial" w:cs="Arial"/>
          <w:bCs/>
          <w:color w:val="000000"/>
          <w:shd w:val="clear" w:color="auto" w:fill="FFFFFF"/>
        </w:rPr>
      </w:pPr>
    </w:p>
    <w:p w:rsidR="003C13B9" w:rsidRDefault="004E13F3" w:rsidP="00D42547">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Anotó </w:t>
      </w:r>
      <w:r w:rsidR="00996D60" w:rsidRPr="00495027">
        <w:rPr>
          <w:rFonts w:ascii="Arial" w:hAnsi="Arial" w:cs="Arial"/>
          <w:bCs/>
          <w:color w:val="000000"/>
          <w:shd w:val="clear" w:color="auto" w:fill="FFFFFF"/>
        </w:rPr>
        <w:t xml:space="preserve">el recurrente </w:t>
      </w:r>
      <w:r w:rsidR="004B63AB" w:rsidRPr="00495027">
        <w:rPr>
          <w:rFonts w:ascii="Arial" w:hAnsi="Arial" w:cs="Arial"/>
          <w:bCs/>
          <w:color w:val="000000"/>
          <w:shd w:val="clear" w:color="auto" w:fill="FFFFFF"/>
        </w:rPr>
        <w:t xml:space="preserve">en su escrito de nulidad (Folios 19 a 20, ib.), que no pudo recurrir </w:t>
      </w:r>
      <w:r w:rsidR="0030233B" w:rsidRPr="00495027">
        <w:rPr>
          <w:rFonts w:ascii="Arial" w:hAnsi="Arial" w:cs="Arial"/>
          <w:bCs/>
          <w:color w:val="000000"/>
          <w:shd w:val="clear" w:color="auto" w:fill="FFFFFF"/>
        </w:rPr>
        <w:t>porque se encontraba a espera del reparto de la apelación ante esta Corporación</w:t>
      </w:r>
      <w:r>
        <w:rPr>
          <w:rFonts w:ascii="Arial" w:hAnsi="Arial" w:cs="Arial"/>
          <w:bCs/>
          <w:color w:val="000000"/>
          <w:shd w:val="clear" w:color="auto" w:fill="FFFFFF"/>
        </w:rPr>
        <w:t>.</w:t>
      </w:r>
      <w:r w:rsidR="0030233B" w:rsidRPr="00495027">
        <w:rPr>
          <w:rFonts w:ascii="Arial" w:hAnsi="Arial" w:cs="Arial"/>
          <w:bCs/>
          <w:color w:val="000000"/>
          <w:shd w:val="clear" w:color="auto" w:fill="FFFFFF"/>
        </w:rPr>
        <w:t xml:space="preserve"> </w:t>
      </w:r>
      <w:r>
        <w:rPr>
          <w:rFonts w:ascii="Arial" w:hAnsi="Arial" w:cs="Arial"/>
          <w:bCs/>
          <w:color w:val="000000"/>
          <w:shd w:val="clear" w:color="auto" w:fill="FFFFFF"/>
        </w:rPr>
        <w:t>A</w:t>
      </w:r>
      <w:r w:rsidR="0030233B" w:rsidRPr="00495027">
        <w:rPr>
          <w:rFonts w:ascii="Arial" w:hAnsi="Arial" w:cs="Arial"/>
          <w:bCs/>
          <w:color w:val="000000"/>
          <w:shd w:val="clear" w:color="auto" w:fill="FFFFFF"/>
        </w:rPr>
        <w:t xml:space="preserve"> este respecto hay que decir que carece de toda justificación cuando se halla que </w:t>
      </w:r>
      <w:r>
        <w:rPr>
          <w:rFonts w:ascii="Arial" w:hAnsi="Arial" w:cs="Arial"/>
          <w:bCs/>
          <w:color w:val="000000"/>
          <w:shd w:val="clear" w:color="auto" w:fill="FFFFFF"/>
        </w:rPr>
        <w:t xml:space="preserve">la misma jueza </w:t>
      </w:r>
      <w:r w:rsidR="0030233B" w:rsidRPr="00495027">
        <w:rPr>
          <w:rFonts w:ascii="Arial" w:hAnsi="Arial" w:cs="Arial"/>
          <w:bCs/>
          <w:color w:val="000000"/>
          <w:shd w:val="clear" w:color="auto" w:fill="FFFFFF"/>
        </w:rPr>
        <w:t xml:space="preserve">en el proveído del 13-12-2016 le advirtió con total claridad que disponía del término de tres (3) días para </w:t>
      </w:r>
      <w:r w:rsidR="0030233B" w:rsidRPr="00495027">
        <w:rPr>
          <w:rFonts w:ascii="Arial" w:hAnsi="Arial" w:cs="Arial"/>
          <w:bCs/>
          <w:color w:val="000000"/>
          <w:u w:val="single"/>
          <w:shd w:val="clear" w:color="auto" w:fill="FFFFFF"/>
        </w:rPr>
        <w:t>sustentar</w:t>
      </w:r>
      <w:r w:rsidR="0030233B" w:rsidRPr="00495027">
        <w:rPr>
          <w:rFonts w:ascii="Arial" w:hAnsi="Arial" w:cs="Arial"/>
          <w:bCs/>
          <w:color w:val="000000"/>
          <w:shd w:val="clear" w:color="auto" w:fill="FFFFFF"/>
        </w:rPr>
        <w:t xml:space="preserve"> la alzada </w:t>
      </w:r>
      <w:r>
        <w:rPr>
          <w:rFonts w:ascii="Arial" w:hAnsi="Arial" w:cs="Arial"/>
          <w:bCs/>
          <w:color w:val="000000"/>
          <w:shd w:val="clear" w:color="auto" w:fill="FFFFFF"/>
        </w:rPr>
        <w:t xml:space="preserve">(Más allá de que sea cierta </w:t>
      </w:r>
      <w:r w:rsidR="00D9194E">
        <w:rPr>
          <w:rFonts w:ascii="Arial" w:hAnsi="Arial" w:cs="Arial"/>
          <w:bCs/>
          <w:color w:val="000000"/>
          <w:shd w:val="clear" w:color="auto" w:fill="FFFFFF"/>
        </w:rPr>
        <w:t xml:space="preserve">y se comparta esa particular </w:t>
      </w:r>
      <w:r>
        <w:rPr>
          <w:rFonts w:ascii="Arial" w:hAnsi="Arial" w:cs="Arial"/>
          <w:bCs/>
          <w:color w:val="000000"/>
          <w:shd w:val="clear" w:color="auto" w:fill="FFFFFF"/>
        </w:rPr>
        <w:t>interpretación del artículo 322</w:t>
      </w:r>
      <w:r w:rsidR="00426B8C">
        <w:rPr>
          <w:rFonts w:ascii="Arial" w:hAnsi="Arial" w:cs="Arial"/>
          <w:bCs/>
          <w:color w:val="000000"/>
          <w:shd w:val="clear" w:color="auto" w:fill="FFFFFF"/>
        </w:rPr>
        <w:t>, f</w:t>
      </w:r>
      <w:r w:rsidR="0030233B" w:rsidRPr="00495027">
        <w:rPr>
          <w:rFonts w:ascii="Arial" w:hAnsi="Arial" w:cs="Arial"/>
          <w:bCs/>
          <w:color w:val="000000"/>
          <w:shd w:val="clear" w:color="auto" w:fill="FFFFFF"/>
        </w:rPr>
        <w:t>olios 15 a 17, ib</w:t>
      </w:r>
      <w:r w:rsidR="00426B8C">
        <w:rPr>
          <w:rFonts w:ascii="Arial" w:hAnsi="Arial" w:cs="Arial"/>
          <w:bCs/>
          <w:color w:val="000000"/>
          <w:shd w:val="clear" w:color="auto" w:fill="FFFFFF"/>
        </w:rPr>
        <w:t>.</w:t>
      </w:r>
      <w:r w:rsidR="009D5936">
        <w:rPr>
          <w:rFonts w:ascii="Arial" w:hAnsi="Arial" w:cs="Arial"/>
          <w:bCs/>
          <w:color w:val="000000"/>
          <w:shd w:val="clear" w:color="auto" w:fill="FFFFFF"/>
        </w:rPr>
        <w:t xml:space="preserve">). </w:t>
      </w:r>
    </w:p>
    <w:p w:rsidR="003C13B9" w:rsidRDefault="003C13B9" w:rsidP="00D42547">
      <w:pPr>
        <w:spacing w:line="360" w:lineRule="auto"/>
        <w:jc w:val="both"/>
        <w:rPr>
          <w:rFonts w:ascii="Arial" w:hAnsi="Arial" w:cs="Arial"/>
          <w:bCs/>
          <w:color w:val="000000"/>
          <w:shd w:val="clear" w:color="auto" w:fill="FFFFFF"/>
        </w:rPr>
      </w:pPr>
    </w:p>
    <w:p w:rsidR="0030233B" w:rsidRPr="00495027" w:rsidRDefault="009D5936" w:rsidP="00D42547">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En suma, </w:t>
      </w:r>
      <w:r w:rsidR="0030233B" w:rsidRPr="00495027">
        <w:rPr>
          <w:rFonts w:ascii="Arial" w:hAnsi="Arial" w:cs="Arial"/>
          <w:bCs/>
          <w:color w:val="000000"/>
          <w:shd w:val="clear" w:color="auto" w:fill="FFFFFF"/>
        </w:rPr>
        <w:t>conoció la carga</w:t>
      </w:r>
      <w:r>
        <w:rPr>
          <w:rFonts w:ascii="Arial" w:hAnsi="Arial" w:cs="Arial"/>
          <w:bCs/>
          <w:color w:val="000000"/>
          <w:shd w:val="clear" w:color="auto" w:fill="FFFFFF"/>
        </w:rPr>
        <w:t xml:space="preserve"> procesal </w:t>
      </w:r>
      <w:r w:rsidR="0030233B" w:rsidRPr="00495027">
        <w:rPr>
          <w:rFonts w:ascii="Arial" w:hAnsi="Arial" w:cs="Arial"/>
          <w:bCs/>
          <w:color w:val="000000"/>
          <w:shd w:val="clear" w:color="auto" w:fill="FFFFFF"/>
        </w:rPr>
        <w:t xml:space="preserve">que se le </w:t>
      </w:r>
      <w:r>
        <w:rPr>
          <w:rFonts w:ascii="Arial" w:hAnsi="Arial" w:cs="Arial"/>
          <w:bCs/>
          <w:color w:val="000000"/>
          <w:shd w:val="clear" w:color="auto" w:fill="FFFFFF"/>
        </w:rPr>
        <w:t>imponía</w:t>
      </w:r>
      <w:r w:rsidR="0030233B" w:rsidRPr="00495027">
        <w:rPr>
          <w:rFonts w:ascii="Arial" w:hAnsi="Arial" w:cs="Arial"/>
          <w:bCs/>
          <w:color w:val="000000"/>
          <w:shd w:val="clear" w:color="auto" w:fill="FFFFFF"/>
        </w:rPr>
        <w:t xml:space="preserve">, no obstante, dejó de cumplirla, </w:t>
      </w:r>
      <w:r w:rsidR="005050C3">
        <w:rPr>
          <w:rFonts w:ascii="Arial" w:hAnsi="Arial" w:cs="Arial"/>
          <w:bCs/>
          <w:color w:val="000000"/>
          <w:shd w:val="clear" w:color="auto" w:fill="FFFFFF"/>
        </w:rPr>
        <w:t xml:space="preserve">pretirió </w:t>
      </w:r>
      <w:r w:rsidR="0030233B" w:rsidRPr="00495027">
        <w:rPr>
          <w:rFonts w:ascii="Arial" w:hAnsi="Arial" w:cs="Arial"/>
          <w:bCs/>
          <w:color w:val="000000"/>
          <w:shd w:val="clear" w:color="auto" w:fill="FFFFFF"/>
        </w:rPr>
        <w:t>recurri</w:t>
      </w:r>
      <w:r w:rsidR="005050C3">
        <w:rPr>
          <w:rFonts w:ascii="Arial" w:hAnsi="Arial" w:cs="Arial"/>
          <w:bCs/>
          <w:color w:val="000000"/>
          <w:shd w:val="clear" w:color="auto" w:fill="FFFFFF"/>
        </w:rPr>
        <w:t>rla</w:t>
      </w:r>
      <w:r w:rsidR="0030233B" w:rsidRPr="00495027">
        <w:rPr>
          <w:rFonts w:ascii="Arial" w:hAnsi="Arial" w:cs="Arial"/>
          <w:bCs/>
          <w:color w:val="000000"/>
          <w:shd w:val="clear" w:color="auto" w:fill="FFFFFF"/>
        </w:rPr>
        <w:t xml:space="preserve"> </w:t>
      </w:r>
      <w:r w:rsidR="005050C3">
        <w:rPr>
          <w:rFonts w:ascii="Arial" w:hAnsi="Arial" w:cs="Arial"/>
          <w:bCs/>
          <w:color w:val="000000"/>
          <w:shd w:val="clear" w:color="auto" w:fill="FFFFFF"/>
        </w:rPr>
        <w:t xml:space="preserve">y </w:t>
      </w:r>
      <w:r w:rsidR="0030233B" w:rsidRPr="00495027">
        <w:rPr>
          <w:rFonts w:ascii="Arial" w:hAnsi="Arial" w:cs="Arial"/>
          <w:bCs/>
          <w:color w:val="000000"/>
          <w:shd w:val="clear" w:color="auto" w:fill="FFFFFF"/>
        </w:rPr>
        <w:t>menos verificó, una vez culminado el plazo, si se había remit</w:t>
      </w:r>
      <w:r w:rsidR="003C13B9">
        <w:rPr>
          <w:rFonts w:ascii="Arial" w:hAnsi="Arial" w:cs="Arial"/>
          <w:bCs/>
          <w:color w:val="000000"/>
          <w:shd w:val="clear" w:color="auto" w:fill="FFFFFF"/>
        </w:rPr>
        <w:t xml:space="preserve">ido el expediente para reparto. Así, entonces, no fue inopinada la decisión y en cambio hubo falta de diligencia de la parte. </w:t>
      </w:r>
    </w:p>
    <w:p w:rsidR="0030233B" w:rsidRPr="00495027" w:rsidRDefault="0030233B" w:rsidP="00D42547">
      <w:pPr>
        <w:spacing w:line="360" w:lineRule="auto"/>
        <w:jc w:val="both"/>
        <w:rPr>
          <w:rFonts w:ascii="Arial" w:hAnsi="Arial" w:cs="Arial"/>
          <w:bCs/>
          <w:color w:val="000000"/>
          <w:shd w:val="clear" w:color="auto" w:fill="FFFFFF"/>
        </w:rPr>
      </w:pPr>
    </w:p>
    <w:p w:rsidR="005A2B04" w:rsidRDefault="00480DE2" w:rsidP="00D42547">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Se itera, siendo harto discutible la inteligencia de la jueza respecto al </w:t>
      </w:r>
      <w:r w:rsidR="0030233B" w:rsidRPr="00495027">
        <w:rPr>
          <w:rFonts w:ascii="Arial" w:hAnsi="Arial" w:cs="Arial"/>
          <w:bCs/>
          <w:color w:val="000000"/>
          <w:shd w:val="clear" w:color="auto" w:fill="FFFFFF"/>
        </w:rPr>
        <w:t xml:space="preserve">artículo 322, </w:t>
      </w:r>
      <w:r w:rsidR="00977510">
        <w:rPr>
          <w:rFonts w:ascii="Arial" w:hAnsi="Arial" w:cs="Arial"/>
          <w:bCs/>
          <w:color w:val="000000"/>
          <w:shd w:val="clear" w:color="auto" w:fill="FFFFFF"/>
        </w:rPr>
        <w:t xml:space="preserve">es contundente que </w:t>
      </w:r>
      <w:r w:rsidR="0030233B" w:rsidRPr="00495027">
        <w:rPr>
          <w:rFonts w:ascii="Arial" w:hAnsi="Arial" w:cs="Arial"/>
          <w:bCs/>
          <w:color w:val="000000"/>
          <w:shd w:val="clear" w:color="auto" w:fill="FFFFFF"/>
        </w:rPr>
        <w:t xml:space="preserve">fue leal, </w:t>
      </w:r>
      <w:r w:rsidR="005A2B04">
        <w:rPr>
          <w:rFonts w:ascii="Arial" w:hAnsi="Arial" w:cs="Arial"/>
          <w:bCs/>
          <w:color w:val="000000"/>
          <w:shd w:val="clear" w:color="auto" w:fill="FFFFFF"/>
        </w:rPr>
        <w:t xml:space="preserve">le </w:t>
      </w:r>
      <w:r w:rsidR="004E13F3">
        <w:rPr>
          <w:rFonts w:ascii="Arial" w:hAnsi="Arial" w:cs="Arial"/>
          <w:bCs/>
          <w:color w:val="000000"/>
          <w:shd w:val="clear" w:color="auto" w:fill="FFFFFF"/>
        </w:rPr>
        <w:t xml:space="preserve">hizo saber al </w:t>
      </w:r>
      <w:r w:rsidR="005A2B04">
        <w:rPr>
          <w:rFonts w:ascii="Arial" w:hAnsi="Arial" w:cs="Arial"/>
          <w:bCs/>
          <w:color w:val="000000"/>
          <w:shd w:val="clear" w:color="auto" w:fill="FFFFFF"/>
        </w:rPr>
        <w:t xml:space="preserve">impugnante </w:t>
      </w:r>
      <w:r w:rsidR="004E13F3">
        <w:rPr>
          <w:rFonts w:ascii="Arial" w:hAnsi="Arial" w:cs="Arial"/>
          <w:bCs/>
          <w:color w:val="000000"/>
          <w:shd w:val="clear" w:color="auto" w:fill="FFFFFF"/>
        </w:rPr>
        <w:t>en la providencia cuestionada</w:t>
      </w:r>
      <w:r w:rsidR="0030233B" w:rsidRPr="00495027">
        <w:rPr>
          <w:rFonts w:ascii="Arial" w:hAnsi="Arial" w:cs="Arial"/>
          <w:bCs/>
          <w:color w:val="000000"/>
          <w:shd w:val="clear" w:color="auto" w:fill="FFFFFF"/>
        </w:rPr>
        <w:t xml:space="preserve">, </w:t>
      </w:r>
      <w:r w:rsidR="005A2B04">
        <w:rPr>
          <w:rFonts w:ascii="Arial" w:hAnsi="Arial" w:cs="Arial"/>
          <w:bCs/>
          <w:color w:val="000000"/>
          <w:shd w:val="clear" w:color="auto" w:fill="FFFFFF"/>
        </w:rPr>
        <w:t xml:space="preserve">de tal suerte que le brindó la opción de interponer </w:t>
      </w:r>
      <w:r w:rsidR="0030233B" w:rsidRPr="00495027">
        <w:rPr>
          <w:rFonts w:ascii="Arial" w:hAnsi="Arial" w:cs="Arial"/>
          <w:bCs/>
          <w:color w:val="000000"/>
          <w:shd w:val="clear" w:color="auto" w:fill="FFFFFF"/>
        </w:rPr>
        <w:t xml:space="preserve">los mecanismos legales </w:t>
      </w:r>
      <w:r w:rsidR="005A2B04">
        <w:rPr>
          <w:rFonts w:ascii="Arial" w:hAnsi="Arial" w:cs="Arial"/>
          <w:bCs/>
          <w:color w:val="000000"/>
          <w:shd w:val="clear" w:color="auto" w:fill="FFFFFF"/>
        </w:rPr>
        <w:t>para el caso.</w:t>
      </w:r>
    </w:p>
    <w:p w:rsidR="00A229D1" w:rsidRPr="00495027" w:rsidRDefault="00A229D1" w:rsidP="00D42547">
      <w:pPr>
        <w:spacing w:line="360" w:lineRule="auto"/>
        <w:jc w:val="both"/>
        <w:rPr>
          <w:rFonts w:ascii="Arial" w:hAnsi="Arial" w:cs="Arial"/>
          <w:bCs/>
          <w:color w:val="000000"/>
          <w:shd w:val="clear" w:color="auto" w:fill="FFFFFF"/>
        </w:rPr>
      </w:pPr>
    </w:p>
    <w:p w:rsidR="00C7579D" w:rsidRDefault="0030233B" w:rsidP="00D42547">
      <w:pPr>
        <w:spacing w:line="360" w:lineRule="auto"/>
        <w:jc w:val="both"/>
        <w:rPr>
          <w:rFonts w:ascii="Arial" w:hAnsi="Arial" w:cs="Arial"/>
          <w:bCs/>
          <w:color w:val="000000"/>
          <w:shd w:val="clear" w:color="auto" w:fill="FFFFFF"/>
          <w:lang w:val="es-CO"/>
        </w:rPr>
      </w:pPr>
      <w:r w:rsidRPr="00495027">
        <w:rPr>
          <w:rFonts w:ascii="Arial" w:hAnsi="Arial" w:cs="Arial"/>
          <w:bCs/>
          <w:color w:val="000000"/>
          <w:shd w:val="clear" w:color="auto" w:fill="FFFFFF"/>
        </w:rPr>
        <w:t xml:space="preserve">De otro lado, y aun cuando no sea objeto de análisis, </w:t>
      </w:r>
      <w:r w:rsidR="00EF1DEF">
        <w:rPr>
          <w:rFonts w:ascii="Arial" w:hAnsi="Arial" w:cs="Arial"/>
          <w:bCs/>
          <w:color w:val="000000"/>
          <w:shd w:val="clear" w:color="auto" w:fill="FFFFFF"/>
        </w:rPr>
        <w:t xml:space="preserve">es decir, es una anotación marginal, </w:t>
      </w:r>
      <w:r w:rsidRPr="00495027">
        <w:rPr>
          <w:rFonts w:ascii="Arial" w:hAnsi="Arial" w:cs="Arial"/>
          <w:bCs/>
          <w:color w:val="000000"/>
          <w:shd w:val="clear" w:color="auto" w:fill="FFFFFF"/>
        </w:rPr>
        <w:t xml:space="preserve">necesario </w:t>
      </w:r>
      <w:r w:rsidR="00EF1DEF">
        <w:rPr>
          <w:rFonts w:ascii="Arial" w:hAnsi="Arial" w:cs="Arial"/>
          <w:bCs/>
          <w:color w:val="000000"/>
          <w:shd w:val="clear" w:color="auto" w:fill="FFFFFF"/>
        </w:rPr>
        <w:t xml:space="preserve">es relievar la ambigüedad </w:t>
      </w:r>
      <w:r w:rsidR="00EF1DEF" w:rsidRPr="008A4BAA">
        <w:rPr>
          <w:rFonts w:ascii="Arial" w:hAnsi="Arial" w:cs="Arial"/>
          <w:bCs/>
          <w:color w:val="000000"/>
          <w:shd w:val="clear" w:color="auto" w:fill="FFFFFF"/>
          <w:lang w:val="es-CO"/>
        </w:rPr>
        <w:t>del Despacho</w:t>
      </w:r>
      <w:r w:rsidRPr="008A4BAA">
        <w:rPr>
          <w:rFonts w:ascii="Arial" w:hAnsi="Arial" w:cs="Arial"/>
          <w:bCs/>
          <w:color w:val="000000"/>
          <w:shd w:val="clear" w:color="auto" w:fill="FFFFFF"/>
          <w:lang w:val="es-CO"/>
        </w:rPr>
        <w:t xml:space="preserve"> </w:t>
      </w:r>
      <w:r w:rsidR="00EF1DEF" w:rsidRPr="008A4BAA">
        <w:rPr>
          <w:rFonts w:ascii="Arial" w:hAnsi="Arial" w:cs="Arial"/>
          <w:bCs/>
          <w:color w:val="000000"/>
          <w:shd w:val="clear" w:color="auto" w:fill="FFFFFF"/>
          <w:lang w:val="es-CO"/>
        </w:rPr>
        <w:t>frente</w:t>
      </w:r>
      <w:r w:rsidR="00EF1DEF">
        <w:rPr>
          <w:rFonts w:ascii="Arial" w:hAnsi="Arial" w:cs="Arial"/>
          <w:bCs/>
          <w:color w:val="000000"/>
          <w:shd w:val="clear" w:color="auto" w:fill="FFFFFF"/>
          <w:lang w:val="es-CO"/>
        </w:rPr>
        <w:t xml:space="preserve"> al prementado artículo y los trámites de las </w:t>
      </w:r>
      <w:r w:rsidRPr="00495027">
        <w:rPr>
          <w:rFonts w:ascii="Arial" w:hAnsi="Arial" w:cs="Arial"/>
          <w:bCs/>
          <w:color w:val="000000"/>
          <w:shd w:val="clear" w:color="auto" w:fill="FFFFFF"/>
          <w:lang w:val="es-CO"/>
        </w:rPr>
        <w:t>alzadas propuestas en este asunto</w:t>
      </w:r>
      <w:r w:rsidR="00C7579D">
        <w:rPr>
          <w:rFonts w:ascii="Arial" w:hAnsi="Arial" w:cs="Arial"/>
          <w:bCs/>
          <w:color w:val="000000"/>
          <w:shd w:val="clear" w:color="auto" w:fill="FFFFFF"/>
          <w:lang w:val="es-CO"/>
        </w:rPr>
        <w:t>;</w:t>
      </w:r>
      <w:r w:rsidR="00EF1DEF">
        <w:rPr>
          <w:rFonts w:ascii="Arial" w:hAnsi="Arial" w:cs="Arial"/>
          <w:bCs/>
          <w:color w:val="000000"/>
          <w:shd w:val="clear" w:color="auto" w:fill="FFFFFF"/>
          <w:lang w:val="es-CO"/>
        </w:rPr>
        <w:t xml:space="preserve"> </w:t>
      </w:r>
      <w:r w:rsidR="00C7579D">
        <w:rPr>
          <w:rFonts w:ascii="Arial" w:hAnsi="Arial" w:cs="Arial"/>
          <w:bCs/>
          <w:color w:val="000000"/>
          <w:shd w:val="clear" w:color="auto" w:fill="FFFFFF"/>
          <w:lang w:val="es-CO"/>
        </w:rPr>
        <w:t>e</w:t>
      </w:r>
      <w:r w:rsidR="00EF1DEF">
        <w:rPr>
          <w:rFonts w:ascii="Arial" w:hAnsi="Arial" w:cs="Arial"/>
          <w:bCs/>
          <w:color w:val="000000"/>
          <w:shd w:val="clear" w:color="auto" w:fill="FFFFFF"/>
          <w:lang w:val="es-CO"/>
        </w:rPr>
        <w:t>n</w:t>
      </w:r>
      <w:r w:rsidRPr="00495027">
        <w:rPr>
          <w:rFonts w:ascii="Arial" w:hAnsi="Arial" w:cs="Arial"/>
          <w:bCs/>
          <w:color w:val="000000"/>
          <w:shd w:val="clear" w:color="auto" w:fill="FFFFFF"/>
          <w:lang w:val="es-CO"/>
        </w:rPr>
        <w:t xml:space="preserve"> los autos </w:t>
      </w:r>
      <w:r w:rsidR="00C7579D">
        <w:rPr>
          <w:rFonts w:ascii="Arial" w:hAnsi="Arial" w:cs="Arial"/>
          <w:bCs/>
          <w:color w:val="000000"/>
          <w:shd w:val="clear" w:color="auto" w:fill="FFFFFF"/>
          <w:lang w:val="es-CO"/>
        </w:rPr>
        <w:t>de concesión</w:t>
      </w:r>
      <w:r w:rsidRPr="00495027">
        <w:rPr>
          <w:rFonts w:ascii="Arial" w:hAnsi="Arial" w:cs="Arial"/>
          <w:bCs/>
          <w:color w:val="000000"/>
          <w:shd w:val="clear" w:color="auto" w:fill="FFFFFF"/>
          <w:lang w:val="es-CO"/>
        </w:rPr>
        <w:t xml:space="preserve"> se advierte</w:t>
      </w:r>
      <w:r w:rsidR="00C7579D">
        <w:rPr>
          <w:rFonts w:ascii="Arial" w:hAnsi="Arial" w:cs="Arial"/>
          <w:bCs/>
          <w:color w:val="000000"/>
          <w:shd w:val="clear" w:color="auto" w:fill="FFFFFF"/>
          <w:lang w:val="es-CO"/>
        </w:rPr>
        <w:t>n posturas diferentes, sin justificación alguna.</w:t>
      </w:r>
    </w:p>
    <w:p w:rsidR="00C7579D" w:rsidRDefault="00C7579D" w:rsidP="00D42547">
      <w:pPr>
        <w:spacing w:line="360" w:lineRule="auto"/>
        <w:jc w:val="both"/>
        <w:rPr>
          <w:rFonts w:ascii="Arial" w:hAnsi="Arial" w:cs="Arial"/>
          <w:bCs/>
          <w:color w:val="000000"/>
          <w:shd w:val="clear" w:color="auto" w:fill="FFFFFF"/>
          <w:lang w:val="es-CO"/>
        </w:rPr>
      </w:pPr>
    </w:p>
    <w:p w:rsidR="007D2FD9" w:rsidRPr="00495027" w:rsidRDefault="00C7579D" w:rsidP="00D42547">
      <w:pPr>
        <w:spacing w:line="360" w:lineRule="auto"/>
        <w:jc w:val="both"/>
        <w:rPr>
          <w:rFonts w:ascii="Arial" w:hAnsi="Arial" w:cs="Arial"/>
          <w:bCs/>
          <w:color w:val="000000"/>
          <w:shd w:val="clear" w:color="auto" w:fill="FFFFFF"/>
          <w:lang w:val="es-CO"/>
        </w:rPr>
      </w:pPr>
      <w:r>
        <w:rPr>
          <w:rFonts w:ascii="Arial" w:hAnsi="Arial" w:cs="Arial"/>
          <w:bCs/>
          <w:color w:val="000000"/>
          <w:shd w:val="clear" w:color="auto" w:fill="FFFFFF"/>
          <w:lang w:val="es-CO"/>
        </w:rPr>
        <w:t>E</w:t>
      </w:r>
      <w:r w:rsidR="0030233B" w:rsidRPr="00495027">
        <w:rPr>
          <w:rFonts w:ascii="Arial" w:hAnsi="Arial" w:cs="Arial"/>
          <w:bCs/>
          <w:color w:val="000000"/>
          <w:shd w:val="clear" w:color="auto" w:fill="FFFFFF"/>
          <w:lang w:val="es-CO"/>
        </w:rPr>
        <w:t xml:space="preserve">n el proveído del 13-12-2016, pese a </w:t>
      </w:r>
      <w:r w:rsidR="00FC3421">
        <w:rPr>
          <w:rFonts w:ascii="Arial" w:hAnsi="Arial" w:cs="Arial"/>
          <w:bCs/>
          <w:color w:val="000000"/>
          <w:shd w:val="clear" w:color="auto" w:fill="FFFFFF"/>
          <w:lang w:val="es-CO"/>
        </w:rPr>
        <w:t>resolver la reposición y conceder</w:t>
      </w:r>
      <w:r w:rsidR="0030233B" w:rsidRPr="00495027">
        <w:rPr>
          <w:rFonts w:ascii="Arial" w:hAnsi="Arial" w:cs="Arial"/>
          <w:bCs/>
          <w:color w:val="000000"/>
          <w:shd w:val="clear" w:color="auto" w:fill="FFFFFF"/>
          <w:lang w:val="es-CO"/>
        </w:rPr>
        <w:t xml:space="preserve"> la apelación, dispuso que el recurrente la sustentara dentro de los tres (3) días siguientes</w:t>
      </w:r>
      <w:r w:rsidR="007D2FD9" w:rsidRPr="00495027">
        <w:rPr>
          <w:rFonts w:ascii="Arial" w:hAnsi="Arial" w:cs="Arial"/>
          <w:bCs/>
          <w:color w:val="000000"/>
          <w:shd w:val="clear" w:color="auto" w:fill="FFFFFF"/>
          <w:lang w:val="es-CO"/>
        </w:rPr>
        <w:t xml:space="preserve">, </w:t>
      </w:r>
      <w:r w:rsidR="00FC3421">
        <w:rPr>
          <w:rFonts w:ascii="Arial" w:hAnsi="Arial" w:cs="Arial"/>
          <w:bCs/>
          <w:color w:val="000000"/>
          <w:shd w:val="clear" w:color="auto" w:fill="FFFFFF"/>
          <w:lang w:val="es-CO"/>
        </w:rPr>
        <w:t xml:space="preserve">se </w:t>
      </w:r>
      <w:r w:rsidR="007D2FD9" w:rsidRPr="00495027">
        <w:rPr>
          <w:rFonts w:ascii="Arial" w:hAnsi="Arial" w:cs="Arial"/>
          <w:bCs/>
          <w:color w:val="000000"/>
          <w:shd w:val="clear" w:color="auto" w:fill="FFFFFF"/>
          <w:lang w:val="es-CO"/>
        </w:rPr>
        <w:t xml:space="preserve">cita el inciso 2º del numeral 3º del artículo 322, que </w:t>
      </w:r>
      <w:r w:rsidR="004E13F3">
        <w:rPr>
          <w:rFonts w:ascii="Arial" w:hAnsi="Arial" w:cs="Arial"/>
          <w:bCs/>
          <w:color w:val="000000"/>
          <w:shd w:val="clear" w:color="auto" w:fill="FFFFFF"/>
          <w:lang w:val="es-CO"/>
        </w:rPr>
        <w:t xml:space="preserve">refiere </w:t>
      </w:r>
      <w:r w:rsidR="007D2FD9" w:rsidRPr="00495027">
        <w:rPr>
          <w:rFonts w:ascii="Arial" w:hAnsi="Arial" w:cs="Arial"/>
          <w:bCs/>
          <w:color w:val="000000"/>
          <w:shd w:val="clear" w:color="auto" w:fill="FFFFFF"/>
          <w:lang w:val="es-CO"/>
        </w:rPr>
        <w:t xml:space="preserve">a la apelación de sentencias, y posteriormente con proveído del </w:t>
      </w:r>
      <w:r w:rsidR="00EF3D5B">
        <w:rPr>
          <w:rFonts w:ascii="Arial" w:hAnsi="Arial" w:cs="Arial"/>
          <w:bCs/>
          <w:color w:val="000000"/>
          <w:shd w:val="clear" w:color="auto" w:fill="FFFFFF"/>
          <w:lang w:val="es-CO"/>
        </w:rPr>
        <w:t xml:space="preserve">13-01-2017 lo declara desierto. </w:t>
      </w:r>
      <w:r w:rsidR="007D2FD9" w:rsidRPr="00495027">
        <w:rPr>
          <w:rFonts w:ascii="Arial" w:hAnsi="Arial" w:cs="Arial"/>
          <w:bCs/>
          <w:color w:val="000000"/>
          <w:shd w:val="clear" w:color="auto" w:fill="FFFFFF"/>
          <w:lang w:val="es-CO"/>
        </w:rPr>
        <w:t>Mientras</w:t>
      </w:r>
      <w:r w:rsidR="00EF3D5B">
        <w:rPr>
          <w:rFonts w:ascii="Arial" w:hAnsi="Arial" w:cs="Arial"/>
          <w:bCs/>
          <w:color w:val="000000"/>
          <w:shd w:val="clear" w:color="auto" w:fill="FFFFFF"/>
          <w:lang w:val="es-CO"/>
        </w:rPr>
        <w:t>,</w:t>
      </w:r>
      <w:r w:rsidR="007D2FD9" w:rsidRPr="00495027">
        <w:rPr>
          <w:rFonts w:ascii="Arial" w:hAnsi="Arial" w:cs="Arial"/>
          <w:bCs/>
          <w:color w:val="000000"/>
          <w:shd w:val="clear" w:color="auto" w:fill="FFFFFF"/>
          <w:lang w:val="es-CO"/>
        </w:rPr>
        <w:t xml:space="preserve"> en el auto del 27-02-2017</w:t>
      </w:r>
      <w:r w:rsidR="004E13F3">
        <w:rPr>
          <w:rFonts w:ascii="Arial" w:hAnsi="Arial" w:cs="Arial"/>
          <w:bCs/>
          <w:color w:val="000000"/>
          <w:shd w:val="clear" w:color="auto" w:fill="FFFFFF"/>
          <w:lang w:val="es-CO"/>
        </w:rPr>
        <w:t>,</w:t>
      </w:r>
      <w:r w:rsidR="007D2FD9" w:rsidRPr="00495027">
        <w:rPr>
          <w:rFonts w:ascii="Arial" w:hAnsi="Arial" w:cs="Arial"/>
          <w:bCs/>
          <w:color w:val="000000"/>
          <w:shd w:val="clear" w:color="auto" w:fill="FFFFFF"/>
          <w:lang w:val="es-CO"/>
        </w:rPr>
        <w:t xml:space="preserve"> que negó la reposición y </w:t>
      </w:r>
      <w:r w:rsidR="00EF3D5B">
        <w:rPr>
          <w:rFonts w:ascii="Arial" w:hAnsi="Arial" w:cs="Arial"/>
          <w:bCs/>
          <w:color w:val="000000"/>
          <w:shd w:val="clear" w:color="auto" w:fill="FFFFFF"/>
          <w:lang w:val="es-CO"/>
        </w:rPr>
        <w:t xml:space="preserve">otorgó </w:t>
      </w:r>
      <w:r w:rsidR="007D2FD9" w:rsidRPr="00495027">
        <w:rPr>
          <w:rFonts w:ascii="Arial" w:hAnsi="Arial" w:cs="Arial"/>
          <w:bCs/>
          <w:color w:val="000000"/>
          <w:shd w:val="clear" w:color="auto" w:fill="FFFFFF"/>
          <w:lang w:val="es-CO"/>
        </w:rPr>
        <w:t xml:space="preserve">la </w:t>
      </w:r>
      <w:r w:rsidR="00EF3D5B">
        <w:rPr>
          <w:rFonts w:ascii="Arial" w:hAnsi="Arial" w:cs="Arial"/>
          <w:bCs/>
          <w:color w:val="000000"/>
          <w:shd w:val="clear" w:color="auto" w:fill="FFFFFF"/>
          <w:lang w:val="es-CO"/>
        </w:rPr>
        <w:t xml:space="preserve">alzada (Esta que </w:t>
      </w:r>
      <w:r w:rsidR="007D2FD9" w:rsidRPr="00495027">
        <w:rPr>
          <w:rFonts w:ascii="Arial" w:hAnsi="Arial" w:cs="Arial"/>
          <w:bCs/>
          <w:color w:val="000000"/>
          <w:shd w:val="clear" w:color="auto" w:fill="FFFFFF"/>
          <w:lang w:val="es-CO"/>
        </w:rPr>
        <w:t>se tramita</w:t>
      </w:r>
      <w:r w:rsidR="00EF3D5B">
        <w:rPr>
          <w:rFonts w:ascii="Arial" w:hAnsi="Arial" w:cs="Arial"/>
          <w:bCs/>
          <w:color w:val="000000"/>
          <w:shd w:val="clear" w:color="auto" w:fill="FFFFFF"/>
          <w:lang w:val="es-CO"/>
        </w:rPr>
        <w:t>)</w:t>
      </w:r>
      <w:r w:rsidR="007D2FD9" w:rsidRPr="00495027">
        <w:rPr>
          <w:rFonts w:ascii="Arial" w:hAnsi="Arial" w:cs="Arial"/>
          <w:bCs/>
          <w:color w:val="000000"/>
          <w:shd w:val="clear" w:color="auto" w:fill="FFFFFF"/>
          <w:lang w:val="es-CO"/>
        </w:rPr>
        <w:t xml:space="preserve">, </w:t>
      </w:r>
      <w:r w:rsidR="00EF3D5B">
        <w:rPr>
          <w:rFonts w:ascii="Arial" w:hAnsi="Arial" w:cs="Arial"/>
          <w:bCs/>
          <w:color w:val="000000"/>
          <w:shd w:val="clear" w:color="auto" w:fill="FFFFFF"/>
          <w:lang w:val="es-CO"/>
        </w:rPr>
        <w:t xml:space="preserve">ordenó acatar </w:t>
      </w:r>
      <w:r w:rsidR="007D2FD9" w:rsidRPr="00495027">
        <w:rPr>
          <w:rFonts w:ascii="Arial" w:hAnsi="Arial" w:cs="Arial"/>
          <w:bCs/>
          <w:color w:val="000000"/>
          <w:shd w:val="clear" w:color="auto" w:fill="FFFFFF"/>
          <w:lang w:val="es-CO"/>
        </w:rPr>
        <w:t xml:space="preserve">el numeral 3º, ibídem, </w:t>
      </w:r>
      <w:r w:rsidR="007D2FD9" w:rsidRPr="00B529E7">
        <w:rPr>
          <w:rFonts w:ascii="Arial" w:hAnsi="Arial" w:cs="Arial"/>
          <w:bCs/>
          <w:color w:val="000000"/>
          <w:u w:val="single"/>
          <w:shd w:val="clear" w:color="auto" w:fill="FFFFFF"/>
          <w:lang w:val="es-CO"/>
        </w:rPr>
        <w:t>sin precisar nada en torno a la sustentación</w:t>
      </w:r>
      <w:r w:rsidR="007D2FD9" w:rsidRPr="00495027">
        <w:rPr>
          <w:rFonts w:ascii="Arial" w:hAnsi="Arial" w:cs="Arial"/>
          <w:bCs/>
          <w:color w:val="000000"/>
          <w:shd w:val="clear" w:color="auto" w:fill="FFFFFF"/>
          <w:lang w:val="es-CO"/>
        </w:rPr>
        <w:t xml:space="preserve">, para después con decisión del 07-03-2016 (Sic) (Folio 26, ib.), </w:t>
      </w:r>
      <w:r w:rsidR="004E13F3">
        <w:rPr>
          <w:rFonts w:ascii="Arial" w:hAnsi="Arial" w:cs="Arial"/>
          <w:bCs/>
          <w:color w:val="000000"/>
          <w:shd w:val="clear" w:color="auto" w:fill="FFFFFF"/>
          <w:lang w:val="es-CO"/>
        </w:rPr>
        <w:t xml:space="preserve">remitir </w:t>
      </w:r>
      <w:r w:rsidR="00B529E7">
        <w:rPr>
          <w:rFonts w:ascii="Arial" w:hAnsi="Arial" w:cs="Arial"/>
          <w:bCs/>
          <w:color w:val="000000"/>
          <w:shd w:val="clear" w:color="auto" w:fill="FFFFFF"/>
          <w:lang w:val="es-CO"/>
        </w:rPr>
        <w:t>el expediente.</w:t>
      </w:r>
    </w:p>
    <w:p w:rsidR="00A229D1" w:rsidRPr="00495027" w:rsidRDefault="00A229D1" w:rsidP="00D42547">
      <w:pPr>
        <w:spacing w:line="360" w:lineRule="auto"/>
        <w:jc w:val="both"/>
        <w:rPr>
          <w:rFonts w:ascii="Arial" w:hAnsi="Arial" w:cs="Arial"/>
          <w:bCs/>
          <w:color w:val="000000"/>
          <w:shd w:val="clear" w:color="auto" w:fill="FFFFFF"/>
          <w:lang w:val="es-CO"/>
        </w:rPr>
      </w:pPr>
    </w:p>
    <w:p w:rsidR="007D2FD9" w:rsidRPr="00495027" w:rsidRDefault="007D2FD9" w:rsidP="007D2FD9">
      <w:pPr>
        <w:spacing w:line="360" w:lineRule="auto"/>
        <w:jc w:val="both"/>
        <w:rPr>
          <w:rFonts w:ascii="Arial" w:hAnsi="Arial" w:cs="Arial"/>
          <w:i/>
          <w:sz w:val="22"/>
        </w:rPr>
      </w:pPr>
      <w:r w:rsidRPr="00495027">
        <w:rPr>
          <w:rFonts w:ascii="Arial" w:hAnsi="Arial" w:cs="Arial"/>
          <w:bCs/>
          <w:color w:val="000000"/>
          <w:shd w:val="clear" w:color="auto" w:fill="FFFFFF"/>
          <w:lang w:val="es-CO"/>
        </w:rPr>
        <w:lastRenderedPageBreak/>
        <w:t xml:space="preserve">Ambos recursos se presentaron como reposición y en subsidio apelación, </w:t>
      </w:r>
      <w:r w:rsidRPr="00B349D4">
        <w:rPr>
          <w:rFonts w:ascii="Arial" w:hAnsi="Arial" w:cs="Arial"/>
          <w:b/>
          <w:bCs/>
          <w:color w:val="000000"/>
          <w:shd w:val="clear" w:color="auto" w:fill="FFFFFF"/>
          <w:lang w:val="es-CO"/>
        </w:rPr>
        <w:t>pero se les dio un trámite diferente</w:t>
      </w:r>
      <w:r w:rsidRPr="00495027">
        <w:rPr>
          <w:rFonts w:ascii="Arial" w:hAnsi="Arial" w:cs="Arial"/>
          <w:bCs/>
          <w:color w:val="000000"/>
          <w:shd w:val="clear" w:color="auto" w:fill="FFFFFF"/>
          <w:lang w:val="es-CO"/>
        </w:rPr>
        <w:t xml:space="preserve">, sin </w:t>
      </w:r>
      <w:r w:rsidR="00B34CE5">
        <w:rPr>
          <w:rFonts w:ascii="Arial" w:hAnsi="Arial" w:cs="Arial"/>
          <w:bCs/>
          <w:color w:val="000000"/>
          <w:shd w:val="clear" w:color="auto" w:fill="FFFFFF"/>
          <w:lang w:val="es-CO"/>
        </w:rPr>
        <w:t>expresar e</w:t>
      </w:r>
      <w:r w:rsidRPr="00495027">
        <w:rPr>
          <w:rFonts w:ascii="Arial" w:hAnsi="Arial" w:cs="Arial"/>
          <w:bCs/>
          <w:color w:val="000000"/>
          <w:shd w:val="clear" w:color="auto" w:fill="FFFFFF"/>
          <w:lang w:val="es-CO"/>
        </w:rPr>
        <w:t xml:space="preserve">l cambio de </w:t>
      </w:r>
      <w:r w:rsidR="00A229D1" w:rsidRPr="00495027">
        <w:rPr>
          <w:rFonts w:ascii="Arial" w:hAnsi="Arial" w:cs="Arial"/>
          <w:bCs/>
          <w:color w:val="000000"/>
          <w:shd w:val="clear" w:color="auto" w:fill="FFFFFF"/>
          <w:lang w:val="es-CO"/>
        </w:rPr>
        <w:t>criterio</w:t>
      </w:r>
      <w:r w:rsidRPr="00495027">
        <w:rPr>
          <w:rFonts w:ascii="Arial" w:hAnsi="Arial" w:cs="Arial"/>
        </w:rPr>
        <w:t xml:space="preserve">, </w:t>
      </w:r>
      <w:r w:rsidR="00B735C2">
        <w:rPr>
          <w:rFonts w:ascii="Arial" w:hAnsi="Arial" w:cs="Arial"/>
        </w:rPr>
        <w:t>como manda e</w:t>
      </w:r>
      <w:r w:rsidRPr="00495027">
        <w:rPr>
          <w:rFonts w:ascii="Arial" w:hAnsi="Arial" w:cs="Arial"/>
        </w:rPr>
        <w:t xml:space="preserve">l artículo 7º-2º del CGP: </w:t>
      </w:r>
      <w:r w:rsidRPr="00495027">
        <w:rPr>
          <w:rFonts w:ascii="Arial" w:hAnsi="Arial" w:cs="Arial"/>
          <w:i/>
          <w:sz w:val="22"/>
        </w:rPr>
        <w:t xml:space="preserve">“(…) Cuando el juez se aparte de la doctrina probable, </w:t>
      </w:r>
      <w:r w:rsidRPr="00495027">
        <w:rPr>
          <w:rFonts w:ascii="Arial" w:hAnsi="Arial" w:cs="Arial"/>
          <w:i/>
          <w:sz w:val="22"/>
          <w:u w:val="single"/>
        </w:rPr>
        <w:t>estará obligado a exponer clara y razonadamente los fundamentos jurídicos que justifican su decisión. De la misma manera procederá cuando cambie de criterio en relación con sus decisiones en casos análogos</w:t>
      </w:r>
      <w:r w:rsidRPr="00495027">
        <w:rPr>
          <w:rFonts w:ascii="Arial" w:hAnsi="Arial" w:cs="Arial"/>
          <w:i/>
          <w:sz w:val="22"/>
        </w:rPr>
        <w:t xml:space="preserve"> (…)”</w:t>
      </w:r>
      <w:r w:rsidR="00A229D1" w:rsidRPr="00495027">
        <w:rPr>
          <w:rFonts w:ascii="Arial" w:hAnsi="Arial" w:cs="Arial"/>
          <w:i/>
          <w:sz w:val="22"/>
        </w:rPr>
        <w:t xml:space="preserve"> </w:t>
      </w:r>
      <w:r w:rsidR="00A229D1" w:rsidRPr="00297B71">
        <w:rPr>
          <w:rFonts w:ascii="Arial" w:hAnsi="Arial" w:cs="Arial"/>
        </w:rPr>
        <w:t>(</w:t>
      </w:r>
      <w:r w:rsidR="004845C1" w:rsidRPr="00297B71">
        <w:rPr>
          <w:rFonts w:ascii="Arial" w:hAnsi="Arial" w:cs="Arial"/>
        </w:rPr>
        <w:t>Sublíneas</w:t>
      </w:r>
      <w:r w:rsidR="00A229D1" w:rsidRPr="00297B71">
        <w:rPr>
          <w:rFonts w:ascii="Arial" w:hAnsi="Arial" w:cs="Arial"/>
        </w:rPr>
        <w:t xml:space="preserve"> de la Sala)</w:t>
      </w:r>
      <w:r w:rsidRPr="00495027">
        <w:rPr>
          <w:rFonts w:ascii="Arial" w:hAnsi="Arial" w:cs="Arial"/>
          <w:sz w:val="22"/>
        </w:rPr>
        <w:t>.</w:t>
      </w:r>
    </w:p>
    <w:p w:rsidR="00EC68AF" w:rsidRPr="00495027" w:rsidRDefault="00EC68AF" w:rsidP="002C267E">
      <w:pPr>
        <w:pStyle w:val="Textoindependiente"/>
        <w:spacing w:line="360" w:lineRule="auto"/>
        <w:rPr>
          <w:rFonts w:ascii="Arial" w:hAnsi="Arial" w:cs="Arial"/>
          <w:sz w:val="24"/>
          <w:szCs w:val="24"/>
        </w:rPr>
      </w:pPr>
    </w:p>
    <w:p w:rsidR="00117A8D" w:rsidRPr="00495027" w:rsidRDefault="00117A8D" w:rsidP="00117A8D">
      <w:pPr>
        <w:pStyle w:val="Prrafodelista"/>
        <w:numPr>
          <w:ilvl w:val="0"/>
          <w:numId w:val="4"/>
        </w:numPr>
        <w:spacing w:line="360" w:lineRule="auto"/>
        <w:jc w:val="both"/>
        <w:rPr>
          <w:rFonts w:ascii="Arial" w:hAnsi="Arial" w:cs="Arial"/>
          <w:lang w:val="es-ES_tradnl"/>
        </w:rPr>
      </w:pPr>
      <w:r w:rsidRPr="00495027">
        <w:rPr>
          <w:rFonts w:ascii="Arial" w:hAnsi="Arial" w:cs="Arial"/>
          <w:sz w:val="32"/>
          <w:szCs w:val="22"/>
        </w:rPr>
        <w:t>L</w:t>
      </w:r>
      <w:r w:rsidRPr="00495027">
        <w:rPr>
          <w:rFonts w:ascii="Arial" w:hAnsi="Arial" w:cs="Arial"/>
          <w:szCs w:val="22"/>
        </w:rPr>
        <w:t>AS DECISIONES FINALES</w:t>
      </w:r>
    </w:p>
    <w:p w:rsidR="005509C4" w:rsidRPr="00495027" w:rsidRDefault="005509C4" w:rsidP="00117A8D">
      <w:pPr>
        <w:spacing w:line="360" w:lineRule="auto"/>
        <w:jc w:val="both"/>
        <w:rPr>
          <w:rFonts w:ascii="Arial" w:hAnsi="Arial" w:cs="Arial"/>
        </w:rPr>
      </w:pPr>
    </w:p>
    <w:p w:rsidR="00117A8D" w:rsidRPr="00495027" w:rsidRDefault="00AE0545" w:rsidP="00117A8D">
      <w:pPr>
        <w:spacing w:line="360" w:lineRule="auto"/>
        <w:jc w:val="both"/>
        <w:rPr>
          <w:rFonts w:ascii="Arial" w:hAnsi="Arial" w:cs="Arial"/>
        </w:rPr>
      </w:pPr>
      <w:r w:rsidRPr="00495027">
        <w:rPr>
          <w:rFonts w:ascii="Arial" w:hAnsi="Arial" w:cs="Arial"/>
        </w:rPr>
        <w:t xml:space="preserve">En atención a lo </w:t>
      </w:r>
      <w:r w:rsidR="00774870" w:rsidRPr="00495027">
        <w:rPr>
          <w:rFonts w:ascii="Arial" w:hAnsi="Arial" w:cs="Arial"/>
        </w:rPr>
        <w:t xml:space="preserve">explicado </w:t>
      </w:r>
      <w:r w:rsidRPr="00495027">
        <w:rPr>
          <w:rFonts w:ascii="Arial" w:hAnsi="Arial" w:cs="Arial"/>
        </w:rPr>
        <w:t>antes</w:t>
      </w:r>
      <w:r w:rsidR="00A229D1" w:rsidRPr="00495027">
        <w:rPr>
          <w:rFonts w:ascii="Arial" w:hAnsi="Arial" w:cs="Arial"/>
        </w:rPr>
        <w:t xml:space="preserve"> </w:t>
      </w:r>
      <w:r w:rsidR="00BD7BA3" w:rsidRPr="00495027">
        <w:rPr>
          <w:rFonts w:ascii="Arial" w:hAnsi="Arial" w:cs="Arial"/>
        </w:rPr>
        <w:t>(i) S</w:t>
      </w:r>
      <w:r w:rsidR="00A229D1" w:rsidRPr="00495027">
        <w:rPr>
          <w:rFonts w:ascii="Arial" w:hAnsi="Arial" w:cs="Arial"/>
        </w:rPr>
        <w:t xml:space="preserve">e </w:t>
      </w:r>
      <w:r w:rsidR="00937F23" w:rsidRPr="00495027">
        <w:rPr>
          <w:rFonts w:ascii="Arial" w:hAnsi="Arial" w:cs="Arial"/>
        </w:rPr>
        <w:t xml:space="preserve">confirmará </w:t>
      </w:r>
      <w:r w:rsidR="00994B74" w:rsidRPr="00495027">
        <w:rPr>
          <w:rFonts w:ascii="Arial" w:hAnsi="Arial" w:cs="Arial"/>
        </w:rPr>
        <w:t>la decisión apelada</w:t>
      </w:r>
      <w:r w:rsidR="00BD7BA3" w:rsidRPr="00495027">
        <w:rPr>
          <w:rFonts w:ascii="Arial" w:hAnsi="Arial" w:cs="Arial"/>
        </w:rPr>
        <w:t xml:space="preserve"> y (ii) No habrá condena en costas porque </w:t>
      </w:r>
      <w:r w:rsidR="00573413">
        <w:rPr>
          <w:rFonts w:ascii="Arial" w:hAnsi="Arial" w:cs="Arial"/>
        </w:rPr>
        <w:t>no hay contraparte</w:t>
      </w:r>
      <w:r w:rsidR="00020B51" w:rsidRPr="00495027">
        <w:rPr>
          <w:rFonts w:ascii="Arial" w:hAnsi="Arial" w:cs="Arial"/>
        </w:rPr>
        <w:t>.</w:t>
      </w:r>
    </w:p>
    <w:p w:rsidR="00117A8D" w:rsidRPr="00495027" w:rsidRDefault="00117A8D" w:rsidP="00117A8D">
      <w:pPr>
        <w:pStyle w:val="Sinespaciado"/>
        <w:spacing w:line="360" w:lineRule="auto"/>
        <w:jc w:val="both"/>
        <w:rPr>
          <w:rFonts w:ascii="Arial" w:hAnsi="Arial" w:cs="Arial"/>
          <w:sz w:val="24"/>
        </w:rPr>
      </w:pPr>
    </w:p>
    <w:p w:rsidR="00117A8D" w:rsidRPr="00495027" w:rsidRDefault="00117A8D" w:rsidP="00117A8D">
      <w:pPr>
        <w:tabs>
          <w:tab w:val="left" w:pos="-720"/>
        </w:tabs>
        <w:suppressAutoHyphens/>
        <w:spacing w:line="360" w:lineRule="auto"/>
        <w:jc w:val="both"/>
        <w:rPr>
          <w:rFonts w:ascii="Arial" w:hAnsi="Arial" w:cs="Arial"/>
          <w:spacing w:val="-3"/>
        </w:rPr>
      </w:pPr>
      <w:r w:rsidRPr="00495027">
        <w:rPr>
          <w:rFonts w:ascii="Arial" w:hAnsi="Arial" w:cs="Arial"/>
        </w:rPr>
        <w:t xml:space="preserve">En mérito de lo discurrido en los acápites precedentes, el </w:t>
      </w:r>
      <w:r w:rsidRPr="00495027">
        <w:rPr>
          <w:rFonts w:ascii="Arial" w:hAnsi="Arial" w:cs="Arial"/>
          <w:smallCaps/>
        </w:rPr>
        <w:t>Tribunal Superior del Distrito Judicial de Pereira, Sala Unitaria de Decisión</w:t>
      </w:r>
      <w:r w:rsidRPr="00495027">
        <w:rPr>
          <w:rFonts w:ascii="Arial" w:hAnsi="Arial" w:cs="Arial"/>
        </w:rPr>
        <w:t>,</w:t>
      </w:r>
    </w:p>
    <w:p w:rsidR="00117A8D" w:rsidRPr="00495027" w:rsidRDefault="00117A8D" w:rsidP="00117A8D">
      <w:pPr>
        <w:pStyle w:val="Sinespaciado"/>
        <w:spacing w:line="360" w:lineRule="auto"/>
        <w:jc w:val="center"/>
        <w:rPr>
          <w:rFonts w:ascii="Arial" w:hAnsi="Arial" w:cs="Arial"/>
          <w:sz w:val="20"/>
        </w:rPr>
      </w:pPr>
    </w:p>
    <w:p w:rsidR="00117A8D" w:rsidRPr="00495027" w:rsidRDefault="00117A8D" w:rsidP="00117A8D">
      <w:pPr>
        <w:pStyle w:val="Sinespaciado"/>
        <w:spacing w:line="360" w:lineRule="auto"/>
        <w:jc w:val="center"/>
        <w:rPr>
          <w:rFonts w:ascii="Arial" w:hAnsi="Arial" w:cs="Arial"/>
        </w:rPr>
      </w:pPr>
      <w:r w:rsidRPr="00495027">
        <w:rPr>
          <w:rFonts w:ascii="Arial" w:hAnsi="Arial" w:cs="Arial"/>
          <w:sz w:val="28"/>
        </w:rPr>
        <w:t xml:space="preserve">R </w:t>
      </w:r>
      <w:r w:rsidRPr="00495027">
        <w:rPr>
          <w:rFonts w:ascii="Arial" w:hAnsi="Arial" w:cs="Arial"/>
        </w:rPr>
        <w:t>E S U E L V E,</w:t>
      </w:r>
    </w:p>
    <w:p w:rsidR="00877A60" w:rsidRPr="00495027" w:rsidRDefault="00877A60" w:rsidP="00117A8D">
      <w:pPr>
        <w:pStyle w:val="Sinespaciado"/>
        <w:spacing w:line="360" w:lineRule="auto"/>
        <w:jc w:val="center"/>
        <w:rPr>
          <w:rFonts w:ascii="Arial" w:hAnsi="Arial" w:cs="Arial"/>
        </w:rPr>
      </w:pPr>
    </w:p>
    <w:p w:rsidR="009317B9" w:rsidRDefault="009317B9" w:rsidP="009317B9">
      <w:pPr>
        <w:pStyle w:val="Textopredeterminado"/>
        <w:numPr>
          <w:ilvl w:val="0"/>
          <w:numId w:val="1"/>
        </w:numPr>
        <w:spacing w:line="360" w:lineRule="auto"/>
        <w:jc w:val="both"/>
        <w:rPr>
          <w:rFonts w:ascii="Arial" w:hAnsi="Arial" w:cs="Arial"/>
          <w:szCs w:val="24"/>
        </w:rPr>
      </w:pPr>
      <w:r w:rsidRPr="00495027">
        <w:rPr>
          <w:rFonts w:ascii="Arial" w:hAnsi="Arial" w:cs="Arial"/>
          <w:szCs w:val="24"/>
        </w:rPr>
        <w:t>CONFIRMAR el auto apelado, por lo razonado en la parte motiva de esta providencia.</w:t>
      </w:r>
    </w:p>
    <w:p w:rsidR="00BD7BA3" w:rsidRPr="00495027" w:rsidRDefault="000425C2" w:rsidP="009317B9">
      <w:pPr>
        <w:pStyle w:val="Textopredeterminado"/>
        <w:numPr>
          <w:ilvl w:val="0"/>
          <w:numId w:val="1"/>
        </w:numPr>
        <w:spacing w:line="360" w:lineRule="auto"/>
        <w:jc w:val="both"/>
        <w:rPr>
          <w:rFonts w:ascii="Arial" w:hAnsi="Arial" w:cs="Arial"/>
          <w:szCs w:val="24"/>
        </w:rPr>
      </w:pPr>
      <w:r>
        <w:rPr>
          <w:rFonts w:ascii="Arial" w:hAnsi="Arial" w:cs="Arial"/>
          <w:szCs w:val="24"/>
        </w:rPr>
        <w:t xml:space="preserve">ABSOLVER </w:t>
      </w:r>
      <w:r w:rsidR="00BD7BA3" w:rsidRPr="00495027">
        <w:rPr>
          <w:rFonts w:ascii="Arial" w:hAnsi="Arial" w:cs="Arial"/>
          <w:szCs w:val="24"/>
        </w:rPr>
        <w:t>en costas.</w:t>
      </w:r>
    </w:p>
    <w:p w:rsidR="00877A60" w:rsidRPr="00495027" w:rsidRDefault="00877A60" w:rsidP="00877A60">
      <w:pPr>
        <w:pStyle w:val="Textopredeterminado"/>
        <w:spacing w:line="360" w:lineRule="auto"/>
        <w:ind w:left="360"/>
        <w:jc w:val="both"/>
        <w:rPr>
          <w:rFonts w:ascii="Arial" w:hAnsi="Arial" w:cs="Arial"/>
          <w:szCs w:val="24"/>
        </w:rPr>
      </w:pPr>
    </w:p>
    <w:p w:rsidR="00671EAF" w:rsidRPr="00495027" w:rsidRDefault="00117A8D" w:rsidP="009317B9">
      <w:pPr>
        <w:pStyle w:val="Textopredeterminado"/>
        <w:numPr>
          <w:ilvl w:val="0"/>
          <w:numId w:val="1"/>
        </w:numPr>
        <w:tabs>
          <w:tab w:val="left" w:pos="544"/>
        </w:tabs>
        <w:spacing w:line="360" w:lineRule="auto"/>
        <w:jc w:val="both"/>
        <w:rPr>
          <w:rFonts w:ascii="Arial" w:hAnsi="Arial" w:cs="Arial"/>
          <w:color w:val="auto"/>
          <w:szCs w:val="24"/>
        </w:rPr>
      </w:pPr>
      <w:r w:rsidRPr="00495027">
        <w:rPr>
          <w:rFonts w:ascii="Arial" w:hAnsi="Arial" w:cs="Arial"/>
          <w:color w:val="auto"/>
          <w:szCs w:val="24"/>
        </w:rPr>
        <w:t>ADVERTIR que esta decisión es irrecurrible.</w:t>
      </w:r>
    </w:p>
    <w:p w:rsidR="00877A60" w:rsidRPr="00495027" w:rsidRDefault="00877A60" w:rsidP="00877A60">
      <w:pPr>
        <w:pStyle w:val="Textopredeterminado"/>
        <w:tabs>
          <w:tab w:val="left" w:pos="544"/>
        </w:tabs>
        <w:spacing w:line="360" w:lineRule="auto"/>
        <w:jc w:val="both"/>
        <w:rPr>
          <w:rFonts w:ascii="Arial" w:hAnsi="Arial" w:cs="Arial"/>
          <w:color w:val="auto"/>
          <w:szCs w:val="24"/>
        </w:rPr>
      </w:pPr>
    </w:p>
    <w:p w:rsidR="00117A8D" w:rsidRPr="00495027" w:rsidRDefault="00117A8D" w:rsidP="009317B9">
      <w:pPr>
        <w:pStyle w:val="Textopredeterminado"/>
        <w:numPr>
          <w:ilvl w:val="0"/>
          <w:numId w:val="1"/>
        </w:numPr>
        <w:tabs>
          <w:tab w:val="left" w:pos="544"/>
        </w:tabs>
        <w:spacing w:line="360" w:lineRule="auto"/>
        <w:jc w:val="both"/>
        <w:rPr>
          <w:rFonts w:ascii="Arial" w:hAnsi="Arial" w:cs="Arial"/>
          <w:color w:val="auto"/>
          <w:sz w:val="22"/>
          <w:szCs w:val="22"/>
        </w:rPr>
      </w:pPr>
      <w:r w:rsidRPr="00495027">
        <w:rPr>
          <w:rFonts w:ascii="Arial" w:hAnsi="Arial" w:cs="Arial"/>
          <w:color w:val="auto"/>
          <w:szCs w:val="24"/>
        </w:rPr>
        <w:t xml:space="preserve">DEVOLVER el expediente al </w:t>
      </w:r>
      <w:r w:rsidR="00657E40" w:rsidRPr="00495027">
        <w:rPr>
          <w:rFonts w:ascii="Arial" w:hAnsi="Arial" w:cs="Arial"/>
          <w:color w:val="auto"/>
          <w:szCs w:val="24"/>
        </w:rPr>
        <w:t>Despacho de origen</w:t>
      </w:r>
      <w:r w:rsidR="00C46C9B" w:rsidRPr="00495027">
        <w:rPr>
          <w:rFonts w:ascii="Arial" w:hAnsi="Arial" w:cs="Arial"/>
          <w:color w:val="auto"/>
          <w:szCs w:val="24"/>
        </w:rPr>
        <w:t>, por conducto de la Secretaría de esta Corporación.</w:t>
      </w:r>
    </w:p>
    <w:p w:rsidR="00D9779A" w:rsidRPr="00D9779A" w:rsidRDefault="00D9779A" w:rsidP="004A7356">
      <w:pPr>
        <w:pStyle w:val="Sinespaciado"/>
        <w:tabs>
          <w:tab w:val="center" w:pos="4845"/>
          <w:tab w:val="left" w:pos="6463"/>
        </w:tabs>
        <w:spacing w:line="360" w:lineRule="auto"/>
        <w:jc w:val="center"/>
        <w:rPr>
          <w:rFonts w:ascii="Arial" w:hAnsi="Arial" w:cs="Arial"/>
          <w:smallCaps/>
          <w:sz w:val="18"/>
          <w:lang w:val="es-CO"/>
        </w:rPr>
      </w:pPr>
    </w:p>
    <w:p w:rsidR="005F57E8" w:rsidRPr="004C2843" w:rsidRDefault="00356104" w:rsidP="004A7356">
      <w:pPr>
        <w:pStyle w:val="Sinespaciado"/>
        <w:tabs>
          <w:tab w:val="center" w:pos="4845"/>
          <w:tab w:val="left" w:pos="6463"/>
        </w:tabs>
        <w:spacing w:line="360" w:lineRule="auto"/>
        <w:jc w:val="center"/>
        <w:rPr>
          <w:rFonts w:ascii="Arial" w:hAnsi="Arial" w:cs="Arial"/>
          <w:smallCaps/>
          <w:spacing w:val="20"/>
          <w:w w:val="150"/>
          <w:lang w:val="en-GB"/>
        </w:rPr>
      </w:pPr>
      <w:r w:rsidRPr="004C2843">
        <w:rPr>
          <w:rFonts w:ascii="Arial" w:hAnsi="Arial" w:cs="Arial"/>
          <w:smallCaps/>
          <w:sz w:val="28"/>
          <w:lang w:val="en-GB"/>
        </w:rPr>
        <w:t>Notifíquese,</w:t>
      </w:r>
    </w:p>
    <w:p w:rsidR="00D71946" w:rsidRDefault="00D71946" w:rsidP="000C0B10">
      <w:pPr>
        <w:pStyle w:val="Textoindependiente"/>
        <w:spacing w:line="360" w:lineRule="auto"/>
        <w:jc w:val="center"/>
        <w:rPr>
          <w:rFonts w:ascii="Arial" w:hAnsi="Arial" w:cs="Arial"/>
          <w:w w:val="150"/>
          <w:sz w:val="24"/>
          <w:szCs w:val="24"/>
          <w:lang w:val="en-US"/>
        </w:rPr>
      </w:pPr>
    </w:p>
    <w:p w:rsidR="004E13F3" w:rsidRDefault="004E13F3" w:rsidP="000C0B10">
      <w:pPr>
        <w:pStyle w:val="Textoindependiente"/>
        <w:spacing w:line="360" w:lineRule="auto"/>
        <w:jc w:val="center"/>
        <w:rPr>
          <w:rFonts w:ascii="Arial" w:hAnsi="Arial" w:cs="Arial"/>
          <w:w w:val="150"/>
          <w:sz w:val="24"/>
          <w:szCs w:val="24"/>
          <w:lang w:val="en-US"/>
        </w:rPr>
      </w:pPr>
    </w:p>
    <w:p w:rsidR="00D9779A" w:rsidRPr="00495027" w:rsidRDefault="00D9779A" w:rsidP="004B785A">
      <w:pPr>
        <w:pStyle w:val="Textoindependiente"/>
        <w:spacing w:line="360" w:lineRule="auto"/>
        <w:jc w:val="center"/>
        <w:rPr>
          <w:rFonts w:ascii="Arial" w:hAnsi="Arial" w:cs="Arial"/>
          <w:w w:val="150"/>
          <w:sz w:val="24"/>
          <w:szCs w:val="24"/>
          <w:lang w:val="en-US"/>
        </w:rPr>
      </w:pPr>
    </w:p>
    <w:p w:rsidR="004B785A" w:rsidRPr="004C2843"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8"/>
          <w:lang w:val="en-GB"/>
        </w:rPr>
      </w:pPr>
      <w:r w:rsidRPr="004C2843">
        <w:rPr>
          <w:rFonts w:ascii="Arial" w:hAnsi="Arial" w:cs="Arial"/>
          <w:spacing w:val="-3"/>
          <w:w w:val="150"/>
          <w:sz w:val="28"/>
          <w:szCs w:val="18"/>
          <w:lang w:val="en-GB"/>
        </w:rPr>
        <w:t>D</w:t>
      </w:r>
      <w:r w:rsidRPr="004C2843">
        <w:rPr>
          <w:rFonts w:ascii="Arial" w:hAnsi="Arial" w:cs="Arial"/>
          <w:spacing w:val="-3"/>
          <w:w w:val="150"/>
          <w:sz w:val="18"/>
          <w:szCs w:val="18"/>
          <w:lang w:val="en-GB"/>
        </w:rPr>
        <w:t xml:space="preserve">UBERNEY </w:t>
      </w:r>
      <w:r w:rsidRPr="004C2843">
        <w:rPr>
          <w:rFonts w:ascii="Arial" w:hAnsi="Arial" w:cs="Arial"/>
          <w:spacing w:val="-3"/>
          <w:w w:val="150"/>
          <w:sz w:val="32"/>
          <w:szCs w:val="18"/>
          <w:lang w:val="en-GB"/>
        </w:rPr>
        <w:t>G</w:t>
      </w:r>
      <w:r w:rsidRPr="004C2843">
        <w:rPr>
          <w:rFonts w:ascii="Arial" w:hAnsi="Arial" w:cs="Arial"/>
          <w:spacing w:val="-3"/>
          <w:w w:val="150"/>
          <w:sz w:val="18"/>
          <w:szCs w:val="18"/>
          <w:lang w:val="en-GB"/>
        </w:rPr>
        <w:t xml:space="preserve">RISALES </w:t>
      </w:r>
      <w:r w:rsidRPr="004C2843">
        <w:rPr>
          <w:rFonts w:ascii="Arial" w:hAnsi="Arial" w:cs="Arial"/>
          <w:spacing w:val="-3"/>
          <w:w w:val="150"/>
          <w:sz w:val="32"/>
          <w:szCs w:val="18"/>
          <w:lang w:val="en-GB"/>
        </w:rPr>
        <w:t>H</w:t>
      </w:r>
      <w:r w:rsidRPr="004C2843">
        <w:rPr>
          <w:rFonts w:ascii="Arial" w:hAnsi="Arial" w:cs="Arial"/>
          <w:spacing w:val="-3"/>
          <w:w w:val="150"/>
          <w:sz w:val="18"/>
          <w:szCs w:val="18"/>
          <w:lang w:val="en-GB"/>
        </w:rPr>
        <w:t>ERRERA</w:t>
      </w:r>
    </w:p>
    <w:p w:rsidR="004B785A" w:rsidRPr="004C2843"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2"/>
          <w:lang w:val="en-GB"/>
        </w:rPr>
      </w:pPr>
      <w:r w:rsidRPr="004C2843">
        <w:rPr>
          <w:rFonts w:ascii="Arial" w:hAnsi="Arial" w:cs="Arial"/>
          <w:spacing w:val="-3"/>
          <w:w w:val="150"/>
          <w:lang w:val="en-GB"/>
        </w:rPr>
        <w:t>M</w:t>
      </w:r>
      <w:r w:rsidRPr="004C2843">
        <w:rPr>
          <w:rFonts w:ascii="Arial" w:hAnsi="Arial" w:cs="Arial"/>
          <w:spacing w:val="-3"/>
          <w:w w:val="150"/>
          <w:sz w:val="16"/>
          <w:lang w:val="en-GB"/>
        </w:rPr>
        <w:t xml:space="preserve"> </w:t>
      </w:r>
      <w:r w:rsidRPr="004C2843">
        <w:rPr>
          <w:rFonts w:ascii="Arial" w:hAnsi="Arial" w:cs="Arial"/>
          <w:spacing w:val="-3"/>
          <w:w w:val="150"/>
          <w:sz w:val="18"/>
          <w:lang w:val="en-GB"/>
        </w:rPr>
        <w:t>A G I S T R A D O</w:t>
      </w:r>
    </w:p>
    <w:p w:rsidR="00671EAF" w:rsidRPr="00495027" w:rsidRDefault="00671EAF" w:rsidP="004B785A">
      <w:pPr>
        <w:pStyle w:val="Textoindependiente"/>
        <w:spacing w:line="360" w:lineRule="auto"/>
        <w:jc w:val="center"/>
        <w:rPr>
          <w:rFonts w:ascii="Arial" w:hAnsi="Arial" w:cs="Arial"/>
          <w:w w:val="150"/>
          <w:sz w:val="18"/>
          <w:lang w:val="en-US"/>
        </w:rPr>
      </w:pPr>
    </w:p>
    <w:p w:rsidR="00A229D1" w:rsidRPr="00495027" w:rsidRDefault="004C2843" w:rsidP="00A96538">
      <w:pPr>
        <w:pStyle w:val="Textoindependiente"/>
        <w:spacing w:line="360" w:lineRule="auto"/>
        <w:jc w:val="center"/>
        <w:rPr>
          <w:rFonts w:ascii="Arial" w:hAnsi="Arial" w:cs="Arial"/>
          <w:w w:val="150"/>
          <w:sz w:val="18"/>
          <w:lang w:val="en-US"/>
        </w:rPr>
      </w:pPr>
      <w:r w:rsidRPr="00495027">
        <w:rPr>
          <w:rFonts w:ascii="Arial" w:hAnsi="Arial" w:cs="Arial"/>
          <w:noProof/>
        </w:rPr>
        <mc:AlternateContent>
          <mc:Choice Requires="wps">
            <w:drawing>
              <wp:anchor distT="0" distB="0" distL="114300" distR="114300" simplePos="0" relativeHeight="251661312" behindDoc="0" locked="0" layoutInCell="1" allowOverlap="1" wp14:anchorId="593BD8BF" wp14:editId="67F6F366">
                <wp:simplePos x="0" y="0"/>
                <wp:positionH relativeFrom="margin">
                  <wp:posOffset>1663065</wp:posOffset>
                </wp:positionH>
                <wp:positionV relativeFrom="paragraph">
                  <wp:posOffset>88900</wp:posOffset>
                </wp:positionV>
                <wp:extent cx="2736850" cy="1366520"/>
                <wp:effectExtent l="19050" t="19050" r="25400" b="241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366520"/>
                        </a:xfrm>
                        <a:prstGeom prst="rect">
                          <a:avLst/>
                        </a:prstGeom>
                        <a:solidFill>
                          <a:srgbClr val="FFFFFF"/>
                        </a:solidFill>
                        <a:ln w="28575" cmpd="thickThin">
                          <a:solidFill>
                            <a:srgbClr val="000000"/>
                          </a:solidFill>
                          <a:miter lim="800000"/>
                          <a:headEnd/>
                          <a:tailEnd/>
                        </a:ln>
                      </wps:spPr>
                      <wps:txbx>
                        <w:txbxContent>
                          <w:p w:rsidR="0030233B" w:rsidRPr="00713130" w:rsidRDefault="0030233B" w:rsidP="008B518B">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30233B" w:rsidRPr="00713130" w:rsidRDefault="0030233B" w:rsidP="008B518B">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30233B" w:rsidRDefault="0030233B" w:rsidP="00AC087B">
                            <w:pPr>
                              <w:jc w:val="center"/>
                              <w:rPr>
                                <w:rFonts w:ascii="Kalinga" w:hAnsi="Kalinga" w:cs="Kalinga"/>
                                <w:color w:val="000000"/>
                                <w:sz w:val="6"/>
                                <w:szCs w:val="22"/>
                              </w:rPr>
                            </w:pPr>
                          </w:p>
                          <w:p w:rsidR="008B518B" w:rsidRDefault="008B518B" w:rsidP="00AC087B">
                            <w:pPr>
                              <w:jc w:val="center"/>
                              <w:rPr>
                                <w:rFonts w:ascii="Kalinga" w:hAnsi="Kalinga" w:cs="Kalinga"/>
                                <w:color w:val="000000"/>
                                <w:sz w:val="6"/>
                                <w:szCs w:val="22"/>
                              </w:rPr>
                            </w:pPr>
                          </w:p>
                          <w:p w:rsidR="008B518B" w:rsidRPr="008B518B" w:rsidRDefault="008B518B" w:rsidP="00AC087B">
                            <w:pPr>
                              <w:jc w:val="center"/>
                              <w:rPr>
                                <w:rFonts w:ascii="Kalinga" w:hAnsi="Kalinga" w:cs="Kalinga"/>
                                <w:color w:val="000000"/>
                                <w:sz w:val="6"/>
                                <w:szCs w:val="22"/>
                              </w:rPr>
                            </w:pPr>
                          </w:p>
                          <w:p w:rsidR="0030233B" w:rsidRPr="00713130" w:rsidRDefault="0030233B" w:rsidP="00AC087B">
                            <w:pPr>
                              <w:jc w:val="center"/>
                              <w:rPr>
                                <w:rFonts w:ascii="Kalinga" w:hAnsi="Kalinga" w:cs="Kalinga"/>
                                <w:color w:val="000000"/>
                                <w:sz w:val="20"/>
                                <w:szCs w:val="22"/>
                              </w:rPr>
                            </w:pPr>
                            <w:r w:rsidRPr="00713130">
                              <w:rPr>
                                <w:rFonts w:ascii="Kalinga" w:hAnsi="Kalinga" w:cs="Kalinga"/>
                                <w:color w:val="000000"/>
                                <w:sz w:val="20"/>
                                <w:szCs w:val="22"/>
                              </w:rPr>
                              <w:t>_____________________________________</w:t>
                            </w:r>
                          </w:p>
                          <w:p w:rsidR="0030233B" w:rsidRPr="00713130" w:rsidRDefault="0030233B" w:rsidP="00AC087B">
                            <w:pPr>
                              <w:jc w:val="center"/>
                              <w:rPr>
                                <w:rFonts w:ascii="Kalinga" w:hAnsi="Kalinga" w:cs="Kalinga"/>
                                <w:color w:val="000000"/>
                                <w:sz w:val="20"/>
                                <w:szCs w:val="22"/>
                              </w:rPr>
                            </w:pPr>
                            <w:r w:rsidRPr="00713130">
                              <w:rPr>
                                <w:rFonts w:ascii="Kalinga" w:hAnsi="Kalinga" w:cs="Kalinga"/>
                                <w:color w:val="000000"/>
                                <w:sz w:val="20"/>
                                <w:szCs w:val="22"/>
                              </w:rPr>
                              <w:t>JAÍR DE JESÚS HENAO MOLINA</w:t>
                            </w:r>
                          </w:p>
                          <w:p w:rsidR="0030233B" w:rsidRPr="00713130" w:rsidRDefault="0030233B" w:rsidP="00AC087B">
                            <w:pPr>
                              <w:pStyle w:val="Sinespaciado"/>
                              <w:jc w:val="center"/>
                              <w:rPr>
                                <w:rFonts w:ascii="Kalinga" w:hAnsi="Kalinga" w:cs="Kalinga"/>
                                <w:i/>
                                <w:sz w:val="20"/>
                                <w:szCs w:val="16"/>
                              </w:rPr>
                            </w:pPr>
                            <w:r w:rsidRPr="00713130">
                              <w:rPr>
                                <w:rFonts w:ascii="Kalinga" w:hAnsi="Kalinga" w:cs="Kalinga"/>
                                <w:i/>
                                <w:sz w:val="20"/>
                                <w:szCs w:val="16"/>
                              </w:rPr>
                              <w:t xml:space="preserve">S </w:t>
                            </w:r>
                            <w:r w:rsidRPr="00713130">
                              <w:rPr>
                                <w:rFonts w:ascii="Kalinga" w:hAnsi="Kalinga" w:cs="Kalinga"/>
                                <w:i/>
                                <w:sz w:val="18"/>
                                <w:szCs w:val="16"/>
                              </w:rPr>
                              <w:t>E C R E T A R I O</w:t>
                            </w:r>
                          </w:p>
                          <w:p w:rsidR="0030233B" w:rsidRPr="00AC087B" w:rsidRDefault="0030233B"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D8BF" id="Rectangle 7" o:spid="_x0000_s1026" style="position:absolute;left:0;text-align:left;margin-left:130.95pt;margin-top:7pt;width:215.5pt;height:10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RkNAIAAFoEAAAOAAAAZHJzL2Uyb0RvYy54bWysVMtu2zAQvBfoPxC817IdvypYDgKnLgqk&#10;bdCkH0BRlESEry5py+7XZ0kprtP2VFQHgisuR7Mzu1pfH7UiBwFeWlPQyWhMiTDcVtI0Bf3+uHu3&#10;osQHZiqmrBEFPQlPrzdv36w7l4upba2qBBAEMT7vXEHbEFyeZZ63QjM/sk4YPKwtaBYwhCargHWI&#10;rlU2HY8XWWehcmC58B7f3vaHdJPw61rw8LWuvQhEFRS5hbRCWsu4Zps1yxtgrpV8oMH+gYVm0uBH&#10;z1C3LDCyB/kHlJYcrLd1GHGrM1vXkotUA1YzGf9WzUPLnEi1oDjenWXy/w+WfzncA5EVekeJYRot&#10;+oaiMdMoQZZRns75HLMe3D3EAr27s/zJE2O3LWaJGwDbtYJVSGoS87NXF2Lg8Sopu8+2QnS2DzYp&#10;daxBR0DUgByTIaezIeIYCMeX0+XVYjVH3zieTa4Wi/k0WZax/OW6Ax8+CqtJ3BQUkHyCZ4c7HyId&#10;lr+kJPpWyWonlUoBNOVWATkw7I5delIFWOVlmjKkQy6r+XKOTLRDsQK2y9NjO5j+Kttfgo7T8zdQ&#10;LQM2vpK6oKtzEsujkh9MldoyMKn6PRahzCBtVLN3JRzL42BQaasTigy2b3AcSNy0Fn5S0mFzF9T/&#10;2DMQlKhPBo16P5nN4jSkYDZfoqoELk/KyxNmOEJh0ZT0223oJ2jvQDYtfmmSJDf2Bs2tZZI9Gt+z&#10;GnhjAyc3hmGLE3IZp6xfv4TNMwAAAP//AwBQSwMEFAAGAAgAAAAhAFLC/ubcAAAACgEAAA8AAABk&#10;cnMvZG93bnJldi54bWxMj8FOwzAQRO9I/IO1SNyoU6sKTYhTFSSEOLaE+yY2Sdp4HcVuG/h6lhM9&#10;7sxo9k2xmd0gznYKvScNy0UCwlLjTU+thurj9WENIkQkg4Mnq+HbBtiUtzcF5sZfaGfP+9gKLqGQ&#10;o4YuxjGXMjSddRgWfrTE3pefHEY+p1aaCS9c7gapkiSVDnviDx2O9qWzzXF/cho+39rdDzaP8lA9&#10;+9pXq/VWvget7+/m7ROIaOf4H4Y/fEaHkplqfyITxKBBpcuMo2yseBMH0kyxULOjMgWyLOT1hPIX&#10;AAD//wMAUEsBAi0AFAAGAAgAAAAhALaDOJL+AAAA4QEAABMAAAAAAAAAAAAAAAAAAAAAAFtDb250&#10;ZW50X1R5cGVzXS54bWxQSwECLQAUAAYACAAAACEAOP0h/9YAAACUAQAACwAAAAAAAAAAAAAAAAAv&#10;AQAAX3JlbHMvLnJlbHNQSwECLQAUAAYACAAAACEAMWh0ZDQCAABaBAAADgAAAAAAAAAAAAAAAAAu&#10;AgAAZHJzL2Uyb0RvYy54bWxQSwECLQAUAAYACAAAACEAUsL+5twAAAAKAQAADwAAAAAAAAAAAAAA&#10;AACOBAAAZHJzL2Rvd25yZXYueG1sUEsFBgAAAAAEAAQA8wAAAJcFAAAAAA==&#10;" strokeweight="2.25pt">
                <v:stroke linestyle="thickThin"/>
                <v:textbox>
                  <w:txbxContent>
                    <w:p w:rsidR="0030233B" w:rsidRPr="00713130" w:rsidRDefault="0030233B" w:rsidP="008B518B">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30233B" w:rsidRPr="00713130" w:rsidRDefault="0030233B" w:rsidP="008B518B">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30233B" w:rsidRDefault="0030233B" w:rsidP="00AC087B">
                      <w:pPr>
                        <w:jc w:val="center"/>
                        <w:rPr>
                          <w:rFonts w:ascii="Kalinga" w:hAnsi="Kalinga" w:cs="Kalinga"/>
                          <w:color w:val="000000"/>
                          <w:sz w:val="6"/>
                          <w:szCs w:val="22"/>
                        </w:rPr>
                      </w:pPr>
                    </w:p>
                    <w:p w:rsidR="008B518B" w:rsidRDefault="008B518B" w:rsidP="00AC087B">
                      <w:pPr>
                        <w:jc w:val="center"/>
                        <w:rPr>
                          <w:rFonts w:ascii="Kalinga" w:hAnsi="Kalinga" w:cs="Kalinga"/>
                          <w:color w:val="000000"/>
                          <w:sz w:val="6"/>
                          <w:szCs w:val="22"/>
                        </w:rPr>
                      </w:pPr>
                    </w:p>
                    <w:p w:rsidR="008B518B" w:rsidRPr="008B518B" w:rsidRDefault="008B518B" w:rsidP="00AC087B">
                      <w:pPr>
                        <w:jc w:val="center"/>
                        <w:rPr>
                          <w:rFonts w:ascii="Kalinga" w:hAnsi="Kalinga" w:cs="Kalinga"/>
                          <w:color w:val="000000"/>
                          <w:sz w:val="6"/>
                          <w:szCs w:val="22"/>
                        </w:rPr>
                      </w:pPr>
                    </w:p>
                    <w:p w:rsidR="0030233B" w:rsidRPr="00713130" w:rsidRDefault="0030233B" w:rsidP="00AC087B">
                      <w:pPr>
                        <w:jc w:val="center"/>
                        <w:rPr>
                          <w:rFonts w:ascii="Kalinga" w:hAnsi="Kalinga" w:cs="Kalinga"/>
                          <w:color w:val="000000"/>
                          <w:sz w:val="20"/>
                          <w:szCs w:val="22"/>
                        </w:rPr>
                      </w:pPr>
                      <w:r w:rsidRPr="00713130">
                        <w:rPr>
                          <w:rFonts w:ascii="Kalinga" w:hAnsi="Kalinga" w:cs="Kalinga"/>
                          <w:color w:val="000000"/>
                          <w:sz w:val="20"/>
                          <w:szCs w:val="22"/>
                        </w:rPr>
                        <w:t>_____________________________________</w:t>
                      </w:r>
                    </w:p>
                    <w:p w:rsidR="0030233B" w:rsidRPr="00713130" w:rsidRDefault="0030233B" w:rsidP="00AC087B">
                      <w:pPr>
                        <w:jc w:val="center"/>
                        <w:rPr>
                          <w:rFonts w:ascii="Kalinga" w:hAnsi="Kalinga" w:cs="Kalinga"/>
                          <w:color w:val="000000"/>
                          <w:sz w:val="20"/>
                          <w:szCs w:val="22"/>
                        </w:rPr>
                      </w:pPr>
                      <w:r w:rsidRPr="00713130">
                        <w:rPr>
                          <w:rFonts w:ascii="Kalinga" w:hAnsi="Kalinga" w:cs="Kalinga"/>
                          <w:color w:val="000000"/>
                          <w:sz w:val="20"/>
                          <w:szCs w:val="22"/>
                        </w:rPr>
                        <w:t>JAÍR DE JESÚS HENAO MOLINA</w:t>
                      </w:r>
                    </w:p>
                    <w:p w:rsidR="0030233B" w:rsidRPr="00713130" w:rsidRDefault="0030233B" w:rsidP="00AC087B">
                      <w:pPr>
                        <w:pStyle w:val="Sinespaciado"/>
                        <w:jc w:val="center"/>
                        <w:rPr>
                          <w:rFonts w:ascii="Kalinga" w:hAnsi="Kalinga" w:cs="Kalinga"/>
                          <w:i/>
                          <w:sz w:val="20"/>
                          <w:szCs w:val="16"/>
                        </w:rPr>
                      </w:pPr>
                      <w:r w:rsidRPr="00713130">
                        <w:rPr>
                          <w:rFonts w:ascii="Kalinga" w:hAnsi="Kalinga" w:cs="Kalinga"/>
                          <w:i/>
                          <w:sz w:val="20"/>
                          <w:szCs w:val="16"/>
                        </w:rPr>
                        <w:t xml:space="preserve">S </w:t>
                      </w:r>
                      <w:r w:rsidRPr="00713130">
                        <w:rPr>
                          <w:rFonts w:ascii="Kalinga" w:hAnsi="Kalinga" w:cs="Kalinga"/>
                          <w:i/>
                          <w:sz w:val="18"/>
                          <w:szCs w:val="16"/>
                        </w:rPr>
                        <w:t>E C R E T A R I O</w:t>
                      </w:r>
                    </w:p>
                    <w:p w:rsidR="0030233B" w:rsidRPr="00AC087B" w:rsidRDefault="0030233B" w:rsidP="00AC087B">
                      <w:pPr>
                        <w:jc w:val="center"/>
                        <w:rPr>
                          <w:rFonts w:ascii="Kalinga" w:hAnsi="Kalinga" w:cs="Kalinga"/>
                          <w:sz w:val="22"/>
                          <w:szCs w:val="22"/>
                        </w:rPr>
                      </w:pPr>
                    </w:p>
                  </w:txbxContent>
                </v:textbox>
                <w10:wrap anchorx="margin"/>
              </v:rect>
            </w:pict>
          </mc:Fallback>
        </mc:AlternateContent>
      </w:r>
    </w:p>
    <w:p w:rsidR="00843309" w:rsidRPr="00EB502A" w:rsidRDefault="00843309" w:rsidP="00A96538">
      <w:pPr>
        <w:pStyle w:val="Textoindependiente"/>
        <w:spacing w:line="360" w:lineRule="auto"/>
        <w:jc w:val="center"/>
        <w:rPr>
          <w:rFonts w:ascii="Arial" w:hAnsi="Arial" w:cs="Arial"/>
          <w:w w:val="150"/>
          <w:sz w:val="18"/>
          <w:lang w:val="en-US"/>
        </w:rPr>
      </w:pPr>
    </w:p>
    <w:p w:rsidR="00843309" w:rsidRPr="00EB502A" w:rsidRDefault="00843309" w:rsidP="00A96538">
      <w:pPr>
        <w:pStyle w:val="Textoindependiente"/>
        <w:spacing w:line="360" w:lineRule="auto"/>
        <w:jc w:val="center"/>
        <w:rPr>
          <w:rFonts w:ascii="Arial" w:hAnsi="Arial" w:cs="Arial"/>
          <w:w w:val="150"/>
          <w:sz w:val="18"/>
          <w:lang w:val="en-US"/>
        </w:rPr>
      </w:pPr>
    </w:p>
    <w:p w:rsidR="00843309" w:rsidRPr="00EB502A" w:rsidRDefault="00843309" w:rsidP="00A96538">
      <w:pPr>
        <w:pStyle w:val="Textoindependiente"/>
        <w:spacing w:line="360" w:lineRule="auto"/>
        <w:jc w:val="center"/>
        <w:rPr>
          <w:rFonts w:ascii="Arial" w:hAnsi="Arial" w:cs="Arial"/>
          <w:w w:val="150"/>
          <w:sz w:val="18"/>
          <w:lang w:val="en-US"/>
        </w:rPr>
      </w:pPr>
    </w:p>
    <w:p w:rsidR="00843309" w:rsidRPr="00EB502A" w:rsidRDefault="00843309" w:rsidP="00A96538">
      <w:pPr>
        <w:pStyle w:val="Textoindependiente"/>
        <w:spacing w:line="360" w:lineRule="auto"/>
        <w:jc w:val="center"/>
        <w:rPr>
          <w:rFonts w:ascii="Arial" w:hAnsi="Arial" w:cs="Arial"/>
          <w:w w:val="150"/>
          <w:sz w:val="18"/>
          <w:lang w:val="en-US"/>
        </w:rPr>
      </w:pPr>
    </w:p>
    <w:p w:rsidR="00FC4EB2" w:rsidRPr="004C2843" w:rsidRDefault="00FC4EB2">
      <w:pPr>
        <w:rPr>
          <w:rFonts w:ascii="Arial" w:hAnsi="Arial" w:cs="Arial"/>
          <w:i/>
          <w:iCs/>
          <w:color w:val="000000"/>
          <w:bdr w:val="none" w:sz="0" w:space="0" w:color="auto" w:frame="1"/>
          <w:lang w:val="en-GB"/>
        </w:rPr>
      </w:pPr>
    </w:p>
    <w:sectPr w:rsidR="00FC4EB2" w:rsidRPr="004C2843" w:rsidSect="00AD441E">
      <w:headerReference w:type="even" r:id="rId9"/>
      <w:headerReference w:type="default" r:id="rId10"/>
      <w:footerReference w:type="default" r:id="rId11"/>
      <w:pgSz w:w="12242" w:h="18722" w:code="14"/>
      <w:pgMar w:top="1418"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42" w:rsidRDefault="002B2242" w:rsidP="004D2025">
      <w:r>
        <w:separator/>
      </w:r>
    </w:p>
  </w:endnote>
  <w:endnote w:type="continuationSeparator" w:id="0">
    <w:p w:rsidR="002B2242" w:rsidRDefault="002B224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Euphemia">
    <w:altName w:val="Gadugi"/>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3B" w:rsidRDefault="0030233B" w:rsidP="00F013A2">
    <w:pPr>
      <w:pStyle w:val="Piedepgina"/>
      <w:pBdr>
        <w:bottom w:val="double" w:sz="6" w:space="1" w:color="auto"/>
      </w:pBdr>
      <w:spacing w:line="360" w:lineRule="auto"/>
      <w:jc w:val="right"/>
      <w:rPr>
        <w:rFonts w:ascii="Arial" w:hAnsi="Arial" w:cs="Arial"/>
        <w:spacing w:val="20"/>
        <w:w w:val="200"/>
        <w:sz w:val="14"/>
        <w:szCs w:val="10"/>
      </w:rPr>
    </w:pPr>
  </w:p>
  <w:p w:rsidR="0030233B" w:rsidRDefault="0030233B" w:rsidP="00F013A2">
    <w:pPr>
      <w:pStyle w:val="Piedepgina"/>
      <w:spacing w:line="360" w:lineRule="auto"/>
      <w:jc w:val="right"/>
      <w:rPr>
        <w:rFonts w:ascii="Arial" w:hAnsi="Arial" w:cs="Arial"/>
        <w:i/>
        <w:spacing w:val="20"/>
        <w:w w:val="200"/>
        <w:sz w:val="14"/>
        <w:szCs w:val="10"/>
      </w:rPr>
    </w:pPr>
  </w:p>
  <w:p w:rsidR="0030233B" w:rsidRPr="00F251B1" w:rsidRDefault="0030233B" w:rsidP="00F013A2">
    <w:pPr>
      <w:pStyle w:val="Piedepgina"/>
      <w:spacing w:line="360" w:lineRule="auto"/>
      <w:jc w:val="right"/>
      <w:rPr>
        <w:rFonts w:ascii="Euphemia" w:hAnsi="Euphemia" w:cs="Arial"/>
        <w:spacing w:val="20"/>
        <w:w w:val="200"/>
        <w:sz w:val="10"/>
        <w:szCs w:val="10"/>
      </w:rPr>
    </w:pPr>
    <w:r w:rsidRPr="00F251B1">
      <w:rPr>
        <w:rFonts w:ascii="Euphemia" w:hAnsi="Euphemia" w:cs="Arial"/>
        <w:spacing w:val="20"/>
        <w:w w:val="200"/>
        <w:sz w:val="14"/>
        <w:szCs w:val="10"/>
      </w:rPr>
      <w:t>T</w:t>
    </w:r>
    <w:r w:rsidRPr="00F251B1">
      <w:rPr>
        <w:rFonts w:ascii="Euphemia" w:hAnsi="Euphemia" w:cs="Arial"/>
        <w:spacing w:val="20"/>
        <w:w w:val="200"/>
        <w:sz w:val="10"/>
        <w:szCs w:val="10"/>
      </w:rPr>
      <w:t xml:space="preserve">RIBUNAL </w:t>
    </w:r>
    <w:r w:rsidRPr="00F251B1">
      <w:rPr>
        <w:rFonts w:ascii="Euphemia" w:hAnsi="Euphemia" w:cs="Arial"/>
        <w:spacing w:val="20"/>
        <w:w w:val="200"/>
        <w:sz w:val="14"/>
        <w:szCs w:val="10"/>
      </w:rPr>
      <w:t>S</w:t>
    </w:r>
    <w:r w:rsidRPr="00F251B1">
      <w:rPr>
        <w:rFonts w:ascii="Euphemia" w:hAnsi="Euphemia" w:cs="Arial"/>
        <w:spacing w:val="20"/>
        <w:w w:val="200"/>
        <w:sz w:val="10"/>
        <w:szCs w:val="10"/>
      </w:rPr>
      <w:t xml:space="preserve">UPERIOR DE </w:t>
    </w:r>
    <w:r w:rsidRPr="00F251B1">
      <w:rPr>
        <w:rFonts w:ascii="Euphemia" w:hAnsi="Euphemia" w:cs="Arial"/>
        <w:spacing w:val="20"/>
        <w:w w:val="200"/>
        <w:sz w:val="14"/>
        <w:szCs w:val="10"/>
      </w:rPr>
      <w:t>P</w:t>
    </w:r>
    <w:r w:rsidRPr="00F251B1">
      <w:rPr>
        <w:rFonts w:ascii="Euphemia" w:hAnsi="Euphemia" w:cs="Arial"/>
        <w:spacing w:val="20"/>
        <w:w w:val="200"/>
        <w:sz w:val="10"/>
        <w:szCs w:val="10"/>
      </w:rPr>
      <w:t>EREIRA</w:t>
    </w:r>
  </w:p>
  <w:p w:rsidR="0030233B" w:rsidRPr="00F251B1" w:rsidRDefault="0030233B" w:rsidP="00F013A2">
    <w:pPr>
      <w:pStyle w:val="Piedepgina"/>
      <w:jc w:val="right"/>
    </w:pPr>
    <w:r>
      <w:rPr>
        <w:rFonts w:ascii="Euphemia" w:hAnsi="Euphemia" w:cs="Arial"/>
        <w:spacing w:val="20"/>
        <w:w w:val="200"/>
        <w:sz w:val="10"/>
        <w:szCs w:val="10"/>
      </w:rPr>
      <w:t>MS</w:t>
    </w:r>
    <w:r w:rsidRPr="00F251B1">
      <w:rPr>
        <w:rFonts w:ascii="Euphemia" w:hAnsi="Euphemia" w:cs="Arial"/>
        <w:spacing w:val="20"/>
        <w:w w:val="200"/>
        <w:sz w:val="10"/>
        <w:szCs w:val="10"/>
      </w:rPr>
      <w:t xml:space="preserve"> D</w:t>
    </w:r>
    <w:r w:rsidRPr="00F251B1">
      <w:rPr>
        <w:rFonts w:ascii="Euphemia" w:hAnsi="Euphemia" w:cs="Arial"/>
        <w:spacing w:val="20"/>
        <w:w w:val="200"/>
        <w:sz w:val="8"/>
        <w:szCs w:val="10"/>
      </w:rPr>
      <w:t>UBERNEY</w:t>
    </w:r>
    <w:r w:rsidRPr="00F251B1">
      <w:rPr>
        <w:rFonts w:ascii="Euphemia" w:hAnsi="Euphemia" w:cs="Arial"/>
        <w:spacing w:val="20"/>
        <w:w w:val="200"/>
        <w:sz w:val="10"/>
        <w:szCs w:val="10"/>
      </w:rPr>
      <w:t xml:space="preserve"> G</w:t>
    </w:r>
    <w:r w:rsidRPr="00F251B1">
      <w:rPr>
        <w:rFonts w:ascii="Euphemia" w:hAnsi="Euphemia" w:cs="Arial"/>
        <w:spacing w:val="20"/>
        <w:w w:val="200"/>
        <w:sz w:val="8"/>
        <w:szCs w:val="10"/>
      </w:rPr>
      <w:t>RISALES</w:t>
    </w:r>
    <w:r w:rsidRPr="00F251B1">
      <w:rPr>
        <w:rFonts w:ascii="Euphemia" w:hAnsi="Euphemia" w:cs="Arial"/>
        <w:spacing w:val="20"/>
        <w:w w:val="200"/>
        <w:sz w:val="10"/>
        <w:szCs w:val="10"/>
      </w:rPr>
      <w:t xml:space="preserve"> H</w:t>
    </w:r>
    <w:r w:rsidRPr="00F251B1">
      <w:rPr>
        <w:rFonts w:ascii="Euphemia" w:hAnsi="Euphem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42" w:rsidRDefault="002B2242" w:rsidP="004D2025">
      <w:r>
        <w:separator/>
      </w:r>
    </w:p>
  </w:footnote>
  <w:footnote w:type="continuationSeparator" w:id="0">
    <w:p w:rsidR="002B2242" w:rsidRDefault="002B2242" w:rsidP="004D2025">
      <w:r>
        <w:continuationSeparator/>
      </w:r>
    </w:p>
  </w:footnote>
  <w:footnote w:id="1">
    <w:p w:rsidR="00DD243C" w:rsidRPr="00815663" w:rsidRDefault="00DD243C" w:rsidP="00DD243C">
      <w:pPr>
        <w:pStyle w:val="Textonotapie"/>
        <w:jc w:val="both"/>
        <w:rPr>
          <w:rFonts w:asciiTheme="minorHAnsi" w:hAnsiTheme="minorHAnsi"/>
        </w:rPr>
      </w:pPr>
      <w:r w:rsidRPr="00815663">
        <w:rPr>
          <w:rFonts w:asciiTheme="minorHAnsi" w:hAnsiTheme="minorHAnsi" w:cs="Calibri"/>
          <w:vertAlign w:val="superscript"/>
        </w:rPr>
        <w:footnoteRef/>
      </w:r>
      <w:r w:rsidRPr="00815663">
        <w:rPr>
          <w:rFonts w:asciiTheme="minorHAnsi" w:hAnsiTheme="minorHAnsi" w:cs="Calibri"/>
        </w:rPr>
        <w:t xml:space="preserve"> LÓPEZ B</w:t>
      </w:r>
      <w:r w:rsidR="00C10236" w:rsidRPr="00815663">
        <w:rPr>
          <w:rFonts w:asciiTheme="minorHAnsi" w:hAnsiTheme="minorHAnsi" w:cs="Calibri"/>
        </w:rPr>
        <w:t>.</w:t>
      </w:r>
      <w:r w:rsidRPr="00815663">
        <w:rPr>
          <w:rFonts w:asciiTheme="minorHAnsi" w:hAnsiTheme="minorHAnsi" w:cs="Calibri"/>
        </w:rPr>
        <w:t>, Hernán F. Procedimiento civil colombiano, parte general, 2012, 9ª edición, Dupré Editores, p.742.</w:t>
      </w:r>
    </w:p>
  </w:footnote>
  <w:footnote w:id="2">
    <w:p w:rsidR="00DD243C" w:rsidRPr="00815663" w:rsidRDefault="00DD243C" w:rsidP="00DD243C">
      <w:pPr>
        <w:pStyle w:val="Textonotapie"/>
        <w:rPr>
          <w:rFonts w:asciiTheme="minorHAnsi" w:hAnsiTheme="minorHAnsi"/>
        </w:rPr>
      </w:pPr>
      <w:r w:rsidRPr="00815663">
        <w:rPr>
          <w:rFonts w:asciiTheme="minorHAnsi" w:hAnsiTheme="minorHAnsi" w:cs="Calibri"/>
          <w:vertAlign w:val="superscript"/>
        </w:rPr>
        <w:footnoteRef/>
      </w:r>
      <w:r w:rsidRPr="00815663">
        <w:rPr>
          <w:rFonts w:asciiTheme="minorHAnsi" w:hAnsiTheme="minorHAnsi" w:cs="Calibri"/>
        </w:rPr>
        <w:t xml:space="preserve"> PARRA Q</w:t>
      </w:r>
      <w:r w:rsidR="00B80A1C" w:rsidRPr="00815663">
        <w:rPr>
          <w:rFonts w:asciiTheme="minorHAnsi" w:hAnsiTheme="minorHAnsi" w:cs="Calibri"/>
        </w:rPr>
        <w:t>.</w:t>
      </w:r>
      <w:r w:rsidRPr="00815663">
        <w:rPr>
          <w:rFonts w:asciiTheme="minorHAnsi" w:hAnsiTheme="minorHAnsi" w:cs="Calibri"/>
        </w:rPr>
        <w:t>, Jairo. Derecho procesal civil, tomo I, Santafé de Bogotá D.C., Temis, 1992, p.276.</w:t>
      </w:r>
    </w:p>
  </w:footnote>
  <w:footnote w:id="3">
    <w:p w:rsidR="00DD243C" w:rsidRPr="00815663" w:rsidRDefault="00DD243C" w:rsidP="00DD243C">
      <w:pPr>
        <w:pStyle w:val="Sinespaciado"/>
        <w:jc w:val="both"/>
        <w:rPr>
          <w:rFonts w:asciiTheme="minorHAnsi" w:hAnsiTheme="minorHAnsi"/>
        </w:rPr>
      </w:pPr>
      <w:r w:rsidRPr="00815663">
        <w:rPr>
          <w:rFonts w:asciiTheme="minorHAnsi" w:hAnsiTheme="minorHAnsi" w:cs="Calibri"/>
          <w:sz w:val="20"/>
          <w:szCs w:val="20"/>
          <w:vertAlign w:val="superscript"/>
        </w:rPr>
        <w:footnoteRef/>
      </w:r>
      <w:r w:rsidRPr="00815663">
        <w:rPr>
          <w:rFonts w:asciiTheme="minorHAnsi" w:hAnsiTheme="minorHAnsi" w:cs="Calibri"/>
          <w:sz w:val="20"/>
          <w:szCs w:val="20"/>
        </w:rPr>
        <w:t xml:space="preserve"> LÓPEZ B</w:t>
      </w:r>
      <w:r w:rsidR="00E6094D" w:rsidRPr="00815663">
        <w:rPr>
          <w:rFonts w:asciiTheme="minorHAnsi" w:hAnsiTheme="minorHAnsi" w:cs="Calibri"/>
          <w:sz w:val="20"/>
          <w:szCs w:val="20"/>
        </w:rPr>
        <w:t>.</w:t>
      </w:r>
      <w:r w:rsidRPr="00815663">
        <w:rPr>
          <w:rFonts w:asciiTheme="minorHAnsi" w:hAnsiTheme="minorHAnsi" w:cs="Calibri"/>
          <w:sz w:val="20"/>
          <w:szCs w:val="20"/>
        </w:rPr>
        <w:t>, Hernán F. Ob. cit., p.746.</w:t>
      </w:r>
    </w:p>
  </w:footnote>
  <w:footnote w:id="4">
    <w:p w:rsidR="0030233B" w:rsidRPr="00815663" w:rsidRDefault="0030233B" w:rsidP="00F672BC">
      <w:pPr>
        <w:pStyle w:val="Textonotapie"/>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lang w:val="es-MX"/>
        </w:rPr>
        <w:t>CC. C-012 de 2002.</w:t>
      </w:r>
    </w:p>
  </w:footnote>
  <w:footnote w:id="5">
    <w:p w:rsidR="0030233B" w:rsidRPr="00815663" w:rsidRDefault="0030233B" w:rsidP="00F672BC">
      <w:pPr>
        <w:pStyle w:val="Textonotapie"/>
        <w:jc w:val="both"/>
        <w:rPr>
          <w:rFonts w:asciiTheme="minorHAnsi" w:hAnsiTheme="minorHAnsi"/>
        </w:rPr>
      </w:pPr>
      <w:r w:rsidRPr="00815663">
        <w:rPr>
          <w:rStyle w:val="Refdenotaalpie"/>
          <w:rFonts w:asciiTheme="minorHAnsi" w:hAnsiTheme="minorHAnsi" w:cs="Calibri"/>
          <w:lang w:val="es-CO"/>
        </w:rPr>
        <w:footnoteRef/>
      </w:r>
      <w:r w:rsidRPr="00815663">
        <w:rPr>
          <w:rFonts w:asciiTheme="minorHAnsi" w:hAnsiTheme="minorHAnsi" w:cs="Calibri"/>
          <w:lang w:val="es-CO"/>
        </w:rPr>
        <w:t xml:space="preserve"> RAMÍREZ G., José F. Principios constitucionales del derecho procesal colombiano, investigación en torno a la Constitución Política de 1991, Medellín, A., Señal editora, 1999, p.234.</w:t>
      </w:r>
    </w:p>
  </w:footnote>
  <w:footnote w:id="6">
    <w:p w:rsidR="0030233B" w:rsidRPr="00815663" w:rsidRDefault="0030233B" w:rsidP="00F672BC">
      <w:pPr>
        <w:pStyle w:val="Textonotapie"/>
        <w:jc w:val="both"/>
        <w:rPr>
          <w:rFonts w:asciiTheme="minorHAnsi" w:hAnsiTheme="minorHAnsi"/>
        </w:rPr>
      </w:pPr>
      <w:r w:rsidRPr="00815663">
        <w:rPr>
          <w:rStyle w:val="Refdenotaalpie"/>
          <w:rFonts w:asciiTheme="minorHAnsi" w:hAnsiTheme="minorHAnsi" w:cs="Calibri"/>
          <w:lang w:val="es-CO"/>
        </w:rPr>
        <w:footnoteRef/>
      </w:r>
      <w:r w:rsidRPr="00815663">
        <w:rPr>
          <w:rFonts w:asciiTheme="minorHAnsi" w:hAnsiTheme="minorHAnsi" w:cs="Calibri"/>
          <w:lang w:val="es-CO"/>
        </w:rPr>
        <w:t xml:space="preserve"> LÓPEZ B., Hernán F. Código general del proceso,</w:t>
      </w:r>
      <w:r w:rsidR="008A4BAA">
        <w:rPr>
          <w:rFonts w:asciiTheme="minorHAnsi" w:hAnsiTheme="minorHAnsi" w:cs="Calibri"/>
          <w:lang w:val="es-CO"/>
        </w:rPr>
        <w:t xml:space="preserve"> parte general, Bogotá DC, Dupré</w:t>
      </w:r>
      <w:r w:rsidRPr="00815663">
        <w:rPr>
          <w:rFonts w:asciiTheme="minorHAnsi" w:hAnsiTheme="minorHAnsi" w:cs="Calibri"/>
          <w:lang w:val="es-CO"/>
        </w:rPr>
        <w:t xml:space="preserve"> editores, 2016, P.111.</w:t>
      </w:r>
    </w:p>
  </w:footnote>
  <w:footnote w:id="7">
    <w:p w:rsidR="0030233B" w:rsidRPr="00815663" w:rsidRDefault="0030233B" w:rsidP="00F672BC">
      <w:pPr>
        <w:pStyle w:val="Sinespaciado"/>
        <w:jc w:val="both"/>
        <w:rPr>
          <w:rFonts w:asciiTheme="minorHAnsi" w:hAnsiTheme="minorHAnsi"/>
        </w:rPr>
      </w:pPr>
      <w:r w:rsidRPr="00815663">
        <w:rPr>
          <w:rFonts w:asciiTheme="minorHAnsi" w:hAnsiTheme="minorHAnsi" w:cs="Calibri"/>
          <w:sz w:val="20"/>
          <w:szCs w:val="20"/>
          <w:vertAlign w:val="superscript"/>
        </w:rPr>
        <w:footnoteRef/>
      </w:r>
      <w:r w:rsidRPr="00815663">
        <w:rPr>
          <w:rFonts w:asciiTheme="minorHAnsi" w:hAnsiTheme="minorHAnsi" w:cs="Calibri"/>
          <w:sz w:val="20"/>
          <w:szCs w:val="20"/>
        </w:rPr>
        <w:t xml:space="preserve"> CABRERA A., Benigno H. Teoría General del Proceso y de la prueba, Bogotá, Librería Jurídica Wilches, 1988, p.29.</w:t>
      </w:r>
    </w:p>
  </w:footnote>
  <w:footnote w:id="8">
    <w:p w:rsidR="0030233B" w:rsidRPr="00815663" w:rsidRDefault="0030233B" w:rsidP="00F672BC">
      <w:pPr>
        <w:pStyle w:val="Textonotapie"/>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lang w:val="es-MX"/>
        </w:rPr>
        <w:t>CC. C-012 de 2002.</w:t>
      </w:r>
    </w:p>
  </w:footnote>
  <w:footnote w:id="9">
    <w:p w:rsidR="0030233B" w:rsidRPr="00815663" w:rsidRDefault="0030233B" w:rsidP="00C1018C">
      <w:pPr>
        <w:pStyle w:val="Textonotapie"/>
        <w:jc w:val="both"/>
        <w:rPr>
          <w:rFonts w:asciiTheme="minorHAnsi" w:hAnsiTheme="minorHAnsi"/>
        </w:rPr>
      </w:pPr>
      <w:r w:rsidRPr="00815663">
        <w:rPr>
          <w:rStyle w:val="Refdenotaalpie"/>
          <w:rFonts w:asciiTheme="minorHAnsi" w:hAnsiTheme="minorHAnsi" w:cs="Calibri"/>
          <w:lang w:val="es-CO"/>
        </w:rPr>
        <w:footnoteRef/>
      </w:r>
      <w:r w:rsidRPr="00815663">
        <w:rPr>
          <w:rFonts w:asciiTheme="minorHAnsi" w:hAnsiTheme="minorHAnsi" w:cs="Calibri"/>
          <w:lang w:val="es-CO"/>
        </w:rPr>
        <w:t xml:space="preserve"> CANOSA T., Fernando. Las nulidades en el derecho procesal civil, </w:t>
      </w:r>
      <w:r w:rsidR="00303C46" w:rsidRPr="00815663">
        <w:rPr>
          <w:rFonts w:asciiTheme="minorHAnsi" w:hAnsiTheme="minorHAnsi" w:cs="Calibri"/>
          <w:lang w:val="es-CO"/>
        </w:rPr>
        <w:t xml:space="preserve">3ª </w:t>
      </w:r>
      <w:r w:rsidRPr="00815663">
        <w:rPr>
          <w:rFonts w:asciiTheme="minorHAnsi" w:hAnsiTheme="minorHAnsi" w:cs="Calibri"/>
          <w:lang w:val="es-CO"/>
        </w:rPr>
        <w:t>edición, Ediciones Doctrina y ley, 1998, p.26.</w:t>
      </w:r>
    </w:p>
  </w:footnote>
  <w:footnote w:id="10">
    <w:p w:rsidR="0030233B" w:rsidRPr="00815663" w:rsidRDefault="0030233B" w:rsidP="00C1018C">
      <w:pPr>
        <w:pStyle w:val="Textonotapie"/>
        <w:jc w:val="both"/>
        <w:rPr>
          <w:rFonts w:asciiTheme="minorHAnsi" w:hAnsiTheme="minorHAnsi"/>
        </w:rPr>
      </w:pPr>
      <w:r w:rsidRPr="00815663">
        <w:rPr>
          <w:rStyle w:val="Refdenotaalpie"/>
          <w:rFonts w:asciiTheme="minorHAnsi" w:hAnsiTheme="minorHAnsi" w:cs="Calibri"/>
          <w:szCs w:val="18"/>
          <w:lang w:val="es-CO"/>
        </w:rPr>
        <w:footnoteRef/>
      </w:r>
      <w:r w:rsidRPr="00815663">
        <w:rPr>
          <w:rFonts w:asciiTheme="minorHAnsi" w:hAnsiTheme="minorHAnsi" w:cs="Calibri"/>
          <w:szCs w:val="18"/>
          <w:lang w:val="es-CO"/>
        </w:rPr>
        <w:t xml:space="preserve"> LÓPEZ B., Hernán F. Código General del Proceso, tomo I, parte general, Bogotá DC, Dupré editores, 2016, p.909</w:t>
      </w:r>
      <w:r w:rsidR="00651E4F" w:rsidRPr="00815663">
        <w:rPr>
          <w:rFonts w:asciiTheme="minorHAnsi" w:hAnsiTheme="minorHAnsi" w:cs="Calibri"/>
          <w:szCs w:val="18"/>
          <w:lang w:val="es-CO"/>
        </w:rPr>
        <w:t xml:space="preserve"> </w:t>
      </w:r>
      <w:r w:rsidRPr="00815663">
        <w:rPr>
          <w:rFonts w:asciiTheme="minorHAnsi" w:hAnsiTheme="minorHAnsi" w:cs="Calibri"/>
          <w:szCs w:val="18"/>
          <w:lang w:val="es-CO"/>
        </w:rPr>
        <w:t>ss.</w:t>
      </w:r>
    </w:p>
  </w:footnote>
  <w:footnote w:id="11">
    <w:p w:rsidR="0030233B" w:rsidRPr="00815663" w:rsidRDefault="0030233B" w:rsidP="00C1018C">
      <w:pPr>
        <w:pStyle w:val="Textonotapie"/>
        <w:jc w:val="both"/>
        <w:rPr>
          <w:rFonts w:asciiTheme="minorHAnsi" w:hAnsiTheme="minorHAnsi"/>
        </w:rPr>
      </w:pPr>
      <w:r w:rsidRPr="00815663">
        <w:rPr>
          <w:rStyle w:val="Refdenotaalpie"/>
          <w:rFonts w:asciiTheme="minorHAnsi" w:hAnsiTheme="minorHAnsi" w:cs="Calibri"/>
          <w:lang w:val="es-CO"/>
        </w:rPr>
        <w:footnoteRef/>
      </w:r>
      <w:r w:rsidRPr="00815663">
        <w:rPr>
          <w:rFonts w:asciiTheme="minorHAnsi" w:hAnsiTheme="minorHAnsi" w:cs="Calibri"/>
          <w:lang w:val="es-CO"/>
        </w:rPr>
        <w:t xml:space="preserve"> AZULA C., Jaime. Manual de derecho procesal civil, tomo II, </w:t>
      </w:r>
      <w:r w:rsidR="00303C46" w:rsidRPr="00815663">
        <w:rPr>
          <w:rFonts w:asciiTheme="minorHAnsi" w:hAnsiTheme="minorHAnsi" w:cs="Calibri"/>
          <w:lang w:val="es-CO"/>
        </w:rPr>
        <w:t xml:space="preserve">4ª </w:t>
      </w:r>
      <w:r w:rsidRPr="00815663">
        <w:rPr>
          <w:rFonts w:asciiTheme="minorHAnsi" w:hAnsiTheme="minorHAnsi" w:cs="Calibri"/>
          <w:lang w:val="es-CO"/>
        </w:rPr>
        <w:t>edición, editorial Temis, Bogotá D.C., 1994, p.303.</w:t>
      </w:r>
    </w:p>
  </w:footnote>
  <w:footnote w:id="12">
    <w:p w:rsidR="0030233B" w:rsidRPr="00815663" w:rsidRDefault="0030233B" w:rsidP="00C1018C">
      <w:pPr>
        <w:pStyle w:val="Textonotapie"/>
        <w:jc w:val="both"/>
        <w:rPr>
          <w:rFonts w:asciiTheme="minorHAnsi" w:hAnsiTheme="minorHAnsi"/>
        </w:rPr>
      </w:pPr>
      <w:r w:rsidRPr="00815663">
        <w:rPr>
          <w:rStyle w:val="Refdenotaalpie"/>
          <w:rFonts w:asciiTheme="minorHAnsi" w:hAnsiTheme="minorHAnsi" w:cs="Calibri"/>
          <w:lang w:val="es-CO"/>
        </w:rPr>
        <w:footnoteRef/>
      </w:r>
      <w:r w:rsidRPr="00815663">
        <w:rPr>
          <w:rFonts w:asciiTheme="minorHAnsi" w:hAnsiTheme="minorHAnsi" w:cs="Calibri"/>
          <w:lang w:val="es-CO"/>
        </w:rPr>
        <w:t xml:space="preserve"> ROJAS G., Miguel E. Lecciones de derecho procesal, tomo II, Procedimiento Civil, 5ª Edición, Esaju, 2013, Bogotá DC, p.459 a 462.</w:t>
      </w:r>
    </w:p>
  </w:footnote>
  <w:footnote w:id="13">
    <w:p w:rsidR="0030233B" w:rsidRPr="00815663" w:rsidRDefault="0030233B" w:rsidP="00C1018C">
      <w:pPr>
        <w:pStyle w:val="Textonotapie"/>
        <w:jc w:val="both"/>
        <w:rPr>
          <w:rFonts w:asciiTheme="minorHAnsi" w:hAnsiTheme="minorHAnsi"/>
        </w:rPr>
      </w:pPr>
      <w:r w:rsidRPr="00815663">
        <w:rPr>
          <w:rStyle w:val="Refdenotaalpie"/>
          <w:rFonts w:asciiTheme="minorHAnsi" w:hAnsiTheme="minorHAnsi" w:cs="Calibri"/>
          <w:lang w:val="es-CO"/>
        </w:rPr>
        <w:footnoteRef/>
      </w:r>
      <w:r w:rsidRPr="00815663">
        <w:rPr>
          <w:rFonts w:asciiTheme="minorHAnsi" w:hAnsiTheme="minorHAnsi" w:cs="Calibri"/>
          <w:lang w:val="es-CO"/>
        </w:rPr>
        <w:t xml:space="preserve"> CANOSA T., Fernando, ob. cit., p.19 y ss.</w:t>
      </w:r>
    </w:p>
  </w:footnote>
  <w:footnote w:id="14">
    <w:p w:rsidR="008E74AA" w:rsidRPr="00815663" w:rsidRDefault="008E74AA">
      <w:pPr>
        <w:pStyle w:val="Textonotapie"/>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lang w:val="es-CO"/>
        </w:rPr>
        <w:t xml:space="preserve">CSJ, Sala Civil. SC15413-2014. </w:t>
      </w:r>
    </w:p>
  </w:footnote>
  <w:footnote w:id="15">
    <w:p w:rsidR="000918BC" w:rsidRPr="00815663" w:rsidRDefault="000918BC" w:rsidP="000918BC">
      <w:pPr>
        <w:pStyle w:val="Textonotapie"/>
        <w:jc w:val="both"/>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cs="Calibri"/>
        </w:rPr>
        <w:t xml:space="preserve"> INSTITUTO COLOMBIANO DE DERECHO PROCESAL. </w:t>
      </w:r>
      <w:r w:rsidR="008E74AA" w:rsidRPr="00815663">
        <w:rPr>
          <w:rFonts w:asciiTheme="minorHAnsi" w:hAnsiTheme="minorHAnsi"/>
        </w:rPr>
        <w:t>Sanabria Santos, Henry.</w:t>
      </w:r>
      <w:r w:rsidR="008E74AA" w:rsidRPr="00815663">
        <w:rPr>
          <w:rFonts w:asciiTheme="minorHAnsi" w:hAnsiTheme="minorHAnsi" w:cs="Calibri"/>
        </w:rPr>
        <w:t xml:space="preserve"> </w:t>
      </w:r>
      <w:r w:rsidRPr="00815663">
        <w:rPr>
          <w:rFonts w:asciiTheme="minorHAnsi" w:hAnsiTheme="minorHAnsi" w:cs="Calibri"/>
        </w:rPr>
        <w:t>Código General del Proceso</w:t>
      </w:r>
      <w:r w:rsidRPr="00815663">
        <w:rPr>
          <w:rFonts w:asciiTheme="minorHAnsi" w:hAnsiTheme="minorHAnsi" w:cs="Calibri"/>
          <w:lang w:val="es-CO"/>
        </w:rPr>
        <w:t>, 1ª edición, Impresor Panamericana Formas e Impresos SAS, 2014, p.257.</w:t>
      </w:r>
    </w:p>
  </w:footnote>
  <w:footnote w:id="16">
    <w:p w:rsidR="00525818" w:rsidRPr="00815663" w:rsidRDefault="00525818">
      <w:pPr>
        <w:pStyle w:val="Textonotapie"/>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rPr>
        <w:t xml:space="preserve"> CC. </w:t>
      </w:r>
      <w:r w:rsidRPr="00815663">
        <w:rPr>
          <w:rFonts w:asciiTheme="minorHAnsi" w:hAnsiTheme="minorHAnsi" w:cs="Arial"/>
        </w:rPr>
        <w:t>C-491 de 1995 y C-537 de 2016.</w:t>
      </w:r>
    </w:p>
  </w:footnote>
  <w:footnote w:id="17">
    <w:p w:rsidR="00626A2C" w:rsidRPr="00815663" w:rsidRDefault="00626A2C" w:rsidP="00626A2C">
      <w:pPr>
        <w:pStyle w:val="Textonotapie"/>
        <w:jc w:val="both"/>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color w:val="000000"/>
          <w:lang w:val="es-CO"/>
        </w:rPr>
        <w:t>CSJ, Sala Civil.  Providencia del 09-05-2013, MP: Ariel Salazar R., No.</w:t>
      </w:r>
      <w:r w:rsidRPr="00815663">
        <w:rPr>
          <w:rFonts w:asciiTheme="minorHAnsi" w:hAnsiTheme="minorHAnsi" w:cs="Calibri"/>
        </w:rPr>
        <w:t xml:space="preserve"> 73268-31-84-002-2008-00320-01.</w:t>
      </w:r>
    </w:p>
  </w:footnote>
  <w:footnote w:id="18">
    <w:p w:rsidR="00900A94" w:rsidRPr="00815663" w:rsidRDefault="00900A94" w:rsidP="00900A94">
      <w:pPr>
        <w:pStyle w:val="Textonotapie"/>
        <w:jc w:val="both"/>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rPr>
        <w:t xml:space="preserve">INSTITUTO COLOMBIANO DE DERECHO PROCESAL. </w:t>
      </w:r>
      <w:r w:rsidRPr="00815663">
        <w:rPr>
          <w:rFonts w:asciiTheme="minorHAnsi" w:hAnsiTheme="minorHAnsi"/>
        </w:rPr>
        <w:t>Sanabria Santos, Henry.</w:t>
      </w:r>
      <w:r w:rsidRPr="00815663">
        <w:rPr>
          <w:rFonts w:asciiTheme="minorHAnsi" w:hAnsiTheme="minorHAnsi" w:cs="Calibri"/>
        </w:rPr>
        <w:t xml:space="preserve"> Código General del Proceso</w:t>
      </w:r>
      <w:r w:rsidRPr="00815663">
        <w:rPr>
          <w:rFonts w:asciiTheme="minorHAnsi" w:hAnsiTheme="minorHAnsi" w:cs="Calibri"/>
          <w:lang w:val="es-CO"/>
        </w:rPr>
        <w:t>, 1ª edición, Impresor Panamericana Formas e Impresos SAS, 2014, p.264</w:t>
      </w:r>
    </w:p>
  </w:footnote>
  <w:footnote w:id="19">
    <w:p w:rsidR="00DA5DEC" w:rsidRPr="00815663" w:rsidRDefault="00DA5DEC">
      <w:pPr>
        <w:pStyle w:val="Textonotapie"/>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lang w:val="es-CO"/>
        </w:rPr>
        <w:t>ROJAS G., Miguel E. Ob. cit., p.479.</w:t>
      </w:r>
    </w:p>
  </w:footnote>
  <w:footnote w:id="20">
    <w:p w:rsidR="00960B8C" w:rsidRPr="00815663" w:rsidRDefault="00960B8C" w:rsidP="00960B8C">
      <w:pPr>
        <w:pStyle w:val="Textonotapie"/>
        <w:jc w:val="both"/>
        <w:rPr>
          <w:rFonts w:asciiTheme="minorHAnsi" w:hAnsiTheme="minorHAnsi"/>
          <w:lang w:val="es-CO"/>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rPr>
        <w:t>INSTITUTO COLOMBIANO DE DERECHO PROCESAL. Ob. cit.,</w:t>
      </w:r>
      <w:r w:rsidRPr="00815663">
        <w:rPr>
          <w:rFonts w:asciiTheme="minorHAnsi" w:hAnsiTheme="minorHAnsi" w:cs="Calibri"/>
          <w:lang w:val="es-CO"/>
        </w:rPr>
        <w:t xml:space="preserve"> p.275.</w:t>
      </w:r>
    </w:p>
  </w:footnote>
  <w:footnote w:id="21">
    <w:p w:rsidR="000F1F1C" w:rsidRPr="00815663" w:rsidRDefault="000F1F1C" w:rsidP="000F1F1C">
      <w:pPr>
        <w:pStyle w:val="Textonotapie"/>
        <w:jc w:val="both"/>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lang w:val="es-CO"/>
        </w:rPr>
        <w:t>ROJAS G., Miguel E. Ob. cit., p.180-181.</w:t>
      </w:r>
    </w:p>
  </w:footnote>
  <w:footnote w:id="22">
    <w:p w:rsidR="00A664C1" w:rsidRPr="00815663" w:rsidRDefault="00A664C1">
      <w:pPr>
        <w:pStyle w:val="Textonotapie"/>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szCs w:val="18"/>
          <w:lang w:val="es-CO"/>
        </w:rPr>
        <w:t>LÓPEZ B., Hernán F. Ob. cit., p.945.</w:t>
      </w:r>
    </w:p>
  </w:footnote>
  <w:footnote w:id="23">
    <w:p w:rsidR="00B66E7E" w:rsidRPr="00815663" w:rsidRDefault="00B66E7E" w:rsidP="00B66E7E">
      <w:pPr>
        <w:pStyle w:val="Textonotapie"/>
        <w:jc w:val="both"/>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4C2843">
        <w:rPr>
          <w:rFonts w:asciiTheme="minorHAnsi" w:hAnsiTheme="minorHAnsi" w:cs="Calibri"/>
          <w:spacing w:val="-20"/>
          <w:szCs w:val="18"/>
          <w:lang w:val="es-CO"/>
        </w:rPr>
        <w:t>LÓPEZ B., Hernán F.</w:t>
      </w:r>
      <w:r w:rsidRPr="004C2843">
        <w:rPr>
          <w:rFonts w:asciiTheme="minorHAnsi" w:hAnsiTheme="minorHAnsi" w:cstheme="minorHAnsi"/>
          <w:spacing w:val="-20"/>
          <w:lang w:val="es-CO"/>
        </w:rPr>
        <w:t xml:space="preserve"> Procedimiento civil, parte general, tomo I, 11ª edición, Bogotá DC, Dupré editores, 2012, p.9</w:t>
      </w:r>
      <w:r w:rsidR="00FF29BD" w:rsidRPr="004C2843">
        <w:rPr>
          <w:rFonts w:asciiTheme="minorHAnsi" w:hAnsiTheme="minorHAnsi" w:cstheme="minorHAnsi"/>
          <w:spacing w:val="-20"/>
          <w:lang w:val="es-CO"/>
        </w:rPr>
        <w:t>55</w:t>
      </w:r>
      <w:r w:rsidRPr="004C2843">
        <w:rPr>
          <w:rFonts w:asciiTheme="minorHAnsi" w:hAnsiTheme="minorHAnsi" w:cstheme="minorHAnsi"/>
          <w:spacing w:val="-20"/>
          <w:lang w:val="es-CO"/>
        </w:rPr>
        <w:t>.</w:t>
      </w:r>
      <w:r w:rsidRPr="004C2843">
        <w:rPr>
          <w:rFonts w:asciiTheme="minorHAnsi" w:hAnsiTheme="minorHAnsi" w:cs="Calibri"/>
          <w:spacing w:val="-20"/>
          <w:szCs w:val="18"/>
          <w:lang w:val="es-CO"/>
        </w:rPr>
        <w:t xml:space="preserve"> </w:t>
      </w:r>
    </w:p>
  </w:footnote>
  <w:footnote w:id="24">
    <w:p w:rsidR="00DF77E8" w:rsidRPr="00815663" w:rsidRDefault="00DF77E8" w:rsidP="00DF77E8">
      <w:pPr>
        <w:pStyle w:val="Textonotapie"/>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lang w:val="es-CO"/>
        </w:rPr>
        <w:t>CSJ, Sala Civil. Sentencia del 01-12-2008; MP: Arturo Solarte R., No.41298-3103-001-2002-00015-01.</w:t>
      </w:r>
    </w:p>
  </w:footnote>
  <w:footnote w:id="25">
    <w:p w:rsidR="00DF77E8" w:rsidRPr="00815663" w:rsidRDefault="00DF77E8" w:rsidP="00DF77E8">
      <w:pPr>
        <w:pStyle w:val="Textonotapie"/>
        <w:jc w:val="both"/>
        <w:rPr>
          <w:rFonts w:asciiTheme="minorHAnsi" w:hAnsiTheme="minorHAnsi"/>
        </w:rPr>
      </w:pPr>
      <w:r w:rsidRPr="00815663">
        <w:rPr>
          <w:rStyle w:val="Refdenotaalpie"/>
          <w:rFonts w:asciiTheme="minorHAnsi" w:hAnsiTheme="minorHAnsi"/>
        </w:rPr>
        <w:footnoteRef/>
      </w:r>
      <w:r w:rsidRPr="00815663">
        <w:rPr>
          <w:rFonts w:asciiTheme="minorHAnsi" w:hAnsiTheme="minorHAnsi"/>
        </w:rPr>
        <w:t xml:space="preserve"> </w:t>
      </w:r>
      <w:r w:rsidRPr="00815663">
        <w:rPr>
          <w:rFonts w:asciiTheme="minorHAnsi" w:hAnsiTheme="minorHAnsi" w:cs="Calibri"/>
          <w:lang w:val="es-CO"/>
        </w:rPr>
        <w:t>CALDERÓN V., Juan Jacobo y LÓPEZ C., Yira. La analogía en asuntos de derecho privado, Legis y Universidad del Rosario, 2016, Bogotá DC, p.21.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3B" w:rsidRDefault="0030233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33B" w:rsidRDefault="0030233B"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Kalinga"/>
        <w:i/>
        <w:color w:val="7F7F7F" w:themeColor="background1" w:themeShade="7F"/>
        <w:spacing w:val="60"/>
        <w:sz w:val="20"/>
        <w:szCs w:val="20"/>
      </w:rPr>
      <w:id w:val="1633977034"/>
      <w:docPartObj>
        <w:docPartGallery w:val="Page Numbers (Top of Page)"/>
        <w:docPartUnique/>
      </w:docPartObj>
    </w:sdtPr>
    <w:sdtEndPr>
      <w:rPr>
        <w:bCs/>
        <w:color w:val="auto"/>
        <w:spacing w:val="0"/>
      </w:rPr>
    </w:sdtEndPr>
    <w:sdtContent>
      <w:p w:rsidR="0030233B" w:rsidRPr="00590404" w:rsidRDefault="0030233B">
        <w:pPr>
          <w:pStyle w:val="Encabezado"/>
          <w:pBdr>
            <w:bottom w:val="single" w:sz="4" w:space="1" w:color="D9D9D9" w:themeColor="background1" w:themeShade="D9"/>
          </w:pBdr>
          <w:jc w:val="right"/>
          <w:rPr>
            <w:rFonts w:asciiTheme="minorHAnsi" w:hAnsiTheme="minorHAnsi" w:cs="Kalinga"/>
            <w:bCs/>
            <w:i/>
            <w:sz w:val="20"/>
            <w:szCs w:val="20"/>
          </w:rPr>
        </w:pPr>
        <w:r w:rsidRPr="00590404">
          <w:rPr>
            <w:rFonts w:asciiTheme="minorHAnsi" w:hAnsiTheme="minorHAnsi" w:cs="Kalinga"/>
            <w:i/>
            <w:color w:val="7F7F7F" w:themeColor="background1" w:themeShade="7F"/>
            <w:spacing w:val="60"/>
            <w:sz w:val="20"/>
            <w:szCs w:val="20"/>
          </w:rPr>
          <w:t>Página</w:t>
        </w:r>
        <w:r w:rsidRPr="00590404">
          <w:rPr>
            <w:rFonts w:asciiTheme="minorHAnsi" w:hAnsiTheme="minorHAnsi" w:cs="Kalinga"/>
            <w:i/>
            <w:sz w:val="20"/>
            <w:szCs w:val="20"/>
          </w:rPr>
          <w:t xml:space="preserve"> | </w:t>
        </w:r>
        <w:r w:rsidRPr="00590404">
          <w:rPr>
            <w:rFonts w:asciiTheme="minorHAnsi" w:hAnsiTheme="minorHAnsi" w:cs="Kalinga"/>
            <w:i/>
            <w:sz w:val="20"/>
            <w:szCs w:val="20"/>
          </w:rPr>
          <w:fldChar w:fldCharType="begin"/>
        </w:r>
        <w:r w:rsidRPr="00590404">
          <w:rPr>
            <w:rFonts w:asciiTheme="minorHAnsi" w:hAnsiTheme="minorHAnsi" w:cs="Kalinga"/>
            <w:i/>
            <w:sz w:val="20"/>
            <w:szCs w:val="20"/>
          </w:rPr>
          <w:instrText>PAGE   \* MERGEFORMAT</w:instrText>
        </w:r>
        <w:r w:rsidRPr="00590404">
          <w:rPr>
            <w:rFonts w:asciiTheme="minorHAnsi" w:hAnsiTheme="minorHAnsi" w:cs="Kalinga"/>
            <w:i/>
            <w:sz w:val="20"/>
            <w:szCs w:val="20"/>
          </w:rPr>
          <w:fldChar w:fldCharType="separate"/>
        </w:r>
        <w:r w:rsidR="00BC008A" w:rsidRPr="00BC008A">
          <w:rPr>
            <w:rFonts w:asciiTheme="minorHAnsi" w:hAnsiTheme="minorHAnsi" w:cs="Kalinga"/>
            <w:bCs/>
            <w:i/>
            <w:noProof/>
            <w:sz w:val="20"/>
            <w:szCs w:val="20"/>
          </w:rPr>
          <w:t>8</w:t>
        </w:r>
        <w:r w:rsidRPr="00590404">
          <w:rPr>
            <w:rFonts w:asciiTheme="minorHAnsi" w:hAnsiTheme="minorHAnsi" w:cs="Kalinga"/>
            <w:bCs/>
            <w:i/>
            <w:sz w:val="20"/>
            <w:szCs w:val="20"/>
          </w:rPr>
          <w:fldChar w:fldCharType="end"/>
        </w:r>
      </w:p>
    </w:sdtContent>
  </w:sdt>
  <w:p w:rsidR="0030233B" w:rsidRPr="00B30904" w:rsidRDefault="0030233B" w:rsidP="001A0D88">
    <w:pPr>
      <w:pStyle w:val="Encabezado"/>
      <w:widowControl w:val="0"/>
      <w:autoSpaceDE w:val="0"/>
      <w:autoSpaceDN w:val="0"/>
      <w:adjustRightInd w:val="0"/>
      <w:ind w:right="360"/>
      <w:jc w:val="both"/>
      <w:rPr>
        <w:rFonts w:ascii="Kalinga" w:eastAsia="Dotum" w:hAnsi="Kalinga" w:cs="Kalinga"/>
        <w:i/>
        <w:sz w:val="20"/>
      </w:rPr>
    </w:pPr>
    <w:r w:rsidRPr="00590404">
      <w:rPr>
        <w:rFonts w:asciiTheme="minorHAnsi" w:hAnsiTheme="minorHAnsi" w:cs="Kalinga"/>
        <w:i/>
        <w:sz w:val="20"/>
        <w:szCs w:val="20"/>
        <w:lang w:val="es-CO"/>
      </w:rPr>
      <w:t>EXPEDIENTE No.</w:t>
    </w:r>
    <w:r>
      <w:rPr>
        <w:rFonts w:asciiTheme="minorHAnsi" w:hAnsiTheme="minorHAnsi" w:cs="Kalinga"/>
        <w:i/>
        <w:sz w:val="20"/>
        <w:szCs w:val="20"/>
        <w:lang w:val="es-CO"/>
      </w:rPr>
      <w:t>2016-00766-01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7"/>
  </w:num>
  <w:num w:numId="4">
    <w:abstractNumId w:val="13"/>
  </w:num>
  <w:num w:numId="5">
    <w:abstractNumId w:val="8"/>
  </w:num>
  <w:num w:numId="6">
    <w:abstractNumId w:val="2"/>
  </w:num>
  <w:num w:numId="7">
    <w:abstractNumId w:val="10"/>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2"/>
  </w:num>
  <w:num w:numId="15">
    <w:abstractNumId w:val="14"/>
  </w:num>
  <w:num w:numId="16">
    <w:abstractNumId w:val="18"/>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295"/>
    <w:rsid w:val="0009744A"/>
    <w:rsid w:val="00097CAC"/>
    <w:rsid w:val="000A0895"/>
    <w:rsid w:val="000A0955"/>
    <w:rsid w:val="000A0CE9"/>
    <w:rsid w:val="000A1384"/>
    <w:rsid w:val="000A1C86"/>
    <w:rsid w:val="000A1E7A"/>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8C0"/>
    <w:rsid w:val="000B59A8"/>
    <w:rsid w:val="000B59CD"/>
    <w:rsid w:val="000B6119"/>
    <w:rsid w:val="000B6476"/>
    <w:rsid w:val="000B6542"/>
    <w:rsid w:val="000B6860"/>
    <w:rsid w:val="000B687F"/>
    <w:rsid w:val="000B6922"/>
    <w:rsid w:val="000B6B97"/>
    <w:rsid w:val="000B6BDA"/>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FA"/>
    <w:rsid w:val="00113F3A"/>
    <w:rsid w:val="00115C96"/>
    <w:rsid w:val="00115FCA"/>
    <w:rsid w:val="00116328"/>
    <w:rsid w:val="0011637F"/>
    <w:rsid w:val="001163F0"/>
    <w:rsid w:val="00116829"/>
    <w:rsid w:val="00116E9C"/>
    <w:rsid w:val="0011712E"/>
    <w:rsid w:val="001172B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54C"/>
    <w:rsid w:val="00141831"/>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550F"/>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1B8"/>
    <w:rsid w:val="00261BCC"/>
    <w:rsid w:val="00261C7E"/>
    <w:rsid w:val="00261E14"/>
    <w:rsid w:val="002620C8"/>
    <w:rsid w:val="002623AF"/>
    <w:rsid w:val="002624BA"/>
    <w:rsid w:val="00262E53"/>
    <w:rsid w:val="00263537"/>
    <w:rsid w:val="00263BD3"/>
    <w:rsid w:val="00263C5C"/>
    <w:rsid w:val="00263E1F"/>
    <w:rsid w:val="00264F0B"/>
    <w:rsid w:val="0026562D"/>
    <w:rsid w:val="00265782"/>
    <w:rsid w:val="002666DB"/>
    <w:rsid w:val="00267072"/>
    <w:rsid w:val="00267344"/>
    <w:rsid w:val="0026746C"/>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242"/>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A54"/>
    <w:rsid w:val="002C7125"/>
    <w:rsid w:val="002C7785"/>
    <w:rsid w:val="002D00FC"/>
    <w:rsid w:val="002D01DB"/>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17DE3"/>
    <w:rsid w:val="003200C5"/>
    <w:rsid w:val="003201EE"/>
    <w:rsid w:val="003202E9"/>
    <w:rsid w:val="003208C8"/>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1D1"/>
    <w:rsid w:val="003535AF"/>
    <w:rsid w:val="00353B73"/>
    <w:rsid w:val="00354452"/>
    <w:rsid w:val="00354BDD"/>
    <w:rsid w:val="003552B2"/>
    <w:rsid w:val="003554CE"/>
    <w:rsid w:val="00355634"/>
    <w:rsid w:val="00355665"/>
    <w:rsid w:val="00356104"/>
    <w:rsid w:val="003562DD"/>
    <w:rsid w:val="003572D1"/>
    <w:rsid w:val="00360A14"/>
    <w:rsid w:val="00360A75"/>
    <w:rsid w:val="0036104D"/>
    <w:rsid w:val="0036168E"/>
    <w:rsid w:val="00361E94"/>
    <w:rsid w:val="00361FC8"/>
    <w:rsid w:val="00362BBB"/>
    <w:rsid w:val="00362BF5"/>
    <w:rsid w:val="003634F7"/>
    <w:rsid w:val="0036386C"/>
    <w:rsid w:val="00363B63"/>
    <w:rsid w:val="00364366"/>
    <w:rsid w:val="00365059"/>
    <w:rsid w:val="003666A9"/>
    <w:rsid w:val="003666BF"/>
    <w:rsid w:val="0036714A"/>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9F4"/>
    <w:rsid w:val="00413A06"/>
    <w:rsid w:val="00413C6D"/>
    <w:rsid w:val="004146EC"/>
    <w:rsid w:val="0041480B"/>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A18"/>
    <w:rsid w:val="00426B8C"/>
    <w:rsid w:val="00427436"/>
    <w:rsid w:val="00427C91"/>
    <w:rsid w:val="004302E8"/>
    <w:rsid w:val="00430F69"/>
    <w:rsid w:val="0043114B"/>
    <w:rsid w:val="00431334"/>
    <w:rsid w:val="004314C5"/>
    <w:rsid w:val="00431F3D"/>
    <w:rsid w:val="0043251B"/>
    <w:rsid w:val="00433002"/>
    <w:rsid w:val="0043399D"/>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C68"/>
    <w:rsid w:val="00471EE2"/>
    <w:rsid w:val="004724FD"/>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843"/>
    <w:rsid w:val="004C29AC"/>
    <w:rsid w:val="004C2FE3"/>
    <w:rsid w:val="004C3825"/>
    <w:rsid w:val="004C40FC"/>
    <w:rsid w:val="004C5C99"/>
    <w:rsid w:val="004C6293"/>
    <w:rsid w:val="004C6617"/>
    <w:rsid w:val="004C6844"/>
    <w:rsid w:val="004C6F31"/>
    <w:rsid w:val="004C6F83"/>
    <w:rsid w:val="004C79BF"/>
    <w:rsid w:val="004D0ED2"/>
    <w:rsid w:val="004D113A"/>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93A"/>
    <w:rsid w:val="005B7372"/>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294"/>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72B"/>
    <w:rsid w:val="007649C0"/>
    <w:rsid w:val="00764D13"/>
    <w:rsid w:val="00764F71"/>
    <w:rsid w:val="007651DE"/>
    <w:rsid w:val="007654A4"/>
    <w:rsid w:val="00765561"/>
    <w:rsid w:val="00766002"/>
    <w:rsid w:val="007662AC"/>
    <w:rsid w:val="00766813"/>
    <w:rsid w:val="0076689D"/>
    <w:rsid w:val="00766A9B"/>
    <w:rsid w:val="00766AAA"/>
    <w:rsid w:val="00766F7C"/>
    <w:rsid w:val="007671BA"/>
    <w:rsid w:val="0076729C"/>
    <w:rsid w:val="00767676"/>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289"/>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245"/>
    <w:rsid w:val="007E344C"/>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4BDE"/>
    <w:rsid w:val="00834C83"/>
    <w:rsid w:val="00835B87"/>
    <w:rsid w:val="0083622F"/>
    <w:rsid w:val="00836869"/>
    <w:rsid w:val="00836CCD"/>
    <w:rsid w:val="00836E13"/>
    <w:rsid w:val="00837268"/>
    <w:rsid w:val="0083763E"/>
    <w:rsid w:val="00837C6F"/>
    <w:rsid w:val="0084026A"/>
    <w:rsid w:val="0084094C"/>
    <w:rsid w:val="00840987"/>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F6"/>
    <w:rsid w:val="00865F4D"/>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DA3"/>
    <w:rsid w:val="00877A15"/>
    <w:rsid w:val="00877A1E"/>
    <w:rsid w:val="00877A60"/>
    <w:rsid w:val="00877B9A"/>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2FA5"/>
    <w:rsid w:val="008B308B"/>
    <w:rsid w:val="008B3597"/>
    <w:rsid w:val="008B35B5"/>
    <w:rsid w:val="008B37B3"/>
    <w:rsid w:val="008B4305"/>
    <w:rsid w:val="008B43A1"/>
    <w:rsid w:val="008B472B"/>
    <w:rsid w:val="008B480F"/>
    <w:rsid w:val="008B518B"/>
    <w:rsid w:val="008B555D"/>
    <w:rsid w:val="008B5692"/>
    <w:rsid w:val="008B56F9"/>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171"/>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326A"/>
    <w:rsid w:val="0096351D"/>
    <w:rsid w:val="00963846"/>
    <w:rsid w:val="009638AC"/>
    <w:rsid w:val="009638E4"/>
    <w:rsid w:val="009639D7"/>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C0F"/>
    <w:rsid w:val="009E3D85"/>
    <w:rsid w:val="009E400C"/>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7BF"/>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4F2"/>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247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86B"/>
    <w:rsid w:val="00B21B22"/>
    <w:rsid w:val="00B22C21"/>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D4B"/>
    <w:rsid w:val="00B74F58"/>
    <w:rsid w:val="00B751E0"/>
    <w:rsid w:val="00B7534E"/>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694"/>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08A"/>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29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9069A"/>
    <w:rsid w:val="00D90D20"/>
    <w:rsid w:val="00D91822"/>
    <w:rsid w:val="00D9194E"/>
    <w:rsid w:val="00D91C61"/>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8C"/>
    <w:rsid w:val="00E14AEE"/>
    <w:rsid w:val="00E14E80"/>
    <w:rsid w:val="00E154FA"/>
    <w:rsid w:val="00E1588B"/>
    <w:rsid w:val="00E16314"/>
    <w:rsid w:val="00E17760"/>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DA3"/>
    <w:rsid w:val="00E547EC"/>
    <w:rsid w:val="00E55F0B"/>
    <w:rsid w:val="00E56A4B"/>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502A"/>
    <w:rsid w:val="00EB50E6"/>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6117"/>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8EBB784-A8BD-41A2-9F5C-2CEC91F7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0147-83C0-42CC-811D-2052AEF2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2989</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5</cp:revision>
  <cp:lastPrinted>2017-04-25T22:07:00Z</cp:lastPrinted>
  <dcterms:created xsi:type="dcterms:W3CDTF">2017-04-26T15:15:00Z</dcterms:created>
  <dcterms:modified xsi:type="dcterms:W3CDTF">2017-07-05T15:31:00Z</dcterms:modified>
</cp:coreProperties>
</file>