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61F" w:rsidRDefault="00B2161F" w:rsidP="00B2161F">
      <w:pPr>
        <w:shd w:val="clear" w:color="auto" w:fill="FFFFFF"/>
        <w:tabs>
          <w:tab w:val="left" w:pos="2024"/>
        </w:tabs>
        <w:rPr>
          <w:rFonts w:ascii="Calibri" w:eastAsia="Calibri" w:hAnsi="Calibri" w:cs="Calibri"/>
          <w:color w:val="222222"/>
          <w:sz w:val="18"/>
          <w:szCs w:val="18"/>
          <w:lang w:val="es-MX" w:eastAsia="fr-FR"/>
        </w:rPr>
      </w:pPr>
      <w:bookmarkStart w:id="0" w:name="_GoBack"/>
      <w:bookmarkEnd w:id="0"/>
    </w:p>
    <w:p w:rsidR="00B2161F" w:rsidRPr="006E4540" w:rsidRDefault="00B2161F" w:rsidP="00B2161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B2161F" w:rsidRDefault="00884B0F" w:rsidP="00303747">
      <w:pPr>
        <w:tabs>
          <w:tab w:val="left" w:pos="3869"/>
        </w:tabs>
        <w:spacing w:line="360" w:lineRule="auto"/>
        <w:rPr>
          <w:rFonts w:ascii="Arial" w:hAnsi="Arial" w:cs="Arial"/>
          <w:sz w:val="10"/>
          <w:szCs w:val="10"/>
        </w:rPr>
      </w:pPr>
    </w:p>
    <w:p w:rsidR="00884B0F" w:rsidRPr="007D3EFE"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B2161F">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B2161F">
        <w:rPr>
          <w:rFonts w:ascii="Arial" w:eastAsia="Arial" w:hAnsi="Arial" w:cs="Arial"/>
          <w:sz w:val="22"/>
          <w:szCs w:val="22"/>
        </w:rPr>
        <w:t>– 1ª instancia – 19 de abril de 2017</w:t>
      </w:r>
    </w:p>
    <w:p w:rsidR="00B2161F" w:rsidRDefault="00B2161F"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DA64CA">
        <w:rPr>
          <w:rFonts w:ascii="Arial" w:eastAsia="Arial" w:hAnsi="Arial" w:cs="Arial"/>
          <w:sz w:val="22"/>
          <w:szCs w:val="22"/>
        </w:rPr>
        <w:t xml:space="preserve">: </w:t>
      </w:r>
      <w:r w:rsidR="004A5FA5" w:rsidRPr="007D3EFE">
        <w:rPr>
          <w:rFonts w:ascii="Arial" w:eastAsia="Arial" w:hAnsi="Arial" w:cs="Arial"/>
          <w:sz w:val="22"/>
          <w:szCs w:val="22"/>
        </w:rPr>
        <w:t xml:space="preserve">Juzgado </w:t>
      </w:r>
      <w:r w:rsidR="00E4392F">
        <w:rPr>
          <w:rFonts w:ascii="Arial" w:eastAsia="Arial" w:hAnsi="Arial" w:cs="Arial"/>
          <w:sz w:val="22"/>
          <w:szCs w:val="22"/>
        </w:rPr>
        <w:t xml:space="preserve">Promiscuo del Circuito de </w:t>
      </w:r>
      <w:proofErr w:type="spellStart"/>
      <w:r w:rsidR="00E4392F">
        <w:rPr>
          <w:rFonts w:ascii="Arial" w:eastAsia="Arial" w:hAnsi="Arial" w:cs="Arial"/>
          <w:sz w:val="22"/>
          <w:szCs w:val="22"/>
        </w:rPr>
        <w:t>Ap</w:t>
      </w:r>
      <w:r w:rsidR="008E0AB5">
        <w:rPr>
          <w:rFonts w:ascii="Arial" w:eastAsia="Arial" w:hAnsi="Arial" w:cs="Arial"/>
          <w:sz w:val="22"/>
          <w:szCs w:val="22"/>
        </w:rPr>
        <w:t>í</w:t>
      </w:r>
      <w:r w:rsidR="00E4392F">
        <w:rPr>
          <w:rFonts w:ascii="Arial" w:eastAsia="Arial" w:hAnsi="Arial" w:cs="Arial"/>
          <w:sz w:val="22"/>
          <w:szCs w:val="22"/>
        </w:rPr>
        <w:t>a</w:t>
      </w:r>
      <w:proofErr w:type="spellEnd"/>
      <w:r w:rsidR="00E4392F">
        <w:rPr>
          <w:rFonts w:ascii="Arial" w:eastAsia="Arial" w:hAnsi="Arial" w:cs="Arial"/>
          <w:sz w:val="22"/>
          <w:szCs w:val="22"/>
        </w:rPr>
        <w:t xml:space="preserve"> y otros</w:t>
      </w:r>
    </w:p>
    <w:p w:rsidR="00DA64CA" w:rsidRPr="00595344" w:rsidRDefault="00DA64CA"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lang w:val="es-CO"/>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Litisconsorte (s)</w:t>
      </w:r>
      <w:r>
        <w:rPr>
          <w:rFonts w:ascii="Arial" w:eastAsia="Arial" w:hAnsi="Arial" w:cs="Arial"/>
          <w:sz w:val="22"/>
          <w:szCs w:val="22"/>
        </w:rPr>
        <w:tab/>
        <w:t xml:space="preserve">: </w:t>
      </w:r>
      <w:r w:rsidR="00D36D2F">
        <w:rPr>
          <w:rFonts w:ascii="Arial" w:eastAsia="Arial" w:hAnsi="Arial" w:cs="Arial"/>
          <w:sz w:val="22"/>
          <w:szCs w:val="22"/>
        </w:rPr>
        <w:t xml:space="preserve">Defensoría del Pueblo, Regional </w:t>
      </w:r>
      <w:r w:rsidR="00E4392F">
        <w:rPr>
          <w:rFonts w:ascii="Arial" w:eastAsia="Arial" w:hAnsi="Arial" w:cs="Arial"/>
          <w:sz w:val="22"/>
          <w:szCs w:val="22"/>
        </w:rPr>
        <w:t xml:space="preserve">Risaralda </w:t>
      </w:r>
      <w:r w:rsidR="00D36D2F">
        <w:rPr>
          <w:rFonts w:ascii="Arial" w:eastAsia="Arial" w:hAnsi="Arial" w:cs="Arial"/>
          <w:sz w:val="22"/>
          <w:szCs w:val="22"/>
        </w:rPr>
        <w:t>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w:t>
      </w:r>
      <w:r w:rsidR="00E4392F">
        <w:rPr>
          <w:rFonts w:ascii="Arial" w:eastAsia="Arial" w:hAnsi="Arial" w:cs="Arial"/>
          <w:sz w:val="22"/>
          <w:szCs w:val="22"/>
        </w:rPr>
        <w:t>00298</w:t>
      </w:r>
      <w:r w:rsidR="004A5FA5" w:rsidRPr="007D3EFE">
        <w:rPr>
          <w:rFonts w:ascii="Arial" w:eastAsia="Arial" w:hAnsi="Arial" w:cs="Arial"/>
          <w:sz w:val="22"/>
          <w:szCs w:val="22"/>
        </w:rPr>
        <w:t>-00</w:t>
      </w:r>
      <w:r w:rsidR="00595344">
        <w:rPr>
          <w:rFonts w:ascii="Arial" w:eastAsia="Arial" w:hAnsi="Arial" w:cs="Arial"/>
          <w:sz w:val="22"/>
          <w:szCs w:val="22"/>
        </w:rPr>
        <w:t xml:space="preserve"> (Interna No.</w:t>
      </w:r>
      <w:r w:rsidR="00E4392F">
        <w:rPr>
          <w:rFonts w:ascii="Arial" w:eastAsia="Arial" w:hAnsi="Arial" w:cs="Arial"/>
          <w:sz w:val="22"/>
          <w:szCs w:val="22"/>
        </w:rPr>
        <w:t>298</w:t>
      </w:r>
      <w:r w:rsidR="00595344">
        <w:rPr>
          <w:rFonts w:ascii="Arial" w:eastAsia="Arial" w:hAnsi="Arial" w:cs="Arial"/>
          <w:sz w:val="22"/>
          <w:szCs w:val="22"/>
        </w:rPr>
        <w:t>)</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A8313B" w:rsidRDefault="00A8313B" w:rsidP="00A8313B">
      <w:pPr>
        <w:tabs>
          <w:tab w:val="left" w:pos="851"/>
          <w:tab w:val="left" w:pos="1416"/>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Acta número</w:t>
      </w:r>
      <w:r>
        <w:rPr>
          <w:rFonts w:ascii="Arial" w:hAnsi="Arial" w:cs="Arial"/>
          <w:sz w:val="22"/>
          <w:szCs w:val="22"/>
        </w:rPr>
        <w:tab/>
      </w:r>
      <w:r>
        <w:rPr>
          <w:rFonts w:ascii="Arial" w:hAnsi="Arial" w:cs="Arial"/>
          <w:sz w:val="22"/>
          <w:szCs w:val="22"/>
        </w:rPr>
        <w:tab/>
        <w:t xml:space="preserve">: </w:t>
      </w:r>
      <w:r w:rsidR="003009A9">
        <w:rPr>
          <w:rFonts w:ascii="Arial" w:hAnsi="Arial" w:cs="Arial"/>
          <w:sz w:val="22"/>
          <w:szCs w:val="22"/>
        </w:rPr>
        <w:t>19</w:t>
      </w:r>
      <w:r w:rsidR="00791391">
        <w:rPr>
          <w:rFonts w:ascii="Arial" w:hAnsi="Arial" w:cs="Arial"/>
          <w:sz w:val="22"/>
          <w:szCs w:val="22"/>
        </w:rPr>
        <w:t>5</w:t>
      </w:r>
      <w:r w:rsidR="003009A9">
        <w:rPr>
          <w:rFonts w:ascii="Arial" w:hAnsi="Arial" w:cs="Arial"/>
          <w:sz w:val="22"/>
          <w:szCs w:val="22"/>
        </w:rPr>
        <w:t xml:space="preserve"> de 19-04-2017</w:t>
      </w:r>
    </w:p>
    <w:p w:rsidR="00B2161F" w:rsidRPr="00B2161F" w:rsidRDefault="00B2161F" w:rsidP="00B2161F">
      <w:pPr>
        <w:widowControl/>
        <w:tabs>
          <w:tab w:val="left" w:pos="0"/>
          <w:tab w:val="left" w:pos="708"/>
          <w:tab w:val="left" w:pos="851"/>
          <w:tab w:val="left" w:pos="1416"/>
          <w:tab w:val="left" w:pos="2106"/>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hAnsi="Arial" w:cs="Arial"/>
          <w:b/>
          <w:sz w:val="10"/>
          <w:szCs w:val="10"/>
        </w:rPr>
      </w:pPr>
    </w:p>
    <w:p w:rsidR="00B2161F" w:rsidRPr="00B2161F" w:rsidRDefault="00B2161F" w:rsidP="00B2161F">
      <w:pPr>
        <w:widowControl/>
        <w:tabs>
          <w:tab w:val="left" w:pos="0"/>
          <w:tab w:val="left" w:pos="708"/>
          <w:tab w:val="left" w:pos="851"/>
          <w:tab w:val="left" w:pos="1416"/>
          <w:tab w:val="left" w:pos="2106"/>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eastAsia="Arial" w:hAnsi="Arial" w:cs="Arial"/>
          <w:sz w:val="22"/>
          <w:szCs w:val="22"/>
          <w:lang w:val="es-CO"/>
        </w:rPr>
      </w:pPr>
      <w:r w:rsidRPr="00B2161F">
        <w:rPr>
          <w:rFonts w:ascii="Arial" w:hAnsi="Arial" w:cs="Arial"/>
          <w:b/>
          <w:sz w:val="22"/>
          <w:szCs w:val="22"/>
        </w:rPr>
        <w:tab/>
      </w:r>
      <w:r w:rsidRPr="00B2161F">
        <w:rPr>
          <w:rFonts w:ascii="Arial" w:hAnsi="Arial" w:cs="Arial"/>
          <w:b/>
          <w:sz w:val="22"/>
          <w:szCs w:val="22"/>
        </w:rPr>
        <w:tab/>
      </w:r>
      <w:r w:rsidRPr="00B2161F">
        <w:rPr>
          <w:rFonts w:ascii="Arial" w:eastAsia="Arial" w:hAnsi="Arial" w:cs="Arial"/>
          <w:b/>
          <w:sz w:val="22"/>
          <w:szCs w:val="22"/>
        </w:rPr>
        <w:tab/>
      </w:r>
      <w:r w:rsidRPr="00B2161F">
        <w:rPr>
          <w:rFonts w:ascii="Arial" w:eastAsia="Arial" w:hAnsi="Arial" w:cs="Arial"/>
          <w:b/>
          <w:sz w:val="22"/>
          <w:szCs w:val="22"/>
        </w:rPr>
        <w:t>TEMAS</w:t>
      </w:r>
      <w:r w:rsidRPr="00B2161F">
        <w:rPr>
          <w:rFonts w:ascii="Arial" w:eastAsia="Arial" w:hAnsi="Arial" w:cs="Arial"/>
          <w:b/>
          <w:sz w:val="22"/>
          <w:szCs w:val="22"/>
        </w:rPr>
        <w:tab/>
      </w:r>
      <w:r w:rsidRPr="00B2161F">
        <w:rPr>
          <w:rFonts w:ascii="Arial" w:eastAsia="Arial" w:hAnsi="Arial" w:cs="Arial"/>
          <w:b/>
          <w:sz w:val="22"/>
          <w:szCs w:val="22"/>
        </w:rPr>
        <w:tab/>
        <w:t>: LEGITIMACIÓN - SUBSIDIARIEDAD - MORA JUDICIAL - INEXISTENCIA DE VULNERACIÓN.</w:t>
      </w:r>
      <w:r>
        <w:rPr>
          <w:rFonts w:ascii="Arial" w:eastAsia="Arial" w:hAnsi="Arial" w:cs="Arial"/>
          <w:b/>
          <w:sz w:val="22"/>
          <w:szCs w:val="22"/>
        </w:rPr>
        <w:t xml:space="preserve"> </w:t>
      </w:r>
      <w:r w:rsidRPr="00B2161F">
        <w:rPr>
          <w:rFonts w:ascii="Arial" w:eastAsia="Arial" w:hAnsi="Arial" w:cs="Arial"/>
          <w:sz w:val="22"/>
          <w:szCs w:val="22"/>
        </w:rPr>
        <w:t xml:space="preserve">“[E]l accionante pretermitió agotar el </w:t>
      </w:r>
      <w:r w:rsidRPr="00B2161F">
        <w:rPr>
          <w:rFonts w:ascii="Arial" w:eastAsia="Arial" w:hAnsi="Arial" w:cs="Arial"/>
          <w:sz w:val="22"/>
          <w:szCs w:val="22"/>
          <w:u w:val="single"/>
        </w:rPr>
        <w:t>recurso de reposición (Artículo 36, Ley 472),</w:t>
      </w:r>
      <w:r w:rsidRPr="00B2161F">
        <w:rPr>
          <w:rFonts w:ascii="Arial" w:eastAsia="Arial" w:hAnsi="Arial" w:cs="Arial"/>
          <w:sz w:val="22"/>
          <w:szCs w:val="22"/>
        </w:rPr>
        <w:t xml:space="preserve"> </w:t>
      </w:r>
      <w:r w:rsidRPr="00B2161F">
        <w:rPr>
          <w:rFonts w:ascii="Arial" w:eastAsia="Arial" w:hAnsi="Arial" w:cs="Arial"/>
          <w:bCs/>
          <w:sz w:val="22"/>
          <w:szCs w:val="22"/>
          <w:lang w:val="es-CO"/>
        </w:rPr>
        <w:t xml:space="preserve"> </w:t>
      </w:r>
      <w:r w:rsidRPr="00B2161F">
        <w:rPr>
          <w:rFonts w:ascii="Arial" w:eastAsia="Arial" w:hAnsi="Arial" w:cs="Arial"/>
          <w:sz w:val="22"/>
          <w:szCs w:val="22"/>
        </w:rPr>
        <w:t xml:space="preserve">cuando ese era el mecanismo ordinario y expedito que tenía para procurar que el estrado judicial accionado reconsiderara aquellas determinaciones. </w:t>
      </w:r>
      <w:r w:rsidRPr="00B2161F">
        <w:rPr>
          <w:rFonts w:ascii="Arial" w:eastAsia="Arial" w:hAnsi="Arial" w:cs="Arial"/>
          <w:sz w:val="22"/>
          <w:szCs w:val="22"/>
          <w:lang w:val="es-ES_tradnl"/>
        </w:rPr>
        <w:t xml:space="preserve">Evidente, entonces, es la falta de agotamiento del supuesto de subsidiariedad, como ha explicado </w:t>
      </w:r>
      <w:r w:rsidRPr="00B2161F">
        <w:rPr>
          <w:rFonts w:ascii="Arial" w:eastAsia="Arial" w:hAnsi="Arial" w:cs="Arial"/>
          <w:sz w:val="22"/>
          <w:szCs w:val="22"/>
        </w:rPr>
        <w:t xml:space="preserve">la CC, que reiteradamente ha referido que la acción de tutela mal puede implementarse como medio para sustituir los mecanismos ordinarios de defensa, cuando por negligencia, descuido o incuria no fueron utilizados. (…) </w:t>
      </w:r>
      <w:r w:rsidRPr="00B2161F">
        <w:rPr>
          <w:rFonts w:ascii="Arial" w:eastAsia="Arial" w:hAnsi="Arial" w:cs="Arial"/>
          <w:sz w:val="22"/>
          <w:szCs w:val="22"/>
          <w:lang w:val="es-CO"/>
        </w:rPr>
        <w:t xml:space="preserve">De acuerdo con las copias arrimadas y la descripción del estado del asunto se observa que la acción popular ha sido tramitada con diligencia y celeridad. No obran peticiones pendientes de resolver e inexisten etapas procesales suspendidas, por el contrario se advierte la desidia del actor para atender la carga mínima procesal que se le impuso por el Juzgado accionado y que atañe a notificar el auto </w:t>
      </w:r>
      <w:proofErr w:type="spellStart"/>
      <w:r w:rsidRPr="00B2161F">
        <w:rPr>
          <w:rFonts w:ascii="Arial" w:eastAsia="Arial" w:hAnsi="Arial" w:cs="Arial"/>
          <w:sz w:val="22"/>
          <w:szCs w:val="22"/>
          <w:lang w:val="es-CO"/>
        </w:rPr>
        <w:t>admisorio</w:t>
      </w:r>
      <w:proofErr w:type="spellEnd"/>
      <w:r w:rsidRPr="00B2161F">
        <w:rPr>
          <w:rFonts w:ascii="Arial" w:eastAsia="Arial" w:hAnsi="Arial" w:cs="Arial"/>
          <w:sz w:val="22"/>
          <w:szCs w:val="22"/>
          <w:lang w:val="es-CO"/>
        </w:rPr>
        <w:t xml:space="preserve"> a la parte pasiva y efectuar la publicación de que trata la Ley 472.”.</w:t>
      </w:r>
    </w:p>
    <w:p w:rsidR="00A8313B" w:rsidRPr="00DD3059" w:rsidRDefault="00A8313B" w:rsidP="00A8313B">
      <w:pPr>
        <w:pBdr>
          <w:bottom w:val="double" w:sz="6" w:space="1" w:color="auto"/>
        </w:pBdr>
        <w:spacing w:line="360" w:lineRule="auto"/>
        <w:jc w:val="center"/>
        <w:rPr>
          <w:rFonts w:ascii="Arial" w:hAnsi="Arial" w:cs="Arial"/>
          <w:b/>
          <w:bCs/>
          <w:sz w:val="14"/>
          <w:szCs w:val="22"/>
        </w:rPr>
      </w:pPr>
    </w:p>
    <w:p w:rsidR="00A8313B" w:rsidRPr="00D74C0F" w:rsidRDefault="00A8313B" w:rsidP="00A8313B">
      <w:pPr>
        <w:spacing w:line="360" w:lineRule="auto"/>
        <w:jc w:val="center"/>
        <w:rPr>
          <w:rFonts w:ascii="Arial" w:hAnsi="Arial" w:cs="Arial"/>
          <w:b/>
          <w:bCs/>
          <w:sz w:val="18"/>
          <w:szCs w:val="22"/>
        </w:rPr>
      </w:pPr>
    </w:p>
    <w:p w:rsidR="00A8313B" w:rsidRDefault="00A8313B" w:rsidP="00A8313B">
      <w:pPr>
        <w:spacing w:line="360" w:lineRule="auto"/>
        <w:jc w:val="center"/>
        <w:rPr>
          <w:rFonts w:ascii="Arial" w:hAnsi="Arial" w:cs="Arial"/>
          <w:sz w:val="28"/>
        </w:rPr>
      </w:pPr>
      <w:r>
        <w:rPr>
          <w:rFonts w:ascii="Arial" w:hAnsi="Arial" w:cs="Arial"/>
          <w:smallCaps/>
          <w:sz w:val="28"/>
        </w:rPr>
        <w:t xml:space="preserve">Pereira, R., </w:t>
      </w:r>
      <w:r w:rsidR="003009A9">
        <w:rPr>
          <w:rFonts w:ascii="Arial" w:hAnsi="Arial" w:cs="Arial"/>
          <w:smallCaps/>
          <w:sz w:val="28"/>
        </w:rPr>
        <w:t xml:space="preserve">diecinueve </w:t>
      </w:r>
      <w:r>
        <w:rPr>
          <w:rFonts w:ascii="Arial" w:hAnsi="Arial" w:cs="Arial"/>
          <w:smallCaps/>
          <w:sz w:val="28"/>
        </w:rPr>
        <w:t>(</w:t>
      </w:r>
      <w:r w:rsidR="003009A9">
        <w:rPr>
          <w:rFonts w:ascii="Arial" w:hAnsi="Arial" w:cs="Arial"/>
          <w:smallCaps/>
          <w:sz w:val="28"/>
        </w:rPr>
        <w:t>19</w:t>
      </w:r>
      <w:r>
        <w:rPr>
          <w:rFonts w:ascii="Arial" w:hAnsi="Arial" w:cs="Arial"/>
          <w:smallCaps/>
          <w:sz w:val="28"/>
        </w:rPr>
        <w:t>) de abril de dos mil diecisiete (2017)</w:t>
      </w:r>
      <w:r>
        <w:rPr>
          <w:rFonts w:ascii="Arial" w:hAnsi="Arial" w:cs="Arial"/>
          <w:sz w:val="28"/>
        </w:rPr>
        <w:t>.</w:t>
      </w:r>
    </w:p>
    <w:p w:rsidR="00884B0F" w:rsidRPr="00595344" w:rsidRDefault="00884B0F" w:rsidP="00CB087F">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El asunto por decidir</w:t>
      </w:r>
    </w:p>
    <w:p w:rsidR="00884B0F" w:rsidRPr="00B2161F" w:rsidRDefault="00884B0F" w:rsidP="00B2161F">
      <w:pPr>
        <w:pStyle w:val="Sansinterligne"/>
        <w:rPr>
          <w:rFonts w:ascii="Arial" w:hAnsi="Arial" w:cs="Arial"/>
          <w:sz w:val="16"/>
          <w:szCs w:val="16"/>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adelantadas las debidas actuaciones con el trámite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AB5228" w:rsidRDefault="00884B0F" w:rsidP="00962082">
      <w:pPr>
        <w:pStyle w:val="Sansinterligne"/>
        <w:spacing w:line="360" w:lineRule="auto"/>
        <w:rPr>
          <w:rFonts w:ascii="Arial" w:hAnsi="Arial" w:cs="Arial"/>
          <w:szCs w:val="24"/>
        </w:rPr>
      </w:pPr>
    </w:p>
    <w:p w:rsidR="00884B0F" w:rsidRPr="00595344" w:rsidRDefault="004A5FA5"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595344">
        <w:rPr>
          <w:rFonts w:ascii="Arial" w:eastAsia="Arial" w:hAnsi="Arial" w:cs="Arial"/>
          <w:smallCaps/>
          <w:sz w:val="28"/>
        </w:rPr>
        <w:t>La síntesis de los supuestos fácticos relevantes</w:t>
      </w:r>
    </w:p>
    <w:p w:rsidR="00F855C3" w:rsidRPr="00B2161F" w:rsidRDefault="00F855C3" w:rsidP="00B2161F">
      <w:pPr>
        <w:jc w:val="both"/>
        <w:rPr>
          <w:rFonts w:ascii="Arial" w:hAnsi="Arial" w:cs="Arial"/>
          <w:sz w:val="16"/>
          <w:szCs w:val="16"/>
        </w:rPr>
      </w:pPr>
    </w:p>
    <w:p w:rsidR="00E4392F" w:rsidRDefault="00E4392F" w:rsidP="00E4392F">
      <w:pPr>
        <w:spacing w:line="360" w:lineRule="auto"/>
        <w:jc w:val="both"/>
        <w:rPr>
          <w:rFonts w:ascii="Arial" w:hAnsi="Arial" w:cs="Arial"/>
        </w:rPr>
      </w:pPr>
      <w:r>
        <w:rPr>
          <w:rFonts w:ascii="Arial" w:hAnsi="Arial" w:cs="Arial"/>
        </w:rPr>
        <w:t xml:space="preserve">Indicó el accionante que promovió la acción popular No.2015-00243-00 y se duele de que el Juzgado accionado </w:t>
      </w:r>
      <w:r w:rsidR="00D42A85">
        <w:rPr>
          <w:rFonts w:ascii="Arial" w:hAnsi="Arial" w:cs="Arial"/>
        </w:rPr>
        <w:t xml:space="preserve">se abstenga de notificar por correo electrónico a la entidad </w:t>
      </w:r>
      <w:proofErr w:type="gramStart"/>
      <w:r w:rsidR="00D42A85">
        <w:rPr>
          <w:rFonts w:ascii="Arial" w:hAnsi="Arial" w:cs="Arial"/>
        </w:rPr>
        <w:t>accionada</w:t>
      </w:r>
      <w:proofErr w:type="gramEnd"/>
      <w:r>
        <w:rPr>
          <w:rFonts w:ascii="Arial" w:hAnsi="Arial" w:cs="Arial"/>
        </w:rPr>
        <w:t xml:space="preserve"> e in</w:t>
      </w:r>
      <w:r>
        <w:rPr>
          <w:rFonts w:ascii="Arial" w:hAnsi="Arial" w:cs="Arial"/>
          <w:lang w:val="es-CO"/>
        </w:rPr>
        <w:t xml:space="preserve">aplique los artículos </w:t>
      </w:r>
      <w:r>
        <w:rPr>
          <w:rFonts w:ascii="Arial" w:hAnsi="Arial" w:cs="Arial"/>
        </w:rPr>
        <w:t>5º y 84 de la Ley 472 (Folios 1 y 2, este cuaderno).</w:t>
      </w:r>
    </w:p>
    <w:p w:rsidR="00A8313B" w:rsidRDefault="006A66DA" w:rsidP="00A8313B">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lastRenderedPageBreak/>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A8313B" w:rsidRPr="00AB5228" w:rsidRDefault="00A8313B" w:rsidP="00B2161F">
      <w:pPr>
        <w:pStyle w:val="Corpsdetexte"/>
        <w:spacing w:line="240" w:lineRule="auto"/>
        <w:rPr>
          <w:rFonts w:ascii="Arial" w:hAnsi="Arial" w:cs="Arial"/>
          <w:smallCaps/>
          <w:szCs w:val="24"/>
        </w:rPr>
      </w:pPr>
    </w:p>
    <w:p w:rsidR="00303747" w:rsidRPr="00595344"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95344">
        <w:rPr>
          <w:rFonts w:ascii="Arial" w:hAnsi="Arial" w:cs="Arial"/>
          <w:spacing w:val="-3"/>
          <w:lang w:val="es-ES_tradnl"/>
        </w:rPr>
        <w:t>El a</w:t>
      </w:r>
      <w:r w:rsidR="00033AB6" w:rsidRPr="00595344">
        <w:rPr>
          <w:rFonts w:ascii="Arial" w:hAnsi="Arial" w:cs="Arial"/>
          <w:spacing w:val="-3"/>
          <w:lang w:val="es-ES_tradnl"/>
        </w:rPr>
        <w:t xml:space="preserve">ccionante </w:t>
      </w:r>
      <w:r w:rsidR="006A66DA" w:rsidRPr="00595344">
        <w:rPr>
          <w:rFonts w:ascii="Arial" w:hAnsi="Arial" w:cs="Arial"/>
          <w:spacing w:val="-3"/>
          <w:lang w:val="es-ES_tradnl"/>
        </w:rPr>
        <w:t>considera que se le vulneran</w:t>
      </w:r>
      <w:r w:rsidR="007D1FCA" w:rsidRPr="00595344">
        <w:rPr>
          <w:rFonts w:ascii="Arial" w:hAnsi="Arial" w:cs="Arial"/>
          <w:spacing w:val="-3"/>
          <w:lang w:val="es-ES_tradnl"/>
        </w:rPr>
        <w:t xml:space="preserve"> </w:t>
      </w:r>
      <w:r w:rsidR="00595344" w:rsidRPr="00595344">
        <w:rPr>
          <w:rFonts w:ascii="Arial" w:hAnsi="Arial" w:cs="Arial"/>
          <w:spacing w:val="-3"/>
          <w:lang w:val="es-ES_tradnl"/>
        </w:rPr>
        <w:t xml:space="preserve">los derechos </w:t>
      </w:r>
      <w:r w:rsidR="00DA64CA">
        <w:rPr>
          <w:rFonts w:ascii="Arial" w:hAnsi="Arial" w:cs="Arial"/>
          <w:spacing w:val="-3"/>
          <w:lang w:val="es-ES_tradnl"/>
        </w:rPr>
        <w:t xml:space="preserve">a </w:t>
      </w:r>
      <w:r w:rsidR="00DA64CA" w:rsidRPr="00DA64CA">
        <w:rPr>
          <w:rFonts w:ascii="Arial" w:hAnsi="Arial" w:cs="Arial"/>
          <w:spacing w:val="-3"/>
          <w:sz w:val="22"/>
          <w:lang w:val="es-ES_tradnl"/>
        </w:rPr>
        <w:t>“(…) mis garantías procesales (…)”</w:t>
      </w:r>
      <w:r w:rsidR="00D42A85">
        <w:rPr>
          <w:rFonts w:ascii="Arial" w:hAnsi="Arial" w:cs="Arial"/>
          <w:spacing w:val="-3"/>
          <w:lang w:val="es-ES_tradnl"/>
        </w:rPr>
        <w:t xml:space="preserve">, </w:t>
      </w:r>
      <w:r w:rsidR="00D36D2F" w:rsidRPr="00D36D2F">
        <w:rPr>
          <w:rFonts w:ascii="Arial" w:hAnsi="Arial" w:cs="Arial"/>
          <w:spacing w:val="-3"/>
          <w:lang w:val="es-ES_tradnl"/>
        </w:rPr>
        <w:t xml:space="preserve">debido proceso </w:t>
      </w:r>
      <w:r w:rsidR="00D42A85">
        <w:rPr>
          <w:rFonts w:ascii="Arial" w:hAnsi="Arial" w:cs="Arial"/>
          <w:spacing w:val="-3"/>
          <w:lang w:val="es-ES_tradnl"/>
        </w:rPr>
        <w:t xml:space="preserve">e igualdad </w:t>
      </w:r>
      <w:r w:rsidR="00303747" w:rsidRPr="00595344">
        <w:rPr>
          <w:rFonts w:ascii="Arial" w:hAnsi="Arial" w:cs="Arial"/>
        </w:rPr>
        <w:t>(Folio</w:t>
      </w:r>
      <w:r w:rsidR="000708F5" w:rsidRPr="00595344">
        <w:rPr>
          <w:rFonts w:ascii="Arial" w:hAnsi="Arial" w:cs="Arial"/>
        </w:rPr>
        <w:t xml:space="preserve"> </w:t>
      </w:r>
      <w:r w:rsidR="00DA64CA">
        <w:rPr>
          <w:rFonts w:ascii="Arial" w:hAnsi="Arial" w:cs="Arial"/>
        </w:rPr>
        <w:t xml:space="preserve">2 </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AB5228" w:rsidRDefault="00303747" w:rsidP="00962082">
      <w:pPr>
        <w:pStyle w:val="Sansinterligne"/>
        <w:spacing w:line="360" w:lineRule="auto"/>
        <w:rPr>
          <w:rFonts w:ascii="Arial" w:hAnsi="Arial" w:cs="Arial"/>
          <w:szCs w:val="24"/>
          <w:lang w:val="es-ES_tradnl"/>
        </w:rPr>
      </w:pPr>
    </w:p>
    <w:p w:rsidR="00303747" w:rsidRPr="00595344" w:rsidRDefault="00303747" w:rsidP="00962082">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AB5228" w:rsidRDefault="00303747" w:rsidP="00B2161F">
      <w:pPr>
        <w:pStyle w:val="Sansinterligne"/>
        <w:rPr>
          <w:rFonts w:ascii="Arial" w:hAnsi="Arial" w:cs="Arial"/>
          <w:szCs w:val="24"/>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que</w:t>
      </w:r>
      <w:r w:rsidR="00D36D2F">
        <w:rPr>
          <w:rFonts w:ascii="Arial" w:hAnsi="Arial" w:cs="Arial"/>
        </w:rPr>
        <w:t xml:space="preserve">: (i) </w:t>
      </w:r>
      <w:r w:rsidR="00D42A85">
        <w:rPr>
          <w:rFonts w:ascii="Arial" w:hAnsi="Arial" w:cs="Arial"/>
        </w:rPr>
        <w:t xml:space="preserve">Se ordene aplicar los artículos 5º y 84 de la Ley 472 y 8º y 42 del CGP; (ii) Se disponga evitar la declaración de desistimiento tácito; (iii) Expedir copias con destino al CSJ para que determine la vulneración del artículo 5º de la Ley 472; y, (iv) Se ordene al accionado impulsar </w:t>
      </w:r>
      <w:r w:rsidR="00D42A85">
        <w:rPr>
          <w:rFonts w:ascii="Arial" w:hAnsi="Arial" w:cs="Arial"/>
          <w:lang w:val="es-CO"/>
        </w:rPr>
        <w:t xml:space="preserve">oficiosamente la acción popular </w:t>
      </w:r>
      <w:r w:rsidRPr="00595344">
        <w:rPr>
          <w:rFonts w:ascii="Arial" w:hAnsi="Arial" w:cs="Arial"/>
        </w:rPr>
        <w:t>(Folio</w:t>
      </w:r>
      <w:r w:rsidR="00AA2779" w:rsidRPr="00595344">
        <w:rPr>
          <w:rFonts w:ascii="Arial" w:hAnsi="Arial" w:cs="Arial"/>
        </w:rPr>
        <w:t xml:space="preserve"> </w:t>
      </w:r>
      <w:r w:rsidR="00DA64CA">
        <w:rPr>
          <w:rFonts w:ascii="Arial" w:hAnsi="Arial" w:cs="Arial"/>
        </w:rPr>
        <w:t xml:space="preserve">2 </w:t>
      </w:r>
      <w:r w:rsidR="00AA2779" w:rsidRPr="00595344">
        <w:rPr>
          <w:rFonts w:ascii="Arial" w:hAnsi="Arial" w:cs="Arial"/>
        </w:rPr>
        <w:t xml:space="preserve">de </w:t>
      </w:r>
      <w:r w:rsidRPr="00595344">
        <w:rPr>
          <w:rFonts w:ascii="Arial" w:hAnsi="Arial" w:cs="Arial"/>
        </w:rPr>
        <w:t>este cuaderno).</w:t>
      </w:r>
    </w:p>
    <w:p w:rsidR="00E3591B" w:rsidRDefault="00E3591B" w:rsidP="00962082">
      <w:pPr>
        <w:spacing w:line="360" w:lineRule="auto"/>
        <w:jc w:val="both"/>
        <w:rPr>
          <w:rFonts w:ascii="Arial" w:hAnsi="Arial" w:cs="Arial"/>
        </w:rPr>
      </w:pPr>
    </w:p>
    <w:p w:rsidR="00303747" w:rsidRPr="007D3EFE" w:rsidRDefault="00303747" w:rsidP="00962082">
      <w:pPr>
        <w:pStyle w:val="Sansinterligne"/>
        <w:numPr>
          <w:ilvl w:val="0"/>
          <w:numId w:val="4"/>
        </w:numPr>
        <w:spacing w:line="360" w:lineRule="auto"/>
        <w:ind w:left="0"/>
        <w:jc w:val="both"/>
        <w:rPr>
          <w:rFonts w:ascii="Arial" w:hAnsi="Arial" w:cs="Arial"/>
          <w:smallCaps/>
          <w:sz w:val="28"/>
          <w:szCs w:val="28"/>
        </w:rPr>
      </w:pPr>
      <w:r w:rsidRPr="007D3EFE">
        <w:rPr>
          <w:rFonts w:ascii="Arial" w:hAnsi="Arial" w:cs="Arial"/>
          <w:smallCaps/>
          <w:sz w:val="28"/>
          <w:szCs w:val="28"/>
        </w:rPr>
        <w:t>La síntesis de la crónica procesal</w:t>
      </w:r>
    </w:p>
    <w:p w:rsidR="00303747" w:rsidRPr="00AB5228" w:rsidRDefault="00303747" w:rsidP="00B2161F">
      <w:pPr>
        <w:pStyle w:val="Sansinterligne"/>
        <w:rPr>
          <w:rFonts w:ascii="Arial" w:hAnsi="Arial" w:cs="Arial"/>
        </w:rPr>
      </w:pPr>
    </w:p>
    <w:p w:rsidR="00CE096B" w:rsidRDefault="006A66DA" w:rsidP="00962082">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D42A85">
        <w:rPr>
          <w:rFonts w:ascii="Arial" w:hAnsi="Arial" w:cs="Arial"/>
        </w:rPr>
        <w:t>29-03-2017</w:t>
      </w:r>
      <w:r w:rsidR="00E820BC" w:rsidRPr="007D3EFE">
        <w:rPr>
          <w:rFonts w:ascii="Arial" w:hAnsi="Arial" w:cs="Arial"/>
        </w:rPr>
        <w:t xml:space="preserve"> 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día siguiente</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DA64CA">
        <w:rPr>
          <w:rFonts w:ascii="Arial" w:hAnsi="Arial" w:cs="Arial"/>
        </w:rPr>
        <w:t>5</w:t>
      </w:r>
      <w:r w:rsidR="00D36D2F">
        <w:rPr>
          <w:rFonts w:ascii="Arial" w:hAnsi="Arial" w:cs="Arial"/>
        </w:rPr>
        <w:t xml:space="preserve"> y 6</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 xml:space="preserve"> </w:t>
      </w:r>
      <w:r w:rsidR="00595344">
        <w:rPr>
          <w:rFonts w:ascii="Arial" w:hAnsi="Arial" w:cs="Arial"/>
        </w:rPr>
        <w:t>7</w:t>
      </w:r>
      <w:r w:rsidR="00D36D2F">
        <w:rPr>
          <w:rFonts w:ascii="Arial" w:hAnsi="Arial" w:cs="Arial"/>
        </w:rPr>
        <w:t>,</w:t>
      </w:r>
      <w:r w:rsidR="00303747" w:rsidRPr="007D3EFE">
        <w:rPr>
          <w:rFonts w:ascii="Arial" w:hAnsi="Arial" w:cs="Arial"/>
        </w:rPr>
        <w:t xml:space="preserve"> ib</w:t>
      </w:r>
      <w:r w:rsidR="00D36D2F">
        <w:rPr>
          <w:rFonts w:ascii="Arial" w:hAnsi="Arial" w:cs="Arial"/>
        </w:rPr>
        <w:t>.). Contestaron</w:t>
      </w:r>
      <w:r w:rsidR="00303747" w:rsidRPr="007D3EFE">
        <w:rPr>
          <w:rFonts w:ascii="Arial" w:hAnsi="Arial" w:cs="Arial"/>
        </w:rPr>
        <w:t xml:space="preserve"> </w:t>
      </w:r>
      <w:r w:rsidR="00D42A85">
        <w:rPr>
          <w:rFonts w:ascii="Arial" w:hAnsi="Arial" w:cs="Arial"/>
        </w:rPr>
        <w:t xml:space="preserve">el CSJ Seccional de Risaralda </w:t>
      </w:r>
      <w:r w:rsidR="00D36D2F">
        <w:rPr>
          <w:rFonts w:ascii="Arial" w:hAnsi="Arial" w:cs="Arial"/>
        </w:rPr>
        <w:t xml:space="preserve">(Folios </w:t>
      </w:r>
      <w:r w:rsidR="00D42A85">
        <w:rPr>
          <w:rFonts w:ascii="Arial" w:hAnsi="Arial" w:cs="Arial"/>
        </w:rPr>
        <w:t>8 y 9</w:t>
      </w:r>
      <w:r w:rsidR="00D36D2F">
        <w:rPr>
          <w:rFonts w:ascii="Arial" w:hAnsi="Arial" w:cs="Arial"/>
        </w:rPr>
        <w:t>, ib.)</w:t>
      </w:r>
      <w:r w:rsidR="00D42A85">
        <w:rPr>
          <w:rFonts w:ascii="Arial" w:hAnsi="Arial" w:cs="Arial"/>
        </w:rPr>
        <w:t xml:space="preserve"> y</w:t>
      </w:r>
      <w:r w:rsidR="00D36D2F">
        <w:rPr>
          <w:rFonts w:ascii="Arial" w:hAnsi="Arial" w:cs="Arial"/>
        </w:rPr>
        <w:t xml:space="preserve"> la </w:t>
      </w:r>
      <w:r w:rsidR="00325ADE" w:rsidRPr="007D3EFE">
        <w:rPr>
          <w:rFonts w:ascii="Arial" w:hAnsi="Arial" w:cs="Arial"/>
        </w:rPr>
        <w:t>Procuraduría</w:t>
      </w:r>
      <w:r w:rsidR="00595344">
        <w:rPr>
          <w:rFonts w:ascii="Arial" w:hAnsi="Arial" w:cs="Arial"/>
        </w:rPr>
        <w:t>,</w:t>
      </w:r>
      <w:r w:rsidR="00325ADE" w:rsidRPr="007D3EFE">
        <w:rPr>
          <w:rFonts w:ascii="Arial" w:hAnsi="Arial" w:cs="Arial"/>
        </w:rPr>
        <w:t xml:space="preserve"> Regional </w:t>
      </w:r>
      <w:r w:rsidR="00D42A85">
        <w:rPr>
          <w:rFonts w:ascii="Arial" w:hAnsi="Arial" w:cs="Arial"/>
        </w:rPr>
        <w:t xml:space="preserve">Risaralda </w:t>
      </w:r>
      <w:r w:rsidR="000708F5" w:rsidRPr="007D3EFE">
        <w:rPr>
          <w:rFonts w:ascii="Arial" w:hAnsi="Arial" w:cs="Arial"/>
          <w:spacing w:val="3"/>
        </w:rPr>
        <w:t>(Folio</w:t>
      </w:r>
      <w:r w:rsidR="00D42A85">
        <w:rPr>
          <w:rFonts w:ascii="Arial" w:hAnsi="Arial" w:cs="Arial"/>
          <w:spacing w:val="3"/>
        </w:rPr>
        <w:t xml:space="preserve"> 20</w:t>
      </w:r>
      <w:r w:rsidR="00595344">
        <w:rPr>
          <w:rFonts w:ascii="Arial" w:hAnsi="Arial" w:cs="Arial"/>
          <w:spacing w:val="3"/>
        </w:rPr>
        <w:t xml:space="preserve">, </w:t>
      </w:r>
      <w:r w:rsidR="00F70CC9" w:rsidRPr="007D3EFE">
        <w:rPr>
          <w:rFonts w:ascii="Arial" w:hAnsi="Arial" w:cs="Arial"/>
          <w:spacing w:val="3"/>
        </w:rPr>
        <w:t>ib</w:t>
      </w:r>
      <w:r w:rsidR="00325ADE" w:rsidRPr="007D3EFE">
        <w:rPr>
          <w:rFonts w:ascii="Arial" w:hAnsi="Arial" w:cs="Arial"/>
          <w:spacing w:val="3"/>
        </w:rPr>
        <w:t>.</w:t>
      </w:r>
      <w:r w:rsidR="000708F5" w:rsidRPr="007D3EFE">
        <w:rPr>
          <w:rFonts w:ascii="Arial" w:hAnsi="Arial" w:cs="Arial"/>
          <w:spacing w:val="3"/>
        </w:rPr>
        <w:t>)</w:t>
      </w:r>
      <w:r w:rsidR="00CE096B">
        <w:rPr>
          <w:rFonts w:ascii="Arial" w:hAnsi="Arial" w:cs="Arial"/>
          <w:spacing w:val="3"/>
        </w:rPr>
        <w:t>. E</w:t>
      </w:r>
      <w:r w:rsidR="00595344">
        <w:rPr>
          <w:rFonts w:ascii="Arial" w:hAnsi="Arial" w:cs="Arial"/>
          <w:spacing w:val="3"/>
        </w:rPr>
        <w:t xml:space="preserve">l Juzgado accionado </w:t>
      </w:r>
      <w:r w:rsidR="00CE096B">
        <w:rPr>
          <w:rFonts w:ascii="Arial" w:hAnsi="Arial" w:cs="Arial"/>
          <w:spacing w:val="3"/>
        </w:rPr>
        <w:t xml:space="preserve">arrimó las copias requeridas </w:t>
      </w:r>
      <w:r w:rsidR="00E24A8D" w:rsidRPr="007D3EFE">
        <w:rPr>
          <w:rFonts w:ascii="Arial" w:hAnsi="Arial" w:cs="Arial"/>
          <w:spacing w:val="3"/>
        </w:rPr>
        <w:t>(</w:t>
      </w:r>
      <w:r w:rsidR="00BB4F44" w:rsidRPr="007D3EFE">
        <w:rPr>
          <w:rFonts w:ascii="Arial" w:hAnsi="Arial" w:cs="Arial"/>
          <w:spacing w:val="3"/>
        </w:rPr>
        <w:t xml:space="preserve">Folio </w:t>
      </w:r>
      <w:r w:rsidR="00D42A85">
        <w:rPr>
          <w:rFonts w:ascii="Arial" w:hAnsi="Arial" w:cs="Arial"/>
          <w:spacing w:val="3"/>
        </w:rPr>
        <w:t>18</w:t>
      </w:r>
      <w:r w:rsidR="00CD67DF">
        <w:rPr>
          <w:rFonts w:ascii="Arial" w:hAnsi="Arial" w:cs="Arial"/>
          <w:spacing w:val="3"/>
        </w:rPr>
        <w:t>, ib.</w:t>
      </w:r>
      <w:r w:rsidR="00E24A8D" w:rsidRPr="007D3EFE">
        <w:rPr>
          <w:rFonts w:ascii="Arial" w:hAnsi="Arial" w:cs="Arial"/>
          <w:lang w:val="es-CO"/>
        </w:rPr>
        <w:t>)</w:t>
      </w:r>
      <w:r w:rsidR="00CD67DF">
        <w:rPr>
          <w:rFonts w:ascii="Arial" w:hAnsi="Arial" w:cs="Arial"/>
          <w:lang w:val="es-CO"/>
        </w:rPr>
        <w:t>.</w:t>
      </w:r>
      <w:r w:rsidR="00CE096B">
        <w:rPr>
          <w:rFonts w:ascii="Arial" w:hAnsi="Arial" w:cs="Arial"/>
          <w:lang w:val="es-CO"/>
        </w:rPr>
        <w:t xml:space="preserve"> </w:t>
      </w:r>
    </w:p>
    <w:p w:rsidR="00CE096B" w:rsidRPr="00AB5228" w:rsidRDefault="00CE096B" w:rsidP="00962082">
      <w:pPr>
        <w:spacing w:line="360" w:lineRule="auto"/>
        <w:jc w:val="both"/>
        <w:rPr>
          <w:rFonts w:ascii="Arial" w:hAnsi="Arial" w:cs="Arial"/>
          <w:lang w:val="es-CO"/>
        </w:rPr>
      </w:pPr>
    </w:p>
    <w:p w:rsidR="00303747" w:rsidRPr="007D3EFE" w:rsidRDefault="00303747" w:rsidP="00962082">
      <w:pPr>
        <w:numPr>
          <w:ilvl w:val="0"/>
          <w:numId w:val="7"/>
        </w:numPr>
        <w:autoSpaceDE w:val="0"/>
        <w:autoSpaceDN w:val="0"/>
        <w:adjustRightInd w:val="0"/>
        <w:spacing w:line="360" w:lineRule="auto"/>
        <w:jc w:val="both"/>
        <w:rPr>
          <w:rFonts w:ascii="Arial" w:hAnsi="Arial" w:cs="Arial"/>
          <w:smallCaps/>
          <w:sz w:val="28"/>
          <w:szCs w:val="28"/>
        </w:rPr>
      </w:pPr>
      <w:r w:rsidRPr="007D3EFE">
        <w:rPr>
          <w:rFonts w:ascii="Arial" w:hAnsi="Arial" w:cs="Arial"/>
          <w:smallCaps/>
          <w:sz w:val="28"/>
          <w:szCs w:val="28"/>
        </w:rPr>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A8313B" w:rsidRDefault="009E3845" w:rsidP="00B2161F">
      <w:pPr>
        <w:jc w:val="both"/>
        <w:rPr>
          <w:rFonts w:ascii="Arial" w:hAnsi="Arial" w:cs="Arial"/>
          <w:sz w:val="20"/>
        </w:rPr>
      </w:pPr>
      <w:r w:rsidRPr="007D3EFE">
        <w:rPr>
          <w:rFonts w:ascii="Arial" w:hAnsi="Arial" w:cs="Arial"/>
        </w:rPr>
        <w:t xml:space="preserve"> </w:t>
      </w:r>
    </w:p>
    <w:p w:rsidR="003A25D0" w:rsidRPr="00D42A85" w:rsidRDefault="00D42A85" w:rsidP="00CE096B">
      <w:pPr>
        <w:spacing w:line="360" w:lineRule="auto"/>
        <w:jc w:val="both"/>
        <w:rPr>
          <w:rFonts w:ascii="Arial" w:hAnsi="Arial"/>
        </w:rPr>
      </w:pPr>
      <w:r>
        <w:rPr>
          <w:rFonts w:ascii="Arial" w:hAnsi="Arial" w:cs="Arial"/>
        </w:rPr>
        <w:t>El CSJ Seccional Risaralda informó que el accionante no le ha presentado petición alg</w:t>
      </w:r>
      <w:r w:rsidR="008E0AB5">
        <w:rPr>
          <w:rFonts w:ascii="Arial" w:hAnsi="Arial" w:cs="Arial"/>
        </w:rPr>
        <w:t>una encaminada a que se adelante</w:t>
      </w:r>
      <w:r>
        <w:rPr>
          <w:rFonts w:ascii="Arial" w:hAnsi="Arial" w:cs="Arial"/>
        </w:rPr>
        <w:t xml:space="preserve"> vigilancia administrativa con ocasión de trámite surtido en la acción popular y que tampoco adelantó otras solicitudes de vigilancia por que no fueron corregidas (Folios </w:t>
      </w:r>
      <w:r w:rsidR="00101C44">
        <w:rPr>
          <w:rFonts w:ascii="Arial" w:hAnsi="Arial" w:cs="Arial"/>
        </w:rPr>
        <w:t>8 y 9</w:t>
      </w:r>
      <w:r>
        <w:rPr>
          <w:rFonts w:ascii="Arial" w:hAnsi="Arial" w:cs="Arial"/>
        </w:rPr>
        <w:t>, ib.).</w:t>
      </w:r>
      <w:r>
        <w:rPr>
          <w:rFonts w:ascii="Arial" w:hAnsi="Arial"/>
        </w:rPr>
        <w:t xml:space="preserve"> </w:t>
      </w:r>
      <w:r w:rsidR="00CE096B">
        <w:rPr>
          <w:rFonts w:ascii="Arial" w:hAnsi="Arial"/>
        </w:rPr>
        <w:t>La Procuraduría General de la Nación, Regional Risaralda</w:t>
      </w:r>
      <w:r>
        <w:rPr>
          <w:rFonts w:ascii="Arial" w:hAnsi="Arial"/>
        </w:rPr>
        <w:t xml:space="preserve">, refirió </w:t>
      </w:r>
      <w:r w:rsidR="00CE096B">
        <w:rPr>
          <w:rFonts w:ascii="Arial" w:hAnsi="Arial"/>
        </w:rPr>
        <w:t xml:space="preserve">que la situación alegada es ajena a </w:t>
      </w:r>
      <w:r w:rsidR="00287D76">
        <w:rPr>
          <w:rFonts w:ascii="Arial" w:hAnsi="Arial"/>
        </w:rPr>
        <w:t>sus funciones</w:t>
      </w:r>
      <w:r w:rsidR="00CE096B">
        <w:rPr>
          <w:rFonts w:ascii="Arial" w:hAnsi="Arial"/>
        </w:rPr>
        <w:t xml:space="preserve">, y que es al Juzgado accionado al que le competente tramitar la acción popular y tomar las decisiones respectivas, por lo tanto, no se le puede imputar responsabilidad alguna. </w:t>
      </w:r>
      <w:r w:rsidR="00287D76">
        <w:rPr>
          <w:rFonts w:ascii="Arial" w:hAnsi="Arial"/>
        </w:rPr>
        <w:t>Solicit</w:t>
      </w:r>
      <w:r>
        <w:rPr>
          <w:rFonts w:ascii="Arial" w:hAnsi="Arial"/>
        </w:rPr>
        <w:t>ó</w:t>
      </w:r>
      <w:r w:rsidR="00287D76">
        <w:rPr>
          <w:rFonts w:ascii="Arial" w:hAnsi="Arial"/>
        </w:rPr>
        <w:t xml:space="preserve"> </w:t>
      </w:r>
      <w:r w:rsidR="00CE096B">
        <w:rPr>
          <w:rFonts w:ascii="Arial" w:hAnsi="Arial"/>
        </w:rPr>
        <w:t>su desvinculación</w:t>
      </w:r>
      <w:r w:rsidR="00CE096B" w:rsidRPr="00FD594D">
        <w:rPr>
          <w:rFonts w:ascii="Arial" w:hAnsi="Arial"/>
        </w:rPr>
        <w:t xml:space="preserve"> </w:t>
      </w:r>
      <w:r>
        <w:rPr>
          <w:rFonts w:ascii="Arial" w:hAnsi="Arial" w:cs="Arial"/>
        </w:rPr>
        <w:t>(Folio</w:t>
      </w:r>
      <w:r w:rsidR="00287D76">
        <w:rPr>
          <w:rFonts w:ascii="Arial" w:hAnsi="Arial" w:cs="Arial"/>
        </w:rPr>
        <w:t xml:space="preserve"> </w:t>
      </w:r>
      <w:r>
        <w:rPr>
          <w:rFonts w:ascii="Arial" w:hAnsi="Arial" w:cs="Arial"/>
        </w:rPr>
        <w:t>18</w:t>
      </w:r>
      <w:r w:rsidR="00287D76">
        <w:rPr>
          <w:rFonts w:ascii="Arial" w:hAnsi="Arial" w:cs="Arial"/>
          <w:spacing w:val="3"/>
        </w:rPr>
        <w:t>, ib.)</w:t>
      </w:r>
      <w:r w:rsidR="00CE096B" w:rsidRPr="007D3EFE">
        <w:rPr>
          <w:rFonts w:ascii="Arial" w:hAnsi="Arial" w:cs="Arial"/>
        </w:rPr>
        <w:t>.</w:t>
      </w:r>
    </w:p>
    <w:p w:rsidR="00303747" w:rsidRPr="00AB5228" w:rsidRDefault="00303747" w:rsidP="00962082">
      <w:pPr>
        <w:pStyle w:val="Sansinterligne"/>
        <w:spacing w:line="360" w:lineRule="auto"/>
        <w:rPr>
          <w:rFonts w:ascii="Arial" w:hAnsi="Arial" w:cs="Arial"/>
        </w:rPr>
      </w:pPr>
    </w:p>
    <w:p w:rsidR="00303747"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La fundamentación jurídica para decidir</w:t>
      </w:r>
    </w:p>
    <w:p w:rsidR="008E0AB5" w:rsidRPr="00AB5228" w:rsidRDefault="008E0AB5" w:rsidP="008E0AB5">
      <w:pPr>
        <w:pStyle w:val="Corpsdetexte"/>
        <w:spacing w:line="360" w:lineRule="auto"/>
        <w:ind w:left="400"/>
        <w:rPr>
          <w:rFonts w:ascii="Arial" w:hAnsi="Arial" w:cs="Arial"/>
          <w:smallCaps/>
          <w:szCs w:val="28"/>
        </w:rPr>
      </w:pPr>
    </w:p>
    <w:p w:rsidR="00303747" w:rsidRPr="007D3EFE" w:rsidRDefault="00303747" w:rsidP="00962082">
      <w:pPr>
        <w:pStyle w:val="Corpsdetexte"/>
        <w:numPr>
          <w:ilvl w:val="1"/>
          <w:numId w:val="7"/>
        </w:numPr>
        <w:tabs>
          <w:tab w:val="clear" w:pos="0"/>
        </w:tabs>
        <w:spacing w:line="360" w:lineRule="auto"/>
        <w:ind w:left="709" w:hanging="709"/>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CD67DF" w:rsidRPr="00AB5228" w:rsidRDefault="00CD67DF" w:rsidP="00962082">
      <w:pPr>
        <w:pStyle w:val="Corpsdetexte"/>
        <w:tabs>
          <w:tab w:val="clear" w:pos="0"/>
          <w:tab w:val="clear" w:pos="708"/>
          <w:tab w:val="clear" w:pos="1416"/>
          <w:tab w:val="left" w:pos="709"/>
        </w:tabs>
        <w:spacing w:line="360" w:lineRule="auto"/>
        <w:ind w:left="720"/>
        <w:rPr>
          <w:rFonts w:ascii="Arial" w:hAnsi="Arial" w:cs="Arial"/>
          <w:smallCaps/>
          <w:szCs w:val="24"/>
        </w:rPr>
      </w:pPr>
    </w:p>
    <w:p w:rsidR="00CB087F" w:rsidRPr="008E0AB5" w:rsidRDefault="00CD67DF" w:rsidP="00A8313B">
      <w:pPr>
        <w:pStyle w:val="Textopredeterminado"/>
        <w:numPr>
          <w:ilvl w:val="1"/>
          <w:numId w:val="7"/>
        </w:numPr>
        <w:spacing w:line="360" w:lineRule="auto"/>
        <w:jc w:val="both"/>
        <w:rPr>
          <w:rFonts w:ascii="Arial" w:hAnsi="Arial" w:cs="Arial"/>
          <w:spacing w:val="3"/>
        </w:rPr>
      </w:pPr>
      <w:r w:rsidRPr="00CD67DF">
        <w:rPr>
          <w:rFonts w:ascii="Arial" w:hAnsi="Arial" w:cs="Arial"/>
          <w:smallCaps/>
          <w:szCs w:val="24"/>
        </w:rPr>
        <w:lastRenderedPageBreak/>
        <w:t>La legitimación en la causa</w:t>
      </w:r>
      <w:r>
        <w:rPr>
          <w:rFonts w:ascii="Arial" w:hAnsi="Arial" w:cs="Arial"/>
          <w:smallCaps/>
          <w:szCs w:val="24"/>
        </w:rPr>
        <w:t xml:space="preserve">. </w:t>
      </w:r>
      <w:r w:rsidRPr="00CD67DF">
        <w:rPr>
          <w:rFonts w:ascii="Arial" w:hAnsi="Arial" w:cs="Arial"/>
          <w:szCs w:val="24"/>
        </w:rPr>
        <w:t xml:space="preserve">Se cumple por activa, pues el accionante es el actor en el trámite popular donde se reprocha la falta al debido proceso. Y por pasiva, lo es el Juzgado </w:t>
      </w:r>
      <w:r w:rsidR="00101C44">
        <w:rPr>
          <w:rFonts w:ascii="Arial" w:hAnsi="Arial" w:cs="Arial"/>
          <w:szCs w:val="24"/>
        </w:rPr>
        <w:t xml:space="preserve">Promiscuo del Circuito de </w:t>
      </w:r>
      <w:proofErr w:type="spellStart"/>
      <w:r w:rsidR="00101C44">
        <w:rPr>
          <w:rFonts w:ascii="Arial" w:hAnsi="Arial" w:cs="Arial"/>
          <w:szCs w:val="24"/>
        </w:rPr>
        <w:t>Apía</w:t>
      </w:r>
      <w:proofErr w:type="spellEnd"/>
      <w:r w:rsidR="00101C44">
        <w:rPr>
          <w:rFonts w:ascii="Arial" w:hAnsi="Arial" w:cs="Arial"/>
          <w:szCs w:val="24"/>
        </w:rPr>
        <w:t>, R.</w:t>
      </w:r>
      <w:r w:rsidRPr="00CD67DF">
        <w:rPr>
          <w:rFonts w:ascii="Arial" w:hAnsi="Arial" w:cs="Arial"/>
          <w:szCs w:val="24"/>
        </w:rPr>
        <w:t>, al ser la autoridad judicial que conoce la actuación</w:t>
      </w:r>
      <w:r w:rsidR="003A25D0">
        <w:rPr>
          <w:rFonts w:ascii="Arial" w:hAnsi="Arial" w:cs="Arial"/>
          <w:szCs w:val="24"/>
        </w:rPr>
        <w:t xml:space="preserve">, </w:t>
      </w:r>
      <w:r w:rsidR="000703DD">
        <w:rPr>
          <w:rFonts w:ascii="Arial" w:hAnsi="Arial" w:cs="Arial"/>
          <w:szCs w:val="24"/>
        </w:rPr>
        <w:t xml:space="preserve">y la CSJ Seccional Risaralda, en razón a que es la encargada de realizar la vigilancia judicial administrativa del despacho </w:t>
      </w:r>
      <w:r w:rsidR="00101C44">
        <w:rPr>
          <w:rFonts w:ascii="Arial" w:hAnsi="Arial" w:cs="Arial"/>
          <w:szCs w:val="24"/>
        </w:rPr>
        <w:t>judicial</w:t>
      </w:r>
      <w:r w:rsidR="00962082" w:rsidRPr="00E17BC5">
        <w:rPr>
          <w:rFonts w:ascii="Arial" w:hAnsi="Arial" w:cs="Arial"/>
        </w:rPr>
        <w:t>.</w:t>
      </w:r>
    </w:p>
    <w:p w:rsidR="008E0AB5" w:rsidRPr="00AB5228" w:rsidRDefault="008E0AB5" w:rsidP="008E0AB5">
      <w:pPr>
        <w:pStyle w:val="Paragraphedeliste"/>
        <w:rPr>
          <w:rFonts w:ascii="Arial" w:hAnsi="Arial" w:cs="Arial"/>
          <w:spacing w:val="3"/>
        </w:rPr>
      </w:pPr>
    </w:p>
    <w:p w:rsidR="008E0AB5" w:rsidRDefault="008E0AB5" w:rsidP="008E0AB5">
      <w:pPr>
        <w:pStyle w:val="Corpsdetexte"/>
        <w:spacing w:line="360" w:lineRule="auto"/>
        <w:rPr>
          <w:rFonts w:ascii="Arial" w:hAnsi="Arial" w:cs="Arial"/>
          <w:szCs w:val="24"/>
        </w:rPr>
      </w:pPr>
      <w:r>
        <w:rPr>
          <w:rFonts w:ascii="Arial" w:hAnsi="Arial" w:cs="Arial"/>
          <w:szCs w:val="24"/>
        </w:rPr>
        <w:t xml:space="preserve">Diferente es respecto de la Procuraduría General de la Nación, Regional Risaralda, toda vez que no ha sido vinculada a la acción popular y el petitorio de tutela carece de prueba que acredite que se le haya solicitado por el accionante su intervención en procura de garantizar sus derechos procesales en dicho asunto. </w:t>
      </w:r>
    </w:p>
    <w:p w:rsidR="00AB5228" w:rsidRDefault="00AB5228" w:rsidP="008E0AB5">
      <w:pPr>
        <w:pStyle w:val="Corpsdetexte"/>
        <w:spacing w:line="360" w:lineRule="auto"/>
        <w:rPr>
          <w:rFonts w:ascii="Arial" w:hAnsi="Arial" w:cs="Arial"/>
          <w:szCs w:val="24"/>
        </w:rPr>
      </w:pPr>
    </w:p>
    <w:p w:rsidR="008E0AB5" w:rsidRDefault="008E0AB5" w:rsidP="008E0AB5">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8E0AB5" w:rsidRPr="00AB5228" w:rsidRDefault="008E0AB5" w:rsidP="008E0AB5">
      <w:pPr>
        <w:pStyle w:val="Corpsdetexte"/>
        <w:spacing w:line="360" w:lineRule="auto"/>
        <w:rPr>
          <w:rFonts w:ascii="Arial" w:hAnsi="Arial"/>
          <w:szCs w:val="24"/>
        </w:rPr>
      </w:pP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w:t>
      </w:r>
    </w:p>
    <w:p w:rsidR="008E0AB5" w:rsidRDefault="008E0AB5" w:rsidP="008E0AB5">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8E0AB5" w:rsidRDefault="008E0AB5" w:rsidP="008E0AB5">
      <w:pPr>
        <w:pStyle w:val="Corpsdetexte"/>
        <w:spacing w:line="360" w:lineRule="auto"/>
        <w:rPr>
          <w:rFonts w:ascii="Arial" w:hAnsi="Arial" w:cs="Arial"/>
          <w:szCs w:val="24"/>
          <w:lang w:val="es-CO"/>
        </w:rPr>
      </w:pPr>
    </w:p>
    <w:p w:rsidR="008E0AB5" w:rsidRDefault="008E0AB5" w:rsidP="008E0AB5">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8E0AB5" w:rsidRPr="00AB5228" w:rsidRDefault="008E0AB5" w:rsidP="008E0AB5">
      <w:pPr>
        <w:spacing w:line="360" w:lineRule="auto"/>
        <w:ind w:left="567" w:right="335"/>
        <w:jc w:val="both"/>
        <w:rPr>
          <w:rFonts w:ascii="Arial" w:hAnsi="Arial" w:cs="Arial"/>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8E0AB5" w:rsidRDefault="008E0AB5" w:rsidP="008E0AB5">
      <w:pPr>
        <w:ind w:left="567" w:right="567"/>
        <w:jc w:val="both"/>
        <w:rPr>
          <w:rFonts w:ascii="Arial" w:hAnsi="Arial" w:cs="Arial"/>
          <w:sz w:val="28"/>
          <w:u w:val="single"/>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E0AB5" w:rsidRPr="00AB5228" w:rsidRDefault="008E0AB5" w:rsidP="008E0AB5">
      <w:pPr>
        <w:spacing w:line="360" w:lineRule="auto"/>
        <w:jc w:val="both"/>
        <w:rPr>
          <w:rFonts w:ascii="Arial" w:hAnsi="Arial" w:cs="Arial"/>
          <w:lang w:val="es-ES_tradnl"/>
        </w:rPr>
      </w:pPr>
    </w:p>
    <w:p w:rsidR="008E0AB5" w:rsidRPr="00DC53D1" w:rsidRDefault="008E0AB5" w:rsidP="008E0AB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ha sido destinataria de petición alguna </w:t>
      </w:r>
      <w:r>
        <w:rPr>
          <w:rFonts w:ascii="Arial" w:hAnsi="Arial" w:cs="Arial"/>
          <w:lang w:val="es-ES_tradnl"/>
        </w:rPr>
        <w:t xml:space="preserve">por el actor </w:t>
      </w:r>
      <w:r w:rsidRPr="00DC53D1">
        <w:rPr>
          <w:rFonts w:ascii="Arial" w:hAnsi="Arial" w:cs="Arial"/>
          <w:lang w:val="es-ES_tradnl"/>
        </w:rPr>
        <w:t xml:space="preserve">y ni siquiera ha sido notificada de la </w:t>
      </w:r>
      <w:r w:rsidRPr="00DC53D1">
        <w:rPr>
          <w:rFonts w:ascii="Arial" w:hAnsi="Arial" w:cs="Arial"/>
          <w:lang w:val="es-ES_tradnl"/>
        </w:rPr>
        <w:lastRenderedPageBreak/>
        <w:t xml:space="preserve">existencia del trámite popular. </w:t>
      </w:r>
    </w:p>
    <w:p w:rsidR="00CB087F" w:rsidRPr="00AB5228" w:rsidRDefault="00CB087F" w:rsidP="00A8313B">
      <w:pPr>
        <w:pStyle w:val="Paragraphedeliste"/>
        <w:spacing w:line="360" w:lineRule="auto"/>
        <w:rPr>
          <w:rFonts w:ascii="Arial" w:hAnsi="Arial" w:cs="Arial"/>
          <w:smallCaps/>
          <w:szCs w:val="26"/>
        </w:rPr>
      </w:pPr>
    </w:p>
    <w:p w:rsidR="00303747" w:rsidRPr="00E3591B" w:rsidRDefault="00303747" w:rsidP="00A8313B">
      <w:pPr>
        <w:pStyle w:val="Textopredeterminado"/>
        <w:numPr>
          <w:ilvl w:val="1"/>
          <w:numId w:val="7"/>
        </w:numPr>
        <w:spacing w:line="360" w:lineRule="auto"/>
        <w:jc w:val="both"/>
        <w:rPr>
          <w:rFonts w:ascii="Arial" w:hAnsi="Arial" w:cs="Arial"/>
          <w:spacing w:val="3"/>
        </w:rPr>
      </w:pPr>
      <w:r w:rsidRPr="000703DD">
        <w:rPr>
          <w:rFonts w:ascii="Arial" w:hAnsi="Arial" w:cs="Arial"/>
          <w:smallCaps/>
          <w:sz w:val="26"/>
          <w:szCs w:val="26"/>
        </w:rPr>
        <w:t>El problema jurídico a resolver</w:t>
      </w:r>
      <w:r w:rsidR="00CE5584" w:rsidRPr="000703DD">
        <w:rPr>
          <w:rFonts w:ascii="Arial" w:hAnsi="Arial" w:cs="Arial"/>
          <w:smallCaps/>
          <w:sz w:val="26"/>
          <w:szCs w:val="26"/>
        </w:rPr>
        <w:t xml:space="preserve">. </w:t>
      </w:r>
      <w:r w:rsidR="0077283E" w:rsidRPr="000703DD">
        <w:rPr>
          <w:rFonts w:ascii="Arial" w:hAnsi="Arial" w:cs="Arial"/>
          <w:smallCaps/>
          <w:sz w:val="26"/>
          <w:szCs w:val="26"/>
        </w:rPr>
        <w:t xml:space="preserve"> </w:t>
      </w:r>
      <w:r w:rsidR="00CD746A" w:rsidRPr="000703DD">
        <w:rPr>
          <w:rFonts w:ascii="Arial" w:hAnsi="Arial" w:cs="Arial"/>
        </w:rPr>
        <w:t xml:space="preserve">¿El Juzgado </w:t>
      </w:r>
      <w:r w:rsidR="00CE096B" w:rsidRPr="000703DD">
        <w:rPr>
          <w:rFonts w:ascii="Arial" w:hAnsi="Arial" w:cs="Arial"/>
        </w:rPr>
        <w:t>accionado</w:t>
      </w:r>
      <w:r w:rsidR="00101C44">
        <w:rPr>
          <w:rFonts w:ascii="Arial" w:hAnsi="Arial" w:cs="Arial"/>
          <w:szCs w:val="24"/>
        </w:rPr>
        <w:t xml:space="preserve"> </w:t>
      </w:r>
      <w:r w:rsidR="000703DD">
        <w:rPr>
          <w:rFonts w:ascii="Arial" w:hAnsi="Arial" w:cs="Arial"/>
        </w:rPr>
        <w:t xml:space="preserve">y la CSJ Seccional Risaralda </w:t>
      </w:r>
      <w:r w:rsidRPr="000703DD">
        <w:rPr>
          <w:rFonts w:ascii="Arial" w:hAnsi="Arial" w:cs="Arial"/>
        </w:rPr>
        <w:t>ha</w:t>
      </w:r>
      <w:r w:rsidR="000703DD">
        <w:rPr>
          <w:rFonts w:ascii="Arial" w:hAnsi="Arial" w:cs="Arial"/>
        </w:rPr>
        <w:t>n</w:t>
      </w:r>
      <w:r w:rsidRPr="000703DD">
        <w:rPr>
          <w:rFonts w:ascii="Arial" w:hAnsi="Arial" w:cs="Arial"/>
        </w:rPr>
        <w:t xml:space="preserve"> vulnerado o</w:t>
      </w:r>
      <w:r w:rsidR="000703DD">
        <w:rPr>
          <w:rFonts w:ascii="Arial" w:hAnsi="Arial" w:cs="Arial"/>
        </w:rPr>
        <w:t xml:space="preserve"> </w:t>
      </w:r>
      <w:r w:rsidRPr="000703DD">
        <w:rPr>
          <w:rFonts w:ascii="Arial" w:hAnsi="Arial" w:cs="Arial"/>
        </w:rPr>
        <w:t>amenazado los derechos fundamentales de</w:t>
      </w:r>
      <w:r w:rsidR="00DC0250" w:rsidRPr="000703DD">
        <w:rPr>
          <w:rFonts w:ascii="Arial" w:hAnsi="Arial" w:cs="Arial"/>
        </w:rPr>
        <w:t xml:space="preserve">l </w:t>
      </w:r>
      <w:r w:rsidRPr="000703DD">
        <w:rPr>
          <w:rFonts w:ascii="Arial" w:hAnsi="Arial" w:cs="Arial"/>
        </w:rPr>
        <w:t xml:space="preserve">accionante </w:t>
      </w:r>
      <w:r w:rsidR="000703DD">
        <w:rPr>
          <w:rFonts w:ascii="Arial" w:hAnsi="Arial" w:cs="Arial"/>
        </w:rPr>
        <w:t xml:space="preserve">según </w:t>
      </w:r>
      <w:r w:rsidR="009E3845" w:rsidRPr="000703DD">
        <w:rPr>
          <w:rFonts w:ascii="Arial" w:hAnsi="Arial" w:cs="Arial"/>
        </w:rPr>
        <w:t>lo expuesto</w:t>
      </w:r>
      <w:r w:rsidRPr="000703DD">
        <w:rPr>
          <w:rFonts w:ascii="Arial" w:hAnsi="Arial" w:cs="Arial"/>
        </w:rPr>
        <w:t xml:space="preserve"> en </w:t>
      </w:r>
      <w:r w:rsidR="00661CB6" w:rsidRPr="000703DD">
        <w:rPr>
          <w:rFonts w:ascii="Arial" w:hAnsi="Arial" w:cs="Arial"/>
        </w:rPr>
        <w:t>e</w:t>
      </w:r>
      <w:r w:rsidR="000F3260" w:rsidRPr="000703DD">
        <w:rPr>
          <w:rFonts w:ascii="Arial" w:hAnsi="Arial" w:cs="Arial"/>
        </w:rPr>
        <w:t>l</w:t>
      </w:r>
      <w:r w:rsidRPr="000703DD">
        <w:rPr>
          <w:rFonts w:ascii="Arial" w:hAnsi="Arial" w:cs="Arial"/>
        </w:rPr>
        <w:t xml:space="preserve"> </w:t>
      </w:r>
      <w:r w:rsidR="00962082" w:rsidRPr="000703DD">
        <w:rPr>
          <w:rFonts w:ascii="Arial" w:hAnsi="Arial" w:cs="Arial"/>
        </w:rPr>
        <w:t xml:space="preserve">petitorio </w:t>
      </w:r>
      <w:r w:rsidRPr="000703DD">
        <w:rPr>
          <w:rFonts w:ascii="Arial" w:hAnsi="Arial" w:cs="Arial"/>
        </w:rPr>
        <w:t>de tutela?</w:t>
      </w:r>
    </w:p>
    <w:p w:rsidR="00E3591B" w:rsidRPr="000703DD" w:rsidRDefault="00E3591B" w:rsidP="00E3591B">
      <w:pPr>
        <w:pStyle w:val="Textopredeterminado"/>
        <w:spacing w:line="360" w:lineRule="auto"/>
        <w:jc w:val="both"/>
        <w:rPr>
          <w:rFonts w:ascii="Arial" w:hAnsi="Arial" w:cs="Arial"/>
          <w:spacing w:val="3"/>
        </w:rPr>
      </w:pPr>
    </w:p>
    <w:p w:rsidR="00303747" w:rsidRPr="00CC52C2" w:rsidRDefault="00303747" w:rsidP="00962082">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6"/>
        </w:rPr>
      </w:pPr>
      <w:r w:rsidRPr="00CC52C2">
        <w:rPr>
          <w:rFonts w:ascii="Arial" w:hAnsi="Arial" w:cs="Arial"/>
          <w:smallCaps/>
          <w:sz w:val="28"/>
          <w:szCs w:val="26"/>
        </w:rPr>
        <w:t>La resolución del problema jurídico</w:t>
      </w:r>
    </w:p>
    <w:p w:rsidR="00BB7FD9" w:rsidRPr="00A8313B" w:rsidRDefault="00BB7FD9" w:rsidP="00962082">
      <w:pPr>
        <w:widowControl/>
        <w:spacing w:line="360" w:lineRule="auto"/>
        <w:jc w:val="both"/>
        <w:rPr>
          <w:rFonts w:ascii="Arial" w:hAnsi="Arial" w:cs="Arial"/>
          <w:sz w:val="20"/>
          <w:highlight w:val="yellow"/>
          <w:lang w:val="es-CO"/>
        </w:rPr>
      </w:pPr>
    </w:p>
    <w:p w:rsidR="00CC52C2" w:rsidRPr="002A0C2A" w:rsidRDefault="00CC52C2" w:rsidP="00CC52C2">
      <w:pPr>
        <w:pStyle w:val="Corpsdetexte"/>
        <w:numPr>
          <w:ilvl w:val="1"/>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2A0C2A">
        <w:rPr>
          <w:rFonts w:ascii="Arial" w:hAnsi="Arial" w:cs="Verdana"/>
          <w:smallCaps/>
          <w:spacing w:val="0"/>
          <w:szCs w:val="24"/>
          <w:lang w:val="es-ES"/>
        </w:rPr>
        <w:t>Las sub-reglas de análisis en la procedibilidad frente a decisiones judiciales</w:t>
      </w:r>
    </w:p>
    <w:p w:rsidR="00CC52C2" w:rsidRPr="00AB5228" w:rsidRDefault="00CC52C2" w:rsidP="00CC52C2">
      <w:pPr>
        <w:pStyle w:val="Corpsdetexte"/>
        <w:spacing w:line="360" w:lineRule="auto"/>
        <w:rPr>
          <w:rFonts w:ascii="Arial" w:hAnsi="Arial" w:cs="Arial"/>
          <w:szCs w:val="24"/>
        </w:rPr>
      </w:pPr>
    </w:p>
    <w:p w:rsidR="00CC52C2" w:rsidRDefault="00CC52C2" w:rsidP="00CC52C2">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3009A9" w:rsidRPr="00907C22" w:rsidRDefault="003009A9" w:rsidP="00CC52C2">
      <w:pPr>
        <w:pStyle w:val="Corpsdetexte"/>
        <w:spacing w:line="360" w:lineRule="auto"/>
        <w:rPr>
          <w:rFonts w:ascii="Arial" w:hAnsi="Arial" w:cs="Arial"/>
          <w:szCs w:val="24"/>
        </w:rPr>
      </w:pPr>
    </w:p>
    <w:p w:rsidR="00CC52C2" w:rsidRPr="00907C22" w:rsidRDefault="00CC52C2" w:rsidP="00CC52C2">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CC52C2" w:rsidRPr="00AB5228" w:rsidRDefault="00CC52C2" w:rsidP="00CC52C2">
      <w:pPr>
        <w:pStyle w:val="Corpsdetexte"/>
        <w:spacing w:line="360" w:lineRule="auto"/>
        <w:rPr>
          <w:rFonts w:ascii="Arial" w:hAnsi="Arial" w:cs="Arial"/>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101C44" w:rsidRDefault="00101C44" w:rsidP="00CC52C2">
      <w:pPr>
        <w:pStyle w:val="Corpsdetexte"/>
        <w:spacing w:line="360" w:lineRule="auto"/>
        <w:rPr>
          <w:rFonts w:ascii="Arial" w:hAnsi="Arial" w:cs="Arial"/>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lastRenderedPageBreak/>
        <w:t xml:space="preserve">De otra parte, como requisitos o causales especiales de procedibilidad, se han definido los </w:t>
      </w:r>
    </w:p>
    <w:p w:rsidR="00CC52C2" w:rsidRDefault="00CC52C2" w:rsidP="00CC52C2">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sidR="00A8313B">
        <w:rPr>
          <w:rFonts w:ascii="Arial" w:hAnsi="Arial" w:cs="Arial"/>
          <w:szCs w:val="24"/>
        </w:rPr>
        <w:t xml:space="preserve">a de la Carta. </w:t>
      </w:r>
      <w:r w:rsidRPr="00907C22">
        <w:rPr>
          <w:rFonts w:ascii="Arial" w:hAnsi="Arial" w:cs="Arial"/>
          <w:szCs w:val="24"/>
        </w:rPr>
        <w:t xml:space="preserve">Un sistemático </w:t>
      </w:r>
      <w:r w:rsidR="00A8313B">
        <w:rPr>
          <w:rFonts w:ascii="Arial" w:hAnsi="Arial" w:cs="Arial"/>
          <w:szCs w:val="24"/>
        </w:rPr>
        <w:t xml:space="preserve"> </w:t>
      </w:r>
      <w:r w:rsidRPr="00907C22">
        <w:rPr>
          <w:rFonts w:ascii="Arial" w:hAnsi="Arial" w:cs="Arial"/>
          <w:szCs w:val="24"/>
        </w:rPr>
        <w:t xml:space="preserve">recuento </w:t>
      </w:r>
      <w:r w:rsidR="00A8313B">
        <w:rPr>
          <w:rFonts w:ascii="Arial" w:hAnsi="Arial" w:cs="Arial"/>
          <w:szCs w:val="24"/>
        </w:rPr>
        <w:t xml:space="preserve"> </w:t>
      </w:r>
      <w:r w:rsidRPr="00907C22">
        <w:rPr>
          <w:rFonts w:ascii="Arial" w:hAnsi="Arial" w:cs="Arial"/>
          <w:szCs w:val="24"/>
        </w:rPr>
        <w:t xml:space="preserve">puede </w:t>
      </w:r>
      <w:r w:rsidR="00A8313B">
        <w:rPr>
          <w:rFonts w:ascii="Arial" w:hAnsi="Arial" w:cs="Arial"/>
          <w:szCs w:val="24"/>
        </w:rPr>
        <w:t xml:space="preserve"> </w:t>
      </w:r>
      <w:r w:rsidRPr="00907C22">
        <w:rPr>
          <w:rFonts w:ascii="Arial" w:hAnsi="Arial" w:cs="Arial"/>
          <w:szCs w:val="24"/>
        </w:rPr>
        <w:t>leerse</w:t>
      </w:r>
      <w:r w:rsidR="00A8313B">
        <w:rPr>
          <w:rFonts w:ascii="Arial" w:hAnsi="Arial" w:cs="Arial"/>
          <w:szCs w:val="24"/>
        </w:rPr>
        <w:t xml:space="preserve"> </w:t>
      </w:r>
      <w:r w:rsidRPr="00907C22">
        <w:rPr>
          <w:rFonts w:ascii="Arial" w:hAnsi="Arial" w:cs="Arial"/>
          <w:szCs w:val="24"/>
        </w:rPr>
        <w:t xml:space="preserve"> en</w:t>
      </w:r>
      <w:r w:rsidR="00A8313B">
        <w:rPr>
          <w:rFonts w:ascii="Arial" w:hAnsi="Arial" w:cs="Arial"/>
          <w:szCs w:val="24"/>
        </w:rPr>
        <w:t xml:space="preserve"> </w:t>
      </w:r>
      <w:r w:rsidRPr="00907C22">
        <w:rPr>
          <w:rFonts w:ascii="Arial" w:hAnsi="Arial" w:cs="Arial"/>
          <w:szCs w:val="24"/>
        </w:rPr>
        <w:t xml:space="preserve"> la </w:t>
      </w:r>
      <w:r w:rsidR="00A8313B">
        <w:rPr>
          <w:rFonts w:ascii="Arial" w:hAnsi="Arial" w:cs="Arial"/>
          <w:szCs w:val="24"/>
        </w:rPr>
        <w:t xml:space="preserve"> </w:t>
      </w:r>
      <w:r w:rsidRPr="00907C22">
        <w:rPr>
          <w:rFonts w:ascii="Arial" w:hAnsi="Arial" w:cs="Arial"/>
          <w:szCs w:val="24"/>
        </w:rPr>
        <w:t>obra de los doctores Catalina Botero Marino</w:t>
      </w:r>
      <w:r w:rsidRPr="00907C22">
        <w:rPr>
          <w:rFonts w:ascii="Arial" w:hAnsi="Arial" w:cs="Arial"/>
          <w:szCs w:val="24"/>
          <w:vertAlign w:val="superscript"/>
        </w:rPr>
        <w:footnoteReference w:id="10"/>
      </w:r>
      <w:r w:rsidRPr="00907C22">
        <w:rPr>
          <w:rFonts w:ascii="Arial" w:hAnsi="Arial" w:cs="Arial"/>
          <w:szCs w:val="24"/>
        </w:rPr>
        <w:t xml:space="preserve"> y Quinche Ramírez</w:t>
      </w:r>
      <w:r w:rsidRPr="00907C22">
        <w:rPr>
          <w:rStyle w:val="Appelnotedebasdep"/>
          <w:rFonts w:ascii="Arial" w:hAnsi="Arial" w:cs="Arial"/>
          <w:szCs w:val="24"/>
        </w:rPr>
        <w:footnoteReference w:id="11"/>
      </w:r>
      <w:r w:rsidRPr="00907C22">
        <w:rPr>
          <w:rFonts w:ascii="Arial" w:hAnsi="Arial" w:cs="Arial"/>
          <w:szCs w:val="24"/>
        </w:rPr>
        <w:t>.</w:t>
      </w:r>
    </w:p>
    <w:p w:rsidR="00B2161F" w:rsidRPr="00907C22" w:rsidRDefault="00B2161F" w:rsidP="00CC52C2">
      <w:pPr>
        <w:pStyle w:val="Corpsdetexte"/>
        <w:spacing w:line="360" w:lineRule="auto"/>
        <w:rPr>
          <w:rFonts w:ascii="Arial" w:hAnsi="Arial" w:cs="Arial"/>
          <w:szCs w:val="24"/>
        </w:rPr>
      </w:pPr>
    </w:p>
    <w:p w:rsidR="00CC52C2" w:rsidRDefault="00CC52C2" w:rsidP="00CC52C2">
      <w:pPr>
        <w:pStyle w:val="Corpsdetexte"/>
        <w:numPr>
          <w:ilvl w:val="1"/>
          <w:numId w:val="7"/>
        </w:numPr>
        <w:tabs>
          <w:tab w:val="clear" w:pos="0"/>
        </w:tabs>
        <w:spacing w:line="360" w:lineRule="auto"/>
        <w:rPr>
          <w:rFonts w:ascii="Arial" w:hAnsi="Arial"/>
          <w:smallCaps/>
          <w:szCs w:val="24"/>
        </w:rPr>
      </w:pPr>
      <w:r w:rsidRPr="000466C3">
        <w:rPr>
          <w:rFonts w:ascii="Arial" w:hAnsi="Arial"/>
          <w:smallCaps/>
          <w:szCs w:val="24"/>
        </w:rPr>
        <w:t>El carácter subsidiario de la acción de tutela</w:t>
      </w:r>
    </w:p>
    <w:p w:rsidR="00AB5228" w:rsidRDefault="00AB5228" w:rsidP="00AB5228">
      <w:pPr>
        <w:pStyle w:val="Corpsdetexte"/>
        <w:tabs>
          <w:tab w:val="clear" w:pos="0"/>
        </w:tabs>
        <w:spacing w:line="360" w:lineRule="auto"/>
        <w:ind w:left="720"/>
        <w:rPr>
          <w:rFonts w:ascii="Arial" w:hAnsi="Arial"/>
          <w:smallCaps/>
          <w:szCs w:val="24"/>
        </w:rPr>
      </w:pPr>
    </w:p>
    <w:p w:rsidR="00CC52C2" w:rsidRDefault="00CC52C2" w:rsidP="00CC52C2">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CC52C2" w:rsidRPr="00A8313B" w:rsidRDefault="00CC52C2" w:rsidP="00CC52C2">
      <w:pPr>
        <w:pStyle w:val="Corpsdetexte"/>
        <w:tabs>
          <w:tab w:val="clear" w:pos="0"/>
        </w:tabs>
        <w:spacing w:line="360" w:lineRule="auto"/>
        <w:rPr>
          <w:rFonts w:ascii="Arial" w:hAnsi="Arial" w:cs="Arial"/>
          <w:szCs w:val="22"/>
          <w:u w:val="single"/>
        </w:rPr>
      </w:pPr>
    </w:p>
    <w:p w:rsidR="00CC52C2" w:rsidRDefault="00CC52C2" w:rsidP="00CC52C2">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2"/>
      </w:r>
      <w:r>
        <w:rPr>
          <w:rFonts w:ascii="Arial" w:hAnsi="Arial" w:cs="Arial"/>
          <w:i/>
          <w:sz w:val="22"/>
          <w:szCs w:val="22"/>
        </w:rPr>
        <w:t>.</w:t>
      </w:r>
    </w:p>
    <w:p w:rsidR="00CC52C2" w:rsidRPr="00A8313B" w:rsidRDefault="00CC52C2" w:rsidP="00CC52C2">
      <w:pPr>
        <w:widowControl/>
        <w:spacing w:line="360" w:lineRule="auto"/>
        <w:jc w:val="both"/>
        <w:rPr>
          <w:rFonts w:ascii="Arial" w:hAnsi="Arial" w:cs="Arial"/>
          <w:szCs w:val="22"/>
          <w:lang w:val="es-ES_tradnl"/>
        </w:rPr>
      </w:pPr>
    </w:p>
    <w:p w:rsidR="00CC52C2" w:rsidRDefault="00CC52C2" w:rsidP="00CC52C2">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3"/>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4"/>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5"/>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303747" w:rsidRPr="00AB5228" w:rsidRDefault="00303747" w:rsidP="00962082">
      <w:pPr>
        <w:pStyle w:val="Sansinterligne"/>
        <w:spacing w:line="360" w:lineRule="auto"/>
        <w:rPr>
          <w:rFonts w:ascii="Arial" w:hAnsi="Arial" w:cs="Arial"/>
          <w:lang w:val="es-ES_tradnl"/>
        </w:rPr>
      </w:pPr>
    </w:p>
    <w:p w:rsidR="00D358B2" w:rsidRPr="00D358B2" w:rsidRDefault="00D358B2" w:rsidP="00D358B2">
      <w:pPr>
        <w:pStyle w:val="Paragraphedeliste"/>
        <w:numPr>
          <w:ilvl w:val="1"/>
          <w:numId w:val="7"/>
        </w:numPr>
        <w:spacing w:line="360" w:lineRule="auto"/>
        <w:jc w:val="both"/>
        <w:rPr>
          <w:rFonts w:ascii="Arial" w:hAnsi="Arial" w:cs="Arial"/>
          <w:smallCaps/>
          <w:lang w:val="es-ES_tradnl"/>
        </w:rPr>
      </w:pPr>
      <w:r w:rsidRPr="00D358B2">
        <w:rPr>
          <w:rFonts w:ascii="Arial" w:hAnsi="Arial" w:cs="Arial"/>
          <w:smallCaps/>
          <w:lang w:val="es-ES_tradnl"/>
        </w:rPr>
        <w:lastRenderedPageBreak/>
        <w:t>La mora judicial</w:t>
      </w:r>
    </w:p>
    <w:p w:rsidR="00D358B2" w:rsidRDefault="00D358B2" w:rsidP="00D358B2">
      <w:pPr>
        <w:pStyle w:val="Paragraphedeliste"/>
        <w:spacing w:line="360" w:lineRule="auto"/>
        <w:ind w:left="720"/>
        <w:jc w:val="both"/>
        <w:rPr>
          <w:rFonts w:ascii="Arial" w:hAnsi="Arial" w:cs="Arial"/>
          <w:smallCaps/>
          <w:lang w:val="es-ES_tradnl"/>
        </w:rPr>
      </w:pPr>
    </w:p>
    <w:p w:rsidR="00D358B2" w:rsidRDefault="00D358B2" w:rsidP="00D358B2">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17"/>
      </w:r>
      <w:r>
        <w:rPr>
          <w:rFonts w:ascii="Arial" w:hAnsi="Arial" w:cs="Arial"/>
        </w:rPr>
        <w:t xml:space="preserve"> que limitó la prosperidad del amparo a que:</w:t>
      </w:r>
      <w:r>
        <w:rPr>
          <w:rFonts w:ascii="Arial" w:hAnsi="Arial" w:cs="Arial"/>
          <w:lang w:val="es-ES_tradnl"/>
        </w:rPr>
        <w:t xml:space="preserve"> </w:t>
      </w:r>
      <w:r>
        <w:rPr>
          <w:rFonts w:ascii="Arial" w:hAnsi="Arial" w:cs="Arial"/>
          <w:i/>
          <w:sz w:val="22"/>
          <w:szCs w:val="22"/>
          <w:lang w:val="es-ES_tradnl"/>
        </w:rPr>
        <w:t xml:space="preserve">“(…) </w:t>
      </w:r>
      <w:r>
        <w:rPr>
          <w:rFonts w:ascii="Arial" w:hAnsi="Arial" w:cs="Arial"/>
          <w:i/>
          <w:sz w:val="22"/>
          <w:szCs w:val="22"/>
          <w:lang w:val="es-CO"/>
        </w:rPr>
        <w:t xml:space="preserve">(i) el funcionario haya incurrido en mora judicial injustificada y que (ii) se </w:t>
      </w:r>
      <w:proofErr w:type="spellStart"/>
      <w:r>
        <w:rPr>
          <w:rFonts w:ascii="Arial" w:hAnsi="Arial" w:cs="Arial"/>
          <w:i/>
          <w:sz w:val="22"/>
          <w:szCs w:val="22"/>
          <w:lang w:val="es-CO"/>
        </w:rPr>
        <w:t>este</w:t>
      </w:r>
      <w:proofErr w:type="spellEnd"/>
      <w:r>
        <w:rPr>
          <w:rFonts w:ascii="Arial" w:hAnsi="Arial" w:cs="Arial"/>
          <w:i/>
          <w:sz w:val="22"/>
          <w:szCs w:val="22"/>
          <w:lang w:val="es-CO"/>
        </w:rPr>
        <w:t xml:space="preserve"> (Sic) ante la posibilidad de que se materialice un daño que genere un perjuicio que no pueda ser subsanado</w:t>
      </w:r>
      <w:r>
        <w:rPr>
          <w:rFonts w:ascii="Arial" w:hAnsi="Arial" w:cs="Arial"/>
          <w:i/>
          <w:sz w:val="22"/>
          <w:szCs w:val="22"/>
          <w:vertAlign w:val="superscript"/>
          <w:lang w:val="es-CO"/>
        </w:rPr>
        <w:footnoteReference w:id="18"/>
      </w:r>
      <w:r>
        <w:rPr>
          <w:rFonts w:ascii="Arial" w:hAnsi="Arial" w:cs="Arial"/>
          <w:i/>
          <w:sz w:val="22"/>
          <w:szCs w:val="22"/>
          <w:lang w:val="es-CO"/>
        </w:rPr>
        <w:t xml:space="preserve"> (…)”.</w:t>
      </w:r>
      <w:r>
        <w:rPr>
          <w:rFonts w:ascii="Arial" w:hAnsi="Arial" w:cs="Arial"/>
          <w:sz w:val="22"/>
          <w:szCs w:val="22"/>
          <w:lang w:val="es-CO"/>
        </w:rPr>
        <w:t xml:space="preserve"> </w:t>
      </w:r>
    </w:p>
    <w:p w:rsidR="00D358B2" w:rsidRPr="00AB5228" w:rsidRDefault="00D358B2" w:rsidP="00D358B2">
      <w:pPr>
        <w:spacing w:line="360" w:lineRule="auto"/>
        <w:ind w:right="567"/>
        <w:jc w:val="both"/>
        <w:rPr>
          <w:rFonts w:ascii="Arial" w:hAnsi="Arial" w:cs="Arial"/>
          <w:lang w:val="es-CO"/>
        </w:rPr>
      </w:pPr>
    </w:p>
    <w:p w:rsidR="00D358B2" w:rsidRDefault="00D358B2" w:rsidP="00D358B2">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19"/>
      </w:r>
      <w:r>
        <w:rPr>
          <w:rFonts w:ascii="Arial" w:hAnsi="Arial" w:cs="Arial"/>
          <w:lang w:val="es-ES_tradnl"/>
        </w:rPr>
        <w:t xml:space="preserve">, en la especialidad Civil y en ese sentido señaló: </w:t>
      </w:r>
      <w:r>
        <w:rPr>
          <w:rFonts w:ascii="Arial" w:hAnsi="Arial" w:cs="Arial"/>
          <w:i/>
          <w:sz w:val="22"/>
          <w:szCs w:val="22"/>
          <w:lang w:val="es-ES_tradnl"/>
        </w:rPr>
        <w:t>“</w:t>
      </w:r>
      <w:r>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Pr>
          <w:rFonts w:ascii="Arial" w:hAnsi="Arial" w:cs="Arial"/>
          <w:i/>
          <w:sz w:val="22"/>
          <w:szCs w:val="22"/>
          <w:lang w:val="es-ES_tradnl"/>
        </w:rPr>
        <w:t xml:space="preserve"> </w:t>
      </w:r>
    </w:p>
    <w:p w:rsidR="00D358B2" w:rsidRPr="00AB5228" w:rsidRDefault="00D358B2" w:rsidP="00962082">
      <w:pPr>
        <w:pStyle w:val="Sansinterligne"/>
        <w:spacing w:line="360" w:lineRule="auto"/>
        <w:rPr>
          <w:rFonts w:ascii="Arial" w:hAnsi="Arial" w:cs="Arial"/>
          <w:lang w:val="es-ES_tradnl"/>
        </w:rPr>
      </w:pPr>
    </w:p>
    <w:p w:rsidR="00303747" w:rsidRDefault="00303747" w:rsidP="00962082">
      <w:pPr>
        <w:pStyle w:val="Corpsdetexte"/>
        <w:numPr>
          <w:ilvl w:val="0"/>
          <w:numId w:val="7"/>
        </w:numPr>
        <w:spacing w:line="360" w:lineRule="auto"/>
        <w:rPr>
          <w:rFonts w:ascii="Arial" w:hAnsi="Arial" w:cs="Arial"/>
          <w:smallCaps/>
          <w:sz w:val="28"/>
          <w:szCs w:val="28"/>
        </w:rPr>
      </w:pPr>
      <w:r w:rsidRPr="007D3EFE">
        <w:rPr>
          <w:rFonts w:ascii="Arial" w:hAnsi="Arial" w:cs="Arial"/>
          <w:smallCaps/>
          <w:sz w:val="28"/>
          <w:szCs w:val="28"/>
        </w:rPr>
        <w:t xml:space="preserve">El caso concreto </w:t>
      </w:r>
    </w:p>
    <w:p w:rsidR="000703DD" w:rsidRPr="00AB5228" w:rsidRDefault="000703DD" w:rsidP="006715E2">
      <w:pPr>
        <w:pStyle w:val="Corpsdetexte"/>
        <w:spacing w:line="360" w:lineRule="auto"/>
        <w:rPr>
          <w:rFonts w:ascii="Arial" w:hAnsi="Arial" w:cs="Arial"/>
          <w:smallCaps/>
          <w:szCs w:val="28"/>
        </w:rPr>
      </w:pPr>
    </w:p>
    <w:p w:rsidR="006715E2" w:rsidRPr="006715E2" w:rsidRDefault="006715E2" w:rsidP="006715E2">
      <w:pPr>
        <w:pStyle w:val="Corpsdetexte"/>
        <w:numPr>
          <w:ilvl w:val="1"/>
          <w:numId w:val="7"/>
        </w:numPr>
        <w:spacing w:line="360" w:lineRule="auto"/>
        <w:rPr>
          <w:rFonts w:ascii="Arial" w:hAnsi="Arial" w:cs="Arial"/>
          <w:smallCaps/>
          <w:szCs w:val="24"/>
        </w:rPr>
      </w:pPr>
      <w:r w:rsidRPr="006715E2">
        <w:rPr>
          <w:rFonts w:ascii="Arial" w:hAnsi="Arial" w:cs="Arial"/>
          <w:smallCaps/>
          <w:szCs w:val="24"/>
        </w:rPr>
        <w:t>La subsidiariedad</w:t>
      </w:r>
    </w:p>
    <w:p w:rsidR="006715E2" w:rsidRPr="00AB5228" w:rsidRDefault="006715E2" w:rsidP="006715E2">
      <w:pPr>
        <w:pStyle w:val="Corpsdetexte"/>
        <w:spacing w:line="360" w:lineRule="auto"/>
        <w:ind w:left="720"/>
        <w:rPr>
          <w:rFonts w:ascii="Arial" w:hAnsi="Arial" w:cs="Arial"/>
          <w:smallCaps/>
          <w:szCs w:val="28"/>
        </w:rPr>
      </w:pPr>
    </w:p>
    <w:p w:rsidR="00CC52C2" w:rsidRDefault="00CC52C2" w:rsidP="00CC52C2">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CC52C2" w:rsidRPr="00AB5228" w:rsidRDefault="00CC52C2" w:rsidP="00CC52C2">
      <w:pPr>
        <w:spacing w:line="360" w:lineRule="auto"/>
        <w:jc w:val="both"/>
        <w:rPr>
          <w:rFonts w:ascii="Arial" w:hAnsi="Arial" w:cs="Arial"/>
          <w:lang w:val="es-ES_tradnl"/>
        </w:rPr>
      </w:pPr>
    </w:p>
    <w:p w:rsidR="00CC52C2" w:rsidRDefault="00CC52C2" w:rsidP="00CC52C2">
      <w:pPr>
        <w:widowControl/>
        <w:spacing w:line="360" w:lineRule="auto"/>
        <w:jc w:val="both"/>
        <w:rPr>
          <w:rFonts w:ascii="Arial" w:hAnsi="Arial" w:cs="Arial"/>
        </w:rPr>
      </w:pPr>
      <w:r>
        <w:rPr>
          <w:rFonts w:ascii="Arial" w:hAnsi="Arial" w:cs="Arial"/>
        </w:rPr>
        <w:t>El actor se duele porque el Juzgado accionado no da aplicación</w:t>
      </w:r>
      <w:r w:rsidR="00101C44">
        <w:rPr>
          <w:rFonts w:ascii="Arial" w:hAnsi="Arial" w:cs="Arial"/>
        </w:rPr>
        <w:t xml:space="preserve"> a </w:t>
      </w:r>
      <w:proofErr w:type="gramStart"/>
      <w:r w:rsidR="00101C44">
        <w:rPr>
          <w:rFonts w:ascii="Arial" w:hAnsi="Arial" w:cs="Arial"/>
        </w:rPr>
        <w:t>los artículos</w:t>
      </w:r>
      <w:proofErr w:type="gramEnd"/>
      <w:r w:rsidR="00101C44">
        <w:rPr>
          <w:rFonts w:ascii="Arial" w:hAnsi="Arial" w:cs="Arial"/>
        </w:rPr>
        <w:t xml:space="preserve"> 5º y 84 de la Ley 472 y se niega a notificar por correo electrónico a la entidad financiera accionada  </w:t>
      </w:r>
      <w:r>
        <w:rPr>
          <w:rFonts w:ascii="Arial" w:hAnsi="Arial" w:cs="Arial"/>
        </w:rPr>
        <w:t xml:space="preserve"> en la acción popular No.</w:t>
      </w:r>
      <w:r w:rsidR="00101C44">
        <w:rPr>
          <w:rFonts w:ascii="Arial" w:hAnsi="Arial" w:cs="Arial"/>
        </w:rPr>
        <w:t>2015-00243-00</w:t>
      </w:r>
      <w:r>
        <w:rPr>
          <w:rFonts w:ascii="Arial" w:hAnsi="Arial" w:cs="Arial"/>
        </w:rPr>
        <w:t>.</w:t>
      </w:r>
    </w:p>
    <w:p w:rsidR="00CC52C2" w:rsidRPr="00AB5228" w:rsidRDefault="00CC52C2" w:rsidP="00CC52C2">
      <w:pPr>
        <w:widowControl/>
        <w:spacing w:line="360" w:lineRule="auto"/>
        <w:jc w:val="both"/>
        <w:rPr>
          <w:rFonts w:ascii="Arial" w:hAnsi="Arial" w:cs="Arial"/>
        </w:rPr>
      </w:pPr>
    </w:p>
    <w:p w:rsidR="00CC52C2" w:rsidRDefault="00CC52C2" w:rsidP="00CC52C2">
      <w:pPr>
        <w:widowControl/>
        <w:spacing w:line="360" w:lineRule="auto"/>
        <w:jc w:val="both"/>
        <w:rPr>
          <w:rFonts w:ascii="Arial" w:hAnsi="Arial"/>
          <w:lang w:val="es-CO"/>
        </w:rPr>
      </w:pPr>
      <w:r>
        <w:rPr>
          <w:rFonts w:ascii="Arial" w:hAnsi="Arial" w:cs="Arial"/>
        </w:rPr>
        <w:lastRenderedPageBreak/>
        <w:t>C</w:t>
      </w:r>
      <w:r w:rsidRPr="003E0E8A">
        <w:rPr>
          <w:rFonts w:ascii="Arial" w:hAnsi="Arial" w:cs="Arial"/>
        </w:rPr>
        <w:t xml:space="preserve">onforme </w:t>
      </w:r>
      <w:r>
        <w:rPr>
          <w:rFonts w:ascii="Arial" w:hAnsi="Arial" w:cs="Arial"/>
        </w:rPr>
        <w:t xml:space="preserve"> </w:t>
      </w:r>
      <w:r w:rsidRPr="003E0E8A">
        <w:rPr>
          <w:rFonts w:ascii="Arial" w:hAnsi="Arial" w:cs="Arial"/>
        </w:rPr>
        <w:t xml:space="preserve">al </w:t>
      </w:r>
      <w:r>
        <w:rPr>
          <w:rFonts w:ascii="Arial" w:hAnsi="Arial" w:cs="Arial"/>
        </w:rPr>
        <w:t xml:space="preserve"> </w:t>
      </w:r>
      <w:r w:rsidRPr="003E0E8A">
        <w:rPr>
          <w:rFonts w:ascii="Arial" w:hAnsi="Arial" w:cs="Arial"/>
        </w:rPr>
        <w:t xml:space="preserve">acervo </w:t>
      </w:r>
      <w:r>
        <w:rPr>
          <w:rFonts w:ascii="Arial" w:hAnsi="Arial" w:cs="Arial"/>
        </w:rPr>
        <w:t xml:space="preserve"> </w:t>
      </w:r>
      <w:r w:rsidRPr="003E0E8A">
        <w:rPr>
          <w:rFonts w:ascii="Arial" w:hAnsi="Arial" w:cs="Arial"/>
        </w:rPr>
        <w:t xml:space="preserve">probatorio </w:t>
      </w:r>
      <w:r>
        <w:rPr>
          <w:rFonts w:ascii="Arial" w:hAnsi="Arial" w:cs="Arial"/>
        </w:rPr>
        <w:t xml:space="preserve">con auto del </w:t>
      </w:r>
      <w:r w:rsidR="00101C44">
        <w:rPr>
          <w:rFonts w:ascii="Arial" w:hAnsi="Arial" w:cs="Arial"/>
        </w:rPr>
        <w:t xml:space="preserve">14-10-2016 </w:t>
      </w:r>
      <w:r w:rsidR="00BB24D1">
        <w:rPr>
          <w:rFonts w:ascii="Arial" w:hAnsi="Arial" w:cs="Arial"/>
        </w:rPr>
        <w:t xml:space="preserve">se </w:t>
      </w:r>
      <w:r w:rsidR="00101C44">
        <w:rPr>
          <w:rFonts w:ascii="Arial" w:hAnsi="Arial" w:cs="Arial"/>
        </w:rPr>
        <w:t xml:space="preserve">admitió la acción, </w:t>
      </w:r>
      <w:r w:rsidR="00BB24D1">
        <w:rPr>
          <w:rFonts w:ascii="Arial" w:hAnsi="Arial" w:cs="Arial"/>
        </w:rPr>
        <w:t xml:space="preserve">se </w:t>
      </w:r>
      <w:r w:rsidR="00101C44">
        <w:rPr>
          <w:rFonts w:ascii="Arial" w:hAnsi="Arial" w:cs="Arial"/>
        </w:rPr>
        <w:t xml:space="preserve">corrió traslado a la entidad accionada y </w:t>
      </w:r>
      <w:r w:rsidR="00BB24D1">
        <w:rPr>
          <w:rFonts w:ascii="Arial" w:hAnsi="Arial" w:cs="Arial"/>
        </w:rPr>
        <w:t xml:space="preserve">se </w:t>
      </w:r>
      <w:r w:rsidR="00101C44">
        <w:rPr>
          <w:rFonts w:ascii="Arial" w:hAnsi="Arial" w:cs="Arial"/>
        </w:rPr>
        <w:t xml:space="preserve">dispuso que el accionante realizara la publicación a la comunidad; se notificó </w:t>
      </w:r>
      <w:r w:rsidR="00BB24D1">
        <w:rPr>
          <w:rFonts w:ascii="Arial" w:hAnsi="Arial" w:cs="Arial"/>
        </w:rPr>
        <w:t xml:space="preserve">en el </w:t>
      </w:r>
      <w:r w:rsidR="00101C44">
        <w:rPr>
          <w:rFonts w:ascii="Arial" w:hAnsi="Arial" w:cs="Arial"/>
        </w:rPr>
        <w:t xml:space="preserve">estado del 18-10-2016 y no fue recurrido </w:t>
      </w:r>
      <w:r w:rsidR="008A2115">
        <w:rPr>
          <w:rFonts w:ascii="Arial" w:hAnsi="Arial" w:cs="Arial"/>
        </w:rPr>
        <w:t>(</w:t>
      </w:r>
      <w:r w:rsidR="00101C44">
        <w:rPr>
          <w:rFonts w:ascii="Arial" w:hAnsi="Arial" w:cs="Arial"/>
        </w:rPr>
        <w:t>Disco com</w:t>
      </w:r>
      <w:r w:rsidR="00BB24D1">
        <w:rPr>
          <w:rFonts w:ascii="Arial" w:hAnsi="Arial" w:cs="Arial"/>
        </w:rPr>
        <w:t xml:space="preserve">pacto visible a folio 18, ib.); seguidamente, el actor pidió amparo por pobre y que se notificara el auto </w:t>
      </w:r>
      <w:proofErr w:type="spellStart"/>
      <w:r w:rsidR="00BB24D1">
        <w:rPr>
          <w:rFonts w:ascii="Arial" w:hAnsi="Arial" w:cs="Arial"/>
        </w:rPr>
        <w:t>admisorio</w:t>
      </w:r>
      <w:proofErr w:type="spellEnd"/>
      <w:r w:rsidR="00BB24D1">
        <w:rPr>
          <w:rFonts w:ascii="Arial" w:hAnsi="Arial" w:cs="Arial"/>
        </w:rPr>
        <w:t xml:space="preserve"> por correo electrónico, entre otras solicitudes, mismas que fueron despachadas desfavorablemente con proveído del 25-01-2017; notificado en el estado del 26-01-2017, sin que fuera recurrido (Disco compacto, ib.)</w:t>
      </w:r>
      <w:r w:rsidR="008A2115">
        <w:rPr>
          <w:rFonts w:ascii="Arial" w:hAnsi="Arial" w:cs="Arial"/>
        </w:rPr>
        <w:t>;</w:t>
      </w:r>
      <w:r w:rsidR="00BB24D1">
        <w:rPr>
          <w:rFonts w:ascii="Arial" w:hAnsi="Arial" w:cs="Arial"/>
        </w:rPr>
        <w:t xml:space="preserve"> finalmente, solicitó oficiar al fondo parta la defensa de acciones populares para que informara a la comunidad, petición que también fue negada con decisión del 01-03-2017, notificada por estado del 02-03-2017, sin recursos (Disco compacto, ib.)</w:t>
      </w:r>
      <w:r>
        <w:rPr>
          <w:rFonts w:ascii="Arial" w:hAnsi="Arial"/>
          <w:lang w:val="es-CO"/>
        </w:rPr>
        <w:t xml:space="preserve">.  </w:t>
      </w:r>
    </w:p>
    <w:p w:rsidR="00CC52C2" w:rsidRPr="00AB5228" w:rsidRDefault="00CC52C2" w:rsidP="00CC52C2">
      <w:pPr>
        <w:widowControl/>
        <w:spacing w:line="360" w:lineRule="auto"/>
        <w:jc w:val="both"/>
        <w:rPr>
          <w:rFonts w:ascii="Arial" w:hAnsi="Arial"/>
          <w:lang w:val="es-CO"/>
        </w:rPr>
      </w:pPr>
    </w:p>
    <w:p w:rsidR="00BB24D1" w:rsidRDefault="00CC52C2" w:rsidP="00BB24D1">
      <w:pPr>
        <w:spacing w:line="360" w:lineRule="auto"/>
        <w:jc w:val="both"/>
        <w:rPr>
          <w:rFonts w:ascii="Arial" w:hAnsi="Arial" w:cs="Arial"/>
        </w:rPr>
      </w:pPr>
      <w:r>
        <w:rPr>
          <w:rFonts w:ascii="Arial" w:hAnsi="Arial" w:cs="Arial"/>
        </w:rPr>
        <w:t xml:space="preserve">Así las cosas, </w:t>
      </w:r>
      <w:r w:rsidR="00BB24D1">
        <w:rPr>
          <w:rFonts w:ascii="Arial" w:hAnsi="Arial" w:cs="Arial"/>
        </w:rPr>
        <w:t xml:space="preserve">se tiene que el accionante pretermitió agotar el </w:t>
      </w:r>
      <w:r w:rsidR="00BB24D1">
        <w:rPr>
          <w:rFonts w:ascii="Arial" w:hAnsi="Arial" w:cs="Arial"/>
          <w:u w:val="single"/>
        </w:rPr>
        <w:t>recurso de reposición (Artículo 36, Ley 472),</w:t>
      </w:r>
      <w:r w:rsidR="00BB24D1">
        <w:rPr>
          <w:rFonts w:ascii="Arial" w:hAnsi="Arial" w:cs="Arial"/>
        </w:rPr>
        <w:t xml:space="preserve"> </w:t>
      </w:r>
      <w:r w:rsidR="00BB24D1">
        <w:rPr>
          <w:rFonts w:ascii="Arial" w:hAnsi="Arial" w:cs="Arial"/>
          <w:bCs/>
          <w:lang w:val="es-CO"/>
        </w:rPr>
        <w:t xml:space="preserve"> </w:t>
      </w:r>
      <w:r w:rsidR="00BB24D1">
        <w:rPr>
          <w:rFonts w:ascii="Arial" w:hAnsi="Arial" w:cs="Arial"/>
        </w:rPr>
        <w:t xml:space="preserve">cuando ese era el mecanismo ordinario y expedito que tenía para procurar que el estrado judicial accionado reconsiderara aquellas determinaciones. </w:t>
      </w:r>
    </w:p>
    <w:p w:rsidR="00BB24D1" w:rsidRDefault="00BB24D1" w:rsidP="00BB24D1">
      <w:pPr>
        <w:spacing w:line="360" w:lineRule="auto"/>
        <w:jc w:val="both"/>
        <w:rPr>
          <w:rFonts w:ascii="Arial" w:hAnsi="Arial" w:cs="Arial"/>
        </w:rPr>
      </w:pPr>
    </w:p>
    <w:p w:rsidR="00BB24D1" w:rsidRDefault="00BB24D1" w:rsidP="00BB24D1">
      <w:pPr>
        <w:spacing w:line="360" w:lineRule="auto"/>
        <w:jc w:val="both"/>
        <w:rPr>
          <w:rFonts w:ascii="Arial" w:hAnsi="Arial" w:cs="Arial"/>
          <w:shd w:val="clear" w:color="auto" w:fill="FFFFFF"/>
        </w:rPr>
      </w:pPr>
      <w:r>
        <w:rPr>
          <w:rFonts w:ascii="Arial" w:hAnsi="Arial" w:cs="Arial"/>
          <w:lang w:val="es-ES_tradnl"/>
        </w:rPr>
        <w:t xml:space="preserve">Evidente, entonces, es la falta de agotamiento del supuesto de subsidiariedad, como ha explicado </w:t>
      </w:r>
      <w:r>
        <w:rPr>
          <w:rFonts w:ascii="Arial" w:hAnsi="Arial"/>
        </w:rPr>
        <w:t>la CC, que reiteradamente ha referido que la acción de tutela mal puede implementarse como medio para sustituir los mecanismos ordinarios de defensa, cuando por negligencia, descuido o incuria no fueron utilizados</w:t>
      </w:r>
      <w:r>
        <w:rPr>
          <w:rStyle w:val="Appelnotedebasdep"/>
          <w:rFonts w:ascii="Arial" w:hAnsi="Arial" w:cs="Arial"/>
          <w:sz w:val="22"/>
          <w:szCs w:val="22"/>
        </w:rPr>
        <w:footnoteReference w:id="20"/>
      </w:r>
      <w:r>
        <w:rPr>
          <w:rFonts w:ascii="Arial" w:hAnsi="Arial"/>
        </w:rPr>
        <w:t>.</w:t>
      </w:r>
    </w:p>
    <w:p w:rsidR="00BB24D1" w:rsidRDefault="00BB24D1" w:rsidP="00BB24D1">
      <w:pPr>
        <w:spacing w:line="360" w:lineRule="auto"/>
        <w:ind w:right="51"/>
        <w:jc w:val="both"/>
        <w:rPr>
          <w:rFonts w:ascii="Arial" w:hAnsi="Arial" w:cs="Verdana"/>
        </w:rPr>
      </w:pPr>
    </w:p>
    <w:p w:rsidR="00D358B2" w:rsidRDefault="00BB24D1" w:rsidP="00BB24D1">
      <w:pPr>
        <w:spacing w:line="360" w:lineRule="auto"/>
        <w:ind w:right="51"/>
        <w:jc w:val="both"/>
        <w:rPr>
          <w:rFonts w:ascii="Arial" w:hAnsi="Arial"/>
        </w:rPr>
      </w:pPr>
      <w:r>
        <w:rPr>
          <w:rFonts w:ascii="Arial" w:hAnsi="Arial"/>
        </w:rPr>
        <w:t xml:space="preserve">Cabe anotar que nada se arguyó y menos acreditó por parte del accionante, de forma que pudiera estimarse que es una persona que requiere de </w:t>
      </w:r>
      <w:r>
        <w:rPr>
          <w:rFonts w:ascii="Arial" w:hAnsi="Arial" w:cs="Arial"/>
          <w:bCs/>
          <w:szCs w:val="22"/>
          <w:lang w:val="es-CO"/>
        </w:rPr>
        <w:t>protección reforzada</w:t>
      </w:r>
      <w:r>
        <w:rPr>
          <w:rStyle w:val="Appelnotedebasdep"/>
          <w:rFonts w:ascii="Arial" w:hAnsi="Arial"/>
          <w:bCs/>
          <w:szCs w:val="22"/>
          <w:lang w:val="es-CO"/>
        </w:rPr>
        <w:footnoteReference w:id="21"/>
      </w:r>
      <w:r>
        <w:rPr>
          <w:rFonts w:ascii="Arial" w:hAnsi="Arial" w:cs="Arial"/>
          <w:bCs/>
          <w:szCs w:val="22"/>
          <w:lang w:val="es-CO"/>
        </w:rPr>
        <w:t xml:space="preserve"> o que estaba en una situación de imposibilidad para recurrir el mencionado auto</w:t>
      </w:r>
      <w:r>
        <w:rPr>
          <w:rStyle w:val="Appelnotedebasdep"/>
          <w:rFonts w:ascii="Arial" w:hAnsi="Arial"/>
          <w:bCs/>
          <w:szCs w:val="22"/>
          <w:lang w:val="es-CO"/>
        </w:rPr>
        <w:footnoteReference w:id="22"/>
      </w:r>
      <w:r>
        <w:rPr>
          <w:rFonts w:ascii="Arial" w:hAnsi="Arial" w:cs="Arial"/>
          <w:bCs/>
          <w:szCs w:val="22"/>
          <w:lang w:val="es-CO"/>
        </w:rPr>
        <w:t xml:space="preserve">, de tal modo que amerite un análisis flexible del requisito de procedibilidad echado de menos, </w:t>
      </w:r>
      <w:r>
        <w:rPr>
          <w:rFonts w:ascii="Arial" w:hAnsi="Arial"/>
        </w:rPr>
        <w:t xml:space="preserve">por ende solo a la parte le es imputable tal descuido. </w:t>
      </w:r>
    </w:p>
    <w:p w:rsidR="003009A9" w:rsidRDefault="003009A9" w:rsidP="00BB24D1">
      <w:pPr>
        <w:spacing w:line="360" w:lineRule="auto"/>
        <w:ind w:right="51"/>
        <w:jc w:val="both"/>
        <w:rPr>
          <w:rFonts w:ascii="Arial" w:hAnsi="Arial"/>
        </w:rPr>
      </w:pPr>
    </w:p>
    <w:p w:rsidR="00BB24D1" w:rsidRDefault="00BB24D1" w:rsidP="00BB24D1">
      <w:pPr>
        <w:spacing w:line="360" w:lineRule="auto"/>
        <w:ind w:right="51"/>
        <w:jc w:val="both"/>
        <w:rPr>
          <w:rFonts w:ascii="Arial" w:hAnsi="Arial"/>
        </w:rPr>
      </w:pPr>
      <w:r>
        <w:rPr>
          <w:rFonts w:ascii="Arial" w:hAnsi="Arial" w:cs="Arial"/>
          <w:lang w:val="es-ES_tradnl"/>
        </w:rPr>
        <w:t xml:space="preserve">En ese contexto, </w:t>
      </w:r>
      <w:r>
        <w:rPr>
          <w:rFonts w:ascii="Arial" w:hAnsi="Arial"/>
        </w:rPr>
        <w:t>la presente acción de tutela es improcedente toda vez que se incumple con uno de los siete (7) requisitos generales de procedibilidad, como lo es el de la subsidiariedad, pues no se formuló los recursos ordinarios.</w:t>
      </w:r>
    </w:p>
    <w:p w:rsidR="00D358B2" w:rsidRDefault="00D358B2" w:rsidP="00BB24D1">
      <w:pPr>
        <w:spacing w:line="360" w:lineRule="auto"/>
        <w:ind w:right="51"/>
        <w:jc w:val="both"/>
        <w:rPr>
          <w:rFonts w:ascii="Arial" w:hAnsi="Arial"/>
        </w:rPr>
      </w:pPr>
    </w:p>
    <w:p w:rsidR="00D358B2" w:rsidRPr="00D358B2" w:rsidRDefault="00D358B2" w:rsidP="00D358B2">
      <w:pPr>
        <w:pStyle w:val="Paragraphedeliste"/>
        <w:widowControl/>
        <w:numPr>
          <w:ilvl w:val="1"/>
          <w:numId w:val="7"/>
        </w:numPr>
        <w:spacing w:line="360" w:lineRule="auto"/>
        <w:jc w:val="both"/>
        <w:rPr>
          <w:rFonts w:ascii="Arial" w:hAnsi="Arial"/>
          <w:smallCaps/>
          <w:lang w:val="es-CO"/>
        </w:rPr>
      </w:pPr>
      <w:r w:rsidRPr="00D358B2">
        <w:rPr>
          <w:rFonts w:ascii="Arial" w:hAnsi="Arial"/>
          <w:smallCaps/>
        </w:rPr>
        <w:t>La mora judicial</w:t>
      </w:r>
    </w:p>
    <w:p w:rsidR="00D358B2" w:rsidRPr="00D358B2" w:rsidRDefault="00D358B2" w:rsidP="00D358B2">
      <w:pPr>
        <w:pStyle w:val="Paragraphedeliste"/>
        <w:widowControl/>
        <w:spacing w:line="360" w:lineRule="auto"/>
        <w:ind w:left="720"/>
        <w:jc w:val="both"/>
        <w:rPr>
          <w:rFonts w:ascii="Arial" w:hAnsi="Arial"/>
          <w:lang w:val="es-CO"/>
        </w:rPr>
      </w:pPr>
    </w:p>
    <w:p w:rsidR="00D358B2" w:rsidRPr="00D358B2" w:rsidRDefault="00D358B2" w:rsidP="00D358B2">
      <w:pPr>
        <w:widowControl/>
        <w:spacing w:line="360" w:lineRule="auto"/>
        <w:jc w:val="both"/>
        <w:rPr>
          <w:rFonts w:ascii="Arial" w:hAnsi="Arial"/>
          <w:lang w:val="es-CO"/>
        </w:rPr>
      </w:pPr>
      <w:r w:rsidRPr="00D358B2">
        <w:rPr>
          <w:rFonts w:ascii="Arial" w:hAnsi="Arial"/>
        </w:rPr>
        <w:t>En torno a la supuesta renuencia para impulsar oficiosamente el amparo popular con celeridad (Artículo 5</w:t>
      </w:r>
      <w:r w:rsidR="008E0AB5">
        <w:rPr>
          <w:rFonts w:ascii="Arial" w:hAnsi="Arial"/>
        </w:rPr>
        <w:t>º</w:t>
      </w:r>
      <w:r w:rsidRPr="00D358B2">
        <w:rPr>
          <w:rFonts w:ascii="Arial" w:hAnsi="Arial"/>
        </w:rPr>
        <w:t xml:space="preserve">, Ley 472), considera la Sala, conforme las premisas jurisprudenciales referidas, que es inexistente la vulneración o amenaza del derecho fundamental al debido proceso por mora judicial, puesto que no se avizora conducta </w:t>
      </w:r>
      <w:proofErr w:type="spellStart"/>
      <w:r w:rsidRPr="00D358B2">
        <w:rPr>
          <w:rFonts w:ascii="Arial" w:hAnsi="Arial"/>
        </w:rPr>
        <w:lastRenderedPageBreak/>
        <w:t>omisiva</w:t>
      </w:r>
      <w:proofErr w:type="spellEnd"/>
      <w:r w:rsidRPr="00D358B2">
        <w:rPr>
          <w:rFonts w:ascii="Arial" w:hAnsi="Arial"/>
        </w:rPr>
        <w:t xml:space="preserve"> que comporte una tardanza injustificada en su trámite por parte del despacho judicial accionado</w:t>
      </w:r>
      <w:r w:rsidRPr="00D358B2">
        <w:rPr>
          <w:rFonts w:ascii="Arial" w:hAnsi="Arial"/>
          <w:lang w:val="es-CO"/>
        </w:rPr>
        <w:t>.</w:t>
      </w:r>
    </w:p>
    <w:p w:rsidR="00D358B2" w:rsidRPr="00AB5228" w:rsidRDefault="00D358B2" w:rsidP="00D358B2">
      <w:pPr>
        <w:widowControl/>
        <w:spacing w:line="360" w:lineRule="auto"/>
        <w:jc w:val="both"/>
        <w:rPr>
          <w:rFonts w:ascii="Arial" w:hAnsi="Arial"/>
          <w:lang w:val="es-CO"/>
        </w:rPr>
      </w:pPr>
    </w:p>
    <w:p w:rsidR="00D358B2" w:rsidRDefault="00D358B2" w:rsidP="00D358B2">
      <w:pPr>
        <w:widowControl/>
        <w:spacing w:line="360" w:lineRule="auto"/>
        <w:jc w:val="both"/>
        <w:rPr>
          <w:rFonts w:ascii="Arial" w:hAnsi="Arial"/>
          <w:lang w:val="es-CO"/>
        </w:rPr>
      </w:pPr>
      <w:r>
        <w:rPr>
          <w:rFonts w:ascii="Arial" w:hAnsi="Arial"/>
          <w:lang w:val="es-CO"/>
        </w:rPr>
        <w:t xml:space="preserve">De acuerdo con las copias arrimadas y la descripción del estado del asunto se observa que la acción popular ha sido tramitada con diligencia y celeridad. No obran peticiones pendientes de resolver e inexisten etapas procesales suspendidas, por el contrario se advierte la desidia del actor para atender la carga mínima procesal que se le impuso por el Juzgado accionado y que atañe a notificar el auto </w:t>
      </w:r>
      <w:proofErr w:type="spellStart"/>
      <w:r>
        <w:rPr>
          <w:rFonts w:ascii="Arial" w:hAnsi="Arial"/>
          <w:lang w:val="es-CO"/>
        </w:rPr>
        <w:t>admisorio</w:t>
      </w:r>
      <w:proofErr w:type="spellEnd"/>
      <w:r>
        <w:rPr>
          <w:rFonts w:ascii="Arial" w:hAnsi="Arial"/>
          <w:lang w:val="es-CO"/>
        </w:rPr>
        <w:t xml:space="preserve"> a la parte pasiva y efectuar la publicación de que trata la Ley 472.</w:t>
      </w:r>
    </w:p>
    <w:p w:rsidR="00D358B2" w:rsidRDefault="00D358B2" w:rsidP="00D358B2">
      <w:pPr>
        <w:widowControl/>
        <w:spacing w:line="360" w:lineRule="auto"/>
        <w:jc w:val="both"/>
        <w:rPr>
          <w:rFonts w:ascii="Arial" w:hAnsi="Arial"/>
          <w:lang w:val="es-CO"/>
        </w:rPr>
      </w:pPr>
    </w:p>
    <w:p w:rsidR="00D358B2" w:rsidRDefault="00D358B2" w:rsidP="00D358B2">
      <w:pPr>
        <w:widowControl/>
        <w:spacing w:line="360" w:lineRule="auto"/>
        <w:jc w:val="both"/>
        <w:rPr>
          <w:rFonts w:ascii="Arial" w:hAnsi="Arial"/>
        </w:rPr>
      </w:pPr>
      <w:r>
        <w:rPr>
          <w:rFonts w:ascii="Arial" w:hAnsi="Arial"/>
          <w:lang w:val="es-CO"/>
        </w:rPr>
        <w:t>Los espacios de tiempo tomados por el despacho judicial para proferir sus decisiones no se advierten antojadizos ni desproporcionados. Todas las peticiones han sido resueltas oportunamente</w:t>
      </w:r>
      <w:r>
        <w:rPr>
          <w:rFonts w:ascii="Arial" w:hAnsi="Arial"/>
        </w:rPr>
        <w:t>; además, las solicitudes que presenta con el fin de exigir el impulso oficioso, sin siquiera asumir las cargas que le competen, a diferencia de lo expuesto en la tutela, entorpecen aún más el trámite del asunto.</w:t>
      </w:r>
    </w:p>
    <w:p w:rsidR="00DF2C95" w:rsidRPr="00AB5228" w:rsidRDefault="00DF2C95" w:rsidP="00BB24D1">
      <w:pPr>
        <w:spacing w:line="360" w:lineRule="auto"/>
        <w:ind w:right="51"/>
        <w:jc w:val="both"/>
        <w:rPr>
          <w:rFonts w:ascii="Arial" w:hAnsi="Arial"/>
          <w:lang w:val="es-CO"/>
        </w:rPr>
      </w:pPr>
    </w:p>
    <w:p w:rsidR="000703DD" w:rsidRPr="00D358B2" w:rsidRDefault="00D358B2" w:rsidP="00D358B2">
      <w:pPr>
        <w:pStyle w:val="Paragraphedeliste"/>
        <w:numPr>
          <w:ilvl w:val="1"/>
          <w:numId w:val="7"/>
        </w:numPr>
        <w:spacing w:line="360" w:lineRule="auto"/>
        <w:jc w:val="both"/>
        <w:rPr>
          <w:rFonts w:ascii="Arial" w:hAnsi="Arial" w:cs="Arial"/>
          <w:lang w:val="es-ES_tradnl"/>
        </w:rPr>
      </w:pPr>
      <w:r>
        <w:rPr>
          <w:rFonts w:ascii="Arial" w:hAnsi="Arial"/>
          <w:smallCaps/>
        </w:rPr>
        <w:t>Los h</w:t>
      </w:r>
      <w:r w:rsidR="000703DD" w:rsidRPr="00D358B2">
        <w:rPr>
          <w:rFonts w:ascii="Arial" w:hAnsi="Arial"/>
          <w:smallCaps/>
        </w:rPr>
        <w:t xml:space="preserve">echos inexistentes </w:t>
      </w:r>
    </w:p>
    <w:p w:rsidR="000703DD" w:rsidRPr="00AB5228" w:rsidRDefault="000703DD" w:rsidP="000703DD">
      <w:pPr>
        <w:widowControl/>
        <w:spacing w:line="360" w:lineRule="auto"/>
        <w:jc w:val="both"/>
        <w:rPr>
          <w:rFonts w:ascii="Arial" w:hAnsi="Arial"/>
          <w:lang w:val="es-CO"/>
        </w:rPr>
      </w:pPr>
    </w:p>
    <w:p w:rsidR="00D358B2" w:rsidRDefault="000703DD" w:rsidP="00D358B2">
      <w:pPr>
        <w:pStyle w:val="Textopredeterminado"/>
        <w:tabs>
          <w:tab w:val="left" w:pos="-720"/>
        </w:tabs>
        <w:suppressAutoHyphens/>
        <w:spacing w:line="360" w:lineRule="auto"/>
        <w:jc w:val="both"/>
        <w:rPr>
          <w:rFonts w:ascii="Arial" w:hAnsi="Arial" w:cs="Arial"/>
          <w:b/>
          <w:spacing w:val="3"/>
        </w:rPr>
      </w:pPr>
      <w:r w:rsidRPr="000A23B9">
        <w:rPr>
          <w:rFonts w:ascii="Arial" w:hAnsi="Arial"/>
        </w:rPr>
        <w:t xml:space="preserve">Finalmente, en torno </w:t>
      </w:r>
      <w:r w:rsidR="00D358B2">
        <w:rPr>
          <w:rFonts w:ascii="Arial" w:hAnsi="Arial"/>
        </w:rPr>
        <w:t xml:space="preserve">al amparo </w:t>
      </w:r>
      <w:r w:rsidRPr="000A23B9">
        <w:rPr>
          <w:rFonts w:ascii="Arial" w:hAnsi="Arial"/>
        </w:rPr>
        <w:t>contra la CSJ Seccional Risaralda, halla la Sala</w:t>
      </w:r>
      <w:r>
        <w:rPr>
          <w:rFonts w:ascii="Arial" w:hAnsi="Arial"/>
        </w:rPr>
        <w:t>,</w:t>
      </w:r>
      <w:r w:rsidRPr="000A23B9">
        <w:rPr>
          <w:rFonts w:ascii="Arial" w:hAnsi="Arial"/>
        </w:rPr>
        <w:t xml:space="preserve"> sin mayor </w:t>
      </w:r>
      <w:r>
        <w:rPr>
          <w:rFonts w:ascii="Arial" w:hAnsi="Arial"/>
        </w:rPr>
        <w:t>análisis,</w:t>
      </w:r>
      <w:r w:rsidRPr="000A23B9">
        <w:rPr>
          <w:rFonts w:ascii="Arial" w:hAnsi="Arial"/>
        </w:rPr>
        <w:t xml:space="preserve"> que debe </w:t>
      </w:r>
      <w:r>
        <w:rPr>
          <w:rFonts w:ascii="Arial" w:hAnsi="Arial"/>
        </w:rPr>
        <w:t>negarse</w:t>
      </w:r>
      <w:r w:rsidRPr="000A23B9">
        <w:rPr>
          <w:rFonts w:ascii="Arial" w:hAnsi="Arial"/>
        </w:rPr>
        <w:t xml:space="preserve">, por cuenta de la inexistencia de </w:t>
      </w:r>
      <w:r w:rsidR="002D09F9">
        <w:rPr>
          <w:rFonts w:ascii="Arial" w:hAnsi="Arial"/>
        </w:rPr>
        <w:t xml:space="preserve">los supuestos </w:t>
      </w:r>
      <w:r w:rsidRPr="000A23B9">
        <w:rPr>
          <w:rFonts w:ascii="Arial" w:hAnsi="Arial"/>
        </w:rPr>
        <w:t xml:space="preserve">hechos vulneradores de los derechos fundamentales invocados; el accionante no </w:t>
      </w:r>
      <w:r>
        <w:rPr>
          <w:rFonts w:ascii="Arial" w:hAnsi="Arial"/>
        </w:rPr>
        <w:t xml:space="preserve">tuvo a bien acercar </w:t>
      </w:r>
      <w:r w:rsidRPr="000A23B9">
        <w:rPr>
          <w:rFonts w:ascii="Arial" w:hAnsi="Arial"/>
        </w:rPr>
        <w:t xml:space="preserve">con </w:t>
      </w:r>
      <w:r>
        <w:rPr>
          <w:rFonts w:ascii="Arial" w:hAnsi="Arial"/>
        </w:rPr>
        <w:t>el petitorio</w:t>
      </w:r>
      <w:r w:rsidRPr="000A23B9">
        <w:rPr>
          <w:rFonts w:ascii="Arial" w:hAnsi="Arial"/>
        </w:rPr>
        <w:t xml:space="preserve"> </w:t>
      </w:r>
      <w:r>
        <w:rPr>
          <w:rFonts w:ascii="Arial" w:hAnsi="Arial"/>
        </w:rPr>
        <w:t xml:space="preserve">de </w:t>
      </w:r>
      <w:r w:rsidRPr="000A23B9">
        <w:rPr>
          <w:rFonts w:ascii="Arial" w:hAnsi="Arial"/>
        </w:rPr>
        <w:t xml:space="preserve">tutela </w:t>
      </w:r>
      <w:r>
        <w:rPr>
          <w:rFonts w:ascii="Arial" w:hAnsi="Arial"/>
        </w:rPr>
        <w:t>los documentos que acreditaran la presentación de la solicitud</w:t>
      </w:r>
      <w:r w:rsidRPr="000A23B9">
        <w:rPr>
          <w:rFonts w:ascii="Arial" w:hAnsi="Arial"/>
        </w:rPr>
        <w:t xml:space="preserve"> de vigilancia administrativa y </w:t>
      </w:r>
      <w:r>
        <w:rPr>
          <w:rFonts w:ascii="Arial" w:hAnsi="Arial"/>
        </w:rPr>
        <w:t xml:space="preserve">por el contrario </w:t>
      </w:r>
      <w:r w:rsidRPr="000A23B9">
        <w:rPr>
          <w:rFonts w:ascii="Arial" w:hAnsi="Arial"/>
        </w:rPr>
        <w:t xml:space="preserve">la autoridad accionada fue clara en afirmar que no ha recibido ninguna </w:t>
      </w:r>
      <w:r>
        <w:rPr>
          <w:rFonts w:ascii="Arial" w:hAnsi="Arial"/>
        </w:rPr>
        <w:t xml:space="preserve">solicitud </w:t>
      </w:r>
      <w:r w:rsidRPr="000A23B9">
        <w:rPr>
          <w:rFonts w:ascii="Arial" w:hAnsi="Arial"/>
        </w:rPr>
        <w:t xml:space="preserve">relacionada con </w:t>
      </w:r>
      <w:r>
        <w:rPr>
          <w:rFonts w:ascii="Arial" w:hAnsi="Arial"/>
        </w:rPr>
        <w:t>la acción popular No</w:t>
      </w:r>
      <w:r w:rsidRPr="000A23B9">
        <w:rPr>
          <w:rFonts w:ascii="Arial" w:hAnsi="Arial"/>
        </w:rPr>
        <w:t>.</w:t>
      </w:r>
      <w:r w:rsidR="00D358B2">
        <w:rPr>
          <w:rFonts w:ascii="Arial" w:hAnsi="Arial"/>
        </w:rPr>
        <w:t xml:space="preserve">2015-00243-00 </w:t>
      </w:r>
      <w:r w:rsidRPr="000A23B9">
        <w:rPr>
          <w:rFonts w:ascii="Arial" w:hAnsi="Arial"/>
        </w:rPr>
        <w:t xml:space="preserve">(Folio </w:t>
      </w:r>
      <w:r w:rsidR="00D358B2">
        <w:rPr>
          <w:rFonts w:ascii="Arial" w:hAnsi="Arial"/>
        </w:rPr>
        <w:t>8</w:t>
      </w:r>
      <w:r w:rsidRPr="000A23B9">
        <w:rPr>
          <w:rFonts w:ascii="Arial" w:hAnsi="Arial"/>
        </w:rPr>
        <w:t>, ib.)</w:t>
      </w:r>
      <w:r w:rsidRPr="000A23B9">
        <w:rPr>
          <w:rFonts w:ascii="Arial" w:hAnsi="Arial" w:cs="Arial"/>
        </w:rPr>
        <w:t>.</w:t>
      </w:r>
      <w:r w:rsidR="00D358B2">
        <w:rPr>
          <w:rFonts w:ascii="Arial" w:hAnsi="Arial" w:cs="Arial"/>
        </w:rPr>
        <w:t xml:space="preserve"> No obstante, el accionante</w:t>
      </w:r>
      <w:r w:rsidR="00D358B2">
        <w:rPr>
          <w:rFonts w:ascii="Arial" w:hAnsi="Arial" w:cs="Arial"/>
          <w:color w:val="auto"/>
          <w:spacing w:val="3"/>
        </w:rPr>
        <w:t>, si lo desea, puede solicitar</w:t>
      </w:r>
      <w:r w:rsidR="008E0AB5">
        <w:rPr>
          <w:rFonts w:ascii="Arial" w:hAnsi="Arial" w:cs="Arial"/>
          <w:color w:val="auto"/>
          <w:spacing w:val="3"/>
        </w:rPr>
        <w:t>le</w:t>
      </w:r>
      <w:r w:rsidR="00D358B2">
        <w:rPr>
          <w:rFonts w:ascii="Arial" w:hAnsi="Arial" w:cs="Arial"/>
          <w:color w:val="auto"/>
          <w:spacing w:val="3"/>
        </w:rPr>
        <w:t xml:space="preserve"> que adelante </w:t>
      </w:r>
      <w:r w:rsidR="008E0AB5">
        <w:rPr>
          <w:rFonts w:ascii="Arial" w:hAnsi="Arial" w:cs="Arial"/>
          <w:color w:val="auto"/>
          <w:spacing w:val="3"/>
        </w:rPr>
        <w:t xml:space="preserve">dicho </w:t>
      </w:r>
      <w:r w:rsidR="00D358B2">
        <w:rPr>
          <w:rFonts w:ascii="Arial" w:hAnsi="Arial" w:cs="Arial"/>
          <w:color w:val="auto"/>
          <w:spacing w:val="3"/>
        </w:rPr>
        <w:t>trámite conforme lo preceptuado en el Acuerdo No.088 de 1997</w:t>
      </w:r>
      <w:r w:rsidR="00D358B2">
        <w:rPr>
          <w:rFonts w:ascii="Arial" w:hAnsi="Arial" w:cs="Arial"/>
          <w:spacing w:val="3"/>
          <w:szCs w:val="24"/>
        </w:rPr>
        <w:t>.</w:t>
      </w:r>
    </w:p>
    <w:p w:rsidR="000703DD" w:rsidRPr="00AB5228" w:rsidRDefault="000703DD" w:rsidP="00313406">
      <w:pPr>
        <w:spacing w:line="360" w:lineRule="auto"/>
        <w:ind w:right="51"/>
        <w:jc w:val="both"/>
        <w:rPr>
          <w:rFonts w:ascii="Arial" w:hAnsi="Arial"/>
        </w:rPr>
      </w:pPr>
    </w:p>
    <w:p w:rsidR="00DF2C95" w:rsidRDefault="00DF2C95" w:rsidP="00962082">
      <w:pPr>
        <w:pStyle w:val="Sansinterligne"/>
        <w:spacing w:line="360" w:lineRule="auto"/>
        <w:rPr>
          <w:rFonts w:ascii="Arial" w:hAnsi="Arial" w:cs="Arial"/>
          <w:sz w:val="2"/>
        </w:rPr>
      </w:pPr>
    </w:p>
    <w:p w:rsidR="000703DD" w:rsidRPr="007D3EFE" w:rsidRDefault="000703DD" w:rsidP="00962082">
      <w:pPr>
        <w:pStyle w:val="Sansinterligne"/>
        <w:spacing w:line="360" w:lineRule="auto"/>
        <w:rPr>
          <w:rFonts w:ascii="Arial" w:hAnsi="Arial" w:cs="Arial"/>
          <w:sz w:val="2"/>
        </w:rPr>
      </w:pPr>
    </w:p>
    <w:p w:rsidR="00303747" w:rsidRDefault="00303747" w:rsidP="00D358B2">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0703DD" w:rsidRPr="00AB5228" w:rsidRDefault="000703DD" w:rsidP="000703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Cs w:val="28"/>
        </w:rPr>
      </w:pPr>
    </w:p>
    <w:p w:rsidR="006715E2"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w:t>
      </w:r>
      <w:r w:rsidR="0050729D">
        <w:rPr>
          <w:rFonts w:ascii="Arial" w:hAnsi="Arial" w:cs="Arial"/>
        </w:rPr>
        <w:t xml:space="preserve"> </w:t>
      </w:r>
      <w:r w:rsidR="00DF2C95">
        <w:rPr>
          <w:rFonts w:ascii="Arial" w:hAnsi="Arial" w:cs="Arial"/>
        </w:rPr>
        <w:t xml:space="preserve">se </w:t>
      </w:r>
      <w:r w:rsidRPr="007D3EFE">
        <w:rPr>
          <w:rFonts w:ascii="Arial" w:hAnsi="Arial" w:cs="Arial"/>
        </w:rPr>
        <w:t>declarará improcedente la acci</w:t>
      </w:r>
      <w:r w:rsidR="009C4613" w:rsidRPr="007D3EFE">
        <w:rPr>
          <w:rFonts w:ascii="Arial" w:hAnsi="Arial" w:cs="Arial"/>
        </w:rPr>
        <w:t>ón</w:t>
      </w:r>
      <w:r w:rsidRPr="007D3EFE">
        <w:rPr>
          <w:rFonts w:ascii="Arial" w:hAnsi="Arial" w:cs="Arial"/>
        </w:rPr>
        <w:t xml:space="preserve"> constitucional </w:t>
      </w:r>
      <w:r w:rsidR="0077283E" w:rsidRPr="007D3EFE">
        <w:rPr>
          <w:rFonts w:ascii="Arial" w:hAnsi="Arial" w:cs="Arial"/>
        </w:rPr>
        <w:t xml:space="preserve">porque se </w:t>
      </w:r>
      <w:r w:rsidRPr="007D3EFE">
        <w:rPr>
          <w:rFonts w:ascii="Arial" w:hAnsi="Arial" w:cs="Arial"/>
        </w:rPr>
        <w:t xml:space="preserve">incumplió el presupuesto de </w:t>
      </w:r>
      <w:r w:rsidR="0077283E" w:rsidRPr="007D3EFE">
        <w:rPr>
          <w:rFonts w:ascii="Arial" w:hAnsi="Arial" w:cs="Arial"/>
        </w:rPr>
        <w:t xml:space="preserve">la </w:t>
      </w:r>
      <w:r w:rsidR="00D65216" w:rsidRPr="007D3EFE">
        <w:rPr>
          <w:rFonts w:ascii="Arial" w:hAnsi="Arial" w:cs="Arial"/>
        </w:rPr>
        <w:t>subsidiariedad</w:t>
      </w:r>
      <w:r w:rsidR="006715E2">
        <w:rPr>
          <w:rFonts w:ascii="Arial" w:hAnsi="Arial" w:cs="Arial"/>
        </w:rPr>
        <w:t xml:space="preserve"> y se negará por inexistencia de hechos frente a la Procuraduría General de la Nación, Regional </w:t>
      </w:r>
      <w:r w:rsidR="00B47C81">
        <w:rPr>
          <w:rFonts w:ascii="Arial" w:hAnsi="Arial" w:cs="Arial"/>
        </w:rPr>
        <w:t xml:space="preserve">Risaralda </w:t>
      </w:r>
      <w:r w:rsidR="006715E2">
        <w:rPr>
          <w:rFonts w:ascii="Arial" w:hAnsi="Arial" w:cs="Arial"/>
        </w:rPr>
        <w:t>y la CSJ Seccional Risaralda.</w:t>
      </w:r>
    </w:p>
    <w:p w:rsidR="00303747" w:rsidRPr="007D3EFE" w:rsidRDefault="00303747" w:rsidP="00962082">
      <w:pPr>
        <w:pStyle w:val="Sansinterligne"/>
        <w:spacing w:line="360" w:lineRule="auto"/>
        <w:rPr>
          <w:rFonts w:ascii="Arial" w:hAnsi="Arial" w:cs="Arial"/>
          <w:sz w:val="2"/>
        </w:rPr>
      </w:pPr>
    </w:p>
    <w:p w:rsidR="002A30C4" w:rsidRPr="003009A9" w:rsidRDefault="002A30C4" w:rsidP="00962082">
      <w:pPr>
        <w:tabs>
          <w:tab w:val="left" w:pos="-720"/>
        </w:tabs>
        <w:suppressAutoHyphens/>
        <w:spacing w:line="360" w:lineRule="auto"/>
        <w:jc w:val="both"/>
        <w:rPr>
          <w:rFonts w:ascii="Arial" w:hAnsi="Arial" w:cs="Arial"/>
          <w:lang w:val="es-CO"/>
        </w:rPr>
      </w:pPr>
    </w:p>
    <w:p w:rsidR="00303747" w:rsidRPr="007D3EFE" w:rsidRDefault="00303747" w:rsidP="00962082">
      <w:pPr>
        <w:tabs>
          <w:tab w:val="left" w:pos="-720"/>
        </w:tabs>
        <w:suppressAutoHyphens/>
        <w:spacing w:line="360" w:lineRule="auto"/>
        <w:jc w:val="both"/>
        <w:rPr>
          <w:rFonts w:ascii="Arial" w:hAnsi="Arial" w:cs="Arial"/>
        </w:rPr>
      </w:pPr>
      <w:r w:rsidRPr="007D3EFE">
        <w:rPr>
          <w:rFonts w:ascii="Arial" w:hAnsi="Arial" w:cs="Arial"/>
        </w:rPr>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962082">
      <w:pPr>
        <w:pStyle w:val="Corpsdetexte"/>
        <w:spacing w:line="360" w:lineRule="auto"/>
        <w:jc w:val="center"/>
        <w:rPr>
          <w:rFonts w:ascii="Arial" w:hAnsi="Arial" w:cs="Arial"/>
          <w:bCs/>
          <w:smallCaps/>
          <w:sz w:val="2"/>
          <w:szCs w:val="24"/>
        </w:rPr>
      </w:pPr>
    </w:p>
    <w:p w:rsidR="00303747" w:rsidRDefault="00303747" w:rsidP="00962082">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3009A9" w:rsidRPr="007D3EFE" w:rsidRDefault="003009A9" w:rsidP="00962082">
      <w:pPr>
        <w:pStyle w:val="Corpsdetexte"/>
        <w:spacing w:line="360" w:lineRule="auto"/>
        <w:jc w:val="center"/>
        <w:rPr>
          <w:rFonts w:ascii="Arial" w:hAnsi="Arial" w:cs="Arial"/>
          <w:bCs/>
          <w:smallCaps/>
          <w:szCs w:val="24"/>
        </w:rPr>
      </w:pPr>
    </w:p>
    <w:p w:rsidR="002D09F9" w:rsidRDefault="00D65216" w:rsidP="002D09F9">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sidRPr="006E048E">
        <w:rPr>
          <w:rFonts w:ascii="Arial" w:hAnsi="Arial" w:cs="Arial"/>
        </w:rPr>
        <w:t xml:space="preserve">DECLARAR improcedente la tutela propuesta por el señor Javier Elías Arias </w:t>
      </w:r>
      <w:proofErr w:type="spellStart"/>
      <w:r w:rsidRPr="006E048E">
        <w:rPr>
          <w:rFonts w:ascii="Arial" w:hAnsi="Arial" w:cs="Arial"/>
        </w:rPr>
        <w:t>Idárraga</w:t>
      </w:r>
      <w:proofErr w:type="spellEnd"/>
      <w:r w:rsidRPr="006E048E">
        <w:rPr>
          <w:rFonts w:ascii="Arial" w:hAnsi="Arial" w:cs="Arial"/>
        </w:rPr>
        <w:t xml:space="preserve"> contra el Juzgado </w:t>
      </w:r>
      <w:r w:rsidR="00B47C81">
        <w:rPr>
          <w:rFonts w:ascii="Arial" w:hAnsi="Arial" w:cs="Arial"/>
        </w:rPr>
        <w:t xml:space="preserve">Promiscuo del Circuito de </w:t>
      </w:r>
      <w:proofErr w:type="spellStart"/>
      <w:r w:rsidR="00B47C81">
        <w:rPr>
          <w:rFonts w:ascii="Arial" w:hAnsi="Arial" w:cs="Arial"/>
        </w:rPr>
        <w:t>Apía</w:t>
      </w:r>
      <w:proofErr w:type="spellEnd"/>
      <w:r w:rsidR="00B47C81">
        <w:rPr>
          <w:rFonts w:ascii="Arial" w:hAnsi="Arial" w:cs="Arial"/>
        </w:rPr>
        <w:t>, R</w:t>
      </w:r>
      <w:r w:rsidR="006E048E">
        <w:rPr>
          <w:rFonts w:ascii="Arial" w:hAnsi="Arial" w:cs="Arial"/>
        </w:rPr>
        <w:t>.</w:t>
      </w:r>
      <w:r w:rsidR="008E0AB5" w:rsidRPr="008E0AB5">
        <w:rPr>
          <w:rFonts w:ascii="Arial" w:hAnsi="Arial" w:cs="Arial"/>
        </w:rPr>
        <w:t xml:space="preserve"> </w:t>
      </w:r>
      <w:r w:rsidR="008E0AB5">
        <w:rPr>
          <w:rFonts w:ascii="Arial" w:hAnsi="Arial" w:cs="Arial"/>
        </w:rPr>
        <w:t>y la Procuraduría General de la Nación, Regional Risaralda.</w:t>
      </w:r>
    </w:p>
    <w:p w:rsidR="003009A9" w:rsidRDefault="003009A9" w:rsidP="003009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Arial" w:hAnsi="Arial" w:cs="Arial"/>
        </w:rPr>
      </w:pPr>
    </w:p>
    <w:p w:rsidR="002D09F9" w:rsidRDefault="002D09F9" w:rsidP="002D09F9">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Pr>
          <w:rFonts w:ascii="Arial" w:hAnsi="Arial" w:cs="Arial"/>
        </w:rPr>
        <w:t xml:space="preserve">NEGAR el amparo constitucional presentado frente </w:t>
      </w:r>
      <w:r w:rsidR="008E0AB5">
        <w:rPr>
          <w:rFonts w:ascii="Arial" w:hAnsi="Arial" w:cs="Arial"/>
        </w:rPr>
        <w:t xml:space="preserve">al </w:t>
      </w:r>
      <w:r>
        <w:rPr>
          <w:rFonts w:ascii="Arial" w:hAnsi="Arial" w:cs="Arial"/>
        </w:rPr>
        <w:t>CSJ Seccional Risaralda.</w:t>
      </w:r>
    </w:p>
    <w:p w:rsidR="00D65216" w:rsidRDefault="00D65216" w:rsidP="00AB5228">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rPr>
        <w:t xml:space="preserve"> </w:t>
      </w:r>
      <w:r w:rsidRPr="007D3EFE">
        <w:rPr>
          <w:rFonts w:ascii="Arial" w:hAnsi="Arial" w:cs="Arial"/>
          <w:spacing w:val="-3"/>
          <w:lang w:val="es-ES_tradnl"/>
        </w:rPr>
        <w:t>NOTIFICAR esta decisión a todas las partes, por el medio más expedito y eficaz.</w:t>
      </w:r>
    </w:p>
    <w:p w:rsidR="003009A9" w:rsidRPr="003009A9" w:rsidRDefault="003009A9" w:rsidP="00AB5228">
      <w:pPr>
        <w:pStyle w:val="Paragraphedeliste"/>
        <w:spacing w:line="360" w:lineRule="auto"/>
        <w:rPr>
          <w:rFonts w:ascii="Arial" w:hAnsi="Arial" w:cs="Arial"/>
          <w:spacing w:val="-3"/>
          <w:lang w:val="es-ES_tradnl"/>
        </w:rPr>
      </w:pPr>
    </w:p>
    <w:p w:rsidR="00654381" w:rsidRDefault="00D65216" w:rsidP="00AB5228">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Corte Constitucional para su eventual revisión, </w:t>
      </w:r>
      <w:r w:rsidRPr="007D3EFE">
        <w:rPr>
          <w:rFonts w:ascii="Arial" w:hAnsi="Arial" w:cs="Arial"/>
        </w:rPr>
        <w:t>de no ser impugnada</w:t>
      </w:r>
      <w:r w:rsidRPr="007D3EFE">
        <w:rPr>
          <w:rFonts w:ascii="Arial" w:hAnsi="Arial" w:cs="Arial"/>
          <w:spacing w:val="-3"/>
          <w:lang w:val="es-ES_tradnl"/>
        </w:rPr>
        <w:t>.</w:t>
      </w:r>
    </w:p>
    <w:p w:rsidR="00AB5228" w:rsidRPr="00AB5228" w:rsidRDefault="00AB5228" w:rsidP="00AB5228">
      <w:pPr>
        <w:pStyle w:val="Paragraphedeliste"/>
        <w:rPr>
          <w:rFonts w:ascii="Arial" w:hAnsi="Arial" w:cs="Arial"/>
          <w:spacing w:val="-3"/>
          <w:lang w:val="es-ES_tradnl"/>
        </w:rPr>
      </w:pPr>
    </w:p>
    <w:p w:rsidR="00D65216" w:rsidRDefault="00D65216" w:rsidP="00AB5228">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D65216" w:rsidRPr="003009A9" w:rsidRDefault="00D65216" w:rsidP="00AB5228">
      <w:pPr>
        <w:pStyle w:val="Corpsdetexte"/>
        <w:spacing w:line="360" w:lineRule="auto"/>
        <w:rPr>
          <w:rFonts w:ascii="Arial" w:hAnsi="Arial" w:cs="Arial"/>
          <w:smallCaps/>
          <w:szCs w:val="24"/>
          <w:lang w:val="es-ES"/>
        </w:rPr>
      </w:pPr>
    </w:p>
    <w:p w:rsidR="00D65216" w:rsidRDefault="00D65216" w:rsidP="00962082">
      <w:pPr>
        <w:pStyle w:val="Corpsdetexte"/>
        <w:spacing w:line="360" w:lineRule="auto"/>
        <w:jc w:val="center"/>
        <w:rPr>
          <w:rFonts w:ascii="Arial" w:hAnsi="Arial" w:cs="Arial"/>
          <w:smallCaps/>
          <w:sz w:val="28"/>
          <w:szCs w:val="24"/>
          <w:lang w:val="en-US"/>
        </w:rPr>
      </w:pPr>
      <w:proofErr w:type="spellStart"/>
      <w:r w:rsidRPr="006715E2">
        <w:rPr>
          <w:rFonts w:ascii="Arial" w:hAnsi="Arial" w:cs="Arial"/>
          <w:smallCaps/>
          <w:sz w:val="28"/>
          <w:szCs w:val="24"/>
          <w:lang w:val="en-US"/>
        </w:rPr>
        <w:t>Notifíquese</w:t>
      </w:r>
      <w:proofErr w:type="spellEnd"/>
      <w:r w:rsidRPr="006715E2">
        <w:rPr>
          <w:rFonts w:ascii="Arial" w:hAnsi="Arial" w:cs="Arial"/>
          <w:smallCaps/>
          <w:sz w:val="28"/>
          <w:szCs w:val="24"/>
          <w:lang w:val="en-US"/>
        </w:rPr>
        <w:t>,</w:t>
      </w:r>
    </w:p>
    <w:p w:rsid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D65216" w:rsidRPr="007D3EFE" w:rsidRDefault="00D65216"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654381" w:rsidRDefault="00D65216" w:rsidP="003009A9">
      <w:pPr>
        <w:pStyle w:val="Sansinterligne"/>
        <w:rPr>
          <w:rFonts w:ascii="Arial" w:hAnsi="Arial" w:cs="Arial"/>
          <w:i/>
          <w:spacing w:val="-3"/>
          <w:w w:val="150"/>
          <w:sz w:val="18"/>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B2161F" w:rsidRDefault="003009A9" w:rsidP="003009A9">
      <w:pPr>
        <w:pStyle w:val="Sansinterligne"/>
        <w:rPr>
          <w:rFonts w:ascii="Arial" w:hAnsi="Arial" w:cs="Arial"/>
          <w:spacing w:val="-3"/>
          <w:w w:val="150"/>
          <w:sz w:val="2"/>
          <w:lang w:val="en-GB"/>
        </w:rPr>
      </w:pPr>
    </w:p>
    <w:p w:rsidR="00365C8E" w:rsidRPr="0050729D" w:rsidRDefault="00365C8E"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2"/>
          <w:szCs w:val="18"/>
          <w:lang w:val="en-US"/>
        </w:rPr>
      </w:pPr>
    </w:p>
    <w:p w:rsidR="00D65216" w:rsidRPr="007D3EFE" w:rsidRDefault="00D65216"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Pr="00B2161F" w:rsidRDefault="00D65216"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sz w:val="16"/>
          <w:szCs w:val="16"/>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sectPr w:rsidR="007D3EFE" w:rsidRPr="00B2161F" w:rsidSect="003009A9">
      <w:headerReference w:type="default" r:id="rId10"/>
      <w:footerReference w:type="default" r:id="rId11"/>
      <w:pgSz w:w="12242" w:h="18722" w:code="121"/>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7C" w:rsidRDefault="0028707C">
      <w:r>
        <w:separator/>
      </w:r>
    </w:p>
  </w:endnote>
  <w:endnote w:type="continuationSeparator" w:id="0">
    <w:p w:rsidR="0028707C" w:rsidRDefault="0028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159B3" w:rsidRPr="007F7D49" w:rsidRDefault="00AE4DB5" w:rsidP="00724738">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7C" w:rsidRDefault="0028707C">
      <w:r>
        <w:separator/>
      </w:r>
    </w:p>
  </w:footnote>
  <w:footnote w:type="continuationSeparator" w:id="0">
    <w:p w:rsidR="0028707C" w:rsidRDefault="0028707C">
      <w:r>
        <w:continuationSeparator/>
      </w:r>
    </w:p>
  </w:footnote>
  <w:footnote w:id="1">
    <w:p w:rsidR="008E0AB5" w:rsidRPr="00B2161F" w:rsidRDefault="008E0AB5" w:rsidP="008E0AB5">
      <w:pPr>
        <w:pStyle w:val="Notedebasdepage"/>
        <w:rPr>
          <w:rFonts w:ascii="Calibri" w:hAnsi="Calibri"/>
          <w:lang w:val="fr-FR"/>
        </w:rPr>
      </w:pPr>
      <w:r>
        <w:rPr>
          <w:rStyle w:val="Appelnotedebasdep"/>
          <w:rFonts w:ascii="Calibri" w:hAnsi="Calibri"/>
        </w:rPr>
        <w:footnoteRef/>
      </w:r>
      <w:r w:rsidRPr="00B2161F">
        <w:rPr>
          <w:rFonts w:ascii="Calibri" w:hAnsi="Calibri"/>
          <w:lang w:val="fr-FR"/>
        </w:rPr>
        <w:t xml:space="preserve"> CC. T-382 de 2016</w:t>
      </w:r>
    </w:p>
  </w:footnote>
  <w:footnote w:id="2">
    <w:p w:rsidR="008E0AB5" w:rsidRPr="00B2161F" w:rsidRDefault="008E0AB5" w:rsidP="008E0AB5">
      <w:pPr>
        <w:pStyle w:val="Notedebasdepage"/>
        <w:rPr>
          <w:rFonts w:ascii="Calibri" w:hAnsi="Calibri"/>
          <w:lang w:val="fr-FR"/>
        </w:rPr>
      </w:pPr>
      <w:r>
        <w:rPr>
          <w:rStyle w:val="Appelnotedebasdep"/>
          <w:rFonts w:ascii="Calibri" w:hAnsi="Calibri"/>
        </w:rPr>
        <w:footnoteRef/>
      </w:r>
      <w:r w:rsidRPr="00B2161F">
        <w:rPr>
          <w:rFonts w:ascii="Calibri" w:hAnsi="Calibri"/>
          <w:lang w:val="fr-FR"/>
        </w:rPr>
        <w:t xml:space="preserve"> CC. T–1191 de 2004 </w:t>
      </w:r>
    </w:p>
  </w:footnote>
  <w:footnote w:id="3">
    <w:p w:rsidR="008E0AB5" w:rsidRDefault="008E0AB5" w:rsidP="008E0AB5">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CC52C2" w:rsidRPr="00B2161F"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B2161F">
        <w:rPr>
          <w:rFonts w:asciiTheme="minorHAnsi" w:hAnsiTheme="minorHAnsi" w:cs="Calibri"/>
          <w:lang w:val="fr-FR"/>
        </w:rPr>
        <w:t xml:space="preserve"> CC. T-917 de 2011.</w:t>
      </w:r>
    </w:p>
  </w:footnote>
  <w:footnote w:id="7">
    <w:p w:rsidR="00CC52C2" w:rsidRPr="00B2161F"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B2161F">
        <w:rPr>
          <w:rFonts w:asciiTheme="minorHAnsi" w:hAnsiTheme="minorHAnsi" w:cs="Calibri"/>
          <w:lang w:val="fr-FR"/>
        </w:rPr>
        <w:t xml:space="preserve"> CC. C-590 de 2005.</w:t>
      </w:r>
    </w:p>
  </w:footnote>
  <w:footnote w:id="8">
    <w:p w:rsidR="00CC52C2" w:rsidRPr="00B2161F" w:rsidRDefault="00CC52C2" w:rsidP="00CC52C2">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B2161F">
        <w:rPr>
          <w:rFonts w:asciiTheme="minorHAnsi" w:hAnsiTheme="minorHAnsi" w:cs="Calibri"/>
          <w:lang w:val="fr-FR"/>
        </w:rPr>
        <w:t xml:space="preserve"> CC. </w:t>
      </w:r>
      <w:r w:rsidRPr="00B2161F">
        <w:rPr>
          <w:rFonts w:asciiTheme="minorHAnsi" w:hAnsiTheme="minorHAnsi" w:cs="Calibri"/>
          <w:bCs/>
          <w:lang w:val="fr-FR"/>
        </w:rPr>
        <w:t>SU-222 de 2016</w:t>
      </w:r>
      <w:r w:rsidRPr="00B2161F">
        <w:rPr>
          <w:rFonts w:asciiTheme="minorHAnsi" w:hAnsiTheme="minorHAnsi" w:cs="Calibri"/>
          <w:lang w:val="fr-FR"/>
        </w:rPr>
        <w:t>.</w:t>
      </w:r>
    </w:p>
  </w:footnote>
  <w:footnote w:id="9">
    <w:p w:rsidR="00CC52C2" w:rsidRPr="00B2161F" w:rsidRDefault="00CC52C2" w:rsidP="00CC52C2">
      <w:pPr>
        <w:pStyle w:val="Notedebasdepage"/>
        <w:rPr>
          <w:rFonts w:asciiTheme="minorHAnsi" w:hAnsiTheme="minorHAnsi"/>
          <w:lang w:val="fr-FR"/>
        </w:rPr>
      </w:pPr>
      <w:r w:rsidRPr="00E17BD7">
        <w:rPr>
          <w:rStyle w:val="Appelnotedebasdep"/>
          <w:rFonts w:asciiTheme="minorHAnsi" w:hAnsiTheme="minorHAnsi"/>
        </w:rPr>
        <w:footnoteRef/>
      </w:r>
      <w:r w:rsidRPr="00B2161F">
        <w:rPr>
          <w:rFonts w:asciiTheme="minorHAnsi" w:hAnsiTheme="minorHAnsi"/>
          <w:lang w:val="fr-FR"/>
        </w:rPr>
        <w:t xml:space="preserve"> </w:t>
      </w:r>
      <w:r w:rsidRPr="00B2161F">
        <w:rPr>
          <w:rFonts w:asciiTheme="minorHAnsi" w:hAnsiTheme="minorHAnsi" w:cs="Calibri"/>
          <w:lang w:val="fr-FR"/>
        </w:rPr>
        <w:t>CC. T-307 de 2015.</w:t>
      </w:r>
    </w:p>
  </w:footnote>
  <w:footnote w:id="10">
    <w:p w:rsidR="00CC52C2" w:rsidRPr="00E17BD7" w:rsidRDefault="00CC52C2" w:rsidP="00CC52C2">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2">
    <w:p w:rsidR="00CC52C2" w:rsidRPr="00B2161F" w:rsidRDefault="00CC52C2" w:rsidP="00CC52C2">
      <w:pPr>
        <w:pStyle w:val="Notedebasdepage"/>
        <w:jc w:val="both"/>
        <w:rPr>
          <w:lang w:val="fr-FR"/>
        </w:rPr>
      </w:pPr>
      <w:r>
        <w:rPr>
          <w:rStyle w:val="Appelnotedebasdep"/>
          <w:rFonts w:asciiTheme="minorHAnsi" w:hAnsiTheme="minorHAnsi"/>
        </w:rPr>
        <w:footnoteRef/>
      </w:r>
      <w:r w:rsidRPr="00B2161F">
        <w:rPr>
          <w:rFonts w:asciiTheme="minorHAnsi" w:hAnsiTheme="minorHAnsi"/>
          <w:lang w:val="fr-FR"/>
        </w:rPr>
        <w:t xml:space="preserve"> </w:t>
      </w:r>
      <w:r w:rsidRPr="00B2161F">
        <w:rPr>
          <w:rFonts w:asciiTheme="minorHAnsi" w:hAnsiTheme="minorHAnsi" w:cs="Calibri"/>
          <w:lang w:val="fr-FR"/>
        </w:rPr>
        <w:t xml:space="preserve">CC. T-134 de 1994. </w:t>
      </w:r>
    </w:p>
  </w:footnote>
  <w:footnote w:id="13">
    <w:p w:rsidR="00CC52C2" w:rsidRPr="00B2161F" w:rsidRDefault="00CC52C2" w:rsidP="00CC52C2">
      <w:pPr>
        <w:pStyle w:val="Notedebasdepage"/>
        <w:rPr>
          <w:lang w:val="fr-FR"/>
        </w:rPr>
      </w:pPr>
      <w:r>
        <w:rPr>
          <w:rStyle w:val="Appelnotedebasdep"/>
        </w:rPr>
        <w:footnoteRef/>
      </w:r>
      <w:r w:rsidRPr="00B2161F">
        <w:rPr>
          <w:lang w:val="fr-FR"/>
        </w:rPr>
        <w:t xml:space="preserve"> </w:t>
      </w:r>
      <w:r w:rsidRPr="00B2161F">
        <w:rPr>
          <w:rFonts w:asciiTheme="minorHAnsi" w:hAnsiTheme="minorHAnsi" w:cs="Calibri"/>
          <w:lang w:val="fr-FR"/>
        </w:rPr>
        <w:t>CC. T-103 de 2014.</w:t>
      </w:r>
    </w:p>
  </w:footnote>
  <w:footnote w:id="14">
    <w:p w:rsidR="00CC52C2" w:rsidRPr="00B2161F" w:rsidRDefault="00CC52C2" w:rsidP="00CC52C2">
      <w:pPr>
        <w:pStyle w:val="Notedebasdepage"/>
        <w:jc w:val="both"/>
        <w:rPr>
          <w:lang w:val="fr-FR"/>
        </w:rPr>
      </w:pPr>
      <w:r>
        <w:rPr>
          <w:rStyle w:val="Appelnotedebasdep"/>
          <w:rFonts w:asciiTheme="minorHAnsi" w:hAnsiTheme="minorHAnsi" w:cs="Calibri"/>
        </w:rPr>
        <w:footnoteRef/>
      </w:r>
      <w:r w:rsidRPr="00B2161F">
        <w:rPr>
          <w:rFonts w:asciiTheme="minorHAnsi" w:hAnsiTheme="minorHAnsi" w:cs="Calibri"/>
          <w:lang w:val="fr-FR"/>
        </w:rPr>
        <w:t xml:space="preserve"> CC. T-567 de 1998.</w:t>
      </w:r>
    </w:p>
  </w:footnote>
  <w:footnote w:id="15">
    <w:p w:rsidR="00CC52C2" w:rsidRPr="00B2161F" w:rsidRDefault="00CC52C2" w:rsidP="00CC52C2">
      <w:pPr>
        <w:pStyle w:val="Notedebasdepage"/>
        <w:jc w:val="both"/>
        <w:rPr>
          <w:lang w:val="fr-FR"/>
        </w:rPr>
      </w:pPr>
      <w:r>
        <w:rPr>
          <w:rStyle w:val="Appelnotedebasdep"/>
          <w:rFonts w:asciiTheme="minorHAnsi" w:hAnsiTheme="minorHAnsi"/>
        </w:rPr>
        <w:footnoteRef/>
      </w:r>
      <w:r w:rsidRPr="00B2161F">
        <w:rPr>
          <w:rFonts w:asciiTheme="minorHAnsi" w:hAnsiTheme="minorHAnsi"/>
          <w:lang w:val="fr-FR"/>
        </w:rPr>
        <w:t xml:space="preserve"> </w:t>
      </w:r>
      <w:r w:rsidRPr="00B2161F">
        <w:rPr>
          <w:rFonts w:asciiTheme="minorHAnsi" w:hAnsiTheme="minorHAnsi" w:cs="Calibri"/>
          <w:lang w:val="fr-FR"/>
        </w:rPr>
        <w:t xml:space="preserve">CC. T-662 de 2013, </w:t>
      </w:r>
      <w:r w:rsidRPr="00B2161F">
        <w:rPr>
          <w:rFonts w:ascii="Calibri" w:hAnsi="Calibri"/>
          <w:bCs/>
          <w:bdr w:val="none" w:sz="0" w:space="0" w:color="auto" w:frame="1"/>
          <w:shd w:val="clear" w:color="auto" w:fill="FFFFFF"/>
          <w:lang w:val="fr-FR"/>
        </w:rPr>
        <w:t xml:space="preserve">T-037 de 2016, T-120 de 2016, </w:t>
      </w:r>
      <w:r w:rsidRPr="00B2161F">
        <w:rPr>
          <w:rFonts w:ascii="Calibri" w:hAnsi="Calibri"/>
          <w:lang w:val="fr-FR"/>
        </w:rPr>
        <w:t>T-001 de 2017 y T-038 de 2017</w:t>
      </w:r>
      <w:r w:rsidRPr="00B2161F">
        <w:rPr>
          <w:rFonts w:asciiTheme="minorHAnsi" w:hAnsiTheme="minorHAnsi" w:cs="Calibri"/>
          <w:lang w:val="fr-FR"/>
        </w:rPr>
        <w:t>.</w:t>
      </w:r>
      <w:r w:rsidRPr="00B2161F">
        <w:rPr>
          <w:b/>
          <w:bCs/>
          <w:color w:val="2D2D2D"/>
          <w:sz w:val="28"/>
          <w:szCs w:val="28"/>
          <w:bdr w:val="none" w:sz="0" w:space="0" w:color="auto" w:frame="1"/>
          <w:shd w:val="clear" w:color="auto" w:fill="FFFFFF"/>
          <w:lang w:val="fr-FR"/>
        </w:rPr>
        <w:t xml:space="preserve"> </w:t>
      </w:r>
    </w:p>
  </w:footnote>
  <w:footnote w:id="16">
    <w:p w:rsidR="00CC52C2" w:rsidRDefault="00CC52C2" w:rsidP="00CC52C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7">
    <w:p w:rsidR="00D358B2" w:rsidRDefault="00D358B2" w:rsidP="00D358B2">
      <w:pPr>
        <w:pStyle w:val="Notedebasdepage"/>
        <w:rPr>
          <w:rFonts w:asciiTheme="minorHAnsi" w:hAnsiTheme="minorHAnsi"/>
          <w:lang w:val="es-CO"/>
        </w:rPr>
      </w:pPr>
      <w:r>
        <w:rPr>
          <w:rStyle w:val="Appelnotedebasdep"/>
          <w:rFonts w:asciiTheme="minorHAnsi" w:hAnsiTheme="minorHAnsi"/>
        </w:rPr>
        <w:footnoteRef/>
      </w:r>
      <w:r>
        <w:rPr>
          <w:rFonts w:asciiTheme="minorHAnsi" w:hAnsiTheme="minorHAnsi"/>
        </w:rPr>
        <w:t xml:space="preserve"> CC. T-230 de 2013.</w:t>
      </w:r>
    </w:p>
  </w:footnote>
  <w:footnote w:id="18">
    <w:p w:rsidR="00D358B2" w:rsidRDefault="00D358B2" w:rsidP="00D358B2">
      <w:pPr>
        <w:pStyle w:val="Notedebasdepage"/>
        <w:jc w:val="both"/>
      </w:pPr>
      <w:r>
        <w:rPr>
          <w:rStyle w:val="Appelnotedebasdep"/>
          <w:rFonts w:asciiTheme="minorHAnsi" w:hAnsiTheme="minorHAnsi"/>
          <w:lang w:val="es-CO"/>
        </w:rPr>
        <w:footnoteRef/>
      </w:r>
      <w:r>
        <w:rPr>
          <w:rFonts w:asciiTheme="minorHAnsi" w:hAnsiTheme="minorHAnsi"/>
          <w:lang w:val="es-CO"/>
        </w:rPr>
        <w:t xml:space="preserve"> En algunos casos, la jurisprudencia se ha referido al respecto como la ocurrencia de un </w:t>
      </w:r>
      <w:r>
        <w:rPr>
          <w:rFonts w:asciiTheme="minorHAnsi" w:hAnsiTheme="minorHAnsi"/>
          <w:i/>
          <w:lang w:val="es-CO"/>
        </w:rPr>
        <w:t>“perjuicio irremediable</w:t>
      </w:r>
      <w:r>
        <w:rPr>
          <w:rFonts w:asciiTheme="minorHAnsi" w:hAnsiTheme="minorHAnsi"/>
          <w:lang w:val="es-CO"/>
        </w:rPr>
        <w:t>”.</w:t>
      </w:r>
      <w:r>
        <w:rPr>
          <w:lang w:val="es-CO"/>
        </w:rPr>
        <w:t xml:space="preserve"> </w:t>
      </w:r>
    </w:p>
  </w:footnote>
  <w:footnote w:id="19">
    <w:p w:rsidR="00D358B2" w:rsidRDefault="00D358B2" w:rsidP="00D358B2">
      <w:pPr>
        <w:pStyle w:val="Notedebasdepage"/>
        <w:jc w:val="both"/>
        <w:rPr>
          <w:rFonts w:asciiTheme="minorHAnsi" w:hAnsiTheme="minorHAnsi" w:cs="Calibri"/>
        </w:rPr>
      </w:pPr>
      <w:r>
        <w:rPr>
          <w:rStyle w:val="Appelnotedebasdep"/>
        </w:rPr>
        <w:footnoteRef/>
      </w:r>
      <w:r>
        <w:t xml:space="preserve"> </w:t>
      </w:r>
      <w:r>
        <w:rPr>
          <w:rFonts w:asciiTheme="minorHAnsi" w:hAnsiTheme="minorHAnsi" w:cs="Calibri"/>
          <w:lang w:val="es-CO"/>
        </w:rPr>
        <w:t xml:space="preserve">CSJ, </w:t>
      </w:r>
      <w:r>
        <w:rPr>
          <w:rFonts w:asciiTheme="minorHAnsi" w:hAnsiTheme="minorHAnsi" w:cs="Calibri"/>
        </w:rPr>
        <w:t>Civil. STC8914-2016 y STC12858-2015, entre otras</w:t>
      </w:r>
      <w:r>
        <w:rPr>
          <w:rFonts w:asciiTheme="minorHAnsi" w:hAnsiTheme="minorHAnsi" w:cs="Calibri"/>
          <w:w w:val="110"/>
          <w:lang w:val="es-CO"/>
        </w:rPr>
        <w:t>.</w:t>
      </w:r>
    </w:p>
  </w:footnote>
  <w:footnote w:id="20">
    <w:p w:rsidR="00BB24D1" w:rsidRPr="00B2161F" w:rsidRDefault="00BB24D1" w:rsidP="00BB24D1">
      <w:pPr>
        <w:pStyle w:val="Notedebasdepage"/>
        <w:jc w:val="both"/>
        <w:rPr>
          <w:lang w:val="fr-FR"/>
        </w:rPr>
      </w:pPr>
      <w:r>
        <w:rPr>
          <w:rStyle w:val="Appelnotedebasdep"/>
          <w:rFonts w:asciiTheme="minorHAnsi" w:hAnsiTheme="minorHAnsi" w:cs="Calibri"/>
        </w:rPr>
        <w:footnoteRef/>
      </w:r>
      <w:r w:rsidRPr="00B2161F">
        <w:rPr>
          <w:rFonts w:asciiTheme="minorHAnsi" w:hAnsiTheme="minorHAnsi" w:cs="Calibri"/>
          <w:lang w:val="fr-FR"/>
        </w:rPr>
        <w:t xml:space="preserve"> CC.  T-567 de 1998.</w:t>
      </w:r>
    </w:p>
  </w:footnote>
  <w:footnote w:id="21">
    <w:p w:rsidR="00BB24D1" w:rsidRPr="00B2161F" w:rsidRDefault="00BB24D1" w:rsidP="00BB24D1">
      <w:pPr>
        <w:pStyle w:val="Notedebasdepage"/>
        <w:rPr>
          <w:lang w:val="fr-FR"/>
        </w:rPr>
      </w:pPr>
      <w:r>
        <w:rPr>
          <w:rStyle w:val="Appelnotedebasdep"/>
        </w:rPr>
        <w:footnoteRef/>
      </w:r>
      <w:r w:rsidRPr="00B2161F">
        <w:rPr>
          <w:lang w:val="fr-FR"/>
        </w:rPr>
        <w:t xml:space="preserve"> </w:t>
      </w:r>
      <w:r w:rsidRPr="00B2161F">
        <w:rPr>
          <w:rFonts w:asciiTheme="minorHAnsi" w:hAnsiTheme="minorHAnsi" w:cs="Calibri"/>
          <w:lang w:val="fr-FR"/>
        </w:rPr>
        <w:t>CC.  T-717 de 2011.</w:t>
      </w:r>
    </w:p>
  </w:footnote>
  <w:footnote w:id="22">
    <w:p w:rsidR="00BB24D1" w:rsidRDefault="00BB24D1" w:rsidP="00BB24D1">
      <w:pPr>
        <w:pStyle w:val="Notedebasdepage"/>
        <w:rPr>
          <w:lang w:val="es-CO"/>
        </w:rPr>
      </w:pPr>
      <w:r>
        <w:rPr>
          <w:rStyle w:val="Appelnotedebasdep"/>
        </w:rPr>
        <w:footnoteRef/>
      </w:r>
      <w:r>
        <w:t xml:space="preserve"> </w:t>
      </w:r>
      <w:r>
        <w:rPr>
          <w:rFonts w:asciiTheme="minorHAnsi" w:hAnsiTheme="minorHAnsi" w:cs="Calibri"/>
        </w:rPr>
        <w:t>CC.  T-429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2161F">
      <w:rPr>
        <w:rFonts w:ascii="Calibri" w:hAnsi="Calibri" w:cs="Calibri"/>
        <w:i/>
        <w:noProof/>
        <w:sz w:val="20"/>
      </w:rPr>
      <w:t>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E4392F">
      <w:rPr>
        <w:rFonts w:ascii="Calibri" w:eastAsia="Calibri" w:hAnsi="Calibri" w:cs="Calibri"/>
        <w:i/>
        <w:smallCaps/>
        <w:sz w:val="20"/>
        <w:szCs w:val="20"/>
      </w:rPr>
      <w:t>00298</w:t>
    </w:r>
    <w:r w:rsidR="00DA64CA">
      <w:rPr>
        <w:rFonts w:ascii="Calibri" w:eastAsia="Calibri" w:hAnsi="Calibri" w:cs="Calibri"/>
        <w:i/>
        <w:smallCaps/>
        <w:sz w:val="20"/>
        <w:szCs w:val="20"/>
      </w:rPr>
      <w:t>-</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59B3"/>
    <w:rsid w:val="00033AB6"/>
    <w:rsid w:val="00046A8F"/>
    <w:rsid w:val="000608CF"/>
    <w:rsid w:val="00067852"/>
    <w:rsid w:val="000703DD"/>
    <w:rsid w:val="000708F5"/>
    <w:rsid w:val="000730FB"/>
    <w:rsid w:val="00077963"/>
    <w:rsid w:val="00096759"/>
    <w:rsid w:val="000A48D2"/>
    <w:rsid w:val="000B1860"/>
    <w:rsid w:val="000B2213"/>
    <w:rsid w:val="000D3D4E"/>
    <w:rsid w:val="000E6C61"/>
    <w:rsid w:val="000F001B"/>
    <w:rsid w:val="000F3260"/>
    <w:rsid w:val="000F4C76"/>
    <w:rsid w:val="00101C44"/>
    <w:rsid w:val="00102C5F"/>
    <w:rsid w:val="00114DB4"/>
    <w:rsid w:val="00120192"/>
    <w:rsid w:val="0012361A"/>
    <w:rsid w:val="001456BE"/>
    <w:rsid w:val="00172E29"/>
    <w:rsid w:val="0017516C"/>
    <w:rsid w:val="00191AC0"/>
    <w:rsid w:val="001B5701"/>
    <w:rsid w:val="001D3ED1"/>
    <w:rsid w:val="001F076E"/>
    <w:rsid w:val="001F471E"/>
    <w:rsid w:val="001F4752"/>
    <w:rsid w:val="002006BE"/>
    <w:rsid w:val="002117CF"/>
    <w:rsid w:val="00214FFF"/>
    <w:rsid w:val="0023125B"/>
    <w:rsid w:val="0024766E"/>
    <w:rsid w:val="00251244"/>
    <w:rsid w:val="002750F9"/>
    <w:rsid w:val="002834FB"/>
    <w:rsid w:val="0028707C"/>
    <w:rsid w:val="00287D76"/>
    <w:rsid w:val="002A30C4"/>
    <w:rsid w:val="002A476E"/>
    <w:rsid w:val="002C2D59"/>
    <w:rsid w:val="002C2EB4"/>
    <w:rsid w:val="002D09F9"/>
    <w:rsid w:val="002E4759"/>
    <w:rsid w:val="002E669B"/>
    <w:rsid w:val="002F1A26"/>
    <w:rsid w:val="002F6122"/>
    <w:rsid w:val="003009A9"/>
    <w:rsid w:val="00303747"/>
    <w:rsid w:val="00313406"/>
    <w:rsid w:val="003233EF"/>
    <w:rsid w:val="00325ADE"/>
    <w:rsid w:val="00341198"/>
    <w:rsid w:val="00346052"/>
    <w:rsid w:val="00346CD6"/>
    <w:rsid w:val="00352333"/>
    <w:rsid w:val="00365C8E"/>
    <w:rsid w:val="003A25D0"/>
    <w:rsid w:val="003A4906"/>
    <w:rsid w:val="003B78D6"/>
    <w:rsid w:val="003E738E"/>
    <w:rsid w:val="003F111B"/>
    <w:rsid w:val="00412621"/>
    <w:rsid w:val="00423A33"/>
    <w:rsid w:val="004256BD"/>
    <w:rsid w:val="004469D0"/>
    <w:rsid w:val="00495981"/>
    <w:rsid w:val="004A5FA5"/>
    <w:rsid w:val="004B78EE"/>
    <w:rsid w:val="004F2B25"/>
    <w:rsid w:val="0050729D"/>
    <w:rsid w:val="00534AAF"/>
    <w:rsid w:val="00550C1D"/>
    <w:rsid w:val="00570EE5"/>
    <w:rsid w:val="00595344"/>
    <w:rsid w:val="005A741F"/>
    <w:rsid w:val="005B5624"/>
    <w:rsid w:val="005C3774"/>
    <w:rsid w:val="005C6E4A"/>
    <w:rsid w:val="005D3E67"/>
    <w:rsid w:val="005E0ADE"/>
    <w:rsid w:val="005E60B3"/>
    <w:rsid w:val="00627782"/>
    <w:rsid w:val="00654381"/>
    <w:rsid w:val="00661CB6"/>
    <w:rsid w:val="006715E2"/>
    <w:rsid w:val="006971C4"/>
    <w:rsid w:val="006A513E"/>
    <w:rsid w:val="006A66DA"/>
    <w:rsid w:val="006B7DBE"/>
    <w:rsid w:val="006C4187"/>
    <w:rsid w:val="006D0F53"/>
    <w:rsid w:val="006D655D"/>
    <w:rsid w:val="006E048E"/>
    <w:rsid w:val="00700B79"/>
    <w:rsid w:val="00706484"/>
    <w:rsid w:val="0071357E"/>
    <w:rsid w:val="00724738"/>
    <w:rsid w:val="00726230"/>
    <w:rsid w:val="00731A37"/>
    <w:rsid w:val="00747E7B"/>
    <w:rsid w:val="00761D97"/>
    <w:rsid w:val="00771556"/>
    <w:rsid w:val="0077283E"/>
    <w:rsid w:val="00791391"/>
    <w:rsid w:val="00793292"/>
    <w:rsid w:val="00794961"/>
    <w:rsid w:val="0079778F"/>
    <w:rsid w:val="007A2A0D"/>
    <w:rsid w:val="007A4953"/>
    <w:rsid w:val="007C41DE"/>
    <w:rsid w:val="007D1FCA"/>
    <w:rsid w:val="007D3EFE"/>
    <w:rsid w:val="007D6B3E"/>
    <w:rsid w:val="00823696"/>
    <w:rsid w:val="008320CC"/>
    <w:rsid w:val="0083750B"/>
    <w:rsid w:val="0085085F"/>
    <w:rsid w:val="00851E48"/>
    <w:rsid w:val="00861415"/>
    <w:rsid w:val="00884AA9"/>
    <w:rsid w:val="00884B0F"/>
    <w:rsid w:val="00886735"/>
    <w:rsid w:val="00897C0E"/>
    <w:rsid w:val="008A2115"/>
    <w:rsid w:val="008C5F3F"/>
    <w:rsid w:val="008C6F11"/>
    <w:rsid w:val="008D0401"/>
    <w:rsid w:val="008E0AB5"/>
    <w:rsid w:val="008E5CDA"/>
    <w:rsid w:val="00905A7D"/>
    <w:rsid w:val="00913D17"/>
    <w:rsid w:val="0093042F"/>
    <w:rsid w:val="00943DC2"/>
    <w:rsid w:val="00962082"/>
    <w:rsid w:val="00964A8E"/>
    <w:rsid w:val="00973498"/>
    <w:rsid w:val="00997E8D"/>
    <w:rsid w:val="009C06FE"/>
    <w:rsid w:val="009C4613"/>
    <w:rsid w:val="009D0EF6"/>
    <w:rsid w:val="009D25C7"/>
    <w:rsid w:val="009E3845"/>
    <w:rsid w:val="009E4160"/>
    <w:rsid w:val="00A04FBD"/>
    <w:rsid w:val="00A17865"/>
    <w:rsid w:val="00A31ADF"/>
    <w:rsid w:val="00A347AB"/>
    <w:rsid w:val="00A615F0"/>
    <w:rsid w:val="00A7168E"/>
    <w:rsid w:val="00A71F08"/>
    <w:rsid w:val="00A7287E"/>
    <w:rsid w:val="00A74F11"/>
    <w:rsid w:val="00A8313B"/>
    <w:rsid w:val="00AA2779"/>
    <w:rsid w:val="00AA422F"/>
    <w:rsid w:val="00AB1101"/>
    <w:rsid w:val="00AB5228"/>
    <w:rsid w:val="00AB6155"/>
    <w:rsid w:val="00AE4DB5"/>
    <w:rsid w:val="00AF58C4"/>
    <w:rsid w:val="00B02350"/>
    <w:rsid w:val="00B05B11"/>
    <w:rsid w:val="00B2161F"/>
    <w:rsid w:val="00B436FD"/>
    <w:rsid w:val="00B47C81"/>
    <w:rsid w:val="00B55D28"/>
    <w:rsid w:val="00B76475"/>
    <w:rsid w:val="00B8227E"/>
    <w:rsid w:val="00B91B17"/>
    <w:rsid w:val="00BA5C67"/>
    <w:rsid w:val="00BA5DD2"/>
    <w:rsid w:val="00BB07D7"/>
    <w:rsid w:val="00BB24D1"/>
    <w:rsid w:val="00BB4ED4"/>
    <w:rsid w:val="00BB4F44"/>
    <w:rsid w:val="00BB7FD9"/>
    <w:rsid w:val="00BF5813"/>
    <w:rsid w:val="00C338BA"/>
    <w:rsid w:val="00C53BA8"/>
    <w:rsid w:val="00C55379"/>
    <w:rsid w:val="00C5718D"/>
    <w:rsid w:val="00C60521"/>
    <w:rsid w:val="00C73052"/>
    <w:rsid w:val="00C74D62"/>
    <w:rsid w:val="00C965FD"/>
    <w:rsid w:val="00CB087F"/>
    <w:rsid w:val="00CB2FD9"/>
    <w:rsid w:val="00CB4A88"/>
    <w:rsid w:val="00CC2570"/>
    <w:rsid w:val="00CC304E"/>
    <w:rsid w:val="00CC52C2"/>
    <w:rsid w:val="00CC5DA9"/>
    <w:rsid w:val="00CD67DF"/>
    <w:rsid w:val="00CD746A"/>
    <w:rsid w:val="00CE096B"/>
    <w:rsid w:val="00CE5584"/>
    <w:rsid w:val="00CF7F72"/>
    <w:rsid w:val="00D027C4"/>
    <w:rsid w:val="00D120C3"/>
    <w:rsid w:val="00D143D4"/>
    <w:rsid w:val="00D358B2"/>
    <w:rsid w:val="00D36D2F"/>
    <w:rsid w:val="00D42174"/>
    <w:rsid w:val="00D42A85"/>
    <w:rsid w:val="00D45823"/>
    <w:rsid w:val="00D47533"/>
    <w:rsid w:val="00D51CFD"/>
    <w:rsid w:val="00D5414A"/>
    <w:rsid w:val="00D64C4B"/>
    <w:rsid w:val="00D65216"/>
    <w:rsid w:val="00D94A81"/>
    <w:rsid w:val="00D95174"/>
    <w:rsid w:val="00DA17EB"/>
    <w:rsid w:val="00DA56CB"/>
    <w:rsid w:val="00DA64CA"/>
    <w:rsid w:val="00DC0250"/>
    <w:rsid w:val="00DE459F"/>
    <w:rsid w:val="00DF2C95"/>
    <w:rsid w:val="00DF3C5E"/>
    <w:rsid w:val="00E24A8D"/>
    <w:rsid w:val="00E3591B"/>
    <w:rsid w:val="00E366DB"/>
    <w:rsid w:val="00E42724"/>
    <w:rsid w:val="00E431A4"/>
    <w:rsid w:val="00E4392F"/>
    <w:rsid w:val="00E57A1C"/>
    <w:rsid w:val="00E60B9C"/>
    <w:rsid w:val="00E616DE"/>
    <w:rsid w:val="00E7774C"/>
    <w:rsid w:val="00E80395"/>
    <w:rsid w:val="00E820BC"/>
    <w:rsid w:val="00E86310"/>
    <w:rsid w:val="00EA53EB"/>
    <w:rsid w:val="00EC6040"/>
    <w:rsid w:val="00EE3FBB"/>
    <w:rsid w:val="00EF677D"/>
    <w:rsid w:val="00F02B91"/>
    <w:rsid w:val="00F05B8B"/>
    <w:rsid w:val="00F12784"/>
    <w:rsid w:val="00F33311"/>
    <w:rsid w:val="00F70CC9"/>
    <w:rsid w:val="00F855C3"/>
    <w:rsid w:val="00F87AB3"/>
    <w:rsid w:val="00F90F3D"/>
    <w:rsid w:val="00FA07B4"/>
    <w:rsid w:val="00FA1B75"/>
    <w:rsid w:val="00FA7B64"/>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0DA8-4148-45C5-9BA4-FAEEEA64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9</Pages>
  <Words>2935</Words>
  <Characters>16144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13</cp:revision>
  <cp:lastPrinted>2017-04-18T19:20:00Z</cp:lastPrinted>
  <dcterms:created xsi:type="dcterms:W3CDTF">2017-04-17T12:38:00Z</dcterms:created>
  <dcterms:modified xsi:type="dcterms:W3CDTF">2017-06-21T04:01:00Z</dcterms:modified>
</cp:coreProperties>
</file>