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D73B3A"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C14926" w:rsidRPr="003274BF" w:rsidRDefault="00C14926" w:rsidP="00C14926">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F53568">
        <w:rPr>
          <w:rFonts w:ascii="Arial" w:hAnsi="Arial" w:cs="Arial"/>
          <w:sz w:val="22"/>
          <w:szCs w:val="22"/>
        </w:rPr>
        <w:t>Yeimi</w:t>
      </w:r>
      <w:proofErr w:type="spellEnd"/>
      <w:r w:rsidR="00F53568">
        <w:rPr>
          <w:rFonts w:ascii="Arial" w:hAnsi="Arial" w:cs="Arial"/>
          <w:sz w:val="22"/>
          <w:szCs w:val="22"/>
        </w:rPr>
        <w:t xml:space="preserve"> Alejandra Gutiérrez Aguirre</w:t>
      </w:r>
    </w:p>
    <w:p w:rsidR="005A3336" w:rsidRPr="003274BF" w:rsidRDefault="00771048" w:rsidP="0006780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F53568">
        <w:rPr>
          <w:rFonts w:ascii="Arial" w:hAnsi="Arial" w:cs="Arial"/>
          <w:sz w:val="22"/>
          <w:szCs w:val="22"/>
        </w:rPr>
        <w:t>Incidentados</w:t>
      </w:r>
      <w:proofErr w:type="spellEnd"/>
      <w:r w:rsidR="000A64F5">
        <w:rPr>
          <w:rFonts w:ascii="Arial" w:hAnsi="Arial" w:cs="Arial"/>
          <w:sz w:val="22"/>
          <w:szCs w:val="22"/>
        </w:rPr>
        <w:t xml:space="preserve"> (s)</w:t>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F53568">
        <w:rPr>
          <w:rFonts w:ascii="Arial" w:hAnsi="Arial" w:cs="Arial"/>
          <w:sz w:val="22"/>
          <w:szCs w:val="22"/>
        </w:rPr>
        <w:t xml:space="preserve">Administradora de Agencia  de </w:t>
      </w:r>
      <w:proofErr w:type="spellStart"/>
      <w:r w:rsidR="00F53568">
        <w:rPr>
          <w:rFonts w:ascii="Arial" w:hAnsi="Arial" w:cs="Arial"/>
          <w:sz w:val="22"/>
          <w:szCs w:val="22"/>
        </w:rPr>
        <w:t>Cafesalud</w:t>
      </w:r>
      <w:proofErr w:type="spellEnd"/>
      <w:r w:rsidR="00F53568">
        <w:rPr>
          <w:rFonts w:ascii="Arial" w:hAnsi="Arial" w:cs="Arial"/>
          <w:sz w:val="22"/>
          <w:szCs w:val="22"/>
        </w:rPr>
        <w:t xml:space="preserve"> EPSS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F53568">
        <w:rPr>
          <w:rFonts w:ascii="Arial" w:hAnsi="Arial" w:cs="Arial"/>
          <w:sz w:val="22"/>
          <w:szCs w:val="22"/>
          <w:lang w:val="es-CO"/>
        </w:rPr>
        <w:t xml:space="preserve">Único de </w:t>
      </w:r>
      <w:r w:rsidR="00407597">
        <w:rPr>
          <w:rFonts w:ascii="Arial" w:hAnsi="Arial" w:cs="Arial"/>
          <w:sz w:val="22"/>
          <w:szCs w:val="22"/>
          <w:lang w:val="es-CO"/>
        </w:rPr>
        <w:t xml:space="preserve">Familia de </w:t>
      </w:r>
      <w:r w:rsidR="00F53568">
        <w:rPr>
          <w:rFonts w:ascii="Arial" w:hAnsi="Arial" w:cs="Arial"/>
          <w:sz w:val="22"/>
          <w:szCs w:val="22"/>
          <w:lang w:val="es-CO"/>
        </w:rPr>
        <w:t>Dosquebradas</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F53568">
        <w:rPr>
          <w:rFonts w:ascii="Arial" w:hAnsi="Arial" w:cs="Arial"/>
          <w:sz w:val="22"/>
          <w:szCs w:val="22"/>
        </w:rPr>
        <w:t>2017-00225-02</w:t>
      </w:r>
    </w:p>
    <w:p w:rsidR="00C14926" w:rsidRPr="003274BF" w:rsidRDefault="00C14926" w:rsidP="00C14926">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Carencia actual de objeto por hecho cumplido</w:t>
      </w:r>
    </w:p>
    <w:p w:rsidR="00C31030" w:rsidRPr="003274BF" w:rsidRDefault="00C31030" w:rsidP="000834C0">
      <w:pPr>
        <w:pStyle w:val="Textoindependiente"/>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proofErr w:type="spellStart"/>
      <w:r w:rsidRPr="003274BF">
        <w:rPr>
          <w:rFonts w:ascii="Arial" w:hAnsi="Arial" w:cs="Arial"/>
          <w:smallCaps/>
          <w:sz w:val="22"/>
          <w:szCs w:val="22"/>
          <w:lang w:val="es-CO"/>
        </w:rPr>
        <w:t>Duberney</w:t>
      </w:r>
      <w:proofErr w:type="spellEnd"/>
      <w:r w:rsidRPr="003274BF">
        <w:rPr>
          <w:rFonts w:ascii="Arial" w:hAnsi="Arial" w:cs="Arial"/>
          <w:smallCaps/>
          <w:sz w:val="22"/>
          <w:szCs w:val="22"/>
          <w:lang w:val="es-CO"/>
        </w:rPr>
        <w:t xml:space="preserve"> Grisales Herrera</w:t>
      </w:r>
    </w:p>
    <w:p w:rsidR="00771048" w:rsidRPr="00D73B3A" w:rsidRDefault="00771048" w:rsidP="00771048">
      <w:pPr>
        <w:pBdr>
          <w:bottom w:val="single" w:sz="12" w:space="0" w:color="auto"/>
        </w:pBdr>
        <w:spacing w:line="360" w:lineRule="auto"/>
        <w:ind w:left="708" w:firstLine="708"/>
        <w:rPr>
          <w:rFonts w:ascii="Arial" w:hAnsi="Arial" w:cs="Arial"/>
          <w:sz w:val="24"/>
          <w:szCs w:val="22"/>
          <w:lang w:val="es-CO"/>
        </w:rPr>
      </w:pPr>
    </w:p>
    <w:p w:rsidR="00897B11" w:rsidRPr="00D73B3A" w:rsidRDefault="00897B11" w:rsidP="0005223F">
      <w:pPr>
        <w:spacing w:line="360" w:lineRule="auto"/>
        <w:jc w:val="center"/>
        <w:rPr>
          <w:rFonts w:ascii="Arial" w:hAnsi="Arial" w:cs="Arial"/>
          <w:smallCaps/>
          <w:sz w:val="28"/>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F53568">
        <w:rPr>
          <w:rFonts w:ascii="Arial" w:hAnsi="Arial" w:cs="Arial"/>
          <w:smallCaps/>
          <w:sz w:val="28"/>
          <w:szCs w:val="28"/>
          <w:lang w:val="es-CO"/>
        </w:rPr>
        <w:t xml:space="preserve">catorce </w:t>
      </w:r>
      <w:r w:rsidR="00E02ED7">
        <w:rPr>
          <w:rFonts w:ascii="Arial" w:hAnsi="Arial" w:cs="Arial"/>
          <w:smallCaps/>
          <w:sz w:val="28"/>
          <w:szCs w:val="28"/>
          <w:lang w:val="es-CO"/>
        </w:rPr>
        <w:t>(</w:t>
      </w:r>
      <w:r w:rsidR="00F53568">
        <w:rPr>
          <w:rFonts w:ascii="Arial" w:hAnsi="Arial" w:cs="Arial"/>
          <w:smallCaps/>
          <w:sz w:val="28"/>
          <w:szCs w:val="28"/>
          <w:lang w:val="es-CO"/>
        </w:rPr>
        <w:t>14</w:t>
      </w:r>
      <w:r w:rsidR="0005223F" w:rsidRPr="00E42F66">
        <w:rPr>
          <w:rFonts w:ascii="Arial" w:hAnsi="Arial" w:cs="Arial"/>
          <w:smallCaps/>
          <w:sz w:val="28"/>
          <w:szCs w:val="28"/>
          <w:lang w:val="es-CO"/>
        </w:rPr>
        <w:t xml:space="preserve">) de </w:t>
      </w:r>
      <w:r w:rsidR="00F53568">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4192C">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74192C">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D6763" w:rsidRDefault="0005223F" w:rsidP="0005223F">
      <w:pPr>
        <w:pStyle w:val="Puesto"/>
        <w:spacing w:line="360" w:lineRule="auto"/>
        <w:jc w:val="left"/>
        <w:rPr>
          <w:b w:val="0"/>
          <w:bCs w:val="0"/>
          <w:i w:val="0"/>
          <w:iCs w:val="0"/>
          <w:spacing w:val="-3"/>
          <w:szCs w:val="22"/>
          <w:lang w:val="es-CO"/>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594362" w:rsidRPr="00ED6763"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ED6763" w:rsidRDefault="00B746F1" w:rsidP="005B0851">
      <w:pPr>
        <w:pStyle w:val="Puesto"/>
        <w:spacing w:line="360" w:lineRule="auto"/>
        <w:jc w:val="left"/>
        <w:rPr>
          <w:b w:val="0"/>
          <w:bCs w:val="0"/>
          <w:i w:val="0"/>
          <w:iCs w:val="0"/>
          <w:spacing w:val="-3"/>
          <w:szCs w:val="22"/>
          <w:lang w:val="es-ES_tradnl"/>
        </w:rPr>
      </w:pPr>
    </w:p>
    <w:p w:rsidR="00594362" w:rsidRPr="00F53568" w:rsidRDefault="00E85527" w:rsidP="00567A74">
      <w:pPr>
        <w:pStyle w:val="Textoindependiente"/>
        <w:spacing w:line="360" w:lineRule="auto"/>
        <w:rPr>
          <w:rFonts w:ascii="Arial" w:hAnsi="Arial" w:cs="Arial"/>
        </w:rPr>
      </w:pPr>
      <w:r>
        <w:rPr>
          <w:rFonts w:ascii="Arial" w:hAnsi="Arial" w:cs="Arial"/>
        </w:rPr>
        <w:t xml:space="preserve">El Despacho </w:t>
      </w:r>
      <w:r w:rsidR="00F53568">
        <w:rPr>
          <w:rFonts w:ascii="Arial" w:hAnsi="Arial" w:cs="Arial"/>
        </w:rPr>
        <w:t xml:space="preserve">de origen </w:t>
      </w:r>
      <w:r w:rsidR="00594362">
        <w:rPr>
          <w:rFonts w:ascii="Arial" w:hAnsi="Arial" w:cs="Arial"/>
        </w:rPr>
        <w:t xml:space="preserve">con auto </w:t>
      </w:r>
      <w:r w:rsidR="00A96DEB">
        <w:rPr>
          <w:rFonts w:ascii="Arial" w:hAnsi="Arial" w:cs="Arial"/>
        </w:rPr>
        <w:t>de</w:t>
      </w:r>
      <w:r>
        <w:rPr>
          <w:rFonts w:ascii="Arial" w:hAnsi="Arial" w:cs="Arial"/>
        </w:rPr>
        <w:t xml:space="preserve">l </w:t>
      </w:r>
      <w:r w:rsidR="00F53568">
        <w:rPr>
          <w:rFonts w:ascii="Arial" w:hAnsi="Arial" w:cs="Arial"/>
        </w:rPr>
        <w:t xml:space="preserve">26-04-2017 requirió a la Administradora de Agencia y al Presidente de </w:t>
      </w:r>
      <w:proofErr w:type="spellStart"/>
      <w:r w:rsidR="00F53568">
        <w:rPr>
          <w:rFonts w:ascii="Arial" w:hAnsi="Arial" w:cs="Arial"/>
        </w:rPr>
        <w:t>Cafesalud</w:t>
      </w:r>
      <w:proofErr w:type="spellEnd"/>
      <w:r w:rsidR="00F53568">
        <w:rPr>
          <w:rFonts w:ascii="Arial" w:hAnsi="Arial" w:cs="Arial"/>
        </w:rPr>
        <w:t xml:space="preserve"> EPSS </w:t>
      </w:r>
      <w:r w:rsidR="00594362">
        <w:rPr>
          <w:rFonts w:ascii="Arial" w:hAnsi="Arial" w:cs="Arial"/>
          <w:lang w:val="es-CO"/>
        </w:rPr>
        <w:t>(Folio</w:t>
      </w:r>
      <w:r w:rsidR="00A96DEB">
        <w:rPr>
          <w:rFonts w:ascii="Arial" w:hAnsi="Arial" w:cs="Arial"/>
          <w:lang w:val="es-CO"/>
        </w:rPr>
        <w:t xml:space="preserve"> </w:t>
      </w:r>
      <w:r w:rsidR="00F53568">
        <w:rPr>
          <w:rFonts w:ascii="Arial" w:hAnsi="Arial" w:cs="Arial"/>
          <w:lang w:val="es-CO"/>
        </w:rPr>
        <w:t>15</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con proveído del </w:t>
      </w:r>
      <w:r w:rsidR="00F53568">
        <w:rPr>
          <w:rFonts w:ascii="Arial" w:hAnsi="Arial" w:cs="Arial"/>
          <w:lang w:val="es-CO"/>
        </w:rPr>
        <w:t xml:space="preserve">03-05-2017 </w:t>
      </w:r>
      <w:r w:rsidR="00567A74">
        <w:rPr>
          <w:rFonts w:ascii="Arial" w:hAnsi="Arial" w:cs="Arial"/>
          <w:lang w:val="es-CO"/>
        </w:rPr>
        <w:t xml:space="preserve">dio apertura del incidente de desacato en </w:t>
      </w:r>
      <w:r w:rsidR="00F53568">
        <w:rPr>
          <w:rFonts w:ascii="Arial" w:hAnsi="Arial" w:cs="Arial"/>
          <w:lang w:val="es-CO"/>
        </w:rPr>
        <w:t xml:space="preserve">su </w:t>
      </w:r>
      <w:r w:rsidR="00567A74">
        <w:rPr>
          <w:rFonts w:ascii="Arial" w:hAnsi="Arial" w:cs="Arial"/>
          <w:lang w:val="es-CO"/>
        </w:rPr>
        <w:t xml:space="preserve">contra </w:t>
      </w:r>
      <w:r w:rsidR="00976F6F">
        <w:rPr>
          <w:rFonts w:ascii="Arial" w:hAnsi="Arial" w:cs="Arial"/>
          <w:lang w:val="es-CO"/>
        </w:rPr>
        <w:t xml:space="preserve">(Folio </w:t>
      </w:r>
      <w:r w:rsidR="00F53568">
        <w:rPr>
          <w:rFonts w:ascii="Arial" w:hAnsi="Arial" w:cs="Arial"/>
          <w:lang w:val="es-CO"/>
        </w:rPr>
        <w:t>19</w:t>
      </w:r>
      <w:r w:rsidR="00567A74">
        <w:rPr>
          <w:rFonts w:ascii="Arial" w:hAnsi="Arial" w:cs="Arial"/>
          <w:lang w:val="es-CO"/>
        </w:rPr>
        <w:t xml:space="preserve">, ibídem); y, finalmente, </w:t>
      </w:r>
      <w:r w:rsidR="00594362">
        <w:rPr>
          <w:rFonts w:ascii="Arial" w:hAnsi="Arial" w:cs="Arial"/>
          <w:lang w:val="es-CO"/>
        </w:rPr>
        <w:t xml:space="preserve">con decisión del </w:t>
      </w:r>
      <w:r w:rsidR="00F53568">
        <w:rPr>
          <w:rFonts w:ascii="Arial" w:hAnsi="Arial" w:cs="Arial"/>
          <w:lang w:val="es-CO"/>
        </w:rPr>
        <w:t xml:space="preserve">10-05-2017 los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F53568">
        <w:rPr>
          <w:rFonts w:ascii="Arial" w:hAnsi="Arial" w:cs="Arial"/>
          <w:lang w:val="es-CO"/>
        </w:rPr>
        <w:t>24 y 25</w:t>
      </w:r>
      <w:r w:rsidR="00594362" w:rsidRPr="00771AD1">
        <w:rPr>
          <w:rFonts w:ascii="Arial" w:hAnsi="Arial" w:cs="Arial"/>
          <w:lang w:val="es-CO"/>
        </w:rPr>
        <w:t xml:space="preserve">, </w:t>
      </w:r>
      <w:r w:rsidR="00F53568">
        <w:rPr>
          <w:rFonts w:ascii="Arial" w:hAnsi="Arial" w:cs="Arial"/>
          <w:lang w:val="es-CO"/>
        </w:rPr>
        <w:t>ib.</w:t>
      </w:r>
      <w:r w:rsidR="00594362" w:rsidRPr="00771AD1">
        <w:rPr>
          <w:rFonts w:ascii="Arial" w:hAnsi="Arial" w:cs="Arial"/>
          <w:lang w:val="es-CO"/>
        </w:rPr>
        <w:t>).</w:t>
      </w:r>
    </w:p>
    <w:p w:rsidR="00F53568" w:rsidRDefault="00F53568" w:rsidP="00F53568">
      <w:pPr>
        <w:pStyle w:val="Prrafodelista"/>
        <w:spacing w:line="360" w:lineRule="auto"/>
        <w:ind w:left="360"/>
        <w:jc w:val="both"/>
        <w:rPr>
          <w:rFonts w:ascii="Arial" w:hAnsi="Arial" w:cs="Arial"/>
          <w:sz w:val="24"/>
          <w:szCs w:val="24"/>
          <w:lang w:val="es-MX"/>
        </w:rPr>
      </w:pPr>
    </w:p>
    <w:p w:rsidR="00C14926" w:rsidRDefault="00C14926" w:rsidP="00C14926">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C14926" w:rsidRDefault="00C14926" w:rsidP="00C14926">
      <w:pPr>
        <w:pStyle w:val="Prrafodelista"/>
        <w:spacing w:line="360" w:lineRule="auto"/>
        <w:ind w:left="360"/>
        <w:jc w:val="both"/>
        <w:rPr>
          <w:rFonts w:ascii="Arial" w:hAnsi="Arial" w:cs="Arial"/>
          <w:sz w:val="24"/>
          <w:szCs w:val="24"/>
          <w:lang w:val="es-MX"/>
        </w:rPr>
      </w:pPr>
    </w:p>
    <w:p w:rsidR="00C14926" w:rsidRDefault="00C14926" w:rsidP="00C14926">
      <w:pPr>
        <w:pStyle w:val="Textoindependiente"/>
        <w:numPr>
          <w:ilvl w:val="1"/>
          <w:numId w:val="1"/>
        </w:numPr>
        <w:spacing w:line="360" w:lineRule="auto"/>
        <w:ind w:left="709" w:hanging="709"/>
        <w:rPr>
          <w:rFonts w:ascii="Arial" w:hAnsi="Arial" w:cs="Arial"/>
          <w:lang w:val="es-MX"/>
        </w:rPr>
      </w:pPr>
      <w:r w:rsidRPr="002737D9">
        <w:rPr>
          <w:rFonts w:ascii="Arial" w:hAnsi="Arial" w:cs="Arial"/>
          <w:smallCaps/>
          <w:lang w:val="es-CO"/>
        </w:rPr>
        <w:t xml:space="preserve">La </w:t>
      </w:r>
      <w:r w:rsidRPr="00AF7FED">
        <w:rPr>
          <w:rFonts w:ascii="Arial" w:hAnsi="Arial" w:cs="Arial"/>
          <w:smallCaps/>
          <w:lang w:val="es-CO"/>
        </w:rPr>
        <w:t>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Pr>
          <w:rFonts w:ascii="Arial" w:hAnsi="Arial" w:cs="Arial"/>
          <w:lang w:val="es-MX"/>
        </w:rPr>
        <w:t xml:space="preserve">del Juzgado </w:t>
      </w:r>
      <w:r w:rsidR="00F53568">
        <w:rPr>
          <w:rFonts w:ascii="Arial" w:hAnsi="Arial" w:cs="Arial"/>
          <w:lang w:val="es-MX"/>
        </w:rPr>
        <w:t xml:space="preserve">de Familia </w:t>
      </w:r>
      <w:r>
        <w:rPr>
          <w:rFonts w:ascii="Arial" w:hAnsi="Arial" w:cs="Arial"/>
          <w:lang w:val="es-MX"/>
        </w:rPr>
        <w:t>de Dosquebradas. L</w:t>
      </w:r>
      <w:r w:rsidRPr="00AF7FED">
        <w:rPr>
          <w:rFonts w:ascii="Arial" w:hAnsi="Arial" w:cs="Arial"/>
          <w:lang w:val="es-MX"/>
        </w:rPr>
        <w:t>a consulta se realizará en Sala Unitaria de la Corporación</w:t>
      </w:r>
      <w:r>
        <w:rPr>
          <w:rFonts w:ascii="Arial" w:hAnsi="Arial" w:cs="Arial"/>
          <w:lang w:val="es-MX"/>
        </w:rPr>
        <w:t>,</w:t>
      </w:r>
      <w:r w:rsidRPr="00AF7FED">
        <w:rPr>
          <w:rFonts w:ascii="Arial" w:hAnsi="Arial" w:cs="Arial"/>
          <w:lang w:val="es-MX"/>
        </w:rPr>
        <w:t xml:space="preserve"> puesto que </w:t>
      </w:r>
      <w:r>
        <w:rPr>
          <w:rFonts w:ascii="Arial" w:hAnsi="Arial" w:cs="Arial"/>
          <w:lang w:val="es-MX"/>
        </w:rPr>
        <w:t xml:space="preserve">no se trata de una </w:t>
      </w:r>
      <w:r w:rsidRPr="00AF7FED">
        <w:rPr>
          <w:rFonts w:ascii="Arial" w:hAnsi="Arial" w:cs="Arial"/>
          <w:lang w:val="es-MX"/>
        </w:rPr>
        <w:t xml:space="preserve">providencia </w:t>
      </w:r>
      <w:r>
        <w:rPr>
          <w:rFonts w:ascii="Arial" w:hAnsi="Arial" w:cs="Arial"/>
          <w:lang w:val="es-MX"/>
        </w:rPr>
        <w:t xml:space="preserve">que deba </w:t>
      </w:r>
      <w:r w:rsidRPr="00AF7FED">
        <w:rPr>
          <w:rFonts w:ascii="Arial" w:hAnsi="Arial" w:cs="Arial"/>
          <w:lang w:val="es-MX"/>
        </w:rPr>
        <w:t>desatarse en Sala de Decisión</w:t>
      </w:r>
      <w:r>
        <w:rPr>
          <w:rFonts w:ascii="Arial" w:hAnsi="Arial" w:cs="Arial"/>
          <w:lang w:val="es-MX"/>
        </w:rPr>
        <w:t xml:space="preserve"> (I</w:t>
      </w:r>
      <w:r w:rsidRPr="00AF7FED">
        <w:rPr>
          <w:rFonts w:ascii="Arial" w:hAnsi="Arial" w:cs="Arial"/>
          <w:lang w:val="es-MX"/>
        </w:rPr>
        <w:t>nciso 1º del artículo 35 del CGP</w:t>
      </w:r>
      <w:r>
        <w:rPr>
          <w:rFonts w:ascii="Arial" w:hAnsi="Arial" w:cs="Arial"/>
          <w:lang w:val="es-MX"/>
        </w:rPr>
        <w:t>)</w:t>
      </w:r>
      <w:r w:rsidRPr="00AF7FED">
        <w:rPr>
          <w:rFonts w:ascii="Arial" w:hAnsi="Arial" w:cs="Arial"/>
          <w:lang w:val="es-MX"/>
        </w:rPr>
        <w:t xml:space="preserve">. </w:t>
      </w:r>
      <w:r>
        <w:rPr>
          <w:rFonts w:ascii="Arial" w:hAnsi="Arial" w:cs="Arial"/>
          <w:lang w:val="es-MX"/>
        </w:rPr>
        <w:t>Criterio adoptado desde el 16-08-2016</w:t>
      </w:r>
      <w:r>
        <w:rPr>
          <w:rStyle w:val="Refdenotaalpie"/>
          <w:rFonts w:ascii="Arial" w:hAnsi="Arial"/>
          <w:lang w:val="es-MX"/>
        </w:rPr>
        <w:footnoteReference w:id="1"/>
      </w:r>
      <w:r>
        <w:rPr>
          <w:rFonts w:ascii="Arial" w:hAnsi="Arial" w:cs="Arial"/>
          <w:lang w:val="es-MX"/>
        </w:rPr>
        <w:t xml:space="preserve">. </w:t>
      </w:r>
    </w:p>
    <w:p w:rsidR="00C14926" w:rsidRPr="00AF7FED" w:rsidRDefault="00C14926" w:rsidP="00C14926">
      <w:pPr>
        <w:pStyle w:val="Prrafodelista"/>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lastRenderedPageBreak/>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sidR="00F53568">
        <w:rPr>
          <w:rFonts w:ascii="Arial" w:hAnsi="Arial" w:cs="Arial"/>
          <w:sz w:val="24"/>
          <w:szCs w:val="24"/>
        </w:rPr>
        <w:t xml:space="preserve">10-05-2017 </w:t>
      </w:r>
      <w:r w:rsidRPr="00AF7FED">
        <w:rPr>
          <w:rFonts w:ascii="Arial" w:hAnsi="Arial" w:cs="Arial"/>
          <w:sz w:val="24"/>
          <w:szCs w:val="24"/>
        </w:rPr>
        <w:t xml:space="preserve">mediante la cual se impuso sanción de arresto y multa </w:t>
      </w:r>
      <w:r>
        <w:rPr>
          <w:rFonts w:ascii="Arial" w:hAnsi="Arial" w:cs="Arial"/>
          <w:sz w:val="24"/>
          <w:szCs w:val="24"/>
        </w:rPr>
        <w:t xml:space="preserve">a los doctores </w:t>
      </w:r>
      <w:r w:rsidR="00F53568">
        <w:rPr>
          <w:rFonts w:ascii="Arial" w:hAnsi="Arial" w:cs="Arial"/>
          <w:sz w:val="24"/>
          <w:szCs w:val="24"/>
        </w:rPr>
        <w:t xml:space="preserve">Victoria Eugenia </w:t>
      </w:r>
      <w:proofErr w:type="spellStart"/>
      <w:r w:rsidR="00F53568">
        <w:rPr>
          <w:rFonts w:ascii="Arial" w:hAnsi="Arial" w:cs="Arial"/>
          <w:sz w:val="24"/>
          <w:szCs w:val="24"/>
        </w:rPr>
        <w:t>Aristizábal</w:t>
      </w:r>
      <w:proofErr w:type="spellEnd"/>
      <w:r w:rsidR="00F53568">
        <w:rPr>
          <w:rFonts w:ascii="Arial" w:hAnsi="Arial" w:cs="Arial"/>
          <w:sz w:val="24"/>
          <w:szCs w:val="24"/>
        </w:rPr>
        <w:t xml:space="preserve"> Marulanda y Luis Guillermo Vélez </w:t>
      </w:r>
      <w:proofErr w:type="spellStart"/>
      <w:r w:rsidR="00F53568">
        <w:rPr>
          <w:rFonts w:ascii="Arial" w:hAnsi="Arial" w:cs="Arial"/>
          <w:sz w:val="24"/>
          <w:szCs w:val="24"/>
        </w:rPr>
        <w:t>Atehortúa</w:t>
      </w:r>
      <w:proofErr w:type="spellEnd"/>
      <w:r w:rsidRPr="00AF7FED">
        <w:rPr>
          <w:rFonts w:ascii="Arial" w:hAnsi="Arial" w:cs="Arial"/>
          <w:sz w:val="24"/>
          <w:szCs w:val="24"/>
          <w:lang w:val="es-CO"/>
        </w:rPr>
        <w:t xml:space="preserve">, en </w:t>
      </w:r>
      <w:r w:rsidR="00F53568">
        <w:rPr>
          <w:rFonts w:ascii="Arial" w:hAnsi="Arial" w:cs="Arial"/>
          <w:sz w:val="24"/>
          <w:szCs w:val="24"/>
          <w:lang w:val="es-CO"/>
        </w:rPr>
        <w:t xml:space="preserve">sus </w:t>
      </w:r>
      <w:r w:rsidRPr="00AF7FED">
        <w:rPr>
          <w:rFonts w:ascii="Arial" w:hAnsi="Arial" w:cs="Arial"/>
          <w:sz w:val="24"/>
          <w:szCs w:val="24"/>
          <w:lang w:val="es-CO"/>
        </w:rPr>
        <w:t>calidad</w:t>
      </w:r>
      <w:r>
        <w:rPr>
          <w:rFonts w:ascii="Arial" w:hAnsi="Arial" w:cs="Arial"/>
          <w:sz w:val="24"/>
          <w:szCs w:val="24"/>
          <w:lang w:val="es-CO"/>
        </w:rPr>
        <w:t xml:space="preserve">es de </w:t>
      </w:r>
      <w:r w:rsidR="00F53568">
        <w:rPr>
          <w:rFonts w:ascii="Arial" w:hAnsi="Arial" w:cs="Arial"/>
          <w:sz w:val="24"/>
          <w:szCs w:val="24"/>
          <w:lang w:val="es-CO"/>
        </w:rPr>
        <w:t xml:space="preserve">Administradora de Agencia y Presidente de </w:t>
      </w:r>
      <w:proofErr w:type="spellStart"/>
      <w:r w:rsidR="00F53568">
        <w:rPr>
          <w:rFonts w:ascii="Arial" w:hAnsi="Arial" w:cs="Arial"/>
          <w:sz w:val="24"/>
          <w:szCs w:val="24"/>
          <w:lang w:val="es-CO"/>
        </w:rPr>
        <w:t>Cafesalud</w:t>
      </w:r>
      <w:proofErr w:type="spellEnd"/>
      <w:r w:rsidR="00F53568">
        <w:rPr>
          <w:rFonts w:ascii="Arial" w:hAnsi="Arial" w:cs="Arial"/>
          <w:sz w:val="24"/>
          <w:szCs w:val="24"/>
          <w:lang w:val="es-CO"/>
        </w:rPr>
        <w:t xml:space="preserve"> EPSS</w:t>
      </w:r>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C14926" w:rsidRPr="00621AE2" w:rsidRDefault="00C14926" w:rsidP="00C14926">
      <w:pPr>
        <w:pStyle w:val="Textoindependiente"/>
        <w:spacing w:line="360" w:lineRule="auto"/>
        <w:ind w:left="709"/>
        <w:rPr>
          <w:rFonts w:ascii="Arial" w:hAnsi="Arial" w:cs="Arial"/>
          <w:lang w:val="es-CO"/>
        </w:rPr>
      </w:pPr>
    </w:p>
    <w:p w:rsidR="00C14926" w:rsidRPr="00FA50AF" w:rsidRDefault="00C14926" w:rsidP="00C14926">
      <w:pPr>
        <w:pStyle w:val="Textoindependiente"/>
        <w:numPr>
          <w:ilvl w:val="0"/>
          <w:numId w:val="1"/>
        </w:numPr>
        <w:spacing w:line="360" w:lineRule="auto"/>
        <w:rPr>
          <w:rFonts w:ascii="Arial" w:hAnsi="Arial" w:cs="Arial"/>
        </w:rPr>
      </w:pPr>
      <w:r w:rsidRPr="00FA50AF">
        <w:rPr>
          <w:rFonts w:ascii="Arial" w:hAnsi="Arial" w:cs="Arial"/>
        </w:rPr>
        <w:t>LA RESOLUCIÓN DEL PROBLEMA JURÍDICO</w:t>
      </w:r>
    </w:p>
    <w:p w:rsidR="00C14926" w:rsidRDefault="00C14926" w:rsidP="00C14926">
      <w:pPr>
        <w:spacing w:line="360" w:lineRule="auto"/>
        <w:jc w:val="both"/>
        <w:rPr>
          <w:rFonts w:ascii="Arial" w:hAnsi="Arial" w:cs="Arial"/>
          <w:sz w:val="24"/>
          <w:szCs w:val="24"/>
          <w:lang w:val="es-CO"/>
        </w:rPr>
      </w:pPr>
    </w:p>
    <w:p w:rsidR="00C14926" w:rsidRPr="00FA50AF" w:rsidRDefault="00C14926" w:rsidP="00C14926">
      <w:pPr>
        <w:pStyle w:val="Prrafodelista"/>
        <w:numPr>
          <w:ilvl w:val="1"/>
          <w:numId w:val="1"/>
        </w:numPr>
        <w:tabs>
          <w:tab w:val="left" w:pos="-720"/>
        </w:tabs>
        <w:suppressAutoHyphens/>
        <w:spacing w:line="360" w:lineRule="auto"/>
        <w:jc w:val="both"/>
        <w:rPr>
          <w:rFonts w:ascii="Arial" w:hAnsi="Arial" w:cs="Arial"/>
          <w:smallCaps/>
          <w:spacing w:val="-3"/>
          <w:sz w:val="24"/>
          <w:szCs w:val="24"/>
          <w:lang w:val="es-CO"/>
        </w:rPr>
      </w:pPr>
      <w:r w:rsidRPr="00FA50AF">
        <w:rPr>
          <w:rFonts w:ascii="Arial" w:hAnsi="Arial" w:cs="Arial"/>
          <w:smallCaps/>
          <w:spacing w:val="-3"/>
          <w:sz w:val="24"/>
          <w:szCs w:val="24"/>
          <w:lang w:val="es-CO"/>
        </w:rPr>
        <w:t>Los aspectos objeto de acreditación en el incidente de desacato</w:t>
      </w:r>
    </w:p>
    <w:p w:rsidR="00C14926" w:rsidRPr="00CD2C32" w:rsidRDefault="00C14926" w:rsidP="00C14926">
      <w:pPr>
        <w:pStyle w:val="Puesto"/>
        <w:spacing w:line="360" w:lineRule="auto"/>
        <w:jc w:val="left"/>
        <w:rPr>
          <w:b w:val="0"/>
          <w:bCs w:val="0"/>
          <w:i w:val="0"/>
          <w:iCs w:val="0"/>
          <w:spacing w:val="-3"/>
          <w:sz w:val="22"/>
          <w:lang w:val="es-ES_tradnl"/>
        </w:rPr>
      </w:pPr>
    </w:p>
    <w:p w:rsidR="00C14926" w:rsidRPr="00B3550C" w:rsidRDefault="00C14926" w:rsidP="00C1492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C14926" w:rsidRPr="0030233B" w:rsidRDefault="00C14926" w:rsidP="00C14926">
      <w:pPr>
        <w:spacing w:line="360" w:lineRule="auto"/>
        <w:ind w:left="567"/>
        <w:jc w:val="both"/>
        <w:rPr>
          <w:rFonts w:ascii="Arial" w:hAnsi="Arial" w:cs="Arial"/>
          <w:sz w:val="18"/>
          <w:szCs w:val="22"/>
          <w:lang w:val="es-CO"/>
        </w:rPr>
      </w:pPr>
    </w:p>
    <w:p w:rsidR="00C14926" w:rsidRPr="00B3550C" w:rsidRDefault="00C14926" w:rsidP="00C1492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C14926" w:rsidRPr="0030233B" w:rsidRDefault="00C14926" w:rsidP="00C14926">
      <w:pPr>
        <w:spacing w:line="360" w:lineRule="auto"/>
        <w:ind w:left="567"/>
        <w:jc w:val="both"/>
        <w:rPr>
          <w:rFonts w:ascii="Arial" w:hAnsi="Arial" w:cs="Arial"/>
          <w:sz w:val="24"/>
          <w:szCs w:val="22"/>
          <w:lang w:val="es-CO"/>
        </w:rPr>
      </w:pPr>
    </w:p>
    <w:p w:rsidR="00C14926" w:rsidRDefault="00C14926" w:rsidP="00C1492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C14926" w:rsidRPr="00B3550C" w:rsidRDefault="00C14926" w:rsidP="00C14926">
      <w:pPr>
        <w:tabs>
          <w:tab w:val="left" w:pos="-720"/>
        </w:tabs>
        <w:suppressAutoHyphens/>
        <w:spacing w:line="360" w:lineRule="auto"/>
        <w:jc w:val="both"/>
        <w:rPr>
          <w:rFonts w:ascii="Arial" w:hAnsi="Arial" w:cs="Arial"/>
          <w:sz w:val="22"/>
          <w:szCs w:val="22"/>
          <w:lang w:val="es-CO" w:eastAsia="en-US"/>
        </w:rPr>
      </w:pPr>
    </w:p>
    <w:p w:rsidR="00C14926" w:rsidRPr="008C02D1" w:rsidRDefault="00C14926" w:rsidP="00C14926">
      <w:pPr>
        <w:tabs>
          <w:tab w:val="left" w:pos="-720"/>
        </w:tabs>
        <w:suppressAutoHyphens/>
        <w:spacing w:line="360" w:lineRule="auto"/>
        <w:jc w:val="both"/>
        <w:rPr>
          <w:rFonts w:ascii="Arial" w:hAnsi="Arial" w:cs="Arial"/>
          <w:spacing w:val="-3"/>
          <w:sz w:val="24"/>
          <w:szCs w:val="24"/>
          <w:lang w:val="es-CO"/>
        </w:rPr>
      </w:pPr>
      <w:r w:rsidRPr="008C02D1">
        <w:rPr>
          <w:rFonts w:ascii="Arial" w:hAnsi="Arial" w:cs="Arial"/>
          <w:spacing w:val="-3"/>
          <w:sz w:val="24"/>
          <w:szCs w:val="24"/>
          <w:lang w:val="es-CO"/>
        </w:rPr>
        <w:t>Cabe resaltar que el trámite de incumplimiento y el de desacato, son instrumentos legales relacionados, pero diferenciables</w:t>
      </w:r>
      <w:r w:rsidRPr="008C02D1">
        <w:rPr>
          <w:rStyle w:val="Refdenotaalpie"/>
          <w:rFonts w:ascii="Arial" w:hAnsi="Arial" w:cs="Arial"/>
          <w:i/>
          <w:iCs/>
          <w:sz w:val="24"/>
          <w:szCs w:val="24"/>
          <w:lang w:val="es-CO"/>
        </w:rPr>
        <w:footnoteReference w:id="7"/>
      </w:r>
      <w:r w:rsidRPr="008C02D1">
        <w:rPr>
          <w:rFonts w:ascii="Arial" w:hAnsi="Arial" w:cs="Arial"/>
          <w:spacing w:val="-3"/>
          <w:sz w:val="24"/>
          <w:szCs w:val="24"/>
          <w:lang w:val="es-CO"/>
        </w:rPr>
        <w:t>.</w:t>
      </w:r>
      <w:r w:rsidR="00541F0D" w:rsidRPr="008C02D1">
        <w:rPr>
          <w:rFonts w:ascii="Arial" w:hAnsi="Arial" w:cs="Arial"/>
          <w:spacing w:val="-3"/>
          <w:sz w:val="24"/>
          <w:szCs w:val="24"/>
          <w:lang w:val="es-CO"/>
        </w:rPr>
        <w:t xml:space="preserve"> </w:t>
      </w:r>
      <w:r w:rsidR="008C02D1" w:rsidRPr="008C02D1">
        <w:rPr>
          <w:rFonts w:ascii="Arial" w:hAnsi="Arial" w:cs="Arial"/>
          <w:spacing w:val="-3"/>
          <w:sz w:val="24"/>
          <w:szCs w:val="24"/>
          <w:lang w:val="es-CO"/>
        </w:rPr>
        <w:t xml:space="preserve">También, que </w:t>
      </w:r>
      <w:r w:rsidR="008C02D1" w:rsidRPr="008C02D1">
        <w:rPr>
          <w:rFonts w:ascii="Arial" w:hAnsi="Arial" w:cs="Arial"/>
          <w:spacing w:val="-3"/>
          <w:sz w:val="24"/>
          <w:szCs w:val="24"/>
          <w:lang w:val="es-CO"/>
        </w:rPr>
        <w:t>la CSJ</w:t>
      </w:r>
      <w:r w:rsidR="008C02D1" w:rsidRPr="008C02D1">
        <w:rPr>
          <w:rStyle w:val="Refdenotaalpie"/>
          <w:rFonts w:ascii="Arial" w:hAnsi="Arial" w:cs="Arial"/>
          <w:spacing w:val="-3"/>
          <w:sz w:val="24"/>
          <w:szCs w:val="24"/>
          <w:lang w:val="es-CO"/>
        </w:rPr>
        <w:footnoteReference w:id="8"/>
      </w:r>
      <w:r w:rsidR="008C02D1" w:rsidRPr="008C02D1">
        <w:rPr>
          <w:rFonts w:ascii="Arial" w:hAnsi="Arial" w:cs="Arial"/>
          <w:spacing w:val="-3"/>
          <w:sz w:val="24"/>
          <w:szCs w:val="24"/>
          <w:lang w:val="es-CO"/>
        </w:rPr>
        <w:t>,</w:t>
      </w:r>
      <w:r w:rsidR="008C02D1" w:rsidRPr="008C02D1">
        <w:rPr>
          <w:rFonts w:ascii="Arial" w:hAnsi="Arial" w:cs="Arial"/>
          <w:spacing w:val="-3"/>
          <w:sz w:val="24"/>
          <w:szCs w:val="24"/>
          <w:lang w:val="es-CO"/>
        </w:rPr>
        <w:t xml:space="preserve"> </w:t>
      </w:r>
      <w:r w:rsidR="008C02D1" w:rsidRPr="008C02D1">
        <w:rPr>
          <w:rFonts w:ascii="Arial" w:hAnsi="Arial" w:cs="Arial"/>
          <w:spacing w:val="-3"/>
          <w:sz w:val="24"/>
          <w:szCs w:val="24"/>
          <w:lang w:val="es-CO"/>
        </w:rPr>
        <w:t xml:space="preserve">acogiendo </w:t>
      </w:r>
      <w:r w:rsidR="008C02D1" w:rsidRPr="008C02D1">
        <w:rPr>
          <w:rFonts w:ascii="Arial" w:hAnsi="Arial" w:cs="Arial"/>
          <w:spacing w:val="-3"/>
          <w:sz w:val="24"/>
          <w:szCs w:val="24"/>
          <w:lang w:val="es-CO"/>
        </w:rPr>
        <w:t>el criterio de la CC, tiene dicho</w:t>
      </w:r>
      <w:r w:rsidR="008C02D1" w:rsidRPr="008C02D1">
        <w:rPr>
          <w:rFonts w:ascii="Arial" w:hAnsi="Arial" w:cs="Arial"/>
          <w:spacing w:val="-3"/>
          <w:sz w:val="24"/>
          <w:szCs w:val="24"/>
          <w:lang w:val="es-CO"/>
        </w:rPr>
        <w:t xml:space="preserve"> que:</w:t>
      </w:r>
      <w:r w:rsidR="008C02D1" w:rsidRPr="008C02D1">
        <w:rPr>
          <w:rFonts w:ascii="Arial" w:hAnsi="Arial" w:cs="Arial"/>
          <w:i/>
          <w:spacing w:val="-3"/>
          <w:sz w:val="22"/>
          <w:szCs w:val="24"/>
          <w:lang w:val="es-CO"/>
        </w:rPr>
        <w:t xml:space="preserve"> “</w:t>
      </w:r>
      <w:r w:rsidR="008C02D1" w:rsidRPr="008C02D1">
        <w:rPr>
          <w:rFonts w:ascii="Arial" w:hAnsi="Arial" w:cs="Arial"/>
          <w:i/>
          <w:sz w:val="22"/>
          <w:szCs w:val="24"/>
          <w:lang w:val="es-CO"/>
        </w:rPr>
        <w:t xml:space="preserve">En caso de </w:t>
      </w:r>
      <w:r w:rsidR="008C02D1" w:rsidRPr="008C02D1">
        <w:rPr>
          <w:rFonts w:ascii="Arial" w:hAnsi="Arial" w:cs="Arial"/>
          <w:i/>
          <w:sz w:val="22"/>
          <w:szCs w:val="24"/>
          <w:u w:val="single"/>
          <w:lang w:val="es-CO"/>
        </w:rPr>
        <w:t xml:space="preserve">que se haya adelantado todo el trámite y resuelto sancionar por </w:t>
      </w:r>
      <w:r w:rsidR="008C02D1" w:rsidRPr="008C02D1">
        <w:rPr>
          <w:rFonts w:ascii="Arial" w:hAnsi="Arial" w:cs="Arial"/>
          <w:i/>
          <w:sz w:val="22"/>
          <w:szCs w:val="24"/>
          <w:u w:val="single"/>
          <w:lang w:val="es-CO"/>
        </w:rPr>
        <w:lastRenderedPageBreak/>
        <w:t>desacato, para que la sanción no se haga efectiva, el renuente a cumplir podrá evitar ser sancionado acatando</w:t>
      </w:r>
      <w:r w:rsidR="008C02D1" w:rsidRPr="008C02D1">
        <w:rPr>
          <w:rFonts w:ascii="Arial" w:hAnsi="Arial" w:cs="Arial"/>
          <w:i/>
          <w:iCs/>
          <w:sz w:val="22"/>
          <w:szCs w:val="24"/>
          <w:lang w:val="es-CO"/>
        </w:rPr>
        <w:t>.”</w:t>
      </w:r>
    </w:p>
    <w:p w:rsidR="00976F6F" w:rsidRPr="00D73B3A" w:rsidRDefault="00976F6F" w:rsidP="00594362">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3E5F62" w:rsidRPr="003E5F62" w:rsidRDefault="003E5F62" w:rsidP="003E5F62">
      <w:pPr>
        <w:spacing w:line="360" w:lineRule="auto"/>
        <w:jc w:val="both"/>
        <w:rPr>
          <w:rFonts w:ascii="Arial" w:hAnsi="Arial" w:cs="Arial"/>
          <w:szCs w:val="24"/>
          <w:lang w:val="es-CO"/>
        </w:rPr>
      </w:pPr>
    </w:p>
    <w:p w:rsidR="002E2B3E" w:rsidRDefault="00C14926" w:rsidP="00C14926">
      <w:pPr>
        <w:pStyle w:val="Sinespaciado"/>
        <w:widowControl/>
        <w:tabs>
          <w:tab w:val="left" w:pos="720"/>
        </w:tabs>
        <w:autoSpaceDE/>
        <w:autoSpaceDN/>
        <w:adjustRightInd/>
        <w:spacing w:line="360" w:lineRule="auto"/>
        <w:jc w:val="both"/>
        <w:rPr>
          <w:rFonts w:ascii="Arial" w:hAnsi="Arial" w:cs="Arial"/>
          <w:spacing w:val="-3"/>
          <w:lang w:val="es-CO"/>
        </w:rPr>
      </w:pPr>
      <w:r w:rsidRPr="00621AE2">
        <w:rPr>
          <w:rFonts w:ascii="Arial" w:hAnsi="Arial" w:cs="Arial"/>
          <w:spacing w:val="-3"/>
          <w:lang w:val="es-CO"/>
        </w:rPr>
        <w:t xml:space="preserve">La decisión </w:t>
      </w:r>
      <w:r>
        <w:rPr>
          <w:rFonts w:ascii="Arial" w:hAnsi="Arial" w:cs="Arial"/>
          <w:spacing w:val="-3"/>
          <w:lang w:val="es-CO"/>
        </w:rPr>
        <w:t xml:space="preserve">consultada </w:t>
      </w:r>
      <w:r w:rsidRPr="00621AE2">
        <w:rPr>
          <w:rFonts w:ascii="Arial" w:hAnsi="Arial" w:cs="Arial"/>
          <w:spacing w:val="-3"/>
          <w:lang w:val="es-CO"/>
        </w:rPr>
        <w:t xml:space="preserve">habrá de revocarse, </w:t>
      </w:r>
      <w:r w:rsidR="00F53568">
        <w:rPr>
          <w:rFonts w:ascii="Arial" w:hAnsi="Arial" w:cs="Arial"/>
          <w:spacing w:val="-3"/>
          <w:lang w:val="es-CO"/>
        </w:rPr>
        <w:t xml:space="preserve">toda vez que la orden de tutela se encuentra plenamente cumplida. </w:t>
      </w:r>
      <w:r w:rsidR="002E2B3E">
        <w:rPr>
          <w:rFonts w:ascii="Arial" w:hAnsi="Arial" w:cs="Arial"/>
          <w:spacing w:val="-3"/>
          <w:lang w:val="es-CO"/>
        </w:rPr>
        <w:t xml:space="preserve">En efecto, en la sentencia de primera instancia se dispuso que la EPSS </w:t>
      </w:r>
      <w:proofErr w:type="spellStart"/>
      <w:r w:rsidR="002E2B3E">
        <w:rPr>
          <w:rFonts w:ascii="Arial" w:hAnsi="Arial" w:cs="Arial"/>
          <w:spacing w:val="-3"/>
          <w:lang w:val="es-CO"/>
        </w:rPr>
        <w:t>Cafesalud</w:t>
      </w:r>
      <w:proofErr w:type="spellEnd"/>
      <w:r w:rsidR="002E2B3E">
        <w:rPr>
          <w:rFonts w:ascii="Arial" w:hAnsi="Arial" w:cs="Arial"/>
          <w:spacing w:val="-3"/>
          <w:lang w:val="es-CO"/>
        </w:rPr>
        <w:t xml:space="preserve"> suministrara a la accionante una dosis del medicamento </w:t>
      </w:r>
      <w:r w:rsidR="002E2B3E" w:rsidRPr="002E2B3E">
        <w:rPr>
          <w:rFonts w:ascii="Arial" w:hAnsi="Arial" w:cs="Arial"/>
          <w:i/>
          <w:spacing w:val="-3"/>
          <w:sz w:val="22"/>
          <w:lang w:val="es-CO"/>
        </w:rPr>
        <w:t xml:space="preserve">“Inmunoglobulina Anti D Rho </w:t>
      </w:r>
      <w:proofErr w:type="spellStart"/>
      <w:r w:rsidR="002E2B3E" w:rsidRPr="002E2B3E">
        <w:rPr>
          <w:rFonts w:ascii="Arial" w:hAnsi="Arial" w:cs="Arial"/>
          <w:i/>
          <w:spacing w:val="-3"/>
          <w:sz w:val="22"/>
          <w:lang w:val="es-CO"/>
        </w:rPr>
        <w:t>Soliny</w:t>
      </w:r>
      <w:proofErr w:type="spellEnd"/>
      <w:r w:rsidR="002E2B3E" w:rsidRPr="002E2B3E">
        <w:rPr>
          <w:rFonts w:ascii="Arial" w:hAnsi="Arial" w:cs="Arial"/>
          <w:i/>
          <w:spacing w:val="-3"/>
          <w:sz w:val="22"/>
          <w:lang w:val="es-CO"/>
        </w:rPr>
        <w:t xml:space="preserve"> 250-300 </w:t>
      </w:r>
      <w:proofErr w:type="spellStart"/>
      <w:r w:rsidR="002E2B3E" w:rsidRPr="002E2B3E">
        <w:rPr>
          <w:rFonts w:ascii="Arial" w:hAnsi="Arial" w:cs="Arial"/>
          <w:i/>
          <w:spacing w:val="-3"/>
          <w:sz w:val="22"/>
          <w:lang w:val="es-CO"/>
        </w:rPr>
        <w:t>mcg</w:t>
      </w:r>
      <w:proofErr w:type="spellEnd"/>
      <w:r w:rsidR="002E2B3E" w:rsidRPr="002E2B3E">
        <w:rPr>
          <w:rFonts w:ascii="Arial" w:hAnsi="Arial" w:cs="Arial"/>
          <w:i/>
          <w:spacing w:val="-3"/>
          <w:sz w:val="22"/>
          <w:lang w:val="es-CO"/>
        </w:rPr>
        <w:t>”</w:t>
      </w:r>
      <w:r w:rsidR="002E2B3E">
        <w:rPr>
          <w:rFonts w:ascii="Arial" w:hAnsi="Arial" w:cs="Arial"/>
          <w:spacing w:val="-3"/>
          <w:lang w:val="es-CO"/>
        </w:rPr>
        <w:t xml:space="preserve"> y el tratamiento integral (Folio 19, cuaderno del incidente), sin embargo, está Sala al desatar la impugnación presentada, con decisión del 01-06-2017, declaró el hecho superado, porque </w:t>
      </w:r>
      <w:r w:rsidR="00541F0D">
        <w:rPr>
          <w:rFonts w:ascii="Arial" w:hAnsi="Arial" w:cs="Arial"/>
          <w:spacing w:val="-3"/>
          <w:lang w:val="es-CO"/>
        </w:rPr>
        <w:t>ya se había entregado aquel insumo</w:t>
      </w:r>
      <w:r w:rsidR="002E2B3E">
        <w:rPr>
          <w:rFonts w:ascii="Arial" w:hAnsi="Arial" w:cs="Arial"/>
          <w:spacing w:val="-3"/>
          <w:lang w:val="es-CO"/>
        </w:rPr>
        <w:t>, además, revocó el tratamiento integral (Folios 8 a 10, este cuaderno).</w:t>
      </w:r>
    </w:p>
    <w:p w:rsidR="002E2B3E" w:rsidRDefault="002E2B3E" w:rsidP="00C14926">
      <w:pPr>
        <w:pStyle w:val="Sinespaciado"/>
        <w:widowControl/>
        <w:tabs>
          <w:tab w:val="left" w:pos="720"/>
        </w:tabs>
        <w:autoSpaceDE/>
        <w:autoSpaceDN/>
        <w:adjustRightInd/>
        <w:spacing w:line="360" w:lineRule="auto"/>
        <w:jc w:val="both"/>
        <w:rPr>
          <w:rFonts w:ascii="Arial" w:hAnsi="Arial" w:cs="Arial"/>
          <w:spacing w:val="-3"/>
          <w:lang w:val="es-CO"/>
        </w:rPr>
      </w:pPr>
    </w:p>
    <w:p w:rsidR="00C14926" w:rsidRPr="00621AE2" w:rsidRDefault="00C14926" w:rsidP="00C14926">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 xml:space="preserve">Conforme </w:t>
      </w:r>
      <w:r w:rsidR="005C62AA">
        <w:rPr>
          <w:rFonts w:ascii="Arial" w:hAnsi="Arial" w:cs="Arial"/>
          <w:sz w:val="24"/>
          <w:szCs w:val="24"/>
          <w:lang w:val="es-MX"/>
        </w:rPr>
        <w:t xml:space="preserve">a </w:t>
      </w:r>
      <w:r>
        <w:rPr>
          <w:rFonts w:ascii="Arial" w:hAnsi="Arial" w:cs="Arial"/>
          <w:sz w:val="24"/>
          <w:szCs w:val="24"/>
          <w:lang w:val="es-MX"/>
        </w:rPr>
        <w:t xml:space="preserve">lo expuesto </w:t>
      </w:r>
      <w:r w:rsidR="00541F0D">
        <w:rPr>
          <w:rFonts w:ascii="Arial" w:hAnsi="Arial" w:cs="Arial"/>
          <w:sz w:val="24"/>
          <w:szCs w:val="24"/>
          <w:lang w:val="es-MX"/>
        </w:rPr>
        <w:t xml:space="preserve">y pese al silencio de los </w:t>
      </w:r>
      <w:proofErr w:type="spellStart"/>
      <w:r w:rsidR="00541F0D">
        <w:rPr>
          <w:rFonts w:ascii="Arial" w:hAnsi="Arial" w:cs="Arial"/>
          <w:sz w:val="24"/>
          <w:szCs w:val="24"/>
          <w:lang w:val="es-MX"/>
        </w:rPr>
        <w:t>incidentados</w:t>
      </w:r>
      <w:proofErr w:type="spellEnd"/>
      <w:r w:rsidR="00541F0D">
        <w:rPr>
          <w:rFonts w:ascii="Arial" w:hAnsi="Arial" w:cs="Arial"/>
          <w:sz w:val="24"/>
          <w:szCs w:val="24"/>
          <w:lang w:val="es-MX"/>
        </w:rPr>
        <w:t xml:space="preserve">, es claro que </w:t>
      </w:r>
      <w:r w:rsidR="00E87A6E">
        <w:rPr>
          <w:rFonts w:ascii="Arial" w:hAnsi="Arial" w:cs="Arial"/>
          <w:sz w:val="24"/>
          <w:szCs w:val="24"/>
          <w:lang w:val="es-MX"/>
        </w:rPr>
        <w:t xml:space="preserve">cumplieron </w:t>
      </w:r>
      <w:r>
        <w:rPr>
          <w:rFonts w:ascii="Arial" w:hAnsi="Arial" w:cs="Arial"/>
          <w:sz w:val="24"/>
          <w:szCs w:val="24"/>
          <w:lang w:val="es-MX"/>
        </w:rPr>
        <w:t xml:space="preserve">con la </w:t>
      </w:r>
      <w:r w:rsidR="00541F0D">
        <w:rPr>
          <w:rFonts w:ascii="Arial" w:hAnsi="Arial" w:cs="Arial"/>
          <w:sz w:val="24"/>
          <w:szCs w:val="24"/>
          <w:lang w:val="es-MX"/>
        </w:rPr>
        <w:t>decisión tutelar</w:t>
      </w:r>
      <w:r w:rsidR="00E87A6E">
        <w:rPr>
          <w:rFonts w:ascii="Arial" w:hAnsi="Arial" w:cs="Arial"/>
          <w:sz w:val="24"/>
          <w:szCs w:val="24"/>
          <w:lang w:val="es-MX"/>
        </w:rPr>
        <w:t xml:space="preserve">, </w:t>
      </w:r>
      <w:r>
        <w:rPr>
          <w:rFonts w:ascii="Arial" w:hAnsi="Arial" w:cs="Arial"/>
          <w:sz w:val="24"/>
          <w:szCs w:val="24"/>
          <w:lang w:val="es-CO"/>
        </w:rPr>
        <w:t xml:space="preserve">en consecuencia, </w:t>
      </w:r>
      <w:r w:rsidRPr="00621AE2">
        <w:rPr>
          <w:rFonts w:ascii="Arial" w:hAnsi="Arial" w:cs="Arial"/>
          <w:spacing w:val="-3"/>
          <w:sz w:val="24"/>
          <w:szCs w:val="24"/>
          <w:lang w:val="es-CO"/>
        </w:rPr>
        <w:t xml:space="preserve">los derechos fundamentales constitucionales que aparecían como violados por </w:t>
      </w:r>
      <w:r w:rsidR="00030845">
        <w:rPr>
          <w:rFonts w:ascii="Arial" w:hAnsi="Arial" w:cs="Arial"/>
          <w:spacing w:val="-3"/>
          <w:sz w:val="24"/>
          <w:szCs w:val="24"/>
          <w:lang w:val="es-CO"/>
        </w:rPr>
        <w:t xml:space="preserve">su </w:t>
      </w:r>
      <w:r w:rsidRPr="00621AE2">
        <w:rPr>
          <w:rFonts w:ascii="Arial" w:hAnsi="Arial" w:cs="Arial"/>
          <w:spacing w:val="-3"/>
          <w:sz w:val="24"/>
          <w:szCs w:val="24"/>
          <w:lang w:val="es-CO"/>
        </w:rPr>
        <w:t xml:space="preserve">renuencia, están a salvo, la decisión que sobreviene es la revocatoria de sanción impuesta en primer grado, pues </w:t>
      </w:r>
      <w:r w:rsidRPr="00621AE2">
        <w:rPr>
          <w:rFonts w:ascii="Arial" w:hAnsi="Arial" w:cs="Arial"/>
          <w:spacing w:val="-3"/>
          <w:sz w:val="24"/>
          <w:szCs w:val="24"/>
          <w:u w:val="single"/>
          <w:lang w:val="es-CO"/>
        </w:rPr>
        <w:t xml:space="preserve">el cometido cardinal de este trámite es el amparo de los derechos subjetivos conculcados o amenazados,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y</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no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el</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de</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 xml:space="preserve"> imponer </w:t>
      </w:r>
      <w:r w:rsidR="00895AC2">
        <w:rPr>
          <w:rFonts w:ascii="Arial" w:hAnsi="Arial" w:cs="Arial"/>
          <w:spacing w:val="-3"/>
          <w:sz w:val="24"/>
          <w:szCs w:val="24"/>
          <w:u w:val="single"/>
          <w:lang w:val="es-CO"/>
        </w:rPr>
        <w:t xml:space="preserve"> </w:t>
      </w:r>
      <w:r w:rsidRPr="00621AE2">
        <w:rPr>
          <w:rFonts w:ascii="Arial" w:hAnsi="Arial" w:cs="Arial"/>
          <w:spacing w:val="-3"/>
          <w:sz w:val="24"/>
          <w:szCs w:val="24"/>
          <w:u w:val="single"/>
          <w:lang w:val="es-CO"/>
        </w:rPr>
        <w:t>sanción</w:t>
      </w:r>
      <w:r w:rsidRPr="00621AE2">
        <w:rPr>
          <w:rFonts w:ascii="Arial" w:hAnsi="Arial" w:cs="Arial"/>
          <w:spacing w:val="-3"/>
          <w:sz w:val="24"/>
          <w:szCs w:val="24"/>
          <w:lang w:val="es-CO"/>
        </w:rPr>
        <w:t>, tratase de</w:t>
      </w:r>
      <w:r w:rsidR="00895AC2">
        <w:rPr>
          <w:rFonts w:ascii="Arial" w:hAnsi="Arial" w:cs="Arial"/>
          <w:spacing w:val="-3"/>
          <w:sz w:val="24"/>
          <w:szCs w:val="24"/>
          <w:lang w:val="es-CO"/>
        </w:rPr>
        <w:t xml:space="preserve"> </w:t>
      </w:r>
      <w:r w:rsidRPr="00621AE2">
        <w:rPr>
          <w:rFonts w:ascii="Arial" w:hAnsi="Arial" w:cs="Arial"/>
          <w:spacing w:val="-3"/>
          <w:sz w:val="24"/>
          <w:szCs w:val="24"/>
          <w:lang w:val="es-CO"/>
        </w:rPr>
        <w:t>un</w:t>
      </w:r>
      <w:r w:rsidR="00895AC2">
        <w:rPr>
          <w:rFonts w:ascii="Arial" w:hAnsi="Arial" w:cs="Arial"/>
          <w:spacing w:val="-3"/>
          <w:sz w:val="24"/>
          <w:szCs w:val="24"/>
          <w:lang w:val="es-CO"/>
        </w:rPr>
        <w:t xml:space="preserve"> </w:t>
      </w:r>
      <w:r w:rsidRPr="008C02D1">
        <w:rPr>
          <w:rFonts w:ascii="Arial" w:hAnsi="Arial" w:cs="Arial"/>
          <w:i/>
          <w:spacing w:val="-3"/>
          <w:sz w:val="24"/>
          <w:szCs w:val="24"/>
          <w:lang w:val="es-CO"/>
        </w:rPr>
        <w:t>“mecanismo</w:t>
      </w:r>
      <w:r w:rsidR="00895AC2" w:rsidRPr="008C02D1">
        <w:rPr>
          <w:rFonts w:ascii="Arial" w:hAnsi="Arial" w:cs="Arial"/>
          <w:i/>
          <w:spacing w:val="-3"/>
          <w:sz w:val="24"/>
          <w:szCs w:val="24"/>
          <w:lang w:val="es-CO"/>
        </w:rPr>
        <w:t xml:space="preserve"> </w:t>
      </w:r>
      <w:r w:rsidRPr="008C02D1">
        <w:rPr>
          <w:rFonts w:ascii="Arial" w:hAnsi="Arial" w:cs="Arial"/>
          <w:i/>
          <w:spacing w:val="-3"/>
          <w:sz w:val="24"/>
          <w:szCs w:val="24"/>
          <w:lang w:val="es-CO"/>
        </w:rPr>
        <w:t xml:space="preserve"> persuasivo”</w:t>
      </w:r>
      <w:r w:rsidRPr="00621AE2">
        <w:rPr>
          <w:rFonts w:ascii="Arial" w:hAnsi="Arial" w:cs="Arial"/>
          <w:spacing w:val="-3"/>
          <w:sz w:val="24"/>
          <w:szCs w:val="24"/>
          <w:lang w:val="es-CO"/>
        </w:rPr>
        <w:t>, en palabras de la doctrina constitucional</w:t>
      </w:r>
      <w:r w:rsidRPr="00B3550C">
        <w:rPr>
          <w:rStyle w:val="Refdenotaalpie"/>
          <w:rFonts w:cs="Arial"/>
          <w:lang w:val="es-CO"/>
        </w:rPr>
        <w:footnoteReference w:id="9"/>
      </w:r>
      <w:r w:rsidRPr="00621AE2">
        <w:rPr>
          <w:rFonts w:ascii="Arial" w:hAnsi="Arial" w:cs="Arial"/>
          <w:spacing w:val="-3"/>
          <w:sz w:val="24"/>
          <w:szCs w:val="24"/>
          <w:lang w:val="es-CO"/>
        </w:rPr>
        <w:t xml:space="preserve">. </w:t>
      </w:r>
    </w:p>
    <w:p w:rsidR="00C14926" w:rsidRDefault="00C14926" w:rsidP="003E5F62">
      <w:pPr>
        <w:spacing w:line="360" w:lineRule="auto"/>
        <w:jc w:val="both"/>
        <w:rPr>
          <w:rFonts w:ascii="Arial" w:hAnsi="Arial" w:cs="Arial"/>
          <w:sz w:val="24"/>
          <w:szCs w:val="24"/>
          <w:lang w:val="es-CO"/>
        </w:rPr>
      </w:pPr>
    </w:p>
    <w:p w:rsidR="00030845" w:rsidRDefault="00030845" w:rsidP="00030845">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CO"/>
        </w:rPr>
        <w:t xml:space="preserve">En este </w:t>
      </w:r>
      <w:r w:rsidR="002E2B3E">
        <w:rPr>
          <w:rFonts w:ascii="Arial" w:hAnsi="Arial" w:cs="Arial"/>
          <w:sz w:val="24"/>
          <w:szCs w:val="24"/>
          <w:lang w:val="es-CO"/>
        </w:rPr>
        <w:t xml:space="preserve">tipo de </w:t>
      </w:r>
      <w:r>
        <w:rPr>
          <w:rFonts w:ascii="Arial" w:hAnsi="Arial" w:cs="Arial"/>
          <w:sz w:val="24"/>
          <w:szCs w:val="24"/>
          <w:lang w:val="es-CO"/>
        </w:rPr>
        <w:t>asunto</w:t>
      </w:r>
      <w:r w:rsidR="002E2B3E">
        <w:rPr>
          <w:rFonts w:ascii="Arial" w:hAnsi="Arial" w:cs="Arial"/>
          <w:sz w:val="24"/>
          <w:szCs w:val="24"/>
          <w:lang w:val="es-CO"/>
        </w:rPr>
        <w:t>s</w:t>
      </w:r>
      <w:r>
        <w:rPr>
          <w:rFonts w:ascii="Arial" w:hAnsi="Arial" w:cs="Arial"/>
          <w:sz w:val="24"/>
          <w:szCs w:val="24"/>
          <w:lang w:val="es-CO"/>
        </w:rPr>
        <w:t xml:space="preserve"> </w:t>
      </w:r>
      <w:r w:rsidR="005C62AA">
        <w:rPr>
          <w:rFonts w:ascii="Arial" w:hAnsi="Arial" w:cs="Arial"/>
          <w:sz w:val="24"/>
          <w:szCs w:val="24"/>
          <w:lang w:val="es-CO"/>
        </w:rPr>
        <w:t xml:space="preserve">es imperativo aplicar el </w:t>
      </w:r>
      <w:r w:rsidRPr="009011A6">
        <w:rPr>
          <w:rFonts w:ascii="Arial" w:hAnsi="Arial" w:cs="Arial"/>
          <w:spacing w:val="-3"/>
          <w:sz w:val="24"/>
          <w:szCs w:val="24"/>
          <w:lang w:val="es-CO"/>
        </w:rPr>
        <w:t>Acuerdo No.PSAA10-6979 de 2010 de</w:t>
      </w:r>
      <w:r w:rsidR="00541F0D">
        <w:rPr>
          <w:rFonts w:ascii="Arial" w:hAnsi="Arial" w:cs="Arial"/>
          <w:spacing w:val="-3"/>
          <w:sz w:val="24"/>
          <w:szCs w:val="24"/>
          <w:lang w:val="es-CO"/>
        </w:rPr>
        <w:t xml:space="preserve"> la Sala Administrativa del CSJ;</w:t>
      </w:r>
      <w:r w:rsidRPr="009011A6">
        <w:rPr>
          <w:rFonts w:ascii="Arial" w:hAnsi="Arial" w:cs="Arial"/>
          <w:spacing w:val="-3"/>
          <w:sz w:val="24"/>
          <w:szCs w:val="24"/>
          <w:lang w:val="es-CO"/>
        </w:rPr>
        <w:t xml:space="preserve"> </w:t>
      </w:r>
      <w:r w:rsidR="00C201E2">
        <w:rPr>
          <w:rFonts w:ascii="Arial" w:hAnsi="Arial" w:cs="Arial"/>
          <w:spacing w:val="-3"/>
          <w:sz w:val="24"/>
          <w:szCs w:val="24"/>
          <w:lang w:val="es-CO"/>
        </w:rPr>
        <w:t xml:space="preserve">en el auto sancionatorio </w:t>
      </w:r>
      <w:r w:rsidR="005C62AA">
        <w:rPr>
          <w:rFonts w:ascii="Arial" w:hAnsi="Arial" w:cs="Arial"/>
          <w:spacing w:val="-3"/>
          <w:sz w:val="24"/>
          <w:szCs w:val="24"/>
          <w:lang w:val="es-CO"/>
        </w:rPr>
        <w:t xml:space="preserve">dejó de advertirse </w:t>
      </w:r>
      <w:r w:rsidR="00C201E2">
        <w:rPr>
          <w:rFonts w:ascii="Arial" w:hAnsi="Arial" w:cs="Arial"/>
          <w:spacing w:val="-3"/>
          <w:sz w:val="24"/>
          <w:szCs w:val="24"/>
          <w:lang w:val="es-CO"/>
        </w:rPr>
        <w:t>que,</w:t>
      </w:r>
      <w:r w:rsidRPr="009011A6">
        <w:rPr>
          <w:rFonts w:ascii="Arial" w:hAnsi="Arial" w:cs="Arial"/>
          <w:spacing w:val="-3"/>
          <w:sz w:val="24"/>
          <w:szCs w:val="24"/>
          <w:lang w:val="es-CO"/>
        </w:rPr>
        <w:t xml:space="preserve"> en caso de no pagar</w:t>
      </w:r>
      <w:r w:rsidR="00F574AD">
        <w:rPr>
          <w:rFonts w:ascii="Arial" w:hAnsi="Arial" w:cs="Arial"/>
          <w:spacing w:val="-3"/>
          <w:sz w:val="24"/>
          <w:szCs w:val="24"/>
          <w:lang w:val="es-CO"/>
        </w:rPr>
        <w:t>se</w:t>
      </w:r>
      <w:r w:rsidRPr="009011A6">
        <w:rPr>
          <w:rFonts w:ascii="Arial" w:hAnsi="Arial" w:cs="Arial"/>
          <w:spacing w:val="-3"/>
          <w:sz w:val="24"/>
          <w:szCs w:val="24"/>
          <w:lang w:val="es-CO"/>
        </w:rPr>
        <w:t xml:space="preserve"> la multa en el plazo concedido, se remitirá</w:t>
      </w:r>
      <w:r w:rsidR="00F574AD">
        <w:rPr>
          <w:rFonts w:ascii="Arial" w:hAnsi="Arial" w:cs="Arial"/>
          <w:spacing w:val="-3"/>
          <w:sz w:val="24"/>
          <w:szCs w:val="24"/>
          <w:lang w:val="es-CO"/>
        </w:rPr>
        <w:t>n</w:t>
      </w:r>
      <w:r w:rsidRPr="009011A6">
        <w:rPr>
          <w:rFonts w:ascii="Arial" w:hAnsi="Arial" w:cs="Arial"/>
          <w:spacing w:val="-3"/>
          <w:sz w:val="24"/>
          <w:szCs w:val="24"/>
          <w:lang w:val="es-CO"/>
        </w:rPr>
        <w:t xml:space="preserve"> copia</w:t>
      </w:r>
      <w:r w:rsidR="00F574AD">
        <w:rPr>
          <w:rFonts w:ascii="Arial" w:hAnsi="Arial" w:cs="Arial"/>
          <w:spacing w:val="-3"/>
          <w:sz w:val="24"/>
          <w:szCs w:val="24"/>
          <w:lang w:val="es-CO"/>
        </w:rPr>
        <w:t>s</w:t>
      </w:r>
      <w:r w:rsidRPr="009011A6">
        <w:rPr>
          <w:rFonts w:ascii="Arial" w:hAnsi="Arial" w:cs="Arial"/>
          <w:spacing w:val="-3"/>
          <w:sz w:val="24"/>
          <w:szCs w:val="24"/>
          <w:lang w:val="es-CO"/>
        </w:rPr>
        <w:t xml:space="preserve"> de la providencia con sus respectivas constancias a la Dirección Ejecutiva de Administración Judicial local, con el fin de que se inicie el proceso de cobro coactivo.</w:t>
      </w:r>
      <w:r w:rsidR="002E2B3E">
        <w:rPr>
          <w:rFonts w:ascii="Arial" w:hAnsi="Arial" w:cs="Arial"/>
          <w:spacing w:val="-3"/>
          <w:sz w:val="24"/>
          <w:szCs w:val="24"/>
          <w:lang w:val="es-CO"/>
        </w:rPr>
        <w:t xml:space="preserve"> </w:t>
      </w:r>
    </w:p>
    <w:p w:rsidR="00C201E2" w:rsidRDefault="00C201E2" w:rsidP="00030845">
      <w:pPr>
        <w:tabs>
          <w:tab w:val="left" w:pos="-720"/>
        </w:tabs>
        <w:suppressAutoHyphens/>
        <w:spacing w:line="360" w:lineRule="auto"/>
        <w:jc w:val="both"/>
        <w:rPr>
          <w:rFonts w:ascii="Arial" w:hAnsi="Arial" w:cs="Arial"/>
          <w:spacing w:val="-3"/>
          <w:sz w:val="24"/>
          <w:szCs w:val="24"/>
          <w:lang w:val="es-CO"/>
        </w:rPr>
      </w:pPr>
    </w:p>
    <w:p w:rsidR="00C50BF1" w:rsidRPr="009011A6" w:rsidRDefault="00C50BF1" w:rsidP="00C50BF1">
      <w:pPr>
        <w:pStyle w:val="Prrafodelista"/>
        <w:numPr>
          <w:ilvl w:val="0"/>
          <w:numId w:val="1"/>
        </w:numPr>
        <w:spacing w:line="360" w:lineRule="auto"/>
        <w:jc w:val="both"/>
        <w:rPr>
          <w:rFonts w:ascii="Arial" w:hAnsi="Arial" w:cs="Arial"/>
          <w:sz w:val="24"/>
          <w:szCs w:val="24"/>
          <w:lang w:val="es-CO"/>
        </w:rPr>
      </w:pPr>
      <w:r w:rsidRPr="009011A6">
        <w:rPr>
          <w:rFonts w:ascii="Arial" w:hAnsi="Arial" w:cs="Arial"/>
          <w:sz w:val="24"/>
          <w:szCs w:val="24"/>
          <w:lang w:val="es-CO"/>
        </w:rPr>
        <w:t xml:space="preserve">LAS CONCLUSIONES </w:t>
      </w:r>
    </w:p>
    <w:p w:rsidR="006C145D" w:rsidRDefault="006C145D" w:rsidP="00C201E2">
      <w:pPr>
        <w:pStyle w:val="Textoindependiente"/>
        <w:tabs>
          <w:tab w:val="left" w:pos="8647"/>
          <w:tab w:val="left" w:pos="9498"/>
        </w:tabs>
        <w:spacing w:line="360" w:lineRule="auto"/>
        <w:ind w:right="79"/>
        <w:rPr>
          <w:rFonts w:ascii="Arial" w:hAnsi="Arial" w:cs="Arial"/>
          <w:lang w:val="es-CO"/>
        </w:rPr>
      </w:pPr>
    </w:p>
    <w:p w:rsidR="006C145D" w:rsidRDefault="00C201E2" w:rsidP="00C201E2">
      <w:pPr>
        <w:pStyle w:val="Textoindependiente"/>
        <w:tabs>
          <w:tab w:val="left" w:pos="8647"/>
          <w:tab w:val="left" w:pos="9498"/>
        </w:tabs>
        <w:spacing w:line="360" w:lineRule="auto"/>
        <w:ind w:right="79"/>
        <w:rPr>
          <w:rFonts w:ascii="Arial" w:hAnsi="Arial" w:cs="Arial"/>
          <w:lang w:val="es-CO"/>
        </w:rPr>
      </w:pP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 xml:space="preserve">armonía </w:t>
      </w:r>
      <w:r w:rsidR="006C145D">
        <w:rPr>
          <w:rFonts w:ascii="Arial" w:hAnsi="Arial" w:cs="Arial"/>
          <w:lang w:val="es-CO"/>
        </w:rPr>
        <w:t xml:space="preserve"> </w:t>
      </w:r>
      <w:r w:rsidRPr="00621AE2">
        <w:rPr>
          <w:rFonts w:ascii="Arial" w:hAnsi="Arial" w:cs="Arial"/>
          <w:lang w:val="es-CO"/>
        </w:rPr>
        <w:t xml:space="preserve">con </w:t>
      </w:r>
      <w:r w:rsidR="006C145D">
        <w:rPr>
          <w:rFonts w:ascii="Arial" w:hAnsi="Arial" w:cs="Arial"/>
          <w:lang w:val="es-CO"/>
        </w:rPr>
        <w:t xml:space="preserve"> </w:t>
      </w:r>
      <w:r w:rsidRPr="00621AE2">
        <w:rPr>
          <w:rFonts w:ascii="Arial" w:hAnsi="Arial" w:cs="Arial"/>
          <w:lang w:val="es-CO"/>
        </w:rPr>
        <w:t xml:space="preserve">lo </w:t>
      </w:r>
      <w:r w:rsidR="006C145D">
        <w:rPr>
          <w:rFonts w:ascii="Arial" w:hAnsi="Arial" w:cs="Arial"/>
          <w:lang w:val="es-CO"/>
        </w:rPr>
        <w:t xml:space="preserve"> </w:t>
      </w:r>
      <w:r w:rsidRPr="00621AE2">
        <w:rPr>
          <w:rFonts w:ascii="Arial" w:hAnsi="Arial" w:cs="Arial"/>
          <w:lang w:val="es-CO"/>
        </w:rPr>
        <w:t xml:space="preserve">expuesto </w:t>
      </w:r>
      <w:r w:rsidR="006C145D">
        <w:rPr>
          <w:rFonts w:ascii="Arial" w:hAnsi="Arial" w:cs="Arial"/>
          <w:lang w:val="es-CO"/>
        </w:rPr>
        <w:t xml:space="preserve"> </w:t>
      </w:r>
      <w:r w:rsidRPr="00621AE2">
        <w:rPr>
          <w:rFonts w:ascii="Arial" w:hAnsi="Arial" w:cs="Arial"/>
          <w:lang w:val="es-CO"/>
        </w:rPr>
        <w:t xml:space="preserve">en </w:t>
      </w:r>
      <w:r w:rsidR="006C145D">
        <w:rPr>
          <w:rFonts w:ascii="Arial" w:hAnsi="Arial" w:cs="Arial"/>
          <w:lang w:val="es-CO"/>
        </w:rPr>
        <w:t xml:space="preserve"> </w:t>
      </w:r>
      <w:r w:rsidRPr="00621AE2">
        <w:rPr>
          <w:rFonts w:ascii="Arial" w:hAnsi="Arial" w:cs="Arial"/>
          <w:lang w:val="es-CO"/>
        </w:rPr>
        <w:t>las premisas anteriores, se revocará la sanción adoptada</w:t>
      </w:r>
    </w:p>
    <w:p w:rsidR="00C201E2" w:rsidRPr="00621AE2" w:rsidRDefault="00C201E2" w:rsidP="00C201E2">
      <w:pPr>
        <w:pStyle w:val="Textoindependiente"/>
        <w:tabs>
          <w:tab w:val="left" w:pos="8647"/>
          <w:tab w:val="left" w:pos="9498"/>
        </w:tabs>
        <w:spacing w:line="360" w:lineRule="auto"/>
        <w:ind w:right="79"/>
        <w:rPr>
          <w:rFonts w:ascii="Arial" w:hAnsi="Arial" w:cs="Arial"/>
          <w:lang w:val="es-CO"/>
        </w:rPr>
      </w:pPr>
      <w:proofErr w:type="gramStart"/>
      <w:r w:rsidRPr="00621AE2">
        <w:rPr>
          <w:rFonts w:ascii="Arial" w:hAnsi="Arial" w:cs="Arial"/>
          <w:lang w:val="es-CO"/>
        </w:rPr>
        <w:t>en</w:t>
      </w:r>
      <w:proofErr w:type="gramEnd"/>
      <w:r w:rsidRPr="00621AE2">
        <w:rPr>
          <w:rFonts w:ascii="Arial" w:hAnsi="Arial" w:cs="Arial"/>
          <w:lang w:val="es-CO"/>
        </w:rPr>
        <w:t xml:space="preserve"> primer grado, por cumplimiento de la orden, de tal manera que los derechos </w:t>
      </w:r>
      <w:proofErr w:type="spellStart"/>
      <w:r w:rsidRPr="00621AE2">
        <w:rPr>
          <w:rFonts w:ascii="Arial" w:hAnsi="Arial" w:cs="Arial"/>
          <w:i/>
          <w:lang w:val="es-CO"/>
        </w:rPr>
        <w:t>iusfundamentales</w:t>
      </w:r>
      <w:proofErr w:type="spellEnd"/>
      <w:r w:rsidRPr="00621AE2">
        <w:rPr>
          <w:rFonts w:ascii="Arial" w:hAnsi="Arial" w:cs="Arial"/>
          <w:lang w:val="es-CO"/>
        </w:rPr>
        <w:t xml:space="preserve"> están amparados en forma material.  </w:t>
      </w:r>
    </w:p>
    <w:p w:rsidR="00C201E2" w:rsidRPr="00895AC2" w:rsidRDefault="00C201E2" w:rsidP="00C201E2">
      <w:pPr>
        <w:widowControl w:val="0"/>
        <w:spacing w:line="360" w:lineRule="auto"/>
        <w:jc w:val="both"/>
        <w:rPr>
          <w:rFonts w:ascii="Arial" w:hAnsi="Arial" w:cs="Arial"/>
          <w:spacing w:val="-3"/>
          <w:sz w:val="24"/>
          <w:szCs w:val="24"/>
          <w:lang w:val="es-ES_tradnl"/>
        </w:rPr>
      </w:pPr>
    </w:p>
    <w:p w:rsidR="00C201E2" w:rsidRPr="00621AE2" w:rsidRDefault="00C201E2" w:rsidP="00C201E2">
      <w:pPr>
        <w:tabs>
          <w:tab w:val="left" w:pos="-720"/>
        </w:tabs>
        <w:suppressAutoHyphens/>
        <w:spacing w:line="360" w:lineRule="auto"/>
        <w:jc w:val="both"/>
        <w:rPr>
          <w:rFonts w:ascii="Arial" w:hAnsi="Arial" w:cs="Arial"/>
          <w:sz w:val="24"/>
          <w:szCs w:val="24"/>
          <w:lang w:val="es-CO"/>
        </w:rPr>
      </w:pPr>
      <w:r w:rsidRPr="00621AE2">
        <w:rPr>
          <w:rFonts w:ascii="Arial" w:hAnsi="Arial" w:cs="Arial"/>
          <w:sz w:val="24"/>
          <w:szCs w:val="24"/>
          <w:lang w:val="es-CO"/>
        </w:rPr>
        <w:t xml:space="preserve">En mérito de lo expuesto, la </w:t>
      </w:r>
      <w:r w:rsidRPr="00621AE2">
        <w:rPr>
          <w:rFonts w:ascii="Arial" w:hAnsi="Arial" w:cs="Arial"/>
          <w:smallCaps/>
          <w:sz w:val="24"/>
          <w:szCs w:val="24"/>
          <w:lang w:val="es-CO"/>
        </w:rPr>
        <w:t xml:space="preserve">Sala </w:t>
      </w:r>
      <w:r>
        <w:rPr>
          <w:rFonts w:ascii="Arial" w:hAnsi="Arial" w:cs="Arial"/>
          <w:smallCaps/>
          <w:sz w:val="24"/>
          <w:szCs w:val="24"/>
          <w:lang w:val="es-CO"/>
        </w:rPr>
        <w:t>Unitaria</w:t>
      </w:r>
      <w:r w:rsidRPr="00621AE2">
        <w:rPr>
          <w:rFonts w:ascii="Arial" w:hAnsi="Arial" w:cs="Arial"/>
          <w:smallCaps/>
          <w:sz w:val="24"/>
          <w:szCs w:val="24"/>
          <w:lang w:val="es-CO"/>
        </w:rPr>
        <w:t xml:space="preserve"> Civil – Familia del Tribunal Superior del Distrito Judicial de Pereira, Risaralda, </w:t>
      </w:r>
    </w:p>
    <w:p w:rsidR="00C201E2" w:rsidRPr="00895AC2" w:rsidRDefault="00C201E2" w:rsidP="00C201E2">
      <w:pPr>
        <w:tabs>
          <w:tab w:val="left" w:pos="-720"/>
        </w:tabs>
        <w:suppressAutoHyphens/>
        <w:spacing w:line="360" w:lineRule="auto"/>
        <w:jc w:val="center"/>
        <w:rPr>
          <w:rFonts w:ascii="Arial" w:hAnsi="Arial" w:cs="Arial"/>
          <w:smallCaps/>
          <w:sz w:val="12"/>
          <w:szCs w:val="24"/>
          <w:lang w:val="es-ES_tradnl"/>
        </w:rPr>
      </w:pPr>
    </w:p>
    <w:p w:rsidR="00C201E2" w:rsidRPr="00621AE2" w:rsidRDefault="00C201E2" w:rsidP="00C201E2">
      <w:pPr>
        <w:tabs>
          <w:tab w:val="left" w:pos="-720"/>
        </w:tabs>
        <w:suppressAutoHyphens/>
        <w:spacing w:line="360" w:lineRule="auto"/>
        <w:jc w:val="center"/>
        <w:rPr>
          <w:rFonts w:ascii="Arial" w:hAnsi="Arial" w:cs="Arial"/>
          <w:smallCaps/>
          <w:sz w:val="24"/>
          <w:szCs w:val="24"/>
          <w:lang w:val="es-CO"/>
        </w:rPr>
      </w:pPr>
      <w:r w:rsidRPr="00621AE2">
        <w:rPr>
          <w:rFonts w:ascii="Arial" w:hAnsi="Arial" w:cs="Arial"/>
          <w:smallCaps/>
          <w:sz w:val="24"/>
          <w:szCs w:val="24"/>
          <w:lang w:val="es-CO"/>
        </w:rPr>
        <w:t>R e s u e l v e,</w:t>
      </w:r>
    </w:p>
    <w:p w:rsidR="00C201E2" w:rsidRPr="00621AE2" w:rsidRDefault="00C201E2" w:rsidP="00C201E2">
      <w:pPr>
        <w:tabs>
          <w:tab w:val="left" w:pos="-720"/>
        </w:tabs>
        <w:suppressAutoHyphens/>
        <w:spacing w:line="360" w:lineRule="auto"/>
        <w:jc w:val="center"/>
        <w:rPr>
          <w:rFonts w:ascii="Arial" w:hAnsi="Arial" w:cs="Arial"/>
          <w:spacing w:val="-3"/>
          <w:sz w:val="24"/>
          <w:szCs w:val="24"/>
          <w:lang w:val="es-CO"/>
        </w:rPr>
      </w:pPr>
    </w:p>
    <w:p w:rsidR="00C201E2" w:rsidRPr="000204C7" w:rsidRDefault="00C201E2" w:rsidP="00C201E2">
      <w:pPr>
        <w:pStyle w:val="Prrafodelista"/>
        <w:widowControl w:val="0"/>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REVOCAR íntegramente la decisión del </w:t>
      </w:r>
      <w:r w:rsidR="00541F0D">
        <w:rPr>
          <w:rFonts w:ascii="Arial" w:hAnsi="Arial" w:cs="Arial"/>
          <w:sz w:val="24"/>
          <w:szCs w:val="24"/>
          <w:lang w:val="es-CO"/>
        </w:rPr>
        <w:t>10-05-2017</w:t>
      </w:r>
      <w:r w:rsidRPr="000204C7">
        <w:rPr>
          <w:rFonts w:ascii="Arial" w:hAnsi="Arial" w:cs="Arial"/>
          <w:sz w:val="24"/>
          <w:szCs w:val="24"/>
          <w:lang w:val="es-CO"/>
        </w:rPr>
        <w:t xml:space="preserve">, emitida por el Juzgado </w:t>
      </w:r>
      <w:r w:rsidR="00541F0D">
        <w:rPr>
          <w:rFonts w:ascii="Arial" w:hAnsi="Arial" w:cs="Arial"/>
          <w:sz w:val="24"/>
          <w:szCs w:val="24"/>
          <w:lang w:val="es-CO"/>
        </w:rPr>
        <w:t xml:space="preserve">Único de </w:t>
      </w:r>
      <w:r w:rsidR="00541F0D">
        <w:rPr>
          <w:rFonts w:ascii="Arial" w:hAnsi="Arial" w:cs="Arial"/>
          <w:sz w:val="24"/>
          <w:szCs w:val="24"/>
          <w:lang w:val="es-CO"/>
        </w:rPr>
        <w:lastRenderedPageBreak/>
        <w:t xml:space="preserve">Familia de Dosquebradas, </w:t>
      </w:r>
      <w:r w:rsidRPr="000204C7">
        <w:rPr>
          <w:rFonts w:ascii="Arial" w:hAnsi="Arial" w:cs="Arial"/>
          <w:sz w:val="24"/>
          <w:szCs w:val="24"/>
          <w:lang w:val="es-CO"/>
        </w:rPr>
        <w:t>y en su lugar, DECLARAR que se cumplió la orden impartida por ese estrado judicial.</w:t>
      </w:r>
    </w:p>
    <w:p w:rsidR="00C201E2" w:rsidRPr="000204C7" w:rsidRDefault="00C201E2" w:rsidP="00C201E2">
      <w:pPr>
        <w:pStyle w:val="Prrafodelista"/>
        <w:widowControl w:val="0"/>
        <w:spacing w:line="360" w:lineRule="auto"/>
        <w:jc w:val="both"/>
        <w:rPr>
          <w:rFonts w:ascii="Arial" w:hAnsi="Arial" w:cs="Arial"/>
          <w:sz w:val="24"/>
          <w:szCs w:val="24"/>
          <w:lang w:val="es-CO"/>
        </w:rPr>
      </w:pPr>
    </w:p>
    <w:p w:rsidR="00C201E2" w:rsidRPr="000204C7" w:rsidRDefault="00C201E2" w:rsidP="00C201E2">
      <w:pPr>
        <w:pStyle w:val="Prrafodelista"/>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ORDENAR la devolución de los cuadernos al Despacho de origen. </w:t>
      </w:r>
    </w:p>
    <w:p w:rsidR="00C201E2" w:rsidRPr="000204C7" w:rsidRDefault="00C201E2" w:rsidP="00C201E2">
      <w:pPr>
        <w:spacing w:line="360" w:lineRule="auto"/>
        <w:ind w:left="360"/>
        <w:rPr>
          <w:rFonts w:ascii="Arial" w:hAnsi="Arial" w:cs="Arial"/>
          <w:sz w:val="24"/>
          <w:szCs w:val="24"/>
          <w:lang w:val="es-ES"/>
        </w:rPr>
      </w:pPr>
    </w:p>
    <w:p w:rsidR="00C201E2" w:rsidRDefault="00C201E2" w:rsidP="00C201E2">
      <w:pPr>
        <w:pStyle w:val="Prrafodelista"/>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ADVERTIR que contra esta providencia es improcedente recurso alguno.</w:t>
      </w:r>
    </w:p>
    <w:p w:rsidR="00C201E2" w:rsidRPr="00C201E2" w:rsidRDefault="00C201E2" w:rsidP="00C201E2">
      <w:pPr>
        <w:spacing w:line="360" w:lineRule="auto"/>
        <w:jc w:val="both"/>
        <w:rPr>
          <w:rFonts w:ascii="Arial" w:hAnsi="Arial" w:cs="Arial"/>
          <w:sz w:val="24"/>
          <w:szCs w:val="24"/>
          <w:lang w:val="es-CO"/>
        </w:rPr>
      </w:pPr>
    </w:p>
    <w:p w:rsidR="00497E60" w:rsidRPr="00541F0D" w:rsidRDefault="00497E60" w:rsidP="00497E60">
      <w:pPr>
        <w:tabs>
          <w:tab w:val="left" w:pos="-720"/>
        </w:tabs>
        <w:suppressAutoHyphens/>
        <w:spacing w:line="360" w:lineRule="auto"/>
        <w:jc w:val="center"/>
        <w:rPr>
          <w:rFonts w:ascii="Arial" w:hAnsi="Arial" w:cs="Arial"/>
          <w:smallCaps/>
          <w:spacing w:val="-3"/>
          <w:sz w:val="28"/>
          <w:szCs w:val="24"/>
          <w:lang w:val="es-CO"/>
        </w:rPr>
      </w:pPr>
      <w:r w:rsidRPr="00541F0D">
        <w:rPr>
          <w:rFonts w:ascii="Arial" w:hAnsi="Arial" w:cs="Arial"/>
          <w:smallCaps/>
          <w:spacing w:val="-3"/>
          <w:sz w:val="28"/>
          <w:szCs w:val="24"/>
          <w:lang w:val="es-CO"/>
        </w:rPr>
        <w:t>Notifíquese,</w:t>
      </w: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rPr>
          <w:rFonts w:ascii="Arial" w:hAnsi="Arial" w:cs="Arial"/>
          <w:sz w:val="22"/>
          <w:szCs w:val="22"/>
          <w:lang w:val="es-CO"/>
        </w:rPr>
      </w:pPr>
    </w:p>
    <w:p w:rsidR="00497E60" w:rsidRPr="00497E60" w:rsidRDefault="00497E60" w:rsidP="00497E60">
      <w:pPr>
        <w:pStyle w:val="Textopredeterminado"/>
        <w:spacing w:line="360" w:lineRule="auto"/>
        <w:jc w:val="center"/>
        <w:rPr>
          <w:rFonts w:ascii="Arial" w:hAnsi="Arial" w:cs="Arial"/>
          <w:caps/>
          <w:spacing w:val="20"/>
          <w:w w:val="150"/>
          <w:sz w:val="20"/>
          <w:szCs w:val="20"/>
          <w:lang w:val="es-CO"/>
        </w:rPr>
      </w:pPr>
      <w:r w:rsidRPr="00497E60">
        <w:rPr>
          <w:rFonts w:ascii="Arial" w:hAnsi="Arial" w:cs="Arial"/>
          <w:caps/>
          <w:spacing w:val="20"/>
          <w:w w:val="150"/>
          <w:lang w:val="es-CO"/>
        </w:rPr>
        <w:t>D</w:t>
      </w:r>
      <w:r w:rsidRPr="00497E60">
        <w:rPr>
          <w:rFonts w:ascii="Arial" w:hAnsi="Arial" w:cs="Arial"/>
          <w:caps/>
          <w:spacing w:val="20"/>
          <w:w w:val="150"/>
          <w:sz w:val="16"/>
          <w:szCs w:val="16"/>
          <w:lang w:val="es-CO"/>
        </w:rPr>
        <w:t>UBERNEY</w:t>
      </w:r>
      <w:r w:rsidRPr="00497E60">
        <w:rPr>
          <w:rFonts w:ascii="Arial" w:hAnsi="Arial" w:cs="Arial"/>
          <w:caps/>
          <w:spacing w:val="20"/>
          <w:w w:val="150"/>
          <w:sz w:val="20"/>
          <w:szCs w:val="20"/>
          <w:lang w:val="es-CO"/>
        </w:rPr>
        <w:t xml:space="preserve"> </w:t>
      </w:r>
      <w:r w:rsidRPr="00497E60">
        <w:rPr>
          <w:rFonts w:ascii="Arial" w:hAnsi="Arial" w:cs="Arial"/>
          <w:caps/>
          <w:spacing w:val="20"/>
          <w:w w:val="150"/>
          <w:lang w:val="es-CO"/>
        </w:rPr>
        <w:t>G</w:t>
      </w:r>
      <w:r w:rsidRPr="00497E60">
        <w:rPr>
          <w:rFonts w:ascii="Arial" w:hAnsi="Arial" w:cs="Arial"/>
          <w:caps/>
          <w:spacing w:val="20"/>
          <w:w w:val="150"/>
          <w:sz w:val="16"/>
          <w:szCs w:val="16"/>
          <w:lang w:val="es-CO"/>
        </w:rPr>
        <w:t>RISALES</w:t>
      </w:r>
      <w:r w:rsidRPr="00497E60">
        <w:rPr>
          <w:rFonts w:ascii="Arial" w:hAnsi="Arial" w:cs="Arial"/>
          <w:caps/>
          <w:spacing w:val="20"/>
          <w:w w:val="150"/>
          <w:sz w:val="20"/>
          <w:szCs w:val="20"/>
          <w:lang w:val="es-CO"/>
        </w:rPr>
        <w:t xml:space="preserve"> </w:t>
      </w:r>
      <w:r w:rsidRPr="00497E60">
        <w:rPr>
          <w:rFonts w:ascii="Arial" w:hAnsi="Arial" w:cs="Arial"/>
          <w:caps/>
          <w:spacing w:val="20"/>
          <w:w w:val="150"/>
          <w:lang w:val="es-CO"/>
        </w:rPr>
        <w:t>H</w:t>
      </w:r>
      <w:r w:rsidRPr="00497E60">
        <w:rPr>
          <w:rFonts w:ascii="Arial" w:hAnsi="Arial" w:cs="Arial"/>
          <w:caps/>
          <w:spacing w:val="20"/>
          <w:w w:val="150"/>
          <w:sz w:val="16"/>
          <w:szCs w:val="16"/>
          <w:lang w:val="es-CO"/>
        </w:rPr>
        <w:t>ERRERA</w:t>
      </w:r>
    </w:p>
    <w:p w:rsidR="00497E60" w:rsidRPr="00497E60" w:rsidRDefault="00497E60" w:rsidP="00497E60">
      <w:pPr>
        <w:pStyle w:val="Textoindependiente"/>
        <w:tabs>
          <w:tab w:val="center" w:pos="4703"/>
          <w:tab w:val="right" w:pos="9407"/>
        </w:tabs>
        <w:spacing w:line="360" w:lineRule="auto"/>
        <w:jc w:val="left"/>
        <w:rPr>
          <w:rFonts w:ascii="Arial" w:hAnsi="Arial" w:cs="Arial"/>
          <w:caps/>
          <w:spacing w:val="20"/>
          <w:w w:val="150"/>
          <w:sz w:val="16"/>
          <w:szCs w:val="16"/>
          <w:lang w:val="es-CO"/>
        </w:rPr>
      </w:pP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r>
      <w:r w:rsidRPr="00497E60">
        <w:rPr>
          <w:rFonts w:ascii="Arial" w:hAnsi="Arial" w:cs="Arial"/>
          <w:caps/>
          <w:spacing w:val="20"/>
          <w:w w:val="150"/>
          <w:lang w:val="es-CO"/>
        </w:rPr>
        <w:tab/>
        <w:t xml:space="preserve">M </w:t>
      </w:r>
      <w:r w:rsidRPr="00497E60">
        <w:rPr>
          <w:rFonts w:ascii="Arial" w:hAnsi="Arial" w:cs="Arial"/>
          <w:caps/>
          <w:spacing w:val="20"/>
          <w:w w:val="150"/>
          <w:sz w:val="16"/>
          <w:szCs w:val="16"/>
          <w:lang w:val="es-CO"/>
        </w:rPr>
        <w:t>A G I S T R A D O</w:t>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r w:rsidRPr="00497E60">
        <w:rPr>
          <w:rFonts w:ascii="Arial" w:hAnsi="Arial" w:cs="Arial"/>
          <w:caps/>
          <w:spacing w:val="20"/>
          <w:w w:val="150"/>
          <w:sz w:val="16"/>
          <w:szCs w:val="16"/>
          <w:lang w:val="es-CO"/>
        </w:rPr>
        <w:tab/>
      </w:r>
    </w:p>
    <w:p w:rsidR="00E665C3" w:rsidRPr="00497E60" w:rsidRDefault="00497E60" w:rsidP="00497E60">
      <w:pPr>
        <w:tabs>
          <w:tab w:val="left" w:pos="-720"/>
        </w:tabs>
        <w:suppressAutoHyphens/>
        <w:spacing w:line="360" w:lineRule="auto"/>
        <w:jc w:val="right"/>
        <w:rPr>
          <w:rFonts w:ascii="Arial" w:hAnsi="Arial" w:cs="Arial"/>
          <w:i/>
          <w:iCs/>
          <w:sz w:val="18"/>
          <w:szCs w:val="16"/>
          <w:lang w:val="es-CO"/>
        </w:rPr>
      </w:pPr>
      <w:r w:rsidRPr="00497E60">
        <w:rPr>
          <w:rFonts w:ascii="Arial" w:hAnsi="Arial" w:cs="Arial"/>
          <w:i/>
          <w:iCs/>
          <w:caps/>
          <w:spacing w:val="20"/>
          <w:w w:val="150"/>
          <w:sz w:val="10"/>
          <w:szCs w:val="8"/>
          <w:lang w:val="es-CO"/>
        </w:rPr>
        <w:t>dgH/ODCD/2017</w:t>
      </w:r>
    </w:p>
    <w:sectPr w:rsidR="00E665C3" w:rsidRPr="00497E60" w:rsidSect="000E235A">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F4" w:rsidRDefault="004049F4" w:rsidP="0005223F">
      <w:r>
        <w:separator/>
      </w:r>
    </w:p>
  </w:endnote>
  <w:endnote w:type="continuationSeparator" w:id="0">
    <w:p w:rsidR="004049F4" w:rsidRDefault="004049F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8C02D1" w:rsidRDefault="00407597" w:rsidP="00407597">
    <w:pPr>
      <w:pStyle w:val="Piedepgina"/>
      <w:pBdr>
        <w:bottom w:val="double" w:sz="6" w:space="1" w:color="auto"/>
      </w:pBdr>
      <w:spacing w:line="360" w:lineRule="auto"/>
      <w:jc w:val="right"/>
      <w:rPr>
        <w:rFonts w:ascii="Arial" w:hAnsi="Arial" w:cs="Arial"/>
        <w:spacing w:val="20"/>
        <w:w w:val="200"/>
        <w:sz w:val="6"/>
        <w:szCs w:val="10"/>
        <w:lang w:val="es-CO"/>
      </w:rPr>
    </w:pPr>
  </w:p>
  <w:p w:rsidR="00407597" w:rsidRDefault="00407597" w:rsidP="00407597">
    <w:pPr>
      <w:pStyle w:val="Piedepgina"/>
      <w:spacing w:line="360" w:lineRule="auto"/>
      <w:jc w:val="right"/>
      <w:rPr>
        <w:rFonts w:ascii="Arial" w:hAnsi="Arial" w:cs="Arial"/>
        <w:spacing w:val="20"/>
        <w:w w:val="200"/>
        <w:sz w:val="14"/>
        <w:szCs w:val="10"/>
        <w:lang w:val="es-CO"/>
      </w:rPr>
    </w:pPr>
  </w:p>
  <w:p w:rsidR="00407597" w:rsidRPr="003E18D8" w:rsidRDefault="00407597" w:rsidP="00407597">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6233A" w:rsidRPr="00407597" w:rsidRDefault="00407597" w:rsidP="00407597">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F4" w:rsidRDefault="004049F4" w:rsidP="0005223F">
      <w:r>
        <w:separator/>
      </w:r>
    </w:p>
  </w:footnote>
  <w:footnote w:type="continuationSeparator" w:id="0">
    <w:p w:rsidR="004049F4" w:rsidRDefault="004049F4" w:rsidP="0005223F">
      <w:r>
        <w:continuationSeparator/>
      </w:r>
    </w:p>
  </w:footnote>
  <w:footnote w:id="1">
    <w:p w:rsidR="00C14926" w:rsidRPr="00953975" w:rsidRDefault="00C14926" w:rsidP="00C14926">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proofErr w:type="spellStart"/>
      <w:r>
        <w:rPr>
          <w:rFonts w:asciiTheme="minorHAnsi" w:hAnsiTheme="minorHAnsi"/>
          <w:lang w:val="es-CO"/>
        </w:rPr>
        <w:t>exp</w:t>
      </w:r>
      <w:proofErr w:type="spellEnd"/>
      <w:r>
        <w:rPr>
          <w:rFonts w:asciiTheme="minorHAnsi" w:hAnsiTheme="minorHAnsi"/>
          <w:lang w:val="es-CO"/>
        </w:rPr>
        <w:t>.</w:t>
      </w:r>
      <w:r w:rsidRPr="00953975">
        <w:rPr>
          <w:rFonts w:asciiTheme="minorHAnsi" w:hAnsiTheme="minorHAnsi"/>
          <w:lang w:val="es-ES_tradnl"/>
        </w:rPr>
        <w:t>2016-00047-01</w:t>
      </w:r>
      <w:r>
        <w:rPr>
          <w:rFonts w:asciiTheme="minorHAnsi" w:hAnsiTheme="minorHAnsi"/>
          <w:lang w:val="es-ES_tradnl"/>
        </w:rPr>
        <w:t>.</w:t>
      </w:r>
    </w:p>
  </w:footnote>
  <w:footnote w:id="2">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sidRPr="00953975">
        <w:rPr>
          <w:rFonts w:ascii="Calibri" w:hAnsi="Calibri" w:cs="Calibri"/>
          <w:bCs/>
          <w:lang w:val="es-CO"/>
        </w:rPr>
        <w:t>T-271</w:t>
      </w:r>
      <w:r>
        <w:rPr>
          <w:rFonts w:ascii="Calibri" w:hAnsi="Calibri" w:cs="Calibri"/>
          <w:bCs/>
          <w:lang w:val="es-CO"/>
        </w:rPr>
        <w:t xml:space="preserve"> de 20</w:t>
      </w:r>
      <w:r w:rsidRPr="00953975">
        <w:rPr>
          <w:rFonts w:ascii="Calibri" w:hAnsi="Calibri" w:cs="Calibri"/>
          <w:bCs/>
          <w:lang w:val="es-CO"/>
        </w:rPr>
        <w:t xml:space="preserve">15, </w:t>
      </w:r>
      <w:r>
        <w:rPr>
          <w:rFonts w:ascii="Calibri" w:hAnsi="Calibri" w:cs="Calibri"/>
          <w:bCs/>
          <w:lang w:val="es-CO"/>
        </w:rPr>
        <w:t>C-367 de 20</w:t>
      </w:r>
      <w:r w:rsidRPr="00953975">
        <w:rPr>
          <w:rFonts w:ascii="Calibri" w:hAnsi="Calibri" w:cs="Calibri"/>
          <w:bCs/>
          <w:lang w:val="es-CO"/>
        </w:rPr>
        <w:t>14</w:t>
      </w:r>
      <w:r>
        <w:rPr>
          <w:rFonts w:ascii="Calibri" w:hAnsi="Calibri" w:cs="Calibri"/>
          <w:bCs/>
          <w:lang w:val="es-CO"/>
        </w:rPr>
        <w:t xml:space="preserve"> y</w:t>
      </w:r>
      <w:r w:rsidRPr="00953975">
        <w:rPr>
          <w:rFonts w:ascii="Calibri" w:hAnsi="Calibri" w:cs="Calibri"/>
          <w:lang w:val="es-CO"/>
        </w:rPr>
        <w:t xml:space="preserve"> T-343 de 2011.</w:t>
      </w:r>
    </w:p>
  </w:footnote>
  <w:footnote w:id="3">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w:t>
      </w:r>
      <w:r>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C14926" w:rsidRDefault="00C14926" w:rsidP="00C14926">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 xml:space="preserve">T-271 de 2015, </w:t>
      </w:r>
      <w:r w:rsidRPr="00231EA9">
        <w:rPr>
          <w:rFonts w:ascii="Calibri" w:hAnsi="Calibri" w:cs="Calibri"/>
          <w:bCs/>
        </w:rPr>
        <w:t>T-280A de 2012</w:t>
      </w:r>
      <w:r>
        <w:rPr>
          <w:rFonts w:ascii="Calibri" w:hAnsi="Calibri" w:cs="Calibri"/>
          <w:bCs/>
        </w:rPr>
        <w:t xml:space="preserve"> y </w:t>
      </w:r>
      <w:r w:rsidRPr="008B1B0C">
        <w:rPr>
          <w:rFonts w:ascii="Calibri" w:hAnsi="Calibri" w:cs="Calibri"/>
          <w:lang w:val="es-CO"/>
        </w:rPr>
        <w:t xml:space="preserve">T-606 </w:t>
      </w:r>
      <w:r>
        <w:rPr>
          <w:rFonts w:ascii="Calibri" w:hAnsi="Calibri" w:cs="Calibri"/>
          <w:lang w:val="es-CO"/>
        </w:rPr>
        <w:t>de 2011</w:t>
      </w:r>
      <w:r w:rsidRPr="008B1B0C">
        <w:rPr>
          <w:rFonts w:ascii="Calibri" w:hAnsi="Calibri" w:cs="Calibri"/>
          <w:lang w:val="es-CO"/>
        </w:rPr>
        <w:t>.</w:t>
      </w:r>
    </w:p>
  </w:footnote>
  <w:footnote w:id="7">
    <w:p w:rsidR="00C14926" w:rsidRDefault="00C14926" w:rsidP="00C1492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T-939 de 2005, </w:t>
      </w:r>
      <w:r w:rsidRPr="008B1B0C">
        <w:rPr>
          <w:rFonts w:ascii="Calibri" w:hAnsi="Calibri" w:cs="Calibri"/>
          <w:lang w:val="es-CO"/>
        </w:rPr>
        <w:t xml:space="preserve"> T-897 de 200</w:t>
      </w:r>
      <w:r>
        <w:rPr>
          <w:rFonts w:ascii="Calibri" w:hAnsi="Calibri" w:cs="Calibri"/>
          <w:lang w:val="es-CO"/>
        </w:rPr>
        <w:t xml:space="preserve">8 y Autos </w:t>
      </w:r>
      <w:r w:rsidRPr="00C85367">
        <w:rPr>
          <w:rFonts w:ascii="Calibri" w:hAnsi="Calibri" w:cs="Calibri"/>
          <w:bCs/>
        </w:rPr>
        <w:t>07</w:t>
      </w:r>
      <w:r>
        <w:rPr>
          <w:rFonts w:ascii="Calibri" w:hAnsi="Calibri" w:cs="Calibri"/>
          <w:bCs/>
        </w:rPr>
        <w:t>5</w:t>
      </w:r>
      <w:r w:rsidRPr="00C85367">
        <w:rPr>
          <w:rFonts w:ascii="Calibri" w:hAnsi="Calibri" w:cs="Calibri"/>
          <w:bCs/>
        </w:rPr>
        <w:t xml:space="preserve"> de 2017</w:t>
      </w:r>
      <w:r>
        <w:rPr>
          <w:rFonts w:ascii="Calibri" w:hAnsi="Calibri" w:cs="Calibri"/>
          <w:bCs/>
        </w:rPr>
        <w:t xml:space="preserve">,  </w:t>
      </w:r>
      <w:r>
        <w:rPr>
          <w:rFonts w:ascii="Calibri" w:hAnsi="Calibri" w:cs="Calibri"/>
          <w:lang w:val="es-CO"/>
        </w:rPr>
        <w:t xml:space="preserve">285 de 2008, </w:t>
      </w:r>
      <w:r w:rsidRPr="008B1B0C">
        <w:rPr>
          <w:rFonts w:ascii="Calibri" w:hAnsi="Calibri" w:cs="Calibri"/>
          <w:lang w:val="es-CO"/>
        </w:rPr>
        <w:t>122 de 2006</w:t>
      </w:r>
      <w:r>
        <w:rPr>
          <w:rFonts w:ascii="Calibri" w:hAnsi="Calibri" w:cs="Calibri"/>
          <w:lang w:val="es-CO"/>
        </w:rPr>
        <w:t>.</w:t>
      </w:r>
      <w:r w:rsidRPr="008B1B0C">
        <w:rPr>
          <w:rFonts w:ascii="Calibri" w:hAnsi="Calibri" w:cs="Calibri"/>
          <w:lang w:val="es-CO"/>
        </w:rPr>
        <w:t xml:space="preserve"> </w:t>
      </w:r>
    </w:p>
  </w:footnote>
  <w:footnote w:id="8">
    <w:p w:rsidR="008C02D1" w:rsidRPr="00EF5682" w:rsidRDefault="008C02D1" w:rsidP="008C02D1">
      <w:pPr>
        <w:pStyle w:val="Textonotapie"/>
        <w:jc w:val="both"/>
        <w:rPr>
          <w:rFonts w:asciiTheme="minorHAnsi" w:hAnsiTheme="minorHAnsi" w:cs="Calibri"/>
          <w:b/>
          <w:bCs/>
          <w:lang w:val="es-ES"/>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EF5682">
        <w:rPr>
          <w:rFonts w:asciiTheme="minorHAnsi" w:hAnsiTheme="minorHAnsi" w:cs="Calibri"/>
          <w:bCs/>
          <w:lang w:val="es-CO"/>
        </w:rPr>
        <w:t>ATC8741-2016</w:t>
      </w:r>
      <w:r>
        <w:rPr>
          <w:rFonts w:asciiTheme="minorHAnsi" w:hAnsiTheme="minorHAnsi" w:cs="Calibri"/>
          <w:bCs/>
          <w:lang w:val="es-CO"/>
        </w:rPr>
        <w:t>; similares argumentos</w:t>
      </w:r>
      <w:r w:rsidRPr="00EF5682">
        <w:rPr>
          <w:rFonts w:asciiTheme="minorHAnsi" w:hAnsiTheme="minorHAnsi" w:cs="Calibri"/>
          <w:bCs/>
          <w:lang w:val="es-CO"/>
        </w:rPr>
        <w:t xml:space="preserve"> </w:t>
      </w:r>
      <w:r>
        <w:rPr>
          <w:rFonts w:asciiTheme="minorHAnsi" w:hAnsiTheme="minorHAnsi" w:cs="Calibri"/>
          <w:bCs/>
          <w:lang w:val="es-CO"/>
        </w:rPr>
        <w:t xml:space="preserve">la </w:t>
      </w:r>
      <w:r w:rsidRPr="00EF5682">
        <w:rPr>
          <w:rFonts w:asciiTheme="minorHAnsi" w:hAnsiTheme="minorHAnsi" w:cs="Calibri"/>
          <w:bCs/>
          <w:lang w:val="es-ES"/>
        </w:rPr>
        <w:t>STC5793-2017.</w:t>
      </w:r>
    </w:p>
  </w:footnote>
  <w:footnote w:id="9">
    <w:p w:rsidR="00C14926" w:rsidRDefault="00C14926" w:rsidP="00C14926">
      <w:pPr>
        <w:pStyle w:val="Textonotapie"/>
      </w:pPr>
      <w:r w:rsidRPr="008B1B0C">
        <w:rPr>
          <w:rStyle w:val="Refdenotaalpie"/>
          <w:rFonts w:ascii="Calibri" w:hAnsi="Calibri" w:cs="Calibri"/>
        </w:rPr>
        <w:footnoteRef/>
      </w:r>
      <w:r w:rsidRPr="008B1B0C">
        <w:rPr>
          <w:rFonts w:ascii="Calibri" w:hAnsi="Calibri" w:cs="Calibri"/>
        </w:rPr>
        <w:t xml:space="preserve"> </w:t>
      </w:r>
      <w:r>
        <w:rPr>
          <w:rFonts w:ascii="Calibri" w:hAnsi="Calibri" w:cs="Calibri"/>
        </w:rPr>
        <w:t>CC</w:t>
      </w:r>
      <w:r w:rsidRPr="008B1B0C">
        <w:rPr>
          <w:rFonts w:ascii="Calibri" w:hAnsi="Calibri" w:cs="Calibri"/>
        </w:rPr>
        <w:t xml:space="preserve">. </w:t>
      </w:r>
      <w:r>
        <w:rPr>
          <w:rFonts w:ascii="Calibri" w:hAnsi="Calibri" w:cs="Calibri"/>
        </w:rPr>
        <w:t xml:space="preserve">T-421 de </w:t>
      </w:r>
      <w:r w:rsidRPr="008B1B0C">
        <w:rPr>
          <w:rFonts w:ascii="Calibri" w:hAnsi="Calibri" w:cs="Calibri"/>
        </w:rPr>
        <w:t>2003.</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6414F7" w:rsidRDefault="00407597" w:rsidP="00407597">
    <w:pPr>
      <w:pStyle w:val="Encabezado"/>
      <w:pBdr>
        <w:bottom w:val="single" w:sz="4" w:space="1"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8C02D1">
      <w:rPr>
        <w:rFonts w:ascii="Calibri" w:hAnsi="Calibri" w:cs="Calibri"/>
        <w:i/>
        <w:noProof/>
      </w:rPr>
      <w:t>4</w:t>
    </w:r>
    <w:r w:rsidRPr="006414F7">
      <w:rPr>
        <w:rFonts w:ascii="Calibri" w:hAnsi="Calibri" w:cs="Calibri"/>
        <w:i/>
      </w:rPr>
      <w:fldChar w:fldCharType="end"/>
    </w:r>
  </w:p>
  <w:p w:rsidR="00B6233A" w:rsidRPr="00407597" w:rsidRDefault="00407597" w:rsidP="00F53568">
    <w:pPr>
      <w:pStyle w:val="Encabezado"/>
      <w:ind w:right="360"/>
      <w:jc w:val="both"/>
    </w:pPr>
    <w:r w:rsidRPr="006414F7">
      <w:rPr>
        <w:rFonts w:ascii="Calibri" w:hAnsi="Calibri" w:cs="Calibri"/>
        <w:i/>
        <w:szCs w:val="22"/>
      </w:rPr>
      <w:t>EXPEDIENTE No.</w:t>
    </w:r>
    <w:r w:rsidR="00F53568">
      <w:rPr>
        <w:rFonts w:ascii="Calibri" w:hAnsi="Calibri" w:cs="Calibri"/>
        <w:i/>
        <w:szCs w:val="22"/>
      </w:rPr>
      <w:t>2017-00225-02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9"/>
  </w:num>
  <w:num w:numId="4">
    <w:abstractNumId w:val="2"/>
  </w:num>
  <w:num w:numId="5">
    <w:abstractNumId w:val="1"/>
  </w:num>
  <w:num w:numId="6">
    <w:abstractNumId w:val="7"/>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BDA6-0DEF-4929-A93A-5698D906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3</cp:revision>
  <cp:lastPrinted>2017-05-25T16:21:00Z</cp:lastPrinted>
  <dcterms:created xsi:type="dcterms:W3CDTF">2017-06-14T16:07:00Z</dcterms:created>
  <dcterms:modified xsi:type="dcterms:W3CDTF">2017-06-14T16:43:00Z</dcterms:modified>
</cp:coreProperties>
</file>