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5A292F" w:rsidRDefault="005A292F" w:rsidP="005A292F">
      <w:pPr>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color w:val="222222"/>
          <w:sz w:val="16"/>
          <w:szCs w:val="16"/>
          <w:lang w:val="es-CO" w:eastAsia="fr-FR"/>
        </w:rPr>
      </w:pPr>
      <w:r>
        <w:rPr>
          <w:rFonts w:asciiTheme="minorHAnsi" w:hAnsiTheme="minorHAnsi" w:cstheme="minorHAns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la respectiva Sala.</w:t>
      </w:r>
      <w:r>
        <w:rPr>
          <w:rFonts w:asciiTheme="minorHAnsi" w:hAnsiTheme="minorHAnsi" w:cstheme="minorHAnsi"/>
          <w:color w:val="222222"/>
          <w:sz w:val="16"/>
          <w:szCs w:val="16"/>
          <w:lang w:val="es-CO" w:eastAsia="fr-FR"/>
        </w:rPr>
        <w:t> </w:t>
      </w:r>
    </w:p>
    <w:p w:rsidR="005A292F" w:rsidRDefault="005A292F" w:rsidP="005A292F">
      <w:pPr>
        <w:pStyle w:val="Sinespaciado"/>
        <w:jc w:val="both"/>
        <w:rPr>
          <w:rFonts w:asciiTheme="minorHAnsi" w:hAnsiTheme="minorHAnsi"/>
          <w:sz w:val="18"/>
          <w:szCs w:val="18"/>
        </w:rPr>
      </w:pPr>
    </w:p>
    <w:p w:rsidR="005A292F" w:rsidRPr="005A292F" w:rsidRDefault="005A292F" w:rsidP="005A292F">
      <w:pPr>
        <w:pStyle w:val="Sinespaciado"/>
        <w:jc w:val="both"/>
        <w:rPr>
          <w:rFonts w:asciiTheme="minorHAnsi" w:hAnsiTheme="minorHAnsi"/>
          <w:sz w:val="18"/>
          <w:szCs w:val="18"/>
        </w:rPr>
      </w:pPr>
      <w:r>
        <w:rPr>
          <w:rFonts w:asciiTheme="minorHAnsi" w:hAnsiTheme="minorHAnsi"/>
          <w:b/>
          <w:sz w:val="18"/>
          <w:szCs w:val="18"/>
        </w:rPr>
        <w:t>Tema:</w:t>
      </w:r>
      <w:r>
        <w:rPr>
          <w:rFonts w:asciiTheme="minorHAnsi" w:hAnsiTheme="minorHAnsi"/>
          <w:b/>
          <w:sz w:val="18"/>
          <w:szCs w:val="18"/>
        </w:rPr>
        <w:tab/>
      </w:r>
      <w:r>
        <w:rPr>
          <w:rFonts w:asciiTheme="minorHAnsi" w:hAnsiTheme="minorHAnsi"/>
          <w:b/>
          <w:sz w:val="18"/>
          <w:szCs w:val="18"/>
        </w:rPr>
        <w:tab/>
      </w:r>
      <w:r>
        <w:rPr>
          <w:rFonts w:asciiTheme="minorHAnsi" w:hAnsiTheme="minorHAnsi"/>
          <w:b/>
          <w:sz w:val="18"/>
          <w:szCs w:val="18"/>
        </w:rPr>
        <w:tab/>
      </w:r>
      <w:r>
        <w:rPr>
          <w:rFonts w:asciiTheme="minorHAnsi" w:hAnsiTheme="minorHAnsi"/>
          <w:b/>
          <w:sz w:val="18"/>
          <w:szCs w:val="18"/>
        </w:rPr>
        <w:tab/>
        <w:t xml:space="preserve">NO RECURRIÓ COSTAS – SUBSIDIARIEDAD – </w:t>
      </w:r>
      <w:r>
        <w:rPr>
          <w:rFonts w:asciiTheme="minorHAnsi" w:hAnsiTheme="minorHAnsi"/>
          <w:b/>
          <w:sz w:val="18"/>
          <w:szCs w:val="18"/>
        </w:rPr>
        <w:t>IMPROCEDENTE</w:t>
      </w:r>
      <w:r>
        <w:rPr>
          <w:rFonts w:asciiTheme="minorHAnsi" w:hAnsiTheme="minorHAnsi"/>
          <w:b/>
          <w:sz w:val="18"/>
          <w:szCs w:val="18"/>
        </w:rPr>
        <w:t xml:space="preserve"> </w:t>
      </w:r>
      <w:r>
        <w:rPr>
          <w:rFonts w:asciiTheme="minorHAnsi" w:hAnsiTheme="minorHAnsi"/>
          <w:b/>
          <w:sz w:val="18"/>
          <w:szCs w:val="18"/>
        </w:rPr>
        <w:t>– COSA JUZGADA - TEMERIDAD – CONDENA EN COSTAS -</w:t>
      </w:r>
      <w:r>
        <w:rPr>
          <w:rFonts w:asciiTheme="minorHAnsi" w:hAnsiTheme="minorHAnsi"/>
          <w:b/>
          <w:sz w:val="18"/>
          <w:szCs w:val="18"/>
        </w:rPr>
        <w:t>“</w:t>
      </w:r>
      <w:r w:rsidRPr="005A292F">
        <w:rPr>
          <w:rFonts w:asciiTheme="minorHAnsi" w:hAnsiTheme="minorHAnsi"/>
          <w:sz w:val="18"/>
          <w:szCs w:val="18"/>
        </w:rPr>
        <w:t xml:space="preserve">Ahora, es cierto que recurrió el proveído que aprobó la liquidación de costas, sin embargo, precisa la Sala que dicha actividad es insuficiente como para considerar cumplido el requisito de la subsidiariedad, si se tiene que con el recurso presentado, únicamente puede controvertir el monto de la liquidación (Expensas y agencias en derecho) (Artículo 366-5º, </w:t>
      </w:r>
      <w:proofErr w:type="spellStart"/>
      <w:r w:rsidRPr="005A292F">
        <w:rPr>
          <w:rFonts w:asciiTheme="minorHAnsi" w:hAnsiTheme="minorHAnsi"/>
          <w:sz w:val="18"/>
          <w:szCs w:val="18"/>
        </w:rPr>
        <w:t>CGP</w:t>
      </w:r>
      <w:proofErr w:type="spellEnd"/>
      <w:r w:rsidRPr="005A292F">
        <w:rPr>
          <w:rFonts w:asciiTheme="minorHAnsi" w:hAnsiTheme="minorHAnsi"/>
          <w:sz w:val="18"/>
          <w:szCs w:val="18"/>
        </w:rPr>
        <w:t>) y nunca la condena en costas como es lo pretendido.</w:t>
      </w:r>
    </w:p>
    <w:p w:rsidR="005A292F" w:rsidRPr="005A292F" w:rsidRDefault="005A292F" w:rsidP="005A292F">
      <w:pPr>
        <w:pStyle w:val="Sinespaciado"/>
        <w:jc w:val="both"/>
        <w:rPr>
          <w:rFonts w:asciiTheme="minorHAnsi" w:hAnsiTheme="minorHAnsi"/>
          <w:sz w:val="18"/>
          <w:szCs w:val="18"/>
        </w:rPr>
      </w:pPr>
    </w:p>
    <w:p w:rsidR="005A292F" w:rsidRPr="005A292F" w:rsidRDefault="005A292F" w:rsidP="005A292F">
      <w:pPr>
        <w:pStyle w:val="Sinespaciado"/>
        <w:jc w:val="both"/>
        <w:rPr>
          <w:rFonts w:asciiTheme="minorHAnsi" w:hAnsiTheme="minorHAnsi"/>
          <w:sz w:val="18"/>
          <w:szCs w:val="18"/>
        </w:rPr>
      </w:pPr>
      <w:r w:rsidRPr="005A292F">
        <w:rPr>
          <w:rFonts w:asciiTheme="minorHAnsi" w:hAnsiTheme="minorHAnsi"/>
          <w:sz w:val="18"/>
          <w:szCs w:val="18"/>
        </w:rPr>
        <w:t xml:space="preserve">De allí que, en el asunto constitucional el accionante pretermitió agotar los recurso de apelación frente a la providencia que data del 13-01-2017 (Artículos 37, Ley 472), cuando ese era el mecanismo ordinario y expedito que tenía para controvertido la decisión del accionado, si es que disentía de ella. </w:t>
      </w:r>
    </w:p>
    <w:p w:rsidR="005A292F" w:rsidRDefault="005A292F" w:rsidP="005A292F">
      <w:pPr>
        <w:pStyle w:val="Sinespaciado"/>
        <w:jc w:val="both"/>
        <w:rPr>
          <w:rFonts w:asciiTheme="minorHAnsi" w:hAnsiTheme="minorHAnsi"/>
          <w:sz w:val="18"/>
          <w:szCs w:val="18"/>
        </w:rPr>
      </w:pPr>
      <w:r>
        <w:rPr>
          <w:rFonts w:asciiTheme="minorHAnsi" w:hAnsiTheme="minorHAnsi"/>
          <w:sz w:val="18"/>
          <w:szCs w:val="18"/>
        </w:rPr>
        <w:t>(…)</w:t>
      </w:r>
    </w:p>
    <w:p w:rsidR="005A292F" w:rsidRPr="005A292F" w:rsidRDefault="005A292F" w:rsidP="005A292F">
      <w:pPr>
        <w:pStyle w:val="Sinespaciado"/>
        <w:jc w:val="both"/>
        <w:rPr>
          <w:rFonts w:asciiTheme="minorHAnsi" w:hAnsiTheme="minorHAnsi"/>
          <w:sz w:val="18"/>
          <w:szCs w:val="18"/>
        </w:rPr>
      </w:pPr>
    </w:p>
    <w:p w:rsidR="005A292F" w:rsidRPr="005A292F" w:rsidRDefault="005A292F" w:rsidP="005A292F">
      <w:pPr>
        <w:pStyle w:val="Sinespaciado"/>
        <w:jc w:val="both"/>
        <w:rPr>
          <w:rFonts w:asciiTheme="minorHAnsi" w:hAnsiTheme="minorHAnsi"/>
          <w:sz w:val="18"/>
          <w:szCs w:val="18"/>
        </w:rPr>
      </w:pPr>
      <w:r w:rsidRPr="005A292F">
        <w:rPr>
          <w:rFonts w:asciiTheme="minorHAnsi" w:hAnsiTheme="minorHAnsi"/>
          <w:sz w:val="18"/>
          <w:szCs w:val="18"/>
        </w:rPr>
        <w:t>En consecuencia, es claro que el presente amparo es improcedente por el acaecimiento del fenómeno de la cosa juzgada constitucional, y así se declarará.</w:t>
      </w:r>
    </w:p>
    <w:p w:rsidR="005A292F" w:rsidRPr="005A292F" w:rsidRDefault="005A292F" w:rsidP="005A292F">
      <w:pPr>
        <w:pStyle w:val="Sinespaciado"/>
        <w:jc w:val="both"/>
        <w:rPr>
          <w:rFonts w:asciiTheme="minorHAnsi" w:hAnsiTheme="minorHAnsi"/>
          <w:sz w:val="18"/>
          <w:szCs w:val="18"/>
        </w:rPr>
      </w:pPr>
    </w:p>
    <w:p w:rsidR="005A292F" w:rsidRPr="005A292F" w:rsidRDefault="005A292F" w:rsidP="005A292F">
      <w:pPr>
        <w:pStyle w:val="Sinespaciado"/>
        <w:jc w:val="both"/>
        <w:rPr>
          <w:rFonts w:asciiTheme="minorHAnsi" w:hAnsiTheme="minorHAnsi"/>
          <w:sz w:val="18"/>
          <w:szCs w:val="18"/>
        </w:rPr>
      </w:pPr>
      <w:r w:rsidRPr="005A292F">
        <w:rPr>
          <w:rFonts w:asciiTheme="minorHAnsi" w:hAnsiTheme="minorHAnsi"/>
          <w:sz w:val="18"/>
          <w:szCs w:val="18"/>
        </w:rPr>
        <w:t xml:space="preserve">Además de lo dicho, también advierte esta colegiatura que debe sancionarse al accionante por su actuar temerario, porque es evidente el abuso de la acción de tutela con el fin de lograr a toda costa la protección de sus derechos fundamentales; la incesante promoción de amparos no da lugar sino a entender que pretende lograr fortuitamente la prosperidad de sus pretensiones. </w:t>
      </w:r>
    </w:p>
    <w:p w:rsidR="005A292F" w:rsidRPr="005A292F" w:rsidRDefault="005A292F" w:rsidP="005A292F">
      <w:pPr>
        <w:pStyle w:val="Sinespaciado"/>
        <w:jc w:val="both"/>
        <w:rPr>
          <w:rFonts w:asciiTheme="minorHAnsi" w:hAnsiTheme="minorHAnsi"/>
          <w:sz w:val="18"/>
          <w:szCs w:val="18"/>
        </w:rPr>
      </w:pPr>
    </w:p>
    <w:p w:rsidR="005A292F" w:rsidRDefault="005A292F" w:rsidP="005A292F">
      <w:pPr>
        <w:pStyle w:val="Sinespaciado"/>
        <w:jc w:val="both"/>
        <w:rPr>
          <w:rFonts w:asciiTheme="minorHAnsi" w:hAnsiTheme="minorHAnsi"/>
          <w:sz w:val="18"/>
          <w:szCs w:val="18"/>
        </w:rPr>
      </w:pPr>
      <w:r w:rsidRPr="005A292F">
        <w:rPr>
          <w:rFonts w:asciiTheme="minorHAnsi" w:hAnsiTheme="minorHAnsi"/>
          <w:sz w:val="18"/>
          <w:szCs w:val="18"/>
        </w:rPr>
        <w:t xml:space="preserve">Cabe acotar que la actividad del accionante no se encuadra en ninguna de las circunstancias </w:t>
      </w:r>
      <w:proofErr w:type="spellStart"/>
      <w:r w:rsidRPr="005A292F">
        <w:rPr>
          <w:rFonts w:asciiTheme="minorHAnsi" w:hAnsiTheme="minorHAnsi"/>
          <w:sz w:val="18"/>
          <w:szCs w:val="18"/>
        </w:rPr>
        <w:t>exon</w:t>
      </w:r>
      <w:r>
        <w:rPr>
          <w:rFonts w:asciiTheme="minorHAnsi" w:hAnsiTheme="minorHAnsi"/>
          <w:sz w:val="18"/>
          <w:szCs w:val="18"/>
        </w:rPr>
        <w:t>erativas</w:t>
      </w:r>
      <w:proofErr w:type="spellEnd"/>
      <w:r>
        <w:rPr>
          <w:rFonts w:asciiTheme="minorHAnsi" w:hAnsiTheme="minorHAnsi"/>
          <w:sz w:val="18"/>
          <w:szCs w:val="18"/>
        </w:rPr>
        <w:t xml:space="preserve"> contempladas por la CC</w:t>
      </w:r>
      <w:bookmarkStart w:id="0" w:name="_GoBack"/>
      <w:bookmarkEnd w:id="0"/>
      <w:r w:rsidRPr="005A292F">
        <w:rPr>
          <w:rFonts w:asciiTheme="minorHAnsi" w:hAnsiTheme="minorHAnsi"/>
          <w:sz w:val="18"/>
          <w:szCs w:val="18"/>
        </w:rPr>
        <w:t>. En efecto, es un asiduo usuario de la administración de justicia, por lo que es impreciso considerarlo ignorante de las repercusiones de promover repetidas peticiones de amparo; tampoco se encuentra en estado de vulnerabilidad o indefensión, ni obra por miedo insuperable o necesidad extrema; el petitorio jamás se presentó con ocasión de un asesoramiento equivocado; inexisten hechos nuevos; y, menos se ha proferido sentencia unificadora que dé lugar a la interposición de la misma tutela.</w:t>
      </w:r>
    </w:p>
    <w:p w:rsidR="005A292F" w:rsidRDefault="005A292F" w:rsidP="002403C8">
      <w:pPr>
        <w:pStyle w:val="Sinespaciado"/>
        <w:tabs>
          <w:tab w:val="left" w:pos="3579"/>
        </w:tabs>
        <w:spacing w:line="360" w:lineRule="auto"/>
        <w:jc w:val="center"/>
        <w:rPr>
          <w:rFonts w:ascii="Arial" w:hAnsi="Arial" w:cs="Arial"/>
          <w:w w:val="140"/>
          <w:sz w:val="14"/>
        </w:rPr>
      </w:pPr>
    </w:p>
    <w:p w:rsidR="005A292F" w:rsidRDefault="005A292F" w:rsidP="002403C8">
      <w:pPr>
        <w:pStyle w:val="Sinespaciado"/>
        <w:tabs>
          <w:tab w:val="left" w:pos="3579"/>
        </w:tabs>
        <w:spacing w:line="360" w:lineRule="auto"/>
        <w:jc w:val="center"/>
        <w:rPr>
          <w:rFonts w:ascii="Arial" w:hAnsi="Arial" w:cs="Arial"/>
          <w:w w:val="140"/>
          <w:sz w:val="14"/>
        </w:rPr>
      </w:pPr>
    </w:p>
    <w:p w:rsidR="00486062" w:rsidRPr="00055048" w:rsidRDefault="00D0509A" w:rsidP="002403C8">
      <w:pPr>
        <w:pStyle w:val="Sinespaciado"/>
        <w:tabs>
          <w:tab w:val="left" w:pos="3579"/>
        </w:tabs>
        <w:spacing w:line="360" w:lineRule="auto"/>
        <w:jc w:val="center"/>
        <w:rPr>
          <w:rFonts w:ascii="Arial" w:hAnsi="Arial" w:cs="Arial"/>
          <w:w w:val="140"/>
          <w:sz w:val="14"/>
        </w:rPr>
      </w:pPr>
      <w:r>
        <w:rPr>
          <w:noProof/>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anchor>
        </w:drawing>
      </w:r>
      <w:r w:rsidR="00E27305">
        <w:rPr>
          <w:rFonts w:ascii="Arial" w:hAnsi="Arial" w:cs="Arial"/>
          <w:w w:val="140"/>
        </w:rPr>
        <w:br w:type="textWrapping" w:clear="all"/>
      </w:r>
      <w:r w:rsidR="00486062" w:rsidRPr="00055048">
        <w:rPr>
          <w:rFonts w:ascii="Arial" w:hAnsi="Arial" w:cs="Arial"/>
          <w:w w:val="140"/>
          <w:sz w:val="14"/>
        </w:rPr>
        <w:t>REPUBLICA DE COLOMBIA</w:t>
      </w:r>
    </w:p>
    <w:p w:rsidR="00486062" w:rsidRPr="00055048" w:rsidRDefault="00486062" w:rsidP="00486062">
      <w:pPr>
        <w:pStyle w:val="Sinespaciado"/>
        <w:tabs>
          <w:tab w:val="center" w:pos="4987"/>
          <w:tab w:val="left" w:pos="8449"/>
        </w:tabs>
        <w:spacing w:line="360" w:lineRule="auto"/>
        <w:jc w:val="center"/>
        <w:rPr>
          <w:rFonts w:ascii="Arial" w:hAnsi="Arial" w:cs="Arial"/>
          <w:w w:val="140"/>
        </w:rPr>
      </w:pPr>
      <w:r w:rsidRPr="00055048">
        <w:rPr>
          <w:rFonts w:ascii="Arial" w:hAnsi="Arial" w:cs="Arial"/>
          <w:w w:val="140"/>
          <w:sz w:val="14"/>
        </w:rPr>
        <w:t>RAMA JUDICIAL DEL PODER PÚBLICO</w:t>
      </w:r>
    </w:p>
    <w:p w:rsidR="00486062" w:rsidRPr="00055048" w:rsidRDefault="00486062" w:rsidP="00486062">
      <w:pPr>
        <w:pStyle w:val="Sinespaciado"/>
        <w:spacing w:line="360" w:lineRule="auto"/>
        <w:jc w:val="center"/>
        <w:rPr>
          <w:rFonts w:ascii="Arial" w:hAnsi="Arial" w:cs="Arial"/>
          <w:w w:val="140"/>
          <w:sz w:val="16"/>
        </w:rPr>
      </w:pPr>
      <w:r w:rsidRPr="00055048">
        <w:rPr>
          <w:rFonts w:ascii="Arial" w:hAnsi="Arial" w:cs="Arial"/>
          <w:w w:val="140"/>
          <w:sz w:val="18"/>
        </w:rPr>
        <w:t>T</w:t>
      </w:r>
      <w:r w:rsidRPr="00055048">
        <w:rPr>
          <w:rFonts w:ascii="Arial" w:hAnsi="Arial" w:cs="Arial"/>
          <w:w w:val="140"/>
          <w:sz w:val="16"/>
        </w:rPr>
        <w:t>RIBUNAL</w:t>
      </w:r>
      <w:r w:rsidRPr="00055048">
        <w:rPr>
          <w:rFonts w:ascii="Arial" w:hAnsi="Arial" w:cs="Arial"/>
          <w:w w:val="140"/>
          <w:sz w:val="18"/>
        </w:rPr>
        <w:t xml:space="preserve"> S</w:t>
      </w:r>
      <w:r w:rsidRPr="00055048">
        <w:rPr>
          <w:rFonts w:ascii="Arial" w:hAnsi="Arial" w:cs="Arial"/>
          <w:w w:val="140"/>
          <w:sz w:val="16"/>
        </w:rPr>
        <w:t xml:space="preserve">UPERIOR DEL </w:t>
      </w:r>
      <w:r w:rsidRPr="00055048">
        <w:rPr>
          <w:rFonts w:ascii="Arial" w:hAnsi="Arial" w:cs="Arial"/>
          <w:w w:val="140"/>
          <w:sz w:val="18"/>
        </w:rPr>
        <w:t>D</w:t>
      </w:r>
      <w:r w:rsidRPr="00055048">
        <w:rPr>
          <w:rFonts w:ascii="Arial" w:hAnsi="Arial" w:cs="Arial"/>
          <w:w w:val="140"/>
          <w:sz w:val="16"/>
        </w:rPr>
        <w:t>ISTRITO</w:t>
      </w:r>
      <w:r w:rsidRPr="00055048">
        <w:rPr>
          <w:rFonts w:ascii="Arial" w:hAnsi="Arial" w:cs="Arial"/>
          <w:w w:val="140"/>
          <w:sz w:val="18"/>
        </w:rPr>
        <w:t xml:space="preserve"> J</w:t>
      </w:r>
      <w:r w:rsidRPr="00055048">
        <w:rPr>
          <w:rFonts w:ascii="Arial" w:hAnsi="Arial" w:cs="Arial"/>
          <w:w w:val="140"/>
          <w:sz w:val="16"/>
        </w:rPr>
        <w:t>UDICIAL</w:t>
      </w:r>
    </w:p>
    <w:p w:rsidR="00E27305" w:rsidRDefault="00E27305" w:rsidP="00E27305">
      <w:pPr>
        <w:pStyle w:val="Sinespaciado"/>
        <w:spacing w:line="360" w:lineRule="auto"/>
        <w:jc w:val="center"/>
        <w:rPr>
          <w:rFonts w:ascii="Arial" w:hAnsi="Arial" w:cs="Arial"/>
          <w:w w:val="140"/>
          <w:sz w:val="16"/>
          <w:szCs w:val="18"/>
        </w:rPr>
      </w:pPr>
      <w:r w:rsidRPr="0058709F">
        <w:rPr>
          <w:rFonts w:ascii="Arial" w:hAnsi="Arial" w:cs="Arial"/>
          <w:w w:val="140"/>
          <w:sz w:val="18"/>
          <w:szCs w:val="18"/>
        </w:rPr>
        <w:t>S</w:t>
      </w:r>
      <w:r w:rsidRPr="0058709F">
        <w:rPr>
          <w:rFonts w:ascii="Arial" w:hAnsi="Arial" w:cs="Arial"/>
          <w:w w:val="140"/>
          <w:sz w:val="16"/>
          <w:szCs w:val="18"/>
        </w:rPr>
        <w:t>ALA</w:t>
      </w:r>
      <w:r w:rsidRPr="00231A7F">
        <w:rPr>
          <w:rFonts w:ascii="Arial" w:hAnsi="Arial" w:cs="Arial"/>
          <w:w w:val="140"/>
          <w:sz w:val="14"/>
          <w:szCs w:val="18"/>
        </w:rPr>
        <w:t xml:space="preserve"> </w:t>
      </w:r>
      <w:r w:rsidR="00A90334">
        <w:rPr>
          <w:rFonts w:ascii="Arial" w:hAnsi="Arial" w:cs="Arial"/>
          <w:w w:val="140"/>
          <w:sz w:val="16"/>
          <w:szCs w:val="18"/>
        </w:rPr>
        <w:t xml:space="preserve">DE </w:t>
      </w:r>
      <w:r w:rsidR="00A90334">
        <w:rPr>
          <w:rFonts w:ascii="Arial" w:hAnsi="Arial" w:cs="Arial"/>
          <w:w w:val="140"/>
          <w:sz w:val="18"/>
          <w:szCs w:val="18"/>
        </w:rPr>
        <w:t>D</w:t>
      </w:r>
      <w:r w:rsidR="00A90334">
        <w:rPr>
          <w:rFonts w:ascii="Arial" w:hAnsi="Arial" w:cs="Arial"/>
          <w:w w:val="140"/>
          <w:sz w:val="16"/>
          <w:szCs w:val="18"/>
        </w:rPr>
        <w:t>ECISIÓN</w:t>
      </w:r>
      <w:r w:rsidR="00A90334" w:rsidRPr="0054427C">
        <w:rPr>
          <w:rFonts w:ascii="Arial" w:hAnsi="Arial" w:cs="Arial"/>
          <w:w w:val="140"/>
          <w:sz w:val="18"/>
          <w:szCs w:val="18"/>
        </w:rPr>
        <w:t xml:space="preserve"> </w:t>
      </w:r>
      <w:r w:rsidRPr="0054427C">
        <w:rPr>
          <w:rFonts w:ascii="Arial" w:hAnsi="Arial" w:cs="Arial"/>
          <w:w w:val="140"/>
          <w:sz w:val="18"/>
          <w:szCs w:val="18"/>
        </w:rPr>
        <w:t>C</w:t>
      </w:r>
      <w:r>
        <w:rPr>
          <w:rFonts w:ascii="Arial" w:hAnsi="Arial" w:cs="Arial"/>
          <w:w w:val="140"/>
          <w:sz w:val="16"/>
          <w:szCs w:val="18"/>
        </w:rPr>
        <w:t>IVIL –</w:t>
      </w:r>
      <w:r w:rsidRPr="0054427C">
        <w:rPr>
          <w:rFonts w:ascii="Arial" w:hAnsi="Arial" w:cs="Arial"/>
          <w:w w:val="140"/>
          <w:sz w:val="18"/>
          <w:szCs w:val="18"/>
        </w:rPr>
        <w:t>F</w:t>
      </w:r>
      <w:r>
        <w:rPr>
          <w:rFonts w:ascii="Arial" w:hAnsi="Arial" w:cs="Arial"/>
          <w:w w:val="140"/>
          <w:sz w:val="16"/>
          <w:szCs w:val="18"/>
        </w:rPr>
        <w:t xml:space="preserve">AMILIA – </w:t>
      </w:r>
      <w:r>
        <w:rPr>
          <w:rFonts w:ascii="Arial" w:hAnsi="Arial" w:cs="Arial"/>
          <w:w w:val="140"/>
          <w:sz w:val="18"/>
          <w:szCs w:val="18"/>
        </w:rPr>
        <w:t>D</w:t>
      </w:r>
      <w:r w:rsidRPr="0054427C">
        <w:rPr>
          <w:rFonts w:ascii="Arial" w:hAnsi="Arial" w:cs="Arial"/>
          <w:w w:val="140"/>
          <w:sz w:val="16"/>
          <w:szCs w:val="18"/>
        </w:rPr>
        <w:t>ISTRITO</w:t>
      </w:r>
      <w:r>
        <w:rPr>
          <w:rFonts w:ascii="Arial" w:hAnsi="Arial" w:cs="Arial"/>
          <w:w w:val="140"/>
          <w:sz w:val="18"/>
          <w:szCs w:val="18"/>
        </w:rPr>
        <w:t xml:space="preserve"> D</w:t>
      </w:r>
      <w:r w:rsidRPr="00E44741">
        <w:rPr>
          <w:rFonts w:ascii="Arial" w:hAnsi="Arial" w:cs="Arial"/>
          <w:w w:val="140"/>
          <w:sz w:val="16"/>
          <w:szCs w:val="18"/>
        </w:rPr>
        <w:t>E</w:t>
      </w:r>
      <w:r>
        <w:rPr>
          <w:rFonts w:ascii="Arial" w:hAnsi="Arial" w:cs="Arial"/>
          <w:w w:val="140"/>
          <w:sz w:val="18"/>
          <w:szCs w:val="18"/>
        </w:rPr>
        <w:t xml:space="preserve"> P</w:t>
      </w:r>
      <w:r w:rsidRPr="00E44741">
        <w:rPr>
          <w:rFonts w:ascii="Arial" w:hAnsi="Arial" w:cs="Arial"/>
          <w:w w:val="140"/>
          <w:sz w:val="16"/>
          <w:szCs w:val="18"/>
        </w:rPr>
        <w:t>EREIRA</w:t>
      </w:r>
    </w:p>
    <w:p w:rsidR="00E27305" w:rsidRPr="007860C0" w:rsidRDefault="00E27305" w:rsidP="00E27305">
      <w:pPr>
        <w:pStyle w:val="Sinespaciado"/>
        <w:spacing w:line="360" w:lineRule="auto"/>
        <w:jc w:val="center"/>
        <w:rPr>
          <w:rFonts w:ascii="Arial" w:hAnsi="Arial" w:cs="Arial"/>
          <w:w w:val="140"/>
          <w:sz w:val="16"/>
          <w:szCs w:val="18"/>
        </w:rPr>
      </w:pPr>
      <w:r w:rsidRPr="00FC5EB6">
        <w:rPr>
          <w:rFonts w:ascii="Arial" w:hAnsi="Arial" w:cs="Arial"/>
          <w:w w:val="140"/>
          <w:sz w:val="18"/>
          <w:szCs w:val="18"/>
        </w:rPr>
        <w:t>D</w:t>
      </w:r>
      <w:r w:rsidRPr="00E4399D">
        <w:rPr>
          <w:rFonts w:ascii="Arial" w:hAnsi="Arial" w:cs="Arial"/>
          <w:w w:val="140"/>
          <w:sz w:val="16"/>
          <w:szCs w:val="18"/>
        </w:rPr>
        <w:t xml:space="preserve">EPARTAMENTO </w:t>
      </w:r>
      <w:r w:rsidRPr="00FC5EB6">
        <w:rPr>
          <w:rFonts w:ascii="Arial" w:hAnsi="Arial" w:cs="Arial"/>
          <w:w w:val="140"/>
          <w:sz w:val="18"/>
          <w:szCs w:val="18"/>
        </w:rPr>
        <w:t>D</w:t>
      </w:r>
      <w:r w:rsidRPr="00E4399D">
        <w:rPr>
          <w:rFonts w:ascii="Arial" w:hAnsi="Arial" w:cs="Arial"/>
          <w:w w:val="140"/>
          <w:sz w:val="16"/>
          <w:szCs w:val="18"/>
        </w:rPr>
        <w:t xml:space="preserve">E </w:t>
      </w:r>
      <w:r w:rsidRPr="00FC5EB6">
        <w:rPr>
          <w:rFonts w:ascii="Arial" w:hAnsi="Arial" w:cs="Arial"/>
          <w:w w:val="140"/>
          <w:sz w:val="18"/>
          <w:szCs w:val="18"/>
        </w:rPr>
        <w:t>R</w:t>
      </w:r>
      <w:r w:rsidRPr="00E4399D">
        <w:rPr>
          <w:rFonts w:ascii="Arial" w:hAnsi="Arial" w:cs="Arial"/>
          <w:w w:val="140"/>
          <w:sz w:val="16"/>
          <w:szCs w:val="18"/>
        </w:rPr>
        <w:t>ISARALDA</w:t>
      </w:r>
    </w:p>
    <w:p w:rsidR="00486062" w:rsidRPr="006414F7" w:rsidRDefault="00486062" w:rsidP="00ED7F33">
      <w:pPr>
        <w:spacing w:line="360" w:lineRule="auto"/>
        <w:jc w:val="center"/>
        <w:rPr>
          <w:rFonts w:ascii="Arial" w:hAnsi="Arial" w:cs="Arial"/>
          <w:w w:val="140"/>
          <w:szCs w:val="18"/>
        </w:rPr>
      </w:pPr>
    </w:p>
    <w:p w:rsidR="0099045D" w:rsidRPr="002060F5" w:rsidRDefault="00970930" w:rsidP="00F560C3">
      <w:pPr>
        <w:pStyle w:val="Textoindependiente"/>
        <w:spacing w:line="360" w:lineRule="auto"/>
        <w:rPr>
          <w:rFonts w:ascii="Arial" w:hAnsi="Arial" w:cs="Arial"/>
          <w:sz w:val="22"/>
          <w:szCs w:val="22"/>
        </w:rPr>
      </w:pPr>
      <w:r>
        <w:rPr>
          <w:rFonts w:ascii="Arial" w:hAnsi="Arial" w:cs="Arial"/>
          <w:sz w:val="22"/>
        </w:rPr>
        <w:tab/>
      </w:r>
      <w:r w:rsidR="00D70A1B">
        <w:rPr>
          <w:rFonts w:ascii="Arial" w:hAnsi="Arial" w:cs="Arial"/>
          <w:sz w:val="22"/>
        </w:rPr>
        <w:tab/>
      </w:r>
      <w:r w:rsidR="0099045D" w:rsidRPr="002060F5">
        <w:rPr>
          <w:rFonts w:ascii="Arial" w:hAnsi="Arial" w:cs="Arial"/>
          <w:sz w:val="22"/>
          <w:szCs w:val="22"/>
        </w:rPr>
        <w:t>Asunto</w:t>
      </w:r>
      <w:r w:rsidR="0099045D" w:rsidRPr="002060F5">
        <w:rPr>
          <w:rFonts w:ascii="Arial" w:hAnsi="Arial" w:cs="Arial"/>
          <w:sz w:val="22"/>
          <w:szCs w:val="22"/>
        </w:rPr>
        <w:tab/>
      </w:r>
      <w:r w:rsidR="0099045D" w:rsidRPr="002060F5">
        <w:rPr>
          <w:rFonts w:ascii="Arial" w:hAnsi="Arial" w:cs="Arial"/>
          <w:sz w:val="22"/>
          <w:szCs w:val="22"/>
        </w:rPr>
        <w:tab/>
      </w:r>
      <w:r w:rsidR="0099045D" w:rsidRPr="002060F5">
        <w:rPr>
          <w:rFonts w:ascii="Arial" w:hAnsi="Arial" w:cs="Arial"/>
          <w:sz w:val="22"/>
          <w:szCs w:val="22"/>
        </w:rPr>
        <w:tab/>
        <w:t>: Sentencia de tutela en primera instancia</w:t>
      </w:r>
    </w:p>
    <w:p w:rsidR="00A00766" w:rsidRPr="00A00766" w:rsidRDefault="00A00766" w:rsidP="00A00766">
      <w:pPr>
        <w:pStyle w:val="Textoindependiente"/>
        <w:spacing w:line="360" w:lineRule="auto"/>
        <w:ind w:left="1416"/>
        <w:rPr>
          <w:rFonts w:ascii="Arial" w:hAnsi="Arial" w:cs="Arial"/>
          <w:sz w:val="22"/>
        </w:rPr>
      </w:pPr>
      <w:r w:rsidRPr="00A00766">
        <w:rPr>
          <w:rFonts w:ascii="Arial" w:hAnsi="Arial" w:cs="Arial"/>
          <w:sz w:val="22"/>
        </w:rPr>
        <w:t>Accionante</w:t>
      </w:r>
      <w:r w:rsidRPr="00A00766">
        <w:rPr>
          <w:rFonts w:ascii="Arial" w:hAnsi="Arial" w:cs="Arial"/>
          <w:sz w:val="22"/>
        </w:rPr>
        <w:tab/>
      </w:r>
      <w:r w:rsidRPr="00A00766">
        <w:rPr>
          <w:rFonts w:ascii="Arial" w:hAnsi="Arial" w:cs="Arial"/>
          <w:sz w:val="22"/>
        </w:rPr>
        <w:tab/>
        <w:t xml:space="preserve">: </w:t>
      </w:r>
      <w:r w:rsidR="00B5656B">
        <w:rPr>
          <w:rFonts w:ascii="Arial" w:hAnsi="Arial" w:cs="Arial"/>
          <w:sz w:val="22"/>
        </w:rPr>
        <w:t xml:space="preserve">Javier Elías Arias </w:t>
      </w:r>
      <w:proofErr w:type="spellStart"/>
      <w:r w:rsidR="00B5656B">
        <w:rPr>
          <w:rFonts w:ascii="Arial" w:hAnsi="Arial" w:cs="Arial"/>
          <w:sz w:val="22"/>
        </w:rPr>
        <w:t>Idárraga</w:t>
      </w:r>
      <w:proofErr w:type="spellEnd"/>
    </w:p>
    <w:p w:rsidR="00A00766" w:rsidRPr="00A00766" w:rsidRDefault="00A00766" w:rsidP="00A00766">
      <w:pPr>
        <w:pStyle w:val="Textoindependiente"/>
        <w:spacing w:line="360" w:lineRule="auto"/>
        <w:ind w:left="1416"/>
        <w:rPr>
          <w:rFonts w:ascii="Arial" w:hAnsi="Arial" w:cs="Arial"/>
          <w:sz w:val="22"/>
        </w:rPr>
      </w:pPr>
      <w:r w:rsidRPr="00A00766">
        <w:rPr>
          <w:rFonts w:ascii="Arial" w:hAnsi="Arial" w:cs="Arial"/>
          <w:sz w:val="22"/>
        </w:rPr>
        <w:t>Accionado (s)</w:t>
      </w:r>
      <w:r w:rsidRPr="00A00766">
        <w:rPr>
          <w:rFonts w:ascii="Arial" w:hAnsi="Arial" w:cs="Arial"/>
          <w:sz w:val="22"/>
        </w:rPr>
        <w:tab/>
      </w:r>
      <w:r w:rsidRPr="00A00766">
        <w:rPr>
          <w:rFonts w:ascii="Arial" w:hAnsi="Arial" w:cs="Arial"/>
          <w:sz w:val="22"/>
        </w:rPr>
        <w:tab/>
        <w:t xml:space="preserve">: </w:t>
      </w:r>
      <w:r w:rsidR="0041111B">
        <w:rPr>
          <w:rFonts w:ascii="Arial" w:hAnsi="Arial" w:cs="Arial"/>
          <w:sz w:val="22"/>
        </w:rPr>
        <w:t>Juzgado</w:t>
      </w:r>
      <w:r w:rsidR="005B53B6">
        <w:rPr>
          <w:rFonts w:ascii="Arial" w:hAnsi="Arial" w:cs="Arial"/>
          <w:sz w:val="22"/>
        </w:rPr>
        <w:t xml:space="preserve"> Promiscuo del Circuito de La Virginia, R.</w:t>
      </w:r>
      <w:r w:rsidR="003D7DC8">
        <w:rPr>
          <w:rFonts w:ascii="Arial" w:hAnsi="Arial" w:cs="Arial"/>
          <w:sz w:val="22"/>
        </w:rPr>
        <w:t xml:space="preserve"> y otra</w:t>
      </w:r>
    </w:p>
    <w:p w:rsidR="00A00766" w:rsidRPr="00A00766" w:rsidRDefault="00A00766" w:rsidP="00283DCB">
      <w:pPr>
        <w:pStyle w:val="Textoindependiente"/>
        <w:tabs>
          <w:tab w:val="clear" w:pos="3540"/>
        </w:tabs>
        <w:spacing w:line="360" w:lineRule="auto"/>
        <w:ind w:left="3686" w:hanging="2268"/>
        <w:rPr>
          <w:rFonts w:ascii="Arial" w:hAnsi="Arial" w:cs="Arial"/>
          <w:sz w:val="22"/>
          <w:szCs w:val="22"/>
        </w:rPr>
      </w:pPr>
      <w:r w:rsidRPr="00A00766">
        <w:rPr>
          <w:rFonts w:ascii="Arial" w:hAnsi="Arial" w:cs="Arial"/>
          <w:sz w:val="22"/>
          <w:szCs w:val="22"/>
        </w:rPr>
        <w:t>Vinculado (s)</w:t>
      </w:r>
      <w:r w:rsidRPr="00A00766">
        <w:rPr>
          <w:rFonts w:ascii="Arial" w:hAnsi="Arial" w:cs="Arial"/>
          <w:sz w:val="22"/>
          <w:szCs w:val="22"/>
        </w:rPr>
        <w:tab/>
      </w:r>
      <w:r w:rsidR="00283DCB">
        <w:rPr>
          <w:rFonts w:ascii="Arial" w:hAnsi="Arial" w:cs="Arial"/>
          <w:sz w:val="22"/>
          <w:szCs w:val="22"/>
        </w:rPr>
        <w:t xml:space="preserve">            </w:t>
      </w:r>
      <w:r w:rsidRPr="00A00766">
        <w:rPr>
          <w:rFonts w:ascii="Arial" w:hAnsi="Arial" w:cs="Arial"/>
          <w:sz w:val="22"/>
          <w:szCs w:val="22"/>
        </w:rPr>
        <w:t xml:space="preserve">: </w:t>
      </w:r>
      <w:proofErr w:type="spellStart"/>
      <w:r w:rsidR="00831379">
        <w:rPr>
          <w:rFonts w:ascii="Arial" w:hAnsi="Arial" w:cs="Arial"/>
          <w:sz w:val="22"/>
          <w:szCs w:val="22"/>
        </w:rPr>
        <w:t>Comfamiliar</w:t>
      </w:r>
      <w:proofErr w:type="spellEnd"/>
      <w:r w:rsidR="00831379">
        <w:rPr>
          <w:rFonts w:ascii="Arial" w:hAnsi="Arial" w:cs="Arial"/>
          <w:sz w:val="22"/>
          <w:szCs w:val="22"/>
        </w:rPr>
        <w:t xml:space="preserve"> –Sucursal La Virginia, R.</w:t>
      </w:r>
      <w:r w:rsidR="0041111B">
        <w:rPr>
          <w:rFonts w:ascii="Arial" w:hAnsi="Arial" w:cs="Arial"/>
          <w:sz w:val="22"/>
          <w:szCs w:val="22"/>
        </w:rPr>
        <w:t xml:space="preserve"> </w:t>
      </w:r>
      <w:r w:rsidRPr="00A00766">
        <w:rPr>
          <w:rFonts w:ascii="Arial" w:hAnsi="Arial" w:cs="Arial"/>
          <w:sz w:val="22"/>
          <w:szCs w:val="22"/>
        </w:rPr>
        <w:t>y</w:t>
      </w:r>
      <w:r w:rsidR="00191EC2">
        <w:rPr>
          <w:rFonts w:ascii="Arial" w:hAnsi="Arial" w:cs="Arial"/>
          <w:sz w:val="22"/>
          <w:szCs w:val="22"/>
        </w:rPr>
        <w:t xml:space="preserve"> otros</w:t>
      </w:r>
      <w:r w:rsidR="00283DCB">
        <w:rPr>
          <w:rFonts w:ascii="Arial" w:hAnsi="Arial" w:cs="Arial"/>
          <w:sz w:val="22"/>
          <w:szCs w:val="22"/>
        </w:rPr>
        <w:t xml:space="preserve"> </w:t>
      </w:r>
    </w:p>
    <w:p w:rsidR="00A00766" w:rsidRPr="002A0490" w:rsidRDefault="00A00766" w:rsidP="00A00766">
      <w:pPr>
        <w:pStyle w:val="Textoindependiente"/>
        <w:spacing w:line="360" w:lineRule="auto"/>
        <w:ind w:left="1416"/>
        <w:rPr>
          <w:rFonts w:ascii="Arial" w:hAnsi="Arial" w:cs="Arial"/>
          <w:sz w:val="22"/>
        </w:rPr>
      </w:pPr>
      <w:r w:rsidRPr="00A00766">
        <w:rPr>
          <w:rFonts w:ascii="Arial" w:hAnsi="Arial" w:cs="Arial"/>
          <w:sz w:val="22"/>
        </w:rPr>
        <w:t>Radicación</w:t>
      </w:r>
      <w:r w:rsidRPr="00A00766">
        <w:rPr>
          <w:rFonts w:ascii="Arial" w:hAnsi="Arial" w:cs="Arial"/>
          <w:sz w:val="22"/>
        </w:rPr>
        <w:tab/>
      </w:r>
      <w:r w:rsidRPr="00A00766">
        <w:rPr>
          <w:rFonts w:ascii="Arial" w:hAnsi="Arial" w:cs="Arial"/>
          <w:sz w:val="22"/>
        </w:rPr>
        <w:tab/>
      </w:r>
      <w:r w:rsidRPr="002A0490">
        <w:rPr>
          <w:rFonts w:ascii="Arial" w:hAnsi="Arial" w:cs="Arial"/>
          <w:sz w:val="22"/>
        </w:rPr>
        <w:t xml:space="preserve">: </w:t>
      </w:r>
      <w:r w:rsidR="003D7DC8" w:rsidRPr="002A0490">
        <w:rPr>
          <w:rFonts w:ascii="Arial" w:hAnsi="Arial" w:cs="Arial"/>
          <w:sz w:val="22"/>
        </w:rPr>
        <w:t>2017-00</w:t>
      </w:r>
      <w:r w:rsidR="00766A9E" w:rsidRPr="002A0490">
        <w:rPr>
          <w:rFonts w:ascii="Arial" w:hAnsi="Arial" w:cs="Arial"/>
          <w:sz w:val="22"/>
        </w:rPr>
        <w:t>4</w:t>
      </w:r>
      <w:r w:rsidR="00A14A4E" w:rsidRPr="002A0490">
        <w:rPr>
          <w:rFonts w:ascii="Arial" w:hAnsi="Arial" w:cs="Arial"/>
          <w:sz w:val="22"/>
        </w:rPr>
        <w:t>9</w:t>
      </w:r>
      <w:r w:rsidR="00987F0F" w:rsidRPr="002A0490">
        <w:rPr>
          <w:rFonts w:ascii="Arial" w:hAnsi="Arial" w:cs="Arial"/>
          <w:sz w:val="22"/>
        </w:rPr>
        <w:t>2</w:t>
      </w:r>
      <w:r w:rsidR="003D7DC8" w:rsidRPr="002A0490">
        <w:rPr>
          <w:rFonts w:ascii="Arial" w:hAnsi="Arial" w:cs="Arial"/>
          <w:sz w:val="22"/>
        </w:rPr>
        <w:t>-00 (Interna No.</w:t>
      </w:r>
      <w:r w:rsidR="00766A9E" w:rsidRPr="002A0490">
        <w:rPr>
          <w:rFonts w:ascii="Arial" w:hAnsi="Arial" w:cs="Arial"/>
          <w:sz w:val="22"/>
        </w:rPr>
        <w:t>4</w:t>
      </w:r>
      <w:r w:rsidR="00A14A4E" w:rsidRPr="002A0490">
        <w:rPr>
          <w:rFonts w:ascii="Arial" w:hAnsi="Arial" w:cs="Arial"/>
          <w:sz w:val="22"/>
        </w:rPr>
        <w:t>9</w:t>
      </w:r>
      <w:r w:rsidR="00987F0F" w:rsidRPr="002A0490">
        <w:rPr>
          <w:rFonts w:ascii="Arial" w:hAnsi="Arial" w:cs="Arial"/>
          <w:sz w:val="22"/>
        </w:rPr>
        <w:t>2</w:t>
      </w:r>
      <w:r w:rsidR="003D7DC8" w:rsidRPr="002A0490">
        <w:rPr>
          <w:rFonts w:ascii="Arial" w:hAnsi="Arial" w:cs="Arial"/>
          <w:sz w:val="22"/>
        </w:rPr>
        <w:t>)</w:t>
      </w:r>
    </w:p>
    <w:p w:rsidR="008F34B8" w:rsidRDefault="00970930" w:rsidP="008E5334">
      <w:pPr>
        <w:pStyle w:val="Textoindependiente"/>
        <w:spacing w:line="360" w:lineRule="auto"/>
        <w:rPr>
          <w:rFonts w:ascii="Arial" w:hAnsi="Arial" w:cs="Arial"/>
          <w:sz w:val="22"/>
          <w:szCs w:val="22"/>
        </w:rPr>
      </w:pPr>
      <w:r w:rsidRPr="002A0490">
        <w:rPr>
          <w:rFonts w:ascii="Arial" w:hAnsi="Arial" w:cs="Arial"/>
          <w:sz w:val="22"/>
          <w:szCs w:val="22"/>
        </w:rPr>
        <w:tab/>
      </w:r>
      <w:r w:rsidR="00D70A1B" w:rsidRPr="002A0490">
        <w:rPr>
          <w:rFonts w:ascii="Arial" w:hAnsi="Arial" w:cs="Arial"/>
          <w:sz w:val="22"/>
          <w:szCs w:val="22"/>
        </w:rPr>
        <w:tab/>
      </w:r>
      <w:r w:rsidR="00C82923" w:rsidRPr="002A0490">
        <w:rPr>
          <w:rFonts w:ascii="Arial" w:hAnsi="Arial" w:cs="Arial"/>
          <w:sz w:val="22"/>
          <w:szCs w:val="22"/>
        </w:rPr>
        <w:t>Tema</w:t>
      </w:r>
      <w:r w:rsidR="004736C3" w:rsidRPr="002A0490">
        <w:rPr>
          <w:rFonts w:ascii="Arial" w:hAnsi="Arial" w:cs="Arial"/>
          <w:sz w:val="22"/>
          <w:szCs w:val="22"/>
        </w:rPr>
        <w:t>s</w:t>
      </w:r>
      <w:r w:rsidR="00C82923" w:rsidRPr="002A0490">
        <w:rPr>
          <w:rFonts w:ascii="Arial" w:hAnsi="Arial" w:cs="Arial"/>
          <w:sz w:val="22"/>
          <w:szCs w:val="22"/>
        </w:rPr>
        <w:tab/>
      </w:r>
      <w:r w:rsidR="00C82923" w:rsidRPr="002A0490">
        <w:rPr>
          <w:rFonts w:ascii="Arial" w:hAnsi="Arial" w:cs="Arial"/>
          <w:sz w:val="22"/>
          <w:szCs w:val="22"/>
        </w:rPr>
        <w:tab/>
      </w:r>
      <w:r w:rsidR="00C82923" w:rsidRPr="002A0490">
        <w:rPr>
          <w:rFonts w:ascii="Arial" w:hAnsi="Arial" w:cs="Arial"/>
          <w:sz w:val="22"/>
          <w:szCs w:val="22"/>
        </w:rPr>
        <w:tab/>
        <w:t>:</w:t>
      </w:r>
      <w:r w:rsidR="002F5821">
        <w:rPr>
          <w:rFonts w:ascii="Arial" w:hAnsi="Arial" w:cs="Arial"/>
          <w:sz w:val="22"/>
          <w:szCs w:val="22"/>
        </w:rPr>
        <w:t xml:space="preserve"> S</w:t>
      </w:r>
      <w:r w:rsidR="002A0490" w:rsidRPr="002A0490">
        <w:rPr>
          <w:rFonts w:ascii="Arial" w:hAnsi="Arial" w:cs="Arial"/>
          <w:sz w:val="22"/>
          <w:szCs w:val="21"/>
        </w:rPr>
        <w:t>ubsidiariedad</w:t>
      </w:r>
      <w:r w:rsidR="002F5821">
        <w:rPr>
          <w:rFonts w:ascii="Arial" w:hAnsi="Arial" w:cs="Arial"/>
          <w:sz w:val="22"/>
          <w:szCs w:val="21"/>
        </w:rPr>
        <w:t xml:space="preserve"> -</w:t>
      </w:r>
      <w:r w:rsidR="002A0490" w:rsidRPr="002A0490">
        <w:rPr>
          <w:rFonts w:ascii="Arial" w:hAnsi="Arial" w:cs="Arial"/>
          <w:sz w:val="22"/>
          <w:szCs w:val="21"/>
        </w:rPr>
        <w:t xml:space="preserve"> </w:t>
      </w:r>
      <w:r w:rsidR="002F5821">
        <w:rPr>
          <w:rFonts w:ascii="Arial" w:hAnsi="Arial" w:cs="Arial"/>
          <w:sz w:val="22"/>
          <w:szCs w:val="21"/>
        </w:rPr>
        <w:t>F</w:t>
      </w:r>
      <w:r w:rsidR="002A0490" w:rsidRPr="002A0490">
        <w:rPr>
          <w:rFonts w:ascii="Arial" w:hAnsi="Arial" w:cs="Arial"/>
          <w:sz w:val="22"/>
          <w:szCs w:val="21"/>
        </w:rPr>
        <w:t>alta de motivación</w:t>
      </w:r>
      <w:r w:rsidR="002F5821">
        <w:rPr>
          <w:rFonts w:ascii="Arial" w:hAnsi="Arial" w:cs="Arial"/>
          <w:sz w:val="22"/>
          <w:szCs w:val="21"/>
        </w:rPr>
        <w:t xml:space="preserve"> – Cosa Juzgada</w:t>
      </w:r>
      <w:r w:rsidR="00350FC4" w:rsidRPr="002A0490">
        <w:rPr>
          <w:rFonts w:ascii="Arial" w:hAnsi="Arial" w:cs="Arial"/>
          <w:sz w:val="22"/>
          <w:szCs w:val="21"/>
        </w:rPr>
        <w:t xml:space="preserve"> </w:t>
      </w:r>
    </w:p>
    <w:p w:rsidR="0099045D" w:rsidRPr="002060F5" w:rsidRDefault="008E5334" w:rsidP="008E5334">
      <w:pPr>
        <w:pStyle w:val="Textoindependiente"/>
        <w:spacing w:line="360" w:lineRule="auto"/>
        <w:rPr>
          <w:rFonts w:ascii="Arial" w:hAnsi="Arial"/>
          <w:sz w:val="22"/>
          <w:szCs w:val="22"/>
        </w:rPr>
      </w:pPr>
      <w:r>
        <w:rPr>
          <w:rFonts w:ascii="Arial" w:hAnsi="Arial"/>
          <w:sz w:val="22"/>
          <w:szCs w:val="22"/>
        </w:rPr>
        <w:tab/>
      </w:r>
      <w:r>
        <w:rPr>
          <w:rFonts w:ascii="Arial" w:hAnsi="Arial"/>
          <w:sz w:val="22"/>
          <w:szCs w:val="22"/>
        </w:rPr>
        <w:tab/>
      </w:r>
      <w:r w:rsidR="0099045D" w:rsidRPr="002060F5">
        <w:rPr>
          <w:rFonts w:ascii="Arial" w:hAnsi="Arial"/>
          <w:sz w:val="22"/>
          <w:szCs w:val="22"/>
        </w:rPr>
        <w:t>Magistrado Ponente</w:t>
      </w:r>
      <w:r w:rsidR="0099045D" w:rsidRPr="002060F5">
        <w:rPr>
          <w:rFonts w:ascii="Arial" w:hAnsi="Arial"/>
          <w:sz w:val="22"/>
          <w:szCs w:val="22"/>
        </w:rPr>
        <w:tab/>
        <w:t xml:space="preserve">: </w:t>
      </w:r>
      <w:proofErr w:type="spellStart"/>
      <w:r w:rsidR="0099045D" w:rsidRPr="002060F5">
        <w:rPr>
          <w:rFonts w:ascii="Arial" w:hAnsi="Arial"/>
          <w:smallCaps/>
          <w:sz w:val="22"/>
          <w:szCs w:val="22"/>
        </w:rPr>
        <w:t>Duberney</w:t>
      </w:r>
      <w:proofErr w:type="spellEnd"/>
      <w:r w:rsidR="0099045D" w:rsidRPr="002060F5">
        <w:rPr>
          <w:rFonts w:ascii="Arial" w:hAnsi="Arial"/>
          <w:smallCaps/>
          <w:sz w:val="22"/>
          <w:szCs w:val="22"/>
        </w:rPr>
        <w:t xml:space="preserve"> Grisales Herrera</w:t>
      </w:r>
    </w:p>
    <w:p w:rsidR="002E4DEB" w:rsidRPr="002060F5" w:rsidRDefault="002E4DEB" w:rsidP="002E4DEB">
      <w:pPr>
        <w:spacing w:line="360" w:lineRule="auto"/>
        <w:ind w:left="708" w:firstLine="708"/>
        <w:rPr>
          <w:rFonts w:ascii="Arial" w:hAnsi="Arial" w:cs="Arial"/>
          <w:b/>
          <w:bCs/>
          <w:sz w:val="22"/>
          <w:szCs w:val="22"/>
        </w:rPr>
      </w:pPr>
      <w:r>
        <w:rPr>
          <w:rFonts w:ascii="Arial" w:hAnsi="Arial"/>
          <w:sz w:val="22"/>
          <w:szCs w:val="22"/>
        </w:rPr>
        <w:t>Acta número</w:t>
      </w:r>
      <w:r>
        <w:rPr>
          <w:rFonts w:ascii="Arial" w:hAnsi="Arial"/>
          <w:sz w:val="22"/>
          <w:szCs w:val="22"/>
        </w:rPr>
        <w:tab/>
      </w:r>
      <w:r w:rsidRPr="002060F5">
        <w:rPr>
          <w:rFonts w:ascii="Arial" w:hAnsi="Arial"/>
          <w:sz w:val="22"/>
          <w:szCs w:val="22"/>
        </w:rPr>
        <w:tab/>
        <w:t xml:space="preserve">: </w:t>
      </w:r>
      <w:r>
        <w:rPr>
          <w:rFonts w:ascii="Arial" w:hAnsi="Arial"/>
          <w:sz w:val="22"/>
          <w:szCs w:val="22"/>
        </w:rPr>
        <w:t>287 de 01-06-2017</w:t>
      </w:r>
    </w:p>
    <w:p w:rsidR="002E4DEB" w:rsidRDefault="002E4DEB" w:rsidP="002E4DEB">
      <w:pPr>
        <w:pBdr>
          <w:bottom w:val="double" w:sz="6" w:space="1" w:color="auto"/>
        </w:pBdr>
        <w:spacing w:line="360" w:lineRule="auto"/>
        <w:jc w:val="center"/>
        <w:rPr>
          <w:rFonts w:ascii="Arial" w:hAnsi="Arial" w:cs="Arial"/>
          <w:b/>
          <w:bCs/>
          <w:sz w:val="22"/>
          <w:szCs w:val="22"/>
        </w:rPr>
      </w:pPr>
    </w:p>
    <w:p w:rsidR="002E4DEB" w:rsidRDefault="002E4DEB" w:rsidP="002E4DEB">
      <w:pPr>
        <w:spacing w:line="360" w:lineRule="auto"/>
        <w:jc w:val="center"/>
        <w:rPr>
          <w:rFonts w:ascii="Arial" w:hAnsi="Arial" w:cs="Arial"/>
          <w:b/>
          <w:bCs/>
          <w:sz w:val="22"/>
          <w:szCs w:val="22"/>
        </w:rPr>
      </w:pPr>
    </w:p>
    <w:p w:rsidR="002E4DEB" w:rsidRPr="00303E85" w:rsidRDefault="002E4DEB" w:rsidP="002E4DEB">
      <w:pPr>
        <w:spacing w:line="360" w:lineRule="auto"/>
        <w:jc w:val="center"/>
        <w:rPr>
          <w:rFonts w:ascii="Arial" w:hAnsi="Arial" w:cs="Arial"/>
          <w:iCs/>
          <w:sz w:val="28"/>
          <w:szCs w:val="28"/>
          <w:lang w:val="es-CO"/>
        </w:rPr>
      </w:pPr>
      <w:r w:rsidRPr="00303E85">
        <w:rPr>
          <w:rFonts w:ascii="Arial" w:hAnsi="Arial" w:cs="Arial"/>
          <w:iCs/>
          <w:smallCaps/>
          <w:sz w:val="28"/>
          <w:szCs w:val="28"/>
          <w:lang w:val="es-CO"/>
        </w:rPr>
        <w:t>Pereira, R.,</w:t>
      </w:r>
      <w:r>
        <w:rPr>
          <w:rFonts w:ascii="Arial" w:hAnsi="Arial" w:cs="Arial"/>
          <w:iCs/>
          <w:smallCaps/>
          <w:sz w:val="28"/>
          <w:szCs w:val="28"/>
          <w:lang w:val="es-CO"/>
        </w:rPr>
        <w:t xml:space="preserve">  </w:t>
      </w:r>
      <w:r w:rsidR="003C6D2C">
        <w:rPr>
          <w:rFonts w:ascii="Arial" w:hAnsi="Arial" w:cs="Arial"/>
          <w:iCs/>
          <w:smallCaps/>
          <w:sz w:val="28"/>
          <w:szCs w:val="28"/>
          <w:lang w:val="es-CO"/>
        </w:rPr>
        <w:t xml:space="preserve">primero </w:t>
      </w:r>
      <w:r w:rsidRPr="00303E85">
        <w:rPr>
          <w:rFonts w:ascii="Arial" w:hAnsi="Arial" w:cs="Arial"/>
          <w:iCs/>
          <w:smallCaps/>
          <w:sz w:val="28"/>
          <w:szCs w:val="28"/>
          <w:lang w:val="es-CO"/>
        </w:rPr>
        <w:t>(</w:t>
      </w:r>
      <w:r>
        <w:rPr>
          <w:rFonts w:ascii="Arial" w:hAnsi="Arial" w:cs="Arial"/>
          <w:iCs/>
          <w:smallCaps/>
          <w:sz w:val="28"/>
          <w:szCs w:val="28"/>
          <w:lang w:val="es-CO"/>
        </w:rPr>
        <w:t>1º</w:t>
      </w:r>
      <w:r w:rsidRPr="00303E85">
        <w:rPr>
          <w:rFonts w:ascii="Arial" w:hAnsi="Arial" w:cs="Arial"/>
          <w:iCs/>
          <w:smallCaps/>
          <w:sz w:val="28"/>
          <w:szCs w:val="28"/>
          <w:lang w:val="es-CO"/>
        </w:rPr>
        <w:t xml:space="preserve">) de </w:t>
      </w:r>
      <w:r>
        <w:rPr>
          <w:rFonts w:ascii="Arial" w:hAnsi="Arial" w:cs="Arial"/>
          <w:iCs/>
          <w:smallCaps/>
          <w:sz w:val="28"/>
          <w:szCs w:val="28"/>
          <w:lang w:val="es-CO"/>
        </w:rPr>
        <w:t xml:space="preserve">junio </w:t>
      </w:r>
      <w:r w:rsidRPr="00303E85">
        <w:rPr>
          <w:rFonts w:ascii="Arial" w:hAnsi="Arial" w:cs="Arial"/>
          <w:iCs/>
          <w:smallCaps/>
          <w:sz w:val="28"/>
          <w:szCs w:val="28"/>
          <w:lang w:val="es-CO"/>
        </w:rPr>
        <w:t xml:space="preserve">de dos mil </w:t>
      </w:r>
      <w:r>
        <w:rPr>
          <w:rFonts w:ascii="Arial" w:hAnsi="Arial" w:cs="Arial"/>
          <w:iCs/>
          <w:smallCaps/>
          <w:sz w:val="28"/>
          <w:szCs w:val="28"/>
          <w:lang w:val="es-CO"/>
        </w:rPr>
        <w:t xml:space="preserve">diecisiete </w:t>
      </w:r>
      <w:r w:rsidRPr="00303E85">
        <w:rPr>
          <w:rFonts w:ascii="Arial" w:hAnsi="Arial" w:cs="Arial"/>
          <w:iCs/>
          <w:smallCaps/>
          <w:sz w:val="28"/>
          <w:szCs w:val="28"/>
          <w:lang w:val="es-CO"/>
        </w:rPr>
        <w:t>(</w:t>
      </w:r>
      <w:r>
        <w:rPr>
          <w:rFonts w:ascii="Arial" w:hAnsi="Arial" w:cs="Arial"/>
          <w:iCs/>
          <w:smallCaps/>
          <w:sz w:val="28"/>
          <w:szCs w:val="28"/>
          <w:lang w:val="es-CO"/>
        </w:rPr>
        <w:t>2017</w:t>
      </w:r>
      <w:r w:rsidRPr="00303E85">
        <w:rPr>
          <w:rFonts w:ascii="Arial" w:hAnsi="Arial" w:cs="Arial"/>
          <w:iCs/>
          <w:smallCaps/>
          <w:sz w:val="28"/>
          <w:szCs w:val="28"/>
          <w:lang w:val="es-CO"/>
        </w:rPr>
        <w:t>)</w:t>
      </w:r>
      <w:r w:rsidRPr="00303E85">
        <w:rPr>
          <w:rFonts w:ascii="Arial" w:hAnsi="Arial" w:cs="Arial"/>
          <w:iCs/>
          <w:sz w:val="28"/>
          <w:szCs w:val="28"/>
          <w:lang w:val="es-CO"/>
        </w:rPr>
        <w:t>.</w:t>
      </w:r>
    </w:p>
    <w:p w:rsidR="000147A2" w:rsidRPr="008907D4" w:rsidRDefault="000147A2" w:rsidP="0099045D">
      <w:pPr>
        <w:spacing w:line="360" w:lineRule="auto"/>
        <w:jc w:val="center"/>
        <w:rPr>
          <w:rFonts w:ascii="Arial" w:hAnsi="Arial" w:cs="Arial"/>
          <w:b/>
          <w:bCs/>
          <w:sz w:val="20"/>
          <w:lang w:val="es-CO"/>
        </w:rPr>
      </w:pPr>
    </w:p>
    <w:p w:rsidR="0099045D" w:rsidRPr="00F9418E" w:rsidRDefault="0099045D" w:rsidP="0099045D">
      <w:pPr>
        <w:pStyle w:val="Textoindependiente"/>
        <w:numPr>
          <w:ilvl w:val="0"/>
          <w:numId w:val="1"/>
        </w:numPr>
        <w:spacing w:line="360" w:lineRule="auto"/>
        <w:rPr>
          <w:rFonts w:ascii="Arial" w:hAnsi="Arial"/>
          <w:szCs w:val="24"/>
        </w:rPr>
      </w:pPr>
      <w:r w:rsidRPr="00F9418E">
        <w:rPr>
          <w:rFonts w:ascii="Arial" w:hAnsi="Arial"/>
          <w:szCs w:val="24"/>
        </w:rPr>
        <w:t xml:space="preserve">EL ASUNTO </w:t>
      </w:r>
      <w:r w:rsidR="00B15B77">
        <w:rPr>
          <w:rFonts w:ascii="Arial" w:hAnsi="Arial"/>
          <w:szCs w:val="24"/>
        </w:rPr>
        <w:t xml:space="preserve">POR </w:t>
      </w:r>
      <w:r w:rsidRPr="00F9418E">
        <w:rPr>
          <w:rFonts w:ascii="Arial" w:hAnsi="Arial"/>
          <w:szCs w:val="24"/>
        </w:rPr>
        <w:t>DECIDIR</w:t>
      </w:r>
    </w:p>
    <w:p w:rsidR="00134F0A" w:rsidRPr="008907D4" w:rsidRDefault="00134F0A" w:rsidP="0099045D">
      <w:pPr>
        <w:pStyle w:val="Textoindependiente"/>
        <w:spacing w:line="360" w:lineRule="auto"/>
        <w:rPr>
          <w:rFonts w:ascii="Arial" w:hAnsi="Arial"/>
          <w:sz w:val="20"/>
          <w:szCs w:val="24"/>
        </w:rPr>
      </w:pPr>
    </w:p>
    <w:p w:rsidR="00104367" w:rsidRDefault="00A35E06" w:rsidP="00104367">
      <w:pPr>
        <w:pStyle w:val="Textoindependiente"/>
        <w:spacing w:line="360" w:lineRule="auto"/>
        <w:rPr>
          <w:rFonts w:ascii="Arial" w:hAnsi="Arial"/>
          <w:szCs w:val="24"/>
        </w:rPr>
      </w:pPr>
      <w:r>
        <w:rPr>
          <w:rFonts w:ascii="Arial" w:hAnsi="Arial"/>
          <w:szCs w:val="24"/>
        </w:rPr>
        <w:t>El</w:t>
      </w:r>
      <w:r w:rsidR="0069231C">
        <w:rPr>
          <w:rFonts w:ascii="Arial" w:hAnsi="Arial"/>
          <w:szCs w:val="24"/>
        </w:rPr>
        <w:t xml:space="preserve"> </w:t>
      </w:r>
      <w:r w:rsidR="008907D4">
        <w:rPr>
          <w:rFonts w:ascii="Arial" w:hAnsi="Arial"/>
          <w:szCs w:val="24"/>
        </w:rPr>
        <w:t>amparo constitucional de la referencia</w:t>
      </w:r>
      <w:r w:rsidR="00104367">
        <w:rPr>
          <w:rFonts w:ascii="Arial" w:hAnsi="Arial"/>
          <w:szCs w:val="24"/>
        </w:rPr>
        <w:t>, adelantada</w:t>
      </w:r>
      <w:r>
        <w:rPr>
          <w:rFonts w:ascii="Arial" w:hAnsi="Arial"/>
          <w:szCs w:val="24"/>
        </w:rPr>
        <w:t>s</w:t>
      </w:r>
      <w:r w:rsidR="00104367">
        <w:rPr>
          <w:rFonts w:ascii="Arial" w:hAnsi="Arial"/>
          <w:szCs w:val="24"/>
        </w:rPr>
        <w:t xml:space="preserve"> </w:t>
      </w:r>
      <w:r w:rsidR="00104367" w:rsidRPr="00F9418E">
        <w:rPr>
          <w:rFonts w:ascii="Arial" w:hAnsi="Arial"/>
          <w:szCs w:val="24"/>
        </w:rPr>
        <w:t>la</w:t>
      </w:r>
      <w:r w:rsidR="00104367">
        <w:rPr>
          <w:rFonts w:ascii="Arial" w:hAnsi="Arial"/>
          <w:szCs w:val="24"/>
        </w:rPr>
        <w:t>s</w:t>
      </w:r>
      <w:r w:rsidR="00104367" w:rsidRPr="00F9418E">
        <w:rPr>
          <w:rFonts w:ascii="Arial" w:hAnsi="Arial"/>
          <w:szCs w:val="24"/>
        </w:rPr>
        <w:t xml:space="preserve"> </w:t>
      </w:r>
      <w:r w:rsidR="00104367">
        <w:rPr>
          <w:rFonts w:ascii="Arial" w:hAnsi="Arial"/>
          <w:szCs w:val="24"/>
        </w:rPr>
        <w:t xml:space="preserve">debidas </w:t>
      </w:r>
      <w:r w:rsidR="00104367" w:rsidRPr="00F9418E">
        <w:rPr>
          <w:rFonts w:ascii="Arial" w:hAnsi="Arial"/>
          <w:szCs w:val="24"/>
        </w:rPr>
        <w:t>actuaci</w:t>
      </w:r>
      <w:r w:rsidR="00104367">
        <w:rPr>
          <w:rFonts w:ascii="Arial" w:hAnsi="Arial"/>
          <w:szCs w:val="24"/>
        </w:rPr>
        <w:t>ones</w:t>
      </w:r>
      <w:r w:rsidR="00104367" w:rsidRPr="00F9418E">
        <w:rPr>
          <w:rFonts w:ascii="Arial" w:hAnsi="Arial"/>
          <w:szCs w:val="24"/>
        </w:rPr>
        <w:t xml:space="preserve"> con el</w:t>
      </w:r>
      <w:r w:rsidR="00104367">
        <w:rPr>
          <w:rFonts w:ascii="Arial" w:hAnsi="Arial"/>
          <w:szCs w:val="24"/>
        </w:rPr>
        <w:t xml:space="preserve"> </w:t>
      </w:r>
      <w:proofErr w:type="gramStart"/>
      <w:r w:rsidR="00104367" w:rsidRPr="00F9418E">
        <w:rPr>
          <w:rFonts w:ascii="Arial" w:hAnsi="Arial"/>
          <w:szCs w:val="24"/>
        </w:rPr>
        <w:t>trámite</w:t>
      </w:r>
      <w:proofErr w:type="gramEnd"/>
      <w:r w:rsidR="00104367" w:rsidRPr="00F9418E">
        <w:rPr>
          <w:rFonts w:ascii="Arial" w:hAnsi="Arial"/>
          <w:szCs w:val="24"/>
        </w:rPr>
        <w:t xml:space="preserve"> preferente y sumario, sin que se </w:t>
      </w:r>
      <w:r w:rsidR="00104367">
        <w:rPr>
          <w:rFonts w:ascii="Arial" w:hAnsi="Arial"/>
          <w:szCs w:val="24"/>
        </w:rPr>
        <w:t>evidencie</w:t>
      </w:r>
      <w:r>
        <w:rPr>
          <w:rFonts w:ascii="Arial" w:hAnsi="Arial"/>
          <w:szCs w:val="24"/>
        </w:rPr>
        <w:t>n</w:t>
      </w:r>
      <w:r w:rsidR="00104367">
        <w:rPr>
          <w:rFonts w:ascii="Arial" w:hAnsi="Arial"/>
          <w:szCs w:val="24"/>
        </w:rPr>
        <w:t xml:space="preserve"> </w:t>
      </w:r>
      <w:r w:rsidR="00104367" w:rsidRPr="00F9418E">
        <w:rPr>
          <w:rFonts w:ascii="Arial" w:hAnsi="Arial"/>
          <w:szCs w:val="24"/>
        </w:rPr>
        <w:t>causal</w:t>
      </w:r>
      <w:r>
        <w:rPr>
          <w:rFonts w:ascii="Arial" w:hAnsi="Arial"/>
          <w:szCs w:val="24"/>
        </w:rPr>
        <w:t>es</w:t>
      </w:r>
      <w:r w:rsidR="00104367" w:rsidRPr="00F9418E">
        <w:rPr>
          <w:rFonts w:ascii="Arial" w:hAnsi="Arial"/>
          <w:szCs w:val="24"/>
        </w:rPr>
        <w:t xml:space="preserve"> de nulidad que la</w:t>
      </w:r>
      <w:r>
        <w:rPr>
          <w:rFonts w:ascii="Arial" w:hAnsi="Arial"/>
          <w:szCs w:val="24"/>
        </w:rPr>
        <w:t xml:space="preserve"> invaliden</w:t>
      </w:r>
      <w:r w:rsidR="00104367" w:rsidRPr="00F9418E">
        <w:rPr>
          <w:rFonts w:ascii="Arial" w:hAnsi="Arial"/>
          <w:szCs w:val="24"/>
        </w:rPr>
        <w:t>.</w:t>
      </w:r>
    </w:p>
    <w:p w:rsidR="000147A2" w:rsidRPr="008907D4" w:rsidRDefault="000147A2" w:rsidP="0099045D">
      <w:pPr>
        <w:pStyle w:val="Textoindependiente"/>
        <w:spacing w:line="360" w:lineRule="auto"/>
        <w:rPr>
          <w:rFonts w:ascii="Arial" w:hAnsi="Arial"/>
          <w:sz w:val="20"/>
          <w:szCs w:val="24"/>
        </w:rPr>
      </w:pPr>
    </w:p>
    <w:p w:rsidR="0099045D" w:rsidRPr="00EC57DE" w:rsidRDefault="0099045D" w:rsidP="0099045D">
      <w:pPr>
        <w:pStyle w:val="Textoindependiente"/>
        <w:numPr>
          <w:ilvl w:val="0"/>
          <w:numId w:val="1"/>
        </w:numPr>
        <w:spacing w:line="360" w:lineRule="auto"/>
        <w:rPr>
          <w:rFonts w:ascii="Arial" w:hAnsi="Arial"/>
          <w:szCs w:val="24"/>
        </w:rPr>
      </w:pPr>
      <w:r w:rsidRPr="00EC57DE">
        <w:rPr>
          <w:rFonts w:ascii="Arial" w:hAnsi="Arial"/>
          <w:szCs w:val="24"/>
        </w:rPr>
        <w:t xml:space="preserve">LA SÍNTESIS </w:t>
      </w:r>
      <w:r w:rsidR="003038ED">
        <w:rPr>
          <w:rFonts w:ascii="Arial" w:hAnsi="Arial"/>
          <w:szCs w:val="24"/>
        </w:rPr>
        <w:t>FÁCTICA</w:t>
      </w:r>
      <w:r w:rsidRPr="00EC57DE">
        <w:rPr>
          <w:rFonts w:ascii="Arial" w:hAnsi="Arial"/>
          <w:szCs w:val="24"/>
        </w:rPr>
        <w:t xml:space="preserve"> </w:t>
      </w:r>
    </w:p>
    <w:p w:rsidR="0099045D" w:rsidRPr="008907D4" w:rsidRDefault="0099045D" w:rsidP="0099045D">
      <w:pPr>
        <w:pStyle w:val="Textoindependiente"/>
        <w:spacing w:line="360" w:lineRule="auto"/>
        <w:rPr>
          <w:rFonts w:ascii="Arial" w:hAnsi="Arial"/>
          <w:sz w:val="20"/>
          <w:szCs w:val="24"/>
        </w:rPr>
      </w:pPr>
    </w:p>
    <w:p w:rsidR="002F5821" w:rsidRDefault="002F5821" w:rsidP="002F5821">
      <w:pPr>
        <w:spacing w:line="360" w:lineRule="auto"/>
        <w:jc w:val="both"/>
        <w:rPr>
          <w:rFonts w:ascii="Arial" w:hAnsi="Arial" w:cs="Arial"/>
        </w:rPr>
      </w:pPr>
      <w:r>
        <w:rPr>
          <w:rFonts w:ascii="Arial" w:hAnsi="Arial" w:cs="Arial"/>
        </w:rPr>
        <w:t>Dijo</w:t>
      </w:r>
      <w:r w:rsidRPr="00CC7D54">
        <w:rPr>
          <w:rFonts w:ascii="Arial" w:hAnsi="Arial" w:cs="Arial"/>
        </w:rPr>
        <w:t xml:space="preserve"> el actor que el Despacho Judicial </w:t>
      </w:r>
      <w:r>
        <w:rPr>
          <w:rFonts w:ascii="Arial" w:hAnsi="Arial" w:cs="Arial"/>
        </w:rPr>
        <w:t>negó la acción popular radicada al No.2015-</w:t>
      </w:r>
      <w:r w:rsidR="00226E39">
        <w:rPr>
          <w:rFonts w:ascii="Arial" w:hAnsi="Arial" w:cs="Arial"/>
        </w:rPr>
        <w:t>00093</w:t>
      </w:r>
      <w:r>
        <w:rPr>
          <w:rFonts w:ascii="Arial" w:hAnsi="Arial" w:cs="Arial"/>
        </w:rPr>
        <w:t xml:space="preserve">-01 y lo condenó en costas sin acreditar su temeridad y mala fe. También que es incongruente en sus decisiones porque cuando prosperan sus acciones le fija como agencias en derecho $50.000, y en caso contrario, lo condena al pago de un (1) </w:t>
      </w:r>
      <w:proofErr w:type="spellStart"/>
      <w:r w:rsidR="00191EC2">
        <w:rPr>
          <w:rFonts w:ascii="Arial" w:hAnsi="Arial"/>
        </w:rPr>
        <w:t>smlmv</w:t>
      </w:r>
      <w:proofErr w:type="spellEnd"/>
      <w:r>
        <w:rPr>
          <w:rFonts w:ascii="Arial" w:hAnsi="Arial"/>
        </w:rPr>
        <w:t>,</w:t>
      </w:r>
      <w:r>
        <w:rPr>
          <w:rFonts w:ascii="Arial" w:hAnsi="Arial" w:cs="Arial"/>
        </w:rPr>
        <w:t xml:space="preserve"> (Folio 1, este cuaderno). </w:t>
      </w:r>
    </w:p>
    <w:p w:rsidR="00A14A4E" w:rsidRDefault="00A14A4E" w:rsidP="00271459">
      <w:pPr>
        <w:spacing w:line="360" w:lineRule="auto"/>
        <w:jc w:val="both"/>
        <w:rPr>
          <w:rFonts w:ascii="Arial" w:hAnsi="Arial" w:cs="Arial"/>
        </w:rPr>
      </w:pPr>
    </w:p>
    <w:p w:rsidR="002F5821" w:rsidRPr="00CC7D54" w:rsidRDefault="002F5821" w:rsidP="002F5821">
      <w:pPr>
        <w:pStyle w:val="Textoindependiente"/>
        <w:numPr>
          <w:ilvl w:val="0"/>
          <w:numId w:val="1"/>
        </w:numPr>
        <w:spacing w:line="360" w:lineRule="auto"/>
        <w:rPr>
          <w:rFonts w:ascii="Arial" w:hAnsi="Arial"/>
          <w:szCs w:val="24"/>
        </w:rPr>
      </w:pPr>
      <w:r w:rsidRPr="00CC7D54">
        <w:rPr>
          <w:rFonts w:ascii="Arial" w:hAnsi="Arial"/>
          <w:szCs w:val="24"/>
        </w:rPr>
        <w:t>LOS DERECHOS INVOCADOS</w:t>
      </w:r>
    </w:p>
    <w:p w:rsidR="002F5821" w:rsidRPr="00BD5D5C" w:rsidRDefault="002F5821" w:rsidP="002F5821">
      <w:pPr>
        <w:pStyle w:val="Textoindependiente"/>
        <w:spacing w:line="360" w:lineRule="auto"/>
        <w:rPr>
          <w:rFonts w:ascii="Arial" w:hAnsi="Arial"/>
          <w:szCs w:val="24"/>
        </w:rPr>
      </w:pPr>
    </w:p>
    <w:p w:rsidR="002F5821" w:rsidRDefault="002F5821" w:rsidP="002F58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Pr>
          <w:rFonts w:ascii="Arial" w:hAnsi="Arial" w:cs="Arial"/>
          <w:spacing w:val="-3"/>
          <w:lang w:val="es-ES_tradnl"/>
        </w:rPr>
        <w:t>C</w:t>
      </w:r>
      <w:r w:rsidRPr="00595344">
        <w:rPr>
          <w:rFonts w:ascii="Arial" w:hAnsi="Arial" w:cs="Arial"/>
          <w:spacing w:val="-3"/>
          <w:lang w:val="es-ES_tradnl"/>
        </w:rPr>
        <w:t xml:space="preserve">onsidera que se le vulneran los derechos </w:t>
      </w:r>
      <w:r>
        <w:rPr>
          <w:rFonts w:ascii="Arial" w:hAnsi="Arial" w:cs="Arial"/>
          <w:spacing w:val="-3"/>
          <w:lang w:val="es-ES_tradnl"/>
        </w:rPr>
        <w:t xml:space="preserve">al </w:t>
      </w:r>
      <w:r w:rsidRPr="00BD5D5C">
        <w:rPr>
          <w:rFonts w:ascii="Arial" w:hAnsi="Arial" w:cs="Arial"/>
          <w:spacing w:val="-3"/>
          <w:lang w:val="es-ES_tradnl"/>
        </w:rPr>
        <w:t>debido proceso, a la igualdad y a la debida administración de justicia</w:t>
      </w:r>
      <w:r w:rsidRPr="00BD5D5C">
        <w:rPr>
          <w:rFonts w:ascii="Arial" w:hAnsi="Arial" w:cs="Arial"/>
          <w:i/>
          <w:spacing w:val="-3"/>
          <w:lang w:val="es-ES_tradnl"/>
        </w:rPr>
        <w:t xml:space="preserve"> </w:t>
      </w:r>
      <w:r>
        <w:rPr>
          <w:rFonts w:ascii="Arial" w:hAnsi="Arial" w:cs="Arial"/>
          <w:spacing w:val="-3"/>
          <w:lang w:val="es-ES_tradnl"/>
        </w:rPr>
        <w:t>(Folio 1, este cuaderno).</w:t>
      </w:r>
    </w:p>
    <w:p w:rsidR="002F5821" w:rsidRPr="00BD5D5C" w:rsidRDefault="002F5821" w:rsidP="002F58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p>
    <w:p w:rsidR="002F5821" w:rsidRDefault="002F5821" w:rsidP="002F5821">
      <w:pPr>
        <w:pStyle w:val="Textoindependiente"/>
        <w:numPr>
          <w:ilvl w:val="0"/>
          <w:numId w:val="1"/>
        </w:numPr>
        <w:spacing w:line="360" w:lineRule="auto"/>
        <w:rPr>
          <w:rFonts w:ascii="Arial" w:hAnsi="Arial"/>
          <w:szCs w:val="24"/>
        </w:rPr>
      </w:pPr>
      <w:r w:rsidRPr="00C37681">
        <w:rPr>
          <w:rFonts w:ascii="Arial" w:hAnsi="Arial"/>
          <w:szCs w:val="24"/>
        </w:rPr>
        <w:t>LA PETICIÓN DE PROTECCIÓN</w:t>
      </w:r>
    </w:p>
    <w:p w:rsidR="002F5821" w:rsidRPr="00BD5D5C" w:rsidRDefault="002F5821" w:rsidP="002F5821">
      <w:pPr>
        <w:pStyle w:val="Sinespaciado"/>
        <w:spacing w:line="360" w:lineRule="auto"/>
        <w:jc w:val="both"/>
        <w:rPr>
          <w:rFonts w:ascii="Arial" w:hAnsi="Arial" w:cs="Arial"/>
          <w:szCs w:val="24"/>
        </w:rPr>
      </w:pPr>
    </w:p>
    <w:p w:rsidR="002F5821" w:rsidRDefault="002F5821" w:rsidP="002F5821">
      <w:pPr>
        <w:spacing w:line="360" w:lineRule="auto"/>
        <w:jc w:val="both"/>
        <w:rPr>
          <w:rFonts w:ascii="Arial" w:hAnsi="Arial" w:cs="Arial"/>
        </w:rPr>
      </w:pPr>
      <w:r>
        <w:rPr>
          <w:rFonts w:ascii="Arial" w:hAnsi="Arial" w:cs="Arial"/>
        </w:rPr>
        <w:t>Se pretende que se ordene al accionado: (i) P</w:t>
      </w:r>
      <w:r>
        <w:rPr>
          <w:rFonts w:ascii="Arial" w:hAnsi="Arial" w:cs="Arial"/>
          <w:lang w:val="es-CO"/>
        </w:rPr>
        <w:t xml:space="preserve">robar </w:t>
      </w:r>
      <w:r>
        <w:rPr>
          <w:rFonts w:ascii="Arial" w:hAnsi="Arial" w:cs="Arial"/>
        </w:rPr>
        <w:t>la temeridad y mala fe en que incurrió el accionante; (ii)</w:t>
      </w:r>
      <w:r w:rsidRPr="002A3C40">
        <w:rPr>
          <w:rFonts w:ascii="Arial" w:hAnsi="Arial" w:cs="Arial"/>
        </w:rPr>
        <w:t xml:space="preserve"> </w:t>
      </w:r>
      <w:r>
        <w:rPr>
          <w:rFonts w:ascii="Arial" w:hAnsi="Arial" w:cs="Arial"/>
        </w:rPr>
        <w:t xml:space="preserve">Informar los criterios tenidos en cuenta para la fijación de agencias en derecho cuando prosperan o no sus pretensiones; y (iii) Revocar las agencias en derecho </w:t>
      </w:r>
      <w:r w:rsidRPr="00AF753A">
        <w:rPr>
          <w:rFonts w:ascii="Arial" w:hAnsi="Arial" w:cs="Arial"/>
        </w:rPr>
        <w:t>(Folio</w:t>
      </w:r>
      <w:r>
        <w:rPr>
          <w:rFonts w:ascii="Arial" w:hAnsi="Arial" w:cs="Arial"/>
        </w:rPr>
        <w:t xml:space="preserve"> 1, este cuaderno)</w:t>
      </w:r>
      <w:r w:rsidRPr="00AF753A">
        <w:rPr>
          <w:rFonts w:ascii="Arial" w:hAnsi="Arial" w:cs="Arial"/>
        </w:rPr>
        <w:t xml:space="preserve">. </w:t>
      </w:r>
    </w:p>
    <w:p w:rsidR="00537747" w:rsidRPr="00C40F50" w:rsidRDefault="00537747" w:rsidP="00537747">
      <w:pPr>
        <w:pStyle w:val="Sinespaciado"/>
        <w:spacing w:line="360" w:lineRule="auto"/>
        <w:jc w:val="both"/>
        <w:rPr>
          <w:rFonts w:ascii="Arial" w:hAnsi="Arial" w:cs="Arial"/>
          <w:szCs w:val="24"/>
        </w:rPr>
      </w:pPr>
    </w:p>
    <w:p w:rsidR="00537747" w:rsidRPr="00704D44" w:rsidRDefault="00537747" w:rsidP="00537747">
      <w:pPr>
        <w:pStyle w:val="Sinespaciado"/>
        <w:numPr>
          <w:ilvl w:val="0"/>
          <w:numId w:val="1"/>
        </w:numPr>
        <w:spacing w:line="360" w:lineRule="auto"/>
        <w:jc w:val="both"/>
        <w:rPr>
          <w:rFonts w:ascii="Arial" w:hAnsi="Arial"/>
          <w:szCs w:val="24"/>
        </w:rPr>
      </w:pPr>
      <w:r>
        <w:rPr>
          <w:rFonts w:ascii="Arial" w:hAnsi="Arial"/>
          <w:szCs w:val="24"/>
        </w:rPr>
        <w:t xml:space="preserve">EL RESUMEN </w:t>
      </w:r>
      <w:r w:rsidRPr="00704D44">
        <w:rPr>
          <w:rFonts w:ascii="Arial" w:hAnsi="Arial"/>
          <w:szCs w:val="24"/>
        </w:rPr>
        <w:t>DE LA CRÓNICA PROCESAL</w:t>
      </w:r>
    </w:p>
    <w:p w:rsidR="00537747" w:rsidRPr="00C40F50" w:rsidRDefault="00537747" w:rsidP="00537747">
      <w:pPr>
        <w:pStyle w:val="Textoindependiente"/>
        <w:spacing w:line="360" w:lineRule="auto"/>
        <w:rPr>
          <w:rFonts w:ascii="Arial" w:hAnsi="Arial"/>
          <w:szCs w:val="24"/>
          <w:lang w:val="es-CO"/>
        </w:rPr>
      </w:pPr>
    </w:p>
    <w:p w:rsidR="00537747" w:rsidRPr="004B019A" w:rsidRDefault="00537747" w:rsidP="00537747">
      <w:pPr>
        <w:spacing w:line="360" w:lineRule="auto"/>
        <w:jc w:val="both"/>
        <w:rPr>
          <w:rFonts w:ascii="Arial" w:hAnsi="Arial" w:cs="Arial"/>
        </w:rPr>
      </w:pPr>
      <w:r w:rsidRPr="00B74361">
        <w:rPr>
          <w:rFonts w:ascii="Arial" w:hAnsi="Arial"/>
        </w:rPr>
        <w:t xml:space="preserve">En reparto ordinario del </w:t>
      </w:r>
      <w:r>
        <w:rPr>
          <w:rFonts w:ascii="Arial" w:hAnsi="Arial"/>
        </w:rPr>
        <w:t xml:space="preserve">17-05-2017 se asignó </w:t>
      </w:r>
      <w:r w:rsidRPr="00D55E5A">
        <w:rPr>
          <w:rFonts w:ascii="Arial" w:hAnsi="Arial"/>
        </w:rPr>
        <w:t>a este Despacho</w:t>
      </w:r>
      <w:r w:rsidRPr="004B019A">
        <w:rPr>
          <w:rFonts w:ascii="Arial" w:hAnsi="Arial" w:cs="Arial"/>
          <w:color w:val="000000"/>
        </w:rPr>
        <w:t xml:space="preserve">, con </w:t>
      </w:r>
      <w:r>
        <w:rPr>
          <w:rFonts w:ascii="Arial" w:hAnsi="Arial" w:cs="Arial"/>
          <w:color w:val="000000"/>
        </w:rPr>
        <w:t xml:space="preserve">proveído del </w:t>
      </w:r>
      <w:r w:rsidR="002F5821">
        <w:rPr>
          <w:rFonts w:ascii="Arial" w:hAnsi="Arial" w:cs="Arial"/>
          <w:color w:val="000000"/>
        </w:rPr>
        <w:t>día hábil siguiente</w:t>
      </w:r>
      <w:r>
        <w:rPr>
          <w:rFonts w:ascii="Arial" w:hAnsi="Arial" w:cs="Arial"/>
          <w:color w:val="000000"/>
        </w:rPr>
        <w:t xml:space="preserve">, se admitió, </w:t>
      </w:r>
      <w:r w:rsidRPr="008E5A62">
        <w:rPr>
          <w:rFonts w:ascii="Arial" w:hAnsi="Arial"/>
        </w:rPr>
        <w:t xml:space="preserve">se </w:t>
      </w:r>
      <w:r>
        <w:rPr>
          <w:rFonts w:ascii="Arial" w:hAnsi="Arial"/>
        </w:rPr>
        <w:t>ordenó vincular</w:t>
      </w:r>
      <w:r w:rsidRPr="008E5A62">
        <w:rPr>
          <w:rFonts w:ascii="Arial" w:hAnsi="Arial"/>
        </w:rPr>
        <w:t xml:space="preserve"> a </w:t>
      </w:r>
      <w:r>
        <w:rPr>
          <w:rFonts w:ascii="Arial" w:hAnsi="Arial"/>
        </w:rPr>
        <w:t xml:space="preserve">quienes se estimó conveniente, </w:t>
      </w:r>
      <w:r w:rsidRPr="008E5A62">
        <w:rPr>
          <w:rFonts w:ascii="Arial" w:hAnsi="Arial"/>
        </w:rPr>
        <w:t>se dispuso notificar a la partes</w:t>
      </w:r>
      <w:r>
        <w:rPr>
          <w:rFonts w:ascii="Arial" w:hAnsi="Arial" w:cs="Arial"/>
          <w:color w:val="000000"/>
        </w:rPr>
        <w:t xml:space="preserve">, </w:t>
      </w:r>
      <w:r w:rsidRPr="008E5A62">
        <w:rPr>
          <w:rFonts w:ascii="Arial" w:hAnsi="Arial"/>
        </w:rPr>
        <w:t>entre otros ordenamientos</w:t>
      </w:r>
      <w:r>
        <w:rPr>
          <w:rFonts w:ascii="Arial" w:hAnsi="Arial"/>
        </w:rPr>
        <w:t xml:space="preserve"> (Folio 4, ibídem)</w:t>
      </w:r>
      <w:r>
        <w:rPr>
          <w:rFonts w:ascii="Arial" w:hAnsi="Arial" w:cs="Arial"/>
          <w:color w:val="000000"/>
        </w:rPr>
        <w:t xml:space="preserve">. </w:t>
      </w:r>
      <w:r w:rsidRPr="004B019A">
        <w:rPr>
          <w:rFonts w:ascii="Arial" w:hAnsi="Arial" w:cs="Arial"/>
          <w:color w:val="000000"/>
        </w:rPr>
        <w:t xml:space="preserve">Fueron debidamente enterados los extremos de la acción (Folios </w:t>
      </w:r>
      <w:r>
        <w:rPr>
          <w:rFonts w:ascii="Arial" w:hAnsi="Arial" w:cs="Arial"/>
          <w:color w:val="000000"/>
        </w:rPr>
        <w:t>5 a 6</w:t>
      </w:r>
      <w:r w:rsidRPr="004B019A">
        <w:rPr>
          <w:rFonts w:ascii="Arial" w:hAnsi="Arial" w:cs="Arial"/>
          <w:color w:val="000000"/>
        </w:rPr>
        <w:t xml:space="preserve">, </w:t>
      </w:r>
      <w:r>
        <w:rPr>
          <w:rFonts w:ascii="Arial" w:hAnsi="Arial" w:cs="Arial"/>
          <w:color w:val="000000"/>
        </w:rPr>
        <w:t>ibídem</w:t>
      </w:r>
      <w:r w:rsidRPr="004B019A">
        <w:rPr>
          <w:rFonts w:ascii="Arial" w:hAnsi="Arial" w:cs="Arial"/>
          <w:color w:val="000000"/>
        </w:rPr>
        <w:t>). Contest</w:t>
      </w:r>
      <w:r>
        <w:rPr>
          <w:rFonts w:ascii="Arial" w:hAnsi="Arial" w:cs="Arial"/>
          <w:color w:val="000000"/>
        </w:rPr>
        <w:t>aron el Juzgado accionado (Folios 7 a 8, ibídem</w:t>
      </w:r>
      <w:r w:rsidR="00B62B86">
        <w:rPr>
          <w:rFonts w:ascii="Arial" w:hAnsi="Arial" w:cs="Arial"/>
          <w:color w:val="000000"/>
        </w:rPr>
        <w:t xml:space="preserve">.). La Procuraduría General de la Nación, Regional </w:t>
      </w:r>
      <w:r w:rsidR="00951341">
        <w:rPr>
          <w:rFonts w:ascii="Arial" w:hAnsi="Arial" w:cs="Arial"/>
          <w:color w:val="000000"/>
        </w:rPr>
        <w:t>Risaralda</w:t>
      </w:r>
      <w:r w:rsidR="00B62B86">
        <w:rPr>
          <w:rFonts w:ascii="Arial" w:hAnsi="Arial" w:cs="Arial"/>
          <w:color w:val="000000"/>
        </w:rPr>
        <w:t xml:space="preserve"> (Folio 9,</w:t>
      </w:r>
      <w:r w:rsidR="002F5821">
        <w:rPr>
          <w:rFonts w:ascii="Arial" w:hAnsi="Arial" w:cs="Arial"/>
          <w:color w:val="000000"/>
        </w:rPr>
        <w:t xml:space="preserve"> </w:t>
      </w:r>
      <w:r w:rsidR="00B62B86">
        <w:rPr>
          <w:rFonts w:ascii="Arial" w:hAnsi="Arial" w:cs="Arial"/>
          <w:color w:val="000000"/>
        </w:rPr>
        <w:t xml:space="preserve">ib.) </w:t>
      </w:r>
      <w:r>
        <w:rPr>
          <w:rFonts w:ascii="Arial" w:hAnsi="Arial" w:cs="Arial"/>
          <w:color w:val="000000"/>
        </w:rPr>
        <w:t xml:space="preserve">y la Defensoría del Pueblo, Regional </w:t>
      </w:r>
      <w:r w:rsidR="002F5821">
        <w:rPr>
          <w:rFonts w:ascii="Arial" w:hAnsi="Arial" w:cs="Arial"/>
          <w:color w:val="000000"/>
        </w:rPr>
        <w:t xml:space="preserve">Caldas </w:t>
      </w:r>
      <w:r>
        <w:rPr>
          <w:rFonts w:ascii="Arial" w:hAnsi="Arial" w:cs="Arial"/>
          <w:color w:val="000000"/>
        </w:rPr>
        <w:t>(Folios 1</w:t>
      </w:r>
      <w:r w:rsidR="00B62B86">
        <w:rPr>
          <w:rFonts w:ascii="Arial" w:hAnsi="Arial" w:cs="Arial"/>
          <w:color w:val="000000"/>
        </w:rPr>
        <w:t>3</w:t>
      </w:r>
      <w:r>
        <w:rPr>
          <w:rFonts w:ascii="Arial" w:hAnsi="Arial" w:cs="Arial"/>
          <w:color w:val="000000"/>
        </w:rPr>
        <w:t xml:space="preserve"> a</w:t>
      </w:r>
      <w:r w:rsidR="00B62B86">
        <w:rPr>
          <w:rFonts w:ascii="Arial" w:hAnsi="Arial" w:cs="Arial"/>
          <w:color w:val="000000"/>
        </w:rPr>
        <w:t xml:space="preserve"> 20</w:t>
      </w:r>
      <w:r>
        <w:rPr>
          <w:rFonts w:ascii="Arial" w:hAnsi="Arial" w:cs="Arial"/>
          <w:color w:val="000000"/>
        </w:rPr>
        <w:t>, ib.).</w:t>
      </w:r>
    </w:p>
    <w:p w:rsidR="00537747" w:rsidRPr="00C40F50" w:rsidRDefault="00537747" w:rsidP="00537747">
      <w:pPr>
        <w:spacing w:line="360" w:lineRule="auto"/>
        <w:jc w:val="both"/>
        <w:rPr>
          <w:rFonts w:ascii="Arial" w:hAnsi="Arial"/>
          <w:lang w:val="es-CO"/>
        </w:rPr>
      </w:pPr>
    </w:p>
    <w:p w:rsidR="00537747" w:rsidRDefault="00537747" w:rsidP="00537747">
      <w:pPr>
        <w:numPr>
          <w:ilvl w:val="0"/>
          <w:numId w:val="18"/>
        </w:numPr>
        <w:spacing w:line="360" w:lineRule="auto"/>
        <w:jc w:val="both"/>
        <w:rPr>
          <w:rFonts w:ascii="Arial" w:hAnsi="Arial"/>
        </w:rPr>
      </w:pPr>
      <w:r>
        <w:rPr>
          <w:rFonts w:ascii="Arial" w:hAnsi="Arial"/>
        </w:rPr>
        <w:t>LA SINOPSIS DE LAS RESPUESTAS</w:t>
      </w:r>
    </w:p>
    <w:p w:rsidR="00537747" w:rsidRPr="00930478" w:rsidRDefault="00537747" w:rsidP="00537747">
      <w:pPr>
        <w:pStyle w:val="Textoindependiente"/>
        <w:spacing w:line="360" w:lineRule="auto"/>
        <w:rPr>
          <w:rFonts w:ascii="Arial" w:hAnsi="Arial"/>
          <w:szCs w:val="24"/>
        </w:rPr>
      </w:pPr>
    </w:p>
    <w:p w:rsidR="002F5821" w:rsidRDefault="00537747" w:rsidP="00537747">
      <w:pPr>
        <w:spacing w:line="360" w:lineRule="auto"/>
        <w:jc w:val="both"/>
        <w:rPr>
          <w:rFonts w:ascii="Arial" w:hAnsi="Arial" w:cs="Arial"/>
          <w:color w:val="000000"/>
        </w:rPr>
      </w:pPr>
      <w:r>
        <w:rPr>
          <w:rFonts w:ascii="Arial" w:hAnsi="Arial" w:cs="Arial"/>
        </w:rPr>
        <w:t xml:space="preserve">El </w:t>
      </w:r>
      <w:r w:rsidR="002F5821">
        <w:rPr>
          <w:rFonts w:ascii="Arial" w:hAnsi="Arial" w:cs="Arial"/>
        </w:rPr>
        <w:t xml:space="preserve">Despacho Judicial </w:t>
      </w:r>
      <w:r>
        <w:rPr>
          <w:rFonts w:ascii="Arial" w:hAnsi="Arial" w:cs="Arial"/>
        </w:rPr>
        <w:t xml:space="preserve">accionado se opuso a las pretensiones del amparo porque el accionante nunca aporta prueba ni atiende las cargas mínimas que le competen (Folio </w:t>
      </w:r>
      <w:r w:rsidR="00B62B86">
        <w:rPr>
          <w:rFonts w:ascii="Arial" w:hAnsi="Arial" w:cs="Arial"/>
        </w:rPr>
        <w:t xml:space="preserve">7, ib.). La Procuraduría General de la Nación, Regional </w:t>
      </w:r>
      <w:r w:rsidR="002F5821">
        <w:rPr>
          <w:rFonts w:ascii="Arial" w:hAnsi="Arial" w:cs="Arial"/>
        </w:rPr>
        <w:t>Risaralda</w:t>
      </w:r>
      <w:r w:rsidR="00B62B86">
        <w:rPr>
          <w:rFonts w:ascii="Arial" w:hAnsi="Arial" w:cs="Arial"/>
        </w:rPr>
        <w:t xml:space="preserve">, </w:t>
      </w:r>
      <w:r w:rsidR="00B62B86" w:rsidRPr="001136A5">
        <w:rPr>
          <w:rFonts w:ascii="Arial" w:hAnsi="Arial"/>
        </w:rPr>
        <w:t>aduj</w:t>
      </w:r>
      <w:r w:rsidR="00B62B86">
        <w:rPr>
          <w:rFonts w:ascii="Arial" w:hAnsi="Arial"/>
        </w:rPr>
        <w:t>o</w:t>
      </w:r>
      <w:r w:rsidR="00B62B86" w:rsidRPr="001136A5">
        <w:rPr>
          <w:rFonts w:ascii="Arial" w:hAnsi="Arial"/>
        </w:rPr>
        <w:t xml:space="preserve"> que la situación alegada es ajena a su funci</w:t>
      </w:r>
      <w:r w:rsidR="00B62B86">
        <w:rPr>
          <w:rFonts w:ascii="Arial" w:hAnsi="Arial"/>
        </w:rPr>
        <w:t>ón</w:t>
      </w:r>
      <w:r w:rsidR="00B62B86" w:rsidRPr="001136A5">
        <w:rPr>
          <w:rFonts w:ascii="Arial" w:hAnsi="Arial"/>
        </w:rPr>
        <w:t>, y que es al Juzgado al que le corresponde tramitar la acción popular y tomar las decisiones</w:t>
      </w:r>
      <w:r w:rsidR="00B62B86">
        <w:rPr>
          <w:rFonts w:ascii="Arial" w:hAnsi="Arial"/>
        </w:rPr>
        <w:t xml:space="preserve"> </w:t>
      </w:r>
      <w:r w:rsidR="00B62B86" w:rsidRPr="00134196">
        <w:rPr>
          <w:rFonts w:ascii="Arial" w:hAnsi="Arial"/>
        </w:rPr>
        <w:t>respectivas, por lo tanto, no se le puede imputar responsabilidad alguna. Solicit</w:t>
      </w:r>
      <w:r w:rsidR="00B62B86">
        <w:rPr>
          <w:rFonts w:ascii="Arial" w:hAnsi="Arial"/>
        </w:rPr>
        <w:t xml:space="preserve">ó </w:t>
      </w:r>
      <w:r w:rsidR="00B62B86" w:rsidRPr="00134196">
        <w:rPr>
          <w:rFonts w:ascii="Arial" w:hAnsi="Arial"/>
        </w:rPr>
        <w:t>su</w:t>
      </w:r>
      <w:r w:rsidR="00B62B86">
        <w:rPr>
          <w:rFonts w:ascii="Arial" w:hAnsi="Arial"/>
        </w:rPr>
        <w:t xml:space="preserve"> </w:t>
      </w:r>
      <w:r w:rsidR="00B62B86" w:rsidRPr="00134196">
        <w:rPr>
          <w:rFonts w:ascii="Arial" w:hAnsi="Arial"/>
        </w:rPr>
        <w:t>desvinculación</w:t>
      </w:r>
      <w:r w:rsidR="00B62B86">
        <w:rPr>
          <w:rFonts w:ascii="Arial" w:hAnsi="Arial" w:cs="Arial"/>
          <w:color w:val="000000"/>
        </w:rPr>
        <w:t xml:space="preserve"> (Folio 9, ib</w:t>
      </w:r>
      <w:r w:rsidR="008315AB">
        <w:rPr>
          <w:rFonts w:ascii="Arial" w:hAnsi="Arial" w:cs="Arial"/>
          <w:color w:val="000000"/>
        </w:rPr>
        <w:t>.)</w:t>
      </w:r>
      <w:r w:rsidR="002F5821">
        <w:rPr>
          <w:rFonts w:ascii="Arial" w:hAnsi="Arial" w:cs="Arial"/>
          <w:color w:val="000000"/>
        </w:rPr>
        <w:t>.</w:t>
      </w:r>
    </w:p>
    <w:p w:rsidR="002F5821" w:rsidRDefault="002F5821" w:rsidP="00537747">
      <w:pPr>
        <w:spacing w:line="360" w:lineRule="auto"/>
        <w:jc w:val="both"/>
        <w:rPr>
          <w:rFonts w:ascii="Arial" w:hAnsi="Arial" w:cs="Arial"/>
          <w:color w:val="000000"/>
        </w:rPr>
      </w:pPr>
    </w:p>
    <w:p w:rsidR="00537747" w:rsidRDefault="002F5821" w:rsidP="00537747">
      <w:pPr>
        <w:spacing w:line="360" w:lineRule="auto"/>
        <w:jc w:val="both"/>
        <w:rPr>
          <w:rFonts w:ascii="Arial" w:hAnsi="Arial" w:cs="Arial"/>
        </w:rPr>
      </w:pPr>
      <w:r>
        <w:rPr>
          <w:rFonts w:ascii="Arial" w:hAnsi="Arial" w:cs="Arial"/>
          <w:color w:val="000000"/>
        </w:rPr>
        <w:lastRenderedPageBreak/>
        <w:t>L</w:t>
      </w:r>
      <w:r w:rsidR="008315AB">
        <w:rPr>
          <w:rFonts w:ascii="Arial" w:hAnsi="Arial" w:cs="Arial"/>
          <w:color w:val="000000"/>
        </w:rPr>
        <w:t>a</w:t>
      </w:r>
      <w:r w:rsidR="00537747" w:rsidRPr="00FC5CFA">
        <w:rPr>
          <w:rFonts w:ascii="Arial" w:hAnsi="Arial" w:cs="Arial"/>
          <w:color w:val="000000"/>
        </w:rPr>
        <w:t xml:space="preserve"> </w:t>
      </w:r>
      <w:r w:rsidR="00537747">
        <w:rPr>
          <w:rFonts w:ascii="Arial" w:hAnsi="Arial" w:cs="Arial"/>
          <w:color w:val="000000"/>
        </w:rPr>
        <w:t>Defensoría del Pueblo</w:t>
      </w:r>
      <w:r w:rsidR="00537747" w:rsidRPr="00FC5CFA">
        <w:rPr>
          <w:rFonts w:ascii="Arial" w:hAnsi="Arial" w:cs="Arial"/>
          <w:color w:val="000000"/>
        </w:rPr>
        <w:t xml:space="preserve">, Regional </w:t>
      </w:r>
      <w:r w:rsidR="00537747">
        <w:rPr>
          <w:rFonts w:ascii="Arial" w:hAnsi="Arial" w:cs="Arial"/>
          <w:color w:val="000000"/>
        </w:rPr>
        <w:t>Manizales</w:t>
      </w:r>
      <w:r w:rsidR="00537747" w:rsidRPr="001136A5">
        <w:rPr>
          <w:rFonts w:ascii="Arial" w:hAnsi="Arial"/>
        </w:rPr>
        <w:t xml:space="preserve"> </w:t>
      </w:r>
      <w:r w:rsidR="008023AE">
        <w:rPr>
          <w:rFonts w:ascii="Arial" w:hAnsi="Arial"/>
        </w:rPr>
        <w:t xml:space="preserve">refirió </w:t>
      </w:r>
      <w:r w:rsidR="00537747" w:rsidRPr="007B37A4">
        <w:rPr>
          <w:rFonts w:ascii="Arial" w:hAnsi="Arial"/>
        </w:rPr>
        <w:t xml:space="preserve">que desde el año 2014 designó un defensor público para que brindara asesoría al actor, hizo un recuento de las actuaciones adelantadas y de las distintas solicitudes presentadas, para concluir el abuso que se hace de las acciones constitucionales. </w:t>
      </w:r>
      <w:r>
        <w:rPr>
          <w:rFonts w:ascii="Arial" w:hAnsi="Arial"/>
        </w:rPr>
        <w:t xml:space="preserve">Así </w:t>
      </w:r>
      <w:r w:rsidRPr="007B37A4">
        <w:rPr>
          <w:rFonts w:ascii="Arial" w:hAnsi="Arial"/>
        </w:rPr>
        <w:t xml:space="preserve">mismo, consideró que actúa con temeridad y mala fe porque </w:t>
      </w:r>
      <w:r>
        <w:rPr>
          <w:rFonts w:ascii="Arial" w:hAnsi="Arial"/>
        </w:rPr>
        <w:t>utiliza este mecanismo para que se le reconozcan intereses económicos, además, de que ya ha promovido acciones similares en su contra</w:t>
      </w:r>
      <w:r w:rsidRPr="007B37A4">
        <w:rPr>
          <w:rFonts w:ascii="Arial" w:hAnsi="Arial"/>
        </w:rPr>
        <w:t>, solicitó declarar su improcedencia, sancionar al actor y compulsar copias a la Fiscalía General de la Nación</w:t>
      </w:r>
      <w:r w:rsidR="00537747" w:rsidRPr="007B37A4">
        <w:rPr>
          <w:rFonts w:ascii="Arial" w:hAnsi="Arial"/>
        </w:rPr>
        <w:t xml:space="preserve"> </w:t>
      </w:r>
      <w:r w:rsidR="00537747" w:rsidRPr="007B37A4">
        <w:rPr>
          <w:rFonts w:ascii="Arial" w:hAnsi="Arial" w:cs="Arial"/>
          <w:color w:val="000000"/>
        </w:rPr>
        <w:t>(Folios 1</w:t>
      </w:r>
      <w:r w:rsidR="0018231F">
        <w:rPr>
          <w:rFonts w:ascii="Arial" w:hAnsi="Arial" w:cs="Arial"/>
          <w:color w:val="000000"/>
        </w:rPr>
        <w:t>3</w:t>
      </w:r>
      <w:r w:rsidR="00537747" w:rsidRPr="007B37A4">
        <w:rPr>
          <w:rFonts w:ascii="Arial" w:hAnsi="Arial" w:cs="Arial"/>
          <w:color w:val="000000"/>
        </w:rPr>
        <w:t xml:space="preserve"> a </w:t>
      </w:r>
      <w:r w:rsidR="0018231F">
        <w:rPr>
          <w:rFonts w:ascii="Arial" w:hAnsi="Arial" w:cs="Arial"/>
          <w:color w:val="000000"/>
        </w:rPr>
        <w:t xml:space="preserve"> 20</w:t>
      </w:r>
      <w:r w:rsidR="00537747" w:rsidRPr="007B37A4">
        <w:rPr>
          <w:rFonts w:ascii="Arial" w:hAnsi="Arial" w:cs="Arial"/>
          <w:color w:val="000000"/>
        </w:rPr>
        <w:t>, ib.).</w:t>
      </w:r>
      <w:r w:rsidR="00537747" w:rsidRPr="000C3E41">
        <w:rPr>
          <w:rFonts w:ascii="Arial" w:hAnsi="Arial" w:cs="Arial"/>
        </w:rPr>
        <w:t xml:space="preserve"> </w:t>
      </w:r>
    </w:p>
    <w:p w:rsidR="00537747" w:rsidRDefault="00537747" w:rsidP="00537747">
      <w:pPr>
        <w:spacing w:line="360" w:lineRule="auto"/>
        <w:jc w:val="both"/>
        <w:rPr>
          <w:rFonts w:ascii="Arial" w:hAnsi="Arial" w:cs="Arial"/>
        </w:rPr>
      </w:pPr>
    </w:p>
    <w:p w:rsidR="00537747" w:rsidRDefault="00537747" w:rsidP="00537747">
      <w:pPr>
        <w:pStyle w:val="Textoindependiente"/>
        <w:numPr>
          <w:ilvl w:val="0"/>
          <w:numId w:val="18"/>
        </w:numPr>
        <w:spacing w:line="360" w:lineRule="auto"/>
        <w:rPr>
          <w:rFonts w:ascii="Arial" w:hAnsi="Arial"/>
          <w:szCs w:val="24"/>
        </w:rPr>
      </w:pPr>
      <w:r w:rsidRPr="006F4450">
        <w:rPr>
          <w:rFonts w:ascii="Arial" w:hAnsi="Arial"/>
          <w:szCs w:val="24"/>
        </w:rPr>
        <w:t>LA FUNDAMENTACIÓN JURÍDICA PARA DECIDIR</w:t>
      </w:r>
    </w:p>
    <w:p w:rsidR="00537747" w:rsidRDefault="00537747" w:rsidP="00537747">
      <w:pPr>
        <w:pStyle w:val="Textoindependiente"/>
        <w:spacing w:line="360" w:lineRule="auto"/>
        <w:ind w:left="400"/>
        <w:rPr>
          <w:rFonts w:ascii="Arial" w:hAnsi="Arial"/>
          <w:szCs w:val="24"/>
        </w:rPr>
      </w:pPr>
    </w:p>
    <w:p w:rsidR="00537747" w:rsidRPr="001842E5" w:rsidRDefault="00537747" w:rsidP="00537747">
      <w:pPr>
        <w:pStyle w:val="Textoindependiente"/>
        <w:numPr>
          <w:ilvl w:val="1"/>
          <w:numId w:val="18"/>
        </w:numPr>
        <w:spacing w:line="360" w:lineRule="auto"/>
        <w:rPr>
          <w:rFonts w:ascii="Arial" w:hAnsi="Arial" w:cs="Arial"/>
          <w:szCs w:val="24"/>
        </w:rPr>
      </w:pPr>
      <w:r w:rsidRPr="001842E5">
        <w:rPr>
          <w:rFonts w:ascii="Arial" w:hAnsi="Arial"/>
          <w:smallCaps/>
          <w:szCs w:val="24"/>
        </w:rPr>
        <w:t>La competencia.</w:t>
      </w:r>
      <w:r>
        <w:rPr>
          <w:rFonts w:ascii="Arial" w:hAnsi="Arial"/>
          <w:smallCaps/>
          <w:szCs w:val="24"/>
        </w:rPr>
        <w:t xml:space="preserve"> </w:t>
      </w:r>
      <w:r w:rsidRPr="001842E5">
        <w:rPr>
          <w:rFonts w:ascii="Arial" w:hAnsi="Arial" w:cs="Arial"/>
          <w:szCs w:val="24"/>
        </w:rPr>
        <w:t>Este Tribunal es competente para conocer la acci</w:t>
      </w:r>
      <w:r>
        <w:rPr>
          <w:rFonts w:ascii="Arial" w:hAnsi="Arial" w:cs="Arial"/>
          <w:szCs w:val="24"/>
        </w:rPr>
        <w:t>ón</w:t>
      </w:r>
      <w:r w:rsidRPr="001842E5">
        <w:rPr>
          <w:rFonts w:ascii="Arial" w:hAnsi="Arial" w:cs="Arial"/>
          <w:szCs w:val="24"/>
        </w:rPr>
        <w:t xml:space="preserve"> en razón a que es el superior jerárquico del </w:t>
      </w:r>
      <w:r>
        <w:rPr>
          <w:rFonts w:ascii="Arial" w:hAnsi="Arial" w:cs="Arial"/>
          <w:szCs w:val="24"/>
        </w:rPr>
        <w:t xml:space="preserve">Juzgado </w:t>
      </w:r>
      <w:r w:rsidRPr="001842E5">
        <w:rPr>
          <w:rFonts w:ascii="Arial" w:hAnsi="Arial" w:cs="Arial"/>
          <w:szCs w:val="24"/>
        </w:rPr>
        <w:t>accionado.</w:t>
      </w:r>
    </w:p>
    <w:p w:rsidR="00537747" w:rsidRPr="00C40F50" w:rsidRDefault="00537747" w:rsidP="00537747">
      <w:pPr>
        <w:pStyle w:val="Sangra2detindependiente"/>
        <w:spacing w:after="0" w:line="360" w:lineRule="auto"/>
        <w:ind w:left="0"/>
        <w:jc w:val="both"/>
        <w:rPr>
          <w:rFonts w:ascii="Arial" w:hAnsi="Arial" w:cs="Arial"/>
          <w:sz w:val="24"/>
          <w:szCs w:val="24"/>
        </w:rPr>
      </w:pPr>
    </w:p>
    <w:p w:rsidR="00537747" w:rsidRDefault="00537747" w:rsidP="00537747">
      <w:pPr>
        <w:pStyle w:val="Textoindependiente"/>
        <w:numPr>
          <w:ilvl w:val="1"/>
          <w:numId w:val="18"/>
        </w:numPr>
        <w:spacing w:line="360" w:lineRule="auto"/>
        <w:rPr>
          <w:rFonts w:ascii="Arial" w:hAnsi="Arial" w:cs="Arial"/>
        </w:rPr>
      </w:pPr>
      <w:r w:rsidRPr="001842E5">
        <w:rPr>
          <w:rFonts w:ascii="Arial" w:hAnsi="Arial"/>
          <w:smallCaps/>
          <w:szCs w:val="24"/>
        </w:rPr>
        <w:t xml:space="preserve">El problema jurídico a resolver. </w:t>
      </w:r>
      <w:r w:rsidRPr="001842E5">
        <w:rPr>
          <w:rFonts w:ascii="Arial" w:hAnsi="Arial" w:cs="Arial"/>
        </w:rPr>
        <w:t xml:space="preserve">¿El Juzgado </w:t>
      </w:r>
      <w:r>
        <w:rPr>
          <w:rFonts w:ascii="Arial" w:hAnsi="Arial" w:cs="Arial"/>
        </w:rPr>
        <w:t xml:space="preserve">Promiscuo del Circuito de La Virginia, R., y la Defensoría del Pueblo, Regional Caldas, </w:t>
      </w:r>
      <w:r w:rsidRPr="001842E5">
        <w:rPr>
          <w:rFonts w:ascii="Arial" w:hAnsi="Arial" w:cs="Arial"/>
        </w:rPr>
        <w:t>ha</w:t>
      </w:r>
      <w:r>
        <w:rPr>
          <w:rFonts w:ascii="Arial" w:hAnsi="Arial" w:cs="Arial"/>
        </w:rPr>
        <w:t>n</w:t>
      </w:r>
      <w:r w:rsidRPr="001842E5">
        <w:rPr>
          <w:rFonts w:ascii="Arial" w:hAnsi="Arial" w:cs="Arial"/>
        </w:rPr>
        <w:t xml:space="preserve"> vulnerado o amenazado los derechos fundamentales del accionante, según lo expuesto en el escrito de tutela?</w:t>
      </w:r>
    </w:p>
    <w:p w:rsidR="00537747" w:rsidRPr="001842E5" w:rsidRDefault="00537747" w:rsidP="00537747">
      <w:pPr>
        <w:pStyle w:val="Textoindependiente"/>
        <w:spacing w:line="360" w:lineRule="auto"/>
        <w:rPr>
          <w:rFonts w:ascii="Arial" w:hAnsi="Arial" w:cs="Arial"/>
        </w:rPr>
      </w:pPr>
    </w:p>
    <w:p w:rsidR="00537747" w:rsidRPr="002E5AEF" w:rsidRDefault="00537747" w:rsidP="00537747">
      <w:pPr>
        <w:pStyle w:val="Textoindependiente"/>
        <w:numPr>
          <w:ilvl w:val="1"/>
          <w:numId w:val="18"/>
        </w:numPr>
        <w:tabs>
          <w:tab w:val="clear" w:pos="708"/>
          <w:tab w:val="clear" w:pos="1416"/>
          <w:tab w:val="left" w:pos="709"/>
          <w:tab w:val="left" w:pos="1418"/>
        </w:tabs>
        <w:spacing w:line="360" w:lineRule="auto"/>
        <w:rPr>
          <w:rFonts w:ascii="Arial" w:hAnsi="Arial"/>
          <w:smallCaps/>
          <w:szCs w:val="24"/>
        </w:rPr>
      </w:pPr>
      <w:r w:rsidRPr="002E5AEF">
        <w:rPr>
          <w:rFonts w:ascii="Arial" w:hAnsi="Arial"/>
          <w:smallCaps/>
          <w:szCs w:val="24"/>
        </w:rPr>
        <w:t>Los presupuestos generales de procedencia</w:t>
      </w:r>
    </w:p>
    <w:p w:rsidR="00537747" w:rsidRPr="00C40F50" w:rsidRDefault="00537747" w:rsidP="00537747">
      <w:pPr>
        <w:pStyle w:val="Textoindependiente"/>
        <w:tabs>
          <w:tab w:val="clear" w:pos="0"/>
          <w:tab w:val="clear" w:pos="708"/>
          <w:tab w:val="clear" w:pos="1416"/>
          <w:tab w:val="left" w:pos="709"/>
        </w:tabs>
        <w:spacing w:line="360" w:lineRule="auto"/>
        <w:ind w:left="720"/>
        <w:rPr>
          <w:rFonts w:ascii="Arial" w:hAnsi="Arial"/>
          <w:szCs w:val="24"/>
        </w:rPr>
      </w:pPr>
    </w:p>
    <w:p w:rsidR="00537747" w:rsidRPr="00C40F50" w:rsidRDefault="00537747" w:rsidP="00537747">
      <w:pPr>
        <w:pStyle w:val="Textoindependiente"/>
        <w:numPr>
          <w:ilvl w:val="2"/>
          <w:numId w:val="18"/>
        </w:numPr>
        <w:tabs>
          <w:tab w:val="clear" w:pos="0"/>
          <w:tab w:val="clear" w:pos="708"/>
          <w:tab w:val="clear" w:pos="1416"/>
          <w:tab w:val="left" w:pos="709"/>
        </w:tabs>
        <w:spacing w:line="360" w:lineRule="auto"/>
        <w:rPr>
          <w:rFonts w:ascii="Arial" w:hAnsi="Arial"/>
          <w:smallCaps/>
          <w:sz w:val="22"/>
          <w:szCs w:val="24"/>
        </w:rPr>
      </w:pPr>
      <w:r w:rsidRPr="00C40F50">
        <w:rPr>
          <w:rFonts w:ascii="Arial" w:hAnsi="Arial"/>
          <w:smallCaps/>
          <w:sz w:val="22"/>
          <w:szCs w:val="24"/>
        </w:rPr>
        <w:t>La legitimación en la causa</w:t>
      </w:r>
    </w:p>
    <w:p w:rsidR="00537747" w:rsidRDefault="00537747" w:rsidP="00537747">
      <w:pPr>
        <w:pStyle w:val="Textopredeterminado"/>
        <w:spacing w:line="360" w:lineRule="auto"/>
        <w:jc w:val="both"/>
        <w:rPr>
          <w:rFonts w:ascii="Arial" w:hAnsi="Arial"/>
          <w:color w:val="auto"/>
          <w:spacing w:val="-3"/>
          <w:szCs w:val="24"/>
          <w:lang w:val="es-ES_tradnl"/>
        </w:rPr>
      </w:pPr>
    </w:p>
    <w:p w:rsidR="001F6993" w:rsidRPr="00FC2001" w:rsidRDefault="00537747" w:rsidP="001F6993">
      <w:pPr>
        <w:pStyle w:val="Textopredeterminado"/>
        <w:spacing w:line="360" w:lineRule="auto"/>
        <w:jc w:val="both"/>
        <w:rPr>
          <w:rFonts w:ascii="Arial" w:hAnsi="Arial" w:cs="Arial"/>
          <w:spacing w:val="3"/>
        </w:rPr>
      </w:pPr>
      <w:r w:rsidRPr="00D91A51">
        <w:rPr>
          <w:rFonts w:ascii="Arial" w:hAnsi="Arial" w:cs="Arial"/>
          <w:szCs w:val="24"/>
        </w:rPr>
        <w:t xml:space="preserve">Se cumple la legitimación por activa dado </w:t>
      </w:r>
      <w:r>
        <w:rPr>
          <w:rFonts w:ascii="Arial" w:hAnsi="Arial" w:cs="Arial"/>
          <w:szCs w:val="24"/>
        </w:rPr>
        <w:t xml:space="preserve">es el accionante </w:t>
      </w:r>
      <w:r w:rsidRPr="00490518">
        <w:rPr>
          <w:rFonts w:ascii="Arial" w:hAnsi="Arial" w:cs="Arial"/>
          <w:szCs w:val="24"/>
        </w:rPr>
        <w:t xml:space="preserve">promovió la acción popular en la que se reprocha la falta al debido proceso. Y por pasiva, lo es el Juzgado </w:t>
      </w:r>
      <w:r>
        <w:rPr>
          <w:rFonts w:ascii="Arial" w:hAnsi="Arial" w:cs="Arial"/>
          <w:szCs w:val="24"/>
        </w:rPr>
        <w:t>Promiscuo del Circuito de La Virginia, R.</w:t>
      </w:r>
      <w:r w:rsidRPr="00490518">
        <w:rPr>
          <w:rFonts w:ascii="Arial" w:hAnsi="Arial" w:cs="Arial"/>
          <w:szCs w:val="24"/>
        </w:rPr>
        <w:t>, al ser la autoridad judicial que conoce</w:t>
      </w:r>
      <w:r>
        <w:rPr>
          <w:rFonts w:ascii="Arial" w:hAnsi="Arial" w:cs="Arial"/>
          <w:szCs w:val="24"/>
        </w:rPr>
        <w:t xml:space="preserve"> el juicio</w:t>
      </w:r>
      <w:r w:rsidR="001F6993">
        <w:rPr>
          <w:rFonts w:ascii="Arial" w:hAnsi="Arial" w:cs="Arial"/>
          <w:szCs w:val="24"/>
        </w:rPr>
        <w:t xml:space="preserve">; </w:t>
      </w:r>
      <w:r w:rsidR="001F6993" w:rsidRPr="002163B5">
        <w:rPr>
          <w:rFonts w:ascii="Arial" w:hAnsi="Arial" w:cs="Arial"/>
          <w:szCs w:val="24"/>
        </w:rPr>
        <w:t>y la Defensoría del Pueblo, Regional Caldas, toda</w:t>
      </w:r>
      <w:r w:rsidR="001F6993">
        <w:rPr>
          <w:rFonts w:ascii="Arial" w:hAnsi="Arial" w:cs="Arial"/>
          <w:szCs w:val="24"/>
        </w:rPr>
        <w:t xml:space="preserve"> </w:t>
      </w:r>
      <w:r w:rsidR="001F6993" w:rsidRPr="002163B5">
        <w:rPr>
          <w:rFonts w:ascii="Arial" w:hAnsi="Arial" w:cs="Arial"/>
          <w:szCs w:val="24"/>
        </w:rPr>
        <w:t>vez</w:t>
      </w:r>
      <w:r w:rsidR="001F6993">
        <w:rPr>
          <w:rFonts w:ascii="Arial" w:hAnsi="Arial" w:cs="Arial"/>
          <w:szCs w:val="24"/>
        </w:rPr>
        <w:t xml:space="preserve"> q</w:t>
      </w:r>
      <w:r w:rsidR="001F6993" w:rsidRPr="002163B5">
        <w:rPr>
          <w:rFonts w:ascii="Arial" w:hAnsi="Arial" w:cs="Arial"/>
          <w:szCs w:val="24"/>
        </w:rPr>
        <w:t>ue puede promover amparos constitucionales en interés de cualquier persona</w:t>
      </w:r>
      <w:r w:rsidR="001F6993">
        <w:rPr>
          <w:rFonts w:ascii="Arial" w:hAnsi="Arial" w:cs="Arial"/>
          <w:szCs w:val="24"/>
        </w:rPr>
        <w:t xml:space="preserve">l </w:t>
      </w:r>
      <w:r w:rsidR="001F6993" w:rsidRPr="002163B5">
        <w:rPr>
          <w:rFonts w:ascii="Arial" w:hAnsi="Arial" w:cs="Arial"/>
          <w:szCs w:val="24"/>
        </w:rPr>
        <w:t>que así se lo solicite (Artículo 46 del Decreto No. 2591 de 1991).</w:t>
      </w:r>
      <w:r w:rsidR="001F6993">
        <w:rPr>
          <w:rFonts w:ascii="Arial" w:hAnsi="Arial" w:cs="Arial"/>
          <w:szCs w:val="24"/>
        </w:rPr>
        <w:t>.</w:t>
      </w:r>
    </w:p>
    <w:p w:rsidR="00537747" w:rsidRDefault="00537747" w:rsidP="00537747">
      <w:pPr>
        <w:pStyle w:val="Textoindependiente"/>
        <w:spacing w:line="360" w:lineRule="auto"/>
        <w:rPr>
          <w:rFonts w:ascii="Arial" w:hAnsi="Arial" w:cs="Arial"/>
          <w:szCs w:val="24"/>
          <w:highlight w:val="yellow"/>
        </w:rPr>
      </w:pPr>
    </w:p>
    <w:p w:rsidR="00537747" w:rsidRPr="002A0C2A" w:rsidRDefault="00537747" w:rsidP="00537747">
      <w:pPr>
        <w:pStyle w:val="Textoindependiente"/>
        <w:numPr>
          <w:ilvl w:val="2"/>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jc w:val="left"/>
        <w:textAlignment w:val="auto"/>
        <w:rPr>
          <w:rFonts w:ascii="Arial" w:hAnsi="Arial" w:cs="Verdana"/>
          <w:smallCaps/>
          <w:spacing w:val="0"/>
          <w:szCs w:val="24"/>
          <w:lang w:val="es-ES"/>
        </w:rPr>
      </w:pPr>
      <w:r w:rsidRPr="00EB7029">
        <w:rPr>
          <w:rFonts w:ascii="Arial" w:hAnsi="Arial" w:cs="Verdana"/>
          <w:smallCaps/>
          <w:spacing w:val="0"/>
          <w:sz w:val="22"/>
          <w:szCs w:val="24"/>
          <w:lang w:val="es-ES"/>
        </w:rPr>
        <w:t xml:space="preserve">Las sub-reglas de análisis en la </w:t>
      </w:r>
      <w:proofErr w:type="spellStart"/>
      <w:r w:rsidRPr="00EB7029">
        <w:rPr>
          <w:rFonts w:ascii="Arial" w:hAnsi="Arial" w:cs="Verdana"/>
          <w:smallCaps/>
          <w:spacing w:val="0"/>
          <w:sz w:val="22"/>
          <w:szCs w:val="24"/>
          <w:lang w:val="es-ES"/>
        </w:rPr>
        <w:t>procedibilidad</w:t>
      </w:r>
      <w:proofErr w:type="spellEnd"/>
      <w:r w:rsidRPr="00EB7029">
        <w:rPr>
          <w:rFonts w:ascii="Arial" w:hAnsi="Arial" w:cs="Verdana"/>
          <w:smallCaps/>
          <w:spacing w:val="0"/>
          <w:sz w:val="22"/>
          <w:szCs w:val="24"/>
          <w:lang w:val="es-ES"/>
        </w:rPr>
        <w:t xml:space="preserve"> frente a decisiones judiciales</w:t>
      </w:r>
    </w:p>
    <w:p w:rsidR="00537747" w:rsidRPr="00773B57" w:rsidRDefault="00537747" w:rsidP="00537747">
      <w:pPr>
        <w:pStyle w:val="Textoindependiente"/>
        <w:spacing w:line="360" w:lineRule="auto"/>
        <w:rPr>
          <w:rFonts w:ascii="Arial" w:hAnsi="Arial"/>
          <w:smallCaps/>
          <w:szCs w:val="24"/>
        </w:rPr>
      </w:pPr>
    </w:p>
    <w:p w:rsidR="00537747" w:rsidRPr="00907C22" w:rsidRDefault="00537747" w:rsidP="00537747">
      <w:pPr>
        <w:pStyle w:val="Textoindependiente"/>
        <w:spacing w:line="360" w:lineRule="auto"/>
        <w:rPr>
          <w:rFonts w:ascii="Arial" w:hAnsi="Arial" w:cs="Arial"/>
          <w:szCs w:val="24"/>
        </w:rPr>
      </w:pPr>
      <w:r>
        <w:rPr>
          <w:rFonts w:ascii="Arial" w:hAnsi="Arial" w:cs="Arial"/>
          <w:szCs w:val="24"/>
        </w:rPr>
        <w:t xml:space="preserve">Desde la sentencia </w:t>
      </w:r>
      <w:r w:rsidRPr="00DC6BEA">
        <w:rPr>
          <w:rFonts w:ascii="Arial" w:hAnsi="Arial" w:cs="Arial"/>
          <w:szCs w:val="24"/>
        </w:rPr>
        <w:t xml:space="preserve">C-543 </w:t>
      </w:r>
      <w:r w:rsidRPr="00DC6BEA">
        <w:t xml:space="preserve"> </w:t>
      </w:r>
      <w:r w:rsidRPr="00DC6BEA">
        <w:rPr>
          <w:rFonts w:ascii="Arial" w:hAnsi="Arial" w:cs="Arial"/>
          <w:szCs w:val="24"/>
        </w:rPr>
        <w:t>de  1992,  que examinó en constitucionalidad, los artículos 11, 12 y 40 del Decreto 2591 de 1991, declarados ajustados a la Carta, inicia la línea jurisprudencial en torno a la tutela contra providencias judiciales, que ha evolucionado hasta una re-definición dogmática entre 2003 y 2005</w:t>
      </w:r>
      <w:r w:rsidRPr="00DC6BEA">
        <w:rPr>
          <w:rStyle w:val="Refdenotaalpie"/>
          <w:rFonts w:ascii="Arial" w:hAnsi="Arial" w:cs="Arial"/>
          <w:szCs w:val="24"/>
        </w:rPr>
        <w:footnoteReference w:id="1"/>
      </w:r>
      <w:r w:rsidRPr="00DC6BEA">
        <w:rPr>
          <w:rFonts w:ascii="Arial" w:hAnsi="Arial" w:cs="Arial"/>
          <w:szCs w:val="24"/>
        </w:rPr>
        <w:t xml:space="preserve">, básicamente sustituyó la expresión “vías </w:t>
      </w:r>
      <w:r w:rsidRPr="00DC6BEA">
        <w:rPr>
          <w:rFonts w:ascii="Arial" w:hAnsi="Arial" w:cs="Arial"/>
          <w:szCs w:val="24"/>
        </w:rPr>
        <w:lastRenderedPageBreak/>
        <w:t xml:space="preserve">de hecho” por la de “causales genéricas de </w:t>
      </w:r>
      <w:proofErr w:type="spellStart"/>
      <w:r w:rsidRPr="00DC6BEA">
        <w:rPr>
          <w:rFonts w:ascii="Arial" w:hAnsi="Arial" w:cs="Arial"/>
          <w:szCs w:val="24"/>
        </w:rPr>
        <w:t>procedibilidad</w:t>
      </w:r>
      <w:proofErr w:type="spellEnd"/>
      <w:r w:rsidRPr="00DC6BEA">
        <w:rPr>
          <w:rFonts w:ascii="Arial" w:hAnsi="Arial" w:cs="Arial"/>
          <w:szCs w:val="24"/>
        </w:rPr>
        <w:t xml:space="preserve">” y ensanchó las causales especiales, pasando de cuatro (4) a ocho (8).  En el mismo sentido Quiroga </w:t>
      </w:r>
      <w:proofErr w:type="spellStart"/>
      <w:r w:rsidRPr="00DC6BEA">
        <w:rPr>
          <w:rFonts w:ascii="Arial" w:hAnsi="Arial" w:cs="Arial"/>
          <w:szCs w:val="24"/>
        </w:rPr>
        <w:t>Natale</w:t>
      </w:r>
      <w:proofErr w:type="spellEnd"/>
      <w:r w:rsidRPr="00DC6BEA">
        <w:rPr>
          <w:rStyle w:val="Refdenotaalpie"/>
          <w:rFonts w:ascii="Arial" w:hAnsi="Arial"/>
          <w:szCs w:val="24"/>
        </w:rPr>
        <w:footnoteReference w:id="2"/>
      </w:r>
      <w:r w:rsidRPr="00DC6BEA">
        <w:rPr>
          <w:rFonts w:ascii="Arial" w:hAnsi="Arial" w:cs="Arial"/>
          <w:szCs w:val="24"/>
        </w:rPr>
        <w:t>.</w:t>
      </w:r>
    </w:p>
    <w:p w:rsidR="00537747" w:rsidRPr="00773B57" w:rsidRDefault="00537747" w:rsidP="00537747">
      <w:pPr>
        <w:pStyle w:val="Textoindependiente"/>
        <w:spacing w:line="360" w:lineRule="auto"/>
        <w:rPr>
          <w:rFonts w:ascii="Arial" w:hAnsi="Arial" w:cs="Arial"/>
          <w:szCs w:val="24"/>
        </w:rPr>
      </w:pPr>
    </w:p>
    <w:p w:rsidR="00537747" w:rsidRPr="00907C22" w:rsidRDefault="00537747" w:rsidP="00537747">
      <w:pPr>
        <w:pStyle w:val="Textoindependiente"/>
        <w:spacing w:line="360" w:lineRule="auto"/>
        <w:rPr>
          <w:rFonts w:ascii="Arial" w:hAnsi="Arial" w:cs="Arial"/>
          <w:szCs w:val="24"/>
        </w:rPr>
      </w:pPr>
      <w:r w:rsidRPr="00907C22">
        <w:rPr>
          <w:rFonts w:ascii="Arial" w:hAnsi="Arial" w:cs="Arial"/>
          <w:szCs w:val="24"/>
        </w:rPr>
        <w:t xml:space="preserve">Ahora, en frente del examen que se reclama en sede constitucional, resulta de mayúscula </w:t>
      </w:r>
    </w:p>
    <w:p w:rsidR="00537747" w:rsidRPr="00907C22" w:rsidRDefault="00537747" w:rsidP="00537747">
      <w:pPr>
        <w:pStyle w:val="Textoindependiente"/>
        <w:spacing w:line="360" w:lineRule="auto"/>
        <w:rPr>
          <w:rFonts w:ascii="Arial" w:hAnsi="Arial" w:cs="Arial"/>
          <w:szCs w:val="24"/>
        </w:rPr>
      </w:pPr>
      <w:r w:rsidRPr="00907C22">
        <w:rPr>
          <w:rFonts w:ascii="Arial" w:hAnsi="Arial" w:cs="Arial"/>
          <w:szCs w:val="24"/>
        </w:rPr>
        <w:t xml:space="preserve">trascendencia, precisar que </w:t>
      </w:r>
      <w:r w:rsidRPr="00907C22">
        <w:rPr>
          <w:rFonts w:ascii="Arial" w:hAnsi="Arial" w:cs="Arial"/>
          <w:szCs w:val="24"/>
          <w:u w:val="single"/>
        </w:rPr>
        <w:t>se trata de un juicio de validez y no de corrección</w:t>
      </w:r>
      <w:r w:rsidRPr="00907C22">
        <w:rPr>
          <w:rFonts w:ascii="Arial" w:hAnsi="Arial" w:cs="Arial"/>
          <w:szCs w:val="24"/>
        </w:rPr>
        <w:t>,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lo explicó la Colegiatura constitucional</w:t>
      </w:r>
      <w:r w:rsidRPr="00907C22">
        <w:rPr>
          <w:rStyle w:val="Refdenotaalpie"/>
          <w:rFonts w:ascii="Arial" w:hAnsi="Arial" w:cs="Arial"/>
          <w:szCs w:val="24"/>
        </w:rPr>
        <w:footnoteReference w:id="3"/>
      </w:r>
      <w:r w:rsidRPr="00907C22">
        <w:rPr>
          <w:rFonts w:ascii="Arial" w:hAnsi="Arial" w:cs="Arial"/>
          <w:szCs w:val="24"/>
        </w:rPr>
        <w:t>.</w:t>
      </w:r>
    </w:p>
    <w:p w:rsidR="00537747" w:rsidRPr="00773B57" w:rsidRDefault="00537747" w:rsidP="00537747">
      <w:pPr>
        <w:pStyle w:val="Textoindependiente"/>
        <w:spacing w:line="360" w:lineRule="auto"/>
        <w:rPr>
          <w:rFonts w:ascii="Arial" w:hAnsi="Arial" w:cs="Arial"/>
          <w:szCs w:val="24"/>
        </w:rPr>
      </w:pPr>
    </w:p>
    <w:p w:rsidR="00537747" w:rsidRPr="00907C22" w:rsidRDefault="00537747" w:rsidP="00537747">
      <w:pPr>
        <w:pStyle w:val="Textoindependiente"/>
        <w:spacing w:line="360" w:lineRule="auto"/>
        <w:rPr>
          <w:rFonts w:ascii="Arial" w:hAnsi="Arial" w:cs="Arial"/>
          <w:szCs w:val="24"/>
        </w:rPr>
      </w:pPr>
      <w:r w:rsidRPr="00907C22">
        <w:rPr>
          <w:rFonts w:ascii="Arial" w:hAnsi="Arial" w:cs="Arial"/>
          <w:szCs w:val="24"/>
        </w:rPr>
        <w:t xml:space="preserve">Los requisitos generales de </w:t>
      </w:r>
      <w:proofErr w:type="spellStart"/>
      <w:r w:rsidRPr="00907C22">
        <w:rPr>
          <w:rFonts w:ascii="Arial" w:hAnsi="Arial" w:cs="Arial"/>
          <w:szCs w:val="24"/>
        </w:rPr>
        <w:t>procedibilidad</w:t>
      </w:r>
      <w:proofErr w:type="spellEnd"/>
      <w:r w:rsidRPr="00907C22">
        <w:rPr>
          <w:rFonts w:ascii="Arial" w:hAnsi="Arial" w:cs="Arial"/>
          <w:szCs w:val="24"/>
        </w:rPr>
        <w:t xml:space="preserve">, explicados en amplitud en la sentencia C-590 de </w:t>
      </w:r>
    </w:p>
    <w:p w:rsidR="002E4DEB" w:rsidRDefault="00537747" w:rsidP="00537747">
      <w:pPr>
        <w:pStyle w:val="Textoindependiente"/>
        <w:spacing w:line="360" w:lineRule="auto"/>
        <w:rPr>
          <w:rFonts w:ascii="Arial" w:hAnsi="Arial" w:cs="Arial"/>
          <w:szCs w:val="24"/>
        </w:rPr>
      </w:pPr>
      <w:r w:rsidRPr="00907C22">
        <w:rPr>
          <w:rFonts w:ascii="Arial" w:hAnsi="Arial" w:cs="Arial"/>
          <w:szCs w:val="24"/>
        </w:rPr>
        <w:t>2005</w:t>
      </w:r>
      <w:r w:rsidRPr="00907C22">
        <w:rPr>
          <w:rStyle w:val="Refdenotaalpie"/>
          <w:rFonts w:ascii="Arial" w:hAnsi="Arial" w:cs="Arial"/>
          <w:szCs w:val="24"/>
        </w:rPr>
        <w:footnoteReference w:id="4"/>
      </w:r>
      <w:r w:rsidRPr="00907C22">
        <w:rPr>
          <w:rFonts w:ascii="Arial" w:hAnsi="Arial" w:cs="Arial"/>
          <w:szCs w:val="24"/>
        </w:rPr>
        <w:t xml:space="preserve"> y reiterados en la consolidada línea jurisprudencial de la </w:t>
      </w:r>
      <w:r>
        <w:rPr>
          <w:rFonts w:ascii="Arial" w:hAnsi="Arial" w:cs="Arial"/>
          <w:szCs w:val="24"/>
        </w:rPr>
        <w:t>CC</w:t>
      </w:r>
      <w:r w:rsidRPr="00907C22">
        <w:rPr>
          <w:rStyle w:val="Refdenotaalpie"/>
          <w:rFonts w:ascii="Arial" w:hAnsi="Arial" w:cs="Arial"/>
          <w:szCs w:val="24"/>
        </w:rPr>
        <w:footnoteReference w:id="5"/>
      </w:r>
      <w:r>
        <w:rPr>
          <w:rFonts w:ascii="Arial" w:hAnsi="Arial" w:cs="Arial"/>
          <w:szCs w:val="24"/>
          <w:vertAlign w:val="superscript"/>
        </w:rPr>
        <w:t>-</w:t>
      </w:r>
      <w:r>
        <w:rPr>
          <w:rStyle w:val="Refdenotaalpie"/>
          <w:rFonts w:ascii="Arial" w:hAnsi="Arial"/>
          <w:szCs w:val="24"/>
        </w:rPr>
        <w:footnoteReference w:id="6"/>
      </w:r>
      <w:r w:rsidRPr="00907C22">
        <w:rPr>
          <w:rFonts w:ascii="Arial" w:hAnsi="Arial" w:cs="Arial"/>
          <w:szCs w:val="24"/>
        </w:rPr>
        <w:t xml:space="preserve"> (</w:t>
      </w:r>
      <w:r>
        <w:rPr>
          <w:rFonts w:ascii="Arial" w:hAnsi="Arial" w:cs="Arial"/>
          <w:szCs w:val="24"/>
        </w:rPr>
        <w:t>2017</w:t>
      </w:r>
      <w:r w:rsidRPr="00907C22">
        <w:rPr>
          <w:rFonts w:ascii="Arial" w:hAnsi="Arial" w:cs="Arial"/>
          <w:szCs w:val="24"/>
        </w:rPr>
        <w:t xml:space="preserve">) son: (i) Que el </w:t>
      </w:r>
    </w:p>
    <w:p w:rsidR="00537747" w:rsidRDefault="00537747" w:rsidP="00537747">
      <w:pPr>
        <w:pStyle w:val="Textoindependiente"/>
        <w:spacing w:line="360" w:lineRule="auto"/>
        <w:rPr>
          <w:rFonts w:ascii="Arial" w:hAnsi="Arial" w:cs="Arial"/>
          <w:szCs w:val="24"/>
        </w:rPr>
      </w:pPr>
      <w:r w:rsidRPr="00907C22">
        <w:rPr>
          <w:rFonts w:ascii="Arial" w:hAnsi="Arial" w:cs="Arial"/>
          <w:szCs w:val="24"/>
        </w:rPr>
        <w:t>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 (vi) De ser posible, los hubiere alegado en el proceso judicial en las oportunidades debidas; (vii) Que no se trate de tutela contra tutela</w:t>
      </w:r>
      <w:r w:rsidRPr="00907C22">
        <w:rPr>
          <w:rStyle w:val="Refdenotaalpie"/>
          <w:rFonts w:ascii="Arial" w:hAnsi="Arial"/>
          <w:szCs w:val="24"/>
        </w:rPr>
        <w:footnoteReference w:id="7"/>
      </w:r>
      <w:r w:rsidRPr="00907C22">
        <w:rPr>
          <w:rFonts w:ascii="Arial" w:hAnsi="Arial" w:cs="Arial"/>
          <w:szCs w:val="24"/>
        </w:rPr>
        <w:t>.</w:t>
      </w:r>
    </w:p>
    <w:p w:rsidR="00537747" w:rsidRPr="00773B57" w:rsidRDefault="00537747" w:rsidP="00537747">
      <w:pPr>
        <w:pStyle w:val="Textoindependiente"/>
        <w:spacing w:line="360" w:lineRule="auto"/>
        <w:rPr>
          <w:rFonts w:ascii="Arial" w:hAnsi="Arial" w:cs="Arial"/>
          <w:szCs w:val="24"/>
        </w:rPr>
      </w:pPr>
    </w:p>
    <w:p w:rsidR="00537747" w:rsidRDefault="00537747" w:rsidP="00537747">
      <w:pPr>
        <w:pStyle w:val="Textoindependiente"/>
        <w:spacing w:line="360" w:lineRule="auto"/>
        <w:rPr>
          <w:rFonts w:ascii="Arial" w:hAnsi="Arial" w:cs="Arial"/>
          <w:szCs w:val="24"/>
        </w:rPr>
      </w:pPr>
      <w:r w:rsidRPr="00907C22">
        <w:rPr>
          <w:rFonts w:ascii="Arial" w:hAnsi="Arial" w:cs="Arial"/>
          <w:szCs w:val="24"/>
        </w:rPr>
        <w:t xml:space="preserve">De otra parte, como requisitos o causales especiales de </w:t>
      </w:r>
      <w:proofErr w:type="spellStart"/>
      <w:r w:rsidRPr="00907C22">
        <w:rPr>
          <w:rFonts w:ascii="Arial" w:hAnsi="Arial" w:cs="Arial"/>
          <w:szCs w:val="24"/>
        </w:rPr>
        <w:t>procedibilidad</w:t>
      </w:r>
      <w:proofErr w:type="spellEnd"/>
      <w:r w:rsidRPr="00907C22">
        <w:rPr>
          <w:rFonts w:ascii="Arial" w:hAnsi="Arial" w:cs="Arial"/>
          <w:szCs w:val="24"/>
        </w:rPr>
        <w:t xml:space="preserve">, se han definido los </w:t>
      </w:r>
    </w:p>
    <w:p w:rsidR="00537747" w:rsidRPr="00907C22" w:rsidRDefault="00537747" w:rsidP="00537747">
      <w:pPr>
        <w:pStyle w:val="Textoindependiente"/>
        <w:spacing w:line="360" w:lineRule="auto"/>
        <w:rPr>
          <w:rFonts w:ascii="Arial" w:hAnsi="Arial" w:cs="Arial"/>
          <w:szCs w:val="24"/>
        </w:rPr>
      </w:pPr>
      <w:r w:rsidRPr="00907C22">
        <w:rPr>
          <w:rFonts w:ascii="Arial" w:hAnsi="Arial" w:cs="Arial"/>
          <w:szCs w:val="24"/>
        </w:rPr>
        <w:t>siguientes: (i) Defecto orgánico, (ii) Defecto procedimental absoluto, (iii) Defecto fáctico, (iv) Error inducido, (v) Decisión sin motivación, (vi) Defecto material o sustantivo; (vii) Desconocimiento del precedente; y, por último, (viii) violación directa de la Carta.  Un sistemático recuento puede leerse en la obra de los doctores Catalina Botero Marino</w:t>
      </w:r>
      <w:r w:rsidRPr="00907C22">
        <w:rPr>
          <w:rFonts w:ascii="Arial" w:hAnsi="Arial" w:cs="Arial"/>
          <w:szCs w:val="24"/>
          <w:vertAlign w:val="superscript"/>
        </w:rPr>
        <w:footnoteReference w:id="8"/>
      </w:r>
      <w:r w:rsidRPr="00907C22">
        <w:rPr>
          <w:rFonts w:ascii="Arial" w:hAnsi="Arial" w:cs="Arial"/>
          <w:szCs w:val="24"/>
        </w:rPr>
        <w:t xml:space="preserve"> y Quinche Ramírez</w:t>
      </w:r>
      <w:r w:rsidRPr="00907C22">
        <w:rPr>
          <w:rStyle w:val="Refdenotaalpie"/>
          <w:rFonts w:ascii="Arial" w:hAnsi="Arial" w:cs="Arial"/>
          <w:szCs w:val="24"/>
        </w:rPr>
        <w:footnoteReference w:id="9"/>
      </w:r>
      <w:r w:rsidRPr="00907C22">
        <w:rPr>
          <w:rFonts w:ascii="Arial" w:hAnsi="Arial" w:cs="Arial"/>
          <w:szCs w:val="24"/>
        </w:rPr>
        <w:t>.</w:t>
      </w:r>
    </w:p>
    <w:p w:rsidR="00537747" w:rsidRPr="00BD08A9" w:rsidRDefault="00537747" w:rsidP="00537747">
      <w:pPr>
        <w:pStyle w:val="Textoindependiente"/>
        <w:spacing w:line="360" w:lineRule="auto"/>
        <w:rPr>
          <w:rFonts w:ascii="Arial" w:hAnsi="Arial" w:cs="Arial"/>
          <w:szCs w:val="24"/>
        </w:rPr>
      </w:pPr>
    </w:p>
    <w:p w:rsidR="00537747" w:rsidRPr="00BD08A9" w:rsidRDefault="00537747" w:rsidP="00537747">
      <w:pPr>
        <w:pStyle w:val="Textoindependiente"/>
        <w:numPr>
          <w:ilvl w:val="2"/>
          <w:numId w:val="18"/>
        </w:numPr>
        <w:tabs>
          <w:tab w:val="clear" w:pos="0"/>
          <w:tab w:val="clear" w:pos="708"/>
          <w:tab w:val="left" w:pos="993"/>
        </w:tabs>
        <w:suppressAutoHyphens w:val="0"/>
        <w:overflowPunct/>
        <w:autoSpaceDE/>
        <w:adjustRightInd/>
        <w:spacing w:line="360" w:lineRule="auto"/>
        <w:textAlignment w:val="auto"/>
        <w:rPr>
          <w:rFonts w:ascii="Arial" w:hAnsi="Arial" w:cs="Arial"/>
          <w:szCs w:val="24"/>
        </w:rPr>
      </w:pPr>
      <w:r w:rsidRPr="00BD08A9">
        <w:rPr>
          <w:rFonts w:ascii="Arial" w:hAnsi="Arial"/>
          <w:smallCaps/>
          <w:szCs w:val="24"/>
        </w:rPr>
        <w:t>El carácter subsidiario de la acción de tutela</w:t>
      </w:r>
      <w:r w:rsidRPr="00BD08A9">
        <w:rPr>
          <w:rFonts w:ascii="Arial" w:hAnsi="Arial" w:cs="Arial"/>
          <w:szCs w:val="24"/>
        </w:rPr>
        <w:tab/>
      </w:r>
    </w:p>
    <w:p w:rsidR="00537747" w:rsidRPr="00BD08A9" w:rsidRDefault="00537747" w:rsidP="00537747">
      <w:pPr>
        <w:pStyle w:val="Textoindependiente"/>
        <w:tabs>
          <w:tab w:val="clear" w:pos="0"/>
        </w:tabs>
        <w:spacing w:line="360" w:lineRule="auto"/>
        <w:rPr>
          <w:rFonts w:ascii="Arial" w:hAnsi="Arial" w:cs="Arial"/>
          <w:szCs w:val="24"/>
        </w:rPr>
      </w:pPr>
    </w:p>
    <w:p w:rsidR="00537747" w:rsidRDefault="00537747" w:rsidP="00537747">
      <w:pPr>
        <w:pStyle w:val="Textoindependiente"/>
        <w:tabs>
          <w:tab w:val="clear" w:pos="0"/>
        </w:tabs>
        <w:spacing w:line="360" w:lineRule="auto"/>
        <w:rPr>
          <w:rFonts w:ascii="Arial" w:hAnsi="Arial" w:cs="Arial"/>
          <w:sz w:val="22"/>
          <w:szCs w:val="22"/>
          <w:u w:val="single"/>
        </w:rPr>
      </w:pPr>
      <w:r>
        <w:rPr>
          <w:rFonts w:ascii="Arial" w:hAnsi="Arial" w:cs="Arial"/>
          <w:szCs w:val="24"/>
        </w:rPr>
        <w:t xml:space="preserve">La acción de tutela, se halla prescrita en el artículo 86 de la </w:t>
      </w:r>
      <w:proofErr w:type="spellStart"/>
      <w:r>
        <w:rPr>
          <w:rFonts w:ascii="Arial" w:hAnsi="Arial" w:cs="Arial"/>
          <w:szCs w:val="24"/>
        </w:rPr>
        <w:t>CP</w:t>
      </w:r>
      <w:proofErr w:type="spellEnd"/>
      <w:r>
        <w:rPr>
          <w:rFonts w:ascii="Arial" w:hAnsi="Arial" w:cs="Arial"/>
          <w:szCs w:val="24"/>
        </w:rPr>
        <w:t xml:space="preserve">, definiendo la regla general sobre la procedencia de la acción, al consagrar en el inciso 3° que  </w:t>
      </w:r>
      <w:r>
        <w:rPr>
          <w:rFonts w:ascii="Arial" w:hAnsi="Arial" w:cs="Arial"/>
          <w:sz w:val="22"/>
          <w:szCs w:val="22"/>
        </w:rPr>
        <w:t>“</w:t>
      </w:r>
      <w:r>
        <w:rPr>
          <w:rFonts w:ascii="Arial" w:hAnsi="Arial" w:cs="Arial"/>
          <w:i/>
          <w:sz w:val="22"/>
          <w:szCs w:val="22"/>
        </w:rPr>
        <w:t xml:space="preserve">Esta acción solo procederá </w:t>
      </w:r>
      <w:r>
        <w:rPr>
          <w:rFonts w:ascii="Arial" w:hAnsi="Arial" w:cs="Arial"/>
          <w:i/>
          <w:sz w:val="22"/>
          <w:szCs w:val="22"/>
          <w:u w:val="single"/>
        </w:rPr>
        <w:lastRenderedPageBreak/>
        <w:t>cuando el afectado no disponga de otro medio de defensa judicial, salvo que aquella se utilice como mecanismo transitorio para evitar un perjuicio irremediable</w:t>
      </w:r>
      <w:r>
        <w:rPr>
          <w:rFonts w:ascii="Arial" w:hAnsi="Arial" w:cs="Arial"/>
          <w:sz w:val="22"/>
          <w:szCs w:val="22"/>
          <w:u w:val="single"/>
        </w:rPr>
        <w:t xml:space="preserve">”. </w:t>
      </w:r>
    </w:p>
    <w:p w:rsidR="00537747" w:rsidRPr="00A8313B" w:rsidRDefault="00537747" w:rsidP="00537747">
      <w:pPr>
        <w:pStyle w:val="Textoindependiente"/>
        <w:tabs>
          <w:tab w:val="clear" w:pos="0"/>
        </w:tabs>
        <w:spacing w:line="360" w:lineRule="auto"/>
        <w:rPr>
          <w:rFonts w:ascii="Arial" w:hAnsi="Arial" w:cs="Arial"/>
          <w:szCs w:val="22"/>
          <w:u w:val="single"/>
        </w:rPr>
      </w:pPr>
    </w:p>
    <w:p w:rsidR="00537747" w:rsidRDefault="00537747" w:rsidP="00537747">
      <w:pPr>
        <w:pStyle w:val="Textoindependiente"/>
        <w:tabs>
          <w:tab w:val="clear" w:pos="0"/>
        </w:tabs>
        <w:spacing w:line="360" w:lineRule="auto"/>
        <w:rPr>
          <w:rFonts w:ascii="Arial" w:hAnsi="Arial" w:cs="Arial"/>
          <w:i/>
          <w:sz w:val="22"/>
          <w:szCs w:val="22"/>
        </w:rPr>
      </w:pPr>
      <w:r>
        <w:rPr>
          <w:rFonts w:ascii="Arial" w:hAnsi="Arial" w:cs="Arial"/>
          <w:szCs w:val="24"/>
        </w:rPr>
        <w:t>Es por ello que la acción de tutela es subsidiaria, en razón a que su procedencia está sometida al agotamiento de los medios ordinarios y extraordinarios de defensa por el accionante o a la demostración de su inexistencia; al respecto la Corte ha señalado</w:t>
      </w:r>
      <w:r>
        <w:rPr>
          <w:rFonts w:ascii="Arial" w:hAnsi="Arial" w:cs="Arial"/>
          <w:i/>
          <w:szCs w:val="24"/>
        </w:rPr>
        <w:t>:</w:t>
      </w:r>
      <w:r>
        <w:rPr>
          <w:rFonts w:ascii="Arial" w:hAnsi="Arial" w:cs="Arial"/>
          <w:i/>
        </w:rPr>
        <w:t xml:space="preserve"> </w:t>
      </w:r>
      <w:r>
        <w:rPr>
          <w:rFonts w:ascii="Arial" w:hAnsi="Arial" w:cs="Arial"/>
          <w:i/>
          <w:sz w:val="22"/>
          <w:szCs w:val="22"/>
        </w:rPr>
        <w:t>“Es, en efecto, un mecanismo judicial de origen constitucional de evidente carácter residual que está previsto para asegurar la tutela efectiva y sustancia de los derechos constitucionales fundamentales, pues solo procederá cuando el afectado no disponga de otro medio de defensa judicial (…). Se establece así un sistema complementario de garantía de aquellos derechos constitucionales fundamentales (…)”</w:t>
      </w:r>
      <w:r>
        <w:rPr>
          <w:rStyle w:val="Refdenotaalpie"/>
          <w:rFonts w:ascii="Arial" w:hAnsi="Arial" w:cs="Arial"/>
          <w:i/>
          <w:sz w:val="22"/>
          <w:szCs w:val="22"/>
        </w:rPr>
        <w:footnoteReference w:id="10"/>
      </w:r>
      <w:r>
        <w:rPr>
          <w:rFonts w:ascii="Arial" w:hAnsi="Arial" w:cs="Arial"/>
          <w:i/>
          <w:sz w:val="22"/>
          <w:szCs w:val="22"/>
        </w:rPr>
        <w:t>.</w:t>
      </w:r>
    </w:p>
    <w:p w:rsidR="00537747" w:rsidRPr="00A8313B" w:rsidRDefault="00537747" w:rsidP="00537747">
      <w:pPr>
        <w:widowControl/>
        <w:spacing w:line="360" w:lineRule="auto"/>
        <w:jc w:val="both"/>
        <w:rPr>
          <w:rFonts w:ascii="Arial" w:hAnsi="Arial" w:cs="Arial"/>
          <w:szCs w:val="22"/>
          <w:lang w:val="es-ES_tradnl"/>
        </w:rPr>
      </w:pPr>
    </w:p>
    <w:p w:rsidR="00537747" w:rsidRDefault="00537747" w:rsidP="00537747">
      <w:pPr>
        <w:pStyle w:val="Textoindependiente"/>
        <w:tabs>
          <w:tab w:val="clear" w:pos="0"/>
        </w:tabs>
        <w:spacing w:line="360" w:lineRule="auto"/>
        <w:rPr>
          <w:rFonts w:ascii="Arial" w:hAnsi="Arial" w:cs="Arial"/>
        </w:rPr>
      </w:pPr>
      <w:r>
        <w:rPr>
          <w:rFonts w:ascii="Arial" w:hAnsi="Arial" w:cs="Arial"/>
          <w:szCs w:val="24"/>
        </w:rPr>
        <w:t>Conforme a lo sostenido por la CC</w:t>
      </w:r>
      <w:r>
        <w:rPr>
          <w:rStyle w:val="Refdenotaalpie"/>
          <w:rFonts w:ascii="Arial" w:hAnsi="Arial"/>
          <w:color w:val="000000"/>
          <w:shd w:val="clear" w:color="auto" w:fill="FFFFFF"/>
        </w:rPr>
        <w:footnoteReference w:id="11"/>
      </w:r>
      <w:r>
        <w:rPr>
          <w:rFonts w:ascii="Arial" w:hAnsi="Arial" w:cs="Arial"/>
          <w:szCs w:val="24"/>
        </w:rPr>
        <w:t>, deben agotarse los recursos ordinarios de defensa, toda vez que la tutela no fue creada ni destinada a suplir los procedimientos ordinarios ni para enmendar los errores o descuidos de las partes en el proceso; dentro del mismo ámbito la doctrina constitucional enseña</w:t>
      </w:r>
      <w:r>
        <w:rPr>
          <w:rFonts w:ascii="Arial" w:hAnsi="Arial" w:cs="Arial"/>
        </w:rPr>
        <w:t xml:space="preserve">: </w:t>
      </w:r>
      <w:r>
        <w:rPr>
          <w:rFonts w:ascii="Arial" w:hAnsi="Arial" w:cs="Arial"/>
          <w:i/>
          <w:sz w:val="22"/>
          <w:szCs w:val="22"/>
        </w:rPr>
        <w:t>“(…) la Corte ha sostenido, de manera reiterada, que la acción de tutela es improcedente cuando con ella se pretenden sustituir mecanismos ordinarios de defensa que, por negligencia, descuido o incuria de quien solicita el amparo constitucional, no fueron utilizados a su debido tiempo”</w:t>
      </w:r>
      <w:r>
        <w:rPr>
          <w:rStyle w:val="Refdenotaalpie"/>
          <w:rFonts w:ascii="Arial" w:hAnsi="Arial" w:cs="Arial"/>
          <w:sz w:val="22"/>
          <w:szCs w:val="22"/>
        </w:rPr>
        <w:footnoteReference w:id="12"/>
      </w:r>
      <w:r>
        <w:rPr>
          <w:rFonts w:ascii="Arial" w:hAnsi="Arial" w:cs="Arial"/>
          <w:sz w:val="22"/>
          <w:szCs w:val="22"/>
        </w:rPr>
        <w:t>.</w:t>
      </w:r>
      <w:r>
        <w:rPr>
          <w:rFonts w:ascii="Arial" w:hAnsi="Arial" w:cs="Arial"/>
          <w:szCs w:val="24"/>
        </w:rPr>
        <w:t xml:space="preserve"> Además, ha sido reiterativa en su criterio</w:t>
      </w:r>
      <w:r>
        <w:rPr>
          <w:rStyle w:val="Refdenotaalpie"/>
          <w:rFonts w:ascii="Arial" w:hAnsi="Arial"/>
          <w:szCs w:val="24"/>
        </w:rPr>
        <w:footnoteReference w:id="13"/>
      </w:r>
      <w:r>
        <w:rPr>
          <w:rFonts w:ascii="Arial" w:hAnsi="Arial" w:cs="Arial"/>
          <w:szCs w:val="24"/>
        </w:rPr>
        <w:t>.</w:t>
      </w:r>
      <w:r>
        <w:rPr>
          <w:rFonts w:ascii="Arial" w:hAnsi="Arial" w:cs="Arial"/>
        </w:rPr>
        <w:t>También la CSJ se ha referido al tema</w:t>
      </w:r>
      <w:r>
        <w:rPr>
          <w:rStyle w:val="Refdenotaalpie"/>
          <w:rFonts w:ascii="Arial" w:hAnsi="Arial" w:cs="Arial"/>
        </w:rPr>
        <w:footnoteReference w:id="14"/>
      </w:r>
      <w:r>
        <w:rPr>
          <w:rFonts w:ascii="Arial" w:hAnsi="Arial" w:cs="Arial"/>
        </w:rPr>
        <w:t xml:space="preserve">, </w:t>
      </w:r>
      <w:proofErr w:type="spellStart"/>
      <w:r>
        <w:rPr>
          <w:rFonts w:ascii="Arial" w:hAnsi="Arial" w:cs="Arial"/>
        </w:rPr>
        <w:t>prohija</w:t>
      </w:r>
      <w:proofErr w:type="spellEnd"/>
      <w:r>
        <w:rPr>
          <w:rFonts w:ascii="Arial" w:hAnsi="Arial" w:cs="Arial"/>
        </w:rPr>
        <w:t xml:space="preserve"> la improcedencia de la tutela por aplicación del principio de subsidiariedad.</w:t>
      </w:r>
    </w:p>
    <w:p w:rsidR="00CB17F3" w:rsidRPr="00CB17F3" w:rsidRDefault="00CB17F3" w:rsidP="00CB17F3">
      <w:pPr>
        <w:pStyle w:val="Textoindependiente"/>
        <w:spacing w:line="360" w:lineRule="auto"/>
        <w:rPr>
          <w:rFonts w:ascii="Arial" w:hAnsi="Arial"/>
          <w:szCs w:val="24"/>
        </w:rPr>
      </w:pPr>
    </w:p>
    <w:p w:rsidR="00CB17F3" w:rsidRPr="00CB17F3" w:rsidRDefault="00CB17F3" w:rsidP="00CB17F3">
      <w:pPr>
        <w:pStyle w:val="Prrafodelista"/>
        <w:numPr>
          <w:ilvl w:val="2"/>
          <w:numId w:val="18"/>
        </w:numPr>
        <w:spacing w:line="360" w:lineRule="auto"/>
        <w:ind w:right="51"/>
        <w:jc w:val="both"/>
        <w:rPr>
          <w:rFonts w:ascii="Arial" w:hAnsi="Arial"/>
          <w:lang w:val="es-ES_tradnl"/>
        </w:rPr>
      </w:pPr>
      <w:r w:rsidRPr="00CB17F3">
        <w:rPr>
          <w:rFonts w:ascii="Arial" w:hAnsi="Arial"/>
          <w:smallCaps/>
        </w:rPr>
        <w:t>La decisión sin motivación</w:t>
      </w:r>
    </w:p>
    <w:p w:rsidR="00CB17F3" w:rsidRPr="00CB17F3" w:rsidRDefault="00CB17F3" w:rsidP="00CB17F3">
      <w:pPr>
        <w:pStyle w:val="Textoindependiente"/>
        <w:spacing w:line="360" w:lineRule="auto"/>
        <w:rPr>
          <w:rFonts w:ascii="Arial" w:hAnsi="Arial" w:cs="Arial"/>
          <w:szCs w:val="24"/>
        </w:rPr>
      </w:pPr>
    </w:p>
    <w:p w:rsidR="00CB17F3" w:rsidRDefault="00CB17F3" w:rsidP="00CB17F3">
      <w:pPr>
        <w:pStyle w:val="Textoindependiente"/>
        <w:spacing w:line="360" w:lineRule="auto"/>
        <w:rPr>
          <w:rFonts w:ascii="Arial" w:hAnsi="Arial" w:cs="Arial"/>
          <w:szCs w:val="24"/>
        </w:rPr>
      </w:pPr>
      <w:r>
        <w:rPr>
          <w:rFonts w:ascii="Arial" w:hAnsi="Arial" w:cs="Arial"/>
          <w:szCs w:val="24"/>
        </w:rPr>
        <w:t xml:space="preserve">Se presenta este defecto cuando </w:t>
      </w:r>
      <w:r w:rsidRPr="007E016E">
        <w:rPr>
          <w:rFonts w:ascii="Arial" w:hAnsi="Arial" w:cs="Arial"/>
          <w:szCs w:val="24"/>
        </w:rPr>
        <w:t xml:space="preserve">el juez </w:t>
      </w:r>
      <w:r>
        <w:rPr>
          <w:rFonts w:ascii="Arial" w:hAnsi="Arial" w:cs="Arial"/>
          <w:szCs w:val="24"/>
        </w:rPr>
        <w:t>falta al deber de dar consistencia argumental, con ideas que presenten una secuencia lógica y articulen deducciones legítimas del caso puesto a su consideración, en un texto que de forma alguna permita evidenciar que se trata de la reproducción de un modelo preestablecido. La CC</w:t>
      </w:r>
      <w:r>
        <w:rPr>
          <w:rStyle w:val="Refdenotaalpie"/>
          <w:rFonts w:ascii="Arial" w:hAnsi="Arial"/>
          <w:szCs w:val="24"/>
        </w:rPr>
        <w:footnoteReference w:id="15"/>
      </w:r>
      <w:r>
        <w:rPr>
          <w:rFonts w:ascii="Arial" w:hAnsi="Arial" w:cs="Arial"/>
          <w:szCs w:val="24"/>
        </w:rPr>
        <w:t xml:space="preserve"> sobre esta causal ha señalado: </w:t>
      </w:r>
    </w:p>
    <w:p w:rsidR="00CB17F3" w:rsidRDefault="00CB17F3" w:rsidP="00CB17F3">
      <w:pPr>
        <w:pStyle w:val="Textoindependiente"/>
        <w:spacing w:line="240" w:lineRule="auto"/>
        <w:ind w:left="567" w:right="567"/>
        <w:rPr>
          <w:rFonts w:ascii="Arial" w:hAnsi="Arial" w:cs="Arial"/>
          <w:i/>
          <w:iCs/>
          <w:color w:val="000000"/>
          <w:spacing w:val="0"/>
          <w:szCs w:val="24"/>
          <w:bdr w:val="none" w:sz="0" w:space="0" w:color="auto" w:frame="1"/>
          <w:lang w:val="es-ES"/>
        </w:rPr>
      </w:pPr>
    </w:p>
    <w:p w:rsidR="00CB17F3" w:rsidRPr="008D1A39" w:rsidRDefault="00CB17F3" w:rsidP="00CB17F3">
      <w:pPr>
        <w:ind w:left="567" w:right="567"/>
        <w:jc w:val="both"/>
        <w:rPr>
          <w:rFonts w:ascii="Arial" w:hAnsi="Arial" w:cs="Arial"/>
          <w:lang w:val="es-ES_tradnl"/>
        </w:rPr>
      </w:pPr>
      <w:r w:rsidRPr="008D1A39">
        <w:rPr>
          <w:rFonts w:ascii="Arial" w:hAnsi="Arial" w:cs="Arial"/>
          <w:lang w:val="es-ES_tradnl"/>
        </w:rPr>
        <w:t xml:space="preserve">La motivación de los fallos judiciales es un deber de los jueces y un derecho fundamental de los ciudadanos, como posición jurídica concreta derivada del debido proceso. Desde el punto de vista del operador judicial, la motivación consiste en un ejercicio argumentativo por medio del cual el juez establece la interpretación de las disposiciones normativas, de una parte, y determina cómo, a partir de los elementos de convicción aportados al proceso y la hipótesis de hecho que se construye con base en esos elementos, es posible </w:t>
      </w:r>
      <w:r w:rsidRPr="008D1A39">
        <w:rPr>
          <w:rFonts w:ascii="Arial" w:hAnsi="Arial" w:cs="Arial"/>
          <w:i/>
          <w:iCs/>
          <w:lang w:val="es-ES_tradnl"/>
        </w:rPr>
        <w:t xml:space="preserve">subsumir </w:t>
      </w:r>
      <w:r w:rsidRPr="008D1A39">
        <w:rPr>
          <w:rFonts w:ascii="Arial" w:hAnsi="Arial" w:cs="Arial"/>
          <w:lang w:val="es-ES_tradnl"/>
        </w:rPr>
        <w:t xml:space="preserve">el caso concreto en el supuesto de hecho de una regla jurídica </w:t>
      </w:r>
      <w:r w:rsidRPr="008D1A39">
        <w:rPr>
          <w:rFonts w:ascii="Arial" w:hAnsi="Arial" w:cs="Arial"/>
          <w:lang w:val="es-ES_tradnl"/>
        </w:rPr>
        <w:lastRenderedPageBreak/>
        <w:t xml:space="preserve">aplicable al caso. (T-247/06, T-302/08, T-868/09). </w:t>
      </w:r>
    </w:p>
    <w:p w:rsidR="00CB17F3" w:rsidRDefault="00CB17F3" w:rsidP="00CB17F3">
      <w:pPr>
        <w:pStyle w:val="Textoindependiente"/>
        <w:spacing w:line="360" w:lineRule="auto"/>
        <w:rPr>
          <w:rFonts w:ascii="Arial" w:hAnsi="Arial" w:cs="Arial"/>
          <w:szCs w:val="24"/>
        </w:rPr>
      </w:pPr>
    </w:p>
    <w:p w:rsidR="00CB17F3" w:rsidRPr="007E016E" w:rsidRDefault="00CB17F3" w:rsidP="00CB17F3">
      <w:pPr>
        <w:pStyle w:val="Textoindependiente"/>
        <w:spacing w:line="360" w:lineRule="auto"/>
        <w:rPr>
          <w:rFonts w:ascii="Arial" w:hAnsi="Arial" w:cs="Arial"/>
          <w:szCs w:val="24"/>
        </w:rPr>
      </w:pPr>
      <w:r>
        <w:rPr>
          <w:rFonts w:ascii="Arial" w:hAnsi="Arial" w:cs="Arial"/>
          <w:szCs w:val="24"/>
        </w:rPr>
        <w:t>También dijo ese Alto Tribunal</w:t>
      </w:r>
      <w:r>
        <w:rPr>
          <w:rStyle w:val="Refdenotaalpie"/>
          <w:rFonts w:ascii="Arial" w:hAnsi="Arial"/>
          <w:szCs w:val="24"/>
        </w:rPr>
        <w:footnoteReference w:id="16"/>
      </w:r>
      <w:r>
        <w:rPr>
          <w:rFonts w:ascii="Arial" w:hAnsi="Arial" w:cs="Arial"/>
          <w:szCs w:val="24"/>
        </w:rPr>
        <w:t>, en otra de sus decisiones por vía de tutela:</w:t>
      </w:r>
    </w:p>
    <w:p w:rsidR="00CB17F3" w:rsidRPr="00D10506" w:rsidRDefault="00CB17F3" w:rsidP="00CB17F3">
      <w:pPr>
        <w:pStyle w:val="Textoindependiente"/>
        <w:spacing w:line="360" w:lineRule="auto"/>
        <w:rPr>
          <w:rFonts w:ascii="Arial" w:hAnsi="Arial" w:cs="Arial"/>
          <w:sz w:val="14"/>
          <w:szCs w:val="24"/>
        </w:rPr>
      </w:pPr>
    </w:p>
    <w:p w:rsidR="00CB17F3" w:rsidRDefault="00CB17F3" w:rsidP="00CB17F3">
      <w:pPr>
        <w:pStyle w:val="Textoindependiente"/>
        <w:spacing w:line="240" w:lineRule="auto"/>
        <w:ind w:left="567" w:right="567"/>
        <w:rPr>
          <w:rFonts w:ascii="Arial" w:hAnsi="Arial" w:cs="Arial"/>
          <w:iCs/>
          <w:color w:val="000000"/>
          <w:spacing w:val="0"/>
          <w:szCs w:val="24"/>
          <w:bdr w:val="none" w:sz="0" w:space="0" w:color="auto" w:frame="1"/>
          <w:lang w:val="es-ES"/>
        </w:rPr>
      </w:pPr>
      <w:r>
        <w:rPr>
          <w:rFonts w:ascii="Arial" w:hAnsi="Arial" w:cs="Arial"/>
          <w:iCs/>
          <w:color w:val="000000"/>
          <w:spacing w:val="0"/>
          <w:szCs w:val="24"/>
          <w:bdr w:val="none" w:sz="0" w:space="0" w:color="auto" w:frame="1"/>
          <w:lang w:val="es-ES"/>
        </w:rPr>
        <w:t xml:space="preserve">… </w:t>
      </w:r>
      <w:r w:rsidRPr="00963765">
        <w:rPr>
          <w:rFonts w:ascii="Arial" w:hAnsi="Arial" w:cs="Arial"/>
          <w:iCs/>
          <w:color w:val="000000"/>
          <w:spacing w:val="0"/>
          <w:szCs w:val="24"/>
          <w:bdr w:val="none" w:sz="0" w:space="0" w:color="auto" w:frame="1"/>
          <w:lang w:val="es-ES"/>
        </w:rPr>
        <w:t>implica el incumplimiento de los servidores judiciales del deber de dar cuenta de los fundamentos fácticos y jurídicos de sus decisiones, pues precisamente en esa motivación reposa la legitimidad de su órbita funcional.  Este tipo de falencia se distingue del defecto fáctico, en cuanto no se estructura a partir de la disconformidad entre la motivación de la sentencia y su parte resolutiva, sino en la ausencia de razonamientos que sustenten lo decidido. Es evidente que una exigencia de racionalidad mínima de toda actuación judicial es que exprese los argumentos que hacen inferir la decisión correspondiente. Cuando este ineludible presupuesto no puede verificarse, la sentencia contradice aspectos que hacen parte del núcleo esencial del derecho fundamental al debido proceso</w:t>
      </w:r>
      <w:bookmarkStart w:id="1" w:name="_ftnref10"/>
      <w:r w:rsidRPr="00963765">
        <w:rPr>
          <w:rStyle w:val="Refdenotaalpie"/>
          <w:rFonts w:ascii="Arial" w:hAnsi="Arial"/>
          <w:iCs/>
          <w:color w:val="000000"/>
          <w:spacing w:val="0"/>
          <w:szCs w:val="24"/>
          <w:bdr w:val="none" w:sz="0" w:space="0" w:color="auto" w:frame="1"/>
          <w:lang w:val="es-ES"/>
        </w:rPr>
        <w:footnoteReference w:id="17"/>
      </w:r>
      <w:bookmarkEnd w:id="1"/>
      <w:r w:rsidRPr="00963765">
        <w:rPr>
          <w:rFonts w:ascii="Arial" w:hAnsi="Arial" w:cs="Arial"/>
          <w:iCs/>
          <w:color w:val="000000"/>
          <w:spacing w:val="0"/>
          <w:szCs w:val="24"/>
          <w:bdr w:val="none" w:sz="0" w:space="0" w:color="auto" w:frame="1"/>
          <w:lang w:val="es-ES"/>
        </w:rPr>
        <w:t>.</w:t>
      </w:r>
    </w:p>
    <w:p w:rsidR="002E4DEB" w:rsidRPr="00963765" w:rsidRDefault="002E4DEB" w:rsidP="00CB17F3">
      <w:pPr>
        <w:pStyle w:val="Textoindependiente"/>
        <w:spacing w:line="240" w:lineRule="auto"/>
        <w:ind w:left="567" w:right="567"/>
        <w:rPr>
          <w:rFonts w:ascii="Arial" w:hAnsi="Arial" w:cs="Arial"/>
          <w:szCs w:val="24"/>
        </w:rPr>
      </w:pPr>
    </w:p>
    <w:p w:rsidR="00CB17F3" w:rsidRPr="002F5821" w:rsidRDefault="00CB17F3" w:rsidP="00CB17F3">
      <w:pPr>
        <w:pStyle w:val="Textoindependiente"/>
        <w:numPr>
          <w:ilvl w:val="2"/>
          <w:numId w:val="18"/>
        </w:numPr>
        <w:tabs>
          <w:tab w:val="clear" w:pos="708"/>
          <w:tab w:val="left" w:pos="709"/>
        </w:tabs>
        <w:spacing w:line="360" w:lineRule="auto"/>
        <w:rPr>
          <w:rFonts w:ascii="Arial" w:hAnsi="Arial" w:cs="Arial"/>
          <w:smallCaps/>
          <w:sz w:val="22"/>
          <w:szCs w:val="24"/>
        </w:rPr>
      </w:pPr>
      <w:r w:rsidRPr="002F5821">
        <w:rPr>
          <w:rFonts w:ascii="Arial" w:hAnsi="Arial"/>
          <w:smallCaps/>
          <w:sz w:val="22"/>
          <w:szCs w:val="24"/>
        </w:rPr>
        <w:t>Los supuestos de la acción de tutela temeraria y la cosa juzgada constitucional</w:t>
      </w:r>
    </w:p>
    <w:p w:rsidR="00CB17F3" w:rsidRDefault="00CB17F3" w:rsidP="00CB17F3">
      <w:pPr>
        <w:pStyle w:val="Textoindependiente"/>
        <w:tabs>
          <w:tab w:val="clear" w:pos="708"/>
          <w:tab w:val="left" w:pos="709"/>
        </w:tabs>
        <w:spacing w:line="360" w:lineRule="auto"/>
        <w:rPr>
          <w:rFonts w:ascii="Arial" w:hAnsi="Arial" w:cs="Arial"/>
          <w:szCs w:val="22"/>
          <w:lang w:val="es-CO"/>
        </w:rPr>
      </w:pPr>
    </w:p>
    <w:p w:rsidR="00CB17F3" w:rsidRDefault="00CB17F3" w:rsidP="00CB17F3">
      <w:pPr>
        <w:pStyle w:val="Textoindependiente"/>
        <w:tabs>
          <w:tab w:val="clear" w:pos="708"/>
          <w:tab w:val="left" w:pos="709"/>
        </w:tabs>
        <w:spacing w:line="360" w:lineRule="auto"/>
        <w:rPr>
          <w:rFonts w:ascii="Arial" w:hAnsi="Arial" w:cs="Arial"/>
          <w:i/>
          <w:iCs/>
          <w:sz w:val="22"/>
          <w:szCs w:val="22"/>
          <w:lang w:val="es-CO"/>
        </w:rPr>
      </w:pPr>
      <w:r w:rsidRPr="00556F7F">
        <w:rPr>
          <w:rFonts w:ascii="Arial" w:hAnsi="Arial" w:cs="Arial"/>
          <w:szCs w:val="22"/>
          <w:lang w:val="es-CO"/>
        </w:rPr>
        <w:t xml:space="preserve">Conforme </w:t>
      </w:r>
      <w:r>
        <w:rPr>
          <w:rFonts w:ascii="Arial" w:hAnsi="Arial" w:cs="Arial"/>
          <w:szCs w:val="22"/>
          <w:lang w:val="es-CO"/>
        </w:rPr>
        <w:t xml:space="preserve"> </w:t>
      </w:r>
      <w:r w:rsidRPr="00556F7F">
        <w:rPr>
          <w:rFonts w:ascii="Arial" w:hAnsi="Arial" w:cs="Arial"/>
          <w:szCs w:val="22"/>
          <w:lang w:val="es-CO"/>
        </w:rPr>
        <w:t xml:space="preserve">el </w:t>
      </w:r>
      <w:r>
        <w:rPr>
          <w:rFonts w:ascii="Arial" w:hAnsi="Arial" w:cs="Arial"/>
          <w:szCs w:val="22"/>
          <w:lang w:val="es-CO"/>
        </w:rPr>
        <w:t xml:space="preserve"> </w:t>
      </w:r>
      <w:r w:rsidRPr="00556F7F">
        <w:rPr>
          <w:rFonts w:ascii="Arial" w:hAnsi="Arial" w:cs="Arial"/>
          <w:szCs w:val="22"/>
          <w:lang w:val="es-CO"/>
        </w:rPr>
        <w:t xml:space="preserve">artículo </w:t>
      </w:r>
      <w:r>
        <w:rPr>
          <w:rFonts w:ascii="Arial" w:hAnsi="Arial" w:cs="Arial"/>
          <w:szCs w:val="22"/>
          <w:lang w:val="es-CO"/>
        </w:rPr>
        <w:t xml:space="preserve"> </w:t>
      </w:r>
      <w:r w:rsidRPr="00556F7F">
        <w:rPr>
          <w:rFonts w:ascii="Arial" w:hAnsi="Arial" w:cs="Arial"/>
          <w:szCs w:val="22"/>
          <w:lang w:val="es-CO"/>
        </w:rPr>
        <w:t xml:space="preserve">38 </w:t>
      </w:r>
      <w:r>
        <w:rPr>
          <w:rFonts w:ascii="Arial" w:hAnsi="Arial" w:cs="Arial"/>
          <w:szCs w:val="22"/>
          <w:lang w:val="es-CO"/>
        </w:rPr>
        <w:t xml:space="preserve"> </w:t>
      </w:r>
      <w:r w:rsidRPr="00556F7F">
        <w:rPr>
          <w:rFonts w:ascii="Arial" w:hAnsi="Arial" w:cs="Arial"/>
          <w:szCs w:val="22"/>
          <w:lang w:val="es-CO"/>
        </w:rPr>
        <w:t xml:space="preserve">del </w:t>
      </w:r>
      <w:r>
        <w:rPr>
          <w:rFonts w:ascii="Arial" w:hAnsi="Arial" w:cs="Arial"/>
          <w:szCs w:val="22"/>
          <w:lang w:val="es-CO"/>
        </w:rPr>
        <w:t xml:space="preserve"> </w:t>
      </w:r>
      <w:r w:rsidRPr="00556F7F">
        <w:rPr>
          <w:rFonts w:ascii="Arial" w:hAnsi="Arial" w:cs="Arial"/>
          <w:szCs w:val="22"/>
          <w:lang w:val="es-CO"/>
        </w:rPr>
        <w:t xml:space="preserve">Decreto </w:t>
      </w:r>
      <w:r>
        <w:rPr>
          <w:rFonts w:ascii="Arial" w:hAnsi="Arial" w:cs="Arial"/>
          <w:szCs w:val="22"/>
          <w:lang w:val="es-CO"/>
        </w:rPr>
        <w:t xml:space="preserve"> </w:t>
      </w:r>
      <w:r w:rsidRPr="00556F7F">
        <w:rPr>
          <w:rFonts w:ascii="Arial" w:hAnsi="Arial" w:cs="Arial"/>
          <w:szCs w:val="22"/>
          <w:lang w:val="es-CO"/>
        </w:rPr>
        <w:t xml:space="preserve">2591 </w:t>
      </w:r>
      <w:r>
        <w:rPr>
          <w:rFonts w:ascii="Arial" w:hAnsi="Arial" w:cs="Arial"/>
          <w:szCs w:val="22"/>
          <w:lang w:val="es-CO"/>
        </w:rPr>
        <w:t xml:space="preserve"> </w:t>
      </w:r>
      <w:r w:rsidRPr="00556F7F">
        <w:rPr>
          <w:rFonts w:ascii="Arial" w:hAnsi="Arial" w:cs="Arial"/>
          <w:szCs w:val="22"/>
          <w:lang w:val="es-CO"/>
        </w:rPr>
        <w:t xml:space="preserve">de 1991 la actuación es temeraria cuando </w:t>
      </w:r>
      <w:r w:rsidRPr="00556F7F">
        <w:rPr>
          <w:rFonts w:ascii="Arial" w:hAnsi="Arial" w:cs="Arial"/>
          <w:i/>
          <w:sz w:val="22"/>
          <w:szCs w:val="22"/>
          <w:lang w:val="es-CO"/>
        </w:rPr>
        <w:t>“</w:t>
      </w:r>
      <w:r w:rsidRPr="00556F7F">
        <w:rPr>
          <w:rFonts w:ascii="Arial" w:hAnsi="Arial" w:cs="Arial"/>
          <w:i/>
          <w:iCs/>
          <w:sz w:val="22"/>
          <w:szCs w:val="22"/>
          <w:lang w:val="es-CO"/>
        </w:rPr>
        <w:t xml:space="preserve">sin </w:t>
      </w:r>
    </w:p>
    <w:p w:rsidR="002E4DEB" w:rsidRDefault="00CB17F3" w:rsidP="00CB17F3">
      <w:pPr>
        <w:pStyle w:val="Textoindependiente"/>
        <w:tabs>
          <w:tab w:val="clear" w:pos="708"/>
          <w:tab w:val="left" w:pos="709"/>
        </w:tabs>
        <w:spacing w:line="360" w:lineRule="auto"/>
        <w:rPr>
          <w:rFonts w:ascii="Arial" w:hAnsi="Arial" w:cs="Arial"/>
          <w:i/>
          <w:iCs/>
          <w:sz w:val="22"/>
          <w:szCs w:val="22"/>
          <w:lang w:val="es-CO"/>
        </w:rPr>
      </w:pPr>
      <w:proofErr w:type="gramStart"/>
      <w:r w:rsidRPr="00556F7F">
        <w:rPr>
          <w:rFonts w:ascii="Arial" w:hAnsi="Arial" w:cs="Arial"/>
          <w:i/>
          <w:iCs/>
          <w:sz w:val="22"/>
          <w:szCs w:val="22"/>
          <w:lang w:val="es-CO"/>
        </w:rPr>
        <w:t>motivo</w:t>
      </w:r>
      <w:proofErr w:type="gramEnd"/>
      <w:r w:rsidRPr="00556F7F">
        <w:rPr>
          <w:rFonts w:ascii="Arial" w:hAnsi="Arial" w:cs="Arial"/>
          <w:i/>
          <w:iCs/>
          <w:sz w:val="22"/>
          <w:szCs w:val="22"/>
          <w:lang w:val="es-CO"/>
        </w:rPr>
        <w:t xml:space="preserve"> expresamente justificado, la misma acción de tutela sea presentada por la misma persona o </w:t>
      </w:r>
    </w:p>
    <w:p w:rsidR="00CB17F3" w:rsidRDefault="00CB17F3" w:rsidP="00CB17F3">
      <w:pPr>
        <w:pStyle w:val="Textoindependiente"/>
        <w:tabs>
          <w:tab w:val="clear" w:pos="708"/>
          <w:tab w:val="left" w:pos="709"/>
        </w:tabs>
        <w:spacing w:line="360" w:lineRule="auto"/>
        <w:rPr>
          <w:rFonts w:ascii="Arial" w:hAnsi="Arial"/>
        </w:rPr>
      </w:pPr>
      <w:proofErr w:type="gramStart"/>
      <w:r w:rsidRPr="00556F7F">
        <w:rPr>
          <w:rFonts w:ascii="Arial" w:hAnsi="Arial" w:cs="Arial"/>
          <w:i/>
          <w:iCs/>
          <w:sz w:val="22"/>
          <w:szCs w:val="22"/>
          <w:lang w:val="es-CO"/>
        </w:rPr>
        <w:t>su</w:t>
      </w:r>
      <w:proofErr w:type="gramEnd"/>
      <w:r w:rsidRPr="00556F7F">
        <w:rPr>
          <w:rFonts w:ascii="Arial" w:hAnsi="Arial" w:cs="Arial"/>
          <w:i/>
          <w:iCs/>
          <w:sz w:val="22"/>
          <w:szCs w:val="22"/>
          <w:lang w:val="es-CO"/>
        </w:rPr>
        <w:t xml:space="preserve"> representante ante varios jueces o tribunales</w:t>
      </w:r>
      <w:r w:rsidRPr="00556F7F">
        <w:rPr>
          <w:rFonts w:ascii="Arial" w:hAnsi="Arial" w:cs="Arial"/>
          <w:sz w:val="22"/>
          <w:szCs w:val="22"/>
          <w:lang w:val="es-CO"/>
        </w:rPr>
        <w:t>”</w:t>
      </w:r>
      <w:r w:rsidRPr="00556F7F">
        <w:rPr>
          <w:rFonts w:ascii="Arial" w:hAnsi="Arial" w:cs="Arial"/>
          <w:szCs w:val="22"/>
          <w:lang w:val="es-CO"/>
        </w:rPr>
        <w:t>, y su comprobación da lugar al rechazo y a la decisión desfavorable de todas las solicitude</w:t>
      </w:r>
      <w:r w:rsidRPr="00556F7F">
        <w:rPr>
          <w:rFonts w:ascii="Arial" w:hAnsi="Arial" w:cs="Arial"/>
          <w:i/>
          <w:iCs/>
          <w:szCs w:val="22"/>
          <w:lang w:val="es-CO"/>
        </w:rPr>
        <w:t xml:space="preserve">s. </w:t>
      </w:r>
      <w:r w:rsidRPr="00556F7F">
        <w:rPr>
          <w:rFonts w:ascii="Arial" w:hAnsi="Arial" w:cs="Arial"/>
          <w:iCs/>
          <w:szCs w:val="22"/>
          <w:lang w:val="es-CO"/>
        </w:rPr>
        <w:t>Asimismo</w:t>
      </w:r>
      <w:r w:rsidRPr="00556F7F">
        <w:rPr>
          <w:rFonts w:ascii="Arial" w:hAnsi="Arial" w:cs="Arial"/>
          <w:szCs w:val="22"/>
          <w:lang w:val="es-CO"/>
        </w:rPr>
        <w:t>, el profesional del derecho que así proceda será sancionado</w:t>
      </w:r>
      <w:r w:rsidRPr="00556F7F">
        <w:rPr>
          <w:rFonts w:ascii="Arial" w:hAnsi="Arial" w:cs="Arial"/>
          <w:i/>
          <w:iCs/>
          <w:szCs w:val="22"/>
          <w:lang w:val="es-CO"/>
        </w:rPr>
        <w:t>.</w:t>
      </w:r>
      <w:r w:rsidRPr="00E051C3">
        <w:rPr>
          <w:rStyle w:val="Refdenotaalpie"/>
          <w:rFonts w:ascii="Arial" w:hAnsi="Arial"/>
        </w:rPr>
        <w:t xml:space="preserve"> </w:t>
      </w:r>
    </w:p>
    <w:p w:rsidR="00CB17F3" w:rsidRPr="00FE5FF3" w:rsidRDefault="00CB17F3" w:rsidP="00CB17F3">
      <w:pPr>
        <w:pStyle w:val="Textoindependiente"/>
        <w:tabs>
          <w:tab w:val="clear" w:pos="0"/>
          <w:tab w:val="clear" w:pos="708"/>
          <w:tab w:val="left" w:pos="709"/>
        </w:tabs>
        <w:spacing w:line="360" w:lineRule="auto"/>
        <w:rPr>
          <w:rFonts w:ascii="Arial" w:hAnsi="Arial" w:cs="Arial"/>
          <w:sz w:val="20"/>
          <w:szCs w:val="22"/>
        </w:rPr>
      </w:pPr>
    </w:p>
    <w:p w:rsidR="00CB17F3" w:rsidRDefault="00CB17F3" w:rsidP="00CB17F3">
      <w:pPr>
        <w:pStyle w:val="Textoindependiente"/>
        <w:tabs>
          <w:tab w:val="clear" w:pos="0"/>
          <w:tab w:val="clear" w:pos="708"/>
          <w:tab w:val="left" w:pos="709"/>
        </w:tabs>
        <w:spacing w:line="360" w:lineRule="auto"/>
        <w:rPr>
          <w:rFonts w:ascii="Arial" w:hAnsi="Arial" w:cs="Arial"/>
          <w:szCs w:val="22"/>
        </w:rPr>
      </w:pPr>
      <w:r w:rsidRPr="00556F7F">
        <w:rPr>
          <w:rFonts w:ascii="Arial" w:hAnsi="Arial" w:cs="Arial"/>
          <w:szCs w:val="22"/>
        </w:rPr>
        <w:t xml:space="preserve">Para </w:t>
      </w:r>
      <w:r>
        <w:rPr>
          <w:rFonts w:ascii="Arial" w:hAnsi="Arial" w:cs="Arial"/>
          <w:szCs w:val="22"/>
        </w:rPr>
        <w:t xml:space="preserve"> </w:t>
      </w:r>
      <w:r w:rsidRPr="00556F7F">
        <w:rPr>
          <w:rFonts w:ascii="Arial" w:hAnsi="Arial" w:cs="Arial"/>
          <w:szCs w:val="22"/>
        </w:rPr>
        <w:t xml:space="preserve">efectos </w:t>
      </w:r>
      <w:r>
        <w:rPr>
          <w:rFonts w:ascii="Arial" w:hAnsi="Arial" w:cs="Arial"/>
          <w:szCs w:val="22"/>
        </w:rPr>
        <w:t xml:space="preserve"> </w:t>
      </w:r>
      <w:r w:rsidRPr="00556F7F">
        <w:rPr>
          <w:rFonts w:ascii="Arial" w:hAnsi="Arial" w:cs="Arial"/>
          <w:szCs w:val="22"/>
        </w:rPr>
        <w:t xml:space="preserve">de </w:t>
      </w:r>
      <w:r>
        <w:rPr>
          <w:rFonts w:ascii="Arial" w:hAnsi="Arial" w:cs="Arial"/>
          <w:szCs w:val="22"/>
        </w:rPr>
        <w:t xml:space="preserve"> </w:t>
      </w:r>
      <w:r w:rsidRPr="00556F7F">
        <w:rPr>
          <w:rFonts w:ascii="Arial" w:hAnsi="Arial" w:cs="Arial"/>
          <w:szCs w:val="22"/>
        </w:rPr>
        <w:t xml:space="preserve">determinar </w:t>
      </w:r>
      <w:r>
        <w:rPr>
          <w:rFonts w:ascii="Arial" w:hAnsi="Arial" w:cs="Arial"/>
          <w:szCs w:val="22"/>
        </w:rPr>
        <w:t xml:space="preserve"> </w:t>
      </w:r>
      <w:r w:rsidRPr="00556F7F">
        <w:rPr>
          <w:rFonts w:ascii="Arial" w:hAnsi="Arial" w:cs="Arial"/>
          <w:szCs w:val="22"/>
        </w:rPr>
        <w:t xml:space="preserve">si </w:t>
      </w:r>
      <w:r>
        <w:rPr>
          <w:rFonts w:ascii="Arial" w:hAnsi="Arial" w:cs="Arial"/>
          <w:szCs w:val="22"/>
        </w:rPr>
        <w:t xml:space="preserve"> </w:t>
      </w:r>
      <w:r w:rsidRPr="00556F7F">
        <w:rPr>
          <w:rFonts w:ascii="Arial" w:hAnsi="Arial" w:cs="Arial"/>
          <w:szCs w:val="22"/>
        </w:rPr>
        <w:t xml:space="preserve">se </w:t>
      </w:r>
      <w:r>
        <w:rPr>
          <w:rFonts w:ascii="Arial" w:hAnsi="Arial" w:cs="Arial"/>
          <w:szCs w:val="22"/>
        </w:rPr>
        <w:t xml:space="preserve"> </w:t>
      </w:r>
      <w:r w:rsidRPr="00556F7F">
        <w:rPr>
          <w:rFonts w:ascii="Arial" w:hAnsi="Arial" w:cs="Arial"/>
          <w:szCs w:val="22"/>
        </w:rPr>
        <w:t xml:space="preserve">ha </w:t>
      </w:r>
      <w:r>
        <w:rPr>
          <w:rFonts w:ascii="Arial" w:hAnsi="Arial" w:cs="Arial"/>
          <w:szCs w:val="22"/>
        </w:rPr>
        <w:t xml:space="preserve"> </w:t>
      </w:r>
      <w:r w:rsidRPr="00556F7F">
        <w:rPr>
          <w:rFonts w:ascii="Arial" w:hAnsi="Arial" w:cs="Arial"/>
          <w:szCs w:val="22"/>
        </w:rPr>
        <w:t xml:space="preserve">configurado la temeridad en la presentación de una </w:t>
      </w:r>
    </w:p>
    <w:p w:rsidR="00CB17F3" w:rsidRPr="00556F7F" w:rsidRDefault="00CB17F3" w:rsidP="00CB17F3">
      <w:pPr>
        <w:pStyle w:val="Textoindependiente"/>
        <w:tabs>
          <w:tab w:val="clear" w:pos="0"/>
          <w:tab w:val="clear" w:pos="708"/>
          <w:tab w:val="left" w:pos="709"/>
        </w:tabs>
        <w:spacing w:line="360" w:lineRule="auto"/>
        <w:rPr>
          <w:rFonts w:ascii="Arial" w:hAnsi="Arial" w:cs="Arial"/>
          <w:sz w:val="22"/>
          <w:szCs w:val="22"/>
        </w:rPr>
      </w:pPr>
      <w:r w:rsidRPr="00556F7F">
        <w:rPr>
          <w:rFonts w:ascii="Arial" w:hAnsi="Arial" w:cs="Arial"/>
          <w:szCs w:val="22"/>
        </w:rPr>
        <w:t>acción de tutela, habrán de confrontarse por el fallador, que concurran los siguientes presupuestos: (i) Identidad de partes, (ii) Identidad de causa para pedir, (iii) Identidad en la petición y en los derechos invocados, y</w:t>
      </w:r>
      <w:r w:rsidRPr="00556F7F">
        <w:rPr>
          <w:rFonts w:ascii="Arial" w:hAnsi="Arial" w:cs="Arial"/>
          <w:sz w:val="22"/>
          <w:szCs w:val="22"/>
        </w:rPr>
        <w:t xml:space="preserve"> “</w:t>
      </w:r>
      <w:r w:rsidRPr="00556F7F">
        <w:rPr>
          <w:rFonts w:ascii="Arial" w:hAnsi="Arial" w:cs="Arial"/>
          <w:i/>
          <w:sz w:val="22"/>
          <w:szCs w:val="22"/>
        </w:rPr>
        <w:t>(iv) que la presentación de la nueva acción de tutela carezca de justificación válida y suficiente para su interposición, es decir, que no se pueda verificar la existencia de un argumento jurídicamente relevante que permita convalidar la duplicidad en el ejercicio del derecho de acción.”</w:t>
      </w:r>
      <w:r w:rsidRPr="00556F7F">
        <w:rPr>
          <w:rFonts w:ascii="Arial" w:hAnsi="Arial" w:cs="Arial"/>
          <w:i/>
          <w:sz w:val="20"/>
          <w:szCs w:val="22"/>
        </w:rPr>
        <w:t xml:space="preserve">, </w:t>
      </w:r>
      <w:r w:rsidRPr="00556F7F">
        <w:rPr>
          <w:rFonts w:ascii="Arial" w:hAnsi="Arial" w:cs="Arial"/>
          <w:szCs w:val="22"/>
        </w:rPr>
        <w:t xml:space="preserve">así ha doctrinado la </w:t>
      </w:r>
      <w:r>
        <w:rPr>
          <w:rFonts w:ascii="Arial" w:hAnsi="Arial" w:cs="Arial"/>
          <w:szCs w:val="22"/>
        </w:rPr>
        <w:t>CC</w:t>
      </w:r>
      <w:r w:rsidRPr="00556F7F">
        <w:rPr>
          <w:rStyle w:val="Refdenotaalpie"/>
          <w:rFonts w:ascii="Arial" w:hAnsi="Arial"/>
          <w:szCs w:val="22"/>
        </w:rPr>
        <w:footnoteReference w:id="18"/>
      </w:r>
      <w:r w:rsidRPr="00556F7F">
        <w:rPr>
          <w:rFonts w:ascii="Arial" w:hAnsi="Arial" w:cs="Arial"/>
          <w:sz w:val="22"/>
          <w:szCs w:val="22"/>
        </w:rPr>
        <w:t>.</w:t>
      </w:r>
    </w:p>
    <w:p w:rsidR="00CB17F3" w:rsidRPr="001971C0" w:rsidRDefault="00CB17F3" w:rsidP="00CB17F3">
      <w:pPr>
        <w:pStyle w:val="Textoindependiente"/>
        <w:tabs>
          <w:tab w:val="clear" w:pos="708"/>
          <w:tab w:val="left" w:pos="709"/>
        </w:tabs>
        <w:spacing w:line="360" w:lineRule="auto"/>
        <w:rPr>
          <w:rFonts w:ascii="Arial" w:hAnsi="Arial"/>
          <w:sz w:val="20"/>
          <w:szCs w:val="24"/>
        </w:rPr>
      </w:pPr>
    </w:p>
    <w:p w:rsidR="00CB17F3" w:rsidRDefault="00CB17F3" w:rsidP="00CB17F3">
      <w:pPr>
        <w:pStyle w:val="Textoindependiente"/>
        <w:tabs>
          <w:tab w:val="clear" w:pos="0"/>
          <w:tab w:val="clear" w:pos="708"/>
          <w:tab w:val="left" w:pos="709"/>
        </w:tabs>
        <w:spacing w:line="360" w:lineRule="auto"/>
        <w:rPr>
          <w:rFonts w:ascii="Arial" w:hAnsi="Arial" w:cs="Arial"/>
          <w:szCs w:val="22"/>
        </w:rPr>
      </w:pPr>
      <w:r>
        <w:rPr>
          <w:rFonts w:ascii="Arial" w:hAnsi="Arial" w:cs="Arial"/>
          <w:szCs w:val="22"/>
        </w:rPr>
        <w:t xml:space="preserve">Pese a </w:t>
      </w:r>
      <w:r w:rsidRPr="00556F7F">
        <w:rPr>
          <w:rFonts w:ascii="Arial" w:hAnsi="Arial" w:cs="Arial"/>
          <w:szCs w:val="22"/>
        </w:rPr>
        <w:t>lo anterior, también ha dicho la jurisprudencia constitucional que no siempre ante una duplicidad de acciones se presenta la temeridad en el ejercicio de la tutela, criterio</w:t>
      </w:r>
      <w:r>
        <w:rPr>
          <w:rFonts w:ascii="Arial" w:hAnsi="Arial" w:cs="Arial"/>
          <w:szCs w:val="22"/>
        </w:rPr>
        <w:t xml:space="preserve"> </w:t>
      </w:r>
      <w:r w:rsidRPr="00556F7F">
        <w:rPr>
          <w:rFonts w:ascii="Arial" w:hAnsi="Arial" w:cs="Arial"/>
          <w:szCs w:val="22"/>
        </w:rPr>
        <w:t>reiterado</w:t>
      </w:r>
      <w:r>
        <w:rPr>
          <w:rStyle w:val="Refdenotaalpie"/>
          <w:rFonts w:ascii="Arial" w:hAnsi="Arial"/>
          <w:szCs w:val="22"/>
        </w:rPr>
        <w:footnoteReference w:id="19"/>
      </w:r>
      <w:r w:rsidRPr="00556F7F">
        <w:rPr>
          <w:rFonts w:ascii="Arial" w:hAnsi="Arial" w:cs="Arial"/>
          <w:szCs w:val="22"/>
        </w:rPr>
        <w:t xml:space="preserve"> </w:t>
      </w:r>
      <w:r>
        <w:rPr>
          <w:rFonts w:ascii="Arial" w:hAnsi="Arial" w:cs="Arial"/>
          <w:szCs w:val="22"/>
        </w:rPr>
        <w:t xml:space="preserve">y </w:t>
      </w:r>
      <w:r w:rsidRPr="00556F7F">
        <w:rPr>
          <w:rFonts w:ascii="Arial" w:hAnsi="Arial" w:cs="Arial"/>
          <w:szCs w:val="22"/>
        </w:rPr>
        <w:t>en reciente pronunciamiento</w:t>
      </w:r>
      <w:r>
        <w:rPr>
          <w:rStyle w:val="Refdenotaalpie"/>
          <w:rFonts w:ascii="Arial" w:hAnsi="Arial"/>
          <w:szCs w:val="22"/>
        </w:rPr>
        <w:footnoteReference w:id="20"/>
      </w:r>
      <w:r w:rsidRPr="00556F7F">
        <w:rPr>
          <w:rFonts w:ascii="Arial" w:hAnsi="Arial" w:cs="Arial"/>
          <w:szCs w:val="22"/>
        </w:rPr>
        <w:t>, sostiene:</w:t>
      </w:r>
    </w:p>
    <w:p w:rsidR="00CB17F3" w:rsidRPr="00FE5FF3" w:rsidRDefault="00CB17F3" w:rsidP="00CB17F3">
      <w:pPr>
        <w:pStyle w:val="Textoindependiente"/>
        <w:tabs>
          <w:tab w:val="clear" w:pos="0"/>
          <w:tab w:val="clear" w:pos="708"/>
          <w:tab w:val="left" w:pos="709"/>
        </w:tabs>
        <w:spacing w:line="360" w:lineRule="auto"/>
        <w:rPr>
          <w:rFonts w:ascii="Arial" w:hAnsi="Arial" w:cs="Arial"/>
          <w:sz w:val="16"/>
          <w:szCs w:val="22"/>
          <w:lang w:val="es-CO"/>
        </w:rPr>
      </w:pPr>
    </w:p>
    <w:p w:rsidR="00CB17F3" w:rsidRPr="00556F7F" w:rsidRDefault="00CB17F3" w:rsidP="00CB17F3">
      <w:pPr>
        <w:widowControl/>
        <w:tabs>
          <w:tab w:val="left" w:pos="709"/>
          <w:tab w:val="left" w:pos="141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ind w:left="567" w:right="618"/>
        <w:jc w:val="both"/>
        <w:textAlignment w:val="baseline"/>
        <w:rPr>
          <w:rFonts w:ascii="Arial" w:hAnsi="Arial" w:cs="Arial"/>
          <w:color w:val="000000"/>
        </w:rPr>
      </w:pPr>
      <w:r>
        <w:rPr>
          <w:rFonts w:ascii="Arial" w:hAnsi="Arial" w:cs="Arial"/>
          <w:color w:val="000000"/>
        </w:rPr>
        <w:t xml:space="preserve">… </w:t>
      </w:r>
      <w:r w:rsidRPr="00556F7F">
        <w:rPr>
          <w:rFonts w:ascii="Arial" w:hAnsi="Arial" w:cs="Arial"/>
          <w:color w:val="000000"/>
        </w:rPr>
        <w:t>es importante señalar que no se configura la temeridad a pesar de existir identidad de las partes, identidad de pretensiones e identidad de objeto, si la actuación se funda “</w:t>
      </w:r>
      <w:r w:rsidRPr="00556F7F">
        <w:rPr>
          <w:rFonts w:ascii="Arial" w:hAnsi="Arial" w:cs="Arial"/>
          <w:i/>
          <w:iCs/>
          <w:color w:val="000000"/>
        </w:rPr>
        <w:t xml:space="preserve">1) en las condiciones del actor que lo coloca en estado de ignorancia o de especial vulnerabilidad o indefensión en que actúa por miedo insuperable o la necesidad extrema de defender sus derechos, 2) en el asesoramiento equivocado de los profesionales del derecho, 3) en nuevos </w:t>
      </w:r>
      <w:r w:rsidRPr="00556F7F">
        <w:rPr>
          <w:rFonts w:ascii="Arial" w:hAnsi="Arial" w:cs="Arial"/>
          <w:i/>
          <w:iCs/>
          <w:color w:val="000000"/>
        </w:rPr>
        <w:lastRenderedPageBreak/>
        <w:t>eventos que aparecen con posterioridad a la acción o que se omitieron en el trámite de la misma u otra situación que no se hubiere tomado como fundamento para decidir la tutela anterior que involucre la necesidad de protección de los derechos, y 4) en la presentación de una nueva acción ante la existencia de una sentencia de unificación de la Corte Constituciona</w:t>
      </w:r>
      <w:r w:rsidRPr="00556F7F">
        <w:rPr>
          <w:rFonts w:ascii="Arial" w:hAnsi="Arial" w:cs="Arial"/>
          <w:color w:val="000000"/>
        </w:rPr>
        <w:t>l.”</w:t>
      </w:r>
    </w:p>
    <w:p w:rsidR="00CB17F3" w:rsidRPr="00FE5FF3" w:rsidRDefault="00CB17F3" w:rsidP="00CB17F3">
      <w:pPr>
        <w:widowControl/>
        <w:tabs>
          <w:tab w:val="left" w:pos="0"/>
          <w:tab w:val="left" w:pos="709"/>
          <w:tab w:val="left" w:pos="141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Times New Roman"/>
          <w:spacing w:val="-3"/>
          <w:szCs w:val="20"/>
          <w:lang w:val="es-ES_tradnl"/>
        </w:rPr>
      </w:pPr>
    </w:p>
    <w:p w:rsidR="00CB17F3" w:rsidRDefault="00CB17F3" w:rsidP="00CB17F3">
      <w:pPr>
        <w:widowControl/>
        <w:tabs>
          <w:tab w:val="left" w:pos="0"/>
          <w:tab w:val="left" w:pos="709"/>
          <w:tab w:val="left" w:pos="141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Times New Roman"/>
          <w:spacing w:val="-3"/>
          <w:szCs w:val="20"/>
          <w:lang w:val="es-ES_tradnl"/>
        </w:rPr>
      </w:pPr>
      <w:r>
        <w:rPr>
          <w:rFonts w:ascii="Arial" w:hAnsi="Arial" w:cs="Times New Roman"/>
          <w:spacing w:val="-3"/>
          <w:szCs w:val="20"/>
          <w:lang w:val="es-ES_tradnl"/>
        </w:rPr>
        <w:t>Asimismo, es  preciso  señalar  conforme  al  criterio  de  la  doctora  Catalina Botero M.</w:t>
      </w:r>
      <w:r>
        <w:rPr>
          <w:rStyle w:val="Refdenotaalpie"/>
          <w:rFonts w:ascii="Arial" w:hAnsi="Arial"/>
          <w:spacing w:val="-3"/>
          <w:szCs w:val="20"/>
          <w:lang w:val="es-ES_tradnl"/>
        </w:rPr>
        <w:footnoteReference w:id="21"/>
      </w:r>
      <w:r>
        <w:rPr>
          <w:rFonts w:ascii="Arial" w:hAnsi="Arial" w:cs="Times New Roman"/>
          <w:spacing w:val="-3"/>
          <w:szCs w:val="20"/>
          <w:lang w:val="es-ES_tradnl"/>
        </w:rPr>
        <w:t xml:space="preserve"> que </w:t>
      </w:r>
      <w:r w:rsidRPr="00530413">
        <w:rPr>
          <w:rFonts w:ascii="Arial" w:hAnsi="Arial" w:cs="Times New Roman"/>
          <w:i/>
          <w:spacing w:val="-3"/>
          <w:sz w:val="22"/>
          <w:szCs w:val="20"/>
          <w:lang w:val="es-ES_tradnl"/>
        </w:rPr>
        <w:t>“</w:t>
      </w:r>
      <w:r>
        <w:rPr>
          <w:rFonts w:ascii="Arial" w:hAnsi="Arial" w:cs="Times New Roman"/>
          <w:i/>
          <w:spacing w:val="-3"/>
          <w:sz w:val="22"/>
          <w:szCs w:val="20"/>
          <w:lang w:val="es-ES_tradnl"/>
        </w:rPr>
        <w:t xml:space="preserve">(…) </w:t>
      </w:r>
      <w:r w:rsidRPr="00530413">
        <w:rPr>
          <w:rFonts w:ascii="Arial" w:hAnsi="Arial" w:cs="Times New Roman"/>
          <w:i/>
          <w:spacing w:val="-3"/>
          <w:sz w:val="22"/>
          <w:szCs w:val="20"/>
          <w:lang w:val="es-ES_tradnl"/>
        </w:rPr>
        <w:t>es fundamental tener en cuenta que la actuación temeraria, para serlo requiere de la mala fe del actor”</w:t>
      </w:r>
      <w:r>
        <w:rPr>
          <w:rFonts w:ascii="Arial" w:hAnsi="Arial" w:cs="Times New Roman"/>
          <w:spacing w:val="-3"/>
          <w:szCs w:val="20"/>
          <w:lang w:val="es-ES_tradnl"/>
        </w:rPr>
        <w:t xml:space="preserve">, de manera que, por virtud de la presunción de buena fe que le cobija; </w:t>
      </w:r>
      <w:r w:rsidRPr="00530413">
        <w:rPr>
          <w:rFonts w:ascii="Arial" w:hAnsi="Arial" w:cs="Times New Roman"/>
          <w:i/>
          <w:spacing w:val="-3"/>
          <w:sz w:val="22"/>
          <w:szCs w:val="20"/>
          <w:lang w:val="es-ES_tradnl"/>
        </w:rPr>
        <w:t>“</w:t>
      </w:r>
      <w:r>
        <w:rPr>
          <w:rFonts w:ascii="Arial" w:hAnsi="Arial" w:cs="Times New Roman"/>
          <w:i/>
          <w:spacing w:val="-3"/>
          <w:sz w:val="22"/>
          <w:szCs w:val="20"/>
          <w:lang w:val="es-ES_tradnl"/>
        </w:rPr>
        <w:t xml:space="preserve">(…) </w:t>
      </w:r>
      <w:r w:rsidRPr="00530413">
        <w:rPr>
          <w:rFonts w:ascii="Arial" w:hAnsi="Arial" w:cs="Times New Roman"/>
          <w:i/>
          <w:spacing w:val="-3"/>
          <w:sz w:val="22"/>
          <w:szCs w:val="20"/>
          <w:lang w:val="es-ES_tradnl"/>
        </w:rPr>
        <w:t>la conducta temeraria, es un hecho que debe ser probado y no presumido por el funcionario judicial”</w:t>
      </w:r>
      <w:r w:rsidRPr="00060A31">
        <w:rPr>
          <w:rFonts w:ascii="Arial" w:hAnsi="Arial" w:cs="Times New Roman"/>
          <w:spacing w:val="-3"/>
          <w:sz w:val="22"/>
          <w:szCs w:val="20"/>
          <w:lang w:val="es-ES_tradnl"/>
        </w:rPr>
        <w:t>.</w:t>
      </w:r>
      <w:r>
        <w:rPr>
          <w:rFonts w:ascii="Arial" w:hAnsi="Arial" w:cs="Times New Roman"/>
          <w:spacing w:val="-3"/>
          <w:szCs w:val="20"/>
          <w:lang w:val="es-ES_tradnl"/>
        </w:rPr>
        <w:t xml:space="preserve"> Criterio expuesto en decisiones de esta Sala de la Corporación</w:t>
      </w:r>
      <w:r>
        <w:rPr>
          <w:rStyle w:val="Refdenotaalpie"/>
          <w:rFonts w:ascii="Arial" w:hAnsi="Arial"/>
          <w:spacing w:val="-3"/>
          <w:szCs w:val="20"/>
          <w:lang w:val="es-ES_tradnl"/>
        </w:rPr>
        <w:footnoteReference w:id="22"/>
      </w:r>
      <w:r>
        <w:rPr>
          <w:rFonts w:ascii="Arial" w:hAnsi="Arial" w:cs="Times New Roman"/>
          <w:spacing w:val="-3"/>
          <w:szCs w:val="20"/>
          <w:lang w:val="es-ES_tradnl"/>
        </w:rPr>
        <w:t>.</w:t>
      </w:r>
    </w:p>
    <w:p w:rsidR="00CB17F3" w:rsidRPr="001971C0" w:rsidRDefault="00CB17F3" w:rsidP="00CB17F3">
      <w:pPr>
        <w:pStyle w:val="Textoindependiente"/>
        <w:spacing w:line="360" w:lineRule="auto"/>
        <w:rPr>
          <w:rFonts w:ascii="Arial" w:hAnsi="Arial"/>
          <w:sz w:val="20"/>
          <w:szCs w:val="24"/>
        </w:rPr>
      </w:pPr>
    </w:p>
    <w:p w:rsidR="00CB17F3" w:rsidRDefault="00CB17F3" w:rsidP="00CB17F3">
      <w:pPr>
        <w:spacing w:line="360" w:lineRule="auto"/>
        <w:ind w:right="51"/>
        <w:jc w:val="both"/>
        <w:rPr>
          <w:rFonts w:ascii="Arial" w:hAnsi="Arial" w:cs="Arial"/>
          <w:lang w:val="es-ES_tradnl"/>
        </w:rPr>
      </w:pPr>
      <w:r>
        <w:rPr>
          <w:rFonts w:ascii="Arial" w:hAnsi="Arial" w:cs="Arial"/>
          <w:lang w:val="es-ES_tradnl"/>
        </w:rPr>
        <w:t xml:space="preserve">Por ello </w:t>
      </w:r>
      <w:r w:rsidRPr="007F030F">
        <w:rPr>
          <w:rFonts w:ascii="Arial" w:hAnsi="Arial" w:cs="Arial"/>
          <w:lang w:val="es-ES_tradnl"/>
        </w:rPr>
        <w:t xml:space="preserve">y conforme la </w:t>
      </w:r>
      <w:r>
        <w:rPr>
          <w:rFonts w:ascii="Arial" w:hAnsi="Arial" w:cs="Arial"/>
          <w:lang w:val="es-ES_tradnl"/>
        </w:rPr>
        <w:t>doctrina</w:t>
      </w:r>
      <w:r w:rsidRPr="007F030F">
        <w:rPr>
          <w:rFonts w:ascii="Arial" w:hAnsi="Arial" w:cs="Arial"/>
          <w:lang w:val="es-ES_tradnl"/>
        </w:rPr>
        <w:t xml:space="preserve"> constitucional, en presencia de varias acciones de tutela sucesivas debe </w:t>
      </w:r>
      <w:r>
        <w:rPr>
          <w:rFonts w:ascii="Arial" w:hAnsi="Arial" w:cs="Arial"/>
          <w:lang w:val="es-ES_tradnl"/>
        </w:rPr>
        <w:t xml:space="preserve">inicialmente </w:t>
      </w:r>
      <w:r w:rsidRPr="007F030F">
        <w:rPr>
          <w:rFonts w:ascii="Arial" w:hAnsi="Arial" w:cs="Arial"/>
          <w:lang w:val="es-ES_tradnl"/>
        </w:rPr>
        <w:t>estudiarse</w:t>
      </w:r>
      <w:r>
        <w:rPr>
          <w:rFonts w:ascii="Arial" w:hAnsi="Arial" w:cs="Arial"/>
          <w:lang w:val="es-ES_tradnl"/>
        </w:rPr>
        <w:t xml:space="preserve"> la cosa juzgada constitucional antes que </w:t>
      </w:r>
      <w:r w:rsidRPr="007F030F">
        <w:rPr>
          <w:rFonts w:ascii="Arial" w:hAnsi="Arial" w:cs="Arial"/>
          <w:lang w:val="es-ES_tradnl"/>
        </w:rPr>
        <w:t>la temeridad</w:t>
      </w:r>
      <w:r w:rsidRPr="007F030F">
        <w:rPr>
          <w:rStyle w:val="Refdenotaalpie"/>
          <w:rFonts w:ascii="Arial" w:hAnsi="Arial" w:cs="Arial"/>
          <w:lang w:val="es-ES_tradnl"/>
        </w:rPr>
        <w:footnoteReference w:id="23"/>
      </w:r>
      <w:r w:rsidRPr="007F030F">
        <w:rPr>
          <w:rFonts w:ascii="Arial" w:hAnsi="Arial" w:cs="Arial"/>
          <w:lang w:val="es-ES_tradnl"/>
        </w:rPr>
        <w:t>. Y</w:t>
      </w:r>
      <w:r>
        <w:rPr>
          <w:rFonts w:ascii="Arial" w:hAnsi="Arial" w:cs="Arial"/>
          <w:lang w:val="es-ES_tradnl"/>
        </w:rPr>
        <w:t xml:space="preserve"> en</w:t>
      </w:r>
      <w:r w:rsidRPr="007F030F">
        <w:rPr>
          <w:rFonts w:ascii="Arial" w:hAnsi="Arial" w:cs="Arial"/>
          <w:lang w:val="es-ES_tradnl"/>
        </w:rPr>
        <w:t xml:space="preserve"> ese sentido </w:t>
      </w:r>
      <w:r>
        <w:rPr>
          <w:rFonts w:ascii="Arial" w:hAnsi="Arial" w:cs="Arial"/>
          <w:lang w:val="es-ES_tradnl"/>
        </w:rPr>
        <w:t xml:space="preserve">se </w:t>
      </w:r>
      <w:r w:rsidRPr="007F030F">
        <w:rPr>
          <w:rFonts w:ascii="Arial" w:hAnsi="Arial" w:cs="Arial"/>
          <w:lang w:val="es-ES_tradnl"/>
        </w:rPr>
        <w:t>advirtió</w:t>
      </w:r>
      <w:r w:rsidRPr="007F030F">
        <w:rPr>
          <w:rStyle w:val="Refdenotaalpie"/>
          <w:rFonts w:ascii="Arial" w:hAnsi="Arial" w:cs="Arial"/>
          <w:i/>
          <w:iCs/>
          <w:color w:val="000000"/>
          <w:sz w:val="22"/>
        </w:rPr>
        <w:footnoteReference w:id="24"/>
      </w:r>
      <w:r w:rsidRPr="007F030F">
        <w:rPr>
          <w:rFonts w:ascii="Arial" w:hAnsi="Arial" w:cs="Arial"/>
          <w:lang w:val="es-ES_tradnl"/>
        </w:rPr>
        <w:t xml:space="preserve">: </w:t>
      </w:r>
      <w:r w:rsidRPr="007F030F">
        <w:rPr>
          <w:rFonts w:ascii="Arial" w:hAnsi="Arial" w:cs="Arial"/>
          <w:i/>
          <w:iCs/>
          <w:color w:val="000000"/>
          <w:sz w:val="22"/>
        </w:rPr>
        <w:t xml:space="preserve">“(…) cuando la decisión de un juez constitucional llega a instancia de la Corte, ésta se convierte en definitiva. En caso de ser seleccionada para su revisión, se produce la cosa juzgada constitucional con la ejecutoria del fallo de la corporación, de lo contrario, la misma opera a partir de la ejecutoria del auto que decide la no selección. </w:t>
      </w:r>
      <w:r w:rsidRPr="0053783F">
        <w:rPr>
          <w:rFonts w:ascii="Arial" w:hAnsi="Arial" w:cs="Arial"/>
          <w:i/>
          <w:iCs/>
          <w:color w:val="000000"/>
          <w:sz w:val="22"/>
          <w:u w:val="single"/>
        </w:rPr>
        <w:t>De esta manera, si se produce un nuevo pronunciamiento acerca del tema, este atentaría contra la seguridad jurídica, haciendo que cualquier demanda al respecto deba declararse improcedente</w:t>
      </w:r>
      <w:r w:rsidRPr="007F030F">
        <w:rPr>
          <w:rFonts w:ascii="Arial" w:hAnsi="Arial" w:cs="Arial"/>
          <w:i/>
          <w:iCs/>
          <w:color w:val="000000"/>
          <w:sz w:val="22"/>
        </w:rPr>
        <w:t>. (…)”</w:t>
      </w:r>
      <w:r>
        <w:rPr>
          <w:rFonts w:ascii="Arial" w:hAnsi="Arial" w:cs="Arial"/>
          <w:i/>
          <w:iCs/>
          <w:color w:val="000000"/>
          <w:sz w:val="22"/>
        </w:rPr>
        <w:t xml:space="preserve"> </w:t>
      </w:r>
      <w:r w:rsidRPr="0053783F">
        <w:rPr>
          <w:rFonts w:ascii="Arial" w:hAnsi="Arial" w:cs="Arial"/>
          <w:lang w:val="es-ES_tradnl"/>
        </w:rPr>
        <w:t>Subrayas de la Sala.</w:t>
      </w:r>
    </w:p>
    <w:p w:rsidR="00CB17F3" w:rsidRDefault="00CB17F3" w:rsidP="00CB17F3">
      <w:pPr>
        <w:spacing w:line="360" w:lineRule="auto"/>
        <w:ind w:right="51"/>
        <w:jc w:val="both"/>
        <w:rPr>
          <w:rFonts w:ascii="Arial" w:hAnsi="Arial" w:cs="Arial"/>
          <w:sz w:val="22"/>
          <w:lang w:val="es-ES_tradnl"/>
        </w:rPr>
      </w:pPr>
    </w:p>
    <w:p w:rsidR="00CB17F3" w:rsidRDefault="00CB17F3" w:rsidP="00CB17F3">
      <w:pPr>
        <w:spacing w:line="360" w:lineRule="auto"/>
        <w:ind w:right="51"/>
        <w:jc w:val="both"/>
        <w:rPr>
          <w:rFonts w:ascii="Arial" w:hAnsi="Arial" w:cs="Arial"/>
          <w:iCs/>
          <w:color w:val="000000"/>
        </w:rPr>
      </w:pPr>
      <w:r w:rsidRPr="00A4402B">
        <w:rPr>
          <w:rFonts w:ascii="Arial" w:hAnsi="Arial" w:cs="Arial"/>
          <w:iCs/>
          <w:color w:val="000000"/>
        </w:rPr>
        <w:t>Así entonces existe la pos</w:t>
      </w:r>
      <w:r>
        <w:rPr>
          <w:rFonts w:ascii="Arial" w:hAnsi="Arial" w:cs="Arial"/>
          <w:iCs/>
          <w:color w:val="000000"/>
        </w:rPr>
        <w:t>ibilidad de que se presenten las siguientes situaciones</w:t>
      </w:r>
      <w:r>
        <w:rPr>
          <w:rStyle w:val="Refdenotaalpie"/>
          <w:rFonts w:ascii="Arial" w:hAnsi="Arial"/>
          <w:iCs/>
          <w:color w:val="000000"/>
        </w:rPr>
        <w:footnoteReference w:id="25"/>
      </w:r>
      <w:r>
        <w:rPr>
          <w:rFonts w:ascii="Arial" w:hAnsi="Arial" w:cs="Arial"/>
          <w:iCs/>
          <w:color w:val="000000"/>
        </w:rPr>
        <w:t xml:space="preserve">: (i) Cosa juzgada </w:t>
      </w:r>
      <w:r w:rsidRPr="00A4402B">
        <w:rPr>
          <w:rFonts w:ascii="Arial" w:hAnsi="Arial" w:cs="Arial"/>
          <w:iCs/>
          <w:color w:val="000000"/>
        </w:rPr>
        <w:t>y temeridad</w:t>
      </w:r>
      <w:r>
        <w:rPr>
          <w:rFonts w:ascii="Arial" w:hAnsi="Arial" w:cs="Arial"/>
          <w:iCs/>
          <w:color w:val="000000"/>
        </w:rPr>
        <w:t xml:space="preserve">, </w:t>
      </w:r>
      <w:r w:rsidRPr="00A4402B">
        <w:rPr>
          <w:rFonts w:ascii="Arial" w:hAnsi="Arial" w:cs="Arial"/>
          <w:iCs/>
          <w:color w:val="000000"/>
        </w:rPr>
        <w:t>cuando se presenta una tutela sobre un asunto ya decidido</w:t>
      </w:r>
      <w:r>
        <w:rPr>
          <w:rFonts w:ascii="Arial" w:hAnsi="Arial" w:cs="Arial"/>
          <w:iCs/>
          <w:color w:val="000000"/>
        </w:rPr>
        <w:t xml:space="preserve"> pero</w:t>
      </w:r>
      <w:r w:rsidRPr="00A4402B">
        <w:rPr>
          <w:rFonts w:ascii="Arial" w:hAnsi="Arial" w:cs="Arial"/>
          <w:iCs/>
          <w:color w:val="000000"/>
        </w:rPr>
        <w:t xml:space="preserve"> sin justificación para su presentación;</w:t>
      </w:r>
      <w:r>
        <w:rPr>
          <w:rFonts w:ascii="Arial" w:hAnsi="Arial" w:cs="Arial"/>
          <w:iCs/>
          <w:color w:val="000000"/>
        </w:rPr>
        <w:t xml:space="preserve"> (ii)</w:t>
      </w:r>
      <w:r w:rsidRPr="00A4402B">
        <w:rPr>
          <w:rFonts w:ascii="Arial" w:hAnsi="Arial" w:cs="Arial"/>
          <w:iCs/>
          <w:color w:val="000000"/>
        </w:rPr>
        <w:t xml:space="preserve"> </w:t>
      </w:r>
      <w:r>
        <w:rPr>
          <w:rFonts w:ascii="Arial" w:hAnsi="Arial" w:cs="Arial"/>
          <w:iCs/>
          <w:color w:val="000000"/>
        </w:rPr>
        <w:t>C</w:t>
      </w:r>
      <w:r w:rsidRPr="00A4402B">
        <w:rPr>
          <w:rFonts w:ascii="Arial" w:hAnsi="Arial" w:cs="Arial"/>
          <w:iCs/>
          <w:color w:val="000000"/>
        </w:rPr>
        <w:t xml:space="preserve">osa juzgada sin temeridad, cuando se interpone el amparo con expresa manifestación de que </w:t>
      </w:r>
      <w:r>
        <w:rPr>
          <w:rFonts w:ascii="Arial" w:hAnsi="Arial" w:cs="Arial"/>
          <w:iCs/>
          <w:color w:val="000000"/>
        </w:rPr>
        <w:t xml:space="preserve">se </w:t>
      </w:r>
      <w:r w:rsidRPr="00A4402B">
        <w:rPr>
          <w:rFonts w:ascii="Arial" w:hAnsi="Arial" w:cs="Arial"/>
          <w:iCs/>
          <w:color w:val="000000"/>
        </w:rPr>
        <w:t xml:space="preserve">hace por segunda vez y con la convicción de que no ha operado el fenómeno de la cosa juzgada; y, </w:t>
      </w:r>
      <w:r>
        <w:rPr>
          <w:rFonts w:ascii="Arial" w:hAnsi="Arial" w:cs="Arial"/>
          <w:iCs/>
          <w:color w:val="000000"/>
        </w:rPr>
        <w:t>(iii) T</w:t>
      </w:r>
      <w:r w:rsidRPr="00A4402B">
        <w:rPr>
          <w:rFonts w:ascii="Arial" w:hAnsi="Arial" w:cs="Arial"/>
          <w:iCs/>
          <w:color w:val="000000"/>
        </w:rPr>
        <w:t>emeridad sin cosa juzgada, cuando se presenta simultaneidad entre dos o más solicitudes de amparo que presentan la trip</w:t>
      </w:r>
      <w:r>
        <w:rPr>
          <w:rFonts w:ascii="Arial" w:hAnsi="Arial" w:cs="Arial"/>
          <w:iCs/>
          <w:color w:val="000000"/>
        </w:rPr>
        <w:t>l</w:t>
      </w:r>
      <w:r w:rsidRPr="00A4402B">
        <w:rPr>
          <w:rFonts w:ascii="Arial" w:hAnsi="Arial" w:cs="Arial"/>
          <w:iCs/>
          <w:color w:val="000000"/>
        </w:rPr>
        <w:t>e identidad (</w:t>
      </w:r>
      <w:r>
        <w:rPr>
          <w:rFonts w:ascii="Arial" w:hAnsi="Arial" w:cs="Arial"/>
          <w:iCs/>
          <w:color w:val="000000"/>
        </w:rPr>
        <w:t>O</w:t>
      </w:r>
      <w:r w:rsidRPr="00A4402B">
        <w:rPr>
          <w:rFonts w:ascii="Arial" w:hAnsi="Arial" w:cs="Arial"/>
          <w:iCs/>
          <w:color w:val="000000"/>
        </w:rPr>
        <w:t xml:space="preserve">bjeto, causa y partes), sin que ninguna haya hecho tránsito a cosa juzgada. </w:t>
      </w:r>
    </w:p>
    <w:p w:rsidR="00CB17F3" w:rsidRPr="001971C0" w:rsidRDefault="00CB17F3" w:rsidP="00CB17F3">
      <w:pPr>
        <w:pStyle w:val="Textoindependiente"/>
        <w:spacing w:line="360" w:lineRule="auto"/>
        <w:rPr>
          <w:rFonts w:ascii="Arial" w:hAnsi="Arial"/>
          <w:sz w:val="20"/>
          <w:szCs w:val="24"/>
        </w:rPr>
      </w:pPr>
    </w:p>
    <w:p w:rsidR="00CB17F3" w:rsidRPr="00A4402B" w:rsidRDefault="00CB17F3" w:rsidP="00CB17F3">
      <w:pPr>
        <w:spacing w:line="360" w:lineRule="auto"/>
        <w:ind w:right="51"/>
        <w:jc w:val="both"/>
        <w:rPr>
          <w:rFonts w:ascii="Arial" w:hAnsi="Arial" w:cs="Arial"/>
        </w:rPr>
      </w:pPr>
      <w:r>
        <w:rPr>
          <w:rFonts w:ascii="Arial" w:hAnsi="Arial" w:cs="Arial"/>
          <w:iCs/>
          <w:color w:val="000000"/>
        </w:rPr>
        <w:t xml:space="preserve">En síntesis, la concurrencia de la triple identidad </w:t>
      </w:r>
      <w:r>
        <w:rPr>
          <w:rFonts w:ascii="Arial" w:hAnsi="Arial" w:cs="Arial"/>
        </w:rPr>
        <w:t>es in</w:t>
      </w:r>
      <w:r w:rsidRPr="00A4402B">
        <w:rPr>
          <w:rFonts w:ascii="Arial" w:hAnsi="Arial" w:cs="Arial"/>
        </w:rPr>
        <w:t>suficiente para concluir que se trata de una actuación amañada o contraria al principio constitucional de buena fe</w:t>
      </w:r>
      <w:r>
        <w:rPr>
          <w:rFonts w:ascii="Arial" w:hAnsi="Arial" w:cs="Arial"/>
        </w:rPr>
        <w:t xml:space="preserve">, pero sí está afectada de improcedencia por el fenómeno de la </w:t>
      </w:r>
      <w:r w:rsidRPr="00104D5D">
        <w:rPr>
          <w:rFonts w:ascii="Arial" w:hAnsi="Arial" w:cs="Arial"/>
          <w:u w:val="single"/>
        </w:rPr>
        <w:t>cosa juzgada constitucional</w:t>
      </w:r>
      <w:r w:rsidRPr="00A4402B">
        <w:rPr>
          <w:rFonts w:ascii="Arial" w:hAnsi="Arial" w:cs="Arial"/>
        </w:rPr>
        <w:t>.</w:t>
      </w:r>
    </w:p>
    <w:p w:rsidR="00BD08A9" w:rsidRPr="00BD08A9" w:rsidRDefault="00BD08A9" w:rsidP="00537747">
      <w:pPr>
        <w:pStyle w:val="Textoindependiente"/>
        <w:spacing w:line="360" w:lineRule="auto"/>
        <w:rPr>
          <w:rFonts w:ascii="Arial" w:hAnsi="Arial" w:cs="Arial"/>
          <w:i/>
          <w:szCs w:val="24"/>
          <w:lang w:val="es-ES"/>
        </w:rPr>
      </w:pPr>
    </w:p>
    <w:p w:rsidR="00537747" w:rsidRDefault="00537747" w:rsidP="00537747">
      <w:pPr>
        <w:pStyle w:val="Textoindependiente"/>
        <w:numPr>
          <w:ilvl w:val="0"/>
          <w:numId w:val="18"/>
        </w:numPr>
        <w:spacing w:line="360" w:lineRule="auto"/>
        <w:rPr>
          <w:rFonts w:ascii="Arial" w:hAnsi="Arial"/>
          <w:szCs w:val="24"/>
        </w:rPr>
      </w:pPr>
      <w:r w:rsidRPr="00952597">
        <w:rPr>
          <w:rFonts w:ascii="Arial" w:hAnsi="Arial"/>
          <w:szCs w:val="24"/>
        </w:rPr>
        <w:t>EL CASO CONCRETO</w:t>
      </w:r>
      <w:r>
        <w:rPr>
          <w:rFonts w:ascii="Arial" w:hAnsi="Arial"/>
          <w:szCs w:val="24"/>
        </w:rPr>
        <w:t xml:space="preserve"> QUE SE</w:t>
      </w:r>
      <w:r w:rsidRPr="00952597">
        <w:rPr>
          <w:rFonts w:ascii="Arial" w:hAnsi="Arial"/>
          <w:szCs w:val="24"/>
        </w:rPr>
        <w:t xml:space="preserve"> ANALIZA</w:t>
      </w:r>
    </w:p>
    <w:p w:rsidR="00537747" w:rsidRDefault="00537747" w:rsidP="00537747">
      <w:pPr>
        <w:pStyle w:val="Textoindependiente"/>
        <w:spacing w:line="360" w:lineRule="auto"/>
        <w:ind w:left="400"/>
        <w:rPr>
          <w:rFonts w:ascii="Arial" w:hAnsi="Arial"/>
          <w:szCs w:val="24"/>
        </w:rPr>
      </w:pPr>
    </w:p>
    <w:p w:rsidR="00537747" w:rsidRDefault="00537747" w:rsidP="00537747">
      <w:pPr>
        <w:pStyle w:val="Prrafodelista"/>
        <w:numPr>
          <w:ilvl w:val="1"/>
          <w:numId w:val="18"/>
        </w:numPr>
        <w:spacing w:line="360" w:lineRule="auto"/>
        <w:jc w:val="both"/>
        <w:rPr>
          <w:rFonts w:ascii="Arial" w:hAnsi="Arial" w:cs="Arial"/>
          <w:smallCaps/>
          <w:lang w:val="es-ES_tradnl"/>
        </w:rPr>
      </w:pPr>
      <w:r w:rsidRPr="00141EB0">
        <w:rPr>
          <w:rFonts w:ascii="Arial" w:hAnsi="Arial" w:cs="Arial"/>
          <w:smallCaps/>
          <w:lang w:val="es-ES_tradnl"/>
        </w:rPr>
        <w:t xml:space="preserve">La subsidiariedad </w:t>
      </w:r>
    </w:p>
    <w:p w:rsidR="00537747" w:rsidRDefault="00537747" w:rsidP="00537747">
      <w:pPr>
        <w:spacing w:line="360" w:lineRule="auto"/>
        <w:jc w:val="both"/>
        <w:rPr>
          <w:rFonts w:ascii="Arial" w:hAnsi="Arial" w:cs="Arial"/>
          <w:lang w:val="es-ES_tradnl"/>
        </w:rPr>
      </w:pPr>
    </w:p>
    <w:p w:rsidR="002F5821" w:rsidRPr="00141EB0" w:rsidRDefault="002F5821" w:rsidP="002F5821">
      <w:pPr>
        <w:spacing w:line="360" w:lineRule="auto"/>
        <w:jc w:val="both"/>
        <w:rPr>
          <w:rFonts w:ascii="Arial" w:hAnsi="Arial" w:cs="Arial"/>
          <w:lang w:val="es-ES_tradnl"/>
        </w:rPr>
      </w:pPr>
      <w:r w:rsidRPr="00141EB0">
        <w:rPr>
          <w:rFonts w:ascii="Arial" w:hAnsi="Arial" w:cs="Arial"/>
          <w:lang w:val="es-ES_tradnl"/>
        </w:rPr>
        <w:t xml:space="preserve">Dado que los requisitos generales de </w:t>
      </w:r>
      <w:proofErr w:type="spellStart"/>
      <w:r w:rsidRPr="00141EB0">
        <w:rPr>
          <w:rFonts w:ascii="Arial" w:hAnsi="Arial" w:cs="Arial"/>
          <w:lang w:val="es-ES_tradnl"/>
        </w:rPr>
        <w:t>procedibilidad</w:t>
      </w:r>
      <w:proofErr w:type="spellEnd"/>
      <w:r w:rsidRPr="00141EB0">
        <w:rPr>
          <w:rFonts w:ascii="Arial" w:hAnsi="Arial" w:cs="Arial"/>
          <w:lang w:val="es-ES_tradnl"/>
        </w:rPr>
        <w:t xml:space="preserve"> son concurrentes, esto es, incumplido uno, se torna inane el examen de los demá</w:t>
      </w:r>
      <w:r w:rsidRPr="001649B4">
        <w:rPr>
          <w:rFonts w:ascii="Arial" w:hAnsi="Arial" w:cs="Arial"/>
          <w:lang w:val="es-ES_tradnl"/>
        </w:rPr>
        <w:t xml:space="preserve">s, menos podrían revisarse los supuestos especiales, el análisis que sigue se concentrará en la subsidiariedad, </w:t>
      </w:r>
      <w:r>
        <w:rPr>
          <w:rFonts w:ascii="Arial" w:hAnsi="Arial" w:cs="Arial"/>
          <w:lang w:val="es-ES_tradnl"/>
        </w:rPr>
        <w:t xml:space="preserve">respecto de la queja sobre la condena en costas, </w:t>
      </w:r>
      <w:r w:rsidRPr="00141EB0">
        <w:rPr>
          <w:rFonts w:ascii="Arial" w:hAnsi="Arial" w:cs="Arial"/>
          <w:lang w:val="es-ES_tradnl"/>
        </w:rPr>
        <w:t xml:space="preserve">porque </w:t>
      </w:r>
      <w:r>
        <w:rPr>
          <w:rFonts w:ascii="Arial" w:hAnsi="Arial" w:cs="Arial"/>
          <w:lang w:val="es-ES_tradnl"/>
        </w:rPr>
        <w:t xml:space="preserve">es el elemento que se echa de menos, pues </w:t>
      </w:r>
      <w:r w:rsidRPr="00A80FCC">
        <w:rPr>
          <w:rFonts w:ascii="Arial" w:hAnsi="Arial" w:cs="Arial"/>
        </w:rPr>
        <w:t xml:space="preserve">la acción de tutela no puede implementarse como </w:t>
      </w:r>
      <w:r w:rsidRPr="00A80FCC">
        <w:rPr>
          <w:rFonts w:ascii="Arial" w:hAnsi="Arial" w:cs="Arial"/>
          <w:shd w:val="clear" w:color="auto" w:fill="FFFFFF"/>
        </w:rPr>
        <w:t>mecanismo alternativo o paralelo para resolver</w:t>
      </w:r>
      <w:r>
        <w:rPr>
          <w:rFonts w:ascii="Arial" w:hAnsi="Arial" w:cs="Arial"/>
          <w:shd w:val="clear" w:color="auto" w:fill="FFFFFF"/>
        </w:rPr>
        <w:t xml:space="preserve"> </w:t>
      </w:r>
      <w:r w:rsidRPr="00A80FCC">
        <w:rPr>
          <w:rFonts w:ascii="Arial" w:hAnsi="Arial" w:cs="Arial"/>
          <w:shd w:val="clear" w:color="auto" w:fill="FFFFFF"/>
        </w:rPr>
        <w:t>problemas jurídicos que deben ser resueltos al interior del trámite ordinario</w:t>
      </w:r>
      <w:r w:rsidRPr="00A80FCC">
        <w:rPr>
          <w:rStyle w:val="Refdenotaalpie"/>
          <w:rFonts w:ascii="Arial" w:hAnsi="Arial" w:cs="Arial"/>
        </w:rPr>
        <w:footnoteReference w:id="26"/>
      </w:r>
      <w:r w:rsidRPr="00141EB0">
        <w:rPr>
          <w:rFonts w:ascii="Arial" w:hAnsi="Arial" w:cs="Arial"/>
          <w:lang w:val="es-ES_tradnl"/>
        </w:rPr>
        <w:t>.</w:t>
      </w:r>
    </w:p>
    <w:p w:rsidR="00537747" w:rsidRPr="00EF6C70" w:rsidRDefault="00537747" w:rsidP="00537747">
      <w:pPr>
        <w:pStyle w:val="Prrafodelista"/>
        <w:spacing w:line="360" w:lineRule="auto"/>
        <w:ind w:left="400"/>
        <w:jc w:val="both"/>
        <w:rPr>
          <w:rFonts w:ascii="Arial" w:hAnsi="Arial" w:cs="Arial"/>
          <w:lang w:val="es-ES_tradnl"/>
        </w:rPr>
      </w:pPr>
    </w:p>
    <w:p w:rsidR="00537747" w:rsidRDefault="00951341" w:rsidP="00537747">
      <w:pPr>
        <w:spacing w:line="360" w:lineRule="auto"/>
        <w:jc w:val="both"/>
        <w:rPr>
          <w:rFonts w:ascii="Arial" w:hAnsi="Arial" w:cs="Arial"/>
          <w:lang w:val="es-ES_tradnl"/>
        </w:rPr>
      </w:pPr>
      <w:r>
        <w:rPr>
          <w:rFonts w:ascii="Arial" w:hAnsi="Arial" w:cs="Arial"/>
          <w:lang w:val="es-ES_tradnl"/>
        </w:rPr>
        <w:t>Conforme a</w:t>
      </w:r>
      <w:r w:rsidR="00537747" w:rsidRPr="00EF6C70">
        <w:rPr>
          <w:rFonts w:ascii="Arial" w:hAnsi="Arial" w:cs="Arial"/>
          <w:lang w:val="es-ES_tradnl"/>
        </w:rPr>
        <w:t xml:space="preserve">l acervo probatorio el despacho judicial accionado mediante sentencia dictada el </w:t>
      </w:r>
      <w:r w:rsidR="00CC62A7">
        <w:rPr>
          <w:rFonts w:ascii="Arial" w:hAnsi="Arial" w:cs="Arial"/>
          <w:lang w:val="es-ES_tradnl"/>
        </w:rPr>
        <w:t>13-01-2017</w:t>
      </w:r>
      <w:r w:rsidR="00537747" w:rsidRPr="00EF6C70">
        <w:rPr>
          <w:rFonts w:ascii="Arial" w:hAnsi="Arial" w:cs="Arial"/>
          <w:lang w:val="es-ES_tradnl"/>
        </w:rPr>
        <w:t xml:space="preserve">, </w:t>
      </w:r>
      <w:r w:rsidR="00537747">
        <w:rPr>
          <w:rFonts w:ascii="Arial" w:hAnsi="Arial" w:cs="Arial"/>
          <w:lang w:val="es-ES_tradnl"/>
        </w:rPr>
        <w:t xml:space="preserve">declaró probada la excepción </w:t>
      </w:r>
      <w:r w:rsidR="002F5821">
        <w:rPr>
          <w:rFonts w:ascii="Arial" w:hAnsi="Arial" w:cs="Arial"/>
          <w:lang w:val="es-ES_tradnl"/>
        </w:rPr>
        <w:t xml:space="preserve">presentada por la accionada </w:t>
      </w:r>
      <w:r w:rsidR="00537747" w:rsidRPr="00EF6C70">
        <w:rPr>
          <w:rFonts w:ascii="Arial" w:hAnsi="Arial" w:cs="Arial"/>
          <w:lang w:val="es-ES_tradnl"/>
        </w:rPr>
        <w:t>y condenó en costas al ac</w:t>
      </w:r>
      <w:r w:rsidR="00537747">
        <w:rPr>
          <w:rFonts w:ascii="Arial" w:hAnsi="Arial" w:cs="Arial"/>
          <w:lang w:val="es-ES_tradnl"/>
        </w:rPr>
        <w:t xml:space="preserve">tor </w:t>
      </w:r>
      <w:r w:rsidR="00537747" w:rsidRPr="00EF6C70">
        <w:rPr>
          <w:rFonts w:ascii="Arial" w:hAnsi="Arial" w:cs="Arial"/>
          <w:lang w:val="es-ES_tradnl"/>
        </w:rPr>
        <w:t xml:space="preserve">(Folios </w:t>
      </w:r>
      <w:r w:rsidR="00CC62A7">
        <w:rPr>
          <w:rFonts w:ascii="Arial" w:hAnsi="Arial" w:cs="Arial"/>
          <w:lang w:val="es-ES_tradnl"/>
        </w:rPr>
        <w:t>89</w:t>
      </w:r>
      <w:r w:rsidR="0029145A">
        <w:rPr>
          <w:rFonts w:ascii="Arial" w:hAnsi="Arial" w:cs="Arial"/>
          <w:lang w:val="es-ES_tradnl"/>
        </w:rPr>
        <w:t xml:space="preserve"> y </w:t>
      </w:r>
      <w:proofErr w:type="spellStart"/>
      <w:r w:rsidR="0029145A">
        <w:rPr>
          <w:rFonts w:ascii="Arial" w:hAnsi="Arial" w:cs="Arial"/>
          <w:lang w:val="es-ES_tradnl"/>
        </w:rPr>
        <w:t>ss</w:t>
      </w:r>
      <w:proofErr w:type="spellEnd"/>
      <w:r w:rsidR="00537747" w:rsidRPr="00EF6C70">
        <w:rPr>
          <w:rFonts w:ascii="Arial" w:hAnsi="Arial" w:cs="Arial"/>
          <w:lang w:val="es-ES_tradnl"/>
        </w:rPr>
        <w:t xml:space="preserve"> del disco compacto visible a folio </w:t>
      </w:r>
      <w:r w:rsidR="00537747">
        <w:rPr>
          <w:rFonts w:ascii="Arial" w:hAnsi="Arial" w:cs="Arial"/>
          <w:lang w:val="es-ES_tradnl"/>
        </w:rPr>
        <w:t xml:space="preserve">8, ib.), notificada por estado del </w:t>
      </w:r>
      <w:r w:rsidR="00CC62A7">
        <w:rPr>
          <w:rFonts w:ascii="Arial" w:hAnsi="Arial" w:cs="Arial"/>
          <w:lang w:val="es-ES_tradnl"/>
        </w:rPr>
        <w:t>16-01</w:t>
      </w:r>
      <w:r w:rsidR="00537747">
        <w:rPr>
          <w:rFonts w:ascii="Arial" w:hAnsi="Arial" w:cs="Arial"/>
          <w:lang w:val="es-ES_tradnl"/>
        </w:rPr>
        <w:t>-201</w:t>
      </w:r>
      <w:r w:rsidR="00CC62A7">
        <w:rPr>
          <w:rFonts w:ascii="Arial" w:hAnsi="Arial" w:cs="Arial"/>
          <w:lang w:val="es-ES_tradnl"/>
        </w:rPr>
        <w:t>7</w:t>
      </w:r>
      <w:r w:rsidR="00537747">
        <w:rPr>
          <w:rFonts w:ascii="Arial" w:hAnsi="Arial" w:cs="Arial"/>
          <w:lang w:val="es-ES_tradnl"/>
        </w:rPr>
        <w:t>,  sin que haya sido recurrida</w:t>
      </w:r>
      <w:r w:rsidR="00226E39">
        <w:rPr>
          <w:rFonts w:ascii="Arial" w:hAnsi="Arial" w:cs="Arial"/>
          <w:lang w:val="es-ES_tradnl"/>
        </w:rPr>
        <w:t xml:space="preserve"> oportunamente</w:t>
      </w:r>
      <w:r w:rsidR="00537747">
        <w:rPr>
          <w:rFonts w:ascii="Arial" w:hAnsi="Arial" w:cs="Arial"/>
          <w:lang w:val="es-ES_tradnl"/>
        </w:rPr>
        <w:t xml:space="preserve"> (Folio </w:t>
      </w:r>
      <w:r w:rsidR="00CC62A7">
        <w:rPr>
          <w:rFonts w:ascii="Arial" w:hAnsi="Arial" w:cs="Arial"/>
          <w:lang w:val="es-ES_tradnl"/>
        </w:rPr>
        <w:t>93</w:t>
      </w:r>
      <w:r w:rsidR="00537747">
        <w:rPr>
          <w:rFonts w:ascii="Arial" w:hAnsi="Arial" w:cs="Arial"/>
          <w:lang w:val="es-ES_tradnl"/>
        </w:rPr>
        <w:t xml:space="preserve"> del disco compacto visible a folio 8, ib.). </w:t>
      </w:r>
      <w:r w:rsidR="00537747" w:rsidRPr="003A6DC6">
        <w:rPr>
          <w:rFonts w:ascii="Arial" w:hAnsi="Arial" w:cs="Arial"/>
          <w:lang w:val="es-ES_tradnl"/>
        </w:rPr>
        <w:t xml:space="preserve">El </w:t>
      </w:r>
      <w:r w:rsidR="00CC62A7">
        <w:rPr>
          <w:rFonts w:ascii="Arial" w:hAnsi="Arial" w:cs="Arial"/>
          <w:lang w:val="es-ES_tradnl"/>
        </w:rPr>
        <w:t>07</w:t>
      </w:r>
      <w:r w:rsidR="00537747" w:rsidRPr="003A6DC6">
        <w:rPr>
          <w:rFonts w:ascii="Arial" w:hAnsi="Arial" w:cs="Arial"/>
          <w:lang w:val="es-ES_tradnl"/>
        </w:rPr>
        <w:t>-0</w:t>
      </w:r>
      <w:r w:rsidR="00CC62A7">
        <w:rPr>
          <w:rFonts w:ascii="Arial" w:hAnsi="Arial" w:cs="Arial"/>
          <w:lang w:val="es-ES_tradnl"/>
        </w:rPr>
        <w:t>2</w:t>
      </w:r>
      <w:r w:rsidR="00226E39">
        <w:rPr>
          <w:rFonts w:ascii="Arial" w:hAnsi="Arial" w:cs="Arial"/>
          <w:lang w:val="es-ES_tradnl"/>
        </w:rPr>
        <w:t xml:space="preserve">-2017, rechazó las nulidades y negó la </w:t>
      </w:r>
      <w:r w:rsidR="00CC62A7">
        <w:rPr>
          <w:rFonts w:ascii="Arial" w:hAnsi="Arial" w:cs="Arial"/>
          <w:lang w:val="es-ES_tradnl"/>
        </w:rPr>
        <w:t>apelación por extemporánea</w:t>
      </w:r>
      <w:r w:rsidR="00537747" w:rsidRPr="003A6DC6">
        <w:rPr>
          <w:rFonts w:ascii="Arial" w:hAnsi="Arial" w:cs="Arial"/>
          <w:lang w:val="es-ES_tradnl"/>
        </w:rPr>
        <w:t xml:space="preserve"> (Folio </w:t>
      </w:r>
      <w:r w:rsidR="00CC62A7">
        <w:rPr>
          <w:rFonts w:ascii="Arial" w:hAnsi="Arial" w:cs="Arial"/>
          <w:lang w:val="es-ES_tradnl"/>
        </w:rPr>
        <w:t>9</w:t>
      </w:r>
      <w:r w:rsidR="00226E39">
        <w:rPr>
          <w:rFonts w:ascii="Arial" w:hAnsi="Arial" w:cs="Arial"/>
          <w:lang w:val="es-ES_tradnl"/>
        </w:rPr>
        <w:t>5</w:t>
      </w:r>
      <w:r w:rsidR="00537747" w:rsidRPr="003A6DC6">
        <w:rPr>
          <w:rFonts w:ascii="Arial" w:hAnsi="Arial" w:cs="Arial"/>
          <w:lang w:val="es-ES_tradnl"/>
        </w:rPr>
        <w:t xml:space="preserve"> del disco compacto visible a folio 8, ib.),</w:t>
      </w:r>
      <w:r w:rsidR="00226E39">
        <w:rPr>
          <w:rFonts w:ascii="Arial" w:hAnsi="Arial" w:cs="Arial"/>
          <w:lang w:val="es-ES_tradnl"/>
        </w:rPr>
        <w:t xml:space="preserve"> no se recurrió y quedó en firme el 14-02-2017 </w:t>
      </w:r>
      <w:r w:rsidR="00226E39" w:rsidRPr="003A6DC6">
        <w:rPr>
          <w:rFonts w:ascii="Arial" w:hAnsi="Arial" w:cs="Arial"/>
          <w:lang w:val="es-ES_tradnl"/>
        </w:rPr>
        <w:t xml:space="preserve">(Folio </w:t>
      </w:r>
      <w:r w:rsidR="00226E39">
        <w:rPr>
          <w:rFonts w:ascii="Arial" w:hAnsi="Arial" w:cs="Arial"/>
          <w:lang w:val="es-ES_tradnl"/>
        </w:rPr>
        <w:t>95</w:t>
      </w:r>
      <w:r w:rsidR="00226E39" w:rsidRPr="003A6DC6">
        <w:rPr>
          <w:rFonts w:ascii="Arial" w:hAnsi="Arial" w:cs="Arial"/>
          <w:lang w:val="es-ES_tradnl"/>
        </w:rPr>
        <w:t xml:space="preserve"> del disco compacto visible a folio 8, ib.)</w:t>
      </w:r>
      <w:r w:rsidR="00226E39">
        <w:rPr>
          <w:rFonts w:ascii="Arial" w:hAnsi="Arial" w:cs="Arial"/>
          <w:lang w:val="es-ES_tradnl"/>
        </w:rPr>
        <w:t>.</w:t>
      </w:r>
      <w:r w:rsidR="00537747">
        <w:rPr>
          <w:rFonts w:ascii="Arial" w:hAnsi="Arial" w:cs="Arial"/>
          <w:lang w:val="es-ES_tradnl"/>
        </w:rPr>
        <w:t xml:space="preserve">  </w:t>
      </w:r>
    </w:p>
    <w:p w:rsidR="00537747" w:rsidRDefault="00537747" w:rsidP="00537747">
      <w:pPr>
        <w:spacing w:line="360" w:lineRule="auto"/>
        <w:jc w:val="both"/>
        <w:rPr>
          <w:rFonts w:ascii="Arial" w:hAnsi="Arial" w:cs="Arial"/>
          <w:lang w:val="es-ES_tradnl"/>
        </w:rPr>
      </w:pPr>
    </w:p>
    <w:p w:rsidR="00537747" w:rsidRPr="00EF6C70" w:rsidRDefault="00537747" w:rsidP="00537747">
      <w:pPr>
        <w:spacing w:line="360" w:lineRule="auto"/>
        <w:ind w:right="51"/>
        <w:jc w:val="both"/>
        <w:rPr>
          <w:rFonts w:ascii="Arial" w:hAnsi="Arial" w:cs="Arial"/>
        </w:rPr>
      </w:pPr>
      <w:r w:rsidRPr="00EF6C70">
        <w:rPr>
          <w:rFonts w:ascii="Arial" w:hAnsi="Arial" w:cs="Arial"/>
        </w:rPr>
        <w:t>Según lo discurrido considera esta Sala de la Corporación que el presente amparo es improcedente</w:t>
      </w:r>
      <w:r>
        <w:rPr>
          <w:rFonts w:ascii="Arial" w:hAnsi="Arial" w:cs="Arial"/>
        </w:rPr>
        <w:t xml:space="preserve"> </w:t>
      </w:r>
      <w:r w:rsidRPr="00EF6C70">
        <w:rPr>
          <w:rFonts w:ascii="Arial" w:hAnsi="Arial" w:cs="Arial"/>
        </w:rPr>
        <w:t xml:space="preserve">por el evidente incumplimiento del requisito de subsidiariedad, debido a la ausencia de agotamiento de los mecanismos ordinarios con que contaba </w:t>
      </w:r>
      <w:r w:rsidR="00A318CF">
        <w:rPr>
          <w:rFonts w:ascii="Arial" w:hAnsi="Arial" w:cs="Arial"/>
        </w:rPr>
        <w:t xml:space="preserve">el actor </w:t>
      </w:r>
      <w:r w:rsidRPr="00EF6C70">
        <w:rPr>
          <w:rFonts w:ascii="Arial" w:hAnsi="Arial" w:cs="Arial"/>
        </w:rPr>
        <w:t>para atacar la decisión mediante la que fue condenado en costas.</w:t>
      </w:r>
    </w:p>
    <w:p w:rsidR="00537747" w:rsidRPr="00EF6C70" w:rsidRDefault="00537747" w:rsidP="00537747">
      <w:pPr>
        <w:pStyle w:val="Prrafodelista"/>
        <w:spacing w:line="360" w:lineRule="auto"/>
        <w:ind w:left="400" w:right="51"/>
        <w:jc w:val="both"/>
        <w:rPr>
          <w:rFonts w:ascii="Arial" w:hAnsi="Arial" w:cs="Arial"/>
        </w:rPr>
      </w:pPr>
    </w:p>
    <w:p w:rsidR="00537747" w:rsidRPr="00EF6C70" w:rsidRDefault="00583A35" w:rsidP="00537747">
      <w:pPr>
        <w:spacing w:line="360" w:lineRule="auto"/>
        <w:ind w:right="51"/>
        <w:jc w:val="both"/>
        <w:rPr>
          <w:rFonts w:ascii="Arial" w:hAnsi="Arial" w:cs="Arial"/>
        </w:rPr>
      </w:pPr>
      <w:r>
        <w:rPr>
          <w:rFonts w:ascii="Arial" w:hAnsi="Arial" w:cs="Arial"/>
        </w:rPr>
        <w:t>Determina</w:t>
      </w:r>
      <w:r w:rsidR="00537747" w:rsidRPr="00EF6C70">
        <w:rPr>
          <w:rFonts w:ascii="Arial" w:hAnsi="Arial" w:cs="Arial"/>
        </w:rPr>
        <w:t xml:space="preserve"> el artículo 365-2º del </w:t>
      </w:r>
      <w:proofErr w:type="spellStart"/>
      <w:r w:rsidR="00537747" w:rsidRPr="00EF6C70">
        <w:rPr>
          <w:rFonts w:ascii="Arial" w:hAnsi="Arial" w:cs="Arial"/>
        </w:rPr>
        <w:t>CGP</w:t>
      </w:r>
      <w:proofErr w:type="spellEnd"/>
      <w:r w:rsidR="00537747" w:rsidRPr="00EF6C70">
        <w:rPr>
          <w:rFonts w:ascii="Arial" w:hAnsi="Arial" w:cs="Arial"/>
        </w:rPr>
        <w:t xml:space="preserve"> </w:t>
      </w:r>
      <w:r w:rsidR="00537747" w:rsidRPr="00EF6C70">
        <w:rPr>
          <w:rFonts w:ascii="Arial" w:hAnsi="Arial" w:cs="Arial"/>
          <w:i/>
          <w:sz w:val="22"/>
        </w:rPr>
        <w:t xml:space="preserve">“(…) La condena en costas se hará en </w:t>
      </w:r>
      <w:r w:rsidR="00537747" w:rsidRPr="00EF6C70">
        <w:rPr>
          <w:rFonts w:ascii="Arial" w:hAnsi="Arial" w:cs="Arial"/>
          <w:i/>
          <w:sz w:val="22"/>
          <w:u w:val="single"/>
        </w:rPr>
        <w:t>sentencia</w:t>
      </w:r>
      <w:r w:rsidR="00537747" w:rsidRPr="00EF6C70">
        <w:rPr>
          <w:rFonts w:ascii="Arial" w:hAnsi="Arial" w:cs="Arial"/>
          <w:i/>
          <w:sz w:val="22"/>
        </w:rPr>
        <w:t xml:space="preserve"> o auto que resuelva la actuación que dio lugar a aquella (…)”</w:t>
      </w:r>
      <w:r w:rsidR="00537747" w:rsidRPr="00EF6C70">
        <w:rPr>
          <w:rFonts w:ascii="Arial" w:hAnsi="Arial" w:cs="Arial"/>
        </w:rPr>
        <w:t xml:space="preserve"> (</w:t>
      </w:r>
      <w:proofErr w:type="spellStart"/>
      <w:r w:rsidR="00537747" w:rsidRPr="00EF6C70">
        <w:rPr>
          <w:rFonts w:ascii="Arial" w:hAnsi="Arial" w:cs="Arial"/>
        </w:rPr>
        <w:t>Sublínea</w:t>
      </w:r>
      <w:proofErr w:type="spellEnd"/>
      <w:r w:rsidR="00537747" w:rsidRPr="00EF6C70">
        <w:rPr>
          <w:rFonts w:ascii="Arial" w:hAnsi="Arial" w:cs="Arial"/>
        </w:rPr>
        <w:t xml:space="preserve"> de la Sala), de lo cual se puede</w:t>
      </w:r>
      <w:r w:rsidR="00537747">
        <w:rPr>
          <w:rFonts w:ascii="Arial" w:hAnsi="Arial" w:cs="Arial"/>
        </w:rPr>
        <w:t xml:space="preserve"> inferir</w:t>
      </w:r>
      <w:r w:rsidR="00537747" w:rsidRPr="00EF6C70">
        <w:rPr>
          <w:rFonts w:ascii="Arial" w:hAnsi="Arial" w:cs="Arial"/>
        </w:rPr>
        <w:t xml:space="preserve"> fácilmente que, si la condena se hace en la sentencia, como ocurrió en el asunto donde se cuestiona la vulneración a los derechos fundamentales, debió entonces recurrirla para que en segunda instancia valorará si fueron impuestas correctamente, pero, tal como se advirtió, </w:t>
      </w:r>
      <w:r>
        <w:rPr>
          <w:rFonts w:ascii="Arial" w:hAnsi="Arial" w:cs="Arial"/>
        </w:rPr>
        <w:t>presentó la apelación de manera extemporánea</w:t>
      </w:r>
      <w:r w:rsidR="00537747">
        <w:rPr>
          <w:rFonts w:ascii="Arial" w:hAnsi="Arial" w:cs="Arial"/>
        </w:rPr>
        <w:t xml:space="preserve"> (Folio </w:t>
      </w:r>
      <w:r>
        <w:rPr>
          <w:rFonts w:ascii="Arial" w:hAnsi="Arial" w:cs="Arial"/>
        </w:rPr>
        <w:t>95</w:t>
      </w:r>
      <w:r w:rsidR="00147301">
        <w:rPr>
          <w:rFonts w:ascii="Arial" w:hAnsi="Arial" w:cs="Arial"/>
        </w:rPr>
        <w:t xml:space="preserve"> y </w:t>
      </w:r>
      <w:proofErr w:type="spellStart"/>
      <w:r w:rsidR="00147301">
        <w:rPr>
          <w:rFonts w:ascii="Arial" w:hAnsi="Arial" w:cs="Arial"/>
        </w:rPr>
        <w:t>ss</w:t>
      </w:r>
      <w:proofErr w:type="spellEnd"/>
      <w:r w:rsidR="00537747">
        <w:rPr>
          <w:rFonts w:ascii="Arial" w:hAnsi="Arial" w:cs="Arial"/>
          <w:lang w:val="es-ES_tradnl"/>
        </w:rPr>
        <w:t xml:space="preserve"> del disco compacto visible a folio 8</w:t>
      </w:r>
      <w:r w:rsidR="00537747" w:rsidRPr="00EF6C70">
        <w:rPr>
          <w:rFonts w:ascii="Arial" w:hAnsi="Arial" w:cs="Arial"/>
          <w:lang w:val="es-ES_tradnl"/>
        </w:rPr>
        <w:t xml:space="preserve"> ib</w:t>
      </w:r>
      <w:r w:rsidR="00537747">
        <w:rPr>
          <w:rFonts w:ascii="Arial" w:hAnsi="Arial" w:cs="Arial"/>
          <w:lang w:val="es-ES_tradnl"/>
        </w:rPr>
        <w:t>.)</w:t>
      </w:r>
      <w:r w:rsidR="00A318CF">
        <w:rPr>
          <w:rFonts w:ascii="Arial" w:hAnsi="Arial" w:cs="Arial"/>
        </w:rPr>
        <w:t xml:space="preserve"> </w:t>
      </w:r>
      <w:r w:rsidR="00537747" w:rsidRPr="00EF6C70">
        <w:rPr>
          <w:rFonts w:ascii="Arial" w:hAnsi="Arial" w:cs="Arial"/>
        </w:rPr>
        <w:t>.</w:t>
      </w:r>
      <w:r w:rsidR="00537747">
        <w:rPr>
          <w:rFonts w:ascii="Arial" w:hAnsi="Arial" w:cs="Arial"/>
        </w:rPr>
        <w:t xml:space="preserve"> </w:t>
      </w:r>
    </w:p>
    <w:p w:rsidR="00537747" w:rsidRPr="00EF6C70" w:rsidRDefault="00537747" w:rsidP="00537747">
      <w:pPr>
        <w:spacing w:line="360" w:lineRule="auto"/>
        <w:ind w:right="51"/>
        <w:jc w:val="both"/>
        <w:rPr>
          <w:rFonts w:ascii="Arial" w:hAnsi="Arial" w:cs="Arial"/>
        </w:rPr>
      </w:pPr>
    </w:p>
    <w:p w:rsidR="00537747" w:rsidRPr="00EF6C70" w:rsidRDefault="00537747" w:rsidP="00537747">
      <w:pPr>
        <w:spacing w:line="360" w:lineRule="auto"/>
        <w:ind w:right="51"/>
        <w:jc w:val="both"/>
        <w:rPr>
          <w:rFonts w:ascii="Arial" w:hAnsi="Arial" w:cs="Arial"/>
        </w:rPr>
      </w:pPr>
      <w:r w:rsidRPr="00EF6C70">
        <w:rPr>
          <w:rFonts w:ascii="Arial" w:hAnsi="Arial" w:cs="Arial"/>
          <w:lang w:val="es-ES_tradnl"/>
        </w:rPr>
        <w:t xml:space="preserve">Ahora, es cierto que recurrió el proveído que aprobó la liquidación de costas, sin embargo, precisa la Sala que dicha actividad es insuficiente como para considerar cumplido el requisito de la subsidiariedad, si se tiene que con el recurso presentado, únicamente puede controvertir el monto de la liquidación (Expensas y agencias en </w:t>
      </w:r>
      <w:r w:rsidRPr="00EF6C70">
        <w:rPr>
          <w:rFonts w:ascii="Arial" w:hAnsi="Arial" w:cs="Arial"/>
          <w:lang w:val="es-ES_tradnl"/>
        </w:rPr>
        <w:lastRenderedPageBreak/>
        <w:t xml:space="preserve">derecho) (Artículo 366-5º, </w:t>
      </w:r>
      <w:proofErr w:type="spellStart"/>
      <w:r w:rsidRPr="00EF6C70">
        <w:rPr>
          <w:rFonts w:ascii="Arial" w:hAnsi="Arial" w:cs="Arial"/>
          <w:lang w:val="es-ES_tradnl"/>
        </w:rPr>
        <w:t>CGP</w:t>
      </w:r>
      <w:proofErr w:type="spellEnd"/>
      <w:r w:rsidRPr="00EF6C70">
        <w:rPr>
          <w:rFonts w:ascii="Arial" w:hAnsi="Arial" w:cs="Arial"/>
          <w:lang w:val="es-ES_tradnl"/>
        </w:rPr>
        <w:t xml:space="preserve">) y nunca la condena en costas como </w:t>
      </w:r>
      <w:r>
        <w:rPr>
          <w:rFonts w:ascii="Arial" w:hAnsi="Arial" w:cs="Arial"/>
          <w:lang w:val="es-ES_tradnl"/>
        </w:rPr>
        <w:t>es lo pretendido.</w:t>
      </w:r>
    </w:p>
    <w:p w:rsidR="00537747" w:rsidRDefault="00537747" w:rsidP="00537747">
      <w:pPr>
        <w:pStyle w:val="Textoindependiente"/>
        <w:spacing w:line="360" w:lineRule="auto"/>
        <w:rPr>
          <w:rFonts w:ascii="Arial" w:hAnsi="Arial" w:cs="Arial"/>
          <w:szCs w:val="24"/>
          <w:lang w:val="es-CO"/>
        </w:rPr>
      </w:pPr>
    </w:p>
    <w:p w:rsidR="00537747" w:rsidRDefault="006778A9" w:rsidP="00537747">
      <w:pPr>
        <w:spacing w:line="360" w:lineRule="auto"/>
        <w:jc w:val="both"/>
        <w:rPr>
          <w:rFonts w:ascii="Arial" w:hAnsi="Arial" w:cs="Arial"/>
        </w:rPr>
      </w:pPr>
      <w:r>
        <w:rPr>
          <w:rFonts w:ascii="Arial" w:hAnsi="Arial" w:cs="Arial"/>
        </w:rPr>
        <w:t xml:space="preserve">De allí que, </w:t>
      </w:r>
      <w:r w:rsidR="00537747">
        <w:rPr>
          <w:rFonts w:ascii="Arial" w:hAnsi="Arial" w:cs="Arial"/>
        </w:rPr>
        <w:t xml:space="preserve">en el </w:t>
      </w:r>
      <w:r w:rsidR="00537747" w:rsidRPr="00403DB2">
        <w:rPr>
          <w:rFonts w:ascii="Arial" w:hAnsi="Arial" w:cs="Arial"/>
        </w:rPr>
        <w:t>asunto constitucional</w:t>
      </w:r>
      <w:r w:rsidR="00537747">
        <w:rPr>
          <w:rFonts w:ascii="Arial" w:hAnsi="Arial" w:cs="Arial"/>
          <w:lang w:val="es-ES_tradnl"/>
        </w:rPr>
        <w:t xml:space="preserve"> </w:t>
      </w:r>
      <w:r w:rsidR="00537747" w:rsidRPr="00403DB2">
        <w:rPr>
          <w:rFonts w:ascii="Arial" w:hAnsi="Arial" w:cs="Arial"/>
        </w:rPr>
        <w:t>el accionante pretermitió agotar</w:t>
      </w:r>
      <w:r w:rsidR="00BC48AA">
        <w:rPr>
          <w:rFonts w:ascii="Arial" w:hAnsi="Arial" w:cs="Arial"/>
        </w:rPr>
        <w:t xml:space="preserve"> los recurso</w:t>
      </w:r>
      <w:r w:rsidR="00537747" w:rsidRPr="00403DB2">
        <w:rPr>
          <w:rFonts w:ascii="Arial" w:hAnsi="Arial" w:cs="Arial"/>
        </w:rPr>
        <w:t xml:space="preserve"> de </w:t>
      </w:r>
      <w:r w:rsidR="00BC48AA">
        <w:rPr>
          <w:rFonts w:ascii="Arial" w:hAnsi="Arial" w:cs="Arial"/>
        </w:rPr>
        <w:t xml:space="preserve">apelación </w:t>
      </w:r>
      <w:r w:rsidR="00537747" w:rsidRPr="00403DB2">
        <w:rPr>
          <w:rFonts w:ascii="Arial" w:hAnsi="Arial" w:cs="Arial"/>
        </w:rPr>
        <w:t>frente a</w:t>
      </w:r>
      <w:r w:rsidR="00537747">
        <w:rPr>
          <w:rFonts w:ascii="Arial" w:hAnsi="Arial" w:cs="Arial"/>
        </w:rPr>
        <w:t xml:space="preserve"> la providencia que data</w:t>
      </w:r>
      <w:r w:rsidR="00BC48AA">
        <w:rPr>
          <w:rFonts w:ascii="Arial" w:hAnsi="Arial" w:cs="Arial"/>
        </w:rPr>
        <w:t xml:space="preserve"> del 13-01-201</w:t>
      </w:r>
      <w:r w:rsidR="00537747">
        <w:rPr>
          <w:rFonts w:ascii="Arial" w:hAnsi="Arial" w:cs="Arial"/>
          <w:lang w:val="es-ES_tradnl"/>
        </w:rPr>
        <w:t>7</w:t>
      </w:r>
      <w:r w:rsidR="00537747">
        <w:rPr>
          <w:rFonts w:ascii="Arial" w:hAnsi="Arial" w:cs="Arial"/>
        </w:rPr>
        <w:t xml:space="preserve"> (Artículos 37, Ley 472), </w:t>
      </w:r>
      <w:r w:rsidR="00537747" w:rsidRPr="00403DB2">
        <w:rPr>
          <w:rFonts w:ascii="Arial" w:hAnsi="Arial" w:cs="Arial"/>
        </w:rPr>
        <w:t>cuando es</w:t>
      </w:r>
      <w:r w:rsidR="00A318CF">
        <w:rPr>
          <w:rFonts w:ascii="Arial" w:hAnsi="Arial" w:cs="Arial"/>
        </w:rPr>
        <w:t>e</w:t>
      </w:r>
      <w:r w:rsidR="00537747" w:rsidRPr="00403DB2">
        <w:rPr>
          <w:rFonts w:ascii="Arial" w:hAnsi="Arial" w:cs="Arial"/>
        </w:rPr>
        <w:t xml:space="preserve"> era</w:t>
      </w:r>
      <w:r w:rsidR="00537747">
        <w:rPr>
          <w:rFonts w:ascii="Arial" w:hAnsi="Arial" w:cs="Arial"/>
        </w:rPr>
        <w:t xml:space="preserve"> </w:t>
      </w:r>
      <w:r w:rsidR="00A318CF">
        <w:rPr>
          <w:rFonts w:ascii="Arial" w:hAnsi="Arial" w:cs="Arial"/>
        </w:rPr>
        <w:t xml:space="preserve">el </w:t>
      </w:r>
      <w:r w:rsidR="00537747" w:rsidRPr="00403DB2">
        <w:rPr>
          <w:rFonts w:ascii="Arial" w:hAnsi="Arial" w:cs="Arial"/>
        </w:rPr>
        <w:t xml:space="preserve">mecanismo ordinario </w:t>
      </w:r>
      <w:r w:rsidR="00A318CF">
        <w:rPr>
          <w:rFonts w:ascii="Arial" w:hAnsi="Arial" w:cs="Arial"/>
        </w:rPr>
        <w:t>y expedito</w:t>
      </w:r>
      <w:r w:rsidR="00537747">
        <w:rPr>
          <w:rFonts w:ascii="Arial" w:hAnsi="Arial" w:cs="Arial"/>
        </w:rPr>
        <w:t xml:space="preserve"> que tenía para </w:t>
      </w:r>
      <w:r w:rsidR="00A318CF">
        <w:rPr>
          <w:rFonts w:ascii="Arial" w:hAnsi="Arial" w:cs="Arial"/>
        </w:rPr>
        <w:t>controvertido la decisión del accionado</w:t>
      </w:r>
      <w:r w:rsidR="00537747">
        <w:rPr>
          <w:rFonts w:ascii="Arial" w:hAnsi="Arial" w:cs="Arial"/>
        </w:rPr>
        <w:t>, si es que disentía de ella.</w:t>
      </w:r>
      <w:r w:rsidR="00537747" w:rsidRPr="00D9537B">
        <w:rPr>
          <w:rFonts w:ascii="Arial" w:hAnsi="Arial" w:cs="Arial"/>
        </w:rPr>
        <w:t xml:space="preserve"> </w:t>
      </w:r>
    </w:p>
    <w:p w:rsidR="00537747" w:rsidRPr="00194261" w:rsidRDefault="00537747" w:rsidP="00537747">
      <w:pPr>
        <w:spacing w:line="360" w:lineRule="auto"/>
        <w:jc w:val="both"/>
        <w:rPr>
          <w:rFonts w:ascii="Arial" w:hAnsi="Arial" w:cs="Arial"/>
          <w:iCs/>
          <w:color w:val="2D2D2D"/>
          <w:bdr w:val="none" w:sz="0" w:space="0" w:color="auto" w:frame="1"/>
        </w:rPr>
      </w:pPr>
    </w:p>
    <w:p w:rsidR="00537747" w:rsidRDefault="00537747" w:rsidP="00537747">
      <w:pPr>
        <w:spacing w:line="360" w:lineRule="auto"/>
        <w:ind w:right="51"/>
        <w:jc w:val="both"/>
        <w:rPr>
          <w:rFonts w:ascii="Arial" w:hAnsi="Arial"/>
        </w:rPr>
      </w:pPr>
      <w:r>
        <w:rPr>
          <w:rFonts w:ascii="Arial" w:hAnsi="Arial"/>
        </w:rPr>
        <w:t xml:space="preserve">Además, cabe </w:t>
      </w:r>
      <w:r w:rsidRPr="008B43C6">
        <w:rPr>
          <w:rFonts w:ascii="Arial" w:hAnsi="Arial"/>
        </w:rPr>
        <w:t xml:space="preserve">acotar que nada se arguyó y menos </w:t>
      </w:r>
      <w:r>
        <w:rPr>
          <w:rFonts w:ascii="Arial" w:hAnsi="Arial"/>
        </w:rPr>
        <w:t xml:space="preserve">se </w:t>
      </w:r>
      <w:r w:rsidRPr="008B43C6">
        <w:rPr>
          <w:rFonts w:ascii="Arial" w:hAnsi="Arial"/>
        </w:rPr>
        <w:t>acreditó por parte del ac</w:t>
      </w:r>
      <w:r>
        <w:rPr>
          <w:rFonts w:ascii="Arial" w:hAnsi="Arial"/>
        </w:rPr>
        <w:t>cionante</w:t>
      </w:r>
      <w:r w:rsidRPr="008B43C6">
        <w:rPr>
          <w:rFonts w:ascii="Arial" w:hAnsi="Arial"/>
        </w:rPr>
        <w:t xml:space="preserve">, de forma que pudiera estimarse </w:t>
      </w:r>
      <w:r w:rsidRPr="008B43C6">
        <w:rPr>
          <w:rFonts w:ascii="Arial" w:hAnsi="Arial" w:cs="Arial"/>
          <w:bCs/>
          <w:szCs w:val="22"/>
          <w:lang w:val="es-CO"/>
        </w:rPr>
        <w:t>que es una persona que requiere de protección reforzada</w:t>
      </w:r>
      <w:r w:rsidRPr="008B43C6">
        <w:rPr>
          <w:rStyle w:val="Refdenotaalpie"/>
          <w:rFonts w:ascii="Arial" w:hAnsi="Arial"/>
          <w:bCs/>
          <w:szCs w:val="22"/>
          <w:lang w:val="es-CO"/>
        </w:rPr>
        <w:footnoteReference w:id="27"/>
      </w:r>
      <w:r w:rsidRPr="008B43C6">
        <w:rPr>
          <w:rFonts w:ascii="Arial" w:hAnsi="Arial" w:cs="Arial"/>
          <w:bCs/>
          <w:szCs w:val="22"/>
          <w:lang w:val="es-CO"/>
        </w:rPr>
        <w:t xml:space="preserve"> o que estaba en una situación de imposibilidad para recurrir </w:t>
      </w:r>
      <w:r>
        <w:rPr>
          <w:rFonts w:ascii="Arial" w:hAnsi="Arial" w:cs="Arial"/>
          <w:bCs/>
          <w:szCs w:val="22"/>
          <w:lang w:val="es-CO"/>
        </w:rPr>
        <w:t xml:space="preserve">el mencionado </w:t>
      </w:r>
      <w:r w:rsidRPr="008B43C6">
        <w:rPr>
          <w:rFonts w:ascii="Arial" w:hAnsi="Arial" w:cs="Arial"/>
          <w:bCs/>
          <w:szCs w:val="22"/>
          <w:lang w:val="es-CO"/>
        </w:rPr>
        <w:t>auto</w:t>
      </w:r>
      <w:r w:rsidRPr="008B43C6">
        <w:rPr>
          <w:rStyle w:val="Refdenotaalpie"/>
          <w:rFonts w:ascii="Arial" w:hAnsi="Arial"/>
          <w:bCs/>
          <w:szCs w:val="22"/>
          <w:lang w:val="es-CO"/>
        </w:rPr>
        <w:footnoteReference w:id="28"/>
      </w:r>
      <w:r w:rsidRPr="008B43C6">
        <w:rPr>
          <w:rFonts w:ascii="Arial" w:hAnsi="Arial" w:cs="Arial"/>
          <w:bCs/>
          <w:szCs w:val="22"/>
          <w:lang w:val="es-CO"/>
        </w:rPr>
        <w:t xml:space="preserve">, de tal modo que amerite un análisis flexible del requisito de </w:t>
      </w:r>
      <w:proofErr w:type="spellStart"/>
      <w:r w:rsidRPr="008B43C6">
        <w:rPr>
          <w:rFonts w:ascii="Arial" w:hAnsi="Arial" w:cs="Arial"/>
          <w:bCs/>
          <w:szCs w:val="22"/>
          <w:lang w:val="es-CO"/>
        </w:rPr>
        <w:t>procedibilidad</w:t>
      </w:r>
      <w:proofErr w:type="spellEnd"/>
      <w:r>
        <w:rPr>
          <w:rFonts w:ascii="Arial" w:hAnsi="Arial" w:cs="Arial"/>
          <w:bCs/>
          <w:szCs w:val="22"/>
          <w:lang w:val="es-CO"/>
        </w:rPr>
        <w:t xml:space="preserve">, </w:t>
      </w:r>
      <w:r>
        <w:rPr>
          <w:rFonts w:ascii="Arial" w:hAnsi="Arial"/>
        </w:rPr>
        <w:t>por ende solo a la parte le es imputable tal descuido.</w:t>
      </w:r>
    </w:p>
    <w:p w:rsidR="00537747" w:rsidRPr="00D54497" w:rsidRDefault="00537747" w:rsidP="00537747">
      <w:pPr>
        <w:spacing w:line="360" w:lineRule="auto"/>
        <w:ind w:right="51"/>
        <w:jc w:val="both"/>
        <w:rPr>
          <w:rFonts w:ascii="Arial" w:hAnsi="Arial"/>
          <w:sz w:val="20"/>
        </w:rPr>
      </w:pPr>
    </w:p>
    <w:p w:rsidR="00537747" w:rsidRDefault="00537747" w:rsidP="00537747">
      <w:pPr>
        <w:widowControl/>
        <w:spacing w:line="360" w:lineRule="auto"/>
        <w:jc w:val="both"/>
        <w:rPr>
          <w:rFonts w:ascii="Arial" w:hAnsi="Arial" w:cs="Arial"/>
          <w:iCs/>
          <w:bdr w:val="none" w:sz="0" w:space="0" w:color="auto" w:frame="1"/>
        </w:rPr>
      </w:pPr>
      <w:r w:rsidRPr="00A318CF">
        <w:rPr>
          <w:rFonts w:ascii="Arial" w:hAnsi="Arial" w:cs="Arial"/>
          <w:lang w:val="es-ES_tradnl"/>
        </w:rPr>
        <w:t xml:space="preserve">En ese contexto, el presente amparo es improcedente toda vez que se incumple con uno de los siete (7) requisitos generales de </w:t>
      </w:r>
      <w:proofErr w:type="spellStart"/>
      <w:r w:rsidRPr="00A318CF">
        <w:rPr>
          <w:rFonts w:ascii="Arial" w:hAnsi="Arial" w:cs="Arial"/>
          <w:lang w:val="es-ES_tradnl"/>
        </w:rPr>
        <w:t>procedibilidad</w:t>
      </w:r>
      <w:proofErr w:type="spellEnd"/>
      <w:r w:rsidRPr="00A318CF">
        <w:rPr>
          <w:rFonts w:ascii="Arial" w:hAnsi="Arial" w:cs="Arial"/>
          <w:lang w:val="es-ES_tradnl"/>
        </w:rPr>
        <w:t xml:space="preserve">, como lo es el de la subsidiariedad, dado que no se agotaron los recursos consignados </w:t>
      </w:r>
      <w:r w:rsidRPr="00A318CF">
        <w:rPr>
          <w:rFonts w:ascii="Arial" w:hAnsi="Arial" w:cs="Arial"/>
          <w:iCs/>
          <w:bdr w:val="none" w:sz="0" w:space="0" w:color="auto" w:frame="1"/>
        </w:rPr>
        <w:t>en el ordenamiento procesal.</w:t>
      </w:r>
    </w:p>
    <w:p w:rsidR="005A292F" w:rsidRPr="00A318CF" w:rsidRDefault="005A292F" w:rsidP="00537747">
      <w:pPr>
        <w:widowControl/>
        <w:spacing w:line="360" w:lineRule="auto"/>
        <w:jc w:val="both"/>
        <w:rPr>
          <w:rFonts w:ascii="Arial" w:hAnsi="Arial" w:cs="Arial"/>
          <w:iCs/>
          <w:bdr w:val="none" w:sz="0" w:space="0" w:color="auto" w:frame="1"/>
        </w:rPr>
      </w:pPr>
    </w:p>
    <w:p w:rsidR="006778A9" w:rsidRPr="00825BDF" w:rsidRDefault="006778A9" w:rsidP="006778A9">
      <w:pPr>
        <w:pStyle w:val="Prrafodelista"/>
        <w:numPr>
          <w:ilvl w:val="1"/>
          <w:numId w:val="18"/>
        </w:numPr>
        <w:spacing w:line="360" w:lineRule="auto"/>
        <w:ind w:right="51"/>
        <w:jc w:val="both"/>
        <w:rPr>
          <w:rFonts w:ascii="Arial" w:hAnsi="Arial"/>
          <w:lang w:val="es-ES_tradnl"/>
        </w:rPr>
      </w:pPr>
      <w:r w:rsidRPr="00825BDF">
        <w:rPr>
          <w:rFonts w:ascii="Arial" w:hAnsi="Arial"/>
          <w:smallCaps/>
        </w:rPr>
        <w:t>La decisión sin motivación</w:t>
      </w:r>
    </w:p>
    <w:p w:rsidR="006778A9" w:rsidRDefault="006778A9" w:rsidP="006778A9">
      <w:pPr>
        <w:spacing w:line="360" w:lineRule="auto"/>
        <w:ind w:right="51"/>
        <w:jc w:val="both"/>
        <w:rPr>
          <w:rFonts w:ascii="Arial" w:hAnsi="Arial"/>
        </w:rPr>
      </w:pPr>
    </w:p>
    <w:p w:rsidR="00A318CF" w:rsidRDefault="00A318CF" w:rsidP="00A318CF">
      <w:pPr>
        <w:pStyle w:val="Textoindependiente"/>
        <w:spacing w:line="360" w:lineRule="auto"/>
        <w:rPr>
          <w:rFonts w:ascii="Arial" w:hAnsi="Arial" w:cs="Arial"/>
        </w:rPr>
      </w:pPr>
      <w:r w:rsidRPr="00E94965">
        <w:rPr>
          <w:rFonts w:ascii="Arial" w:hAnsi="Arial" w:cs="Arial"/>
        </w:rPr>
        <w:t xml:space="preserve">Respecto de la queja por el monto de las agencias en derecho, halla las Sala que </w:t>
      </w:r>
      <w:r w:rsidRPr="00E94965">
        <w:rPr>
          <w:rFonts w:ascii="Arial" w:hAnsi="Arial"/>
          <w:szCs w:val="24"/>
        </w:rPr>
        <w:t>los presupuestos generales están debidamente cumplidos. El asunto es de relevancia constitucional; se carece de medios ordinarios adicionales que puedan agotarse por los accionante, el proveído que aprobó la liquidación de costas solo es recurrible en reposición (Artículo 36, Ley 472) (Subsidiariedad); la decisión reprochada no es de tutela; hay inmediatez porque el auto que resolvió el recurso</w:t>
      </w:r>
      <w:r>
        <w:rPr>
          <w:rFonts w:ascii="Arial" w:hAnsi="Arial"/>
          <w:szCs w:val="24"/>
        </w:rPr>
        <w:t xml:space="preserve"> se dictó el 04-04-2017 </w:t>
      </w:r>
      <w:r w:rsidRPr="0073519C">
        <w:rPr>
          <w:rFonts w:ascii="Arial" w:hAnsi="Arial"/>
          <w:szCs w:val="24"/>
        </w:rPr>
        <w:t>(Folio</w:t>
      </w:r>
      <w:r>
        <w:rPr>
          <w:rFonts w:ascii="Arial" w:hAnsi="Arial"/>
          <w:szCs w:val="24"/>
        </w:rPr>
        <w:t>s</w:t>
      </w:r>
      <w:r w:rsidRPr="0073519C">
        <w:rPr>
          <w:rFonts w:ascii="Arial" w:hAnsi="Arial"/>
          <w:szCs w:val="24"/>
        </w:rPr>
        <w:t xml:space="preserve"> </w:t>
      </w:r>
      <w:r>
        <w:rPr>
          <w:rFonts w:ascii="Arial" w:hAnsi="Arial"/>
          <w:szCs w:val="24"/>
        </w:rPr>
        <w:t>102 del disco compacto visible a folio 8, ib.)</w:t>
      </w:r>
      <w:r w:rsidRPr="0073519C">
        <w:rPr>
          <w:rFonts w:ascii="Arial" w:hAnsi="Arial"/>
          <w:szCs w:val="24"/>
        </w:rPr>
        <w:t xml:space="preserve"> y la acción fue instaurada </w:t>
      </w:r>
      <w:r>
        <w:rPr>
          <w:rFonts w:ascii="Arial" w:hAnsi="Arial"/>
          <w:szCs w:val="24"/>
        </w:rPr>
        <w:t xml:space="preserve">el 17-05-2017 </w:t>
      </w:r>
      <w:r w:rsidRPr="0073519C">
        <w:rPr>
          <w:rFonts w:ascii="Arial" w:hAnsi="Arial"/>
          <w:szCs w:val="24"/>
        </w:rPr>
        <w:t xml:space="preserve">(Folio </w:t>
      </w:r>
      <w:r>
        <w:rPr>
          <w:rFonts w:ascii="Arial" w:hAnsi="Arial"/>
          <w:szCs w:val="24"/>
        </w:rPr>
        <w:t>1</w:t>
      </w:r>
      <w:r w:rsidRPr="0073519C">
        <w:rPr>
          <w:rFonts w:ascii="Arial" w:hAnsi="Arial"/>
          <w:szCs w:val="24"/>
        </w:rPr>
        <w:t xml:space="preserve">, </w:t>
      </w:r>
      <w:r>
        <w:rPr>
          <w:rFonts w:ascii="Arial" w:hAnsi="Arial"/>
          <w:szCs w:val="24"/>
        </w:rPr>
        <w:t>ib</w:t>
      </w:r>
      <w:r w:rsidRPr="0073519C">
        <w:rPr>
          <w:rFonts w:ascii="Arial" w:hAnsi="Arial"/>
          <w:szCs w:val="24"/>
        </w:rPr>
        <w:t>.); la</w:t>
      </w:r>
      <w:r>
        <w:rPr>
          <w:rFonts w:ascii="Arial" w:hAnsi="Arial"/>
          <w:szCs w:val="24"/>
        </w:rPr>
        <w:t>s</w:t>
      </w:r>
      <w:r w:rsidRPr="0073519C">
        <w:rPr>
          <w:rFonts w:ascii="Arial" w:hAnsi="Arial"/>
          <w:szCs w:val="24"/>
        </w:rPr>
        <w:t xml:space="preserve"> irregularidad</w:t>
      </w:r>
      <w:r>
        <w:rPr>
          <w:rFonts w:ascii="Arial" w:hAnsi="Arial"/>
          <w:szCs w:val="24"/>
        </w:rPr>
        <w:t>es</w:t>
      </w:r>
      <w:r w:rsidRPr="0073519C">
        <w:rPr>
          <w:rFonts w:ascii="Arial" w:hAnsi="Arial"/>
          <w:szCs w:val="24"/>
        </w:rPr>
        <w:t xml:space="preserve"> realzada</w:t>
      </w:r>
      <w:r>
        <w:rPr>
          <w:rFonts w:ascii="Arial" w:hAnsi="Arial"/>
          <w:szCs w:val="24"/>
        </w:rPr>
        <w:t>s</w:t>
      </w:r>
      <w:r w:rsidRPr="0073519C">
        <w:rPr>
          <w:rFonts w:ascii="Arial" w:hAnsi="Arial"/>
          <w:szCs w:val="24"/>
        </w:rPr>
        <w:t>, resulta</w:t>
      </w:r>
      <w:r>
        <w:rPr>
          <w:rFonts w:ascii="Arial" w:hAnsi="Arial"/>
          <w:szCs w:val="24"/>
        </w:rPr>
        <w:t>n</w:t>
      </w:r>
      <w:r w:rsidRPr="0073519C">
        <w:rPr>
          <w:rFonts w:ascii="Arial" w:hAnsi="Arial"/>
          <w:szCs w:val="24"/>
        </w:rPr>
        <w:t xml:space="preserve"> ser trascen</w:t>
      </w:r>
      <w:r>
        <w:rPr>
          <w:rFonts w:ascii="Arial" w:hAnsi="Arial"/>
          <w:szCs w:val="24"/>
        </w:rPr>
        <w:t>dentes en el trámite procedimental y fueron identificadas en la tutela.</w:t>
      </w:r>
    </w:p>
    <w:p w:rsidR="00A318CF" w:rsidRDefault="00A318CF" w:rsidP="00A318CF">
      <w:pPr>
        <w:spacing w:line="360" w:lineRule="auto"/>
        <w:ind w:right="51"/>
        <w:jc w:val="both"/>
        <w:rPr>
          <w:rFonts w:ascii="Arial" w:hAnsi="Arial"/>
          <w:szCs w:val="22"/>
          <w:lang w:val="es-ES_tradnl"/>
        </w:rPr>
      </w:pPr>
    </w:p>
    <w:p w:rsidR="006778A9" w:rsidRDefault="006778A9" w:rsidP="006778A9">
      <w:pPr>
        <w:spacing w:line="360" w:lineRule="auto"/>
        <w:ind w:right="51"/>
        <w:jc w:val="both"/>
        <w:rPr>
          <w:rFonts w:ascii="Arial" w:hAnsi="Arial"/>
        </w:rPr>
      </w:pPr>
      <w:r w:rsidRPr="004F3849">
        <w:rPr>
          <w:rFonts w:ascii="Arial" w:hAnsi="Arial"/>
          <w:szCs w:val="22"/>
          <w:lang w:val="es-ES_tradnl"/>
        </w:rPr>
        <w:t xml:space="preserve">Descendiendo al caso, </w:t>
      </w:r>
      <w:r>
        <w:rPr>
          <w:rFonts w:ascii="Arial" w:hAnsi="Arial"/>
          <w:szCs w:val="22"/>
          <w:lang w:val="es-ES_tradnl"/>
        </w:rPr>
        <w:t xml:space="preserve">pide </w:t>
      </w:r>
      <w:r>
        <w:rPr>
          <w:rFonts w:ascii="Arial" w:hAnsi="Arial"/>
        </w:rPr>
        <w:t>el accionante al Juzgado</w:t>
      </w:r>
      <w:r w:rsidRPr="00E15D99">
        <w:rPr>
          <w:rFonts w:ascii="Arial" w:hAnsi="Arial"/>
        </w:rPr>
        <w:t xml:space="preserve"> </w:t>
      </w:r>
      <w:r>
        <w:rPr>
          <w:rFonts w:ascii="Arial" w:hAnsi="Arial"/>
        </w:rPr>
        <w:t>tutelado, determine los lineamientos</w:t>
      </w:r>
      <w:r w:rsidR="00881D73">
        <w:rPr>
          <w:rFonts w:ascii="Arial" w:hAnsi="Arial"/>
        </w:rPr>
        <w:t xml:space="preserve"> en que apoya la decisión de fijar agencias en derecho a su favor por  cuantía </w:t>
      </w:r>
      <w:r>
        <w:rPr>
          <w:rFonts w:ascii="Arial" w:hAnsi="Arial"/>
        </w:rPr>
        <w:t xml:space="preserve"> </w:t>
      </w:r>
      <w:r w:rsidR="00881D73">
        <w:rPr>
          <w:rFonts w:ascii="Arial" w:hAnsi="Arial"/>
        </w:rPr>
        <w:t xml:space="preserve">de </w:t>
      </w:r>
      <w:r>
        <w:rPr>
          <w:rFonts w:ascii="Arial" w:hAnsi="Arial"/>
        </w:rPr>
        <w:t xml:space="preserve">$50.000 cuando prosperan sus pretensiones, y </w:t>
      </w:r>
      <w:r w:rsidR="00881D73">
        <w:rPr>
          <w:rFonts w:ascii="Arial" w:hAnsi="Arial"/>
        </w:rPr>
        <w:t xml:space="preserve">de un </w:t>
      </w:r>
      <w:r w:rsidR="00543EEE">
        <w:rPr>
          <w:rFonts w:ascii="Arial" w:hAnsi="Arial"/>
        </w:rPr>
        <w:t xml:space="preserve">(1) </w:t>
      </w:r>
      <w:proofErr w:type="spellStart"/>
      <w:r w:rsidR="00C454AE">
        <w:rPr>
          <w:rFonts w:ascii="Arial" w:hAnsi="Arial"/>
        </w:rPr>
        <w:t>smlmv</w:t>
      </w:r>
      <w:proofErr w:type="spellEnd"/>
      <w:r w:rsidR="00C454AE">
        <w:rPr>
          <w:rFonts w:ascii="Arial" w:hAnsi="Arial"/>
        </w:rPr>
        <w:t xml:space="preserve"> </w:t>
      </w:r>
      <w:r w:rsidR="00881D73">
        <w:rPr>
          <w:rFonts w:ascii="Arial" w:hAnsi="Arial"/>
        </w:rPr>
        <w:t>cuando son adversas</w:t>
      </w:r>
      <w:r>
        <w:rPr>
          <w:rFonts w:ascii="Arial" w:hAnsi="Arial"/>
        </w:rPr>
        <w:t>.</w:t>
      </w:r>
    </w:p>
    <w:p w:rsidR="006778A9" w:rsidRDefault="006778A9" w:rsidP="006778A9">
      <w:pPr>
        <w:spacing w:line="360" w:lineRule="auto"/>
        <w:ind w:right="51"/>
        <w:jc w:val="both"/>
        <w:rPr>
          <w:rFonts w:ascii="Arial" w:hAnsi="Arial"/>
        </w:rPr>
      </w:pPr>
    </w:p>
    <w:p w:rsidR="006778A9" w:rsidRDefault="004B24AC" w:rsidP="006778A9">
      <w:pPr>
        <w:spacing w:line="360" w:lineRule="auto"/>
        <w:ind w:right="51"/>
        <w:jc w:val="both"/>
        <w:rPr>
          <w:rFonts w:ascii="Arial" w:hAnsi="Arial" w:cs="Arial"/>
          <w:lang w:val="es-ES_tradnl"/>
        </w:rPr>
      </w:pPr>
      <w:r>
        <w:rPr>
          <w:rFonts w:ascii="Arial" w:hAnsi="Arial"/>
        </w:rPr>
        <w:t>E</w:t>
      </w:r>
      <w:r w:rsidR="006778A9">
        <w:rPr>
          <w:rFonts w:ascii="Arial" w:hAnsi="Arial"/>
        </w:rPr>
        <w:t xml:space="preserve">l </w:t>
      </w:r>
      <w:r w:rsidR="00A318CF">
        <w:rPr>
          <w:rFonts w:ascii="Arial" w:hAnsi="Arial"/>
        </w:rPr>
        <w:t xml:space="preserve">17-02-2017 el accionado expuso que: </w:t>
      </w:r>
      <w:r w:rsidR="00A318CF" w:rsidRPr="00A318CF">
        <w:rPr>
          <w:rFonts w:ascii="Arial" w:hAnsi="Arial"/>
          <w:i/>
          <w:sz w:val="22"/>
        </w:rPr>
        <w:t>“(…) para los efectos de la liquidación de las costas que las agencias en derecho en esta instancia se fijan conforme a la labor desplegada por la triunfante (…)”</w:t>
      </w:r>
      <w:r w:rsidR="00A318CF">
        <w:rPr>
          <w:rFonts w:ascii="Arial" w:hAnsi="Arial"/>
        </w:rPr>
        <w:t xml:space="preserve"> </w:t>
      </w:r>
      <w:r w:rsidR="006778A9">
        <w:rPr>
          <w:rFonts w:ascii="Arial" w:hAnsi="Arial"/>
        </w:rPr>
        <w:t>(</w:t>
      </w:r>
      <w:r w:rsidR="006778A9" w:rsidRPr="00EF6C70">
        <w:rPr>
          <w:rFonts w:ascii="Arial" w:hAnsi="Arial" w:cs="Arial"/>
          <w:lang w:val="es-ES_tradnl"/>
        </w:rPr>
        <w:t>Folio</w:t>
      </w:r>
      <w:r w:rsidR="006778A9">
        <w:rPr>
          <w:rFonts w:ascii="Arial" w:hAnsi="Arial" w:cs="Arial"/>
        </w:rPr>
        <w:t xml:space="preserve"> </w:t>
      </w:r>
      <w:r w:rsidR="00A318CF">
        <w:rPr>
          <w:rFonts w:ascii="Arial" w:hAnsi="Arial" w:cs="Arial"/>
        </w:rPr>
        <w:t>97</w:t>
      </w:r>
      <w:r w:rsidR="006778A9" w:rsidRPr="00EF6C70">
        <w:rPr>
          <w:rFonts w:ascii="Arial" w:hAnsi="Arial" w:cs="Arial"/>
          <w:lang w:val="es-ES_tradnl"/>
        </w:rPr>
        <w:t xml:space="preserve"> del disco compacto visible a folio </w:t>
      </w:r>
      <w:r w:rsidR="00FD2A65">
        <w:rPr>
          <w:rFonts w:ascii="Arial" w:hAnsi="Arial" w:cs="Arial"/>
          <w:lang w:val="es-ES_tradnl"/>
        </w:rPr>
        <w:t xml:space="preserve">8, ib.). </w:t>
      </w:r>
      <w:r w:rsidR="00A318CF">
        <w:rPr>
          <w:rFonts w:ascii="Arial" w:hAnsi="Arial" w:cs="Arial"/>
          <w:lang w:val="es-ES_tradnl"/>
        </w:rPr>
        <w:t xml:space="preserve">y </w:t>
      </w:r>
      <w:r w:rsidR="006D0302">
        <w:rPr>
          <w:rFonts w:ascii="Arial" w:hAnsi="Arial" w:cs="Arial"/>
          <w:lang w:val="es-ES_tradnl"/>
        </w:rPr>
        <w:t xml:space="preserve">en el proveído del </w:t>
      </w:r>
      <w:r w:rsidR="006778A9">
        <w:rPr>
          <w:rFonts w:ascii="Arial" w:hAnsi="Arial" w:cs="Arial"/>
          <w:lang w:val="es-ES_tradnl"/>
        </w:rPr>
        <w:t>04-</w:t>
      </w:r>
      <w:r w:rsidR="006778A9">
        <w:rPr>
          <w:rFonts w:ascii="Arial" w:hAnsi="Arial" w:cs="Arial"/>
          <w:lang w:val="es-ES_tradnl"/>
        </w:rPr>
        <w:lastRenderedPageBreak/>
        <w:t>04-2017</w:t>
      </w:r>
      <w:r w:rsidR="006D0302">
        <w:rPr>
          <w:rFonts w:ascii="Arial" w:hAnsi="Arial" w:cs="Arial"/>
          <w:lang w:val="es-ES_tradnl"/>
        </w:rPr>
        <w:t xml:space="preserve">, mediante el que resolvió la reposición aludió </w:t>
      </w:r>
      <w:r w:rsidR="006778A9" w:rsidRPr="00191EC2">
        <w:rPr>
          <w:rFonts w:ascii="Arial" w:hAnsi="Arial" w:cs="Arial"/>
          <w:i/>
          <w:sz w:val="22"/>
          <w:szCs w:val="22"/>
          <w:lang w:val="es-ES_tradnl"/>
        </w:rPr>
        <w:t xml:space="preserve">“(…) </w:t>
      </w:r>
      <w:r w:rsidR="00490F71" w:rsidRPr="00191EC2">
        <w:rPr>
          <w:rFonts w:ascii="Arial" w:hAnsi="Arial" w:cs="Arial"/>
          <w:i/>
          <w:sz w:val="22"/>
          <w:szCs w:val="22"/>
          <w:lang w:val="es-ES_tradnl"/>
        </w:rPr>
        <w:t>que en dicha estimación se</w:t>
      </w:r>
      <w:r w:rsidR="006778A9" w:rsidRPr="00191EC2">
        <w:rPr>
          <w:rFonts w:ascii="Arial" w:hAnsi="Arial" w:cs="Arial"/>
          <w:i/>
          <w:sz w:val="22"/>
          <w:szCs w:val="22"/>
          <w:lang w:val="es-ES_tradnl"/>
        </w:rPr>
        <w:t xml:space="preserve"> tuvo en cuenta la gestión </w:t>
      </w:r>
      <w:proofErr w:type="spellStart"/>
      <w:r w:rsidR="006778A9" w:rsidRPr="00191EC2">
        <w:rPr>
          <w:rFonts w:ascii="Arial" w:hAnsi="Arial" w:cs="Arial"/>
          <w:i/>
          <w:sz w:val="22"/>
          <w:szCs w:val="22"/>
          <w:lang w:val="es-ES_tradnl"/>
        </w:rPr>
        <w:t>COMFAMILIAR</w:t>
      </w:r>
      <w:proofErr w:type="spellEnd"/>
      <w:r w:rsidR="006778A9" w:rsidRPr="00191EC2">
        <w:rPr>
          <w:rFonts w:ascii="Arial" w:hAnsi="Arial" w:cs="Arial"/>
          <w:i/>
          <w:sz w:val="22"/>
          <w:szCs w:val="22"/>
          <w:lang w:val="es-ES_tradnl"/>
        </w:rPr>
        <w:t xml:space="preserve"> RISARALDA dentro del proceso, </w:t>
      </w:r>
      <w:r w:rsidR="006778A9" w:rsidRPr="00191EC2">
        <w:rPr>
          <w:rFonts w:ascii="Arial" w:hAnsi="Arial" w:cs="Arial"/>
          <w:i/>
          <w:sz w:val="22"/>
          <w:szCs w:val="22"/>
          <w:u w:val="single"/>
          <w:lang w:val="es-ES_tradnl"/>
        </w:rPr>
        <w:t>caracterizada por la labor útil en el desarrollo del trámite, ya que se puede v</w:t>
      </w:r>
      <w:r w:rsidR="006D0302" w:rsidRPr="00191EC2">
        <w:rPr>
          <w:rFonts w:ascii="Arial" w:hAnsi="Arial" w:cs="Arial"/>
          <w:i/>
          <w:sz w:val="22"/>
          <w:szCs w:val="22"/>
          <w:u w:val="single"/>
          <w:lang w:val="es-ES_tradnl"/>
        </w:rPr>
        <w:t>er en el expediente que contesto (Sic)</w:t>
      </w:r>
      <w:r w:rsidR="006778A9" w:rsidRPr="00191EC2">
        <w:rPr>
          <w:rFonts w:ascii="Arial" w:hAnsi="Arial" w:cs="Arial"/>
          <w:i/>
          <w:sz w:val="22"/>
          <w:szCs w:val="22"/>
          <w:u w:val="single"/>
          <w:lang w:val="es-ES_tradnl"/>
        </w:rPr>
        <w:t xml:space="preserve"> de manera oportuna, asintió (sic) puntual a las audiencias programadas por este Despacho</w:t>
      </w:r>
      <w:r w:rsidR="006D0302" w:rsidRPr="00191EC2">
        <w:rPr>
          <w:rFonts w:ascii="Arial" w:hAnsi="Arial" w:cs="Arial"/>
          <w:i/>
          <w:sz w:val="22"/>
          <w:szCs w:val="22"/>
          <w:u w:val="single"/>
          <w:lang w:val="es-ES_tradnl"/>
        </w:rPr>
        <w:t xml:space="preserve">, y finalmente probo (Sic) </w:t>
      </w:r>
      <w:r w:rsidR="006778A9" w:rsidRPr="00191EC2">
        <w:rPr>
          <w:rFonts w:ascii="Arial" w:hAnsi="Arial" w:cs="Arial"/>
          <w:i/>
          <w:sz w:val="22"/>
          <w:szCs w:val="22"/>
          <w:u w:val="single"/>
          <w:lang w:val="es-ES_tradnl"/>
        </w:rPr>
        <w:t xml:space="preserve"> que la entidad accionada cumple con la normatividad legal, y que cuenta con los servicios sanitarios pretendidos en este proceso</w:t>
      </w:r>
      <w:r w:rsidR="006778A9" w:rsidRPr="00191EC2">
        <w:rPr>
          <w:rFonts w:ascii="Arial" w:hAnsi="Arial" w:cs="Arial"/>
          <w:i/>
          <w:sz w:val="22"/>
          <w:szCs w:val="22"/>
          <w:lang w:val="es-ES_tradnl"/>
        </w:rPr>
        <w:t xml:space="preserve"> (…)</w:t>
      </w:r>
      <w:r w:rsidR="00191EC2">
        <w:rPr>
          <w:rFonts w:ascii="Arial" w:hAnsi="Arial" w:cs="Arial"/>
          <w:i/>
          <w:sz w:val="22"/>
          <w:szCs w:val="22"/>
          <w:lang w:val="es-ES_tradnl"/>
        </w:rPr>
        <w:t>”</w:t>
      </w:r>
      <w:r w:rsidR="006778A9">
        <w:rPr>
          <w:rFonts w:ascii="Arial" w:hAnsi="Arial" w:cs="Arial"/>
          <w:lang w:val="es-ES_tradnl"/>
        </w:rPr>
        <w:t xml:space="preserve"> </w:t>
      </w:r>
      <w:r w:rsidR="006778A9">
        <w:rPr>
          <w:rFonts w:ascii="Arial" w:hAnsi="Arial"/>
        </w:rPr>
        <w:t>(</w:t>
      </w:r>
      <w:r w:rsidR="006778A9" w:rsidRPr="00EF6C70">
        <w:rPr>
          <w:rFonts w:ascii="Arial" w:hAnsi="Arial" w:cs="Arial"/>
          <w:lang w:val="es-ES_tradnl"/>
        </w:rPr>
        <w:t>Folio</w:t>
      </w:r>
      <w:r w:rsidR="006778A9">
        <w:rPr>
          <w:rFonts w:ascii="Arial" w:hAnsi="Arial" w:cs="Arial"/>
        </w:rPr>
        <w:t xml:space="preserve"> 102</w:t>
      </w:r>
      <w:r w:rsidR="006778A9" w:rsidRPr="00EF6C70">
        <w:rPr>
          <w:rFonts w:ascii="Arial" w:hAnsi="Arial" w:cs="Arial"/>
          <w:lang w:val="es-ES_tradnl"/>
        </w:rPr>
        <w:t xml:space="preserve"> del disco compacto visible a folio </w:t>
      </w:r>
      <w:r w:rsidR="006778A9">
        <w:rPr>
          <w:rFonts w:ascii="Arial" w:hAnsi="Arial" w:cs="Arial"/>
          <w:lang w:val="es-ES_tradnl"/>
        </w:rPr>
        <w:t xml:space="preserve">8, ib.).  </w:t>
      </w:r>
    </w:p>
    <w:p w:rsidR="006778A9" w:rsidRDefault="006778A9" w:rsidP="006778A9">
      <w:pPr>
        <w:spacing w:line="360" w:lineRule="auto"/>
        <w:ind w:right="51"/>
        <w:jc w:val="both"/>
        <w:rPr>
          <w:rFonts w:ascii="Arial" w:hAnsi="Arial"/>
          <w:lang w:val="es-ES_tradnl"/>
        </w:rPr>
      </w:pPr>
    </w:p>
    <w:p w:rsidR="00C7668C" w:rsidRPr="006D0302" w:rsidRDefault="006778A9" w:rsidP="00C7668C">
      <w:pPr>
        <w:spacing w:line="360" w:lineRule="auto"/>
        <w:ind w:right="51"/>
        <w:jc w:val="both"/>
        <w:rPr>
          <w:rFonts w:ascii="Arial" w:hAnsi="Arial" w:cs="Arial"/>
          <w:lang w:val="es-CO"/>
        </w:rPr>
      </w:pPr>
      <w:r>
        <w:rPr>
          <w:rFonts w:ascii="Arial" w:hAnsi="Arial" w:cs="Arial"/>
        </w:rPr>
        <w:t>Para la Sala resulta</w:t>
      </w:r>
      <w:r w:rsidR="006D0302">
        <w:rPr>
          <w:rFonts w:ascii="Arial" w:hAnsi="Arial" w:cs="Arial"/>
        </w:rPr>
        <w:t xml:space="preserve"> claro que es inexistente la vulneración a amenaza de los derechos fundamentales invocados por el accionante, si bien es cierto que el proveído mediante el cual se fijaron las agencias en derecho tuvo una motivación genérica, también lo es que el que desató el recurso contiene una exposición clara y suficiente de las actuaciones y gestiones que se tuvieron en cuenta para su tasación</w:t>
      </w:r>
      <w:r>
        <w:rPr>
          <w:rFonts w:ascii="Arial" w:hAnsi="Arial" w:cs="Arial"/>
        </w:rPr>
        <w:t xml:space="preserve">. </w:t>
      </w:r>
      <w:r w:rsidR="006D0302">
        <w:rPr>
          <w:rFonts w:ascii="Arial" w:hAnsi="Arial" w:cs="Arial"/>
          <w:lang w:val="es-CO"/>
        </w:rPr>
        <w:t xml:space="preserve">En efecto se aludieron </w:t>
      </w:r>
      <w:r w:rsidR="00230C4E">
        <w:rPr>
          <w:rFonts w:ascii="Arial" w:hAnsi="Arial" w:cs="Arial"/>
        </w:rPr>
        <w:t xml:space="preserve">algunas labores </w:t>
      </w:r>
      <w:r w:rsidR="005C73A6">
        <w:rPr>
          <w:rFonts w:ascii="Arial" w:hAnsi="Arial" w:cs="Arial"/>
        </w:rPr>
        <w:t xml:space="preserve">que </w:t>
      </w:r>
      <w:r w:rsidR="006D0302">
        <w:rPr>
          <w:rFonts w:ascii="Arial" w:hAnsi="Arial" w:cs="Arial"/>
        </w:rPr>
        <w:t xml:space="preserve">el accionado </w:t>
      </w:r>
      <w:r w:rsidR="005C73A6">
        <w:rPr>
          <w:rFonts w:ascii="Arial" w:hAnsi="Arial" w:cs="Arial"/>
        </w:rPr>
        <w:t xml:space="preserve">advirtió cumplidas por </w:t>
      </w:r>
      <w:r w:rsidR="006D0302">
        <w:rPr>
          <w:rFonts w:ascii="Arial" w:hAnsi="Arial" w:cs="Arial"/>
        </w:rPr>
        <w:t xml:space="preserve">la </w:t>
      </w:r>
      <w:r w:rsidR="00230C4E">
        <w:rPr>
          <w:rFonts w:ascii="Arial" w:hAnsi="Arial" w:cs="Arial"/>
        </w:rPr>
        <w:t xml:space="preserve">parte </w:t>
      </w:r>
      <w:r w:rsidR="006D0302">
        <w:rPr>
          <w:rFonts w:ascii="Arial" w:hAnsi="Arial" w:cs="Arial"/>
        </w:rPr>
        <w:t xml:space="preserve">vencedora </w:t>
      </w:r>
      <w:r w:rsidR="00230C4E">
        <w:rPr>
          <w:rFonts w:ascii="Arial" w:hAnsi="Arial" w:cs="Arial"/>
        </w:rPr>
        <w:t>durante el desarrollo del proceso</w:t>
      </w:r>
      <w:r w:rsidR="005D0B75">
        <w:rPr>
          <w:rFonts w:ascii="Arial" w:hAnsi="Arial"/>
        </w:rPr>
        <w:t>;</w:t>
      </w:r>
      <w:r w:rsidR="00230C4E">
        <w:rPr>
          <w:rFonts w:ascii="Arial" w:hAnsi="Arial"/>
        </w:rPr>
        <w:t xml:space="preserve"> </w:t>
      </w:r>
      <w:r w:rsidR="005D0B75">
        <w:rPr>
          <w:rFonts w:ascii="Arial" w:hAnsi="Arial"/>
        </w:rPr>
        <w:t xml:space="preserve">circunstancias </w:t>
      </w:r>
      <w:r w:rsidR="006D0302">
        <w:rPr>
          <w:rFonts w:ascii="Arial" w:hAnsi="Arial"/>
        </w:rPr>
        <w:t xml:space="preserve">especiales </w:t>
      </w:r>
      <w:r w:rsidR="00A16E84">
        <w:rPr>
          <w:rFonts w:ascii="Arial" w:hAnsi="Arial"/>
        </w:rPr>
        <w:t xml:space="preserve">que fueron </w:t>
      </w:r>
      <w:r w:rsidR="005D0B75">
        <w:rPr>
          <w:rFonts w:ascii="Arial" w:hAnsi="Arial"/>
        </w:rPr>
        <w:t xml:space="preserve">valoradas conforme a los criterios </w:t>
      </w:r>
      <w:r w:rsidR="00A16E84">
        <w:rPr>
          <w:rFonts w:ascii="Arial" w:hAnsi="Arial"/>
        </w:rPr>
        <w:t xml:space="preserve">establecidos </w:t>
      </w:r>
      <w:r w:rsidR="005D0B75">
        <w:rPr>
          <w:rFonts w:ascii="Arial" w:hAnsi="Arial"/>
        </w:rPr>
        <w:t>en el</w:t>
      </w:r>
      <w:r w:rsidR="005D0B75">
        <w:rPr>
          <w:rFonts w:ascii="Arial" w:hAnsi="Arial" w:cs="Arial"/>
        </w:rPr>
        <w:t xml:space="preserve"> artículo 366 del </w:t>
      </w:r>
      <w:proofErr w:type="spellStart"/>
      <w:r w:rsidR="005D0B75">
        <w:rPr>
          <w:rFonts w:ascii="Arial" w:hAnsi="Arial" w:cs="Arial"/>
        </w:rPr>
        <w:t>CGP</w:t>
      </w:r>
      <w:proofErr w:type="spellEnd"/>
      <w:r w:rsidR="005D0B75">
        <w:rPr>
          <w:rFonts w:ascii="Arial" w:hAnsi="Arial"/>
        </w:rPr>
        <w:t xml:space="preserve"> y acorde a las tarifas </w:t>
      </w:r>
      <w:r w:rsidR="00A16E84">
        <w:rPr>
          <w:rFonts w:ascii="Arial" w:hAnsi="Arial"/>
        </w:rPr>
        <w:t>instituidas</w:t>
      </w:r>
      <w:r w:rsidR="005D0B75">
        <w:rPr>
          <w:rFonts w:ascii="Arial" w:hAnsi="Arial"/>
        </w:rPr>
        <w:t xml:space="preserve"> en el</w:t>
      </w:r>
      <w:r w:rsidR="00230C4E">
        <w:rPr>
          <w:rFonts w:ascii="Arial" w:hAnsi="Arial"/>
        </w:rPr>
        <w:t xml:space="preserve"> </w:t>
      </w:r>
      <w:r w:rsidR="002D7260">
        <w:rPr>
          <w:rFonts w:ascii="Arial" w:hAnsi="Arial" w:cs="Arial"/>
        </w:rPr>
        <w:t>A</w:t>
      </w:r>
      <w:r w:rsidR="002D7260">
        <w:rPr>
          <w:rFonts w:ascii="Arial" w:hAnsi="Arial"/>
        </w:rPr>
        <w:t>cuerdo PSAA16-105554 expedido por el CSJ</w:t>
      </w:r>
      <w:r w:rsidR="005C73A6">
        <w:rPr>
          <w:rFonts w:ascii="Arial" w:hAnsi="Arial" w:cs="Arial"/>
        </w:rPr>
        <w:t>.</w:t>
      </w:r>
      <w:r w:rsidR="002D7260">
        <w:rPr>
          <w:rFonts w:ascii="Arial" w:hAnsi="Arial" w:cs="Arial"/>
        </w:rPr>
        <w:t xml:space="preserve"> </w:t>
      </w:r>
    </w:p>
    <w:p w:rsidR="005C73A6" w:rsidRDefault="005C73A6" w:rsidP="00C7668C">
      <w:pPr>
        <w:spacing w:line="360" w:lineRule="auto"/>
        <w:ind w:right="51"/>
        <w:jc w:val="both"/>
        <w:rPr>
          <w:rFonts w:ascii="Arial" w:hAnsi="Arial" w:cs="Arial"/>
        </w:rPr>
      </w:pPr>
    </w:p>
    <w:p w:rsidR="006778A9" w:rsidRDefault="005C73A6" w:rsidP="006778A9">
      <w:pPr>
        <w:spacing w:line="360" w:lineRule="auto"/>
        <w:ind w:right="51"/>
        <w:jc w:val="both"/>
        <w:rPr>
          <w:rFonts w:ascii="Arial" w:hAnsi="Arial" w:cs="Arial"/>
          <w:lang w:val="es-CO"/>
        </w:rPr>
      </w:pPr>
      <w:r>
        <w:rPr>
          <w:rFonts w:ascii="Arial" w:hAnsi="Arial" w:cs="Arial"/>
          <w:lang w:val="es-CO"/>
        </w:rPr>
        <w:t>Como consecuencia de lo anterior,</w:t>
      </w:r>
      <w:r w:rsidR="006778A9">
        <w:rPr>
          <w:rFonts w:ascii="Arial" w:hAnsi="Arial" w:cs="Arial"/>
          <w:lang w:val="es-CO"/>
        </w:rPr>
        <w:t xml:space="preserve"> esta Magistratura considera </w:t>
      </w:r>
      <w:r w:rsidR="000746D7">
        <w:rPr>
          <w:rFonts w:ascii="Arial" w:hAnsi="Arial" w:cs="Arial"/>
          <w:lang w:val="es-CO"/>
        </w:rPr>
        <w:t>suficiente</w:t>
      </w:r>
      <w:r w:rsidR="006778A9">
        <w:rPr>
          <w:rFonts w:ascii="Arial" w:hAnsi="Arial" w:cs="Arial"/>
          <w:lang w:val="es-CO"/>
        </w:rPr>
        <w:t xml:space="preserve"> </w:t>
      </w:r>
      <w:r w:rsidR="00191EC2">
        <w:rPr>
          <w:rFonts w:ascii="Arial" w:hAnsi="Arial" w:cs="Arial"/>
          <w:lang w:val="es-CO"/>
        </w:rPr>
        <w:t xml:space="preserve">la </w:t>
      </w:r>
      <w:r w:rsidR="006778A9">
        <w:rPr>
          <w:rFonts w:ascii="Arial" w:hAnsi="Arial" w:cs="Arial"/>
          <w:lang w:val="es-CO"/>
        </w:rPr>
        <w:t xml:space="preserve">justificación </w:t>
      </w:r>
      <w:r w:rsidR="00191EC2">
        <w:rPr>
          <w:rFonts w:ascii="Arial" w:hAnsi="Arial" w:cs="Arial"/>
          <w:lang w:val="es-CO"/>
        </w:rPr>
        <w:t>de la decisión cuestionada</w:t>
      </w:r>
      <w:r w:rsidR="006778A9">
        <w:rPr>
          <w:rFonts w:ascii="Arial" w:hAnsi="Arial" w:cs="Arial"/>
          <w:lang w:val="es-CO"/>
        </w:rPr>
        <w:t xml:space="preserve">, por lo tanto, </w:t>
      </w:r>
      <w:r w:rsidR="004B24AC">
        <w:rPr>
          <w:rFonts w:ascii="Arial" w:hAnsi="Arial" w:cs="Arial"/>
          <w:lang w:val="es-CO"/>
        </w:rPr>
        <w:t xml:space="preserve">no </w:t>
      </w:r>
      <w:r w:rsidR="006778A9">
        <w:rPr>
          <w:rFonts w:ascii="Arial" w:hAnsi="Arial" w:cs="Arial"/>
          <w:lang w:val="es-CO"/>
        </w:rPr>
        <w:t xml:space="preserve">se concederá el amparo constitucional. </w:t>
      </w:r>
    </w:p>
    <w:p w:rsidR="006778A9" w:rsidRPr="009F33F0" w:rsidRDefault="006778A9" w:rsidP="006778A9">
      <w:pPr>
        <w:pStyle w:val="Textoindependiente"/>
        <w:spacing w:line="360" w:lineRule="auto"/>
        <w:rPr>
          <w:rFonts w:ascii="Arial" w:hAnsi="Arial"/>
          <w:szCs w:val="24"/>
        </w:rPr>
      </w:pPr>
    </w:p>
    <w:p w:rsidR="006778A9" w:rsidRPr="00825BDF" w:rsidRDefault="006778A9" w:rsidP="006778A9">
      <w:pPr>
        <w:pStyle w:val="Prrafodelista"/>
        <w:numPr>
          <w:ilvl w:val="1"/>
          <w:numId w:val="32"/>
        </w:numPr>
        <w:spacing w:line="360" w:lineRule="auto"/>
        <w:ind w:right="51"/>
        <w:jc w:val="both"/>
        <w:rPr>
          <w:rFonts w:ascii="Arial" w:hAnsi="Arial"/>
        </w:rPr>
      </w:pPr>
      <w:r w:rsidRPr="00825BDF">
        <w:rPr>
          <w:rFonts w:ascii="Arial" w:hAnsi="Arial"/>
          <w:smallCaps/>
        </w:rPr>
        <w:t xml:space="preserve">temeraria y la cosa juzgada constitucional </w:t>
      </w:r>
    </w:p>
    <w:p w:rsidR="006778A9" w:rsidRDefault="006778A9" w:rsidP="006778A9">
      <w:pPr>
        <w:spacing w:line="360" w:lineRule="auto"/>
        <w:ind w:right="51"/>
        <w:jc w:val="both"/>
        <w:rPr>
          <w:rFonts w:ascii="Arial" w:hAnsi="Arial"/>
        </w:rPr>
      </w:pPr>
    </w:p>
    <w:p w:rsidR="00191EC2" w:rsidRPr="002128C2" w:rsidRDefault="00191EC2" w:rsidP="00191EC2">
      <w:pPr>
        <w:pStyle w:val="Textoindependiente"/>
        <w:spacing w:line="360" w:lineRule="auto"/>
        <w:rPr>
          <w:rFonts w:ascii="Arial" w:hAnsi="Arial" w:cs="Arial"/>
          <w:szCs w:val="24"/>
        </w:rPr>
      </w:pPr>
      <w:r>
        <w:rPr>
          <w:rFonts w:ascii="Arial" w:hAnsi="Arial" w:cs="Arial"/>
          <w:szCs w:val="24"/>
        </w:rPr>
        <w:t>S</w:t>
      </w:r>
      <w:r w:rsidRPr="002128C2">
        <w:rPr>
          <w:rFonts w:ascii="Arial" w:hAnsi="Arial" w:cs="Arial"/>
          <w:szCs w:val="24"/>
        </w:rPr>
        <w:t>e</w:t>
      </w:r>
      <w:r>
        <w:rPr>
          <w:rFonts w:ascii="Arial" w:hAnsi="Arial" w:cs="Arial"/>
          <w:szCs w:val="24"/>
        </w:rPr>
        <w:t xml:space="preserve"> arguye también la </w:t>
      </w:r>
      <w:r w:rsidRPr="002128C2">
        <w:rPr>
          <w:rFonts w:ascii="Arial" w:hAnsi="Arial" w:cs="Arial"/>
          <w:szCs w:val="24"/>
        </w:rPr>
        <w:t>renuencia de la Defensoría del Pueblo, Regional Caldas</w:t>
      </w:r>
      <w:r>
        <w:rPr>
          <w:rFonts w:ascii="Arial" w:hAnsi="Arial" w:cs="Arial"/>
          <w:szCs w:val="24"/>
        </w:rPr>
        <w:t>,</w:t>
      </w:r>
      <w:r w:rsidRPr="002128C2">
        <w:rPr>
          <w:rFonts w:ascii="Arial" w:hAnsi="Arial" w:cs="Arial"/>
          <w:szCs w:val="24"/>
        </w:rPr>
        <w:t xml:space="preserve"> en la formulación a su nombre de acciones de tutela destinadas a proteger los derechos fundamentales que considera afectados en las acciones populares por él interpuestas. </w:t>
      </w:r>
    </w:p>
    <w:p w:rsidR="006778A9" w:rsidRPr="00B46365" w:rsidRDefault="006778A9" w:rsidP="006778A9">
      <w:pPr>
        <w:pStyle w:val="Textoindependiente"/>
        <w:spacing w:line="360" w:lineRule="auto"/>
        <w:rPr>
          <w:rFonts w:ascii="Arial" w:hAnsi="Arial"/>
          <w:szCs w:val="24"/>
          <w:lang w:val="es-CO"/>
        </w:rPr>
      </w:pPr>
    </w:p>
    <w:p w:rsidR="006778A9" w:rsidRDefault="006778A9" w:rsidP="006778A9">
      <w:pPr>
        <w:pStyle w:val="Textoindependiente"/>
        <w:spacing w:line="360" w:lineRule="auto"/>
        <w:rPr>
          <w:rFonts w:ascii="Arial" w:hAnsi="Arial" w:cs="Arial"/>
          <w:szCs w:val="24"/>
        </w:rPr>
      </w:pPr>
      <w:r>
        <w:rPr>
          <w:rFonts w:ascii="Arial" w:hAnsi="Arial" w:cs="Arial"/>
          <w:szCs w:val="24"/>
        </w:rPr>
        <w:t>Importa</w:t>
      </w:r>
      <w:r w:rsidRPr="009774F5">
        <w:rPr>
          <w:rFonts w:ascii="Arial" w:hAnsi="Arial" w:cs="Arial"/>
          <w:szCs w:val="24"/>
        </w:rPr>
        <w:t xml:space="preserve"> advertir que </w:t>
      </w:r>
      <w:r>
        <w:rPr>
          <w:rFonts w:ascii="Arial" w:hAnsi="Arial" w:cs="Arial"/>
          <w:szCs w:val="24"/>
        </w:rPr>
        <w:t>es innecesario estudiar</w:t>
      </w:r>
      <w:r w:rsidRPr="009774F5">
        <w:rPr>
          <w:rFonts w:ascii="Arial" w:hAnsi="Arial" w:cs="Arial"/>
          <w:szCs w:val="24"/>
        </w:rPr>
        <w:t xml:space="preserve"> de fondo </w:t>
      </w:r>
      <w:r>
        <w:rPr>
          <w:rFonts w:ascii="Arial" w:hAnsi="Arial" w:cs="Arial"/>
          <w:szCs w:val="24"/>
        </w:rPr>
        <w:t>lo expuesto en precedencia porque</w:t>
      </w:r>
      <w:r w:rsidRPr="009774F5">
        <w:rPr>
          <w:rFonts w:ascii="Arial" w:hAnsi="Arial" w:cs="Arial"/>
          <w:szCs w:val="24"/>
        </w:rPr>
        <w:t xml:space="preserve"> </w:t>
      </w:r>
      <w:r>
        <w:rPr>
          <w:rFonts w:ascii="Arial" w:hAnsi="Arial" w:cs="Arial"/>
          <w:szCs w:val="24"/>
        </w:rPr>
        <w:t>no es la primera vez que inicia acciones de tutela contra aquella autoridad de quien depreca la interposición de amparos a su nombre, situación que nunca ha variado porque la presente solicitud carece de hechos nuevos y los supuestos fácticos afirmados ya fueron tenidos en cuenta con anterioridad.</w:t>
      </w:r>
    </w:p>
    <w:p w:rsidR="006778A9" w:rsidRDefault="006778A9" w:rsidP="006778A9">
      <w:pPr>
        <w:pStyle w:val="Textoindependiente"/>
        <w:spacing w:line="360" w:lineRule="auto"/>
        <w:rPr>
          <w:rFonts w:ascii="Arial" w:hAnsi="Arial" w:cs="Arial"/>
          <w:szCs w:val="24"/>
        </w:rPr>
      </w:pPr>
    </w:p>
    <w:p w:rsidR="006778A9" w:rsidRDefault="006778A9" w:rsidP="006778A9">
      <w:pPr>
        <w:pStyle w:val="Textoindependiente"/>
        <w:spacing w:line="360" w:lineRule="auto"/>
        <w:rPr>
          <w:rFonts w:ascii="Arial" w:hAnsi="Arial"/>
          <w:b/>
          <w:szCs w:val="24"/>
          <w:lang w:val="es-ES"/>
        </w:rPr>
      </w:pPr>
      <w:r>
        <w:rPr>
          <w:rFonts w:ascii="Arial" w:hAnsi="Arial" w:cs="Arial"/>
          <w:szCs w:val="24"/>
        </w:rPr>
        <w:t>En efecto existen varias decisiones de esta Corporación en las que se analizaron petitorios iguales, e</w:t>
      </w:r>
      <w:r w:rsidRPr="002128C2">
        <w:rPr>
          <w:rFonts w:ascii="Arial" w:hAnsi="Arial"/>
          <w:szCs w:val="24"/>
        </w:rPr>
        <w:t>ntre ellas la</w:t>
      </w:r>
      <w:r>
        <w:rPr>
          <w:rFonts w:ascii="Arial" w:hAnsi="Arial"/>
          <w:szCs w:val="24"/>
        </w:rPr>
        <w:t>s</w:t>
      </w:r>
      <w:r w:rsidRPr="002128C2">
        <w:rPr>
          <w:rFonts w:ascii="Arial" w:hAnsi="Arial"/>
          <w:szCs w:val="24"/>
        </w:rPr>
        <w:t xml:space="preserve"> radicada</w:t>
      </w:r>
      <w:r>
        <w:rPr>
          <w:rFonts w:ascii="Arial" w:hAnsi="Arial"/>
          <w:szCs w:val="24"/>
        </w:rPr>
        <w:t xml:space="preserve">s 2016-00526-00, </w:t>
      </w:r>
      <w:r w:rsidRPr="00C16F88">
        <w:rPr>
          <w:rFonts w:ascii="Arial" w:hAnsi="Arial"/>
          <w:szCs w:val="24"/>
        </w:rPr>
        <w:t>2016</w:t>
      </w:r>
      <w:r>
        <w:rPr>
          <w:rFonts w:ascii="Arial" w:hAnsi="Arial"/>
          <w:szCs w:val="24"/>
        </w:rPr>
        <w:t>-</w:t>
      </w:r>
      <w:r w:rsidRPr="00C16F88">
        <w:rPr>
          <w:rFonts w:ascii="Arial" w:hAnsi="Arial"/>
          <w:szCs w:val="24"/>
        </w:rPr>
        <w:t>00554</w:t>
      </w:r>
      <w:r>
        <w:rPr>
          <w:rFonts w:ascii="Arial" w:hAnsi="Arial"/>
          <w:szCs w:val="24"/>
        </w:rPr>
        <w:t xml:space="preserve">-00 y 2016-00750-00 </w:t>
      </w:r>
      <w:r w:rsidRPr="002128C2">
        <w:rPr>
          <w:rFonts w:ascii="Arial" w:hAnsi="Arial"/>
          <w:szCs w:val="24"/>
        </w:rPr>
        <w:t>con sentencia</w:t>
      </w:r>
      <w:r>
        <w:rPr>
          <w:rFonts w:ascii="Arial" w:hAnsi="Arial"/>
          <w:szCs w:val="24"/>
        </w:rPr>
        <w:t>s</w:t>
      </w:r>
      <w:r w:rsidRPr="002128C2">
        <w:rPr>
          <w:rFonts w:ascii="Arial" w:hAnsi="Arial"/>
          <w:szCs w:val="24"/>
        </w:rPr>
        <w:t xml:space="preserve"> de primera instancia </w:t>
      </w:r>
      <w:r>
        <w:rPr>
          <w:rFonts w:ascii="Arial" w:hAnsi="Arial"/>
          <w:szCs w:val="24"/>
        </w:rPr>
        <w:t xml:space="preserve">de los días </w:t>
      </w:r>
      <w:r w:rsidRPr="002128C2">
        <w:rPr>
          <w:rFonts w:ascii="Arial" w:hAnsi="Arial"/>
          <w:szCs w:val="24"/>
        </w:rPr>
        <w:t>11-05</w:t>
      </w:r>
      <w:r w:rsidRPr="00390B0D">
        <w:rPr>
          <w:rFonts w:ascii="Arial" w:hAnsi="Arial"/>
          <w:szCs w:val="24"/>
        </w:rPr>
        <w:t>-2016, 30-06-2016 y 11-08-2016, todas confirmadas por la CSJ</w:t>
      </w:r>
      <w:r w:rsidRPr="00390B0D">
        <w:rPr>
          <w:rStyle w:val="Refdenotaalpie"/>
          <w:rFonts w:ascii="Arial" w:hAnsi="Arial"/>
          <w:szCs w:val="24"/>
        </w:rPr>
        <w:footnoteReference w:id="29"/>
      </w:r>
      <w:r w:rsidRPr="00390B0D">
        <w:rPr>
          <w:rFonts w:ascii="Arial" w:hAnsi="Arial"/>
          <w:szCs w:val="24"/>
          <w:lang w:val="es-ES"/>
        </w:rPr>
        <w:t xml:space="preserve">, inclusive, la Sala de Casación Civil de la CSJ, en tutela </w:t>
      </w:r>
      <w:r w:rsidRPr="00390B0D">
        <w:rPr>
          <w:rFonts w:ascii="Arial" w:hAnsi="Arial"/>
          <w:szCs w:val="24"/>
          <w:lang w:val="es-ES"/>
        </w:rPr>
        <w:lastRenderedPageBreak/>
        <w:t>presentada contra esta Sala, resolvió un tema idéntico</w:t>
      </w:r>
      <w:r w:rsidRPr="00390B0D">
        <w:rPr>
          <w:rStyle w:val="Refdenotaalpie"/>
          <w:rFonts w:ascii="Arial" w:hAnsi="Arial"/>
          <w:szCs w:val="24"/>
          <w:lang w:val="es-ES"/>
        </w:rPr>
        <w:footnoteReference w:id="30"/>
      </w:r>
      <w:r w:rsidRPr="00390B0D">
        <w:rPr>
          <w:rFonts w:ascii="Arial" w:hAnsi="Arial"/>
          <w:szCs w:val="24"/>
          <w:lang w:val="es-ES"/>
        </w:rPr>
        <w:t>, decisión confirmada en segunda instancia por la Sala de Casación Laboral</w:t>
      </w:r>
      <w:r w:rsidRPr="00390B0D">
        <w:rPr>
          <w:rStyle w:val="Refdenotaalpie"/>
          <w:rFonts w:ascii="Arial" w:hAnsi="Arial"/>
          <w:szCs w:val="24"/>
          <w:lang w:val="es-ES"/>
        </w:rPr>
        <w:footnoteReference w:id="31"/>
      </w:r>
      <w:r w:rsidRPr="00390B0D">
        <w:rPr>
          <w:rFonts w:ascii="Arial" w:hAnsi="Arial"/>
          <w:szCs w:val="24"/>
          <w:lang w:val="es-ES"/>
        </w:rPr>
        <w:t xml:space="preserve">. Asuntos que fueron conocidos por </w:t>
      </w:r>
      <w:r w:rsidRPr="00390B0D">
        <w:rPr>
          <w:rFonts w:ascii="Arial" w:hAnsi="Arial"/>
          <w:szCs w:val="24"/>
          <w:lang w:val="es-CO"/>
        </w:rPr>
        <w:t xml:space="preserve">este Tribunal y </w:t>
      </w:r>
      <w:r w:rsidRPr="00390B0D">
        <w:rPr>
          <w:rFonts w:ascii="Arial" w:hAnsi="Arial"/>
          <w:szCs w:val="24"/>
          <w:lang w:val="es-ES"/>
        </w:rPr>
        <w:t>son de público conocimiento.</w:t>
      </w:r>
      <w:r>
        <w:rPr>
          <w:rFonts w:ascii="Arial" w:hAnsi="Arial"/>
          <w:b/>
          <w:szCs w:val="24"/>
          <w:lang w:val="es-ES"/>
        </w:rPr>
        <w:t xml:space="preserve"> </w:t>
      </w:r>
    </w:p>
    <w:p w:rsidR="006778A9" w:rsidRPr="00C454AE" w:rsidRDefault="006778A9" w:rsidP="006778A9">
      <w:pPr>
        <w:pStyle w:val="Textoindependiente"/>
        <w:spacing w:line="360" w:lineRule="auto"/>
        <w:rPr>
          <w:rFonts w:ascii="Arial" w:hAnsi="Arial"/>
          <w:b/>
          <w:sz w:val="28"/>
          <w:szCs w:val="24"/>
          <w:lang w:val="es-ES"/>
        </w:rPr>
      </w:pPr>
    </w:p>
    <w:p w:rsidR="006778A9" w:rsidRDefault="006778A9" w:rsidP="006778A9">
      <w:pPr>
        <w:pStyle w:val="Textoindependiente"/>
        <w:spacing w:line="360" w:lineRule="auto"/>
        <w:rPr>
          <w:rFonts w:ascii="Arial" w:hAnsi="Arial"/>
          <w:szCs w:val="24"/>
          <w:lang w:val="es-ES"/>
        </w:rPr>
      </w:pPr>
      <w:r w:rsidRPr="009B7C08">
        <w:rPr>
          <w:rFonts w:ascii="Arial" w:hAnsi="Arial"/>
          <w:szCs w:val="24"/>
          <w:lang w:val="es-ES"/>
        </w:rPr>
        <w:t>En consecuencia, es claro que el presente amparo es improcedente por el acaecimiento del fenómeno de la cosa juzgada constitucional, y así se declarará.</w:t>
      </w:r>
    </w:p>
    <w:p w:rsidR="006778A9" w:rsidRPr="00C454AE" w:rsidRDefault="006778A9" w:rsidP="006778A9">
      <w:pPr>
        <w:pStyle w:val="Textoindependiente"/>
        <w:spacing w:line="360" w:lineRule="auto"/>
        <w:rPr>
          <w:rFonts w:ascii="Arial" w:hAnsi="Arial"/>
          <w:sz w:val="28"/>
          <w:szCs w:val="24"/>
          <w:lang w:val="es-ES"/>
        </w:rPr>
      </w:pPr>
    </w:p>
    <w:p w:rsidR="006778A9" w:rsidRDefault="006778A9" w:rsidP="006778A9">
      <w:pPr>
        <w:pStyle w:val="Textoindependiente"/>
        <w:spacing w:line="360" w:lineRule="auto"/>
        <w:rPr>
          <w:rFonts w:ascii="Arial" w:hAnsi="Arial"/>
          <w:szCs w:val="24"/>
          <w:lang w:val="es-ES"/>
        </w:rPr>
      </w:pPr>
      <w:r w:rsidRPr="00515CCF">
        <w:rPr>
          <w:rFonts w:ascii="Arial" w:hAnsi="Arial"/>
          <w:szCs w:val="24"/>
          <w:lang w:val="es-ES"/>
        </w:rPr>
        <w:t xml:space="preserve">Además de lo dicho, también advierte esta colegiatura que debe sancionarse </w:t>
      </w:r>
      <w:r>
        <w:rPr>
          <w:rFonts w:ascii="Arial" w:hAnsi="Arial"/>
          <w:szCs w:val="24"/>
          <w:lang w:val="es-ES"/>
        </w:rPr>
        <w:t xml:space="preserve">al accionante </w:t>
      </w:r>
      <w:r w:rsidRPr="00515CCF">
        <w:rPr>
          <w:rFonts w:ascii="Arial" w:hAnsi="Arial"/>
          <w:szCs w:val="24"/>
          <w:lang w:val="es-ES"/>
        </w:rPr>
        <w:t xml:space="preserve">por </w:t>
      </w:r>
      <w:r>
        <w:rPr>
          <w:rFonts w:ascii="Arial" w:hAnsi="Arial"/>
          <w:szCs w:val="24"/>
          <w:lang w:val="es-ES"/>
        </w:rPr>
        <w:t>su actuar temerario</w:t>
      </w:r>
      <w:r w:rsidRPr="00515CCF">
        <w:rPr>
          <w:rFonts w:ascii="Arial" w:hAnsi="Arial"/>
          <w:szCs w:val="24"/>
          <w:lang w:val="es-ES"/>
        </w:rPr>
        <w:t xml:space="preserve">, porque es evidente el </w:t>
      </w:r>
      <w:r>
        <w:rPr>
          <w:rFonts w:ascii="Arial" w:hAnsi="Arial"/>
          <w:szCs w:val="24"/>
          <w:lang w:val="es-ES"/>
        </w:rPr>
        <w:t xml:space="preserve">abuso </w:t>
      </w:r>
      <w:r w:rsidRPr="00515CCF">
        <w:rPr>
          <w:rFonts w:ascii="Arial" w:hAnsi="Arial"/>
          <w:szCs w:val="24"/>
          <w:lang w:val="es-ES"/>
        </w:rPr>
        <w:t xml:space="preserve">de la acción de tutela con el fin de lograr a toda costa la protección de sus derechos fundamentales; la incesante promoción de amparos no da lugar sino a entender que pretende lograr fortuitamente la prosperidad </w:t>
      </w:r>
      <w:r>
        <w:rPr>
          <w:rFonts w:ascii="Arial" w:hAnsi="Arial"/>
          <w:szCs w:val="24"/>
          <w:lang w:val="es-ES"/>
        </w:rPr>
        <w:t>de sus pretensiones</w:t>
      </w:r>
      <w:r w:rsidRPr="00515CCF">
        <w:rPr>
          <w:rFonts w:ascii="Arial" w:hAnsi="Arial"/>
          <w:szCs w:val="24"/>
          <w:lang w:val="es-ES"/>
        </w:rPr>
        <w:t>.</w:t>
      </w:r>
      <w:r>
        <w:rPr>
          <w:rFonts w:ascii="Arial" w:hAnsi="Arial"/>
          <w:szCs w:val="24"/>
          <w:lang w:val="es-ES"/>
        </w:rPr>
        <w:t xml:space="preserve"> </w:t>
      </w:r>
    </w:p>
    <w:p w:rsidR="006778A9" w:rsidRPr="00C454AE" w:rsidRDefault="006778A9" w:rsidP="006778A9">
      <w:pPr>
        <w:pStyle w:val="Textoindependiente"/>
        <w:spacing w:line="360" w:lineRule="auto"/>
        <w:rPr>
          <w:rFonts w:ascii="Arial" w:hAnsi="Arial"/>
          <w:szCs w:val="24"/>
          <w:lang w:val="es-ES"/>
        </w:rPr>
      </w:pPr>
    </w:p>
    <w:p w:rsidR="00191EC2" w:rsidRPr="00515CCF" w:rsidRDefault="00191EC2" w:rsidP="00191EC2">
      <w:pPr>
        <w:pStyle w:val="Textoindependiente"/>
        <w:spacing w:line="360" w:lineRule="auto"/>
        <w:rPr>
          <w:rFonts w:ascii="Arial" w:hAnsi="Arial" w:cs="Arial"/>
          <w:szCs w:val="24"/>
        </w:rPr>
      </w:pPr>
      <w:r>
        <w:rPr>
          <w:rFonts w:ascii="Arial" w:hAnsi="Arial"/>
          <w:szCs w:val="24"/>
          <w:lang w:val="es-ES"/>
        </w:rPr>
        <w:t xml:space="preserve">Cabe acotar que la actividad del accionante no se encuadra en ninguna de las circunstancias </w:t>
      </w:r>
      <w:proofErr w:type="spellStart"/>
      <w:r>
        <w:rPr>
          <w:rFonts w:ascii="Arial" w:hAnsi="Arial"/>
          <w:szCs w:val="24"/>
          <w:lang w:val="es-ES"/>
        </w:rPr>
        <w:t>exonerativas</w:t>
      </w:r>
      <w:proofErr w:type="spellEnd"/>
      <w:r>
        <w:rPr>
          <w:rFonts w:ascii="Arial" w:hAnsi="Arial"/>
          <w:szCs w:val="24"/>
          <w:lang w:val="es-ES"/>
        </w:rPr>
        <w:t xml:space="preserve"> contempladas por la CC</w:t>
      </w:r>
      <w:r>
        <w:rPr>
          <w:rStyle w:val="Refdenotaalpie"/>
          <w:rFonts w:ascii="Arial" w:hAnsi="Arial"/>
          <w:szCs w:val="22"/>
        </w:rPr>
        <w:footnoteReference w:id="32"/>
      </w:r>
      <w:r>
        <w:rPr>
          <w:rFonts w:ascii="Arial" w:hAnsi="Arial" w:cs="Arial"/>
          <w:szCs w:val="22"/>
        </w:rPr>
        <w:t>.</w:t>
      </w:r>
      <w:r>
        <w:rPr>
          <w:rFonts w:ascii="Arial" w:hAnsi="Arial"/>
          <w:szCs w:val="24"/>
          <w:lang w:val="es-ES"/>
        </w:rPr>
        <w:t xml:space="preserve"> En efecto, es un asiduo usuario de la administración de justicia, por lo que </w:t>
      </w:r>
      <w:r>
        <w:rPr>
          <w:rFonts w:ascii="Arial" w:hAnsi="Arial"/>
          <w:szCs w:val="24"/>
          <w:lang w:val="es-CO"/>
        </w:rPr>
        <w:t xml:space="preserve">es impreciso </w:t>
      </w:r>
      <w:r>
        <w:rPr>
          <w:rFonts w:ascii="Arial" w:hAnsi="Arial"/>
          <w:szCs w:val="24"/>
          <w:lang w:val="es-ES"/>
        </w:rPr>
        <w:t xml:space="preserve">considerarlo ignorante de las repercusiones de promover repetidas peticiones de amparo; tampoco se encuentra en estado de vulnerabilidad o indefensión, ni obra por miedo insuperable o necesidad extrema; el petitorio jamás se presentó con ocasión de un asesoramiento equivocado; inexisten hechos nuevos; y, menos se ha proferido sentencia unificadora que dé lugar a la interposición de la misma tutela. </w:t>
      </w:r>
    </w:p>
    <w:p w:rsidR="006778A9" w:rsidRPr="00515CCF" w:rsidRDefault="006778A9" w:rsidP="006778A9">
      <w:pPr>
        <w:pStyle w:val="Textoindependiente"/>
        <w:spacing w:line="360" w:lineRule="auto"/>
        <w:rPr>
          <w:rFonts w:ascii="Arial" w:hAnsi="Arial" w:cs="Arial"/>
          <w:szCs w:val="24"/>
        </w:rPr>
      </w:pPr>
    </w:p>
    <w:p w:rsidR="006778A9" w:rsidRPr="00515CCF" w:rsidRDefault="006778A9" w:rsidP="006778A9">
      <w:pPr>
        <w:spacing w:line="360" w:lineRule="auto"/>
        <w:jc w:val="both"/>
        <w:rPr>
          <w:rFonts w:ascii="Arial" w:hAnsi="Arial"/>
        </w:rPr>
      </w:pPr>
      <w:r w:rsidRPr="00515CCF">
        <w:rPr>
          <w:rFonts w:ascii="Arial" w:hAnsi="Arial"/>
        </w:rPr>
        <w:t>Ha dicho la CC</w:t>
      </w:r>
      <w:r w:rsidRPr="00515CCF">
        <w:rPr>
          <w:rStyle w:val="Refdenotaalpie"/>
          <w:rFonts w:ascii="Arial" w:hAnsi="Arial"/>
        </w:rPr>
        <w:footnoteReference w:id="33"/>
      </w:r>
      <w:r w:rsidRPr="00515CCF">
        <w:rPr>
          <w:rFonts w:ascii="Arial" w:hAnsi="Arial"/>
        </w:rPr>
        <w:t xml:space="preserve"> que para declarar la existencia de la temeridad se debe verificar la existencia de alguna de las siguientes situaciones:</w:t>
      </w:r>
    </w:p>
    <w:p w:rsidR="006778A9" w:rsidRPr="000848B7" w:rsidRDefault="006778A9" w:rsidP="006778A9">
      <w:pPr>
        <w:ind w:left="567" w:right="567"/>
        <w:jc w:val="both"/>
        <w:rPr>
          <w:rFonts w:ascii="Arial" w:hAnsi="Arial" w:cs="Arial"/>
          <w:b/>
          <w:bCs/>
          <w:sz w:val="2"/>
          <w:szCs w:val="22"/>
        </w:rPr>
      </w:pPr>
    </w:p>
    <w:p w:rsidR="006778A9" w:rsidRPr="00B46365" w:rsidRDefault="006778A9" w:rsidP="006778A9">
      <w:pPr>
        <w:ind w:left="567" w:right="567"/>
        <w:jc w:val="both"/>
        <w:rPr>
          <w:rFonts w:ascii="Arial" w:hAnsi="Arial" w:cs="Arial"/>
          <w:b/>
          <w:bCs/>
          <w:sz w:val="28"/>
        </w:rPr>
      </w:pPr>
    </w:p>
    <w:p w:rsidR="006778A9" w:rsidRPr="00F2155F" w:rsidRDefault="006778A9" w:rsidP="006778A9">
      <w:pPr>
        <w:ind w:left="567" w:right="567"/>
        <w:jc w:val="both"/>
        <w:rPr>
          <w:rFonts w:ascii="Arial" w:hAnsi="Arial" w:cs="Arial"/>
          <w:iCs/>
        </w:rPr>
      </w:pPr>
      <w:r w:rsidRPr="00F2155F">
        <w:rPr>
          <w:rFonts w:ascii="Arial" w:hAnsi="Arial" w:cs="Arial"/>
          <w:b/>
          <w:bCs/>
        </w:rPr>
        <w:t xml:space="preserve">6. </w:t>
      </w:r>
      <w:r w:rsidRPr="00F2155F">
        <w:rPr>
          <w:rFonts w:ascii="Arial" w:hAnsi="Arial" w:cs="Arial"/>
        </w:rPr>
        <w:t xml:space="preserve">Ahora bien, la jurisprudencia constitucional ha considerado que la actuación temeraria prevista en el artículo 38 del Decreto 2591 de 1991, además de otorgarle al juez de instancia la facultad de rechazar o decidir desfavorablemente </w:t>
      </w:r>
      <w:r w:rsidRPr="00F2155F">
        <w:rPr>
          <w:rFonts w:ascii="Arial" w:hAnsi="Arial" w:cs="Arial"/>
          <w:i/>
          <w:iCs/>
        </w:rPr>
        <w:t>“todas las solicitudes”</w:t>
      </w:r>
      <w:r w:rsidRPr="00F2155F">
        <w:rPr>
          <w:rFonts w:ascii="Arial" w:hAnsi="Arial" w:cs="Arial"/>
        </w:rPr>
        <w:t>, le habilita -en armonía con lo previsto en los artículos 72 y 73 del Código de Procedimiento Civil</w:t>
      </w:r>
      <w:r w:rsidRPr="00F2155F">
        <w:rPr>
          <w:rStyle w:val="Refdenotaalpie"/>
          <w:rFonts w:ascii="Arial" w:hAnsi="Arial" w:cs="Arial"/>
        </w:rPr>
        <w:footnoteReference w:id="34"/>
      </w:r>
      <w:r w:rsidRPr="00F2155F">
        <w:rPr>
          <w:rFonts w:ascii="Arial" w:hAnsi="Arial" w:cs="Arial"/>
        </w:rPr>
        <w:t>-,  para sancionar pecuniariamente a los responsables</w:t>
      </w:r>
      <w:r w:rsidRPr="00F2155F">
        <w:rPr>
          <w:rStyle w:val="Refdenotaalpie"/>
          <w:rFonts w:ascii="Arial" w:hAnsi="Arial" w:cs="Arial"/>
        </w:rPr>
        <w:footnoteReference w:id="35"/>
      </w:r>
      <w:r w:rsidRPr="00F2155F">
        <w:rPr>
          <w:rFonts w:ascii="Arial" w:hAnsi="Arial" w:cs="Arial"/>
        </w:rPr>
        <w:t xml:space="preserve">, </w:t>
      </w:r>
      <w:r w:rsidRPr="00F2155F">
        <w:rPr>
          <w:rFonts w:ascii="Arial" w:hAnsi="Arial" w:cs="Arial"/>
          <w:u w:val="single"/>
        </w:rPr>
        <w:t>siempre que la presentación de más de una acción de amparo constitucional entre las mismas partes, por los mismos hechos y con el mismo objeto</w:t>
      </w:r>
      <w:r w:rsidRPr="00F2155F">
        <w:rPr>
          <w:rFonts w:ascii="Arial" w:hAnsi="Arial" w:cs="Arial"/>
        </w:rPr>
        <w:t xml:space="preserve"> </w:t>
      </w:r>
      <w:r w:rsidRPr="00515CCF">
        <w:rPr>
          <w:rFonts w:ascii="Arial" w:hAnsi="Arial" w:cs="Arial"/>
        </w:rPr>
        <w:t>(i) envuelva una actuación amañada, reservando para cada acción aquellos argumentos o pruebas que convaliden sus pretensiones</w:t>
      </w:r>
      <w:r w:rsidRPr="00515CCF">
        <w:rPr>
          <w:rStyle w:val="Refdenotaalpie"/>
          <w:rFonts w:ascii="Arial" w:hAnsi="Arial" w:cs="Arial"/>
        </w:rPr>
        <w:footnoteReference w:id="36"/>
      </w:r>
      <w:r w:rsidRPr="00515CCF">
        <w:rPr>
          <w:rFonts w:ascii="Arial" w:hAnsi="Arial" w:cs="Arial"/>
        </w:rPr>
        <w:t xml:space="preserve">; </w:t>
      </w:r>
      <w:r w:rsidRPr="00F2155F">
        <w:rPr>
          <w:rFonts w:ascii="Arial" w:hAnsi="Arial" w:cs="Arial"/>
          <w:u w:val="single"/>
        </w:rPr>
        <w:t xml:space="preserve">(ii) denote el propósito desleal de </w:t>
      </w:r>
      <w:r w:rsidRPr="00F2155F">
        <w:rPr>
          <w:rFonts w:ascii="Arial" w:hAnsi="Arial" w:cs="Arial"/>
          <w:i/>
          <w:iCs/>
          <w:u w:val="single"/>
        </w:rPr>
        <w:t xml:space="preserve">“obtener la satisfacción </w:t>
      </w:r>
      <w:r w:rsidRPr="00F2155F">
        <w:rPr>
          <w:rFonts w:ascii="Arial" w:hAnsi="Arial" w:cs="Arial"/>
          <w:i/>
          <w:iCs/>
          <w:u w:val="single"/>
        </w:rPr>
        <w:lastRenderedPageBreak/>
        <w:t>del interés individual a toda costa, jugando con la eventualidad de una interpretación judicial que, entre varias, pudiera resultar favorable”</w:t>
      </w:r>
      <w:r w:rsidRPr="00F2155F">
        <w:rPr>
          <w:rStyle w:val="Refdenotaalpie"/>
          <w:rFonts w:ascii="Arial" w:hAnsi="Arial" w:cs="Arial"/>
          <w:u w:val="single"/>
        </w:rPr>
        <w:footnoteReference w:id="37"/>
      </w:r>
      <w:r w:rsidRPr="00F2155F">
        <w:rPr>
          <w:rFonts w:ascii="Arial" w:hAnsi="Arial" w:cs="Arial"/>
          <w:u w:val="single"/>
        </w:rPr>
        <w:t>;</w:t>
      </w:r>
      <w:r w:rsidRPr="00515CCF">
        <w:rPr>
          <w:rFonts w:ascii="Arial" w:hAnsi="Arial" w:cs="Arial"/>
        </w:rPr>
        <w:t xml:space="preserve"> </w:t>
      </w:r>
      <w:r w:rsidRPr="00515CCF">
        <w:rPr>
          <w:rFonts w:ascii="Arial" w:hAnsi="Arial" w:cs="Arial"/>
          <w:u w:val="single"/>
        </w:rPr>
        <w:t xml:space="preserve">(iii) deje al descubierto el </w:t>
      </w:r>
      <w:r w:rsidRPr="00515CCF">
        <w:rPr>
          <w:rFonts w:ascii="Arial" w:hAnsi="Arial" w:cs="Arial"/>
          <w:i/>
          <w:iCs/>
          <w:u w:val="single"/>
        </w:rPr>
        <w:t>"abuso del derecho porque deliberadamente y sin tener razón, de mala fe se instaura la acción”</w:t>
      </w:r>
      <w:r w:rsidRPr="00515CCF">
        <w:rPr>
          <w:rStyle w:val="Refdenotaalpie"/>
          <w:rFonts w:ascii="Arial" w:hAnsi="Arial" w:cs="Arial"/>
          <w:u w:val="single"/>
        </w:rPr>
        <w:footnoteReference w:id="38"/>
      </w:r>
      <w:r w:rsidRPr="00515CCF">
        <w:rPr>
          <w:rFonts w:ascii="Arial" w:hAnsi="Arial" w:cs="Arial"/>
          <w:u w:val="single"/>
        </w:rPr>
        <w:t>;</w:t>
      </w:r>
      <w:r w:rsidRPr="00515CCF">
        <w:rPr>
          <w:rFonts w:ascii="Arial" w:hAnsi="Arial" w:cs="Arial"/>
        </w:rPr>
        <w:t xml:space="preserve"> o finalmente (iv) se pretenda a través de personas inescrupulosas asaltar la </w:t>
      </w:r>
      <w:r w:rsidRPr="00515CCF">
        <w:rPr>
          <w:rFonts w:ascii="Arial" w:hAnsi="Arial" w:cs="Arial"/>
          <w:i/>
          <w:iCs/>
        </w:rPr>
        <w:t>“buena fe de los administradores de justicia</w:t>
      </w:r>
      <w:r w:rsidRPr="00F2155F">
        <w:rPr>
          <w:rFonts w:ascii="Arial" w:hAnsi="Arial" w:cs="Arial"/>
          <w:i/>
          <w:iCs/>
        </w:rPr>
        <w:t>”</w:t>
      </w:r>
      <w:r w:rsidRPr="00F2155F">
        <w:rPr>
          <w:rStyle w:val="Refdenotaalpie"/>
          <w:rFonts w:ascii="Arial" w:hAnsi="Arial" w:cs="Arial"/>
        </w:rPr>
        <w:footnoteReference w:id="39"/>
      </w:r>
      <w:r w:rsidRPr="00F2155F">
        <w:rPr>
          <w:rFonts w:ascii="Arial" w:hAnsi="Arial" w:cs="Arial"/>
          <w:i/>
          <w:iCs/>
        </w:rPr>
        <w:t>.</w:t>
      </w:r>
      <w:r w:rsidRPr="00F2155F">
        <w:rPr>
          <w:rFonts w:ascii="Arial" w:hAnsi="Arial" w:cs="Arial"/>
          <w:iCs/>
        </w:rPr>
        <w:t xml:space="preserve">  El resaltado es propio de esta Colegiatura.</w:t>
      </w:r>
    </w:p>
    <w:p w:rsidR="006778A9" w:rsidRPr="00B46365" w:rsidRDefault="006778A9" w:rsidP="006778A9">
      <w:pPr>
        <w:spacing w:line="360" w:lineRule="auto"/>
        <w:ind w:right="51"/>
        <w:jc w:val="both"/>
        <w:rPr>
          <w:rFonts w:ascii="Arial" w:hAnsi="Arial"/>
          <w:sz w:val="28"/>
        </w:rPr>
      </w:pPr>
    </w:p>
    <w:p w:rsidR="00191EC2" w:rsidRDefault="00191EC2" w:rsidP="00191EC2">
      <w:pPr>
        <w:spacing w:line="360" w:lineRule="auto"/>
        <w:jc w:val="both"/>
        <w:rPr>
          <w:rFonts w:ascii="Arial" w:hAnsi="Arial" w:cs="Arial"/>
          <w:spacing w:val="-3"/>
          <w:lang w:val="es-CO"/>
        </w:rPr>
      </w:pPr>
      <w:r>
        <w:rPr>
          <w:rFonts w:ascii="Arial" w:hAnsi="Arial"/>
        </w:rPr>
        <w:t xml:space="preserve">Así las cosas, en aplicación del inciso 3º del artículo 25 del Decreto 2591 de 1991, se condenará en </w:t>
      </w:r>
      <w:r w:rsidRPr="009C0048">
        <w:rPr>
          <w:rFonts w:ascii="Arial" w:hAnsi="Arial"/>
          <w:i/>
        </w:rPr>
        <w:t>“costas”</w:t>
      </w:r>
      <w:r>
        <w:rPr>
          <w:rStyle w:val="Refdenotaalpie"/>
          <w:rFonts w:ascii="Arial" w:hAnsi="Arial"/>
        </w:rPr>
        <w:footnoteReference w:id="40"/>
      </w:r>
      <w:r>
        <w:rPr>
          <w:rFonts w:ascii="Arial" w:hAnsi="Arial"/>
        </w:rPr>
        <w:t xml:space="preserve"> al señor Javier Elías Arias </w:t>
      </w:r>
      <w:proofErr w:type="spellStart"/>
      <w:r>
        <w:rPr>
          <w:rFonts w:ascii="Arial" w:hAnsi="Arial"/>
        </w:rPr>
        <w:t>Idárraga</w:t>
      </w:r>
      <w:proofErr w:type="spellEnd"/>
      <w:r>
        <w:rPr>
          <w:rFonts w:ascii="Arial" w:hAnsi="Arial"/>
        </w:rPr>
        <w:t>, identificado con la cédula de ciudadanía No.10.141.947,</w:t>
      </w:r>
      <w:r w:rsidRPr="00F81437">
        <w:rPr>
          <w:rFonts w:ascii="Arial" w:hAnsi="Arial" w:cs="Arial"/>
        </w:rPr>
        <w:t xml:space="preserve"> </w:t>
      </w:r>
      <w:r>
        <w:rPr>
          <w:rFonts w:ascii="Arial" w:hAnsi="Arial"/>
        </w:rPr>
        <w:t xml:space="preserve">a favor del Consejo Superior de la Judicatura, en una cuantía equivalente a un (1) </w:t>
      </w:r>
      <w:proofErr w:type="spellStart"/>
      <w:r>
        <w:rPr>
          <w:rFonts w:ascii="Arial" w:hAnsi="Arial"/>
        </w:rPr>
        <w:t>smmlv</w:t>
      </w:r>
      <w:proofErr w:type="spellEnd"/>
      <w:r>
        <w:rPr>
          <w:rFonts w:ascii="Arial" w:hAnsi="Arial"/>
        </w:rPr>
        <w:t xml:space="preserve">, que deberá pagar en un término de tres (3) días, en la cuenta número 3-0070-000030-4 del banco Agrario de Colombia, y en caso </w:t>
      </w:r>
      <w:r>
        <w:rPr>
          <w:rFonts w:ascii="Arial" w:hAnsi="Arial" w:cs="Arial"/>
          <w:spacing w:val="-3"/>
          <w:lang w:val="es-CO"/>
        </w:rPr>
        <w:t>de no pagar</w:t>
      </w:r>
      <w:r w:rsidRPr="001F02C2">
        <w:rPr>
          <w:rFonts w:ascii="Arial" w:hAnsi="Arial" w:cs="Arial"/>
          <w:spacing w:val="-3"/>
          <w:lang w:val="es-CO"/>
        </w:rPr>
        <w:t xml:space="preserve"> la multa en el plazo concedido, se remitirá copia de la providencia con sus respectivas constancias a la Dirección Ejecutiva de Administración Judicial local, con el fin de que se inicie el proceso de cobro coactivo</w:t>
      </w:r>
      <w:r>
        <w:rPr>
          <w:rFonts w:ascii="Arial" w:hAnsi="Arial" w:cs="Arial"/>
          <w:spacing w:val="-3"/>
          <w:lang w:val="es-CO"/>
        </w:rPr>
        <w:t xml:space="preserve"> (</w:t>
      </w:r>
      <w:r w:rsidRPr="001F02C2">
        <w:rPr>
          <w:rFonts w:ascii="Arial" w:hAnsi="Arial" w:cs="Arial"/>
          <w:spacing w:val="-3"/>
          <w:lang w:val="es-CO"/>
        </w:rPr>
        <w:t>Acuerdo No PSAA10-6979 de 2010</w:t>
      </w:r>
      <w:r>
        <w:rPr>
          <w:rFonts w:ascii="Arial" w:hAnsi="Arial" w:cs="Arial"/>
          <w:spacing w:val="-3"/>
          <w:lang w:val="es-CO"/>
        </w:rPr>
        <w:t xml:space="preserve"> del CSJ)</w:t>
      </w:r>
      <w:r w:rsidRPr="001F02C2">
        <w:rPr>
          <w:rFonts w:ascii="Arial" w:hAnsi="Arial" w:cs="Arial"/>
          <w:spacing w:val="-3"/>
          <w:lang w:val="es-CO"/>
        </w:rPr>
        <w:t xml:space="preserve">. </w:t>
      </w:r>
      <w:r>
        <w:rPr>
          <w:rFonts w:ascii="Arial" w:hAnsi="Arial" w:cs="Arial"/>
          <w:spacing w:val="-3"/>
          <w:lang w:val="es-CO"/>
        </w:rPr>
        <w:t xml:space="preserve">En el petitorio de tutela no reportó dirección física para notificaciones, pero informó que las recibiría en el correo electrónico </w:t>
      </w:r>
      <w:hyperlink r:id="rId9" w:history="1">
        <w:r w:rsidRPr="009C0048">
          <w:rPr>
            <w:rStyle w:val="Hipervnculo"/>
            <w:rFonts w:ascii="Arial" w:hAnsi="Arial" w:cs="Arial"/>
            <w:color w:val="000000" w:themeColor="text1"/>
            <w:spacing w:val="-3"/>
            <w:u w:val="none"/>
            <w:lang w:val="es-CO"/>
          </w:rPr>
          <w:t>dinosaurio013@hotmail.com</w:t>
        </w:r>
      </w:hyperlink>
      <w:r w:rsidRPr="009C0048">
        <w:rPr>
          <w:rFonts w:ascii="Arial" w:hAnsi="Arial" w:cs="Arial"/>
          <w:color w:val="000000" w:themeColor="text1"/>
          <w:spacing w:val="-3"/>
          <w:lang w:val="es-CO"/>
        </w:rPr>
        <w:t xml:space="preserve"> </w:t>
      </w:r>
      <w:r>
        <w:rPr>
          <w:rFonts w:ascii="Arial" w:hAnsi="Arial" w:cs="Arial"/>
          <w:spacing w:val="-3"/>
          <w:lang w:val="es-CO"/>
        </w:rPr>
        <w:t>(</w:t>
      </w:r>
      <w:r>
        <w:rPr>
          <w:rFonts w:ascii="Arial" w:hAnsi="Arial" w:cs="Arial"/>
          <w:spacing w:val="-3"/>
        </w:rPr>
        <w:t xml:space="preserve">Circular </w:t>
      </w:r>
      <w:r w:rsidRPr="00D54CD1">
        <w:rPr>
          <w:rFonts w:ascii="Arial" w:hAnsi="Arial" w:cs="Arial"/>
          <w:spacing w:val="-3"/>
        </w:rPr>
        <w:t>DESAJPEC17-3</w:t>
      </w:r>
      <w:r>
        <w:rPr>
          <w:rFonts w:ascii="Arial" w:hAnsi="Arial" w:cs="Arial"/>
          <w:spacing w:val="-3"/>
        </w:rPr>
        <w:t xml:space="preserve"> de 16-03-2017)</w:t>
      </w:r>
      <w:r w:rsidRPr="006722D7">
        <w:rPr>
          <w:rFonts w:ascii="Arial" w:hAnsi="Arial" w:cs="Arial"/>
          <w:spacing w:val="-3"/>
          <w:lang w:val="es-CO"/>
        </w:rPr>
        <w:t>.</w:t>
      </w:r>
      <w:r>
        <w:rPr>
          <w:rFonts w:ascii="Arial" w:hAnsi="Arial" w:cs="Arial"/>
          <w:spacing w:val="-3"/>
          <w:lang w:val="es-CO"/>
        </w:rPr>
        <w:t xml:space="preserve"> </w:t>
      </w:r>
    </w:p>
    <w:p w:rsidR="00191EC2" w:rsidRPr="003D5BBF" w:rsidRDefault="00191EC2" w:rsidP="00191EC2">
      <w:pPr>
        <w:spacing w:line="360" w:lineRule="auto"/>
        <w:ind w:right="51"/>
        <w:jc w:val="both"/>
        <w:rPr>
          <w:rFonts w:ascii="Arial" w:hAnsi="Arial"/>
          <w:lang w:val="es-CO"/>
        </w:rPr>
      </w:pPr>
    </w:p>
    <w:p w:rsidR="00191EC2" w:rsidRDefault="00191EC2" w:rsidP="00191EC2">
      <w:pPr>
        <w:pStyle w:val="Textoindependiente"/>
        <w:numPr>
          <w:ilvl w:val="0"/>
          <w:numId w:val="32"/>
        </w:numPr>
        <w:spacing w:line="360" w:lineRule="auto"/>
        <w:rPr>
          <w:rFonts w:ascii="Arial" w:hAnsi="Arial"/>
          <w:szCs w:val="24"/>
        </w:rPr>
      </w:pPr>
      <w:r w:rsidRPr="00F36F9C">
        <w:rPr>
          <w:rFonts w:ascii="Arial" w:hAnsi="Arial"/>
          <w:szCs w:val="24"/>
        </w:rPr>
        <w:t xml:space="preserve">LAS CONCLUSIONES </w:t>
      </w:r>
    </w:p>
    <w:p w:rsidR="00191EC2" w:rsidRPr="00C40F50" w:rsidRDefault="00191EC2" w:rsidP="00191EC2">
      <w:pPr>
        <w:pStyle w:val="Textoindependiente"/>
        <w:spacing w:line="360" w:lineRule="auto"/>
        <w:ind w:left="585"/>
        <w:rPr>
          <w:rFonts w:ascii="Arial" w:hAnsi="Arial"/>
          <w:szCs w:val="24"/>
        </w:rPr>
      </w:pPr>
    </w:p>
    <w:p w:rsidR="00191EC2" w:rsidRPr="009D4B58" w:rsidRDefault="00191EC2" w:rsidP="00191EC2">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rPr>
      </w:pPr>
      <w:r w:rsidRPr="009D4B58">
        <w:rPr>
          <w:rFonts w:ascii="Arial" w:hAnsi="Arial" w:cs="Arial"/>
        </w:rPr>
        <w:t xml:space="preserve">Con fundamento en las consideraciones expuestas (i) Se </w:t>
      </w:r>
      <w:r>
        <w:rPr>
          <w:rFonts w:ascii="Arial" w:hAnsi="Arial" w:cs="Arial"/>
        </w:rPr>
        <w:t xml:space="preserve">negará </w:t>
      </w:r>
      <w:r w:rsidRPr="009D4B58">
        <w:rPr>
          <w:rFonts w:ascii="Arial" w:hAnsi="Arial" w:cs="Arial"/>
        </w:rPr>
        <w:t xml:space="preserve">el amparo constitucional frente al Juzgado </w:t>
      </w:r>
      <w:r>
        <w:rPr>
          <w:rFonts w:ascii="Arial" w:hAnsi="Arial" w:cs="Arial"/>
        </w:rPr>
        <w:t>Promiscuo del Circuito de La Virginia, R. respecto de la tasación de las agencias en derecho por inexistencia de vulneración o amenaza</w:t>
      </w:r>
      <w:r w:rsidRPr="009D4B58">
        <w:rPr>
          <w:rFonts w:ascii="Arial" w:hAnsi="Arial" w:cs="Arial"/>
        </w:rPr>
        <w:t>; (</w:t>
      </w:r>
      <w:r>
        <w:rPr>
          <w:rFonts w:ascii="Arial" w:hAnsi="Arial" w:cs="Arial"/>
        </w:rPr>
        <w:t>ii</w:t>
      </w:r>
      <w:r w:rsidRPr="009D4B58">
        <w:rPr>
          <w:rFonts w:ascii="Arial" w:hAnsi="Arial" w:cs="Arial"/>
        </w:rPr>
        <w:t xml:space="preserve">) Se declarará improcedente </w:t>
      </w:r>
      <w:r>
        <w:rPr>
          <w:rFonts w:ascii="Arial" w:hAnsi="Arial" w:cs="Arial"/>
        </w:rPr>
        <w:t xml:space="preserve">con relación a la pretensión de condena en costas </w:t>
      </w:r>
      <w:r w:rsidRPr="009D4B58">
        <w:rPr>
          <w:rFonts w:ascii="Arial" w:hAnsi="Arial" w:cs="Arial"/>
        </w:rPr>
        <w:t xml:space="preserve">contra el </w:t>
      </w:r>
      <w:r>
        <w:rPr>
          <w:rFonts w:ascii="Arial" w:hAnsi="Arial" w:cs="Arial"/>
        </w:rPr>
        <w:t>Despacho Judicial, por carecer de subsidiariedad</w:t>
      </w:r>
      <w:r w:rsidRPr="009D4B58">
        <w:rPr>
          <w:rFonts w:ascii="Arial" w:hAnsi="Arial" w:cs="Arial"/>
        </w:rPr>
        <w:t>;</w:t>
      </w:r>
      <w:r>
        <w:rPr>
          <w:rFonts w:ascii="Arial" w:hAnsi="Arial" w:cs="Arial"/>
        </w:rPr>
        <w:t xml:space="preserve"> (iii)</w:t>
      </w:r>
      <w:r w:rsidRPr="009D4B58">
        <w:rPr>
          <w:rFonts w:ascii="Arial" w:hAnsi="Arial" w:cs="Arial"/>
        </w:rPr>
        <w:t xml:space="preserve"> Se declarará improcedente frente a la Defensoría del Pueblo, Regional Caldas; y, (</w:t>
      </w:r>
      <w:r>
        <w:rPr>
          <w:rFonts w:ascii="Arial" w:hAnsi="Arial" w:cs="Arial"/>
        </w:rPr>
        <w:t>iv</w:t>
      </w:r>
      <w:r w:rsidRPr="009D4B58">
        <w:rPr>
          <w:rFonts w:ascii="Arial" w:hAnsi="Arial" w:cs="Arial"/>
        </w:rPr>
        <w:t>) Se condenará en costas a cargo del actor, conforme lo expuesto.</w:t>
      </w:r>
    </w:p>
    <w:p w:rsidR="00191EC2" w:rsidRPr="009D4B58" w:rsidRDefault="00191EC2" w:rsidP="00191EC2">
      <w:pPr>
        <w:pStyle w:val="Textoindependiente"/>
        <w:spacing w:line="360" w:lineRule="auto"/>
        <w:rPr>
          <w:rFonts w:ascii="Arial" w:hAnsi="Arial" w:cs="Arial"/>
          <w:szCs w:val="24"/>
          <w:lang w:val="es-ES"/>
        </w:rPr>
      </w:pPr>
    </w:p>
    <w:p w:rsidR="00191EC2" w:rsidRDefault="00191EC2" w:rsidP="00191EC2">
      <w:pPr>
        <w:tabs>
          <w:tab w:val="left" w:pos="-720"/>
        </w:tabs>
        <w:suppressAutoHyphens/>
        <w:spacing w:line="360" w:lineRule="auto"/>
        <w:jc w:val="both"/>
        <w:rPr>
          <w:rFonts w:ascii="Arial" w:hAnsi="Arial" w:cs="Arial"/>
        </w:rPr>
      </w:pPr>
      <w:r w:rsidRPr="00A30437">
        <w:rPr>
          <w:rFonts w:ascii="Arial" w:hAnsi="Arial" w:cs="Arial"/>
        </w:rPr>
        <w:t xml:space="preserve">En mérito de lo expuesto, el </w:t>
      </w:r>
      <w:r w:rsidRPr="00A30437">
        <w:rPr>
          <w:rFonts w:ascii="Arial" w:hAnsi="Arial" w:cs="Arial"/>
          <w:bCs/>
          <w:smallCaps/>
        </w:rPr>
        <w:t>Tribunal Superior del Distrito Judicial de Pereira, Risaralda, Sala de Decisión Civil - Familia</w:t>
      </w:r>
      <w:r w:rsidRPr="00A30437">
        <w:rPr>
          <w:rFonts w:ascii="Arial" w:hAnsi="Arial" w:cs="Arial"/>
        </w:rPr>
        <w:t>, administrando Justicia, en nombre de la República y por autoridad de la Ley,</w:t>
      </w:r>
    </w:p>
    <w:p w:rsidR="001408D6" w:rsidRDefault="001408D6" w:rsidP="006778A9">
      <w:pPr>
        <w:pStyle w:val="Textoindependiente"/>
        <w:spacing w:line="360" w:lineRule="auto"/>
        <w:jc w:val="center"/>
        <w:rPr>
          <w:rFonts w:ascii="Arial" w:hAnsi="Arial" w:cs="Arial"/>
          <w:bCs/>
          <w:smallCaps/>
          <w:szCs w:val="24"/>
        </w:rPr>
      </w:pPr>
    </w:p>
    <w:p w:rsidR="006778A9" w:rsidRDefault="006778A9" w:rsidP="006778A9">
      <w:pPr>
        <w:pStyle w:val="Textoindependiente"/>
        <w:spacing w:line="360" w:lineRule="auto"/>
        <w:jc w:val="center"/>
        <w:rPr>
          <w:rFonts w:ascii="Arial" w:hAnsi="Arial" w:cs="Arial"/>
          <w:bCs/>
          <w:smallCaps/>
          <w:szCs w:val="24"/>
        </w:rPr>
      </w:pPr>
      <w:r w:rsidRPr="00A30437">
        <w:rPr>
          <w:rFonts w:ascii="Arial" w:hAnsi="Arial" w:cs="Arial"/>
          <w:bCs/>
          <w:smallCaps/>
          <w:szCs w:val="24"/>
        </w:rPr>
        <w:t xml:space="preserve">F A L </w:t>
      </w:r>
      <w:proofErr w:type="spellStart"/>
      <w:r w:rsidRPr="00A30437">
        <w:rPr>
          <w:rFonts w:ascii="Arial" w:hAnsi="Arial" w:cs="Arial"/>
          <w:bCs/>
          <w:smallCaps/>
          <w:szCs w:val="24"/>
        </w:rPr>
        <w:t>L</w:t>
      </w:r>
      <w:proofErr w:type="spellEnd"/>
      <w:r w:rsidRPr="00A30437">
        <w:rPr>
          <w:rFonts w:ascii="Arial" w:hAnsi="Arial" w:cs="Arial"/>
          <w:bCs/>
          <w:smallCaps/>
          <w:szCs w:val="24"/>
        </w:rPr>
        <w:t xml:space="preserve"> A,</w:t>
      </w:r>
    </w:p>
    <w:p w:rsidR="006778A9" w:rsidRDefault="006778A9" w:rsidP="006778A9">
      <w:pPr>
        <w:pStyle w:val="Textoindependiente"/>
        <w:spacing w:line="360" w:lineRule="auto"/>
        <w:jc w:val="center"/>
        <w:rPr>
          <w:rFonts w:ascii="Arial" w:hAnsi="Arial" w:cs="Arial"/>
          <w:bCs/>
          <w:smallCaps/>
          <w:szCs w:val="24"/>
        </w:rPr>
      </w:pPr>
    </w:p>
    <w:p w:rsidR="00191EC2" w:rsidRDefault="00191EC2" w:rsidP="00191EC2">
      <w:pPr>
        <w:pStyle w:val="Textoindependiente"/>
        <w:numPr>
          <w:ilvl w:val="0"/>
          <w:numId w:val="6"/>
        </w:numPr>
        <w:tabs>
          <w:tab w:val="clear" w:pos="720"/>
          <w:tab w:val="num" w:pos="360"/>
          <w:tab w:val="num" w:pos="426"/>
        </w:tabs>
        <w:spacing w:line="360" w:lineRule="auto"/>
        <w:ind w:left="426" w:hanging="426"/>
        <w:rPr>
          <w:rFonts w:ascii="Arial" w:hAnsi="Arial" w:cs="Arial"/>
          <w:szCs w:val="24"/>
        </w:rPr>
      </w:pPr>
      <w:r>
        <w:rPr>
          <w:rFonts w:ascii="Arial" w:hAnsi="Arial"/>
          <w:szCs w:val="24"/>
        </w:rPr>
        <w:t xml:space="preserve">NEGAR el amparo constitucional presentado </w:t>
      </w:r>
      <w:r w:rsidRPr="00B82FE4">
        <w:rPr>
          <w:rFonts w:ascii="Arial" w:hAnsi="Arial" w:cs="Arial"/>
          <w:szCs w:val="24"/>
          <w:lang w:val="es-ES"/>
        </w:rPr>
        <w:t xml:space="preserve">por </w:t>
      </w:r>
      <w:r>
        <w:rPr>
          <w:rFonts w:ascii="Arial" w:hAnsi="Arial" w:cs="Arial"/>
          <w:szCs w:val="24"/>
          <w:lang w:val="es-ES"/>
        </w:rPr>
        <w:t xml:space="preserve">el señor </w:t>
      </w:r>
      <w:r w:rsidRPr="003B3DCC">
        <w:rPr>
          <w:rFonts w:ascii="Arial" w:hAnsi="Arial" w:cs="Arial"/>
        </w:rPr>
        <w:t xml:space="preserve">Javier Elías Arias </w:t>
      </w:r>
      <w:proofErr w:type="spellStart"/>
      <w:r w:rsidRPr="003B3DCC">
        <w:rPr>
          <w:rFonts w:ascii="Arial" w:hAnsi="Arial" w:cs="Arial"/>
        </w:rPr>
        <w:t>Idárraga</w:t>
      </w:r>
      <w:proofErr w:type="spellEnd"/>
      <w:r w:rsidRPr="003B3DCC">
        <w:rPr>
          <w:rFonts w:ascii="Arial" w:hAnsi="Arial" w:cs="Arial"/>
        </w:rPr>
        <w:t xml:space="preserve"> </w:t>
      </w:r>
      <w:r w:rsidRPr="00B82FE4">
        <w:rPr>
          <w:rFonts w:ascii="Arial" w:hAnsi="Arial" w:cs="Arial"/>
          <w:szCs w:val="24"/>
          <w:lang w:val="es-ES"/>
        </w:rPr>
        <w:t xml:space="preserve">frente al </w:t>
      </w:r>
      <w:r w:rsidRPr="003B3DCC">
        <w:rPr>
          <w:rFonts w:ascii="Arial" w:hAnsi="Arial" w:cs="Arial"/>
        </w:rPr>
        <w:t>el Juzgado Promiscuo del Circuito de La Virginia, R.</w:t>
      </w:r>
    </w:p>
    <w:p w:rsidR="00191EC2" w:rsidRDefault="00191EC2" w:rsidP="00191EC2">
      <w:pPr>
        <w:pStyle w:val="Textoindependiente"/>
        <w:tabs>
          <w:tab w:val="clear" w:pos="708"/>
          <w:tab w:val="num" w:pos="720"/>
        </w:tabs>
        <w:spacing w:line="360" w:lineRule="auto"/>
        <w:ind w:left="426"/>
        <w:rPr>
          <w:rFonts w:ascii="Arial" w:hAnsi="Arial" w:cs="Arial"/>
          <w:szCs w:val="24"/>
        </w:rPr>
      </w:pPr>
    </w:p>
    <w:p w:rsidR="00191EC2" w:rsidRDefault="00191EC2" w:rsidP="00191EC2">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Pr>
          <w:rFonts w:ascii="Arial" w:hAnsi="Arial" w:cs="Arial"/>
        </w:rPr>
        <w:t xml:space="preserve">DECLARAR </w:t>
      </w:r>
      <w:r w:rsidRPr="009D4B58">
        <w:rPr>
          <w:rFonts w:ascii="Arial" w:hAnsi="Arial" w:cs="Arial"/>
        </w:rPr>
        <w:t xml:space="preserve">improcedente la acción </w:t>
      </w:r>
      <w:r>
        <w:rPr>
          <w:rFonts w:ascii="Arial" w:hAnsi="Arial" w:cs="Arial"/>
        </w:rPr>
        <w:t xml:space="preserve">de tutela contra el </w:t>
      </w:r>
      <w:r w:rsidRPr="003B3DCC">
        <w:rPr>
          <w:rFonts w:ascii="Arial" w:hAnsi="Arial" w:cs="Arial"/>
        </w:rPr>
        <w:t>Juzgado Promiscuo del Circuito de La Virginia, R.</w:t>
      </w:r>
      <w:r>
        <w:rPr>
          <w:rFonts w:ascii="Arial" w:hAnsi="Arial" w:cs="Arial"/>
        </w:rPr>
        <w:t xml:space="preserve"> y </w:t>
      </w:r>
      <w:r w:rsidRPr="009D4B58">
        <w:rPr>
          <w:rFonts w:ascii="Arial" w:hAnsi="Arial" w:cs="Arial"/>
        </w:rPr>
        <w:t>la Defensoría del Pueblo, Regional Caldas</w:t>
      </w:r>
      <w:r>
        <w:rPr>
          <w:rFonts w:ascii="Arial" w:hAnsi="Arial" w:cs="Arial"/>
        </w:rPr>
        <w:t>.</w:t>
      </w:r>
      <w:r w:rsidRPr="00A71827">
        <w:rPr>
          <w:rFonts w:ascii="Arial" w:hAnsi="Arial" w:cs="Arial"/>
        </w:rPr>
        <w:t xml:space="preserve"> </w:t>
      </w:r>
    </w:p>
    <w:p w:rsidR="00191EC2" w:rsidRPr="00DC79C0" w:rsidRDefault="00191EC2" w:rsidP="00191EC2">
      <w:pPr>
        <w:pStyle w:val="Prrafodelista"/>
        <w:spacing w:line="360" w:lineRule="auto"/>
        <w:rPr>
          <w:rFonts w:ascii="Arial" w:hAnsi="Arial" w:cs="Arial"/>
          <w:lang w:val="es-CO"/>
        </w:rPr>
      </w:pPr>
    </w:p>
    <w:p w:rsidR="00191EC2" w:rsidRPr="00191EC2" w:rsidRDefault="00191EC2" w:rsidP="00191EC2">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sidRPr="006E5BE8">
        <w:rPr>
          <w:rFonts w:ascii="Arial" w:hAnsi="Arial" w:cs="Arial"/>
        </w:rPr>
        <w:t xml:space="preserve">CONDENAR en “costas” al señor Javier Elías Arias  </w:t>
      </w:r>
      <w:proofErr w:type="spellStart"/>
      <w:r w:rsidRPr="006E5BE8">
        <w:rPr>
          <w:rFonts w:ascii="Arial" w:hAnsi="Arial" w:cs="Arial"/>
        </w:rPr>
        <w:t>Idárraga</w:t>
      </w:r>
      <w:proofErr w:type="spellEnd"/>
      <w:r w:rsidRPr="006E5BE8">
        <w:rPr>
          <w:rFonts w:ascii="Arial" w:hAnsi="Arial" w:cs="Arial"/>
        </w:rPr>
        <w:t xml:space="preserve">, </w:t>
      </w:r>
      <w:r w:rsidRPr="006E5BE8">
        <w:rPr>
          <w:rFonts w:ascii="Arial" w:hAnsi="Arial"/>
        </w:rPr>
        <w:t>identificado con la cédula de ciudadanía No.10.141.947,</w:t>
      </w:r>
      <w:r w:rsidRPr="006E5BE8">
        <w:rPr>
          <w:rFonts w:ascii="Arial" w:hAnsi="Arial" w:cs="Arial"/>
        </w:rPr>
        <w:t xml:space="preserve">  </w:t>
      </w:r>
      <w:r w:rsidRPr="006E5BE8">
        <w:rPr>
          <w:rFonts w:ascii="Arial" w:hAnsi="Arial"/>
        </w:rPr>
        <w:t xml:space="preserve">a favor del Consejo Superior de la Judicatura, en la suma de un (1) </w:t>
      </w:r>
      <w:proofErr w:type="spellStart"/>
      <w:r w:rsidRPr="006E5BE8">
        <w:rPr>
          <w:rFonts w:ascii="Arial" w:hAnsi="Arial"/>
        </w:rPr>
        <w:t>smmlv</w:t>
      </w:r>
      <w:proofErr w:type="spellEnd"/>
      <w:r w:rsidRPr="006E5BE8">
        <w:rPr>
          <w:rFonts w:ascii="Arial" w:hAnsi="Arial"/>
        </w:rPr>
        <w:t>, que deberá pagar en un término de tres (3) días, -contados a partir de la notificación esta providencia, en la cuenta No.3-0070-000030-4 del Banco Agrario de Colombia.</w:t>
      </w:r>
    </w:p>
    <w:p w:rsidR="00191EC2" w:rsidRPr="00191EC2" w:rsidRDefault="00191EC2" w:rsidP="00191EC2">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rPr>
      </w:pPr>
    </w:p>
    <w:p w:rsidR="00191EC2" w:rsidRPr="006E5BE8" w:rsidRDefault="00191EC2" w:rsidP="00191EC2">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sidRPr="006E5BE8">
        <w:rPr>
          <w:rFonts w:ascii="Arial" w:hAnsi="Arial"/>
        </w:rPr>
        <w:t xml:space="preserve">En caso </w:t>
      </w:r>
      <w:r w:rsidRPr="006E5BE8">
        <w:rPr>
          <w:rFonts w:ascii="Arial" w:hAnsi="Arial" w:cs="Arial"/>
          <w:spacing w:val="-3"/>
          <w:lang w:val="es-CO"/>
        </w:rPr>
        <w:t>de incumplir dicha orden en el plazo concedido, se remitirá copia de esta providencia con sus respectivas constancias a la Dirección Ejecutiva de Administración Judicial local, con el fin de que se inicie el proceso de cobro coactivo.</w:t>
      </w:r>
    </w:p>
    <w:p w:rsidR="00191EC2" w:rsidRDefault="00191EC2" w:rsidP="00191EC2">
      <w:pPr>
        <w:pStyle w:val="Prrafodelista"/>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autoSpaceDN/>
        <w:adjustRightInd/>
        <w:spacing w:line="360" w:lineRule="auto"/>
        <w:ind w:left="426"/>
        <w:contextualSpacing/>
        <w:jc w:val="both"/>
        <w:textAlignment w:val="baseline"/>
        <w:rPr>
          <w:rFonts w:ascii="Arial" w:hAnsi="Arial" w:cs="Arial"/>
          <w:spacing w:val="-3"/>
          <w:lang w:val="es-CO"/>
        </w:rPr>
      </w:pPr>
    </w:p>
    <w:p w:rsidR="00191EC2" w:rsidRDefault="00191EC2" w:rsidP="00191EC2">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sidRPr="00A71827">
        <w:rPr>
          <w:rFonts w:ascii="Arial" w:hAnsi="Arial" w:cs="Arial"/>
        </w:rPr>
        <w:t>NOTIFICAR esta decisión a todas las partes, por el medio más expedito y eficaz.</w:t>
      </w:r>
    </w:p>
    <w:p w:rsidR="00191EC2" w:rsidRDefault="00191EC2" w:rsidP="00191EC2">
      <w:pPr>
        <w:pStyle w:val="Prrafodelista"/>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p>
    <w:p w:rsidR="00191EC2" w:rsidRDefault="00191EC2" w:rsidP="00191EC2">
      <w:pPr>
        <w:pStyle w:val="Textoindependiente"/>
        <w:numPr>
          <w:ilvl w:val="0"/>
          <w:numId w:val="6"/>
        </w:numPr>
        <w:tabs>
          <w:tab w:val="clear" w:pos="720"/>
          <w:tab w:val="num" w:pos="360"/>
        </w:tabs>
        <w:spacing w:line="360" w:lineRule="auto"/>
        <w:ind w:left="360"/>
        <w:rPr>
          <w:rFonts w:ascii="Arial" w:hAnsi="Arial" w:cs="Arial"/>
          <w:szCs w:val="24"/>
        </w:rPr>
      </w:pPr>
      <w:r w:rsidRPr="00A71827">
        <w:rPr>
          <w:rFonts w:ascii="Arial" w:hAnsi="Arial" w:cs="Arial"/>
          <w:szCs w:val="24"/>
        </w:rPr>
        <w:t xml:space="preserve">REMITIR este expediente, a la </w:t>
      </w:r>
      <w:r>
        <w:rPr>
          <w:rFonts w:ascii="Arial" w:hAnsi="Arial" w:cs="Arial"/>
          <w:szCs w:val="24"/>
        </w:rPr>
        <w:t>CC</w:t>
      </w:r>
      <w:r w:rsidRPr="00A71827">
        <w:rPr>
          <w:rFonts w:ascii="Arial" w:hAnsi="Arial" w:cs="Arial"/>
          <w:szCs w:val="24"/>
        </w:rPr>
        <w:t xml:space="preserve"> para su eventual revisión, de no ser impugnada.</w:t>
      </w:r>
    </w:p>
    <w:p w:rsidR="00191EC2" w:rsidRDefault="00191EC2" w:rsidP="00191EC2">
      <w:pPr>
        <w:pStyle w:val="Textoindependiente"/>
        <w:tabs>
          <w:tab w:val="clear" w:pos="708"/>
        </w:tabs>
        <w:spacing w:line="360" w:lineRule="auto"/>
        <w:rPr>
          <w:rFonts w:ascii="Arial" w:hAnsi="Arial" w:cs="Arial"/>
          <w:szCs w:val="24"/>
        </w:rPr>
      </w:pPr>
    </w:p>
    <w:p w:rsidR="00191EC2" w:rsidRPr="00A71827" w:rsidRDefault="00191EC2" w:rsidP="00191EC2">
      <w:pPr>
        <w:pStyle w:val="Prrafodelista"/>
        <w:widowControl/>
        <w:numPr>
          <w:ilvl w:val="0"/>
          <w:numId w:val="6"/>
        </w:numPr>
        <w:tabs>
          <w:tab w:val="clear" w:pos="720"/>
          <w:tab w:val="num" w:pos="360"/>
        </w:tabs>
        <w:autoSpaceDE/>
        <w:autoSpaceDN/>
        <w:adjustRightInd/>
        <w:spacing w:line="360" w:lineRule="auto"/>
        <w:ind w:left="360" w:right="51"/>
        <w:contextualSpacing/>
        <w:jc w:val="both"/>
        <w:rPr>
          <w:rFonts w:ascii="Arial" w:hAnsi="Arial"/>
        </w:rPr>
      </w:pPr>
      <w:r w:rsidRPr="00A71827">
        <w:rPr>
          <w:rFonts w:ascii="Arial" w:hAnsi="Arial" w:cs="Arial"/>
        </w:rPr>
        <w:t>ORDENAR el archivo del expediente, surtidos los trámites anteriores.</w:t>
      </w:r>
    </w:p>
    <w:p w:rsidR="00191EC2" w:rsidRPr="00B4105B" w:rsidRDefault="00191EC2" w:rsidP="00191EC2">
      <w:pPr>
        <w:pStyle w:val="Prrafodelista"/>
        <w:widowControl/>
        <w:autoSpaceDE/>
        <w:autoSpaceDN/>
        <w:adjustRightInd/>
        <w:spacing w:line="360" w:lineRule="auto"/>
        <w:ind w:left="360" w:right="51"/>
        <w:contextualSpacing/>
        <w:jc w:val="both"/>
        <w:rPr>
          <w:rFonts w:ascii="Arial" w:hAnsi="Arial"/>
          <w:sz w:val="18"/>
        </w:rPr>
      </w:pPr>
    </w:p>
    <w:p w:rsidR="006778A9" w:rsidRPr="00B4105B" w:rsidRDefault="006778A9" w:rsidP="006778A9">
      <w:pPr>
        <w:pStyle w:val="Prrafodelista"/>
        <w:widowControl/>
        <w:autoSpaceDE/>
        <w:autoSpaceDN/>
        <w:adjustRightInd/>
        <w:spacing w:line="360" w:lineRule="auto"/>
        <w:ind w:left="360" w:right="51"/>
        <w:contextualSpacing/>
        <w:jc w:val="both"/>
        <w:rPr>
          <w:rFonts w:ascii="Arial" w:hAnsi="Arial"/>
          <w:sz w:val="18"/>
        </w:rPr>
      </w:pPr>
    </w:p>
    <w:p w:rsidR="006778A9" w:rsidRPr="0069231C" w:rsidRDefault="006778A9" w:rsidP="006778A9">
      <w:pPr>
        <w:pStyle w:val="Textoindependiente"/>
        <w:spacing w:line="360" w:lineRule="auto"/>
        <w:jc w:val="center"/>
        <w:rPr>
          <w:rFonts w:ascii="Arial" w:hAnsi="Arial"/>
          <w:smallCaps/>
          <w:szCs w:val="24"/>
          <w:lang w:val="en-US"/>
        </w:rPr>
      </w:pPr>
      <w:proofErr w:type="spellStart"/>
      <w:r w:rsidRPr="0069231C">
        <w:rPr>
          <w:rFonts w:ascii="Arial" w:hAnsi="Arial"/>
          <w:smallCaps/>
          <w:szCs w:val="24"/>
          <w:lang w:val="en-US"/>
        </w:rPr>
        <w:t>Notifíquese</w:t>
      </w:r>
      <w:proofErr w:type="spellEnd"/>
      <w:r w:rsidRPr="0069231C">
        <w:rPr>
          <w:rFonts w:ascii="Arial" w:hAnsi="Arial"/>
          <w:smallCaps/>
          <w:szCs w:val="24"/>
          <w:lang w:val="en-US"/>
        </w:rPr>
        <w:t>,</w:t>
      </w:r>
    </w:p>
    <w:p w:rsidR="006778A9" w:rsidRPr="0069231C" w:rsidRDefault="006778A9" w:rsidP="006778A9">
      <w:pPr>
        <w:pStyle w:val="Textoindependiente"/>
        <w:spacing w:line="360" w:lineRule="auto"/>
        <w:jc w:val="center"/>
        <w:rPr>
          <w:rFonts w:ascii="Arial" w:hAnsi="Arial"/>
          <w:sz w:val="2"/>
          <w:szCs w:val="24"/>
          <w:lang w:val="en-US"/>
        </w:rPr>
      </w:pPr>
    </w:p>
    <w:p w:rsidR="006778A9" w:rsidRDefault="006778A9" w:rsidP="006778A9">
      <w:pPr>
        <w:pStyle w:val="Textoindependiente"/>
        <w:spacing w:line="360" w:lineRule="auto"/>
        <w:jc w:val="center"/>
        <w:rPr>
          <w:rFonts w:ascii="Arial" w:hAnsi="Arial"/>
          <w:sz w:val="16"/>
          <w:szCs w:val="24"/>
          <w:lang w:val="en-US"/>
        </w:rPr>
      </w:pPr>
    </w:p>
    <w:p w:rsidR="00EF289F" w:rsidRPr="00191EC2" w:rsidRDefault="00EF289F" w:rsidP="006778A9">
      <w:pPr>
        <w:pStyle w:val="Textoindependiente"/>
        <w:spacing w:line="360" w:lineRule="auto"/>
        <w:jc w:val="center"/>
        <w:rPr>
          <w:rFonts w:ascii="Arial" w:hAnsi="Arial"/>
          <w:sz w:val="52"/>
          <w:szCs w:val="24"/>
          <w:lang w:val="en-US"/>
        </w:rPr>
      </w:pPr>
    </w:p>
    <w:p w:rsidR="006778A9" w:rsidRPr="0069231C" w:rsidRDefault="006778A9" w:rsidP="006778A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18"/>
          <w:szCs w:val="18"/>
          <w:lang w:val="en-US"/>
        </w:rPr>
      </w:pPr>
      <w:proofErr w:type="spellStart"/>
      <w:r w:rsidRPr="0069231C">
        <w:rPr>
          <w:rFonts w:ascii="Arial" w:hAnsi="Arial" w:cs="Arial"/>
          <w:spacing w:val="-3"/>
          <w:w w:val="150"/>
          <w:sz w:val="28"/>
          <w:lang w:val="en-US"/>
        </w:rPr>
        <w:t>D</w:t>
      </w:r>
      <w:r w:rsidRPr="0069231C">
        <w:rPr>
          <w:rFonts w:ascii="Arial" w:hAnsi="Arial" w:cs="Arial"/>
          <w:spacing w:val="-3"/>
          <w:w w:val="150"/>
          <w:sz w:val="18"/>
          <w:szCs w:val="16"/>
          <w:lang w:val="en-US"/>
        </w:rPr>
        <w:t>UBERNEY</w:t>
      </w:r>
      <w:proofErr w:type="spellEnd"/>
      <w:r w:rsidRPr="0069231C">
        <w:rPr>
          <w:rFonts w:ascii="Arial" w:hAnsi="Arial" w:cs="Arial"/>
          <w:spacing w:val="-3"/>
          <w:w w:val="150"/>
          <w:sz w:val="18"/>
          <w:szCs w:val="16"/>
          <w:lang w:val="en-US"/>
        </w:rPr>
        <w:t xml:space="preserve"> </w:t>
      </w:r>
      <w:proofErr w:type="spellStart"/>
      <w:r w:rsidRPr="0069231C">
        <w:rPr>
          <w:rFonts w:ascii="Arial" w:hAnsi="Arial" w:cs="Arial"/>
          <w:spacing w:val="-3"/>
          <w:w w:val="150"/>
          <w:sz w:val="28"/>
          <w:lang w:val="en-US"/>
        </w:rPr>
        <w:t>G</w:t>
      </w:r>
      <w:r w:rsidRPr="0069231C">
        <w:rPr>
          <w:rFonts w:ascii="Arial" w:hAnsi="Arial" w:cs="Arial"/>
          <w:spacing w:val="-3"/>
          <w:w w:val="150"/>
          <w:sz w:val="18"/>
          <w:szCs w:val="16"/>
          <w:lang w:val="en-US"/>
        </w:rPr>
        <w:t>RISALES</w:t>
      </w:r>
      <w:proofErr w:type="spellEnd"/>
      <w:r w:rsidRPr="0069231C">
        <w:rPr>
          <w:rFonts w:ascii="Arial" w:hAnsi="Arial" w:cs="Arial"/>
          <w:spacing w:val="-3"/>
          <w:w w:val="150"/>
          <w:sz w:val="18"/>
          <w:szCs w:val="16"/>
          <w:lang w:val="en-US"/>
        </w:rPr>
        <w:t xml:space="preserve"> </w:t>
      </w:r>
      <w:r w:rsidRPr="0069231C">
        <w:rPr>
          <w:rFonts w:ascii="Arial" w:hAnsi="Arial" w:cs="Arial"/>
          <w:spacing w:val="-3"/>
          <w:w w:val="150"/>
          <w:sz w:val="28"/>
          <w:lang w:val="en-US"/>
        </w:rPr>
        <w:t>H</w:t>
      </w:r>
      <w:r w:rsidRPr="0069231C">
        <w:rPr>
          <w:rFonts w:ascii="Arial" w:hAnsi="Arial" w:cs="Arial"/>
          <w:spacing w:val="-3"/>
          <w:w w:val="150"/>
          <w:sz w:val="18"/>
          <w:szCs w:val="16"/>
          <w:lang w:val="en-US"/>
        </w:rPr>
        <w:t>ERRERA</w:t>
      </w:r>
    </w:p>
    <w:p w:rsidR="006778A9" w:rsidRPr="0069231C" w:rsidRDefault="006778A9" w:rsidP="006778A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sz w:val="14"/>
          <w:szCs w:val="20"/>
          <w:lang w:val="en-US"/>
        </w:rPr>
      </w:pPr>
      <w:r w:rsidRPr="0069231C">
        <w:rPr>
          <w:rFonts w:ascii="Arial" w:hAnsi="Arial" w:cs="Arial"/>
          <w:spacing w:val="-3"/>
          <w:w w:val="150"/>
          <w:sz w:val="28"/>
          <w:lang w:val="en-US"/>
        </w:rPr>
        <w:t>M</w:t>
      </w:r>
      <w:r w:rsidRPr="0069231C">
        <w:rPr>
          <w:rFonts w:ascii="Arial" w:hAnsi="Arial" w:cs="Arial"/>
          <w:spacing w:val="-3"/>
          <w:w w:val="150"/>
          <w:lang w:val="en-US"/>
        </w:rPr>
        <w:t xml:space="preserve"> </w:t>
      </w:r>
      <w:r w:rsidRPr="0069231C">
        <w:rPr>
          <w:rFonts w:ascii="Arial" w:hAnsi="Arial" w:cs="Arial"/>
          <w:spacing w:val="-3"/>
          <w:w w:val="150"/>
          <w:sz w:val="18"/>
          <w:szCs w:val="20"/>
          <w:lang w:val="en-US"/>
        </w:rPr>
        <w:t>A G I S T R A D O</w:t>
      </w:r>
    </w:p>
    <w:p w:rsidR="006778A9" w:rsidRDefault="006778A9" w:rsidP="00EF289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32"/>
          <w:lang w:val="en-US"/>
        </w:rPr>
      </w:pPr>
    </w:p>
    <w:p w:rsidR="00EF289F" w:rsidRDefault="00EF289F" w:rsidP="00EF289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32"/>
          <w:lang w:val="en-US"/>
        </w:rPr>
      </w:pPr>
    </w:p>
    <w:p w:rsidR="006778A9" w:rsidRPr="0069231C" w:rsidRDefault="006778A9" w:rsidP="006778A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w w:val="150"/>
          <w:sz w:val="20"/>
          <w:lang w:val="en-US"/>
        </w:rPr>
      </w:pPr>
      <w:proofErr w:type="spellStart"/>
      <w:r w:rsidRPr="0069231C">
        <w:rPr>
          <w:rFonts w:ascii="Arial" w:hAnsi="Arial"/>
          <w:w w:val="150"/>
          <w:sz w:val="28"/>
          <w:szCs w:val="18"/>
          <w:lang w:val="en-US"/>
        </w:rPr>
        <w:t>E</w:t>
      </w:r>
      <w:r w:rsidRPr="0069231C">
        <w:rPr>
          <w:rFonts w:ascii="Arial" w:hAnsi="Arial"/>
          <w:w w:val="150"/>
          <w:sz w:val="18"/>
          <w:szCs w:val="18"/>
          <w:lang w:val="en-US"/>
        </w:rPr>
        <w:t>DDER</w:t>
      </w:r>
      <w:proofErr w:type="spellEnd"/>
      <w:r w:rsidRPr="0069231C">
        <w:rPr>
          <w:rFonts w:ascii="Arial" w:hAnsi="Arial"/>
          <w:w w:val="150"/>
          <w:sz w:val="18"/>
          <w:lang w:val="en-US"/>
        </w:rPr>
        <w:t xml:space="preserve"> </w:t>
      </w:r>
      <w:r w:rsidRPr="0069231C">
        <w:rPr>
          <w:rFonts w:ascii="Arial" w:hAnsi="Arial"/>
          <w:w w:val="150"/>
          <w:sz w:val="28"/>
          <w:lang w:val="en-US"/>
        </w:rPr>
        <w:t>J</w:t>
      </w:r>
      <w:r w:rsidRPr="0069231C">
        <w:rPr>
          <w:rFonts w:ascii="Arial" w:hAnsi="Arial"/>
          <w:w w:val="150"/>
          <w:sz w:val="18"/>
          <w:szCs w:val="18"/>
          <w:lang w:val="en-US"/>
        </w:rPr>
        <w:t xml:space="preserve">IMMY </w:t>
      </w:r>
      <w:r w:rsidRPr="0069231C">
        <w:rPr>
          <w:rFonts w:ascii="Arial" w:hAnsi="Arial"/>
          <w:w w:val="150"/>
          <w:sz w:val="28"/>
          <w:lang w:val="en-US"/>
        </w:rPr>
        <w:t>S</w:t>
      </w:r>
      <w:r w:rsidRPr="0069231C">
        <w:rPr>
          <w:rFonts w:ascii="Arial" w:hAnsi="Arial"/>
          <w:w w:val="150"/>
          <w:sz w:val="18"/>
          <w:szCs w:val="18"/>
          <w:lang w:val="en-US"/>
        </w:rPr>
        <w:t xml:space="preserve">ÁNCHEZ </w:t>
      </w:r>
      <w:r w:rsidRPr="0069231C">
        <w:rPr>
          <w:rFonts w:ascii="Arial" w:hAnsi="Arial"/>
          <w:w w:val="150"/>
          <w:sz w:val="28"/>
          <w:szCs w:val="18"/>
          <w:lang w:val="en-US"/>
        </w:rPr>
        <w:t>C.</w:t>
      </w:r>
      <w:r w:rsidRPr="0069231C">
        <w:rPr>
          <w:rFonts w:ascii="Arial" w:hAnsi="Arial"/>
          <w:w w:val="150"/>
          <w:sz w:val="28"/>
          <w:szCs w:val="18"/>
          <w:lang w:val="en-US"/>
        </w:rPr>
        <w:tab/>
      </w:r>
      <w:r w:rsidRPr="0069231C">
        <w:rPr>
          <w:rFonts w:ascii="Arial" w:hAnsi="Arial"/>
          <w:w w:val="150"/>
          <w:sz w:val="28"/>
          <w:szCs w:val="18"/>
          <w:lang w:val="en-US"/>
        </w:rPr>
        <w:tab/>
      </w:r>
      <w:r w:rsidRPr="0069231C">
        <w:rPr>
          <w:rFonts w:ascii="Arial" w:hAnsi="Arial" w:cs="Arial"/>
          <w:spacing w:val="-3"/>
          <w:w w:val="150"/>
          <w:sz w:val="28"/>
          <w:szCs w:val="18"/>
          <w:lang w:val="en-US"/>
        </w:rPr>
        <w:t>J</w:t>
      </w:r>
      <w:r w:rsidRPr="0069231C">
        <w:rPr>
          <w:rFonts w:ascii="Arial" w:hAnsi="Arial" w:cs="Arial"/>
          <w:spacing w:val="-3"/>
          <w:w w:val="150"/>
          <w:sz w:val="18"/>
          <w:szCs w:val="18"/>
          <w:lang w:val="en-US"/>
        </w:rPr>
        <w:t xml:space="preserve">AIME </w:t>
      </w:r>
      <w:r w:rsidRPr="0069231C">
        <w:rPr>
          <w:rFonts w:ascii="Arial" w:hAnsi="Arial" w:cs="Arial"/>
          <w:spacing w:val="-3"/>
          <w:w w:val="150"/>
          <w:sz w:val="28"/>
          <w:szCs w:val="18"/>
          <w:lang w:val="en-US"/>
        </w:rPr>
        <w:t>A</w:t>
      </w:r>
      <w:r w:rsidRPr="0069231C">
        <w:rPr>
          <w:rFonts w:ascii="Arial" w:hAnsi="Arial"/>
          <w:w w:val="150"/>
          <w:sz w:val="18"/>
          <w:szCs w:val="18"/>
          <w:lang w:val="en-US"/>
        </w:rPr>
        <w:t xml:space="preserve">LBERTO </w:t>
      </w:r>
      <w:proofErr w:type="spellStart"/>
      <w:r w:rsidRPr="0069231C">
        <w:rPr>
          <w:rFonts w:ascii="Arial" w:hAnsi="Arial" w:cs="Arial"/>
          <w:spacing w:val="-3"/>
          <w:w w:val="150"/>
          <w:sz w:val="28"/>
          <w:szCs w:val="18"/>
          <w:lang w:val="en-US"/>
        </w:rPr>
        <w:t>S</w:t>
      </w:r>
      <w:r w:rsidRPr="0069231C">
        <w:rPr>
          <w:rFonts w:ascii="Arial" w:hAnsi="Arial" w:cs="Arial"/>
          <w:spacing w:val="-3"/>
          <w:w w:val="150"/>
          <w:sz w:val="18"/>
          <w:szCs w:val="16"/>
          <w:lang w:val="en-US"/>
        </w:rPr>
        <w:t>ARAZA</w:t>
      </w:r>
      <w:proofErr w:type="spellEnd"/>
      <w:r w:rsidRPr="0069231C">
        <w:rPr>
          <w:rFonts w:ascii="Arial" w:hAnsi="Arial" w:cs="Arial"/>
          <w:spacing w:val="-3"/>
          <w:w w:val="150"/>
          <w:sz w:val="18"/>
          <w:szCs w:val="16"/>
          <w:lang w:val="en-US"/>
        </w:rPr>
        <w:t xml:space="preserve"> </w:t>
      </w:r>
      <w:r w:rsidRPr="0069231C">
        <w:rPr>
          <w:rFonts w:ascii="Arial" w:hAnsi="Arial" w:cs="Arial"/>
          <w:spacing w:val="-3"/>
          <w:w w:val="150"/>
          <w:sz w:val="28"/>
          <w:szCs w:val="18"/>
          <w:lang w:val="en-US"/>
        </w:rPr>
        <w:t>N.</w:t>
      </w:r>
    </w:p>
    <w:p w:rsidR="006778A9" w:rsidRDefault="006778A9" w:rsidP="006778A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w w:val="150"/>
          <w:sz w:val="18"/>
          <w:lang w:val="en-GB"/>
        </w:rPr>
      </w:pPr>
      <w:r w:rsidRPr="0069231C">
        <w:rPr>
          <w:rFonts w:ascii="Arial" w:hAnsi="Arial" w:cs="Arial"/>
          <w:w w:val="150"/>
          <w:sz w:val="28"/>
          <w:lang w:val="en-US"/>
        </w:rPr>
        <w:tab/>
      </w:r>
      <w:r w:rsidRPr="00A0021D">
        <w:rPr>
          <w:rFonts w:ascii="Arial" w:hAnsi="Arial" w:cs="Arial"/>
          <w:w w:val="150"/>
          <w:sz w:val="28"/>
          <w:lang w:val="en-GB"/>
        </w:rPr>
        <w:t>M</w:t>
      </w:r>
      <w:r w:rsidRPr="00A0021D">
        <w:rPr>
          <w:rFonts w:ascii="Arial" w:hAnsi="Arial" w:cs="Arial"/>
          <w:w w:val="150"/>
          <w:sz w:val="18"/>
          <w:lang w:val="en-GB"/>
        </w:rPr>
        <w:t xml:space="preserve"> A G I S T R A D O </w:t>
      </w:r>
      <w:r w:rsidRPr="00A0021D">
        <w:rPr>
          <w:rFonts w:ascii="Arial" w:hAnsi="Arial" w:cs="Arial"/>
          <w:w w:val="150"/>
          <w:sz w:val="18"/>
          <w:lang w:val="en-GB"/>
        </w:rPr>
        <w:tab/>
      </w:r>
      <w:r w:rsidRPr="00A0021D">
        <w:rPr>
          <w:rFonts w:ascii="Arial" w:hAnsi="Arial" w:cs="Arial"/>
          <w:w w:val="150"/>
          <w:sz w:val="18"/>
          <w:lang w:val="en-GB"/>
        </w:rPr>
        <w:tab/>
      </w:r>
      <w:r w:rsidRPr="00A0021D">
        <w:rPr>
          <w:rFonts w:ascii="Arial" w:hAnsi="Arial" w:cs="Arial"/>
          <w:w w:val="150"/>
          <w:sz w:val="18"/>
          <w:lang w:val="en-GB"/>
        </w:rPr>
        <w:tab/>
      </w:r>
      <w:r w:rsidRPr="00A0021D">
        <w:rPr>
          <w:rFonts w:ascii="Arial" w:hAnsi="Arial" w:cs="Arial"/>
          <w:w w:val="150"/>
          <w:sz w:val="18"/>
          <w:lang w:val="en-GB"/>
        </w:rPr>
        <w:tab/>
      </w:r>
      <w:r w:rsidRPr="00A0021D">
        <w:rPr>
          <w:rFonts w:ascii="Arial" w:hAnsi="Arial" w:cs="Arial"/>
          <w:w w:val="150"/>
          <w:sz w:val="28"/>
          <w:lang w:val="en-GB"/>
        </w:rPr>
        <w:t>M</w:t>
      </w:r>
      <w:r w:rsidRPr="00A0021D">
        <w:rPr>
          <w:rFonts w:ascii="Arial" w:hAnsi="Arial" w:cs="Arial"/>
          <w:w w:val="150"/>
          <w:sz w:val="18"/>
          <w:lang w:val="en-GB"/>
        </w:rPr>
        <w:t xml:space="preserve"> A G I S T R A D O</w:t>
      </w:r>
    </w:p>
    <w:p w:rsidR="006778A9" w:rsidRPr="00A0021D" w:rsidRDefault="006778A9" w:rsidP="006778A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w w:val="150"/>
          <w:sz w:val="18"/>
          <w:lang w:val="en-GB"/>
        </w:rPr>
      </w:pPr>
    </w:p>
    <w:p w:rsidR="006778A9" w:rsidRPr="003115B5" w:rsidRDefault="006778A9" w:rsidP="006778A9">
      <w:pPr>
        <w:pStyle w:val="Textoindependiente"/>
        <w:spacing w:line="360" w:lineRule="auto"/>
        <w:jc w:val="right"/>
        <w:rPr>
          <w:rFonts w:ascii="Arial" w:hAnsi="Arial"/>
          <w:w w:val="150"/>
          <w:sz w:val="8"/>
          <w:szCs w:val="10"/>
          <w:lang w:val="en-US"/>
        </w:rPr>
      </w:pPr>
      <w:proofErr w:type="spellStart"/>
      <w:r w:rsidRPr="00141EB0">
        <w:rPr>
          <w:rFonts w:ascii="Arial" w:hAnsi="Arial"/>
          <w:w w:val="150"/>
          <w:sz w:val="10"/>
          <w:szCs w:val="10"/>
          <w:lang w:val="en-US"/>
        </w:rPr>
        <w:t>DGH</w:t>
      </w:r>
      <w:proofErr w:type="spellEnd"/>
      <w:r>
        <w:rPr>
          <w:rFonts w:ascii="Arial" w:hAnsi="Arial"/>
          <w:w w:val="150"/>
          <w:sz w:val="10"/>
          <w:szCs w:val="10"/>
          <w:lang w:val="en-US"/>
        </w:rPr>
        <w:t xml:space="preserve"> </w:t>
      </w:r>
      <w:r w:rsidRPr="00141EB0">
        <w:rPr>
          <w:rFonts w:ascii="Arial" w:hAnsi="Arial"/>
          <w:w w:val="150"/>
          <w:sz w:val="10"/>
          <w:szCs w:val="10"/>
          <w:lang w:val="en-US"/>
        </w:rPr>
        <w:t>/</w:t>
      </w:r>
      <w:r>
        <w:rPr>
          <w:rFonts w:ascii="Arial" w:hAnsi="Arial"/>
          <w:w w:val="150"/>
          <w:sz w:val="10"/>
          <w:szCs w:val="10"/>
          <w:lang w:val="en-US"/>
        </w:rPr>
        <w:t xml:space="preserve"> </w:t>
      </w:r>
      <w:proofErr w:type="spellStart"/>
      <w:r w:rsidRPr="00141EB0">
        <w:rPr>
          <w:rFonts w:ascii="Arial" w:hAnsi="Arial"/>
          <w:w w:val="150"/>
          <w:sz w:val="10"/>
          <w:szCs w:val="10"/>
          <w:lang w:val="en-US"/>
        </w:rPr>
        <w:t>ODCD</w:t>
      </w:r>
      <w:proofErr w:type="spellEnd"/>
      <w:r>
        <w:rPr>
          <w:rFonts w:ascii="Arial" w:hAnsi="Arial"/>
          <w:w w:val="150"/>
          <w:sz w:val="10"/>
          <w:szCs w:val="10"/>
          <w:lang w:val="en-US"/>
        </w:rPr>
        <w:t xml:space="preserve">, </w:t>
      </w:r>
      <w:proofErr w:type="spellStart"/>
      <w:r>
        <w:rPr>
          <w:rFonts w:ascii="Arial" w:hAnsi="Arial"/>
          <w:w w:val="150"/>
          <w:sz w:val="10"/>
          <w:szCs w:val="10"/>
          <w:lang w:val="en-US"/>
        </w:rPr>
        <w:t>LSCL</w:t>
      </w:r>
      <w:proofErr w:type="spellEnd"/>
      <w:r>
        <w:rPr>
          <w:rFonts w:ascii="Arial" w:hAnsi="Arial"/>
          <w:w w:val="150"/>
          <w:sz w:val="10"/>
          <w:szCs w:val="10"/>
          <w:lang w:val="en-US"/>
        </w:rPr>
        <w:t xml:space="preserve"> </w:t>
      </w:r>
      <w:r w:rsidRPr="00141EB0">
        <w:rPr>
          <w:rFonts w:ascii="Arial" w:hAnsi="Arial"/>
          <w:w w:val="150"/>
          <w:sz w:val="10"/>
          <w:szCs w:val="10"/>
          <w:lang w:val="en-US"/>
        </w:rPr>
        <w:t>/ 2017</w:t>
      </w:r>
    </w:p>
    <w:p w:rsidR="006778A9" w:rsidRDefault="006778A9" w:rsidP="00537747">
      <w:pPr>
        <w:pStyle w:val="Textoindependiente"/>
        <w:spacing w:line="360" w:lineRule="auto"/>
        <w:rPr>
          <w:rFonts w:ascii="Arial" w:hAnsi="Arial" w:cs="Arial"/>
          <w:szCs w:val="24"/>
        </w:rPr>
      </w:pPr>
    </w:p>
    <w:p w:rsidR="006778A9" w:rsidRDefault="006778A9" w:rsidP="00537747">
      <w:pPr>
        <w:pStyle w:val="Textoindependiente"/>
        <w:spacing w:line="360" w:lineRule="auto"/>
        <w:rPr>
          <w:rFonts w:ascii="Arial" w:hAnsi="Arial" w:cs="Arial"/>
          <w:szCs w:val="24"/>
        </w:rPr>
      </w:pPr>
    </w:p>
    <w:p w:rsidR="006778A9" w:rsidRDefault="006778A9" w:rsidP="00537747">
      <w:pPr>
        <w:pStyle w:val="Textoindependiente"/>
        <w:spacing w:line="360" w:lineRule="auto"/>
        <w:rPr>
          <w:rFonts w:ascii="Arial" w:hAnsi="Arial" w:cs="Arial"/>
          <w:szCs w:val="24"/>
        </w:rPr>
      </w:pPr>
    </w:p>
    <w:p w:rsidR="00537747" w:rsidRPr="00E15D99" w:rsidRDefault="00537747" w:rsidP="00537747">
      <w:pPr>
        <w:spacing w:line="360" w:lineRule="auto"/>
        <w:ind w:right="51"/>
        <w:jc w:val="both"/>
        <w:rPr>
          <w:rFonts w:ascii="Arial" w:hAnsi="Arial"/>
        </w:rPr>
      </w:pPr>
    </w:p>
    <w:sectPr w:rsidR="00537747" w:rsidRPr="00E15D99" w:rsidSect="00FF44ED">
      <w:headerReference w:type="default" r:id="rId10"/>
      <w:footerReference w:type="default" r:id="rId11"/>
      <w:pgSz w:w="12242" w:h="18722" w:code="14"/>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1464" w:rsidRDefault="00631464" w:rsidP="0099045D">
      <w:r>
        <w:separator/>
      </w:r>
    </w:p>
  </w:endnote>
  <w:endnote w:type="continuationSeparator" w:id="0">
    <w:p w:rsidR="00631464" w:rsidRDefault="00631464"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altName w:val="Calisto MT"/>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A35" w:rsidRDefault="00583A35" w:rsidP="0013771A">
    <w:pPr>
      <w:pStyle w:val="Piedepgina"/>
      <w:pBdr>
        <w:bottom w:val="double" w:sz="6" w:space="1" w:color="auto"/>
      </w:pBdr>
      <w:spacing w:line="360" w:lineRule="auto"/>
      <w:jc w:val="right"/>
      <w:rPr>
        <w:rFonts w:ascii="Arial" w:hAnsi="Arial" w:cs="Arial"/>
        <w:spacing w:val="20"/>
        <w:w w:val="200"/>
        <w:sz w:val="14"/>
        <w:szCs w:val="10"/>
        <w:lang w:val="es-CO"/>
      </w:rPr>
    </w:pPr>
  </w:p>
  <w:p w:rsidR="00583A35" w:rsidRDefault="00583A35" w:rsidP="0013771A">
    <w:pPr>
      <w:pStyle w:val="Piedepgina"/>
      <w:spacing w:line="360" w:lineRule="auto"/>
      <w:jc w:val="right"/>
      <w:rPr>
        <w:rFonts w:ascii="Arial" w:hAnsi="Arial" w:cs="Arial"/>
        <w:spacing w:val="20"/>
        <w:w w:val="200"/>
        <w:sz w:val="14"/>
        <w:szCs w:val="10"/>
        <w:lang w:val="es-CO"/>
      </w:rPr>
    </w:pPr>
  </w:p>
  <w:p w:rsidR="00583A35" w:rsidRPr="003E18D8" w:rsidRDefault="00583A35" w:rsidP="0013771A">
    <w:pPr>
      <w:pStyle w:val="Piedepgina"/>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0"/>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0"/>
        <w:lang w:val="es-CO"/>
      </w:rPr>
      <w:t>S</w:t>
    </w:r>
    <w:r w:rsidRPr="003E18D8">
      <w:rPr>
        <w:rFonts w:ascii="Arial" w:hAnsi="Arial" w:cs="Arial"/>
        <w:spacing w:val="20"/>
        <w:w w:val="200"/>
        <w:sz w:val="10"/>
        <w:szCs w:val="10"/>
        <w:lang w:val="es-CO"/>
      </w:rPr>
      <w:t xml:space="preserve">UPERIOR DE </w:t>
    </w:r>
    <w:r>
      <w:rPr>
        <w:rFonts w:ascii="Arial" w:hAnsi="Arial" w:cs="Arial"/>
        <w:spacing w:val="20"/>
        <w:w w:val="200"/>
        <w:sz w:val="14"/>
        <w:szCs w:val="10"/>
        <w:lang w:val="es-CO"/>
      </w:rPr>
      <w:t>P</w:t>
    </w:r>
    <w:r>
      <w:rPr>
        <w:rFonts w:ascii="Arial" w:hAnsi="Arial" w:cs="Arial"/>
        <w:spacing w:val="20"/>
        <w:w w:val="200"/>
        <w:sz w:val="10"/>
        <w:szCs w:val="10"/>
        <w:lang w:val="es-CO"/>
      </w:rPr>
      <w:t>EREIR</w:t>
    </w:r>
    <w:r w:rsidRPr="003E18D8">
      <w:rPr>
        <w:rFonts w:ascii="Arial" w:hAnsi="Arial" w:cs="Arial"/>
        <w:spacing w:val="20"/>
        <w:w w:val="200"/>
        <w:sz w:val="10"/>
        <w:szCs w:val="10"/>
        <w:lang w:val="es-CO"/>
      </w:rPr>
      <w:t>A</w:t>
    </w:r>
  </w:p>
  <w:p w:rsidR="00583A35" w:rsidRPr="007F7D49" w:rsidRDefault="00583A35" w:rsidP="0013771A">
    <w:pPr>
      <w:pStyle w:val="Piedepgina"/>
      <w:jc w:val="right"/>
      <w:rPr>
        <w:lang w:val="es-CO"/>
      </w:rPr>
    </w:pPr>
    <w:proofErr w:type="spellStart"/>
    <w:r w:rsidRPr="00836EE1">
      <w:rPr>
        <w:rFonts w:ascii="Arial" w:hAnsi="Arial" w:cs="Arial"/>
        <w:spacing w:val="20"/>
        <w:w w:val="200"/>
        <w:sz w:val="10"/>
        <w:szCs w:val="10"/>
        <w:lang w:val="es-CO"/>
      </w:rPr>
      <w:t>M</w:t>
    </w:r>
    <w:r>
      <w:rPr>
        <w:rFonts w:ascii="Arial" w:hAnsi="Arial" w:cs="Arial"/>
        <w:spacing w:val="20"/>
        <w:w w:val="200"/>
        <w:sz w:val="10"/>
        <w:szCs w:val="10"/>
        <w:lang w:val="es-CO"/>
      </w:rPr>
      <w:t>P</w:t>
    </w:r>
    <w:proofErr w:type="spellEnd"/>
    <w:r w:rsidRPr="00836EE1">
      <w:rPr>
        <w:rFonts w:ascii="Arial" w:hAnsi="Arial" w:cs="Arial"/>
        <w:spacing w:val="20"/>
        <w:w w:val="200"/>
        <w:sz w:val="10"/>
        <w:szCs w:val="10"/>
        <w:lang w:val="es-CO"/>
      </w:rPr>
      <w:t xml:space="preserve"> </w:t>
    </w:r>
    <w:proofErr w:type="spellStart"/>
    <w:r w:rsidRPr="00836EE1">
      <w:rPr>
        <w:rFonts w:ascii="Arial" w:hAnsi="Arial" w:cs="Arial"/>
        <w:spacing w:val="20"/>
        <w:w w:val="200"/>
        <w:sz w:val="12"/>
        <w:szCs w:val="10"/>
        <w:lang w:val="es-CO"/>
      </w:rPr>
      <w:t>D</w:t>
    </w:r>
    <w:r w:rsidRPr="00836EE1">
      <w:rPr>
        <w:rFonts w:ascii="Arial" w:hAnsi="Arial" w:cs="Arial"/>
        <w:spacing w:val="20"/>
        <w:w w:val="200"/>
        <w:sz w:val="8"/>
        <w:szCs w:val="10"/>
        <w:lang w:val="es-CO"/>
      </w:rPr>
      <w:t>UBERNEY</w:t>
    </w:r>
    <w:proofErr w:type="spellEnd"/>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G</w:t>
    </w:r>
    <w:r w:rsidRPr="00836EE1">
      <w:rPr>
        <w:rFonts w:ascii="Arial" w:hAnsi="Arial" w:cs="Arial"/>
        <w:spacing w:val="20"/>
        <w:w w:val="200"/>
        <w:sz w:val="8"/>
        <w:szCs w:val="10"/>
        <w:lang w:val="es-CO"/>
      </w:rPr>
      <w:t>RISALES</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H</w:t>
    </w:r>
    <w:r w:rsidRPr="00836EE1">
      <w:rPr>
        <w:rFonts w:ascii="Arial" w:hAnsi="Arial"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1464" w:rsidRDefault="00631464" w:rsidP="0099045D">
      <w:r>
        <w:separator/>
      </w:r>
    </w:p>
  </w:footnote>
  <w:footnote w:type="continuationSeparator" w:id="0">
    <w:p w:rsidR="00631464" w:rsidRDefault="00631464" w:rsidP="0099045D">
      <w:r>
        <w:continuationSeparator/>
      </w:r>
    </w:p>
  </w:footnote>
  <w:footnote w:id="1">
    <w:p w:rsidR="00583A35" w:rsidRPr="00E17BD7" w:rsidRDefault="00583A35" w:rsidP="00537747">
      <w:pPr>
        <w:pStyle w:val="Textonotapie"/>
        <w:jc w:val="both"/>
        <w:rPr>
          <w:rFonts w:asciiTheme="minorHAnsi" w:hAnsiTheme="minorHAnsi"/>
        </w:rPr>
      </w:pPr>
      <w:r w:rsidRPr="00E17BD7">
        <w:rPr>
          <w:rStyle w:val="Refdenotaalpie"/>
          <w:rFonts w:asciiTheme="minorHAnsi" w:hAnsiTheme="minorHAnsi" w:cs="Calibri"/>
        </w:rPr>
        <w:footnoteRef/>
      </w:r>
      <w:r w:rsidRPr="00E17BD7">
        <w:rPr>
          <w:rFonts w:asciiTheme="minorHAnsi" w:hAnsiTheme="minorHAnsi" w:cs="Calibri"/>
        </w:rPr>
        <w:t xml:space="preserve"> QUINCHE R</w:t>
      </w:r>
      <w:r>
        <w:rPr>
          <w:rFonts w:asciiTheme="minorHAnsi" w:hAnsiTheme="minorHAnsi" w:cs="Calibri"/>
        </w:rPr>
        <w:t>.</w:t>
      </w:r>
      <w:r w:rsidRPr="00E17BD7">
        <w:rPr>
          <w:rFonts w:asciiTheme="minorHAnsi" w:hAnsiTheme="minorHAnsi" w:cs="Calibri"/>
        </w:rPr>
        <w:t>, Manuel F</w:t>
      </w:r>
      <w:r>
        <w:rPr>
          <w:rFonts w:asciiTheme="minorHAnsi" w:hAnsiTheme="minorHAnsi" w:cs="Calibri"/>
        </w:rPr>
        <w:t>.</w:t>
      </w:r>
      <w:r w:rsidRPr="00E17BD7">
        <w:rPr>
          <w:rFonts w:asciiTheme="minorHAnsi" w:hAnsiTheme="minorHAnsi" w:cs="Calibri"/>
        </w:rPr>
        <w:t xml:space="preserve"> Vías de hecho, acción de tutela contra providencias, Editorial Temis </w:t>
      </w:r>
      <w:proofErr w:type="spellStart"/>
      <w:r w:rsidRPr="00E17BD7">
        <w:rPr>
          <w:rFonts w:asciiTheme="minorHAnsi" w:hAnsiTheme="minorHAnsi" w:cs="Calibri"/>
        </w:rPr>
        <w:t>SA</w:t>
      </w:r>
      <w:proofErr w:type="spellEnd"/>
      <w:r w:rsidRPr="00E17BD7">
        <w:rPr>
          <w:rFonts w:asciiTheme="minorHAnsi" w:hAnsiTheme="minorHAnsi" w:cs="Calibri"/>
        </w:rPr>
        <w:t>, Bogotá, 2013, p.103.</w:t>
      </w:r>
    </w:p>
  </w:footnote>
  <w:footnote w:id="2">
    <w:p w:rsidR="00583A35" w:rsidRPr="00E17BD7" w:rsidRDefault="00583A35" w:rsidP="00537747">
      <w:pPr>
        <w:pStyle w:val="Textonotapie"/>
        <w:jc w:val="both"/>
        <w:rPr>
          <w:rFonts w:asciiTheme="minorHAnsi" w:hAnsiTheme="minorHAnsi"/>
        </w:rPr>
      </w:pPr>
      <w:r w:rsidRPr="00E17BD7">
        <w:rPr>
          <w:rStyle w:val="Refdenotaalpie"/>
          <w:rFonts w:asciiTheme="minorHAnsi" w:hAnsiTheme="minorHAnsi"/>
        </w:rPr>
        <w:footnoteRef/>
      </w:r>
      <w:r w:rsidRPr="00E17BD7">
        <w:rPr>
          <w:rFonts w:asciiTheme="minorHAnsi" w:hAnsiTheme="minorHAnsi"/>
        </w:rPr>
        <w:t xml:space="preserve"> </w:t>
      </w:r>
      <w:r w:rsidRPr="00E17BD7">
        <w:rPr>
          <w:rFonts w:asciiTheme="minorHAnsi" w:hAnsiTheme="minorHAnsi" w:cs="Calibri"/>
        </w:rPr>
        <w:t>QUIROGA N</w:t>
      </w:r>
      <w:r>
        <w:rPr>
          <w:rFonts w:asciiTheme="minorHAnsi" w:hAnsiTheme="minorHAnsi" w:cs="Calibri"/>
        </w:rPr>
        <w:t>.</w:t>
      </w:r>
      <w:r w:rsidRPr="00E17BD7">
        <w:rPr>
          <w:rFonts w:asciiTheme="minorHAnsi" w:hAnsiTheme="minorHAnsi" w:cs="Calibri"/>
        </w:rPr>
        <w:t>, Édgar A. Tutela contra decisiones judiciales, Universidad Santo Tomás y editorial Ibáñez, Bogotá DC, 2014, p.83.</w:t>
      </w:r>
    </w:p>
  </w:footnote>
  <w:footnote w:id="3">
    <w:p w:rsidR="00583A35" w:rsidRPr="00E17BD7" w:rsidRDefault="00583A35" w:rsidP="00537747">
      <w:pPr>
        <w:pStyle w:val="Textonotapie"/>
        <w:jc w:val="both"/>
        <w:rPr>
          <w:rFonts w:asciiTheme="minorHAnsi" w:hAnsiTheme="minorHAnsi"/>
        </w:rPr>
      </w:pPr>
      <w:r w:rsidRPr="00E17BD7">
        <w:rPr>
          <w:rStyle w:val="Refdenotaalpie"/>
          <w:rFonts w:asciiTheme="minorHAnsi" w:hAnsiTheme="minorHAnsi" w:cs="Calibri"/>
        </w:rPr>
        <w:footnoteRef/>
      </w:r>
      <w:r w:rsidRPr="00E17BD7">
        <w:rPr>
          <w:rFonts w:asciiTheme="minorHAnsi" w:hAnsiTheme="minorHAnsi" w:cs="Calibri"/>
        </w:rPr>
        <w:t xml:space="preserve"> </w:t>
      </w:r>
      <w:r w:rsidRPr="00E17BD7">
        <w:rPr>
          <w:rFonts w:asciiTheme="minorHAnsi" w:hAnsiTheme="minorHAnsi" w:cs="Calibri"/>
          <w:lang w:val="es-MX"/>
        </w:rPr>
        <w:t>CC. T-917 de 2011.</w:t>
      </w:r>
    </w:p>
  </w:footnote>
  <w:footnote w:id="4">
    <w:p w:rsidR="00583A35" w:rsidRPr="00E17BD7" w:rsidRDefault="00583A35" w:rsidP="00537747">
      <w:pPr>
        <w:pStyle w:val="Textonotapie"/>
        <w:jc w:val="both"/>
        <w:rPr>
          <w:rFonts w:asciiTheme="minorHAnsi" w:hAnsiTheme="minorHAnsi"/>
        </w:rPr>
      </w:pPr>
      <w:r w:rsidRPr="00E17BD7">
        <w:rPr>
          <w:rStyle w:val="Refdenotaalpie"/>
          <w:rFonts w:asciiTheme="minorHAnsi" w:hAnsiTheme="minorHAnsi" w:cs="Calibri"/>
        </w:rPr>
        <w:footnoteRef/>
      </w:r>
      <w:r w:rsidRPr="00E17BD7">
        <w:rPr>
          <w:rFonts w:asciiTheme="minorHAnsi" w:hAnsiTheme="minorHAnsi" w:cs="Calibri"/>
          <w:lang w:val="es-MX"/>
        </w:rPr>
        <w:t xml:space="preserve"> CC. C-590 de 2005.</w:t>
      </w:r>
    </w:p>
  </w:footnote>
  <w:footnote w:id="5">
    <w:p w:rsidR="00583A35" w:rsidRPr="00E17BD7" w:rsidRDefault="00583A35" w:rsidP="00537747">
      <w:pPr>
        <w:pStyle w:val="Textonotapie"/>
        <w:jc w:val="both"/>
        <w:rPr>
          <w:rFonts w:asciiTheme="minorHAnsi" w:hAnsiTheme="minorHAnsi" w:cs="Calibri"/>
        </w:rPr>
      </w:pPr>
      <w:r w:rsidRPr="00E17BD7">
        <w:rPr>
          <w:rStyle w:val="Refdenotaalpie"/>
          <w:rFonts w:asciiTheme="minorHAnsi" w:hAnsiTheme="minorHAnsi" w:cs="Calibri"/>
        </w:rPr>
        <w:footnoteRef/>
      </w:r>
      <w:r w:rsidRPr="00E17BD7">
        <w:rPr>
          <w:rFonts w:asciiTheme="minorHAnsi" w:hAnsiTheme="minorHAnsi" w:cs="Calibri"/>
          <w:lang w:val="es-MX"/>
        </w:rPr>
        <w:t xml:space="preserve"> CC. </w:t>
      </w:r>
      <w:r>
        <w:rPr>
          <w:rFonts w:asciiTheme="minorHAnsi" w:hAnsiTheme="minorHAnsi" w:cs="Calibri"/>
          <w:bCs/>
        </w:rPr>
        <w:t>SU-222 de 2016</w:t>
      </w:r>
      <w:r w:rsidRPr="00E17BD7">
        <w:rPr>
          <w:rFonts w:asciiTheme="minorHAnsi" w:hAnsiTheme="minorHAnsi" w:cs="Calibri"/>
          <w:lang w:val="es-MX"/>
        </w:rPr>
        <w:t>.</w:t>
      </w:r>
    </w:p>
  </w:footnote>
  <w:footnote w:id="6">
    <w:p w:rsidR="00583A35" w:rsidRPr="00D65FBA" w:rsidRDefault="00583A35" w:rsidP="00537747">
      <w:pPr>
        <w:pStyle w:val="Textonotapie"/>
        <w:rPr>
          <w:rFonts w:ascii="Calibri" w:hAnsi="Calibri"/>
          <w:b/>
          <w:bCs/>
        </w:rPr>
      </w:pPr>
      <w:r w:rsidRPr="00D65FBA">
        <w:rPr>
          <w:rStyle w:val="Refdenotaalpie"/>
          <w:rFonts w:ascii="Calibri" w:hAnsi="Calibri"/>
        </w:rPr>
        <w:footnoteRef/>
      </w:r>
      <w:r w:rsidRPr="00D65FBA">
        <w:rPr>
          <w:rFonts w:ascii="Calibri" w:hAnsi="Calibri"/>
        </w:rPr>
        <w:t xml:space="preserve"> </w:t>
      </w:r>
      <w:r w:rsidRPr="00D65FBA">
        <w:rPr>
          <w:rFonts w:ascii="Calibri" w:hAnsi="Calibri"/>
          <w:bCs/>
          <w:lang w:val="es-ES_tradnl"/>
        </w:rPr>
        <w:t>CC. T-137 de 2017.</w:t>
      </w:r>
    </w:p>
  </w:footnote>
  <w:footnote w:id="7">
    <w:p w:rsidR="00583A35" w:rsidRPr="00E17BD7" w:rsidRDefault="00583A35" w:rsidP="00537747">
      <w:pPr>
        <w:pStyle w:val="Textonotapie"/>
        <w:rPr>
          <w:rFonts w:asciiTheme="minorHAnsi" w:hAnsiTheme="minorHAnsi"/>
          <w:lang w:val="es-CO"/>
        </w:rPr>
      </w:pPr>
      <w:r w:rsidRPr="00E17BD7">
        <w:rPr>
          <w:rStyle w:val="Refdenotaalpie"/>
          <w:rFonts w:asciiTheme="minorHAnsi" w:hAnsiTheme="minorHAnsi"/>
        </w:rPr>
        <w:footnoteRef/>
      </w:r>
      <w:r w:rsidRPr="00E17BD7">
        <w:rPr>
          <w:rFonts w:asciiTheme="minorHAnsi" w:hAnsiTheme="minorHAnsi"/>
        </w:rPr>
        <w:t xml:space="preserve"> </w:t>
      </w:r>
      <w:r w:rsidRPr="00E17BD7">
        <w:rPr>
          <w:rFonts w:asciiTheme="minorHAnsi" w:hAnsiTheme="minorHAnsi" w:cs="Calibri"/>
          <w:lang w:val="es-MX"/>
        </w:rPr>
        <w:t>CC. T-307 de 2015.</w:t>
      </w:r>
    </w:p>
  </w:footnote>
  <w:footnote w:id="8">
    <w:p w:rsidR="00583A35" w:rsidRPr="00E17BD7" w:rsidRDefault="00583A35" w:rsidP="00537747">
      <w:pPr>
        <w:pStyle w:val="Textonotapie"/>
        <w:jc w:val="both"/>
        <w:rPr>
          <w:rFonts w:asciiTheme="minorHAnsi" w:hAnsiTheme="minorHAnsi"/>
        </w:rPr>
      </w:pPr>
      <w:r w:rsidRPr="00E17BD7">
        <w:rPr>
          <w:rFonts w:asciiTheme="minorHAnsi" w:hAnsiTheme="minorHAnsi" w:cs="Calibri"/>
          <w:vertAlign w:val="superscript"/>
        </w:rPr>
        <w:footnoteRef/>
      </w:r>
      <w:r w:rsidRPr="00E17BD7">
        <w:rPr>
          <w:rFonts w:asciiTheme="minorHAnsi" w:hAnsiTheme="minorHAnsi" w:cs="Calibri"/>
        </w:rPr>
        <w:t xml:space="preserve"> ESCUELA JUDICIAL RODRIGO LARA BONILLA. </w:t>
      </w:r>
      <w:r w:rsidRPr="00E17BD7">
        <w:rPr>
          <w:rFonts w:asciiTheme="minorHAnsi" w:hAnsiTheme="minorHAnsi" w:cs="Calibri"/>
          <w:lang w:val="es-CO"/>
        </w:rPr>
        <w:t xml:space="preserve">La acción de tutela en el ordenamiento constitucional colombiano, Universidad Nacional de Colombia, Catalina Botero Marino, </w:t>
      </w:r>
      <w:proofErr w:type="spellStart"/>
      <w:r w:rsidRPr="00E17BD7">
        <w:rPr>
          <w:rFonts w:asciiTheme="minorHAnsi" w:hAnsiTheme="minorHAnsi" w:cs="Calibri"/>
          <w:lang w:val="es-CO"/>
        </w:rPr>
        <w:t>Ediprime</w:t>
      </w:r>
      <w:proofErr w:type="spellEnd"/>
      <w:r w:rsidRPr="00E17BD7">
        <w:rPr>
          <w:rFonts w:asciiTheme="minorHAnsi" w:hAnsiTheme="minorHAnsi" w:cs="Calibri"/>
          <w:lang w:val="es-CO"/>
        </w:rPr>
        <w:t xml:space="preserve"> Ltda., 2006, p.61-75.</w:t>
      </w:r>
    </w:p>
  </w:footnote>
  <w:footnote w:id="9">
    <w:p w:rsidR="00583A35" w:rsidRPr="00E17BD7" w:rsidRDefault="00583A35" w:rsidP="00537747">
      <w:pPr>
        <w:pStyle w:val="Textonotapie"/>
        <w:jc w:val="both"/>
        <w:rPr>
          <w:rFonts w:asciiTheme="minorHAnsi" w:hAnsiTheme="minorHAnsi"/>
        </w:rPr>
      </w:pPr>
      <w:r w:rsidRPr="00E17BD7">
        <w:rPr>
          <w:rStyle w:val="Refdenotaalpie"/>
          <w:rFonts w:asciiTheme="minorHAnsi" w:hAnsiTheme="minorHAnsi" w:cs="Calibri"/>
        </w:rPr>
        <w:footnoteRef/>
      </w:r>
      <w:r w:rsidRPr="00E17BD7">
        <w:rPr>
          <w:rFonts w:asciiTheme="minorHAnsi" w:hAnsiTheme="minorHAnsi" w:cs="Calibri"/>
        </w:rPr>
        <w:t xml:space="preserve"> QUINCHE R</w:t>
      </w:r>
      <w:r>
        <w:rPr>
          <w:rFonts w:asciiTheme="minorHAnsi" w:hAnsiTheme="minorHAnsi" w:cs="Calibri"/>
        </w:rPr>
        <w:t>.</w:t>
      </w:r>
      <w:r w:rsidRPr="00E17BD7">
        <w:rPr>
          <w:rFonts w:asciiTheme="minorHAnsi" w:hAnsiTheme="minorHAnsi" w:cs="Calibri"/>
        </w:rPr>
        <w:t>, Manuel F. La acción de tutela, el amparo en Colombia, Bogotá DC, 2011, p.233-285.</w:t>
      </w:r>
    </w:p>
  </w:footnote>
  <w:footnote w:id="10">
    <w:p w:rsidR="00583A35" w:rsidRDefault="00583A35" w:rsidP="00537747">
      <w:pPr>
        <w:pStyle w:val="Textonotapie"/>
        <w:jc w:val="both"/>
      </w:pPr>
      <w:r>
        <w:rPr>
          <w:rStyle w:val="Refdenotaalpie"/>
          <w:rFonts w:asciiTheme="minorHAnsi" w:hAnsiTheme="minorHAnsi"/>
        </w:rPr>
        <w:footnoteRef/>
      </w:r>
      <w:r>
        <w:rPr>
          <w:rFonts w:asciiTheme="minorHAnsi" w:hAnsiTheme="minorHAnsi"/>
        </w:rPr>
        <w:t xml:space="preserve"> </w:t>
      </w:r>
      <w:r>
        <w:rPr>
          <w:rFonts w:asciiTheme="minorHAnsi" w:hAnsiTheme="minorHAnsi" w:cs="Calibri"/>
        </w:rPr>
        <w:t xml:space="preserve">CC. T-134 de 1994. </w:t>
      </w:r>
    </w:p>
  </w:footnote>
  <w:footnote w:id="11">
    <w:p w:rsidR="00583A35" w:rsidRDefault="00583A35" w:rsidP="00537747">
      <w:pPr>
        <w:pStyle w:val="Textonotapie"/>
        <w:rPr>
          <w:lang w:val="es-CO"/>
        </w:rPr>
      </w:pPr>
      <w:r>
        <w:rPr>
          <w:rStyle w:val="Refdenotaalpie"/>
        </w:rPr>
        <w:footnoteRef/>
      </w:r>
      <w:r>
        <w:t xml:space="preserve"> </w:t>
      </w:r>
      <w:r>
        <w:rPr>
          <w:rFonts w:asciiTheme="minorHAnsi" w:hAnsiTheme="minorHAnsi" w:cs="Calibri"/>
        </w:rPr>
        <w:t>CC. T-103 de 2014.</w:t>
      </w:r>
    </w:p>
  </w:footnote>
  <w:footnote w:id="12">
    <w:p w:rsidR="00583A35" w:rsidRDefault="00583A35" w:rsidP="00537747">
      <w:pPr>
        <w:pStyle w:val="Textonotapie"/>
        <w:jc w:val="both"/>
      </w:pPr>
      <w:r>
        <w:rPr>
          <w:rStyle w:val="Refdenotaalpie"/>
          <w:rFonts w:asciiTheme="minorHAnsi" w:hAnsiTheme="minorHAnsi" w:cs="Calibri"/>
        </w:rPr>
        <w:footnoteRef/>
      </w:r>
      <w:r>
        <w:rPr>
          <w:rFonts w:asciiTheme="minorHAnsi" w:hAnsiTheme="minorHAnsi" w:cs="Calibri"/>
        </w:rPr>
        <w:t xml:space="preserve"> CC. T-567 de 1998.</w:t>
      </w:r>
    </w:p>
  </w:footnote>
  <w:footnote w:id="13">
    <w:p w:rsidR="00583A35" w:rsidRDefault="00583A35" w:rsidP="00537747">
      <w:pPr>
        <w:pStyle w:val="Textonotapie"/>
        <w:jc w:val="both"/>
      </w:pPr>
      <w:r>
        <w:rPr>
          <w:rStyle w:val="Refdenotaalpie"/>
          <w:rFonts w:asciiTheme="minorHAnsi" w:hAnsiTheme="minorHAnsi"/>
        </w:rPr>
        <w:footnoteRef/>
      </w:r>
      <w:r>
        <w:rPr>
          <w:rFonts w:asciiTheme="minorHAnsi" w:hAnsiTheme="minorHAnsi"/>
        </w:rPr>
        <w:t xml:space="preserve"> </w:t>
      </w:r>
      <w:r>
        <w:rPr>
          <w:rFonts w:asciiTheme="minorHAnsi" w:hAnsiTheme="minorHAnsi" w:cs="Calibri"/>
        </w:rPr>
        <w:t>CC. T-662 de 2013</w:t>
      </w:r>
      <w:r w:rsidRPr="002D2AE1">
        <w:rPr>
          <w:rFonts w:asciiTheme="minorHAnsi" w:hAnsiTheme="minorHAnsi" w:cs="Calibri"/>
        </w:rPr>
        <w:t xml:space="preserve">, </w:t>
      </w:r>
      <w:r w:rsidRPr="002D2AE1">
        <w:rPr>
          <w:rFonts w:ascii="Calibri" w:hAnsi="Calibri"/>
          <w:bCs/>
          <w:bdr w:val="none" w:sz="0" w:space="0" w:color="auto" w:frame="1"/>
          <w:shd w:val="clear" w:color="auto" w:fill="FFFFFF"/>
        </w:rPr>
        <w:t xml:space="preserve">T-037 de 2016, T-120 de 2016, </w:t>
      </w:r>
      <w:r w:rsidRPr="002D2AE1">
        <w:rPr>
          <w:rFonts w:ascii="Calibri" w:hAnsi="Calibri"/>
          <w:lang w:val="es-CO"/>
        </w:rPr>
        <w:t>T-001 de</w:t>
      </w:r>
      <w:r w:rsidRPr="00167C8F">
        <w:rPr>
          <w:rFonts w:ascii="Calibri" w:hAnsi="Calibri"/>
          <w:lang w:val="es-CO"/>
        </w:rPr>
        <w:t xml:space="preserve"> 2017</w:t>
      </w:r>
      <w:r>
        <w:rPr>
          <w:rFonts w:ascii="Calibri" w:hAnsi="Calibri"/>
          <w:lang w:val="es-CO"/>
        </w:rPr>
        <w:t>, T-038 y 106 de 2017</w:t>
      </w:r>
      <w:r>
        <w:rPr>
          <w:rFonts w:asciiTheme="minorHAnsi" w:hAnsiTheme="minorHAnsi" w:cs="Calibri"/>
        </w:rPr>
        <w:t>.</w:t>
      </w:r>
      <w:r>
        <w:rPr>
          <w:b/>
          <w:bCs/>
          <w:color w:val="2D2D2D"/>
          <w:sz w:val="28"/>
          <w:szCs w:val="28"/>
          <w:bdr w:val="none" w:sz="0" w:space="0" w:color="auto" w:frame="1"/>
          <w:shd w:val="clear" w:color="auto" w:fill="FFFFFF"/>
        </w:rPr>
        <w:t xml:space="preserve"> </w:t>
      </w:r>
    </w:p>
  </w:footnote>
  <w:footnote w:id="14">
    <w:p w:rsidR="00583A35" w:rsidRDefault="00583A35" w:rsidP="00537747">
      <w:pPr>
        <w:pStyle w:val="Textonotapie"/>
        <w:jc w:val="both"/>
      </w:pPr>
      <w:r>
        <w:rPr>
          <w:rStyle w:val="Refdenotaalpie"/>
          <w:rFonts w:asciiTheme="minorHAnsi" w:hAnsiTheme="minorHAnsi" w:cs="Calibri"/>
        </w:rPr>
        <w:footnoteRef/>
      </w:r>
      <w:r>
        <w:rPr>
          <w:rFonts w:asciiTheme="minorHAnsi" w:hAnsiTheme="minorHAnsi" w:cs="Calibri"/>
        </w:rPr>
        <w:t xml:space="preserve"> </w:t>
      </w:r>
      <w:r>
        <w:rPr>
          <w:rFonts w:asciiTheme="minorHAnsi" w:hAnsiTheme="minorHAnsi" w:cs="Calibri"/>
          <w:lang w:val="es-CO"/>
        </w:rPr>
        <w:t xml:space="preserve">CSJ, Civil. Sentencias del 02-09-2014, </w:t>
      </w:r>
      <w:proofErr w:type="spellStart"/>
      <w:r>
        <w:rPr>
          <w:rFonts w:asciiTheme="minorHAnsi" w:hAnsiTheme="minorHAnsi" w:cs="Calibri"/>
          <w:lang w:val="es-CO"/>
        </w:rPr>
        <w:t>MP</w:t>
      </w:r>
      <w:proofErr w:type="spellEnd"/>
      <w:r>
        <w:rPr>
          <w:rFonts w:asciiTheme="minorHAnsi" w:hAnsiTheme="minorHAnsi" w:cs="Calibri"/>
          <w:lang w:val="es-CO"/>
        </w:rPr>
        <w:t xml:space="preserve">: Margarita Cabello B., No.23001-22-14-000-2014-00097-01; </w:t>
      </w:r>
      <w:r>
        <w:rPr>
          <w:rFonts w:ascii="Calibri" w:hAnsi="Calibri" w:cs="Calibri"/>
        </w:rPr>
        <w:t xml:space="preserve">STC6121-2015, </w:t>
      </w:r>
      <w:r>
        <w:rPr>
          <w:rFonts w:ascii="Calibri" w:hAnsi="Calibri"/>
          <w:lang w:val="es-CO"/>
        </w:rPr>
        <w:t xml:space="preserve">STC3931-2016 y </w:t>
      </w:r>
      <w:r w:rsidRPr="000473E8">
        <w:rPr>
          <w:rFonts w:ascii="Calibri" w:hAnsi="Calibri"/>
        </w:rPr>
        <w:t>STC2349-2017</w:t>
      </w:r>
      <w:r>
        <w:rPr>
          <w:rFonts w:asciiTheme="minorHAnsi" w:hAnsiTheme="minorHAnsi" w:cs="Calibri"/>
          <w:w w:val="110"/>
          <w:lang w:val="es-CO"/>
        </w:rPr>
        <w:t>.</w:t>
      </w:r>
    </w:p>
  </w:footnote>
  <w:footnote w:id="15">
    <w:p w:rsidR="00CB17F3" w:rsidRPr="00963765" w:rsidRDefault="00CB17F3" w:rsidP="00CB17F3">
      <w:pPr>
        <w:pStyle w:val="Textonotapie"/>
        <w:rPr>
          <w:rFonts w:asciiTheme="minorHAnsi" w:hAnsiTheme="minorHAnsi"/>
          <w:lang w:val="es-CO"/>
        </w:rPr>
      </w:pPr>
      <w:r w:rsidRPr="00963765">
        <w:rPr>
          <w:rStyle w:val="Refdenotaalpie"/>
          <w:rFonts w:asciiTheme="minorHAnsi" w:hAnsiTheme="minorHAnsi"/>
        </w:rPr>
        <w:footnoteRef/>
      </w:r>
      <w:r w:rsidRPr="00963765">
        <w:rPr>
          <w:rFonts w:asciiTheme="minorHAnsi" w:hAnsiTheme="minorHAnsi"/>
        </w:rPr>
        <w:t xml:space="preserve"> </w:t>
      </w:r>
      <w:r>
        <w:rPr>
          <w:rFonts w:asciiTheme="minorHAnsi" w:hAnsiTheme="minorHAnsi" w:cs="Calibri"/>
          <w:lang w:val="es-MX"/>
        </w:rPr>
        <w:t>CC</w:t>
      </w:r>
      <w:r w:rsidRPr="00963765">
        <w:rPr>
          <w:rFonts w:asciiTheme="minorHAnsi" w:hAnsiTheme="minorHAnsi" w:cs="Calibri"/>
          <w:lang w:val="es-MX"/>
        </w:rPr>
        <w:t xml:space="preserve">.  Sentencia T-214 </w:t>
      </w:r>
      <w:r>
        <w:rPr>
          <w:rFonts w:asciiTheme="minorHAnsi" w:hAnsiTheme="minorHAnsi" w:cs="Calibri"/>
          <w:lang w:val="es-MX"/>
        </w:rPr>
        <w:t>de 2012, reiterada en la SU-565 de 2015.</w:t>
      </w:r>
    </w:p>
  </w:footnote>
  <w:footnote w:id="16">
    <w:p w:rsidR="00CB17F3" w:rsidRPr="008D1A39" w:rsidRDefault="00CB17F3" w:rsidP="00CB17F3">
      <w:pPr>
        <w:pStyle w:val="Textonotapie"/>
        <w:rPr>
          <w:lang w:val="es-CO"/>
        </w:rPr>
      </w:pPr>
      <w:r>
        <w:rPr>
          <w:rStyle w:val="Refdenotaalpie"/>
        </w:rPr>
        <w:footnoteRef/>
      </w:r>
      <w:r>
        <w:t xml:space="preserve"> </w:t>
      </w:r>
      <w:r>
        <w:rPr>
          <w:rFonts w:asciiTheme="minorHAnsi" w:hAnsiTheme="minorHAnsi" w:cs="Calibri"/>
          <w:lang w:val="es-MX"/>
        </w:rPr>
        <w:t>CC</w:t>
      </w:r>
      <w:r w:rsidRPr="00534EC6">
        <w:rPr>
          <w:rFonts w:asciiTheme="minorHAnsi" w:hAnsiTheme="minorHAnsi" w:cs="Calibri"/>
          <w:lang w:val="es-MX"/>
        </w:rPr>
        <w:t>.  Sentencia T-</w:t>
      </w:r>
      <w:r>
        <w:rPr>
          <w:rFonts w:asciiTheme="minorHAnsi" w:hAnsiTheme="minorHAnsi" w:cs="Calibri"/>
          <w:lang w:val="es-MX"/>
        </w:rPr>
        <w:t>062</w:t>
      </w:r>
      <w:r w:rsidRPr="00534EC6">
        <w:rPr>
          <w:rFonts w:asciiTheme="minorHAnsi" w:hAnsiTheme="minorHAnsi" w:cs="Calibri"/>
          <w:lang w:val="es-MX"/>
        </w:rPr>
        <w:t xml:space="preserve"> </w:t>
      </w:r>
      <w:r>
        <w:rPr>
          <w:rFonts w:asciiTheme="minorHAnsi" w:hAnsiTheme="minorHAnsi" w:cs="Calibri"/>
          <w:lang w:val="es-MX"/>
        </w:rPr>
        <w:t>de 2013.</w:t>
      </w:r>
    </w:p>
  </w:footnote>
  <w:footnote w:id="17">
    <w:p w:rsidR="00CB17F3" w:rsidRPr="008F50BA" w:rsidRDefault="00CB17F3" w:rsidP="00CB17F3">
      <w:pPr>
        <w:pStyle w:val="Textonotapie"/>
        <w:rPr>
          <w:lang w:val="es-CO"/>
        </w:rPr>
      </w:pPr>
      <w:r>
        <w:rPr>
          <w:rStyle w:val="Refdenotaalpie"/>
        </w:rPr>
        <w:footnoteRef/>
      </w:r>
      <w:r>
        <w:t xml:space="preserve"> </w:t>
      </w:r>
      <w:r>
        <w:rPr>
          <w:rFonts w:asciiTheme="minorHAnsi" w:hAnsiTheme="minorHAnsi" w:cs="Calibri"/>
          <w:lang w:val="es-MX"/>
        </w:rPr>
        <w:t>CC</w:t>
      </w:r>
      <w:r w:rsidRPr="00534EC6">
        <w:rPr>
          <w:rFonts w:asciiTheme="minorHAnsi" w:hAnsiTheme="minorHAnsi" w:cs="Calibri"/>
          <w:lang w:val="es-MX"/>
        </w:rPr>
        <w:t>.  Sentencia T-</w:t>
      </w:r>
      <w:r>
        <w:rPr>
          <w:rFonts w:asciiTheme="minorHAnsi" w:hAnsiTheme="minorHAnsi" w:cs="Calibri"/>
          <w:lang w:val="es-MX"/>
        </w:rPr>
        <w:t>310</w:t>
      </w:r>
      <w:r w:rsidRPr="00534EC6">
        <w:rPr>
          <w:rFonts w:asciiTheme="minorHAnsi" w:hAnsiTheme="minorHAnsi" w:cs="Calibri"/>
          <w:lang w:val="es-MX"/>
        </w:rPr>
        <w:t xml:space="preserve"> </w:t>
      </w:r>
      <w:r>
        <w:rPr>
          <w:rFonts w:asciiTheme="minorHAnsi" w:hAnsiTheme="minorHAnsi" w:cs="Calibri"/>
          <w:lang w:val="es-MX"/>
        </w:rPr>
        <w:t>de 2009.</w:t>
      </w:r>
    </w:p>
  </w:footnote>
  <w:footnote w:id="18">
    <w:p w:rsidR="00CB17F3" w:rsidRDefault="00CB17F3" w:rsidP="00CB17F3">
      <w:pPr>
        <w:pStyle w:val="Textonotapie"/>
        <w:jc w:val="both"/>
      </w:pPr>
      <w:r w:rsidRPr="00623B4F">
        <w:rPr>
          <w:rStyle w:val="Refdenotaalpie"/>
          <w:rFonts w:asciiTheme="minorHAnsi" w:hAnsiTheme="minorHAnsi" w:cs="Calibri"/>
        </w:rPr>
        <w:footnoteRef/>
      </w:r>
      <w:r w:rsidRPr="00623B4F">
        <w:rPr>
          <w:rFonts w:asciiTheme="minorHAnsi" w:hAnsiTheme="minorHAnsi" w:cs="Calibri"/>
        </w:rPr>
        <w:t xml:space="preserve"> </w:t>
      </w:r>
      <w:r>
        <w:rPr>
          <w:rFonts w:asciiTheme="minorHAnsi" w:hAnsiTheme="minorHAnsi" w:cs="Calibri"/>
        </w:rPr>
        <w:t>CC</w:t>
      </w:r>
      <w:r w:rsidRPr="00623B4F">
        <w:rPr>
          <w:rFonts w:asciiTheme="minorHAnsi" w:hAnsiTheme="minorHAnsi" w:cs="Calibri"/>
        </w:rPr>
        <w:t xml:space="preserve">. </w:t>
      </w:r>
      <w:r w:rsidRPr="00623B4F">
        <w:rPr>
          <w:rFonts w:asciiTheme="minorHAnsi" w:hAnsiTheme="minorHAnsi" w:cs="Calibri"/>
          <w:lang w:val="es-CO"/>
        </w:rPr>
        <w:t xml:space="preserve">T-193 </w:t>
      </w:r>
      <w:r>
        <w:rPr>
          <w:rFonts w:asciiTheme="minorHAnsi" w:hAnsiTheme="minorHAnsi" w:cs="Calibri"/>
          <w:lang w:val="es-CO"/>
        </w:rPr>
        <w:t xml:space="preserve">de </w:t>
      </w:r>
      <w:r w:rsidRPr="00623B4F">
        <w:rPr>
          <w:rFonts w:asciiTheme="minorHAnsi" w:hAnsiTheme="minorHAnsi" w:cs="Calibri"/>
          <w:lang w:val="es-CO"/>
        </w:rPr>
        <w:t>2008.</w:t>
      </w:r>
    </w:p>
  </w:footnote>
  <w:footnote w:id="19">
    <w:p w:rsidR="00CB17F3" w:rsidRPr="00833A61" w:rsidRDefault="00CB17F3" w:rsidP="00CB17F3">
      <w:pPr>
        <w:pStyle w:val="Textonotapie"/>
        <w:rPr>
          <w:lang w:val="es-CO"/>
        </w:rPr>
      </w:pPr>
      <w:r>
        <w:rPr>
          <w:rStyle w:val="Refdenotaalpie"/>
        </w:rPr>
        <w:footnoteRef/>
      </w:r>
      <w:r>
        <w:t xml:space="preserve"> </w:t>
      </w:r>
      <w:r>
        <w:rPr>
          <w:rFonts w:asciiTheme="minorHAnsi" w:hAnsiTheme="minorHAnsi" w:cs="Calibri"/>
        </w:rPr>
        <w:t>CC</w:t>
      </w:r>
      <w:r w:rsidRPr="00623B4F">
        <w:rPr>
          <w:rFonts w:asciiTheme="minorHAnsi" w:hAnsiTheme="minorHAnsi" w:cs="Calibri"/>
        </w:rPr>
        <w:t xml:space="preserve">. </w:t>
      </w:r>
      <w:r w:rsidRPr="007B0994">
        <w:rPr>
          <w:rFonts w:asciiTheme="minorHAnsi" w:hAnsiTheme="minorHAnsi"/>
          <w:bCs/>
        </w:rPr>
        <w:t>SU</w:t>
      </w:r>
      <w:r>
        <w:rPr>
          <w:rFonts w:asciiTheme="minorHAnsi" w:hAnsiTheme="minorHAnsi"/>
          <w:bCs/>
        </w:rPr>
        <w:t>-</w:t>
      </w:r>
      <w:r w:rsidRPr="007B0994">
        <w:rPr>
          <w:rFonts w:asciiTheme="minorHAnsi" w:hAnsiTheme="minorHAnsi"/>
          <w:bCs/>
        </w:rPr>
        <w:t>240 de 2015</w:t>
      </w:r>
      <w:r>
        <w:rPr>
          <w:rFonts w:asciiTheme="minorHAnsi" w:hAnsiTheme="minorHAnsi"/>
          <w:bCs/>
        </w:rPr>
        <w:t xml:space="preserve"> y </w:t>
      </w:r>
      <w:r w:rsidRPr="00623B4F">
        <w:rPr>
          <w:rFonts w:asciiTheme="minorHAnsi" w:hAnsiTheme="minorHAnsi" w:cs="Calibri"/>
          <w:lang w:val="es-CO"/>
        </w:rPr>
        <w:t>T-</w:t>
      </w:r>
      <w:r>
        <w:rPr>
          <w:rFonts w:asciiTheme="minorHAnsi" w:hAnsiTheme="minorHAnsi" w:cs="Calibri"/>
          <w:lang w:val="es-CO"/>
        </w:rPr>
        <w:t>185</w:t>
      </w:r>
      <w:r w:rsidRPr="00623B4F">
        <w:rPr>
          <w:rFonts w:asciiTheme="minorHAnsi" w:hAnsiTheme="minorHAnsi" w:cs="Calibri"/>
          <w:lang w:val="es-CO"/>
        </w:rPr>
        <w:t xml:space="preserve"> </w:t>
      </w:r>
      <w:r>
        <w:rPr>
          <w:rFonts w:asciiTheme="minorHAnsi" w:hAnsiTheme="minorHAnsi" w:cs="Calibri"/>
          <w:lang w:val="es-CO"/>
        </w:rPr>
        <w:t>de 2013.</w:t>
      </w:r>
    </w:p>
  </w:footnote>
  <w:footnote w:id="20">
    <w:p w:rsidR="00CB17F3" w:rsidRPr="00833A61" w:rsidRDefault="00CB17F3" w:rsidP="00CB17F3">
      <w:pPr>
        <w:pStyle w:val="Textonotapie"/>
        <w:rPr>
          <w:lang w:val="es-CO"/>
        </w:rPr>
      </w:pPr>
      <w:r>
        <w:rPr>
          <w:rStyle w:val="Refdenotaalpie"/>
        </w:rPr>
        <w:footnoteRef/>
      </w:r>
      <w:r>
        <w:t xml:space="preserve"> </w:t>
      </w:r>
      <w:r>
        <w:rPr>
          <w:rFonts w:asciiTheme="minorHAnsi" w:hAnsiTheme="minorHAnsi"/>
        </w:rPr>
        <w:t>CC</w:t>
      </w:r>
      <w:r w:rsidRPr="00CA12C8">
        <w:rPr>
          <w:rFonts w:asciiTheme="minorHAnsi" w:hAnsiTheme="minorHAnsi"/>
        </w:rPr>
        <w:t xml:space="preserve">. </w:t>
      </w:r>
      <w:r>
        <w:rPr>
          <w:rFonts w:asciiTheme="minorHAnsi" w:hAnsiTheme="minorHAnsi"/>
          <w:bCs/>
        </w:rPr>
        <w:t>T-001 de 2016.</w:t>
      </w:r>
    </w:p>
  </w:footnote>
  <w:footnote w:id="21">
    <w:p w:rsidR="00CB17F3" w:rsidRPr="00104D5D" w:rsidRDefault="00CB17F3" w:rsidP="00CB17F3">
      <w:pPr>
        <w:pStyle w:val="Textonotapie"/>
        <w:jc w:val="both"/>
        <w:rPr>
          <w:rFonts w:ascii="Calibri" w:hAnsi="Calibri"/>
          <w:lang w:val="es-CO"/>
        </w:rPr>
      </w:pPr>
      <w:r w:rsidRPr="008C531D">
        <w:rPr>
          <w:rStyle w:val="Refdenotaalpie"/>
          <w:rFonts w:ascii="Calibri" w:hAnsi="Calibri"/>
        </w:rPr>
        <w:footnoteRef/>
      </w:r>
      <w:r w:rsidRPr="008C531D">
        <w:rPr>
          <w:rFonts w:ascii="Calibri" w:hAnsi="Calibri"/>
        </w:rPr>
        <w:t xml:space="preserve"> </w:t>
      </w:r>
      <w:r w:rsidRPr="008C531D">
        <w:rPr>
          <w:rFonts w:ascii="Calibri" w:hAnsi="Calibri" w:cs="Calibri"/>
        </w:rPr>
        <w:t>BOTERO M</w:t>
      </w:r>
      <w:r>
        <w:rPr>
          <w:rFonts w:ascii="Calibri" w:hAnsi="Calibri" w:cs="Calibri"/>
        </w:rPr>
        <w:t>.</w:t>
      </w:r>
      <w:r w:rsidRPr="008C531D">
        <w:rPr>
          <w:rFonts w:ascii="Calibri" w:hAnsi="Calibri" w:cs="Calibri"/>
        </w:rPr>
        <w:t xml:space="preserve">, Catalina. La acción de tutela en el ordenamiento constitucional colombiano, </w:t>
      </w:r>
      <w:proofErr w:type="spellStart"/>
      <w:r w:rsidRPr="008C531D">
        <w:rPr>
          <w:rFonts w:ascii="Calibri" w:hAnsi="Calibri" w:cs="Calibri"/>
        </w:rPr>
        <w:t>Ediprime</w:t>
      </w:r>
      <w:proofErr w:type="spellEnd"/>
      <w:r w:rsidRPr="008C531D">
        <w:rPr>
          <w:rFonts w:ascii="Calibri" w:hAnsi="Calibri" w:cs="Calibri"/>
        </w:rPr>
        <w:t xml:space="preserve"> </w:t>
      </w:r>
      <w:proofErr w:type="spellStart"/>
      <w:r w:rsidRPr="008C531D">
        <w:rPr>
          <w:rFonts w:ascii="Calibri" w:hAnsi="Calibri" w:cs="Calibri"/>
        </w:rPr>
        <w:t>Ltda</w:t>
      </w:r>
      <w:proofErr w:type="spellEnd"/>
      <w:r w:rsidRPr="008C531D">
        <w:rPr>
          <w:rFonts w:ascii="Calibri" w:hAnsi="Calibri" w:cs="Calibri"/>
        </w:rPr>
        <w:t xml:space="preserve">, Bogotá, </w:t>
      </w:r>
      <w:r w:rsidRPr="00104D5D">
        <w:rPr>
          <w:rFonts w:ascii="Calibri" w:hAnsi="Calibri" w:cs="Calibri"/>
        </w:rPr>
        <w:t>2006, p.120.</w:t>
      </w:r>
    </w:p>
  </w:footnote>
  <w:footnote w:id="22">
    <w:p w:rsidR="00CB17F3" w:rsidRPr="00104D5D" w:rsidRDefault="00CB17F3" w:rsidP="00CB17F3">
      <w:pPr>
        <w:pStyle w:val="Textonotapie"/>
        <w:jc w:val="both"/>
        <w:rPr>
          <w:lang w:val="es-CO"/>
        </w:rPr>
      </w:pPr>
      <w:r w:rsidRPr="00104D5D">
        <w:rPr>
          <w:rStyle w:val="Refdenotaalpie"/>
          <w:rFonts w:ascii="Calibri" w:hAnsi="Calibri"/>
        </w:rPr>
        <w:footnoteRef/>
      </w:r>
      <w:r w:rsidRPr="00104D5D">
        <w:rPr>
          <w:rFonts w:ascii="Calibri" w:hAnsi="Calibri"/>
        </w:rPr>
        <w:t xml:space="preserve"> </w:t>
      </w:r>
      <w:proofErr w:type="spellStart"/>
      <w:r>
        <w:rPr>
          <w:rFonts w:ascii="Calibri" w:hAnsi="Calibri"/>
          <w:lang w:val="es-CO"/>
        </w:rPr>
        <w:t>TSP</w:t>
      </w:r>
      <w:proofErr w:type="spellEnd"/>
      <w:r w:rsidRPr="00104D5D">
        <w:rPr>
          <w:rFonts w:ascii="Calibri" w:hAnsi="Calibri"/>
          <w:lang w:val="es-CO"/>
        </w:rPr>
        <w:t xml:space="preserve">, Sala Civil-Familia. Sentencia del 28-03-2016, </w:t>
      </w:r>
      <w:proofErr w:type="spellStart"/>
      <w:r w:rsidRPr="00104D5D">
        <w:rPr>
          <w:rFonts w:ascii="Calibri" w:hAnsi="Calibri"/>
          <w:lang w:val="es-CO"/>
        </w:rPr>
        <w:t>MP</w:t>
      </w:r>
      <w:proofErr w:type="spellEnd"/>
      <w:r w:rsidRPr="00104D5D">
        <w:rPr>
          <w:rFonts w:ascii="Calibri" w:hAnsi="Calibri"/>
          <w:lang w:val="es-CO"/>
        </w:rPr>
        <w:t xml:space="preserve"> </w:t>
      </w:r>
      <w:proofErr w:type="spellStart"/>
      <w:r w:rsidRPr="00104D5D">
        <w:rPr>
          <w:rFonts w:ascii="Calibri" w:hAnsi="Calibri"/>
          <w:lang w:val="es-CO"/>
        </w:rPr>
        <w:t>Dubermey</w:t>
      </w:r>
      <w:proofErr w:type="spellEnd"/>
      <w:r w:rsidRPr="00104D5D">
        <w:rPr>
          <w:rFonts w:ascii="Calibri" w:hAnsi="Calibri"/>
          <w:lang w:val="es-CO"/>
        </w:rPr>
        <w:t xml:space="preserve"> Grisales H</w:t>
      </w:r>
      <w:r>
        <w:rPr>
          <w:rFonts w:ascii="Calibri" w:hAnsi="Calibri"/>
          <w:lang w:val="es-CO"/>
        </w:rPr>
        <w:t>.</w:t>
      </w:r>
      <w:r w:rsidRPr="00104D5D">
        <w:rPr>
          <w:rFonts w:ascii="Calibri" w:hAnsi="Calibri"/>
          <w:lang w:val="es-CO"/>
        </w:rPr>
        <w:t xml:space="preserve">, </w:t>
      </w:r>
      <w:r>
        <w:rPr>
          <w:rFonts w:ascii="Calibri" w:hAnsi="Calibri"/>
          <w:lang w:val="es-CO"/>
        </w:rPr>
        <w:t>No.</w:t>
      </w:r>
      <w:r w:rsidRPr="00104D5D">
        <w:rPr>
          <w:rFonts w:ascii="Calibri" w:hAnsi="Calibri"/>
          <w:lang w:val="es-CO"/>
        </w:rPr>
        <w:t>2016-00289-00</w:t>
      </w:r>
      <w:r>
        <w:rPr>
          <w:rFonts w:ascii="Calibri" w:hAnsi="Calibri"/>
          <w:lang w:val="es-CO"/>
        </w:rPr>
        <w:t>.</w:t>
      </w:r>
    </w:p>
  </w:footnote>
  <w:footnote w:id="23">
    <w:p w:rsidR="00CB17F3" w:rsidRPr="008C531D" w:rsidRDefault="00CB17F3" w:rsidP="00CB17F3">
      <w:pPr>
        <w:pStyle w:val="Textonotapie"/>
        <w:jc w:val="both"/>
        <w:rPr>
          <w:rFonts w:ascii="Calibri" w:hAnsi="Calibri"/>
        </w:rPr>
      </w:pPr>
      <w:r w:rsidRPr="008C531D">
        <w:rPr>
          <w:rStyle w:val="Refdenotaalpie"/>
          <w:rFonts w:ascii="Calibri" w:hAnsi="Calibri"/>
        </w:rPr>
        <w:footnoteRef/>
      </w:r>
      <w:r w:rsidRPr="008C531D">
        <w:rPr>
          <w:rFonts w:ascii="Calibri" w:hAnsi="Calibri"/>
        </w:rPr>
        <w:t xml:space="preserve"> </w:t>
      </w:r>
      <w:r>
        <w:rPr>
          <w:rFonts w:ascii="Calibri" w:hAnsi="Calibri"/>
        </w:rPr>
        <w:t>CC</w:t>
      </w:r>
      <w:r w:rsidRPr="008C531D">
        <w:rPr>
          <w:rFonts w:ascii="Calibri" w:hAnsi="Calibri"/>
        </w:rPr>
        <w:t>. T-057 de 2016.</w:t>
      </w:r>
    </w:p>
  </w:footnote>
  <w:footnote w:id="24">
    <w:p w:rsidR="00CB17F3" w:rsidRPr="008C531D" w:rsidRDefault="00CB17F3" w:rsidP="00CB17F3">
      <w:pPr>
        <w:pStyle w:val="Textonotapie"/>
        <w:jc w:val="both"/>
        <w:rPr>
          <w:rFonts w:ascii="Calibri" w:hAnsi="Calibri"/>
          <w:lang w:val="es-CO"/>
        </w:rPr>
      </w:pPr>
      <w:r w:rsidRPr="008C531D">
        <w:rPr>
          <w:rStyle w:val="Refdenotaalpie"/>
          <w:rFonts w:ascii="Calibri" w:hAnsi="Calibri"/>
        </w:rPr>
        <w:footnoteRef/>
      </w:r>
      <w:r w:rsidRPr="008C531D">
        <w:rPr>
          <w:rFonts w:ascii="Calibri" w:hAnsi="Calibri"/>
        </w:rPr>
        <w:t xml:space="preserve"> </w:t>
      </w:r>
      <w:r>
        <w:rPr>
          <w:rFonts w:ascii="Calibri" w:hAnsi="Calibri"/>
        </w:rPr>
        <w:t>CC</w:t>
      </w:r>
      <w:r w:rsidRPr="008C531D">
        <w:rPr>
          <w:rFonts w:ascii="Calibri" w:hAnsi="Calibri"/>
        </w:rPr>
        <w:t xml:space="preserve">. </w:t>
      </w:r>
      <w:r w:rsidRPr="008C531D">
        <w:rPr>
          <w:rFonts w:ascii="Calibri" w:hAnsi="Calibri"/>
          <w:lang w:val="es-CO"/>
        </w:rPr>
        <w:t>T-095 de 2015.</w:t>
      </w:r>
    </w:p>
  </w:footnote>
  <w:footnote w:id="25">
    <w:p w:rsidR="00CB17F3" w:rsidRPr="00A4402B" w:rsidRDefault="00CB17F3" w:rsidP="00CB17F3">
      <w:pPr>
        <w:pStyle w:val="Textonotapie"/>
        <w:jc w:val="both"/>
        <w:rPr>
          <w:lang w:val="es-CO"/>
        </w:rPr>
      </w:pPr>
      <w:r w:rsidRPr="008C531D">
        <w:rPr>
          <w:rStyle w:val="Refdenotaalpie"/>
          <w:rFonts w:ascii="Calibri" w:hAnsi="Calibri"/>
        </w:rPr>
        <w:footnoteRef/>
      </w:r>
      <w:r w:rsidRPr="008C531D">
        <w:rPr>
          <w:rFonts w:ascii="Calibri" w:hAnsi="Calibri"/>
        </w:rPr>
        <w:t xml:space="preserve"> </w:t>
      </w:r>
      <w:r>
        <w:rPr>
          <w:rFonts w:ascii="Calibri" w:hAnsi="Calibri"/>
        </w:rPr>
        <w:t>CC</w:t>
      </w:r>
      <w:r w:rsidRPr="008C531D">
        <w:rPr>
          <w:rFonts w:ascii="Calibri" w:hAnsi="Calibri"/>
        </w:rPr>
        <w:t xml:space="preserve">. </w:t>
      </w:r>
      <w:r w:rsidRPr="008C531D">
        <w:rPr>
          <w:rFonts w:ascii="Calibri" w:hAnsi="Calibri"/>
          <w:lang w:val="es-CO"/>
        </w:rPr>
        <w:t>T-560 de 2009, reiterada en las T-185 de 2013 y T-001 de 2016, entre otras.</w:t>
      </w:r>
    </w:p>
  </w:footnote>
  <w:footnote w:id="26">
    <w:p w:rsidR="002F5821" w:rsidRDefault="002F5821" w:rsidP="002F5821">
      <w:pPr>
        <w:pStyle w:val="Textonotapie"/>
        <w:jc w:val="both"/>
      </w:pPr>
      <w:r>
        <w:rPr>
          <w:rStyle w:val="Refdenotaalpie"/>
          <w:rFonts w:asciiTheme="minorHAnsi" w:hAnsiTheme="minorHAnsi" w:cs="Calibri"/>
        </w:rPr>
        <w:footnoteRef/>
      </w:r>
      <w:r>
        <w:rPr>
          <w:rFonts w:asciiTheme="minorHAnsi" w:hAnsiTheme="minorHAnsi" w:cs="Calibri"/>
        </w:rPr>
        <w:t xml:space="preserve"> CC. T-103 de 2014 y </w:t>
      </w:r>
      <w:r>
        <w:rPr>
          <w:rFonts w:asciiTheme="minorHAnsi" w:hAnsiTheme="minorHAnsi" w:cs="Calibri"/>
          <w:bCs/>
        </w:rPr>
        <w:t>SU-297 de 2015.</w:t>
      </w:r>
    </w:p>
  </w:footnote>
  <w:footnote w:id="27">
    <w:p w:rsidR="00583A35" w:rsidRPr="008B43C6" w:rsidRDefault="00583A35" w:rsidP="00537747">
      <w:pPr>
        <w:pStyle w:val="Textonotapie"/>
        <w:rPr>
          <w:lang w:val="es-CO"/>
        </w:rPr>
      </w:pPr>
      <w:r>
        <w:rPr>
          <w:rStyle w:val="Refdenotaalpie"/>
        </w:rPr>
        <w:footnoteRef/>
      </w:r>
      <w:r>
        <w:t xml:space="preserve"> </w:t>
      </w:r>
      <w:r>
        <w:rPr>
          <w:rFonts w:asciiTheme="minorHAnsi" w:hAnsiTheme="minorHAnsi" w:cs="Calibri"/>
        </w:rPr>
        <w:t>CC</w:t>
      </w:r>
      <w:r w:rsidRPr="0088104A">
        <w:rPr>
          <w:rFonts w:asciiTheme="minorHAnsi" w:hAnsiTheme="minorHAnsi" w:cs="Calibri"/>
        </w:rPr>
        <w:t>. T-</w:t>
      </w:r>
      <w:r>
        <w:rPr>
          <w:rFonts w:asciiTheme="minorHAnsi" w:hAnsiTheme="minorHAnsi" w:cs="Calibri"/>
        </w:rPr>
        <w:t>717</w:t>
      </w:r>
      <w:r w:rsidRPr="0088104A">
        <w:rPr>
          <w:rFonts w:asciiTheme="minorHAnsi" w:hAnsiTheme="minorHAnsi" w:cs="Calibri"/>
        </w:rPr>
        <w:t xml:space="preserve"> de</w:t>
      </w:r>
      <w:r>
        <w:rPr>
          <w:rFonts w:asciiTheme="minorHAnsi" w:hAnsiTheme="minorHAnsi" w:cs="Calibri"/>
        </w:rPr>
        <w:t xml:space="preserve"> 2011</w:t>
      </w:r>
      <w:r w:rsidRPr="0088104A">
        <w:rPr>
          <w:rFonts w:asciiTheme="minorHAnsi" w:hAnsiTheme="minorHAnsi" w:cs="Calibri"/>
        </w:rPr>
        <w:t>.</w:t>
      </w:r>
    </w:p>
  </w:footnote>
  <w:footnote w:id="28">
    <w:p w:rsidR="00583A35" w:rsidRPr="008B43C6" w:rsidRDefault="00583A35" w:rsidP="00537747">
      <w:pPr>
        <w:pStyle w:val="Textonotapie"/>
        <w:rPr>
          <w:lang w:val="es-CO"/>
        </w:rPr>
      </w:pPr>
      <w:r>
        <w:rPr>
          <w:rStyle w:val="Refdenotaalpie"/>
        </w:rPr>
        <w:footnoteRef/>
      </w:r>
      <w:r>
        <w:t xml:space="preserve"> </w:t>
      </w:r>
      <w:r>
        <w:rPr>
          <w:rFonts w:asciiTheme="minorHAnsi" w:hAnsiTheme="minorHAnsi" w:cs="Calibri"/>
        </w:rPr>
        <w:t>CC</w:t>
      </w:r>
      <w:r w:rsidRPr="0088104A">
        <w:rPr>
          <w:rFonts w:asciiTheme="minorHAnsi" w:hAnsiTheme="minorHAnsi" w:cs="Calibri"/>
        </w:rPr>
        <w:t>. T-</w:t>
      </w:r>
      <w:r>
        <w:rPr>
          <w:rFonts w:asciiTheme="minorHAnsi" w:hAnsiTheme="minorHAnsi" w:cs="Calibri"/>
        </w:rPr>
        <w:t>429</w:t>
      </w:r>
      <w:r w:rsidRPr="0088104A">
        <w:rPr>
          <w:rFonts w:asciiTheme="minorHAnsi" w:hAnsiTheme="minorHAnsi" w:cs="Calibri"/>
        </w:rPr>
        <w:t xml:space="preserve"> de</w:t>
      </w:r>
      <w:r>
        <w:rPr>
          <w:rFonts w:asciiTheme="minorHAnsi" w:hAnsiTheme="minorHAnsi" w:cs="Calibri"/>
        </w:rPr>
        <w:t xml:space="preserve"> 2011</w:t>
      </w:r>
      <w:r w:rsidRPr="0088104A">
        <w:rPr>
          <w:rFonts w:asciiTheme="minorHAnsi" w:hAnsiTheme="minorHAnsi" w:cs="Calibri"/>
        </w:rPr>
        <w:t>.</w:t>
      </w:r>
    </w:p>
  </w:footnote>
  <w:footnote w:id="29">
    <w:p w:rsidR="006778A9" w:rsidRPr="00534D20" w:rsidRDefault="006778A9" w:rsidP="006778A9">
      <w:pPr>
        <w:pStyle w:val="Textonotapie"/>
        <w:jc w:val="both"/>
        <w:rPr>
          <w:lang w:val="es-CO"/>
        </w:rPr>
      </w:pPr>
      <w:r>
        <w:rPr>
          <w:rStyle w:val="Refdenotaalpie"/>
        </w:rPr>
        <w:footnoteRef/>
      </w:r>
      <w:r>
        <w:t xml:space="preserve"> </w:t>
      </w:r>
      <w:r w:rsidRPr="00534D20">
        <w:rPr>
          <w:rFonts w:ascii="Calibri" w:hAnsi="Calibri"/>
          <w:lang w:val="es-CO"/>
        </w:rPr>
        <w:t>CSJ,</w:t>
      </w:r>
      <w:r>
        <w:rPr>
          <w:rFonts w:ascii="Calibri" w:hAnsi="Calibri"/>
          <w:lang w:val="es-CO"/>
        </w:rPr>
        <w:t xml:space="preserve"> Sala </w:t>
      </w:r>
      <w:r w:rsidRPr="00534D20">
        <w:rPr>
          <w:rFonts w:ascii="Calibri" w:hAnsi="Calibri"/>
          <w:lang w:val="es-CO"/>
        </w:rPr>
        <w:t xml:space="preserve">Civil. </w:t>
      </w:r>
      <w:r w:rsidRPr="00534D20">
        <w:rPr>
          <w:rFonts w:ascii="Calibri" w:hAnsi="Calibri"/>
          <w:szCs w:val="24"/>
        </w:rPr>
        <w:t>STC7545-2016, STC10685-2016 y STC12859-2016.</w:t>
      </w:r>
    </w:p>
  </w:footnote>
  <w:footnote w:id="30">
    <w:p w:rsidR="006778A9" w:rsidRPr="00DD18FC" w:rsidRDefault="006778A9" w:rsidP="006778A9">
      <w:pPr>
        <w:pStyle w:val="Textonotapie"/>
        <w:rPr>
          <w:rFonts w:ascii="Calibri" w:hAnsi="Calibri"/>
          <w:lang w:val="es-CO"/>
        </w:rPr>
      </w:pPr>
      <w:r w:rsidRPr="00DD18FC">
        <w:rPr>
          <w:rStyle w:val="Refdenotaalpie"/>
          <w:rFonts w:ascii="Calibri" w:hAnsi="Calibri"/>
        </w:rPr>
        <w:footnoteRef/>
      </w:r>
      <w:r w:rsidRPr="00DD18FC">
        <w:rPr>
          <w:rFonts w:ascii="Calibri" w:hAnsi="Calibri"/>
        </w:rPr>
        <w:t xml:space="preserve"> CSJ, Sala Civil. </w:t>
      </w:r>
      <w:r w:rsidRPr="00DD18FC">
        <w:rPr>
          <w:rFonts w:ascii="Calibri" w:hAnsi="Calibri"/>
          <w:lang w:val="es-CO"/>
        </w:rPr>
        <w:t>STC16196-2016.</w:t>
      </w:r>
    </w:p>
  </w:footnote>
  <w:footnote w:id="31">
    <w:p w:rsidR="006778A9" w:rsidRPr="00DD18FC" w:rsidRDefault="006778A9" w:rsidP="006778A9">
      <w:pPr>
        <w:pStyle w:val="Textonotapie"/>
        <w:rPr>
          <w:lang w:val="es-CO"/>
        </w:rPr>
      </w:pPr>
      <w:r w:rsidRPr="00DD18FC">
        <w:rPr>
          <w:rStyle w:val="Refdenotaalpie"/>
          <w:rFonts w:ascii="Calibri" w:hAnsi="Calibri"/>
        </w:rPr>
        <w:footnoteRef/>
      </w:r>
      <w:r w:rsidRPr="00DD18FC">
        <w:rPr>
          <w:rFonts w:ascii="Calibri" w:hAnsi="Calibri"/>
        </w:rPr>
        <w:t xml:space="preserve"> CSJ, Sala Laboral. STL1363-2017</w:t>
      </w:r>
      <w:r>
        <w:rPr>
          <w:rFonts w:ascii="Calibri" w:hAnsi="Calibri"/>
        </w:rPr>
        <w:t>.</w:t>
      </w:r>
    </w:p>
  </w:footnote>
  <w:footnote w:id="32">
    <w:p w:rsidR="00191EC2" w:rsidRPr="00833A61" w:rsidRDefault="00191EC2" w:rsidP="00191EC2">
      <w:pPr>
        <w:pStyle w:val="Textonotapie"/>
        <w:rPr>
          <w:lang w:val="es-CO"/>
        </w:rPr>
      </w:pPr>
      <w:r>
        <w:rPr>
          <w:rStyle w:val="Refdenotaalpie"/>
        </w:rPr>
        <w:footnoteRef/>
      </w:r>
      <w:r>
        <w:t xml:space="preserve"> </w:t>
      </w:r>
      <w:r>
        <w:rPr>
          <w:rFonts w:asciiTheme="minorHAnsi" w:hAnsiTheme="minorHAnsi"/>
        </w:rPr>
        <w:t>CC</w:t>
      </w:r>
      <w:r w:rsidRPr="00CA12C8">
        <w:rPr>
          <w:rFonts w:asciiTheme="minorHAnsi" w:hAnsiTheme="minorHAnsi"/>
        </w:rPr>
        <w:t xml:space="preserve">. </w:t>
      </w:r>
      <w:r>
        <w:rPr>
          <w:rFonts w:asciiTheme="minorHAnsi" w:hAnsiTheme="minorHAnsi"/>
          <w:bCs/>
        </w:rPr>
        <w:t>T-001 de 2016.</w:t>
      </w:r>
    </w:p>
  </w:footnote>
  <w:footnote w:id="33">
    <w:p w:rsidR="006778A9" w:rsidRDefault="006778A9" w:rsidP="006778A9">
      <w:pPr>
        <w:pStyle w:val="Textonotapie"/>
        <w:jc w:val="both"/>
      </w:pPr>
      <w:r w:rsidRPr="00623B4F">
        <w:rPr>
          <w:rStyle w:val="Refdenotaalpie"/>
          <w:rFonts w:asciiTheme="minorHAnsi" w:hAnsiTheme="minorHAnsi" w:cs="Calibri"/>
        </w:rPr>
        <w:footnoteRef/>
      </w:r>
      <w:r w:rsidRPr="00623B4F">
        <w:rPr>
          <w:rFonts w:asciiTheme="minorHAnsi" w:hAnsiTheme="minorHAnsi" w:cs="Calibri"/>
        </w:rPr>
        <w:t xml:space="preserve"> </w:t>
      </w:r>
      <w:r>
        <w:rPr>
          <w:rFonts w:asciiTheme="minorHAnsi" w:hAnsiTheme="minorHAnsi" w:cs="Calibri"/>
        </w:rPr>
        <w:t>CC.</w:t>
      </w:r>
      <w:r w:rsidRPr="00623B4F">
        <w:rPr>
          <w:rFonts w:asciiTheme="minorHAnsi" w:hAnsiTheme="minorHAnsi" w:cs="Calibri"/>
        </w:rPr>
        <w:t xml:space="preserve"> </w:t>
      </w:r>
      <w:r>
        <w:rPr>
          <w:rFonts w:asciiTheme="minorHAnsi" w:hAnsiTheme="minorHAnsi" w:cs="Calibri"/>
        </w:rPr>
        <w:t xml:space="preserve">T-001 de 2016 y </w:t>
      </w:r>
      <w:r w:rsidRPr="00623B4F">
        <w:rPr>
          <w:rFonts w:asciiTheme="minorHAnsi" w:hAnsiTheme="minorHAnsi" w:cs="Calibri"/>
          <w:lang w:val="es-CO"/>
        </w:rPr>
        <w:t xml:space="preserve">T-184 </w:t>
      </w:r>
      <w:r>
        <w:rPr>
          <w:rFonts w:asciiTheme="minorHAnsi" w:hAnsiTheme="minorHAnsi" w:cs="Calibri"/>
          <w:lang w:val="es-CO"/>
        </w:rPr>
        <w:t>de 2</w:t>
      </w:r>
      <w:r w:rsidRPr="00623B4F">
        <w:rPr>
          <w:rFonts w:asciiTheme="minorHAnsi" w:hAnsiTheme="minorHAnsi" w:cs="Calibri"/>
          <w:lang w:val="es-CO"/>
        </w:rPr>
        <w:t>005</w:t>
      </w:r>
      <w:r>
        <w:rPr>
          <w:rFonts w:asciiTheme="minorHAnsi" w:hAnsiTheme="minorHAnsi" w:cs="Calibri"/>
          <w:lang w:val="es-CO"/>
        </w:rPr>
        <w:t>.</w:t>
      </w:r>
    </w:p>
  </w:footnote>
  <w:footnote w:id="34">
    <w:p w:rsidR="006778A9" w:rsidRDefault="006778A9" w:rsidP="006778A9">
      <w:pPr>
        <w:pStyle w:val="Textonotapie"/>
        <w:jc w:val="both"/>
      </w:pPr>
      <w:r w:rsidRPr="00623B4F">
        <w:rPr>
          <w:rStyle w:val="Refdenotaalpie"/>
          <w:rFonts w:asciiTheme="minorHAnsi" w:hAnsiTheme="minorHAnsi" w:cs="Calibri"/>
        </w:rPr>
        <w:footnoteRef/>
      </w:r>
      <w:r w:rsidRPr="00623B4F">
        <w:rPr>
          <w:rFonts w:asciiTheme="minorHAnsi" w:hAnsiTheme="minorHAnsi" w:cs="Calibri"/>
        </w:rPr>
        <w:t xml:space="preserve"> Dispone el artículo 4° del Decreto 306 de 1992: </w:t>
      </w:r>
      <w:r w:rsidRPr="00623B4F">
        <w:rPr>
          <w:rFonts w:asciiTheme="minorHAnsi" w:hAnsiTheme="minorHAnsi" w:cs="Calibri"/>
          <w:i/>
          <w:iCs/>
        </w:rPr>
        <w:t>“Para la interpretación de las disposiciones sobre trámite de la acción de tutela previstas por el Decreto 2591 de 1991 se aplicarán los principios generales del Código de Procedimiento Civil, en todo aquello que no sean contrarios a dicho decreto (...)”.</w:t>
      </w:r>
    </w:p>
  </w:footnote>
  <w:footnote w:id="35">
    <w:p w:rsidR="006778A9" w:rsidRDefault="006778A9" w:rsidP="006778A9">
      <w:pPr>
        <w:pStyle w:val="Textonotapie"/>
        <w:jc w:val="both"/>
      </w:pPr>
      <w:r w:rsidRPr="00623B4F">
        <w:rPr>
          <w:rStyle w:val="Refdenotaalpie"/>
          <w:rFonts w:asciiTheme="minorHAnsi" w:hAnsiTheme="minorHAnsi" w:cs="Calibri"/>
        </w:rPr>
        <w:footnoteRef/>
      </w:r>
      <w:r w:rsidRPr="00623B4F">
        <w:rPr>
          <w:rFonts w:asciiTheme="minorHAnsi" w:hAnsiTheme="minorHAnsi" w:cs="Calibri"/>
        </w:rPr>
        <w:t xml:space="preserve"> </w:t>
      </w:r>
      <w:r>
        <w:rPr>
          <w:rFonts w:asciiTheme="minorHAnsi" w:hAnsiTheme="minorHAnsi" w:cs="Calibri"/>
        </w:rPr>
        <w:t>CC</w:t>
      </w:r>
      <w:r w:rsidRPr="00623B4F">
        <w:rPr>
          <w:rFonts w:asciiTheme="minorHAnsi" w:hAnsiTheme="minorHAnsi" w:cs="Calibri"/>
        </w:rPr>
        <w:t>. T-443 de 1995</w:t>
      </w:r>
      <w:r>
        <w:rPr>
          <w:rFonts w:asciiTheme="minorHAnsi" w:hAnsiTheme="minorHAnsi" w:cs="Calibri"/>
        </w:rPr>
        <w:t>.</w:t>
      </w:r>
    </w:p>
  </w:footnote>
  <w:footnote w:id="36">
    <w:p w:rsidR="006778A9" w:rsidRDefault="006778A9" w:rsidP="006778A9">
      <w:pPr>
        <w:pStyle w:val="Textonotapie"/>
        <w:jc w:val="both"/>
      </w:pPr>
      <w:r w:rsidRPr="00623B4F">
        <w:rPr>
          <w:rStyle w:val="Refdenotaalpie"/>
          <w:rFonts w:asciiTheme="minorHAnsi" w:hAnsiTheme="minorHAnsi" w:cs="Calibri"/>
        </w:rPr>
        <w:footnoteRef/>
      </w:r>
      <w:r w:rsidRPr="00623B4F">
        <w:rPr>
          <w:rFonts w:asciiTheme="minorHAnsi" w:hAnsiTheme="minorHAnsi" w:cs="Calibri"/>
        </w:rPr>
        <w:t xml:space="preserve"> </w:t>
      </w:r>
      <w:r>
        <w:rPr>
          <w:rFonts w:asciiTheme="minorHAnsi" w:hAnsiTheme="minorHAnsi" w:cs="Calibri"/>
        </w:rPr>
        <w:t>CC</w:t>
      </w:r>
      <w:r w:rsidRPr="00623B4F">
        <w:rPr>
          <w:rFonts w:asciiTheme="minorHAnsi" w:hAnsiTheme="minorHAnsi" w:cs="Calibri"/>
        </w:rPr>
        <w:t>. T-149 de 1995</w:t>
      </w:r>
      <w:r>
        <w:rPr>
          <w:rFonts w:asciiTheme="minorHAnsi" w:hAnsiTheme="minorHAnsi" w:cs="Calibri"/>
        </w:rPr>
        <w:t>.</w:t>
      </w:r>
    </w:p>
  </w:footnote>
  <w:footnote w:id="37">
    <w:p w:rsidR="006778A9" w:rsidRDefault="006778A9" w:rsidP="006778A9">
      <w:pPr>
        <w:pStyle w:val="Textonotapie"/>
        <w:jc w:val="both"/>
      </w:pPr>
      <w:r w:rsidRPr="00623B4F">
        <w:rPr>
          <w:rStyle w:val="Refdenotaalpie"/>
          <w:rFonts w:asciiTheme="minorHAnsi" w:hAnsiTheme="minorHAnsi" w:cs="Calibri"/>
        </w:rPr>
        <w:footnoteRef/>
      </w:r>
      <w:r w:rsidRPr="00623B4F">
        <w:rPr>
          <w:rFonts w:asciiTheme="minorHAnsi" w:hAnsiTheme="minorHAnsi" w:cs="Calibri"/>
        </w:rPr>
        <w:t xml:space="preserve"> </w:t>
      </w:r>
      <w:r>
        <w:rPr>
          <w:rFonts w:asciiTheme="minorHAnsi" w:hAnsiTheme="minorHAnsi" w:cs="Calibri"/>
        </w:rPr>
        <w:t>CC</w:t>
      </w:r>
      <w:r w:rsidRPr="00623B4F">
        <w:rPr>
          <w:rFonts w:asciiTheme="minorHAnsi" w:hAnsiTheme="minorHAnsi" w:cs="Calibri"/>
        </w:rPr>
        <w:t>. T-308 de 1995</w:t>
      </w:r>
      <w:r>
        <w:rPr>
          <w:rFonts w:asciiTheme="minorHAnsi" w:hAnsiTheme="minorHAnsi" w:cs="Calibri"/>
        </w:rPr>
        <w:t>.</w:t>
      </w:r>
    </w:p>
  </w:footnote>
  <w:footnote w:id="38">
    <w:p w:rsidR="006778A9" w:rsidRDefault="006778A9" w:rsidP="006778A9">
      <w:pPr>
        <w:pStyle w:val="Textonotapie"/>
        <w:jc w:val="both"/>
      </w:pPr>
      <w:r w:rsidRPr="00623B4F">
        <w:rPr>
          <w:rStyle w:val="Refdenotaalpie"/>
          <w:rFonts w:asciiTheme="minorHAnsi" w:hAnsiTheme="minorHAnsi" w:cs="Calibri"/>
        </w:rPr>
        <w:footnoteRef/>
      </w:r>
      <w:r w:rsidRPr="00623B4F">
        <w:rPr>
          <w:rFonts w:asciiTheme="minorHAnsi" w:hAnsiTheme="minorHAnsi" w:cs="Calibri"/>
        </w:rPr>
        <w:t xml:space="preserve"> </w:t>
      </w:r>
      <w:r>
        <w:rPr>
          <w:rFonts w:asciiTheme="minorHAnsi" w:hAnsiTheme="minorHAnsi" w:cs="Calibri"/>
        </w:rPr>
        <w:t>CC</w:t>
      </w:r>
      <w:r w:rsidRPr="00623B4F">
        <w:rPr>
          <w:rFonts w:asciiTheme="minorHAnsi" w:hAnsiTheme="minorHAnsi" w:cs="Calibri"/>
        </w:rPr>
        <w:t>. T-443 de 1995</w:t>
      </w:r>
      <w:r>
        <w:rPr>
          <w:rFonts w:asciiTheme="minorHAnsi" w:hAnsiTheme="minorHAnsi" w:cs="Calibri"/>
        </w:rPr>
        <w:t>.</w:t>
      </w:r>
    </w:p>
  </w:footnote>
  <w:footnote w:id="39">
    <w:p w:rsidR="006778A9" w:rsidRDefault="006778A9" w:rsidP="006778A9">
      <w:pPr>
        <w:pStyle w:val="Textonotapie"/>
        <w:jc w:val="both"/>
      </w:pPr>
      <w:r w:rsidRPr="00623B4F">
        <w:rPr>
          <w:rStyle w:val="Refdenotaalpie"/>
          <w:rFonts w:asciiTheme="minorHAnsi" w:hAnsiTheme="minorHAnsi" w:cs="Calibri"/>
        </w:rPr>
        <w:footnoteRef/>
      </w:r>
      <w:r w:rsidRPr="00623B4F">
        <w:rPr>
          <w:rFonts w:asciiTheme="minorHAnsi" w:hAnsiTheme="minorHAnsi" w:cs="Calibri"/>
        </w:rPr>
        <w:t xml:space="preserve"> </w:t>
      </w:r>
      <w:r>
        <w:rPr>
          <w:rFonts w:asciiTheme="minorHAnsi" w:hAnsiTheme="minorHAnsi" w:cs="Calibri"/>
        </w:rPr>
        <w:t>CC</w:t>
      </w:r>
      <w:r w:rsidRPr="00623B4F">
        <w:rPr>
          <w:rFonts w:asciiTheme="minorHAnsi" w:hAnsiTheme="minorHAnsi" w:cs="Calibri"/>
        </w:rPr>
        <w:t>. T-001 de 1997</w:t>
      </w:r>
      <w:r>
        <w:rPr>
          <w:rFonts w:asciiTheme="minorHAnsi" w:hAnsiTheme="minorHAnsi" w:cs="Calibri"/>
        </w:rPr>
        <w:t>.</w:t>
      </w:r>
    </w:p>
  </w:footnote>
  <w:footnote w:id="40">
    <w:p w:rsidR="00191EC2" w:rsidRPr="001815DA" w:rsidRDefault="00191EC2" w:rsidP="00191EC2">
      <w:pPr>
        <w:pStyle w:val="Textonotapie"/>
        <w:jc w:val="both"/>
      </w:pPr>
      <w:r>
        <w:rPr>
          <w:rStyle w:val="Refdenotaalpie"/>
        </w:rPr>
        <w:footnoteRef/>
      </w:r>
      <w:r>
        <w:t xml:space="preserve"> </w:t>
      </w:r>
      <w:r w:rsidRPr="005D239E">
        <w:rPr>
          <w:rFonts w:ascii="Calibri" w:hAnsi="Calibri"/>
        </w:rPr>
        <w:t xml:space="preserve">CC. T-443-1995. </w:t>
      </w:r>
      <w:r w:rsidRPr="005D239E">
        <w:rPr>
          <w:rFonts w:ascii="Calibri" w:hAnsi="Calibri"/>
          <w:i/>
          <w:iCs/>
          <w:lang w:val="es-CO"/>
        </w:rPr>
        <w:t>“(…)  quien tasa las "costas" es el Juez de tutela porque el inciso final del artículo 25 del decreto 2591/95 se refiere a él (algo muy distinto ocurre en la situación consagrada en el primer inciso del mismo artículo en el cual lo principal son los perjuicios). Fuera de la temeridad no puede existir otro factor cuantificable en la liquidación de estas costas y</w:t>
      </w:r>
      <w:r w:rsidRPr="005D239E">
        <w:rPr>
          <w:rFonts w:ascii="Calibri" w:hAnsi="Calibri"/>
          <w:i/>
          <w:iCs/>
          <w:u w:val="single"/>
          <w:lang w:val="es-CO"/>
        </w:rPr>
        <w:t xml:space="preserve"> hubiera sido más apropiado emplear la expresión multa por temeridad, puesto que, en la moderna ciencia procesal las "costas" responden a factor objetivo y la temeridad a lo subjetivo. (…)</w:t>
      </w:r>
      <w:r>
        <w:rPr>
          <w:rFonts w:ascii="Calibri" w:hAnsi="Calibri"/>
          <w:i/>
          <w:iCs/>
          <w:u w:val="single"/>
          <w:lang w:val="es-CO"/>
        </w:rPr>
        <w:t>”</w:t>
      </w:r>
      <w:r w:rsidRPr="005D239E">
        <w:rPr>
          <w:rFonts w:ascii="Calibri" w:hAnsi="Calibri"/>
          <w:i/>
          <w:iCs/>
          <w:lang w:val="es-CO"/>
        </w:rPr>
        <w:t xml:space="preserve"> (</w:t>
      </w:r>
      <w:proofErr w:type="spellStart"/>
      <w:r w:rsidRPr="005D239E">
        <w:rPr>
          <w:rFonts w:ascii="Calibri" w:hAnsi="Calibri"/>
          <w:i/>
          <w:iCs/>
          <w:lang w:val="es-CO"/>
        </w:rPr>
        <w:t>Sublínea</w:t>
      </w:r>
      <w:proofErr w:type="spellEnd"/>
      <w:r w:rsidRPr="005D239E">
        <w:rPr>
          <w:rFonts w:ascii="Calibri" w:hAnsi="Calibri"/>
          <w:i/>
          <w:iCs/>
          <w:lang w:val="es-CO"/>
        </w:rPr>
        <w:t xml:space="preserve"> de la Sala)</w:t>
      </w:r>
    </w:p>
    <w:p w:rsidR="00191EC2" w:rsidRPr="001815DA" w:rsidRDefault="00191EC2" w:rsidP="00191EC2">
      <w:pPr>
        <w:pStyle w:val="Textonotapie"/>
        <w:rPr>
          <w:lang w:val="es-CO"/>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A35" w:rsidRPr="006414F7" w:rsidRDefault="00583A35">
    <w:pPr>
      <w:pStyle w:val="Encabezado"/>
      <w:pBdr>
        <w:bottom w:val="single" w:sz="4" w:space="1" w:color="D9D9D9"/>
      </w:pBdr>
      <w:jc w:val="right"/>
      <w:rPr>
        <w:rFonts w:ascii="Calibri" w:hAnsi="Calibri" w:cs="Calibri"/>
        <w:i/>
        <w:sz w:val="20"/>
      </w:rPr>
    </w:pPr>
    <w:r w:rsidRPr="006414F7">
      <w:rPr>
        <w:rFonts w:ascii="Calibri" w:hAnsi="Calibri" w:cs="Calibri"/>
        <w:i/>
        <w:color w:val="7F7F7F"/>
        <w:spacing w:val="60"/>
        <w:sz w:val="20"/>
      </w:rPr>
      <w:t>Página</w:t>
    </w:r>
    <w:r w:rsidRPr="006414F7">
      <w:rPr>
        <w:rFonts w:ascii="Calibri" w:hAnsi="Calibri" w:cs="Calibri"/>
        <w:i/>
        <w:sz w:val="20"/>
      </w:rPr>
      <w:t xml:space="preserve"> | </w:t>
    </w:r>
    <w:r w:rsidRPr="006414F7">
      <w:rPr>
        <w:rFonts w:ascii="Calibri" w:hAnsi="Calibri" w:cs="Calibri"/>
        <w:i/>
        <w:sz w:val="20"/>
      </w:rPr>
      <w:fldChar w:fldCharType="begin"/>
    </w:r>
    <w:r w:rsidRPr="006414F7">
      <w:rPr>
        <w:rFonts w:ascii="Calibri" w:hAnsi="Calibri" w:cs="Calibri"/>
        <w:i/>
        <w:sz w:val="20"/>
      </w:rPr>
      <w:instrText xml:space="preserve"> PAGE   \* MERGEFORMAT </w:instrText>
    </w:r>
    <w:r w:rsidRPr="006414F7">
      <w:rPr>
        <w:rFonts w:ascii="Calibri" w:hAnsi="Calibri" w:cs="Calibri"/>
        <w:i/>
        <w:sz w:val="20"/>
      </w:rPr>
      <w:fldChar w:fldCharType="separate"/>
    </w:r>
    <w:r w:rsidR="005A292F">
      <w:rPr>
        <w:rFonts w:ascii="Calibri" w:hAnsi="Calibri" w:cs="Calibri"/>
        <w:i/>
        <w:noProof/>
        <w:sz w:val="20"/>
      </w:rPr>
      <w:t>14</w:t>
    </w:r>
    <w:r w:rsidRPr="006414F7">
      <w:rPr>
        <w:rFonts w:ascii="Calibri" w:hAnsi="Calibri" w:cs="Calibri"/>
        <w:i/>
        <w:sz w:val="20"/>
      </w:rPr>
      <w:fldChar w:fldCharType="end"/>
    </w:r>
  </w:p>
  <w:p w:rsidR="00583A35" w:rsidRPr="006414F7" w:rsidRDefault="00583A35" w:rsidP="009C568C">
    <w:pPr>
      <w:pStyle w:val="Encabezado"/>
      <w:ind w:right="360"/>
      <w:jc w:val="both"/>
      <w:rPr>
        <w:rFonts w:ascii="Calibri" w:hAnsi="Calibri" w:cs="Calibri"/>
        <w:i/>
        <w:sz w:val="20"/>
        <w:szCs w:val="22"/>
      </w:rPr>
    </w:pPr>
    <w:r w:rsidRPr="006414F7">
      <w:rPr>
        <w:rFonts w:ascii="Calibri" w:hAnsi="Calibri" w:cs="Calibri"/>
        <w:i/>
        <w:sz w:val="20"/>
        <w:szCs w:val="22"/>
      </w:rPr>
      <w:t>EXPEDIENTE No.</w:t>
    </w:r>
    <w:r>
      <w:rPr>
        <w:rFonts w:ascii="Calibri" w:hAnsi="Calibri" w:cs="Calibri"/>
        <w:i/>
        <w:sz w:val="20"/>
        <w:szCs w:val="22"/>
      </w:rPr>
      <w:t xml:space="preserve">2017-00492-00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0CC1E1D"/>
    <w:multiLevelType w:val="multilevel"/>
    <w:tmpl w:val="F820AE90"/>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6">
    <w:nsid w:val="24C41F17"/>
    <w:multiLevelType w:val="multilevel"/>
    <w:tmpl w:val="EE98F598"/>
    <w:lvl w:ilvl="0">
      <w:start w:val="7"/>
      <w:numFmt w:val="decimal"/>
      <w:lvlText w:val="%1."/>
      <w:lvlJc w:val="left"/>
      <w:pPr>
        <w:ind w:left="585" w:hanging="585"/>
      </w:pPr>
      <w:rPr>
        <w:rFonts w:cs="Times New Roman" w:hint="default"/>
        <w:sz w:val="24"/>
      </w:rPr>
    </w:lvl>
    <w:lvl w:ilvl="1">
      <w:start w:val="4"/>
      <w:numFmt w:val="decimal"/>
      <w:lvlText w:val="%1.%2."/>
      <w:lvlJc w:val="left"/>
      <w:pPr>
        <w:ind w:left="585" w:hanging="585"/>
      </w:pPr>
      <w:rPr>
        <w:rFonts w:cs="Times New Roman" w:hint="default"/>
        <w:sz w:val="24"/>
      </w:rPr>
    </w:lvl>
    <w:lvl w:ilvl="2">
      <w:start w:val="4"/>
      <w:numFmt w:val="decimal"/>
      <w:lvlText w:val="%1.%2.%3."/>
      <w:lvlJc w:val="left"/>
      <w:pPr>
        <w:ind w:left="720" w:hanging="720"/>
      </w:pPr>
      <w:rPr>
        <w:rFonts w:cs="Times New Roman" w:hint="default"/>
        <w:sz w:val="24"/>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800" w:hanging="1800"/>
      </w:pPr>
      <w:rPr>
        <w:rFonts w:cs="Times New Roman" w:hint="default"/>
        <w:sz w:val="24"/>
      </w:rPr>
    </w:lvl>
  </w:abstractNum>
  <w:abstractNum w:abstractNumId="7">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84F2158"/>
    <w:multiLevelType w:val="multilevel"/>
    <w:tmpl w:val="8D7C656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sz w:val="22"/>
        <w:szCs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3451D7A"/>
    <w:multiLevelType w:val="multilevel"/>
    <w:tmpl w:val="2B48CABA"/>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4FB3169"/>
    <w:multiLevelType w:val="multilevel"/>
    <w:tmpl w:val="86C0F3D4"/>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3A946FF9"/>
    <w:multiLevelType w:val="multilevel"/>
    <w:tmpl w:val="D7FC672C"/>
    <w:lvl w:ilvl="0">
      <w:start w:val="8"/>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7">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9">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3">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5">
    <w:nsid w:val="5E367877"/>
    <w:multiLevelType w:val="multilevel"/>
    <w:tmpl w:val="5B16DAB2"/>
    <w:lvl w:ilvl="0">
      <w:start w:val="8"/>
      <w:numFmt w:val="decimal"/>
      <w:lvlText w:val="%1."/>
      <w:lvlJc w:val="left"/>
      <w:pPr>
        <w:ind w:left="390" w:hanging="390"/>
      </w:pPr>
      <w:rPr>
        <w:rFonts w:cs="Arial" w:hint="default"/>
      </w:rPr>
    </w:lvl>
    <w:lvl w:ilvl="1">
      <w:start w:val="1"/>
      <w:numFmt w:val="decimal"/>
      <w:lvlText w:val="%1.%2."/>
      <w:lvlJc w:val="left"/>
      <w:pPr>
        <w:ind w:left="720"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26">
    <w:nsid w:val="71453F9E"/>
    <w:multiLevelType w:val="multilevel"/>
    <w:tmpl w:val="9A4CFBE2"/>
    <w:lvl w:ilvl="0">
      <w:start w:val="8"/>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7A3D3B6C"/>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30"/>
  </w:num>
  <w:num w:numId="2">
    <w:abstractNumId w:val="16"/>
  </w:num>
  <w:num w:numId="3">
    <w:abstractNumId w:val="14"/>
  </w:num>
  <w:num w:numId="4">
    <w:abstractNumId w:val="3"/>
  </w:num>
  <w:num w:numId="5">
    <w:abstractNumId w:val="27"/>
  </w:num>
  <w:num w:numId="6">
    <w:abstractNumId w:val="0"/>
  </w:num>
  <w:num w:numId="7">
    <w:abstractNumId w:val="21"/>
  </w:num>
  <w:num w:numId="8">
    <w:abstractNumId w:val="1"/>
  </w:num>
  <w:num w:numId="9">
    <w:abstractNumId w:val="28"/>
  </w:num>
  <w:num w:numId="10">
    <w:abstractNumId w:val="22"/>
  </w:num>
  <w:num w:numId="11">
    <w:abstractNumId w:val="19"/>
  </w:num>
  <w:num w:numId="12">
    <w:abstractNumId w:val="24"/>
  </w:num>
  <w:num w:numId="13">
    <w:abstractNumId w:val="9"/>
  </w:num>
  <w:num w:numId="14">
    <w:abstractNumId w:val="12"/>
  </w:num>
  <w:num w:numId="15">
    <w:abstractNumId w:val="17"/>
  </w:num>
  <w:num w:numId="16">
    <w:abstractNumId w:val="4"/>
  </w:num>
  <w:num w:numId="17">
    <w:abstractNumId w:val="18"/>
  </w:num>
  <w:num w:numId="18">
    <w:abstractNumId w:val="8"/>
  </w:num>
  <w:num w:numId="19">
    <w:abstractNumId w:val="5"/>
  </w:num>
  <w:num w:numId="20">
    <w:abstractNumId w:val="13"/>
  </w:num>
  <w:num w:numId="21">
    <w:abstractNumId w:val="20"/>
  </w:num>
  <w:num w:numId="22">
    <w:abstractNumId w:val="23"/>
  </w:num>
  <w:num w:numId="23">
    <w:abstractNumId w:val="7"/>
  </w:num>
  <w:num w:numId="24">
    <w:abstractNumId w:val="11"/>
  </w:num>
  <w:num w:numId="25">
    <w:abstractNumId w:val="8"/>
  </w:num>
  <w:num w:numId="26">
    <w:abstractNumId w:val="2"/>
  </w:num>
  <w:num w:numId="27">
    <w:abstractNumId w:val="29"/>
  </w:num>
  <w:num w:numId="28">
    <w:abstractNumId w:val="6"/>
  </w:num>
  <w:num w:numId="29">
    <w:abstractNumId w:val="25"/>
  </w:num>
  <w:num w:numId="30">
    <w:abstractNumId w:val="10"/>
  </w:num>
  <w:num w:numId="31">
    <w:abstractNumId w:val="15"/>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5D"/>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4544"/>
    <w:rsid w:val="00005289"/>
    <w:rsid w:val="00005484"/>
    <w:rsid w:val="0000570F"/>
    <w:rsid w:val="0000571B"/>
    <w:rsid w:val="000059BC"/>
    <w:rsid w:val="00005A2F"/>
    <w:rsid w:val="00005BB7"/>
    <w:rsid w:val="000065EA"/>
    <w:rsid w:val="00006D07"/>
    <w:rsid w:val="00007C0C"/>
    <w:rsid w:val="000103BF"/>
    <w:rsid w:val="00010589"/>
    <w:rsid w:val="00012205"/>
    <w:rsid w:val="000127B0"/>
    <w:rsid w:val="00013352"/>
    <w:rsid w:val="00013748"/>
    <w:rsid w:val="00013F3E"/>
    <w:rsid w:val="000144F9"/>
    <w:rsid w:val="000145EA"/>
    <w:rsid w:val="000147A2"/>
    <w:rsid w:val="00014AAD"/>
    <w:rsid w:val="00014D85"/>
    <w:rsid w:val="00015311"/>
    <w:rsid w:val="000158E3"/>
    <w:rsid w:val="00016253"/>
    <w:rsid w:val="00017AEE"/>
    <w:rsid w:val="00017B6F"/>
    <w:rsid w:val="00017E87"/>
    <w:rsid w:val="000205F3"/>
    <w:rsid w:val="00020FA8"/>
    <w:rsid w:val="00021001"/>
    <w:rsid w:val="00021046"/>
    <w:rsid w:val="00021145"/>
    <w:rsid w:val="00021333"/>
    <w:rsid w:val="00021844"/>
    <w:rsid w:val="00021E04"/>
    <w:rsid w:val="00022159"/>
    <w:rsid w:val="000224B4"/>
    <w:rsid w:val="00022708"/>
    <w:rsid w:val="00022765"/>
    <w:rsid w:val="00023536"/>
    <w:rsid w:val="00023C86"/>
    <w:rsid w:val="000240A4"/>
    <w:rsid w:val="00024136"/>
    <w:rsid w:val="000243C4"/>
    <w:rsid w:val="00024442"/>
    <w:rsid w:val="000247B3"/>
    <w:rsid w:val="00024831"/>
    <w:rsid w:val="00024FF0"/>
    <w:rsid w:val="000256AC"/>
    <w:rsid w:val="00025BAF"/>
    <w:rsid w:val="00025EDE"/>
    <w:rsid w:val="00026116"/>
    <w:rsid w:val="00026255"/>
    <w:rsid w:val="000267D2"/>
    <w:rsid w:val="00026E86"/>
    <w:rsid w:val="000271AD"/>
    <w:rsid w:val="000271D3"/>
    <w:rsid w:val="00027398"/>
    <w:rsid w:val="00027A6F"/>
    <w:rsid w:val="00030686"/>
    <w:rsid w:val="000311D1"/>
    <w:rsid w:val="00032C42"/>
    <w:rsid w:val="0003401F"/>
    <w:rsid w:val="000341E2"/>
    <w:rsid w:val="00034A23"/>
    <w:rsid w:val="00035E46"/>
    <w:rsid w:val="00035F00"/>
    <w:rsid w:val="00036D33"/>
    <w:rsid w:val="00037093"/>
    <w:rsid w:val="00040D5C"/>
    <w:rsid w:val="0004100F"/>
    <w:rsid w:val="00041210"/>
    <w:rsid w:val="00042D53"/>
    <w:rsid w:val="00043741"/>
    <w:rsid w:val="00043ADF"/>
    <w:rsid w:val="00043BB5"/>
    <w:rsid w:val="000449B2"/>
    <w:rsid w:val="000454FB"/>
    <w:rsid w:val="00045578"/>
    <w:rsid w:val="000466C3"/>
    <w:rsid w:val="00046FFB"/>
    <w:rsid w:val="000474A6"/>
    <w:rsid w:val="0004780D"/>
    <w:rsid w:val="000501A9"/>
    <w:rsid w:val="000503C6"/>
    <w:rsid w:val="00050733"/>
    <w:rsid w:val="00050EF2"/>
    <w:rsid w:val="00051418"/>
    <w:rsid w:val="0005233B"/>
    <w:rsid w:val="00052A79"/>
    <w:rsid w:val="00052EDD"/>
    <w:rsid w:val="00053152"/>
    <w:rsid w:val="0005410F"/>
    <w:rsid w:val="0005443E"/>
    <w:rsid w:val="00054679"/>
    <w:rsid w:val="000547E1"/>
    <w:rsid w:val="00055048"/>
    <w:rsid w:val="00055173"/>
    <w:rsid w:val="00055FDD"/>
    <w:rsid w:val="00057150"/>
    <w:rsid w:val="00060303"/>
    <w:rsid w:val="000605AB"/>
    <w:rsid w:val="00060C31"/>
    <w:rsid w:val="00060CFD"/>
    <w:rsid w:val="00060ED4"/>
    <w:rsid w:val="000615A1"/>
    <w:rsid w:val="000616FF"/>
    <w:rsid w:val="00061774"/>
    <w:rsid w:val="00062560"/>
    <w:rsid w:val="00062806"/>
    <w:rsid w:val="00062885"/>
    <w:rsid w:val="0006380B"/>
    <w:rsid w:val="0006538C"/>
    <w:rsid w:val="0006557F"/>
    <w:rsid w:val="00065A60"/>
    <w:rsid w:val="00066166"/>
    <w:rsid w:val="00066AAA"/>
    <w:rsid w:val="00066E83"/>
    <w:rsid w:val="0006709B"/>
    <w:rsid w:val="00067566"/>
    <w:rsid w:val="00067715"/>
    <w:rsid w:val="00067A15"/>
    <w:rsid w:val="000708C1"/>
    <w:rsid w:val="00070DF7"/>
    <w:rsid w:val="000710BC"/>
    <w:rsid w:val="00071118"/>
    <w:rsid w:val="000717F8"/>
    <w:rsid w:val="000723F4"/>
    <w:rsid w:val="00072496"/>
    <w:rsid w:val="00073248"/>
    <w:rsid w:val="000735CB"/>
    <w:rsid w:val="00073953"/>
    <w:rsid w:val="00074032"/>
    <w:rsid w:val="0007464B"/>
    <w:rsid w:val="000746D7"/>
    <w:rsid w:val="000756CD"/>
    <w:rsid w:val="00075FCE"/>
    <w:rsid w:val="000769E5"/>
    <w:rsid w:val="000774AE"/>
    <w:rsid w:val="000803A5"/>
    <w:rsid w:val="00080DED"/>
    <w:rsid w:val="00081F32"/>
    <w:rsid w:val="00081FDD"/>
    <w:rsid w:val="00082813"/>
    <w:rsid w:val="000833E9"/>
    <w:rsid w:val="000844E0"/>
    <w:rsid w:val="000848B7"/>
    <w:rsid w:val="00085345"/>
    <w:rsid w:val="00085349"/>
    <w:rsid w:val="00085633"/>
    <w:rsid w:val="00085E66"/>
    <w:rsid w:val="00086468"/>
    <w:rsid w:val="000865B7"/>
    <w:rsid w:val="000865F3"/>
    <w:rsid w:val="000866B3"/>
    <w:rsid w:val="00086D9B"/>
    <w:rsid w:val="000878C7"/>
    <w:rsid w:val="000878F4"/>
    <w:rsid w:val="000879AA"/>
    <w:rsid w:val="00090BD7"/>
    <w:rsid w:val="00091393"/>
    <w:rsid w:val="00091B3D"/>
    <w:rsid w:val="00091D44"/>
    <w:rsid w:val="0009208D"/>
    <w:rsid w:val="00092B1F"/>
    <w:rsid w:val="0009333F"/>
    <w:rsid w:val="000938B9"/>
    <w:rsid w:val="00093C3D"/>
    <w:rsid w:val="00095798"/>
    <w:rsid w:val="00095EAB"/>
    <w:rsid w:val="000965B3"/>
    <w:rsid w:val="00096A82"/>
    <w:rsid w:val="000970D6"/>
    <w:rsid w:val="0009797E"/>
    <w:rsid w:val="00097C7C"/>
    <w:rsid w:val="000A0704"/>
    <w:rsid w:val="000A07E3"/>
    <w:rsid w:val="000A1196"/>
    <w:rsid w:val="000A131F"/>
    <w:rsid w:val="000A1ACA"/>
    <w:rsid w:val="000A1D73"/>
    <w:rsid w:val="000A24D0"/>
    <w:rsid w:val="000A2503"/>
    <w:rsid w:val="000A2572"/>
    <w:rsid w:val="000A2A13"/>
    <w:rsid w:val="000A40B6"/>
    <w:rsid w:val="000A537E"/>
    <w:rsid w:val="000A5381"/>
    <w:rsid w:val="000A59B5"/>
    <w:rsid w:val="000A5BE2"/>
    <w:rsid w:val="000A5D15"/>
    <w:rsid w:val="000A62DD"/>
    <w:rsid w:val="000A6331"/>
    <w:rsid w:val="000A6668"/>
    <w:rsid w:val="000A6800"/>
    <w:rsid w:val="000A7C26"/>
    <w:rsid w:val="000B0256"/>
    <w:rsid w:val="000B133E"/>
    <w:rsid w:val="000B1650"/>
    <w:rsid w:val="000B1B8C"/>
    <w:rsid w:val="000B2347"/>
    <w:rsid w:val="000B2478"/>
    <w:rsid w:val="000B2D52"/>
    <w:rsid w:val="000B329C"/>
    <w:rsid w:val="000B4029"/>
    <w:rsid w:val="000B415F"/>
    <w:rsid w:val="000B59DB"/>
    <w:rsid w:val="000B5E81"/>
    <w:rsid w:val="000B6E18"/>
    <w:rsid w:val="000B7061"/>
    <w:rsid w:val="000B7519"/>
    <w:rsid w:val="000B7527"/>
    <w:rsid w:val="000B7969"/>
    <w:rsid w:val="000B7B23"/>
    <w:rsid w:val="000B7C77"/>
    <w:rsid w:val="000B7F7C"/>
    <w:rsid w:val="000C0320"/>
    <w:rsid w:val="000C0986"/>
    <w:rsid w:val="000C09C4"/>
    <w:rsid w:val="000C0D00"/>
    <w:rsid w:val="000C0E21"/>
    <w:rsid w:val="000C134E"/>
    <w:rsid w:val="000C185C"/>
    <w:rsid w:val="000C1994"/>
    <w:rsid w:val="000C3702"/>
    <w:rsid w:val="000C3A32"/>
    <w:rsid w:val="000C401A"/>
    <w:rsid w:val="000C5052"/>
    <w:rsid w:val="000C585F"/>
    <w:rsid w:val="000C6119"/>
    <w:rsid w:val="000C69DD"/>
    <w:rsid w:val="000C71EA"/>
    <w:rsid w:val="000C727F"/>
    <w:rsid w:val="000C74DD"/>
    <w:rsid w:val="000D152C"/>
    <w:rsid w:val="000D1769"/>
    <w:rsid w:val="000D2B3D"/>
    <w:rsid w:val="000D2D98"/>
    <w:rsid w:val="000D31B6"/>
    <w:rsid w:val="000D364C"/>
    <w:rsid w:val="000D3948"/>
    <w:rsid w:val="000D3F22"/>
    <w:rsid w:val="000D41CB"/>
    <w:rsid w:val="000D6276"/>
    <w:rsid w:val="000D763A"/>
    <w:rsid w:val="000D78F8"/>
    <w:rsid w:val="000D7DD7"/>
    <w:rsid w:val="000E0370"/>
    <w:rsid w:val="000E042C"/>
    <w:rsid w:val="000E12BC"/>
    <w:rsid w:val="000E1D50"/>
    <w:rsid w:val="000E24A9"/>
    <w:rsid w:val="000E259B"/>
    <w:rsid w:val="000E29AA"/>
    <w:rsid w:val="000E2EA2"/>
    <w:rsid w:val="000E3170"/>
    <w:rsid w:val="000E3231"/>
    <w:rsid w:val="000E3403"/>
    <w:rsid w:val="000E34BB"/>
    <w:rsid w:val="000E34BD"/>
    <w:rsid w:val="000E34CA"/>
    <w:rsid w:val="000E37B6"/>
    <w:rsid w:val="000E3874"/>
    <w:rsid w:val="000E3E05"/>
    <w:rsid w:val="000E5788"/>
    <w:rsid w:val="000E60BB"/>
    <w:rsid w:val="000E6695"/>
    <w:rsid w:val="000E69FE"/>
    <w:rsid w:val="000E6B90"/>
    <w:rsid w:val="000E6F57"/>
    <w:rsid w:val="000F116A"/>
    <w:rsid w:val="000F195F"/>
    <w:rsid w:val="000F1AD0"/>
    <w:rsid w:val="000F1D48"/>
    <w:rsid w:val="000F1FDE"/>
    <w:rsid w:val="000F2939"/>
    <w:rsid w:val="000F33DC"/>
    <w:rsid w:val="000F3C5A"/>
    <w:rsid w:val="000F3CF5"/>
    <w:rsid w:val="000F4326"/>
    <w:rsid w:val="000F6280"/>
    <w:rsid w:val="000F684B"/>
    <w:rsid w:val="000F715E"/>
    <w:rsid w:val="000F7E6A"/>
    <w:rsid w:val="000F7FE2"/>
    <w:rsid w:val="00100C47"/>
    <w:rsid w:val="00100C96"/>
    <w:rsid w:val="00100DAC"/>
    <w:rsid w:val="00100E53"/>
    <w:rsid w:val="00100F9F"/>
    <w:rsid w:val="00100FFF"/>
    <w:rsid w:val="00101AE0"/>
    <w:rsid w:val="00101AF2"/>
    <w:rsid w:val="00101EF3"/>
    <w:rsid w:val="001022A9"/>
    <w:rsid w:val="00102604"/>
    <w:rsid w:val="00102C9B"/>
    <w:rsid w:val="00102D39"/>
    <w:rsid w:val="001032C6"/>
    <w:rsid w:val="00103488"/>
    <w:rsid w:val="00103725"/>
    <w:rsid w:val="00103E2D"/>
    <w:rsid w:val="00103EFB"/>
    <w:rsid w:val="00104367"/>
    <w:rsid w:val="00104848"/>
    <w:rsid w:val="00104975"/>
    <w:rsid w:val="00104B78"/>
    <w:rsid w:val="001055BE"/>
    <w:rsid w:val="00105D27"/>
    <w:rsid w:val="00105FFB"/>
    <w:rsid w:val="00106DA0"/>
    <w:rsid w:val="0010701C"/>
    <w:rsid w:val="001072F0"/>
    <w:rsid w:val="00107310"/>
    <w:rsid w:val="0010744C"/>
    <w:rsid w:val="00107D7D"/>
    <w:rsid w:val="00110496"/>
    <w:rsid w:val="001108F7"/>
    <w:rsid w:val="00111321"/>
    <w:rsid w:val="001113DC"/>
    <w:rsid w:val="00111806"/>
    <w:rsid w:val="00111ABC"/>
    <w:rsid w:val="00111CAB"/>
    <w:rsid w:val="0011273E"/>
    <w:rsid w:val="0011285C"/>
    <w:rsid w:val="00112A21"/>
    <w:rsid w:val="00112BB3"/>
    <w:rsid w:val="001144AE"/>
    <w:rsid w:val="001149F2"/>
    <w:rsid w:val="00114A7D"/>
    <w:rsid w:val="00114CED"/>
    <w:rsid w:val="00115830"/>
    <w:rsid w:val="00116FD6"/>
    <w:rsid w:val="001178D1"/>
    <w:rsid w:val="00120C3E"/>
    <w:rsid w:val="0012140E"/>
    <w:rsid w:val="001214F8"/>
    <w:rsid w:val="00122552"/>
    <w:rsid w:val="001229DE"/>
    <w:rsid w:val="00122B6C"/>
    <w:rsid w:val="00123406"/>
    <w:rsid w:val="0012348F"/>
    <w:rsid w:val="001235FF"/>
    <w:rsid w:val="00123A00"/>
    <w:rsid w:val="00123DA4"/>
    <w:rsid w:val="00124730"/>
    <w:rsid w:val="00124848"/>
    <w:rsid w:val="001248F2"/>
    <w:rsid w:val="00124AA6"/>
    <w:rsid w:val="00125056"/>
    <w:rsid w:val="00125094"/>
    <w:rsid w:val="00125154"/>
    <w:rsid w:val="00125AC0"/>
    <w:rsid w:val="00125C1E"/>
    <w:rsid w:val="00126266"/>
    <w:rsid w:val="00126472"/>
    <w:rsid w:val="001265F9"/>
    <w:rsid w:val="00126953"/>
    <w:rsid w:val="001273CB"/>
    <w:rsid w:val="00127568"/>
    <w:rsid w:val="00127F19"/>
    <w:rsid w:val="001300AF"/>
    <w:rsid w:val="0013082E"/>
    <w:rsid w:val="00130941"/>
    <w:rsid w:val="0013192A"/>
    <w:rsid w:val="00131B57"/>
    <w:rsid w:val="001325E7"/>
    <w:rsid w:val="001329CB"/>
    <w:rsid w:val="00132C78"/>
    <w:rsid w:val="00132D85"/>
    <w:rsid w:val="00132DB8"/>
    <w:rsid w:val="00133374"/>
    <w:rsid w:val="00134196"/>
    <w:rsid w:val="00134342"/>
    <w:rsid w:val="001345A4"/>
    <w:rsid w:val="001346F9"/>
    <w:rsid w:val="00134A6A"/>
    <w:rsid w:val="00134F0A"/>
    <w:rsid w:val="001354B6"/>
    <w:rsid w:val="00135744"/>
    <w:rsid w:val="001358AF"/>
    <w:rsid w:val="0013596B"/>
    <w:rsid w:val="00135A59"/>
    <w:rsid w:val="00135B02"/>
    <w:rsid w:val="00135D4C"/>
    <w:rsid w:val="00136606"/>
    <w:rsid w:val="00136FE1"/>
    <w:rsid w:val="0013721C"/>
    <w:rsid w:val="0013771A"/>
    <w:rsid w:val="00137E97"/>
    <w:rsid w:val="001408D6"/>
    <w:rsid w:val="00141287"/>
    <w:rsid w:val="001419FB"/>
    <w:rsid w:val="00141D52"/>
    <w:rsid w:val="00142676"/>
    <w:rsid w:val="0014281B"/>
    <w:rsid w:val="0014339C"/>
    <w:rsid w:val="00143C1E"/>
    <w:rsid w:val="0014408E"/>
    <w:rsid w:val="0014473F"/>
    <w:rsid w:val="001449A1"/>
    <w:rsid w:val="00145220"/>
    <w:rsid w:val="00145381"/>
    <w:rsid w:val="001456E0"/>
    <w:rsid w:val="0014590D"/>
    <w:rsid w:val="00145B7C"/>
    <w:rsid w:val="001460B2"/>
    <w:rsid w:val="001460F3"/>
    <w:rsid w:val="00147301"/>
    <w:rsid w:val="00147691"/>
    <w:rsid w:val="001479D9"/>
    <w:rsid w:val="00147AF1"/>
    <w:rsid w:val="0015081F"/>
    <w:rsid w:val="00150828"/>
    <w:rsid w:val="00150B83"/>
    <w:rsid w:val="00150C9D"/>
    <w:rsid w:val="0015100F"/>
    <w:rsid w:val="00151303"/>
    <w:rsid w:val="00151370"/>
    <w:rsid w:val="001528F3"/>
    <w:rsid w:val="00153377"/>
    <w:rsid w:val="001537AB"/>
    <w:rsid w:val="001537F8"/>
    <w:rsid w:val="001542B7"/>
    <w:rsid w:val="00155454"/>
    <w:rsid w:val="001556E9"/>
    <w:rsid w:val="00155AA8"/>
    <w:rsid w:val="001567C5"/>
    <w:rsid w:val="00156A18"/>
    <w:rsid w:val="00156B1A"/>
    <w:rsid w:val="00157109"/>
    <w:rsid w:val="00157336"/>
    <w:rsid w:val="0015776C"/>
    <w:rsid w:val="00157AC0"/>
    <w:rsid w:val="00157CDD"/>
    <w:rsid w:val="00157D2D"/>
    <w:rsid w:val="001604D9"/>
    <w:rsid w:val="001605B9"/>
    <w:rsid w:val="00160B52"/>
    <w:rsid w:val="00160BC3"/>
    <w:rsid w:val="00160CAD"/>
    <w:rsid w:val="00160DF5"/>
    <w:rsid w:val="0016115F"/>
    <w:rsid w:val="00161638"/>
    <w:rsid w:val="001617A2"/>
    <w:rsid w:val="0016193A"/>
    <w:rsid w:val="00161D08"/>
    <w:rsid w:val="00161DE4"/>
    <w:rsid w:val="00161F0F"/>
    <w:rsid w:val="00162F1A"/>
    <w:rsid w:val="00162FB1"/>
    <w:rsid w:val="00163299"/>
    <w:rsid w:val="00163385"/>
    <w:rsid w:val="001638EF"/>
    <w:rsid w:val="00163B5A"/>
    <w:rsid w:val="00163C03"/>
    <w:rsid w:val="00163E7B"/>
    <w:rsid w:val="0016466E"/>
    <w:rsid w:val="00164D6D"/>
    <w:rsid w:val="00164DB6"/>
    <w:rsid w:val="00165C60"/>
    <w:rsid w:val="0016605C"/>
    <w:rsid w:val="00166D62"/>
    <w:rsid w:val="001677E3"/>
    <w:rsid w:val="001678A1"/>
    <w:rsid w:val="00167C8F"/>
    <w:rsid w:val="001707C6"/>
    <w:rsid w:val="00170F1F"/>
    <w:rsid w:val="00171238"/>
    <w:rsid w:val="0017157E"/>
    <w:rsid w:val="001718F9"/>
    <w:rsid w:val="00173831"/>
    <w:rsid w:val="001747C9"/>
    <w:rsid w:val="001753AB"/>
    <w:rsid w:val="00175C70"/>
    <w:rsid w:val="00175D2D"/>
    <w:rsid w:val="00176C9B"/>
    <w:rsid w:val="001778CF"/>
    <w:rsid w:val="00180B3C"/>
    <w:rsid w:val="00181213"/>
    <w:rsid w:val="00181C9F"/>
    <w:rsid w:val="00181ECC"/>
    <w:rsid w:val="0018231F"/>
    <w:rsid w:val="00183208"/>
    <w:rsid w:val="00183C2E"/>
    <w:rsid w:val="001844E9"/>
    <w:rsid w:val="001846DE"/>
    <w:rsid w:val="0018505B"/>
    <w:rsid w:val="001850F3"/>
    <w:rsid w:val="00185571"/>
    <w:rsid w:val="00186D6D"/>
    <w:rsid w:val="00187240"/>
    <w:rsid w:val="001877B0"/>
    <w:rsid w:val="0019006B"/>
    <w:rsid w:val="001919A6"/>
    <w:rsid w:val="00191EC2"/>
    <w:rsid w:val="00192144"/>
    <w:rsid w:val="001929B6"/>
    <w:rsid w:val="0019341E"/>
    <w:rsid w:val="00193995"/>
    <w:rsid w:val="00193C99"/>
    <w:rsid w:val="00193D37"/>
    <w:rsid w:val="00194261"/>
    <w:rsid w:val="0019525B"/>
    <w:rsid w:val="00195D5E"/>
    <w:rsid w:val="0019739B"/>
    <w:rsid w:val="00197BD4"/>
    <w:rsid w:val="001A0527"/>
    <w:rsid w:val="001A07E8"/>
    <w:rsid w:val="001A0924"/>
    <w:rsid w:val="001A0973"/>
    <w:rsid w:val="001A0BC5"/>
    <w:rsid w:val="001A122A"/>
    <w:rsid w:val="001A143F"/>
    <w:rsid w:val="001A1B54"/>
    <w:rsid w:val="001A1CE0"/>
    <w:rsid w:val="001A1EA0"/>
    <w:rsid w:val="001A1F48"/>
    <w:rsid w:val="001A2A8F"/>
    <w:rsid w:val="001A36BD"/>
    <w:rsid w:val="001A6A5E"/>
    <w:rsid w:val="001A6BD6"/>
    <w:rsid w:val="001A7270"/>
    <w:rsid w:val="001B024F"/>
    <w:rsid w:val="001B0E0F"/>
    <w:rsid w:val="001B1B9D"/>
    <w:rsid w:val="001B20E8"/>
    <w:rsid w:val="001B2927"/>
    <w:rsid w:val="001B3C41"/>
    <w:rsid w:val="001B4781"/>
    <w:rsid w:val="001B5303"/>
    <w:rsid w:val="001B549A"/>
    <w:rsid w:val="001B5697"/>
    <w:rsid w:val="001B59F9"/>
    <w:rsid w:val="001B62E6"/>
    <w:rsid w:val="001B6EE3"/>
    <w:rsid w:val="001B7C59"/>
    <w:rsid w:val="001B7FDA"/>
    <w:rsid w:val="001C08BC"/>
    <w:rsid w:val="001C0981"/>
    <w:rsid w:val="001C1220"/>
    <w:rsid w:val="001C19B2"/>
    <w:rsid w:val="001C1CCF"/>
    <w:rsid w:val="001C26D2"/>
    <w:rsid w:val="001C30A0"/>
    <w:rsid w:val="001C3455"/>
    <w:rsid w:val="001C3481"/>
    <w:rsid w:val="001C3987"/>
    <w:rsid w:val="001C3B6F"/>
    <w:rsid w:val="001C3EE2"/>
    <w:rsid w:val="001C4890"/>
    <w:rsid w:val="001C4CEF"/>
    <w:rsid w:val="001C4ED0"/>
    <w:rsid w:val="001C4F79"/>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1962"/>
    <w:rsid w:val="001D210B"/>
    <w:rsid w:val="001D24F3"/>
    <w:rsid w:val="001D25A6"/>
    <w:rsid w:val="001D33DC"/>
    <w:rsid w:val="001D3AEC"/>
    <w:rsid w:val="001D48C5"/>
    <w:rsid w:val="001D4BF9"/>
    <w:rsid w:val="001D51E9"/>
    <w:rsid w:val="001D5671"/>
    <w:rsid w:val="001D644E"/>
    <w:rsid w:val="001D6AA0"/>
    <w:rsid w:val="001D6F12"/>
    <w:rsid w:val="001D7253"/>
    <w:rsid w:val="001D7D12"/>
    <w:rsid w:val="001E0127"/>
    <w:rsid w:val="001E04E1"/>
    <w:rsid w:val="001E0F78"/>
    <w:rsid w:val="001E115F"/>
    <w:rsid w:val="001E13C8"/>
    <w:rsid w:val="001E145B"/>
    <w:rsid w:val="001E18D3"/>
    <w:rsid w:val="001E21BB"/>
    <w:rsid w:val="001E26CE"/>
    <w:rsid w:val="001E28E1"/>
    <w:rsid w:val="001E2C71"/>
    <w:rsid w:val="001E2CC7"/>
    <w:rsid w:val="001E2D07"/>
    <w:rsid w:val="001E2EB6"/>
    <w:rsid w:val="001E3291"/>
    <w:rsid w:val="001E3B3D"/>
    <w:rsid w:val="001E3B80"/>
    <w:rsid w:val="001E3CD8"/>
    <w:rsid w:val="001E3DEF"/>
    <w:rsid w:val="001E3E81"/>
    <w:rsid w:val="001E42B9"/>
    <w:rsid w:val="001E44BF"/>
    <w:rsid w:val="001E4720"/>
    <w:rsid w:val="001E49C5"/>
    <w:rsid w:val="001E4A76"/>
    <w:rsid w:val="001E4AE8"/>
    <w:rsid w:val="001E4B56"/>
    <w:rsid w:val="001E4E61"/>
    <w:rsid w:val="001E4F61"/>
    <w:rsid w:val="001E585C"/>
    <w:rsid w:val="001E5A1F"/>
    <w:rsid w:val="001E5C6B"/>
    <w:rsid w:val="001E66AE"/>
    <w:rsid w:val="001E672D"/>
    <w:rsid w:val="001E6E16"/>
    <w:rsid w:val="001E72A0"/>
    <w:rsid w:val="001E7412"/>
    <w:rsid w:val="001E78FE"/>
    <w:rsid w:val="001E7A6A"/>
    <w:rsid w:val="001F083E"/>
    <w:rsid w:val="001F0A57"/>
    <w:rsid w:val="001F15C0"/>
    <w:rsid w:val="001F184A"/>
    <w:rsid w:val="001F1E16"/>
    <w:rsid w:val="001F1FAD"/>
    <w:rsid w:val="001F25C3"/>
    <w:rsid w:val="001F347A"/>
    <w:rsid w:val="001F3588"/>
    <w:rsid w:val="001F36C2"/>
    <w:rsid w:val="001F3C6E"/>
    <w:rsid w:val="001F4433"/>
    <w:rsid w:val="001F4532"/>
    <w:rsid w:val="001F464C"/>
    <w:rsid w:val="001F4656"/>
    <w:rsid w:val="001F4AEC"/>
    <w:rsid w:val="001F4D67"/>
    <w:rsid w:val="001F5616"/>
    <w:rsid w:val="001F574D"/>
    <w:rsid w:val="001F5FAD"/>
    <w:rsid w:val="001F657C"/>
    <w:rsid w:val="001F6993"/>
    <w:rsid w:val="001F6A2A"/>
    <w:rsid w:val="001F7109"/>
    <w:rsid w:val="001F71B3"/>
    <w:rsid w:val="001F7452"/>
    <w:rsid w:val="00200243"/>
    <w:rsid w:val="0020048B"/>
    <w:rsid w:val="00200C1A"/>
    <w:rsid w:val="00201038"/>
    <w:rsid w:val="002010AF"/>
    <w:rsid w:val="00201462"/>
    <w:rsid w:val="00201608"/>
    <w:rsid w:val="00202F72"/>
    <w:rsid w:val="002037E2"/>
    <w:rsid w:val="00204EF6"/>
    <w:rsid w:val="002056C9"/>
    <w:rsid w:val="00205B17"/>
    <w:rsid w:val="00205B8C"/>
    <w:rsid w:val="00205CAA"/>
    <w:rsid w:val="00205F8A"/>
    <w:rsid w:val="002060F5"/>
    <w:rsid w:val="00206398"/>
    <w:rsid w:val="002064F4"/>
    <w:rsid w:val="00206857"/>
    <w:rsid w:val="0020765B"/>
    <w:rsid w:val="002078C7"/>
    <w:rsid w:val="00210558"/>
    <w:rsid w:val="002117A8"/>
    <w:rsid w:val="00211BD4"/>
    <w:rsid w:val="00211DE4"/>
    <w:rsid w:val="00212487"/>
    <w:rsid w:val="00213147"/>
    <w:rsid w:val="00213459"/>
    <w:rsid w:val="00213B31"/>
    <w:rsid w:val="00213B67"/>
    <w:rsid w:val="0021433F"/>
    <w:rsid w:val="00214D2E"/>
    <w:rsid w:val="00214E8E"/>
    <w:rsid w:val="0021559F"/>
    <w:rsid w:val="002156DA"/>
    <w:rsid w:val="002157EC"/>
    <w:rsid w:val="00215B86"/>
    <w:rsid w:val="00215BFF"/>
    <w:rsid w:val="0021628B"/>
    <w:rsid w:val="00216DBE"/>
    <w:rsid w:val="0021708B"/>
    <w:rsid w:val="00217163"/>
    <w:rsid w:val="00217556"/>
    <w:rsid w:val="002175EB"/>
    <w:rsid w:val="00220029"/>
    <w:rsid w:val="00220B87"/>
    <w:rsid w:val="00220EE3"/>
    <w:rsid w:val="00220F6E"/>
    <w:rsid w:val="00221897"/>
    <w:rsid w:val="00222B53"/>
    <w:rsid w:val="00222C3B"/>
    <w:rsid w:val="0022407E"/>
    <w:rsid w:val="00224980"/>
    <w:rsid w:val="00224ACA"/>
    <w:rsid w:val="002258C9"/>
    <w:rsid w:val="00225A30"/>
    <w:rsid w:val="00226214"/>
    <w:rsid w:val="00226403"/>
    <w:rsid w:val="00226645"/>
    <w:rsid w:val="00226832"/>
    <w:rsid w:val="002269FC"/>
    <w:rsid w:val="00226E39"/>
    <w:rsid w:val="002274FF"/>
    <w:rsid w:val="00227A72"/>
    <w:rsid w:val="00227FC9"/>
    <w:rsid w:val="00230B9A"/>
    <w:rsid w:val="00230C4E"/>
    <w:rsid w:val="0023112E"/>
    <w:rsid w:val="002318E5"/>
    <w:rsid w:val="002324DF"/>
    <w:rsid w:val="0023296A"/>
    <w:rsid w:val="00232D47"/>
    <w:rsid w:val="00232F91"/>
    <w:rsid w:val="0023348A"/>
    <w:rsid w:val="002337AB"/>
    <w:rsid w:val="0023398A"/>
    <w:rsid w:val="00233F38"/>
    <w:rsid w:val="00236188"/>
    <w:rsid w:val="002365FF"/>
    <w:rsid w:val="00236A18"/>
    <w:rsid w:val="002376ED"/>
    <w:rsid w:val="00237783"/>
    <w:rsid w:val="002400D0"/>
    <w:rsid w:val="002403C8"/>
    <w:rsid w:val="002415D1"/>
    <w:rsid w:val="00241BE3"/>
    <w:rsid w:val="00241CE6"/>
    <w:rsid w:val="00242322"/>
    <w:rsid w:val="002425AF"/>
    <w:rsid w:val="00242CBE"/>
    <w:rsid w:val="00242EA7"/>
    <w:rsid w:val="002437A9"/>
    <w:rsid w:val="00243E1C"/>
    <w:rsid w:val="00243EFA"/>
    <w:rsid w:val="00244523"/>
    <w:rsid w:val="002445A1"/>
    <w:rsid w:val="002450A3"/>
    <w:rsid w:val="002455C0"/>
    <w:rsid w:val="00245B6F"/>
    <w:rsid w:val="002470CC"/>
    <w:rsid w:val="00247994"/>
    <w:rsid w:val="00250539"/>
    <w:rsid w:val="00250690"/>
    <w:rsid w:val="00250DA7"/>
    <w:rsid w:val="00250EAE"/>
    <w:rsid w:val="002516FA"/>
    <w:rsid w:val="002517C0"/>
    <w:rsid w:val="00251F84"/>
    <w:rsid w:val="002520E9"/>
    <w:rsid w:val="002526A9"/>
    <w:rsid w:val="002526F2"/>
    <w:rsid w:val="00252B82"/>
    <w:rsid w:val="00252D94"/>
    <w:rsid w:val="00253420"/>
    <w:rsid w:val="00253966"/>
    <w:rsid w:val="00253B16"/>
    <w:rsid w:val="00254B08"/>
    <w:rsid w:val="00254B18"/>
    <w:rsid w:val="002550AB"/>
    <w:rsid w:val="002553DE"/>
    <w:rsid w:val="00255713"/>
    <w:rsid w:val="00255DDF"/>
    <w:rsid w:val="00256465"/>
    <w:rsid w:val="00256C49"/>
    <w:rsid w:val="0025743C"/>
    <w:rsid w:val="00261753"/>
    <w:rsid w:val="00261879"/>
    <w:rsid w:val="00261943"/>
    <w:rsid w:val="00262566"/>
    <w:rsid w:val="00262FDA"/>
    <w:rsid w:val="002630B8"/>
    <w:rsid w:val="00263B6A"/>
    <w:rsid w:val="00263BB5"/>
    <w:rsid w:val="00263E7E"/>
    <w:rsid w:val="00264672"/>
    <w:rsid w:val="00264BB7"/>
    <w:rsid w:val="00265F36"/>
    <w:rsid w:val="00266971"/>
    <w:rsid w:val="00266F3B"/>
    <w:rsid w:val="002673D6"/>
    <w:rsid w:val="00267454"/>
    <w:rsid w:val="00270042"/>
    <w:rsid w:val="002708B8"/>
    <w:rsid w:val="00270A55"/>
    <w:rsid w:val="002711EA"/>
    <w:rsid w:val="0027130B"/>
    <w:rsid w:val="002713C4"/>
    <w:rsid w:val="00271459"/>
    <w:rsid w:val="00271532"/>
    <w:rsid w:val="002717D1"/>
    <w:rsid w:val="0027200A"/>
    <w:rsid w:val="0027235F"/>
    <w:rsid w:val="00272C95"/>
    <w:rsid w:val="00272D0C"/>
    <w:rsid w:val="00272DBA"/>
    <w:rsid w:val="00273364"/>
    <w:rsid w:val="00273E09"/>
    <w:rsid w:val="002740C5"/>
    <w:rsid w:val="00274A74"/>
    <w:rsid w:val="00274F41"/>
    <w:rsid w:val="002750C5"/>
    <w:rsid w:val="00275557"/>
    <w:rsid w:val="00275A26"/>
    <w:rsid w:val="00275A9C"/>
    <w:rsid w:val="002763DE"/>
    <w:rsid w:val="002766E6"/>
    <w:rsid w:val="00277ACB"/>
    <w:rsid w:val="00277D77"/>
    <w:rsid w:val="00277FF1"/>
    <w:rsid w:val="002803AE"/>
    <w:rsid w:val="002804C6"/>
    <w:rsid w:val="00280657"/>
    <w:rsid w:val="002811E7"/>
    <w:rsid w:val="00281930"/>
    <w:rsid w:val="00281F39"/>
    <w:rsid w:val="002821C2"/>
    <w:rsid w:val="0028314C"/>
    <w:rsid w:val="00283B13"/>
    <w:rsid w:val="00283CD0"/>
    <w:rsid w:val="00283DCB"/>
    <w:rsid w:val="0028437A"/>
    <w:rsid w:val="002849D8"/>
    <w:rsid w:val="0028523E"/>
    <w:rsid w:val="002858F5"/>
    <w:rsid w:val="002859F0"/>
    <w:rsid w:val="00285A6A"/>
    <w:rsid w:val="00285C28"/>
    <w:rsid w:val="00285CAE"/>
    <w:rsid w:val="00285D9B"/>
    <w:rsid w:val="00286272"/>
    <w:rsid w:val="002862DB"/>
    <w:rsid w:val="002864CB"/>
    <w:rsid w:val="00286C5C"/>
    <w:rsid w:val="0028757D"/>
    <w:rsid w:val="002877D0"/>
    <w:rsid w:val="00287A79"/>
    <w:rsid w:val="00287DB4"/>
    <w:rsid w:val="00290DB8"/>
    <w:rsid w:val="0029145A"/>
    <w:rsid w:val="0029164C"/>
    <w:rsid w:val="002916F2"/>
    <w:rsid w:val="00291730"/>
    <w:rsid w:val="002919DA"/>
    <w:rsid w:val="00291B79"/>
    <w:rsid w:val="00291E5C"/>
    <w:rsid w:val="00292504"/>
    <w:rsid w:val="00292631"/>
    <w:rsid w:val="00293744"/>
    <w:rsid w:val="00293776"/>
    <w:rsid w:val="002939A0"/>
    <w:rsid w:val="0029423A"/>
    <w:rsid w:val="00294415"/>
    <w:rsid w:val="00295335"/>
    <w:rsid w:val="00295F3F"/>
    <w:rsid w:val="002962CC"/>
    <w:rsid w:val="002972E0"/>
    <w:rsid w:val="00297686"/>
    <w:rsid w:val="00297747"/>
    <w:rsid w:val="00297C65"/>
    <w:rsid w:val="002A0490"/>
    <w:rsid w:val="002A04ED"/>
    <w:rsid w:val="002A1105"/>
    <w:rsid w:val="002A15C7"/>
    <w:rsid w:val="002A23F3"/>
    <w:rsid w:val="002A26CA"/>
    <w:rsid w:val="002A283C"/>
    <w:rsid w:val="002A2E1A"/>
    <w:rsid w:val="002A449C"/>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2F51"/>
    <w:rsid w:val="002B49BF"/>
    <w:rsid w:val="002B4AF2"/>
    <w:rsid w:val="002B551F"/>
    <w:rsid w:val="002B5533"/>
    <w:rsid w:val="002B5A72"/>
    <w:rsid w:val="002B5FD5"/>
    <w:rsid w:val="002B60F4"/>
    <w:rsid w:val="002B6E0B"/>
    <w:rsid w:val="002B7260"/>
    <w:rsid w:val="002B7288"/>
    <w:rsid w:val="002B73A7"/>
    <w:rsid w:val="002B7BAB"/>
    <w:rsid w:val="002C0121"/>
    <w:rsid w:val="002C0F8B"/>
    <w:rsid w:val="002C1091"/>
    <w:rsid w:val="002C2622"/>
    <w:rsid w:val="002C3B48"/>
    <w:rsid w:val="002C3E10"/>
    <w:rsid w:val="002C4684"/>
    <w:rsid w:val="002C4983"/>
    <w:rsid w:val="002C4AC0"/>
    <w:rsid w:val="002C4C30"/>
    <w:rsid w:val="002C5039"/>
    <w:rsid w:val="002C50BB"/>
    <w:rsid w:val="002C5523"/>
    <w:rsid w:val="002C5B41"/>
    <w:rsid w:val="002C710C"/>
    <w:rsid w:val="002C771C"/>
    <w:rsid w:val="002C79F1"/>
    <w:rsid w:val="002D061F"/>
    <w:rsid w:val="002D065A"/>
    <w:rsid w:val="002D08EB"/>
    <w:rsid w:val="002D1B84"/>
    <w:rsid w:val="002D2AE1"/>
    <w:rsid w:val="002D31B2"/>
    <w:rsid w:val="002D37CB"/>
    <w:rsid w:val="002D4132"/>
    <w:rsid w:val="002D4A2E"/>
    <w:rsid w:val="002D62CE"/>
    <w:rsid w:val="002D7260"/>
    <w:rsid w:val="002D77A5"/>
    <w:rsid w:val="002D786F"/>
    <w:rsid w:val="002D7F39"/>
    <w:rsid w:val="002E000E"/>
    <w:rsid w:val="002E0579"/>
    <w:rsid w:val="002E0B2A"/>
    <w:rsid w:val="002E0E8C"/>
    <w:rsid w:val="002E121E"/>
    <w:rsid w:val="002E1BD0"/>
    <w:rsid w:val="002E1C31"/>
    <w:rsid w:val="002E1DA7"/>
    <w:rsid w:val="002E1FBB"/>
    <w:rsid w:val="002E2E1A"/>
    <w:rsid w:val="002E3763"/>
    <w:rsid w:val="002E3A19"/>
    <w:rsid w:val="002E3B4A"/>
    <w:rsid w:val="002E44C0"/>
    <w:rsid w:val="002E4CD9"/>
    <w:rsid w:val="002E4DEB"/>
    <w:rsid w:val="002E5AEF"/>
    <w:rsid w:val="002E5BE7"/>
    <w:rsid w:val="002E5C3E"/>
    <w:rsid w:val="002E6116"/>
    <w:rsid w:val="002E656F"/>
    <w:rsid w:val="002E708B"/>
    <w:rsid w:val="002E7E3A"/>
    <w:rsid w:val="002F05F4"/>
    <w:rsid w:val="002F0909"/>
    <w:rsid w:val="002F11E7"/>
    <w:rsid w:val="002F1A12"/>
    <w:rsid w:val="002F1A51"/>
    <w:rsid w:val="002F24C2"/>
    <w:rsid w:val="002F2C09"/>
    <w:rsid w:val="002F37F9"/>
    <w:rsid w:val="002F3875"/>
    <w:rsid w:val="002F3E1D"/>
    <w:rsid w:val="002F413A"/>
    <w:rsid w:val="002F4C69"/>
    <w:rsid w:val="002F55D1"/>
    <w:rsid w:val="002F5821"/>
    <w:rsid w:val="002F5CFC"/>
    <w:rsid w:val="002F6CFE"/>
    <w:rsid w:val="002F6F58"/>
    <w:rsid w:val="0030086F"/>
    <w:rsid w:val="00301345"/>
    <w:rsid w:val="00301699"/>
    <w:rsid w:val="00301CAF"/>
    <w:rsid w:val="00302001"/>
    <w:rsid w:val="00302228"/>
    <w:rsid w:val="0030262F"/>
    <w:rsid w:val="003038ED"/>
    <w:rsid w:val="00303DD9"/>
    <w:rsid w:val="00303E85"/>
    <w:rsid w:val="00304C7E"/>
    <w:rsid w:val="00305B90"/>
    <w:rsid w:val="003065E0"/>
    <w:rsid w:val="00307BEF"/>
    <w:rsid w:val="00307D28"/>
    <w:rsid w:val="003109EF"/>
    <w:rsid w:val="00310F89"/>
    <w:rsid w:val="00311FEB"/>
    <w:rsid w:val="003120B9"/>
    <w:rsid w:val="00312A94"/>
    <w:rsid w:val="00312D17"/>
    <w:rsid w:val="00312FA4"/>
    <w:rsid w:val="0031379C"/>
    <w:rsid w:val="00313D5F"/>
    <w:rsid w:val="00313E08"/>
    <w:rsid w:val="0031408F"/>
    <w:rsid w:val="0031464A"/>
    <w:rsid w:val="00314889"/>
    <w:rsid w:val="00314D8D"/>
    <w:rsid w:val="00316088"/>
    <w:rsid w:val="00316890"/>
    <w:rsid w:val="00316ABE"/>
    <w:rsid w:val="00316CAE"/>
    <w:rsid w:val="0031797D"/>
    <w:rsid w:val="0032018C"/>
    <w:rsid w:val="00320355"/>
    <w:rsid w:val="00320C23"/>
    <w:rsid w:val="00321495"/>
    <w:rsid w:val="003222EF"/>
    <w:rsid w:val="0032256F"/>
    <w:rsid w:val="003232B0"/>
    <w:rsid w:val="00323F7B"/>
    <w:rsid w:val="003249F4"/>
    <w:rsid w:val="00325212"/>
    <w:rsid w:val="00325FDA"/>
    <w:rsid w:val="003266C0"/>
    <w:rsid w:val="00326BCE"/>
    <w:rsid w:val="00326C60"/>
    <w:rsid w:val="00326CD4"/>
    <w:rsid w:val="003271C1"/>
    <w:rsid w:val="00327614"/>
    <w:rsid w:val="00330025"/>
    <w:rsid w:val="003327BC"/>
    <w:rsid w:val="00333B52"/>
    <w:rsid w:val="00333FB6"/>
    <w:rsid w:val="00334539"/>
    <w:rsid w:val="00334A5D"/>
    <w:rsid w:val="00334C3A"/>
    <w:rsid w:val="00335FCF"/>
    <w:rsid w:val="00336336"/>
    <w:rsid w:val="00336AC5"/>
    <w:rsid w:val="00337AED"/>
    <w:rsid w:val="00337F22"/>
    <w:rsid w:val="00340361"/>
    <w:rsid w:val="00340A36"/>
    <w:rsid w:val="00340F08"/>
    <w:rsid w:val="00341465"/>
    <w:rsid w:val="00341EE9"/>
    <w:rsid w:val="00342323"/>
    <w:rsid w:val="003428A4"/>
    <w:rsid w:val="003434C5"/>
    <w:rsid w:val="003437ED"/>
    <w:rsid w:val="00343B48"/>
    <w:rsid w:val="003449E4"/>
    <w:rsid w:val="00344DAF"/>
    <w:rsid w:val="003451E1"/>
    <w:rsid w:val="00345352"/>
    <w:rsid w:val="0034557F"/>
    <w:rsid w:val="00345944"/>
    <w:rsid w:val="00345CC6"/>
    <w:rsid w:val="00345F28"/>
    <w:rsid w:val="00346FBC"/>
    <w:rsid w:val="00347373"/>
    <w:rsid w:val="00347381"/>
    <w:rsid w:val="003473C6"/>
    <w:rsid w:val="00350667"/>
    <w:rsid w:val="00350E31"/>
    <w:rsid w:val="00350F45"/>
    <w:rsid w:val="00350FC4"/>
    <w:rsid w:val="00351921"/>
    <w:rsid w:val="00352556"/>
    <w:rsid w:val="003525B5"/>
    <w:rsid w:val="00352603"/>
    <w:rsid w:val="0035297D"/>
    <w:rsid w:val="003540DB"/>
    <w:rsid w:val="00354170"/>
    <w:rsid w:val="003543EA"/>
    <w:rsid w:val="00354C2E"/>
    <w:rsid w:val="0035568B"/>
    <w:rsid w:val="0035583A"/>
    <w:rsid w:val="00355D3C"/>
    <w:rsid w:val="003564DC"/>
    <w:rsid w:val="0035697E"/>
    <w:rsid w:val="00356C1E"/>
    <w:rsid w:val="00357240"/>
    <w:rsid w:val="00357C99"/>
    <w:rsid w:val="00357D73"/>
    <w:rsid w:val="003603EC"/>
    <w:rsid w:val="0036055F"/>
    <w:rsid w:val="00360764"/>
    <w:rsid w:val="0036084B"/>
    <w:rsid w:val="00360BD4"/>
    <w:rsid w:val="00361A7A"/>
    <w:rsid w:val="00362CB1"/>
    <w:rsid w:val="003632B0"/>
    <w:rsid w:val="003641DE"/>
    <w:rsid w:val="003648A3"/>
    <w:rsid w:val="00365254"/>
    <w:rsid w:val="00365E29"/>
    <w:rsid w:val="0036612F"/>
    <w:rsid w:val="003705F3"/>
    <w:rsid w:val="00370D1D"/>
    <w:rsid w:val="0037217E"/>
    <w:rsid w:val="003722A2"/>
    <w:rsid w:val="00372BC7"/>
    <w:rsid w:val="003733E2"/>
    <w:rsid w:val="0037348A"/>
    <w:rsid w:val="003739B4"/>
    <w:rsid w:val="00374B7E"/>
    <w:rsid w:val="003750F7"/>
    <w:rsid w:val="0037599F"/>
    <w:rsid w:val="00375AAF"/>
    <w:rsid w:val="00375F7E"/>
    <w:rsid w:val="003767EE"/>
    <w:rsid w:val="00376E1F"/>
    <w:rsid w:val="00376F2B"/>
    <w:rsid w:val="00376F61"/>
    <w:rsid w:val="00377B0C"/>
    <w:rsid w:val="00380193"/>
    <w:rsid w:val="003802BA"/>
    <w:rsid w:val="0038072C"/>
    <w:rsid w:val="00380A4B"/>
    <w:rsid w:val="00380A7B"/>
    <w:rsid w:val="00381CF1"/>
    <w:rsid w:val="003827F1"/>
    <w:rsid w:val="0038283B"/>
    <w:rsid w:val="003829EF"/>
    <w:rsid w:val="00382D5E"/>
    <w:rsid w:val="0038310C"/>
    <w:rsid w:val="00383179"/>
    <w:rsid w:val="00383475"/>
    <w:rsid w:val="00383D70"/>
    <w:rsid w:val="00383E2F"/>
    <w:rsid w:val="00383EAF"/>
    <w:rsid w:val="00384827"/>
    <w:rsid w:val="00384DBF"/>
    <w:rsid w:val="00384EE7"/>
    <w:rsid w:val="003857BC"/>
    <w:rsid w:val="00385E43"/>
    <w:rsid w:val="003860A0"/>
    <w:rsid w:val="00386A62"/>
    <w:rsid w:val="0038712D"/>
    <w:rsid w:val="003903BD"/>
    <w:rsid w:val="00390E90"/>
    <w:rsid w:val="0039143D"/>
    <w:rsid w:val="00391560"/>
    <w:rsid w:val="00391B1A"/>
    <w:rsid w:val="00391FA3"/>
    <w:rsid w:val="003928A7"/>
    <w:rsid w:val="00392B8A"/>
    <w:rsid w:val="00392F23"/>
    <w:rsid w:val="003931C4"/>
    <w:rsid w:val="0039383D"/>
    <w:rsid w:val="003938A6"/>
    <w:rsid w:val="00395005"/>
    <w:rsid w:val="00395650"/>
    <w:rsid w:val="003968B3"/>
    <w:rsid w:val="00396F9B"/>
    <w:rsid w:val="00397153"/>
    <w:rsid w:val="00397174"/>
    <w:rsid w:val="00397548"/>
    <w:rsid w:val="003976E7"/>
    <w:rsid w:val="00397E40"/>
    <w:rsid w:val="003A03CE"/>
    <w:rsid w:val="003A04D5"/>
    <w:rsid w:val="003A0BE6"/>
    <w:rsid w:val="003A1A7C"/>
    <w:rsid w:val="003A1BF0"/>
    <w:rsid w:val="003A1D51"/>
    <w:rsid w:val="003A1DC4"/>
    <w:rsid w:val="003A20B4"/>
    <w:rsid w:val="003A2854"/>
    <w:rsid w:val="003A29DD"/>
    <w:rsid w:val="003A2B25"/>
    <w:rsid w:val="003A34DF"/>
    <w:rsid w:val="003A3642"/>
    <w:rsid w:val="003A36E4"/>
    <w:rsid w:val="003A3FA5"/>
    <w:rsid w:val="003A4170"/>
    <w:rsid w:val="003A4181"/>
    <w:rsid w:val="003A4A61"/>
    <w:rsid w:val="003A52DC"/>
    <w:rsid w:val="003A58B3"/>
    <w:rsid w:val="003A5B20"/>
    <w:rsid w:val="003A67E9"/>
    <w:rsid w:val="003B08F5"/>
    <w:rsid w:val="003B0B82"/>
    <w:rsid w:val="003B0EE1"/>
    <w:rsid w:val="003B12FB"/>
    <w:rsid w:val="003B1C6C"/>
    <w:rsid w:val="003B2EC7"/>
    <w:rsid w:val="003B3673"/>
    <w:rsid w:val="003B37F0"/>
    <w:rsid w:val="003B4005"/>
    <w:rsid w:val="003B4FF8"/>
    <w:rsid w:val="003B50F3"/>
    <w:rsid w:val="003B5178"/>
    <w:rsid w:val="003B691D"/>
    <w:rsid w:val="003B6DD2"/>
    <w:rsid w:val="003B6E96"/>
    <w:rsid w:val="003B746D"/>
    <w:rsid w:val="003B7AD3"/>
    <w:rsid w:val="003C0060"/>
    <w:rsid w:val="003C1D50"/>
    <w:rsid w:val="003C2862"/>
    <w:rsid w:val="003C2EB2"/>
    <w:rsid w:val="003C3200"/>
    <w:rsid w:val="003C3A12"/>
    <w:rsid w:val="003C4499"/>
    <w:rsid w:val="003C4B66"/>
    <w:rsid w:val="003C55A8"/>
    <w:rsid w:val="003C5640"/>
    <w:rsid w:val="003C5876"/>
    <w:rsid w:val="003C61F1"/>
    <w:rsid w:val="003C6555"/>
    <w:rsid w:val="003C6930"/>
    <w:rsid w:val="003C6D2C"/>
    <w:rsid w:val="003C6E39"/>
    <w:rsid w:val="003C7422"/>
    <w:rsid w:val="003C7EE5"/>
    <w:rsid w:val="003C7F07"/>
    <w:rsid w:val="003D0EEE"/>
    <w:rsid w:val="003D123A"/>
    <w:rsid w:val="003D2AE0"/>
    <w:rsid w:val="003D2BB1"/>
    <w:rsid w:val="003D2BDB"/>
    <w:rsid w:val="003D3318"/>
    <w:rsid w:val="003D33C9"/>
    <w:rsid w:val="003D3565"/>
    <w:rsid w:val="003D3663"/>
    <w:rsid w:val="003D3F60"/>
    <w:rsid w:val="003D3F80"/>
    <w:rsid w:val="003D4090"/>
    <w:rsid w:val="003D4557"/>
    <w:rsid w:val="003D45B1"/>
    <w:rsid w:val="003D46EB"/>
    <w:rsid w:val="003D475E"/>
    <w:rsid w:val="003D4FD9"/>
    <w:rsid w:val="003D5956"/>
    <w:rsid w:val="003D5FC6"/>
    <w:rsid w:val="003D65B3"/>
    <w:rsid w:val="003D6763"/>
    <w:rsid w:val="003D6BEE"/>
    <w:rsid w:val="003D7DC8"/>
    <w:rsid w:val="003E0D08"/>
    <w:rsid w:val="003E0DA0"/>
    <w:rsid w:val="003E15C3"/>
    <w:rsid w:val="003E15EB"/>
    <w:rsid w:val="003E18D8"/>
    <w:rsid w:val="003E2887"/>
    <w:rsid w:val="003E288D"/>
    <w:rsid w:val="003E35E2"/>
    <w:rsid w:val="003E3CD6"/>
    <w:rsid w:val="003E44F9"/>
    <w:rsid w:val="003E4897"/>
    <w:rsid w:val="003E5253"/>
    <w:rsid w:val="003E66CE"/>
    <w:rsid w:val="003E73B6"/>
    <w:rsid w:val="003F0054"/>
    <w:rsid w:val="003F01B3"/>
    <w:rsid w:val="003F13B4"/>
    <w:rsid w:val="003F1BE8"/>
    <w:rsid w:val="003F1D5C"/>
    <w:rsid w:val="003F2ADA"/>
    <w:rsid w:val="003F2BE4"/>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16"/>
    <w:rsid w:val="003F6CF1"/>
    <w:rsid w:val="003F7396"/>
    <w:rsid w:val="003F750E"/>
    <w:rsid w:val="003F767C"/>
    <w:rsid w:val="0040007F"/>
    <w:rsid w:val="004003FD"/>
    <w:rsid w:val="004009A3"/>
    <w:rsid w:val="004009CB"/>
    <w:rsid w:val="00401064"/>
    <w:rsid w:val="00401364"/>
    <w:rsid w:val="00401973"/>
    <w:rsid w:val="00401EFF"/>
    <w:rsid w:val="004024F4"/>
    <w:rsid w:val="00402C11"/>
    <w:rsid w:val="004038A2"/>
    <w:rsid w:val="00403F0E"/>
    <w:rsid w:val="00404517"/>
    <w:rsid w:val="0040457C"/>
    <w:rsid w:val="00404945"/>
    <w:rsid w:val="00404F28"/>
    <w:rsid w:val="00405073"/>
    <w:rsid w:val="00405BFE"/>
    <w:rsid w:val="00405F51"/>
    <w:rsid w:val="00406FAB"/>
    <w:rsid w:val="004074D0"/>
    <w:rsid w:val="004075D1"/>
    <w:rsid w:val="004079E3"/>
    <w:rsid w:val="004104F0"/>
    <w:rsid w:val="004108FA"/>
    <w:rsid w:val="00411107"/>
    <w:rsid w:val="0041111B"/>
    <w:rsid w:val="00411435"/>
    <w:rsid w:val="00412707"/>
    <w:rsid w:val="00412781"/>
    <w:rsid w:val="004127DC"/>
    <w:rsid w:val="00413322"/>
    <w:rsid w:val="00413340"/>
    <w:rsid w:val="00414666"/>
    <w:rsid w:val="00414A51"/>
    <w:rsid w:val="00415E42"/>
    <w:rsid w:val="00417DA5"/>
    <w:rsid w:val="004201F5"/>
    <w:rsid w:val="004207C6"/>
    <w:rsid w:val="00420BC3"/>
    <w:rsid w:val="00420CC5"/>
    <w:rsid w:val="00420E3F"/>
    <w:rsid w:val="00420E76"/>
    <w:rsid w:val="0042110C"/>
    <w:rsid w:val="00421150"/>
    <w:rsid w:val="00421AB7"/>
    <w:rsid w:val="0042210D"/>
    <w:rsid w:val="00422745"/>
    <w:rsid w:val="00422D81"/>
    <w:rsid w:val="00422F85"/>
    <w:rsid w:val="004239AF"/>
    <w:rsid w:val="004239FA"/>
    <w:rsid w:val="00423D35"/>
    <w:rsid w:val="00424479"/>
    <w:rsid w:val="004246FA"/>
    <w:rsid w:val="004249A8"/>
    <w:rsid w:val="00424EC5"/>
    <w:rsid w:val="00424F08"/>
    <w:rsid w:val="00425AE6"/>
    <w:rsid w:val="00425EE4"/>
    <w:rsid w:val="004276F6"/>
    <w:rsid w:val="00430174"/>
    <w:rsid w:val="004302F8"/>
    <w:rsid w:val="0043043A"/>
    <w:rsid w:val="00430FE0"/>
    <w:rsid w:val="004319E1"/>
    <w:rsid w:val="00431B5B"/>
    <w:rsid w:val="00432087"/>
    <w:rsid w:val="00432145"/>
    <w:rsid w:val="00432310"/>
    <w:rsid w:val="00432E4F"/>
    <w:rsid w:val="00433FCF"/>
    <w:rsid w:val="004347D4"/>
    <w:rsid w:val="00434CF1"/>
    <w:rsid w:val="00435CD3"/>
    <w:rsid w:val="004360F4"/>
    <w:rsid w:val="004361F0"/>
    <w:rsid w:val="00437198"/>
    <w:rsid w:val="00437C1F"/>
    <w:rsid w:val="00437D07"/>
    <w:rsid w:val="00440090"/>
    <w:rsid w:val="004401E1"/>
    <w:rsid w:val="004412CA"/>
    <w:rsid w:val="0044213C"/>
    <w:rsid w:val="004426A2"/>
    <w:rsid w:val="00442C4C"/>
    <w:rsid w:val="00443184"/>
    <w:rsid w:val="00443365"/>
    <w:rsid w:val="004434DF"/>
    <w:rsid w:val="00443C86"/>
    <w:rsid w:val="004442AF"/>
    <w:rsid w:val="00444613"/>
    <w:rsid w:val="004457BF"/>
    <w:rsid w:val="0044595C"/>
    <w:rsid w:val="00445B97"/>
    <w:rsid w:val="00446423"/>
    <w:rsid w:val="004465F5"/>
    <w:rsid w:val="00446A16"/>
    <w:rsid w:val="00446AD7"/>
    <w:rsid w:val="004471D7"/>
    <w:rsid w:val="00447A55"/>
    <w:rsid w:val="00450A8F"/>
    <w:rsid w:val="00450F26"/>
    <w:rsid w:val="004513F3"/>
    <w:rsid w:val="00451431"/>
    <w:rsid w:val="00451F8A"/>
    <w:rsid w:val="0045270F"/>
    <w:rsid w:val="00453189"/>
    <w:rsid w:val="00453E95"/>
    <w:rsid w:val="004548B6"/>
    <w:rsid w:val="004549AD"/>
    <w:rsid w:val="00454F83"/>
    <w:rsid w:val="004557D6"/>
    <w:rsid w:val="00455F07"/>
    <w:rsid w:val="00456151"/>
    <w:rsid w:val="004561AA"/>
    <w:rsid w:val="00457568"/>
    <w:rsid w:val="0045760F"/>
    <w:rsid w:val="00457916"/>
    <w:rsid w:val="00460CA9"/>
    <w:rsid w:val="0046196A"/>
    <w:rsid w:val="00461BB8"/>
    <w:rsid w:val="00461DD6"/>
    <w:rsid w:val="00461E46"/>
    <w:rsid w:val="00461EBB"/>
    <w:rsid w:val="00462069"/>
    <w:rsid w:val="00462151"/>
    <w:rsid w:val="00462F25"/>
    <w:rsid w:val="0046344B"/>
    <w:rsid w:val="00463819"/>
    <w:rsid w:val="00463C79"/>
    <w:rsid w:val="00464F84"/>
    <w:rsid w:val="00465137"/>
    <w:rsid w:val="00465173"/>
    <w:rsid w:val="00465C0B"/>
    <w:rsid w:val="0046657E"/>
    <w:rsid w:val="0046667A"/>
    <w:rsid w:val="00466EA1"/>
    <w:rsid w:val="004673BB"/>
    <w:rsid w:val="00467960"/>
    <w:rsid w:val="0047000C"/>
    <w:rsid w:val="00471369"/>
    <w:rsid w:val="004724CC"/>
    <w:rsid w:val="004733B9"/>
    <w:rsid w:val="004736C3"/>
    <w:rsid w:val="00473A60"/>
    <w:rsid w:val="00474292"/>
    <w:rsid w:val="00474605"/>
    <w:rsid w:val="004747EC"/>
    <w:rsid w:val="00474F23"/>
    <w:rsid w:val="0047578A"/>
    <w:rsid w:val="00475902"/>
    <w:rsid w:val="004764BB"/>
    <w:rsid w:val="0047764E"/>
    <w:rsid w:val="004801CA"/>
    <w:rsid w:val="00480426"/>
    <w:rsid w:val="004808B0"/>
    <w:rsid w:val="004809E0"/>
    <w:rsid w:val="00481DFA"/>
    <w:rsid w:val="004821B4"/>
    <w:rsid w:val="004824B8"/>
    <w:rsid w:val="004826F9"/>
    <w:rsid w:val="00483117"/>
    <w:rsid w:val="00483228"/>
    <w:rsid w:val="004834A5"/>
    <w:rsid w:val="004836C9"/>
    <w:rsid w:val="004839FC"/>
    <w:rsid w:val="00483A5C"/>
    <w:rsid w:val="004842E4"/>
    <w:rsid w:val="00484970"/>
    <w:rsid w:val="00484979"/>
    <w:rsid w:val="004855F2"/>
    <w:rsid w:val="00486062"/>
    <w:rsid w:val="00486355"/>
    <w:rsid w:val="0048666E"/>
    <w:rsid w:val="00486979"/>
    <w:rsid w:val="00486EDB"/>
    <w:rsid w:val="004877B5"/>
    <w:rsid w:val="0049027C"/>
    <w:rsid w:val="00490F71"/>
    <w:rsid w:val="00491288"/>
    <w:rsid w:val="00491333"/>
    <w:rsid w:val="00491B8B"/>
    <w:rsid w:val="00491D39"/>
    <w:rsid w:val="004927CF"/>
    <w:rsid w:val="0049331E"/>
    <w:rsid w:val="004935DB"/>
    <w:rsid w:val="00493D0E"/>
    <w:rsid w:val="004940D6"/>
    <w:rsid w:val="004940DE"/>
    <w:rsid w:val="00494F4B"/>
    <w:rsid w:val="00495FB0"/>
    <w:rsid w:val="0049795A"/>
    <w:rsid w:val="00497AE4"/>
    <w:rsid w:val="00497DE9"/>
    <w:rsid w:val="004A04BB"/>
    <w:rsid w:val="004A07D6"/>
    <w:rsid w:val="004A0C1E"/>
    <w:rsid w:val="004A0D37"/>
    <w:rsid w:val="004A0D74"/>
    <w:rsid w:val="004A0EE2"/>
    <w:rsid w:val="004A113B"/>
    <w:rsid w:val="004A20A1"/>
    <w:rsid w:val="004A2CBD"/>
    <w:rsid w:val="004A3125"/>
    <w:rsid w:val="004A486E"/>
    <w:rsid w:val="004A4C97"/>
    <w:rsid w:val="004A50E5"/>
    <w:rsid w:val="004A6046"/>
    <w:rsid w:val="004A6342"/>
    <w:rsid w:val="004A6376"/>
    <w:rsid w:val="004A6566"/>
    <w:rsid w:val="004B019A"/>
    <w:rsid w:val="004B0DF8"/>
    <w:rsid w:val="004B0FC2"/>
    <w:rsid w:val="004B115F"/>
    <w:rsid w:val="004B1986"/>
    <w:rsid w:val="004B1BC3"/>
    <w:rsid w:val="004B1EB8"/>
    <w:rsid w:val="004B24AC"/>
    <w:rsid w:val="004B3263"/>
    <w:rsid w:val="004B36EB"/>
    <w:rsid w:val="004B3732"/>
    <w:rsid w:val="004B3F03"/>
    <w:rsid w:val="004B3F1F"/>
    <w:rsid w:val="004B45E4"/>
    <w:rsid w:val="004B4FA9"/>
    <w:rsid w:val="004B7199"/>
    <w:rsid w:val="004B7439"/>
    <w:rsid w:val="004B7598"/>
    <w:rsid w:val="004B779D"/>
    <w:rsid w:val="004B77EB"/>
    <w:rsid w:val="004C0EA4"/>
    <w:rsid w:val="004C1276"/>
    <w:rsid w:val="004C13C2"/>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804"/>
    <w:rsid w:val="004D009E"/>
    <w:rsid w:val="004D07D1"/>
    <w:rsid w:val="004D0D02"/>
    <w:rsid w:val="004D0F71"/>
    <w:rsid w:val="004D11BF"/>
    <w:rsid w:val="004D1B99"/>
    <w:rsid w:val="004D20A8"/>
    <w:rsid w:val="004D21F8"/>
    <w:rsid w:val="004D221F"/>
    <w:rsid w:val="004D2734"/>
    <w:rsid w:val="004D426C"/>
    <w:rsid w:val="004D49FA"/>
    <w:rsid w:val="004D4D7E"/>
    <w:rsid w:val="004D5EB0"/>
    <w:rsid w:val="004D6917"/>
    <w:rsid w:val="004D7268"/>
    <w:rsid w:val="004D732D"/>
    <w:rsid w:val="004D7940"/>
    <w:rsid w:val="004D79C3"/>
    <w:rsid w:val="004E0055"/>
    <w:rsid w:val="004E02C5"/>
    <w:rsid w:val="004E048B"/>
    <w:rsid w:val="004E05C9"/>
    <w:rsid w:val="004E07D2"/>
    <w:rsid w:val="004E0905"/>
    <w:rsid w:val="004E113C"/>
    <w:rsid w:val="004E11A6"/>
    <w:rsid w:val="004E17CE"/>
    <w:rsid w:val="004E1A2F"/>
    <w:rsid w:val="004E1AC3"/>
    <w:rsid w:val="004E1BFB"/>
    <w:rsid w:val="004E1D4F"/>
    <w:rsid w:val="004E1E5C"/>
    <w:rsid w:val="004E21F4"/>
    <w:rsid w:val="004E2C23"/>
    <w:rsid w:val="004E362E"/>
    <w:rsid w:val="004E3D12"/>
    <w:rsid w:val="004E42BD"/>
    <w:rsid w:val="004E4D09"/>
    <w:rsid w:val="004E5306"/>
    <w:rsid w:val="004E5D31"/>
    <w:rsid w:val="004E683C"/>
    <w:rsid w:val="004E6C03"/>
    <w:rsid w:val="004E6D93"/>
    <w:rsid w:val="004E6E4A"/>
    <w:rsid w:val="004E727B"/>
    <w:rsid w:val="004E7B1B"/>
    <w:rsid w:val="004F03F3"/>
    <w:rsid w:val="004F04E6"/>
    <w:rsid w:val="004F092F"/>
    <w:rsid w:val="004F0E54"/>
    <w:rsid w:val="004F1AB9"/>
    <w:rsid w:val="004F1CFF"/>
    <w:rsid w:val="004F2D5C"/>
    <w:rsid w:val="004F34AC"/>
    <w:rsid w:val="004F4022"/>
    <w:rsid w:val="004F478C"/>
    <w:rsid w:val="004F4806"/>
    <w:rsid w:val="004F481E"/>
    <w:rsid w:val="004F49D1"/>
    <w:rsid w:val="004F4D82"/>
    <w:rsid w:val="004F535A"/>
    <w:rsid w:val="004F53B1"/>
    <w:rsid w:val="004F6979"/>
    <w:rsid w:val="004F6C7F"/>
    <w:rsid w:val="004F6FFF"/>
    <w:rsid w:val="004F7DEF"/>
    <w:rsid w:val="005009FD"/>
    <w:rsid w:val="0050145C"/>
    <w:rsid w:val="0050173F"/>
    <w:rsid w:val="00501997"/>
    <w:rsid w:val="005021C1"/>
    <w:rsid w:val="00502928"/>
    <w:rsid w:val="00502C45"/>
    <w:rsid w:val="00502D19"/>
    <w:rsid w:val="00502EC8"/>
    <w:rsid w:val="005037C7"/>
    <w:rsid w:val="00505404"/>
    <w:rsid w:val="00505463"/>
    <w:rsid w:val="005062EF"/>
    <w:rsid w:val="00506822"/>
    <w:rsid w:val="0050746E"/>
    <w:rsid w:val="005075CB"/>
    <w:rsid w:val="00507B34"/>
    <w:rsid w:val="0051016F"/>
    <w:rsid w:val="005109D6"/>
    <w:rsid w:val="00510D21"/>
    <w:rsid w:val="00511336"/>
    <w:rsid w:val="00511FE0"/>
    <w:rsid w:val="0051298F"/>
    <w:rsid w:val="00513CE7"/>
    <w:rsid w:val="00514033"/>
    <w:rsid w:val="0051508A"/>
    <w:rsid w:val="0051601E"/>
    <w:rsid w:val="0051621E"/>
    <w:rsid w:val="005162E8"/>
    <w:rsid w:val="00516EC7"/>
    <w:rsid w:val="00517626"/>
    <w:rsid w:val="0051793C"/>
    <w:rsid w:val="005179A1"/>
    <w:rsid w:val="00517CB3"/>
    <w:rsid w:val="00517F75"/>
    <w:rsid w:val="005206C5"/>
    <w:rsid w:val="005208C0"/>
    <w:rsid w:val="00520ECF"/>
    <w:rsid w:val="00522292"/>
    <w:rsid w:val="005235D5"/>
    <w:rsid w:val="005246A7"/>
    <w:rsid w:val="00524FB1"/>
    <w:rsid w:val="0052500D"/>
    <w:rsid w:val="0052570A"/>
    <w:rsid w:val="0052575B"/>
    <w:rsid w:val="00525CF8"/>
    <w:rsid w:val="00525D07"/>
    <w:rsid w:val="00525F1A"/>
    <w:rsid w:val="005268D5"/>
    <w:rsid w:val="00526D7F"/>
    <w:rsid w:val="00527022"/>
    <w:rsid w:val="005274AC"/>
    <w:rsid w:val="0052786B"/>
    <w:rsid w:val="00530E49"/>
    <w:rsid w:val="005313C4"/>
    <w:rsid w:val="00531979"/>
    <w:rsid w:val="005319C2"/>
    <w:rsid w:val="00532567"/>
    <w:rsid w:val="0053291C"/>
    <w:rsid w:val="00533725"/>
    <w:rsid w:val="00533CE0"/>
    <w:rsid w:val="00534064"/>
    <w:rsid w:val="005340A5"/>
    <w:rsid w:val="00534269"/>
    <w:rsid w:val="005342A8"/>
    <w:rsid w:val="00534744"/>
    <w:rsid w:val="005358CE"/>
    <w:rsid w:val="005363AE"/>
    <w:rsid w:val="00536E5D"/>
    <w:rsid w:val="00537747"/>
    <w:rsid w:val="00540688"/>
    <w:rsid w:val="00540A9E"/>
    <w:rsid w:val="005410B8"/>
    <w:rsid w:val="0054167E"/>
    <w:rsid w:val="005418ED"/>
    <w:rsid w:val="00541C9A"/>
    <w:rsid w:val="005420BB"/>
    <w:rsid w:val="005427D5"/>
    <w:rsid w:val="00543EE6"/>
    <w:rsid w:val="00543EEE"/>
    <w:rsid w:val="005440CF"/>
    <w:rsid w:val="00544859"/>
    <w:rsid w:val="00545409"/>
    <w:rsid w:val="00545914"/>
    <w:rsid w:val="00545F39"/>
    <w:rsid w:val="00545F77"/>
    <w:rsid w:val="00546006"/>
    <w:rsid w:val="005463F5"/>
    <w:rsid w:val="00546AD5"/>
    <w:rsid w:val="0054725D"/>
    <w:rsid w:val="00547CC0"/>
    <w:rsid w:val="00550E2F"/>
    <w:rsid w:val="00551BFA"/>
    <w:rsid w:val="00551FBB"/>
    <w:rsid w:val="0055282B"/>
    <w:rsid w:val="00553562"/>
    <w:rsid w:val="00553F9C"/>
    <w:rsid w:val="0055407B"/>
    <w:rsid w:val="0055419E"/>
    <w:rsid w:val="005543F4"/>
    <w:rsid w:val="00554FD1"/>
    <w:rsid w:val="00555BC2"/>
    <w:rsid w:val="005561DB"/>
    <w:rsid w:val="00556508"/>
    <w:rsid w:val="0055788B"/>
    <w:rsid w:val="0055798C"/>
    <w:rsid w:val="005579E9"/>
    <w:rsid w:val="00557A1B"/>
    <w:rsid w:val="00557CDA"/>
    <w:rsid w:val="0056065A"/>
    <w:rsid w:val="00560D55"/>
    <w:rsid w:val="00561182"/>
    <w:rsid w:val="00561C54"/>
    <w:rsid w:val="00561F4D"/>
    <w:rsid w:val="0056345F"/>
    <w:rsid w:val="005634DD"/>
    <w:rsid w:val="00564507"/>
    <w:rsid w:val="005652BE"/>
    <w:rsid w:val="00565F2A"/>
    <w:rsid w:val="00566506"/>
    <w:rsid w:val="005668FF"/>
    <w:rsid w:val="00566C2A"/>
    <w:rsid w:val="00566E18"/>
    <w:rsid w:val="00566FD2"/>
    <w:rsid w:val="00567185"/>
    <w:rsid w:val="00567722"/>
    <w:rsid w:val="0057016E"/>
    <w:rsid w:val="00570BB0"/>
    <w:rsid w:val="00571899"/>
    <w:rsid w:val="00571C10"/>
    <w:rsid w:val="0057266F"/>
    <w:rsid w:val="005727E0"/>
    <w:rsid w:val="00572C57"/>
    <w:rsid w:val="00572C84"/>
    <w:rsid w:val="00572EEF"/>
    <w:rsid w:val="005731E4"/>
    <w:rsid w:val="0057340D"/>
    <w:rsid w:val="0057359A"/>
    <w:rsid w:val="005747A0"/>
    <w:rsid w:val="00574B3D"/>
    <w:rsid w:val="00574D42"/>
    <w:rsid w:val="00575815"/>
    <w:rsid w:val="00575F20"/>
    <w:rsid w:val="00576247"/>
    <w:rsid w:val="005764A9"/>
    <w:rsid w:val="00576899"/>
    <w:rsid w:val="005773D1"/>
    <w:rsid w:val="00577CC9"/>
    <w:rsid w:val="00577DAA"/>
    <w:rsid w:val="00580060"/>
    <w:rsid w:val="0058043E"/>
    <w:rsid w:val="005804C9"/>
    <w:rsid w:val="00580560"/>
    <w:rsid w:val="00580947"/>
    <w:rsid w:val="00582A15"/>
    <w:rsid w:val="00583A35"/>
    <w:rsid w:val="005842CF"/>
    <w:rsid w:val="005843B1"/>
    <w:rsid w:val="0058608C"/>
    <w:rsid w:val="00586B40"/>
    <w:rsid w:val="00586D15"/>
    <w:rsid w:val="00586E3D"/>
    <w:rsid w:val="00587535"/>
    <w:rsid w:val="0058760B"/>
    <w:rsid w:val="005879EB"/>
    <w:rsid w:val="00587A58"/>
    <w:rsid w:val="00587E67"/>
    <w:rsid w:val="005900E8"/>
    <w:rsid w:val="00590AD2"/>
    <w:rsid w:val="005912EB"/>
    <w:rsid w:val="00591A2D"/>
    <w:rsid w:val="00594584"/>
    <w:rsid w:val="00594F7E"/>
    <w:rsid w:val="00594FDC"/>
    <w:rsid w:val="0059514B"/>
    <w:rsid w:val="005951B2"/>
    <w:rsid w:val="00595487"/>
    <w:rsid w:val="005955FF"/>
    <w:rsid w:val="00596A3B"/>
    <w:rsid w:val="00596DB4"/>
    <w:rsid w:val="0059791D"/>
    <w:rsid w:val="005979AE"/>
    <w:rsid w:val="005A09B7"/>
    <w:rsid w:val="005A0B75"/>
    <w:rsid w:val="005A28DF"/>
    <w:rsid w:val="005A292F"/>
    <w:rsid w:val="005A2A11"/>
    <w:rsid w:val="005A2EBC"/>
    <w:rsid w:val="005A2F5B"/>
    <w:rsid w:val="005A340F"/>
    <w:rsid w:val="005A3516"/>
    <w:rsid w:val="005A406E"/>
    <w:rsid w:val="005A492B"/>
    <w:rsid w:val="005A4BD8"/>
    <w:rsid w:val="005A4EB0"/>
    <w:rsid w:val="005A4FEC"/>
    <w:rsid w:val="005A57A4"/>
    <w:rsid w:val="005A6143"/>
    <w:rsid w:val="005A6386"/>
    <w:rsid w:val="005A652C"/>
    <w:rsid w:val="005A6593"/>
    <w:rsid w:val="005A6932"/>
    <w:rsid w:val="005A6A71"/>
    <w:rsid w:val="005A7213"/>
    <w:rsid w:val="005A774B"/>
    <w:rsid w:val="005A7D42"/>
    <w:rsid w:val="005B0C3F"/>
    <w:rsid w:val="005B117C"/>
    <w:rsid w:val="005B147B"/>
    <w:rsid w:val="005B14A2"/>
    <w:rsid w:val="005B161F"/>
    <w:rsid w:val="005B17A4"/>
    <w:rsid w:val="005B22C2"/>
    <w:rsid w:val="005B2951"/>
    <w:rsid w:val="005B2BC6"/>
    <w:rsid w:val="005B38CC"/>
    <w:rsid w:val="005B3C2E"/>
    <w:rsid w:val="005B3E44"/>
    <w:rsid w:val="005B41D2"/>
    <w:rsid w:val="005B41F5"/>
    <w:rsid w:val="005B4A1B"/>
    <w:rsid w:val="005B53B6"/>
    <w:rsid w:val="005B7137"/>
    <w:rsid w:val="005B72A9"/>
    <w:rsid w:val="005C053C"/>
    <w:rsid w:val="005C0A5A"/>
    <w:rsid w:val="005C14BE"/>
    <w:rsid w:val="005C1B37"/>
    <w:rsid w:val="005C1D46"/>
    <w:rsid w:val="005C20DF"/>
    <w:rsid w:val="005C274B"/>
    <w:rsid w:val="005C2D6E"/>
    <w:rsid w:val="005C2F15"/>
    <w:rsid w:val="005C3AA9"/>
    <w:rsid w:val="005C3B0E"/>
    <w:rsid w:val="005C50E4"/>
    <w:rsid w:val="005C5213"/>
    <w:rsid w:val="005C5879"/>
    <w:rsid w:val="005C59C2"/>
    <w:rsid w:val="005C65F4"/>
    <w:rsid w:val="005C6A5E"/>
    <w:rsid w:val="005C72B1"/>
    <w:rsid w:val="005C73A6"/>
    <w:rsid w:val="005D019C"/>
    <w:rsid w:val="005D0B75"/>
    <w:rsid w:val="005D125C"/>
    <w:rsid w:val="005D135A"/>
    <w:rsid w:val="005D1E61"/>
    <w:rsid w:val="005D1F60"/>
    <w:rsid w:val="005D2FDF"/>
    <w:rsid w:val="005D3A35"/>
    <w:rsid w:val="005D3B4D"/>
    <w:rsid w:val="005D3F12"/>
    <w:rsid w:val="005D44B4"/>
    <w:rsid w:val="005D4E7F"/>
    <w:rsid w:val="005D4F8D"/>
    <w:rsid w:val="005D510B"/>
    <w:rsid w:val="005D5193"/>
    <w:rsid w:val="005D51D7"/>
    <w:rsid w:val="005D5370"/>
    <w:rsid w:val="005D54B9"/>
    <w:rsid w:val="005D5959"/>
    <w:rsid w:val="005D6052"/>
    <w:rsid w:val="005D606E"/>
    <w:rsid w:val="005D63AC"/>
    <w:rsid w:val="005D6922"/>
    <w:rsid w:val="005D7115"/>
    <w:rsid w:val="005D7450"/>
    <w:rsid w:val="005E006B"/>
    <w:rsid w:val="005E0247"/>
    <w:rsid w:val="005E1750"/>
    <w:rsid w:val="005E19F3"/>
    <w:rsid w:val="005E276A"/>
    <w:rsid w:val="005E2879"/>
    <w:rsid w:val="005E2C13"/>
    <w:rsid w:val="005E2C5B"/>
    <w:rsid w:val="005E3007"/>
    <w:rsid w:val="005E325C"/>
    <w:rsid w:val="005E3268"/>
    <w:rsid w:val="005E343B"/>
    <w:rsid w:val="005E3C1B"/>
    <w:rsid w:val="005E3EA2"/>
    <w:rsid w:val="005E40B1"/>
    <w:rsid w:val="005E4A9E"/>
    <w:rsid w:val="005E4FAD"/>
    <w:rsid w:val="005E5111"/>
    <w:rsid w:val="005E5F41"/>
    <w:rsid w:val="005E632F"/>
    <w:rsid w:val="005E6794"/>
    <w:rsid w:val="005E6A07"/>
    <w:rsid w:val="005E6DB2"/>
    <w:rsid w:val="005E73B9"/>
    <w:rsid w:val="005E7745"/>
    <w:rsid w:val="005F0692"/>
    <w:rsid w:val="005F0BA8"/>
    <w:rsid w:val="005F0C71"/>
    <w:rsid w:val="005F10FF"/>
    <w:rsid w:val="005F27EA"/>
    <w:rsid w:val="005F2D44"/>
    <w:rsid w:val="005F3125"/>
    <w:rsid w:val="005F3B66"/>
    <w:rsid w:val="005F3E08"/>
    <w:rsid w:val="005F474C"/>
    <w:rsid w:val="005F47CB"/>
    <w:rsid w:val="005F4905"/>
    <w:rsid w:val="005F4B0C"/>
    <w:rsid w:val="005F546E"/>
    <w:rsid w:val="005F555E"/>
    <w:rsid w:val="005F5A85"/>
    <w:rsid w:val="005F65BD"/>
    <w:rsid w:val="005F7D01"/>
    <w:rsid w:val="00600060"/>
    <w:rsid w:val="00600B60"/>
    <w:rsid w:val="006012A1"/>
    <w:rsid w:val="006012D2"/>
    <w:rsid w:val="00601CD6"/>
    <w:rsid w:val="00601F67"/>
    <w:rsid w:val="0060245E"/>
    <w:rsid w:val="0060249E"/>
    <w:rsid w:val="0060257D"/>
    <w:rsid w:val="00602AC2"/>
    <w:rsid w:val="00602ADE"/>
    <w:rsid w:val="00602E93"/>
    <w:rsid w:val="00603E5A"/>
    <w:rsid w:val="006040BE"/>
    <w:rsid w:val="00604461"/>
    <w:rsid w:val="0060451A"/>
    <w:rsid w:val="00604DD7"/>
    <w:rsid w:val="00606BB5"/>
    <w:rsid w:val="00606CB7"/>
    <w:rsid w:val="00607525"/>
    <w:rsid w:val="0060792A"/>
    <w:rsid w:val="00607B80"/>
    <w:rsid w:val="00607C97"/>
    <w:rsid w:val="006100B6"/>
    <w:rsid w:val="006104CC"/>
    <w:rsid w:val="00610788"/>
    <w:rsid w:val="00610D4A"/>
    <w:rsid w:val="00611140"/>
    <w:rsid w:val="00611B2B"/>
    <w:rsid w:val="00611C37"/>
    <w:rsid w:val="006122FF"/>
    <w:rsid w:val="00612366"/>
    <w:rsid w:val="0061267D"/>
    <w:rsid w:val="00612AA7"/>
    <w:rsid w:val="00612C75"/>
    <w:rsid w:val="00612CE9"/>
    <w:rsid w:val="00612D07"/>
    <w:rsid w:val="00612DCE"/>
    <w:rsid w:val="006130B7"/>
    <w:rsid w:val="006134BA"/>
    <w:rsid w:val="00614816"/>
    <w:rsid w:val="00616471"/>
    <w:rsid w:val="00616887"/>
    <w:rsid w:val="00616D7D"/>
    <w:rsid w:val="006178DE"/>
    <w:rsid w:val="00617DA7"/>
    <w:rsid w:val="00617EB1"/>
    <w:rsid w:val="0062000C"/>
    <w:rsid w:val="00620B29"/>
    <w:rsid w:val="00621299"/>
    <w:rsid w:val="00621F30"/>
    <w:rsid w:val="0062273B"/>
    <w:rsid w:val="00622FFC"/>
    <w:rsid w:val="00623089"/>
    <w:rsid w:val="00623280"/>
    <w:rsid w:val="006232EF"/>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CB"/>
    <w:rsid w:val="00631011"/>
    <w:rsid w:val="00631464"/>
    <w:rsid w:val="00631466"/>
    <w:rsid w:val="006319BF"/>
    <w:rsid w:val="00631E09"/>
    <w:rsid w:val="00631F9A"/>
    <w:rsid w:val="006320EA"/>
    <w:rsid w:val="00634C22"/>
    <w:rsid w:val="00634D43"/>
    <w:rsid w:val="00634FEE"/>
    <w:rsid w:val="006365A4"/>
    <w:rsid w:val="006369B3"/>
    <w:rsid w:val="006372C3"/>
    <w:rsid w:val="006372ED"/>
    <w:rsid w:val="00637FA1"/>
    <w:rsid w:val="0064084F"/>
    <w:rsid w:val="006413D0"/>
    <w:rsid w:val="006414F7"/>
    <w:rsid w:val="00641577"/>
    <w:rsid w:val="00641BBB"/>
    <w:rsid w:val="006425C8"/>
    <w:rsid w:val="00642B14"/>
    <w:rsid w:val="00642F16"/>
    <w:rsid w:val="0064304B"/>
    <w:rsid w:val="0064346A"/>
    <w:rsid w:val="00643DE5"/>
    <w:rsid w:val="00644337"/>
    <w:rsid w:val="006443EA"/>
    <w:rsid w:val="006444F0"/>
    <w:rsid w:val="00644AE7"/>
    <w:rsid w:val="006455D1"/>
    <w:rsid w:val="0064668E"/>
    <w:rsid w:val="0064692E"/>
    <w:rsid w:val="00646A50"/>
    <w:rsid w:val="006476DD"/>
    <w:rsid w:val="0064775E"/>
    <w:rsid w:val="00647913"/>
    <w:rsid w:val="006479A7"/>
    <w:rsid w:val="00650510"/>
    <w:rsid w:val="00650856"/>
    <w:rsid w:val="0065085F"/>
    <w:rsid w:val="00651F25"/>
    <w:rsid w:val="00651F3C"/>
    <w:rsid w:val="00652120"/>
    <w:rsid w:val="006532D1"/>
    <w:rsid w:val="00653540"/>
    <w:rsid w:val="00653C27"/>
    <w:rsid w:val="00653C29"/>
    <w:rsid w:val="006542CC"/>
    <w:rsid w:val="006546C4"/>
    <w:rsid w:val="00654D0B"/>
    <w:rsid w:val="00654DB6"/>
    <w:rsid w:val="006557DB"/>
    <w:rsid w:val="00655E18"/>
    <w:rsid w:val="00656E3D"/>
    <w:rsid w:val="006578F3"/>
    <w:rsid w:val="006603C7"/>
    <w:rsid w:val="006605EB"/>
    <w:rsid w:val="00660EA3"/>
    <w:rsid w:val="006617DD"/>
    <w:rsid w:val="0066271D"/>
    <w:rsid w:val="00662C36"/>
    <w:rsid w:val="00662CC5"/>
    <w:rsid w:val="00662FFD"/>
    <w:rsid w:val="00663838"/>
    <w:rsid w:val="00663BF0"/>
    <w:rsid w:val="00663C56"/>
    <w:rsid w:val="00664006"/>
    <w:rsid w:val="00664903"/>
    <w:rsid w:val="00664DAF"/>
    <w:rsid w:val="0066535D"/>
    <w:rsid w:val="00665851"/>
    <w:rsid w:val="00665B69"/>
    <w:rsid w:val="006660E4"/>
    <w:rsid w:val="006662A7"/>
    <w:rsid w:val="00667682"/>
    <w:rsid w:val="00667E9D"/>
    <w:rsid w:val="00670818"/>
    <w:rsid w:val="00670D07"/>
    <w:rsid w:val="00671332"/>
    <w:rsid w:val="00671540"/>
    <w:rsid w:val="00671690"/>
    <w:rsid w:val="00671E37"/>
    <w:rsid w:val="00671EF6"/>
    <w:rsid w:val="00672D56"/>
    <w:rsid w:val="00672E57"/>
    <w:rsid w:val="00673FCA"/>
    <w:rsid w:val="00674068"/>
    <w:rsid w:val="0067420C"/>
    <w:rsid w:val="00674A79"/>
    <w:rsid w:val="0067589D"/>
    <w:rsid w:val="006758F9"/>
    <w:rsid w:val="00676248"/>
    <w:rsid w:val="00676E64"/>
    <w:rsid w:val="006778A9"/>
    <w:rsid w:val="00677AA0"/>
    <w:rsid w:val="00677C1C"/>
    <w:rsid w:val="006802BE"/>
    <w:rsid w:val="00681A85"/>
    <w:rsid w:val="00681DBE"/>
    <w:rsid w:val="006824C3"/>
    <w:rsid w:val="00682BD7"/>
    <w:rsid w:val="00683A69"/>
    <w:rsid w:val="00683DC4"/>
    <w:rsid w:val="00684255"/>
    <w:rsid w:val="00684CBB"/>
    <w:rsid w:val="00685170"/>
    <w:rsid w:val="006857EF"/>
    <w:rsid w:val="0068603A"/>
    <w:rsid w:val="0068618F"/>
    <w:rsid w:val="006869C9"/>
    <w:rsid w:val="00686A03"/>
    <w:rsid w:val="00687E4B"/>
    <w:rsid w:val="00690466"/>
    <w:rsid w:val="00690473"/>
    <w:rsid w:val="00690658"/>
    <w:rsid w:val="0069134C"/>
    <w:rsid w:val="00691C48"/>
    <w:rsid w:val="0069231C"/>
    <w:rsid w:val="00692A5A"/>
    <w:rsid w:val="00692D1E"/>
    <w:rsid w:val="00693436"/>
    <w:rsid w:val="00694204"/>
    <w:rsid w:val="006942B0"/>
    <w:rsid w:val="006947CB"/>
    <w:rsid w:val="00694C24"/>
    <w:rsid w:val="00694EB3"/>
    <w:rsid w:val="006959AC"/>
    <w:rsid w:val="006973FC"/>
    <w:rsid w:val="00697530"/>
    <w:rsid w:val="00697B2E"/>
    <w:rsid w:val="00697EBB"/>
    <w:rsid w:val="006A01C1"/>
    <w:rsid w:val="006A07B7"/>
    <w:rsid w:val="006A086C"/>
    <w:rsid w:val="006A153B"/>
    <w:rsid w:val="006A18BA"/>
    <w:rsid w:val="006A1A03"/>
    <w:rsid w:val="006A1CF2"/>
    <w:rsid w:val="006A2212"/>
    <w:rsid w:val="006A2A73"/>
    <w:rsid w:val="006A4829"/>
    <w:rsid w:val="006A50D9"/>
    <w:rsid w:val="006A5A53"/>
    <w:rsid w:val="006A64CC"/>
    <w:rsid w:val="006A7A1D"/>
    <w:rsid w:val="006A7CCB"/>
    <w:rsid w:val="006B0120"/>
    <w:rsid w:val="006B0770"/>
    <w:rsid w:val="006B0A6C"/>
    <w:rsid w:val="006B0E46"/>
    <w:rsid w:val="006B1091"/>
    <w:rsid w:val="006B1931"/>
    <w:rsid w:val="006B2B98"/>
    <w:rsid w:val="006B3755"/>
    <w:rsid w:val="006B4491"/>
    <w:rsid w:val="006B470D"/>
    <w:rsid w:val="006B551F"/>
    <w:rsid w:val="006B5597"/>
    <w:rsid w:val="006B6112"/>
    <w:rsid w:val="006B6C79"/>
    <w:rsid w:val="006B77EA"/>
    <w:rsid w:val="006B79EF"/>
    <w:rsid w:val="006C02CE"/>
    <w:rsid w:val="006C0C23"/>
    <w:rsid w:val="006C0E6C"/>
    <w:rsid w:val="006C123B"/>
    <w:rsid w:val="006C1535"/>
    <w:rsid w:val="006C2BA9"/>
    <w:rsid w:val="006C2CDF"/>
    <w:rsid w:val="006C3C38"/>
    <w:rsid w:val="006C41DB"/>
    <w:rsid w:val="006C45EE"/>
    <w:rsid w:val="006C57E6"/>
    <w:rsid w:val="006C5A70"/>
    <w:rsid w:val="006C5FEC"/>
    <w:rsid w:val="006C6DAD"/>
    <w:rsid w:val="006C743F"/>
    <w:rsid w:val="006C7450"/>
    <w:rsid w:val="006C7531"/>
    <w:rsid w:val="006C7B76"/>
    <w:rsid w:val="006C7BD5"/>
    <w:rsid w:val="006C7FAA"/>
    <w:rsid w:val="006D0302"/>
    <w:rsid w:val="006D0A67"/>
    <w:rsid w:val="006D0B93"/>
    <w:rsid w:val="006D0DF4"/>
    <w:rsid w:val="006D1908"/>
    <w:rsid w:val="006D2092"/>
    <w:rsid w:val="006D23C0"/>
    <w:rsid w:val="006D2877"/>
    <w:rsid w:val="006D30B9"/>
    <w:rsid w:val="006D366C"/>
    <w:rsid w:val="006D3E24"/>
    <w:rsid w:val="006D443A"/>
    <w:rsid w:val="006D44CA"/>
    <w:rsid w:val="006D4937"/>
    <w:rsid w:val="006D508F"/>
    <w:rsid w:val="006D50CE"/>
    <w:rsid w:val="006D557E"/>
    <w:rsid w:val="006D5C87"/>
    <w:rsid w:val="006D6594"/>
    <w:rsid w:val="006D748A"/>
    <w:rsid w:val="006D76E6"/>
    <w:rsid w:val="006D7AF8"/>
    <w:rsid w:val="006D7BA2"/>
    <w:rsid w:val="006D7EC3"/>
    <w:rsid w:val="006E08F6"/>
    <w:rsid w:val="006E09B0"/>
    <w:rsid w:val="006E10FD"/>
    <w:rsid w:val="006E139F"/>
    <w:rsid w:val="006E13F2"/>
    <w:rsid w:val="006E1B1E"/>
    <w:rsid w:val="006E1CC3"/>
    <w:rsid w:val="006E253B"/>
    <w:rsid w:val="006E28D7"/>
    <w:rsid w:val="006E2EB4"/>
    <w:rsid w:val="006E3242"/>
    <w:rsid w:val="006E392C"/>
    <w:rsid w:val="006E48D1"/>
    <w:rsid w:val="006E4A22"/>
    <w:rsid w:val="006E5299"/>
    <w:rsid w:val="006E5F93"/>
    <w:rsid w:val="006E69BE"/>
    <w:rsid w:val="006E6BD7"/>
    <w:rsid w:val="006E72C2"/>
    <w:rsid w:val="006E7847"/>
    <w:rsid w:val="006E7BBA"/>
    <w:rsid w:val="006E7CF0"/>
    <w:rsid w:val="006F0172"/>
    <w:rsid w:val="006F07D5"/>
    <w:rsid w:val="006F0C81"/>
    <w:rsid w:val="006F104D"/>
    <w:rsid w:val="006F1077"/>
    <w:rsid w:val="006F1601"/>
    <w:rsid w:val="006F21D4"/>
    <w:rsid w:val="006F2376"/>
    <w:rsid w:val="006F2D04"/>
    <w:rsid w:val="006F374B"/>
    <w:rsid w:val="006F37F9"/>
    <w:rsid w:val="006F398A"/>
    <w:rsid w:val="006F3D77"/>
    <w:rsid w:val="006F3DA8"/>
    <w:rsid w:val="006F4450"/>
    <w:rsid w:val="006F5223"/>
    <w:rsid w:val="006F565F"/>
    <w:rsid w:val="006F58CD"/>
    <w:rsid w:val="006F5952"/>
    <w:rsid w:val="006F5FBB"/>
    <w:rsid w:val="006F65FF"/>
    <w:rsid w:val="006F6A74"/>
    <w:rsid w:val="00700343"/>
    <w:rsid w:val="007004A9"/>
    <w:rsid w:val="00700E2B"/>
    <w:rsid w:val="007016AF"/>
    <w:rsid w:val="00701C66"/>
    <w:rsid w:val="00701E3F"/>
    <w:rsid w:val="00701F8A"/>
    <w:rsid w:val="00701FD1"/>
    <w:rsid w:val="00702CDD"/>
    <w:rsid w:val="00702D00"/>
    <w:rsid w:val="0070347D"/>
    <w:rsid w:val="007049D2"/>
    <w:rsid w:val="00704CBD"/>
    <w:rsid w:val="00704D44"/>
    <w:rsid w:val="00705F12"/>
    <w:rsid w:val="0070650E"/>
    <w:rsid w:val="0070660E"/>
    <w:rsid w:val="007073D1"/>
    <w:rsid w:val="00707472"/>
    <w:rsid w:val="00707648"/>
    <w:rsid w:val="00707B0A"/>
    <w:rsid w:val="007106FD"/>
    <w:rsid w:val="00710A01"/>
    <w:rsid w:val="0071180F"/>
    <w:rsid w:val="007118F0"/>
    <w:rsid w:val="0071194E"/>
    <w:rsid w:val="00711C9A"/>
    <w:rsid w:val="00712527"/>
    <w:rsid w:val="00713A83"/>
    <w:rsid w:val="007149F4"/>
    <w:rsid w:val="0071543E"/>
    <w:rsid w:val="007154A5"/>
    <w:rsid w:val="007154F9"/>
    <w:rsid w:val="007161AC"/>
    <w:rsid w:val="00717574"/>
    <w:rsid w:val="00720F6E"/>
    <w:rsid w:val="007229B8"/>
    <w:rsid w:val="00722FB5"/>
    <w:rsid w:val="00723794"/>
    <w:rsid w:val="0072424E"/>
    <w:rsid w:val="0072436C"/>
    <w:rsid w:val="00724BAB"/>
    <w:rsid w:val="00725242"/>
    <w:rsid w:val="0072524B"/>
    <w:rsid w:val="00725E62"/>
    <w:rsid w:val="007263B2"/>
    <w:rsid w:val="007266D3"/>
    <w:rsid w:val="00726918"/>
    <w:rsid w:val="00727095"/>
    <w:rsid w:val="0073083F"/>
    <w:rsid w:val="00730C2B"/>
    <w:rsid w:val="00730CA7"/>
    <w:rsid w:val="00731783"/>
    <w:rsid w:val="00731BD2"/>
    <w:rsid w:val="00731DFD"/>
    <w:rsid w:val="0073215F"/>
    <w:rsid w:val="00732540"/>
    <w:rsid w:val="0073284C"/>
    <w:rsid w:val="007334BF"/>
    <w:rsid w:val="007336C1"/>
    <w:rsid w:val="00733969"/>
    <w:rsid w:val="00733F1E"/>
    <w:rsid w:val="007346DF"/>
    <w:rsid w:val="00734D26"/>
    <w:rsid w:val="007352E5"/>
    <w:rsid w:val="0073683E"/>
    <w:rsid w:val="0073697F"/>
    <w:rsid w:val="00736A93"/>
    <w:rsid w:val="00736D0F"/>
    <w:rsid w:val="007374A7"/>
    <w:rsid w:val="0073760C"/>
    <w:rsid w:val="00737D3F"/>
    <w:rsid w:val="007400D3"/>
    <w:rsid w:val="00740C9E"/>
    <w:rsid w:val="007418F2"/>
    <w:rsid w:val="007422B7"/>
    <w:rsid w:val="00742DAD"/>
    <w:rsid w:val="00742E38"/>
    <w:rsid w:val="00744984"/>
    <w:rsid w:val="00744FF6"/>
    <w:rsid w:val="00745751"/>
    <w:rsid w:val="00746514"/>
    <w:rsid w:val="00746707"/>
    <w:rsid w:val="00746775"/>
    <w:rsid w:val="00746A59"/>
    <w:rsid w:val="00746D51"/>
    <w:rsid w:val="007475F9"/>
    <w:rsid w:val="00747715"/>
    <w:rsid w:val="00747AA7"/>
    <w:rsid w:val="00747E14"/>
    <w:rsid w:val="00750723"/>
    <w:rsid w:val="007507D7"/>
    <w:rsid w:val="007508C9"/>
    <w:rsid w:val="00750900"/>
    <w:rsid w:val="00750FB3"/>
    <w:rsid w:val="0075117C"/>
    <w:rsid w:val="00751A43"/>
    <w:rsid w:val="00751F95"/>
    <w:rsid w:val="0075358D"/>
    <w:rsid w:val="00754365"/>
    <w:rsid w:val="007547A7"/>
    <w:rsid w:val="00754C5E"/>
    <w:rsid w:val="00754D42"/>
    <w:rsid w:val="00755273"/>
    <w:rsid w:val="0075616D"/>
    <w:rsid w:val="007561FF"/>
    <w:rsid w:val="00756584"/>
    <w:rsid w:val="00756756"/>
    <w:rsid w:val="00757AEF"/>
    <w:rsid w:val="00757EF4"/>
    <w:rsid w:val="00760440"/>
    <w:rsid w:val="00760E09"/>
    <w:rsid w:val="00760ECB"/>
    <w:rsid w:val="0076120B"/>
    <w:rsid w:val="00761D99"/>
    <w:rsid w:val="0076227A"/>
    <w:rsid w:val="00762B3A"/>
    <w:rsid w:val="0076340A"/>
    <w:rsid w:val="0076379F"/>
    <w:rsid w:val="0076398E"/>
    <w:rsid w:val="00763DE1"/>
    <w:rsid w:val="00764542"/>
    <w:rsid w:val="007645E0"/>
    <w:rsid w:val="00764C2F"/>
    <w:rsid w:val="00764D72"/>
    <w:rsid w:val="00766077"/>
    <w:rsid w:val="007669B9"/>
    <w:rsid w:val="00766A9E"/>
    <w:rsid w:val="00766B56"/>
    <w:rsid w:val="007670C0"/>
    <w:rsid w:val="00767780"/>
    <w:rsid w:val="00767C23"/>
    <w:rsid w:val="00770620"/>
    <w:rsid w:val="00770CF8"/>
    <w:rsid w:val="0077157D"/>
    <w:rsid w:val="00771A3C"/>
    <w:rsid w:val="00771BFD"/>
    <w:rsid w:val="00772D36"/>
    <w:rsid w:val="007731AE"/>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B54"/>
    <w:rsid w:val="00780C46"/>
    <w:rsid w:val="00783061"/>
    <w:rsid w:val="00783425"/>
    <w:rsid w:val="00783BE0"/>
    <w:rsid w:val="00784E9E"/>
    <w:rsid w:val="007852BE"/>
    <w:rsid w:val="007853DF"/>
    <w:rsid w:val="007858AD"/>
    <w:rsid w:val="00785963"/>
    <w:rsid w:val="007859E8"/>
    <w:rsid w:val="00786465"/>
    <w:rsid w:val="00786561"/>
    <w:rsid w:val="00786737"/>
    <w:rsid w:val="0078681D"/>
    <w:rsid w:val="00787802"/>
    <w:rsid w:val="007878D6"/>
    <w:rsid w:val="00787E11"/>
    <w:rsid w:val="00787E54"/>
    <w:rsid w:val="007904AB"/>
    <w:rsid w:val="007906B5"/>
    <w:rsid w:val="00790778"/>
    <w:rsid w:val="00790927"/>
    <w:rsid w:val="00790E90"/>
    <w:rsid w:val="00790F47"/>
    <w:rsid w:val="00790F66"/>
    <w:rsid w:val="007914D3"/>
    <w:rsid w:val="00791CDF"/>
    <w:rsid w:val="00792672"/>
    <w:rsid w:val="00792EF1"/>
    <w:rsid w:val="0079347A"/>
    <w:rsid w:val="0079385B"/>
    <w:rsid w:val="00793AEE"/>
    <w:rsid w:val="007942F5"/>
    <w:rsid w:val="00794BDC"/>
    <w:rsid w:val="00794E4D"/>
    <w:rsid w:val="00794F24"/>
    <w:rsid w:val="00795469"/>
    <w:rsid w:val="007965DD"/>
    <w:rsid w:val="00796B38"/>
    <w:rsid w:val="00796C75"/>
    <w:rsid w:val="007975AC"/>
    <w:rsid w:val="00797D75"/>
    <w:rsid w:val="007A0C32"/>
    <w:rsid w:val="007A0E06"/>
    <w:rsid w:val="007A0F51"/>
    <w:rsid w:val="007A0FCB"/>
    <w:rsid w:val="007A1D65"/>
    <w:rsid w:val="007A237B"/>
    <w:rsid w:val="007A2C0F"/>
    <w:rsid w:val="007A3D83"/>
    <w:rsid w:val="007A3F1E"/>
    <w:rsid w:val="007A4650"/>
    <w:rsid w:val="007A4783"/>
    <w:rsid w:val="007A5013"/>
    <w:rsid w:val="007A5238"/>
    <w:rsid w:val="007A5265"/>
    <w:rsid w:val="007A5508"/>
    <w:rsid w:val="007A5588"/>
    <w:rsid w:val="007A5997"/>
    <w:rsid w:val="007A5F6C"/>
    <w:rsid w:val="007A79E5"/>
    <w:rsid w:val="007A7B79"/>
    <w:rsid w:val="007A7F9C"/>
    <w:rsid w:val="007B06C8"/>
    <w:rsid w:val="007B100D"/>
    <w:rsid w:val="007B17E8"/>
    <w:rsid w:val="007B1CE6"/>
    <w:rsid w:val="007B255A"/>
    <w:rsid w:val="007B261E"/>
    <w:rsid w:val="007B28E5"/>
    <w:rsid w:val="007B3A5B"/>
    <w:rsid w:val="007B43C4"/>
    <w:rsid w:val="007B4AC7"/>
    <w:rsid w:val="007B534D"/>
    <w:rsid w:val="007B5924"/>
    <w:rsid w:val="007B5BC5"/>
    <w:rsid w:val="007B5CAC"/>
    <w:rsid w:val="007B5DF3"/>
    <w:rsid w:val="007B6BF8"/>
    <w:rsid w:val="007B7607"/>
    <w:rsid w:val="007B7AA0"/>
    <w:rsid w:val="007B7F39"/>
    <w:rsid w:val="007C0320"/>
    <w:rsid w:val="007C0DC9"/>
    <w:rsid w:val="007C11F8"/>
    <w:rsid w:val="007C1CC5"/>
    <w:rsid w:val="007C251C"/>
    <w:rsid w:val="007C2976"/>
    <w:rsid w:val="007C327C"/>
    <w:rsid w:val="007C3EEB"/>
    <w:rsid w:val="007C3F77"/>
    <w:rsid w:val="007C4EF3"/>
    <w:rsid w:val="007C5195"/>
    <w:rsid w:val="007C562D"/>
    <w:rsid w:val="007C583C"/>
    <w:rsid w:val="007C59D2"/>
    <w:rsid w:val="007C60E9"/>
    <w:rsid w:val="007C6228"/>
    <w:rsid w:val="007C680F"/>
    <w:rsid w:val="007C6E0E"/>
    <w:rsid w:val="007C764F"/>
    <w:rsid w:val="007C7D97"/>
    <w:rsid w:val="007D066A"/>
    <w:rsid w:val="007D0B87"/>
    <w:rsid w:val="007D0E23"/>
    <w:rsid w:val="007D0ECC"/>
    <w:rsid w:val="007D2261"/>
    <w:rsid w:val="007D2580"/>
    <w:rsid w:val="007D273C"/>
    <w:rsid w:val="007D4C9C"/>
    <w:rsid w:val="007D5761"/>
    <w:rsid w:val="007D61B6"/>
    <w:rsid w:val="007D6C59"/>
    <w:rsid w:val="007D71DF"/>
    <w:rsid w:val="007D736D"/>
    <w:rsid w:val="007D7B1F"/>
    <w:rsid w:val="007D7C03"/>
    <w:rsid w:val="007D7D22"/>
    <w:rsid w:val="007E004A"/>
    <w:rsid w:val="007E0271"/>
    <w:rsid w:val="007E0930"/>
    <w:rsid w:val="007E12C5"/>
    <w:rsid w:val="007E138F"/>
    <w:rsid w:val="007E1A99"/>
    <w:rsid w:val="007E1F07"/>
    <w:rsid w:val="007E247C"/>
    <w:rsid w:val="007E25A8"/>
    <w:rsid w:val="007E2877"/>
    <w:rsid w:val="007E293D"/>
    <w:rsid w:val="007E2E20"/>
    <w:rsid w:val="007E3F84"/>
    <w:rsid w:val="007E45CF"/>
    <w:rsid w:val="007E611C"/>
    <w:rsid w:val="007E614B"/>
    <w:rsid w:val="007E61FB"/>
    <w:rsid w:val="007E63C7"/>
    <w:rsid w:val="007E7055"/>
    <w:rsid w:val="007E7CE6"/>
    <w:rsid w:val="007E7D23"/>
    <w:rsid w:val="007F0DEB"/>
    <w:rsid w:val="007F0E89"/>
    <w:rsid w:val="007F1139"/>
    <w:rsid w:val="007F13CB"/>
    <w:rsid w:val="007F1C10"/>
    <w:rsid w:val="007F1FB4"/>
    <w:rsid w:val="007F1FE8"/>
    <w:rsid w:val="007F2956"/>
    <w:rsid w:val="007F478C"/>
    <w:rsid w:val="007F4DCC"/>
    <w:rsid w:val="007F55A0"/>
    <w:rsid w:val="007F5B7E"/>
    <w:rsid w:val="007F6224"/>
    <w:rsid w:val="007F64FC"/>
    <w:rsid w:val="007F687A"/>
    <w:rsid w:val="007F6D57"/>
    <w:rsid w:val="007F7051"/>
    <w:rsid w:val="007F71EB"/>
    <w:rsid w:val="007F748A"/>
    <w:rsid w:val="007F7D49"/>
    <w:rsid w:val="007F7F2F"/>
    <w:rsid w:val="00800180"/>
    <w:rsid w:val="008008C8"/>
    <w:rsid w:val="008009A6"/>
    <w:rsid w:val="00800EF6"/>
    <w:rsid w:val="008017F5"/>
    <w:rsid w:val="008023AE"/>
    <w:rsid w:val="00802D8F"/>
    <w:rsid w:val="00802EA3"/>
    <w:rsid w:val="008031C7"/>
    <w:rsid w:val="00803BB0"/>
    <w:rsid w:val="00803E05"/>
    <w:rsid w:val="00803EA2"/>
    <w:rsid w:val="00804242"/>
    <w:rsid w:val="00804404"/>
    <w:rsid w:val="008048A4"/>
    <w:rsid w:val="00804C9F"/>
    <w:rsid w:val="00804F27"/>
    <w:rsid w:val="008052E8"/>
    <w:rsid w:val="008060A3"/>
    <w:rsid w:val="00806547"/>
    <w:rsid w:val="00806C68"/>
    <w:rsid w:val="00807080"/>
    <w:rsid w:val="008075EB"/>
    <w:rsid w:val="00807BA9"/>
    <w:rsid w:val="00807F89"/>
    <w:rsid w:val="0081161B"/>
    <w:rsid w:val="008119F0"/>
    <w:rsid w:val="00811A3A"/>
    <w:rsid w:val="00811CD1"/>
    <w:rsid w:val="00812556"/>
    <w:rsid w:val="0081322E"/>
    <w:rsid w:val="00813552"/>
    <w:rsid w:val="008139F4"/>
    <w:rsid w:val="00814493"/>
    <w:rsid w:val="00814AC7"/>
    <w:rsid w:val="0081546B"/>
    <w:rsid w:val="008154F0"/>
    <w:rsid w:val="00815EF9"/>
    <w:rsid w:val="008163C1"/>
    <w:rsid w:val="00816781"/>
    <w:rsid w:val="00817549"/>
    <w:rsid w:val="008200A3"/>
    <w:rsid w:val="00820AFB"/>
    <w:rsid w:val="00820BB8"/>
    <w:rsid w:val="008216F7"/>
    <w:rsid w:val="0082221D"/>
    <w:rsid w:val="00822D3B"/>
    <w:rsid w:val="008231D6"/>
    <w:rsid w:val="00823DDB"/>
    <w:rsid w:val="00823F51"/>
    <w:rsid w:val="00824B03"/>
    <w:rsid w:val="008259FB"/>
    <w:rsid w:val="00825E20"/>
    <w:rsid w:val="00826128"/>
    <w:rsid w:val="0082666E"/>
    <w:rsid w:val="008266C1"/>
    <w:rsid w:val="008268BB"/>
    <w:rsid w:val="008269E6"/>
    <w:rsid w:val="008271AC"/>
    <w:rsid w:val="008274C4"/>
    <w:rsid w:val="00827690"/>
    <w:rsid w:val="00827966"/>
    <w:rsid w:val="00827F4A"/>
    <w:rsid w:val="0083025D"/>
    <w:rsid w:val="008302DD"/>
    <w:rsid w:val="008305E9"/>
    <w:rsid w:val="00830EC6"/>
    <w:rsid w:val="00831379"/>
    <w:rsid w:val="008315AB"/>
    <w:rsid w:val="008335F7"/>
    <w:rsid w:val="0083382D"/>
    <w:rsid w:val="008338A8"/>
    <w:rsid w:val="00833A49"/>
    <w:rsid w:val="00834BB8"/>
    <w:rsid w:val="00836314"/>
    <w:rsid w:val="00836458"/>
    <w:rsid w:val="00836EE1"/>
    <w:rsid w:val="008375BC"/>
    <w:rsid w:val="00837C04"/>
    <w:rsid w:val="00837DF1"/>
    <w:rsid w:val="00840115"/>
    <w:rsid w:val="00840E09"/>
    <w:rsid w:val="00841BFC"/>
    <w:rsid w:val="00841F94"/>
    <w:rsid w:val="008420D6"/>
    <w:rsid w:val="0084270D"/>
    <w:rsid w:val="00843758"/>
    <w:rsid w:val="00843A8E"/>
    <w:rsid w:val="00844007"/>
    <w:rsid w:val="008441D6"/>
    <w:rsid w:val="00844297"/>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47BDF"/>
    <w:rsid w:val="00850A3A"/>
    <w:rsid w:val="00850AEE"/>
    <w:rsid w:val="00850C02"/>
    <w:rsid w:val="008511EE"/>
    <w:rsid w:val="00851402"/>
    <w:rsid w:val="0085168A"/>
    <w:rsid w:val="00851CB4"/>
    <w:rsid w:val="008520C1"/>
    <w:rsid w:val="008522BF"/>
    <w:rsid w:val="008524DF"/>
    <w:rsid w:val="0085265A"/>
    <w:rsid w:val="00852887"/>
    <w:rsid w:val="008531F1"/>
    <w:rsid w:val="008536EF"/>
    <w:rsid w:val="00853956"/>
    <w:rsid w:val="00853E40"/>
    <w:rsid w:val="0085406F"/>
    <w:rsid w:val="00854E1C"/>
    <w:rsid w:val="00855FDC"/>
    <w:rsid w:val="0085658A"/>
    <w:rsid w:val="00856D4D"/>
    <w:rsid w:val="00856DB1"/>
    <w:rsid w:val="00856E1C"/>
    <w:rsid w:val="0085746A"/>
    <w:rsid w:val="008600A6"/>
    <w:rsid w:val="0086077D"/>
    <w:rsid w:val="008608EB"/>
    <w:rsid w:val="008608FF"/>
    <w:rsid w:val="0086177C"/>
    <w:rsid w:val="00862496"/>
    <w:rsid w:val="00862643"/>
    <w:rsid w:val="008634F9"/>
    <w:rsid w:val="00863716"/>
    <w:rsid w:val="00863926"/>
    <w:rsid w:val="00864595"/>
    <w:rsid w:val="00864B50"/>
    <w:rsid w:val="00865235"/>
    <w:rsid w:val="00865709"/>
    <w:rsid w:val="00865BF9"/>
    <w:rsid w:val="00866190"/>
    <w:rsid w:val="00866E35"/>
    <w:rsid w:val="008672A9"/>
    <w:rsid w:val="00870B5E"/>
    <w:rsid w:val="0087164D"/>
    <w:rsid w:val="0087259B"/>
    <w:rsid w:val="00872ABC"/>
    <w:rsid w:val="0087303E"/>
    <w:rsid w:val="00873EFE"/>
    <w:rsid w:val="00873FF8"/>
    <w:rsid w:val="008751E4"/>
    <w:rsid w:val="0087572D"/>
    <w:rsid w:val="0087586A"/>
    <w:rsid w:val="00875F9C"/>
    <w:rsid w:val="0087641B"/>
    <w:rsid w:val="008766B4"/>
    <w:rsid w:val="0087677D"/>
    <w:rsid w:val="0087775C"/>
    <w:rsid w:val="00880E10"/>
    <w:rsid w:val="008810AC"/>
    <w:rsid w:val="00881D73"/>
    <w:rsid w:val="0088249B"/>
    <w:rsid w:val="00882634"/>
    <w:rsid w:val="0088282C"/>
    <w:rsid w:val="0088289A"/>
    <w:rsid w:val="00882DA6"/>
    <w:rsid w:val="008830CE"/>
    <w:rsid w:val="00883109"/>
    <w:rsid w:val="00883BF2"/>
    <w:rsid w:val="00885175"/>
    <w:rsid w:val="0088532E"/>
    <w:rsid w:val="008858F6"/>
    <w:rsid w:val="00885A62"/>
    <w:rsid w:val="008860B9"/>
    <w:rsid w:val="0088687D"/>
    <w:rsid w:val="00887F89"/>
    <w:rsid w:val="00887FBC"/>
    <w:rsid w:val="008904A3"/>
    <w:rsid w:val="008904C0"/>
    <w:rsid w:val="008907D4"/>
    <w:rsid w:val="0089101F"/>
    <w:rsid w:val="008914F4"/>
    <w:rsid w:val="00891BA7"/>
    <w:rsid w:val="00892529"/>
    <w:rsid w:val="0089260E"/>
    <w:rsid w:val="00892B26"/>
    <w:rsid w:val="00892EA7"/>
    <w:rsid w:val="00893A3F"/>
    <w:rsid w:val="00894554"/>
    <w:rsid w:val="0089483B"/>
    <w:rsid w:val="008950EF"/>
    <w:rsid w:val="008959DC"/>
    <w:rsid w:val="00895F34"/>
    <w:rsid w:val="00896574"/>
    <w:rsid w:val="0089662C"/>
    <w:rsid w:val="00896A8A"/>
    <w:rsid w:val="00896C38"/>
    <w:rsid w:val="00897B89"/>
    <w:rsid w:val="008A0298"/>
    <w:rsid w:val="008A0C58"/>
    <w:rsid w:val="008A119F"/>
    <w:rsid w:val="008A3363"/>
    <w:rsid w:val="008A3416"/>
    <w:rsid w:val="008A4F3D"/>
    <w:rsid w:val="008A59F2"/>
    <w:rsid w:val="008A616E"/>
    <w:rsid w:val="008A69A5"/>
    <w:rsid w:val="008A7371"/>
    <w:rsid w:val="008A7CE9"/>
    <w:rsid w:val="008A7F47"/>
    <w:rsid w:val="008B0267"/>
    <w:rsid w:val="008B032B"/>
    <w:rsid w:val="008B0423"/>
    <w:rsid w:val="008B12B9"/>
    <w:rsid w:val="008B2994"/>
    <w:rsid w:val="008B2EDF"/>
    <w:rsid w:val="008B315C"/>
    <w:rsid w:val="008B33AD"/>
    <w:rsid w:val="008B388E"/>
    <w:rsid w:val="008B3DD9"/>
    <w:rsid w:val="008B3E0A"/>
    <w:rsid w:val="008B4A95"/>
    <w:rsid w:val="008B5070"/>
    <w:rsid w:val="008B5574"/>
    <w:rsid w:val="008B5601"/>
    <w:rsid w:val="008B5977"/>
    <w:rsid w:val="008B5E17"/>
    <w:rsid w:val="008B5FAE"/>
    <w:rsid w:val="008B6600"/>
    <w:rsid w:val="008B6837"/>
    <w:rsid w:val="008B7434"/>
    <w:rsid w:val="008B7596"/>
    <w:rsid w:val="008B77FC"/>
    <w:rsid w:val="008C049F"/>
    <w:rsid w:val="008C192F"/>
    <w:rsid w:val="008C197B"/>
    <w:rsid w:val="008C25A0"/>
    <w:rsid w:val="008C2FCA"/>
    <w:rsid w:val="008C3547"/>
    <w:rsid w:val="008C3CB1"/>
    <w:rsid w:val="008C40D5"/>
    <w:rsid w:val="008C4C86"/>
    <w:rsid w:val="008C5895"/>
    <w:rsid w:val="008C5A78"/>
    <w:rsid w:val="008C66BD"/>
    <w:rsid w:val="008C6F1D"/>
    <w:rsid w:val="008C70B4"/>
    <w:rsid w:val="008C7644"/>
    <w:rsid w:val="008C7762"/>
    <w:rsid w:val="008C7B37"/>
    <w:rsid w:val="008D0254"/>
    <w:rsid w:val="008D17C2"/>
    <w:rsid w:val="008D1CC2"/>
    <w:rsid w:val="008D232F"/>
    <w:rsid w:val="008D24B6"/>
    <w:rsid w:val="008D2DD4"/>
    <w:rsid w:val="008D2E0B"/>
    <w:rsid w:val="008D381D"/>
    <w:rsid w:val="008D3FE5"/>
    <w:rsid w:val="008D43B4"/>
    <w:rsid w:val="008D49E9"/>
    <w:rsid w:val="008D53F1"/>
    <w:rsid w:val="008D7F5B"/>
    <w:rsid w:val="008E0188"/>
    <w:rsid w:val="008E1295"/>
    <w:rsid w:val="008E2633"/>
    <w:rsid w:val="008E2790"/>
    <w:rsid w:val="008E36DB"/>
    <w:rsid w:val="008E3A2C"/>
    <w:rsid w:val="008E412D"/>
    <w:rsid w:val="008E50E4"/>
    <w:rsid w:val="008E5334"/>
    <w:rsid w:val="008E5A62"/>
    <w:rsid w:val="008E638B"/>
    <w:rsid w:val="008E6592"/>
    <w:rsid w:val="008E7427"/>
    <w:rsid w:val="008E742B"/>
    <w:rsid w:val="008E747D"/>
    <w:rsid w:val="008E75D4"/>
    <w:rsid w:val="008E7763"/>
    <w:rsid w:val="008E7D5F"/>
    <w:rsid w:val="008F12F4"/>
    <w:rsid w:val="008F14F3"/>
    <w:rsid w:val="008F15C1"/>
    <w:rsid w:val="008F187F"/>
    <w:rsid w:val="008F1E3E"/>
    <w:rsid w:val="008F23F5"/>
    <w:rsid w:val="008F29C0"/>
    <w:rsid w:val="008F2C43"/>
    <w:rsid w:val="008F30BF"/>
    <w:rsid w:val="008F34B8"/>
    <w:rsid w:val="008F3A7B"/>
    <w:rsid w:val="008F4157"/>
    <w:rsid w:val="008F42D9"/>
    <w:rsid w:val="008F4477"/>
    <w:rsid w:val="008F59AB"/>
    <w:rsid w:val="008F5D8D"/>
    <w:rsid w:val="008F699B"/>
    <w:rsid w:val="008F6AC9"/>
    <w:rsid w:val="008F73B5"/>
    <w:rsid w:val="008F7558"/>
    <w:rsid w:val="008F7F4F"/>
    <w:rsid w:val="00900191"/>
    <w:rsid w:val="00901373"/>
    <w:rsid w:val="00901693"/>
    <w:rsid w:val="00901702"/>
    <w:rsid w:val="009019C0"/>
    <w:rsid w:val="00901D27"/>
    <w:rsid w:val="0090228D"/>
    <w:rsid w:val="00902866"/>
    <w:rsid w:val="00902964"/>
    <w:rsid w:val="009033C4"/>
    <w:rsid w:val="009039C6"/>
    <w:rsid w:val="00903D0B"/>
    <w:rsid w:val="009040E6"/>
    <w:rsid w:val="0090483B"/>
    <w:rsid w:val="00905295"/>
    <w:rsid w:val="0090570E"/>
    <w:rsid w:val="009068F1"/>
    <w:rsid w:val="00906BF2"/>
    <w:rsid w:val="00910CA4"/>
    <w:rsid w:val="009114DB"/>
    <w:rsid w:val="0091190F"/>
    <w:rsid w:val="00911A66"/>
    <w:rsid w:val="00911A67"/>
    <w:rsid w:val="00911AF9"/>
    <w:rsid w:val="00911F87"/>
    <w:rsid w:val="009125CD"/>
    <w:rsid w:val="00912A45"/>
    <w:rsid w:val="00912C4B"/>
    <w:rsid w:val="009130E1"/>
    <w:rsid w:val="00913695"/>
    <w:rsid w:val="009136B8"/>
    <w:rsid w:val="00914F54"/>
    <w:rsid w:val="00915072"/>
    <w:rsid w:val="009155CD"/>
    <w:rsid w:val="009161AF"/>
    <w:rsid w:val="00916382"/>
    <w:rsid w:val="009167F9"/>
    <w:rsid w:val="00916A32"/>
    <w:rsid w:val="00920533"/>
    <w:rsid w:val="00920BD9"/>
    <w:rsid w:val="009217C1"/>
    <w:rsid w:val="00921B56"/>
    <w:rsid w:val="00921EBD"/>
    <w:rsid w:val="00922BE1"/>
    <w:rsid w:val="0092303A"/>
    <w:rsid w:val="00923780"/>
    <w:rsid w:val="00924A60"/>
    <w:rsid w:val="00925BFB"/>
    <w:rsid w:val="00925F41"/>
    <w:rsid w:val="009261AA"/>
    <w:rsid w:val="009263E6"/>
    <w:rsid w:val="009267DD"/>
    <w:rsid w:val="00926FF0"/>
    <w:rsid w:val="0092718C"/>
    <w:rsid w:val="00927491"/>
    <w:rsid w:val="009274A6"/>
    <w:rsid w:val="00930478"/>
    <w:rsid w:val="00930751"/>
    <w:rsid w:val="00930A64"/>
    <w:rsid w:val="00930CA4"/>
    <w:rsid w:val="00931392"/>
    <w:rsid w:val="009328E7"/>
    <w:rsid w:val="00932CAA"/>
    <w:rsid w:val="009345B8"/>
    <w:rsid w:val="00934829"/>
    <w:rsid w:val="0093486D"/>
    <w:rsid w:val="00934911"/>
    <w:rsid w:val="009363CF"/>
    <w:rsid w:val="0093690C"/>
    <w:rsid w:val="00936BEB"/>
    <w:rsid w:val="009371D8"/>
    <w:rsid w:val="0093726C"/>
    <w:rsid w:val="0093743B"/>
    <w:rsid w:val="00940AD7"/>
    <w:rsid w:val="009411E1"/>
    <w:rsid w:val="0094149C"/>
    <w:rsid w:val="00941907"/>
    <w:rsid w:val="00941F87"/>
    <w:rsid w:val="00942112"/>
    <w:rsid w:val="009428B0"/>
    <w:rsid w:val="00942DC7"/>
    <w:rsid w:val="00943D7C"/>
    <w:rsid w:val="0094409D"/>
    <w:rsid w:val="0094417D"/>
    <w:rsid w:val="00944803"/>
    <w:rsid w:val="00944A87"/>
    <w:rsid w:val="00944C86"/>
    <w:rsid w:val="00945176"/>
    <w:rsid w:val="00945766"/>
    <w:rsid w:val="009459CE"/>
    <w:rsid w:val="00946E93"/>
    <w:rsid w:val="00947005"/>
    <w:rsid w:val="00947524"/>
    <w:rsid w:val="0094756C"/>
    <w:rsid w:val="009476D4"/>
    <w:rsid w:val="00950132"/>
    <w:rsid w:val="00951341"/>
    <w:rsid w:val="00951517"/>
    <w:rsid w:val="00951BD7"/>
    <w:rsid w:val="00951E5A"/>
    <w:rsid w:val="00951F1E"/>
    <w:rsid w:val="00952362"/>
    <w:rsid w:val="00952410"/>
    <w:rsid w:val="00952597"/>
    <w:rsid w:val="00952762"/>
    <w:rsid w:val="00952B71"/>
    <w:rsid w:val="009530AF"/>
    <w:rsid w:val="00953805"/>
    <w:rsid w:val="00953F2B"/>
    <w:rsid w:val="009541DB"/>
    <w:rsid w:val="009543FD"/>
    <w:rsid w:val="009546BD"/>
    <w:rsid w:val="00954F82"/>
    <w:rsid w:val="0095535B"/>
    <w:rsid w:val="00955A89"/>
    <w:rsid w:val="00955AF9"/>
    <w:rsid w:val="00955F29"/>
    <w:rsid w:val="00955F66"/>
    <w:rsid w:val="00957B29"/>
    <w:rsid w:val="00957DCC"/>
    <w:rsid w:val="0096024C"/>
    <w:rsid w:val="00960C2F"/>
    <w:rsid w:val="00961693"/>
    <w:rsid w:val="009619F8"/>
    <w:rsid w:val="009620CD"/>
    <w:rsid w:val="00962282"/>
    <w:rsid w:val="00962D89"/>
    <w:rsid w:val="009636BF"/>
    <w:rsid w:val="00963C96"/>
    <w:rsid w:val="00964494"/>
    <w:rsid w:val="009644EB"/>
    <w:rsid w:val="009646AA"/>
    <w:rsid w:val="009646C6"/>
    <w:rsid w:val="00964A80"/>
    <w:rsid w:val="009659F8"/>
    <w:rsid w:val="00966951"/>
    <w:rsid w:val="009675E9"/>
    <w:rsid w:val="009676DE"/>
    <w:rsid w:val="00967AD7"/>
    <w:rsid w:val="00967DF9"/>
    <w:rsid w:val="0097017E"/>
    <w:rsid w:val="009707C8"/>
    <w:rsid w:val="00970930"/>
    <w:rsid w:val="00971166"/>
    <w:rsid w:val="00972379"/>
    <w:rsid w:val="00972A96"/>
    <w:rsid w:val="00972DAC"/>
    <w:rsid w:val="009736C5"/>
    <w:rsid w:val="009737E1"/>
    <w:rsid w:val="00973BD3"/>
    <w:rsid w:val="00973CB0"/>
    <w:rsid w:val="00973E19"/>
    <w:rsid w:val="009740D5"/>
    <w:rsid w:val="00975D9D"/>
    <w:rsid w:val="00975FA1"/>
    <w:rsid w:val="0097600A"/>
    <w:rsid w:val="00976010"/>
    <w:rsid w:val="009763D6"/>
    <w:rsid w:val="00976E97"/>
    <w:rsid w:val="00980A11"/>
    <w:rsid w:val="00980AC5"/>
    <w:rsid w:val="0098136D"/>
    <w:rsid w:val="00982323"/>
    <w:rsid w:val="00982332"/>
    <w:rsid w:val="009824FF"/>
    <w:rsid w:val="0098258C"/>
    <w:rsid w:val="009831A6"/>
    <w:rsid w:val="0098327D"/>
    <w:rsid w:val="0098336F"/>
    <w:rsid w:val="009835DF"/>
    <w:rsid w:val="00983995"/>
    <w:rsid w:val="00983B3B"/>
    <w:rsid w:val="00983E7A"/>
    <w:rsid w:val="009842B2"/>
    <w:rsid w:val="00984682"/>
    <w:rsid w:val="00984EE4"/>
    <w:rsid w:val="009859A1"/>
    <w:rsid w:val="00985B93"/>
    <w:rsid w:val="00985C7E"/>
    <w:rsid w:val="00985DF2"/>
    <w:rsid w:val="00986516"/>
    <w:rsid w:val="009865D0"/>
    <w:rsid w:val="0098667E"/>
    <w:rsid w:val="00987CEF"/>
    <w:rsid w:val="00987F0F"/>
    <w:rsid w:val="0099045D"/>
    <w:rsid w:val="0099058A"/>
    <w:rsid w:val="00990666"/>
    <w:rsid w:val="00992012"/>
    <w:rsid w:val="00992104"/>
    <w:rsid w:val="00992468"/>
    <w:rsid w:val="00992EF5"/>
    <w:rsid w:val="00992F8C"/>
    <w:rsid w:val="009943CD"/>
    <w:rsid w:val="00994C90"/>
    <w:rsid w:val="00994FFA"/>
    <w:rsid w:val="009954DF"/>
    <w:rsid w:val="00995955"/>
    <w:rsid w:val="00995E86"/>
    <w:rsid w:val="0099691C"/>
    <w:rsid w:val="00996AA9"/>
    <w:rsid w:val="00997B4B"/>
    <w:rsid w:val="00997D1A"/>
    <w:rsid w:val="009A0276"/>
    <w:rsid w:val="009A028C"/>
    <w:rsid w:val="009A0898"/>
    <w:rsid w:val="009A0995"/>
    <w:rsid w:val="009A0FB7"/>
    <w:rsid w:val="009A1026"/>
    <w:rsid w:val="009A1877"/>
    <w:rsid w:val="009A1F93"/>
    <w:rsid w:val="009A2129"/>
    <w:rsid w:val="009A36CF"/>
    <w:rsid w:val="009A40B4"/>
    <w:rsid w:val="009A4B90"/>
    <w:rsid w:val="009A5DCE"/>
    <w:rsid w:val="009A5FAF"/>
    <w:rsid w:val="009A6314"/>
    <w:rsid w:val="009A67A6"/>
    <w:rsid w:val="009A6D55"/>
    <w:rsid w:val="009A7706"/>
    <w:rsid w:val="009A79E8"/>
    <w:rsid w:val="009B030E"/>
    <w:rsid w:val="009B0F6D"/>
    <w:rsid w:val="009B179A"/>
    <w:rsid w:val="009B17AF"/>
    <w:rsid w:val="009B18EB"/>
    <w:rsid w:val="009B22F3"/>
    <w:rsid w:val="009B2D14"/>
    <w:rsid w:val="009B3A9E"/>
    <w:rsid w:val="009B3E01"/>
    <w:rsid w:val="009B430E"/>
    <w:rsid w:val="009B4391"/>
    <w:rsid w:val="009B47A9"/>
    <w:rsid w:val="009B4D24"/>
    <w:rsid w:val="009B5D04"/>
    <w:rsid w:val="009B6057"/>
    <w:rsid w:val="009B6351"/>
    <w:rsid w:val="009B646D"/>
    <w:rsid w:val="009B6486"/>
    <w:rsid w:val="009B6610"/>
    <w:rsid w:val="009B6815"/>
    <w:rsid w:val="009B7690"/>
    <w:rsid w:val="009B7DAB"/>
    <w:rsid w:val="009C04CF"/>
    <w:rsid w:val="009C0B8C"/>
    <w:rsid w:val="009C0D66"/>
    <w:rsid w:val="009C254F"/>
    <w:rsid w:val="009C28F2"/>
    <w:rsid w:val="009C2DCA"/>
    <w:rsid w:val="009C2E56"/>
    <w:rsid w:val="009C3B9F"/>
    <w:rsid w:val="009C4833"/>
    <w:rsid w:val="009C4A9B"/>
    <w:rsid w:val="009C5607"/>
    <w:rsid w:val="009C568C"/>
    <w:rsid w:val="009C56B0"/>
    <w:rsid w:val="009C670F"/>
    <w:rsid w:val="009C6852"/>
    <w:rsid w:val="009C6C4A"/>
    <w:rsid w:val="009C7990"/>
    <w:rsid w:val="009C7E68"/>
    <w:rsid w:val="009D00E1"/>
    <w:rsid w:val="009D0139"/>
    <w:rsid w:val="009D13FF"/>
    <w:rsid w:val="009D1ACD"/>
    <w:rsid w:val="009D1B83"/>
    <w:rsid w:val="009D25B1"/>
    <w:rsid w:val="009D261B"/>
    <w:rsid w:val="009D2EE9"/>
    <w:rsid w:val="009D366A"/>
    <w:rsid w:val="009D37DE"/>
    <w:rsid w:val="009D5A25"/>
    <w:rsid w:val="009D5CFB"/>
    <w:rsid w:val="009D6634"/>
    <w:rsid w:val="009D6E82"/>
    <w:rsid w:val="009E0652"/>
    <w:rsid w:val="009E0807"/>
    <w:rsid w:val="009E0C05"/>
    <w:rsid w:val="009E0C6A"/>
    <w:rsid w:val="009E0CA9"/>
    <w:rsid w:val="009E1812"/>
    <w:rsid w:val="009E1F62"/>
    <w:rsid w:val="009E20CD"/>
    <w:rsid w:val="009E250D"/>
    <w:rsid w:val="009E25C9"/>
    <w:rsid w:val="009E2673"/>
    <w:rsid w:val="009E34FA"/>
    <w:rsid w:val="009E3E89"/>
    <w:rsid w:val="009E4BE7"/>
    <w:rsid w:val="009E5315"/>
    <w:rsid w:val="009E531A"/>
    <w:rsid w:val="009E54F4"/>
    <w:rsid w:val="009E5931"/>
    <w:rsid w:val="009E6023"/>
    <w:rsid w:val="009E6598"/>
    <w:rsid w:val="009E6840"/>
    <w:rsid w:val="009E72FD"/>
    <w:rsid w:val="009E7479"/>
    <w:rsid w:val="009E7C59"/>
    <w:rsid w:val="009F01B2"/>
    <w:rsid w:val="009F0B08"/>
    <w:rsid w:val="009F189B"/>
    <w:rsid w:val="009F1946"/>
    <w:rsid w:val="009F19AA"/>
    <w:rsid w:val="009F1ECF"/>
    <w:rsid w:val="009F23B2"/>
    <w:rsid w:val="009F2902"/>
    <w:rsid w:val="009F42D3"/>
    <w:rsid w:val="009F4B3C"/>
    <w:rsid w:val="009F4D7D"/>
    <w:rsid w:val="009F507B"/>
    <w:rsid w:val="009F53B7"/>
    <w:rsid w:val="009F5BEA"/>
    <w:rsid w:val="009F6457"/>
    <w:rsid w:val="009F6B03"/>
    <w:rsid w:val="009F6B77"/>
    <w:rsid w:val="009F6F83"/>
    <w:rsid w:val="009F7376"/>
    <w:rsid w:val="009F7377"/>
    <w:rsid w:val="009F74FC"/>
    <w:rsid w:val="009F78EE"/>
    <w:rsid w:val="009F7BAC"/>
    <w:rsid w:val="00A001AE"/>
    <w:rsid w:val="00A0021D"/>
    <w:rsid w:val="00A00766"/>
    <w:rsid w:val="00A008D7"/>
    <w:rsid w:val="00A01100"/>
    <w:rsid w:val="00A01492"/>
    <w:rsid w:val="00A015FA"/>
    <w:rsid w:val="00A01E43"/>
    <w:rsid w:val="00A022B2"/>
    <w:rsid w:val="00A029CC"/>
    <w:rsid w:val="00A02AE5"/>
    <w:rsid w:val="00A039B2"/>
    <w:rsid w:val="00A03A22"/>
    <w:rsid w:val="00A03C4A"/>
    <w:rsid w:val="00A03FD8"/>
    <w:rsid w:val="00A042BA"/>
    <w:rsid w:val="00A04E12"/>
    <w:rsid w:val="00A054D8"/>
    <w:rsid w:val="00A056E0"/>
    <w:rsid w:val="00A05AF6"/>
    <w:rsid w:val="00A06239"/>
    <w:rsid w:val="00A06890"/>
    <w:rsid w:val="00A06EB8"/>
    <w:rsid w:val="00A07309"/>
    <w:rsid w:val="00A07CF3"/>
    <w:rsid w:val="00A1129E"/>
    <w:rsid w:val="00A12D3F"/>
    <w:rsid w:val="00A131C0"/>
    <w:rsid w:val="00A1320F"/>
    <w:rsid w:val="00A132ED"/>
    <w:rsid w:val="00A13483"/>
    <w:rsid w:val="00A13E15"/>
    <w:rsid w:val="00A14098"/>
    <w:rsid w:val="00A140C4"/>
    <w:rsid w:val="00A1487A"/>
    <w:rsid w:val="00A149AF"/>
    <w:rsid w:val="00A14A4E"/>
    <w:rsid w:val="00A1553C"/>
    <w:rsid w:val="00A15670"/>
    <w:rsid w:val="00A1576D"/>
    <w:rsid w:val="00A158EF"/>
    <w:rsid w:val="00A16103"/>
    <w:rsid w:val="00A167FB"/>
    <w:rsid w:val="00A16AEE"/>
    <w:rsid w:val="00A16BD4"/>
    <w:rsid w:val="00A16D0F"/>
    <w:rsid w:val="00A16E84"/>
    <w:rsid w:val="00A16E89"/>
    <w:rsid w:val="00A1762F"/>
    <w:rsid w:val="00A17907"/>
    <w:rsid w:val="00A179E9"/>
    <w:rsid w:val="00A201E5"/>
    <w:rsid w:val="00A2021C"/>
    <w:rsid w:val="00A20436"/>
    <w:rsid w:val="00A21FF9"/>
    <w:rsid w:val="00A22D79"/>
    <w:rsid w:val="00A232B2"/>
    <w:rsid w:val="00A23635"/>
    <w:rsid w:val="00A239D1"/>
    <w:rsid w:val="00A2433D"/>
    <w:rsid w:val="00A24359"/>
    <w:rsid w:val="00A24959"/>
    <w:rsid w:val="00A25373"/>
    <w:rsid w:val="00A26373"/>
    <w:rsid w:val="00A2674A"/>
    <w:rsid w:val="00A26A5B"/>
    <w:rsid w:val="00A26C55"/>
    <w:rsid w:val="00A276EA"/>
    <w:rsid w:val="00A27860"/>
    <w:rsid w:val="00A279FE"/>
    <w:rsid w:val="00A30E82"/>
    <w:rsid w:val="00A30FAB"/>
    <w:rsid w:val="00A318CF"/>
    <w:rsid w:val="00A319E9"/>
    <w:rsid w:val="00A31A03"/>
    <w:rsid w:val="00A31AA6"/>
    <w:rsid w:val="00A31C0E"/>
    <w:rsid w:val="00A31C6C"/>
    <w:rsid w:val="00A321AB"/>
    <w:rsid w:val="00A325F8"/>
    <w:rsid w:val="00A32772"/>
    <w:rsid w:val="00A3306A"/>
    <w:rsid w:val="00A33447"/>
    <w:rsid w:val="00A33758"/>
    <w:rsid w:val="00A35AFF"/>
    <w:rsid w:val="00A35B40"/>
    <w:rsid w:val="00A35E06"/>
    <w:rsid w:val="00A35E6F"/>
    <w:rsid w:val="00A35EE2"/>
    <w:rsid w:val="00A35FC0"/>
    <w:rsid w:val="00A371B5"/>
    <w:rsid w:val="00A37426"/>
    <w:rsid w:val="00A37508"/>
    <w:rsid w:val="00A37BA7"/>
    <w:rsid w:val="00A40041"/>
    <w:rsid w:val="00A41013"/>
    <w:rsid w:val="00A41BB4"/>
    <w:rsid w:val="00A41F05"/>
    <w:rsid w:val="00A42067"/>
    <w:rsid w:val="00A426B4"/>
    <w:rsid w:val="00A42BA3"/>
    <w:rsid w:val="00A42EE4"/>
    <w:rsid w:val="00A43EF0"/>
    <w:rsid w:val="00A44328"/>
    <w:rsid w:val="00A445E9"/>
    <w:rsid w:val="00A44B2A"/>
    <w:rsid w:val="00A44D8E"/>
    <w:rsid w:val="00A44E3C"/>
    <w:rsid w:val="00A453AE"/>
    <w:rsid w:val="00A459D4"/>
    <w:rsid w:val="00A45FD3"/>
    <w:rsid w:val="00A46497"/>
    <w:rsid w:val="00A46828"/>
    <w:rsid w:val="00A479C0"/>
    <w:rsid w:val="00A50109"/>
    <w:rsid w:val="00A50667"/>
    <w:rsid w:val="00A50B34"/>
    <w:rsid w:val="00A51F23"/>
    <w:rsid w:val="00A53426"/>
    <w:rsid w:val="00A5356E"/>
    <w:rsid w:val="00A545DC"/>
    <w:rsid w:val="00A54A13"/>
    <w:rsid w:val="00A54DB7"/>
    <w:rsid w:val="00A5623D"/>
    <w:rsid w:val="00A56FFA"/>
    <w:rsid w:val="00A5710B"/>
    <w:rsid w:val="00A57670"/>
    <w:rsid w:val="00A607CC"/>
    <w:rsid w:val="00A60AFF"/>
    <w:rsid w:val="00A60EDA"/>
    <w:rsid w:val="00A61CE6"/>
    <w:rsid w:val="00A62FC0"/>
    <w:rsid w:val="00A63059"/>
    <w:rsid w:val="00A6319F"/>
    <w:rsid w:val="00A635CB"/>
    <w:rsid w:val="00A635E6"/>
    <w:rsid w:val="00A64948"/>
    <w:rsid w:val="00A65092"/>
    <w:rsid w:val="00A65C62"/>
    <w:rsid w:val="00A66A78"/>
    <w:rsid w:val="00A67F54"/>
    <w:rsid w:val="00A7037C"/>
    <w:rsid w:val="00A7096D"/>
    <w:rsid w:val="00A7163A"/>
    <w:rsid w:val="00A71827"/>
    <w:rsid w:val="00A72360"/>
    <w:rsid w:val="00A72986"/>
    <w:rsid w:val="00A7349E"/>
    <w:rsid w:val="00A734D3"/>
    <w:rsid w:val="00A7386D"/>
    <w:rsid w:val="00A746B0"/>
    <w:rsid w:val="00A749FC"/>
    <w:rsid w:val="00A74CF9"/>
    <w:rsid w:val="00A7507C"/>
    <w:rsid w:val="00A7584E"/>
    <w:rsid w:val="00A75969"/>
    <w:rsid w:val="00A75B1D"/>
    <w:rsid w:val="00A75B71"/>
    <w:rsid w:val="00A75D4E"/>
    <w:rsid w:val="00A760A5"/>
    <w:rsid w:val="00A76268"/>
    <w:rsid w:val="00A76A37"/>
    <w:rsid w:val="00A76F00"/>
    <w:rsid w:val="00A77EC1"/>
    <w:rsid w:val="00A80BA0"/>
    <w:rsid w:val="00A81679"/>
    <w:rsid w:val="00A81BC6"/>
    <w:rsid w:val="00A81C28"/>
    <w:rsid w:val="00A829CA"/>
    <w:rsid w:val="00A82D34"/>
    <w:rsid w:val="00A8399B"/>
    <w:rsid w:val="00A83C51"/>
    <w:rsid w:val="00A84222"/>
    <w:rsid w:val="00A847A8"/>
    <w:rsid w:val="00A847E6"/>
    <w:rsid w:val="00A85E3E"/>
    <w:rsid w:val="00A8601B"/>
    <w:rsid w:val="00A86448"/>
    <w:rsid w:val="00A8648A"/>
    <w:rsid w:val="00A868E0"/>
    <w:rsid w:val="00A86ACC"/>
    <w:rsid w:val="00A86AD8"/>
    <w:rsid w:val="00A86D9B"/>
    <w:rsid w:val="00A87737"/>
    <w:rsid w:val="00A90334"/>
    <w:rsid w:val="00A913A9"/>
    <w:rsid w:val="00A913FC"/>
    <w:rsid w:val="00A917D3"/>
    <w:rsid w:val="00A91BAB"/>
    <w:rsid w:val="00A91CA9"/>
    <w:rsid w:val="00A92317"/>
    <w:rsid w:val="00A92AB1"/>
    <w:rsid w:val="00A934BC"/>
    <w:rsid w:val="00A93951"/>
    <w:rsid w:val="00A93CD3"/>
    <w:rsid w:val="00A94DE2"/>
    <w:rsid w:val="00A95191"/>
    <w:rsid w:val="00A955B1"/>
    <w:rsid w:val="00A95CC6"/>
    <w:rsid w:val="00A965CA"/>
    <w:rsid w:val="00A96603"/>
    <w:rsid w:val="00A9698C"/>
    <w:rsid w:val="00A97B18"/>
    <w:rsid w:val="00A97C13"/>
    <w:rsid w:val="00AA08BE"/>
    <w:rsid w:val="00AA0CBE"/>
    <w:rsid w:val="00AA0E3C"/>
    <w:rsid w:val="00AA1A97"/>
    <w:rsid w:val="00AA1C66"/>
    <w:rsid w:val="00AA2028"/>
    <w:rsid w:val="00AA2221"/>
    <w:rsid w:val="00AA507B"/>
    <w:rsid w:val="00AA69DA"/>
    <w:rsid w:val="00AA6AB1"/>
    <w:rsid w:val="00AA6BE0"/>
    <w:rsid w:val="00AA6EFE"/>
    <w:rsid w:val="00AA73BC"/>
    <w:rsid w:val="00AA750F"/>
    <w:rsid w:val="00AA7A3B"/>
    <w:rsid w:val="00AA7D43"/>
    <w:rsid w:val="00AB0F54"/>
    <w:rsid w:val="00AB0FFE"/>
    <w:rsid w:val="00AB1280"/>
    <w:rsid w:val="00AB1614"/>
    <w:rsid w:val="00AB1642"/>
    <w:rsid w:val="00AB1C02"/>
    <w:rsid w:val="00AB2105"/>
    <w:rsid w:val="00AB2175"/>
    <w:rsid w:val="00AB22EB"/>
    <w:rsid w:val="00AB2841"/>
    <w:rsid w:val="00AB3602"/>
    <w:rsid w:val="00AB3E01"/>
    <w:rsid w:val="00AB48A7"/>
    <w:rsid w:val="00AB4DFE"/>
    <w:rsid w:val="00AB4F95"/>
    <w:rsid w:val="00AB506D"/>
    <w:rsid w:val="00AB53F3"/>
    <w:rsid w:val="00AB56EB"/>
    <w:rsid w:val="00AB5BDE"/>
    <w:rsid w:val="00AB5DE3"/>
    <w:rsid w:val="00AB631B"/>
    <w:rsid w:val="00AB69A6"/>
    <w:rsid w:val="00AB6A3A"/>
    <w:rsid w:val="00AB6D1A"/>
    <w:rsid w:val="00AB73AC"/>
    <w:rsid w:val="00AB797A"/>
    <w:rsid w:val="00AC034B"/>
    <w:rsid w:val="00AC175F"/>
    <w:rsid w:val="00AC1E77"/>
    <w:rsid w:val="00AC26D1"/>
    <w:rsid w:val="00AC3C01"/>
    <w:rsid w:val="00AC3E56"/>
    <w:rsid w:val="00AC44B5"/>
    <w:rsid w:val="00AC4559"/>
    <w:rsid w:val="00AC45E5"/>
    <w:rsid w:val="00AC4804"/>
    <w:rsid w:val="00AC5408"/>
    <w:rsid w:val="00AC54E3"/>
    <w:rsid w:val="00AC6430"/>
    <w:rsid w:val="00AC6F09"/>
    <w:rsid w:val="00AC77C2"/>
    <w:rsid w:val="00AC7C27"/>
    <w:rsid w:val="00AC7CCE"/>
    <w:rsid w:val="00AC7D0E"/>
    <w:rsid w:val="00AC7EDA"/>
    <w:rsid w:val="00AD0A3A"/>
    <w:rsid w:val="00AD0FC0"/>
    <w:rsid w:val="00AD1B6C"/>
    <w:rsid w:val="00AD2BA8"/>
    <w:rsid w:val="00AD360D"/>
    <w:rsid w:val="00AD3B51"/>
    <w:rsid w:val="00AD3D09"/>
    <w:rsid w:val="00AD4EF8"/>
    <w:rsid w:val="00AD5139"/>
    <w:rsid w:val="00AD5147"/>
    <w:rsid w:val="00AD5463"/>
    <w:rsid w:val="00AD5D34"/>
    <w:rsid w:val="00AD6598"/>
    <w:rsid w:val="00AD705D"/>
    <w:rsid w:val="00AD71F5"/>
    <w:rsid w:val="00AD7767"/>
    <w:rsid w:val="00AD7A69"/>
    <w:rsid w:val="00AE05F7"/>
    <w:rsid w:val="00AE162F"/>
    <w:rsid w:val="00AE1E6D"/>
    <w:rsid w:val="00AE1F0F"/>
    <w:rsid w:val="00AE25B5"/>
    <w:rsid w:val="00AE25B7"/>
    <w:rsid w:val="00AE26BB"/>
    <w:rsid w:val="00AE2E26"/>
    <w:rsid w:val="00AE3AB4"/>
    <w:rsid w:val="00AE3C82"/>
    <w:rsid w:val="00AE3DA6"/>
    <w:rsid w:val="00AE45C0"/>
    <w:rsid w:val="00AE4E5B"/>
    <w:rsid w:val="00AE545A"/>
    <w:rsid w:val="00AE549A"/>
    <w:rsid w:val="00AE5F7F"/>
    <w:rsid w:val="00AE621B"/>
    <w:rsid w:val="00AE6483"/>
    <w:rsid w:val="00AE65F5"/>
    <w:rsid w:val="00AE6C59"/>
    <w:rsid w:val="00AE7224"/>
    <w:rsid w:val="00AE7305"/>
    <w:rsid w:val="00AE7DDB"/>
    <w:rsid w:val="00AF046B"/>
    <w:rsid w:val="00AF0C6C"/>
    <w:rsid w:val="00AF14C3"/>
    <w:rsid w:val="00AF1872"/>
    <w:rsid w:val="00AF1DB4"/>
    <w:rsid w:val="00AF29DA"/>
    <w:rsid w:val="00AF2DEF"/>
    <w:rsid w:val="00AF3D13"/>
    <w:rsid w:val="00AF4709"/>
    <w:rsid w:val="00AF4B63"/>
    <w:rsid w:val="00AF5AF0"/>
    <w:rsid w:val="00AF5DA2"/>
    <w:rsid w:val="00AF5F92"/>
    <w:rsid w:val="00AF61E2"/>
    <w:rsid w:val="00AF6433"/>
    <w:rsid w:val="00AF65FD"/>
    <w:rsid w:val="00AF6EF9"/>
    <w:rsid w:val="00AF753A"/>
    <w:rsid w:val="00AF78AE"/>
    <w:rsid w:val="00AF7F62"/>
    <w:rsid w:val="00B000D5"/>
    <w:rsid w:val="00B00555"/>
    <w:rsid w:val="00B0082D"/>
    <w:rsid w:val="00B013CA"/>
    <w:rsid w:val="00B01CA9"/>
    <w:rsid w:val="00B01EBF"/>
    <w:rsid w:val="00B02716"/>
    <w:rsid w:val="00B02C05"/>
    <w:rsid w:val="00B03045"/>
    <w:rsid w:val="00B04848"/>
    <w:rsid w:val="00B05CA6"/>
    <w:rsid w:val="00B05F38"/>
    <w:rsid w:val="00B06A13"/>
    <w:rsid w:val="00B06BAF"/>
    <w:rsid w:val="00B0777E"/>
    <w:rsid w:val="00B07948"/>
    <w:rsid w:val="00B07E5C"/>
    <w:rsid w:val="00B10727"/>
    <w:rsid w:val="00B108D7"/>
    <w:rsid w:val="00B10D70"/>
    <w:rsid w:val="00B11DAB"/>
    <w:rsid w:val="00B1213C"/>
    <w:rsid w:val="00B12CE2"/>
    <w:rsid w:val="00B1322D"/>
    <w:rsid w:val="00B13DA9"/>
    <w:rsid w:val="00B13ECA"/>
    <w:rsid w:val="00B14091"/>
    <w:rsid w:val="00B14B9A"/>
    <w:rsid w:val="00B1542F"/>
    <w:rsid w:val="00B15B77"/>
    <w:rsid w:val="00B16CC9"/>
    <w:rsid w:val="00B16DA5"/>
    <w:rsid w:val="00B1736E"/>
    <w:rsid w:val="00B1774F"/>
    <w:rsid w:val="00B20527"/>
    <w:rsid w:val="00B20586"/>
    <w:rsid w:val="00B206FB"/>
    <w:rsid w:val="00B20E23"/>
    <w:rsid w:val="00B212FF"/>
    <w:rsid w:val="00B21704"/>
    <w:rsid w:val="00B21AAA"/>
    <w:rsid w:val="00B22C13"/>
    <w:rsid w:val="00B22D06"/>
    <w:rsid w:val="00B22D1D"/>
    <w:rsid w:val="00B231F7"/>
    <w:rsid w:val="00B23AF4"/>
    <w:rsid w:val="00B23D95"/>
    <w:rsid w:val="00B23EE8"/>
    <w:rsid w:val="00B245E5"/>
    <w:rsid w:val="00B245FA"/>
    <w:rsid w:val="00B254B0"/>
    <w:rsid w:val="00B255EB"/>
    <w:rsid w:val="00B255F4"/>
    <w:rsid w:val="00B25F9F"/>
    <w:rsid w:val="00B25FDE"/>
    <w:rsid w:val="00B270C7"/>
    <w:rsid w:val="00B27547"/>
    <w:rsid w:val="00B30152"/>
    <w:rsid w:val="00B302BA"/>
    <w:rsid w:val="00B30BA1"/>
    <w:rsid w:val="00B30DF5"/>
    <w:rsid w:val="00B31041"/>
    <w:rsid w:val="00B311C6"/>
    <w:rsid w:val="00B313DA"/>
    <w:rsid w:val="00B32064"/>
    <w:rsid w:val="00B320F4"/>
    <w:rsid w:val="00B3248E"/>
    <w:rsid w:val="00B32DFA"/>
    <w:rsid w:val="00B33037"/>
    <w:rsid w:val="00B338A6"/>
    <w:rsid w:val="00B33C85"/>
    <w:rsid w:val="00B33E9D"/>
    <w:rsid w:val="00B34E78"/>
    <w:rsid w:val="00B35009"/>
    <w:rsid w:val="00B3584F"/>
    <w:rsid w:val="00B3607B"/>
    <w:rsid w:val="00B36D31"/>
    <w:rsid w:val="00B37FE3"/>
    <w:rsid w:val="00B407A4"/>
    <w:rsid w:val="00B407A9"/>
    <w:rsid w:val="00B40B09"/>
    <w:rsid w:val="00B41484"/>
    <w:rsid w:val="00B414A6"/>
    <w:rsid w:val="00B41B34"/>
    <w:rsid w:val="00B41B99"/>
    <w:rsid w:val="00B41F3E"/>
    <w:rsid w:val="00B42816"/>
    <w:rsid w:val="00B431A9"/>
    <w:rsid w:val="00B435AF"/>
    <w:rsid w:val="00B43B6B"/>
    <w:rsid w:val="00B43E66"/>
    <w:rsid w:val="00B44CD8"/>
    <w:rsid w:val="00B44EBF"/>
    <w:rsid w:val="00B4609A"/>
    <w:rsid w:val="00B460F0"/>
    <w:rsid w:val="00B46459"/>
    <w:rsid w:val="00B47051"/>
    <w:rsid w:val="00B47781"/>
    <w:rsid w:val="00B4781E"/>
    <w:rsid w:val="00B47A41"/>
    <w:rsid w:val="00B47EF6"/>
    <w:rsid w:val="00B500CB"/>
    <w:rsid w:val="00B50331"/>
    <w:rsid w:val="00B507D1"/>
    <w:rsid w:val="00B5097C"/>
    <w:rsid w:val="00B50F08"/>
    <w:rsid w:val="00B51675"/>
    <w:rsid w:val="00B51950"/>
    <w:rsid w:val="00B5195F"/>
    <w:rsid w:val="00B525D4"/>
    <w:rsid w:val="00B52BD1"/>
    <w:rsid w:val="00B53362"/>
    <w:rsid w:val="00B53AEB"/>
    <w:rsid w:val="00B5411C"/>
    <w:rsid w:val="00B541AC"/>
    <w:rsid w:val="00B5463A"/>
    <w:rsid w:val="00B54819"/>
    <w:rsid w:val="00B54AC7"/>
    <w:rsid w:val="00B54BCA"/>
    <w:rsid w:val="00B54E75"/>
    <w:rsid w:val="00B54EFC"/>
    <w:rsid w:val="00B54F2D"/>
    <w:rsid w:val="00B55085"/>
    <w:rsid w:val="00B554F6"/>
    <w:rsid w:val="00B55C95"/>
    <w:rsid w:val="00B5656B"/>
    <w:rsid w:val="00B56A42"/>
    <w:rsid w:val="00B56BC8"/>
    <w:rsid w:val="00B5760B"/>
    <w:rsid w:val="00B57911"/>
    <w:rsid w:val="00B57C24"/>
    <w:rsid w:val="00B57C98"/>
    <w:rsid w:val="00B60091"/>
    <w:rsid w:val="00B60C39"/>
    <w:rsid w:val="00B60E09"/>
    <w:rsid w:val="00B614B9"/>
    <w:rsid w:val="00B62013"/>
    <w:rsid w:val="00B621E8"/>
    <w:rsid w:val="00B6275C"/>
    <w:rsid w:val="00B62B86"/>
    <w:rsid w:val="00B62BE0"/>
    <w:rsid w:val="00B630EA"/>
    <w:rsid w:val="00B63216"/>
    <w:rsid w:val="00B644E7"/>
    <w:rsid w:val="00B645D8"/>
    <w:rsid w:val="00B64C78"/>
    <w:rsid w:val="00B64E7A"/>
    <w:rsid w:val="00B65106"/>
    <w:rsid w:val="00B65119"/>
    <w:rsid w:val="00B65AFA"/>
    <w:rsid w:val="00B65C15"/>
    <w:rsid w:val="00B6625D"/>
    <w:rsid w:val="00B66DE2"/>
    <w:rsid w:val="00B70051"/>
    <w:rsid w:val="00B70187"/>
    <w:rsid w:val="00B7030E"/>
    <w:rsid w:val="00B70407"/>
    <w:rsid w:val="00B70810"/>
    <w:rsid w:val="00B70925"/>
    <w:rsid w:val="00B714DE"/>
    <w:rsid w:val="00B71589"/>
    <w:rsid w:val="00B71A81"/>
    <w:rsid w:val="00B71AE7"/>
    <w:rsid w:val="00B71D5D"/>
    <w:rsid w:val="00B71DD4"/>
    <w:rsid w:val="00B724C6"/>
    <w:rsid w:val="00B72A08"/>
    <w:rsid w:val="00B74A2D"/>
    <w:rsid w:val="00B7574C"/>
    <w:rsid w:val="00B7596F"/>
    <w:rsid w:val="00B75B06"/>
    <w:rsid w:val="00B75FBF"/>
    <w:rsid w:val="00B767F1"/>
    <w:rsid w:val="00B77970"/>
    <w:rsid w:val="00B77C71"/>
    <w:rsid w:val="00B77CD2"/>
    <w:rsid w:val="00B80992"/>
    <w:rsid w:val="00B81D32"/>
    <w:rsid w:val="00B8416D"/>
    <w:rsid w:val="00B84891"/>
    <w:rsid w:val="00B8498B"/>
    <w:rsid w:val="00B84E5C"/>
    <w:rsid w:val="00B84F9B"/>
    <w:rsid w:val="00B84FC1"/>
    <w:rsid w:val="00B850D9"/>
    <w:rsid w:val="00B8548E"/>
    <w:rsid w:val="00B85511"/>
    <w:rsid w:val="00B8613F"/>
    <w:rsid w:val="00B87979"/>
    <w:rsid w:val="00B9094C"/>
    <w:rsid w:val="00B90A43"/>
    <w:rsid w:val="00B9124E"/>
    <w:rsid w:val="00B9150F"/>
    <w:rsid w:val="00B91A8C"/>
    <w:rsid w:val="00B91A94"/>
    <w:rsid w:val="00B9240C"/>
    <w:rsid w:val="00B92701"/>
    <w:rsid w:val="00B927A1"/>
    <w:rsid w:val="00B9372D"/>
    <w:rsid w:val="00B940F0"/>
    <w:rsid w:val="00B951B9"/>
    <w:rsid w:val="00B95252"/>
    <w:rsid w:val="00B95516"/>
    <w:rsid w:val="00B95ABC"/>
    <w:rsid w:val="00B95C12"/>
    <w:rsid w:val="00B95C6F"/>
    <w:rsid w:val="00B963B3"/>
    <w:rsid w:val="00B965E6"/>
    <w:rsid w:val="00B96811"/>
    <w:rsid w:val="00B969CB"/>
    <w:rsid w:val="00B96BED"/>
    <w:rsid w:val="00B97303"/>
    <w:rsid w:val="00BA0742"/>
    <w:rsid w:val="00BA1C4D"/>
    <w:rsid w:val="00BA2776"/>
    <w:rsid w:val="00BA2D56"/>
    <w:rsid w:val="00BA3070"/>
    <w:rsid w:val="00BA38A1"/>
    <w:rsid w:val="00BA3AAD"/>
    <w:rsid w:val="00BA3F68"/>
    <w:rsid w:val="00BA412B"/>
    <w:rsid w:val="00BA4735"/>
    <w:rsid w:val="00BA47F0"/>
    <w:rsid w:val="00BA524E"/>
    <w:rsid w:val="00BA56F1"/>
    <w:rsid w:val="00BA594C"/>
    <w:rsid w:val="00BA6285"/>
    <w:rsid w:val="00BA69B4"/>
    <w:rsid w:val="00BA7157"/>
    <w:rsid w:val="00BB0030"/>
    <w:rsid w:val="00BB1333"/>
    <w:rsid w:val="00BB2BA3"/>
    <w:rsid w:val="00BB30AC"/>
    <w:rsid w:val="00BB4040"/>
    <w:rsid w:val="00BB43B1"/>
    <w:rsid w:val="00BB4676"/>
    <w:rsid w:val="00BB4CEF"/>
    <w:rsid w:val="00BB52AC"/>
    <w:rsid w:val="00BB569F"/>
    <w:rsid w:val="00BB5BCF"/>
    <w:rsid w:val="00BB5FA4"/>
    <w:rsid w:val="00BB61C0"/>
    <w:rsid w:val="00BB64A6"/>
    <w:rsid w:val="00BB67A7"/>
    <w:rsid w:val="00BB70BF"/>
    <w:rsid w:val="00BB73D1"/>
    <w:rsid w:val="00BB75FF"/>
    <w:rsid w:val="00BB77C4"/>
    <w:rsid w:val="00BC0023"/>
    <w:rsid w:val="00BC049D"/>
    <w:rsid w:val="00BC088F"/>
    <w:rsid w:val="00BC0952"/>
    <w:rsid w:val="00BC116D"/>
    <w:rsid w:val="00BC192B"/>
    <w:rsid w:val="00BC1AF9"/>
    <w:rsid w:val="00BC1F12"/>
    <w:rsid w:val="00BC2295"/>
    <w:rsid w:val="00BC264E"/>
    <w:rsid w:val="00BC2BDD"/>
    <w:rsid w:val="00BC2FC4"/>
    <w:rsid w:val="00BC3FAE"/>
    <w:rsid w:val="00BC48AA"/>
    <w:rsid w:val="00BC4BF8"/>
    <w:rsid w:val="00BC4F1A"/>
    <w:rsid w:val="00BC531A"/>
    <w:rsid w:val="00BC5C6D"/>
    <w:rsid w:val="00BC5E51"/>
    <w:rsid w:val="00BC6AE1"/>
    <w:rsid w:val="00BC7273"/>
    <w:rsid w:val="00BC7623"/>
    <w:rsid w:val="00BC76DB"/>
    <w:rsid w:val="00BC7CA0"/>
    <w:rsid w:val="00BC7DA8"/>
    <w:rsid w:val="00BD0570"/>
    <w:rsid w:val="00BD08A9"/>
    <w:rsid w:val="00BD0D52"/>
    <w:rsid w:val="00BD0D74"/>
    <w:rsid w:val="00BD1A16"/>
    <w:rsid w:val="00BD1A62"/>
    <w:rsid w:val="00BD1A73"/>
    <w:rsid w:val="00BD2372"/>
    <w:rsid w:val="00BD3090"/>
    <w:rsid w:val="00BD3214"/>
    <w:rsid w:val="00BD372E"/>
    <w:rsid w:val="00BD3B71"/>
    <w:rsid w:val="00BD4003"/>
    <w:rsid w:val="00BD404B"/>
    <w:rsid w:val="00BD43DE"/>
    <w:rsid w:val="00BD44E3"/>
    <w:rsid w:val="00BD4793"/>
    <w:rsid w:val="00BD4C4D"/>
    <w:rsid w:val="00BD4D6C"/>
    <w:rsid w:val="00BD53D7"/>
    <w:rsid w:val="00BD5613"/>
    <w:rsid w:val="00BD5F17"/>
    <w:rsid w:val="00BD6A54"/>
    <w:rsid w:val="00BD6C81"/>
    <w:rsid w:val="00BE129C"/>
    <w:rsid w:val="00BE1AD5"/>
    <w:rsid w:val="00BE20F9"/>
    <w:rsid w:val="00BE21C2"/>
    <w:rsid w:val="00BE2D5A"/>
    <w:rsid w:val="00BE3EA5"/>
    <w:rsid w:val="00BE3ED4"/>
    <w:rsid w:val="00BE3FFA"/>
    <w:rsid w:val="00BE4798"/>
    <w:rsid w:val="00BE4819"/>
    <w:rsid w:val="00BE4F29"/>
    <w:rsid w:val="00BE5793"/>
    <w:rsid w:val="00BE66E3"/>
    <w:rsid w:val="00BE678E"/>
    <w:rsid w:val="00BE6866"/>
    <w:rsid w:val="00BE6AE5"/>
    <w:rsid w:val="00BE6D53"/>
    <w:rsid w:val="00BE6FD6"/>
    <w:rsid w:val="00BE7046"/>
    <w:rsid w:val="00BE78B8"/>
    <w:rsid w:val="00BE78D1"/>
    <w:rsid w:val="00BE794C"/>
    <w:rsid w:val="00BE7C71"/>
    <w:rsid w:val="00BE7F71"/>
    <w:rsid w:val="00BF07B1"/>
    <w:rsid w:val="00BF0846"/>
    <w:rsid w:val="00BF09B8"/>
    <w:rsid w:val="00BF0F5B"/>
    <w:rsid w:val="00BF12EF"/>
    <w:rsid w:val="00BF16E2"/>
    <w:rsid w:val="00BF180D"/>
    <w:rsid w:val="00BF1A03"/>
    <w:rsid w:val="00BF2425"/>
    <w:rsid w:val="00BF2A90"/>
    <w:rsid w:val="00BF2BAF"/>
    <w:rsid w:val="00BF3772"/>
    <w:rsid w:val="00BF44C7"/>
    <w:rsid w:val="00BF4C74"/>
    <w:rsid w:val="00BF548B"/>
    <w:rsid w:val="00BF559A"/>
    <w:rsid w:val="00BF587D"/>
    <w:rsid w:val="00BF5F06"/>
    <w:rsid w:val="00BF5F82"/>
    <w:rsid w:val="00BF5FAB"/>
    <w:rsid w:val="00BF609E"/>
    <w:rsid w:val="00BF61F8"/>
    <w:rsid w:val="00BF622E"/>
    <w:rsid w:val="00BF63B8"/>
    <w:rsid w:val="00BF63C6"/>
    <w:rsid w:val="00BF6BA9"/>
    <w:rsid w:val="00BF6E4E"/>
    <w:rsid w:val="00C001BE"/>
    <w:rsid w:val="00C00B37"/>
    <w:rsid w:val="00C01A4D"/>
    <w:rsid w:val="00C02102"/>
    <w:rsid w:val="00C02644"/>
    <w:rsid w:val="00C02B16"/>
    <w:rsid w:val="00C02C57"/>
    <w:rsid w:val="00C032D6"/>
    <w:rsid w:val="00C033B6"/>
    <w:rsid w:val="00C0358E"/>
    <w:rsid w:val="00C047D3"/>
    <w:rsid w:val="00C04DB2"/>
    <w:rsid w:val="00C05AD6"/>
    <w:rsid w:val="00C06085"/>
    <w:rsid w:val="00C0637C"/>
    <w:rsid w:val="00C063C4"/>
    <w:rsid w:val="00C067F0"/>
    <w:rsid w:val="00C078A6"/>
    <w:rsid w:val="00C07B2B"/>
    <w:rsid w:val="00C10144"/>
    <w:rsid w:val="00C10B04"/>
    <w:rsid w:val="00C10CF9"/>
    <w:rsid w:val="00C10F53"/>
    <w:rsid w:val="00C11BD4"/>
    <w:rsid w:val="00C1224E"/>
    <w:rsid w:val="00C122AD"/>
    <w:rsid w:val="00C13560"/>
    <w:rsid w:val="00C136DB"/>
    <w:rsid w:val="00C137AC"/>
    <w:rsid w:val="00C138D8"/>
    <w:rsid w:val="00C13B74"/>
    <w:rsid w:val="00C13C0E"/>
    <w:rsid w:val="00C14F2B"/>
    <w:rsid w:val="00C15191"/>
    <w:rsid w:val="00C15358"/>
    <w:rsid w:val="00C15C92"/>
    <w:rsid w:val="00C15D67"/>
    <w:rsid w:val="00C17D60"/>
    <w:rsid w:val="00C17FA2"/>
    <w:rsid w:val="00C21F22"/>
    <w:rsid w:val="00C224E8"/>
    <w:rsid w:val="00C230C3"/>
    <w:rsid w:val="00C23520"/>
    <w:rsid w:val="00C235B7"/>
    <w:rsid w:val="00C235DA"/>
    <w:rsid w:val="00C236E4"/>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23F1"/>
    <w:rsid w:val="00C3244D"/>
    <w:rsid w:val="00C32BD4"/>
    <w:rsid w:val="00C33E57"/>
    <w:rsid w:val="00C34CEC"/>
    <w:rsid w:val="00C35295"/>
    <w:rsid w:val="00C354B8"/>
    <w:rsid w:val="00C35C11"/>
    <w:rsid w:val="00C35C40"/>
    <w:rsid w:val="00C35E30"/>
    <w:rsid w:val="00C36B35"/>
    <w:rsid w:val="00C36DC2"/>
    <w:rsid w:val="00C37681"/>
    <w:rsid w:val="00C378ED"/>
    <w:rsid w:val="00C37E2A"/>
    <w:rsid w:val="00C40E9C"/>
    <w:rsid w:val="00C41BBC"/>
    <w:rsid w:val="00C41D0E"/>
    <w:rsid w:val="00C426F3"/>
    <w:rsid w:val="00C429BC"/>
    <w:rsid w:val="00C42B6D"/>
    <w:rsid w:val="00C42D37"/>
    <w:rsid w:val="00C431B3"/>
    <w:rsid w:val="00C43A90"/>
    <w:rsid w:val="00C43D20"/>
    <w:rsid w:val="00C44194"/>
    <w:rsid w:val="00C4440F"/>
    <w:rsid w:val="00C449AF"/>
    <w:rsid w:val="00C454AE"/>
    <w:rsid w:val="00C45D1C"/>
    <w:rsid w:val="00C47C36"/>
    <w:rsid w:val="00C47E58"/>
    <w:rsid w:val="00C50150"/>
    <w:rsid w:val="00C51210"/>
    <w:rsid w:val="00C51A42"/>
    <w:rsid w:val="00C51C81"/>
    <w:rsid w:val="00C5301B"/>
    <w:rsid w:val="00C531DB"/>
    <w:rsid w:val="00C538EC"/>
    <w:rsid w:val="00C53ACD"/>
    <w:rsid w:val="00C53EB4"/>
    <w:rsid w:val="00C544F1"/>
    <w:rsid w:val="00C547E0"/>
    <w:rsid w:val="00C54C7B"/>
    <w:rsid w:val="00C54C88"/>
    <w:rsid w:val="00C56710"/>
    <w:rsid w:val="00C57467"/>
    <w:rsid w:val="00C576F9"/>
    <w:rsid w:val="00C600AE"/>
    <w:rsid w:val="00C600C1"/>
    <w:rsid w:val="00C610ED"/>
    <w:rsid w:val="00C612C6"/>
    <w:rsid w:val="00C61529"/>
    <w:rsid w:val="00C629F3"/>
    <w:rsid w:val="00C62B03"/>
    <w:rsid w:val="00C62BFF"/>
    <w:rsid w:val="00C62DB8"/>
    <w:rsid w:val="00C62FC5"/>
    <w:rsid w:val="00C6321D"/>
    <w:rsid w:val="00C641FE"/>
    <w:rsid w:val="00C6434C"/>
    <w:rsid w:val="00C647F7"/>
    <w:rsid w:val="00C64B2B"/>
    <w:rsid w:val="00C64CF4"/>
    <w:rsid w:val="00C6536F"/>
    <w:rsid w:val="00C659AE"/>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ADC"/>
    <w:rsid w:val="00C70C5C"/>
    <w:rsid w:val="00C70F09"/>
    <w:rsid w:val="00C71903"/>
    <w:rsid w:val="00C71E8C"/>
    <w:rsid w:val="00C721B4"/>
    <w:rsid w:val="00C72CBF"/>
    <w:rsid w:val="00C72E91"/>
    <w:rsid w:val="00C73013"/>
    <w:rsid w:val="00C7394E"/>
    <w:rsid w:val="00C74B30"/>
    <w:rsid w:val="00C754FB"/>
    <w:rsid w:val="00C765FC"/>
    <w:rsid w:val="00C7668C"/>
    <w:rsid w:val="00C76929"/>
    <w:rsid w:val="00C769F0"/>
    <w:rsid w:val="00C76A6F"/>
    <w:rsid w:val="00C76BCF"/>
    <w:rsid w:val="00C76C9F"/>
    <w:rsid w:val="00C77717"/>
    <w:rsid w:val="00C77956"/>
    <w:rsid w:val="00C77C0E"/>
    <w:rsid w:val="00C8035F"/>
    <w:rsid w:val="00C804DB"/>
    <w:rsid w:val="00C8077A"/>
    <w:rsid w:val="00C807F0"/>
    <w:rsid w:val="00C8175A"/>
    <w:rsid w:val="00C8268C"/>
    <w:rsid w:val="00C82900"/>
    <w:rsid w:val="00C82923"/>
    <w:rsid w:val="00C8311A"/>
    <w:rsid w:val="00C8355D"/>
    <w:rsid w:val="00C83DDE"/>
    <w:rsid w:val="00C83E87"/>
    <w:rsid w:val="00C84138"/>
    <w:rsid w:val="00C843CF"/>
    <w:rsid w:val="00C847EA"/>
    <w:rsid w:val="00C864B7"/>
    <w:rsid w:val="00C86CC1"/>
    <w:rsid w:val="00C86DA6"/>
    <w:rsid w:val="00C87118"/>
    <w:rsid w:val="00C901FD"/>
    <w:rsid w:val="00C91451"/>
    <w:rsid w:val="00C914BD"/>
    <w:rsid w:val="00C92A0F"/>
    <w:rsid w:val="00C932B1"/>
    <w:rsid w:val="00C933F1"/>
    <w:rsid w:val="00C94C61"/>
    <w:rsid w:val="00C94F63"/>
    <w:rsid w:val="00C95109"/>
    <w:rsid w:val="00C958A3"/>
    <w:rsid w:val="00C968CD"/>
    <w:rsid w:val="00C96F91"/>
    <w:rsid w:val="00C9794A"/>
    <w:rsid w:val="00CA0077"/>
    <w:rsid w:val="00CA064A"/>
    <w:rsid w:val="00CA12AE"/>
    <w:rsid w:val="00CA14C5"/>
    <w:rsid w:val="00CA17C2"/>
    <w:rsid w:val="00CA226B"/>
    <w:rsid w:val="00CA25E4"/>
    <w:rsid w:val="00CA27F5"/>
    <w:rsid w:val="00CA30E4"/>
    <w:rsid w:val="00CA35DB"/>
    <w:rsid w:val="00CA3C3A"/>
    <w:rsid w:val="00CA425A"/>
    <w:rsid w:val="00CA4280"/>
    <w:rsid w:val="00CA5882"/>
    <w:rsid w:val="00CA5ECF"/>
    <w:rsid w:val="00CA6027"/>
    <w:rsid w:val="00CA6269"/>
    <w:rsid w:val="00CA6847"/>
    <w:rsid w:val="00CA7D7D"/>
    <w:rsid w:val="00CB0834"/>
    <w:rsid w:val="00CB08B8"/>
    <w:rsid w:val="00CB0B9E"/>
    <w:rsid w:val="00CB0EBD"/>
    <w:rsid w:val="00CB16FB"/>
    <w:rsid w:val="00CB17F3"/>
    <w:rsid w:val="00CB291D"/>
    <w:rsid w:val="00CB2FD7"/>
    <w:rsid w:val="00CB3126"/>
    <w:rsid w:val="00CB37FA"/>
    <w:rsid w:val="00CB3B98"/>
    <w:rsid w:val="00CB4807"/>
    <w:rsid w:val="00CB5BE1"/>
    <w:rsid w:val="00CB6B86"/>
    <w:rsid w:val="00CB6B9D"/>
    <w:rsid w:val="00CB707C"/>
    <w:rsid w:val="00CB7B5E"/>
    <w:rsid w:val="00CC020C"/>
    <w:rsid w:val="00CC08F2"/>
    <w:rsid w:val="00CC1A42"/>
    <w:rsid w:val="00CC2232"/>
    <w:rsid w:val="00CC2A00"/>
    <w:rsid w:val="00CC378E"/>
    <w:rsid w:val="00CC418F"/>
    <w:rsid w:val="00CC4351"/>
    <w:rsid w:val="00CC435D"/>
    <w:rsid w:val="00CC4BE1"/>
    <w:rsid w:val="00CC4EEA"/>
    <w:rsid w:val="00CC50BC"/>
    <w:rsid w:val="00CC50E5"/>
    <w:rsid w:val="00CC51AE"/>
    <w:rsid w:val="00CC591B"/>
    <w:rsid w:val="00CC5986"/>
    <w:rsid w:val="00CC5A8F"/>
    <w:rsid w:val="00CC5E26"/>
    <w:rsid w:val="00CC5F30"/>
    <w:rsid w:val="00CC623E"/>
    <w:rsid w:val="00CC62A7"/>
    <w:rsid w:val="00CC64E4"/>
    <w:rsid w:val="00CC650C"/>
    <w:rsid w:val="00CC735B"/>
    <w:rsid w:val="00CC7A67"/>
    <w:rsid w:val="00CC7C17"/>
    <w:rsid w:val="00CC7D54"/>
    <w:rsid w:val="00CC7F29"/>
    <w:rsid w:val="00CD03F8"/>
    <w:rsid w:val="00CD0DCE"/>
    <w:rsid w:val="00CD0ECE"/>
    <w:rsid w:val="00CD1059"/>
    <w:rsid w:val="00CD130D"/>
    <w:rsid w:val="00CD1E14"/>
    <w:rsid w:val="00CD264A"/>
    <w:rsid w:val="00CD26AA"/>
    <w:rsid w:val="00CD2869"/>
    <w:rsid w:val="00CD3604"/>
    <w:rsid w:val="00CD38D3"/>
    <w:rsid w:val="00CD3C05"/>
    <w:rsid w:val="00CD3D69"/>
    <w:rsid w:val="00CD3EF7"/>
    <w:rsid w:val="00CD3F73"/>
    <w:rsid w:val="00CD4329"/>
    <w:rsid w:val="00CD569F"/>
    <w:rsid w:val="00CD6423"/>
    <w:rsid w:val="00CD71AA"/>
    <w:rsid w:val="00CD79DB"/>
    <w:rsid w:val="00CE0777"/>
    <w:rsid w:val="00CE0811"/>
    <w:rsid w:val="00CE0821"/>
    <w:rsid w:val="00CE1507"/>
    <w:rsid w:val="00CE389E"/>
    <w:rsid w:val="00CE3C27"/>
    <w:rsid w:val="00CE4092"/>
    <w:rsid w:val="00CE4233"/>
    <w:rsid w:val="00CE4238"/>
    <w:rsid w:val="00CE4281"/>
    <w:rsid w:val="00CE4D92"/>
    <w:rsid w:val="00CE4EA2"/>
    <w:rsid w:val="00CE5CDC"/>
    <w:rsid w:val="00CE5DE7"/>
    <w:rsid w:val="00CE5F0B"/>
    <w:rsid w:val="00CE5F41"/>
    <w:rsid w:val="00CE6857"/>
    <w:rsid w:val="00CE69EB"/>
    <w:rsid w:val="00CE71D8"/>
    <w:rsid w:val="00CE7A9D"/>
    <w:rsid w:val="00CF010C"/>
    <w:rsid w:val="00CF0724"/>
    <w:rsid w:val="00CF0884"/>
    <w:rsid w:val="00CF113F"/>
    <w:rsid w:val="00CF1947"/>
    <w:rsid w:val="00CF2497"/>
    <w:rsid w:val="00CF27DE"/>
    <w:rsid w:val="00CF2FB2"/>
    <w:rsid w:val="00CF3081"/>
    <w:rsid w:val="00CF3206"/>
    <w:rsid w:val="00CF37FE"/>
    <w:rsid w:val="00CF39B9"/>
    <w:rsid w:val="00CF3B13"/>
    <w:rsid w:val="00CF3B75"/>
    <w:rsid w:val="00CF429F"/>
    <w:rsid w:val="00CF4B66"/>
    <w:rsid w:val="00CF78C7"/>
    <w:rsid w:val="00CF7C1A"/>
    <w:rsid w:val="00CF7D61"/>
    <w:rsid w:val="00CF7EEE"/>
    <w:rsid w:val="00D012A7"/>
    <w:rsid w:val="00D020D3"/>
    <w:rsid w:val="00D02184"/>
    <w:rsid w:val="00D026C3"/>
    <w:rsid w:val="00D02D37"/>
    <w:rsid w:val="00D0377A"/>
    <w:rsid w:val="00D04389"/>
    <w:rsid w:val="00D04422"/>
    <w:rsid w:val="00D0509A"/>
    <w:rsid w:val="00D053F8"/>
    <w:rsid w:val="00D05AB2"/>
    <w:rsid w:val="00D065AB"/>
    <w:rsid w:val="00D066FE"/>
    <w:rsid w:val="00D069E3"/>
    <w:rsid w:val="00D07152"/>
    <w:rsid w:val="00D0751B"/>
    <w:rsid w:val="00D07692"/>
    <w:rsid w:val="00D07877"/>
    <w:rsid w:val="00D10388"/>
    <w:rsid w:val="00D1070A"/>
    <w:rsid w:val="00D10AEC"/>
    <w:rsid w:val="00D11F3E"/>
    <w:rsid w:val="00D11F62"/>
    <w:rsid w:val="00D1216D"/>
    <w:rsid w:val="00D1231D"/>
    <w:rsid w:val="00D124C3"/>
    <w:rsid w:val="00D124DD"/>
    <w:rsid w:val="00D12800"/>
    <w:rsid w:val="00D12E12"/>
    <w:rsid w:val="00D1300E"/>
    <w:rsid w:val="00D13D3C"/>
    <w:rsid w:val="00D143E2"/>
    <w:rsid w:val="00D1467D"/>
    <w:rsid w:val="00D14DBF"/>
    <w:rsid w:val="00D15292"/>
    <w:rsid w:val="00D158BA"/>
    <w:rsid w:val="00D15A54"/>
    <w:rsid w:val="00D169CC"/>
    <w:rsid w:val="00D16AA3"/>
    <w:rsid w:val="00D20534"/>
    <w:rsid w:val="00D205CC"/>
    <w:rsid w:val="00D20705"/>
    <w:rsid w:val="00D20D94"/>
    <w:rsid w:val="00D217D6"/>
    <w:rsid w:val="00D21875"/>
    <w:rsid w:val="00D21A20"/>
    <w:rsid w:val="00D223F0"/>
    <w:rsid w:val="00D224A4"/>
    <w:rsid w:val="00D224FB"/>
    <w:rsid w:val="00D225CA"/>
    <w:rsid w:val="00D226AF"/>
    <w:rsid w:val="00D22E88"/>
    <w:rsid w:val="00D22F4A"/>
    <w:rsid w:val="00D237A1"/>
    <w:rsid w:val="00D23F5B"/>
    <w:rsid w:val="00D23FE2"/>
    <w:rsid w:val="00D25908"/>
    <w:rsid w:val="00D2625B"/>
    <w:rsid w:val="00D2632F"/>
    <w:rsid w:val="00D26D75"/>
    <w:rsid w:val="00D27466"/>
    <w:rsid w:val="00D276AE"/>
    <w:rsid w:val="00D276B6"/>
    <w:rsid w:val="00D27E97"/>
    <w:rsid w:val="00D31025"/>
    <w:rsid w:val="00D311F2"/>
    <w:rsid w:val="00D31463"/>
    <w:rsid w:val="00D32190"/>
    <w:rsid w:val="00D32275"/>
    <w:rsid w:val="00D322BB"/>
    <w:rsid w:val="00D325D8"/>
    <w:rsid w:val="00D33789"/>
    <w:rsid w:val="00D33C09"/>
    <w:rsid w:val="00D33E7B"/>
    <w:rsid w:val="00D34C8C"/>
    <w:rsid w:val="00D3531C"/>
    <w:rsid w:val="00D3719C"/>
    <w:rsid w:val="00D37435"/>
    <w:rsid w:val="00D3750C"/>
    <w:rsid w:val="00D37AB2"/>
    <w:rsid w:val="00D37E51"/>
    <w:rsid w:val="00D40128"/>
    <w:rsid w:val="00D41030"/>
    <w:rsid w:val="00D4145B"/>
    <w:rsid w:val="00D41AAE"/>
    <w:rsid w:val="00D421B2"/>
    <w:rsid w:val="00D42F93"/>
    <w:rsid w:val="00D42FDC"/>
    <w:rsid w:val="00D43C00"/>
    <w:rsid w:val="00D44255"/>
    <w:rsid w:val="00D446E3"/>
    <w:rsid w:val="00D45E7D"/>
    <w:rsid w:val="00D4647F"/>
    <w:rsid w:val="00D46B5E"/>
    <w:rsid w:val="00D477F7"/>
    <w:rsid w:val="00D50341"/>
    <w:rsid w:val="00D508B9"/>
    <w:rsid w:val="00D518EE"/>
    <w:rsid w:val="00D51A9A"/>
    <w:rsid w:val="00D51E9E"/>
    <w:rsid w:val="00D5260E"/>
    <w:rsid w:val="00D52AA8"/>
    <w:rsid w:val="00D52B5A"/>
    <w:rsid w:val="00D52BC3"/>
    <w:rsid w:val="00D53838"/>
    <w:rsid w:val="00D5409A"/>
    <w:rsid w:val="00D54D1A"/>
    <w:rsid w:val="00D55142"/>
    <w:rsid w:val="00D55187"/>
    <w:rsid w:val="00D5529A"/>
    <w:rsid w:val="00D55593"/>
    <w:rsid w:val="00D55A12"/>
    <w:rsid w:val="00D55C77"/>
    <w:rsid w:val="00D55DC7"/>
    <w:rsid w:val="00D55DE1"/>
    <w:rsid w:val="00D560D5"/>
    <w:rsid w:val="00D56844"/>
    <w:rsid w:val="00D6033D"/>
    <w:rsid w:val="00D61CBA"/>
    <w:rsid w:val="00D61D58"/>
    <w:rsid w:val="00D61EC2"/>
    <w:rsid w:val="00D62E59"/>
    <w:rsid w:val="00D6333D"/>
    <w:rsid w:val="00D633E5"/>
    <w:rsid w:val="00D63C40"/>
    <w:rsid w:val="00D6524E"/>
    <w:rsid w:val="00D65A53"/>
    <w:rsid w:val="00D65D95"/>
    <w:rsid w:val="00D66276"/>
    <w:rsid w:val="00D669DC"/>
    <w:rsid w:val="00D67665"/>
    <w:rsid w:val="00D67902"/>
    <w:rsid w:val="00D67B7B"/>
    <w:rsid w:val="00D7070D"/>
    <w:rsid w:val="00D7080B"/>
    <w:rsid w:val="00D70A1B"/>
    <w:rsid w:val="00D72758"/>
    <w:rsid w:val="00D72761"/>
    <w:rsid w:val="00D72808"/>
    <w:rsid w:val="00D72920"/>
    <w:rsid w:val="00D730BC"/>
    <w:rsid w:val="00D738ED"/>
    <w:rsid w:val="00D73C0D"/>
    <w:rsid w:val="00D742BF"/>
    <w:rsid w:val="00D7564F"/>
    <w:rsid w:val="00D75BB2"/>
    <w:rsid w:val="00D75BEF"/>
    <w:rsid w:val="00D75ED4"/>
    <w:rsid w:val="00D76751"/>
    <w:rsid w:val="00D77047"/>
    <w:rsid w:val="00D77B05"/>
    <w:rsid w:val="00D80454"/>
    <w:rsid w:val="00D80590"/>
    <w:rsid w:val="00D809D6"/>
    <w:rsid w:val="00D80A32"/>
    <w:rsid w:val="00D80A90"/>
    <w:rsid w:val="00D814EB"/>
    <w:rsid w:val="00D8161D"/>
    <w:rsid w:val="00D81ABC"/>
    <w:rsid w:val="00D82503"/>
    <w:rsid w:val="00D825D4"/>
    <w:rsid w:val="00D8279D"/>
    <w:rsid w:val="00D829EF"/>
    <w:rsid w:val="00D831CB"/>
    <w:rsid w:val="00D834EE"/>
    <w:rsid w:val="00D8416E"/>
    <w:rsid w:val="00D844AE"/>
    <w:rsid w:val="00D84746"/>
    <w:rsid w:val="00D8523F"/>
    <w:rsid w:val="00D85E84"/>
    <w:rsid w:val="00D862DE"/>
    <w:rsid w:val="00D866D1"/>
    <w:rsid w:val="00D86842"/>
    <w:rsid w:val="00D90100"/>
    <w:rsid w:val="00D9225F"/>
    <w:rsid w:val="00D93740"/>
    <w:rsid w:val="00D93E26"/>
    <w:rsid w:val="00D94140"/>
    <w:rsid w:val="00D941E8"/>
    <w:rsid w:val="00D94235"/>
    <w:rsid w:val="00D94240"/>
    <w:rsid w:val="00D94343"/>
    <w:rsid w:val="00D94DBA"/>
    <w:rsid w:val="00D954F1"/>
    <w:rsid w:val="00D95A09"/>
    <w:rsid w:val="00D9642C"/>
    <w:rsid w:val="00D97026"/>
    <w:rsid w:val="00D97759"/>
    <w:rsid w:val="00D97BF7"/>
    <w:rsid w:val="00D97DB9"/>
    <w:rsid w:val="00DA0076"/>
    <w:rsid w:val="00DA0A98"/>
    <w:rsid w:val="00DA0D96"/>
    <w:rsid w:val="00DA1514"/>
    <w:rsid w:val="00DA22FB"/>
    <w:rsid w:val="00DA37F5"/>
    <w:rsid w:val="00DA3DFC"/>
    <w:rsid w:val="00DA4AEC"/>
    <w:rsid w:val="00DA569C"/>
    <w:rsid w:val="00DA59FF"/>
    <w:rsid w:val="00DA5B56"/>
    <w:rsid w:val="00DA6B15"/>
    <w:rsid w:val="00DA6FAB"/>
    <w:rsid w:val="00DA7AF6"/>
    <w:rsid w:val="00DB02C2"/>
    <w:rsid w:val="00DB0F88"/>
    <w:rsid w:val="00DB110D"/>
    <w:rsid w:val="00DB12FC"/>
    <w:rsid w:val="00DB2703"/>
    <w:rsid w:val="00DB2D38"/>
    <w:rsid w:val="00DB4EE6"/>
    <w:rsid w:val="00DB4F9E"/>
    <w:rsid w:val="00DB4FEB"/>
    <w:rsid w:val="00DB501D"/>
    <w:rsid w:val="00DB569D"/>
    <w:rsid w:val="00DB7455"/>
    <w:rsid w:val="00DB7898"/>
    <w:rsid w:val="00DB7A08"/>
    <w:rsid w:val="00DB7B88"/>
    <w:rsid w:val="00DB7CB0"/>
    <w:rsid w:val="00DB7F0B"/>
    <w:rsid w:val="00DC01A0"/>
    <w:rsid w:val="00DC0666"/>
    <w:rsid w:val="00DC06D9"/>
    <w:rsid w:val="00DC0A56"/>
    <w:rsid w:val="00DC0CCE"/>
    <w:rsid w:val="00DC0D4C"/>
    <w:rsid w:val="00DC111B"/>
    <w:rsid w:val="00DC2105"/>
    <w:rsid w:val="00DC2991"/>
    <w:rsid w:val="00DC2E33"/>
    <w:rsid w:val="00DC33F6"/>
    <w:rsid w:val="00DC5092"/>
    <w:rsid w:val="00DC5645"/>
    <w:rsid w:val="00DC566D"/>
    <w:rsid w:val="00DC5CDA"/>
    <w:rsid w:val="00DC64A4"/>
    <w:rsid w:val="00DC692C"/>
    <w:rsid w:val="00DC6BEA"/>
    <w:rsid w:val="00DC70AB"/>
    <w:rsid w:val="00DC70C1"/>
    <w:rsid w:val="00DC7F66"/>
    <w:rsid w:val="00DD0131"/>
    <w:rsid w:val="00DD02FB"/>
    <w:rsid w:val="00DD087F"/>
    <w:rsid w:val="00DD0C60"/>
    <w:rsid w:val="00DD1EC3"/>
    <w:rsid w:val="00DD2B83"/>
    <w:rsid w:val="00DD3DF7"/>
    <w:rsid w:val="00DD4A2B"/>
    <w:rsid w:val="00DD4A9B"/>
    <w:rsid w:val="00DD597F"/>
    <w:rsid w:val="00DD61D7"/>
    <w:rsid w:val="00DD664C"/>
    <w:rsid w:val="00DD68D3"/>
    <w:rsid w:val="00DD79F0"/>
    <w:rsid w:val="00DD7B51"/>
    <w:rsid w:val="00DE0562"/>
    <w:rsid w:val="00DE0609"/>
    <w:rsid w:val="00DE090B"/>
    <w:rsid w:val="00DE0BFD"/>
    <w:rsid w:val="00DE0D0A"/>
    <w:rsid w:val="00DE17B9"/>
    <w:rsid w:val="00DE17C8"/>
    <w:rsid w:val="00DE1870"/>
    <w:rsid w:val="00DE1C86"/>
    <w:rsid w:val="00DE1CB3"/>
    <w:rsid w:val="00DE1CEF"/>
    <w:rsid w:val="00DE1E9B"/>
    <w:rsid w:val="00DE2FEE"/>
    <w:rsid w:val="00DE3E76"/>
    <w:rsid w:val="00DE47B9"/>
    <w:rsid w:val="00DE4A67"/>
    <w:rsid w:val="00DE51A8"/>
    <w:rsid w:val="00DE6847"/>
    <w:rsid w:val="00DE68FE"/>
    <w:rsid w:val="00DE7EFF"/>
    <w:rsid w:val="00DF29E0"/>
    <w:rsid w:val="00DF29E9"/>
    <w:rsid w:val="00DF3218"/>
    <w:rsid w:val="00DF356D"/>
    <w:rsid w:val="00DF3616"/>
    <w:rsid w:val="00DF3DC3"/>
    <w:rsid w:val="00DF3E7C"/>
    <w:rsid w:val="00DF41D9"/>
    <w:rsid w:val="00DF43FF"/>
    <w:rsid w:val="00DF4979"/>
    <w:rsid w:val="00DF4E14"/>
    <w:rsid w:val="00DF50EB"/>
    <w:rsid w:val="00DF5F5C"/>
    <w:rsid w:val="00DF6ABC"/>
    <w:rsid w:val="00DF6B58"/>
    <w:rsid w:val="00DF6BC6"/>
    <w:rsid w:val="00DF6D5F"/>
    <w:rsid w:val="00DF725A"/>
    <w:rsid w:val="00DF74B6"/>
    <w:rsid w:val="00DF7973"/>
    <w:rsid w:val="00E01E3C"/>
    <w:rsid w:val="00E020CA"/>
    <w:rsid w:val="00E021CE"/>
    <w:rsid w:val="00E02570"/>
    <w:rsid w:val="00E02F52"/>
    <w:rsid w:val="00E03332"/>
    <w:rsid w:val="00E03F76"/>
    <w:rsid w:val="00E04707"/>
    <w:rsid w:val="00E0484C"/>
    <w:rsid w:val="00E04C49"/>
    <w:rsid w:val="00E051C3"/>
    <w:rsid w:val="00E057EE"/>
    <w:rsid w:val="00E0685E"/>
    <w:rsid w:val="00E06D8C"/>
    <w:rsid w:val="00E0734C"/>
    <w:rsid w:val="00E074AB"/>
    <w:rsid w:val="00E077D8"/>
    <w:rsid w:val="00E07CFE"/>
    <w:rsid w:val="00E10170"/>
    <w:rsid w:val="00E105E7"/>
    <w:rsid w:val="00E10900"/>
    <w:rsid w:val="00E10981"/>
    <w:rsid w:val="00E10AF0"/>
    <w:rsid w:val="00E10F1B"/>
    <w:rsid w:val="00E11244"/>
    <w:rsid w:val="00E11396"/>
    <w:rsid w:val="00E11604"/>
    <w:rsid w:val="00E116BE"/>
    <w:rsid w:val="00E11E8A"/>
    <w:rsid w:val="00E1258F"/>
    <w:rsid w:val="00E126DB"/>
    <w:rsid w:val="00E12772"/>
    <w:rsid w:val="00E13662"/>
    <w:rsid w:val="00E13B00"/>
    <w:rsid w:val="00E13DD5"/>
    <w:rsid w:val="00E13E7E"/>
    <w:rsid w:val="00E142C3"/>
    <w:rsid w:val="00E14368"/>
    <w:rsid w:val="00E14F65"/>
    <w:rsid w:val="00E1527D"/>
    <w:rsid w:val="00E155EA"/>
    <w:rsid w:val="00E1661F"/>
    <w:rsid w:val="00E17904"/>
    <w:rsid w:val="00E20093"/>
    <w:rsid w:val="00E207CE"/>
    <w:rsid w:val="00E20F2E"/>
    <w:rsid w:val="00E216EB"/>
    <w:rsid w:val="00E22703"/>
    <w:rsid w:val="00E22AB2"/>
    <w:rsid w:val="00E22E13"/>
    <w:rsid w:val="00E236D5"/>
    <w:rsid w:val="00E2382A"/>
    <w:rsid w:val="00E242C4"/>
    <w:rsid w:val="00E244F4"/>
    <w:rsid w:val="00E24992"/>
    <w:rsid w:val="00E2544B"/>
    <w:rsid w:val="00E25472"/>
    <w:rsid w:val="00E2573A"/>
    <w:rsid w:val="00E2638A"/>
    <w:rsid w:val="00E268B9"/>
    <w:rsid w:val="00E27102"/>
    <w:rsid w:val="00E27186"/>
    <w:rsid w:val="00E27305"/>
    <w:rsid w:val="00E27548"/>
    <w:rsid w:val="00E27D33"/>
    <w:rsid w:val="00E309D8"/>
    <w:rsid w:val="00E30AFF"/>
    <w:rsid w:val="00E30C38"/>
    <w:rsid w:val="00E313A6"/>
    <w:rsid w:val="00E31580"/>
    <w:rsid w:val="00E31941"/>
    <w:rsid w:val="00E3198D"/>
    <w:rsid w:val="00E324FA"/>
    <w:rsid w:val="00E32B4F"/>
    <w:rsid w:val="00E331DA"/>
    <w:rsid w:val="00E33522"/>
    <w:rsid w:val="00E33D4F"/>
    <w:rsid w:val="00E34172"/>
    <w:rsid w:val="00E34C34"/>
    <w:rsid w:val="00E358DA"/>
    <w:rsid w:val="00E35EFD"/>
    <w:rsid w:val="00E367AB"/>
    <w:rsid w:val="00E37063"/>
    <w:rsid w:val="00E370B2"/>
    <w:rsid w:val="00E37B30"/>
    <w:rsid w:val="00E4119C"/>
    <w:rsid w:val="00E41237"/>
    <w:rsid w:val="00E415BC"/>
    <w:rsid w:val="00E419A7"/>
    <w:rsid w:val="00E419EE"/>
    <w:rsid w:val="00E42E97"/>
    <w:rsid w:val="00E43525"/>
    <w:rsid w:val="00E43D55"/>
    <w:rsid w:val="00E45DA2"/>
    <w:rsid w:val="00E46223"/>
    <w:rsid w:val="00E4662F"/>
    <w:rsid w:val="00E471E5"/>
    <w:rsid w:val="00E47C1A"/>
    <w:rsid w:val="00E503E2"/>
    <w:rsid w:val="00E507B5"/>
    <w:rsid w:val="00E50CCF"/>
    <w:rsid w:val="00E50EE6"/>
    <w:rsid w:val="00E51143"/>
    <w:rsid w:val="00E511D6"/>
    <w:rsid w:val="00E5171F"/>
    <w:rsid w:val="00E5288F"/>
    <w:rsid w:val="00E52EDC"/>
    <w:rsid w:val="00E5353D"/>
    <w:rsid w:val="00E5393F"/>
    <w:rsid w:val="00E53BD4"/>
    <w:rsid w:val="00E53E55"/>
    <w:rsid w:val="00E545EA"/>
    <w:rsid w:val="00E54792"/>
    <w:rsid w:val="00E55F41"/>
    <w:rsid w:val="00E570CE"/>
    <w:rsid w:val="00E572C0"/>
    <w:rsid w:val="00E573F2"/>
    <w:rsid w:val="00E57557"/>
    <w:rsid w:val="00E57E43"/>
    <w:rsid w:val="00E606C4"/>
    <w:rsid w:val="00E6092C"/>
    <w:rsid w:val="00E60993"/>
    <w:rsid w:val="00E60B28"/>
    <w:rsid w:val="00E61C1E"/>
    <w:rsid w:val="00E62C1E"/>
    <w:rsid w:val="00E62F1F"/>
    <w:rsid w:val="00E63174"/>
    <w:rsid w:val="00E63652"/>
    <w:rsid w:val="00E64DED"/>
    <w:rsid w:val="00E64FE2"/>
    <w:rsid w:val="00E6647B"/>
    <w:rsid w:val="00E6739C"/>
    <w:rsid w:val="00E67583"/>
    <w:rsid w:val="00E67640"/>
    <w:rsid w:val="00E67AE1"/>
    <w:rsid w:val="00E67F45"/>
    <w:rsid w:val="00E706C8"/>
    <w:rsid w:val="00E714B2"/>
    <w:rsid w:val="00E71604"/>
    <w:rsid w:val="00E71ABD"/>
    <w:rsid w:val="00E7235C"/>
    <w:rsid w:val="00E73692"/>
    <w:rsid w:val="00E736B7"/>
    <w:rsid w:val="00E74199"/>
    <w:rsid w:val="00E74353"/>
    <w:rsid w:val="00E74E32"/>
    <w:rsid w:val="00E75CCB"/>
    <w:rsid w:val="00E75D20"/>
    <w:rsid w:val="00E76198"/>
    <w:rsid w:val="00E765C8"/>
    <w:rsid w:val="00E77445"/>
    <w:rsid w:val="00E77F0C"/>
    <w:rsid w:val="00E80633"/>
    <w:rsid w:val="00E80D40"/>
    <w:rsid w:val="00E80F8C"/>
    <w:rsid w:val="00E81BA7"/>
    <w:rsid w:val="00E81CC0"/>
    <w:rsid w:val="00E82137"/>
    <w:rsid w:val="00E82355"/>
    <w:rsid w:val="00E82697"/>
    <w:rsid w:val="00E833A4"/>
    <w:rsid w:val="00E8430D"/>
    <w:rsid w:val="00E84525"/>
    <w:rsid w:val="00E84588"/>
    <w:rsid w:val="00E84596"/>
    <w:rsid w:val="00E84C89"/>
    <w:rsid w:val="00E85269"/>
    <w:rsid w:val="00E85E48"/>
    <w:rsid w:val="00E86E20"/>
    <w:rsid w:val="00E8727A"/>
    <w:rsid w:val="00E8743F"/>
    <w:rsid w:val="00E87A44"/>
    <w:rsid w:val="00E87D7D"/>
    <w:rsid w:val="00E87EE6"/>
    <w:rsid w:val="00E90196"/>
    <w:rsid w:val="00E90224"/>
    <w:rsid w:val="00E908E3"/>
    <w:rsid w:val="00E90FB5"/>
    <w:rsid w:val="00E913D2"/>
    <w:rsid w:val="00E91982"/>
    <w:rsid w:val="00E91D0E"/>
    <w:rsid w:val="00E92497"/>
    <w:rsid w:val="00E92878"/>
    <w:rsid w:val="00E933C6"/>
    <w:rsid w:val="00E935D8"/>
    <w:rsid w:val="00E93A31"/>
    <w:rsid w:val="00E949B1"/>
    <w:rsid w:val="00E9500B"/>
    <w:rsid w:val="00E95510"/>
    <w:rsid w:val="00E9595E"/>
    <w:rsid w:val="00E96DBB"/>
    <w:rsid w:val="00E97990"/>
    <w:rsid w:val="00E97AF7"/>
    <w:rsid w:val="00E97D74"/>
    <w:rsid w:val="00E97FA2"/>
    <w:rsid w:val="00EA0622"/>
    <w:rsid w:val="00EA1371"/>
    <w:rsid w:val="00EA2512"/>
    <w:rsid w:val="00EA27AF"/>
    <w:rsid w:val="00EA2A6B"/>
    <w:rsid w:val="00EA2D96"/>
    <w:rsid w:val="00EA2DA3"/>
    <w:rsid w:val="00EA34C7"/>
    <w:rsid w:val="00EA458D"/>
    <w:rsid w:val="00EA4A23"/>
    <w:rsid w:val="00EA5069"/>
    <w:rsid w:val="00EA614B"/>
    <w:rsid w:val="00EA6363"/>
    <w:rsid w:val="00EA73E5"/>
    <w:rsid w:val="00EA756D"/>
    <w:rsid w:val="00EA7889"/>
    <w:rsid w:val="00EA7EBD"/>
    <w:rsid w:val="00EB04B0"/>
    <w:rsid w:val="00EB10C7"/>
    <w:rsid w:val="00EB1579"/>
    <w:rsid w:val="00EB165D"/>
    <w:rsid w:val="00EB1DC2"/>
    <w:rsid w:val="00EB2529"/>
    <w:rsid w:val="00EB2EF8"/>
    <w:rsid w:val="00EB3D45"/>
    <w:rsid w:val="00EB3F66"/>
    <w:rsid w:val="00EB448D"/>
    <w:rsid w:val="00EB46DC"/>
    <w:rsid w:val="00EB4C2C"/>
    <w:rsid w:val="00EB5036"/>
    <w:rsid w:val="00EB55E6"/>
    <w:rsid w:val="00EB6A69"/>
    <w:rsid w:val="00EC01BC"/>
    <w:rsid w:val="00EC0288"/>
    <w:rsid w:val="00EC0CC5"/>
    <w:rsid w:val="00EC0F6E"/>
    <w:rsid w:val="00EC155F"/>
    <w:rsid w:val="00EC16BA"/>
    <w:rsid w:val="00EC18AD"/>
    <w:rsid w:val="00EC2205"/>
    <w:rsid w:val="00EC31C5"/>
    <w:rsid w:val="00EC36BD"/>
    <w:rsid w:val="00EC3A15"/>
    <w:rsid w:val="00EC3C8D"/>
    <w:rsid w:val="00EC3E0B"/>
    <w:rsid w:val="00EC4513"/>
    <w:rsid w:val="00EC5032"/>
    <w:rsid w:val="00EC51AC"/>
    <w:rsid w:val="00EC5799"/>
    <w:rsid w:val="00EC57DE"/>
    <w:rsid w:val="00EC60A9"/>
    <w:rsid w:val="00EC6191"/>
    <w:rsid w:val="00EC67A6"/>
    <w:rsid w:val="00EC73B3"/>
    <w:rsid w:val="00ED03C4"/>
    <w:rsid w:val="00ED0BA4"/>
    <w:rsid w:val="00ED2337"/>
    <w:rsid w:val="00ED2E67"/>
    <w:rsid w:val="00ED2FEE"/>
    <w:rsid w:val="00ED3185"/>
    <w:rsid w:val="00ED31EF"/>
    <w:rsid w:val="00ED3317"/>
    <w:rsid w:val="00ED3D37"/>
    <w:rsid w:val="00ED3F97"/>
    <w:rsid w:val="00ED4333"/>
    <w:rsid w:val="00ED4790"/>
    <w:rsid w:val="00ED4826"/>
    <w:rsid w:val="00ED49A3"/>
    <w:rsid w:val="00ED4B67"/>
    <w:rsid w:val="00ED5117"/>
    <w:rsid w:val="00ED5606"/>
    <w:rsid w:val="00ED594C"/>
    <w:rsid w:val="00ED5B63"/>
    <w:rsid w:val="00ED60D0"/>
    <w:rsid w:val="00ED66DF"/>
    <w:rsid w:val="00ED6E3C"/>
    <w:rsid w:val="00ED73B0"/>
    <w:rsid w:val="00ED749D"/>
    <w:rsid w:val="00ED7F33"/>
    <w:rsid w:val="00EE056E"/>
    <w:rsid w:val="00EE0BFD"/>
    <w:rsid w:val="00EE1268"/>
    <w:rsid w:val="00EE1777"/>
    <w:rsid w:val="00EE1A0F"/>
    <w:rsid w:val="00EE1C51"/>
    <w:rsid w:val="00EE2420"/>
    <w:rsid w:val="00EE2673"/>
    <w:rsid w:val="00EE29B8"/>
    <w:rsid w:val="00EE31C0"/>
    <w:rsid w:val="00EE335C"/>
    <w:rsid w:val="00EE3933"/>
    <w:rsid w:val="00EE3977"/>
    <w:rsid w:val="00EE499D"/>
    <w:rsid w:val="00EE49BE"/>
    <w:rsid w:val="00EE553D"/>
    <w:rsid w:val="00EE56A0"/>
    <w:rsid w:val="00EE5D82"/>
    <w:rsid w:val="00EE6077"/>
    <w:rsid w:val="00EE60D3"/>
    <w:rsid w:val="00EE60FD"/>
    <w:rsid w:val="00EE6720"/>
    <w:rsid w:val="00EE6798"/>
    <w:rsid w:val="00EE695D"/>
    <w:rsid w:val="00EE6E66"/>
    <w:rsid w:val="00EE70D2"/>
    <w:rsid w:val="00EF017E"/>
    <w:rsid w:val="00EF0DB1"/>
    <w:rsid w:val="00EF0E49"/>
    <w:rsid w:val="00EF289F"/>
    <w:rsid w:val="00EF2B37"/>
    <w:rsid w:val="00EF2BE2"/>
    <w:rsid w:val="00EF2C94"/>
    <w:rsid w:val="00EF2F32"/>
    <w:rsid w:val="00EF389B"/>
    <w:rsid w:val="00EF4A28"/>
    <w:rsid w:val="00EF519D"/>
    <w:rsid w:val="00EF51AA"/>
    <w:rsid w:val="00EF535D"/>
    <w:rsid w:val="00EF5562"/>
    <w:rsid w:val="00EF5892"/>
    <w:rsid w:val="00EF6C70"/>
    <w:rsid w:val="00EF742E"/>
    <w:rsid w:val="00EF7E9E"/>
    <w:rsid w:val="00F0001C"/>
    <w:rsid w:val="00F00977"/>
    <w:rsid w:val="00F01271"/>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4E7E"/>
    <w:rsid w:val="00F055DE"/>
    <w:rsid w:val="00F057FE"/>
    <w:rsid w:val="00F05E6E"/>
    <w:rsid w:val="00F06DA2"/>
    <w:rsid w:val="00F072DE"/>
    <w:rsid w:val="00F0768D"/>
    <w:rsid w:val="00F102DE"/>
    <w:rsid w:val="00F10677"/>
    <w:rsid w:val="00F107C5"/>
    <w:rsid w:val="00F10C9D"/>
    <w:rsid w:val="00F1141F"/>
    <w:rsid w:val="00F115F4"/>
    <w:rsid w:val="00F11858"/>
    <w:rsid w:val="00F11F63"/>
    <w:rsid w:val="00F12001"/>
    <w:rsid w:val="00F1213C"/>
    <w:rsid w:val="00F12278"/>
    <w:rsid w:val="00F1250C"/>
    <w:rsid w:val="00F129E5"/>
    <w:rsid w:val="00F12FAC"/>
    <w:rsid w:val="00F134D6"/>
    <w:rsid w:val="00F1395D"/>
    <w:rsid w:val="00F14A98"/>
    <w:rsid w:val="00F1560B"/>
    <w:rsid w:val="00F15C3D"/>
    <w:rsid w:val="00F16045"/>
    <w:rsid w:val="00F162B5"/>
    <w:rsid w:val="00F165AB"/>
    <w:rsid w:val="00F167C0"/>
    <w:rsid w:val="00F16809"/>
    <w:rsid w:val="00F17481"/>
    <w:rsid w:val="00F176F3"/>
    <w:rsid w:val="00F17D22"/>
    <w:rsid w:val="00F17F69"/>
    <w:rsid w:val="00F20476"/>
    <w:rsid w:val="00F20A08"/>
    <w:rsid w:val="00F21319"/>
    <w:rsid w:val="00F215F7"/>
    <w:rsid w:val="00F21887"/>
    <w:rsid w:val="00F22E83"/>
    <w:rsid w:val="00F23840"/>
    <w:rsid w:val="00F2395B"/>
    <w:rsid w:val="00F23C8E"/>
    <w:rsid w:val="00F244B0"/>
    <w:rsid w:val="00F24C5F"/>
    <w:rsid w:val="00F24CEA"/>
    <w:rsid w:val="00F25348"/>
    <w:rsid w:val="00F25DB6"/>
    <w:rsid w:val="00F263E2"/>
    <w:rsid w:val="00F26725"/>
    <w:rsid w:val="00F26B12"/>
    <w:rsid w:val="00F27DCF"/>
    <w:rsid w:val="00F3020D"/>
    <w:rsid w:val="00F30ADE"/>
    <w:rsid w:val="00F30E3D"/>
    <w:rsid w:val="00F30FEC"/>
    <w:rsid w:val="00F316B0"/>
    <w:rsid w:val="00F330CE"/>
    <w:rsid w:val="00F332AF"/>
    <w:rsid w:val="00F332B5"/>
    <w:rsid w:val="00F336C8"/>
    <w:rsid w:val="00F336DF"/>
    <w:rsid w:val="00F33A29"/>
    <w:rsid w:val="00F348E7"/>
    <w:rsid w:val="00F34CA4"/>
    <w:rsid w:val="00F350A7"/>
    <w:rsid w:val="00F36008"/>
    <w:rsid w:val="00F361D7"/>
    <w:rsid w:val="00F373C4"/>
    <w:rsid w:val="00F374CC"/>
    <w:rsid w:val="00F374EE"/>
    <w:rsid w:val="00F40059"/>
    <w:rsid w:val="00F4042C"/>
    <w:rsid w:val="00F40BC3"/>
    <w:rsid w:val="00F40E1A"/>
    <w:rsid w:val="00F4148A"/>
    <w:rsid w:val="00F41FF0"/>
    <w:rsid w:val="00F427DE"/>
    <w:rsid w:val="00F43421"/>
    <w:rsid w:val="00F4370F"/>
    <w:rsid w:val="00F4386E"/>
    <w:rsid w:val="00F43B13"/>
    <w:rsid w:val="00F43C9F"/>
    <w:rsid w:val="00F447C9"/>
    <w:rsid w:val="00F44D4A"/>
    <w:rsid w:val="00F45311"/>
    <w:rsid w:val="00F455DA"/>
    <w:rsid w:val="00F45680"/>
    <w:rsid w:val="00F460C1"/>
    <w:rsid w:val="00F46225"/>
    <w:rsid w:val="00F46816"/>
    <w:rsid w:val="00F46BEB"/>
    <w:rsid w:val="00F46D27"/>
    <w:rsid w:val="00F4746E"/>
    <w:rsid w:val="00F5025F"/>
    <w:rsid w:val="00F50AA8"/>
    <w:rsid w:val="00F51456"/>
    <w:rsid w:val="00F5194D"/>
    <w:rsid w:val="00F52923"/>
    <w:rsid w:val="00F54045"/>
    <w:rsid w:val="00F55267"/>
    <w:rsid w:val="00F55591"/>
    <w:rsid w:val="00F560C3"/>
    <w:rsid w:val="00F561F5"/>
    <w:rsid w:val="00F574B8"/>
    <w:rsid w:val="00F5755C"/>
    <w:rsid w:val="00F57882"/>
    <w:rsid w:val="00F6017A"/>
    <w:rsid w:val="00F601CC"/>
    <w:rsid w:val="00F61AB6"/>
    <w:rsid w:val="00F61B0F"/>
    <w:rsid w:val="00F63435"/>
    <w:rsid w:val="00F636E6"/>
    <w:rsid w:val="00F63ABC"/>
    <w:rsid w:val="00F6473D"/>
    <w:rsid w:val="00F650F6"/>
    <w:rsid w:val="00F655AD"/>
    <w:rsid w:val="00F65E15"/>
    <w:rsid w:val="00F65E77"/>
    <w:rsid w:val="00F65FD9"/>
    <w:rsid w:val="00F6614C"/>
    <w:rsid w:val="00F66EF7"/>
    <w:rsid w:val="00F6746D"/>
    <w:rsid w:val="00F6760D"/>
    <w:rsid w:val="00F676B1"/>
    <w:rsid w:val="00F70763"/>
    <w:rsid w:val="00F707B9"/>
    <w:rsid w:val="00F70AC0"/>
    <w:rsid w:val="00F71499"/>
    <w:rsid w:val="00F715F4"/>
    <w:rsid w:val="00F71722"/>
    <w:rsid w:val="00F718B0"/>
    <w:rsid w:val="00F71E1E"/>
    <w:rsid w:val="00F72213"/>
    <w:rsid w:val="00F7268E"/>
    <w:rsid w:val="00F7312B"/>
    <w:rsid w:val="00F731B0"/>
    <w:rsid w:val="00F731B6"/>
    <w:rsid w:val="00F738CC"/>
    <w:rsid w:val="00F73BA6"/>
    <w:rsid w:val="00F74127"/>
    <w:rsid w:val="00F74565"/>
    <w:rsid w:val="00F752BC"/>
    <w:rsid w:val="00F75751"/>
    <w:rsid w:val="00F75BA3"/>
    <w:rsid w:val="00F75E88"/>
    <w:rsid w:val="00F815CC"/>
    <w:rsid w:val="00F826AB"/>
    <w:rsid w:val="00F8363D"/>
    <w:rsid w:val="00F837F4"/>
    <w:rsid w:val="00F8470C"/>
    <w:rsid w:val="00F853E6"/>
    <w:rsid w:val="00F859D9"/>
    <w:rsid w:val="00F86773"/>
    <w:rsid w:val="00F867CE"/>
    <w:rsid w:val="00F86FB8"/>
    <w:rsid w:val="00F86FBC"/>
    <w:rsid w:val="00F8738D"/>
    <w:rsid w:val="00F87514"/>
    <w:rsid w:val="00F87C59"/>
    <w:rsid w:val="00F915D9"/>
    <w:rsid w:val="00F91778"/>
    <w:rsid w:val="00F92102"/>
    <w:rsid w:val="00F9299C"/>
    <w:rsid w:val="00F92B9E"/>
    <w:rsid w:val="00F92BAE"/>
    <w:rsid w:val="00F92F2E"/>
    <w:rsid w:val="00F92FAF"/>
    <w:rsid w:val="00F9363A"/>
    <w:rsid w:val="00F940D6"/>
    <w:rsid w:val="00F9417A"/>
    <w:rsid w:val="00F9418E"/>
    <w:rsid w:val="00F94A71"/>
    <w:rsid w:val="00F95581"/>
    <w:rsid w:val="00F95D36"/>
    <w:rsid w:val="00F968C2"/>
    <w:rsid w:val="00F97184"/>
    <w:rsid w:val="00F9725D"/>
    <w:rsid w:val="00F976CF"/>
    <w:rsid w:val="00F97738"/>
    <w:rsid w:val="00F97976"/>
    <w:rsid w:val="00F97B31"/>
    <w:rsid w:val="00F97B9C"/>
    <w:rsid w:val="00F97FAD"/>
    <w:rsid w:val="00FA0532"/>
    <w:rsid w:val="00FA1AA2"/>
    <w:rsid w:val="00FA27EC"/>
    <w:rsid w:val="00FA2901"/>
    <w:rsid w:val="00FA358F"/>
    <w:rsid w:val="00FA38B7"/>
    <w:rsid w:val="00FA4482"/>
    <w:rsid w:val="00FA59D4"/>
    <w:rsid w:val="00FA6651"/>
    <w:rsid w:val="00FA67CA"/>
    <w:rsid w:val="00FA6C8A"/>
    <w:rsid w:val="00FA6D29"/>
    <w:rsid w:val="00FA7F1F"/>
    <w:rsid w:val="00FB00D7"/>
    <w:rsid w:val="00FB0496"/>
    <w:rsid w:val="00FB0DBA"/>
    <w:rsid w:val="00FB0E63"/>
    <w:rsid w:val="00FB1171"/>
    <w:rsid w:val="00FB1492"/>
    <w:rsid w:val="00FB1BEF"/>
    <w:rsid w:val="00FB2CDB"/>
    <w:rsid w:val="00FB37B1"/>
    <w:rsid w:val="00FB3D8D"/>
    <w:rsid w:val="00FB4650"/>
    <w:rsid w:val="00FB4F27"/>
    <w:rsid w:val="00FB5E7E"/>
    <w:rsid w:val="00FB602A"/>
    <w:rsid w:val="00FB656A"/>
    <w:rsid w:val="00FB6998"/>
    <w:rsid w:val="00FB6CFE"/>
    <w:rsid w:val="00FB715E"/>
    <w:rsid w:val="00FB72A5"/>
    <w:rsid w:val="00FC06A3"/>
    <w:rsid w:val="00FC0892"/>
    <w:rsid w:val="00FC3205"/>
    <w:rsid w:val="00FC4973"/>
    <w:rsid w:val="00FC4AA8"/>
    <w:rsid w:val="00FC5379"/>
    <w:rsid w:val="00FC566E"/>
    <w:rsid w:val="00FC5F6F"/>
    <w:rsid w:val="00FC6860"/>
    <w:rsid w:val="00FC73DF"/>
    <w:rsid w:val="00FC7BCB"/>
    <w:rsid w:val="00FD0032"/>
    <w:rsid w:val="00FD0466"/>
    <w:rsid w:val="00FD1573"/>
    <w:rsid w:val="00FD1AB8"/>
    <w:rsid w:val="00FD2A65"/>
    <w:rsid w:val="00FD2AD0"/>
    <w:rsid w:val="00FD3140"/>
    <w:rsid w:val="00FD31ED"/>
    <w:rsid w:val="00FD3A97"/>
    <w:rsid w:val="00FD3BFA"/>
    <w:rsid w:val="00FD40C8"/>
    <w:rsid w:val="00FD49FE"/>
    <w:rsid w:val="00FD58B1"/>
    <w:rsid w:val="00FD6A91"/>
    <w:rsid w:val="00FE043F"/>
    <w:rsid w:val="00FE0A9A"/>
    <w:rsid w:val="00FE0B3C"/>
    <w:rsid w:val="00FE0BA2"/>
    <w:rsid w:val="00FE0F1A"/>
    <w:rsid w:val="00FE143E"/>
    <w:rsid w:val="00FE1AB2"/>
    <w:rsid w:val="00FE2304"/>
    <w:rsid w:val="00FE29D5"/>
    <w:rsid w:val="00FE316D"/>
    <w:rsid w:val="00FE4A33"/>
    <w:rsid w:val="00FE4ABF"/>
    <w:rsid w:val="00FE55BD"/>
    <w:rsid w:val="00FE5BB7"/>
    <w:rsid w:val="00FE5E8D"/>
    <w:rsid w:val="00FE6049"/>
    <w:rsid w:val="00FE6EF4"/>
    <w:rsid w:val="00FE723D"/>
    <w:rsid w:val="00FE7841"/>
    <w:rsid w:val="00FE7A74"/>
    <w:rsid w:val="00FE7F9C"/>
    <w:rsid w:val="00FF0ABA"/>
    <w:rsid w:val="00FF0B42"/>
    <w:rsid w:val="00FF1D67"/>
    <w:rsid w:val="00FF21E8"/>
    <w:rsid w:val="00FF2A49"/>
    <w:rsid w:val="00FF35BF"/>
    <w:rsid w:val="00FF36AF"/>
    <w:rsid w:val="00FF4278"/>
    <w:rsid w:val="00FF44ED"/>
    <w:rsid w:val="00FF4A0D"/>
    <w:rsid w:val="00FF4DA2"/>
    <w:rsid w:val="00FF4FAB"/>
    <w:rsid w:val="00FF5755"/>
    <w:rsid w:val="00FF5B57"/>
    <w:rsid w:val="00FF6120"/>
    <w:rsid w:val="00FF61F4"/>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AE03367-50FE-4F07-AA26-C8F4028C7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qFormat/>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locked/>
    <w:rsid w:val="0099045D"/>
    <w:rPr>
      <w:rFonts w:ascii="Times New Roman" w:hAnsi="Times New Roman" w:cs="Times New Roman"/>
      <w:sz w:val="20"/>
      <w:lang w:val="es-ES" w:eastAsia="es-ES"/>
    </w:rPr>
  </w:style>
  <w:style w:type="paragraph" w:styleId="Prrafodelista">
    <w:name w:val="List Paragraph"/>
    <w:basedOn w:val="Normal"/>
    <w:uiPriority w:val="99"/>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semiHidden/>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Puesto">
    <w:name w:val="Title"/>
    <w:basedOn w:val="Normal"/>
    <w:link w:val="PuestoCar"/>
    <w:uiPriority w:val="99"/>
    <w:qFormat/>
    <w:rsid w:val="006A64CC"/>
    <w:pPr>
      <w:widowControl/>
      <w:autoSpaceDE/>
      <w:autoSpaceDN/>
      <w:adjustRightInd/>
      <w:jc w:val="center"/>
    </w:pPr>
    <w:rPr>
      <w:rFonts w:ascii="Arial" w:hAnsi="Arial" w:cs="Arial"/>
      <w:b/>
      <w:bCs/>
      <w:i/>
      <w:iCs/>
    </w:rPr>
  </w:style>
  <w:style w:type="character" w:customStyle="1" w:styleId="PuestoCar">
    <w:name w:val="Puesto Car"/>
    <w:basedOn w:val="Fuentedeprrafopredeter"/>
    <w:link w:val="Puesto"/>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971035">
      <w:bodyDiv w:val="1"/>
      <w:marLeft w:val="0"/>
      <w:marRight w:val="0"/>
      <w:marTop w:val="0"/>
      <w:marBottom w:val="0"/>
      <w:divBdr>
        <w:top w:val="none" w:sz="0" w:space="0" w:color="auto"/>
        <w:left w:val="none" w:sz="0" w:space="0" w:color="auto"/>
        <w:bottom w:val="none" w:sz="0" w:space="0" w:color="auto"/>
        <w:right w:val="none" w:sz="0" w:space="0" w:color="auto"/>
      </w:divBdr>
    </w:div>
    <w:div w:id="309553797">
      <w:bodyDiv w:val="1"/>
      <w:marLeft w:val="0"/>
      <w:marRight w:val="0"/>
      <w:marTop w:val="0"/>
      <w:marBottom w:val="0"/>
      <w:divBdr>
        <w:top w:val="none" w:sz="0" w:space="0" w:color="auto"/>
        <w:left w:val="none" w:sz="0" w:space="0" w:color="auto"/>
        <w:bottom w:val="none" w:sz="0" w:space="0" w:color="auto"/>
        <w:right w:val="none" w:sz="0" w:space="0" w:color="auto"/>
      </w:divBdr>
    </w:div>
    <w:div w:id="784808571">
      <w:bodyDiv w:val="1"/>
      <w:marLeft w:val="0"/>
      <w:marRight w:val="0"/>
      <w:marTop w:val="0"/>
      <w:marBottom w:val="0"/>
      <w:divBdr>
        <w:top w:val="none" w:sz="0" w:space="0" w:color="auto"/>
        <w:left w:val="none" w:sz="0" w:space="0" w:color="auto"/>
        <w:bottom w:val="none" w:sz="0" w:space="0" w:color="auto"/>
        <w:right w:val="none" w:sz="0" w:space="0" w:color="auto"/>
      </w:divBdr>
    </w:div>
    <w:div w:id="859197935">
      <w:bodyDiv w:val="1"/>
      <w:marLeft w:val="0"/>
      <w:marRight w:val="0"/>
      <w:marTop w:val="0"/>
      <w:marBottom w:val="0"/>
      <w:divBdr>
        <w:top w:val="none" w:sz="0" w:space="0" w:color="auto"/>
        <w:left w:val="none" w:sz="0" w:space="0" w:color="auto"/>
        <w:bottom w:val="none" w:sz="0" w:space="0" w:color="auto"/>
        <w:right w:val="none" w:sz="0" w:space="0" w:color="auto"/>
      </w:divBdr>
    </w:div>
    <w:div w:id="991832612">
      <w:bodyDiv w:val="1"/>
      <w:marLeft w:val="0"/>
      <w:marRight w:val="0"/>
      <w:marTop w:val="0"/>
      <w:marBottom w:val="0"/>
      <w:divBdr>
        <w:top w:val="none" w:sz="0" w:space="0" w:color="auto"/>
        <w:left w:val="none" w:sz="0" w:space="0" w:color="auto"/>
        <w:bottom w:val="none" w:sz="0" w:space="0" w:color="auto"/>
        <w:right w:val="none" w:sz="0" w:space="0" w:color="auto"/>
      </w:divBdr>
    </w:div>
    <w:div w:id="997804974">
      <w:bodyDiv w:val="1"/>
      <w:marLeft w:val="0"/>
      <w:marRight w:val="0"/>
      <w:marTop w:val="0"/>
      <w:marBottom w:val="0"/>
      <w:divBdr>
        <w:top w:val="none" w:sz="0" w:space="0" w:color="auto"/>
        <w:left w:val="none" w:sz="0" w:space="0" w:color="auto"/>
        <w:bottom w:val="none" w:sz="0" w:space="0" w:color="auto"/>
        <w:right w:val="none" w:sz="0" w:space="0" w:color="auto"/>
      </w:divBdr>
    </w:div>
    <w:div w:id="1249924014">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430001854">
      <w:bodyDiv w:val="1"/>
      <w:marLeft w:val="0"/>
      <w:marRight w:val="0"/>
      <w:marTop w:val="0"/>
      <w:marBottom w:val="0"/>
      <w:divBdr>
        <w:top w:val="none" w:sz="0" w:space="0" w:color="auto"/>
        <w:left w:val="none" w:sz="0" w:space="0" w:color="auto"/>
        <w:bottom w:val="none" w:sz="0" w:space="0" w:color="auto"/>
        <w:right w:val="none" w:sz="0" w:space="0" w:color="auto"/>
      </w:divBdr>
    </w:div>
    <w:div w:id="1574437082">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inosaurio013@hot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89B9F8-AAB2-4DB0-B71D-9CA43F6D7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14</Pages>
  <Words>4617</Words>
  <Characters>25397</Characters>
  <Application>Microsoft Office Word</Application>
  <DocSecurity>0</DocSecurity>
  <Lines>211</Lines>
  <Paragraphs>59</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29955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Henry Lora Rodriguez</cp:lastModifiedBy>
  <cp:revision>11</cp:revision>
  <cp:lastPrinted>2017-06-01T13:43:00Z</cp:lastPrinted>
  <dcterms:created xsi:type="dcterms:W3CDTF">2017-05-31T14:57:00Z</dcterms:created>
  <dcterms:modified xsi:type="dcterms:W3CDTF">2017-09-07T15:40:00Z</dcterms:modified>
</cp:coreProperties>
</file>