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44D8C" w:rsidRDefault="00D44D8C" w:rsidP="00D44D8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D44D8C" w:rsidRDefault="00D44D8C" w:rsidP="00D44D8C">
      <w:pPr>
        <w:pStyle w:val="Sinespaciado"/>
        <w:jc w:val="both"/>
        <w:rPr>
          <w:rFonts w:asciiTheme="minorHAnsi" w:hAnsiTheme="minorHAnsi"/>
          <w:sz w:val="18"/>
          <w:szCs w:val="18"/>
        </w:rPr>
      </w:pPr>
    </w:p>
    <w:p w:rsidR="00D44D8C" w:rsidRPr="00D44D8C" w:rsidRDefault="00D44D8C" w:rsidP="00D44D8C">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INMEDIATEZ – NO HIZO SOLICITUD – INEXISTENCIA DE HECHOS - IMPROCEDENTE </w:t>
      </w:r>
      <w:r>
        <w:rPr>
          <w:rFonts w:asciiTheme="minorHAnsi" w:hAnsiTheme="minorHAnsi"/>
          <w:b/>
          <w:sz w:val="18"/>
          <w:szCs w:val="18"/>
        </w:rPr>
        <w:t>-</w:t>
      </w:r>
      <w:proofErr w:type="gramStart"/>
      <w:r>
        <w:rPr>
          <w:rFonts w:asciiTheme="minorHAnsi" w:hAnsiTheme="minorHAnsi"/>
          <w:b/>
          <w:sz w:val="18"/>
          <w:szCs w:val="18"/>
        </w:rPr>
        <w:t>“</w:t>
      </w:r>
      <w:r w:rsidRPr="00D44D8C">
        <w:t xml:space="preserve"> </w:t>
      </w:r>
      <w:r w:rsidRPr="00D44D8C">
        <w:rPr>
          <w:rFonts w:asciiTheme="minorHAnsi" w:hAnsiTheme="minorHAnsi"/>
          <w:sz w:val="18"/>
          <w:szCs w:val="18"/>
        </w:rPr>
        <w:t>Conforme</w:t>
      </w:r>
      <w:proofErr w:type="gramEnd"/>
      <w:r w:rsidRPr="00D44D8C">
        <w:rPr>
          <w:rFonts w:asciiTheme="minorHAnsi" w:hAnsiTheme="minorHAnsi"/>
          <w:sz w:val="18"/>
          <w:szCs w:val="18"/>
        </w:rPr>
        <w:t xml:space="preserve"> al acervo probatorio la última decisión dictada en la acción popular No.2015-00473-00, data del 01-10-2015 y fue notificada con fijación en el estado del 06-10-2015 (Folios 7 del disco compacto obrante a folio 29, ib.).</w:t>
      </w:r>
    </w:p>
    <w:p w:rsidR="00D44D8C" w:rsidRPr="00D44D8C" w:rsidRDefault="00D44D8C" w:rsidP="00D44D8C">
      <w:pPr>
        <w:pStyle w:val="Sinespaciado"/>
        <w:jc w:val="both"/>
        <w:rPr>
          <w:rFonts w:asciiTheme="minorHAnsi" w:hAnsiTheme="minorHAnsi"/>
          <w:sz w:val="18"/>
          <w:szCs w:val="18"/>
        </w:rPr>
      </w:pPr>
    </w:p>
    <w:p w:rsidR="00D44D8C" w:rsidRPr="00D44D8C" w:rsidRDefault="00D44D8C" w:rsidP="00D44D8C">
      <w:pPr>
        <w:pStyle w:val="Sinespaciado"/>
        <w:jc w:val="both"/>
        <w:rPr>
          <w:rFonts w:asciiTheme="minorHAnsi" w:hAnsiTheme="minorHAnsi"/>
          <w:sz w:val="18"/>
          <w:szCs w:val="18"/>
        </w:rPr>
      </w:pPr>
      <w:r w:rsidRPr="00D44D8C">
        <w:rPr>
          <w:rFonts w:asciiTheme="minorHAnsi" w:hAnsiTheme="minorHAnsi"/>
          <w:sz w:val="18"/>
          <w:szCs w:val="18"/>
        </w:rPr>
        <w:t xml:space="preserve">En cuanto a los asuntos populares Nos.2015-00476-00, 2015-00477-00 y 2015-00480-00, se tiene que en septiembre de 2015 fueron remitidos por competencia a otro municipio (Folio 28, este cuaderno). </w:t>
      </w:r>
    </w:p>
    <w:p w:rsidR="00D44D8C" w:rsidRPr="00D44D8C" w:rsidRDefault="00D44D8C" w:rsidP="00D44D8C">
      <w:pPr>
        <w:pStyle w:val="Sinespaciado"/>
        <w:jc w:val="both"/>
        <w:rPr>
          <w:rFonts w:asciiTheme="minorHAnsi" w:hAnsiTheme="minorHAnsi"/>
          <w:sz w:val="18"/>
          <w:szCs w:val="18"/>
        </w:rPr>
      </w:pPr>
    </w:p>
    <w:p w:rsidR="00D44D8C" w:rsidRDefault="00D44D8C" w:rsidP="00D44D8C">
      <w:pPr>
        <w:pStyle w:val="Sinespaciado"/>
        <w:jc w:val="both"/>
        <w:rPr>
          <w:rFonts w:asciiTheme="minorHAnsi" w:hAnsiTheme="minorHAnsi"/>
          <w:sz w:val="18"/>
          <w:szCs w:val="18"/>
        </w:rPr>
      </w:pPr>
      <w:r w:rsidRPr="00D44D8C">
        <w:rPr>
          <w:rFonts w:asciiTheme="minorHAnsi" w:hAnsiTheme="minorHAnsi"/>
          <w:sz w:val="18"/>
          <w:szCs w:val="18"/>
        </w:rPr>
        <w:t>Evidente es que los presentes amparos carecen de inmediatez, pues su interposición (25-05-2017) desborda el plazo de los seis (6) meses fijado por la jurisprudencia - , como tiempo razonable, ya que han transcurrido más de un año (1) y ocho (8) meses, desde las últimas actuaciones realizadas por el despacho judicial accionado en los dichos tramites populares.</w:t>
      </w:r>
    </w:p>
    <w:p w:rsidR="00D44D8C" w:rsidRDefault="00D44D8C" w:rsidP="00D44D8C">
      <w:pPr>
        <w:pStyle w:val="Sinespaciado"/>
        <w:jc w:val="both"/>
        <w:rPr>
          <w:rFonts w:asciiTheme="minorHAnsi" w:hAnsiTheme="minorHAnsi"/>
          <w:sz w:val="18"/>
          <w:szCs w:val="18"/>
        </w:rPr>
      </w:pPr>
      <w:r>
        <w:rPr>
          <w:rFonts w:asciiTheme="minorHAnsi" w:hAnsiTheme="minorHAnsi"/>
          <w:sz w:val="18"/>
          <w:szCs w:val="18"/>
        </w:rPr>
        <w:t>(…)</w:t>
      </w:r>
    </w:p>
    <w:p w:rsidR="00D44D8C" w:rsidRDefault="00D44D8C" w:rsidP="00D44D8C">
      <w:pPr>
        <w:pStyle w:val="Sinespaciado"/>
        <w:jc w:val="both"/>
        <w:rPr>
          <w:rFonts w:asciiTheme="minorHAnsi" w:hAnsiTheme="minorHAnsi"/>
          <w:sz w:val="18"/>
          <w:szCs w:val="18"/>
        </w:rPr>
      </w:pPr>
    </w:p>
    <w:p w:rsidR="00D44D8C" w:rsidRDefault="00D44D8C" w:rsidP="00D44D8C">
      <w:pPr>
        <w:pStyle w:val="Sinespaciado"/>
        <w:jc w:val="both"/>
        <w:rPr>
          <w:rFonts w:asciiTheme="minorHAnsi" w:hAnsiTheme="minorHAnsi"/>
          <w:sz w:val="18"/>
          <w:szCs w:val="18"/>
        </w:rPr>
      </w:pPr>
      <w:r w:rsidRPr="00D44D8C">
        <w:rPr>
          <w:rFonts w:asciiTheme="minorHAnsi" w:hAnsiTheme="minorHAnsi"/>
          <w:sz w:val="18"/>
          <w:szCs w:val="18"/>
        </w:rPr>
        <w:t>En torno a los amparos presentados contra el CSJ Seccional Risaralda, halla la Sala, sin mayor análisis, que las tutelas deben negarse, por cuenta de la inexistencia de hechos vulneradores de los derechos fundamentales; el accionante no tuvo a bien acercar con los petitorios de tutela documentos que acreditaran la presentación de las solicitudes de v</w:t>
      </w:r>
      <w:bookmarkStart w:id="0" w:name="_GoBack"/>
      <w:bookmarkEnd w:id="0"/>
      <w:r w:rsidRPr="00D44D8C">
        <w:rPr>
          <w:rFonts w:asciiTheme="minorHAnsi" w:hAnsiTheme="minorHAnsi"/>
          <w:sz w:val="18"/>
          <w:szCs w:val="18"/>
        </w:rPr>
        <w:t>igilancia administrativa y por el contrario la autoridad accionada fue clara en afirmar que no ha recibido ninguna petición con esa finalidad (Folio 19, ib.).</w:t>
      </w:r>
    </w:p>
    <w:p w:rsidR="00D44D8C" w:rsidRDefault="00D44D8C" w:rsidP="00D44D8C">
      <w:pPr>
        <w:pStyle w:val="Sinespaciado"/>
        <w:jc w:val="both"/>
        <w:rPr>
          <w:rFonts w:asciiTheme="minorHAnsi" w:hAnsiTheme="minorHAnsi"/>
          <w:sz w:val="18"/>
          <w:szCs w:val="18"/>
        </w:rPr>
      </w:pPr>
    </w:p>
    <w:p w:rsidR="00D44D8C" w:rsidRDefault="00D44D8C" w:rsidP="00166AF0">
      <w:pPr>
        <w:pStyle w:val="Sinespaciado"/>
        <w:shd w:val="clear" w:color="auto" w:fill="FFFFFF" w:themeFill="background1"/>
        <w:tabs>
          <w:tab w:val="left" w:pos="3579"/>
        </w:tabs>
        <w:spacing w:line="360" w:lineRule="auto"/>
        <w:jc w:val="center"/>
        <w:rPr>
          <w:rFonts w:ascii="Arial" w:hAnsi="Arial" w:cs="Arial"/>
          <w:w w:val="140"/>
          <w:sz w:val="14"/>
        </w:rPr>
      </w:pPr>
    </w:p>
    <w:p w:rsidR="00D44D8C" w:rsidRDefault="00D44D8C" w:rsidP="00166AF0">
      <w:pPr>
        <w:pStyle w:val="Sinespaciado"/>
        <w:shd w:val="clear" w:color="auto" w:fill="FFFFFF" w:themeFill="background1"/>
        <w:tabs>
          <w:tab w:val="left" w:pos="3579"/>
        </w:tabs>
        <w:spacing w:line="360" w:lineRule="auto"/>
        <w:jc w:val="center"/>
        <w:rPr>
          <w:rFonts w:ascii="Arial" w:hAnsi="Arial" w:cs="Arial"/>
          <w:w w:val="140"/>
          <w:sz w:val="14"/>
        </w:rPr>
      </w:pPr>
    </w:p>
    <w:p w:rsidR="00486062" w:rsidRPr="00055048" w:rsidRDefault="00D0509A" w:rsidP="00166AF0">
      <w:pPr>
        <w:pStyle w:val="Sinespaciado"/>
        <w:shd w:val="clear" w:color="auto" w:fill="FFFFFF" w:themeFill="background1"/>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166AF0">
      <w:pPr>
        <w:pStyle w:val="Sinespaciado"/>
        <w:shd w:val="clear" w:color="auto" w:fill="FFFFFF" w:themeFill="background1"/>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166AF0">
      <w:pPr>
        <w:pStyle w:val="Sinespaciado"/>
        <w:shd w:val="clear" w:color="auto" w:fill="FFFFFF" w:themeFill="background1"/>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166AF0">
      <w:pPr>
        <w:pStyle w:val="Sinespaciado"/>
        <w:shd w:val="clear" w:color="auto" w:fill="FFFFFF" w:themeFill="background1"/>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166AF0">
      <w:pPr>
        <w:pStyle w:val="Sinespaciado"/>
        <w:shd w:val="clear" w:color="auto" w:fill="FFFFFF" w:themeFill="background1"/>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166AF0">
      <w:pPr>
        <w:shd w:val="clear" w:color="auto" w:fill="FFFFFF" w:themeFill="background1"/>
        <w:spacing w:line="360" w:lineRule="auto"/>
        <w:jc w:val="center"/>
        <w:rPr>
          <w:rFonts w:ascii="Arial" w:hAnsi="Arial" w:cs="Arial"/>
          <w:w w:val="140"/>
          <w:szCs w:val="18"/>
        </w:rPr>
      </w:pPr>
    </w:p>
    <w:p w:rsidR="0099045D" w:rsidRPr="002060F5" w:rsidRDefault="00970930" w:rsidP="00166AF0">
      <w:pPr>
        <w:pStyle w:val="Textoindependiente"/>
        <w:shd w:val="clear" w:color="auto" w:fill="FFFFFF" w:themeFill="background1"/>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166AF0">
      <w:pPr>
        <w:pStyle w:val="Textoindependiente"/>
        <w:shd w:val="clear" w:color="auto" w:fill="FFFFFF" w:themeFill="background1"/>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166AF0">
      <w:pPr>
        <w:pStyle w:val="Textoindependiente"/>
        <w:shd w:val="clear" w:color="auto" w:fill="FFFFFF" w:themeFill="background1"/>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8D3E63">
        <w:rPr>
          <w:rFonts w:ascii="Arial" w:hAnsi="Arial" w:cs="Arial"/>
          <w:sz w:val="22"/>
        </w:rPr>
        <w:t>Segundo</w:t>
      </w:r>
      <w:r w:rsidR="00FA7DDE">
        <w:rPr>
          <w:rFonts w:ascii="Arial" w:hAnsi="Arial" w:cs="Arial"/>
          <w:sz w:val="22"/>
        </w:rPr>
        <w:t xml:space="preserve"> </w:t>
      </w:r>
      <w:r w:rsidR="00A03FCD">
        <w:rPr>
          <w:rFonts w:ascii="Arial" w:hAnsi="Arial" w:cs="Arial"/>
          <w:sz w:val="22"/>
        </w:rPr>
        <w:t xml:space="preserve">Civil </w:t>
      </w:r>
      <w:r w:rsidR="00E45E01">
        <w:rPr>
          <w:rFonts w:ascii="Arial" w:hAnsi="Arial" w:cs="Arial"/>
          <w:sz w:val="22"/>
        </w:rPr>
        <w:t xml:space="preserve">del </w:t>
      </w:r>
      <w:r w:rsidR="0041111B">
        <w:rPr>
          <w:rFonts w:ascii="Arial" w:hAnsi="Arial" w:cs="Arial"/>
          <w:sz w:val="22"/>
        </w:rPr>
        <w:t>Circuito de</w:t>
      </w:r>
      <w:r w:rsidR="00E45E01">
        <w:rPr>
          <w:rFonts w:ascii="Arial" w:hAnsi="Arial" w:cs="Arial"/>
          <w:sz w:val="22"/>
        </w:rPr>
        <w:t xml:space="preserve"> </w:t>
      </w:r>
      <w:r w:rsidR="00A03FCD">
        <w:rPr>
          <w:rFonts w:ascii="Arial" w:hAnsi="Arial" w:cs="Arial"/>
          <w:sz w:val="22"/>
        </w:rPr>
        <w:t>Pereira</w:t>
      </w:r>
      <w:r w:rsidR="00FA7DDE">
        <w:rPr>
          <w:rFonts w:ascii="Arial" w:hAnsi="Arial" w:cs="Arial"/>
          <w:sz w:val="22"/>
        </w:rPr>
        <w:t xml:space="preserve"> y otr</w:t>
      </w:r>
      <w:r w:rsidR="008D3E63">
        <w:rPr>
          <w:rFonts w:ascii="Arial" w:hAnsi="Arial" w:cs="Arial"/>
          <w:sz w:val="22"/>
        </w:rPr>
        <w:t>a</w:t>
      </w:r>
    </w:p>
    <w:p w:rsidR="00A00766" w:rsidRPr="00A00766" w:rsidRDefault="00A00766" w:rsidP="00166AF0">
      <w:pPr>
        <w:pStyle w:val="Textoindependiente"/>
        <w:shd w:val="clear" w:color="auto" w:fill="FFFFFF" w:themeFill="background1"/>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w:t>
      </w:r>
      <w:r w:rsidR="008D3E63">
        <w:rPr>
          <w:rFonts w:ascii="Arial" w:hAnsi="Arial" w:cs="Arial"/>
          <w:sz w:val="22"/>
          <w:szCs w:val="22"/>
        </w:rPr>
        <w:t xml:space="preserve"> Alcaldía de Pereira</w:t>
      </w:r>
      <w:r w:rsidR="00FA7DDE">
        <w:rPr>
          <w:rFonts w:ascii="Arial" w:hAnsi="Arial" w:cs="Arial"/>
          <w:sz w:val="22"/>
          <w:szCs w:val="22"/>
        </w:rPr>
        <w:t xml:space="preserve"> </w:t>
      </w:r>
      <w:r w:rsidR="00B311A7">
        <w:rPr>
          <w:rFonts w:ascii="Arial" w:hAnsi="Arial" w:cs="Arial"/>
          <w:sz w:val="22"/>
          <w:szCs w:val="22"/>
        </w:rPr>
        <w:t>y otros</w:t>
      </w:r>
    </w:p>
    <w:p w:rsidR="00A00766" w:rsidRPr="008D3E63" w:rsidRDefault="008D3E63" w:rsidP="00166AF0">
      <w:pPr>
        <w:pStyle w:val="Textoindependiente"/>
        <w:shd w:val="clear" w:color="auto" w:fill="FFFFFF" w:themeFill="background1"/>
        <w:tabs>
          <w:tab w:val="clear" w:pos="3540"/>
          <w:tab w:val="left" w:pos="3686"/>
        </w:tabs>
        <w:spacing w:line="360" w:lineRule="auto"/>
        <w:ind w:left="3686" w:hanging="2270"/>
        <w:rPr>
          <w:rFonts w:ascii="Arial" w:hAnsi="Arial" w:cs="Arial"/>
          <w:sz w:val="20"/>
        </w:rPr>
      </w:pPr>
      <w:r>
        <w:rPr>
          <w:rFonts w:ascii="Arial" w:hAnsi="Arial" w:cs="Arial"/>
          <w:sz w:val="22"/>
        </w:rPr>
        <w:t>Radicación</w:t>
      </w:r>
      <w:r>
        <w:rPr>
          <w:rFonts w:ascii="Arial" w:hAnsi="Arial" w:cs="Arial"/>
          <w:sz w:val="22"/>
        </w:rPr>
        <w:tab/>
        <w:t xml:space="preserve">            </w:t>
      </w:r>
      <w:r w:rsidR="00A00766" w:rsidRPr="00A00766">
        <w:rPr>
          <w:rFonts w:ascii="Arial" w:hAnsi="Arial" w:cs="Arial"/>
          <w:sz w:val="22"/>
        </w:rPr>
        <w:t>:</w:t>
      </w:r>
      <w:r>
        <w:rPr>
          <w:rFonts w:ascii="Arial" w:hAnsi="Arial" w:cs="Arial"/>
          <w:sz w:val="22"/>
        </w:rPr>
        <w:t xml:space="preserve"> </w:t>
      </w:r>
      <w:r w:rsidR="0041111B" w:rsidRPr="008D3E63">
        <w:rPr>
          <w:rFonts w:ascii="Arial" w:hAnsi="Arial" w:cs="Arial"/>
          <w:sz w:val="20"/>
        </w:rPr>
        <w:t>2017-00</w:t>
      </w:r>
      <w:r w:rsidRPr="008D3E63">
        <w:rPr>
          <w:rFonts w:ascii="Arial" w:hAnsi="Arial" w:cs="Arial"/>
          <w:sz w:val="20"/>
        </w:rPr>
        <w:t>501</w:t>
      </w:r>
      <w:r w:rsidR="00D27466" w:rsidRPr="008D3E63">
        <w:rPr>
          <w:rFonts w:ascii="Arial" w:hAnsi="Arial" w:cs="Arial"/>
          <w:sz w:val="20"/>
        </w:rPr>
        <w:t>-</w:t>
      </w:r>
      <w:r w:rsidR="0041111B" w:rsidRPr="008D3E63">
        <w:rPr>
          <w:rFonts w:ascii="Arial" w:hAnsi="Arial" w:cs="Arial"/>
          <w:sz w:val="20"/>
        </w:rPr>
        <w:t>00</w:t>
      </w:r>
      <w:r w:rsidRPr="008D3E63">
        <w:rPr>
          <w:rFonts w:ascii="Arial" w:hAnsi="Arial" w:cs="Arial"/>
          <w:sz w:val="20"/>
        </w:rPr>
        <w:t>, 2017-00504-00, 2017-00517-00 y 2017</w:t>
      </w:r>
      <w:r>
        <w:rPr>
          <w:rFonts w:ascii="Arial" w:hAnsi="Arial" w:cs="Arial"/>
          <w:sz w:val="20"/>
        </w:rPr>
        <w:t>-</w:t>
      </w:r>
      <w:r w:rsidRPr="008D3E63">
        <w:rPr>
          <w:rFonts w:ascii="Arial" w:hAnsi="Arial" w:cs="Arial"/>
          <w:sz w:val="20"/>
        </w:rPr>
        <w:t>00520-00</w:t>
      </w:r>
    </w:p>
    <w:p w:rsidR="008F34B8" w:rsidRDefault="00970930" w:rsidP="00166AF0">
      <w:pPr>
        <w:pStyle w:val="Textoindependiente"/>
        <w:shd w:val="clear" w:color="auto" w:fill="FFFFFF" w:themeFill="background1"/>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F3426A">
        <w:rPr>
          <w:rFonts w:ascii="Arial" w:hAnsi="Arial" w:cs="Arial"/>
          <w:sz w:val="22"/>
          <w:szCs w:val="21"/>
        </w:rPr>
        <w:t>Inmediatez</w:t>
      </w:r>
      <w:r w:rsidR="0082583F">
        <w:rPr>
          <w:rFonts w:ascii="Arial" w:hAnsi="Arial" w:cs="Arial"/>
          <w:sz w:val="22"/>
          <w:szCs w:val="21"/>
        </w:rPr>
        <w:t xml:space="preserve"> – Inexistencia de vulneración </w:t>
      </w:r>
    </w:p>
    <w:p w:rsidR="0099045D" w:rsidRPr="002060F5" w:rsidRDefault="008E5334" w:rsidP="00166AF0">
      <w:pPr>
        <w:pStyle w:val="Textoindependiente"/>
        <w:shd w:val="clear" w:color="auto" w:fill="FFFFFF" w:themeFill="background1"/>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D5231" w:rsidRDefault="00F3426A" w:rsidP="00166AF0">
      <w:pPr>
        <w:shd w:val="clear" w:color="auto" w:fill="FFFFFF" w:themeFill="background1"/>
        <w:tabs>
          <w:tab w:val="left" w:pos="851"/>
          <w:tab w:val="left" w:pos="1416"/>
        </w:tabs>
        <w:spacing w:line="360" w:lineRule="auto"/>
        <w:rPr>
          <w:rFonts w:ascii="Arial" w:hAnsi="Arial" w:cs="Arial"/>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xml:space="preserve">: </w:t>
      </w:r>
      <w:r w:rsidR="00743090">
        <w:rPr>
          <w:rFonts w:ascii="Arial" w:eastAsia="Arial" w:hAnsi="Arial" w:cs="Arial"/>
          <w:sz w:val="22"/>
          <w:szCs w:val="22"/>
        </w:rPr>
        <w:t xml:space="preserve">307 </w:t>
      </w:r>
      <w:r w:rsidR="009D5231">
        <w:rPr>
          <w:rFonts w:ascii="Arial" w:eastAsia="Arial" w:hAnsi="Arial" w:cs="Arial"/>
          <w:sz w:val="22"/>
          <w:szCs w:val="22"/>
        </w:rPr>
        <w:t xml:space="preserve">de </w:t>
      </w:r>
      <w:r w:rsidR="00743090">
        <w:rPr>
          <w:rFonts w:ascii="Arial" w:eastAsia="Arial" w:hAnsi="Arial" w:cs="Arial"/>
          <w:sz w:val="22"/>
          <w:szCs w:val="22"/>
        </w:rPr>
        <w:t>09</w:t>
      </w:r>
      <w:r w:rsidR="009D5231">
        <w:rPr>
          <w:rFonts w:ascii="Arial" w:eastAsia="Arial" w:hAnsi="Arial" w:cs="Arial"/>
          <w:sz w:val="22"/>
          <w:szCs w:val="22"/>
        </w:rPr>
        <w:t>-0</w:t>
      </w:r>
      <w:r w:rsidR="008D3E63">
        <w:rPr>
          <w:rFonts w:ascii="Arial" w:eastAsia="Arial" w:hAnsi="Arial" w:cs="Arial"/>
          <w:sz w:val="22"/>
          <w:szCs w:val="22"/>
        </w:rPr>
        <w:t>6</w:t>
      </w:r>
      <w:r w:rsidR="009D5231">
        <w:rPr>
          <w:rFonts w:ascii="Arial" w:eastAsia="Arial" w:hAnsi="Arial" w:cs="Arial"/>
          <w:sz w:val="22"/>
          <w:szCs w:val="22"/>
        </w:rPr>
        <w:t>-2017</w:t>
      </w:r>
    </w:p>
    <w:p w:rsidR="009D5231" w:rsidRDefault="009D5231" w:rsidP="00166AF0">
      <w:pPr>
        <w:pBdr>
          <w:bottom w:val="double" w:sz="6" w:space="1" w:color="auto"/>
        </w:pBdr>
        <w:shd w:val="clear" w:color="auto" w:fill="FFFFFF" w:themeFill="background1"/>
        <w:spacing w:line="360" w:lineRule="auto"/>
        <w:jc w:val="center"/>
        <w:rPr>
          <w:rFonts w:ascii="Arial" w:hAnsi="Arial" w:cs="Arial"/>
          <w:b/>
          <w:bCs/>
          <w:sz w:val="18"/>
          <w:szCs w:val="22"/>
        </w:rPr>
      </w:pPr>
    </w:p>
    <w:p w:rsidR="009D5231" w:rsidRDefault="009D5231" w:rsidP="00166AF0">
      <w:pPr>
        <w:shd w:val="clear" w:color="auto" w:fill="FFFFFF" w:themeFill="background1"/>
        <w:spacing w:line="360" w:lineRule="auto"/>
        <w:jc w:val="center"/>
        <w:rPr>
          <w:rFonts w:ascii="Arial" w:hAnsi="Arial" w:cs="Arial"/>
          <w:b/>
          <w:bCs/>
          <w:sz w:val="20"/>
          <w:szCs w:val="22"/>
        </w:rPr>
      </w:pPr>
    </w:p>
    <w:p w:rsidR="009D5231" w:rsidRDefault="009D5231" w:rsidP="00166AF0">
      <w:pPr>
        <w:shd w:val="clear" w:color="auto" w:fill="FFFFFF" w:themeFill="background1"/>
        <w:spacing w:line="360" w:lineRule="auto"/>
        <w:jc w:val="center"/>
        <w:rPr>
          <w:rFonts w:ascii="Arial" w:hAnsi="Arial" w:cs="Arial"/>
          <w:sz w:val="28"/>
        </w:rPr>
      </w:pPr>
      <w:r>
        <w:rPr>
          <w:rFonts w:ascii="Arial" w:eastAsia="Arial" w:hAnsi="Arial" w:cs="Arial"/>
          <w:smallCaps/>
          <w:sz w:val="28"/>
        </w:rPr>
        <w:t xml:space="preserve">Pereira, R., </w:t>
      </w:r>
      <w:r w:rsidR="00743090">
        <w:rPr>
          <w:rFonts w:ascii="Arial" w:eastAsia="Arial" w:hAnsi="Arial" w:cs="Arial"/>
          <w:smallCaps/>
          <w:sz w:val="28"/>
        </w:rPr>
        <w:t>nueve</w:t>
      </w:r>
      <w:r w:rsidR="003B328C">
        <w:rPr>
          <w:rFonts w:ascii="Arial" w:eastAsia="Arial" w:hAnsi="Arial" w:cs="Arial"/>
          <w:smallCaps/>
          <w:sz w:val="28"/>
        </w:rPr>
        <w:t xml:space="preserve"> </w:t>
      </w:r>
      <w:r>
        <w:rPr>
          <w:rFonts w:ascii="Arial" w:eastAsia="Arial" w:hAnsi="Arial" w:cs="Arial"/>
          <w:smallCaps/>
          <w:sz w:val="28"/>
        </w:rPr>
        <w:t>(</w:t>
      </w:r>
      <w:r w:rsidR="00743090">
        <w:rPr>
          <w:rFonts w:ascii="Arial" w:eastAsia="Arial" w:hAnsi="Arial" w:cs="Arial"/>
          <w:smallCaps/>
          <w:sz w:val="28"/>
        </w:rPr>
        <w:t>9</w:t>
      </w:r>
      <w:r>
        <w:rPr>
          <w:rFonts w:ascii="Arial" w:eastAsia="Arial" w:hAnsi="Arial" w:cs="Arial"/>
          <w:smallCaps/>
          <w:sz w:val="28"/>
        </w:rPr>
        <w:t xml:space="preserve">) de </w:t>
      </w:r>
      <w:r w:rsidR="008E5B27">
        <w:rPr>
          <w:rFonts w:ascii="Arial" w:eastAsia="Arial" w:hAnsi="Arial" w:cs="Arial"/>
          <w:smallCaps/>
          <w:sz w:val="28"/>
        </w:rPr>
        <w:t>junio</w:t>
      </w:r>
      <w:r>
        <w:rPr>
          <w:rFonts w:ascii="Arial" w:eastAsia="Arial" w:hAnsi="Arial" w:cs="Arial"/>
          <w:smallCaps/>
          <w:sz w:val="28"/>
        </w:rPr>
        <w:t xml:space="preserve"> de dos mil diecisiete (2017)</w:t>
      </w:r>
      <w:r>
        <w:rPr>
          <w:rFonts w:ascii="Arial" w:eastAsia="Arial" w:hAnsi="Arial" w:cs="Arial"/>
          <w:sz w:val="28"/>
        </w:rPr>
        <w:t>.</w:t>
      </w:r>
    </w:p>
    <w:p w:rsidR="000147A2" w:rsidRPr="003B717E" w:rsidRDefault="000147A2" w:rsidP="00166AF0">
      <w:pPr>
        <w:shd w:val="clear" w:color="auto" w:fill="FFFFFF" w:themeFill="background1"/>
        <w:spacing w:line="360" w:lineRule="auto"/>
        <w:jc w:val="center"/>
        <w:rPr>
          <w:rFonts w:ascii="Arial" w:hAnsi="Arial" w:cs="Arial"/>
          <w:b/>
          <w:bCs/>
          <w:lang w:val="es-CO"/>
        </w:rPr>
      </w:pPr>
    </w:p>
    <w:p w:rsidR="0099045D" w:rsidRPr="00F9418E" w:rsidRDefault="0099045D" w:rsidP="00166AF0">
      <w:pPr>
        <w:pStyle w:val="Textoindependiente"/>
        <w:numPr>
          <w:ilvl w:val="0"/>
          <w:numId w:val="1"/>
        </w:numPr>
        <w:shd w:val="clear" w:color="auto" w:fill="FFFFFF" w:themeFill="background1"/>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3B717E" w:rsidRDefault="00134F0A" w:rsidP="00166AF0">
      <w:pPr>
        <w:pStyle w:val="Textoindependiente"/>
        <w:shd w:val="clear" w:color="auto" w:fill="FFFFFF" w:themeFill="background1"/>
        <w:spacing w:line="360" w:lineRule="auto"/>
        <w:rPr>
          <w:rFonts w:ascii="Arial" w:hAnsi="Arial"/>
          <w:szCs w:val="24"/>
        </w:rPr>
      </w:pPr>
    </w:p>
    <w:p w:rsidR="00104367" w:rsidRDefault="00A35E06" w:rsidP="00166AF0">
      <w:pPr>
        <w:pStyle w:val="Textoindependiente"/>
        <w:shd w:val="clear" w:color="auto" w:fill="FFFFFF" w:themeFill="background1"/>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proofErr w:type="gramStart"/>
      <w:r w:rsidR="00104367" w:rsidRPr="00F9418E">
        <w:rPr>
          <w:rFonts w:ascii="Arial" w:hAnsi="Arial"/>
          <w:szCs w:val="24"/>
        </w:rPr>
        <w:t>trámite</w:t>
      </w:r>
      <w:proofErr w:type="gramEnd"/>
      <w:r w:rsidR="00104367" w:rsidRPr="00F9418E">
        <w:rPr>
          <w:rFonts w:ascii="Arial" w:hAnsi="Arial"/>
          <w:szCs w:val="24"/>
        </w:rPr>
        <w:t xml:space="preserv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3B717E" w:rsidRDefault="000147A2" w:rsidP="00166AF0">
      <w:pPr>
        <w:pStyle w:val="Textoindependiente"/>
        <w:shd w:val="clear" w:color="auto" w:fill="FFFFFF" w:themeFill="background1"/>
        <w:spacing w:line="360" w:lineRule="auto"/>
        <w:rPr>
          <w:rFonts w:ascii="Arial" w:hAnsi="Arial"/>
          <w:szCs w:val="24"/>
        </w:rPr>
      </w:pPr>
    </w:p>
    <w:p w:rsidR="0099045D" w:rsidRPr="00EC57DE" w:rsidRDefault="0099045D" w:rsidP="00166AF0">
      <w:pPr>
        <w:pStyle w:val="Textoindependiente"/>
        <w:numPr>
          <w:ilvl w:val="0"/>
          <w:numId w:val="1"/>
        </w:numPr>
        <w:shd w:val="clear" w:color="auto" w:fill="FFFFFF" w:themeFill="background1"/>
        <w:spacing w:line="360" w:lineRule="auto"/>
        <w:rPr>
          <w:rFonts w:ascii="Arial" w:hAnsi="Arial"/>
          <w:szCs w:val="24"/>
        </w:rPr>
      </w:pPr>
      <w:r w:rsidRPr="00EC57DE">
        <w:rPr>
          <w:rFonts w:ascii="Arial" w:hAnsi="Arial"/>
          <w:szCs w:val="24"/>
        </w:rPr>
        <w:t>LA SÍNTESIS DE LOS SUPUESTOS FÁCTICOS RELEVANTES</w:t>
      </w:r>
    </w:p>
    <w:p w:rsidR="0099045D" w:rsidRPr="003B717E" w:rsidRDefault="0099045D" w:rsidP="00166AF0">
      <w:pPr>
        <w:pStyle w:val="Textoindependiente"/>
        <w:shd w:val="clear" w:color="auto" w:fill="FFFFFF" w:themeFill="background1"/>
        <w:spacing w:line="360" w:lineRule="auto"/>
        <w:rPr>
          <w:rFonts w:ascii="Arial" w:hAnsi="Arial"/>
          <w:szCs w:val="24"/>
        </w:rPr>
      </w:pPr>
    </w:p>
    <w:p w:rsidR="00415315" w:rsidRDefault="00596868" w:rsidP="00166AF0">
      <w:pPr>
        <w:shd w:val="clear" w:color="auto" w:fill="FFFFFF" w:themeFill="background1"/>
        <w:spacing w:line="360" w:lineRule="auto"/>
        <w:jc w:val="both"/>
        <w:rPr>
          <w:rFonts w:ascii="Arial" w:hAnsi="Arial" w:cs="Arial"/>
        </w:rPr>
      </w:pPr>
      <w:r>
        <w:rPr>
          <w:rFonts w:ascii="Arial" w:hAnsi="Arial" w:cs="Arial"/>
        </w:rPr>
        <w:t>Señaló</w:t>
      </w:r>
      <w:r w:rsidR="00895EFD">
        <w:rPr>
          <w:rFonts w:ascii="Arial" w:hAnsi="Arial" w:cs="Arial"/>
        </w:rPr>
        <w:t xml:space="preserve"> </w:t>
      </w:r>
      <w:r w:rsidR="00415315">
        <w:rPr>
          <w:rFonts w:ascii="Arial" w:hAnsi="Arial" w:cs="Arial"/>
        </w:rPr>
        <w:t xml:space="preserve">el actor que presentó las acciones populares </w:t>
      </w:r>
      <w:r w:rsidR="00B311A7">
        <w:rPr>
          <w:rFonts w:ascii="Arial" w:hAnsi="Arial" w:cs="Arial"/>
        </w:rPr>
        <w:t>Nos.</w:t>
      </w:r>
      <w:r w:rsidR="00415315">
        <w:rPr>
          <w:rFonts w:ascii="Arial" w:hAnsi="Arial" w:cs="Arial"/>
        </w:rPr>
        <w:t xml:space="preserve">2015-00473-00, 2015-00476-00, 2015-00477-00 y 2015-00480-00 y que para su admisión </w:t>
      </w:r>
      <w:r w:rsidR="00BC4AD5">
        <w:rPr>
          <w:rFonts w:ascii="Arial" w:hAnsi="Arial" w:cs="Arial"/>
        </w:rPr>
        <w:t xml:space="preserve">se </w:t>
      </w:r>
      <w:r w:rsidR="00415315">
        <w:rPr>
          <w:rFonts w:ascii="Arial" w:hAnsi="Arial" w:cs="Arial"/>
        </w:rPr>
        <w:t xml:space="preserve">le exigió cumplir </w:t>
      </w:r>
      <w:r w:rsidR="00BC4AD5">
        <w:rPr>
          <w:rFonts w:ascii="Arial" w:hAnsi="Arial" w:cs="Arial"/>
        </w:rPr>
        <w:t xml:space="preserve">con </w:t>
      </w:r>
      <w:r w:rsidR="00415315">
        <w:rPr>
          <w:rFonts w:ascii="Arial" w:hAnsi="Arial" w:cs="Arial"/>
        </w:rPr>
        <w:lastRenderedPageBreak/>
        <w:t>requisitos inexistentes en el artículo 18 de la Ley 472 (Folios 1</w:t>
      </w:r>
      <w:r w:rsidR="00BC4AD5">
        <w:rPr>
          <w:rFonts w:ascii="Arial" w:hAnsi="Arial" w:cs="Arial"/>
        </w:rPr>
        <w:t>, 4, 7 y 10</w:t>
      </w:r>
      <w:r w:rsidR="00415315">
        <w:rPr>
          <w:rFonts w:ascii="Arial" w:hAnsi="Arial" w:cs="Arial"/>
        </w:rPr>
        <w:t xml:space="preserve">, este cuaderno). </w:t>
      </w:r>
    </w:p>
    <w:p w:rsidR="004B1EB8" w:rsidRDefault="004B1EB8" w:rsidP="00166AF0">
      <w:pPr>
        <w:shd w:val="clear" w:color="auto" w:fill="FFFFFF" w:themeFill="background1"/>
        <w:spacing w:line="360" w:lineRule="auto"/>
        <w:jc w:val="both"/>
        <w:rPr>
          <w:rFonts w:ascii="Arial" w:hAnsi="Arial" w:cs="Arial"/>
        </w:rPr>
      </w:pPr>
    </w:p>
    <w:p w:rsidR="0099045D" w:rsidRPr="00F9418E" w:rsidRDefault="00265F36" w:rsidP="00166AF0">
      <w:pPr>
        <w:pStyle w:val="Textoindependiente"/>
        <w:numPr>
          <w:ilvl w:val="0"/>
          <w:numId w:val="1"/>
        </w:numPr>
        <w:shd w:val="clear" w:color="auto" w:fill="FFFFFF" w:themeFill="background1"/>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3B717E" w:rsidRDefault="00800EF6" w:rsidP="00166AF0">
      <w:pPr>
        <w:pStyle w:val="Textoindependiente"/>
        <w:shd w:val="clear" w:color="auto" w:fill="FFFFFF" w:themeFill="background1"/>
        <w:spacing w:line="360" w:lineRule="auto"/>
        <w:rPr>
          <w:rFonts w:ascii="Arial" w:hAnsi="Arial"/>
          <w:szCs w:val="24"/>
        </w:rPr>
      </w:pPr>
    </w:p>
    <w:p w:rsidR="007D0ECC" w:rsidRDefault="00BC4AD5" w:rsidP="00166AF0">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w:t>
      </w:r>
      <w:r w:rsidR="007D0ECC">
        <w:rPr>
          <w:rFonts w:ascii="Arial" w:hAnsi="Arial" w:cs="Arial"/>
          <w:spacing w:val="-3"/>
          <w:lang w:val="es-ES_tradnl"/>
        </w:rPr>
        <w:t>onsidera que se le vulneran l</w:t>
      </w:r>
      <w:r w:rsidR="00F32071">
        <w:rPr>
          <w:rFonts w:ascii="Arial" w:hAnsi="Arial" w:cs="Arial"/>
          <w:spacing w:val="-3"/>
          <w:lang w:val="es-ES_tradnl"/>
        </w:rPr>
        <w:t xml:space="preserve">os derechos </w:t>
      </w:r>
      <w:r w:rsidR="007D0ECC" w:rsidRPr="00BC4AD5">
        <w:rPr>
          <w:rFonts w:ascii="Arial" w:hAnsi="Arial" w:cs="Arial"/>
          <w:i/>
          <w:spacing w:val="-3"/>
          <w:sz w:val="22"/>
          <w:lang w:val="es-ES_tradnl"/>
        </w:rPr>
        <w:t xml:space="preserve">“(…) </w:t>
      </w:r>
      <w:r w:rsidRPr="00BC4AD5">
        <w:rPr>
          <w:rFonts w:ascii="Arial" w:hAnsi="Arial" w:cs="Arial"/>
          <w:i/>
          <w:spacing w:val="-3"/>
          <w:sz w:val="22"/>
          <w:lang w:val="es-ES_tradnl"/>
        </w:rPr>
        <w:t xml:space="preserve">a la vida digna, mis </w:t>
      </w:r>
      <w:r w:rsidR="007D0ECC" w:rsidRPr="00BC4AD5">
        <w:rPr>
          <w:rFonts w:ascii="Arial" w:hAnsi="Arial" w:cs="Arial"/>
          <w:i/>
          <w:spacing w:val="-3"/>
          <w:sz w:val="22"/>
          <w:lang w:val="es-ES_tradnl"/>
        </w:rPr>
        <w:t>garantías procesales</w:t>
      </w:r>
      <w:r w:rsidR="0082583F" w:rsidRPr="00BC4AD5">
        <w:rPr>
          <w:rFonts w:ascii="Arial" w:hAnsi="Arial" w:cs="Arial"/>
          <w:i/>
          <w:spacing w:val="-3"/>
          <w:sz w:val="22"/>
          <w:lang w:val="es-ES_tradnl"/>
        </w:rPr>
        <w:t xml:space="preserve"> </w:t>
      </w:r>
      <w:r w:rsidR="007D0ECC" w:rsidRPr="00BC4AD5">
        <w:rPr>
          <w:rFonts w:ascii="Arial" w:hAnsi="Arial" w:cs="Arial"/>
          <w:i/>
          <w:spacing w:val="-3"/>
          <w:sz w:val="22"/>
          <w:lang w:val="es-ES_tradnl"/>
        </w:rPr>
        <w:t>(…)</w:t>
      </w:r>
      <w:r w:rsidR="007D0ECC" w:rsidRPr="00EA458D">
        <w:rPr>
          <w:rFonts w:ascii="Arial" w:hAnsi="Arial" w:cs="Arial"/>
          <w:i/>
          <w:spacing w:val="-3"/>
          <w:sz w:val="22"/>
          <w:lang w:val="es-ES_tradnl"/>
        </w:rPr>
        <w:t>”</w:t>
      </w:r>
      <w:r w:rsidR="007D0ECC" w:rsidRPr="00EA458D">
        <w:rPr>
          <w:rFonts w:ascii="Arial" w:hAnsi="Arial" w:cs="Arial"/>
          <w:spacing w:val="-3"/>
          <w:sz w:val="22"/>
          <w:lang w:val="es-ES_tradnl"/>
        </w:rPr>
        <w:t xml:space="preserve"> </w:t>
      </w:r>
      <w:r w:rsidR="0082583F" w:rsidRPr="0082583F">
        <w:rPr>
          <w:rFonts w:ascii="Arial" w:hAnsi="Arial" w:cs="Arial"/>
          <w:i/>
          <w:spacing w:val="-3"/>
          <w:lang w:val="es-ES_tradnl"/>
        </w:rPr>
        <w:t xml:space="preserve"> </w:t>
      </w:r>
      <w:r w:rsidR="007D0ECC">
        <w:rPr>
          <w:rFonts w:ascii="Arial" w:hAnsi="Arial" w:cs="Arial"/>
          <w:spacing w:val="-3"/>
          <w:lang w:val="es-ES_tradnl"/>
        </w:rPr>
        <w:t>(Folio</w:t>
      </w:r>
      <w:r w:rsidR="00F32071">
        <w:rPr>
          <w:rFonts w:ascii="Arial" w:hAnsi="Arial" w:cs="Arial"/>
          <w:spacing w:val="-3"/>
          <w:lang w:val="es-ES_tradnl"/>
        </w:rPr>
        <w:t>s</w:t>
      </w:r>
      <w:r w:rsidR="00F3426A">
        <w:rPr>
          <w:rFonts w:ascii="Arial" w:hAnsi="Arial" w:cs="Arial"/>
          <w:spacing w:val="-3"/>
          <w:lang w:val="es-ES_tradnl"/>
        </w:rPr>
        <w:t xml:space="preserve"> 2</w:t>
      </w:r>
      <w:r w:rsidR="00F32071">
        <w:rPr>
          <w:rFonts w:ascii="Arial" w:hAnsi="Arial" w:cs="Arial"/>
          <w:spacing w:val="-3"/>
          <w:lang w:val="es-ES_tradnl"/>
        </w:rPr>
        <w:t>, 5, 8 y 11</w:t>
      </w:r>
      <w:r w:rsidR="007D0ECC">
        <w:rPr>
          <w:rFonts w:ascii="Arial" w:hAnsi="Arial" w:cs="Arial"/>
          <w:spacing w:val="-3"/>
          <w:lang w:val="es-ES_tradnl"/>
        </w:rPr>
        <w:t>, este cuaderno).</w:t>
      </w:r>
    </w:p>
    <w:p w:rsidR="006124E2" w:rsidRDefault="006124E2" w:rsidP="00166AF0">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66AF0">
      <w:pPr>
        <w:pStyle w:val="Textoindependiente"/>
        <w:numPr>
          <w:ilvl w:val="0"/>
          <w:numId w:val="1"/>
        </w:numPr>
        <w:shd w:val="clear" w:color="auto" w:fill="FFFFFF" w:themeFill="background1"/>
        <w:spacing w:line="360" w:lineRule="auto"/>
        <w:rPr>
          <w:rFonts w:ascii="Arial" w:hAnsi="Arial"/>
          <w:szCs w:val="24"/>
        </w:rPr>
      </w:pPr>
      <w:r w:rsidRPr="00C37681">
        <w:rPr>
          <w:rFonts w:ascii="Arial" w:hAnsi="Arial"/>
          <w:szCs w:val="24"/>
        </w:rPr>
        <w:t>LA PETICIÓN DE PROTECCIÓN</w:t>
      </w:r>
    </w:p>
    <w:p w:rsidR="00303E85" w:rsidRPr="003B717E" w:rsidRDefault="00303E85" w:rsidP="00166AF0">
      <w:pPr>
        <w:pStyle w:val="Sinespaciado"/>
        <w:shd w:val="clear" w:color="auto" w:fill="FFFFFF" w:themeFill="background1"/>
        <w:spacing w:line="360" w:lineRule="auto"/>
        <w:jc w:val="both"/>
        <w:rPr>
          <w:rFonts w:ascii="Arial" w:hAnsi="Arial" w:cs="Arial"/>
          <w:szCs w:val="24"/>
        </w:rPr>
      </w:pPr>
    </w:p>
    <w:p w:rsidR="00D669DC" w:rsidRDefault="004B1EB8" w:rsidP="00166AF0">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F94BF3">
        <w:rPr>
          <w:rFonts w:ascii="Arial" w:hAnsi="Arial" w:cs="Arial"/>
        </w:rPr>
        <w:t>:</w:t>
      </w:r>
      <w:r w:rsidR="00724FE1">
        <w:rPr>
          <w:rFonts w:ascii="Arial" w:hAnsi="Arial" w:cs="Arial"/>
        </w:rPr>
        <w:t xml:space="preserve"> (i)</w:t>
      </w:r>
      <w:r w:rsidR="00D669DC">
        <w:rPr>
          <w:rFonts w:ascii="Arial" w:hAnsi="Arial" w:cs="Arial"/>
        </w:rPr>
        <w:t xml:space="preserve"> </w:t>
      </w:r>
      <w:r w:rsidR="00F94BF3">
        <w:rPr>
          <w:rFonts w:ascii="Arial" w:hAnsi="Arial" w:cs="Arial"/>
        </w:rPr>
        <w:t xml:space="preserve">Se </w:t>
      </w:r>
      <w:r w:rsidR="00D669DC">
        <w:rPr>
          <w:rFonts w:ascii="Arial" w:hAnsi="Arial" w:cs="Arial"/>
        </w:rPr>
        <w:t xml:space="preserve">ordene </w:t>
      </w:r>
      <w:r w:rsidR="00BC4AD5">
        <w:rPr>
          <w:rFonts w:ascii="Arial" w:hAnsi="Arial" w:cs="Arial"/>
        </w:rPr>
        <w:t xml:space="preserve">al Juzgado accionado </w:t>
      </w:r>
      <w:r w:rsidR="004C0F6E">
        <w:rPr>
          <w:rFonts w:ascii="Arial" w:hAnsi="Arial" w:cs="Arial"/>
        </w:rPr>
        <w:t>admitir las acciones</w:t>
      </w:r>
      <w:r w:rsidR="00BC4AD5">
        <w:rPr>
          <w:rFonts w:ascii="Arial" w:hAnsi="Arial" w:cs="Arial"/>
        </w:rPr>
        <w:t xml:space="preserve"> popular</w:t>
      </w:r>
      <w:r w:rsidR="00B311A7">
        <w:rPr>
          <w:rFonts w:ascii="Arial" w:hAnsi="Arial" w:cs="Arial"/>
        </w:rPr>
        <w:t>es</w:t>
      </w:r>
      <w:r w:rsidR="00BC4AD5">
        <w:rPr>
          <w:rFonts w:ascii="Arial" w:hAnsi="Arial" w:cs="Arial"/>
        </w:rPr>
        <w:t xml:space="preserve"> y </w:t>
      </w:r>
      <w:r w:rsidR="000D09C9">
        <w:rPr>
          <w:rFonts w:ascii="Arial" w:hAnsi="Arial" w:cs="Arial"/>
        </w:rPr>
        <w:t xml:space="preserve">abstenerse </w:t>
      </w:r>
      <w:r w:rsidR="004C0F6E">
        <w:rPr>
          <w:rFonts w:ascii="Arial" w:hAnsi="Arial" w:cs="Arial"/>
        </w:rPr>
        <w:t xml:space="preserve">de exigir </w:t>
      </w:r>
      <w:r w:rsidR="00924761">
        <w:rPr>
          <w:rFonts w:ascii="Arial" w:hAnsi="Arial" w:cs="Arial"/>
        </w:rPr>
        <w:t>re</w:t>
      </w:r>
      <w:r w:rsidR="004C0F6E">
        <w:rPr>
          <w:rFonts w:ascii="Arial" w:hAnsi="Arial" w:cs="Arial"/>
        </w:rPr>
        <w:t>quisitos inexistentes en el artículo 18 de la Ley 472</w:t>
      </w:r>
      <w:r w:rsidR="00924761">
        <w:rPr>
          <w:rFonts w:ascii="Arial" w:hAnsi="Arial" w:cs="Arial"/>
        </w:rPr>
        <w:t xml:space="preserve">; y, </w:t>
      </w:r>
      <w:r w:rsidR="00F94BF3">
        <w:rPr>
          <w:rFonts w:ascii="Arial" w:hAnsi="Arial" w:cs="Arial"/>
        </w:rPr>
        <w:t>(</w:t>
      </w:r>
      <w:r w:rsidR="00BC4AD5">
        <w:rPr>
          <w:rFonts w:ascii="Arial" w:hAnsi="Arial" w:cs="Arial"/>
        </w:rPr>
        <w:t>ii</w:t>
      </w:r>
      <w:r w:rsidR="00F94BF3">
        <w:rPr>
          <w:rFonts w:ascii="Arial" w:hAnsi="Arial" w:cs="Arial"/>
        </w:rPr>
        <w:t>) Se ordene</w:t>
      </w:r>
      <w:r w:rsidR="000D09C9">
        <w:rPr>
          <w:rFonts w:ascii="Arial" w:hAnsi="Arial" w:cs="Arial"/>
        </w:rPr>
        <w:t xml:space="preserve"> vigilancia judicial y administrativa </w:t>
      </w:r>
      <w:r w:rsidR="00BC4AD5">
        <w:rPr>
          <w:rFonts w:ascii="Arial" w:hAnsi="Arial" w:cs="Arial"/>
        </w:rPr>
        <w:t xml:space="preserve">en su contra </w:t>
      </w:r>
      <w:r w:rsidR="00612C75">
        <w:rPr>
          <w:rFonts w:ascii="Arial" w:hAnsi="Arial" w:cs="Arial"/>
          <w:spacing w:val="-3"/>
          <w:lang w:val="es-ES_tradnl"/>
        </w:rPr>
        <w:t>(</w:t>
      </w:r>
      <w:r w:rsidR="00A103DF">
        <w:rPr>
          <w:rFonts w:ascii="Arial" w:hAnsi="Arial" w:cs="Arial"/>
          <w:spacing w:val="-3"/>
          <w:lang w:val="es-ES_tradnl"/>
        </w:rPr>
        <w:t>Folios 2, 5, 8 y 11, este cuaderno)</w:t>
      </w:r>
      <w:r w:rsidR="00D669DC">
        <w:rPr>
          <w:rFonts w:ascii="Arial" w:hAnsi="Arial" w:cs="Arial"/>
          <w:spacing w:val="-3"/>
          <w:lang w:val="es-ES_tradnl"/>
        </w:rPr>
        <w:t>.</w:t>
      </w:r>
    </w:p>
    <w:p w:rsidR="0099045D" w:rsidRDefault="0099045D" w:rsidP="00166AF0">
      <w:pPr>
        <w:pStyle w:val="Sinespaciado"/>
        <w:numPr>
          <w:ilvl w:val="0"/>
          <w:numId w:val="1"/>
        </w:numPr>
        <w:shd w:val="clear" w:color="auto" w:fill="FFFFFF" w:themeFill="background1"/>
        <w:spacing w:line="360" w:lineRule="auto"/>
        <w:jc w:val="both"/>
        <w:rPr>
          <w:rFonts w:ascii="Arial" w:hAnsi="Arial"/>
          <w:szCs w:val="24"/>
        </w:rPr>
      </w:pPr>
      <w:r w:rsidRPr="00704D44">
        <w:rPr>
          <w:rFonts w:ascii="Arial" w:hAnsi="Arial"/>
          <w:szCs w:val="24"/>
        </w:rPr>
        <w:t>LA SÍNTESIS DE LA CRÓNICA PROCESAL</w:t>
      </w:r>
    </w:p>
    <w:p w:rsidR="0005563F" w:rsidRDefault="0005563F" w:rsidP="00166AF0">
      <w:pPr>
        <w:pStyle w:val="Sinespaciado"/>
        <w:shd w:val="clear" w:color="auto" w:fill="FFFFFF" w:themeFill="background1"/>
        <w:spacing w:line="360" w:lineRule="auto"/>
        <w:ind w:left="360"/>
        <w:jc w:val="both"/>
        <w:rPr>
          <w:rFonts w:ascii="Arial" w:hAnsi="Arial"/>
          <w:szCs w:val="24"/>
        </w:rPr>
      </w:pPr>
    </w:p>
    <w:p w:rsidR="0047592F" w:rsidRDefault="00971166" w:rsidP="00166AF0">
      <w:pPr>
        <w:shd w:val="clear" w:color="auto" w:fill="FFFFFF" w:themeFill="background1"/>
        <w:spacing w:line="360" w:lineRule="auto"/>
        <w:jc w:val="both"/>
        <w:rPr>
          <w:rFonts w:ascii="Arial" w:hAnsi="Arial" w:cs="Arial"/>
        </w:rPr>
      </w:pPr>
      <w:r w:rsidRPr="00B74361">
        <w:rPr>
          <w:rFonts w:ascii="Arial" w:hAnsi="Arial"/>
        </w:rPr>
        <w:t xml:space="preserve">En reparto ordinario del </w:t>
      </w:r>
      <w:r w:rsidR="00EC76DF">
        <w:rPr>
          <w:rFonts w:ascii="Arial" w:hAnsi="Arial"/>
        </w:rPr>
        <w:t>2</w:t>
      </w:r>
      <w:r w:rsidR="00A103DF">
        <w:rPr>
          <w:rFonts w:ascii="Arial" w:hAnsi="Arial"/>
        </w:rPr>
        <w:t>5</w:t>
      </w:r>
      <w:r w:rsidR="0069231C">
        <w:rPr>
          <w:rFonts w:ascii="Arial" w:hAnsi="Arial"/>
        </w:rPr>
        <w:t>-</w:t>
      </w:r>
      <w:r w:rsidR="00EA458D">
        <w:rPr>
          <w:rFonts w:ascii="Arial" w:hAnsi="Arial"/>
        </w:rPr>
        <w:t>0</w:t>
      </w:r>
      <w:r w:rsidR="00A103DF">
        <w:rPr>
          <w:rFonts w:ascii="Arial" w:hAnsi="Arial"/>
        </w:rPr>
        <w:t>5</w:t>
      </w:r>
      <w:r w:rsidR="00EA458D">
        <w:rPr>
          <w:rFonts w:ascii="Arial" w:hAnsi="Arial"/>
        </w:rPr>
        <w:t xml:space="preserve">-2017 </w:t>
      </w:r>
      <w:r w:rsidR="00480426">
        <w:rPr>
          <w:rFonts w:ascii="Arial" w:hAnsi="Arial"/>
        </w:rPr>
        <w:t xml:space="preserve">se </w:t>
      </w:r>
      <w:r w:rsidR="00BC4AD5">
        <w:rPr>
          <w:rFonts w:ascii="Arial" w:hAnsi="Arial"/>
        </w:rPr>
        <w:t xml:space="preserve">asignaron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C76DF">
        <w:rPr>
          <w:rFonts w:ascii="Arial" w:hAnsi="Arial" w:cs="Arial"/>
          <w:color w:val="000000"/>
        </w:rPr>
        <w:t>30</w:t>
      </w:r>
      <w:r w:rsidR="005B3F38">
        <w:rPr>
          <w:rFonts w:ascii="Arial" w:hAnsi="Arial" w:cs="Arial"/>
          <w:color w:val="000000"/>
        </w:rPr>
        <w:t>-0</w:t>
      </w:r>
      <w:r w:rsidR="003E3FE9">
        <w:rPr>
          <w:rFonts w:ascii="Arial" w:hAnsi="Arial" w:cs="Arial"/>
          <w:color w:val="000000"/>
        </w:rPr>
        <w:t>5</w:t>
      </w:r>
      <w:r w:rsidR="005B3F38">
        <w:rPr>
          <w:rFonts w:ascii="Arial" w:hAnsi="Arial" w:cs="Arial"/>
          <w:color w:val="000000"/>
        </w:rPr>
        <w:t>-2017</w:t>
      </w:r>
      <w:r w:rsidR="00EA458D">
        <w:rPr>
          <w:rFonts w:ascii="Arial" w:hAnsi="Arial" w:cs="Arial"/>
          <w:color w:val="000000"/>
        </w:rPr>
        <w:t xml:space="preserve"> </w:t>
      </w:r>
      <w:r w:rsidR="0069231C">
        <w:rPr>
          <w:rFonts w:ascii="Arial" w:hAnsi="Arial" w:cs="Arial"/>
          <w:color w:val="000000"/>
        </w:rPr>
        <w:t xml:space="preserve">se </w:t>
      </w:r>
      <w:r w:rsidR="00CF0ADC">
        <w:rPr>
          <w:rFonts w:ascii="Arial" w:hAnsi="Arial" w:cs="Arial"/>
          <w:color w:val="000000"/>
        </w:rPr>
        <w:t>admiti</w:t>
      </w:r>
      <w:r w:rsidR="00BC4AD5">
        <w:rPr>
          <w:rFonts w:ascii="Arial" w:hAnsi="Arial" w:cs="Arial"/>
          <w:color w:val="000000"/>
        </w:rPr>
        <w:t>eron y acumularon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E3FE9">
        <w:rPr>
          <w:rFonts w:ascii="Arial" w:hAnsi="Arial"/>
        </w:rPr>
        <w:t xml:space="preserve"> 14</w:t>
      </w:r>
      <w:r w:rsidR="00EC76DF">
        <w:rPr>
          <w:rFonts w:ascii="Arial" w:hAnsi="Arial"/>
        </w:rPr>
        <w:t xml:space="preserve"> a </w:t>
      </w:r>
      <w:r w:rsidR="000D2FDE">
        <w:rPr>
          <w:rFonts w:ascii="Arial" w:hAnsi="Arial"/>
        </w:rPr>
        <w:t>15</w:t>
      </w:r>
      <w:r w:rsidR="00314889">
        <w:rPr>
          <w:rFonts w:ascii="Arial" w:hAnsi="Arial"/>
        </w:rPr>
        <w:t xml:space="preserve">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0D2FDE">
        <w:rPr>
          <w:rFonts w:ascii="Arial" w:hAnsi="Arial" w:cs="Arial"/>
          <w:color w:val="000000"/>
        </w:rPr>
        <w:t>16</w:t>
      </w:r>
      <w:r w:rsidR="00BB4CEF">
        <w:rPr>
          <w:rFonts w:ascii="Arial" w:hAnsi="Arial" w:cs="Arial"/>
          <w:color w:val="000000"/>
        </w:rPr>
        <w:t xml:space="preserve"> a </w:t>
      </w:r>
      <w:r w:rsidR="000D2FDE">
        <w:rPr>
          <w:rFonts w:ascii="Arial" w:hAnsi="Arial" w:cs="Arial"/>
          <w:color w:val="000000"/>
        </w:rPr>
        <w:t>1</w:t>
      </w:r>
      <w:r w:rsidR="00EC76DF">
        <w:rPr>
          <w:rFonts w:ascii="Arial" w:hAnsi="Arial" w:cs="Arial"/>
          <w:color w:val="000000"/>
        </w:rPr>
        <w:t>8</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Pr>
          <w:rFonts w:ascii="Arial" w:hAnsi="Arial" w:cs="Arial"/>
          <w:color w:val="000000"/>
        </w:rPr>
        <w:t>.</w:t>
      </w:r>
      <w:r w:rsidR="004B1EB8" w:rsidRPr="004B019A">
        <w:rPr>
          <w:rFonts w:ascii="Arial" w:hAnsi="Arial" w:cs="Arial"/>
          <w:color w:val="000000"/>
        </w:rPr>
        <w:t xml:space="preserve">). </w:t>
      </w:r>
      <w:r w:rsidR="00EA458D">
        <w:rPr>
          <w:rFonts w:ascii="Arial" w:hAnsi="Arial" w:cs="Arial"/>
          <w:color w:val="000000"/>
        </w:rPr>
        <w:t xml:space="preserve">Contestaron </w:t>
      </w:r>
      <w:r w:rsidR="000D2FDE">
        <w:rPr>
          <w:rFonts w:ascii="Arial" w:hAnsi="Arial" w:cs="Arial"/>
          <w:color w:val="000000"/>
        </w:rPr>
        <w:t>la Sala Administrativa de la CSJ, Seccional Risaralda (Folios 19 a 20, ib</w:t>
      </w:r>
      <w:r w:rsidR="008D3364">
        <w:rPr>
          <w:rFonts w:ascii="Arial" w:hAnsi="Arial" w:cs="Arial"/>
          <w:color w:val="000000"/>
        </w:rPr>
        <w:t>ídem</w:t>
      </w:r>
      <w:r w:rsidR="000D2FDE">
        <w:rPr>
          <w:rFonts w:ascii="Arial" w:hAnsi="Arial" w:cs="Arial"/>
          <w:color w:val="000000"/>
        </w:rPr>
        <w:t>.)</w:t>
      </w:r>
      <w:r w:rsidR="00BC4AD5">
        <w:rPr>
          <w:rFonts w:ascii="Arial" w:hAnsi="Arial" w:cs="Arial"/>
          <w:color w:val="000000"/>
        </w:rPr>
        <w:t xml:space="preserve">, la </w:t>
      </w:r>
      <w:r w:rsidR="000D2FDE">
        <w:rPr>
          <w:rFonts w:ascii="Arial" w:hAnsi="Arial" w:cs="Arial"/>
          <w:color w:val="000000"/>
        </w:rPr>
        <w:t>Alcaldía Mayor de Bogot</w:t>
      </w:r>
      <w:r w:rsidR="008D3364">
        <w:rPr>
          <w:rFonts w:ascii="Arial" w:hAnsi="Arial" w:cs="Arial"/>
          <w:color w:val="000000"/>
        </w:rPr>
        <w:t>á (Folios 25 a 26 y 48 a 70,</w:t>
      </w:r>
      <w:r w:rsidR="000D2FDE">
        <w:rPr>
          <w:rFonts w:ascii="Arial" w:hAnsi="Arial" w:cs="Arial"/>
          <w:color w:val="000000"/>
        </w:rPr>
        <w:t xml:space="preserve"> ib.)</w:t>
      </w:r>
      <w:r w:rsidR="00BC4AD5">
        <w:rPr>
          <w:rFonts w:ascii="Arial" w:hAnsi="Arial" w:cs="Arial"/>
          <w:color w:val="000000"/>
        </w:rPr>
        <w:t xml:space="preserve">, la </w:t>
      </w:r>
      <w:r w:rsidR="00EA458D">
        <w:rPr>
          <w:rFonts w:ascii="Arial" w:hAnsi="Arial" w:cs="Arial"/>
          <w:color w:val="000000"/>
        </w:rPr>
        <w:t>Procuraduría General de la Nación, Regional</w:t>
      </w:r>
      <w:r w:rsidR="00EC76DF">
        <w:rPr>
          <w:rFonts w:ascii="Arial" w:hAnsi="Arial" w:cs="Arial"/>
          <w:color w:val="000000"/>
        </w:rPr>
        <w:t xml:space="preserve"> </w:t>
      </w:r>
      <w:r w:rsidR="00BC4AD5">
        <w:rPr>
          <w:rFonts w:ascii="Arial" w:hAnsi="Arial" w:cs="Arial"/>
          <w:color w:val="000000"/>
        </w:rPr>
        <w:t xml:space="preserve">Risaralda </w:t>
      </w:r>
      <w:r w:rsidR="00EA458D">
        <w:rPr>
          <w:rFonts w:ascii="Arial" w:hAnsi="Arial" w:cs="Arial"/>
          <w:color w:val="000000"/>
        </w:rPr>
        <w:t>(Folio</w:t>
      </w:r>
      <w:r w:rsidR="008D3364">
        <w:rPr>
          <w:rFonts w:ascii="Arial" w:hAnsi="Arial" w:cs="Arial"/>
          <w:color w:val="000000"/>
        </w:rPr>
        <w:t xml:space="preserve"> 30</w:t>
      </w:r>
      <w:r w:rsidR="00612C75">
        <w:rPr>
          <w:rFonts w:ascii="Arial" w:hAnsi="Arial" w:cs="Arial"/>
          <w:color w:val="000000"/>
        </w:rPr>
        <w:t xml:space="preserve">, </w:t>
      </w:r>
      <w:proofErr w:type="spellStart"/>
      <w:r w:rsidR="00612C75">
        <w:rPr>
          <w:rFonts w:ascii="Arial" w:hAnsi="Arial" w:cs="Arial"/>
          <w:color w:val="000000"/>
        </w:rPr>
        <w:t>ib</w:t>
      </w:r>
      <w:proofErr w:type="spellEnd"/>
      <w:r w:rsidR="00612C75">
        <w:rPr>
          <w:rFonts w:ascii="Arial" w:hAnsi="Arial" w:cs="Arial"/>
          <w:color w:val="000000"/>
        </w:rPr>
        <w:t>)</w:t>
      </w:r>
      <w:r w:rsidR="00BC4AD5">
        <w:rPr>
          <w:rFonts w:ascii="Arial" w:hAnsi="Arial" w:cs="Arial"/>
        </w:rPr>
        <w:t xml:space="preserve">, la </w:t>
      </w:r>
      <w:r w:rsidR="00EC76DF">
        <w:rPr>
          <w:rFonts w:ascii="Arial" w:hAnsi="Arial" w:cs="Arial"/>
        </w:rPr>
        <w:t xml:space="preserve">Personería de Pereira (Folios </w:t>
      </w:r>
      <w:r w:rsidR="008D3364">
        <w:rPr>
          <w:rFonts w:ascii="Arial" w:hAnsi="Arial" w:cs="Arial"/>
        </w:rPr>
        <w:t>33 a 35,</w:t>
      </w:r>
      <w:r w:rsidR="00EC76DF">
        <w:rPr>
          <w:rFonts w:ascii="Arial" w:hAnsi="Arial" w:cs="Arial"/>
        </w:rPr>
        <w:t xml:space="preserve"> ib.) </w:t>
      </w:r>
      <w:r w:rsidR="005941DE">
        <w:rPr>
          <w:rFonts w:ascii="Arial" w:hAnsi="Arial" w:cs="Arial"/>
        </w:rPr>
        <w:t>y el</w:t>
      </w:r>
      <w:r w:rsidR="00FC07B6">
        <w:rPr>
          <w:rFonts w:ascii="Arial" w:hAnsi="Arial" w:cs="Arial"/>
        </w:rPr>
        <w:t xml:space="preserve"> Municipio de Pereira</w:t>
      </w:r>
      <w:r w:rsidR="00BB4CEF">
        <w:rPr>
          <w:rFonts w:ascii="Arial" w:hAnsi="Arial" w:cs="Arial"/>
        </w:rPr>
        <w:t xml:space="preserve"> (Folio</w:t>
      </w:r>
      <w:r w:rsidR="00FC07B6">
        <w:rPr>
          <w:rFonts w:ascii="Arial" w:hAnsi="Arial" w:cs="Arial"/>
        </w:rPr>
        <w:t xml:space="preserve">s </w:t>
      </w:r>
      <w:r w:rsidR="00A14DBC">
        <w:rPr>
          <w:rFonts w:ascii="Arial" w:hAnsi="Arial" w:cs="Arial"/>
        </w:rPr>
        <w:t>3</w:t>
      </w:r>
      <w:r w:rsidR="008D3364">
        <w:rPr>
          <w:rFonts w:ascii="Arial" w:hAnsi="Arial" w:cs="Arial"/>
        </w:rPr>
        <w:t>9</w:t>
      </w:r>
      <w:r w:rsidR="00FC07B6">
        <w:rPr>
          <w:rFonts w:ascii="Arial" w:hAnsi="Arial" w:cs="Arial"/>
        </w:rPr>
        <w:t xml:space="preserve"> a </w:t>
      </w:r>
      <w:r w:rsidR="008D3364">
        <w:rPr>
          <w:rFonts w:ascii="Arial" w:hAnsi="Arial" w:cs="Arial"/>
        </w:rPr>
        <w:t>40</w:t>
      </w:r>
      <w:r w:rsidR="00FC07B6">
        <w:rPr>
          <w:rFonts w:ascii="Arial" w:hAnsi="Arial" w:cs="Arial"/>
        </w:rPr>
        <w:t>,</w:t>
      </w:r>
      <w:r w:rsidR="00E532E4">
        <w:rPr>
          <w:rFonts w:ascii="Arial" w:hAnsi="Arial" w:cs="Arial"/>
        </w:rPr>
        <w:t xml:space="preserve"> ib.</w:t>
      </w:r>
      <w:r w:rsidR="00BB4CEF">
        <w:rPr>
          <w:rFonts w:ascii="Arial" w:hAnsi="Arial" w:cs="Arial"/>
        </w:rPr>
        <w:t>)</w:t>
      </w:r>
      <w:r w:rsidR="005941DE">
        <w:rPr>
          <w:rFonts w:ascii="Arial" w:hAnsi="Arial" w:cs="Arial"/>
        </w:rPr>
        <w:t>.</w:t>
      </w:r>
    </w:p>
    <w:p w:rsidR="005941DE" w:rsidRDefault="005941DE" w:rsidP="00166AF0">
      <w:pPr>
        <w:shd w:val="clear" w:color="auto" w:fill="FFFFFF" w:themeFill="background1"/>
        <w:spacing w:line="360" w:lineRule="auto"/>
        <w:jc w:val="both"/>
        <w:rPr>
          <w:rFonts w:ascii="Arial" w:hAnsi="Arial" w:cs="Arial"/>
        </w:rPr>
      </w:pPr>
    </w:p>
    <w:p w:rsidR="00CF429F" w:rsidRPr="00BD086B" w:rsidRDefault="00CF429F" w:rsidP="00166AF0">
      <w:pPr>
        <w:numPr>
          <w:ilvl w:val="0"/>
          <w:numId w:val="18"/>
        </w:numPr>
        <w:shd w:val="clear" w:color="auto" w:fill="FFFFFF" w:themeFill="background1"/>
        <w:spacing w:line="360" w:lineRule="auto"/>
        <w:jc w:val="both"/>
        <w:rPr>
          <w:rFonts w:ascii="Arial" w:hAnsi="Arial"/>
        </w:rPr>
      </w:pPr>
      <w:r w:rsidRPr="00BD086B">
        <w:rPr>
          <w:rFonts w:ascii="Arial" w:hAnsi="Arial"/>
        </w:rPr>
        <w:t>LA SINOPSIS DE LA</w:t>
      </w:r>
      <w:r w:rsidR="00DD597F" w:rsidRPr="00BD086B">
        <w:rPr>
          <w:rFonts w:ascii="Arial" w:hAnsi="Arial"/>
        </w:rPr>
        <w:t>S</w:t>
      </w:r>
      <w:r w:rsidR="00725242" w:rsidRPr="00BD086B">
        <w:rPr>
          <w:rFonts w:ascii="Arial" w:hAnsi="Arial"/>
        </w:rPr>
        <w:t xml:space="preserve"> </w:t>
      </w:r>
      <w:r w:rsidRPr="00BD086B">
        <w:rPr>
          <w:rFonts w:ascii="Arial" w:hAnsi="Arial"/>
        </w:rPr>
        <w:t>RESPUESTA</w:t>
      </w:r>
      <w:r w:rsidR="00DD597F" w:rsidRPr="00BD086B">
        <w:rPr>
          <w:rFonts w:ascii="Arial" w:hAnsi="Arial"/>
        </w:rPr>
        <w:t>S</w:t>
      </w:r>
    </w:p>
    <w:p w:rsidR="006F4450" w:rsidRDefault="006F4450" w:rsidP="00166AF0">
      <w:pPr>
        <w:pStyle w:val="Textoindependiente"/>
        <w:shd w:val="clear" w:color="auto" w:fill="FFFFFF" w:themeFill="background1"/>
        <w:spacing w:line="360" w:lineRule="auto"/>
        <w:rPr>
          <w:rFonts w:ascii="Arial" w:hAnsi="Arial"/>
          <w:szCs w:val="24"/>
          <w:highlight w:val="yellow"/>
        </w:rPr>
      </w:pPr>
    </w:p>
    <w:p w:rsidR="00BC4AD5" w:rsidRDefault="00D94B3E" w:rsidP="00166AF0">
      <w:pPr>
        <w:shd w:val="clear" w:color="auto" w:fill="FFFFFF" w:themeFill="background1"/>
        <w:spacing w:line="360" w:lineRule="auto"/>
        <w:jc w:val="both"/>
        <w:rPr>
          <w:rFonts w:ascii="Arial" w:hAnsi="Arial" w:cs="Arial"/>
          <w:color w:val="000000"/>
        </w:rPr>
      </w:pPr>
      <w:r>
        <w:rPr>
          <w:rFonts w:ascii="Arial" w:hAnsi="Arial"/>
        </w:rPr>
        <w:t xml:space="preserve">La Sala Administrativa del CSJ, Seccional Risaralda refirió que el </w:t>
      </w:r>
      <w:r w:rsidRPr="001136A5">
        <w:rPr>
          <w:rFonts w:ascii="Arial" w:hAnsi="Arial"/>
        </w:rPr>
        <w:t xml:space="preserve">accionante </w:t>
      </w:r>
      <w:r>
        <w:rPr>
          <w:rFonts w:ascii="Arial" w:hAnsi="Arial"/>
        </w:rPr>
        <w:t xml:space="preserve">en varias oportunidades presentó solicitudes de </w:t>
      </w:r>
      <w:r w:rsidRPr="001136A5">
        <w:rPr>
          <w:rFonts w:ascii="Arial" w:hAnsi="Arial"/>
        </w:rPr>
        <w:t>vigilancia administrativa</w:t>
      </w:r>
      <w:r>
        <w:rPr>
          <w:rFonts w:ascii="Arial" w:hAnsi="Arial"/>
        </w:rPr>
        <w:t>, pero ninguna fue tramitada porque incumplían los requisitos legales, le comunicó esa decisión al interesado, quien guardó silencio. Agregó, que tampoco le ha presentado petición de vigilancia respecto de las acciones</w:t>
      </w:r>
      <w:r w:rsidRPr="001136A5">
        <w:rPr>
          <w:rFonts w:ascii="Arial" w:hAnsi="Arial"/>
        </w:rPr>
        <w:t xml:space="preserve"> popular</w:t>
      </w:r>
      <w:r>
        <w:rPr>
          <w:rFonts w:ascii="Arial" w:hAnsi="Arial"/>
        </w:rPr>
        <w:t>es</w:t>
      </w:r>
      <w:r w:rsidRPr="001136A5">
        <w:rPr>
          <w:rFonts w:ascii="Arial" w:hAnsi="Arial"/>
        </w:rPr>
        <w:t xml:space="preserve"> relacionada</w:t>
      </w:r>
      <w:r>
        <w:rPr>
          <w:rFonts w:ascii="Arial" w:hAnsi="Arial"/>
        </w:rPr>
        <w:t>s</w:t>
      </w:r>
      <w:r w:rsidRPr="001136A5">
        <w:rPr>
          <w:rFonts w:ascii="Arial" w:hAnsi="Arial"/>
        </w:rPr>
        <w:t xml:space="preserve"> </w:t>
      </w:r>
      <w:r>
        <w:rPr>
          <w:rFonts w:ascii="Arial" w:hAnsi="Arial"/>
        </w:rPr>
        <w:t>en las tutelas (Folios 19 a 20, ib.)</w:t>
      </w:r>
      <w:r w:rsidR="0022399C">
        <w:rPr>
          <w:rFonts w:ascii="Arial" w:hAnsi="Arial"/>
        </w:rPr>
        <w:t xml:space="preserve">. La Alcaldía Mayor de Bogotá </w:t>
      </w:r>
      <w:r w:rsidR="005C029B">
        <w:rPr>
          <w:rFonts w:ascii="Arial" w:hAnsi="Arial"/>
        </w:rPr>
        <w:t xml:space="preserve">expresó </w:t>
      </w:r>
      <w:r w:rsidR="00BC4AD5">
        <w:rPr>
          <w:rFonts w:ascii="Arial" w:hAnsi="Arial"/>
        </w:rPr>
        <w:t xml:space="preserve">que carece </w:t>
      </w:r>
      <w:r w:rsidR="005C029B">
        <w:rPr>
          <w:rFonts w:ascii="Arial" w:hAnsi="Arial"/>
        </w:rPr>
        <w:t xml:space="preserve">de legitimación por pasiva </w:t>
      </w:r>
      <w:r w:rsidR="00BC4AD5">
        <w:rPr>
          <w:rFonts w:ascii="Arial" w:hAnsi="Arial"/>
        </w:rPr>
        <w:t xml:space="preserve">porque es inexistente el </w:t>
      </w:r>
      <w:r w:rsidR="005C029B">
        <w:rPr>
          <w:rFonts w:ascii="Arial" w:hAnsi="Arial"/>
        </w:rPr>
        <w:t>nexo causal en los asuntos populares</w:t>
      </w:r>
      <w:r w:rsidR="00BC4AD5">
        <w:rPr>
          <w:rFonts w:ascii="Arial" w:hAnsi="Arial"/>
        </w:rPr>
        <w:t xml:space="preserve">. Pidió </w:t>
      </w:r>
      <w:r w:rsidR="005C029B">
        <w:rPr>
          <w:rFonts w:ascii="Arial" w:hAnsi="Arial"/>
        </w:rPr>
        <w:t xml:space="preserve">proferir sentencia absolutoria (Folios </w:t>
      </w:r>
      <w:r w:rsidR="005C029B">
        <w:rPr>
          <w:rFonts w:ascii="Arial" w:hAnsi="Arial" w:cs="Arial"/>
          <w:color w:val="000000"/>
        </w:rPr>
        <w:t>25 a 26 y 48 a 70,</w:t>
      </w:r>
      <w:r w:rsidR="003B7EA4">
        <w:rPr>
          <w:rFonts w:ascii="Arial" w:hAnsi="Arial" w:cs="Arial"/>
          <w:color w:val="000000"/>
        </w:rPr>
        <w:t xml:space="preserve"> ib.). </w:t>
      </w:r>
    </w:p>
    <w:p w:rsidR="00BC4AD5" w:rsidRDefault="00BC4AD5" w:rsidP="00166AF0">
      <w:pPr>
        <w:shd w:val="clear" w:color="auto" w:fill="FFFFFF" w:themeFill="background1"/>
        <w:spacing w:line="360" w:lineRule="auto"/>
        <w:jc w:val="both"/>
        <w:rPr>
          <w:rFonts w:ascii="Arial" w:hAnsi="Arial" w:cs="Arial"/>
          <w:color w:val="000000"/>
        </w:rPr>
      </w:pPr>
    </w:p>
    <w:p w:rsidR="00D94B3E" w:rsidRDefault="00D94B3E" w:rsidP="00166AF0">
      <w:pPr>
        <w:shd w:val="clear" w:color="auto" w:fill="FFFFFF" w:themeFill="background1"/>
        <w:spacing w:line="360" w:lineRule="auto"/>
        <w:jc w:val="both"/>
        <w:rPr>
          <w:rFonts w:ascii="Arial" w:hAnsi="Arial" w:cs="Arial"/>
        </w:rPr>
      </w:pPr>
      <w:r w:rsidRPr="00FC5CFA">
        <w:rPr>
          <w:rFonts w:ascii="Arial" w:hAnsi="Arial" w:cs="Arial"/>
          <w:color w:val="000000"/>
        </w:rPr>
        <w:t xml:space="preserve">La </w:t>
      </w:r>
      <w:proofErr w:type="spellStart"/>
      <w:r w:rsidRPr="00FC5CFA">
        <w:rPr>
          <w:rFonts w:ascii="Arial" w:hAnsi="Arial" w:cs="Arial"/>
          <w:color w:val="000000"/>
        </w:rPr>
        <w:t>PGN</w:t>
      </w:r>
      <w:proofErr w:type="spellEnd"/>
      <w:r w:rsidR="00BC4AD5">
        <w:rPr>
          <w:rFonts w:ascii="Arial" w:hAnsi="Arial" w:cs="Arial"/>
          <w:color w:val="000000"/>
        </w:rPr>
        <w:t>, Regional Risaralda</w:t>
      </w:r>
      <w:r w:rsidR="003B7EA4">
        <w:rPr>
          <w:rFonts w:ascii="Arial" w:hAnsi="Arial" w:cs="Arial"/>
          <w:color w:val="000000"/>
        </w:rPr>
        <w:t xml:space="preserve">, </w:t>
      </w:r>
      <w:r w:rsidRPr="001136A5">
        <w:rPr>
          <w:rFonts w:ascii="Arial" w:hAnsi="Arial"/>
        </w:rPr>
        <w:t>la Personería</w:t>
      </w:r>
      <w:r w:rsidR="002D7C36">
        <w:rPr>
          <w:rFonts w:ascii="Arial" w:hAnsi="Arial" w:cs="Arial"/>
          <w:color w:val="000000"/>
        </w:rPr>
        <w:t xml:space="preserve"> </w:t>
      </w:r>
      <w:r w:rsidR="003B7EA4">
        <w:rPr>
          <w:rFonts w:ascii="Arial" w:hAnsi="Arial" w:cs="Arial"/>
          <w:color w:val="000000"/>
        </w:rPr>
        <w:t>y</w:t>
      </w:r>
      <w:r w:rsidR="0094096A">
        <w:rPr>
          <w:rFonts w:ascii="Arial" w:hAnsi="Arial" w:cs="Arial"/>
          <w:color w:val="000000"/>
        </w:rPr>
        <w:t xml:space="preserve"> </w:t>
      </w:r>
      <w:r w:rsidR="002D7C36">
        <w:rPr>
          <w:rFonts w:ascii="Arial" w:hAnsi="Arial" w:cs="Arial"/>
          <w:color w:val="000000"/>
        </w:rPr>
        <w:t>el Municipio de Pereira</w:t>
      </w:r>
      <w:r w:rsidRPr="001136A5">
        <w:rPr>
          <w:rFonts w:ascii="Arial" w:hAnsi="Arial"/>
        </w:rPr>
        <w:t xml:space="preserve">, adujeron que la situación alegada es ajena a sus funciones, y que es al Juzgado accionado al que le corresponde tramitar </w:t>
      </w:r>
      <w:r w:rsidR="00BC4AD5">
        <w:rPr>
          <w:rFonts w:ascii="Arial" w:hAnsi="Arial"/>
        </w:rPr>
        <w:t xml:space="preserve">las acciones </w:t>
      </w:r>
      <w:r w:rsidRPr="001136A5">
        <w:rPr>
          <w:rFonts w:ascii="Arial" w:hAnsi="Arial"/>
        </w:rPr>
        <w:t>popular</w:t>
      </w:r>
      <w:r w:rsidR="00BC4AD5">
        <w:rPr>
          <w:rFonts w:ascii="Arial" w:hAnsi="Arial"/>
        </w:rPr>
        <w:t>es</w:t>
      </w:r>
      <w:r w:rsidRPr="001136A5">
        <w:rPr>
          <w:rFonts w:ascii="Arial" w:hAnsi="Arial"/>
        </w:rPr>
        <w:t xml:space="preserve"> y tomar las decisiones</w:t>
      </w:r>
      <w:r>
        <w:rPr>
          <w:rFonts w:ascii="Arial" w:hAnsi="Arial"/>
        </w:rPr>
        <w:t xml:space="preserve"> </w:t>
      </w:r>
      <w:r w:rsidRPr="00134196">
        <w:rPr>
          <w:rFonts w:ascii="Arial" w:hAnsi="Arial"/>
        </w:rPr>
        <w:t>respectivas, por lo tanto, no se les puede imputar responsabilidad alguna. Solicitaron su</w:t>
      </w:r>
      <w:r>
        <w:rPr>
          <w:rFonts w:ascii="Arial" w:hAnsi="Arial"/>
        </w:rPr>
        <w:t xml:space="preserve"> </w:t>
      </w:r>
      <w:r w:rsidRPr="00134196">
        <w:rPr>
          <w:rFonts w:ascii="Arial" w:hAnsi="Arial"/>
        </w:rPr>
        <w:t>desvinculación</w:t>
      </w:r>
      <w:r>
        <w:rPr>
          <w:rFonts w:ascii="Arial" w:hAnsi="Arial" w:cs="Arial"/>
          <w:color w:val="000000"/>
        </w:rPr>
        <w:t xml:space="preserve"> </w:t>
      </w:r>
      <w:r>
        <w:rPr>
          <w:rFonts w:ascii="Arial" w:hAnsi="Arial" w:cs="Arial"/>
          <w:color w:val="000000"/>
        </w:rPr>
        <w:lastRenderedPageBreak/>
        <w:t xml:space="preserve">(Folios </w:t>
      </w:r>
      <w:r w:rsidR="002D7C36">
        <w:rPr>
          <w:rFonts w:ascii="Arial" w:hAnsi="Arial" w:cs="Arial"/>
          <w:color w:val="000000"/>
        </w:rPr>
        <w:t>30, 33 a 35 y 39 a 40</w:t>
      </w:r>
      <w:r>
        <w:rPr>
          <w:rFonts w:ascii="Arial" w:hAnsi="Arial" w:cs="Arial"/>
          <w:color w:val="000000"/>
        </w:rPr>
        <w:t>, ib</w:t>
      </w:r>
      <w:r w:rsidRPr="00100263">
        <w:rPr>
          <w:rFonts w:ascii="Arial" w:hAnsi="Arial" w:cs="Arial"/>
          <w:color w:val="000000"/>
        </w:rPr>
        <w:t>.).</w:t>
      </w:r>
      <w:r w:rsidRPr="000C3E41">
        <w:rPr>
          <w:rFonts w:ascii="Arial" w:hAnsi="Arial" w:cs="Arial"/>
        </w:rPr>
        <w:t xml:space="preserve"> </w:t>
      </w:r>
    </w:p>
    <w:p w:rsidR="00D94B3E" w:rsidRDefault="00D94B3E" w:rsidP="00166AF0">
      <w:pPr>
        <w:shd w:val="clear" w:color="auto" w:fill="FFFFFF" w:themeFill="background1"/>
        <w:spacing w:line="360" w:lineRule="auto"/>
        <w:jc w:val="both"/>
        <w:rPr>
          <w:rFonts w:ascii="Arial" w:hAnsi="Arial" w:cs="Arial"/>
        </w:rPr>
      </w:pPr>
    </w:p>
    <w:p w:rsidR="00CF429F" w:rsidRDefault="005764A9" w:rsidP="00166AF0">
      <w:pPr>
        <w:pStyle w:val="Textoindependiente"/>
        <w:numPr>
          <w:ilvl w:val="0"/>
          <w:numId w:val="18"/>
        </w:numPr>
        <w:shd w:val="clear" w:color="auto" w:fill="FFFFFF" w:themeFill="background1"/>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3B717E" w:rsidRDefault="006232EF" w:rsidP="00166AF0">
      <w:pPr>
        <w:pStyle w:val="Textoindependiente"/>
        <w:shd w:val="clear" w:color="auto" w:fill="FFFFFF" w:themeFill="background1"/>
        <w:spacing w:line="360" w:lineRule="auto"/>
        <w:ind w:left="400"/>
        <w:rPr>
          <w:rFonts w:ascii="Arial" w:hAnsi="Arial"/>
          <w:szCs w:val="24"/>
        </w:rPr>
      </w:pPr>
    </w:p>
    <w:p w:rsidR="00D33789" w:rsidRPr="005764A9" w:rsidRDefault="00CF429F" w:rsidP="00166AF0">
      <w:pPr>
        <w:pStyle w:val="Textoindependiente"/>
        <w:numPr>
          <w:ilvl w:val="1"/>
          <w:numId w:val="18"/>
        </w:numPr>
        <w:shd w:val="clear" w:color="auto" w:fill="FFFFFF" w:themeFill="background1"/>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8F38D0">
        <w:rPr>
          <w:rFonts w:ascii="Arial" w:hAnsi="Arial" w:cs="Arial"/>
          <w:szCs w:val="24"/>
        </w:rPr>
        <w:t xml:space="preserve">acción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 xml:space="preserve">gado </w:t>
      </w:r>
      <w:r w:rsidR="008F38D0">
        <w:rPr>
          <w:rFonts w:ascii="Arial" w:hAnsi="Arial" w:cs="Arial"/>
          <w:color w:val="000000"/>
          <w:szCs w:val="24"/>
        </w:rPr>
        <w:t>tutelado</w:t>
      </w:r>
      <w:r w:rsidR="00D33789" w:rsidRPr="005764A9">
        <w:rPr>
          <w:rFonts w:ascii="Arial" w:hAnsi="Arial" w:cs="Arial"/>
          <w:color w:val="000000"/>
          <w:szCs w:val="24"/>
        </w:rPr>
        <w:t>.</w:t>
      </w:r>
    </w:p>
    <w:p w:rsidR="00730CA7" w:rsidRPr="003B717E" w:rsidRDefault="00C843CF" w:rsidP="00166AF0">
      <w:pPr>
        <w:pStyle w:val="Sangra2detindependiente"/>
        <w:shd w:val="clear" w:color="auto" w:fill="FFFFFF" w:themeFill="background1"/>
        <w:tabs>
          <w:tab w:val="left" w:pos="709"/>
        </w:tabs>
        <w:spacing w:after="0" w:line="360" w:lineRule="auto"/>
        <w:ind w:left="709" w:hanging="709"/>
        <w:jc w:val="both"/>
        <w:rPr>
          <w:rFonts w:ascii="Arial" w:hAnsi="Arial" w:cs="Arial"/>
          <w:sz w:val="24"/>
          <w:szCs w:val="24"/>
        </w:rPr>
      </w:pPr>
      <w:r>
        <w:rPr>
          <w:rFonts w:ascii="Arial" w:hAnsi="Arial" w:cs="Arial"/>
          <w:color w:val="000000"/>
          <w:sz w:val="24"/>
          <w:szCs w:val="24"/>
        </w:rPr>
        <w:t xml:space="preserve"> </w:t>
      </w:r>
    </w:p>
    <w:p w:rsidR="00F8357F" w:rsidRDefault="008F38D0" w:rsidP="00166AF0">
      <w:pPr>
        <w:pStyle w:val="Textoindependiente"/>
        <w:numPr>
          <w:ilvl w:val="1"/>
          <w:numId w:val="18"/>
        </w:numPr>
        <w:shd w:val="clear" w:color="auto" w:fill="FFFFFF" w:themeFill="background1"/>
        <w:spacing w:line="360" w:lineRule="auto"/>
        <w:rPr>
          <w:rFonts w:ascii="Arial" w:hAnsi="Arial" w:cs="Arial"/>
        </w:rPr>
      </w:pPr>
      <w:r w:rsidRPr="00EE0CF1">
        <w:rPr>
          <w:rFonts w:ascii="Arial" w:hAnsi="Arial"/>
          <w:smallCaps/>
          <w:szCs w:val="24"/>
        </w:rPr>
        <w:t>El problema</w:t>
      </w:r>
      <w:r w:rsidRPr="005764A9">
        <w:rPr>
          <w:rFonts w:ascii="Arial" w:hAnsi="Arial"/>
          <w:smallCaps/>
          <w:szCs w:val="24"/>
        </w:rPr>
        <w:t xml:space="preserve"> jurídico a resolver. </w:t>
      </w:r>
      <w:r w:rsidRPr="005764A9">
        <w:rPr>
          <w:rFonts w:ascii="Arial" w:hAnsi="Arial" w:cs="Arial"/>
        </w:rPr>
        <w:t>¿El Juzgado accionado</w:t>
      </w:r>
      <w:r>
        <w:rPr>
          <w:rFonts w:ascii="Arial" w:hAnsi="Arial" w:cs="Arial"/>
        </w:rPr>
        <w:t xml:space="preserve"> y</w:t>
      </w:r>
      <w:r w:rsidR="00F8357F">
        <w:rPr>
          <w:rFonts w:ascii="Arial" w:hAnsi="Arial" w:cs="Arial"/>
        </w:rPr>
        <w:t xml:space="preserve"> la Sala Administrativa del CSJ, Seccional</w:t>
      </w:r>
      <w:r w:rsidR="00F8357F" w:rsidRPr="001842E5">
        <w:rPr>
          <w:rFonts w:ascii="Arial" w:hAnsi="Arial" w:cs="Arial"/>
        </w:rPr>
        <w:t xml:space="preserve"> </w:t>
      </w:r>
      <w:r w:rsidR="00F8357F">
        <w:rPr>
          <w:rFonts w:ascii="Arial" w:hAnsi="Arial" w:cs="Arial"/>
        </w:rPr>
        <w:t xml:space="preserve">Risaralda </w:t>
      </w:r>
      <w:r w:rsidR="00F8357F" w:rsidRPr="001842E5">
        <w:rPr>
          <w:rFonts w:ascii="Arial" w:hAnsi="Arial" w:cs="Arial"/>
        </w:rPr>
        <w:t>ha</w:t>
      </w:r>
      <w:r w:rsidR="00F8357F">
        <w:rPr>
          <w:rFonts w:ascii="Arial" w:hAnsi="Arial" w:cs="Arial"/>
        </w:rPr>
        <w:t>n</w:t>
      </w:r>
      <w:r w:rsidR="00F8357F" w:rsidRPr="001842E5">
        <w:rPr>
          <w:rFonts w:ascii="Arial" w:hAnsi="Arial" w:cs="Arial"/>
        </w:rPr>
        <w:t xml:space="preserve"> vulnerado o amenazado los derechos fundamentales del accionante, según lo expuesto en</w:t>
      </w:r>
      <w:r w:rsidR="00F8357F">
        <w:rPr>
          <w:rFonts w:ascii="Arial" w:hAnsi="Arial" w:cs="Arial"/>
        </w:rPr>
        <w:t xml:space="preserve"> los escritos de tutela</w:t>
      </w:r>
      <w:r w:rsidR="00F8357F" w:rsidRPr="001842E5">
        <w:rPr>
          <w:rFonts w:ascii="Arial" w:hAnsi="Arial" w:cs="Arial"/>
        </w:rPr>
        <w:t>?</w:t>
      </w:r>
    </w:p>
    <w:p w:rsidR="00664AAC" w:rsidRDefault="00664AAC" w:rsidP="00166AF0">
      <w:pPr>
        <w:pStyle w:val="Textoindependiente"/>
        <w:shd w:val="clear" w:color="auto" w:fill="FFFFFF" w:themeFill="background1"/>
        <w:spacing w:line="360" w:lineRule="auto"/>
        <w:rPr>
          <w:rFonts w:ascii="Arial" w:hAnsi="Arial"/>
          <w:szCs w:val="24"/>
        </w:rPr>
      </w:pPr>
    </w:p>
    <w:p w:rsidR="00BC4AD5" w:rsidRPr="002E5AEF" w:rsidRDefault="00BC4AD5" w:rsidP="00166AF0">
      <w:pPr>
        <w:pStyle w:val="Textoindependiente"/>
        <w:numPr>
          <w:ilvl w:val="1"/>
          <w:numId w:val="18"/>
        </w:numPr>
        <w:shd w:val="clear" w:color="auto" w:fill="FFFFFF" w:themeFill="background1"/>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BC4AD5" w:rsidRDefault="00BC4AD5" w:rsidP="00166AF0">
      <w:pPr>
        <w:pStyle w:val="Textoindependiente"/>
        <w:numPr>
          <w:ilvl w:val="2"/>
          <w:numId w:val="18"/>
        </w:numPr>
        <w:shd w:val="clear" w:color="auto" w:fill="FFFFFF" w:themeFill="background1"/>
        <w:tabs>
          <w:tab w:val="clear" w:pos="0"/>
          <w:tab w:val="clear" w:pos="1416"/>
        </w:tabs>
        <w:spacing w:line="360" w:lineRule="auto"/>
        <w:rPr>
          <w:rFonts w:ascii="Arial" w:hAnsi="Arial" w:cs="Arial"/>
          <w:szCs w:val="24"/>
        </w:rPr>
      </w:pPr>
      <w:r w:rsidRPr="00BC4AD5">
        <w:rPr>
          <w:rFonts w:ascii="Arial" w:hAnsi="Arial"/>
          <w:smallCaps/>
          <w:sz w:val="22"/>
          <w:szCs w:val="24"/>
        </w:rPr>
        <w:t>La legitimación en la causa</w:t>
      </w:r>
      <w:r w:rsidRPr="00EE0CF1">
        <w:rPr>
          <w:rFonts w:ascii="Arial" w:hAnsi="Arial"/>
          <w:smallCaps/>
          <w:szCs w:val="24"/>
        </w:rPr>
        <w:t xml:space="preserve">. </w:t>
      </w:r>
      <w:r w:rsidRPr="00EE0CF1">
        <w:rPr>
          <w:rFonts w:ascii="Arial" w:hAnsi="Arial" w:cs="Arial"/>
          <w:szCs w:val="24"/>
        </w:rPr>
        <w:t>Se cumple por activa dado que el actor promovió la</w:t>
      </w:r>
      <w:r>
        <w:rPr>
          <w:rFonts w:ascii="Arial" w:hAnsi="Arial" w:cs="Arial"/>
          <w:szCs w:val="24"/>
        </w:rPr>
        <w:t>s acciones populares</w:t>
      </w:r>
      <w:r w:rsidRPr="00EE0CF1">
        <w:rPr>
          <w:rFonts w:ascii="Arial" w:hAnsi="Arial" w:cs="Arial"/>
          <w:szCs w:val="24"/>
        </w:rPr>
        <w:t xml:space="preserve"> donde se reprocha la falta al debido proceso. Y por pasiva, lo es el Juzgado</w:t>
      </w:r>
      <w:r>
        <w:rPr>
          <w:rFonts w:ascii="Arial" w:hAnsi="Arial" w:cs="Arial"/>
          <w:szCs w:val="24"/>
        </w:rPr>
        <w:t xml:space="preserve"> Segundo Civil del Circuito de Pereira</w:t>
      </w:r>
      <w:r w:rsidRPr="00EE0CF1">
        <w:rPr>
          <w:rFonts w:ascii="Arial" w:hAnsi="Arial" w:cs="Arial"/>
          <w:szCs w:val="24"/>
        </w:rPr>
        <w:t xml:space="preserve">, porque es </w:t>
      </w:r>
      <w:r>
        <w:rPr>
          <w:rFonts w:ascii="Arial" w:hAnsi="Arial" w:cs="Arial"/>
          <w:szCs w:val="24"/>
        </w:rPr>
        <w:t xml:space="preserve">el despacho </w:t>
      </w:r>
      <w:r w:rsidRPr="00EE0CF1">
        <w:rPr>
          <w:rFonts w:ascii="Arial" w:hAnsi="Arial" w:cs="Arial"/>
          <w:szCs w:val="24"/>
        </w:rPr>
        <w:t xml:space="preserve">judicial que conoce </w:t>
      </w:r>
      <w:r>
        <w:rPr>
          <w:rFonts w:ascii="Arial" w:hAnsi="Arial" w:cs="Arial"/>
          <w:szCs w:val="24"/>
        </w:rPr>
        <w:t>los juicios</w:t>
      </w:r>
      <w:r w:rsidRPr="000E4188">
        <w:rPr>
          <w:rFonts w:ascii="Arial" w:hAnsi="Arial" w:cs="Arial"/>
          <w:szCs w:val="24"/>
        </w:rPr>
        <w:t xml:space="preserve"> </w:t>
      </w:r>
      <w:r>
        <w:rPr>
          <w:rFonts w:ascii="Arial" w:hAnsi="Arial" w:cs="Arial"/>
          <w:szCs w:val="24"/>
        </w:rPr>
        <w:t>y la Sala Administrativa del CSJ, Seccional Risaralda porque es la autoridad competente de ejercer la vigilancia judicial administrativa en procesos.</w:t>
      </w:r>
    </w:p>
    <w:p w:rsidR="00BC4AD5" w:rsidRDefault="00BC4AD5" w:rsidP="00166AF0">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jc w:val="left"/>
        <w:textAlignment w:val="auto"/>
        <w:rPr>
          <w:rFonts w:ascii="Arial" w:hAnsi="Arial"/>
          <w:smallCaps/>
          <w:szCs w:val="24"/>
        </w:rPr>
      </w:pPr>
    </w:p>
    <w:p w:rsidR="00BC4AD5" w:rsidRPr="002A0C2A" w:rsidRDefault="00BC4AD5" w:rsidP="00166AF0">
      <w:pPr>
        <w:pStyle w:val="Textoindependiente"/>
        <w:numPr>
          <w:ilvl w:val="2"/>
          <w:numId w:val="18"/>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 xml:space="preserve">Las sub-reglas de análisis en la </w:t>
      </w:r>
      <w:proofErr w:type="spellStart"/>
      <w:r w:rsidRPr="00EB7029">
        <w:rPr>
          <w:rFonts w:ascii="Arial" w:hAnsi="Arial" w:cs="Verdana"/>
          <w:smallCaps/>
          <w:spacing w:val="0"/>
          <w:sz w:val="22"/>
          <w:szCs w:val="24"/>
          <w:lang w:val="es-ES"/>
        </w:rPr>
        <w:t>procedibilidad</w:t>
      </w:r>
      <w:proofErr w:type="spellEnd"/>
      <w:r w:rsidRPr="00EB7029">
        <w:rPr>
          <w:rFonts w:ascii="Arial" w:hAnsi="Arial" w:cs="Verdana"/>
          <w:smallCaps/>
          <w:spacing w:val="0"/>
          <w:sz w:val="22"/>
          <w:szCs w:val="24"/>
          <w:lang w:val="es-ES"/>
        </w:rPr>
        <w:t xml:space="preserve"> frente a decisiones judiciales</w:t>
      </w:r>
    </w:p>
    <w:p w:rsidR="00BC4AD5" w:rsidRPr="00CE255D" w:rsidRDefault="00BC4AD5" w:rsidP="00166AF0">
      <w:pPr>
        <w:pStyle w:val="Textoindependiente"/>
        <w:shd w:val="clear" w:color="auto" w:fill="FFFFFF" w:themeFill="background1"/>
        <w:spacing w:line="360" w:lineRule="auto"/>
        <w:rPr>
          <w:rFonts w:ascii="Arial" w:hAnsi="Arial"/>
          <w:smallCaps/>
          <w:szCs w:val="24"/>
          <w:lang w:val="es-CO"/>
        </w:rPr>
      </w:pPr>
    </w:p>
    <w:p w:rsidR="00BC4AD5" w:rsidRPr="00907C22" w:rsidRDefault="00BC4AD5" w:rsidP="00166AF0">
      <w:pPr>
        <w:pStyle w:val="Textoindependiente"/>
        <w:shd w:val="clear" w:color="auto" w:fill="FFFFFF" w:themeFill="background1"/>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BC4AD5" w:rsidRPr="00773B57" w:rsidRDefault="00BC4AD5" w:rsidP="00166AF0">
      <w:pPr>
        <w:pStyle w:val="Textoindependiente"/>
        <w:shd w:val="clear" w:color="auto" w:fill="FFFFFF" w:themeFill="background1"/>
        <w:spacing w:line="360" w:lineRule="auto"/>
        <w:rPr>
          <w:rFonts w:ascii="Arial" w:hAnsi="Arial" w:cs="Arial"/>
          <w:szCs w:val="24"/>
        </w:rPr>
      </w:pPr>
    </w:p>
    <w:p w:rsidR="00BC4AD5" w:rsidRPr="00907C22" w:rsidRDefault="00BC4AD5" w:rsidP="00166AF0">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BC4AD5" w:rsidRPr="00907C22" w:rsidRDefault="00BC4AD5" w:rsidP="00166AF0">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BC4AD5" w:rsidRPr="00773B57" w:rsidRDefault="00BC4AD5" w:rsidP="00166AF0">
      <w:pPr>
        <w:pStyle w:val="Textoindependiente"/>
        <w:shd w:val="clear" w:color="auto" w:fill="FFFFFF" w:themeFill="background1"/>
        <w:spacing w:line="360" w:lineRule="auto"/>
        <w:rPr>
          <w:rFonts w:ascii="Arial" w:hAnsi="Arial" w:cs="Arial"/>
          <w:szCs w:val="24"/>
        </w:rPr>
      </w:pPr>
    </w:p>
    <w:p w:rsidR="00BC4AD5" w:rsidRPr="00907C22" w:rsidRDefault="00BC4AD5" w:rsidP="00166AF0">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BC4AD5" w:rsidRDefault="00BC4AD5" w:rsidP="00166AF0">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lastRenderedPageBreak/>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BC4AD5" w:rsidRPr="00773B57" w:rsidRDefault="00BC4AD5" w:rsidP="00166AF0">
      <w:pPr>
        <w:pStyle w:val="Textoindependiente"/>
        <w:shd w:val="clear" w:color="auto" w:fill="FFFFFF" w:themeFill="background1"/>
        <w:spacing w:line="360" w:lineRule="auto"/>
        <w:rPr>
          <w:rFonts w:ascii="Arial" w:hAnsi="Arial" w:cs="Arial"/>
          <w:szCs w:val="24"/>
        </w:rPr>
      </w:pPr>
    </w:p>
    <w:p w:rsidR="00BC4AD5" w:rsidRDefault="00BC4AD5" w:rsidP="00166AF0">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BC4AD5" w:rsidRDefault="00BC4AD5" w:rsidP="00166AF0">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743090" w:rsidRPr="00907C22" w:rsidRDefault="00743090" w:rsidP="00166AF0">
      <w:pPr>
        <w:pStyle w:val="Textoindependiente"/>
        <w:shd w:val="clear" w:color="auto" w:fill="FFFFFF" w:themeFill="background1"/>
        <w:spacing w:line="360" w:lineRule="auto"/>
        <w:rPr>
          <w:rFonts w:ascii="Arial" w:hAnsi="Arial" w:cs="Arial"/>
          <w:szCs w:val="24"/>
        </w:rPr>
      </w:pPr>
    </w:p>
    <w:p w:rsidR="00BC4AD5" w:rsidRDefault="00BC4AD5" w:rsidP="00166AF0">
      <w:pPr>
        <w:pStyle w:val="Textoindependiente"/>
        <w:numPr>
          <w:ilvl w:val="2"/>
          <w:numId w:val="18"/>
        </w:numPr>
        <w:shd w:val="clear" w:color="auto" w:fill="FFFFFF" w:themeFill="background1"/>
        <w:spacing w:line="360" w:lineRule="auto"/>
        <w:rPr>
          <w:rFonts w:ascii="Arial" w:hAnsi="Arial"/>
          <w:smallCaps/>
          <w:szCs w:val="24"/>
        </w:rPr>
      </w:pPr>
      <w:r w:rsidRPr="005C474A">
        <w:rPr>
          <w:rFonts w:ascii="Arial" w:hAnsi="Arial"/>
          <w:smallCaps/>
          <w:sz w:val="22"/>
          <w:szCs w:val="24"/>
        </w:rPr>
        <w:t xml:space="preserve">La inmediatez  de la acción de tutela </w:t>
      </w:r>
    </w:p>
    <w:p w:rsidR="00BC4AD5" w:rsidRPr="0012509F" w:rsidRDefault="00BC4AD5" w:rsidP="00166AF0">
      <w:pPr>
        <w:pStyle w:val="Textoindependiente"/>
        <w:shd w:val="clear" w:color="auto" w:fill="FFFFFF" w:themeFill="background1"/>
        <w:spacing w:line="360" w:lineRule="auto"/>
        <w:ind w:left="720"/>
        <w:rPr>
          <w:rFonts w:ascii="Arial" w:hAnsi="Arial"/>
          <w:smallCaps/>
          <w:szCs w:val="24"/>
        </w:rPr>
      </w:pPr>
    </w:p>
    <w:p w:rsidR="00BC4AD5" w:rsidRDefault="00BC4AD5" w:rsidP="00166AF0">
      <w:pPr>
        <w:shd w:val="clear" w:color="auto" w:fill="FFFFFF" w:themeFill="background1"/>
        <w:spacing w:line="360" w:lineRule="auto"/>
        <w:jc w:val="both"/>
        <w:rPr>
          <w:rFonts w:ascii="Arial" w:hAnsi="Arial" w:cs="Arial"/>
          <w:u w:val="single"/>
        </w:rPr>
      </w:pPr>
      <w:r>
        <w:rPr>
          <w:rFonts w:ascii="Arial" w:hAnsi="Arial" w:cs="Arial"/>
        </w:rPr>
        <w:t xml:space="preserve">Según constante jurisprudencia de nuestro máximo Tribunal </w:t>
      </w:r>
      <w:r w:rsidRPr="00AA730F">
        <w:rPr>
          <w:rFonts w:ascii="Arial" w:hAnsi="Arial" w:cs="Arial"/>
        </w:rPr>
        <w:t>Constitucional</w:t>
      </w:r>
      <w:r w:rsidRPr="00AA730F">
        <w:rPr>
          <w:rStyle w:val="Refdenotaalpie"/>
          <w:rFonts w:ascii="Arial" w:hAnsi="Arial" w:cs="Arial"/>
        </w:rPr>
        <w:footnoteReference w:id="10"/>
      </w:r>
      <w:r w:rsidRPr="00AA730F">
        <w:rPr>
          <w:rFonts w:ascii="Arial" w:hAnsi="Arial" w:cs="Arial"/>
        </w:rPr>
        <w:t>, y también de la CSJ</w:t>
      </w:r>
      <w:r w:rsidRPr="00AA730F">
        <w:rPr>
          <w:rStyle w:val="Refdenotaalpie"/>
          <w:rFonts w:ascii="Arial" w:hAnsi="Arial" w:cs="Arial"/>
        </w:rPr>
        <w:footnoteReference w:id="11"/>
      </w:r>
      <w:r w:rsidRPr="00AA730F">
        <w:rPr>
          <w:rFonts w:ascii="Arial" w:hAnsi="Arial" w:cs="Arial"/>
        </w:rPr>
        <w:t xml:space="preserve"> (Sala de Casación Civil), la inmediatez en la protección, que implica</w:t>
      </w:r>
      <w:r>
        <w:rPr>
          <w:rFonts w:ascii="Arial" w:hAnsi="Arial" w:cs="Arial"/>
        </w:rPr>
        <w:t xml:space="preserve">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BC4AD5" w:rsidRDefault="00BC4AD5" w:rsidP="00166AF0">
      <w:pPr>
        <w:shd w:val="clear" w:color="auto" w:fill="FFFFFF" w:themeFill="background1"/>
        <w:spacing w:line="360" w:lineRule="auto"/>
        <w:jc w:val="both"/>
        <w:rPr>
          <w:rFonts w:ascii="Arial" w:hAnsi="Arial" w:cs="Arial"/>
          <w:u w:val="single"/>
        </w:rPr>
      </w:pPr>
    </w:p>
    <w:p w:rsidR="00BC4AD5" w:rsidRDefault="00BC4AD5" w:rsidP="00166AF0">
      <w:pPr>
        <w:shd w:val="clear" w:color="auto" w:fill="FFFFFF" w:themeFill="background1"/>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w:t>
      </w:r>
      <w:r>
        <w:rPr>
          <w:rFonts w:ascii="Arial" w:hAnsi="Arial" w:cs="Arial"/>
          <w:u w:val="single"/>
        </w:rPr>
        <w:lastRenderedPageBreak/>
        <w:t>constitucional</w:t>
      </w:r>
      <w:r>
        <w:rPr>
          <w:rStyle w:val="Refdenotaalpie"/>
          <w:rFonts w:ascii="Calibri" w:hAnsi="Calibri" w:cs="Calibri"/>
        </w:rPr>
        <w:footnoteReference w:id="12"/>
      </w:r>
      <w:r>
        <w:rPr>
          <w:rFonts w:ascii="Arial" w:hAnsi="Arial" w:cs="Arial"/>
        </w:rPr>
        <w:t>. Así mismo lo ha señalado la CSJ</w:t>
      </w:r>
      <w:r>
        <w:rPr>
          <w:rStyle w:val="Refdenotaalpie"/>
          <w:rFonts w:ascii="Arial" w:hAnsi="Arial" w:cs="Arial"/>
        </w:rPr>
        <w:footnoteReference w:id="13"/>
      </w:r>
      <w:r>
        <w:rPr>
          <w:rFonts w:ascii="Arial" w:hAnsi="Arial" w:cs="Arial"/>
        </w:rPr>
        <w:t xml:space="preserve">, que en recientes providencias reiteró: </w:t>
      </w:r>
    </w:p>
    <w:p w:rsidR="00BC4AD5" w:rsidRDefault="00BC4AD5" w:rsidP="00166AF0">
      <w:pPr>
        <w:shd w:val="clear" w:color="auto" w:fill="FFFFFF" w:themeFill="background1"/>
        <w:ind w:left="400" w:right="618"/>
        <w:jc w:val="both"/>
        <w:rPr>
          <w:rFonts w:ascii="Arial" w:hAnsi="Arial" w:cs="Arial"/>
          <w:iCs/>
        </w:rPr>
      </w:pPr>
    </w:p>
    <w:p w:rsidR="00BC4AD5" w:rsidRDefault="00BC4AD5" w:rsidP="00166AF0">
      <w:pPr>
        <w:shd w:val="clear" w:color="auto" w:fill="FFFFFF" w:themeFill="background1"/>
        <w:ind w:left="40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BC4AD5" w:rsidRPr="0098589D" w:rsidRDefault="00BC4AD5" w:rsidP="00166AF0">
      <w:pPr>
        <w:shd w:val="clear" w:color="auto" w:fill="FFFFFF" w:themeFill="background1"/>
        <w:spacing w:line="360" w:lineRule="auto"/>
        <w:ind w:left="400" w:right="22"/>
        <w:jc w:val="both"/>
        <w:rPr>
          <w:rFonts w:ascii="Arial" w:hAnsi="Arial" w:cs="Arial"/>
        </w:rPr>
      </w:pPr>
    </w:p>
    <w:p w:rsidR="00BC4AD5" w:rsidRPr="0098589D" w:rsidRDefault="00BC4AD5" w:rsidP="00166AF0">
      <w:pPr>
        <w:shd w:val="clear" w:color="auto" w:fill="FFFFFF" w:themeFill="background1"/>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BC4AD5" w:rsidRPr="0098589D" w:rsidRDefault="00BC4AD5" w:rsidP="00166AF0">
      <w:pPr>
        <w:shd w:val="clear" w:color="auto" w:fill="FFFFFF" w:themeFill="background1"/>
        <w:spacing w:line="360" w:lineRule="auto"/>
        <w:ind w:left="400" w:right="22"/>
        <w:jc w:val="both"/>
        <w:rPr>
          <w:rFonts w:ascii="Arial" w:hAnsi="Arial" w:cs="Arial"/>
        </w:rPr>
      </w:pPr>
    </w:p>
    <w:p w:rsidR="00BC4AD5" w:rsidRDefault="00BC4AD5" w:rsidP="00166AF0">
      <w:pPr>
        <w:shd w:val="clear" w:color="auto" w:fill="FFFFFF" w:themeFill="background1"/>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Refdenotaalpie"/>
          <w:rFonts w:ascii="Arial" w:hAnsi="Arial" w:cs="Arial"/>
        </w:rPr>
        <w:footnoteReference w:id="14"/>
      </w:r>
      <w:r w:rsidRPr="0098589D">
        <w:rPr>
          <w:rFonts w:ascii="Arial" w:hAnsi="Arial" w:cs="Arial"/>
        </w:rPr>
        <w:t>, con apoyo en un precedente anterior de 2003</w:t>
      </w:r>
      <w:r w:rsidRPr="0098589D">
        <w:rPr>
          <w:rStyle w:val="Refdenotaalpie"/>
          <w:rFonts w:ascii="Arial" w:hAnsi="Arial" w:cs="Arial"/>
        </w:rPr>
        <w:footnoteReference w:id="15"/>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Refdenotaalpie"/>
          <w:rFonts w:ascii="Arial" w:hAnsi="Arial" w:cs="Arial"/>
        </w:rPr>
        <w:footnoteReference w:id="16"/>
      </w:r>
      <w:r w:rsidRPr="0098589D">
        <w:rPr>
          <w:rFonts w:ascii="Arial" w:hAnsi="Arial" w:cs="Arial"/>
        </w:rPr>
        <w:t>.</w:t>
      </w:r>
    </w:p>
    <w:p w:rsidR="00BC4AD5" w:rsidRPr="00EC12E0" w:rsidRDefault="00BC4AD5" w:rsidP="00166AF0">
      <w:pPr>
        <w:shd w:val="clear" w:color="auto" w:fill="FFFFFF" w:themeFill="background1"/>
        <w:spacing w:line="360" w:lineRule="auto"/>
        <w:ind w:left="400" w:right="22"/>
        <w:jc w:val="both"/>
        <w:rPr>
          <w:rFonts w:ascii="Arial" w:hAnsi="Arial" w:cs="Arial"/>
          <w:lang w:val="es-CO"/>
        </w:rPr>
      </w:pPr>
    </w:p>
    <w:p w:rsidR="00BC4AD5" w:rsidRPr="00825F31" w:rsidRDefault="00BC4AD5" w:rsidP="00166AF0">
      <w:pPr>
        <w:shd w:val="clear" w:color="auto" w:fill="FFFFFF" w:themeFill="background1"/>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17"/>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w:t>
      </w:r>
      <w:proofErr w:type="spellStart"/>
      <w:r w:rsidRPr="00825F31">
        <w:rPr>
          <w:rFonts w:ascii="Arial" w:hAnsi="Arial" w:cs="Arial"/>
          <w:lang w:val="es-ES_tradnl"/>
        </w:rPr>
        <w:t>procedibilidad</w:t>
      </w:r>
      <w:proofErr w:type="spellEnd"/>
      <w:r w:rsidRPr="00825F31">
        <w:rPr>
          <w:rFonts w:ascii="Arial" w:hAnsi="Arial" w:cs="Arial"/>
          <w:lang w:val="es-ES_tradnl"/>
        </w:rPr>
        <w:t xml:space="preserve">, así </w:t>
      </w:r>
      <w:r>
        <w:rPr>
          <w:rFonts w:ascii="Arial" w:hAnsi="Arial" w:cs="Arial"/>
          <w:lang w:val="es-ES_tradnl"/>
        </w:rPr>
        <w:t>explicó</w:t>
      </w:r>
      <w:r w:rsidRPr="00825F31">
        <w:rPr>
          <w:rFonts w:ascii="Arial" w:hAnsi="Arial" w:cs="Arial"/>
          <w:lang w:val="es-ES_tradnl"/>
        </w:rPr>
        <w:t>:</w:t>
      </w:r>
    </w:p>
    <w:p w:rsidR="00166AF0" w:rsidRDefault="00166AF0" w:rsidP="00166AF0">
      <w:pPr>
        <w:shd w:val="clear" w:color="auto" w:fill="FFFFFF" w:themeFill="background1"/>
        <w:ind w:left="400" w:right="567"/>
        <w:jc w:val="both"/>
        <w:rPr>
          <w:rFonts w:ascii="Arial" w:hAnsi="Arial" w:cs="Arial"/>
          <w:shd w:val="clear" w:color="auto" w:fill="FFFFFF"/>
        </w:rPr>
      </w:pPr>
    </w:p>
    <w:p w:rsidR="00BC4AD5" w:rsidRPr="00825F31" w:rsidRDefault="00BC4AD5" w:rsidP="00166AF0">
      <w:pPr>
        <w:shd w:val="clear" w:color="auto" w:fill="FFFFFF" w:themeFill="background1"/>
        <w:ind w:left="400"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lastRenderedPageBreak/>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166AF0" w:rsidRPr="00166AF0" w:rsidRDefault="00166AF0" w:rsidP="00166AF0">
      <w:pPr>
        <w:pStyle w:val="Textoindependiente"/>
        <w:shd w:val="clear" w:color="auto" w:fill="FFFFFF" w:themeFill="background1"/>
        <w:tabs>
          <w:tab w:val="clear" w:pos="708"/>
          <w:tab w:val="left" w:pos="567"/>
        </w:tabs>
        <w:spacing w:line="360" w:lineRule="auto"/>
        <w:ind w:left="400"/>
        <w:rPr>
          <w:rFonts w:ascii="Arial" w:hAnsi="Arial"/>
          <w:sz w:val="28"/>
          <w:szCs w:val="24"/>
        </w:rPr>
      </w:pPr>
    </w:p>
    <w:p w:rsidR="00D17F62" w:rsidRPr="00E86200" w:rsidRDefault="00923300" w:rsidP="00166AF0">
      <w:pPr>
        <w:pStyle w:val="Textoindependiente"/>
        <w:numPr>
          <w:ilvl w:val="0"/>
          <w:numId w:val="18"/>
        </w:numPr>
        <w:shd w:val="clear" w:color="auto" w:fill="FFFFFF" w:themeFill="background1"/>
        <w:tabs>
          <w:tab w:val="clear" w:pos="708"/>
          <w:tab w:val="left" w:pos="567"/>
        </w:tabs>
        <w:spacing w:line="360" w:lineRule="auto"/>
        <w:rPr>
          <w:rFonts w:ascii="Arial" w:hAnsi="Arial"/>
          <w:szCs w:val="24"/>
        </w:rPr>
      </w:pPr>
      <w:r>
        <w:rPr>
          <w:rFonts w:ascii="Arial" w:hAnsi="Arial"/>
          <w:szCs w:val="24"/>
        </w:rPr>
        <w:t xml:space="preserve">EL CASO CONCRETO </w:t>
      </w:r>
      <w:r w:rsidR="00D17F62" w:rsidRPr="00E86200">
        <w:rPr>
          <w:rFonts w:ascii="Arial" w:hAnsi="Arial"/>
          <w:szCs w:val="24"/>
        </w:rPr>
        <w:t>QUE SE ANALIZA</w:t>
      </w:r>
    </w:p>
    <w:p w:rsidR="00311DDA" w:rsidRDefault="00311DDA" w:rsidP="00166AF0">
      <w:pPr>
        <w:pStyle w:val="Textoindependiente"/>
        <w:shd w:val="clear" w:color="auto" w:fill="FFFFFF" w:themeFill="background1"/>
        <w:spacing w:line="360" w:lineRule="auto"/>
        <w:rPr>
          <w:rFonts w:ascii="Arial" w:hAnsi="Arial" w:cs="Arial"/>
          <w:szCs w:val="24"/>
        </w:rPr>
      </w:pPr>
    </w:p>
    <w:p w:rsidR="006504DF" w:rsidRDefault="006504DF" w:rsidP="00166AF0">
      <w:pPr>
        <w:pStyle w:val="Textoindependiente"/>
        <w:numPr>
          <w:ilvl w:val="1"/>
          <w:numId w:val="18"/>
        </w:numPr>
        <w:shd w:val="clear" w:color="auto" w:fill="FFFFFF" w:themeFill="background1"/>
        <w:spacing w:line="360" w:lineRule="auto"/>
        <w:rPr>
          <w:rFonts w:ascii="Arial" w:hAnsi="Arial" w:cs="Arial"/>
          <w:smallCaps/>
          <w:szCs w:val="24"/>
        </w:rPr>
      </w:pPr>
      <w:r w:rsidRPr="006504DF">
        <w:rPr>
          <w:rFonts w:ascii="Arial" w:hAnsi="Arial" w:cs="Arial"/>
          <w:smallCaps/>
          <w:szCs w:val="24"/>
        </w:rPr>
        <w:t>La inmediatez</w:t>
      </w:r>
    </w:p>
    <w:p w:rsidR="006504DF" w:rsidRPr="006504DF" w:rsidRDefault="006504DF" w:rsidP="00166AF0">
      <w:pPr>
        <w:pStyle w:val="Textoindependiente"/>
        <w:shd w:val="clear" w:color="auto" w:fill="FFFFFF" w:themeFill="background1"/>
        <w:spacing w:line="360" w:lineRule="auto"/>
        <w:ind w:left="720"/>
        <w:rPr>
          <w:rFonts w:ascii="Arial" w:hAnsi="Arial" w:cs="Arial"/>
          <w:smallCaps/>
          <w:szCs w:val="24"/>
        </w:rPr>
      </w:pPr>
    </w:p>
    <w:p w:rsidR="00D17F62" w:rsidRDefault="00D17F62" w:rsidP="00166AF0">
      <w:pPr>
        <w:pStyle w:val="Textoindependiente"/>
        <w:shd w:val="clear" w:color="auto" w:fill="FFFFFF" w:themeFill="background1"/>
        <w:spacing w:line="360" w:lineRule="auto"/>
        <w:rPr>
          <w:rFonts w:ascii="Arial" w:hAnsi="Arial" w:cs="Arial"/>
          <w:szCs w:val="24"/>
        </w:rPr>
      </w:pPr>
      <w:r>
        <w:rPr>
          <w:rFonts w:ascii="Arial" w:hAnsi="Arial" w:cs="Arial"/>
          <w:szCs w:val="24"/>
        </w:rPr>
        <w:t>Partiendo entonces de las premisas jurídicas anotadas, advierte esta Sala que debe</w:t>
      </w:r>
      <w:r w:rsidR="00BE6965">
        <w:rPr>
          <w:rFonts w:ascii="Arial" w:hAnsi="Arial" w:cs="Arial"/>
          <w:szCs w:val="24"/>
        </w:rPr>
        <w:t>n</w:t>
      </w:r>
      <w:r>
        <w:rPr>
          <w:rFonts w:ascii="Arial" w:hAnsi="Arial" w:cs="Arial"/>
          <w:szCs w:val="24"/>
        </w:rPr>
        <w:t xml:space="preserve"> declararse improcedente</w:t>
      </w:r>
      <w:r w:rsidR="00BE6965">
        <w:rPr>
          <w:rFonts w:ascii="Arial" w:hAnsi="Arial" w:cs="Arial"/>
          <w:szCs w:val="24"/>
        </w:rPr>
        <w:t>s</w:t>
      </w:r>
      <w:r>
        <w:rPr>
          <w:rFonts w:ascii="Arial" w:hAnsi="Arial" w:cs="Arial"/>
          <w:szCs w:val="24"/>
        </w:rPr>
        <w:t xml:space="preserve"> </w:t>
      </w:r>
      <w:r w:rsidR="00BE6965">
        <w:rPr>
          <w:rFonts w:ascii="Arial" w:hAnsi="Arial" w:cs="Arial"/>
          <w:szCs w:val="24"/>
        </w:rPr>
        <w:t xml:space="preserve">los </w:t>
      </w:r>
      <w:r>
        <w:rPr>
          <w:rFonts w:ascii="Arial" w:hAnsi="Arial" w:cs="Arial"/>
          <w:szCs w:val="24"/>
        </w:rPr>
        <w:t>amparo</w:t>
      </w:r>
      <w:r w:rsidR="00BE6965">
        <w:rPr>
          <w:rFonts w:ascii="Arial" w:hAnsi="Arial" w:cs="Arial"/>
          <w:szCs w:val="24"/>
        </w:rPr>
        <w:t>s frente al Juzgado Segundo Civil del Circuito de Pereira</w:t>
      </w:r>
      <w:r>
        <w:rPr>
          <w:rFonts w:ascii="Arial" w:hAnsi="Arial" w:cs="Arial"/>
          <w:szCs w:val="24"/>
        </w:rPr>
        <w:t xml:space="preserve">, por cuanto se incumple con uno </w:t>
      </w:r>
      <w:r w:rsidR="00BE6965" w:rsidRPr="00C41446">
        <w:rPr>
          <w:rFonts w:ascii="Arial" w:hAnsi="Arial"/>
        </w:rPr>
        <w:t xml:space="preserve">de los siete (7) requisitos generales de </w:t>
      </w:r>
      <w:proofErr w:type="spellStart"/>
      <w:r w:rsidR="00BE6965" w:rsidRPr="00C41446">
        <w:rPr>
          <w:rFonts w:ascii="Arial" w:hAnsi="Arial"/>
        </w:rPr>
        <w:t>procedibilidad</w:t>
      </w:r>
      <w:proofErr w:type="spellEnd"/>
      <w:r w:rsidR="00BE6965">
        <w:rPr>
          <w:rFonts w:ascii="Arial" w:hAnsi="Arial" w:cs="Arial"/>
          <w:szCs w:val="24"/>
        </w:rPr>
        <w:t>,</w:t>
      </w:r>
      <w:r>
        <w:rPr>
          <w:rFonts w:ascii="Arial" w:hAnsi="Arial" w:cs="Arial"/>
          <w:szCs w:val="24"/>
        </w:rPr>
        <w:t xml:space="preserve"> como es el elemento de la inmediatez</w:t>
      </w:r>
      <w:r w:rsidR="00BE6965">
        <w:rPr>
          <w:rFonts w:ascii="Arial" w:hAnsi="Arial" w:cs="Arial"/>
          <w:szCs w:val="24"/>
        </w:rPr>
        <w:t>, el actor d</w:t>
      </w:r>
      <w:r w:rsidR="00BE6965">
        <w:rPr>
          <w:rFonts w:ascii="Arial" w:hAnsi="Arial"/>
        </w:rPr>
        <w:t>emoró más de un año para presentarlos sin justificar la tardanza</w:t>
      </w:r>
      <w:r>
        <w:rPr>
          <w:rFonts w:ascii="Arial" w:hAnsi="Arial" w:cs="Arial"/>
          <w:szCs w:val="24"/>
        </w:rPr>
        <w:t>.</w:t>
      </w:r>
    </w:p>
    <w:p w:rsidR="00D17F62" w:rsidRDefault="00D17F62" w:rsidP="00166AF0">
      <w:pPr>
        <w:pStyle w:val="Textoindependiente"/>
        <w:shd w:val="clear" w:color="auto" w:fill="FFFFFF" w:themeFill="background1"/>
        <w:spacing w:line="360" w:lineRule="auto"/>
        <w:rPr>
          <w:rFonts w:ascii="Arial" w:hAnsi="Arial" w:cs="Arial"/>
          <w:szCs w:val="24"/>
        </w:rPr>
      </w:pPr>
    </w:p>
    <w:p w:rsidR="006504DF" w:rsidRDefault="006504DF" w:rsidP="00166AF0">
      <w:pPr>
        <w:pStyle w:val="Textoindependiente"/>
        <w:shd w:val="clear" w:color="auto" w:fill="FFFFFF" w:themeFill="background1"/>
        <w:spacing w:line="360" w:lineRule="auto"/>
        <w:rPr>
          <w:rFonts w:ascii="Arial" w:hAnsi="Arial" w:cs="Arial"/>
          <w:szCs w:val="24"/>
        </w:rPr>
      </w:pPr>
      <w:r>
        <w:rPr>
          <w:rFonts w:ascii="Arial" w:hAnsi="Arial" w:cs="Arial"/>
        </w:rPr>
        <w:t>Conforme al acervo</w:t>
      </w:r>
      <w:r w:rsidR="007D453B">
        <w:rPr>
          <w:rFonts w:ascii="Arial" w:hAnsi="Arial" w:cs="Arial"/>
        </w:rPr>
        <w:t xml:space="preserve"> probatorio </w:t>
      </w:r>
      <w:r w:rsidR="00930400">
        <w:rPr>
          <w:rFonts w:ascii="Arial" w:hAnsi="Arial" w:cs="Arial"/>
          <w:szCs w:val="24"/>
        </w:rPr>
        <w:t xml:space="preserve">la </w:t>
      </w:r>
      <w:r w:rsidR="0001553B">
        <w:rPr>
          <w:rFonts w:ascii="Arial" w:hAnsi="Arial" w:cs="Arial"/>
          <w:szCs w:val="24"/>
        </w:rPr>
        <w:t xml:space="preserve">última decisión dictada en la </w:t>
      </w:r>
      <w:r w:rsidR="00930400">
        <w:rPr>
          <w:rFonts w:ascii="Arial" w:hAnsi="Arial" w:cs="Arial"/>
          <w:szCs w:val="24"/>
        </w:rPr>
        <w:t>acción</w:t>
      </w:r>
      <w:r w:rsidR="007D453B">
        <w:rPr>
          <w:rFonts w:ascii="Arial" w:hAnsi="Arial" w:cs="Arial"/>
        </w:rPr>
        <w:t xml:space="preserve"> </w:t>
      </w:r>
      <w:r w:rsidR="00BE6965">
        <w:rPr>
          <w:rFonts w:ascii="Arial" w:hAnsi="Arial" w:cs="Arial"/>
        </w:rPr>
        <w:t>p</w:t>
      </w:r>
      <w:r w:rsidR="0001553B">
        <w:rPr>
          <w:rFonts w:ascii="Arial" w:hAnsi="Arial" w:cs="Arial"/>
        </w:rPr>
        <w:t>opular No.</w:t>
      </w:r>
      <w:r w:rsidR="007D453B">
        <w:rPr>
          <w:rFonts w:ascii="Arial" w:hAnsi="Arial" w:cs="Arial"/>
        </w:rPr>
        <w:t xml:space="preserve">2015-00473-00, </w:t>
      </w:r>
      <w:r w:rsidR="0001553B">
        <w:rPr>
          <w:rFonts w:ascii="Arial" w:hAnsi="Arial" w:cs="Arial"/>
        </w:rPr>
        <w:t xml:space="preserve">data del </w:t>
      </w:r>
      <w:r w:rsidR="0001553B">
        <w:rPr>
          <w:rFonts w:ascii="Arial" w:hAnsi="Arial" w:cs="Arial"/>
          <w:szCs w:val="24"/>
        </w:rPr>
        <w:t>01-10-2015</w:t>
      </w:r>
      <w:r w:rsidR="00544FDC">
        <w:rPr>
          <w:rFonts w:ascii="Arial" w:hAnsi="Arial" w:cs="Arial"/>
          <w:szCs w:val="24"/>
        </w:rPr>
        <w:t xml:space="preserve"> y fue</w:t>
      </w:r>
      <w:r w:rsidR="00351446">
        <w:rPr>
          <w:rFonts w:ascii="Arial" w:hAnsi="Arial" w:cs="Arial"/>
          <w:szCs w:val="24"/>
        </w:rPr>
        <w:t xml:space="preserve"> notificada </w:t>
      </w:r>
      <w:r w:rsidR="00544FDC">
        <w:rPr>
          <w:rFonts w:ascii="Arial" w:hAnsi="Arial" w:cs="Arial"/>
          <w:szCs w:val="24"/>
        </w:rPr>
        <w:t xml:space="preserve">con fijación en el </w:t>
      </w:r>
      <w:r w:rsidR="00351446">
        <w:rPr>
          <w:rFonts w:ascii="Arial" w:hAnsi="Arial" w:cs="Arial"/>
          <w:szCs w:val="24"/>
        </w:rPr>
        <w:t>estado del 06-10-2015</w:t>
      </w:r>
      <w:r w:rsidR="00544FDC">
        <w:rPr>
          <w:rFonts w:ascii="Arial" w:hAnsi="Arial" w:cs="Arial"/>
          <w:szCs w:val="24"/>
        </w:rPr>
        <w:t xml:space="preserve"> (Folios 7 del disco compacto obrante a folio 29, ib.)</w:t>
      </w:r>
      <w:r w:rsidR="00351446">
        <w:rPr>
          <w:rFonts w:ascii="Arial" w:hAnsi="Arial" w:cs="Arial"/>
          <w:szCs w:val="24"/>
        </w:rPr>
        <w:t>.</w:t>
      </w:r>
    </w:p>
    <w:p w:rsidR="00964CA5" w:rsidRDefault="00964CA5" w:rsidP="00166AF0">
      <w:pPr>
        <w:pStyle w:val="Textoindependiente"/>
        <w:shd w:val="clear" w:color="auto" w:fill="FFFFFF" w:themeFill="background1"/>
        <w:spacing w:line="360" w:lineRule="auto"/>
        <w:rPr>
          <w:rFonts w:ascii="Arial" w:hAnsi="Arial" w:cs="Arial"/>
          <w:szCs w:val="24"/>
        </w:rPr>
      </w:pPr>
    </w:p>
    <w:p w:rsidR="006504DF" w:rsidRDefault="007861F6" w:rsidP="00166AF0">
      <w:pPr>
        <w:widowControl/>
        <w:shd w:val="clear" w:color="auto" w:fill="FFFFFF" w:themeFill="background1"/>
        <w:spacing w:line="360" w:lineRule="auto"/>
        <w:jc w:val="both"/>
        <w:rPr>
          <w:rFonts w:ascii="Arial" w:hAnsi="Arial" w:cs="Arial"/>
        </w:rPr>
      </w:pPr>
      <w:r>
        <w:rPr>
          <w:rFonts w:ascii="Arial" w:hAnsi="Arial" w:cs="Arial"/>
        </w:rPr>
        <w:t>En cuanto a los asuntos populares</w:t>
      </w:r>
      <w:r w:rsidR="00964CA5">
        <w:rPr>
          <w:rFonts w:ascii="Arial" w:hAnsi="Arial" w:cs="Arial"/>
        </w:rPr>
        <w:t xml:space="preserve"> </w:t>
      </w:r>
      <w:r w:rsidR="00544FDC">
        <w:rPr>
          <w:rFonts w:ascii="Arial" w:hAnsi="Arial" w:cs="Arial"/>
        </w:rPr>
        <w:t>Nos.</w:t>
      </w:r>
      <w:r w:rsidR="00964CA5">
        <w:rPr>
          <w:rFonts w:ascii="Arial" w:hAnsi="Arial" w:cs="Arial"/>
        </w:rPr>
        <w:t>2015-00476-00, 2015-00477-00 y 2015-00480-00</w:t>
      </w:r>
      <w:r>
        <w:rPr>
          <w:rFonts w:ascii="Arial" w:hAnsi="Arial" w:cs="Arial"/>
        </w:rPr>
        <w:t xml:space="preserve">, </w:t>
      </w:r>
      <w:r w:rsidR="00544FDC">
        <w:rPr>
          <w:rFonts w:ascii="Arial" w:hAnsi="Arial" w:cs="Arial"/>
        </w:rPr>
        <w:t xml:space="preserve">se tiene que </w:t>
      </w:r>
      <w:r w:rsidR="00BE6965">
        <w:rPr>
          <w:rFonts w:ascii="Arial" w:hAnsi="Arial" w:cs="Arial"/>
        </w:rPr>
        <w:t xml:space="preserve">en septiembre de 2015 </w:t>
      </w:r>
      <w:r w:rsidR="00EB5BF4">
        <w:rPr>
          <w:rFonts w:ascii="Arial" w:hAnsi="Arial" w:cs="Arial"/>
        </w:rPr>
        <w:t xml:space="preserve">fueron remitidos </w:t>
      </w:r>
      <w:r w:rsidR="00544FDC">
        <w:rPr>
          <w:rFonts w:ascii="Arial" w:hAnsi="Arial" w:cs="Arial"/>
        </w:rPr>
        <w:t xml:space="preserve">por competencia </w:t>
      </w:r>
      <w:r w:rsidR="00BE6965">
        <w:rPr>
          <w:rFonts w:ascii="Arial" w:hAnsi="Arial" w:cs="Arial"/>
        </w:rPr>
        <w:t xml:space="preserve">a otro municipio </w:t>
      </w:r>
      <w:r w:rsidR="009A219B">
        <w:rPr>
          <w:rFonts w:ascii="Arial" w:hAnsi="Arial" w:cs="Arial"/>
        </w:rPr>
        <w:t xml:space="preserve">(Folio 28, este cuaderno). </w:t>
      </w:r>
    </w:p>
    <w:p w:rsidR="00964CA5" w:rsidRDefault="00964CA5" w:rsidP="00166AF0">
      <w:pPr>
        <w:widowControl/>
        <w:shd w:val="clear" w:color="auto" w:fill="FFFFFF" w:themeFill="background1"/>
        <w:spacing w:line="360" w:lineRule="auto"/>
        <w:jc w:val="both"/>
        <w:rPr>
          <w:rFonts w:ascii="Arial" w:hAnsi="Arial" w:cs="Arial"/>
        </w:rPr>
      </w:pPr>
    </w:p>
    <w:p w:rsidR="00544FDC" w:rsidRDefault="006504DF" w:rsidP="00166AF0">
      <w:pPr>
        <w:widowControl/>
        <w:shd w:val="clear" w:color="auto" w:fill="FFFFFF" w:themeFill="background1"/>
        <w:spacing w:line="360" w:lineRule="auto"/>
        <w:jc w:val="both"/>
        <w:rPr>
          <w:rFonts w:ascii="Arial" w:hAnsi="Arial" w:cs="Arial"/>
        </w:rPr>
      </w:pPr>
      <w:r>
        <w:rPr>
          <w:rFonts w:ascii="Arial" w:hAnsi="Arial" w:cs="Arial"/>
        </w:rPr>
        <w:t xml:space="preserve">Evidente es que </w:t>
      </w:r>
      <w:r w:rsidR="00544FDC">
        <w:rPr>
          <w:rFonts w:ascii="Arial" w:hAnsi="Arial" w:cs="Arial"/>
        </w:rPr>
        <w:t xml:space="preserve">los </w:t>
      </w:r>
      <w:r>
        <w:rPr>
          <w:rFonts w:ascii="Arial" w:hAnsi="Arial" w:cs="Arial"/>
        </w:rPr>
        <w:t>presente</w:t>
      </w:r>
      <w:r w:rsidR="00544FDC">
        <w:rPr>
          <w:rFonts w:ascii="Arial" w:hAnsi="Arial" w:cs="Arial"/>
        </w:rPr>
        <w:t>s</w:t>
      </w:r>
      <w:r>
        <w:rPr>
          <w:rFonts w:ascii="Arial" w:hAnsi="Arial" w:cs="Arial"/>
        </w:rPr>
        <w:t xml:space="preserve"> amparo</w:t>
      </w:r>
      <w:r w:rsidR="00544FDC">
        <w:rPr>
          <w:rFonts w:ascii="Arial" w:hAnsi="Arial" w:cs="Arial"/>
        </w:rPr>
        <w:t>s</w:t>
      </w:r>
      <w:r>
        <w:rPr>
          <w:rFonts w:ascii="Arial" w:hAnsi="Arial" w:cs="Arial"/>
        </w:rPr>
        <w:t xml:space="preserve"> carece</w:t>
      </w:r>
      <w:r w:rsidR="00544FDC">
        <w:rPr>
          <w:rFonts w:ascii="Arial" w:hAnsi="Arial" w:cs="Arial"/>
        </w:rPr>
        <w:t>n</w:t>
      </w:r>
      <w:r>
        <w:rPr>
          <w:rFonts w:ascii="Arial" w:hAnsi="Arial" w:cs="Arial"/>
        </w:rPr>
        <w:t xml:space="preserve"> de inmediatez, pues su interposición (2</w:t>
      </w:r>
      <w:r w:rsidR="00617FB5">
        <w:rPr>
          <w:rFonts w:ascii="Arial" w:hAnsi="Arial" w:cs="Arial"/>
        </w:rPr>
        <w:t>5</w:t>
      </w:r>
      <w:r>
        <w:rPr>
          <w:rFonts w:ascii="Arial" w:hAnsi="Arial" w:cs="Arial"/>
        </w:rPr>
        <w:t>-0</w:t>
      </w:r>
      <w:r w:rsidR="00617FB5">
        <w:rPr>
          <w:rFonts w:ascii="Arial" w:hAnsi="Arial" w:cs="Arial"/>
        </w:rPr>
        <w:t>5</w:t>
      </w:r>
      <w:r>
        <w:rPr>
          <w:rFonts w:ascii="Arial" w:hAnsi="Arial" w:cs="Arial"/>
        </w:rPr>
        <w:t>-2017) desborda el plazo de los seis (6) meses fijado por la jurisprudencia</w:t>
      </w:r>
      <w:r w:rsidR="00544FDC">
        <w:rPr>
          <w:rStyle w:val="Refdenotaalpie"/>
          <w:rFonts w:ascii="Arial" w:hAnsi="Arial" w:cs="Arial"/>
        </w:rPr>
        <w:footnoteReference w:id="18"/>
      </w:r>
      <w:r w:rsidR="00544FDC">
        <w:rPr>
          <w:rFonts w:ascii="Arial" w:hAnsi="Arial" w:cs="Arial"/>
          <w:vertAlign w:val="superscript"/>
          <w:lang w:val="es-ES_tradnl"/>
        </w:rPr>
        <w:t>-</w:t>
      </w:r>
      <w:r w:rsidR="00544FDC">
        <w:rPr>
          <w:rStyle w:val="Refdenotaalpie"/>
          <w:rFonts w:ascii="Arial" w:hAnsi="Arial"/>
          <w:lang w:val="es-ES_tradnl"/>
        </w:rPr>
        <w:footnoteReference w:id="19"/>
      </w:r>
      <w:r w:rsidR="00544FDC">
        <w:rPr>
          <w:rFonts w:ascii="Arial" w:hAnsi="Arial" w:cs="Arial"/>
        </w:rPr>
        <w:t xml:space="preserve">, </w:t>
      </w:r>
      <w:r>
        <w:rPr>
          <w:rFonts w:ascii="Arial" w:hAnsi="Arial" w:cs="Arial"/>
        </w:rPr>
        <w:t>como tiempo razo</w:t>
      </w:r>
      <w:r w:rsidR="00E33578">
        <w:rPr>
          <w:rFonts w:ascii="Arial" w:hAnsi="Arial" w:cs="Arial"/>
        </w:rPr>
        <w:t xml:space="preserve">nable, ya que han transcurrido más de </w:t>
      </w:r>
      <w:r w:rsidR="00544FDC">
        <w:rPr>
          <w:rFonts w:ascii="Arial" w:hAnsi="Arial" w:cs="Arial"/>
        </w:rPr>
        <w:t xml:space="preserve">un año </w:t>
      </w:r>
      <w:r>
        <w:rPr>
          <w:rFonts w:ascii="Arial" w:hAnsi="Arial" w:cs="Arial"/>
        </w:rPr>
        <w:t>(</w:t>
      </w:r>
      <w:r w:rsidR="00544FDC">
        <w:rPr>
          <w:rFonts w:ascii="Arial" w:hAnsi="Arial" w:cs="Arial"/>
        </w:rPr>
        <w:t>1</w:t>
      </w:r>
      <w:r>
        <w:rPr>
          <w:rFonts w:ascii="Arial" w:hAnsi="Arial" w:cs="Arial"/>
        </w:rPr>
        <w:t xml:space="preserve">) </w:t>
      </w:r>
      <w:r w:rsidR="00BE6965">
        <w:rPr>
          <w:rFonts w:ascii="Arial" w:hAnsi="Arial" w:cs="Arial"/>
        </w:rPr>
        <w:t xml:space="preserve">y </w:t>
      </w:r>
      <w:r w:rsidR="00544FDC">
        <w:rPr>
          <w:rFonts w:ascii="Arial" w:hAnsi="Arial" w:cs="Arial"/>
        </w:rPr>
        <w:t xml:space="preserve">ocho </w:t>
      </w:r>
      <w:r w:rsidR="00964CA5">
        <w:rPr>
          <w:rFonts w:ascii="Arial" w:hAnsi="Arial" w:cs="Arial"/>
        </w:rPr>
        <w:t>(</w:t>
      </w:r>
      <w:r w:rsidR="00544FDC">
        <w:rPr>
          <w:rFonts w:ascii="Arial" w:hAnsi="Arial" w:cs="Arial"/>
        </w:rPr>
        <w:t>8</w:t>
      </w:r>
      <w:r w:rsidR="00964CA5">
        <w:rPr>
          <w:rFonts w:ascii="Arial" w:hAnsi="Arial" w:cs="Arial"/>
        </w:rPr>
        <w:t xml:space="preserve">) </w:t>
      </w:r>
      <w:r>
        <w:rPr>
          <w:rFonts w:ascii="Arial" w:hAnsi="Arial" w:cs="Arial"/>
        </w:rPr>
        <w:t>meses</w:t>
      </w:r>
      <w:r w:rsidR="00544FDC">
        <w:rPr>
          <w:rFonts w:ascii="Arial" w:hAnsi="Arial" w:cs="Arial"/>
        </w:rPr>
        <w:t xml:space="preserve">, desde las últimas actuaciones realizadas por el despacho judicial accionado en los </w:t>
      </w:r>
      <w:r w:rsidR="00BE6965">
        <w:rPr>
          <w:rFonts w:ascii="Arial" w:hAnsi="Arial" w:cs="Arial"/>
        </w:rPr>
        <w:t xml:space="preserve">dichos tramites </w:t>
      </w:r>
      <w:r w:rsidR="00544FDC">
        <w:rPr>
          <w:rFonts w:ascii="Arial" w:hAnsi="Arial" w:cs="Arial"/>
        </w:rPr>
        <w:t>populares</w:t>
      </w:r>
      <w:r w:rsidR="005C2C4B">
        <w:rPr>
          <w:rFonts w:ascii="Arial" w:hAnsi="Arial" w:cs="Arial"/>
        </w:rPr>
        <w:t xml:space="preserve">. </w:t>
      </w:r>
    </w:p>
    <w:p w:rsidR="00544FDC" w:rsidRDefault="00544FDC" w:rsidP="00544FDC">
      <w:pPr>
        <w:spacing w:line="360" w:lineRule="auto"/>
        <w:jc w:val="both"/>
        <w:rPr>
          <w:rFonts w:ascii="Arial" w:hAnsi="Arial" w:cs="Arial"/>
        </w:rPr>
      </w:pPr>
    </w:p>
    <w:p w:rsidR="00544FDC" w:rsidRDefault="00544FDC" w:rsidP="00544FDC">
      <w:pPr>
        <w:spacing w:line="360" w:lineRule="auto"/>
        <w:jc w:val="both"/>
        <w:rPr>
          <w:rFonts w:ascii="Arial" w:hAnsi="Arial" w:cs="Arial"/>
        </w:rPr>
      </w:pPr>
      <w:r>
        <w:rPr>
          <w:rFonts w:ascii="Arial" w:hAnsi="Arial" w:cs="Arial"/>
        </w:rPr>
        <w:t xml:space="preserve">Es cierto que conforme a la doctrina, el juez de la causa debe tener flexibilidad en la aplicación de este principio, pero a ese </w:t>
      </w:r>
      <w:r>
        <w:rPr>
          <w:rFonts w:ascii="Arial" w:hAnsi="Arial" w:cs="Arial"/>
          <w:lang w:val="es-ES_tradnl"/>
        </w:rPr>
        <w:t xml:space="preserve">tenor, se debe </w:t>
      </w:r>
      <w:r>
        <w:rPr>
          <w:rFonts w:ascii="Arial" w:hAnsi="Arial" w:cs="Arial"/>
        </w:rPr>
        <w:t>probar o alegar, que medió causa alguna de fuerza mayor o caso fortuito que impidiera al actor gestionar, su defensa a través de esta acción con mayor celeridad sin desconocer la inmediatez</w:t>
      </w:r>
      <w:r>
        <w:rPr>
          <w:rStyle w:val="Refdenotaalpie"/>
          <w:rFonts w:ascii="Arial" w:hAnsi="Arial"/>
        </w:rPr>
        <w:footnoteReference w:id="20"/>
      </w:r>
      <w:r>
        <w:rPr>
          <w:rFonts w:ascii="Arial" w:hAnsi="Arial" w:cs="Arial"/>
        </w:rPr>
        <w:t xml:space="preserve">; circunstancias que no fueron expuestas ni probadas en el trámite. </w:t>
      </w:r>
    </w:p>
    <w:p w:rsidR="006504DF" w:rsidRPr="00BE6965" w:rsidRDefault="006504DF" w:rsidP="00166AF0">
      <w:pPr>
        <w:widowControl/>
        <w:shd w:val="clear" w:color="auto" w:fill="FFFFFF" w:themeFill="background1"/>
        <w:spacing w:line="360" w:lineRule="auto"/>
        <w:jc w:val="both"/>
        <w:rPr>
          <w:rFonts w:ascii="Arial" w:hAnsi="Arial" w:cs="Arial"/>
          <w:lang w:val="es-CO"/>
        </w:rPr>
      </w:pPr>
    </w:p>
    <w:p w:rsidR="00544FDC" w:rsidRPr="00BE6965" w:rsidRDefault="00544FDC" w:rsidP="00544FDC">
      <w:pPr>
        <w:spacing w:line="360" w:lineRule="auto"/>
        <w:ind w:right="51"/>
        <w:jc w:val="both"/>
        <w:rPr>
          <w:rFonts w:ascii="Arial" w:hAnsi="Arial" w:cs="Arial"/>
          <w:bCs/>
          <w:szCs w:val="22"/>
          <w:lang w:val="es-CO"/>
        </w:rPr>
      </w:pPr>
      <w:r>
        <w:rPr>
          <w:rFonts w:ascii="Arial" w:hAnsi="Arial"/>
        </w:rPr>
        <w:t>N</w:t>
      </w:r>
      <w:r w:rsidRPr="001654E4">
        <w:rPr>
          <w:rFonts w:ascii="Arial" w:hAnsi="Arial"/>
        </w:rPr>
        <w:t xml:space="preserve">ada se arguyó y menos </w:t>
      </w:r>
      <w:r>
        <w:rPr>
          <w:rFonts w:ascii="Arial" w:hAnsi="Arial"/>
        </w:rPr>
        <w:t xml:space="preserve">se </w:t>
      </w:r>
      <w:r w:rsidRPr="001654E4">
        <w:rPr>
          <w:rFonts w:ascii="Arial" w:hAnsi="Arial"/>
        </w:rPr>
        <w:t xml:space="preserve">acreditó por parte del accionante, de forma que pudiera estimarse </w:t>
      </w:r>
      <w:r w:rsidRPr="001654E4">
        <w:rPr>
          <w:rFonts w:ascii="Arial" w:hAnsi="Arial" w:cs="Arial"/>
          <w:bCs/>
          <w:szCs w:val="22"/>
          <w:lang w:val="es-CO"/>
        </w:rPr>
        <w:t>que es una persona que requiere de protección reforzada</w:t>
      </w:r>
      <w:r>
        <w:rPr>
          <w:rStyle w:val="Refdenotaalpie"/>
          <w:rFonts w:ascii="Arial" w:hAnsi="Arial"/>
        </w:rPr>
        <w:footnoteReference w:id="21"/>
      </w:r>
      <w:r w:rsidR="00BE6965">
        <w:rPr>
          <w:rFonts w:ascii="Arial" w:hAnsi="Arial" w:cs="Arial"/>
        </w:rPr>
        <w:t>,</w:t>
      </w:r>
      <w:r w:rsidRPr="001654E4">
        <w:rPr>
          <w:rFonts w:ascii="Arial" w:hAnsi="Arial" w:cs="Arial"/>
          <w:bCs/>
          <w:szCs w:val="22"/>
          <w:lang w:val="es-CO"/>
        </w:rPr>
        <w:t xml:space="preserve"> de tal modo que amerite un análisis flexible </w:t>
      </w:r>
      <w:r w:rsidR="00BE6965">
        <w:rPr>
          <w:rFonts w:ascii="Arial" w:hAnsi="Arial" w:cs="Arial"/>
          <w:bCs/>
          <w:szCs w:val="22"/>
          <w:lang w:val="es-CO"/>
        </w:rPr>
        <w:t xml:space="preserve">del </w:t>
      </w:r>
      <w:r w:rsidRPr="001654E4">
        <w:rPr>
          <w:rFonts w:ascii="Arial" w:hAnsi="Arial" w:cs="Arial"/>
          <w:bCs/>
          <w:szCs w:val="22"/>
          <w:lang w:val="es-CO"/>
        </w:rPr>
        <w:t xml:space="preserve">requisito de </w:t>
      </w:r>
      <w:proofErr w:type="spellStart"/>
      <w:r w:rsidRPr="001654E4">
        <w:rPr>
          <w:rFonts w:ascii="Arial" w:hAnsi="Arial" w:cs="Arial"/>
          <w:bCs/>
          <w:szCs w:val="22"/>
          <w:lang w:val="es-CO"/>
        </w:rPr>
        <w:t>procedibilidad</w:t>
      </w:r>
      <w:proofErr w:type="spellEnd"/>
      <w:r w:rsidRPr="001654E4">
        <w:rPr>
          <w:rFonts w:ascii="Arial" w:hAnsi="Arial" w:cs="Arial"/>
          <w:bCs/>
          <w:szCs w:val="22"/>
          <w:lang w:val="es-CO"/>
        </w:rPr>
        <w:t xml:space="preserve"> echado de menos</w:t>
      </w:r>
      <w:r w:rsidRPr="001654E4">
        <w:rPr>
          <w:rFonts w:ascii="Arial" w:hAnsi="Arial"/>
        </w:rPr>
        <w:t>.</w:t>
      </w:r>
    </w:p>
    <w:p w:rsidR="006504DF" w:rsidRDefault="006504DF" w:rsidP="00166AF0">
      <w:pPr>
        <w:shd w:val="clear" w:color="auto" w:fill="FFFFFF" w:themeFill="background1"/>
        <w:spacing w:line="360" w:lineRule="auto"/>
        <w:jc w:val="both"/>
        <w:rPr>
          <w:rFonts w:ascii="Arial" w:hAnsi="Arial" w:cs="Arial"/>
        </w:rPr>
      </w:pPr>
    </w:p>
    <w:p w:rsidR="006504DF" w:rsidRDefault="006504DF" w:rsidP="00166AF0">
      <w:pPr>
        <w:pStyle w:val="Prrafodelista"/>
        <w:numPr>
          <w:ilvl w:val="1"/>
          <w:numId w:val="18"/>
        </w:numPr>
        <w:shd w:val="clear" w:color="auto" w:fill="FFFFFF" w:themeFill="background1"/>
        <w:spacing w:line="360" w:lineRule="auto"/>
        <w:jc w:val="both"/>
        <w:rPr>
          <w:rFonts w:ascii="Arial" w:hAnsi="Arial" w:cs="Arial"/>
          <w:smallCaps/>
        </w:rPr>
      </w:pPr>
      <w:r w:rsidRPr="006504DF">
        <w:rPr>
          <w:rFonts w:ascii="Arial" w:hAnsi="Arial" w:cs="Arial"/>
          <w:smallCaps/>
        </w:rPr>
        <w:t>La inexistencia de vulneración o amenaza</w:t>
      </w:r>
    </w:p>
    <w:p w:rsidR="00622563" w:rsidRPr="006504DF" w:rsidRDefault="00622563" w:rsidP="00166AF0">
      <w:pPr>
        <w:pStyle w:val="Prrafodelista"/>
        <w:shd w:val="clear" w:color="auto" w:fill="FFFFFF" w:themeFill="background1"/>
        <w:spacing w:line="360" w:lineRule="auto"/>
        <w:ind w:left="720"/>
        <w:jc w:val="both"/>
        <w:rPr>
          <w:rFonts w:ascii="Arial" w:hAnsi="Arial" w:cs="Arial"/>
          <w:smallCaps/>
        </w:rPr>
      </w:pPr>
    </w:p>
    <w:p w:rsidR="009F00FF" w:rsidRPr="000A23B9" w:rsidRDefault="00622563" w:rsidP="00166AF0">
      <w:pPr>
        <w:shd w:val="clear" w:color="auto" w:fill="FFFFFF" w:themeFill="background1"/>
        <w:spacing w:line="360" w:lineRule="auto"/>
        <w:jc w:val="both"/>
        <w:rPr>
          <w:rFonts w:ascii="Arial" w:hAnsi="Arial" w:cs="Arial"/>
        </w:rPr>
      </w:pPr>
      <w:r>
        <w:rPr>
          <w:rFonts w:ascii="Arial" w:hAnsi="Arial"/>
          <w:lang w:val="es-CO"/>
        </w:rPr>
        <w:t>E</w:t>
      </w:r>
      <w:r w:rsidR="009F00FF" w:rsidRPr="000A23B9">
        <w:rPr>
          <w:rFonts w:ascii="Arial" w:hAnsi="Arial"/>
          <w:lang w:val="es-CO"/>
        </w:rPr>
        <w:t xml:space="preserve">n torno </w:t>
      </w:r>
      <w:r w:rsidR="009F00FF" w:rsidRPr="000D646D">
        <w:rPr>
          <w:rFonts w:ascii="Arial" w:hAnsi="Arial"/>
          <w:lang w:val="es-CO"/>
        </w:rPr>
        <w:t>a</w:t>
      </w:r>
      <w:r w:rsidR="009F00FF">
        <w:rPr>
          <w:rFonts w:ascii="Arial" w:hAnsi="Arial"/>
          <w:lang w:val="es-CO"/>
        </w:rPr>
        <w:t xml:space="preserve"> los</w:t>
      </w:r>
      <w:r w:rsidR="009F00FF" w:rsidRPr="000D646D">
        <w:rPr>
          <w:rFonts w:ascii="Arial" w:hAnsi="Arial"/>
          <w:lang w:val="es-CO"/>
        </w:rPr>
        <w:t xml:space="preserve"> amparo</w:t>
      </w:r>
      <w:r w:rsidR="009F00FF">
        <w:rPr>
          <w:rFonts w:ascii="Arial" w:hAnsi="Arial"/>
          <w:lang w:val="es-CO"/>
        </w:rPr>
        <w:t>s</w:t>
      </w:r>
      <w:r w:rsidR="009F00FF" w:rsidRPr="000D646D">
        <w:rPr>
          <w:rFonts w:ascii="Arial" w:hAnsi="Arial"/>
          <w:lang w:val="es-CO"/>
        </w:rPr>
        <w:t xml:space="preserve"> presentado</w:t>
      </w:r>
      <w:r w:rsidR="009F00FF">
        <w:rPr>
          <w:rFonts w:ascii="Arial" w:hAnsi="Arial"/>
          <w:lang w:val="es-CO"/>
        </w:rPr>
        <w:t>s</w:t>
      </w:r>
      <w:r w:rsidR="009F00FF" w:rsidRPr="000D646D">
        <w:rPr>
          <w:rFonts w:ascii="Arial" w:hAnsi="Arial"/>
          <w:lang w:val="es-CO"/>
        </w:rPr>
        <w:t xml:space="preserve"> contra</w:t>
      </w:r>
      <w:r w:rsidR="009F00FF" w:rsidRPr="000A23B9">
        <w:rPr>
          <w:rFonts w:ascii="Arial" w:hAnsi="Arial"/>
          <w:lang w:val="es-CO"/>
        </w:rPr>
        <w:t xml:space="preserve"> </w:t>
      </w:r>
      <w:r>
        <w:rPr>
          <w:rFonts w:ascii="Arial" w:hAnsi="Arial"/>
          <w:lang w:val="es-CO"/>
        </w:rPr>
        <w:t>el</w:t>
      </w:r>
      <w:r w:rsidR="009F00FF" w:rsidRPr="000A23B9">
        <w:rPr>
          <w:rFonts w:ascii="Arial" w:hAnsi="Arial"/>
          <w:lang w:val="es-CO"/>
        </w:rPr>
        <w:t xml:space="preserve"> CSJ Seccional Risaralda, halla la Sala</w:t>
      </w:r>
      <w:r w:rsidR="009F00FF">
        <w:rPr>
          <w:rFonts w:ascii="Arial" w:hAnsi="Arial"/>
          <w:lang w:val="es-CO"/>
        </w:rPr>
        <w:t>,</w:t>
      </w:r>
      <w:r w:rsidR="009F00FF" w:rsidRPr="000A23B9">
        <w:rPr>
          <w:rFonts w:ascii="Arial" w:hAnsi="Arial"/>
          <w:lang w:val="es-CO"/>
        </w:rPr>
        <w:t xml:space="preserve"> sin mayor </w:t>
      </w:r>
      <w:r w:rsidR="009F00FF">
        <w:rPr>
          <w:rFonts w:ascii="Arial" w:hAnsi="Arial"/>
          <w:lang w:val="es-CO"/>
        </w:rPr>
        <w:t>análisis,</w:t>
      </w:r>
      <w:r w:rsidR="009F00FF" w:rsidRPr="000A23B9">
        <w:rPr>
          <w:rFonts w:ascii="Arial" w:hAnsi="Arial"/>
          <w:lang w:val="es-CO"/>
        </w:rPr>
        <w:t xml:space="preserve"> que </w:t>
      </w:r>
      <w:r w:rsidR="00BE6965">
        <w:rPr>
          <w:rFonts w:ascii="Arial" w:hAnsi="Arial"/>
          <w:lang w:val="es-CO"/>
        </w:rPr>
        <w:t xml:space="preserve">las tutelas </w:t>
      </w:r>
      <w:r w:rsidR="009F00FF" w:rsidRPr="000A23B9">
        <w:rPr>
          <w:rFonts w:ascii="Arial" w:hAnsi="Arial"/>
          <w:lang w:val="es-CO"/>
        </w:rPr>
        <w:t>debe</w:t>
      </w:r>
      <w:r w:rsidR="009F00FF">
        <w:rPr>
          <w:rFonts w:ascii="Arial" w:hAnsi="Arial"/>
          <w:lang w:val="es-CO"/>
        </w:rPr>
        <w:t>n</w:t>
      </w:r>
      <w:r w:rsidR="009F00FF" w:rsidRPr="000A23B9">
        <w:rPr>
          <w:rFonts w:ascii="Arial" w:hAnsi="Arial"/>
          <w:lang w:val="es-CO"/>
        </w:rPr>
        <w:t xml:space="preserve"> </w:t>
      </w:r>
      <w:r w:rsidR="009F00FF">
        <w:rPr>
          <w:rFonts w:ascii="Arial" w:hAnsi="Arial"/>
          <w:lang w:val="es-CO"/>
        </w:rPr>
        <w:t>negarse</w:t>
      </w:r>
      <w:r w:rsidR="009F00FF" w:rsidRPr="000A23B9">
        <w:rPr>
          <w:rFonts w:ascii="Arial" w:hAnsi="Arial"/>
          <w:lang w:val="es-CO"/>
        </w:rPr>
        <w:t xml:space="preserve">, por cuenta de la inexistencia de hechos vulneradores de los derechos fundamentales; el accionante no </w:t>
      </w:r>
      <w:r w:rsidR="009F00FF">
        <w:rPr>
          <w:rFonts w:ascii="Arial" w:hAnsi="Arial"/>
          <w:lang w:val="es-CO"/>
        </w:rPr>
        <w:t xml:space="preserve">tuvo a bien acercar </w:t>
      </w:r>
      <w:r w:rsidR="009F00FF" w:rsidRPr="000A23B9">
        <w:rPr>
          <w:rFonts w:ascii="Arial" w:hAnsi="Arial"/>
          <w:lang w:val="es-CO"/>
        </w:rPr>
        <w:t xml:space="preserve">con los petitorios de tutela </w:t>
      </w:r>
      <w:r w:rsidR="009F00FF">
        <w:rPr>
          <w:rFonts w:ascii="Arial" w:hAnsi="Arial"/>
          <w:lang w:val="es-CO"/>
        </w:rPr>
        <w:t xml:space="preserve">documentos que acreditaran la presentación de </w:t>
      </w:r>
      <w:r w:rsidR="009F00FF" w:rsidRPr="000A23B9">
        <w:rPr>
          <w:rFonts w:ascii="Arial" w:hAnsi="Arial"/>
          <w:lang w:val="es-CO"/>
        </w:rPr>
        <w:t xml:space="preserve">las solicitudes de vigilancia administrativa y </w:t>
      </w:r>
      <w:r w:rsidR="009F00FF">
        <w:rPr>
          <w:rFonts w:ascii="Arial" w:hAnsi="Arial"/>
          <w:lang w:val="es-CO"/>
        </w:rPr>
        <w:t xml:space="preserve">por el contrario </w:t>
      </w:r>
      <w:r w:rsidR="009F00FF" w:rsidRPr="000A23B9">
        <w:rPr>
          <w:rFonts w:ascii="Arial" w:hAnsi="Arial"/>
          <w:lang w:val="es-CO"/>
        </w:rPr>
        <w:t xml:space="preserve">la autoridad accionada fue clara en afirmar que no ha recibido ninguna </w:t>
      </w:r>
      <w:r w:rsidR="00BE6965">
        <w:rPr>
          <w:rFonts w:ascii="Arial" w:hAnsi="Arial"/>
          <w:lang w:val="es-CO"/>
        </w:rPr>
        <w:t>petición con esa finalidad (Folio 19, ib.)</w:t>
      </w:r>
      <w:r w:rsidR="009F00FF">
        <w:rPr>
          <w:rFonts w:ascii="Arial" w:hAnsi="Arial"/>
          <w:lang w:val="es-CO"/>
        </w:rPr>
        <w:t>.</w:t>
      </w:r>
    </w:p>
    <w:p w:rsidR="009F00FF" w:rsidRPr="004B7598" w:rsidRDefault="009F00FF" w:rsidP="00166AF0">
      <w:pPr>
        <w:widowControl/>
        <w:shd w:val="clear" w:color="auto" w:fill="FFFFFF" w:themeFill="background1"/>
        <w:spacing w:line="360" w:lineRule="auto"/>
        <w:jc w:val="both"/>
        <w:rPr>
          <w:rFonts w:ascii="Arial" w:hAnsi="Arial"/>
          <w:sz w:val="20"/>
          <w:lang w:val="es-CO"/>
        </w:rPr>
      </w:pPr>
    </w:p>
    <w:p w:rsidR="009F00FF" w:rsidRDefault="009F00FF" w:rsidP="00166AF0">
      <w:pPr>
        <w:pStyle w:val="Textoindependiente"/>
        <w:numPr>
          <w:ilvl w:val="0"/>
          <w:numId w:val="18"/>
        </w:numPr>
        <w:shd w:val="clear" w:color="auto" w:fill="FFFFFF" w:themeFill="background1"/>
        <w:spacing w:line="360" w:lineRule="auto"/>
        <w:rPr>
          <w:rFonts w:ascii="Arial" w:hAnsi="Arial"/>
          <w:szCs w:val="24"/>
        </w:rPr>
      </w:pPr>
      <w:r w:rsidRPr="00F36F9C">
        <w:rPr>
          <w:rFonts w:ascii="Arial" w:hAnsi="Arial"/>
          <w:szCs w:val="24"/>
        </w:rPr>
        <w:t xml:space="preserve">LAS CONCLUSIONES </w:t>
      </w:r>
    </w:p>
    <w:p w:rsidR="009F00FF" w:rsidRDefault="009F00FF" w:rsidP="00166AF0">
      <w:pPr>
        <w:shd w:val="clear" w:color="auto" w:fill="FFFFFF" w:themeFill="background1"/>
        <w:spacing w:line="360" w:lineRule="auto"/>
        <w:jc w:val="both"/>
        <w:rPr>
          <w:rFonts w:ascii="Arial" w:hAnsi="Arial" w:cs="Arial"/>
        </w:rPr>
      </w:pPr>
      <w:r w:rsidRPr="005B66E9">
        <w:rPr>
          <w:rFonts w:ascii="Arial" w:hAnsi="Arial" w:cs="Arial"/>
        </w:rPr>
        <w:t>Con fundamento en las consideraciones expuestas se declarará</w:t>
      </w:r>
      <w:r w:rsidR="00BE6965">
        <w:rPr>
          <w:rFonts w:ascii="Arial" w:hAnsi="Arial" w:cs="Arial"/>
        </w:rPr>
        <w:t>n</w:t>
      </w:r>
      <w:r w:rsidRPr="005B66E9">
        <w:rPr>
          <w:rFonts w:ascii="Arial" w:hAnsi="Arial" w:cs="Arial"/>
        </w:rPr>
        <w:t xml:space="preserve"> improcedente</w:t>
      </w:r>
      <w:r w:rsidR="00BE6965">
        <w:rPr>
          <w:rFonts w:ascii="Arial" w:hAnsi="Arial" w:cs="Arial"/>
        </w:rPr>
        <w:t>s</w:t>
      </w:r>
      <w:r w:rsidRPr="005B66E9">
        <w:rPr>
          <w:rFonts w:ascii="Arial" w:hAnsi="Arial" w:cs="Arial"/>
        </w:rPr>
        <w:t xml:space="preserve"> las tutelas</w:t>
      </w:r>
      <w:r>
        <w:rPr>
          <w:rFonts w:ascii="Arial" w:hAnsi="Arial" w:cs="Arial"/>
        </w:rPr>
        <w:t xml:space="preserve"> </w:t>
      </w:r>
      <w:r w:rsidR="00103221">
        <w:rPr>
          <w:rFonts w:ascii="Arial" w:hAnsi="Arial" w:cs="Arial"/>
        </w:rPr>
        <w:t>contra el</w:t>
      </w:r>
      <w:r>
        <w:rPr>
          <w:rFonts w:ascii="Arial" w:hAnsi="Arial" w:cs="Arial"/>
        </w:rPr>
        <w:t xml:space="preserve"> </w:t>
      </w:r>
      <w:r w:rsidR="00622563">
        <w:rPr>
          <w:rFonts w:ascii="Arial" w:hAnsi="Arial" w:cs="Arial"/>
        </w:rPr>
        <w:t>Juzgado Segundo Civil del Circuito de Pereira</w:t>
      </w:r>
      <w:r>
        <w:rPr>
          <w:rFonts w:ascii="Arial" w:hAnsi="Arial" w:cs="Arial"/>
        </w:rPr>
        <w:t>, y se negará</w:t>
      </w:r>
      <w:r w:rsidR="00BE6965">
        <w:rPr>
          <w:rFonts w:ascii="Arial" w:hAnsi="Arial" w:cs="Arial"/>
        </w:rPr>
        <w:t>n</w:t>
      </w:r>
      <w:r>
        <w:rPr>
          <w:rFonts w:ascii="Arial" w:hAnsi="Arial" w:cs="Arial"/>
        </w:rPr>
        <w:t xml:space="preserve"> frente a la Sala Administrativa de la CSJ, Seccional Risaralda.</w:t>
      </w:r>
    </w:p>
    <w:p w:rsidR="009F00FF" w:rsidRPr="00424EC5" w:rsidRDefault="009F00FF" w:rsidP="00166AF0">
      <w:pPr>
        <w:pStyle w:val="Textoindependiente"/>
        <w:shd w:val="clear" w:color="auto" w:fill="FFFFFF" w:themeFill="background1"/>
        <w:tabs>
          <w:tab w:val="clear" w:pos="708"/>
        </w:tabs>
        <w:spacing w:line="360" w:lineRule="auto"/>
        <w:rPr>
          <w:rFonts w:ascii="Arial" w:hAnsi="Arial" w:cs="Arial"/>
          <w:sz w:val="20"/>
          <w:szCs w:val="24"/>
          <w:lang w:val="es-CO"/>
        </w:rPr>
      </w:pPr>
    </w:p>
    <w:p w:rsidR="009F00FF" w:rsidRPr="00A30437" w:rsidRDefault="009F00FF" w:rsidP="00166AF0">
      <w:pPr>
        <w:shd w:val="clear" w:color="auto" w:fill="FFFFFF" w:themeFill="background1"/>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9F00FF" w:rsidRPr="003F6C16" w:rsidRDefault="009F00FF" w:rsidP="00166AF0">
      <w:pPr>
        <w:shd w:val="clear" w:color="auto" w:fill="FFFFFF" w:themeFill="background1"/>
        <w:tabs>
          <w:tab w:val="left" w:pos="-720"/>
        </w:tabs>
        <w:suppressAutoHyphens/>
        <w:spacing w:line="360" w:lineRule="auto"/>
        <w:jc w:val="both"/>
        <w:rPr>
          <w:rFonts w:ascii="Arial" w:hAnsi="Arial" w:cs="Arial"/>
          <w:sz w:val="4"/>
        </w:rPr>
      </w:pPr>
    </w:p>
    <w:p w:rsidR="009F00FF" w:rsidRPr="009D5231" w:rsidRDefault="009F00FF" w:rsidP="00166AF0">
      <w:pPr>
        <w:pStyle w:val="Textoindependiente"/>
        <w:shd w:val="clear" w:color="auto" w:fill="FFFFFF" w:themeFill="background1"/>
        <w:spacing w:line="360" w:lineRule="auto"/>
        <w:jc w:val="center"/>
        <w:rPr>
          <w:rFonts w:ascii="Arial" w:hAnsi="Arial" w:cs="Arial"/>
          <w:bCs/>
          <w:smallCaps/>
          <w:sz w:val="2"/>
          <w:szCs w:val="24"/>
        </w:rPr>
      </w:pPr>
    </w:p>
    <w:p w:rsidR="009F00FF" w:rsidRDefault="009F00FF" w:rsidP="00166AF0">
      <w:pPr>
        <w:pStyle w:val="Textoindependiente"/>
        <w:shd w:val="clear" w:color="auto" w:fill="FFFFFF" w:themeFill="background1"/>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9F00FF" w:rsidRPr="00A30437" w:rsidRDefault="009F00FF" w:rsidP="00166AF0">
      <w:pPr>
        <w:pStyle w:val="Textoindependiente"/>
        <w:shd w:val="clear" w:color="auto" w:fill="FFFFFF" w:themeFill="background1"/>
        <w:spacing w:line="360" w:lineRule="auto"/>
        <w:jc w:val="center"/>
        <w:rPr>
          <w:rFonts w:ascii="Arial" w:hAnsi="Arial" w:cs="Arial"/>
          <w:bCs/>
          <w:smallCaps/>
          <w:szCs w:val="24"/>
        </w:rPr>
      </w:pPr>
    </w:p>
    <w:p w:rsidR="009F00FF" w:rsidRDefault="009F00FF" w:rsidP="00166AF0">
      <w:pPr>
        <w:pStyle w:val="Prrafodelista"/>
        <w:numPr>
          <w:ilvl w:val="0"/>
          <w:numId w:val="6"/>
        </w:numPr>
        <w:shd w:val="clear" w:color="auto" w:fill="FFFFFF" w:themeFill="background1"/>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B317D">
        <w:rPr>
          <w:rFonts w:ascii="Arial" w:hAnsi="Arial"/>
        </w:rPr>
        <w:t>DECLARAR</w:t>
      </w:r>
      <w:r w:rsidRPr="00CB317D">
        <w:rPr>
          <w:rFonts w:ascii="Arial" w:hAnsi="Arial" w:cs="Arial"/>
        </w:rPr>
        <w:t xml:space="preserve"> improcedentes las tutelas propuestas por el señor Javier Elías Arias </w:t>
      </w:r>
      <w:proofErr w:type="spellStart"/>
      <w:r w:rsidRPr="00CB317D">
        <w:rPr>
          <w:rFonts w:ascii="Arial" w:hAnsi="Arial" w:cs="Arial"/>
        </w:rPr>
        <w:t>Idárraga</w:t>
      </w:r>
      <w:proofErr w:type="spellEnd"/>
      <w:r w:rsidRPr="00CB317D">
        <w:rPr>
          <w:rFonts w:ascii="Arial" w:hAnsi="Arial" w:cs="Arial"/>
        </w:rPr>
        <w:t xml:space="preserve"> contra el Juzgado</w:t>
      </w:r>
      <w:r w:rsidR="00622563">
        <w:rPr>
          <w:rFonts w:ascii="Arial" w:hAnsi="Arial" w:cs="Arial"/>
        </w:rPr>
        <w:t xml:space="preserve"> Segundo Civil del Circuito de Pereira</w:t>
      </w:r>
      <w:r w:rsidR="00BE6965">
        <w:rPr>
          <w:rFonts w:ascii="Arial" w:hAnsi="Arial" w:cs="Arial"/>
        </w:rPr>
        <w:t>, por incumplir el presupuesto de la inmediatez</w:t>
      </w:r>
      <w:r w:rsidRPr="00CB317D">
        <w:rPr>
          <w:rFonts w:ascii="Arial" w:hAnsi="Arial" w:cs="Arial"/>
        </w:rPr>
        <w:t xml:space="preserve">. </w:t>
      </w:r>
    </w:p>
    <w:p w:rsidR="009F00FF" w:rsidRDefault="009F00FF" w:rsidP="00166AF0">
      <w:pPr>
        <w:pStyle w:val="Prrafodelista"/>
        <w:shd w:val="clear" w:color="auto" w:fill="FFFFFF" w:themeFill="background1"/>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F00FF" w:rsidRDefault="009F00FF" w:rsidP="00166AF0">
      <w:pPr>
        <w:pStyle w:val="Prrafodelista"/>
        <w:numPr>
          <w:ilvl w:val="0"/>
          <w:numId w:val="6"/>
        </w:numPr>
        <w:shd w:val="clear" w:color="auto" w:fill="FFFFFF" w:themeFill="background1"/>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BE6965">
        <w:rPr>
          <w:rFonts w:ascii="Arial" w:hAnsi="Arial" w:cs="Arial"/>
        </w:rPr>
        <w:t xml:space="preserve">los </w:t>
      </w:r>
      <w:r>
        <w:rPr>
          <w:rFonts w:ascii="Arial" w:hAnsi="Arial" w:cs="Arial"/>
        </w:rPr>
        <w:t>amparo</w:t>
      </w:r>
      <w:r w:rsidR="00BE6965">
        <w:rPr>
          <w:rFonts w:ascii="Arial" w:hAnsi="Arial" w:cs="Arial"/>
        </w:rPr>
        <w:t>s</w:t>
      </w:r>
      <w:r>
        <w:rPr>
          <w:rFonts w:ascii="Arial" w:hAnsi="Arial" w:cs="Arial"/>
        </w:rPr>
        <w:t xml:space="preserve"> constitucional</w:t>
      </w:r>
      <w:r w:rsidR="00BE6965">
        <w:rPr>
          <w:rFonts w:ascii="Arial" w:hAnsi="Arial" w:cs="Arial"/>
        </w:rPr>
        <w:t>es</w:t>
      </w:r>
      <w:r>
        <w:rPr>
          <w:rFonts w:ascii="Arial" w:hAnsi="Arial" w:cs="Arial"/>
        </w:rPr>
        <w:t xml:space="preserve"> presentado</w:t>
      </w:r>
      <w:r w:rsidR="00BE6965">
        <w:rPr>
          <w:rFonts w:ascii="Arial" w:hAnsi="Arial" w:cs="Arial"/>
        </w:rPr>
        <w:t>s</w:t>
      </w:r>
      <w:r>
        <w:rPr>
          <w:rFonts w:ascii="Arial" w:hAnsi="Arial" w:cs="Arial"/>
        </w:rPr>
        <w:t xml:space="preserve"> frente </w:t>
      </w:r>
      <w:r w:rsidR="00BE6965">
        <w:rPr>
          <w:rFonts w:ascii="Arial" w:hAnsi="Arial" w:cs="Arial"/>
        </w:rPr>
        <w:t xml:space="preserve">a la Sala Administrativa del </w:t>
      </w:r>
      <w:r>
        <w:rPr>
          <w:rFonts w:ascii="Arial" w:hAnsi="Arial" w:cs="Arial"/>
        </w:rPr>
        <w:t>CSJ</w:t>
      </w:r>
      <w:r w:rsidR="00BE6965">
        <w:rPr>
          <w:rFonts w:ascii="Arial" w:hAnsi="Arial" w:cs="Arial"/>
        </w:rPr>
        <w:t>,</w:t>
      </w:r>
      <w:r>
        <w:rPr>
          <w:rFonts w:ascii="Arial" w:hAnsi="Arial" w:cs="Arial"/>
        </w:rPr>
        <w:t xml:space="preserve"> Seccional Risaralda, por inexistencia de vulneración o amenaza de los derechos fundamentales.</w:t>
      </w:r>
    </w:p>
    <w:p w:rsidR="009F00FF" w:rsidRPr="00CB317D" w:rsidRDefault="009F00FF" w:rsidP="00166AF0">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F00FF" w:rsidRDefault="009F00FF" w:rsidP="00166AF0">
      <w:pPr>
        <w:pStyle w:val="Prrafodelista"/>
        <w:numPr>
          <w:ilvl w:val="0"/>
          <w:numId w:val="6"/>
        </w:numPr>
        <w:shd w:val="clear" w:color="auto" w:fill="FFFFFF" w:themeFill="background1"/>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9F00FF" w:rsidRDefault="009F00FF" w:rsidP="00166AF0">
      <w:pPr>
        <w:pStyle w:val="Textoindependiente"/>
        <w:shd w:val="clear" w:color="auto" w:fill="FFFFFF" w:themeFill="background1"/>
        <w:tabs>
          <w:tab w:val="clear" w:pos="708"/>
        </w:tabs>
        <w:spacing w:line="360" w:lineRule="auto"/>
        <w:ind w:left="360"/>
        <w:rPr>
          <w:rFonts w:ascii="Arial" w:hAnsi="Arial" w:cs="Arial"/>
          <w:szCs w:val="24"/>
        </w:rPr>
      </w:pPr>
    </w:p>
    <w:p w:rsidR="009F00FF" w:rsidRDefault="009F00FF" w:rsidP="00166AF0">
      <w:pPr>
        <w:pStyle w:val="Textoindependiente"/>
        <w:numPr>
          <w:ilvl w:val="0"/>
          <w:numId w:val="6"/>
        </w:numPr>
        <w:shd w:val="clear" w:color="auto" w:fill="FFFFFF" w:themeFill="background1"/>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BE6965">
        <w:rPr>
          <w:rFonts w:ascii="Arial" w:hAnsi="Arial" w:cs="Arial"/>
          <w:szCs w:val="24"/>
        </w:rPr>
        <w:t>CC</w:t>
      </w:r>
      <w:r w:rsidRPr="00A71827">
        <w:rPr>
          <w:rFonts w:ascii="Arial" w:hAnsi="Arial" w:cs="Arial"/>
          <w:szCs w:val="24"/>
        </w:rPr>
        <w:t xml:space="preserve"> para su eventual revisión, de no ser impugnada.</w:t>
      </w:r>
    </w:p>
    <w:p w:rsidR="009F00FF" w:rsidRPr="006B32B6" w:rsidRDefault="009F00FF" w:rsidP="00166AF0">
      <w:pPr>
        <w:widowControl/>
        <w:shd w:val="clear" w:color="auto" w:fill="FFFFFF" w:themeFill="background1"/>
        <w:tabs>
          <w:tab w:val="num" w:pos="360"/>
        </w:tabs>
        <w:autoSpaceDE/>
        <w:autoSpaceDN/>
        <w:adjustRightInd/>
        <w:spacing w:line="360" w:lineRule="auto"/>
        <w:ind w:right="51"/>
        <w:contextualSpacing/>
        <w:jc w:val="both"/>
        <w:rPr>
          <w:rFonts w:ascii="Arial" w:hAnsi="Arial"/>
        </w:rPr>
      </w:pPr>
    </w:p>
    <w:p w:rsidR="009F00FF" w:rsidRPr="00A71827" w:rsidRDefault="009F00FF" w:rsidP="00166AF0">
      <w:pPr>
        <w:pStyle w:val="Prrafodelista"/>
        <w:widowControl/>
        <w:numPr>
          <w:ilvl w:val="0"/>
          <w:numId w:val="6"/>
        </w:numPr>
        <w:shd w:val="clear" w:color="auto" w:fill="FFFFFF" w:themeFill="background1"/>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9F00FF" w:rsidRPr="00424EC5" w:rsidRDefault="009F00FF" w:rsidP="00166AF0">
      <w:pPr>
        <w:pStyle w:val="Prrafodelista"/>
        <w:widowControl/>
        <w:shd w:val="clear" w:color="auto" w:fill="FFFFFF" w:themeFill="background1"/>
        <w:autoSpaceDE/>
        <w:autoSpaceDN/>
        <w:adjustRightInd/>
        <w:spacing w:line="360" w:lineRule="auto"/>
        <w:ind w:left="360" w:right="51"/>
        <w:contextualSpacing/>
        <w:jc w:val="both"/>
        <w:rPr>
          <w:rFonts w:ascii="Arial" w:hAnsi="Arial"/>
          <w:sz w:val="12"/>
        </w:rPr>
      </w:pPr>
    </w:p>
    <w:p w:rsidR="009F00FF" w:rsidRPr="009D5231" w:rsidRDefault="009F00FF" w:rsidP="00166AF0">
      <w:pPr>
        <w:pStyle w:val="Textoindependiente"/>
        <w:shd w:val="clear" w:color="auto" w:fill="FFFFFF" w:themeFill="background1"/>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9F00FF" w:rsidRDefault="009F00FF" w:rsidP="00166AF0">
      <w:pPr>
        <w:pStyle w:val="Textoindependiente"/>
        <w:shd w:val="clear" w:color="auto" w:fill="FFFFFF" w:themeFill="background1"/>
        <w:spacing w:line="360" w:lineRule="auto"/>
        <w:jc w:val="center"/>
        <w:rPr>
          <w:rFonts w:ascii="Arial" w:hAnsi="Arial"/>
          <w:smallCaps/>
          <w:szCs w:val="24"/>
          <w:lang w:val="en-US"/>
        </w:rPr>
      </w:pPr>
    </w:p>
    <w:p w:rsidR="009F00FF" w:rsidRDefault="009F00FF" w:rsidP="00166AF0">
      <w:pPr>
        <w:pStyle w:val="Textoindependiente"/>
        <w:shd w:val="clear" w:color="auto" w:fill="FFFFFF" w:themeFill="background1"/>
        <w:spacing w:line="360" w:lineRule="auto"/>
        <w:jc w:val="center"/>
        <w:rPr>
          <w:rFonts w:ascii="Arial" w:hAnsi="Arial"/>
          <w:smallCaps/>
          <w:szCs w:val="24"/>
          <w:lang w:val="en-US"/>
        </w:rPr>
      </w:pPr>
    </w:p>
    <w:p w:rsidR="009F00FF" w:rsidRPr="004B7598" w:rsidRDefault="009F00FF" w:rsidP="00166AF0">
      <w:pPr>
        <w:pStyle w:val="Textoindependiente"/>
        <w:shd w:val="clear" w:color="auto" w:fill="FFFFFF" w:themeFill="background1"/>
        <w:spacing w:line="360" w:lineRule="auto"/>
        <w:jc w:val="center"/>
        <w:rPr>
          <w:rFonts w:ascii="Arial" w:hAnsi="Arial"/>
          <w:sz w:val="10"/>
          <w:szCs w:val="24"/>
          <w:lang w:val="en-US"/>
        </w:rPr>
      </w:pPr>
    </w:p>
    <w:p w:rsidR="009F00FF" w:rsidRPr="0069231C" w:rsidRDefault="009F00FF" w:rsidP="00166AF0">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69231C">
        <w:rPr>
          <w:rFonts w:ascii="Arial" w:hAnsi="Arial" w:cs="Arial"/>
          <w:spacing w:val="-3"/>
          <w:w w:val="150"/>
          <w:sz w:val="28"/>
          <w:lang w:val="en-US"/>
        </w:rPr>
        <w:t>D</w:t>
      </w:r>
      <w:r w:rsidRPr="0069231C">
        <w:rPr>
          <w:rFonts w:ascii="Arial" w:hAnsi="Arial" w:cs="Arial"/>
          <w:spacing w:val="-3"/>
          <w:w w:val="150"/>
          <w:sz w:val="18"/>
          <w:szCs w:val="16"/>
          <w:lang w:val="en-US"/>
        </w:rPr>
        <w:t>UBERNEY</w:t>
      </w:r>
      <w:proofErr w:type="spellEnd"/>
      <w:r w:rsidRPr="0069231C">
        <w:rPr>
          <w:rFonts w:ascii="Arial" w:hAnsi="Arial" w:cs="Arial"/>
          <w:spacing w:val="-3"/>
          <w:w w:val="150"/>
          <w:sz w:val="18"/>
          <w:szCs w:val="16"/>
          <w:lang w:val="en-US"/>
        </w:rPr>
        <w:t xml:space="preserve"> </w:t>
      </w:r>
      <w:proofErr w:type="spellStart"/>
      <w:r w:rsidRPr="0069231C">
        <w:rPr>
          <w:rFonts w:ascii="Arial" w:hAnsi="Arial" w:cs="Arial"/>
          <w:spacing w:val="-3"/>
          <w:w w:val="150"/>
          <w:sz w:val="28"/>
          <w:lang w:val="en-US"/>
        </w:rPr>
        <w:t>G</w:t>
      </w:r>
      <w:r w:rsidRPr="0069231C">
        <w:rPr>
          <w:rFonts w:ascii="Arial" w:hAnsi="Arial" w:cs="Arial"/>
          <w:spacing w:val="-3"/>
          <w:w w:val="150"/>
          <w:sz w:val="18"/>
          <w:szCs w:val="16"/>
          <w:lang w:val="en-US"/>
        </w:rPr>
        <w:t>RISALES</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F00FF" w:rsidRPr="0069231C" w:rsidRDefault="009F00FF" w:rsidP="00166AF0">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lastRenderedPageBreak/>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9F00FF" w:rsidRDefault="009F00FF" w:rsidP="00166AF0">
      <w:pPr>
        <w:pStyle w:val="Textoindependiente"/>
        <w:shd w:val="clear" w:color="auto" w:fill="FFFFFF" w:themeFill="background1"/>
        <w:spacing w:line="360" w:lineRule="auto"/>
        <w:jc w:val="center"/>
        <w:rPr>
          <w:rFonts w:ascii="Arial" w:hAnsi="Arial"/>
          <w:smallCaps/>
          <w:szCs w:val="24"/>
          <w:lang w:val="en-US"/>
        </w:rPr>
      </w:pPr>
    </w:p>
    <w:p w:rsidR="009F00FF" w:rsidRDefault="009F00FF" w:rsidP="00166AF0">
      <w:pPr>
        <w:pStyle w:val="Textoindependiente"/>
        <w:shd w:val="clear" w:color="auto" w:fill="FFFFFF" w:themeFill="background1"/>
        <w:spacing w:line="360" w:lineRule="auto"/>
        <w:jc w:val="center"/>
        <w:rPr>
          <w:rFonts w:ascii="Arial" w:hAnsi="Arial"/>
          <w:smallCaps/>
          <w:szCs w:val="24"/>
          <w:lang w:val="en-US"/>
        </w:rPr>
      </w:pPr>
    </w:p>
    <w:p w:rsidR="009F00FF" w:rsidRPr="004B7598" w:rsidRDefault="009F00FF" w:rsidP="00166AF0">
      <w:pPr>
        <w:pStyle w:val="Textoindependiente"/>
        <w:shd w:val="clear" w:color="auto" w:fill="FFFFFF" w:themeFill="background1"/>
        <w:spacing w:line="360" w:lineRule="auto"/>
        <w:jc w:val="center"/>
        <w:rPr>
          <w:rFonts w:ascii="Arial" w:hAnsi="Arial"/>
          <w:sz w:val="10"/>
          <w:szCs w:val="24"/>
          <w:lang w:val="en-US"/>
        </w:rPr>
      </w:pPr>
    </w:p>
    <w:p w:rsidR="009F00FF" w:rsidRPr="0069231C" w:rsidRDefault="009F00FF" w:rsidP="00166AF0">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proofErr w:type="spellStart"/>
      <w:r w:rsidRPr="0069231C">
        <w:rPr>
          <w:rFonts w:ascii="Arial" w:hAnsi="Arial"/>
          <w:w w:val="150"/>
          <w:sz w:val="28"/>
          <w:szCs w:val="18"/>
          <w:lang w:val="en-US"/>
        </w:rPr>
        <w:t>E</w:t>
      </w:r>
      <w:r w:rsidRPr="0069231C">
        <w:rPr>
          <w:rFonts w:ascii="Arial" w:hAnsi="Arial"/>
          <w:w w:val="150"/>
          <w:sz w:val="18"/>
          <w:szCs w:val="18"/>
          <w:lang w:val="en-US"/>
        </w:rPr>
        <w:t>DDER</w:t>
      </w:r>
      <w:proofErr w:type="spellEnd"/>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proofErr w:type="spellStart"/>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ARAZA</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szCs w:val="18"/>
          <w:lang w:val="en-US"/>
        </w:rPr>
        <w:t>N.</w:t>
      </w:r>
    </w:p>
    <w:p w:rsidR="009F00FF" w:rsidRDefault="009F00FF" w:rsidP="00166AF0">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Pr>
          <w:rFonts w:ascii="Arial" w:hAnsi="Arial" w:cs="Arial"/>
          <w:w w:val="150"/>
          <w:sz w:val="18"/>
          <w:lang w:val="en-GB"/>
        </w:rPr>
        <w:t xml:space="preserve">  </w:t>
      </w:r>
    </w:p>
    <w:p w:rsidR="006504DF" w:rsidRDefault="009F00FF" w:rsidP="00166AF0">
      <w:pPr>
        <w:shd w:val="clear" w:color="auto" w:fill="FFFFFF" w:themeFill="background1"/>
        <w:spacing w:line="360" w:lineRule="auto"/>
        <w:jc w:val="both"/>
        <w:rPr>
          <w:rFonts w:ascii="Arial" w:hAnsi="Arial" w:cs="Arial"/>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p>
    <w:p w:rsidR="009F00FF" w:rsidRDefault="009F00FF" w:rsidP="00166AF0">
      <w:pPr>
        <w:shd w:val="clear" w:color="auto" w:fill="FFFFFF" w:themeFill="background1"/>
        <w:spacing w:line="360" w:lineRule="auto"/>
        <w:jc w:val="both"/>
        <w:rPr>
          <w:rFonts w:ascii="Arial" w:hAnsi="Arial" w:cs="Arial"/>
        </w:rPr>
      </w:pPr>
    </w:p>
    <w:p w:rsidR="00E606C4" w:rsidRDefault="00D17F62" w:rsidP="00166AF0">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622563">
        <w:rPr>
          <w:rFonts w:ascii="Arial" w:hAnsi="Arial" w:cs="Arial"/>
          <w:w w:val="150"/>
          <w:sz w:val="18"/>
          <w:lang w:val="en-GB"/>
        </w:rPr>
        <w:tab/>
      </w:r>
      <w:r w:rsidR="00622563">
        <w:rPr>
          <w:rFonts w:ascii="Arial" w:hAnsi="Arial" w:cs="Arial"/>
          <w:w w:val="150"/>
          <w:sz w:val="18"/>
          <w:lang w:val="en-GB"/>
        </w:rPr>
        <w:tab/>
      </w:r>
      <w:r w:rsidR="00622563">
        <w:rPr>
          <w:rFonts w:ascii="Arial" w:hAnsi="Arial" w:cs="Arial"/>
          <w:w w:val="150"/>
          <w:sz w:val="18"/>
          <w:lang w:val="en-GB"/>
        </w:rPr>
        <w:tab/>
      </w:r>
      <w:r w:rsidR="00622563">
        <w:rPr>
          <w:rFonts w:ascii="Arial" w:hAnsi="Arial" w:cs="Arial"/>
          <w:w w:val="150"/>
          <w:sz w:val="18"/>
          <w:lang w:val="en-GB"/>
        </w:rPr>
        <w:tab/>
      </w:r>
      <w:r w:rsidR="00622563">
        <w:rPr>
          <w:rFonts w:ascii="Arial" w:hAnsi="Arial" w:cs="Arial"/>
          <w:w w:val="150"/>
          <w:sz w:val="18"/>
          <w:lang w:val="en-GB"/>
        </w:rPr>
        <w:tab/>
      </w:r>
      <w:r w:rsidR="00622563">
        <w:rPr>
          <w:rFonts w:ascii="Arial" w:hAnsi="Arial" w:cs="Arial"/>
          <w:w w:val="150"/>
          <w:sz w:val="18"/>
          <w:lang w:val="en-GB"/>
        </w:rPr>
        <w:tab/>
      </w:r>
      <w:r w:rsidR="00622563">
        <w:rPr>
          <w:rFonts w:ascii="Arial" w:hAnsi="Arial" w:cs="Arial"/>
          <w:w w:val="150"/>
          <w:sz w:val="18"/>
          <w:lang w:val="en-GB"/>
        </w:rPr>
        <w:tab/>
      </w:r>
      <w:proofErr w:type="spellStart"/>
      <w:r w:rsidR="00157CDD">
        <w:rPr>
          <w:rFonts w:ascii="Arial" w:hAnsi="Arial"/>
          <w:w w:val="150"/>
          <w:sz w:val="8"/>
          <w:szCs w:val="10"/>
          <w:lang w:val="en-US"/>
        </w:rPr>
        <w:t>DGH</w:t>
      </w:r>
      <w:proofErr w:type="spellEnd"/>
      <w:r w:rsidR="00157CDD">
        <w:rPr>
          <w:rFonts w:ascii="Arial" w:hAnsi="Arial"/>
          <w:w w:val="150"/>
          <w:sz w:val="8"/>
          <w:szCs w:val="10"/>
          <w:lang w:val="en-US"/>
        </w:rPr>
        <w:t>/</w:t>
      </w:r>
      <w:proofErr w:type="spellStart"/>
      <w:r w:rsidR="0023296A">
        <w:rPr>
          <w:rFonts w:ascii="Arial" w:hAnsi="Arial"/>
          <w:w w:val="150"/>
          <w:sz w:val="8"/>
          <w:szCs w:val="10"/>
          <w:lang w:val="en-US"/>
        </w:rPr>
        <w:t>ODCD</w:t>
      </w:r>
      <w:proofErr w:type="spellEnd"/>
      <w:r w:rsidR="00E606C4" w:rsidRPr="00984EE4">
        <w:rPr>
          <w:rFonts w:ascii="Arial" w:hAnsi="Arial"/>
          <w:w w:val="150"/>
          <w:sz w:val="8"/>
          <w:szCs w:val="10"/>
          <w:lang w:val="en-US"/>
        </w:rPr>
        <w:t>/</w:t>
      </w:r>
      <w:proofErr w:type="spellStart"/>
      <w:r w:rsidR="00E5393F">
        <w:rPr>
          <w:rFonts w:ascii="Arial" w:hAnsi="Arial"/>
          <w:w w:val="150"/>
          <w:sz w:val="8"/>
          <w:szCs w:val="10"/>
          <w:lang w:val="en-US"/>
        </w:rPr>
        <w:t>LSCL</w:t>
      </w:r>
      <w:proofErr w:type="spellEnd"/>
      <w:r w:rsidR="00E5393F">
        <w:rPr>
          <w:rFonts w:ascii="Arial" w:hAnsi="Arial"/>
          <w:w w:val="150"/>
          <w:sz w:val="8"/>
          <w:szCs w:val="10"/>
          <w:lang w:val="en-US"/>
        </w:rPr>
        <w:t>/</w:t>
      </w:r>
      <w:r w:rsidR="00081FDD">
        <w:rPr>
          <w:rFonts w:ascii="Arial" w:hAnsi="Arial"/>
          <w:w w:val="150"/>
          <w:sz w:val="8"/>
          <w:szCs w:val="10"/>
          <w:lang w:val="en-US"/>
        </w:rPr>
        <w:t>2017</w:t>
      </w:r>
    </w:p>
    <w:sectPr w:rsidR="00E606C4" w:rsidSect="00FC775E">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D1" w:rsidRDefault="005750D1" w:rsidP="0099045D">
      <w:r>
        <w:separator/>
      </w:r>
    </w:p>
  </w:endnote>
  <w:endnote w:type="continuationSeparator" w:id="0">
    <w:p w:rsidR="005750D1" w:rsidRDefault="005750D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D1" w:rsidRDefault="005750D1" w:rsidP="0099045D">
      <w:r>
        <w:separator/>
      </w:r>
    </w:p>
  </w:footnote>
  <w:footnote w:type="continuationSeparator" w:id="0">
    <w:p w:rsidR="005750D1" w:rsidRDefault="005750D1" w:rsidP="0099045D">
      <w:r>
        <w:continuationSeparator/>
      </w:r>
    </w:p>
  </w:footnote>
  <w:footnote w:id="1">
    <w:p w:rsidR="00BC4AD5" w:rsidRPr="00E17BD7" w:rsidRDefault="00BC4AD5" w:rsidP="00BC4AD5">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w:t>
      </w:r>
      <w:proofErr w:type="spellStart"/>
      <w:r w:rsidRPr="00E17BD7">
        <w:rPr>
          <w:rFonts w:asciiTheme="minorHAnsi" w:hAnsiTheme="minorHAnsi" w:cs="Calibri"/>
        </w:rPr>
        <w:t>SA</w:t>
      </w:r>
      <w:proofErr w:type="spellEnd"/>
      <w:r w:rsidRPr="00E17BD7">
        <w:rPr>
          <w:rFonts w:asciiTheme="minorHAnsi" w:hAnsiTheme="minorHAnsi" w:cs="Calibri"/>
        </w:rPr>
        <w:t>, Bogotá, 2013, p.103.</w:t>
      </w:r>
    </w:p>
  </w:footnote>
  <w:footnote w:id="2">
    <w:p w:rsidR="00BC4AD5" w:rsidRPr="00E17BD7" w:rsidRDefault="00BC4AD5" w:rsidP="00BC4AD5">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BC4AD5" w:rsidRPr="00E17BD7" w:rsidRDefault="00BC4AD5" w:rsidP="00BC4AD5">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BC4AD5" w:rsidRPr="00E17BD7" w:rsidRDefault="00BC4AD5" w:rsidP="00BC4AD5">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BC4AD5" w:rsidRPr="00E17BD7" w:rsidRDefault="00BC4AD5" w:rsidP="00BC4AD5">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BC4AD5" w:rsidRPr="00D65FBA" w:rsidRDefault="00BC4AD5" w:rsidP="00BC4AD5">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BC4AD5" w:rsidRPr="00E17BD7" w:rsidRDefault="00BC4AD5" w:rsidP="00BC4AD5">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BC4AD5" w:rsidRPr="00E17BD7" w:rsidRDefault="00BC4AD5" w:rsidP="00BC4AD5">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BC4AD5" w:rsidRPr="00E17BD7" w:rsidRDefault="00BC4AD5" w:rsidP="00BC4AD5">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BC4AD5" w:rsidRPr="00E86200" w:rsidRDefault="00BC4AD5" w:rsidP="00BC4AD5">
      <w:pPr>
        <w:pStyle w:val="Textonotapie"/>
        <w:jc w:val="both"/>
        <w:rPr>
          <w:rFonts w:ascii="Calibri" w:hAnsi="Calibri"/>
        </w:rPr>
      </w:pPr>
      <w:r w:rsidRPr="00E86200">
        <w:rPr>
          <w:rStyle w:val="Refdenotaalpie"/>
          <w:rFonts w:ascii="Calibri" w:hAnsi="Calibri" w:cs="Calibri"/>
        </w:rPr>
        <w:footnoteRef/>
      </w:r>
      <w:r w:rsidRPr="00E86200">
        <w:rPr>
          <w:rFonts w:ascii="Calibri" w:hAnsi="Calibri" w:cs="Calibri"/>
          <w:lang w:val="es-CO"/>
        </w:rPr>
        <w:t xml:space="preserve"> </w:t>
      </w:r>
      <w:r w:rsidRPr="00E86200">
        <w:rPr>
          <w:rFonts w:ascii="Calibri" w:hAnsi="Calibri" w:cs="Calibri"/>
        </w:rPr>
        <w:t xml:space="preserve">CC. SU-961 de 1999, </w:t>
      </w:r>
      <w:r w:rsidRPr="00E86200">
        <w:rPr>
          <w:rFonts w:ascii="Calibri" w:hAnsi="Calibri" w:cs="Calibri"/>
          <w:lang w:val="es-CO"/>
        </w:rPr>
        <w:t>T-890 de 2006, T-548 de 2011 y T-172 de 2013.</w:t>
      </w:r>
    </w:p>
  </w:footnote>
  <w:footnote w:id="11">
    <w:p w:rsidR="00BC4AD5" w:rsidRPr="00825F31" w:rsidRDefault="00BC4AD5" w:rsidP="00BC4AD5">
      <w:pPr>
        <w:pStyle w:val="Textonotapie"/>
        <w:jc w:val="both"/>
        <w:rPr>
          <w:rFonts w:ascii="Calibri" w:hAnsi="Calibri"/>
        </w:rPr>
      </w:pPr>
      <w:r w:rsidRPr="00825F31">
        <w:rPr>
          <w:rStyle w:val="Refdenotaalpie"/>
          <w:rFonts w:ascii="Calibri" w:hAnsi="Calibri" w:cs="Calibri"/>
        </w:rPr>
        <w:footnoteRef/>
      </w:r>
      <w:r w:rsidRPr="00825F31">
        <w:rPr>
          <w:rFonts w:ascii="Calibri" w:hAnsi="Calibri" w:cs="Calibri"/>
          <w:lang w:val="es-CO"/>
        </w:rPr>
        <w:t xml:space="preserve"> CSJ, Civil. Sentencia del 09-03-2011, </w:t>
      </w:r>
      <w:proofErr w:type="spellStart"/>
      <w:r w:rsidRPr="00825F31">
        <w:rPr>
          <w:rFonts w:ascii="Calibri" w:hAnsi="Calibri" w:cs="Calibri"/>
          <w:lang w:val="es-CO"/>
        </w:rPr>
        <w:t>MP</w:t>
      </w:r>
      <w:proofErr w:type="spellEnd"/>
      <w:r w:rsidRPr="00825F31">
        <w:rPr>
          <w:rFonts w:ascii="Calibri" w:hAnsi="Calibri" w:cs="Calibri"/>
          <w:lang w:val="es-CO"/>
        </w:rPr>
        <w:t xml:space="preserve">: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2">
    <w:p w:rsidR="00BC4AD5" w:rsidRPr="00422741" w:rsidRDefault="00BC4AD5" w:rsidP="00BC4AD5">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w:t>
      </w:r>
      <w:r w:rsidRPr="00E86200">
        <w:rPr>
          <w:rFonts w:ascii="Calibri" w:hAnsi="Calibri" w:cs="Calibri"/>
        </w:rPr>
        <w:t>CC</w:t>
      </w:r>
      <w:r w:rsidRPr="00422741">
        <w:rPr>
          <w:rFonts w:ascii="Calibri" w:hAnsi="Calibri" w:cs="Calibri"/>
          <w:lang w:val="es-CO"/>
        </w:rPr>
        <w:t>. T-1079 de 2008.</w:t>
      </w:r>
    </w:p>
  </w:footnote>
  <w:footnote w:id="13">
    <w:p w:rsidR="00BC4AD5" w:rsidRPr="00E501C4" w:rsidRDefault="00BC4AD5" w:rsidP="00BC4AD5">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CSJ, Civil</w:t>
      </w:r>
      <w:r>
        <w:rPr>
          <w:rFonts w:ascii="Calibri" w:hAnsi="Calibri"/>
          <w:lang w:val="es-CO"/>
        </w:rPr>
        <w:t>.</w:t>
      </w:r>
      <w:r w:rsidRPr="00422741">
        <w:rPr>
          <w:rFonts w:ascii="Calibri" w:hAnsi="Calibri"/>
          <w:lang w:val="es-CO"/>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w:t>
      </w:r>
      <w:r>
        <w:rPr>
          <w:rFonts w:ascii="Calibri" w:hAnsi="Calibri"/>
          <w:iCs/>
          <w:lang w:val="es-CO"/>
        </w:rPr>
        <w:t>10383</w:t>
      </w:r>
      <w:r w:rsidRPr="00E501C4">
        <w:rPr>
          <w:rFonts w:ascii="Calibri" w:hAnsi="Calibri"/>
          <w:iCs/>
          <w:lang w:val="es-CO"/>
        </w:rPr>
        <w:t>-2016</w:t>
      </w:r>
      <w:r w:rsidRPr="00E501C4">
        <w:rPr>
          <w:rFonts w:ascii="Calibri" w:hAnsi="Calibri"/>
          <w:iCs/>
        </w:rPr>
        <w:t>.</w:t>
      </w:r>
    </w:p>
  </w:footnote>
  <w:footnote w:id="14">
    <w:p w:rsidR="00BC4AD5" w:rsidRPr="00E86200" w:rsidRDefault="00BC4AD5" w:rsidP="00BC4AD5">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T-016 de 2006.</w:t>
      </w:r>
    </w:p>
  </w:footnote>
  <w:footnote w:id="15">
    <w:p w:rsidR="00BC4AD5" w:rsidRPr="00E86200" w:rsidRDefault="00BC4AD5" w:rsidP="00BC4AD5">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T-684 de 2003.</w:t>
      </w:r>
    </w:p>
  </w:footnote>
  <w:footnote w:id="16">
    <w:p w:rsidR="00BC4AD5" w:rsidRPr="00E86200" w:rsidRDefault="00BC4AD5" w:rsidP="00BC4AD5">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7">
    <w:p w:rsidR="00BC4AD5" w:rsidRPr="006504DF" w:rsidRDefault="00BC4AD5" w:rsidP="00BC4AD5">
      <w:pPr>
        <w:pStyle w:val="Textonotapie"/>
        <w:rPr>
          <w:rFonts w:ascii="Calibri" w:hAnsi="Calibri"/>
        </w:rPr>
      </w:pPr>
      <w:r w:rsidRPr="006504DF">
        <w:rPr>
          <w:rStyle w:val="Refdenotaalpie"/>
          <w:rFonts w:ascii="Calibri" w:hAnsi="Calibri" w:cs="Calibri"/>
        </w:rPr>
        <w:footnoteRef/>
      </w:r>
      <w:r w:rsidRPr="006504DF">
        <w:rPr>
          <w:rFonts w:ascii="Calibri" w:hAnsi="Calibri" w:cs="Calibri"/>
        </w:rPr>
        <w:t xml:space="preserve"> CC</w:t>
      </w:r>
      <w:r>
        <w:rPr>
          <w:rFonts w:ascii="Calibri" w:hAnsi="Calibri" w:cs="Calibri"/>
          <w:lang w:val="es-CO"/>
        </w:rPr>
        <w:t xml:space="preserve">. T-323, </w:t>
      </w:r>
      <w:r w:rsidRPr="006504DF">
        <w:rPr>
          <w:rFonts w:ascii="Calibri" w:hAnsi="Calibri" w:cs="Calibri"/>
          <w:lang w:val="es-CO"/>
        </w:rPr>
        <w:t>SU 499 de 2016</w:t>
      </w:r>
      <w:r>
        <w:rPr>
          <w:rFonts w:ascii="Calibri" w:hAnsi="Calibri" w:cs="Calibri"/>
          <w:lang w:val="es-CO"/>
        </w:rPr>
        <w:t xml:space="preserve"> y T137 de 2017</w:t>
      </w:r>
      <w:r w:rsidRPr="006504DF">
        <w:rPr>
          <w:rFonts w:ascii="Calibri" w:hAnsi="Calibri" w:cs="Calibri"/>
        </w:rPr>
        <w:t>.</w:t>
      </w:r>
      <w:r w:rsidR="00166AF0">
        <w:rPr>
          <w:rFonts w:ascii="Calibri" w:hAnsi="Calibri" w:cs="Calibri"/>
        </w:rPr>
        <w:t xml:space="preserve"> </w:t>
      </w:r>
    </w:p>
  </w:footnote>
  <w:footnote w:id="18">
    <w:p w:rsidR="00544FDC" w:rsidRPr="006504DF" w:rsidRDefault="00544FDC" w:rsidP="00544FDC">
      <w:pPr>
        <w:pStyle w:val="Textonotapie"/>
        <w:rPr>
          <w:rFonts w:asciiTheme="minorHAnsi" w:hAnsiTheme="minorHAnsi"/>
        </w:rPr>
      </w:pPr>
      <w:r w:rsidRPr="006504DF">
        <w:rPr>
          <w:rStyle w:val="Refdenotaalpie"/>
          <w:rFonts w:asciiTheme="minorHAnsi" w:hAnsiTheme="minorHAnsi" w:cs="Calibri"/>
        </w:rPr>
        <w:footnoteRef/>
      </w:r>
      <w:r w:rsidRPr="006504DF">
        <w:rPr>
          <w:rFonts w:asciiTheme="minorHAnsi" w:hAnsiTheme="minorHAnsi" w:cs="Calibri"/>
        </w:rPr>
        <w:t xml:space="preserve"> CC</w:t>
      </w:r>
      <w:r w:rsidRPr="006504DF">
        <w:rPr>
          <w:rFonts w:asciiTheme="minorHAnsi" w:hAnsiTheme="minorHAnsi" w:cs="Calibri"/>
          <w:lang w:val="es-CO"/>
        </w:rPr>
        <w:t>. T-323 de 2016</w:t>
      </w:r>
      <w:r w:rsidRPr="006504DF">
        <w:rPr>
          <w:rFonts w:asciiTheme="minorHAnsi" w:hAnsiTheme="minorHAnsi" w:cs="Calibri"/>
        </w:rPr>
        <w:t>.</w:t>
      </w:r>
    </w:p>
  </w:footnote>
  <w:footnote w:id="19">
    <w:p w:rsidR="00544FDC" w:rsidRDefault="00544FDC" w:rsidP="00544FDC">
      <w:pPr>
        <w:pStyle w:val="Textonotapie"/>
        <w:rPr>
          <w:lang w:val="es-CO"/>
        </w:rPr>
      </w:pPr>
      <w:r w:rsidRPr="006504DF">
        <w:rPr>
          <w:rStyle w:val="Refdenotaalpie"/>
        </w:rPr>
        <w:footnoteRef/>
      </w:r>
      <w:r w:rsidRPr="006504DF">
        <w:t xml:space="preserve"> </w:t>
      </w:r>
      <w:r w:rsidRPr="006504DF">
        <w:rPr>
          <w:rFonts w:ascii="Calibri" w:hAnsi="Calibri" w:cs="Courier New"/>
        </w:rPr>
        <w:t xml:space="preserve">CC. </w:t>
      </w:r>
      <w:hyperlink r:id="rId1" w:history="1">
        <w:r w:rsidRPr="006504DF">
          <w:rPr>
            <w:rStyle w:val="Hipervnculo"/>
            <w:rFonts w:ascii="Calibri" w:hAnsi="Calibri" w:cs="Courier New"/>
            <w:color w:val="auto"/>
            <w:u w:val="none"/>
          </w:rPr>
          <w:t>SU-499 de 2016</w:t>
        </w:r>
      </w:hyperlink>
      <w:r w:rsidRPr="006504DF">
        <w:rPr>
          <w:rStyle w:val="Hipervnculo"/>
          <w:rFonts w:ascii="Calibri" w:hAnsi="Calibri" w:cs="Courier New"/>
          <w:color w:val="auto"/>
          <w:u w:val="none"/>
        </w:rPr>
        <w:t>.</w:t>
      </w:r>
    </w:p>
  </w:footnote>
  <w:footnote w:id="20">
    <w:p w:rsidR="00544FDC" w:rsidRDefault="00544FDC" w:rsidP="00544FDC">
      <w:pPr>
        <w:pStyle w:val="Textonotapie"/>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cs="Calibri"/>
          <w:lang w:val="es-CO"/>
        </w:rPr>
        <w:t>CC. Ob. Cit.</w:t>
      </w:r>
    </w:p>
  </w:footnote>
  <w:footnote w:id="21">
    <w:p w:rsidR="00544FDC" w:rsidRDefault="00544FDC" w:rsidP="00544FDC">
      <w:pPr>
        <w:pStyle w:val="Textonotapie"/>
        <w:rPr>
          <w:lang w:val="es-CO"/>
        </w:rPr>
      </w:pPr>
      <w:r>
        <w:rPr>
          <w:rStyle w:val="Refdenotaalpie"/>
        </w:rPr>
        <w:footnoteRef/>
      </w:r>
      <w:r>
        <w:t xml:space="preserve"> </w:t>
      </w:r>
      <w:r>
        <w:rPr>
          <w:rFonts w:asciiTheme="minorHAnsi" w:hAnsiTheme="minorHAnsi" w:cs="Calibri"/>
          <w:lang w:val="es-CO"/>
        </w:rPr>
        <w:t>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D5" w:rsidRPr="006414F7" w:rsidRDefault="00BC4AD5" w:rsidP="00BC4AD5">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D44D8C">
      <w:rPr>
        <w:rFonts w:ascii="Calibri" w:hAnsi="Calibri" w:cs="Calibri"/>
        <w:i/>
        <w:noProof/>
        <w:sz w:val="20"/>
      </w:rPr>
      <w:t>2</w:t>
    </w:r>
    <w:r w:rsidRPr="006414F7">
      <w:rPr>
        <w:rFonts w:ascii="Calibri" w:hAnsi="Calibri" w:cs="Calibri"/>
        <w:i/>
        <w:sz w:val="20"/>
      </w:rPr>
      <w:fldChar w:fldCharType="end"/>
    </w:r>
  </w:p>
  <w:p w:rsidR="00AB7DE1" w:rsidRPr="006414F7" w:rsidRDefault="00AB7DE1" w:rsidP="00AB7DE1">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2017-00</w:t>
    </w:r>
    <w:r w:rsidR="008D3E63">
      <w:rPr>
        <w:rFonts w:ascii="Calibri" w:hAnsi="Calibri" w:cs="Calibri"/>
        <w:i/>
        <w:sz w:val="20"/>
        <w:szCs w:val="22"/>
      </w:rPr>
      <w:t>501</w:t>
    </w:r>
    <w:r>
      <w:rPr>
        <w:rFonts w:ascii="Calibri" w:hAnsi="Calibri" w:cs="Calibri"/>
        <w:i/>
        <w:sz w:val="20"/>
        <w:szCs w:val="22"/>
      </w:rPr>
      <w:t xml:space="preserve">-00 </w:t>
    </w:r>
    <w:r w:rsidR="008D3E63">
      <w:rPr>
        <w:rFonts w:ascii="Calibri" w:hAnsi="Calibri" w:cs="Calibri"/>
        <w:i/>
        <w:sz w:val="20"/>
        <w:szCs w:val="22"/>
      </w:rPr>
      <w:t>ACUMULADAS TRES ACCIONES</w:t>
    </w:r>
    <w:r>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53B"/>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D2E"/>
    <w:rsid w:val="00025EDE"/>
    <w:rsid w:val="00026116"/>
    <w:rsid w:val="00026255"/>
    <w:rsid w:val="000267D2"/>
    <w:rsid w:val="000268AB"/>
    <w:rsid w:val="00026E86"/>
    <w:rsid w:val="000271AD"/>
    <w:rsid w:val="00027398"/>
    <w:rsid w:val="00027A6F"/>
    <w:rsid w:val="00030686"/>
    <w:rsid w:val="00030814"/>
    <w:rsid w:val="000311D1"/>
    <w:rsid w:val="00032C42"/>
    <w:rsid w:val="0003401F"/>
    <w:rsid w:val="000341E2"/>
    <w:rsid w:val="00034A23"/>
    <w:rsid w:val="00035E46"/>
    <w:rsid w:val="00036A52"/>
    <w:rsid w:val="00036D33"/>
    <w:rsid w:val="00037093"/>
    <w:rsid w:val="00037259"/>
    <w:rsid w:val="0003763A"/>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7150"/>
    <w:rsid w:val="00057D65"/>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09C9"/>
    <w:rsid w:val="000D152C"/>
    <w:rsid w:val="000D1769"/>
    <w:rsid w:val="000D2B3D"/>
    <w:rsid w:val="000D2D98"/>
    <w:rsid w:val="000D2FDE"/>
    <w:rsid w:val="000D31B6"/>
    <w:rsid w:val="000D364C"/>
    <w:rsid w:val="000D3948"/>
    <w:rsid w:val="000D3F22"/>
    <w:rsid w:val="000D41CB"/>
    <w:rsid w:val="000D4659"/>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188"/>
    <w:rsid w:val="000E5788"/>
    <w:rsid w:val="000E60BB"/>
    <w:rsid w:val="000E6695"/>
    <w:rsid w:val="000E69FE"/>
    <w:rsid w:val="000E6B90"/>
    <w:rsid w:val="000E6F57"/>
    <w:rsid w:val="000F058E"/>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21"/>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F0"/>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BAD"/>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399C"/>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60B"/>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57EA"/>
    <w:rsid w:val="002D62CE"/>
    <w:rsid w:val="002D77A5"/>
    <w:rsid w:val="002D786F"/>
    <w:rsid w:val="002D7C36"/>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DDA"/>
    <w:rsid w:val="00311FEB"/>
    <w:rsid w:val="003120B9"/>
    <w:rsid w:val="003125E5"/>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446"/>
    <w:rsid w:val="00351921"/>
    <w:rsid w:val="00352556"/>
    <w:rsid w:val="00352603"/>
    <w:rsid w:val="0035297D"/>
    <w:rsid w:val="0035308C"/>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7F8"/>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28C"/>
    <w:rsid w:val="003B3673"/>
    <w:rsid w:val="003B37F0"/>
    <w:rsid w:val="003B4005"/>
    <w:rsid w:val="003B4935"/>
    <w:rsid w:val="003B4FF8"/>
    <w:rsid w:val="003B50F3"/>
    <w:rsid w:val="003B5178"/>
    <w:rsid w:val="003B691D"/>
    <w:rsid w:val="003B6DD2"/>
    <w:rsid w:val="003B6E96"/>
    <w:rsid w:val="003B717E"/>
    <w:rsid w:val="003B746D"/>
    <w:rsid w:val="003B7AD3"/>
    <w:rsid w:val="003B7EA4"/>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2D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3FE9"/>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315"/>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0F6E"/>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30F"/>
    <w:rsid w:val="005206C5"/>
    <w:rsid w:val="005208C0"/>
    <w:rsid w:val="00520ECF"/>
    <w:rsid w:val="005215AB"/>
    <w:rsid w:val="00522292"/>
    <w:rsid w:val="00522925"/>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4FDC"/>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94B"/>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0D1"/>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1DE"/>
    <w:rsid w:val="00594584"/>
    <w:rsid w:val="00594F7E"/>
    <w:rsid w:val="00594FDC"/>
    <w:rsid w:val="0059514B"/>
    <w:rsid w:val="005951B2"/>
    <w:rsid w:val="00595487"/>
    <w:rsid w:val="005955FF"/>
    <w:rsid w:val="00596868"/>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7137"/>
    <w:rsid w:val="005B72A9"/>
    <w:rsid w:val="005C029B"/>
    <w:rsid w:val="005C053C"/>
    <w:rsid w:val="005C0A5A"/>
    <w:rsid w:val="005C14BE"/>
    <w:rsid w:val="005C1B37"/>
    <w:rsid w:val="005C1D46"/>
    <w:rsid w:val="005C20DF"/>
    <w:rsid w:val="005C274B"/>
    <w:rsid w:val="005C2C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B3C"/>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B0"/>
    <w:rsid w:val="00611140"/>
    <w:rsid w:val="00611B2B"/>
    <w:rsid w:val="00611C37"/>
    <w:rsid w:val="006122FF"/>
    <w:rsid w:val="00612366"/>
    <w:rsid w:val="006124E2"/>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FB5"/>
    <w:rsid w:val="0062000C"/>
    <w:rsid w:val="00620B29"/>
    <w:rsid w:val="00621299"/>
    <w:rsid w:val="00621F30"/>
    <w:rsid w:val="00622563"/>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1AC"/>
    <w:rsid w:val="006476DD"/>
    <w:rsid w:val="0064775E"/>
    <w:rsid w:val="00647913"/>
    <w:rsid w:val="006479A7"/>
    <w:rsid w:val="006504DF"/>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AAC"/>
    <w:rsid w:val="00664DAF"/>
    <w:rsid w:val="0066535D"/>
    <w:rsid w:val="00665851"/>
    <w:rsid w:val="006662A7"/>
    <w:rsid w:val="00667682"/>
    <w:rsid w:val="00667E9D"/>
    <w:rsid w:val="00670818"/>
    <w:rsid w:val="00670D07"/>
    <w:rsid w:val="00671332"/>
    <w:rsid w:val="00671540"/>
    <w:rsid w:val="00671690"/>
    <w:rsid w:val="00671E37"/>
    <w:rsid w:val="006722EB"/>
    <w:rsid w:val="00672B66"/>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87FF1"/>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E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DF5"/>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0FAC"/>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CE7"/>
    <w:rsid w:val="00737D3F"/>
    <w:rsid w:val="007400D3"/>
    <w:rsid w:val="00740C9E"/>
    <w:rsid w:val="007418F2"/>
    <w:rsid w:val="007422B7"/>
    <w:rsid w:val="00742DAD"/>
    <w:rsid w:val="00742E38"/>
    <w:rsid w:val="00743090"/>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667"/>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44B"/>
    <w:rsid w:val="00783061"/>
    <w:rsid w:val="00783425"/>
    <w:rsid w:val="00783572"/>
    <w:rsid w:val="00784E9E"/>
    <w:rsid w:val="007852BE"/>
    <w:rsid w:val="007858AD"/>
    <w:rsid w:val="00785963"/>
    <w:rsid w:val="007861F6"/>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673"/>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53B"/>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962"/>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4B65"/>
    <w:rsid w:val="0082559F"/>
    <w:rsid w:val="00825750"/>
    <w:rsid w:val="0082583F"/>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29B"/>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C88"/>
    <w:rsid w:val="00892EA7"/>
    <w:rsid w:val="00893A3F"/>
    <w:rsid w:val="00894554"/>
    <w:rsid w:val="0089483B"/>
    <w:rsid w:val="008950EF"/>
    <w:rsid w:val="008958A3"/>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4E04"/>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7C2"/>
    <w:rsid w:val="008D1CC2"/>
    <w:rsid w:val="008D232F"/>
    <w:rsid w:val="008D24B6"/>
    <w:rsid w:val="008D2DD4"/>
    <w:rsid w:val="008D2E0B"/>
    <w:rsid w:val="008D3364"/>
    <w:rsid w:val="008D381D"/>
    <w:rsid w:val="008D3E63"/>
    <w:rsid w:val="008D3FE5"/>
    <w:rsid w:val="008D43B4"/>
    <w:rsid w:val="008D49E9"/>
    <w:rsid w:val="008D53F1"/>
    <w:rsid w:val="008D5BCF"/>
    <w:rsid w:val="008D7F5B"/>
    <w:rsid w:val="008E0188"/>
    <w:rsid w:val="008E1295"/>
    <w:rsid w:val="008E2633"/>
    <w:rsid w:val="008E2790"/>
    <w:rsid w:val="008E36DB"/>
    <w:rsid w:val="008E412D"/>
    <w:rsid w:val="008E50E4"/>
    <w:rsid w:val="008E5334"/>
    <w:rsid w:val="008E5A62"/>
    <w:rsid w:val="008E5B27"/>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8D0"/>
    <w:rsid w:val="008F3A7B"/>
    <w:rsid w:val="008F4157"/>
    <w:rsid w:val="008F42D9"/>
    <w:rsid w:val="008F4477"/>
    <w:rsid w:val="008F52E6"/>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563"/>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300"/>
    <w:rsid w:val="00923780"/>
    <w:rsid w:val="00924761"/>
    <w:rsid w:val="00924A60"/>
    <w:rsid w:val="00925BFB"/>
    <w:rsid w:val="00925F41"/>
    <w:rsid w:val="009261AA"/>
    <w:rsid w:val="009263E6"/>
    <w:rsid w:val="009267DD"/>
    <w:rsid w:val="00926FF0"/>
    <w:rsid w:val="0092718C"/>
    <w:rsid w:val="00927491"/>
    <w:rsid w:val="009274A6"/>
    <w:rsid w:val="00930400"/>
    <w:rsid w:val="00930478"/>
    <w:rsid w:val="00930751"/>
    <w:rsid w:val="00930A64"/>
    <w:rsid w:val="00930CA4"/>
    <w:rsid w:val="00931392"/>
    <w:rsid w:val="009328E7"/>
    <w:rsid w:val="00932CAA"/>
    <w:rsid w:val="00934253"/>
    <w:rsid w:val="009345B8"/>
    <w:rsid w:val="00934829"/>
    <w:rsid w:val="0093486D"/>
    <w:rsid w:val="00934911"/>
    <w:rsid w:val="009363CF"/>
    <w:rsid w:val="0093690C"/>
    <w:rsid w:val="00936BEB"/>
    <w:rsid w:val="009371D8"/>
    <w:rsid w:val="0093726C"/>
    <w:rsid w:val="0093743B"/>
    <w:rsid w:val="0094096A"/>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57FFD"/>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4CA5"/>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77CC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2DF"/>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219B"/>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0FF"/>
    <w:rsid w:val="009F01B2"/>
    <w:rsid w:val="009F0B08"/>
    <w:rsid w:val="009F1946"/>
    <w:rsid w:val="009F19AA"/>
    <w:rsid w:val="009F1ECF"/>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03DF"/>
    <w:rsid w:val="00A1129E"/>
    <w:rsid w:val="00A12D3F"/>
    <w:rsid w:val="00A131C0"/>
    <w:rsid w:val="00A1320F"/>
    <w:rsid w:val="00A132ED"/>
    <w:rsid w:val="00A13483"/>
    <w:rsid w:val="00A13E15"/>
    <w:rsid w:val="00A14098"/>
    <w:rsid w:val="00A140C4"/>
    <w:rsid w:val="00A1487A"/>
    <w:rsid w:val="00A149AF"/>
    <w:rsid w:val="00A14DBC"/>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28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314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3D3"/>
    <w:rsid w:val="00AB797A"/>
    <w:rsid w:val="00AB7DE1"/>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730"/>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A7"/>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6EE3"/>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3899"/>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AD5"/>
    <w:rsid w:val="00BC4BF8"/>
    <w:rsid w:val="00BC4F1A"/>
    <w:rsid w:val="00BC531A"/>
    <w:rsid w:val="00BC5C6D"/>
    <w:rsid w:val="00BC5E51"/>
    <w:rsid w:val="00BC6AE1"/>
    <w:rsid w:val="00BC7273"/>
    <w:rsid w:val="00BC7623"/>
    <w:rsid w:val="00BC76DB"/>
    <w:rsid w:val="00BC7CA0"/>
    <w:rsid w:val="00BC7DA8"/>
    <w:rsid w:val="00BD0570"/>
    <w:rsid w:val="00BD086B"/>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040"/>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965"/>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34A8"/>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C7A"/>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9EB"/>
    <w:rsid w:val="00D12E12"/>
    <w:rsid w:val="00D1300E"/>
    <w:rsid w:val="00D13D3C"/>
    <w:rsid w:val="00D143E2"/>
    <w:rsid w:val="00D1467D"/>
    <w:rsid w:val="00D14DBF"/>
    <w:rsid w:val="00D15292"/>
    <w:rsid w:val="00D158BA"/>
    <w:rsid w:val="00D15A54"/>
    <w:rsid w:val="00D169CC"/>
    <w:rsid w:val="00D16AA3"/>
    <w:rsid w:val="00D17F62"/>
    <w:rsid w:val="00D20534"/>
    <w:rsid w:val="00D205CC"/>
    <w:rsid w:val="00D20705"/>
    <w:rsid w:val="00D20D94"/>
    <w:rsid w:val="00D21726"/>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4D8C"/>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1D97"/>
    <w:rsid w:val="00D9225F"/>
    <w:rsid w:val="00D93740"/>
    <w:rsid w:val="00D93E26"/>
    <w:rsid w:val="00D94140"/>
    <w:rsid w:val="00D941E8"/>
    <w:rsid w:val="00D94240"/>
    <w:rsid w:val="00D94343"/>
    <w:rsid w:val="00D94B3E"/>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94"/>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52"/>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578"/>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6C29"/>
    <w:rsid w:val="00E6705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A7FCC"/>
    <w:rsid w:val="00EB04B0"/>
    <w:rsid w:val="00EB10C7"/>
    <w:rsid w:val="00EB1579"/>
    <w:rsid w:val="00EB165D"/>
    <w:rsid w:val="00EB1DC2"/>
    <w:rsid w:val="00EB2529"/>
    <w:rsid w:val="00EB2EF8"/>
    <w:rsid w:val="00EB3D45"/>
    <w:rsid w:val="00EB3F66"/>
    <w:rsid w:val="00EB448D"/>
    <w:rsid w:val="00EB46DC"/>
    <w:rsid w:val="00EB4C2C"/>
    <w:rsid w:val="00EB5036"/>
    <w:rsid w:val="00EB5BF4"/>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3EEA"/>
    <w:rsid w:val="00EC4513"/>
    <w:rsid w:val="00EC5032"/>
    <w:rsid w:val="00EC51AC"/>
    <w:rsid w:val="00EC5799"/>
    <w:rsid w:val="00EC57DE"/>
    <w:rsid w:val="00EC60A9"/>
    <w:rsid w:val="00EC6191"/>
    <w:rsid w:val="00EC67A6"/>
    <w:rsid w:val="00EC73B3"/>
    <w:rsid w:val="00EC76DF"/>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020"/>
    <w:rsid w:val="00F25348"/>
    <w:rsid w:val="00F25DB6"/>
    <w:rsid w:val="00F263E2"/>
    <w:rsid w:val="00F26725"/>
    <w:rsid w:val="00F27DCF"/>
    <w:rsid w:val="00F3020D"/>
    <w:rsid w:val="00F30ADE"/>
    <w:rsid w:val="00F30E3D"/>
    <w:rsid w:val="00F30FEC"/>
    <w:rsid w:val="00F316B0"/>
    <w:rsid w:val="00F32071"/>
    <w:rsid w:val="00F330CE"/>
    <w:rsid w:val="00F332AF"/>
    <w:rsid w:val="00F332B5"/>
    <w:rsid w:val="00F336C8"/>
    <w:rsid w:val="00F336DF"/>
    <w:rsid w:val="00F33A29"/>
    <w:rsid w:val="00F3426A"/>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63AF"/>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57F"/>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3EEA"/>
    <w:rsid w:val="00FA4482"/>
    <w:rsid w:val="00FA59D4"/>
    <w:rsid w:val="00FA6651"/>
    <w:rsid w:val="00FA67CA"/>
    <w:rsid w:val="00FA6B07"/>
    <w:rsid w:val="00FA6C8A"/>
    <w:rsid w:val="00FA6D29"/>
    <w:rsid w:val="00FA7DDE"/>
    <w:rsid w:val="00FA7F1F"/>
    <w:rsid w:val="00FB00D7"/>
    <w:rsid w:val="00FB0496"/>
    <w:rsid w:val="00FB0DBA"/>
    <w:rsid w:val="00FB0E63"/>
    <w:rsid w:val="00FB1171"/>
    <w:rsid w:val="00FB1492"/>
    <w:rsid w:val="00FB1923"/>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3205"/>
    <w:rsid w:val="00FC4973"/>
    <w:rsid w:val="00FC4AA8"/>
    <w:rsid w:val="00FC5379"/>
    <w:rsid w:val="00FC566E"/>
    <w:rsid w:val="00FC5F6F"/>
    <w:rsid w:val="00FC6860"/>
    <w:rsid w:val="00FC73DF"/>
    <w:rsid w:val="00FC775E"/>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B68"/>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15259858">
      <w:bodyDiv w:val="1"/>
      <w:marLeft w:val="0"/>
      <w:marRight w:val="0"/>
      <w:marTop w:val="0"/>
      <w:marBottom w:val="0"/>
      <w:divBdr>
        <w:top w:val="none" w:sz="0" w:space="0" w:color="auto"/>
        <w:left w:val="none" w:sz="0" w:space="0" w:color="auto"/>
        <w:bottom w:val="none" w:sz="0" w:space="0" w:color="auto"/>
        <w:right w:val="none" w:sz="0" w:space="0" w:color="auto"/>
      </w:divBdr>
    </w:div>
    <w:div w:id="405608714">
      <w:bodyDiv w:val="1"/>
      <w:marLeft w:val="0"/>
      <w:marRight w:val="0"/>
      <w:marTop w:val="0"/>
      <w:marBottom w:val="0"/>
      <w:divBdr>
        <w:top w:val="none" w:sz="0" w:space="0" w:color="auto"/>
        <w:left w:val="none" w:sz="0" w:space="0" w:color="auto"/>
        <w:bottom w:val="none" w:sz="0" w:space="0" w:color="auto"/>
        <w:right w:val="none" w:sz="0" w:space="0" w:color="auto"/>
      </w:divBdr>
    </w:div>
    <w:div w:id="52398120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39541145">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54180461">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371095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4DE3-C3B3-49B0-92D9-321A7E3E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2460</Words>
  <Characters>13533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2017-06-08T15:43:00Z</cp:lastPrinted>
  <dcterms:created xsi:type="dcterms:W3CDTF">2017-06-08T15:53:00Z</dcterms:created>
  <dcterms:modified xsi:type="dcterms:W3CDTF">2017-09-07T15:45:00Z</dcterms:modified>
</cp:coreProperties>
</file>