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3E" w:rsidRPr="00A817A6" w:rsidRDefault="0041683E" w:rsidP="0041683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41683E" w:rsidRDefault="0041683E" w:rsidP="0041683E">
      <w:pPr>
        <w:pStyle w:val="Sinespaciado"/>
        <w:rPr>
          <w:rFonts w:asciiTheme="minorHAnsi" w:hAnsiTheme="minorHAnsi"/>
          <w:sz w:val="18"/>
          <w:szCs w:val="18"/>
        </w:rPr>
      </w:pPr>
    </w:p>
    <w:p w:rsidR="0041683E" w:rsidRPr="0041683E" w:rsidRDefault="0041683E" w:rsidP="0041683E">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t>INEXISTENCIA DE HECHOS – NIEGA</w:t>
      </w:r>
      <w:r>
        <w:rPr>
          <w:rFonts w:asciiTheme="minorHAnsi" w:hAnsiTheme="minorHAnsi"/>
          <w:sz w:val="18"/>
          <w:szCs w:val="18"/>
        </w:rPr>
        <w:t xml:space="preserve"> - </w:t>
      </w:r>
      <w:r w:rsidRPr="0041683E">
        <w:rPr>
          <w:rFonts w:asciiTheme="minorHAnsi" w:hAnsiTheme="minorHAnsi"/>
          <w:sz w:val="18"/>
          <w:szCs w:val="18"/>
        </w:rPr>
        <w:t xml:space="preserve">Halla la Sala, sin  necesidad de  adentrarse  en el análisis de los demás presupuestos de </w:t>
      </w:r>
      <w:proofErr w:type="spellStart"/>
      <w:r w:rsidRPr="0041683E">
        <w:rPr>
          <w:rFonts w:asciiTheme="minorHAnsi" w:hAnsiTheme="minorHAnsi"/>
          <w:sz w:val="18"/>
          <w:szCs w:val="18"/>
        </w:rPr>
        <w:t>procedibilidad</w:t>
      </w:r>
      <w:proofErr w:type="spellEnd"/>
      <w:r w:rsidRPr="0041683E">
        <w:rPr>
          <w:rFonts w:asciiTheme="minorHAnsi" w:hAnsiTheme="minorHAnsi"/>
          <w:sz w:val="18"/>
          <w:szCs w:val="18"/>
        </w:rPr>
        <w:t xml:space="preserve">,  que  debe  negarse  esta  acción  constitucional,  en razón a la inexistencia de los hechos vulneradores o amenazantes de los derechos fundamentales. </w:t>
      </w:r>
    </w:p>
    <w:p w:rsidR="0041683E" w:rsidRPr="0041683E" w:rsidRDefault="0041683E" w:rsidP="0041683E">
      <w:pPr>
        <w:pStyle w:val="Sinespaciado"/>
        <w:jc w:val="both"/>
        <w:rPr>
          <w:rFonts w:asciiTheme="minorHAnsi" w:hAnsiTheme="minorHAnsi"/>
          <w:sz w:val="18"/>
          <w:szCs w:val="18"/>
        </w:rPr>
      </w:pPr>
    </w:p>
    <w:p w:rsidR="0041683E" w:rsidRPr="0041683E" w:rsidRDefault="0041683E" w:rsidP="0041683E">
      <w:pPr>
        <w:pStyle w:val="Sinespaciado"/>
        <w:jc w:val="both"/>
        <w:rPr>
          <w:rFonts w:asciiTheme="minorHAnsi" w:hAnsiTheme="minorHAnsi"/>
          <w:sz w:val="18"/>
          <w:szCs w:val="18"/>
        </w:rPr>
      </w:pPr>
      <w:r w:rsidRPr="0041683E">
        <w:rPr>
          <w:rFonts w:asciiTheme="minorHAnsi" w:hAnsiTheme="minorHAnsi"/>
          <w:sz w:val="18"/>
          <w:szCs w:val="18"/>
        </w:rPr>
        <w:t xml:space="preserve">En efecto, conforme al material probatorio, la sentencia de segunda instancia dictada por esta Corporación en la acción popular No.2015-00063-01, mediante la que ordenó a </w:t>
      </w:r>
      <w:proofErr w:type="spellStart"/>
      <w:r w:rsidRPr="0041683E">
        <w:rPr>
          <w:rFonts w:asciiTheme="minorHAnsi" w:hAnsiTheme="minorHAnsi"/>
          <w:sz w:val="18"/>
          <w:szCs w:val="18"/>
        </w:rPr>
        <w:t>Confamiliar</w:t>
      </w:r>
      <w:proofErr w:type="spellEnd"/>
      <w:r w:rsidRPr="0041683E">
        <w:rPr>
          <w:rFonts w:asciiTheme="minorHAnsi" w:hAnsiTheme="minorHAnsi"/>
          <w:sz w:val="18"/>
          <w:szCs w:val="18"/>
        </w:rPr>
        <w:t xml:space="preserve"> Risaralda “(…) prestar garantía bancaria o póliza de seguros, por la suma de cinco millones ($5.000.000) para garantizar el cumplimiento (…)” (Folio 41 vuelto, ib.), fue dejada sin efectos por la CSJ con fallo de tutela dictado el 15-06-2017 (Anterior a la promoción de esta tutela) (Folio 45 a 50, ib.).  </w:t>
      </w:r>
    </w:p>
    <w:p w:rsidR="0041683E" w:rsidRPr="0041683E" w:rsidRDefault="0041683E" w:rsidP="0041683E">
      <w:pPr>
        <w:pStyle w:val="Sinespaciado"/>
        <w:jc w:val="both"/>
        <w:rPr>
          <w:rFonts w:asciiTheme="minorHAnsi" w:hAnsiTheme="minorHAnsi"/>
          <w:sz w:val="18"/>
          <w:szCs w:val="18"/>
        </w:rPr>
      </w:pPr>
    </w:p>
    <w:p w:rsidR="0041683E" w:rsidRPr="0041683E" w:rsidRDefault="0041683E" w:rsidP="0041683E">
      <w:pPr>
        <w:pStyle w:val="Sinespaciado"/>
        <w:jc w:val="both"/>
        <w:rPr>
          <w:rFonts w:asciiTheme="minorHAnsi" w:hAnsiTheme="minorHAnsi"/>
          <w:sz w:val="18"/>
          <w:szCs w:val="18"/>
        </w:rPr>
      </w:pPr>
      <w:r w:rsidRPr="0041683E">
        <w:rPr>
          <w:rFonts w:asciiTheme="minorHAnsi" w:hAnsiTheme="minorHAnsi"/>
          <w:sz w:val="18"/>
          <w:szCs w:val="18"/>
        </w:rPr>
        <w:t>Evidente es la ausencia de los supuestos fácticos descritos en el petitorio de amparo. Es inviable imponer la ejecución de una orden que quedó sin efectos, dejó de existir. Llama la atención que el actor promueva este amparo, pese a que conocía la decisión de la CSJ, pues se tomó en un amparo que él mismo había presentado.</w:t>
      </w:r>
    </w:p>
    <w:p w:rsidR="0041683E" w:rsidRDefault="0041683E" w:rsidP="0041683E">
      <w:pPr>
        <w:pStyle w:val="Sinespaciado"/>
        <w:rPr>
          <w:rFonts w:asciiTheme="minorHAnsi" w:hAnsiTheme="minorHAnsi"/>
          <w:sz w:val="18"/>
          <w:szCs w:val="18"/>
        </w:rPr>
      </w:pPr>
    </w:p>
    <w:p w:rsidR="0041683E" w:rsidRDefault="0041683E" w:rsidP="0041683E">
      <w:pPr>
        <w:pStyle w:val="Sinespaciado"/>
        <w:jc w:val="center"/>
        <w:rPr>
          <w:rFonts w:asciiTheme="minorHAnsi" w:hAnsiTheme="minorHAnsi"/>
          <w:sz w:val="18"/>
          <w:szCs w:val="18"/>
        </w:rPr>
      </w:pPr>
      <w:r>
        <w:rPr>
          <w:rFonts w:asciiTheme="minorHAnsi" w:hAnsiTheme="minorHAnsi"/>
          <w:sz w:val="18"/>
          <w:szCs w:val="18"/>
        </w:rPr>
        <w:t>----------------------------------------------------------------------------------------------------------------</w:t>
      </w:r>
    </w:p>
    <w:p w:rsidR="0041683E" w:rsidRDefault="0041683E" w:rsidP="002403C8">
      <w:pPr>
        <w:pStyle w:val="Sinespaciado"/>
        <w:tabs>
          <w:tab w:val="left" w:pos="3579"/>
        </w:tabs>
        <w:spacing w:line="360" w:lineRule="auto"/>
        <w:jc w:val="center"/>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E9588E" w:rsidRDefault="00486062" w:rsidP="00ED7F33">
      <w:pPr>
        <w:spacing w:line="360" w:lineRule="auto"/>
        <w:jc w:val="center"/>
        <w:rPr>
          <w:rFonts w:ascii="Arial" w:hAnsi="Arial" w:cs="Arial"/>
          <w:w w:val="140"/>
          <w:sz w:val="12"/>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13F22">
        <w:rPr>
          <w:rFonts w:ascii="Arial" w:hAnsi="Arial" w:cs="Arial"/>
          <w:sz w:val="22"/>
        </w:rPr>
        <w:t>Promiscuo del Circuito de La Virginia, R.</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proofErr w:type="spellStart"/>
      <w:r w:rsidR="00B13F22">
        <w:rPr>
          <w:rFonts w:ascii="Arial" w:hAnsi="Arial" w:cs="Arial"/>
          <w:sz w:val="22"/>
          <w:szCs w:val="22"/>
        </w:rPr>
        <w:t>Comfamiliar</w:t>
      </w:r>
      <w:proofErr w:type="spellEnd"/>
      <w:r w:rsidR="00B13F22">
        <w:rPr>
          <w:rFonts w:ascii="Arial" w:hAnsi="Arial" w:cs="Arial"/>
          <w:sz w:val="22"/>
          <w:szCs w:val="22"/>
        </w:rPr>
        <w:t xml:space="preserve"> Risar</w:t>
      </w:r>
      <w:r w:rsidR="000A2D26">
        <w:rPr>
          <w:rFonts w:ascii="Arial" w:hAnsi="Arial" w:cs="Arial"/>
          <w:sz w:val="22"/>
          <w:szCs w:val="22"/>
        </w:rPr>
        <w:t>alda sucursal de La Virginia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B13F22">
        <w:rPr>
          <w:rFonts w:ascii="Arial" w:hAnsi="Arial" w:cs="Arial"/>
          <w:sz w:val="22"/>
        </w:rPr>
        <w:t>629</w:t>
      </w:r>
      <w:r w:rsidR="00D27466">
        <w:rPr>
          <w:rFonts w:ascii="Arial" w:hAnsi="Arial" w:cs="Arial"/>
          <w:sz w:val="22"/>
        </w:rPr>
        <w:t>-</w:t>
      </w:r>
      <w:r w:rsidR="0041111B">
        <w:rPr>
          <w:rFonts w:ascii="Arial" w:hAnsi="Arial" w:cs="Arial"/>
          <w:sz w:val="22"/>
        </w:rPr>
        <w:t>00</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F3426A">
        <w:rPr>
          <w:rFonts w:ascii="Arial" w:hAnsi="Arial" w:cs="Arial"/>
          <w:sz w:val="22"/>
          <w:szCs w:val="21"/>
        </w:rPr>
        <w:t>In</w:t>
      </w:r>
      <w:r w:rsidR="003F115E">
        <w:rPr>
          <w:rFonts w:ascii="Arial" w:hAnsi="Arial" w:cs="Arial"/>
          <w:sz w:val="22"/>
          <w:szCs w:val="21"/>
        </w:rPr>
        <w:t>existencia de hechos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F3426A" w:rsidP="009D5231">
      <w:pPr>
        <w:tabs>
          <w:tab w:val="left" w:pos="851"/>
          <w:tab w:val="left" w:pos="1416"/>
        </w:tabs>
        <w:spacing w:line="360" w:lineRule="auto"/>
        <w:rPr>
          <w:rFonts w:ascii="Arial" w:hAnsi="Arial" w:cs="Arial"/>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xml:space="preserve">: </w:t>
      </w:r>
      <w:r w:rsidR="00E9588E">
        <w:rPr>
          <w:rFonts w:ascii="Arial" w:eastAsia="Arial" w:hAnsi="Arial" w:cs="Arial"/>
          <w:sz w:val="22"/>
          <w:szCs w:val="22"/>
        </w:rPr>
        <w:t>342 de 05-07-2017</w:t>
      </w:r>
    </w:p>
    <w:p w:rsidR="009D5231" w:rsidRPr="00E9588E" w:rsidRDefault="009D5231" w:rsidP="009D5231">
      <w:pPr>
        <w:pBdr>
          <w:bottom w:val="double" w:sz="6" w:space="1" w:color="auto"/>
        </w:pBdr>
        <w:spacing w:line="360" w:lineRule="auto"/>
        <w:jc w:val="center"/>
        <w:rPr>
          <w:rFonts w:ascii="Arial" w:hAnsi="Arial" w:cs="Arial"/>
          <w:b/>
          <w:bCs/>
          <w:sz w:val="12"/>
          <w:szCs w:val="22"/>
        </w:rPr>
      </w:pPr>
    </w:p>
    <w:p w:rsidR="009D5231" w:rsidRDefault="009D5231" w:rsidP="009D5231">
      <w:pPr>
        <w:spacing w:line="360" w:lineRule="auto"/>
        <w:jc w:val="center"/>
        <w:rPr>
          <w:rFonts w:ascii="Arial" w:hAnsi="Arial" w:cs="Arial"/>
          <w:b/>
          <w:bCs/>
          <w:sz w:val="20"/>
          <w:szCs w:val="22"/>
        </w:rPr>
      </w:pPr>
    </w:p>
    <w:p w:rsidR="009D5231" w:rsidRDefault="009D5231" w:rsidP="009D5231">
      <w:pPr>
        <w:spacing w:line="360" w:lineRule="auto"/>
        <w:jc w:val="center"/>
        <w:rPr>
          <w:rFonts w:ascii="Arial" w:hAnsi="Arial" w:cs="Arial"/>
          <w:sz w:val="28"/>
        </w:rPr>
      </w:pPr>
      <w:r>
        <w:rPr>
          <w:rFonts w:ascii="Arial" w:eastAsia="Arial" w:hAnsi="Arial" w:cs="Arial"/>
          <w:smallCaps/>
          <w:sz w:val="28"/>
        </w:rPr>
        <w:t xml:space="preserve">Pereira, R., </w:t>
      </w:r>
      <w:r w:rsidR="00E9588E">
        <w:rPr>
          <w:rFonts w:ascii="Arial" w:eastAsia="Arial" w:hAnsi="Arial" w:cs="Arial"/>
          <w:smallCaps/>
          <w:sz w:val="28"/>
        </w:rPr>
        <w:t>cinco</w:t>
      </w:r>
      <w:r>
        <w:rPr>
          <w:rFonts w:ascii="Arial" w:eastAsia="Arial" w:hAnsi="Arial" w:cs="Arial"/>
          <w:smallCaps/>
          <w:sz w:val="28"/>
        </w:rPr>
        <w:t xml:space="preserve"> (</w:t>
      </w:r>
      <w:r w:rsidR="00E9588E">
        <w:rPr>
          <w:rFonts w:ascii="Arial" w:eastAsia="Arial" w:hAnsi="Arial" w:cs="Arial"/>
          <w:smallCaps/>
          <w:sz w:val="28"/>
        </w:rPr>
        <w:t>5</w:t>
      </w:r>
      <w:r>
        <w:rPr>
          <w:rFonts w:ascii="Arial" w:eastAsia="Arial" w:hAnsi="Arial" w:cs="Arial"/>
          <w:smallCaps/>
          <w:sz w:val="28"/>
        </w:rPr>
        <w:t xml:space="preserve">) de </w:t>
      </w:r>
      <w:r w:rsidR="00B13F22">
        <w:rPr>
          <w:rFonts w:ascii="Arial" w:eastAsia="Arial" w:hAnsi="Arial" w:cs="Arial"/>
          <w:smallCaps/>
          <w:sz w:val="28"/>
        </w:rPr>
        <w:t>julio</w:t>
      </w:r>
      <w:r>
        <w:rPr>
          <w:rFonts w:ascii="Arial" w:eastAsia="Arial" w:hAnsi="Arial" w:cs="Arial"/>
          <w:smallCaps/>
          <w:sz w:val="28"/>
        </w:rPr>
        <w:t xml:space="preserve"> de dos mil diecisiete (2017)</w:t>
      </w:r>
      <w:r>
        <w:rPr>
          <w:rFonts w:ascii="Arial" w:eastAsia="Arial" w:hAnsi="Arial" w:cs="Arial"/>
          <w:sz w:val="28"/>
        </w:rPr>
        <w:t>.</w:t>
      </w:r>
    </w:p>
    <w:p w:rsidR="000147A2" w:rsidRPr="00E9588E" w:rsidRDefault="000147A2" w:rsidP="0099045D">
      <w:pPr>
        <w:spacing w:line="360" w:lineRule="auto"/>
        <w:jc w:val="center"/>
        <w:rPr>
          <w:rFonts w:ascii="Arial" w:hAnsi="Arial" w:cs="Arial"/>
          <w:b/>
          <w:bCs/>
          <w:lang w:val="es-CO"/>
        </w:rPr>
      </w:pPr>
    </w:p>
    <w:p w:rsidR="0099045D" w:rsidRPr="00F9418E" w:rsidRDefault="0099045D" w:rsidP="00100AEC">
      <w:pPr>
        <w:pStyle w:val="Textoindependiente"/>
        <w:numPr>
          <w:ilvl w:val="0"/>
          <w:numId w:val="1"/>
        </w:numPr>
        <w:tabs>
          <w:tab w:val="clear" w:pos="360"/>
        </w:tabs>
        <w:spacing w:line="360" w:lineRule="auto"/>
        <w:ind w:left="709" w:hanging="709"/>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E9588E" w:rsidRDefault="00134F0A" w:rsidP="0099045D">
      <w:pPr>
        <w:pStyle w:val="Textoindependiente"/>
        <w:spacing w:line="360" w:lineRule="auto"/>
        <w:rPr>
          <w:rFonts w:ascii="Arial" w:hAnsi="Arial"/>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E9588E" w:rsidRDefault="000147A2" w:rsidP="0099045D">
      <w:pPr>
        <w:pStyle w:val="Textoindependiente"/>
        <w:spacing w:line="360" w:lineRule="auto"/>
        <w:rPr>
          <w:rFonts w:ascii="Arial" w:hAnsi="Arial"/>
          <w:szCs w:val="24"/>
        </w:rPr>
      </w:pPr>
    </w:p>
    <w:p w:rsidR="0099045D" w:rsidRPr="00EC57DE" w:rsidRDefault="0099045D" w:rsidP="00100AEC">
      <w:pPr>
        <w:pStyle w:val="Textoindependiente"/>
        <w:numPr>
          <w:ilvl w:val="0"/>
          <w:numId w:val="1"/>
        </w:numPr>
        <w:tabs>
          <w:tab w:val="clear" w:pos="360"/>
        </w:tabs>
        <w:spacing w:line="360" w:lineRule="auto"/>
        <w:ind w:left="709" w:hanging="709"/>
        <w:rPr>
          <w:rFonts w:ascii="Arial" w:hAnsi="Arial"/>
          <w:szCs w:val="24"/>
        </w:rPr>
      </w:pPr>
      <w:r w:rsidRPr="00EC57DE">
        <w:rPr>
          <w:rFonts w:ascii="Arial" w:hAnsi="Arial"/>
          <w:szCs w:val="24"/>
        </w:rPr>
        <w:t>LA SÍNTESIS FÁCTIC</w:t>
      </w:r>
      <w:r w:rsidR="000A2D26">
        <w:rPr>
          <w:rFonts w:ascii="Arial" w:hAnsi="Arial"/>
          <w:szCs w:val="24"/>
        </w:rPr>
        <w:t>A</w:t>
      </w:r>
    </w:p>
    <w:p w:rsidR="0099045D" w:rsidRPr="00E9588E" w:rsidRDefault="0099045D" w:rsidP="0099045D">
      <w:pPr>
        <w:pStyle w:val="Textoindependiente"/>
        <w:spacing w:line="360" w:lineRule="auto"/>
        <w:rPr>
          <w:rFonts w:ascii="Arial" w:hAnsi="Arial"/>
          <w:szCs w:val="24"/>
        </w:rPr>
      </w:pPr>
    </w:p>
    <w:p w:rsidR="004B1EB8" w:rsidRDefault="00596868" w:rsidP="004B1EB8">
      <w:pPr>
        <w:spacing w:line="360" w:lineRule="auto"/>
        <w:jc w:val="both"/>
        <w:rPr>
          <w:rFonts w:ascii="Arial" w:hAnsi="Arial" w:cs="Arial"/>
        </w:rPr>
      </w:pPr>
      <w:r>
        <w:rPr>
          <w:rFonts w:ascii="Arial" w:hAnsi="Arial" w:cs="Arial"/>
        </w:rPr>
        <w:t>Señaló</w:t>
      </w:r>
      <w:r w:rsidR="00895EFD">
        <w:rPr>
          <w:rFonts w:ascii="Arial" w:hAnsi="Arial" w:cs="Arial"/>
        </w:rPr>
        <w:t xml:space="preserve"> </w:t>
      </w:r>
      <w:r w:rsidR="00104367">
        <w:rPr>
          <w:rFonts w:ascii="Arial" w:hAnsi="Arial" w:cs="Arial"/>
        </w:rPr>
        <w:t xml:space="preserve">el actor </w:t>
      </w:r>
      <w:r>
        <w:rPr>
          <w:rFonts w:ascii="Arial" w:hAnsi="Arial" w:cs="Arial"/>
        </w:rPr>
        <w:t xml:space="preserve">que </w:t>
      </w:r>
      <w:r w:rsidR="00B13F22">
        <w:rPr>
          <w:rFonts w:ascii="Arial" w:hAnsi="Arial" w:cs="Arial"/>
        </w:rPr>
        <w:t xml:space="preserve">presentó </w:t>
      </w:r>
      <w:r>
        <w:rPr>
          <w:rFonts w:ascii="Arial" w:hAnsi="Arial" w:cs="Arial"/>
        </w:rPr>
        <w:t>la acción popular radicada al No.2015-00</w:t>
      </w:r>
      <w:r w:rsidR="00B13F22">
        <w:rPr>
          <w:rFonts w:ascii="Arial" w:hAnsi="Arial" w:cs="Arial"/>
        </w:rPr>
        <w:t>063</w:t>
      </w:r>
      <w:r>
        <w:rPr>
          <w:rFonts w:ascii="Arial" w:hAnsi="Arial" w:cs="Arial"/>
        </w:rPr>
        <w:t>-00</w:t>
      </w:r>
      <w:r w:rsidR="00B13F22">
        <w:rPr>
          <w:rFonts w:ascii="Arial" w:hAnsi="Arial" w:cs="Arial"/>
        </w:rPr>
        <w:t xml:space="preserve">, donde </w:t>
      </w:r>
      <w:r w:rsidR="000A2D26">
        <w:rPr>
          <w:rFonts w:ascii="Arial" w:hAnsi="Arial" w:cs="Arial"/>
        </w:rPr>
        <w:t xml:space="preserve">este </w:t>
      </w:r>
      <w:r w:rsidR="00B13F22">
        <w:rPr>
          <w:rFonts w:ascii="Arial" w:hAnsi="Arial" w:cs="Arial"/>
        </w:rPr>
        <w:t xml:space="preserve">Tribunal </w:t>
      </w:r>
      <w:r w:rsidR="000A2D26">
        <w:rPr>
          <w:rFonts w:ascii="Arial" w:hAnsi="Arial" w:cs="Arial"/>
        </w:rPr>
        <w:t xml:space="preserve">mediante fallo de segunda instancia </w:t>
      </w:r>
      <w:r w:rsidR="00B13F22">
        <w:rPr>
          <w:rFonts w:ascii="Arial" w:hAnsi="Arial" w:cs="Arial"/>
        </w:rPr>
        <w:t>ordenó</w:t>
      </w:r>
      <w:r w:rsidR="000A2D26">
        <w:rPr>
          <w:rFonts w:ascii="Arial" w:hAnsi="Arial" w:cs="Arial"/>
        </w:rPr>
        <w:t xml:space="preserve"> a la parte pasiva, entre otras disposiciones</w:t>
      </w:r>
      <w:r w:rsidR="00B13F22">
        <w:rPr>
          <w:rFonts w:ascii="Arial" w:hAnsi="Arial" w:cs="Arial"/>
        </w:rPr>
        <w:t xml:space="preserve">, garantizar el cumplimiento de </w:t>
      </w:r>
      <w:r w:rsidR="000A2D26">
        <w:rPr>
          <w:rFonts w:ascii="Arial" w:hAnsi="Arial" w:cs="Arial"/>
        </w:rPr>
        <w:t>la decisión con una póliza</w:t>
      </w:r>
      <w:r w:rsidR="00B13F22">
        <w:rPr>
          <w:rFonts w:ascii="Arial" w:hAnsi="Arial" w:cs="Arial"/>
        </w:rPr>
        <w:t xml:space="preserve">, pero a la fecha </w:t>
      </w:r>
      <w:r w:rsidR="000A2D26">
        <w:rPr>
          <w:rFonts w:ascii="Arial" w:hAnsi="Arial" w:cs="Arial"/>
        </w:rPr>
        <w:t xml:space="preserve">el Juzgado accionado no ha hecho el requerimiento correspondiente y tampoco ha iniciado el incidente de desacato, pese a que se trata de una acción de impulso oficioso </w:t>
      </w:r>
      <w:r>
        <w:rPr>
          <w:rFonts w:ascii="Arial" w:hAnsi="Arial" w:cs="Arial"/>
        </w:rPr>
        <w:lastRenderedPageBreak/>
        <w:t>(Folio 1, este cuaderno).</w:t>
      </w:r>
      <w:r w:rsidR="004B1EB8" w:rsidRPr="00AF753A">
        <w:rPr>
          <w:rFonts w:ascii="Arial" w:hAnsi="Arial" w:cs="Arial"/>
        </w:rPr>
        <w:t xml:space="preserve"> </w:t>
      </w:r>
    </w:p>
    <w:p w:rsidR="002B0607" w:rsidRPr="00E9588E" w:rsidRDefault="002B0607" w:rsidP="0099045D">
      <w:pPr>
        <w:pStyle w:val="Textoindependiente"/>
        <w:spacing w:line="360" w:lineRule="auto"/>
        <w:rPr>
          <w:rFonts w:ascii="Arial" w:hAnsi="Arial"/>
          <w:szCs w:val="24"/>
          <w:lang w:val="es-ES"/>
        </w:rPr>
      </w:pPr>
    </w:p>
    <w:p w:rsidR="0099045D" w:rsidRPr="00F9418E" w:rsidRDefault="00265F36" w:rsidP="00100AEC">
      <w:pPr>
        <w:pStyle w:val="Textoindependiente"/>
        <w:numPr>
          <w:ilvl w:val="0"/>
          <w:numId w:val="1"/>
        </w:numPr>
        <w:tabs>
          <w:tab w:val="clear" w:pos="360"/>
        </w:tabs>
        <w:spacing w:line="360" w:lineRule="auto"/>
        <w:ind w:left="709" w:hanging="709"/>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9588E" w:rsidRDefault="00800EF6" w:rsidP="00730CA7">
      <w:pPr>
        <w:pStyle w:val="Textoindependien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w:t>
      </w:r>
      <w:r w:rsidR="004449F4">
        <w:rPr>
          <w:rFonts w:ascii="Arial" w:hAnsi="Arial" w:cs="Arial"/>
          <w:i/>
          <w:spacing w:val="-3"/>
          <w:sz w:val="22"/>
          <w:lang w:val="es-ES_tradnl"/>
        </w:rPr>
        <w:t>, art 13 y 83 CN</w:t>
      </w:r>
      <w:r w:rsidRPr="00EA458D">
        <w:rPr>
          <w:rFonts w:ascii="Arial" w:hAnsi="Arial" w:cs="Arial"/>
          <w:i/>
          <w:spacing w:val="-3"/>
          <w:sz w:val="22"/>
          <w:lang w:val="es-ES_tradnl"/>
        </w:rPr>
        <w:t xml:space="preserve"> (…)”</w:t>
      </w:r>
      <w:r w:rsidRPr="00EA458D">
        <w:rPr>
          <w:rFonts w:ascii="Arial" w:hAnsi="Arial" w:cs="Arial"/>
          <w:spacing w:val="-3"/>
          <w:sz w:val="22"/>
          <w:lang w:val="es-ES_tradnl"/>
        </w:rPr>
        <w:t xml:space="preserve"> </w:t>
      </w:r>
      <w:r>
        <w:rPr>
          <w:rFonts w:ascii="Arial" w:hAnsi="Arial" w:cs="Arial"/>
          <w:spacing w:val="-3"/>
          <w:lang w:val="es-ES_tradnl"/>
        </w:rPr>
        <w:t>(Folio</w:t>
      </w:r>
      <w:r w:rsidR="00F3426A">
        <w:rPr>
          <w:rFonts w:ascii="Arial" w:hAnsi="Arial" w:cs="Arial"/>
          <w:spacing w:val="-3"/>
          <w:lang w:val="es-ES_tradnl"/>
        </w:rPr>
        <w:t xml:space="preserve"> 2</w:t>
      </w:r>
      <w:r>
        <w:rPr>
          <w:rFonts w:ascii="Arial" w:hAnsi="Arial" w:cs="Arial"/>
          <w:spacing w:val="-3"/>
          <w:lang w:val="es-ES_tradnl"/>
        </w:rPr>
        <w:t>, este cuaderno).</w:t>
      </w:r>
    </w:p>
    <w:p w:rsidR="003F6C16" w:rsidRPr="00E9588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0AEC">
      <w:pPr>
        <w:pStyle w:val="Textoindependiente"/>
        <w:numPr>
          <w:ilvl w:val="0"/>
          <w:numId w:val="1"/>
        </w:numPr>
        <w:tabs>
          <w:tab w:val="clear" w:pos="360"/>
        </w:tabs>
        <w:spacing w:line="360" w:lineRule="auto"/>
        <w:ind w:left="142" w:hanging="142"/>
        <w:rPr>
          <w:rFonts w:ascii="Arial" w:hAnsi="Arial"/>
          <w:szCs w:val="24"/>
        </w:rPr>
      </w:pPr>
      <w:r w:rsidRPr="00C37681">
        <w:rPr>
          <w:rFonts w:ascii="Arial" w:hAnsi="Arial"/>
          <w:szCs w:val="24"/>
        </w:rPr>
        <w:t>LA PETICIÓN DE PROTECCIÓN</w:t>
      </w:r>
    </w:p>
    <w:p w:rsidR="00303E85" w:rsidRPr="00E9588E" w:rsidRDefault="00303E85" w:rsidP="004B1EB8">
      <w:pPr>
        <w:pStyle w:val="Sinespaciado"/>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0A2D26">
        <w:rPr>
          <w:rFonts w:ascii="Arial" w:hAnsi="Arial" w:cs="Arial"/>
        </w:rPr>
        <w:t xml:space="preserve"> se ordene al accionado</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0A2D26">
        <w:rPr>
          <w:rFonts w:ascii="Arial" w:hAnsi="Arial" w:cs="Arial"/>
        </w:rPr>
        <w:t xml:space="preserve">Hacer </w:t>
      </w:r>
      <w:r w:rsidR="004449F4">
        <w:rPr>
          <w:rFonts w:ascii="Arial" w:hAnsi="Arial" w:cs="Arial"/>
        </w:rPr>
        <w:t>cumplir la sentencia</w:t>
      </w:r>
      <w:r w:rsidR="000A2D26">
        <w:rPr>
          <w:rFonts w:ascii="Arial" w:hAnsi="Arial" w:cs="Arial"/>
        </w:rPr>
        <w:t>;</w:t>
      </w:r>
      <w:r w:rsidR="00924761">
        <w:rPr>
          <w:rFonts w:ascii="Arial" w:hAnsi="Arial" w:cs="Arial"/>
        </w:rPr>
        <w:t xml:space="preserve"> y, </w:t>
      </w:r>
      <w:r w:rsidR="00F94BF3">
        <w:rPr>
          <w:rFonts w:ascii="Arial" w:hAnsi="Arial" w:cs="Arial"/>
        </w:rPr>
        <w:t xml:space="preserve">(ii) </w:t>
      </w:r>
      <w:r w:rsidR="000A2D26">
        <w:rPr>
          <w:rFonts w:ascii="Arial" w:hAnsi="Arial" w:cs="Arial"/>
        </w:rPr>
        <w:t xml:space="preserve">agregar copia de esta tutela </w:t>
      </w:r>
      <w:r w:rsidR="004449F4">
        <w:rPr>
          <w:rFonts w:ascii="Arial" w:hAnsi="Arial" w:cs="Arial"/>
        </w:rPr>
        <w:t>a la acción popular</w:t>
      </w:r>
      <w:r w:rsidR="00EA458D">
        <w:rPr>
          <w:rFonts w:ascii="Arial" w:hAnsi="Arial" w:cs="Arial"/>
        </w:rPr>
        <w:t xml:space="preserve"> </w:t>
      </w:r>
      <w:r w:rsidR="00612C75">
        <w:rPr>
          <w:rFonts w:ascii="Arial" w:hAnsi="Arial" w:cs="Arial"/>
          <w:spacing w:val="-3"/>
          <w:lang w:val="es-ES_tradnl"/>
        </w:rPr>
        <w:t>(Folio</w:t>
      </w:r>
      <w:r w:rsidR="00F94BF3">
        <w:rPr>
          <w:rFonts w:ascii="Arial" w:hAnsi="Arial" w:cs="Arial"/>
          <w:spacing w:val="-3"/>
          <w:lang w:val="es-ES_tradnl"/>
        </w:rPr>
        <w:t xml:space="preserve"> 2</w:t>
      </w:r>
      <w:r w:rsidR="00D669DC">
        <w:rPr>
          <w:rFonts w:ascii="Arial" w:hAnsi="Arial" w:cs="Arial"/>
          <w:spacing w:val="-3"/>
          <w:lang w:val="es-ES_tradnl"/>
        </w:rPr>
        <w:t>, este cuaderno).</w:t>
      </w:r>
    </w:p>
    <w:p w:rsidR="00E9588E" w:rsidRDefault="00E9588E"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E9588E" w:rsidP="00100AEC">
      <w:pPr>
        <w:pStyle w:val="Sinespaciado"/>
        <w:numPr>
          <w:ilvl w:val="0"/>
          <w:numId w:val="1"/>
        </w:numPr>
        <w:tabs>
          <w:tab w:val="clear" w:pos="360"/>
        </w:tabs>
        <w:spacing w:line="360" w:lineRule="auto"/>
        <w:ind w:left="709" w:hanging="709"/>
        <w:jc w:val="both"/>
        <w:rPr>
          <w:rFonts w:ascii="Arial" w:hAnsi="Arial"/>
          <w:szCs w:val="24"/>
        </w:rPr>
      </w:pPr>
      <w:r>
        <w:rPr>
          <w:rFonts w:ascii="Arial" w:hAnsi="Arial"/>
          <w:szCs w:val="24"/>
        </w:rPr>
        <w:t>EL RESUMEN</w:t>
      </w:r>
      <w:r w:rsidR="0099045D" w:rsidRPr="00704D44">
        <w:rPr>
          <w:rFonts w:ascii="Arial" w:hAnsi="Arial"/>
          <w:szCs w:val="24"/>
        </w:rPr>
        <w:t xml:space="preserve"> DE LA CRÓNICA PROCESAL</w:t>
      </w:r>
    </w:p>
    <w:p w:rsidR="0005563F" w:rsidRPr="00E9588E" w:rsidRDefault="0005563F" w:rsidP="0005563F">
      <w:pPr>
        <w:pStyle w:val="Sinespaciado"/>
        <w:spacing w:line="360" w:lineRule="auto"/>
        <w:ind w:left="360"/>
        <w:jc w:val="both"/>
        <w:rPr>
          <w:rFonts w:ascii="Arial" w:hAnsi="Arial"/>
          <w:szCs w:val="24"/>
        </w:rPr>
      </w:pPr>
    </w:p>
    <w:p w:rsidR="009F4843" w:rsidRDefault="00971166" w:rsidP="004B1EB8">
      <w:pPr>
        <w:spacing w:line="360" w:lineRule="auto"/>
        <w:jc w:val="both"/>
        <w:rPr>
          <w:rFonts w:ascii="Arial" w:hAnsi="Arial" w:cs="Arial"/>
        </w:rPr>
      </w:pPr>
      <w:r w:rsidRPr="00B74361">
        <w:rPr>
          <w:rFonts w:ascii="Arial" w:hAnsi="Arial"/>
        </w:rPr>
        <w:t xml:space="preserve">En reparto ordinario del </w:t>
      </w:r>
      <w:r w:rsidR="00EC76DF">
        <w:rPr>
          <w:rFonts w:ascii="Arial" w:hAnsi="Arial"/>
        </w:rPr>
        <w:t>2</w:t>
      </w:r>
      <w:r w:rsidR="00EB1A8C">
        <w:rPr>
          <w:rFonts w:ascii="Arial" w:hAnsi="Arial"/>
        </w:rPr>
        <w:t>0</w:t>
      </w:r>
      <w:r w:rsidR="0069231C">
        <w:rPr>
          <w:rFonts w:ascii="Arial" w:hAnsi="Arial"/>
        </w:rPr>
        <w:t>-</w:t>
      </w:r>
      <w:r w:rsidR="00EA458D">
        <w:rPr>
          <w:rFonts w:ascii="Arial" w:hAnsi="Arial"/>
        </w:rPr>
        <w:t>0</w:t>
      </w:r>
      <w:r w:rsidR="00EB1A8C">
        <w:rPr>
          <w:rFonts w:ascii="Arial" w:hAnsi="Arial"/>
        </w:rPr>
        <w:t>6</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B1A8C">
        <w:rPr>
          <w:rFonts w:ascii="Arial" w:hAnsi="Arial" w:cs="Arial"/>
          <w:color w:val="000000"/>
        </w:rPr>
        <w:t>21</w:t>
      </w:r>
      <w:r w:rsidR="005B3F38">
        <w:rPr>
          <w:rFonts w:ascii="Arial" w:hAnsi="Arial" w:cs="Arial"/>
          <w:color w:val="000000"/>
        </w:rPr>
        <w:t>-0</w:t>
      </w:r>
      <w:r w:rsidR="00EB1A8C">
        <w:rPr>
          <w:rFonts w:ascii="Arial" w:hAnsi="Arial" w:cs="Arial"/>
          <w:color w:val="000000"/>
        </w:rPr>
        <w:t>6</w:t>
      </w:r>
      <w:r w:rsidR="005B3F3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EB1A8C">
        <w:rPr>
          <w:rFonts w:ascii="Arial" w:hAnsi="Arial"/>
        </w:rPr>
        <w:t xml:space="preserve"> 5</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EB1A8C">
        <w:rPr>
          <w:rFonts w:ascii="Arial" w:hAnsi="Arial" w:cs="Arial"/>
          <w:color w:val="000000"/>
        </w:rPr>
        <w:t>6</w:t>
      </w:r>
      <w:r w:rsidR="00BB4CEF">
        <w:rPr>
          <w:rFonts w:ascii="Arial" w:hAnsi="Arial" w:cs="Arial"/>
          <w:color w:val="000000"/>
        </w:rPr>
        <w:t xml:space="preserve"> a </w:t>
      </w:r>
      <w:r w:rsidR="00EC76DF">
        <w:rPr>
          <w:rFonts w:ascii="Arial" w:hAnsi="Arial" w:cs="Arial"/>
          <w:color w:val="000000"/>
        </w:rPr>
        <w:t>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EA458D">
        <w:rPr>
          <w:rFonts w:ascii="Arial" w:hAnsi="Arial" w:cs="Arial"/>
          <w:color w:val="000000"/>
        </w:rPr>
        <w:t>Contestaron la Procuraduría General de la Nación, Regional</w:t>
      </w:r>
      <w:r w:rsidR="00EC76DF">
        <w:rPr>
          <w:rFonts w:ascii="Arial" w:hAnsi="Arial" w:cs="Arial"/>
          <w:color w:val="000000"/>
        </w:rPr>
        <w:t xml:space="preserve"> </w:t>
      </w:r>
      <w:r w:rsidR="000A2D26">
        <w:rPr>
          <w:rFonts w:ascii="Arial" w:hAnsi="Arial" w:cs="Arial"/>
          <w:color w:val="000000"/>
        </w:rPr>
        <w:t xml:space="preserve">Risaralda </w:t>
      </w:r>
      <w:r w:rsidR="00EA458D">
        <w:rPr>
          <w:rFonts w:ascii="Arial" w:hAnsi="Arial" w:cs="Arial"/>
          <w:color w:val="000000"/>
        </w:rPr>
        <w:t>(Folio</w:t>
      </w:r>
      <w:r w:rsidR="00EB1A8C">
        <w:rPr>
          <w:rFonts w:ascii="Arial" w:hAnsi="Arial" w:cs="Arial"/>
          <w:color w:val="000000"/>
        </w:rPr>
        <w:t xml:space="preserve"> 9</w:t>
      </w:r>
      <w:r w:rsidR="00612C75">
        <w:rPr>
          <w:rFonts w:ascii="Arial" w:hAnsi="Arial" w:cs="Arial"/>
          <w:color w:val="000000"/>
        </w:rPr>
        <w:t>, ib</w:t>
      </w:r>
      <w:r w:rsidR="00E532E4">
        <w:rPr>
          <w:rFonts w:ascii="Arial" w:hAnsi="Arial" w:cs="Arial"/>
          <w:color w:val="000000"/>
        </w:rPr>
        <w:t>ídem</w:t>
      </w:r>
      <w:r w:rsidR="00612C75">
        <w:rPr>
          <w:rFonts w:ascii="Arial" w:hAnsi="Arial" w:cs="Arial"/>
          <w:color w:val="000000"/>
        </w:rPr>
        <w:t>)</w:t>
      </w:r>
      <w:r w:rsidR="00100AEC">
        <w:rPr>
          <w:rFonts w:ascii="Arial" w:hAnsi="Arial" w:cs="Arial"/>
          <w:color w:val="000000"/>
        </w:rPr>
        <w:t xml:space="preserve"> y e</w:t>
      </w:r>
      <w:r w:rsidR="00EB1A8C">
        <w:rPr>
          <w:rFonts w:ascii="Arial" w:hAnsi="Arial" w:cs="Arial"/>
        </w:rPr>
        <w:t>l Juzgado accionado</w:t>
      </w:r>
      <w:r w:rsidR="00EC76DF">
        <w:rPr>
          <w:rFonts w:ascii="Arial" w:hAnsi="Arial" w:cs="Arial"/>
        </w:rPr>
        <w:t xml:space="preserve"> (Folios 1</w:t>
      </w:r>
      <w:r w:rsidR="00EB1A8C">
        <w:rPr>
          <w:rFonts w:ascii="Arial" w:hAnsi="Arial" w:cs="Arial"/>
        </w:rPr>
        <w:t>2</w:t>
      </w:r>
      <w:r w:rsidR="00EC76DF">
        <w:rPr>
          <w:rFonts w:ascii="Arial" w:hAnsi="Arial" w:cs="Arial"/>
        </w:rPr>
        <w:t xml:space="preserve"> a </w:t>
      </w:r>
      <w:r w:rsidR="00EB1A8C">
        <w:rPr>
          <w:rFonts w:ascii="Arial" w:hAnsi="Arial" w:cs="Arial"/>
        </w:rPr>
        <w:t>51</w:t>
      </w:r>
      <w:r w:rsidR="00EC76DF">
        <w:rPr>
          <w:rFonts w:ascii="Arial" w:hAnsi="Arial" w:cs="Arial"/>
        </w:rPr>
        <w:t>, ib.)</w:t>
      </w:r>
      <w:r w:rsidR="00EB1A8C">
        <w:rPr>
          <w:rFonts w:ascii="Arial" w:hAnsi="Arial" w:cs="Arial"/>
        </w:rPr>
        <w:t>.</w:t>
      </w:r>
    </w:p>
    <w:p w:rsidR="005941DE" w:rsidRPr="00E9588E" w:rsidRDefault="005941DE" w:rsidP="004B1EB8">
      <w:pPr>
        <w:spacing w:line="360" w:lineRule="auto"/>
        <w:jc w:val="both"/>
        <w:rPr>
          <w:rFonts w:ascii="Arial" w:hAnsi="Arial" w:cs="Arial"/>
        </w:rPr>
      </w:pPr>
      <w:r>
        <w:rPr>
          <w:rFonts w:ascii="Arial" w:hAnsi="Arial" w:cs="Arial"/>
        </w:rPr>
        <w:t xml:space="preserve"> </w:t>
      </w:r>
    </w:p>
    <w:p w:rsidR="00CF429F" w:rsidRPr="00BD086B" w:rsidRDefault="00CF429F" w:rsidP="00100AEC">
      <w:pPr>
        <w:numPr>
          <w:ilvl w:val="0"/>
          <w:numId w:val="18"/>
        </w:numPr>
        <w:spacing w:line="360" w:lineRule="auto"/>
        <w:ind w:left="709" w:hanging="709"/>
        <w:jc w:val="both"/>
        <w:rPr>
          <w:rFonts w:ascii="Arial" w:hAnsi="Arial"/>
        </w:rPr>
      </w:pPr>
      <w:r w:rsidRPr="00BD086B">
        <w:rPr>
          <w:rFonts w:ascii="Arial" w:hAnsi="Arial"/>
        </w:rPr>
        <w:t>LA SINOPSIS DE LA</w:t>
      </w:r>
      <w:r w:rsidR="00DD597F" w:rsidRPr="00BD086B">
        <w:rPr>
          <w:rFonts w:ascii="Arial" w:hAnsi="Arial"/>
        </w:rPr>
        <w:t>S</w:t>
      </w:r>
      <w:r w:rsidR="00725242" w:rsidRPr="00BD086B">
        <w:rPr>
          <w:rFonts w:ascii="Arial" w:hAnsi="Arial"/>
        </w:rPr>
        <w:t xml:space="preserve"> </w:t>
      </w:r>
      <w:r w:rsidRPr="00BD086B">
        <w:rPr>
          <w:rFonts w:ascii="Arial" w:hAnsi="Arial"/>
        </w:rPr>
        <w:t>RESPUESTA</w:t>
      </w:r>
      <w:r w:rsidR="00DD597F" w:rsidRPr="00BD086B">
        <w:rPr>
          <w:rFonts w:ascii="Arial" w:hAnsi="Arial"/>
        </w:rPr>
        <w:t>S</w:t>
      </w:r>
    </w:p>
    <w:p w:rsidR="006F4450" w:rsidRPr="00E9588E" w:rsidRDefault="006F4450" w:rsidP="00730CA7">
      <w:pPr>
        <w:pStyle w:val="Textoindependiente"/>
        <w:spacing w:line="360" w:lineRule="auto"/>
        <w:rPr>
          <w:rFonts w:ascii="Arial" w:hAnsi="Arial"/>
          <w:szCs w:val="24"/>
          <w:highlight w:val="yellow"/>
        </w:rPr>
      </w:pPr>
    </w:p>
    <w:p w:rsidR="00BD086B" w:rsidRDefault="00A20436" w:rsidP="00DC2991">
      <w:pPr>
        <w:spacing w:line="360" w:lineRule="auto"/>
        <w:jc w:val="both"/>
        <w:rPr>
          <w:rFonts w:ascii="Arial" w:hAnsi="Arial"/>
        </w:rPr>
      </w:pPr>
      <w:r w:rsidRPr="00BD086B">
        <w:rPr>
          <w:rFonts w:ascii="Arial" w:hAnsi="Arial"/>
        </w:rPr>
        <w:t xml:space="preserve">La </w:t>
      </w:r>
      <w:r w:rsidRPr="00664AAC">
        <w:rPr>
          <w:rFonts w:ascii="Arial" w:hAnsi="Arial"/>
        </w:rPr>
        <w:t>Procuraduría General de la Nación, Regional</w:t>
      </w:r>
      <w:r w:rsidR="00BD086B" w:rsidRPr="00664AAC">
        <w:rPr>
          <w:rFonts w:ascii="Arial" w:hAnsi="Arial"/>
        </w:rPr>
        <w:t xml:space="preserve"> Risaralda,</w:t>
      </w:r>
      <w:r w:rsidR="00FF7E72">
        <w:rPr>
          <w:rFonts w:ascii="Arial" w:hAnsi="Arial"/>
        </w:rPr>
        <w:t xml:space="preserve"> señaló</w:t>
      </w:r>
      <w:r w:rsidRPr="00664AAC">
        <w:rPr>
          <w:rFonts w:ascii="Arial" w:hAnsi="Arial"/>
        </w:rPr>
        <w:t xml:space="preserve"> que la situación alegada es ajena a su</w:t>
      </w:r>
      <w:r w:rsidR="00BD086B" w:rsidRPr="00664AAC">
        <w:rPr>
          <w:rFonts w:ascii="Arial" w:hAnsi="Arial"/>
        </w:rPr>
        <w:t>s</w:t>
      </w:r>
      <w:r w:rsidRPr="00664AAC">
        <w:rPr>
          <w:rFonts w:ascii="Arial" w:hAnsi="Arial"/>
        </w:rPr>
        <w:t xml:space="preserve"> funci</w:t>
      </w:r>
      <w:r w:rsidR="00BD086B" w:rsidRPr="00664AAC">
        <w:rPr>
          <w:rFonts w:ascii="Arial" w:hAnsi="Arial"/>
        </w:rPr>
        <w:t>ones</w:t>
      </w:r>
      <w:r w:rsidRPr="00664AAC">
        <w:rPr>
          <w:rFonts w:ascii="Arial" w:hAnsi="Arial"/>
        </w:rPr>
        <w:t>, y en consecuencia, solicit</w:t>
      </w:r>
      <w:r w:rsidR="00FF7E72">
        <w:rPr>
          <w:rFonts w:ascii="Arial" w:hAnsi="Arial"/>
        </w:rPr>
        <w:t>ó</w:t>
      </w:r>
      <w:r w:rsidRPr="00664AAC">
        <w:rPr>
          <w:rFonts w:ascii="Arial" w:hAnsi="Arial"/>
        </w:rPr>
        <w:t xml:space="preserve"> su desvinculación (Folio</w:t>
      </w:r>
      <w:r w:rsidR="00BD086B" w:rsidRPr="00664AAC">
        <w:rPr>
          <w:rFonts w:ascii="Arial" w:hAnsi="Arial"/>
        </w:rPr>
        <w:t xml:space="preserve"> 9</w:t>
      </w:r>
      <w:r w:rsidR="001F7BAD" w:rsidRPr="00664AAC">
        <w:rPr>
          <w:rFonts w:ascii="Arial" w:hAnsi="Arial"/>
        </w:rPr>
        <w:t xml:space="preserve">, </w:t>
      </w:r>
      <w:r w:rsidRPr="00664AAC">
        <w:rPr>
          <w:rFonts w:ascii="Arial" w:hAnsi="Arial"/>
        </w:rPr>
        <w:t>ib.)</w:t>
      </w:r>
      <w:r w:rsidR="00FF7E72">
        <w:rPr>
          <w:rFonts w:ascii="Arial" w:hAnsi="Arial"/>
        </w:rPr>
        <w:t xml:space="preserve">. El Juzgado accionado refirió que este Tribunal el 30-05-2017 ordenó a la </w:t>
      </w:r>
      <w:r w:rsidR="00100AEC">
        <w:rPr>
          <w:rFonts w:ascii="Arial" w:hAnsi="Arial"/>
        </w:rPr>
        <w:t xml:space="preserve">entidad </w:t>
      </w:r>
      <w:r w:rsidR="00FF7E72">
        <w:rPr>
          <w:rFonts w:ascii="Arial" w:hAnsi="Arial"/>
        </w:rPr>
        <w:t xml:space="preserve">accionada prestar una póliza para </w:t>
      </w:r>
      <w:r w:rsidR="00100AEC">
        <w:rPr>
          <w:rFonts w:ascii="Arial" w:hAnsi="Arial"/>
        </w:rPr>
        <w:t xml:space="preserve">garantizar el </w:t>
      </w:r>
      <w:r w:rsidR="00FF7E72">
        <w:rPr>
          <w:rFonts w:ascii="Arial" w:hAnsi="Arial"/>
        </w:rPr>
        <w:t>cumplimiento</w:t>
      </w:r>
      <w:r w:rsidR="00100AEC">
        <w:rPr>
          <w:rFonts w:ascii="Arial" w:hAnsi="Arial"/>
        </w:rPr>
        <w:t xml:space="preserve"> del fallo de segunda instancia</w:t>
      </w:r>
      <w:r w:rsidR="00FF7E72">
        <w:rPr>
          <w:rFonts w:ascii="Arial" w:hAnsi="Arial"/>
        </w:rPr>
        <w:t xml:space="preserve">, </w:t>
      </w:r>
      <w:r w:rsidR="00100AEC">
        <w:rPr>
          <w:rFonts w:ascii="Arial" w:hAnsi="Arial"/>
        </w:rPr>
        <w:t>entre otras disposiciones</w:t>
      </w:r>
      <w:r w:rsidR="000A70B9">
        <w:rPr>
          <w:rFonts w:ascii="Arial" w:hAnsi="Arial"/>
        </w:rPr>
        <w:t xml:space="preserve">; el 15-06-2017 la CSJ dejó sin efectos </w:t>
      </w:r>
      <w:r w:rsidR="00100AEC">
        <w:rPr>
          <w:rFonts w:ascii="Arial" w:hAnsi="Arial"/>
        </w:rPr>
        <w:t xml:space="preserve">esa </w:t>
      </w:r>
      <w:r w:rsidR="000A70B9">
        <w:rPr>
          <w:rFonts w:ascii="Arial" w:hAnsi="Arial"/>
        </w:rPr>
        <w:t xml:space="preserve">decisión, </w:t>
      </w:r>
      <w:r w:rsidR="00FF7E72">
        <w:rPr>
          <w:rFonts w:ascii="Arial" w:hAnsi="Arial"/>
        </w:rPr>
        <w:t xml:space="preserve">concediendo un término de un mes para proferir una nueva </w:t>
      </w:r>
      <w:r w:rsidR="000A70B9">
        <w:rPr>
          <w:rFonts w:ascii="Arial" w:hAnsi="Arial"/>
        </w:rPr>
        <w:t xml:space="preserve">providencia </w:t>
      </w:r>
      <w:r w:rsidR="00FF7E72">
        <w:rPr>
          <w:rFonts w:ascii="Arial" w:hAnsi="Arial"/>
        </w:rPr>
        <w:t xml:space="preserve">que resuelva el recurso de apelación </w:t>
      </w:r>
      <w:r w:rsidR="00AB7DE1" w:rsidRPr="00664AAC">
        <w:rPr>
          <w:rFonts w:ascii="Arial" w:hAnsi="Arial"/>
        </w:rPr>
        <w:t>(Folio</w:t>
      </w:r>
      <w:r w:rsidR="00FF7E72">
        <w:rPr>
          <w:rFonts w:ascii="Arial" w:hAnsi="Arial"/>
        </w:rPr>
        <w:t xml:space="preserve"> 12</w:t>
      </w:r>
      <w:r w:rsidR="00AB7DE1" w:rsidRPr="00664AAC">
        <w:rPr>
          <w:rFonts w:ascii="Arial" w:hAnsi="Arial"/>
        </w:rPr>
        <w:t>, ib.)</w:t>
      </w:r>
      <w:r w:rsidR="00100AEC">
        <w:rPr>
          <w:rFonts w:ascii="Arial" w:hAnsi="Arial"/>
        </w:rPr>
        <w:t>.</w:t>
      </w:r>
    </w:p>
    <w:p w:rsidR="00BD086B" w:rsidRPr="00E9588E" w:rsidRDefault="00BD086B" w:rsidP="00DC2991">
      <w:pPr>
        <w:spacing w:line="360" w:lineRule="auto"/>
        <w:jc w:val="both"/>
        <w:rPr>
          <w:rFonts w:ascii="Arial" w:hAnsi="Arial"/>
          <w:lang w:val="es-CO"/>
        </w:rPr>
      </w:pPr>
    </w:p>
    <w:p w:rsidR="00CF429F" w:rsidRDefault="005764A9" w:rsidP="00CF429F">
      <w:pPr>
        <w:pStyle w:val="Textoindependien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E9588E" w:rsidRDefault="006232EF" w:rsidP="006232EF">
      <w:pPr>
        <w:pStyle w:val="Textoindependiente"/>
        <w:spacing w:line="360" w:lineRule="auto"/>
        <w:ind w:left="400"/>
        <w:rPr>
          <w:rFonts w:ascii="Arial" w:hAnsi="Arial"/>
          <w:szCs w:val="24"/>
          <w:lang w:val="es-CO"/>
        </w:rPr>
      </w:pPr>
    </w:p>
    <w:p w:rsidR="00D33789" w:rsidRPr="005764A9" w:rsidRDefault="00CF429F" w:rsidP="005764A9">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E9588E">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8F38D0">
        <w:rPr>
          <w:rFonts w:ascii="Arial" w:hAnsi="Arial" w:cs="Arial"/>
          <w:szCs w:val="24"/>
        </w:rPr>
        <w:t xml:space="preserve">acción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8F38D0">
        <w:rPr>
          <w:rFonts w:ascii="Arial" w:hAnsi="Arial" w:cs="Arial"/>
          <w:color w:val="000000"/>
          <w:szCs w:val="24"/>
        </w:rPr>
        <w:t>tutelado</w:t>
      </w:r>
      <w:r w:rsidR="00D33789" w:rsidRPr="005764A9">
        <w:rPr>
          <w:rFonts w:ascii="Arial" w:hAnsi="Arial" w:cs="Arial"/>
          <w:color w:val="000000"/>
          <w:szCs w:val="24"/>
        </w:rPr>
        <w:t>.</w:t>
      </w:r>
    </w:p>
    <w:p w:rsidR="00730CA7" w:rsidRPr="00E9588E" w:rsidRDefault="00C843CF" w:rsidP="005764A9">
      <w:pPr>
        <w:pStyle w:val="Sangra2detindependiente"/>
        <w:tabs>
          <w:tab w:val="left" w:pos="709"/>
        </w:tabs>
        <w:spacing w:after="0" w:line="360" w:lineRule="auto"/>
        <w:ind w:left="709" w:hanging="709"/>
        <w:jc w:val="both"/>
        <w:rPr>
          <w:rFonts w:ascii="Arial" w:hAnsi="Arial" w:cs="Arial"/>
          <w:sz w:val="24"/>
          <w:szCs w:val="24"/>
          <w:lang w:val="es-CO"/>
        </w:rPr>
      </w:pPr>
      <w:r>
        <w:rPr>
          <w:rFonts w:ascii="Arial" w:hAnsi="Arial" w:cs="Arial"/>
          <w:color w:val="000000"/>
          <w:sz w:val="24"/>
          <w:szCs w:val="24"/>
        </w:rPr>
        <w:t xml:space="preserve"> </w:t>
      </w:r>
    </w:p>
    <w:p w:rsidR="008F38D0" w:rsidRPr="00EE0CF1" w:rsidRDefault="008F38D0" w:rsidP="008F38D0">
      <w:pPr>
        <w:pStyle w:val="Textoindependiente"/>
        <w:numPr>
          <w:ilvl w:val="1"/>
          <w:numId w:val="18"/>
        </w:numPr>
        <w:spacing w:line="360" w:lineRule="auto"/>
        <w:rPr>
          <w:rFonts w:ascii="Arial" w:hAnsi="Arial" w:cs="Arial"/>
        </w:rPr>
      </w:pPr>
      <w:r w:rsidRPr="00E9588E">
        <w:rPr>
          <w:rFonts w:ascii="Arial" w:hAnsi="Arial"/>
          <w:smallCaps/>
          <w:szCs w:val="24"/>
        </w:rPr>
        <w:lastRenderedPageBreak/>
        <w:t>El problema jurídico a resolver</w:t>
      </w:r>
      <w:r w:rsidRPr="005764A9">
        <w:rPr>
          <w:rFonts w:ascii="Arial" w:hAnsi="Arial"/>
          <w:smallCaps/>
          <w:szCs w:val="24"/>
        </w:rPr>
        <w:t xml:space="preserve">. </w:t>
      </w:r>
      <w:r w:rsidRPr="005764A9">
        <w:rPr>
          <w:rFonts w:ascii="Arial" w:hAnsi="Arial" w:cs="Arial"/>
        </w:rPr>
        <w:t xml:space="preserve">¿El Juzgado accionado, ha vulnerado o amenazado </w:t>
      </w:r>
      <w:r w:rsidRPr="00EE0CF1">
        <w:rPr>
          <w:rFonts w:ascii="Arial" w:hAnsi="Arial" w:cs="Arial"/>
        </w:rPr>
        <w:t>los derechos fundamentales del accionante con ocasión del trámite surtido en la acci</w:t>
      </w:r>
      <w:r w:rsidR="006B0DF5">
        <w:rPr>
          <w:rFonts w:ascii="Arial" w:hAnsi="Arial" w:cs="Arial"/>
        </w:rPr>
        <w:t>ón popular</w:t>
      </w:r>
      <w:r w:rsidRPr="00EE0CF1">
        <w:rPr>
          <w:rFonts w:ascii="Arial" w:hAnsi="Arial" w:cs="Arial"/>
        </w:rPr>
        <w:t xml:space="preserve">, según lo expuesto en </w:t>
      </w:r>
      <w:r w:rsidR="006B0DF5">
        <w:rPr>
          <w:rFonts w:ascii="Arial" w:hAnsi="Arial" w:cs="Arial"/>
        </w:rPr>
        <w:t>el</w:t>
      </w:r>
      <w:r>
        <w:rPr>
          <w:rFonts w:ascii="Arial" w:hAnsi="Arial" w:cs="Arial"/>
        </w:rPr>
        <w:t xml:space="preserve"> escrito</w:t>
      </w:r>
      <w:r w:rsidRPr="00EE0CF1">
        <w:rPr>
          <w:rFonts w:ascii="Arial" w:hAnsi="Arial" w:cs="Arial"/>
        </w:rPr>
        <w:t xml:space="preserve"> de tutela</w:t>
      </w:r>
      <w:proofErr w:type="gramStart"/>
      <w:r w:rsidRPr="00EE0CF1">
        <w:rPr>
          <w:rFonts w:ascii="Arial" w:hAnsi="Arial" w:cs="Arial"/>
        </w:rPr>
        <w:t>?</w:t>
      </w:r>
      <w:r w:rsidR="00664AAC">
        <w:rPr>
          <w:rFonts w:ascii="Arial" w:hAnsi="Arial" w:cs="Arial"/>
        </w:rPr>
        <w:t>.</w:t>
      </w:r>
      <w:proofErr w:type="gramEnd"/>
    </w:p>
    <w:p w:rsidR="00100AEC" w:rsidRPr="00E9588E" w:rsidRDefault="00100AEC" w:rsidP="00100AEC">
      <w:pPr>
        <w:pStyle w:val="Textoindependiente"/>
        <w:tabs>
          <w:tab w:val="clear" w:pos="708"/>
          <w:tab w:val="clear" w:pos="1416"/>
          <w:tab w:val="left" w:pos="709"/>
          <w:tab w:val="left" w:pos="1418"/>
        </w:tabs>
        <w:spacing w:line="360" w:lineRule="auto"/>
        <w:ind w:left="720"/>
        <w:rPr>
          <w:rFonts w:ascii="Arial" w:hAnsi="Arial"/>
          <w:smallCaps/>
          <w:szCs w:val="24"/>
        </w:rPr>
      </w:pPr>
    </w:p>
    <w:p w:rsidR="00100AEC" w:rsidRPr="002E5AEF" w:rsidRDefault="00100AEC" w:rsidP="00100AEC">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64AAC" w:rsidRPr="00E9588E" w:rsidRDefault="00664AAC" w:rsidP="00664AAC">
      <w:pPr>
        <w:pStyle w:val="Textoindependiente"/>
        <w:spacing w:line="360" w:lineRule="auto"/>
        <w:rPr>
          <w:rFonts w:ascii="Arial" w:hAnsi="Arial"/>
          <w:sz w:val="22"/>
          <w:szCs w:val="24"/>
        </w:rPr>
      </w:pPr>
    </w:p>
    <w:p w:rsidR="00100AEC" w:rsidRDefault="00100AEC" w:rsidP="00100AEC">
      <w:pPr>
        <w:pStyle w:val="Textoindependiente"/>
        <w:numPr>
          <w:ilvl w:val="2"/>
          <w:numId w:val="18"/>
        </w:numPr>
        <w:spacing w:line="360" w:lineRule="auto"/>
        <w:rPr>
          <w:rFonts w:ascii="Arial" w:hAnsi="Arial" w:cs="Arial"/>
        </w:rPr>
      </w:pPr>
      <w:r w:rsidRPr="00100AEC">
        <w:rPr>
          <w:rFonts w:ascii="Arial" w:hAnsi="Arial"/>
          <w:smallCaps/>
          <w:sz w:val="22"/>
          <w:szCs w:val="24"/>
        </w:rPr>
        <w:t>La legitimación en la causa</w:t>
      </w:r>
      <w:r w:rsidRPr="00700971">
        <w:rPr>
          <w:rFonts w:ascii="Arial" w:hAnsi="Arial"/>
          <w:smallCaps/>
          <w:szCs w:val="24"/>
        </w:rPr>
        <w:t xml:space="preserve">. </w:t>
      </w:r>
      <w:r w:rsidRPr="00700971">
        <w:rPr>
          <w:rFonts w:ascii="Arial" w:hAnsi="Arial" w:cs="Arial"/>
          <w:szCs w:val="24"/>
        </w:rPr>
        <w:t xml:space="preserve">Se cumple por activa dado que el actor promovió la acción popular donde se reprocha la falta al debido proceso. Y por pasiva, lo es el Juzgado Promiscuo de La Virginia, R. porque es la autoridad judicial que conoce </w:t>
      </w:r>
      <w:r>
        <w:rPr>
          <w:rFonts w:ascii="Arial" w:hAnsi="Arial" w:cs="Arial"/>
          <w:szCs w:val="24"/>
        </w:rPr>
        <w:t>el juicio.</w:t>
      </w:r>
    </w:p>
    <w:p w:rsidR="00100AEC" w:rsidRPr="00E9588E" w:rsidRDefault="00100AEC" w:rsidP="00100AEC">
      <w:pPr>
        <w:pStyle w:val="Textoindependiente"/>
        <w:spacing w:line="360" w:lineRule="auto"/>
        <w:ind w:left="720"/>
        <w:rPr>
          <w:rFonts w:ascii="Arial" w:hAnsi="Arial" w:cs="Arial"/>
          <w:sz w:val="22"/>
        </w:rPr>
      </w:pPr>
    </w:p>
    <w:p w:rsidR="00D17F62" w:rsidRPr="00100AEC" w:rsidRDefault="00100AEC" w:rsidP="00100AEC">
      <w:pPr>
        <w:pStyle w:val="Textoindependiente"/>
        <w:numPr>
          <w:ilvl w:val="0"/>
          <w:numId w:val="18"/>
        </w:numPr>
        <w:tabs>
          <w:tab w:val="clear" w:pos="708"/>
        </w:tabs>
        <w:spacing w:line="360" w:lineRule="auto"/>
        <w:ind w:left="709" w:hanging="709"/>
        <w:rPr>
          <w:rFonts w:ascii="Arial" w:hAnsi="Arial" w:cs="Arial"/>
          <w:sz w:val="22"/>
        </w:rPr>
      </w:pPr>
      <w:r w:rsidRPr="00100AEC">
        <w:rPr>
          <w:rFonts w:ascii="Arial" w:hAnsi="Arial" w:cs="Arial"/>
          <w:szCs w:val="28"/>
        </w:rPr>
        <w:t xml:space="preserve">EL CASO CONCRETO </w:t>
      </w:r>
    </w:p>
    <w:p w:rsidR="00100AEC" w:rsidRPr="00E9588E" w:rsidRDefault="00100AEC" w:rsidP="00AC164F">
      <w:pPr>
        <w:pStyle w:val="Textoindependiente"/>
        <w:tabs>
          <w:tab w:val="clear" w:pos="708"/>
        </w:tabs>
        <w:spacing w:line="360" w:lineRule="auto"/>
        <w:rPr>
          <w:rFonts w:ascii="Arial" w:hAnsi="Arial" w:cs="Arial"/>
          <w:sz w:val="20"/>
        </w:rPr>
      </w:pPr>
    </w:p>
    <w:p w:rsidR="00E9588E" w:rsidRDefault="00C42321" w:rsidP="00C42321">
      <w:pPr>
        <w:widowControl/>
        <w:spacing w:line="360" w:lineRule="auto"/>
        <w:jc w:val="both"/>
        <w:rPr>
          <w:rFonts w:ascii="Arial" w:hAnsi="Arial"/>
          <w:lang w:val="es-ES_tradnl"/>
        </w:rPr>
      </w:pPr>
      <w:r>
        <w:rPr>
          <w:rFonts w:ascii="Arial" w:hAnsi="Arial" w:cs="Arial"/>
          <w:lang w:val="es-ES_tradnl"/>
        </w:rPr>
        <w:t>Halla la Sala</w:t>
      </w:r>
      <w:r>
        <w:rPr>
          <w:rFonts w:ascii="Arial" w:hAnsi="Arial"/>
          <w:lang w:val="es-ES_tradnl"/>
        </w:rPr>
        <w:t xml:space="preserve">, sin </w:t>
      </w:r>
      <w:r w:rsidR="00E9588E">
        <w:rPr>
          <w:rFonts w:ascii="Arial" w:hAnsi="Arial"/>
          <w:lang w:val="es-ES_tradnl"/>
        </w:rPr>
        <w:t xml:space="preserve"> </w:t>
      </w:r>
      <w:r>
        <w:rPr>
          <w:rFonts w:ascii="Arial" w:hAnsi="Arial"/>
          <w:lang w:val="es-ES_tradnl"/>
        </w:rPr>
        <w:t>necesidad de</w:t>
      </w:r>
      <w:r w:rsidR="00E9588E">
        <w:rPr>
          <w:rFonts w:ascii="Arial" w:hAnsi="Arial"/>
          <w:lang w:val="es-ES_tradnl"/>
        </w:rPr>
        <w:t xml:space="preserve"> </w:t>
      </w:r>
      <w:r>
        <w:rPr>
          <w:rFonts w:ascii="Arial" w:hAnsi="Arial"/>
          <w:lang w:val="es-ES_tradnl"/>
        </w:rPr>
        <w:t xml:space="preserve"> adentrarse</w:t>
      </w:r>
      <w:r w:rsidR="00E9588E">
        <w:rPr>
          <w:rFonts w:ascii="Arial" w:hAnsi="Arial"/>
          <w:lang w:val="es-ES_tradnl"/>
        </w:rPr>
        <w:t xml:space="preserve"> </w:t>
      </w:r>
      <w:r>
        <w:rPr>
          <w:rFonts w:ascii="Arial" w:hAnsi="Arial"/>
          <w:lang w:val="es-ES_tradnl"/>
        </w:rPr>
        <w:t xml:space="preserve"> en el análisis de los demás presupuestos de </w:t>
      </w:r>
    </w:p>
    <w:p w:rsidR="00C42321" w:rsidRDefault="00C42321" w:rsidP="00C42321">
      <w:pPr>
        <w:widowControl/>
        <w:spacing w:line="360" w:lineRule="auto"/>
        <w:jc w:val="both"/>
        <w:rPr>
          <w:rFonts w:ascii="Arial" w:hAnsi="Arial"/>
          <w:lang w:val="es-CO"/>
        </w:rPr>
      </w:pPr>
      <w:proofErr w:type="spellStart"/>
      <w:proofErr w:type="gramStart"/>
      <w:r>
        <w:rPr>
          <w:rFonts w:ascii="Arial" w:hAnsi="Arial"/>
          <w:lang w:val="es-ES_tradnl"/>
        </w:rPr>
        <w:t>procedibilidad</w:t>
      </w:r>
      <w:proofErr w:type="spellEnd"/>
      <w:proofErr w:type="gramEnd"/>
      <w:r>
        <w:rPr>
          <w:rFonts w:ascii="Arial" w:hAnsi="Arial"/>
          <w:lang w:val="es-ES_tradnl"/>
        </w:rPr>
        <w:t xml:space="preserve">,  que  debe  negarse  esta  acción  constitucional,  </w:t>
      </w:r>
      <w:r>
        <w:rPr>
          <w:rFonts w:ascii="Arial" w:hAnsi="Arial"/>
          <w:lang w:val="es-CO"/>
        </w:rPr>
        <w:t>en razón a la</w:t>
      </w:r>
      <w:r w:rsidRPr="000A23B9">
        <w:rPr>
          <w:rFonts w:ascii="Arial" w:hAnsi="Arial"/>
          <w:lang w:val="es-CO"/>
        </w:rPr>
        <w:t xml:space="preserve"> inexistencia </w:t>
      </w:r>
    </w:p>
    <w:p w:rsidR="00C42321" w:rsidRDefault="00C42321" w:rsidP="00C42321">
      <w:pPr>
        <w:widowControl/>
        <w:spacing w:line="360" w:lineRule="auto"/>
        <w:jc w:val="both"/>
        <w:rPr>
          <w:rFonts w:ascii="Arial" w:hAnsi="Arial" w:cs="Arial"/>
        </w:rPr>
      </w:pPr>
      <w:proofErr w:type="gramStart"/>
      <w:r w:rsidRPr="000A23B9">
        <w:rPr>
          <w:rFonts w:ascii="Arial" w:hAnsi="Arial"/>
          <w:lang w:val="es-CO"/>
        </w:rPr>
        <w:t>de</w:t>
      </w:r>
      <w:proofErr w:type="gramEnd"/>
      <w:r w:rsidRPr="000A23B9">
        <w:rPr>
          <w:rFonts w:ascii="Arial" w:hAnsi="Arial"/>
          <w:lang w:val="es-CO"/>
        </w:rPr>
        <w:t xml:space="preserve"> </w:t>
      </w:r>
      <w:r>
        <w:rPr>
          <w:rFonts w:ascii="Arial" w:hAnsi="Arial"/>
          <w:lang w:val="es-CO"/>
        </w:rPr>
        <w:t xml:space="preserve">los </w:t>
      </w:r>
      <w:r w:rsidRPr="000A23B9">
        <w:rPr>
          <w:rFonts w:ascii="Arial" w:hAnsi="Arial"/>
          <w:lang w:val="es-CO"/>
        </w:rPr>
        <w:t xml:space="preserve">hechos vulneradores </w:t>
      </w:r>
      <w:r>
        <w:rPr>
          <w:rFonts w:ascii="Arial" w:hAnsi="Arial"/>
          <w:lang w:val="es-CO"/>
        </w:rPr>
        <w:t xml:space="preserve">o amenazantes </w:t>
      </w:r>
      <w:r w:rsidRPr="000A23B9">
        <w:rPr>
          <w:rFonts w:ascii="Arial" w:hAnsi="Arial"/>
          <w:lang w:val="es-CO"/>
        </w:rPr>
        <w:t>de los derechos fundamentales</w:t>
      </w:r>
      <w:r>
        <w:rPr>
          <w:rFonts w:ascii="Arial" w:hAnsi="Arial" w:cs="Arial"/>
        </w:rPr>
        <w:t xml:space="preserve">. </w:t>
      </w:r>
    </w:p>
    <w:p w:rsidR="00E9588E" w:rsidRPr="00E9588E" w:rsidRDefault="00E9588E" w:rsidP="00C42321">
      <w:pPr>
        <w:widowControl/>
        <w:spacing w:line="360" w:lineRule="auto"/>
        <w:jc w:val="both"/>
        <w:rPr>
          <w:rFonts w:ascii="Arial" w:hAnsi="Arial" w:cs="Arial"/>
          <w:sz w:val="22"/>
        </w:rPr>
      </w:pPr>
    </w:p>
    <w:p w:rsidR="00C66142" w:rsidRDefault="00C42321" w:rsidP="00C66142">
      <w:pPr>
        <w:pStyle w:val="Textoindependiente"/>
        <w:spacing w:line="360" w:lineRule="auto"/>
        <w:rPr>
          <w:rFonts w:ascii="Arial" w:hAnsi="Arial" w:cs="Arial"/>
          <w:szCs w:val="24"/>
        </w:rPr>
      </w:pPr>
      <w:r>
        <w:rPr>
          <w:rFonts w:ascii="Arial" w:hAnsi="Arial" w:cs="Arial"/>
        </w:rPr>
        <w:t>En efecto, conforme al material probatorio</w:t>
      </w:r>
      <w:r w:rsidR="00C66142">
        <w:rPr>
          <w:rFonts w:ascii="Arial" w:hAnsi="Arial" w:cs="Arial"/>
        </w:rPr>
        <w:t xml:space="preserve">, </w:t>
      </w:r>
      <w:r w:rsidR="00C66142">
        <w:rPr>
          <w:rFonts w:ascii="Arial" w:hAnsi="Arial" w:cs="Arial"/>
          <w:szCs w:val="24"/>
        </w:rPr>
        <w:t xml:space="preserve">la sentencia de segunda instancia dictada por esta Corporación en la acción popular No.2015-00063-01, </w:t>
      </w:r>
      <w:r w:rsidR="00C66142">
        <w:rPr>
          <w:rFonts w:ascii="Arial" w:hAnsi="Arial" w:cs="Arial"/>
          <w:szCs w:val="24"/>
          <w:lang w:val="es-CO"/>
        </w:rPr>
        <w:t xml:space="preserve">mediante la que </w:t>
      </w:r>
      <w:r w:rsidR="00C66142">
        <w:rPr>
          <w:rFonts w:ascii="Arial" w:hAnsi="Arial" w:cs="Arial"/>
          <w:szCs w:val="24"/>
        </w:rPr>
        <w:t xml:space="preserve">ordenó a </w:t>
      </w:r>
      <w:proofErr w:type="spellStart"/>
      <w:r w:rsidR="00C66142">
        <w:rPr>
          <w:rFonts w:ascii="Arial" w:hAnsi="Arial" w:cs="Arial"/>
          <w:szCs w:val="24"/>
        </w:rPr>
        <w:t>Confamiliar</w:t>
      </w:r>
      <w:proofErr w:type="spellEnd"/>
      <w:r w:rsidR="00C66142">
        <w:rPr>
          <w:rFonts w:ascii="Arial" w:hAnsi="Arial" w:cs="Arial"/>
          <w:szCs w:val="24"/>
        </w:rPr>
        <w:t xml:space="preserve"> Risaralda </w:t>
      </w:r>
      <w:r w:rsidR="00C66142" w:rsidRPr="00AC164F">
        <w:rPr>
          <w:rFonts w:ascii="Arial" w:hAnsi="Arial" w:cs="Arial"/>
          <w:i/>
          <w:sz w:val="22"/>
          <w:szCs w:val="24"/>
        </w:rPr>
        <w:t>“(…) prestar garantía bancaria o póliza de seguros, por la suma de cinco millones ($5.000.000) para garantizar el cumplimiento (…)”</w:t>
      </w:r>
      <w:r w:rsidR="00C66142">
        <w:rPr>
          <w:rFonts w:ascii="Arial" w:hAnsi="Arial" w:cs="Arial"/>
          <w:i/>
          <w:sz w:val="22"/>
          <w:szCs w:val="24"/>
        </w:rPr>
        <w:t xml:space="preserve"> </w:t>
      </w:r>
      <w:r w:rsidR="00C66142" w:rsidRPr="00AC164F">
        <w:rPr>
          <w:rFonts w:ascii="Arial" w:hAnsi="Arial" w:cs="Arial"/>
          <w:szCs w:val="24"/>
        </w:rPr>
        <w:t>(Folio 41 vuelto, ib.)</w:t>
      </w:r>
      <w:r w:rsidR="00C66142">
        <w:rPr>
          <w:rFonts w:ascii="Arial" w:hAnsi="Arial" w:cs="Arial"/>
          <w:szCs w:val="24"/>
        </w:rPr>
        <w:t>, fue dejada sin efectos por la CSJ con fallo de tutela dictado el 15-06-2017 (Anterior a la promoción de esta tutela) (Folio 45 a 50, ib.)</w:t>
      </w:r>
      <w:r w:rsidR="00C66142">
        <w:rPr>
          <w:rFonts w:ascii="Arial" w:hAnsi="Arial" w:cs="Arial"/>
          <w:szCs w:val="24"/>
          <w:lang w:val="es-CO"/>
        </w:rPr>
        <w:t xml:space="preserve">.  </w:t>
      </w:r>
    </w:p>
    <w:p w:rsidR="00C66142" w:rsidRPr="00E9588E" w:rsidRDefault="00C66142" w:rsidP="00C66142">
      <w:pPr>
        <w:pStyle w:val="Textoindependiente"/>
        <w:spacing w:line="360" w:lineRule="auto"/>
        <w:rPr>
          <w:rFonts w:ascii="Arial" w:hAnsi="Arial" w:cs="Arial"/>
          <w:sz w:val="22"/>
          <w:szCs w:val="24"/>
        </w:rPr>
      </w:pPr>
    </w:p>
    <w:p w:rsidR="00CD3292" w:rsidRDefault="00C42321" w:rsidP="00C66142">
      <w:pPr>
        <w:spacing w:line="360" w:lineRule="auto"/>
        <w:jc w:val="both"/>
        <w:rPr>
          <w:rFonts w:ascii="Arial" w:hAnsi="Arial"/>
          <w:lang w:val="es-CO"/>
        </w:rPr>
      </w:pPr>
      <w:r>
        <w:rPr>
          <w:rFonts w:ascii="Arial" w:hAnsi="Arial" w:cs="Arial"/>
          <w:lang w:val="es-CO"/>
        </w:rPr>
        <w:t xml:space="preserve">Evidente es la ausencia de los supuestos fácticos descritos en el petitorio de amparo. Es inviable </w:t>
      </w:r>
      <w:r w:rsidR="00C66142">
        <w:rPr>
          <w:rFonts w:ascii="Arial" w:hAnsi="Arial"/>
          <w:lang w:val="es-CO"/>
        </w:rPr>
        <w:t>imponer la ejecución de una orden que quedó sin efectos, dejó de existir</w:t>
      </w:r>
      <w:r>
        <w:rPr>
          <w:rFonts w:ascii="Arial" w:hAnsi="Arial" w:cs="Arial"/>
          <w:lang w:val="es-CO"/>
        </w:rPr>
        <w:t>.</w:t>
      </w:r>
      <w:r w:rsidR="00AC164F">
        <w:rPr>
          <w:rFonts w:ascii="Arial" w:hAnsi="Arial"/>
          <w:lang w:val="es-CO"/>
        </w:rPr>
        <w:t xml:space="preserve"> Llama la atención que el actor promueva este amparo</w:t>
      </w:r>
      <w:r w:rsidR="00EE7B2A">
        <w:rPr>
          <w:rFonts w:ascii="Arial" w:hAnsi="Arial"/>
          <w:lang w:val="es-CO"/>
        </w:rPr>
        <w:t xml:space="preserve">, pese a que </w:t>
      </w:r>
      <w:r w:rsidR="00AC164F">
        <w:rPr>
          <w:rFonts w:ascii="Arial" w:hAnsi="Arial"/>
          <w:lang w:val="es-CO"/>
        </w:rPr>
        <w:t xml:space="preserve">conocía </w:t>
      </w:r>
      <w:r w:rsidR="00EE7B2A">
        <w:rPr>
          <w:rFonts w:ascii="Arial" w:hAnsi="Arial"/>
          <w:lang w:val="es-CO"/>
        </w:rPr>
        <w:t xml:space="preserve">la </w:t>
      </w:r>
      <w:r w:rsidR="00AC164F">
        <w:rPr>
          <w:rFonts w:ascii="Arial" w:hAnsi="Arial"/>
          <w:lang w:val="es-CO"/>
        </w:rPr>
        <w:t>decisión</w:t>
      </w:r>
      <w:r w:rsidR="00EE7B2A">
        <w:rPr>
          <w:rFonts w:ascii="Arial" w:hAnsi="Arial"/>
          <w:lang w:val="es-CO"/>
        </w:rPr>
        <w:t xml:space="preserve"> de la CSJ, pues se tomó en un amparo que él mismo había presentado.</w:t>
      </w:r>
    </w:p>
    <w:p w:rsidR="00D17F62" w:rsidRPr="00E9588E" w:rsidRDefault="00D17F62" w:rsidP="00D17F62">
      <w:pPr>
        <w:widowControl/>
        <w:spacing w:line="360" w:lineRule="auto"/>
        <w:jc w:val="both"/>
        <w:rPr>
          <w:rFonts w:ascii="Arial" w:hAnsi="Arial"/>
          <w:sz w:val="22"/>
          <w:lang w:val="es-CO"/>
        </w:rPr>
      </w:pPr>
    </w:p>
    <w:p w:rsidR="00D17F62" w:rsidRPr="004D4D2B" w:rsidRDefault="00D17F62" w:rsidP="00E9588E">
      <w:pPr>
        <w:pStyle w:val="Textoindependiente"/>
        <w:numPr>
          <w:ilvl w:val="0"/>
          <w:numId w:val="18"/>
        </w:numPr>
        <w:tabs>
          <w:tab w:val="clear" w:pos="708"/>
        </w:tabs>
        <w:spacing w:line="360" w:lineRule="auto"/>
        <w:ind w:left="567" w:hanging="567"/>
        <w:rPr>
          <w:rFonts w:ascii="Arial" w:hAnsi="Arial"/>
          <w:szCs w:val="24"/>
        </w:rPr>
      </w:pPr>
      <w:r w:rsidRPr="004D4D2B">
        <w:rPr>
          <w:rFonts w:ascii="Arial" w:hAnsi="Arial"/>
          <w:szCs w:val="24"/>
        </w:rPr>
        <w:t xml:space="preserve">LAS CONCLUSIONES </w:t>
      </w:r>
    </w:p>
    <w:p w:rsidR="00D17F62" w:rsidRPr="00E9588E" w:rsidRDefault="00D17F62" w:rsidP="00D17F62">
      <w:pPr>
        <w:pStyle w:val="Textoindependiente"/>
        <w:spacing w:line="360" w:lineRule="auto"/>
        <w:rPr>
          <w:rFonts w:ascii="Arial" w:hAnsi="Arial" w:cs="Arial"/>
          <w:sz w:val="22"/>
          <w:szCs w:val="24"/>
          <w:lang w:val="es-ES"/>
        </w:rPr>
      </w:pPr>
    </w:p>
    <w:p w:rsidR="00D17F62" w:rsidRDefault="00D17F62" w:rsidP="00D17F62">
      <w:pPr>
        <w:spacing w:line="360" w:lineRule="auto"/>
        <w:jc w:val="both"/>
        <w:rPr>
          <w:rFonts w:ascii="Arial" w:hAnsi="Arial" w:cs="Arial"/>
        </w:rPr>
      </w:pPr>
      <w:r w:rsidRPr="00842D42">
        <w:rPr>
          <w:rFonts w:ascii="Arial" w:hAnsi="Arial" w:cs="Arial"/>
        </w:rPr>
        <w:t>Con</w:t>
      </w:r>
      <w:r>
        <w:rPr>
          <w:rFonts w:ascii="Arial" w:hAnsi="Arial" w:cs="Arial"/>
        </w:rPr>
        <w:t xml:space="preserve"> </w:t>
      </w:r>
      <w:r w:rsidRPr="00842D42">
        <w:rPr>
          <w:rFonts w:ascii="Arial" w:hAnsi="Arial" w:cs="Arial"/>
        </w:rPr>
        <w:t>fundamento en las consideraciones</w:t>
      </w:r>
      <w:r>
        <w:rPr>
          <w:rFonts w:ascii="Arial" w:hAnsi="Arial" w:cs="Arial"/>
        </w:rPr>
        <w:t xml:space="preserve"> </w:t>
      </w:r>
      <w:r w:rsidRPr="00842D42">
        <w:rPr>
          <w:rFonts w:ascii="Arial" w:hAnsi="Arial" w:cs="Arial"/>
        </w:rPr>
        <w:t>expuestas</w:t>
      </w:r>
      <w:r>
        <w:rPr>
          <w:rFonts w:ascii="Arial" w:hAnsi="Arial" w:cs="Arial"/>
        </w:rPr>
        <w:t xml:space="preserve"> se </w:t>
      </w:r>
      <w:r w:rsidR="0037045F">
        <w:rPr>
          <w:rFonts w:ascii="Arial" w:hAnsi="Arial" w:cs="Arial"/>
        </w:rPr>
        <w:t>negará</w:t>
      </w:r>
      <w:r>
        <w:rPr>
          <w:rFonts w:ascii="Arial" w:hAnsi="Arial" w:cs="Arial"/>
        </w:rPr>
        <w:t xml:space="preserve"> la tutela contra el Juzgado </w:t>
      </w:r>
      <w:r w:rsidR="00E46928">
        <w:rPr>
          <w:rFonts w:ascii="Arial" w:hAnsi="Arial" w:cs="Arial"/>
        </w:rPr>
        <w:t>Promiscuo del Circuito de La Virginia, R.</w:t>
      </w:r>
    </w:p>
    <w:p w:rsidR="00D17F62" w:rsidRPr="00E9588E" w:rsidRDefault="00D17F62" w:rsidP="00D17F62">
      <w:pPr>
        <w:pStyle w:val="Textoindependiente"/>
        <w:tabs>
          <w:tab w:val="clear" w:pos="708"/>
        </w:tabs>
        <w:spacing w:line="360" w:lineRule="auto"/>
        <w:rPr>
          <w:rFonts w:ascii="Arial" w:hAnsi="Arial" w:cs="Arial"/>
          <w:sz w:val="22"/>
          <w:szCs w:val="24"/>
          <w:lang w:val="es-CO"/>
        </w:rPr>
      </w:pPr>
    </w:p>
    <w:p w:rsidR="00D17F62" w:rsidRPr="00A30437" w:rsidRDefault="00D17F62" w:rsidP="00D17F62">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D17F62" w:rsidRPr="003F6C16" w:rsidRDefault="00D17F62" w:rsidP="00D17F62">
      <w:pPr>
        <w:tabs>
          <w:tab w:val="left" w:pos="-720"/>
        </w:tabs>
        <w:suppressAutoHyphens/>
        <w:spacing w:line="360" w:lineRule="auto"/>
        <w:jc w:val="both"/>
        <w:rPr>
          <w:rFonts w:ascii="Arial" w:hAnsi="Arial" w:cs="Arial"/>
          <w:sz w:val="4"/>
        </w:rPr>
      </w:pPr>
    </w:p>
    <w:p w:rsidR="00D17F62" w:rsidRPr="009D5231" w:rsidRDefault="00D17F62" w:rsidP="00D17F62">
      <w:pPr>
        <w:pStyle w:val="Textoindependiente"/>
        <w:spacing w:line="360" w:lineRule="auto"/>
        <w:jc w:val="center"/>
        <w:rPr>
          <w:rFonts w:ascii="Arial" w:hAnsi="Arial" w:cs="Arial"/>
          <w:bCs/>
          <w:smallCaps/>
          <w:sz w:val="2"/>
          <w:szCs w:val="24"/>
        </w:rPr>
      </w:pPr>
    </w:p>
    <w:p w:rsidR="00D17F62" w:rsidRPr="004D4D2B" w:rsidRDefault="00D17F62" w:rsidP="00D17F62">
      <w:pPr>
        <w:pStyle w:val="Textoindependiente"/>
        <w:spacing w:line="360" w:lineRule="auto"/>
        <w:jc w:val="center"/>
        <w:rPr>
          <w:rFonts w:ascii="Arial" w:hAnsi="Arial" w:cs="Arial"/>
          <w:bCs/>
          <w:smallCaps/>
          <w:szCs w:val="24"/>
        </w:rPr>
      </w:pPr>
      <w:r w:rsidRPr="004D4D2B">
        <w:rPr>
          <w:rFonts w:ascii="Arial" w:hAnsi="Arial" w:cs="Arial"/>
          <w:bCs/>
          <w:smallCaps/>
          <w:szCs w:val="24"/>
        </w:rPr>
        <w:t xml:space="preserve">F A L </w:t>
      </w:r>
      <w:proofErr w:type="spellStart"/>
      <w:r w:rsidRPr="004D4D2B">
        <w:rPr>
          <w:rFonts w:ascii="Arial" w:hAnsi="Arial" w:cs="Arial"/>
          <w:bCs/>
          <w:smallCaps/>
          <w:szCs w:val="24"/>
        </w:rPr>
        <w:t>L</w:t>
      </w:r>
      <w:proofErr w:type="spellEnd"/>
      <w:r w:rsidRPr="004D4D2B">
        <w:rPr>
          <w:rFonts w:ascii="Arial" w:hAnsi="Arial" w:cs="Arial"/>
          <w:bCs/>
          <w:smallCaps/>
          <w:szCs w:val="24"/>
        </w:rPr>
        <w:t xml:space="preserve"> A,</w:t>
      </w:r>
    </w:p>
    <w:p w:rsidR="00D17F62" w:rsidRPr="00E9588E" w:rsidRDefault="00D17F62" w:rsidP="00D17F62">
      <w:pPr>
        <w:pStyle w:val="Textoindependiente"/>
        <w:spacing w:line="360" w:lineRule="auto"/>
        <w:jc w:val="center"/>
        <w:rPr>
          <w:rFonts w:ascii="Arial" w:hAnsi="Arial" w:cs="Arial"/>
          <w:bCs/>
          <w:smallCaps/>
          <w:sz w:val="18"/>
          <w:szCs w:val="24"/>
        </w:rPr>
      </w:pPr>
    </w:p>
    <w:p w:rsidR="00EE7B2A" w:rsidRDefault="0037045F" w:rsidP="00EE7B2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NEGAR </w:t>
      </w:r>
      <w:r w:rsidR="00D17F62" w:rsidRPr="004D4D2B">
        <w:rPr>
          <w:rFonts w:ascii="Arial" w:hAnsi="Arial" w:cs="Arial"/>
        </w:rPr>
        <w:t xml:space="preserve">la tutela propuesta por el señor Javier Elías Arias </w:t>
      </w:r>
      <w:proofErr w:type="spellStart"/>
      <w:r w:rsidR="00D17F62" w:rsidRPr="004D4D2B">
        <w:rPr>
          <w:rFonts w:ascii="Arial" w:hAnsi="Arial" w:cs="Arial"/>
        </w:rPr>
        <w:t>Idárraga</w:t>
      </w:r>
      <w:proofErr w:type="spellEnd"/>
      <w:r w:rsidR="00D17F62" w:rsidRPr="004D4D2B">
        <w:rPr>
          <w:rFonts w:ascii="Arial" w:hAnsi="Arial" w:cs="Arial"/>
        </w:rPr>
        <w:t xml:space="preserve"> contra el Juzgado</w:t>
      </w:r>
      <w:r w:rsidR="00E46928">
        <w:rPr>
          <w:rFonts w:ascii="Arial" w:hAnsi="Arial" w:cs="Arial"/>
        </w:rPr>
        <w:t xml:space="preserve"> </w:t>
      </w:r>
      <w:r w:rsidR="00E46928">
        <w:rPr>
          <w:rFonts w:ascii="Arial" w:hAnsi="Arial" w:cs="Arial"/>
        </w:rPr>
        <w:lastRenderedPageBreak/>
        <w:t>Promiscuo del Circuito de La Virginia, R.</w:t>
      </w:r>
      <w:r>
        <w:rPr>
          <w:rFonts w:ascii="Arial" w:hAnsi="Arial" w:cs="Arial"/>
        </w:rPr>
        <w:t>, por inexistencia de hechos.</w:t>
      </w:r>
    </w:p>
    <w:p w:rsidR="00E9588E" w:rsidRPr="00E9588E" w:rsidRDefault="00E9588E" w:rsidP="00E9588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D17F62" w:rsidRPr="004D4D2B" w:rsidRDefault="00D17F62" w:rsidP="00D17F6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4D2B">
        <w:rPr>
          <w:rFonts w:ascii="Arial" w:hAnsi="Arial" w:cs="Arial"/>
        </w:rPr>
        <w:t>NOTIFICAR esta decisión a todas las partes, por el medio más expedito y eficaz.</w:t>
      </w:r>
    </w:p>
    <w:p w:rsidR="00E9588E" w:rsidRPr="00E9588E" w:rsidRDefault="00E9588E" w:rsidP="00E9588E">
      <w:pPr>
        <w:pStyle w:val="Textoindependiente"/>
        <w:tabs>
          <w:tab w:val="clear" w:pos="708"/>
        </w:tabs>
        <w:spacing w:line="360" w:lineRule="auto"/>
        <w:ind w:left="360"/>
        <w:rPr>
          <w:rFonts w:ascii="Arial" w:hAnsi="Arial" w:cs="Arial"/>
          <w:sz w:val="20"/>
          <w:szCs w:val="24"/>
        </w:rPr>
      </w:pPr>
    </w:p>
    <w:p w:rsidR="00D17F62" w:rsidRPr="004D4D2B" w:rsidRDefault="00D17F62" w:rsidP="00D17F62">
      <w:pPr>
        <w:pStyle w:val="Textoindependiente"/>
        <w:numPr>
          <w:ilvl w:val="0"/>
          <w:numId w:val="6"/>
        </w:numPr>
        <w:tabs>
          <w:tab w:val="clear" w:pos="720"/>
          <w:tab w:val="num" w:pos="360"/>
        </w:tabs>
        <w:spacing w:line="360" w:lineRule="auto"/>
        <w:ind w:left="360"/>
        <w:rPr>
          <w:rFonts w:ascii="Arial" w:hAnsi="Arial" w:cs="Arial"/>
          <w:szCs w:val="24"/>
        </w:rPr>
      </w:pPr>
      <w:r w:rsidRPr="004D4D2B">
        <w:rPr>
          <w:rFonts w:ascii="Arial" w:hAnsi="Arial" w:cs="Arial"/>
          <w:szCs w:val="24"/>
        </w:rPr>
        <w:t>REMITIR este expediente, a la Corte Constitucional para su eventual revisión, de no ser impugnada.</w:t>
      </w:r>
    </w:p>
    <w:p w:rsidR="00E9588E" w:rsidRPr="00E9588E" w:rsidRDefault="00E9588E" w:rsidP="00E9588E">
      <w:pPr>
        <w:pStyle w:val="Prrafodelista"/>
        <w:widowControl/>
        <w:autoSpaceDE/>
        <w:autoSpaceDN/>
        <w:adjustRightInd/>
        <w:spacing w:line="360" w:lineRule="auto"/>
        <w:ind w:left="360" w:right="51"/>
        <w:contextualSpacing/>
        <w:jc w:val="both"/>
        <w:rPr>
          <w:rFonts w:ascii="Arial" w:hAnsi="Arial"/>
          <w:sz w:val="20"/>
        </w:rPr>
      </w:pPr>
    </w:p>
    <w:p w:rsidR="00D17F62" w:rsidRPr="004D4D2B" w:rsidRDefault="00D17F62" w:rsidP="00D17F6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4D4D2B">
        <w:rPr>
          <w:rFonts w:ascii="Arial" w:hAnsi="Arial" w:cs="Arial"/>
        </w:rPr>
        <w:t>ORDENAR el archivo del expediente, surtidos los trámites anteriores.</w:t>
      </w:r>
    </w:p>
    <w:p w:rsidR="00D17F62" w:rsidRPr="00E9588E" w:rsidRDefault="00D17F62" w:rsidP="00D17F62">
      <w:pPr>
        <w:pStyle w:val="Prrafodelista"/>
        <w:widowControl/>
        <w:autoSpaceDE/>
        <w:autoSpaceDN/>
        <w:adjustRightInd/>
        <w:spacing w:line="360" w:lineRule="auto"/>
        <w:ind w:left="360" w:right="51"/>
        <w:contextualSpacing/>
        <w:jc w:val="both"/>
        <w:rPr>
          <w:rFonts w:ascii="Arial" w:hAnsi="Arial"/>
          <w:sz w:val="10"/>
        </w:rPr>
      </w:pPr>
    </w:p>
    <w:p w:rsidR="00D17F62" w:rsidRPr="009D5231" w:rsidRDefault="00D17F62" w:rsidP="00D17F62">
      <w:pPr>
        <w:pStyle w:val="Textoindependien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D17F62" w:rsidRPr="00E9588E" w:rsidRDefault="00D17F62" w:rsidP="00D17F62">
      <w:pPr>
        <w:pStyle w:val="Textoindependiente"/>
        <w:spacing w:line="360" w:lineRule="auto"/>
        <w:jc w:val="center"/>
        <w:rPr>
          <w:rFonts w:ascii="Arial" w:hAnsi="Arial"/>
          <w:smallCaps/>
          <w:sz w:val="28"/>
          <w:szCs w:val="24"/>
          <w:lang w:val="es-CO"/>
        </w:rPr>
      </w:pPr>
    </w:p>
    <w:p w:rsidR="00D17F62" w:rsidRPr="00E9588E" w:rsidRDefault="00D17F62" w:rsidP="00D17F62">
      <w:pPr>
        <w:pStyle w:val="Textoindependiente"/>
        <w:spacing w:line="360" w:lineRule="auto"/>
        <w:jc w:val="center"/>
        <w:rPr>
          <w:rFonts w:ascii="Arial" w:hAnsi="Arial"/>
          <w:smallCaps/>
          <w:sz w:val="14"/>
          <w:szCs w:val="24"/>
          <w:lang w:val="en-US"/>
        </w:rPr>
      </w:pP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E9588E" w:rsidRDefault="00E9588E" w:rsidP="00E9588E">
      <w:pPr>
        <w:pStyle w:val="Textoindependiente"/>
        <w:spacing w:line="360" w:lineRule="auto"/>
        <w:jc w:val="center"/>
        <w:rPr>
          <w:rFonts w:ascii="Arial" w:hAnsi="Arial"/>
          <w:smallCaps/>
          <w:sz w:val="16"/>
          <w:szCs w:val="24"/>
          <w:lang w:val="es-CO"/>
        </w:rPr>
      </w:pPr>
    </w:p>
    <w:p w:rsidR="00E9588E" w:rsidRDefault="00E9588E" w:rsidP="00E9588E">
      <w:pPr>
        <w:pStyle w:val="Textoindependiente"/>
        <w:spacing w:line="360" w:lineRule="auto"/>
        <w:jc w:val="center"/>
        <w:rPr>
          <w:rFonts w:ascii="Arial" w:hAnsi="Arial"/>
          <w:smallCaps/>
          <w:sz w:val="16"/>
          <w:szCs w:val="24"/>
          <w:lang w:val="es-CO"/>
        </w:rPr>
      </w:pPr>
    </w:p>
    <w:p w:rsidR="00E9588E" w:rsidRDefault="00E9588E" w:rsidP="00E9588E">
      <w:pPr>
        <w:pStyle w:val="Textoindependiente"/>
        <w:spacing w:line="360" w:lineRule="auto"/>
        <w:jc w:val="center"/>
        <w:rPr>
          <w:rFonts w:ascii="Arial" w:hAnsi="Arial"/>
          <w:smallCaps/>
          <w:sz w:val="16"/>
          <w:szCs w:val="24"/>
          <w:lang w:val="es-CO"/>
        </w:rPr>
      </w:pPr>
    </w:p>
    <w:p w:rsidR="00E9588E" w:rsidRPr="00E9588E" w:rsidRDefault="00E9588E" w:rsidP="00E9588E">
      <w:pPr>
        <w:pStyle w:val="Textoindependiente"/>
        <w:spacing w:line="360" w:lineRule="auto"/>
        <w:jc w:val="center"/>
        <w:rPr>
          <w:rFonts w:ascii="Arial" w:hAnsi="Arial"/>
          <w:smallCaps/>
          <w:sz w:val="16"/>
          <w:szCs w:val="24"/>
          <w:lang w:val="es-CO"/>
        </w:rPr>
      </w:pPr>
    </w:p>
    <w:p w:rsidR="00E9588E" w:rsidRPr="00E9588E" w:rsidRDefault="00E9588E" w:rsidP="00E9588E">
      <w:pPr>
        <w:pStyle w:val="Textoindependiente"/>
        <w:spacing w:line="360" w:lineRule="auto"/>
        <w:jc w:val="center"/>
        <w:rPr>
          <w:rFonts w:ascii="Arial" w:hAnsi="Arial"/>
          <w:smallCaps/>
          <w:sz w:val="14"/>
          <w:szCs w:val="24"/>
          <w:lang w:val="en-US"/>
        </w:rPr>
      </w:pPr>
    </w:p>
    <w:p w:rsidR="00D17F62" w:rsidRPr="0069231C"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D17F62" w:rsidRDefault="00D17F62" w:rsidP="00D17F6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Pr>
          <w:rFonts w:ascii="Arial" w:hAnsi="Arial" w:cs="Arial"/>
          <w:w w:val="150"/>
          <w:sz w:val="18"/>
          <w:lang w:val="en-GB"/>
        </w:rPr>
        <w:t xml:space="preserve">  </w:t>
      </w:r>
    </w:p>
    <w:p w:rsidR="00CF0ADC" w:rsidRDefault="00CF0ADC" w:rsidP="00CF0ADC">
      <w:pPr>
        <w:pStyle w:val="Textoindependiente"/>
        <w:spacing w:line="360" w:lineRule="auto"/>
        <w:rPr>
          <w:rFonts w:ascii="Arial" w:hAnsi="Arial" w:cs="Arial"/>
          <w:sz w:val="20"/>
          <w:szCs w:val="24"/>
        </w:rPr>
      </w:pP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E9588E">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635" w:rsidRDefault="00062635" w:rsidP="0099045D">
      <w:r>
        <w:separator/>
      </w:r>
    </w:p>
  </w:endnote>
  <w:endnote w:type="continuationSeparator" w:id="0">
    <w:p w:rsidR="00062635" w:rsidRDefault="0006263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E9588E" w:rsidRDefault="00800180"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635" w:rsidRDefault="00062635" w:rsidP="0099045D">
      <w:r>
        <w:separator/>
      </w:r>
    </w:p>
  </w:footnote>
  <w:footnote w:type="continuationSeparator" w:id="0">
    <w:p w:rsidR="00062635" w:rsidRDefault="00062635" w:rsidP="0099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26" w:rsidRPr="006414F7" w:rsidRDefault="000A2D26" w:rsidP="000A2D26">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1683E">
      <w:rPr>
        <w:rFonts w:ascii="Calibri" w:hAnsi="Calibri" w:cs="Calibri"/>
        <w:i/>
        <w:noProof/>
        <w:sz w:val="20"/>
      </w:rPr>
      <w:t>4</w:t>
    </w:r>
    <w:r w:rsidRPr="006414F7">
      <w:rPr>
        <w:rFonts w:ascii="Calibri" w:hAnsi="Calibri" w:cs="Calibri"/>
        <w:i/>
        <w:sz w:val="20"/>
      </w:rPr>
      <w:fldChar w:fldCharType="end"/>
    </w:r>
  </w:p>
  <w:p w:rsidR="000A2D26" w:rsidRPr="006414F7" w:rsidRDefault="000A2D26" w:rsidP="000A2D26">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2017-00629-00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C9C88DC4"/>
    <w:lvl w:ilvl="0">
      <w:start w:val="6"/>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7150"/>
    <w:rsid w:val="00060303"/>
    <w:rsid w:val="000605AB"/>
    <w:rsid w:val="00060C31"/>
    <w:rsid w:val="00060CFD"/>
    <w:rsid w:val="00060ED4"/>
    <w:rsid w:val="000610C0"/>
    <w:rsid w:val="000615A1"/>
    <w:rsid w:val="000616FF"/>
    <w:rsid w:val="00061774"/>
    <w:rsid w:val="00062560"/>
    <w:rsid w:val="00062635"/>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2D26"/>
    <w:rsid w:val="000A40B6"/>
    <w:rsid w:val="000A537E"/>
    <w:rsid w:val="000A5381"/>
    <w:rsid w:val="000A59B5"/>
    <w:rsid w:val="000A5BE2"/>
    <w:rsid w:val="000A5D15"/>
    <w:rsid w:val="000A62DD"/>
    <w:rsid w:val="000A6331"/>
    <w:rsid w:val="000A6668"/>
    <w:rsid w:val="000A6800"/>
    <w:rsid w:val="000A70B9"/>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659"/>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58E"/>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AEC"/>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BAD"/>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60B"/>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45F"/>
    <w:rsid w:val="003705F3"/>
    <w:rsid w:val="00370D1D"/>
    <w:rsid w:val="0037217E"/>
    <w:rsid w:val="003722A2"/>
    <w:rsid w:val="00372497"/>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93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15E"/>
    <w:rsid w:val="003F13B4"/>
    <w:rsid w:val="003F1BE8"/>
    <w:rsid w:val="003F1D5C"/>
    <w:rsid w:val="003F2ADA"/>
    <w:rsid w:val="003F2B8F"/>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0D44"/>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683E"/>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9F4"/>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A0F"/>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1DE"/>
    <w:rsid w:val="00594584"/>
    <w:rsid w:val="00594F7E"/>
    <w:rsid w:val="00594FDC"/>
    <w:rsid w:val="0059514B"/>
    <w:rsid w:val="005951B2"/>
    <w:rsid w:val="00595487"/>
    <w:rsid w:val="005955FF"/>
    <w:rsid w:val="00596868"/>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6FF2"/>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B3C"/>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AAC"/>
    <w:rsid w:val="00664DAF"/>
    <w:rsid w:val="0066535D"/>
    <w:rsid w:val="00665851"/>
    <w:rsid w:val="006662A7"/>
    <w:rsid w:val="00667682"/>
    <w:rsid w:val="00667E9D"/>
    <w:rsid w:val="00670818"/>
    <w:rsid w:val="00670D07"/>
    <w:rsid w:val="00671332"/>
    <w:rsid w:val="00671540"/>
    <w:rsid w:val="00671690"/>
    <w:rsid w:val="00671E37"/>
    <w:rsid w:val="006722EB"/>
    <w:rsid w:val="00672B66"/>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E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DF5"/>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971"/>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CE7"/>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44B"/>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2D"/>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C88"/>
    <w:rsid w:val="00892EA7"/>
    <w:rsid w:val="00893A3F"/>
    <w:rsid w:val="00894554"/>
    <w:rsid w:val="0089483B"/>
    <w:rsid w:val="008950EF"/>
    <w:rsid w:val="008958A3"/>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467"/>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8D0"/>
    <w:rsid w:val="008F3A7B"/>
    <w:rsid w:val="008F4157"/>
    <w:rsid w:val="008F42D9"/>
    <w:rsid w:val="008F4477"/>
    <w:rsid w:val="008F59AB"/>
    <w:rsid w:val="008F5D8D"/>
    <w:rsid w:val="008F699B"/>
    <w:rsid w:val="008F6AC9"/>
    <w:rsid w:val="008F73B5"/>
    <w:rsid w:val="008F7558"/>
    <w:rsid w:val="008F7F4F"/>
    <w:rsid w:val="00900191"/>
    <w:rsid w:val="009012C6"/>
    <w:rsid w:val="00901373"/>
    <w:rsid w:val="00901693"/>
    <w:rsid w:val="00901702"/>
    <w:rsid w:val="009019C0"/>
    <w:rsid w:val="00901D27"/>
    <w:rsid w:val="0090228D"/>
    <w:rsid w:val="00902866"/>
    <w:rsid w:val="00902964"/>
    <w:rsid w:val="009033C4"/>
    <w:rsid w:val="009039C6"/>
    <w:rsid w:val="00903D0B"/>
    <w:rsid w:val="009040E6"/>
    <w:rsid w:val="00904563"/>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761"/>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253"/>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CC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2DF"/>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7D7"/>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843"/>
    <w:rsid w:val="009F4A78"/>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4DBC"/>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28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314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3D3"/>
    <w:rsid w:val="00AB797A"/>
    <w:rsid w:val="00AB7DE1"/>
    <w:rsid w:val="00AC034B"/>
    <w:rsid w:val="00AC164F"/>
    <w:rsid w:val="00AC175F"/>
    <w:rsid w:val="00AC1A0D"/>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730"/>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3F22"/>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371"/>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8BA"/>
    <w:rsid w:val="00BC5C6D"/>
    <w:rsid w:val="00BC5E51"/>
    <w:rsid w:val="00BC6AE1"/>
    <w:rsid w:val="00BC7273"/>
    <w:rsid w:val="00BC7623"/>
    <w:rsid w:val="00BC76DB"/>
    <w:rsid w:val="00BC7CA0"/>
    <w:rsid w:val="00BC7DA8"/>
    <w:rsid w:val="00BD0570"/>
    <w:rsid w:val="00BD086B"/>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04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321"/>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34A8"/>
    <w:rsid w:val="00C641FE"/>
    <w:rsid w:val="00C6434C"/>
    <w:rsid w:val="00C647F7"/>
    <w:rsid w:val="00C64B2B"/>
    <w:rsid w:val="00C64CF4"/>
    <w:rsid w:val="00C6536F"/>
    <w:rsid w:val="00C65D93"/>
    <w:rsid w:val="00C6600E"/>
    <w:rsid w:val="00C6607D"/>
    <w:rsid w:val="00C66142"/>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3686"/>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292"/>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98B"/>
    <w:rsid w:val="00D129EB"/>
    <w:rsid w:val="00D12E12"/>
    <w:rsid w:val="00D1300E"/>
    <w:rsid w:val="00D13D3C"/>
    <w:rsid w:val="00D143E2"/>
    <w:rsid w:val="00D1467D"/>
    <w:rsid w:val="00D14DBF"/>
    <w:rsid w:val="00D15292"/>
    <w:rsid w:val="00D158BA"/>
    <w:rsid w:val="00D15A54"/>
    <w:rsid w:val="00D169CC"/>
    <w:rsid w:val="00D16AA3"/>
    <w:rsid w:val="00D17F62"/>
    <w:rsid w:val="00D20534"/>
    <w:rsid w:val="00D205CC"/>
    <w:rsid w:val="00D20705"/>
    <w:rsid w:val="00D20D94"/>
    <w:rsid w:val="00D21726"/>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93A"/>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97"/>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3C11"/>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52"/>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928"/>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05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88E"/>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A8C"/>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6DF"/>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B2A"/>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09D2"/>
    <w:rsid w:val="00FA1AA2"/>
    <w:rsid w:val="00FA27EC"/>
    <w:rsid w:val="00FA2901"/>
    <w:rsid w:val="00FA38B7"/>
    <w:rsid w:val="00FA4482"/>
    <w:rsid w:val="00FA59D4"/>
    <w:rsid w:val="00FA6651"/>
    <w:rsid w:val="00FA67CA"/>
    <w:rsid w:val="00FA6B07"/>
    <w:rsid w:val="00FA6C8A"/>
    <w:rsid w:val="00FA6D29"/>
    <w:rsid w:val="00FA7DDE"/>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4923-5D23-441A-AF44-16CDB946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2017-07-04T16:27:00Z</cp:lastPrinted>
  <dcterms:created xsi:type="dcterms:W3CDTF">2017-07-04T15:48:00Z</dcterms:created>
  <dcterms:modified xsi:type="dcterms:W3CDTF">2017-08-17T16:19:00Z</dcterms:modified>
</cp:coreProperties>
</file>