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28B" w:rsidRPr="00A817A6" w:rsidRDefault="0078428B" w:rsidP="0078428B">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78428B" w:rsidRDefault="0078428B" w:rsidP="0078428B">
      <w:pPr>
        <w:pStyle w:val="Sinespaciado"/>
        <w:rPr>
          <w:rFonts w:asciiTheme="minorHAnsi" w:hAnsiTheme="minorHAnsi"/>
          <w:sz w:val="18"/>
          <w:szCs w:val="18"/>
        </w:rPr>
      </w:pPr>
    </w:p>
    <w:p w:rsidR="0078428B" w:rsidRPr="0078428B" w:rsidRDefault="0078428B" w:rsidP="0078428B">
      <w:pPr>
        <w:pStyle w:val="Sinespaciado"/>
        <w:jc w:val="both"/>
        <w:rPr>
          <w:rFonts w:asciiTheme="minorHAnsi" w:hAnsiTheme="minorHAnsi"/>
          <w:sz w:val="18"/>
          <w:szCs w:val="18"/>
        </w:rPr>
      </w:pPr>
      <w:r w:rsidRPr="0041683E">
        <w:rPr>
          <w:rFonts w:asciiTheme="minorHAnsi" w:hAnsiTheme="minorHAnsi"/>
          <w:b/>
          <w:sz w:val="18"/>
          <w:szCs w:val="18"/>
        </w:rPr>
        <w:t>Tema:</w:t>
      </w:r>
      <w:r w:rsidRPr="0041683E">
        <w:rPr>
          <w:rFonts w:asciiTheme="minorHAnsi" w:hAnsiTheme="minorHAnsi"/>
          <w:b/>
          <w:sz w:val="18"/>
          <w:szCs w:val="18"/>
        </w:rPr>
        <w:tab/>
      </w:r>
      <w:r w:rsidRPr="0041683E">
        <w:rPr>
          <w:rFonts w:asciiTheme="minorHAnsi" w:hAnsiTheme="minorHAnsi"/>
          <w:b/>
          <w:sz w:val="18"/>
          <w:szCs w:val="18"/>
        </w:rPr>
        <w:tab/>
        <w:t>INEXISTENCIA DE HECHOS – NIEGA</w:t>
      </w:r>
      <w:r>
        <w:rPr>
          <w:rFonts w:asciiTheme="minorHAnsi" w:hAnsiTheme="minorHAnsi"/>
          <w:sz w:val="18"/>
          <w:szCs w:val="18"/>
        </w:rPr>
        <w:t xml:space="preserve"> - </w:t>
      </w:r>
      <w:r w:rsidRPr="0078428B">
        <w:rPr>
          <w:rFonts w:asciiTheme="minorHAnsi" w:hAnsiTheme="minorHAnsi"/>
          <w:sz w:val="18"/>
          <w:szCs w:val="18"/>
        </w:rPr>
        <w:t xml:space="preserve">Halla la Sala, sin necesidad de adentrarse en el análisis de los demás presupuestos de </w:t>
      </w:r>
      <w:proofErr w:type="spellStart"/>
      <w:r w:rsidRPr="0078428B">
        <w:rPr>
          <w:rFonts w:asciiTheme="minorHAnsi" w:hAnsiTheme="minorHAnsi"/>
          <w:sz w:val="18"/>
          <w:szCs w:val="18"/>
        </w:rPr>
        <w:t>procedibilidad</w:t>
      </w:r>
      <w:proofErr w:type="spellEnd"/>
      <w:r w:rsidRPr="0078428B">
        <w:rPr>
          <w:rFonts w:asciiTheme="minorHAnsi" w:hAnsiTheme="minorHAnsi"/>
          <w:sz w:val="18"/>
          <w:szCs w:val="18"/>
        </w:rPr>
        <w:t xml:space="preserve">, que deben negarse las acciones constitucionales, en razón a la inexistencia de los hechos vulneradores o amenazantes de los derechos fundamentales. </w:t>
      </w:r>
    </w:p>
    <w:p w:rsidR="0078428B" w:rsidRPr="0078428B" w:rsidRDefault="0078428B" w:rsidP="0078428B">
      <w:pPr>
        <w:pStyle w:val="Sinespaciado"/>
        <w:jc w:val="both"/>
        <w:rPr>
          <w:rFonts w:asciiTheme="minorHAnsi" w:hAnsiTheme="minorHAnsi"/>
          <w:sz w:val="18"/>
          <w:szCs w:val="18"/>
        </w:rPr>
      </w:pPr>
    </w:p>
    <w:p w:rsidR="0078428B" w:rsidRPr="0078428B" w:rsidRDefault="0078428B" w:rsidP="0078428B">
      <w:pPr>
        <w:pStyle w:val="Sinespaciado"/>
        <w:jc w:val="both"/>
        <w:rPr>
          <w:rFonts w:asciiTheme="minorHAnsi" w:hAnsiTheme="minorHAnsi"/>
          <w:sz w:val="18"/>
          <w:szCs w:val="18"/>
        </w:rPr>
      </w:pPr>
      <w:r w:rsidRPr="0078428B">
        <w:rPr>
          <w:rFonts w:asciiTheme="minorHAnsi" w:hAnsiTheme="minorHAnsi"/>
          <w:sz w:val="18"/>
          <w:szCs w:val="18"/>
        </w:rPr>
        <w:t xml:space="preserve">En efecto, conforme al material probatorio los últimos proveídos dictados en las acciones populares datan del 15-06-2017, mediante los cuales se rechazaron por competencia y se dispuso su remisión a los Juzgados Administrativos, la que se realizó el 06-07-2017 (Folio 20, ib.). El Juzgado accionado no tomó ninguna decisión negando la alzada frente a esas providencias. </w:t>
      </w:r>
    </w:p>
    <w:p w:rsidR="0078428B" w:rsidRPr="0078428B" w:rsidRDefault="0078428B" w:rsidP="0078428B">
      <w:pPr>
        <w:pStyle w:val="Sinespaciado"/>
        <w:jc w:val="both"/>
        <w:rPr>
          <w:rFonts w:asciiTheme="minorHAnsi" w:hAnsiTheme="minorHAnsi"/>
          <w:sz w:val="18"/>
          <w:szCs w:val="18"/>
        </w:rPr>
      </w:pPr>
    </w:p>
    <w:p w:rsidR="0078428B" w:rsidRDefault="0078428B" w:rsidP="0078428B">
      <w:pPr>
        <w:pStyle w:val="Sinespaciado"/>
        <w:jc w:val="both"/>
        <w:rPr>
          <w:rFonts w:asciiTheme="minorHAnsi" w:hAnsiTheme="minorHAnsi"/>
          <w:sz w:val="18"/>
          <w:szCs w:val="18"/>
        </w:rPr>
      </w:pPr>
      <w:r w:rsidRPr="0078428B">
        <w:rPr>
          <w:rFonts w:asciiTheme="minorHAnsi" w:hAnsiTheme="minorHAnsi"/>
          <w:sz w:val="18"/>
          <w:szCs w:val="18"/>
        </w:rPr>
        <w:t>Así las cosas, es evidente la ausencia de los supuestos fácticos descritos en el petitorio de amparo, de tal suerte, que es inviable endilgar afectación de las garantías procesales del actor con ocasión de unas decisiones inexistentes.</w:t>
      </w:r>
    </w:p>
    <w:p w:rsidR="0078428B" w:rsidRDefault="0078428B" w:rsidP="0078428B">
      <w:pPr>
        <w:pStyle w:val="Sinespaciado"/>
        <w:jc w:val="both"/>
        <w:rPr>
          <w:rFonts w:asciiTheme="minorHAnsi" w:hAnsiTheme="minorHAnsi"/>
          <w:sz w:val="18"/>
          <w:szCs w:val="18"/>
        </w:rPr>
      </w:pPr>
      <w:bookmarkStart w:id="0" w:name="_GoBack"/>
      <w:bookmarkEnd w:id="0"/>
    </w:p>
    <w:p w:rsidR="0078428B" w:rsidRDefault="0078428B" w:rsidP="0078428B">
      <w:pPr>
        <w:pStyle w:val="Sinespaciado"/>
        <w:jc w:val="center"/>
        <w:rPr>
          <w:rFonts w:asciiTheme="minorHAnsi" w:hAnsiTheme="minorHAnsi"/>
          <w:sz w:val="18"/>
          <w:szCs w:val="18"/>
        </w:rPr>
      </w:pPr>
      <w:r>
        <w:rPr>
          <w:rFonts w:asciiTheme="minorHAnsi" w:hAnsiTheme="minorHAnsi"/>
          <w:sz w:val="18"/>
          <w:szCs w:val="18"/>
        </w:rPr>
        <w:t>----------------------------------------------------------------------------------------------------------------</w:t>
      </w:r>
    </w:p>
    <w:p w:rsidR="0078428B" w:rsidRDefault="0078428B"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Javier Elías Arias </w:t>
      </w:r>
      <w:proofErr w:type="spellStart"/>
      <w:r w:rsidRPr="00A00766">
        <w:rPr>
          <w:rFonts w:ascii="Arial" w:hAnsi="Arial" w:cs="Arial"/>
          <w:sz w:val="22"/>
        </w:rPr>
        <w:t>Idárraga</w:t>
      </w:r>
      <w:proofErr w:type="spellEnd"/>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 xml:space="preserve">Juzgado </w:t>
      </w:r>
      <w:r w:rsidR="00900A65">
        <w:rPr>
          <w:rFonts w:ascii="Arial" w:hAnsi="Arial" w:cs="Arial"/>
          <w:sz w:val="22"/>
        </w:rPr>
        <w:t xml:space="preserve">Promiscuo del Circuito de La Virginia, R. </w:t>
      </w:r>
    </w:p>
    <w:p w:rsidR="00A00766" w:rsidRPr="00A00766"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Defensoría del Pueblo</w:t>
      </w:r>
      <w:r w:rsidR="00612C75">
        <w:rPr>
          <w:rFonts w:ascii="Arial" w:hAnsi="Arial" w:cs="Arial"/>
          <w:sz w:val="22"/>
          <w:szCs w:val="22"/>
        </w:rPr>
        <w:t xml:space="preserve">, </w:t>
      </w:r>
      <w:r w:rsidRPr="00A00766">
        <w:rPr>
          <w:rFonts w:ascii="Arial" w:hAnsi="Arial" w:cs="Arial"/>
          <w:sz w:val="22"/>
          <w:szCs w:val="22"/>
        </w:rPr>
        <w:t xml:space="preserve">Regional </w:t>
      </w:r>
      <w:r w:rsidR="0041111B">
        <w:rPr>
          <w:rFonts w:ascii="Arial" w:hAnsi="Arial" w:cs="Arial"/>
          <w:sz w:val="22"/>
          <w:szCs w:val="22"/>
        </w:rPr>
        <w:t xml:space="preserve">de </w:t>
      </w:r>
      <w:r w:rsidR="00517909">
        <w:rPr>
          <w:rFonts w:ascii="Arial" w:hAnsi="Arial" w:cs="Arial"/>
          <w:sz w:val="22"/>
          <w:szCs w:val="22"/>
        </w:rPr>
        <w:t xml:space="preserve">Risaralda </w:t>
      </w:r>
      <w:r w:rsidRPr="00A00766">
        <w:rPr>
          <w:rFonts w:ascii="Arial" w:hAnsi="Arial" w:cs="Arial"/>
          <w:sz w:val="22"/>
          <w:szCs w:val="22"/>
        </w:rPr>
        <w:t>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2017-</w:t>
      </w:r>
      <w:r w:rsidR="00900A65">
        <w:rPr>
          <w:rFonts w:ascii="Arial" w:hAnsi="Arial" w:cs="Arial"/>
          <w:sz w:val="22"/>
        </w:rPr>
        <w:t>00717</w:t>
      </w:r>
      <w:r w:rsidR="00D27466">
        <w:rPr>
          <w:rFonts w:ascii="Arial" w:hAnsi="Arial" w:cs="Arial"/>
          <w:sz w:val="22"/>
        </w:rPr>
        <w:t>-</w:t>
      </w:r>
      <w:r w:rsidR="0041111B">
        <w:rPr>
          <w:rFonts w:ascii="Arial" w:hAnsi="Arial" w:cs="Arial"/>
          <w:sz w:val="22"/>
        </w:rPr>
        <w:t>00</w:t>
      </w:r>
      <w:r w:rsidR="00B60C39">
        <w:rPr>
          <w:rFonts w:ascii="Arial" w:hAnsi="Arial" w:cs="Arial"/>
          <w:sz w:val="22"/>
        </w:rPr>
        <w:t xml:space="preserve"> y 2017-</w:t>
      </w:r>
      <w:r w:rsidR="00900A65">
        <w:rPr>
          <w:rFonts w:ascii="Arial" w:hAnsi="Arial" w:cs="Arial"/>
          <w:sz w:val="22"/>
        </w:rPr>
        <w:t>00719</w:t>
      </w:r>
      <w:r w:rsidR="00B60C39">
        <w:rPr>
          <w:rFonts w:ascii="Arial" w:hAnsi="Arial" w:cs="Arial"/>
          <w:sz w:val="22"/>
        </w:rPr>
        <w:t>-00</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9B4294">
        <w:rPr>
          <w:rFonts w:ascii="Arial" w:hAnsi="Arial" w:cs="Arial"/>
          <w:sz w:val="22"/>
          <w:szCs w:val="21"/>
        </w:rPr>
        <w:t>Ausencia fáctica</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455EA3" w:rsidRDefault="00455EA3" w:rsidP="00455EA3">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Pr>
          <w:rFonts w:ascii="Arial" w:hAnsi="Arial"/>
          <w:sz w:val="22"/>
          <w:szCs w:val="22"/>
        </w:rPr>
        <w:tab/>
        <w:t>: 375 de 24-07-2017</w:t>
      </w:r>
    </w:p>
    <w:p w:rsidR="00455EA3" w:rsidRDefault="00455EA3" w:rsidP="00455EA3">
      <w:pPr>
        <w:pBdr>
          <w:bottom w:val="double" w:sz="6" w:space="1" w:color="auto"/>
        </w:pBdr>
        <w:spacing w:line="360" w:lineRule="auto"/>
        <w:jc w:val="center"/>
        <w:rPr>
          <w:rFonts w:ascii="Arial" w:hAnsi="Arial" w:cs="Arial"/>
          <w:b/>
          <w:bCs/>
          <w:sz w:val="16"/>
          <w:szCs w:val="22"/>
          <w:lang w:val="es-CO"/>
        </w:rPr>
      </w:pPr>
    </w:p>
    <w:p w:rsidR="00455EA3" w:rsidRDefault="00455EA3" w:rsidP="00455EA3">
      <w:pPr>
        <w:spacing w:line="360" w:lineRule="auto"/>
        <w:jc w:val="center"/>
        <w:rPr>
          <w:rFonts w:ascii="Arial" w:hAnsi="Arial" w:cs="Arial"/>
          <w:b/>
          <w:bCs/>
          <w:sz w:val="20"/>
          <w:szCs w:val="22"/>
        </w:rPr>
      </w:pPr>
    </w:p>
    <w:p w:rsidR="00455EA3" w:rsidRDefault="00455EA3" w:rsidP="00455EA3">
      <w:pPr>
        <w:spacing w:line="360" w:lineRule="auto"/>
        <w:jc w:val="center"/>
        <w:rPr>
          <w:rFonts w:ascii="Arial" w:hAnsi="Arial" w:cs="Arial"/>
          <w:iCs/>
          <w:smallCaps/>
          <w:szCs w:val="28"/>
          <w:lang w:val="es-CO"/>
        </w:rPr>
      </w:pPr>
      <w:r>
        <w:rPr>
          <w:rFonts w:ascii="Arial" w:hAnsi="Arial" w:cs="Arial"/>
          <w:iCs/>
          <w:smallCaps/>
          <w:sz w:val="28"/>
          <w:szCs w:val="28"/>
          <w:lang w:val="es-CO"/>
        </w:rPr>
        <w:t>Pereira, R., veinticuatro (24) de julio de dos mil diecisiete (2017)</w:t>
      </w:r>
      <w:r>
        <w:rPr>
          <w:rFonts w:ascii="Arial" w:hAnsi="Arial" w:cs="Arial"/>
          <w:iCs/>
          <w:sz w:val="28"/>
          <w:szCs w:val="28"/>
          <w:lang w:val="es-CO"/>
        </w:rPr>
        <w:t>.</w:t>
      </w:r>
    </w:p>
    <w:p w:rsidR="000147A2" w:rsidRPr="008907D4" w:rsidRDefault="000147A2" w:rsidP="0099045D">
      <w:pPr>
        <w:spacing w:line="360" w:lineRule="auto"/>
        <w:jc w:val="center"/>
        <w:rPr>
          <w:rFonts w:ascii="Arial" w:hAnsi="Arial" w:cs="Arial"/>
          <w:b/>
          <w:bCs/>
          <w:sz w:val="20"/>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8907D4" w:rsidRDefault="00134F0A" w:rsidP="0099045D">
      <w:pPr>
        <w:pStyle w:val="Textoindependiente"/>
        <w:spacing w:line="360" w:lineRule="auto"/>
        <w:rPr>
          <w:rFonts w:ascii="Arial" w:hAnsi="Arial"/>
          <w:sz w:val="20"/>
          <w:szCs w:val="24"/>
        </w:rPr>
      </w:pPr>
    </w:p>
    <w:p w:rsidR="00104367" w:rsidRDefault="00A35E06" w:rsidP="00104367">
      <w:pPr>
        <w:pStyle w:val="Textoindependien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adelantada</w:t>
      </w:r>
      <w:r>
        <w:rPr>
          <w:rFonts w:ascii="Arial" w:hAnsi="Arial"/>
          <w:szCs w:val="24"/>
        </w:rPr>
        <w:t>s</w:t>
      </w:r>
      <w:r w:rsidR="00104367">
        <w:rPr>
          <w:rFonts w:ascii="Arial" w:hAnsi="Arial"/>
          <w:szCs w:val="24"/>
        </w:rPr>
        <w:t xml:space="preserve">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proofErr w:type="gramStart"/>
      <w:r w:rsidR="00104367" w:rsidRPr="00F9418E">
        <w:rPr>
          <w:rFonts w:ascii="Arial" w:hAnsi="Arial"/>
          <w:szCs w:val="24"/>
        </w:rPr>
        <w:t>trámite</w:t>
      </w:r>
      <w:proofErr w:type="gramEnd"/>
      <w:r w:rsidR="00104367" w:rsidRPr="00F9418E">
        <w:rPr>
          <w:rFonts w:ascii="Arial" w:hAnsi="Arial"/>
          <w:szCs w:val="24"/>
        </w:rPr>
        <w:t xml:space="preserv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w:t>
      </w:r>
      <w:r>
        <w:rPr>
          <w:rFonts w:ascii="Arial" w:hAnsi="Arial"/>
          <w:szCs w:val="24"/>
        </w:rPr>
        <w:t>es</w:t>
      </w:r>
      <w:r w:rsidR="00104367" w:rsidRPr="00F9418E">
        <w:rPr>
          <w:rFonts w:ascii="Arial" w:hAnsi="Arial"/>
          <w:szCs w:val="24"/>
        </w:rPr>
        <w:t xml:space="preserve"> de nulidad que la</w:t>
      </w:r>
      <w:r>
        <w:rPr>
          <w:rFonts w:ascii="Arial" w:hAnsi="Arial"/>
          <w:szCs w:val="24"/>
        </w:rPr>
        <w:t>s invaliden</w:t>
      </w:r>
      <w:r w:rsidR="00104367" w:rsidRPr="00F9418E">
        <w:rPr>
          <w:rFonts w:ascii="Arial" w:hAnsi="Arial"/>
          <w:szCs w:val="24"/>
        </w:rPr>
        <w:t>.</w:t>
      </w:r>
    </w:p>
    <w:p w:rsidR="000147A2" w:rsidRPr="008907D4" w:rsidRDefault="000147A2" w:rsidP="0099045D">
      <w:pPr>
        <w:pStyle w:val="Textoindependiente"/>
        <w:spacing w:line="360" w:lineRule="auto"/>
        <w:rPr>
          <w:rFonts w:ascii="Arial" w:hAnsi="Arial"/>
          <w:sz w:val="20"/>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 xml:space="preserve">LA SÍNTESIS </w:t>
      </w:r>
      <w:r w:rsidR="00900A65">
        <w:rPr>
          <w:rFonts w:ascii="Arial" w:hAnsi="Arial"/>
          <w:szCs w:val="24"/>
        </w:rPr>
        <w:t>FÁCTICA</w:t>
      </w:r>
      <w:r w:rsidRPr="00EC57DE">
        <w:rPr>
          <w:rFonts w:ascii="Arial" w:hAnsi="Arial"/>
          <w:szCs w:val="24"/>
        </w:rPr>
        <w:t xml:space="preserve"> </w:t>
      </w:r>
    </w:p>
    <w:p w:rsidR="0099045D" w:rsidRPr="008907D4" w:rsidRDefault="0099045D" w:rsidP="0099045D">
      <w:pPr>
        <w:pStyle w:val="Textoindependiente"/>
        <w:spacing w:line="360" w:lineRule="auto"/>
        <w:rPr>
          <w:rFonts w:ascii="Arial" w:hAnsi="Arial"/>
          <w:sz w:val="20"/>
          <w:szCs w:val="24"/>
        </w:rPr>
      </w:pPr>
    </w:p>
    <w:p w:rsidR="00517909" w:rsidRDefault="00517909" w:rsidP="00517909">
      <w:pPr>
        <w:spacing w:line="360" w:lineRule="auto"/>
        <w:jc w:val="both"/>
        <w:rPr>
          <w:rFonts w:ascii="Arial" w:hAnsi="Arial" w:cs="Arial"/>
        </w:rPr>
      </w:pPr>
      <w:r>
        <w:rPr>
          <w:rFonts w:ascii="Arial" w:hAnsi="Arial" w:cs="Arial"/>
        </w:rPr>
        <w:t xml:space="preserve">Indicó el actor que </w:t>
      </w:r>
      <w:r w:rsidR="00900A65">
        <w:rPr>
          <w:rFonts w:ascii="Arial" w:hAnsi="Arial" w:cs="Arial"/>
        </w:rPr>
        <w:t xml:space="preserve">en </w:t>
      </w:r>
      <w:r>
        <w:rPr>
          <w:rFonts w:ascii="Arial" w:hAnsi="Arial" w:cs="Arial"/>
        </w:rPr>
        <w:t>las acciones populares Nos.</w:t>
      </w:r>
      <w:r w:rsidR="00900A65">
        <w:rPr>
          <w:rFonts w:ascii="Arial" w:hAnsi="Arial" w:cs="Arial"/>
        </w:rPr>
        <w:t xml:space="preserve">2017-00157-00 y 2017-00156-00 presentó recurso de reposición y apelación frente a los autos que las rechazaron, pero el </w:t>
      </w:r>
      <w:r>
        <w:rPr>
          <w:rFonts w:ascii="Arial" w:hAnsi="Arial" w:cs="Arial"/>
        </w:rPr>
        <w:t xml:space="preserve">juzgado accionado </w:t>
      </w:r>
      <w:r w:rsidR="00900A65">
        <w:rPr>
          <w:rFonts w:ascii="Arial" w:hAnsi="Arial" w:cs="Arial"/>
        </w:rPr>
        <w:t xml:space="preserve">negó las alzadas, sin tener en cuenta que se trata de asuntos de doble instancia </w:t>
      </w:r>
      <w:r w:rsidRPr="00AF753A">
        <w:rPr>
          <w:rFonts w:ascii="Arial" w:hAnsi="Arial" w:cs="Arial"/>
        </w:rPr>
        <w:t>(Folio</w:t>
      </w:r>
      <w:r>
        <w:rPr>
          <w:rFonts w:ascii="Arial" w:hAnsi="Arial" w:cs="Arial"/>
        </w:rPr>
        <w:t xml:space="preserve">s 1 y </w:t>
      </w:r>
      <w:r w:rsidR="00900A65">
        <w:rPr>
          <w:rFonts w:ascii="Arial" w:hAnsi="Arial" w:cs="Arial"/>
        </w:rPr>
        <w:t>8</w:t>
      </w:r>
      <w:r>
        <w:rPr>
          <w:rFonts w:ascii="Arial" w:hAnsi="Arial" w:cs="Arial"/>
        </w:rPr>
        <w:t>, este cuaderno)</w:t>
      </w:r>
      <w:r w:rsidRPr="00AF753A">
        <w:rPr>
          <w:rFonts w:ascii="Arial" w:hAnsi="Arial" w:cs="Arial"/>
        </w:rPr>
        <w:t xml:space="preserve">. </w:t>
      </w:r>
    </w:p>
    <w:p w:rsidR="00517909" w:rsidRDefault="00517909" w:rsidP="004B1EB8">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E27102" w:rsidRDefault="00800EF6" w:rsidP="00730CA7">
      <w:pPr>
        <w:pStyle w:val="Textoindependiente"/>
        <w:spacing w:line="360" w:lineRule="auto"/>
        <w:rPr>
          <w:rFonts w:ascii="Arial" w:hAnsi="Arial"/>
          <w:sz w:val="20"/>
          <w:szCs w:val="24"/>
        </w:rPr>
      </w:pPr>
    </w:p>
    <w:p w:rsidR="007D0ECC"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las </w:t>
      </w:r>
      <w:r w:rsidRPr="00EA458D">
        <w:rPr>
          <w:rFonts w:ascii="Arial" w:hAnsi="Arial" w:cs="Arial"/>
          <w:i/>
          <w:spacing w:val="-3"/>
          <w:sz w:val="22"/>
          <w:lang w:val="es-ES_tradnl"/>
        </w:rPr>
        <w:t>“(…) garantías procesales (…)”</w:t>
      </w:r>
      <w:r w:rsidRPr="00EA458D">
        <w:rPr>
          <w:rFonts w:ascii="Arial" w:hAnsi="Arial" w:cs="Arial"/>
          <w:spacing w:val="-3"/>
          <w:sz w:val="22"/>
          <w:lang w:val="es-ES_tradnl"/>
        </w:rPr>
        <w:t xml:space="preserve"> </w:t>
      </w:r>
      <w:r>
        <w:rPr>
          <w:rFonts w:ascii="Arial" w:hAnsi="Arial" w:cs="Arial"/>
          <w:spacing w:val="-3"/>
          <w:lang w:val="es-ES_tradnl"/>
        </w:rPr>
        <w:t xml:space="preserve">(Folios 2 y </w:t>
      </w:r>
      <w:r w:rsidR="00900A65">
        <w:rPr>
          <w:rFonts w:ascii="Arial" w:hAnsi="Arial" w:cs="Arial"/>
          <w:spacing w:val="-3"/>
          <w:lang w:val="es-ES_tradnl"/>
        </w:rPr>
        <w:t>9</w:t>
      </w:r>
      <w:r>
        <w:rPr>
          <w:rFonts w:ascii="Arial" w:hAnsi="Arial" w:cs="Arial"/>
          <w:spacing w:val="-3"/>
          <w:lang w:val="es-ES_tradnl"/>
        </w:rPr>
        <w:t>, este cuaderno).</w:t>
      </w:r>
    </w:p>
    <w:p w:rsidR="003F6C16" w:rsidRPr="00C95109"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303E85" w:rsidRPr="00AA1C66" w:rsidRDefault="00303E85" w:rsidP="004B1EB8">
      <w:pPr>
        <w:pStyle w:val="Sinespaciado"/>
        <w:spacing w:line="360" w:lineRule="auto"/>
        <w:jc w:val="both"/>
        <w:rPr>
          <w:rFonts w:ascii="Arial" w:hAnsi="Arial" w:cs="Arial"/>
          <w:sz w:val="20"/>
          <w:szCs w:val="24"/>
        </w:rPr>
      </w:pPr>
    </w:p>
    <w:p w:rsidR="00D669DC" w:rsidRDefault="00517909"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 xml:space="preserve">Se pretende que se ordene al accionado: (i) </w:t>
      </w:r>
      <w:r w:rsidR="00900A65">
        <w:rPr>
          <w:rFonts w:ascii="Arial" w:hAnsi="Arial" w:cs="Arial"/>
          <w:lang w:val="es-CO"/>
        </w:rPr>
        <w:t xml:space="preserve">Conceder las apelaciones contra los autos que rechazaron las acciones populares; (ii) aportar copia de la tutela a esos trámites; (iii) arrimar copia de la sentencia que el CE dictó en el asunto radicado 2002-02188-01; y, (iv) admitir las acciones sin más dilación </w:t>
      </w:r>
      <w:r w:rsidR="00612C75">
        <w:rPr>
          <w:rFonts w:ascii="Arial" w:hAnsi="Arial" w:cs="Arial"/>
          <w:spacing w:val="-3"/>
          <w:lang w:val="es-ES_tradnl"/>
        </w:rPr>
        <w:t>(Folio</w:t>
      </w:r>
      <w:r w:rsidR="00BB4CEF">
        <w:rPr>
          <w:rFonts w:ascii="Arial" w:hAnsi="Arial" w:cs="Arial"/>
          <w:spacing w:val="-3"/>
          <w:lang w:val="es-ES_tradnl"/>
        </w:rPr>
        <w:t>s</w:t>
      </w:r>
      <w:r w:rsidR="00612C75">
        <w:rPr>
          <w:rFonts w:ascii="Arial" w:hAnsi="Arial" w:cs="Arial"/>
          <w:spacing w:val="-3"/>
          <w:lang w:val="es-ES_tradnl"/>
        </w:rPr>
        <w:t xml:space="preserve"> </w:t>
      </w:r>
      <w:r w:rsidR="00EA458D">
        <w:rPr>
          <w:rFonts w:ascii="Arial" w:hAnsi="Arial" w:cs="Arial"/>
          <w:spacing w:val="-3"/>
          <w:lang w:val="es-ES_tradnl"/>
        </w:rPr>
        <w:t>2</w:t>
      </w:r>
      <w:r w:rsidR="00BB4CEF">
        <w:rPr>
          <w:rFonts w:ascii="Arial" w:hAnsi="Arial" w:cs="Arial"/>
          <w:spacing w:val="-3"/>
          <w:lang w:val="es-ES_tradnl"/>
        </w:rPr>
        <w:t xml:space="preserve"> y </w:t>
      </w:r>
      <w:r w:rsidR="00900A65">
        <w:rPr>
          <w:rFonts w:ascii="Arial" w:hAnsi="Arial" w:cs="Arial"/>
          <w:spacing w:val="-3"/>
          <w:lang w:val="es-ES_tradnl"/>
        </w:rPr>
        <w:t>9</w:t>
      </w:r>
      <w:r w:rsidR="00D669DC">
        <w:rPr>
          <w:rFonts w:ascii="Arial" w:hAnsi="Arial" w:cs="Arial"/>
          <w:spacing w:val="-3"/>
          <w:lang w:val="es-ES_tradnl"/>
        </w:rPr>
        <w:t>, este cuaderno).</w:t>
      </w:r>
    </w:p>
    <w:p w:rsidR="00CE71D8" w:rsidRPr="00900A65" w:rsidRDefault="00CE71D8" w:rsidP="000145EA">
      <w:pPr>
        <w:pStyle w:val="Sinespaciado"/>
        <w:spacing w:line="360" w:lineRule="auto"/>
        <w:jc w:val="both"/>
        <w:rPr>
          <w:rFonts w:ascii="Arial" w:hAnsi="Arial" w:cs="Arial"/>
          <w:szCs w:val="24"/>
        </w:rPr>
      </w:pPr>
    </w:p>
    <w:p w:rsidR="0099045D" w:rsidRDefault="00270A8D" w:rsidP="00101AE0">
      <w:pPr>
        <w:pStyle w:val="Sinespaciado"/>
        <w:numPr>
          <w:ilvl w:val="0"/>
          <w:numId w:val="1"/>
        </w:numPr>
        <w:spacing w:line="360" w:lineRule="auto"/>
        <w:jc w:val="both"/>
        <w:rPr>
          <w:rFonts w:ascii="Arial" w:hAnsi="Arial"/>
          <w:szCs w:val="24"/>
        </w:rPr>
      </w:pPr>
      <w:r>
        <w:rPr>
          <w:rFonts w:ascii="Arial" w:hAnsi="Arial"/>
          <w:szCs w:val="24"/>
        </w:rPr>
        <w:t xml:space="preserve">EL RESUMEN </w:t>
      </w:r>
      <w:r w:rsidR="0099045D" w:rsidRPr="00704D44">
        <w:rPr>
          <w:rFonts w:ascii="Arial" w:hAnsi="Arial"/>
          <w:szCs w:val="24"/>
        </w:rPr>
        <w:t>DE LA CRÓNICA PROCESAL</w:t>
      </w:r>
    </w:p>
    <w:p w:rsidR="00BB4CEF" w:rsidRPr="00900A65" w:rsidRDefault="00BB4CEF" w:rsidP="00BB4CEF">
      <w:pPr>
        <w:pStyle w:val="Sinespaciado"/>
        <w:spacing w:line="360" w:lineRule="auto"/>
        <w:ind w:left="360"/>
        <w:jc w:val="both"/>
        <w:rPr>
          <w:rFonts w:ascii="Arial" w:hAnsi="Arial"/>
          <w:szCs w:val="24"/>
          <w:lang w:val="es-CO"/>
        </w:rPr>
      </w:pPr>
    </w:p>
    <w:p w:rsidR="004B1EB8" w:rsidRPr="004B019A" w:rsidRDefault="00971166" w:rsidP="004B1EB8">
      <w:pPr>
        <w:spacing w:line="360" w:lineRule="auto"/>
        <w:jc w:val="both"/>
        <w:rPr>
          <w:rFonts w:ascii="Arial" w:hAnsi="Arial" w:cs="Arial"/>
        </w:rPr>
      </w:pPr>
      <w:r w:rsidRPr="00B74361">
        <w:rPr>
          <w:rFonts w:ascii="Arial" w:hAnsi="Arial"/>
        </w:rPr>
        <w:t xml:space="preserve">En reparto ordinario del </w:t>
      </w:r>
      <w:r w:rsidR="00900A65">
        <w:rPr>
          <w:rFonts w:ascii="Arial" w:hAnsi="Arial"/>
        </w:rPr>
        <w:t xml:space="preserve">11-07-2017 </w:t>
      </w:r>
      <w:r w:rsidR="00480426">
        <w:rPr>
          <w:rFonts w:ascii="Arial" w:hAnsi="Arial"/>
        </w:rPr>
        <w:t xml:space="preserve">se </w:t>
      </w:r>
      <w:r w:rsidR="00517909">
        <w:rPr>
          <w:rFonts w:ascii="Arial" w:hAnsi="Arial"/>
        </w:rPr>
        <w:t>asignaron</w:t>
      </w:r>
      <w:r w:rsidR="00612C75">
        <w:rPr>
          <w:rFonts w:ascii="Arial" w:hAnsi="Arial"/>
        </w:rPr>
        <w:t xml:space="preserve"> </w:t>
      </w:r>
      <w:r w:rsidRPr="00D55E5A">
        <w:rPr>
          <w:rFonts w:ascii="Arial" w:hAnsi="Arial"/>
        </w:rPr>
        <w:t>a este Despacho</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EA458D">
        <w:rPr>
          <w:rFonts w:ascii="Arial" w:hAnsi="Arial" w:cs="Arial"/>
          <w:color w:val="000000"/>
        </w:rPr>
        <w:t xml:space="preserve">día hábil siguiente </w:t>
      </w:r>
      <w:r w:rsidR="0069231C">
        <w:rPr>
          <w:rFonts w:ascii="Arial" w:hAnsi="Arial" w:cs="Arial"/>
          <w:color w:val="000000"/>
        </w:rPr>
        <w:t xml:space="preserve">se </w:t>
      </w:r>
      <w:r w:rsidR="00517909">
        <w:rPr>
          <w:rFonts w:ascii="Arial" w:hAnsi="Arial" w:cs="Arial"/>
          <w:color w:val="000000"/>
        </w:rPr>
        <w:t xml:space="preserve">admitieron, se </w:t>
      </w:r>
      <w:r w:rsidR="007D0ECC">
        <w:rPr>
          <w:rFonts w:ascii="Arial" w:hAnsi="Arial" w:cs="Arial"/>
          <w:color w:val="000000"/>
        </w:rPr>
        <w:t>acumularon</w:t>
      </w:r>
      <w:r w:rsidR="00314889">
        <w:rPr>
          <w:rFonts w:ascii="Arial" w:hAnsi="Arial" w:cs="Arial"/>
          <w:color w:val="000000"/>
        </w:rPr>
        <w:t xml:space="preserve">, </w:t>
      </w:r>
      <w:r w:rsidR="00314889" w:rsidRPr="008E5A62">
        <w:rPr>
          <w:rFonts w:ascii="Arial" w:hAnsi="Arial"/>
        </w:rPr>
        <w:t xml:space="preserve">se </w:t>
      </w:r>
      <w:r w:rsidR="00517909">
        <w:rPr>
          <w:rFonts w:ascii="Arial" w:hAnsi="Arial"/>
        </w:rPr>
        <w:t xml:space="preserve">vinculó </w:t>
      </w:r>
      <w:r w:rsidR="00314889" w:rsidRPr="008E5A62">
        <w:rPr>
          <w:rFonts w:ascii="Arial" w:hAnsi="Arial"/>
        </w:rPr>
        <w:t xml:space="preserve">a </w:t>
      </w:r>
      <w:r w:rsidR="00314889">
        <w:rPr>
          <w:rFonts w:ascii="Arial" w:hAnsi="Arial"/>
        </w:rPr>
        <w:t>quienes se estimó conveniente</w:t>
      </w:r>
      <w:r w:rsidR="00612C75">
        <w:rPr>
          <w:rFonts w:ascii="Arial" w:hAnsi="Arial"/>
        </w:rPr>
        <w:t xml:space="preserve"> y</w:t>
      </w:r>
      <w:r w:rsidR="00314889">
        <w:rPr>
          <w:rFonts w:ascii="Arial" w:hAnsi="Arial"/>
        </w:rPr>
        <w:t xml:space="preserv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EA458D">
        <w:rPr>
          <w:rFonts w:ascii="Arial" w:hAnsi="Arial"/>
        </w:rPr>
        <w:t xml:space="preserve"> (Folio</w:t>
      </w:r>
      <w:r w:rsidR="00BB4CEF">
        <w:rPr>
          <w:rFonts w:ascii="Arial" w:hAnsi="Arial"/>
        </w:rPr>
        <w:t>s</w:t>
      </w:r>
      <w:r w:rsidR="00314889">
        <w:rPr>
          <w:rFonts w:ascii="Arial" w:hAnsi="Arial"/>
        </w:rPr>
        <w:t xml:space="preserve"> </w:t>
      </w:r>
      <w:r w:rsidR="00270A8D">
        <w:rPr>
          <w:rFonts w:ascii="Arial" w:hAnsi="Arial"/>
        </w:rPr>
        <w:t>16 y 17</w:t>
      </w:r>
      <w:r w:rsidR="00314889">
        <w:rPr>
          <w:rFonts w:ascii="Arial" w:hAnsi="Arial"/>
        </w:rPr>
        <w:t>, ibídem)</w:t>
      </w:r>
      <w:r w:rsidR="00314889">
        <w:rPr>
          <w:rFonts w:ascii="Arial" w:hAnsi="Arial" w:cs="Arial"/>
          <w:color w:val="000000"/>
        </w:rPr>
        <w:t xml:space="preserve">. </w:t>
      </w:r>
      <w:r w:rsidR="004B1EB8" w:rsidRPr="004B019A">
        <w:rPr>
          <w:rFonts w:ascii="Arial" w:hAnsi="Arial" w:cs="Arial"/>
          <w:color w:val="000000"/>
        </w:rPr>
        <w:t>Fueron debidamente enterados l</w:t>
      </w:r>
      <w:r w:rsidR="00612C75">
        <w:rPr>
          <w:rFonts w:ascii="Arial" w:hAnsi="Arial" w:cs="Arial"/>
          <w:color w:val="000000"/>
        </w:rPr>
        <w:t>os extremos de la acción (Folio</w:t>
      </w:r>
      <w:r w:rsidR="00BB4CEF">
        <w:rPr>
          <w:rFonts w:ascii="Arial" w:hAnsi="Arial" w:cs="Arial"/>
          <w:color w:val="000000"/>
        </w:rPr>
        <w:t xml:space="preserve">s </w:t>
      </w:r>
      <w:r w:rsidR="00270A8D">
        <w:rPr>
          <w:rFonts w:ascii="Arial" w:hAnsi="Arial" w:cs="Arial"/>
          <w:color w:val="000000"/>
        </w:rPr>
        <w:t>18 y 19</w:t>
      </w:r>
      <w:r w:rsidR="00BB4CEF">
        <w:rPr>
          <w:rFonts w:ascii="Arial" w:hAnsi="Arial" w:cs="Arial"/>
          <w:color w:val="000000"/>
        </w:rPr>
        <w:t>,</w:t>
      </w:r>
      <w:r w:rsidR="004B1EB8" w:rsidRPr="004B019A">
        <w:rPr>
          <w:rFonts w:ascii="Arial" w:hAnsi="Arial" w:cs="Arial"/>
          <w:color w:val="000000"/>
        </w:rPr>
        <w:t xml:space="preserve"> </w:t>
      </w:r>
      <w:r w:rsidR="00F332AF">
        <w:rPr>
          <w:rFonts w:ascii="Arial" w:hAnsi="Arial" w:cs="Arial"/>
          <w:color w:val="000000"/>
        </w:rPr>
        <w:t>ibídem</w:t>
      </w:r>
      <w:r w:rsidR="004B1EB8" w:rsidRPr="004B019A">
        <w:rPr>
          <w:rFonts w:ascii="Arial" w:hAnsi="Arial" w:cs="Arial"/>
          <w:color w:val="000000"/>
        </w:rPr>
        <w:t xml:space="preserve">). </w:t>
      </w:r>
      <w:r w:rsidR="00270A8D">
        <w:rPr>
          <w:rFonts w:ascii="Arial" w:hAnsi="Arial" w:cs="Arial"/>
          <w:color w:val="000000"/>
        </w:rPr>
        <w:t xml:space="preserve">Contestó </w:t>
      </w:r>
      <w:r w:rsidR="00EA458D">
        <w:rPr>
          <w:rFonts w:ascii="Arial" w:hAnsi="Arial" w:cs="Arial"/>
          <w:color w:val="000000"/>
        </w:rPr>
        <w:t>la Procuraduría General de la Nación, Regional Risaralda (Folio</w:t>
      </w:r>
      <w:r w:rsidR="00612C75">
        <w:rPr>
          <w:rFonts w:ascii="Arial" w:hAnsi="Arial" w:cs="Arial"/>
          <w:color w:val="000000"/>
        </w:rPr>
        <w:t xml:space="preserve"> </w:t>
      </w:r>
      <w:r w:rsidR="00270A8D">
        <w:rPr>
          <w:rFonts w:ascii="Arial" w:hAnsi="Arial" w:cs="Arial"/>
          <w:color w:val="000000"/>
        </w:rPr>
        <w:t>22</w:t>
      </w:r>
      <w:r w:rsidR="00612C75">
        <w:rPr>
          <w:rFonts w:ascii="Arial" w:hAnsi="Arial" w:cs="Arial"/>
          <w:color w:val="000000"/>
        </w:rPr>
        <w:t>, ib.)</w:t>
      </w:r>
      <w:r w:rsidR="00517909">
        <w:rPr>
          <w:rFonts w:ascii="Arial" w:hAnsi="Arial" w:cs="Arial"/>
        </w:rPr>
        <w:t xml:space="preserve">. El Juzgado accionado arrimó las copias </w:t>
      </w:r>
      <w:r w:rsidR="00270A8D">
        <w:rPr>
          <w:rFonts w:ascii="Arial" w:hAnsi="Arial" w:cs="Arial"/>
        </w:rPr>
        <w:t>requeridas (Folio</w:t>
      </w:r>
      <w:r w:rsidR="00517909">
        <w:rPr>
          <w:rFonts w:ascii="Arial" w:hAnsi="Arial" w:cs="Arial"/>
        </w:rPr>
        <w:t xml:space="preserve"> </w:t>
      </w:r>
      <w:r w:rsidR="00270A8D">
        <w:rPr>
          <w:rFonts w:ascii="Arial" w:hAnsi="Arial" w:cs="Arial"/>
        </w:rPr>
        <w:t>20</w:t>
      </w:r>
      <w:r w:rsidR="00517909">
        <w:rPr>
          <w:rFonts w:ascii="Arial" w:hAnsi="Arial" w:cs="Arial"/>
        </w:rPr>
        <w:t>, ib.).</w:t>
      </w:r>
    </w:p>
    <w:p w:rsidR="00B41B34" w:rsidRPr="004B7598" w:rsidRDefault="00B41B34" w:rsidP="00B50331">
      <w:pPr>
        <w:spacing w:line="360" w:lineRule="auto"/>
        <w:jc w:val="both"/>
        <w:rPr>
          <w:rFonts w:ascii="Arial" w:hAnsi="Arial"/>
          <w:sz w:val="20"/>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725242">
        <w:rPr>
          <w:rFonts w:ascii="Arial" w:hAnsi="Arial"/>
        </w:rPr>
        <w:t xml:space="preserve"> </w:t>
      </w:r>
      <w:r>
        <w:rPr>
          <w:rFonts w:ascii="Arial" w:hAnsi="Arial"/>
        </w:rPr>
        <w:t>RESPUESTA</w:t>
      </w:r>
    </w:p>
    <w:p w:rsidR="006F4450" w:rsidRPr="004B7598" w:rsidRDefault="006F4450" w:rsidP="00730CA7">
      <w:pPr>
        <w:pStyle w:val="Textoindependiente"/>
        <w:spacing w:line="360" w:lineRule="auto"/>
        <w:rPr>
          <w:rFonts w:ascii="Arial" w:hAnsi="Arial"/>
          <w:sz w:val="20"/>
          <w:szCs w:val="24"/>
        </w:rPr>
      </w:pPr>
    </w:p>
    <w:p w:rsidR="00DC2991" w:rsidRDefault="00A20436" w:rsidP="00DC2991">
      <w:pPr>
        <w:spacing w:line="360" w:lineRule="auto"/>
        <w:jc w:val="both"/>
        <w:rPr>
          <w:rFonts w:ascii="Arial" w:hAnsi="Arial"/>
        </w:rPr>
      </w:pPr>
      <w:r>
        <w:rPr>
          <w:rFonts w:ascii="Arial" w:hAnsi="Arial"/>
        </w:rPr>
        <w:t>La Procuraduría General de la Nación, Regional Risaralda</w:t>
      </w:r>
      <w:r w:rsidR="00517909">
        <w:rPr>
          <w:rFonts w:ascii="Arial" w:hAnsi="Arial"/>
        </w:rPr>
        <w:t xml:space="preserve">, </w:t>
      </w:r>
      <w:r w:rsidR="00270A8D">
        <w:rPr>
          <w:rFonts w:ascii="Arial" w:hAnsi="Arial"/>
        </w:rPr>
        <w:t xml:space="preserve">refirió </w:t>
      </w:r>
      <w:r w:rsidR="00517909">
        <w:rPr>
          <w:rFonts w:ascii="Arial" w:hAnsi="Arial"/>
        </w:rPr>
        <w:t xml:space="preserve">que </w:t>
      </w:r>
      <w:r>
        <w:rPr>
          <w:rFonts w:ascii="Arial" w:hAnsi="Arial"/>
        </w:rPr>
        <w:t xml:space="preserve">la situación alegada es ajena a </w:t>
      </w:r>
      <w:r w:rsidR="00270A8D">
        <w:rPr>
          <w:rFonts w:ascii="Arial" w:hAnsi="Arial"/>
        </w:rPr>
        <w:t>sus funciones</w:t>
      </w:r>
      <w:r w:rsidR="00517909">
        <w:rPr>
          <w:rFonts w:ascii="Arial" w:hAnsi="Arial"/>
        </w:rPr>
        <w:t xml:space="preserve">, </w:t>
      </w:r>
      <w:r w:rsidR="00270A8D">
        <w:rPr>
          <w:rFonts w:ascii="Arial" w:hAnsi="Arial"/>
        </w:rPr>
        <w:t>pues solo le compete verificar como órgano de control la defensa de los derechos e intereses colectivos en el pacto de cumplimiento</w:t>
      </w:r>
      <w:r w:rsidR="00517909">
        <w:rPr>
          <w:rFonts w:ascii="Arial" w:hAnsi="Arial"/>
        </w:rPr>
        <w:t xml:space="preserve">. </w:t>
      </w:r>
      <w:r w:rsidR="00270A8D">
        <w:rPr>
          <w:rFonts w:ascii="Arial" w:hAnsi="Arial"/>
        </w:rPr>
        <w:t xml:space="preserve">Solicitó </w:t>
      </w:r>
      <w:r>
        <w:rPr>
          <w:rFonts w:ascii="Arial" w:hAnsi="Arial"/>
        </w:rPr>
        <w:t>su desvinculación</w:t>
      </w:r>
      <w:r w:rsidRPr="00FD594D">
        <w:rPr>
          <w:rFonts w:ascii="Arial" w:hAnsi="Arial"/>
        </w:rPr>
        <w:t xml:space="preserve"> (Folio</w:t>
      </w:r>
      <w:r w:rsidR="00517909">
        <w:rPr>
          <w:rFonts w:ascii="Arial" w:hAnsi="Arial"/>
        </w:rPr>
        <w:t>s</w:t>
      </w:r>
      <w:r w:rsidRPr="00FD594D">
        <w:rPr>
          <w:rFonts w:ascii="Arial" w:hAnsi="Arial"/>
        </w:rPr>
        <w:t xml:space="preserve"> </w:t>
      </w:r>
      <w:r w:rsidR="00270A8D">
        <w:rPr>
          <w:rFonts w:ascii="Arial" w:hAnsi="Arial"/>
        </w:rPr>
        <w:t>22</w:t>
      </w:r>
      <w:r>
        <w:rPr>
          <w:rFonts w:ascii="Arial" w:hAnsi="Arial"/>
        </w:rPr>
        <w:t xml:space="preserve">, </w:t>
      </w:r>
      <w:r w:rsidR="00517909">
        <w:rPr>
          <w:rFonts w:ascii="Arial" w:hAnsi="Arial"/>
        </w:rPr>
        <w:t>ib.)</w:t>
      </w:r>
      <w:r w:rsidR="00DC2991" w:rsidRPr="007D3EFE">
        <w:rPr>
          <w:rFonts w:ascii="Arial" w:hAnsi="Arial" w:cs="Arial"/>
        </w:rPr>
        <w:t>.</w:t>
      </w:r>
      <w:r w:rsidR="00DC2991">
        <w:rPr>
          <w:rFonts w:ascii="Arial" w:hAnsi="Arial" w:cs="Arial"/>
        </w:rPr>
        <w:t xml:space="preserve"> </w:t>
      </w:r>
    </w:p>
    <w:p w:rsidR="00930478" w:rsidRPr="004B7598" w:rsidRDefault="00DC2991" w:rsidP="00AE621B">
      <w:pPr>
        <w:spacing w:line="360" w:lineRule="auto"/>
        <w:jc w:val="both"/>
        <w:rPr>
          <w:rFonts w:ascii="Arial" w:hAnsi="Arial"/>
          <w:sz w:val="20"/>
        </w:rPr>
      </w:pPr>
      <w:r w:rsidRPr="00FD594D">
        <w:rPr>
          <w:rFonts w:ascii="Arial" w:hAnsi="Arial"/>
        </w:rPr>
        <w:t xml:space="preserve"> </w:t>
      </w:r>
    </w:p>
    <w:p w:rsidR="00CF429F" w:rsidRDefault="005764A9" w:rsidP="00CF429F">
      <w:pPr>
        <w:pStyle w:val="Textoindependiente"/>
        <w:numPr>
          <w:ilvl w:val="0"/>
          <w:numId w:val="18"/>
        </w:numPr>
        <w:spacing w:line="360" w:lineRule="auto"/>
        <w:rPr>
          <w:rFonts w:ascii="Arial" w:hAnsi="Arial"/>
          <w:szCs w:val="24"/>
        </w:rPr>
      </w:pPr>
      <w:r>
        <w:rPr>
          <w:rFonts w:ascii="Arial" w:hAnsi="Arial"/>
          <w:szCs w:val="24"/>
        </w:rPr>
        <w:t xml:space="preserve">     </w:t>
      </w:r>
      <w:r w:rsidR="00CF429F" w:rsidRPr="006F4450">
        <w:rPr>
          <w:rFonts w:ascii="Arial" w:hAnsi="Arial"/>
          <w:szCs w:val="24"/>
        </w:rPr>
        <w:t>LA FUNDAMENTACIÓN JURÍDICA PARA DECIDIR</w:t>
      </w:r>
    </w:p>
    <w:p w:rsidR="006232EF" w:rsidRPr="004B7598" w:rsidRDefault="006232EF" w:rsidP="006232EF">
      <w:pPr>
        <w:pStyle w:val="Textoindependiente"/>
        <w:spacing w:line="360" w:lineRule="auto"/>
        <w:ind w:left="400"/>
        <w:rPr>
          <w:rFonts w:ascii="Arial" w:hAnsi="Arial"/>
          <w:sz w:val="20"/>
          <w:szCs w:val="24"/>
        </w:rPr>
      </w:pPr>
    </w:p>
    <w:p w:rsidR="00D33789" w:rsidRPr="005764A9" w:rsidRDefault="00CF429F" w:rsidP="005764A9">
      <w:pPr>
        <w:pStyle w:val="Textoindependiente"/>
        <w:numPr>
          <w:ilvl w:val="1"/>
          <w:numId w:val="18"/>
        </w:numPr>
        <w:tabs>
          <w:tab w:val="clear" w:pos="0"/>
          <w:tab w:val="clear" w:pos="708"/>
          <w:tab w:val="left" w:pos="709"/>
        </w:tabs>
        <w:spacing w:line="360" w:lineRule="auto"/>
        <w:ind w:left="709" w:hanging="709"/>
        <w:rPr>
          <w:rFonts w:ascii="Arial" w:hAnsi="Arial" w:cs="Arial"/>
          <w:color w:val="000000"/>
          <w:szCs w:val="24"/>
        </w:rPr>
      </w:pPr>
      <w:r w:rsidRPr="005764A9">
        <w:rPr>
          <w:rFonts w:ascii="Arial" w:hAnsi="Arial"/>
          <w:smallCaps/>
          <w:szCs w:val="24"/>
        </w:rPr>
        <w:t>La competencia</w:t>
      </w:r>
      <w:r w:rsidR="005764A9" w:rsidRPr="005764A9">
        <w:rPr>
          <w:rFonts w:ascii="Arial" w:hAnsi="Arial"/>
          <w:smallCaps/>
          <w:szCs w:val="24"/>
        </w:rPr>
        <w:t xml:space="preserve">. </w:t>
      </w:r>
      <w:r w:rsidR="005427D5" w:rsidRPr="005764A9">
        <w:rPr>
          <w:rFonts w:ascii="Arial" w:hAnsi="Arial" w:cs="Arial"/>
          <w:szCs w:val="24"/>
        </w:rPr>
        <w:t>Este Tribunal es competente para conocer la</w:t>
      </w:r>
      <w:r w:rsidR="00A15670" w:rsidRPr="005764A9">
        <w:rPr>
          <w:rFonts w:ascii="Arial" w:hAnsi="Arial" w:cs="Arial"/>
          <w:szCs w:val="24"/>
        </w:rPr>
        <w:t>s</w:t>
      </w:r>
      <w:r w:rsidR="005427D5" w:rsidRPr="005764A9">
        <w:rPr>
          <w:rFonts w:ascii="Arial" w:hAnsi="Arial" w:cs="Arial"/>
          <w:szCs w:val="24"/>
        </w:rPr>
        <w:t xml:space="preserve"> </w:t>
      </w:r>
      <w:r w:rsidR="00A15670" w:rsidRPr="005764A9">
        <w:rPr>
          <w:rFonts w:ascii="Arial" w:hAnsi="Arial" w:cs="Arial"/>
          <w:szCs w:val="24"/>
        </w:rPr>
        <w:t xml:space="preserve">acciones </w:t>
      </w:r>
      <w:r w:rsidR="005427D5" w:rsidRPr="005764A9">
        <w:rPr>
          <w:rFonts w:ascii="Arial" w:hAnsi="Arial" w:cs="Arial"/>
          <w:szCs w:val="24"/>
        </w:rPr>
        <w:t xml:space="preserve">en razón a que es el superior jerárquico del </w:t>
      </w:r>
      <w:r w:rsidR="0041111B" w:rsidRPr="005764A9">
        <w:rPr>
          <w:rFonts w:ascii="Arial" w:hAnsi="Arial" w:cs="Arial"/>
          <w:color w:val="000000"/>
          <w:szCs w:val="24"/>
        </w:rPr>
        <w:t xml:space="preserve">Juzgado </w:t>
      </w:r>
      <w:r w:rsidR="00270A8D">
        <w:rPr>
          <w:rFonts w:ascii="Arial" w:hAnsi="Arial" w:cs="Arial"/>
          <w:color w:val="000000"/>
          <w:szCs w:val="24"/>
        </w:rPr>
        <w:t>Promiscuo del Circuito de La Virginia, R.</w:t>
      </w:r>
    </w:p>
    <w:p w:rsidR="00730CA7" w:rsidRPr="004B7598" w:rsidRDefault="00C843CF" w:rsidP="005764A9">
      <w:pPr>
        <w:pStyle w:val="Sangra2detindependiente"/>
        <w:tabs>
          <w:tab w:val="left" w:pos="709"/>
        </w:tabs>
        <w:spacing w:after="0" w:line="360" w:lineRule="auto"/>
        <w:ind w:left="709" w:hanging="709"/>
        <w:jc w:val="both"/>
        <w:rPr>
          <w:rFonts w:ascii="Arial" w:hAnsi="Arial" w:cs="Arial"/>
          <w:szCs w:val="24"/>
        </w:rPr>
      </w:pPr>
      <w:r>
        <w:rPr>
          <w:rFonts w:ascii="Arial" w:hAnsi="Arial" w:cs="Arial"/>
          <w:color w:val="000000"/>
          <w:sz w:val="24"/>
          <w:szCs w:val="24"/>
        </w:rPr>
        <w:t xml:space="preserve"> </w:t>
      </w:r>
    </w:p>
    <w:p w:rsidR="005764A9" w:rsidRDefault="005764A9" w:rsidP="00270A8D">
      <w:pPr>
        <w:pStyle w:val="Textoindependiente"/>
        <w:numPr>
          <w:ilvl w:val="1"/>
          <w:numId w:val="18"/>
        </w:numPr>
        <w:spacing w:line="360" w:lineRule="auto"/>
        <w:rPr>
          <w:rFonts w:ascii="Arial" w:hAnsi="Arial" w:cs="Arial"/>
        </w:rPr>
      </w:pPr>
      <w:r w:rsidRPr="005764A9">
        <w:rPr>
          <w:rFonts w:ascii="Arial" w:hAnsi="Arial"/>
          <w:smallCaps/>
          <w:szCs w:val="24"/>
        </w:rPr>
        <w:t xml:space="preserve">El problema jurídico a resolver. </w:t>
      </w:r>
      <w:r w:rsidRPr="005764A9">
        <w:rPr>
          <w:rFonts w:ascii="Arial" w:hAnsi="Arial" w:cs="Arial"/>
        </w:rPr>
        <w:t xml:space="preserve">¿El Juzgado accionado, ha vulnerado o amenazado los derechos fundamentales del accionante con ocasión del trámite surtido en las acciones populares, según lo expuesto en los escritos de tutela?   </w:t>
      </w:r>
    </w:p>
    <w:p w:rsidR="005764A9" w:rsidRDefault="005764A9" w:rsidP="00314361">
      <w:pPr>
        <w:pStyle w:val="Prrafodelista"/>
        <w:spacing w:line="360" w:lineRule="auto"/>
        <w:rPr>
          <w:rFonts w:ascii="Arial" w:hAnsi="Arial" w:cs="Arial"/>
          <w:lang w:val="es-CO"/>
        </w:rPr>
      </w:pPr>
    </w:p>
    <w:p w:rsidR="00270A8D" w:rsidRPr="002E5AEF" w:rsidRDefault="00270A8D" w:rsidP="00270A8D">
      <w:pPr>
        <w:pStyle w:val="Textoindependiente"/>
        <w:numPr>
          <w:ilvl w:val="1"/>
          <w:numId w:val="18"/>
        </w:numPr>
        <w:tabs>
          <w:tab w:val="clear" w:pos="708"/>
          <w:tab w:val="clear" w:pos="1416"/>
          <w:tab w:val="left" w:pos="709"/>
          <w:tab w:val="left" w:pos="1418"/>
        </w:tabs>
        <w:spacing w:line="360" w:lineRule="auto"/>
        <w:rPr>
          <w:rFonts w:ascii="Arial" w:hAnsi="Arial"/>
          <w:smallCaps/>
          <w:szCs w:val="24"/>
        </w:rPr>
      </w:pPr>
      <w:r w:rsidRPr="002E5AEF">
        <w:rPr>
          <w:rFonts w:ascii="Arial" w:hAnsi="Arial"/>
          <w:smallCaps/>
          <w:szCs w:val="24"/>
        </w:rPr>
        <w:t>Los presupuestos generales de procedencia</w:t>
      </w:r>
    </w:p>
    <w:p w:rsidR="00270A8D" w:rsidRPr="00314361" w:rsidRDefault="00270A8D" w:rsidP="00314361">
      <w:pPr>
        <w:pStyle w:val="Prrafodelista"/>
        <w:spacing w:line="360" w:lineRule="auto"/>
        <w:rPr>
          <w:rFonts w:ascii="Arial" w:hAnsi="Arial" w:cs="Arial"/>
          <w:lang w:val="es-CO"/>
        </w:rPr>
      </w:pPr>
    </w:p>
    <w:p w:rsidR="00270A8D" w:rsidRDefault="00270A8D" w:rsidP="00270A8D">
      <w:pPr>
        <w:pStyle w:val="Textoindependiente"/>
        <w:numPr>
          <w:ilvl w:val="2"/>
          <w:numId w:val="18"/>
        </w:numPr>
        <w:spacing w:line="360" w:lineRule="auto"/>
        <w:rPr>
          <w:rFonts w:ascii="Arial" w:hAnsi="Arial" w:cs="Arial"/>
          <w:szCs w:val="24"/>
        </w:rPr>
      </w:pPr>
      <w:r w:rsidRPr="00270A8D">
        <w:rPr>
          <w:rFonts w:ascii="Arial" w:hAnsi="Arial"/>
          <w:smallCaps/>
          <w:sz w:val="22"/>
          <w:szCs w:val="24"/>
        </w:rPr>
        <w:lastRenderedPageBreak/>
        <w:t>La legitimación en la causa</w:t>
      </w:r>
      <w:r w:rsidRPr="005764A9">
        <w:rPr>
          <w:rFonts w:ascii="Arial" w:hAnsi="Arial"/>
          <w:smallCaps/>
          <w:szCs w:val="24"/>
        </w:rPr>
        <w:t xml:space="preserve">. </w:t>
      </w:r>
      <w:r w:rsidRPr="005764A9">
        <w:rPr>
          <w:rFonts w:ascii="Arial" w:hAnsi="Arial" w:cs="Arial"/>
          <w:szCs w:val="24"/>
        </w:rPr>
        <w:t xml:space="preserve">Se cumple por activa dado que el actor promovió las acciones populares donde se reprocha la falta al debido proceso. Y por pasiva, porque el </w:t>
      </w:r>
      <w:r>
        <w:rPr>
          <w:rFonts w:ascii="Arial" w:hAnsi="Arial" w:cs="Arial"/>
          <w:szCs w:val="24"/>
        </w:rPr>
        <w:t>accionado</w:t>
      </w:r>
      <w:r w:rsidRPr="005764A9">
        <w:rPr>
          <w:rFonts w:ascii="Arial" w:hAnsi="Arial" w:cs="Arial"/>
          <w:szCs w:val="24"/>
        </w:rPr>
        <w:t>,</w:t>
      </w:r>
      <w:r>
        <w:rPr>
          <w:rFonts w:ascii="Arial" w:hAnsi="Arial" w:cs="Arial"/>
          <w:szCs w:val="24"/>
        </w:rPr>
        <w:t xml:space="preserve"> </w:t>
      </w:r>
      <w:r w:rsidRPr="005764A9">
        <w:rPr>
          <w:rFonts w:ascii="Arial" w:hAnsi="Arial" w:cs="Arial"/>
          <w:szCs w:val="24"/>
        </w:rPr>
        <w:t>es la autoridad judicial que conoce los juicios.</w:t>
      </w:r>
    </w:p>
    <w:p w:rsidR="005764A9" w:rsidRPr="005764A9" w:rsidRDefault="005764A9" w:rsidP="00314361">
      <w:pPr>
        <w:pStyle w:val="Textoindependiente"/>
        <w:spacing w:line="360" w:lineRule="auto"/>
        <w:rPr>
          <w:rFonts w:ascii="Arial" w:hAnsi="Arial"/>
          <w:smallCaps/>
          <w:szCs w:val="24"/>
        </w:rPr>
      </w:pPr>
    </w:p>
    <w:p w:rsidR="00AB5BDE" w:rsidRDefault="008E1295" w:rsidP="00D942D7">
      <w:pPr>
        <w:pStyle w:val="Textoindependiente"/>
        <w:numPr>
          <w:ilvl w:val="0"/>
          <w:numId w:val="18"/>
        </w:numPr>
        <w:tabs>
          <w:tab w:val="clear" w:pos="0"/>
        </w:tabs>
        <w:spacing w:line="360" w:lineRule="auto"/>
        <w:ind w:left="426"/>
        <w:rPr>
          <w:rFonts w:ascii="Arial" w:hAnsi="Arial"/>
          <w:szCs w:val="24"/>
        </w:rPr>
      </w:pPr>
      <w:r w:rsidRPr="00952597">
        <w:rPr>
          <w:rFonts w:ascii="Arial" w:hAnsi="Arial"/>
          <w:szCs w:val="24"/>
        </w:rPr>
        <w:t>EL CASO CONCRETO</w:t>
      </w:r>
      <w:r w:rsidR="00677AA0">
        <w:rPr>
          <w:rFonts w:ascii="Arial" w:hAnsi="Arial"/>
          <w:szCs w:val="24"/>
        </w:rPr>
        <w:t xml:space="preserve"> QUE SE</w:t>
      </w:r>
      <w:r w:rsidRPr="00952597">
        <w:rPr>
          <w:rFonts w:ascii="Arial" w:hAnsi="Arial"/>
          <w:szCs w:val="24"/>
        </w:rPr>
        <w:t xml:space="preserve"> ANALIZA</w:t>
      </w:r>
    </w:p>
    <w:p w:rsidR="00AB5BDE" w:rsidRPr="00DD6EED" w:rsidRDefault="00AB5BDE" w:rsidP="00314361">
      <w:pPr>
        <w:pStyle w:val="Textoindependiente"/>
        <w:spacing w:line="360" w:lineRule="auto"/>
        <w:rPr>
          <w:rFonts w:ascii="Arial" w:hAnsi="Arial"/>
          <w:sz w:val="22"/>
          <w:szCs w:val="24"/>
        </w:rPr>
      </w:pPr>
    </w:p>
    <w:p w:rsidR="00D942D7" w:rsidRDefault="00D942D7" w:rsidP="00D942D7">
      <w:pPr>
        <w:widowControl/>
        <w:spacing w:line="360" w:lineRule="auto"/>
        <w:jc w:val="both"/>
        <w:rPr>
          <w:rFonts w:ascii="Arial" w:hAnsi="Arial" w:cs="Arial"/>
        </w:rPr>
      </w:pPr>
      <w:r>
        <w:rPr>
          <w:rFonts w:ascii="Arial" w:hAnsi="Arial" w:cs="Arial"/>
          <w:lang w:val="es-ES_tradnl"/>
        </w:rPr>
        <w:t>Halla la Sala</w:t>
      </w:r>
      <w:r>
        <w:rPr>
          <w:rFonts w:ascii="Arial" w:hAnsi="Arial"/>
          <w:lang w:val="es-ES_tradnl"/>
        </w:rPr>
        <w:t xml:space="preserve">, sin necesidad de adentrarse en el análisis de los demás presupuestos de </w:t>
      </w:r>
      <w:proofErr w:type="spellStart"/>
      <w:r>
        <w:rPr>
          <w:rFonts w:ascii="Arial" w:hAnsi="Arial"/>
          <w:lang w:val="es-ES_tradnl"/>
        </w:rPr>
        <w:t>procedibilidad</w:t>
      </w:r>
      <w:proofErr w:type="spellEnd"/>
      <w:r>
        <w:rPr>
          <w:rFonts w:ascii="Arial" w:hAnsi="Arial"/>
          <w:lang w:val="es-ES_tradnl"/>
        </w:rPr>
        <w:t xml:space="preserve">, que deben negarse las acciones constitucionales, </w:t>
      </w:r>
      <w:r>
        <w:rPr>
          <w:rFonts w:ascii="Arial" w:hAnsi="Arial"/>
          <w:lang w:val="es-CO"/>
        </w:rPr>
        <w:t>en razón a la</w:t>
      </w:r>
      <w:r w:rsidRPr="000A23B9">
        <w:rPr>
          <w:rFonts w:ascii="Arial" w:hAnsi="Arial"/>
          <w:lang w:val="es-CO"/>
        </w:rPr>
        <w:t xml:space="preserve"> inexistencia de </w:t>
      </w:r>
      <w:r>
        <w:rPr>
          <w:rFonts w:ascii="Arial" w:hAnsi="Arial"/>
          <w:lang w:val="es-CO"/>
        </w:rPr>
        <w:t xml:space="preserve">los </w:t>
      </w:r>
      <w:r w:rsidRPr="000A23B9">
        <w:rPr>
          <w:rFonts w:ascii="Arial" w:hAnsi="Arial"/>
          <w:lang w:val="es-CO"/>
        </w:rPr>
        <w:t xml:space="preserve">hechos vulneradores </w:t>
      </w:r>
      <w:r>
        <w:rPr>
          <w:rFonts w:ascii="Arial" w:hAnsi="Arial"/>
          <w:lang w:val="es-CO"/>
        </w:rPr>
        <w:t xml:space="preserve">o amenazantes </w:t>
      </w:r>
      <w:r w:rsidRPr="000A23B9">
        <w:rPr>
          <w:rFonts w:ascii="Arial" w:hAnsi="Arial"/>
          <w:lang w:val="es-CO"/>
        </w:rPr>
        <w:t>de los derechos fundamentales</w:t>
      </w:r>
      <w:r>
        <w:rPr>
          <w:rFonts w:ascii="Arial" w:hAnsi="Arial" w:cs="Arial"/>
        </w:rPr>
        <w:t xml:space="preserve">. </w:t>
      </w:r>
    </w:p>
    <w:p w:rsidR="00D942D7" w:rsidRDefault="00D942D7" w:rsidP="00D942D7">
      <w:pPr>
        <w:widowControl/>
        <w:spacing w:line="360" w:lineRule="auto"/>
        <w:jc w:val="both"/>
        <w:rPr>
          <w:rFonts w:ascii="Arial" w:hAnsi="Arial" w:cs="Arial"/>
        </w:rPr>
      </w:pPr>
    </w:p>
    <w:p w:rsidR="00D942D7" w:rsidRDefault="00D942D7" w:rsidP="00D942D7">
      <w:pPr>
        <w:widowControl/>
        <w:spacing w:line="360" w:lineRule="auto"/>
        <w:jc w:val="both"/>
        <w:rPr>
          <w:rFonts w:ascii="Arial" w:hAnsi="Arial" w:cs="Arial"/>
        </w:rPr>
      </w:pPr>
      <w:r>
        <w:rPr>
          <w:rFonts w:ascii="Arial" w:hAnsi="Arial" w:cs="Arial"/>
        </w:rPr>
        <w:t xml:space="preserve">En efecto, conforme al material probatorio los últimos proveídos dictados en las acciones populares datan del 15-06-2017, mediante los cuales se rechazaron por competencia y se dispuso su remisión a los Juzgados Administrativos, </w:t>
      </w:r>
      <w:r w:rsidR="00D97A99">
        <w:rPr>
          <w:rFonts w:ascii="Arial" w:hAnsi="Arial" w:cs="Arial"/>
        </w:rPr>
        <w:t xml:space="preserve">la </w:t>
      </w:r>
      <w:r>
        <w:rPr>
          <w:rFonts w:ascii="Arial" w:hAnsi="Arial" w:cs="Arial"/>
        </w:rPr>
        <w:t xml:space="preserve">que se realizó el 06-07-2017 (Folio 20, ib.). El Juzgado accionado no tomó ninguna decisión negando la alzada frente a esas providencias. </w:t>
      </w:r>
    </w:p>
    <w:p w:rsidR="00D942D7" w:rsidRDefault="00D942D7" w:rsidP="00D942D7">
      <w:pPr>
        <w:shd w:val="clear" w:color="auto" w:fill="FFFFFF"/>
        <w:spacing w:line="360" w:lineRule="auto"/>
        <w:jc w:val="both"/>
        <w:textAlignment w:val="baseline"/>
        <w:rPr>
          <w:rFonts w:ascii="Arial" w:hAnsi="Arial" w:cs="Arial"/>
          <w:sz w:val="22"/>
        </w:rPr>
      </w:pPr>
    </w:p>
    <w:p w:rsidR="00D942D7" w:rsidRDefault="00D942D7" w:rsidP="00D942D7">
      <w:pPr>
        <w:spacing w:line="360" w:lineRule="auto"/>
        <w:jc w:val="both"/>
        <w:rPr>
          <w:rFonts w:ascii="Arial" w:hAnsi="Arial" w:cs="Arial"/>
          <w:lang w:val="es-CO"/>
        </w:rPr>
      </w:pPr>
      <w:r>
        <w:rPr>
          <w:rFonts w:ascii="Arial" w:hAnsi="Arial" w:cs="Arial"/>
          <w:lang w:val="es-CO"/>
        </w:rPr>
        <w:t>Así las cosas, es evidente la ausencia de los supuestos fácticos descritos en el petitorio de amparo, de tal suerte, que es inviable endilgar afectación de las garantías procesales del actor con ocasi</w:t>
      </w:r>
      <w:r w:rsidR="00D97A99">
        <w:rPr>
          <w:rFonts w:ascii="Arial" w:hAnsi="Arial" w:cs="Arial"/>
          <w:lang w:val="es-CO"/>
        </w:rPr>
        <w:t>ón de unas decisiones inexistentes</w:t>
      </w:r>
      <w:r>
        <w:rPr>
          <w:rFonts w:ascii="Arial" w:hAnsi="Arial" w:cs="Arial"/>
          <w:lang w:val="es-CO"/>
        </w:rPr>
        <w:t>.</w:t>
      </w:r>
    </w:p>
    <w:p w:rsidR="004D732D" w:rsidRPr="004B7598" w:rsidRDefault="004D732D" w:rsidP="00566506">
      <w:pPr>
        <w:widowControl/>
        <w:spacing w:line="360" w:lineRule="auto"/>
        <w:jc w:val="both"/>
        <w:rPr>
          <w:rFonts w:ascii="Arial" w:hAnsi="Arial"/>
          <w:sz w:val="20"/>
          <w:lang w:val="es-CO"/>
        </w:rPr>
      </w:pPr>
    </w:p>
    <w:p w:rsidR="00FF5B57" w:rsidRDefault="00FF5B57" w:rsidP="00270A8D">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511FE0" w:rsidRPr="004B7598" w:rsidRDefault="00511FE0" w:rsidP="00424EC5">
      <w:pPr>
        <w:pStyle w:val="Textoindependiente"/>
        <w:spacing w:line="360" w:lineRule="auto"/>
        <w:rPr>
          <w:rFonts w:ascii="Arial" w:hAnsi="Arial" w:cs="Arial"/>
          <w:sz w:val="20"/>
          <w:szCs w:val="24"/>
          <w:lang w:val="es-ES"/>
        </w:rPr>
      </w:pPr>
    </w:p>
    <w:p w:rsidR="00D97A99" w:rsidRDefault="00D97A99" w:rsidP="00D97A99">
      <w:pPr>
        <w:pStyle w:val="Textoindependiente"/>
        <w:spacing w:line="360" w:lineRule="auto"/>
        <w:rPr>
          <w:rFonts w:ascii="Arial" w:hAnsi="Arial" w:cs="Arial"/>
          <w:szCs w:val="24"/>
        </w:rPr>
      </w:pPr>
      <w:r w:rsidRPr="00842D42">
        <w:rPr>
          <w:rFonts w:ascii="Arial" w:hAnsi="Arial" w:cs="Arial"/>
          <w:szCs w:val="24"/>
          <w:lang w:val="es-ES"/>
        </w:rPr>
        <w:t xml:space="preserve">Con </w:t>
      </w:r>
      <w:r>
        <w:rPr>
          <w:rFonts w:ascii="Arial" w:hAnsi="Arial" w:cs="Arial"/>
          <w:szCs w:val="24"/>
          <w:lang w:val="es-ES"/>
        </w:rPr>
        <w:t xml:space="preserve"> </w:t>
      </w:r>
      <w:r w:rsidRPr="00842D42">
        <w:rPr>
          <w:rFonts w:ascii="Arial" w:hAnsi="Arial" w:cs="Arial"/>
          <w:szCs w:val="24"/>
          <w:lang w:val="es-ES"/>
        </w:rPr>
        <w:t xml:space="preserve">fundamento </w:t>
      </w:r>
      <w:r>
        <w:rPr>
          <w:rFonts w:ascii="Arial" w:hAnsi="Arial" w:cs="Arial"/>
          <w:szCs w:val="24"/>
          <w:lang w:val="es-ES"/>
        </w:rPr>
        <w:t xml:space="preserve"> </w:t>
      </w:r>
      <w:r w:rsidRPr="00842D42">
        <w:rPr>
          <w:rFonts w:ascii="Arial" w:hAnsi="Arial" w:cs="Arial"/>
          <w:szCs w:val="24"/>
          <w:lang w:val="es-ES"/>
        </w:rPr>
        <w:t xml:space="preserve">en </w:t>
      </w:r>
      <w:r>
        <w:rPr>
          <w:rFonts w:ascii="Arial" w:hAnsi="Arial" w:cs="Arial"/>
          <w:szCs w:val="24"/>
          <w:lang w:val="es-ES"/>
        </w:rPr>
        <w:t xml:space="preserve"> </w:t>
      </w:r>
      <w:r w:rsidRPr="00842D42">
        <w:rPr>
          <w:rFonts w:ascii="Arial" w:hAnsi="Arial" w:cs="Arial"/>
          <w:szCs w:val="24"/>
          <w:lang w:val="es-ES"/>
        </w:rPr>
        <w:t xml:space="preserve">las </w:t>
      </w:r>
      <w:r>
        <w:rPr>
          <w:rFonts w:ascii="Arial" w:hAnsi="Arial" w:cs="Arial"/>
          <w:szCs w:val="24"/>
          <w:lang w:val="es-ES"/>
        </w:rPr>
        <w:t xml:space="preserve"> </w:t>
      </w:r>
      <w:r w:rsidRPr="00842D42">
        <w:rPr>
          <w:rFonts w:ascii="Arial" w:hAnsi="Arial" w:cs="Arial"/>
          <w:szCs w:val="24"/>
          <w:lang w:val="es-ES"/>
        </w:rPr>
        <w:t xml:space="preserve">consideraciones </w:t>
      </w:r>
      <w:r>
        <w:rPr>
          <w:rFonts w:ascii="Arial" w:hAnsi="Arial" w:cs="Arial"/>
          <w:szCs w:val="24"/>
          <w:lang w:val="es-ES"/>
        </w:rPr>
        <w:t xml:space="preserve"> </w:t>
      </w:r>
      <w:r w:rsidRPr="00842D42">
        <w:rPr>
          <w:rFonts w:ascii="Arial" w:hAnsi="Arial" w:cs="Arial"/>
          <w:szCs w:val="24"/>
          <w:lang w:val="es-ES"/>
        </w:rPr>
        <w:t>expuestas</w:t>
      </w:r>
      <w:r>
        <w:rPr>
          <w:rFonts w:ascii="Arial" w:hAnsi="Arial" w:cs="Arial"/>
          <w:szCs w:val="24"/>
          <w:lang w:val="es-ES"/>
        </w:rPr>
        <w:t xml:space="preserve"> se negarán por inexistencia de vulneración o amenaza los amparos constitucionales frente al Juzgado Promiscuo del Circuito de La Virginia, R.</w:t>
      </w:r>
    </w:p>
    <w:p w:rsidR="00D97A99" w:rsidRPr="005E276A" w:rsidRDefault="00D97A99" w:rsidP="00D97A99">
      <w:pPr>
        <w:pStyle w:val="Textoindependiente"/>
        <w:tabs>
          <w:tab w:val="clear" w:pos="708"/>
        </w:tabs>
        <w:spacing w:line="360" w:lineRule="auto"/>
        <w:rPr>
          <w:rFonts w:ascii="Arial" w:hAnsi="Arial" w:cs="Arial"/>
          <w:szCs w:val="24"/>
          <w:lang w:val="es-CO"/>
        </w:rPr>
      </w:pPr>
    </w:p>
    <w:p w:rsidR="00D97A99" w:rsidRPr="00A30437" w:rsidRDefault="00D97A99" w:rsidP="00D97A99">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D97A99" w:rsidRDefault="00D97A99" w:rsidP="00D97A99">
      <w:pPr>
        <w:pStyle w:val="Textoindependien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D97A99" w:rsidRDefault="00D97A99" w:rsidP="00D97A99">
      <w:pPr>
        <w:pStyle w:val="Textoindependiente"/>
        <w:spacing w:line="360" w:lineRule="auto"/>
        <w:jc w:val="center"/>
        <w:rPr>
          <w:rFonts w:ascii="Arial" w:hAnsi="Arial" w:cs="Arial"/>
          <w:bCs/>
          <w:smallCaps/>
          <w:szCs w:val="24"/>
        </w:rPr>
      </w:pPr>
    </w:p>
    <w:p w:rsidR="00D97A99" w:rsidRDefault="00D97A99" w:rsidP="00D97A9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rPr>
        <w:t xml:space="preserve">NEGAR </w:t>
      </w:r>
      <w:r>
        <w:rPr>
          <w:rFonts w:ascii="Arial" w:hAnsi="Arial" w:cs="Arial"/>
        </w:rPr>
        <w:t xml:space="preserve">la </w:t>
      </w:r>
      <w:r w:rsidRPr="00CE4092">
        <w:rPr>
          <w:rFonts w:ascii="Arial" w:hAnsi="Arial" w:cs="Arial"/>
        </w:rPr>
        <w:t>tutela propuesta por el señor</w:t>
      </w:r>
      <w:r>
        <w:rPr>
          <w:rFonts w:ascii="Arial" w:hAnsi="Arial" w:cs="Arial"/>
        </w:rPr>
        <w:t xml:space="preserve"> Javier Elías Arias </w:t>
      </w:r>
      <w:proofErr w:type="spellStart"/>
      <w:r>
        <w:rPr>
          <w:rFonts w:ascii="Arial" w:hAnsi="Arial" w:cs="Arial"/>
        </w:rPr>
        <w:t>Idárraga</w:t>
      </w:r>
      <w:proofErr w:type="spellEnd"/>
      <w:r w:rsidRPr="00CE4092">
        <w:rPr>
          <w:rFonts w:ascii="Arial" w:hAnsi="Arial" w:cs="Arial"/>
        </w:rPr>
        <w:t xml:space="preserve"> </w:t>
      </w:r>
      <w:r>
        <w:rPr>
          <w:rFonts w:ascii="Arial" w:hAnsi="Arial" w:cs="Arial"/>
        </w:rPr>
        <w:t>en contra del Juzgado Promiscuo del Circuito de La Virginia, R.</w:t>
      </w:r>
    </w:p>
    <w:p w:rsidR="00D97A99" w:rsidRDefault="00D97A99" w:rsidP="00D97A99">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D97A99" w:rsidRDefault="00D97A99" w:rsidP="00D97A9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D97A99" w:rsidRDefault="00D97A99" w:rsidP="00D97A99">
      <w:pPr>
        <w:pStyle w:val="Textoindependiente"/>
        <w:tabs>
          <w:tab w:val="clear" w:pos="708"/>
        </w:tabs>
        <w:spacing w:line="360" w:lineRule="auto"/>
        <w:ind w:left="360"/>
        <w:rPr>
          <w:rFonts w:ascii="Arial" w:hAnsi="Arial" w:cs="Arial"/>
          <w:szCs w:val="24"/>
        </w:rPr>
      </w:pPr>
    </w:p>
    <w:p w:rsidR="00D97A99" w:rsidRDefault="00D97A99" w:rsidP="00D97A99">
      <w:pPr>
        <w:pStyle w:val="Textoindependien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 xml:space="preserve">REMITIR este expediente, a la </w:t>
      </w:r>
      <w:r>
        <w:rPr>
          <w:rFonts w:ascii="Arial" w:hAnsi="Arial" w:cs="Arial"/>
          <w:szCs w:val="24"/>
        </w:rPr>
        <w:t>CC</w:t>
      </w:r>
      <w:r w:rsidRPr="00A71827">
        <w:rPr>
          <w:rFonts w:ascii="Arial" w:hAnsi="Arial" w:cs="Arial"/>
          <w:szCs w:val="24"/>
        </w:rPr>
        <w:t xml:space="preserve"> para su eventual revisión, de no ser impugnada.</w:t>
      </w:r>
    </w:p>
    <w:p w:rsidR="00D97A99" w:rsidRDefault="00D97A99" w:rsidP="00D97A99">
      <w:pPr>
        <w:pStyle w:val="Textoindependiente"/>
        <w:tabs>
          <w:tab w:val="clear" w:pos="708"/>
        </w:tabs>
        <w:spacing w:line="360" w:lineRule="auto"/>
        <w:ind w:left="360"/>
        <w:rPr>
          <w:rFonts w:ascii="Arial" w:hAnsi="Arial" w:cs="Arial"/>
          <w:szCs w:val="24"/>
        </w:rPr>
      </w:pPr>
    </w:p>
    <w:p w:rsidR="00D97A99" w:rsidRPr="00A71827" w:rsidRDefault="00D97A99" w:rsidP="00D97A99">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626C89" w:rsidRPr="00424EC5" w:rsidRDefault="00626C89" w:rsidP="00FF5B57">
      <w:pPr>
        <w:pStyle w:val="Prrafodelista"/>
        <w:widowControl/>
        <w:autoSpaceDE/>
        <w:autoSpaceDN/>
        <w:adjustRightInd/>
        <w:spacing w:line="360" w:lineRule="auto"/>
        <w:ind w:left="360" w:right="51"/>
        <w:contextualSpacing/>
        <w:jc w:val="both"/>
        <w:rPr>
          <w:rFonts w:ascii="Arial" w:hAnsi="Arial"/>
          <w:sz w:val="12"/>
        </w:rPr>
      </w:pPr>
    </w:p>
    <w:p w:rsidR="00B30152" w:rsidRDefault="00126266" w:rsidP="00417DA5">
      <w:pPr>
        <w:pStyle w:val="Textoindependiente"/>
        <w:spacing w:line="360" w:lineRule="auto"/>
        <w:jc w:val="center"/>
        <w:rPr>
          <w:rFonts w:ascii="Arial" w:hAnsi="Arial"/>
          <w:smallCaps/>
          <w:szCs w:val="24"/>
          <w:lang w:val="en-US"/>
        </w:rPr>
      </w:pPr>
      <w:proofErr w:type="spellStart"/>
      <w:r w:rsidRPr="0069231C">
        <w:rPr>
          <w:rFonts w:ascii="Arial" w:hAnsi="Arial"/>
          <w:smallCaps/>
          <w:szCs w:val="24"/>
          <w:lang w:val="en-US"/>
        </w:rPr>
        <w:t>Notifíquese</w:t>
      </w:r>
      <w:proofErr w:type="spellEnd"/>
      <w:r w:rsidRPr="0069231C">
        <w:rPr>
          <w:rFonts w:ascii="Arial" w:hAnsi="Arial"/>
          <w:smallCaps/>
          <w:szCs w:val="24"/>
          <w:lang w:val="en-US"/>
        </w:rPr>
        <w:t>,</w:t>
      </w:r>
    </w:p>
    <w:p w:rsidR="00D97A99" w:rsidRPr="00D97A99" w:rsidRDefault="00D97A9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lang w:val="en-US"/>
        </w:rPr>
      </w:pPr>
    </w:p>
    <w:p w:rsidR="00D97A99" w:rsidRPr="00D97A99" w:rsidRDefault="00D97A9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D97A99" w:rsidRPr="00D97A99" w:rsidRDefault="00D97A9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Cs w:val="18"/>
          <w:lang w:val="en-US"/>
        </w:rPr>
      </w:pPr>
    </w:p>
    <w:p w:rsidR="00D97A99" w:rsidRPr="00D97A99" w:rsidRDefault="00D97A9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4"/>
          <w:szCs w:val="18"/>
          <w:lang w:val="es-CO"/>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E5393F"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sidR="004B7598">
        <w:rPr>
          <w:rFonts w:ascii="Arial" w:hAnsi="Arial" w:cs="Arial"/>
          <w:w w:val="150"/>
          <w:sz w:val="18"/>
          <w:lang w:val="en-GB"/>
        </w:rPr>
        <w:t xml:space="preserve">  </w:t>
      </w:r>
    </w:p>
    <w:p w:rsidR="00E606C4" w:rsidRDefault="00E5393F"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sidR="00157CDD">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Pr>
          <w:rFonts w:ascii="Arial" w:hAnsi="Arial"/>
          <w:w w:val="150"/>
          <w:sz w:val="8"/>
          <w:szCs w:val="10"/>
          <w:lang w:val="en-US"/>
        </w:rPr>
        <w:t>/</w:t>
      </w:r>
      <w:r w:rsidR="00081FDD">
        <w:rPr>
          <w:rFonts w:ascii="Arial" w:hAnsi="Arial"/>
          <w:w w:val="150"/>
          <w:sz w:val="8"/>
          <w:szCs w:val="10"/>
          <w:lang w:val="en-US"/>
        </w:rPr>
        <w:t>2017</w:t>
      </w:r>
    </w:p>
    <w:sectPr w:rsidR="00E606C4" w:rsidSect="00FA51F5">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8FE" w:rsidRDefault="00F408FE" w:rsidP="0099045D">
      <w:r>
        <w:separator/>
      </w:r>
    </w:p>
  </w:endnote>
  <w:endnote w:type="continuationSeparator" w:id="0">
    <w:p w:rsidR="00F408FE" w:rsidRDefault="00F408F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8FE" w:rsidRDefault="00F408FE" w:rsidP="0099045D">
      <w:r>
        <w:separator/>
      </w:r>
    </w:p>
  </w:footnote>
  <w:footnote w:type="continuationSeparator" w:id="0">
    <w:p w:rsidR="00F408FE" w:rsidRDefault="00F408FE" w:rsidP="00990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78428B">
      <w:rPr>
        <w:rFonts w:ascii="Calibri" w:hAnsi="Calibri" w:cs="Calibri"/>
        <w:i/>
        <w:noProof/>
        <w:sz w:val="20"/>
      </w:rPr>
      <w:t>4</w:t>
    </w:r>
    <w:r w:rsidR="00301CAF"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1E13C8">
      <w:rPr>
        <w:rFonts w:ascii="Calibri" w:hAnsi="Calibri" w:cs="Calibri"/>
        <w:i/>
        <w:sz w:val="20"/>
        <w:szCs w:val="22"/>
      </w:rPr>
      <w:t xml:space="preserve"> </w:t>
    </w:r>
    <w:r w:rsidR="0041111B">
      <w:rPr>
        <w:rFonts w:ascii="Calibri" w:hAnsi="Calibri" w:cs="Calibri"/>
        <w:i/>
        <w:sz w:val="20"/>
        <w:szCs w:val="22"/>
      </w:rPr>
      <w:t>2017-</w:t>
    </w:r>
    <w:r w:rsidR="00900A65">
      <w:rPr>
        <w:rFonts w:ascii="Calibri" w:hAnsi="Calibri" w:cs="Calibri"/>
        <w:i/>
        <w:sz w:val="20"/>
        <w:szCs w:val="22"/>
      </w:rPr>
      <w:t>00717</w:t>
    </w:r>
    <w:r w:rsidR="0041111B">
      <w:rPr>
        <w:rFonts w:ascii="Calibri" w:hAnsi="Calibri" w:cs="Calibri"/>
        <w:i/>
        <w:sz w:val="20"/>
        <w:szCs w:val="22"/>
      </w:rPr>
      <w:t>-00</w:t>
    </w:r>
    <w:r w:rsidR="00B60C39">
      <w:rPr>
        <w:rFonts w:ascii="Calibri" w:hAnsi="Calibri" w:cs="Calibri"/>
        <w:i/>
        <w:sz w:val="20"/>
        <w:szCs w:val="22"/>
      </w:rPr>
      <w:t xml:space="preserve"> ACUMULADA UNA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28B"/>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8FE"/>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F659D-7AE8-4CAB-9177-44081164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980</Words>
  <Characters>5396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7</cp:revision>
  <cp:lastPrinted>2017-03-09T13:06:00Z</cp:lastPrinted>
  <dcterms:created xsi:type="dcterms:W3CDTF">2017-07-19T15:56:00Z</dcterms:created>
  <dcterms:modified xsi:type="dcterms:W3CDTF">2017-08-17T16:43:00Z</dcterms:modified>
</cp:coreProperties>
</file>