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A7B" w:rsidRPr="00542DA2" w:rsidRDefault="00963A7B" w:rsidP="00963A7B">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FF0000"/>
          <w:sz w:val="16"/>
          <w:szCs w:val="16"/>
          <w:lang w:val="es-CO" w:eastAsia="fr-FR"/>
        </w:rPr>
      </w:pPr>
      <w:r w:rsidRPr="00542DA2">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la respectiva Sala. </w:t>
      </w:r>
    </w:p>
    <w:p w:rsidR="00963A7B" w:rsidRPr="00542DA2" w:rsidRDefault="00963A7B" w:rsidP="00963A7B">
      <w:pPr>
        <w:pStyle w:val="Sinespaciado"/>
        <w:rPr>
          <w:rFonts w:asciiTheme="minorHAnsi" w:hAnsiTheme="minorHAnsi"/>
          <w:sz w:val="18"/>
          <w:szCs w:val="18"/>
        </w:rPr>
      </w:pPr>
    </w:p>
    <w:p w:rsidR="00542DA2" w:rsidRPr="00542DA2" w:rsidRDefault="00963A7B" w:rsidP="00542DA2">
      <w:pPr>
        <w:pStyle w:val="Sinespaciado"/>
        <w:jc w:val="both"/>
        <w:rPr>
          <w:rFonts w:asciiTheme="minorHAnsi" w:hAnsiTheme="minorHAnsi"/>
          <w:sz w:val="18"/>
          <w:szCs w:val="18"/>
        </w:rPr>
      </w:pPr>
      <w:r w:rsidRPr="00542DA2">
        <w:rPr>
          <w:rFonts w:asciiTheme="minorHAnsi" w:hAnsiTheme="minorHAnsi"/>
          <w:b/>
          <w:sz w:val="18"/>
          <w:szCs w:val="18"/>
        </w:rPr>
        <w:t>Tema:</w:t>
      </w:r>
      <w:r w:rsidRPr="00542DA2">
        <w:rPr>
          <w:rFonts w:asciiTheme="minorHAnsi" w:hAnsiTheme="minorHAnsi"/>
          <w:b/>
          <w:sz w:val="18"/>
          <w:szCs w:val="18"/>
        </w:rPr>
        <w:tab/>
      </w:r>
      <w:r w:rsidRPr="00542DA2">
        <w:rPr>
          <w:rFonts w:asciiTheme="minorHAnsi" w:hAnsiTheme="minorHAnsi"/>
          <w:b/>
          <w:sz w:val="18"/>
          <w:szCs w:val="18"/>
        </w:rPr>
        <w:tab/>
      </w:r>
      <w:r w:rsidR="00542DA2">
        <w:rPr>
          <w:rFonts w:asciiTheme="minorHAnsi" w:hAnsiTheme="minorHAnsi"/>
          <w:b/>
          <w:sz w:val="18"/>
          <w:szCs w:val="18"/>
        </w:rPr>
        <w:t>SOLICITUD DE PENSIÓN – PERDIDA DE CAPACIDAD LABORAL – CÁNCER – FALLECIMIENTO – REVOCA – CARENCIA ACTUAL DE OBJETO</w:t>
      </w:r>
      <w:r w:rsidRPr="00542DA2">
        <w:rPr>
          <w:rFonts w:asciiTheme="minorHAnsi" w:hAnsiTheme="minorHAnsi"/>
          <w:b/>
          <w:sz w:val="18"/>
          <w:szCs w:val="18"/>
        </w:rPr>
        <w:t xml:space="preserve"> </w:t>
      </w:r>
      <w:r w:rsidR="00542DA2">
        <w:rPr>
          <w:rFonts w:asciiTheme="minorHAnsi" w:hAnsiTheme="minorHAnsi"/>
          <w:b/>
          <w:sz w:val="18"/>
          <w:szCs w:val="18"/>
        </w:rPr>
        <w:t>–</w:t>
      </w:r>
      <w:r w:rsidRPr="00542DA2">
        <w:rPr>
          <w:rFonts w:asciiTheme="minorHAnsi" w:hAnsiTheme="minorHAnsi"/>
          <w:b/>
          <w:sz w:val="18"/>
          <w:szCs w:val="18"/>
        </w:rPr>
        <w:t xml:space="preserve"> </w:t>
      </w:r>
      <w:r w:rsidR="00542DA2" w:rsidRPr="00542DA2">
        <w:rPr>
          <w:rFonts w:asciiTheme="minorHAnsi" w:hAnsiTheme="minorHAnsi"/>
          <w:sz w:val="18"/>
          <w:szCs w:val="18"/>
        </w:rPr>
        <w:t>Dicho fenómeno se denomina carencia actual de objeto que, conforme a la teoría jurisprudencial, se presenta como alternativa para que los pronunciamientos en sede de tutela no se tornen fútiles. Se materializa de diferentes maneras, destacándose algunos eventos específicos (i) El hecho superado, (ii) El daño consumado; y, (iii) la carencia de objeto por el fallecimiento del “demandante”.</w:t>
      </w:r>
    </w:p>
    <w:p w:rsidR="00542DA2" w:rsidRPr="00542DA2" w:rsidRDefault="00542DA2" w:rsidP="00542DA2">
      <w:pPr>
        <w:pStyle w:val="Sinespaciado"/>
        <w:jc w:val="both"/>
        <w:rPr>
          <w:rFonts w:asciiTheme="minorHAnsi" w:hAnsiTheme="minorHAnsi"/>
          <w:sz w:val="18"/>
          <w:szCs w:val="18"/>
        </w:rPr>
      </w:pPr>
    </w:p>
    <w:p w:rsidR="00542DA2" w:rsidRPr="00542DA2" w:rsidRDefault="00542DA2" w:rsidP="00542DA2">
      <w:pPr>
        <w:pStyle w:val="Sinespaciado"/>
        <w:jc w:val="both"/>
        <w:rPr>
          <w:rFonts w:asciiTheme="minorHAnsi" w:hAnsiTheme="minorHAnsi"/>
          <w:sz w:val="18"/>
          <w:szCs w:val="18"/>
        </w:rPr>
      </w:pPr>
      <w:r w:rsidRPr="00542DA2">
        <w:rPr>
          <w:rFonts w:asciiTheme="minorHAnsi" w:hAnsiTheme="minorHAnsi"/>
          <w:sz w:val="18"/>
          <w:szCs w:val="18"/>
        </w:rPr>
        <w:t>En tratándose de la segunda hipótesis, que guarda similitud con la última, ha dicho la CC  que se manifiesta “(…) cuando la vulneración o amenaza del derecho fundamental ha producido el perjuicio que se pretendía evitar con el amparo constitucional, y en consecuencia, ya no es posible hacer cesar la violación o impedir que se concrete el peligro y lo único que procede es la reparación del daño originado en la vulneración del derecho.”</w:t>
      </w:r>
    </w:p>
    <w:p w:rsidR="00542DA2" w:rsidRPr="00542DA2" w:rsidRDefault="00542DA2" w:rsidP="00542DA2">
      <w:pPr>
        <w:pStyle w:val="Sinespaciado"/>
        <w:jc w:val="both"/>
        <w:rPr>
          <w:rFonts w:asciiTheme="minorHAnsi" w:hAnsiTheme="minorHAnsi"/>
          <w:sz w:val="18"/>
          <w:szCs w:val="18"/>
        </w:rPr>
      </w:pPr>
    </w:p>
    <w:p w:rsidR="00542DA2" w:rsidRPr="00542DA2" w:rsidRDefault="00542DA2" w:rsidP="00542DA2">
      <w:pPr>
        <w:pStyle w:val="Sinespaciado"/>
        <w:jc w:val="both"/>
        <w:rPr>
          <w:rFonts w:asciiTheme="minorHAnsi" w:hAnsiTheme="minorHAnsi"/>
          <w:sz w:val="18"/>
          <w:szCs w:val="18"/>
        </w:rPr>
      </w:pPr>
      <w:r w:rsidRPr="00542DA2">
        <w:rPr>
          <w:rFonts w:asciiTheme="minorHAnsi" w:hAnsiTheme="minorHAnsi"/>
          <w:sz w:val="18"/>
          <w:szCs w:val="18"/>
        </w:rPr>
        <w:t>Asimismo, expuso el máximo órgano constitucional que los efectos del fallo de tutela varían dependiendo del momento en que se efectuó, así indicó : “(…) (i) si el daño está consumado cuando se interpuso la tutela, la decisión a adoptar será la de declarar la improcedencia de la misma y (ii) si cuando el daño se consuma en el transcurso del trámite de la acción de tutela, bien sea en las decisiones de instancia o en el trámite de revisión será necesario declarar la carencia actual de objeto (…)” (</w:t>
      </w:r>
      <w:proofErr w:type="spellStart"/>
      <w:r w:rsidRPr="00542DA2">
        <w:rPr>
          <w:rFonts w:asciiTheme="minorHAnsi" w:hAnsiTheme="minorHAnsi"/>
          <w:sz w:val="18"/>
          <w:szCs w:val="18"/>
        </w:rPr>
        <w:t>Sublínela</w:t>
      </w:r>
      <w:proofErr w:type="spellEnd"/>
      <w:r w:rsidRPr="00542DA2">
        <w:rPr>
          <w:rFonts w:asciiTheme="minorHAnsi" w:hAnsiTheme="minorHAnsi"/>
          <w:sz w:val="18"/>
          <w:szCs w:val="18"/>
        </w:rPr>
        <w:t xml:space="preserve"> fuera del texto).</w:t>
      </w:r>
    </w:p>
    <w:p w:rsidR="00542DA2" w:rsidRPr="00542DA2" w:rsidRDefault="00542DA2" w:rsidP="00542DA2">
      <w:pPr>
        <w:pStyle w:val="Sinespaciado"/>
        <w:jc w:val="both"/>
        <w:rPr>
          <w:rFonts w:asciiTheme="minorHAnsi" w:hAnsiTheme="minorHAnsi"/>
          <w:sz w:val="18"/>
          <w:szCs w:val="18"/>
        </w:rPr>
      </w:pPr>
    </w:p>
    <w:p w:rsidR="00542DA2" w:rsidRPr="00542DA2" w:rsidRDefault="00542DA2" w:rsidP="00542DA2">
      <w:pPr>
        <w:pStyle w:val="Sinespaciado"/>
        <w:jc w:val="both"/>
        <w:rPr>
          <w:rFonts w:asciiTheme="minorHAnsi" w:hAnsiTheme="minorHAnsi"/>
          <w:sz w:val="18"/>
          <w:szCs w:val="18"/>
        </w:rPr>
      </w:pPr>
      <w:r w:rsidRPr="00542DA2">
        <w:rPr>
          <w:rFonts w:asciiTheme="minorHAnsi" w:hAnsiTheme="minorHAnsi"/>
          <w:sz w:val="18"/>
          <w:szCs w:val="18"/>
        </w:rPr>
        <w:t>No obstante, “(…) la existencia de una carencia actual de objeto no es óbice para que la Corte analice a través del estudio de fondo sobre la vulneración que se puso en conocimiento de los jueces de tutela, si existió una vulneración y, de esta manera, determine el alcance de los derechos fundamentales cuya protección se solicita (…)</w:t>
      </w:r>
      <w:proofErr w:type="gramStart"/>
      <w:r w:rsidRPr="00542DA2">
        <w:rPr>
          <w:rFonts w:asciiTheme="minorHAnsi" w:hAnsiTheme="minorHAnsi"/>
          <w:sz w:val="18"/>
          <w:szCs w:val="18"/>
        </w:rPr>
        <w:t>” .</w:t>
      </w:r>
      <w:proofErr w:type="gramEnd"/>
    </w:p>
    <w:p w:rsidR="00542DA2" w:rsidRPr="00542DA2" w:rsidRDefault="00542DA2" w:rsidP="00542DA2">
      <w:pPr>
        <w:pStyle w:val="Sinespaciado"/>
        <w:jc w:val="both"/>
        <w:rPr>
          <w:rFonts w:asciiTheme="minorHAnsi" w:hAnsiTheme="minorHAnsi"/>
          <w:sz w:val="18"/>
          <w:szCs w:val="18"/>
        </w:rPr>
      </w:pPr>
    </w:p>
    <w:p w:rsidR="00542DA2" w:rsidRPr="00542DA2" w:rsidRDefault="00542DA2" w:rsidP="00542DA2">
      <w:pPr>
        <w:pStyle w:val="Sinespaciado"/>
        <w:jc w:val="both"/>
        <w:rPr>
          <w:rFonts w:asciiTheme="minorHAnsi" w:hAnsiTheme="minorHAnsi"/>
          <w:sz w:val="18"/>
          <w:szCs w:val="18"/>
        </w:rPr>
      </w:pPr>
      <w:r w:rsidRPr="00542DA2">
        <w:rPr>
          <w:rFonts w:asciiTheme="minorHAnsi" w:hAnsiTheme="minorHAnsi"/>
          <w:sz w:val="18"/>
          <w:szCs w:val="18"/>
        </w:rPr>
        <w:t>En decisión  donde tocó un tema relacionado con un reconocimiento pensional refirió que: “(…) la carencia actual de objeto que se origina por el fallecimiento del actor o de la persona a favor de quien se invocó el amparo, no conduce a declarar la improcedencia de la acción, pues la Corte Constitucional puede estudiar el fondo del asunto para evaluar si hubo vulneración de las garantías superiores, en virtud de la función de pedagogía constitucional que también realiza a través de los fallos de tutela y para evitar que situaciones como ésta se repitan (…) (Resaltado de la Sala).</w:t>
      </w:r>
    </w:p>
    <w:p w:rsidR="00542DA2" w:rsidRPr="00542DA2" w:rsidRDefault="00542DA2" w:rsidP="00542DA2">
      <w:pPr>
        <w:pStyle w:val="Sinespaciado"/>
        <w:jc w:val="both"/>
        <w:rPr>
          <w:rFonts w:asciiTheme="minorHAnsi" w:hAnsiTheme="minorHAnsi"/>
          <w:sz w:val="18"/>
          <w:szCs w:val="18"/>
        </w:rPr>
      </w:pPr>
    </w:p>
    <w:p w:rsidR="00963A7B" w:rsidRPr="00542DA2" w:rsidRDefault="00542DA2" w:rsidP="00542DA2">
      <w:pPr>
        <w:pStyle w:val="Sinespaciado"/>
        <w:jc w:val="both"/>
        <w:rPr>
          <w:rFonts w:asciiTheme="minorHAnsi" w:hAnsiTheme="minorHAnsi"/>
          <w:sz w:val="18"/>
          <w:szCs w:val="18"/>
        </w:rPr>
      </w:pPr>
      <w:r w:rsidRPr="00542DA2">
        <w:rPr>
          <w:rFonts w:asciiTheme="minorHAnsi" w:hAnsiTheme="minorHAnsi"/>
          <w:sz w:val="18"/>
          <w:szCs w:val="18"/>
        </w:rPr>
        <w:t xml:space="preserve">Conforme la jurisprudencia en cita y teniendo en cuenta lo manifestado por </w:t>
      </w:r>
      <w:proofErr w:type="spellStart"/>
      <w:r w:rsidRPr="00542DA2">
        <w:rPr>
          <w:rFonts w:asciiTheme="minorHAnsi" w:hAnsiTheme="minorHAnsi"/>
          <w:sz w:val="18"/>
          <w:szCs w:val="18"/>
        </w:rPr>
        <w:t>Colpensiones</w:t>
      </w:r>
      <w:proofErr w:type="spellEnd"/>
      <w:r w:rsidRPr="00542DA2">
        <w:rPr>
          <w:rFonts w:asciiTheme="minorHAnsi" w:hAnsiTheme="minorHAnsi"/>
          <w:sz w:val="18"/>
          <w:szCs w:val="18"/>
        </w:rPr>
        <w:t>, es claro que durante el trámite de esta acción constitucional falleció la señora Consuelo Ospina Ocampo el día 01-04-2017, lo que se corrobora con el registro de defunción acercado con la impugnación (Folio 180, cuaderno No.1), halla, entonces, la Sala que el presente asunto carece de objeto porque no es dable amparar derechos de una persona que ya no existe, por lo tanto, se revocará la sentencia de primera instancia.</w:t>
      </w:r>
    </w:p>
    <w:p w:rsidR="00542DA2" w:rsidRPr="00542DA2" w:rsidRDefault="00542DA2" w:rsidP="00963A7B">
      <w:pPr>
        <w:pStyle w:val="Sinespaciado"/>
        <w:jc w:val="both"/>
        <w:rPr>
          <w:rFonts w:asciiTheme="minorHAnsi" w:hAnsiTheme="minorHAnsi"/>
          <w:sz w:val="18"/>
          <w:szCs w:val="18"/>
        </w:rPr>
      </w:pPr>
    </w:p>
    <w:p w:rsidR="00542DA2" w:rsidRDefault="00542DA2" w:rsidP="00542DA2">
      <w:pPr>
        <w:pStyle w:val="Sinespaciado"/>
        <w:jc w:val="center"/>
        <w:rPr>
          <w:rFonts w:asciiTheme="minorHAnsi" w:hAnsiTheme="minorHAnsi"/>
          <w:b/>
          <w:sz w:val="18"/>
          <w:szCs w:val="18"/>
        </w:rPr>
      </w:pPr>
      <w:r>
        <w:rPr>
          <w:rFonts w:asciiTheme="minorHAnsi" w:hAnsiTheme="minorHAnsi"/>
          <w:b/>
          <w:sz w:val="18"/>
          <w:szCs w:val="18"/>
        </w:rPr>
        <w:t>-------------------------------------------------------------------------</w:t>
      </w:r>
    </w:p>
    <w:p w:rsidR="00542DA2" w:rsidRPr="00542DA2" w:rsidRDefault="00542DA2" w:rsidP="00963A7B">
      <w:pPr>
        <w:pStyle w:val="Sinespaciado"/>
        <w:jc w:val="both"/>
        <w:rPr>
          <w:rFonts w:asciiTheme="minorHAnsi" w:hAnsiTheme="minorHAnsi"/>
          <w:sz w:val="18"/>
          <w:szCs w:val="18"/>
        </w:rPr>
      </w:pPr>
    </w:p>
    <w:p w:rsidR="003913E3" w:rsidRDefault="00165382" w:rsidP="00F839CE">
      <w:pPr>
        <w:pStyle w:val="Sinespaciado"/>
        <w:spacing w:line="360" w:lineRule="auto"/>
        <w:rPr>
          <w:rFonts w:ascii="Arial" w:hAnsi="Arial" w:cs="Arial"/>
          <w:w w:val="140"/>
          <w:sz w:val="14"/>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14:sizeRelH relativeFrom="page">
              <wp14:pctWidth>0</wp14:pctWidth>
            </wp14:sizeRelH>
            <wp14:sizeRelV relativeFrom="page">
              <wp14:pctHeight>0</wp14:pctHeight>
            </wp14:sizeRelV>
          </wp:anchor>
        </w:drawing>
      </w:r>
    </w:p>
    <w:p w:rsidR="003913E3" w:rsidRDefault="003913E3" w:rsidP="00417661">
      <w:pPr>
        <w:pStyle w:val="Sinespaciado"/>
        <w:spacing w:line="360" w:lineRule="auto"/>
        <w:ind w:left="708" w:firstLine="708"/>
        <w:jc w:val="center"/>
        <w:rPr>
          <w:rFonts w:ascii="Arial" w:hAnsi="Arial" w:cs="Arial"/>
          <w:w w:val="140"/>
          <w:sz w:val="14"/>
        </w:rPr>
      </w:pPr>
    </w:p>
    <w:p w:rsidR="003913E3" w:rsidRPr="007860C0" w:rsidRDefault="003913E3" w:rsidP="00D37757">
      <w:pPr>
        <w:pStyle w:val="Sinespaciado"/>
        <w:spacing w:line="360" w:lineRule="auto"/>
        <w:jc w:val="center"/>
        <w:rPr>
          <w:rFonts w:ascii="Arial" w:hAnsi="Arial" w:cs="Arial"/>
          <w:w w:val="140"/>
          <w:sz w:val="14"/>
        </w:rPr>
      </w:pPr>
      <w:r w:rsidRPr="007860C0">
        <w:rPr>
          <w:rFonts w:ascii="Arial" w:hAnsi="Arial" w:cs="Arial"/>
          <w:w w:val="140"/>
          <w:sz w:val="14"/>
        </w:rPr>
        <w:t>REPUBLICA DE COLOMBIA</w:t>
      </w:r>
    </w:p>
    <w:p w:rsidR="003913E3" w:rsidRPr="007860C0" w:rsidRDefault="003913E3" w:rsidP="00692159">
      <w:pPr>
        <w:pStyle w:val="Sinespaciado"/>
        <w:tabs>
          <w:tab w:val="center" w:pos="4987"/>
          <w:tab w:val="left" w:pos="8449"/>
        </w:tabs>
        <w:spacing w:line="360" w:lineRule="auto"/>
        <w:jc w:val="center"/>
        <w:rPr>
          <w:rFonts w:ascii="Arial" w:hAnsi="Arial" w:cs="Arial"/>
          <w:w w:val="140"/>
        </w:rPr>
      </w:pPr>
      <w:r w:rsidRPr="007860C0">
        <w:rPr>
          <w:rFonts w:ascii="Arial" w:hAnsi="Arial" w:cs="Arial"/>
          <w:w w:val="140"/>
          <w:sz w:val="14"/>
        </w:rPr>
        <w:t>RAMA JUDICIAL DEL PODER PÚBLICO</w:t>
      </w:r>
    </w:p>
    <w:p w:rsidR="003913E3" w:rsidRPr="00E55393" w:rsidRDefault="003913E3" w:rsidP="00692159">
      <w:pPr>
        <w:pStyle w:val="Sinespaciado"/>
        <w:spacing w:line="360" w:lineRule="auto"/>
        <w:jc w:val="center"/>
        <w:rPr>
          <w:rFonts w:ascii="Arial" w:hAnsi="Arial" w:cs="Arial"/>
          <w:w w:val="140"/>
          <w:sz w:val="16"/>
        </w:rPr>
      </w:pPr>
      <w:r w:rsidRPr="00E55393">
        <w:rPr>
          <w:rFonts w:ascii="Arial" w:hAnsi="Arial" w:cs="Arial"/>
          <w:w w:val="140"/>
          <w:sz w:val="18"/>
        </w:rPr>
        <w:t>T</w:t>
      </w:r>
      <w:r w:rsidRPr="00E55393">
        <w:rPr>
          <w:rFonts w:ascii="Arial" w:hAnsi="Arial" w:cs="Arial"/>
          <w:w w:val="140"/>
          <w:sz w:val="16"/>
        </w:rPr>
        <w:t>RIBUNAL</w:t>
      </w:r>
      <w:r w:rsidRPr="00E55393">
        <w:rPr>
          <w:rFonts w:ascii="Arial" w:hAnsi="Arial" w:cs="Arial"/>
          <w:w w:val="140"/>
          <w:sz w:val="18"/>
        </w:rPr>
        <w:t xml:space="preserve"> S</w:t>
      </w:r>
      <w:r w:rsidRPr="00E55393">
        <w:rPr>
          <w:rFonts w:ascii="Arial" w:hAnsi="Arial" w:cs="Arial"/>
          <w:w w:val="140"/>
          <w:sz w:val="16"/>
        </w:rPr>
        <w:t xml:space="preserve">UPERIOR DEL </w:t>
      </w:r>
      <w:r w:rsidRPr="00E55393">
        <w:rPr>
          <w:rFonts w:ascii="Arial" w:hAnsi="Arial" w:cs="Arial"/>
          <w:w w:val="140"/>
          <w:sz w:val="18"/>
        </w:rPr>
        <w:t>D</w:t>
      </w:r>
      <w:r w:rsidRPr="00E55393">
        <w:rPr>
          <w:rFonts w:ascii="Arial" w:hAnsi="Arial" w:cs="Arial"/>
          <w:w w:val="140"/>
          <w:sz w:val="16"/>
        </w:rPr>
        <w:t>ISTRITO</w:t>
      </w:r>
      <w:r w:rsidRPr="00E55393">
        <w:rPr>
          <w:rFonts w:ascii="Arial" w:hAnsi="Arial" w:cs="Arial"/>
          <w:w w:val="140"/>
          <w:sz w:val="18"/>
        </w:rPr>
        <w:t xml:space="preserve"> J</w:t>
      </w:r>
      <w:r w:rsidRPr="00E55393">
        <w:rPr>
          <w:rFonts w:ascii="Arial" w:hAnsi="Arial" w:cs="Arial"/>
          <w:w w:val="140"/>
          <w:sz w:val="16"/>
        </w:rPr>
        <w:t>UDICIAL</w:t>
      </w:r>
    </w:p>
    <w:p w:rsidR="004E702E" w:rsidRPr="003D195F" w:rsidRDefault="004E702E" w:rsidP="004E702E">
      <w:pPr>
        <w:pStyle w:val="Sinespaciado"/>
        <w:spacing w:line="360" w:lineRule="auto"/>
        <w:jc w:val="center"/>
        <w:rPr>
          <w:rFonts w:ascii="Arial" w:hAnsi="Arial" w:cs="Arial"/>
          <w:w w:val="140"/>
          <w:sz w:val="16"/>
          <w:szCs w:val="18"/>
          <w:lang w:val="es-CO"/>
        </w:rPr>
      </w:pPr>
      <w:r w:rsidRPr="003D195F">
        <w:rPr>
          <w:rFonts w:ascii="Arial" w:hAnsi="Arial" w:cs="Arial"/>
          <w:w w:val="140"/>
          <w:sz w:val="18"/>
          <w:szCs w:val="18"/>
          <w:lang w:val="es-CO"/>
        </w:rPr>
        <w:t>S</w:t>
      </w:r>
      <w:r w:rsidRPr="003D195F">
        <w:rPr>
          <w:rFonts w:ascii="Arial" w:hAnsi="Arial" w:cs="Arial"/>
          <w:w w:val="140"/>
          <w:sz w:val="16"/>
          <w:szCs w:val="18"/>
          <w:lang w:val="es-CO"/>
        </w:rPr>
        <w:t xml:space="preserve">ALA DE </w:t>
      </w:r>
      <w:r w:rsidRPr="003D195F">
        <w:rPr>
          <w:rFonts w:ascii="Arial" w:hAnsi="Arial" w:cs="Arial"/>
          <w:w w:val="140"/>
          <w:sz w:val="18"/>
          <w:szCs w:val="18"/>
          <w:lang w:val="es-CO"/>
        </w:rPr>
        <w:t>D</w:t>
      </w:r>
      <w:r w:rsidRPr="003D195F">
        <w:rPr>
          <w:rFonts w:ascii="Arial" w:hAnsi="Arial" w:cs="Arial"/>
          <w:w w:val="140"/>
          <w:sz w:val="16"/>
          <w:szCs w:val="18"/>
          <w:lang w:val="es-CO"/>
        </w:rPr>
        <w:t xml:space="preserve">ECISIÓN </w:t>
      </w:r>
      <w:r w:rsidRPr="003D195F">
        <w:rPr>
          <w:rFonts w:ascii="Arial" w:hAnsi="Arial" w:cs="Arial"/>
          <w:w w:val="140"/>
          <w:sz w:val="18"/>
          <w:szCs w:val="18"/>
          <w:lang w:val="es-CO"/>
        </w:rPr>
        <w:t>C</w:t>
      </w:r>
      <w:r w:rsidRPr="003D195F">
        <w:rPr>
          <w:rFonts w:ascii="Arial" w:hAnsi="Arial" w:cs="Arial"/>
          <w:w w:val="140"/>
          <w:sz w:val="16"/>
          <w:szCs w:val="18"/>
          <w:lang w:val="es-CO"/>
        </w:rPr>
        <w:t xml:space="preserve">IVIL – </w:t>
      </w:r>
      <w:r w:rsidRPr="003D195F">
        <w:rPr>
          <w:rFonts w:ascii="Arial" w:hAnsi="Arial" w:cs="Arial"/>
          <w:w w:val="140"/>
          <w:sz w:val="18"/>
          <w:szCs w:val="18"/>
          <w:lang w:val="es-CO"/>
        </w:rPr>
        <w:t>F</w:t>
      </w:r>
      <w:r w:rsidRPr="003D195F">
        <w:rPr>
          <w:rFonts w:ascii="Arial" w:hAnsi="Arial" w:cs="Arial"/>
          <w:w w:val="140"/>
          <w:sz w:val="16"/>
          <w:szCs w:val="18"/>
          <w:lang w:val="es-CO"/>
        </w:rPr>
        <w:t xml:space="preserve">AMILIA – </w:t>
      </w:r>
      <w:r w:rsidRPr="003D195F">
        <w:rPr>
          <w:rFonts w:ascii="Arial" w:hAnsi="Arial" w:cs="Arial"/>
          <w:w w:val="140"/>
          <w:sz w:val="18"/>
          <w:szCs w:val="18"/>
          <w:lang w:val="es-CO"/>
        </w:rPr>
        <w:t>D</w:t>
      </w:r>
      <w:r w:rsidRPr="003D195F">
        <w:rPr>
          <w:rFonts w:ascii="Arial" w:hAnsi="Arial" w:cs="Arial"/>
          <w:w w:val="140"/>
          <w:sz w:val="16"/>
          <w:szCs w:val="18"/>
          <w:lang w:val="es-CO"/>
        </w:rPr>
        <w:t xml:space="preserve">ISTRITO DE </w:t>
      </w:r>
      <w:r w:rsidRPr="003D195F">
        <w:rPr>
          <w:rFonts w:ascii="Arial" w:hAnsi="Arial" w:cs="Arial"/>
          <w:w w:val="140"/>
          <w:sz w:val="18"/>
          <w:szCs w:val="18"/>
          <w:lang w:val="es-CO"/>
        </w:rPr>
        <w:t>P</w:t>
      </w:r>
      <w:r w:rsidRPr="003D195F">
        <w:rPr>
          <w:rFonts w:ascii="Arial" w:hAnsi="Arial" w:cs="Arial"/>
          <w:w w:val="140"/>
          <w:sz w:val="16"/>
          <w:szCs w:val="18"/>
          <w:lang w:val="es-CO"/>
        </w:rPr>
        <w:t>EREIRA</w:t>
      </w:r>
    </w:p>
    <w:p w:rsidR="00C65627" w:rsidRPr="007860C0" w:rsidRDefault="00C65627" w:rsidP="00C65627">
      <w:pPr>
        <w:pStyle w:val="Sinespaciado"/>
        <w:spacing w:line="360" w:lineRule="auto"/>
        <w:jc w:val="center"/>
        <w:rPr>
          <w:rFonts w:ascii="Arial" w:hAnsi="Arial" w:cs="Arial"/>
          <w:w w:val="140"/>
          <w:sz w:val="16"/>
          <w:szCs w:val="18"/>
        </w:rPr>
      </w:pPr>
      <w:r w:rsidRPr="00F755CB">
        <w:rPr>
          <w:rFonts w:ascii="Arial" w:hAnsi="Arial" w:cs="Arial"/>
          <w:w w:val="140"/>
          <w:sz w:val="18"/>
          <w:szCs w:val="18"/>
        </w:rPr>
        <w:t>D</w:t>
      </w:r>
      <w:r w:rsidRPr="00E4399D">
        <w:rPr>
          <w:rFonts w:ascii="Arial" w:hAnsi="Arial" w:cs="Arial"/>
          <w:w w:val="140"/>
          <w:sz w:val="16"/>
          <w:szCs w:val="18"/>
        </w:rPr>
        <w:t xml:space="preserve">EPARTAMENTO DEL </w:t>
      </w:r>
      <w:r w:rsidRPr="00F755CB">
        <w:rPr>
          <w:rFonts w:ascii="Arial" w:hAnsi="Arial" w:cs="Arial"/>
          <w:w w:val="140"/>
          <w:sz w:val="18"/>
          <w:szCs w:val="18"/>
        </w:rPr>
        <w:t>R</w:t>
      </w:r>
      <w:r w:rsidRPr="00E4399D">
        <w:rPr>
          <w:rFonts w:ascii="Arial" w:hAnsi="Arial" w:cs="Arial"/>
          <w:w w:val="140"/>
          <w:sz w:val="16"/>
          <w:szCs w:val="18"/>
        </w:rPr>
        <w:t>ISARALDA</w:t>
      </w:r>
    </w:p>
    <w:p w:rsidR="003913E3" w:rsidRPr="005069CE" w:rsidRDefault="003913E3" w:rsidP="00F839CE">
      <w:pPr>
        <w:spacing w:line="360" w:lineRule="auto"/>
        <w:jc w:val="center"/>
        <w:rPr>
          <w:rFonts w:ascii="Arial" w:hAnsi="Arial" w:cs="Arial"/>
          <w:b/>
          <w:bCs/>
          <w:szCs w:val="26"/>
        </w:rPr>
      </w:pPr>
    </w:p>
    <w:p w:rsidR="003913E3" w:rsidRPr="00F86DCE" w:rsidRDefault="003913E3" w:rsidP="00F839CE">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Pr="00F86DCE">
        <w:rPr>
          <w:rFonts w:ascii="Arial" w:hAnsi="Arial"/>
          <w:sz w:val="22"/>
          <w:szCs w:val="22"/>
        </w:rPr>
        <w:t>Asunto</w:t>
      </w:r>
      <w:r w:rsidRPr="00F86DCE">
        <w:rPr>
          <w:rFonts w:ascii="Arial" w:hAnsi="Arial"/>
          <w:sz w:val="22"/>
          <w:szCs w:val="22"/>
        </w:rPr>
        <w:tab/>
      </w:r>
      <w:r w:rsidRPr="00F86DCE">
        <w:rPr>
          <w:rFonts w:ascii="Arial" w:hAnsi="Arial"/>
          <w:sz w:val="22"/>
          <w:szCs w:val="22"/>
        </w:rPr>
        <w:tab/>
      </w:r>
      <w:r w:rsidRPr="00F86DCE">
        <w:rPr>
          <w:rFonts w:ascii="Arial" w:hAnsi="Arial"/>
          <w:sz w:val="22"/>
          <w:szCs w:val="22"/>
        </w:rPr>
        <w:tab/>
        <w:t>: Sentencia de tutela en segunda instancia</w:t>
      </w:r>
    </w:p>
    <w:p w:rsidR="00C90F68" w:rsidRDefault="00C90F68" w:rsidP="00C90F68">
      <w:pPr>
        <w:pStyle w:val="Textoindependiente"/>
        <w:spacing w:line="360" w:lineRule="auto"/>
        <w:rPr>
          <w:rFonts w:ascii="Arial" w:hAnsi="Arial" w:cs="Verdana"/>
          <w:sz w:val="22"/>
          <w:szCs w:val="22"/>
        </w:rPr>
      </w:pPr>
      <w:r>
        <w:rPr>
          <w:rFonts w:ascii="Arial" w:hAnsi="Arial"/>
          <w:sz w:val="22"/>
          <w:szCs w:val="22"/>
        </w:rPr>
        <w:tab/>
      </w:r>
      <w:r>
        <w:rPr>
          <w:rFonts w:ascii="Arial" w:hAnsi="Arial"/>
          <w:sz w:val="22"/>
          <w:szCs w:val="22"/>
        </w:rPr>
        <w:tab/>
        <w:t>Accionante</w:t>
      </w:r>
      <w:r>
        <w:rPr>
          <w:rFonts w:ascii="Arial" w:hAnsi="Arial"/>
          <w:sz w:val="22"/>
          <w:szCs w:val="22"/>
        </w:rPr>
        <w:tab/>
      </w:r>
      <w:r>
        <w:rPr>
          <w:rFonts w:ascii="Arial" w:hAnsi="Arial"/>
          <w:sz w:val="22"/>
          <w:szCs w:val="22"/>
        </w:rPr>
        <w:tab/>
        <w:t xml:space="preserve">: </w:t>
      </w:r>
      <w:r w:rsidR="00EF3073">
        <w:rPr>
          <w:rFonts w:ascii="Arial" w:hAnsi="Arial"/>
          <w:sz w:val="22"/>
          <w:szCs w:val="22"/>
        </w:rPr>
        <w:t>Consuelo Ospina Ocampo</w:t>
      </w:r>
    </w:p>
    <w:p w:rsidR="00C90F68" w:rsidRDefault="00C90F68" w:rsidP="00EF3073">
      <w:pPr>
        <w:pStyle w:val="Textoindependiente"/>
        <w:spacing w:line="360" w:lineRule="auto"/>
        <w:ind w:left="3540" w:hanging="3540"/>
        <w:rPr>
          <w:rFonts w:ascii="Arial" w:hAnsi="Arial"/>
          <w:sz w:val="22"/>
          <w:szCs w:val="22"/>
        </w:rPr>
      </w:pPr>
      <w:r>
        <w:rPr>
          <w:rFonts w:ascii="Arial" w:hAnsi="Arial"/>
          <w:sz w:val="22"/>
          <w:szCs w:val="22"/>
        </w:rPr>
        <w:tab/>
      </w:r>
      <w:r>
        <w:rPr>
          <w:rFonts w:ascii="Arial" w:hAnsi="Arial"/>
          <w:sz w:val="22"/>
          <w:szCs w:val="22"/>
        </w:rPr>
        <w:tab/>
        <w:t>Presunto infractores</w:t>
      </w:r>
      <w:r>
        <w:rPr>
          <w:rFonts w:ascii="Arial" w:hAnsi="Arial"/>
          <w:sz w:val="22"/>
          <w:szCs w:val="22"/>
        </w:rPr>
        <w:tab/>
        <w:t xml:space="preserve">: </w:t>
      </w:r>
      <w:r w:rsidR="001F016A">
        <w:rPr>
          <w:rFonts w:ascii="Arial" w:hAnsi="Arial"/>
          <w:sz w:val="22"/>
          <w:szCs w:val="22"/>
        </w:rPr>
        <w:t>P</w:t>
      </w:r>
      <w:r w:rsidR="00EF3073">
        <w:rPr>
          <w:rFonts w:ascii="Arial" w:hAnsi="Arial"/>
          <w:sz w:val="22"/>
          <w:szCs w:val="22"/>
        </w:rPr>
        <w:t>o</w:t>
      </w:r>
      <w:r w:rsidR="001F016A">
        <w:rPr>
          <w:rFonts w:ascii="Arial" w:hAnsi="Arial"/>
          <w:sz w:val="22"/>
          <w:szCs w:val="22"/>
        </w:rPr>
        <w:t>r</w:t>
      </w:r>
      <w:r w:rsidR="00EF3073">
        <w:rPr>
          <w:rFonts w:ascii="Arial" w:hAnsi="Arial"/>
          <w:sz w:val="22"/>
          <w:szCs w:val="22"/>
        </w:rPr>
        <w:t xml:space="preserve">venir </w:t>
      </w:r>
      <w:proofErr w:type="spellStart"/>
      <w:r w:rsidR="00EF3073">
        <w:rPr>
          <w:rFonts w:ascii="Arial" w:hAnsi="Arial"/>
          <w:sz w:val="22"/>
          <w:szCs w:val="22"/>
        </w:rPr>
        <w:t>SA</w:t>
      </w:r>
      <w:proofErr w:type="spellEnd"/>
      <w:r w:rsidR="00EF3073">
        <w:rPr>
          <w:rFonts w:ascii="Arial" w:hAnsi="Arial"/>
          <w:sz w:val="22"/>
          <w:szCs w:val="22"/>
        </w:rPr>
        <w:t xml:space="preserve"> y otros</w:t>
      </w:r>
    </w:p>
    <w:p w:rsidR="00EF3073" w:rsidRPr="00EF3073" w:rsidRDefault="00EF3073" w:rsidP="00EF3073">
      <w:pPr>
        <w:pStyle w:val="Textoindependiente"/>
        <w:spacing w:line="360" w:lineRule="auto"/>
        <w:ind w:left="3540" w:hanging="3540"/>
        <w:rPr>
          <w:rFonts w:ascii="Arial" w:hAnsi="Arial"/>
          <w:sz w:val="22"/>
          <w:szCs w:val="22"/>
        </w:rPr>
      </w:pPr>
      <w:r>
        <w:rPr>
          <w:rFonts w:ascii="Arial" w:hAnsi="Arial"/>
          <w:sz w:val="22"/>
          <w:szCs w:val="22"/>
        </w:rPr>
        <w:tab/>
      </w:r>
      <w:r>
        <w:rPr>
          <w:rFonts w:ascii="Arial" w:hAnsi="Arial"/>
          <w:sz w:val="22"/>
          <w:szCs w:val="22"/>
        </w:rPr>
        <w:tab/>
        <w:t xml:space="preserve">Litisconsorte </w:t>
      </w:r>
      <w:r>
        <w:rPr>
          <w:rFonts w:ascii="Arial" w:hAnsi="Arial"/>
          <w:sz w:val="22"/>
          <w:szCs w:val="22"/>
        </w:rPr>
        <w:tab/>
      </w:r>
      <w:r>
        <w:rPr>
          <w:rFonts w:ascii="Arial" w:hAnsi="Arial"/>
          <w:sz w:val="22"/>
          <w:szCs w:val="22"/>
        </w:rPr>
        <w:tab/>
        <w:t xml:space="preserve">: Seguros de Vida Alfa </w:t>
      </w:r>
      <w:proofErr w:type="spellStart"/>
      <w:r>
        <w:rPr>
          <w:rFonts w:ascii="Arial" w:hAnsi="Arial"/>
          <w:sz w:val="22"/>
          <w:szCs w:val="22"/>
        </w:rPr>
        <w:t>SA</w:t>
      </w:r>
      <w:proofErr w:type="spellEnd"/>
    </w:p>
    <w:p w:rsidR="00C90F68" w:rsidRDefault="00C90F68" w:rsidP="00C90F68">
      <w:pPr>
        <w:pStyle w:val="Textoindependiente"/>
        <w:spacing w:line="360" w:lineRule="auto"/>
        <w:rPr>
          <w:rFonts w:ascii="Arial" w:hAnsi="Arial"/>
          <w:sz w:val="22"/>
          <w:szCs w:val="24"/>
        </w:rPr>
      </w:pPr>
      <w:r>
        <w:rPr>
          <w:rFonts w:ascii="Arial" w:hAnsi="Arial"/>
          <w:sz w:val="18"/>
          <w:szCs w:val="22"/>
        </w:rPr>
        <w:tab/>
      </w:r>
      <w:r>
        <w:rPr>
          <w:rFonts w:ascii="Arial" w:hAnsi="Arial"/>
          <w:sz w:val="18"/>
          <w:szCs w:val="22"/>
        </w:rPr>
        <w:tab/>
      </w:r>
      <w:r>
        <w:rPr>
          <w:rFonts w:ascii="Arial" w:hAnsi="Arial"/>
          <w:sz w:val="22"/>
          <w:szCs w:val="22"/>
        </w:rPr>
        <w:t>Radicación</w:t>
      </w:r>
      <w:r>
        <w:rPr>
          <w:rFonts w:ascii="Arial" w:hAnsi="Arial"/>
          <w:sz w:val="22"/>
          <w:szCs w:val="22"/>
        </w:rPr>
        <w:tab/>
      </w:r>
      <w:r>
        <w:rPr>
          <w:rFonts w:ascii="Arial" w:hAnsi="Arial"/>
          <w:sz w:val="22"/>
          <w:szCs w:val="22"/>
        </w:rPr>
        <w:tab/>
        <w:t xml:space="preserve">: </w:t>
      </w:r>
      <w:r w:rsidR="006F2EEC">
        <w:rPr>
          <w:rFonts w:ascii="Arial" w:hAnsi="Arial"/>
          <w:sz w:val="22"/>
        </w:rPr>
        <w:t>2017-</w:t>
      </w:r>
      <w:r w:rsidR="009135D4">
        <w:rPr>
          <w:rFonts w:ascii="Arial" w:hAnsi="Arial"/>
          <w:sz w:val="22"/>
        </w:rPr>
        <w:t>00032</w:t>
      </w:r>
      <w:r w:rsidR="006F2EEC">
        <w:rPr>
          <w:rFonts w:ascii="Arial" w:hAnsi="Arial"/>
          <w:sz w:val="22"/>
        </w:rPr>
        <w:t>-02</w:t>
      </w:r>
    </w:p>
    <w:p w:rsidR="00C90F68" w:rsidRDefault="00C90F68" w:rsidP="00C90F68">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t>Despacho de origen</w:t>
      </w:r>
      <w:r>
        <w:rPr>
          <w:rFonts w:ascii="Arial" w:hAnsi="Arial"/>
          <w:sz w:val="22"/>
          <w:szCs w:val="22"/>
        </w:rPr>
        <w:tab/>
        <w:t xml:space="preserve">: Juzgado </w:t>
      </w:r>
      <w:r w:rsidR="001F016A">
        <w:rPr>
          <w:rFonts w:ascii="Arial" w:hAnsi="Arial"/>
          <w:sz w:val="22"/>
          <w:szCs w:val="22"/>
        </w:rPr>
        <w:t xml:space="preserve">Quinto Civil del Circuito de Pereira </w:t>
      </w:r>
    </w:p>
    <w:p w:rsidR="00435CCB" w:rsidRPr="00041CBA" w:rsidRDefault="003913E3" w:rsidP="009135D4">
      <w:pPr>
        <w:pStyle w:val="Textoindependiente"/>
        <w:spacing w:line="360" w:lineRule="auto"/>
        <w:ind w:left="3540" w:right="-425" w:hanging="3540"/>
        <w:rPr>
          <w:rFonts w:ascii="Arial" w:hAnsi="Arial"/>
          <w:sz w:val="18"/>
          <w:szCs w:val="22"/>
        </w:rPr>
      </w:pPr>
      <w:r w:rsidRPr="00F86DCE">
        <w:rPr>
          <w:rFonts w:ascii="Arial" w:hAnsi="Arial"/>
          <w:sz w:val="22"/>
          <w:szCs w:val="22"/>
        </w:rPr>
        <w:tab/>
      </w:r>
      <w:r>
        <w:rPr>
          <w:rFonts w:ascii="Arial" w:hAnsi="Arial"/>
          <w:sz w:val="22"/>
          <w:szCs w:val="22"/>
        </w:rPr>
        <w:tab/>
      </w:r>
      <w:r w:rsidRPr="00F86DCE">
        <w:rPr>
          <w:rFonts w:ascii="Arial" w:hAnsi="Arial"/>
          <w:sz w:val="22"/>
          <w:szCs w:val="22"/>
        </w:rPr>
        <w:t>Tema</w:t>
      </w:r>
      <w:r w:rsidR="002D6B23">
        <w:rPr>
          <w:rFonts w:ascii="Arial" w:hAnsi="Arial"/>
          <w:sz w:val="22"/>
          <w:szCs w:val="22"/>
        </w:rPr>
        <w:t>s</w:t>
      </w:r>
      <w:r w:rsidRPr="00F86DCE">
        <w:rPr>
          <w:rFonts w:ascii="Arial" w:hAnsi="Arial"/>
          <w:sz w:val="22"/>
          <w:szCs w:val="22"/>
        </w:rPr>
        <w:tab/>
      </w:r>
      <w:r w:rsidRPr="00F86DCE">
        <w:rPr>
          <w:rFonts w:ascii="Arial" w:hAnsi="Arial"/>
          <w:sz w:val="22"/>
          <w:szCs w:val="22"/>
        </w:rPr>
        <w:tab/>
      </w:r>
      <w:r w:rsidRPr="00F86DCE">
        <w:rPr>
          <w:rFonts w:ascii="Arial" w:hAnsi="Arial"/>
          <w:sz w:val="22"/>
          <w:szCs w:val="22"/>
        </w:rPr>
        <w:tab/>
        <w:t xml:space="preserve">: </w:t>
      </w:r>
      <w:r w:rsidR="00C5523B">
        <w:rPr>
          <w:rFonts w:ascii="Arial" w:hAnsi="Arial"/>
          <w:sz w:val="22"/>
          <w:szCs w:val="22"/>
          <w:lang w:val="es-CO"/>
        </w:rPr>
        <w:t>Carencia actual de objeto</w:t>
      </w:r>
    </w:p>
    <w:p w:rsidR="003913E3" w:rsidRPr="00B772B6" w:rsidRDefault="003913E3" w:rsidP="00EC7665">
      <w:pPr>
        <w:spacing w:line="360" w:lineRule="auto"/>
        <w:ind w:left="708" w:firstLine="708"/>
        <w:rPr>
          <w:rFonts w:ascii="Arial" w:hAnsi="Arial" w:cs="Arial"/>
          <w:smallCaps/>
          <w:sz w:val="22"/>
          <w:szCs w:val="22"/>
          <w:lang w:val="es-CO"/>
        </w:rPr>
      </w:pPr>
      <w:r w:rsidRPr="00F86DCE">
        <w:rPr>
          <w:rFonts w:ascii="Arial" w:hAnsi="Arial"/>
          <w:sz w:val="22"/>
          <w:szCs w:val="22"/>
        </w:rPr>
        <w:t>Magistrado Ponente</w:t>
      </w:r>
      <w:r w:rsidRPr="00F86DCE">
        <w:rPr>
          <w:rFonts w:ascii="Arial" w:hAnsi="Arial"/>
          <w:sz w:val="22"/>
          <w:szCs w:val="22"/>
        </w:rPr>
        <w:tab/>
        <w:t xml:space="preserve">: </w:t>
      </w:r>
      <w:proofErr w:type="spellStart"/>
      <w:r w:rsidRPr="00F86DCE">
        <w:rPr>
          <w:rFonts w:ascii="Arial" w:hAnsi="Arial" w:cs="Arial"/>
          <w:smallCaps/>
          <w:sz w:val="22"/>
          <w:szCs w:val="22"/>
          <w:lang w:val="es-CO"/>
        </w:rPr>
        <w:t>Duberney</w:t>
      </w:r>
      <w:proofErr w:type="spellEnd"/>
      <w:r w:rsidRPr="00F86DCE">
        <w:rPr>
          <w:rFonts w:ascii="Arial" w:hAnsi="Arial" w:cs="Arial"/>
          <w:smallCaps/>
          <w:sz w:val="22"/>
          <w:szCs w:val="22"/>
          <w:lang w:val="es-CO"/>
        </w:rPr>
        <w:t xml:space="preserve"> Grisales Herrera</w:t>
      </w:r>
    </w:p>
    <w:p w:rsidR="003913E3" w:rsidRPr="00F86DCE" w:rsidRDefault="003913E3" w:rsidP="00EC7665">
      <w:pPr>
        <w:spacing w:line="360" w:lineRule="auto"/>
        <w:ind w:left="708" w:firstLine="708"/>
        <w:rPr>
          <w:rFonts w:ascii="Arial" w:hAnsi="Arial" w:cs="Arial"/>
          <w:b/>
          <w:bCs/>
          <w:sz w:val="22"/>
          <w:szCs w:val="22"/>
        </w:rPr>
      </w:pPr>
      <w:r>
        <w:rPr>
          <w:rFonts w:ascii="Arial" w:hAnsi="Arial"/>
          <w:sz w:val="22"/>
          <w:szCs w:val="22"/>
        </w:rPr>
        <w:t>Acta número</w:t>
      </w:r>
      <w:r w:rsidRPr="00F86DCE">
        <w:rPr>
          <w:rFonts w:ascii="Arial" w:hAnsi="Arial"/>
          <w:sz w:val="22"/>
          <w:szCs w:val="22"/>
        </w:rPr>
        <w:tab/>
      </w:r>
      <w:r>
        <w:rPr>
          <w:rFonts w:ascii="Arial" w:hAnsi="Arial"/>
          <w:sz w:val="22"/>
          <w:szCs w:val="22"/>
        </w:rPr>
        <w:tab/>
      </w:r>
      <w:r w:rsidRPr="00F86DCE">
        <w:rPr>
          <w:rFonts w:ascii="Arial" w:hAnsi="Arial"/>
          <w:sz w:val="22"/>
          <w:szCs w:val="22"/>
        </w:rPr>
        <w:t xml:space="preserve">: </w:t>
      </w:r>
      <w:r w:rsidR="004D6094">
        <w:rPr>
          <w:rFonts w:ascii="Arial" w:hAnsi="Arial"/>
          <w:sz w:val="22"/>
          <w:szCs w:val="22"/>
        </w:rPr>
        <w:t>387 de 31-07-2017</w:t>
      </w:r>
    </w:p>
    <w:p w:rsidR="003913E3" w:rsidRPr="005069CE" w:rsidRDefault="003913E3" w:rsidP="00F839CE">
      <w:pPr>
        <w:pBdr>
          <w:bottom w:val="double" w:sz="6" w:space="1" w:color="auto"/>
        </w:pBdr>
        <w:spacing w:line="360" w:lineRule="auto"/>
        <w:jc w:val="center"/>
        <w:rPr>
          <w:rFonts w:ascii="Arial" w:hAnsi="Arial" w:cs="Arial"/>
          <w:b/>
          <w:bCs/>
          <w:szCs w:val="22"/>
        </w:rPr>
      </w:pPr>
    </w:p>
    <w:p w:rsidR="003913E3" w:rsidRPr="00205391" w:rsidRDefault="003913E3" w:rsidP="00F839CE">
      <w:pPr>
        <w:spacing w:line="360" w:lineRule="auto"/>
        <w:jc w:val="center"/>
        <w:rPr>
          <w:rFonts w:ascii="Arial" w:hAnsi="Arial" w:cs="Arial"/>
          <w:b/>
          <w:bCs/>
          <w:sz w:val="28"/>
          <w:szCs w:val="22"/>
        </w:rPr>
      </w:pPr>
    </w:p>
    <w:p w:rsidR="003913E3" w:rsidRPr="00205391" w:rsidRDefault="003913E3" w:rsidP="00F839CE">
      <w:pPr>
        <w:spacing w:line="360" w:lineRule="auto"/>
        <w:jc w:val="center"/>
        <w:rPr>
          <w:rFonts w:ascii="Arial" w:hAnsi="Arial" w:cs="Arial"/>
          <w:iCs/>
          <w:sz w:val="28"/>
          <w:lang w:val="es-CO"/>
        </w:rPr>
      </w:pPr>
      <w:r w:rsidRPr="00205391">
        <w:rPr>
          <w:rFonts w:ascii="Arial" w:hAnsi="Arial" w:cs="Arial"/>
          <w:iCs/>
          <w:smallCaps/>
          <w:sz w:val="28"/>
          <w:lang w:val="es-CO"/>
        </w:rPr>
        <w:t>Pereira, R</w:t>
      </w:r>
      <w:r w:rsidR="00205391">
        <w:rPr>
          <w:rFonts w:ascii="Arial" w:hAnsi="Arial" w:cs="Arial"/>
          <w:iCs/>
          <w:smallCaps/>
          <w:sz w:val="28"/>
          <w:lang w:val="es-CO"/>
        </w:rPr>
        <w:t>.</w:t>
      </w:r>
      <w:r w:rsidRPr="00205391">
        <w:rPr>
          <w:rFonts w:ascii="Arial" w:hAnsi="Arial" w:cs="Arial"/>
          <w:iCs/>
          <w:smallCaps/>
          <w:sz w:val="28"/>
          <w:lang w:val="es-CO"/>
        </w:rPr>
        <w:t xml:space="preserve">, </w:t>
      </w:r>
      <w:r w:rsidR="004D6094">
        <w:rPr>
          <w:rFonts w:ascii="Arial" w:hAnsi="Arial" w:cs="Arial"/>
          <w:iCs/>
          <w:smallCaps/>
          <w:sz w:val="28"/>
          <w:lang w:val="es-CO"/>
        </w:rPr>
        <w:t xml:space="preserve">treinta y uno </w:t>
      </w:r>
      <w:r w:rsidRPr="00205391">
        <w:rPr>
          <w:rFonts w:ascii="Arial" w:hAnsi="Arial" w:cs="Arial"/>
          <w:iCs/>
          <w:smallCaps/>
          <w:sz w:val="28"/>
          <w:lang w:val="es-CO"/>
        </w:rPr>
        <w:t>(</w:t>
      </w:r>
      <w:r w:rsidR="004D6094">
        <w:rPr>
          <w:rFonts w:ascii="Arial" w:hAnsi="Arial" w:cs="Arial"/>
          <w:iCs/>
          <w:smallCaps/>
          <w:sz w:val="28"/>
          <w:lang w:val="es-CO"/>
        </w:rPr>
        <w:t>31</w:t>
      </w:r>
      <w:r w:rsidRPr="00205391">
        <w:rPr>
          <w:rFonts w:ascii="Arial" w:hAnsi="Arial" w:cs="Arial"/>
          <w:iCs/>
          <w:smallCaps/>
          <w:sz w:val="28"/>
          <w:lang w:val="es-CO"/>
        </w:rPr>
        <w:t xml:space="preserve">) de </w:t>
      </w:r>
      <w:r w:rsidR="009135D4">
        <w:rPr>
          <w:rFonts w:ascii="Arial" w:hAnsi="Arial" w:cs="Arial"/>
          <w:iCs/>
          <w:smallCaps/>
          <w:sz w:val="28"/>
          <w:lang w:val="es-CO"/>
        </w:rPr>
        <w:t xml:space="preserve">julio </w:t>
      </w:r>
      <w:r w:rsidRPr="00205391">
        <w:rPr>
          <w:rFonts w:ascii="Arial" w:hAnsi="Arial" w:cs="Arial"/>
          <w:iCs/>
          <w:smallCaps/>
          <w:sz w:val="28"/>
          <w:lang w:val="es-CO"/>
        </w:rPr>
        <w:t xml:space="preserve">de dos mil </w:t>
      </w:r>
      <w:r w:rsidR="00205391">
        <w:rPr>
          <w:rFonts w:ascii="Arial" w:hAnsi="Arial" w:cs="Arial"/>
          <w:iCs/>
          <w:smallCaps/>
          <w:sz w:val="28"/>
          <w:lang w:val="es-CO"/>
        </w:rPr>
        <w:t xml:space="preserve">diecisiete </w:t>
      </w:r>
      <w:r w:rsidRPr="00205391">
        <w:rPr>
          <w:rFonts w:ascii="Arial" w:hAnsi="Arial" w:cs="Arial"/>
          <w:iCs/>
          <w:smallCaps/>
          <w:sz w:val="28"/>
          <w:lang w:val="es-CO"/>
        </w:rPr>
        <w:t>(</w:t>
      </w:r>
      <w:r w:rsidR="00205391">
        <w:rPr>
          <w:rFonts w:ascii="Arial" w:hAnsi="Arial" w:cs="Arial"/>
          <w:iCs/>
          <w:smallCaps/>
          <w:sz w:val="28"/>
          <w:lang w:val="es-CO"/>
        </w:rPr>
        <w:t>2017</w:t>
      </w:r>
      <w:r w:rsidRPr="00205391">
        <w:rPr>
          <w:rFonts w:ascii="Arial" w:hAnsi="Arial" w:cs="Arial"/>
          <w:iCs/>
          <w:smallCaps/>
          <w:sz w:val="28"/>
          <w:lang w:val="es-CO"/>
        </w:rPr>
        <w:t>)</w:t>
      </w:r>
      <w:r w:rsidRPr="00205391">
        <w:rPr>
          <w:rFonts w:ascii="Arial" w:hAnsi="Arial" w:cs="Arial"/>
          <w:iCs/>
          <w:sz w:val="28"/>
          <w:lang w:val="es-CO"/>
        </w:rPr>
        <w:t>.</w:t>
      </w:r>
    </w:p>
    <w:p w:rsidR="003913E3" w:rsidRPr="00311FCA" w:rsidRDefault="003913E3" w:rsidP="00F839CE">
      <w:pPr>
        <w:pStyle w:val="Textoindependiente"/>
        <w:spacing w:line="360" w:lineRule="auto"/>
        <w:rPr>
          <w:rFonts w:ascii="Arial" w:hAnsi="Arial" w:cs="Arial"/>
          <w:sz w:val="24"/>
          <w:szCs w:val="24"/>
        </w:rPr>
      </w:pPr>
    </w:p>
    <w:p w:rsidR="003913E3" w:rsidRPr="00311FCA" w:rsidRDefault="003913E3" w:rsidP="00F839CE">
      <w:pPr>
        <w:pStyle w:val="Textoindependiente"/>
        <w:numPr>
          <w:ilvl w:val="0"/>
          <w:numId w:val="1"/>
        </w:numPr>
        <w:spacing w:line="360" w:lineRule="auto"/>
        <w:rPr>
          <w:rFonts w:ascii="Arial" w:hAnsi="Arial" w:cs="Arial"/>
          <w:sz w:val="24"/>
          <w:szCs w:val="24"/>
        </w:rPr>
      </w:pPr>
      <w:r w:rsidRPr="00311FCA">
        <w:rPr>
          <w:rFonts w:ascii="Arial" w:hAnsi="Arial" w:cs="Arial"/>
          <w:sz w:val="24"/>
          <w:szCs w:val="24"/>
        </w:rPr>
        <w:lastRenderedPageBreak/>
        <w:t>EL ASUNTO A DECIDIR</w:t>
      </w:r>
    </w:p>
    <w:p w:rsidR="003913E3" w:rsidRPr="00311FCA" w:rsidRDefault="003913E3" w:rsidP="00F839CE">
      <w:pPr>
        <w:pStyle w:val="Textoindependiente"/>
        <w:spacing w:line="360" w:lineRule="auto"/>
        <w:rPr>
          <w:rFonts w:ascii="Arial" w:hAnsi="Arial" w:cs="Arial"/>
          <w:sz w:val="24"/>
          <w:szCs w:val="24"/>
        </w:rPr>
      </w:pPr>
    </w:p>
    <w:p w:rsidR="006545A0" w:rsidRPr="006545A0" w:rsidRDefault="006545A0" w:rsidP="006545A0">
      <w:pPr>
        <w:pStyle w:val="Textoindependiente"/>
        <w:spacing w:line="360" w:lineRule="auto"/>
        <w:rPr>
          <w:rFonts w:ascii="Arial" w:hAnsi="Arial"/>
          <w:sz w:val="24"/>
          <w:szCs w:val="24"/>
        </w:rPr>
      </w:pPr>
      <w:r w:rsidRPr="006545A0">
        <w:rPr>
          <w:rFonts w:ascii="Arial" w:hAnsi="Arial"/>
          <w:sz w:val="24"/>
          <w:szCs w:val="24"/>
        </w:rPr>
        <w:t xml:space="preserve">La impugnación </w:t>
      </w:r>
      <w:r w:rsidR="00070B54">
        <w:rPr>
          <w:rFonts w:ascii="Arial" w:hAnsi="Arial"/>
          <w:sz w:val="24"/>
          <w:szCs w:val="24"/>
        </w:rPr>
        <w:t xml:space="preserve">presentada </w:t>
      </w:r>
      <w:r w:rsidRPr="006545A0">
        <w:rPr>
          <w:rFonts w:ascii="Arial" w:hAnsi="Arial"/>
          <w:sz w:val="24"/>
          <w:szCs w:val="24"/>
        </w:rPr>
        <w:t xml:space="preserve">en el </w:t>
      </w:r>
      <w:r w:rsidR="00070B54">
        <w:rPr>
          <w:rFonts w:ascii="Arial" w:hAnsi="Arial"/>
          <w:sz w:val="24"/>
          <w:szCs w:val="24"/>
        </w:rPr>
        <w:t>asunto c</w:t>
      </w:r>
      <w:r w:rsidRPr="006545A0">
        <w:rPr>
          <w:rFonts w:ascii="Arial" w:hAnsi="Arial"/>
          <w:sz w:val="24"/>
          <w:szCs w:val="24"/>
        </w:rPr>
        <w:t xml:space="preserve">onstitucional </w:t>
      </w:r>
      <w:r w:rsidR="00070B54">
        <w:rPr>
          <w:rFonts w:ascii="Arial" w:hAnsi="Arial"/>
          <w:sz w:val="24"/>
          <w:szCs w:val="24"/>
        </w:rPr>
        <w:t>en referencia</w:t>
      </w:r>
      <w:r w:rsidRPr="006545A0">
        <w:rPr>
          <w:rFonts w:ascii="Arial" w:hAnsi="Arial"/>
          <w:sz w:val="24"/>
          <w:szCs w:val="24"/>
        </w:rPr>
        <w:t>, una vez se ha cumplido la actuación de primera instancia.</w:t>
      </w:r>
    </w:p>
    <w:p w:rsidR="003913E3" w:rsidRPr="00311FCA" w:rsidRDefault="003913E3" w:rsidP="00F839CE">
      <w:pPr>
        <w:pStyle w:val="Textoindependiente"/>
        <w:spacing w:line="360" w:lineRule="auto"/>
        <w:rPr>
          <w:rFonts w:ascii="Arial" w:hAnsi="Arial" w:cs="Arial"/>
          <w:sz w:val="24"/>
          <w:szCs w:val="24"/>
        </w:rPr>
      </w:pPr>
    </w:p>
    <w:p w:rsidR="003913E3" w:rsidRPr="00311FCA" w:rsidRDefault="003913E3" w:rsidP="00F839CE">
      <w:pPr>
        <w:pStyle w:val="Textoindependiente"/>
        <w:numPr>
          <w:ilvl w:val="0"/>
          <w:numId w:val="1"/>
        </w:numPr>
        <w:spacing w:line="360" w:lineRule="auto"/>
        <w:rPr>
          <w:rFonts w:ascii="Arial" w:hAnsi="Arial" w:cs="Arial"/>
          <w:sz w:val="24"/>
          <w:szCs w:val="24"/>
        </w:rPr>
      </w:pPr>
      <w:r w:rsidRPr="00311FCA">
        <w:rPr>
          <w:rFonts w:ascii="Arial" w:hAnsi="Arial" w:cs="Arial"/>
          <w:sz w:val="24"/>
          <w:szCs w:val="24"/>
        </w:rPr>
        <w:t xml:space="preserve">LA SÍNTESIS </w:t>
      </w:r>
      <w:r w:rsidR="009F62BB">
        <w:rPr>
          <w:rFonts w:ascii="Arial" w:hAnsi="Arial" w:cs="Arial"/>
          <w:sz w:val="24"/>
          <w:szCs w:val="24"/>
        </w:rPr>
        <w:t>FÁCTICA</w:t>
      </w:r>
    </w:p>
    <w:p w:rsidR="003913E3" w:rsidRPr="00311FCA" w:rsidRDefault="003913E3" w:rsidP="00F839CE">
      <w:pPr>
        <w:pStyle w:val="Textoindependiente"/>
        <w:spacing w:line="360" w:lineRule="auto"/>
        <w:rPr>
          <w:rFonts w:ascii="Arial" w:hAnsi="Arial" w:cs="Arial"/>
          <w:sz w:val="24"/>
          <w:szCs w:val="24"/>
        </w:rPr>
      </w:pPr>
    </w:p>
    <w:p w:rsidR="008B7434" w:rsidRDefault="009135D4" w:rsidP="00EE1014">
      <w:pPr>
        <w:pStyle w:val="Textoindependiente"/>
        <w:spacing w:line="360" w:lineRule="auto"/>
        <w:rPr>
          <w:rFonts w:ascii="Arial" w:hAnsi="Arial" w:cs="Arial"/>
          <w:sz w:val="24"/>
          <w:szCs w:val="24"/>
        </w:rPr>
      </w:pPr>
      <w:r>
        <w:rPr>
          <w:rFonts w:ascii="Arial" w:hAnsi="Arial" w:cs="Arial"/>
          <w:sz w:val="24"/>
          <w:szCs w:val="24"/>
        </w:rPr>
        <w:t>I</w:t>
      </w:r>
      <w:r w:rsidR="003620FA">
        <w:rPr>
          <w:rFonts w:ascii="Arial" w:hAnsi="Arial" w:cs="Arial"/>
          <w:sz w:val="24"/>
          <w:szCs w:val="24"/>
        </w:rPr>
        <w:t xml:space="preserve">nformó </w:t>
      </w:r>
      <w:r>
        <w:rPr>
          <w:rFonts w:ascii="Arial" w:hAnsi="Arial" w:cs="Arial"/>
          <w:sz w:val="24"/>
          <w:szCs w:val="24"/>
        </w:rPr>
        <w:t xml:space="preserve">la </w:t>
      </w:r>
      <w:r w:rsidR="00AB5EE6">
        <w:rPr>
          <w:rFonts w:ascii="Arial" w:hAnsi="Arial" w:cs="Arial"/>
          <w:sz w:val="24"/>
          <w:szCs w:val="24"/>
        </w:rPr>
        <w:t xml:space="preserve">accionante </w:t>
      </w:r>
      <w:r>
        <w:rPr>
          <w:rFonts w:ascii="Arial" w:hAnsi="Arial" w:cs="Arial"/>
          <w:sz w:val="24"/>
          <w:szCs w:val="24"/>
        </w:rPr>
        <w:t xml:space="preserve">que el 13-04-2016 se trasladó de Porvenir </w:t>
      </w:r>
      <w:proofErr w:type="spellStart"/>
      <w:r>
        <w:rPr>
          <w:rFonts w:ascii="Arial" w:hAnsi="Arial" w:cs="Arial"/>
          <w:sz w:val="24"/>
          <w:szCs w:val="24"/>
        </w:rPr>
        <w:t>SA</w:t>
      </w:r>
      <w:proofErr w:type="spellEnd"/>
      <w:r>
        <w:rPr>
          <w:rFonts w:ascii="Arial" w:hAnsi="Arial" w:cs="Arial"/>
          <w:sz w:val="24"/>
          <w:szCs w:val="24"/>
        </w:rPr>
        <w:t xml:space="preserve"> a </w:t>
      </w:r>
      <w:proofErr w:type="spellStart"/>
      <w:r w:rsidR="009F62BB">
        <w:rPr>
          <w:rFonts w:ascii="Arial" w:hAnsi="Arial" w:cs="Arial"/>
          <w:sz w:val="24"/>
          <w:szCs w:val="24"/>
        </w:rPr>
        <w:t>Colpensiones</w:t>
      </w:r>
      <w:proofErr w:type="spellEnd"/>
      <w:r>
        <w:rPr>
          <w:rFonts w:ascii="Arial" w:hAnsi="Arial" w:cs="Arial"/>
          <w:sz w:val="24"/>
          <w:szCs w:val="24"/>
        </w:rPr>
        <w:t xml:space="preserve">; </w:t>
      </w:r>
      <w:r w:rsidR="009F62BB">
        <w:rPr>
          <w:rFonts w:ascii="Arial" w:hAnsi="Arial" w:cs="Arial"/>
          <w:sz w:val="24"/>
          <w:szCs w:val="24"/>
        </w:rPr>
        <w:t xml:space="preserve">fue calificada </w:t>
      </w:r>
      <w:r w:rsidR="00C159F5">
        <w:rPr>
          <w:rFonts w:ascii="Arial" w:hAnsi="Arial" w:cs="Arial"/>
          <w:sz w:val="24"/>
          <w:szCs w:val="24"/>
        </w:rPr>
        <w:t xml:space="preserve">con </w:t>
      </w:r>
      <w:r>
        <w:rPr>
          <w:rFonts w:ascii="Arial" w:hAnsi="Arial" w:cs="Arial"/>
          <w:sz w:val="24"/>
          <w:szCs w:val="24"/>
        </w:rPr>
        <w:t xml:space="preserve">una </w:t>
      </w:r>
      <w:r w:rsidR="001F016A">
        <w:rPr>
          <w:rFonts w:ascii="Arial" w:hAnsi="Arial" w:cs="Arial"/>
          <w:sz w:val="24"/>
          <w:szCs w:val="24"/>
        </w:rPr>
        <w:t xml:space="preserve">pérdida de capacidad laboral del </w:t>
      </w:r>
      <w:r>
        <w:rPr>
          <w:rFonts w:ascii="Arial" w:hAnsi="Arial" w:cs="Arial"/>
          <w:sz w:val="24"/>
          <w:szCs w:val="24"/>
        </w:rPr>
        <w:t>62</w:t>
      </w:r>
      <w:r w:rsidR="001F016A">
        <w:rPr>
          <w:rFonts w:ascii="Arial" w:hAnsi="Arial" w:cs="Arial"/>
          <w:sz w:val="24"/>
          <w:szCs w:val="24"/>
        </w:rPr>
        <w:t>,</w:t>
      </w:r>
      <w:r>
        <w:rPr>
          <w:rFonts w:ascii="Arial" w:hAnsi="Arial" w:cs="Arial"/>
          <w:sz w:val="24"/>
          <w:szCs w:val="24"/>
        </w:rPr>
        <w:t>10</w:t>
      </w:r>
      <w:r w:rsidR="00C159F5">
        <w:rPr>
          <w:rFonts w:ascii="Arial" w:hAnsi="Arial" w:cs="Arial"/>
          <w:sz w:val="24"/>
          <w:szCs w:val="24"/>
        </w:rPr>
        <w:t>%</w:t>
      </w:r>
      <w:r w:rsidR="001F016A">
        <w:rPr>
          <w:rFonts w:ascii="Arial" w:hAnsi="Arial" w:cs="Arial"/>
          <w:sz w:val="24"/>
          <w:szCs w:val="24"/>
        </w:rPr>
        <w:t xml:space="preserve">, en adelante </w:t>
      </w:r>
      <w:proofErr w:type="spellStart"/>
      <w:r w:rsidR="001F016A">
        <w:rPr>
          <w:rFonts w:ascii="Arial" w:hAnsi="Arial" w:cs="Arial"/>
          <w:sz w:val="24"/>
          <w:szCs w:val="24"/>
        </w:rPr>
        <w:t>PCL</w:t>
      </w:r>
      <w:proofErr w:type="spellEnd"/>
      <w:r w:rsidR="00C159F5">
        <w:rPr>
          <w:rFonts w:ascii="Arial" w:hAnsi="Arial" w:cs="Arial"/>
          <w:sz w:val="24"/>
          <w:szCs w:val="24"/>
        </w:rPr>
        <w:t xml:space="preserve">, con fecha de estructuración al </w:t>
      </w:r>
      <w:r>
        <w:rPr>
          <w:rFonts w:ascii="Arial" w:hAnsi="Arial" w:cs="Arial"/>
          <w:sz w:val="24"/>
          <w:szCs w:val="24"/>
        </w:rPr>
        <w:t xml:space="preserve">08-02-2016, </w:t>
      </w:r>
      <w:r w:rsidR="00AD16C6">
        <w:rPr>
          <w:rFonts w:ascii="Arial" w:hAnsi="Arial" w:cs="Arial"/>
          <w:sz w:val="24"/>
          <w:szCs w:val="24"/>
        </w:rPr>
        <w:t xml:space="preserve">debido </w:t>
      </w:r>
      <w:r w:rsidR="001F016A">
        <w:rPr>
          <w:rFonts w:ascii="Arial" w:hAnsi="Arial" w:cs="Arial"/>
          <w:sz w:val="24"/>
          <w:szCs w:val="24"/>
        </w:rPr>
        <w:t xml:space="preserve">a su </w:t>
      </w:r>
      <w:r>
        <w:rPr>
          <w:rFonts w:ascii="Arial" w:hAnsi="Arial" w:cs="Arial"/>
          <w:sz w:val="24"/>
          <w:szCs w:val="24"/>
        </w:rPr>
        <w:t>cáncer terminal</w:t>
      </w:r>
      <w:r w:rsidR="00AB5EE6">
        <w:rPr>
          <w:rFonts w:ascii="Arial" w:hAnsi="Arial" w:cs="Arial"/>
          <w:sz w:val="24"/>
          <w:szCs w:val="24"/>
        </w:rPr>
        <w:t xml:space="preserve">; </w:t>
      </w:r>
      <w:r w:rsidR="009F62BB">
        <w:rPr>
          <w:rFonts w:ascii="Arial" w:hAnsi="Arial" w:cs="Arial"/>
          <w:sz w:val="24"/>
          <w:szCs w:val="24"/>
        </w:rPr>
        <w:t xml:space="preserve">solicitó a </w:t>
      </w:r>
      <w:proofErr w:type="spellStart"/>
      <w:r w:rsidR="009F62BB">
        <w:rPr>
          <w:rFonts w:ascii="Arial" w:hAnsi="Arial" w:cs="Arial"/>
          <w:sz w:val="24"/>
          <w:szCs w:val="24"/>
        </w:rPr>
        <w:t>Colpensiones</w:t>
      </w:r>
      <w:proofErr w:type="spellEnd"/>
      <w:r w:rsidR="009F62BB">
        <w:rPr>
          <w:rFonts w:ascii="Arial" w:hAnsi="Arial" w:cs="Arial"/>
          <w:sz w:val="24"/>
          <w:szCs w:val="24"/>
        </w:rPr>
        <w:t xml:space="preserve"> </w:t>
      </w:r>
      <w:r w:rsidR="00AB5EE6">
        <w:rPr>
          <w:rFonts w:ascii="Arial" w:hAnsi="Arial" w:cs="Arial"/>
          <w:sz w:val="24"/>
          <w:szCs w:val="24"/>
        </w:rPr>
        <w:t xml:space="preserve">el reconocimiento pensional, pero se </w:t>
      </w:r>
      <w:r w:rsidR="009F62BB">
        <w:rPr>
          <w:rFonts w:ascii="Arial" w:hAnsi="Arial" w:cs="Arial"/>
          <w:sz w:val="24"/>
          <w:szCs w:val="24"/>
        </w:rPr>
        <w:t xml:space="preserve">le </w:t>
      </w:r>
      <w:r w:rsidR="00AB5EE6">
        <w:rPr>
          <w:rFonts w:ascii="Arial" w:hAnsi="Arial" w:cs="Arial"/>
          <w:sz w:val="24"/>
          <w:szCs w:val="24"/>
        </w:rPr>
        <w:t>negó</w:t>
      </w:r>
      <w:r w:rsidR="000A7F58">
        <w:rPr>
          <w:rFonts w:ascii="Arial" w:hAnsi="Arial" w:cs="Arial"/>
          <w:sz w:val="24"/>
          <w:szCs w:val="24"/>
        </w:rPr>
        <w:t xml:space="preserve"> </w:t>
      </w:r>
      <w:r w:rsidR="009F62BB">
        <w:rPr>
          <w:rFonts w:ascii="Arial" w:hAnsi="Arial" w:cs="Arial"/>
          <w:sz w:val="24"/>
          <w:szCs w:val="24"/>
        </w:rPr>
        <w:t xml:space="preserve">porque correspondía a Porvenir </w:t>
      </w:r>
      <w:proofErr w:type="spellStart"/>
      <w:r w:rsidR="009F62BB">
        <w:rPr>
          <w:rFonts w:ascii="Arial" w:hAnsi="Arial" w:cs="Arial"/>
          <w:sz w:val="24"/>
          <w:szCs w:val="24"/>
        </w:rPr>
        <w:t>SA</w:t>
      </w:r>
      <w:proofErr w:type="spellEnd"/>
      <w:r w:rsidR="009F62BB">
        <w:rPr>
          <w:rFonts w:ascii="Arial" w:hAnsi="Arial" w:cs="Arial"/>
          <w:sz w:val="24"/>
          <w:szCs w:val="24"/>
        </w:rPr>
        <w:t xml:space="preserve">, dado que para la época de la estructuración de la invalidez estaba cotizando a esa administradora; también, Porvenir </w:t>
      </w:r>
      <w:proofErr w:type="spellStart"/>
      <w:r w:rsidR="009F62BB">
        <w:rPr>
          <w:rFonts w:ascii="Arial" w:hAnsi="Arial" w:cs="Arial"/>
          <w:sz w:val="24"/>
          <w:szCs w:val="24"/>
        </w:rPr>
        <w:t>SA</w:t>
      </w:r>
      <w:proofErr w:type="spellEnd"/>
      <w:r w:rsidR="009F62BB">
        <w:rPr>
          <w:rFonts w:ascii="Arial" w:hAnsi="Arial" w:cs="Arial"/>
          <w:sz w:val="24"/>
          <w:szCs w:val="24"/>
        </w:rPr>
        <w:t xml:space="preserve"> negó la petición </w:t>
      </w:r>
      <w:r w:rsidR="00AD16C6">
        <w:rPr>
          <w:rFonts w:ascii="Arial" w:hAnsi="Arial" w:cs="Arial"/>
          <w:sz w:val="24"/>
          <w:szCs w:val="24"/>
        </w:rPr>
        <w:t xml:space="preserve">porque los </w:t>
      </w:r>
      <w:r w:rsidR="009F62BB">
        <w:rPr>
          <w:rFonts w:ascii="Arial" w:hAnsi="Arial" w:cs="Arial"/>
          <w:sz w:val="24"/>
          <w:szCs w:val="24"/>
        </w:rPr>
        <w:t xml:space="preserve">aportes reposan en </w:t>
      </w:r>
      <w:proofErr w:type="spellStart"/>
      <w:r w:rsidR="009F62BB">
        <w:rPr>
          <w:rFonts w:ascii="Arial" w:hAnsi="Arial" w:cs="Arial"/>
          <w:sz w:val="24"/>
          <w:szCs w:val="24"/>
        </w:rPr>
        <w:t>Colpensiones</w:t>
      </w:r>
      <w:proofErr w:type="spellEnd"/>
      <w:r w:rsidR="009F62BB">
        <w:rPr>
          <w:rFonts w:ascii="Arial" w:hAnsi="Arial" w:cs="Arial"/>
          <w:sz w:val="24"/>
          <w:szCs w:val="24"/>
        </w:rPr>
        <w:t xml:space="preserve"> </w:t>
      </w:r>
      <w:r w:rsidR="00C159F5">
        <w:rPr>
          <w:rFonts w:ascii="Arial" w:hAnsi="Arial" w:cs="Arial"/>
          <w:sz w:val="24"/>
          <w:szCs w:val="24"/>
        </w:rPr>
        <w:t xml:space="preserve">(Folios </w:t>
      </w:r>
      <w:r w:rsidR="009F62BB">
        <w:rPr>
          <w:rFonts w:ascii="Arial" w:hAnsi="Arial" w:cs="Arial"/>
          <w:sz w:val="24"/>
          <w:szCs w:val="24"/>
        </w:rPr>
        <w:t>2 a 5</w:t>
      </w:r>
      <w:r w:rsidR="00C159F5">
        <w:rPr>
          <w:rFonts w:ascii="Arial" w:hAnsi="Arial" w:cs="Arial"/>
          <w:sz w:val="24"/>
          <w:szCs w:val="24"/>
        </w:rPr>
        <w:t xml:space="preserve">, </w:t>
      </w:r>
      <w:r w:rsidR="00DC0CED">
        <w:rPr>
          <w:rFonts w:ascii="Arial" w:hAnsi="Arial"/>
          <w:sz w:val="24"/>
          <w:szCs w:val="24"/>
        </w:rPr>
        <w:t xml:space="preserve">cuaderno </w:t>
      </w:r>
      <w:r w:rsidR="000A7F58">
        <w:rPr>
          <w:rFonts w:ascii="Arial" w:hAnsi="Arial" w:cs="Arial"/>
          <w:color w:val="000000"/>
          <w:sz w:val="24"/>
          <w:szCs w:val="24"/>
          <w:lang w:val="es-CO"/>
        </w:rPr>
        <w:t>No.1</w:t>
      </w:r>
      <w:r w:rsidR="00C159F5">
        <w:rPr>
          <w:rFonts w:ascii="Arial" w:hAnsi="Arial" w:cs="Arial"/>
          <w:sz w:val="24"/>
          <w:szCs w:val="24"/>
        </w:rPr>
        <w:t>).</w:t>
      </w:r>
    </w:p>
    <w:p w:rsidR="00BE0BA6" w:rsidRDefault="00BE0BA6" w:rsidP="00EE1014">
      <w:pPr>
        <w:pStyle w:val="Textoindependiente"/>
        <w:spacing w:line="360" w:lineRule="auto"/>
        <w:rPr>
          <w:rFonts w:ascii="Arial" w:hAnsi="Arial" w:cs="Arial"/>
          <w:sz w:val="24"/>
          <w:szCs w:val="24"/>
          <w:lang w:val="es-CO"/>
        </w:rPr>
      </w:pPr>
    </w:p>
    <w:p w:rsidR="00386A25" w:rsidRDefault="00386A25" w:rsidP="00386A25">
      <w:pPr>
        <w:pStyle w:val="Textoindependiente"/>
        <w:numPr>
          <w:ilvl w:val="0"/>
          <w:numId w:val="1"/>
        </w:numPr>
        <w:spacing w:line="360" w:lineRule="auto"/>
        <w:rPr>
          <w:rFonts w:ascii="Arial" w:hAnsi="Arial"/>
          <w:sz w:val="24"/>
          <w:szCs w:val="24"/>
        </w:rPr>
      </w:pPr>
      <w:r w:rsidRPr="00386A25">
        <w:rPr>
          <w:rFonts w:ascii="Arial" w:hAnsi="Arial"/>
          <w:sz w:val="24"/>
          <w:szCs w:val="24"/>
        </w:rPr>
        <w:t xml:space="preserve">LOS DERECHOS </w:t>
      </w:r>
      <w:r w:rsidR="009F62BB">
        <w:rPr>
          <w:rFonts w:ascii="Arial" w:hAnsi="Arial"/>
          <w:sz w:val="24"/>
          <w:szCs w:val="24"/>
        </w:rPr>
        <w:t xml:space="preserve">INVOCADOS </w:t>
      </w:r>
    </w:p>
    <w:p w:rsidR="008B7434" w:rsidRDefault="008B7434" w:rsidP="00B52773">
      <w:pPr>
        <w:pStyle w:val="Textoindependiente"/>
        <w:spacing w:line="360" w:lineRule="auto"/>
        <w:rPr>
          <w:rFonts w:ascii="Arial" w:hAnsi="Arial"/>
          <w:sz w:val="24"/>
          <w:szCs w:val="24"/>
        </w:rPr>
      </w:pPr>
    </w:p>
    <w:p w:rsidR="00B52773" w:rsidRDefault="00386A25" w:rsidP="00B52773">
      <w:pPr>
        <w:pStyle w:val="Textoindependiente"/>
        <w:spacing w:line="360" w:lineRule="auto"/>
        <w:rPr>
          <w:rFonts w:ascii="Arial" w:hAnsi="Arial"/>
          <w:sz w:val="24"/>
          <w:szCs w:val="24"/>
        </w:rPr>
      </w:pPr>
      <w:r w:rsidRPr="00386A25">
        <w:rPr>
          <w:rFonts w:ascii="Arial" w:hAnsi="Arial"/>
          <w:sz w:val="24"/>
          <w:szCs w:val="24"/>
        </w:rPr>
        <w:t>Se invoca</w:t>
      </w:r>
      <w:r>
        <w:rPr>
          <w:rFonts w:ascii="Arial" w:hAnsi="Arial"/>
          <w:sz w:val="24"/>
          <w:szCs w:val="24"/>
        </w:rPr>
        <w:t>n</w:t>
      </w:r>
      <w:r w:rsidRPr="00386A25">
        <w:rPr>
          <w:rFonts w:ascii="Arial" w:hAnsi="Arial"/>
          <w:sz w:val="24"/>
          <w:szCs w:val="24"/>
        </w:rPr>
        <w:t xml:space="preserve"> </w:t>
      </w:r>
      <w:r>
        <w:rPr>
          <w:rFonts w:ascii="Arial" w:hAnsi="Arial"/>
          <w:sz w:val="24"/>
          <w:szCs w:val="24"/>
        </w:rPr>
        <w:t xml:space="preserve">los derechos </w:t>
      </w:r>
      <w:r w:rsidR="009F62BB">
        <w:rPr>
          <w:rFonts w:ascii="Arial" w:hAnsi="Arial"/>
          <w:sz w:val="24"/>
          <w:szCs w:val="24"/>
        </w:rPr>
        <w:t>a la salud, a la seguridad social, a la dignidad humana y al mínimo vital</w:t>
      </w:r>
      <w:r w:rsidR="000A7F58">
        <w:rPr>
          <w:rFonts w:ascii="Arial" w:hAnsi="Arial"/>
          <w:sz w:val="24"/>
          <w:szCs w:val="24"/>
        </w:rPr>
        <w:t xml:space="preserve"> </w:t>
      </w:r>
      <w:r w:rsidR="00B52773" w:rsidRPr="00D108C2">
        <w:rPr>
          <w:rFonts w:ascii="Arial" w:hAnsi="Arial"/>
          <w:sz w:val="24"/>
          <w:szCs w:val="24"/>
        </w:rPr>
        <w:t>(Folio</w:t>
      </w:r>
      <w:r w:rsidR="009F62BB">
        <w:rPr>
          <w:rFonts w:ascii="Arial" w:hAnsi="Arial"/>
          <w:sz w:val="24"/>
          <w:szCs w:val="24"/>
        </w:rPr>
        <w:t>s</w:t>
      </w:r>
      <w:r w:rsidR="00B52773">
        <w:rPr>
          <w:rFonts w:ascii="Arial" w:hAnsi="Arial"/>
          <w:sz w:val="24"/>
          <w:szCs w:val="24"/>
        </w:rPr>
        <w:t xml:space="preserve"> </w:t>
      </w:r>
      <w:r w:rsidR="009F62BB">
        <w:rPr>
          <w:rFonts w:ascii="Arial" w:hAnsi="Arial"/>
          <w:sz w:val="24"/>
          <w:szCs w:val="24"/>
        </w:rPr>
        <w:t>2 y 4</w:t>
      </w:r>
      <w:r w:rsidR="00B52773">
        <w:rPr>
          <w:rFonts w:ascii="Arial" w:hAnsi="Arial"/>
          <w:sz w:val="24"/>
          <w:szCs w:val="24"/>
        </w:rPr>
        <w:t xml:space="preserve">, cuaderno </w:t>
      </w:r>
      <w:r w:rsidR="000A7F58">
        <w:rPr>
          <w:rFonts w:ascii="Arial" w:hAnsi="Arial" w:cs="Arial"/>
          <w:color w:val="000000"/>
          <w:sz w:val="24"/>
          <w:szCs w:val="24"/>
          <w:lang w:val="es-CO"/>
        </w:rPr>
        <w:t>No.1</w:t>
      </w:r>
      <w:r w:rsidR="00B52773">
        <w:rPr>
          <w:rFonts w:ascii="Arial" w:hAnsi="Arial"/>
          <w:sz w:val="24"/>
          <w:szCs w:val="24"/>
        </w:rPr>
        <w:t>)</w:t>
      </w:r>
      <w:r w:rsidR="00B52773" w:rsidRPr="00D108C2">
        <w:rPr>
          <w:rFonts w:ascii="Arial" w:hAnsi="Arial"/>
          <w:sz w:val="24"/>
          <w:szCs w:val="24"/>
        </w:rPr>
        <w:t>.</w:t>
      </w:r>
    </w:p>
    <w:p w:rsidR="008B7434" w:rsidRDefault="008B7434" w:rsidP="008B7434">
      <w:pPr>
        <w:pStyle w:val="Textoindependiente"/>
        <w:numPr>
          <w:ilvl w:val="0"/>
          <w:numId w:val="1"/>
        </w:numPr>
        <w:spacing w:line="360" w:lineRule="auto"/>
        <w:rPr>
          <w:rFonts w:ascii="Arial" w:hAnsi="Arial"/>
          <w:sz w:val="24"/>
          <w:szCs w:val="24"/>
        </w:rPr>
      </w:pPr>
      <w:r w:rsidRPr="00AF633B">
        <w:rPr>
          <w:rFonts w:ascii="Arial" w:hAnsi="Arial"/>
          <w:sz w:val="24"/>
          <w:szCs w:val="24"/>
        </w:rPr>
        <w:t>LA PETICIÓN DE PROTECCIÓN</w:t>
      </w:r>
    </w:p>
    <w:p w:rsidR="00AA31B8" w:rsidRPr="00AF633B" w:rsidRDefault="00AA31B8" w:rsidP="00AA31B8">
      <w:pPr>
        <w:pStyle w:val="Textoindependiente"/>
        <w:spacing w:line="360" w:lineRule="auto"/>
        <w:ind w:left="360"/>
        <w:rPr>
          <w:rFonts w:ascii="Arial" w:hAnsi="Arial"/>
          <w:sz w:val="24"/>
          <w:szCs w:val="24"/>
        </w:rPr>
      </w:pPr>
    </w:p>
    <w:p w:rsidR="008B7434" w:rsidRPr="00187000" w:rsidRDefault="008B7434" w:rsidP="008B7434">
      <w:pPr>
        <w:pStyle w:val="Sinespaciado"/>
        <w:spacing w:line="360" w:lineRule="auto"/>
        <w:jc w:val="both"/>
        <w:rPr>
          <w:rFonts w:ascii="Arial" w:hAnsi="Arial" w:cs="Arial"/>
          <w:sz w:val="24"/>
          <w:szCs w:val="24"/>
        </w:rPr>
      </w:pPr>
      <w:r w:rsidRPr="00187000">
        <w:rPr>
          <w:rFonts w:ascii="Arial" w:hAnsi="Arial" w:cs="Arial"/>
          <w:sz w:val="24"/>
          <w:szCs w:val="24"/>
        </w:rPr>
        <w:t>Se pretende que</w:t>
      </w:r>
      <w:r>
        <w:rPr>
          <w:rFonts w:ascii="Arial" w:hAnsi="Arial" w:cs="Arial"/>
          <w:sz w:val="24"/>
          <w:szCs w:val="24"/>
        </w:rPr>
        <w:t xml:space="preserve">: (i) Se tutelen los derechos fundamentales; </w:t>
      </w:r>
      <w:r w:rsidR="009F62BB">
        <w:rPr>
          <w:rFonts w:ascii="Arial" w:hAnsi="Arial" w:cs="Arial"/>
          <w:sz w:val="24"/>
          <w:szCs w:val="24"/>
        </w:rPr>
        <w:t xml:space="preserve">y, </w:t>
      </w:r>
      <w:r>
        <w:rPr>
          <w:rFonts w:ascii="Arial" w:hAnsi="Arial" w:cs="Arial"/>
          <w:sz w:val="24"/>
          <w:szCs w:val="24"/>
        </w:rPr>
        <w:t xml:space="preserve">(ii) Se ordene </w:t>
      </w:r>
      <w:r w:rsidR="009F62BB">
        <w:rPr>
          <w:rFonts w:ascii="Arial" w:hAnsi="Arial" w:cs="Arial"/>
          <w:sz w:val="24"/>
          <w:szCs w:val="24"/>
        </w:rPr>
        <w:t xml:space="preserve">a cualquiera de las accionadas reconocer y pagar la pensión de invalidez </w:t>
      </w:r>
      <w:r w:rsidRPr="00D108C2">
        <w:rPr>
          <w:rFonts w:ascii="Arial" w:hAnsi="Arial"/>
          <w:sz w:val="24"/>
          <w:szCs w:val="24"/>
        </w:rPr>
        <w:t>(Folio</w:t>
      </w:r>
      <w:r>
        <w:rPr>
          <w:rFonts w:ascii="Arial" w:hAnsi="Arial"/>
          <w:sz w:val="24"/>
          <w:szCs w:val="24"/>
        </w:rPr>
        <w:t xml:space="preserve"> </w:t>
      </w:r>
      <w:r w:rsidR="009F62BB">
        <w:rPr>
          <w:rFonts w:ascii="Arial" w:hAnsi="Arial"/>
          <w:sz w:val="24"/>
          <w:szCs w:val="24"/>
        </w:rPr>
        <w:t>4</w:t>
      </w:r>
      <w:r>
        <w:rPr>
          <w:rFonts w:ascii="Arial" w:hAnsi="Arial"/>
          <w:sz w:val="24"/>
          <w:szCs w:val="24"/>
        </w:rPr>
        <w:t xml:space="preserve">, cuaderno </w:t>
      </w:r>
      <w:r w:rsidR="000A7F58">
        <w:rPr>
          <w:rFonts w:ascii="Arial" w:hAnsi="Arial" w:cs="Arial"/>
          <w:color w:val="000000"/>
          <w:sz w:val="24"/>
          <w:szCs w:val="24"/>
          <w:lang w:val="es-CO"/>
        </w:rPr>
        <w:t>No.1</w:t>
      </w:r>
      <w:r>
        <w:rPr>
          <w:rFonts w:ascii="Arial" w:hAnsi="Arial"/>
          <w:sz w:val="24"/>
          <w:szCs w:val="24"/>
        </w:rPr>
        <w:t>)</w:t>
      </w:r>
      <w:r w:rsidRPr="00187000">
        <w:rPr>
          <w:rFonts w:ascii="Arial" w:hAnsi="Arial" w:cs="Arial"/>
          <w:sz w:val="24"/>
          <w:szCs w:val="24"/>
        </w:rPr>
        <w:t xml:space="preserve">. </w:t>
      </w:r>
    </w:p>
    <w:p w:rsidR="008B7434" w:rsidRDefault="008B7434" w:rsidP="00F839CE">
      <w:pPr>
        <w:pStyle w:val="Textoindependiente"/>
        <w:widowControl w:val="0"/>
        <w:spacing w:line="360" w:lineRule="auto"/>
        <w:rPr>
          <w:rFonts w:ascii="Arial" w:hAnsi="Arial" w:cs="Arial"/>
          <w:sz w:val="24"/>
          <w:szCs w:val="24"/>
        </w:rPr>
      </w:pPr>
    </w:p>
    <w:p w:rsidR="003913E3" w:rsidRPr="00311FCA" w:rsidRDefault="009F62BB" w:rsidP="00F839CE">
      <w:pPr>
        <w:pStyle w:val="Textoindependiente"/>
        <w:widowControl w:val="0"/>
        <w:numPr>
          <w:ilvl w:val="0"/>
          <w:numId w:val="1"/>
        </w:numPr>
        <w:spacing w:line="360" w:lineRule="auto"/>
        <w:rPr>
          <w:rFonts w:ascii="Arial" w:hAnsi="Arial" w:cs="Arial"/>
          <w:sz w:val="24"/>
          <w:szCs w:val="24"/>
        </w:rPr>
      </w:pPr>
      <w:r>
        <w:rPr>
          <w:rFonts w:ascii="Arial" w:hAnsi="Arial" w:cs="Arial"/>
          <w:sz w:val="24"/>
          <w:szCs w:val="24"/>
        </w:rPr>
        <w:t xml:space="preserve">EL RESUMEN </w:t>
      </w:r>
      <w:r w:rsidR="003913E3" w:rsidRPr="00311FCA">
        <w:rPr>
          <w:rFonts w:ascii="Arial" w:hAnsi="Arial" w:cs="Arial"/>
          <w:sz w:val="24"/>
          <w:szCs w:val="24"/>
        </w:rPr>
        <w:t>DE LA CRÓNICA PROCESAL</w:t>
      </w:r>
    </w:p>
    <w:p w:rsidR="003913E3" w:rsidRPr="00311FCA" w:rsidRDefault="003913E3" w:rsidP="00B942B6">
      <w:pPr>
        <w:pStyle w:val="Textoindependiente"/>
        <w:spacing w:line="360" w:lineRule="auto"/>
        <w:rPr>
          <w:rFonts w:ascii="Arial" w:hAnsi="Arial" w:cs="Arial"/>
          <w:sz w:val="24"/>
          <w:szCs w:val="24"/>
        </w:rPr>
      </w:pPr>
    </w:p>
    <w:p w:rsidR="00E23D2E" w:rsidRDefault="000A7F58" w:rsidP="00E23D2E">
      <w:pPr>
        <w:pStyle w:val="Textoindependiente"/>
        <w:widowControl w:val="0"/>
        <w:spacing w:line="360" w:lineRule="auto"/>
        <w:rPr>
          <w:rFonts w:ascii="Arial" w:hAnsi="Arial"/>
          <w:sz w:val="24"/>
        </w:rPr>
      </w:pPr>
      <w:r>
        <w:rPr>
          <w:rFonts w:ascii="Arial" w:hAnsi="Arial"/>
          <w:sz w:val="24"/>
        </w:rPr>
        <w:t>C</w:t>
      </w:r>
      <w:r w:rsidR="00E23D2E" w:rsidRPr="00E23D2E">
        <w:rPr>
          <w:rFonts w:ascii="Arial" w:hAnsi="Arial"/>
          <w:sz w:val="24"/>
        </w:rPr>
        <w:t xml:space="preserve">on providencia del </w:t>
      </w:r>
      <w:r w:rsidR="001F016A">
        <w:rPr>
          <w:rFonts w:ascii="Arial" w:hAnsi="Arial"/>
          <w:sz w:val="24"/>
        </w:rPr>
        <w:t>17</w:t>
      </w:r>
      <w:r w:rsidR="009F62BB">
        <w:rPr>
          <w:rFonts w:ascii="Arial" w:hAnsi="Arial"/>
          <w:sz w:val="24"/>
        </w:rPr>
        <w:t xml:space="preserve">-03-2017 </w:t>
      </w:r>
      <w:r>
        <w:rPr>
          <w:rFonts w:ascii="Arial" w:hAnsi="Arial"/>
          <w:sz w:val="24"/>
        </w:rPr>
        <w:t xml:space="preserve">se </w:t>
      </w:r>
      <w:r w:rsidR="00E23D2E" w:rsidRPr="00E23D2E">
        <w:rPr>
          <w:rFonts w:ascii="Arial" w:hAnsi="Arial"/>
          <w:sz w:val="24"/>
        </w:rPr>
        <w:t xml:space="preserve">admitió y </w:t>
      </w:r>
      <w:r>
        <w:rPr>
          <w:rFonts w:ascii="Arial" w:hAnsi="Arial"/>
          <w:sz w:val="24"/>
        </w:rPr>
        <w:t xml:space="preserve">se </w:t>
      </w:r>
      <w:r w:rsidR="00CD29F0">
        <w:rPr>
          <w:rFonts w:ascii="Arial" w:hAnsi="Arial"/>
          <w:sz w:val="24"/>
        </w:rPr>
        <w:t xml:space="preserve">dispuso </w:t>
      </w:r>
      <w:r w:rsidR="00E23D2E" w:rsidRPr="00E23D2E">
        <w:rPr>
          <w:rFonts w:ascii="Arial" w:hAnsi="Arial"/>
          <w:sz w:val="24"/>
        </w:rPr>
        <w:t>notificar a las partes</w:t>
      </w:r>
      <w:r w:rsidR="00B21EE5">
        <w:rPr>
          <w:rFonts w:ascii="Arial" w:hAnsi="Arial"/>
          <w:sz w:val="24"/>
        </w:rPr>
        <w:t>, entre otros ordenamientos</w:t>
      </w:r>
      <w:r w:rsidR="00E23D2E" w:rsidRPr="00E23D2E">
        <w:rPr>
          <w:rFonts w:ascii="Arial" w:hAnsi="Arial"/>
          <w:sz w:val="24"/>
        </w:rPr>
        <w:t xml:space="preserve"> (Folio</w:t>
      </w:r>
      <w:r w:rsidR="00B21EE5">
        <w:rPr>
          <w:rFonts w:ascii="Arial" w:hAnsi="Arial"/>
          <w:sz w:val="24"/>
        </w:rPr>
        <w:t xml:space="preserve"> </w:t>
      </w:r>
      <w:r w:rsidR="009F62BB">
        <w:rPr>
          <w:rFonts w:ascii="Arial" w:hAnsi="Arial"/>
          <w:sz w:val="24"/>
        </w:rPr>
        <w:t>14</w:t>
      </w:r>
      <w:r w:rsidR="00E23D2E" w:rsidRPr="00E23D2E">
        <w:rPr>
          <w:rFonts w:ascii="Arial" w:hAnsi="Arial"/>
          <w:sz w:val="24"/>
        </w:rPr>
        <w:t xml:space="preserve">, </w:t>
      </w:r>
      <w:r w:rsidR="008B7434">
        <w:rPr>
          <w:rFonts w:ascii="Arial" w:hAnsi="Arial" w:cs="Arial"/>
          <w:color w:val="000000"/>
          <w:sz w:val="24"/>
          <w:lang w:val="es-CO"/>
        </w:rPr>
        <w:t>ibídem</w:t>
      </w:r>
      <w:r w:rsidR="00E23D2E" w:rsidRPr="00E23D2E">
        <w:rPr>
          <w:rFonts w:ascii="Arial" w:hAnsi="Arial"/>
          <w:sz w:val="24"/>
        </w:rPr>
        <w:t>)</w:t>
      </w:r>
      <w:r w:rsidR="009F62BB">
        <w:rPr>
          <w:rFonts w:ascii="Arial" w:hAnsi="Arial"/>
          <w:sz w:val="24"/>
        </w:rPr>
        <w:t>; el 27-03-2017 se hizo una vinculación (Folio 60, ibídem)</w:t>
      </w:r>
      <w:r w:rsidR="00536DE5">
        <w:rPr>
          <w:rFonts w:ascii="Arial" w:hAnsi="Arial"/>
          <w:sz w:val="24"/>
        </w:rPr>
        <w:t xml:space="preserve">; el 03-04-2017 </w:t>
      </w:r>
      <w:r w:rsidR="00E23D2E" w:rsidRPr="00E23D2E">
        <w:rPr>
          <w:rFonts w:ascii="Arial" w:hAnsi="Arial"/>
          <w:sz w:val="24"/>
        </w:rPr>
        <w:t xml:space="preserve">se profirió </w:t>
      </w:r>
      <w:r w:rsidR="00536DE5">
        <w:rPr>
          <w:rFonts w:ascii="Arial" w:hAnsi="Arial"/>
          <w:sz w:val="24"/>
        </w:rPr>
        <w:t xml:space="preserve">el </w:t>
      </w:r>
      <w:r>
        <w:rPr>
          <w:rFonts w:ascii="Arial" w:hAnsi="Arial"/>
          <w:sz w:val="24"/>
        </w:rPr>
        <w:t xml:space="preserve">fallo </w:t>
      </w:r>
      <w:r w:rsidR="00E23D2E" w:rsidRPr="00E23D2E">
        <w:rPr>
          <w:rFonts w:ascii="Arial" w:hAnsi="Arial"/>
          <w:sz w:val="24"/>
        </w:rPr>
        <w:t xml:space="preserve">(Folios </w:t>
      </w:r>
      <w:r w:rsidR="00536DE5">
        <w:rPr>
          <w:rFonts w:ascii="Arial" w:hAnsi="Arial"/>
          <w:sz w:val="24"/>
        </w:rPr>
        <w:t>71 a 75</w:t>
      </w:r>
      <w:r w:rsidR="00E23D2E" w:rsidRPr="00E23D2E">
        <w:rPr>
          <w:rFonts w:ascii="Arial" w:hAnsi="Arial"/>
          <w:sz w:val="24"/>
        </w:rPr>
        <w:t xml:space="preserve">, </w:t>
      </w:r>
      <w:r w:rsidR="00536DE5">
        <w:rPr>
          <w:rFonts w:ascii="Arial" w:hAnsi="Arial"/>
          <w:sz w:val="24"/>
        </w:rPr>
        <w:t>ib.</w:t>
      </w:r>
      <w:r w:rsidR="00E23D2E" w:rsidRPr="00E23D2E">
        <w:rPr>
          <w:rFonts w:ascii="Arial" w:hAnsi="Arial"/>
          <w:sz w:val="24"/>
        </w:rPr>
        <w:t xml:space="preserve">); </w:t>
      </w:r>
      <w:r w:rsidR="00536DE5">
        <w:rPr>
          <w:rFonts w:ascii="Arial" w:hAnsi="Arial"/>
          <w:sz w:val="24"/>
        </w:rPr>
        <w:t xml:space="preserve">y, </w:t>
      </w:r>
      <w:r w:rsidR="008B7434">
        <w:rPr>
          <w:rFonts w:ascii="Arial" w:hAnsi="Arial"/>
          <w:sz w:val="24"/>
        </w:rPr>
        <w:t xml:space="preserve">con proveído del </w:t>
      </w:r>
      <w:r w:rsidR="00536DE5">
        <w:rPr>
          <w:rFonts w:ascii="Arial" w:hAnsi="Arial"/>
          <w:sz w:val="24"/>
        </w:rPr>
        <w:t>2</w:t>
      </w:r>
      <w:r w:rsidR="001F016A">
        <w:rPr>
          <w:rFonts w:ascii="Arial" w:hAnsi="Arial"/>
          <w:sz w:val="24"/>
        </w:rPr>
        <w:t>6</w:t>
      </w:r>
      <w:r w:rsidR="00536DE5">
        <w:rPr>
          <w:rFonts w:ascii="Arial" w:hAnsi="Arial"/>
          <w:sz w:val="24"/>
        </w:rPr>
        <w:t xml:space="preserve">-04-2017 </w:t>
      </w:r>
      <w:r w:rsidR="00E23D2E" w:rsidRPr="00E23D2E">
        <w:rPr>
          <w:rFonts w:ascii="Arial" w:hAnsi="Arial"/>
          <w:sz w:val="24"/>
        </w:rPr>
        <w:t xml:space="preserve">se concedió la impugnación </w:t>
      </w:r>
      <w:r w:rsidR="00E23D2E">
        <w:rPr>
          <w:rFonts w:ascii="Arial" w:hAnsi="Arial"/>
          <w:sz w:val="24"/>
        </w:rPr>
        <w:t xml:space="preserve">formulada por la parte </w:t>
      </w:r>
      <w:r w:rsidR="00536DE5">
        <w:rPr>
          <w:rFonts w:ascii="Arial" w:hAnsi="Arial"/>
          <w:sz w:val="24"/>
        </w:rPr>
        <w:t>accionada</w:t>
      </w:r>
      <w:r w:rsidR="00E23D2E" w:rsidRPr="00E23D2E">
        <w:rPr>
          <w:rFonts w:ascii="Arial" w:hAnsi="Arial"/>
          <w:sz w:val="24"/>
        </w:rPr>
        <w:t xml:space="preserve">, ante este Tribunal (Folio </w:t>
      </w:r>
      <w:r w:rsidR="00536DE5">
        <w:rPr>
          <w:rFonts w:ascii="Arial" w:hAnsi="Arial"/>
          <w:sz w:val="24"/>
        </w:rPr>
        <w:t>135</w:t>
      </w:r>
      <w:r w:rsidR="00E23D2E" w:rsidRPr="00E23D2E">
        <w:rPr>
          <w:rFonts w:ascii="Arial" w:hAnsi="Arial"/>
          <w:sz w:val="24"/>
        </w:rPr>
        <w:t xml:space="preserve">, </w:t>
      </w:r>
      <w:r w:rsidR="008B7434">
        <w:rPr>
          <w:rFonts w:ascii="Arial" w:hAnsi="Arial"/>
          <w:sz w:val="24"/>
        </w:rPr>
        <w:t>ib.</w:t>
      </w:r>
      <w:r w:rsidR="00E23D2E" w:rsidRPr="00E23D2E">
        <w:rPr>
          <w:rFonts w:ascii="Arial" w:hAnsi="Arial"/>
          <w:sz w:val="24"/>
        </w:rPr>
        <w:t xml:space="preserve">). </w:t>
      </w:r>
    </w:p>
    <w:p w:rsidR="003913E3" w:rsidRDefault="003913E3" w:rsidP="00B942B6">
      <w:pPr>
        <w:pStyle w:val="Textoindependiente"/>
        <w:spacing w:line="360" w:lineRule="auto"/>
        <w:rPr>
          <w:rFonts w:ascii="Arial" w:hAnsi="Arial" w:cs="Arial"/>
          <w:sz w:val="24"/>
          <w:szCs w:val="24"/>
        </w:rPr>
      </w:pPr>
    </w:p>
    <w:p w:rsidR="000A7F58" w:rsidRPr="00311FCA" w:rsidRDefault="000A7F58" w:rsidP="00B942B6">
      <w:pPr>
        <w:pStyle w:val="Textoindependiente"/>
        <w:spacing w:line="360" w:lineRule="auto"/>
        <w:rPr>
          <w:rFonts w:ascii="Arial" w:hAnsi="Arial" w:cs="Arial"/>
          <w:sz w:val="24"/>
          <w:szCs w:val="24"/>
        </w:rPr>
      </w:pPr>
      <w:r>
        <w:rPr>
          <w:rFonts w:ascii="Arial" w:hAnsi="Arial" w:cs="Arial"/>
          <w:sz w:val="24"/>
          <w:szCs w:val="24"/>
        </w:rPr>
        <w:t xml:space="preserve">Ya ante esta instancia con auto del </w:t>
      </w:r>
      <w:r w:rsidR="00536DE5">
        <w:rPr>
          <w:rFonts w:ascii="Arial" w:hAnsi="Arial" w:cs="Arial"/>
          <w:sz w:val="24"/>
          <w:szCs w:val="24"/>
        </w:rPr>
        <w:t xml:space="preserve">18-05-2017 </w:t>
      </w:r>
      <w:r>
        <w:rPr>
          <w:rFonts w:ascii="Arial" w:hAnsi="Arial" w:cs="Arial"/>
          <w:sz w:val="24"/>
          <w:szCs w:val="24"/>
        </w:rPr>
        <w:t xml:space="preserve">se declaró la nulidad de lo actuado (Folios </w:t>
      </w:r>
      <w:r w:rsidR="00536DE5">
        <w:rPr>
          <w:rFonts w:ascii="Arial" w:hAnsi="Arial" w:cs="Arial"/>
          <w:sz w:val="24"/>
          <w:szCs w:val="24"/>
        </w:rPr>
        <w:t>4 y 5</w:t>
      </w:r>
      <w:r>
        <w:rPr>
          <w:rFonts w:ascii="Arial" w:hAnsi="Arial" w:cs="Arial"/>
          <w:sz w:val="24"/>
          <w:szCs w:val="24"/>
        </w:rPr>
        <w:t xml:space="preserve">, cuaderno No.2); retornado el expediente el Despacho de origen con decisión del </w:t>
      </w:r>
      <w:r w:rsidR="00536DE5">
        <w:rPr>
          <w:rFonts w:ascii="Arial" w:hAnsi="Arial" w:cs="Arial"/>
          <w:sz w:val="24"/>
          <w:szCs w:val="24"/>
        </w:rPr>
        <w:t xml:space="preserve">23-05-2017 </w:t>
      </w:r>
      <w:r>
        <w:rPr>
          <w:rFonts w:ascii="Arial" w:hAnsi="Arial" w:cs="Arial"/>
          <w:sz w:val="24"/>
          <w:szCs w:val="24"/>
        </w:rPr>
        <w:t xml:space="preserve">corrigió el yerro advertido (Folio </w:t>
      </w:r>
      <w:r w:rsidR="00536DE5">
        <w:rPr>
          <w:rFonts w:ascii="Arial" w:hAnsi="Arial" w:cs="Arial"/>
          <w:sz w:val="24"/>
          <w:szCs w:val="24"/>
        </w:rPr>
        <w:t>146</w:t>
      </w:r>
      <w:r>
        <w:rPr>
          <w:rFonts w:ascii="Arial" w:hAnsi="Arial" w:cs="Arial"/>
          <w:sz w:val="24"/>
          <w:szCs w:val="24"/>
        </w:rPr>
        <w:t>, cuaderno No.1); luego, el</w:t>
      </w:r>
      <w:r w:rsidR="00A5425E">
        <w:rPr>
          <w:rFonts w:ascii="Arial" w:hAnsi="Arial" w:cs="Arial"/>
          <w:sz w:val="24"/>
          <w:szCs w:val="24"/>
        </w:rPr>
        <w:t xml:space="preserve"> </w:t>
      </w:r>
      <w:r w:rsidR="00536DE5">
        <w:rPr>
          <w:rFonts w:ascii="Arial" w:hAnsi="Arial" w:cs="Arial"/>
          <w:sz w:val="24"/>
          <w:szCs w:val="24"/>
        </w:rPr>
        <w:t xml:space="preserve">06-06-2017 </w:t>
      </w:r>
      <w:r>
        <w:rPr>
          <w:rFonts w:ascii="Arial" w:hAnsi="Arial" w:cs="Arial"/>
          <w:sz w:val="24"/>
          <w:szCs w:val="24"/>
        </w:rPr>
        <w:t xml:space="preserve">dictó sentencia (Folios </w:t>
      </w:r>
      <w:r w:rsidR="00536DE5">
        <w:rPr>
          <w:rFonts w:ascii="Arial" w:hAnsi="Arial" w:cs="Arial"/>
          <w:sz w:val="24"/>
          <w:szCs w:val="24"/>
        </w:rPr>
        <w:t>164 a 168</w:t>
      </w:r>
      <w:r>
        <w:rPr>
          <w:rFonts w:ascii="Arial" w:hAnsi="Arial" w:cs="Arial"/>
          <w:sz w:val="24"/>
          <w:szCs w:val="24"/>
        </w:rPr>
        <w:t>, ib.)</w:t>
      </w:r>
      <w:r w:rsidR="004869D7">
        <w:rPr>
          <w:rFonts w:ascii="Arial" w:hAnsi="Arial" w:cs="Arial"/>
          <w:sz w:val="24"/>
          <w:szCs w:val="24"/>
        </w:rPr>
        <w:t>, y,</w:t>
      </w:r>
      <w:r>
        <w:rPr>
          <w:rFonts w:ascii="Arial" w:hAnsi="Arial" w:cs="Arial"/>
          <w:sz w:val="24"/>
          <w:szCs w:val="24"/>
        </w:rPr>
        <w:t xml:space="preserve"> finalmente, el </w:t>
      </w:r>
      <w:r w:rsidR="00536DE5">
        <w:rPr>
          <w:rFonts w:ascii="Arial" w:hAnsi="Arial" w:cs="Arial"/>
          <w:sz w:val="24"/>
          <w:szCs w:val="24"/>
        </w:rPr>
        <w:t xml:space="preserve">28-06-2017 </w:t>
      </w:r>
      <w:r>
        <w:rPr>
          <w:rFonts w:ascii="Arial" w:hAnsi="Arial" w:cs="Arial"/>
          <w:sz w:val="24"/>
          <w:szCs w:val="24"/>
        </w:rPr>
        <w:t xml:space="preserve">concedió la impugnación presentada por </w:t>
      </w:r>
      <w:proofErr w:type="spellStart"/>
      <w:r w:rsidR="00536DE5">
        <w:rPr>
          <w:rFonts w:ascii="Arial" w:hAnsi="Arial" w:cs="Arial"/>
          <w:sz w:val="24"/>
          <w:szCs w:val="24"/>
        </w:rPr>
        <w:t>Colpensiones</w:t>
      </w:r>
      <w:proofErr w:type="spellEnd"/>
      <w:r w:rsidR="00536DE5">
        <w:rPr>
          <w:rFonts w:ascii="Arial" w:hAnsi="Arial" w:cs="Arial"/>
          <w:sz w:val="24"/>
          <w:szCs w:val="24"/>
        </w:rPr>
        <w:t xml:space="preserve"> </w:t>
      </w:r>
      <w:r>
        <w:rPr>
          <w:rFonts w:ascii="Arial" w:hAnsi="Arial" w:cs="Arial"/>
          <w:sz w:val="24"/>
          <w:szCs w:val="24"/>
        </w:rPr>
        <w:t xml:space="preserve">(Folio </w:t>
      </w:r>
      <w:r w:rsidR="00536DE5">
        <w:rPr>
          <w:rFonts w:ascii="Arial" w:hAnsi="Arial" w:cs="Arial"/>
          <w:sz w:val="24"/>
          <w:szCs w:val="24"/>
        </w:rPr>
        <w:t>186</w:t>
      </w:r>
      <w:r>
        <w:rPr>
          <w:rFonts w:ascii="Arial" w:hAnsi="Arial" w:cs="Arial"/>
          <w:sz w:val="24"/>
          <w:szCs w:val="24"/>
        </w:rPr>
        <w:t>, ib.).</w:t>
      </w:r>
    </w:p>
    <w:p w:rsidR="000A7F58" w:rsidRDefault="000A7F58" w:rsidP="00F839CE">
      <w:pPr>
        <w:pStyle w:val="Textoindependiente"/>
        <w:widowControl w:val="0"/>
        <w:spacing w:line="360" w:lineRule="auto"/>
        <w:rPr>
          <w:rFonts w:ascii="Arial" w:hAnsi="Arial" w:cs="Arial"/>
          <w:sz w:val="24"/>
          <w:szCs w:val="24"/>
        </w:rPr>
      </w:pPr>
    </w:p>
    <w:p w:rsidR="003913E3" w:rsidRPr="00B3071D" w:rsidRDefault="002F1EAF" w:rsidP="00F839CE">
      <w:pPr>
        <w:pStyle w:val="Textoindependiente"/>
        <w:widowControl w:val="0"/>
        <w:spacing w:line="360" w:lineRule="auto"/>
        <w:rPr>
          <w:rFonts w:ascii="Arial" w:hAnsi="Arial" w:cs="Arial"/>
          <w:sz w:val="24"/>
          <w:szCs w:val="24"/>
        </w:rPr>
      </w:pPr>
      <w:r>
        <w:rPr>
          <w:rFonts w:ascii="Arial" w:hAnsi="Arial" w:cs="Arial"/>
          <w:sz w:val="24"/>
          <w:szCs w:val="24"/>
        </w:rPr>
        <w:lastRenderedPageBreak/>
        <w:t xml:space="preserve">En la decisión de primera sede se </w:t>
      </w:r>
      <w:r w:rsidR="00724F6F">
        <w:rPr>
          <w:rFonts w:ascii="Arial" w:hAnsi="Arial" w:cs="Arial"/>
          <w:sz w:val="24"/>
          <w:szCs w:val="24"/>
        </w:rPr>
        <w:t xml:space="preserve">concedió el amparo frente a las Gerencias Nacionales de Reconocimiento y de Nómina de </w:t>
      </w:r>
      <w:proofErr w:type="spellStart"/>
      <w:r w:rsidR="00724F6F">
        <w:rPr>
          <w:rFonts w:ascii="Arial" w:hAnsi="Arial" w:cs="Arial"/>
          <w:sz w:val="24"/>
          <w:szCs w:val="24"/>
        </w:rPr>
        <w:t>Colpensiones</w:t>
      </w:r>
      <w:proofErr w:type="spellEnd"/>
      <w:r w:rsidR="00724F6F">
        <w:rPr>
          <w:rFonts w:ascii="Arial" w:hAnsi="Arial" w:cs="Arial"/>
          <w:sz w:val="24"/>
          <w:szCs w:val="24"/>
        </w:rPr>
        <w:t>, y, en consecuencia, les ordenó reconocer y pagar la pensión de invalidez a la accionante</w:t>
      </w:r>
      <w:r w:rsidR="00DC0CED">
        <w:rPr>
          <w:rFonts w:ascii="Arial" w:hAnsi="Arial" w:cs="Arial"/>
          <w:sz w:val="24"/>
          <w:szCs w:val="24"/>
        </w:rPr>
        <w:t xml:space="preserve"> </w:t>
      </w:r>
      <w:r w:rsidR="003913E3" w:rsidRPr="00B3071D">
        <w:rPr>
          <w:rFonts w:ascii="Arial" w:hAnsi="Arial" w:cs="Arial"/>
          <w:sz w:val="24"/>
          <w:szCs w:val="24"/>
        </w:rPr>
        <w:t xml:space="preserve">(Folios </w:t>
      </w:r>
      <w:r w:rsidR="008838D4">
        <w:rPr>
          <w:rFonts w:ascii="Arial" w:hAnsi="Arial"/>
          <w:sz w:val="24"/>
        </w:rPr>
        <w:t>164 a 168</w:t>
      </w:r>
      <w:r w:rsidR="003913E3" w:rsidRPr="00B3071D">
        <w:rPr>
          <w:rFonts w:ascii="Arial" w:hAnsi="Arial" w:cs="Arial"/>
          <w:sz w:val="24"/>
          <w:szCs w:val="24"/>
        </w:rPr>
        <w:t xml:space="preserve">, </w:t>
      </w:r>
      <w:r w:rsidR="00CC7C18">
        <w:rPr>
          <w:rFonts w:ascii="Arial" w:hAnsi="Arial" w:cs="Arial"/>
          <w:sz w:val="24"/>
          <w:szCs w:val="24"/>
        </w:rPr>
        <w:t>ib.</w:t>
      </w:r>
      <w:r w:rsidR="003913E3" w:rsidRPr="00B3071D">
        <w:rPr>
          <w:rFonts w:ascii="Arial" w:hAnsi="Arial" w:cs="Arial"/>
          <w:sz w:val="24"/>
          <w:szCs w:val="24"/>
        </w:rPr>
        <w:t>).</w:t>
      </w:r>
    </w:p>
    <w:p w:rsidR="003156D9" w:rsidRDefault="003156D9" w:rsidP="00F839CE">
      <w:pPr>
        <w:pStyle w:val="Textoindependiente"/>
        <w:widowControl w:val="0"/>
        <w:spacing w:line="360" w:lineRule="auto"/>
        <w:rPr>
          <w:rFonts w:ascii="Arial" w:hAnsi="Arial" w:cs="Arial"/>
          <w:sz w:val="24"/>
          <w:szCs w:val="24"/>
        </w:rPr>
      </w:pPr>
    </w:p>
    <w:p w:rsidR="003913E3" w:rsidRPr="00311FCA" w:rsidRDefault="00A5425E" w:rsidP="00F839CE">
      <w:pPr>
        <w:pStyle w:val="Textoindependiente"/>
        <w:widowControl w:val="0"/>
        <w:spacing w:line="360" w:lineRule="auto"/>
        <w:rPr>
          <w:rFonts w:ascii="Arial" w:hAnsi="Arial" w:cs="Arial"/>
          <w:sz w:val="24"/>
          <w:szCs w:val="24"/>
        </w:rPr>
      </w:pPr>
      <w:r>
        <w:rPr>
          <w:rFonts w:ascii="Arial" w:hAnsi="Arial" w:cs="Arial"/>
          <w:sz w:val="24"/>
          <w:szCs w:val="24"/>
        </w:rPr>
        <w:t xml:space="preserve">El </w:t>
      </w:r>
      <w:proofErr w:type="spellStart"/>
      <w:r>
        <w:rPr>
          <w:rFonts w:ascii="Arial" w:hAnsi="Arial" w:cs="Arial"/>
          <w:sz w:val="24"/>
          <w:szCs w:val="24"/>
        </w:rPr>
        <w:t>opugnante</w:t>
      </w:r>
      <w:proofErr w:type="spellEnd"/>
      <w:r>
        <w:rPr>
          <w:rFonts w:ascii="Arial" w:hAnsi="Arial" w:cs="Arial"/>
          <w:sz w:val="24"/>
          <w:szCs w:val="24"/>
        </w:rPr>
        <w:t xml:space="preserve"> </w:t>
      </w:r>
      <w:r w:rsidR="00C5523B">
        <w:rPr>
          <w:rFonts w:ascii="Arial" w:hAnsi="Arial" w:cs="Arial"/>
          <w:sz w:val="24"/>
          <w:szCs w:val="24"/>
        </w:rPr>
        <w:t xml:space="preserve">solicitó declarar la carencia actual de objeto por la pérdida de interés jurídico debido al fallecimiento de la accionante </w:t>
      </w:r>
      <w:r w:rsidR="003B677E" w:rsidRPr="00D93FEB">
        <w:rPr>
          <w:rFonts w:ascii="Arial" w:hAnsi="Arial" w:cs="Arial"/>
          <w:sz w:val="24"/>
          <w:szCs w:val="24"/>
        </w:rPr>
        <w:t xml:space="preserve">(Folios </w:t>
      </w:r>
      <w:r w:rsidR="00C5523B">
        <w:rPr>
          <w:rFonts w:ascii="Arial" w:hAnsi="Arial" w:cs="Arial"/>
          <w:sz w:val="24"/>
          <w:szCs w:val="24"/>
        </w:rPr>
        <w:t>181 a 184</w:t>
      </w:r>
      <w:r w:rsidR="004900C0">
        <w:rPr>
          <w:rFonts w:ascii="Arial" w:hAnsi="Arial" w:cs="Arial"/>
          <w:sz w:val="24"/>
          <w:szCs w:val="24"/>
        </w:rPr>
        <w:t>,</w:t>
      </w:r>
      <w:r w:rsidR="003B677E" w:rsidRPr="00D93FEB">
        <w:rPr>
          <w:rFonts w:ascii="Arial" w:hAnsi="Arial" w:cs="Arial"/>
          <w:sz w:val="24"/>
          <w:szCs w:val="24"/>
        </w:rPr>
        <w:t xml:space="preserve"> ib.)</w:t>
      </w:r>
      <w:r w:rsidR="00E5080E" w:rsidRPr="00D93FEB">
        <w:rPr>
          <w:rFonts w:ascii="Arial" w:hAnsi="Arial" w:cs="Arial"/>
          <w:sz w:val="24"/>
          <w:szCs w:val="24"/>
        </w:rPr>
        <w:t>.</w:t>
      </w:r>
    </w:p>
    <w:p w:rsidR="003913E3" w:rsidRPr="00311FCA" w:rsidRDefault="003913E3" w:rsidP="00B942B6">
      <w:pPr>
        <w:pStyle w:val="Textoindependiente"/>
        <w:spacing w:line="360" w:lineRule="auto"/>
        <w:rPr>
          <w:rFonts w:ascii="Arial" w:hAnsi="Arial" w:cs="Arial"/>
          <w:sz w:val="24"/>
          <w:szCs w:val="24"/>
        </w:rPr>
      </w:pPr>
    </w:p>
    <w:p w:rsidR="003913E3" w:rsidRDefault="003913E3" w:rsidP="00A27277">
      <w:pPr>
        <w:pStyle w:val="Textoindependiente"/>
        <w:widowControl w:val="0"/>
        <w:numPr>
          <w:ilvl w:val="0"/>
          <w:numId w:val="32"/>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cs="Arial"/>
          <w:sz w:val="24"/>
          <w:szCs w:val="24"/>
        </w:rPr>
      </w:pPr>
      <w:r w:rsidRPr="00311FCA">
        <w:rPr>
          <w:rFonts w:ascii="Arial" w:hAnsi="Arial" w:cs="Arial"/>
          <w:sz w:val="24"/>
          <w:szCs w:val="24"/>
        </w:rPr>
        <w:t>LA FUNDAMENTACIÓN JURÍDICA PARA RESOLVER</w:t>
      </w:r>
    </w:p>
    <w:p w:rsidR="00BE0BA6" w:rsidRDefault="00BE0BA6" w:rsidP="00BE0BA6">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390"/>
        <w:rPr>
          <w:rFonts w:ascii="Arial" w:hAnsi="Arial" w:cs="Arial"/>
          <w:sz w:val="24"/>
          <w:szCs w:val="24"/>
        </w:rPr>
      </w:pPr>
    </w:p>
    <w:p w:rsidR="00A5425E" w:rsidRDefault="003913E3" w:rsidP="00A5425E">
      <w:pPr>
        <w:pStyle w:val="Textoindependiente"/>
        <w:numPr>
          <w:ilvl w:val="1"/>
          <w:numId w:val="32"/>
        </w:numPr>
        <w:spacing w:line="360" w:lineRule="auto"/>
        <w:rPr>
          <w:rFonts w:ascii="Arial" w:hAnsi="Arial" w:cs="Arial"/>
          <w:lang w:val="es-MX"/>
        </w:rPr>
      </w:pPr>
      <w:r w:rsidRPr="00AA31B8">
        <w:rPr>
          <w:rFonts w:ascii="Arial" w:hAnsi="Arial" w:cs="Arial"/>
          <w:smallCaps/>
          <w:sz w:val="24"/>
          <w:szCs w:val="24"/>
        </w:rPr>
        <w:t>La competencia funcional</w:t>
      </w:r>
      <w:r w:rsidR="00AA31B8">
        <w:rPr>
          <w:rFonts w:ascii="Arial" w:hAnsi="Arial" w:cs="Arial"/>
          <w:sz w:val="24"/>
          <w:szCs w:val="24"/>
        </w:rPr>
        <w:t xml:space="preserve">. </w:t>
      </w:r>
      <w:r w:rsidR="00885771" w:rsidRPr="00AA31B8">
        <w:rPr>
          <w:rFonts w:ascii="Arial" w:hAnsi="Arial" w:cs="Arial"/>
          <w:sz w:val="24"/>
        </w:rPr>
        <w:t>Esta Corporación judicial tiene facultad legal para resolver la controversia sometida a su consideración en razón al factor funcional, al ser</w:t>
      </w:r>
      <w:r w:rsidR="00885771" w:rsidRPr="00AA31B8">
        <w:rPr>
          <w:rFonts w:ascii="Arial" w:hAnsi="Arial" w:cs="Arial"/>
          <w:sz w:val="24"/>
          <w:lang w:val="es-MX"/>
        </w:rPr>
        <w:t xml:space="preserve"> superiora jerárquica del despacho que tramitó la primera instancia.</w:t>
      </w:r>
    </w:p>
    <w:p w:rsidR="00A5425E" w:rsidRPr="004D6094" w:rsidRDefault="00A5425E" w:rsidP="00A5425E">
      <w:pPr>
        <w:pStyle w:val="Textoindependiente"/>
        <w:spacing w:line="360" w:lineRule="auto"/>
        <w:ind w:left="720"/>
        <w:rPr>
          <w:rFonts w:ascii="Arial" w:hAnsi="Arial" w:cs="Arial"/>
          <w:sz w:val="24"/>
          <w:lang w:val="es-MX"/>
        </w:rPr>
      </w:pPr>
    </w:p>
    <w:p w:rsidR="003913E3" w:rsidRDefault="003913E3" w:rsidP="0026123C">
      <w:pPr>
        <w:pStyle w:val="Textoindependiente"/>
        <w:numPr>
          <w:ilvl w:val="1"/>
          <w:numId w:val="32"/>
        </w:numPr>
        <w:spacing w:line="360" w:lineRule="auto"/>
        <w:rPr>
          <w:rFonts w:ascii="Arial" w:hAnsi="Arial" w:cs="Arial"/>
          <w:sz w:val="24"/>
          <w:szCs w:val="24"/>
        </w:rPr>
      </w:pPr>
      <w:r w:rsidRPr="00A5425E">
        <w:rPr>
          <w:rFonts w:ascii="Arial" w:hAnsi="Arial" w:cs="Arial"/>
          <w:smallCaps/>
          <w:sz w:val="24"/>
          <w:szCs w:val="24"/>
        </w:rPr>
        <w:t>El problema jurídico a resolver</w:t>
      </w:r>
      <w:r w:rsidR="00AA31B8" w:rsidRPr="00A5425E">
        <w:rPr>
          <w:rFonts w:ascii="Arial" w:hAnsi="Arial" w:cs="Arial"/>
          <w:smallCaps/>
          <w:sz w:val="24"/>
          <w:szCs w:val="24"/>
        </w:rPr>
        <w:t xml:space="preserve">. </w:t>
      </w:r>
      <w:r w:rsidRPr="00A5425E">
        <w:rPr>
          <w:rFonts w:ascii="Arial" w:hAnsi="Arial" w:cs="Arial"/>
          <w:sz w:val="24"/>
          <w:szCs w:val="24"/>
        </w:rPr>
        <w:t xml:space="preserve">¿Es procedente confirmar, modificar o revocar la sentencia del </w:t>
      </w:r>
      <w:r w:rsidR="0083685E" w:rsidRPr="00A5425E">
        <w:rPr>
          <w:rFonts w:ascii="Arial" w:hAnsi="Arial"/>
          <w:sz w:val="24"/>
        </w:rPr>
        <w:t xml:space="preserve">Juzgado </w:t>
      </w:r>
      <w:r w:rsidR="00C5523B">
        <w:rPr>
          <w:rFonts w:ascii="Arial" w:hAnsi="Arial"/>
          <w:sz w:val="24"/>
        </w:rPr>
        <w:t>Quinto Civil del Circuito de Pereira</w:t>
      </w:r>
      <w:r w:rsidRPr="00A5425E">
        <w:rPr>
          <w:rFonts w:ascii="Arial" w:hAnsi="Arial" w:cs="Arial"/>
          <w:sz w:val="24"/>
          <w:szCs w:val="24"/>
        </w:rPr>
        <w:t>, según la impugnación</w:t>
      </w:r>
      <w:r w:rsidR="005069CE" w:rsidRPr="00A5425E">
        <w:rPr>
          <w:rFonts w:ascii="Arial" w:hAnsi="Arial" w:cs="Arial"/>
          <w:sz w:val="24"/>
          <w:szCs w:val="24"/>
        </w:rPr>
        <w:t xml:space="preserve"> d</w:t>
      </w:r>
      <w:r w:rsidR="00311747" w:rsidRPr="00A5425E">
        <w:rPr>
          <w:rFonts w:ascii="Arial" w:hAnsi="Arial" w:cs="Arial"/>
          <w:sz w:val="24"/>
          <w:szCs w:val="24"/>
        </w:rPr>
        <w:t>e</w:t>
      </w:r>
      <w:r w:rsidR="002F2011" w:rsidRPr="00A5425E">
        <w:rPr>
          <w:rFonts w:ascii="Arial" w:hAnsi="Arial" w:cs="Arial"/>
          <w:sz w:val="24"/>
          <w:szCs w:val="24"/>
        </w:rPr>
        <w:t xml:space="preserve"> </w:t>
      </w:r>
      <w:r w:rsidR="00EF4E29" w:rsidRPr="00A5425E">
        <w:rPr>
          <w:rFonts w:ascii="Arial" w:hAnsi="Arial" w:cs="Arial"/>
          <w:sz w:val="24"/>
          <w:szCs w:val="24"/>
        </w:rPr>
        <w:t>l</w:t>
      </w:r>
      <w:r w:rsidR="002F2011" w:rsidRPr="00A5425E">
        <w:rPr>
          <w:rFonts w:ascii="Arial" w:hAnsi="Arial" w:cs="Arial"/>
          <w:sz w:val="24"/>
          <w:szCs w:val="24"/>
        </w:rPr>
        <w:t>a</w:t>
      </w:r>
      <w:r w:rsidR="00EF4E29" w:rsidRPr="00A5425E">
        <w:rPr>
          <w:rFonts w:ascii="Arial" w:hAnsi="Arial" w:cs="Arial"/>
          <w:sz w:val="24"/>
          <w:szCs w:val="24"/>
        </w:rPr>
        <w:t xml:space="preserve"> </w:t>
      </w:r>
      <w:r w:rsidR="002F2011" w:rsidRPr="00A5425E">
        <w:rPr>
          <w:rFonts w:ascii="Arial" w:hAnsi="Arial" w:cs="Arial"/>
          <w:sz w:val="24"/>
          <w:szCs w:val="24"/>
        </w:rPr>
        <w:t xml:space="preserve">parte </w:t>
      </w:r>
      <w:r w:rsidR="00C5523B">
        <w:rPr>
          <w:rFonts w:ascii="Arial" w:hAnsi="Arial" w:cs="Arial"/>
          <w:sz w:val="24"/>
          <w:szCs w:val="24"/>
        </w:rPr>
        <w:t>accionada</w:t>
      </w:r>
      <w:r w:rsidRPr="00A5425E">
        <w:rPr>
          <w:rFonts w:ascii="Arial" w:hAnsi="Arial" w:cs="Arial"/>
          <w:sz w:val="24"/>
          <w:szCs w:val="24"/>
        </w:rPr>
        <w:t xml:space="preserve">? </w:t>
      </w:r>
    </w:p>
    <w:p w:rsidR="001F016A" w:rsidRPr="004D6094" w:rsidRDefault="001F016A" w:rsidP="001F016A">
      <w:pPr>
        <w:pStyle w:val="Textoindependiente"/>
        <w:tabs>
          <w:tab w:val="clear" w:pos="708"/>
          <w:tab w:val="clear" w:pos="1416"/>
          <w:tab w:val="left" w:pos="709"/>
          <w:tab w:val="left" w:pos="1418"/>
        </w:tabs>
        <w:spacing w:line="360" w:lineRule="auto"/>
        <w:ind w:left="720"/>
        <w:rPr>
          <w:rFonts w:ascii="Arial" w:hAnsi="Arial"/>
          <w:smallCaps/>
          <w:sz w:val="24"/>
          <w:szCs w:val="24"/>
        </w:rPr>
      </w:pPr>
    </w:p>
    <w:p w:rsidR="001F016A" w:rsidRPr="00AA31B8" w:rsidRDefault="001F016A" w:rsidP="001F016A">
      <w:pPr>
        <w:pStyle w:val="Textoindependiente"/>
        <w:numPr>
          <w:ilvl w:val="1"/>
          <w:numId w:val="32"/>
        </w:numPr>
        <w:tabs>
          <w:tab w:val="clear" w:pos="708"/>
          <w:tab w:val="clear" w:pos="1416"/>
          <w:tab w:val="left" w:pos="709"/>
          <w:tab w:val="left" w:pos="1418"/>
        </w:tabs>
        <w:spacing w:line="360" w:lineRule="auto"/>
        <w:rPr>
          <w:rFonts w:ascii="Arial" w:hAnsi="Arial"/>
          <w:smallCaps/>
          <w:szCs w:val="24"/>
        </w:rPr>
      </w:pPr>
      <w:r w:rsidRPr="00AA31B8">
        <w:rPr>
          <w:rFonts w:ascii="Arial" w:hAnsi="Arial"/>
          <w:smallCaps/>
          <w:sz w:val="24"/>
          <w:szCs w:val="24"/>
        </w:rPr>
        <w:t>Los presupuestos generales de procedencia</w:t>
      </w:r>
    </w:p>
    <w:p w:rsidR="001F016A" w:rsidRPr="00AD16C6" w:rsidRDefault="001F016A" w:rsidP="001F016A">
      <w:pPr>
        <w:spacing w:line="360" w:lineRule="auto"/>
        <w:jc w:val="both"/>
        <w:rPr>
          <w:rFonts w:ascii="Arial" w:hAnsi="Arial" w:cs="Arial"/>
          <w:noProof/>
          <w:szCs w:val="22"/>
        </w:rPr>
      </w:pPr>
    </w:p>
    <w:p w:rsidR="001F016A" w:rsidRPr="005E31A3" w:rsidRDefault="001F016A" w:rsidP="001F016A">
      <w:pPr>
        <w:pStyle w:val="Textoindependiente"/>
        <w:numPr>
          <w:ilvl w:val="2"/>
          <w:numId w:val="32"/>
        </w:numPr>
        <w:tabs>
          <w:tab w:val="clear" w:pos="0"/>
          <w:tab w:val="clear" w:pos="708"/>
          <w:tab w:val="clear" w:pos="1416"/>
        </w:tabs>
        <w:spacing w:line="360" w:lineRule="auto"/>
        <w:rPr>
          <w:rFonts w:ascii="Arial" w:hAnsi="Arial" w:cs="Arial"/>
          <w:sz w:val="24"/>
          <w:szCs w:val="24"/>
        </w:rPr>
      </w:pPr>
      <w:r w:rsidRPr="006361CB">
        <w:rPr>
          <w:rFonts w:ascii="Arial" w:hAnsi="Arial" w:cs="Arial"/>
          <w:smallCaps/>
          <w:sz w:val="22"/>
          <w:szCs w:val="24"/>
        </w:rPr>
        <w:t xml:space="preserve">La legitimación en la causa. </w:t>
      </w:r>
    </w:p>
    <w:p w:rsidR="001F016A" w:rsidRPr="004D6094" w:rsidRDefault="001F016A" w:rsidP="001F016A">
      <w:pPr>
        <w:pStyle w:val="Textoindependiente"/>
        <w:tabs>
          <w:tab w:val="clear" w:pos="0"/>
          <w:tab w:val="clear" w:pos="708"/>
          <w:tab w:val="clear" w:pos="1416"/>
        </w:tabs>
        <w:spacing w:line="360" w:lineRule="auto"/>
        <w:rPr>
          <w:rFonts w:ascii="Arial" w:hAnsi="Arial" w:cs="Arial"/>
          <w:smallCaps/>
          <w:sz w:val="24"/>
          <w:szCs w:val="24"/>
          <w:lang w:val="es-CO"/>
        </w:rPr>
      </w:pPr>
    </w:p>
    <w:p w:rsidR="001F016A" w:rsidRDefault="001F016A" w:rsidP="001F016A">
      <w:pPr>
        <w:pStyle w:val="Textoindependiente"/>
        <w:tabs>
          <w:tab w:val="clear" w:pos="0"/>
          <w:tab w:val="clear" w:pos="708"/>
          <w:tab w:val="clear" w:pos="1416"/>
        </w:tabs>
        <w:spacing w:line="360" w:lineRule="auto"/>
        <w:rPr>
          <w:rFonts w:ascii="Arial" w:hAnsi="Arial" w:cs="Arial"/>
          <w:sz w:val="24"/>
          <w:szCs w:val="24"/>
        </w:rPr>
      </w:pPr>
      <w:r w:rsidRPr="00AA31B8">
        <w:rPr>
          <w:rFonts w:ascii="Arial" w:hAnsi="Arial" w:cs="Arial"/>
          <w:sz w:val="24"/>
          <w:szCs w:val="24"/>
        </w:rPr>
        <w:t xml:space="preserve">Se cumple por activa porque </w:t>
      </w:r>
      <w:r>
        <w:rPr>
          <w:rFonts w:ascii="Arial" w:hAnsi="Arial" w:cs="Arial"/>
          <w:sz w:val="24"/>
          <w:szCs w:val="24"/>
        </w:rPr>
        <w:t xml:space="preserve">la señora Consuelo Ospina Ocampo estaba afiliada a </w:t>
      </w:r>
      <w:proofErr w:type="spellStart"/>
      <w:r>
        <w:rPr>
          <w:rFonts w:ascii="Arial" w:hAnsi="Arial" w:cs="Arial"/>
          <w:sz w:val="24"/>
          <w:szCs w:val="24"/>
        </w:rPr>
        <w:t>Colpensiones</w:t>
      </w:r>
      <w:proofErr w:type="spellEnd"/>
      <w:r>
        <w:rPr>
          <w:rFonts w:ascii="Arial" w:hAnsi="Arial" w:cs="Arial"/>
          <w:sz w:val="24"/>
          <w:szCs w:val="24"/>
        </w:rPr>
        <w:t xml:space="preserve"> y solicitó el reconocimiento pensional</w:t>
      </w:r>
      <w:r w:rsidRPr="00AA31B8">
        <w:rPr>
          <w:rFonts w:ascii="Arial" w:hAnsi="Arial" w:cs="Arial"/>
          <w:sz w:val="24"/>
          <w:szCs w:val="24"/>
        </w:rPr>
        <w:t xml:space="preserve">. Y en el extremo pasivo, </w:t>
      </w:r>
      <w:r>
        <w:rPr>
          <w:rFonts w:ascii="Arial" w:hAnsi="Arial" w:cs="Arial"/>
          <w:sz w:val="24"/>
          <w:szCs w:val="24"/>
        </w:rPr>
        <w:t xml:space="preserve">la Subdirección de Determinación de la Dirección de Prestaciones Económicas de </w:t>
      </w:r>
      <w:proofErr w:type="spellStart"/>
      <w:r>
        <w:rPr>
          <w:rFonts w:ascii="Arial" w:hAnsi="Arial" w:cs="Arial"/>
          <w:sz w:val="24"/>
          <w:szCs w:val="24"/>
        </w:rPr>
        <w:t>Colpensiones</w:t>
      </w:r>
      <w:proofErr w:type="spellEnd"/>
      <w:r>
        <w:rPr>
          <w:rFonts w:ascii="Arial" w:hAnsi="Arial" w:cs="Arial"/>
          <w:sz w:val="24"/>
          <w:szCs w:val="24"/>
        </w:rPr>
        <w:t xml:space="preserve"> porque es la dependencia competente </w:t>
      </w:r>
      <w:r w:rsidRPr="00C5523B">
        <w:rPr>
          <w:rFonts w:ascii="Arial" w:hAnsi="Arial" w:cs="Arial"/>
          <w:i/>
          <w:sz w:val="22"/>
          <w:szCs w:val="24"/>
        </w:rPr>
        <w:t xml:space="preserve">“(…) Proferir </w:t>
      </w:r>
      <w:r w:rsidRPr="00C5523B">
        <w:rPr>
          <w:rFonts w:ascii="Arial" w:hAnsi="Arial" w:cs="Arial"/>
          <w:i/>
          <w:sz w:val="22"/>
          <w:szCs w:val="24"/>
          <w:lang w:val="es-ES"/>
        </w:rPr>
        <w:t>los actos administrativos que decidan sobre las solicitudes de reconocimiento de Prestaciones Económicas de invalidez, vejez (…)”</w:t>
      </w:r>
      <w:r w:rsidRPr="00C5523B">
        <w:rPr>
          <w:rFonts w:ascii="Arial" w:hAnsi="Arial" w:cs="Arial"/>
          <w:sz w:val="22"/>
          <w:szCs w:val="24"/>
          <w:lang w:val="es-ES"/>
        </w:rPr>
        <w:t xml:space="preserve"> </w:t>
      </w:r>
      <w:r>
        <w:rPr>
          <w:rFonts w:ascii="Arial" w:hAnsi="Arial" w:cs="Arial"/>
          <w:sz w:val="24"/>
          <w:szCs w:val="24"/>
          <w:lang w:val="es-ES"/>
        </w:rPr>
        <w:t xml:space="preserve">(Artículo </w:t>
      </w:r>
      <w:r w:rsidRPr="00C5523B">
        <w:rPr>
          <w:rFonts w:ascii="Arial" w:hAnsi="Arial" w:cs="Arial"/>
          <w:sz w:val="24"/>
          <w:szCs w:val="24"/>
          <w:lang w:val="es-ES"/>
        </w:rPr>
        <w:t>4.3.3.1.3</w:t>
      </w:r>
      <w:r>
        <w:rPr>
          <w:rFonts w:ascii="Arial" w:hAnsi="Arial" w:cs="Arial"/>
          <w:sz w:val="24"/>
          <w:szCs w:val="24"/>
          <w:lang w:val="es-ES"/>
        </w:rPr>
        <w:t xml:space="preserve"> del Acuerdo </w:t>
      </w:r>
      <w:r w:rsidRPr="00C5523B">
        <w:rPr>
          <w:rFonts w:ascii="Arial" w:hAnsi="Arial" w:cs="Arial"/>
          <w:bCs/>
          <w:sz w:val="24"/>
          <w:szCs w:val="24"/>
          <w:lang w:val="es-ES"/>
        </w:rPr>
        <w:t>108 de 2017</w:t>
      </w:r>
      <w:r>
        <w:rPr>
          <w:rFonts w:ascii="Arial" w:hAnsi="Arial" w:cs="Arial"/>
          <w:bCs/>
          <w:sz w:val="24"/>
          <w:szCs w:val="24"/>
          <w:lang w:val="es-ES"/>
        </w:rPr>
        <w:t xml:space="preserve">); y, Porvenir </w:t>
      </w:r>
      <w:proofErr w:type="spellStart"/>
      <w:r>
        <w:rPr>
          <w:rFonts w:ascii="Arial" w:hAnsi="Arial" w:cs="Arial"/>
          <w:bCs/>
          <w:sz w:val="24"/>
          <w:szCs w:val="24"/>
          <w:lang w:val="es-ES"/>
        </w:rPr>
        <w:t>SA</w:t>
      </w:r>
      <w:proofErr w:type="spellEnd"/>
      <w:r>
        <w:rPr>
          <w:rFonts w:ascii="Arial" w:hAnsi="Arial" w:cs="Arial"/>
          <w:bCs/>
          <w:sz w:val="24"/>
          <w:szCs w:val="24"/>
          <w:lang w:val="es-ES"/>
        </w:rPr>
        <w:t xml:space="preserve"> porque fue la entidad que anteriormente tenia afiliada a la accionante y negó el reconocimiento pensional (Folio 49, cuaderno No.1). </w:t>
      </w:r>
    </w:p>
    <w:p w:rsidR="001F016A" w:rsidRPr="004D6094" w:rsidRDefault="001F016A" w:rsidP="001F016A">
      <w:pPr>
        <w:pStyle w:val="Textoindependiente"/>
        <w:tabs>
          <w:tab w:val="clear" w:pos="0"/>
          <w:tab w:val="clear" w:pos="708"/>
          <w:tab w:val="clear" w:pos="1416"/>
        </w:tabs>
        <w:spacing w:line="360" w:lineRule="auto"/>
        <w:rPr>
          <w:rFonts w:ascii="Arial" w:hAnsi="Arial" w:cs="Arial"/>
          <w:sz w:val="24"/>
          <w:szCs w:val="24"/>
          <w:lang w:val="es-CO"/>
        </w:rPr>
      </w:pPr>
    </w:p>
    <w:p w:rsidR="001F016A" w:rsidRDefault="001F016A" w:rsidP="001F016A">
      <w:pPr>
        <w:pStyle w:val="Textoindependiente"/>
        <w:tabs>
          <w:tab w:val="clear" w:pos="0"/>
          <w:tab w:val="clear" w:pos="708"/>
          <w:tab w:val="clear" w:pos="1416"/>
        </w:tabs>
        <w:spacing w:line="360" w:lineRule="auto"/>
        <w:rPr>
          <w:rFonts w:ascii="Arial" w:hAnsi="Arial" w:cs="Arial"/>
          <w:sz w:val="24"/>
          <w:szCs w:val="24"/>
        </w:rPr>
      </w:pPr>
      <w:r>
        <w:rPr>
          <w:rFonts w:ascii="Arial" w:hAnsi="Arial" w:cs="Arial"/>
          <w:sz w:val="24"/>
          <w:szCs w:val="24"/>
        </w:rPr>
        <w:t>No sucede lo mismo respecto de las demás autoridades accionadas, toda vez que carecen de competencia para resolver asuntos relacionados con un reconociendo pensional (</w:t>
      </w:r>
      <w:r>
        <w:rPr>
          <w:rFonts w:ascii="Arial" w:hAnsi="Arial" w:cs="Arial"/>
          <w:sz w:val="24"/>
          <w:szCs w:val="24"/>
          <w:lang w:val="es-ES"/>
        </w:rPr>
        <w:t xml:space="preserve">Acuerdo </w:t>
      </w:r>
      <w:r w:rsidRPr="00C5523B">
        <w:rPr>
          <w:rFonts w:ascii="Arial" w:hAnsi="Arial" w:cs="Arial"/>
          <w:bCs/>
          <w:sz w:val="24"/>
          <w:szCs w:val="24"/>
          <w:lang w:val="es-ES"/>
        </w:rPr>
        <w:t>108 de 2017</w:t>
      </w:r>
      <w:r>
        <w:rPr>
          <w:rFonts w:ascii="Arial" w:hAnsi="Arial" w:cs="Arial"/>
          <w:bCs/>
          <w:sz w:val="24"/>
          <w:szCs w:val="24"/>
          <w:lang w:val="es-ES"/>
        </w:rPr>
        <w:t>)</w:t>
      </w:r>
      <w:r w:rsidRPr="00AA31B8">
        <w:rPr>
          <w:rFonts w:ascii="Arial" w:hAnsi="Arial" w:cs="Arial"/>
          <w:sz w:val="24"/>
          <w:szCs w:val="24"/>
        </w:rPr>
        <w:t>.</w:t>
      </w:r>
    </w:p>
    <w:p w:rsidR="001F016A" w:rsidRPr="006361CB" w:rsidRDefault="001F016A" w:rsidP="001F016A">
      <w:pPr>
        <w:spacing w:line="360" w:lineRule="auto"/>
        <w:jc w:val="both"/>
        <w:rPr>
          <w:rFonts w:ascii="Arial" w:hAnsi="Arial" w:cs="Arial"/>
          <w:noProof/>
          <w:szCs w:val="22"/>
        </w:rPr>
      </w:pPr>
    </w:p>
    <w:p w:rsidR="001F016A" w:rsidRPr="006361CB" w:rsidRDefault="001F016A" w:rsidP="001F016A">
      <w:pPr>
        <w:pStyle w:val="Prrafodelista"/>
        <w:numPr>
          <w:ilvl w:val="2"/>
          <w:numId w:val="32"/>
        </w:numPr>
        <w:spacing w:after="0" w:line="360" w:lineRule="auto"/>
        <w:jc w:val="both"/>
        <w:rPr>
          <w:rFonts w:ascii="Arial" w:hAnsi="Arial" w:cs="Arial"/>
          <w:smallCaps/>
          <w:noProof/>
        </w:rPr>
      </w:pPr>
      <w:r w:rsidRPr="006361CB">
        <w:rPr>
          <w:rFonts w:ascii="Arial" w:hAnsi="Arial" w:cs="Arial"/>
          <w:smallCaps/>
          <w:noProof/>
        </w:rPr>
        <w:t>La inmediatez y la subsidiariedad</w:t>
      </w:r>
    </w:p>
    <w:p w:rsidR="001F016A" w:rsidRPr="006361CB" w:rsidRDefault="001F016A" w:rsidP="001F016A">
      <w:pPr>
        <w:spacing w:line="360" w:lineRule="auto"/>
        <w:jc w:val="both"/>
        <w:rPr>
          <w:rFonts w:ascii="Arial" w:hAnsi="Arial" w:cs="Arial"/>
          <w:noProof/>
          <w:szCs w:val="22"/>
        </w:rPr>
      </w:pPr>
    </w:p>
    <w:p w:rsidR="001F016A" w:rsidRDefault="001F016A" w:rsidP="001F016A">
      <w:pPr>
        <w:pStyle w:val="Sinespaciado"/>
        <w:spacing w:line="360" w:lineRule="auto"/>
        <w:jc w:val="both"/>
        <w:rPr>
          <w:rFonts w:ascii="Arial" w:hAnsi="Arial" w:cs="Arial"/>
        </w:rPr>
      </w:pPr>
      <w:r w:rsidRPr="00AD2F16">
        <w:rPr>
          <w:rFonts w:ascii="Arial" w:hAnsi="Arial" w:cs="Arial"/>
          <w:sz w:val="24"/>
        </w:rPr>
        <w:t xml:space="preserve">El artículo 86 de la </w:t>
      </w:r>
      <w:proofErr w:type="spellStart"/>
      <w:r>
        <w:rPr>
          <w:rFonts w:ascii="Arial" w:hAnsi="Arial" w:cs="Arial"/>
          <w:sz w:val="24"/>
        </w:rPr>
        <w:t>CP</w:t>
      </w:r>
      <w:proofErr w:type="spellEnd"/>
      <w:r w:rsidRPr="00AD2F16">
        <w:rPr>
          <w:rFonts w:ascii="Arial" w:hAnsi="Arial" w:cs="Arial"/>
          <w:sz w:val="24"/>
        </w:rPr>
        <w:t xml:space="preserve">, regula la acción de tutela como un mecanismo para la protección inmediata de los derechos fundamentales de toda persona, cuando quiera que estos resulten vulnerados o amenazados por la acción o la omisión de cualquier autoridad </w:t>
      </w:r>
      <w:r w:rsidRPr="00AD2F16">
        <w:rPr>
          <w:rFonts w:ascii="Arial" w:hAnsi="Arial" w:cs="Arial"/>
          <w:sz w:val="24"/>
        </w:rPr>
        <w:lastRenderedPageBreak/>
        <w:t xml:space="preserve">pública; empero, dispone que este mecanismo </w:t>
      </w:r>
      <w:r w:rsidRPr="00005281">
        <w:rPr>
          <w:rFonts w:ascii="Arial" w:hAnsi="Arial" w:cs="Arial"/>
          <w:i/>
          <w:sz w:val="20"/>
        </w:rPr>
        <w:t>“</w:t>
      </w:r>
      <w:r>
        <w:rPr>
          <w:rFonts w:ascii="Arial" w:hAnsi="Arial" w:cs="Arial"/>
          <w:i/>
          <w:sz w:val="20"/>
        </w:rPr>
        <w:t xml:space="preserve">(…) </w:t>
      </w:r>
      <w:r w:rsidRPr="00195627">
        <w:rPr>
          <w:rFonts w:ascii="Arial" w:hAnsi="Arial" w:cs="Arial"/>
          <w:i/>
        </w:rPr>
        <w:t>solo procederá cuando el afectado no disponga de otro medio de defensa judicial, salvo que aquella se utilice como mecanismo transitorio para evitar un perjuicio irremediable.</w:t>
      </w:r>
      <w:r w:rsidRPr="00005281">
        <w:rPr>
          <w:rFonts w:ascii="Arial" w:hAnsi="Arial" w:cs="Arial"/>
          <w:i/>
          <w:sz w:val="20"/>
        </w:rPr>
        <w:t>”</w:t>
      </w:r>
      <w:r>
        <w:rPr>
          <w:rFonts w:ascii="Arial" w:hAnsi="Arial" w:cs="Arial"/>
          <w:i/>
          <w:sz w:val="20"/>
        </w:rPr>
        <w:t>.</w:t>
      </w:r>
      <w:r w:rsidRPr="00005281">
        <w:rPr>
          <w:rFonts w:ascii="Arial" w:hAnsi="Arial" w:cs="Arial"/>
        </w:rPr>
        <w:t xml:space="preserve"> </w:t>
      </w:r>
    </w:p>
    <w:p w:rsidR="001F016A" w:rsidRPr="004D6094" w:rsidRDefault="001F016A" w:rsidP="001F016A">
      <w:pPr>
        <w:pStyle w:val="Sinespaciado"/>
        <w:spacing w:line="360" w:lineRule="auto"/>
        <w:jc w:val="both"/>
        <w:rPr>
          <w:rFonts w:ascii="Arial" w:hAnsi="Arial" w:cs="Arial"/>
          <w:sz w:val="24"/>
        </w:rPr>
      </w:pPr>
    </w:p>
    <w:p w:rsidR="001F016A" w:rsidRDefault="001F016A" w:rsidP="001F016A">
      <w:pPr>
        <w:pStyle w:val="Sinespaciado"/>
        <w:spacing w:line="360" w:lineRule="auto"/>
        <w:jc w:val="both"/>
        <w:rPr>
          <w:rFonts w:ascii="Arial" w:hAnsi="Arial" w:cs="Arial"/>
          <w:noProof/>
          <w:sz w:val="24"/>
        </w:rPr>
      </w:pPr>
      <w:r>
        <w:rPr>
          <w:rFonts w:ascii="Arial" w:hAnsi="Arial" w:cs="Arial"/>
          <w:noProof/>
          <w:sz w:val="24"/>
        </w:rPr>
        <w:t xml:space="preserve">En ese entendido, </w:t>
      </w:r>
      <w:r w:rsidRPr="00AD2F16">
        <w:rPr>
          <w:rFonts w:ascii="Arial" w:hAnsi="Arial" w:cs="Arial"/>
          <w:noProof/>
          <w:sz w:val="24"/>
        </w:rPr>
        <w:t xml:space="preserve">nuestra </w:t>
      </w:r>
      <w:r>
        <w:rPr>
          <w:rFonts w:ascii="Arial" w:hAnsi="Arial" w:cs="Arial"/>
          <w:noProof/>
          <w:sz w:val="24"/>
        </w:rPr>
        <w:t xml:space="preserve">CC </w:t>
      </w:r>
      <w:r w:rsidRPr="00AD2F16">
        <w:rPr>
          <w:rFonts w:ascii="Arial" w:hAnsi="Arial" w:cs="Arial"/>
          <w:noProof/>
          <w:sz w:val="24"/>
        </w:rPr>
        <w:t>estableci</w:t>
      </w:r>
      <w:r>
        <w:rPr>
          <w:rFonts w:ascii="Arial" w:hAnsi="Arial" w:cs="Arial"/>
          <w:noProof/>
          <w:sz w:val="24"/>
        </w:rPr>
        <w:t>ó</w:t>
      </w:r>
      <w:r w:rsidRPr="00AD2F16">
        <w:rPr>
          <w:rFonts w:ascii="Arial" w:hAnsi="Arial" w:cs="Arial"/>
          <w:noProof/>
          <w:sz w:val="24"/>
        </w:rPr>
        <w:t xml:space="preserve"> que</w:t>
      </w:r>
      <w:r>
        <w:rPr>
          <w:rFonts w:ascii="Arial" w:hAnsi="Arial" w:cs="Arial"/>
          <w:noProof/>
          <w:sz w:val="24"/>
        </w:rPr>
        <w:t>:</w:t>
      </w:r>
      <w:r w:rsidRPr="00AD2F16">
        <w:rPr>
          <w:rFonts w:ascii="Arial" w:hAnsi="Arial" w:cs="Arial"/>
          <w:noProof/>
          <w:sz w:val="24"/>
        </w:rPr>
        <w:t xml:space="preserve"> (i) La </w:t>
      </w:r>
      <w:r w:rsidRPr="00AD2F16">
        <w:rPr>
          <w:rFonts w:ascii="Arial" w:hAnsi="Arial" w:cs="Arial"/>
          <w:iCs/>
          <w:noProof/>
          <w:sz w:val="24"/>
        </w:rPr>
        <w:t>subsidiariedad</w:t>
      </w:r>
      <w:r w:rsidRPr="00AD2F16">
        <w:rPr>
          <w:rFonts w:ascii="Arial" w:hAnsi="Arial" w:cs="Arial"/>
          <w:noProof/>
          <w:sz w:val="24"/>
        </w:rPr>
        <w:t xml:space="preserve"> o residualidad, y (ii) La </w:t>
      </w:r>
      <w:r w:rsidRPr="00AD2F16">
        <w:rPr>
          <w:rFonts w:ascii="Arial" w:hAnsi="Arial" w:cs="Arial"/>
          <w:iCs/>
          <w:noProof/>
          <w:sz w:val="24"/>
        </w:rPr>
        <w:t>inmediatez</w:t>
      </w:r>
      <w:r w:rsidRPr="00AD2F16">
        <w:rPr>
          <w:rFonts w:ascii="Arial" w:hAnsi="Arial" w:cs="Arial"/>
          <w:noProof/>
          <w:sz w:val="24"/>
        </w:rPr>
        <w:t xml:space="preserve">, son exigencias generales de procedencia de la acción, condiciones indispensables para el conocimiento de fondo de las solicitudes de protección de derechos fundamentales.  </w:t>
      </w:r>
    </w:p>
    <w:p w:rsidR="001F016A" w:rsidRPr="006361CB" w:rsidRDefault="001F016A" w:rsidP="001F016A">
      <w:pPr>
        <w:pStyle w:val="Sinespaciado"/>
        <w:spacing w:line="360" w:lineRule="auto"/>
        <w:jc w:val="both"/>
        <w:rPr>
          <w:rFonts w:ascii="Arial" w:hAnsi="Arial" w:cs="Arial"/>
          <w:noProof/>
          <w:sz w:val="24"/>
        </w:rPr>
      </w:pPr>
    </w:p>
    <w:p w:rsidR="001F016A" w:rsidRDefault="001F016A" w:rsidP="001F016A">
      <w:pPr>
        <w:pStyle w:val="Textoindependiente"/>
        <w:spacing w:line="360" w:lineRule="auto"/>
        <w:rPr>
          <w:rFonts w:ascii="Arial" w:hAnsi="Arial" w:cs="Arial"/>
          <w:i/>
          <w:iCs/>
          <w:sz w:val="22"/>
          <w:szCs w:val="22"/>
          <w:lang w:val="es-CO"/>
        </w:rPr>
      </w:pPr>
      <w:r>
        <w:rPr>
          <w:rFonts w:ascii="Arial" w:hAnsi="Arial" w:cs="Arial"/>
          <w:sz w:val="24"/>
          <w:szCs w:val="24"/>
        </w:rPr>
        <w:t xml:space="preserve">En lo tocante a la inmediatez, se halla cumplida, dado que </w:t>
      </w:r>
      <w:r>
        <w:rPr>
          <w:rFonts w:ascii="Arial" w:hAnsi="Arial"/>
          <w:sz w:val="24"/>
          <w:szCs w:val="24"/>
        </w:rPr>
        <w:t>la acción se interpone tres meses después de emitida la resolución que negó el reconocimiento de la pensión reclamada</w:t>
      </w:r>
      <w:r>
        <w:rPr>
          <w:rStyle w:val="Refdenotaalpie"/>
          <w:rFonts w:ascii="Arial" w:hAnsi="Arial"/>
          <w:i/>
          <w:iCs/>
          <w:sz w:val="22"/>
          <w:szCs w:val="22"/>
          <w:lang w:val="es-CO"/>
        </w:rPr>
        <w:footnoteReference w:id="1"/>
      </w:r>
      <w:r>
        <w:rPr>
          <w:rFonts w:ascii="Arial" w:hAnsi="Arial" w:cs="Arial"/>
          <w:i/>
          <w:iCs/>
          <w:sz w:val="22"/>
          <w:szCs w:val="22"/>
          <w:lang w:val="es-CO"/>
        </w:rPr>
        <w:t xml:space="preserve">.  </w:t>
      </w:r>
    </w:p>
    <w:p w:rsidR="001F016A" w:rsidRPr="006361CB" w:rsidRDefault="001F016A" w:rsidP="001F016A">
      <w:pPr>
        <w:spacing w:line="360" w:lineRule="auto"/>
        <w:ind w:right="51"/>
        <w:jc w:val="both"/>
        <w:rPr>
          <w:rFonts w:ascii="Arial" w:hAnsi="Arial" w:cs="Arial"/>
          <w:lang w:val="es-CO"/>
        </w:rPr>
      </w:pPr>
    </w:p>
    <w:p w:rsidR="001F016A" w:rsidRDefault="001F016A" w:rsidP="001F016A">
      <w:pPr>
        <w:spacing w:line="360" w:lineRule="auto"/>
        <w:ind w:right="51"/>
        <w:jc w:val="both"/>
        <w:rPr>
          <w:rFonts w:ascii="Arial" w:hAnsi="Arial" w:cs="Arial"/>
        </w:rPr>
      </w:pPr>
      <w:r>
        <w:rPr>
          <w:rFonts w:ascii="Arial" w:hAnsi="Arial" w:cs="Arial"/>
        </w:rPr>
        <w:t xml:space="preserve">Ahora, respecto a la </w:t>
      </w:r>
      <w:proofErr w:type="spellStart"/>
      <w:r>
        <w:rPr>
          <w:rFonts w:ascii="Arial" w:hAnsi="Arial" w:cs="Arial"/>
        </w:rPr>
        <w:t>residualidad</w:t>
      </w:r>
      <w:proofErr w:type="spellEnd"/>
      <w:r>
        <w:rPr>
          <w:rFonts w:ascii="Arial" w:hAnsi="Arial" w:cs="Arial"/>
        </w:rPr>
        <w:t xml:space="preserve"> se tiene dicho que existen al menos dos excepciones a esa regla general</w:t>
      </w:r>
      <w:r>
        <w:rPr>
          <w:rFonts w:ascii="Arial" w:hAnsi="Arial" w:cs="Arial"/>
          <w:vertAlign w:val="superscript"/>
        </w:rPr>
        <w:footnoteReference w:id="2"/>
      </w:r>
      <w:r>
        <w:rPr>
          <w:rFonts w:ascii="Arial" w:hAnsi="Arial" w:cs="Arial"/>
        </w:rPr>
        <w:t>: (i) Cuando la persona afectada no tiene un mecanismo distinto y eficaz a la acción de tutela para defender sus derechos porque no está legitimada para impugnar los actos administrativos que los vulneran</w:t>
      </w:r>
      <w:r>
        <w:rPr>
          <w:rFonts w:ascii="Arial" w:hAnsi="Arial" w:cs="Arial"/>
          <w:vertAlign w:val="superscript"/>
        </w:rPr>
        <w:footnoteReference w:id="3"/>
      </w:r>
      <w:r>
        <w:rPr>
          <w:rFonts w:ascii="Arial" w:hAnsi="Arial" w:cs="Arial"/>
        </w:rPr>
        <w:t xml:space="preserve"> o porque la cuestión debatida es eminentemente constitucional</w:t>
      </w:r>
      <w:r>
        <w:rPr>
          <w:rFonts w:ascii="Arial" w:hAnsi="Arial" w:cs="Arial"/>
          <w:vertAlign w:val="superscript"/>
        </w:rPr>
        <w:footnoteReference w:id="4"/>
      </w:r>
      <w:r>
        <w:rPr>
          <w:rFonts w:ascii="Arial" w:hAnsi="Arial" w:cs="Arial"/>
        </w:rPr>
        <w:t xml:space="preserve">, y (ii) cuando se trata de evitar la ocurrencia de un perjuicio irremediable cuando se la quiera usar como mecanismo transitorio (Artículo 86 </w:t>
      </w:r>
      <w:proofErr w:type="spellStart"/>
      <w:r>
        <w:rPr>
          <w:rFonts w:ascii="Arial" w:hAnsi="Arial" w:cs="Arial"/>
        </w:rPr>
        <w:t>CP</w:t>
      </w:r>
      <w:proofErr w:type="spellEnd"/>
      <w:r>
        <w:rPr>
          <w:rFonts w:ascii="Arial" w:hAnsi="Arial" w:cs="Arial"/>
        </w:rPr>
        <w:t>)</w:t>
      </w:r>
      <w:r>
        <w:rPr>
          <w:rFonts w:ascii="Arial" w:hAnsi="Arial" w:cs="Arial"/>
          <w:vertAlign w:val="superscript"/>
        </w:rPr>
        <w:footnoteReference w:id="5"/>
      </w:r>
      <w:r>
        <w:rPr>
          <w:rFonts w:ascii="Arial" w:hAnsi="Arial" w:cs="Arial"/>
        </w:rPr>
        <w:t>.</w:t>
      </w:r>
    </w:p>
    <w:p w:rsidR="001F016A" w:rsidRDefault="001F016A" w:rsidP="001F016A">
      <w:pPr>
        <w:spacing w:line="360" w:lineRule="auto"/>
        <w:ind w:right="51"/>
        <w:jc w:val="both"/>
        <w:rPr>
          <w:rFonts w:ascii="Arial" w:hAnsi="Arial" w:cs="Arial"/>
        </w:rPr>
      </w:pPr>
    </w:p>
    <w:p w:rsidR="001F016A" w:rsidRPr="008866D2" w:rsidRDefault="001F016A" w:rsidP="001F016A">
      <w:pPr>
        <w:tabs>
          <w:tab w:val="left" w:pos="1979"/>
        </w:tabs>
        <w:spacing w:line="360" w:lineRule="auto"/>
        <w:jc w:val="both"/>
        <w:rPr>
          <w:rFonts w:ascii="Arial" w:hAnsi="Arial" w:cs="Arial"/>
          <w:sz w:val="22"/>
          <w:lang w:val="es-ES_tradnl"/>
        </w:rPr>
      </w:pPr>
      <w:r>
        <w:rPr>
          <w:rFonts w:ascii="Arial" w:hAnsi="Arial" w:cs="Arial"/>
          <w:lang w:val="es-ES_tradnl"/>
        </w:rPr>
        <w:t xml:space="preserve">En lo relacionado con una acción de tutela para el reconocimiento de una pensión de invalidez, la CC ha determinado jurisprudencialmente que el estudio de la </w:t>
      </w:r>
      <w:proofErr w:type="spellStart"/>
      <w:r>
        <w:rPr>
          <w:rFonts w:ascii="Arial" w:hAnsi="Arial" w:cs="Arial"/>
          <w:lang w:val="es-ES_tradnl"/>
        </w:rPr>
        <w:t>procedibilidad</w:t>
      </w:r>
      <w:proofErr w:type="spellEnd"/>
      <w:r>
        <w:rPr>
          <w:rFonts w:ascii="Arial" w:hAnsi="Arial" w:cs="Arial"/>
          <w:lang w:val="es-ES_tradnl"/>
        </w:rPr>
        <w:t xml:space="preserve"> del recurso de amparo debe ser más flexible</w:t>
      </w:r>
      <w:r>
        <w:rPr>
          <w:rStyle w:val="Refdenotaalpie"/>
          <w:rFonts w:ascii="Arial" w:hAnsi="Arial"/>
          <w:lang w:val="es-ES_tradnl"/>
        </w:rPr>
        <w:footnoteReference w:id="6"/>
      </w:r>
      <w:r>
        <w:rPr>
          <w:rFonts w:ascii="Arial" w:hAnsi="Arial" w:cs="Arial"/>
          <w:lang w:val="es-ES_tradnl"/>
        </w:rPr>
        <w:t xml:space="preserve">: </w:t>
      </w:r>
      <w:r w:rsidRPr="009E0E53">
        <w:rPr>
          <w:rFonts w:ascii="Arial" w:hAnsi="Arial" w:cs="Arial"/>
          <w:i/>
          <w:sz w:val="22"/>
          <w:szCs w:val="22"/>
          <w:lang w:val="es-ES_tradnl"/>
        </w:rPr>
        <w:t xml:space="preserve">“(…) </w:t>
      </w:r>
      <w:r w:rsidRPr="009E0E53">
        <w:rPr>
          <w:rFonts w:ascii="Arial" w:hAnsi="Arial" w:cs="Arial"/>
          <w:i/>
          <w:iCs/>
          <w:sz w:val="22"/>
          <w:szCs w:val="22"/>
          <w:lang w:val="es-CO"/>
        </w:rPr>
        <w:t xml:space="preserve">cuando el actor es un </w:t>
      </w:r>
      <w:r w:rsidRPr="009E0E53">
        <w:rPr>
          <w:rFonts w:ascii="Arial" w:hAnsi="Arial" w:cs="Arial"/>
          <w:i/>
          <w:iCs/>
          <w:sz w:val="22"/>
          <w:szCs w:val="22"/>
          <w:u w:val="single"/>
          <w:lang w:val="es-CO"/>
        </w:rPr>
        <w:t>sujeto de especial protección</w:t>
      </w:r>
      <w:r w:rsidRPr="009E0E53">
        <w:rPr>
          <w:rFonts w:ascii="Arial" w:hAnsi="Arial" w:cs="Arial"/>
          <w:i/>
          <w:iCs/>
          <w:sz w:val="22"/>
          <w:szCs w:val="22"/>
          <w:lang w:val="es-CO"/>
        </w:rPr>
        <w:t xml:space="preserve">, o cuando se encuentra en una situación de </w:t>
      </w:r>
      <w:r w:rsidRPr="009E0E53">
        <w:rPr>
          <w:rFonts w:ascii="Arial" w:hAnsi="Arial" w:cs="Arial"/>
          <w:i/>
          <w:iCs/>
          <w:sz w:val="22"/>
          <w:szCs w:val="22"/>
          <w:u w:val="single"/>
          <w:lang w:val="es-CO"/>
        </w:rPr>
        <w:t>debilidad manifiesta</w:t>
      </w:r>
      <w:r w:rsidRPr="009E0E53">
        <w:rPr>
          <w:rFonts w:ascii="Arial" w:hAnsi="Arial" w:cs="Arial"/>
          <w:i/>
          <w:iCs/>
          <w:sz w:val="22"/>
          <w:szCs w:val="22"/>
          <w:lang w:val="es-CO"/>
        </w:rPr>
        <w:t xml:space="preserve"> (…) le debe ofrecer un tratamiento diferencial positivo y analizar los requisitos de subsidiariedad e inmediatez desde una óptica menos estricta, pues en estos casos </w:t>
      </w:r>
      <w:r w:rsidRPr="009E0E53">
        <w:rPr>
          <w:rFonts w:ascii="Arial" w:hAnsi="Arial" w:cs="Arial"/>
          <w:i/>
          <w:iCs/>
          <w:sz w:val="22"/>
          <w:szCs w:val="22"/>
          <w:u w:val="single"/>
          <w:lang w:val="es-CO"/>
        </w:rPr>
        <w:t>el actor no puede soportar las cargas y los tiempos procesales que le imponen los medios ordinarios de defensa judicial de la misma manera que el resto de la sociedad</w:t>
      </w:r>
      <w:r w:rsidRPr="009E0E53">
        <w:rPr>
          <w:rFonts w:ascii="Arial" w:hAnsi="Arial" w:cs="Arial"/>
          <w:i/>
          <w:iCs/>
          <w:sz w:val="22"/>
          <w:szCs w:val="22"/>
          <w:lang w:val="es-CO"/>
        </w:rPr>
        <w:t xml:space="preserve"> (…)”</w:t>
      </w:r>
      <w:r w:rsidRPr="008866D2">
        <w:rPr>
          <w:rFonts w:ascii="Arial" w:hAnsi="Arial" w:cs="Arial"/>
          <w:i/>
          <w:iCs/>
          <w:sz w:val="22"/>
          <w:lang w:val="es-ES_tradnl"/>
        </w:rPr>
        <w:t>.</w:t>
      </w:r>
      <w:r>
        <w:rPr>
          <w:rFonts w:ascii="Arial" w:hAnsi="Arial" w:cs="Arial"/>
          <w:i/>
          <w:iCs/>
          <w:sz w:val="22"/>
          <w:lang w:val="es-ES_tradnl"/>
        </w:rPr>
        <w:t xml:space="preserve"> </w:t>
      </w:r>
      <w:r w:rsidRPr="009E0E53">
        <w:rPr>
          <w:rFonts w:ascii="Arial" w:hAnsi="Arial" w:cs="Arial"/>
          <w:iCs/>
          <w:lang w:val="es-ES_tradnl"/>
        </w:rPr>
        <w:t>(</w:t>
      </w:r>
      <w:proofErr w:type="spellStart"/>
      <w:r w:rsidRPr="009E0E53">
        <w:rPr>
          <w:rFonts w:ascii="Arial" w:hAnsi="Arial" w:cs="Arial"/>
          <w:iCs/>
          <w:lang w:val="es-ES_tradnl"/>
        </w:rPr>
        <w:t>Sublínea</w:t>
      </w:r>
      <w:proofErr w:type="spellEnd"/>
      <w:r w:rsidRPr="009E0E53">
        <w:rPr>
          <w:rFonts w:ascii="Arial" w:hAnsi="Arial" w:cs="Arial"/>
          <w:iCs/>
          <w:lang w:val="es-ES_tradnl"/>
        </w:rPr>
        <w:t xml:space="preserve"> de la Sala)</w:t>
      </w:r>
      <w:r>
        <w:rPr>
          <w:rFonts w:ascii="Arial" w:hAnsi="Arial" w:cs="Arial"/>
          <w:iCs/>
          <w:lang w:val="es-ES_tradnl"/>
        </w:rPr>
        <w:t>.</w:t>
      </w:r>
    </w:p>
    <w:p w:rsidR="001F016A" w:rsidRPr="004D6094" w:rsidRDefault="001F016A" w:rsidP="001F016A">
      <w:pPr>
        <w:tabs>
          <w:tab w:val="left" w:pos="1979"/>
        </w:tabs>
        <w:spacing w:line="360" w:lineRule="auto"/>
        <w:jc w:val="both"/>
        <w:rPr>
          <w:rFonts w:ascii="Arial" w:hAnsi="Arial" w:cs="Arial"/>
          <w:lang w:val="es-CO"/>
        </w:rPr>
      </w:pPr>
    </w:p>
    <w:p w:rsidR="001F016A" w:rsidRDefault="001F016A" w:rsidP="001F016A">
      <w:pPr>
        <w:spacing w:line="360" w:lineRule="auto"/>
        <w:jc w:val="both"/>
        <w:rPr>
          <w:rFonts w:ascii="Arial" w:hAnsi="Arial"/>
          <w:lang w:val="es-ES_tradnl"/>
        </w:rPr>
      </w:pPr>
      <w:r>
        <w:rPr>
          <w:rFonts w:ascii="Arial" w:hAnsi="Arial"/>
          <w:lang w:val="es-ES_tradnl"/>
        </w:rPr>
        <w:t xml:space="preserve">De acuerdo con lo expuesto, considera la Corporación que este amparo constitucional  supera el presupuesto de la subsidiariedad, toda vez que la actora era una persona de especial protección constitucional debido a la enfermedad que padecía (Cáncer terminal) </w:t>
      </w:r>
      <w:r>
        <w:rPr>
          <w:rFonts w:ascii="Arial" w:hAnsi="Arial"/>
          <w:lang w:val="es-ES_tradnl"/>
        </w:rPr>
        <w:lastRenderedPageBreak/>
        <w:t>y fue justamente la razón de la calificación de pérdida de capacidad laboral fijada en un 62.10% (Folios 6 a 12, cuaderno No.1). Además, la vía ordinaria, bastante congestionada en este distrito, era inidónea para salvaguardar con eficacia sus derechos constitucionales</w:t>
      </w:r>
      <w:r>
        <w:rPr>
          <w:rStyle w:val="Refdenotaalpie"/>
          <w:rFonts w:ascii="Arial" w:hAnsi="Arial"/>
        </w:rPr>
        <w:footnoteReference w:id="7"/>
      </w:r>
      <w:r>
        <w:rPr>
          <w:rFonts w:ascii="Arial" w:hAnsi="Arial"/>
          <w:vertAlign w:val="superscript"/>
          <w:lang w:val="es-ES_tradnl"/>
        </w:rPr>
        <w:t>-</w:t>
      </w:r>
      <w:r>
        <w:rPr>
          <w:rStyle w:val="Refdenotaalpie"/>
          <w:rFonts w:ascii="Arial" w:hAnsi="Arial"/>
        </w:rPr>
        <w:footnoteReference w:id="8"/>
      </w:r>
      <w:r>
        <w:rPr>
          <w:rFonts w:ascii="Arial" w:hAnsi="Arial"/>
          <w:lang w:val="es-ES_tradnl"/>
        </w:rPr>
        <w:t>.</w:t>
      </w:r>
      <w:r w:rsidRPr="00570352">
        <w:rPr>
          <w:rFonts w:ascii="Arial" w:hAnsi="Arial"/>
          <w:lang w:val="es-ES_tradnl"/>
        </w:rPr>
        <w:t xml:space="preserve"> </w:t>
      </w:r>
    </w:p>
    <w:p w:rsidR="001F016A" w:rsidRDefault="001F016A" w:rsidP="001F016A">
      <w:pPr>
        <w:spacing w:line="360" w:lineRule="auto"/>
        <w:jc w:val="both"/>
        <w:rPr>
          <w:rFonts w:ascii="Arial" w:hAnsi="Arial"/>
          <w:lang w:val="es-CO"/>
        </w:rPr>
      </w:pPr>
    </w:p>
    <w:p w:rsidR="00543168" w:rsidRPr="00543168" w:rsidRDefault="00543168" w:rsidP="00543168">
      <w:pPr>
        <w:pStyle w:val="Textoindependiente"/>
        <w:numPr>
          <w:ilvl w:val="1"/>
          <w:numId w:val="32"/>
        </w:numPr>
        <w:spacing w:line="360" w:lineRule="auto"/>
        <w:textAlignment w:val="auto"/>
        <w:rPr>
          <w:rFonts w:ascii="Arial" w:hAnsi="Arial" w:cs="Arial"/>
          <w:smallCaps/>
          <w:sz w:val="24"/>
          <w:szCs w:val="24"/>
        </w:rPr>
      </w:pPr>
      <w:r w:rsidRPr="00543168">
        <w:rPr>
          <w:rFonts w:ascii="Arial" w:hAnsi="Arial" w:cs="Arial"/>
          <w:smallCaps/>
          <w:sz w:val="24"/>
          <w:szCs w:val="24"/>
        </w:rPr>
        <w:t>La carencia actual de objeto en la acción de tutela</w:t>
      </w:r>
    </w:p>
    <w:p w:rsidR="00543168" w:rsidRPr="004D6094" w:rsidRDefault="00543168" w:rsidP="00543168">
      <w:pPr>
        <w:pStyle w:val="Textoindependiente"/>
        <w:spacing w:line="360" w:lineRule="auto"/>
        <w:rPr>
          <w:rFonts w:ascii="Arial" w:hAnsi="Arial" w:cs="Arial"/>
          <w:sz w:val="24"/>
          <w:szCs w:val="24"/>
        </w:rPr>
      </w:pPr>
    </w:p>
    <w:p w:rsidR="00543168" w:rsidRPr="00F33A95" w:rsidRDefault="00543168" w:rsidP="00543168">
      <w:pPr>
        <w:pStyle w:val="Textoindependiente"/>
        <w:spacing w:line="360" w:lineRule="auto"/>
        <w:rPr>
          <w:rFonts w:ascii="Arial" w:hAnsi="Arial" w:cs="Arial"/>
          <w:sz w:val="24"/>
          <w:szCs w:val="24"/>
        </w:rPr>
      </w:pPr>
      <w:r w:rsidRPr="00F33A95">
        <w:rPr>
          <w:rFonts w:ascii="Arial" w:hAnsi="Arial" w:cs="Arial"/>
          <w:sz w:val="24"/>
          <w:szCs w:val="24"/>
        </w:rPr>
        <w:t>En reiterada jurisprudencia</w:t>
      </w:r>
      <w:r w:rsidRPr="00F33A95">
        <w:rPr>
          <w:rStyle w:val="Refdenotaalpie"/>
          <w:rFonts w:ascii="Arial" w:hAnsi="Arial" w:cs="Arial"/>
          <w:sz w:val="24"/>
          <w:szCs w:val="24"/>
        </w:rPr>
        <w:footnoteReference w:id="9"/>
      </w:r>
      <w:r w:rsidRPr="00F33A95">
        <w:rPr>
          <w:rFonts w:ascii="Arial" w:hAnsi="Arial" w:cs="Arial"/>
          <w:sz w:val="24"/>
          <w:szCs w:val="24"/>
        </w:rPr>
        <w:t xml:space="preserve"> la </w:t>
      </w:r>
      <w:r>
        <w:rPr>
          <w:rFonts w:ascii="Arial" w:hAnsi="Arial" w:cs="Arial"/>
          <w:sz w:val="24"/>
          <w:szCs w:val="24"/>
        </w:rPr>
        <w:t xml:space="preserve">CC </w:t>
      </w:r>
      <w:r w:rsidRPr="00F33A95">
        <w:rPr>
          <w:rFonts w:ascii="Arial" w:hAnsi="Arial" w:cs="Arial"/>
          <w:sz w:val="24"/>
          <w:szCs w:val="24"/>
        </w:rPr>
        <w:t>ha señalado que si durante el trámite de una acción de tutela, la circunstancia que causa la vulneración o amenaza de los derechos fundamentales deprecados, cesa o es superada, o, por el contrario, se consuma el daño que se pretendía evitar, la solicitud de amparo pierde su razón de ser, pues es inexistente el objeto jurídico sobre el que pronunciarse. En palabras de la Corte</w:t>
      </w:r>
      <w:r w:rsidRPr="00F33A95">
        <w:rPr>
          <w:rStyle w:val="Refdenotaalpie"/>
          <w:rFonts w:ascii="Arial" w:hAnsi="Arial"/>
          <w:i/>
          <w:sz w:val="24"/>
          <w:szCs w:val="24"/>
        </w:rPr>
        <w:footnoteReference w:id="10"/>
      </w:r>
      <w:r w:rsidRPr="00F33A95">
        <w:rPr>
          <w:rFonts w:ascii="Arial" w:hAnsi="Arial" w:cs="Arial"/>
          <w:sz w:val="24"/>
          <w:szCs w:val="24"/>
        </w:rPr>
        <w:t xml:space="preserve">: </w:t>
      </w:r>
      <w:r w:rsidRPr="00DD1EC0">
        <w:rPr>
          <w:rFonts w:ascii="Arial" w:hAnsi="Arial" w:cs="Arial"/>
          <w:i/>
          <w:sz w:val="22"/>
          <w:szCs w:val="24"/>
          <w:lang w:val="es-ES"/>
        </w:rPr>
        <w:t>“(…) En estos supuestos, la tutela no es un mecanismo judicial adecuado pues ante la ausencia de supuestos fácticos, la decisión que pudiese tomar el juez en el caso concreto para resolver la pretensión se convertiría en ineficaz (…)”</w:t>
      </w:r>
      <w:r w:rsidRPr="00F33A95">
        <w:rPr>
          <w:rFonts w:ascii="Arial" w:hAnsi="Arial" w:cs="Arial"/>
          <w:sz w:val="24"/>
          <w:szCs w:val="24"/>
          <w:lang w:val="es-ES"/>
        </w:rPr>
        <w:t>.</w:t>
      </w:r>
      <w:r w:rsidRPr="00F33A95">
        <w:rPr>
          <w:rFonts w:ascii="Arial" w:hAnsi="Arial" w:cs="Arial"/>
          <w:sz w:val="24"/>
          <w:szCs w:val="24"/>
        </w:rPr>
        <w:t xml:space="preserve"> </w:t>
      </w:r>
    </w:p>
    <w:p w:rsidR="00543168" w:rsidRPr="00AD16C6" w:rsidRDefault="00543168" w:rsidP="00543168">
      <w:pPr>
        <w:pStyle w:val="Textoindependiente"/>
        <w:spacing w:line="360" w:lineRule="auto"/>
        <w:rPr>
          <w:rFonts w:ascii="Arial" w:hAnsi="Arial" w:cs="Arial"/>
          <w:sz w:val="24"/>
          <w:szCs w:val="24"/>
        </w:rPr>
      </w:pPr>
    </w:p>
    <w:p w:rsidR="00543168" w:rsidRPr="00F33A95" w:rsidRDefault="00543168" w:rsidP="00543168">
      <w:pPr>
        <w:pStyle w:val="Textoindependiente"/>
        <w:spacing w:line="360" w:lineRule="auto"/>
        <w:rPr>
          <w:rFonts w:ascii="Arial" w:hAnsi="Arial" w:cs="Arial"/>
          <w:sz w:val="24"/>
          <w:szCs w:val="24"/>
          <w:lang w:val="es-ES"/>
        </w:rPr>
      </w:pPr>
      <w:r w:rsidRPr="00F33A95">
        <w:rPr>
          <w:rFonts w:ascii="Arial" w:hAnsi="Arial" w:cs="Arial"/>
          <w:sz w:val="24"/>
          <w:szCs w:val="24"/>
        </w:rPr>
        <w:t xml:space="preserve">Dicho fenómeno se denomina carencia actual de objeto que, conforme a la teoría jurisprudencial, se presenta como alternativa para que los pronunciamientos en sede de tutela no se tornen </w:t>
      </w:r>
      <w:r>
        <w:rPr>
          <w:rFonts w:ascii="Arial" w:hAnsi="Arial" w:cs="Arial"/>
          <w:sz w:val="24"/>
          <w:szCs w:val="24"/>
        </w:rPr>
        <w:t>fútiles</w:t>
      </w:r>
      <w:r w:rsidRPr="00F33A95">
        <w:rPr>
          <w:rFonts w:ascii="Arial" w:hAnsi="Arial" w:cs="Arial"/>
          <w:sz w:val="24"/>
          <w:szCs w:val="24"/>
        </w:rPr>
        <w:t xml:space="preserve">. Se materializa de diferentes maneras, destacándose </w:t>
      </w:r>
      <w:r w:rsidR="00384849">
        <w:rPr>
          <w:rFonts w:ascii="Arial" w:hAnsi="Arial" w:cs="Arial"/>
          <w:sz w:val="24"/>
          <w:szCs w:val="24"/>
        </w:rPr>
        <w:t>algunos</w:t>
      </w:r>
      <w:r w:rsidRPr="00F33A95">
        <w:rPr>
          <w:rFonts w:ascii="Arial" w:hAnsi="Arial" w:cs="Arial"/>
          <w:sz w:val="24"/>
          <w:szCs w:val="24"/>
        </w:rPr>
        <w:t xml:space="preserve"> eventos específicos </w:t>
      </w:r>
      <w:r w:rsidRPr="00F33A95">
        <w:rPr>
          <w:rFonts w:ascii="Arial" w:hAnsi="Arial" w:cs="Arial"/>
          <w:sz w:val="24"/>
          <w:szCs w:val="24"/>
          <w:lang w:val="es-ES"/>
        </w:rPr>
        <w:t>(i) El hecho superado</w:t>
      </w:r>
      <w:r w:rsidR="00384849">
        <w:rPr>
          <w:rFonts w:ascii="Arial" w:hAnsi="Arial" w:cs="Arial"/>
          <w:sz w:val="24"/>
          <w:szCs w:val="24"/>
          <w:lang w:val="es-ES"/>
        </w:rPr>
        <w:t xml:space="preserve">, </w:t>
      </w:r>
      <w:r w:rsidRPr="00F33A95">
        <w:rPr>
          <w:rFonts w:ascii="Arial" w:hAnsi="Arial" w:cs="Arial"/>
          <w:sz w:val="24"/>
          <w:szCs w:val="24"/>
          <w:lang w:val="es-ES"/>
        </w:rPr>
        <w:t>(ii) El daño consumado</w:t>
      </w:r>
      <w:r w:rsidR="00384849">
        <w:rPr>
          <w:rFonts w:ascii="Arial" w:hAnsi="Arial" w:cs="Arial"/>
          <w:sz w:val="24"/>
          <w:szCs w:val="24"/>
          <w:lang w:val="es-ES"/>
        </w:rPr>
        <w:t>; y, (iii) la carencia de objeto por el fallecimiento del “demandante”</w:t>
      </w:r>
      <w:r w:rsidRPr="00F33A95">
        <w:rPr>
          <w:rFonts w:ascii="Arial" w:hAnsi="Arial" w:cs="Arial"/>
          <w:sz w:val="24"/>
          <w:szCs w:val="24"/>
          <w:lang w:val="es-ES"/>
        </w:rPr>
        <w:t>.</w:t>
      </w:r>
    </w:p>
    <w:p w:rsidR="00543168" w:rsidRPr="00AD16C6" w:rsidRDefault="00543168" w:rsidP="00543168">
      <w:pPr>
        <w:shd w:val="clear" w:color="auto" w:fill="FFFFFF"/>
        <w:spacing w:line="360" w:lineRule="auto"/>
        <w:jc w:val="both"/>
        <w:textAlignment w:val="baseline"/>
        <w:rPr>
          <w:rFonts w:ascii="Arial" w:hAnsi="Arial" w:cs="Arial"/>
          <w:i/>
          <w:lang w:val="es-CO"/>
        </w:rPr>
      </w:pPr>
    </w:p>
    <w:p w:rsidR="00543168" w:rsidRDefault="00543168" w:rsidP="00543168">
      <w:pPr>
        <w:shd w:val="clear" w:color="auto" w:fill="FFFFFF"/>
        <w:spacing w:line="360" w:lineRule="auto"/>
        <w:jc w:val="both"/>
        <w:textAlignment w:val="baseline"/>
        <w:rPr>
          <w:rFonts w:ascii="Arial" w:hAnsi="Arial" w:cs="Arial"/>
          <w:i/>
          <w:iCs/>
          <w:sz w:val="22"/>
          <w:bdr w:val="none" w:sz="0" w:space="0" w:color="auto" w:frame="1"/>
          <w:shd w:val="clear" w:color="auto" w:fill="FFFFFF"/>
        </w:rPr>
      </w:pPr>
      <w:r>
        <w:rPr>
          <w:rFonts w:ascii="Arial" w:hAnsi="Arial" w:cs="Arial"/>
        </w:rPr>
        <w:t xml:space="preserve">En tratándose de </w:t>
      </w:r>
      <w:r w:rsidRPr="00F33A95">
        <w:rPr>
          <w:rFonts w:ascii="Arial" w:hAnsi="Arial" w:cs="Arial"/>
        </w:rPr>
        <w:t>la segunda hipótesis</w:t>
      </w:r>
      <w:r w:rsidR="00384849">
        <w:rPr>
          <w:rFonts w:ascii="Arial" w:hAnsi="Arial" w:cs="Arial"/>
        </w:rPr>
        <w:t>, que guarda similitud con la última</w:t>
      </w:r>
      <w:r w:rsidRPr="00F33A95">
        <w:rPr>
          <w:rFonts w:ascii="Arial" w:hAnsi="Arial" w:cs="Arial"/>
        </w:rPr>
        <w:t xml:space="preserve">, ha dicho </w:t>
      </w:r>
      <w:r w:rsidRPr="00F33A95">
        <w:rPr>
          <w:rFonts w:ascii="Arial" w:hAnsi="Arial" w:cs="Arial"/>
          <w:lang w:val="es-CO"/>
        </w:rPr>
        <w:t xml:space="preserve">la </w:t>
      </w:r>
      <w:r>
        <w:rPr>
          <w:rFonts w:ascii="Arial" w:hAnsi="Arial" w:cs="Arial"/>
          <w:lang w:val="es-CO"/>
        </w:rPr>
        <w:t>CC</w:t>
      </w:r>
      <w:r w:rsidRPr="00F33A95">
        <w:rPr>
          <w:rStyle w:val="Refdenotaalpie"/>
          <w:rFonts w:ascii="Arial" w:hAnsi="Arial" w:cs="Arial"/>
        </w:rPr>
        <w:footnoteReference w:id="11"/>
      </w:r>
      <w:r w:rsidRPr="00F33A95">
        <w:rPr>
          <w:rFonts w:ascii="Arial" w:hAnsi="Arial" w:cs="Arial"/>
        </w:rPr>
        <w:t xml:space="preserve"> </w:t>
      </w:r>
      <w:r w:rsidRPr="00F33A95">
        <w:rPr>
          <w:rFonts w:ascii="Arial" w:hAnsi="Arial" w:cs="Arial"/>
          <w:lang w:val="es-CO"/>
        </w:rPr>
        <w:t xml:space="preserve">que se manifiesta </w:t>
      </w:r>
      <w:r w:rsidRPr="00DD1EC0">
        <w:rPr>
          <w:rFonts w:ascii="Arial" w:hAnsi="Arial" w:cs="Arial"/>
          <w:i/>
          <w:sz w:val="22"/>
          <w:lang w:val="es-CO"/>
        </w:rPr>
        <w:t xml:space="preserve">“(…) </w:t>
      </w:r>
      <w:r w:rsidRPr="00DD1EC0">
        <w:rPr>
          <w:rFonts w:ascii="Arial" w:hAnsi="Arial" w:cs="Arial"/>
          <w:i/>
          <w:iCs/>
          <w:sz w:val="22"/>
          <w:bdr w:val="none" w:sz="0" w:space="0" w:color="auto" w:frame="1"/>
          <w:shd w:val="clear" w:color="auto" w:fill="FFFFFF"/>
        </w:rPr>
        <w:t>cuando la vulneración o amenaza del derecho fundamental ha producido el perjuicio que se pretendía evitar con el amparo constitucional, y en consecuencia, ya no es posible hacer cesar la violación o impedir que se concrete el peligro y lo único que procede es la reparación del daño originado en la vulneración del derecho.”</w:t>
      </w:r>
    </w:p>
    <w:p w:rsidR="00543168" w:rsidRPr="00666D58" w:rsidRDefault="00543168" w:rsidP="00543168">
      <w:pPr>
        <w:shd w:val="clear" w:color="auto" w:fill="FFFFFF"/>
        <w:spacing w:line="360" w:lineRule="auto"/>
        <w:jc w:val="both"/>
        <w:textAlignment w:val="baseline"/>
        <w:rPr>
          <w:rFonts w:ascii="Arial" w:hAnsi="Arial" w:cs="Arial"/>
          <w:i/>
          <w:lang w:val="es-CO"/>
        </w:rPr>
      </w:pPr>
    </w:p>
    <w:p w:rsidR="00543168" w:rsidRDefault="00543168" w:rsidP="00543168">
      <w:pPr>
        <w:pStyle w:val="Textoindependiente"/>
        <w:spacing w:line="360" w:lineRule="auto"/>
        <w:rPr>
          <w:rFonts w:ascii="Arial" w:hAnsi="Arial" w:cs="Arial"/>
          <w:i/>
          <w:color w:val="000000"/>
          <w:sz w:val="22"/>
          <w:szCs w:val="22"/>
        </w:rPr>
      </w:pPr>
      <w:r w:rsidRPr="00AF2B73">
        <w:rPr>
          <w:rFonts w:ascii="Arial" w:hAnsi="Arial" w:cs="Arial"/>
          <w:color w:val="000000"/>
          <w:sz w:val="24"/>
          <w:szCs w:val="24"/>
          <w:shd w:val="clear" w:color="auto" w:fill="FFFFFF"/>
        </w:rPr>
        <w:t>Asimismo, expuso el máximo órgano constitucional que</w:t>
      </w:r>
      <w:r>
        <w:rPr>
          <w:rFonts w:ascii="Arial" w:hAnsi="Arial" w:cs="Arial"/>
          <w:color w:val="000000"/>
          <w:sz w:val="24"/>
          <w:szCs w:val="24"/>
          <w:shd w:val="clear" w:color="auto" w:fill="FFFFFF"/>
        </w:rPr>
        <w:t xml:space="preserve"> </w:t>
      </w:r>
      <w:r w:rsidRPr="00AF2B73">
        <w:rPr>
          <w:rFonts w:ascii="Arial" w:hAnsi="Arial" w:cs="Arial"/>
          <w:color w:val="000000"/>
          <w:sz w:val="24"/>
          <w:szCs w:val="24"/>
          <w:shd w:val="clear" w:color="auto" w:fill="FFFFFF"/>
        </w:rPr>
        <w:t xml:space="preserve">los efectos del fallo de tutela varían dependiendo del momento en que se </w:t>
      </w:r>
      <w:r>
        <w:rPr>
          <w:rFonts w:ascii="Arial" w:hAnsi="Arial" w:cs="Arial"/>
          <w:color w:val="000000"/>
          <w:sz w:val="24"/>
          <w:szCs w:val="24"/>
          <w:shd w:val="clear" w:color="auto" w:fill="FFFFFF"/>
        </w:rPr>
        <w:t>efectuó</w:t>
      </w:r>
      <w:r w:rsidRPr="00AF2B73">
        <w:rPr>
          <w:rFonts w:ascii="Arial" w:hAnsi="Arial" w:cs="Arial"/>
          <w:color w:val="000000"/>
          <w:sz w:val="24"/>
          <w:szCs w:val="24"/>
          <w:shd w:val="clear" w:color="auto" w:fill="FFFFFF"/>
        </w:rPr>
        <w:t>, así indicó</w:t>
      </w:r>
      <w:r>
        <w:rPr>
          <w:rStyle w:val="Refdenotaalpie"/>
          <w:rFonts w:ascii="Arial" w:hAnsi="Arial"/>
          <w:color w:val="000000"/>
          <w:sz w:val="24"/>
          <w:szCs w:val="24"/>
          <w:shd w:val="clear" w:color="auto" w:fill="FFFFFF"/>
        </w:rPr>
        <w:footnoteReference w:id="12"/>
      </w:r>
      <w:r w:rsidRPr="00AF2B73">
        <w:rPr>
          <w:rFonts w:ascii="Arial" w:hAnsi="Arial" w:cs="Arial"/>
          <w:color w:val="000000"/>
          <w:sz w:val="22"/>
          <w:szCs w:val="22"/>
        </w:rPr>
        <w:t>:</w:t>
      </w:r>
      <w:r w:rsidRPr="00AF2B73">
        <w:rPr>
          <w:rStyle w:val="apple-converted-space"/>
          <w:rFonts w:ascii="Arial" w:hAnsi="Arial" w:cs="Arial"/>
          <w:color w:val="000000"/>
          <w:sz w:val="22"/>
          <w:szCs w:val="22"/>
        </w:rPr>
        <w:t> </w:t>
      </w:r>
      <w:r w:rsidRPr="00AF2B73">
        <w:rPr>
          <w:rStyle w:val="apple-converted-space"/>
          <w:rFonts w:ascii="Arial" w:hAnsi="Arial" w:cs="Arial"/>
          <w:i/>
          <w:color w:val="000000"/>
          <w:sz w:val="22"/>
          <w:szCs w:val="22"/>
        </w:rPr>
        <w:t xml:space="preserve">“(…) </w:t>
      </w:r>
      <w:r w:rsidRPr="00AF2B73">
        <w:rPr>
          <w:rFonts w:ascii="Arial" w:hAnsi="Arial" w:cs="Arial"/>
          <w:i/>
          <w:iCs/>
          <w:color w:val="000000"/>
          <w:sz w:val="22"/>
          <w:szCs w:val="22"/>
        </w:rPr>
        <w:t>(i)</w:t>
      </w:r>
      <w:r w:rsidRPr="00AF2B73">
        <w:rPr>
          <w:rStyle w:val="apple-converted-space"/>
          <w:rFonts w:ascii="Arial" w:hAnsi="Arial" w:cs="Arial"/>
          <w:i/>
          <w:color w:val="000000"/>
          <w:sz w:val="22"/>
          <w:szCs w:val="22"/>
        </w:rPr>
        <w:t> </w:t>
      </w:r>
      <w:r w:rsidRPr="00AF2B73">
        <w:rPr>
          <w:rFonts w:ascii="Arial" w:hAnsi="Arial" w:cs="Arial"/>
          <w:i/>
          <w:color w:val="000000"/>
          <w:sz w:val="22"/>
          <w:szCs w:val="22"/>
        </w:rPr>
        <w:t>si el</w:t>
      </w:r>
      <w:r w:rsidRPr="00AF2B73">
        <w:rPr>
          <w:rStyle w:val="apple-converted-space"/>
          <w:rFonts w:ascii="Arial" w:hAnsi="Arial" w:cs="Arial"/>
          <w:i/>
          <w:color w:val="000000"/>
          <w:sz w:val="22"/>
          <w:szCs w:val="22"/>
        </w:rPr>
        <w:t> </w:t>
      </w:r>
      <w:r w:rsidRPr="00AF2B73">
        <w:rPr>
          <w:rFonts w:ascii="Arial" w:hAnsi="Arial" w:cs="Arial"/>
          <w:i/>
          <w:color w:val="000000"/>
          <w:sz w:val="22"/>
          <w:szCs w:val="22"/>
        </w:rPr>
        <w:t xml:space="preserve">daño está consumado cuando se interpuso la tutela, la decisión a adoptar será la de declarar la improcedencia de la misma </w:t>
      </w:r>
      <w:r w:rsidRPr="00543168">
        <w:rPr>
          <w:rFonts w:ascii="Arial" w:hAnsi="Arial" w:cs="Arial"/>
          <w:i/>
          <w:color w:val="000000"/>
          <w:sz w:val="22"/>
          <w:szCs w:val="22"/>
          <w:u w:val="single"/>
        </w:rPr>
        <w:t xml:space="preserve">y (ii) si cuando el daño se consuma en el transcurso del trámite de la acción de tutela, bien sea en las decisiones de instancia o en el trámite de revisión será necesario declarar la carencia actual de objeto </w:t>
      </w:r>
      <w:r w:rsidRPr="004D6094">
        <w:rPr>
          <w:rFonts w:ascii="Arial" w:hAnsi="Arial" w:cs="Arial"/>
          <w:i/>
          <w:color w:val="000000"/>
          <w:sz w:val="22"/>
          <w:szCs w:val="22"/>
        </w:rPr>
        <w:t>(…)”</w:t>
      </w:r>
      <w:r>
        <w:rPr>
          <w:rFonts w:ascii="Arial" w:hAnsi="Arial" w:cs="Arial"/>
          <w:i/>
          <w:color w:val="000000"/>
          <w:sz w:val="22"/>
          <w:szCs w:val="22"/>
        </w:rPr>
        <w:t xml:space="preserve"> </w:t>
      </w:r>
      <w:r w:rsidRPr="00543168">
        <w:rPr>
          <w:rFonts w:ascii="Arial" w:hAnsi="Arial" w:cs="Arial"/>
          <w:color w:val="000000"/>
          <w:sz w:val="24"/>
          <w:szCs w:val="22"/>
        </w:rPr>
        <w:t>(</w:t>
      </w:r>
      <w:proofErr w:type="spellStart"/>
      <w:r>
        <w:rPr>
          <w:rFonts w:ascii="Arial" w:hAnsi="Arial" w:cs="Arial"/>
          <w:color w:val="000000"/>
          <w:sz w:val="24"/>
          <w:szCs w:val="22"/>
        </w:rPr>
        <w:t>Sublín</w:t>
      </w:r>
      <w:r w:rsidRPr="00543168">
        <w:rPr>
          <w:rFonts w:ascii="Arial" w:hAnsi="Arial" w:cs="Arial"/>
          <w:color w:val="000000"/>
          <w:sz w:val="24"/>
          <w:szCs w:val="22"/>
        </w:rPr>
        <w:t>ela</w:t>
      </w:r>
      <w:proofErr w:type="spellEnd"/>
      <w:r w:rsidRPr="00543168">
        <w:rPr>
          <w:rFonts w:ascii="Arial" w:hAnsi="Arial" w:cs="Arial"/>
          <w:color w:val="000000"/>
          <w:sz w:val="24"/>
          <w:szCs w:val="22"/>
        </w:rPr>
        <w:t xml:space="preserve"> fuera del texto)</w:t>
      </w:r>
      <w:r>
        <w:rPr>
          <w:rFonts w:ascii="Arial" w:hAnsi="Arial" w:cs="Arial"/>
          <w:color w:val="000000"/>
          <w:sz w:val="24"/>
          <w:szCs w:val="22"/>
        </w:rPr>
        <w:t>.</w:t>
      </w:r>
    </w:p>
    <w:p w:rsidR="00543168" w:rsidRPr="00AD16C6" w:rsidRDefault="00543168" w:rsidP="00543168">
      <w:pPr>
        <w:pStyle w:val="Textoindependiente"/>
        <w:spacing w:line="360" w:lineRule="auto"/>
        <w:rPr>
          <w:rFonts w:ascii="Arial" w:hAnsi="Arial" w:cs="Arial"/>
          <w:color w:val="000000"/>
          <w:sz w:val="24"/>
          <w:szCs w:val="24"/>
          <w:shd w:val="clear" w:color="auto" w:fill="FFFFFF"/>
        </w:rPr>
      </w:pPr>
    </w:p>
    <w:p w:rsidR="00543168" w:rsidRDefault="00543168" w:rsidP="00543168">
      <w:pPr>
        <w:pStyle w:val="Textoindependiente"/>
        <w:spacing w:line="360" w:lineRule="auto"/>
        <w:rPr>
          <w:rFonts w:ascii="Arial" w:hAnsi="Arial" w:cs="Arial"/>
          <w:iCs/>
          <w:color w:val="000000"/>
          <w:sz w:val="22"/>
          <w:szCs w:val="22"/>
        </w:rPr>
      </w:pPr>
      <w:r>
        <w:rPr>
          <w:rFonts w:ascii="Arial" w:hAnsi="Arial" w:cs="Arial"/>
          <w:color w:val="000000"/>
          <w:sz w:val="24"/>
          <w:szCs w:val="24"/>
          <w:shd w:val="clear" w:color="auto" w:fill="FFFFFF"/>
        </w:rPr>
        <w:lastRenderedPageBreak/>
        <w:t>No obstante, “</w:t>
      </w:r>
      <w:r w:rsidRPr="00A124AD">
        <w:rPr>
          <w:rFonts w:ascii="Arial" w:hAnsi="Arial" w:cs="Arial"/>
          <w:i/>
          <w:color w:val="000000"/>
          <w:sz w:val="22"/>
          <w:szCs w:val="22"/>
          <w:shd w:val="clear" w:color="auto" w:fill="FFFFFF"/>
        </w:rPr>
        <w:t xml:space="preserve">(…) </w:t>
      </w:r>
      <w:r w:rsidRPr="00A124AD">
        <w:rPr>
          <w:rFonts w:ascii="Arial" w:hAnsi="Arial" w:cs="Arial"/>
          <w:i/>
          <w:iCs/>
          <w:color w:val="000000"/>
          <w:sz w:val="22"/>
          <w:szCs w:val="22"/>
        </w:rPr>
        <w:t>la existencia de una carencia actual de objeto no es óbice para que la Corte analice</w:t>
      </w:r>
      <w:r w:rsidRPr="00A124AD">
        <w:rPr>
          <w:rStyle w:val="apple-converted-space"/>
          <w:rFonts w:ascii="Arial" w:hAnsi="Arial" w:cs="Arial"/>
          <w:i/>
          <w:color w:val="000000"/>
          <w:sz w:val="22"/>
          <w:szCs w:val="22"/>
        </w:rPr>
        <w:t> </w:t>
      </w:r>
      <w:r w:rsidRPr="00A124AD">
        <w:rPr>
          <w:rFonts w:ascii="Arial" w:hAnsi="Arial" w:cs="Arial"/>
          <w:i/>
          <w:color w:val="000000"/>
          <w:sz w:val="22"/>
          <w:szCs w:val="22"/>
        </w:rPr>
        <w:t xml:space="preserve">a través del estudio de fondo sobre la vulneración que se puso en conocimiento de los jueces de tutela, </w:t>
      </w:r>
      <w:r w:rsidRPr="00A124AD">
        <w:rPr>
          <w:rFonts w:ascii="Arial" w:hAnsi="Arial" w:cs="Arial"/>
          <w:i/>
          <w:iCs/>
          <w:color w:val="000000"/>
          <w:sz w:val="22"/>
          <w:szCs w:val="22"/>
        </w:rPr>
        <w:t>si existió una vulneración y, de esta manera, determine el alcance de los derechos fundamentales cuya protección se solicita (…)”</w:t>
      </w:r>
      <w:r w:rsidRPr="00B74642">
        <w:rPr>
          <w:rStyle w:val="Refdenotaalpie"/>
          <w:rFonts w:ascii="Arial" w:hAnsi="Arial"/>
          <w:i/>
          <w:iCs/>
          <w:color w:val="000000"/>
          <w:sz w:val="24"/>
          <w:szCs w:val="22"/>
        </w:rPr>
        <w:footnoteReference w:id="13"/>
      </w:r>
      <w:r>
        <w:rPr>
          <w:rFonts w:ascii="Arial" w:hAnsi="Arial" w:cs="Arial"/>
          <w:iCs/>
          <w:color w:val="000000"/>
          <w:sz w:val="22"/>
          <w:szCs w:val="22"/>
        </w:rPr>
        <w:t>.</w:t>
      </w:r>
    </w:p>
    <w:p w:rsidR="00543168" w:rsidRPr="00AD16C6" w:rsidRDefault="00543168" w:rsidP="00543168">
      <w:pPr>
        <w:pStyle w:val="Textoindependiente"/>
        <w:spacing w:line="360" w:lineRule="auto"/>
        <w:rPr>
          <w:rFonts w:ascii="Arial" w:hAnsi="Arial" w:cs="Arial"/>
          <w:iCs/>
          <w:color w:val="000000"/>
          <w:sz w:val="24"/>
          <w:szCs w:val="22"/>
        </w:rPr>
      </w:pPr>
    </w:p>
    <w:p w:rsidR="00543168" w:rsidRPr="00E1121A" w:rsidRDefault="00E1121A" w:rsidP="00543168">
      <w:pPr>
        <w:pStyle w:val="Textoindependiente"/>
        <w:spacing w:line="360" w:lineRule="auto"/>
        <w:rPr>
          <w:iCs/>
          <w:sz w:val="22"/>
          <w:szCs w:val="22"/>
        </w:rPr>
      </w:pPr>
      <w:r w:rsidRPr="00E1121A">
        <w:rPr>
          <w:rFonts w:ascii="Arial" w:hAnsi="Arial" w:cs="Arial"/>
          <w:iCs/>
          <w:sz w:val="24"/>
          <w:szCs w:val="22"/>
        </w:rPr>
        <w:t>E</w:t>
      </w:r>
      <w:r w:rsidR="00543168" w:rsidRPr="00E1121A">
        <w:rPr>
          <w:rFonts w:ascii="Arial" w:hAnsi="Arial" w:cs="Arial"/>
          <w:iCs/>
          <w:sz w:val="24"/>
          <w:szCs w:val="22"/>
        </w:rPr>
        <w:t xml:space="preserve">n </w:t>
      </w:r>
      <w:r w:rsidRPr="00E1121A">
        <w:rPr>
          <w:rFonts w:ascii="Arial" w:hAnsi="Arial" w:cs="Arial"/>
          <w:iCs/>
          <w:sz w:val="24"/>
          <w:szCs w:val="22"/>
        </w:rPr>
        <w:t>decisión</w:t>
      </w:r>
      <w:r w:rsidR="005312E0" w:rsidRPr="00E1121A">
        <w:rPr>
          <w:rStyle w:val="Refdenotaalpie"/>
          <w:rFonts w:ascii="Arial" w:hAnsi="Arial"/>
          <w:iCs/>
          <w:sz w:val="24"/>
          <w:szCs w:val="22"/>
        </w:rPr>
        <w:footnoteReference w:id="14"/>
      </w:r>
      <w:r w:rsidR="00543168" w:rsidRPr="00E1121A">
        <w:rPr>
          <w:rFonts w:ascii="Arial" w:hAnsi="Arial" w:cs="Arial"/>
          <w:iCs/>
          <w:sz w:val="24"/>
          <w:szCs w:val="22"/>
        </w:rPr>
        <w:t xml:space="preserve"> donde tocó un tema </w:t>
      </w:r>
      <w:r w:rsidRPr="00E1121A">
        <w:rPr>
          <w:rFonts w:ascii="Arial" w:hAnsi="Arial" w:cs="Arial"/>
          <w:iCs/>
          <w:sz w:val="24"/>
          <w:szCs w:val="22"/>
        </w:rPr>
        <w:t xml:space="preserve">relacionado con un reconocimiento pensional </w:t>
      </w:r>
      <w:r w:rsidR="00543168" w:rsidRPr="00E1121A">
        <w:rPr>
          <w:rFonts w:ascii="Arial" w:hAnsi="Arial" w:cs="Arial"/>
          <w:iCs/>
          <w:sz w:val="24"/>
          <w:szCs w:val="22"/>
        </w:rPr>
        <w:t>refirió que: “(…)</w:t>
      </w:r>
      <w:r w:rsidR="00384849" w:rsidRPr="00E1121A">
        <w:rPr>
          <w:rFonts w:ascii="Arial" w:hAnsi="Arial" w:cs="Arial"/>
          <w:iCs/>
          <w:sz w:val="24"/>
          <w:szCs w:val="22"/>
        </w:rPr>
        <w:t xml:space="preserve"> </w:t>
      </w:r>
      <w:r w:rsidR="00543168" w:rsidRPr="00E1121A">
        <w:rPr>
          <w:rFonts w:ascii="Arial" w:hAnsi="Arial" w:cs="Arial"/>
          <w:i/>
          <w:iCs/>
          <w:sz w:val="22"/>
          <w:szCs w:val="22"/>
          <w:u w:val="single"/>
          <w:lang w:val="es-ES"/>
        </w:rPr>
        <w:t>la carencia actual de objeto </w:t>
      </w:r>
      <w:r w:rsidR="00543168" w:rsidRPr="00E1121A">
        <w:rPr>
          <w:rFonts w:ascii="Arial" w:hAnsi="Arial" w:cs="Arial"/>
          <w:i/>
          <w:iCs/>
          <w:sz w:val="22"/>
          <w:szCs w:val="22"/>
          <w:u w:val="single"/>
          <w:lang w:val="es-CO"/>
        </w:rPr>
        <w:t>que se origina por el fallecimiento del actor o de la persona a favor de quien se invocó el amparo, no conduce a declarar la improcedencia de la acción</w:t>
      </w:r>
      <w:r w:rsidR="00543168" w:rsidRPr="00E1121A">
        <w:rPr>
          <w:rFonts w:ascii="Arial" w:hAnsi="Arial" w:cs="Arial"/>
          <w:i/>
          <w:iCs/>
          <w:sz w:val="22"/>
          <w:szCs w:val="22"/>
          <w:lang w:val="es-CO"/>
        </w:rPr>
        <w:t xml:space="preserve">, pues la Corte Constitucional puede estudiar el fondo del asunto para evaluar si hubo vulneración de las garantías superiores, en virtud de la función de pedagogía constitucional que también realiza a través de los fallos de tutela y </w:t>
      </w:r>
      <w:r w:rsidR="00543168" w:rsidRPr="001F016A">
        <w:rPr>
          <w:rFonts w:ascii="Arial" w:hAnsi="Arial" w:cs="Arial"/>
          <w:i/>
          <w:iCs/>
          <w:sz w:val="22"/>
          <w:szCs w:val="22"/>
          <w:lang w:val="es-CO"/>
        </w:rPr>
        <w:t>para evitar que situaciones como ésta se repitan (…)</w:t>
      </w:r>
      <w:r w:rsidR="00543168" w:rsidRPr="00E1121A">
        <w:rPr>
          <w:rFonts w:ascii="Arial" w:hAnsi="Arial" w:cs="Arial"/>
          <w:i/>
          <w:iCs/>
          <w:sz w:val="22"/>
          <w:szCs w:val="22"/>
          <w:lang w:val="es-CO"/>
        </w:rPr>
        <w:t xml:space="preserve"> </w:t>
      </w:r>
      <w:r w:rsidR="00543168" w:rsidRPr="00E1121A">
        <w:rPr>
          <w:rFonts w:ascii="Arial" w:hAnsi="Arial" w:cs="Arial"/>
          <w:iCs/>
          <w:sz w:val="24"/>
          <w:szCs w:val="22"/>
          <w:lang w:val="es-CO"/>
        </w:rPr>
        <w:t>(Resaltado de la Sala).</w:t>
      </w:r>
    </w:p>
    <w:p w:rsidR="00543168" w:rsidRPr="001F016A" w:rsidRDefault="00543168" w:rsidP="00543168">
      <w:pPr>
        <w:pStyle w:val="Textoindependiente"/>
        <w:spacing w:line="360" w:lineRule="auto"/>
        <w:rPr>
          <w:rFonts w:ascii="Arial" w:hAnsi="Arial" w:cs="Arial"/>
          <w:sz w:val="24"/>
          <w:szCs w:val="24"/>
          <w:shd w:val="clear" w:color="auto" w:fill="FFFFFF"/>
        </w:rPr>
      </w:pPr>
    </w:p>
    <w:p w:rsidR="005C77BE" w:rsidRPr="00E1121A" w:rsidRDefault="00543168" w:rsidP="00543168">
      <w:pPr>
        <w:pStyle w:val="Textoindependiente"/>
        <w:spacing w:line="360" w:lineRule="auto"/>
        <w:rPr>
          <w:rFonts w:ascii="Arial" w:hAnsi="Arial" w:cs="Arial"/>
          <w:sz w:val="24"/>
          <w:szCs w:val="24"/>
          <w:shd w:val="clear" w:color="auto" w:fill="FFFFFF"/>
        </w:rPr>
      </w:pPr>
      <w:r w:rsidRPr="00E1121A">
        <w:rPr>
          <w:rFonts w:ascii="Arial" w:hAnsi="Arial" w:cs="Arial"/>
          <w:sz w:val="24"/>
          <w:szCs w:val="24"/>
          <w:shd w:val="clear" w:color="auto" w:fill="FFFFFF"/>
        </w:rPr>
        <w:t>Conforme la jurisprudencia en cita</w:t>
      </w:r>
      <w:r w:rsidR="00E1121A" w:rsidRPr="00E1121A">
        <w:rPr>
          <w:rFonts w:ascii="Arial" w:hAnsi="Arial" w:cs="Arial"/>
          <w:sz w:val="24"/>
          <w:szCs w:val="24"/>
          <w:shd w:val="clear" w:color="auto" w:fill="FFFFFF"/>
        </w:rPr>
        <w:t xml:space="preserve"> y teniendo en cuenta lo </w:t>
      </w:r>
      <w:r w:rsidRPr="00E1121A">
        <w:rPr>
          <w:rFonts w:ascii="Arial" w:hAnsi="Arial" w:cs="Arial"/>
          <w:sz w:val="24"/>
          <w:szCs w:val="24"/>
          <w:shd w:val="clear" w:color="auto" w:fill="FFFFFF"/>
        </w:rPr>
        <w:t xml:space="preserve">manifestado por </w:t>
      </w:r>
      <w:proofErr w:type="spellStart"/>
      <w:r w:rsidRPr="00E1121A">
        <w:rPr>
          <w:rFonts w:ascii="Arial" w:hAnsi="Arial" w:cs="Arial"/>
          <w:sz w:val="24"/>
          <w:szCs w:val="24"/>
          <w:shd w:val="clear" w:color="auto" w:fill="FFFFFF"/>
        </w:rPr>
        <w:t>Colpensiones</w:t>
      </w:r>
      <w:proofErr w:type="spellEnd"/>
      <w:r w:rsidRPr="00E1121A">
        <w:rPr>
          <w:rFonts w:ascii="Arial" w:hAnsi="Arial" w:cs="Arial"/>
          <w:sz w:val="24"/>
          <w:szCs w:val="24"/>
          <w:shd w:val="clear" w:color="auto" w:fill="FFFFFF"/>
        </w:rPr>
        <w:t>, es claro que durante el trámite de esta acción constitucional</w:t>
      </w:r>
      <w:r w:rsidR="00E1121A" w:rsidRPr="00E1121A">
        <w:rPr>
          <w:rFonts w:ascii="Arial" w:hAnsi="Arial" w:cs="Arial"/>
          <w:sz w:val="24"/>
          <w:szCs w:val="24"/>
          <w:shd w:val="clear" w:color="auto" w:fill="FFFFFF"/>
        </w:rPr>
        <w:t xml:space="preserve"> falleció </w:t>
      </w:r>
      <w:r w:rsidRPr="00E1121A">
        <w:rPr>
          <w:rFonts w:ascii="Arial" w:hAnsi="Arial" w:cs="Arial"/>
          <w:sz w:val="24"/>
          <w:szCs w:val="24"/>
          <w:shd w:val="clear" w:color="auto" w:fill="FFFFFF"/>
        </w:rPr>
        <w:t>la señora Consuelo Ospina Ocampo el</w:t>
      </w:r>
      <w:r w:rsidR="005C77BE" w:rsidRPr="00E1121A">
        <w:rPr>
          <w:rFonts w:ascii="Arial" w:hAnsi="Arial" w:cs="Arial"/>
          <w:sz w:val="24"/>
          <w:szCs w:val="24"/>
          <w:shd w:val="clear" w:color="auto" w:fill="FFFFFF"/>
        </w:rPr>
        <w:t xml:space="preserve"> </w:t>
      </w:r>
      <w:r w:rsidR="00E1121A" w:rsidRPr="00E1121A">
        <w:rPr>
          <w:rFonts w:ascii="Arial" w:hAnsi="Arial" w:cs="Arial"/>
          <w:sz w:val="24"/>
          <w:szCs w:val="24"/>
          <w:shd w:val="clear" w:color="auto" w:fill="FFFFFF"/>
        </w:rPr>
        <w:t xml:space="preserve">día </w:t>
      </w:r>
      <w:r w:rsidR="005C77BE" w:rsidRPr="00E1121A">
        <w:rPr>
          <w:rFonts w:ascii="Arial" w:hAnsi="Arial" w:cs="Arial"/>
          <w:sz w:val="24"/>
          <w:szCs w:val="24"/>
          <w:shd w:val="clear" w:color="auto" w:fill="FFFFFF"/>
        </w:rPr>
        <w:t xml:space="preserve">01-04-2017, lo que se corrobora con </w:t>
      </w:r>
      <w:r w:rsidR="00AD16C6">
        <w:rPr>
          <w:rFonts w:ascii="Arial" w:hAnsi="Arial" w:cs="Arial"/>
          <w:sz w:val="24"/>
          <w:szCs w:val="24"/>
          <w:shd w:val="clear" w:color="auto" w:fill="FFFFFF"/>
        </w:rPr>
        <w:t xml:space="preserve">el </w:t>
      </w:r>
      <w:r w:rsidR="005C77BE" w:rsidRPr="00E1121A">
        <w:rPr>
          <w:rFonts w:ascii="Arial" w:hAnsi="Arial" w:cs="Arial"/>
          <w:sz w:val="24"/>
          <w:szCs w:val="24"/>
          <w:shd w:val="clear" w:color="auto" w:fill="FFFFFF"/>
        </w:rPr>
        <w:t xml:space="preserve">registro de defunción acercado con la impugnación (Folio 180, cuaderno No.1), </w:t>
      </w:r>
      <w:r w:rsidR="002E6BE2" w:rsidRPr="00E1121A">
        <w:rPr>
          <w:rFonts w:ascii="Arial" w:hAnsi="Arial" w:cs="Arial"/>
          <w:sz w:val="24"/>
          <w:szCs w:val="24"/>
          <w:shd w:val="clear" w:color="auto" w:fill="FFFFFF"/>
        </w:rPr>
        <w:t xml:space="preserve">halla, entonces, </w:t>
      </w:r>
      <w:r w:rsidR="005C77BE" w:rsidRPr="00E1121A">
        <w:rPr>
          <w:rFonts w:ascii="Arial" w:hAnsi="Arial" w:cs="Arial"/>
          <w:sz w:val="24"/>
          <w:szCs w:val="24"/>
          <w:shd w:val="clear" w:color="auto" w:fill="FFFFFF"/>
        </w:rPr>
        <w:t>la Sala que el presente asunto carece de objeto</w:t>
      </w:r>
      <w:r w:rsidR="002E6BE2" w:rsidRPr="00E1121A">
        <w:rPr>
          <w:rFonts w:ascii="Arial" w:hAnsi="Arial" w:cs="Arial"/>
          <w:sz w:val="24"/>
          <w:szCs w:val="24"/>
          <w:shd w:val="clear" w:color="auto" w:fill="FFFFFF"/>
        </w:rPr>
        <w:t xml:space="preserve"> </w:t>
      </w:r>
      <w:r w:rsidR="00AD16C6">
        <w:rPr>
          <w:rFonts w:ascii="Arial" w:hAnsi="Arial" w:cs="Arial"/>
          <w:sz w:val="24"/>
          <w:szCs w:val="24"/>
          <w:shd w:val="clear" w:color="auto" w:fill="FFFFFF"/>
        </w:rPr>
        <w:t xml:space="preserve">porque </w:t>
      </w:r>
      <w:r w:rsidR="005C77BE" w:rsidRPr="00E1121A">
        <w:rPr>
          <w:rFonts w:ascii="Arial" w:hAnsi="Arial" w:cs="Arial"/>
          <w:sz w:val="24"/>
          <w:szCs w:val="24"/>
          <w:shd w:val="clear" w:color="auto" w:fill="FFFFFF"/>
        </w:rPr>
        <w:t xml:space="preserve">no es dable amparar derechos </w:t>
      </w:r>
      <w:r w:rsidR="00AD16C6" w:rsidRPr="00E1121A">
        <w:rPr>
          <w:rFonts w:ascii="Arial" w:hAnsi="Arial" w:cs="Arial"/>
          <w:sz w:val="24"/>
          <w:szCs w:val="24"/>
          <w:shd w:val="clear" w:color="auto" w:fill="FFFFFF"/>
        </w:rPr>
        <w:t>de una persona que ya no existe</w:t>
      </w:r>
      <w:r w:rsidR="005C77BE" w:rsidRPr="00E1121A">
        <w:rPr>
          <w:rFonts w:ascii="Arial" w:hAnsi="Arial" w:cs="Arial"/>
          <w:sz w:val="24"/>
          <w:szCs w:val="24"/>
          <w:shd w:val="clear" w:color="auto" w:fill="FFFFFF"/>
        </w:rPr>
        <w:t xml:space="preserve">, </w:t>
      </w:r>
      <w:r w:rsidR="002E6BE2" w:rsidRPr="00E1121A">
        <w:rPr>
          <w:rFonts w:ascii="Arial" w:hAnsi="Arial" w:cs="Arial"/>
          <w:sz w:val="24"/>
          <w:szCs w:val="24"/>
          <w:shd w:val="clear" w:color="auto" w:fill="FFFFFF"/>
        </w:rPr>
        <w:t>por lo tanto, se revocará la sentencia de primera instancia</w:t>
      </w:r>
      <w:r w:rsidR="005C77BE" w:rsidRPr="00E1121A">
        <w:rPr>
          <w:rFonts w:ascii="Arial" w:hAnsi="Arial" w:cs="Arial"/>
          <w:sz w:val="24"/>
          <w:szCs w:val="24"/>
          <w:shd w:val="clear" w:color="auto" w:fill="FFFFFF"/>
        </w:rPr>
        <w:t>.</w:t>
      </w:r>
    </w:p>
    <w:p w:rsidR="00EC08E6" w:rsidRDefault="00EC08E6" w:rsidP="00084290">
      <w:pPr>
        <w:spacing w:line="360" w:lineRule="auto"/>
        <w:jc w:val="both"/>
        <w:rPr>
          <w:rFonts w:ascii="Arial" w:hAnsi="Arial"/>
          <w:szCs w:val="22"/>
          <w:lang w:val="es-ES_tradnl"/>
        </w:rPr>
      </w:pPr>
    </w:p>
    <w:p w:rsidR="00A2777B" w:rsidRDefault="00A2777B" w:rsidP="006F2EEC">
      <w:pPr>
        <w:pStyle w:val="Prrafodelista"/>
        <w:numPr>
          <w:ilvl w:val="0"/>
          <w:numId w:val="32"/>
        </w:numPr>
        <w:spacing w:after="0" w:line="360" w:lineRule="auto"/>
        <w:jc w:val="both"/>
        <w:rPr>
          <w:rFonts w:ascii="Arial" w:hAnsi="Arial" w:cs="Arial"/>
          <w:sz w:val="24"/>
        </w:rPr>
      </w:pPr>
      <w:r w:rsidRPr="00B406B0">
        <w:rPr>
          <w:rFonts w:ascii="Arial" w:hAnsi="Arial" w:cs="Arial"/>
          <w:sz w:val="24"/>
        </w:rPr>
        <w:t xml:space="preserve">LAS CONCLUSIONES </w:t>
      </w:r>
    </w:p>
    <w:p w:rsidR="006F2EEC" w:rsidRPr="00B406B0" w:rsidRDefault="006F2EEC" w:rsidP="006F2EEC">
      <w:pPr>
        <w:pStyle w:val="Prrafodelista"/>
        <w:spacing w:after="0" w:line="360" w:lineRule="auto"/>
        <w:ind w:left="390"/>
        <w:jc w:val="both"/>
        <w:rPr>
          <w:rFonts w:ascii="Arial" w:hAnsi="Arial" w:cs="Arial"/>
          <w:sz w:val="24"/>
        </w:rPr>
      </w:pPr>
    </w:p>
    <w:p w:rsidR="000B4A07" w:rsidRDefault="000B4A07" w:rsidP="006F2EEC">
      <w:pPr>
        <w:spacing w:line="360" w:lineRule="auto"/>
        <w:ind w:right="51"/>
        <w:jc w:val="both"/>
        <w:rPr>
          <w:rFonts w:ascii="Arial" w:hAnsi="Arial" w:cs="Arial"/>
        </w:rPr>
      </w:pPr>
      <w:r w:rsidRPr="00D108C2">
        <w:rPr>
          <w:rFonts w:ascii="Arial" w:hAnsi="Arial"/>
          <w:lang w:val="es-CO"/>
        </w:rPr>
        <w:t xml:space="preserve">En armonía con </w:t>
      </w:r>
      <w:r>
        <w:rPr>
          <w:rFonts w:ascii="Arial" w:hAnsi="Arial"/>
          <w:lang w:val="es-CO"/>
        </w:rPr>
        <w:t>lo afirmado</w:t>
      </w:r>
      <w:r w:rsidR="001F54CF">
        <w:rPr>
          <w:rFonts w:ascii="Arial" w:hAnsi="Arial"/>
          <w:lang w:val="es-CO"/>
        </w:rPr>
        <w:t xml:space="preserve"> </w:t>
      </w:r>
      <w:r>
        <w:rPr>
          <w:rFonts w:ascii="Arial" w:hAnsi="Arial"/>
          <w:lang w:val="es-CO"/>
        </w:rPr>
        <w:t xml:space="preserve">se </w:t>
      </w:r>
      <w:r w:rsidR="00EF1ACF">
        <w:rPr>
          <w:rFonts w:ascii="Arial" w:hAnsi="Arial" w:cs="Arial"/>
        </w:rPr>
        <w:t xml:space="preserve">revocará </w:t>
      </w:r>
      <w:r w:rsidRPr="00D108C2">
        <w:rPr>
          <w:rFonts w:ascii="Arial" w:hAnsi="Arial" w:cs="Arial"/>
        </w:rPr>
        <w:t>el fallo impugnado</w:t>
      </w:r>
      <w:r w:rsidR="001F016A">
        <w:rPr>
          <w:rFonts w:ascii="Arial" w:hAnsi="Arial" w:cs="Arial"/>
        </w:rPr>
        <w:t xml:space="preserve">, y en su lugar, </w:t>
      </w:r>
      <w:r w:rsidR="00EF1ACF">
        <w:rPr>
          <w:rFonts w:ascii="Arial" w:hAnsi="Arial" w:cs="Arial"/>
        </w:rPr>
        <w:t xml:space="preserve">se </w:t>
      </w:r>
      <w:r w:rsidR="001F54CF">
        <w:rPr>
          <w:rFonts w:ascii="Arial" w:hAnsi="Arial" w:cs="Arial"/>
        </w:rPr>
        <w:t>declarará la carencia actual de objeto por la muerte del accionante</w:t>
      </w:r>
      <w:r>
        <w:rPr>
          <w:rFonts w:ascii="Arial" w:hAnsi="Arial" w:cs="Arial"/>
        </w:rPr>
        <w:t>.</w:t>
      </w:r>
    </w:p>
    <w:p w:rsidR="006F2EEC" w:rsidRPr="00D108C2" w:rsidRDefault="006F2EEC" w:rsidP="006F2EEC">
      <w:pPr>
        <w:spacing w:line="360" w:lineRule="auto"/>
        <w:ind w:right="51"/>
        <w:jc w:val="both"/>
        <w:rPr>
          <w:rFonts w:ascii="Arial" w:hAnsi="Arial"/>
          <w:lang w:val="es-CO"/>
        </w:rPr>
      </w:pPr>
    </w:p>
    <w:p w:rsidR="00A2777B" w:rsidRPr="00D108C2" w:rsidRDefault="00A2777B" w:rsidP="006F2EEC">
      <w:pPr>
        <w:tabs>
          <w:tab w:val="left" w:pos="-720"/>
        </w:tabs>
        <w:suppressAutoHyphens/>
        <w:spacing w:line="360" w:lineRule="auto"/>
        <w:jc w:val="both"/>
        <w:rPr>
          <w:rFonts w:ascii="Arial" w:hAnsi="Arial" w:cs="Arial"/>
        </w:rPr>
      </w:pPr>
      <w:r w:rsidRPr="00D108C2">
        <w:rPr>
          <w:rFonts w:ascii="Arial" w:hAnsi="Arial" w:cs="Arial"/>
        </w:rPr>
        <w:t xml:space="preserve">En mérito de lo </w:t>
      </w:r>
      <w:r>
        <w:rPr>
          <w:rFonts w:ascii="Arial" w:hAnsi="Arial" w:cs="Arial"/>
        </w:rPr>
        <w:t>razonado</w:t>
      </w:r>
      <w:r w:rsidRPr="00D108C2">
        <w:rPr>
          <w:rFonts w:ascii="Arial" w:hAnsi="Arial" w:cs="Arial"/>
        </w:rPr>
        <w:t xml:space="preserve">, el </w:t>
      </w:r>
      <w:r w:rsidRPr="00D108C2">
        <w:rPr>
          <w:rFonts w:ascii="Arial" w:hAnsi="Arial" w:cs="Arial"/>
          <w:bCs/>
          <w:smallCaps/>
        </w:rPr>
        <w:t xml:space="preserve">Tribunal Superior del Distrito Judicial de </w:t>
      </w:r>
      <w:r>
        <w:rPr>
          <w:rFonts w:ascii="Arial" w:hAnsi="Arial" w:cs="Arial"/>
          <w:bCs/>
          <w:smallCaps/>
        </w:rPr>
        <w:t>Pereira</w:t>
      </w:r>
      <w:r w:rsidRPr="00D108C2">
        <w:rPr>
          <w:rFonts w:ascii="Arial" w:hAnsi="Arial" w:cs="Arial"/>
          <w:bCs/>
          <w:smallCaps/>
        </w:rPr>
        <w:t xml:space="preserve">, Sala </w:t>
      </w:r>
      <w:r>
        <w:rPr>
          <w:rFonts w:ascii="Arial" w:hAnsi="Arial" w:cs="Arial"/>
          <w:bCs/>
          <w:smallCaps/>
        </w:rPr>
        <w:t>de Decisión Civil - Familia</w:t>
      </w:r>
      <w:r w:rsidRPr="00D108C2">
        <w:rPr>
          <w:rFonts w:ascii="Arial" w:hAnsi="Arial" w:cs="Arial"/>
        </w:rPr>
        <w:t>, administrando Justicia, en nombre de la República y por autoridad de la Ley,</w:t>
      </w:r>
    </w:p>
    <w:p w:rsidR="00A2777B" w:rsidRDefault="00A2777B" w:rsidP="006F2EEC">
      <w:pPr>
        <w:pStyle w:val="Textoindependiente"/>
        <w:tabs>
          <w:tab w:val="left" w:pos="3155"/>
          <w:tab w:val="center" w:pos="4703"/>
        </w:tabs>
        <w:spacing w:line="360" w:lineRule="auto"/>
        <w:jc w:val="center"/>
        <w:rPr>
          <w:rFonts w:ascii="Arial" w:hAnsi="Arial" w:cs="Arial"/>
          <w:bCs/>
          <w:smallCaps/>
          <w:sz w:val="24"/>
          <w:szCs w:val="24"/>
        </w:rPr>
      </w:pPr>
      <w:r w:rsidRPr="00D108C2">
        <w:rPr>
          <w:rFonts w:ascii="Arial" w:hAnsi="Arial" w:cs="Arial"/>
          <w:bCs/>
          <w:smallCaps/>
          <w:sz w:val="24"/>
          <w:szCs w:val="24"/>
        </w:rPr>
        <w:t xml:space="preserve">F A L </w:t>
      </w:r>
      <w:proofErr w:type="spellStart"/>
      <w:r w:rsidRPr="00D108C2">
        <w:rPr>
          <w:rFonts w:ascii="Arial" w:hAnsi="Arial" w:cs="Arial"/>
          <w:bCs/>
          <w:smallCaps/>
          <w:sz w:val="24"/>
          <w:szCs w:val="24"/>
        </w:rPr>
        <w:t>L</w:t>
      </w:r>
      <w:proofErr w:type="spellEnd"/>
      <w:r w:rsidRPr="00D108C2">
        <w:rPr>
          <w:rFonts w:ascii="Arial" w:hAnsi="Arial" w:cs="Arial"/>
          <w:bCs/>
          <w:smallCaps/>
          <w:sz w:val="24"/>
          <w:szCs w:val="24"/>
        </w:rPr>
        <w:t xml:space="preserve"> A,</w:t>
      </w:r>
    </w:p>
    <w:p w:rsidR="006F2EEC" w:rsidRPr="006F2EEC" w:rsidRDefault="006F2EEC" w:rsidP="006F2EEC">
      <w:pPr>
        <w:pStyle w:val="Textoindependiente"/>
        <w:tabs>
          <w:tab w:val="clear" w:pos="708"/>
          <w:tab w:val="clear" w:pos="1416"/>
          <w:tab w:val="left" w:pos="426"/>
        </w:tabs>
        <w:spacing w:line="360" w:lineRule="auto"/>
        <w:ind w:left="425"/>
        <w:rPr>
          <w:rFonts w:ascii="Arial" w:hAnsi="Arial"/>
          <w:szCs w:val="24"/>
        </w:rPr>
      </w:pPr>
    </w:p>
    <w:p w:rsidR="00EF1ACF" w:rsidRDefault="001034AD" w:rsidP="006F2EEC">
      <w:pPr>
        <w:pStyle w:val="Textoindependiente"/>
        <w:numPr>
          <w:ilvl w:val="0"/>
          <w:numId w:val="21"/>
        </w:numPr>
        <w:tabs>
          <w:tab w:val="clear" w:pos="708"/>
          <w:tab w:val="clear" w:pos="1416"/>
          <w:tab w:val="left" w:pos="426"/>
        </w:tabs>
        <w:spacing w:line="360" w:lineRule="auto"/>
        <w:ind w:left="425" w:hanging="425"/>
        <w:rPr>
          <w:rFonts w:ascii="Arial" w:hAnsi="Arial"/>
          <w:sz w:val="24"/>
          <w:szCs w:val="24"/>
        </w:rPr>
      </w:pPr>
      <w:r>
        <w:rPr>
          <w:rFonts w:ascii="Arial" w:hAnsi="Arial"/>
          <w:sz w:val="24"/>
          <w:szCs w:val="24"/>
        </w:rPr>
        <w:t>REVOCAR</w:t>
      </w:r>
      <w:r w:rsidR="00EF1ACF">
        <w:rPr>
          <w:rFonts w:ascii="Arial" w:hAnsi="Arial"/>
          <w:sz w:val="24"/>
          <w:szCs w:val="24"/>
        </w:rPr>
        <w:t xml:space="preserve"> </w:t>
      </w:r>
      <w:r w:rsidR="000B4A07" w:rsidRPr="00D108C2">
        <w:rPr>
          <w:rFonts w:ascii="Arial" w:hAnsi="Arial"/>
          <w:sz w:val="24"/>
          <w:szCs w:val="24"/>
        </w:rPr>
        <w:t xml:space="preserve">la sentencia </w:t>
      </w:r>
      <w:r w:rsidR="00DF240F">
        <w:rPr>
          <w:rFonts w:ascii="Arial" w:hAnsi="Arial"/>
          <w:sz w:val="24"/>
          <w:szCs w:val="24"/>
        </w:rPr>
        <w:t>dictada el 06</w:t>
      </w:r>
      <w:r w:rsidR="001F54CF">
        <w:rPr>
          <w:rFonts w:ascii="Arial" w:hAnsi="Arial"/>
          <w:sz w:val="24"/>
          <w:szCs w:val="24"/>
        </w:rPr>
        <w:t xml:space="preserve">-06-2017 </w:t>
      </w:r>
      <w:r w:rsidR="00D32BB0">
        <w:rPr>
          <w:rFonts w:ascii="Arial" w:hAnsi="Arial"/>
          <w:sz w:val="24"/>
          <w:szCs w:val="24"/>
        </w:rPr>
        <w:t xml:space="preserve">por el </w:t>
      </w:r>
      <w:r w:rsidR="000B4A07" w:rsidRPr="00D108C2">
        <w:rPr>
          <w:rFonts w:ascii="Arial" w:hAnsi="Arial"/>
          <w:sz w:val="24"/>
          <w:szCs w:val="24"/>
        </w:rPr>
        <w:t xml:space="preserve">Juzgado </w:t>
      </w:r>
      <w:r w:rsidR="001F54CF">
        <w:rPr>
          <w:rFonts w:ascii="Arial" w:hAnsi="Arial"/>
          <w:sz w:val="24"/>
          <w:szCs w:val="24"/>
        </w:rPr>
        <w:t>Quinto Civil del Circuito de Pereira</w:t>
      </w:r>
      <w:r w:rsidR="000B4A07">
        <w:rPr>
          <w:rFonts w:ascii="Arial" w:hAnsi="Arial"/>
          <w:sz w:val="24"/>
          <w:szCs w:val="24"/>
        </w:rPr>
        <w:t>.</w:t>
      </w:r>
    </w:p>
    <w:p w:rsidR="006F2EEC" w:rsidRPr="006F2EEC" w:rsidRDefault="006F2EEC" w:rsidP="006F2EEC">
      <w:pPr>
        <w:pStyle w:val="Textoindependiente"/>
        <w:tabs>
          <w:tab w:val="clear" w:pos="708"/>
          <w:tab w:val="clear" w:pos="1416"/>
          <w:tab w:val="left" w:pos="426"/>
        </w:tabs>
        <w:spacing w:line="360" w:lineRule="auto"/>
        <w:ind w:left="425"/>
        <w:rPr>
          <w:rFonts w:ascii="Arial" w:hAnsi="Arial"/>
          <w:szCs w:val="24"/>
        </w:rPr>
      </w:pPr>
    </w:p>
    <w:p w:rsidR="001F54CF" w:rsidRDefault="001F54CF" w:rsidP="006F2EEC">
      <w:pPr>
        <w:pStyle w:val="Textoindependiente"/>
        <w:numPr>
          <w:ilvl w:val="0"/>
          <w:numId w:val="21"/>
        </w:numPr>
        <w:tabs>
          <w:tab w:val="clear" w:pos="708"/>
          <w:tab w:val="clear" w:pos="1416"/>
          <w:tab w:val="left" w:pos="426"/>
        </w:tabs>
        <w:spacing w:line="360" w:lineRule="auto"/>
        <w:ind w:left="425" w:hanging="425"/>
        <w:rPr>
          <w:rFonts w:ascii="Arial" w:hAnsi="Arial"/>
          <w:sz w:val="24"/>
          <w:szCs w:val="24"/>
        </w:rPr>
      </w:pPr>
      <w:r>
        <w:rPr>
          <w:rFonts w:ascii="Arial" w:hAnsi="Arial"/>
          <w:sz w:val="24"/>
          <w:szCs w:val="24"/>
        </w:rPr>
        <w:t>DECLARAR la carencia actual de objeto de la acción de tutela, según lo expuesto</w:t>
      </w:r>
      <w:r w:rsidR="001034AD">
        <w:rPr>
          <w:rFonts w:ascii="Arial" w:hAnsi="Arial"/>
          <w:sz w:val="24"/>
          <w:szCs w:val="24"/>
        </w:rPr>
        <w:t>.</w:t>
      </w:r>
    </w:p>
    <w:p w:rsidR="001F54CF" w:rsidRDefault="001F54CF" w:rsidP="001F54CF">
      <w:pPr>
        <w:pStyle w:val="Prrafodelista"/>
        <w:rPr>
          <w:rFonts w:ascii="Arial" w:hAnsi="Arial"/>
          <w:sz w:val="24"/>
          <w:szCs w:val="24"/>
        </w:rPr>
      </w:pPr>
    </w:p>
    <w:p w:rsidR="006F2EEC" w:rsidRDefault="000B4A07" w:rsidP="006F2EEC">
      <w:pPr>
        <w:pStyle w:val="Textoindependiente"/>
        <w:numPr>
          <w:ilvl w:val="0"/>
          <w:numId w:val="21"/>
        </w:numPr>
        <w:tabs>
          <w:tab w:val="clear" w:pos="708"/>
          <w:tab w:val="clear" w:pos="1416"/>
          <w:tab w:val="left" w:pos="426"/>
        </w:tabs>
        <w:spacing w:line="360" w:lineRule="auto"/>
        <w:ind w:left="425" w:hanging="425"/>
        <w:rPr>
          <w:rFonts w:ascii="Arial" w:hAnsi="Arial"/>
          <w:sz w:val="24"/>
          <w:szCs w:val="24"/>
        </w:rPr>
      </w:pPr>
      <w:r w:rsidRPr="00D108C2">
        <w:rPr>
          <w:rFonts w:ascii="Arial" w:hAnsi="Arial"/>
          <w:sz w:val="24"/>
          <w:szCs w:val="24"/>
        </w:rPr>
        <w:t>NOTIFICAR esta decisión a todas las partes, por el medio más expedito y eficaz.</w:t>
      </w:r>
    </w:p>
    <w:p w:rsidR="006F2EEC" w:rsidRPr="006F2EEC" w:rsidRDefault="006F2EEC" w:rsidP="006F2EEC">
      <w:pPr>
        <w:pStyle w:val="Textoindependiente"/>
        <w:tabs>
          <w:tab w:val="clear" w:pos="708"/>
          <w:tab w:val="clear" w:pos="1416"/>
          <w:tab w:val="left" w:pos="426"/>
        </w:tabs>
        <w:spacing w:line="360" w:lineRule="auto"/>
        <w:rPr>
          <w:rFonts w:ascii="Arial" w:hAnsi="Arial"/>
          <w:szCs w:val="24"/>
        </w:rPr>
      </w:pPr>
    </w:p>
    <w:p w:rsidR="000B4A07" w:rsidRPr="003A2ABA" w:rsidRDefault="001F54CF" w:rsidP="006F2EEC">
      <w:pPr>
        <w:pStyle w:val="Textoindependiente"/>
        <w:numPr>
          <w:ilvl w:val="0"/>
          <w:numId w:val="21"/>
        </w:numPr>
        <w:tabs>
          <w:tab w:val="clear" w:pos="708"/>
          <w:tab w:val="clear" w:pos="1416"/>
          <w:tab w:val="left" w:pos="426"/>
        </w:tabs>
        <w:spacing w:line="360" w:lineRule="auto"/>
        <w:ind w:left="425" w:hanging="425"/>
        <w:rPr>
          <w:rFonts w:ascii="Arial" w:hAnsi="Arial"/>
          <w:sz w:val="24"/>
          <w:szCs w:val="24"/>
        </w:rPr>
      </w:pPr>
      <w:r>
        <w:rPr>
          <w:rFonts w:ascii="Arial" w:hAnsi="Arial"/>
          <w:sz w:val="24"/>
          <w:szCs w:val="24"/>
        </w:rPr>
        <w:lastRenderedPageBreak/>
        <w:t>ENVIAR</w:t>
      </w:r>
      <w:r w:rsidR="000B4A07" w:rsidRPr="003A2ABA">
        <w:rPr>
          <w:rFonts w:ascii="Arial" w:hAnsi="Arial"/>
          <w:sz w:val="24"/>
          <w:szCs w:val="24"/>
        </w:rPr>
        <w:t xml:space="preserve"> este expediente, a la </w:t>
      </w:r>
      <w:r>
        <w:rPr>
          <w:rFonts w:ascii="Arial" w:hAnsi="Arial"/>
          <w:sz w:val="24"/>
          <w:szCs w:val="24"/>
        </w:rPr>
        <w:t>CC</w:t>
      </w:r>
      <w:r w:rsidR="000B4A07" w:rsidRPr="003A2ABA">
        <w:rPr>
          <w:rFonts w:ascii="Arial" w:hAnsi="Arial"/>
          <w:sz w:val="24"/>
          <w:szCs w:val="24"/>
        </w:rPr>
        <w:t xml:space="preserve"> para su eventual revisión.</w:t>
      </w:r>
    </w:p>
    <w:p w:rsidR="006F2EEC" w:rsidRPr="006F2EEC" w:rsidRDefault="006F2EEC" w:rsidP="006F2EEC">
      <w:pPr>
        <w:pStyle w:val="Textoindependiente"/>
        <w:spacing w:line="360" w:lineRule="auto"/>
        <w:jc w:val="center"/>
        <w:rPr>
          <w:rFonts w:ascii="Arial" w:hAnsi="Arial" w:cs="Arial"/>
          <w:smallCaps/>
          <w:szCs w:val="24"/>
          <w:lang w:val="en-US"/>
        </w:rPr>
      </w:pPr>
    </w:p>
    <w:p w:rsidR="003913E3" w:rsidRDefault="006F2EEC" w:rsidP="006F2EEC">
      <w:pPr>
        <w:pStyle w:val="Textoindependiente"/>
        <w:spacing w:line="360" w:lineRule="auto"/>
        <w:jc w:val="center"/>
        <w:rPr>
          <w:rFonts w:ascii="Arial" w:hAnsi="Arial" w:cs="Arial"/>
          <w:smallCaps/>
          <w:sz w:val="24"/>
          <w:szCs w:val="24"/>
          <w:lang w:val="en-US"/>
        </w:rPr>
      </w:pPr>
      <w:proofErr w:type="spellStart"/>
      <w:r w:rsidRPr="008A1328">
        <w:rPr>
          <w:rFonts w:ascii="Arial" w:hAnsi="Arial" w:cs="Arial"/>
          <w:smallCaps/>
          <w:sz w:val="24"/>
          <w:szCs w:val="24"/>
          <w:lang w:val="en-US"/>
        </w:rPr>
        <w:t>NOTIFÍQUESE</w:t>
      </w:r>
      <w:proofErr w:type="spellEnd"/>
      <w:r w:rsidRPr="008A1328">
        <w:rPr>
          <w:rFonts w:ascii="Arial" w:hAnsi="Arial" w:cs="Arial"/>
          <w:smallCaps/>
          <w:sz w:val="24"/>
          <w:szCs w:val="24"/>
          <w:lang w:val="en-US"/>
        </w:rPr>
        <w:t>,</w:t>
      </w:r>
    </w:p>
    <w:p w:rsidR="00C2274B" w:rsidRPr="006F4DA7" w:rsidRDefault="00C2274B" w:rsidP="00545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sz w:val="2"/>
          <w:lang w:val="en-GB"/>
        </w:rPr>
      </w:pPr>
    </w:p>
    <w:p w:rsidR="00C2274B" w:rsidRPr="004A41A6" w:rsidRDefault="00C2274B" w:rsidP="00545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sz w:val="2"/>
          <w:lang w:val="en-GB"/>
        </w:rPr>
      </w:pPr>
    </w:p>
    <w:p w:rsidR="004D6094" w:rsidRDefault="004D6094" w:rsidP="004D609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0"/>
          <w:szCs w:val="18"/>
          <w:lang w:val="en-US"/>
        </w:rPr>
      </w:pPr>
    </w:p>
    <w:p w:rsidR="004D6094" w:rsidRDefault="004D6094" w:rsidP="004D609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0"/>
          <w:szCs w:val="18"/>
          <w:lang w:val="en-US"/>
        </w:rPr>
      </w:pPr>
    </w:p>
    <w:p w:rsidR="004D6094" w:rsidRDefault="004D6094" w:rsidP="004D609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0"/>
          <w:szCs w:val="18"/>
          <w:lang w:val="en-US"/>
        </w:rPr>
      </w:pPr>
    </w:p>
    <w:p w:rsidR="004D6094" w:rsidRPr="00EF1ACF" w:rsidRDefault="004D6094" w:rsidP="004D609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0"/>
          <w:szCs w:val="18"/>
          <w:lang w:val="en-US"/>
        </w:rPr>
      </w:pPr>
    </w:p>
    <w:p w:rsidR="004D6094" w:rsidRPr="00EF1ACF" w:rsidRDefault="004D6094" w:rsidP="004D609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6"/>
          <w:szCs w:val="18"/>
          <w:lang w:val="en-US"/>
        </w:rPr>
      </w:pPr>
    </w:p>
    <w:p w:rsidR="004D6094" w:rsidRPr="00BE0BA6" w:rsidRDefault="004D6094" w:rsidP="004D609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2"/>
          <w:szCs w:val="18"/>
          <w:lang w:val="en-US"/>
        </w:rPr>
      </w:pPr>
    </w:p>
    <w:p w:rsidR="004D6094" w:rsidRPr="00BE0BA6" w:rsidRDefault="004D6094" w:rsidP="004D609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8"/>
          <w:szCs w:val="18"/>
          <w:lang w:val="en-US"/>
        </w:rPr>
      </w:pPr>
    </w:p>
    <w:p w:rsidR="0017096D" w:rsidRPr="00BE0BA6" w:rsidRDefault="0017096D" w:rsidP="006F2EE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n-US"/>
        </w:rPr>
      </w:pPr>
      <w:proofErr w:type="spellStart"/>
      <w:r w:rsidRPr="00BE0BA6">
        <w:rPr>
          <w:rFonts w:ascii="Arial" w:hAnsi="Arial" w:cs="Arial"/>
          <w:i/>
          <w:spacing w:val="-3"/>
          <w:w w:val="150"/>
          <w:sz w:val="32"/>
          <w:szCs w:val="18"/>
          <w:lang w:val="en-US"/>
        </w:rPr>
        <w:t>D</w:t>
      </w:r>
      <w:r w:rsidRPr="00BE0BA6">
        <w:rPr>
          <w:rFonts w:ascii="Arial" w:hAnsi="Arial" w:cs="Arial"/>
          <w:i/>
          <w:spacing w:val="-3"/>
          <w:w w:val="150"/>
          <w:sz w:val="18"/>
          <w:szCs w:val="18"/>
          <w:lang w:val="en-US"/>
        </w:rPr>
        <w:t>UBERNEY</w:t>
      </w:r>
      <w:proofErr w:type="spellEnd"/>
      <w:r w:rsidRPr="00BE0BA6">
        <w:rPr>
          <w:rFonts w:ascii="Arial" w:hAnsi="Arial" w:cs="Arial"/>
          <w:i/>
          <w:spacing w:val="-3"/>
          <w:w w:val="150"/>
          <w:sz w:val="18"/>
          <w:szCs w:val="18"/>
          <w:lang w:val="en-US"/>
        </w:rPr>
        <w:t xml:space="preserve"> </w:t>
      </w:r>
      <w:proofErr w:type="spellStart"/>
      <w:r w:rsidRPr="00BE0BA6">
        <w:rPr>
          <w:rFonts w:ascii="Arial" w:hAnsi="Arial" w:cs="Arial"/>
          <w:i/>
          <w:spacing w:val="-3"/>
          <w:w w:val="150"/>
          <w:sz w:val="28"/>
          <w:szCs w:val="18"/>
          <w:lang w:val="en-US"/>
        </w:rPr>
        <w:t>G</w:t>
      </w:r>
      <w:r w:rsidRPr="00BE0BA6">
        <w:rPr>
          <w:rFonts w:ascii="Arial" w:hAnsi="Arial" w:cs="Arial"/>
          <w:i/>
          <w:spacing w:val="-3"/>
          <w:w w:val="150"/>
          <w:sz w:val="18"/>
          <w:szCs w:val="18"/>
          <w:lang w:val="en-US"/>
        </w:rPr>
        <w:t>RISALES</w:t>
      </w:r>
      <w:proofErr w:type="spellEnd"/>
      <w:r w:rsidRPr="00BE0BA6">
        <w:rPr>
          <w:rFonts w:ascii="Arial" w:hAnsi="Arial" w:cs="Arial"/>
          <w:i/>
          <w:spacing w:val="-3"/>
          <w:w w:val="150"/>
          <w:sz w:val="18"/>
          <w:szCs w:val="18"/>
          <w:lang w:val="en-US"/>
        </w:rPr>
        <w:t xml:space="preserve"> </w:t>
      </w:r>
      <w:r w:rsidRPr="00BE0BA6">
        <w:rPr>
          <w:rFonts w:ascii="Arial" w:hAnsi="Arial" w:cs="Arial"/>
          <w:i/>
          <w:spacing w:val="-3"/>
          <w:w w:val="150"/>
          <w:sz w:val="28"/>
          <w:szCs w:val="18"/>
          <w:lang w:val="en-US"/>
        </w:rPr>
        <w:t>H</w:t>
      </w:r>
      <w:r w:rsidRPr="00BE0BA6">
        <w:rPr>
          <w:rFonts w:ascii="Arial" w:hAnsi="Arial" w:cs="Arial"/>
          <w:i/>
          <w:spacing w:val="-3"/>
          <w:w w:val="150"/>
          <w:sz w:val="18"/>
          <w:szCs w:val="18"/>
          <w:lang w:val="en-US"/>
        </w:rPr>
        <w:t>ERRERA</w:t>
      </w:r>
    </w:p>
    <w:p w:rsidR="0017096D" w:rsidRPr="00BE0BA6" w:rsidRDefault="0017096D" w:rsidP="006F2EE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6"/>
          <w:szCs w:val="20"/>
          <w:lang w:val="en-US"/>
        </w:rPr>
      </w:pPr>
      <w:r w:rsidRPr="00BE0BA6">
        <w:rPr>
          <w:rFonts w:ascii="Arial" w:hAnsi="Arial" w:cs="Arial"/>
          <w:i/>
          <w:spacing w:val="-3"/>
          <w:w w:val="150"/>
          <w:sz w:val="32"/>
          <w:lang w:val="en-US"/>
        </w:rPr>
        <w:t>M</w:t>
      </w:r>
      <w:r w:rsidRPr="00BE0BA6">
        <w:rPr>
          <w:rFonts w:ascii="Arial" w:hAnsi="Arial" w:cs="Arial"/>
          <w:i/>
          <w:spacing w:val="-3"/>
          <w:w w:val="150"/>
          <w:sz w:val="16"/>
          <w:lang w:val="en-US"/>
        </w:rPr>
        <w:t xml:space="preserve"> </w:t>
      </w:r>
      <w:r w:rsidRPr="00BE0BA6">
        <w:rPr>
          <w:rFonts w:ascii="Arial" w:hAnsi="Arial" w:cs="Arial"/>
          <w:i/>
          <w:spacing w:val="-3"/>
          <w:w w:val="150"/>
          <w:sz w:val="18"/>
          <w:szCs w:val="20"/>
          <w:lang w:val="en-US"/>
        </w:rPr>
        <w:t>A G I S T R A D O</w:t>
      </w:r>
    </w:p>
    <w:p w:rsidR="0017096D" w:rsidRDefault="0017096D" w:rsidP="00BE0BA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0"/>
          <w:szCs w:val="18"/>
          <w:lang w:val="en-US"/>
        </w:rPr>
      </w:pPr>
    </w:p>
    <w:p w:rsidR="006F2EEC" w:rsidRDefault="006F2EEC" w:rsidP="00BE0BA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0"/>
          <w:szCs w:val="18"/>
          <w:lang w:val="en-US"/>
        </w:rPr>
      </w:pPr>
    </w:p>
    <w:p w:rsidR="006F2EEC" w:rsidRDefault="006F2EEC" w:rsidP="00BE0BA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0"/>
          <w:szCs w:val="18"/>
          <w:lang w:val="en-US"/>
        </w:rPr>
      </w:pPr>
    </w:p>
    <w:p w:rsidR="006F2EEC" w:rsidRPr="00EF1ACF" w:rsidRDefault="006F2EEC" w:rsidP="00BE0BA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0"/>
          <w:szCs w:val="18"/>
          <w:lang w:val="en-US"/>
        </w:rPr>
      </w:pPr>
    </w:p>
    <w:p w:rsidR="00D32BB0" w:rsidRPr="00EF1ACF" w:rsidRDefault="00D32BB0" w:rsidP="00BE0BA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6"/>
          <w:szCs w:val="18"/>
          <w:lang w:val="en-US"/>
        </w:rPr>
      </w:pPr>
    </w:p>
    <w:p w:rsidR="00D32BB0" w:rsidRPr="00BE0BA6" w:rsidRDefault="00D32BB0" w:rsidP="00BE0BA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2"/>
          <w:szCs w:val="18"/>
          <w:lang w:val="en-US"/>
        </w:rPr>
      </w:pPr>
    </w:p>
    <w:p w:rsidR="0017096D" w:rsidRPr="00BE0BA6" w:rsidRDefault="0017096D" w:rsidP="00BE0BA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8"/>
          <w:szCs w:val="18"/>
          <w:lang w:val="en-US"/>
        </w:rPr>
      </w:pPr>
    </w:p>
    <w:p w:rsidR="0017096D" w:rsidRPr="00BE0BA6" w:rsidRDefault="0017096D" w:rsidP="00BE0BA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n-US"/>
        </w:rPr>
      </w:pPr>
      <w:proofErr w:type="spellStart"/>
      <w:r w:rsidRPr="00BE0BA6">
        <w:rPr>
          <w:rFonts w:ascii="Arial" w:hAnsi="Arial"/>
          <w:i/>
          <w:w w:val="150"/>
          <w:sz w:val="28"/>
          <w:szCs w:val="18"/>
          <w:lang w:val="en-US"/>
        </w:rPr>
        <w:t>E</w:t>
      </w:r>
      <w:r w:rsidRPr="00BE0BA6">
        <w:rPr>
          <w:rFonts w:ascii="Arial" w:hAnsi="Arial"/>
          <w:i/>
          <w:w w:val="150"/>
          <w:sz w:val="18"/>
          <w:szCs w:val="18"/>
          <w:lang w:val="en-US"/>
        </w:rPr>
        <w:t>DDER</w:t>
      </w:r>
      <w:proofErr w:type="spellEnd"/>
      <w:r w:rsidRPr="00BE0BA6">
        <w:rPr>
          <w:rFonts w:ascii="Arial" w:hAnsi="Arial"/>
          <w:i/>
          <w:w w:val="150"/>
          <w:sz w:val="18"/>
          <w:lang w:val="en-US"/>
        </w:rPr>
        <w:t xml:space="preserve"> </w:t>
      </w:r>
      <w:r w:rsidRPr="00BE0BA6">
        <w:rPr>
          <w:rFonts w:ascii="Arial" w:hAnsi="Arial"/>
          <w:i/>
          <w:w w:val="150"/>
          <w:sz w:val="28"/>
          <w:lang w:val="en-US"/>
        </w:rPr>
        <w:t>J</w:t>
      </w:r>
      <w:r w:rsidRPr="00BE0BA6">
        <w:rPr>
          <w:rFonts w:ascii="Arial" w:hAnsi="Arial"/>
          <w:i/>
          <w:w w:val="150"/>
          <w:sz w:val="18"/>
          <w:szCs w:val="18"/>
          <w:lang w:val="en-US"/>
        </w:rPr>
        <w:t xml:space="preserve">IMMY </w:t>
      </w:r>
      <w:r w:rsidRPr="00BE0BA6">
        <w:rPr>
          <w:rFonts w:ascii="Arial" w:hAnsi="Arial"/>
          <w:i/>
          <w:w w:val="150"/>
          <w:sz w:val="28"/>
          <w:lang w:val="en-US"/>
        </w:rPr>
        <w:t>S</w:t>
      </w:r>
      <w:r w:rsidRPr="00BE0BA6">
        <w:rPr>
          <w:rFonts w:ascii="Arial" w:hAnsi="Arial"/>
          <w:i/>
          <w:w w:val="150"/>
          <w:sz w:val="18"/>
          <w:szCs w:val="18"/>
          <w:lang w:val="en-US"/>
        </w:rPr>
        <w:t xml:space="preserve">ÁNCHEZ </w:t>
      </w:r>
      <w:r w:rsidRPr="00BE0BA6">
        <w:rPr>
          <w:rFonts w:ascii="Arial" w:hAnsi="Arial"/>
          <w:i/>
          <w:w w:val="150"/>
          <w:sz w:val="28"/>
          <w:szCs w:val="18"/>
          <w:lang w:val="en-US"/>
        </w:rPr>
        <w:t>C.</w:t>
      </w:r>
      <w:r w:rsidRPr="00BE0BA6">
        <w:rPr>
          <w:rFonts w:ascii="Arial" w:hAnsi="Arial"/>
          <w:i/>
          <w:w w:val="150"/>
          <w:sz w:val="28"/>
          <w:szCs w:val="18"/>
          <w:lang w:val="en-US"/>
        </w:rPr>
        <w:tab/>
      </w:r>
      <w:r w:rsidRPr="00BE0BA6">
        <w:rPr>
          <w:rFonts w:ascii="Arial" w:hAnsi="Arial"/>
          <w:i/>
          <w:w w:val="150"/>
          <w:sz w:val="28"/>
          <w:szCs w:val="18"/>
          <w:lang w:val="en-US"/>
        </w:rPr>
        <w:tab/>
      </w:r>
      <w:r w:rsidRPr="00BE0BA6">
        <w:rPr>
          <w:rFonts w:ascii="Arial" w:hAnsi="Arial" w:cs="Arial"/>
          <w:i/>
          <w:spacing w:val="-3"/>
          <w:w w:val="150"/>
          <w:sz w:val="28"/>
          <w:szCs w:val="18"/>
          <w:lang w:val="en-US"/>
        </w:rPr>
        <w:t>J</w:t>
      </w:r>
      <w:r w:rsidRPr="00BE0BA6">
        <w:rPr>
          <w:rFonts w:ascii="Arial" w:hAnsi="Arial" w:cs="Arial"/>
          <w:i/>
          <w:spacing w:val="-3"/>
          <w:w w:val="150"/>
          <w:sz w:val="18"/>
          <w:szCs w:val="18"/>
          <w:lang w:val="en-US"/>
        </w:rPr>
        <w:t xml:space="preserve">AIME </w:t>
      </w:r>
      <w:r w:rsidRPr="00BE0BA6">
        <w:rPr>
          <w:rFonts w:ascii="Arial" w:hAnsi="Arial" w:cs="Arial"/>
          <w:i/>
          <w:spacing w:val="-3"/>
          <w:w w:val="150"/>
          <w:sz w:val="28"/>
          <w:szCs w:val="18"/>
          <w:lang w:val="en-US"/>
        </w:rPr>
        <w:t>A</w:t>
      </w:r>
      <w:r w:rsidRPr="00BE0BA6">
        <w:rPr>
          <w:rFonts w:ascii="Arial" w:hAnsi="Arial"/>
          <w:i/>
          <w:w w:val="150"/>
          <w:sz w:val="18"/>
          <w:szCs w:val="18"/>
          <w:lang w:val="en-US"/>
        </w:rPr>
        <w:t xml:space="preserve">LBERTO </w:t>
      </w:r>
      <w:proofErr w:type="spellStart"/>
      <w:r w:rsidRPr="00BE0BA6">
        <w:rPr>
          <w:rFonts w:ascii="Arial" w:hAnsi="Arial" w:cs="Arial"/>
          <w:i/>
          <w:spacing w:val="-3"/>
          <w:w w:val="150"/>
          <w:sz w:val="28"/>
          <w:szCs w:val="18"/>
          <w:lang w:val="en-US"/>
        </w:rPr>
        <w:t>S</w:t>
      </w:r>
      <w:r w:rsidRPr="00BE0BA6">
        <w:rPr>
          <w:rFonts w:ascii="Arial" w:hAnsi="Arial" w:cs="Arial"/>
          <w:i/>
          <w:spacing w:val="-3"/>
          <w:w w:val="150"/>
          <w:sz w:val="18"/>
          <w:szCs w:val="16"/>
          <w:lang w:val="en-US"/>
        </w:rPr>
        <w:t>ARAZA</w:t>
      </w:r>
      <w:proofErr w:type="spellEnd"/>
      <w:r w:rsidRPr="00BE0BA6">
        <w:rPr>
          <w:rFonts w:ascii="Arial" w:hAnsi="Arial" w:cs="Arial"/>
          <w:i/>
          <w:spacing w:val="-3"/>
          <w:w w:val="150"/>
          <w:sz w:val="18"/>
          <w:szCs w:val="16"/>
          <w:lang w:val="en-US"/>
        </w:rPr>
        <w:t xml:space="preserve"> </w:t>
      </w:r>
      <w:r w:rsidRPr="00BE0BA6">
        <w:rPr>
          <w:rFonts w:ascii="Arial" w:hAnsi="Arial" w:cs="Arial"/>
          <w:i/>
          <w:spacing w:val="-3"/>
          <w:w w:val="150"/>
          <w:sz w:val="28"/>
          <w:szCs w:val="18"/>
          <w:lang w:val="en-US"/>
        </w:rPr>
        <w:t>N.</w:t>
      </w:r>
    </w:p>
    <w:p w:rsidR="00350057" w:rsidRDefault="0017096D" w:rsidP="00BE0BA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BE0BA6">
        <w:rPr>
          <w:rFonts w:ascii="Arial" w:hAnsi="Arial" w:cs="Arial"/>
          <w:i/>
          <w:w w:val="150"/>
          <w:sz w:val="28"/>
          <w:lang w:val="en-US"/>
        </w:rPr>
        <w:tab/>
      </w:r>
      <w:r w:rsidRPr="00BE0BA6">
        <w:rPr>
          <w:rFonts w:ascii="Arial" w:hAnsi="Arial" w:cs="Arial"/>
          <w:i/>
          <w:w w:val="150"/>
          <w:sz w:val="28"/>
          <w:lang w:val="en-GB"/>
        </w:rPr>
        <w:t>M</w:t>
      </w:r>
      <w:r w:rsidRPr="00BE0BA6">
        <w:rPr>
          <w:rFonts w:ascii="Arial" w:hAnsi="Arial" w:cs="Arial"/>
          <w:i/>
          <w:w w:val="150"/>
          <w:sz w:val="18"/>
          <w:lang w:val="en-GB"/>
        </w:rPr>
        <w:t xml:space="preserve"> A G I S T R A D O </w:t>
      </w:r>
      <w:r w:rsidRPr="00BE0BA6">
        <w:rPr>
          <w:rFonts w:ascii="Arial" w:hAnsi="Arial" w:cs="Arial"/>
          <w:i/>
          <w:w w:val="150"/>
          <w:sz w:val="18"/>
          <w:lang w:val="en-GB"/>
        </w:rPr>
        <w:tab/>
      </w:r>
      <w:r w:rsidRPr="00BE0BA6">
        <w:rPr>
          <w:rFonts w:ascii="Arial" w:hAnsi="Arial" w:cs="Arial"/>
          <w:i/>
          <w:w w:val="150"/>
          <w:sz w:val="18"/>
          <w:lang w:val="en-GB"/>
        </w:rPr>
        <w:tab/>
      </w:r>
      <w:r w:rsidRPr="00BE0BA6">
        <w:rPr>
          <w:rFonts w:ascii="Arial" w:hAnsi="Arial" w:cs="Arial"/>
          <w:i/>
          <w:w w:val="150"/>
          <w:sz w:val="18"/>
          <w:lang w:val="en-GB"/>
        </w:rPr>
        <w:tab/>
      </w:r>
      <w:r w:rsidRPr="00BE0BA6">
        <w:rPr>
          <w:rFonts w:ascii="Arial" w:hAnsi="Arial" w:cs="Arial"/>
          <w:i/>
          <w:w w:val="150"/>
          <w:sz w:val="18"/>
          <w:lang w:val="en-GB"/>
        </w:rPr>
        <w:tab/>
      </w:r>
      <w:r w:rsidRPr="00BE0BA6">
        <w:rPr>
          <w:rFonts w:ascii="Arial" w:hAnsi="Arial" w:cs="Arial"/>
          <w:i/>
          <w:w w:val="150"/>
          <w:sz w:val="28"/>
          <w:lang w:val="en-GB"/>
        </w:rPr>
        <w:t>M</w:t>
      </w:r>
      <w:r w:rsidRPr="00BE0BA6">
        <w:rPr>
          <w:rFonts w:ascii="Arial" w:hAnsi="Arial" w:cs="Arial"/>
          <w:i/>
          <w:w w:val="150"/>
          <w:sz w:val="18"/>
          <w:lang w:val="en-GB"/>
        </w:rPr>
        <w:t xml:space="preserve"> A G I S T R A D O</w:t>
      </w:r>
    </w:p>
    <w:p w:rsidR="00DF240F" w:rsidRDefault="00DF240F" w:rsidP="00BE0BA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p>
    <w:p w:rsidR="00DF240F" w:rsidRDefault="00DF240F" w:rsidP="00BE0BA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p>
    <w:p w:rsidR="00DF240F" w:rsidRDefault="00DF240F" w:rsidP="00BE0BA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p>
    <w:p w:rsidR="00DF240F" w:rsidRDefault="00DF240F" w:rsidP="00BE0BA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p>
    <w:p w:rsidR="00DF240F" w:rsidRDefault="00DF240F" w:rsidP="00BE0BA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p>
    <w:sectPr w:rsidR="00DF240F" w:rsidSect="000126E4">
      <w:headerReference w:type="even" r:id="rId9"/>
      <w:headerReference w:type="default" r:id="rId10"/>
      <w:footerReference w:type="even" r:id="rId11"/>
      <w:footerReference w:type="default" r:id="rId12"/>
      <w:headerReference w:type="first" r:id="rId13"/>
      <w:footerReference w:type="first" r:id="rId14"/>
      <w:pgSz w:w="12242" w:h="18722" w:code="14"/>
      <w:pgMar w:top="1418" w:right="1043" w:bottom="1418" w:left="170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972" w:rsidRDefault="00B41972" w:rsidP="002F20AB">
      <w:r>
        <w:separator/>
      </w:r>
    </w:p>
  </w:endnote>
  <w:endnote w:type="continuationSeparator" w:id="0">
    <w:p w:rsidR="00B41972" w:rsidRDefault="00B41972"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23C" w:rsidRDefault="0026123C">
    <w:pPr>
      <w:pStyle w:val="Piedepgina"/>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separate"/>
    </w:r>
    <w:r>
      <w:rPr>
        <w:rStyle w:val="Nmerodepgina"/>
        <w:rFonts w:cs="Verdana"/>
        <w:noProof/>
      </w:rPr>
      <w:t>10</w:t>
    </w:r>
    <w:r>
      <w:rPr>
        <w:rStyle w:val="Nmerodepgina"/>
        <w:rFonts w:cs="Verdana"/>
      </w:rPr>
      <w:fldChar w:fldCharType="end"/>
    </w:r>
  </w:p>
  <w:p w:rsidR="0026123C" w:rsidRDefault="0026123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23C" w:rsidRPr="00F839CE" w:rsidRDefault="0026123C" w:rsidP="00A67268">
    <w:pPr>
      <w:pStyle w:val="Piedepgina"/>
      <w:pBdr>
        <w:bottom w:val="double" w:sz="6" w:space="1" w:color="auto"/>
      </w:pBdr>
      <w:spacing w:line="360" w:lineRule="auto"/>
      <w:rPr>
        <w:rFonts w:ascii="Arial" w:hAnsi="Arial" w:cs="Arial"/>
        <w:spacing w:val="20"/>
        <w:w w:val="200"/>
        <w:sz w:val="14"/>
        <w:szCs w:val="10"/>
        <w:lang w:val="es-ES"/>
      </w:rPr>
    </w:pPr>
  </w:p>
  <w:p w:rsidR="0026123C" w:rsidRDefault="0026123C" w:rsidP="00751EE2">
    <w:pPr>
      <w:pStyle w:val="Piedepgina"/>
      <w:spacing w:line="360" w:lineRule="auto"/>
      <w:jc w:val="right"/>
      <w:rPr>
        <w:rFonts w:ascii="Arial" w:hAnsi="Arial" w:cs="Arial"/>
        <w:spacing w:val="20"/>
        <w:w w:val="200"/>
        <w:sz w:val="14"/>
        <w:szCs w:val="10"/>
      </w:rPr>
    </w:pPr>
  </w:p>
  <w:p w:rsidR="0026123C" w:rsidRPr="00C53999" w:rsidRDefault="0026123C" w:rsidP="00751EE2">
    <w:pPr>
      <w:pStyle w:val="Piedepgina"/>
      <w:spacing w:line="360" w:lineRule="auto"/>
      <w:jc w:val="right"/>
      <w:rPr>
        <w:rFonts w:ascii="Arial" w:hAnsi="Arial" w:cs="Arial"/>
        <w:spacing w:val="20"/>
        <w:w w:val="200"/>
        <w:sz w:val="10"/>
        <w:szCs w:val="10"/>
        <w:lang w:val="es-ES"/>
      </w:rPr>
    </w:pPr>
    <w:r w:rsidRPr="00C53999">
      <w:rPr>
        <w:rFonts w:ascii="Arial" w:hAnsi="Arial" w:cs="Arial"/>
        <w:spacing w:val="20"/>
        <w:w w:val="200"/>
        <w:sz w:val="14"/>
        <w:szCs w:val="10"/>
        <w:lang w:val="es-ES"/>
      </w:rPr>
      <w:t>T</w:t>
    </w:r>
    <w:r w:rsidRPr="00C53999">
      <w:rPr>
        <w:rFonts w:ascii="Arial" w:hAnsi="Arial" w:cs="Arial"/>
        <w:spacing w:val="20"/>
        <w:w w:val="200"/>
        <w:sz w:val="10"/>
        <w:szCs w:val="10"/>
        <w:lang w:val="es-ES"/>
      </w:rPr>
      <w:t xml:space="preserve">RIBUNAL </w:t>
    </w:r>
    <w:r w:rsidRPr="00C53999">
      <w:rPr>
        <w:rFonts w:ascii="Arial" w:hAnsi="Arial" w:cs="Arial"/>
        <w:spacing w:val="20"/>
        <w:w w:val="200"/>
        <w:sz w:val="14"/>
        <w:szCs w:val="10"/>
        <w:lang w:val="es-ES"/>
      </w:rPr>
      <w:t>S</w:t>
    </w:r>
    <w:r w:rsidRPr="00C53999">
      <w:rPr>
        <w:rFonts w:ascii="Arial" w:hAnsi="Arial" w:cs="Arial"/>
        <w:spacing w:val="20"/>
        <w:w w:val="200"/>
        <w:sz w:val="10"/>
        <w:szCs w:val="10"/>
        <w:lang w:val="es-ES"/>
      </w:rPr>
      <w:t xml:space="preserve">UPERIOR DE </w:t>
    </w:r>
    <w:r w:rsidRPr="00C53999">
      <w:rPr>
        <w:rFonts w:ascii="Arial" w:hAnsi="Arial" w:cs="Arial"/>
        <w:spacing w:val="20"/>
        <w:w w:val="200"/>
        <w:sz w:val="14"/>
        <w:szCs w:val="10"/>
        <w:lang w:val="es-ES"/>
      </w:rPr>
      <w:t>P</w:t>
    </w:r>
    <w:r w:rsidRPr="00C53999">
      <w:rPr>
        <w:rFonts w:ascii="Arial" w:hAnsi="Arial" w:cs="Arial"/>
        <w:spacing w:val="20"/>
        <w:w w:val="200"/>
        <w:sz w:val="10"/>
        <w:szCs w:val="10"/>
        <w:lang w:val="es-ES"/>
      </w:rPr>
      <w:t>EREIRA</w:t>
    </w:r>
  </w:p>
  <w:p w:rsidR="0026123C" w:rsidRPr="00C53999" w:rsidRDefault="0026123C" w:rsidP="00751EE2">
    <w:pPr>
      <w:pStyle w:val="Piedepgina"/>
      <w:jc w:val="right"/>
      <w:rPr>
        <w:lang w:val="es-ES"/>
      </w:rPr>
    </w:pPr>
    <w:proofErr w:type="spellStart"/>
    <w:r w:rsidRPr="00C53999">
      <w:rPr>
        <w:rFonts w:ascii="Arial" w:hAnsi="Arial" w:cs="Arial"/>
        <w:spacing w:val="20"/>
        <w:w w:val="200"/>
        <w:sz w:val="10"/>
        <w:szCs w:val="10"/>
        <w:lang w:val="es-ES"/>
      </w:rPr>
      <w:t>MP</w:t>
    </w:r>
    <w:proofErr w:type="spellEnd"/>
    <w:r w:rsidRPr="00C53999">
      <w:rPr>
        <w:rFonts w:ascii="Arial" w:hAnsi="Arial" w:cs="Arial"/>
        <w:spacing w:val="20"/>
        <w:w w:val="200"/>
        <w:sz w:val="10"/>
        <w:szCs w:val="10"/>
        <w:lang w:val="es-ES"/>
      </w:rPr>
      <w:t xml:space="preserve"> </w:t>
    </w:r>
    <w:proofErr w:type="spellStart"/>
    <w:r w:rsidRPr="00C53999">
      <w:rPr>
        <w:rFonts w:ascii="Arial" w:hAnsi="Arial" w:cs="Arial"/>
        <w:spacing w:val="20"/>
        <w:w w:val="200"/>
        <w:sz w:val="12"/>
        <w:szCs w:val="10"/>
        <w:lang w:val="es-ES"/>
      </w:rPr>
      <w:t>D</w:t>
    </w:r>
    <w:r w:rsidRPr="00C53999">
      <w:rPr>
        <w:rFonts w:ascii="Arial" w:hAnsi="Arial" w:cs="Arial"/>
        <w:spacing w:val="20"/>
        <w:w w:val="200"/>
        <w:sz w:val="8"/>
        <w:szCs w:val="10"/>
        <w:lang w:val="es-ES"/>
      </w:rPr>
      <w:t>UBERNEY</w:t>
    </w:r>
    <w:proofErr w:type="spellEnd"/>
    <w:r>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G</w:t>
    </w:r>
    <w:r w:rsidRPr="00C53999">
      <w:rPr>
        <w:rFonts w:ascii="Arial" w:hAnsi="Arial" w:cs="Arial"/>
        <w:spacing w:val="20"/>
        <w:w w:val="200"/>
        <w:sz w:val="8"/>
        <w:szCs w:val="10"/>
        <w:lang w:val="es-ES"/>
      </w:rPr>
      <w:t>RISALES</w:t>
    </w:r>
    <w:r>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H</w:t>
    </w:r>
    <w:r w:rsidRPr="00C53999">
      <w:rPr>
        <w:rFonts w:ascii="Arial" w:hAnsi="Arial" w:cs="Arial"/>
        <w:spacing w:val="20"/>
        <w:w w:val="200"/>
        <w:sz w:val="8"/>
        <w:szCs w:val="10"/>
        <w:lang w:val="es-ES"/>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23C" w:rsidRPr="00C53999" w:rsidRDefault="0026123C" w:rsidP="006E1629">
    <w:pPr>
      <w:pStyle w:val="Piedepgina"/>
      <w:spacing w:line="360" w:lineRule="auto"/>
      <w:ind w:right="360"/>
      <w:jc w:val="center"/>
      <w:rPr>
        <w:rFonts w:ascii="Calibri" w:hAnsi="Calibri" w:cs="Calibri"/>
        <w:smallCaps/>
        <w:spacing w:val="20"/>
        <w:w w:val="200"/>
        <w:sz w:val="10"/>
        <w:szCs w:val="10"/>
        <w:lang w:val="es-ES"/>
      </w:rPr>
    </w:pPr>
    <w:r w:rsidRPr="00C53999">
      <w:rPr>
        <w:rFonts w:ascii="Calibri" w:hAnsi="Calibri" w:cs="Calibri"/>
        <w:smallCaps/>
        <w:spacing w:val="20"/>
        <w:w w:val="200"/>
        <w:sz w:val="10"/>
        <w:szCs w:val="10"/>
        <w:lang w:val="es-ES"/>
      </w:rPr>
      <w:t>TRIBUNAL SUPERIOR DEL DISTRITO JUDICIAL – MOCOA PUTUMAYO</w:t>
    </w:r>
  </w:p>
  <w:p w:rsidR="0026123C" w:rsidRPr="00213147" w:rsidRDefault="0026123C" w:rsidP="006E1629">
    <w:pPr>
      <w:pStyle w:val="Piedepgina"/>
      <w:jc w:val="center"/>
      <w:rPr>
        <w:rFonts w:ascii="Calibri" w:hAnsi="Calibri" w:cs="Calibri"/>
      </w:rPr>
    </w:pPr>
    <w:proofErr w:type="spellStart"/>
    <w:r w:rsidRPr="00213147">
      <w:rPr>
        <w:rFonts w:ascii="Calibri" w:hAnsi="Calibri" w:cs="Calibri"/>
        <w:smallCaps/>
        <w:spacing w:val="20"/>
        <w:w w:val="200"/>
        <w:position w:val="6"/>
        <w:sz w:val="8"/>
        <w:szCs w:val="8"/>
      </w:rPr>
      <w:t>MPDUBERNEY</w:t>
    </w:r>
    <w:proofErr w:type="spellEnd"/>
    <w:r w:rsidRPr="00213147">
      <w:rPr>
        <w:rFonts w:ascii="Calibri" w:hAnsi="Calibri" w:cs="Calibri"/>
        <w:smallCaps/>
        <w:spacing w:val="20"/>
        <w:w w:val="200"/>
        <w:position w:val="6"/>
        <w:sz w:val="8"/>
        <w:szCs w:val="8"/>
      </w:rPr>
      <w:t xml:space="preserve"> </w:t>
    </w:r>
    <w:proofErr w:type="spellStart"/>
    <w:r w:rsidRPr="00213147">
      <w:rPr>
        <w:rFonts w:ascii="Calibri" w:hAnsi="Calibri" w:cs="Calibri"/>
        <w:smallCaps/>
        <w:spacing w:val="20"/>
        <w:w w:val="200"/>
        <w:position w:val="6"/>
        <w:sz w:val="8"/>
        <w:szCs w:val="8"/>
      </w:rPr>
      <w:t>GRISALES</w:t>
    </w:r>
    <w:proofErr w:type="spellEnd"/>
    <w:r w:rsidRPr="00213147">
      <w:rPr>
        <w:rFonts w:ascii="Calibri" w:hAnsi="Calibri" w:cs="Calibri"/>
        <w:smallCaps/>
        <w:spacing w:val="20"/>
        <w:w w:val="200"/>
        <w:position w:val="6"/>
        <w:sz w:val="8"/>
        <w:szCs w:val="8"/>
      </w:rPr>
      <w:t xml:space="preserve">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972" w:rsidRDefault="00B41972" w:rsidP="002F20AB">
      <w:r>
        <w:separator/>
      </w:r>
    </w:p>
  </w:footnote>
  <w:footnote w:type="continuationSeparator" w:id="0">
    <w:p w:rsidR="00B41972" w:rsidRDefault="00B41972" w:rsidP="002F20AB">
      <w:r>
        <w:continuationSeparator/>
      </w:r>
    </w:p>
  </w:footnote>
  <w:footnote w:id="1">
    <w:p w:rsidR="001F016A" w:rsidRPr="00CF0583" w:rsidRDefault="001F016A" w:rsidP="001F016A">
      <w:pPr>
        <w:pStyle w:val="Textonotapie"/>
        <w:rPr>
          <w:rFonts w:asciiTheme="minorHAnsi" w:hAnsiTheme="minorHAnsi"/>
          <w:lang w:val="es-ES"/>
        </w:rPr>
      </w:pPr>
      <w:r w:rsidRPr="00CF0583">
        <w:rPr>
          <w:rStyle w:val="Refdenotaalpie"/>
          <w:rFonts w:asciiTheme="minorHAnsi" w:hAnsiTheme="minorHAnsi"/>
        </w:rPr>
        <w:footnoteRef/>
      </w:r>
      <w:r w:rsidRPr="00A11332">
        <w:rPr>
          <w:rFonts w:asciiTheme="minorHAnsi" w:hAnsiTheme="minorHAnsi"/>
          <w:lang w:val="es-CO"/>
        </w:rPr>
        <w:t xml:space="preserve"> CC. T-217 de 2013, reiterada en la </w:t>
      </w:r>
      <w:r w:rsidRPr="00CF0583">
        <w:rPr>
          <w:rFonts w:asciiTheme="minorHAnsi" w:hAnsiTheme="minorHAnsi"/>
          <w:bCs/>
          <w:lang w:val="es-ES"/>
        </w:rPr>
        <w:t>T-021 de 2016</w:t>
      </w:r>
      <w:r w:rsidRPr="00CF0583">
        <w:rPr>
          <w:rFonts w:asciiTheme="minorHAnsi" w:hAnsiTheme="minorHAnsi"/>
          <w:lang w:val="es-ES"/>
        </w:rPr>
        <w:t>.</w:t>
      </w:r>
    </w:p>
  </w:footnote>
  <w:footnote w:id="2">
    <w:p w:rsidR="001F016A" w:rsidRPr="00A11332" w:rsidRDefault="001F016A" w:rsidP="001F016A">
      <w:pPr>
        <w:pStyle w:val="Textonotapie"/>
        <w:jc w:val="both"/>
        <w:rPr>
          <w:rFonts w:asciiTheme="minorHAnsi" w:hAnsiTheme="minorHAnsi" w:cs="Calibri"/>
          <w:lang w:val="es-CO"/>
        </w:rPr>
      </w:pPr>
      <w:r>
        <w:rPr>
          <w:rFonts w:asciiTheme="minorHAnsi" w:hAnsiTheme="minorHAnsi" w:cs="Calibri"/>
          <w:vertAlign w:val="superscript"/>
        </w:rPr>
        <w:footnoteRef/>
      </w:r>
      <w:r>
        <w:rPr>
          <w:rFonts w:asciiTheme="minorHAnsi" w:hAnsiTheme="minorHAnsi" w:cs="Calibri"/>
          <w:lang w:val="es-CO"/>
        </w:rPr>
        <w:t xml:space="preserve"> </w:t>
      </w:r>
      <w:r w:rsidRPr="00A11332">
        <w:rPr>
          <w:rFonts w:asciiTheme="minorHAnsi" w:hAnsiTheme="minorHAnsi"/>
          <w:lang w:val="es-CO"/>
        </w:rPr>
        <w:t xml:space="preserve">CC. </w:t>
      </w:r>
      <w:r>
        <w:rPr>
          <w:rFonts w:asciiTheme="minorHAnsi" w:hAnsiTheme="minorHAnsi" w:cs="Calibri"/>
          <w:lang w:val="es-CO"/>
        </w:rPr>
        <w:t>T-600 de 2002, reiterada en la T-572 de 2015.</w:t>
      </w:r>
    </w:p>
  </w:footnote>
  <w:footnote w:id="3">
    <w:p w:rsidR="001F016A" w:rsidRPr="00A11332" w:rsidRDefault="001F016A" w:rsidP="001F016A">
      <w:pPr>
        <w:pStyle w:val="Textonotapie"/>
        <w:jc w:val="both"/>
        <w:rPr>
          <w:rFonts w:asciiTheme="minorHAnsi" w:hAnsiTheme="minorHAnsi" w:cs="Calibri"/>
          <w:lang w:val="es-CO"/>
        </w:rPr>
      </w:pPr>
      <w:r>
        <w:rPr>
          <w:rFonts w:asciiTheme="minorHAnsi" w:hAnsiTheme="minorHAnsi" w:cs="Calibri"/>
          <w:vertAlign w:val="superscript"/>
        </w:rPr>
        <w:footnoteRef/>
      </w:r>
      <w:r>
        <w:rPr>
          <w:rFonts w:asciiTheme="minorHAnsi" w:hAnsiTheme="minorHAnsi" w:cs="Calibri"/>
          <w:lang w:val="es-CO"/>
        </w:rPr>
        <w:t xml:space="preserve"> </w:t>
      </w:r>
      <w:r w:rsidRPr="00A11332">
        <w:rPr>
          <w:rFonts w:asciiTheme="minorHAnsi" w:hAnsiTheme="minorHAnsi"/>
          <w:lang w:val="es-CO"/>
        </w:rPr>
        <w:t xml:space="preserve">CC. </w:t>
      </w:r>
      <w:r>
        <w:rPr>
          <w:rFonts w:asciiTheme="minorHAnsi" w:hAnsiTheme="minorHAnsi" w:cs="Calibri"/>
          <w:lang w:val="es-CO"/>
        </w:rPr>
        <w:t xml:space="preserve">T-046 de 1995.   </w:t>
      </w:r>
    </w:p>
  </w:footnote>
  <w:footnote w:id="4">
    <w:p w:rsidR="001F016A" w:rsidRPr="00A11332" w:rsidRDefault="001F016A" w:rsidP="001F016A">
      <w:pPr>
        <w:pStyle w:val="Textonotapie"/>
        <w:jc w:val="both"/>
        <w:rPr>
          <w:rFonts w:asciiTheme="minorHAnsi" w:hAnsiTheme="minorHAnsi" w:cs="Calibri"/>
          <w:lang w:val="es-CO"/>
        </w:rPr>
      </w:pPr>
      <w:r>
        <w:rPr>
          <w:rFonts w:asciiTheme="minorHAnsi" w:hAnsiTheme="minorHAnsi" w:cs="Calibri"/>
          <w:vertAlign w:val="superscript"/>
        </w:rPr>
        <w:footnoteRef/>
      </w:r>
      <w:r>
        <w:rPr>
          <w:rFonts w:asciiTheme="minorHAnsi" w:hAnsiTheme="minorHAnsi" w:cs="Calibri"/>
          <w:lang w:val="es-CO"/>
        </w:rPr>
        <w:t xml:space="preserve"> </w:t>
      </w:r>
      <w:r w:rsidRPr="00A11332">
        <w:rPr>
          <w:rFonts w:asciiTheme="minorHAnsi" w:hAnsiTheme="minorHAnsi"/>
          <w:lang w:val="es-CO"/>
        </w:rPr>
        <w:t xml:space="preserve">CC.  </w:t>
      </w:r>
      <w:r>
        <w:rPr>
          <w:rFonts w:asciiTheme="minorHAnsi" w:hAnsiTheme="minorHAnsi" w:cs="Calibri"/>
          <w:lang w:val="es-CO"/>
        </w:rPr>
        <w:t>T-100 de 1994, T-256 de 1995, T-325 de 1995, T-455 de 1996, T-459 de 1996, T-083 de 1997  y SU-133 de 1998.</w:t>
      </w:r>
    </w:p>
  </w:footnote>
  <w:footnote w:id="5">
    <w:p w:rsidR="001F016A" w:rsidRDefault="001F016A" w:rsidP="001F016A">
      <w:pPr>
        <w:pStyle w:val="Textonotapie"/>
        <w:jc w:val="both"/>
        <w:rPr>
          <w:rFonts w:asciiTheme="minorHAnsi" w:hAnsiTheme="minorHAnsi" w:cs="Calibri"/>
          <w:lang w:val="es-CO"/>
        </w:rPr>
      </w:pPr>
      <w:r>
        <w:rPr>
          <w:rFonts w:asciiTheme="minorHAnsi" w:hAnsiTheme="minorHAnsi" w:cs="Calibri"/>
          <w:vertAlign w:val="superscript"/>
          <w:lang w:val="es-CO"/>
        </w:rPr>
        <w:footnoteRef/>
      </w:r>
      <w:r>
        <w:rPr>
          <w:rFonts w:asciiTheme="minorHAnsi" w:hAnsiTheme="minorHAnsi" w:cs="Calibri"/>
          <w:lang w:val="es-CO"/>
        </w:rPr>
        <w:t xml:space="preserve"> </w:t>
      </w:r>
      <w:r w:rsidRPr="00A11332">
        <w:rPr>
          <w:rFonts w:asciiTheme="minorHAnsi" w:hAnsiTheme="minorHAnsi"/>
          <w:lang w:val="es-CO"/>
        </w:rPr>
        <w:t xml:space="preserve">CC.  </w:t>
      </w:r>
      <w:r>
        <w:rPr>
          <w:rFonts w:asciiTheme="minorHAnsi" w:hAnsiTheme="minorHAnsi" w:cs="Calibri"/>
          <w:lang w:val="es-CO"/>
        </w:rPr>
        <w:t xml:space="preserve">T-225 de 1993: según esta sentencia </w:t>
      </w:r>
      <w:r>
        <w:rPr>
          <w:rFonts w:asciiTheme="minorHAnsi" w:hAnsiTheme="minorHAnsi" w:cs="Calibri"/>
          <w:bCs/>
          <w:lang w:val="es-CO"/>
        </w:rPr>
        <w:t>el perjuicio irremediable se caracteriza i</w:t>
      </w:r>
      <w:r>
        <w:rPr>
          <w:rFonts w:asciiTheme="minorHAnsi" w:hAnsiTheme="minorHAnsi" w:cs="Calibri"/>
          <w:lang w:val="es-CO"/>
        </w:rPr>
        <w:t>) por ser inminente, es decir, que se trate de una amenaza que está por suceder prontamente; ii) por ser grave, esto es, que el daño o menoscabo material o moral en el haber jurídico de la persona sea de gran intensidad; iii) porque las medidas que se requieren para conjurar el perjuicio irremediable sean urgentes; y iv) porque la acción de tutela sea impostergable a fin de garantizar que sea adecuada para restablecer el orden social justo en toda su integridad.</w:t>
      </w:r>
    </w:p>
  </w:footnote>
  <w:footnote w:id="6">
    <w:p w:rsidR="001F016A" w:rsidRPr="008866D2" w:rsidRDefault="001F016A" w:rsidP="001F016A">
      <w:pPr>
        <w:pStyle w:val="Textonotapie"/>
        <w:rPr>
          <w:rFonts w:asciiTheme="minorHAnsi" w:hAnsiTheme="minorHAnsi" w:cstheme="minorHAnsi"/>
          <w:lang w:val="es-CO"/>
        </w:rPr>
      </w:pPr>
      <w:r w:rsidRPr="008866D2">
        <w:rPr>
          <w:rStyle w:val="Refdenotaalpie"/>
          <w:rFonts w:asciiTheme="minorHAnsi" w:hAnsiTheme="minorHAnsi" w:cstheme="minorHAnsi"/>
        </w:rPr>
        <w:footnoteRef/>
      </w:r>
      <w:r w:rsidRPr="00226740">
        <w:rPr>
          <w:rFonts w:asciiTheme="minorHAnsi" w:hAnsiTheme="minorHAnsi" w:cstheme="minorHAnsi"/>
          <w:lang w:val="es-CO"/>
        </w:rPr>
        <w:t xml:space="preserve"> </w:t>
      </w:r>
      <w:r w:rsidRPr="008866D2">
        <w:rPr>
          <w:rFonts w:asciiTheme="minorHAnsi" w:hAnsiTheme="minorHAnsi" w:cstheme="minorHAnsi"/>
          <w:lang w:val="es-CO"/>
        </w:rPr>
        <w:t xml:space="preserve">CC. </w:t>
      </w:r>
      <w:r>
        <w:rPr>
          <w:rFonts w:asciiTheme="minorHAnsi" w:hAnsiTheme="minorHAnsi" w:cstheme="minorHAnsi"/>
          <w:lang w:val="es-CO"/>
        </w:rPr>
        <w:t>SU</w:t>
      </w:r>
      <w:r w:rsidRPr="008866D2">
        <w:rPr>
          <w:rFonts w:asciiTheme="minorHAnsi" w:hAnsiTheme="minorHAnsi" w:cstheme="minorHAnsi"/>
          <w:lang w:val="es-CO"/>
        </w:rPr>
        <w:t>-</w:t>
      </w:r>
      <w:r>
        <w:rPr>
          <w:rFonts w:asciiTheme="minorHAnsi" w:hAnsiTheme="minorHAnsi" w:cstheme="minorHAnsi"/>
          <w:lang w:val="es-CO"/>
        </w:rPr>
        <w:t>442 de 2016, reiterada en las T-068 de 2017 y T-157 de 2017.</w:t>
      </w:r>
    </w:p>
  </w:footnote>
  <w:footnote w:id="7">
    <w:p w:rsidR="001F016A" w:rsidRPr="00480147" w:rsidRDefault="001F016A" w:rsidP="001F016A">
      <w:pPr>
        <w:pStyle w:val="Textonotapie"/>
        <w:rPr>
          <w:rFonts w:asciiTheme="minorHAnsi" w:hAnsiTheme="minorHAnsi"/>
          <w:lang w:val="es-CO"/>
        </w:rPr>
      </w:pPr>
      <w:r w:rsidRPr="00480147">
        <w:rPr>
          <w:rStyle w:val="Refdenotaalpie"/>
          <w:rFonts w:asciiTheme="minorHAnsi" w:hAnsiTheme="minorHAnsi"/>
        </w:rPr>
        <w:footnoteRef/>
      </w:r>
      <w:r w:rsidRPr="00A11332">
        <w:rPr>
          <w:rFonts w:asciiTheme="minorHAnsi" w:hAnsiTheme="minorHAnsi"/>
          <w:lang w:val="es-CO"/>
        </w:rPr>
        <w:t xml:space="preserve"> </w:t>
      </w:r>
      <w:r>
        <w:rPr>
          <w:rFonts w:asciiTheme="minorHAnsi" w:hAnsiTheme="minorHAnsi"/>
          <w:lang w:val="es-CO"/>
        </w:rPr>
        <w:t>CC</w:t>
      </w:r>
      <w:r w:rsidRPr="00480147">
        <w:rPr>
          <w:rFonts w:asciiTheme="minorHAnsi" w:hAnsiTheme="minorHAnsi"/>
          <w:lang w:val="es-CO"/>
        </w:rPr>
        <w:t>. T-</w:t>
      </w:r>
      <w:r>
        <w:rPr>
          <w:rFonts w:asciiTheme="minorHAnsi" w:hAnsiTheme="minorHAnsi"/>
          <w:lang w:val="es-CO"/>
        </w:rPr>
        <w:t xml:space="preserve">194 del 2016, </w:t>
      </w:r>
      <w:r w:rsidRPr="00480147">
        <w:rPr>
          <w:rFonts w:asciiTheme="minorHAnsi" w:hAnsiTheme="minorHAnsi"/>
          <w:lang w:val="es-CO"/>
        </w:rPr>
        <w:t>T-</w:t>
      </w:r>
      <w:r>
        <w:rPr>
          <w:rFonts w:asciiTheme="minorHAnsi" w:hAnsiTheme="minorHAnsi"/>
          <w:lang w:val="es-CO"/>
        </w:rPr>
        <w:t>721 del 2016 y T-068 de 2017, entre otras.</w:t>
      </w:r>
    </w:p>
  </w:footnote>
  <w:footnote w:id="8">
    <w:p w:rsidR="001F016A" w:rsidRPr="00385DEC" w:rsidRDefault="001F016A" w:rsidP="001F016A">
      <w:pPr>
        <w:pStyle w:val="Textonotapie"/>
        <w:rPr>
          <w:lang w:val="es-CO"/>
        </w:rPr>
      </w:pPr>
      <w:r>
        <w:rPr>
          <w:rStyle w:val="Refdenotaalpie"/>
        </w:rPr>
        <w:footnoteRef/>
      </w:r>
      <w:r w:rsidRPr="00A11332">
        <w:rPr>
          <w:lang w:val="es-CO"/>
        </w:rPr>
        <w:t xml:space="preserve"> </w:t>
      </w:r>
      <w:r>
        <w:rPr>
          <w:rFonts w:asciiTheme="minorHAnsi" w:hAnsiTheme="minorHAnsi"/>
          <w:lang w:val="es-CO"/>
        </w:rPr>
        <w:t>CC</w:t>
      </w:r>
      <w:r w:rsidRPr="00480147">
        <w:rPr>
          <w:rFonts w:asciiTheme="minorHAnsi" w:hAnsiTheme="minorHAnsi"/>
          <w:lang w:val="es-CO"/>
        </w:rPr>
        <w:t>. T-</w:t>
      </w:r>
      <w:r>
        <w:rPr>
          <w:rFonts w:asciiTheme="minorHAnsi" w:hAnsiTheme="minorHAnsi"/>
          <w:lang w:val="es-CO"/>
        </w:rPr>
        <w:t>376 de 2011, reiterada en las T-716 de 2015 y T-721 de 2016.</w:t>
      </w:r>
    </w:p>
  </w:footnote>
  <w:footnote w:id="9">
    <w:p w:rsidR="0026123C" w:rsidRPr="00A124AD" w:rsidRDefault="0026123C" w:rsidP="00543168">
      <w:pPr>
        <w:pStyle w:val="Textonotapie"/>
        <w:jc w:val="both"/>
        <w:rPr>
          <w:rFonts w:asciiTheme="minorHAnsi" w:hAnsiTheme="minorHAnsi"/>
          <w:lang w:val="es-CO"/>
        </w:rPr>
      </w:pPr>
      <w:r w:rsidRPr="00DD1EC0">
        <w:rPr>
          <w:rStyle w:val="Refdenotaalpie"/>
          <w:rFonts w:asciiTheme="minorHAnsi" w:hAnsiTheme="minorHAnsi"/>
          <w:lang w:val="es-AR"/>
        </w:rPr>
        <w:footnoteRef/>
      </w:r>
      <w:r w:rsidRPr="00DD1EC0">
        <w:rPr>
          <w:rFonts w:asciiTheme="minorHAnsi" w:hAnsiTheme="minorHAnsi"/>
          <w:lang w:val="es-AR"/>
        </w:rPr>
        <w:t xml:space="preserve"> </w:t>
      </w:r>
      <w:r>
        <w:rPr>
          <w:rFonts w:asciiTheme="minorHAnsi" w:hAnsiTheme="minorHAnsi"/>
          <w:lang w:val="es-CO"/>
        </w:rPr>
        <w:t>CC</w:t>
      </w:r>
      <w:r w:rsidRPr="00A124AD">
        <w:rPr>
          <w:rFonts w:asciiTheme="minorHAnsi" w:hAnsiTheme="minorHAnsi"/>
          <w:lang w:val="es-CO"/>
        </w:rPr>
        <w:t>. T-970 de 2014.</w:t>
      </w:r>
    </w:p>
  </w:footnote>
  <w:footnote w:id="10">
    <w:p w:rsidR="0026123C" w:rsidRPr="00A124AD" w:rsidRDefault="0026123C" w:rsidP="00543168">
      <w:pPr>
        <w:pStyle w:val="Textonotapie"/>
        <w:jc w:val="both"/>
        <w:rPr>
          <w:rFonts w:asciiTheme="minorHAnsi" w:hAnsiTheme="minorHAnsi"/>
          <w:lang w:val="es-CO"/>
        </w:rPr>
      </w:pPr>
      <w:r w:rsidRPr="00A124AD">
        <w:rPr>
          <w:rStyle w:val="Refdenotaalpie"/>
          <w:rFonts w:asciiTheme="minorHAnsi" w:hAnsiTheme="minorHAnsi"/>
          <w:lang w:val="es-CO"/>
        </w:rPr>
        <w:footnoteRef/>
      </w:r>
      <w:r w:rsidRPr="00A124AD">
        <w:rPr>
          <w:rFonts w:asciiTheme="minorHAnsi" w:hAnsiTheme="minorHAnsi"/>
          <w:lang w:val="es-CO"/>
        </w:rPr>
        <w:t xml:space="preserve"> </w:t>
      </w:r>
      <w:r>
        <w:rPr>
          <w:rFonts w:asciiTheme="minorHAnsi" w:hAnsiTheme="minorHAnsi"/>
          <w:lang w:val="es-CO"/>
        </w:rPr>
        <w:t>CC</w:t>
      </w:r>
      <w:r w:rsidRPr="00A124AD">
        <w:rPr>
          <w:rFonts w:asciiTheme="minorHAnsi" w:hAnsiTheme="minorHAnsi"/>
          <w:lang w:val="es-CO"/>
        </w:rPr>
        <w:t xml:space="preserve">. </w:t>
      </w:r>
      <w:r w:rsidRPr="00A124AD">
        <w:rPr>
          <w:rFonts w:asciiTheme="minorHAnsi" w:hAnsiTheme="minorHAnsi"/>
          <w:bCs/>
          <w:lang w:val="es-CO"/>
        </w:rPr>
        <w:t>T-011 de 2016.</w:t>
      </w:r>
    </w:p>
  </w:footnote>
  <w:footnote w:id="11">
    <w:p w:rsidR="0026123C" w:rsidRPr="00AF2B73" w:rsidRDefault="0026123C" w:rsidP="00543168">
      <w:pPr>
        <w:pStyle w:val="Textonotapie"/>
        <w:jc w:val="both"/>
        <w:rPr>
          <w:rFonts w:asciiTheme="minorHAnsi" w:hAnsiTheme="minorHAnsi" w:cs="Calibri"/>
          <w:lang w:val="es-AR"/>
        </w:rPr>
      </w:pPr>
      <w:r w:rsidRPr="00AF2B73">
        <w:rPr>
          <w:rStyle w:val="Refdenotaalpie"/>
          <w:rFonts w:asciiTheme="minorHAnsi" w:hAnsiTheme="minorHAnsi"/>
          <w:lang w:val="es-AR"/>
        </w:rPr>
        <w:footnoteRef/>
      </w:r>
      <w:r w:rsidRPr="00AF2B73">
        <w:rPr>
          <w:rFonts w:asciiTheme="minorHAnsi" w:hAnsiTheme="minorHAnsi"/>
          <w:lang w:val="es-AR"/>
        </w:rPr>
        <w:t xml:space="preserve"> </w:t>
      </w:r>
      <w:r>
        <w:rPr>
          <w:rFonts w:asciiTheme="minorHAnsi" w:hAnsiTheme="minorHAnsi" w:cs="Calibri"/>
          <w:lang w:val="es-AR"/>
        </w:rPr>
        <w:t>CC</w:t>
      </w:r>
      <w:r w:rsidRPr="00AF2B73">
        <w:rPr>
          <w:rFonts w:asciiTheme="minorHAnsi" w:hAnsiTheme="minorHAnsi" w:cs="Calibri"/>
          <w:lang w:val="es-AR"/>
        </w:rPr>
        <w:t xml:space="preserve">. T-728 de 2014. </w:t>
      </w:r>
    </w:p>
  </w:footnote>
  <w:footnote w:id="12">
    <w:p w:rsidR="0026123C" w:rsidRPr="00DF240F" w:rsidRDefault="0026123C" w:rsidP="00543168">
      <w:pPr>
        <w:pStyle w:val="Textonotapie"/>
        <w:jc w:val="both"/>
        <w:rPr>
          <w:rFonts w:asciiTheme="minorHAnsi" w:hAnsiTheme="minorHAnsi"/>
          <w:lang w:val="es-CO"/>
        </w:rPr>
      </w:pPr>
      <w:r w:rsidRPr="00DF240F">
        <w:rPr>
          <w:rStyle w:val="Refdenotaalpie"/>
          <w:rFonts w:asciiTheme="minorHAnsi" w:hAnsiTheme="minorHAnsi"/>
        </w:rPr>
        <w:footnoteRef/>
      </w:r>
      <w:r w:rsidRPr="00DF240F">
        <w:rPr>
          <w:rFonts w:asciiTheme="minorHAnsi" w:hAnsiTheme="minorHAnsi"/>
        </w:rPr>
        <w:t xml:space="preserve"> </w:t>
      </w:r>
      <w:r w:rsidRPr="00DF240F">
        <w:rPr>
          <w:rFonts w:asciiTheme="minorHAnsi" w:hAnsiTheme="minorHAnsi" w:cs="Calibri"/>
          <w:lang w:val="es-AR"/>
        </w:rPr>
        <w:t xml:space="preserve">CC. </w:t>
      </w:r>
      <w:r w:rsidRPr="00DF240F">
        <w:rPr>
          <w:rFonts w:asciiTheme="minorHAnsi" w:hAnsiTheme="minorHAnsi" w:cs="Calibri"/>
          <w:lang w:val="es-ES"/>
        </w:rPr>
        <w:t xml:space="preserve">T-142 de 2016, </w:t>
      </w:r>
      <w:hyperlink r:id="rId1" w:tooltip="Haga clic para abrir la Sentencia SU-540 de 2007" w:history="1">
        <w:r w:rsidRPr="00DF240F">
          <w:rPr>
            <w:rStyle w:val="Hipervnculo"/>
            <w:rFonts w:asciiTheme="minorHAnsi" w:hAnsiTheme="minorHAnsi" w:cs="Calibri"/>
            <w:color w:val="auto"/>
            <w:u w:val="none"/>
            <w:lang w:val="es-ES"/>
          </w:rPr>
          <w:t>SU-540 de 2007</w:t>
        </w:r>
      </w:hyperlink>
      <w:r w:rsidRPr="00DF240F">
        <w:rPr>
          <w:rFonts w:asciiTheme="minorHAnsi" w:hAnsiTheme="minorHAnsi" w:cs="Calibri"/>
          <w:lang w:val="es-ES"/>
        </w:rPr>
        <w:t>, </w:t>
      </w:r>
      <w:hyperlink r:id="rId2" w:tooltip="Haga clic para abrir la Sentencia T-200 de 2013" w:history="1">
        <w:r w:rsidRPr="00DF240F">
          <w:rPr>
            <w:rStyle w:val="Hipervnculo"/>
            <w:rFonts w:asciiTheme="minorHAnsi" w:hAnsiTheme="minorHAnsi" w:cs="Calibri"/>
            <w:color w:val="auto"/>
            <w:u w:val="none"/>
            <w:lang w:val="es-ES"/>
          </w:rPr>
          <w:t>T-200 de 2013</w:t>
        </w:r>
      </w:hyperlink>
      <w:r w:rsidRPr="00DF240F">
        <w:rPr>
          <w:rFonts w:asciiTheme="minorHAnsi" w:hAnsiTheme="minorHAnsi" w:cs="Calibri"/>
          <w:lang w:val="es-ES"/>
        </w:rPr>
        <w:t xml:space="preserve"> y </w:t>
      </w:r>
      <w:hyperlink r:id="rId3" w:tooltip="Haga clic para abrir la Sentencia T-358 de 2014" w:history="1">
        <w:r w:rsidRPr="00DF240F">
          <w:rPr>
            <w:rStyle w:val="Hipervnculo"/>
            <w:rFonts w:asciiTheme="minorHAnsi" w:hAnsiTheme="minorHAnsi" w:cs="Calibri"/>
            <w:color w:val="auto"/>
            <w:u w:val="none"/>
            <w:lang w:val="es-ES"/>
          </w:rPr>
          <w:t>T-358 de 2014</w:t>
        </w:r>
      </w:hyperlink>
      <w:r w:rsidRPr="00DF240F">
        <w:rPr>
          <w:rFonts w:asciiTheme="minorHAnsi" w:hAnsiTheme="minorHAnsi" w:cs="Calibri"/>
          <w:lang w:val="es-ES"/>
        </w:rPr>
        <w:t>.</w:t>
      </w:r>
    </w:p>
  </w:footnote>
  <w:footnote w:id="13">
    <w:p w:rsidR="0026123C" w:rsidRPr="00DF240F" w:rsidRDefault="0026123C" w:rsidP="00543168">
      <w:pPr>
        <w:pStyle w:val="Textonotapie"/>
        <w:jc w:val="both"/>
        <w:rPr>
          <w:rFonts w:asciiTheme="minorHAnsi" w:hAnsiTheme="minorHAnsi"/>
          <w:lang w:val="es-CO"/>
        </w:rPr>
      </w:pPr>
      <w:r w:rsidRPr="00DF240F">
        <w:rPr>
          <w:rStyle w:val="Refdenotaalpie"/>
          <w:rFonts w:asciiTheme="minorHAnsi" w:hAnsiTheme="minorHAnsi"/>
        </w:rPr>
        <w:footnoteRef/>
      </w:r>
      <w:r w:rsidRPr="00DF240F">
        <w:rPr>
          <w:rFonts w:asciiTheme="minorHAnsi" w:hAnsiTheme="minorHAnsi"/>
        </w:rPr>
        <w:t xml:space="preserve"> </w:t>
      </w:r>
      <w:r w:rsidRPr="00DF240F">
        <w:rPr>
          <w:rFonts w:asciiTheme="minorHAnsi" w:hAnsiTheme="minorHAnsi" w:cs="Calibri"/>
          <w:lang w:val="es-AR"/>
        </w:rPr>
        <w:t xml:space="preserve">CC. </w:t>
      </w:r>
      <w:hyperlink r:id="rId4" w:tooltip="Haga clic para abrir la Sentencia T-309 de 2006" w:history="1">
        <w:r w:rsidRPr="00DF240F">
          <w:rPr>
            <w:rStyle w:val="Hipervnculo"/>
            <w:rFonts w:asciiTheme="minorHAnsi" w:hAnsiTheme="minorHAnsi" w:cs="Calibri"/>
            <w:color w:val="auto"/>
            <w:u w:val="none"/>
            <w:lang w:val="es-ES"/>
          </w:rPr>
          <w:t>T-309 de 2006</w:t>
        </w:r>
      </w:hyperlink>
      <w:r w:rsidR="00DF240F">
        <w:rPr>
          <w:rFonts w:asciiTheme="minorHAnsi" w:hAnsiTheme="minorHAnsi" w:cs="Calibri"/>
          <w:lang w:val="es-ES"/>
        </w:rPr>
        <w:t xml:space="preserve"> y </w:t>
      </w:r>
      <w:r w:rsidRPr="00DF240F">
        <w:rPr>
          <w:rFonts w:asciiTheme="minorHAnsi" w:hAnsiTheme="minorHAnsi" w:cs="Calibri"/>
          <w:lang w:val="es-ES"/>
        </w:rPr>
        <w:t xml:space="preserve">T-142 de 2016. </w:t>
      </w:r>
    </w:p>
  </w:footnote>
  <w:footnote w:id="14">
    <w:p w:rsidR="0026123C" w:rsidRPr="005312E0" w:rsidRDefault="0026123C">
      <w:pPr>
        <w:pStyle w:val="Textonotapie"/>
        <w:rPr>
          <w:lang w:val="es-CO"/>
        </w:rPr>
      </w:pPr>
      <w:r w:rsidRPr="00DF240F">
        <w:rPr>
          <w:rStyle w:val="Refdenotaalpie"/>
          <w:rFonts w:asciiTheme="minorHAnsi" w:hAnsiTheme="minorHAnsi"/>
        </w:rPr>
        <w:footnoteRef/>
      </w:r>
      <w:r w:rsidRPr="00DF240F">
        <w:rPr>
          <w:rFonts w:asciiTheme="minorHAnsi" w:hAnsiTheme="minorHAnsi"/>
        </w:rPr>
        <w:t xml:space="preserve"> </w:t>
      </w:r>
      <w:r w:rsidR="00DF240F">
        <w:rPr>
          <w:rFonts w:asciiTheme="minorHAnsi" w:hAnsiTheme="minorHAnsi"/>
          <w:lang w:val="es-CO"/>
        </w:rPr>
        <w:t xml:space="preserve">CC. T-304 de </w:t>
      </w:r>
      <w:r w:rsidRPr="00DF240F">
        <w:rPr>
          <w:rFonts w:asciiTheme="minorHAnsi" w:hAnsiTheme="minorHAnsi"/>
          <w:lang w:val="es-CO"/>
        </w:rPr>
        <w:t>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23C" w:rsidRDefault="0026123C"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end"/>
    </w:r>
  </w:p>
  <w:p w:rsidR="0026123C" w:rsidRDefault="0026123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23C" w:rsidRPr="00AA6B28" w:rsidRDefault="0026123C">
    <w:pPr>
      <w:pStyle w:val="Encabezado"/>
      <w:pBdr>
        <w:bottom w:val="single" w:sz="4" w:space="1" w:color="D9D9D9"/>
      </w:pBdr>
      <w:jc w:val="right"/>
      <w:rPr>
        <w:rFonts w:ascii="Calibri" w:hAnsi="Calibri"/>
        <w:b/>
        <w:lang w:val="es-CO"/>
      </w:rPr>
    </w:pPr>
    <w:r w:rsidRPr="00AA6B28">
      <w:rPr>
        <w:rFonts w:ascii="Calibri" w:hAnsi="Calibri"/>
        <w:color w:val="7F7F7F"/>
        <w:spacing w:val="60"/>
        <w:sz w:val="22"/>
        <w:lang w:val="es-CO"/>
      </w:rPr>
      <w:t>Página</w:t>
    </w:r>
    <w:r w:rsidRPr="00AA6B28">
      <w:rPr>
        <w:rFonts w:ascii="Calibri" w:hAnsi="Calibri"/>
        <w:sz w:val="22"/>
        <w:lang w:val="es-CO"/>
      </w:rPr>
      <w:t xml:space="preserve"> | </w:t>
    </w:r>
    <w:r w:rsidRPr="00AA6B28">
      <w:rPr>
        <w:rFonts w:ascii="Calibri" w:hAnsi="Calibri"/>
        <w:sz w:val="22"/>
        <w:lang w:val="es-CO"/>
      </w:rPr>
      <w:fldChar w:fldCharType="begin"/>
    </w:r>
    <w:r w:rsidRPr="00AA6B28">
      <w:rPr>
        <w:rFonts w:ascii="Calibri" w:hAnsi="Calibri"/>
        <w:sz w:val="22"/>
        <w:lang w:val="es-CO"/>
      </w:rPr>
      <w:instrText xml:space="preserve"> PAGE   \* MERGEFORMAT </w:instrText>
    </w:r>
    <w:r w:rsidRPr="00AA6B28">
      <w:rPr>
        <w:rFonts w:ascii="Calibri" w:hAnsi="Calibri"/>
        <w:sz w:val="22"/>
        <w:lang w:val="es-CO"/>
      </w:rPr>
      <w:fldChar w:fldCharType="separate"/>
    </w:r>
    <w:r w:rsidR="00542DA2">
      <w:rPr>
        <w:rFonts w:ascii="Calibri" w:hAnsi="Calibri"/>
        <w:noProof/>
        <w:sz w:val="22"/>
        <w:lang w:val="es-CO"/>
      </w:rPr>
      <w:t>1</w:t>
    </w:r>
    <w:r w:rsidRPr="00AA6B28">
      <w:rPr>
        <w:rFonts w:ascii="Calibri" w:hAnsi="Calibri"/>
        <w:sz w:val="22"/>
        <w:lang w:val="es-CO"/>
      </w:rPr>
      <w:fldChar w:fldCharType="end"/>
    </w:r>
  </w:p>
  <w:p w:rsidR="0026123C" w:rsidRPr="00AA6B28" w:rsidRDefault="0026123C" w:rsidP="00235DC0">
    <w:pPr>
      <w:pStyle w:val="Encabezado"/>
      <w:ind w:right="360"/>
      <w:jc w:val="both"/>
      <w:rPr>
        <w:rFonts w:ascii="Calibri" w:hAnsi="Calibri" w:cs="Calibri"/>
        <w:i/>
        <w:sz w:val="20"/>
        <w:szCs w:val="20"/>
        <w:lang w:val="es-CO"/>
      </w:rPr>
    </w:pPr>
    <w:r w:rsidRPr="00AA6B28">
      <w:rPr>
        <w:rFonts w:ascii="Calibri" w:hAnsi="Calibri" w:cs="Calibri"/>
        <w:i/>
        <w:sz w:val="20"/>
        <w:szCs w:val="20"/>
        <w:lang w:val="es-CO"/>
      </w:rPr>
      <w:t>EXPEDIENTE No.</w:t>
    </w:r>
    <w:r>
      <w:rPr>
        <w:rFonts w:ascii="Calibri" w:hAnsi="Calibri" w:cs="Calibri"/>
        <w:i/>
        <w:sz w:val="20"/>
        <w:szCs w:val="20"/>
        <w:lang w:val="es-CO"/>
      </w:rPr>
      <w:t>2017-00032-02</w:t>
    </w:r>
    <w:r w:rsidRPr="00AA6B28">
      <w:rPr>
        <w:rFonts w:ascii="Calibri" w:hAnsi="Calibri" w:cs="Calibri"/>
        <w:i/>
        <w:sz w:val="20"/>
        <w:szCs w:val="20"/>
        <w:lang w:val="es-CO"/>
      </w:rPr>
      <w:t xml:space="preserve"> </w:t>
    </w:r>
  </w:p>
  <w:p w:rsidR="0026123C" w:rsidRPr="00F839CE" w:rsidRDefault="0026123C" w:rsidP="006F562A">
    <w:pPr>
      <w:pStyle w:val="Encabezado"/>
      <w:ind w:right="360"/>
      <w:jc w:val="both"/>
      <w:rPr>
        <w:rFonts w:ascii="Calibri" w:hAnsi="Calibri" w:cs="Calibri"/>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23C" w:rsidRPr="0092089F" w:rsidRDefault="0026123C">
    <w:pPr>
      <w:pStyle w:val="Encabezado"/>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26123C" w:rsidRDefault="0026123C" w:rsidP="006E1629">
    <w:pPr>
      <w:pStyle w:val="Encabezado"/>
      <w:ind w:right="360"/>
      <w:jc w:val="both"/>
    </w:pPr>
    <w:proofErr w:type="spellStart"/>
    <w:r w:rsidRPr="0020383C">
      <w:rPr>
        <w:rFonts w:ascii="Calibri" w:hAnsi="Calibri"/>
        <w:i/>
      </w:rPr>
      <w:t>E</w:t>
    </w:r>
    <w:r>
      <w:rPr>
        <w:rFonts w:ascii="Calibri" w:hAnsi="Calibri"/>
        <w:i/>
        <w:sz w:val="18"/>
      </w:rPr>
      <w:t>XPEDIENTE</w:t>
    </w:r>
    <w:proofErr w:type="spellEnd"/>
    <w:r>
      <w:rPr>
        <w:rFonts w:ascii="Calibri" w:hAnsi="Calibri"/>
        <w:i/>
        <w:sz w:val="18"/>
      </w:rPr>
      <w:t xml:space="preserv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E3156"/>
    <w:multiLevelType w:val="hybridMultilevel"/>
    <w:tmpl w:val="B574AB26"/>
    <w:lvl w:ilvl="0" w:tplc="C5468D7A">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A836A04"/>
    <w:multiLevelType w:val="hybridMultilevel"/>
    <w:tmpl w:val="BE928AD0"/>
    <w:lvl w:ilvl="0" w:tplc="FFFFFFFF">
      <w:start w:val="1"/>
      <w:numFmt w:val="decimal"/>
      <w:lvlText w:val="%1."/>
      <w:lvlJc w:val="left"/>
      <w:pPr>
        <w:tabs>
          <w:tab w:val="num" w:pos="426"/>
        </w:tabs>
        <w:ind w:left="42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4">
    <w:nsid w:val="0AA76D0A"/>
    <w:multiLevelType w:val="hybridMultilevel"/>
    <w:tmpl w:val="EAA07B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1835568D"/>
    <w:multiLevelType w:val="hybridMultilevel"/>
    <w:tmpl w:val="5D2E0AE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4201170"/>
    <w:multiLevelType w:val="multilevel"/>
    <w:tmpl w:val="6050659A"/>
    <w:lvl w:ilvl="0">
      <w:start w:val="8"/>
      <w:numFmt w:val="decimal"/>
      <w:lvlText w:val="%1."/>
      <w:lvlJc w:val="left"/>
      <w:pPr>
        <w:ind w:left="390" w:hanging="39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160" w:hanging="2160"/>
      </w:pPr>
      <w:rPr>
        <w:rFonts w:hint="default"/>
        <w:sz w:val="24"/>
      </w:rPr>
    </w:lvl>
  </w:abstractNum>
  <w:abstractNum w:abstractNumId="8">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3323AF3"/>
    <w:multiLevelType w:val="multilevel"/>
    <w:tmpl w:val="5900D3D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395115B"/>
    <w:multiLevelType w:val="multilevel"/>
    <w:tmpl w:val="D7C09478"/>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6EC4627"/>
    <w:multiLevelType w:val="hybridMultilevel"/>
    <w:tmpl w:val="F300D1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3">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D8D1449"/>
    <w:multiLevelType w:val="hybridMultilevel"/>
    <w:tmpl w:val="9BCEC9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9">
    <w:nsid w:val="4CB750FF"/>
    <w:multiLevelType w:val="hybridMultilevel"/>
    <w:tmpl w:val="852C66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1">
    <w:nsid w:val="523F1100"/>
    <w:multiLevelType w:val="multilevel"/>
    <w:tmpl w:val="8B9661CA"/>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5">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6">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9">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30">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1">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9"/>
  </w:num>
  <w:num w:numId="2">
    <w:abstractNumId w:val="23"/>
  </w:num>
  <w:num w:numId="3">
    <w:abstractNumId w:val="18"/>
  </w:num>
  <w:num w:numId="4">
    <w:abstractNumId w:val="16"/>
  </w:num>
  <w:num w:numId="5">
    <w:abstractNumId w:val="25"/>
  </w:num>
  <w:num w:numId="6">
    <w:abstractNumId w:val="17"/>
  </w:num>
  <w:num w:numId="7">
    <w:abstractNumId w:val="3"/>
  </w:num>
  <w:num w:numId="8">
    <w:abstractNumId w:val="12"/>
  </w:num>
  <w:num w:numId="9">
    <w:abstractNumId w:val="13"/>
  </w:num>
  <w:num w:numId="10">
    <w:abstractNumId w:val="2"/>
  </w:num>
  <w:num w:numId="11">
    <w:abstractNumId w:val="22"/>
  </w:num>
  <w:num w:numId="12">
    <w:abstractNumId w:val="8"/>
  </w:num>
  <w:num w:numId="13">
    <w:abstractNumId w:val="15"/>
  </w:num>
  <w:num w:numId="14">
    <w:abstractNumId w:val="28"/>
  </w:num>
  <w:num w:numId="15">
    <w:abstractNumId w:val="20"/>
  </w:num>
  <w:num w:numId="16">
    <w:abstractNumId w:val="1"/>
  </w:num>
  <w:num w:numId="17">
    <w:abstractNumId w:val="30"/>
  </w:num>
  <w:num w:numId="18">
    <w:abstractNumId w:val="21"/>
  </w:num>
  <w:num w:numId="19">
    <w:abstractNumId w:val="27"/>
  </w:num>
  <w:num w:numId="20">
    <w:abstractNumId w:val="26"/>
  </w:num>
  <w:num w:numId="21">
    <w:abstractNumId w:val="5"/>
  </w:num>
  <w:num w:numId="22">
    <w:abstractNumId w:val="0"/>
  </w:num>
  <w:num w:numId="23">
    <w:abstractNumId w:val="31"/>
  </w:num>
  <w:num w:numId="24">
    <w:abstractNumId w:val="19"/>
  </w:num>
  <w:num w:numId="25">
    <w:abstractNumId w:val="11"/>
  </w:num>
  <w:num w:numId="26">
    <w:abstractNumId w:val="14"/>
  </w:num>
  <w:num w:numId="27">
    <w:abstractNumId w:val="4"/>
  </w:num>
  <w:num w:numId="28">
    <w:abstractNumId w:val="24"/>
  </w:num>
  <w:num w:numId="29">
    <w:abstractNumId w:val="9"/>
  </w:num>
  <w:num w:numId="30">
    <w:abstractNumId w:val="26"/>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6"/>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AB"/>
    <w:rsid w:val="0000191C"/>
    <w:rsid w:val="0000299D"/>
    <w:rsid w:val="00002C84"/>
    <w:rsid w:val="00003111"/>
    <w:rsid w:val="00005281"/>
    <w:rsid w:val="00006C9E"/>
    <w:rsid w:val="00007912"/>
    <w:rsid w:val="000100E5"/>
    <w:rsid w:val="00011CF2"/>
    <w:rsid w:val="00011D52"/>
    <w:rsid w:val="000126E4"/>
    <w:rsid w:val="00013BE8"/>
    <w:rsid w:val="00017BC5"/>
    <w:rsid w:val="0002042C"/>
    <w:rsid w:val="000215F0"/>
    <w:rsid w:val="00022F38"/>
    <w:rsid w:val="00023886"/>
    <w:rsid w:val="00023FAD"/>
    <w:rsid w:val="00024E51"/>
    <w:rsid w:val="00025764"/>
    <w:rsid w:val="00026F32"/>
    <w:rsid w:val="00027251"/>
    <w:rsid w:val="00031D5D"/>
    <w:rsid w:val="000322DE"/>
    <w:rsid w:val="000332E9"/>
    <w:rsid w:val="00033F1E"/>
    <w:rsid w:val="00041B57"/>
    <w:rsid w:val="00041CBA"/>
    <w:rsid w:val="00042B9E"/>
    <w:rsid w:val="0004382E"/>
    <w:rsid w:val="00043EC5"/>
    <w:rsid w:val="00047896"/>
    <w:rsid w:val="000505E7"/>
    <w:rsid w:val="00051F5B"/>
    <w:rsid w:val="00052FE3"/>
    <w:rsid w:val="00055B9D"/>
    <w:rsid w:val="00055CE1"/>
    <w:rsid w:val="00056027"/>
    <w:rsid w:val="00057075"/>
    <w:rsid w:val="000601B1"/>
    <w:rsid w:val="00060954"/>
    <w:rsid w:val="00060F7F"/>
    <w:rsid w:val="0006117C"/>
    <w:rsid w:val="0006167A"/>
    <w:rsid w:val="00061922"/>
    <w:rsid w:val="000634BA"/>
    <w:rsid w:val="00063D08"/>
    <w:rsid w:val="00065A2F"/>
    <w:rsid w:val="000664A8"/>
    <w:rsid w:val="00066726"/>
    <w:rsid w:val="00067E4F"/>
    <w:rsid w:val="0007063B"/>
    <w:rsid w:val="00070B54"/>
    <w:rsid w:val="00072310"/>
    <w:rsid w:val="00072763"/>
    <w:rsid w:val="00072B7F"/>
    <w:rsid w:val="00073265"/>
    <w:rsid w:val="0007503D"/>
    <w:rsid w:val="0007524F"/>
    <w:rsid w:val="00075C73"/>
    <w:rsid w:val="00076139"/>
    <w:rsid w:val="00076D55"/>
    <w:rsid w:val="00076F62"/>
    <w:rsid w:val="0007768D"/>
    <w:rsid w:val="0008009F"/>
    <w:rsid w:val="000818FB"/>
    <w:rsid w:val="000820F0"/>
    <w:rsid w:val="0008427C"/>
    <w:rsid w:val="00084290"/>
    <w:rsid w:val="0008432D"/>
    <w:rsid w:val="00085FB4"/>
    <w:rsid w:val="00086D8F"/>
    <w:rsid w:val="00086DEB"/>
    <w:rsid w:val="0008767C"/>
    <w:rsid w:val="00087DB9"/>
    <w:rsid w:val="00092CB6"/>
    <w:rsid w:val="0009345E"/>
    <w:rsid w:val="000937F8"/>
    <w:rsid w:val="0009397A"/>
    <w:rsid w:val="00093AD0"/>
    <w:rsid w:val="000956EB"/>
    <w:rsid w:val="00096950"/>
    <w:rsid w:val="00096F42"/>
    <w:rsid w:val="000975AD"/>
    <w:rsid w:val="0009778C"/>
    <w:rsid w:val="00097BAB"/>
    <w:rsid w:val="000A0940"/>
    <w:rsid w:val="000A0EB7"/>
    <w:rsid w:val="000A0F80"/>
    <w:rsid w:val="000A1739"/>
    <w:rsid w:val="000A2533"/>
    <w:rsid w:val="000A3CF2"/>
    <w:rsid w:val="000A4450"/>
    <w:rsid w:val="000A51FF"/>
    <w:rsid w:val="000A6C04"/>
    <w:rsid w:val="000A7F58"/>
    <w:rsid w:val="000B4A07"/>
    <w:rsid w:val="000B6A4A"/>
    <w:rsid w:val="000B7BE2"/>
    <w:rsid w:val="000C0A5D"/>
    <w:rsid w:val="000C1FBF"/>
    <w:rsid w:val="000C4206"/>
    <w:rsid w:val="000C47D0"/>
    <w:rsid w:val="000C6F60"/>
    <w:rsid w:val="000C7144"/>
    <w:rsid w:val="000C7176"/>
    <w:rsid w:val="000C75AD"/>
    <w:rsid w:val="000C7C79"/>
    <w:rsid w:val="000D1818"/>
    <w:rsid w:val="000D302F"/>
    <w:rsid w:val="000D3AE1"/>
    <w:rsid w:val="000D4585"/>
    <w:rsid w:val="000D5ECA"/>
    <w:rsid w:val="000E1A18"/>
    <w:rsid w:val="000E2262"/>
    <w:rsid w:val="000E324D"/>
    <w:rsid w:val="000E4B1F"/>
    <w:rsid w:val="000E52D7"/>
    <w:rsid w:val="000E7042"/>
    <w:rsid w:val="000E742B"/>
    <w:rsid w:val="000E7ABD"/>
    <w:rsid w:val="000F1AC1"/>
    <w:rsid w:val="000F2367"/>
    <w:rsid w:val="000F2CA2"/>
    <w:rsid w:val="000F3710"/>
    <w:rsid w:val="000F3FF5"/>
    <w:rsid w:val="000F45EF"/>
    <w:rsid w:val="000F6901"/>
    <w:rsid w:val="000F6C11"/>
    <w:rsid w:val="000F6DAC"/>
    <w:rsid w:val="001012AD"/>
    <w:rsid w:val="001017E5"/>
    <w:rsid w:val="001017E7"/>
    <w:rsid w:val="001034AD"/>
    <w:rsid w:val="001039FB"/>
    <w:rsid w:val="00103CD9"/>
    <w:rsid w:val="0010401B"/>
    <w:rsid w:val="001055E9"/>
    <w:rsid w:val="00105F37"/>
    <w:rsid w:val="001064AC"/>
    <w:rsid w:val="00106518"/>
    <w:rsid w:val="001107AC"/>
    <w:rsid w:val="001127AE"/>
    <w:rsid w:val="00112A22"/>
    <w:rsid w:val="00115C96"/>
    <w:rsid w:val="00117015"/>
    <w:rsid w:val="00117C99"/>
    <w:rsid w:val="00120933"/>
    <w:rsid w:val="00120EAE"/>
    <w:rsid w:val="001240AF"/>
    <w:rsid w:val="00124A3F"/>
    <w:rsid w:val="00124DDA"/>
    <w:rsid w:val="00124F49"/>
    <w:rsid w:val="00125979"/>
    <w:rsid w:val="001266B4"/>
    <w:rsid w:val="00126EC6"/>
    <w:rsid w:val="00126FEA"/>
    <w:rsid w:val="001322A1"/>
    <w:rsid w:val="0013310E"/>
    <w:rsid w:val="00133D97"/>
    <w:rsid w:val="00135B04"/>
    <w:rsid w:val="001424D3"/>
    <w:rsid w:val="00143D8D"/>
    <w:rsid w:val="001460DE"/>
    <w:rsid w:val="0014678E"/>
    <w:rsid w:val="00146F13"/>
    <w:rsid w:val="00147EF8"/>
    <w:rsid w:val="00150AF5"/>
    <w:rsid w:val="00150C96"/>
    <w:rsid w:val="00152DAF"/>
    <w:rsid w:val="0015445A"/>
    <w:rsid w:val="001545B7"/>
    <w:rsid w:val="00156283"/>
    <w:rsid w:val="00157D47"/>
    <w:rsid w:val="00160A8B"/>
    <w:rsid w:val="00161353"/>
    <w:rsid w:val="00162BFC"/>
    <w:rsid w:val="00162DEF"/>
    <w:rsid w:val="00162EC9"/>
    <w:rsid w:val="00164342"/>
    <w:rsid w:val="00164959"/>
    <w:rsid w:val="00165382"/>
    <w:rsid w:val="00165935"/>
    <w:rsid w:val="00166158"/>
    <w:rsid w:val="00167BBA"/>
    <w:rsid w:val="0017096D"/>
    <w:rsid w:val="0017129C"/>
    <w:rsid w:val="0017206C"/>
    <w:rsid w:val="00172487"/>
    <w:rsid w:val="00172F27"/>
    <w:rsid w:val="00173244"/>
    <w:rsid w:val="00173EBC"/>
    <w:rsid w:val="0017543D"/>
    <w:rsid w:val="00175F77"/>
    <w:rsid w:val="0017606A"/>
    <w:rsid w:val="001801D7"/>
    <w:rsid w:val="0018099D"/>
    <w:rsid w:val="00180F71"/>
    <w:rsid w:val="0018124A"/>
    <w:rsid w:val="00181871"/>
    <w:rsid w:val="00184D93"/>
    <w:rsid w:val="00187410"/>
    <w:rsid w:val="001900A1"/>
    <w:rsid w:val="001900B9"/>
    <w:rsid w:val="001917D1"/>
    <w:rsid w:val="001929A7"/>
    <w:rsid w:val="00192CFD"/>
    <w:rsid w:val="0019307C"/>
    <w:rsid w:val="00193789"/>
    <w:rsid w:val="00193798"/>
    <w:rsid w:val="001952B7"/>
    <w:rsid w:val="00195627"/>
    <w:rsid w:val="001972AF"/>
    <w:rsid w:val="0019748B"/>
    <w:rsid w:val="001A0871"/>
    <w:rsid w:val="001A1A41"/>
    <w:rsid w:val="001A2112"/>
    <w:rsid w:val="001A239F"/>
    <w:rsid w:val="001A261B"/>
    <w:rsid w:val="001A2BC5"/>
    <w:rsid w:val="001A3536"/>
    <w:rsid w:val="001A3B2A"/>
    <w:rsid w:val="001A3EF7"/>
    <w:rsid w:val="001A4B98"/>
    <w:rsid w:val="001A4F41"/>
    <w:rsid w:val="001A71BE"/>
    <w:rsid w:val="001A7CD5"/>
    <w:rsid w:val="001B03A5"/>
    <w:rsid w:val="001B22A1"/>
    <w:rsid w:val="001B2876"/>
    <w:rsid w:val="001B2BF9"/>
    <w:rsid w:val="001B47F2"/>
    <w:rsid w:val="001B4E5A"/>
    <w:rsid w:val="001B5C6F"/>
    <w:rsid w:val="001B6B9C"/>
    <w:rsid w:val="001C1259"/>
    <w:rsid w:val="001C1611"/>
    <w:rsid w:val="001C2101"/>
    <w:rsid w:val="001D0A6A"/>
    <w:rsid w:val="001D14A5"/>
    <w:rsid w:val="001D2702"/>
    <w:rsid w:val="001D300C"/>
    <w:rsid w:val="001D3D53"/>
    <w:rsid w:val="001D5B0F"/>
    <w:rsid w:val="001D6658"/>
    <w:rsid w:val="001D6840"/>
    <w:rsid w:val="001D76C4"/>
    <w:rsid w:val="001E1592"/>
    <w:rsid w:val="001E311C"/>
    <w:rsid w:val="001E6AB8"/>
    <w:rsid w:val="001E7EDB"/>
    <w:rsid w:val="001F016A"/>
    <w:rsid w:val="001F08CF"/>
    <w:rsid w:val="001F0AC0"/>
    <w:rsid w:val="001F1DC2"/>
    <w:rsid w:val="001F2983"/>
    <w:rsid w:val="001F3204"/>
    <w:rsid w:val="001F54CF"/>
    <w:rsid w:val="001F55DF"/>
    <w:rsid w:val="001F6067"/>
    <w:rsid w:val="001F6B77"/>
    <w:rsid w:val="001F7D5D"/>
    <w:rsid w:val="0020003C"/>
    <w:rsid w:val="00202EB9"/>
    <w:rsid w:val="0020383C"/>
    <w:rsid w:val="00204694"/>
    <w:rsid w:val="00205091"/>
    <w:rsid w:val="00205391"/>
    <w:rsid w:val="00207906"/>
    <w:rsid w:val="00210A59"/>
    <w:rsid w:val="00210ACC"/>
    <w:rsid w:val="00213147"/>
    <w:rsid w:val="00214468"/>
    <w:rsid w:val="00214A4A"/>
    <w:rsid w:val="00217035"/>
    <w:rsid w:val="00221B21"/>
    <w:rsid w:val="00221B6D"/>
    <w:rsid w:val="00225472"/>
    <w:rsid w:val="00226740"/>
    <w:rsid w:val="00227BA7"/>
    <w:rsid w:val="00227D2E"/>
    <w:rsid w:val="00230D6E"/>
    <w:rsid w:val="00230F0D"/>
    <w:rsid w:val="00231A7F"/>
    <w:rsid w:val="00231EFB"/>
    <w:rsid w:val="002338DF"/>
    <w:rsid w:val="00235DC0"/>
    <w:rsid w:val="00240E98"/>
    <w:rsid w:val="00242E93"/>
    <w:rsid w:val="002431E8"/>
    <w:rsid w:val="00243973"/>
    <w:rsid w:val="00243BF8"/>
    <w:rsid w:val="00245D96"/>
    <w:rsid w:val="00250401"/>
    <w:rsid w:val="00250FAB"/>
    <w:rsid w:val="002524D7"/>
    <w:rsid w:val="00252B94"/>
    <w:rsid w:val="00253BE8"/>
    <w:rsid w:val="00253DB2"/>
    <w:rsid w:val="00254D05"/>
    <w:rsid w:val="00255A76"/>
    <w:rsid w:val="00255E29"/>
    <w:rsid w:val="00257A0E"/>
    <w:rsid w:val="00257C43"/>
    <w:rsid w:val="0026123C"/>
    <w:rsid w:val="002617B1"/>
    <w:rsid w:val="00265452"/>
    <w:rsid w:val="00267DED"/>
    <w:rsid w:val="0027273C"/>
    <w:rsid w:val="00275F4A"/>
    <w:rsid w:val="0028166B"/>
    <w:rsid w:val="00283209"/>
    <w:rsid w:val="0028498A"/>
    <w:rsid w:val="002865F6"/>
    <w:rsid w:val="00286A56"/>
    <w:rsid w:val="00287CF2"/>
    <w:rsid w:val="002901E0"/>
    <w:rsid w:val="00290D6E"/>
    <w:rsid w:val="002923B3"/>
    <w:rsid w:val="00292B93"/>
    <w:rsid w:val="0029313D"/>
    <w:rsid w:val="002946FF"/>
    <w:rsid w:val="0029571A"/>
    <w:rsid w:val="0029574A"/>
    <w:rsid w:val="00296EA8"/>
    <w:rsid w:val="002978A1"/>
    <w:rsid w:val="002A0F18"/>
    <w:rsid w:val="002A259F"/>
    <w:rsid w:val="002A2B8A"/>
    <w:rsid w:val="002A5547"/>
    <w:rsid w:val="002B0529"/>
    <w:rsid w:val="002B2E94"/>
    <w:rsid w:val="002B44A9"/>
    <w:rsid w:val="002B503F"/>
    <w:rsid w:val="002B6043"/>
    <w:rsid w:val="002B6D60"/>
    <w:rsid w:val="002B7A49"/>
    <w:rsid w:val="002C0DE9"/>
    <w:rsid w:val="002C1F23"/>
    <w:rsid w:val="002C4CF9"/>
    <w:rsid w:val="002C763E"/>
    <w:rsid w:val="002D1038"/>
    <w:rsid w:val="002D5131"/>
    <w:rsid w:val="002D6785"/>
    <w:rsid w:val="002D688F"/>
    <w:rsid w:val="002D6B23"/>
    <w:rsid w:val="002E1A27"/>
    <w:rsid w:val="002E1BBA"/>
    <w:rsid w:val="002E33DD"/>
    <w:rsid w:val="002E393C"/>
    <w:rsid w:val="002E64BE"/>
    <w:rsid w:val="002E6BE2"/>
    <w:rsid w:val="002E71F1"/>
    <w:rsid w:val="002E7DC6"/>
    <w:rsid w:val="002F09EF"/>
    <w:rsid w:val="002F1C5D"/>
    <w:rsid w:val="002F1EAF"/>
    <w:rsid w:val="002F1F4A"/>
    <w:rsid w:val="002F2011"/>
    <w:rsid w:val="002F20AB"/>
    <w:rsid w:val="002F2345"/>
    <w:rsid w:val="002F330A"/>
    <w:rsid w:val="002F7BE7"/>
    <w:rsid w:val="0030058B"/>
    <w:rsid w:val="00300CF9"/>
    <w:rsid w:val="00300E36"/>
    <w:rsid w:val="00301D9F"/>
    <w:rsid w:val="00303127"/>
    <w:rsid w:val="00304138"/>
    <w:rsid w:val="0030690A"/>
    <w:rsid w:val="00306DE6"/>
    <w:rsid w:val="003071A1"/>
    <w:rsid w:val="003106C4"/>
    <w:rsid w:val="0031077B"/>
    <w:rsid w:val="00310803"/>
    <w:rsid w:val="00311747"/>
    <w:rsid w:val="00311FCA"/>
    <w:rsid w:val="00312032"/>
    <w:rsid w:val="00312D1F"/>
    <w:rsid w:val="003156D9"/>
    <w:rsid w:val="003169D9"/>
    <w:rsid w:val="00317A3A"/>
    <w:rsid w:val="00320A40"/>
    <w:rsid w:val="0032385F"/>
    <w:rsid w:val="003278B1"/>
    <w:rsid w:val="00332FAA"/>
    <w:rsid w:val="0033413E"/>
    <w:rsid w:val="00335F90"/>
    <w:rsid w:val="003377CA"/>
    <w:rsid w:val="00340212"/>
    <w:rsid w:val="0034319E"/>
    <w:rsid w:val="00344D27"/>
    <w:rsid w:val="00345261"/>
    <w:rsid w:val="00350057"/>
    <w:rsid w:val="0035091C"/>
    <w:rsid w:val="003509ED"/>
    <w:rsid w:val="00351A77"/>
    <w:rsid w:val="00351BE4"/>
    <w:rsid w:val="00351C74"/>
    <w:rsid w:val="003530CC"/>
    <w:rsid w:val="0035468C"/>
    <w:rsid w:val="00356574"/>
    <w:rsid w:val="00356E28"/>
    <w:rsid w:val="003575CA"/>
    <w:rsid w:val="003620FA"/>
    <w:rsid w:val="00362F8C"/>
    <w:rsid w:val="00367DF8"/>
    <w:rsid w:val="003708EF"/>
    <w:rsid w:val="0037385E"/>
    <w:rsid w:val="00373EC1"/>
    <w:rsid w:val="00374FC2"/>
    <w:rsid w:val="00377C39"/>
    <w:rsid w:val="00377F8E"/>
    <w:rsid w:val="003801D6"/>
    <w:rsid w:val="003832EC"/>
    <w:rsid w:val="00383C88"/>
    <w:rsid w:val="00384849"/>
    <w:rsid w:val="003855C9"/>
    <w:rsid w:val="00385DEC"/>
    <w:rsid w:val="00386A25"/>
    <w:rsid w:val="00387CAD"/>
    <w:rsid w:val="003908F6"/>
    <w:rsid w:val="0039105A"/>
    <w:rsid w:val="003913E3"/>
    <w:rsid w:val="003929B3"/>
    <w:rsid w:val="00393460"/>
    <w:rsid w:val="00393A40"/>
    <w:rsid w:val="0039564A"/>
    <w:rsid w:val="003967C1"/>
    <w:rsid w:val="00396D5A"/>
    <w:rsid w:val="00396F25"/>
    <w:rsid w:val="00397CA0"/>
    <w:rsid w:val="003A241C"/>
    <w:rsid w:val="003A29EA"/>
    <w:rsid w:val="003A3829"/>
    <w:rsid w:val="003A46C9"/>
    <w:rsid w:val="003A606E"/>
    <w:rsid w:val="003A7064"/>
    <w:rsid w:val="003B030B"/>
    <w:rsid w:val="003B0B67"/>
    <w:rsid w:val="003B17E8"/>
    <w:rsid w:val="003B246F"/>
    <w:rsid w:val="003B4254"/>
    <w:rsid w:val="003B5607"/>
    <w:rsid w:val="003B59CD"/>
    <w:rsid w:val="003B5FE0"/>
    <w:rsid w:val="003B604B"/>
    <w:rsid w:val="003B64FF"/>
    <w:rsid w:val="003B677E"/>
    <w:rsid w:val="003B695B"/>
    <w:rsid w:val="003B6CA8"/>
    <w:rsid w:val="003B6CC5"/>
    <w:rsid w:val="003C137A"/>
    <w:rsid w:val="003C2934"/>
    <w:rsid w:val="003C2C88"/>
    <w:rsid w:val="003C2CFD"/>
    <w:rsid w:val="003C2E51"/>
    <w:rsid w:val="003C396C"/>
    <w:rsid w:val="003C4A4A"/>
    <w:rsid w:val="003C620C"/>
    <w:rsid w:val="003C6992"/>
    <w:rsid w:val="003C710D"/>
    <w:rsid w:val="003C7446"/>
    <w:rsid w:val="003D0448"/>
    <w:rsid w:val="003D0FBA"/>
    <w:rsid w:val="003D1702"/>
    <w:rsid w:val="003D3B31"/>
    <w:rsid w:val="003E18D8"/>
    <w:rsid w:val="003E431C"/>
    <w:rsid w:val="003E6D15"/>
    <w:rsid w:val="003F01EC"/>
    <w:rsid w:val="003F10B4"/>
    <w:rsid w:val="003F162E"/>
    <w:rsid w:val="003F298D"/>
    <w:rsid w:val="003F63F2"/>
    <w:rsid w:val="0040074A"/>
    <w:rsid w:val="00400BD2"/>
    <w:rsid w:val="004017E5"/>
    <w:rsid w:val="004046B5"/>
    <w:rsid w:val="00404829"/>
    <w:rsid w:val="0041105C"/>
    <w:rsid w:val="004121F7"/>
    <w:rsid w:val="004134D8"/>
    <w:rsid w:val="0041414C"/>
    <w:rsid w:val="0041757E"/>
    <w:rsid w:val="00417661"/>
    <w:rsid w:val="00417DA3"/>
    <w:rsid w:val="00420C4D"/>
    <w:rsid w:val="0042160D"/>
    <w:rsid w:val="00421D69"/>
    <w:rsid w:val="0042362D"/>
    <w:rsid w:val="004259A6"/>
    <w:rsid w:val="00427D6B"/>
    <w:rsid w:val="00430378"/>
    <w:rsid w:val="00431AEE"/>
    <w:rsid w:val="004343C1"/>
    <w:rsid w:val="004344C0"/>
    <w:rsid w:val="0043473A"/>
    <w:rsid w:val="00434E57"/>
    <w:rsid w:val="004353AD"/>
    <w:rsid w:val="00435CCB"/>
    <w:rsid w:val="00435CE5"/>
    <w:rsid w:val="00435E0C"/>
    <w:rsid w:val="00436117"/>
    <w:rsid w:val="00436ECB"/>
    <w:rsid w:val="00437F21"/>
    <w:rsid w:val="004421F1"/>
    <w:rsid w:val="00443720"/>
    <w:rsid w:val="0044430C"/>
    <w:rsid w:val="00444414"/>
    <w:rsid w:val="00444980"/>
    <w:rsid w:val="00444E8C"/>
    <w:rsid w:val="00445E3E"/>
    <w:rsid w:val="004466BF"/>
    <w:rsid w:val="00447D6C"/>
    <w:rsid w:val="004518F7"/>
    <w:rsid w:val="0045202E"/>
    <w:rsid w:val="00452844"/>
    <w:rsid w:val="00454539"/>
    <w:rsid w:val="00455284"/>
    <w:rsid w:val="004604D3"/>
    <w:rsid w:val="00461F7E"/>
    <w:rsid w:val="0046206E"/>
    <w:rsid w:val="00463482"/>
    <w:rsid w:val="00463583"/>
    <w:rsid w:val="00463D16"/>
    <w:rsid w:val="00464A72"/>
    <w:rsid w:val="00467235"/>
    <w:rsid w:val="0046775F"/>
    <w:rsid w:val="00472E2D"/>
    <w:rsid w:val="004736F9"/>
    <w:rsid w:val="00474092"/>
    <w:rsid w:val="00475136"/>
    <w:rsid w:val="00475C03"/>
    <w:rsid w:val="00476D6C"/>
    <w:rsid w:val="00480688"/>
    <w:rsid w:val="0048225A"/>
    <w:rsid w:val="00483D25"/>
    <w:rsid w:val="00485811"/>
    <w:rsid w:val="00486576"/>
    <w:rsid w:val="004869D7"/>
    <w:rsid w:val="004900C0"/>
    <w:rsid w:val="00490305"/>
    <w:rsid w:val="0049109E"/>
    <w:rsid w:val="0049174B"/>
    <w:rsid w:val="004924A9"/>
    <w:rsid w:val="004930CF"/>
    <w:rsid w:val="00494780"/>
    <w:rsid w:val="0049624A"/>
    <w:rsid w:val="004975AA"/>
    <w:rsid w:val="004A0593"/>
    <w:rsid w:val="004A05CD"/>
    <w:rsid w:val="004A0DCF"/>
    <w:rsid w:val="004A0F23"/>
    <w:rsid w:val="004A0FE6"/>
    <w:rsid w:val="004A1DE4"/>
    <w:rsid w:val="004A1E39"/>
    <w:rsid w:val="004A2227"/>
    <w:rsid w:val="004A2DDC"/>
    <w:rsid w:val="004A38E3"/>
    <w:rsid w:val="004A41A6"/>
    <w:rsid w:val="004A6DD5"/>
    <w:rsid w:val="004A6E0A"/>
    <w:rsid w:val="004A7D32"/>
    <w:rsid w:val="004B1F2D"/>
    <w:rsid w:val="004B3751"/>
    <w:rsid w:val="004B47A3"/>
    <w:rsid w:val="004B53D6"/>
    <w:rsid w:val="004B5E6C"/>
    <w:rsid w:val="004B638F"/>
    <w:rsid w:val="004C0806"/>
    <w:rsid w:val="004C4256"/>
    <w:rsid w:val="004C4A5C"/>
    <w:rsid w:val="004C5BDE"/>
    <w:rsid w:val="004C6746"/>
    <w:rsid w:val="004C7D84"/>
    <w:rsid w:val="004D1CFD"/>
    <w:rsid w:val="004D4476"/>
    <w:rsid w:val="004D4912"/>
    <w:rsid w:val="004D49AC"/>
    <w:rsid w:val="004D564D"/>
    <w:rsid w:val="004D6094"/>
    <w:rsid w:val="004D678C"/>
    <w:rsid w:val="004D69AB"/>
    <w:rsid w:val="004D7EC1"/>
    <w:rsid w:val="004E2B78"/>
    <w:rsid w:val="004E6287"/>
    <w:rsid w:val="004E702E"/>
    <w:rsid w:val="004F1BDB"/>
    <w:rsid w:val="004F31F1"/>
    <w:rsid w:val="004F448C"/>
    <w:rsid w:val="004F5D30"/>
    <w:rsid w:val="004F5D60"/>
    <w:rsid w:val="004F6583"/>
    <w:rsid w:val="004F6D6A"/>
    <w:rsid w:val="004F7A80"/>
    <w:rsid w:val="004F7AA5"/>
    <w:rsid w:val="00502776"/>
    <w:rsid w:val="00503BF5"/>
    <w:rsid w:val="00505776"/>
    <w:rsid w:val="005069CE"/>
    <w:rsid w:val="00506B03"/>
    <w:rsid w:val="0050752F"/>
    <w:rsid w:val="0051036C"/>
    <w:rsid w:val="00512B8A"/>
    <w:rsid w:val="00513E31"/>
    <w:rsid w:val="00514EA8"/>
    <w:rsid w:val="00515E52"/>
    <w:rsid w:val="00517B20"/>
    <w:rsid w:val="005206FB"/>
    <w:rsid w:val="00520BF9"/>
    <w:rsid w:val="0052222D"/>
    <w:rsid w:val="00522421"/>
    <w:rsid w:val="005227AC"/>
    <w:rsid w:val="00524424"/>
    <w:rsid w:val="00524A0F"/>
    <w:rsid w:val="005254D4"/>
    <w:rsid w:val="00525EDC"/>
    <w:rsid w:val="005265D9"/>
    <w:rsid w:val="005266C2"/>
    <w:rsid w:val="0052796D"/>
    <w:rsid w:val="00527AF8"/>
    <w:rsid w:val="00530623"/>
    <w:rsid w:val="005312E0"/>
    <w:rsid w:val="00531544"/>
    <w:rsid w:val="00534323"/>
    <w:rsid w:val="00534EE4"/>
    <w:rsid w:val="00535F02"/>
    <w:rsid w:val="00536DE5"/>
    <w:rsid w:val="0053721C"/>
    <w:rsid w:val="005378BD"/>
    <w:rsid w:val="00541088"/>
    <w:rsid w:val="00541D99"/>
    <w:rsid w:val="00542DA2"/>
    <w:rsid w:val="00543168"/>
    <w:rsid w:val="0054435F"/>
    <w:rsid w:val="00545096"/>
    <w:rsid w:val="005456E9"/>
    <w:rsid w:val="0054570A"/>
    <w:rsid w:val="00545A2C"/>
    <w:rsid w:val="005461EF"/>
    <w:rsid w:val="00546CA1"/>
    <w:rsid w:val="00546F0C"/>
    <w:rsid w:val="00547163"/>
    <w:rsid w:val="0054723D"/>
    <w:rsid w:val="00547436"/>
    <w:rsid w:val="00550989"/>
    <w:rsid w:val="00550D96"/>
    <w:rsid w:val="00551CB9"/>
    <w:rsid w:val="005537AD"/>
    <w:rsid w:val="005548B0"/>
    <w:rsid w:val="005551E2"/>
    <w:rsid w:val="00557BCF"/>
    <w:rsid w:val="00562995"/>
    <w:rsid w:val="00563193"/>
    <w:rsid w:val="005632C5"/>
    <w:rsid w:val="00563DAB"/>
    <w:rsid w:val="005650F3"/>
    <w:rsid w:val="00565175"/>
    <w:rsid w:val="00565450"/>
    <w:rsid w:val="005660B9"/>
    <w:rsid w:val="00570352"/>
    <w:rsid w:val="00570C27"/>
    <w:rsid w:val="00571181"/>
    <w:rsid w:val="00571A04"/>
    <w:rsid w:val="00574FAA"/>
    <w:rsid w:val="0057530B"/>
    <w:rsid w:val="00581321"/>
    <w:rsid w:val="00582361"/>
    <w:rsid w:val="00584B9D"/>
    <w:rsid w:val="005859B5"/>
    <w:rsid w:val="00587194"/>
    <w:rsid w:val="00587698"/>
    <w:rsid w:val="00590CB5"/>
    <w:rsid w:val="0059311A"/>
    <w:rsid w:val="00593EAE"/>
    <w:rsid w:val="00596C0B"/>
    <w:rsid w:val="00597CED"/>
    <w:rsid w:val="005A2467"/>
    <w:rsid w:val="005A2595"/>
    <w:rsid w:val="005A3B1D"/>
    <w:rsid w:val="005A3C01"/>
    <w:rsid w:val="005A461E"/>
    <w:rsid w:val="005A66FC"/>
    <w:rsid w:val="005A7334"/>
    <w:rsid w:val="005A7BED"/>
    <w:rsid w:val="005B025A"/>
    <w:rsid w:val="005B248B"/>
    <w:rsid w:val="005B2516"/>
    <w:rsid w:val="005B2BDE"/>
    <w:rsid w:val="005B387F"/>
    <w:rsid w:val="005B3BD2"/>
    <w:rsid w:val="005B46D5"/>
    <w:rsid w:val="005B606C"/>
    <w:rsid w:val="005B66D3"/>
    <w:rsid w:val="005C085F"/>
    <w:rsid w:val="005C19D8"/>
    <w:rsid w:val="005C1C5A"/>
    <w:rsid w:val="005C2225"/>
    <w:rsid w:val="005C31C9"/>
    <w:rsid w:val="005C35C5"/>
    <w:rsid w:val="005C3B96"/>
    <w:rsid w:val="005C458F"/>
    <w:rsid w:val="005C6722"/>
    <w:rsid w:val="005C7391"/>
    <w:rsid w:val="005C77BE"/>
    <w:rsid w:val="005C7936"/>
    <w:rsid w:val="005D1620"/>
    <w:rsid w:val="005D269F"/>
    <w:rsid w:val="005D29AD"/>
    <w:rsid w:val="005D2A01"/>
    <w:rsid w:val="005D4289"/>
    <w:rsid w:val="005D5B8A"/>
    <w:rsid w:val="005E0DC3"/>
    <w:rsid w:val="005E14BE"/>
    <w:rsid w:val="005E25A0"/>
    <w:rsid w:val="005E31A3"/>
    <w:rsid w:val="005E3421"/>
    <w:rsid w:val="005E45DD"/>
    <w:rsid w:val="005E799C"/>
    <w:rsid w:val="005F1D7B"/>
    <w:rsid w:val="005F288E"/>
    <w:rsid w:val="005F2B51"/>
    <w:rsid w:val="005F4CEA"/>
    <w:rsid w:val="005F583A"/>
    <w:rsid w:val="005F6B42"/>
    <w:rsid w:val="005F7975"/>
    <w:rsid w:val="00600602"/>
    <w:rsid w:val="00600AC6"/>
    <w:rsid w:val="006018EB"/>
    <w:rsid w:val="006027B0"/>
    <w:rsid w:val="00604455"/>
    <w:rsid w:val="00607FBD"/>
    <w:rsid w:val="00607FC8"/>
    <w:rsid w:val="00611180"/>
    <w:rsid w:val="00614195"/>
    <w:rsid w:val="00614452"/>
    <w:rsid w:val="006145D8"/>
    <w:rsid w:val="00614868"/>
    <w:rsid w:val="00615133"/>
    <w:rsid w:val="00615E1E"/>
    <w:rsid w:val="00616841"/>
    <w:rsid w:val="00617636"/>
    <w:rsid w:val="00620C95"/>
    <w:rsid w:val="0062698A"/>
    <w:rsid w:val="00627447"/>
    <w:rsid w:val="006278ED"/>
    <w:rsid w:val="00630A34"/>
    <w:rsid w:val="00631D04"/>
    <w:rsid w:val="00634AD8"/>
    <w:rsid w:val="00634D8C"/>
    <w:rsid w:val="00634E55"/>
    <w:rsid w:val="006352B7"/>
    <w:rsid w:val="00635ED8"/>
    <w:rsid w:val="006361CB"/>
    <w:rsid w:val="0063671B"/>
    <w:rsid w:val="0063767B"/>
    <w:rsid w:val="00637AB3"/>
    <w:rsid w:val="00640CA5"/>
    <w:rsid w:val="00641308"/>
    <w:rsid w:val="0064234D"/>
    <w:rsid w:val="00644F63"/>
    <w:rsid w:val="00645798"/>
    <w:rsid w:val="006472F2"/>
    <w:rsid w:val="00647D48"/>
    <w:rsid w:val="00650262"/>
    <w:rsid w:val="006507EA"/>
    <w:rsid w:val="006508CF"/>
    <w:rsid w:val="0065133D"/>
    <w:rsid w:val="00652D2F"/>
    <w:rsid w:val="006534ED"/>
    <w:rsid w:val="006535FE"/>
    <w:rsid w:val="006545A0"/>
    <w:rsid w:val="00655418"/>
    <w:rsid w:val="00655913"/>
    <w:rsid w:val="006562FD"/>
    <w:rsid w:val="006568AE"/>
    <w:rsid w:val="00656C54"/>
    <w:rsid w:val="00660082"/>
    <w:rsid w:val="00661297"/>
    <w:rsid w:val="006615CB"/>
    <w:rsid w:val="00661CD7"/>
    <w:rsid w:val="006627C2"/>
    <w:rsid w:val="00662B8C"/>
    <w:rsid w:val="006641CB"/>
    <w:rsid w:val="006642B1"/>
    <w:rsid w:val="0066436E"/>
    <w:rsid w:val="006668E1"/>
    <w:rsid w:val="006678FC"/>
    <w:rsid w:val="00667F0F"/>
    <w:rsid w:val="006712FA"/>
    <w:rsid w:val="00671D69"/>
    <w:rsid w:val="00672F20"/>
    <w:rsid w:val="00674750"/>
    <w:rsid w:val="00676C54"/>
    <w:rsid w:val="006775B0"/>
    <w:rsid w:val="00684673"/>
    <w:rsid w:val="0068471D"/>
    <w:rsid w:val="0068549C"/>
    <w:rsid w:val="006862CD"/>
    <w:rsid w:val="006904E2"/>
    <w:rsid w:val="00690E0F"/>
    <w:rsid w:val="00691EC5"/>
    <w:rsid w:val="00692159"/>
    <w:rsid w:val="00692569"/>
    <w:rsid w:val="006938F5"/>
    <w:rsid w:val="00694281"/>
    <w:rsid w:val="006950A1"/>
    <w:rsid w:val="00695FDF"/>
    <w:rsid w:val="0069656E"/>
    <w:rsid w:val="006975BD"/>
    <w:rsid w:val="006A04FE"/>
    <w:rsid w:val="006A3A7B"/>
    <w:rsid w:val="006A5F1E"/>
    <w:rsid w:val="006A66EB"/>
    <w:rsid w:val="006A6927"/>
    <w:rsid w:val="006A6C0A"/>
    <w:rsid w:val="006A6FA0"/>
    <w:rsid w:val="006A7035"/>
    <w:rsid w:val="006A78E4"/>
    <w:rsid w:val="006B0DC5"/>
    <w:rsid w:val="006B0F10"/>
    <w:rsid w:val="006B28B3"/>
    <w:rsid w:val="006B3DB3"/>
    <w:rsid w:val="006B5EFC"/>
    <w:rsid w:val="006B6B2E"/>
    <w:rsid w:val="006B6D9B"/>
    <w:rsid w:val="006B77CB"/>
    <w:rsid w:val="006C0A90"/>
    <w:rsid w:val="006C11A5"/>
    <w:rsid w:val="006C1FB5"/>
    <w:rsid w:val="006C2AFC"/>
    <w:rsid w:val="006C325C"/>
    <w:rsid w:val="006C5C89"/>
    <w:rsid w:val="006D1972"/>
    <w:rsid w:val="006D1B00"/>
    <w:rsid w:val="006D3B8F"/>
    <w:rsid w:val="006D51FF"/>
    <w:rsid w:val="006D5236"/>
    <w:rsid w:val="006D5F62"/>
    <w:rsid w:val="006D6BA1"/>
    <w:rsid w:val="006D7214"/>
    <w:rsid w:val="006E1629"/>
    <w:rsid w:val="006E1832"/>
    <w:rsid w:val="006E3DA0"/>
    <w:rsid w:val="006E5690"/>
    <w:rsid w:val="006E6874"/>
    <w:rsid w:val="006E6B60"/>
    <w:rsid w:val="006E71AC"/>
    <w:rsid w:val="006F01CE"/>
    <w:rsid w:val="006F07F5"/>
    <w:rsid w:val="006F1D71"/>
    <w:rsid w:val="006F1FC6"/>
    <w:rsid w:val="006F24DB"/>
    <w:rsid w:val="006F2808"/>
    <w:rsid w:val="006F2EEC"/>
    <w:rsid w:val="006F4219"/>
    <w:rsid w:val="006F44E5"/>
    <w:rsid w:val="006F4A4C"/>
    <w:rsid w:val="006F4DA7"/>
    <w:rsid w:val="006F52B4"/>
    <w:rsid w:val="006F562A"/>
    <w:rsid w:val="006F5A2B"/>
    <w:rsid w:val="006F6160"/>
    <w:rsid w:val="006F695B"/>
    <w:rsid w:val="00701835"/>
    <w:rsid w:val="00701A66"/>
    <w:rsid w:val="00705353"/>
    <w:rsid w:val="00707B4A"/>
    <w:rsid w:val="007117A0"/>
    <w:rsid w:val="00716B70"/>
    <w:rsid w:val="007201D5"/>
    <w:rsid w:val="0072020C"/>
    <w:rsid w:val="00720D87"/>
    <w:rsid w:val="0072250C"/>
    <w:rsid w:val="007238E9"/>
    <w:rsid w:val="007239AD"/>
    <w:rsid w:val="00723F96"/>
    <w:rsid w:val="00724F6F"/>
    <w:rsid w:val="00725575"/>
    <w:rsid w:val="00725A38"/>
    <w:rsid w:val="00726989"/>
    <w:rsid w:val="007306B6"/>
    <w:rsid w:val="0073192F"/>
    <w:rsid w:val="00731B65"/>
    <w:rsid w:val="00731CB2"/>
    <w:rsid w:val="00732403"/>
    <w:rsid w:val="007328DA"/>
    <w:rsid w:val="0073555B"/>
    <w:rsid w:val="00735B48"/>
    <w:rsid w:val="00735CD2"/>
    <w:rsid w:val="00740778"/>
    <w:rsid w:val="00743286"/>
    <w:rsid w:val="007469AE"/>
    <w:rsid w:val="007470B5"/>
    <w:rsid w:val="00747531"/>
    <w:rsid w:val="00747ED4"/>
    <w:rsid w:val="00751EE2"/>
    <w:rsid w:val="007535D5"/>
    <w:rsid w:val="00753688"/>
    <w:rsid w:val="00753EFD"/>
    <w:rsid w:val="007552B7"/>
    <w:rsid w:val="00755DA9"/>
    <w:rsid w:val="00757533"/>
    <w:rsid w:val="00757715"/>
    <w:rsid w:val="00760697"/>
    <w:rsid w:val="007640D2"/>
    <w:rsid w:val="00764347"/>
    <w:rsid w:val="00766CC7"/>
    <w:rsid w:val="007671B0"/>
    <w:rsid w:val="00771090"/>
    <w:rsid w:val="007720C9"/>
    <w:rsid w:val="0077234A"/>
    <w:rsid w:val="00774500"/>
    <w:rsid w:val="00775C19"/>
    <w:rsid w:val="00775E15"/>
    <w:rsid w:val="00775F63"/>
    <w:rsid w:val="00776B80"/>
    <w:rsid w:val="007776C4"/>
    <w:rsid w:val="00777919"/>
    <w:rsid w:val="00781457"/>
    <w:rsid w:val="00781B9C"/>
    <w:rsid w:val="007857F3"/>
    <w:rsid w:val="00785B30"/>
    <w:rsid w:val="007860C0"/>
    <w:rsid w:val="00786CF7"/>
    <w:rsid w:val="00790841"/>
    <w:rsid w:val="00790B5F"/>
    <w:rsid w:val="00791323"/>
    <w:rsid w:val="00791A42"/>
    <w:rsid w:val="007937B6"/>
    <w:rsid w:val="00794635"/>
    <w:rsid w:val="007956E2"/>
    <w:rsid w:val="00795905"/>
    <w:rsid w:val="00795FFE"/>
    <w:rsid w:val="007962BE"/>
    <w:rsid w:val="0079684A"/>
    <w:rsid w:val="00797324"/>
    <w:rsid w:val="00797588"/>
    <w:rsid w:val="0079762C"/>
    <w:rsid w:val="007A129D"/>
    <w:rsid w:val="007A16DB"/>
    <w:rsid w:val="007A1A8D"/>
    <w:rsid w:val="007A21BD"/>
    <w:rsid w:val="007A2210"/>
    <w:rsid w:val="007A53D4"/>
    <w:rsid w:val="007A56E2"/>
    <w:rsid w:val="007A6DAB"/>
    <w:rsid w:val="007A6EFF"/>
    <w:rsid w:val="007A73BB"/>
    <w:rsid w:val="007B1C17"/>
    <w:rsid w:val="007B2DD3"/>
    <w:rsid w:val="007B4249"/>
    <w:rsid w:val="007B4FAE"/>
    <w:rsid w:val="007B68AB"/>
    <w:rsid w:val="007B7CB1"/>
    <w:rsid w:val="007C1154"/>
    <w:rsid w:val="007C137A"/>
    <w:rsid w:val="007C1F0B"/>
    <w:rsid w:val="007C3091"/>
    <w:rsid w:val="007C32C7"/>
    <w:rsid w:val="007C68C1"/>
    <w:rsid w:val="007C6965"/>
    <w:rsid w:val="007D130E"/>
    <w:rsid w:val="007D1E22"/>
    <w:rsid w:val="007D4737"/>
    <w:rsid w:val="007D6F7F"/>
    <w:rsid w:val="007E269D"/>
    <w:rsid w:val="007E2FA0"/>
    <w:rsid w:val="007E3CDF"/>
    <w:rsid w:val="007E4E84"/>
    <w:rsid w:val="007E62ED"/>
    <w:rsid w:val="007E7710"/>
    <w:rsid w:val="007F0C42"/>
    <w:rsid w:val="007F2158"/>
    <w:rsid w:val="007F3A65"/>
    <w:rsid w:val="007F7D49"/>
    <w:rsid w:val="00800654"/>
    <w:rsid w:val="00800C57"/>
    <w:rsid w:val="008025E6"/>
    <w:rsid w:val="008114E1"/>
    <w:rsid w:val="00812318"/>
    <w:rsid w:val="0081509A"/>
    <w:rsid w:val="0081536B"/>
    <w:rsid w:val="0081561D"/>
    <w:rsid w:val="00815BC3"/>
    <w:rsid w:val="00816246"/>
    <w:rsid w:val="0081669C"/>
    <w:rsid w:val="008219E3"/>
    <w:rsid w:val="00821AC0"/>
    <w:rsid w:val="00821FFD"/>
    <w:rsid w:val="00823227"/>
    <w:rsid w:val="008241DE"/>
    <w:rsid w:val="008260C7"/>
    <w:rsid w:val="00830F64"/>
    <w:rsid w:val="00831DB1"/>
    <w:rsid w:val="0083685E"/>
    <w:rsid w:val="00836EE1"/>
    <w:rsid w:val="00843062"/>
    <w:rsid w:val="00843342"/>
    <w:rsid w:val="00843668"/>
    <w:rsid w:val="00844928"/>
    <w:rsid w:val="00845D57"/>
    <w:rsid w:val="00846E0C"/>
    <w:rsid w:val="0084769F"/>
    <w:rsid w:val="00847A96"/>
    <w:rsid w:val="00847D64"/>
    <w:rsid w:val="00847F3F"/>
    <w:rsid w:val="0085123F"/>
    <w:rsid w:val="00851A70"/>
    <w:rsid w:val="0085260A"/>
    <w:rsid w:val="00852D40"/>
    <w:rsid w:val="00854008"/>
    <w:rsid w:val="00857554"/>
    <w:rsid w:val="008577D9"/>
    <w:rsid w:val="00860841"/>
    <w:rsid w:val="00860DAD"/>
    <w:rsid w:val="00860E07"/>
    <w:rsid w:val="008616C9"/>
    <w:rsid w:val="008630A2"/>
    <w:rsid w:val="00864D0F"/>
    <w:rsid w:val="0086594C"/>
    <w:rsid w:val="0086606D"/>
    <w:rsid w:val="008661FF"/>
    <w:rsid w:val="00866234"/>
    <w:rsid w:val="00866292"/>
    <w:rsid w:val="00866D83"/>
    <w:rsid w:val="00872680"/>
    <w:rsid w:val="00875D4E"/>
    <w:rsid w:val="00877A45"/>
    <w:rsid w:val="0088212C"/>
    <w:rsid w:val="00882F38"/>
    <w:rsid w:val="008838D4"/>
    <w:rsid w:val="008847CB"/>
    <w:rsid w:val="00885771"/>
    <w:rsid w:val="0088644F"/>
    <w:rsid w:val="008866D2"/>
    <w:rsid w:val="0088683E"/>
    <w:rsid w:val="00891FFB"/>
    <w:rsid w:val="00893FCA"/>
    <w:rsid w:val="008961CD"/>
    <w:rsid w:val="00896588"/>
    <w:rsid w:val="00896FA9"/>
    <w:rsid w:val="008A1328"/>
    <w:rsid w:val="008A14FC"/>
    <w:rsid w:val="008A21F5"/>
    <w:rsid w:val="008A2B57"/>
    <w:rsid w:val="008A376F"/>
    <w:rsid w:val="008A4A7A"/>
    <w:rsid w:val="008B0BC9"/>
    <w:rsid w:val="008B0D88"/>
    <w:rsid w:val="008B2D04"/>
    <w:rsid w:val="008B3C3E"/>
    <w:rsid w:val="008B615C"/>
    <w:rsid w:val="008B7331"/>
    <w:rsid w:val="008B7434"/>
    <w:rsid w:val="008C043B"/>
    <w:rsid w:val="008C0916"/>
    <w:rsid w:val="008C0F06"/>
    <w:rsid w:val="008C16DE"/>
    <w:rsid w:val="008C3D59"/>
    <w:rsid w:val="008C42CD"/>
    <w:rsid w:val="008C4916"/>
    <w:rsid w:val="008C4B4E"/>
    <w:rsid w:val="008C4B67"/>
    <w:rsid w:val="008C7AF3"/>
    <w:rsid w:val="008D112B"/>
    <w:rsid w:val="008D4074"/>
    <w:rsid w:val="008D4EE1"/>
    <w:rsid w:val="008D5CC7"/>
    <w:rsid w:val="008D698B"/>
    <w:rsid w:val="008D767F"/>
    <w:rsid w:val="008D77CB"/>
    <w:rsid w:val="008E1D0B"/>
    <w:rsid w:val="008E33BF"/>
    <w:rsid w:val="008E4DA9"/>
    <w:rsid w:val="008E50EF"/>
    <w:rsid w:val="008E53A2"/>
    <w:rsid w:val="008E5C6D"/>
    <w:rsid w:val="008E6FC1"/>
    <w:rsid w:val="008F04FE"/>
    <w:rsid w:val="008F05E9"/>
    <w:rsid w:val="008F0BC3"/>
    <w:rsid w:val="008F2A37"/>
    <w:rsid w:val="008F2DE9"/>
    <w:rsid w:val="008F2E47"/>
    <w:rsid w:val="008F3514"/>
    <w:rsid w:val="008F449D"/>
    <w:rsid w:val="008F533C"/>
    <w:rsid w:val="008F60D0"/>
    <w:rsid w:val="008F6566"/>
    <w:rsid w:val="008F6FC2"/>
    <w:rsid w:val="008F71EF"/>
    <w:rsid w:val="00900508"/>
    <w:rsid w:val="00901E1E"/>
    <w:rsid w:val="009026FC"/>
    <w:rsid w:val="00904E56"/>
    <w:rsid w:val="00905425"/>
    <w:rsid w:val="00905E36"/>
    <w:rsid w:val="00907B47"/>
    <w:rsid w:val="00912A38"/>
    <w:rsid w:val="009135D4"/>
    <w:rsid w:val="00913716"/>
    <w:rsid w:val="00913B35"/>
    <w:rsid w:val="009165C5"/>
    <w:rsid w:val="00916708"/>
    <w:rsid w:val="00916BD5"/>
    <w:rsid w:val="0091769E"/>
    <w:rsid w:val="00917999"/>
    <w:rsid w:val="00917BF8"/>
    <w:rsid w:val="0092089F"/>
    <w:rsid w:val="00922E55"/>
    <w:rsid w:val="0092352E"/>
    <w:rsid w:val="009262D5"/>
    <w:rsid w:val="00927162"/>
    <w:rsid w:val="0092748E"/>
    <w:rsid w:val="0093073E"/>
    <w:rsid w:val="00931691"/>
    <w:rsid w:val="0093403F"/>
    <w:rsid w:val="0094060D"/>
    <w:rsid w:val="00940B61"/>
    <w:rsid w:val="00940C53"/>
    <w:rsid w:val="00940FE3"/>
    <w:rsid w:val="009429E1"/>
    <w:rsid w:val="00942D80"/>
    <w:rsid w:val="00943BD1"/>
    <w:rsid w:val="00947819"/>
    <w:rsid w:val="00947D0E"/>
    <w:rsid w:val="0095183F"/>
    <w:rsid w:val="009520FD"/>
    <w:rsid w:val="0095291D"/>
    <w:rsid w:val="009551E8"/>
    <w:rsid w:val="00955C27"/>
    <w:rsid w:val="00956A70"/>
    <w:rsid w:val="00957870"/>
    <w:rsid w:val="00963416"/>
    <w:rsid w:val="00963A7B"/>
    <w:rsid w:val="00963C4C"/>
    <w:rsid w:val="0096734B"/>
    <w:rsid w:val="0096755F"/>
    <w:rsid w:val="00970799"/>
    <w:rsid w:val="00970BE6"/>
    <w:rsid w:val="00971C3A"/>
    <w:rsid w:val="00972E5F"/>
    <w:rsid w:val="00973187"/>
    <w:rsid w:val="00974030"/>
    <w:rsid w:val="00975546"/>
    <w:rsid w:val="009758F3"/>
    <w:rsid w:val="00977B96"/>
    <w:rsid w:val="00977C42"/>
    <w:rsid w:val="00980038"/>
    <w:rsid w:val="00980916"/>
    <w:rsid w:val="00983599"/>
    <w:rsid w:val="00985901"/>
    <w:rsid w:val="00985D9D"/>
    <w:rsid w:val="0098633C"/>
    <w:rsid w:val="00986544"/>
    <w:rsid w:val="0098678D"/>
    <w:rsid w:val="00993072"/>
    <w:rsid w:val="00994E00"/>
    <w:rsid w:val="00994E01"/>
    <w:rsid w:val="00995A0B"/>
    <w:rsid w:val="009968A3"/>
    <w:rsid w:val="00996E1D"/>
    <w:rsid w:val="00997AFC"/>
    <w:rsid w:val="00997B9C"/>
    <w:rsid w:val="009A09E7"/>
    <w:rsid w:val="009A17AB"/>
    <w:rsid w:val="009A1CB5"/>
    <w:rsid w:val="009A30FA"/>
    <w:rsid w:val="009A4B2D"/>
    <w:rsid w:val="009A4B9C"/>
    <w:rsid w:val="009A7604"/>
    <w:rsid w:val="009A7C3E"/>
    <w:rsid w:val="009B2801"/>
    <w:rsid w:val="009B4F92"/>
    <w:rsid w:val="009C00B3"/>
    <w:rsid w:val="009C1824"/>
    <w:rsid w:val="009C2DA9"/>
    <w:rsid w:val="009C3BC6"/>
    <w:rsid w:val="009C553D"/>
    <w:rsid w:val="009C56F5"/>
    <w:rsid w:val="009C635F"/>
    <w:rsid w:val="009D0422"/>
    <w:rsid w:val="009D0D8E"/>
    <w:rsid w:val="009D2AA8"/>
    <w:rsid w:val="009D2AAF"/>
    <w:rsid w:val="009D2BC9"/>
    <w:rsid w:val="009D4D2B"/>
    <w:rsid w:val="009D57BA"/>
    <w:rsid w:val="009D5A74"/>
    <w:rsid w:val="009E0284"/>
    <w:rsid w:val="009E06D2"/>
    <w:rsid w:val="009E0E53"/>
    <w:rsid w:val="009E17E9"/>
    <w:rsid w:val="009E4769"/>
    <w:rsid w:val="009E579C"/>
    <w:rsid w:val="009E65C8"/>
    <w:rsid w:val="009E7674"/>
    <w:rsid w:val="009F0BC3"/>
    <w:rsid w:val="009F17BA"/>
    <w:rsid w:val="009F3788"/>
    <w:rsid w:val="009F5C6C"/>
    <w:rsid w:val="009F62BB"/>
    <w:rsid w:val="009F7765"/>
    <w:rsid w:val="009F7B88"/>
    <w:rsid w:val="009F7C3E"/>
    <w:rsid w:val="009F7FC5"/>
    <w:rsid w:val="00A00E7D"/>
    <w:rsid w:val="00A01283"/>
    <w:rsid w:val="00A018E6"/>
    <w:rsid w:val="00A01C46"/>
    <w:rsid w:val="00A040C2"/>
    <w:rsid w:val="00A05DB4"/>
    <w:rsid w:val="00A1019D"/>
    <w:rsid w:val="00A1098C"/>
    <w:rsid w:val="00A11332"/>
    <w:rsid w:val="00A1168F"/>
    <w:rsid w:val="00A12315"/>
    <w:rsid w:val="00A13B23"/>
    <w:rsid w:val="00A14E56"/>
    <w:rsid w:val="00A16E76"/>
    <w:rsid w:val="00A20A6A"/>
    <w:rsid w:val="00A21281"/>
    <w:rsid w:val="00A231EF"/>
    <w:rsid w:val="00A23A2F"/>
    <w:rsid w:val="00A23B0E"/>
    <w:rsid w:val="00A23C49"/>
    <w:rsid w:val="00A24DF3"/>
    <w:rsid w:val="00A25327"/>
    <w:rsid w:val="00A25584"/>
    <w:rsid w:val="00A25DCF"/>
    <w:rsid w:val="00A25EF0"/>
    <w:rsid w:val="00A26337"/>
    <w:rsid w:val="00A27277"/>
    <w:rsid w:val="00A2777B"/>
    <w:rsid w:val="00A304EE"/>
    <w:rsid w:val="00A304FA"/>
    <w:rsid w:val="00A30C3F"/>
    <w:rsid w:val="00A31490"/>
    <w:rsid w:val="00A34F2F"/>
    <w:rsid w:val="00A36DEC"/>
    <w:rsid w:val="00A37190"/>
    <w:rsid w:val="00A3754E"/>
    <w:rsid w:val="00A376DA"/>
    <w:rsid w:val="00A42755"/>
    <w:rsid w:val="00A4288C"/>
    <w:rsid w:val="00A4376B"/>
    <w:rsid w:val="00A4395D"/>
    <w:rsid w:val="00A43E7E"/>
    <w:rsid w:val="00A45F3A"/>
    <w:rsid w:val="00A46722"/>
    <w:rsid w:val="00A51118"/>
    <w:rsid w:val="00A519A2"/>
    <w:rsid w:val="00A531E0"/>
    <w:rsid w:val="00A5421B"/>
    <w:rsid w:val="00A5425E"/>
    <w:rsid w:val="00A55337"/>
    <w:rsid w:val="00A554B2"/>
    <w:rsid w:val="00A55ED7"/>
    <w:rsid w:val="00A55F71"/>
    <w:rsid w:val="00A60F57"/>
    <w:rsid w:val="00A63601"/>
    <w:rsid w:val="00A643AF"/>
    <w:rsid w:val="00A66348"/>
    <w:rsid w:val="00A67268"/>
    <w:rsid w:val="00A67644"/>
    <w:rsid w:val="00A6794E"/>
    <w:rsid w:val="00A701ED"/>
    <w:rsid w:val="00A71300"/>
    <w:rsid w:val="00A716DD"/>
    <w:rsid w:val="00A717E8"/>
    <w:rsid w:val="00A72F85"/>
    <w:rsid w:val="00A72FCA"/>
    <w:rsid w:val="00A73DA4"/>
    <w:rsid w:val="00A74577"/>
    <w:rsid w:val="00A747DA"/>
    <w:rsid w:val="00A748C7"/>
    <w:rsid w:val="00A755B7"/>
    <w:rsid w:val="00A75B1D"/>
    <w:rsid w:val="00A75DA8"/>
    <w:rsid w:val="00A763B0"/>
    <w:rsid w:val="00A77179"/>
    <w:rsid w:val="00A8068B"/>
    <w:rsid w:val="00A80F0C"/>
    <w:rsid w:val="00A8100F"/>
    <w:rsid w:val="00A8129C"/>
    <w:rsid w:val="00A82ED3"/>
    <w:rsid w:val="00A867A7"/>
    <w:rsid w:val="00A8787C"/>
    <w:rsid w:val="00A911F4"/>
    <w:rsid w:val="00A92EB1"/>
    <w:rsid w:val="00A93460"/>
    <w:rsid w:val="00A93B4F"/>
    <w:rsid w:val="00A93CE3"/>
    <w:rsid w:val="00A94126"/>
    <w:rsid w:val="00A94AAE"/>
    <w:rsid w:val="00A9535D"/>
    <w:rsid w:val="00AA06EF"/>
    <w:rsid w:val="00AA1C1A"/>
    <w:rsid w:val="00AA25A4"/>
    <w:rsid w:val="00AA25B6"/>
    <w:rsid w:val="00AA2AD9"/>
    <w:rsid w:val="00AA31B8"/>
    <w:rsid w:val="00AA6B28"/>
    <w:rsid w:val="00AB0D7B"/>
    <w:rsid w:val="00AB190E"/>
    <w:rsid w:val="00AB2B91"/>
    <w:rsid w:val="00AB3059"/>
    <w:rsid w:val="00AB45FB"/>
    <w:rsid w:val="00AB498B"/>
    <w:rsid w:val="00AB54C2"/>
    <w:rsid w:val="00AB5EE6"/>
    <w:rsid w:val="00AB6246"/>
    <w:rsid w:val="00AB7BF3"/>
    <w:rsid w:val="00AC01AE"/>
    <w:rsid w:val="00AC257E"/>
    <w:rsid w:val="00AC29E4"/>
    <w:rsid w:val="00AC2FC4"/>
    <w:rsid w:val="00AC411C"/>
    <w:rsid w:val="00AC5998"/>
    <w:rsid w:val="00AC626D"/>
    <w:rsid w:val="00AC66DA"/>
    <w:rsid w:val="00AC67A1"/>
    <w:rsid w:val="00AC7679"/>
    <w:rsid w:val="00AD0BF1"/>
    <w:rsid w:val="00AD16C6"/>
    <w:rsid w:val="00AD2E57"/>
    <w:rsid w:val="00AD3CE7"/>
    <w:rsid w:val="00AD5832"/>
    <w:rsid w:val="00AD5990"/>
    <w:rsid w:val="00AE08D1"/>
    <w:rsid w:val="00AE0F4B"/>
    <w:rsid w:val="00AE1F17"/>
    <w:rsid w:val="00AE3D47"/>
    <w:rsid w:val="00AE45C6"/>
    <w:rsid w:val="00AE4964"/>
    <w:rsid w:val="00AE4CFE"/>
    <w:rsid w:val="00AE6A4F"/>
    <w:rsid w:val="00AE6C6B"/>
    <w:rsid w:val="00AE7C5A"/>
    <w:rsid w:val="00AE7D08"/>
    <w:rsid w:val="00AF48A5"/>
    <w:rsid w:val="00AF6FE8"/>
    <w:rsid w:val="00B0031E"/>
    <w:rsid w:val="00B00453"/>
    <w:rsid w:val="00B00489"/>
    <w:rsid w:val="00B011DC"/>
    <w:rsid w:val="00B023D5"/>
    <w:rsid w:val="00B02529"/>
    <w:rsid w:val="00B033DB"/>
    <w:rsid w:val="00B047F5"/>
    <w:rsid w:val="00B05CFA"/>
    <w:rsid w:val="00B06D42"/>
    <w:rsid w:val="00B072A5"/>
    <w:rsid w:val="00B07CB8"/>
    <w:rsid w:val="00B11EA9"/>
    <w:rsid w:val="00B122EF"/>
    <w:rsid w:val="00B123B3"/>
    <w:rsid w:val="00B13D0F"/>
    <w:rsid w:val="00B14227"/>
    <w:rsid w:val="00B14311"/>
    <w:rsid w:val="00B15A63"/>
    <w:rsid w:val="00B15E33"/>
    <w:rsid w:val="00B16DD3"/>
    <w:rsid w:val="00B17799"/>
    <w:rsid w:val="00B202C3"/>
    <w:rsid w:val="00B2085E"/>
    <w:rsid w:val="00B21BCD"/>
    <w:rsid w:val="00B21EE5"/>
    <w:rsid w:val="00B247D4"/>
    <w:rsid w:val="00B24E19"/>
    <w:rsid w:val="00B26BE9"/>
    <w:rsid w:val="00B30644"/>
    <w:rsid w:val="00B30689"/>
    <w:rsid w:val="00B3071D"/>
    <w:rsid w:val="00B317C5"/>
    <w:rsid w:val="00B32328"/>
    <w:rsid w:val="00B34E93"/>
    <w:rsid w:val="00B357FD"/>
    <w:rsid w:val="00B36DCA"/>
    <w:rsid w:val="00B406B0"/>
    <w:rsid w:val="00B40C21"/>
    <w:rsid w:val="00B41036"/>
    <w:rsid w:val="00B41267"/>
    <w:rsid w:val="00B4190A"/>
    <w:rsid w:val="00B41972"/>
    <w:rsid w:val="00B4309F"/>
    <w:rsid w:val="00B437AB"/>
    <w:rsid w:val="00B43D9D"/>
    <w:rsid w:val="00B440FD"/>
    <w:rsid w:val="00B44BA8"/>
    <w:rsid w:val="00B4624C"/>
    <w:rsid w:val="00B478FE"/>
    <w:rsid w:val="00B47F00"/>
    <w:rsid w:val="00B509BE"/>
    <w:rsid w:val="00B5195E"/>
    <w:rsid w:val="00B52709"/>
    <w:rsid w:val="00B52773"/>
    <w:rsid w:val="00B533C4"/>
    <w:rsid w:val="00B54BA9"/>
    <w:rsid w:val="00B552A6"/>
    <w:rsid w:val="00B5576A"/>
    <w:rsid w:val="00B55D36"/>
    <w:rsid w:val="00B620F5"/>
    <w:rsid w:val="00B62341"/>
    <w:rsid w:val="00B62F4B"/>
    <w:rsid w:val="00B64C11"/>
    <w:rsid w:val="00B64CE8"/>
    <w:rsid w:val="00B64EF9"/>
    <w:rsid w:val="00B6731F"/>
    <w:rsid w:val="00B676CC"/>
    <w:rsid w:val="00B677AB"/>
    <w:rsid w:val="00B67935"/>
    <w:rsid w:val="00B67AF7"/>
    <w:rsid w:val="00B70072"/>
    <w:rsid w:val="00B72130"/>
    <w:rsid w:val="00B74916"/>
    <w:rsid w:val="00B755A0"/>
    <w:rsid w:val="00B7667E"/>
    <w:rsid w:val="00B76C4F"/>
    <w:rsid w:val="00B772B6"/>
    <w:rsid w:val="00B77DFA"/>
    <w:rsid w:val="00B81D1E"/>
    <w:rsid w:val="00B82C68"/>
    <w:rsid w:val="00B86FBE"/>
    <w:rsid w:val="00B87F44"/>
    <w:rsid w:val="00B902FF"/>
    <w:rsid w:val="00B90B52"/>
    <w:rsid w:val="00B91F9B"/>
    <w:rsid w:val="00B931CB"/>
    <w:rsid w:val="00B942B6"/>
    <w:rsid w:val="00B9636E"/>
    <w:rsid w:val="00B963C6"/>
    <w:rsid w:val="00B964F2"/>
    <w:rsid w:val="00B97412"/>
    <w:rsid w:val="00BA1780"/>
    <w:rsid w:val="00BA2498"/>
    <w:rsid w:val="00BA2ED5"/>
    <w:rsid w:val="00BA454B"/>
    <w:rsid w:val="00BA5744"/>
    <w:rsid w:val="00BA594C"/>
    <w:rsid w:val="00BA620B"/>
    <w:rsid w:val="00BA67CE"/>
    <w:rsid w:val="00BA72A8"/>
    <w:rsid w:val="00BA7368"/>
    <w:rsid w:val="00BA7D97"/>
    <w:rsid w:val="00BB08B2"/>
    <w:rsid w:val="00BB0B08"/>
    <w:rsid w:val="00BB1D1D"/>
    <w:rsid w:val="00BB1D42"/>
    <w:rsid w:val="00BB1DEC"/>
    <w:rsid w:val="00BB4972"/>
    <w:rsid w:val="00BB499A"/>
    <w:rsid w:val="00BB51DC"/>
    <w:rsid w:val="00BB56D4"/>
    <w:rsid w:val="00BB74FF"/>
    <w:rsid w:val="00BC017D"/>
    <w:rsid w:val="00BC06A8"/>
    <w:rsid w:val="00BC0987"/>
    <w:rsid w:val="00BC1677"/>
    <w:rsid w:val="00BC1C36"/>
    <w:rsid w:val="00BC1E92"/>
    <w:rsid w:val="00BC633B"/>
    <w:rsid w:val="00BD166F"/>
    <w:rsid w:val="00BD491A"/>
    <w:rsid w:val="00BD7D7B"/>
    <w:rsid w:val="00BE0BA6"/>
    <w:rsid w:val="00BE0BEF"/>
    <w:rsid w:val="00BE210F"/>
    <w:rsid w:val="00BE2865"/>
    <w:rsid w:val="00BE2D2A"/>
    <w:rsid w:val="00BF0265"/>
    <w:rsid w:val="00BF0BA5"/>
    <w:rsid w:val="00BF257E"/>
    <w:rsid w:val="00BF2953"/>
    <w:rsid w:val="00BF2D53"/>
    <w:rsid w:val="00BF3CCF"/>
    <w:rsid w:val="00BF3CE6"/>
    <w:rsid w:val="00BF4B32"/>
    <w:rsid w:val="00C01000"/>
    <w:rsid w:val="00C015A5"/>
    <w:rsid w:val="00C023F0"/>
    <w:rsid w:val="00C031DC"/>
    <w:rsid w:val="00C039DF"/>
    <w:rsid w:val="00C045A0"/>
    <w:rsid w:val="00C054CD"/>
    <w:rsid w:val="00C07092"/>
    <w:rsid w:val="00C0768E"/>
    <w:rsid w:val="00C1156E"/>
    <w:rsid w:val="00C12A96"/>
    <w:rsid w:val="00C1385E"/>
    <w:rsid w:val="00C144F5"/>
    <w:rsid w:val="00C15706"/>
    <w:rsid w:val="00C159F5"/>
    <w:rsid w:val="00C21AB2"/>
    <w:rsid w:val="00C2274B"/>
    <w:rsid w:val="00C248CC"/>
    <w:rsid w:val="00C25D39"/>
    <w:rsid w:val="00C278E5"/>
    <w:rsid w:val="00C305DA"/>
    <w:rsid w:val="00C308FC"/>
    <w:rsid w:val="00C312D0"/>
    <w:rsid w:val="00C327A5"/>
    <w:rsid w:val="00C337DA"/>
    <w:rsid w:val="00C33EF9"/>
    <w:rsid w:val="00C34319"/>
    <w:rsid w:val="00C34C23"/>
    <w:rsid w:val="00C34CBF"/>
    <w:rsid w:val="00C35357"/>
    <w:rsid w:val="00C35B48"/>
    <w:rsid w:val="00C36670"/>
    <w:rsid w:val="00C402EC"/>
    <w:rsid w:val="00C406A9"/>
    <w:rsid w:val="00C40CBF"/>
    <w:rsid w:val="00C40D13"/>
    <w:rsid w:val="00C43FC8"/>
    <w:rsid w:val="00C46338"/>
    <w:rsid w:val="00C46708"/>
    <w:rsid w:val="00C50767"/>
    <w:rsid w:val="00C51054"/>
    <w:rsid w:val="00C51AB9"/>
    <w:rsid w:val="00C52889"/>
    <w:rsid w:val="00C52D6B"/>
    <w:rsid w:val="00C53999"/>
    <w:rsid w:val="00C53DAB"/>
    <w:rsid w:val="00C54FFB"/>
    <w:rsid w:val="00C5523B"/>
    <w:rsid w:val="00C568DD"/>
    <w:rsid w:val="00C576F9"/>
    <w:rsid w:val="00C61834"/>
    <w:rsid w:val="00C65627"/>
    <w:rsid w:val="00C65A0F"/>
    <w:rsid w:val="00C662C1"/>
    <w:rsid w:val="00C67CA2"/>
    <w:rsid w:val="00C70F24"/>
    <w:rsid w:val="00C737A2"/>
    <w:rsid w:val="00C7546E"/>
    <w:rsid w:val="00C76997"/>
    <w:rsid w:val="00C8203C"/>
    <w:rsid w:val="00C8302F"/>
    <w:rsid w:val="00C83227"/>
    <w:rsid w:val="00C838FC"/>
    <w:rsid w:val="00C85FFF"/>
    <w:rsid w:val="00C862D7"/>
    <w:rsid w:val="00C873CC"/>
    <w:rsid w:val="00C90F68"/>
    <w:rsid w:val="00C91862"/>
    <w:rsid w:val="00C91BBB"/>
    <w:rsid w:val="00C93B2A"/>
    <w:rsid w:val="00C95350"/>
    <w:rsid w:val="00C959B4"/>
    <w:rsid w:val="00C961BD"/>
    <w:rsid w:val="00C96B2D"/>
    <w:rsid w:val="00C96DA5"/>
    <w:rsid w:val="00C97DFA"/>
    <w:rsid w:val="00CA0962"/>
    <w:rsid w:val="00CA5C4E"/>
    <w:rsid w:val="00CA5F8D"/>
    <w:rsid w:val="00CA67C7"/>
    <w:rsid w:val="00CA7384"/>
    <w:rsid w:val="00CB1751"/>
    <w:rsid w:val="00CB1E2C"/>
    <w:rsid w:val="00CB3A58"/>
    <w:rsid w:val="00CB7701"/>
    <w:rsid w:val="00CC39CD"/>
    <w:rsid w:val="00CC3BCB"/>
    <w:rsid w:val="00CC6B07"/>
    <w:rsid w:val="00CC7C18"/>
    <w:rsid w:val="00CC7DFC"/>
    <w:rsid w:val="00CD09F7"/>
    <w:rsid w:val="00CD0DCC"/>
    <w:rsid w:val="00CD29F0"/>
    <w:rsid w:val="00CD2CB0"/>
    <w:rsid w:val="00CD2F35"/>
    <w:rsid w:val="00CD305B"/>
    <w:rsid w:val="00CD354D"/>
    <w:rsid w:val="00CD3E8C"/>
    <w:rsid w:val="00CD43FC"/>
    <w:rsid w:val="00CD461C"/>
    <w:rsid w:val="00CD4C65"/>
    <w:rsid w:val="00CD57FB"/>
    <w:rsid w:val="00CD5AB8"/>
    <w:rsid w:val="00CE1D1C"/>
    <w:rsid w:val="00CE2B49"/>
    <w:rsid w:val="00CE2D44"/>
    <w:rsid w:val="00CE3C23"/>
    <w:rsid w:val="00CE3CD5"/>
    <w:rsid w:val="00CE3DD8"/>
    <w:rsid w:val="00CE79CC"/>
    <w:rsid w:val="00CF03D1"/>
    <w:rsid w:val="00CF0562"/>
    <w:rsid w:val="00CF0583"/>
    <w:rsid w:val="00CF0884"/>
    <w:rsid w:val="00CF191F"/>
    <w:rsid w:val="00CF3971"/>
    <w:rsid w:val="00CF4D81"/>
    <w:rsid w:val="00CF5E40"/>
    <w:rsid w:val="00CF667A"/>
    <w:rsid w:val="00D0039D"/>
    <w:rsid w:val="00D01ACE"/>
    <w:rsid w:val="00D0468E"/>
    <w:rsid w:val="00D067E0"/>
    <w:rsid w:val="00D0757E"/>
    <w:rsid w:val="00D100F5"/>
    <w:rsid w:val="00D108C2"/>
    <w:rsid w:val="00D11813"/>
    <w:rsid w:val="00D1298B"/>
    <w:rsid w:val="00D12F43"/>
    <w:rsid w:val="00D13B9F"/>
    <w:rsid w:val="00D1751E"/>
    <w:rsid w:val="00D2051D"/>
    <w:rsid w:val="00D2069B"/>
    <w:rsid w:val="00D21EEA"/>
    <w:rsid w:val="00D22184"/>
    <w:rsid w:val="00D22801"/>
    <w:rsid w:val="00D2288E"/>
    <w:rsid w:val="00D23191"/>
    <w:rsid w:val="00D2373A"/>
    <w:rsid w:val="00D254F9"/>
    <w:rsid w:val="00D31A36"/>
    <w:rsid w:val="00D32BB0"/>
    <w:rsid w:val="00D32E88"/>
    <w:rsid w:val="00D33C81"/>
    <w:rsid w:val="00D33D3F"/>
    <w:rsid w:val="00D33D52"/>
    <w:rsid w:val="00D3544F"/>
    <w:rsid w:val="00D35921"/>
    <w:rsid w:val="00D37757"/>
    <w:rsid w:val="00D42F40"/>
    <w:rsid w:val="00D43C0E"/>
    <w:rsid w:val="00D4466B"/>
    <w:rsid w:val="00D44936"/>
    <w:rsid w:val="00D44CED"/>
    <w:rsid w:val="00D460F2"/>
    <w:rsid w:val="00D47861"/>
    <w:rsid w:val="00D50617"/>
    <w:rsid w:val="00D50671"/>
    <w:rsid w:val="00D5296C"/>
    <w:rsid w:val="00D54BF8"/>
    <w:rsid w:val="00D55820"/>
    <w:rsid w:val="00D6104D"/>
    <w:rsid w:val="00D6403E"/>
    <w:rsid w:val="00D648BB"/>
    <w:rsid w:val="00D66C88"/>
    <w:rsid w:val="00D73163"/>
    <w:rsid w:val="00D74733"/>
    <w:rsid w:val="00D7492E"/>
    <w:rsid w:val="00D76EA3"/>
    <w:rsid w:val="00D7703E"/>
    <w:rsid w:val="00D805A2"/>
    <w:rsid w:val="00D80C4E"/>
    <w:rsid w:val="00D82363"/>
    <w:rsid w:val="00D82429"/>
    <w:rsid w:val="00D842A2"/>
    <w:rsid w:val="00D8463B"/>
    <w:rsid w:val="00D864EE"/>
    <w:rsid w:val="00D87B7C"/>
    <w:rsid w:val="00D90022"/>
    <w:rsid w:val="00D90292"/>
    <w:rsid w:val="00D906C9"/>
    <w:rsid w:val="00D92150"/>
    <w:rsid w:val="00D92BE6"/>
    <w:rsid w:val="00D92E73"/>
    <w:rsid w:val="00D93FEB"/>
    <w:rsid w:val="00D95583"/>
    <w:rsid w:val="00D96884"/>
    <w:rsid w:val="00D97226"/>
    <w:rsid w:val="00D97B22"/>
    <w:rsid w:val="00D97D1F"/>
    <w:rsid w:val="00DA0A7F"/>
    <w:rsid w:val="00DA136D"/>
    <w:rsid w:val="00DA15BC"/>
    <w:rsid w:val="00DA15E0"/>
    <w:rsid w:val="00DA2877"/>
    <w:rsid w:val="00DA2E79"/>
    <w:rsid w:val="00DA3A99"/>
    <w:rsid w:val="00DA5A63"/>
    <w:rsid w:val="00DA60B1"/>
    <w:rsid w:val="00DA73AB"/>
    <w:rsid w:val="00DB0619"/>
    <w:rsid w:val="00DB0FF4"/>
    <w:rsid w:val="00DB2859"/>
    <w:rsid w:val="00DB3157"/>
    <w:rsid w:val="00DB36E5"/>
    <w:rsid w:val="00DB6C55"/>
    <w:rsid w:val="00DB79F2"/>
    <w:rsid w:val="00DB7C60"/>
    <w:rsid w:val="00DB7F28"/>
    <w:rsid w:val="00DC0ADE"/>
    <w:rsid w:val="00DC0CED"/>
    <w:rsid w:val="00DC1326"/>
    <w:rsid w:val="00DC1800"/>
    <w:rsid w:val="00DC1F9D"/>
    <w:rsid w:val="00DC22B3"/>
    <w:rsid w:val="00DC5255"/>
    <w:rsid w:val="00DC5F9B"/>
    <w:rsid w:val="00DC624E"/>
    <w:rsid w:val="00DD1B64"/>
    <w:rsid w:val="00DD20F9"/>
    <w:rsid w:val="00DD304F"/>
    <w:rsid w:val="00DD3F4A"/>
    <w:rsid w:val="00DD6ED2"/>
    <w:rsid w:val="00DD79ED"/>
    <w:rsid w:val="00DE19F8"/>
    <w:rsid w:val="00DE1F32"/>
    <w:rsid w:val="00DE20EA"/>
    <w:rsid w:val="00DE25BB"/>
    <w:rsid w:val="00DE2F8C"/>
    <w:rsid w:val="00DE43BE"/>
    <w:rsid w:val="00DE7DCD"/>
    <w:rsid w:val="00DF180B"/>
    <w:rsid w:val="00DF1A37"/>
    <w:rsid w:val="00DF2230"/>
    <w:rsid w:val="00DF240F"/>
    <w:rsid w:val="00DF4164"/>
    <w:rsid w:val="00DF6FAD"/>
    <w:rsid w:val="00E02766"/>
    <w:rsid w:val="00E05640"/>
    <w:rsid w:val="00E0600F"/>
    <w:rsid w:val="00E1121A"/>
    <w:rsid w:val="00E14018"/>
    <w:rsid w:val="00E1458E"/>
    <w:rsid w:val="00E17DF3"/>
    <w:rsid w:val="00E21F2B"/>
    <w:rsid w:val="00E22306"/>
    <w:rsid w:val="00E22A58"/>
    <w:rsid w:val="00E23D2E"/>
    <w:rsid w:val="00E24161"/>
    <w:rsid w:val="00E24C10"/>
    <w:rsid w:val="00E26A5B"/>
    <w:rsid w:val="00E32841"/>
    <w:rsid w:val="00E333B1"/>
    <w:rsid w:val="00E34A00"/>
    <w:rsid w:val="00E36DB7"/>
    <w:rsid w:val="00E4314D"/>
    <w:rsid w:val="00E4399D"/>
    <w:rsid w:val="00E43DEA"/>
    <w:rsid w:val="00E46BAA"/>
    <w:rsid w:val="00E5080E"/>
    <w:rsid w:val="00E524AE"/>
    <w:rsid w:val="00E54491"/>
    <w:rsid w:val="00E55393"/>
    <w:rsid w:val="00E55F7F"/>
    <w:rsid w:val="00E56AE7"/>
    <w:rsid w:val="00E56BC0"/>
    <w:rsid w:val="00E5717C"/>
    <w:rsid w:val="00E5762C"/>
    <w:rsid w:val="00E57C7E"/>
    <w:rsid w:val="00E57F0A"/>
    <w:rsid w:val="00E6111C"/>
    <w:rsid w:val="00E654A0"/>
    <w:rsid w:val="00E66BFB"/>
    <w:rsid w:val="00E67FC4"/>
    <w:rsid w:val="00E70A23"/>
    <w:rsid w:val="00E71BB4"/>
    <w:rsid w:val="00E75008"/>
    <w:rsid w:val="00E7584C"/>
    <w:rsid w:val="00E7621F"/>
    <w:rsid w:val="00E76D99"/>
    <w:rsid w:val="00E77549"/>
    <w:rsid w:val="00E815F5"/>
    <w:rsid w:val="00E819AD"/>
    <w:rsid w:val="00E827BA"/>
    <w:rsid w:val="00E82C3B"/>
    <w:rsid w:val="00E82CE1"/>
    <w:rsid w:val="00E838E0"/>
    <w:rsid w:val="00E85616"/>
    <w:rsid w:val="00E86D69"/>
    <w:rsid w:val="00E91010"/>
    <w:rsid w:val="00E9207C"/>
    <w:rsid w:val="00E9348C"/>
    <w:rsid w:val="00E942CB"/>
    <w:rsid w:val="00E957A3"/>
    <w:rsid w:val="00E96EBF"/>
    <w:rsid w:val="00E971A7"/>
    <w:rsid w:val="00E975A9"/>
    <w:rsid w:val="00E97DCA"/>
    <w:rsid w:val="00EA1B5E"/>
    <w:rsid w:val="00EA4F49"/>
    <w:rsid w:val="00EA4FBC"/>
    <w:rsid w:val="00EA64B7"/>
    <w:rsid w:val="00EA7C10"/>
    <w:rsid w:val="00EB007E"/>
    <w:rsid w:val="00EB0C2A"/>
    <w:rsid w:val="00EB0C80"/>
    <w:rsid w:val="00EB44BF"/>
    <w:rsid w:val="00EB4D38"/>
    <w:rsid w:val="00EB7193"/>
    <w:rsid w:val="00EB7638"/>
    <w:rsid w:val="00EC08E6"/>
    <w:rsid w:val="00EC0BBF"/>
    <w:rsid w:val="00EC0DD5"/>
    <w:rsid w:val="00EC2B38"/>
    <w:rsid w:val="00EC3E6B"/>
    <w:rsid w:val="00EC3EC0"/>
    <w:rsid w:val="00EC5C2E"/>
    <w:rsid w:val="00EC6711"/>
    <w:rsid w:val="00EC7665"/>
    <w:rsid w:val="00ED132D"/>
    <w:rsid w:val="00ED1A3B"/>
    <w:rsid w:val="00ED1D80"/>
    <w:rsid w:val="00ED2012"/>
    <w:rsid w:val="00ED435E"/>
    <w:rsid w:val="00EE0105"/>
    <w:rsid w:val="00EE0CB5"/>
    <w:rsid w:val="00EE1014"/>
    <w:rsid w:val="00EE1730"/>
    <w:rsid w:val="00EE4205"/>
    <w:rsid w:val="00EE4971"/>
    <w:rsid w:val="00EE58DB"/>
    <w:rsid w:val="00EF0BAC"/>
    <w:rsid w:val="00EF1ACF"/>
    <w:rsid w:val="00EF2151"/>
    <w:rsid w:val="00EF3073"/>
    <w:rsid w:val="00EF34AE"/>
    <w:rsid w:val="00EF3C0E"/>
    <w:rsid w:val="00EF3F2B"/>
    <w:rsid w:val="00EF3FE1"/>
    <w:rsid w:val="00EF4E29"/>
    <w:rsid w:val="00EF5408"/>
    <w:rsid w:val="00EF5765"/>
    <w:rsid w:val="00F02D6F"/>
    <w:rsid w:val="00F02F49"/>
    <w:rsid w:val="00F04D44"/>
    <w:rsid w:val="00F051FB"/>
    <w:rsid w:val="00F05B49"/>
    <w:rsid w:val="00F064B3"/>
    <w:rsid w:val="00F07649"/>
    <w:rsid w:val="00F1453B"/>
    <w:rsid w:val="00F14A50"/>
    <w:rsid w:val="00F15030"/>
    <w:rsid w:val="00F17B33"/>
    <w:rsid w:val="00F20799"/>
    <w:rsid w:val="00F2083E"/>
    <w:rsid w:val="00F21D34"/>
    <w:rsid w:val="00F24B37"/>
    <w:rsid w:val="00F2520B"/>
    <w:rsid w:val="00F25638"/>
    <w:rsid w:val="00F25E55"/>
    <w:rsid w:val="00F26165"/>
    <w:rsid w:val="00F26514"/>
    <w:rsid w:val="00F26B05"/>
    <w:rsid w:val="00F30557"/>
    <w:rsid w:val="00F30DDD"/>
    <w:rsid w:val="00F32EE7"/>
    <w:rsid w:val="00F34554"/>
    <w:rsid w:val="00F34CCB"/>
    <w:rsid w:val="00F35167"/>
    <w:rsid w:val="00F35D52"/>
    <w:rsid w:val="00F407F0"/>
    <w:rsid w:val="00F40905"/>
    <w:rsid w:val="00F42D77"/>
    <w:rsid w:val="00F43D40"/>
    <w:rsid w:val="00F45C90"/>
    <w:rsid w:val="00F46B1C"/>
    <w:rsid w:val="00F46B42"/>
    <w:rsid w:val="00F51A57"/>
    <w:rsid w:val="00F53813"/>
    <w:rsid w:val="00F54AD5"/>
    <w:rsid w:val="00F54BCF"/>
    <w:rsid w:val="00F54EF6"/>
    <w:rsid w:val="00F60161"/>
    <w:rsid w:val="00F60957"/>
    <w:rsid w:val="00F62F83"/>
    <w:rsid w:val="00F62FC8"/>
    <w:rsid w:val="00F631F2"/>
    <w:rsid w:val="00F66918"/>
    <w:rsid w:val="00F70534"/>
    <w:rsid w:val="00F70C08"/>
    <w:rsid w:val="00F71B57"/>
    <w:rsid w:val="00F72A57"/>
    <w:rsid w:val="00F73F45"/>
    <w:rsid w:val="00F748E0"/>
    <w:rsid w:val="00F755CB"/>
    <w:rsid w:val="00F839CE"/>
    <w:rsid w:val="00F83E14"/>
    <w:rsid w:val="00F84342"/>
    <w:rsid w:val="00F8533E"/>
    <w:rsid w:val="00F85F06"/>
    <w:rsid w:val="00F861B8"/>
    <w:rsid w:val="00F86A7A"/>
    <w:rsid w:val="00F86DCE"/>
    <w:rsid w:val="00F90658"/>
    <w:rsid w:val="00F90AB3"/>
    <w:rsid w:val="00F917CC"/>
    <w:rsid w:val="00F917E2"/>
    <w:rsid w:val="00F91B1D"/>
    <w:rsid w:val="00F92D90"/>
    <w:rsid w:val="00F94295"/>
    <w:rsid w:val="00F94A1B"/>
    <w:rsid w:val="00F95498"/>
    <w:rsid w:val="00F95F8F"/>
    <w:rsid w:val="00F96CF6"/>
    <w:rsid w:val="00F97CEA"/>
    <w:rsid w:val="00F97EA4"/>
    <w:rsid w:val="00FA0874"/>
    <w:rsid w:val="00FA14A6"/>
    <w:rsid w:val="00FA1597"/>
    <w:rsid w:val="00FA36E1"/>
    <w:rsid w:val="00FA399C"/>
    <w:rsid w:val="00FA73CF"/>
    <w:rsid w:val="00FB0F0A"/>
    <w:rsid w:val="00FB27AA"/>
    <w:rsid w:val="00FB5476"/>
    <w:rsid w:val="00FB559A"/>
    <w:rsid w:val="00FB570D"/>
    <w:rsid w:val="00FB7AC6"/>
    <w:rsid w:val="00FC02EA"/>
    <w:rsid w:val="00FC071A"/>
    <w:rsid w:val="00FC31D9"/>
    <w:rsid w:val="00FC3E8F"/>
    <w:rsid w:val="00FC457A"/>
    <w:rsid w:val="00FC48F9"/>
    <w:rsid w:val="00FC623A"/>
    <w:rsid w:val="00FC632B"/>
    <w:rsid w:val="00FC6DA9"/>
    <w:rsid w:val="00FD0DFF"/>
    <w:rsid w:val="00FD1C47"/>
    <w:rsid w:val="00FD5558"/>
    <w:rsid w:val="00FD58EF"/>
    <w:rsid w:val="00FE2934"/>
    <w:rsid w:val="00FE5669"/>
    <w:rsid w:val="00FE5C14"/>
    <w:rsid w:val="00FF2819"/>
    <w:rsid w:val="00FF3B7F"/>
    <w:rsid w:val="00FF4146"/>
    <w:rsid w:val="00FF680A"/>
    <w:rsid w:val="00FF7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9F18225-B5E9-4000-8FD9-B8090C21F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tulo3">
    <w:name w:val="heading 3"/>
    <w:basedOn w:val="Normal"/>
    <w:next w:val="Normal"/>
    <w:link w:val="Ttulo3Car"/>
    <w:uiPriority w:val="99"/>
    <w:qFormat/>
    <w:rsid w:val="00656C54"/>
    <w:pPr>
      <w:keepNext/>
      <w:spacing w:before="240" w:after="60"/>
      <w:outlineLvl w:val="2"/>
    </w:pPr>
    <w:rPr>
      <w:rFonts w:ascii="Cambria" w:hAnsi="Cambria" w:cs="Times New Roman"/>
      <w:b/>
      <w:bCs/>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2F20AB"/>
    <w:rPr>
      <w:rFonts w:ascii="Times New Roman" w:hAnsi="Times New Roman" w:cs="Times New Roman"/>
      <w:sz w:val="20"/>
      <w:lang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n-US"/>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n-US"/>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rrafodelista">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rsid w:val="002F20AB"/>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u w:val="single"/>
    </w:rPr>
  </w:style>
  <w:style w:type="paragraph" w:customStyle="1" w:styleId="Sinespaciado1">
    <w:name w:val="Sin espaciado1"/>
    <w:link w:val="NoSpacingChar"/>
    <w:uiPriority w:val="99"/>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Sangradetextonormal">
    <w:name w:val="Body Text Indent"/>
    <w:basedOn w:val="Normal"/>
    <w:link w:val="SangradetextonormalCar"/>
    <w:uiPriority w:val="99"/>
    <w:unhideWhenUsed/>
    <w:locked/>
    <w:rsid w:val="00367DF8"/>
    <w:pPr>
      <w:spacing w:after="120"/>
      <w:ind w:left="283"/>
    </w:pPr>
  </w:style>
  <w:style w:type="character" w:customStyle="1" w:styleId="SangradetextonormalCar">
    <w:name w:val="Sangría de texto normal Car"/>
    <w:basedOn w:val="Fuentedeprrafopredeter"/>
    <w:link w:val="Sangradetextonormal"/>
    <w:uiPriority w:val="99"/>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uiPriority w:val="99"/>
    <w:locked/>
    <w:rsid w:val="00CF191F"/>
    <w:rPr>
      <w:rFonts w:ascii="Times New Roman" w:eastAsia="SimSun" w:hAnsi="Times New Roman"/>
      <w:lang w:val="es-MX" w:eastAsia="x-none"/>
    </w:rPr>
  </w:style>
  <w:style w:type="character" w:customStyle="1" w:styleId="Textoindependiente3Car">
    <w:name w:val="Texto independiente 3 Car"/>
    <w:basedOn w:val="Fuentedeprrafopredeter"/>
    <w:link w:val="Textoindependiente3"/>
    <w:rsid w:val="00A34F2F"/>
    <w:rPr>
      <w:rFonts w:ascii="Arial" w:hAnsi="Arial" w:cs="Tahoma"/>
      <w:sz w:val="16"/>
      <w:szCs w:val="16"/>
      <w:lang w:eastAsia="es-ES"/>
    </w:rPr>
  </w:style>
  <w:style w:type="paragraph" w:styleId="Textoindependiente3">
    <w:name w:val="Body Text 3"/>
    <w:basedOn w:val="Normal"/>
    <w:link w:val="Textoindependiente3Car"/>
    <w:unhideWhenUsed/>
    <w:locked/>
    <w:rsid w:val="00A34F2F"/>
    <w:pPr>
      <w:widowControl/>
      <w:autoSpaceDE/>
      <w:autoSpaceDN/>
      <w:adjustRightInd/>
      <w:spacing w:after="120"/>
    </w:pPr>
    <w:rPr>
      <w:rFonts w:ascii="Arial" w:hAnsi="Arial" w:cs="Tahoma"/>
      <w:sz w:val="16"/>
      <w:szCs w:val="16"/>
      <w:lang w:val="en-US"/>
    </w:rPr>
  </w:style>
  <w:style w:type="character" w:customStyle="1" w:styleId="Textoindependiente3Car1">
    <w:name w:val="Texto independiente 3 Car1"/>
    <w:basedOn w:val="Fuentedeprrafopredeter"/>
    <w:uiPriority w:val="99"/>
    <w:semiHidden/>
    <w:rsid w:val="00A34F2F"/>
    <w:rPr>
      <w:rFonts w:ascii="Courier New" w:hAnsi="Courier New" w:cs="Verdana"/>
      <w:sz w:val="16"/>
      <w:szCs w:val="16"/>
      <w:lang w:val="es-ES" w:eastAsia="es-ES"/>
    </w:rPr>
  </w:style>
  <w:style w:type="character" w:customStyle="1" w:styleId="NoSpacingChar">
    <w:name w:val="No Spacing Char"/>
    <w:link w:val="Sinespaciado1"/>
    <w:uiPriority w:val="99"/>
    <w:locked/>
    <w:rsid w:val="00563193"/>
    <w:rPr>
      <w:rFonts w:cs="Times New Roman"/>
      <w:lang w:val="es-ES" w:eastAsia="es-ES"/>
    </w:rPr>
  </w:style>
  <w:style w:type="paragraph" w:customStyle="1" w:styleId="CuerpoAA">
    <w:name w:val="Cuerpo A A"/>
    <w:rsid w:val="00655418"/>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Times New Roman" w:eastAsia="Arial Unicode MS" w:hAnsi="Arial Unicode MS" w:cs="Arial Unicode MS"/>
      <w:color w:val="000000"/>
      <w:sz w:val="20"/>
      <w:szCs w:val="20"/>
      <w:u w:color="000000"/>
      <w:lang w:val="es-ES_tradnl" w:eastAsia="es-ES"/>
    </w:rPr>
  </w:style>
  <w:style w:type="paragraph" w:styleId="Textoindependiente2">
    <w:name w:val="Body Text 2"/>
    <w:basedOn w:val="Normal"/>
    <w:link w:val="Textoindependiente2Car"/>
    <w:uiPriority w:val="99"/>
    <w:semiHidden/>
    <w:unhideWhenUsed/>
    <w:locked/>
    <w:rsid w:val="008219E3"/>
    <w:pPr>
      <w:spacing w:after="120" w:line="480" w:lineRule="auto"/>
    </w:pPr>
  </w:style>
  <w:style w:type="character" w:customStyle="1" w:styleId="Textoindependiente2Car">
    <w:name w:val="Texto independiente 2 Car"/>
    <w:basedOn w:val="Fuentedeprrafopredeter"/>
    <w:link w:val="Textoindependiente2"/>
    <w:uiPriority w:val="99"/>
    <w:semiHidden/>
    <w:rsid w:val="008219E3"/>
    <w:rPr>
      <w:rFonts w:ascii="Courier New" w:hAnsi="Courier New" w:cs="Verdana"/>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9143">
      <w:bodyDiv w:val="1"/>
      <w:marLeft w:val="0"/>
      <w:marRight w:val="0"/>
      <w:marTop w:val="0"/>
      <w:marBottom w:val="0"/>
      <w:divBdr>
        <w:top w:val="none" w:sz="0" w:space="0" w:color="auto"/>
        <w:left w:val="none" w:sz="0" w:space="0" w:color="auto"/>
        <w:bottom w:val="none" w:sz="0" w:space="0" w:color="auto"/>
        <w:right w:val="none" w:sz="0" w:space="0" w:color="auto"/>
      </w:divBdr>
    </w:div>
    <w:div w:id="85543591">
      <w:bodyDiv w:val="1"/>
      <w:marLeft w:val="0"/>
      <w:marRight w:val="0"/>
      <w:marTop w:val="0"/>
      <w:marBottom w:val="0"/>
      <w:divBdr>
        <w:top w:val="none" w:sz="0" w:space="0" w:color="auto"/>
        <w:left w:val="none" w:sz="0" w:space="0" w:color="auto"/>
        <w:bottom w:val="none" w:sz="0" w:space="0" w:color="auto"/>
        <w:right w:val="none" w:sz="0" w:space="0" w:color="auto"/>
      </w:divBdr>
    </w:div>
    <w:div w:id="170268275">
      <w:bodyDiv w:val="1"/>
      <w:marLeft w:val="0"/>
      <w:marRight w:val="0"/>
      <w:marTop w:val="0"/>
      <w:marBottom w:val="0"/>
      <w:divBdr>
        <w:top w:val="none" w:sz="0" w:space="0" w:color="auto"/>
        <w:left w:val="none" w:sz="0" w:space="0" w:color="auto"/>
        <w:bottom w:val="none" w:sz="0" w:space="0" w:color="auto"/>
        <w:right w:val="none" w:sz="0" w:space="0" w:color="auto"/>
      </w:divBdr>
    </w:div>
    <w:div w:id="280115896">
      <w:bodyDiv w:val="1"/>
      <w:marLeft w:val="0"/>
      <w:marRight w:val="0"/>
      <w:marTop w:val="0"/>
      <w:marBottom w:val="0"/>
      <w:divBdr>
        <w:top w:val="none" w:sz="0" w:space="0" w:color="auto"/>
        <w:left w:val="none" w:sz="0" w:space="0" w:color="auto"/>
        <w:bottom w:val="none" w:sz="0" w:space="0" w:color="auto"/>
        <w:right w:val="none" w:sz="0" w:space="0" w:color="auto"/>
      </w:divBdr>
    </w:div>
    <w:div w:id="300965474">
      <w:bodyDiv w:val="1"/>
      <w:marLeft w:val="0"/>
      <w:marRight w:val="0"/>
      <w:marTop w:val="0"/>
      <w:marBottom w:val="0"/>
      <w:divBdr>
        <w:top w:val="none" w:sz="0" w:space="0" w:color="auto"/>
        <w:left w:val="none" w:sz="0" w:space="0" w:color="auto"/>
        <w:bottom w:val="none" w:sz="0" w:space="0" w:color="auto"/>
        <w:right w:val="none" w:sz="0" w:space="0" w:color="auto"/>
      </w:divBdr>
    </w:div>
    <w:div w:id="525480942">
      <w:bodyDiv w:val="1"/>
      <w:marLeft w:val="0"/>
      <w:marRight w:val="0"/>
      <w:marTop w:val="0"/>
      <w:marBottom w:val="0"/>
      <w:divBdr>
        <w:top w:val="none" w:sz="0" w:space="0" w:color="auto"/>
        <w:left w:val="none" w:sz="0" w:space="0" w:color="auto"/>
        <w:bottom w:val="none" w:sz="0" w:space="0" w:color="auto"/>
        <w:right w:val="none" w:sz="0" w:space="0" w:color="auto"/>
      </w:divBdr>
    </w:div>
    <w:div w:id="644819723">
      <w:bodyDiv w:val="1"/>
      <w:marLeft w:val="0"/>
      <w:marRight w:val="0"/>
      <w:marTop w:val="0"/>
      <w:marBottom w:val="0"/>
      <w:divBdr>
        <w:top w:val="none" w:sz="0" w:space="0" w:color="auto"/>
        <w:left w:val="none" w:sz="0" w:space="0" w:color="auto"/>
        <w:bottom w:val="none" w:sz="0" w:space="0" w:color="auto"/>
        <w:right w:val="none" w:sz="0" w:space="0" w:color="auto"/>
      </w:divBdr>
    </w:div>
    <w:div w:id="798958906">
      <w:bodyDiv w:val="1"/>
      <w:marLeft w:val="0"/>
      <w:marRight w:val="0"/>
      <w:marTop w:val="0"/>
      <w:marBottom w:val="0"/>
      <w:divBdr>
        <w:top w:val="none" w:sz="0" w:space="0" w:color="auto"/>
        <w:left w:val="none" w:sz="0" w:space="0" w:color="auto"/>
        <w:bottom w:val="none" w:sz="0" w:space="0" w:color="auto"/>
        <w:right w:val="none" w:sz="0" w:space="0" w:color="auto"/>
      </w:divBdr>
    </w:div>
    <w:div w:id="854465446">
      <w:bodyDiv w:val="1"/>
      <w:marLeft w:val="0"/>
      <w:marRight w:val="0"/>
      <w:marTop w:val="0"/>
      <w:marBottom w:val="0"/>
      <w:divBdr>
        <w:top w:val="none" w:sz="0" w:space="0" w:color="auto"/>
        <w:left w:val="none" w:sz="0" w:space="0" w:color="auto"/>
        <w:bottom w:val="none" w:sz="0" w:space="0" w:color="auto"/>
        <w:right w:val="none" w:sz="0" w:space="0" w:color="auto"/>
      </w:divBdr>
    </w:div>
    <w:div w:id="860971427">
      <w:bodyDiv w:val="1"/>
      <w:marLeft w:val="0"/>
      <w:marRight w:val="0"/>
      <w:marTop w:val="0"/>
      <w:marBottom w:val="0"/>
      <w:divBdr>
        <w:top w:val="none" w:sz="0" w:space="0" w:color="auto"/>
        <w:left w:val="none" w:sz="0" w:space="0" w:color="auto"/>
        <w:bottom w:val="none" w:sz="0" w:space="0" w:color="auto"/>
        <w:right w:val="none" w:sz="0" w:space="0" w:color="auto"/>
      </w:divBdr>
    </w:div>
    <w:div w:id="876819931">
      <w:bodyDiv w:val="1"/>
      <w:marLeft w:val="0"/>
      <w:marRight w:val="0"/>
      <w:marTop w:val="0"/>
      <w:marBottom w:val="0"/>
      <w:divBdr>
        <w:top w:val="none" w:sz="0" w:space="0" w:color="auto"/>
        <w:left w:val="none" w:sz="0" w:space="0" w:color="auto"/>
        <w:bottom w:val="none" w:sz="0" w:space="0" w:color="auto"/>
        <w:right w:val="none" w:sz="0" w:space="0" w:color="auto"/>
      </w:divBdr>
    </w:div>
    <w:div w:id="1007906025">
      <w:bodyDiv w:val="1"/>
      <w:marLeft w:val="0"/>
      <w:marRight w:val="0"/>
      <w:marTop w:val="0"/>
      <w:marBottom w:val="0"/>
      <w:divBdr>
        <w:top w:val="none" w:sz="0" w:space="0" w:color="auto"/>
        <w:left w:val="none" w:sz="0" w:space="0" w:color="auto"/>
        <w:bottom w:val="none" w:sz="0" w:space="0" w:color="auto"/>
        <w:right w:val="none" w:sz="0" w:space="0" w:color="auto"/>
      </w:divBdr>
    </w:div>
    <w:div w:id="1015303459">
      <w:bodyDiv w:val="1"/>
      <w:marLeft w:val="0"/>
      <w:marRight w:val="0"/>
      <w:marTop w:val="0"/>
      <w:marBottom w:val="0"/>
      <w:divBdr>
        <w:top w:val="none" w:sz="0" w:space="0" w:color="auto"/>
        <w:left w:val="none" w:sz="0" w:space="0" w:color="auto"/>
        <w:bottom w:val="none" w:sz="0" w:space="0" w:color="auto"/>
        <w:right w:val="none" w:sz="0" w:space="0" w:color="auto"/>
      </w:divBdr>
    </w:div>
    <w:div w:id="1058093347">
      <w:bodyDiv w:val="1"/>
      <w:marLeft w:val="0"/>
      <w:marRight w:val="0"/>
      <w:marTop w:val="0"/>
      <w:marBottom w:val="0"/>
      <w:divBdr>
        <w:top w:val="none" w:sz="0" w:space="0" w:color="auto"/>
        <w:left w:val="none" w:sz="0" w:space="0" w:color="auto"/>
        <w:bottom w:val="none" w:sz="0" w:space="0" w:color="auto"/>
        <w:right w:val="none" w:sz="0" w:space="0" w:color="auto"/>
      </w:divBdr>
    </w:div>
    <w:div w:id="1134102450">
      <w:bodyDiv w:val="1"/>
      <w:marLeft w:val="0"/>
      <w:marRight w:val="0"/>
      <w:marTop w:val="0"/>
      <w:marBottom w:val="0"/>
      <w:divBdr>
        <w:top w:val="none" w:sz="0" w:space="0" w:color="auto"/>
        <w:left w:val="none" w:sz="0" w:space="0" w:color="auto"/>
        <w:bottom w:val="none" w:sz="0" w:space="0" w:color="auto"/>
        <w:right w:val="none" w:sz="0" w:space="0" w:color="auto"/>
      </w:divBdr>
    </w:div>
    <w:div w:id="1142886899">
      <w:bodyDiv w:val="1"/>
      <w:marLeft w:val="0"/>
      <w:marRight w:val="0"/>
      <w:marTop w:val="0"/>
      <w:marBottom w:val="0"/>
      <w:divBdr>
        <w:top w:val="none" w:sz="0" w:space="0" w:color="auto"/>
        <w:left w:val="none" w:sz="0" w:space="0" w:color="auto"/>
        <w:bottom w:val="none" w:sz="0" w:space="0" w:color="auto"/>
        <w:right w:val="none" w:sz="0" w:space="0" w:color="auto"/>
      </w:divBdr>
    </w:div>
    <w:div w:id="1205479630">
      <w:bodyDiv w:val="1"/>
      <w:marLeft w:val="0"/>
      <w:marRight w:val="0"/>
      <w:marTop w:val="0"/>
      <w:marBottom w:val="0"/>
      <w:divBdr>
        <w:top w:val="none" w:sz="0" w:space="0" w:color="auto"/>
        <w:left w:val="none" w:sz="0" w:space="0" w:color="auto"/>
        <w:bottom w:val="none" w:sz="0" w:space="0" w:color="auto"/>
        <w:right w:val="none" w:sz="0" w:space="0" w:color="auto"/>
      </w:divBdr>
    </w:div>
    <w:div w:id="1259945055">
      <w:bodyDiv w:val="1"/>
      <w:marLeft w:val="0"/>
      <w:marRight w:val="0"/>
      <w:marTop w:val="0"/>
      <w:marBottom w:val="0"/>
      <w:divBdr>
        <w:top w:val="none" w:sz="0" w:space="0" w:color="auto"/>
        <w:left w:val="none" w:sz="0" w:space="0" w:color="auto"/>
        <w:bottom w:val="none" w:sz="0" w:space="0" w:color="auto"/>
        <w:right w:val="none" w:sz="0" w:space="0" w:color="auto"/>
      </w:divBdr>
    </w:div>
    <w:div w:id="1352956004">
      <w:bodyDiv w:val="1"/>
      <w:marLeft w:val="0"/>
      <w:marRight w:val="0"/>
      <w:marTop w:val="0"/>
      <w:marBottom w:val="0"/>
      <w:divBdr>
        <w:top w:val="none" w:sz="0" w:space="0" w:color="auto"/>
        <w:left w:val="none" w:sz="0" w:space="0" w:color="auto"/>
        <w:bottom w:val="none" w:sz="0" w:space="0" w:color="auto"/>
        <w:right w:val="none" w:sz="0" w:space="0" w:color="auto"/>
      </w:divBdr>
    </w:div>
    <w:div w:id="1390152273">
      <w:bodyDiv w:val="1"/>
      <w:marLeft w:val="0"/>
      <w:marRight w:val="0"/>
      <w:marTop w:val="0"/>
      <w:marBottom w:val="0"/>
      <w:divBdr>
        <w:top w:val="none" w:sz="0" w:space="0" w:color="auto"/>
        <w:left w:val="none" w:sz="0" w:space="0" w:color="auto"/>
        <w:bottom w:val="none" w:sz="0" w:space="0" w:color="auto"/>
        <w:right w:val="none" w:sz="0" w:space="0" w:color="auto"/>
      </w:divBdr>
    </w:div>
    <w:div w:id="1403064747">
      <w:bodyDiv w:val="1"/>
      <w:marLeft w:val="0"/>
      <w:marRight w:val="0"/>
      <w:marTop w:val="0"/>
      <w:marBottom w:val="0"/>
      <w:divBdr>
        <w:top w:val="none" w:sz="0" w:space="0" w:color="auto"/>
        <w:left w:val="none" w:sz="0" w:space="0" w:color="auto"/>
        <w:bottom w:val="none" w:sz="0" w:space="0" w:color="auto"/>
        <w:right w:val="none" w:sz="0" w:space="0" w:color="auto"/>
      </w:divBdr>
    </w:div>
    <w:div w:id="1548107631">
      <w:bodyDiv w:val="1"/>
      <w:marLeft w:val="0"/>
      <w:marRight w:val="0"/>
      <w:marTop w:val="0"/>
      <w:marBottom w:val="0"/>
      <w:divBdr>
        <w:top w:val="none" w:sz="0" w:space="0" w:color="auto"/>
        <w:left w:val="none" w:sz="0" w:space="0" w:color="auto"/>
        <w:bottom w:val="none" w:sz="0" w:space="0" w:color="auto"/>
        <w:right w:val="none" w:sz="0" w:space="0" w:color="auto"/>
      </w:divBdr>
    </w:div>
    <w:div w:id="1556237731">
      <w:bodyDiv w:val="1"/>
      <w:marLeft w:val="0"/>
      <w:marRight w:val="0"/>
      <w:marTop w:val="0"/>
      <w:marBottom w:val="0"/>
      <w:divBdr>
        <w:top w:val="none" w:sz="0" w:space="0" w:color="auto"/>
        <w:left w:val="none" w:sz="0" w:space="0" w:color="auto"/>
        <w:bottom w:val="none" w:sz="0" w:space="0" w:color="auto"/>
        <w:right w:val="none" w:sz="0" w:space="0" w:color="auto"/>
      </w:divBdr>
    </w:div>
    <w:div w:id="1649746090">
      <w:bodyDiv w:val="1"/>
      <w:marLeft w:val="0"/>
      <w:marRight w:val="0"/>
      <w:marTop w:val="0"/>
      <w:marBottom w:val="0"/>
      <w:divBdr>
        <w:top w:val="none" w:sz="0" w:space="0" w:color="auto"/>
        <w:left w:val="none" w:sz="0" w:space="0" w:color="auto"/>
        <w:bottom w:val="none" w:sz="0" w:space="0" w:color="auto"/>
        <w:right w:val="none" w:sz="0" w:space="0" w:color="auto"/>
      </w:divBdr>
    </w:div>
    <w:div w:id="1678389724">
      <w:bodyDiv w:val="1"/>
      <w:marLeft w:val="0"/>
      <w:marRight w:val="0"/>
      <w:marTop w:val="0"/>
      <w:marBottom w:val="0"/>
      <w:divBdr>
        <w:top w:val="none" w:sz="0" w:space="0" w:color="auto"/>
        <w:left w:val="none" w:sz="0" w:space="0" w:color="auto"/>
        <w:bottom w:val="none" w:sz="0" w:space="0" w:color="auto"/>
        <w:right w:val="none" w:sz="0" w:space="0" w:color="auto"/>
      </w:divBdr>
    </w:div>
    <w:div w:id="1885628865">
      <w:bodyDiv w:val="1"/>
      <w:marLeft w:val="0"/>
      <w:marRight w:val="0"/>
      <w:marTop w:val="0"/>
      <w:marBottom w:val="0"/>
      <w:divBdr>
        <w:top w:val="none" w:sz="0" w:space="0" w:color="auto"/>
        <w:left w:val="none" w:sz="0" w:space="0" w:color="auto"/>
        <w:bottom w:val="none" w:sz="0" w:space="0" w:color="auto"/>
        <w:right w:val="none" w:sz="0" w:space="0" w:color="auto"/>
      </w:divBdr>
    </w:div>
    <w:div w:id="1922836514">
      <w:bodyDiv w:val="1"/>
      <w:marLeft w:val="0"/>
      <w:marRight w:val="0"/>
      <w:marTop w:val="0"/>
      <w:marBottom w:val="0"/>
      <w:divBdr>
        <w:top w:val="none" w:sz="0" w:space="0" w:color="auto"/>
        <w:left w:val="none" w:sz="0" w:space="0" w:color="auto"/>
        <w:bottom w:val="none" w:sz="0" w:space="0" w:color="auto"/>
        <w:right w:val="none" w:sz="0" w:space="0" w:color="auto"/>
      </w:divBdr>
    </w:div>
    <w:div w:id="1983922183">
      <w:bodyDiv w:val="1"/>
      <w:marLeft w:val="0"/>
      <w:marRight w:val="0"/>
      <w:marTop w:val="0"/>
      <w:marBottom w:val="0"/>
      <w:divBdr>
        <w:top w:val="none" w:sz="0" w:space="0" w:color="auto"/>
        <w:left w:val="none" w:sz="0" w:space="0" w:color="auto"/>
        <w:bottom w:val="none" w:sz="0" w:space="0" w:color="auto"/>
        <w:right w:val="none" w:sz="0" w:space="0" w:color="auto"/>
      </w:divBdr>
    </w:div>
    <w:div w:id="1994992798">
      <w:bodyDiv w:val="1"/>
      <w:marLeft w:val="0"/>
      <w:marRight w:val="0"/>
      <w:marTop w:val="0"/>
      <w:marBottom w:val="0"/>
      <w:divBdr>
        <w:top w:val="none" w:sz="0" w:space="0" w:color="auto"/>
        <w:left w:val="none" w:sz="0" w:space="0" w:color="auto"/>
        <w:bottom w:val="none" w:sz="0" w:space="0" w:color="auto"/>
        <w:right w:val="none" w:sz="0" w:space="0" w:color="auto"/>
      </w:divBdr>
    </w:div>
    <w:div w:id="2046103653">
      <w:bodyDiv w:val="1"/>
      <w:marLeft w:val="0"/>
      <w:marRight w:val="0"/>
      <w:marTop w:val="0"/>
      <w:marBottom w:val="0"/>
      <w:divBdr>
        <w:top w:val="none" w:sz="0" w:space="0" w:color="auto"/>
        <w:left w:val="none" w:sz="0" w:space="0" w:color="auto"/>
        <w:bottom w:val="none" w:sz="0" w:space="0" w:color="auto"/>
        <w:right w:val="none" w:sz="0" w:space="0" w:color="auto"/>
      </w:divBdr>
    </w:div>
    <w:div w:id="209658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lexbase.biz/lexbase/jurisprudencia/tutelas/corte%20constitucional/2014/T0358de2014.htm" TargetMode="External"/><Relationship Id="rId2" Type="http://schemas.openxmlformats.org/officeDocument/2006/relationships/hyperlink" Target="http://www.lexbase.biz/lexbase/jurisprudencia/tutelas/corte%20constitucional/2013/T0200de2013.htm" TargetMode="External"/><Relationship Id="rId1" Type="http://schemas.openxmlformats.org/officeDocument/2006/relationships/hyperlink" Target="http://www.lexbase.biz/lexbase/jurisprudencia/tutelas/sentencias%20unificacion/2007/SU0540de2007.htm" TargetMode="External"/><Relationship Id="rId4" Type="http://schemas.openxmlformats.org/officeDocument/2006/relationships/hyperlink" Target="http://www.lexbase.biz/lexbase/jurisprudencia/tutelas/corte%20constitucional/2006/T0309de200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9153C-8C86-4A59-ACEB-21CC1BD36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7</Pages>
  <Words>2257</Words>
  <Characters>12415</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14643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Henry Lora Rodriguez</cp:lastModifiedBy>
  <cp:revision>22</cp:revision>
  <cp:lastPrinted>2017-07-28T17:07:00Z</cp:lastPrinted>
  <dcterms:created xsi:type="dcterms:W3CDTF">2017-07-27T15:48:00Z</dcterms:created>
  <dcterms:modified xsi:type="dcterms:W3CDTF">2017-08-17T19:04:00Z</dcterms:modified>
</cp:coreProperties>
</file>