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32100" w:rsidRPr="00B32100" w:rsidRDefault="00B32100" w:rsidP="00B3210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B32100">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32100" w:rsidRPr="00B32100" w:rsidRDefault="00B32100" w:rsidP="00B32100">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B32100">
        <w:rPr>
          <w:rFonts w:ascii="Calibri" w:eastAsia="Calibri" w:hAnsi="Calibri" w:cs="Calibri"/>
          <w:color w:val="FF0000"/>
          <w:sz w:val="16"/>
          <w:szCs w:val="16"/>
          <w:lang w:val="es-CO" w:eastAsia="fr-FR"/>
        </w:rPr>
        <w:t>El contenido total y fiel de la decisión debe ser verificado en la Secretaría de esta Sala.</w:t>
      </w:r>
    </w:p>
    <w:p w:rsidR="00B32100" w:rsidRPr="00B32100" w:rsidRDefault="00B32100" w:rsidP="00B32100">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B32100">
        <w:rPr>
          <w:rFonts w:ascii="Calibri" w:hAnsi="Calibri" w:cs="Calibri"/>
          <w:color w:val="222222"/>
          <w:sz w:val="18"/>
          <w:szCs w:val="18"/>
          <w:lang w:val="es-CO" w:eastAsia="fr-FR"/>
        </w:rPr>
        <w:t>Providencia:</w:t>
      </w:r>
      <w:r w:rsidRPr="00B32100">
        <w:rPr>
          <w:rFonts w:ascii="Calibri" w:hAnsi="Calibri" w:cs="Calibri"/>
          <w:color w:val="222222"/>
          <w:sz w:val="18"/>
          <w:szCs w:val="18"/>
          <w:lang w:val="es-CO" w:eastAsia="fr-FR"/>
        </w:rPr>
        <w:tab/>
        <w:t>Sentencia  – 1ª instancia – 04 de agosto de 2017</w:t>
      </w:r>
    </w:p>
    <w:p w:rsidR="00B32100" w:rsidRPr="00B32100" w:rsidRDefault="00B32100" w:rsidP="00B32100">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B32100">
        <w:rPr>
          <w:rFonts w:ascii="Calibri" w:eastAsia="Calibri" w:hAnsi="Calibri" w:cs="Calibri"/>
          <w:color w:val="222222"/>
          <w:sz w:val="18"/>
          <w:szCs w:val="18"/>
          <w:lang w:val="es-CO" w:eastAsia="fr-FR"/>
        </w:rPr>
        <w:t>Proceso:    </w:t>
      </w:r>
      <w:r w:rsidRPr="00B32100">
        <w:rPr>
          <w:rFonts w:ascii="Calibri" w:eastAsia="Calibri" w:hAnsi="Calibri" w:cs="Calibri"/>
          <w:color w:val="222222"/>
          <w:sz w:val="18"/>
          <w:szCs w:val="18"/>
          <w:lang w:val="es-CO" w:eastAsia="fr-FR"/>
        </w:rPr>
        <w:tab/>
      </w:r>
      <w:r w:rsidRPr="00B32100">
        <w:rPr>
          <w:rFonts w:ascii="Calibri" w:eastAsia="Calibri" w:hAnsi="Calibri" w:cs="Calibri"/>
          <w:color w:val="222222"/>
          <w:spacing w:val="-6"/>
          <w:sz w:val="18"/>
          <w:szCs w:val="18"/>
          <w:lang w:val="es-CO" w:eastAsia="fr-FR"/>
        </w:rPr>
        <w:t>Acción de Tutela – Niega el amparo</w:t>
      </w:r>
    </w:p>
    <w:p w:rsidR="00B32100" w:rsidRPr="00B32100" w:rsidRDefault="00B32100" w:rsidP="00B32100">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B32100">
        <w:rPr>
          <w:rFonts w:ascii="Calibri" w:eastAsia="Calibri" w:hAnsi="Calibri" w:cs="Calibri"/>
          <w:color w:val="222222"/>
          <w:sz w:val="18"/>
          <w:szCs w:val="18"/>
          <w:lang w:val="es-CO" w:eastAsia="fr-FR"/>
        </w:rPr>
        <w:t>Radicación Nro. :</w:t>
      </w:r>
      <w:r w:rsidRPr="00B32100">
        <w:rPr>
          <w:rFonts w:ascii="Calibri" w:eastAsia="Calibri" w:hAnsi="Calibri" w:cs="Calibri"/>
          <w:color w:val="222222"/>
          <w:sz w:val="18"/>
          <w:szCs w:val="18"/>
          <w:lang w:val="es-CO" w:eastAsia="fr-FR"/>
        </w:rPr>
        <w:tab/>
      </w:r>
      <w:r w:rsidRPr="00B32100">
        <w:rPr>
          <w:rFonts w:ascii="Calibri" w:eastAsia="Calibri" w:hAnsi="Calibri" w:cs="Calibri"/>
          <w:bCs/>
          <w:spacing w:val="-6"/>
          <w:sz w:val="18"/>
          <w:szCs w:val="18"/>
          <w:lang w:eastAsia="en-US"/>
        </w:rPr>
        <w:t>2017-00738-01</w:t>
      </w:r>
    </w:p>
    <w:p w:rsidR="00B32100" w:rsidRPr="00B32100" w:rsidRDefault="00B32100" w:rsidP="00B32100">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B32100">
        <w:rPr>
          <w:rFonts w:ascii="Calibri" w:eastAsia="Calibri" w:hAnsi="Calibri" w:cs="Calibri"/>
          <w:bCs/>
          <w:iCs/>
          <w:color w:val="222222"/>
          <w:sz w:val="18"/>
          <w:szCs w:val="18"/>
          <w:lang w:eastAsia="fr-FR"/>
        </w:rPr>
        <w:t xml:space="preserve">Accionante: </w:t>
      </w:r>
      <w:r w:rsidRPr="00B32100">
        <w:rPr>
          <w:rFonts w:ascii="Calibri" w:eastAsia="Calibri" w:hAnsi="Calibri" w:cs="Calibri"/>
          <w:bCs/>
          <w:iCs/>
          <w:color w:val="222222"/>
          <w:sz w:val="18"/>
          <w:szCs w:val="18"/>
          <w:lang w:eastAsia="fr-FR"/>
        </w:rPr>
        <w:tab/>
        <w:t>JAVIER ELÍAS ARIAS IDÁRRAGA</w:t>
      </w:r>
    </w:p>
    <w:p w:rsidR="00B32100" w:rsidRPr="00B32100" w:rsidRDefault="00B32100" w:rsidP="00B32100">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B32100">
        <w:rPr>
          <w:rFonts w:ascii="Calibri" w:eastAsia="Calibri" w:hAnsi="Calibri" w:cs="Calibri"/>
          <w:color w:val="222222"/>
          <w:sz w:val="18"/>
          <w:szCs w:val="18"/>
          <w:lang w:val="es-CO" w:eastAsia="fr-FR"/>
        </w:rPr>
        <w:t>Accionado:</w:t>
      </w:r>
      <w:r w:rsidRPr="00B32100">
        <w:rPr>
          <w:rFonts w:ascii="Calibri" w:eastAsia="Calibri" w:hAnsi="Calibri" w:cs="Calibri"/>
          <w:color w:val="222222"/>
          <w:sz w:val="18"/>
          <w:szCs w:val="18"/>
          <w:lang w:val="es-CO" w:eastAsia="fr-FR"/>
        </w:rPr>
        <w:tab/>
      </w:r>
      <w:r w:rsidRPr="00B32100">
        <w:rPr>
          <w:rFonts w:ascii="Calibri" w:eastAsia="Calibri" w:hAnsi="Calibri" w:cs="Calibri"/>
          <w:bCs/>
          <w:iCs/>
          <w:color w:val="222222"/>
          <w:sz w:val="18"/>
          <w:szCs w:val="18"/>
          <w:lang w:eastAsia="fr-FR"/>
        </w:rPr>
        <w:t>JUZGADO CUARTO CIVIL DEL CIRCUITO DE PEREIRA</w:t>
      </w:r>
    </w:p>
    <w:p w:rsidR="00B32100" w:rsidRPr="00B32100" w:rsidRDefault="00B32100" w:rsidP="00B32100">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B32100">
        <w:rPr>
          <w:rFonts w:ascii="Calibri" w:eastAsia="Calibri" w:hAnsi="Calibri" w:cs="Calibri"/>
          <w:color w:val="222222"/>
          <w:sz w:val="18"/>
          <w:szCs w:val="18"/>
          <w:lang w:val="es-CO" w:eastAsia="fr-FR"/>
        </w:rPr>
        <w:t>Magistrado Ponente: </w:t>
      </w:r>
      <w:r w:rsidRPr="00B32100">
        <w:rPr>
          <w:rFonts w:ascii="Calibri" w:eastAsia="Calibri" w:hAnsi="Calibri" w:cs="Calibri"/>
          <w:color w:val="222222"/>
          <w:sz w:val="18"/>
          <w:szCs w:val="18"/>
          <w:lang w:val="es-CO" w:eastAsia="fr-FR"/>
        </w:rPr>
        <w:tab/>
      </w:r>
      <w:proofErr w:type="spellStart"/>
      <w:r w:rsidRPr="00B32100">
        <w:rPr>
          <w:rFonts w:ascii="Calibri" w:eastAsia="Calibri" w:hAnsi="Calibri" w:cs="Calibri"/>
          <w:bCs/>
          <w:iCs/>
          <w:color w:val="222222"/>
          <w:sz w:val="18"/>
          <w:szCs w:val="18"/>
          <w:lang w:val="es-CO" w:eastAsia="fr-FR"/>
        </w:rPr>
        <w:t>DUBERNEY</w:t>
      </w:r>
      <w:proofErr w:type="spellEnd"/>
      <w:r w:rsidRPr="00B32100">
        <w:rPr>
          <w:rFonts w:ascii="Calibri" w:eastAsia="Calibri" w:hAnsi="Calibri" w:cs="Calibri"/>
          <w:bCs/>
          <w:iCs/>
          <w:color w:val="222222"/>
          <w:sz w:val="18"/>
          <w:szCs w:val="18"/>
          <w:lang w:val="es-CO" w:eastAsia="fr-FR"/>
        </w:rPr>
        <w:t xml:space="preserve"> GRISALES HERRERA</w:t>
      </w:r>
    </w:p>
    <w:p w:rsidR="00B32100" w:rsidRPr="00B32100" w:rsidRDefault="00B32100" w:rsidP="00B32100">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B32100" w:rsidRPr="00B32100" w:rsidRDefault="00B32100" w:rsidP="00B32100">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eastAsia="fr-FR"/>
        </w:rPr>
      </w:pPr>
      <w:r w:rsidRPr="00B32100">
        <w:rPr>
          <w:rFonts w:ascii="Calibri" w:eastAsia="Calibri" w:hAnsi="Calibri" w:cs="Calibri"/>
          <w:b/>
          <w:bCs/>
          <w:iCs/>
          <w:color w:val="222222"/>
          <w:sz w:val="18"/>
          <w:szCs w:val="18"/>
          <w:lang w:val="es-CO" w:eastAsia="fr-FR"/>
        </w:rPr>
        <w:t xml:space="preserve">Temas: </w:t>
      </w:r>
      <w:r w:rsidRPr="00B32100">
        <w:rPr>
          <w:rFonts w:ascii="Calibri" w:eastAsia="Calibri" w:hAnsi="Calibri" w:cs="Calibri"/>
          <w:b/>
          <w:bCs/>
          <w:iCs/>
          <w:color w:val="222222"/>
          <w:sz w:val="18"/>
          <w:szCs w:val="18"/>
          <w:lang w:val="es-CO" w:eastAsia="fr-FR"/>
        </w:rPr>
        <w:tab/>
        <w:t>DEBIDO PROCESO / TUTELA CONTRA PROVIDENCIA JUDICIAL / ACCIONANTE INCUMPLIÓ LA CARGA PROBATORIA / NIEGA</w:t>
      </w:r>
      <w:r w:rsidRPr="00B32100">
        <w:rPr>
          <w:rFonts w:ascii="Calibri" w:eastAsia="Calibri" w:hAnsi="Calibri" w:cs="Calibri"/>
          <w:b/>
          <w:bCs/>
          <w:iCs/>
          <w:color w:val="222222"/>
          <w:sz w:val="18"/>
          <w:szCs w:val="18"/>
          <w:lang w:eastAsia="fr-FR"/>
        </w:rPr>
        <w:t xml:space="preserve">. </w:t>
      </w:r>
      <w:r w:rsidRPr="00B32100">
        <w:rPr>
          <w:rFonts w:ascii="Calibri" w:eastAsia="Calibri" w:hAnsi="Calibri" w:cs="Calibri"/>
          <w:bCs/>
          <w:iCs/>
          <w:color w:val="222222"/>
          <w:sz w:val="18"/>
          <w:szCs w:val="18"/>
          <w:lang w:eastAsia="fr-FR"/>
        </w:rPr>
        <w:t>N</w:t>
      </w:r>
      <w:proofErr w:type="spellStart"/>
      <w:r w:rsidRPr="00B32100">
        <w:rPr>
          <w:rFonts w:ascii="Calibri" w:eastAsia="Calibri" w:hAnsi="Calibri" w:cs="Calibri"/>
          <w:bCs/>
          <w:iCs/>
          <w:color w:val="222222"/>
          <w:sz w:val="18"/>
          <w:szCs w:val="18"/>
          <w:lang w:val="es-CO" w:eastAsia="fr-FR"/>
        </w:rPr>
        <w:t>o</w:t>
      </w:r>
      <w:proofErr w:type="spellEnd"/>
      <w:r w:rsidRPr="00B32100">
        <w:rPr>
          <w:rFonts w:ascii="Calibri" w:eastAsia="Calibri" w:hAnsi="Calibri" w:cs="Calibri"/>
          <w:bCs/>
          <w:iCs/>
          <w:color w:val="222222"/>
          <w:sz w:val="18"/>
          <w:szCs w:val="18"/>
          <w:lang w:val="es-CO" w:eastAsia="fr-FR"/>
        </w:rPr>
        <w:t xml:space="preserve"> obstante que la Sala disienta de los argumentos esbozados por el juez, pues los hizo sin atender las premisas jurídicas referidas, se considera que es inexistente la</w:t>
      </w:r>
      <w:r w:rsidRPr="00B32100">
        <w:rPr>
          <w:rFonts w:ascii="Calibri" w:eastAsia="Calibri" w:hAnsi="Calibri" w:cs="Calibri"/>
          <w:bCs/>
          <w:iCs/>
          <w:color w:val="222222"/>
          <w:sz w:val="18"/>
          <w:szCs w:val="18"/>
          <w:lang w:eastAsia="fr-FR"/>
        </w:rPr>
        <w:t xml:space="preserve"> vulneración o amenaza a los derechos invocados por el </w:t>
      </w:r>
      <w:proofErr w:type="spellStart"/>
      <w:r w:rsidRPr="00B32100">
        <w:rPr>
          <w:rFonts w:ascii="Calibri" w:eastAsia="Calibri" w:hAnsi="Calibri" w:cs="Calibri"/>
          <w:bCs/>
          <w:iCs/>
          <w:color w:val="222222"/>
          <w:sz w:val="18"/>
          <w:szCs w:val="18"/>
          <w:lang w:eastAsia="fr-FR"/>
        </w:rPr>
        <w:t>tutelante</w:t>
      </w:r>
      <w:proofErr w:type="spellEnd"/>
      <w:r w:rsidRPr="00B32100">
        <w:rPr>
          <w:rFonts w:ascii="Calibri" w:eastAsia="Calibri" w:hAnsi="Calibri" w:cs="Calibri"/>
          <w:bCs/>
          <w:iCs/>
          <w:color w:val="222222"/>
          <w:sz w:val="18"/>
          <w:szCs w:val="18"/>
          <w:lang w:eastAsia="fr-FR"/>
        </w:rPr>
        <w:t xml:space="preserve">, puesto que omitió cumplir con la carga procesal mínima de solicitar el amparo de pobreza con arreglo a las pautas reseñadas en el artículo 151 del </w:t>
      </w:r>
      <w:proofErr w:type="spellStart"/>
      <w:r w:rsidRPr="00B32100">
        <w:rPr>
          <w:rFonts w:ascii="Calibri" w:eastAsia="Calibri" w:hAnsi="Calibri" w:cs="Calibri"/>
          <w:bCs/>
          <w:iCs/>
          <w:color w:val="222222"/>
          <w:sz w:val="18"/>
          <w:szCs w:val="18"/>
          <w:lang w:eastAsia="fr-FR"/>
        </w:rPr>
        <w:t>CGP</w:t>
      </w:r>
      <w:proofErr w:type="spellEnd"/>
      <w:r w:rsidRPr="00B32100">
        <w:rPr>
          <w:rFonts w:ascii="Calibri" w:eastAsia="Calibri" w:hAnsi="Calibri" w:cs="Calibri"/>
          <w:bCs/>
          <w:iCs/>
          <w:color w:val="222222"/>
          <w:sz w:val="18"/>
          <w:szCs w:val="18"/>
          <w:lang w:eastAsia="fr-FR"/>
        </w:rPr>
        <w:t xml:space="preserve">, pues la simple manifestación genérica de </w:t>
      </w:r>
      <w:r w:rsidRPr="00B32100">
        <w:rPr>
          <w:rFonts w:ascii="Calibri" w:eastAsia="Calibri" w:hAnsi="Calibri" w:cs="Calibri"/>
          <w:bCs/>
          <w:i/>
          <w:iCs/>
          <w:color w:val="222222"/>
          <w:sz w:val="18"/>
          <w:szCs w:val="18"/>
          <w:lang w:eastAsia="fr-FR"/>
        </w:rPr>
        <w:t>“(…) No tener vínculo laboral (…)”</w:t>
      </w:r>
      <w:r w:rsidRPr="00B32100">
        <w:rPr>
          <w:rFonts w:ascii="Calibri" w:eastAsia="Calibri" w:hAnsi="Calibri" w:cs="Calibri"/>
          <w:bCs/>
          <w:iCs/>
          <w:color w:val="222222"/>
          <w:sz w:val="18"/>
          <w:szCs w:val="18"/>
          <w:lang w:eastAsia="fr-FR"/>
        </w:rPr>
        <w:t xml:space="preserve"> (Folio 17, ib.), es insuficiente, en consecuencia, se negará el amparo constitucional. </w:t>
      </w:r>
    </w:p>
    <w:p w:rsidR="00B32100" w:rsidRDefault="00B32100" w:rsidP="002403C8">
      <w:pPr>
        <w:pStyle w:val="Sansinterligne"/>
        <w:tabs>
          <w:tab w:val="left" w:pos="3579"/>
        </w:tabs>
        <w:spacing w:line="360" w:lineRule="auto"/>
        <w:jc w:val="center"/>
        <w:rPr>
          <w:rFonts w:ascii="Georgia" w:hAnsi="Georgia" w:cs="Arial"/>
          <w:w w:val="140"/>
          <w:sz w:val="14"/>
        </w:rPr>
      </w:pPr>
    </w:p>
    <w:p w:rsidR="00486062" w:rsidRPr="001E5B6B" w:rsidRDefault="00D0509A" w:rsidP="002403C8">
      <w:pPr>
        <w:pStyle w:val="Sansinterligne"/>
        <w:tabs>
          <w:tab w:val="left" w:pos="3579"/>
        </w:tabs>
        <w:spacing w:line="360" w:lineRule="auto"/>
        <w:jc w:val="center"/>
        <w:rPr>
          <w:rFonts w:ascii="Georgia" w:hAnsi="Georgia" w:cs="Arial"/>
          <w:w w:val="140"/>
          <w:sz w:val="14"/>
        </w:rPr>
      </w:pPr>
      <w:r w:rsidRPr="001E5B6B">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1E5B6B">
        <w:rPr>
          <w:rFonts w:ascii="Georgia" w:hAnsi="Georgia" w:cs="Arial"/>
          <w:w w:val="140"/>
        </w:rPr>
        <w:br w:type="textWrapping" w:clear="all"/>
      </w:r>
      <w:r w:rsidR="00486062" w:rsidRPr="001E5B6B">
        <w:rPr>
          <w:rFonts w:ascii="Georgia" w:hAnsi="Georgia" w:cs="Arial"/>
          <w:w w:val="140"/>
          <w:sz w:val="14"/>
        </w:rPr>
        <w:t>REPUBLICA DE COLOMBIA</w:t>
      </w:r>
    </w:p>
    <w:p w:rsidR="00486062" w:rsidRPr="001E5B6B" w:rsidRDefault="00486062" w:rsidP="00486062">
      <w:pPr>
        <w:pStyle w:val="Sansinterligne"/>
        <w:tabs>
          <w:tab w:val="center" w:pos="4987"/>
          <w:tab w:val="left" w:pos="8449"/>
        </w:tabs>
        <w:spacing w:line="360" w:lineRule="auto"/>
        <w:jc w:val="center"/>
        <w:rPr>
          <w:rFonts w:ascii="Georgia" w:hAnsi="Georgia" w:cs="Arial"/>
          <w:w w:val="140"/>
        </w:rPr>
      </w:pPr>
      <w:r w:rsidRPr="001E5B6B">
        <w:rPr>
          <w:rFonts w:ascii="Georgia" w:hAnsi="Georgia" w:cs="Arial"/>
          <w:w w:val="140"/>
          <w:sz w:val="14"/>
        </w:rPr>
        <w:t>RAMA JUDICIAL DEL PODER PÚBLICO</w:t>
      </w:r>
    </w:p>
    <w:p w:rsidR="00486062" w:rsidRPr="001E5B6B" w:rsidRDefault="00486062" w:rsidP="00486062">
      <w:pPr>
        <w:pStyle w:val="Sansinterligne"/>
        <w:spacing w:line="360" w:lineRule="auto"/>
        <w:jc w:val="center"/>
        <w:rPr>
          <w:rFonts w:ascii="Georgia" w:hAnsi="Georgia" w:cs="Arial"/>
          <w:w w:val="140"/>
          <w:sz w:val="16"/>
        </w:rPr>
      </w:pPr>
      <w:r w:rsidRPr="001E5B6B">
        <w:rPr>
          <w:rFonts w:ascii="Georgia" w:hAnsi="Georgia" w:cs="Arial"/>
          <w:w w:val="140"/>
          <w:sz w:val="18"/>
        </w:rPr>
        <w:t>T</w:t>
      </w:r>
      <w:r w:rsidRPr="001E5B6B">
        <w:rPr>
          <w:rFonts w:ascii="Georgia" w:hAnsi="Georgia" w:cs="Arial"/>
          <w:w w:val="140"/>
          <w:sz w:val="16"/>
        </w:rPr>
        <w:t>RIBUNAL</w:t>
      </w:r>
      <w:r w:rsidRPr="001E5B6B">
        <w:rPr>
          <w:rFonts w:ascii="Georgia" w:hAnsi="Georgia" w:cs="Arial"/>
          <w:w w:val="140"/>
          <w:sz w:val="18"/>
        </w:rPr>
        <w:t xml:space="preserve"> S</w:t>
      </w:r>
      <w:r w:rsidRPr="001E5B6B">
        <w:rPr>
          <w:rFonts w:ascii="Georgia" w:hAnsi="Georgia" w:cs="Arial"/>
          <w:w w:val="140"/>
          <w:sz w:val="16"/>
        </w:rPr>
        <w:t xml:space="preserve">UPERIOR DEL </w:t>
      </w:r>
      <w:r w:rsidRPr="001E5B6B">
        <w:rPr>
          <w:rFonts w:ascii="Georgia" w:hAnsi="Georgia" w:cs="Arial"/>
          <w:w w:val="140"/>
          <w:sz w:val="18"/>
        </w:rPr>
        <w:t>D</w:t>
      </w:r>
      <w:r w:rsidRPr="001E5B6B">
        <w:rPr>
          <w:rFonts w:ascii="Georgia" w:hAnsi="Georgia" w:cs="Arial"/>
          <w:w w:val="140"/>
          <w:sz w:val="16"/>
        </w:rPr>
        <w:t>ISTRITO</w:t>
      </w:r>
      <w:r w:rsidRPr="001E5B6B">
        <w:rPr>
          <w:rFonts w:ascii="Georgia" w:hAnsi="Georgia" w:cs="Arial"/>
          <w:w w:val="140"/>
          <w:sz w:val="18"/>
        </w:rPr>
        <w:t xml:space="preserve"> J</w:t>
      </w:r>
      <w:r w:rsidRPr="001E5B6B">
        <w:rPr>
          <w:rFonts w:ascii="Georgia" w:hAnsi="Georgia" w:cs="Arial"/>
          <w:w w:val="140"/>
          <w:sz w:val="16"/>
        </w:rPr>
        <w:t>UDICIAL</w:t>
      </w:r>
    </w:p>
    <w:p w:rsidR="00E27305" w:rsidRPr="001E5B6B" w:rsidRDefault="00E27305" w:rsidP="00E27305">
      <w:pPr>
        <w:pStyle w:val="Sansinterligne"/>
        <w:spacing w:line="360" w:lineRule="auto"/>
        <w:jc w:val="center"/>
        <w:rPr>
          <w:rFonts w:ascii="Georgia" w:hAnsi="Georgia" w:cs="Arial"/>
          <w:w w:val="140"/>
          <w:sz w:val="16"/>
          <w:szCs w:val="18"/>
        </w:rPr>
      </w:pPr>
      <w:r w:rsidRPr="001E5B6B">
        <w:rPr>
          <w:rFonts w:ascii="Georgia" w:hAnsi="Georgia" w:cs="Arial"/>
          <w:w w:val="140"/>
          <w:sz w:val="18"/>
          <w:szCs w:val="18"/>
        </w:rPr>
        <w:t>S</w:t>
      </w:r>
      <w:r w:rsidRPr="001E5B6B">
        <w:rPr>
          <w:rFonts w:ascii="Georgia" w:hAnsi="Georgia" w:cs="Arial"/>
          <w:w w:val="140"/>
          <w:sz w:val="16"/>
          <w:szCs w:val="18"/>
        </w:rPr>
        <w:t>ALA</w:t>
      </w:r>
      <w:r w:rsidRPr="001E5B6B">
        <w:rPr>
          <w:rFonts w:ascii="Georgia" w:hAnsi="Georgia" w:cs="Arial"/>
          <w:w w:val="140"/>
          <w:sz w:val="14"/>
          <w:szCs w:val="18"/>
        </w:rPr>
        <w:t xml:space="preserve"> </w:t>
      </w:r>
      <w:r w:rsidR="00A90334" w:rsidRPr="001E5B6B">
        <w:rPr>
          <w:rFonts w:ascii="Georgia" w:hAnsi="Georgia" w:cs="Arial"/>
          <w:w w:val="140"/>
          <w:sz w:val="16"/>
          <w:szCs w:val="18"/>
        </w:rPr>
        <w:t xml:space="preserve">DE </w:t>
      </w:r>
      <w:r w:rsidR="00A90334" w:rsidRPr="001E5B6B">
        <w:rPr>
          <w:rFonts w:ascii="Georgia" w:hAnsi="Georgia" w:cs="Arial"/>
          <w:w w:val="140"/>
          <w:sz w:val="18"/>
          <w:szCs w:val="18"/>
        </w:rPr>
        <w:t>D</w:t>
      </w:r>
      <w:r w:rsidR="00A90334" w:rsidRPr="001E5B6B">
        <w:rPr>
          <w:rFonts w:ascii="Georgia" w:hAnsi="Georgia" w:cs="Arial"/>
          <w:w w:val="140"/>
          <w:sz w:val="16"/>
          <w:szCs w:val="18"/>
        </w:rPr>
        <w:t>ECISIÓN</w:t>
      </w:r>
      <w:r w:rsidR="00A90334" w:rsidRPr="001E5B6B">
        <w:rPr>
          <w:rFonts w:ascii="Georgia" w:hAnsi="Georgia" w:cs="Arial"/>
          <w:w w:val="140"/>
          <w:sz w:val="18"/>
          <w:szCs w:val="18"/>
        </w:rPr>
        <w:t xml:space="preserve"> </w:t>
      </w:r>
      <w:r w:rsidRPr="001E5B6B">
        <w:rPr>
          <w:rFonts w:ascii="Georgia" w:hAnsi="Georgia" w:cs="Arial"/>
          <w:w w:val="140"/>
          <w:sz w:val="18"/>
          <w:szCs w:val="18"/>
        </w:rPr>
        <w:t>C</w:t>
      </w:r>
      <w:r w:rsidRPr="001E5B6B">
        <w:rPr>
          <w:rFonts w:ascii="Georgia" w:hAnsi="Georgia" w:cs="Arial"/>
          <w:w w:val="140"/>
          <w:sz w:val="16"/>
          <w:szCs w:val="18"/>
        </w:rPr>
        <w:t>IVIL –</w:t>
      </w:r>
      <w:r w:rsidRPr="001E5B6B">
        <w:rPr>
          <w:rFonts w:ascii="Georgia" w:hAnsi="Georgia" w:cs="Arial"/>
          <w:w w:val="140"/>
          <w:sz w:val="18"/>
          <w:szCs w:val="18"/>
        </w:rPr>
        <w:t>F</w:t>
      </w:r>
      <w:r w:rsidRPr="001E5B6B">
        <w:rPr>
          <w:rFonts w:ascii="Georgia" w:hAnsi="Georgia" w:cs="Arial"/>
          <w:w w:val="140"/>
          <w:sz w:val="16"/>
          <w:szCs w:val="18"/>
        </w:rPr>
        <w:t xml:space="preserve">AMILIA – </w:t>
      </w:r>
      <w:r w:rsidRPr="001E5B6B">
        <w:rPr>
          <w:rFonts w:ascii="Georgia" w:hAnsi="Georgia" w:cs="Arial"/>
          <w:w w:val="140"/>
          <w:sz w:val="18"/>
          <w:szCs w:val="18"/>
        </w:rPr>
        <w:t>D</w:t>
      </w:r>
      <w:r w:rsidRPr="001E5B6B">
        <w:rPr>
          <w:rFonts w:ascii="Georgia" w:hAnsi="Georgia" w:cs="Arial"/>
          <w:w w:val="140"/>
          <w:sz w:val="16"/>
          <w:szCs w:val="18"/>
        </w:rPr>
        <w:t>ISTRITO</w:t>
      </w:r>
      <w:r w:rsidRPr="001E5B6B">
        <w:rPr>
          <w:rFonts w:ascii="Georgia" w:hAnsi="Georgia" w:cs="Arial"/>
          <w:w w:val="140"/>
          <w:sz w:val="18"/>
          <w:szCs w:val="18"/>
        </w:rPr>
        <w:t xml:space="preserve"> D</w:t>
      </w:r>
      <w:r w:rsidRPr="001E5B6B">
        <w:rPr>
          <w:rFonts w:ascii="Georgia" w:hAnsi="Georgia" w:cs="Arial"/>
          <w:w w:val="140"/>
          <w:sz w:val="16"/>
          <w:szCs w:val="18"/>
        </w:rPr>
        <w:t>E</w:t>
      </w:r>
      <w:r w:rsidRPr="001E5B6B">
        <w:rPr>
          <w:rFonts w:ascii="Georgia" w:hAnsi="Georgia" w:cs="Arial"/>
          <w:w w:val="140"/>
          <w:sz w:val="18"/>
          <w:szCs w:val="18"/>
        </w:rPr>
        <w:t xml:space="preserve"> P</w:t>
      </w:r>
      <w:r w:rsidRPr="001E5B6B">
        <w:rPr>
          <w:rFonts w:ascii="Georgia" w:hAnsi="Georgia" w:cs="Arial"/>
          <w:w w:val="140"/>
          <w:sz w:val="16"/>
          <w:szCs w:val="18"/>
        </w:rPr>
        <w:t>EREIRA</w:t>
      </w:r>
    </w:p>
    <w:p w:rsidR="00E27305" w:rsidRPr="001E5B6B" w:rsidRDefault="00E27305" w:rsidP="00E27305">
      <w:pPr>
        <w:pStyle w:val="Sansinterligne"/>
        <w:spacing w:line="360" w:lineRule="auto"/>
        <w:jc w:val="center"/>
        <w:rPr>
          <w:rFonts w:ascii="Georgia" w:hAnsi="Georgia" w:cs="Arial"/>
          <w:w w:val="140"/>
          <w:sz w:val="16"/>
          <w:szCs w:val="18"/>
        </w:rPr>
      </w:pPr>
      <w:r w:rsidRPr="001E5B6B">
        <w:rPr>
          <w:rFonts w:ascii="Georgia" w:hAnsi="Georgia" w:cs="Arial"/>
          <w:w w:val="140"/>
          <w:sz w:val="18"/>
          <w:szCs w:val="18"/>
        </w:rPr>
        <w:t>D</w:t>
      </w:r>
      <w:r w:rsidRPr="001E5B6B">
        <w:rPr>
          <w:rFonts w:ascii="Georgia" w:hAnsi="Georgia" w:cs="Arial"/>
          <w:w w:val="140"/>
          <w:sz w:val="16"/>
          <w:szCs w:val="18"/>
        </w:rPr>
        <w:t xml:space="preserve">EPARTAMENTO </w:t>
      </w:r>
      <w:r w:rsidRPr="001E5B6B">
        <w:rPr>
          <w:rFonts w:ascii="Georgia" w:hAnsi="Georgia" w:cs="Arial"/>
          <w:w w:val="140"/>
          <w:sz w:val="18"/>
          <w:szCs w:val="18"/>
        </w:rPr>
        <w:t>D</w:t>
      </w:r>
      <w:r w:rsidRPr="001E5B6B">
        <w:rPr>
          <w:rFonts w:ascii="Georgia" w:hAnsi="Georgia" w:cs="Arial"/>
          <w:w w:val="140"/>
          <w:sz w:val="16"/>
          <w:szCs w:val="18"/>
        </w:rPr>
        <w:t xml:space="preserve">EL </w:t>
      </w:r>
      <w:r w:rsidRPr="001E5B6B">
        <w:rPr>
          <w:rFonts w:ascii="Georgia" w:hAnsi="Georgia" w:cs="Arial"/>
          <w:w w:val="140"/>
          <w:sz w:val="18"/>
          <w:szCs w:val="18"/>
        </w:rPr>
        <w:t>R</w:t>
      </w:r>
      <w:r w:rsidRPr="001E5B6B">
        <w:rPr>
          <w:rFonts w:ascii="Georgia" w:hAnsi="Georgia" w:cs="Arial"/>
          <w:w w:val="140"/>
          <w:sz w:val="16"/>
          <w:szCs w:val="18"/>
        </w:rPr>
        <w:t>ISARALDA</w:t>
      </w:r>
    </w:p>
    <w:p w:rsidR="00486062" w:rsidRPr="001E5B6B" w:rsidRDefault="00486062" w:rsidP="00B32100">
      <w:pPr>
        <w:jc w:val="center"/>
        <w:rPr>
          <w:rFonts w:ascii="Georgia" w:hAnsi="Georgia" w:cs="Arial"/>
          <w:w w:val="140"/>
          <w:szCs w:val="18"/>
        </w:rPr>
      </w:pPr>
    </w:p>
    <w:p w:rsidR="0099045D" w:rsidRPr="001E5B6B" w:rsidRDefault="00970930" w:rsidP="00F560C3">
      <w:pPr>
        <w:pStyle w:val="Corpsdetexte"/>
        <w:spacing w:line="360" w:lineRule="auto"/>
        <w:rPr>
          <w:rFonts w:ascii="Georgia" w:hAnsi="Georgia" w:cs="Arial"/>
          <w:sz w:val="22"/>
          <w:szCs w:val="22"/>
        </w:rPr>
      </w:pPr>
      <w:r w:rsidRPr="001E5B6B">
        <w:rPr>
          <w:rFonts w:ascii="Georgia" w:hAnsi="Georgia" w:cs="Arial"/>
          <w:sz w:val="22"/>
        </w:rPr>
        <w:tab/>
      </w:r>
      <w:r w:rsidR="00D70A1B" w:rsidRPr="001E5B6B">
        <w:rPr>
          <w:rFonts w:ascii="Georgia" w:hAnsi="Georgia" w:cs="Arial"/>
          <w:sz w:val="22"/>
        </w:rPr>
        <w:tab/>
      </w:r>
      <w:r w:rsidR="0099045D" w:rsidRPr="001E5B6B">
        <w:rPr>
          <w:rFonts w:ascii="Georgia" w:hAnsi="Georgia" w:cs="Arial"/>
          <w:sz w:val="22"/>
          <w:szCs w:val="22"/>
        </w:rPr>
        <w:t>Asunto</w:t>
      </w:r>
      <w:r w:rsidR="0099045D" w:rsidRPr="001E5B6B">
        <w:rPr>
          <w:rFonts w:ascii="Georgia" w:hAnsi="Georgia" w:cs="Arial"/>
          <w:sz w:val="22"/>
          <w:szCs w:val="22"/>
        </w:rPr>
        <w:tab/>
      </w:r>
      <w:r w:rsidR="0099045D" w:rsidRPr="001E5B6B">
        <w:rPr>
          <w:rFonts w:ascii="Georgia" w:hAnsi="Georgia" w:cs="Arial"/>
          <w:sz w:val="22"/>
          <w:szCs w:val="22"/>
        </w:rPr>
        <w:tab/>
      </w:r>
      <w:r w:rsidR="0099045D" w:rsidRPr="001E5B6B">
        <w:rPr>
          <w:rFonts w:ascii="Georgia" w:hAnsi="Georgia" w:cs="Arial"/>
          <w:sz w:val="22"/>
          <w:szCs w:val="22"/>
        </w:rPr>
        <w:tab/>
        <w:t>: Sentencia de tutela en primera instancia</w:t>
      </w:r>
    </w:p>
    <w:p w:rsidR="00A00766" w:rsidRPr="001E5B6B" w:rsidRDefault="00A00766" w:rsidP="00A00766">
      <w:pPr>
        <w:pStyle w:val="Corpsdetexte"/>
        <w:spacing w:line="360" w:lineRule="auto"/>
        <w:ind w:left="1416"/>
        <w:rPr>
          <w:rFonts w:ascii="Georgia" w:hAnsi="Georgia" w:cs="Arial"/>
          <w:sz w:val="22"/>
        </w:rPr>
      </w:pPr>
      <w:r w:rsidRPr="001E5B6B">
        <w:rPr>
          <w:rFonts w:ascii="Georgia" w:hAnsi="Georgia" w:cs="Arial"/>
          <w:sz w:val="22"/>
        </w:rPr>
        <w:t>Accionante</w:t>
      </w:r>
      <w:r w:rsidRPr="001E5B6B">
        <w:rPr>
          <w:rFonts w:ascii="Georgia" w:hAnsi="Georgia" w:cs="Arial"/>
          <w:sz w:val="22"/>
        </w:rPr>
        <w:tab/>
      </w:r>
      <w:r w:rsidRPr="001E5B6B">
        <w:rPr>
          <w:rFonts w:ascii="Georgia" w:hAnsi="Georgia" w:cs="Arial"/>
          <w:sz w:val="22"/>
        </w:rPr>
        <w:tab/>
        <w:t xml:space="preserve">: </w:t>
      </w:r>
      <w:r w:rsidR="00152300" w:rsidRPr="001E5B6B">
        <w:rPr>
          <w:rFonts w:ascii="Georgia" w:hAnsi="Georgia" w:cs="Arial"/>
          <w:sz w:val="22"/>
        </w:rPr>
        <w:t xml:space="preserve">Javier Elías Arias </w:t>
      </w:r>
      <w:proofErr w:type="spellStart"/>
      <w:r w:rsidR="00152300" w:rsidRPr="001E5B6B">
        <w:rPr>
          <w:rFonts w:ascii="Georgia" w:hAnsi="Georgia" w:cs="Arial"/>
          <w:sz w:val="22"/>
        </w:rPr>
        <w:t>Idárraga</w:t>
      </w:r>
      <w:proofErr w:type="spellEnd"/>
    </w:p>
    <w:p w:rsidR="00A00766" w:rsidRPr="001E5B6B" w:rsidRDefault="00A00766" w:rsidP="00A00766">
      <w:pPr>
        <w:pStyle w:val="Corpsdetexte"/>
        <w:spacing w:line="360" w:lineRule="auto"/>
        <w:ind w:left="1416"/>
        <w:rPr>
          <w:rFonts w:ascii="Georgia" w:hAnsi="Georgia" w:cs="Arial"/>
          <w:sz w:val="22"/>
        </w:rPr>
      </w:pPr>
      <w:r w:rsidRPr="001E5B6B">
        <w:rPr>
          <w:rFonts w:ascii="Georgia" w:hAnsi="Georgia" w:cs="Arial"/>
          <w:sz w:val="22"/>
        </w:rPr>
        <w:t>Accionado (s)</w:t>
      </w:r>
      <w:r w:rsidRPr="001E5B6B">
        <w:rPr>
          <w:rFonts w:ascii="Georgia" w:hAnsi="Georgia" w:cs="Arial"/>
          <w:sz w:val="22"/>
        </w:rPr>
        <w:tab/>
      </w:r>
      <w:r w:rsidRPr="001E5B6B">
        <w:rPr>
          <w:rFonts w:ascii="Georgia" w:hAnsi="Georgia" w:cs="Arial"/>
          <w:sz w:val="22"/>
        </w:rPr>
        <w:tab/>
        <w:t>: Juzgado</w:t>
      </w:r>
      <w:r w:rsidR="00370887" w:rsidRPr="001E5B6B">
        <w:rPr>
          <w:rFonts w:ascii="Georgia" w:hAnsi="Georgia" w:cs="Arial"/>
          <w:sz w:val="22"/>
        </w:rPr>
        <w:t xml:space="preserve"> Cuarto Ci</w:t>
      </w:r>
      <w:r w:rsidR="00152300" w:rsidRPr="001E5B6B">
        <w:rPr>
          <w:rFonts w:ascii="Georgia" w:hAnsi="Georgia" w:cs="Arial"/>
          <w:sz w:val="22"/>
        </w:rPr>
        <w:t>vil del Circuito de Pereira</w:t>
      </w:r>
      <w:r w:rsidR="005118AB" w:rsidRPr="001E5B6B">
        <w:rPr>
          <w:rFonts w:ascii="Georgia" w:hAnsi="Georgia" w:cs="Arial"/>
          <w:sz w:val="22"/>
        </w:rPr>
        <w:t xml:space="preserve"> </w:t>
      </w:r>
    </w:p>
    <w:p w:rsidR="00A00766" w:rsidRPr="001E5B6B" w:rsidRDefault="00A00766" w:rsidP="00A00766">
      <w:pPr>
        <w:pStyle w:val="Corpsdetexte"/>
        <w:spacing w:line="360" w:lineRule="auto"/>
        <w:ind w:left="3544" w:hanging="2126"/>
        <w:rPr>
          <w:rFonts w:ascii="Georgia" w:hAnsi="Georgia" w:cs="Arial"/>
          <w:sz w:val="22"/>
          <w:szCs w:val="22"/>
        </w:rPr>
      </w:pPr>
      <w:r w:rsidRPr="001E5B6B">
        <w:rPr>
          <w:rFonts w:ascii="Georgia" w:hAnsi="Georgia" w:cs="Arial"/>
          <w:sz w:val="22"/>
          <w:szCs w:val="22"/>
        </w:rPr>
        <w:t>Vinculado (s)</w:t>
      </w:r>
      <w:r w:rsidRPr="001E5B6B">
        <w:rPr>
          <w:rFonts w:ascii="Georgia" w:hAnsi="Georgia" w:cs="Arial"/>
          <w:sz w:val="22"/>
          <w:szCs w:val="22"/>
        </w:rPr>
        <w:tab/>
      </w:r>
      <w:r w:rsidRPr="001E5B6B">
        <w:rPr>
          <w:rFonts w:ascii="Georgia" w:hAnsi="Georgia" w:cs="Arial"/>
          <w:sz w:val="22"/>
          <w:szCs w:val="22"/>
        </w:rPr>
        <w:tab/>
        <w:t xml:space="preserve">: </w:t>
      </w:r>
      <w:r w:rsidR="005206D2" w:rsidRPr="001E5B6B">
        <w:rPr>
          <w:rFonts w:ascii="Georgia" w:hAnsi="Georgia" w:cs="Arial"/>
          <w:sz w:val="22"/>
          <w:szCs w:val="22"/>
        </w:rPr>
        <w:t>Defensoría el Pueblo, Regional Risaralda</w:t>
      </w:r>
    </w:p>
    <w:p w:rsidR="00A00766" w:rsidRPr="001E5B6B" w:rsidRDefault="00A00766" w:rsidP="00A00766">
      <w:pPr>
        <w:pStyle w:val="Corpsdetexte"/>
        <w:spacing w:line="360" w:lineRule="auto"/>
        <w:ind w:left="1416"/>
        <w:rPr>
          <w:rFonts w:ascii="Georgia" w:hAnsi="Georgia" w:cs="Arial"/>
          <w:sz w:val="22"/>
        </w:rPr>
      </w:pPr>
      <w:r w:rsidRPr="001E5B6B">
        <w:rPr>
          <w:rFonts w:ascii="Georgia" w:hAnsi="Georgia" w:cs="Arial"/>
          <w:sz w:val="22"/>
        </w:rPr>
        <w:t>Radicación</w:t>
      </w:r>
      <w:r w:rsidRPr="001E5B6B">
        <w:rPr>
          <w:rFonts w:ascii="Georgia" w:hAnsi="Georgia" w:cs="Arial"/>
          <w:sz w:val="22"/>
        </w:rPr>
        <w:tab/>
      </w:r>
      <w:r w:rsidRPr="001E5B6B">
        <w:rPr>
          <w:rFonts w:ascii="Georgia" w:hAnsi="Georgia" w:cs="Arial"/>
          <w:sz w:val="22"/>
        </w:rPr>
        <w:tab/>
        <w:t xml:space="preserve">: </w:t>
      </w:r>
      <w:r w:rsidR="005118AB" w:rsidRPr="001E5B6B">
        <w:rPr>
          <w:rFonts w:ascii="Georgia" w:hAnsi="Georgia" w:cs="Arial"/>
          <w:sz w:val="22"/>
        </w:rPr>
        <w:t>201</w:t>
      </w:r>
      <w:r w:rsidR="00370887" w:rsidRPr="001E5B6B">
        <w:rPr>
          <w:rFonts w:ascii="Georgia" w:hAnsi="Georgia" w:cs="Arial"/>
          <w:sz w:val="22"/>
        </w:rPr>
        <w:t>7</w:t>
      </w:r>
      <w:r w:rsidR="005118AB" w:rsidRPr="001E5B6B">
        <w:rPr>
          <w:rFonts w:ascii="Georgia" w:hAnsi="Georgia" w:cs="Arial"/>
          <w:sz w:val="22"/>
        </w:rPr>
        <w:t>-</w:t>
      </w:r>
      <w:r w:rsidR="005206D2" w:rsidRPr="001E5B6B">
        <w:rPr>
          <w:rFonts w:ascii="Georgia" w:hAnsi="Georgia" w:cs="Arial"/>
          <w:sz w:val="22"/>
        </w:rPr>
        <w:t>00738</w:t>
      </w:r>
      <w:r w:rsidR="000E7284" w:rsidRPr="001E5B6B">
        <w:rPr>
          <w:rFonts w:ascii="Georgia" w:hAnsi="Georgia" w:cs="Arial"/>
          <w:sz w:val="22"/>
        </w:rPr>
        <w:t>-00</w:t>
      </w:r>
      <w:r w:rsidR="007949D4" w:rsidRPr="001E5B6B">
        <w:rPr>
          <w:rFonts w:ascii="Georgia" w:hAnsi="Georgia" w:cs="Arial"/>
          <w:sz w:val="22"/>
        </w:rPr>
        <w:t xml:space="preserve"> </w:t>
      </w:r>
      <w:r w:rsidR="00CC4186" w:rsidRPr="001E5B6B">
        <w:rPr>
          <w:rFonts w:ascii="Georgia" w:hAnsi="Georgia" w:cs="Arial"/>
          <w:sz w:val="22"/>
        </w:rPr>
        <w:t>(Interna No.</w:t>
      </w:r>
      <w:r w:rsidR="005206D2" w:rsidRPr="001E5B6B">
        <w:rPr>
          <w:rFonts w:ascii="Georgia" w:hAnsi="Georgia" w:cs="Arial"/>
          <w:sz w:val="22"/>
        </w:rPr>
        <w:t>738</w:t>
      </w:r>
      <w:r w:rsidR="00CC4186" w:rsidRPr="001E5B6B">
        <w:rPr>
          <w:rFonts w:ascii="Georgia" w:hAnsi="Georgia" w:cs="Arial"/>
          <w:sz w:val="22"/>
        </w:rPr>
        <w:t>)</w:t>
      </w:r>
    </w:p>
    <w:p w:rsidR="008F34B8" w:rsidRPr="001E5B6B" w:rsidRDefault="00970930" w:rsidP="008E5334">
      <w:pPr>
        <w:pStyle w:val="Corpsdetexte"/>
        <w:spacing w:line="360" w:lineRule="auto"/>
        <w:rPr>
          <w:rFonts w:ascii="Georgia" w:hAnsi="Georgia" w:cs="Arial"/>
          <w:sz w:val="22"/>
          <w:szCs w:val="22"/>
        </w:rPr>
      </w:pPr>
      <w:r w:rsidRPr="001E5B6B">
        <w:rPr>
          <w:rFonts w:ascii="Georgia" w:hAnsi="Georgia" w:cs="Arial"/>
          <w:sz w:val="22"/>
          <w:szCs w:val="22"/>
        </w:rPr>
        <w:tab/>
      </w:r>
      <w:r w:rsidR="00D70A1B" w:rsidRPr="001E5B6B">
        <w:rPr>
          <w:rFonts w:ascii="Georgia" w:hAnsi="Georgia" w:cs="Arial"/>
          <w:sz w:val="22"/>
          <w:szCs w:val="22"/>
        </w:rPr>
        <w:tab/>
      </w:r>
      <w:r w:rsidR="00C82923" w:rsidRPr="001E5B6B">
        <w:rPr>
          <w:rFonts w:ascii="Georgia" w:hAnsi="Georgia" w:cs="Arial"/>
          <w:sz w:val="22"/>
          <w:szCs w:val="22"/>
        </w:rPr>
        <w:t>Tema</w:t>
      </w:r>
      <w:r w:rsidR="004736C3" w:rsidRPr="001E5B6B">
        <w:rPr>
          <w:rFonts w:ascii="Georgia" w:hAnsi="Georgia" w:cs="Arial"/>
          <w:sz w:val="22"/>
          <w:szCs w:val="22"/>
        </w:rPr>
        <w:t>s</w:t>
      </w:r>
      <w:r w:rsidR="00C82923" w:rsidRPr="001E5B6B">
        <w:rPr>
          <w:rFonts w:ascii="Georgia" w:hAnsi="Georgia" w:cs="Arial"/>
          <w:sz w:val="22"/>
          <w:szCs w:val="22"/>
        </w:rPr>
        <w:tab/>
      </w:r>
      <w:r w:rsidR="00C82923" w:rsidRPr="001E5B6B">
        <w:rPr>
          <w:rFonts w:ascii="Georgia" w:hAnsi="Georgia" w:cs="Arial"/>
          <w:sz w:val="22"/>
          <w:szCs w:val="22"/>
        </w:rPr>
        <w:tab/>
      </w:r>
      <w:r w:rsidR="00C82923" w:rsidRPr="001E5B6B">
        <w:rPr>
          <w:rFonts w:ascii="Georgia" w:hAnsi="Georgia" w:cs="Arial"/>
          <w:sz w:val="22"/>
          <w:szCs w:val="22"/>
        </w:rPr>
        <w:tab/>
        <w:t>:</w:t>
      </w:r>
      <w:r w:rsidR="008F34B8" w:rsidRPr="001E5B6B">
        <w:rPr>
          <w:rFonts w:ascii="Georgia" w:hAnsi="Georgia" w:cs="Arial"/>
          <w:sz w:val="22"/>
          <w:szCs w:val="22"/>
        </w:rPr>
        <w:t xml:space="preserve"> </w:t>
      </w:r>
      <w:r w:rsidR="005118AB" w:rsidRPr="001E5B6B">
        <w:rPr>
          <w:rFonts w:ascii="Georgia" w:hAnsi="Georgia" w:cs="Arial"/>
          <w:sz w:val="22"/>
          <w:szCs w:val="22"/>
        </w:rPr>
        <w:t>Defecto sustantivo</w:t>
      </w:r>
      <w:r w:rsidR="00F325F0" w:rsidRPr="001E5B6B">
        <w:rPr>
          <w:rFonts w:ascii="Georgia" w:hAnsi="Georgia" w:cs="Arial"/>
          <w:sz w:val="22"/>
          <w:szCs w:val="22"/>
        </w:rPr>
        <w:t xml:space="preserve"> </w:t>
      </w:r>
      <w:r w:rsidR="002B6BE0" w:rsidRPr="001E5B6B">
        <w:rPr>
          <w:rFonts w:ascii="Georgia" w:hAnsi="Georgia" w:cs="Arial"/>
          <w:sz w:val="22"/>
          <w:szCs w:val="22"/>
        </w:rPr>
        <w:t xml:space="preserve">o material </w:t>
      </w:r>
    </w:p>
    <w:p w:rsidR="0099045D" w:rsidRPr="001E5B6B" w:rsidRDefault="008E5334" w:rsidP="008E5334">
      <w:pPr>
        <w:pStyle w:val="Corpsdetexte"/>
        <w:spacing w:line="360" w:lineRule="auto"/>
        <w:rPr>
          <w:rFonts w:ascii="Georgia" w:hAnsi="Georgia"/>
          <w:sz w:val="22"/>
          <w:szCs w:val="22"/>
        </w:rPr>
      </w:pPr>
      <w:r w:rsidRPr="001E5B6B">
        <w:rPr>
          <w:rFonts w:ascii="Georgia" w:hAnsi="Georgia"/>
          <w:sz w:val="22"/>
          <w:szCs w:val="22"/>
        </w:rPr>
        <w:tab/>
      </w:r>
      <w:r w:rsidRPr="001E5B6B">
        <w:rPr>
          <w:rFonts w:ascii="Georgia" w:hAnsi="Georgia"/>
          <w:sz w:val="22"/>
          <w:szCs w:val="22"/>
        </w:rPr>
        <w:tab/>
      </w:r>
      <w:r w:rsidR="0099045D" w:rsidRPr="001E5B6B">
        <w:rPr>
          <w:rFonts w:ascii="Georgia" w:hAnsi="Georgia"/>
          <w:sz w:val="22"/>
          <w:szCs w:val="22"/>
        </w:rPr>
        <w:t>Magistrado Ponente</w:t>
      </w:r>
      <w:r w:rsidR="0099045D" w:rsidRPr="001E5B6B">
        <w:rPr>
          <w:rFonts w:ascii="Georgia" w:hAnsi="Georgia"/>
          <w:sz w:val="22"/>
          <w:szCs w:val="22"/>
        </w:rPr>
        <w:tab/>
        <w:t xml:space="preserve">: </w:t>
      </w:r>
      <w:proofErr w:type="spellStart"/>
      <w:r w:rsidR="0099045D" w:rsidRPr="001E5B6B">
        <w:rPr>
          <w:rFonts w:ascii="Georgia" w:hAnsi="Georgia"/>
          <w:smallCaps/>
          <w:sz w:val="22"/>
          <w:szCs w:val="22"/>
        </w:rPr>
        <w:t>Duberney</w:t>
      </w:r>
      <w:proofErr w:type="spellEnd"/>
      <w:r w:rsidR="0099045D" w:rsidRPr="001E5B6B">
        <w:rPr>
          <w:rFonts w:ascii="Georgia" w:hAnsi="Georgia"/>
          <w:smallCaps/>
          <w:sz w:val="22"/>
          <w:szCs w:val="22"/>
        </w:rPr>
        <w:t xml:space="preserve"> Grisales Herrera</w:t>
      </w:r>
    </w:p>
    <w:p w:rsidR="001E5C81" w:rsidRPr="001E5B6B" w:rsidRDefault="007E004A" w:rsidP="001E5C81">
      <w:pPr>
        <w:spacing w:line="360" w:lineRule="auto"/>
        <w:ind w:left="708" w:firstLine="708"/>
        <w:rPr>
          <w:rFonts w:ascii="Georgia" w:hAnsi="Georgia" w:cs="Arial"/>
          <w:b/>
          <w:bCs/>
          <w:sz w:val="22"/>
          <w:szCs w:val="22"/>
        </w:rPr>
      </w:pPr>
      <w:r w:rsidRPr="001E5B6B">
        <w:rPr>
          <w:rFonts w:ascii="Georgia" w:hAnsi="Georgia"/>
          <w:sz w:val="22"/>
          <w:szCs w:val="22"/>
        </w:rPr>
        <w:t>Acta número</w:t>
      </w:r>
      <w:r w:rsidRPr="001E5B6B">
        <w:rPr>
          <w:rFonts w:ascii="Georgia" w:hAnsi="Georgia"/>
          <w:sz w:val="22"/>
          <w:szCs w:val="22"/>
        </w:rPr>
        <w:tab/>
      </w:r>
      <w:r w:rsidR="005D510B" w:rsidRPr="001E5B6B">
        <w:rPr>
          <w:rFonts w:ascii="Georgia" w:hAnsi="Georgia"/>
          <w:sz w:val="22"/>
          <w:szCs w:val="22"/>
        </w:rPr>
        <w:tab/>
      </w:r>
      <w:r w:rsidR="0099045D" w:rsidRPr="001E5B6B">
        <w:rPr>
          <w:rFonts w:ascii="Georgia" w:hAnsi="Georgia"/>
          <w:sz w:val="22"/>
          <w:szCs w:val="22"/>
        </w:rPr>
        <w:t>:</w:t>
      </w:r>
      <w:r w:rsidR="00A92B3C" w:rsidRPr="001E5B6B">
        <w:rPr>
          <w:rFonts w:ascii="Georgia" w:hAnsi="Georgia"/>
          <w:sz w:val="22"/>
          <w:szCs w:val="22"/>
        </w:rPr>
        <w:t xml:space="preserve"> </w:t>
      </w:r>
      <w:r w:rsidR="001236E9">
        <w:rPr>
          <w:rFonts w:ascii="Georgia" w:hAnsi="Georgia"/>
          <w:sz w:val="22"/>
          <w:szCs w:val="22"/>
        </w:rPr>
        <w:t>402 del 04-08-2017</w:t>
      </w:r>
    </w:p>
    <w:p w:rsidR="001E5C81" w:rsidRPr="001E5B6B" w:rsidRDefault="001E5C81" w:rsidP="001E5C81">
      <w:pPr>
        <w:pBdr>
          <w:bottom w:val="double" w:sz="6" w:space="1" w:color="auto"/>
        </w:pBdr>
        <w:spacing w:line="360" w:lineRule="auto"/>
        <w:jc w:val="center"/>
        <w:rPr>
          <w:rFonts w:ascii="Georgia" w:hAnsi="Georgia" w:cs="Arial"/>
          <w:b/>
          <w:bCs/>
          <w:sz w:val="6"/>
          <w:szCs w:val="22"/>
        </w:rPr>
      </w:pPr>
    </w:p>
    <w:p w:rsidR="001E5C81" w:rsidRPr="001E5B6B" w:rsidRDefault="001E5C81" w:rsidP="001E5C81">
      <w:pPr>
        <w:spacing w:line="360" w:lineRule="auto"/>
        <w:jc w:val="center"/>
        <w:rPr>
          <w:rFonts w:ascii="Georgia" w:hAnsi="Georgia" w:cs="Arial"/>
          <w:b/>
          <w:bCs/>
          <w:sz w:val="22"/>
          <w:szCs w:val="22"/>
        </w:rPr>
      </w:pPr>
    </w:p>
    <w:p w:rsidR="001E5C81" w:rsidRPr="001E5B6B" w:rsidRDefault="001E5C81" w:rsidP="001E5C81">
      <w:pPr>
        <w:spacing w:line="360" w:lineRule="auto"/>
        <w:jc w:val="center"/>
        <w:rPr>
          <w:rFonts w:ascii="Georgia" w:hAnsi="Georgia" w:cs="Arial"/>
          <w:iCs/>
          <w:sz w:val="28"/>
          <w:szCs w:val="28"/>
          <w:lang w:val="es-CO"/>
        </w:rPr>
      </w:pPr>
      <w:r w:rsidRPr="001E5B6B">
        <w:rPr>
          <w:rFonts w:ascii="Georgia" w:hAnsi="Georgia" w:cs="Arial"/>
          <w:iCs/>
          <w:smallCaps/>
          <w:sz w:val="28"/>
          <w:szCs w:val="28"/>
          <w:lang w:val="es-CO"/>
        </w:rPr>
        <w:t xml:space="preserve">Pereira, R., </w:t>
      </w:r>
      <w:r w:rsidR="001236E9">
        <w:rPr>
          <w:rFonts w:ascii="Georgia" w:hAnsi="Georgia" w:cs="Arial"/>
          <w:iCs/>
          <w:smallCaps/>
          <w:sz w:val="28"/>
          <w:szCs w:val="28"/>
          <w:lang w:val="es-CO"/>
        </w:rPr>
        <w:t>cuatro</w:t>
      </w:r>
      <w:r w:rsidR="005206D2" w:rsidRPr="001E5B6B">
        <w:rPr>
          <w:rFonts w:ascii="Georgia" w:hAnsi="Georgia" w:cs="Arial"/>
          <w:iCs/>
          <w:smallCaps/>
          <w:sz w:val="28"/>
          <w:szCs w:val="28"/>
          <w:lang w:val="es-CO"/>
        </w:rPr>
        <w:t xml:space="preserve"> </w:t>
      </w:r>
      <w:r w:rsidRPr="001E5B6B">
        <w:rPr>
          <w:rFonts w:ascii="Georgia" w:hAnsi="Georgia" w:cs="Arial"/>
          <w:iCs/>
          <w:smallCaps/>
          <w:sz w:val="28"/>
          <w:szCs w:val="28"/>
          <w:lang w:val="es-CO"/>
        </w:rPr>
        <w:t>(</w:t>
      </w:r>
      <w:r w:rsidR="001236E9">
        <w:rPr>
          <w:rFonts w:ascii="Georgia" w:hAnsi="Georgia" w:cs="Arial"/>
          <w:iCs/>
          <w:smallCaps/>
          <w:sz w:val="28"/>
          <w:szCs w:val="28"/>
          <w:lang w:val="es-CO"/>
        </w:rPr>
        <w:t>4</w:t>
      </w:r>
      <w:r w:rsidR="000E7284" w:rsidRPr="001E5B6B">
        <w:rPr>
          <w:rFonts w:ascii="Georgia" w:hAnsi="Georgia" w:cs="Arial"/>
          <w:iCs/>
          <w:smallCaps/>
          <w:sz w:val="28"/>
          <w:szCs w:val="28"/>
          <w:lang w:val="es-CO"/>
        </w:rPr>
        <w:t>)</w:t>
      </w:r>
      <w:r w:rsidRPr="001E5B6B">
        <w:rPr>
          <w:rFonts w:ascii="Georgia" w:hAnsi="Georgia" w:cs="Arial"/>
          <w:iCs/>
          <w:smallCaps/>
          <w:sz w:val="28"/>
          <w:szCs w:val="28"/>
          <w:lang w:val="es-CO"/>
        </w:rPr>
        <w:t xml:space="preserve"> de</w:t>
      </w:r>
      <w:r w:rsidR="00370887" w:rsidRPr="001E5B6B">
        <w:rPr>
          <w:rFonts w:ascii="Georgia" w:hAnsi="Georgia" w:cs="Arial"/>
          <w:iCs/>
          <w:smallCaps/>
          <w:sz w:val="28"/>
          <w:szCs w:val="28"/>
          <w:lang w:val="es-CO"/>
        </w:rPr>
        <w:t xml:space="preserve"> </w:t>
      </w:r>
      <w:r w:rsidR="005206D2" w:rsidRPr="001E5B6B">
        <w:rPr>
          <w:rFonts w:ascii="Georgia" w:hAnsi="Georgia" w:cs="Arial"/>
          <w:iCs/>
          <w:smallCaps/>
          <w:sz w:val="28"/>
          <w:szCs w:val="28"/>
          <w:lang w:val="es-CO"/>
        </w:rPr>
        <w:t xml:space="preserve">agosto </w:t>
      </w:r>
      <w:r w:rsidRPr="001E5B6B">
        <w:rPr>
          <w:rFonts w:ascii="Georgia" w:hAnsi="Georgia" w:cs="Arial"/>
          <w:iCs/>
          <w:smallCaps/>
          <w:sz w:val="28"/>
          <w:szCs w:val="28"/>
          <w:lang w:val="es-CO"/>
        </w:rPr>
        <w:t xml:space="preserve">de dos mil </w:t>
      </w:r>
      <w:r w:rsidR="003178D8" w:rsidRPr="001E5B6B">
        <w:rPr>
          <w:rFonts w:ascii="Georgia" w:hAnsi="Georgia" w:cs="Arial"/>
          <w:iCs/>
          <w:smallCaps/>
          <w:sz w:val="28"/>
          <w:szCs w:val="28"/>
          <w:lang w:val="es-CO"/>
        </w:rPr>
        <w:t xml:space="preserve">diecisiete </w:t>
      </w:r>
      <w:r w:rsidRPr="001E5B6B">
        <w:rPr>
          <w:rFonts w:ascii="Georgia" w:hAnsi="Georgia" w:cs="Arial"/>
          <w:iCs/>
          <w:smallCaps/>
          <w:sz w:val="28"/>
          <w:szCs w:val="28"/>
          <w:lang w:val="es-CO"/>
        </w:rPr>
        <w:t>(</w:t>
      </w:r>
      <w:r w:rsidR="003178D8" w:rsidRPr="001E5B6B">
        <w:rPr>
          <w:rFonts w:ascii="Georgia" w:hAnsi="Georgia" w:cs="Arial"/>
          <w:iCs/>
          <w:smallCaps/>
          <w:sz w:val="28"/>
          <w:szCs w:val="28"/>
          <w:lang w:val="es-CO"/>
        </w:rPr>
        <w:t>2017</w:t>
      </w:r>
      <w:r w:rsidRPr="001E5B6B">
        <w:rPr>
          <w:rFonts w:ascii="Georgia" w:hAnsi="Georgia" w:cs="Arial"/>
          <w:iCs/>
          <w:smallCaps/>
          <w:sz w:val="28"/>
          <w:szCs w:val="28"/>
          <w:lang w:val="es-CO"/>
        </w:rPr>
        <w:t>)</w:t>
      </w:r>
      <w:r w:rsidRPr="001E5B6B">
        <w:rPr>
          <w:rFonts w:ascii="Georgia" w:hAnsi="Georgia" w:cs="Arial"/>
          <w:iCs/>
          <w:sz w:val="28"/>
          <w:szCs w:val="28"/>
          <w:lang w:val="es-CO"/>
        </w:rPr>
        <w:t>.</w:t>
      </w:r>
    </w:p>
    <w:p w:rsidR="000147A2" w:rsidRPr="001E5B6B" w:rsidRDefault="000147A2" w:rsidP="001E5C81">
      <w:pPr>
        <w:spacing w:line="360" w:lineRule="auto"/>
        <w:ind w:left="708" w:firstLine="708"/>
        <w:rPr>
          <w:rFonts w:ascii="Georgia" w:hAnsi="Georgia" w:cs="Arial"/>
          <w:b/>
          <w:bCs/>
          <w:sz w:val="22"/>
          <w:lang w:val="es-CO"/>
        </w:rPr>
      </w:pPr>
    </w:p>
    <w:p w:rsidR="00DB41DC" w:rsidRPr="001E5B6B" w:rsidRDefault="00C57632" w:rsidP="00DB41DC">
      <w:pPr>
        <w:pStyle w:val="Corpsdetexte"/>
        <w:numPr>
          <w:ilvl w:val="0"/>
          <w:numId w:val="1"/>
        </w:numPr>
        <w:spacing w:line="360" w:lineRule="auto"/>
        <w:rPr>
          <w:rFonts w:ascii="Georgia" w:hAnsi="Georgia"/>
          <w:smallCaps/>
          <w:sz w:val="28"/>
          <w:szCs w:val="24"/>
        </w:rPr>
      </w:pPr>
      <w:r w:rsidRPr="001E5B6B">
        <w:rPr>
          <w:rFonts w:ascii="Georgia" w:hAnsi="Georgia"/>
          <w:smallCaps/>
          <w:sz w:val="28"/>
          <w:szCs w:val="24"/>
        </w:rPr>
        <w:t>El asunto por decidir</w:t>
      </w:r>
    </w:p>
    <w:p w:rsidR="00DB41DC" w:rsidRPr="001E5B6B" w:rsidRDefault="00DB41DC" w:rsidP="00DB41DC">
      <w:pPr>
        <w:pStyle w:val="Corpsdetexte"/>
        <w:spacing w:line="360" w:lineRule="auto"/>
        <w:rPr>
          <w:rFonts w:ascii="Georgia" w:hAnsi="Georgia"/>
          <w:sz w:val="20"/>
          <w:szCs w:val="24"/>
        </w:rPr>
      </w:pPr>
    </w:p>
    <w:p w:rsidR="00DB41DC" w:rsidRPr="001E5B6B" w:rsidRDefault="00EF2286" w:rsidP="00DB41DC">
      <w:pPr>
        <w:pStyle w:val="Corpsdetexte"/>
        <w:spacing w:line="360" w:lineRule="auto"/>
        <w:rPr>
          <w:rFonts w:ascii="Georgia" w:hAnsi="Georgia"/>
          <w:szCs w:val="24"/>
        </w:rPr>
      </w:pPr>
      <w:r w:rsidRPr="001E5B6B">
        <w:rPr>
          <w:rFonts w:ascii="Georgia" w:hAnsi="Georgia"/>
          <w:szCs w:val="24"/>
        </w:rPr>
        <w:t>La acción constitucional de la referencia, adelantadas las debidas actuaciones con el trámite preferente y sumario, sin que se evidencien causales de nulidad que la invaliden</w:t>
      </w:r>
      <w:r w:rsidR="00DB41DC" w:rsidRPr="001E5B6B">
        <w:rPr>
          <w:rFonts w:ascii="Georgia" w:hAnsi="Georgia"/>
          <w:szCs w:val="24"/>
        </w:rPr>
        <w:t>.</w:t>
      </w:r>
    </w:p>
    <w:p w:rsidR="00DB41DC" w:rsidRPr="001E5B6B" w:rsidRDefault="00DB41DC" w:rsidP="00DB41DC">
      <w:pPr>
        <w:pStyle w:val="Corpsdetexte"/>
        <w:spacing w:line="360" w:lineRule="auto"/>
        <w:rPr>
          <w:rFonts w:ascii="Georgia" w:hAnsi="Georgia"/>
          <w:sz w:val="20"/>
          <w:szCs w:val="24"/>
        </w:rPr>
      </w:pPr>
    </w:p>
    <w:p w:rsidR="00DB41DC" w:rsidRPr="001E5B6B" w:rsidRDefault="00C57632" w:rsidP="00DB41DC">
      <w:pPr>
        <w:pStyle w:val="Corpsdetexte"/>
        <w:numPr>
          <w:ilvl w:val="0"/>
          <w:numId w:val="1"/>
        </w:numPr>
        <w:spacing w:line="360" w:lineRule="auto"/>
        <w:rPr>
          <w:rFonts w:ascii="Georgia" w:hAnsi="Georgia"/>
          <w:smallCaps/>
          <w:szCs w:val="24"/>
        </w:rPr>
      </w:pPr>
      <w:r w:rsidRPr="001E5B6B">
        <w:rPr>
          <w:rFonts w:ascii="Georgia" w:hAnsi="Georgia"/>
          <w:smallCaps/>
          <w:sz w:val="28"/>
          <w:szCs w:val="24"/>
        </w:rPr>
        <w:t xml:space="preserve">La síntesis </w:t>
      </w:r>
      <w:r w:rsidR="000A7B71" w:rsidRPr="001E5B6B">
        <w:rPr>
          <w:rFonts w:ascii="Georgia" w:hAnsi="Georgia"/>
          <w:smallCaps/>
          <w:sz w:val="28"/>
          <w:szCs w:val="24"/>
        </w:rPr>
        <w:t>fáctica</w:t>
      </w:r>
      <w:r w:rsidRPr="001E5B6B">
        <w:rPr>
          <w:rFonts w:ascii="Georgia" w:hAnsi="Georgia"/>
          <w:smallCaps/>
          <w:sz w:val="28"/>
          <w:szCs w:val="24"/>
        </w:rPr>
        <w:t xml:space="preserve"> </w:t>
      </w:r>
    </w:p>
    <w:p w:rsidR="00DB41DC" w:rsidRPr="001E5B6B" w:rsidRDefault="00DB41DC" w:rsidP="00DB41DC">
      <w:pPr>
        <w:pStyle w:val="Corpsdetexte"/>
        <w:spacing w:line="360" w:lineRule="auto"/>
        <w:rPr>
          <w:rFonts w:ascii="Georgia" w:hAnsi="Georgia" w:cs="Arial"/>
          <w:sz w:val="20"/>
          <w:szCs w:val="24"/>
        </w:rPr>
      </w:pPr>
    </w:p>
    <w:p w:rsidR="00DB41DC" w:rsidRPr="001E5B6B" w:rsidRDefault="00AD1C9C" w:rsidP="00DB41DC">
      <w:pPr>
        <w:spacing w:line="360" w:lineRule="auto"/>
        <w:jc w:val="both"/>
        <w:rPr>
          <w:rFonts w:ascii="Georgia" w:hAnsi="Georgia" w:cs="Arial"/>
        </w:rPr>
      </w:pPr>
      <w:r w:rsidRPr="001E5B6B">
        <w:rPr>
          <w:rFonts w:ascii="Georgia" w:hAnsi="Georgia" w:cs="Arial"/>
        </w:rPr>
        <w:t xml:space="preserve">Refirió </w:t>
      </w:r>
      <w:r w:rsidR="00DB41DC" w:rsidRPr="001E5B6B">
        <w:rPr>
          <w:rFonts w:ascii="Georgia" w:hAnsi="Georgia" w:cs="Arial"/>
        </w:rPr>
        <w:t>el</w:t>
      </w:r>
      <w:r w:rsidR="00370887" w:rsidRPr="001E5B6B">
        <w:rPr>
          <w:rFonts w:ascii="Georgia" w:hAnsi="Georgia" w:cs="Arial"/>
        </w:rPr>
        <w:t xml:space="preserve"> </w:t>
      </w:r>
      <w:r w:rsidR="005206D2" w:rsidRPr="001E5B6B">
        <w:rPr>
          <w:rFonts w:ascii="Georgia" w:hAnsi="Georgia" w:cs="Arial"/>
          <w:lang w:val="es-CO"/>
        </w:rPr>
        <w:t xml:space="preserve">actor que </w:t>
      </w:r>
      <w:r w:rsidR="00370887" w:rsidRPr="001E5B6B">
        <w:rPr>
          <w:rFonts w:ascii="Georgia" w:hAnsi="Georgia" w:cs="Arial"/>
        </w:rPr>
        <w:t>en</w:t>
      </w:r>
      <w:r w:rsidR="00DB41DC" w:rsidRPr="001E5B6B">
        <w:rPr>
          <w:rFonts w:ascii="Georgia" w:hAnsi="Georgia" w:cs="Arial"/>
        </w:rPr>
        <w:t xml:space="preserve"> </w:t>
      </w:r>
      <w:r w:rsidR="00370887" w:rsidRPr="001E5B6B">
        <w:rPr>
          <w:rFonts w:ascii="Georgia" w:hAnsi="Georgia" w:cs="Arial"/>
        </w:rPr>
        <w:t>el asunto</w:t>
      </w:r>
      <w:r w:rsidR="000E7284" w:rsidRPr="001E5B6B">
        <w:rPr>
          <w:rFonts w:ascii="Georgia" w:hAnsi="Georgia" w:cs="Arial"/>
        </w:rPr>
        <w:t xml:space="preserve"> popular </w:t>
      </w:r>
      <w:r w:rsidR="00DB41DC" w:rsidRPr="001E5B6B">
        <w:rPr>
          <w:rFonts w:ascii="Georgia" w:hAnsi="Georgia" w:cs="Arial"/>
        </w:rPr>
        <w:t>No</w:t>
      </w:r>
      <w:r w:rsidR="00CC4186" w:rsidRPr="001E5B6B">
        <w:rPr>
          <w:rFonts w:ascii="Georgia" w:hAnsi="Georgia" w:cs="Arial"/>
        </w:rPr>
        <w:t>.</w:t>
      </w:r>
      <w:r w:rsidR="005206D2" w:rsidRPr="001E5B6B">
        <w:rPr>
          <w:rFonts w:ascii="Georgia" w:hAnsi="Georgia" w:cs="Arial"/>
        </w:rPr>
        <w:t>2016-00484-00</w:t>
      </w:r>
      <w:r w:rsidRPr="001E5B6B">
        <w:rPr>
          <w:rFonts w:ascii="Georgia" w:hAnsi="Georgia" w:cs="Arial"/>
        </w:rPr>
        <w:t>,</w:t>
      </w:r>
      <w:r w:rsidR="000E7284" w:rsidRPr="001E5B6B">
        <w:rPr>
          <w:rFonts w:ascii="Georgia" w:hAnsi="Georgia" w:cs="Arial"/>
        </w:rPr>
        <w:t xml:space="preserve"> </w:t>
      </w:r>
      <w:r w:rsidR="005206D2" w:rsidRPr="001E5B6B">
        <w:rPr>
          <w:rFonts w:ascii="Georgia" w:hAnsi="Georgia" w:cs="Arial"/>
        </w:rPr>
        <w:t xml:space="preserve">solicitó amparo por pobre y el Juzgado accionado lo condenó, desatendiendo los artículos 13 y 83 de la CP </w:t>
      </w:r>
      <w:r w:rsidR="00F009CB" w:rsidRPr="001E5B6B">
        <w:rPr>
          <w:rFonts w:ascii="Georgia" w:hAnsi="Georgia" w:cs="Arial"/>
        </w:rPr>
        <w:t>(Folio</w:t>
      </w:r>
      <w:r w:rsidR="00DB41DC" w:rsidRPr="001E5B6B">
        <w:rPr>
          <w:rFonts w:ascii="Georgia" w:hAnsi="Georgia" w:cs="Arial"/>
        </w:rPr>
        <w:t xml:space="preserve"> 1</w:t>
      </w:r>
      <w:r w:rsidR="00EF2286" w:rsidRPr="001E5B6B">
        <w:rPr>
          <w:rFonts w:ascii="Georgia" w:hAnsi="Georgia" w:cs="Arial"/>
        </w:rPr>
        <w:t>,</w:t>
      </w:r>
      <w:r w:rsidR="00DB41DC" w:rsidRPr="001E5B6B">
        <w:rPr>
          <w:rFonts w:ascii="Georgia" w:hAnsi="Georgia" w:cs="Arial"/>
        </w:rPr>
        <w:t xml:space="preserve"> de este cuaderno). </w:t>
      </w:r>
    </w:p>
    <w:p w:rsidR="00CD73B4" w:rsidRPr="001E5B6B" w:rsidRDefault="00CD73B4" w:rsidP="00152300">
      <w:pPr>
        <w:spacing w:line="360" w:lineRule="auto"/>
        <w:jc w:val="both"/>
        <w:rPr>
          <w:rFonts w:ascii="Georgia" w:hAnsi="Georgia" w:cs="Arial"/>
          <w:sz w:val="20"/>
        </w:rPr>
      </w:pPr>
    </w:p>
    <w:p w:rsidR="0099045D" w:rsidRPr="001E5B6B" w:rsidRDefault="00C57632" w:rsidP="0099045D">
      <w:pPr>
        <w:pStyle w:val="Corpsdetexte"/>
        <w:numPr>
          <w:ilvl w:val="0"/>
          <w:numId w:val="1"/>
        </w:numPr>
        <w:spacing w:line="360" w:lineRule="auto"/>
        <w:rPr>
          <w:rFonts w:ascii="Georgia" w:hAnsi="Georgia"/>
          <w:smallCaps/>
          <w:sz w:val="28"/>
          <w:szCs w:val="24"/>
        </w:rPr>
      </w:pPr>
      <w:r w:rsidRPr="001E5B6B">
        <w:rPr>
          <w:rFonts w:ascii="Georgia" w:hAnsi="Georgia"/>
          <w:smallCaps/>
          <w:sz w:val="28"/>
          <w:szCs w:val="24"/>
        </w:rPr>
        <w:t>Los derechos invocados</w:t>
      </w:r>
    </w:p>
    <w:p w:rsidR="00800EF6" w:rsidRPr="001E5B6B" w:rsidRDefault="00800EF6" w:rsidP="00B3210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Georgia" w:hAnsi="Georgia" w:cs="Arial"/>
          <w:spacing w:val="-3"/>
          <w:sz w:val="20"/>
          <w:lang w:val="es-ES_tradnl"/>
        </w:rPr>
      </w:pPr>
    </w:p>
    <w:p w:rsidR="002F2C09" w:rsidRPr="001E5B6B"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1E5B6B">
        <w:rPr>
          <w:rFonts w:ascii="Georgia" w:hAnsi="Georgia" w:cs="Arial"/>
          <w:spacing w:val="-3"/>
          <w:lang w:val="es-ES_tradnl"/>
        </w:rPr>
        <w:t>L</w:t>
      </w:r>
      <w:r w:rsidR="004A4E9F" w:rsidRPr="001E5B6B">
        <w:rPr>
          <w:rFonts w:ascii="Georgia" w:hAnsi="Georgia" w:cs="Arial"/>
          <w:spacing w:val="-3"/>
          <w:lang w:val="es-ES_tradnl"/>
        </w:rPr>
        <w:t xml:space="preserve">os derechos </w:t>
      </w:r>
      <w:r w:rsidR="005206D2" w:rsidRPr="001E5B6B">
        <w:rPr>
          <w:rFonts w:ascii="Georgia" w:hAnsi="Georgia" w:cs="Arial"/>
          <w:spacing w:val="-3"/>
          <w:lang w:val="es-ES_tradnl"/>
        </w:rPr>
        <w:t xml:space="preserve">al debido proceso y de contradicción </w:t>
      </w:r>
      <w:r w:rsidR="004A4E9F" w:rsidRPr="001E5B6B">
        <w:rPr>
          <w:rFonts w:ascii="Georgia" w:hAnsi="Georgia" w:cs="Arial"/>
          <w:spacing w:val="-3"/>
          <w:lang w:val="es-ES_tradnl"/>
        </w:rPr>
        <w:t xml:space="preserve">(Folio </w:t>
      </w:r>
      <w:r w:rsidR="003178D8" w:rsidRPr="001E5B6B">
        <w:rPr>
          <w:rFonts w:ascii="Georgia" w:hAnsi="Georgia" w:cs="Arial"/>
          <w:spacing w:val="-3"/>
          <w:lang w:val="es-ES_tradnl"/>
        </w:rPr>
        <w:t>2</w:t>
      </w:r>
      <w:r w:rsidR="000E7284" w:rsidRPr="001E5B6B">
        <w:rPr>
          <w:rFonts w:ascii="Georgia" w:hAnsi="Georgia" w:cs="Arial"/>
          <w:spacing w:val="-3"/>
          <w:lang w:val="es-ES_tradnl"/>
        </w:rPr>
        <w:t xml:space="preserve">, </w:t>
      </w:r>
      <w:r w:rsidR="00CD73B4" w:rsidRPr="001E5B6B">
        <w:rPr>
          <w:rFonts w:ascii="Georgia" w:hAnsi="Georgia" w:cs="Arial"/>
          <w:spacing w:val="-3"/>
          <w:lang w:val="es-ES_tradnl"/>
        </w:rPr>
        <w:t xml:space="preserve">de </w:t>
      </w:r>
      <w:r w:rsidR="004A4E9F" w:rsidRPr="001E5B6B">
        <w:rPr>
          <w:rFonts w:ascii="Georgia" w:hAnsi="Georgia" w:cs="Arial"/>
          <w:spacing w:val="-3"/>
          <w:lang w:val="es-ES_tradnl"/>
        </w:rPr>
        <w:t>este cuaderno)</w:t>
      </w:r>
      <w:r w:rsidR="002F2C09" w:rsidRPr="001E5B6B">
        <w:rPr>
          <w:rFonts w:ascii="Georgia" w:hAnsi="Georgia" w:cs="Arial"/>
          <w:spacing w:val="-3"/>
          <w:lang w:val="es-ES_tradnl"/>
        </w:rPr>
        <w:t xml:space="preserve">. </w:t>
      </w:r>
    </w:p>
    <w:p w:rsidR="0099045D" w:rsidRPr="001E5B6B" w:rsidRDefault="00C57632" w:rsidP="0099045D">
      <w:pPr>
        <w:pStyle w:val="Corpsdetexte"/>
        <w:numPr>
          <w:ilvl w:val="0"/>
          <w:numId w:val="1"/>
        </w:numPr>
        <w:spacing w:line="360" w:lineRule="auto"/>
        <w:rPr>
          <w:rFonts w:ascii="Georgia" w:hAnsi="Georgia"/>
          <w:smallCaps/>
          <w:sz w:val="28"/>
          <w:szCs w:val="24"/>
        </w:rPr>
      </w:pPr>
      <w:r w:rsidRPr="001E5B6B">
        <w:rPr>
          <w:rFonts w:ascii="Georgia" w:hAnsi="Georgia"/>
          <w:smallCaps/>
          <w:sz w:val="28"/>
          <w:szCs w:val="24"/>
        </w:rPr>
        <w:lastRenderedPageBreak/>
        <w:t>La petición de protección</w:t>
      </w:r>
    </w:p>
    <w:p w:rsidR="00CD73B4" w:rsidRPr="001E5B6B" w:rsidRDefault="00CD73B4" w:rsidP="00CD73B4">
      <w:pPr>
        <w:pStyle w:val="Corpsdetexte"/>
        <w:spacing w:line="360" w:lineRule="auto"/>
        <w:ind w:left="360"/>
        <w:rPr>
          <w:rFonts w:ascii="Georgia" w:hAnsi="Georgia"/>
          <w:sz w:val="20"/>
          <w:szCs w:val="24"/>
        </w:rPr>
      </w:pPr>
    </w:p>
    <w:p w:rsidR="006A5340" w:rsidRPr="001E5B6B" w:rsidRDefault="006A5340" w:rsidP="006A5340">
      <w:pPr>
        <w:spacing w:line="360" w:lineRule="auto"/>
        <w:jc w:val="both"/>
        <w:rPr>
          <w:rFonts w:ascii="Georgia" w:hAnsi="Georgia" w:cs="Arial"/>
        </w:rPr>
      </w:pPr>
      <w:r w:rsidRPr="001E5B6B">
        <w:rPr>
          <w:rFonts w:ascii="Georgia" w:hAnsi="Georgia" w:cs="Arial"/>
        </w:rPr>
        <w:t>Se pretende que</w:t>
      </w:r>
      <w:r w:rsidR="005206D2" w:rsidRPr="001E5B6B">
        <w:rPr>
          <w:rFonts w:ascii="Georgia" w:hAnsi="Georgia" w:cs="Arial"/>
        </w:rPr>
        <w:t xml:space="preserve"> s</w:t>
      </w:r>
      <w:r w:rsidRPr="001E5B6B">
        <w:rPr>
          <w:rFonts w:ascii="Georgia" w:hAnsi="Georgia" w:cs="Arial"/>
        </w:rPr>
        <w:t xml:space="preserve">e ordene al </w:t>
      </w:r>
      <w:r w:rsidR="005206D2" w:rsidRPr="001E5B6B">
        <w:rPr>
          <w:rFonts w:ascii="Georgia" w:hAnsi="Georgia" w:cs="Arial"/>
        </w:rPr>
        <w:t xml:space="preserve">Juzgado </w:t>
      </w:r>
      <w:r w:rsidRPr="001E5B6B">
        <w:rPr>
          <w:rFonts w:ascii="Georgia" w:hAnsi="Georgia" w:cs="Arial"/>
        </w:rPr>
        <w:t>accionado</w:t>
      </w:r>
      <w:r w:rsidR="005206D2" w:rsidRPr="001E5B6B">
        <w:rPr>
          <w:rFonts w:ascii="Georgia" w:hAnsi="Georgia" w:cs="Arial"/>
        </w:rPr>
        <w:t xml:space="preserve"> (i) conceder el amparo por pobre; (ii) revocar la multa en su contra; y, (iii) aportar copia de la tutela a la acción popular </w:t>
      </w:r>
      <w:r w:rsidRPr="001E5B6B">
        <w:rPr>
          <w:rFonts w:ascii="Georgia" w:hAnsi="Georgia" w:cs="Arial"/>
        </w:rPr>
        <w:t xml:space="preserve">(Folio </w:t>
      </w:r>
      <w:r w:rsidR="00E64604" w:rsidRPr="001E5B6B">
        <w:rPr>
          <w:rFonts w:ascii="Georgia" w:hAnsi="Georgia" w:cs="Arial"/>
        </w:rPr>
        <w:t>2</w:t>
      </w:r>
      <w:r w:rsidRPr="001E5B6B">
        <w:rPr>
          <w:rFonts w:ascii="Georgia" w:hAnsi="Georgia" w:cs="Arial"/>
        </w:rPr>
        <w:t>, este cuaderno).</w:t>
      </w:r>
    </w:p>
    <w:p w:rsidR="006A5340" w:rsidRPr="001E5B6B" w:rsidRDefault="006A5340" w:rsidP="006A5340">
      <w:pPr>
        <w:spacing w:line="360" w:lineRule="auto"/>
        <w:jc w:val="both"/>
        <w:rPr>
          <w:rFonts w:ascii="Georgia" w:hAnsi="Georgia" w:cs="Arial"/>
        </w:rPr>
      </w:pPr>
    </w:p>
    <w:p w:rsidR="0099045D" w:rsidRDefault="001F31B4" w:rsidP="00101AE0">
      <w:pPr>
        <w:pStyle w:val="Sansinterligne"/>
        <w:numPr>
          <w:ilvl w:val="0"/>
          <w:numId w:val="1"/>
        </w:numPr>
        <w:spacing w:line="360" w:lineRule="auto"/>
        <w:jc w:val="both"/>
        <w:rPr>
          <w:rFonts w:ascii="Georgia" w:hAnsi="Georgia"/>
          <w:smallCaps/>
          <w:sz w:val="28"/>
          <w:szCs w:val="24"/>
        </w:rPr>
      </w:pPr>
      <w:r w:rsidRPr="001E5B6B">
        <w:rPr>
          <w:rFonts w:ascii="Georgia" w:hAnsi="Georgia"/>
          <w:smallCaps/>
          <w:sz w:val="28"/>
          <w:szCs w:val="24"/>
        </w:rPr>
        <w:t xml:space="preserve">El resumen </w:t>
      </w:r>
      <w:r w:rsidR="00C57632" w:rsidRPr="001E5B6B">
        <w:rPr>
          <w:rFonts w:ascii="Georgia" w:hAnsi="Georgia"/>
          <w:smallCaps/>
          <w:sz w:val="28"/>
          <w:szCs w:val="24"/>
        </w:rPr>
        <w:t>de la crónica procesal</w:t>
      </w:r>
    </w:p>
    <w:p w:rsidR="001E5B6B" w:rsidRPr="001E5B6B" w:rsidRDefault="001E5B6B" w:rsidP="001E5B6B">
      <w:pPr>
        <w:pStyle w:val="Sansinterligne"/>
        <w:spacing w:line="360" w:lineRule="auto"/>
        <w:ind w:left="360"/>
        <w:jc w:val="both"/>
        <w:rPr>
          <w:rFonts w:ascii="Georgia" w:hAnsi="Georgia"/>
          <w:smallCaps/>
          <w:sz w:val="28"/>
          <w:szCs w:val="24"/>
        </w:rPr>
      </w:pPr>
    </w:p>
    <w:p w:rsidR="008E6CF4" w:rsidRPr="001E5B6B" w:rsidRDefault="00BC760D" w:rsidP="008E6CF4">
      <w:pPr>
        <w:spacing w:line="360" w:lineRule="auto"/>
        <w:jc w:val="both"/>
        <w:rPr>
          <w:rFonts w:ascii="Georgia" w:hAnsi="Georgia"/>
        </w:rPr>
      </w:pPr>
      <w:r w:rsidRPr="001E5B6B">
        <w:rPr>
          <w:rFonts w:ascii="Georgia" w:hAnsi="Georgia"/>
        </w:rPr>
        <w:t xml:space="preserve">Por reparto ordinario se asignó el conocimiento a este Despacho el día </w:t>
      </w:r>
      <w:r w:rsidR="005206D2" w:rsidRPr="001E5B6B">
        <w:rPr>
          <w:rFonts w:ascii="Georgia" w:hAnsi="Georgia"/>
        </w:rPr>
        <w:t>21</w:t>
      </w:r>
      <w:r w:rsidR="003178D8" w:rsidRPr="001E5B6B">
        <w:rPr>
          <w:rFonts w:ascii="Georgia" w:hAnsi="Georgia"/>
        </w:rPr>
        <w:t>-</w:t>
      </w:r>
      <w:r w:rsidR="005206D2" w:rsidRPr="001E5B6B">
        <w:rPr>
          <w:rFonts w:ascii="Georgia" w:hAnsi="Georgia"/>
        </w:rPr>
        <w:t>07</w:t>
      </w:r>
      <w:r w:rsidR="003178D8" w:rsidRPr="001E5B6B">
        <w:rPr>
          <w:rFonts w:ascii="Georgia" w:hAnsi="Georgia"/>
        </w:rPr>
        <w:t>-201</w:t>
      </w:r>
      <w:r w:rsidR="00396206" w:rsidRPr="001E5B6B">
        <w:rPr>
          <w:rFonts w:ascii="Georgia" w:hAnsi="Georgia"/>
        </w:rPr>
        <w:t>7</w:t>
      </w:r>
      <w:r w:rsidRPr="001E5B6B">
        <w:rPr>
          <w:rFonts w:ascii="Georgia" w:hAnsi="Georgia"/>
        </w:rPr>
        <w:t xml:space="preserve">, </w:t>
      </w:r>
      <w:r w:rsidR="008E6CF4" w:rsidRPr="001E5B6B">
        <w:rPr>
          <w:rFonts w:ascii="Georgia" w:hAnsi="Georgia"/>
        </w:rPr>
        <w:t xml:space="preserve">con providencia del </w:t>
      </w:r>
      <w:r w:rsidR="005206D2" w:rsidRPr="001E5B6B">
        <w:rPr>
          <w:rFonts w:ascii="Georgia" w:hAnsi="Georgia"/>
        </w:rPr>
        <w:t>24-07-2017</w:t>
      </w:r>
      <w:r w:rsidR="008E6CF4" w:rsidRPr="001E5B6B">
        <w:rPr>
          <w:rFonts w:ascii="Georgia" w:hAnsi="Georgia"/>
        </w:rPr>
        <w:t xml:space="preserve">, se </w:t>
      </w:r>
      <w:r w:rsidR="008765D0" w:rsidRPr="001E5B6B">
        <w:rPr>
          <w:rFonts w:ascii="Georgia" w:hAnsi="Georgia"/>
        </w:rPr>
        <w:t>admitió</w:t>
      </w:r>
      <w:r w:rsidR="008E6CF4" w:rsidRPr="001E5B6B">
        <w:rPr>
          <w:rFonts w:ascii="Georgia" w:hAnsi="Georgia"/>
        </w:rPr>
        <w:t xml:space="preserve">, se vinculó a quienes se estimó conveniente y, se dispuso notificar a la partes, entre otros ordenamientos </w:t>
      </w:r>
      <w:r w:rsidR="00396206" w:rsidRPr="001E5B6B">
        <w:rPr>
          <w:rFonts w:ascii="Georgia" w:hAnsi="Georgia"/>
        </w:rPr>
        <w:t>(Folio 5</w:t>
      </w:r>
      <w:r w:rsidR="008E50E4" w:rsidRPr="001E5B6B">
        <w:rPr>
          <w:rFonts w:ascii="Georgia" w:hAnsi="Georgia"/>
        </w:rPr>
        <w:t xml:space="preserve">, </w:t>
      </w:r>
      <w:r w:rsidR="00B1245A" w:rsidRPr="001E5B6B">
        <w:rPr>
          <w:rFonts w:ascii="Georgia" w:hAnsi="Georgia"/>
        </w:rPr>
        <w:t>ibídem</w:t>
      </w:r>
      <w:r w:rsidR="008E50E4" w:rsidRPr="001E5B6B">
        <w:rPr>
          <w:rFonts w:ascii="Georgia" w:hAnsi="Georgia"/>
        </w:rPr>
        <w:t xml:space="preserve">). </w:t>
      </w:r>
      <w:r w:rsidR="008E6CF4" w:rsidRPr="001E5B6B">
        <w:rPr>
          <w:rFonts w:ascii="Georgia" w:hAnsi="Georgia"/>
        </w:rPr>
        <w:t>Fueron debidamente enterados l</w:t>
      </w:r>
      <w:r w:rsidR="005206D2" w:rsidRPr="001E5B6B">
        <w:rPr>
          <w:rFonts w:ascii="Georgia" w:hAnsi="Georgia"/>
        </w:rPr>
        <w:t>os extremos de la acción (Folios 6 y 7</w:t>
      </w:r>
      <w:r w:rsidR="008E6CF4" w:rsidRPr="001E5B6B">
        <w:rPr>
          <w:rFonts w:ascii="Georgia" w:hAnsi="Georgia"/>
        </w:rPr>
        <w:t>, ibídem). Contestaron</w:t>
      </w:r>
      <w:r w:rsidR="008765D0" w:rsidRPr="001E5B6B">
        <w:rPr>
          <w:rFonts w:ascii="Georgia" w:hAnsi="Georgia"/>
        </w:rPr>
        <w:t xml:space="preserve"> </w:t>
      </w:r>
      <w:r w:rsidR="008765D0" w:rsidRPr="001E5B6B">
        <w:rPr>
          <w:rFonts w:ascii="Georgia" w:hAnsi="Georgia" w:cs="Arial"/>
          <w:spacing w:val="3"/>
        </w:rPr>
        <w:t xml:space="preserve">la </w:t>
      </w:r>
      <w:r w:rsidR="005206D2" w:rsidRPr="001E5B6B">
        <w:rPr>
          <w:rFonts w:ascii="Georgia" w:hAnsi="Georgia" w:cs="Arial"/>
          <w:spacing w:val="3"/>
        </w:rPr>
        <w:t>Procuraduría</w:t>
      </w:r>
      <w:r w:rsidR="00396206" w:rsidRPr="001E5B6B">
        <w:rPr>
          <w:rFonts w:ascii="Georgia" w:hAnsi="Georgia" w:cs="Arial"/>
          <w:spacing w:val="3"/>
        </w:rPr>
        <w:t xml:space="preserve">, Regional </w:t>
      </w:r>
      <w:r w:rsidR="005206D2" w:rsidRPr="001E5B6B">
        <w:rPr>
          <w:rFonts w:ascii="Georgia" w:hAnsi="Georgia" w:cs="Arial"/>
          <w:spacing w:val="3"/>
        </w:rPr>
        <w:t xml:space="preserve">Risaralda </w:t>
      </w:r>
      <w:r w:rsidR="003178D8" w:rsidRPr="001E5B6B">
        <w:rPr>
          <w:rFonts w:ascii="Georgia" w:hAnsi="Georgia" w:cs="Arial"/>
          <w:spacing w:val="3"/>
        </w:rPr>
        <w:t>(Folio</w:t>
      </w:r>
      <w:r w:rsidR="005206D2" w:rsidRPr="001E5B6B">
        <w:rPr>
          <w:rFonts w:ascii="Georgia" w:hAnsi="Georgia" w:cs="Arial"/>
          <w:spacing w:val="3"/>
        </w:rPr>
        <w:t xml:space="preserve"> 24</w:t>
      </w:r>
      <w:r w:rsidR="002B2AA0" w:rsidRPr="001E5B6B">
        <w:rPr>
          <w:rFonts w:ascii="Georgia" w:hAnsi="Georgia" w:cs="Arial"/>
          <w:spacing w:val="3"/>
        </w:rPr>
        <w:t xml:space="preserve">, </w:t>
      </w:r>
      <w:r w:rsidR="005206D2" w:rsidRPr="001E5B6B">
        <w:rPr>
          <w:rFonts w:ascii="Georgia" w:hAnsi="Georgia" w:cs="Arial"/>
          <w:spacing w:val="3"/>
        </w:rPr>
        <w:t>ibídem</w:t>
      </w:r>
      <w:r w:rsidR="002B2AA0" w:rsidRPr="001E5B6B">
        <w:rPr>
          <w:rFonts w:ascii="Georgia" w:hAnsi="Georgia" w:cs="Arial"/>
          <w:spacing w:val="3"/>
        </w:rPr>
        <w:t xml:space="preserve">). </w:t>
      </w:r>
      <w:r w:rsidRPr="001E5B6B">
        <w:rPr>
          <w:rFonts w:ascii="Georgia" w:hAnsi="Georgia"/>
        </w:rPr>
        <w:t>El accionado arrimó las copias requeridas (Folios</w:t>
      </w:r>
      <w:r w:rsidR="002B2AA0" w:rsidRPr="001E5B6B">
        <w:rPr>
          <w:rFonts w:ascii="Georgia" w:hAnsi="Georgia"/>
        </w:rPr>
        <w:t xml:space="preserve"> </w:t>
      </w:r>
      <w:r w:rsidR="005206D2" w:rsidRPr="001E5B6B">
        <w:rPr>
          <w:rFonts w:ascii="Georgia" w:hAnsi="Georgia"/>
        </w:rPr>
        <w:t>8 a 22</w:t>
      </w:r>
      <w:r w:rsidR="00C57632" w:rsidRPr="001E5B6B">
        <w:rPr>
          <w:rFonts w:ascii="Georgia" w:hAnsi="Georgia"/>
        </w:rPr>
        <w:t>, ib.).</w:t>
      </w:r>
    </w:p>
    <w:p w:rsidR="00687FAC" w:rsidRPr="001E5B6B" w:rsidRDefault="00687FAC" w:rsidP="00687FAC">
      <w:pPr>
        <w:pStyle w:val="Sansinterligne"/>
        <w:tabs>
          <w:tab w:val="left" w:pos="1200"/>
        </w:tabs>
        <w:spacing w:line="360" w:lineRule="auto"/>
        <w:jc w:val="both"/>
        <w:rPr>
          <w:rFonts w:ascii="Georgia" w:hAnsi="Georgia"/>
          <w:sz w:val="20"/>
          <w:szCs w:val="24"/>
        </w:rPr>
      </w:pPr>
    </w:p>
    <w:p w:rsidR="00CF429F" w:rsidRPr="001E5B6B" w:rsidRDefault="00C57632" w:rsidP="00CF429F">
      <w:pPr>
        <w:numPr>
          <w:ilvl w:val="0"/>
          <w:numId w:val="18"/>
        </w:numPr>
        <w:spacing w:line="360" w:lineRule="auto"/>
        <w:jc w:val="both"/>
        <w:rPr>
          <w:rFonts w:ascii="Georgia" w:hAnsi="Georgia"/>
          <w:smallCaps/>
          <w:sz w:val="28"/>
        </w:rPr>
      </w:pPr>
      <w:r w:rsidRPr="001E5B6B">
        <w:rPr>
          <w:rFonts w:ascii="Georgia" w:hAnsi="Georgia"/>
          <w:smallCaps/>
          <w:sz w:val="28"/>
        </w:rPr>
        <w:t>L</w:t>
      </w:r>
      <w:r w:rsidR="005206D2" w:rsidRPr="001E5B6B">
        <w:rPr>
          <w:rFonts w:ascii="Georgia" w:hAnsi="Georgia"/>
          <w:smallCaps/>
          <w:sz w:val="28"/>
        </w:rPr>
        <w:t>a sinopsis de la</w:t>
      </w:r>
      <w:r w:rsidRPr="001E5B6B">
        <w:rPr>
          <w:rFonts w:ascii="Georgia" w:hAnsi="Georgia"/>
          <w:smallCaps/>
          <w:sz w:val="28"/>
        </w:rPr>
        <w:t xml:space="preserve"> respuesta</w:t>
      </w:r>
    </w:p>
    <w:p w:rsidR="006F4450" w:rsidRPr="001E5B6B" w:rsidRDefault="006F4450" w:rsidP="006F4450">
      <w:pPr>
        <w:spacing w:line="360" w:lineRule="auto"/>
        <w:jc w:val="both"/>
        <w:rPr>
          <w:rFonts w:ascii="Georgia" w:hAnsi="Georgia"/>
          <w:sz w:val="20"/>
        </w:rPr>
      </w:pPr>
    </w:p>
    <w:p w:rsidR="00626B65" w:rsidRPr="001E5B6B" w:rsidRDefault="00626B65" w:rsidP="00626B65">
      <w:pPr>
        <w:spacing w:line="360" w:lineRule="auto"/>
        <w:jc w:val="both"/>
        <w:rPr>
          <w:rFonts w:ascii="Georgia" w:hAnsi="Georgia"/>
        </w:rPr>
      </w:pPr>
      <w:r w:rsidRPr="001E5B6B">
        <w:rPr>
          <w:rFonts w:ascii="Georgia" w:hAnsi="Georgia"/>
        </w:rPr>
        <w:t>La Procuraduría, Regional Risaralda, señaló que la situación alegada es ajena a sus funciones, y en consecuencia, solicitó su desvinculación (Folio 24, ib.).</w:t>
      </w:r>
    </w:p>
    <w:p w:rsidR="0099429E" w:rsidRPr="001E5B6B" w:rsidRDefault="0099429E" w:rsidP="006F4450">
      <w:pPr>
        <w:spacing w:line="360" w:lineRule="auto"/>
        <w:jc w:val="both"/>
        <w:rPr>
          <w:rFonts w:ascii="Georgia" w:hAnsi="Georgia"/>
        </w:rPr>
      </w:pPr>
    </w:p>
    <w:p w:rsidR="00CF429F" w:rsidRPr="001E5B6B" w:rsidRDefault="00C57632" w:rsidP="00CF429F">
      <w:pPr>
        <w:pStyle w:val="Corpsdetexte"/>
        <w:numPr>
          <w:ilvl w:val="0"/>
          <w:numId w:val="18"/>
        </w:numPr>
        <w:spacing w:line="360" w:lineRule="auto"/>
        <w:rPr>
          <w:rFonts w:ascii="Georgia" w:hAnsi="Georgia"/>
          <w:smallCaps/>
          <w:sz w:val="28"/>
          <w:szCs w:val="24"/>
        </w:rPr>
      </w:pPr>
      <w:r w:rsidRPr="001E5B6B">
        <w:rPr>
          <w:rFonts w:ascii="Georgia" w:hAnsi="Georgia"/>
          <w:smallCaps/>
          <w:sz w:val="28"/>
          <w:szCs w:val="24"/>
        </w:rPr>
        <w:t>La fundamentación jurídica para decidir</w:t>
      </w:r>
    </w:p>
    <w:p w:rsidR="005A09B7" w:rsidRPr="001E5B6B" w:rsidRDefault="005A09B7" w:rsidP="005A09B7">
      <w:pPr>
        <w:pStyle w:val="Corpsdetexte"/>
        <w:spacing w:line="360" w:lineRule="auto"/>
        <w:ind w:left="400"/>
        <w:rPr>
          <w:rFonts w:ascii="Georgia" w:hAnsi="Georgia"/>
          <w:sz w:val="20"/>
          <w:szCs w:val="24"/>
        </w:rPr>
      </w:pPr>
    </w:p>
    <w:p w:rsidR="007B47FA" w:rsidRPr="001E5B6B" w:rsidRDefault="007B47FA" w:rsidP="007B47FA">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1E5B6B">
        <w:rPr>
          <w:rFonts w:ascii="Georgia" w:hAnsi="Georgia"/>
          <w:smallCaps/>
          <w:szCs w:val="24"/>
        </w:rPr>
        <w:t xml:space="preserve">La competencia. </w:t>
      </w:r>
      <w:r w:rsidRPr="001E5B6B">
        <w:rPr>
          <w:rFonts w:ascii="Georgia" w:hAnsi="Georgia" w:cs="Arial"/>
          <w:szCs w:val="24"/>
        </w:rPr>
        <w:t xml:space="preserve">Este Tribunal es competente para conocer la acción en razón a que es el superior jerárquico del </w:t>
      </w:r>
      <w:r w:rsidRPr="001E5B6B">
        <w:rPr>
          <w:rFonts w:ascii="Georgia" w:hAnsi="Georgia" w:cs="Arial"/>
          <w:color w:val="000000"/>
          <w:szCs w:val="24"/>
        </w:rPr>
        <w:t>Juzgado Cuarto Civil del Circuito de Pereira.</w:t>
      </w:r>
    </w:p>
    <w:p w:rsidR="007B47FA" w:rsidRPr="001E5B6B" w:rsidRDefault="007B47FA" w:rsidP="007B47FA">
      <w:pPr>
        <w:pStyle w:val="Paragraphedeliste"/>
        <w:rPr>
          <w:rFonts w:ascii="Georgia" w:hAnsi="Georgia" w:cs="Arial"/>
        </w:rPr>
      </w:pPr>
    </w:p>
    <w:p w:rsidR="007B47FA" w:rsidRPr="001E5B6B" w:rsidRDefault="007B47FA" w:rsidP="007B47FA">
      <w:pPr>
        <w:pStyle w:val="Corpsdetexte"/>
        <w:numPr>
          <w:ilvl w:val="1"/>
          <w:numId w:val="18"/>
        </w:numPr>
        <w:spacing w:line="360" w:lineRule="auto"/>
        <w:rPr>
          <w:rFonts w:ascii="Georgia" w:hAnsi="Georgia" w:cs="Arial"/>
        </w:rPr>
      </w:pPr>
      <w:r w:rsidRPr="001E5B6B">
        <w:rPr>
          <w:rFonts w:ascii="Georgia" w:hAnsi="Georgia"/>
          <w:smallCaps/>
          <w:szCs w:val="24"/>
        </w:rPr>
        <w:t xml:space="preserve">El problema jurídico a resolver. </w:t>
      </w:r>
      <w:r w:rsidRPr="001E5B6B">
        <w:rPr>
          <w:rFonts w:ascii="Georgia" w:hAnsi="Georgia" w:cs="Arial"/>
        </w:rPr>
        <w:t xml:space="preserve">¿El Juzgado accionado, ha vulnerado o amenazado los derechos fundamentales del accionante, según lo expuesto en el escrito de tutela?   </w:t>
      </w:r>
    </w:p>
    <w:p w:rsidR="007B47FA" w:rsidRPr="001E5B6B" w:rsidRDefault="007B47FA" w:rsidP="007B47FA">
      <w:pPr>
        <w:rPr>
          <w:rFonts w:ascii="Georgia" w:hAnsi="Georgia" w:cs="Arial"/>
        </w:rPr>
      </w:pPr>
    </w:p>
    <w:p w:rsidR="007B47FA" w:rsidRPr="001E5B6B" w:rsidRDefault="007B47FA" w:rsidP="007B47FA">
      <w:pPr>
        <w:pStyle w:val="Paragraphedeliste"/>
        <w:numPr>
          <w:ilvl w:val="1"/>
          <w:numId w:val="18"/>
        </w:numPr>
        <w:rPr>
          <w:rFonts w:ascii="Georgia" w:hAnsi="Georgia" w:cs="Arial"/>
          <w:smallCaps/>
        </w:rPr>
      </w:pPr>
      <w:r w:rsidRPr="001E5B6B">
        <w:rPr>
          <w:rFonts w:ascii="Georgia" w:hAnsi="Georgia" w:cs="Arial"/>
          <w:smallCaps/>
        </w:rPr>
        <w:t>Los presupuestos generales de procedencia</w:t>
      </w:r>
    </w:p>
    <w:p w:rsidR="007B47FA" w:rsidRPr="001E5B6B" w:rsidRDefault="007B47FA" w:rsidP="007B47FA">
      <w:pPr>
        <w:pStyle w:val="Paragraphedeliste"/>
        <w:rPr>
          <w:rFonts w:ascii="Georgia" w:hAnsi="Georgia" w:cs="Arial"/>
        </w:rPr>
      </w:pPr>
    </w:p>
    <w:p w:rsidR="007B47FA" w:rsidRPr="001E5B6B" w:rsidRDefault="007B47FA" w:rsidP="007B47FA">
      <w:pPr>
        <w:pStyle w:val="Paragraphedeliste"/>
        <w:ind w:left="720"/>
        <w:rPr>
          <w:rFonts w:ascii="Georgia" w:hAnsi="Georgia" w:cs="Arial"/>
        </w:rPr>
      </w:pPr>
    </w:p>
    <w:p w:rsidR="007B47FA" w:rsidRPr="001E5B6B" w:rsidRDefault="007B47FA" w:rsidP="003020EB">
      <w:pPr>
        <w:pStyle w:val="Corpsdetexte"/>
        <w:numPr>
          <w:ilvl w:val="2"/>
          <w:numId w:val="18"/>
        </w:numPr>
        <w:spacing w:line="360" w:lineRule="auto"/>
        <w:rPr>
          <w:rFonts w:ascii="Georgia" w:hAnsi="Georgia" w:cs="Arial"/>
          <w:szCs w:val="24"/>
        </w:rPr>
      </w:pPr>
      <w:r w:rsidRPr="001E5B6B">
        <w:rPr>
          <w:rFonts w:ascii="Georgia" w:hAnsi="Georgia"/>
          <w:smallCaps/>
          <w:sz w:val="22"/>
          <w:szCs w:val="24"/>
        </w:rPr>
        <w:t>La legitimación en la causa</w:t>
      </w:r>
      <w:r w:rsidRPr="001E5B6B">
        <w:rPr>
          <w:rFonts w:ascii="Georgia" w:hAnsi="Georgia"/>
          <w:smallCaps/>
          <w:szCs w:val="24"/>
        </w:rPr>
        <w:t xml:space="preserve">. </w:t>
      </w:r>
      <w:r w:rsidRPr="001E5B6B">
        <w:rPr>
          <w:rFonts w:ascii="Georgia" w:hAnsi="Georgia" w:cs="Arial"/>
          <w:szCs w:val="24"/>
        </w:rPr>
        <w:t>Se cumple por activa dado que es el promotor de acción popular en la reprocha la falta al debido proceso. Y por pasiva, porque el accionado, es la autoridad judicial que conoce el  juicio.</w:t>
      </w:r>
    </w:p>
    <w:p w:rsidR="007B47FA" w:rsidRPr="001E5B6B" w:rsidRDefault="007B47FA" w:rsidP="007B47FA">
      <w:pPr>
        <w:pStyle w:val="Paragraphedeliste"/>
        <w:rPr>
          <w:rFonts w:ascii="Georgia" w:hAnsi="Georgia" w:cs="Arial"/>
          <w:lang w:val="es-CO"/>
        </w:rPr>
      </w:pPr>
    </w:p>
    <w:p w:rsidR="00047B6A" w:rsidRPr="001E5B6B" w:rsidRDefault="00047B6A" w:rsidP="00047B6A">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1E5B6B">
        <w:rPr>
          <w:rFonts w:ascii="Georgia" w:hAnsi="Georgia" w:cs="Verdana"/>
          <w:smallCaps/>
          <w:spacing w:val="0"/>
          <w:sz w:val="22"/>
          <w:szCs w:val="24"/>
          <w:lang w:val="es-ES"/>
        </w:rPr>
        <w:t>Las sub-reglas de análisis en la procedibilidad frente a decisiones judiciales</w:t>
      </w:r>
    </w:p>
    <w:p w:rsidR="00626B65" w:rsidRPr="001E5B6B" w:rsidRDefault="00626B65" w:rsidP="00626B65">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Desde la sentencia C-543 </w:t>
      </w:r>
      <w:r w:rsidRPr="001E5B6B">
        <w:rPr>
          <w:rFonts w:ascii="Georgia" w:hAnsi="Georgia"/>
        </w:rPr>
        <w:t xml:space="preserve"> </w:t>
      </w:r>
      <w:r w:rsidRPr="001E5B6B">
        <w:rPr>
          <w:rFonts w:ascii="Georgia" w:hAnsi="Georgia" w:cs="Arial"/>
          <w:szCs w:val="24"/>
        </w:rPr>
        <w:t xml:space="preserve">de  1992,  que examinó en constitucionalidad, los artículos 11, </w:t>
      </w: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12 </w:t>
      </w:r>
      <w:proofErr w:type="gramStart"/>
      <w:r w:rsidRPr="001E5B6B">
        <w:rPr>
          <w:rFonts w:ascii="Georgia" w:hAnsi="Georgia" w:cs="Arial"/>
          <w:szCs w:val="24"/>
        </w:rPr>
        <w:t>y</w:t>
      </w:r>
      <w:proofErr w:type="gramEnd"/>
      <w:r w:rsidRPr="001E5B6B">
        <w:rPr>
          <w:rFonts w:ascii="Georgia" w:hAnsi="Georgia" w:cs="Arial"/>
          <w:szCs w:val="24"/>
        </w:rPr>
        <w:t xml:space="preserve"> 40 del Decreto 2591 de 1991, declarados ajustados a la Carta, inicia la línea jurisprudencial en torno a la tutela contra providencias judiciales, que ha evolucionado </w:t>
      </w:r>
      <w:r w:rsidRPr="001E5B6B">
        <w:rPr>
          <w:rFonts w:ascii="Georgia" w:hAnsi="Georgia" w:cs="Arial"/>
          <w:szCs w:val="24"/>
        </w:rPr>
        <w:lastRenderedPageBreak/>
        <w:t>hasta una re-definición dogmática entre 2003 y 2005</w:t>
      </w:r>
      <w:r w:rsidRPr="001E5B6B">
        <w:rPr>
          <w:rStyle w:val="Appelnotedebasdep"/>
          <w:rFonts w:ascii="Georgia" w:hAnsi="Georgia" w:cs="Arial"/>
          <w:szCs w:val="24"/>
        </w:rPr>
        <w:footnoteReference w:id="1"/>
      </w:r>
      <w:r w:rsidRPr="001E5B6B">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1E5B6B">
        <w:rPr>
          <w:rFonts w:ascii="Georgia" w:hAnsi="Georgia" w:cs="Arial"/>
          <w:szCs w:val="24"/>
        </w:rPr>
        <w:t>Natale</w:t>
      </w:r>
      <w:proofErr w:type="spellEnd"/>
      <w:r w:rsidRPr="001E5B6B">
        <w:rPr>
          <w:rStyle w:val="Appelnotedebasdep"/>
          <w:rFonts w:ascii="Georgia" w:hAnsi="Georgia"/>
          <w:szCs w:val="24"/>
        </w:rPr>
        <w:footnoteReference w:id="2"/>
      </w:r>
      <w:r w:rsidRPr="001E5B6B">
        <w:rPr>
          <w:rFonts w:ascii="Georgia" w:hAnsi="Georgia" w:cs="Arial"/>
          <w:szCs w:val="24"/>
        </w:rPr>
        <w:t>.</w:t>
      </w:r>
    </w:p>
    <w:p w:rsidR="00047B6A" w:rsidRPr="001E5B6B" w:rsidRDefault="00047B6A" w:rsidP="00047B6A">
      <w:pPr>
        <w:pStyle w:val="Corpsdetexte"/>
        <w:shd w:val="clear" w:color="auto" w:fill="FFFFFF" w:themeFill="background1"/>
        <w:spacing w:line="360" w:lineRule="auto"/>
        <w:rPr>
          <w:rFonts w:ascii="Georgia" w:hAnsi="Georgia" w:cs="Arial"/>
          <w:szCs w:val="24"/>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Ahora, en frente del examen que se reclama en sede constitucional, resulta de mayúscula </w:t>
      </w: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trascendencia, precisar que </w:t>
      </w:r>
      <w:r w:rsidRPr="001E5B6B">
        <w:rPr>
          <w:rFonts w:ascii="Georgia" w:hAnsi="Georgia" w:cs="Arial"/>
          <w:szCs w:val="24"/>
          <w:u w:val="single"/>
        </w:rPr>
        <w:t>se trata de un juicio de validez y no de corrección</w:t>
      </w:r>
      <w:r w:rsidRPr="001E5B6B">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1E5B6B">
        <w:rPr>
          <w:rStyle w:val="Appelnotedebasdep"/>
          <w:rFonts w:ascii="Georgia" w:hAnsi="Georgia" w:cs="Arial"/>
          <w:szCs w:val="24"/>
        </w:rPr>
        <w:footnoteReference w:id="3"/>
      </w:r>
      <w:r w:rsidRPr="001E5B6B">
        <w:rPr>
          <w:rFonts w:ascii="Georgia" w:hAnsi="Georgia" w:cs="Arial"/>
          <w:szCs w:val="24"/>
        </w:rPr>
        <w:t>.</w:t>
      </w:r>
    </w:p>
    <w:p w:rsidR="00047B6A" w:rsidRPr="001E5B6B" w:rsidRDefault="00047B6A" w:rsidP="00047B6A">
      <w:pPr>
        <w:pStyle w:val="Corpsdetexte"/>
        <w:shd w:val="clear" w:color="auto" w:fill="FFFFFF" w:themeFill="background1"/>
        <w:spacing w:line="360" w:lineRule="auto"/>
        <w:rPr>
          <w:rFonts w:ascii="Georgia" w:hAnsi="Georgia" w:cs="Arial"/>
          <w:szCs w:val="24"/>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Los requisitos generales de procedibilidad, explicados en amplitud en la sentencia C-590 de </w:t>
      </w: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2005</w:t>
      </w:r>
      <w:r w:rsidRPr="001E5B6B">
        <w:rPr>
          <w:rStyle w:val="Appelnotedebasdep"/>
          <w:rFonts w:ascii="Georgia" w:hAnsi="Georgia" w:cs="Arial"/>
          <w:szCs w:val="24"/>
        </w:rPr>
        <w:footnoteReference w:id="4"/>
      </w:r>
      <w:r w:rsidRPr="001E5B6B">
        <w:rPr>
          <w:rFonts w:ascii="Georgia" w:hAnsi="Georgia" w:cs="Arial"/>
          <w:szCs w:val="24"/>
        </w:rPr>
        <w:t xml:space="preserve"> y reiterados en la consolidada línea jurisprudencial de la CC</w:t>
      </w:r>
      <w:r w:rsidRPr="001E5B6B">
        <w:rPr>
          <w:rStyle w:val="Appelnotedebasdep"/>
          <w:rFonts w:ascii="Georgia" w:hAnsi="Georgia" w:cs="Arial"/>
          <w:szCs w:val="24"/>
        </w:rPr>
        <w:footnoteReference w:id="5"/>
      </w:r>
      <w:r w:rsidRPr="001E5B6B">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1E5B6B">
        <w:rPr>
          <w:rStyle w:val="Appelnotedebasdep"/>
          <w:rFonts w:ascii="Georgia" w:hAnsi="Georgia"/>
          <w:szCs w:val="24"/>
        </w:rPr>
        <w:footnoteReference w:id="6"/>
      </w:r>
      <w:r w:rsidRPr="001E5B6B">
        <w:rPr>
          <w:rFonts w:ascii="Georgia" w:hAnsi="Georgia" w:cs="Arial"/>
          <w:szCs w:val="24"/>
        </w:rPr>
        <w:t>.</w:t>
      </w:r>
    </w:p>
    <w:p w:rsidR="00047B6A" w:rsidRPr="001E5B6B" w:rsidRDefault="00047B6A" w:rsidP="00047B6A">
      <w:pPr>
        <w:pStyle w:val="Corpsdetexte"/>
        <w:shd w:val="clear" w:color="auto" w:fill="FFFFFF" w:themeFill="background1"/>
        <w:spacing w:line="360" w:lineRule="auto"/>
        <w:rPr>
          <w:rFonts w:ascii="Georgia" w:hAnsi="Georgia" w:cs="Arial"/>
          <w:szCs w:val="24"/>
        </w:rPr>
      </w:pP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 xml:space="preserve">De otra parte, como requisitos o causales especiales de procedibilidad, se han definido los </w:t>
      </w:r>
    </w:p>
    <w:p w:rsidR="00047B6A" w:rsidRPr="001E5B6B" w:rsidRDefault="00047B6A" w:rsidP="00047B6A">
      <w:pPr>
        <w:pStyle w:val="Corpsdetexte"/>
        <w:shd w:val="clear" w:color="auto" w:fill="FFFFFF" w:themeFill="background1"/>
        <w:spacing w:line="360" w:lineRule="auto"/>
        <w:rPr>
          <w:rFonts w:ascii="Georgia" w:hAnsi="Georgia" w:cs="Arial"/>
          <w:szCs w:val="24"/>
        </w:rPr>
      </w:pPr>
      <w:r w:rsidRPr="001E5B6B">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1E5B6B">
        <w:rPr>
          <w:rFonts w:ascii="Georgia" w:hAnsi="Georgia" w:cs="Arial"/>
          <w:szCs w:val="24"/>
          <w:vertAlign w:val="superscript"/>
        </w:rPr>
        <w:footnoteReference w:id="7"/>
      </w:r>
      <w:r w:rsidRPr="001E5B6B">
        <w:rPr>
          <w:rFonts w:ascii="Georgia" w:hAnsi="Georgia" w:cs="Arial"/>
          <w:szCs w:val="24"/>
        </w:rPr>
        <w:t xml:space="preserve"> y Quinche Ramírez</w:t>
      </w:r>
      <w:r w:rsidRPr="001E5B6B">
        <w:rPr>
          <w:rStyle w:val="Appelnotedebasdep"/>
          <w:rFonts w:ascii="Georgia" w:hAnsi="Georgia" w:cs="Arial"/>
          <w:szCs w:val="24"/>
        </w:rPr>
        <w:footnoteReference w:id="8"/>
      </w:r>
      <w:r w:rsidRPr="001E5B6B">
        <w:rPr>
          <w:rFonts w:ascii="Georgia" w:hAnsi="Georgia" w:cs="Arial"/>
          <w:szCs w:val="24"/>
        </w:rPr>
        <w:t>.</w:t>
      </w:r>
    </w:p>
    <w:p w:rsidR="00255DD9" w:rsidRPr="001E5B6B" w:rsidRDefault="00255DD9" w:rsidP="00047B6A">
      <w:pPr>
        <w:pStyle w:val="Corpsdetexte"/>
        <w:shd w:val="clear" w:color="auto" w:fill="FFFFFF" w:themeFill="background1"/>
        <w:spacing w:line="360" w:lineRule="auto"/>
        <w:rPr>
          <w:rFonts w:ascii="Georgia" w:hAnsi="Georgia" w:cs="Arial"/>
          <w:szCs w:val="24"/>
        </w:rPr>
      </w:pPr>
    </w:p>
    <w:p w:rsidR="00765006" w:rsidRPr="001E5B6B" w:rsidRDefault="00765006" w:rsidP="00047B6A">
      <w:pPr>
        <w:pStyle w:val="Corpsdetexte"/>
        <w:numPr>
          <w:ilvl w:val="1"/>
          <w:numId w:val="18"/>
        </w:numPr>
        <w:shd w:val="clear" w:color="auto" w:fill="FFFFFF" w:themeFill="background1"/>
        <w:spacing w:line="360" w:lineRule="auto"/>
        <w:rPr>
          <w:rFonts w:ascii="Georgia" w:hAnsi="Georgia" w:cs="Arial"/>
          <w:szCs w:val="24"/>
        </w:rPr>
      </w:pPr>
      <w:r w:rsidRPr="001E5B6B">
        <w:rPr>
          <w:rFonts w:ascii="Georgia" w:hAnsi="Georgia"/>
          <w:smallCaps/>
        </w:rPr>
        <w:t>El defecto sustantivo o material</w:t>
      </w:r>
    </w:p>
    <w:p w:rsidR="00765006" w:rsidRPr="001E5B6B" w:rsidRDefault="00765006" w:rsidP="00765006">
      <w:pPr>
        <w:spacing w:line="360" w:lineRule="auto"/>
        <w:ind w:right="22"/>
        <w:jc w:val="both"/>
        <w:rPr>
          <w:rFonts w:ascii="Georgia" w:hAnsi="Georgia" w:cs="Arial"/>
          <w:sz w:val="20"/>
          <w:szCs w:val="22"/>
          <w:lang w:val="es-ES_tradnl"/>
        </w:rPr>
      </w:pPr>
    </w:p>
    <w:p w:rsidR="00765006" w:rsidRPr="001E5B6B" w:rsidRDefault="00765006" w:rsidP="00765006">
      <w:pPr>
        <w:spacing w:line="360" w:lineRule="auto"/>
        <w:ind w:right="22"/>
        <w:jc w:val="both"/>
        <w:rPr>
          <w:rFonts w:ascii="Georgia" w:hAnsi="Georgia" w:cs="Arial"/>
          <w:szCs w:val="22"/>
          <w:lang w:val="es-ES_tradnl"/>
        </w:rPr>
      </w:pPr>
      <w:r w:rsidRPr="001E5B6B">
        <w:rPr>
          <w:rFonts w:ascii="Georgia" w:hAnsi="Georgia" w:cs="Arial"/>
          <w:szCs w:val="22"/>
          <w:lang w:val="es-ES_tradnl"/>
        </w:rPr>
        <w:t xml:space="preserve">La doctrina constitucional, a lo largo de su evolución, ha definido aquellos eventos en los cuales se comete tal anomalía, y ha dicho que consiste en una decisión fundada en </w:t>
      </w:r>
      <w:r w:rsidRPr="001E5B6B">
        <w:rPr>
          <w:rFonts w:ascii="Georgia" w:hAnsi="Georgia" w:cs="Arial"/>
          <w:szCs w:val="22"/>
          <w:lang w:val="es-ES_tradnl"/>
        </w:rPr>
        <w:lastRenderedPageBreak/>
        <w:t>normas indiscutiblemente inaplicables</w:t>
      </w:r>
      <w:r w:rsidRPr="001E5B6B">
        <w:rPr>
          <w:rStyle w:val="Appelnotedebasdep"/>
          <w:rFonts w:ascii="Georgia" w:hAnsi="Georgia"/>
          <w:szCs w:val="22"/>
          <w:lang w:val="es-ES_tradnl"/>
        </w:rPr>
        <w:footnoteReference w:id="9"/>
      </w:r>
      <w:r w:rsidRPr="001E5B6B">
        <w:rPr>
          <w:rFonts w:ascii="Georgia" w:hAnsi="Georgia" w:cs="Arial"/>
          <w:szCs w:val="22"/>
          <w:lang w:val="es-ES_tradnl"/>
        </w:rPr>
        <w:t>, luego en otra decisión</w:t>
      </w:r>
      <w:r w:rsidRPr="001E5B6B">
        <w:rPr>
          <w:rStyle w:val="Appelnotedebasdep"/>
          <w:rFonts w:ascii="Georgia" w:hAnsi="Georgia"/>
          <w:szCs w:val="22"/>
          <w:lang w:val="es-ES_tradnl"/>
        </w:rPr>
        <w:footnoteReference w:id="10"/>
      </w:r>
      <w:r w:rsidRPr="001E5B6B">
        <w:rPr>
          <w:rFonts w:ascii="Georgia" w:hAnsi="Georgia" w:cs="Arial"/>
          <w:szCs w:val="22"/>
          <w:lang w:val="es-ES_tradnl"/>
        </w:rPr>
        <w:t xml:space="preserve"> añadió que surge cuando quiera que </w:t>
      </w:r>
      <w:r w:rsidRPr="001E5B6B">
        <w:rPr>
          <w:rFonts w:ascii="Georgia" w:hAnsi="Georgia" w:cs="Arial"/>
        </w:rPr>
        <w:t xml:space="preserve">la autoridad judicial desatiende reglas legales o </w:t>
      </w:r>
      <w:proofErr w:type="spellStart"/>
      <w:r w:rsidRPr="001E5B6B">
        <w:rPr>
          <w:rFonts w:ascii="Georgia" w:hAnsi="Georgia" w:cs="Arial"/>
        </w:rPr>
        <w:t>infralegales</w:t>
      </w:r>
      <w:proofErr w:type="spellEnd"/>
      <w:r w:rsidRPr="001E5B6B">
        <w:rPr>
          <w:rFonts w:ascii="Georgia" w:hAnsi="Georgia" w:cs="Arial"/>
        </w:rPr>
        <w:t>, que son aplicables para un determinado caso</w:t>
      </w:r>
      <w:r w:rsidR="00394B4A" w:rsidRPr="001E5B6B">
        <w:rPr>
          <w:rFonts w:ascii="Georgia" w:hAnsi="Georgia" w:cs="Arial"/>
          <w:szCs w:val="22"/>
          <w:lang w:val="es-ES_tradnl"/>
        </w:rPr>
        <w:t>.  En</w:t>
      </w:r>
      <w:r w:rsidRPr="001E5B6B">
        <w:rPr>
          <w:rFonts w:ascii="Georgia" w:hAnsi="Georgia" w:cs="Arial"/>
          <w:szCs w:val="22"/>
          <w:lang w:val="es-ES_tradnl"/>
        </w:rPr>
        <w:t xml:space="preserve"> desarrollo de esta teoría, se ha ido ampliando esa noción, para prodigar protección en varios eventos</w:t>
      </w:r>
      <w:r w:rsidRPr="001E5B6B">
        <w:rPr>
          <w:rStyle w:val="Appelnotedebasdep"/>
          <w:rFonts w:ascii="Georgia" w:hAnsi="Georgia"/>
          <w:szCs w:val="22"/>
          <w:lang w:val="es-ES_tradnl"/>
        </w:rPr>
        <w:footnoteReference w:id="11"/>
      </w:r>
      <w:r w:rsidRPr="001E5B6B">
        <w:rPr>
          <w:rFonts w:ascii="Georgia" w:hAnsi="Georgia" w:cs="Arial"/>
          <w:szCs w:val="22"/>
          <w:lang w:val="es-ES_tradnl"/>
        </w:rPr>
        <w:t>, al efecto tiene precisadas distintas variables:</w:t>
      </w:r>
    </w:p>
    <w:p w:rsidR="00CA7C7A" w:rsidRPr="001E5B6B" w:rsidRDefault="00CA7C7A" w:rsidP="00765006">
      <w:pPr>
        <w:ind w:left="567" w:right="567"/>
        <w:jc w:val="both"/>
        <w:rPr>
          <w:rFonts w:ascii="Georgia" w:hAnsi="Georgia" w:cs="Arial"/>
        </w:rPr>
      </w:pPr>
    </w:p>
    <w:p w:rsidR="00765006" w:rsidRPr="001E5B6B" w:rsidRDefault="00765006" w:rsidP="00765006">
      <w:pPr>
        <w:ind w:left="567" w:right="567"/>
        <w:jc w:val="both"/>
        <w:rPr>
          <w:rFonts w:ascii="Georgia" w:hAnsi="Georgia" w:cs="Arial"/>
          <w:iCs/>
          <w:vanish/>
          <w:specVanish/>
        </w:rPr>
      </w:pPr>
      <w:r w:rsidRPr="001E5B6B">
        <w:rPr>
          <w:rFonts w:ascii="Georgia" w:hAnsi="Georgia" w:cs="Arial"/>
        </w:rPr>
        <w:t>… una providencia judicial adolece de un defecto sustantivo (i) cuando la norma aplicable al caso es claramente inadvertida o no tenida en cuenta por el fallador</w:t>
      </w:r>
      <w:r w:rsidRPr="001E5B6B">
        <w:rPr>
          <w:rFonts w:ascii="Georgia" w:hAnsi="Georgia" w:cs="Arial"/>
          <w:vertAlign w:val="superscript"/>
        </w:rPr>
        <w:footnoteReference w:id="12"/>
      </w:r>
      <w:r w:rsidRPr="001E5B6B">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1E5B6B">
        <w:rPr>
          <w:rFonts w:ascii="Georgia" w:hAnsi="Georgia" w:cs="Arial"/>
          <w:vertAlign w:val="superscript"/>
        </w:rPr>
        <w:footnoteReference w:id="13"/>
      </w:r>
      <w:r w:rsidRPr="001E5B6B">
        <w:rPr>
          <w:rFonts w:ascii="Georgia" w:hAnsi="Georgia" w:cs="Arial"/>
        </w:rPr>
        <w:t xml:space="preserve"> (interpretación </w:t>
      </w:r>
      <w:r w:rsidRPr="001E5B6B">
        <w:rPr>
          <w:rFonts w:ascii="Georgia" w:hAnsi="Georgia" w:cs="Arial"/>
          <w:iCs/>
        </w:rPr>
        <w:t xml:space="preserve">contra </w:t>
      </w:r>
      <w:r w:rsidRPr="001E5B6B">
        <w:rPr>
          <w:rFonts w:ascii="Georgia" w:hAnsi="Georgia" w:cs="Arial"/>
          <w:i/>
          <w:iCs/>
        </w:rPr>
        <w:t>legem</w:t>
      </w:r>
      <w:r w:rsidRPr="001E5B6B">
        <w:rPr>
          <w:rFonts w:ascii="Georgia" w:hAnsi="Georgia" w:cs="Arial"/>
        </w:rPr>
        <w:t>) o claramente perjudicial para los intereses legítimos de una de las partes</w:t>
      </w:r>
      <w:r w:rsidRPr="001E5B6B">
        <w:rPr>
          <w:rFonts w:ascii="Georgia" w:hAnsi="Georgia" w:cs="Arial"/>
          <w:vertAlign w:val="superscript"/>
        </w:rPr>
        <w:footnoteReference w:id="14"/>
      </w:r>
      <w:r w:rsidRPr="001E5B6B">
        <w:rPr>
          <w:rFonts w:ascii="Georgia" w:hAnsi="Georgia" w:cs="Arial"/>
        </w:rPr>
        <w:t xml:space="preserve"> (irrazonable o desproporcionada), y finalmente (iii) cuando el fallador desconoce las sentencias con efectos </w:t>
      </w:r>
      <w:r w:rsidRPr="001E5B6B">
        <w:rPr>
          <w:rFonts w:ascii="Georgia" w:hAnsi="Georgia" w:cs="Arial"/>
          <w:iCs/>
        </w:rPr>
        <w:t xml:space="preserve">erga omnes </w:t>
      </w:r>
      <w:r w:rsidRPr="001E5B6B">
        <w:rPr>
          <w:rFonts w:ascii="Georgia" w:hAnsi="Georgia" w:cs="Arial"/>
        </w:rPr>
        <w:t>tanto de la jurisdicción constitucional como de la jurisdicción de lo contencioso administrativo, cuyos precedentes se ubican en el mismo rango de la norma sobre la que pesa la cosa juzgada respectiva</w:t>
      </w:r>
    </w:p>
    <w:p w:rsidR="00765006" w:rsidRPr="001E5B6B" w:rsidRDefault="00765006" w:rsidP="00765006">
      <w:pPr>
        <w:ind w:left="567" w:right="567"/>
        <w:jc w:val="both"/>
        <w:rPr>
          <w:rFonts w:ascii="Georgia" w:hAnsi="Georgia" w:cs="Arial"/>
        </w:rPr>
      </w:pPr>
      <w:r w:rsidRPr="001E5B6B">
        <w:rPr>
          <w:rStyle w:val="Appelnotedebasdep"/>
          <w:rFonts w:ascii="Georgia" w:hAnsi="Georgia"/>
          <w:iCs/>
        </w:rPr>
        <w:footnoteReference w:id="15"/>
      </w:r>
      <w:r w:rsidRPr="001E5B6B">
        <w:rPr>
          <w:rFonts w:ascii="Georgia" w:hAnsi="Georgia" w:cs="Arial"/>
          <w:iCs/>
        </w:rPr>
        <w:t>.</w:t>
      </w:r>
    </w:p>
    <w:p w:rsidR="00765006" w:rsidRPr="001E5B6B" w:rsidRDefault="00765006" w:rsidP="00765006">
      <w:pPr>
        <w:pStyle w:val="Corpsdetexte"/>
        <w:spacing w:line="360" w:lineRule="auto"/>
        <w:rPr>
          <w:rFonts w:ascii="Georgia" w:hAnsi="Georgia" w:cs="Arial"/>
          <w:sz w:val="20"/>
        </w:rPr>
      </w:pPr>
    </w:p>
    <w:p w:rsidR="00765006" w:rsidRPr="001E5B6B" w:rsidRDefault="00765006" w:rsidP="00765006">
      <w:pPr>
        <w:pStyle w:val="Corpsdetexte"/>
        <w:spacing w:line="360" w:lineRule="auto"/>
        <w:rPr>
          <w:rFonts w:ascii="Georgia" w:hAnsi="Georgia" w:cs="Arial"/>
        </w:rPr>
      </w:pPr>
      <w:r w:rsidRPr="001E5B6B">
        <w:rPr>
          <w:rFonts w:ascii="Georgia" w:hAnsi="Georgia" w:cs="Arial"/>
        </w:rPr>
        <w:t>Así mismo el alto Tribunal Constitucional</w:t>
      </w:r>
      <w:r w:rsidRPr="001E5B6B">
        <w:rPr>
          <w:rStyle w:val="Appelnotedebasdep"/>
          <w:rFonts w:ascii="Georgia" w:hAnsi="Georgia"/>
        </w:rPr>
        <w:footnoteReference w:id="16"/>
      </w:r>
      <w:r w:rsidRPr="001E5B6B">
        <w:rPr>
          <w:rFonts w:ascii="Georgia" w:hAnsi="Georgia" w:cs="Arial"/>
        </w:rPr>
        <w:t xml:space="preserve">, señaló: </w:t>
      </w:r>
    </w:p>
    <w:p w:rsidR="00765006" w:rsidRPr="001E5B6B" w:rsidRDefault="00765006" w:rsidP="00765006">
      <w:pPr>
        <w:ind w:left="567" w:right="567"/>
        <w:jc w:val="both"/>
        <w:rPr>
          <w:rFonts w:ascii="Georgia" w:hAnsi="Georgia" w:cs="Arial"/>
          <w:sz w:val="20"/>
        </w:rPr>
      </w:pPr>
    </w:p>
    <w:p w:rsidR="00765006" w:rsidRPr="001E5B6B" w:rsidRDefault="00765006" w:rsidP="00765006">
      <w:pPr>
        <w:ind w:left="567" w:right="567"/>
        <w:jc w:val="both"/>
        <w:rPr>
          <w:rFonts w:ascii="Georgia" w:hAnsi="Georgia" w:cs="Arial"/>
        </w:rPr>
      </w:pPr>
      <w:r w:rsidRPr="001E5B6B">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1E5B6B">
        <w:rPr>
          <w:rFonts w:ascii="Georgia" w:hAnsi="Georgia" w:cs="Arial"/>
          <w:u w:val="single"/>
        </w:rPr>
        <w:t xml:space="preserve">o </w:t>
      </w:r>
      <w:r w:rsidRPr="001E5B6B">
        <w:rPr>
          <w:rFonts w:ascii="Georgia" w:hAnsi="Georgia" w:cs="Arial"/>
          <w:i/>
          <w:u w:val="single"/>
        </w:rPr>
        <w:t>interprete en forma contraevidente, irrazonable o desproporcionada la norma aplicable</w:t>
      </w:r>
      <w:r w:rsidRPr="001E5B6B">
        <w:rPr>
          <w:rFonts w:ascii="Georgia" w:hAnsi="Georgia" w:cs="Arial"/>
          <w:i/>
        </w:rPr>
        <w:t>.</w:t>
      </w:r>
      <w:r w:rsidRPr="001E5B6B">
        <w:rPr>
          <w:rFonts w:ascii="Georgia" w:hAnsi="Georgia" w:cs="Arial"/>
        </w:rPr>
        <w:t xml:space="preserve">  </w:t>
      </w:r>
    </w:p>
    <w:p w:rsidR="00765006" w:rsidRPr="001E5B6B" w:rsidRDefault="00765006" w:rsidP="00765006">
      <w:pPr>
        <w:pStyle w:val="Corpsdetexte"/>
        <w:spacing w:line="240" w:lineRule="auto"/>
        <w:rPr>
          <w:rFonts w:ascii="Georgia" w:hAnsi="Georgia" w:cs="Arial"/>
        </w:rPr>
      </w:pPr>
    </w:p>
    <w:p w:rsidR="00765006" w:rsidRPr="001E5B6B" w:rsidRDefault="00765006" w:rsidP="00765006">
      <w:pPr>
        <w:pStyle w:val="Corpsdetexte"/>
        <w:spacing w:line="240" w:lineRule="auto"/>
        <w:ind w:left="567" w:right="567"/>
        <w:rPr>
          <w:rFonts w:ascii="Georgia" w:hAnsi="Georgia" w:cs="Arial"/>
          <w:spacing w:val="0"/>
          <w:szCs w:val="24"/>
          <w:lang w:val="es-ES"/>
        </w:rPr>
      </w:pPr>
      <w:r w:rsidRPr="001E5B6B">
        <w:rPr>
          <w:rFonts w:ascii="Georgia" w:hAnsi="Georgia" w:cs="Arial"/>
          <w:spacing w:val="0"/>
          <w:szCs w:val="24"/>
          <w:lang w:val="es-ES"/>
        </w:rPr>
        <w:t>Así las cosas, constituye un defecto material o sustantivo la decisión judicial que se funda en una interpretación indebida de una disposición legal.  (</w:t>
      </w:r>
      <w:proofErr w:type="spellStart"/>
      <w:r w:rsidRPr="001E5B6B">
        <w:rPr>
          <w:rFonts w:ascii="Georgia" w:hAnsi="Georgia" w:cs="Arial"/>
          <w:spacing w:val="0"/>
          <w:szCs w:val="24"/>
          <w:lang w:val="es-ES"/>
        </w:rPr>
        <w:t>Sublínea</w:t>
      </w:r>
      <w:proofErr w:type="spellEnd"/>
      <w:r w:rsidRPr="001E5B6B">
        <w:rPr>
          <w:rFonts w:ascii="Georgia" w:hAnsi="Georgia" w:cs="Arial"/>
          <w:spacing w:val="0"/>
          <w:szCs w:val="24"/>
          <w:lang w:val="es-ES"/>
        </w:rPr>
        <w:t xml:space="preserve"> fuera de texto).</w:t>
      </w:r>
    </w:p>
    <w:p w:rsidR="00CB1C55" w:rsidRPr="001E5B6B" w:rsidRDefault="00CB1C55" w:rsidP="0062273B">
      <w:pPr>
        <w:spacing w:line="360" w:lineRule="auto"/>
        <w:jc w:val="both"/>
        <w:rPr>
          <w:rFonts w:ascii="Georgia" w:hAnsi="Georgia" w:cs="Arial"/>
          <w:sz w:val="28"/>
          <w:lang w:val="es-ES_tradnl"/>
        </w:rPr>
      </w:pPr>
    </w:p>
    <w:p w:rsidR="001B386E" w:rsidRPr="001E5B6B" w:rsidRDefault="001B386E" w:rsidP="0062273B">
      <w:pPr>
        <w:spacing w:line="360" w:lineRule="auto"/>
        <w:jc w:val="both"/>
        <w:rPr>
          <w:rFonts w:ascii="Georgia" w:hAnsi="Georgia" w:cs="Arial"/>
          <w:lang w:val="es-ES_tradnl"/>
        </w:rPr>
      </w:pPr>
      <w:r w:rsidRPr="001E5B6B">
        <w:rPr>
          <w:rFonts w:ascii="Georgia" w:hAnsi="Georgia" w:cs="Arial"/>
          <w:lang w:val="es-ES_tradnl"/>
        </w:rPr>
        <w:t>Criterio reiterado en varias y recientes decisiones</w:t>
      </w:r>
      <w:r w:rsidRPr="001E5B6B">
        <w:rPr>
          <w:rStyle w:val="Appelnotedebasdep"/>
          <w:rFonts w:ascii="Georgia" w:hAnsi="Georgia"/>
          <w:lang w:val="es-ES_tradnl"/>
        </w:rPr>
        <w:footnoteReference w:id="17"/>
      </w:r>
      <w:r w:rsidR="000954E6" w:rsidRPr="001E5B6B">
        <w:rPr>
          <w:rFonts w:ascii="Georgia" w:hAnsi="Georgia" w:cs="Arial"/>
          <w:lang w:val="es-ES_tradnl"/>
        </w:rPr>
        <w:t>, según el análisis de la línea decisional sobre el tema.</w:t>
      </w:r>
    </w:p>
    <w:p w:rsidR="001B386E" w:rsidRPr="001E5B6B" w:rsidRDefault="001B386E" w:rsidP="0062273B">
      <w:pPr>
        <w:spacing w:line="360" w:lineRule="auto"/>
        <w:jc w:val="both"/>
        <w:rPr>
          <w:rFonts w:ascii="Georgia" w:hAnsi="Georgia" w:cs="Arial"/>
          <w:lang w:val="es-ES_tradnl"/>
        </w:rPr>
      </w:pPr>
    </w:p>
    <w:p w:rsidR="008E1295" w:rsidRPr="001E5B6B" w:rsidRDefault="00FE5FF3" w:rsidP="00952597">
      <w:pPr>
        <w:pStyle w:val="Corpsdetexte"/>
        <w:numPr>
          <w:ilvl w:val="0"/>
          <w:numId w:val="18"/>
        </w:numPr>
        <w:spacing w:line="360" w:lineRule="auto"/>
        <w:rPr>
          <w:rFonts w:ascii="Georgia" w:hAnsi="Georgia"/>
          <w:smallCaps/>
          <w:sz w:val="28"/>
          <w:szCs w:val="24"/>
        </w:rPr>
      </w:pPr>
      <w:r w:rsidRPr="001E5B6B">
        <w:rPr>
          <w:rFonts w:ascii="Georgia" w:hAnsi="Georgia"/>
          <w:smallCaps/>
          <w:sz w:val="28"/>
          <w:szCs w:val="24"/>
        </w:rPr>
        <w:t>El caso concreto que se analiza</w:t>
      </w:r>
    </w:p>
    <w:p w:rsidR="005B065D" w:rsidRPr="001E5B6B" w:rsidRDefault="005B065D" w:rsidP="005B065D">
      <w:pPr>
        <w:pStyle w:val="Corpsdetexte"/>
        <w:spacing w:line="360" w:lineRule="auto"/>
        <w:ind w:left="400"/>
        <w:rPr>
          <w:rFonts w:ascii="Georgia" w:hAnsi="Georgia"/>
          <w:smallCaps/>
          <w:szCs w:val="24"/>
        </w:rPr>
      </w:pPr>
    </w:p>
    <w:p w:rsidR="00626B65" w:rsidRPr="001E5B6B" w:rsidRDefault="00993BE7" w:rsidP="00F54A43">
      <w:pPr>
        <w:pStyle w:val="Corpsdetexte"/>
        <w:spacing w:line="360" w:lineRule="auto"/>
        <w:rPr>
          <w:rFonts w:ascii="Georgia" w:hAnsi="Georgia"/>
          <w:szCs w:val="24"/>
        </w:rPr>
      </w:pPr>
      <w:r w:rsidRPr="001E5B6B">
        <w:rPr>
          <w:rFonts w:ascii="Georgia" w:hAnsi="Georgia"/>
          <w:szCs w:val="24"/>
        </w:rPr>
        <w:t>En la metodología enseñada por la doctrina constitucional, el primer examen consiste en verificar los presupuestos generales de procedibilidad, y para el caso se hallan cumplidos</w:t>
      </w:r>
      <w:r w:rsidR="00626B65" w:rsidRPr="001E5B6B">
        <w:rPr>
          <w:rFonts w:ascii="Georgia" w:hAnsi="Georgia"/>
          <w:szCs w:val="24"/>
        </w:rPr>
        <w:t>.</w:t>
      </w:r>
      <w:r w:rsidR="001B386E" w:rsidRPr="001E5B6B">
        <w:rPr>
          <w:rFonts w:ascii="Georgia" w:hAnsi="Georgia"/>
          <w:szCs w:val="24"/>
        </w:rPr>
        <w:t xml:space="preserve"> </w:t>
      </w:r>
    </w:p>
    <w:p w:rsidR="00626B65" w:rsidRPr="001E5B6B" w:rsidRDefault="00626B65" w:rsidP="00F54A43">
      <w:pPr>
        <w:pStyle w:val="Corpsdetexte"/>
        <w:spacing w:line="360" w:lineRule="auto"/>
        <w:rPr>
          <w:rFonts w:ascii="Georgia" w:hAnsi="Georgia"/>
          <w:szCs w:val="24"/>
        </w:rPr>
      </w:pPr>
    </w:p>
    <w:p w:rsidR="00993BE7" w:rsidRPr="001E5B6B" w:rsidRDefault="00993BE7" w:rsidP="00F54A43">
      <w:pPr>
        <w:pStyle w:val="Corpsdetexte"/>
        <w:spacing w:line="360" w:lineRule="auto"/>
        <w:rPr>
          <w:rFonts w:ascii="Georgia" w:hAnsi="Georgia"/>
          <w:szCs w:val="24"/>
        </w:rPr>
      </w:pPr>
      <w:r w:rsidRPr="001E5B6B">
        <w:rPr>
          <w:rFonts w:ascii="Georgia" w:hAnsi="Georgia"/>
          <w:szCs w:val="24"/>
        </w:rPr>
        <w:t>El asunto es de relevancia constitucional</w:t>
      </w:r>
      <w:r w:rsidR="000954E6" w:rsidRPr="001E5B6B">
        <w:rPr>
          <w:rFonts w:ascii="Georgia" w:hAnsi="Georgia"/>
          <w:szCs w:val="24"/>
        </w:rPr>
        <w:t xml:space="preserve"> por estimar comprometido el derecho al debido proceso</w:t>
      </w:r>
      <w:r w:rsidRPr="001E5B6B">
        <w:rPr>
          <w:rFonts w:ascii="Georgia" w:hAnsi="Georgia"/>
          <w:szCs w:val="24"/>
        </w:rPr>
        <w:t xml:space="preserve">; </w:t>
      </w:r>
      <w:r w:rsidR="001B386E" w:rsidRPr="001E5B6B">
        <w:rPr>
          <w:rFonts w:ascii="Georgia" w:hAnsi="Georgia"/>
          <w:szCs w:val="24"/>
        </w:rPr>
        <w:t xml:space="preserve"> </w:t>
      </w:r>
      <w:r w:rsidRPr="001E5B6B">
        <w:rPr>
          <w:rFonts w:ascii="Georgia" w:hAnsi="Georgia"/>
          <w:szCs w:val="24"/>
        </w:rPr>
        <w:t>se agotaron</w:t>
      </w:r>
      <w:r w:rsidRPr="001E5B6B">
        <w:rPr>
          <w:rFonts w:ascii="Georgia" w:hAnsi="Georgia"/>
          <w:szCs w:val="24"/>
          <w:lang w:val="es-CO"/>
        </w:rPr>
        <w:t xml:space="preserve"> los medios ordinarios </w:t>
      </w:r>
      <w:r w:rsidRPr="001E5B6B">
        <w:rPr>
          <w:rFonts w:ascii="Georgia" w:hAnsi="Georgia"/>
          <w:szCs w:val="24"/>
        </w:rPr>
        <w:t xml:space="preserve">ante la </w:t>
      </w:r>
      <w:r w:rsidRPr="001E5B6B">
        <w:rPr>
          <w:rFonts w:ascii="Georgia" w:hAnsi="Georgia"/>
          <w:i/>
          <w:szCs w:val="24"/>
        </w:rPr>
        <w:t>a quo</w:t>
      </w:r>
      <w:r w:rsidRPr="001E5B6B">
        <w:rPr>
          <w:rFonts w:ascii="Georgia" w:hAnsi="Georgia"/>
          <w:szCs w:val="24"/>
        </w:rPr>
        <w:t xml:space="preserve"> (Artículo </w:t>
      </w:r>
      <w:r w:rsidRPr="001E5B6B">
        <w:rPr>
          <w:rFonts w:ascii="Georgia" w:hAnsi="Georgia"/>
          <w:szCs w:val="24"/>
          <w:lang w:val="es-ES"/>
        </w:rPr>
        <w:t xml:space="preserve">36, Ley 472) </w:t>
      </w:r>
      <w:r w:rsidRPr="001E5B6B">
        <w:rPr>
          <w:rFonts w:ascii="Georgia" w:hAnsi="Georgia"/>
          <w:szCs w:val="24"/>
        </w:rPr>
        <w:lastRenderedPageBreak/>
        <w:t xml:space="preserve">(Subsidiariedad); </w:t>
      </w:r>
      <w:r w:rsidR="00855788" w:rsidRPr="001E5B6B">
        <w:rPr>
          <w:rFonts w:ascii="Georgia" w:hAnsi="Georgia"/>
          <w:szCs w:val="24"/>
        </w:rPr>
        <w:t>la actuación</w:t>
      </w:r>
      <w:r w:rsidRPr="001E5B6B">
        <w:rPr>
          <w:rFonts w:ascii="Georgia" w:hAnsi="Georgia"/>
          <w:szCs w:val="24"/>
        </w:rPr>
        <w:t xml:space="preserve"> reprochada no </w:t>
      </w:r>
      <w:r w:rsidR="00855788" w:rsidRPr="001E5B6B">
        <w:rPr>
          <w:rFonts w:ascii="Georgia" w:hAnsi="Georgia"/>
          <w:szCs w:val="24"/>
        </w:rPr>
        <w:t xml:space="preserve">es </w:t>
      </w:r>
      <w:r w:rsidRPr="001E5B6B">
        <w:rPr>
          <w:rFonts w:ascii="Georgia" w:hAnsi="Georgia"/>
          <w:szCs w:val="24"/>
        </w:rPr>
        <w:t xml:space="preserve">de tutela; hay inmediatez porque la </w:t>
      </w:r>
      <w:r w:rsidR="008E06EC" w:rsidRPr="001E5B6B">
        <w:rPr>
          <w:rFonts w:ascii="Georgia" w:hAnsi="Georgia"/>
          <w:szCs w:val="24"/>
        </w:rPr>
        <w:t>decisión</w:t>
      </w:r>
      <w:r w:rsidR="00855788" w:rsidRPr="001E5B6B">
        <w:rPr>
          <w:rFonts w:ascii="Georgia" w:hAnsi="Georgia"/>
          <w:szCs w:val="24"/>
        </w:rPr>
        <w:t xml:space="preserve"> </w:t>
      </w:r>
      <w:r w:rsidRPr="001E5B6B">
        <w:rPr>
          <w:rFonts w:ascii="Georgia" w:hAnsi="Georgia"/>
          <w:szCs w:val="24"/>
        </w:rPr>
        <w:t xml:space="preserve">que </w:t>
      </w:r>
      <w:r w:rsidR="00BB6450" w:rsidRPr="001E5B6B">
        <w:rPr>
          <w:rFonts w:ascii="Georgia" w:hAnsi="Georgia"/>
          <w:szCs w:val="24"/>
        </w:rPr>
        <w:t>resolvi</w:t>
      </w:r>
      <w:r w:rsidR="008E06EC" w:rsidRPr="001E5B6B">
        <w:rPr>
          <w:rFonts w:ascii="Georgia" w:hAnsi="Georgia"/>
          <w:szCs w:val="24"/>
        </w:rPr>
        <w:t xml:space="preserve">ó </w:t>
      </w:r>
      <w:r w:rsidR="00E228C8" w:rsidRPr="001E5B6B">
        <w:rPr>
          <w:rFonts w:ascii="Georgia" w:hAnsi="Georgia"/>
          <w:szCs w:val="24"/>
        </w:rPr>
        <w:t xml:space="preserve">la reposición frente al auto </w:t>
      </w:r>
      <w:r w:rsidR="00626B65" w:rsidRPr="001E5B6B">
        <w:rPr>
          <w:rFonts w:ascii="Georgia" w:hAnsi="Georgia"/>
          <w:szCs w:val="24"/>
        </w:rPr>
        <w:t xml:space="preserve">que negó el amparo de pobreza, </w:t>
      </w:r>
      <w:r w:rsidR="005A6EF5" w:rsidRPr="001E5B6B">
        <w:rPr>
          <w:rFonts w:ascii="Georgia" w:hAnsi="Georgia"/>
          <w:szCs w:val="24"/>
        </w:rPr>
        <w:t>data</w:t>
      </w:r>
      <w:r w:rsidRPr="001E5B6B">
        <w:rPr>
          <w:rFonts w:ascii="Georgia" w:hAnsi="Georgia"/>
          <w:szCs w:val="24"/>
        </w:rPr>
        <w:t xml:space="preserve"> </w:t>
      </w:r>
      <w:r w:rsidR="00A93FE9" w:rsidRPr="001E5B6B">
        <w:rPr>
          <w:rFonts w:ascii="Georgia" w:hAnsi="Georgia"/>
          <w:szCs w:val="24"/>
        </w:rPr>
        <w:t>d</w:t>
      </w:r>
      <w:r w:rsidRPr="001E5B6B">
        <w:rPr>
          <w:rFonts w:ascii="Georgia" w:hAnsi="Georgia"/>
          <w:szCs w:val="24"/>
        </w:rPr>
        <w:t xml:space="preserve">el </w:t>
      </w:r>
      <w:r w:rsidR="00626B65" w:rsidRPr="001E5B6B">
        <w:rPr>
          <w:rFonts w:ascii="Georgia" w:hAnsi="Georgia"/>
          <w:szCs w:val="24"/>
        </w:rPr>
        <w:t xml:space="preserve">18-07-2017 </w:t>
      </w:r>
      <w:r w:rsidRPr="001E5B6B">
        <w:rPr>
          <w:rFonts w:ascii="Georgia" w:hAnsi="Georgia"/>
          <w:szCs w:val="24"/>
        </w:rPr>
        <w:t>(Folio</w:t>
      </w:r>
      <w:r w:rsidR="00CD3E18" w:rsidRPr="001E5B6B">
        <w:rPr>
          <w:rFonts w:ascii="Georgia" w:hAnsi="Georgia"/>
          <w:szCs w:val="24"/>
        </w:rPr>
        <w:t>s</w:t>
      </w:r>
      <w:r w:rsidRPr="001E5B6B">
        <w:rPr>
          <w:rFonts w:ascii="Georgia" w:hAnsi="Georgia"/>
          <w:szCs w:val="24"/>
        </w:rPr>
        <w:t xml:space="preserve"> </w:t>
      </w:r>
      <w:r w:rsidR="00626B65" w:rsidRPr="001E5B6B">
        <w:rPr>
          <w:rFonts w:ascii="Georgia" w:hAnsi="Georgia"/>
          <w:szCs w:val="24"/>
        </w:rPr>
        <w:t>21 y 22</w:t>
      </w:r>
      <w:r w:rsidRPr="001E5B6B">
        <w:rPr>
          <w:rFonts w:ascii="Georgia" w:hAnsi="Georgia"/>
          <w:szCs w:val="24"/>
        </w:rPr>
        <w:t>, ib.)</w:t>
      </w:r>
      <w:r w:rsidR="00626B65" w:rsidRPr="001E5B6B">
        <w:rPr>
          <w:rFonts w:ascii="Georgia" w:hAnsi="Georgia"/>
          <w:szCs w:val="24"/>
        </w:rPr>
        <w:t>, y</w:t>
      </w:r>
      <w:r w:rsidRPr="001E5B6B">
        <w:rPr>
          <w:rFonts w:ascii="Georgia" w:hAnsi="Georgia"/>
          <w:szCs w:val="24"/>
        </w:rPr>
        <w:t xml:space="preserve"> </w:t>
      </w:r>
      <w:r w:rsidR="001741B3" w:rsidRPr="001E5B6B">
        <w:rPr>
          <w:rFonts w:ascii="Georgia" w:hAnsi="Georgia"/>
          <w:szCs w:val="24"/>
        </w:rPr>
        <w:t xml:space="preserve">la </w:t>
      </w:r>
      <w:r w:rsidR="008E06EC" w:rsidRPr="001E5B6B">
        <w:rPr>
          <w:rFonts w:ascii="Georgia" w:hAnsi="Georgia"/>
          <w:szCs w:val="24"/>
        </w:rPr>
        <w:t>acción</w:t>
      </w:r>
      <w:r w:rsidR="001741B3" w:rsidRPr="001E5B6B">
        <w:rPr>
          <w:rFonts w:ascii="Georgia" w:hAnsi="Georgia"/>
          <w:szCs w:val="24"/>
        </w:rPr>
        <w:t xml:space="preserve"> </w:t>
      </w:r>
      <w:r w:rsidR="005A6EF5" w:rsidRPr="001E5B6B">
        <w:rPr>
          <w:rFonts w:ascii="Georgia" w:hAnsi="Georgia"/>
          <w:szCs w:val="24"/>
        </w:rPr>
        <w:t xml:space="preserve">fue </w:t>
      </w:r>
      <w:r w:rsidRPr="001E5B6B">
        <w:rPr>
          <w:rFonts w:ascii="Georgia" w:hAnsi="Georgia"/>
          <w:szCs w:val="24"/>
        </w:rPr>
        <w:t xml:space="preserve">instaurada el </w:t>
      </w:r>
      <w:r w:rsidR="00626B65" w:rsidRPr="001E5B6B">
        <w:rPr>
          <w:rFonts w:ascii="Georgia" w:hAnsi="Georgia"/>
          <w:szCs w:val="24"/>
        </w:rPr>
        <w:t xml:space="preserve">21-07-2017 </w:t>
      </w:r>
      <w:r w:rsidR="00855788" w:rsidRPr="001E5B6B">
        <w:rPr>
          <w:rFonts w:ascii="Georgia" w:hAnsi="Georgia"/>
          <w:szCs w:val="24"/>
        </w:rPr>
        <w:t>(Folio</w:t>
      </w:r>
      <w:r w:rsidR="00CD3E18" w:rsidRPr="001E5B6B">
        <w:rPr>
          <w:rFonts w:ascii="Georgia" w:hAnsi="Georgia"/>
          <w:szCs w:val="24"/>
        </w:rPr>
        <w:t xml:space="preserve"> </w:t>
      </w:r>
      <w:r w:rsidR="002B306A" w:rsidRPr="001E5B6B">
        <w:rPr>
          <w:rFonts w:ascii="Georgia" w:hAnsi="Georgia"/>
          <w:szCs w:val="24"/>
        </w:rPr>
        <w:t>3</w:t>
      </w:r>
      <w:r w:rsidRPr="001E5B6B">
        <w:rPr>
          <w:rFonts w:ascii="Georgia" w:hAnsi="Georgia"/>
          <w:szCs w:val="24"/>
        </w:rPr>
        <w:t xml:space="preserve">, ib.); </w:t>
      </w:r>
      <w:r w:rsidR="000954E6" w:rsidRPr="001E5B6B">
        <w:rPr>
          <w:rFonts w:ascii="Georgia" w:hAnsi="Georgia"/>
          <w:szCs w:val="24"/>
        </w:rPr>
        <w:t xml:space="preserve">además, </w:t>
      </w:r>
      <w:r w:rsidRPr="001E5B6B">
        <w:rPr>
          <w:rFonts w:ascii="Georgia" w:hAnsi="Georgia"/>
          <w:szCs w:val="24"/>
        </w:rPr>
        <w:t xml:space="preserve">la irregularidad realzada por la parte, resulta ser trascendente para el desarrollo de la </w:t>
      </w:r>
      <w:proofErr w:type="spellStart"/>
      <w:r w:rsidRPr="001E5B6B">
        <w:rPr>
          <w:rFonts w:ascii="Georgia" w:hAnsi="Georgia"/>
          <w:szCs w:val="24"/>
        </w:rPr>
        <w:t>litis</w:t>
      </w:r>
      <w:proofErr w:type="spellEnd"/>
      <w:r w:rsidRPr="001E5B6B">
        <w:rPr>
          <w:rFonts w:ascii="Georgia" w:hAnsi="Georgia"/>
          <w:szCs w:val="24"/>
        </w:rPr>
        <w:t>.</w:t>
      </w:r>
    </w:p>
    <w:p w:rsidR="00626B65" w:rsidRPr="001E5B6B" w:rsidRDefault="00626B65" w:rsidP="009A3F45">
      <w:pPr>
        <w:widowControl/>
        <w:spacing w:line="360" w:lineRule="auto"/>
        <w:jc w:val="both"/>
        <w:rPr>
          <w:rFonts w:ascii="Georgia" w:hAnsi="Georgia" w:cs="Arial"/>
        </w:rPr>
      </w:pPr>
    </w:p>
    <w:p w:rsidR="009A3F45" w:rsidRPr="001E5B6B" w:rsidRDefault="009A3F45" w:rsidP="009A3F45">
      <w:pPr>
        <w:widowControl/>
        <w:spacing w:line="360" w:lineRule="auto"/>
        <w:jc w:val="both"/>
        <w:rPr>
          <w:rFonts w:ascii="Georgia" w:hAnsi="Georgia" w:cs="Arial"/>
        </w:rPr>
      </w:pPr>
      <w:r w:rsidRPr="001E5B6B">
        <w:rPr>
          <w:rFonts w:ascii="Georgia" w:hAnsi="Georgia" w:cs="Arial"/>
        </w:rPr>
        <w:t xml:space="preserve">Concluido el estudio de los requisitos generales, incumbe proseguir con la revisión de las causales especiales y en el caso concreto se entiende que lo expuesto por el actor, alude al defecto sustantivo, pues </w:t>
      </w:r>
      <w:r w:rsidR="00A010CC" w:rsidRPr="001E5B6B">
        <w:rPr>
          <w:rFonts w:ascii="Georgia" w:hAnsi="Georgia" w:cs="Arial"/>
        </w:rPr>
        <w:t xml:space="preserve">se queja de la negativa que se dio a su solicitud de amparo por pobre y la </w:t>
      </w:r>
      <w:r w:rsidR="00C07077" w:rsidRPr="001E5B6B">
        <w:rPr>
          <w:rFonts w:ascii="Georgia" w:hAnsi="Georgia" w:cs="Arial"/>
        </w:rPr>
        <w:t>multa</w:t>
      </w:r>
      <w:r w:rsidR="00A010CC" w:rsidRPr="001E5B6B">
        <w:rPr>
          <w:rFonts w:ascii="Georgia" w:hAnsi="Georgia" w:cs="Arial"/>
        </w:rPr>
        <w:t xml:space="preserve"> que se le impuso, </w:t>
      </w:r>
      <w:r w:rsidR="000954E6" w:rsidRPr="001E5B6B">
        <w:rPr>
          <w:rFonts w:ascii="Georgia" w:hAnsi="Georgia" w:cs="Arial"/>
        </w:rPr>
        <w:t xml:space="preserve">apoyado </w:t>
      </w:r>
      <w:r w:rsidR="00A010CC" w:rsidRPr="001E5B6B">
        <w:rPr>
          <w:rFonts w:ascii="Georgia" w:hAnsi="Georgia" w:cs="Arial"/>
        </w:rPr>
        <w:t>en los artículos 13 y 83 de la CP, que refieren a la protección especial de personas que por su condición económica se encuentren en estado de debilidad manifiesta y a la presunción de buena fe en las actuaciones de los particulares</w:t>
      </w:r>
      <w:r w:rsidRPr="001E5B6B">
        <w:rPr>
          <w:rFonts w:ascii="Georgia" w:hAnsi="Georgia" w:cs="Arial"/>
          <w:color w:val="000000"/>
        </w:rPr>
        <w:t>.</w:t>
      </w:r>
    </w:p>
    <w:p w:rsidR="009A3F45" w:rsidRPr="009A2036" w:rsidRDefault="009A3F45" w:rsidP="009A3F45">
      <w:pPr>
        <w:widowControl/>
        <w:spacing w:line="360" w:lineRule="auto"/>
        <w:jc w:val="both"/>
        <w:rPr>
          <w:rFonts w:ascii="Georgia" w:hAnsi="Georgia" w:cs="Arial"/>
          <w:sz w:val="22"/>
        </w:rPr>
      </w:pPr>
    </w:p>
    <w:p w:rsidR="001236E9" w:rsidRDefault="00154040" w:rsidP="00BB45EC">
      <w:pPr>
        <w:spacing w:line="360" w:lineRule="auto"/>
        <w:jc w:val="both"/>
        <w:rPr>
          <w:rFonts w:ascii="Georgia" w:hAnsi="Georgia" w:cs="Arial"/>
          <w:color w:val="000000"/>
        </w:rPr>
      </w:pPr>
      <w:r w:rsidRPr="001E5B6B">
        <w:rPr>
          <w:rFonts w:ascii="Georgia" w:hAnsi="Georgia" w:cs="Arial"/>
          <w:bCs/>
        </w:rPr>
        <w:t xml:space="preserve">El </w:t>
      </w:r>
      <w:r w:rsidRPr="001E5B6B">
        <w:rPr>
          <w:rFonts w:ascii="Georgia" w:hAnsi="Georgia" w:cs="Arial"/>
          <w:color w:val="000000"/>
        </w:rPr>
        <w:t xml:space="preserve">artículo </w:t>
      </w:r>
      <w:r w:rsidR="00417634" w:rsidRPr="001E5B6B">
        <w:rPr>
          <w:rFonts w:ascii="Georgia" w:hAnsi="Georgia" w:cs="Arial"/>
          <w:color w:val="000000"/>
        </w:rPr>
        <w:t>19</w:t>
      </w:r>
      <w:r w:rsidRPr="001E5B6B">
        <w:rPr>
          <w:rFonts w:ascii="Georgia" w:hAnsi="Georgia" w:cs="Arial"/>
          <w:color w:val="000000"/>
        </w:rPr>
        <w:t xml:space="preserve"> de la Ley 472, prescribe </w:t>
      </w:r>
      <w:r w:rsidR="00417634" w:rsidRPr="001E5B6B">
        <w:rPr>
          <w:rFonts w:ascii="Georgia" w:hAnsi="Georgia" w:cs="Arial"/>
          <w:color w:val="000000"/>
        </w:rPr>
        <w:t xml:space="preserve">que se podrá conceder el amparo de pobreza cuando sea pertinente, conforme con lo </w:t>
      </w:r>
      <w:r w:rsidR="00BB45EC">
        <w:rPr>
          <w:rFonts w:ascii="Georgia" w:hAnsi="Georgia" w:cs="Arial"/>
          <w:color w:val="000000"/>
        </w:rPr>
        <w:t xml:space="preserve">establecido en el CPC (Hoy CGP), </w:t>
      </w:r>
      <w:r w:rsidR="00BB45EC" w:rsidRPr="00BB45EC">
        <w:rPr>
          <w:rFonts w:ascii="Georgia" w:hAnsi="Georgia" w:cs="Arial"/>
          <w:bCs/>
          <w:color w:val="000000"/>
        </w:rPr>
        <w:t xml:space="preserve">y agrega que los gastos de peritación correrán a cargo del </w:t>
      </w:r>
      <w:r w:rsidR="00BB45EC" w:rsidRPr="00BB45EC">
        <w:rPr>
          <w:rFonts w:ascii="Georgia" w:hAnsi="Georgia" w:cs="Arial"/>
          <w:color w:val="000000"/>
        </w:rPr>
        <w:t>Fondo para la Defensa de los Derechos e Intereses Colectivos</w:t>
      </w:r>
      <w:r w:rsidR="001236E9">
        <w:rPr>
          <w:rFonts w:ascii="Georgia" w:hAnsi="Georgia" w:cs="Arial"/>
          <w:color w:val="000000"/>
        </w:rPr>
        <w:t>.</w:t>
      </w:r>
    </w:p>
    <w:p w:rsidR="001236E9" w:rsidRPr="009A2036" w:rsidRDefault="001236E9" w:rsidP="00BB45EC">
      <w:pPr>
        <w:spacing w:line="360" w:lineRule="auto"/>
        <w:jc w:val="both"/>
        <w:rPr>
          <w:rFonts w:ascii="Georgia" w:hAnsi="Georgia" w:cs="Arial"/>
          <w:color w:val="000000"/>
          <w:sz w:val="22"/>
        </w:rPr>
      </w:pPr>
    </w:p>
    <w:p w:rsidR="00BB45EC" w:rsidRDefault="001236E9" w:rsidP="00154040">
      <w:pPr>
        <w:spacing w:line="360" w:lineRule="auto"/>
        <w:jc w:val="both"/>
        <w:rPr>
          <w:rFonts w:ascii="Georgia" w:hAnsi="Georgia" w:cs="Arial"/>
          <w:color w:val="000000"/>
          <w:lang w:val="es-CO"/>
        </w:rPr>
      </w:pPr>
      <w:r>
        <w:rPr>
          <w:rFonts w:ascii="Georgia" w:hAnsi="Georgia" w:cs="Arial"/>
          <w:color w:val="000000"/>
        </w:rPr>
        <w:t xml:space="preserve">De acuerdo con </w:t>
      </w:r>
      <w:r w:rsidR="00BB45EC">
        <w:rPr>
          <w:rFonts w:ascii="Georgia" w:hAnsi="Georgia" w:cs="Arial"/>
          <w:color w:val="000000"/>
        </w:rPr>
        <w:t>e</w:t>
      </w:r>
      <w:r w:rsidR="00205208">
        <w:rPr>
          <w:rFonts w:ascii="Georgia" w:hAnsi="Georgia" w:cs="Arial"/>
          <w:color w:val="000000"/>
        </w:rPr>
        <w:t xml:space="preserve">l </w:t>
      </w:r>
      <w:r w:rsidR="00417634" w:rsidRPr="001E5B6B">
        <w:rPr>
          <w:rFonts w:ascii="Georgia" w:hAnsi="Georgia" w:cs="Arial"/>
          <w:color w:val="000000"/>
        </w:rPr>
        <w:t xml:space="preserve">artículo </w:t>
      </w:r>
      <w:r w:rsidR="00BB45EC">
        <w:rPr>
          <w:rFonts w:ascii="Georgia" w:hAnsi="Georgia" w:cs="Arial"/>
          <w:color w:val="000000"/>
        </w:rPr>
        <w:t xml:space="preserve">151 del </w:t>
      </w:r>
      <w:r w:rsidR="00417634" w:rsidRPr="001E5B6B">
        <w:rPr>
          <w:rFonts w:ascii="Georgia" w:hAnsi="Georgia" w:cs="Arial"/>
          <w:color w:val="000000"/>
        </w:rPr>
        <w:t xml:space="preserve">CGP, </w:t>
      </w:r>
      <w:r w:rsidR="00BB45EC" w:rsidRPr="00BB45EC">
        <w:rPr>
          <w:rFonts w:ascii="Georgia" w:hAnsi="Georgia" w:cs="Arial"/>
          <w:color w:val="000000"/>
          <w:lang w:val="es-CO"/>
        </w:rPr>
        <w:t xml:space="preserve">se concede: </w:t>
      </w:r>
      <w:r w:rsidR="00BB45EC" w:rsidRPr="00BB45EC">
        <w:rPr>
          <w:rFonts w:ascii="Georgia" w:hAnsi="Georgia" w:cs="Arial"/>
          <w:i/>
          <w:color w:val="000000"/>
          <w:sz w:val="22"/>
          <w:lang w:val="es-CO"/>
        </w:rPr>
        <w:t xml:space="preserve">“(…) a la persona que no se halle en capacidad de atender los gastos del proceso </w:t>
      </w:r>
      <w:r w:rsidR="00BB45EC" w:rsidRPr="00BB45EC">
        <w:rPr>
          <w:rFonts w:ascii="Georgia" w:hAnsi="Georgia" w:cs="Arial"/>
          <w:i/>
          <w:color w:val="000000"/>
          <w:sz w:val="22"/>
          <w:u w:val="single"/>
          <w:lang w:val="es-CO"/>
        </w:rPr>
        <w:t>sin menoscabo de lo necesario para su propia subsistencia y la de las personas a quienes por ley debe alimentos</w:t>
      </w:r>
      <w:r w:rsidR="00BB45EC" w:rsidRPr="00BB45EC">
        <w:rPr>
          <w:rFonts w:ascii="Georgia" w:hAnsi="Georgia" w:cs="Arial"/>
          <w:i/>
          <w:color w:val="000000"/>
          <w:sz w:val="22"/>
          <w:lang w:val="es-CO"/>
        </w:rPr>
        <w:t>, salvo cuando pretenda hacer valer un derecho litigioso adquirido a título oneroso (…)”</w:t>
      </w:r>
      <w:r w:rsidR="00BB45EC" w:rsidRPr="00BB45EC">
        <w:rPr>
          <w:rFonts w:ascii="Georgia" w:hAnsi="Georgia" w:cs="Arial"/>
          <w:color w:val="000000"/>
          <w:sz w:val="22"/>
          <w:lang w:val="es-CO"/>
        </w:rPr>
        <w:t xml:space="preserve"> </w:t>
      </w:r>
      <w:r w:rsidR="00BB45EC" w:rsidRPr="00BB45EC">
        <w:rPr>
          <w:rFonts w:ascii="Georgia" w:hAnsi="Georgia" w:cs="Arial"/>
          <w:color w:val="000000"/>
          <w:lang w:val="es-CO"/>
        </w:rPr>
        <w:t>(</w:t>
      </w:r>
      <w:proofErr w:type="spellStart"/>
      <w:r w:rsidR="00BB45EC" w:rsidRPr="00BB45EC">
        <w:rPr>
          <w:rFonts w:ascii="Georgia" w:hAnsi="Georgia" w:cs="Arial"/>
          <w:color w:val="000000"/>
          <w:lang w:val="es-CO"/>
        </w:rPr>
        <w:t>Sublínea</w:t>
      </w:r>
      <w:proofErr w:type="spellEnd"/>
      <w:r w:rsidR="00BB45EC" w:rsidRPr="00BB45EC">
        <w:rPr>
          <w:rFonts w:ascii="Georgia" w:hAnsi="Georgia" w:cs="Arial"/>
          <w:color w:val="000000"/>
          <w:lang w:val="es-CO"/>
        </w:rPr>
        <w:t xml:space="preserve"> de la Sala). </w:t>
      </w:r>
      <w:r>
        <w:rPr>
          <w:rFonts w:ascii="Georgia" w:hAnsi="Georgia" w:cs="Arial"/>
          <w:color w:val="000000"/>
          <w:lang w:val="es-CO"/>
        </w:rPr>
        <w:t>Además, c</w:t>
      </w:r>
      <w:r w:rsidR="00BB45EC" w:rsidRPr="00BB45EC">
        <w:rPr>
          <w:rFonts w:ascii="Georgia" w:hAnsi="Georgia" w:cs="Arial"/>
          <w:color w:val="000000"/>
          <w:lang w:val="es-CO"/>
        </w:rPr>
        <w:t>ualquiera de las partes puede acceder a este beneficio y puede solicitarlo durante el curso del proceso (Artículo 152-1º, CGP).</w:t>
      </w:r>
    </w:p>
    <w:p w:rsidR="001236E9" w:rsidRPr="009A2036" w:rsidRDefault="001236E9" w:rsidP="00154040">
      <w:pPr>
        <w:spacing w:line="360" w:lineRule="auto"/>
        <w:jc w:val="both"/>
        <w:rPr>
          <w:rFonts w:ascii="Georgia" w:hAnsi="Georgia" w:cs="Arial"/>
          <w:color w:val="000000"/>
          <w:sz w:val="22"/>
          <w:lang w:val="es-CO"/>
        </w:rPr>
      </w:pPr>
    </w:p>
    <w:p w:rsidR="001236E9" w:rsidRPr="001236E9" w:rsidRDefault="001236E9" w:rsidP="001236E9">
      <w:pPr>
        <w:spacing w:line="360" w:lineRule="auto"/>
        <w:jc w:val="both"/>
        <w:rPr>
          <w:rFonts w:ascii="Georgia" w:hAnsi="Georgia" w:cs="Arial"/>
          <w:color w:val="000000"/>
          <w:lang w:val="es-CO"/>
        </w:rPr>
      </w:pPr>
      <w:r>
        <w:rPr>
          <w:rFonts w:ascii="Georgia" w:hAnsi="Georgia" w:cs="Arial"/>
          <w:color w:val="000000"/>
        </w:rPr>
        <w:t>Es</w:t>
      </w:r>
      <w:r w:rsidR="0008286A" w:rsidRPr="001E5B6B">
        <w:rPr>
          <w:rFonts w:ascii="Georgia" w:hAnsi="Georgia" w:cs="Arial"/>
          <w:color w:val="000000"/>
        </w:rPr>
        <w:t xml:space="preserve"> innecesario para su concesión probanza </w:t>
      </w:r>
      <w:r w:rsidR="00C07077" w:rsidRPr="001E5B6B">
        <w:rPr>
          <w:rFonts w:ascii="Georgia" w:hAnsi="Georgia" w:cs="Arial"/>
          <w:color w:val="000000"/>
        </w:rPr>
        <w:t>alguna</w:t>
      </w:r>
      <w:r w:rsidR="0008286A" w:rsidRPr="001E5B6B">
        <w:rPr>
          <w:rFonts w:ascii="Georgia" w:hAnsi="Georgia" w:cs="Arial"/>
          <w:color w:val="000000"/>
        </w:rPr>
        <w:t>, la simple solicitud bajo juramento es suficiente</w:t>
      </w:r>
      <w:r w:rsidR="000954E6" w:rsidRPr="001E5B6B">
        <w:rPr>
          <w:rFonts w:ascii="Georgia" w:hAnsi="Georgia" w:cs="Arial"/>
          <w:color w:val="000000"/>
        </w:rPr>
        <w:t xml:space="preserve"> prueba</w:t>
      </w:r>
      <w:r w:rsidR="0008286A" w:rsidRPr="001E5B6B">
        <w:rPr>
          <w:rFonts w:ascii="Georgia" w:hAnsi="Georgia" w:cs="Arial"/>
          <w:color w:val="000000"/>
        </w:rPr>
        <w:t xml:space="preserve">, por lo tanto, el juzgador no debe hacer </w:t>
      </w:r>
      <w:r w:rsidR="00C07077" w:rsidRPr="001E5B6B">
        <w:rPr>
          <w:rFonts w:ascii="Georgia" w:hAnsi="Georgia" w:cs="Arial"/>
          <w:color w:val="000000"/>
        </w:rPr>
        <w:t xml:space="preserve">ninguna </w:t>
      </w:r>
      <w:r w:rsidR="000954E6" w:rsidRPr="001E5B6B">
        <w:rPr>
          <w:rFonts w:ascii="Georgia" w:hAnsi="Georgia" w:cs="Arial"/>
          <w:color w:val="000000"/>
        </w:rPr>
        <w:t xml:space="preserve">otra valoración en ese sentido, </w:t>
      </w:r>
      <w:r w:rsidR="000954E6" w:rsidRPr="001E5B6B">
        <w:rPr>
          <w:rFonts w:ascii="Georgia" w:hAnsi="Georgia" w:cs="Arial"/>
          <w:color w:val="000000"/>
          <w:lang w:val="es-ES_tradnl"/>
        </w:rPr>
        <w:t>así lo anota la doctrina nacional</w:t>
      </w:r>
      <w:r w:rsidR="000954E6" w:rsidRPr="001E5B6B">
        <w:rPr>
          <w:rFonts w:ascii="Georgia" w:hAnsi="Georgia" w:cs="Arial"/>
          <w:color w:val="000000"/>
          <w:vertAlign w:val="superscript"/>
          <w:lang w:val="es-ES_tradnl"/>
        </w:rPr>
        <w:footnoteReference w:id="18"/>
      </w:r>
      <w:r>
        <w:rPr>
          <w:rFonts w:ascii="Georgia" w:hAnsi="Georgia" w:cs="Arial"/>
          <w:color w:val="000000"/>
          <w:vertAlign w:val="superscript"/>
          <w:lang w:val="es-ES_tradnl"/>
        </w:rPr>
        <w:t>-</w:t>
      </w:r>
      <w:r w:rsidR="00DB4A91" w:rsidRPr="001E5B6B">
        <w:rPr>
          <w:rStyle w:val="Appelnotedebasdep"/>
          <w:rFonts w:ascii="Georgia" w:hAnsi="Georgia"/>
          <w:color w:val="000000"/>
        </w:rPr>
        <w:footnoteReference w:id="19"/>
      </w:r>
      <w:r>
        <w:rPr>
          <w:rFonts w:ascii="Georgia" w:hAnsi="Georgia" w:cs="Arial"/>
          <w:i/>
          <w:color w:val="000000"/>
          <w:sz w:val="22"/>
        </w:rPr>
        <w:t>,</w:t>
      </w:r>
      <w:r w:rsidR="0008286A" w:rsidRPr="001E5B6B">
        <w:rPr>
          <w:rFonts w:ascii="Georgia" w:hAnsi="Georgia" w:cs="Arial"/>
          <w:color w:val="000000"/>
        </w:rPr>
        <w:t xml:space="preserve"> </w:t>
      </w:r>
      <w:r w:rsidRPr="001236E9">
        <w:rPr>
          <w:rFonts w:ascii="Georgia" w:hAnsi="Georgia" w:cs="Arial"/>
          <w:color w:val="000000"/>
          <w:lang w:val="es-ES_tradnl"/>
        </w:rPr>
        <w:t>sin embargo, sí exige la carga procesal de presentar la solicitud y expresamente alegar que se está en incapacidad de atender los gastos del proceso sin afectar su sostenimiento y el de las personas a las que debe alimentos, pues la simple manifestación abstracta de carecer de recursos económicos es insuficiente</w:t>
      </w:r>
      <w:r>
        <w:rPr>
          <w:rFonts w:ascii="Georgia" w:hAnsi="Georgia" w:cs="Arial"/>
          <w:color w:val="000000"/>
          <w:lang w:val="es-ES_tradnl"/>
        </w:rPr>
        <w:t xml:space="preserve">. </w:t>
      </w:r>
    </w:p>
    <w:p w:rsidR="0008286A" w:rsidRPr="009A2036" w:rsidRDefault="0008286A" w:rsidP="00154040">
      <w:pPr>
        <w:spacing w:line="360" w:lineRule="auto"/>
        <w:jc w:val="both"/>
        <w:rPr>
          <w:rFonts w:ascii="Georgia" w:hAnsi="Georgia" w:cs="Arial"/>
          <w:color w:val="000000"/>
          <w:sz w:val="22"/>
        </w:rPr>
      </w:pPr>
    </w:p>
    <w:p w:rsidR="001236E9" w:rsidRPr="001E5B6B" w:rsidRDefault="001236E9" w:rsidP="001236E9">
      <w:pPr>
        <w:spacing w:line="360" w:lineRule="auto"/>
        <w:jc w:val="both"/>
        <w:rPr>
          <w:rFonts w:ascii="Georgia" w:hAnsi="Georgia" w:cs="Arial"/>
          <w:lang w:val="es-CO"/>
        </w:rPr>
      </w:pPr>
      <w:r w:rsidRPr="001E5B6B">
        <w:rPr>
          <w:rFonts w:ascii="Georgia" w:hAnsi="Georgia" w:cs="Arial"/>
          <w:lang w:val="es-CO"/>
        </w:rPr>
        <w:t xml:space="preserve">En la acción popular la </w:t>
      </w:r>
      <w:r w:rsidRPr="001E5B6B">
        <w:rPr>
          <w:rFonts w:ascii="Georgia" w:hAnsi="Georgia" w:cs="Arial"/>
          <w:i/>
          <w:lang w:val="es-CO"/>
        </w:rPr>
        <w:t xml:space="preserve">a quo </w:t>
      </w:r>
      <w:r w:rsidRPr="001E5B6B">
        <w:rPr>
          <w:rFonts w:ascii="Georgia" w:hAnsi="Georgia" w:cs="Arial"/>
          <w:lang w:val="es-CO"/>
        </w:rPr>
        <w:t xml:space="preserve">accionada con proveído del 05-07-2017 (Folios 18 y 19, ib.), negó el amparo de pobreza y multó al actor en un (1) </w:t>
      </w:r>
      <w:proofErr w:type="spellStart"/>
      <w:r w:rsidRPr="001E5B6B">
        <w:rPr>
          <w:rFonts w:ascii="Georgia" w:hAnsi="Georgia" w:cs="Arial"/>
          <w:lang w:val="es-CO"/>
        </w:rPr>
        <w:t>smlmv</w:t>
      </w:r>
      <w:proofErr w:type="spellEnd"/>
      <w:r w:rsidRPr="001E5B6B">
        <w:rPr>
          <w:rFonts w:ascii="Georgia" w:hAnsi="Georgia" w:cs="Arial"/>
          <w:lang w:val="es-CO"/>
        </w:rPr>
        <w:t xml:space="preserve">, porque </w:t>
      </w:r>
      <w:r w:rsidRPr="001E5B6B">
        <w:rPr>
          <w:rFonts w:ascii="Georgia" w:hAnsi="Georgia" w:cs="Arial"/>
          <w:i/>
          <w:sz w:val="22"/>
          <w:lang w:val="es-CO"/>
        </w:rPr>
        <w:t xml:space="preserve">“(…) no es una persona que por su singular proceder pueda considerarse merecedor de esta especial protección, (…) es un litigante consuetudinario con amplia experiencia (…). Lo que no es de </w:t>
      </w:r>
      <w:r w:rsidRPr="001E5B6B">
        <w:rPr>
          <w:rFonts w:ascii="Georgia" w:hAnsi="Georgia" w:cs="Arial"/>
          <w:i/>
          <w:sz w:val="22"/>
          <w:lang w:val="es-CO"/>
        </w:rPr>
        <w:lastRenderedPageBreak/>
        <w:t>tolerar es que cuando la propia ley le impone las cargas mínimas que debe asumir, se aproveche de la misma para evadir sus responsabilidades (…)”</w:t>
      </w:r>
      <w:r w:rsidRPr="001E5B6B">
        <w:rPr>
          <w:rFonts w:ascii="Georgia" w:hAnsi="Georgia" w:cs="Arial"/>
          <w:lang w:val="es-CO"/>
        </w:rPr>
        <w:t xml:space="preserve">; expuso, además, que debe contar con recursos suficientes para asumir los gastos del litigio de innumerables acciones, pues de lo contrario no arriesgaría sus escasos recursos para defender derechos de otras personas. </w:t>
      </w:r>
    </w:p>
    <w:p w:rsidR="001236E9" w:rsidRPr="009A2036" w:rsidRDefault="001236E9" w:rsidP="001236E9">
      <w:pPr>
        <w:spacing w:line="360" w:lineRule="auto"/>
        <w:jc w:val="both"/>
        <w:rPr>
          <w:rFonts w:ascii="Georgia" w:hAnsi="Georgia" w:cs="Arial"/>
          <w:sz w:val="22"/>
          <w:lang w:val="es-CO"/>
        </w:rPr>
      </w:pPr>
    </w:p>
    <w:p w:rsidR="001236E9" w:rsidRPr="001E5B6B" w:rsidRDefault="001236E9" w:rsidP="001236E9">
      <w:pPr>
        <w:spacing w:line="360" w:lineRule="auto"/>
        <w:jc w:val="both"/>
        <w:rPr>
          <w:rFonts w:ascii="Georgia" w:hAnsi="Georgia" w:cs="Arial"/>
          <w:lang w:val="es-CO"/>
        </w:rPr>
      </w:pPr>
      <w:r w:rsidRPr="001E5B6B">
        <w:rPr>
          <w:rFonts w:ascii="Georgia" w:hAnsi="Georgia" w:cs="Arial"/>
          <w:lang w:val="es-CO"/>
        </w:rPr>
        <w:t xml:space="preserve">Posteriormente con proveído del 18-07-2017 resolvió la reposición formulada y mantuvo incólume su decisión, expuso que </w:t>
      </w:r>
      <w:r w:rsidRPr="001E5B6B">
        <w:rPr>
          <w:rFonts w:ascii="Georgia" w:hAnsi="Georgia" w:cs="Arial"/>
          <w:i/>
          <w:sz w:val="22"/>
          <w:lang w:val="es-CO"/>
        </w:rPr>
        <w:t xml:space="preserve">“(…) La multa es una consecuencia por no haber demostrado que se hallaba en una situación tan desfavorable que le era imposible atender los gastos de esta demanda. (…) no se concibe que el señor Arias </w:t>
      </w:r>
      <w:proofErr w:type="spellStart"/>
      <w:r w:rsidRPr="001E5B6B">
        <w:rPr>
          <w:rFonts w:ascii="Georgia" w:hAnsi="Georgia" w:cs="Arial"/>
          <w:i/>
          <w:sz w:val="22"/>
          <w:lang w:val="es-CO"/>
        </w:rPr>
        <w:t>Idárraga</w:t>
      </w:r>
      <w:proofErr w:type="spellEnd"/>
      <w:r w:rsidRPr="001E5B6B">
        <w:rPr>
          <w:rFonts w:ascii="Georgia" w:hAnsi="Georgia" w:cs="Arial"/>
          <w:i/>
          <w:sz w:val="22"/>
          <w:lang w:val="es-CO"/>
        </w:rPr>
        <w:t xml:space="preserve"> (…), que se traslada casi a diario desde su residencia a revisar las más de 2000 demandas que instauró (…), que aporta facturas por altos consumos de combustible, carezca de recursos para publicar el aviso (…)”</w:t>
      </w:r>
      <w:r w:rsidRPr="001E5B6B">
        <w:rPr>
          <w:rFonts w:ascii="Georgia" w:hAnsi="Georgia" w:cs="Arial"/>
          <w:lang w:val="es-CO"/>
        </w:rPr>
        <w:t xml:space="preserve"> (Folios 21 y 22, ib.).</w:t>
      </w:r>
    </w:p>
    <w:p w:rsidR="000954E6" w:rsidRPr="009A2036" w:rsidRDefault="000954E6" w:rsidP="00154040">
      <w:pPr>
        <w:spacing w:line="360" w:lineRule="auto"/>
        <w:jc w:val="both"/>
        <w:rPr>
          <w:rFonts w:ascii="Georgia" w:hAnsi="Georgia" w:cs="Arial"/>
          <w:color w:val="000000"/>
          <w:sz w:val="22"/>
        </w:rPr>
      </w:pPr>
    </w:p>
    <w:p w:rsidR="001236E9" w:rsidRPr="001236E9" w:rsidRDefault="001236E9" w:rsidP="001236E9">
      <w:pPr>
        <w:pStyle w:val="Retraitcorpsdetexte"/>
        <w:spacing w:line="360" w:lineRule="auto"/>
        <w:ind w:left="0"/>
        <w:jc w:val="both"/>
        <w:rPr>
          <w:rFonts w:ascii="Georgia" w:hAnsi="Georgia" w:cs="Arial"/>
          <w:color w:val="000000"/>
        </w:rPr>
      </w:pPr>
      <w:r w:rsidRPr="001236E9">
        <w:rPr>
          <w:rFonts w:ascii="Georgia" w:hAnsi="Georgia" w:cs="Arial"/>
          <w:color w:val="000000"/>
          <w:lang w:val="es-CO"/>
        </w:rPr>
        <w:t>No obstante que la Sala disienta de los argumentos esbozados por el juez, pues los hizo sin atender las premisas jurídicas referidas, se considera que es inexistente la</w:t>
      </w:r>
      <w:r w:rsidRPr="001236E9">
        <w:rPr>
          <w:rFonts w:ascii="Georgia" w:hAnsi="Georgia" w:cs="Arial"/>
          <w:color w:val="000000"/>
        </w:rPr>
        <w:t xml:space="preserve"> vulneración o amenaza a los derechos invocados por el </w:t>
      </w:r>
      <w:proofErr w:type="spellStart"/>
      <w:r w:rsidRPr="001236E9">
        <w:rPr>
          <w:rFonts w:ascii="Georgia" w:hAnsi="Georgia" w:cs="Arial"/>
          <w:color w:val="000000"/>
        </w:rPr>
        <w:t>tutelante</w:t>
      </w:r>
      <w:proofErr w:type="spellEnd"/>
      <w:r w:rsidRPr="001236E9">
        <w:rPr>
          <w:rFonts w:ascii="Georgia" w:hAnsi="Georgia" w:cs="Arial"/>
          <w:color w:val="000000"/>
        </w:rPr>
        <w:t xml:space="preserve">, puesto que omitió cumplir con la carga procesal mínima de solicitar el amparo de pobreza con arreglo a las pautas reseñadas en el artículo 151 del CGP, pues la simple manifestación genérica de </w:t>
      </w:r>
      <w:r w:rsidRPr="001236E9">
        <w:rPr>
          <w:rFonts w:ascii="Georgia" w:hAnsi="Georgia" w:cs="Arial"/>
          <w:i/>
          <w:color w:val="000000"/>
        </w:rPr>
        <w:t>“(…) No tener vínculo laboral (…)”</w:t>
      </w:r>
      <w:r w:rsidRPr="001236E9">
        <w:rPr>
          <w:rFonts w:ascii="Georgia" w:hAnsi="Georgia" w:cs="Arial"/>
          <w:color w:val="000000"/>
        </w:rPr>
        <w:t xml:space="preserve"> (Folio </w:t>
      </w:r>
      <w:r>
        <w:rPr>
          <w:rFonts w:ascii="Georgia" w:hAnsi="Georgia" w:cs="Arial"/>
          <w:color w:val="000000"/>
        </w:rPr>
        <w:t>17</w:t>
      </w:r>
      <w:r w:rsidRPr="001236E9">
        <w:rPr>
          <w:rFonts w:ascii="Georgia" w:hAnsi="Georgia" w:cs="Arial"/>
          <w:color w:val="000000"/>
        </w:rPr>
        <w:t>, ib.), es insuficiente</w:t>
      </w:r>
      <w:r>
        <w:rPr>
          <w:rFonts w:ascii="Georgia" w:hAnsi="Georgia" w:cs="Arial"/>
          <w:color w:val="000000"/>
        </w:rPr>
        <w:t>, en consecuencia, se negará el amparo constitucional.</w:t>
      </w:r>
      <w:r w:rsidRPr="001236E9">
        <w:rPr>
          <w:rFonts w:ascii="Georgia" w:hAnsi="Georgia" w:cs="Arial"/>
          <w:color w:val="000000"/>
        </w:rPr>
        <w:t xml:space="preserve"> </w:t>
      </w:r>
    </w:p>
    <w:p w:rsidR="001236E9" w:rsidRPr="009A2036" w:rsidRDefault="001236E9" w:rsidP="001236E9">
      <w:pPr>
        <w:pStyle w:val="Corpsdetexte"/>
        <w:spacing w:line="360" w:lineRule="auto"/>
        <w:ind w:left="400"/>
        <w:rPr>
          <w:rFonts w:ascii="Georgia" w:hAnsi="Georgia"/>
          <w:smallCaps/>
          <w:sz w:val="20"/>
          <w:szCs w:val="24"/>
        </w:rPr>
      </w:pPr>
    </w:p>
    <w:p w:rsidR="00FF5B57" w:rsidRPr="001E5B6B" w:rsidRDefault="007B7681" w:rsidP="00FF5B57">
      <w:pPr>
        <w:pStyle w:val="Corpsdetexte"/>
        <w:numPr>
          <w:ilvl w:val="0"/>
          <w:numId w:val="18"/>
        </w:numPr>
        <w:spacing w:line="360" w:lineRule="auto"/>
        <w:rPr>
          <w:rFonts w:ascii="Georgia" w:hAnsi="Georgia"/>
          <w:smallCaps/>
          <w:sz w:val="28"/>
          <w:szCs w:val="24"/>
        </w:rPr>
      </w:pPr>
      <w:r w:rsidRPr="001E5B6B">
        <w:rPr>
          <w:rFonts w:ascii="Georgia" w:hAnsi="Georgia"/>
          <w:smallCaps/>
          <w:sz w:val="28"/>
          <w:szCs w:val="24"/>
        </w:rPr>
        <w:t xml:space="preserve">Las conclusiones </w:t>
      </w:r>
    </w:p>
    <w:p w:rsidR="00DB4A91" w:rsidRPr="009A2036" w:rsidRDefault="00DB4A91" w:rsidP="00DB4A91">
      <w:pPr>
        <w:pStyle w:val="Corpsdetexte"/>
        <w:spacing w:line="360" w:lineRule="auto"/>
        <w:ind w:left="400"/>
        <w:rPr>
          <w:rFonts w:ascii="Georgia" w:hAnsi="Georgia"/>
          <w:smallCaps/>
          <w:szCs w:val="24"/>
        </w:rPr>
      </w:pPr>
    </w:p>
    <w:p w:rsidR="00DB4A91" w:rsidRPr="001E5B6B" w:rsidRDefault="00DB4A91" w:rsidP="00DB4A91">
      <w:pPr>
        <w:pStyle w:val="Corpsdetexte"/>
        <w:tabs>
          <w:tab w:val="clear" w:pos="708"/>
        </w:tabs>
        <w:spacing w:line="360" w:lineRule="auto"/>
        <w:rPr>
          <w:rFonts w:ascii="Georgia" w:hAnsi="Georgia" w:cs="Arial"/>
          <w:szCs w:val="24"/>
          <w:lang w:val="es-ES"/>
        </w:rPr>
      </w:pPr>
      <w:r w:rsidRPr="001E5B6B">
        <w:rPr>
          <w:rFonts w:ascii="Georgia" w:hAnsi="Georgia" w:cs="Arial"/>
          <w:szCs w:val="24"/>
          <w:lang w:val="es-ES"/>
        </w:rPr>
        <w:t xml:space="preserve">Con fundamento en las consideraciones expuestas se </w:t>
      </w:r>
      <w:r w:rsidR="001236E9">
        <w:rPr>
          <w:rFonts w:ascii="Georgia" w:hAnsi="Georgia" w:cs="Arial"/>
          <w:szCs w:val="24"/>
          <w:lang w:val="es-ES"/>
        </w:rPr>
        <w:t xml:space="preserve">negará el amparo constitucional </w:t>
      </w:r>
      <w:r w:rsidR="001236E9" w:rsidRPr="001236E9">
        <w:rPr>
          <w:rFonts w:ascii="Georgia" w:hAnsi="Georgia" w:cs="Arial"/>
          <w:lang w:val="es-ES"/>
        </w:rPr>
        <w:t xml:space="preserve">por </w:t>
      </w:r>
      <w:r w:rsidR="001236E9">
        <w:rPr>
          <w:rFonts w:ascii="Georgia" w:hAnsi="Georgia" w:cs="Arial"/>
          <w:lang w:val="es-ES"/>
        </w:rPr>
        <w:t xml:space="preserve">la </w:t>
      </w:r>
      <w:r w:rsidR="001236E9" w:rsidRPr="001236E9">
        <w:rPr>
          <w:rFonts w:ascii="Georgia" w:hAnsi="Georgia" w:cs="Arial"/>
          <w:lang w:val="es-ES"/>
        </w:rPr>
        <w:t>inexistencia del defecto sustantivo alegado</w:t>
      </w:r>
      <w:r w:rsidRPr="001E5B6B">
        <w:rPr>
          <w:rFonts w:ascii="Georgia" w:hAnsi="Georgia"/>
          <w:szCs w:val="24"/>
        </w:rPr>
        <w:t>.</w:t>
      </w:r>
    </w:p>
    <w:p w:rsidR="00DB4A91" w:rsidRPr="001E5B6B" w:rsidRDefault="00DB4A91" w:rsidP="00DB4A91">
      <w:pPr>
        <w:pStyle w:val="Corpsdetexte"/>
        <w:spacing w:line="360" w:lineRule="auto"/>
        <w:rPr>
          <w:rFonts w:ascii="Georgia" w:hAnsi="Georgia" w:cs="Arial"/>
          <w:szCs w:val="24"/>
          <w:lang w:val="es-CO"/>
        </w:rPr>
      </w:pPr>
    </w:p>
    <w:p w:rsidR="00DB4A91" w:rsidRPr="001E5B6B" w:rsidRDefault="00DB4A91" w:rsidP="00DB4A91">
      <w:pPr>
        <w:tabs>
          <w:tab w:val="left" w:pos="-720"/>
        </w:tabs>
        <w:suppressAutoHyphens/>
        <w:spacing w:line="360" w:lineRule="auto"/>
        <w:jc w:val="both"/>
        <w:rPr>
          <w:rFonts w:ascii="Georgia" w:hAnsi="Georgia" w:cs="Arial"/>
        </w:rPr>
      </w:pPr>
      <w:r w:rsidRPr="001E5B6B">
        <w:rPr>
          <w:rFonts w:ascii="Georgia" w:hAnsi="Georgia" w:cs="Arial"/>
        </w:rPr>
        <w:t xml:space="preserve">En mérito de lo expuesto, el </w:t>
      </w:r>
      <w:r w:rsidRPr="001E5B6B">
        <w:rPr>
          <w:rFonts w:ascii="Georgia" w:hAnsi="Georgia" w:cs="Arial"/>
          <w:bCs/>
          <w:smallCaps/>
        </w:rPr>
        <w:t>Tribunal Superior del Distrito Judicial de Pereira, Risaralda, Sala de Decisión Civil - Familia</w:t>
      </w:r>
      <w:r w:rsidRPr="001E5B6B">
        <w:rPr>
          <w:rFonts w:ascii="Georgia" w:hAnsi="Georgia" w:cs="Arial"/>
        </w:rPr>
        <w:t>, administrando Justicia, en nombre de la República y por autoridad de la Ley,</w:t>
      </w:r>
    </w:p>
    <w:p w:rsidR="00FF5B57" w:rsidRDefault="00FF5B57" w:rsidP="00FF5B57">
      <w:pPr>
        <w:pStyle w:val="Corpsdetexte"/>
        <w:spacing w:line="360" w:lineRule="auto"/>
        <w:jc w:val="center"/>
        <w:rPr>
          <w:rFonts w:ascii="Georgia" w:hAnsi="Georgia" w:cs="Arial"/>
          <w:bCs/>
          <w:smallCaps/>
          <w:szCs w:val="24"/>
        </w:rPr>
      </w:pPr>
      <w:r w:rsidRPr="001E5B6B">
        <w:rPr>
          <w:rFonts w:ascii="Georgia" w:hAnsi="Georgia" w:cs="Arial"/>
          <w:bCs/>
          <w:smallCaps/>
          <w:szCs w:val="24"/>
        </w:rPr>
        <w:t xml:space="preserve">F A L </w:t>
      </w:r>
      <w:proofErr w:type="spellStart"/>
      <w:r w:rsidRPr="001E5B6B">
        <w:rPr>
          <w:rFonts w:ascii="Georgia" w:hAnsi="Georgia" w:cs="Arial"/>
          <w:bCs/>
          <w:smallCaps/>
          <w:szCs w:val="24"/>
        </w:rPr>
        <w:t>L</w:t>
      </w:r>
      <w:proofErr w:type="spellEnd"/>
      <w:r w:rsidRPr="001E5B6B">
        <w:rPr>
          <w:rFonts w:ascii="Georgia" w:hAnsi="Georgia" w:cs="Arial"/>
          <w:bCs/>
          <w:smallCaps/>
          <w:szCs w:val="24"/>
        </w:rPr>
        <w:t xml:space="preserve"> A,</w:t>
      </w:r>
    </w:p>
    <w:p w:rsidR="001236E9" w:rsidRPr="009A2036" w:rsidRDefault="001236E9" w:rsidP="00FF5B57">
      <w:pPr>
        <w:pStyle w:val="Corpsdetexte"/>
        <w:spacing w:line="360" w:lineRule="auto"/>
        <w:jc w:val="center"/>
        <w:rPr>
          <w:rFonts w:ascii="Georgia" w:hAnsi="Georgia" w:cs="Arial"/>
          <w:bCs/>
          <w:smallCaps/>
          <w:sz w:val="20"/>
          <w:szCs w:val="24"/>
        </w:rPr>
      </w:pPr>
    </w:p>
    <w:p w:rsidR="002C127D" w:rsidRPr="001236E9" w:rsidRDefault="001236E9" w:rsidP="002C127D">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la acción de tutela presentada por el </w:t>
      </w:r>
      <w:r w:rsidR="00DB4A91" w:rsidRPr="001E5B6B">
        <w:rPr>
          <w:rFonts w:ascii="Georgia" w:hAnsi="Georgia" w:cs="Arial"/>
        </w:rPr>
        <w:t xml:space="preserve">señor Javier Elías Arias </w:t>
      </w:r>
      <w:proofErr w:type="spellStart"/>
      <w:r w:rsidR="00DB4A91" w:rsidRPr="001E5B6B">
        <w:rPr>
          <w:rFonts w:ascii="Georgia" w:hAnsi="Georgia" w:cs="Arial"/>
        </w:rPr>
        <w:t>Idárraga</w:t>
      </w:r>
      <w:proofErr w:type="spellEnd"/>
      <w:r>
        <w:rPr>
          <w:rFonts w:ascii="Georgia" w:hAnsi="Georgia" w:cs="Arial"/>
        </w:rPr>
        <w:t xml:space="preserve"> contra el </w:t>
      </w:r>
      <w:r w:rsidR="002C127D" w:rsidRPr="001E5B6B">
        <w:rPr>
          <w:rFonts w:ascii="Georgia" w:hAnsi="Georgia" w:cs="Arial"/>
          <w:lang w:val="es-CO"/>
        </w:rPr>
        <w:t xml:space="preserve">Juzgado </w:t>
      </w:r>
      <w:r w:rsidR="004E5DB7" w:rsidRPr="001E5B6B">
        <w:rPr>
          <w:rFonts w:ascii="Georgia" w:hAnsi="Georgia" w:cs="Arial"/>
          <w:lang w:val="es-CO"/>
        </w:rPr>
        <w:t>Cuarto</w:t>
      </w:r>
      <w:r w:rsidR="002C127D" w:rsidRPr="001E5B6B">
        <w:rPr>
          <w:rFonts w:ascii="Georgia" w:hAnsi="Georgia" w:cs="Arial"/>
          <w:lang w:val="es-CO"/>
        </w:rPr>
        <w:t xml:space="preserve"> Civil del Circuito de Pereira</w:t>
      </w:r>
      <w:r w:rsidR="004E5DB7" w:rsidRPr="001E5B6B">
        <w:rPr>
          <w:rFonts w:ascii="Georgia" w:hAnsi="Georgia" w:cs="Arial"/>
          <w:lang w:val="es-CO"/>
        </w:rPr>
        <w:t>.</w:t>
      </w:r>
    </w:p>
    <w:p w:rsidR="001236E9" w:rsidRPr="009A2036" w:rsidRDefault="001236E9" w:rsidP="001236E9">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FF5B57" w:rsidRPr="001E5B6B"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1E5B6B">
        <w:rPr>
          <w:rFonts w:ascii="Georgia" w:hAnsi="Georgia" w:cs="Arial"/>
        </w:rPr>
        <w:t>NOTIFICAR esta decisión a todas las partes, por el medio más expedito y eficaz.</w:t>
      </w:r>
    </w:p>
    <w:p w:rsidR="001236E9" w:rsidRPr="009A2036" w:rsidRDefault="001236E9" w:rsidP="001236E9">
      <w:pPr>
        <w:pStyle w:val="Corpsdetexte"/>
        <w:tabs>
          <w:tab w:val="clear" w:pos="708"/>
        </w:tabs>
        <w:spacing w:line="360" w:lineRule="auto"/>
        <w:ind w:left="360"/>
        <w:rPr>
          <w:rFonts w:ascii="Georgia" w:hAnsi="Georgia" w:cs="Arial"/>
          <w:sz w:val="20"/>
          <w:szCs w:val="24"/>
        </w:rPr>
      </w:pPr>
    </w:p>
    <w:p w:rsidR="00FF5B57" w:rsidRPr="001E5B6B" w:rsidRDefault="00FF5B57" w:rsidP="00FF5B57">
      <w:pPr>
        <w:pStyle w:val="Corpsdetexte"/>
        <w:numPr>
          <w:ilvl w:val="0"/>
          <w:numId w:val="6"/>
        </w:numPr>
        <w:tabs>
          <w:tab w:val="clear" w:pos="720"/>
          <w:tab w:val="num" w:pos="360"/>
        </w:tabs>
        <w:spacing w:line="360" w:lineRule="auto"/>
        <w:ind w:left="360"/>
        <w:rPr>
          <w:rFonts w:ascii="Georgia" w:hAnsi="Georgia" w:cs="Arial"/>
          <w:szCs w:val="24"/>
        </w:rPr>
      </w:pPr>
      <w:r w:rsidRPr="001E5B6B">
        <w:rPr>
          <w:rFonts w:ascii="Georgia" w:hAnsi="Georgia" w:cs="Arial"/>
          <w:szCs w:val="24"/>
        </w:rPr>
        <w:t xml:space="preserve">REMITIR este expediente, a la </w:t>
      </w:r>
      <w:r w:rsidR="00797AD1" w:rsidRPr="001E5B6B">
        <w:rPr>
          <w:rFonts w:ascii="Georgia" w:hAnsi="Georgia" w:cs="Arial"/>
          <w:szCs w:val="24"/>
        </w:rPr>
        <w:t xml:space="preserve">CC </w:t>
      </w:r>
      <w:r w:rsidRPr="001E5B6B">
        <w:rPr>
          <w:rFonts w:ascii="Georgia" w:hAnsi="Georgia" w:cs="Arial"/>
          <w:szCs w:val="24"/>
        </w:rPr>
        <w:t>para su eventual revisión, de no ser impugnada.</w:t>
      </w:r>
    </w:p>
    <w:p w:rsidR="001236E9" w:rsidRPr="009A2036" w:rsidRDefault="001236E9" w:rsidP="001236E9">
      <w:pPr>
        <w:pStyle w:val="Paragraphedeliste"/>
        <w:widowControl/>
        <w:autoSpaceDE/>
        <w:autoSpaceDN/>
        <w:adjustRightInd/>
        <w:spacing w:line="360" w:lineRule="auto"/>
        <w:ind w:left="360" w:right="51"/>
        <w:contextualSpacing/>
        <w:jc w:val="both"/>
        <w:rPr>
          <w:rFonts w:ascii="Georgia" w:hAnsi="Georgia"/>
          <w:sz w:val="20"/>
        </w:rPr>
      </w:pPr>
    </w:p>
    <w:p w:rsidR="00FF5B57" w:rsidRPr="001E5B6B"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1E5B6B">
        <w:rPr>
          <w:rFonts w:ascii="Georgia" w:hAnsi="Georgia" w:cs="Arial"/>
        </w:rPr>
        <w:t>ORDENAR el archivo del expediente, surtidos los trámites anteriores.</w:t>
      </w:r>
    </w:p>
    <w:p w:rsidR="00626C89" w:rsidRPr="001E5B6B" w:rsidRDefault="00626C89" w:rsidP="00FF5B57">
      <w:pPr>
        <w:pStyle w:val="Paragraphedeliste"/>
        <w:widowControl/>
        <w:autoSpaceDE/>
        <w:autoSpaceDN/>
        <w:adjustRightInd/>
        <w:spacing w:line="360" w:lineRule="auto"/>
        <w:ind w:left="360" w:right="51"/>
        <w:contextualSpacing/>
        <w:jc w:val="both"/>
        <w:rPr>
          <w:rFonts w:ascii="Georgia" w:hAnsi="Georgia"/>
          <w:sz w:val="16"/>
        </w:rPr>
      </w:pPr>
    </w:p>
    <w:p w:rsidR="00126266" w:rsidRPr="001E5B6B" w:rsidRDefault="00126266" w:rsidP="00126266">
      <w:pPr>
        <w:pStyle w:val="Corpsdetexte"/>
        <w:spacing w:line="360" w:lineRule="auto"/>
        <w:jc w:val="center"/>
        <w:rPr>
          <w:rFonts w:ascii="Georgia" w:hAnsi="Georgia"/>
          <w:smallCaps/>
          <w:szCs w:val="24"/>
          <w:lang w:val="en-US"/>
        </w:rPr>
      </w:pPr>
      <w:proofErr w:type="spellStart"/>
      <w:r w:rsidRPr="001E5B6B">
        <w:rPr>
          <w:rFonts w:ascii="Georgia" w:hAnsi="Georgia"/>
          <w:smallCaps/>
          <w:szCs w:val="24"/>
          <w:lang w:val="en-US"/>
        </w:rPr>
        <w:t>Notifíquese</w:t>
      </w:r>
      <w:proofErr w:type="spellEnd"/>
      <w:r w:rsidRPr="001E5B6B">
        <w:rPr>
          <w:rFonts w:ascii="Georgia" w:hAnsi="Georgia"/>
          <w:smallCaps/>
          <w:szCs w:val="24"/>
          <w:lang w:val="en-US"/>
        </w:rPr>
        <w:t>,</w:t>
      </w:r>
    </w:p>
    <w:p w:rsidR="00DA569C" w:rsidRPr="001E5B6B" w:rsidRDefault="00DA569C" w:rsidP="00417DA5">
      <w:pPr>
        <w:pStyle w:val="Corpsdetexte"/>
        <w:spacing w:line="360" w:lineRule="auto"/>
        <w:jc w:val="center"/>
        <w:rPr>
          <w:rFonts w:ascii="Georgia" w:hAnsi="Georgia"/>
          <w:sz w:val="22"/>
          <w:szCs w:val="24"/>
          <w:lang w:val="en-US"/>
        </w:rPr>
      </w:pPr>
    </w:p>
    <w:p w:rsidR="00B30152" w:rsidRPr="001E5B6B" w:rsidRDefault="00B30152" w:rsidP="00417DA5">
      <w:pPr>
        <w:pStyle w:val="Corpsdetexte"/>
        <w:spacing w:line="360" w:lineRule="auto"/>
        <w:jc w:val="center"/>
        <w:rPr>
          <w:rFonts w:ascii="Georgia" w:hAnsi="Georgia"/>
          <w:sz w:val="22"/>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1E5B6B">
        <w:rPr>
          <w:rFonts w:ascii="Georgia" w:hAnsi="Georgia" w:cs="Arial"/>
          <w:i/>
          <w:spacing w:val="-3"/>
          <w:w w:val="150"/>
          <w:sz w:val="28"/>
          <w:lang w:val="en-US"/>
        </w:rPr>
        <w:t>D</w:t>
      </w:r>
      <w:r w:rsidRPr="001E5B6B">
        <w:rPr>
          <w:rFonts w:ascii="Georgia" w:hAnsi="Georgia" w:cs="Arial"/>
          <w:i/>
          <w:spacing w:val="-3"/>
          <w:w w:val="150"/>
          <w:sz w:val="18"/>
          <w:szCs w:val="16"/>
          <w:lang w:val="en-US"/>
        </w:rPr>
        <w:t xml:space="preserve">UBERNEY </w:t>
      </w:r>
      <w:r w:rsidRPr="001E5B6B">
        <w:rPr>
          <w:rFonts w:ascii="Georgia" w:hAnsi="Georgia" w:cs="Arial"/>
          <w:i/>
          <w:spacing w:val="-3"/>
          <w:w w:val="150"/>
          <w:sz w:val="28"/>
          <w:lang w:val="en-US"/>
        </w:rPr>
        <w:t>G</w:t>
      </w:r>
      <w:r w:rsidRPr="001E5B6B">
        <w:rPr>
          <w:rFonts w:ascii="Georgia" w:hAnsi="Georgia" w:cs="Arial"/>
          <w:i/>
          <w:spacing w:val="-3"/>
          <w:w w:val="150"/>
          <w:sz w:val="18"/>
          <w:szCs w:val="16"/>
          <w:lang w:val="en-US"/>
        </w:rPr>
        <w:t xml:space="preserve">RISALES </w:t>
      </w:r>
      <w:r w:rsidRPr="001E5B6B">
        <w:rPr>
          <w:rFonts w:ascii="Georgia" w:hAnsi="Georgia" w:cs="Arial"/>
          <w:i/>
          <w:spacing w:val="-3"/>
          <w:w w:val="150"/>
          <w:sz w:val="28"/>
          <w:lang w:val="en-US"/>
        </w:rPr>
        <w:t>H</w:t>
      </w:r>
      <w:r w:rsidRPr="001E5B6B">
        <w:rPr>
          <w:rFonts w:ascii="Georgia" w:hAnsi="Georgia" w:cs="Arial"/>
          <w:i/>
          <w:spacing w:val="-3"/>
          <w:w w:val="150"/>
          <w:sz w:val="18"/>
          <w:szCs w:val="16"/>
          <w:lang w:val="en-US"/>
        </w:rPr>
        <w:t>ERRERA</w:t>
      </w: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1E5B6B">
        <w:rPr>
          <w:rFonts w:ascii="Georgia" w:hAnsi="Georgia" w:cs="Arial"/>
          <w:i/>
          <w:spacing w:val="-3"/>
          <w:w w:val="150"/>
          <w:sz w:val="28"/>
          <w:lang w:val="en-US"/>
        </w:rPr>
        <w:t>M</w:t>
      </w:r>
      <w:r w:rsidRPr="001E5B6B">
        <w:rPr>
          <w:rFonts w:ascii="Georgia" w:hAnsi="Georgia" w:cs="Arial"/>
          <w:i/>
          <w:spacing w:val="-3"/>
          <w:w w:val="150"/>
          <w:lang w:val="en-US"/>
        </w:rPr>
        <w:t xml:space="preserve"> </w:t>
      </w:r>
      <w:r w:rsidRPr="001E5B6B">
        <w:rPr>
          <w:rFonts w:ascii="Georgia" w:hAnsi="Georgia" w:cs="Arial"/>
          <w:i/>
          <w:spacing w:val="-3"/>
          <w:w w:val="150"/>
          <w:sz w:val="18"/>
          <w:szCs w:val="20"/>
          <w:lang w:val="en-US"/>
        </w:rPr>
        <w:t>A G I S T R A D O</w:t>
      </w:r>
    </w:p>
    <w:p w:rsidR="009A2036" w:rsidRPr="001E5B6B" w:rsidRDefault="009A2036" w:rsidP="009A2036">
      <w:pPr>
        <w:pStyle w:val="Corpsdetexte"/>
        <w:spacing w:line="360" w:lineRule="auto"/>
        <w:jc w:val="center"/>
        <w:rPr>
          <w:rFonts w:ascii="Georgia" w:hAnsi="Georgia"/>
          <w:sz w:val="22"/>
          <w:szCs w:val="24"/>
          <w:lang w:val="en-US"/>
        </w:rPr>
      </w:pPr>
    </w:p>
    <w:p w:rsidR="009A2036" w:rsidRPr="001E5B6B" w:rsidRDefault="009A2036" w:rsidP="009A2036">
      <w:pPr>
        <w:pStyle w:val="Corpsdetexte"/>
        <w:spacing w:line="360" w:lineRule="auto"/>
        <w:jc w:val="center"/>
        <w:rPr>
          <w:rFonts w:ascii="Georgia" w:hAnsi="Georgia"/>
          <w:sz w:val="22"/>
          <w:szCs w:val="24"/>
          <w:lang w:val="en-US"/>
        </w:rPr>
      </w:pPr>
    </w:p>
    <w:p w:rsidR="00951517" w:rsidRPr="001E5B6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1E5B6B">
        <w:rPr>
          <w:rFonts w:ascii="Georgia" w:hAnsi="Georgia"/>
          <w:i/>
          <w:w w:val="150"/>
          <w:sz w:val="28"/>
          <w:szCs w:val="18"/>
          <w:lang w:val="en-US"/>
        </w:rPr>
        <w:t>E</w:t>
      </w:r>
      <w:r w:rsidRPr="001E5B6B">
        <w:rPr>
          <w:rFonts w:ascii="Georgia" w:hAnsi="Georgia"/>
          <w:i/>
          <w:w w:val="150"/>
          <w:sz w:val="18"/>
          <w:szCs w:val="18"/>
          <w:lang w:val="en-US"/>
        </w:rPr>
        <w:t>DDER</w:t>
      </w:r>
      <w:r w:rsidRPr="001E5B6B">
        <w:rPr>
          <w:rFonts w:ascii="Georgia" w:hAnsi="Georgia"/>
          <w:i/>
          <w:w w:val="150"/>
          <w:sz w:val="18"/>
          <w:lang w:val="en-US"/>
        </w:rPr>
        <w:t xml:space="preserve"> </w:t>
      </w:r>
      <w:r w:rsidRPr="001E5B6B">
        <w:rPr>
          <w:rFonts w:ascii="Georgia" w:hAnsi="Georgia"/>
          <w:i/>
          <w:w w:val="150"/>
          <w:sz w:val="28"/>
          <w:lang w:val="en-US"/>
        </w:rPr>
        <w:t>J</w:t>
      </w:r>
      <w:r w:rsidRPr="001E5B6B">
        <w:rPr>
          <w:rFonts w:ascii="Georgia" w:hAnsi="Georgia"/>
          <w:i/>
          <w:w w:val="150"/>
          <w:sz w:val="18"/>
          <w:szCs w:val="18"/>
          <w:lang w:val="en-US"/>
        </w:rPr>
        <w:t xml:space="preserve">IMMY </w:t>
      </w:r>
      <w:r w:rsidRPr="001E5B6B">
        <w:rPr>
          <w:rFonts w:ascii="Georgia" w:hAnsi="Georgia"/>
          <w:i/>
          <w:w w:val="150"/>
          <w:sz w:val="28"/>
          <w:lang w:val="en-US"/>
        </w:rPr>
        <w:t>S</w:t>
      </w:r>
      <w:r w:rsidRPr="001E5B6B">
        <w:rPr>
          <w:rFonts w:ascii="Georgia" w:hAnsi="Georgia"/>
          <w:i/>
          <w:w w:val="150"/>
          <w:sz w:val="18"/>
          <w:szCs w:val="18"/>
          <w:lang w:val="en-US"/>
        </w:rPr>
        <w:t xml:space="preserve">ÁNCHEZ </w:t>
      </w:r>
      <w:r w:rsidRPr="001E5B6B">
        <w:rPr>
          <w:rFonts w:ascii="Georgia" w:hAnsi="Georgia"/>
          <w:i/>
          <w:w w:val="150"/>
          <w:sz w:val="28"/>
          <w:szCs w:val="18"/>
          <w:lang w:val="en-US"/>
        </w:rPr>
        <w:t>C.</w:t>
      </w:r>
      <w:r w:rsidRPr="001E5B6B">
        <w:rPr>
          <w:rFonts w:ascii="Georgia" w:hAnsi="Georgia"/>
          <w:i/>
          <w:w w:val="150"/>
          <w:sz w:val="28"/>
          <w:szCs w:val="18"/>
          <w:lang w:val="en-US"/>
        </w:rPr>
        <w:tab/>
      </w:r>
      <w:r w:rsidRPr="001E5B6B">
        <w:rPr>
          <w:rFonts w:ascii="Georgia" w:hAnsi="Georgia"/>
          <w:i/>
          <w:w w:val="150"/>
          <w:sz w:val="28"/>
          <w:szCs w:val="18"/>
          <w:lang w:val="en-US"/>
        </w:rPr>
        <w:tab/>
      </w:r>
      <w:r w:rsidRPr="001E5B6B">
        <w:rPr>
          <w:rFonts w:ascii="Georgia" w:hAnsi="Georgia" w:cs="Arial"/>
          <w:i/>
          <w:spacing w:val="-3"/>
          <w:w w:val="150"/>
          <w:sz w:val="28"/>
          <w:szCs w:val="18"/>
          <w:lang w:val="en-US"/>
        </w:rPr>
        <w:t>J</w:t>
      </w:r>
      <w:r w:rsidRPr="001E5B6B">
        <w:rPr>
          <w:rFonts w:ascii="Georgia" w:hAnsi="Georgia" w:cs="Arial"/>
          <w:i/>
          <w:spacing w:val="-3"/>
          <w:w w:val="150"/>
          <w:sz w:val="18"/>
          <w:szCs w:val="18"/>
          <w:lang w:val="en-US"/>
        </w:rPr>
        <w:t xml:space="preserve">AIME </w:t>
      </w:r>
      <w:r w:rsidRPr="001E5B6B">
        <w:rPr>
          <w:rFonts w:ascii="Georgia" w:hAnsi="Georgia" w:cs="Arial"/>
          <w:i/>
          <w:spacing w:val="-3"/>
          <w:w w:val="150"/>
          <w:sz w:val="28"/>
          <w:szCs w:val="18"/>
          <w:lang w:val="en-US"/>
        </w:rPr>
        <w:t>A</w:t>
      </w:r>
      <w:r w:rsidRPr="001E5B6B">
        <w:rPr>
          <w:rFonts w:ascii="Georgia" w:hAnsi="Georgia"/>
          <w:i/>
          <w:w w:val="150"/>
          <w:sz w:val="18"/>
          <w:szCs w:val="18"/>
          <w:lang w:val="en-US"/>
        </w:rPr>
        <w:t xml:space="preserve">LBERTO </w:t>
      </w:r>
      <w:r w:rsidRPr="001E5B6B">
        <w:rPr>
          <w:rFonts w:ascii="Georgia" w:hAnsi="Georgia" w:cs="Arial"/>
          <w:i/>
          <w:spacing w:val="-3"/>
          <w:w w:val="150"/>
          <w:sz w:val="28"/>
          <w:szCs w:val="18"/>
          <w:lang w:val="en-US"/>
        </w:rPr>
        <w:t>S</w:t>
      </w:r>
      <w:r w:rsidRPr="001E5B6B">
        <w:rPr>
          <w:rFonts w:ascii="Georgia" w:hAnsi="Georgia" w:cs="Arial"/>
          <w:i/>
          <w:spacing w:val="-3"/>
          <w:w w:val="150"/>
          <w:sz w:val="18"/>
          <w:szCs w:val="16"/>
          <w:lang w:val="en-US"/>
        </w:rPr>
        <w:t xml:space="preserve">ARAZA </w:t>
      </w:r>
      <w:r w:rsidRPr="001E5B6B">
        <w:rPr>
          <w:rFonts w:ascii="Georgia" w:hAnsi="Georgia" w:cs="Arial"/>
          <w:i/>
          <w:spacing w:val="-3"/>
          <w:w w:val="150"/>
          <w:sz w:val="28"/>
          <w:szCs w:val="18"/>
          <w:lang w:val="en-US"/>
        </w:rPr>
        <w:t>N.</w:t>
      </w:r>
    </w:p>
    <w:p w:rsidR="00C16F88" w:rsidRPr="001E5B6B"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1E5B6B">
        <w:rPr>
          <w:rFonts w:ascii="Georgia" w:hAnsi="Georgia" w:cs="Arial"/>
          <w:i/>
          <w:w w:val="150"/>
          <w:sz w:val="28"/>
          <w:lang w:val="en-US"/>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 </w:t>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18"/>
          <w:lang w:val="en-GB"/>
        </w:rPr>
        <w:tab/>
      </w:r>
      <w:r w:rsidRPr="001E5B6B">
        <w:rPr>
          <w:rFonts w:ascii="Georgia" w:hAnsi="Georgia" w:cs="Arial"/>
          <w:i/>
          <w:w w:val="150"/>
          <w:sz w:val="28"/>
          <w:lang w:val="en-GB"/>
        </w:rPr>
        <w:t>M</w:t>
      </w:r>
      <w:r w:rsidRPr="001E5B6B">
        <w:rPr>
          <w:rFonts w:ascii="Georgia" w:hAnsi="Georgia" w:cs="Arial"/>
          <w:i/>
          <w:w w:val="150"/>
          <w:sz w:val="18"/>
          <w:lang w:val="en-GB"/>
        </w:rPr>
        <w:t xml:space="preserve"> A G I S T R A D O</w:t>
      </w:r>
      <w:r w:rsidR="001E5C81" w:rsidRPr="001E5B6B">
        <w:rPr>
          <w:rFonts w:ascii="Georgia" w:hAnsi="Georgia" w:cs="Arial"/>
          <w:i/>
          <w:w w:val="150"/>
          <w:sz w:val="18"/>
          <w:lang w:val="en-GB"/>
        </w:rPr>
        <w:t xml:space="preserve"> </w:t>
      </w:r>
    </w:p>
    <w:sectPr w:rsidR="00C16F88" w:rsidRPr="001E5B6B" w:rsidSect="00CA7C7A">
      <w:headerReference w:type="default" r:id="rId10"/>
      <w:footerReference w:type="default" r:id="rId11"/>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5E" w:rsidRDefault="00A2635E" w:rsidP="0099045D">
      <w:r>
        <w:separator/>
      </w:r>
    </w:p>
  </w:endnote>
  <w:endnote w:type="continuationSeparator" w:id="0">
    <w:p w:rsidR="00A2635E" w:rsidRDefault="00A2635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1E5B6B" w:rsidRDefault="00066B58"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066B58" w:rsidRPr="001E5B6B" w:rsidRDefault="00066B58" w:rsidP="0013771A">
    <w:pPr>
      <w:pStyle w:val="Pieddepage"/>
      <w:spacing w:line="360" w:lineRule="auto"/>
      <w:jc w:val="right"/>
      <w:rPr>
        <w:rFonts w:ascii="Georgia" w:hAnsi="Georgia" w:cs="Arial"/>
        <w:spacing w:val="20"/>
        <w:w w:val="200"/>
        <w:sz w:val="14"/>
        <w:szCs w:val="10"/>
        <w:lang w:val="es-CO"/>
      </w:rPr>
    </w:pPr>
  </w:p>
  <w:p w:rsidR="00066B58" w:rsidRPr="001E5B6B" w:rsidRDefault="00066B58" w:rsidP="0013771A">
    <w:pPr>
      <w:pStyle w:val="Pieddepage"/>
      <w:spacing w:line="360" w:lineRule="auto"/>
      <w:jc w:val="right"/>
      <w:rPr>
        <w:rFonts w:ascii="Georgia" w:hAnsi="Georgia" w:cs="Arial"/>
        <w:spacing w:val="20"/>
        <w:w w:val="200"/>
        <w:sz w:val="10"/>
        <w:szCs w:val="10"/>
        <w:lang w:val="es-CO"/>
      </w:rPr>
    </w:pPr>
    <w:r w:rsidRPr="001E5B6B">
      <w:rPr>
        <w:rFonts w:ascii="Georgia" w:hAnsi="Georgia" w:cs="Arial"/>
        <w:spacing w:val="20"/>
        <w:w w:val="200"/>
        <w:sz w:val="14"/>
        <w:szCs w:val="10"/>
        <w:lang w:val="es-CO"/>
      </w:rPr>
      <w:t>T</w:t>
    </w:r>
    <w:r w:rsidRPr="001E5B6B">
      <w:rPr>
        <w:rFonts w:ascii="Georgia" w:hAnsi="Georgia" w:cs="Arial"/>
        <w:spacing w:val="20"/>
        <w:w w:val="200"/>
        <w:sz w:val="10"/>
        <w:szCs w:val="10"/>
        <w:lang w:val="es-CO"/>
      </w:rPr>
      <w:t xml:space="preserve">RIBUNAL </w:t>
    </w:r>
    <w:r w:rsidRPr="001E5B6B">
      <w:rPr>
        <w:rFonts w:ascii="Georgia" w:hAnsi="Georgia" w:cs="Arial"/>
        <w:spacing w:val="20"/>
        <w:w w:val="200"/>
        <w:sz w:val="14"/>
        <w:szCs w:val="10"/>
        <w:lang w:val="es-CO"/>
      </w:rPr>
      <w:t>S</w:t>
    </w:r>
    <w:r w:rsidRPr="001E5B6B">
      <w:rPr>
        <w:rFonts w:ascii="Georgia" w:hAnsi="Georgia" w:cs="Arial"/>
        <w:spacing w:val="20"/>
        <w:w w:val="200"/>
        <w:sz w:val="10"/>
        <w:szCs w:val="10"/>
        <w:lang w:val="es-CO"/>
      </w:rPr>
      <w:t xml:space="preserve">UPERIOR DE </w:t>
    </w:r>
    <w:r w:rsidRPr="001E5B6B">
      <w:rPr>
        <w:rFonts w:ascii="Georgia" w:hAnsi="Georgia" w:cs="Arial"/>
        <w:spacing w:val="20"/>
        <w:w w:val="200"/>
        <w:sz w:val="14"/>
        <w:szCs w:val="10"/>
        <w:lang w:val="es-CO"/>
      </w:rPr>
      <w:t>P</w:t>
    </w:r>
    <w:r w:rsidRPr="001E5B6B">
      <w:rPr>
        <w:rFonts w:ascii="Georgia" w:hAnsi="Georgia" w:cs="Arial"/>
        <w:spacing w:val="20"/>
        <w:w w:val="200"/>
        <w:sz w:val="10"/>
        <w:szCs w:val="10"/>
        <w:lang w:val="es-CO"/>
      </w:rPr>
      <w:t>EREIRA</w:t>
    </w:r>
  </w:p>
  <w:p w:rsidR="00066B58" w:rsidRPr="001E5B6B" w:rsidRDefault="00066B58" w:rsidP="0013771A">
    <w:pPr>
      <w:pStyle w:val="Pieddepage"/>
      <w:jc w:val="right"/>
      <w:rPr>
        <w:rFonts w:ascii="Georgia" w:hAnsi="Georgia"/>
        <w:lang w:val="es-CO"/>
      </w:rPr>
    </w:pPr>
    <w:r w:rsidRPr="001E5B6B">
      <w:rPr>
        <w:rFonts w:ascii="Georgia" w:hAnsi="Georgia" w:cs="Arial"/>
        <w:spacing w:val="20"/>
        <w:w w:val="200"/>
        <w:sz w:val="10"/>
        <w:szCs w:val="10"/>
        <w:lang w:val="es-CO"/>
      </w:rPr>
      <w:t xml:space="preserve">MP </w:t>
    </w:r>
    <w:r w:rsidRPr="001E5B6B">
      <w:rPr>
        <w:rFonts w:ascii="Georgia" w:hAnsi="Georgia" w:cs="Arial"/>
        <w:spacing w:val="20"/>
        <w:w w:val="200"/>
        <w:sz w:val="12"/>
        <w:szCs w:val="10"/>
        <w:lang w:val="es-CO"/>
      </w:rPr>
      <w:t>D</w:t>
    </w:r>
    <w:r w:rsidRPr="001E5B6B">
      <w:rPr>
        <w:rFonts w:ascii="Georgia" w:hAnsi="Georgia" w:cs="Arial"/>
        <w:spacing w:val="20"/>
        <w:w w:val="200"/>
        <w:sz w:val="8"/>
        <w:szCs w:val="10"/>
        <w:lang w:val="es-CO"/>
      </w:rPr>
      <w:t>UBERNEY</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G</w:t>
    </w:r>
    <w:r w:rsidRPr="001E5B6B">
      <w:rPr>
        <w:rFonts w:ascii="Georgia" w:hAnsi="Georgia" w:cs="Arial"/>
        <w:spacing w:val="20"/>
        <w:w w:val="200"/>
        <w:sz w:val="8"/>
        <w:szCs w:val="10"/>
        <w:lang w:val="es-CO"/>
      </w:rPr>
      <w:t>RISALES</w:t>
    </w:r>
    <w:r w:rsidRPr="001E5B6B">
      <w:rPr>
        <w:rFonts w:ascii="Georgia" w:hAnsi="Georgia" w:cs="Arial"/>
        <w:spacing w:val="20"/>
        <w:w w:val="200"/>
        <w:sz w:val="10"/>
        <w:szCs w:val="10"/>
        <w:lang w:val="es-CO"/>
      </w:rPr>
      <w:t xml:space="preserve"> </w:t>
    </w:r>
    <w:r w:rsidRPr="001E5B6B">
      <w:rPr>
        <w:rFonts w:ascii="Georgia" w:hAnsi="Georgia" w:cs="Arial"/>
        <w:spacing w:val="20"/>
        <w:w w:val="200"/>
        <w:sz w:val="12"/>
        <w:szCs w:val="10"/>
        <w:lang w:val="es-CO"/>
      </w:rPr>
      <w:t>H</w:t>
    </w:r>
    <w:r w:rsidRPr="001E5B6B">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5E" w:rsidRDefault="00A2635E" w:rsidP="0099045D">
      <w:r>
        <w:separator/>
      </w:r>
    </w:p>
  </w:footnote>
  <w:footnote w:type="continuationSeparator" w:id="0">
    <w:p w:rsidR="00A2635E" w:rsidRDefault="00A2635E" w:rsidP="0099045D">
      <w:r>
        <w:continuationSeparator/>
      </w:r>
    </w:p>
  </w:footnote>
  <w:footnote w:id="1">
    <w:p w:rsidR="00047B6A" w:rsidRPr="00E17BD7" w:rsidRDefault="00047B6A" w:rsidP="00047B6A">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047B6A" w:rsidRPr="00E17BD7" w:rsidRDefault="00047B6A" w:rsidP="00047B6A">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047B6A" w:rsidRPr="00B32100" w:rsidRDefault="00047B6A" w:rsidP="00047B6A">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B32100">
        <w:rPr>
          <w:rFonts w:asciiTheme="minorHAnsi" w:hAnsiTheme="minorHAnsi" w:cs="Calibri"/>
          <w:lang w:val="fr-FR"/>
        </w:rPr>
        <w:t xml:space="preserve"> CC. T-917 de 2011.</w:t>
      </w:r>
    </w:p>
  </w:footnote>
  <w:footnote w:id="4">
    <w:p w:rsidR="00047B6A" w:rsidRPr="00B32100" w:rsidRDefault="00047B6A" w:rsidP="00047B6A">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B32100">
        <w:rPr>
          <w:rFonts w:asciiTheme="minorHAnsi" w:hAnsiTheme="minorHAnsi" w:cs="Calibri"/>
          <w:lang w:val="fr-FR"/>
        </w:rPr>
        <w:t xml:space="preserve"> CC. C-590 de 2005.</w:t>
      </w:r>
    </w:p>
  </w:footnote>
  <w:footnote w:id="5">
    <w:p w:rsidR="00047B6A" w:rsidRPr="00B32100" w:rsidRDefault="00047B6A" w:rsidP="00047B6A">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B32100">
        <w:rPr>
          <w:rFonts w:asciiTheme="minorHAnsi" w:hAnsiTheme="minorHAnsi" w:cs="Calibri"/>
          <w:lang w:val="fr-FR"/>
        </w:rPr>
        <w:t xml:space="preserve"> CC. </w:t>
      </w:r>
      <w:r w:rsidRPr="00B32100">
        <w:rPr>
          <w:rFonts w:asciiTheme="minorHAnsi" w:hAnsiTheme="minorHAnsi" w:cs="Calibri"/>
          <w:bCs/>
          <w:lang w:val="fr-FR"/>
        </w:rPr>
        <w:t>SU-222 de 2016</w:t>
      </w:r>
      <w:r w:rsidR="00CA7C7A" w:rsidRPr="00B32100">
        <w:rPr>
          <w:rFonts w:asciiTheme="minorHAnsi" w:hAnsiTheme="minorHAnsi" w:cs="Calibri"/>
          <w:bCs/>
          <w:lang w:val="fr-FR"/>
        </w:rPr>
        <w:t xml:space="preserve"> y </w:t>
      </w:r>
      <w:r w:rsidR="00CA7C7A" w:rsidRPr="00B32100">
        <w:rPr>
          <w:rFonts w:ascii="Calibri" w:hAnsi="Calibri"/>
          <w:bCs/>
          <w:lang w:val="fr-FR"/>
        </w:rPr>
        <w:t>T-137 de 2017</w:t>
      </w:r>
      <w:r w:rsidRPr="00B32100">
        <w:rPr>
          <w:rFonts w:asciiTheme="minorHAnsi" w:hAnsiTheme="minorHAnsi" w:cs="Calibri"/>
          <w:lang w:val="fr-FR"/>
        </w:rPr>
        <w:t>.</w:t>
      </w:r>
    </w:p>
  </w:footnote>
  <w:footnote w:id="6">
    <w:p w:rsidR="00047B6A" w:rsidRPr="00B32100" w:rsidRDefault="00047B6A" w:rsidP="00047B6A">
      <w:pPr>
        <w:pStyle w:val="Notedebasdepage"/>
        <w:rPr>
          <w:rFonts w:asciiTheme="minorHAnsi" w:hAnsiTheme="minorHAnsi"/>
          <w:lang w:val="fr-FR"/>
        </w:rPr>
      </w:pPr>
      <w:r w:rsidRPr="00E17BD7">
        <w:rPr>
          <w:rStyle w:val="Appelnotedebasdep"/>
          <w:rFonts w:asciiTheme="minorHAnsi" w:hAnsiTheme="minorHAnsi"/>
        </w:rPr>
        <w:footnoteRef/>
      </w:r>
      <w:r w:rsidRPr="00B32100">
        <w:rPr>
          <w:rFonts w:asciiTheme="minorHAnsi" w:hAnsiTheme="minorHAnsi"/>
          <w:lang w:val="fr-FR"/>
        </w:rPr>
        <w:t xml:space="preserve"> </w:t>
      </w:r>
      <w:r w:rsidRPr="00B32100">
        <w:rPr>
          <w:rFonts w:asciiTheme="minorHAnsi" w:hAnsiTheme="minorHAnsi" w:cs="Calibri"/>
          <w:lang w:val="fr-FR"/>
        </w:rPr>
        <w:t>CC. T-307 de 2015.</w:t>
      </w:r>
    </w:p>
  </w:footnote>
  <w:footnote w:id="7">
    <w:p w:rsidR="00047B6A" w:rsidRPr="00E17BD7" w:rsidRDefault="00047B6A" w:rsidP="00047B6A">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047B6A" w:rsidRPr="00E17BD7" w:rsidRDefault="00047B6A" w:rsidP="00047B6A">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9">
    <w:p w:rsidR="00066B58" w:rsidRPr="00B32100"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B32100">
        <w:rPr>
          <w:rFonts w:asciiTheme="minorHAnsi" w:hAnsiTheme="minorHAnsi" w:cs="Calibri"/>
          <w:lang w:val="fr-FR"/>
        </w:rPr>
        <w:t xml:space="preserve"> CC. T-231 de 1994.</w:t>
      </w:r>
    </w:p>
  </w:footnote>
  <w:footnote w:id="10">
    <w:p w:rsidR="00066B58" w:rsidRPr="00B32100" w:rsidRDefault="00066B58" w:rsidP="00765006">
      <w:pPr>
        <w:pStyle w:val="Notedebasdepage"/>
        <w:jc w:val="both"/>
        <w:rPr>
          <w:rFonts w:asciiTheme="minorHAnsi" w:hAnsiTheme="minorHAnsi"/>
          <w:lang w:val="fr-FR"/>
        </w:rPr>
      </w:pPr>
      <w:r w:rsidRPr="00052412">
        <w:rPr>
          <w:rStyle w:val="Appelnotedebasdep"/>
          <w:rFonts w:asciiTheme="minorHAnsi" w:hAnsiTheme="minorHAnsi" w:cs="Calibri"/>
        </w:rPr>
        <w:footnoteRef/>
      </w:r>
      <w:r w:rsidRPr="00B32100">
        <w:rPr>
          <w:rFonts w:asciiTheme="minorHAnsi" w:hAnsiTheme="minorHAnsi" w:cs="Calibri"/>
          <w:lang w:val="fr-FR"/>
        </w:rPr>
        <w:t xml:space="preserve"> CC. T-831 de 2012.</w:t>
      </w:r>
    </w:p>
  </w:footnote>
  <w:footnote w:id="11">
    <w:p w:rsidR="00066B58" w:rsidRPr="00052412" w:rsidRDefault="00066B58" w:rsidP="00765006">
      <w:pPr>
        <w:pStyle w:val="Notedebasdepage"/>
        <w:jc w:val="both"/>
        <w:rPr>
          <w:rFonts w:asciiTheme="minorHAnsi" w:hAnsiTheme="minorHAnsi"/>
        </w:rPr>
      </w:pPr>
      <w:r w:rsidRPr="00052412">
        <w:rPr>
          <w:rStyle w:val="Appelnotedebasdep"/>
          <w:rFonts w:asciiTheme="minorHAnsi" w:hAnsiTheme="minorHAnsi" w:cs="Calibri"/>
        </w:rPr>
        <w:footnoteRef/>
      </w:r>
      <w:r w:rsidRPr="00052412">
        <w:rPr>
          <w:rFonts w:asciiTheme="minorHAnsi" w:hAnsiTheme="minorHAnsi" w:cs="Calibri"/>
        </w:rPr>
        <w:t xml:space="preserve"> QUINCHE RAMÍREZ, Manuel Fernando. La acción de tutela, el amparo en Colombia, Bogotá DC, 2011, p.268.</w:t>
      </w:r>
    </w:p>
  </w:footnote>
  <w:footnote w:id="12">
    <w:p w:rsidR="00066B58" w:rsidRPr="00B32100"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B32100">
        <w:rPr>
          <w:rFonts w:asciiTheme="minorHAnsi" w:hAnsiTheme="minorHAnsi"/>
          <w:lang w:val="fr-FR"/>
        </w:rPr>
        <w:t xml:space="preserve"> </w:t>
      </w:r>
      <w:r w:rsidRPr="00B32100">
        <w:rPr>
          <w:rFonts w:asciiTheme="minorHAnsi" w:hAnsiTheme="minorHAnsi" w:cs="Calibri"/>
          <w:lang w:val="fr-FR"/>
        </w:rPr>
        <w:t>CC</w:t>
      </w:r>
      <w:r w:rsidRPr="00B32100">
        <w:rPr>
          <w:rFonts w:asciiTheme="minorHAnsi" w:hAnsiTheme="minorHAnsi"/>
          <w:lang w:val="fr-FR"/>
        </w:rPr>
        <w:t>. T-573 de 1997.</w:t>
      </w:r>
    </w:p>
  </w:footnote>
  <w:footnote w:id="13">
    <w:p w:rsidR="00066B58" w:rsidRPr="00B32100"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B32100">
        <w:rPr>
          <w:rFonts w:asciiTheme="minorHAnsi" w:hAnsiTheme="minorHAnsi"/>
          <w:lang w:val="fr-FR"/>
        </w:rPr>
        <w:t xml:space="preserve"> </w:t>
      </w:r>
      <w:r w:rsidRPr="00B32100">
        <w:rPr>
          <w:rFonts w:asciiTheme="minorHAnsi" w:hAnsiTheme="minorHAnsi" w:cs="Calibri"/>
          <w:lang w:val="fr-FR"/>
        </w:rPr>
        <w:t>CC</w:t>
      </w:r>
      <w:r w:rsidRPr="00B32100">
        <w:rPr>
          <w:rFonts w:asciiTheme="minorHAnsi" w:hAnsiTheme="minorHAnsi"/>
          <w:lang w:val="fr-FR"/>
        </w:rPr>
        <w:t>. T-567 de 1998.</w:t>
      </w:r>
    </w:p>
  </w:footnote>
  <w:footnote w:id="14">
    <w:p w:rsidR="00066B58" w:rsidRPr="00B32100" w:rsidRDefault="00066B58" w:rsidP="00765006">
      <w:pPr>
        <w:pStyle w:val="Notedebasdepage"/>
        <w:jc w:val="both"/>
        <w:rPr>
          <w:rFonts w:asciiTheme="minorHAnsi" w:hAnsiTheme="minorHAnsi"/>
          <w:lang w:val="fr-FR"/>
        </w:rPr>
      </w:pPr>
      <w:r w:rsidRPr="000A1B5D">
        <w:rPr>
          <w:rFonts w:asciiTheme="minorHAnsi" w:hAnsiTheme="minorHAnsi"/>
          <w:vertAlign w:val="superscript"/>
        </w:rPr>
        <w:footnoteRef/>
      </w:r>
      <w:r w:rsidRPr="00B32100">
        <w:rPr>
          <w:rFonts w:asciiTheme="minorHAnsi" w:hAnsiTheme="minorHAnsi"/>
          <w:lang w:val="fr-FR"/>
        </w:rPr>
        <w:t xml:space="preserve"> </w:t>
      </w:r>
      <w:r w:rsidRPr="00B32100">
        <w:rPr>
          <w:rFonts w:asciiTheme="minorHAnsi" w:hAnsiTheme="minorHAnsi" w:cs="Calibri"/>
          <w:lang w:val="fr-FR"/>
        </w:rPr>
        <w:t>CC</w:t>
      </w:r>
      <w:r w:rsidRPr="00B32100">
        <w:rPr>
          <w:rFonts w:asciiTheme="minorHAnsi" w:hAnsiTheme="minorHAnsi"/>
          <w:lang w:val="fr-FR"/>
        </w:rPr>
        <w:t>. T-001 de 1999.</w:t>
      </w:r>
    </w:p>
  </w:footnote>
  <w:footnote w:id="15">
    <w:p w:rsidR="00066B58" w:rsidRPr="00B32100" w:rsidRDefault="00066B58" w:rsidP="00765006">
      <w:pPr>
        <w:pStyle w:val="Notedebasdepage"/>
        <w:rPr>
          <w:rFonts w:asciiTheme="minorHAnsi" w:hAnsiTheme="minorHAnsi"/>
          <w:lang w:val="fr-FR"/>
        </w:rPr>
      </w:pPr>
      <w:r w:rsidRPr="000A1B5D">
        <w:rPr>
          <w:rStyle w:val="Appelnotedebasdep"/>
          <w:rFonts w:asciiTheme="minorHAnsi" w:hAnsiTheme="minorHAnsi"/>
        </w:rPr>
        <w:footnoteRef/>
      </w:r>
      <w:r w:rsidRPr="00B32100">
        <w:rPr>
          <w:rFonts w:asciiTheme="minorHAnsi" w:hAnsiTheme="minorHAnsi"/>
          <w:lang w:val="fr-FR"/>
        </w:rPr>
        <w:t xml:space="preserve"> </w:t>
      </w:r>
      <w:r w:rsidRPr="00B32100">
        <w:rPr>
          <w:rFonts w:asciiTheme="minorHAnsi" w:hAnsiTheme="minorHAnsi" w:cs="Calibri"/>
          <w:lang w:val="fr-FR"/>
        </w:rPr>
        <w:t>CC. SU-949 de 2014</w:t>
      </w:r>
      <w:r w:rsidR="00626B65" w:rsidRPr="00B32100">
        <w:rPr>
          <w:rFonts w:asciiTheme="minorHAnsi" w:hAnsiTheme="minorHAnsi" w:cs="Calibri"/>
          <w:lang w:val="fr-FR"/>
        </w:rPr>
        <w:t xml:space="preserve"> y T-192 de 2015</w:t>
      </w:r>
      <w:r w:rsidRPr="00B32100">
        <w:rPr>
          <w:rFonts w:asciiTheme="minorHAnsi" w:hAnsiTheme="minorHAnsi" w:cs="Calibri"/>
          <w:lang w:val="fr-FR"/>
        </w:rPr>
        <w:t>.</w:t>
      </w:r>
    </w:p>
  </w:footnote>
  <w:footnote w:id="16">
    <w:p w:rsidR="00066B58" w:rsidRPr="003F120A" w:rsidRDefault="00066B58" w:rsidP="00765006">
      <w:pPr>
        <w:pStyle w:val="Notedebasdepage"/>
        <w:rPr>
          <w:rFonts w:asciiTheme="minorHAnsi" w:hAnsiTheme="minorHAnsi"/>
          <w:lang w:val="es-CO"/>
        </w:rPr>
      </w:pPr>
      <w:r w:rsidRPr="003F120A">
        <w:rPr>
          <w:rStyle w:val="Appelnotedebasdep"/>
          <w:rFonts w:asciiTheme="minorHAnsi" w:hAnsiTheme="minorHAnsi"/>
        </w:rPr>
        <w:footnoteRef/>
      </w:r>
      <w:r w:rsidRPr="003F120A">
        <w:rPr>
          <w:rFonts w:asciiTheme="minorHAnsi" w:hAnsiTheme="minorHAnsi"/>
        </w:rPr>
        <w:t xml:space="preserve"> </w:t>
      </w:r>
      <w:r>
        <w:rPr>
          <w:rFonts w:asciiTheme="minorHAnsi" w:hAnsiTheme="minorHAnsi" w:cs="Calibri"/>
          <w:lang w:val="es-MX"/>
        </w:rPr>
        <w:t>CC</w:t>
      </w:r>
      <w:r w:rsidRPr="000A1B5D">
        <w:rPr>
          <w:rFonts w:asciiTheme="minorHAnsi" w:hAnsiTheme="minorHAnsi" w:cs="Calibri"/>
          <w:lang w:val="es-MX"/>
        </w:rPr>
        <w:t>. SU-949 de</w:t>
      </w:r>
      <w:r>
        <w:rPr>
          <w:rFonts w:asciiTheme="minorHAnsi" w:hAnsiTheme="minorHAnsi" w:cs="Calibri"/>
          <w:lang w:val="es-MX"/>
        </w:rPr>
        <w:t xml:space="preserve"> </w:t>
      </w:r>
      <w:r w:rsidRPr="000A1B5D">
        <w:rPr>
          <w:rFonts w:asciiTheme="minorHAnsi" w:hAnsiTheme="minorHAnsi" w:cs="Calibri"/>
          <w:lang w:val="es-MX"/>
        </w:rPr>
        <w:t>2014</w:t>
      </w:r>
      <w:r>
        <w:rPr>
          <w:rFonts w:asciiTheme="minorHAnsi" w:hAnsiTheme="minorHAnsi" w:cs="Calibri"/>
          <w:lang w:val="es-MX"/>
        </w:rPr>
        <w:t>.</w:t>
      </w:r>
      <w:r w:rsidRPr="003F120A">
        <w:rPr>
          <w:rFonts w:asciiTheme="minorHAnsi" w:hAnsiTheme="minorHAnsi"/>
          <w:lang w:val="es-CO"/>
        </w:rPr>
        <w:t xml:space="preserve"> </w:t>
      </w:r>
    </w:p>
  </w:footnote>
  <w:footnote w:id="17">
    <w:p w:rsidR="001B386E" w:rsidRPr="001B386E" w:rsidRDefault="001B386E">
      <w:pPr>
        <w:pStyle w:val="Notedebasdepage"/>
        <w:rPr>
          <w:rFonts w:asciiTheme="minorHAnsi" w:hAnsiTheme="minorHAnsi"/>
          <w:lang w:val="es-CO"/>
        </w:rPr>
      </w:pPr>
      <w:r w:rsidRPr="001B386E">
        <w:rPr>
          <w:rStyle w:val="Appelnotedebasdep"/>
          <w:rFonts w:asciiTheme="minorHAnsi" w:hAnsiTheme="minorHAnsi"/>
        </w:rPr>
        <w:footnoteRef/>
      </w:r>
      <w:r w:rsidRPr="001B386E">
        <w:rPr>
          <w:rFonts w:asciiTheme="minorHAnsi" w:hAnsiTheme="minorHAnsi"/>
        </w:rPr>
        <w:t xml:space="preserve"> CC. </w:t>
      </w:r>
      <w:r w:rsidRPr="001B386E">
        <w:rPr>
          <w:rFonts w:asciiTheme="minorHAnsi" w:hAnsiTheme="minorHAnsi"/>
          <w:bCs/>
          <w:lang w:val="es-MX"/>
        </w:rPr>
        <w:t>SU-050 de 2017, T-233 de 2017 y T-235 de 2017.</w:t>
      </w:r>
    </w:p>
  </w:footnote>
  <w:footnote w:id="18">
    <w:p w:rsidR="000954E6" w:rsidRPr="00242574" w:rsidRDefault="000954E6" w:rsidP="000954E6">
      <w:pPr>
        <w:pStyle w:val="Notedebasdepage"/>
        <w:jc w:val="both"/>
        <w:rPr>
          <w:rFonts w:ascii="Calibri" w:hAnsi="Calibri"/>
          <w:lang w:val="es-MX"/>
        </w:rPr>
      </w:pPr>
      <w:r w:rsidRPr="00242574">
        <w:rPr>
          <w:rStyle w:val="Appelnotedebasdep"/>
          <w:rFonts w:ascii="Calibri" w:hAnsi="Calibri"/>
        </w:rPr>
        <w:footnoteRef/>
      </w:r>
      <w:r w:rsidRPr="00242574">
        <w:rPr>
          <w:rFonts w:ascii="Calibri" w:hAnsi="Calibri"/>
        </w:rPr>
        <w:t xml:space="preserve"> </w:t>
      </w:r>
      <w:r w:rsidRPr="00242574">
        <w:rPr>
          <w:rFonts w:ascii="Calibri" w:hAnsi="Calibri" w:cs="Courier New"/>
        </w:rPr>
        <w:t>AZULA C</w:t>
      </w:r>
      <w:r w:rsidR="00BA4C36">
        <w:rPr>
          <w:rFonts w:ascii="Calibri" w:hAnsi="Calibri" w:cs="Courier New"/>
        </w:rPr>
        <w:t>.</w:t>
      </w:r>
      <w:r w:rsidRPr="00242574">
        <w:rPr>
          <w:rFonts w:ascii="Calibri" w:hAnsi="Calibri" w:cs="Courier New"/>
        </w:rPr>
        <w:t>, Jaime. Manual de derecho procesal civil, tomo II, 4ª edición, editorial Temis, Bogotá D.C., 1994, p.427.</w:t>
      </w:r>
    </w:p>
  </w:footnote>
  <w:footnote w:id="19">
    <w:p w:rsidR="00DB4A91" w:rsidRPr="00CA7C7A" w:rsidRDefault="00DB4A91" w:rsidP="00CA7C7A">
      <w:pPr>
        <w:pStyle w:val="Notedebasdepage"/>
        <w:jc w:val="both"/>
        <w:rPr>
          <w:rFonts w:asciiTheme="minorHAnsi" w:hAnsiTheme="minorHAnsi"/>
          <w:lang w:val="es-CO"/>
        </w:rPr>
      </w:pPr>
      <w:r>
        <w:rPr>
          <w:rStyle w:val="Appelnotedebasdep"/>
        </w:rPr>
        <w:footnoteRef/>
      </w:r>
      <w:r>
        <w:t xml:space="preserve"> </w:t>
      </w:r>
      <w:r w:rsidR="00CA7C7A">
        <w:rPr>
          <w:rFonts w:asciiTheme="minorHAnsi" w:hAnsiTheme="minorHAnsi" w:cs="Calibri"/>
        </w:rPr>
        <w:t>LÓPEZ B., Hernán F</w:t>
      </w:r>
      <w:r w:rsidR="00CA7C7A" w:rsidRPr="009B4D9C">
        <w:rPr>
          <w:rFonts w:asciiTheme="minorHAnsi" w:hAnsiTheme="minorHAnsi" w:cs="Calibri"/>
        </w:rPr>
        <w:t xml:space="preserve">. </w:t>
      </w:r>
      <w:r w:rsidR="00CA7C7A">
        <w:rPr>
          <w:rFonts w:asciiTheme="minorHAnsi" w:hAnsiTheme="minorHAnsi" w:cs="Calibri"/>
        </w:rPr>
        <w:t>Código general del proceso, parte general</w:t>
      </w:r>
      <w:r w:rsidR="00CA7C7A" w:rsidRPr="009B4D9C">
        <w:rPr>
          <w:rFonts w:asciiTheme="minorHAnsi" w:hAnsiTheme="minorHAnsi" w:cs="Calibri"/>
        </w:rPr>
        <w:t xml:space="preserve">, </w:t>
      </w:r>
      <w:proofErr w:type="spellStart"/>
      <w:r w:rsidR="00CA7C7A">
        <w:rPr>
          <w:rFonts w:asciiTheme="minorHAnsi" w:hAnsiTheme="minorHAnsi" w:cs="Calibri"/>
        </w:rPr>
        <w:t>Dupre</w:t>
      </w:r>
      <w:proofErr w:type="spellEnd"/>
      <w:r w:rsidR="00CA7C7A">
        <w:rPr>
          <w:rFonts w:asciiTheme="minorHAnsi" w:hAnsiTheme="minorHAnsi" w:cs="Calibri"/>
        </w:rPr>
        <w:t xml:space="preserve"> Editores Ltda</w:t>
      </w:r>
      <w:r w:rsidR="00CA7C7A" w:rsidRPr="009B4D9C">
        <w:rPr>
          <w:rFonts w:asciiTheme="minorHAnsi" w:hAnsiTheme="minorHAnsi" w:cs="Calibri"/>
        </w:rPr>
        <w:t xml:space="preserve">., Bogotá DC, </w:t>
      </w:r>
      <w:r w:rsidR="00CA7C7A">
        <w:rPr>
          <w:rFonts w:asciiTheme="minorHAnsi" w:hAnsiTheme="minorHAnsi" w:cs="Calibri"/>
        </w:rPr>
        <w:t>2016</w:t>
      </w:r>
      <w:r w:rsidR="00CA7C7A" w:rsidRPr="009B4D9C">
        <w:rPr>
          <w:rFonts w:asciiTheme="minorHAnsi" w:hAnsiTheme="minorHAnsi" w:cs="Calibri"/>
        </w:rPr>
        <w:t xml:space="preserve">, </w:t>
      </w:r>
      <w:r w:rsidR="00CA7C7A">
        <w:rPr>
          <w:rFonts w:asciiTheme="minorHAnsi" w:hAnsiTheme="minorHAnsi" w:cs="Calibri"/>
        </w:rPr>
        <w:t>p.1069</w:t>
      </w:r>
      <w:r w:rsidR="00CA7C7A" w:rsidRPr="009B4D9C">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1E5B6B" w:rsidRDefault="00066B58">
    <w:pPr>
      <w:pStyle w:val="En-tte"/>
      <w:pBdr>
        <w:bottom w:val="single" w:sz="4" w:space="1" w:color="D9D9D9"/>
      </w:pBdr>
      <w:jc w:val="right"/>
      <w:rPr>
        <w:rFonts w:ascii="Georgia" w:hAnsi="Georgia" w:cs="Calibri"/>
        <w:i/>
        <w:sz w:val="20"/>
      </w:rPr>
    </w:pPr>
    <w:r w:rsidRPr="001E5B6B">
      <w:rPr>
        <w:rFonts w:ascii="Georgia" w:hAnsi="Georgia" w:cs="Calibri"/>
        <w:i/>
        <w:color w:val="7F7F7F"/>
        <w:spacing w:val="60"/>
        <w:sz w:val="20"/>
      </w:rPr>
      <w:t>Página</w:t>
    </w:r>
    <w:r w:rsidRPr="001E5B6B">
      <w:rPr>
        <w:rFonts w:ascii="Georgia" w:hAnsi="Georgia" w:cs="Calibri"/>
        <w:i/>
        <w:sz w:val="20"/>
      </w:rPr>
      <w:t xml:space="preserve"> | </w:t>
    </w:r>
    <w:r w:rsidRPr="001E5B6B">
      <w:rPr>
        <w:rFonts w:ascii="Georgia" w:hAnsi="Georgia" w:cs="Calibri"/>
        <w:i/>
        <w:sz w:val="20"/>
      </w:rPr>
      <w:fldChar w:fldCharType="begin"/>
    </w:r>
    <w:r w:rsidRPr="001E5B6B">
      <w:rPr>
        <w:rFonts w:ascii="Georgia" w:hAnsi="Georgia" w:cs="Calibri"/>
        <w:i/>
        <w:sz w:val="20"/>
      </w:rPr>
      <w:instrText xml:space="preserve"> PAGE   \* MERGEFORMAT </w:instrText>
    </w:r>
    <w:r w:rsidRPr="001E5B6B">
      <w:rPr>
        <w:rFonts w:ascii="Georgia" w:hAnsi="Georgia" w:cs="Calibri"/>
        <w:i/>
        <w:sz w:val="20"/>
      </w:rPr>
      <w:fldChar w:fldCharType="separate"/>
    </w:r>
    <w:r w:rsidR="00B32100">
      <w:rPr>
        <w:rFonts w:ascii="Georgia" w:hAnsi="Georgia" w:cs="Calibri"/>
        <w:i/>
        <w:noProof/>
        <w:sz w:val="20"/>
      </w:rPr>
      <w:t>1</w:t>
    </w:r>
    <w:r w:rsidRPr="001E5B6B">
      <w:rPr>
        <w:rFonts w:ascii="Georgia" w:hAnsi="Georgia" w:cs="Calibri"/>
        <w:i/>
        <w:sz w:val="20"/>
      </w:rPr>
      <w:fldChar w:fldCharType="end"/>
    </w:r>
  </w:p>
  <w:p w:rsidR="00066B58" w:rsidRPr="001E5B6B" w:rsidRDefault="00066B58" w:rsidP="009C568C">
    <w:pPr>
      <w:pStyle w:val="En-tte"/>
      <w:ind w:right="360"/>
      <w:jc w:val="both"/>
      <w:rPr>
        <w:rFonts w:ascii="Georgia" w:hAnsi="Georgia" w:cs="Calibri"/>
        <w:i/>
        <w:sz w:val="20"/>
        <w:szCs w:val="22"/>
      </w:rPr>
    </w:pPr>
    <w:r w:rsidRPr="001E5B6B">
      <w:rPr>
        <w:rFonts w:ascii="Georgia" w:hAnsi="Georgia" w:cs="Calibri"/>
        <w:i/>
        <w:sz w:val="20"/>
        <w:szCs w:val="22"/>
      </w:rPr>
      <w:t>EXPEDIENTE No.</w:t>
    </w:r>
    <w:r w:rsidR="00CF1715" w:rsidRPr="001E5B6B">
      <w:rPr>
        <w:rFonts w:ascii="Georgia" w:hAnsi="Georgia" w:cs="Calibri"/>
        <w:i/>
        <w:sz w:val="20"/>
        <w:szCs w:val="22"/>
      </w:rPr>
      <w:t xml:space="preserve"> </w:t>
    </w:r>
    <w:r w:rsidRPr="001E5B6B">
      <w:rPr>
        <w:rFonts w:ascii="Georgia" w:hAnsi="Georgia" w:cs="Calibri"/>
        <w:i/>
        <w:sz w:val="20"/>
        <w:szCs w:val="22"/>
      </w:rPr>
      <w:t>201</w:t>
    </w:r>
    <w:r w:rsidR="00370887" w:rsidRPr="001E5B6B">
      <w:rPr>
        <w:rFonts w:ascii="Georgia" w:hAnsi="Georgia" w:cs="Calibri"/>
        <w:i/>
        <w:sz w:val="20"/>
        <w:szCs w:val="22"/>
      </w:rPr>
      <w:t>7</w:t>
    </w:r>
    <w:r w:rsidRPr="001E5B6B">
      <w:rPr>
        <w:rFonts w:ascii="Georgia" w:hAnsi="Georgia" w:cs="Calibri"/>
        <w:i/>
        <w:sz w:val="20"/>
        <w:szCs w:val="22"/>
      </w:rPr>
      <w:t>-</w:t>
    </w:r>
    <w:r w:rsidR="005206D2" w:rsidRPr="001E5B6B">
      <w:rPr>
        <w:rFonts w:ascii="Georgia" w:hAnsi="Georgia" w:cs="Calibri"/>
        <w:i/>
        <w:sz w:val="20"/>
        <w:szCs w:val="22"/>
      </w:rPr>
      <w:t>00738</w:t>
    </w:r>
    <w:r w:rsidR="00CF1715" w:rsidRPr="001E5B6B">
      <w:rPr>
        <w:rFonts w:ascii="Georgia" w:hAnsi="Georgia" w:cs="Calibri"/>
        <w:i/>
        <w:sz w:val="20"/>
        <w:szCs w:val="22"/>
      </w:rPr>
      <w:t>-00</w:t>
    </w:r>
    <w:r w:rsidR="00CC4186" w:rsidRPr="001E5B6B">
      <w:rPr>
        <w:rFonts w:ascii="Georgia" w:hAnsi="Georgia" w:cs="Calibri"/>
        <w:i/>
        <w:sz w:val="20"/>
        <w:szCs w:val="22"/>
      </w:rPr>
      <w:t xml:space="preserve">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4C92063"/>
    <w:multiLevelType w:val="multilevel"/>
    <w:tmpl w:val="4AC612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9"/>
  </w:num>
  <w:num w:numId="12">
    <w:abstractNumId w:val="24"/>
  </w:num>
  <w:num w:numId="13">
    <w:abstractNumId w:val="8"/>
  </w:num>
  <w:num w:numId="14">
    <w:abstractNumId w:val="11"/>
  </w:num>
  <w:num w:numId="15">
    <w:abstractNumId w:val="16"/>
  </w:num>
  <w:num w:numId="16">
    <w:abstractNumId w:val="3"/>
  </w:num>
  <w:num w:numId="17">
    <w:abstractNumId w:val="18"/>
  </w:num>
  <w:num w:numId="18">
    <w:abstractNumId w:val="6"/>
  </w:num>
  <w:num w:numId="19">
    <w:abstractNumId w:val="4"/>
  </w:num>
  <w:num w:numId="20">
    <w:abstractNumId w:val="12"/>
  </w:num>
  <w:num w:numId="21">
    <w:abstractNumId w:val="20"/>
  </w:num>
  <w:num w:numId="22">
    <w:abstractNumId w:val="23"/>
  </w:num>
  <w:num w:numId="23">
    <w:abstractNumId w:val="5"/>
  </w:num>
  <w:num w:numId="24">
    <w:abstractNumId w:val="10"/>
  </w:num>
  <w:num w:numId="25">
    <w:abstractNumId w:val="6"/>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5"/>
  </w:num>
  <w:num w:numId="30">
    <w:abstractNumId w:val="7"/>
  </w:num>
  <w:num w:numId="31">
    <w:abstractNumId w:val="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47B6A"/>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3C1"/>
    <w:rsid w:val="000605AB"/>
    <w:rsid w:val="00060C31"/>
    <w:rsid w:val="00060CFD"/>
    <w:rsid w:val="00060ED4"/>
    <w:rsid w:val="000615A1"/>
    <w:rsid w:val="000616FF"/>
    <w:rsid w:val="00061774"/>
    <w:rsid w:val="00062298"/>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286A"/>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2BF"/>
    <w:rsid w:val="000923FD"/>
    <w:rsid w:val="00092B1F"/>
    <w:rsid w:val="0009333F"/>
    <w:rsid w:val="000938B9"/>
    <w:rsid w:val="00093C3D"/>
    <w:rsid w:val="000954E6"/>
    <w:rsid w:val="00095798"/>
    <w:rsid w:val="000959D7"/>
    <w:rsid w:val="00095EAB"/>
    <w:rsid w:val="000964AD"/>
    <w:rsid w:val="000965B3"/>
    <w:rsid w:val="00096A82"/>
    <w:rsid w:val="000970D6"/>
    <w:rsid w:val="0009797E"/>
    <w:rsid w:val="00097C7C"/>
    <w:rsid w:val="000A0698"/>
    <w:rsid w:val="000A0704"/>
    <w:rsid w:val="000A07E3"/>
    <w:rsid w:val="000A0A8C"/>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1"/>
    <w:rsid w:val="000A7C26"/>
    <w:rsid w:val="000A7C7F"/>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CD0"/>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96B"/>
    <w:rsid w:val="00101AE0"/>
    <w:rsid w:val="00101AF2"/>
    <w:rsid w:val="00101C6D"/>
    <w:rsid w:val="00101EF3"/>
    <w:rsid w:val="001022A9"/>
    <w:rsid w:val="00102604"/>
    <w:rsid w:val="00102C9B"/>
    <w:rsid w:val="001032C6"/>
    <w:rsid w:val="0010332E"/>
    <w:rsid w:val="00103488"/>
    <w:rsid w:val="00103725"/>
    <w:rsid w:val="00103E2D"/>
    <w:rsid w:val="00103EFB"/>
    <w:rsid w:val="00104801"/>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6E9"/>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282"/>
    <w:rsid w:val="00151303"/>
    <w:rsid w:val="00151370"/>
    <w:rsid w:val="00152300"/>
    <w:rsid w:val="001528F3"/>
    <w:rsid w:val="001537AB"/>
    <w:rsid w:val="001537F8"/>
    <w:rsid w:val="00154040"/>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49F"/>
    <w:rsid w:val="00185571"/>
    <w:rsid w:val="00185A2E"/>
    <w:rsid w:val="00186D6D"/>
    <w:rsid w:val="00187240"/>
    <w:rsid w:val="001877B0"/>
    <w:rsid w:val="00190359"/>
    <w:rsid w:val="001919A6"/>
    <w:rsid w:val="00192144"/>
    <w:rsid w:val="001929B6"/>
    <w:rsid w:val="0019341E"/>
    <w:rsid w:val="00193995"/>
    <w:rsid w:val="00193D37"/>
    <w:rsid w:val="00194D63"/>
    <w:rsid w:val="00194E5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86E"/>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CF8"/>
    <w:rsid w:val="001D0F25"/>
    <w:rsid w:val="001D1325"/>
    <w:rsid w:val="001D13B2"/>
    <w:rsid w:val="001D210B"/>
    <w:rsid w:val="001D24F3"/>
    <w:rsid w:val="001D25A6"/>
    <w:rsid w:val="001D33DC"/>
    <w:rsid w:val="001D3547"/>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B6B"/>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1B4"/>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208"/>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9"/>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05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0CF7"/>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AA0"/>
    <w:rsid w:val="002B306A"/>
    <w:rsid w:val="002B48D5"/>
    <w:rsid w:val="002B49BF"/>
    <w:rsid w:val="002B4AF2"/>
    <w:rsid w:val="002B551F"/>
    <w:rsid w:val="002B5533"/>
    <w:rsid w:val="002B5FD5"/>
    <w:rsid w:val="002B60F4"/>
    <w:rsid w:val="002B6BE0"/>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566C"/>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35F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887"/>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718"/>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206"/>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7AC"/>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634"/>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5BE"/>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3C6B"/>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068"/>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5DB7"/>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5898"/>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6D2"/>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088"/>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65D"/>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B65"/>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340"/>
    <w:rsid w:val="006A5A53"/>
    <w:rsid w:val="006A64CC"/>
    <w:rsid w:val="006A7A1D"/>
    <w:rsid w:val="006A7CCB"/>
    <w:rsid w:val="006B0120"/>
    <w:rsid w:val="006B0770"/>
    <w:rsid w:val="006B0A6C"/>
    <w:rsid w:val="006B0E46"/>
    <w:rsid w:val="006B1091"/>
    <w:rsid w:val="006B1931"/>
    <w:rsid w:val="006B23BE"/>
    <w:rsid w:val="006B2B98"/>
    <w:rsid w:val="006B3755"/>
    <w:rsid w:val="006B3ECD"/>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2FEE"/>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65"/>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CCC"/>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AD1"/>
    <w:rsid w:val="00797D75"/>
    <w:rsid w:val="007A0C32"/>
    <w:rsid w:val="007A0E06"/>
    <w:rsid w:val="007A0F51"/>
    <w:rsid w:val="007A0FCB"/>
    <w:rsid w:val="007A1D65"/>
    <w:rsid w:val="007A2019"/>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7FA"/>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5A"/>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693"/>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B3C"/>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1BA2"/>
    <w:rsid w:val="00862643"/>
    <w:rsid w:val="008634F9"/>
    <w:rsid w:val="00863716"/>
    <w:rsid w:val="00863926"/>
    <w:rsid w:val="00864595"/>
    <w:rsid w:val="00864B50"/>
    <w:rsid w:val="00865235"/>
    <w:rsid w:val="00865709"/>
    <w:rsid w:val="00865BF9"/>
    <w:rsid w:val="00866190"/>
    <w:rsid w:val="00866E35"/>
    <w:rsid w:val="00866FB0"/>
    <w:rsid w:val="008672A9"/>
    <w:rsid w:val="008676BA"/>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F71"/>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DEC"/>
    <w:rsid w:val="00927F25"/>
    <w:rsid w:val="00930751"/>
    <w:rsid w:val="00930A64"/>
    <w:rsid w:val="00930CA4"/>
    <w:rsid w:val="00932CAA"/>
    <w:rsid w:val="00933A36"/>
    <w:rsid w:val="009345B8"/>
    <w:rsid w:val="00934829"/>
    <w:rsid w:val="0093486D"/>
    <w:rsid w:val="00934911"/>
    <w:rsid w:val="00935ABD"/>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29E"/>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2036"/>
    <w:rsid w:val="009A36CF"/>
    <w:rsid w:val="009A3F45"/>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A2B"/>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0CC"/>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5E"/>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5B"/>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77A"/>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3FE9"/>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0B40"/>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1C9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29EC"/>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37A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17A51"/>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100"/>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C36"/>
    <w:rsid w:val="00BA524E"/>
    <w:rsid w:val="00BA56F1"/>
    <w:rsid w:val="00BA594C"/>
    <w:rsid w:val="00BA6285"/>
    <w:rsid w:val="00BA67C3"/>
    <w:rsid w:val="00BA69B4"/>
    <w:rsid w:val="00BA7157"/>
    <w:rsid w:val="00BB1333"/>
    <w:rsid w:val="00BB2447"/>
    <w:rsid w:val="00BB2BA3"/>
    <w:rsid w:val="00BB30AC"/>
    <w:rsid w:val="00BB4040"/>
    <w:rsid w:val="00BB43B1"/>
    <w:rsid w:val="00BB45EC"/>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A18"/>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077"/>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87DEB"/>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C7A"/>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69F5"/>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4C9D"/>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A91"/>
    <w:rsid w:val="00DB4EE6"/>
    <w:rsid w:val="00DB4F9E"/>
    <w:rsid w:val="00DB4FEB"/>
    <w:rsid w:val="00DB501D"/>
    <w:rsid w:val="00DB562D"/>
    <w:rsid w:val="00DB569D"/>
    <w:rsid w:val="00DB7455"/>
    <w:rsid w:val="00DB75CD"/>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159B"/>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BD3"/>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8C8"/>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4604"/>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598"/>
    <w:rsid w:val="00E75CCB"/>
    <w:rsid w:val="00E75D20"/>
    <w:rsid w:val="00E76198"/>
    <w:rsid w:val="00E765C8"/>
    <w:rsid w:val="00E77445"/>
    <w:rsid w:val="00E77C06"/>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C0"/>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019"/>
    <w:rsid w:val="00ED7146"/>
    <w:rsid w:val="00ED73B0"/>
    <w:rsid w:val="00ED74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747"/>
    <w:rsid w:val="00F54A43"/>
    <w:rsid w:val="00F55267"/>
    <w:rsid w:val="00F55591"/>
    <w:rsid w:val="00F560C3"/>
    <w:rsid w:val="00F561F5"/>
    <w:rsid w:val="00F574B8"/>
    <w:rsid w:val="00F5755C"/>
    <w:rsid w:val="00F57882"/>
    <w:rsid w:val="00F6017A"/>
    <w:rsid w:val="00F601CC"/>
    <w:rsid w:val="00F60DFD"/>
    <w:rsid w:val="00F61AB6"/>
    <w:rsid w:val="00F61B0F"/>
    <w:rsid w:val="00F63435"/>
    <w:rsid w:val="00F636E6"/>
    <w:rsid w:val="00F63ABC"/>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2CB0"/>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715"/>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594778309">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25131977">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D97F2-712A-4808-9E94-B78E0606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2101</Words>
  <Characters>11561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8</cp:revision>
  <cp:lastPrinted>2017-08-03T17:56:00Z</cp:lastPrinted>
  <dcterms:created xsi:type="dcterms:W3CDTF">2017-08-03T12:08:00Z</dcterms:created>
  <dcterms:modified xsi:type="dcterms:W3CDTF">2017-10-13T14:36:00Z</dcterms:modified>
</cp:coreProperties>
</file>