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0E" w:rsidRPr="004E540E" w:rsidRDefault="004E540E" w:rsidP="004E540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4E540E">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4E540E" w:rsidRPr="004E540E" w:rsidRDefault="004E540E" w:rsidP="004E540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4E540E">
        <w:rPr>
          <w:rFonts w:ascii="Calibri" w:eastAsia="Calibri" w:hAnsi="Calibri" w:cs="Calibri"/>
          <w:color w:val="FF0000"/>
          <w:sz w:val="16"/>
          <w:szCs w:val="16"/>
          <w:lang w:val="es-CO" w:eastAsia="fr-FR"/>
        </w:rPr>
        <w:t>El contenido total y fiel de la decisión debe ser verificado en la Secretaría de esta Sala.</w:t>
      </w:r>
    </w:p>
    <w:p w:rsidR="004E540E" w:rsidRPr="004E540E" w:rsidRDefault="004E540E" w:rsidP="004E540E">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4E540E">
        <w:rPr>
          <w:rFonts w:ascii="Calibri" w:hAnsi="Calibri" w:cs="Calibri"/>
          <w:color w:val="222222"/>
          <w:sz w:val="18"/>
          <w:szCs w:val="18"/>
          <w:lang w:val="es-CO" w:eastAsia="fr-FR"/>
        </w:rPr>
        <w:t>Providencia:</w:t>
      </w:r>
      <w:r w:rsidRPr="004E540E">
        <w:rPr>
          <w:rFonts w:ascii="Calibri" w:hAnsi="Calibri" w:cs="Calibri"/>
          <w:color w:val="222222"/>
          <w:sz w:val="18"/>
          <w:szCs w:val="18"/>
          <w:lang w:val="es-CO" w:eastAsia="fr-FR"/>
        </w:rPr>
        <w:tab/>
        <w:t>Sentencia  – 1ª instancia – 29 de agosto de 2017</w:t>
      </w:r>
    </w:p>
    <w:p w:rsidR="004E540E" w:rsidRPr="004E540E" w:rsidRDefault="004E540E" w:rsidP="004E540E">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4E540E">
        <w:rPr>
          <w:rFonts w:ascii="Calibri" w:eastAsia="Calibri" w:hAnsi="Calibri" w:cs="Calibri"/>
          <w:color w:val="222222"/>
          <w:sz w:val="18"/>
          <w:szCs w:val="18"/>
          <w:lang w:val="es-CO" w:eastAsia="fr-FR"/>
        </w:rPr>
        <w:t>Proceso:    </w:t>
      </w:r>
      <w:r w:rsidRPr="004E540E">
        <w:rPr>
          <w:rFonts w:ascii="Calibri" w:eastAsia="Calibri" w:hAnsi="Calibri" w:cs="Calibri"/>
          <w:color w:val="222222"/>
          <w:sz w:val="18"/>
          <w:szCs w:val="18"/>
          <w:lang w:val="es-CO" w:eastAsia="fr-FR"/>
        </w:rPr>
        <w:tab/>
      </w:r>
      <w:r w:rsidRPr="004E540E">
        <w:rPr>
          <w:rFonts w:ascii="Calibri" w:eastAsia="Calibri" w:hAnsi="Calibri" w:cs="Calibri"/>
          <w:color w:val="222222"/>
          <w:spacing w:val="-6"/>
          <w:sz w:val="18"/>
          <w:szCs w:val="18"/>
          <w:lang w:val="es-CO" w:eastAsia="fr-FR"/>
        </w:rPr>
        <w:t>Acción de Tutela – Declara improcedente la acción</w:t>
      </w:r>
    </w:p>
    <w:p w:rsidR="004E540E" w:rsidRPr="004E540E" w:rsidRDefault="004E540E" w:rsidP="004E540E">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4E540E">
        <w:rPr>
          <w:rFonts w:ascii="Calibri" w:eastAsia="Calibri" w:hAnsi="Calibri" w:cs="Calibri"/>
          <w:color w:val="222222"/>
          <w:sz w:val="18"/>
          <w:szCs w:val="18"/>
          <w:lang w:val="es-CO" w:eastAsia="fr-FR"/>
        </w:rPr>
        <w:t>Radicación Nro. :</w:t>
      </w:r>
      <w:r w:rsidRPr="004E540E">
        <w:rPr>
          <w:rFonts w:ascii="Calibri" w:eastAsia="Calibri" w:hAnsi="Calibri" w:cs="Calibri"/>
          <w:color w:val="222222"/>
          <w:sz w:val="18"/>
          <w:szCs w:val="18"/>
          <w:lang w:val="es-CO" w:eastAsia="fr-FR"/>
        </w:rPr>
        <w:tab/>
      </w:r>
      <w:r w:rsidRPr="004E540E">
        <w:rPr>
          <w:rFonts w:ascii="Calibri" w:eastAsia="Calibri" w:hAnsi="Calibri" w:cs="Calibri"/>
          <w:bCs/>
          <w:spacing w:val="-6"/>
          <w:sz w:val="18"/>
          <w:szCs w:val="18"/>
          <w:lang w:eastAsia="en-US"/>
        </w:rPr>
        <w:t>2017-00775-00</w:t>
      </w:r>
    </w:p>
    <w:p w:rsidR="004E540E" w:rsidRPr="004E540E" w:rsidRDefault="004E540E" w:rsidP="004E540E">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4E540E">
        <w:rPr>
          <w:rFonts w:ascii="Calibri" w:eastAsia="Calibri" w:hAnsi="Calibri" w:cs="Calibri"/>
          <w:bCs/>
          <w:iCs/>
          <w:color w:val="222222"/>
          <w:sz w:val="18"/>
          <w:szCs w:val="18"/>
          <w:lang w:eastAsia="fr-FR"/>
        </w:rPr>
        <w:t xml:space="preserve">Accionante: </w:t>
      </w:r>
      <w:r w:rsidRPr="004E540E">
        <w:rPr>
          <w:rFonts w:ascii="Calibri" w:eastAsia="Calibri" w:hAnsi="Calibri" w:cs="Calibri"/>
          <w:bCs/>
          <w:iCs/>
          <w:color w:val="222222"/>
          <w:sz w:val="18"/>
          <w:szCs w:val="18"/>
          <w:lang w:eastAsia="fr-FR"/>
        </w:rPr>
        <w:tab/>
        <w:t>JAVIER ELÍAS ARIAS IDÁRRAGA</w:t>
      </w:r>
    </w:p>
    <w:p w:rsidR="004E540E" w:rsidRPr="004E540E" w:rsidRDefault="004E540E" w:rsidP="004E540E">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4E540E">
        <w:rPr>
          <w:rFonts w:ascii="Calibri" w:eastAsia="Calibri" w:hAnsi="Calibri" w:cs="Calibri"/>
          <w:color w:val="222222"/>
          <w:sz w:val="18"/>
          <w:szCs w:val="18"/>
          <w:lang w:val="es-CO" w:eastAsia="fr-FR"/>
        </w:rPr>
        <w:t>Accionado:</w:t>
      </w:r>
      <w:r w:rsidRPr="004E540E">
        <w:rPr>
          <w:rFonts w:ascii="Calibri" w:eastAsia="Calibri" w:hAnsi="Calibri" w:cs="Calibri"/>
          <w:color w:val="222222"/>
          <w:sz w:val="18"/>
          <w:szCs w:val="18"/>
          <w:lang w:val="es-CO" w:eastAsia="fr-FR"/>
        </w:rPr>
        <w:tab/>
      </w:r>
      <w:r w:rsidRPr="004E540E">
        <w:rPr>
          <w:rFonts w:ascii="Calibri" w:eastAsia="Calibri" w:hAnsi="Calibri" w:cs="Calibri"/>
          <w:bCs/>
          <w:iCs/>
          <w:color w:val="222222"/>
          <w:sz w:val="18"/>
          <w:szCs w:val="18"/>
          <w:lang w:eastAsia="fr-FR"/>
        </w:rPr>
        <w:t>JUZGADO CUARTO CIVIL DEL CIRCUITO DE PEREIRA</w:t>
      </w:r>
    </w:p>
    <w:p w:rsidR="004E540E" w:rsidRPr="004E540E" w:rsidRDefault="004E540E" w:rsidP="004E540E">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4E540E">
        <w:rPr>
          <w:rFonts w:ascii="Calibri" w:eastAsia="Calibri" w:hAnsi="Calibri" w:cs="Calibri"/>
          <w:color w:val="222222"/>
          <w:sz w:val="18"/>
          <w:szCs w:val="18"/>
          <w:lang w:val="es-CO" w:eastAsia="fr-FR"/>
        </w:rPr>
        <w:t>Magistrado Ponente: </w:t>
      </w:r>
      <w:r w:rsidRPr="004E540E">
        <w:rPr>
          <w:rFonts w:ascii="Calibri" w:eastAsia="Calibri" w:hAnsi="Calibri" w:cs="Calibri"/>
          <w:color w:val="222222"/>
          <w:sz w:val="18"/>
          <w:szCs w:val="18"/>
          <w:lang w:val="es-CO" w:eastAsia="fr-FR"/>
        </w:rPr>
        <w:tab/>
      </w:r>
      <w:proofErr w:type="spellStart"/>
      <w:r w:rsidRPr="004E540E">
        <w:rPr>
          <w:rFonts w:ascii="Calibri" w:eastAsia="Calibri" w:hAnsi="Calibri" w:cs="Calibri"/>
          <w:bCs/>
          <w:iCs/>
          <w:color w:val="222222"/>
          <w:sz w:val="18"/>
          <w:szCs w:val="18"/>
          <w:lang w:val="es-CO" w:eastAsia="fr-FR"/>
        </w:rPr>
        <w:t>DUBERNEY</w:t>
      </w:r>
      <w:proofErr w:type="spellEnd"/>
      <w:r w:rsidRPr="004E540E">
        <w:rPr>
          <w:rFonts w:ascii="Calibri" w:eastAsia="Calibri" w:hAnsi="Calibri" w:cs="Calibri"/>
          <w:bCs/>
          <w:iCs/>
          <w:color w:val="222222"/>
          <w:sz w:val="18"/>
          <w:szCs w:val="18"/>
          <w:lang w:val="es-CO" w:eastAsia="fr-FR"/>
        </w:rPr>
        <w:t xml:space="preserve"> GRISALES HERRERA</w:t>
      </w:r>
    </w:p>
    <w:p w:rsidR="004E540E" w:rsidRPr="004E540E" w:rsidRDefault="004E540E" w:rsidP="004E540E">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4E540E" w:rsidRPr="004E540E" w:rsidRDefault="004E540E" w:rsidP="004E540E">
      <w:pPr>
        <w:widowControl/>
        <w:tabs>
          <w:tab w:val="left" w:pos="1843"/>
          <w:tab w:val="left" w:pos="2432"/>
        </w:tabs>
        <w:autoSpaceDE/>
        <w:autoSpaceDN/>
        <w:adjustRightInd/>
        <w:spacing w:after="200"/>
        <w:jc w:val="both"/>
        <w:rPr>
          <w:rFonts w:ascii="Calibri" w:eastAsia="Calibri" w:hAnsi="Calibri" w:cs="Calibri"/>
          <w:b/>
          <w:bCs/>
          <w:iCs/>
          <w:color w:val="222222"/>
          <w:sz w:val="18"/>
          <w:szCs w:val="18"/>
          <w:lang w:eastAsia="fr-FR"/>
        </w:rPr>
      </w:pPr>
      <w:r w:rsidRPr="004E540E">
        <w:rPr>
          <w:rFonts w:ascii="Calibri" w:eastAsia="Calibri" w:hAnsi="Calibri" w:cs="Calibri"/>
          <w:b/>
          <w:bCs/>
          <w:iCs/>
          <w:color w:val="222222"/>
          <w:sz w:val="18"/>
          <w:szCs w:val="18"/>
          <w:lang w:val="es-CO" w:eastAsia="fr-FR"/>
        </w:rPr>
        <w:t xml:space="preserve">Temas: </w:t>
      </w:r>
      <w:r w:rsidRPr="004E540E">
        <w:rPr>
          <w:rFonts w:ascii="Calibri" w:eastAsia="Calibri" w:hAnsi="Calibri" w:cs="Calibri"/>
          <w:b/>
          <w:bCs/>
          <w:iCs/>
          <w:color w:val="222222"/>
          <w:sz w:val="18"/>
          <w:szCs w:val="18"/>
          <w:lang w:val="es-CO" w:eastAsia="fr-FR"/>
        </w:rPr>
        <w:tab/>
        <w:t xml:space="preserve">DEBIDO PROCESO / TUTELA CONTRA PROVIDENCIA JUDICIAL / IMPROCEDENCIA DE LA ACCIÓN POR COSA JUZGADA CONSTITUCIONAL  </w:t>
      </w:r>
      <w:r w:rsidRPr="004E540E">
        <w:rPr>
          <w:rFonts w:ascii="Calibri" w:eastAsia="Calibri" w:hAnsi="Calibri" w:cs="Calibri"/>
          <w:b/>
          <w:bCs/>
          <w:iCs/>
          <w:color w:val="222222"/>
          <w:sz w:val="18"/>
          <w:szCs w:val="18"/>
          <w:lang w:val="es-419" w:eastAsia="fr-FR"/>
        </w:rPr>
        <w:t>IMPROCEDENCIA / TEMERIDAD – CONDENA EN COSTAS</w:t>
      </w:r>
      <w:r w:rsidRPr="004E540E">
        <w:rPr>
          <w:rFonts w:ascii="Calibri" w:eastAsia="Calibri" w:hAnsi="Calibri" w:cs="Calibri"/>
          <w:b/>
          <w:bCs/>
          <w:iCs/>
          <w:color w:val="222222"/>
          <w:sz w:val="18"/>
          <w:szCs w:val="18"/>
          <w:lang w:eastAsia="fr-FR"/>
        </w:rPr>
        <w:t xml:space="preserve">. </w:t>
      </w:r>
      <w:r w:rsidRPr="004E540E">
        <w:rPr>
          <w:rFonts w:ascii="Calibri" w:eastAsia="Calibri" w:hAnsi="Calibri" w:cs="Calibri"/>
          <w:bCs/>
          <w:iCs/>
          <w:color w:val="222222"/>
          <w:sz w:val="18"/>
          <w:szCs w:val="18"/>
          <w:lang w:val="es-ES_tradnl" w:eastAsia="fr-FR"/>
        </w:rPr>
        <w:t>[C]</w:t>
      </w:r>
      <w:proofErr w:type="spellStart"/>
      <w:r w:rsidRPr="004E540E">
        <w:rPr>
          <w:rFonts w:ascii="Calibri" w:eastAsia="Calibri" w:hAnsi="Calibri" w:cs="Calibri"/>
          <w:bCs/>
          <w:iCs/>
          <w:color w:val="222222"/>
          <w:sz w:val="18"/>
          <w:szCs w:val="18"/>
          <w:lang w:val="es-ES_tradnl" w:eastAsia="fr-FR"/>
        </w:rPr>
        <w:t>onfrontados</w:t>
      </w:r>
      <w:proofErr w:type="spellEnd"/>
      <w:r w:rsidRPr="004E540E">
        <w:rPr>
          <w:rFonts w:ascii="Calibri" w:eastAsia="Calibri" w:hAnsi="Calibri" w:cs="Calibri"/>
          <w:bCs/>
          <w:iCs/>
          <w:color w:val="222222"/>
          <w:sz w:val="18"/>
          <w:szCs w:val="18"/>
          <w:lang w:val="es-ES_tradnl" w:eastAsia="fr-FR"/>
        </w:rPr>
        <w:t xml:space="preserve"> los hechos y peticiones de esta acción (Folios 1, ib.), con la providencia proferida por esta Corporación, se advierte que son inexistentes hechos nuevos. Los supuestos fácticos tienen relación directa con el recurso de apelación presentado en la acción popular </w:t>
      </w:r>
      <w:proofErr w:type="spellStart"/>
      <w:r w:rsidRPr="004E540E">
        <w:rPr>
          <w:rFonts w:ascii="Calibri" w:eastAsia="Calibri" w:hAnsi="Calibri" w:cs="Calibri"/>
          <w:bCs/>
          <w:iCs/>
          <w:color w:val="222222"/>
          <w:sz w:val="18"/>
          <w:szCs w:val="18"/>
          <w:lang w:val="es-ES_tradnl" w:eastAsia="fr-FR"/>
        </w:rPr>
        <w:t>No.2015</w:t>
      </w:r>
      <w:proofErr w:type="spellEnd"/>
      <w:r w:rsidRPr="004E540E">
        <w:rPr>
          <w:rFonts w:ascii="Calibri" w:eastAsia="Calibri" w:hAnsi="Calibri" w:cs="Calibri"/>
          <w:bCs/>
          <w:iCs/>
          <w:color w:val="222222"/>
          <w:sz w:val="18"/>
          <w:szCs w:val="18"/>
          <w:lang w:val="es-ES_tradnl" w:eastAsia="fr-FR"/>
        </w:rPr>
        <w:t xml:space="preserve">-00038-00 frente al auto que “liquidó las costas” y ya fueron analizados con anterioridad por este Tribunal (Folios 55 a 58, ib.).  Aquí alega que se negó la alzada, pese a que es procedente conforme al </w:t>
      </w:r>
      <w:proofErr w:type="spellStart"/>
      <w:r w:rsidRPr="004E540E">
        <w:rPr>
          <w:rFonts w:ascii="Calibri" w:eastAsia="Calibri" w:hAnsi="Calibri" w:cs="Calibri"/>
          <w:bCs/>
          <w:iCs/>
          <w:color w:val="222222"/>
          <w:sz w:val="18"/>
          <w:szCs w:val="18"/>
          <w:lang w:val="es-ES_tradnl" w:eastAsia="fr-FR"/>
        </w:rPr>
        <w:t>CGP</w:t>
      </w:r>
      <w:proofErr w:type="spellEnd"/>
      <w:r w:rsidRPr="004E540E">
        <w:rPr>
          <w:rFonts w:ascii="Calibri" w:eastAsia="Calibri" w:hAnsi="Calibri" w:cs="Calibri"/>
          <w:bCs/>
          <w:iCs/>
          <w:color w:val="222222"/>
          <w:sz w:val="18"/>
          <w:szCs w:val="18"/>
          <w:lang w:val="es-ES_tradnl" w:eastAsia="fr-FR"/>
        </w:rPr>
        <w:t xml:space="preserve"> y según  concepto expuesto de uno de los magistrados de la Sala (Folios 1 y 3, ib.), idéntica queja a la expuesta en la tutela referida (Folio 55, ib.). Además, es claro que en la acción popular la situación no ha variado puesto que todavía no se han liquidado las costas procesales. </w:t>
      </w:r>
      <w:r w:rsidRPr="004E540E">
        <w:rPr>
          <w:rFonts w:ascii="Calibri" w:eastAsia="Calibri" w:hAnsi="Calibri" w:cs="Calibri"/>
          <w:bCs/>
          <w:iCs/>
          <w:color w:val="222222"/>
          <w:sz w:val="18"/>
          <w:szCs w:val="18"/>
          <w:lang w:eastAsia="fr-FR"/>
        </w:rPr>
        <w:t xml:space="preserve">En consecuencia, es claro que el presente amparo es improcedente y así se declarará. Además de lo dicho, también considera esta colegiatura que debe sancionarse al accionante por su actuar temerario, porque es evidente el abuso de la acción de tutela con el fin de lograr a toda costa la protección de sus derechos fundamentales; la simultaneidad e incesante promoción de amparos no da lugar sino a entender que pretende lograr fortuitamente la prosperidad de sus pretensiones. </w:t>
      </w:r>
    </w:p>
    <w:p w:rsidR="00486062" w:rsidRPr="00853492" w:rsidRDefault="00D0509A" w:rsidP="002403C8">
      <w:pPr>
        <w:pStyle w:val="Sansinterligne"/>
        <w:tabs>
          <w:tab w:val="left" w:pos="3579"/>
        </w:tabs>
        <w:spacing w:line="360" w:lineRule="auto"/>
        <w:jc w:val="center"/>
        <w:rPr>
          <w:rFonts w:ascii="Georgia" w:hAnsi="Georgia" w:cs="Arial"/>
          <w:w w:val="140"/>
          <w:sz w:val="14"/>
        </w:rPr>
      </w:pPr>
      <w:r w:rsidRPr="00853492">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853492">
        <w:rPr>
          <w:rFonts w:ascii="Georgia" w:hAnsi="Georgia" w:cs="Arial"/>
          <w:w w:val="140"/>
        </w:rPr>
        <w:br w:type="textWrapping" w:clear="all"/>
      </w:r>
      <w:r w:rsidR="00486062" w:rsidRPr="00853492">
        <w:rPr>
          <w:rFonts w:ascii="Georgia" w:hAnsi="Georgia" w:cs="Arial"/>
          <w:w w:val="140"/>
          <w:sz w:val="14"/>
        </w:rPr>
        <w:t>REPUBLICA DE COLOMBIA</w:t>
      </w:r>
    </w:p>
    <w:p w:rsidR="00486062" w:rsidRPr="00853492" w:rsidRDefault="00486062" w:rsidP="00486062">
      <w:pPr>
        <w:pStyle w:val="Sansinterligne"/>
        <w:tabs>
          <w:tab w:val="center" w:pos="4987"/>
          <w:tab w:val="left" w:pos="8449"/>
        </w:tabs>
        <w:spacing w:line="360" w:lineRule="auto"/>
        <w:jc w:val="center"/>
        <w:rPr>
          <w:rFonts w:ascii="Georgia" w:hAnsi="Georgia" w:cs="Arial"/>
          <w:w w:val="140"/>
        </w:rPr>
      </w:pPr>
      <w:r w:rsidRPr="00853492">
        <w:rPr>
          <w:rFonts w:ascii="Georgia" w:hAnsi="Georgia" w:cs="Arial"/>
          <w:w w:val="140"/>
          <w:sz w:val="14"/>
        </w:rPr>
        <w:t>RAMA JUDICIAL DEL PODER PÚBLICO</w:t>
      </w:r>
    </w:p>
    <w:p w:rsidR="00486062" w:rsidRPr="00853492" w:rsidRDefault="00486062" w:rsidP="00486062">
      <w:pPr>
        <w:pStyle w:val="Sansinterligne"/>
        <w:spacing w:line="360" w:lineRule="auto"/>
        <w:jc w:val="center"/>
        <w:rPr>
          <w:rFonts w:ascii="Georgia" w:hAnsi="Georgia" w:cs="Arial"/>
          <w:w w:val="140"/>
          <w:sz w:val="16"/>
        </w:rPr>
      </w:pPr>
      <w:r w:rsidRPr="00853492">
        <w:rPr>
          <w:rFonts w:ascii="Georgia" w:hAnsi="Georgia" w:cs="Arial"/>
          <w:w w:val="140"/>
          <w:sz w:val="18"/>
        </w:rPr>
        <w:t>T</w:t>
      </w:r>
      <w:r w:rsidRPr="00853492">
        <w:rPr>
          <w:rFonts w:ascii="Georgia" w:hAnsi="Georgia" w:cs="Arial"/>
          <w:w w:val="140"/>
          <w:sz w:val="16"/>
        </w:rPr>
        <w:t>RIBUNAL</w:t>
      </w:r>
      <w:r w:rsidRPr="00853492">
        <w:rPr>
          <w:rFonts w:ascii="Georgia" w:hAnsi="Georgia" w:cs="Arial"/>
          <w:w w:val="140"/>
          <w:sz w:val="18"/>
        </w:rPr>
        <w:t xml:space="preserve"> S</w:t>
      </w:r>
      <w:r w:rsidRPr="00853492">
        <w:rPr>
          <w:rFonts w:ascii="Georgia" w:hAnsi="Georgia" w:cs="Arial"/>
          <w:w w:val="140"/>
          <w:sz w:val="16"/>
        </w:rPr>
        <w:t xml:space="preserve">UPERIOR DEL </w:t>
      </w:r>
      <w:r w:rsidRPr="00853492">
        <w:rPr>
          <w:rFonts w:ascii="Georgia" w:hAnsi="Georgia" w:cs="Arial"/>
          <w:w w:val="140"/>
          <w:sz w:val="18"/>
        </w:rPr>
        <w:t>D</w:t>
      </w:r>
      <w:r w:rsidRPr="00853492">
        <w:rPr>
          <w:rFonts w:ascii="Georgia" w:hAnsi="Georgia" w:cs="Arial"/>
          <w:w w:val="140"/>
          <w:sz w:val="16"/>
        </w:rPr>
        <w:t>ISTRITO</w:t>
      </w:r>
      <w:r w:rsidRPr="00853492">
        <w:rPr>
          <w:rFonts w:ascii="Georgia" w:hAnsi="Georgia" w:cs="Arial"/>
          <w:w w:val="140"/>
          <w:sz w:val="18"/>
        </w:rPr>
        <w:t xml:space="preserve"> J</w:t>
      </w:r>
      <w:r w:rsidRPr="00853492">
        <w:rPr>
          <w:rFonts w:ascii="Georgia" w:hAnsi="Georgia" w:cs="Arial"/>
          <w:w w:val="140"/>
          <w:sz w:val="16"/>
        </w:rPr>
        <w:t>UDICIAL</w:t>
      </w:r>
    </w:p>
    <w:p w:rsidR="00E27305" w:rsidRPr="00853492" w:rsidRDefault="00E27305" w:rsidP="00E27305">
      <w:pPr>
        <w:pStyle w:val="Sansinterligne"/>
        <w:spacing w:line="360" w:lineRule="auto"/>
        <w:jc w:val="center"/>
        <w:rPr>
          <w:rFonts w:ascii="Georgia" w:hAnsi="Georgia" w:cs="Arial"/>
          <w:w w:val="140"/>
          <w:sz w:val="16"/>
          <w:szCs w:val="18"/>
        </w:rPr>
      </w:pPr>
      <w:r w:rsidRPr="00853492">
        <w:rPr>
          <w:rFonts w:ascii="Georgia" w:hAnsi="Georgia" w:cs="Arial"/>
          <w:w w:val="140"/>
          <w:sz w:val="18"/>
          <w:szCs w:val="18"/>
        </w:rPr>
        <w:t>S</w:t>
      </w:r>
      <w:r w:rsidRPr="00853492">
        <w:rPr>
          <w:rFonts w:ascii="Georgia" w:hAnsi="Georgia" w:cs="Arial"/>
          <w:w w:val="140"/>
          <w:sz w:val="16"/>
          <w:szCs w:val="18"/>
        </w:rPr>
        <w:t>ALA</w:t>
      </w:r>
      <w:r w:rsidRPr="00853492">
        <w:rPr>
          <w:rFonts w:ascii="Georgia" w:hAnsi="Georgia" w:cs="Arial"/>
          <w:w w:val="140"/>
          <w:sz w:val="14"/>
          <w:szCs w:val="18"/>
        </w:rPr>
        <w:t xml:space="preserve"> </w:t>
      </w:r>
      <w:r w:rsidR="00A90334" w:rsidRPr="00853492">
        <w:rPr>
          <w:rFonts w:ascii="Georgia" w:hAnsi="Georgia" w:cs="Arial"/>
          <w:w w:val="140"/>
          <w:sz w:val="16"/>
          <w:szCs w:val="18"/>
        </w:rPr>
        <w:t xml:space="preserve">DE </w:t>
      </w:r>
      <w:r w:rsidR="00A90334" w:rsidRPr="00853492">
        <w:rPr>
          <w:rFonts w:ascii="Georgia" w:hAnsi="Georgia" w:cs="Arial"/>
          <w:w w:val="140"/>
          <w:sz w:val="18"/>
          <w:szCs w:val="18"/>
        </w:rPr>
        <w:t>D</w:t>
      </w:r>
      <w:r w:rsidR="00A90334" w:rsidRPr="00853492">
        <w:rPr>
          <w:rFonts w:ascii="Georgia" w:hAnsi="Georgia" w:cs="Arial"/>
          <w:w w:val="140"/>
          <w:sz w:val="16"/>
          <w:szCs w:val="18"/>
        </w:rPr>
        <w:t>ECISIÓN</w:t>
      </w:r>
      <w:r w:rsidR="00A90334" w:rsidRPr="00853492">
        <w:rPr>
          <w:rFonts w:ascii="Georgia" w:hAnsi="Georgia" w:cs="Arial"/>
          <w:w w:val="140"/>
          <w:sz w:val="18"/>
          <w:szCs w:val="18"/>
        </w:rPr>
        <w:t xml:space="preserve"> </w:t>
      </w:r>
      <w:r w:rsidRPr="00853492">
        <w:rPr>
          <w:rFonts w:ascii="Georgia" w:hAnsi="Georgia" w:cs="Arial"/>
          <w:w w:val="140"/>
          <w:sz w:val="18"/>
          <w:szCs w:val="18"/>
        </w:rPr>
        <w:t>C</w:t>
      </w:r>
      <w:r w:rsidRPr="00853492">
        <w:rPr>
          <w:rFonts w:ascii="Georgia" w:hAnsi="Georgia" w:cs="Arial"/>
          <w:w w:val="140"/>
          <w:sz w:val="16"/>
          <w:szCs w:val="18"/>
        </w:rPr>
        <w:t>IVIL –</w:t>
      </w:r>
      <w:r w:rsidRPr="00853492">
        <w:rPr>
          <w:rFonts w:ascii="Georgia" w:hAnsi="Georgia" w:cs="Arial"/>
          <w:w w:val="140"/>
          <w:sz w:val="18"/>
          <w:szCs w:val="18"/>
        </w:rPr>
        <w:t>F</w:t>
      </w:r>
      <w:r w:rsidRPr="00853492">
        <w:rPr>
          <w:rFonts w:ascii="Georgia" w:hAnsi="Georgia" w:cs="Arial"/>
          <w:w w:val="140"/>
          <w:sz w:val="16"/>
          <w:szCs w:val="18"/>
        </w:rPr>
        <w:t xml:space="preserve">AMILIA – </w:t>
      </w:r>
      <w:r w:rsidRPr="00853492">
        <w:rPr>
          <w:rFonts w:ascii="Georgia" w:hAnsi="Georgia" w:cs="Arial"/>
          <w:w w:val="140"/>
          <w:sz w:val="18"/>
          <w:szCs w:val="18"/>
        </w:rPr>
        <w:t>D</w:t>
      </w:r>
      <w:r w:rsidRPr="00853492">
        <w:rPr>
          <w:rFonts w:ascii="Georgia" w:hAnsi="Georgia" w:cs="Arial"/>
          <w:w w:val="140"/>
          <w:sz w:val="16"/>
          <w:szCs w:val="18"/>
        </w:rPr>
        <w:t>ISTRITO</w:t>
      </w:r>
      <w:r w:rsidRPr="00853492">
        <w:rPr>
          <w:rFonts w:ascii="Georgia" w:hAnsi="Georgia" w:cs="Arial"/>
          <w:w w:val="140"/>
          <w:sz w:val="18"/>
          <w:szCs w:val="18"/>
        </w:rPr>
        <w:t xml:space="preserve"> D</w:t>
      </w:r>
      <w:r w:rsidRPr="00853492">
        <w:rPr>
          <w:rFonts w:ascii="Georgia" w:hAnsi="Georgia" w:cs="Arial"/>
          <w:w w:val="140"/>
          <w:sz w:val="16"/>
          <w:szCs w:val="18"/>
        </w:rPr>
        <w:t>E</w:t>
      </w:r>
      <w:r w:rsidRPr="00853492">
        <w:rPr>
          <w:rFonts w:ascii="Georgia" w:hAnsi="Georgia" w:cs="Arial"/>
          <w:w w:val="140"/>
          <w:sz w:val="18"/>
          <w:szCs w:val="18"/>
        </w:rPr>
        <w:t xml:space="preserve"> P</w:t>
      </w:r>
      <w:r w:rsidRPr="00853492">
        <w:rPr>
          <w:rFonts w:ascii="Georgia" w:hAnsi="Georgia" w:cs="Arial"/>
          <w:w w:val="140"/>
          <w:sz w:val="16"/>
          <w:szCs w:val="18"/>
        </w:rPr>
        <w:t>EREIRA</w:t>
      </w:r>
    </w:p>
    <w:p w:rsidR="00E27305" w:rsidRPr="00853492" w:rsidRDefault="00E27305" w:rsidP="00E27305">
      <w:pPr>
        <w:pStyle w:val="Sansinterligne"/>
        <w:spacing w:line="360" w:lineRule="auto"/>
        <w:jc w:val="center"/>
        <w:rPr>
          <w:rFonts w:ascii="Georgia" w:hAnsi="Georgia" w:cs="Arial"/>
          <w:w w:val="140"/>
          <w:sz w:val="16"/>
          <w:szCs w:val="18"/>
        </w:rPr>
      </w:pPr>
      <w:r w:rsidRPr="00853492">
        <w:rPr>
          <w:rFonts w:ascii="Georgia" w:hAnsi="Georgia" w:cs="Arial"/>
          <w:w w:val="140"/>
          <w:sz w:val="18"/>
          <w:szCs w:val="18"/>
        </w:rPr>
        <w:t>D</w:t>
      </w:r>
      <w:r w:rsidRPr="00853492">
        <w:rPr>
          <w:rFonts w:ascii="Georgia" w:hAnsi="Georgia" w:cs="Arial"/>
          <w:w w:val="140"/>
          <w:sz w:val="16"/>
          <w:szCs w:val="18"/>
        </w:rPr>
        <w:t xml:space="preserve">EPARTAMENTO </w:t>
      </w:r>
      <w:r w:rsidRPr="00853492">
        <w:rPr>
          <w:rFonts w:ascii="Georgia" w:hAnsi="Georgia" w:cs="Arial"/>
          <w:w w:val="140"/>
          <w:sz w:val="18"/>
          <w:szCs w:val="18"/>
        </w:rPr>
        <w:t>D</w:t>
      </w:r>
      <w:r w:rsidRPr="00853492">
        <w:rPr>
          <w:rFonts w:ascii="Georgia" w:hAnsi="Georgia" w:cs="Arial"/>
          <w:w w:val="140"/>
          <w:sz w:val="16"/>
          <w:szCs w:val="18"/>
        </w:rPr>
        <w:t xml:space="preserve">EL </w:t>
      </w:r>
      <w:r w:rsidRPr="00853492">
        <w:rPr>
          <w:rFonts w:ascii="Georgia" w:hAnsi="Georgia" w:cs="Arial"/>
          <w:w w:val="140"/>
          <w:sz w:val="18"/>
          <w:szCs w:val="18"/>
        </w:rPr>
        <w:t>R</w:t>
      </w:r>
      <w:r w:rsidRPr="00853492">
        <w:rPr>
          <w:rFonts w:ascii="Georgia" w:hAnsi="Georgia" w:cs="Arial"/>
          <w:w w:val="140"/>
          <w:sz w:val="16"/>
          <w:szCs w:val="18"/>
        </w:rPr>
        <w:t>ISARALDA</w:t>
      </w:r>
    </w:p>
    <w:p w:rsidR="00486062" w:rsidRPr="00853492" w:rsidRDefault="00486062" w:rsidP="00ED7F33">
      <w:pPr>
        <w:spacing w:line="360" w:lineRule="auto"/>
        <w:jc w:val="center"/>
        <w:rPr>
          <w:rFonts w:ascii="Georgia" w:hAnsi="Georgia" w:cs="Arial"/>
          <w:w w:val="140"/>
          <w:szCs w:val="18"/>
        </w:rPr>
      </w:pPr>
    </w:p>
    <w:p w:rsidR="0099045D" w:rsidRPr="00853492" w:rsidRDefault="00970930" w:rsidP="00F560C3">
      <w:pPr>
        <w:pStyle w:val="Corpsdetexte"/>
        <w:spacing w:line="360" w:lineRule="auto"/>
        <w:rPr>
          <w:rFonts w:ascii="Georgia" w:hAnsi="Georgia" w:cs="Arial"/>
          <w:sz w:val="22"/>
          <w:szCs w:val="22"/>
        </w:rPr>
      </w:pPr>
      <w:r w:rsidRPr="00853492">
        <w:rPr>
          <w:rFonts w:ascii="Georgia" w:hAnsi="Georgia" w:cs="Arial"/>
          <w:sz w:val="22"/>
        </w:rPr>
        <w:tab/>
      </w:r>
      <w:r w:rsidR="00D70A1B" w:rsidRPr="00853492">
        <w:rPr>
          <w:rFonts w:ascii="Georgia" w:hAnsi="Georgia" w:cs="Arial"/>
          <w:sz w:val="22"/>
        </w:rPr>
        <w:tab/>
      </w:r>
      <w:r w:rsidR="0099045D" w:rsidRPr="00853492">
        <w:rPr>
          <w:rFonts w:ascii="Georgia" w:hAnsi="Georgia" w:cs="Arial"/>
          <w:sz w:val="22"/>
          <w:szCs w:val="22"/>
        </w:rPr>
        <w:t>Asunto</w:t>
      </w:r>
      <w:r w:rsidR="0099045D" w:rsidRPr="00853492">
        <w:rPr>
          <w:rFonts w:ascii="Georgia" w:hAnsi="Georgia" w:cs="Arial"/>
          <w:sz w:val="22"/>
          <w:szCs w:val="22"/>
        </w:rPr>
        <w:tab/>
      </w:r>
      <w:r w:rsidR="0099045D" w:rsidRPr="00853492">
        <w:rPr>
          <w:rFonts w:ascii="Georgia" w:hAnsi="Georgia" w:cs="Arial"/>
          <w:sz w:val="22"/>
          <w:szCs w:val="22"/>
        </w:rPr>
        <w:tab/>
      </w:r>
      <w:r w:rsidR="0099045D" w:rsidRPr="00853492">
        <w:rPr>
          <w:rFonts w:ascii="Georgia" w:hAnsi="Georgia" w:cs="Arial"/>
          <w:sz w:val="22"/>
          <w:szCs w:val="22"/>
        </w:rPr>
        <w:tab/>
        <w:t>: Sentencia de tutela en primera instancia</w:t>
      </w:r>
    </w:p>
    <w:p w:rsidR="002C5C9D" w:rsidRPr="00853492" w:rsidRDefault="002C5C9D" w:rsidP="002C5C9D">
      <w:pPr>
        <w:pStyle w:val="Corpsdetexte"/>
        <w:tabs>
          <w:tab w:val="clear" w:pos="1416"/>
        </w:tabs>
        <w:spacing w:line="360" w:lineRule="auto"/>
        <w:ind w:left="3600" w:hanging="2184"/>
        <w:rPr>
          <w:rFonts w:ascii="Georgia" w:hAnsi="Georgia" w:cs="Arial"/>
          <w:sz w:val="22"/>
          <w:szCs w:val="22"/>
        </w:rPr>
      </w:pPr>
      <w:r w:rsidRPr="00853492">
        <w:rPr>
          <w:rFonts w:ascii="Georgia" w:hAnsi="Georgia" w:cs="Arial"/>
          <w:sz w:val="22"/>
          <w:szCs w:val="22"/>
        </w:rPr>
        <w:t>Accionante</w:t>
      </w:r>
      <w:r w:rsidRPr="00853492">
        <w:rPr>
          <w:rFonts w:ascii="Georgia" w:hAnsi="Georgia" w:cs="Arial"/>
          <w:sz w:val="22"/>
          <w:szCs w:val="22"/>
        </w:rPr>
        <w:tab/>
      </w:r>
      <w:r w:rsidRPr="00853492">
        <w:rPr>
          <w:rFonts w:ascii="Georgia" w:hAnsi="Georgia" w:cs="Arial"/>
          <w:sz w:val="22"/>
          <w:szCs w:val="22"/>
        </w:rPr>
        <w:tab/>
        <w:t xml:space="preserve">: </w:t>
      </w:r>
      <w:r w:rsidR="005A0697" w:rsidRPr="00853492">
        <w:rPr>
          <w:rFonts w:ascii="Georgia" w:hAnsi="Georgia" w:cs="Arial"/>
          <w:sz w:val="22"/>
          <w:szCs w:val="22"/>
        </w:rPr>
        <w:t xml:space="preserve">Javier Elías Arias </w:t>
      </w:r>
      <w:proofErr w:type="spellStart"/>
      <w:r w:rsidR="005A0697" w:rsidRPr="00853492">
        <w:rPr>
          <w:rFonts w:ascii="Georgia" w:hAnsi="Georgia" w:cs="Arial"/>
          <w:sz w:val="22"/>
          <w:szCs w:val="22"/>
        </w:rPr>
        <w:t>Idárraga</w:t>
      </w:r>
      <w:proofErr w:type="spellEnd"/>
    </w:p>
    <w:p w:rsidR="002C5C9D" w:rsidRDefault="002C5C9D" w:rsidP="002C5C9D">
      <w:pPr>
        <w:pStyle w:val="Corpsdetexte"/>
        <w:tabs>
          <w:tab w:val="clear" w:pos="2832"/>
          <w:tab w:val="clear" w:pos="3540"/>
        </w:tabs>
        <w:spacing w:line="360" w:lineRule="auto"/>
        <w:ind w:left="3544" w:hanging="2187"/>
        <w:rPr>
          <w:rFonts w:ascii="Georgia" w:hAnsi="Georgia" w:cs="Arial"/>
          <w:sz w:val="22"/>
          <w:szCs w:val="22"/>
        </w:rPr>
      </w:pPr>
      <w:r w:rsidRPr="00853492">
        <w:rPr>
          <w:rFonts w:ascii="Georgia" w:hAnsi="Georgia" w:cs="Arial"/>
          <w:sz w:val="22"/>
          <w:szCs w:val="22"/>
        </w:rPr>
        <w:tab/>
        <w:t>Presunto infractor</w:t>
      </w:r>
      <w:r w:rsidRPr="00853492">
        <w:rPr>
          <w:rFonts w:ascii="Georgia" w:hAnsi="Georgia" w:cs="Arial"/>
          <w:sz w:val="22"/>
          <w:szCs w:val="22"/>
        </w:rPr>
        <w:tab/>
        <w:t xml:space="preserve">: </w:t>
      </w:r>
      <w:r w:rsidR="00853492">
        <w:rPr>
          <w:rFonts w:ascii="Georgia" w:hAnsi="Georgia" w:cs="Arial"/>
          <w:sz w:val="22"/>
          <w:szCs w:val="22"/>
        </w:rPr>
        <w:t>Juzgado Cuarto Civil del Circuito de Pereira</w:t>
      </w:r>
    </w:p>
    <w:p w:rsidR="00853492" w:rsidRPr="00853492" w:rsidRDefault="00853492" w:rsidP="002C5C9D">
      <w:pPr>
        <w:pStyle w:val="Corpsdetexte"/>
        <w:tabs>
          <w:tab w:val="clear" w:pos="2832"/>
          <w:tab w:val="clear" w:pos="3540"/>
        </w:tabs>
        <w:spacing w:line="360" w:lineRule="auto"/>
        <w:ind w:left="3544" w:hanging="2187"/>
        <w:rPr>
          <w:rFonts w:ascii="Georgia" w:hAnsi="Georgia" w:cs="Arial"/>
          <w:sz w:val="22"/>
          <w:szCs w:val="22"/>
        </w:rPr>
      </w:pPr>
      <w:r>
        <w:rPr>
          <w:rFonts w:ascii="Georgia" w:hAnsi="Georgia" w:cs="Arial"/>
          <w:sz w:val="22"/>
          <w:szCs w:val="22"/>
        </w:rPr>
        <w:tab/>
        <w:t>Litisconsorte (s)</w:t>
      </w:r>
      <w:r>
        <w:rPr>
          <w:rFonts w:ascii="Georgia" w:hAnsi="Georgia" w:cs="Arial"/>
          <w:sz w:val="22"/>
          <w:szCs w:val="22"/>
        </w:rPr>
        <w:tab/>
        <w:t>: Andrés Mauricio Arboleda y otros</w:t>
      </w:r>
    </w:p>
    <w:p w:rsidR="002C5C9D" w:rsidRPr="00853492" w:rsidRDefault="002C5C9D" w:rsidP="002C5C9D">
      <w:pPr>
        <w:pStyle w:val="Corpsdetexte"/>
        <w:spacing w:line="360" w:lineRule="auto"/>
        <w:rPr>
          <w:rFonts w:ascii="Georgia" w:hAnsi="Georgia" w:cs="Arial"/>
          <w:sz w:val="22"/>
          <w:szCs w:val="22"/>
        </w:rPr>
      </w:pPr>
      <w:r w:rsidRPr="00853492">
        <w:rPr>
          <w:rFonts w:ascii="Georgia" w:hAnsi="Georgia" w:cs="Arial"/>
          <w:sz w:val="22"/>
          <w:szCs w:val="22"/>
        </w:rPr>
        <w:tab/>
      </w:r>
      <w:r w:rsidRPr="00853492">
        <w:rPr>
          <w:rFonts w:ascii="Georgia" w:hAnsi="Georgia" w:cs="Arial"/>
          <w:sz w:val="22"/>
          <w:szCs w:val="22"/>
        </w:rPr>
        <w:tab/>
        <w:t>Radicación</w:t>
      </w:r>
      <w:r w:rsidRPr="00853492">
        <w:rPr>
          <w:rFonts w:ascii="Georgia" w:hAnsi="Georgia" w:cs="Arial"/>
          <w:sz w:val="22"/>
          <w:szCs w:val="22"/>
        </w:rPr>
        <w:tab/>
      </w:r>
      <w:r w:rsidRPr="00853492">
        <w:rPr>
          <w:rFonts w:ascii="Georgia" w:hAnsi="Georgia" w:cs="Arial"/>
          <w:sz w:val="22"/>
          <w:szCs w:val="22"/>
        </w:rPr>
        <w:tab/>
        <w:t xml:space="preserve">: </w:t>
      </w:r>
      <w:r w:rsidR="00853492">
        <w:rPr>
          <w:rFonts w:ascii="Georgia" w:hAnsi="Georgia" w:cs="Arial"/>
          <w:sz w:val="22"/>
          <w:szCs w:val="22"/>
        </w:rPr>
        <w:t xml:space="preserve">2017-00775-00 </w:t>
      </w:r>
      <w:r w:rsidRPr="00853492">
        <w:rPr>
          <w:rFonts w:ascii="Georgia" w:hAnsi="Georgia" w:cs="Arial"/>
          <w:sz w:val="22"/>
          <w:szCs w:val="22"/>
        </w:rPr>
        <w:t xml:space="preserve">(Interna </w:t>
      </w:r>
      <w:r w:rsidR="00853492">
        <w:rPr>
          <w:rFonts w:ascii="Georgia" w:hAnsi="Georgia" w:cs="Arial"/>
          <w:sz w:val="22"/>
          <w:szCs w:val="22"/>
        </w:rPr>
        <w:t>No.775</w:t>
      </w:r>
      <w:r w:rsidRPr="00853492">
        <w:rPr>
          <w:rFonts w:ascii="Georgia" w:hAnsi="Georgia" w:cs="Arial"/>
          <w:sz w:val="22"/>
          <w:szCs w:val="22"/>
        </w:rPr>
        <w:t>)</w:t>
      </w:r>
    </w:p>
    <w:p w:rsidR="008E5334" w:rsidRPr="00853492" w:rsidRDefault="00970930" w:rsidP="008E5334">
      <w:pPr>
        <w:pStyle w:val="Corpsdetexte"/>
        <w:spacing w:line="360" w:lineRule="auto"/>
        <w:rPr>
          <w:rFonts w:ascii="Georgia" w:hAnsi="Georgia" w:cs="Arial"/>
          <w:sz w:val="22"/>
          <w:szCs w:val="22"/>
        </w:rPr>
      </w:pPr>
      <w:r w:rsidRPr="00853492">
        <w:rPr>
          <w:rFonts w:ascii="Georgia" w:hAnsi="Georgia" w:cs="Arial"/>
          <w:sz w:val="22"/>
          <w:szCs w:val="22"/>
        </w:rPr>
        <w:tab/>
      </w:r>
      <w:r w:rsidR="00D70A1B" w:rsidRPr="00853492">
        <w:rPr>
          <w:rFonts w:ascii="Georgia" w:hAnsi="Georgia" w:cs="Arial"/>
          <w:sz w:val="22"/>
          <w:szCs w:val="22"/>
        </w:rPr>
        <w:tab/>
      </w:r>
      <w:r w:rsidR="00C82923" w:rsidRPr="00853492">
        <w:rPr>
          <w:rFonts w:ascii="Georgia" w:hAnsi="Georgia" w:cs="Arial"/>
          <w:sz w:val="22"/>
          <w:szCs w:val="22"/>
        </w:rPr>
        <w:t>Tema</w:t>
      </w:r>
      <w:r w:rsidR="004736C3" w:rsidRPr="00853492">
        <w:rPr>
          <w:rFonts w:ascii="Georgia" w:hAnsi="Georgia" w:cs="Arial"/>
          <w:sz w:val="22"/>
          <w:szCs w:val="22"/>
        </w:rPr>
        <w:t>s</w:t>
      </w:r>
      <w:r w:rsidR="00C82923" w:rsidRPr="00853492">
        <w:rPr>
          <w:rFonts w:ascii="Georgia" w:hAnsi="Georgia" w:cs="Arial"/>
          <w:sz w:val="22"/>
          <w:szCs w:val="22"/>
        </w:rPr>
        <w:tab/>
      </w:r>
      <w:r w:rsidR="00C82923" w:rsidRPr="00853492">
        <w:rPr>
          <w:rFonts w:ascii="Georgia" w:hAnsi="Georgia" w:cs="Arial"/>
          <w:sz w:val="22"/>
          <w:szCs w:val="22"/>
        </w:rPr>
        <w:tab/>
      </w:r>
      <w:r w:rsidR="00C82923" w:rsidRPr="00853492">
        <w:rPr>
          <w:rFonts w:ascii="Georgia" w:hAnsi="Georgia" w:cs="Arial"/>
          <w:sz w:val="22"/>
          <w:szCs w:val="22"/>
        </w:rPr>
        <w:tab/>
        <w:t>:</w:t>
      </w:r>
      <w:r w:rsidR="004D79C3" w:rsidRPr="00853492">
        <w:rPr>
          <w:rFonts w:ascii="Georgia" w:hAnsi="Georgia" w:cs="Arial"/>
          <w:sz w:val="20"/>
          <w:szCs w:val="22"/>
        </w:rPr>
        <w:t xml:space="preserve"> </w:t>
      </w:r>
      <w:r w:rsidR="00C26DD2" w:rsidRPr="00853492">
        <w:rPr>
          <w:rFonts w:ascii="Georgia" w:hAnsi="Georgia" w:cs="Arial"/>
          <w:sz w:val="22"/>
          <w:szCs w:val="22"/>
        </w:rPr>
        <w:t xml:space="preserve">Procedencia - Temeridad </w:t>
      </w:r>
      <w:r w:rsidR="008972DB">
        <w:rPr>
          <w:rFonts w:ascii="Georgia" w:hAnsi="Georgia" w:cs="Arial"/>
          <w:sz w:val="22"/>
          <w:szCs w:val="22"/>
        </w:rPr>
        <w:t>-</w:t>
      </w:r>
      <w:r w:rsidR="005A0697" w:rsidRPr="00853492">
        <w:rPr>
          <w:rFonts w:ascii="Georgia" w:hAnsi="Georgia" w:cs="Arial"/>
          <w:sz w:val="22"/>
          <w:szCs w:val="22"/>
        </w:rPr>
        <w:t xml:space="preserve"> Cosa juzgada constitucional</w:t>
      </w:r>
    </w:p>
    <w:p w:rsidR="0099045D" w:rsidRPr="00853492" w:rsidRDefault="008E5334" w:rsidP="008E5334">
      <w:pPr>
        <w:pStyle w:val="Corpsdetexte"/>
        <w:spacing w:line="360" w:lineRule="auto"/>
        <w:rPr>
          <w:rFonts w:ascii="Georgia" w:hAnsi="Georgia"/>
          <w:sz w:val="22"/>
          <w:szCs w:val="22"/>
        </w:rPr>
      </w:pPr>
      <w:r w:rsidRPr="00853492">
        <w:rPr>
          <w:rFonts w:ascii="Georgia" w:hAnsi="Georgia"/>
          <w:sz w:val="22"/>
          <w:szCs w:val="22"/>
        </w:rPr>
        <w:tab/>
      </w:r>
      <w:r w:rsidRPr="00853492">
        <w:rPr>
          <w:rFonts w:ascii="Georgia" w:hAnsi="Georgia"/>
          <w:sz w:val="22"/>
          <w:szCs w:val="22"/>
        </w:rPr>
        <w:tab/>
      </w:r>
      <w:r w:rsidR="0099045D" w:rsidRPr="00853492">
        <w:rPr>
          <w:rFonts w:ascii="Georgia" w:hAnsi="Georgia"/>
          <w:sz w:val="22"/>
          <w:szCs w:val="22"/>
        </w:rPr>
        <w:t>Magistrado Ponente</w:t>
      </w:r>
      <w:r w:rsidR="0099045D" w:rsidRPr="00853492">
        <w:rPr>
          <w:rFonts w:ascii="Georgia" w:hAnsi="Georgia"/>
          <w:sz w:val="22"/>
          <w:szCs w:val="22"/>
        </w:rPr>
        <w:tab/>
        <w:t xml:space="preserve">: </w:t>
      </w:r>
      <w:r w:rsidR="0099045D" w:rsidRPr="00853492">
        <w:rPr>
          <w:rFonts w:ascii="Georgia" w:hAnsi="Georgia"/>
          <w:smallCaps/>
          <w:sz w:val="22"/>
          <w:szCs w:val="22"/>
        </w:rPr>
        <w:t>Duberney Grisales Herrera</w:t>
      </w:r>
    </w:p>
    <w:p w:rsidR="00190F0E" w:rsidRDefault="00190F0E" w:rsidP="00190F0E">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441 de 29-08-2017</w:t>
      </w:r>
    </w:p>
    <w:p w:rsidR="00190F0E" w:rsidRDefault="00190F0E" w:rsidP="00190F0E">
      <w:pPr>
        <w:pBdr>
          <w:bottom w:val="double" w:sz="6" w:space="1" w:color="auto"/>
        </w:pBdr>
        <w:spacing w:line="360" w:lineRule="auto"/>
        <w:jc w:val="center"/>
        <w:rPr>
          <w:rFonts w:ascii="Georgia" w:hAnsi="Georgia" w:cs="Arial"/>
          <w:b/>
          <w:bCs/>
          <w:sz w:val="18"/>
          <w:szCs w:val="22"/>
        </w:rPr>
      </w:pPr>
    </w:p>
    <w:p w:rsidR="00190F0E" w:rsidRDefault="00190F0E" w:rsidP="00190F0E">
      <w:pPr>
        <w:spacing w:line="360" w:lineRule="auto"/>
        <w:jc w:val="center"/>
        <w:rPr>
          <w:rFonts w:ascii="Georgia" w:hAnsi="Georgia" w:cs="Arial"/>
          <w:b/>
          <w:bCs/>
          <w:szCs w:val="22"/>
        </w:rPr>
      </w:pPr>
    </w:p>
    <w:p w:rsidR="00190F0E" w:rsidRDefault="00190F0E" w:rsidP="00190F0E">
      <w:pPr>
        <w:spacing w:line="360" w:lineRule="auto"/>
        <w:jc w:val="center"/>
        <w:rPr>
          <w:rFonts w:ascii="Georgia" w:hAnsi="Georgia" w:cs="Arial"/>
          <w:iCs/>
          <w:sz w:val="28"/>
          <w:lang w:val="es-CO"/>
        </w:rPr>
      </w:pPr>
      <w:r>
        <w:rPr>
          <w:rFonts w:ascii="Georgia" w:hAnsi="Georgia" w:cs="Arial"/>
          <w:iCs/>
          <w:smallCaps/>
          <w:sz w:val="28"/>
          <w:lang w:val="es-CO"/>
        </w:rPr>
        <w:t>Pereira, R., veintinueve (29) de agosto de dos mil diecisiete (2017)</w:t>
      </w:r>
      <w:r>
        <w:rPr>
          <w:rFonts w:ascii="Georgia" w:hAnsi="Georgia" w:cs="Arial"/>
          <w:iCs/>
          <w:sz w:val="28"/>
          <w:lang w:val="es-CO"/>
        </w:rPr>
        <w:t>.</w:t>
      </w:r>
    </w:p>
    <w:p w:rsidR="000832E6" w:rsidRPr="000832E6" w:rsidRDefault="000832E6" w:rsidP="000832E6">
      <w:pPr>
        <w:spacing w:line="360" w:lineRule="auto"/>
        <w:jc w:val="center"/>
        <w:rPr>
          <w:rFonts w:ascii="Georgia" w:hAnsi="Georgia" w:cs="Arial"/>
          <w:b/>
          <w:bCs/>
          <w:lang w:val="es-CO"/>
        </w:rPr>
      </w:pPr>
    </w:p>
    <w:p w:rsidR="000832E6" w:rsidRPr="000832E6" w:rsidRDefault="000832E6" w:rsidP="000832E6">
      <w:pPr>
        <w:pStyle w:val="Corpsdetexte"/>
        <w:numPr>
          <w:ilvl w:val="0"/>
          <w:numId w:val="1"/>
        </w:numPr>
        <w:spacing w:line="360" w:lineRule="auto"/>
        <w:rPr>
          <w:rFonts w:ascii="Georgia" w:hAnsi="Georgia"/>
          <w:szCs w:val="24"/>
        </w:rPr>
      </w:pPr>
      <w:r w:rsidRPr="000832E6">
        <w:rPr>
          <w:rFonts w:ascii="Georgia" w:hAnsi="Georgia"/>
          <w:szCs w:val="24"/>
        </w:rPr>
        <w:t>EL ASUNTO POR DECIDIR</w:t>
      </w:r>
    </w:p>
    <w:p w:rsidR="000832E6" w:rsidRPr="000832E6" w:rsidRDefault="000832E6" w:rsidP="000832E6">
      <w:pPr>
        <w:pStyle w:val="Corpsdetexte"/>
        <w:spacing w:line="360" w:lineRule="auto"/>
        <w:rPr>
          <w:rFonts w:ascii="Georgia" w:hAnsi="Georgia"/>
          <w:szCs w:val="24"/>
        </w:rPr>
      </w:pPr>
    </w:p>
    <w:p w:rsidR="000832E6" w:rsidRPr="000832E6" w:rsidRDefault="000832E6" w:rsidP="000832E6">
      <w:pPr>
        <w:pStyle w:val="Corpsdetexte"/>
        <w:spacing w:line="360" w:lineRule="auto"/>
        <w:rPr>
          <w:rFonts w:ascii="Georgia" w:hAnsi="Georgia"/>
          <w:szCs w:val="24"/>
        </w:rPr>
      </w:pPr>
      <w:r w:rsidRPr="000832E6">
        <w:rPr>
          <w:rFonts w:ascii="Georgia" w:hAnsi="Georgia"/>
          <w:szCs w:val="24"/>
        </w:rPr>
        <w:t>El amparo constitucional de la referencia, adelantadas las debidas actuaciones con el trámite preferente y sumario, sin que se evidencien causales de nulidad que las invaliden.</w:t>
      </w:r>
    </w:p>
    <w:p w:rsidR="000832E6" w:rsidRPr="000832E6" w:rsidRDefault="000832E6" w:rsidP="000832E6">
      <w:pPr>
        <w:pStyle w:val="Corpsdetexte"/>
        <w:spacing w:line="360" w:lineRule="auto"/>
        <w:rPr>
          <w:rFonts w:ascii="Georgia" w:hAnsi="Georgia"/>
          <w:szCs w:val="24"/>
        </w:rPr>
      </w:pPr>
    </w:p>
    <w:p w:rsidR="000832E6" w:rsidRPr="000832E6" w:rsidRDefault="000832E6" w:rsidP="000832E6">
      <w:pPr>
        <w:pStyle w:val="Corpsdetexte"/>
        <w:numPr>
          <w:ilvl w:val="0"/>
          <w:numId w:val="1"/>
        </w:numPr>
        <w:spacing w:line="360" w:lineRule="auto"/>
        <w:rPr>
          <w:rFonts w:ascii="Georgia" w:hAnsi="Georgia"/>
          <w:szCs w:val="24"/>
        </w:rPr>
      </w:pPr>
      <w:r w:rsidRPr="000832E6">
        <w:rPr>
          <w:rFonts w:ascii="Georgia" w:hAnsi="Georgia"/>
          <w:szCs w:val="24"/>
        </w:rPr>
        <w:t>LA SÍNTESIS DE LOS SUPUESTOS FÁCTICOS RELEVANTES</w:t>
      </w:r>
    </w:p>
    <w:p w:rsidR="000832E6" w:rsidRPr="000832E6" w:rsidRDefault="000832E6" w:rsidP="000832E6">
      <w:pPr>
        <w:pStyle w:val="Corpsdetexte"/>
        <w:spacing w:line="360" w:lineRule="auto"/>
        <w:rPr>
          <w:rFonts w:ascii="Georgia" w:hAnsi="Georgia"/>
          <w:szCs w:val="24"/>
        </w:rPr>
      </w:pPr>
    </w:p>
    <w:p w:rsidR="000832E6" w:rsidRPr="000832E6" w:rsidRDefault="000832E6" w:rsidP="000832E6">
      <w:pPr>
        <w:spacing w:line="360" w:lineRule="auto"/>
        <w:jc w:val="both"/>
        <w:rPr>
          <w:rFonts w:ascii="Georgia" w:hAnsi="Georgia" w:cs="Arial"/>
        </w:rPr>
      </w:pPr>
      <w:r w:rsidRPr="000832E6">
        <w:rPr>
          <w:rFonts w:ascii="Georgia" w:hAnsi="Georgia" w:cs="Arial"/>
        </w:rPr>
        <w:t xml:space="preserve">Expresó el actor que </w:t>
      </w:r>
      <w:r>
        <w:rPr>
          <w:rFonts w:ascii="Georgia" w:hAnsi="Georgia" w:cs="Arial"/>
        </w:rPr>
        <w:t xml:space="preserve">en la acción popular No.2015-00038-00 presentó recurso de reposición y en subsidio apelación contra el auto que </w:t>
      </w:r>
      <w:r w:rsidRPr="000832E6">
        <w:rPr>
          <w:rFonts w:ascii="Georgia" w:hAnsi="Georgia" w:cs="Arial"/>
          <w:i/>
        </w:rPr>
        <w:t>“liquidó las agencias en derecho”</w:t>
      </w:r>
      <w:r w:rsidRPr="000832E6">
        <w:rPr>
          <w:rFonts w:ascii="Georgia" w:hAnsi="Georgia" w:cs="Arial"/>
        </w:rPr>
        <w:t xml:space="preserve">, </w:t>
      </w:r>
      <w:r>
        <w:rPr>
          <w:rFonts w:ascii="Georgia" w:hAnsi="Georgia" w:cs="Arial"/>
        </w:rPr>
        <w:t xml:space="preserve"> </w:t>
      </w:r>
      <w:r>
        <w:rPr>
          <w:rFonts w:ascii="Georgia" w:hAnsi="Georgia" w:cs="Arial"/>
        </w:rPr>
        <w:lastRenderedPageBreak/>
        <w:t xml:space="preserve">pero el Despacho Judicial accionado se negó a conceder la alzada, sin tener en cuenta lo preceptuado en el artículo 366-5º del CGP y proveído de esta Corporación </w:t>
      </w:r>
      <w:r w:rsidRPr="000832E6">
        <w:rPr>
          <w:rFonts w:ascii="Georgia" w:hAnsi="Georgia" w:cs="Arial"/>
        </w:rPr>
        <w:t xml:space="preserve">(Folio 1, este cuaderno). </w:t>
      </w:r>
    </w:p>
    <w:p w:rsidR="000832E6" w:rsidRPr="000832E6" w:rsidRDefault="000832E6" w:rsidP="000832E6">
      <w:pPr>
        <w:spacing w:line="360" w:lineRule="auto"/>
        <w:jc w:val="both"/>
        <w:rPr>
          <w:rFonts w:ascii="Georgia" w:hAnsi="Georgia" w:cs="Arial"/>
        </w:rPr>
      </w:pPr>
    </w:p>
    <w:p w:rsidR="000832E6" w:rsidRPr="000832E6" w:rsidRDefault="000832E6" w:rsidP="000832E6">
      <w:pPr>
        <w:pStyle w:val="Corpsdetexte"/>
        <w:numPr>
          <w:ilvl w:val="0"/>
          <w:numId w:val="1"/>
        </w:numPr>
        <w:spacing w:line="360" w:lineRule="auto"/>
        <w:rPr>
          <w:rFonts w:ascii="Georgia" w:hAnsi="Georgia"/>
          <w:szCs w:val="24"/>
        </w:rPr>
      </w:pPr>
      <w:r w:rsidRPr="000832E6">
        <w:rPr>
          <w:rFonts w:ascii="Georgia" w:hAnsi="Georgia"/>
          <w:szCs w:val="24"/>
        </w:rPr>
        <w:t>LOS DERECHOS INVOCADOS</w:t>
      </w:r>
    </w:p>
    <w:p w:rsidR="000832E6" w:rsidRPr="000832E6" w:rsidRDefault="000832E6" w:rsidP="000832E6">
      <w:pPr>
        <w:pStyle w:val="Corpsdetexte"/>
        <w:spacing w:line="360" w:lineRule="auto"/>
        <w:rPr>
          <w:rFonts w:ascii="Georgia" w:hAnsi="Georgia"/>
          <w:szCs w:val="24"/>
        </w:rPr>
      </w:pPr>
    </w:p>
    <w:p w:rsidR="000832E6" w:rsidRPr="000832E6" w:rsidRDefault="000832E6" w:rsidP="000832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0832E6">
        <w:rPr>
          <w:rFonts w:ascii="Georgia" w:hAnsi="Georgia" w:cs="Arial"/>
          <w:spacing w:val="-3"/>
          <w:lang w:val="es-ES_tradnl"/>
        </w:rPr>
        <w:t>El act</w:t>
      </w:r>
      <w:r>
        <w:rPr>
          <w:rFonts w:ascii="Georgia" w:hAnsi="Georgia" w:cs="Arial"/>
          <w:spacing w:val="-3"/>
          <w:lang w:val="es-ES_tradnl"/>
        </w:rPr>
        <w:t xml:space="preserve">or considera que vulnerados el debido proceso y los artículos 13 y 83 de la CP </w:t>
      </w:r>
      <w:r w:rsidRPr="000832E6">
        <w:rPr>
          <w:rFonts w:ascii="Georgia" w:hAnsi="Georgia" w:cs="Arial"/>
          <w:spacing w:val="-3"/>
          <w:lang w:val="es-ES_tradnl"/>
        </w:rPr>
        <w:t>(Folio 2, este cuaderno).</w:t>
      </w:r>
    </w:p>
    <w:p w:rsidR="000832E6" w:rsidRPr="000832E6" w:rsidRDefault="000832E6" w:rsidP="000832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0832E6" w:rsidRPr="000832E6" w:rsidRDefault="000832E6" w:rsidP="000832E6">
      <w:pPr>
        <w:pStyle w:val="Corpsdetexte"/>
        <w:numPr>
          <w:ilvl w:val="0"/>
          <w:numId w:val="1"/>
        </w:numPr>
        <w:spacing w:line="360" w:lineRule="auto"/>
        <w:rPr>
          <w:rFonts w:ascii="Georgia" w:hAnsi="Georgia"/>
          <w:szCs w:val="24"/>
        </w:rPr>
      </w:pPr>
      <w:r w:rsidRPr="000832E6">
        <w:rPr>
          <w:rFonts w:ascii="Georgia" w:hAnsi="Georgia"/>
          <w:szCs w:val="24"/>
        </w:rPr>
        <w:t>LA PETICIÓN DE PROTECCIÓN</w:t>
      </w:r>
    </w:p>
    <w:p w:rsidR="000832E6" w:rsidRPr="000832E6" w:rsidRDefault="000832E6" w:rsidP="000832E6">
      <w:pPr>
        <w:pStyle w:val="Sansinterligne"/>
        <w:spacing w:line="360" w:lineRule="auto"/>
        <w:jc w:val="both"/>
        <w:rPr>
          <w:rFonts w:ascii="Georgia" w:hAnsi="Georgia" w:cs="Arial"/>
          <w:szCs w:val="24"/>
        </w:rPr>
      </w:pPr>
    </w:p>
    <w:p w:rsidR="000832E6" w:rsidRPr="000832E6" w:rsidRDefault="000832E6" w:rsidP="000832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0832E6">
        <w:rPr>
          <w:rFonts w:ascii="Georgia" w:hAnsi="Georgia" w:cs="Arial"/>
        </w:rPr>
        <w:t>Se pretende que</w:t>
      </w:r>
      <w:r>
        <w:rPr>
          <w:rFonts w:ascii="Georgia" w:hAnsi="Georgia" w:cs="Arial"/>
        </w:rPr>
        <w:t xml:space="preserve"> se </w:t>
      </w:r>
      <w:r w:rsidRPr="000832E6">
        <w:rPr>
          <w:rFonts w:ascii="Georgia" w:hAnsi="Georgia" w:cs="Arial"/>
        </w:rPr>
        <w:t xml:space="preserve">ordene al accionado </w:t>
      </w:r>
      <w:r>
        <w:rPr>
          <w:rFonts w:ascii="Georgia" w:hAnsi="Georgia" w:cs="Arial"/>
        </w:rPr>
        <w:t xml:space="preserve">(i) conceder la apelación; e, (ii) informar por qué no dio trámite a la apelación presentada por el señor Andrés Arboleda </w:t>
      </w:r>
      <w:r w:rsidRPr="000832E6">
        <w:rPr>
          <w:rFonts w:ascii="Georgia" w:hAnsi="Georgia" w:cs="Arial"/>
          <w:spacing w:val="-3"/>
          <w:lang w:val="es-ES_tradnl"/>
        </w:rPr>
        <w:t>(Folio</w:t>
      </w:r>
      <w:r>
        <w:rPr>
          <w:rFonts w:ascii="Georgia" w:hAnsi="Georgia" w:cs="Arial"/>
          <w:spacing w:val="-3"/>
          <w:lang w:val="es-ES_tradnl"/>
        </w:rPr>
        <w:t xml:space="preserve"> </w:t>
      </w:r>
      <w:r w:rsidRPr="000832E6">
        <w:rPr>
          <w:rFonts w:ascii="Georgia" w:hAnsi="Georgia" w:cs="Arial"/>
          <w:spacing w:val="-3"/>
          <w:lang w:val="es-ES_tradnl"/>
        </w:rPr>
        <w:t>2, este cuaderno).</w:t>
      </w:r>
    </w:p>
    <w:p w:rsidR="000832E6" w:rsidRPr="000832E6" w:rsidRDefault="000832E6" w:rsidP="000832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0832E6" w:rsidRPr="000832E6" w:rsidRDefault="000832E6" w:rsidP="000832E6">
      <w:pPr>
        <w:pStyle w:val="Sansinterligne"/>
        <w:numPr>
          <w:ilvl w:val="0"/>
          <w:numId w:val="1"/>
        </w:numPr>
        <w:spacing w:line="360" w:lineRule="auto"/>
        <w:jc w:val="both"/>
        <w:rPr>
          <w:rFonts w:ascii="Georgia" w:hAnsi="Georgia"/>
          <w:szCs w:val="24"/>
        </w:rPr>
      </w:pPr>
      <w:r>
        <w:rPr>
          <w:rFonts w:ascii="Georgia" w:hAnsi="Georgia"/>
          <w:szCs w:val="24"/>
        </w:rPr>
        <w:t xml:space="preserve">EL RESUMEN </w:t>
      </w:r>
      <w:r w:rsidRPr="000832E6">
        <w:rPr>
          <w:rFonts w:ascii="Georgia" w:hAnsi="Georgia"/>
          <w:szCs w:val="24"/>
        </w:rPr>
        <w:t>DE LA CRÓNICA PROCESAL</w:t>
      </w:r>
    </w:p>
    <w:p w:rsidR="000832E6" w:rsidRPr="000832E6" w:rsidRDefault="000832E6" w:rsidP="000832E6">
      <w:pPr>
        <w:pStyle w:val="Sansinterligne"/>
        <w:spacing w:line="360" w:lineRule="auto"/>
        <w:ind w:left="360"/>
        <w:jc w:val="both"/>
        <w:rPr>
          <w:rFonts w:ascii="Georgia" w:hAnsi="Georgia"/>
          <w:szCs w:val="24"/>
        </w:rPr>
      </w:pPr>
    </w:p>
    <w:p w:rsidR="000832E6" w:rsidRPr="000832E6" w:rsidRDefault="000832E6" w:rsidP="000832E6">
      <w:pPr>
        <w:spacing w:line="360" w:lineRule="auto"/>
        <w:jc w:val="both"/>
        <w:rPr>
          <w:rFonts w:ascii="Georgia" w:hAnsi="Georgia" w:cs="Arial"/>
        </w:rPr>
      </w:pPr>
      <w:r w:rsidRPr="000832E6">
        <w:rPr>
          <w:rFonts w:ascii="Georgia" w:hAnsi="Georgia"/>
        </w:rPr>
        <w:t xml:space="preserve">En reparto ordinario del </w:t>
      </w:r>
      <w:r>
        <w:rPr>
          <w:rFonts w:ascii="Georgia" w:hAnsi="Georgia"/>
        </w:rPr>
        <w:t xml:space="preserve">14-08-2017 </w:t>
      </w:r>
      <w:r w:rsidRPr="000832E6">
        <w:rPr>
          <w:rFonts w:ascii="Georgia" w:hAnsi="Georgia"/>
        </w:rPr>
        <w:t>se asignó a este Despacho</w:t>
      </w:r>
      <w:r w:rsidRPr="000832E6">
        <w:rPr>
          <w:rFonts w:ascii="Georgia" w:hAnsi="Georgia" w:cs="Arial"/>
          <w:color w:val="000000"/>
        </w:rPr>
        <w:t xml:space="preserve">, con providencia del </w:t>
      </w:r>
      <w:r>
        <w:rPr>
          <w:rFonts w:ascii="Georgia" w:hAnsi="Georgia" w:cs="Arial"/>
          <w:color w:val="000000"/>
        </w:rPr>
        <w:t>16-08-</w:t>
      </w:r>
      <w:r w:rsidRPr="000832E6">
        <w:rPr>
          <w:rFonts w:ascii="Georgia" w:hAnsi="Georgia" w:cs="Arial"/>
          <w:color w:val="000000"/>
        </w:rPr>
        <w:t xml:space="preserve">2017 se admitió, </w:t>
      </w:r>
      <w:r w:rsidRPr="000832E6">
        <w:rPr>
          <w:rFonts w:ascii="Georgia" w:hAnsi="Georgia"/>
        </w:rPr>
        <w:t>se ordenó vincular a quienes se estimó conveniente y se dispuso notificar a la partes</w:t>
      </w:r>
      <w:r w:rsidRPr="000832E6">
        <w:rPr>
          <w:rFonts w:ascii="Georgia" w:hAnsi="Georgia" w:cs="Arial"/>
          <w:color w:val="000000"/>
        </w:rPr>
        <w:t xml:space="preserve">, </w:t>
      </w:r>
      <w:r w:rsidRPr="000832E6">
        <w:rPr>
          <w:rFonts w:ascii="Georgia" w:hAnsi="Georgia"/>
        </w:rPr>
        <w:t xml:space="preserve">entre otros ordenamientos (Folio </w:t>
      </w:r>
      <w:r>
        <w:rPr>
          <w:rFonts w:ascii="Georgia" w:hAnsi="Georgia"/>
        </w:rPr>
        <w:t>6</w:t>
      </w:r>
      <w:r w:rsidRPr="000832E6">
        <w:rPr>
          <w:rFonts w:ascii="Georgia" w:hAnsi="Georgia"/>
        </w:rPr>
        <w:t>, ibídem)</w:t>
      </w:r>
      <w:r w:rsidRPr="000832E6">
        <w:rPr>
          <w:rFonts w:ascii="Georgia" w:hAnsi="Georgia" w:cs="Arial"/>
          <w:color w:val="000000"/>
        </w:rPr>
        <w:t xml:space="preserve">. Fueron debidamente enterados los extremos de la acción (Folios </w:t>
      </w:r>
      <w:r>
        <w:rPr>
          <w:rFonts w:ascii="Georgia" w:hAnsi="Georgia" w:cs="Arial"/>
          <w:color w:val="000000"/>
        </w:rPr>
        <w:t>7 a 9</w:t>
      </w:r>
      <w:r w:rsidRPr="000832E6">
        <w:rPr>
          <w:rFonts w:ascii="Georgia" w:hAnsi="Georgia" w:cs="Arial"/>
          <w:color w:val="000000"/>
        </w:rPr>
        <w:t>, ibídem.). Contestaron la Procuraduría General de la Nación, Regional Risaralda</w:t>
      </w:r>
      <w:r>
        <w:rPr>
          <w:rFonts w:ascii="Georgia" w:hAnsi="Georgia" w:cs="Arial"/>
          <w:color w:val="000000"/>
        </w:rPr>
        <w:t xml:space="preserve"> (E</w:t>
      </w:r>
      <w:r w:rsidRPr="000832E6">
        <w:rPr>
          <w:rFonts w:ascii="Georgia" w:hAnsi="Georgia" w:cs="Arial"/>
          <w:color w:val="000000"/>
        </w:rPr>
        <w:t>n adelante PGN</w:t>
      </w:r>
      <w:r>
        <w:rPr>
          <w:rFonts w:ascii="Georgia" w:hAnsi="Georgia" w:cs="Arial"/>
          <w:color w:val="000000"/>
        </w:rPr>
        <w:t>R)</w:t>
      </w:r>
      <w:r w:rsidRPr="000832E6">
        <w:rPr>
          <w:rFonts w:ascii="Georgia" w:hAnsi="Georgia" w:cs="Arial"/>
          <w:color w:val="000000"/>
        </w:rPr>
        <w:t xml:space="preserve"> (Folio </w:t>
      </w:r>
      <w:r>
        <w:rPr>
          <w:rFonts w:ascii="Georgia" w:hAnsi="Georgia" w:cs="Arial"/>
          <w:color w:val="000000"/>
        </w:rPr>
        <w:t>10</w:t>
      </w:r>
      <w:r w:rsidRPr="000832E6">
        <w:rPr>
          <w:rFonts w:ascii="Georgia" w:hAnsi="Georgia" w:cs="Arial"/>
          <w:color w:val="000000"/>
        </w:rPr>
        <w:t>, ibídem)</w:t>
      </w:r>
      <w:r>
        <w:rPr>
          <w:rFonts w:ascii="Georgia" w:hAnsi="Georgia" w:cs="Arial"/>
          <w:color w:val="000000"/>
        </w:rPr>
        <w:t xml:space="preserve"> y</w:t>
      </w:r>
      <w:r w:rsidRPr="000832E6">
        <w:rPr>
          <w:rFonts w:ascii="Georgia" w:hAnsi="Georgia" w:cs="Arial"/>
          <w:color w:val="000000"/>
        </w:rPr>
        <w:t xml:space="preserve"> la </w:t>
      </w:r>
      <w:r>
        <w:rPr>
          <w:rFonts w:ascii="Georgia" w:hAnsi="Georgia" w:cs="Arial"/>
          <w:color w:val="000000"/>
        </w:rPr>
        <w:t xml:space="preserve">Alcaldía </w:t>
      </w:r>
      <w:r w:rsidRPr="000832E6">
        <w:rPr>
          <w:rFonts w:ascii="Georgia" w:hAnsi="Georgia" w:cs="Arial"/>
          <w:color w:val="000000"/>
        </w:rPr>
        <w:t xml:space="preserve">de Pereira (Folios </w:t>
      </w:r>
      <w:r>
        <w:rPr>
          <w:rFonts w:ascii="Georgia" w:hAnsi="Georgia" w:cs="Arial"/>
          <w:color w:val="000000"/>
        </w:rPr>
        <w:t>45 y 46</w:t>
      </w:r>
      <w:r w:rsidRPr="000832E6">
        <w:rPr>
          <w:rFonts w:ascii="Georgia" w:hAnsi="Georgia" w:cs="Arial"/>
          <w:color w:val="000000"/>
        </w:rPr>
        <w:t>, ib.)</w:t>
      </w:r>
      <w:r>
        <w:rPr>
          <w:rFonts w:ascii="Georgia" w:hAnsi="Georgia" w:cs="Arial"/>
          <w:color w:val="000000"/>
        </w:rPr>
        <w:t>.</w:t>
      </w:r>
    </w:p>
    <w:p w:rsidR="000832E6" w:rsidRPr="000832E6" w:rsidRDefault="000832E6" w:rsidP="000832E6">
      <w:pPr>
        <w:spacing w:line="360" w:lineRule="auto"/>
        <w:jc w:val="both"/>
        <w:rPr>
          <w:rFonts w:ascii="Georgia" w:hAnsi="Georgia" w:cs="Arial"/>
        </w:rPr>
      </w:pPr>
    </w:p>
    <w:p w:rsidR="000832E6" w:rsidRPr="000832E6" w:rsidRDefault="000832E6" w:rsidP="000832E6">
      <w:pPr>
        <w:numPr>
          <w:ilvl w:val="0"/>
          <w:numId w:val="18"/>
        </w:numPr>
        <w:spacing w:line="360" w:lineRule="auto"/>
        <w:jc w:val="both"/>
        <w:rPr>
          <w:rFonts w:ascii="Georgia" w:hAnsi="Georgia"/>
        </w:rPr>
      </w:pPr>
      <w:r w:rsidRPr="000832E6">
        <w:rPr>
          <w:rFonts w:ascii="Georgia" w:hAnsi="Georgia"/>
        </w:rPr>
        <w:t>LA SINOPSIS DE LAS RESPUESTAS</w:t>
      </w:r>
    </w:p>
    <w:p w:rsidR="000832E6" w:rsidRPr="000832E6" w:rsidRDefault="000832E6" w:rsidP="000832E6">
      <w:pPr>
        <w:pStyle w:val="Corpsdetexte"/>
        <w:spacing w:line="360" w:lineRule="auto"/>
        <w:rPr>
          <w:rFonts w:ascii="Georgia" w:hAnsi="Georgia"/>
          <w:szCs w:val="24"/>
          <w:highlight w:val="yellow"/>
        </w:rPr>
      </w:pPr>
    </w:p>
    <w:p w:rsidR="000832E6" w:rsidRPr="000832E6" w:rsidRDefault="000832E6" w:rsidP="000832E6">
      <w:pPr>
        <w:spacing w:line="360" w:lineRule="auto"/>
        <w:jc w:val="both"/>
        <w:rPr>
          <w:rFonts w:ascii="Georgia" w:hAnsi="Georgia" w:cs="Arial"/>
          <w:color w:val="000000"/>
        </w:rPr>
      </w:pPr>
      <w:r w:rsidRPr="000832E6">
        <w:rPr>
          <w:rFonts w:ascii="Georgia" w:hAnsi="Georgia" w:cs="Arial"/>
          <w:color w:val="000000"/>
        </w:rPr>
        <w:t>La PGN</w:t>
      </w:r>
      <w:r>
        <w:rPr>
          <w:rFonts w:ascii="Georgia" w:hAnsi="Georgia" w:cs="Arial"/>
          <w:color w:val="000000"/>
        </w:rPr>
        <w:t xml:space="preserve">R </w:t>
      </w:r>
      <w:r w:rsidRPr="000832E6">
        <w:rPr>
          <w:rFonts w:ascii="Georgia" w:hAnsi="Georgia"/>
        </w:rPr>
        <w:t xml:space="preserve">y la Alcaldía </w:t>
      </w:r>
      <w:r w:rsidRPr="000832E6">
        <w:rPr>
          <w:rFonts w:ascii="Georgia" w:hAnsi="Georgia" w:cs="Arial"/>
          <w:color w:val="000000"/>
        </w:rPr>
        <w:t>de Pereira</w:t>
      </w:r>
      <w:r w:rsidRPr="000832E6">
        <w:rPr>
          <w:rFonts w:ascii="Georgia" w:hAnsi="Georgia"/>
        </w:rPr>
        <w:t>, adujeron que la situación alegada es ajena a sus funciones, y que es al Juzgado accionado al que le corresponde tramitar la acción popular y tomar las decisiones respectivas, por lo tanto, no se les puede imputar responsabilidad alguna. Solicitaron su desvinculación</w:t>
      </w:r>
      <w:r w:rsidRPr="000832E6">
        <w:rPr>
          <w:rFonts w:ascii="Georgia" w:hAnsi="Georgia" w:cs="Arial"/>
          <w:color w:val="000000"/>
        </w:rPr>
        <w:t xml:space="preserve"> (Folios </w:t>
      </w:r>
      <w:r>
        <w:rPr>
          <w:rFonts w:ascii="Georgia" w:hAnsi="Georgia" w:cs="Arial"/>
          <w:color w:val="000000"/>
        </w:rPr>
        <w:t>10, 45 y 46</w:t>
      </w:r>
      <w:r w:rsidRPr="000832E6">
        <w:rPr>
          <w:rFonts w:ascii="Georgia" w:hAnsi="Georgia" w:cs="Arial"/>
          <w:color w:val="000000"/>
        </w:rPr>
        <w:t>, ib.).</w:t>
      </w:r>
    </w:p>
    <w:p w:rsidR="000832E6" w:rsidRPr="000832E6" w:rsidRDefault="000832E6" w:rsidP="000832E6">
      <w:pPr>
        <w:spacing w:line="360" w:lineRule="auto"/>
        <w:jc w:val="both"/>
        <w:rPr>
          <w:rFonts w:ascii="Georgia" w:hAnsi="Georgia" w:cs="Arial"/>
          <w:color w:val="000000"/>
        </w:rPr>
      </w:pPr>
    </w:p>
    <w:p w:rsidR="000832E6" w:rsidRPr="000832E6" w:rsidRDefault="000832E6" w:rsidP="000832E6">
      <w:pPr>
        <w:pStyle w:val="Corpsdetexte"/>
        <w:numPr>
          <w:ilvl w:val="0"/>
          <w:numId w:val="18"/>
        </w:numPr>
        <w:spacing w:line="360" w:lineRule="auto"/>
        <w:rPr>
          <w:rFonts w:ascii="Georgia" w:hAnsi="Georgia"/>
          <w:szCs w:val="24"/>
        </w:rPr>
      </w:pPr>
      <w:r w:rsidRPr="000832E6">
        <w:rPr>
          <w:rFonts w:ascii="Georgia" w:hAnsi="Georgia"/>
          <w:szCs w:val="24"/>
        </w:rPr>
        <w:t>LA FUNDAMENTACIÓN JURÍDICA PARA DECIDIR</w:t>
      </w:r>
    </w:p>
    <w:p w:rsidR="000832E6" w:rsidRPr="000832E6" w:rsidRDefault="000832E6" w:rsidP="000832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0832E6" w:rsidRPr="000832E6" w:rsidRDefault="000832E6" w:rsidP="000832E6">
      <w:pPr>
        <w:pStyle w:val="Corpsdetexte"/>
        <w:numPr>
          <w:ilvl w:val="1"/>
          <w:numId w:val="18"/>
        </w:numPr>
        <w:tabs>
          <w:tab w:val="clear" w:pos="0"/>
        </w:tabs>
        <w:spacing w:line="360" w:lineRule="auto"/>
        <w:ind w:left="709" w:hanging="709"/>
        <w:rPr>
          <w:rFonts w:ascii="Georgia" w:hAnsi="Georgia" w:cs="Arial"/>
          <w:szCs w:val="24"/>
        </w:rPr>
      </w:pPr>
      <w:r w:rsidRPr="000832E6">
        <w:rPr>
          <w:rFonts w:ascii="Georgia" w:hAnsi="Georgia" w:cs="Courier New"/>
          <w:smallCaps/>
          <w:spacing w:val="0"/>
          <w:szCs w:val="24"/>
          <w:lang w:val="es-ES"/>
        </w:rPr>
        <w:t xml:space="preserve">La competencia. </w:t>
      </w:r>
      <w:r w:rsidRPr="000832E6">
        <w:rPr>
          <w:rFonts w:ascii="Georgia" w:hAnsi="Georgia" w:cs="Arial"/>
          <w:szCs w:val="24"/>
        </w:rPr>
        <w:t xml:space="preserve">Esta Sala es competente para conocer la acción en razón a que es la superiora jerárquica del </w:t>
      </w:r>
      <w:r w:rsidRPr="000832E6">
        <w:rPr>
          <w:rFonts w:ascii="Georgia" w:hAnsi="Georgia" w:cs="Arial"/>
          <w:color w:val="000000"/>
          <w:szCs w:val="24"/>
        </w:rPr>
        <w:t>Juzgado Cuarto Civil del Circuito de Pereira.</w:t>
      </w:r>
    </w:p>
    <w:p w:rsidR="000832E6" w:rsidRPr="000832E6" w:rsidRDefault="000832E6" w:rsidP="000832E6">
      <w:pPr>
        <w:pStyle w:val="Corpsdetexte"/>
        <w:tabs>
          <w:tab w:val="clear" w:pos="0"/>
        </w:tabs>
        <w:spacing w:line="360" w:lineRule="auto"/>
        <w:rPr>
          <w:rFonts w:ascii="Georgia" w:hAnsi="Georgia" w:cs="Arial"/>
          <w:szCs w:val="24"/>
        </w:rPr>
      </w:pPr>
    </w:p>
    <w:p w:rsidR="000832E6" w:rsidRPr="000832E6" w:rsidRDefault="000832E6" w:rsidP="000832E6">
      <w:pPr>
        <w:pStyle w:val="Corpsdetexte"/>
        <w:numPr>
          <w:ilvl w:val="1"/>
          <w:numId w:val="18"/>
        </w:numPr>
        <w:tabs>
          <w:tab w:val="clear" w:pos="708"/>
          <w:tab w:val="left" w:pos="709"/>
        </w:tabs>
        <w:spacing w:line="360" w:lineRule="auto"/>
        <w:ind w:left="709"/>
        <w:rPr>
          <w:rFonts w:ascii="Georgia" w:hAnsi="Georgia" w:cs="Arial"/>
        </w:rPr>
      </w:pPr>
      <w:r w:rsidRPr="000832E6">
        <w:rPr>
          <w:rFonts w:ascii="Georgia" w:hAnsi="Georgia" w:cs="Courier New"/>
          <w:smallCaps/>
          <w:spacing w:val="0"/>
          <w:szCs w:val="24"/>
          <w:lang w:val="es-ES"/>
        </w:rPr>
        <w:t xml:space="preserve">El problema jurídico a resolver. </w:t>
      </w:r>
      <w:r w:rsidRPr="000832E6">
        <w:rPr>
          <w:rFonts w:ascii="Georgia" w:hAnsi="Georgia" w:cs="Arial"/>
        </w:rPr>
        <w:t xml:space="preserve">¿El </w:t>
      </w:r>
      <w:r w:rsidRPr="000832E6">
        <w:rPr>
          <w:rFonts w:ascii="Georgia" w:hAnsi="Georgia" w:cs="Arial"/>
          <w:color w:val="000000"/>
        </w:rPr>
        <w:t>Juzgado accionado</w:t>
      </w:r>
      <w:r w:rsidRPr="000832E6">
        <w:rPr>
          <w:rFonts w:ascii="Georgia" w:hAnsi="Georgia" w:cs="Arial"/>
        </w:rPr>
        <w:t>, ha vulnerado o amenazado los derechos fundamentales del accionante con ocasión del trámite surtido en el proceso, según lo expuesto en el escrito de tutela?</w:t>
      </w:r>
    </w:p>
    <w:p w:rsidR="000832E6" w:rsidRPr="000832E6" w:rsidRDefault="000832E6" w:rsidP="000832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0832E6" w:rsidRPr="000832E6" w:rsidRDefault="000832E6" w:rsidP="000832E6">
      <w:pPr>
        <w:pStyle w:val="Corpsdetexte"/>
        <w:numPr>
          <w:ilvl w:val="1"/>
          <w:numId w:val="18"/>
        </w:numPr>
        <w:tabs>
          <w:tab w:val="clear" w:pos="708"/>
          <w:tab w:val="clear" w:pos="1416"/>
          <w:tab w:val="left" w:pos="709"/>
          <w:tab w:val="left" w:pos="1418"/>
        </w:tabs>
        <w:spacing w:line="360" w:lineRule="auto"/>
        <w:rPr>
          <w:rFonts w:ascii="Georgia" w:hAnsi="Georgia"/>
          <w:smallCaps/>
          <w:szCs w:val="24"/>
        </w:rPr>
      </w:pPr>
      <w:r w:rsidRPr="000832E6">
        <w:rPr>
          <w:rFonts w:ascii="Georgia" w:hAnsi="Georgia"/>
          <w:smallCaps/>
          <w:szCs w:val="24"/>
        </w:rPr>
        <w:t>Los presupuestos generales de procedencia</w:t>
      </w:r>
    </w:p>
    <w:p w:rsidR="000832E6" w:rsidRPr="000832E6" w:rsidRDefault="000832E6" w:rsidP="000832E6">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zCs w:val="24"/>
          <w:lang w:val="es-ES"/>
        </w:rPr>
      </w:pPr>
    </w:p>
    <w:p w:rsidR="000832E6" w:rsidRDefault="000832E6" w:rsidP="000832E6">
      <w:pPr>
        <w:pStyle w:val="Paragraphedeliste"/>
        <w:numPr>
          <w:ilvl w:val="2"/>
          <w:numId w:val="1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0832E6">
        <w:rPr>
          <w:rFonts w:ascii="Georgia" w:hAnsi="Georgia"/>
          <w:smallCaps/>
          <w:sz w:val="22"/>
        </w:rPr>
        <w:t>La legitimación en la causa</w:t>
      </w:r>
      <w:r w:rsidRPr="000832E6">
        <w:rPr>
          <w:rFonts w:ascii="Georgia" w:hAnsi="Georgia"/>
          <w:smallCaps/>
        </w:rPr>
        <w:t xml:space="preserve">. </w:t>
      </w:r>
      <w:r w:rsidRPr="000832E6">
        <w:rPr>
          <w:rFonts w:ascii="Georgia" w:hAnsi="Georgia" w:cs="Arial"/>
        </w:rPr>
        <w:t xml:space="preserve">Se cumple por activa dado que el actor promovió </w:t>
      </w:r>
      <w:r>
        <w:rPr>
          <w:rFonts w:ascii="Georgia" w:hAnsi="Georgia" w:cs="Arial"/>
        </w:rPr>
        <w:t xml:space="preserve">las acciones populares </w:t>
      </w:r>
      <w:r w:rsidR="00D47D85">
        <w:rPr>
          <w:rFonts w:ascii="Georgia" w:hAnsi="Georgia" w:cs="Arial"/>
        </w:rPr>
        <w:t xml:space="preserve">Nos.2015-00053-00 y 2015-00054-00, acumuladas a la No.2015-00038-00 </w:t>
      </w:r>
      <w:r w:rsidRPr="000832E6">
        <w:rPr>
          <w:rFonts w:ascii="Georgia" w:hAnsi="Georgia" w:cs="Arial"/>
        </w:rPr>
        <w:t>donde se reprocha la falta al debido proceso. Y por pasiva, lo es el accionado, porque es el despacho judicial que conoce el juicio.</w:t>
      </w:r>
    </w:p>
    <w:p w:rsidR="000832E6" w:rsidRPr="000832E6" w:rsidRDefault="000832E6" w:rsidP="000832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0832E6" w:rsidRPr="000832E6" w:rsidRDefault="006B0CA1" w:rsidP="000832E6">
      <w:pPr>
        <w:pStyle w:val="Corpsdetexte"/>
        <w:numPr>
          <w:ilvl w:val="2"/>
          <w:numId w:val="18"/>
        </w:numPr>
        <w:tabs>
          <w:tab w:val="clear" w:pos="708"/>
          <w:tab w:val="left" w:pos="709"/>
        </w:tabs>
        <w:spacing w:line="360" w:lineRule="auto"/>
        <w:rPr>
          <w:rFonts w:ascii="Georgia" w:hAnsi="Georgia" w:cs="Arial"/>
          <w:smallCaps/>
          <w:sz w:val="22"/>
          <w:szCs w:val="24"/>
        </w:rPr>
      </w:pPr>
      <w:r>
        <w:rPr>
          <w:rFonts w:ascii="Georgia" w:hAnsi="Georgia"/>
          <w:smallCaps/>
          <w:sz w:val="22"/>
          <w:szCs w:val="24"/>
        </w:rPr>
        <w:t xml:space="preserve">La temeridad </w:t>
      </w:r>
      <w:r w:rsidR="000832E6" w:rsidRPr="000832E6">
        <w:rPr>
          <w:rFonts w:ascii="Georgia" w:hAnsi="Georgia"/>
          <w:smallCaps/>
          <w:sz w:val="22"/>
          <w:szCs w:val="24"/>
        </w:rPr>
        <w:t>y la cosa juzgada constitucional</w:t>
      </w:r>
    </w:p>
    <w:p w:rsidR="000832E6" w:rsidRPr="000832E6" w:rsidRDefault="000832E6" w:rsidP="000832E6">
      <w:pPr>
        <w:pStyle w:val="Corpsdetexte"/>
        <w:tabs>
          <w:tab w:val="clear" w:pos="708"/>
          <w:tab w:val="left" w:pos="709"/>
        </w:tabs>
        <w:spacing w:line="360" w:lineRule="auto"/>
        <w:rPr>
          <w:rFonts w:ascii="Georgia" w:hAnsi="Georgia" w:cs="Arial"/>
          <w:szCs w:val="22"/>
          <w:lang w:val="es-CO"/>
        </w:rPr>
      </w:pPr>
    </w:p>
    <w:p w:rsidR="000832E6" w:rsidRPr="000832E6" w:rsidRDefault="000832E6" w:rsidP="000832E6">
      <w:pPr>
        <w:pStyle w:val="Corpsdetexte"/>
        <w:tabs>
          <w:tab w:val="clear" w:pos="708"/>
          <w:tab w:val="left" w:pos="709"/>
        </w:tabs>
        <w:spacing w:line="360" w:lineRule="auto"/>
        <w:rPr>
          <w:rFonts w:ascii="Georgia" w:hAnsi="Georgia" w:cs="Arial"/>
          <w:i/>
          <w:iCs/>
          <w:sz w:val="22"/>
          <w:szCs w:val="22"/>
          <w:lang w:val="es-CO"/>
        </w:rPr>
      </w:pPr>
      <w:r w:rsidRPr="000832E6">
        <w:rPr>
          <w:rFonts w:ascii="Georgia" w:hAnsi="Georgia" w:cs="Arial"/>
          <w:szCs w:val="22"/>
          <w:lang w:val="es-CO"/>
        </w:rPr>
        <w:t xml:space="preserve">Conforme  el  artículo  38  del  Decreto  2591  de 1991 la actuación es temeraria cuando </w:t>
      </w:r>
      <w:r w:rsidRPr="000832E6">
        <w:rPr>
          <w:rFonts w:ascii="Georgia" w:hAnsi="Georgia" w:cs="Arial"/>
          <w:i/>
          <w:sz w:val="22"/>
          <w:szCs w:val="22"/>
          <w:lang w:val="es-CO"/>
        </w:rPr>
        <w:t>“</w:t>
      </w:r>
      <w:r w:rsidRPr="000832E6">
        <w:rPr>
          <w:rFonts w:ascii="Georgia" w:hAnsi="Georgia" w:cs="Arial"/>
          <w:i/>
          <w:iCs/>
          <w:sz w:val="22"/>
          <w:szCs w:val="22"/>
          <w:lang w:val="es-CO"/>
        </w:rPr>
        <w:t>sin motivo expresamente justificado, la misma acción de tutela sea presentada por la misma persona o su representante ante varios jueces o tribunales</w:t>
      </w:r>
      <w:r w:rsidRPr="000832E6">
        <w:rPr>
          <w:rFonts w:ascii="Georgia" w:hAnsi="Georgia" w:cs="Arial"/>
          <w:sz w:val="22"/>
          <w:szCs w:val="22"/>
          <w:lang w:val="es-CO"/>
        </w:rPr>
        <w:t>”</w:t>
      </w:r>
      <w:r w:rsidRPr="000832E6">
        <w:rPr>
          <w:rFonts w:ascii="Georgia" w:hAnsi="Georgia" w:cs="Arial"/>
          <w:szCs w:val="22"/>
          <w:lang w:val="es-CO"/>
        </w:rPr>
        <w:t>, y su comprobación da lugar al rechazo y a la decisión desfavorable de todas las solicitude</w:t>
      </w:r>
      <w:r w:rsidRPr="000832E6">
        <w:rPr>
          <w:rFonts w:ascii="Georgia" w:hAnsi="Georgia" w:cs="Arial"/>
          <w:i/>
          <w:iCs/>
          <w:szCs w:val="22"/>
          <w:lang w:val="es-CO"/>
        </w:rPr>
        <w:t xml:space="preserve">s. </w:t>
      </w:r>
      <w:r w:rsidRPr="000832E6">
        <w:rPr>
          <w:rFonts w:ascii="Georgia" w:hAnsi="Georgia" w:cs="Arial"/>
          <w:iCs/>
          <w:szCs w:val="22"/>
          <w:lang w:val="es-CO"/>
        </w:rPr>
        <w:t>Asimismo</w:t>
      </w:r>
      <w:r w:rsidRPr="000832E6">
        <w:rPr>
          <w:rFonts w:ascii="Georgia" w:hAnsi="Georgia" w:cs="Arial"/>
          <w:szCs w:val="22"/>
          <w:lang w:val="es-CO"/>
        </w:rPr>
        <w:t>, el profesional del derecho que así proceda será sancionado</w:t>
      </w:r>
      <w:r w:rsidRPr="000832E6">
        <w:rPr>
          <w:rFonts w:ascii="Georgia" w:hAnsi="Georgia" w:cs="Arial"/>
          <w:i/>
          <w:iCs/>
          <w:szCs w:val="22"/>
          <w:lang w:val="es-CO"/>
        </w:rPr>
        <w:t>.</w:t>
      </w:r>
      <w:r w:rsidRPr="000832E6">
        <w:rPr>
          <w:rStyle w:val="Appelnotedebasdep"/>
          <w:rFonts w:ascii="Georgia" w:hAnsi="Georgia"/>
        </w:rPr>
        <w:t xml:space="preserve"> </w:t>
      </w:r>
    </w:p>
    <w:p w:rsidR="000832E6" w:rsidRPr="000832E6" w:rsidRDefault="000832E6" w:rsidP="000832E6">
      <w:pPr>
        <w:pStyle w:val="Corpsdetexte"/>
        <w:tabs>
          <w:tab w:val="clear" w:pos="0"/>
          <w:tab w:val="clear" w:pos="708"/>
          <w:tab w:val="left" w:pos="709"/>
        </w:tabs>
        <w:spacing w:line="360" w:lineRule="auto"/>
        <w:rPr>
          <w:rFonts w:ascii="Georgia" w:hAnsi="Georgia" w:cs="Arial"/>
          <w:sz w:val="20"/>
          <w:szCs w:val="22"/>
        </w:rPr>
      </w:pPr>
    </w:p>
    <w:p w:rsidR="000832E6" w:rsidRPr="000832E6" w:rsidRDefault="000832E6" w:rsidP="000832E6">
      <w:pPr>
        <w:pStyle w:val="Corpsdetexte"/>
        <w:tabs>
          <w:tab w:val="clear" w:pos="0"/>
          <w:tab w:val="clear" w:pos="708"/>
          <w:tab w:val="left" w:pos="709"/>
        </w:tabs>
        <w:spacing w:line="360" w:lineRule="auto"/>
        <w:rPr>
          <w:rFonts w:ascii="Georgia" w:hAnsi="Georgia" w:cs="Arial"/>
          <w:szCs w:val="22"/>
        </w:rPr>
      </w:pPr>
      <w:r w:rsidRPr="000832E6">
        <w:rPr>
          <w:rFonts w:ascii="Georgia" w:hAnsi="Georgia" w:cs="Arial"/>
          <w:szCs w:val="22"/>
        </w:rPr>
        <w:t xml:space="preserve">Para  efectos  de  determinar  si  se  ha  configurado la temeridad en la presentación de una </w:t>
      </w:r>
    </w:p>
    <w:p w:rsidR="000832E6" w:rsidRPr="000832E6" w:rsidRDefault="000832E6" w:rsidP="000832E6">
      <w:pPr>
        <w:pStyle w:val="Corpsdetexte"/>
        <w:tabs>
          <w:tab w:val="clear" w:pos="0"/>
          <w:tab w:val="clear" w:pos="708"/>
          <w:tab w:val="left" w:pos="709"/>
        </w:tabs>
        <w:spacing w:line="360" w:lineRule="auto"/>
        <w:rPr>
          <w:rFonts w:ascii="Georgia" w:hAnsi="Georgia" w:cs="Arial"/>
          <w:sz w:val="22"/>
          <w:szCs w:val="22"/>
        </w:rPr>
      </w:pPr>
      <w:r w:rsidRPr="000832E6">
        <w:rPr>
          <w:rFonts w:ascii="Georgia" w:hAnsi="Georgia" w:cs="Arial"/>
          <w:szCs w:val="22"/>
        </w:rPr>
        <w:t>acción de tutela, habrán de confrontarse por el fallador, que concurran los siguientes presupuestos: (i) Identidad de partes, (ii) Identidad de causa para pedir, (iii) Identidad en la petición y en los derechos invocados, y</w:t>
      </w:r>
      <w:r w:rsidRPr="000832E6">
        <w:rPr>
          <w:rFonts w:ascii="Georgia" w:hAnsi="Georgia" w:cs="Arial"/>
          <w:sz w:val="22"/>
          <w:szCs w:val="22"/>
        </w:rPr>
        <w:t xml:space="preserve"> “</w:t>
      </w:r>
      <w:r w:rsidRPr="000832E6">
        <w:rPr>
          <w:rFonts w:ascii="Georgia" w:hAnsi="Georgia"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0832E6">
        <w:rPr>
          <w:rFonts w:ascii="Georgia" w:hAnsi="Georgia" w:cs="Arial"/>
          <w:i/>
          <w:sz w:val="20"/>
          <w:szCs w:val="22"/>
        </w:rPr>
        <w:t xml:space="preserve">, </w:t>
      </w:r>
      <w:r w:rsidRPr="000832E6">
        <w:rPr>
          <w:rFonts w:ascii="Georgia" w:hAnsi="Georgia" w:cs="Arial"/>
          <w:szCs w:val="22"/>
        </w:rPr>
        <w:t>así ha doctrinado la CC</w:t>
      </w:r>
      <w:r w:rsidRPr="000832E6">
        <w:rPr>
          <w:rStyle w:val="Appelnotedebasdep"/>
          <w:rFonts w:ascii="Georgia" w:hAnsi="Georgia"/>
          <w:szCs w:val="22"/>
        </w:rPr>
        <w:footnoteReference w:id="1"/>
      </w:r>
      <w:r w:rsidRPr="000832E6">
        <w:rPr>
          <w:rFonts w:ascii="Georgia" w:hAnsi="Georgia" w:cs="Arial"/>
          <w:sz w:val="22"/>
          <w:szCs w:val="22"/>
        </w:rPr>
        <w:t>.</w:t>
      </w:r>
    </w:p>
    <w:p w:rsidR="000832E6" w:rsidRPr="000832E6" w:rsidRDefault="000832E6" w:rsidP="000832E6">
      <w:pPr>
        <w:pStyle w:val="Corpsdetexte"/>
        <w:tabs>
          <w:tab w:val="clear" w:pos="708"/>
          <w:tab w:val="left" w:pos="709"/>
        </w:tabs>
        <w:spacing w:line="360" w:lineRule="auto"/>
        <w:rPr>
          <w:rFonts w:ascii="Georgia" w:hAnsi="Georgia"/>
          <w:sz w:val="20"/>
          <w:szCs w:val="24"/>
        </w:rPr>
      </w:pPr>
    </w:p>
    <w:p w:rsidR="000832E6" w:rsidRPr="000832E6" w:rsidRDefault="000832E6" w:rsidP="000832E6">
      <w:pPr>
        <w:pStyle w:val="Corpsdetexte"/>
        <w:tabs>
          <w:tab w:val="clear" w:pos="0"/>
          <w:tab w:val="clear" w:pos="708"/>
          <w:tab w:val="left" w:pos="709"/>
        </w:tabs>
        <w:spacing w:line="360" w:lineRule="auto"/>
        <w:rPr>
          <w:rFonts w:ascii="Georgia" w:hAnsi="Georgia" w:cs="Arial"/>
          <w:szCs w:val="22"/>
        </w:rPr>
      </w:pPr>
      <w:r w:rsidRPr="000832E6">
        <w:rPr>
          <w:rFonts w:ascii="Georgia" w:hAnsi="Georgia" w:cs="Arial"/>
          <w:szCs w:val="22"/>
        </w:rPr>
        <w:t>Pese a lo anterior, también ha dicho la jurisprudencia constitucional que no siempre ante una duplicidad de acciones se presenta la temeridad en el ejercicio de la tutela, criterio reiterado</w:t>
      </w:r>
      <w:r w:rsidRPr="000832E6">
        <w:rPr>
          <w:rStyle w:val="Appelnotedebasdep"/>
          <w:rFonts w:ascii="Georgia" w:hAnsi="Georgia"/>
          <w:szCs w:val="22"/>
        </w:rPr>
        <w:footnoteReference w:id="2"/>
      </w:r>
      <w:r w:rsidRPr="000832E6">
        <w:rPr>
          <w:rFonts w:ascii="Georgia" w:hAnsi="Georgia" w:cs="Arial"/>
          <w:szCs w:val="22"/>
        </w:rPr>
        <w:t xml:space="preserve"> y en reciente pronunciamiento</w:t>
      </w:r>
      <w:r w:rsidRPr="000832E6">
        <w:rPr>
          <w:rStyle w:val="Appelnotedebasdep"/>
          <w:rFonts w:ascii="Georgia" w:hAnsi="Georgia"/>
          <w:szCs w:val="22"/>
        </w:rPr>
        <w:footnoteReference w:id="3"/>
      </w:r>
      <w:r w:rsidRPr="000832E6">
        <w:rPr>
          <w:rFonts w:ascii="Georgia" w:hAnsi="Georgia" w:cs="Arial"/>
          <w:szCs w:val="22"/>
        </w:rPr>
        <w:t>, sostiene:</w:t>
      </w:r>
    </w:p>
    <w:p w:rsidR="000832E6" w:rsidRPr="00D47D85" w:rsidRDefault="000832E6" w:rsidP="000832E6">
      <w:pPr>
        <w:pStyle w:val="Corpsdetexte"/>
        <w:tabs>
          <w:tab w:val="clear" w:pos="0"/>
          <w:tab w:val="clear" w:pos="708"/>
          <w:tab w:val="left" w:pos="709"/>
        </w:tabs>
        <w:spacing w:line="360" w:lineRule="auto"/>
        <w:rPr>
          <w:rFonts w:ascii="Georgia" w:hAnsi="Georgia" w:cs="Arial"/>
          <w:sz w:val="20"/>
          <w:szCs w:val="22"/>
          <w:lang w:val="es-CO"/>
        </w:rPr>
      </w:pPr>
    </w:p>
    <w:p w:rsidR="000832E6" w:rsidRPr="000832E6" w:rsidRDefault="000832E6" w:rsidP="000832E6">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Georgia" w:hAnsi="Georgia" w:cs="Arial"/>
          <w:color w:val="000000"/>
        </w:rPr>
      </w:pPr>
      <w:r w:rsidRPr="000832E6">
        <w:rPr>
          <w:rFonts w:ascii="Georgia" w:hAnsi="Georgia" w:cs="Arial"/>
          <w:color w:val="000000"/>
        </w:rPr>
        <w:t>… es importante señalar que no se configura la temeridad a pesar de existir identidad de las partes, identidad de pretensiones e identidad de objeto, si la actuación se funda “</w:t>
      </w:r>
      <w:r w:rsidRPr="000832E6">
        <w:rPr>
          <w:rFonts w:ascii="Georgia" w:hAnsi="Georgia"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0832E6">
        <w:rPr>
          <w:rFonts w:ascii="Georgia" w:hAnsi="Georgia" w:cs="Arial"/>
          <w:color w:val="000000"/>
        </w:rPr>
        <w:t>l.”</w:t>
      </w:r>
    </w:p>
    <w:p w:rsidR="000832E6" w:rsidRPr="00D47D85" w:rsidRDefault="000832E6" w:rsidP="000832E6">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 w:val="32"/>
          <w:szCs w:val="20"/>
          <w:lang w:val="es-ES_tradnl"/>
        </w:rPr>
      </w:pPr>
    </w:p>
    <w:p w:rsidR="000832E6" w:rsidRPr="000832E6" w:rsidRDefault="000832E6" w:rsidP="000832E6">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r w:rsidRPr="000832E6">
        <w:rPr>
          <w:rFonts w:ascii="Georgia" w:hAnsi="Georgia" w:cs="Times New Roman"/>
          <w:spacing w:val="-3"/>
          <w:szCs w:val="20"/>
          <w:lang w:val="es-ES_tradnl"/>
        </w:rPr>
        <w:lastRenderedPageBreak/>
        <w:t>Asimismo, es  preciso  señalar  conforme  al  criterio  de  la  doctora  Catalina Botero M.</w:t>
      </w:r>
      <w:r w:rsidRPr="000832E6">
        <w:rPr>
          <w:rStyle w:val="Appelnotedebasdep"/>
          <w:rFonts w:ascii="Georgia" w:hAnsi="Georgia"/>
          <w:spacing w:val="-3"/>
          <w:szCs w:val="20"/>
          <w:lang w:val="es-ES_tradnl"/>
        </w:rPr>
        <w:footnoteReference w:id="4"/>
      </w:r>
      <w:r w:rsidRPr="000832E6">
        <w:rPr>
          <w:rFonts w:ascii="Georgia" w:hAnsi="Georgia" w:cs="Times New Roman"/>
          <w:spacing w:val="-3"/>
          <w:szCs w:val="20"/>
          <w:lang w:val="es-ES_tradnl"/>
        </w:rPr>
        <w:t xml:space="preserve"> que </w:t>
      </w:r>
      <w:r w:rsidRPr="000832E6">
        <w:rPr>
          <w:rFonts w:ascii="Georgia" w:hAnsi="Georgia" w:cs="Times New Roman"/>
          <w:i/>
          <w:spacing w:val="-3"/>
          <w:sz w:val="22"/>
          <w:szCs w:val="20"/>
          <w:lang w:val="es-ES_tradnl"/>
        </w:rPr>
        <w:t>“(…) es fundamental tener en cuenta que la actuación temeraria, para serlo requiere de la mala fe del actor”</w:t>
      </w:r>
      <w:r w:rsidRPr="000832E6">
        <w:rPr>
          <w:rFonts w:ascii="Georgia" w:hAnsi="Georgia" w:cs="Times New Roman"/>
          <w:spacing w:val="-3"/>
          <w:szCs w:val="20"/>
          <w:lang w:val="es-ES_tradnl"/>
        </w:rPr>
        <w:t xml:space="preserve">, de manera que, por virtud de la presunción de buena fe que le cobija; </w:t>
      </w:r>
      <w:r w:rsidRPr="000832E6">
        <w:rPr>
          <w:rFonts w:ascii="Georgia" w:hAnsi="Georgia" w:cs="Times New Roman"/>
          <w:i/>
          <w:spacing w:val="-3"/>
          <w:sz w:val="22"/>
          <w:szCs w:val="20"/>
          <w:lang w:val="es-ES_tradnl"/>
        </w:rPr>
        <w:t>“(…) la conducta temeraria, es un hecho que debe ser probado y no presumido por el funcionario judicial”</w:t>
      </w:r>
      <w:r w:rsidRPr="000832E6">
        <w:rPr>
          <w:rFonts w:ascii="Georgia" w:hAnsi="Georgia" w:cs="Times New Roman"/>
          <w:spacing w:val="-3"/>
          <w:sz w:val="22"/>
          <w:szCs w:val="20"/>
          <w:lang w:val="es-ES_tradnl"/>
        </w:rPr>
        <w:t>.</w:t>
      </w:r>
      <w:r w:rsidRPr="000832E6">
        <w:rPr>
          <w:rFonts w:ascii="Georgia" w:hAnsi="Georgia" w:cs="Times New Roman"/>
          <w:spacing w:val="-3"/>
          <w:szCs w:val="20"/>
          <w:lang w:val="es-ES_tradnl"/>
        </w:rPr>
        <w:t xml:space="preserve"> Criterio expuesto en decisiones de esta Sala de la Corporación</w:t>
      </w:r>
      <w:r w:rsidRPr="000832E6">
        <w:rPr>
          <w:rStyle w:val="Appelnotedebasdep"/>
          <w:rFonts w:ascii="Georgia" w:hAnsi="Georgia"/>
          <w:spacing w:val="-3"/>
          <w:szCs w:val="20"/>
          <w:lang w:val="es-ES_tradnl"/>
        </w:rPr>
        <w:footnoteReference w:id="5"/>
      </w:r>
      <w:r w:rsidRPr="000832E6">
        <w:rPr>
          <w:rFonts w:ascii="Georgia" w:hAnsi="Georgia" w:cs="Times New Roman"/>
          <w:spacing w:val="-3"/>
          <w:szCs w:val="20"/>
          <w:lang w:val="es-ES_tradnl"/>
        </w:rPr>
        <w:t>.</w:t>
      </w:r>
    </w:p>
    <w:p w:rsidR="000832E6" w:rsidRPr="000832E6" w:rsidRDefault="000832E6" w:rsidP="000832E6">
      <w:pPr>
        <w:pStyle w:val="Corpsdetexte"/>
        <w:spacing w:line="360" w:lineRule="auto"/>
        <w:rPr>
          <w:rFonts w:ascii="Georgia" w:hAnsi="Georgia"/>
          <w:sz w:val="20"/>
          <w:szCs w:val="24"/>
        </w:rPr>
      </w:pPr>
    </w:p>
    <w:p w:rsidR="000832E6" w:rsidRPr="000832E6" w:rsidRDefault="000832E6" w:rsidP="000832E6">
      <w:pPr>
        <w:spacing w:line="360" w:lineRule="auto"/>
        <w:ind w:right="51"/>
        <w:jc w:val="both"/>
        <w:rPr>
          <w:rFonts w:ascii="Georgia" w:hAnsi="Georgia" w:cs="Arial"/>
          <w:lang w:val="es-ES_tradnl"/>
        </w:rPr>
      </w:pPr>
      <w:r w:rsidRPr="000832E6">
        <w:rPr>
          <w:rFonts w:ascii="Georgia" w:hAnsi="Georgia" w:cs="Arial"/>
          <w:lang w:val="es-ES_tradnl"/>
        </w:rPr>
        <w:t>Por ello y conforme la doctrina constitucional, en presencia de varias acciones de tutela sucesivas debe inicialmente estudiarse la cosa juzgada constitucional antes que la temeridad</w:t>
      </w:r>
      <w:r w:rsidRPr="000832E6">
        <w:rPr>
          <w:rStyle w:val="Appelnotedebasdep"/>
          <w:rFonts w:ascii="Georgia" w:hAnsi="Georgia" w:cs="Arial"/>
          <w:lang w:val="es-ES_tradnl"/>
        </w:rPr>
        <w:footnoteReference w:id="6"/>
      </w:r>
      <w:r w:rsidRPr="000832E6">
        <w:rPr>
          <w:rFonts w:ascii="Georgia" w:hAnsi="Georgia" w:cs="Arial"/>
          <w:lang w:val="es-ES_tradnl"/>
        </w:rPr>
        <w:t>. Y en ese sentido se advirtió</w:t>
      </w:r>
      <w:r w:rsidRPr="000832E6">
        <w:rPr>
          <w:rStyle w:val="Appelnotedebasdep"/>
          <w:rFonts w:ascii="Georgia" w:hAnsi="Georgia" w:cs="Arial"/>
          <w:i/>
          <w:iCs/>
          <w:color w:val="000000"/>
          <w:sz w:val="22"/>
        </w:rPr>
        <w:footnoteReference w:id="7"/>
      </w:r>
      <w:r w:rsidRPr="000832E6">
        <w:rPr>
          <w:rFonts w:ascii="Georgia" w:hAnsi="Georgia" w:cs="Arial"/>
          <w:lang w:val="es-ES_tradnl"/>
        </w:rPr>
        <w:t xml:space="preserve">: </w:t>
      </w:r>
      <w:r w:rsidRPr="000832E6">
        <w:rPr>
          <w:rFonts w:ascii="Georgia" w:hAnsi="Georgia"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0832E6">
        <w:rPr>
          <w:rFonts w:ascii="Georgia" w:hAnsi="Georgia" w:cs="Arial"/>
          <w:i/>
          <w:iCs/>
          <w:color w:val="000000"/>
          <w:sz w:val="22"/>
          <w:u w:val="single"/>
        </w:rPr>
        <w:t>De esta manera, si se produce un nuevo pronunciamiento acerca del tema, este atentaría contra la seguridad jurídica, haciendo que cualquier demanda al respecto deba declararse improcedente</w:t>
      </w:r>
      <w:r w:rsidRPr="000832E6">
        <w:rPr>
          <w:rFonts w:ascii="Georgia" w:hAnsi="Georgia" w:cs="Arial"/>
          <w:i/>
          <w:iCs/>
          <w:color w:val="000000"/>
          <w:sz w:val="22"/>
        </w:rPr>
        <w:t xml:space="preserve">. (…)” </w:t>
      </w:r>
      <w:r w:rsidRPr="000832E6">
        <w:rPr>
          <w:rFonts w:ascii="Georgia" w:hAnsi="Georgia" w:cs="Arial"/>
          <w:lang w:val="es-ES_tradnl"/>
        </w:rPr>
        <w:t>Subrayas de la Sala.</w:t>
      </w:r>
    </w:p>
    <w:p w:rsidR="000832E6" w:rsidRPr="000832E6" w:rsidRDefault="000832E6" w:rsidP="000832E6">
      <w:pPr>
        <w:spacing w:line="360" w:lineRule="auto"/>
        <w:ind w:right="51"/>
        <w:jc w:val="both"/>
        <w:rPr>
          <w:rFonts w:ascii="Georgia" w:hAnsi="Georgia" w:cs="Arial"/>
          <w:sz w:val="22"/>
          <w:lang w:val="es-ES_tradnl"/>
        </w:rPr>
      </w:pPr>
    </w:p>
    <w:p w:rsidR="000832E6" w:rsidRPr="000832E6" w:rsidRDefault="000832E6" w:rsidP="000832E6">
      <w:pPr>
        <w:spacing w:line="360" w:lineRule="auto"/>
        <w:ind w:right="51"/>
        <w:jc w:val="both"/>
        <w:rPr>
          <w:rFonts w:ascii="Georgia" w:hAnsi="Georgia" w:cs="Arial"/>
          <w:iCs/>
          <w:color w:val="000000"/>
        </w:rPr>
      </w:pPr>
      <w:r w:rsidRPr="000832E6">
        <w:rPr>
          <w:rFonts w:ascii="Georgia" w:hAnsi="Georgia" w:cs="Arial"/>
          <w:iCs/>
          <w:color w:val="000000"/>
        </w:rPr>
        <w:t>Así entonces existe la posibilidad de que se presenten las siguientes situaciones</w:t>
      </w:r>
      <w:r w:rsidRPr="000832E6">
        <w:rPr>
          <w:rStyle w:val="Appelnotedebasdep"/>
          <w:rFonts w:ascii="Georgia" w:hAnsi="Georgia"/>
          <w:iCs/>
          <w:color w:val="000000"/>
        </w:rPr>
        <w:footnoteReference w:id="8"/>
      </w:r>
      <w:r w:rsidRPr="000832E6">
        <w:rPr>
          <w:rFonts w:ascii="Georgia" w:hAnsi="Georgia" w:cs="Arial"/>
          <w:iCs/>
          <w:color w:val="000000"/>
        </w:rPr>
        <w:t xml:space="preserve">: (i) Cosa juzgada y temeridad, cuando se presenta una tutela sobre un asunto ya decidido pero sin justificación para su presentación; (ii) Cosa juzgada sin temeridad, cuando se interpone el amparo con expresa manifestación de que se hace por segunda vez y con la convicción de que no ha operado el fenómeno de la cosa juzgada; y, (iii) Temeridad sin cosa juzgada, cuando se presenta simultaneidad entre dos o más solicitudes de amparo que presentan la triple identidad (Objeto, causa y partes), sin que ninguna haya hecho tránsito a cosa juzgada. </w:t>
      </w:r>
    </w:p>
    <w:p w:rsidR="000832E6" w:rsidRPr="000832E6" w:rsidRDefault="000832E6" w:rsidP="000832E6">
      <w:pPr>
        <w:pStyle w:val="Corpsdetexte"/>
        <w:spacing w:line="360" w:lineRule="auto"/>
        <w:rPr>
          <w:rFonts w:ascii="Georgia" w:hAnsi="Georgia"/>
          <w:sz w:val="20"/>
          <w:szCs w:val="24"/>
        </w:rPr>
      </w:pPr>
    </w:p>
    <w:p w:rsidR="000832E6" w:rsidRPr="000832E6" w:rsidRDefault="000832E6" w:rsidP="000832E6">
      <w:pPr>
        <w:spacing w:line="360" w:lineRule="auto"/>
        <w:ind w:right="51"/>
        <w:jc w:val="both"/>
        <w:rPr>
          <w:rFonts w:ascii="Georgia" w:hAnsi="Georgia" w:cs="Arial"/>
        </w:rPr>
      </w:pPr>
      <w:r w:rsidRPr="000832E6">
        <w:rPr>
          <w:rFonts w:ascii="Georgia" w:hAnsi="Georgia" w:cs="Arial"/>
          <w:iCs/>
          <w:color w:val="000000"/>
        </w:rPr>
        <w:t xml:space="preserve">En síntesis, la concurrencia de la triple identidad </w:t>
      </w:r>
      <w:r w:rsidRPr="000832E6">
        <w:rPr>
          <w:rFonts w:ascii="Georgia" w:hAnsi="Georgia" w:cs="Arial"/>
        </w:rPr>
        <w:t xml:space="preserve">es insuficiente para concluir que se trata de una actuación amañada o contraria al principio constitucional de buena fe, pero sí está afectada de improcedencia por el fenómeno de la </w:t>
      </w:r>
      <w:r w:rsidRPr="000832E6">
        <w:rPr>
          <w:rFonts w:ascii="Georgia" w:hAnsi="Georgia" w:cs="Arial"/>
          <w:u w:val="single"/>
        </w:rPr>
        <w:t>cosa juzgada constitucional</w:t>
      </w:r>
      <w:r w:rsidRPr="000832E6">
        <w:rPr>
          <w:rFonts w:ascii="Georgia" w:hAnsi="Georgia" w:cs="Arial"/>
        </w:rPr>
        <w:t>.</w:t>
      </w:r>
    </w:p>
    <w:p w:rsidR="000832E6" w:rsidRPr="000832E6" w:rsidRDefault="000832E6" w:rsidP="000832E6">
      <w:pPr>
        <w:pStyle w:val="Corpsdetexte"/>
        <w:spacing w:line="360" w:lineRule="auto"/>
        <w:rPr>
          <w:rFonts w:ascii="Georgia" w:hAnsi="Georgia" w:cs="Arial"/>
          <w:i/>
          <w:szCs w:val="24"/>
          <w:lang w:val="es-ES"/>
        </w:rPr>
      </w:pPr>
    </w:p>
    <w:p w:rsidR="000832E6" w:rsidRPr="000832E6" w:rsidRDefault="000832E6" w:rsidP="000832E6">
      <w:pPr>
        <w:pStyle w:val="Corpsdetexte"/>
        <w:numPr>
          <w:ilvl w:val="0"/>
          <w:numId w:val="18"/>
        </w:numPr>
        <w:spacing w:line="360" w:lineRule="auto"/>
        <w:rPr>
          <w:rFonts w:ascii="Georgia" w:hAnsi="Georgia"/>
          <w:szCs w:val="24"/>
        </w:rPr>
      </w:pPr>
      <w:r w:rsidRPr="000832E6">
        <w:rPr>
          <w:rFonts w:ascii="Georgia" w:hAnsi="Georgia"/>
          <w:szCs w:val="24"/>
        </w:rPr>
        <w:t>EL CASO CONCRETO QUE SE ANALIZA</w:t>
      </w:r>
    </w:p>
    <w:p w:rsidR="000832E6" w:rsidRDefault="000832E6" w:rsidP="00D47D85">
      <w:pPr>
        <w:spacing w:line="360" w:lineRule="auto"/>
        <w:jc w:val="both"/>
        <w:rPr>
          <w:rFonts w:ascii="Georgia" w:hAnsi="Georgia"/>
          <w:lang w:val="es-ES_tradnl"/>
        </w:rPr>
      </w:pPr>
    </w:p>
    <w:p w:rsidR="00D47D85" w:rsidRPr="00A27454" w:rsidRDefault="00D47D85" w:rsidP="00D47D85">
      <w:pPr>
        <w:pStyle w:val="Paragraphedeliste"/>
        <w:numPr>
          <w:ilvl w:val="1"/>
          <w:numId w:val="18"/>
        </w:numPr>
        <w:spacing w:line="360" w:lineRule="auto"/>
        <w:jc w:val="both"/>
        <w:rPr>
          <w:rFonts w:ascii="Georgia" w:hAnsi="Georgia"/>
          <w:smallCaps/>
          <w:lang w:val="es-ES_tradnl"/>
        </w:rPr>
      </w:pPr>
      <w:r w:rsidRPr="00A27454">
        <w:rPr>
          <w:rFonts w:ascii="Georgia" w:hAnsi="Georgia"/>
          <w:smallCaps/>
          <w:lang w:val="es-ES_tradnl"/>
        </w:rPr>
        <w:t>La cosa juzgada constitucional y temeridad</w:t>
      </w:r>
    </w:p>
    <w:p w:rsidR="00D47D85" w:rsidRPr="00D47D85" w:rsidRDefault="00D47D85" w:rsidP="00D47D85">
      <w:pPr>
        <w:pStyle w:val="Paragraphedeliste"/>
        <w:spacing w:line="360" w:lineRule="auto"/>
        <w:ind w:left="720"/>
        <w:jc w:val="both"/>
        <w:rPr>
          <w:rFonts w:ascii="Georgia" w:hAnsi="Georgia"/>
          <w:lang w:val="es-ES_tradnl"/>
        </w:rPr>
      </w:pPr>
    </w:p>
    <w:p w:rsidR="000832E6" w:rsidRDefault="00D47D85" w:rsidP="000832E6">
      <w:pPr>
        <w:pStyle w:val="Corpsdetexte"/>
        <w:spacing w:line="360" w:lineRule="auto"/>
        <w:rPr>
          <w:rFonts w:ascii="Georgia" w:hAnsi="Georgia"/>
          <w:szCs w:val="24"/>
        </w:rPr>
      </w:pPr>
      <w:r>
        <w:rPr>
          <w:rFonts w:ascii="Georgia" w:hAnsi="Georgia"/>
          <w:szCs w:val="24"/>
        </w:rPr>
        <w:t>Conforme la jurisprudencia en cita, p</w:t>
      </w:r>
      <w:r w:rsidR="000832E6" w:rsidRPr="000832E6">
        <w:rPr>
          <w:rFonts w:ascii="Georgia" w:hAnsi="Georgia"/>
          <w:szCs w:val="24"/>
        </w:rPr>
        <w:t>ara esta Sala, no es del caso estudiar de fondo el asunto</w:t>
      </w:r>
      <w:r>
        <w:rPr>
          <w:rFonts w:ascii="Georgia" w:hAnsi="Georgia"/>
          <w:szCs w:val="24"/>
          <w:lang w:val="es-CO"/>
        </w:rPr>
        <w:t xml:space="preserve"> constitucional</w:t>
      </w:r>
      <w:r w:rsidR="000832E6" w:rsidRPr="000832E6">
        <w:rPr>
          <w:rFonts w:ascii="Georgia" w:hAnsi="Georgia"/>
          <w:szCs w:val="24"/>
        </w:rPr>
        <w:t xml:space="preserve">, puesto que previamente en la acción </w:t>
      </w:r>
      <w:r>
        <w:rPr>
          <w:rFonts w:ascii="Georgia" w:hAnsi="Georgia"/>
          <w:szCs w:val="24"/>
        </w:rPr>
        <w:t>de tutela radicada</w:t>
      </w:r>
      <w:r w:rsidR="000832E6" w:rsidRPr="000832E6">
        <w:rPr>
          <w:rFonts w:ascii="Georgia" w:hAnsi="Georgia"/>
          <w:szCs w:val="24"/>
        </w:rPr>
        <w:t xml:space="preserve"> </w:t>
      </w:r>
      <w:r>
        <w:rPr>
          <w:rFonts w:ascii="Georgia" w:hAnsi="Georgia"/>
          <w:szCs w:val="24"/>
        </w:rPr>
        <w:t>al No</w:t>
      </w:r>
      <w:r w:rsidR="000832E6" w:rsidRPr="000832E6">
        <w:rPr>
          <w:rFonts w:ascii="Georgia" w:hAnsi="Georgia"/>
          <w:szCs w:val="24"/>
        </w:rPr>
        <w:t>.</w:t>
      </w:r>
      <w:r>
        <w:rPr>
          <w:rFonts w:ascii="Georgia" w:hAnsi="Georgia"/>
          <w:szCs w:val="24"/>
        </w:rPr>
        <w:t>2017-</w:t>
      </w:r>
      <w:r>
        <w:rPr>
          <w:rFonts w:ascii="Georgia" w:hAnsi="Georgia"/>
          <w:szCs w:val="24"/>
        </w:rPr>
        <w:lastRenderedPageBreak/>
        <w:t>00734-00</w:t>
      </w:r>
      <w:r w:rsidR="000832E6" w:rsidRPr="000832E6">
        <w:rPr>
          <w:rFonts w:ascii="Georgia" w:hAnsi="Georgia"/>
          <w:szCs w:val="24"/>
        </w:rPr>
        <w:t>, esta Corporac</w:t>
      </w:r>
      <w:r>
        <w:rPr>
          <w:rFonts w:ascii="Georgia" w:hAnsi="Georgia"/>
          <w:szCs w:val="24"/>
        </w:rPr>
        <w:t>ión se pronunció, con sentencia que data</w:t>
      </w:r>
      <w:r w:rsidR="000832E6" w:rsidRPr="000832E6">
        <w:rPr>
          <w:rFonts w:ascii="Georgia" w:hAnsi="Georgia"/>
          <w:szCs w:val="24"/>
        </w:rPr>
        <w:t xml:space="preserve"> del </w:t>
      </w:r>
      <w:r>
        <w:rPr>
          <w:rFonts w:ascii="Georgia" w:hAnsi="Georgia"/>
          <w:szCs w:val="24"/>
        </w:rPr>
        <w:t xml:space="preserve">04-08-2017 </w:t>
      </w:r>
      <w:r w:rsidR="000832E6" w:rsidRPr="000832E6">
        <w:rPr>
          <w:rFonts w:ascii="Georgia" w:hAnsi="Georgia"/>
          <w:szCs w:val="24"/>
        </w:rPr>
        <w:t xml:space="preserve">(Folios </w:t>
      </w:r>
      <w:r w:rsidR="006B0CA1">
        <w:rPr>
          <w:rFonts w:ascii="Georgia" w:hAnsi="Georgia"/>
          <w:szCs w:val="24"/>
        </w:rPr>
        <w:t>55 a 58</w:t>
      </w:r>
      <w:r w:rsidR="000832E6" w:rsidRPr="000832E6">
        <w:rPr>
          <w:rFonts w:ascii="Georgia" w:hAnsi="Georgia"/>
          <w:szCs w:val="24"/>
        </w:rPr>
        <w:t>, ib.), respecto de idéntica causa, pretensiones, derechos y partes, expuestos por el accionante</w:t>
      </w:r>
      <w:r w:rsidR="004420D0">
        <w:rPr>
          <w:rFonts w:ascii="Georgia" w:hAnsi="Georgia"/>
          <w:szCs w:val="24"/>
        </w:rPr>
        <w:t>.</w:t>
      </w:r>
      <w:r w:rsidR="000832E6" w:rsidRPr="000832E6">
        <w:rPr>
          <w:rFonts w:ascii="Georgia" w:hAnsi="Georgia"/>
          <w:szCs w:val="24"/>
        </w:rPr>
        <w:t xml:space="preserve"> </w:t>
      </w:r>
    </w:p>
    <w:p w:rsidR="00D47D85" w:rsidRPr="000832E6" w:rsidRDefault="00D47D85" w:rsidP="000832E6">
      <w:pPr>
        <w:pStyle w:val="Corpsdetexte"/>
        <w:spacing w:line="360" w:lineRule="auto"/>
        <w:rPr>
          <w:rFonts w:ascii="Georgia" w:hAnsi="Georgia"/>
          <w:szCs w:val="24"/>
        </w:rPr>
      </w:pPr>
    </w:p>
    <w:p w:rsidR="000832E6" w:rsidRPr="000832E6" w:rsidRDefault="000832E6" w:rsidP="000832E6">
      <w:pPr>
        <w:pStyle w:val="Corpsdetexte"/>
        <w:spacing w:line="360" w:lineRule="auto"/>
        <w:rPr>
          <w:rFonts w:ascii="Georgia" w:hAnsi="Georgia"/>
          <w:szCs w:val="24"/>
        </w:rPr>
      </w:pPr>
      <w:r w:rsidRPr="000832E6">
        <w:rPr>
          <w:rFonts w:ascii="Georgia" w:hAnsi="Georgia"/>
          <w:szCs w:val="24"/>
        </w:rPr>
        <w:t xml:space="preserve">En efecto, confrontados los hechos y peticiones de esta acción (Folios 1, ib.), con </w:t>
      </w:r>
      <w:r w:rsidR="00D47D85">
        <w:rPr>
          <w:rFonts w:ascii="Georgia" w:hAnsi="Georgia"/>
          <w:szCs w:val="24"/>
        </w:rPr>
        <w:t>la providencia proferida</w:t>
      </w:r>
      <w:r w:rsidRPr="000832E6">
        <w:rPr>
          <w:rFonts w:ascii="Georgia" w:hAnsi="Georgia"/>
          <w:szCs w:val="24"/>
        </w:rPr>
        <w:t xml:space="preserve"> por esta Corporación, se advierte que son inexistentes hechos nuevos. Los supuestos fácticos tienen relación directa con el recurso de apelación presentado en la acción popular No.</w:t>
      </w:r>
      <w:r w:rsidR="004420D0">
        <w:rPr>
          <w:rFonts w:ascii="Georgia" w:hAnsi="Georgia"/>
          <w:szCs w:val="24"/>
        </w:rPr>
        <w:t>2015-00038-00 frente al auto que “liquidó las costas”</w:t>
      </w:r>
      <w:r w:rsidRPr="000832E6">
        <w:rPr>
          <w:rFonts w:ascii="Georgia" w:hAnsi="Georgia"/>
          <w:szCs w:val="24"/>
        </w:rPr>
        <w:t xml:space="preserve"> y ya fueron analizados con anterioridad por este Tribunal</w:t>
      </w:r>
      <w:r w:rsidR="004420D0">
        <w:rPr>
          <w:rFonts w:ascii="Georgia" w:hAnsi="Georgia"/>
          <w:szCs w:val="24"/>
        </w:rPr>
        <w:t xml:space="preserve"> (Folios 55 a 58, ib.)</w:t>
      </w:r>
      <w:r w:rsidRPr="000832E6">
        <w:rPr>
          <w:rFonts w:ascii="Georgia" w:hAnsi="Georgia"/>
          <w:szCs w:val="24"/>
        </w:rPr>
        <w:t xml:space="preserve">. </w:t>
      </w:r>
    </w:p>
    <w:p w:rsidR="000832E6" w:rsidRPr="000832E6" w:rsidRDefault="000832E6" w:rsidP="000832E6">
      <w:pPr>
        <w:pStyle w:val="Corpsdetexte"/>
        <w:spacing w:line="360" w:lineRule="auto"/>
        <w:rPr>
          <w:rFonts w:ascii="Georgia" w:hAnsi="Georgia"/>
          <w:szCs w:val="24"/>
        </w:rPr>
      </w:pPr>
    </w:p>
    <w:p w:rsidR="000832E6" w:rsidRPr="000832E6" w:rsidRDefault="000832E6" w:rsidP="000832E6">
      <w:pPr>
        <w:pStyle w:val="Corpsdetexte"/>
        <w:spacing w:line="360" w:lineRule="auto"/>
        <w:rPr>
          <w:rFonts w:ascii="Georgia" w:hAnsi="Georgia"/>
          <w:szCs w:val="24"/>
          <w:lang w:val="es-ES"/>
        </w:rPr>
      </w:pPr>
      <w:r w:rsidRPr="000832E6">
        <w:rPr>
          <w:rFonts w:ascii="Georgia" w:hAnsi="Georgia"/>
          <w:szCs w:val="24"/>
        </w:rPr>
        <w:t xml:space="preserve">Aquí </w:t>
      </w:r>
      <w:r w:rsidR="004420D0">
        <w:rPr>
          <w:rFonts w:ascii="Georgia" w:hAnsi="Georgia"/>
          <w:szCs w:val="24"/>
        </w:rPr>
        <w:t>alega que se negó la alzada, pese a que es procedente conforme al CGP y según  concepto expuesto de uno de los magistrados de la Sala (Folios 1 y 3, ib.)</w:t>
      </w:r>
      <w:r w:rsidRPr="000832E6">
        <w:rPr>
          <w:rFonts w:ascii="Georgia" w:hAnsi="Georgia"/>
          <w:szCs w:val="24"/>
        </w:rPr>
        <w:t xml:space="preserve">, idéntica queja a la expuesta </w:t>
      </w:r>
      <w:r w:rsidR="004420D0">
        <w:rPr>
          <w:rFonts w:ascii="Georgia" w:hAnsi="Georgia"/>
          <w:szCs w:val="24"/>
        </w:rPr>
        <w:t xml:space="preserve">en la tutela referida </w:t>
      </w:r>
      <w:r w:rsidRPr="000832E6">
        <w:rPr>
          <w:rFonts w:ascii="Georgia" w:hAnsi="Georgia"/>
          <w:szCs w:val="24"/>
        </w:rPr>
        <w:t xml:space="preserve">(Folio </w:t>
      </w:r>
      <w:r w:rsidR="004420D0">
        <w:rPr>
          <w:rFonts w:ascii="Georgia" w:hAnsi="Georgia"/>
          <w:szCs w:val="24"/>
        </w:rPr>
        <w:t>55</w:t>
      </w:r>
      <w:r w:rsidR="00190F0E">
        <w:rPr>
          <w:rFonts w:ascii="Georgia" w:hAnsi="Georgia"/>
          <w:szCs w:val="24"/>
        </w:rPr>
        <w:t xml:space="preserve">, ib.). Además, </w:t>
      </w:r>
      <w:r w:rsidR="002462C1">
        <w:rPr>
          <w:rFonts w:ascii="Georgia" w:hAnsi="Georgia"/>
          <w:szCs w:val="24"/>
        </w:rPr>
        <w:t>es claro</w:t>
      </w:r>
      <w:r w:rsidR="00190F0E">
        <w:rPr>
          <w:rFonts w:ascii="Georgia" w:hAnsi="Georgia"/>
          <w:szCs w:val="24"/>
        </w:rPr>
        <w:t xml:space="preserve"> que en la acción popular la situación no ha variado puesto que todavía no se han liquidado las costas procesales. </w:t>
      </w:r>
      <w:r w:rsidRPr="000832E6">
        <w:rPr>
          <w:rFonts w:ascii="Georgia" w:hAnsi="Georgia"/>
          <w:szCs w:val="24"/>
          <w:lang w:val="es-ES"/>
        </w:rPr>
        <w:t>En consecuencia, es claro que el presente amparo es improcedente</w:t>
      </w:r>
      <w:r w:rsidR="001B2B7D">
        <w:rPr>
          <w:rFonts w:ascii="Georgia" w:hAnsi="Georgia"/>
          <w:szCs w:val="24"/>
          <w:lang w:val="es-ES"/>
        </w:rPr>
        <w:t xml:space="preserve"> </w:t>
      </w:r>
      <w:r w:rsidRPr="000832E6">
        <w:rPr>
          <w:rFonts w:ascii="Georgia" w:hAnsi="Georgia"/>
          <w:szCs w:val="24"/>
          <w:lang w:val="es-ES"/>
        </w:rPr>
        <w:t>y así se declarará.</w:t>
      </w:r>
    </w:p>
    <w:p w:rsidR="000832E6" w:rsidRPr="000832E6" w:rsidRDefault="000832E6" w:rsidP="000832E6">
      <w:pPr>
        <w:pStyle w:val="Corpsdetexte"/>
        <w:spacing w:line="360" w:lineRule="auto"/>
        <w:rPr>
          <w:rFonts w:ascii="Georgia" w:hAnsi="Georgia"/>
          <w:sz w:val="28"/>
          <w:szCs w:val="24"/>
          <w:lang w:val="es-ES"/>
        </w:rPr>
      </w:pPr>
    </w:p>
    <w:p w:rsidR="000832E6" w:rsidRPr="000832E6" w:rsidRDefault="000832E6" w:rsidP="000832E6">
      <w:pPr>
        <w:pStyle w:val="Corpsdetexte"/>
        <w:spacing w:line="360" w:lineRule="auto"/>
        <w:rPr>
          <w:rFonts w:ascii="Georgia" w:hAnsi="Georgia"/>
          <w:szCs w:val="24"/>
          <w:lang w:val="es-ES"/>
        </w:rPr>
      </w:pPr>
      <w:r w:rsidRPr="000832E6">
        <w:rPr>
          <w:rFonts w:ascii="Georgia" w:hAnsi="Georgia"/>
          <w:szCs w:val="24"/>
          <w:lang w:val="es-ES"/>
        </w:rPr>
        <w:t xml:space="preserve">Además de lo dicho, también </w:t>
      </w:r>
      <w:r w:rsidR="006B0CA1">
        <w:rPr>
          <w:rFonts w:ascii="Georgia" w:hAnsi="Georgia"/>
          <w:szCs w:val="24"/>
          <w:lang w:val="es-ES"/>
        </w:rPr>
        <w:t>considera</w:t>
      </w:r>
      <w:r w:rsidRPr="000832E6">
        <w:rPr>
          <w:rFonts w:ascii="Georgia" w:hAnsi="Georgia"/>
          <w:szCs w:val="24"/>
          <w:lang w:val="es-ES"/>
        </w:rPr>
        <w:t xml:space="preserve"> esta colegiatura que debe sancionarse al accionante por su actuar temerario, porque es evidente el abuso de la acción de tutela con el fin de lograr a toda costa la protección de sus derechos fundamentales; la </w:t>
      </w:r>
      <w:r w:rsidR="001B2B7D">
        <w:rPr>
          <w:rFonts w:ascii="Georgia" w:hAnsi="Georgia"/>
          <w:szCs w:val="24"/>
          <w:lang w:val="es-ES"/>
        </w:rPr>
        <w:t xml:space="preserve">simultaneidad e </w:t>
      </w:r>
      <w:r w:rsidRPr="000832E6">
        <w:rPr>
          <w:rFonts w:ascii="Georgia" w:hAnsi="Georgia"/>
          <w:szCs w:val="24"/>
          <w:lang w:val="es-ES"/>
        </w:rPr>
        <w:t xml:space="preserve">incesante promoción de amparos no da lugar sino a entender que pretende lograr fortuitamente la prosperidad de sus pretensiones. </w:t>
      </w:r>
    </w:p>
    <w:p w:rsidR="000832E6" w:rsidRPr="000832E6" w:rsidRDefault="000832E6" w:rsidP="000832E6">
      <w:pPr>
        <w:pStyle w:val="Corpsdetexte"/>
        <w:spacing w:line="360" w:lineRule="auto"/>
        <w:rPr>
          <w:rFonts w:ascii="Georgia" w:hAnsi="Georgia"/>
          <w:szCs w:val="24"/>
          <w:lang w:val="es-ES"/>
        </w:rPr>
      </w:pPr>
    </w:p>
    <w:p w:rsidR="000832E6" w:rsidRPr="000832E6" w:rsidRDefault="000832E6" w:rsidP="000832E6">
      <w:pPr>
        <w:pStyle w:val="Corpsdetexte"/>
        <w:spacing w:line="360" w:lineRule="auto"/>
        <w:rPr>
          <w:rFonts w:ascii="Georgia" w:hAnsi="Georgia" w:cs="Arial"/>
          <w:szCs w:val="24"/>
        </w:rPr>
      </w:pPr>
      <w:r w:rsidRPr="000832E6">
        <w:rPr>
          <w:rFonts w:ascii="Georgia" w:hAnsi="Georgia"/>
          <w:szCs w:val="24"/>
          <w:lang w:val="es-ES"/>
        </w:rPr>
        <w:t xml:space="preserve">Cabe acotar que su actividad no se encuadra en ninguna de las circunstancias </w:t>
      </w:r>
      <w:proofErr w:type="spellStart"/>
      <w:r w:rsidRPr="000832E6">
        <w:rPr>
          <w:rFonts w:ascii="Georgia" w:hAnsi="Georgia"/>
          <w:szCs w:val="24"/>
          <w:lang w:val="es-ES"/>
        </w:rPr>
        <w:t>exonerativas</w:t>
      </w:r>
      <w:proofErr w:type="spellEnd"/>
      <w:r w:rsidRPr="000832E6">
        <w:rPr>
          <w:rFonts w:ascii="Georgia" w:hAnsi="Georgia"/>
          <w:szCs w:val="24"/>
          <w:lang w:val="es-ES"/>
        </w:rPr>
        <w:t xml:space="preserve"> contempladas por la CC</w:t>
      </w:r>
      <w:r w:rsidRPr="000832E6">
        <w:rPr>
          <w:rStyle w:val="Appelnotedebasdep"/>
          <w:rFonts w:ascii="Georgia" w:hAnsi="Georgia"/>
          <w:szCs w:val="22"/>
        </w:rPr>
        <w:footnoteReference w:id="9"/>
      </w:r>
      <w:r w:rsidRPr="000832E6">
        <w:rPr>
          <w:rFonts w:ascii="Georgia" w:hAnsi="Georgia" w:cs="Arial"/>
          <w:szCs w:val="22"/>
        </w:rPr>
        <w:t>.</w:t>
      </w:r>
      <w:r w:rsidRPr="000832E6">
        <w:rPr>
          <w:rFonts w:ascii="Georgia" w:hAnsi="Georgia"/>
          <w:szCs w:val="24"/>
          <w:lang w:val="es-ES"/>
        </w:rPr>
        <w:t xml:space="preserve"> En efecto, es un asiduo usuario de la administración de justicia, por lo que </w:t>
      </w:r>
      <w:r w:rsidRPr="000832E6">
        <w:rPr>
          <w:rFonts w:ascii="Georgia" w:hAnsi="Georgia"/>
          <w:szCs w:val="24"/>
          <w:lang w:val="es-CO"/>
        </w:rPr>
        <w:t xml:space="preserve">es impreciso </w:t>
      </w:r>
      <w:r w:rsidRPr="000832E6">
        <w:rPr>
          <w:rFonts w:ascii="Georgia" w:hAnsi="Georgia"/>
          <w:szCs w:val="24"/>
          <w:lang w:val="es-ES"/>
        </w:rPr>
        <w:t xml:space="preserve">considerarlo ignorante de las repercusiones de promover repetidas peticiones de amparo; tampoco se encuentra en estado de vulnerabilidad o indefensión, ni obra por miedo insuperable o necesidad extrema; el petitorio jamás se presentó con ocasión de un asesoramiento equivocado; inexisten hechos nuevos; y, menos se ha proferido sentencia unificadora que dé lugar a la interposición de la misma tutela. </w:t>
      </w:r>
    </w:p>
    <w:p w:rsidR="000832E6" w:rsidRPr="000832E6" w:rsidRDefault="000832E6" w:rsidP="000832E6">
      <w:pPr>
        <w:pStyle w:val="Corpsdetexte"/>
        <w:spacing w:line="360" w:lineRule="auto"/>
        <w:rPr>
          <w:rFonts w:ascii="Georgia" w:hAnsi="Georgia" w:cs="Arial"/>
          <w:szCs w:val="24"/>
        </w:rPr>
      </w:pPr>
    </w:p>
    <w:p w:rsidR="000832E6" w:rsidRPr="000832E6" w:rsidRDefault="000832E6" w:rsidP="000832E6">
      <w:pPr>
        <w:spacing w:line="360" w:lineRule="auto"/>
        <w:jc w:val="both"/>
        <w:rPr>
          <w:rFonts w:ascii="Georgia" w:hAnsi="Georgia"/>
        </w:rPr>
      </w:pPr>
      <w:r w:rsidRPr="000832E6">
        <w:rPr>
          <w:rFonts w:ascii="Georgia" w:hAnsi="Georgia"/>
        </w:rPr>
        <w:t>Ha dicho la CC</w:t>
      </w:r>
      <w:r w:rsidRPr="000832E6">
        <w:rPr>
          <w:rStyle w:val="Appelnotedebasdep"/>
          <w:rFonts w:ascii="Georgia" w:hAnsi="Georgia"/>
        </w:rPr>
        <w:footnoteReference w:id="10"/>
      </w:r>
      <w:r w:rsidRPr="000832E6">
        <w:rPr>
          <w:rFonts w:ascii="Georgia" w:hAnsi="Georgia"/>
        </w:rPr>
        <w:t xml:space="preserve"> que para declarar la existencia de la temeridad se debe verificar la existencia de alguna de las siguientes situaciones:</w:t>
      </w:r>
    </w:p>
    <w:p w:rsidR="000832E6" w:rsidRPr="000832E6" w:rsidRDefault="000832E6" w:rsidP="000832E6">
      <w:pPr>
        <w:ind w:left="567" w:right="567"/>
        <w:jc w:val="both"/>
        <w:rPr>
          <w:rFonts w:ascii="Georgia" w:hAnsi="Georgia" w:cs="Arial"/>
          <w:b/>
          <w:bCs/>
          <w:sz w:val="2"/>
          <w:szCs w:val="22"/>
        </w:rPr>
      </w:pPr>
    </w:p>
    <w:p w:rsidR="000832E6" w:rsidRPr="000832E6" w:rsidRDefault="000832E6" w:rsidP="000832E6">
      <w:pPr>
        <w:ind w:left="567" w:right="567"/>
        <w:jc w:val="both"/>
        <w:rPr>
          <w:rFonts w:ascii="Georgia" w:hAnsi="Georgia" w:cs="Arial"/>
          <w:b/>
          <w:bCs/>
          <w:sz w:val="28"/>
        </w:rPr>
      </w:pPr>
    </w:p>
    <w:p w:rsidR="000832E6" w:rsidRPr="000832E6" w:rsidRDefault="000832E6" w:rsidP="000832E6">
      <w:pPr>
        <w:ind w:left="567" w:right="567"/>
        <w:jc w:val="both"/>
        <w:rPr>
          <w:rFonts w:ascii="Georgia" w:hAnsi="Georgia" w:cs="Arial"/>
          <w:iCs/>
        </w:rPr>
      </w:pPr>
      <w:r w:rsidRPr="000832E6">
        <w:rPr>
          <w:rFonts w:ascii="Georgia" w:hAnsi="Georgia" w:cs="Arial"/>
          <w:b/>
          <w:bCs/>
        </w:rPr>
        <w:t xml:space="preserve">6. </w:t>
      </w:r>
      <w:r w:rsidRPr="000832E6">
        <w:rPr>
          <w:rFonts w:ascii="Georgia" w:hAnsi="Georgia"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0832E6">
        <w:rPr>
          <w:rFonts w:ascii="Georgia" w:hAnsi="Georgia" w:cs="Arial"/>
          <w:i/>
          <w:iCs/>
        </w:rPr>
        <w:t>“todas las solicitudes”</w:t>
      </w:r>
      <w:r w:rsidRPr="000832E6">
        <w:rPr>
          <w:rFonts w:ascii="Georgia" w:hAnsi="Georgia" w:cs="Arial"/>
        </w:rPr>
        <w:t xml:space="preserve">, le habilita -en armonía con lo </w:t>
      </w:r>
      <w:r w:rsidRPr="000832E6">
        <w:rPr>
          <w:rFonts w:ascii="Georgia" w:hAnsi="Georgia" w:cs="Arial"/>
        </w:rPr>
        <w:lastRenderedPageBreak/>
        <w:t>previsto en los artículos 72 y 73 del Código de Procedimiento Civil</w:t>
      </w:r>
      <w:r w:rsidRPr="000832E6">
        <w:rPr>
          <w:rStyle w:val="Appelnotedebasdep"/>
          <w:rFonts w:ascii="Georgia" w:hAnsi="Georgia" w:cs="Arial"/>
        </w:rPr>
        <w:footnoteReference w:id="11"/>
      </w:r>
      <w:r w:rsidRPr="000832E6">
        <w:rPr>
          <w:rFonts w:ascii="Georgia" w:hAnsi="Georgia" w:cs="Arial"/>
        </w:rPr>
        <w:t>-,  para sancionar pecuniariamente a los responsables</w:t>
      </w:r>
      <w:r w:rsidRPr="000832E6">
        <w:rPr>
          <w:rStyle w:val="Appelnotedebasdep"/>
          <w:rFonts w:ascii="Georgia" w:hAnsi="Georgia" w:cs="Arial"/>
        </w:rPr>
        <w:footnoteReference w:id="12"/>
      </w:r>
      <w:r w:rsidRPr="000832E6">
        <w:rPr>
          <w:rFonts w:ascii="Georgia" w:hAnsi="Georgia" w:cs="Arial"/>
        </w:rPr>
        <w:t xml:space="preserve">, </w:t>
      </w:r>
      <w:r w:rsidRPr="000832E6">
        <w:rPr>
          <w:rFonts w:ascii="Georgia" w:hAnsi="Georgia" w:cs="Arial"/>
          <w:u w:val="single"/>
        </w:rPr>
        <w:t>siempre que la presentación de más de una acción de amparo constitucional entre las mismas partes, por los mismos hechos y con el mismo objeto</w:t>
      </w:r>
      <w:r w:rsidRPr="000832E6">
        <w:rPr>
          <w:rFonts w:ascii="Georgia" w:hAnsi="Georgia" w:cs="Arial"/>
        </w:rPr>
        <w:t xml:space="preserve"> (i) envuelva una actuación amañada, reservando para cada acción aquellos argumentos o pruebas que convaliden sus pretensiones</w:t>
      </w:r>
      <w:r w:rsidRPr="000832E6">
        <w:rPr>
          <w:rStyle w:val="Appelnotedebasdep"/>
          <w:rFonts w:ascii="Georgia" w:hAnsi="Georgia" w:cs="Arial"/>
        </w:rPr>
        <w:footnoteReference w:id="13"/>
      </w:r>
      <w:r w:rsidRPr="000832E6">
        <w:rPr>
          <w:rFonts w:ascii="Georgia" w:hAnsi="Georgia" w:cs="Arial"/>
        </w:rPr>
        <w:t xml:space="preserve">; </w:t>
      </w:r>
      <w:r w:rsidRPr="000832E6">
        <w:rPr>
          <w:rFonts w:ascii="Georgia" w:hAnsi="Georgia" w:cs="Arial"/>
          <w:u w:val="single"/>
        </w:rPr>
        <w:t xml:space="preserve">(ii) denote el propósito desleal de </w:t>
      </w:r>
      <w:r w:rsidRPr="000832E6">
        <w:rPr>
          <w:rFonts w:ascii="Georgia" w:hAnsi="Georgia" w:cs="Arial"/>
          <w:i/>
          <w:iCs/>
          <w:u w:val="single"/>
        </w:rPr>
        <w:t>“obtener la satisfacción del interés individual a toda costa, jugando con la eventualidad de una interpretación judicial que, entre varias, pudiera resultar favorable”</w:t>
      </w:r>
      <w:r w:rsidRPr="000832E6">
        <w:rPr>
          <w:rStyle w:val="Appelnotedebasdep"/>
          <w:rFonts w:ascii="Georgia" w:hAnsi="Georgia" w:cs="Arial"/>
          <w:u w:val="single"/>
        </w:rPr>
        <w:footnoteReference w:id="14"/>
      </w:r>
      <w:r w:rsidRPr="000832E6">
        <w:rPr>
          <w:rFonts w:ascii="Georgia" w:hAnsi="Georgia" w:cs="Arial"/>
          <w:u w:val="single"/>
        </w:rPr>
        <w:t>;</w:t>
      </w:r>
      <w:r w:rsidRPr="000832E6">
        <w:rPr>
          <w:rFonts w:ascii="Georgia" w:hAnsi="Georgia" w:cs="Arial"/>
        </w:rPr>
        <w:t xml:space="preserve"> </w:t>
      </w:r>
      <w:r w:rsidRPr="000832E6">
        <w:rPr>
          <w:rFonts w:ascii="Georgia" w:hAnsi="Georgia" w:cs="Arial"/>
          <w:u w:val="single"/>
        </w:rPr>
        <w:t xml:space="preserve">(iii) deje al descubierto el </w:t>
      </w:r>
      <w:r w:rsidRPr="000832E6">
        <w:rPr>
          <w:rFonts w:ascii="Georgia" w:hAnsi="Georgia" w:cs="Arial"/>
          <w:i/>
          <w:iCs/>
          <w:u w:val="single"/>
        </w:rPr>
        <w:t>"abuso del derecho porque deliberadamente y sin tener razón, de mala fe se instaura la acción”</w:t>
      </w:r>
      <w:r w:rsidRPr="000832E6">
        <w:rPr>
          <w:rStyle w:val="Appelnotedebasdep"/>
          <w:rFonts w:ascii="Georgia" w:hAnsi="Georgia" w:cs="Arial"/>
          <w:u w:val="single"/>
        </w:rPr>
        <w:footnoteReference w:id="15"/>
      </w:r>
      <w:r w:rsidRPr="000832E6">
        <w:rPr>
          <w:rFonts w:ascii="Georgia" w:hAnsi="Georgia" w:cs="Arial"/>
          <w:u w:val="single"/>
        </w:rPr>
        <w:t>;</w:t>
      </w:r>
      <w:r w:rsidRPr="000832E6">
        <w:rPr>
          <w:rFonts w:ascii="Georgia" w:hAnsi="Georgia" w:cs="Arial"/>
        </w:rPr>
        <w:t xml:space="preserve"> o finalmente (iv) se pretenda a través de personas inescrupulosas asaltar la </w:t>
      </w:r>
      <w:r w:rsidRPr="000832E6">
        <w:rPr>
          <w:rFonts w:ascii="Georgia" w:hAnsi="Georgia" w:cs="Arial"/>
          <w:i/>
          <w:iCs/>
        </w:rPr>
        <w:t>“buena fe de los administradores de justicia”</w:t>
      </w:r>
      <w:r w:rsidRPr="000832E6">
        <w:rPr>
          <w:rStyle w:val="Appelnotedebasdep"/>
          <w:rFonts w:ascii="Georgia" w:hAnsi="Georgia" w:cs="Arial"/>
        </w:rPr>
        <w:footnoteReference w:id="16"/>
      </w:r>
      <w:r w:rsidRPr="000832E6">
        <w:rPr>
          <w:rFonts w:ascii="Georgia" w:hAnsi="Georgia" w:cs="Arial"/>
          <w:i/>
          <w:iCs/>
        </w:rPr>
        <w:t>.</w:t>
      </w:r>
      <w:r w:rsidRPr="000832E6">
        <w:rPr>
          <w:rFonts w:ascii="Georgia" w:hAnsi="Georgia" w:cs="Arial"/>
          <w:iCs/>
        </w:rPr>
        <w:t xml:space="preserve">  El resaltado es propio de esta Colegiatura.</w:t>
      </w:r>
    </w:p>
    <w:p w:rsidR="000832E6" w:rsidRPr="000832E6" w:rsidRDefault="000832E6" w:rsidP="000832E6">
      <w:pPr>
        <w:spacing w:line="360" w:lineRule="auto"/>
        <w:ind w:right="51"/>
        <w:jc w:val="both"/>
        <w:rPr>
          <w:rFonts w:ascii="Georgia" w:hAnsi="Georgia"/>
          <w:sz w:val="28"/>
        </w:rPr>
      </w:pPr>
    </w:p>
    <w:p w:rsidR="000832E6" w:rsidRPr="000832E6" w:rsidRDefault="000832E6" w:rsidP="000832E6">
      <w:pPr>
        <w:pStyle w:val="Corpsdetexte"/>
        <w:tabs>
          <w:tab w:val="clear" w:pos="708"/>
        </w:tabs>
        <w:spacing w:line="360" w:lineRule="auto"/>
        <w:rPr>
          <w:rFonts w:ascii="Georgia" w:hAnsi="Georgia" w:cs="Arial"/>
          <w:lang w:val="es-CO"/>
        </w:rPr>
      </w:pPr>
      <w:r w:rsidRPr="000832E6">
        <w:rPr>
          <w:rFonts w:ascii="Georgia" w:hAnsi="Georgia"/>
        </w:rPr>
        <w:t xml:space="preserve">Así las cosas, en aplicación del inciso 3º del artículo 25 del Decreto 2591 de 1991, se condenará en </w:t>
      </w:r>
      <w:r w:rsidRPr="000832E6">
        <w:rPr>
          <w:rFonts w:ascii="Georgia" w:hAnsi="Georgia"/>
          <w:i/>
        </w:rPr>
        <w:t>“costas”</w:t>
      </w:r>
      <w:r w:rsidRPr="000832E6">
        <w:rPr>
          <w:rStyle w:val="Appelnotedebasdep"/>
          <w:rFonts w:ascii="Georgia" w:hAnsi="Georgia"/>
        </w:rPr>
        <w:footnoteReference w:id="17"/>
      </w:r>
      <w:r w:rsidRPr="000832E6">
        <w:rPr>
          <w:rFonts w:ascii="Georgia" w:hAnsi="Georgia"/>
        </w:rPr>
        <w:t xml:space="preserve"> al señor Javier Elías Arias </w:t>
      </w:r>
      <w:proofErr w:type="spellStart"/>
      <w:r w:rsidRPr="000832E6">
        <w:rPr>
          <w:rFonts w:ascii="Georgia" w:hAnsi="Georgia"/>
        </w:rPr>
        <w:t>Idárraga</w:t>
      </w:r>
      <w:proofErr w:type="spellEnd"/>
      <w:r w:rsidRPr="000832E6">
        <w:rPr>
          <w:rFonts w:ascii="Georgia" w:hAnsi="Georgia"/>
        </w:rPr>
        <w:t>, identificado con la cédula de ciudadanía No.10.141.947,</w:t>
      </w:r>
      <w:r w:rsidRPr="000832E6">
        <w:rPr>
          <w:rFonts w:ascii="Georgia" w:hAnsi="Georgia" w:cs="Arial"/>
        </w:rPr>
        <w:t xml:space="preserve"> </w:t>
      </w:r>
      <w:r w:rsidRPr="000832E6">
        <w:rPr>
          <w:rFonts w:ascii="Georgia" w:hAnsi="Georgia"/>
        </w:rPr>
        <w:t xml:space="preserve">a favor del Consejo Superior de la Judicatura, en una cuantía equivalente a un (1) </w:t>
      </w:r>
      <w:proofErr w:type="spellStart"/>
      <w:r w:rsidRPr="000832E6">
        <w:rPr>
          <w:rFonts w:ascii="Georgia" w:hAnsi="Georgia"/>
        </w:rPr>
        <w:t>smmlv</w:t>
      </w:r>
      <w:proofErr w:type="spellEnd"/>
      <w:r w:rsidRPr="000832E6">
        <w:rPr>
          <w:rFonts w:ascii="Georgia" w:hAnsi="Georgia"/>
        </w:rPr>
        <w:t xml:space="preserve">, que deberá pagar en un término de tres (3) días, en la cuenta </w:t>
      </w:r>
      <w:r w:rsidRPr="000832E6">
        <w:rPr>
          <w:rFonts w:ascii="Georgia" w:hAnsi="Georgia" w:cs="Arial"/>
          <w:i/>
        </w:rPr>
        <w:t>“CSJ - MULTAS Y SUS RENDIMIENTOS – CUN”</w:t>
      </w:r>
      <w:r w:rsidRPr="000832E6">
        <w:rPr>
          <w:rFonts w:ascii="Georgia" w:hAnsi="Georgia" w:cs="Arial"/>
        </w:rPr>
        <w:t xml:space="preserve"> No.3-0820-000640-8 del Banco Agrario de Colombia SA</w:t>
      </w:r>
      <w:r w:rsidRPr="000832E6">
        <w:rPr>
          <w:rFonts w:ascii="Georgia" w:hAnsi="Georgia"/>
        </w:rPr>
        <w:t xml:space="preserve">, y en caso </w:t>
      </w:r>
      <w:r w:rsidRPr="000832E6">
        <w:rPr>
          <w:rFonts w:ascii="Georgia" w:hAnsi="Georgia" w:cs="Arial"/>
          <w:lang w:val="es-CO"/>
        </w:rPr>
        <w:t>de no pagar la multa en el plazo concedido, se remitirá copia de la providencia con sus respectivas constancias a la Dirección Ejecutiva de Administración Judicial local, con el fin de que se inicie el proceso de cobro coactivo (</w:t>
      </w:r>
      <w:r w:rsidRPr="000832E6">
        <w:rPr>
          <w:rFonts w:ascii="Georgia" w:hAnsi="Georgia" w:cs="Arial"/>
          <w:szCs w:val="28"/>
          <w:lang w:val="es-CO"/>
        </w:rPr>
        <w:t xml:space="preserve">, </w:t>
      </w:r>
      <w:r w:rsidRPr="000832E6">
        <w:rPr>
          <w:rFonts w:ascii="Georgia" w:hAnsi="Georgia" w:cs="Arial"/>
          <w:szCs w:val="24"/>
          <w:lang w:val="es-CO"/>
        </w:rPr>
        <w:t>Acuerdo No.PSAA10-6979 de 2010 de la Sala Administrativa del CSJ y Circular No.DEAJC15-61 de 23-11-2015 de la Dirección Ejecutiva de Administración Judicial</w:t>
      </w:r>
      <w:r w:rsidRPr="000832E6">
        <w:rPr>
          <w:rFonts w:ascii="Georgia" w:hAnsi="Georgia" w:cs="Arial"/>
          <w:szCs w:val="28"/>
          <w:lang w:val="es-CO"/>
        </w:rPr>
        <w:t>).</w:t>
      </w:r>
      <w:r w:rsidRPr="000832E6">
        <w:rPr>
          <w:rFonts w:ascii="Georgia" w:hAnsi="Georgia" w:cs="Arial"/>
          <w:lang w:val="es-CO"/>
        </w:rPr>
        <w:t xml:space="preserve"> </w:t>
      </w:r>
    </w:p>
    <w:p w:rsidR="000832E6" w:rsidRPr="000832E6" w:rsidRDefault="000832E6" w:rsidP="000832E6">
      <w:pPr>
        <w:pStyle w:val="Corpsdetexte"/>
        <w:tabs>
          <w:tab w:val="clear" w:pos="708"/>
        </w:tabs>
        <w:spacing w:line="360" w:lineRule="auto"/>
        <w:rPr>
          <w:rFonts w:ascii="Georgia" w:hAnsi="Georgia" w:cs="Arial"/>
          <w:lang w:val="es-CO"/>
        </w:rPr>
      </w:pPr>
    </w:p>
    <w:p w:rsidR="000832E6" w:rsidRPr="000832E6" w:rsidRDefault="000832E6" w:rsidP="000832E6">
      <w:pPr>
        <w:pStyle w:val="Corpsdetexte"/>
        <w:tabs>
          <w:tab w:val="clear" w:pos="708"/>
        </w:tabs>
        <w:spacing w:line="360" w:lineRule="auto"/>
        <w:rPr>
          <w:rFonts w:ascii="Georgia" w:hAnsi="Georgia" w:cs="Arial"/>
          <w:lang w:val="es-CO"/>
        </w:rPr>
      </w:pPr>
      <w:r w:rsidRPr="000832E6">
        <w:rPr>
          <w:rFonts w:ascii="Georgia" w:hAnsi="Georgia" w:cs="Arial"/>
          <w:lang w:val="es-CO"/>
        </w:rPr>
        <w:t xml:space="preserve">En el petitorio de tutela no reportó dirección física para notificaciones, pero informó que las recibiría en el correo electrónico </w:t>
      </w:r>
      <w:hyperlink r:id="rId10" w:history="1">
        <w:r w:rsidRPr="000832E6">
          <w:rPr>
            <w:rStyle w:val="Lienhypertexte"/>
            <w:rFonts w:ascii="Georgia" w:hAnsi="Georgia" w:cs="Arial"/>
            <w:color w:val="000000" w:themeColor="text1"/>
            <w:u w:val="none"/>
            <w:lang w:val="es-CO"/>
          </w:rPr>
          <w:t>dinosaurio013@hotmail.com</w:t>
        </w:r>
      </w:hyperlink>
      <w:r w:rsidRPr="000832E6">
        <w:rPr>
          <w:rFonts w:ascii="Georgia" w:hAnsi="Georgia" w:cs="Arial"/>
          <w:color w:val="000000" w:themeColor="text1"/>
          <w:lang w:val="es-CO"/>
        </w:rPr>
        <w:t xml:space="preserve"> </w:t>
      </w:r>
      <w:r w:rsidRPr="000832E6">
        <w:rPr>
          <w:rFonts w:ascii="Georgia" w:hAnsi="Georgia" w:cs="Arial"/>
          <w:lang w:val="es-CO"/>
        </w:rPr>
        <w:t>(</w:t>
      </w:r>
      <w:r w:rsidRPr="000832E6">
        <w:rPr>
          <w:rFonts w:ascii="Georgia" w:hAnsi="Georgia" w:cs="Arial"/>
        </w:rPr>
        <w:t>Circular DESAJPEC17-3 de 16-03-2017)</w:t>
      </w:r>
      <w:r w:rsidRPr="000832E6">
        <w:rPr>
          <w:rFonts w:ascii="Georgia" w:hAnsi="Georgia" w:cs="Arial"/>
          <w:lang w:val="es-CO"/>
        </w:rPr>
        <w:t xml:space="preserve">. </w:t>
      </w:r>
    </w:p>
    <w:p w:rsidR="000832E6" w:rsidRPr="000832E6" w:rsidRDefault="000832E6" w:rsidP="000832E6">
      <w:pPr>
        <w:spacing w:line="360" w:lineRule="auto"/>
        <w:ind w:right="51"/>
        <w:jc w:val="both"/>
        <w:rPr>
          <w:rFonts w:ascii="Georgia" w:hAnsi="Georgia"/>
          <w:lang w:val="es-CO"/>
        </w:rPr>
      </w:pPr>
    </w:p>
    <w:p w:rsidR="000832E6" w:rsidRPr="000832E6" w:rsidRDefault="000832E6" w:rsidP="000832E6">
      <w:pPr>
        <w:spacing w:line="360" w:lineRule="auto"/>
        <w:ind w:right="51"/>
        <w:jc w:val="both"/>
        <w:rPr>
          <w:rFonts w:ascii="Georgia" w:hAnsi="Georgia"/>
          <w:lang w:val="es-CO"/>
        </w:rPr>
      </w:pPr>
      <w:r w:rsidRPr="000832E6">
        <w:rPr>
          <w:rFonts w:ascii="Georgia" w:hAnsi="Georgia"/>
          <w:lang w:val="es-CO"/>
        </w:rPr>
        <w:t xml:space="preserve">Asimismo, se ordenará remitir copias de estas diligencias con destino a la Fiscalía General de la Nación, a efectos de que investigue la presunta conducta de falso testimonio en que incurrió el señor Javier </w:t>
      </w:r>
      <w:proofErr w:type="spellStart"/>
      <w:r w:rsidRPr="000832E6">
        <w:rPr>
          <w:rFonts w:ascii="Georgia" w:hAnsi="Georgia"/>
          <w:lang w:val="es-CO"/>
        </w:rPr>
        <w:t>Elìas</w:t>
      </w:r>
      <w:proofErr w:type="spellEnd"/>
      <w:r w:rsidRPr="000832E6">
        <w:rPr>
          <w:rFonts w:ascii="Georgia" w:hAnsi="Georgia"/>
          <w:lang w:val="es-CO"/>
        </w:rPr>
        <w:t xml:space="preserve"> Arias </w:t>
      </w:r>
      <w:proofErr w:type="spellStart"/>
      <w:r w:rsidRPr="000832E6">
        <w:rPr>
          <w:rFonts w:ascii="Georgia" w:hAnsi="Georgia"/>
          <w:lang w:val="es-CO"/>
        </w:rPr>
        <w:t>Idárraga</w:t>
      </w:r>
      <w:proofErr w:type="spellEnd"/>
      <w:r w:rsidRPr="000832E6">
        <w:rPr>
          <w:rFonts w:ascii="Georgia" w:hAnsi="Georgia"/>
          <w:lang w:val="es-CO"/>
        </w:rPr>
        <w:t xml:space="preserve">  al promover este amparo constitucional (Artículo 37, Decreto 2591 de 1991).</w:t>
      </w:r>
    </w:p>
    <w:p w:rsidR="000832E6" w:rsidRDefault="000832E6" w:rsidP="000832E6">
      <w:pPr>
        <w:spacing w:line="360" w:lineRule="auto"/>
        <w:ind w:right="51"/>
        <w:jc w:val="both"/>
        <w:rPr>
          <w:rFonts w:ascii="Georgia" w:hAnsi="Georgia"/>
          <w:lang w:val="es-CO"/>
        </w:rPr>
      </w:pPr>
    </w:p>
    <w:p w:rsidR="001B2B7D" w:rsidRPr="00A27454" w:rsidRDefault="001B2B7D" w:rsidP="001B2B7D">
      <w:pPr>
        <w:pStyle w:val="Paragraphedeliste"/>
        <w:numPr>
          <w:ilvl w:val="1"/>
          <w:numId w:val="18"/>
        </w:numPr>
        <w:spacing w:line="360" w:lineRule="auto"/>
        <w:ind w:right="51"/>
        <w:jc w:val="both"/>
        <w:rPr>
          <w:rFonts w:ascii="Georgia" w:hAnsi="Georgia"/>
          <w:smallCaps/>
          <w:lang w:val="es-CO"/>
        </w:rPr>
      </w:pPr>
      <w:r w:rsidRPr="00A27454">
        <w:rPr>
          <w:rFonts w:ascii="Georgia" w:hAnsi="Georgia"/>
          <w:smallCaps/>
          <w:lang w:val="es-CO"/>
        </w:rPr>
        <w:t>La Inexistencia de vulneración</w:t>
      </w:r>
    </w:p>
    <w:p w:rsidR="001B2B7D" w:rsidRDefault="001B2B7D" w:rsidP="001B2B7D">
      <w:pPr>
        <w:spacing w:line="360" w:lineRule="auto"/>
        <w:ind w:right="51"/>
        <w:jc w:val="both"/>
        <w:rPr>
          <w:rFonts w:ascii="Georgia" w:hAnsi="Georgia"/>
          <w:lang w:val="es-CO"/>
        </w:rPr>
      </w:pPr>
    </w:p>
    <w:p w:rsidR="001B2B7D" w:rsidRDefault="001B2B7D" w:rsidP="001B2B7D">
      <w:pPr>
        <w:spacing w:line="360" w:lineRule="auto"/>
        <w:ind w:right="51"/>
        <w:jc w:val="both"/>
        <w:rPr>
          <w:rFonts w:ascii="Georgia" w:hAnsi="Georgia"/>
          <w:lang w:val="es-CO"/>
        </w:rPr>
      </w:pPr>
      <w:r>
        <w:rPr>
          <w:rFonts w:ascii="Georgia" w:hAnsi="Georgia"/>
          <w:lang w:val="es-CO"/>
        </w:rPr>
        <w:t>En lo que refiere a la pretensión en encaminada a que el Juzgado le informe las razones por las cuales no dio trámite a la apelación presentada por el señor Andrés Arboleda contra la sentencia de primera instancia, para la Sala</w:t>
      </w:r>
      <w:r w:rsidR="00A27454">
        <w:rPr>
          <w:rFonts w:ascii="Georgia" w:hAnsi="Georgia"/>
          <w:lang w:val="es-CO"/>
        </w:rPr>
        <w:t>, conforme al acervo probatorio,</w:t>
      </w:r>
      <w:r>
        <w:rPr>
          <w:rFonts w:ascii="Georgia" w:hAnsi="Georgia"/>
          <w:lang w:val="es-CO"/>
        </w:rPr>
        <w:t xml:space="preserve"> es clara la </w:t>
      </w:r>
      <w:r w:rsidR="004144B5">
        <w:rPr>
          <w:rFonts w:ascii="Georgia" w:hAnsi="Georgia"/>
          <w:lang w:val="es-CO"/>
        </w:rPr>
        <w:t>inexistencia</w:t>
      </w:r>
      <w:r>
        <w:rPr>
          <w:rFonts w:ascii="Georgia" w:hAnsi="Georgia"/>
          <w:lang w:val="es-CO"/>
        </w:rPr>
        <w:t xml:space="preserve"> de vulneración o amenaza de los derechos invocados, pues la petición que radicó el 27-06-2017 (Folio 40, este cuaderno), fue atendida oportunamente mediante proveído del 30-06-2017</w:t>
      </w:r>
      <w:r w:rsidR="004144B5">
        <w:rPr>
          <w:rFonts w:ascii="Georgia" w:hAnsi="Georgia"/>
          <w:lang w:val="es-CO"/>
        </w:rPr>
        <w:t>, notificado con fijación en el estado del 04-07-2017 (Folios 41 y 42, ibídem):</w:t>
      </w:r>
      <w:r>
        <w:rPr>
          <w:rFonts w:ascii="Georgia" w:hAnsi="Georgia"/>
          <w:lang w:val="es-CO"/>
        </w:rPr>
        <w:t xml:space="preserve"> </w:t>
      </w:r>
    </w:p>
    <w:p w:rsidR="001B2B7D" w:rsidRPr="004144B5" w:rsidRDefault="001B2B7D" w:rsidP="001B2B7D">
      <w:pPr>
        <w:spacing w:line="360" w:lineRule="auto"/>
        <w:ind w:right="51"/>
        <w:jc w:val="both"/>
        <w:rPr>
          <w:rFonts w:ascii="Georgia" w:hAnsi="Georgia"/>
          <w:sz w:val="16"/>
          <w:lang w:val="es-CO"/>
        </w:rPr>
      </w:pPr>
    </w:p>
    <w:p w:rsidR="004144B5" w:rsidRDefault="001B2B7D" w:rsidP="004144B5">
      <w:pPr>
        <w:ind w:left="567" w:right="618"/>
        <w:jc w:val="both"/>
        <w:rPr>
          <w:rFonts w:ascii="Georgia" w:hAnsi="Georgia"/>
          <w:lang w:val="es-CO"/>
        </w:rPr>
      </w:pPr>
      <w:r>
        <w:rPr>
          <w:rFonts w:ascii="Georgia" w:hAnsi="Georgia"/>
          <w:lang w:val="es-CO"/>
        </w:rPr>
        <w:t xml:space="preserve">… </w:t>
      </w:r>
      <w:r w:rsidR="00A27454">
        <w:rPr>
          <w:rFonts w:ascii="Georgia" w:hAnsi="Georgia"/>
          <w:lang w:val="es-CO"/>
        </w:rPr>
        <w:t xml:space="preserve">Imprimir sin costo y sin autorización legal los escritos de las partes enviados por e-mail, haría incurrir a esta funcionaria en un peculado, </w:t>
      </w:r>
      <w:r w:rsidR="004144B5">
        <w:rPr>
          <w:rFonts w:ascii="Georgia" w:hAnsi="Georgia"/>
          <w:lang w:val="es-CO"/>
        </w:rPr>
        <w:t>máxime</w:t>
      </w:r>
      <w:r w:rsidR="00A27454">
        <w:rPr>
          <w:rFonts w:ascii="Georgia" w:hAnsi="Georgia"/>
          <w:lang w:val="es-CO"/>
        </w:rPr>
        <w:t xml:space="preserve"> ahora cuando la cantidad de papel suministrado para reproducir</w:t>
      </w:r>
      <w:r w:rsidR="004144B5">
        <w:rPr>
          <w:rFonts w:ascii="Georgia" w:hAnsi="Georgia"/>
          <w:lang w:val="es-CO"/>
        </w:rPr>
        <w:t xml:space="preserve"> sus providencias no es suficiente. </w:t>
      </w:r>
    </w:p>
    <w:p w:rsidR="004144B5" w:rsidRDefault="004144B5" w:rsidP="004144B5">
      <w:pPr>
        <w:ind w:left="567" w:right="618"/>
        <w:jc w:val="both"/>
        <w:rPr>
          <w:rFonts w:ascii="Georgia" w:hAnsi="Georgia"/>
          <w:lang w:val="es-CO"/>
        </w:rPr>
      </w:pPr>
    </w:p>
    <w:p w:rsidR="001B2B7D" w:rsidRPr="006B0CA1" w:rsidRDefault="00A27454" w:rsidP="004144B5">
      <w:pPr>
        <w:ind w:left="567" w:right="618"/>
        <w:jc w:val="both"/>
        <w:rPr>
          <w:rFonts w:ascii="Georgia" w:hAnsi="Georgia"/>
          <w:lang w:val="es-CO"/>
        </w:rPr>
      </w:pPr>
      <w:r>
        <w:rPr>
          <w:rFonts w:ascii="Georgia" w:hAnsi="Georgia"/>
          <w:lang w:val="es-CO"/>
        </w:rPr>
        <w:t xml:space="preserve">Por regla general este despacho no da curso a solicitudes o recursos presentados por e-mail, salvo que los interesados llamen previamente, anunciando el envío de los escritos físicos, caso en el cual se dejará constancia </w:t>
      </w:r>
      <w:r w:rsidRPr="006B0CA1">
        <w:rPr>
          <w:rFonts w:ascii="Georgia" w:hAnsi="Georgia"/>
          <w:lang w:val="es-CO"/>
        </w:rPr>
        <w:t>de la presentación en tiempo de la solicitud o recurso y una vez arrimado el escrito le da el trámite correspondiente</w:t>
      </w:r>
      <w:r w:rsidR="004144B5" w:rsidRPr="006B0CA1">
        <w:rPr>
          <w:rFonts w:ascii="Georgia" w:hAnsi="Georgia"/>
          <w:lang w:val="es-CO"/>
        </w:rPr>
        <w:t>…</w:t>
      </w:r>
      <w:r w:rsidRPr="006B0CA1">
        <w:rPr>
          <w:rFonts w:ascii="Georgia" w:hAnsi="Georgia"/>
          <w:lang w:val="es-CO"/>
        </w:rPr>
        <w:t xml:space="preserve">  </w:t>
      </w:r>
    </w:p>
    <w:p w:rsidR="001B2B7D" w:rsidRPr="006B0CA1" w:rsidRDefault="001B2B7D" w:rsidP="001B2B7D">
      <w:pPr>
        <w:spacing w:line="360" w:lineRule="auto"/>
        <w:ind w:right="51"/>
        <w:jc w:val="both"/>
        <w:rPr>
          <w:rFonts w:ascii="Georgia" w:hAnsi="Georgia"/>
          <w:lang w:val="es-CO"/>
        </w:rPr>
      </w:pPr>
    </w:p>
    <w:p w:rsidR="004144B5" w:rsidRPr="006B0CA1" w:rsidRDefault="004144B5" w:rsidP="004144B5">
      <w:pPr>
        <w:widowControl/>
        <w:spacing w:line="360" w:lineRule="auto"/>
        <w:jc w:val="both"/>
        <w:rPr>
          <w:rFonts w:ascii="Georgia" w:hAnsi="Georgia"/>
          <w:lang w:val="es-CO"/>
        </w:rPr>
      </w:pPr>
      <w:r w:rsidRPr="006B0CA1">
        <w:rPr>
          <w:rFonts w:ascii="Georgia" w:hAnsi="Georgia"/>
          <w:lang w:val="es-CO"/>
        </w:rPr>
        <w:t xml:space="preserve">Así las cosas, es evidente la ausencia de vulneración o amenaza de los derechos, la petición ya fue resuelta y notificada al actor, de tal suerte que se negará la tutela en lo referente a esta pretensión. </w:t>
      </w:r>
    </w:p>
    <w:p w:rsidR="001B2B7D" w:rsidRPr="001B2B7D" w:rsidRDefault="001B2B7D" w:rsidP="001B2B7D">
      <w:pPr>
        <w:spacing w:line="360" w:lineRule="auto"/>
        <w:ind w:right="51"/>
        <w:jc w:val="both"/>
        <w:rPr>
          <w:rFonts w:ascii="Georgia" w:hAnsi="Georgia"/>
          <w:lang w:val="es-CO"/>
        </w:rPr>
      </w:pPr>
    </w:p>
    <w:p w:rsidR="000832E6" w:rsidRPr="000832E6" w:rsidRDefault="000832E6" w:rsidP="000832E6">
      <w:pPr>
        <w:pStyle w:val="Corpsdetexte"/>
        <w:numPr>
          <w:ilvl w:val="0"/>
          <w:numId w:val="18"/>
        </w:numPr>
        <w:spacing w:line="360" w:lineRule="auto"/>
        <w:rPr>
          <w:rFonts w:ascii="Georgia" w:hAnsi="Georgia"/>
          <w:szCs w:val="24"/>
        </w:rPr>
      </w:pPr>
      <w:r w:rsidRPr="000832E6">
        <w:rPr>
          <w:rFonts w:ascii="Georgia" w:hAnsi="Georgia"/>
          <w:szCs w:val="24"/>
        </w:rPr>
        <w:t xml:space="preserve">LAS CONCLUSIONES </w:t>
      </w:r>
    </w:p>
    <w:p w:rsidR="000832E6" w:rsidRPr="000832E6" w:rsidRDefault="000832E6" w:rsidP="000832E6">
      <w:pPr>
        <w:pStyle w:val="Corpsdetexte"/>
        <w:spacing w:line="360" w:lineRule="auto"/>
        <w:ind w:left="585"/>
        <w:rPr>
          <w:rFonts w:ascii="Georgia" w:hAnsi="Georgia"/>
          <w:szCs w:val="24"/>
        </w:rPr>
      </w:pPr>
    </w:p>
    <w:p w:rsidR="000832E6" w:rsidRPr="000832E6" w:rsidRDefault="000832E6" w:rsidP="003C736B">
      <w:pPr>
        <w:pStyle w:val="Corpsdetexte"/>
        <w:tabs>
          <w:tab w:val="clear" w:pos="708"/>
        </w:tabs>
        <w:spacing w:line="360" w:lineRule="auto"/>
        <w:rPr>
          <w:rFonts w:ascii="Georgia" w:hAnsi="Georgia" w:cs="Arial"/>
        </w:rPr>
      </w:pPr>
      <w:r w:rsidRPr="000832E6">
        <w:rPr>
          <w:rFonts w:ascii="Georgia" w:hAnsi="Georgia" w:cs="Arial"/>
        </w:rPr>
        <w:t xml:space="preserve">Con fundamento en las consideraciones expuestas (i) </w:t>
      </w:r>
      <w:r w:rsidR="003C736B">
        <w:rPr>
          <w:rFonts w:ascii="Georgia" w:hAnsi="Georgia" w:cs="Arial"/>
        </w:rPr>
        <w:t>s</w:t>
      </w:r>
      <w:r w:rsidRPr="000832E6">
        <w:rPr>
          <w:rFonts w:ascii="Georgia" w:hAnsi="Georgia" w:cs="Arial"/>
        </w:rPr>
        <w:t xml:space="preserve">e declarará improcedente el amparo constitucional </w:t>
      </w:r>
      <w:r w:rsidR="003C736B">
        <w:rPr>
          <w:rFonts w:ascii="Georgia" w:hAnsi="Georgia" w:cs="Arial"/>
        </w:rPr>
        <w:t>respecto de la pretensión encaminada a que se conceda la alzada frente al auto que aprobó la liquidación de costas, con ocasión de la simultaneidad de tutelas iguales</w:t>
      </w:r>
      <w:r w:rsidRPr="000832E6">
        <w:rPr>
          <w:rFonts w:ascii="Georgia" w:hAnsi="Georgia" w:cs="Arial"/>
        </w:rPr>
        <w:t>; (ii)</w:t>
      </w:r>
      <w:r w:rsidR="003C736B">
        <w:rPr>
          <w:rFonts w:ascii="Georgia" w:hAnsi="Georgia" w:cs="Arial"/>
        </w:rPr>
        <w:t xml:space="preserve"> s</w:t>
      </w:r>
      <w:r w:rsidRPr="000832E6">
        <w:rPr>
          <w:rFonts w:ascii="Georgia" w:hAnsi="Georgia" w:cs="Arial"/>
        </w:rPr>
        <w:t>e condenará en costas a cargo del actor</w:t>
      </w:r>
      <w:r w:rsidR="003C736B">
        <w:rPr>
          <w:rFonts w:ascii="Georgia" w:hAnsi="Georgia" w:cs="Arial"/>
        </w:rPr>
        <w:t xml:space="preserve">; (iii) se enviarán </w:t>
      </w:r>
      <w:r w:rsidR="003C736B" w:rsidRPr="000832E6">
        <w:rPr>
          <w:rFonts w:ascii="Georgia" w:hAnsi="Georgia" w:cs="Arial"/>
          <w:shd w:val="clear" w:color="auto" w:fill="FFFFFF"/>
        </w:rPr>
        <w:t xml:space="preserve">copias </w:t>
      </w:r>
      <w:r w:rsidR="003C736B" w:rsidRPr="000832E6">
        <w:rPr>
          <w:rFonts w:ascii="Georgia" w:hAnsi="Georgia"/>
          <w:lang w:val="es-CO"/>
        </w:rPr>
        <w:t xml:space="preserve">a la Fiscalía General de la Nación </w:t>
      </w:r>
      <w:r w:rsidR="003C736B" w:rsidRPr="000832E6">
        <w:rPr>
          <w:rFonts w:ascii="Georgia" w:hAnsi="Georgia" w:cs="Arial"/>
          <w:shd w:val="clear" w:color="auto" w:fill="FFFFFF"/>
        </w:rPr>
        <w:t>para que investigue la posible conducta penal de falso testimonio</w:t>
      </w:r>
      <w:r w:rsidR="003C736B">
        <w:rPr>
          <w:rFonts w:ascii="Georgia" w:hAnsi="Georgia" w:cs="Arial"/>
          <w:shd w:val="clear" w:color="auto" w:fill="FFFFFF"/>
        </w:rPr>
        <w:t>; y, (iv) se negará el amparo respecto de la petición de información, por inexistencia de vulneración o amenaza.</w:t>
      </w:r>
      <w:r w:rsidR="003C736B" w:rsidRPr="000832E6">
        <w:rPr>
          <w:rFonts w:ascii="Georgia" w:hAnsi="Georgia" w:cs="Arial"/>
          <w:shd w:val="clear" w:color="auto" w:fill="FFFFFF"/>
        </w:rPr>
        <w:t xml:space="preserve"> </w:t>
      </w:r>
    </w:p>
    <w:p w:rsidR="000832E6" w:rsidRPr="000832E6" w:rsidRDefault="000832E6" w:rsidP="000832E6">
      <w:pPr>
        <w:pStyle w:val="Corpsdetexte"/>
        <w:spacing w:line="360" w:lineRule="auto"/>
        <w:rPr>
          <w:rFonts w:ascii="Georgia" w:hAnsi="Georgia" w:cs="Arial"/>
          <w:szCs w:val="24"/>
          <w:lang w:val="es-ES"/>
        </w:rPr>
      </w:pPr>
    </w:p>
    <w:p w:rsidR="000832E6" w:rsidRPr="000832E6" w:rsidRDefault="000832E6" w:rsidP="000832E6">
      <w:pPr>
        <w:tabs>
          <w:tab w:val="left" w:pos="-720"/>
        </w:tabs>
        <w:suppressAutoHyphens/>
        <w:spacing w:line="360" w:lineRule="auto"/>
        <w:jc w:val="both"/>
        <w:rPr>
          <w:rFonts w:ascii="Georgia" w:hAnsi="Georgia" w:cs="Arial"/>
        </w:rPr>
      </w:pPr>
      <w:r w:rsidRPr="000832E6">
        <w:rPr>
          <w:rFonts w:ascii="Georgia" w:hAnsi="Georgia" w:cs="Arial"/>
        </w:rPr>
        <w:t xml:space="preserve">En mérito de lo expuesto, el </w:t>
      </w:r>
      <w:r w:rsidRPr="000832E6">
        <w:rPr>
          <w:rFonts w:ascii="Georgia" w:hAnsi="Georgia" w:cs="Arial"/>
          <w:bCs/>
          <w:smallCaps/>
        </w:rPr>
        <w:t>Tribunal Superior del Distrito Judicial de Pereira, Risaralda, Sala de Decisión Civil - Familia</w:t>
      </w:r>
      <w:r w:rsidRPr="000832E6">
        <w:rPr>
          <w:rFonts w:ascii="Georgia" w:hAnsi="Georgia" w:cs="Arial"/>
        </w:rPr>
        <w:t>, administrando Justicia, en nombre de la República y por autoridad de la Ley,</w:t>
      </w:r>
    </w:p>
    <w:p w:rsidR="000832E6" w:rsidRPr="000832E6" w:rsidRDefault="000832E6" w:rsidP="000832E6">
      <w:pPr>
        <w:pStyle w:val="Corpsdetexte"/>
        <w:spacing w:line="360" w:lineRule="auto"/>
        <w:jc w:val="center"/>
        <w:rPr>
          <w:rFonts w:ascii="Georgia" w:hAnsi="Georgia" w:cs="Arial"/>
          <w:bCs/>
          <w:smallCaps/>
          <w:szCs w:val="24"/>
        </w:rPr>
      </w:pPr>
      <w:r w:rsidRPr="000832E6">
        <w:rPr>
          <w:rFonts w:ascii="Georgia" w:hAnsi="Georgia" w:cs="Arial"/>
          <w:bCs/>
          <w:smallCaps/>
          <w:szCs w:val="24"/>
        </w:rPr>
        <w:t xml:space="preserve">F A L </w:t>
      </w:r>
      <w:proofErr w:type="spellStart"/>
      <w:r w:rsidRPr="000832E6">
        <w:rPr>
          <w:rFonts w:ascii="Georgia" w:hAnsi="Georgia" w:cs="Arial"/>
          <w:bCs/>
          <w:smallCaps/>
          <w:szCs w:val="24"/>
        </w:rPr>
        <w:t>L</w:t>
      </w:r>
      <w:proofErr w:type="spellEnd"/>
      <w:r w:rsidRPr="000832E6">
        <w:rPr>
          <w:rFonts w:ascii="Georgia" w:hAnsi="Georgia" w:cs="Arial"/>
          <w:bCs/>
          <w:smallCaps/>
          <w:szCs w:val="24"/>
        </w:rPr>
        <w:t xml:space="preserve"> A,</w:t>
      </w:r>
    </w:p>
    <w:p w:rsidR="000832E6" w:rsidRPr="000832E6" w:rsidRDefault="000832E6" w:rsidP="000832E6">
      <w:pPr>
        <w:pStyle w:val="Corpsdetexte"/>
        <w:tabs>
          <w:tab w:val="clear" w:pos="708"/>
          <w:tab w:val="num" w:pos="720"/>
        </w:tabs>
        <w:spacing w:line="360" w:lineRule="auto"/>
        <w:ind w:left="426"/>
        <w:rPr>
          <w:rFonts w:ascii="Georgia" w:hAnsi="Georgia" w:cs="Arial"/>
          <w:szCs w:val="24"/>
        </w:rPr>
      </w:pPr>
    </w:p>
    <w:p w:rsidR="000832E6" w:rsidRDefault="000832E6" w:rsidP="000832E6">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0832E6">
        <w:rPr>
          <w:rFonts w:ascii="Georgia" w:hAnsi="Georgia" w:cs="Arial"/>
        </w:rPr>
        <w:t xml:space="preserve">DECLARAR improcedente la acción de tutela contra el Juzgado Cuarto Civil del </w:t>
      </w:r>
      <w:r w:rsidRPr="000832E6">
        <w:rPr>
          <w:rFonts w:ascii="Georgia" w:hAnsi="Georgia" w:cs="Arial"/>
        </w:rPr>
        <w:lastRenderedPageBreak/>
        <w:t>Circuito de Pereira</w:t>
      </w:r>
      <w:r w:rsidR="003C736B">
        <w:rPr>
          <w:rFonts w:ascii="Georgia" w:hAnsi="Georgia" w:cs="Arial"/>
        </w:rPr>
        <w:t>, según lo reseñado.</w:t>
      </w:r>
      <w:r w:rsidRPr="000832E6">
        <w:rPr>
          <w:rFonts w:ascii="Georgia" w:hAnsi="Georgia" w:cs="Arial"/>
        </w:rPr>
        <w:t xml:space="preserve"> </w:t>
      </w:r>
    </w:p>
    <w:p w:rsidR="003C736B" w:rsidRDefault="003C736B" w:rsidP="003C736B">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6B0CA1" w:rsidRPr="006B0CA1" w:rsidRDefault="000832E6" w:rsidP="006B0CA1">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0832E6">
        <w:rPr>
          <w:rFonts w:ascii="Georgia" w:hAnsi="Georgia" w:cs="Arial"/>
        </w:rPr>
        <w:t xml:space="preserve">CONDENAR en “costas” al señor Javier Elías Arias  </w:t>
      </w:r>
      <w:proofErr w:type="spellStart"/>
      <w:r w:rsidRPr="000832E6">
        <w:rPr>
          <w:rFonts w:ascii="Georgia" w:hAnsi="Georgia" w:cs="Arial"/>
        </w:rPr>
        <w:t>Idárraga</w:t>
      </w:r>
      <w:proofErr w:type="spellEnd"/>
      <w:r w:rsidRPr="000832E6">
        <w:rPr>
          <w:rFonts w:ascii="Georgia" w:hAnsi="Georgia" w:cs="Arial"/>
        </w:rPr>
        <w:t xml:space="preserve">, </w:t>
      </w:r>
      <w:r w:rsidRPr="000832E6">
        <w:rPr>
          <w:rFonts w:ascii="Georgia" w:hAnsi="Georgia"/>
        </w:rPr>
        <w:t>identificado con la cédula de ciudadanía No.10.141.947,</w:t>
      </w:r>
      <w:r w:rsidRPr="000832E6">
        <w:rPr>
          <w:rFonts w:ascii="Georgia" w:hAnsi="Georgia" w:cs="Arial"/>
        </w:rPr>
        <w:t xml:space="preserve">  </w:t>
      </w:r>
      <w:r w:rsidRPr="000832E6">
        <w:rPr>
          <w:rFonts w:ascii="Georgia" w:hAnsi="Georgia"/>
        </w:rPr>
        <w:t xml:space="preserve">a favor del Consejo Superior de la Judicatura, en la suma de un (1) </w:t>
      </w:r>
      <w:proofErr w:type="spellStart"/>
      <w:r w:rsidRPr="000832E6">
        <w:rPr>
          <w:rFonts w:ascii="Georgia" w:hAnsi="Georgia"/>
        </w:rPr>
        <w:t>smmlv</w:t>
      </w:r>
      <w:proofErr w:type="spellEnd"/>
      <w:r w:rsidRPr="000832E6">
        <w:rPr>
          <w:rFonts w:ascii="Georgia" w:hAnsi="Georgia"/>
        </w:rPr>
        <w:t xml:space="preserve">, que deberá pagar en un término de tres (3) días, -contados a partir de la notificación esta providencia, en la cuenta </w:t>
      </w:r>
      <w:r w:rsidRPr="000832E6">
        <w:rPr>
          <w:rFonts w:ascii="Georgia" w:hAnsi="Georgia" w:cs="Arial"/>
          <w:i/>
        </w:rPr>
        <w:t>“CSJ - MULTAS Y SUS RENDIMIENTOS – CUN”</w:t>
      </w:r>
      <w:r w:rsidRPr="000832E6">
        <w:rPr>
          <w:rFonts w:ascii="Georgia" w:hAnsi="Georgia" w:cs="Arial"/>
        </w:rPr>
        <w:t xml:space="preserve"> No.3-0820-000640-8 del Banco Agrario de Colombia SA</w:t>
      </w:r>
      <w:r w:rsidRPr="000832E6">
        <w:rPr>
          <w:rFonts w:ascii="Georgia" w:hAnsi="Georgia"/>
        </w:rPr>
        <w:t>.</w:t>
      </w:r>
    </w:p>
    <w:p w:rsidR="006B0CA1" w:rsidRPr="006B0CA1" w:rsidRDefault="006B0CA1" w:rsidP="006B0CA1">
      <w:pPr>
        <w:pStyle w:val="Paragraphedeliste"/>
        <w:rPr>
          <w:rFonts w:ascii="Georgia" w:hAnsi="Georgia"/>
        </w:rPr>
      </w:pPr>
    </w:p>
    <w:p w:rsidR="000832E6" w:rsidRPr="006B0CA1" w:rsidRDefault="006B0CA1" w:rsidP="006B0CA1">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REMITIR, e</w:t>
      </w:r>
      <w:r w:rsidR="000832E6" w:rsidRPr="006B0CA1">
        <w:rPr>
          <w:rFonts w:ascii="Georgia" w:hAnsi="Georgia"/>
        </w:rPr>
        <w:t xml:space="preserve">n caso </w:t>
      </w:r>
      <w:r w:rsidR="000832E6" w:rsidRPr="006B0CA1">
        <w:rPr>
          <w:rFonts w:ascii="Georgia" w:hAnsi="Georgia" w:cs="Arial"/>
          <w:spacing w:val="-3"/>
          <w:lang w:val="es-CO"/>
        </w:rPr>
        <w:t>de incumplir</w:t>
      </w:r>
      <w:r>
        <w:rPr>
          <w:rFonts w:ascii="Georgia" w:hAnsi="Georgia" w:cs="Arial"/>
          <w:spacing w:val="-3"/>
          <w:lang w:val="es-CO"/>
        </w:rPr>
        <w:t xml:space="preserve">se </w:t>
      </w:r>
      <w:r w:rsidR="000832E6" w:rsidRPr="006B0CA1">
        <w:rPr>
          <w:rFonts w:ascii="Georgia" w:hAnsi="Georgia" w:cs="Arial"/>
          <w:spacing w:val="-3"/>
          <w:lang w:val="es-CO"/>
        </w:rPr>
        <w:t>dicha orden, copia de esta providencia con sus respectivas constancias a la Dirección Ejecutiva de Administración Judicial local, con el fin de que se inicie el proceso de cobro coactivo.</w:t>
      </w:r>
    </w:p>
    <w:p w:rsidR="000832E6" w:rsidRPr="000832E6" w:rsidRDefault="000832E6" w:rsidP="000832E6">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Georgia" w:hAnsi="Georgia" w:cs="Arial"/>
          <w:spacing w:val="-3"/>
          <w:lang w:val="es-CO"/>
        </w:rPr>
      </w:pPr>
    </w:p>
    <w:p w:rsidR="003C736B" w:rsidRPr="003C736B" w:rsidRDefault="006B0CA1" w:rsidP="003C736B">
      <w:pPr>
        <w:pStyle w:val="Corpsdetexte"/>
        <w:numPr>
          <w:ilvl w:val="0"/>
          <w:numId w:val="6"/>
        </w:numPr>
        <w:tabs>
          <w:tab w:val="clear" w:pos="708"/>
          <w:tab w:val="clear" w:pos="786"/>
          <w:tab w:val="num" w:pos="360"/>
        </w:tabs>
        <w:spacing w:line="360" w:lineRule="auto"/>
        <w:ind w:left="360"/>
        <w:rPr>
          <w:rFonts w:ascii="Georgia" w:hAnsi="Georgia" w:cs="Arial"/>
        </w:rPr>
      </w:pPr>
      <w:r w:rsidRPr="000832E6">
        <w:rPr>
          <w:rFonts w:ascii="Georgia" w:hAnsi="Georgia" w:cs="Arial"/>
          <w:bCs/>
          <w:bdr w:val="none" w:sz="0" w:space="0" w:color="auto" w:frame="1"/>
          <w:shd w:val="clear" w:color="auto" w:fill="FFFFFF"/>
        </w:rPr>
        <w:t>ENVIAR</w:t>
      </w:r>
      <w:r w:rsidR="000832E6" w:rsidRPr="000832E6">
        <w:rPr>
          <w:rFonts w:ascii="Georgia" w:hAnsi="Georgia" w:cs="Arial"/>
          <w:b/>
          <w:bCs/>
          <w:bdr w:val="none" w:sz="0" w:space="0" w:color="auto" w:frame="1"/>
          <w:shd w:val="clear" w:color="auto" w:fill="FFFFFF"/>
        </w:rPr>
        <w:t> </w:t>
      </w:r>
      <w:r w:rsidR="000832E6" w:rsidRPr="000832E6">
        <w:rPr>
          <w:rFonts w:ascii="Georgia" w:hAnsi="Georgia" w:cs="Arial"/>
          <w:shd w:val="clear" w:color="auto" w:fill="FFFFFF"/>
        </w:rPr>
        <w:t xml:space="preserve">copias de este expediente </w:t>
      </w:r>
      <w:r w:rsidR="000832E6" w:rsidRPr="000832E6">
        <w:rPr>
          <w:rFonts w:ascii="Georgia" w:hAnsi="Georgia"/>
          <w:lang w:val="es-CO"/>
        </w:rPr>
        <w:t xml:space="preserve">a la Fiscalía General de la Nación </w:t>
      </w:r>
      <w:r w:rsidR="000832E6" w:rsidRPr="000832E6">
        <w:rPr>
          <w:rFonts w:ascii="Georgia" w:hAnsi="Georgia" w:cs="Arial"/>
          <w:shd w:val="clear" w:color="auto" w:fill="FFFFFF"/>
        </w:rPr>
        <w:t xml:space="preserve">para que investigue la posible conducta penal de falso testimonio en que pudo haber incurrido el señor Javier Elías Arias </w:t>
      </w:r>
      <w:proofErr w:type="spellStart"/>
      <w:r w:rsidR="000832E6" w:rsidRPr="000832E6">
        <w:rPr>
          <w:rFonts w:ascii="Georgia" w:hAnsi="Georgia" w:cs="Arial"/>
          <w:shd w:val="clear" w:color="auto" w:fill="FFFFFF"/>
        </w:rPr>
        <w:t>Idárraga</w:t>
      </w:r>
      <w:proofErr w:type="spellEnd"/>
      <w:r w:rsidR="000832E6" w:rsidRPr="000832E6">
        <w:rPr>
          <w:rFonts w:ascii="Georgia" w:hAnsi="Georgia" w:cs="Arial"/>
          <w:shd w:val="clear" w:color="auto" w:fill="FFFFFF"/>
        </w:rPr>
        <w:t xml:space="preserve"> </w:t>
      </w:r>
      <w:r>
        <w:rPr>
          <w:rFonts w:ascii="Georgia" w:hAnsi="Georgia" w:cs="Arial"/>
          <w:shd w:val="clear" w:color="auto" w:fill="FFFFFF"/>
        </w:rPr>
        <w:t xml:space="preserve">al </w:t>
      </w:r>
      <w:r w:rsidR="000832E6" w:rsidRPr="000832E6">
        <w:rPr>
          <w:rFonts w:ascii="Georgia" w:hAnsi="Georgia"/>
          <w:lang w:val="es-CO"/>
        </w:rPr>
        <w:t>promover reiteradamente este amparo constitucional.</w:t>
      </w:r>
    </w:p>
    <w:p w:rsidR="003C736B" w:rsidRPr="003C736B" w:rsidRDefault="003C736B" w:rsidP="003C736B">
      <w:pPr>
        <w:pStyle w:val="Corpsdetexte"/>
        <w:tabs>
          <w:tab w:val="clear" w:pos="708"/>
        </w:tabs>
        <w:spacing w:line="360" w:lineRule="auto"/>
        <w:ind w:left="360"/>
        <w:rPr>
          <w:rFonts w:ascii="Georgia" w:hAnsi="Georgia" w:cs="Arial"/>
        </w:rPr>
      </w:pPr>
    </w:p>
    <w:p w:rsidR="003C736B" w:rsidRPr="008972DB" w:rsidRDefault="003C736B" w:rsidP="008972DB">
      <w:pPr>
        <w:pStyle w:val="Corpsdetexte"/>
        <w:numPr>
          <w:ilvl w:val="0"/>
          <w:numId w:val="6"/>
        </w:numPr>
        <w:tabs>
          <w:tab w:val="clear" w:pos="708"/>
          <w:tab w:val="clear" w:pos="786"/>
          <w:tab w:val="num" w:pos="360"/>
        </w:tabs>
        <w:spacing w:line="360" w:lineRule="auto"/>
        <w:ind w:left="360"/>
        <w:rPr>
          <w:rFonts w:ascii="Georgia" w:hAnsi="Georgia" w:cs="Arial"/>
        </w:rPr>
      </w:pPr>
      <w:r>
        <w:rPr>
          <w:rFonts w:ascii="Georgia" w:hAnsi="Georgia" w:cs="Arial"/>
        </w:rPr>
        <w:t xml:space="preserve">NEGAR  el  amparo  constitucional  frente  al  Juzgado  Cuarto  Civil  del  Circuito  local, </w:t>
      </w:r>
      <w:r w:rsidRPr="008972DB">
        <w:rPr>
          <w:rFonts w:ascii="Georgia" w:hAnsi="Georgia" w:cs="Arial"/>
        </w:rPr>
        <w:t>conforme lo expuesto en precedencia.</w:t>
      </w:r>
    </w:p>
    <w:p w:rsidR="003C736B" w:rsidRPr="003C736B" w:rsidRDefault="003C736B" w:rsidP="003C736B">
      <w:pPr>
        <w:pStyle w:val="Corpsdetexte"/>
        <w:tabs>
          <w:tab w:val="clear" w:pos="708"/>
        </w:tabs>
        <w:spacing w:line="360" w:lineRule="auto"/>
        <w:ind w:left="360"/>
        <w:rPr>
          <w:rFonts w:ascii="Georgia" w:hAnsi="Georgia" w:cs="Arial"/>
        </w:rPr>
      </w:pPr>
    </w:p>
    <w:p w:rsidR="000832E6" w:rsidRPr="000832E6" w:rsidRDefault="000832E6" w:rsidP="000832E6">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0832E6">
        <w:rPr>
          <w:rFonts w:ascii="Georgia" w:hAnsi="Georgia" w:cs="Arial"/>
        </w:rPr>
        <w:t>NOTIFICAR esta decisión a todas las partes, por el medio más expedito y eficaz.</w:t>
      </w:r>
    </w:p>
    <w:p w:rsidR="000832E6" w:rsidRPr="000832E6" w:rsidRDefault="000832E6" w:rsidP="000832E6">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0832E6" w:rsidRPr="000832E6" w:rsidRDefault="000832E6" w:rsidP="000832E6">
      <w:pPr>
        <w:pStyle w:val="Corpsdetexte"/>
        <w:numPr>
          <w:ilvl w:val="0"/>
          <w:numId w:val="6"/>
        </w:numPr>
        <w:tabs>
          <w:tab w:val="clear" w:pos="708"/>
          <w:tab w:val="clear" w:pos="786"/>
          <w:tab w:val="num" w:pos="360"/>
        </w:tabs>
        <w:spacing w:line="360" w:lineRule="auto"/>
        <w:ind w:left="360"/>
        <w:rPr>
          <w:rFonts w:ascii="Georgia" w:hAnsi="Georgia" w:cs="Arial"/>
          <w:szCs w:val="24"/>
        </w:rPr>
      </w:pPr>
      <w:r w:rsidRPr="000832E6">
        <w:rPr>
          <w:rFonts w:ascii="Georgia" w:hAnsi="Georgia" w:cs="Arial"/>
          <w:szCs w:val="24"/>
        </w:rPr>
        <w:t>REMITIR este expediente, a la CC para su eventual revisión, de no ser impugnada.</w:t>
      </w:r>
    </w:p>
    <w:p w:rsidR="000832E6" w:rsidRPr="000832E6" w:rsidRDefault="000832E6" w:rsidP="000832E6">
      <w:pPr>
        <w:pStyle w:val="Corpsdetexte"/>
        <w:tabs>
          <w:tab w:val="clear" w:pos="708"/>
        </w:tabs>
        <w:spacing w:line="360" w:lineRule="auto"/>
        <w:rPr>
          <w:rFonts w:ascii="Georgia" w:hAnsi="Georgia" w:cs="Arial"/>
          <w:szCs w:val="24"/>
        </w:rPr>
      </w:pPr>
    </w:p>
    <w:p w:rsidR="000832E6" w:rsidRPr="000832E6" w:rsidRDefault="000832E6" w:rsidP="000832E6">
      <w:pPr>
        <w:pStyle w:val="Paragraphedeliste"/>
        <w:widowControl/>
        <w:numPr>
          <w:ilvl w:val="0"/>
          <w:numId w:val="6"/>
        </w:numPr>
        <w:tabs>
          <w:tab w:val="clear" w:pos="786"/>
          <w:tab w:val="num" w:pos="360"/>
        </w:tabs>
        <w:autoSpaceDE/>
        <w:autoSpaceDN/>
        <w:adjustRightInd/>
        <w:spacing w:line="360" w:lineRule="auto"/>
        <w:ind w:left="360" w:right="51"/>
        <w:contextualSpacing/>
        <w:jc w:val="both"/>
        <w:rPr>
          <w:rFonts w:ascii="Georgia" w:hAnsi="Georgia"/>
        </w:rPr>
      </w:pPr>
      <w:r w:rsidRPr="000832E6">
        <w:rPr>
          <w:rFonts w:ascii="Georgia" w:hAnsi="Georgia" w:cs="Arial"/>
        </w:rPr>
        <w:t>ORDENAR el archivo del expediente, surtidos los trámites anteriores.</w:t>
      </w:r>
    </w:p>
    <w:p w:rsidR="000832E6" w:rsidRPr="000832E6" w:rsidRDefault="000832E6" w:rsidP="000832E6">
      <w:pPr>
        <w:pStyle w:val="Paragraphedeliste"/>
        <w:widowControl/>
        <w:autoSpaceDE/>
        <w:autoSpaceDN/>
        <w:adjustRightInd/>
        <w:spacing w:line="360" w:lineRule="auto"/>
        <w:ind w:left="360" w:right="51"/>
        <w:contextualSpacing/>
        <w:jc w:val="both"/>
        <w:rPr>
          <w:rFonts w:ascii="Georgia" w:hAnsi="Georgia"/>
          <w:sz w:val="18"/>
        </w:rPr>
      </w:pPr>
    </w:p>
    <w:p w:rsidR="000832E6" w:rsidRPr="000832E6" w:rsidRDefault="000832E6" w:rsidP="000832E6">
      <w:pPr>
        <w:pStyle w:val="Corpsdetexte"/>
        <w:spacing w:line="360" w:lineRule="auto"/>
        <w:jc w:val="center"/>
        <w:rPr>
          <w:rFonts w:ascii="Georgia" w:hAnsi="Georgia"/>
          <w:smallCaps/>
          <w:szCs w:val="24"/>
          <w:lang w:val="en-US"/>
        </w:rPr>
      </w:pPr>
      <w:proofErr w:type="spellStart"/>
      <w:r w:rsidRPr="000832E6">
        <w:rPr>
          <w:rFonts w:ascii="Georgia" w:hAnsi="Georgia"/>
          <w:smallCaps/>
          <w:szCs w:val="24"/>
          <w:lang w:val="en-US"/>
        </w:rPr>
        <w:t>Notifíquese</w:t>
      </w:r>
      <w:proofErr w:type="spellEnd"/>
      <w:r w:rsidRPr="000832E6">
        <w:rPr>
          <w:rFonts w:ascii="Georgia" w:hAnsi="Georgia"/>
          <w:smallCaps/>
          <w:szCs w:val="24"/>
          <w:lang w:val="en-US"/>
        </w:rPr>
        <w:t>,</w:t>
      </w:r>
    </w:p>
    <w:p w:rsidR="000832E6" w:rsidRPr="000832E6" w:rsidRDefault="000832E6" w:rsidP="000832E6">
      <w:pPr>
        <w:pStyle w:val="Corpsdetexte"/>
        <w:spacing w:line="360" w:lineRule="auto"/>
        <w:jc w:val="center"/>
        <w:rPr>
          <w:rFonts w:ascii="Georgia" w:hAnsi="Georgia"/>
          <w:sz w:val="2"/>
          <w:szCs w:val="24"/>
          <w:lang w:val="en-US"/>
        </w:rPr>
      </w:pPr>
    </w:p>
    <w:p w:rsidR="000832E6" w:rsidRPr="000832E6" w:rsidRDefault="000832E6" w:rsidP="000832E6">
      <w:pPr>
        <w:pStyle w:val="Corpsdetexte"/>
        <w:spacing w:line="360" w:lineRule="auto"/>
        <w:jc w:val="center"/>
        <w:rPr>
          <w:rFonts w:ascii="Georgia" w:hAnsi="Georgia"/>
          <w:sz w:val="2"/>
          <w:szCs w:val="24"/>
          <w:lang w:val="en-US"/>
        </w:rPr>
      </w:pPr>
    </w:p>
    <w:p w:rsidR="000832E6" w:rsidRPr="000832E6" w:rsidRDefault="000832E6" w:rsidP="000832E6">
      <w:pPr>
        <w:pStyle w:val="Corpsdetexte"/>
        <w:spacing w:line="360" w:lineRule="auto"/>
        <w:jc w:val="center"/>
        <w:rPr>
          <w:rFonts w:ascii="Georgia" w:hAnsi="Georgia"/>
          <w:sz w:val="52"/>
          <w:szCs w:val="24"/>
          <w:lang w:val="en-US"/>
        </w:rPr>
      </w:pPr>
    </w:p>
    <w:p w:rsidR="000832E6" w:rsidRPr="000832E6" w:rsidRDefault="000832E6" w:rsidP="000832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0832E6">
        <w:rPr>
          <w:rFonts w:ascii="Georgia" w:hAnsi="Georgia" w:cs="Arial"/>
          <w:spacing w:val="-3"/>
          <w:w w:val="150"/>
          <w:sz w:val="28"/>
          <w:lang w:val="en-US"/>
        </w:rPr>
        <w:t>D</w:t>
      </w:r>
      <w:r w:rsidRPr="000832E6">
        <w:rPr>
          <w:rFonts w:ascii="Georgia" w:hAnsi="Georgia" w:cs="Arial"/>
          <w:spacing w:val="-3"/>
          <w:w w:val="150"/>
          <w:sz w:val="18"/>
          <w:szCs w:val="16"/>
          <w:lang w:val="en-US"/>
        </w:rPr>
        <w:t xml:space="preserve">UBERNEY </w:t>
      </w:r>
      <w:r w:rsidRPr="000832E6">
        <w:rPr>
          <w:rFonts w:ascii="Georgia" w:hAnsi="Georgia" w:cs="Arial"/>
          <w:spacing w:val="-3"/>
          <w:w w:val="150"/>
          <w:sz w:val="28"/>
          <w:lang w:val="en-US"/>
        </w:rPr>
        <w:t>G</w:t>
      </w:r>
      <w:r w:rsidRPr="000832E6">
        <w:rPr>
          <w:rFonts w:ascii="Georgia" w:hAnsi="Georgia" w:cs="Arial"/>
          <w:spacing w:val="-3"/>
          <w:w w:val="150"/>
          <w:sz w:val="18"/>
          <w:szCs w:val="16"/>
          <w:lang w:val="en-US"/>
        </w:rPr>
        <w:t xml:space="preserve">RISALES </w:t>
      </w:r>
      <w:r w:rsidRPr="000832E6">
        <w:rPr>
          <w:rFonts w:ascii="Georgia" w:hAnsi="Georgia" w:cs="Arial"/>
          <w:spacing w:val="-3"/>
          <w:w w:val="150"/>
          <w:sz w:val="28"/>
          <w:lang w:val="en-US"/>
        </w:rPr>
        <w:t>H</w:t>
      </w:r>
      <w:r w:rsidRPr="000832E6">
        <w:rPr>
          <w:rFonts w:ascii="Georgia" w:hAnsi="Georgia" w:cs="Arial"/>
          <w:spacing w:val="-3"/>
          <w:w w:val="150"/>
          <w:sz w:val="18"/>
          <w:szCs w:val="16"/>
          <w:lang w:val="en-US"/>
        </w:rPr>
        <w:t>ERRERA</w:t>
      </w:r>
    </w:p>
    <w:p w:rsidR="000832E6" w:rsidRPr="000832E6" w:rsidRDefault="000832E6" w:rsidP="000832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0832E6">
        <w:rPr>
          <w:rFonts w:ascii="Georgia" w:hAnsi="Georgia" w:cs="Arial"/>
          <w:spacing w:val="-3"/>
          <w:w w:val="150"/>
          <w:sz w:val="28"/>
          <w:lang w:val="en-US"/>
        </w:rPr>
        <w:t>M</w:t>
      </w:r>
      <w:r w:rsidRPr="000832E6">
        <w:rPr>
          <w:rFonts w:ascii="Georgia" w:hAnsi="Georgia" w:cs="Arial"/>
          <w:spacing w:val="-3"/>
          <w:w w:val="150"/>
          <w:lang w:val="en-US"/>
        </w:rPr>
        <w:t xml:space="preserve"> </w:t>
      </w:r>
      <w:r w:rsidRPr="000832E6">
        <w:rPr>
          <w:rFonts w:ascii="Georgia" w:hAnsi="Georgia" w:cs="Arial"/>
          <w:spacing w:val="-3"/>
          <w:w w:val="150"/>
          <w:sz w:val="18"/>
          <w:szCs w:val="20"/>
          <w:lang w:val="en-US"/>
        </w:rPr>
        <w:t>A G I S T R A D O</w:t>
      </w:r>
    </w:p>
    <w:p w:rsidR="000832E6" w:rsidRPr="000832E6" w:rsidRDefault="000832E6" w:rsidP="000832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0832E6" w:rsidRPr="000832E6" w:rsidRDefault="000832E6" w:rsidP="000832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0832E6" w:rsidRPr="000832E6" w:rsidRDefault="000832E6" w:rsidP="000832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0832E6" w:rsidRPr="000832E6" w:rsidRDefault="000832E6" w:rsidP="000832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0832E6">
        <w:rPr>
          <w:rFonts w:ascii="Georgia" w:hAnsi="Georgia"/>
          <w:w w:val="150"/>
          <w:sz w:val="28"/>
          <w:szCs w:val="18"/>
          <w:lang w:val="en-US"/>
        </w:rPr>
        <w:t>E</w:t>
      </w:r>
      <w:r w:rsidRPr="000832E6">
        <w:rPr>
          <w:rFonts w:ascii="Georgia" w:hAnsi="Georgia"/>
          <w:w w:val="150"/>
          <w:sz w:val="18"/>
          <w:szCs w:val="18"/>
          <w:lang w:val="en-US"/>
        </w:rPr>
        <w:t>DDER</w:t>
      </w:r>
      <w:r w:rsidRPr="000832E6">
        <w:rPr>
          <w:rFonts w:ascii="Georgia" w:hAnsi="Georgia"/>
          <w:w w:val="150"/>
          <w:sz w:val="18"/>
          <w:lang w:val="en-US"/>
        </w:rPr>
        <w:t xml:space="preserve"> </w:t>
      </w:r>
      <w:r w:rsidRPr="000832E6">
        <w:rPr>
          <w:rFonts w:ascii="Georgia" w:hAnsi="Georgia"/>
          <w:w w:val="150"/>
          <w:sz w:val="28"/>
          <w:lang w:val="en-US"/>
        </w:rPr>
        <w:t>J</w:t>
      </w:r>
      <w:r w:rsidRPr="000832E6">
        <w:rPr>
          <w:rFonts w:ascii="Georgia" w:hAnsi="Georgia"/>
          <w:w w:val="150"/>
          <w:sz w:val="18"/>
          <w:szCs w:val="18"/>
          <w:lang w:val="en-US"/>
        </w:rPr>
        <w:t xml:space="preserve">IMMY </w:t>
      </w:r>
      <w:r w:rsidRPr="000832E6">
        <w:rPr>
          <w:rFonts w:ascii="Georgia" w:hAnsi="Georgia"/>
          <w:w w:val="150"/>
          <w:sz w:val="28"/>
          <w:lang w:val="en-US"/>
        </w:rPr>
        <w:t>S</w:t>
      </w:r>
      <w:r w:rsidRPr="000832E6">
        <w:rPr>
          <w:rFonts w:ascii="Georgia" w:hAnsi="Georgia"/>
          <w:w w:val="150"/>
          <w:sz w:val="18"/>
          <w:szCs w:val="18"/>
          <w:lang w:val="en-US"/>
        </w:rPr>
        <w:t xml:space="preserve">ÁNCHEZ </w:t>
      </w:r>
      <w:r w:rsidRPr="000832E6">
        <w:rPr>
          <w:rFonts w:ascii="Georgia" w:hAnsi="Georgia"/>
          <w:w w:val="150"/>
          <w:sz w:val="28"/>
          <w:szCs w:val="18"/>
          <w:lang w:val="en-US"/>
        </w:rPr>
        <w:t>C.</w:t>
      </w:r>
      <w:r w:rsidRPr="000832E6">
        <w:rPr>
          <w:rFonts w:ascii="Georgia" w:hAnsi="Georgia"/>
          <w:w w:val="150"/>
          <w:sz w:val="28"/>
          <w:szCs w:val="18"/>
          <w:lang w:val="en-US"/>
        </w:rPr>
        <w:tab/>
      </w:r>
      <w:r w:rsidRPr="000832E6">
        <w:rPr>
          <w:rFonts w:ascii="Georgia" w:hAnsi="Georgia"/>
          <w:w w:val="150"/>
          <w:sz w:val="28"/>
          <w:szCs w:val="18"/>
          <w:lang w:val="en-US"/>
        </w:rPr>
        <w:tab/>
      </w:r>
      <w:r w:rsidRPr="000832E6">
        <w:rPr>
          <w:rFonts w:ascii="Georgia" w:hAnsi="Georgia" w:cs="Arial"/>
          <w:spacing w:val="-3"/>
          <w:w w:val="150"/>
          <w:sz w:val="28"/>
          <w:szCs w:val="18"/>
          <w:lang w:val="en-US"/>
        </w:rPr>
        <w:t>J</w:t>
      </w:r>
      <w:r w:rsidRPr="000832E6">
        <w:rPr>
          <w:rFonts w:ascii="Georgia" w:hAnsi="Georgia" w:cs="Arial"/>
          <w:spacing w:val="-3"/>
          <w:w w:val="150"/>
          <w:sz w:val="18"/>
          <w:szCs w:val="18"/>
          <w:lang w:val="en-US"/>
        </w:rPr>
        <w:t xml:space="preserve">AIME </w:t>
      </w:r>
      <w:r w:rsidRPr="000832E6">
        <w:rPr>
          <w:rFonts w:ascii="Georgia" w:hAnsi="Georgia" w:cs="Arial"/>
          <w:spacing w:val="-3"/>
          <w:w w:val="150"/>
          <w:sz w:val="28"/>
          <w:szCs w:val="18"/>
          <w:lang w:val="en-US"/>
        </w:rPr>
        <w:t>A</w:t>
      </w:r>
      <w:r w:rsidRPr="000832E6">
        <w:rPr>
          <w:rFonts w:ascii="Georgia" w:hAnsi="Georgia"/>
          <w:w w:val="150"/>
          <w:sz w:val="18"/>
          <w:szCs w:val="18"/>
          <w:lang w:val="en-US"/>
        </w:rPr>
        <w:t xml:space="preserve">LBERTO </w:t>
      </w:r>
      <w:r w:rsidRPr="000832E6">
        <w:rPr>
          <w:rFonts w:ascii="Georgia" w:hAnsi="Georgia" w:cs="Arial"/>
          <w:spacing w:val="-3"/>
          <w:w w:val="150"/>
          <w:sz w:val="28"/>
          <w:szCs w:val="18"/>
          <w:lang w:val="en-US"/>
        </w:rPr>
        <w:t>S</w:t>
      </w:r>
      <w:r w:rsidRPr="000832E6">
        <w:rPr>
          <w:rFonts w:ascii="Georgia" w:hAnsi="Georgia" w:cs="Arial"/>
          <w:spacing w:val="-3"/>
          <w:w w:val="150"/>
          <w:sz w:val="18"/>
          <w:szCs w:val="16"/>
          <w:lang w:val="en-US"/>
        </w:rPr>
        <w:t xml:space="preserve">ARAZA </w:t>
      </w:r>
      <w:r w:rsidRPr="000832E6">
        <w:rPr>
          <w:rFonts w:ascii="Georgia" w:hAnsi="Georgia" w:cs="Arial"/>
          <w:spacing w:val="-3"/>
          <w:w w:val="150"/>
          <w:sz w:val="28"/>
          <w:szCs w:val="18"/>
          <w:lang w:val="en-US"/>
        </w:rPr>
        <w:t>N.</w:t>
      </w:r>
    </w:p>
    <w:p w:rsidR="000832E6" w:rsidRPr="000832E6" w:rsidRDefault="000832E6" w:rsidP="000832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0832E6">
        <w:rPr>
          <w:rFonts w:ascii="Georgia" w:hAnsi="Georgia" w:cs="Arial"/>
          <w:w w:val="150"/>
          <w:sz w:val="28"/>
          <w:lang w:val="en-US"/>
        </w:rPr>
        <w:tab/>
      </w:r>
      <w:r w:rsidRPr="000832E6">
        <w:rPr>
          <w:rFonts w:ascii="Georgia" w:hAnsi="Georgia" w:cs="Arial"/>
          <w:w w:val="150"/>
          <w:sz w:val="28"/>
          <w:lang w:val="en-GB"/>
        </w:rPr>
        <w:t>M</w:t>
      </w:r>
      <w:r w:rsidRPr="000832E6">
        <w:rPr>
          <w:rFonts w:ascii="Georgia" w:hAnsi="Georgia" w:cs="Arial"/>
          <w:w w:val="150"/>
          <w:sz w:val="18"/>
          <w:lang w:val="en-GB"/>
        </w:rPr>
        <w:t xml:space="preserve"> A G I S T R A D O </w:t>
      </w:r>
      <w:r w:rsidRPr="000832E6">
        <w:rPr>
          <w:rFonts w:ascii="Georgia" w:hAnsi="Georgia" w:cs="Arial"/>
          <w:w w:val="150"/>
          <w:sz w:val="18"/>
          <w:lang w:val="en-GB"/>
        </w:rPr>
        <w:tab/>
      </w:r>
      <w:r w:rsidRPr="000832E6">
        <w:rPr>
          <w:rFonts w:ascii="Georgia" w:hAnsi="Georgia" w:cs="Arial"/>
          <w:w w:val="150"/>
          <w:sz w:val="18"/>
          <w:lang w:val="en-GB"/>
        </w:rPr>
        <w:tab/>
      </w:r>
      <w:r w:rsidRPr="000832E6">
        <w:rPr>
          <w:rFonts w:ascii="Georgia" w:hAnsi="Georgia" w:cs="Arial"/>
          <w:w w:val="150"/>
          <w:sz w:val="18"/>
          <w:lang w:val="en-GB"/>
        </w:rPr>
        <w:tab/>
      </w:r>
      <w:r w:rsidRPr="000832E6">
        <w:rPr>
          <w:rFonts w:ascii="Georgia" w:hAnsi="Georgia" w:cs="Arial"/>
          <w:w w:val="150"/>
          <w:sz w:val="18"/>
          <w:lang w:val="en-GB"/>
        </w:rPr>
        <w:tab/>
      </w:r>
      <w:r w:rsidRPr="000832E6">
        <w:rPr>
          <w:rFonts w:ascii="Georgia" w:hAnsi="Georgia" w:cs="Arial"/>
          <w:w w:val="150"/>
          <w:sz w:val="28"/>
          <w:lang w:val="en-GB"/>
        </w:rPr>
        <w:t>M</w:t>
      </w:r>
      <w:r w:rsidRPr="000832E6">
        <w:rPr>
          <w:rFonts w:ascii="Georgia" w:hAnsi="Georgia" w:cs="Arial"/>
          <w:w w:val="150"/>
          <w:sz w:val="18"/>
          <w:lang w:val="en-GB"/>
        </w:rPr>
        <w:t xml:space="preserve"> A G I S T R A D O</w:t>
      </w:r>
    </w:p>
    <w:p w:rsidR="004E4D7B" w:rsidRPr="000832E6" w:rsidRDefault="004E4D7B" w:rsidP="000832E6">
      <w:pPr>
        <w:spacing w:line="360" w:lineRule="auto"/>
        <w:jc w:val="center"/>
        <w:rPr>
          <w:rFonts w:ascii="Georgia" w:hAnsi="Georgia"/>
          <w:w w:val="150"/>
          <w:sz w:val="8"/>
          <w:szCs w:val="10"/>
          <w:lang w:val="en-US"/>
        </w:rPr>
      </w:pPr>
    </w:p>
    <w:sectPr w:rsidR="004E4D7B" w:rsidRPr="000832E6" w:rsidSect="008972DB">
      <w:headerReference w:type="default" r:id="rId11"/>
      <w:footerReference w:type="default" r:id="rId12"/>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1B" w:rsidRDefault="00F20D1B" w:rsidP="0099045D">
      <w:r>
        <w:separator/>
      </w:r>
    </w:p>
  </w:endnote>
  <w:endnote w:type="continuationSeparator" w:id="0">
    <w:p w:rsidR="00F20D1B" w:rsidRDefault="00F20D1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853492" w:rsidRDefault="00CC51AE" w:rsidP="0013771A">
    <w:pPr>
      <w:pStyle w:val="Pieddepage"/>
      <w:pBdr>
        <w:bottom w:val="double" w:sz="6" w:space="1" w:color="auto"/>
      </w:pBdr>
      <w:spacing w:line="360" w:lineRule="auto"/>
      <w:jc w:val="right"/>
      <w:rPr>
        <w:rFonts w:ascii="Georgia" w:hAnsi="Georgia" w:cs="Arial"/>
        <w:spacing w:val="20"/>
        <w:w w:val="200"/>
        <w:sz w:val="14"/>
        <w:szCs w:val="10"/>
        <w:lang w:val="es-CO"/>
      </w:rPr>
    </w:pPr>
  </w:p>
  <w:p w:rsidR="00CC51AE" w:rsidRPr="00853492" w:rsidRDefault="00CC51AE" w:rsidP="0013771A">
    <w:pPr>
      <w:pStyle w:val="Pieddepage"/>
      <w:spacing w:line="360" w:lineRule="auto"/>
      <w:jc w:val="right"/>
      <w:rPr>
        <w:rFonts w:ascii="Georgia" w:hAnsi="Georgia" w:cs="Arial"/>
        <w:spacing w:val="20"/>
        <w:w w:val="200"/>
        <w:sz w:val="14"/>
        <w:szCs w:val="10"/>
        <w:lang w:val="es-CO"/>
      </w:rPr>
    </w:pPr>
  </w:p>
  <w:p w:rsidR="00CC51AE" w:rsidRPr="00853492" w:rsidRDefault="00CC51AE" w:rsidP="0013771A">
    <w:pPr>
      <w:pStyle w:val="Pieddepage"/>
      <w:spacing w:line="360" w:lineRule="auto"/>
      <w:jc w:val="right"/>
      <w:rPr>
        <w:rFonts w:ascii="Georgia" w:hAnsi="Georgia" w:cs="Arial"/>
        <w:spacing w:val="20"/>
        <w:w w:val="200"/>
        <w:sz w:val="10"/>
        <w:szCs w:val="10"/>
        <w:lang w:val="es-CO"/>
      </w:rPr>
    </w:pPr>
    <w:r w:rsidRPr="00853492">
      <w:rPr>
        <w:rFonts w:ascii="Georgia" w:hAnsi="Georgia" w:cs="Arial"/>
        <w:spacing w:val="20"/>
        <w:w w:val="200"/>
        <w:sz w:val="14"/>
        <w:szCs w:val="10"/>
        <w:lang w:val="es-CO"/>
      </w:rPr>
      <w:t>T</w:t>
    </w:r>
    <w:r w:rsidRPr="00853492">
      <w:rPr>
        <w:rFonts w:ascii="Georgia" w:hAnsi="Georgia" w:cs="Arial"/>
        <w:spacing w:val="20"/>
        <w:w w:val="200"/>
        <w:sz w:val="10"/>
        <w:szCs w:val="10"/>
        <w:lang w:val="es-CO"/>
      </w:rPr>
      <w:t xml:space="preserve">RIBUNAL </w:t>
    </w:r>
    <w:r w:rsidRPr="00853492">
      <w:rPr>
        <w:rFonts w:ascii="Georgia" w:hAnsi="Georgia" w:cs="Arial"/>
        <w:spacing w:val="20"/>
        <w:w w:val="200"/>
        <w:sz w:val="14"/>
        <w:szCs w:val="10"/>
        <w:lang w:val="es-CO"/>
      </w:rPr>
      <w:t>S</w:t>
    </w:r>
    <w:r w:rsidRPr="00853492">
      <w:rPr>
        <w:rFonts w:ascii="Georgia" w:hAnsi="Georgia" w:cs="Arial"/>
        <w:spacing w:val="20"/>
        <w:w w:val="200"/>
        <w:sz w:val="10"/>
        <w:szCs w:val="10"/>
        <w:lang w:val="es-CO"/>
      </w:rPr>
      <w:t xml:space="preserve">UPERIOR DE </w:t>
    </w:r>
    <w:r w:rsidRPr="00853492">
      <w:rPr>
        <w:rFonts w:ascii="Georgia" w:hAnsi="Georgia" w:cs="Arial"/>
        <w:spacing w:val="20"/>
        <w:w w:val="200"/>
        <w:sz w:val="14"/>
        <w:szCs w:val="10"/>
        <w:lang w:val="es-CO"/>
      </w:rPr>
      <w:t>P</w:t>
    </w:r>
    <w:r w:rsidRPr="00853492">
      <w:rPr>
        <w:rFonts w:ascii="Georgia" w:hAnsi="Georgia" w:cs="Arial"/>
        <w:spacing w:val="20"/>
        <w:w w:val="200"/>
        <w:sz w:val="10"/>
        <w:szCs w:val="10"/>
        <w:lang w:val="es-CO"/>
      </w:rPr>
      <w:t>EREIRA</w:t>
    </w:r>
  </w:p>
  <w:p w:rsidR="00CC51AE" w:rsidRPr="00853492" w:rsidRDefault="00CC51AE" w:rsidP="0013771A">
    <w:pPr>
      <w:pStyle w:val="Pieddepage"/>
      <w:jc w:val="right"/>
      <w:rPr>
        <w:rFonts w:ascii="Georgia" w:hAnsi="Georgia"/>
        <w:lang w:val="es-CO"/>
      </w:rPr>
    </w:pPr>
    <w:r w:rsidRPr="00853492">
      <w:rPr>
        <w:rFonts w:ascii="Georgia" w:hAnsi="Georgia" w:cs="Arial"/>
        <w:spacing w:val="20"/>
        <w:w w:val="200"/>
        <w:sz w:val="10"/>
        <w:szCs w:val="10"/>
        <w:lang w:val="es-CO"/>
      </w:rPr>
      <w:t xml:space="preserve">MP </w:t>
    </w:r>
    <w:r w:rsidRPr="00853492">
      <w:rPr>
        <w:rFonts w:ascii="Georgia" w:hAnsi="Georgia" w:cs="Arial"/>
        <w:spacing w:val="20"/>
        <w:w w:val="200"/>
        <w:sz w:val="12"/>
        <w:szCs w:val="10"/>
        <w:lang w:val="es-CO"/>
      </w:rPr>
      <w:t>D</w:t>
    </w:r>
    <w:r w:rsidRPr="00853492">
      <w:rPr>
        <w:rFonts w:ascii="Georgia" w:hAnsi="Georgia" w:cs="Arial"/>
        <w:spacing w:val="20"/>
        <w:w w:val="200"/>
        <w:sz w:val="8"/>
        <w:szCs w:val="10"/>
        <w:lang w:val="es-CO"/>
      </w:rPr>
      <w:t>UBERNEY</w:t>
    </w:r>
    <w:r w:rsidRPr="00853492">
      <w:rPr>
        <w:rFonts w:ascii="Georgia" w:hAnsi="Georgia" w:cs="Arial"/>
        <w:spacing w:val="20"/>
        <w:w w:val="200"/>
        <w:sz w:val="10"/>
        <w:szCs w:val="10"/>
        <w:lang w:val="es-CO"/>
      </w:rPr>
      <w:t xml:space="preserve"> </w:t>
    </w:r>
    <w:r w:rsidRPr="00853492">
      <w:rPr>
        <w:rFonts w:ascii="Georgia" w:hAnsi="Georgia" w:cs="Arial"/>
        <w:spacing w:val="20"/>
        <w:w w:val="200"/>
        <w:sz w:val="12"/>
        <w:szCs w:val="10"/>
        <w:lang w:val="es-CO"/>
      </w:rPr>
      <w:t>G</w:t>
    </w:r>
    <w:r w:rsidRPr="00853492">
      <w:rPr>
        <w:rFonts w:ascii="Georgia" w:hAnsi="Georgia" w:cs="Arial"/>
        <w:spacing w:val="20"/>
        <w:w w:val="200"/>
        <w:sz w:val="8"/>
        <w:szCs w:val="10"/>
        <w:lang w:val="es-CO"/>
      </w:rPr>
      <w:t>RISALES</w:t>
    </w:r>
    <w:r w:rsidRPr="00853492">
      <w:rPr>
        <w:rFonts w:ascii="Georgia" w:hAnsi="Georgia" w:cs="Arial"/>
        <w:spacing w:val="20"/>
        <w:w w:val="200"/>
        <w:sz w:val="10"/>
        <w:szCs w:val="10"/>
        <w:lang w:val="es-CO"/>
      </w:rPr>
      <w:t xml:space="preserve"> </w:t>
    </w:r>
    <w:r w:rsidRPr="00853492">
      <w:rPr>
        <w:rFonts w:ascii="Georgia" w:hAnsi="Georgia" w:cs="Arial"/>
        <w:spacing w:val="20"/>
        <w:w w:val="200"/>
        <w:sz w:val="12"/>
        <w:szCs w:val="10"/>
        <w:lang w:val="es-CO"/>
      </w:rPr>
      <w:t>H</w:t>
    </w:r>
    <w:r w:rsidRPr="0085349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1B" w:rsidRDefault="00F20D1B" w:rsidP="0099045D">
      <w:r>
        <w:separator/>
      </w:r>
    </w:p>
  </w:footnote>
  <w:footnote w:type="continuationSeparator" w:id="0">
    <w:p w:rsidR="00F20D1B" w:rsidRDefault="00F20D1B" w:rsidP="0099045D">
      <w:r>
        <w:continuationSeparator/>
      </w:r>
    </w:p>
  </w:footnote>
  <w:footnote w:id="1">
    <w:p w:rsidR="000832E6" w:rsidRPr="004E540E" w:rsidRDefault="000832E6" w:rsidP="000832E6">
      <w:pPr>
        <w:pStyle w:val="Notedebasdepage"/>
        <w:jc w:val="both"/>
        <w:rPr>
          <w:lang w:val="fr-FR"/>
        </w:rPr>
      </w:pPr>
      <w:r w:rsidRPr="00623B4F">
        <w:rPr>
          <w:rStyle w:val="Appelnotedebasdep"/>
          <w:rFonts w:asciiTheme="minorHAnsi" w:hAnsiTheme="minorHAnsi" w:cs="Calibri"/>
        </w:rPr>
        <w:footnoteRef/>
      </w:r>
      <w:r w:rsidRPr="004E540E">
        <w:rPr>
          <w:rFonts w:asciiTheme="minorHAnsi" w:hAnsiTheme="minorHAnsi" w:cs="Calibri"/>
          <w:lang w:val="fr-FR"/>
        </w:rPr>
        <w:t xml:space="preserve"> CC. T-193 de 2008.</w:t>
      </w:r>
    </w:p>
  </w:footnote>
  <w:footnote w:id="2">
    <w:p w:rsidR="000832E6" w:rsidRPr="004E540E" w:rsidRDefault="000832E6" w:rsidP="000832E6">
      <w:pPr>
        <w:pStyle w:val="Notedebasdepage"/>
        <w:rPr>
          <w:lang w:val="fr-FR"/>
        </w:rPr>
      </w:pPr>
      <w:r>
        <w:rPr>
          <w:rStyle w:val="Appelnotedebasdep"/>
        </w:rPr>
        <w:footnoteRef/>
      </w:r>
      <w:r w:rsidRPr="004E540E">
        <w:rPr>
          <w:lang w:val="fr-FR"/>
        </w:rPr>
        <w:t xml:space="preserve"> </w:t>
      </w:r>
      <w:r w:rsidRPr="004E540E">
        <w:rPr>
          <w:rFonts w:asciiTheme="minorHAnsi" w:hAnsiTheme="minorHAnsi" w:cs="Calibri"/>
          <w:lang w:val="fr-FR"/>
        </w:rPr>
        <w:t xml:space="preserve">CC. </w:t>
      </w:r>
      <w:r w:rsidRPr="004E540E">
        <w:rPr>
          <w:rFonts w:asciiTheme="minorHAnsi" w:hAnsiTheme="minorHAnsi"/>
          <w:bCs/>
          <w:lang w:val="fr-FR"/>
        </w:rPr>
        <w:t xml:space="preserve">SU-240 de 2015 y </w:t>
      </w:r>
      <w:r w:rsidRPr="004E540E">
        <w:rPr>
          <w:rFonts w:asciiTheme="minorHAnsi" w:hAnsiTheme="minorHAnsi" w:cs="Calibri"/>
          <w:lang w:val="fr-FR"/>
        </w:rPr>
        <w:t>T-185 de 2013.</w:t>
      </w:r>
    </w:p>
  </w:footnote>
  <w:footnote w:id="3">
    <w:p w:rsidR="000832E6" w:rsidRPr="00833A61" w:rsidRDefault="000832E6" w:rsidP="000832E6">
      <w:pPr>
        <w:pStyle w:val="Notedebasdepage"/>
        <w:rPr>
          <w:lang w:val="es-CO"/>
        </w:rPr>
      </w:pPr>
      <w:r>
        <w:rPr>
          <w:rStyle w:val="Appelnotedebasdep"/>
        </w:rPr>
        <w:footnoteRef/>
      </w:r>
      <w:r>
        <w:t xml:space="preserve"> </w:t>
      </w:r>
      <w:r>
        <w:rPr>
          <w:rFonts w:asciiTheme="minorHAnsi" w:hAnsiTheme="minorHAnsi"/>
        </w:rPr>
        <w:t>CC</w:t>
      </w:r>
      <w:r w:rsidRPr="00CA12C8">
        <w:rPr>
          <w:rFonts w:asciiTheme="minorHAnsi" w:hAnsiTheme="minorHAnsi"/>
        </w:rPr>
        <w:t xml:space="preserve">. </w:t>
      </w:r>
      <w:r>
        <w:rPr>
          <w:rFonts w:asciiTheme="minorHAnsi" w:hAnsiTheme="minorHAnsi"/>
          <w:bCs/>
        </w:rPr>
        <w:t>T-001 de 2016.</w:t>
      </w:r>
    </w:p>
  </w:footnote>
  <w:footnote w:id="4">
    <w:p w:rsidR="000832E6" w:rsidRPr="00104D5D" w:rsidRDefault="000832E6" w:rsidP="000832E6">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8C531D">
        <w:rPr>
          <w:rFonts w:ascii="Calibri" w:hAnsi="Calibri" w:cs="Calibri"/>
        </w:rPr>
        <w:t>BOTERO M</w:t>
      </w:r>
      <w:r>
        <w:rPr>
          <w:rFonts w:ascii="Calibri" w:hAnsi="Calibri" w:cs="Calibri"/>
        </w:rPr>
        <w:t>.</w:t>
      </w:r>
      <w:r w:rsidRPr="008C531D">
        <w:rPr>
          <w:rFonts w:ascii="Calibri" w:hAnsi="Calibri" w:cs="Calibri"/>
        </w:rPr>
        <w:t xml:space="preserve">,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5">
    <w:p w:rsidR="000832E6" w:rsidRPr="00104D5D" w:rsidRDefault="000832E6" w:rsidP="000832E6">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w:t>
      </w:r>
      <w:r>
        <w:rPr>
          <w:rFonts w:ascii="Calibri" w:hAnsi="Calibri"/>
          <w:lang w:val="es-CO"/>
        </w:rPr>
        <w:t>.</w:t>
      </w:r>
      <w:r w:rsidRPr="00104D5D">
        <w:rPr>
          <w:rFonts w:ascii="Calibri" w:hAnsi="Calibri"/>
          <w:lang w:val="es-CO"/>
        </w:rPr>
        <w:t xml:space="preserve">, </w:t>
      </w:r>
      <w:r>
        <w:rPr>
          <w:rFonts w:ascii="Calibri" w:hAnsi="Calibri"/>
          <w:lang w:val="es-CO"/>
        </w:rPr>
        <w:t>No.</w:t>
      </w:r>
      <w:r w:rsidRPr="00104D5D">
        <w:rPr>
          <w:rFonts w:ascii="Calibri" w:hAnsi="Calibri"/>
          <w:lang w:val="es-CO"/>
        </w:rPr>
        <w:t>2016-00289-00</w:t>
      </w:r>
      <w:r>
        <w:rPr>
          <w:rFonts w:ascii="Calibri" w:hAnsi="Calibri"/>
          <w:lang w:val="es-CO"/>
        </w:rPr>
        <w:t>.</w:t>
      </w:r>
    </w:p>
  </w:footnote>
  <w:footnote w:id="6">
    <w:p w:rsidR="000832E6" w:rsidRPr="004E540E" w:rsidRDefault="000832E6" w:rsidP="000832E6">
      <w:pPr>
        <w:pStyle w:val="Notedebasdepage"/>
        <w:jc w:val="both"/>
        <w:rPr>
          <w:rFonts w:ascii="Calibri" w:hAnsi="Calibri"/>
          <w:lang w:val="fr-FR"/>
        </w:rPr>
      </w:pPr>
      <w:r w:rsidRPr="008C531D">
        <w:rPr>
          <w:rStyle w:val="Appelnotedebasdep"/>
          <w:rFonts w:ascii="Calibri" w:hAnsi="Calibri"/>
        </w:rPr>
        <w:footnoteRef/>
      </w:r>
      <w:r w:rsidRPr="004E540E">
        <w:rPr>
          <w:rFonts w:ascii="Calibri" w:hAnsi="Calibri"/>
          <w:lang w:val="fr-FR"/>
        </w:rPr>
        <w:t xml:space="preserve"> CC. T-057 de 2016.</w:t>
      </w:r>
    </w:p>
  </w:footnote>
  <w:footnote w:id="7">
    <w:p w:rsidR="000832E6" w:rsidRPr="004E540E" w:rsidRDefault="000832E6" w:rsidP="000832E6">
      <w:pPr>
        <w:pStyle w:val="Notedebasdepage"/>
        <w:jc w:val="both"/>
        <w:rPr>
          <w:rFonts w:ascii="Calibri" w:hAnsi="Calibri"/>
          <w:lang w:val="fr-FR"/>
        </w:rPr>
      </w:pPr>
      <w:r w:rsidRPr="008C531D">
        <w:rPr>
          <w:rStyle w:val="Appelnotedebasdep"/>
          <w:rFonts w:ascii="Calibri" w:hAnsi="Calibri"/>
        </w:rPr>
        <w:footnoteRef/>
      </w:r>
      <w:r w:rsidRPr="004E540E">
        <w:rPr>
          <w:rFonts w:ascii="Calibri" w:hAnsi="Calibri"/>
          <w:lang w:val="fr-FR"/>
        </w:rPr>
        <w:t xml:space="preserve"> CC. T-095 de 2015.</w:t>
      </w:r>
    </w:p>
  </w:footnote>
  <w:footnote w:id="8">
    <w:p w:rsidR="000832E6" w:rsidRPr="00A4402B" w:rsidRDefault="000832E6" w:rsidP="000832E6">
      <w:pPr>
        <w:pStyle w:val="Notedebasdepage"/>
        <w:jc w:val="both"/>
        <w:rPr>
          <w:lang w:val="es-CO"/>
        </w:rPr>
      </w:pPr>
      <w:r w:rsidRPr="008C531D">
        <w:rPr>
          <w:rStyle w:val="Appelnotedebasdep"/>
          <w:rFonts w:ascii="Calibri" w:hAnsi="Calibri"/>
        </w:rPr>
        <w:footnoteRef/>
      </w:r>
      <w:r w:rsidRPr="008C531D">
        <w:rPr>
          <w:rFonts w:ascii="Calibri" w:hAnsi="Calibri"/>
        </w:rPr>
        <w:t xml:space="preserve"> </w:t>
      </w:r>
      <w:r>
        <w:rPr>
          <w:rFonts w:ascii="Calibri" w:hAnsi="Calibri"/>
        </w:rPr>
        <w:t>CC</w:t>
      </w:r>
      <w:r w:rsidRPr="008C531D">
        <w:rPr>
          <w:rFonts w:ascii="Calibri" w:hAnsi="Calibri"/>
        </w:rPr>
        <w:t xml:space="preserve">. </w:t>
      </w:r>
      <w:r w:rsidRPr="008C531D">
        <w:rPr>
          <w:rFonts w:ascii="Calibri" w:hAnsi="Calibri"/>
          <w:lang w:val="es-CO"/>
        </w:rPr>
        <w:t>T-560 de 2009, reiterada en las T-185 de 2013 y T-001 de 2016, entre otras.</w:t>
      </w:r>
    </w:p>
  </w:footnote>
  <w:footnote w:id="9">
    <w:p w:rsidR="000832E6" w:rsidRPr="004E540E" w:rsidRDefault="000832E6" w:rsidP="000832E6">
      <w:pPr>
        <w:pStyle w:val="Notedebasdepage"/>
        <w:rPr>
          <w:lang w:val="fr-FR"/>
        </w:rPr>
      </w:pPr>
      <w:r>
        <w:rPr>
          <w:rStyle w:val="Appelnotedebasdep"/>
        </w:rPr>
        <w:footnoteRef/>
      </w:r>
      <w:r w:rsidRPr="004E540E">
        <w:rPr>
          <w:lang w:val="fr-FR"/>
        </w:rPr>
        <w:t xml:space="preserve"> </w:t>
      </w:r>
      <w:r w:rsidRPr="004E540E">
        <w:rPr>
          <w:rFonts w:asciiTheme="minorHAnsi" w:hAnsiTheme="minorHAnsi"/>
          <w:lang w:val="fr-FR"/>
        </w:rPr>
        <w:t xml:space="preserve">CC. </w:t>
      </w:r>
      <w:r w:rsidRPr="004E540E">
        <w:rPr>
          <w:rFonts w:asciiTheme="minorHAnsi" w:hAnsiTheme="minorHAnsi"/>
          <w:bCs/>
          <w:lang w:val="fr-FR"/>
        </w:rPr>
        <w:t>T-001 de 2016.</w:t>
      </w:r>
    </w:p>
  </w:footnote>
  <w:footnote w:id="10">
    <w:p w:rsidR="000832E6" w:rsidRPr="004E540E" w:rsidRDefault="000832E6" w:rsidP="000832E6">
      <w:pPr>
        <w:pStyle w:val="Notedebasdepage"/>
        <w:jc w:val="both"/>
        <w:rPr>
          <w:lang w:val="fr-FR"/>
        </w:rPr>
      </w:pPr>
      <w:r w:rsidRPr="00623B4F">
        <w:rPr>
          <w:rStyle w:val="Appelnotedebasdep"/>
          <w:rFonts w:asciiTheme="minorHAnsi" w:hAnsiTheme="minorHAnsi" w:cs="Calibri"/>
        </w:rPr>
        <w:footnoteRef/>
      </w:r>
      <w:r w:rsidRPr="004E540E">
        <w:rPr>
          <w:rFonts w:asciiTheme="minorHAnsi" w:hAnsiTheme="minorHAnsi" w:cs="Calibri"/>
          <w:lang w:val="fr-FR"/>
        </w:rPr>
        <w:t xml:space="preserve"> CC. T-001 de 2016 y T-184 de 2005.</w:t>
      </w:r>
    </w:p>
  </w:footnote>
  <w:footnote w:id="11">
    <w:p w:rsidR="000832E6" w:rsidRDefault="000832E6" w:rsidP="000832E6">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12">
    <w:p w:rsidR="000832E6" w:rsidRPr="004E540E" w:rsidRDefault="000832E6" w:rsidP="000832E6">
      <w:pPr>
        <w:pStyle w:val="Notedebasdepage"/>
        <w:jc w:val="both"/>
        <w:rPr>
          <w:lang w:val="fr-FR"/>
        </w:rPr>
      </w:pPr>
      <w:r w:rsidRPr="00623B4F">
        <w:rPr>
          <w:rStyle w:val="Appelnotedebasdep"/>
          <w:rFonts w:asciiTheme="minorHAnsi" w:hAnsiTheme="minorHAnsi" w:cs="Calibri"/>
        </w:rPr>
        <w:footnoteRef/>
      </w:r>
      <w:r w:rsidRPr="004E540E">
        <w:rPr>
          <w:rFonts w:asciiTheme="minorHAnsi" w:hAnsiTheme="minorHAnsi" w:cs="Calibri"/>
          <w:lang w:val="fr-FR"/>
        </w:rPr>
        <w:t xml:space="preserve"> CC. T-443 de 1995.</w:t>
      </w:r>
    </w:p>
  </w:footnote>
  <w:footnote w:id="13">
    <w:p w:rsidR="000832E6" w:rsidRPr="004E540E" w:rsidRDefault="000832E6" w:rsidP="000832E6">
      <w:pPr>
        <w:pStyle w:val="Notedebasdepage"/>
        <w:jc w:val="both"/>
        <w:rPr>
          <w:lang w:val="fr-FR"/>
        </w:rPr>
      </w:pPr>
      <w:r w:rsidRPr="00623B4F">
        <w:rPr>
          <w:rStyle w:val="Appelnotedebasdep"/>
          <w:rFonts w:asciiTheme="minorHAnsi" w:hAnsiTheme="minorHAnsi" w:cs="Calibri"/>
        </w:rPr>
        <w:footnoteRef/>
      </w:r>
      <w:r w:rsidRPr="004E540E">
        <w:rPr>
          <w:rFonts w:asciiTheme="minorHAnsi" w:hAnsiTheme="minorHAnsi" w:cs="Calibri"/>
          <w:lang w:val="fr-FR"/>
        </w:rPr>
        <w:t xml:space="preserve"> CC. T-149 de 1995.</w:t>
      </w:r>
    </w:p>
  </w:footnote>
  <w:footnote w:id="14">
    <w:p w:rsidR="000832E6" w:rsidRPr="004E540E" w:rsidRDefault="000832E6" w:rsidP="000832E6">
      <w:pPr>
        <w:pStyle w:val="Notedebasdepage"/>
        <w:jc w:val="both"/>
        <w:rPr>
          <w:lang w:val="fr-FR"/>
        </w:rPr>
      </w:pPr>
      <w:r w:rsidRPr="00623B4F">
        <w:rPr>
          <w:rStyle w:val="Appelnotedebasdep"/>
          <w:rFonts w:asciiTheme="minorHAnsi" w:hAnsiTheme="minorHAnsi" w:cs="Calibri"/>
        </w:rPr>
        <w:footnoteRef/>
      </w:r>
      <w:r w:rsidRPr="004E540E">
        <w:rPr>
          <w:rFonts w:asciiTheme="minorHAnsi" w:hAnsiTheme="minorHAnsi" w:cs="Calibri"/>
          <w:lang w:val="fr-FR"/>
        </w:rPr>
        <w:t xml:space="preserve"> CC. T-308 de 1995.</w:t>
      </w:r>
    </w:p>
  </w:footnote>
  <w:footnote w:id="15">
    <w:p w:rsidR="000832E6" w:rsidRPr="004E540E" w:rsidRDefault="000832E6" w:rsidP="000832E6">
      <w:pPr>
        <w:pStyle w:val="Notedebasdepage"/>
        <w:jc w:val="both"/>
        <w:rPr>
          <w:lang w:val="fr-FR"/>
        </w:rPr>
      </w:pPr>
      <w:r w:rsidRPr="00623B4F">
        <w:rPr>
          <w:rStyle w:val="Appelnotedebasdep"/>
          <w:rFonts w:asciiTheme="minorHAnsi" w:hAnsiTheme="minorHAnsi" w:cs="Calibri"/>
        </w:rPr>
        <w:footnoteRef/>
      </w:r>
      <w:r w:rsidRPr="004E540E">
        <w:rPr>
          <w:rFonts w:asciiTheme="minorHAnsi" w:hAnsiTheme="minorHAnsi" w:cs="Calibri"/>
          <w:lang w:val="fr-FR"/>
        </w:rPr>
        <w:t xml:space="preserve"> CC. T-443 de 1995.</w:t>
      </w:r>
    </w:p>
  </w:footnote>
  <w:footnote w:id="16">
    <w:p w:rsidR="000832E6" w:rsidRDefault="000832E6" w:rsidP="000832E6">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T-001 de 1997</w:t>
      </w:r>
      <w:r>
        <w:rPr>
          <w:rFonts w:asciiTheme="minorHAnsi" w:hAnsiTheme="minorHAnsi" w:cs="Calibri"/>
        </w:rPr>
        <w:t>.</w:t>
      </w:r>
    </w:p>
  </w:footnote>
  <w:footnote w:id="17">
    <w:p w:rsidR="000832E6" w:rsidRPr="001815DA" w:rsidRDefault="000832E6" w:rsidP="000832E6">
      <w:pPr>
        <w:pStyle w:val="Notedebasdepage"/>
        <w:jc w:val="both"/>
      </w:pPr>
      <w:r>
        <w:rPr>
          <w:rStyle w:val="Appelnotedebasdep"/>
        </w:rPr>
        <w:footnoteRef/>
      </w:r>
      <w:r>
        <w:t xml:space="preserve"> </w:t>
      </w:r>
      <w:r w:rsidRPr="005D239E">
        <w:rPr>
          <w:rFonts w:ascii="Calibri" w:hAnsi="Calibri"/>
        </w:rPr>
        <w:t xml:space="preserve">CC. T-443-1995. </w:t>
      </w:r>
      <w:r w:rsidRPr="005D239E">
        <w:rPr>
          <w:rFonts w:ascii="Calibri" w:hAnsi="Calibri"/>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5D239E">
        <w:rPr>
          <w:rFonts w:ascii="Calibri" w:hAnsi="Calibri"/>
          <w:i/>
          <w:iCs/>
          <w:u w:val="single"/>
          <w:lang w:val="es-CO"/>
        </w:rPr>
        <w:t xml:space="preserve"> hubiera sido más apropiado emplear la expresión multa por temeridad, puesto que, en la moderna ciencia procesal las "costas" responden a factor objetivo y la temeridad a lo subjetivo. (…)</w:t>
      </w:r>
      <w:r>
        <w:rPr>
          <w:rFonts w:ascii="Calibri" w:hAnsi="Calibri"/>
          <w:i/>
          <w:iCs/>
          <w:u w:val="single"/>
          <w:lang w:val="es-CO"/>
        </w:rPr>
        <w:t>”</w:t>
      </w:r>
      <w:r w:rsidRPr="005D239E">
        <w:rPr>
          <w:rFonts w:ascii="Calibri" w:hAnsi="Calibri"/>
          <w:i/>
          <w:iCs/>
          <w:lang w:val="es-CO"/>
        </w:rPr>
        <w:t xml:space="preserve"> (</w:t>
      </w:r>
      <w:proofErr w:type="spellStart"/>
      <w:r w:rsidRPr="005D239E">
        <w:rPr>
          <w:rFonts w:ascii="Calibri" w:hAnsi="Calibri"/>
          <w:i/>
          <w:iCs/>
          <w:lang w:val="es-CO"/>
        </w:rPr>
        <w:t>Sublínea</w:t>
      </w:r>
      <w:proofErr w:type="spellEnd"/>
      <w:r w:rsidRPr="005D239E">
        <w:rPr>
          <w:rFonts w:ascii="Calibri" w:hAnsi="Calibri"/>
          <w:i/>
          <w:iCs/>
          <w:lang w:val="es-CO"/>
        </w:rPr>
        <w:t xml:space="preserve"> de la Sala)</w:t>
      </w:r>
    </w:p>
    <w:p w:rsidR="000832E6" w:rsidRPr="001815DA" w:rsidRDefault="000832E6" w:rsidP="000832E6">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853492" w:rsidRDefault="00CC51AE">
    <w:pPr>
      <w:pStyle w:val="En-tte"/>
      <w:pBdr>
        <w:bottom w:val="single" w:sz="4" w:space="1" w:color="D9D9D9"/>
      </w:pBdr>
      <w:jc w:val="right"/>
      <w:rPr>
        <w:rFonts w:ascii="Georgia" w:hAnsi="Georgia" w:cs="Calibri"/>
        <w:i/>
        <w:sz w:val="20"/>
      </w:rPr>
    </w:pPr>
    <w:r w:rsidRPr="00853492">
      <w:rPr>
        <w:rFonts w:ascii="Georgia" w:hAnsi="Georgia" w:cs="Calibri"/>
        <w:i/>
        <w:color w:val="7F7F7F"/>
        <w:spacing w:val="60"/>
        <w:sz w:val="20"/>
      </w:rPr>
      <w:t>Página</w:t>
    </w:r>
    <w:r w:rsidRPr="00853492">
      <w:rPr>
        <w:rFonts w:ascii="Georgia" w:hAnsi="Georgia" w:cs="Calibri"/>
        <w:i/>
        <w:sz w:val="20"/>
      </w:rPr>
      <w:t xml:space="preserve"> | </w:t>
    </w:r>
    <w:r w:rsidRPr="00853492">
      <w:rPr>
        <w:rFonts w:ascii="Georgia" w:hAnsi="Georgia" w:cs="Calibri"/>
        <w:i/>
        <w:sz w:val="20"/>
      </w:rPr>
      <w:fldChar w:fldCharType="begin"/>
    </w:r>
    <w:r w:rsidRPr="00853492">
      <w:rPr>
        <w:rFonts w:ascii="Georgia" w:hAnsi="Georgia" w:cs="Calibri"/>
        <w:i/>
        <w:sz w:val="20"/>
      </w:rPr>
      <w:instrText xml:space="preserve"> PAGE   \* MERGEFORMAT </w:instrText>
    </w:r>
    <w:r w:rsidRPr="00853492">
      <w:rPr>
        <w:rFonts w:ascii="Georgia" w:hAnsi="Georgia" w:cs="Calibri"/>
        <w:i/>
        <w:sz w:val="20"/>
      </w:rPr>
      <w:fldChar w:fldCharType="separate"/>
    </w:r>
    <w:r w:rsidR="004E540E">
      <w:rPr>
        <w:rFonts w:ascii="Georgia" w:hAnsi="Georgia" w:cs="Calibri"/>
        <w:i/>
        <w:noProof/>
        <w:sz w:val="20"/>
      </w:rPr>
      <w:t>1</w:t>
    </w:r>
    <w:r w:rsidRPr="00853492">
      <w:rPr>
        <w:rFonts w:ascii="Georgia" w:hAnsi="Georgia" w:cs="Calibri"/>
        <w:i/>
        <w:sz w:val="20"/>
      </w:rPr>
      <w:fldChar w:fldCharType="end"/>
    </w:r>
  </w:p>
  <w:p w:rsidR="00CC51AE" w:rsidRPr="00853492" w:rsidRDefault="00CC51AE" w:rsidP="00F41FF0">
    <w:pPr>
      <w:pStyle w:val="En-tte"/>
      <w:ind w:right="360"/>
      <w:jc w:val="both"/>
      <w:rPr>
        <w:rFonts w:ascii="Georgia" w:hAnsi="Georgia" w:cs="Calibri"/>
        <w:i/>
        <w:sz w:val="20"/>
        <w:szCs w:val="22"/>
      </w:rPr>
    </w:pPr>
    <w:r w:rsidRPr="00853492">
      <w:rPr>
        <w:rFonts w:ascii="Georgia" w:hAnsi="Georgia" w:cs="Calibri"/>
        <w:i/>
        <w:sz w:val="20"/>
        <w:szCs w:val="22"/>
      </w:rPr>
      <w:t>EXPEDIENTE No.</w:t>
    </w:r>
    <w:r w:rsidR="00853492">
      <w:rPr>
        <w:rFonts w:ascii="Georgia" w:hAnsi="Georgia" w:cs="Calibri"/>
        <w:i/>
        <w:sz w:val="20"/>
        <w:szCs w:val="22"/>
      </w:rPr>
      <w:t>2017-00775-00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3AF"/>
    <w:multiLevelType w:val="multilevel"/>
    <w:tmpl w:val="E24C2AD0"/>
    <w:lvl w:ilvl="0">
      <w:start w:val="7"/>
      <w:numFmt w:val="decimal"/>
      <w:lvlText w:val="%1"/>
      <w:lvlJc w:val="left"/>
      <w:pPr>
        <w:ind w:left="525" w:hanging="525"/>
      </w:pPr>
      <w:rPr>
        <w:rFonts w:cs="Times New Roman" w:hint="default"/>
        <w:sz w:val="24"/>
      </w:rPr>
    </w:lvl>
    <w:lvl w:ilvl="1">
      <w:start w:val="3"/>
      <w:numFmt w:val="decimal"/>
      <w:lvlText w:val="%1.%2"/>
      <w:lvlJc w:val="left"/>
      <w:pPr>
        <w:ind w:left="525" w:hanging="525"/>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CFBA87D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EA433E"/>
    <w:multiLevelType w:val="multilevel"/>
    <w:tmpl w:val="0E26153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EE72DEA"/>
    <w:multiLevelType w:val="multilevel"/>
    <w:tmpl w:val="342AB464"/>
    <w:lvl w:ilvl="0">
      <w:start w:val="7"/>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4"/>
  </w:num>
  <w:num w:numId="3">
    <w:abstractNumId w:val="13"/>
  </w:num>
  <w:num w:numId="4">
    <w:abstractNumId w:val="3"/>
  </w:num>
  <w:num w:numId="5">
    <w:abstractNumId w:val="26"/>
  </w:num>
  <w:num w:numId="6">
    <w:abstractNumId w:val="1"/>
  </w:num>
  <w:num w:numId="7">
    <w:abstractNumId w:val="19"/>
  </w:num>
  <w:num w:numId="8">
    <w:abstractNumId w:val="2"/>
  </w:num>
  <w:num w:numId="9">
    <w:abstractNumId w:val="27"/>
  </w:num>
  <w:num w:numId="10">
    <w:abstractNumId w:val="20"/>
  </w:num>
  <w:num w:numId="11">
    <w:abstractNumId w:val="17"/>
  </w:num>
  <w:num w:numId="12">
    <w:abstractNumId w:val="25"/>
  </w:num>
  <w:num w:numId="13">
    <w:abstractNumId w:val="9"/>
  </w:num>
  <w:num w:numId="14">
    <w:abstractNumId w:val="10"/>
  </w:num>
  <w:num w:numId="15">
    <w:abstractNumId w:val="15"/>
  </w:num>
  <w:num w:numId="16">
    <w:abstractNumId w:val="5"/>
  </w:num>
  <w:num w:numId="17">
    <w:abstractNumId w:val="16"/>
  </w:num>
  <w:num w:numId="18">
    <w:abstractNumId w:val="8"/>
  </w:num>
  <w:num w:numId="19">
    <w:abstractNumId w:val="6"/>
  </w:num>
  <w:num w:numId="20">
    <w:abstractNumId w:val="11"/>
  </w:num>
  <w:num w:numId="21">
    <w:abstractNumId w:val="18"/>
  </w:num>
  <w:num w:numId="22">
    <w:abstractNumId w:val="24"/>
  </w:num>
  <w:num w:numId="23">
    <w:abstractNumId w:val="7"/>
  </w:num>
  <w:num w:numId="24">
    <w:abstractNumId w:val="21"/>
  </w:num>
  <w:num w:numId="25">
    <w:abstractNumId w:val="4"/>
  </w:num>
  <w:num w:numId="26">
    <w:abstractNumId w:val="12"/>
  </w:num>
  <w:num w:numId="27">
    <w:abstractNumId w:val="23"/>
  </w:num>
  <w:num w:numId="28">
    <w:abstractNumId w:val="22"/>
  </w:num>
  <w:num w:numId="29">
    <w:abstractNumId w:val="28"/>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69D9"/>
    <w:rsid w:val="000174DA"/>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996"/>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A31"/>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C6"/>
    <w:rsid w:val="000769E5"/>
    <w:rsid w:val="000774AE"/>
    <w:rsid w:val="000803A5"/>
    <w:rsid w:val="00080DED"/>
    <w:rsid w:val="00081F32"/>
    <w:rsid w:val="00082482"/>
    <w:rsid w:val="000827E2"/>
    <w:rsid w:val="00082813"/>
    <w:rsid w:val="000832E6"/>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D52"/>
    <w:rsid w:val="000B329C"/>
    <w:rsid w:val="000B4029"/>
    <w:rsid w:val="000B415F"/>
    <w:rsid w:val="000B52B9"/>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4D5D"/>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6E5"/>
    <w:rsid w:val="00162F1A"/>
    <w:rsid w:val="00162FB1"/>
    <w:rsid w:val="00163299"/>
    <w:rsid w:val="00163385"/>
    <w:rsid w:val="001638EF"/>
    <w:rsid w:val="00163B5A"/>
    <w:rsid w:val="00163C03"/>
    <w:rsid w:val="00163E7B"/>
    <w:rsid w:val="0016466E"/>
    <w:rsid w:val="00164C26"/>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66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1D1"/>
    <w:rsid w:val="00186D6D"/>
    <w:rsid w:val="00187240"/>
    <w:rsid w:val="001877B0"/>
    <w:rsid w:val="00190F0E"/>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2B7D"/>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1FA"/>
    <w:rsid w:val="001E66AE"/>
    <w:rsid w:val="001E672D"/>
    <w:rsid w:val="001E6E16"/>
    <w:rsid w:val="001E72A0"/>
    <w:rsid w:val="001E7412"/>
    <w:rsid w:val="001E7670"/>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88"/>
    <w:rsid w:val="001F4AEC"/>
    <w:rsid w:val="001F4C1B"/>
    <w:rsid w:val="001F4D67"/>
    <w:rsid w:val="001F5FAD"/>
    <w:rsid w:val="001F657C"/>
    <w:rsid w:val="001F6A2A"/>
    <w:rsid w:val="001F6B69"/>
    <w:rsid w:val="001F7109"/>
    <w:rsid w:val="001F71B3"/>
    <w:rsid w:val="001F7452"/>
    <w:rsid w:val="00200243"/>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51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AA"/>
    <w:rsid w:val="002274FF"/>
    <w:rsid w:val="00227A72"/>
    <w:rsid w:val="00227FC9"/>
    <w:rsid w:val="00230B9A"/>
    <w:rsid w:val="0023112E"/>
    <w:rsid w:val="002318E5"/>
    <w:rsid w:val="002324DF"/>
    <w:rsid w:val="00232D47"/>
    <w:rsid w:val="00232F91"/>
    <w:rsid w:val="0023348A"/>
    <w:rsid w:val="002337AB"/>
    <w:rsid w:val="0023398A"/>
    <w:rsid w:val="00233F38"/>
    <w:rsid w:val="00234977"/>
    <w:rsid w:val="002359A1"/>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2C1"/>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1D1"/>
    <w:rsid w:val="0029693F"/>
    <w:rsid w:val="002972E0"/>
    <w:rsid w:val="00297686"/>
    <w:rsid w:val="00297747"/>
    <w:rsid w:val="00297C65"/>
    <w:rsid w:val="00297D4F"/>
    <w:rsid w:val="002A04ED"/>
    <w:rsid w:val="002A1105"/>
    <w:rsid w:val="002A15C7"/>
    <w:rsid w:val="002A23F3"/>
    <w:rsid w:val="002A26CA"/>
    <w:rsid w:val="002A283C"/>
    <w:rsid w:val="002A2E1A"/>
    <w:rsid w:val="002A35D0"/>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139B"/>
    <w:rsid w:val="002C2622"/>
    <w:rsid w:val="002C3B48"/>
    <w:rsid w:val="002C3E10"/>
    <w:rsid w:val="002C4684"/>
    <w:rsid w:val="002C4983"/>
    <w:rsid w:val="002C4AC0"/>
    <w:rsid w:val="002C4C30"/>
    <w:rsid w:val="002C5039"/>
    <w:rsid w:val="002C50BB"/>
    <w:rsid w:val="002C5523"/>
    <w:rsid w:val="002C59AC"/>
    <w:rsid w:val="002C5B41"/>
    <w:rsid w:val="002C5C9D"/>
    <w:rsid w:val="002C710C"/>
    <w:rsid w:val="002C771C"/>
    <w:rsid w:val="002C79F1"/>
    <w:rsid w:val="002D061F"/>
    <w:rsid w:val="002D08EB"/>
    <w:rsid w:val="002D1B84"/>
    <w:rsid w:val="002D31B2"/>
    <w:rsid w:val="002D37CB"/>
    <w:rsid w:val="002D3DFE"/>
    <w:rsid w:val="002D4132"/>
    <w:rsid w:val="002D4A2E"/>
    <w:rsid w:val="002D62CE"/>
    <w:rsid w:val="002D68BD"/>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F90"/>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13B"/>
    <w:rsid w:val="003136DB"/>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32B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217E"/>
    <w:rsid w:val="003722A2"/>
    <w:rsid w:val="00372BC7"/>
    <w:rsid w:val="003733E2"/>
    <w:rsid w:val="0037348A"/>
    <w:rsid w:val="003739B4"/>
    <w:rsid w:val="00374B7E"/>
    <w:rsid w:val="00374F1E"/>
    <w:rsid w:val="0037599F"/>
    <w:rsid w:val="00375AAF"/>
    <w:rsid w:val="00375F7E"/>
    <w:rsid w:val="003764EE"/>
    <w:rsid w:val="003767EE"/>
    <w:rsid w:val="00376E1F"/>
    <w:rsid w:val="00376F2B"/>
    <w:rsid w:val="00376F61"/>
    <w:rsid w:val="00377743"/>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A678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36B"/>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630"/>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4B5"/>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2EB"/>
    <w:rsid w:val="00425AE6"/>
    <w:rsid w:val="00425EE4"/>
    <w:rsid w:val="004276F6"/>
    <w:rsid w:val="00430174"/>
    <w:rsid w:val="004302F8"/>
    <w:rsid w:val="0043043A"/>
    <w:rsid w:val="00431AF7"/>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0D0"/>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5E3"/>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BCD"/>
    <w:rsid w:val="004B36EB"/>
    <w:rsid w:val="004B3732"/>
    <w:rsid w:val="004B3F03"/>
    <w:rsid w:val="004B3F1F"/>
    <w:rsid w:val="004B45E4"/>
    <w:rsid w:val="004B4FA9"/>
    <w:rsid w:val="004B7439"/>
    <w:rsid w:val="004C0794"/>
    <w:rsid w:val="004C0EA4"/>
    <w:rsid w:val="004C1276"/>
    <w:rsid w:val="004C1BA7"/>
    <w:rsid w:val="004C23DA"/>
    <w:rsid w:val="004C247F"/>
    <w:rsid w:val="004C260D"/>
    <w:rsid w:val="004C3734"/>
    <w:rsid w:val="004C4062"/>
    <w:rsid w:val="004C449D"/>
    <w:rsid w:val="004C4D15"/>
    <w:rsid w:val="004C5E38"/>
    <w:rsid w:val="004C5FBD"/>
    <w:rsid w:val="004C630D"/>
    <w:rsid w:val="004C6535"/>
    <w:rsid w:val="004C66CC"/>
    <w:rsid w:val="004C6B7B"/>
    <w:rsid w:val="004C6D4E"/>
    <w:rsid w:val="004C6E9F"/>
    <w:rsid w:val="004C72C8"/>
    <w:rsid w:val="004C7364"/>
    <w:rsid w:val="004C7804"/>
    <w:rsid w:val="004D009E"/>
    <w:rsid w:val="004D07D1"/>
    <w:rsid w:val="004D0D02"/>
    <w:rsid w:val="004D0F71"/>
    <w:rsid w:val="004D1154"/>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40E"/>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02F"/>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3453"/>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11A"/>
    <w:rsid w:val="00530413"/>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3783F"/>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887"/>
    <w:rsid w:val="00550E2F"/>
    <w:rsid w:val="00551BFA"/>
    <w:rsid w:val="00551FBB"/>
    <w:rsid w:val="0055282B"/>
    <w:rsid w:val="00553562"/>
    <w:rsid w:val="0055380E"/>
    <w:rsid w:val="00553F9C"/>
    <w:rsid w:val="0055407B"/>
    <w:rsid w:val="00554FD1"/>
    <w:rsid w:val="00555B74"/>
    <w:rsid w:val="00555BC2"/>
    <w:rsid w:val="005561DB"/>
    <w:rsid w:val="00556508"/>
    <w:rsid w:val="00556F7F"/>
    <w:rsid w:val="0055788B"/>
    <w:rsid w:val="0055798C"/>
    <w:rsid w:val="00557A1B"/>
    <w:rsid w:val="00557CDA"/>
    <w:rsid w:val="0056065A"/>
    <w:rsid w:val="005606A5"/>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328"/>
    <w:rsid w:val="00591A2D"/>
    <w:rsid w:val="00594584"/>
    <w:rsid w:val="00594F7E"/>
    <w:rsid w:val="00594FDC"/>
    <w:rsid w:val="0059514B"/>
    <w:rsid w:val="00595487"/>
    <w:rsid w:val="005955FF"/>
    <w:rsid w:val="00596A3B"/>
    <w:rsid w:val="00596DB4"/>
    <w:rsid w:val="0059791D"/>
    <w:rsid w:val="005979AE"/>
    <w:rsid w:val="005A0697"/>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BCE"/>
    <w:rsid w:val="005B0C3F"/>
    <w:rsid w:val="005B0F48"/>
    <w:rsid w:val="005B117C"/>
    <w:rsid w:val="005B147B"/>
    <w:rsid w:val="005B14A2"/>
    <w:rsid w:val="005B161F"/>
    <w:rsid w:val="005B17A4"/>
    <w:rsid w:val="005B22C2"/>
    <w:rsid w:val="005B2951"/>
    <w:rsid w:val="005B2BC6"/>
    <w:rsid w:val="005B38CC"/>
    <w:rsid w:val="005B3C2E"/>
    <w:rsid w:val="005B3E44"/>
    <w:rsid w:val="005B3EFB"/>
    <w:rsid w:val="005B41D2"/>
    <w:rsid w:val="005B599C"/>
    <w:rsid w:val="005B6B06"/>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BAE"/>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326"/>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351"/>
    <w:rsid w:val="006365A4"/>
    <w:rsid w:val="006369B3"/>
    <w:rsid w:val="006372C3"/>
    <w:rsid w:val="006372ED"/>
    <w:rsid w:val="00637FA1"/>
    <w:rsid w:val="0064084F"/>
    <w:rsid w:val="006413D0"/>
    <w:rsid w:val="006414F7"/>
    <w:rsid w:val="00641577"/>
    <w:rsid w:val="00641BBB"/>
    <w:rsid w:val="006425C8"/>
    <w:rsid w:val="006426DA"/>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479CB"/>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55B"/>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CA1"/>
    <w:rsid w:val="006B0E46"/>
    <w:rsid w:val="006B1091"/>
    <w:rsid w:val="006B1931"/>
    <w:rsid w:val="006B2B98"/>
    <w:rsid w:val="006B470D"/>
    <w:rsid w:val="006B551F"/>
    <w:rsid w:val="006B5597"/>
    <w:rsid w:val="006B6112"/>
    <w:rsid w:val="006B6C79"/>
    <w:rsid w:val="006B77B0"/>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A22"/>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053"/>
    <w:rsid w:val="007106FD"/>
    <w:rsid w:val="00710A01"/>
    <w:rsid w:val="0071180F"/>
    <w:rsid w:val="00711881"/>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7BD"/>
    <w:rsid w:val="00742DAD"/>
    <w:rsid w:val="00742E38"/>
    <w:rsid w:val="00744FF6"/>
    <w:rsid w:val="007451C1"/>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6077"/>
    <w:rsid w:val="007669B9"/>
    <w:rsid w:val="00767C23"/>
    <w:rsid w:val="00767F97"/>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5C9D"/>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0994"/>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57"/>
    <w:rsid w:val="007E1A99"/>
    <w:rsid w:val="007E1F07"/>
    <w:rsid w:val="007E247C"/>
    <w:rsid w:val="007E25A8"/>
    <w:rsid w:val="007E25BB"/>
    <w:rsid w:val="007E2877"/>
    <w:rsid w:val="007E293D"/>
    <w:rsid w:val="007E2E20"/>
    <w:rsid w:val="007E3668"/>
    <w:rsid w:val="007E45CF"/>
    <w:rsid w:val="007E4C29"/>
    <w:rsid w:val="007E611C"/>
    <w:rsid w:val="007E614B"/>
    <w:rsid w:val="007E61FB"/>
    <w:rsid w:val="007E63C7"/>
    <w:rsid w:val="007E7055"/>
    <w:rsid w:val="007E7CE6"/>
    <w:rsid w:val="007E7D23"/>
    <w:rsid w:val="007F030F"/>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0D5"/>
    <w:rsid w:val="00804242"/>
    <w:rsid w:val="00804404"/>
    <w:rsid w:val="00804C9F"/>
    <w:rsid w:val="00804F27"/>
    <w:rsid w:val="008052E8"/>
    <w:rsid w:val="00805E45"/>
    <w:rsid w:val="00806547"/>
    <w:rsid w:val="00806C68"/>
    <w:rsid w:val="00807080"/>
    <w:rsid w:val="008073AB"/>
    <w:rsid w:val="008075EB"/>
    <w:rsid w:val="00807BA9"/>
    <w:rsid w:val="00810DE7"/>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BB9"/>
    <w:rsid w:val="00830EC6"/>
    <w:rsid w:val="00831A20"/>
    <w:rsid w:val="008335F7"/>
    <w:rsid w:val="0083382D"/>
    <w:rsid w:val="008338A8"/>
    <w:rsid w:val="00833A49"/>
    <w:rsid w:val="00833A61"/>
    <w:rsid w:val="00834BB8"/>
    <w:rsid w:val="00836314"/>
    <w:rsid w:val="00836EE1"/>
    <w:rsid w:val="008375BC"/>
    <w:rsid w:val="00837C04"/>
    <w:rsid w:val="00837DF1"/>
    <w:rsid w:val="00840115"/>
    <w:rsid w:val="00840E09"/>
    <w:rsid w:val="00841BFC"/>
    <w:rsid w:val="00841F94"/>
    <w:rsid w:val="008420D6"/>
    <w:rsid w:val="00843758"/>
    <w:rsid w:val="00843A8E"/>
    <w:rsid w:val="00843F42"/>
    <w:rsid w:val="008441D6"/>
    <w:rsid w:val="00844297"/>
    <w:rsid w:val="00844860"/>
    <w:rsid w:val="00844BA4"/>
    <w:rsid w:val="00844EB6"/>
    <w:rsid w:val="0084526F"/>
    <w:rsid w:val="00845DED"/>
    <w:rsid w:val="008460FB"/>
    <w:rsid w:val="008463EA"/>
    <w:rsid w:val="0084695A"/>
    <w:rsid w:val="00846A89"/>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492"/>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2F1"/>
    <w:rsid w:val="008634F9"/>
    <w:rsid w:val="00863716"/>
    <w:rsid w:val="00863926"/>
    <w:rsid w:val="00864595"/>
    <w:rsid w:val="00864B50"/>
    <w:rsid w:val="00865235"/>
    <w:rsid w:val="00865709"/>
    <w:rsid w:val="00865BF9"/>
    <w:rsid w:val="00866190"/>
    <w:rsid w:val="00866E35"/>
    <w:rsid w:val="008672A9"/>
    <w:rsid w:val="00870351"/>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9B8"/>
    <w:rsid w:val="00891BA7"/>
    <w:rsid w:val="00892529"/>
    <w:rsid w:val="00892B26"/>
    <w:rsid w:val="00892EA7"/>
    <w:rsid w:val="00894554"/>
    <w:rsid w:val="0089483B"/>
    <w:rsid w:val="008950EF"/>
    <w:rsid w:val="008959DC"/>
    <w:rsid w:val="00895F34"/>
    <w:rsid w:val="0089662C"/>
    <w:rsid w:val="00896A8A"/>
    <w:rsid w:val="008972DB"/>
    <w:rsid w:val="00897B89"/>
    <w:rsid w:val="008A0C58"/>
    <w:rsid w:val="008A119F"/>
    <w:rsid w:val="008A3363"/>
    <w:rsid w:val="008A4F3D"/>
    <w:rsid w:val="008A59F2"/>
    <w:rsid w:val="008A616E"/>
    <w:rsid w:val="008A69A5"/>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31D"/>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2F8"/>
    <w:rsid w:val="008D43B4"/>
    <w:rsid w:val="008D49E9"/>
    <w:rsid w:val="008D53F1"/>
    <w:rsid w:val="008D603B"/>
    <w:rsid w:val="008E20DE"/>
    <w:rsid w:val="008E2633"/>
    <w:rsid w:val="008E2790"/>
    <w:rsid w:val="008E36DB"/>
    <w:rsid w:val="008E412D"/>
    <w:rsid w:val="008E5334"/>
    <w:rsid w:val="008E5427"/>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A7B"/>
    <w:rsid w:val="008F4157"/>
    <w:rsid w:val="008F42D9"/>
    <w:rsid w:val="008F59AB"/>
    <w:rsid w:val="008F5D8D"/>
    <w:rsid w:val="008F60E9"/>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9A"/>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686"/>
    <w:rsid w:val="00976E97"/>
    <w:rsid w:val="00976FC7"/>
    <w:rsid w:val="00980A11"/>
    <w:rsid w:val="00980AC5"/>
    <w:rsid w:val="0098136D"/>
    <w:rsid w:val="00982323"/>
    <w:rsid w:val="00982332"/>
    <w:rsid w:val="009824FF"/>
    <w:rsid w:val="0098258C"/>
    <w:rsid w:val="009831A6"/>
    <w:rsid w:val="0098327D"/>
    <w:rsid w:val="0098336F"/>
    <w:rsid w:val="00983578"/>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C2E"/>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2BA"/>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7F9"/>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8E9"/>
    <w:rsid w:val="00A02AE5"/>
    <w:rsid w:val="00A039B2"/>
    <w:rsid w:val="00A03A22"/>
    <w:rsid w:val="00A03FD8"/>
    <w:rsid w:val="00A042BA"/>
    <w:rsid w:val="00A04E12"/>
    <w:rsid w:val="00A054D8"/>
    <w:rsid w:val="00A05AF6"/>
    <w:rsid w:val="00A06239"/>
    <w:rsid w:val="00A06890"/>
    <w:rsid w:val="00A06EB8"/>
    <w:rsid w:val="00A07CF3"/>
    <w:rsid w:val="00A1129E"/>
    <w:rsid w:val="00A11845"/>
    <w:rsid w:val="00A12D3F"/>
    <w:rsid w:val="00A131C0"/>
    <w:rsid w:val="00A1320F"/>
    <w:rsid w:val="00A132ED"/>
    <w:rsid w:val="00A13483"/>
    <w:rsid w:val="00A13E15"/>
    <w:rsid w:val="00A13F0F"/>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6373"/>
    <w:rsid w:val="00A2674A"/>
    <w:rsid w:val="00A26A5B"/>
    <w:rsid w:val="00A26C55"/>
    <w:rsid w:val="00A27454"/>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02B"/>
    <w:rsid w:val="00A44325"/>
    <w:rsid w:val="00A44328"/>
    <w:rsid w:val="00A445E9"/>
    <w:rsid w:val="00A44B2A"/>
    <w:rsid w:val="00A44D8E"/>
    <w:rsid w:val="00A44E3C"/>
    <w:rsid w:val="00A459D4"/>
    <w:rsid w:val="00A45FD3"/>
    <w:rsid w:val="00A46497"/>
    <w:rsid w:val="00A4674F"/>
    <w:rsid w:val="00A46828"/>
    <w:rsid w:val="00A479C0"/>
    <w:rsid w:val="00A50109"/>
    <w:rsid w:val="00A50667"/>
    <w:rsid w:val="00A50B34"/>
    <w:rsid w:val="00A50CDF"/>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0DC5"/>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0808"/>
    <w:rsid w:val="00A913FC"/>
    <w:rsid w:val="00A91BAB"/>
    <w:rsid w:val="00A91CA9"/>
    <w:rsid w:val="00A92AB1"/>
    <w:rsid w:val="00A934BC"/>
    <w:rsid w:val="00A93951"/>
    <w:rsid w:val="00A93CD3"/>
    <w:rsid w:val="00A95191"/>
    <w:rsid w:val="00A955B1"/>
    <w:rsid w:val="00A95CC6"/>
    <w:rsid w:val="00A96603"/>
    <w:rsid w:val="00A9698C"/>
    <w:rsid w:val="00A969C1"/>
    <w:rsid w:val="00A97B18"/>
    <w:rsid w:val="00A97C13"/>
    <w:rsid w:val="00AA08BE"/>
    <w:rsid w:val="00AA0CBE"/>
    <w:rsid w:val="00AA0E3C"/>
    <w:rsid w:val="00AA18A0"/>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1B79"/>
    <w:rsid w:val="00AC26D1"/>
    <w:rsid w:val="00AC44B5"/>
    <w:rsid w:val="00AC45E5"/>
    <w:rsid w:val="00AC4804"/>
    <w:rsid w:val="00AC5408"/>
    <w:rsid w:val="00AC54E3"/>
    <w:rsid w:val="00AC6430"/>
    <w:rsid w:val="00AC6F09"/>
    <w:rsid w:val="00AC78A2"/>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7DD"/>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AF0"/>
    <w:rsid w:val="00AF5DA2"/>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D5D"/>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3E4"/>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12F"/>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DD2"/>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39"/>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5990"/>
    <w:rsid w:val="00C56710"/>
    <w:rsid w:val="00C571A4"/>
    <w:rsid w:val="00C576F9"/>
    <w:rsid w:val="00C57783"/>
    <w:rsid w:val="00C600AE"/>
    <w:rsid w:val="00C600C1"/>
    <w:rsid w:val="00C610ED"/>
    <w:rsid w:val="00C612C6"/>
    <w:rsid w:val="00C613A2"/>
    <w:rsid w:val="00C61529"/>
    <w:rsid w:val="00C62778"/>
    <w:rsid w:val="00C629F3"/>
    <w:rsid w:val="00C62B03"/>
    <w:rsid w:val="00C62BFF"/>
    <w:rsid w:val="00C62FC5"/>
    <w:rsid w:val="00C6321D"/>
    <w:rsid w:val="00C641FE"/>
    <w:rsid w:val="00C6434C"/>
    <w:rsid w:val="00C64B2B"/>
    <w:rsid w:val="00C64CF4"/>
    <w:rsid w:val="00C65209"/>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18"/>
    <w:rsid w:val="00C8268C"/>
    <w:rsid w:val="00C82900"/>
    <w:rsid w:val="00C82923"/>
    <w:rsid w:val="00C8311A"/>
    <w:rsid w:val="00C83DDE"/>
    <w:rsid w:val="00C83E87"/>
    <w:rsid w:val="00C84138"/>
    <w:rsid w:val="00C850A9"/>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2C8"/>
    <w:rsid w:val="00CA14C5"/>
    <w:rsid w:val="00CA17C2"/>
    <w:rsid w:val="00CA25E4"/>
    <w:rsid w:val="00CA27F5"/>
    <w:rsid w:val="00CA35DB"/>
    <w:rsid w:val="00CA425A"/>
    <w:rsid w:val="00CA4280"/>
    <w:rsid w:val="00CA5882"/>
    <w:rsid w:val="00CA5A96"/>
    <w:rsid w:val="00CA5ECF"/>
    <w:rsid w:val="00CA6027"/>
    <w:rsid w:val="00CA6269"/>
    <w:rsid w:val="00CA6847"/>
    <w:rsid w:val="00CA7D7D"/>
    <w:rsid w:val="00CB0834"/>
    <w:rsid w:val="00CB08B8"/>
    <w:rsid w:val="00CB0EBD"/>
    <w:rsid w:val="00CB16FB"/>
    <w:rsid w:val="00CB27AD"/>
    <w:rsid w:val="00CB291D"/>
    <w:rsid w:val="00CB2FD7"/>
    <w:rsid w:val="00CB3126"/>
    <w:rsid w:val="00CB37FA"/>
    <w:rsid w:val="00CB3B98"/>
    <w:rsid w:val="00CB4807"/>
    <w:rsid w:val="00CB5BE1"/>
    <w:rsid w:val="00CB6B86"/>
    <w:rsid w:val="00CB6B9D"/>
    <w:rsid w:val="00CB7B5E"/>
    <w:rsid w:val="00CB7D80"/>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960"/>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06D"/>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054"/>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47D85"/>
    <w:rsid w:val="00D50341"/>
    <w:rsid w:val="00D508B9"/>
    <w:rsid w:val="00D51469"/>
    <w:rsid w:val="00D518EE"/>
    <w:rsid w:val="00D51DF3"/>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854"/>
    <w:rsid w:val="00D67902"/>
    <w:rsid w:val="00D67B7B"/>
    <w:rsid w:val="00D7070D"/>
    <w:rsid w:val="00D7080B"/>
    <w:rsid w:val="00D70A1B"/>
    <w:rsid w:val="00D7123A"/>
    <w:rsid w:val="00D72758"/>
    <w:rsid w:val="00D72761"/>
    <w:rsid w:val="00D72808"/>
    <w:rsid w:val="00D72920"/>
    <w:rsid w:val="00D730BC"/>
    <w:rsid w:val="00D738ED"/>
    <w:rsid w:val="00D73C0D"/>
    <w:rsid w:val="00D742BF"/>
    <w:rsid w:val="00D75BB2"/>
    <w:rsid w:val="00D75BEF"/>
    <w:rsid w:val="00D75ED4"/>
    <w:rsid w:val="00D768B0"/>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5EA"/>
    <w:rsid w:val="00D866D1"/>
    <w:rsid w:val="00D86842"/>
    <w:rsid w:val="00D90100"/>
    <w:rsid w:val="00D9225F"/>
    <w:rsid w:val="00D93283"/>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441"/>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765"/>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0086"/>
    <w:rsid w:val="00E01E3C"/>
    <w:rsid w:val="00E020CA"/>
    <w:rsid w:val="00E02570"/>
    <w:rsid w:val="00E02F52"/>
    <w:rsid w:val="00E03332"/>
    <w:rsid w:val="00E03F76"/>
    <w:rsid w:val="00E04707"/>
    <w:rsid w:val="00E0484C"/>
    <w:rsid w:val="00E04A56"/>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2FE"/>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6883"/>
    <w:rsid w:val="00E471E5"/>
    <w:rsid w:val="00E47C1A"/>
    <w:rsid w:val="00E503E2"/>
    <w:rsid w:val="00E507B5"/>
    <w:rsid w:val="00E50CCF"/>
    <w:rsid w:val="00E50EE6"/>
    <w:rsid w:val="00E51070"/>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282"/>
    <w:rsid w:val="00E75CCB"/>
    <w:rsid w:val="00E75D20"/>
    <w:rsid w:val="00E76198"/>
    <w:rsid w:val="00E765C8"/>
    <w:rsid w:val="00E77445"/>
    <w:rsid w:val="00E77F0C"/>
    <w:rsid w:val="00E80233"/>
    <w:rsid w:val="00E80633"/>
    <w:rsid w:val="00E80D40"/>
    <w:rsid w:val="00E80F8C"/>
    <w:rsid w:val="00E81132"/>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5E"/>
    <w:rsid w:val="00EE7CA4"/>
    <w:rsid w:val="00EF0DB1"/>
    <w:rsid w:val="00EF2B37"/>
    <w:rsid w:val="00EF2BE2"/>
    <w:rsid w:val="00EF2C94"/>
    <w:rsid w:val="00EF389B"/>
    <w:rsid w:val="00EF4A28"/>
    <w:rsid w:val="00EF519D"/>
    <w:rsid w:val="00EF51AA"/>
    <w:rsid w:val="00EF535D"/>
    <w:rsid w:val="00EF5562"/>
    <w:rsid w:val="00EF5892"/>
    <w:rsid w:val="00EF5F6A"/>
    <w:rsid w:val="00EF742E"/>
    <w:rsid w:val="00EF7B4C"/>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0D1B"/>
    <w:rsid w:val="00F21319"/>
    <w:rsid w:val="00F2155F"/>
    <w:rsid w:val="00F215F7"/>
    <w:rsid w:val="00F21887"/>
    <w:rsid w:val="00F22E83"/>
    <w:rsid w:val="00F23840"/>
    <w:rsid w:val="00F2395B"/>
    <w:rsid w:val="00F244B0"/>
    <w:rsid w:val="00F24C5F"/>
    <w:rsid w:val="00F24CEA"/>
    <w:rsid w:val="00F25348"/>
    <w:rsid w:val="00F25DB6"/>
    <w:rsid w:val="00F260BC"/>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57BA8"/>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664"/>
    <w:rsid w:val="00F738CC"/>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A5E"/>
    <w:rsid w:val="00FD58B1"/>
    <w:rsid w:val="00FD60F7"/>
    <w:rsid w:val="00FD6A91"/>
    <w:rsid w:val="00FE043F"/>
    <w:rsid w:val="00FE0B3C"/>
    <w:rsid w:val="00FE0BA2"/>
    <w:rsid w:val="00FE0F1A"/>
    <w:rsid w:val="00FE2304"/>
    <w:rsid w:val="00FE2747"/>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31B"/>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paragraph" w:customStyle="1" w:styleId="Sinespaciado3">
    <w:name w:val="Sin espaciado3"/>
    <w:rsid w:val="008D42F8"/>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paragraph" w:customStyle="1" w:styleId="Sinespaciado3">
    <w:name w:val="Sin espaciado3"/>
    <w:rsid w:val="008D42F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703">
      <w:bodyDiv w:val="1"/>
      <w:marLeft w:val="0"/>
      <w:marRight w:val="0"/>
      <w:marTop w:val="0"/>
      <w:marBottom w:val="0"/>
      <w:divBdr>
        <w:top w:val="none" w:sz="0" w:space="0" w:color="auto"/>
        <w:left w:val="none" w:sz="0" w:space="0" w:color="auto"/>
        <w:bottom w:val="none" w:sz="0" w:space="0" w:color="auto"/>
        <w:right w:val="none" w:sz="0" w:space="0" w:color="auto"/>
      </w:divBdr>
    </w:div>
    <w:div w:id="481897199">
      <w:bodyDiv w:val="1"/>
      <w:marLeft w:val="0"/>
      <w:marRight w:val="0"/>
      <w:marTop w:val="0"/>
      <w:marBottom w:val="0"/>
      <w:divBdr>
        <w:top w:val="none" w:sz="0" w:space="0" w:color="auto"/>
        <w:left w:val="none" w:sz="0" w:space="0" w:color="auto"/>
        <w:bottom w:val="none" w:sz="0" w:space="0" w:color="auto"/>
        <w:right w:val="none" w:sz="0" w:space="0" w:color="auto"/>
      </w:divBdr>
    </w:div>
    <w:div w:id="523253451">
      <w:bodyDiv w:val="1"/>
      <w:marLeft w:val="0"/>
      <w:marRight w:val="0"/>
      <w:marTop w:val="0"/>
      <w:marBottom w:val="0"/>
      <w:divBdr>
        <w:top w:val="none" w:sz="0" w:space="0" w:color="auto"/>
        <w:left w:val="none" w:sz="0" w:space="0" w:color="auto"/>
        <w:bottom w:val="none" w:sz="0" w:space="0" w:color="auto"/>
        <w:right w:val="none" w:sz="0" w:space="0" w:color="auto"/>
      </w:divBdr>
    </w:div>
    <w:div w:id="706562405">
      <w:bodyDiv w:val="1"/>
      <w:marLeft w:val="0"/>
      <w:marRight w:val="0"/>
      <w:marTop w:val="0"/>
      <w:marBottom w:val="0"/>
      <w:divBdr>
        <w:top w:val="none" w:sz="0" w:space="0" w:color="auto"/>
        <w:left w:val="none" w:sz="0" w:space="0" w:color="auto"/>
        <w:bottom w:val="none" w:sz="0" w:space="0" w:color="auto"/>
        <w:right w:val="none" w:sz="0" w:space="0" w:color="auto"/>
      </w:divBdr>
    </w:div>
    <w:div w:id="975334080">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1492555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81126144">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inosaurio013@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9F7ED-BBFC-400E-8538-B49E146F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2804</Words>
  <Characters>15427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9</cp:revision>
  <cp:lastPrinted>2017-08-29T13:53:00Z</cp:lastPrinted>
  <dcterms:created xsi:type="dcterms:W3CDTF">2017-08-24T15:24:00Z</dcterms:created>
  <dcterms:modified xsi:type="dcterms:W3CDTF">2017-10-13T14:49:00Z</dcterms:modified>
</cp:coreProperties>
</file>