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96B0D" w:rsidRPr="00796B0D" w:rsidRDefault="00796B0D" w:rsidP="00796B0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796B0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96B0D" w:rsidRPr="00796B0D" w:rsidRDefault="00796B0D" w:rsidP="00796B0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796B0D">
        <w:rPr>
          <w:rFonts w:ascii="Calibri" w:eastAsia="Calibri" w:hAnsi="Calibri" w:cs="Calibri"/>
          <w:color w:val="FF0000"/>
          <w:sz w:val="16"/>
          <w:szCs w:val="16"/>
          <w:lang w:val="es-CO" w:eastAsia="fr-FR"/>
        </w:rPr>
        <w:t>El contenido total y fiel de la decisión debe ser verificado en la Secretaría de esta Sala.</w:t>
      </w:r>
    </w:p>
    <w:p w:rsidR="00796B0D" w:rsidRPr="00796B0D" w:rsidRDefault="00796B0D" w:rsidP="00796B0D">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96B0D">
        <w:rPr>
          <w:rFonts w:ascii="Calibri" w:hAnsi="Calibri" w:cs="Calibri"/>
          <w:color w:val="222222"/>
          <w:sz w:val="18"/>
          <w:szCs w:val="18"/>
          <w:lang w:val="es-CO" w:eastAsia="fr-FR"/>
        </w:rPr>
        <w:t>Providencia:</w:t>
      </w:r>
      <w:r w:rsidRPr="00796B0D">
        <w:rPr>
          <w:rFonts w:ascii="Calibri" w:hAnsi="Calibri" w:cs="Calibri"/>
          <w:color w:val="222222"/>
          <w:sz w:val="18"/>
          <w:szCs w:val="18"/>
          <w:lang w:val="es-CO" w:eastAsia="fr-FR"/>
        </w:rPr>
        <w:tab/>
        <w:t>Sentencia  – 1ª instancia – 30 de agosto de 2017</w:t>
      </w:r>
    </w:p>
    <w:p w:rsidR="00796B0D" w:rsidRPr="00796B0D" w:rsidRDefault="00796B0D" w:rsidP="00796B0D">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val="es-CO" w:eastAsia="fr-FR"/>
        </w:rPr>
      </w:pPr>
      <w:r w:rsidRPr="00796B0D">
        <w:rPr>
          <w:rFonts w:ascii="Calibri" w:eastAsia="Calibri" w:hAnsi="Calibri" w:cs="Calibri"/>
          <w:color w:val="222222"/>
          <w:sz w:val="18"/>
          <w:szCs w:val="18"/>
          <w:lang w:val="es-CO" w:eastAsia="fr-FR"/>
        </w:rPr>
        <w:t>Proceso:    </w:t>
      </w:r>
      <w:r w:rsidRPr="00796B0D">
        <w:rPr>
          <w:rFonts w:ascii="Calibri" w:eastAsia="Calibri" w:hAnsi="Calibri" w:cs="Calibri"/>
          <w:color w:val="222222"/>
          <w:sz w:val="18"/>
          <w:szCs w:val="18"/>
          <w:lang w:val="es-CO" w:eastAsia="fr-FR"/>
        </w:rPr>
        <w:tab/>
      </w:r>
      <w:r w:rsidRPr="00796B0D">
        <w:rPr>
          <w:rFonts w:ascii="Calibri" w:eastAsia="Calibri" w:hAnsi="Calibri" w:cs="Calibri"/>
          <w:color w:val="222222"/>
          <w:spacing w:val="-6"/>
          <w:sz w:val="18"/>
          <w:szCs w:val="18"/>
          <w:lang w:val="es-CO" w:eastAsia="fr-FR"/>
        </w:rPr>
        <w:t>Acción de Tutela – Concede amparo</w:t>
      </w:r>
    </w:p>
    <w:p w:rsidR="00796B0D" w:rsidRPr="00796B0D" w:rsidRDefault="00796B0D" w:rsidP="00796B0D">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796B0D">
        <w:rPr>
          <w:rFonts w:ascii="Calibri" w:eastAsia="Calibri" w:hAnsi="Calibri" w:cs="Calibri"/>
          <w:color w:val="222222"/>
          <w:sz w:val="18"/>
          <w:szCs w:val="18"/>
          <w:lang w:val="es-CO" w:eastAsia="fr-FR"/>
        </w:rPr>
        <w:t>Radicación Nro. :</w:t>
      </w:r>
      <w:r w:rsidRPr="00796B0D">
        <w:rPr>
          <w:rFonts w:ascii="Calibri" w:eastAsia="Calibri" w:hAnsi="Calibri" w:cs="Calibri"/>
          <w:color w:val="222222"/>
          <w:sz w:val="18"/>
          <w:szCs w:val="18"/>
          <w:lang w:val="es-CO" w:eastAsia="fr-FR"/>
        </w:rPr>
        <w:tab/>
      </w:r>
      <w:r w:rsidRPr="00796B0D">
        <w:rPr>
          <w:rFonts w:ascii="Calibri" w:eastAsia="Calibri" w:hAnsi="Calibri" w:cs="Calibri"/>
          <w:bCs/>
          <w:spacing w:val="-6"/>
          <w:sz w:val="18"/>
          <w:szCs w:val="18"/>
          <w:lang w:eastAsia="en-US"/>
        </w:rPr>
        <w:t>2017-00812-00</w:t>
      </w:r>
    </w:p>
    <w:p w:rsidR="00796B0D" w:rsidRPr="00796B0D" w:rsidRDefault="00796B0D" w:rsidP="00796B0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796B0D">
        <w:rPr>
          <w:rFonts w:ascii="Calibri" w:eastAsia="Calibri" w:hAnsi="Calibri" w:cs="Calibri"/>
          <w:bCs/>
          <w:iCs/>
          <w:color w:val="222222"/>
          <w:sz w:val="18"/>
          <w:szCs w:val="18"/>
          <w:lang w:eastAsia="fr-FR"/>
        </w:rPr>
        <w:t xml:space="preserve">Accionante: </w:t>
      </w:r>
      <w:r w:rsidRPr="00796B0D">
        <w:rPr>
          <w:rFonts w:ascii="Calibri" w:eastAsia="Calibri" w:hAnsi="Calibri" w:cs="Calibri"/>
          <w:bCs/>
          <w:iCs/>
          <w:color w:val="222222"/>
          <w:sz w:val="18"/>
          <w:szCs w:val="18"/>
          <w:lang w:eastAsia="fr-FR"/>
        </w:rPr>
        <w:tab/>
      </w:r>
      <w:r w:rsidRPr="00796B0D">
        <w:rPr>
          <w:rFonts w:ascii="Calibri" w:eastAsia="Calibri" w:hAnsi="Calibri" w:cs="Calibri"/>
          <w:bCs/>
          <w:iCs/>
          <w:color w:val="222222"/>
          <w:sz w:val="18"/>
          <w:szCs w:val="18"/>
          <w:lang w:val="es-CO" w:eastAsia="fr-FR"/>
        </w:rPr>
        <w:t>LEONARDO FIERRO MORA</w:t>
      </w:r>
    </w:p>
    <w:p w:rsidR="00796B0D" w:rsidRPr="00796B0D" w:rsidRDefault="00796B0D" w:rsidP="00796B0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796B0D">
        <w:rPr>
          <w:rFonts w:ascii="Calibri" w:eastAsia="Calibri" w:hAnsi="Calibri" w:cs="Calibri"/>
          <w:color w:val="222222"/>
          <w:sz w:val="18"/>
          <w:szCs w:val="18"/>
          <w:lang w:val="es-CO" w:eastAsia="fr-FR"/>
        </w:rPr>
        <w:t>Accionado:</w:t>
      </w:r>
      <w:r w:rsidRPr="00796B0D">
        <w:rPr>
          <w:rFonts w:ascii="Calibri" w:eastAsia="Calibri" w:hAnsi="Calibri" w:cs="Calibri"/>
          <w:color w:val="222222"/>
          <w:sz w:val="18"/>
          <w:szCs w:val="18"/>
          <w:lang w:val="es-CO" w:eastAsia="fr-FR"/>
        </w:rPr>
        <w:tab/>
      </w:r>
      <w:r w:rsidRPr="00796B0D">
        <w:rPr>
          <w:rFonts w:ascii="Calibri" w:eastAsia="Calibri" w:hAnsi="Calibri" w:cs="Calibri"/>
          <w:bCs/>
          <w:iCs/>
          <w:color w:val="222222"/>
          <w:sz w:val="18"/>
          <w:szCs w:val="18"/>
          <w:lang w:eastAsia="fr-FR"/>
        </w:rPr>
        <w:t>DIRECCIÓN DE SANIDAD DE LA POLICÍA NACIONAL</w:t>
      </w:r>
    </w:p>
    <w:p w:rsidR="00796B0D" w:rsidRPr="00796B0D" w:rsidRDefault="00796B0D" w:rsidP="00796B0D">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796B0D">
        <w:rPr>
          <w:rFonts w:ascii="Calibri" w:eastAsia="Calibri" w:hAnsi="Calibri" w:cs="Calibri"/>
          <w:color w:val="222222"/>
          <w:sz w:val="18"/>
          <w:szCs w:val="18"/>
          <w:lang w:val="es-CO" w:eastAsia="fr-FR"/>
        </w:rPr>
        <w:t>Magistrado Ponente: </w:t>
      </w:r>
      <w:r w:rsidRPr="00796B0D">
        <w:rPr>
          <w:rFonts w:ascii="Calibri" w:eastAsia="Calibri" w:hAnsi="Calibri" w:cs="Calibri"/>
          <w:color w:val="222222"/>
          <w:sz w:val="18"/>
          <w:szCs w:val="18"/>
          <w:lang w:val="es-CO" w:eastAsia="fr-FR"/>
        </w:rPr>
        <w:tab/>
      </w:r>
      <w:proofErr w:type="spellStart"/>
      <w:r w:rsidRPr="00796B0D">
        <w:rPr>
          <w:rFonts w:ascii="Calibri" w:eastAsia="Calibri" w:hAnsi="Calibri" w:cs="Calibri"/>
          <w:bCs/>
          <w:iCs/>
          <w:color w:val="222222"/>
          <w:sz w:val="18"/>
          <w:szCs w:val="18"/>
          <w:lang w:val="es-CO" w:eastAsia="fr-FR"/>
        </w:rPr>
        <w:t>DUBERNEY</w:t>
      </w:r>
      <w:proofErr w:type="spellEnd"/>
      <w:r w:rsidRPr="00796B0D">
        <w:rPr>
          <w:rFonts w:ascii="Calibri" w:eastAsia="Calibri" w:hAnsi="Calibri" w:cs="Calibri"/>
          <w:bCs/>
          <w:iCs/>
          <w:color w:val="222222"/>
          <w:sz w:val="18"/>
          <w:szCs w:val="18"/>
          <w:lang w:val="es-CO" w:eastAsia="fr-FR"/>
        </w:rPr>
        <w:t xml:space="preserve"> GRISALES HERRERA</w:t>
      </w:r>
      <w:bookmarkStart w:id="0" w:name="_GoBack"/>
      <w:bookmarkEnd w:id="0"/>
    </w:p>
    <w:p w:rsidR="00796B0D" w:rsidRPr="00796B0D" w:rsidRDefault="00796B0D" w:rsidP="00796B0D">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796B0D" w:rsidRPr="00796B0D" w:rsidRDefault="00796B0D" w:rsidP="00796B0D">
      <w:pPr>
        <w:widowControl/>
        <w:tabs>
          <w:tab w:val="left" w:pos="1843"/>
          <w:tab w:val="left" w:pos="2432"/>
        </w:tabs>
        <w:autoSpaceDE/>
        <w:autoSpaceDN/>
        <w:adjustRightInd/>
        <w:spacing w:after="200"/>
        <w:jc w:val="both"/>
        <w:rPr>
          <w:rFonts w:ascii="Calibri" w:eastAsia="Calibri" w:hAnsi="Calibri" w:cs="Calibri"/>
          <w:bCs/>
          <w:i/>
          <w:iCs/>
          <w:color w:val="222222"/>
          <w:sz w:val="18"/>
          <w:szCs w:val="18"/>
          <w:lang w:eastAsia="fr-FR"/>
        </w:rPr>
      </w:pPr>
      <w:r w:rsidRPr="00796B0D">
        <w:rPr>
          <w:rFonts w:ascii="Calibri" w:eastAsia="Calibri" w:hAnsi="Calibri" w:cs="Calibri"/>
          <w:b/>
          <w:bCs/>
          <w:iCs/>
          <w:color w:val="222222"/>
          <w:sz w:val="18"/>
          <w:szCs w:val="18"/>
          <w:lang w:val="es-CO" w:eastAsia="fr-FR"/>
        </w:rPr>
        <w:t xml:space="preserve">Temas: </w:t>
      </w:r>
      <w:r w:rsidRPr="00796B0D">
        <w:rPr>
          <w:rFonts w:ascii="Calibri" w:eastAsia="Calibri" w:hAnsi="Calibri" w:cs="Calibri"/>
          <w:b/>
          <w:bCs/>
          <w:iCs/>
          <w:color w:val="222222"/>
          <w:sz w:val="18"/>
          <w:szCs w:val="18"/>
          <w:lang w:val="es-CO" w:eastAsia="fr-FR"/>
        </w:rPr>
        <w:tab/>
        <w:t>DERECHOS A LA SALUD Y A LA VIDA / DEBER DE PRESTAR LOS SERVICIOS DE SALUD</w:t>
      </w:r>
      <w:r w:rsidRPr="00796B0D">
        <w:rPr>
          <w:rFonts w:ascii="Calibri" w:eastAsia="Calibri" w:hAnsi="Calibri" w:cs="Calibri"/>
          <w:b/>
          <w:bCs/>
          <w:iCs/>
          <w:color w:val="222222"/>
          <w:sz w:val="18"/>
          <w:szCs w:val="18"/>
          <w:lang w:eastAsia="fr-FR"/>
        </w:rPr>
        <w:t xml:space="preserve">. </w:t>
      </w:r>
      <w:r w:rsidRPr="00796B0D">
        <w:rPr>
          <w:rFonts w:ascii="Calibri" w:eastAsia="Calibri" w:hAnsi="Calibri" w:cs="Calibri"/>
          <w:bCs/>
          <w:iCs/>
          <w:color w:val="222222"/>
          <w:sz w:val="18"/>
          <w:szCs w:val="18"/>
          <w:lang w:eastAsia="fr-FR"/>
        </w:rPr>
        <w:t>[S]</w:t>
      </w:r>
      <w:r w:rsidRPr="00796B0D">
        <w:rPr>
          <w:rFonts w:ascii="Calibri" w:eastAsia="Calibri" w:hAnsi="Calibri" w:cs="Calibri"/>
          <w:bCs/>
          <w:iCs/>
          <w:color w:val="222222"/>
          <w:sz w:val="18"/>
          <w:szCs w:val="18"/>
          <w:lang w:val="es-CO" w:eastAsia="fr-FR"/>
        </w:rPr>
        <w:t>i bien algunos de los medicamentos y procedimientos prescritos al accionante no hacen parte del POS, también aplicable al sistema de salud de las fuerzas militares y de policía</w:t>
      </w:r>
      <w:r w:rsidRPr="00796B0D">
        <w:rPr>
          <w:rFonts w:ascii="Calibri" w:eastAsia="Calibri" w:hAnsi="Calibri" w:cs="Calibri"/>
          <w:bCs/>
          <w:iCs/>
          <w:color w:val="222222"/>
          <w:sz w:val="18"/>
          <w:szCs w:val="18"/>
          <w:vertAlign w:val="superscript"/>
          <w:lang w:val="es-CO" w:eastAsia="fr-FR"/>
        </w:rPr>
        <w:footnoteReference w:id="1"/>
      </w:r>
      <w:r w:rsidRPr="00796B0D">
        <w:rPr>
          <w:rFonts w:ascii="Calibri" w:eastAsia="Calibri" w:hAnsi="Calibri" w:cs="Calibri"/>
          <w:bCs/>
          <w:iCs/>
          <w:color w:val="222222"/>
          <w:sz w:val="18"/>
          <w:szCs w:val="18"/>
          <w:lang w:val="es-CO" w:eastAsia="fr-FR"/>
        </w:rPr>
        <w:t>, la Sala considera que se cumplen los requisitos que establece la jurisprudencia</w:t>
      </w:r>
      <w:r w:rsidRPr="00796B0D">
        <w:rPr>
          <w:rFonts w:ascii="Calibri" w:eastAsia="Calibri" w:hAnsi="Calibri" w:cs="Calibri"/>
          <w:bCs/>
          <w:iCs/>
          <w:color w:val="222222"/>
          <w:sz w:val="18"/>
          <w:szCs w:val="18"/>
          <w:vertAlign w:val="superscript"/>
          <w:lang w:val="es-CO" w:eastAsia="fr-FR"/>
        </w:rPr>
        <w:footnoteReference w:id="2"/>
      </w:r>
      <w:r w:rsidRPr="00796B0D">
        <w:rPr>
          <w:rFonts w:ascii="Calibri" w:eastAsia="Calibri" w:hAnsi="Calibri" w:cs="Calibri"/>
          <w:bCs/>
          <w:iCs/>
          <w:color w:val="222222"/>
          <w:sz w:val="18"/>
          <w:szCs w:val="18"/>
          <w:vertAlign w:val="superscript"/>
          <w:lang w:val="es-CO" w:eastAsia="fr-FR"/>
        </w:rPr>
        <w:t>-</w:t>
      </w:r>
      <w:r w:rsidRPr="00796B0D">
        <w:rPr>
          <w:rFonts w:ascii="Calibri" w:eastAsia="Calibri" w:hAnsi="Calibri" w:cs="Calibri"/>
          <w:bCs/>
          <w:iCs/>
          <w:color w:val="222222"/>
          <w:sz w:val="18"/>
          <w:szCs w:val="18"/>
          <w:vertAlign w:val="superscript"/>
          <w:lang w:val="es-CO" w:eastAsia="fr-FR"/>
        </w:rPr>
        <w:footnoteReference w:id="3"/>
      </w:r>
      <w:r w:rsidRPr="00796B0D">
        <w:rPr>
          <w:rFonts w:ascii="Calibri" w:eastAsia="Calibri" w:hAnsi="Calibri" w:cs="Calibri"/>
          <w:bCs/>
          <w:iCs/>
          <w:color w:val="222222"/>
          <w:sz w:val="18"/>
          <w:szCs w:val="18"/>
          <w:lang w:val="es-CO" w:eastAsia="fr-FR"/>
        </w:rPr>
        <w:t xml:space="preserve"> para conceder el amparo por esta vía, en razón a que (i) Si no se suministra el servicio médico se pone en riesgo la salud e integridad física del accionante puesto que hace parte del tratamiento ordenado por los profesionales de la salud, debido a que el paciente no ha respondido a las terapias ni farmacológico (Folio 9, ib.); (ii) Es inexistente un sustituto que tenga el mismo nivel de efectividad del ordenado, así lo consideró el neurocirujano (Folio 17, ib.); (iii) Tampoco se cuestionó la capacidad económica de la parte actora para costear cada uno de los servicios ordenados, situación que no fue desvirtuada por la accionada en la medida que cuenta con las herramientas para determinar su veracidad</w:t>
      </w:r>
      <w:r w:rsidRPr="00796B0D">
        <w:rPr>
          <w:rFonts w:ascii="Calibri" w:eastAsia="Calibri" w:hAnsi="Calibri" w:cs="Calibri"/>
          <w:bCs/>
          <w:iCs/>
          <w:color w:val="222222"/>
          <w:sz w:val="18"/>
          <w:szCs w:val="18"/>
          <w:vertAlign w:val="superscript"/>
          <w:lang w:val="es-CO" w:eastAsia="fr-FR"/>
        </w:rPr>
        <w:footnoteReference w:id="4"/>
      </w:r>
      <w:r w:rsidRPr="00796B0D">
        <w:rPr>
          <w:rFonts w:ascii="Calibri" w:eastAsia="Calibri" w:hAnsi="Calibri" w:cs="Calibri"/>
          <w:bCs/>
          <w:iCs/>
          <w:color w:val="222222"/>
          <w:sz w:val="18"/>
          <w:szCs w:val="18"/>
          <w:lang w:val="es-CO" w:eastAsia="fr-FR"/>
        </w:rPr>
        <w:t xml:space="preserve">; y, (iv) Los procedimientos médicos fueron ordenados por profesionales de la salud adscritos a la </w:t>
      </w:r>
      <w:proofErr w:type="spellStart"/>
      <w:r w:rsidRPr="00796B0D">
        <w:rPr>
          <w:rFonts w:ascii="Calibri" w:eastAsia="Calibri" w:hAnsi="Calibri" w:cs="Calibri"/>
          <w:bCs/>
          <w:iCs/>
          <w:color w:val="222222"/>
          <w:sz w:val="18"/>
          <w:szCs w:val="18"/>
          <w:lang w:val="es-CO" w:eastAsia="fr-FR"/>
        </w:rPr>
        <w:t>IPS</w:t>
      </w:r>
      <w:proofErr w:type="spellEnd"/>
      <w:r w:rsidRPr="00796B0D">
        <w:rPr>
          <w:rFonts w:ascii="Calibri" w:eastAsia="Calibri" w:hAnsi="Calibri" w:cs="Calibri"/>
          <w:bCs/>
          <w:iCs/>
          <w:color w:val="222222"/>
          <w:sz w:val="18"/>
          <w:szCs w:val="18"/>
          <w:lang w:val="es-CO" w:eastAsia="fr-FR"/>
        </w:rPr>
        <w:t xml:space="preserve"> que brinda sus servicios a la accionada (Folios 9 a 11 y 16 a 17, ib.). Bajo esas condiciones atendiendo las premisas legales y jurisprudenciales anotadas, se estiman vulnerados los derechos de la parte actora, ya que la entidad prestadora de salud, por el hecho de la afiliación es la encargada de que los servicios se presten con eficiencia, continuidad y calidad; es inexcusable, el hecho de que aún no se hayan realizado el procedimiento médico de acuerdo a las condiciones actuales ordenados por los galenos, (Folio 9 vuelto, ib.), simplemente porque está pendiente de aprobación en una segunda oportunidad por parte del CTC.</w:t>
      </w:r>
      <w:r w:rsidRPr="00796B0D">
        <w:rPr>
          <w:rFonts w:ascii="Calibri" w:eastAsia="Calibri" w:hAnsi="Calibri" w:cs="Calibri"/>
          <w:bCs/>
          <w:i/>
          <w:iCs/>
          <w:color w:val="222222"/>
          <w:sz w:val="18"/>
          <w:szCs w:val="18"/>
          <w:lang w:eastAsia="fr-FR"/>
        </w:rPr>
        <w:t xml:space="preserve"> </w:t>
      </w:r>
    </w:p>
    <w:p w:rsidR="00796B0D" w:rsidRDefault="00796B0D" w:rsidP="002403C8">
      <w:pPr>
        <w:pStyle w:val="Sansinterligne"/>
        <w:tabs>
          <w:tab w:val="left" w:pos="3579"/>
        </w:tabs>
        <w:spacing w:line="360" w:lineRule="auto"/>
        <w:jc w:val="center"/>
        <w:rPr>
          <w:rFonts w:ascii="Georgia" w:hAnsi="Georgia" w:cs="Arial"/>
          <w:w w:val="140"/>
          <w:sz w:val="14"/>
        </w:rPr>
      </w:pPr>
    </w:p>
    <w:p w:rsidR="00796B0D" w:rsidRDefault="00796B0D" w:rsidP="002403C8">
      <w:pPr>
        <w:pStyle w:val="Sansinterligne"/>
        <w:tabs>
          <w:tab w:val="left" w:pos="3579"/>
        </w:tabs>
        <w:spacing w:line="360" w:lineRule="auto"/>
        <w:jc w:val="center"/>
        <w:rPr>
          <w:rFonts w:ascii="Georgia" w:hAnsi="Georgia" w:cs="Arial"/>
          <w:w w:val="140"/>
          <w:sz w:val="14"/>
        </w:rPr>
      </w:pPr>
    </w:p>
    <w:p w:rsidR="00486062" w:rsidRPr="00A728B6" w:rsidRDefault="00D0509A" w:rsidP="002403C8">
      <w:pPr>
        <w:pStyle w:val="Sansinterligne"/>
        <w:tabs>
          <w:tab w:val="left" w:pos="3579"/>
        </w:tabs>
        <w:spacing w:line="360" w:lineRule="auto"/>
        <w:jc w:val="center"/>
        <w:rPr>
          <w:rFonts w:ascii="Georgia" w:hAnsi="Georgia" w:cs="Arial"/>
          <w:w w:val="140"/>
          <w:sz w:val="14"/>
        </w:rPr>
      </w:pPr>
      <w:r w:rsidRPr="00A728B6">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A728B6">
        <w:rPr>
          <w:rFonts w:ascii="Georgia" w:hAnsi="Georgia" w:cs="Arial"/>
          <w:w w:val="140"/>
        </w:rPr>
        <w:br w:type="textWrapping" w:clear="all"/>
      </w:r>
      <w:r w:rsidR="00486062" w:rsidRPr="00A728B6">
        <w:rPr>
          <w:rFonts w:ascii="Georgia" w:hAnsi="Georgia" w:cs="Arial"/>
          <w:w w:val="140"/>
          <w:sz w:val="14"/>
        </w:rPr>
        <w:t>REPUBLICA DE COLOMBIA</w:t>
      </w:r>
    </w:p>
    <w:p w:rsidR="00486062" w:rsidRPr="00A728B6" w:rsidRDefault="00486062" w:rsidP="00486062">
      <w:pPr>
        <w:pStyle w:val="Sansinterligne"/>
        <w:tabs>
          <w:tab w:val="center" w:pos="4987"/>
          <w:tab w:val="left" w:pos="8449"/>
        </w:tabs>
        <w:spacing w:line="360" w:lineRule="auto"/>
        <w:jc w:val="center"/>
        <w:rPr>
          <w:rFonts w:ascii="Georgia" w:hAnsi="Georgia" w:cs="Arial"/>
          <w:w w:val="140"/>
        </w:rPr>
      </w:pPr>
      <w:r w:rsidRPr="00A728B6">
        <w:rPr>
          <w:rFonts w:ascii="Georgia" w:hAnsi="Georgia" w:cs="Arial"/>
          <w:w w:val="140"/>
          <w:sz w:val="14"/>
        </w:rPr>
        <w:t>RAMA JUDICIAL DEL PODER PÚBLICO</w:t>
      </w:r>
    </w:p>
    <w:p w:rsidR="00486062" w:rsidRPr="00A728B6" w:rsidRDefault="00486062" w:rsidP="00486062">
      <w:pPr>
        <w:pStyle w:val="Sansinterligne"/>
        <w:spacing w:line="360" w:lineRule="auto"/>
        <w:jc w:val="center"/>
        <w:rPr>
          <w:rFonts w:ascii="Georgia" w:hAnsi="Georgia" w:cs="Arial"/>
          <w:w w:val="140"/>
          <w:sz w:val="16"/>
        </w:rPr>
      </w:pPr>
      <w:r w:rsidRPr="00A728B6">
        <w:rPr>
          <w:rFonts w:ascii="Georgia" w:hAnsi="Georgia" w:cs="Arial"/>
          <w:w w:val="140"/>
          <w:sz w:val="18"/>
        </w:rPr>
        <w:t>T</w:t>
      </w:r>
      <w:r w:rsidRPr="00A728B6">
        <w:rPr>
          <w:rFonts w:ascii="Georgia" w:hAnsi="Georgia" w:cs="Arial"/>
          <w:w w:val="140"/>
          <w:sz w:val="16"/>
        </w:rPr>
        <w:t>RIBUNAL</w:t>
      </w:r>
      <w:r w:rsidRPr="00A728B6">
        <w:rPr>
          <w:rFonts w:ascii="Georgia" w:hAnsi="Georgia" w:cs="Arial"/>
          <w:w w:val="140"/>
          <w:sz w:val="18"/>
        </w:rPr>
        <w:t xml:space="preserve"> S</w:t>
      </w:r>
      <w:r w:rsidRPr="00A728B6">
        <w:rPr>
          <w:rFonts w:ascii="Georgia" w:hAnsi="Georgia" w:cs="Arial"/>
          <w:w w:val="140"/>
          <w:sz w:val="16"/>
        </w:rPr>
        <w:t xml:space="preserve">UPERIOR DEL </w:t>
      </w:r>
      <w:r w:rsidRPr="00A728B6">
        <w:rPr>
          <w:rFonts w:ascii="Georgia" w:hAnsi="Georgia" w:cs="Arial"/>
          <w:w w:val="140"/>
          <w:sz w:val="18"/>
        </w:rPr>
        <w:t>D</w:t>
      </w:r>
      <w:r w:rsidRPr="00A728B6">
        <w:rPr>
          <w:rFonts w:ascii="Georgia" w:hAnsi="Georgia" w:cs="Arial"/>
          <w:w w:val="140"/>
          <w:sz w:val="16"/>
        </w:rPr>
        <w:t>ISTRITO</w:t>
      </w:r>
      <w:r w:rsidRPr="00A728B6">
        <w:rPr>
          <w:rFonts w:ascii="Georgia" w:hAnsi="Georgia" w:cs="Arial"/>
          <w:w w:val="140"/>
          <w:sz w:val="18"/>
        </w:rPr>
        <w:t xml:space="preserve"> J</w:t>
      </w:r>
      <w:r w:rsidRPr="00A728B6">
        <w:rPr>
          <w:rFonts w:ascii="Georgia" w:hAnsi="Georgia" w:cs="Arial"/>
          <w:w w:val="140"/>
          <w:sz w:val="16"/>
        </w:rPr>
        <w:t>UDICIAL</w:t>
      </w:r>
    </w:p>
    <w:p w:rsidR="00E27305" w:rsidRPr="00A728B6" w:rsidRDefault="00E27305" w:rsidP="00E27305">
      <w:pPr>
        <w:pStyle w:val="Sansinterligne"/>
        <w:spacing w:line="360" w:lineRule="auto"/>
        <w:jc w:val="center"/>
        <w:rPr>
          <w:rFonts w:ascii="Georgia" w:hAnsi="Georgia" w:cs="Arial"/>
          <w:w w:val="140"/>
          <w:sz w:val="16"/>
          <w:szCs w:val="18"/>
        </w:rPr>
      </w:pPr>
      <w:r w:rsidRPr="00A728B6">
        <w:rPr>
          <w:rFonts w:ascii="Georgia" w:hAnsi="Georgia" w:cs="Arial"/>
          <w:w w:val="140"/>
          <w:sz w:val="18"/>
          <w:szCs w:val="18"/>
        </w:rPr>
        <w:t>S</w:t>
      </w:r>
      <w:r w:rsidRPr="00A728B6">
        <w:rPr>
          <w:rFonts w:ascii="Georgia" w:hAnsi="Georgia" w:cs="Arial"/>
          <w:w w:val="140"/>
          <w:sz w:val="16"/>
          <w:szCs w:val="18"/>
        </w:rPr>
        <w:t>ALA</w:t>
      </w:r>
      <w:r w:rsidRPr="00A728B6">
        <w:rPr>
          <w:rFonts w:ascii="Georgia" w:hAnsi="Georgia" w:cs="Arial"/>
          <w:w w:val="140"/>
          <w:sz w:val="14"/>
          <w:szCs w:val="18"/>
        </w:rPr>
        <w:t xml:space="preserve"> </w:t>
      </w:r>
      <w:r w:rsidR="00A90334" w:rsidRPr="00A728B6">
        <w:rPr>
          <w:rFonts w:ascii="Georgia" w:hAnsi="Georgia" w:cs="Arial"/>
          <w:w w:val="140"/>
          <w:sz w:val="16"/>
          <w:szCs w:val="18"/>
        </w:rPr>
        <w:t xml:space="preserve">DE </w:t>
      </w:r>
      <w:r w:rsidR="00A90334" w:rsidRPr="00A728B6">
        <w:rPr>
          <w:rFonts w:ascii="Georgia" w:hAnsi="Georgia" w:cs="Arial"/>
          <w:w w:val="140"/>
          <w:sz w:val="18"/>
          <w:szCs w:val="18"/>
        </w:rPr>
        <w:t>D</w:t>
      </w:r>
      <w:r w:rsidR="00A90334" w:rsidRPr="00A728B6">
        <w:rPr>
          <w:rFonts w:ascii="Georgia" w:hAnsi="Georgia" w:cs="Arial"/>
          <w:w w:val="140"/>
          <w:sz w:val="16"/>
          <w:szCs w:val="18"/>
        </w:rPr>
        <w:t>ECISIÓN</w:t>
      </w:r>
      <w:r w:rsidR="00A90334" w:rsidRPr="00A728B6">
        <w:rPr>
          <w:rFonts w:ascii="Georgia" w:hAnsi="Georgia" w:cs="Arial"/>
          <w:w w:val="140"/>
          <w:sz w:val="18"/>
          <w:szCs w:val="18"/>
        </w:rPr>
        <w:t xml:space="preserve"> </w:t>
      </w:r>
      <w:r w:rsidRPr="00A728B6">
        <w:rPr>
          <w:rFonts w:ascii="Georgia" w:hAnsi="Georgia" w:cs="Arial"/>
          <w:w w:val="140"/>
          <w:sz w:val="18"/>
          <w:szCs w:val="18"/>
        </w:rPr>
        <w:t>C</w:t>
      </w:r>
      <w:r w:rsidRPr="00A728B6">
        <w:rPr>
          <w:rFonts w:ascii="Georgia" w:hAnsi="Georgia" w:cs="Arial"/>
          <w:w w:val="140"/>
          <w:sz w:val="16"/>
          <w:szCs w:val="18"/>
        </w:rPr>
        <w:t>IVIL –</w:t>
      </w:r>
      <w:r w:rsidR="00DE251D" w:rsidRPr="00A728B6">
        <w:rPr>
          <w:rFonts w:ascii="Georgia" w:hAnsi="Georgia" w:cs="Arial"/>
          <w:w w:val="140"/>
          <w:sz w:val="16"/>
          <w:szCs w:val="18"/>
        </w:rPr>
        <w:t xml:space="preserve"> </w:t>
      </w:r>
      <w:r w:rsidRPr="00A728B6">
        <w:rPr>
          <w:rFonts w:ascii="Georgia" w:hAnsi="Georgia" w:cs="Arial"/>
          <w:w w:val="140"/>
          <w:sz w:val="18"/>
          <w:szCs w:val="18"/>
        </w:rPr>
        <w:t>F</w:t>
      </w:r>
      <w:r w:rsidRPr="00A728B6">
        <w:rPr>
          <w:rFonts w:ascii="Georgia" w:hAnsi="Georgia" w:cs="Arial"/>
          <w:w w:val="140"/>
          <w:sz w:val="16"/>
          <w:szCs w:val="18"/>
        </w:rPr>
        <w:t xml:space="preserve">AMILIA – </w:t>
      </w:r>
      <w:r w:rsidRPr="00A728B6">
        <w:rPr>
          <w:rFonts w:ascii="Georgia" w:hAnsi="Georgia" w:cs="Arial"/>
          <w:w w:val="140"/>
          <w:sz w:val="18"/>
          <w:szCs w:val="18"/>
        </w:rPr>
        <w:t>D</w:t>
      </w:r>
      <w:r w:rsidRPr="00A728B6">
        <w:rPr>
          <w:rFonts w:ascii="Georgia" w:hAnsi="Georgia" w:cs="Arial"/>
          <w:w w:val="140"/>
          <w:sz w:val="16"/>
          <w:szCs w:val="18"/>
        </w:rPr>
        <w:t>ISTRITO</w:t>
      </w:r>
      <w:r w:rsidRPr="00A728B6">
        <w:rPr>
          <w:rFonts w:ascii="Georgia" w:hAnsi="Georgia" w:cs="Arial"/>
          <w:w w:val="140"/>
          <w:sz w:val="18"/>
          <w:szCs w:val="18"/>
        </w:rPr>
        <w:t xml:space="preserve"> D</w:t>
      </w:r>
      <w:r w:rsidRPr="00A728B6">
        <w:rPr>
          <w:rFonts w:ascii="Georgia" w:hAnsi="Georgia" w:cs="Arial"/>
          <w:w w:val="140"/>
          <w:sz w:val="16"/>
          <w:szCs w:val="18"/>
        </w:rPr>
        <w:t>E</w:t>
      </w:r>
      <w:r w:rsidRPr="00A728B6">
        <w:rPr>
          <w:rFonts w:ascii="Georgia" w:hAnsi="Georgia" w:cs="Arial"/>
          <w:w w:val="140"/>
          <w:sz w:val="18"/>
          <w:szCs w:val="18"/>
        </w:rPr>
        <w:t xml:space="preserve"> P</w:t>
      </w:r>
      <w:r w:rsidRPr="00A728B6">
        <w:rPr>
          <w:rFonts w:ascii="Georgia" w:hAnsi="Georgia" w:cs="Arial"/>
          <w:w w:val="140"/>
          <w:sz w:val="16"/>
          <w:szCs w:val="18"/>
        </w:rPr>
        <w:t>EREIRA</w:t>
      </w:r>
    </w:p>
    <w:p w:rsidR="00E27305" w:rsidRPr="00A728B6" w:rsidRDefault="00E27305" w:rsidP="00E27305">
      <w:pPr>
        <w:pStyle w:val="Sansinterligne"/>
        <w:spacing w:line="360" w:lineRule="auto"/>
        <w:jc w:val="center"/>
        <w:rPr>
          <w:rFonts w:ascii="Georgia" w:hAnsi="Georgia" w:cs="Arial"/>
          <w:w w:val="140"/>
          <w:sz w:val="16"/>
          <w:szCs w:val="18"/>
        </w:rPr>
      </w:pPr>
      <w:r w:rsidRPr="00A728B6">
        <w:rPr>
          <w:rFonts w:ascii="Georgia" w:hAnsi="Georgia" w:cs="Arial"/>
          <w:w w:val="140"/>
          <w:sz w:val="18"/>
          <w:szCs w:val="18"/>
        </w:rPr>
        <w:t>D</w:t>
      </w:r>
      <w:r w:rsidRPr="00A728B6">
        <w:rPr>
          <w:rFonts w:ascii="Georgia" w:hAnsi="Georgia" w:cs="Arial"/>
          <w:w w:val="140"/>
          <w:sz w:val="16"/>
          <w:szCs w:val="18"/>
        </w:rPr>
        <w:t xml:space="preserve">EPARTAMENTO </w:t>
      </w:r>
      <w:r w:rsidRPr="00A728B6">
        <w:rPr>
          <w:rFonts w:ascii="Georgia" w:hAnsi="Georgia" w:cs="Arial"/>
          <w:w w:val="140"/>
          <w:sz w:val="18"/>
          <w:szCs w:val="18"/>
        </w:rPr>
        <w:t>D</w:t>
      </w:r>
      <w:r w:rsidRPr="00A728B6">
        <w:rPr>
          <w:rFonts w:ascii="Georgia" w:hAnsi="Georgia" w:cs="Arial"/>
          <w:w w:val="140"/>
          <w:sz w:val="16"/>
          <w:szCs w:val="18"/>
        </w:rPr>
        <w:t xml:space="preserve">EL </w:t>
      </w:r>
      <w:r w:rsidRPr="00A728B6">
        <w:rPr>
          <w:rFonts w:ascii="Georgia" w:hAnsi="Georgia" w:cs="Arial"/>
          <w:w w:val="140"/>
          <w:sz w:val="18"/>
          <w:szCs w:val="18"/>
        </w:rPr>
        <w:t>R</w:t>
      </w:r>
      <w:r w:rsidRPr="00A728B6">
        <w:rPr>
          <w:rFonts w:ascii="Georgia" w:hAnsi="Georgia" w:cs="Arial"/>
          <w:w w:val="140"/>
          <w:sz w:val="16"/>
          <w:szCs w:val="18"/>
        </w:rPr>
        <w:t>ISARALDA</w:t>
      </w:r>
    </w:p>
    <w:p w:rsidR="00486062" w:rsidRPr="00A728B6" w:rsidRDefault="00486062" w:rsidP="00ED7F33">
      <w:pPr>
        <w:spacing w:line="360" w:lineRule="auto"/>
        <w:jc w:val="center"/>
        <w:rPr>
          <w:rFonts w:ascii="Georgia" w:hAnsi="Georgia" w:cs="Arial"/>
          <w:w w:val="140"/>
          <w:sz w:val="22"/>
          <w:szCs w:val="18"/>
        </w:rPr>
      </w:pPr>
    </w:p>
    <w:p w:rsidR="0099045D" w:rsidRPr="00A728B6" w:rsidRDefault="00970930" w:rsidP="00970930">
      <w:pPr>
        <w:pStyle w:val="Corpsdetexte"/>
        <w:spacing w:line="360" w:lineRule="auto"/>
        <w:rPr>
          <w:rFonts w:ascii="Georgia" w:hAnsi="Georgia" w:cs="Arial"/>
          <w:sz w:val="22"/>
          <w:szCs w:val="22"/>
        </w:rPr>
      </w:pPr>
      <w:r w:rsidRPr="00A728B6">
        <w:rPr>
          <w:rFonts w:ascii="Georgia" w:hAnsi="Georgia" w:cs="Arial"/>
          <w:sz w:val="22"/>
        </w:rPr>
        <w:tab/>
      </w:r>
      <w:r w:rsidR="00D70A1B" w:rsidRPr="00A728B6">
        <w:rPr>
          <w:rFonts w:ascii="Georgia" w:hAnsi="Georgia" w:cs="Arial"/>
          <w:sz w:val="22"/>
        </w:rPr>
        <w:tab/>
      </w:r>
      <w:r w:rsidR="0099045D" w:rsidRPr="00A728B6">
        <w:rPr>
          <w:rFonts w:ascii="Georgia" w:hAnsi="Georgia" w:cs="Arial"/>
          <w:sz w:val="22"/>
          <w:szCs w:val="22"/>
        </w:rPr>
        <w:t>Asunto</w:t>
      </w:r>
      <w:r w:rsidR="0099045D" w:rsidRPr="00A728B6">
        <w:rPr>
          <w:rFonts w:ascii="Georgia" w:hAnsi="Georgia" w:cs="Arial"/>
          <w:sz w:val="22"/>
          <w:szCs w:val="22"/>
        </w:rPr>
        <w:tab/>
      </w:r>
      <w:r w:rsidR="0099045D" w:rsidRPr="00A728B6">
        <w:rPr>
          <w:rFonts w:ascii="Georgia" w:hAnsi="Georgia" w:cs="Arial"/>
          <w:sz w:val="22"/>
          <w:szCs w:val="22"/>
        </w:rPr>
        <w:tab/>
      </w:r>
      <w:r w:rsidR="0099045D" w:rsidRPr="00A728B6">
        <w:rPr>
          <w:rFonts w:ascii="Georgia" w:hAnsi="Georgia" w:cs="Arial"/>
          <w:sz w:val="22"/>
          <w:szCs w:val="22"/>
        </w:rPr>
        <w:tab/>
        <w:t>: Sentencia de tutela en primera instancia</w:t>
      </w:r>
    </w:p>
    <w:p w:rsidR="00AE620D" w:rsidRPr="00A728B6" w:rsidRDefault="00AE620D" w:rsidP="00285066">
      <w:pPr>
        <w:pStyle w:val="Corpsdetexte"/>
        <w:spacing w:line="360" w:lineRule="auto"/>
        <w:ind w:left="1416"/>
        <w:rPr>
          <w:rFonts w:ascii="Georgia" w:hAnsi="Georgia" w:cs="Arial"/>
          <w:sz w:val="22"/>
        </w:rPr>
      </w:pPr>
      <w:r w:rsidRPr="00A728B6">
        <w:rPr>
          <w:rFonts w:ascii="Georgia" w:hAnsi="Georgia" w:cs="Arial"/>
          <w:sz w:val="22"/>
        </w:rPr>
        <w:t xml:space="preserve">Accionante (s) </w:t>
      </w:r>
      <w:r w:rsidR="00A728B6">
        <w:rPr>
          <w:rFonts w:ascii="Georgia" w:hAnsi="Georgia" w:cs="Arial"/>
          <w:sz w:val="22"/>
        </w:rPr>
        <w:tab/>
      </w:r>
      <w:r w:rsidRPr="00A728B6">
        <w:rPr>
          <w:rFonts w:ascii="Georgia" w:hAnsi="Georgia" w:cs="Arial"/>
          <w:sz w:val="22"/>
        </w:rPr>
        <w:tab/>
        <w:t xml:space="preserve">: </w:t>
      </w:r>
      <w:r w:rsidR="00285066" w:rsidRPr="00A728B6">
        <w:rPr>
          <w:rFonts w:ascii="Georgia" w:hAnsi="Georgia" w:cs="Arial"/>
          <w:sz w:val="22"/>
        </w:rPr>
        <w:t>Leonardo Fierro Mora</w:t>
      </w:r>
    </w:p>
    <w:p w:rsidR="00AE620D" w:rsidRPr="00A728B6" w:rsidRDefault="00AE620D" w:rsidP="00AE620D">
      <w:pPr>
        <w:pStyle w:val="Corpsdetexte"/>
        <w:spacing w:line="360" w:lineRule="auto"/>
        <w:ind w:left="3544" w:hanging="2128"/>
        <w:rPr>
          <w:rFonts w:ascii="Georgia" w:hAnsi="Georgia" w:cs="Arial"/>
          <w:sz w:val="22"/>
          <w:szCs w:val="22"/>
        </w:rPr>
      </w:pPr>
      <w:r w:rsidRPr="00A728B6">
        <w:rPr>
          <w:rFonts w:ascii="Georgia" w:hAnsi="Georgia" w:cs="Arial"/>
          <w:sz w:val="22"/>
          <w:szCs w:val="22"/>
        </w:rPr>
        <w:t>Presunt</w:t>
      </w:r>
      <w:r w:rsidR="006A6366" w:rsidRPr="00A728B6">
        <w:rPr>
          <w:rFonts w:ascii="Georgia" w:hAnsi="Georgia" w:cs="Arial"/>
          <w:sz w:val="22"/>
          <w:szCs w:val="22"/>
        </w:rPr>
        <w:t>o infractor</w:t>
      </w:r>
      <w:r w:rsidRPr="00A728B6">
        <w:rPr>
          <w:rFonts w:ascii="Georgia" w:hAnsi="Georgia" w:cs="Arial"/>
          <w:sz w:val="22"/>
          <w:szCs w:val="22"/>
        </w:rPr>
        <w:tab/>
        <w:t xml:space="preserve">: </w:t>
      </w:r>
      <w:r w:rsidR="003051E4" w:rsidRPr="00A728B6">
        <w:rPr>
          <w:rFonts w:ascii="Georgia" w:hAnsi="Georgia" w:cs="Arial"/>
          <w:sz w:val="22"/>
          <w:szCs w:val="22"/>
        </w:rPr>
        <w:t xml:space="preserve">Dirección de Sanidad </w:t>
      </w:r>
      <w:r w:rsidR="00285066" w:rsidRPr="00A728B6">
        <w:rPr>
          <w:rFonts w:ascii="Georgia" w:hAnsi="Georgia" w:cs="Arial"/>
          <w:sz w:val="22"/>
          <w:szCs w:val="22"/>
        </w:rPr>
        <w:t>Policía Nacional -Seccional Risaralda-</w:t>
      </w:r>
      <w:r w:rsidR="003051E4" w:rsidRPr="00A728B6">
        <w:rPr>
          <w:rFonts w:ascii="Georgia" w:hAnsi="Georgia" w:cs="Arial"/>
          <w:sz w:val="22"/>
          <w:szCs w:val="22"/>
        </w:rPr>
        <w:t xml:space="preserve"> </w:t>
      </w:r>
    </w:p>
    <w:p w:rsidR="00AE620D" w:rsidRPr="00A728B6" w:rsidRDefault="00AE620D" w:rsidP="00AE620D">
      <w:pPr>
        <w:pStyle w:val="Corpsdetexte"/>
        <w:spacing w:line="360" w:lineRule="auto"/>
        <w:ind w:left="708" w:firstLine="708"/>
        <w:rPr>
          <w:rFonts w:ascii="Georgia" w:hAnsi="Georgia" w:cs="Arial"/>
          <w:sz w:val="22"/>
        </w:rPr>
      </w:pPr>
      <w:r w:rsidRPr="00A728B6">
        <w:rPr>
          <w:rFonts w:ascii="Georgia" w:hAnsi="Georgia" w:cs="Arial"/>
          <w:sz w:val="22"/>
        </w:rPr>
        <w:t>Radicación</w:t>
      </w:r>
      <w:r w:rsidRPr="00A728B6">
        <w:rPr>
          <w:rFonts w:ascii="Georgia" w:hAnsi="Georgia" w:cs="Arial"/>
          <w:sz w:val="22"/>
        </w:rPr>
        <w:tab/>
      </w:r>
      <w:r w:rsidRPr="00A728B6">
        <w:rPr>
          <w:rFonts w:ascii="Georgia" w:hAnsi="Georgia" w:cs="Arial"/>
          <w:sz w:val="22"/>
        </w:rPr>
        <w:tab/>
        <w:t xml:space="preserve">: </w:t>
      </w:r>
      <w:r w:rsidR="00832E70" w:rsidRPr="00A728B6">
        <w:rPr>
          <w:rFonts w:ascii="Georgia" w:hAnsi="Georgia" w:cs="Arial"/>
          <w:sz w:val="22"/>
        </w:rPr>
        <w:t>201</w:t>
      </w:r>
      <w:r w:rsidR="00CC4AFB" w:rsidRPr="00A728B6">
        <w:rPr>
          <w:rFonts w:ascii="Georgia" w:hAnsi="Georgia" w:cs="Arial"/>
          <w:sz w:val="22"/>
        </w:rPr>
        <w:t>7</w:t>
      </w:r>
      <w:r w:rsidR="00832E70" w:rsidRPr="00A728B6">
        <w:rPr>
          <w:rFonts w:ascii="Georgia" w:hAnsi="Georgia" w:cs="Arial"/>
          <w:sz w:val="22"/>
        </w:rPr>
        <w:t>-</w:t>
      </w:r>
      <w:r w:rsidR="003051E4" w:rsidRPr="00A728B6">
        <w:rPr>
          <w:rFonts w:ascii="Georgia" w:hAnsi="Georgia" w:cs="Arial"/>
          <w:sz w:val="22"/>
        </w:rPr>
        <w:t>0</w:t>
      </w:r>
      <w:r w:rsidR="00CC4AFB" w:rsidRPr="00A728B6">
        <w:rPr>
          <w:rFonts w:ascii="Georgia" w:hAnsi="Georgia" w:cs="Arial"/>
          <w:sz w:val="22"/>
        </w:rPr>
        <w:t>0812</w:t>
      </w:r>
      <w:r w:rsidR="00832E70" w:rsidRPr="00A728B6">
        <w:rPr>
          <w:rFonts w:ascii="Georgia" w:hAnsi="Georgia" w:cs="Arial"/>
          <w:sz w:val="22"/>
        </w:rPr>
        <w:t xml:space="preserve">-00 </w:t>
      </w:r>
      <w:r w:rsidRPr="00A728B6">
        <w:rPr>
          <w:rFonts w:ascii="Georgia" w:hAnsi="Georgia" w:cs="Arial"/>
          <w:sz w:val="22"/>
        </w:rPr>
        <w:t>(Interno No.</w:t>
      </w:r>
      <w:r w:rsidR="00CC4AFB" w:rsidRPr="00A728B6">
        <w:rPr>
          <w:rFonts w:ascii="Georgia" w:hAnsi="Georgia" w:cs="Arial"/>
          <w:sz w:val="22"/>
        </w:rPr>
        <w:t>00812</w:t>
      </w:r>
      <w:r w:rsidRPr="00A728B6">
        <w:rPr>
          <w:rFonts w:ascii="Georgia" w:hAnsi="Georgia" w:cs="Arial"/>
          <w:sz w:val="22"/>
        </w:rPr>
        <w:t>)</w:t>
      </w:r>
    </w:p>
    <w:p w:rsidR="00C82923" w:rsidRPr="00A728B6" w:rsidRDefault="00970930" w:rsidP="00970930">
      <w:pPr>
        <w:pStyle w:val="Corpsdetexte"/>
        <w:spacing w:line="360" w:lineRule="auto"/>
        <w:rPr>
          <w:rFonts w:ascii="Georgia" w:hAnsi="Georgia" w:cs="Arial"/>
          <w:sz w:val="22"/>
          <w:szCs w:val="22"/>
        </w:rPr>
      </w:pPr>
      <w:r w:rsidRPr="00A728B6">
        <w:rPr>
          <w:rFonts w:ascii="Georgia" w:hAnsi="Georgia" w:cs="Arial"/>
          <w:sz w:val="22"/>
          <w:szCs w:val="22"/>
        </w:rPr>
        <w:tab/>
      </w:r>
      <w:r w:rsidR="00D70A1B" w:rsidRPr="00A728B6">
        <w:rPr>
          <w:rFonts w:ascii="Georgia" w:hAnsi="Georgia" w:cs="Arial"/>
          <w:sz w:val="22"/>
          <w:szCs w:val="22"/>
        </w:rPr>
        <w:tab/>
      </w:r>
      <w:r w:rsidR="00C82923" w:rsidRPr="00A728B6">
        <w:rPr>
          <w:rFonts w:ascii="Georgia" w:hAnsi="Georgia" w:cs="Arial"/>
          <w:sz w:val="22"/>
          <w:szCs w:val="22"/>
        </w:rPr>
        <w:t>Tema</w:t>
      </w:r>
      <w:r w:rsidR="00211F1E" w:rsidRPr="00A728B6">
        <w:rPr>
          <w:rFonts w:ascii="Georgia" w:hAnsi="Georgia" w:cs="Arial"/>
          <w:sz w:val="22"/>
          <w:szCs w:val="22"/>
        </w:rPr>
        <w:t>s</w:t>
      </w:r>
      <w:r w:rsidR="00C82923" w:rsidRPr="00A728B6">
        <w:rPr>
          <w:rFonts w:ascii="Georgia" w:hAnsi="Georgia" w:cs="Arial"/>
          <w:sz w:val="22"/>
          <w:szCs w:val="22"/>
        </w:rPr>
        <w:tab/>
      </w:r>
      <w:r w:rsidR="00C82923" w:rsidRPr="00A728B6">
        <w:rPr>
          <w:rFonts w:ascii="Georgia" w:hAnsi="Georgia" w:cs="Arial"/>
          <w:sz w:val="22"/>
          <w:szCs w:val="22"/>
        </w:rPr>
        <w:tab/>
      </w:r>
      <w:r w:rsidR="00C82923" w:rsidRPr="00A728B6">
        <w:rPr>
          <w:rFonts w:ascii="Georgia" w:hAnsi="Georgia" w:cs="Arial"/>
          <w:sz w:val="22"/>
          <w:szCs w:val="22"/>
        </w:rPr>
        <w:tab/>
        <w:t>:</w:t>
      </w:r>
      <w:r w:rsidR="004D79C3" w:rsidRPr="00A728B6">
        <w:rPr>
          <w:rFonts w:ascii="Georgia" w:hAnsi="Georgia" w:cs="Arial"/>
          <w:sz w:val="20"/>
          <w:szCs w:val="22"/>
        </w:rPr>
        <w:t xml:space="preserve"> </w:t>
      </w:r>
      <w:r w:rsidR="00513599" w:rsidRPr="00A728B6">
        <w:rPr>
          <w:rFonts w:ascii="Georgia" w:hAnsi="Georgia" w:cs="Arial"/>
          <w:sz w:val="22"/>
          <w:szCs w:val="22"/>
        </w:rPr>
        <w:t>Salud – Demora – Trámites Administrativos</w:t>
      </w:r>
    </w:p>
    <w:p w:rsidR="0099045D" w:rsidRPr="00A728B6" w:rsidRDefault="0099045D" w:rsidP="00D70A1B">
      <w:pPr>
        <w:spacing w:line="360" w:lineRule="auto"/>
        <w:ind w:left="708" w:firstLine="708"/>
        <w:rPr>
          <w:rFonts w:ascii="Georgia" w:hAnsi="Georgia" w:cs="Arial"/>
          <w:sz w:val="22"/>
          <w:szCs w:val="22"/>
        </w:rPr>
      </w:pPr>
      <w:r w:rsidRPr="00A728B6">
        <w:rPr>
          <w:rFonts w:ascii="Georgia" w:hAnsi="Georgia" w:cs="Arial"/>
          <w:sz w:val="22"/>
          <w:szCs w:val="22"/>
        </w:rPr>
        <w:t>Magistrado Ponente</w:t>
      </w:r>
      <w:r w:rsidRPr="00A728B6">
        <w:rPr>
          <w:rFonts w:ascii="Georgia" w:hAnsi="Georgia" w:cs="Arial"/>
          <w:sz w:val="22"/>
          <w:szCs w:val="22"/>
        </w:rPr>
        <w:tab/>
        <w:t xml:space="preserve">: </w:t>
      </w:r>
      <w:proofErr w:type="spellStart"/>
      <w:r w:rsidRPr="00A728B6">
        <w:rPr>
          <w:rFonts w:ascii="Georgia" w:hAnsi="Georgia" w:cs="Arial"/>
          <w:smallCaps/>
          <w:sz w:val="22"/>
          <w:szCs w:val="22"/>
        </w:rPr>
        <w:t>Duberney</w:t>
      </w:r>
      <w:proofErr w:type="spellEnd"/>
      <w:r w:rsidRPr="00A728B6">
        <w:rPr>
          <w:rFonts w:ascii="Georgia" w:hAnsi="Georgia" w:cs="Arial"/>
          <w:smallCaps/>
          <w:sz w:val="22"/>
          <w:szCs w:val="22"/>
        </w:rPr>
        <w:t xml:space="preserve"> Grisales Herrera</w:t>
      </w:r>
    </w:p>
    <w:p w:rsidR="0099045D" w:rsidRPr="00A728B6" w:rsidRDefault="007E004A" w:rsidP="00D70A1B">
      <w:pPr>
        <w:spacing w:line="360" w:lineRule="auto"/>
        <w:ind w:left="708" w:firstLine="708"/>
        <w:rPr>
          <w:rFonts w:ascii="Georgia" w:hAnsi="Georgia" w:cs="Arial"/>
          <w:b/>
          <w:bCs/>
          <w:sz w:val="22"/>
          <w:szCs w:val="22"/>
        </w:rPr>
      </w:pPr>
      <w:r w:rsidRPr="00A728B6">
        <w:rPr>
          <w:rFonts w:ascii="Georgia" w:hAnsi="Georgia" w:cs="Arial"/>
          <w:sz w:val="22"/>
          <w:szCs w:val="22"/>
        </w:rPr>
        <w:t>Acta número</w:t>
      </w:r>
      <w:r w:rsidRPr="00A728B6">
        <w:rPr>
          <w:rFonts w:ascii="Georgia" w:hAnsi="Georgia" w:cs="Arial"/>
          <w:sz w:val="22"/>
          <w:szCs w:val="22"/>
        </w:rPr>
        <w:tab/>
      </w:r>
      <w:r w:rsidR="005D510B" w:rsidRPr="00A728B6">
        <w:rPr>
          <w:rFonts w:ascii="Georgia" w:hAnsi="Georgia" w:cs="Arial"/>
          <w:sz w:val="22"/>
          <w:szCs w:val="22"/>
        </w:rPr>
        <w:tab/>
      </w:r>
      <w:r w:rsidR="0099045D" w:rsidRPr="00A728B6">
        <w:rPr>
          <w:rFonts w:ascii="Georgia" w:hAnsi="Georgia" w:cs="Arial"/>
          <w:sz w:val="22"/>
          <w:szCs w:val="22"/>
        </w:rPr>
        <w:t>:</w:t>
      </w:r>
      <w:r w:rsidR="008271AC" w:rsidRPr="00A728B6">
        <w:rPr>
          <w:rFonts w:ascii="Georgia" w:hAnsi="Georgia" w:cs="Arial"/>
          <w:sz w:val="22"/>
          <w:szCs w:val="22"/>
        </w:rPr>
        <w:t xml:space="preserve"> </w:t>
      </w:r>
      <w:r w:rsidR="002C27E5">
        <w:rPr>
          <w:rFonts w:ascii="Georgia" w:hAnsi="Georgia" w:cs="Arial"/>
          <w:sz w:val="22"/>
          <w:szCs w:val="22"/>
        </w:rPr>
        <w:t>449</w:t>
      </w:r>
      <w:r w:rsidR="00D4595F" w:rsidRPr="00A728B6">
        <w:rPr>
          <w:rFonts w:ascii="Georgia" w:hAnsi="Georgia" w:cs="Arial"/>
          <w:sz w:val="22"/>
          <w:szCs w:val="22"/>
        </w:rPr>
        <w:t xml:space="preserve"> de </w:t>
      </w:r>
      <w:r w:rsidR="002C27E5">
        <w:rPr>
          <w:rFonts w:ascii="Georgia" w:hAnsi="Georgia" w:cs="Arial"/>
          <w:sz w:val="22"/>
          <w:szCs w:val="22"/>
        </w:rPr>
        <w:t>30</w:t>
      </w:r>
      <w:r w:rsidR="00D4595F" w:rsidRPr="00A728B6">
        <w:rPr>
          <w:rFonts w:ascii="Georgia" w:hAnsi="Georgia" w:cs="Arial"/>
          <w:sz w:val="22"/>
          <w:szCs w:val="22"/>
        </w:rPr>
        <w:t>-0</w:t>
      </w:r>
      <w:r w:rsidR="00285066" w:rsidRPr="00A728B6">
        <w:rPr>
          <w:rFonts w:ascii="Georgia" w:hAnsi="Georgia" w:cs="Arial"/>
          <w:sz w:val="22"/>
          <w:szCs w:val="22"/>
        </w:rPr>
        <w:t>8</w:t>
      </w:r>
      <w:r w:rsidR="00D4595F" w:rsidRPr="00A728B6">
        <w:rPr>
          <w:rFonts w:ascii="Georgia" w:hAnsi="Georgia" w:cs="Arial"/>
          <w:sz w:val="22"/>
          <w:szCs w:val="22"/>
        </w:rPr>
        <w:t>-2017</w:t>
      </w:r>
    </w:p>
    <w:p w:rsidR="002060F5" w:rsidRPr="00A728B6" w:rsidRDefault="002060F5" w:rsidP="002060F5">
      <w:pPr>
        <w:pBdr>
          <w:bottom w:val="double" w:sz="6" w:space="1" w:color="auto"/>
        </w:pBdr>
        <w:spacing w:line="360" w:lineRule="auto"/>
        <w:jc w:val="center"/>
        <w:rPr>
          <w:rFonts w:ascii="Georgia" w:hAnsi="Georgia" w:cs="Arial"/>
          <w:b/>
          <w:bCs/>
          <w:sz w:val="12"/>
          <w:szCs w:val="22"/>
        </w:rPr>
      </w:pPr>
    </w:p>
    <w:p w:rsidR="002060F5" w:rsidRPr="00A728B6" w:rsidRDefault="002060F5" w:rsidP="00F373C4">
      <w:pPr>
        <w:spacing w:line="360" w:lineRule="auto"/>
        <w:jc w:val="center"/>
        <w:rPr>
          <w:rFonts w:ascii="Georgia" w:hAnsi="Georgia" w:cs="Arial"/>
          <w:b/>
          <w:bCs/>
          <w:szCs w:val="22"/>
        </w:rPr>
      </w:pPr>
    </w:p>
    <w:p w:rsidR="009C254F" w:rsidRPr="00A728B6" w:rsidRDefault="009C254F" w:rsidP="009C254F">
      <w:pPr>
        <w:spacing w:line="360" w:lineRule="auto"/>
        <w:jc w:val="center"/>
        <w:rPr>
          <w:rFonts w:ascii="Georgia" w:hAnsi="Georgia" w:cs="Arial"/>
          <w:iCs/>
          <w:sz w:val="28"/>
          <w:szCs w:val="28"/>
          <w:lang w:val="es-CO"/>
        </w:rPr>
      </w:pPr>
      <w:r w:rsidRPr="00A728B6">
        <w:rPr>
          <w:rFonts w:ascii="Georgia" w:hAnsi="Georgia" w:cs="Arial"/>
          <w:iCs/>
          <w:smallCaps/>
          <w:sz w:val="28"/>
          <w:szCs w:val="28"/>
          <w:lang w:val="es-CO"/>
        </w:rPr>
        <w:t>Pereira, R</w:t>
      </w:r>
      <w:r w:rsidR="00832E70" w:rsidRPr="00A728B6">
        <w:rPr>
          <w:rFonts w:ascii="Georgia" w:hAnsi="Georgia" w:cs="Arial"/>
          <w:iCs/>
          <w:smallCaps/>
          <w:sz w:val="28"/>
          <w:szCs w:val="28"/>
          <w:lang w:val="es-CO"/>
        </w:rPr>
        <w:t>.</w:t>
      </w:r>
      <w:r w:rsidRPr="00A728B6">
        <w:rPr>
          <w:rFonts w:ascii="Georgia" w:hAnsi="Georgia" w:cs="Arial"/>
          <w:iCs/>
          <w:smallCaps/>
          <w:sz w:val="28"/>
          <w:szCs w:val="28"/>
          <w:lang w:val="es-CO"/>
        </w:rPr>
        <w:t>,</w:t>
      </w:r>
      <w:r w:rsidR="00285066" w:rsidRPr="00A728B6">
        <w:rPr>
          <w:rFonts w:ascii="Georgia" w:hAnsi="Georgia" w:cs="Arial"/>
          <w:iCs/>
          <w:smallCaps/>
          <w:sz w:val="28"/>
          <w:szCs w:val="28"/>
          <w:lang w:val="es-CO"/>
        </w:rPr>
        <w:t xml:space="preserve"> </w:t>
      </w:r>
      <w:r w:rsidR="002C27E5">
        <w:rPr>
          <w:rFonts w:ascii="Georgia" w:hAnsi="Georgia" w:cs="Arial"/>
          <w:iCs/>
          <w:smallCaps/>
          <w:sz w:val="28"/>
          <w:szCs w:val="28"/>
          <w:lang w:val="es-CO"/>
        </w:rPr>
        <w:t xml:space="preserve">treinta </w:t>
      </w:r>
      <w:r w:rsidR="005319C2" w:rsidRPr="00A728B6">
        <w:rPr>
          <w:rFonts w:ascii="Georgia" w:hAnsi="Georgia" w:cs="Arial"/>
          <w:iCs/>
          <w:smallCaps/>
          <w:sz w:val="28"/>
          <w:szCs w:val="28"/>
          <w:lang w:val="es-CO"/>
        </w:rPr>
        <w:t>(</w:t>
      </w:r>
      <w:r w:rsidR="002C27E5">
        <w:rPr>
          <w:rFonts w:ascii="Georgia" w:hAnsi="Georgia" w:cs="Arial"/>
          <w:iCs/>
          <w:smallCaps/>
          <w:sz w:val="28"/>
          <w:szCs w:val="28"/>
          <w:lang w:val="es-CO"/>
        </w:rPr>
        <w:t>30</w:t>
      </w:r>
      <w:r w:rsidR="00122B6C" w:rsidRPr="00A728B6">
        <w:rPr>
          <w:rFonts w:ascii="Georgia" w:hAnsi="Georgia" w:cs="Arial"/>
          <w:iCs/>
          <w:smallCaps/>
          <w:sz w:val="28"/>
          <w:szCs w:val="28"/>
          <w:lang w:val="es-CO"/>
        </w:rPr>
        <w:t xml:space="preserve">) de </w:t>
      </w:r>
      <w:r w:rsidR="00285066" w:rsidRPr="00A728B6">
        <w:rPr>
          <w:rFonts w:ascii="Georgia" w:hAnsi="Georgia" w:cs="Arial"/>
          <w:iCs/>
          <w:smallCaps/>
          <w:sz w:val="28"/>
          <w:szCs w:val="28"/>
          <w:lang w:val="es-CO"/>
        </w:rPr>
        <w:t>agosto</w:t>
      </w:r>
      <w:r w:rsidR="003051E4" w:rsidRPr="00A728B6">
        <w:rPr>
          <w:rFonts w:ascii="Georgia" w:hAnsi="Georgia" w:cs="Arial"/>
          <w:iCs/>
          <w:smallCaps/>
          <w:sz w:val="28"/>
          <w:szCs w:val="28"/>
          <w:lang w:val="es-CO"/>
        </w:rPr>
        <w:t xml:space="preserve"> </w:t>
      </w:r>
      <w:r w:rsidR="008E3246" w:rsidRPr="00A728B6">
        <w:rPr>
          <w:rFonts w:ascii="Georgia" w:hAnsi="Georgia" w:cs="Arial"/>
          <w:iCs/>
          <w:smallCaps/>
          <w:sz w:val="28"/>
          <w:szCs w:val="28"/>
          <w:lang w:val="es-CO"/>
        </w:rPr>
        <w:t xml:space="preserve">de </w:t>
      </w:r>
      <w:r w:rsidRPr="00A728B6">
        <w:rPr>
          <w:rFonts w:ascii="Georgia" w:hAnsi="Georgia" w:cs="Arial"/>
          <w:iCs/>
          <w:smallCaps/>
          <w:sz w:val="28"/>
          <w:szCs w:val="28"/>
          <w:lang w:val="es-CO"/>
        </w:rPr>
        <w:t xml:space="preserve">dos mil </w:t>
      </w:r>
      <w:r w:rsidR="003051E4" w:rsidRPr="00A728B6">
        <w:rPr>
          <w:rFonts w:ascii="Georgia" w:hAnsi="Georgia" w:cs="Arial"/>
          <w:iCs/>
          <w:smallCaps/>
          <w:sz w:val="28"/>
          <w:szCs w:val="28"/>
          <w:lang w:val="es-CO"/>
        </w:rPr>
        <w:t xml:space="preserve">diecisiete </w:t>
      </w:r>
      <w:r w:rsidRPr="00A728B6">
        <w:rPr>
          <w:rFonts w:ascii="Georgia" w:hAnsi="Georgia" w:cs="Arial"/>
          <w:iCs/>
          <w:smallCaps/>
          <w:sz w:val="28"/>
          <w:szCs w:val="28"/>
          <w:lang w:val="es-CO"/>
        </w:rPr>
        <w:t>(</w:t>
      </w:r>
      <w:r w:rsidR="003051E4" w:rsidRPr="00A728B6">
        <w:rPr>
          <w:rFonts w:ascii="Georgia" w:hAnsi="Georgia" w:cs="Arial"/>
          <w:iCs/>
          <w:smallCaps/>
          <w:sz w:val="28"/>
          <w:szCs w:val="28"/>
          <w:lang w:val="es-CO"/>
        </w:rPr>
        <w:t>2017</w:t>
      </w:r>
      <w:r w:rsidRPr="00A728B6">
        <w:rPr>
          <w:rFonts w:ascii="Georgia" w:hAnsi="Georgia" w:cs="Arial"/>
          <w:iCs/>
          <w:smallCaps/>
          <w:sz w:val="28"/>
          <w:szCs w:val="28"/>
          <w:lang w:val="es-CO"/>
        </w:rPr>
        <w:t>)</w:t>
      </w:r>
      <w:r w:rsidRPr="00A728B6">
        <w:rPr>
          <w:rFonts w:ascii="Georgia" w:hAnsi="Georgia" w:cs="Arial"/>
          <w:iCs/>
          <w:sz w:val="28"/>
          <w:szCs w:val="28"/>
          <w:lang w:val="es-CO"/>
        </w:rPr>
        <w:t>.</w:t>
      </w:r>
    </w:p>
    <w:p w:rsidR="00CA38C6" w:rsidRPr="00A728B6" w:rsidRDefault="00CA38C6" w:rsidP="00CA38C6">
      <w:pPr>
        <w:pStyle w:val="Corpsdetexte"/>
        <w:spacing w:line="360" w:lineRule="auto"/>
        <w:ind w:left="360"/>
        <w:rPr>
          <w:rFonts w:ascii="Georgia" w:hAnsi="Georgia"/>
          <w:sz w:val="20"/>
          <w:szCs w:val="24"/>
        </w:rPr>
      </w:pPr>
    </w:p>
    <w:p w:rsidR="0099045D" w:rsidRPr="00A728B6" w:rsidRDefault="0099045D" w:rsidP="0099045D">
      <w:pPr>
        <w:pStyle w:val="Corpsdetexte"/>
        <w:numPr>
          <w:ilvl w:val="0"/>
          <w:numId w:val="1"/>
        </w:numPr>
        <w:spacing w:line="360" w:lineRule="auto"/>
        <w:rPr>
          <w:rFonts w:ascii="Georgia" w:hAnsi="Georgia"/>
          <w:szCs w:val="24"/>
        </w:rPr>
      </w:pPr>
      <w:r w:rsidRPr="00A728B6">
        <w:rPr>
          <w:rFonts w:ascii="Georgia" w:hAnsi="Georgia"/>
          <w:szCs w:val="24"/>
        </w:rPr>
        <w:t xml:space="preserve">EL ASUNTO </w:t>
      </w:r>
      <w:r w:rsidR="008E3246" w:rsidRPr="00A728B6">
        <w:rPr>
          <w:rFonts w:ascii="Georgia" w:hAnsi="Georgia"/>
          <w:szCs w:val="24"/>
        </w:rPr>
        <w:t>POR</w:t>
      </w:r>
      <w:r w:rsidRPr="00A728B6">
        <w:rPr>
          <w:rFonts w:ascii="Georgia" w:hAnsi="Georgia"/>
          <w:szCs w:val="24"/>
        </w:rPr>
        <w:t xml:space="preserve"> DECIDIR</w:t>
      </w:r>
    </w:p>
    <w:p w:rsidR="00134F0A" w:rsidRPr="00A728B6" w:rsidRDefault="00134F0A" w:rsidP="0099045D">
      <w:pPr>
        <w:pStyle w:val="Corpsdetexte"/>
        <w:spacing w:line="360" w:lineRule="auto"/>
        <w:rPr>
          <w:rFonts w:ascii="Georgia" w:hAnsi="Georgia"/>
          <w:sz w:val="20"/>
          <w:szCs w:val="24"/>
        </w:rPr>
      </w:pPr>
    </w:p>
    <w:p w:rsidR="0099045D" w:rsidRPr="00A728B6" w:rsidRDefault="00AE620D" w:rsidP="0099045D">
      <w:pPr>
        <w:pStyle w:val="Corpsdetexte"/>
        <w:spacing w:line="360" w:lineRule="auto"/>
        <w:rPr>
          <w:rFonts w:ascii="Georgia" w:hAnsi="Georgia"/>
          <w:szCs w:val="24"/>
        </w:rPr>
      </w:pPr>
      <w:r w:rsidRPr="00A728B6">
        <w:rPr>
          <w:rFonts w:ascii="Georgia" w:hAnsi="Georgia"/>
          <w:szCs w:val="24"/>
        </w:rPr>
        <w:t>El amparo c</w:t>
      </w:r>
      <w:r w:rsidR="00134F0A" w:rsidRPr="00A728B6">
        <w:rPr>
          <w:rFonts w:ascii="Georgia" w:hAnsi="Georgia"/>
          <w:szCs w:val="24"/>
        </w:rPr>
        <w:t xml:space="preserve">onstitucional </w:t>
      </w:r>
      <w:r w:rsidRPr="00A728B6">
        <w:rPr>
          <w:rFonts w:ascii="Georgia" w:hAnsi="Georgia"/>
          <w:szCs w:val="24"/>
        </w:rPr>
        <w:t>en referencia</w:t>
      </w:r>
      <w:r w:rsidR="00134F0A" w:rsidRPr="00A728B6">
        <w:rPr>
          <w:rFonts w:ascii="Georgia" w:hAnsi="Georgia"/>
          <w:szCs w:val="24"/>
        </w:rPr>
        <w:t>, adelantada la actuación respectiva con el</w:t>
      </w:r>
      <w:r w:rsidR="00A545DC" w:rsidRPr="00A728B6">
        <w:rPr>
          <w:rFonts w:ascii="Georgia" w:hAnsi="Georgia"/>
          <w:szCs w:val="24"/>
        </w:rPr>
        <w:t xml:space="preserve"> </w:t>
      </w:r>
      <w:r w:rsidR="00134F0A" w:rsidRPr="00A728B6">
        <w:rPr>
          <w:rFonts w:ascii="Georgia" w:hAnsi="Georgia"/>
          <w:szCs w:val="24"/>
        </w:rPr>
        <w:t>trámite preferente y sumario, sin que se aprecien causales de nulidad que la invaliden.</w:t>
      </w:r>
    </w:p>
    <w:p w:rsidR="0099045D" w:rsidRPr="00A728B6" w:rsidRDefault="0099045D" w:rsidP="0099045D">
      <w:pPr>
        <w:pStyle w:val="Corpsdetexte"/>
        <w:spacing w:line="360" w:lineRule="auto"/>
        <w:rPr>
          <w:rFonts w:ascii="Georgia" w:hAnsi="Georgia"/>
          <w:sz w:val="20"/>
          <w:szCs w:val="24"/>
        </w:rPr>
      </w:pPr>
    </w:p>
    <w:p w:rsidR="0099045D" w:rsidRPr="00A728B6" w:rsidRDefault="0099045D" w:rsidP="0099045D">
      <w:pPr>
        <w:pStyle w:val="Corpsdetexte"/>
        <w:numPr>
          <w:ilvl w:val="0"/>
          <w:numId w:val="1"/>
        </w:numPr>
        <w:spacing w:line="360" w:lineRule="auto"/>
        <w:rPr>
          <w:rFonts w:ascii="Georgia" w:hAnsi="Georgia"/>
          <w:szCs w:val="24"/>
        </w:rPr>
      </w:pPr>
      <w:r w:rsidRPr="00A728B6">
        <w:rPr>
          <w:rFonts w:ascii="Georgia" w:hAnsi="Georgia"/>
          <w:szCs w:val="24"/>
        </w:rPr>
        <w:lastRenderedPageBreak/>
        <w:t>LA SÍNTESIS FÁCTIC</w:t>
      </w:r>
      <w:r w:rsidR="001017B0" w:rsidRPr="00A728B6">
        <w:rPr>
          <w:rFonts w:ascii="Georgia" w:hAnsi="Georgia"/>
          <w:szCs w:val="24"/>
        </w:rPr>
        <w:t>A</w:t>
      </w:r>
    </w:p>
    <w:p w:rsidR="0099045D" w:rsidRPr="00A728B6" w:rsidRDefault="0099045D" w:rsidP="0099045D">
      <w:pPr>
        <w:pStyle w:val="Corpsdetexte"/>
        <w:spacing w:line="360" w:lineRule="auto"/>
        <w:rPr>
          <w:rFonts w:ascii="Georgia" w:hAnsi="Georgia" w:cs="Arial"/>
          <w:sz w:val="20"/>
          <w:szCs w:val="24"/>
        </w:rPr>
      </w:pPr>
    </w:p>
    <w:p w:rsidR="00D955CE" w:rsidRPr="00A728B6" w:rsidRDefault="00BD2749" w:rsidP="00D955CE">
      <w:pPr>
        <w:spacing w:line="360" w:lineRule="auto"/>
        <w:jc w:val="both"/>
        <w:rPr>
          <w:rFonts w:ascii="Georgia" w:hAnsi="Georgia" w:cs="Arial"/>
        </w:rPr>
      </w:pPr>
      <w:r w:rsidRPr="00A728B6">
        <w:rPr>
          <w:rFonts w:ascii="Georgia" w:hAnsi="Georgia" w:cs="Arial"/>
        </w:rPr>
        <w:t xml:space="preserve">Expresa la parte actora </w:t>
      </w:r>
      <w:r w:rsidR="00AE620D" w:rsidRPr="00A728B6">
        <w:rPr>
          <w:rFonts w:ascii="Georgia" w:hAnsi="Georgia" w:cs="Arial"/>
        </w:rPr>
        <w:t>que</w:t>
      </w:r>
      <w:r w:rsidR="00285066" w:rsidRPr="00A728B6">
        <w:rPr>
          <w:rFonts w:ascii="Georgia" w:hAnsi="Georgia" w:cs="Arial"/>
        </w:rPr>
        <w:t xml:space="preserve"> </w:t>
      </w:r>
      <w:r w:rsidR="003051E4" w:rsidRPr="00A728B6">
        <w:rPr>
          <w:rFonts w:ascii="Georgia" w:hAnsi="Georgia" w:cs="Arial"/>
        </w:rPr>
        <w:t xml:space="preserve">padece </w:t>
      </w:r>
      <w:r w:rsidR="00AA0BF7" w:rsidRPr="00A728B6">
        <w:rPr>
          <w:rFonts w:ascii="Georgia" w:hAnsi="Georgia" w:cs="Arial"/>
          <w:i/>
          <w:sz w:val="22"/>
        </w:rPr>
        <w:t>“</w:t>
      </w:r>
      <w:r w:rsidR="00A728B6" w:rsidRPr="00A728B6">
        <w:rPr>
          <w:rFonts w:ascii="Georgia" w:hAnsi="Georgia" w:cs="Arial"/>
          <w:i/>
          <w:sz w:val="22"/>
        </w:rPr>
        <w:t xml:space="preserve">(…) </w:t>
      </w:r>
      <w:r w:rsidR="00AA0BF7" w:rsidRPr="00A728B6">
        <w:rPr>
          <w:rFonts w:ascii="Georgia" w:hAnsi="Georgia" w:cs="Arial"/>
          <w:i/>
          <w:sz w:val="22"/>
        </w:rPr>
        <w:t>ESPONDILOLISIS ISTMICA BILATERAL EN L5-S1, RADICULOPATIA S1 IZQUIERDA, Y DISCOPATÍA L5-S1, ANTEROLISTESIS GRADO I DE L5 SECUNDARIA A ESPONDILOLISIS BILATERAL DE LAS PARS INTERARTICULARIS</w:t>
      </w:r>
      <w:r w:rsidR="00A728B6" w:rsidRPr="00A728B6">
        <w:rPr>
          <w:rFonts w:ascii="Georgia" w:hAnsi="Georgia" w:cs="Arial"/>
          <w:i/>
          <w:sz w:val="22"/>
        </w:rPr>
        <w:t xml:space="preserve"> (…)</w:t>
      </w:r>
      <w:r w:rsidR="00AA0BF7" w:rsidRPr="00A728B6">
        <w:rPr>
          <w:rFonts w:ascii="Georgia" w:hAnsi="Georgia" w:cs="Arial"/>
          <w:i/>
          <w:sz w:val="22"/>
        </w:rPr>
        <w:t>”</w:t>
      </w:r>
      <w:r w:rsidR="00D955CE" w:rsidRPr="00A728B6">
        <w:rPr>
          <w:rFonts w:ascii="Georgia" w:hAnsi="Georgia" w:cs="Arial"/>
        </w:rPr>
        <w:t xml:space="preserve">. Que </w:t>
      </w:r>
      <w:r w:rsidR="0077149C" w:rsidRPr="00A728B6">
        <w:rPr>
          <w:rFonts w:ascii="Georgia" w:hAnsi="Georgia" w:cs="Arial"/>
        </w:rPr>
        <w:t xml:space="preserve">médico tratante ordenó </w:t>
      </w:r>
      <w:r w:rsidR="00A728B6">
        <w:rPr>
          <w:rFonts w:ascii="Georgia" w:hAnsi="Georgia" w:cs="Arial"/>
        </w:rPr>
        <w:t xml:space="preserve">el procedimiento </w:t>
      </w:r>
      <w:r w:rsidR="00AA0BF7" w:rsidRPr="00A728B6">
        <w:rPr>
          <w:rFonts w:ascii="Georgia" w:hAnsi="Georgia" w:cs="Arial"/>
          <w:i/>
          <w:sz w:val="22"/>
        </w:rPr>
        <w:t>“</w:t>
      </w:r>
      <w:r w:rsidR="00A728B6" w:rsidRPr="00A728B6">
        <w:rPr>
          <w:rFonts w:ascii="Georgia" w:hAnsi="Georgia" w:cs="Arial"/>
          <w:i/>
          <w:sz w:val="22"/>
        </w:rPr>
        <w:t xml:space="preserve">(…) </w:t>
      </w:r>
      <w:r w:rsidR="00AA0BF7" w:rsidRPr="00A728B6">
        <w:rPr>
          <w:rFonts w:ascii="Georgia" w:hAnsi="Georgia" w:cs="Arial"/>
          <w:i/>
          <w:sz w:val="22"/>
        </w:rPr>
        <w:t>TRODESIS LUMBAR 360</w:t>
      </w:r>
      <w:r w:rsidR="00D955CE" w:rsidRPr="00A728B6">
        <w:rPr>
          <w:rFonts w:ascii="Georgia" w:hAnsi="Georgia" w:cs="Arial"/>
          <w:i/>
          <w:sz w:val="22"/>
        </w:rPr>
        <w:t xml:space="preserve">º EN DOS TIEMPOS, – 1 TIEMPO ALIFF, 2.TIEMPO FIJACIÓN TRANSPEDICULAR BLACK STONE” </w:t>
      </w:r>
      <w:r w:rsidR="00D955CE" w:rsidRPr="00A728B6">
        <w:rPr>
          <w:rFonts w:ascii="Georgia" w:hAnsi="Georgia" w:cs="Arial"/>
          <w:sz w:val="22"/>
        </w:rPr>
        <w:t>(</w:t>
      </w:r>
      <w:r w:rsidR="00A728B6" w:rsidRPr="00A728B6">
        <w:rPr>
          <w:rFonts w:ascii="Georgia" w:hAnsi="Georgia" w:cs="Arial"/>
          <w:i/>
          <w:sz w:val="22"/>
        </w:rPr>
        <w:t>A</w:t>
      </w:r>
      <w:r w:rsidR="00A728B6" w:rsidRPr="00A728B6">
        <w:rPr>
          <w:rFonts w:ascii="Georgia" w:hAnsi="Georgia" w:cs="Arial"/>
          <w:sz w:val="22"/>
        </w:rPr>
        <w:t xml:space="preserve"> LOS VEINTE (20) DE PRACTICADO EL PRIMER PROCEDIMIENTO</w:t>
      </w:r>
      <w:r w:rsidR="00D955CE" w:rsidRPr="00A728B6">
        <w:rPr>
          <w:rFonts w:ascii="Georgia" w:hAnsi="Georgia" w:cs="Arial"/>
          <w:sz w:val="22"/>
        </w:rPr>
        <w:t>)</w:t>
      </w:r>
      <w:r w:rsidR="00A728B6" w:rsidRPr="00A728B6">
        <w:rPr>
          <w:rFonts w:ascii="Georgia" w:hAnsi="Georgia" w:cs="Arial"/>
          <w:sz w:val="22"/>
        </w:rPr>
        <w:t xml:space="preserve"> (…)”</w:t>
      </w:r>
      <w:r w:rsidR="00D955CE" w:rsidRPr="00A728B6">
        <w:rPr>
          <w:rFonts w:ascii="Georgia" w:hAnsi="Georgia" w:cs="Arial"/>
        </w:rPr>
        <w:t xml:space="preserve">, sin que a la fecha de presentación del amparo se haya autorizado porque </w:t>
      </w:r>
      <w:r w:rsidR="00D955CE" w:rsidRPr="00A728B6">
        <w:rPr>
          <w:rFonts w:ascii="Georgia" w:hAnsi="Georgia" w:cs="Arial"/>
          <w:i/>
        </w:rPr>
        <w:t>“no hay presupuesto”</w:t>
      </w:r>
      <w:r w:rsidR="00186A0B" w:rsidRPr="00A728B6">
        <w:rPr>
          <w:rFonts w:ascii="Georgia" w:hAnsi="Georgia" w:cs="Arial"/>
        </w:rPr>
        <w:t xml:space="preserve">, </w:t>
      </w:r>
      <w:r w:rsidR="00BB6138" w:rsidRPr="00A728B6">
        <w:rPr>
          <w:rFonts w:ascii="Georgia" w:hAnsi="Georgia" w:cs="Arial"/>
        </w:rPr>
        <w:t xml:space="preserve">mientras tanto </w:t>
      </w:r>
      <w:r w:rsidR="00FF0873" w:rsidRPr="00A728B6">
        <w:rPr>
          <w:rFonts w:ascii="Georgia" w:hAnsi="Georgia" w:cs="Arial"/>
        </w:rPr>
        <w:t xml:space="preserve">los dolores </w:t>
      </w:r>
      <w:r w:rsidR="002A1AF3" w:rsidRPr="00A728B6">
        <w:rPr>
          <w:rFonts w:ascii="Georgia" w:hAnsi="Georgia" w:cs="Arial"/>
        </w:rPr>
        <w:t>aún persisten</w:t>
      </w:r>
      <w:r w:rsidR="00FF0873" w:rsidRPr="00A728B6">
        <w:rPr>
          <w:rFonts w:ascii="Georgia" w:hAnsi="Georgia" w:cs="Arial"/>
        </w:rPr>
        <w:t xml:space="preserve"> </w:t>
      </w:r>
      <w:r w:rsidR="00D955CE" w:rsidRPr="00A728B6">
        <w:rPr>
          <w:rFonts w:ascii="Georgia" w:hAnsi="Georgia" w:cs="Arial"/>
        </w:rPr>
        <w:t xml:space="preserve">(Folio 1, cuaderno No.1). </w:t>
      </w:r>
    </w:p>
    <w:p w:rsidR="00A728B6" w:rsidRPr="00A728B6" w:rsidRDefault="00A728B6" w:rsidP="00AA0BF7">
      <w:pPr>
        <w:spacing w:line="360" w:lineRule="auto"/>
        <w:jc w:val="both"/>
        <w:rPr>
          <w:rFonts w:ascii="Georgia" w:hAnsi="Georgia" w:cs="Arial"/>
        </w:rPr>
      </w:pPr>
    </w:p>
    <w:p w:rsidR="00B3226E" w:rsidRPr="00A728B6" w:rsidRDefault="00B3226E" w:rsidP="00B3226E">
      <w:pPr>
        <w:pStyle w:val="Corpsdetexte"/>
        <w:numPr>
          <w:ilvl w:val="0"/>
          <w:numId w:val="1"/>
        </w:numPr>
        <w:spacing w:line="360" w:lineRule="auto"/>
        <w:rPr>
          <w:rFonts w:ascii="Georgia" w:hAnsi="Georgia"/>
          <w:szCs w:val="24"/>
        </w:rPr>
      </w:pPr>
      <w:r w:rsidRPr="00A728B6">
        <w:rPr>
          <w:rFonts w:ascii="Georgia" w:hAnsi="Georgia"/>
          <w:szCs w:val="24"/>
        </w:rPr>
        <w:t xml:space="preserve">LOS DERECHOS </w:t>
      </w:r>
      <w:r w:rsidR="001017B0" w:rsidRPr="00A728B6">
        <w:rPr>
          <w:rFonts w:ascii="Georgia" w:hAnsi="Georgia"/>
          <w:szCs w:val="24"/>
        </w:rPr>
        <w:t>INVOCADOS</w:t>
      </w:r>
      <w:r w:rsidRPr="00A728B6">
        <w:rPr>
          <w:rFonts w:ascii="Georgia" w:hAnsi="Georgia"/>
          <w:szCs w:val="24"/>
        </w:rPr>
        <w:t xml:space="preserve"> </w:t>
      </w:r>
    </w:p>
    <w:p w:rsidR="00B3226E" w:rsidRPr="00A728B6"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2"/>
          <w:lang w:val="es-ES_tradnl"/>
        </w:rPr>
      </w:pPr>
    </w:p>
    <w:p w:rsidR="00B3226E" w:rsidRPr="00A728B6"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A728B6">
        <w:rPr>
          <w:rFonts w:ascii="Georgia" w:hAnsi="Georgia" w:cs="Arial"/>
          <w:spacing w:val="-3"/>
          <w:lang w:val="es-ES_tradnl"/>
        </w:rPr>
        <w:t xml:space="preserve">Los derechos fundamentales </w:t>
      </w:r>
      <w:r w:rsidR="009827CA" w:rsidRPr="00A728B6">
        <w:rPr>
          <w:rFonts w:ascii="Georgia" w:hAnsi="Georgia" w:cs="Arial"/>
          <w:spacing w:val="-3"/>
          <w:lang w:val="es-ES_tradnl"/>
        </w:rPr>
        <w:t>a la</w:t>
      </w:r>
      <w:r w:rsidR="00E66305" w:rsidRPr="00A728B6">
        <w:rPr>
          <w:rFonts w:ascii="Georgia" w:hAnsi="Georgia" w:cs="Arial"/>
          <w:spacing w:val="-3"/>
          <w:lang w:val="es-ES_tradnl"/>
        </w:rPr>
        <w:t xml:space="preserve"> salud e integridad personal en conexión con el derecho a la vida</w:t>
      </w:r>
      <w:r w:rsidR="00F45017" w:rsidRPr="00A728B6">
        <w:rPr>
          <w:rFonts w:ascii="Georgia" w:hAnsi="Georgia" w:cs="Arial"/>
          <w:spacing w:val="-3"/>
          <w:lang w:val="es-CO"/>
        </w:rPr>
        <w:t xml:space="preserve"> </w:t>
      </w:r>
      <w:r w:rsidRPr="00A728B6">
        <w:rPr>
          <w:rFonts w:ascii="Georgia" w:hAnsi="Georgia" w:cs="Arial"/>
        </w:rPr>
        <w:t xml:space="preserve">(Folio </w:t>
      </w:r>
      <w:r w:rsidR="007B0D53" w:rsidRPr="00A728B6">
        <w:rPr>
          <w:rFonts w:ascii="Georgia" w:hAnsi="Georgia" w:cs="Arial"/>
        </w:rPr>
        <w:t>1</w:t>
      </w:r>
      <w:r w:rsidRPr="00A728B6">
        <w:rPr>
          <w:rFonts w:ascii="Georgia" w:hAnsi="Georgia" w:cs="Arial"/>
        </w:rPr>
        <w:t xml:space="preserve">, </w:t>
      </w:r>
      <w:r w:rsidR="009827CA" w:rsidRPr="00A728B6">
        <w:rPr>
          <w:rFonts w:ascii="Georgia" w:hAnsi="Georgia" w:cs="Arial"/>
        </w:rPr>
        <w:t>cuaderno</w:t>
      </w:r>
      <w:r w:rsidR="002E321B" w:rsidRPr="00A728B6">
        <w:rPr>
          <w:rFonts w:ascii="Georgia" w:hAnsi="Georgia" w:cs="Arial"/>
        </w:rPr>
        <w:t xml:space="preserve"> No.1</w:t>
      </w:r>
      <w:r w:rsidRPr="00A728B6">
        <w:rPr>
          <w:rFonts w:ascii="Georgia" w:hAnsi="Georgia" w:cs="Arial"/>
        </w:rPr>
        <w:t>)</w:t>
      </w:r>
      <w:r w:rsidRPr="00A728B6">
        <w:rPr>
          <w:rFonts w:ascii="Georgia" w:hAnsi="Georgia" w:cs="Arial"/>
          <w:spacing w:val="-3"/>
          <w:lang w:val="es-ES_tradnl"/>
        </w:rPr>
        <w:t>.</w:t>
      </w:r>
    </w:p>
    <w:p w:rsidR="00427B32" w:rsidRPr="00A728B6"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99045D" w:rsidRDefault="0099045D" w:rsidP="0099045D">
      <w:pPr>
        <w:pStyle w:val="Corpsdetexte"/>
        <w:numPr>
          <w:ilvl w:val="0"/>
          <w:numId w:val="1"/>
        </w:numPr>
        <w:spacing w:line="360" w:lineRule="auto"/>
        <w:rPr>
          <w:rFonts w:ascii="Georgia" w:hAnsi="Georgia"/>
          <w:szCs w:val="24"/>
        </w:rPr>
      </w:pPr>
      <w:r w:rsidRPr="00A728B6">
        <w:rPr>
          <w:rFonts w:ascii="Georgia" w:hAnsi="Georgia"/>
          <w:szCs w:val="24"/>
        </w:rPr>
        <w:t>LA PETICIÓN DE PROTECCIÓN</w:t>
      </w:r>
    </w:p>
    <w:p w:rsidR="00A728B6" w:rsidRPr="00A728B6" w:rsidRDefault="00A728B6" w:rsidP="00A728B6">
      <w:pPr>
        <w:pStyle w:val="Corpsdetexte"/>
        <w:spacing w:line="360" w:lineRule="auto"/>
        <w:ind w:left="360"/>
        <w:rPr>
          <w:rFonts w:ascii="Georgia" w:hAnsi="Georgia"/>
          <w:szCs w:val="24"/>
        </w:rPr>
      </w:pPr>
    </w:p>
    <w:p w:rsidR="008154F0" w:rsidRPr="00A728B6" w:rsidRDefault="00A703FB" w:rsidP="009827CA">
      <w:pPr>
        <w:pStyle w:val="Sansinterligne"/>
        <w:spacing w:line="360" w:lineRule="auto"/>
        <w:jc w:val="both"/>
        <w:rPr>
          <w:rFonts w:ascii="Georgia" w:hAnsi="Georgia" w:cs="Arial"/>
          <w:szCs w:val="24"/>
        </w:rPr>
      </w:pPr>
      <w:r w:rsidRPr="00A728B6">
        <w:rPr>
          <w:rFonts w:ascii="Georgia" w:hAnsi="Georgia" w:cs="Arial"/>
          <w:szCs w:val="24"/>
        </w:rPr>
        <w:t xml:space="preserve">Tutelar </w:t>
      </w:r>
      <w:r w:rsidR="00297AC4" w:rsidRPr="00A728B6">
        <w:rPr>
          <w:rFonts w:ascii="Georgia" w:hAnsi="Georgia" w:cs="Arial"/>
          <w:szCs w:val="24"/>
        </w:rPr>
        <w:t xml:space="preserve">los derechos invocados y </w:t>
      </w:r>
      <w:r w:rsidR="0055684E" w:rsidRPr="00A728B6">
        <w:rPr>
          <w:rFonts w:ascii="Georgia" w:hAnsi="Georgia" w:cs="Arial"/>
          <w:szCs w:val="24"/>
        </w:rPr>
        <w:t xml:space="preserve">ordenar a </w:t>
      </w:r>
      <w:r w:rsidR="00297AC4" w:rsidRPr="00A728B6">
        <w:rPr>
          <w:rFonts w:ascii="Georgia" w:hAnsi="Georgia" w:cs="Arial"/>
          <w:szCs w:val="24"/>
        </w:rPr>
        <w:t>la accionada</w:t>
      </w:r>
      <w:r w:rsidR="002E321B" w:rsidRPr="00A728B6">
        <w:rPr>
          <w:rFonts w:ascii="Georgia" w:hAnsi="Georgia" w:cs="Arial"/>
          <w:szCs w:val="24"/>
        </w:rPr>
        <w:t xml:space="preserve"> </w:t>
      </w:r>
      <w:r w:rsidR="00A728B6">
        <w:rPr>
          <w:rFonts w:ascii="Georgia" w:hAnsi="Georgia" w:cs="Arial"/>
          <w:szCs w:val="24"/>
        </w:rPr>
        <w:t xml:space="preserve">que </w:t>
      </w:r>
      <w:r w:rsidR="002E321B" w:rsidRPr="00A728B6">
        <w:rPr>
          <w:rFonts w:ascii="Georgia" w:hAnsi="Georgia" w:cs="Arial"/>
          <w:szCs w:val="24"/>
        </w:rPr>
        <w:t>autorice la práctica de</w:t>
      </w:r>
      <w:r w:rsidR="00A728B6">
        <w:rPr>
          <w:rFonts w:ascii="Georgia" w:hAnsi="Georgia" w:cs="Arial"/>
          <w:szCs w:val="24"/>
        </w:rPr>
        <w:t xml:space="preserve">l procedimiento </w:t>
      </w:r>
      <w:r w:rsidR="00027099" w:rsidRPr="00A728B6">
        <w:rPr>
          <w:rFonts w:ascii="Georgia" w:hAnsi="Georgia" w:cs="Arial"/>
          <w:szCs w:val="24"/>
        </w:rPr>
        <w:t xml:space="preserve"> </w:t>
      </w:r>
      <w:r w:rsidR="00A728B6" w:rsidRPr="00A728B6">
        <w:rPr>
          <w:rFonts w:ascii="Georgia" w:hAnsi="Georgia" w:cs="Arial"/>
          <w:i/>
          <w:sz w:val="22"/>
        </w:rPr>
        <w:t xml:space="preserve">“(…) TRODESIS LUMBAR 360º EN DOS TIEMPOS, – 1 TIEMPO ALIFF, 2.TIEMPO FIJACIÓN TRANSPEDICULAR BLACK STONE” </w:t>
      </w:r>
      <w:r w:rsidR="00A728B6" w:rsidRPr="00A728B6">
        <w:rPr>
          <w:rFonts w:ascii="Georgia" w:hAnsi="Georgia" w:cs="Arial"/>
          <w:sz w:val="22"/>
        </w:rPr>
        <w:t>(</w:t>
      </w:r>
      <w:r w:rsidR="00A728B6" w:rsidRPr="00A728B6">
        <w:rPr>
          <w:rFonts w:ascii="Georgia" w:hAnsi="Georgia" w:cs="Arial"/>
          <w:i/>
          <w:sz w:val="22"/>
        </w:rPr>
        <w:t>A</w:t>
      </w:r>
      <w:r w:rsidR="00A728B6" w:rsidRPr="00A728B6">
        <w:rPr>
          <w:rFonts w:ascii="Georgia" w:hAnsi="Georgia" w:cs="Arial"/>
          <w:sz w:val="22"/>
        </w:rPr>
        <w:t xml:space="preserve"> LOS VEINTE (20) DE PRACTICADO EL PRIMER PROCEDIMIENTO) (…)”</w:t>
      </w:r>
      <w:r w:rsidR="00A728B6" w:rsidRPr="00A728B6">
        <w:rPr>
          <w:rFonts w:ascii="Georgia" w:hAnsi="Georgia" w:cs="Arial"/>
          <w:szCs w:val="24"/>
        </w:rPr>
        <w:t xml:space="preserve"> </w:t>
      </w:r>
      <w:r w:rsidR="00A76268" w:rsidRPr="00A728B6">
        <w:rPr>
          <w:rFonts w:ascii="Georgia" w:hAnsi="Georgia" w:cs="Arial"/>
          <w:szCs w:val="24"/>
        </w:rPr>
        <w:t>(</w:t>
      </w:r>
      <w:r w:rsidR="008259FB" w:rsidRPr="00A728B6">
        <w:rPr>
          <w:rFonts w:ascii="Georgia" w:hAnsi="Georgia" w:cs="Arial"/>
          <w:szCs w:val="24"/>
        </w:rPr>
        <w:t>F</w:t>
      </w:r>
      <w:r w:rsidR="00A76268" w:rsidRPr="00A728B6">
        <w:rPr>
          <w:rFonts w:ascii="Georgia" w:hAnsi="Georgia" w:cs="Arial"/>
          <w:szCs w:val="24"/>
        </w:rPr>
        <w:t>olio</w:t>
      </w:r>
      <w:r w:rsidR="002E321B" w:rsidRPr="00A728B6">
        <w:rPr>
          <w:rFonts w:ascii="Georgia" w:hAnsi="Georgia" w:cs="Arial"/>
          <w:szCs w:val="24"/>
        </w:rPr>
        <w:t xml:space="preserve"> </w:t>
      </w:r>
      <w:r w:rsidR="00A728B6">
        <w:rPr>
          <w:rFonts w:ascii="Georgia" w:hAnsi="Georgia" w:cs="Arial"/>
          <w:szCs w:val="24"/>
        </w:rPr>
        <w:t>4</w:t>
      </w:r>
      <w:r w:rsidR="00A76268" w:rsidRPr="00A728B6">
        <w:rPr>
          <w:rFonts w:ascii="Georgia" w:hAnsi="Georgia" w:cs="Arial"/>
          <w:szCs w:val="24"/>
        </w:rPr>
        <w:t xml:space="preserve">, </w:t>
      </w:r>
      <w:r w:rsidR="007149F4" w:rsidRPr="00A728B6">
        <w:rPr>
          <w:rFonts w:ascii="Georgia" w:hAnsi="Georgia" w:cs="Arial"/>
        </w:rPr>
        <w:t>cuaderno No.1</w:t>
      </w:r>
      <w:r w:rsidR="00A76268" w:rsidRPr="00A728B6">
        <w:rPr>
          <w:rFonts w:ascii="Georgia" w:hAnsi="Georgia" w:cs="Arial"/>
          <w:szCs w:val="24"/>
        </w:rPr>
        <w:t>)</w:t>
      </w:r>
      <w:r w:rsidR="00800EF6" w:rsidRPr="00A728B6">
        <w:rPr>
          <w:rFonts w:ascii="Georgia" w:hAnsi="Georgia" w:cs="Arial"/>
          <w:szCs w:val="24"/>
        </w:rPr>
        <w:t>.</w:t>
      </w:r>
      <w:r w:rsidR="00FD0032" w:rsidRPr="00A728B6">
        <w:rPr>
          <w:rFonts w:ascii="Georgia" w:hAnsi="Georgia" w:cs="Arial"/>
          <w:szCs w:val="24"/>
        </w:rPr>
        <w:t xml:space="preserve"> </w:t>
      </w:r>
    </w:p>
    <w:p w:rsidR="004821B4" w:rsidRPr="00A728B6" w:rsidRDefault="004821B4" w:rsidP="003F6CF1">
      <w:pPr>
        <w:pStyle w:val="Sansinterligne"/>
        <w:spacing w:line="360" w:lineRule="auto"/>
        <w:jc w:val="both"/>
        <w:rPr>
          <w:rFonts w:ascii="Georgia" w:hAnsi="Georgia" w:cs="Arial"/>
          <w:sz w:val="20"/>
          <w:szCs w:val="22"/>
        </w:rPr>
      </w:pPr>
    </w:p>
    <w:p w:rsidR="0099045D" w:rsidRPr="00A728B6" w:rsidRDefault="001017B0" w:rsidP="00101AE0">
      <w:pPr>
        <w:pStyle w:val="Sansinterligne"/>
        <w:numPr>
          <w:ilvl w:val="0"/>
          <w:numId w:val="1"/>
        </w:numPr>
        <w:spacing w:line="360" w:lineRule="auto"/>
        <w:jc w:val="both"/>
        <w:rPr>
          <w:rFonts w:ascii="Georgia" w:hAnsi="Georgia"/>
          <w:szCs w:val="24"/>
        </w:rPr>
      </w:pPr>
      <w:r w:rsidRPr="00A728B6">
        <w:rPr>
          <w:rFonts w:ascii="Georgia" w:hAnsi="Georgia"/>
          <w:szCs w:val="24"/>
        </w:rPr>
        <w:t xml:space="preserve">EL RESUMEN DE </w:t>
      </w:r>
      <w:r w:rsidR="0099045D" w:rsidRPr="00A728B6">
        <w:rPr>
          <w:rFonts w:ascii="Georgia" w:hAnsi="Georgia"/>
          <w:szCs w:val="24"/>
        </w:rPr>
        <w:t>LA CRÓNICA PROCESAL</w:t>
      </w:r>
    </w:p>
    <w:p w:rsidR="0035297D" w:rsidRPr="00A728B6" w:rsidRDefault="0035297D" w:rsidP="00704D44">
      <w:pPr>
        <w:pStyle w:val="Sansinterligne"/>
        <w:tabs>
          <w:tab w:val="left" w:pos="1200"/>
        </w:tabs>
        <w:spacing w:line="360" w:lineRule="auto"/>
        <w:jc w:val="both"/>
        <w:rPr>
          <w:rFonts w:ascii="Georgia" w:hAnsi="Georgia"/>
          <w:sz w:val="20"/>
          <w:szCs w:val="24"/>
        </w:rPr>
      </w:pPr>
    </w:p>
    <w:p w:rsidR="00220B87" w:rsidRPr="00A728B6" w:rsidRDefault="007F7CFB" w:rsidP="00B50331">
      <w:pPr>
        <w:spacing w:line="360" w:lineRule="auto"/>
        <w:jc w:val="both"/>
        <w:rPr>
          <w:rFonts w:ascii="Georgia" w:hAnsi="Georgia"/>
        </w:rPr>
      </w:pPr>
      <w:r w:rsidRPr="00A728B6">
        <w:rPr>
          <w:rFonts w:ascii="Georgia" w:hAnsi="Georgia" w:cs="Arial"/>
        </w:rPr>
        <w:t xml:space="preserve">Correspondió </w:t>
      </w:r>
      <w:r w:rsidR="00C863EF" w:rsidRPr="00A728B6">
        <w:rPr>
          <w:rFonts w:ascii="Georgia" w:hAnsi="Georgia" w:cs="Arial"/>
        </w:rPr>
        <w:t>por reparto a</w:t>
      </w:r>
      <w:r w:rsidR="00834D1D" w:rsidRPr="00A728B6">
        <w:rPr>
          <w:rFonts w:ascii="Georgia" w:hAnsi="Georgia" w:cs="Arial"/>
        </w:rPr>
        <w:t xml:space="preserve"> este Despacho el día </w:t>
      </w:r>
      <w:r w:rsidR="002E321B" w:rsidRPr="00A728B6">
        <w:rPr>
          <w:rFonts w:ascii="Georgia" w:hAnsi="Georgia" w:cs="Arial"/>
        </w:rPr>
        <w:t>15</w:t>
      </w:r>
      <w:r w:rsidR="00ED540C" w:rsidRPr="00A728B6">
        <w:rPr>
          <w:rFonts w:ascii="Georgia" w:hAnsi="Georgia" w:cs="Arial"/>
        </w:rPr>
        <w:t>-</w:t>
      </w:r>
      <w:r w:rsidR="002E321B" w:rsidRPr="00A728B6">
        <w:rPr>
          <w:rFonts w:ascii="Georgia" w:hAnsi="Georgia" w:cs="Arial"/>
        </w:rPr>
        <w:t>08</w:t>
      </w:r>
      <w:r w:rsidR="007B0D53" w:rsidRPr="00A728B6">
        <w:rPr>
          <w:rFonts w:ascii="Georgia" w:hAnsi="Georgia" w:cs="Arial"/>
        </w:rPr>
        <w:t>-201</w:t>
      </w:r>
      <w:r w:rsidR="002E321B" w:rsidRPr="00A728B6">
        <w:rPr>
          <w:rFonts w:ascii="Georgia" w:hAnsi="Georgia" w:cs="Arial"/>
        </w:rPr>
        <w:t>7</w:t>
      </w:r>
      <w:r w:rsidR="00834D1D" w:rsidRPr="00A728B6">
        <w:rPr>
          <w:rFonts w:ascii="Georgia" w:hAnsi="Georgia" w:cs="Arial"/>
        </w:rPr>
        <w:t xml:space="preserve"> con providencia d</w:t>
      </w:r>
      <w:r w:rsidRPr="00A728B6">
        <w:rPr>
          <w:rFonts w:ascii="Georgia" w:hAnsi="Georgia" w:cs="Arial"/>
        </w:rPr>
        <w:t xml:space="preserve">el </w:t>
      </w:r>
      <w:r w:rsidR="007B0D53" w:rsidRPr="00A728B6">
        <w:rPr>
          <w:rFonts w:ascii="Georgia" w:hAnsi="Georgia" w:cs="Arial"/>
        </w:rPr>
        <w:t xml:space="preserve">día hábil siguiente </w:t>
      </w:r>
      <w:r w:rsidR="00834D1D" w:rsidRPr="00A728B6">
        <w:rPr>
          <w:rFonts w:ascii="Georgia" w:hAnsi="Georgia" w:cs="Arial"/>
        </w:rPr>
        <w:t>se</w:t>
      </w:r>
      <w:r w:rsidR="00C863EF" w:rsidRPr="00A728B6">
        <w:rPr>
          <w:rFonts w:ascii="Georgia" w:hAnsi="Georgia" w:cs="Arial"/>
        </w:rPr>
        <w:t xml:space="preserve"> admitió, </w:t>
      </w:r>
      <w:r w:rsidR="00834D1D" w:rsidRPr="00A728B6">
        <w:rPr>
          <w:rFonts w:ascii="Georgia" w:hAnsi="Georgia" w:cs="Arial"/>
        </w:rPr>
        <w:t xml:space="preserve">se vinculó </w:t>
      </w:r>
      <w:r w:rsidR="007B0D53" w:rsidRPr="00A728B6">
        <w:rPr>
          <w:rFonts w:ascii="Georgia" w:hAnsi="Georgia" w:cs="Arial"/>
        </w:rPr>
        <w:t>a quienes se estimó conveniente</w:t>
      </w:r>
      <w:r w:rsidR="00834D1D" w:rsidRPr="00A728B6">
        <w:rPr>
          <w:rFonts w:ascii="Georgia" w:hAnsi="Georgia" w:cs="Arial"/>
        </w:rPr>
        <w:t xml:space="preserve">, </w:t>
      </w:r>
      <w:r w:rsidR="00F45017" w:rsidRPr="00A728B6">
        <w:rPr>
          <w:rFonts w:ascii="Georgia" w:hAnsi="Georgia" w:cs="Arial"/>
        </w:rPr>
        <w:t xml:space="preserve">y se dispuso notificar a las partes, </w:t>
      </w:r>
      <w:r w:rsidR="005A492B" w:rsidRPr="00A728B6">
        <w:rPr>
          <w:rFonts w:ascii="Georgia" w:hAnsi="Georgia"/>
        </w:rPr>
        <w:t>entre otros</w:t>
      </w:r>
      <w:r w:rsidR="008259FB" w:rsidRPr="00A728B6">
        <w:rPr>
          <w:rFonts w:ascii="Georgia" w:hAnsi="Georgia"/>
        </w:rPr>
        <w:t xml:space="preserve"> ordenamientos</w:t>
      </w:r>
      <w:r w:rsidR="009C4A9B" w:rsidRPr="00A728B6">
        <w:rPr>
          <w:rFonts w:ascii="Georgia" w:hAnsi="Georgia"/>
        </w:rPr>
        <w:t xml:space="preserve"> </w:t>
      </w:r>
      <w:r w:rsidR="00D55A12" w:rsidRPr="00A728B6">
        <w:rPr>
          <w:rFonts w:ascii="Georgia" w:hAnsi="Georgia"/>
        </w:rPr>
        <w:t>(Folio</w:t>
      </w:r>
      <w:r w:rsidR="008F794F" w:rsidRPr="00A728B6">
        <w:rPr>
          <w:rFonts w:ascii="Georgia" w:hAnsi="Georgia"/>
        </w:rPr>
        <w:t xml:space="preserve"> 27</w:t>
      </w:r>
      <w:r w:rsidR="008259FB" w:rsidRPr="00A728B6">
        <w:rPr>
          <w:rFonts w:ascii="Georgia" w:hAnsi="Georgia"/>
        </w:rPr>
        <w:t xml:space="preserve">, </w:t>
      </w:r>
      <w:r w:rsidR="008F794F" w:rsidRPr="00A728B6">
        <w:rPr>
          <w:rFonts w:ascii="Georgia" w:hAnsi="Georgia"/>
        </w:rPr>
        <w:t>ibídem)</w:t>
      </w:r>
      <w:r w:rsidR="00A83C8C" w:rsidRPr="00A728B6">
        <w:rPr>
          <w:rFonts w:ascii="Georgia" w:hAnsi="Georgia"/>
        </w:rPr>
        <w:t>.</w:t>
      </w:r>
      <w:r w:rsidR="00BD3214" w:rsidRPr="00A728B6">
        <w:rPr>
          <w:rFonts w:ascii="Georgia" w:hAnsi="Georgia"/>
        </w:rPr>
        <w:t xml:space="preserve"> F</w:t>
      </w:r>
      <w:r w:rsidR="00566FD2" w:rsidRPr="00A728B6">
        <w:rPr>
          <w:rFonts w:ascii="Georgia" w:hAnsi="Georgia"/>
        </w:rPr>
        <w:t>ue</w:t>
      </w:r>
      <w:r w:rsidR="00C15191" w:rsidRPr="00A728B6">
        <w:rPr>
          <w:rFonts w:ascii="Georgia" w:hAnsi="Georgia"/>
        </w:rPr>
        <w:t>ron</w:t>
      </w:r>
      <w:r w:rsidR="00566FD2" w:rsidRPr="00A728B6">
        <w:rPr>
          <w:rFonts w:ascii="Georgia" w:hAnsi="Georgia"/>
        </w:rPr>
        <w:t xml:space="preserve"> debidamente </w:t>
      </w:r>
      <w:r w:rsidR="00F45017" w:rsidRPr="00A728B6">
        <w:rPr>
          <w:rFonts w:ascii="Georgia" w:hAnsi="Georgia"/>
        </w:rPr>
        <w:t xml:space="preserve">enterados los extremos de la acción </w:t>
      </w:r>
      <w:r w:rsidR="00566FD2" w:rsidRPr="00A728B6">
        <w:rPr>
          <w:rFonts w:ascii="Georgia" w:hAnsi="Georgia"/>
        </w:rPr>
        <w:t xml:space="preserve">(Folios </w:t>
      </w:r>
      <w:r w:rsidR="008F794F" w:rsidRPr="00A728B6">
        <w:rPr>
          <w:rFonts w:ascii="Georgia" w:hAnsi="Georgia"/>
        </w:rPr>
        <w:t>28 a 30</w:t>
      </w:r>
      <w:r w:rsidR="00EE29B8" w:rsidRPr="00A728B6">
        <w:rPr>
          <w:rFonts w:ascii="Georgia" w:hAnsi="Georgia"/>
        </w:rPr>
        <w:t xml:space="preserve">, </w:t>
      </w:r>
      <w:r w:rsidR="008F794F" w:rsidRPr="00A728B6">
        <w:rPr>
          <w:rFonts w:ascii="Georgia" w:hAnsi="Georgia"/>
        </w:rPr>
        <w:t>ibídem</w:t>
      </w:r>
      <w:r w:rsidR="00EE29B8" w:rsidRPr="00A728B6">
        <w:rPr>
          <w:rFonts w:ascii="Georgia" w:hAnsi="Georgia"/>
        </w:rPr>
        <w:t>)</w:t>
      </w:r>
      <w:r w:rsidR="00A83C8C" w:rsidRPr="00A728B6">
        <w:rPr>
          <w:rFonts w:ascii="Georgia" w:hAnsi="Georgia"/>
        </w:rPr>
        <w:t xml:space="preserve">. </w:t>
      </w:r>
      <w:r w:rsidR="00F45017" w:rsidRPr="00A728B6">
        <w:rPr>
          <w:rFonts w:ascii="Georgia" w:hAnsi="Georgia"/>
        </w:rPr>
        <w:t xml:space="preserve">Contestó </w:t>
      </w:r>
      <w:r w:rsidR="008F794F" w:rsidRPr="00A728B6">
        <w:rPr>
          <w:rFonts w:ascii="Georgia" w:hAnsi="Georgia"/>
        </w:rPr>
        <w:t>la Dirección de Sanidad de la Policía Nacional, Seccional Risaralda</w:t>
      </w:r>
      <w:r w:rsidR="001E087A" w:rsidRPr="00A728B6">
        <w:rPr>
          <w:rFonts w:ascii="Georgia" w:hAnsi="Georgia"/>
        </w:rPr>
        <w:t xml:space="preserve"> </w:t>
      </w:r>
      <w:r w:rsidR="00C830C7" w:rsidRPr="00A728B6">
        <w:rPr>
          <w:rFonts w:ascii="Georgia" w:hAnsi="Georgia"/>
        </w:rPr>
        <w:t>(Folio</w:t>
      </w:r>
      <w:r w:rsidR="001E087A" w:rsidRPr="00A728B6">
        <w:rPr>
          <w:rFonts w:ascii="Georgia" w:hAnsi="Georgia"/>
        </w:rPr>
        <w:t>s</w:t>
      </w:r>
      <w:r w:rsidR="00C830C7" w:rsidRPr="00A728B6">
        <w:rPr>
          <w:rFonts w:ascii="Georgia" w:hAnsi="Georgia"/>
        </w:rPr>
        <w:t xml:space="preserve"> </w:t>
      </w:r>
      <w:r w:rsidR="00F45017" w:rsidRPr="00A728B6">
        <w:rPr>
          <w:rFonts w:ascii="Georgia" w:hAnsi="Georgia"/>
        </w:rPr>
        <w:t>3</w:t>
      </w:r>
      <w:r w:rsidR="008F794F" w:rsidRPr="00A728B6">
        <w:rPr>
          <w:rFonts w:ascii="Georgia" w:hAnsi="Georgia"/>
        </w:rPr>
        <w:t>4 a 35</w:t>
      </w:r>
      <w:r w:rsidR="001E3F11" w:rsidRPr="00A728B6">
        <w:rPr>
          <w:rFonts w:ascii="Georgia" w:hAnsi="Georgia"/>
        </w:rPr>
        <w:t xml:space="preserve">, </w:t>
      </w:r>
      <w:r w:rsidR="008F794F" w:rsidRPr="00A728B6">
        <w:rPr>
          <w:rFonts w:ascii="Georgia" w:hAnsi="Georgia"/>
        </w:rPr>
        <w:t>ibídem</w:t>
      </w:r>
      <w:r w:rsidR="00C830C7" w:rsidRPr="00A728B6">
        <w:rPr>
          <w:rFonts w:ascii="Georgia" w:hAnsi="Georgia"/>
        </w:rPr>
        <w:t>)</w:t>
      </w:r>
      <w:r w:rsidR="00834D1D" w:rsidRPr="00A728B6">
        <w:rPr>
          <w:rFonts w:ascii="Georgia" w:hAnsi="Georgia"/>
        </w:rPr>
        <w:t>.</w:t>
      </w:r>
      <w:r w:rsidR="00FD18FE" w:rsidRPr="00A728B6">
        <w:rPr>
          <w:rFonts w:ascii="Georgia" w:hAnsi="Georgia"/>
        </w:rPr>
        <w:t xml:space="preserve"> La parte actora atendió el requerimiento hecho en </w:t>
      </w:r>
      <w:r w:rsidR="009B2303" w:rsidRPr="00A728B6">
        <w:rPr>
          <w:rFonts w:ascii="Georgia" w:hAnsi="Georgia"/>
        </w:rPr>
        <w:t xml:space="preserve">el </w:t>
      </w:r>
      <w:r w:rsidR="00FD18FE" w:rsidRPr="00A728B6">
        <w:rPr>
          <w:rFonts w:ascii="Georgia" w:hAnsi="Georgia"/>
        </w:rPr>
        <w:t>auto</w:t>
      </w:r>
      <w:r w:rsidR="005B3567" w:rsidRPr="00A728B6">
        <w:rPr>
          <w:rFonts w:ascii="Georgia" w:hAnsi="Georgia"/>
        </w:rPr>
        <w:t xml:space="preserve"> </w:t>
      </w:r>
      <w:proofErr w:type="spellStart"/>
      <w:r w:rsidR="009B2303" w:rsidRPr="00A728B6">
        <w:rPr>
          <w:rFonts w:ascii="Georgia" w:hAnsi="Georgia"/>
        </w:rPr>
        <w:t>admisorio</w:t>
      </w:r>
      <w:proofErr w:type="spellEnd"/>
      <w:r w:rsidR="00FD18FE" w:rsidRPr="00A728B6">
        <w:rPr>
          <w:rFonts w:ascii="Georgia" w:hAnsi="Georgia"/>
        </w:rPr>
        <w:t xml:space="preserve"> (Folios 31 a 33, ib.).</w:t>
      </w:r>
    </w:p>
    <w:p w:rsidR="00B41B34" w:rsidRPr="00A728B6" w:rsidRDefault="00B41B34" w:rsidP="00B50331">
      <w:pPr>
        <w:spacing w:line="360" w:lineRule="auto"/>
        <w:jc w:val="both"/>
        <w:rPr>
          <w:rFonts w:ascii="Georgia" w:hAnsi="Georgia"/>
          <w:sz w:val="20"/>
        </w:rPr>
      </w:pPr>
    </w:p>
    <w:p w:rsidR="00CF429F" w:rsidRPr="00A728B6" w:rsidRDefault="00CF429F" w:rsidP="00CF429F">
      <w:pPr>
        <w:numPr>
          <w:ilvl w:val="0"/>
          <w:numId w:val="18"/>
        </w:numPr>
        <w:spacing w:line="360" w:lineRule="auto"/>
        <w:jc w:val="both"/>
        <w:rPr>
          <w:rFonts w:ascii="Georgia" w:hAnsi="Georgia"/>
        </w:rPr>
      </w:pPr>
      <w:r w:rsidRPr="00A728B6">
        <w:rPr>
          <w:rFonts w:ascii="Georgia" w:hAnsi="Georgia"/>
        </w:rPr>
        <w:t>LA SINOPSIS DE LA RESPUESTA</w:t>
      </w:r>
    </w:p>
    <w:p w:rsidR="00C830C7" w:rsidRPr="00A728B6" w:rsidRDefault="00C830C7" w:rsidP="00C830C7">
      <w:pPr>
        <w:spacing w:line="360" w:lineRule="auto"/>
        <w:jc w:val="both"/>
        <w:rPr>
          <w:rFonts w:ascii="Georgia" w:hAnsi="Georgia"/>
          <w:sz w:val="20"/>
        </w:rPr>
      </w:pPr>
    </w:p>
    <w:p w:rsidR="00152707" w:rsidRPr="00A728B6" w:rsidRDefault="009B2303" w:rsidP="001E734A">
      <w:pPr>
        <w:spacing w:line="360" w:lineRule="auto"/>
        <w:jc w:val="both"/>
        <w:rPr>
          <w:rFonts w:ascii="Georgia" w:hAnsi="Georgia"/>
        </w:rPr>
      </w:pPr>
      <w:r w:rsidRPr="00A728B6">
        <w:rPr>
          <w:rFonts w:ascii="Georgia" w:hAnsi="Georgia"/>
        </w:rPr>
        <w:t>La Dirección de Sanidad de la Policía Nacional, Seccional Risaralda,</w:t>
      </w:r>
      <w:r w:rsidR="009653E3" w:rsidRPr="00A728B6">
        <w:rPr>
          <w:rFonts w:ascii="Georgia" w:hAnsi="Georgia"/>
        </w:rPr>
        <w:t xml:space="preserve"> informó </w:t>
      </w:r>
      <w:r w:rsidR="001E734A" w:rsidRPr="00A728B6">
        <w:rPr>
          <w:rFonts w:ascii="Georgia" w:hAnsi="Georgia"/>
        </w:rPr>
        <w:t>que los</w:t>
      </w:r>
      <w:r w:rsidR="009653E3" w:rsidRPr="00A728B6">
        <w:rPr>
          <w:rFonts w:ascii="Georgia" w:hAnsi="Georgia"/>
        </w:rPr>
        <w:t xml:space="preserve"> </w:t>
      </w:r>
      <w:r w:rsidR="001E734A" w:rsidRPr="00A728B6">
        <w:rPr>
          <w:rFonts w:ascii="Georgia" w:hAnsi="Georgia"/>
        </w:rPr>
        <w:t>servicios médicos</w:t>
      </w:r>
      <w:r w:rsidR="009653E3" w:rsidRPr="00A728B6">
        <w:rPr>
          <w:rFonts w:ascii="Georgia" w:hAnsi="Georgia"/>
        </w:rPr>
        <w:t xml:space="preserve"> </w:t>
      </w:r>
      <w:r w:rsidR="001E734A" w:rsidRPr="00A728B6">
        <w:rPr>
          <w:rFonts w:ascii="Georgia" w:hAnsi="Georgia"/>
        </w:rPr>
        <w:t>asistenciales son prestados</w:t>
      </w:r>
      <w:r w:rsidR="009653E3" w:rsidRPr="00A728B6">
        <w:rPr>
          <w:rFonts w:ascii="Georgia" w:hAnsi="Georgia"/>
        </w:rPr>
        <w:t xml:space="preserve"> </w:t>
      </w:r>
      <w:r w:rsidR="001E734A" w:rsidRPr="00A728B6">
        <w:rPr>
          <w:rFonts w:ascii="Georgia" w:hAnsi="Georgia"/>
        </w:rPr>
        <w:t>a</w:t>
      </w:r>
      <w:r w:rsidR="009653E3" w:rsidRPr="00A728B6">
        <w:rPr>
          <w:rFonts w:ascii="Georgia" w:hAnsi="Georgia"/>
        </w:rPr>
        <w:t xml:space="preserve"> </w:t>
      </w:r>
      <w:r w:rsidR="001E734A" w:rsidRPr="00A728B6">
        <w:rPr>
          <w:rFonts w:ascii="Georgia" w:hAnsi="Georgia"/>
        </w:rPr>
        <w:t xml:space="preserve">sus usuarios </w:t>
      </w:r>
      <w:r w:rsidR="009653E3" w:rsidRPr="00A728B6">
        <w:rPr>
          <w:rFonts w:ascii="Georgia" w:hAnsi="Georgia"/>
        </w:rPr>
        <w:t>a través de su red y/o servicios contratados</w:t>
      </w:r>
      <w:r w:rsidR="00AD09CF" w:rsidRPr="00A728B6">
        <w:rPr>
          <w:rFonts w:ascii="Georgia" w:hAnsi="Georgia"/>
        </w:rPr>
        <w:t>. Que</w:t>
      </w:r>
      <w:r w:rsidR="00783D8C" w:rsidRPr="00A728B6">
        <w:rPr>
          <w:rFonts w:ascii="Georgia" w:hAnsi="Georgia"/>
        </w:rPr>
        <w:t xml:space="preserve"> </w:t>
      </w:r>
      <w:r w:rsidR="00B674F9" w:rsidRPr="00A728B6">
        <w:rPr>
          <w:rFonts w:ascii="Georgia" w:hAnsi="Georgia"/>
        </w:rPr>
        <w:t xml:space="preserve">como </w:t>
      </w:r>
      <w:r w:rsidR="00AD09CF" w:rsidRPr="00A728B6">
        <w:rPr>
          <w:rFonts w:ascii="Georgia" w:hAnsi="Georgia"/>
        </w:rPr>
        <w:t>el</w:t>
      </w:r>
      <w:r w:rsidR="00B674F9" w:rsidRPr="00A728B6">
        <w:rPr>
          <w:rFonts w:ascii="Georgia" w:hAnsi="Georgia"/>
        </w:rPr>
        <w:t xml:space="preserve"> procedimiento ordenado a</w:t>
      </w:r>
      <w:r w:rsidR="00C65DCD" w:rsidRPr="00A728B6">
        <w:rPr>
          <w:rFonts w:ascii="Georgia" w:hAnsi="Georgia"/>
        </w:rPr>
        <w:t>l accionante está</w:t>
      </w:r>
      <w:r w:rsidR="00AD09CF" w:rsidRPr="00A728B6">
        <w:rPr>
          <w:rFonts w:ascii="Georgia" w:hAnsi="Georgia"/>
        </w:rPr>
        <w:t xml:space="preserve"> excluido del </w:t>
      </w:r>
      <w:r w:rsidR="009653E3" w:rsidRPr="00A728B6">
        <w:rPr>
          <w:rFonts w:ascii="Georgia" w:hAnsi="Georgia"/>
        </w:rPr>
        <w:t>Plan de Servicios de Sanidad Militar y Policial</w:t>
      </w:r>
      <w:r w:rsidR="00B674F9" w:rsidRPr="00A728B6">
        <w:rPr>
          <w:rFonts w:ascii="Georgia" w:hAnsi="Georgia"/>
        </w:rPr>
        <w:t>, fue remitido</w:t>
      </w:r>
      <w:r w:rsidR="00AD09CF" w:rsidRPr="00A728B6">
        <w:rPr>
          <w:rFonts w:ascii="Georgia" w:hAnsi="Georgia"/>
        </w:rPr>
        <w:t xml:space="preserve"> </w:t>
      </w:r>
      <w:r w:rsidR="00783D8C" w:rsidRPr="00A728B6">
        <w:rPr>
          <w:rFonts w:ascii="Georgia" w:hAnsi="Georgia"/>
        </w:rPr>
        <w:t>el 01-08-2017</w:t>
      </w:r>
      <w:r w:rsidR="00B674F9" w:rsidRPr="00A728B6">
        <w:rPr>
          <w:rFonts w:ascii="Georgia" w:hAnsi="Georgia"/>
        </w:rPr>
        <w:t xml:space="preserve"> jun</w:t>
      </w:r>
      <w:r w:rsidR="00522A7E" w:rsidRPr="00A728B6">
        <w:rPr>
          <w:rFonts w:ascii="Georgia" w:hAnsi="Georgia"/>
        </w:rPr>
        <w:t>to</w:t>
      </w:r>
      <w:r w:rsidR="00C65DCD" w:rsidRPr="00A728B6">
        <w:rPr>
          <w:rFonts w:ascii="Georgia" w:hAnsi="Georgia"/>
        </w:rPr>
        <w:t xml:space="preserve"> </w:t>
      </w:r>
      <w:r w:rsidR="00522A7E" w:rsidRPr="00A728B6">
        <w:rPr>
          <w:rFonts w:ascii="Georgia" w:hAnsi="Georgia"/>
        </w:rPr>
        <w:t xml:space="preserve">con el concepto </w:t>
      </w:r>
      <w:r w:rsidR="001017B0" w:rsidRPr="00A728B6">
        <w:rPr>
          <w:rFonts w:ascii="Georgia" w:hAnsi="Georgia"/>
        </w:rPr>
        <w:t>de ”</w:t>
      </w:r>
      <w:r w:rsidR="00522A7E" w:rsidRPr="00A728B6">
        <w:rPr>
          <w:rFonts w:ascii="Georgia" w:hAnsi="Georgia"/>
          <w:i/>
        </w:rPr>
        <w:t xml:space="preserve">Pertinencia por el par en la especialidad de Neurología” </w:t>
      </w:r>
      <w:r w:rsidR="00C65DCD" w:rsidRPr="00A728B6">
        <w:rPr>
          <w:rFonts w:ascii="Georgia" w:hAnsi="Georgia"/>
        </w:rPr>
        <w:t>a</w:t>
      </w:r>
      <w:r w:rsidR="00AD09CF" w:rsidRPr="00A728B6">
        <w:rPr>
          <w:rFonts w:ascii="Georgia" w:hAnsi="Georgia"/>
        </w:rPr>
        <w:t>l Comité Técnico Científico</w:t>
      </w:r>
      <w:r w:rsidR="00C65DCD" w:rsidRPr="00A728B6">
        <w:rPr>
          <w:rFonts w:ascii="Georgia" w:hAnsi="Georgia"/>
        </w:rPr>
        <w:t>, en adelante CTC,</w:t>
      </w:r>
      <w:r w:rsidR="009D7861" w:rsidRPr="00A728B6">
        <w:rPr>
          <w:rFonts w:ascii="Georgia" w:hAnsi="Georgia"/>
        </w:rPr>
        <w:t xml:space="preserve"> </w:t>
      </w:r>
      <w:r w:rsidR="00783D8C" w:rsidRPr="00A728B6">
        <w:rPr>
          <w:rFonts w:ascii="Georgia" w:hAnsi="Georgia"/>
        </w:rPr>
        <w:t>para su aprobación</w:t>
      </w:r>
      <w:r w:rsidR="00513599" w:rsidRPr="00A728B6">
        <w:rPr>
          <w:rFonts w:ascii="Georgia" w:hAnsi="Georgia"/>
        </w:rPr>
        <w:t>.</w:t>
      </w:r>
    </w:p>
    <w:p w:rsidR="00513599" w:rsidRPr="00A728B6" w:rsidRDefault="00513599" w:rsidP="001E734A">
      <w:pPr>
        <w:spacing w:line="360" w:lineRule="auto"/>
        <w:jc w:val="both"/>
        <w:rPr>
          <w:rFonts w:ascii="Georgia" w:hAnsi="Georgia"/>
        </w:rPr>
      </w:pPr>
    </w:p>
    <w:p w:rsidR="00607394" w:rsidRPr="00A728B6" w:rsidRDefault="00F1093D" w:rsidP="001E734A">
      <w:pPr>
        <w:spacing w:line="360" w:lineRule="auto"/>
        <w:jc w:val="both"/>
        <w:rPr>
          <w:rFonts w:ascii="Georgia" w:hAnsi="Georgia"/>
        </w:rPr>
      </w:pPr>
      <w:r w:rsidRPr="00A728B6">
        <w:rPr>
          <w:rFonts w:ascii="Georgia" w:hAnsi="Georgia"/>
        </w:rPr>
        <w:t>Por lo anterior, no puede suministrar medicamentos, ni insumos y</w:t>
      </w:r>
      <w:r w:rsidR="00B674F9" w:rsidRPr="00A728B6">
        <w:rPr>
          <w:rFonts w:ascii="Georgia" w:hAnsi="Georgia"/>
        </w:rPr>
        <w:t xml:space="preserve"> pr</w:t>
      </w:r>
      <w:r w:rsidR="00EB36FF" w:rsidRPr="00A728B6">
        <w:rPr>
          <w:rFonts w:ascii="Georgia" w:hAnsi="Georgia"/>
        </w:rPr>
        <w:t xml:space="preserve">ocedimientos a sus usuarios, y en caso que </w:t>
      </w:r>
      <w:r w:rsidR="00F3131D" w:rsidRPr="00A728B6">
        <w:rPr>
          <w:rFonts w:ascii="Georgia" w:hAnsi="Georgia"/>
        </w:rPr>
        <w:t xml:space="preserve">sean </w:t>
      </w:r>
      <w:r w:rsidR="004E64F0" w:rsidRPr="00A728B6">
        <w:rPr>
          <w:rFonts w:ascii="Georgia" w:hAnsi="Georgia"/>
        </w:rPr>
        <w:t>de</w:t>
      </w:r>
      <w:r w:rsidR="00F3131D" w:rsidRPr="00A728B6">
        <w:rPr>
          <w:rFonts w:ascii="Georgia" w:hAnsi="Georgia"/>
        </w:rPr>
        <w:t xml:space="preserve">negados </w:t>
      </w:r>
      <w:r w:rsidRPr="00A728B6">
        <w:rPr>
          <w:rFonts w:ascii="Georgia" w:hAnsi="Georgia"/>
        </w:rPr>
        <w:t>podrán acudir a la acción del amparo</w:t>
      </w:r>
      <w:r w:rsidR="00F3131D" w:rsidRPr="00A728B6">
        <w:rPr>
          <w:rFonts w:ascii="Georgia" w:hAnsi="Georgia"/>
        </w:rPr>
        <w:t>.</w:t>
      </w:r>
      <w:r w:rsidRPr="00A728B6">
        <w:rPr>
          <w:rFonts w:ascii="Georgia" w:hAnsi="Georgia"/>
        </w:rPr>
        <w:t xml:space="preserve"> Pidió </w:t>
      </w:r>
      <w:r w:rsidR="00041C43" w:rsidRPr="00A728B6">
        <w:rPr>
          <w:rFonts w:ascii="Georgia" w:hAnsi="Georgia"/>
        </w:rPr>
        <w:t>desestimar las pretensiones en su contra</w:t>
      </w:r>
      <w:r w:rsidR="001E734A" w:rsidRPr="00A728B6">
        <w:rPr>
          <w:rFonts w:ascii="Georgia" w:hAnsi="Georgia"/>
        </w:rPr>
        <w:t>, y en</w:t>
      </w:r>
      <w:r w:rsidR="00041C43" w:rsidRPr="00A728B6">
        <w:rPr>
          <w:rFonts w:ascii="Georgia" w:hAnsi="Georgia"/>
        </w:rPr>
        <w:t xml:space="preserve"> </w:t>
      </w:r>
      <w:r w:rsidR="001E734A" w:rsidRPr="00A728B6">
        <w:rPr>
          <w:rFonts w:ascii="Georgia" w:hAnsi="Georgia"/>
        </w:rPr>
        <w:t xml:space="preserve">caso contrario, le faculte el </w:t>
      </w:r>
      <w:r w:rsidR="001017B0" w:rsidRPr="00A728B6">
        <w:rPr>
          <w:rFonts w:ascii="Georgia" w:hAnsi="Georgia"/>
        </w:rPr>
        <w:t>reco</w:t>
      </w:r>
      <w:r w:rsidR="001E734A" w:rsidRPr="00A728B6">
        <w:rPr>
          <w:rFonts w:ascii="Georgia" w:hAnsi="Georgia"/>
        </w:rPr>
        <w:t xml:space="preserve">bro (Folios </w:t>
      </w:r>
      <w:r w:rsidR="00041C43" w:rsidRPr="00A728B6">
        <w:rPr>
          <w:rFonts w:ascii="Georgia" w:hAnsi="Georgia"/>
        </w:rPr>
        <w:t>3</w:t>
      </w:r>
      <w:r w:rsidR="001E734A" w:rsidRPr="00A728B6">
        <w:rPr>
          <w:rFonts w:ascii="Georgia" w:hAnsi="Georgia"/>
        </w:rPr>
        <w:t xml:space="preserve">4 a </w:t>
      </w:r>
      <w:r w:rsidR="00041C43" w:rsidRPr="00A728B6">
        <w:rPr>
          <w:rFonts w:ascii="Georgia" w:hAnsi="Georgia"/>
        </w:rPr>
        <w:t>35</w:t>
      </w:r>
      <w:r w:rsidR="001E734A" w:rsidRPr="00A728B6">
        <w:rPr>
          <w:rFonts w:ascii="Georgia" w:hAnsi="Georgia"/>
        </w:rPr>
        <w:t>, ib.).</w:t>
      </w:r>
    </w:p>
    <w:p w:rsidR="001E734A" w:rsidRPr="00A728B6" w:rsidRDefault="001E734A" w:rsidP="00085B3A">
      <w:pPr>
        <w:spacing w:line="360" w:lineRule="auto"/>
        <w:jc w:val="both"/>
        <w:rPr>
          <w:rFonts w:ascii="Georgia" w:hAnsi="Georgia"/>
        </w:rPr>
      </w:pPr>
    </w:p>
    <w:p w:rsidR="00F3131D" w:rsidRPr="00A728B6" w:rsidRDefault="00F3131D" w:rsidP="00F3131D">
      <w:pPr>
        <w:pStyle w:val="Corpsdetexte"/>
        <w:numPr>
          <w:ilvl w:val="0"/>
          <w:numId w:val="18"/>
        </w:numPr>
        <w:spacing w:line="360" w:lineRule="auto"/>
        <w:rPr>
          <w:rFonts w:ascii="Georgia" w:hAnsi="Georgia"/>
          <w:szCs w:val="24"/>
        </w:rPr>
      </w:pPr>
      <w:r w:rsidRPr="00A728B6">
        <w:rPr>
          <w:rFonts w:ascii="Georgia" w:hAnsi="Georgia"/>
          <w:szCs w:val="24"/>
        </w:rPr>
        <w:t>LA FUNDAMENTACIÓN JURÍDICA PARA DECIDIR</w:t>
      </w:r>
    </w:p>
    <w:p w:rsidR="00F3131D" w:rsidRPr="00A728B6" w:rsidRDefault="00F3131D" w:rsidP="00F3131D">
      <w:pPr>
        <w:pStyle w:val="Corpsdetexte"/>
        <w:spacing w:line="360" w:lineRule="auto"/>
        <w:ind w:left="400"/>
        <w:rPr>
          <w:rFonts w:ascii="Georgia" w:hAnsi="Georgia"/>
          <w:szCs w:val="24"/>
        </w:rPr>
      </w:pPr>
    </w:p>
    <w:p w:rsidR="00F3131D" w:rsidRPr="00A728B6" w:rsidRDefault="00F3131D" w:rsidP="00F3131D">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A728B6">
        <w:rPr>
          <w:rFonts w:ascii="Georgia" w:hAnsi="Georgia"/>
          <w:smallCaps/>
          <w:szCs w:val="24"/>
        </w:rPr>
        <w:t>La competencia</w:t>
      </w:r>
      <w:r w:rsidR="001017B0" w:rsidRPr="00A728B6">
        <w:rPr>
          <w:rFonts w:ascii="Georgia" w:hAnsi="Georgia"/>
          <w:smallCaps/>
          <w:szCs w:val="24"/>
        </w:rPr>
        <w:t xml:space="preserve"> funcional</w:t>
      </w:r>
      <w:r w:rsidRPr="00A728B6">
        <w:rPr>
          <w:rFonts w:ascii="Georgia" w:hAnsi="Georgia"/>
          <w:smallCaps/>
          <w:szCs w:val="24"/>
        </w:rPr>
        <w:t xml:space="preserve">. </w:t>
      </w:r>
      <w:r w:rsidRPr="00A728B6">
        <w:rPr>
          <w:rFonts w:ascii="Georgia" w:hAnsi="Georgia" w:cs="Arial"/>
          <w:szCs w:val="24"/>
        </w:rPr>
        <w:t>Est</w:t>
      </w:r>
      <w:r w:rsidR="001017B0" w:rsidRPr="00A728B6">
        <w:rPr>
          <w:rFonts w:ascii="Georgia" w:hAnsi="Georgia" w:cs="Arial"/>
          <w:szCs w:val="24"/>
        </w:rPr>
        <w:t>a Sala es competente</w:t>
      </w:r>
      <w:r w:rsidRPr="00A728B6">
        <w:rPr>
          <w:rFonts w:ascii="Georgia" w:hAnsi="Georgia" w:cs="Arial"/>
          <w:szCs w:val="24"/>
        </w:rPr>
        <w:t xml:space="preserve"> para conocer la acción </w:t>
      </w:r>
      <w:r w:rsidR="004E64F0" w:rsidRPr="00A728B6">
        <w:rPr>
          <w:rFonts w:ascii="Georgia" w:hAnsi="Georgia" w:cs="Arial"/>
          <w:szCs w:val="24"/>
        </w:rPr>
        <w:t>por factor territorial, en razón al lugar donde ocurre la presunta violación, al tener el accionante su domicilio en este Distrito (Artículos 86 de la CP y 37 del Decreto 2591) y conoce esta Corporación, pues la accionada es una autoridad de orden nacional (Artículo 1º-1º, Decreto 1382 del 2000)</w:t>
      </w:r>
      <w:r w:rsidRPr="00A728B6">
        <w:rPr>
          <w:rFonts w:ascii="Georgia" w:hAnsi="Georgia" w:cs="Arial"/>
          <w:color w:val="000000"/>
          <w:szCs w:val="24"/>
        </w:rPr>
        <w:t>.</w:t>
      </w:r>
    </w:p>
    <w:p w:rsidR="00F3131D" w:rsidRPr="00A728B6" w:rsidRDefault="00F3131D" w:rsidP="00F3131D">
      <w:pPr>
        <w:pStyle w:val="Corpsdetexte"/>
        <w:tabs>
          <w:tab w:val="clear" w:pos="0"/>
          <w:tab w:val="clear" w:pos="708"/>
          <w:tab w:val="left" w:pos="709"/>
        </w:tabs>
        <w:spacing w:line="360" w:lineRule="auto"/>
        <w:ind w:left="709"/>
        <w:rPr>
          <w:rFonts w:ascii="Georgia" w:hAnsi="Georgia" w:cs="Arial"/>
          <w:color w:val="000000"/>
          <w:szCs w:val="24"/>
        </w:rPr>
      </w:pPr>
    </w:p>
    <w:p w:rsidR="00F3131D" w:rsidRPr="00A728B6" w:rsidRDefault="00F3131D" w:rsidP="00F3131D">
      <w:pPr>
        <w:pStyle w:val="Corpsdetexte"/>
        <w:numPr>
          <w:ilvl w:val="1"/>
          <w:numId w:val="18"/>
        </w:numPr>
        <w:tabs>
          <w:tab w:val="clear" w:pos="0"/>
          <w:tab w:val="clear" w:pos="708"/>
          <w:tab w:val="clear" w:pos="1416"/>
          <w:tab w:val="left" w:pos="709"/>
          <w:tab w:val="left" w:pos="1418"/>
        </w:tabs>
        <w:spacing w:line="360" w:lineRule="auto"/>
        <w:ind w:left="709" w:hanging="709"/>
        <w:rPr>
          <w:rFonts w:ascii="Georgia" w:hAnsi="Georgia" w:cs="Arial"/>
          <w:szCs w:val="24"/>
        </w:rPr>
      </w:pPr>
      <w:r w:rsidRPr="00A728B6">
        <w:rPr>
          <w:rFonts w:ascii="Georgia" w:hAnsi="Georgia"/>
          <w:smallCaps/>
          <w:szCs w:val="24"/>
        </w:rPr>
        <w:t xml:space="preserve">El problema jurídico a resolver. </w:t>
      </w:r>
      <w:r w:rsidRPr="00A728B6">
        <w:rPr>
          <w:rFonts w:ascii="Georgia" w:hAnsi="Georgia" w:cs="Arial"/>
        </w:rPr>
        <w:t>¿</w:t>
      </w:r>
      <w:r w:rsidRPr="00A728B6">
        <w:rPr>
          <w:rFonts w:ascii="Georgia" w:hAnsi="Georgia" w:cs="Arial"/>
          <w:szCs w:val="24"/>
        </w:rPr>
        <w:t xml:space="preserve">La </w:t>
      </w:r>
      <w:r w:rsidRPr="00A728B6">
        <w:rPr>
          <w:rFonts w:ascii="Georgia" w:hAnsi="Georgia"/>
          <w:szCs w:val="24"/>
        </w:rPr>
        <w:t xml:space="preserve">Dirección </w:t>
      </w:r>
      <w:r w:rsidRPr="00A728B6">
        <w:rPr>
          <w:rFonts w:ascii="Georgia" w:hAnsi="Georgia"/>
        </w:rPr>
        <w:t>de Sanidad de la Policía Nacional</w:t>
      </w:r>
      <w:r w:rsidRPr="00A728B6">
        <w:rPr>
          <w:rFonts w:ascii="Georgia" w:hAnsi="Georgia"/>
          <w:szCs w:val="24"/>
        </w:rPr>
        <w:t xml:space="preserve">, </w:t>
      </w:r>
      <w:r w:rsidR="00B92C6E" w:rsidRPr="00A728B6">
        <w:rPr>
          <w:rFonts w:ascii="Georgia" w:hAnsi="Georgia"/>
          <w:szCs w:val="24"/>
        </w:rPr>
        <w:t xml:space="preserve">Seccional Risaralda, </w:t>
      </w:r>
      <w:r w:rsidRPr="00A728B6">
        <w:rPr>
          <w:rFonts w:ascii="Georgia" w:hAnsi="Georgia"/>
          <w:szCs w:val="24"/>
        </w:rPr>
        <w:t>viola o amenaza los derechos fundamentales alegados por el accionante, según los hechos expuestos en la petición de tutela</w:t>
      </w:r>
      <w:r w:rsidRPr="00A728B6">
        <w:rPr>
          <w:rFonts w:ascii="Georgia" w:hAnsi="Georgia" w:cs="Arial"/>
          <w:szCs w:val="24"/>
        </w:rPr>
        <w:t>?</w:t>
      </w:r>
    </w:p>
    <w:p w:rsidR="00F3131D" w:rsidRDefault="00F3131D" w:rsidP="00F3131D">
      <w:pPr>
        <w:pStyle w:val="Paragraphedeliste"/>
        <w:rPr>
          <w:rFonts w:ascii="Georgia" w:hAnsi="Georgia" w:cs="Arial"/>
        </w:rPr>
      </w:pPr>
    </w:p>
    <w:p w:rsidR="00324C59" w:rsidRPr="00692161" w:rsidRDefault="00324C59" w:rsidP="00324C59">
      <w:pPr>
        <w:pStyle w:val="Paragraphedeliste"/>
        <w:numPr>
          <w:ilvl w:val="1"/>
          <w:numId w:val="18"/>
        </w:numPr>
        <w:spacing w:line="360" w:lineRule="auto"/>
        <w:rPr>
          <w:rFonts w:ascii="Georgia" w:hAnsi="Georgia" w:cs="Arial"/>
          <w:smallCaps/>
        </w:rPr>
      </w:pPr>
      <w:r w:rsidRPr="00692161">
        <w:rPr>
          <w:rFonts w:ascii="Georgia" w:hAnsi="Georgia" w:cs="Arial"/>
          <w:smallCaps/>
        </w:rPr>
        <w:t>Los presupuestos generales de procedencia</w:t>
      </w:r>
    </w:p>
    <w:p w:rsidR="00F3131D" w:rsidRPr="00324C59" w:rsidRDefault="00324C59" w:rsidP="00BB0BB8">
      <w:pPr>
        <w:pStyle w:val="Corpsdetexte"/>
        <w:numPr>
          <w:ilvl w:val="2"/>
          <w:numId w:val="18"/>
        </w:numPr>
        <w:spacing w:line="360" w:lineRule="auto"/>
        <w:rPr>
          <w:rFonts w:ascii="Georgia" w:hAnsi="Georgia" w:cs="Arial"/>
          <w:szCs w:val="24"/>
        </w:rPr>
      </w:pPr>
      <w:r w:rsidRPr="00324C59">
        <w:rPr>
          <w:rFonts w:ascii="Georgia" w:hAnsi="Georgia"/>
          <w:smallCaps/>
          <w:szCs w:val="24"/>
        </w:rPr>
        <w:t>legitimación en la causa</w:t>
      </w:r>
      <w:r>
        <w:rPr>
          <w:rFonts w:ascii="Georgia" w:hAnsi="Georgia"/>
          <w:smallCaps/>
          <w:szCs w:val="24"/>
        </w:rPr>
        <w:t xml:space="preserve">. </w:t>
      </w:r>
      <w:r w:rsidR="00F3131D" w:rsidRPr="00324C59">
        <w:rPr>
          <w:rFonts w:ascii="Georgia" w:hAnsi="Georgia" w:cs="Arial"/>
          <w:szCs w:val="24"/>
        </w:rPr>
        <w:t xml:space="preserve">Por activa se cumple porque el señor </w:t>
      </w:r>
      <w:r w:rsidR="003B6B59" w:rsidRPr="00324C59">
        <w:rPr>
          <w:rFonts w:ascii="Georgia" w:hAnsi="Georgia" w:cs="Arial"/>
          <w:szCs w:val="24"/>
        </w:rPr>
        <w:t>Leonardo Fierro Mora</w:t>
      </w:r>
      <w:r w:rsidR="00F3131D" w:rsidRPr="00324C59">
        <w:rPr>
          <w:rFonts w:ascii="Georgia" w:hAnsi="Georgia" w:cs="Arial"/>
          <w:szCs w:val="24"/>
        </w:rPr>
        <w:t xml:space="preserve"> está afiliado a la Dirección de Sanidad de la Policí</w:t>
      </w:r>
      <w:r>
        <w:rPr>
          <w:rFonts w:ascii="Georgia" w:hAnsi="Georgia" w:cs="Arial"/>
          <w:szCs w:val="24"/>
        </w:rPr>
        <w:t xml:space="preserve">a Nacional, Seccional Risaralda, y </w:t>
      </w:r>
      <w:r w:rsidRPr="00324C59">
        <w:rPr>
          <w:rFonts w:ascii="Georgia" w:hAnsi="Georgia" w:cs="Arial"/>
          <w:szCs w:val="24"/>
          <w:lang w:val="es-ES"/>
        </w:rPr>
        <w:t xml:space="preserve">Como quiera que ratificó los hechos expuestos en la tutela se asume que </w:t>
      </w:r>
      <w:r>
        <w:rPr>
          <w:rFonts w:ascii="Georgia" w:hAnsi="Georgia" w:cs="Arial"/>
          <w:szCs w:val="24"/>
          <w:lang w:val="es-ES"/>
        </w:rPr>
        <w:t xml:space="preserve">su </w:t>
      </w:r>
      <w:r w:rsidRPr="00324C59">
        <w:rPr>
          <w:rFonts w:ascii="Georgia" w:hAnsi="Georgia" w:cs="Arial"/>
          <w:szCs w:val="24"/>
          <w:lang w:val="es-ES"/>
        </w:rPr>
        <w:t>promoción se hizo de forma personal y no requiere agencia oficiosa alguna</w:t>
      </w:r>
      <w:r>
        <w:rPr>
          <w:rFonts w:ascii="Georgia" w:hAnsi="Georgia" w:cs="Arial"/>
          <w:szCs w:val="24"/>
          <w:lang w:val="es-ES"/>
        </w:rPr>
        <w:t xml:space="preserve"> (Folio</w:t>
      </w:r>
      <w:r w:rsidRPr="00324C59">
        <w:rPr>
          <w:rFonts w:ascii="Georgia" w:hAnsi="Georgia" w:cs="Arial"/>
          <w:szCs w:val="24"/>
          <w:lang w:val="es-ES"/>
        </w:rPr>
        <w:t xml:space="preserve"> </w:t>
      </w:r>
      <w:r>
        <w:rPr>
          <w:rFonts w:ascii="Georgia" w:hAnsi="Georgia" w:cs="Arial"/>
          <w:szCs w:val="24"/>
          <w:lang w:val="es-ES"/>
        </w:rPr>
        <w:t>31</w:t>
      </w:r>
      <w:r w:rsidRPr="00324C59">
        <w:rPr>
          <w:rFonts w:ascii="Georgia" w:hAnsi="Georgia" w:cs="Arial"/>
          <w:szCs w:val="24"/>
          <w:lang w:val="es-ES"/>
        </w:rPr>
        <w:t>, ib.).</w:t>
      </w:r>
      <w:r w:rsidR="00F3131D" w:rsidRPr="00324C59">
        <w:rPr>
          <w:rFonts w:ascii="Georgia" w:hAnsi="Georgia" w:cs="Arial"/>
          <w:szCs w:val="24"/>
        </w:rPr>
        <w:t xml:space="preserve"> Y por pasiva, la </w:t>
      </w:r>
      <w:r w:rsidR="00CF055A">
        <w:rPr>
          <w:rFonts w:ascii="Georgia" w:hAnsi="Georgia" w:cs="Arial"/>
          <w:szCs w:val="24"/>
        </w:rPr>
        <w:t>Dirección de Sanidad accionada</w:t>
      </w:r>
      <w:r w:rsidR="00F3131D" w:rsidRPr="00324C59">
        <w:rPr>
          <w:rFonts w:ascii="Georgia" w:hAnsi="Georgia"/>
        </w:rPr>
        <w:t xml:space="preserve">, </w:t>
      </w:r>
      <w:r w:rsidR="00F3131D" w:rsidRPr="00324C59">
        <w:rPr>
          <w:rFonts w:ascii="Georgia" w:hAnsi="Georgia" w:cs="Arial"/>
          <w:szCs w:val="24"/>
        </w:rPr>
        <w:t xml:space="preserve">porque es la encargada de brindar </w:t>
      </w:r>
      <w:r w:rsidR="0077149C" w:rsidRPr="00324C59">
        <w:rPr>
          <w:rFonts w:ascii="Georgia" w:hAnsi="Georgia" w:cs="Arial"/>
          <w:szCs w:val="24"/>
        </w:rPr>
        <w:t>el servicio</w:t>
      </w:r>
      <w:r w:rsidR="00F3131D" w:rsidRPr="00324C59">
        <w:rPr>
          <w:rFonts w:ascii="Georgia" w:hAnsi="Georgia" w:cs="Arial"/>
          <w:szCs w:val="24"/>
        </w:rPr>
        <w:t xml:space="preserve"> de salud requerido.</w:t>
      </w:r>
    </w:p>
    <w:p w:rsidR="00F3131D" w:rsidRPr="00A728B6" w:rsidRDefault="00F3131D" w:rsidP="00F3131D">
      <w:pPr>
        <w:pStyle w:val="Corpsdetexte"/>
        <w:spacing w:line="360" w:lineRule="auto"/>
        <w:rPr>
          <w:rFonts w:ascii="Georgia" w:hAnsi="Georgia" w:cs="Arial"/>
          <w:szCs w:val="24"/>
        </w:rPr>
      </w:pPr>
    </w:p>
    <w:p w:rsidR="00F3131D" w:rsidRPr="00A728B6" w:rsidRDefault="00F3131D" w:rsidP="002C27E5">
      <w:pPr>
        <w:pStyle w:val="Corpsdetexte"/>
        <w:numPr>
          <w:ilvl w:val="2"/>
          <w:numId w:val="18"/>
        </w:numPr>
        <w:tabs>
          <w:tab w:val="clear" w:pos="708"/>
          <w:tab w:val="clear" w:pos="1416"/>
          <w:tab w:val="left" w:pos="709"/>
          <w:tab w:val="left" w:pos="1418"/>
        </w:tabs>
        <w:spacing w:line="360" w:lineRule="auto"/>
        <w:rPr>
          <w:rFonts w:ascii="Georgia" w:hAnsi="Georgia"/>
          <w:smallCaps/>
          <w:szCs w:val="24"/>
        </w:rPr>
      </w:pPr>
      <w:r w:rsidRPr="00A728B6">
        <w:rPr>
          <w:rFonts w:ascii="Georgia" w:hAnsi="Georgia"/>
          <w:smallCaps/>
          <w:szCs w:val="24"/>
        </w:rPr>
        <w:t>La subsidiariedad e inmediatez</w:t>
      </w:r>
    </w:p>
    <w:p w:rsidR="00F3131D" w:rsidRPr="00A728B6" w:rsidRDefault="00F3131D" w:rsidP="00F3131D">
      <w:pPr>
        <w:spacing w:line="360" w:lineRule="auto"/>
        <w:jc w:val="both"/>
        <w:rPr>
          <w:rFonts w:ascii="Georgia" w:hAnsi="Georgia" w:cs="Arial"/>
          <w:noProof/>
          <w:szCs w:val="22"/>
        </w:rPr>
      </w:pPr>
    </w:p>
    <w:p w:rsidR="00EF3CF7" w:rsidRPr="00A728B6" w:rsidRDefault="00F3131D" w:rsidP="00F3131D">
      <w:pPr>
        <w:spacing w:line="360" w:lineRule="auto"/>
        <w:jc w:val="both"/>
        <w:rPr>
          <w:rFonts w:ascii="Georgia" w:hAnsi="Georgia" w:cs="Arial"/>
          <w:spacing w:val="-3"/>
          <w:lang w:val="es-ES_tradnl"/>
        </w:rPr>
      </w:pPr>
      <w:r w:rsidRPr="00A728B6">
        <w:rPr>
          <w:rFonts w:ascii="Georgia" w:hAnsi="Georgia" w:cs="Arial"/>
          <w:spacing w:val="-3"/>
          <w:lang w:val="es-ES_tradnl"/>
        </w:rPr>
        <w:t xml:space="preserve">La </w:t>
      </w:r>
      <w:r w:rsidR="00CF055A">
        <w:rPr>
          <w:rFonts w:ascii="Georgia" w:hAnsi="Georgia" w:cs="Arial"/>
          <w:spacing w:val="-3"/>
          <w:lang w:val="es-ES_tradnl"/>
        </w:rPr>
        <w:t>j</w:t>
      </w:r>
      <w:r w:rsidR="00EF3CF7" w:rsidRPr="00A728B6">
        <w:rPr>
          <w:rFonts w:ascii="Georgia" w:hAnsi="Georgia" w:cs="Arial"/>
          <w:spacing w:val="-3"/>
          <w:lang w:val="es-ES_tradnl"/>
        </w:rPr>
        <w:t>urisprudencia</w:t>
      </w:r>
      <w:r w:rsidRPr="00A728B6">
        <w:rPr>
          <w:rFonts w:ascii="Georgia" w:hAnsi="Georgia" w:cs="Arial"/>
          <w:spacing w:val="-3"/>
          <w:lang w:val="es-ES_tradnl"/>
        </w:rPr>
        <w:t xml:space="preserve"> tiene establecido que (i) La subsidiariedad o </w:t>
      </w:r>
      <w:proofErr w:type="spellStart"/>
      <w:r w:rsidRPr="00A728B6">
        <w:rPr>
          <w:rFonts w:ascii="Georgia" w:hAnsi="Georgia" w:cs="Arial"/>
          <w:spacing w:val="-3"/>
          <w:lang w:val="es-ES_tradnl"/>
        </w:rPr>
        <w:t>residualidad</w:t>
      </w:r>
      <w:proofErr w:type="spellEnd"/>
      <w:r w:rsidRPr="00A728B6">
        <w:rPr>
          <w:rFonts w:ascii="Georgia" w:hAnsi="Georgia" w:cs="Arial"/>
          <w:spacing w:val="-3"/>
          <w:lang w:val="es-ES_tradnl"/>
        </w:rPr>
        <w:t>, y (ii) La inmediatez, son</w:t>
      </w:r>
      <w:r w:rsidR="00EF3CF7" w:rsidRPr="00A728B6">
        <w:rPr>
          <w:rFonts w:ascii="Georgia" w:hAnsi="Georgia" w:cs="Arial"/>
          <w:spacing w:val="-3"/>
          <w:lang w:val="es-ES_tradnl"/>
        </w:rPr>
        <w:t xml:space="preserve"> </w:t>
      </w:r>
      <w:r w:rsidRPr="00A728B6">
        <w:rPr>
          <w:rFonts w:ascii="Georgia" w:hAnsi="Georgia" w:cs="Arial"/>
          <w:spacing w:val="-3"/>
          <w:lang w:val="es-ES_tradnl"/>
        </w:rPr>
        <w:t>exigencias generales de procedencia de la acción, indispensables para</w:t>
      </w:r>
      <w:r w:rsidR="00EF3CF7" w:rsidRPr="00A728B6">
        <w:rPr>
          <w:rFonts w:ascii="Georgia" w:hAnsi="Georgia" w:cs="Arial"/>
          <w:spacing w:val="-3"/>
          <w:lang w:val="es-ES_tradnl"/>
        </w:rPr>
        <w:t xml:space="preserve"> conocer del fondo las solicitudes de protección de los derechos fundamentales.</w:t>
      </w:r>
    </w:p>
    <w:p w:rsidR="00EF3CF7" w:rsidRPr="00A728B6" w:rsidRDefault="00EF3CF7" w:rsidP="00F3131D">
      <w:pPr>
        <w:spacing w:line="360" w:lineRule="auto"/>
        <w:jc w:val="both"/>
        <w:rPr>
          <w:rFonts w:ascii="Georgia" w:hAnsi="Georgia" w:cs="Arial"/>
          <w:spacing w:val="-3"/>
          <w:lang w:val="es-ES_tradnl"/>
        </w:rPr>
      </w:pPr>
    </w:p>
    <w:p w:rsidR="00F3131D" w:rsidRPr="00A728B6" w:rsidRDefault="00EF3CF7" w:rsidP="00815818">
      <w:pPr>
        <w:spacing w:line="360" w:lineRule="auto"/>
        <w:jc w:val="both"/>
        <w:rPr>
          <w:rFonts w:ascii="Georgia" w:hAnsi="Georgia" w:cs="Arial"/>
        </w:rPr>
      </w:pPr>
      <w:r w:rsidRPr="00A728B6">
        <w:rPr>
          <w:rFonts w:ascii="Georgia" w:hAnsi="Georgia" w:cs="Arial"/>
          <w:spacing w:val="-3"/>
          <w:lang w:val="es-ES_tradnl"/>
        </w:rPr>
        <w:t>Este último</w:t>
      </w:r>
      <w:r w:rsidR="00F3131D" w:rsidRPr="00A728B6">
        <w:rPr>
          <w:rFonts w:ascii="Georgia" w:hAnsi="Georgia" w:cs="Arial"/>
          <w:spacing w:val="-3"/>
          <w:lang w:val="es-ES_tradnl"/>
        </w:rPr>
        <w:t xml:space="preserve"> supuesto está satisfecho</w:t>
      </w:r>
      <w:r w:rsidRPr="00A728B6">
        <w:rPr>
          <w:rFonts w:ascii="Georgia" w:hAnsi="Georgia" w:cs="Arial"/>
          <w:spacing w:val="-3"/>
          <w:lang w:val="es-ES_tradnl"/>
        </w:rPr>
        <w:t>, pues la acción se presentó dentro de los seis meses siguiente a los hechos violatorio, que es el plazo general, fijado por la doctrina constitucional</w:t>
      </w:r>
      <w:r w:rsidRPr="00A728B6">
        <w:rPr>
          <w:rStyle w:val="Appelnotedebasdep"/>
          <w:rFonts w:ascii="Georgia" w:hAnsi="Georgia" w:cs="Arial"/>
        </w:rPr>
        <w:footnoteReference w:id="5"/>
      </w:r>
      <w:r w:rsidR="00DE7EEE" w:rsidRPr="00A728B6">
        <w:rPr>
          <w:rFonts w:ascii="Georgia" w:hAnsi="Georgia" w:cs="Arial"/>
          <w:spacing w:val="-3"/>
          <w:lang w:val="es-ES_tradnl"/>
        </w:rPr>
        <w:t>, n</w:t>
      </w:r>
      <w:r w:rsidRPr="00A728B6">
        <w:rPr>
          <w:rFonts w:ascii="Georgia" w:hAnsi="Georgia" w:cs="Arial"/>
          <w:spacing w:val="-3"/>
          <w:lang w:val="es-ES_tradnl"/>
        </w:rPr>
        <w:t xml:space="preserve">ótese </w:t>
      </w:r>
      <w:r w:rsidR="003F0FF9">
        <w:rPr>
          <w:rFonts w:ascii="Georgia" w:hAnsi="Georgia" w:cs="Arial"/>
          <w:spacing w:val="-3"/>
          <w:lang w:val="es-ES_tradnl"/>
        </w:rPr>
        <w:t xml:space="preserve">que </w:t>
      </w:r>
      <w:r w:rsidR="00D70A2B" w:rsidRPr="00A728B6">
        <w:rPr>
          <w:rFonts w:ascii="Georgia" w:hAnsi="Georgia" w:cs="Arial"/>
          <w:spacing w:val="-3"/>
          <w:lang w:val="es-ES_tradnl"/>
        </w:rPr>
        <w:t>la</w:t>
      </w:r>
      <w:r w:rsidR="003F0FF9">
        <w:rPr>
          <w:rFonts w:ascii="Georgia" w:hAnsi="Georgia" w:cs="Arial"/>
          <w:spacing w:val="-3"/>
          <w:lang w:val="es-ES_tradnl"/>
        </w:rPr>
        <w:t>s</w:t>
      </w:r>
      <w:r w:rsidR="00D70A2B" w:rsidRPr="00A728B6">
        <w:rPr>
          <w:rFonts w:ascii="Georgia" w:hAnsi="Georgia" w:cs="Arial"/>
          <w:spacing w:val="-3"/>
          <w:lang w:val="es-ES_tradnl"/>
        </w:rPr>
        <w:t xml:space="preserve"> </w:t>
      </w:r>
      <w:r w:rsidR="003F0FF9" w:rsidRPr="00A728B6">
        <w:rPr>
          <w:rFonts w:ascii="Georgia" w:hAnsi="Georgia" w:cs="Arial"/>
          <w:spacing w:val="-3"/>
          <w:lang w:val="es-ES_tradnl"/>
        </w:rPr>
        <w:t>órden</w:t>
      </w:r>
      <w:r w:rsidR="003F0FF9">
        <w:rPr>
          <w:rFonts w:ascii="Georgia" w:hAnsi="Georgia" w:cs="Arial"/>
          <w:spacing w:val="-3"/>
          <w:lang w:val="es-ES_tradnl"/>
        </w:rPr>
        <w:t>es</w:t>
      </w:r>
      <w:r w:rsidR="00D70A2B" w:rsidRPr="00A728B6">
        <w:rPr>
          <w:rFonts w:ascii="Georgia" w:hAnsi="Georgia" w:cs="Arial"/>
          <w:spacing w:val="-3"/>
          <w:lang w:val="es-ES_tradnl"/>
        </w:rPr>
        <w:t xml:space="preserve"> </w:t>
      </w:r>
      <w:r w:rsidR="003F0FF9">
        <w:rPr>
          <w:rFonts w:ascii="Georgia" w:hAnsi="Georgia" w:cs="Arial"/>
          <w:spacing w:val="-3"/>
          <w:lang w:val="es-ES_tradnl"/>
        </w:rPr>
        <w:t xml:space="preserve">de </w:t>
      </w:r>
      <w:r w:rsidR="00324C59">
        <w:rPr>
          <w:rFonts w:ascii="Georgia" w:hAnsi="Georgia" w:cs="Arial"/>
          <w:spacing w:val="-3"/>
          <w:lang w:val="es-ES_tradnl"/>
        </w:rPr>
        <w:t>procedimiento quirúrgico</w:t>
      </w:r>
      <w:r w:rsidR="003F0FF9">
        <w:rPr>
          <w:rFonts w:ascii="Georgia" w:hAnsi="Georgia" w:cs="Arial"/>
          <w:spacing w:val="-3"/>
          <w:lang w:val="es-ES_tradnl"/>
        </w:rPr>
        <w:t xml:space="preserve">, exámenes de laboratorio y valoración anestésica </w:t>
      </w:r>
      <w:r w:rsidR="003F0FF9">
        <w:rPr>
          <w:rFonts w:ascii="Georgia" w:hAnsi="Georgia" w:cs="Arial"/>
        </w:rPr>
        <w:t xml:space="preserve">datan del </w:t>
      </w:r>
      <w:r w:rsidR="00815818" w:rsidRPr="00A728B6">
        <w:rPr>
          <w:rFonts w:ascii="Georgia" w:hAnsi="Georgia" w:cs="Arial"/>
        </w:rPr>
        <w:t xml:space="preserve">22-03-2017 (Folios </w:t>
      </w:r>
      <w:r w:rsidR="003F0FF9">
        <w:rPr>
          <w:rFonts w:ascii="Georgia" w:hAnsi="Georgia" w:cs="Arial"/>
        </w:rPr>
        <w:t>12 a 14</w:t>
      </w:r>
      <w:r w:rsidR="00815818" w:rsidRPr="00A728B6">
        <w:rPr>
          <w:rFonts w:ascii="Georgia" w:hAnsi="Georgia" w:cs="Arial"/>
        </w:rPr>
        <w:t xml:space="preserve">, ib.), y el amparo se instauró el 15-08-2017 (Folio 25, ib.). </w:t>
      </w:r>
    </w:p>
    <w:p w:rsidR="00815818" w:rsidRPr="00A728B6" w:rsidRDefault="00815818" w:rsidP="00815818">
      <w:pPr>
        <w:spacing w:line="360" w:lineRule="auto"/>
        <w:jc w:val="both"/>
        <w:rPr>
          <w:rFonts w:ascii="Georgia" w:hAnsi="Georgia" w:cs="Arial"/>
        </w:rPr>
      </w:pPr>
    </w:p>
    <w:p w:rsidR="00815818" w:rsidRPr="00A728B6" w:rsidRDefault="00C01715" w:rsidP="00815818">
      <w:pPr>
        <w:spacing w:line="360" w:lineRule="auto"/>
        <w:jc w:val="both"/>
        <w:rPr>
          <w:rFonts w:ascii="Georgia" w:hAnsi="Georgia"/>
        </w:rPr>
      </w:pPr>
      <w:r w:rsidRPr="00A728B6">
        <w:rPr>
          <w:rFonts w:ascii="Georgia" w:hAnsi="Georgia"/>
        </w:rPr>
        <w:lastRenderedPageBreak/>
        <w:t>Respecto a la subsidiariedad debe indicarse que la acción es viable siempre que el afectado no disponga de otro medio de defensa judicial, de tal manera que no se sustituyan los mecanismos legales ordinarios</w:t>
      </w:r>
      <w:r w:rsidRPr="00A728B6">
        <w:rPr>
          <w:rStyle w:val="Appelnotedebasdep"/>
          <w:rFonts w:ascii="Georgia" w:hAnsi="Georgia" w:cs="Arial"/>
        </w:rPr>
        <w:footnoteReference w:id="6"/>
      </w:r>
      <w:r w:rsidR="003256CC" w:rsidRPr="00A728B6">
        <w:rPr>
          <w:rFonts w:ascii="Georgia" w:hAnsi="Georgia"/>
        </w:rPr>
        <w:t>. Esta regla tiene dos (2) excepciones que guardan en común la existencia del medio judicial ordinario</w:t>
      </w:r>
      <w:r w:rsidR="003256CC" w:rsidRPr="00A728B6">
        <w:rPr>
          <w:rStyle w:val="Appelnotedebasdep"/>
          <w:rFonts w:ascii="Georgia" w:hAnsi="Georgia" w:cs="Arial"/>
        </w:rPr>
        <w:footnoteReference w:id="7"/>
      </w:r>
      <w:r w:rsidR="001E0577" w:rsidRPr="00A728B6">
        <w:rPr>
          <w:rFonts w:ascii="Georgia" w:hAnsi="Georgia"/>
        </w:rPr>
        <w:t xml:space="preserve">: (i) La tutela transitoria para evitar un perjuicio irremediable; y (ii) La ineficacia de la acción ordinaria para salvaguardar los derechos fundamentales del accionante. En el </w:t>
      </w:r>
      <w:r w:rsidR="001E0577" w:rsidRPr="00A728B6">
        <w:rPr>
          <w:rFonts w:ascii="Georgia" w:hAnsi="Georgia"/>
          <w:i/>
        </w:rPr>
        <w:t>sub examine</w:t>
      </w:r>
      <w:r w:rsidR="001E0577" w:rsidRPr="00A728B6">
        <w:rPr>
          <w:rFonts w:ascii="Georgia" w:hAnsi="Georgia"/>
        </w:rPr>
        <w:t xml:space="preserve">, </w:t>
      </w:r>
      <w:proofErr w:type="gramStart"/>
      <w:r w:rsidR="001E0577" w:rsidRPr="00A728B6">
        <w:rPr>
          <w:rFonts w:ascii="Georgia" w:hAnsi="Georgia"/>
        </w:rPr>
        <w:t>el</w:t>
      </w:r>
      <w:proofErr w:type="gramEnd"/>
      <w:r w:rsidR="001E0577" w:rsidRPr="00A728B6">
        <w:rPr>
          <w:rFonts w:ascii="Georgia" w:hAnsi="Georgia"/>
        </w:rPr>
        <w:t xml:space="preserve"> accionante no cuenta con otro mecanismo diferente a esta acción para procurar la defensa de los derechos invocados. Por consiguiente, como este asunto supera el test de procedencia, puede examinarse de fondo.</w:t>
      </w:r>
    </w:p>
    <w:p w:rsidR="00F3131D" w:rsidRPr="00A728B6" w:rsidRDefault="00F3131D" w:rsidP="00F3131D">
      <w:pPr>
        <w:spacing w:line="360" w:lineRule="auto"/>
        <w:jc w:val="both"/>
        <w:rPr>
          <w:rFonts w:ascii="Georgia" w:hAnsi="Georgia"/>
        </w:rPr>
      </w:pPr>
    </w:p>
    <w:p w:rsidR="00F3131D" w:rsidRPr="00A728B6" w:rsidRDefault="00F3131D" w:rsidP="002C27E5">
      <w:pPr>
        <w:pStyle w:val="Corpsdetexte"/>
        <w:numPr>
          <w:ilvl w:val="1"/>
          <w:numId w:val="18"/>
        </w:numPr>
        <w:spacing w:line="360" w:lineRule="auto"/>
        <w:rPr>
          <w:rFonts w:ascii="Georgia" w:hAnsi="Georgia" w:cs="Arial"/>
          <w:szCs w:val="24"/>
        </w:rPr>
      </w:pPr>
      <w:r w:rsidRPr="00A728B6">
        <w:rPr>
          <w:rFonts w:ascii="Georgia" w:hAnsi="Georgia"/>
          <w:smallCaps/>
          <w:szCs w:val="24"/>
        </w:rPr>
        <w:t>El derecho a la salud como fundamental</w:t>
      </w:r>
      <w:r w:rsidRPr="00A728B6">
        <w:rPr>
          <w:rFonts w:ascii="Georgia" w:hAnsi="Georgia" w:cs="Arial"/>
          <w:szCs w:val="24"/>
        </w:rPr>
        <w:t xml:space="preserve"> </w:t>
      </w:r>
    </w:p>
    <w:p w:rsidR="00F3131D" w:rsidRPr="00A728B6" w:rsidRDefault="00F3131D" w:rsidP="00F3131D">
      <w:pPr>
        <w:pStyle w:val="Corpsdetexte"/>
        <w:spacing w:line="360" w:lineRule="auto"/>
        <w:rPr>
          <w:rFonts w:ascii="Georgia" w:hAnsi="Georgia" w:cs="Arial"/>
          <w:szCs w:val="24"/>
        </w:rPr>
      </w:pPr>
    </w:p>
    <w:p w:rsidR="00F3131D" w:rsidRPr="00A728B6" w:rsidRDefault="00F3131D" w:rsidP="00F3131D">
      <w:pPr>
        <w:spacing w:line="360" w:lineRule="auto"/>
        <w:jc w:val="both"/>
        <w:rPr>
          <w:rFonts w:ascii="Georgia" w:hAnsi="Georgia" w:cs="Arial"/>
        </w:rPr>
      </w:pPr>
      <w:r w:rsidRPr="00A728B6">
        <w:rPr>
          <w:rFonts w:ascii="Georgia" w:hAnsi="Georgia" w:cs="Arial"/>
          <w:lang w:val="es-CO"/>
        </w:rPr>
        <w:t>A la luz del artículo 49 de la C</w:t>
      </w:r>
      <w:r w:rsidR="004930BC" w:rsidRPr="00A728B6">
        <w:rPr>
          <w:rFonts w:ascii="Georgia" w:hAnsi="Georgia" w:cs="Arial"/>
          <w:lang w:val="es-CO"/>
        </w:rPr>
        <w:t>P</w:t>
      </w:r>
      <w:r w:rsidRPr="00A728B6">
        <w:rPr>
          <w:rFonts w:ascii="Georgia" w:hAnsi="Georgia" w:cs="Arial"/>
          <w:lang w:val="es-CO"/>
        </w:rPr>
        <w:t xml:space="preserve">, el Estado tiene la obligación de garantizar a todas las personas </w:t>
      </w:r>
      <w:r w:rsidRPr="00A728B6">
        <w:rPr>
          <w:rFonts w:ascii="Georgia" w:hAnsi="Georgia" w:cs="Arial"/>
          <w:i/>
          <w:lang w:val="es-CO"/>
        </w:rPr>
        <w:t>“el acceso a los servicios de promoción, protección y recuperación de la salud (...)”.</w:t>
      </w:r>
      <w:r w:rsidRPr="00A728B6">
        <w:rPr>
          <w:rFonts w:ascii="Georgia" w:hAnsi="Georgia" w:cs="Arial"/>
          <w:lang w:val="es-CO"/>
        </w:rPr>
        <w:t xml:space="preserve"> </w:t>
      </w:r>
      <w:r w:rsidRPr="00A728B6">
        <w:rPr>
          <w:rFonts w:ascii="Georgia" w:hAnsi="Georgia" w:cs="Arial"/>
        </w:rPr>
        <w:t>La C</w:t>
      </w:r>
      <w:r w:rsidR="004930BC" w:rsidRPr="00A728B6">
        <w:rPr>
          <w:rFonts w:ascii="Georgia" w:hAnsi="Georgia" w:cs="Arial"/>
        </w:rPr>
        <w:t>C</w:t>
      </w:r>
      <w:r w:rsidRPr="00A728B6">
        <w:rPr>
          <w:rFonts w:ascii="Georgia" w:hAnsi="Georgia" w:cs="Arial"/>
        </w:rPr>
        <w:t xml:space="preserve"> en su jurisprudencia reconoció el carácter fundamental del derecho a la salud, en el que señala que toda </w:t>
      </w:r>
      <w:r w:rsidRPr="00A728B6">
        <w:rPr>
          <w:rFonts w:ascii="Georgia" w:hAnsi="Georgia" w:cs="Arial"/>
          <w:lang w:val="es-CO"/>
        </w:rPr>
        <w:t xml:space="preserve">persona tiene el derecho constitucional a que se le garantice el acceso efectivo a los servicios que requiera; esto es, servicios indispensables para conservar su salud, cuando </w:t>
      </w:r>
      <w:r w:rsidR="003256CC" w:rsidRPr="00A728B6">
        <w:rPr>
          <w:rFonts w:ascii="Georgia" w:hAnsi="Georgia" w:cs="Arial"/>
          <w:lang w:val="es-CO"/>
        </w:rPr>
        <w:t xml:space="preserve">se encuentre </w:t>
      </w:r>
      <w:r w:rsidRPr="00A728B6">
        <w:rPr>
          <w:rFonts w:ascii="Georgia" w:hAnsi="Georgia" w:cs="Arial"/>
          <w:lang w:val="es-CO"/>
        </w:rPr>
        <w:t>prometida gravemente su vida, su integridad personal, o su dignidad</w:t>
      </w:r>
      <w:r w:rsidRPr="00A728B6">
        <w:rPr>
          <w:rFonts w:ascii="Georgia" w:hAnsi="Georgia" w:cs="Arial"/>
          <w:vertAlign w:val="superscript"/>
          <w:lang w:val="es-CO"/>
        </w:rPr>
        <w:footnoteReference w:id="8"/>
      </w:r>
      <w:r w:rsidRPr="00A728B6">
        <w:rPr>
          <w:rFonts w:ascii="Georgia" w:hAnsi="Georgia" w:cs="Arial"/>
          <w:lang w:val="es-CO"/>
        </w:rPr>
        <w:t xml:space="preserve">. </w:t>
      </w:r>
    </w:p>
    <w:p w:rsidR="00F3131D" w:rsidRPr="00A728B6" w:rsidRDefault="00F3131D" w:rsidP="00F3131D">
      <w:pPr>
        <w:spacing w:line="360" w:lineRule="auto"/>
        <w:jc w:val="both"/>
        <w:rPr>
          <w:rFonts w:ascii="Georgia" w:hAnsi="Georgia" w:cs="Arial"/>
        </w:rPr>
      </w:pPr>
    </w:p>
    <w:p w:rsidR="00F3131D" w:rsidRPr="00A728B6" w:rsidRDefault="00F3131D" w:rsidP="00F3131D">
      <w:pPr>
        <w:spacing w:line="360" w:lineRule="auto"/>
        <w:jc w:val="both"/>
        <w:rPr>
          <w:rFonts w:ascii="Georgia" w:hAnsi="Georgia" w:cs="Arial"/>
        </w:rPr>
      </w:pPr>
      <w:r w:rsidRPr="00A728B6">
        <w:rPr>
          <w:rFonts w:ascii="Georgia" w:hAnsi="Georgia"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571A4E">
        <w:rPr>
          <w:rFonts w:ascii="Georgia" w:hAnsi="Georgia" w:cs="Arial"/>
        </w:rPr>
        <w:t>eficiencia</w:t>
      </w:r>
      <w:r w:rsidRPr="00A728B6">
        <w:rPr>
          <w:rFonts w:ascii="Georgia" w:hAnsi="Georgia" w:cs="Arial"/>
        </w:rPr>
        <w:t>. Por ende, la acción de tutela continúa siendo un medio judicial idóneo para defenderlo.</w:t>
      </w:r>
    </w:p>
    <w:p w:rsidR="009D20A3" w:rsidRPr="00A728B6" w:rsidRDefault="009D20A3" w:rsidP="00F3131D">
      <w:pPr>
        <w:spacing w:line="360" w:lineRule="auto"/>
        <w:jc w:val="both"/>
        <w:rPr>
          <w:rFonts w:ascii="Georgia" w:hAnsi="Georgia" w:cs="Arial"/>
        </w:rPr>
      </w:pPr>
    </w:p>
    <w:p w:rsidR="00E66957" w:rsidRPr="00A728B6" w:rsidRDefault="00E66957" w:rsidP="00E66957">
      <w:pPr>
        <w:pStyle w:val="Corpsdetexte"/>
        <w:spacing w:line="360" w:lineRule="auto"/>
        <w:rPr>
          <w:rFonts w:ascii="Georgia" w:hAnsi="Georgia" w:cs="Arial"/>
          <w:szCs w:val="24"/>
        </w:rPr>
      </w:pPr>
      <w:r w:rsidRPr="00A728B6">
        <w:rPr>
          <w:rFonts w:ascii="Georgia" w:hAnsi="Georgia"/>
          <w:smallCaps/>
          <w:szCs w:val="24"/>
        </w:rPr>
        <w:t>7.5. Las exclusiones en el tratamiento al usuario</w:t>
      </w:r>
      <w:r w:rsidRPr="00A728B6">
        <w:rPr>
          <w:rFonts w:ascii="Georgia" w:hAnsi="Georgia" w:cs="Arial"/>
          <w:szCs w:val="24"/>
        </w:rPr>
        <w:t xml:space="preserve"> </w:t>
      </w:r>
    </w:p>
    <w:p w:rsidR="00FC71E6" w:rsidRPr="00A728B6" w:rsidRDefault="00FC71E6" w:rsidP="00FC71E6">
      <w:pPr>
        <w:spacing w:line="360" w:lineRule="auto"/>
        <w:jc w:val="both"/>
        <w:rPr>
          <w:rFonts w:ascii="Georgia" w:hAnsi="Georgia" w:cs="Arial"/>
        </w:rPr>
      </w:pPr>
    </w:p>
    <w:p w:rsidR="008361A3" w:rsidRPr="00A728B6" w:rsidRDefault="00FC71E6" w:rsidP="00FC71E6">
      <w:pPr>
        <w:spacing w:line="360" w:lineRule="auto"/>
        <w:jc w:val="both"/>
        <w:rPr>
          <w:rFonts w:ascii="Georgia" w:hAnsi="Georgia" w:cs="Arial"/>
          <w:i/>
          <w:sz w:val="22"/>
          <w:szCs w:val="22"/>
        </w:rPr>
      </w:pPr>
      <w:r w:rsidRPr="00A728B6">
        <w:rPr>
          <w:rFonts w:ascii="Georgia" w:hAnsi="Georgia" w:cs="Arial"/>
        </w:rPr>
        <w:t xml:space="preserve">También debe entenderse que a la luz de la precitada ley, el derecho fundamental a la salud debe garantizarse a través de: </w:t>
      </w:r>
      <w:r w:rsidRPr="00571A4E">
        <w:rPr>
          <w:rFonts w:ascii="Georgia" w:hAnsi="Georgia" w:cs="Arial"/>
          <w:i/>
          <w:sz w:val="22"/>
        </w:rPr>
        <w:t>"(...) la prestación de servicios y tecnologías, estructurados sobre una concepción integral dela salud, que incluya su promoción, la prevención, la paliación, la atención de la enfermedad y rehabilitación de sus secuelas</w:t>
      </w:r>
      <w:r w:rsidR="00571A4E">
        <w:rPr>
          <w:rFonts w:ascii="Georgia" w:hAnsi="Georgia" w:cs="Arial"/>
          <w:i/>
          <w:sz w:val="22"/>
        </w:rPr>
        <w:t xml:space="preserve"> (…)</w:t>
      </w:r>
      <w:r w:rsidRPr="00571A4E">
        <w:rPr>
          <w:rFonts w:ascii="Georgia" w:hAnsi="Georgia" w:cs="Arial"/>
          <w:i/>
          <w:sz w:val="22"/>
        </w:rPr>
        <w:t>",</w:t>
      </w:r>
      <w:r w:rsidRPr="00571A4E">
        <w:rPr>
          <w:rFonts w:ascii="Georgia" w:hAnsi="Georgia" w:cs="Arial"/>
          <w:sz w:val="22"/>
        </w:rPr>
        <w:t xml:space="preserve"> </w:t>
      </w:r>
      <w:r w:rsidRPr="00A728B6">
        <w:rPr>
          <w:rFonts w:ascii="Georgia" w:hAnsi="Georgia" w:cs="Arial"/>
        </w:rPr>
        <w:t>esto es, las exclusiones son solo aquellas expresamente mencionadas en el artículo 15, además el 3º de la misma Ley, dispone</w:t>
      </w:r>
      <w:r w:rsidRPr="00A728B6">
        <w:rPr>
          <w:rFonts w:ascii="Georgia" w:hAnsi="Georgia" w:cs="Arial"/>
          <w:i/>
        </w:rPr>
        <w:t>:</w:t>
      </w:r>
      <w:r w:rsidR="00571A4E">
        <w:rPr>
          <w:rFonts w:ascii="Georgia" w:hAnsi="Georgia" w:cs="Arial"/>
          <w:i/>
        </w:rPr>
        <w:t xml:space="preserve"> </w:t>
      </w:r>
      <w:r w:rsidRPr="00571A4E">
        <w:rPr>
          <w:rFonts w:ascii="Georgia" w:hAnsi="Georgia" w:cs="Arial"/>
          <w:i/>
          <w:sz w:val="22"/>
        </w:rPr>
        <w:t>"(...) a todos los agentes, usuarios y demás que intervengan de manera directa o indirecta, en la garantía del derecho fundamental a la salud</w:t>
      </w:r>
      <w:r w:rsidR="00571A4E">
        <w:rPr>
          <w:rFonts w:ascii="Georgia" w:hAnsi="Georgia" w:cs="Arial"/>
          <w:i/>
          <w:sz w:val="22"/>
        </w:rPr>
        <w:t xml:space="preserve"> (…)”</w:t>
      </w:r>
      <w:r w:rsidRPr="00A728B6">
        <w:rPr>
          <w:rFonts w:ascii="Georgia" w:hAnsi="Georgia" w:cs="Arial"/>
          <w:i/>
        </w:rPr>
        <w:t>.</w:t>
      </w:r>
    </w:p>
    <w:p w:rsidR="00305121" w:rsidRPr="00A728B6" w:rsidRDefault="00305121" w:rsidP="00305121">
      <w:pPr>
        <w:spacing w:line="360" w:lineRule="auto"/>
        <w:jc w:val="both"/>
        <w:rPr>
          <w:rFonts w:ascii="Georgia" w:hAnsi="Georgia" w:cs="Times New Roman"/>
          <w:smallCaps/>
          <w:spacing w:val="-3"/>
          <w:lang w:val="es-ES_tradnl"/>
        </w:rPr>
      </w:pPr>
    </w:p>
    <w:p w:rsidR="007B2953" w:rsidRPr="00A728B6" w:rsidRDefault="007D0231" w:rsidP="00324C59">
      <w:pPr>
        <w:pStyle w:val="Corpsdetexte"/>
        <w:numPr>
          <w:ilvl w:val="0"/>
          <w:numId w:val="18"/>
        </w:numPr>
        <w:spacing w:line="360" w:lineRule="auto"/>
        <w:rPr>
          <w:rFonts w:ascii="Georgia" w:hAnsi="Georgia"/>
          <w:szCs w:val="24"/>
        </w:rPr>
      </w:pPr>
      <w:r w:rsidRPr="00A728B6">
        <w:rPr>
          <w:rFonts w:ascii="Georgia" w:hAnsi="Georgia"/>
          <w:szCs w:val="24"/>
        </w:rPr>
        <w:lastRenderedPageBreak/>
        <w:t xml:space="preserve">EL </w:t>
      </w:r>
      <w:r w:rsidR="00015AE5" w:rsidRPr="00A728B6">
        <w:rPr>
          <w:rFonts w:ascii="Georgia" w:hAnsi="Georgia"/>
          <w:szCs w:val="24"/>
        </w:rPr>
        <w:t>CASO CONCRETO MATERIA DE ANÁLISIS</w:t>
      </w:r>
    </w:p>
    <w:p w:rsidR="00B51760" w:rsidRPr="00A728B6" w:rsidRDefault="00B51760" w:rsidP="00B51760">
      <w:pPr>
        <w:pStyle w:val="Corpsdetexte"/>
        <w:spacing w:line="360" w:lineRule="auto"/>
        <w:ind w:left="400"/>
        <w:rPr>
          <w:rFonts w:ascii="Georgia" w:hAnsi="Georgia"/>
          <w:sz w:val="20"/>
          <w:szCs w:val="24"/>
        </w:rPr>
      </w:pPr>
    </w:p>
    <w:p w:rsidR="00F15C8D" w:rsidRPr="00A728B6" w:rsidRDefault="00B3552A" w:rsidP="001247F8">
      <w:pPr>
        <w:pStyle w:val="Corpsdetexte"/>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lang w:val="es-CO" w:eastAsia="es-CO"/>
        </w:rPr>
        <w:t xml:space="preserve">De acuerdo al acervo probatorio, </w:t>
      </w:r>
      <w:r w:rsidR="00DF555C" w:rsidRPr="00A728B6">
        <w:rPr>
          <w:rFonts w:ascii="Georgia" w:hAnsi="Georgia" w:cs="Arial"/>
          <w:lang w:val="es-CO" w:eastAsia="es-CO"/>
        </w:rPr>
        <w:t xml:space="preserve">el actor </w:t>
      </w:r>
      <w:r w:rsidRPr="00A728B6">
        <w:rPr>
          <w:rFonts w:ascii="Georgia" w:hAnsi="Georgia" w:cs="Arial"/>
          <w:lang w:val="es-CO" w:eastAsia="es-CO"/>
        </w:rPr>
        <w:t>fue valorado por la Junta Médica Multidisciplinaria</w:t>
      </w:r>
      <w:r w:rsidR="00C1438B" w:rsidRPr="00A728B6">
        <w:rPr>
          <w:rFonts w:ascii="Georgia" w:hAnsi="Georgia" w:cs="Arial"/>
          <w:lang w:val="es-CO" w:eastAsia="es-CO"/>
        </w:rPr>
        <w:t xml:space="preserve"> de</w:t>
      </w:r>
      <w:r w:rsidR="00571A4E">
        <w:rPr>
          <w:rFonts w:ascii="Georgia" w:hAnsi="Georgia" w:cs="Arial"/>
          <w:lang w:val="es-CO" w:eastAsia="es-CO"/>
        </w:rPr>
        <w:t>l Instituto de Epi</w:t>
      </w:r>
      <w:r w:rsidR="009252E3">
        <w:rPr>
          <w:rFonts w:ascii="Georgia" w:hAnsi="Georgia" w:cs="Arial"/>
          <w:lang w:val="es-CO" w:eastAsia="es-CO"/>
        </w:rPr>
        <w:t>l</w:t>
      </w:r>
      <w:r w:rsidR="00571A4E">
        <w:rPr>
          <w:rFonts w:ascii="Georgia" w:hAnsi="Georgia" w:cs="Arial"/>
          <w:lang w:val="es-CO" w:eastAsia="es-CO"/>
        </w:rPr>
        <w:t>epsia y Parkinson del Eje Cafetero -</w:t>
      </w:r>
      <w:proofErr w:type="spellStart"/>
      <w:r w:rsidR="00C1438B" w:rsidRPr="00A728B6">
        <w:rPr>
          <w:rFonts w:ascii="Georgia" w:hAnsi="Georgia" w:cs="Arial"/>
          <w:lang w:val="es-CO" w:eastAsia="es-CO"/>
        </w:rPr>
        <w:t>Neurocentro</w:t>
      </w:r>
      <w:proofErr w:type="spellEnd"/>
      <w:r w:rsidR="00571A4E">
        <w:rPr>
          <w:rFonts w:ascii="Georgia" w:hAnsi="Georgia" w:cs="Arial"/>
          <w:lang w:val="es-CO" w:eastAsia="es-CO"/>
        </w:rPr>
        <w:t>-</w:t>
      </w:r>
      <w:r w:rsidR="00EB36FF" w:rsidRPr="00A728B6">
        <w:rPr>
          <w:rFonts w:ascii="Georgia" w:hAnsi="Georgia" w:cs="Arial"/>
          <w:lang w:val="es-CO" w:eastAsia="es-CO"/>
        </w:rPr>
        <w:t xml:space="preserve"> </w:t>
      </w:r>
      <w:r w:rsidR="004A0A0C" w:rsidRPr="00A728B6">
        <w:rPr>
          <w:rFonts w:ascii="Georgia" w:hAnsi="Georgia" w:cs="Arial"/>
          <w:lang w:val="es-CO" w:eastAsia="es-CO"/>
        </w:rPr>
        <w:t>y</w:t>
      </w:r>
      <w:r w:rsidR="00C1438B" w:rsidRPr="00A728B6">
        <w:rPr>
          <w:rFonts w:ascii="Georgia" w:hAnsi="Georgia" w:cs="Arial"/>
          <w:lang w:val="es-CO" w:eastAsia="es-CO"/>
        </w:rPr>
        <w:t xml:space="preserve"> </w:t>
      </w:r>
      <w:r w:rsidR="00EB36FF" w:rsidRPr="00A728B6">
        <w:rPr>
          <w:rFonts w:ascii="Georgia" w:hAnsi="Georgia" w:cs="Arial"/>
          <w:lang w:val="es-CO" w:eastAsia="es-CO"/>
        </w:rPr>
        <w:t>en razón a</w:t>
      </w:r>
      <w:r w:rsidR="00DF555C" w:rsidRPr="00A728B6">
        <w:rPr>
          <w:rFonts w:ascii="Georgia" w:hAnsi="Georgia" w:cs="Arial"/>
          <w:lang w:val="es-CO" w:eastAsia="es-CO"/>
        </w:rPr>
        <w:t xml:space="preserve"> su</w:t>
      </w:r>
      <w:r w:rsidR="00571A4E">
        <w:rPr>
          <w:rFonts w:ascii="Georgia" w:hAnsi="Georgia" w:cs="Arial"/>
          <w:lang w:val="es-CO" w:eastAsia="es-CO"/>
        </w:rPr>
        <w:t>s</w:t>
      </w:r>
      <w:r w:rsidR="00DF555C" w:rsidRPr="00A728B6">
        <w:rPr>
          <w:rFonts w:ascii="Georgia" w:hAnsi="Georgia" w:cs="Arial"/>
          <w:lang w:val="es-CO" w:eastAsia="es-CO"/>
        </w:rPr>
        <w:t xml:space="preserve"> padecimiento</w:t>
      </w:r>
      <w:r w:rsidR="00571A4E">
        <w:rPr>
          <w:rFonts w:ascii="Georgia" w:hAnsi="Georgia" w:cs="Arial"/>
          <w:lang w:val="es-CO" w:eastAsia="es-CO"/>
        </w:rPr>
        <w:t>s</w:t>
      </w:r>
      <w:r w:rsidR="00C0458E" w:rsidRPr="00A728B6">
        <w:rPr>
          <w:rFonts w:ascii="Georgia" w:hAnsi="Georgia" w:cs="Arial"/>
          <w:lang w:val="es-CO" w:eastAsia="es-CO"/>
        </w:rPr>
        <w:t xml:space="preserve"> </w:t>
      </w:r>
      <w:r w:rsidR="009252E3" w:rsidRPr="009252E3">
        <w:rPr>
          <w:rFonts w:ascii="Georgia" w:hAnsi="Georgia" w:cs="Arial"/>
          <w:i/>
          <w:sz w:val="22"/>
          <w:lang w:val="es-CO" w:eastAsia="es-CO"/>
        </w:rPr>
        <w:t>“(…) M511 - TRASTORNO DEL DISCO LUMBAR Y OTROS, CON RADIOCULOPATIA. M513 – OTRAS DEGENERACIONES ESPECÍFICAS DE DISCO INTERVERTEBRAL. M541 – RADIOCULOPATIA. M431 – ESPONDILOLISTESIS. M544 – LUMBAGO CON CIÁTICA. R521 – DOLOR CRÓNICO INTRATABLE (…)”</w:t>
      </w:r>
      <w:r w:rsidRPr="00A728B6">
        <w:rPr>
          <w:rFonts w:ascii="Georgia" w:hAnsi="Georgia" w:cs="Arial"/>
          <w:lang w:val="es-CO" w:eastAsia="es-CO"/>
        </w:rPr>
        <w:t xml:space="preserve"> (Folio </w:t>
      </w:r>
      <w:r w:rsidR="009252E3">
        <w:rPr>
          <w:rFonts w:ascii="Georgia" w:hAnsi="Georgia" w:cs="Arial"/>
          <w:lang w:val="es-CO" w:eastAsia="es-CO"/>
        </w:rPr>
        <w:t>9</w:t>
      </w:r>
      <w:r w:rsidRPr="00A728B6">
        <w:rPr>
          <w:rFonts w:ascii="Georgia" w:hAnsi="Georgia" w:cs="Arial"/>
          <w:lang w:val="es-CO" w:eastAsia="es-CO"/>
        </w:rPr>
        <w:t xml:space="preserve">, </w:t>
      </w:r>
      <w:r w:rsidR="009252E3">
        <w:rPr>
          <w:rFonts w:ascii="Georgia" w:hAnsi="Georgia" w:cs="Arial"/>
          <w:lang w:val="es-CO" w:eastAsia="es-CO"/>
        </w:rPr>
        <w:t>este cuaderno</w:t>
      </w:r>
      <w:r w:rsidRPr="00A728B6">
        <w:rPr>
          <w:rFonts w:ascii="Georgia" w:hAnsi="Georgia" w:cs="Arial"/>
          <w:lang w:val="es-CO" w:eastAsia="es-CO"/>
        </w:rPr>
        <w:t>)</w:t>
      </w:r>
      <w:r w:rsidR="00624613" w:rsidRPr="00A728B6">
        <w:rPr>
          <w:rFonts w:ascii="Georgia" w:hAnsi="Georgia" w:cs="Arial"/>
          <w:lang w:val="es-CO" w:eastAsia="es-CO"/>
        </w:rPr>
        <w:t>;</w:t>
      </w:r>
      <w:r w:rsidR="00DF555C" w:rsidRPr="00A728B6">
        <w:rPr>
          <w:rFonts w:ascii="Georgia" w:hAnsi="Georgia" w:cs="Arial"/>
          <w:lang w:val="es-CO" w:eastAsia="es-CO"/>
        </w:rPr>
        <w:t xml:space="preserve"> </w:t>
      </w:r>
      <w:r w:rsidR="00EB36FF" w:rsidRPr="00A728B6">
        <w:rPr>
          <w:rFonts w:ascii="Georgia" w:hAnsi="Georgia" w:cs="Arial"/>
          <w:lang w:val="es-CO" w:eastAsia="es-CO"/>
        </w:rPr>
        <w:t>orden</w:t>
      </w:r>
      <w:r w:rsidR="0077149C" w:rsidRPr="00A728B6">
        <w:rPr>
          <w:rFonts w:ascii="Georgia" w:hAnsi="Georgia" w:cs="Arial"/>
          <w:lang w:val="es-CO" w:eastAsia="es-CO"/>
        </w:rPr>
        <w:t>ó la ci</w:t>
      </w:r>
      <w:r w:rsidR="00EB36FF" w:rsidRPr="00A728B6">
        <w:rPr>
          <w:rFonts w:ascii="Georgia" w:hAnsi="Georgia" w:cs="Arial"/>
          <w:lang w:val="es-CO" w:eastAsia="es-CO"/>
        </w:rPr>
        <w:t xml:space="preserve">rugía </w:t>
      </w:r>
      <w:r w:rsidRPr="009252E3">
        <w:rPr>
          <w:rFonts w:ascii="Georgia" w:hAnsi="Georgia" w:cs="Arial"/>
          <w:i/>
          <w:sz w:val="22"/>
          <w:lang w:val="es-CO" w:eastAsia="es-CO"/>
        </w:rPr>
        <w:t>“</w:t>
      </w:r>
      <w:r w:rsidR="009252E3">
        <w:rPr>
          <w:rFonts w:ascii="Georgia" w:hAnsi="Georgia" w:cs="Arial"/>
          <w:i/>
          <w:sz w:val="22"/>
          <w:lang w:val="es-CO" w:eastAsia="es-CO"/>
        </w:rPr>
        <w:t xml:space="preserve">(…) </w:t>
      </w:r>
      <w:r w:rsidRPr="009252E3">
        <w:rPr>
          <w:rFonts w:ascii="Georgia" w:hAnsi="Georgia" w:cs="Arial"/>
          <w:i/>
          <w:sz w:val="22"/>
          <w:lang w:val="es-CO" w:eastAsia="es-CO"/>
        </w:rPr>
        <w:t>ARTR</w:t>
      </w:r>
      <w:r w:rsidR="00EB36FF" w:rsidRPr="009252E3">
        <w:rPr>
          <w:rFonts w:ascii="Georgia" w:hAnsi="Georgia" w:cs="Arial"/>
          <w:i/>
          <w:sz w:val="22"/>
          <w:lang w:val="es-CO" w:eastAsia="es-CO"/>
        </w:rPr>
        <w:t>O</w:t>
      </w:r>
      <w:r w:rsidRPr="009252E3">
        <w:rPr>
          <w:rFonts w:ascii="Georgia" w:hAnsi="Georgia" w:cs="Arial"/>
          <w:i/>
          <w:sz w:val="22"/>
          <w:lang w:val="es-CO" w:eastAsia="es-CO"/>
        </w:rPr>
        <w:t>DES</w:t>
      </w:r>
      <w:r w:rsidR="00EB36FF" w:rsidRPr="009252E3">
        <w:rPr>
          <w:rFonts w:ascii="Georgia" w:hAnsi="Georgia" w:cs="Arial"/>
          <w:i/>
          <w:sz w:val="22"/>
          <w:lang w:val="es-CO" w:eastAsia="es-CO"/>
        </w:rPr>
        <w:t>I</w:t>
      </w:r>
      <w:r w:rsidRPr="009252E3">
        <w:rPr>
          <w:rFonts w:ascii="Georgia" w:hAnsi="Georgia" w:cs="Arial"/>
          <w:i/>
          <w:sz w:val="22"/>
          <w:lang w:val="es-CO" w:eastAsia="es-CO"/>
        </w:rPr>
        <w:t xml:space="preserve">S KYNBAR 360º EN 2 TIEMPOS: 1º TEIMPO ALIFF. 2º. TIEMPO: FIJACIÓN TRANSPEDICULAR MINIMAMENTE INVASIVA </w:t>
      </w:r>
      <w:r w:rsidR="009252E3">
        <w:rPr>
          <w:rFonts w:ascii="Georgia" w:hAnsi="Georgia" w:cs="Arial"/>
          <w:i/>
          <w:sz w:val="22"/>
          <w:lang w:val="es-CO" w:eastAsia="es-CO"/>
        </w:rPr>
        <w:t>(</w:t>
      </w:r>
      <w:r w:rsidR="00EB36FF" w:rsidRPr="009252E3">
        <w:rPr>
          <w:rFonts w:ascii="Georgia" w:hAnsi="Georgia" w:cs="Arial"/>
          <w:i/>
          <w:sz w:val="22"/>
          <w:lang w:val="es-CO" w:eastAsia="es-CO"/>
        </w:rPr>
        <w:t>BLACK STONE</w:t>
      </w:r>
      <w:r w:rsidR="009252E3">
        <w:rPr>
          <w:rFonts w:ascii="Georgia" w:hAnsi="Georgia" w:cs="Arial"/>
          <w:i/>
          <w:sz w:val="22"/>
          <w:lang w:val="es-CO" w:eastAsia="es-CO"/>
        </w:rPr>
        <w:t>)</w:t>
      </w:r>
      <w:r w:rsidR="009252E3" w:rsidRPr="009252E3">
        <w:rPr>
          <w:rFonts w:ascii="Georgia" w:hAnsi="Georgia" w:cs="Arial"/>
          <w:i/>
          <w:sz w:val="22"/>
          <w:lang w:val="es-CO" w:eastAsia="es-CO"/>
        </w:rPr>
        <w:t xml:space="preserve"> (…)</w:t>
      </w:r>
      <w:r w:rsidR="00C1438B" w:rsidRPr="009252E3">
        <w:rPr>
          <w:rFonts w:ascii="Georgia" w:hAnsi="Georgia" w:cs="Arial"/>
          <w:i/>
          <w:sz w:val="22"/>
          <w:lang w:val="es-CO" w:eastAsia="es-CO"/>
        </w:rPr>
        <w:t>”</w:t>
      </w:r>
      <w:r w:rsidR="00C1438B" w:rsidRPr="00A728B6">
        <w:rPr>
          <w:rFonts w:ascii="Georgia" w:hAnsi="Georgia" w:cs="Arial"/>
          <w:i/>
          <w:lang w:val="es-CO" w:eastAsia="es-CO"/>
        </w:rPr>
        <w:t xml:space="preserve"> </w:t>
      </w:r>
      <w:r w:rsidR="009252E3">
        <w:rPr>
          <w:rFonts w:ascii="Georgia" w:hAnsi="Georgia" w:cs="Arial"/>
          <w:lang w:val="es-CO" w:eastAsia="es-CO"/>
        </w:rPr>
        <w:t xml:space="preserve">(Folio </w:t>
      </w:r>
      <w:r w:rsidRPr="00A728B6">
        <w:rPr>
          <w:rFonts w:ascii="Georgia" w:hAnsi="Georgia" w:cs="Arial"/>
          <w:lang w:val="es-CO" w:eastAsia="es-CO"/>
        </w:rPr>
        <w:t xml:space="preserve">11, </w:t>
      </w:r>
      <w:r w:rsidR="009252E3">
        <w:rPr>
          <w:rFonts w:ascii="Georgia" w:hAnsi="Georgia" w:cs="Arial"/>
          <w:lang w:val="es-CO" w:eastAsia="es-CO"/>
        </w:rPr>
        <w:t>ibídem</w:t>
      </w:r>
      <w:r w:rsidRPr="00A728B6">
        <w:rPr>
          <w:rFonts w:ascii="Georgia" w:hAnsi="Georgia" w:cs="Arial"/>
          <w:lang w:val="es-CO" w:eastAsia="es-CO"/>
        </w:rPr>
        <w:t>)</w:t>
      </w:r>
      <w:r w:rsidR="00F15C8D" w:rsidRPr="00A728B6">
        <w:rPr>
          <w:rFonts w:ascii="Georgia" w:hAnsi="Georgia" w:cs="Arial"/>
          <w:lang w:val="es-CO" w:eastAsia="es-CO"/>
        </w:rPr>
        <w:t>.</w:t>
      </w:r>
    </w:p>
    <w:p w:rsidR="00F15C8D" w:rsidRPr="00A728B6" w:rsidRDefault="00F15C8D" w:rsidP="001247F8">
      <w:pPr>
        <w:pStyle w:val="Corpsdetexte"/>
        <w:tabs>
          <w:tab w:val="clear" w:pos="708"/>
          <w:tab w:val="clear" w:pos="1416"/>
          <w:tab w:val="left" w:pos="709"/>
          <w:tab w:val="left" w:pos="1418"/>
        </w:tabs>
        <w:spacing w:line="360" w:lineRule="auto"/>
        <w:rPr>
          <w:rFonts w:ascii="Georgia" w:hAnsi="Georgia" w:cs="Arial"/>
          <w:lang w:val="es-CO" w:eastAsia="es-CO"/>
        </w:rPr>
      </w:pPr>
    </w:p>
    <w:p w:rsidR="00EA63B6" w:rsidRPr="00A728B6" w:rsidRDefault="00450AEC" w:rsidP="008878E3">
      <w:pPr>
        <w:pStyle w:val="Corpsdetexte"/>
        <w:spacing w:line="360" w:lineRule="auto"/>
        <w:rPr>
          <w:rFonts w:ascii="Georgia" w:hAnsi="Georgia" w:cs="Arial"/>
          <w:lang w:val="es-CO" w:eastAsia="es-CO"/>
        </w:rPr>
      </w:pPr>
      <w:r w:rsidRPr="00A728B6">
        <w:rPr>
          <w:rFonts w:ascii="Georgia" w:hAnsi="Georgia" w:cs="Arial"/>
          <w:lang w:val="es-CO" w:eastAsia="es-CO"/>
        </w:rPr>
        <w:t>También</w:t>
      </w:r>
      <w:r w:rsidR="00A8748D" w:rsidRPr="00A728B6">
        <w:rPr>
          <w:rFonts w:ascii="Georgia" w:hAnsi="Georgia" w:cs="Arial"/>
          <w:lang w:val="es-CO" w:eastAsia="es-CO"/>
        </w:rPr>
        <w:t>,</w:t>
      </w:r>
      <w:r w:rsidRPr="00A728B6">
        <w:rPr>
          <w:rFonts w:ascii="Georgia" w:hAnsi="Georgia" w:cs="Arial"/>
          <w:lang w:val="es-CO" w:eastAsia="es-CO"/>
        </w:rPr>
        <w:t xml:space="preserve"> obra el concepto número </w:t>
      </w:r>
      <w:r w:rsidR="008878E3">
        <w:rPr>
          <w:rFonts w:ascii="Georgia" w:hAnsi="Georgia" w:cs="Arial"/>
          <w:lang w:val="es-CO" w:eastAsia="es-CO"/>
        </w:rPr>
        <w:t xml:space="preserve">S-2017/SECSA-JEFAT-3.1 </w:t>
      </w:r>
      <w:r w:rsidRPr="00A728B6">
        <w:rPr>
          <w:rFonts w:ascii="Georgia" w:hAnsi="Georgia" w:cs="Arial"/>
          <w:lang w:val="es-CO" w:eastAsia="es-CO"/>
        </w:rPr>
        <w:t>del 05-07-2017 emitido por el CTC,</w:t>
      </w:r>
      <w:r w:rsidR="004919B5" w:rsidRPr="00A728B6">
        <w:rPr>
          <w:rFonts w:ascii="Georgia" w:hAnsi="Georgia" w:cs="Arial"/>
          <w:lang w:val="es-CO" w:eastAsia="es-CO"/>
        </w:rPr>
        <w:t xml:space="preserve"> </w:t>
      </w:r>
      <w:r w:rsidR="00A8748D" w:rsidRPr="00A728B6">
        <w:rPr>
          <w:rFonts w:ascii="Georgia" w:hAnsi="Georgia" w:cs="Arial"/>
          <w:lang w:val="es-CO" w:eastAsia="es-CO"/>
        </w:rPr>
        <w:t xml:space="preserve">en </w:t>
      </w:r>
      <w:r w:rsidR="004919B5" w:rsidRPr="00A728B6">
        <w:rPr>
          <w:rFonts w:ascii="Georgia" w:hAnsi="Georgia" w:cs="Arial"/>
          <w:lang w:val="es-CO" w:eastAsia="es-CO"/>
        </w:rPr>
        <w:t xml:space="preserve">donde se </w:t>
      </w:r>
      <w:r w:rsidR="00A8748D" w:rsidRPr="00A728B6">
        <w:rPr>
          <w:rFonts w:ascii="Georgia" w:hAnsi="Georgia" w:cs="Arial"/>
          <w:lang w:val="es-CO" w:eastAsia="es-CO"/>
        </w:rPr>
        <w:t>imprueba</w:t>
      </w:r>
      <w:r w:rsidR="0029529F" w:rsidRPr="00A728B6">
        <w:rPr>
          <w:rFonts w:ascii="Georgia" w:hAnsi="Georgia" w:cs="Arial"/>
          <w:lang w:val="es-CO" w:eastAsia="es-CO"/>
        </w:rPr>
        <w:t xml:space="preserve"> el procedimiento</w:t>
      </w:r>
      <w:r w:rsidRPr="00A728B6">
        <w:rPr>
          <w:rFonts w:ascii="Georgia" w:hAnsi="Georgia" w:cs="Arial"/>
          <w:lang w:val="es-CO" w:eastAsia="es-CO"/>
        </w:rPr>
        <w:t xml:space="preserve"> </w:t>
      </w:r>
      <w:r w:rsidR="0029529F" w:rsidRPr="00A728B6">
        <w:rPr>
          <w:rFonts w:ascii="Georgia" w:hAnsi="Georgia" w:cs="Arial"/>
          <w:lang w:val="es-CO" w:eastAsia="es-CO"/>
        </w:rPr>
        <w:t xml:space="preserve">porque </w:t>
      </w:r>
      <w:r w:rsidR="00FD6578" w:rsidRPr="008878E3">
        <w:rPr>
          <w:rFonts w:ascii="Georgia" w:hAnsi="Georgia" w:cs="Arial"/>
          <w:i/>
          <w:sz w:val="22"/>
          <w:lang w:val="es-CO" w:eastAsia="es-CO"/>
        </w:rPr>
        <w:t>“</w:t>
      </w:r>
      <w:r w:rsidR="008878E3" w:rsidRPr="008878E3">
        <w:rPr>
          <w:rFonts w:ascii="Georgia" w:hAnsi="Georgia" w:cs="Arial"/>
          <w:i/>
          <w:sz w:val="22"/>
          <w:lang w:val="es-CO" w:eastAsia="es-CO"/>
        </w:rPr>
        <w:t xml:space="preserve">(…) </w:t>
      </w:r>
      <w:r w:rsidR="00FD6578" w:rsidRPr="008878E3">
        <w:rPr>
          <w:rFonts w:ascii="Georgia" w:hAnsi="Georgia" w:cs="Arial"/>
          <w:i/>
          <w:sz w:val="22"/>
          <w:lang w:val="es-CO" w:eastAsia="es-CO"/>
        </w:rPr>
        <w:t>No hay pertinencia, solicitó</w:t>
      </w:r>
      <w:r w:rsidRPr="008878E3">
        <w:rPr>
          <w:rFonts w:ascii="Georgia" w:hAnsi="Georgia" w:cs="Arial"/>
          <w:i/>
          <w:sz w:val="22"/>
          <w:lang w:val="es-CO" w:eastAsia="es-CO"/>
        </w:rPr>
        <w:t xml:space="preserve"> ampliación de la conducta adoptada sin descomprensión directa que tiene mejor resultado, ya que el paciente está con dolor radicular refractario</w:t>
      </w:r>
      <w:r w:rsidR="008878E3" w:rsidRPr="008878E3">
        <w:rPr>
          <w:rFonts w:ascii="Georgia" w:hAnsi="Georgia" w:cs="Arial"/>
          <w:i/>
          <w:sz w:val="22"/>
          <w:lang w:val="es-CO" w:eastAsia="es-CO"/>
        </w:rPr>
        <w:t xml:space="preserve"> (…)”</w:t>
      </w:r>
      <w:r w:rsidR="008878E3">
        <w:rPr>
          <w:rFonts w:ascii="Georgia" w:hAnsi="Georgia" w:cs="Arial"/>
          <w:i/>
          <w:sz w:val="22"/>
          <w:lang w:val="es-CO" w:eastAsia="es-CO"/>
        </w:rPr>
        <w:t xml:space="preserve"> </w:t>
      </w:r>
      <w:r w:rsidR="008878E3" w:rsidRPr="008878E3">
        <w:rPr>
          <w:rFonts w:ascii="Georgia" w:hAnsi="Georgia" w:cs="Arial"/>
          <w:lang w:val="es-CO" w:eastAsia="es-CO"/>
        </w:rPr>
        <w:t>(Folio 23, ibídem)</w:t>
      </w:r>
      <w:r w:rsidR="00A8748D" w:rsidRPr="00A728B6">
        <w:rPr>
          <w:rFonts w:ascii="Georgia" w:hAnsi="Georgia" w:cs="Arial"/>
          <w:lang w:val="es-CO" w:eastAsia="es-CO"/>
        </w:rPr>
        <w:t xml:space="preserve">; </w:t>
      </w:r>
      <w:r w:rsidR="0077149C" w:rsidRPr="00A728B6">
        <w:rPr>
          <w:rFonts w:ascii="Georgia" w:hAnsi="Georgia" w:cs="Arial"/>
          <w:lang w:val="es-CO" w:eastAsia="es-CO"/>
        </w:rPr>
        <w:t xml:space="preserve">luego </w:t>
      </w:r>
      <w:r w:rsidR="00A8748D" w:rsidRPr="00A728B6">
        <w:rPr>
          <w:rFonts w:ascii="Georgia" w:hAnsi="Georgia" w:cs="Arial"/>
          <w:lang w:val="es-CO" w:eastAsia="es-CO"/>
        </w:rPr>
        <w:t xml:space="preserve">en cumplimiento a esta orden </w:t>
      </w:r>
      <w:r w:rsidR="002C474F" w:rsidRPr="00A728B6">
        <w:rPr>
          <w:rFonts w:ascii="Georgia" w:hAnsi="Georgia" w:cs="Arial"/>
          <w:lang w:val="es-CO" w:eastAsia="es-CO"/>
        </w:rPr>
        <w:t xml:space="preserve">el 10-07-2017 </w:t>
      </w:r>
      <w:r w:rsidR="0077149C" w:rsidRPr="00A728B6">
        <w:rPr>
          <w:rFonts w:ascii="Georgia" w:hAnsi="Georgia" w:cs="Arial"/>
          <w:lang w:val="es-CO" w:eastAsia="es-CO"/>
        </w:rPr>
        <w:t>fue</w:t>
      </w:r>
      <w:r w:rsidR="00A8748D" w:rsidRPr="00A728B6">
        <w:rPr>
          <w:rFonts w:ascii="Georgia" w:hAnsi="Georgia" w:cs="Arial"/>
          <w:lang w:val="es-CO" w:eastAsia="es-CO"/>
        </w:rPr>
        <w:t xml:space="preserve"> valorado </w:t>
      </w:r>
      <w:r w:rsidR="004919B5" w:rsidRPr="00A728B6">
        <w:rPr>
          <w:rFonts w:ascii="Georgia" w:hAnsi="Georgia" w:cs="Arial"/>
          <w:lang w:val="es-CO" w:eastAsia="es-CO"/>
        </w:rPr>
        <w:t>por</w:t>
      </w:r>
      <w:r w:rsidR="00A8748D" w:rsidRPr="00A728B6">
        <w:rPr>
          <w:rFonts w:ascii="Georgia" w:hAnsi="Georgia" w:cs="Arial"/>
          <w:lang w:val="es-CO" w:eastAsia="es-CO"/>
        </w:rPr>
        <w:t xml:space="preserve"> </w:t>
      </w:r>
      <w:r w:rsidR="008878E3">
        <w:rPr>
          <w:rFonts w:ascii="Georgia" w:hAnsi="Georgia" w:cs="Arial"/>
          <w:lang w:val="es-CO" w:eastAsia="es-CO"/>
        </w:rPr>
        <w:t xml:space="preserve">especialista en neurocirugía </w:t>
      </w:r>
      <w:r w:rsidR="002C474F" w:rsidRPr="00A728B6">
        <w:rPr>
          <w:rFonts w:ascii="Georgia" w:hAnsi="Georgia" w:cs="Arial"/>
          <w:lang w:val="es-CO" w:eastAsia="es-CO"/>
        </w:rPr>
        <w:t>quien determin</w:t>
      </w:r>
      <w:r w:rsidR="0077149C" w:rsidRPr="00A728B6">
        <w:rPr>
          <w:rFonts w:ascii="Georgia" w:hAnsi="Georgia" w:cs="Arial"/>
          <w:lang w:val="es-CO" w:eastAsia="es-CO"/>
        </w:rPr>
        <w:t>ó:</w:t>
      </w:r>
      <w:r w:rsidR="00A8748D" w:rsidRPr="00A728B6">
        <w:rPr>
          <w:rFonts w:ascii="Georgia" w:hAnsi="Georgia" w:cs="Arial"/>
          <w:lang w:val="es-CO" w:eastAsia="es-CO"/>
        </w:rPr>
        <w:t xml:space="preserve"> </w:t>
      </w:r>
      <w:r w:rsidR="00482807" w:rsidRPr="008878E3">
        <w:rPr>
          <w:rFonts w:ascii="Georgia" w:hAnsi="Georgia" w:cs="Arial"/>
          <w:i/>
          <w:sz w:val="22"/>
          <w:lang w:val="es-CO" w:eastAsia="es-CO"/>
        </w:rPr>
        <w:t>“</w:t>
      </w:r>
      <w:r w:rsidR="008878E3" w:rsidRPr="008878E3">
        <w:rPr>
          <w:rFonts w:ascii="Georgia" w:hAnsi="Georgia" w:cs="Arial"/>
          <w:i/>
          <w:sz w:val="22"/>
          <w:lang w:val="es-CO" w:eastAsia="es-CO"/>
        </w:rPr>
        <w:t xml:space="preserve">(…) </w:t>
      </w:r>
      <w:r w:rsidR="00482807" w:rsidRPr="008878E3">
        <w:rPr>
          <w:rFonts w:ascii="Georgia" w:hAnsi="Georgia" w:cs="Arial"/>
          <w:i/>
          <w:sz w:val="22"/>
          <w:lang w:val="es-CO" w:eastAsia="es-CO"/>
        </w:rPr>
        <w:t xml:space="preserve">No se recomienda cambiar la indicación y la conclusión de la Junta de Dolor de </w:t>
      </w:r>
      <w:proofErr w:type="spellStart"/>
      <w:r w:rsidR="00482807" w:rsidRPr="008878E3">
        <w:rPr>
          <w:rFonts w:ascii="Georgia" w:hAnsi="Georgia" w:cs="Arial"/>
          <w:i/>
          <w:sz w:val="22"/>
          <w:lang w:val="es-CO" w:eastAsia="es-CO"/>
        </w:rPr>
        <w:t>Neurocentro</w:t>
      </w:r>
      <w:proofErr w:type="spellEnd"/>
      <w:r w:rsidR="008878E3" w:rsidRPr="008878E3">
        <w:rPr>
          <w:rFonts w:ascii="Georgia" w:hAnsi="Georgia" w:cs="Arial"/>
          <w:i/>
          <w:sz w:val="22"/>
          <w:lang w:val="es-CO" w:eastAsia="es-CO"/>
        </w:rPr>
        <w:t xml:space="preserve"> (…)”</w:t>
      </w:r>
      <w:r w:rsidR="00482807" w:rsidRPr="00A728B6">
        <w:rPr>
          <w:rFonts w:ascii="Georgia" w:hAnsi="Georgia" w:cs="Arial"/>
          <w:i/>
          <w:lang w:val="es-CO" w:eastAsia="es-CO"/>
        </w:rPr>
        <w:t xml:space="preserve"> </w:t>
      </w:r>
      <w:r w:rsidR="00482807" w:rsidRPr="00A728B6">
        <w:rPr>
          <w:rFonts w:ascii="Georgia" w:hAnsi="Georgia" w:cs="Arial"/>
          <w:lang w:val="es-CO" w:eastAsia="es-CO"/>
        </w:rPr>
        <w:t>(Folios 16 a 17, ib.),</w:t>
      </w:r>
      <w:r w:rsidR="00630D36" w:rsidRPr="00A728B6">
        <w:rPr>
          <w:rFonts w:ascii="Georgia" w:hAnsi="Georgia" w:cs="Arial"/>
          <w:lang w:val="es-CO" w:eastAsia="es-CO"/>
        </w:rPr>
        <w:t xml:space="preserve"> </w:t>
      </w:r>
      <w:r w:rsidR="008878E3">
        <w:rPr>
          <w:rFonts w:ascii="Georgia" w:hAnsi="Georgia" w:cs="Arial"/>
          <w:lang w:val="es-CO" w:eastAsia="es-CO"/>
        </w:rPr>
        <w:t>seguidamente</w:t>
      </w:r>
      <w:r w:rsidR="0077149C" w:rsidRPr="00A728B6">
        <w:rPr>
          <w:rFonts w:ascii="Georgia" w:hAnsi="Georgia" w:cs="Arial"/>
          <w:lang w:val="es-CO" w:eastAsia="es-CO"/>
        </w:rPr>
        <w:t>, la</w:t>
      </w:r>
      <w:r w:rsidR="00630D36" w:rsidRPr="00A728B6">
        <w:rPr>
          <w:rFonts w:ascii="Georgia" w:hAnsi="Georgia" w:cs="Arial"/>
          <w:lang w:val="es-CO" w:eastAsia="es-CO"/>
        </w:rPr>
        <w:t xml:space="preserve"> </w:t>
      </w:r>
      <w:r w:rsidR="008878E3">
        <w:rPr>
          <w:rFonts w:ascii="Georgia" w:hAnsi="Georgia" w:cs="Arial"/>
          <w:lang w:val="es-CO" w:eastAsia="es-CO"/>
        </w:rPr>
        <w:t xml:space="preserve">accionada la sometió </w:t>
      </w:r>
      <w:r w:rsidR="0077149C" w:rsidRPr="00A728B6">
        <w:rPr>
          <w:rFonts w:ascii="Georgia" w:hAnsi="Georgia" w:cs="Arial"/>
          <w:lang w:val="es-CO" w:eastAsia="es-CO"/>
        </w:rPr>
        <w:t>a consideración del</w:t>
      </w:r>
      <w:r w:rsidR="00630D36" w:rsidRPr="00A728B6">
        <w:rPr>
          <w:rFonts w:ascii="Georgia" w:hAnsi="Georgia" w:cs="Arial"/>
          <w:lang w:val="es-CO" w:eastAsia="es-CO"/>
        </w:rPr>
        <w:t xml:space="preserve"> </w:t>
      </w:r>
      <w:r w:rsidR="006F6E3D" w:rsidRPr="00A728B6">
        <w:rPr>
          <w:rFonts w:ascii="Georgia" w:hAnsi="Georgia" w:cs="Arial"/>
          <w:lang w:val="es-CO" w:eastAsia="es-CO"/>
        </w:rPr>
        <w:t>CTC</w:t>
      </w:r>
      <w:r w:rsidR="002C474F" w:rsidRPr="00A728B6">
        <w:rPr>
          <w:rFonts w:ascii="Georgia" w:hAnsi="Georgia" w:cs="Arial"/>
          <w:lang w:val="es-CO" w:eastAsia="es-CO"/>
        </w:rPr>
        <w:t xml:space="preserve"> </w:t>
      </w:r>
      <w:r w:rsidR="008878E3">
        <w:rPr>
          <w:rFonts w:ascii="Georgia" w:hAnsi="Georgia" w:cs="Arial"/>
          <w:lang w:val="es-CO" w:eastAsia="es-CO"/>
        </w:rPr>
        <w:t xml:space="preserve">y que se encuentra pendiente de decidir puesto que solicitó </w:t>
      </w:r>
      <w:r w:rsidR="00595420" w:rsidRPr="008878E3">
        <w:rPr>
          <w:rFonts w:ascii="Georgia" w:hAnsi="Georgia" w:cs="Arial"/>
          <w:i/>
          <w:sz w:val="22"/>
          <w:lang w:val="es-CO" w:eastAsia="es-CO"/>
        </w:rPr>
        <w:t>“</w:t>
      </w:r>
      <w:r w:rsidR="008878E3" w:rsidRPr="008878E3">
        <w:rPr>
          <w:rFonts w:ascii="Georgia" w:hAnsi="Georgia" w:cs="Arial"/>
          <w:i/>
          <w:sz w:val="22"/>
          <w:lang w:val="es-CO" w:eastAsia="es-CO"/>
        </w:rPr>
        <w:t xml:space="preserve">(…) </w:t>
      </w:r>
      <w:r w:rsidR="00595420" w:rsidRPr="008878E3">
        <w:rPr>
          <w:rFonts w:ascii="Georgia" w:hAnsi="Georgia" w:cs="Arial"/>
          <w:i/>
          <w:sz w:val="22"/>
          <w:lang w:val="es-CO" w:eastAsia="es-CO"/>
        </w:rPr>
        <w:t>Concepto de pertinencia</w:t>
      </w:r>
      <w:r w:rsidR="003F235C" w:rsidRPr="008878E3">
        <w:rPr>
          <w:rFonts w:ascii="Georgia" w:hAnsi="Georgia" w:cs="Arial"/>
          <w:i/>
          <w:sz w:val="22"/>
          <w:lang w:val="es-CO" w:eastAsia="es-CO"/>
        </w:rPr>
        <w:t xml:space="preserve"> médica por el par en la especialidad de </w:t>
      </w:r>
      <w:r w:rsidR="00406F58" w:rsidRPr="008878E3">
        <w:rPr>
          <w:rFonts w:ascii="Georgia" w:hAnsi="Georgia" w:cs="Arial"/>
          <w:i/>
          <w:sz w:val="22"/>
          <w:lang w:val="es-CO" w:eastAsia="es-CO"/>
        </w:rPr>
        <w:t>Neurología</w:t>
      </w:r>
      <w:r w:rsidR="008878E3" w:rsidRPr="008878E3">
        <w:rPr>
          <w:rFonts w:ascii="Georgia" w:hAnsi="Georgia" w:cs="Arial"/>
          <w:i/>
          <w:sz w:val="22"/>
          <w:lang w:val="es-CO" w:eastAsia="es-CO"/>
        </w:rPr>
        <w:t xml:space="preserve"> (…)</w:t>
      </w:r>
      <w:r w:rsidR="003F235C" w:rsidRPr="008878E3">
        <w:rPr>
          <w:rFonts w:ascii="Georgia" w:hAnsi="Georgia" w:cs="Arial"/>
          <w:i/>
          <w:sz w:val="22"/>
          <w:lang w:val="es-CO" w:eastAsia="es-CO"/>
        </w:rPr>
        <w:t>”</w:t>
      </w:r>
      <w:r w:rsidR="008878E3">
        <w:rPr>
          <w:rFonts w:ascii="Georgia" w:hAnsi="Georgia" w:cs="Arial"/>
          <w:i/>
          <w:sz w:val="22"/>
          <w:lang w:val="es-CO" w:eastAsia="es-CO"/>
        </w:rPr>
        <w:t xml:space="preserve"> </w:t>
      </w:r>
      <w:r w:rsidR="008878E3" w:rsidRPr="008878E3">
        <w:rPr>
          <w:rFonts w:ascii="Georgia" w:hAnsi="Georgia" w:cs="Arial"/>
          <w:lang w:val="es-CO" w:eastAsia="es-CO"/>
        </w:rPr>
        <w:t>(Folios 19 a 20, ib.)</w:t>
      </w:r>
      <w:r w:rsidR="008878E3">
        <w:rPr>
          <w:rFonts w:ascii="Georgia" w:hAnsi="Georgia" w:cs="Arial"/>
          <w:lang w:val="es-CO" w:eastAsia="es-CO"/>
        </w:rPr>
        <w:t xml:space="preserve">, pese al concepto favorable de </w:t>
      </w:r>
      <w:r w:rsidR="00630D36" w:rsidRPr="00A728B6">
        <w:rPr>
          <w:rFonts w:ascii="Georgia" w:hAnsi="Georgia" w:cs="Arial"/>
          <w:lang w:val="es-CO" w:eastAsia="es-CO"/>
        </w:rPr>
        <w:t xml:space="preserve">la Junta Médica </w:t>
      </w:r>
      <w:r w:rsidR="008878E3">
        <w:rPr>
          <w:rFonts w:ascii="Georgia" w:hAnsi="Georgia" w:cs="Arial"/>
          <w:lang w:val="es-CO" w:eastAsia="es-CO"/>
        </w:rPr>
        <w:t xml:space="preserve">de </w:t>
      </w:r>
      <w:proofErr w:type="spellStart"/>
      <w:r w:rsidR="008878E3">
        <w:rPr>
          <w:rFonts w:ascii="Georgia" w:hAnsi="Georgia" w:cs="Arial"/>
          <w:lang w:val="es-CO" w:eastAsia="es-CO"/>
        </w:rPr>
        <w:t>Neurocentro</w:t>
      </w:r>
      <w:proofErr w:type="spellEnd"/>
      <w:r w:rsidR="008878E3">
        <w:rPr>
          <w:rFonts w:ascii="Georgia" w:hAnsi="Georgia" w:cs="Arial"/>
          <w:lang w:val="es-CO" w:eastAsia="es-CO"/>
        </w:rPr>
        <w:t xml:space="preserve"> y del aludido especialista en neurocirugía.</w:t>
      </w:r>
    </w:p>
    <w:p w:rsidR="00E0151E" w:rsidRPr="00A728B6" w:rsidRDefault="00EA63B6" w:rsidP="001247F8">
      <w:pPr>
        <w:pStyle w:val="Corpsdetexte"/>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lang w:val="es-CO" w:eastAsia="es-CO"/>
        </w:rPr>
        <w:t xml:space="preserve"> </w:t>
      </w:r>
    </w:p>
    <w:p w:rsidR="001247F8" w:rsidRPr="00A728B6" w:rsidRDefault="00243889" w:rsidP="001247F8">
      <w:pPr>
        <w:pStyle w:val="Corpsdetexte"/>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lang w:val="es-CO" w:eastAsia="es-CO"/>
        </w:rPr>
        <w:t>L</w:t>
      </w:r>
      <w:r w:rsidR="001247F8" w:rsidRPr="00A728B6">
        <w:rPr>
          <w:rFonts w:ascii="Georgia" w:hAnsi="Georgia" w:cs="Arial"/>
          <w:lang w:val="es-CO" w:eastAsia="es-CO"/>
        </w:rPr>
        <w:t>a prestación</w:t>
      </w:r>
      <w:r w:rsidR="00947C88" w:rsidRPr="00A728B6">
        <w:rPr>
          <w:rFonts w:ascii="Georgia" w:hAnsi="Georgia" w:cs="Arial"/>
          <w:lang w:val="es-CO" w:eastAsia="es-CO"/>
        </w:rPr>
        <w:t xml:space="preserve"> </w:t>
      </w:r>
      <w:r w:rsidR="001247F8" w:rsidRPr="00A728B6">
        <w:rPr>
          <w:rFonts w:ascii="Georgia" w:hAnsi="Georgia" w:cs="Arial"/>
          <w:lang w:val="es-CO" w:eastAsia="es-CO"/>
        </w:rPr>
        <w:t>del servicio en salud no puede estar</w:t>
      </w:r>
      <w:r w:rsidR="00947C88" w:rsidRPr="00A728B6">
        <w:rPr>
          <w:rFonts w:ascii="Georgia" w:hAnsi="Georgia" w:cs="Arial"/>
          <w:lang w:val="es-CO" w:eastAsia="es-CO"/>
        </w:rPr>
        <w:t xml:space="preserve"> </w:t>
      </w:r>
      <w:r w:rsidR="001247F8" w:rsidRPr="00A728B6">
        <w:rPr>
          <w:rFonts w:ascii="Georgia" w:hAnsi="Georgia" w:cs="Arial"/>
          <w:lang w:val="es-CO" w:eastAsia="es-CO"/>
        </w:rPr>
        <w:t>supeditada</w:t>
      </w:r>
      <w:r w:rsidR="00947C88" w:rsidRPr="00A728B6">
        <w:rPr>
          <w:rFonts w:ascii="Georgia" w:hAnsi="Georgia" w:cs="Arial"/>
          <w:lang w:val="es-CO" w:eastAsia="es-CO"/>
        </w:rPr>
        <w:t xml:space="preserve"> </w:t>
      </w:r>
      <w:r w:rsidR="001247F8" w:rsidRPr="00A728B6">
        <w:rPr>
          <w:rFonts w:ascii="Georgia" w:hAnsi="Georgia" w:cs="Arial"/>
          <w:lang w:val="es-CO" w:eastAsia="es-CO"/>
        </w:rPr>
        <w:t>al agotamiento</w:t>
      </w:r>
      <w:r w:rsidR="00947C88" w:rsidRPr="00A728B6">
        <w:rPr>
          <w:rFonts w:ascii="Georgia" w:hAnsi="Georgia" w:cs="Arial"/>
          <w:lang w:val="es-CO" w:eastAsia="es-CO"/>
        </w:rPr>
        <w:t xml:space="preserve"> </w:t>
      </w:r>
      <w:r w:rsidR="001247F8" w:rsidRPr="00A728B6">
        <w:rPr>
          <w:rFonts w:ascii="Georgia" w:hAnsi="Georgia" w:cs="Arial"/>
          <w:lang w:val="es-CO" w:eastAsia="es-CO"/>
        </w:rPr>
        <w:t>de</w:t>
      </w:r>
      <w:r w:rsidR="00947C88" w:rsidRPr="00A728B6">
        <w:rPr>
          <w:rFonts w:ascii="Georgia" w:hAnsi="Georgia" w:cs="Arial"/>
          <w:lang w:val="es-CO" w:eastAsia="es-CO"/>
        </w:rPr>
        <w:t xml:space="preserve"> </w:t>
      </w:r>
      <w:r w:rsidR="001247F8" w:rsidRPr="00A728B6">
        <w:rPr>
          <w:rFonts w:ascii="Georgia" w:hAnsi="Georgia" w:cs="Arial"/>
          <w:lang w:val="es-CO" w:eastAsia="es-CO"/>
        </w:rPr>
        <w:t>trámites administrativos o</w:t>
      </w:r>
      <w:r w:rsidR="00947C88" w:rsidRPr="00A728B6">
        <w:rPr>
          <w:rFonts w:ascii="Georgia" w:hAnsi="Georgia" w:cs="Arial"/>
          <w:lang w:val="es-CO" w:eastAsia="es-CO"/>
        </w:rPr>
        <w:t xml:space="preserve"> </w:t>
      </w:r>
      <w:r w:rsidR="001247F8" w:rsidRPr="00A728B6">
        <w:rPr>
          <w:rFonts w:ascii="Georgia" w:hAnsi="Georgia" w:cs="Arial"/>
          <w:lang w:val="es-CO" w:eastAsia="es-CO"/>
        </w:rPr>
        <w:t>a</w:t>
      </w:r>
      <w:r w:rsidR="00947C88" w:rsidRPr="00A728B6">
        <w:rPr>
          <w:rFonts w:ascii="Georgia" w:hAnsi="Georgia" w:cs="Arial"/>
          <w:lang w:val="es-CO" w:eastAsia="es-CO"/>
        </w:rPr>
        <w:t xml:space="preserve"> </w:t>
      </w:r>
      <w:r w:rsidR="001247F8" w:rsidRPr="00A728B6">
        <w:rPr>
          <w:rFonts w:ascii="Georgia" w:hAnsi="Georgia" w:cs="Arial"/>
          <w:lang w:val="es-CO" w:eastAsia="es-CO"/>
        </w:rPr>
        <w:t>restricciones de cualquier otra índole, es responsabilidad de toda entidad prestadora de este servicio procurar la debida atención a</w:t>
      </w:r>
      <w:r w:rsidR="00947C88" w:rsidRPr="00A728B6">
        <w:rPr>
          <w:rFonts w:ascii="Georgia" w:hAnsi="Georgia" w:cs="Arial"/>
          <w:lang w:val="es-CO" w:eastAsia="es-CO"/>
        </w:rPr>
        <w:t xml:space="preserve"> </w:t>
      </w:r>
      <w:r w:rsidR="001247F8" w:rsidRPr="00A728B6">
        <w:rPr>
          <w:rFonts w:ascii="Georgia" w:hAnsi="Georgia" w:cs="Arial"/>
          <w:lang w:val="es-CO" w:eastAsia="es-CO"/>
        </w:rPr>
        <w:t>sus usuarios, como lo es, el suministro oportuno de los medicamentos recetados y</w:t>
      </w:r>
      <w:r w:rsidR="00947C88" w:rsidRPr="00A728B6">
        <w:rPr>
          <w:rFonts w:ascii="Georgia" w:hAnsi="Georgia" w:cs="Arial"/>
          <w:lang w:val="es-CO" w:eastAsia="es-CO"/>
        </w:rPr>
        <w:t xml:space="preserve"> </w:t>
      </w:r>
      <w:r w:rsidR="001247F8" w:rsidRPr="00A728B6">
        <w:rPr>
          <w:rFonts w:ascii="Georgia" w:hAnsi="Georgia" w:cs="Arial"/>
          <w:lang w:val="es-CO" w:eastAsia="es-CO"/>
        </w:rPr>
        <w:t>la autorización y</w:t>
      </w:r>
      <w:r w:rsidR="00947C88" w:rsidRPr="00A728B6">
        <w:rPr>
          <w:rFonts w:ascii="Georgia" w:hAnsi="Georgia" w:cs="Arial"/>
          <w:lang w:val="es-CO" w:eastAsia="es-CO"/>
        </w:rPr>
        <w:t xml:space="preserve"> </w:t>
      </w:r>
      <w:r w:rsidR="001247F8" w:rsidRPr="00A728B6">
        <w:rPr>
          <w:rFonts w:ascii="Georgia" w:hAnsi="Georgia" w:cs="Arial"/>
          <w:lang w:val="es-CO" w:eastAsia="es-CO"/>
        </w:rPr>
        <w:t>práctica</w:t>
      </w:r>
      <w:r w:rsidR="00947C88" w:rsidRPr="00A728B6">
        <w:rPr>
          <w:rFonts w:ascii="Georgia" w:hAnsi="Georgia" w:cs="Arial"/>
          <w:lang w:val="es-CO" w:eastAsia="es-CO"/>
        </w:rPr>
        <w:t xml:space="preserve"> </w:t>
      </w:r>
      <w:r w:rsidR="001247F8" w:rsidRPr="00A728B6">
        <w:rPr>
          <w:rFonts w:ascii="Georgia" w:hAnsi="Georgia" w:cs="Arial"/>
          <w:lang w:val="es-CO" w:eastAsia="es-CO"/>
        </w:rPr>
        <w:t>de los servicios médicos a los pacientes, sin dilación alguna.</w:t>
      </w:r>
    </w:p>
    <w:p w:rsidR="00947C88" w:rsidRPr="00A728B6" w:rsidRDefault="00947C88" w:rsidP="001247F8">
      <w:pPr>
        <w:pStyle w:val="Corpsdetexte"/>
        <w:tabs>
          <w:tab w:val="clear" w:pos="708"/>
          <w:tab w:val="clear" w:pos="1416"/>
          <w:tab w:val="left" w:pos="709"/>
          <w:tab w:val="left" w:pos="1418"/>
        </w:tabs>
        <w:spacing w:line="360" w:lineRule="auto"/>
        <w:rPr>
          <w:rFonts w:ascii="Georgia" w:hAnsi="Georgia" w:cs="Arial"/>
          <w:lang w:val="es-CO" w:eastAsia="es-CO"/>
        </w:rPr>
      </w:pPr>
    </w:p>
    <w:p w:rsidR="001247F8" w:rsidRPr="00A728B6" w:rsidRDefault="001247F8" w:rsidP="001247F8">
      <w:pPr>
        <w:pStyle w:val="Corpsdetexte"/>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lang w:val="es-CO" w:eastAsia="es-CO"/>
        </w:rPr>
        <w:t>Es inaceptable que se oponga a</w:t>
      </w:r>
      <w:r w:rsidR="00947C88" w:rsidRPr="00A728B6">
        <w:rPr>
          <w:rFonts w:ascii="Georgia" w:hAnsi="Georgia" w:cs="Arial"/>
          <w:lang w:val="es-CO" w:eastAsia="es-CO"/>
        </w:rPr>
        <w:t xml:space="preserve"> </w:t>
      </w:r>
      <w:r w:rsidRPr="00A728B6">
        <w:rPr>
          <w:rFonts w:ascii="Georgia" w:hAnsi="Georgia" w:cs="Arial"/>
          <w:lang w:val="es-CO" w:eastAsia="es-CO"/>
        </w:rPr>
        <w:t xml:space="preserve">los intereses de la parte actora, el agotamiento </w:t>
      </w:r>
      <w:r w:rsidR="008878E3">
        <w:rPr>
          <w:rFonts w:ascii="Georgia" w:hAnsi="Georgia" w:cs="Arial"/>
          <w:lang w:val="es-CO" w:eastAsia="es-CO"/>
        </w:rPr>
        <w:t xml:space="preserve">en una segunda oportunidad </w:t>
      </w:r>
      <w:r w:rsidRPr="00A728B6">
        <w:rPr>
          <w:rFonts w:ascii="Georgia" w:hAnsi="Georgia" w:cs="Arial"/>
          <w:lang w:val="es-CO" w:eastAsia="es-CO"/>
        </w:rPr>
        <w:t xml:space="preserve">de un trámite administrativo ante el </w:t>
      </w:r>
      <w:r w:rsidR="008878E3">
        <w:rPr>
          <w:rFonts w:ascii="Georgia" w:hAnsi="Georgia" w:cs="Arial"/>
          <w:lang w:val="es-CO" w:eastAsia="es-CO"/>
        </w:rPr>
        <w:t>CTC</w:t>
      </w:r>
      <w:r w:rsidRPr="00A728B6">
        <w:rPr>
          <w:rFonts w:ascii="Georgia" w:hAnsi="Georgia" w:cs="Arial"/>
          <w:lang w:val="es-CO" w:eastAsia="es-CO"/>
        </w:rPr>
        <w:t xml:space="preserve">, desprovisto de justificación de médico especialista que </w:t>
      </w:r>
      <w:r w:rsidR="008878E3">
        <w:rPr>
          <w:rFonts w:ascii="Georgia" w:hAnsi="Georgia" w:cs="Arial"/>
          <w:lang w:val="es-CO" w:eastAsia="es-CO"/>
        </w:rPr>
        <w:t xml:space="preserve">así lo </w:t>
      </w:r>
      <w:r w:rsidRPr="00A728B6">
        <w:rPr>
          <w:rFonts w:ascii="Georgia" w:hAnsi="Georgia" w:cs="Arial"/>
          <w:lang w:val="es-CO" w:eastAsia="es-CO"/>
        </w:rPr>
        <w:t>considere</w:t>
      </w:r>
      <w:r w:rsidR="008878E3">
        <w:rPr>
          <w:rFonts w:ascii="Georgia" w:hAnsi="Georgia" w:cs="Arial"/>
          <w:lang w:val="es-CO" w:eastAsia="es-CO"/>
        </w:rPr>
        <w:t xml:space="preserve">, </w:t>
      </w:r>
      <w:r w:rsidR="00676D30">
        <w:rPr>
          <w:rFonts w:ascii="Georgia" w:hAnsi="Georgia" w:cs="Arial"/>
          <w:lang w:val="es-CO" w:eastAsia="es-CO"/>
        </w:rPr>
        <w:t xml:space="preserve">desconociendo que </w:t>
      </w:r>
      <w:r w:rsidRPr="008878E3">
        <w:rPr>
          <w:rFonts w:ascii="Georgia" w:hAnsi="Georgia" w:cs="Arial"/>
          <w:i/>
          <w:sz w:val="22"/>
          <w:lang w:val="es-CO" w:eastAsia="es-CO"/>
        </w:rPr>
        <w:t>"(...) la decisión</w:t>
      </w:r>
      <w:r w:rsidR="00947C88" w:rsidRPr="008878E3">
        <w:rPr>
          <w:rFonts w:ascii="Georgia" w:hAnsi="Georgia" w:cs="Arial"/>
          <w:i/>
          <w:sz w:val="22"/>
          <w:lang w:val="es-CO" w:eastAsia="es-CO"/>
        </w:rPr>
        <w:t xml:space="preserve"> </w:t>
      </w:r>
      <w:r w:rsidRPr="008878E3">
        <w:rPr>
          <w:rFonts w:ascii="Georgia" w:hAnsi="Georgia" w:cs="Arial"/>
          <w:i/>
          <w:sz w:val="22"/>
          <w:lang w:val="es-CO" w:eastAsia="es-CO"/>
        </w:rPr>
        <w:t>de un médico tratante de ordenar un</w:t>
      </w:r>
      <w:r w:rsidR="00947C88" w:rsidRPr="008878E3">
        <w:rPr>
          <w:rFonts w:ascii="Georgia" w:hAnsi="Georgia" w:cs="Arial"/>
          <w:i/>
          <w:sz w:val="22"/>
          <w:lang w:val="es-CO" w:eastAsia="es-CO"/>
        </w:rPr>
        <w:t xml:space="preserve"> servicio médico </w:t>
      </w:r>
      <w:r w:rsidRPr="008878E3">
        <w:rPr>
          <w:rFonts w:ascii="Georgia" w:hAnsi="Georgia" w:cs="Arial"/>
          <w:i/>
          <w:sz w:val="22"/>
          <w:lang w:val="es-CO" w:eastAsia="es-CO"/>
        </w:rPr>
        <w:t>excluid</w:t>
      </w:r>
      <w:r w:rsidR="00947C88" w:rsidRPr="008878E3">
        <w:rPr>
          <w:rFonts w:ascii="Georgia" w:hAnsi="Georgia" w:cs="Arial"/>
          <w:i/>
          <w:sz w:val="22"/>
          <w:lang w:val="es-CO" w:eastAsia="es-CO"/>
        </w:rPr>
        <w:t>o</w:t>
      </w:r>
      <w:r w:rsidRPr="008878E3">
        <w:rPr>
          <w:rFonts w:ascii="Georgia" w:hAnsi="Georgia" w:cs="Arial"/>
          <w:i/>
          <w:sz w:val="22"/>
          <w:lang w:val="es-CO" w:eastAsia="es-CO"/>
        </w:rPr>
        <w:t xml:space="preserve"> del POS, por considerarla necesaria para salvaguardar los derechos</w:t>
      </w:r>
      <w:r w:rsidR="00947C88" w:rsidRPr="008878E3">
        <w:rPr>
          <w:rFonts w:ascii="Georgia" w:hAnsi="Georgia" w:cs="Arial"/>
          <w:i/>
          <w:sz w:val="22"/>
          <w:lang w:val="es-CO" w:eastAsia="es-CO"/>
        </w:rPr>
        <w:t xml:space="preserve"> </w:t>
      </w:r>
      <w:r w:rsidRPr="008878E3">
        <w:rPr>
          <w:rFonts w:ascii="Georgia" w:hAnsi="Georgia" w:cs="Arial"/>
          <w:i/>
          <w:sz w:val="22"/>
          <w:lang w:val="es-CO" w:eastAsia="es-CO"/>
        </w:rPr>
        <w:t>de un</w:t>
      </w:r>
      <w:r w:rsidR="00947C88" w:rsidRPr="008878E3">
        <w:rPr>
          <w:rFonts w:ascii="Georgia" w:hAnsi="Georgia" w:cs="Arial"/>
          <w:i/>
          <w:sz w:val="22"/>
          <w:lang w:val="es-CO" w:eastAsia="es-CO"/>
        </w:rPr>
        <w:t xml:space="preserve"> </w:t>
      </w:r>
      <w:r w:rsidRPr="008878E3">
        <w:rPr>
          <w:rFonts w:ascii="Georgia" w:hAnsi="Georgia" w:cs="Arial"/>
          <w:i/>
          <w:sz w:val="22"/>
          <w:lang w:val="es-CO" w:eastAsia="es-CO"/>
        </w:rPr>
        <w:t>paciente,</w:t>
      </w:r>
      <w:r w:rsidR="00947C88" w:rsidRPr="008878E3">
        <w:rPr>
          <w:rFonts w:ascii="Georgia" w:hAnsi="Georgia" w:cs="Arial"/>
          <w:i/>
          <w:sz w:val="22"/>
          <w:lang w:val="es-CO" w:eastAsia="es-CO"/>
        </w:rPr>
        <w:t xml:space="preserve"> </w:t>
      </w:r>
      <w:r w:rsidR="001F460D" w:rsidRPr="008878E3">
        <w:rPr>
          <w:rFonts w:ascii="Georgia" w:hAnsi="Georgia" w:cs="Arial"/>
          <w:i/>
          <w:sz w:val="22"/>
          <w:u w:val="single"/>
          <w:lang w:val="es-CO" w:eastAsia="es-CO"/>
        </w:rPr>
        <w:t xml:space="preserve">prevalece </w:t>
      </w:r>
      <w:r w:rsidR="006528DB" w:rsidRPr="008878E3">
        <w:rPr>
          <w:rFonts w:ascii="Georgia" w:hAnsi="Georgia" w:cs="Arial"/>
          <w:i/>
          <w:sz w:val="22"/>
          <w:u w:val="single"/>
          <w:lang w:val="es-CO" w:eastAsia="es-CO"/>
        </w:rPr>
        <w:t xml:space="preserve">y </w:t>
      </w:r>
      <w:r w:rsidR="00947C88" w:rsidRPr="008878E3">
        <w:rPr>
          <w:rFonts w:ascii="Georgia" w:hAnsi="Georgia" w:cs="Arial"/>
          <w:i/>
          <w:sz w:val="22"/>
          <w:u w:val="single"/>
          <w:lang w:val="es-CO" w:eastAsia="es-CO"/>
        </w:rPr>
        <w:t>debe ser respetada</w:t>
      </w:r>
      <w:r w:rsidRPr="008878E3">
        <w:rPr>
          <w:rFonts w:ascii="Georgia" w:hAnsi="Georgia" w:cs="Arial"/>
          <w:i/>
          <w:sz w:val="22"/>
          <w:u w:val="single"/>
          <w:lang w:val="es-CO" w:eastAsia="es-CO"/>
        </w:rPr>
        <w:t xml:space="preserve"> (...)</w:t>
      </w:r>
      <w:r w:rsidRPr="008878E3">
        <w:rPr>
          <w:rFonts w:ascii="Georgia" w:hAnsi="Georgia" w:cs="Arial"/>
          <w:i/>
          <w:sz w:val="22"/>
          <w:lang w:val="es-CO" w:eastAsia="es-CO"/>
        </w:rPr>
        <w:t>"</w:t>
      </w:r>
      <w:r w:rsidR="006528DB" w:rsidRPr="00A728B6">
        <w:rPr>
          <w:rFonts w:ascii="Georgia" w:hAnsi="Georgia" w:cs="Arial"/>
          <w:vertAlign w:val="superscript"/>
          <w:lang w:val="es-CO"/>
        </w:rPr>
        <w:footnoteReference w:id="9"/>
      </w:r>
      <w:r w:rsidRPr="00A728B6">
        <w:rPr>
          <w:rFonts w:ascii="Georgia" w:hAnsi="Georgia" w:cs="Arial"/>
          <w:lang w:val="es-CO" w:eastAsia="es-CO"/>
        </w:rPr>
        <w:t xml:space="preserve"> (</w:t>
      </w:r>
      <w:proofErr w:type="spellStart"/>
      <w:r w:rsidRPr="00A728B6">
        <w:rPr>
          <w:rFonts w:ascii="Georgia" w:hAnsi="Georgia" w:cs="Arial"/>
          <w:lang w:val="es-CO" w:eastAsia="es-CO"/>
        </w:rPr>
        <w:t>Sublínea</w:t>
      </w:r>
      <w:proofErr w:type="spellEnd"/>
      <w:r w:rsidRPr="00A728B6">
        <w:rPr>
          <w:rFonts w:ascii="Georgia" w:hAnsi="Georgia" w:cs="Arial"/>
          <w:lang w:val="es-CO" w:eastAsia="es-CO"/>
        </w:rPr>
        <w:t xml:space="preserve"> de la Sala).</w:t>
      </w:r>
    </w:p>
    <w:p w:rsidR="00947C88" w:rsidRPr="00A728B6" w:rsidRDefault="00947C88" w:rsidP="001247F8">
      <w:pPr>
        <w:pStyle w:val="Corpsdetexte"/>
        <w:tabs>
          <w:tab w:val="clear" w:pos="708"/>
          <w:tab w:val="clear" w:pos="1416"/>
          <w:tab w:val="left" w:pos="709"/>
          <w:tab w:val="left" w:pos="1418"/>
        </w:tabs>
        <w:spacing w:line="360" w:lineRule="auto"/>
        <w:rPr>
          <w:rFonts w:ascii="Georgia" w:hAnsi="Georgia" w:cs="Arial"/>
          <w:lang w:val="es-CO" w:eastAsia="es-CO"/>
        </w:rPr>
      </w:pPr>
    </w:p>
    <w:p w:rsidR="00F57017" w:rsidRPr="00A728B6" w:rsidRDefault="001247F8" w:rsidP="00F57017">
      <w:pPr>
        <w:pStyle w:val="Corpsdetexte"/>
        <w:spacing w:line="360" w:lineRule="auto"/>
        <w:rPr>
          <w:rFonts w:ascii="Georgia" w:hAnsi="Georgia" w:cs="Arial"/>
          <w:lang w:val="es-CO" w:eastAsia="es-CO"/>
        </w:rPr>
      </w:pPr>
      <w:r w:rsidRPr="00A728B6">
        <w:rPr>
          <w:rFonts w:ascii="Georgia" w:hAnsi="Georgia" w:cs="Arial"/>
          <w:lang w:val="es-CO" w:eastAsia="es-CO"/>
        </w:rPr>
        <w:t xml:space="preserve">Ahora, si bien algunos de los medicamentos </w:t>
      </w:r>
      <w:r w:rsidR="00947C88" w:rsidRPr="00A728B6">
        <w:rPr>
          <w:rFonts w:ascii="Georgia" w:hAnsi="Georgia" w:cs="Arial"/>
          <w:lang w:val="es-CO" w:eastAsia="es-CO"/>
        </w:rPr>
        <w:t xml:space="preserve">y procedimientos prescritos al accionante </w:t>
      </w:r>
      <w:r w:rsidRPr="00A728B6">
        <w:rPr>
          <w:rFonts w:ascii="Georgia" w:hAnsi="Georgia" w:cs="Arial"/>
          <w:lang w:val="es-CO" w:eastAsia="es-CO"/>
        </w:rPr>
        <w:t>no</w:t>
      </w:r>
      <w:r w:rsidR="00947C88" w:rsidRPr="00A728B6">
        <w:rPr>
          <w:rFonts w:ascii="Georgia" w:hAnsi="Georgia" w:cs="Arial"/>
          <w:lang w:val="es-CO" w:eastAsia="es-CO"/>
        </w:rPr>
        <w:t xml:space="preserve"> </w:t>
      </w:r>
      <w:r w:rsidRPr="00A728B6">
        <w:rPr>
          <w:rFonts w:ascii="Georgia" w:hAnsi="Georgia" w:cs="Arial"/>
          <w:lang w:val="es-CO" w:eastAsia="es-CO"/>
        </w:rPr>
        <w:t>hacen parte</w:t>
      </w:r>
      <w:r w:rsidR="00947C88" w:rsidRPr="00A728B6">
        <w:rPr>
          <w:rFonts w:ascii="Georgia" w:hAnsi="Georgia" w:cs="Arial"/>
          <w:lang w:val="es-CO" w:eastAsia="es-CO"/>
        </w:rPr>
        <w:t xml:space="preserve"> </w:t>
      </w:r>
      <w:r w:rsidRPr="00A728B6">
        <w:rPr>
          <w:rFonts w:ascii="Georgia" w:hAnsi="Georgia" w:cs="Arial"/>
          <w:lang w:val="es-CO" w:eastAsia="es-CO"/>
        </w:rPr>
        <w:t>del POS, también</w:t>
      </w:r>
      <w:r w:rsidR="00947C88" w:rsidRPr="00A728B6">
        <w:rPr>
          <w:rFonts w:ascii="Georgia" w:hAnsi="Georgia" w:cs="Arial"/>
          <w:lang w:val="es-CO" w:eastAsia="es-CO"/>
        </w:rPr>
        <w:t xml:space="preserve"> </w:t>
      </w:r>
      <w:r w:rsidRPr="00A728B6">
        <w:rPr>
          <w:rFonts w:ascii="Georgia" w:hAnsi="Georgia" w:cs="Arial"/>
          <w:lang w:val="es-CO" w:eastAsia="es-CO"/>
        </w:rPr>
        <w:t>aplicable al sistema</w:t>
      </w:r>
      <w:r w:rsidR="00947C88" w:rsidRPr="00A728B6">
        <w:rPr>
          <w:rFonts w:ascii="Georgia" w:hAnsi="Georgia" w:cs="Arial"/>
          <w:lang w:val="es-CO" w:eastAsia="es-CO"/>
        </w:rPr>
        <w:t xml:space="preserve"> </w:t>
      </w:r>
      <w:r w:rsidRPr="00A728B6">
        <w:rPr>
          <w:rFonts w:ascii="Georgia" w:hAnsi="Georgia" w:cs="Arial"/>
          <w:lang w:val="es-CO" w:eastAsia="es-CO"/>
        </w:rPr>
        <w:t>de salud</w:t>
      </w:r>
      <w:r w:rsidR="00947C88" w:rsidRPr="00A728B6">
        <w:rPr>
          <w:rFonts w:ascii="Georgia" w:hAnsi="Georgia" w:cs="Arial"/>
          <w:lang w:val="es-CO" w:eastAsia="es-CO"/>
        </w:rPr>
        <w:t xml:space="preserve"> </w:t>
      </w:r>
      <w:r w:rsidRPr="00A728B6">
        <w:rPr>
          <w:rFonts w:ascii="Georgia" w:hAnsi="Georgia" w:cs="Arial"/>
          <w:lang w:val="es-CO" w:eastAsia="es-CO"/>
        </w:rPr>
        <w:t>de las</w:t>
      </w:r>
      <w:r w:rsidR="00947C88" w:rsidRPr="00A728B6">
        <w:rPr>
          <w:rFonts w:ascii="Georgia" w:hAnsi="Georgia" w:cs="Arial"/>
          <w:lang w:val="es-CO" w:eastAsia="es-CO"/>
        </w:rPr>
        <w:t xml:space="preserve"> </w:t>
      </w:r>
      <w:r w:rsidRPr="00A728B6">
        <w:rPr>
          <w:rFonts w:ascii="Georgia" w:hAnsi="Georgia" w:cs="Arial"/>
          <w:lang w:val="es-CO" w:eastAsia="es-CO"/>
        </w:rPr>
        <w:t>fuerzas militares y</w:t>
      </w:r>
      <w:r w:rsidR="00947C88" w:rsidRPr="00A728B6">
        <w:rPr>
          <w:rFonts w:ascii="Georgia" w:hAnsi="Georgia" w:cs="Arial"/>
          <w:lang w:val="es-CO" w:eastAsia="es-CO"/>
        </w:rPr>
        <w:t xml:space="preserve"> </w:t>
      </w:r>
      <w:r w:rsidRPr="00A728B6">
        <w:rPr>
          <w:rFonts w:ascii="Georgia" w:hAnsi="Georgia" w:cs="Arial"/>
          <w:lang w:val="es-CO" w:eastAsia="es-CO"/>
        </w:rPr>
        <w:t xml:space="preserve">de </w:t>
      </w:r>
      <w:r w:rsidRPr="00A728B6">
        <w:rPr>
          <w:rFonts w:ascii="Georgia" w:hAnsi="Georgia" w:cs="Arial"/>
          <w:lang w:val="es-CO" w:eastAsia="es-CO"/>
        </w:rPr>
        <w:lastRenderedPageBreak/>
        <w:t>policía</w:t>
      </w:r>
      <w:r w:rsidR="0050602A" w:rsidRPr="00A728B6">
        <w:rPr>
          <w:rFonts w:ascii="Georgia" w:hAnsi="Georgia" w:cs="Arial"/>
          <w:vertAlign w:val="superscript"/>
          <w:lang w:val="es-CO"/>
        </w:rPr>
        <w:footnoteReference w:id="10"/>
      </w:r>
      <w:r w:rsidRPr="00A728B6">
        <w:rPr>
          <w:rFonts w:ascii="Georgia" w:hAnsi="Georgia" w:cs="Arial"/>
          <w:lang w:val="es-CO" w:eastAsia="es-CO"/>
        </w:rPr>
        <w:t>, la Sala considera que se cumplen los requisitos que establece la jurisprudencia</w:t>
      </w:r>
      <w:r w:rsidR="00F42F5F" w:rsidRPr="00A728B6">
        <w:rPr>
          <w:rFonts w:ascii="Georgia" w:hAnsi="Georgia" w:cs="Arial"/>
          <w:vertAlign w:val="superscript"/>
          <w:lang w:val="es-CO"/>
        </w:rPr>
        <w:footnoteReference w:id="11"/>
      </w:r>
      <w:r w:rsidR="00A8748D" w:rsidRPr="00A728B6">
        <w:rPr>
          <w:rFonts w:ascii="Georgia" w:hAnsi="Georgia" w:cs="Arial"/>
          <w:vertAlign w:val="superscript"/>
          <w:lang w:val="es-CO" w:eastAsia="es-CO"/>
        </w:rPr>
        <w:t>-</w:t>
      </w:r>
      <w:r w:rsidR="00F42F5F" w:rsidRPr="00A728B6">
        <w:rPr>
          <w:rFonts w:ascii="Georgia" w:hAnsi="Georgia" w:cs="Arial"/>
          <w:vertAlign w:val="superscript"/>
          <w:lang w:val="es-CO"/>
        </w:rPr>
        <w:footnoteReference w:id="12"/>
      </w:r>
      <w:r w:rsidRPr="00A728B6">
        <w:rPr>
          <w:rFonts w:ascii="Georgia" w:hAnsi="Georgia" w:cs="Arial"/>
          <w:lang w:val="es-CO" w:eastAsia="es-CO"/>
        </w:rPr>
        <w:t xml:space="preserve"> para conceder el amparo por esta vía, en razón a</w:t>
      </w:r>
      <w:r w:rsidR="00947C88" w:rsidRPr="00A728B6">
        <w:rPr>
          <w:rFonts w:ascii="Georgia" w:hAnsi="Georgia" w:cs="Arial"/>
          <w:lang w:val="es-CO" w:eastAsia="es-CO"/>
        </w:rPr>
        <w:t xml:space="preserve"> </w:t>
      </w:r>
      <w:r w:rsidRPr="00A728B6">
        <w:rPr>
          <w:rFonts w:ascii="Georgia" w:hAnsi="Georgia" w:cs="Arial"/>
          <w:lang w:val="es-CO" w:eastAsia="es-CO"/>
        </w:rPr>
        <w:t>que (i) Si no se suministra</w:t>
      </w:r>
      <w:r w:rsidR="00551AB7" w:rsidRPr="00A728B6">
        <w:rPr>
          <w:rFonts w:ascii="Georgia" w:hAnsi="Georgia" w:cs="Arial"/>
          <w:lang w:val="es-CO" w:eastAsia="es-CO"/>
        </w:rPr>
        <w:t xml:space="preserve"> el</w:t>
      </w:r>
      <w:r w:rsidRPr="00A728B6">
        <w:rPr>
          <w:rFonts w:ascii="Georgia" w:hAnsi="Georgia" w:cs="Arial"/>
          <w:lang w:val="es-CO" w:eastAsia="es-CO"/>
        </w:rPr>
        <w:t xml:space="preserve"> </w:t>
      </w:r>
      <w:r w:rsidR="00E72EB4" w:rsidRPr="00A728B6">
        <w:rPr>
          <w:rFonts w:ascii="Georgia" w:hAnsi="Georgia" w:cs="Arial"/>
          <w:lang w:val="es-CO" w:eastAsia="es-CO"/>
        </w:rPr>
        <w:t>servicio m</w:t>
      </w:r>
      <w:r w:rsidR="00551AB7" w:rsidRPr="00A728B6">
        <w:rPr>
          <w:rFonts w:ascii="Georgia" w:hAnsi="Georgia" w:cs="Arial"/>
          <w:lang w:val="es-CO" w:eastAsia="es-CO"/>
        </w:rPr>
        <w:t>édico</w:t>
      </w:r>
      <w:r w:rsidRPr="00A728B6">
        <w:rPr>
          <w:rFonts w:ascii="Georgia" w:hAnsi="Georgia" w:cs="Arial"/>
          <w:lang w:val="es-CO" w:eastAsia="es-CO"/>
        </w:rPr>
        <w:t xml:space="preserve"> </w:t>
      </w:r>
      <w:r w:rsidR="00E72EB4" w:rsidRPr="00A728B6">
        <w:rPr>
          <w:rFonts w:ascii="Georgia" w:hAnsi="Georgia" w:cs="Arial"/>
          <w:lang w:val="es-CO" w:eastAsia="es-CO"/>
        </w:rPr>
        <w:t>s</w:t>
      </w:r>
      <w:r w:rsidRPr="00A728B6">
        <w:rPr>
          <w:rFonts w:ascii="Georgia" w:hAnsi="Georgia" w:cs="Arial"/>
          <w:lang w:val="es-CO" w:eastAsia="es-CO"/>
        </w:rPr>
        <w:t>e pone en riesgo la salud e</w:t>
      </w:r>
      <w:r w:rsidR="00947C88" w:rsidRPr="00A728B6">
        <w:rPr>
          <w:rFonts w:ascii="Georgia" w:hAnsi="Georgia" w:cs="Arial"/>
          <w:lang w:val="es-CO" w:eastAsia="es-CO"/>
        </w:rPr>
        <w:t xml:space="preserve"> </w:t>
      </w:r>
      <w:r w:rsidRPr="00A728B6">
        <w:rPr>
          <w:rFonts w:ascii="Georgia" w:hAnsi="Georgia" w:cs="Arial"/>
          <w:lang w:val="es-CO" w:eastAsia="es-CO"/>
        </w:rPr>
        <w:t>integridad física de</w:t>
      </w:r>
      <w:r w:rsidR="00947C88" w:rsidRPr="00A728B6">
        <w:rPr>
          <w:rFonts w:ascii="Georgia" w:hAnsi="Georgia" w:cs="Arial"/>
          <w:lang w:val="es-CO" w:eastAsia="es-CO"/>
        </w:rPr>
        <w:t>l accionante</w:t>
      </w:r>
      <w:r w:rsidRPr="00A728B6">
        <w:rPr>
          <w:rFonts w:ascii="Georgia" w:hAnsi="Georgia" w:cs="Arial"/>
          <w:lang w:val="es-CO" w:eastAsia="es-CO"/>
        </w:rPr>
        <w:t xml:space="preserve"> puesto que hace parte del tratamiento ordenado por los </w:t>
      </w:r>
      <w:r w:rsidR="00551AB7" w:rsidRPr="00A728B6">
        <w:rPr>
          <w:rFonts w:ascii="Georgia" w:hAnsi="Georgia" w:cs="Arial"/>
          <w:lang w:val="es-CO" w:eastAsia="es-CO"/>
        </w:rPr>
        <w:t>profesionales de la salud</w:t>
      </w:r>
      <w:r w:rsidR="00E72EB4" w:rsidRPr="00A728B6">
        <w:rPr>
          <w:rFonts w:ascii="Georgia" w:hAnsi="Georgia" w:cs="Arial"/>
          <w:lang w:val="es-CO" w:eastAsia="es-CO"/>
        </w:rPr>
        <w:t>, debido a que el paciente no ha respondido</w:t>
      </w:r>
      <w:r w:rsidR="00551AB7" w:rsidRPr="00A728B6">
        <w:rPr>
          <w:rFonts w:ascii="Georgia" w:hAnsi="Georgia" w:cs="Arial"/>
          <w:lang w:val="es-CO" w:eastAsia="es-CO"/>
        </w:rPr>
        <w:t xml:space="preserve"> a las</w:t>
      </w:r>
      <w:r w:rsidR="00C0784A" w:rsidRPr="00A728B6">
        <w:rPr>
          <w:rFonts w:ascii="Georgia" w:hAnsi="Georgia" w:cs="Arial"/>
          <w:lang w:val="es-CO" w:eastAsia="es-CO"/>
        </w:rPr>
        <w:t xml:space="preserve"> terapias </w:t>
      </w:r>
      <w:r w:rsidR="00551AB7" w:rsidRPr="00A728B6">
        <w:rPr>
          <w:rFonts w:ascii="Georgia" w:hAnsi="Georgia" w:cs="Arial"/>
          <w:lang w:val="es-CO" w:eastAsia="es-CO"/>
        </w:rPr>
        <w:t>ni</w:t>
      </w:r>
      <w:r w:rsidR="00C0784A" w:rsidRPr="00A728B6">
        <w:rPr>
          <w:rFonts w:ascii="Georgia" w:hAnsi="Georgia" w:cs="Arial"/>
          <w:lang w:val="es-CO" w:eastAsia="es-CO"/>
        </w:rPr>
        <w:t xml:space="preserve"> farmacológico (Folio 9, ib.)</w:t>
      </w:r>
      <w:r w:rsidRPr="00A728B6">
        <w:rPr>
          <w:rFonts w:ascii="Georgia" w:hAnsi="Georgia" w:cs="Arial"/>
          <w:lang w:val="es-CO" w:eastAsia="es-CO"/>
        </w:rPr>
        <w:t>; (ii) Es inexistente un sustituto que tenga el mismo nivel de efectividad de</w:t>
      </w:r>
      <w:r w:rsidR="00947C88" w:rsidRPr="00A728B6">
        <w:rPr>
          <w:rFonts w:ascii="Georgia" w:hAnsi="Georgia" w:cs="Arial"/>
          <w:lang w:val="es-CO" w:eastAsia="es-CO"/>
        </w:rPr>
        <w:t>l</w:t>
      </w:r>
      <w:r w:rsidRPr="00A728B6">
        <w:rPr>
          <w:rFonts w:ascii="Georgia" w:hAnsi="Georgia" w:cs="Arial"/>
          <w:lang w:val="es-CO" w:eastAsia="es-CO"/>
        </w:rPr>
        <w:t xml:space="preserve"> ordenado, </w:t>
      </w:r>
      <w:r w:rsidR="00E72EB4" w:rsidRPr="00A728B6">
        <w:rPr>
          <w:rFonts w:ascii="Georgia" w:hAnsi="Georgia" w:cs="Arial"/>
          <w:lang w:val="es-CO" w:eastAsia="es-CO"/>
        </w:rPr>
        <w:t xml:space="preserve">así lo consideró el </w:t>
      </w:r>
      <w:r w:rsidR="00676D30">
        <w:rPr>
          <w:rFonts w:ascii="Georgia" w:hAnsi="Georgia" w:cs="Arial"/>
          <w:lang w:val="es-CO" w:eastAsia="es-CO"/>
        </w:rPr>
        <w:t>n</w:t>
      </w:r>
      <w:r w:rsidR="00E72EB4" w:rsidRPr="00A728B6">
        <w:rPr>
          <w:rFonts w:ascii="Georgia" w:hAnsi="Georgia" w:cs="Arial"/>
          <w:lang w:val="es-CO" w:eastAsia="es-CO"/>
        </w:rPr>
        <w:t>eurocirujano (Folio 17, ib.)</w:t>
      </w:r>
      <w:r w:rsidRPr="00A728B6">
        <w:rPr>
          <w:rFonts w:ascii="Georgia" w:hAnsi="Georgia" w:cs="Arial"/>
          <w:lang w:val="es-CO" w:eastAsia="es-CO"/>
        </w:rPr>
        <w:t>; (</w:t>
      </w:r>
      <w:r w:rsidR="00947C88" w:rsidRPr="00A728B6">
        <w:rPr>
          <w:rFonts w:ascii="Georgia" w:hAnsi="Georgia" w:cs="Arial"/>
          <w:lang w:val="es-CO" w:eastAsia="es-CO"/>
        </w:rPr>
        <w:t>iii)</w:t>
      </w:r>
      <w:r w:rsidRPr="00A728B6">
        <w:rPr>
          <w:rFonts w:ascii="Georgia" w:hAnsi="Georgia" w:cs="Arial"/>
          <w:lang w:val="es-CO" w:eastAsia="es-CO"/>
        </w:rPr>
        <w:t xml:space="preserve"> Tampoco se cuestionó</w:t>
      </w:r>
      <w:r w:rsidR="00947C88" w:rsidRPr="00A728B6">
        <w:rPr>
          <w:rFonts w:ascii="Georgia" w:hAnsi="Georgia" w:cs="Arial"/>
          <w:lang w:val="es-CO" w:eastAsia="es-CO"/>
        </w:rPr>
        <w:t xml:space="preserve"> </w:t>
      </w:r>
      <w:r w:rsidRPr="00A728B6">
        <w:rPr>
          <w:rFonts w:ascii="Georgia" w:hAnsi="Georgia" w:cs="Arial"/>
          <w:lang w:val="es-CO" w:eastAsia="es-CO"/>
        </w:rPr>
        <w:t>la capacidad económica de la parte actora para</w:t>
      </w:r>
      <w:r w:rsidR="00947C88" w:rsidRPr="00A728B6">
        <w:rPr>
          <w:rFonts w:ascii="Georgia" w:hAnsi="Georgia" w:cs="Arial"/>
          <w:lang w:val="es-CO" w:eastAsia="es-CO"/>
        </w:rPr>
        <w:t xml:space="preserve"> </w:t>
      </w:r>
      <w:r w:rsidRPr="00A728B6">
        <w:rPr>
          <w:rFonts w:ascii="Georgia" w:hAnsi="Georgia" w:cs="Arial"/>
          <w:lang w:val="es-CO" w:eastAsia="es-CO"/>
        </w:rPr>
        <w:t>costear</w:t>
      </w:r>
      <w:r w:rsidR="00947C88" w:rsidRPr="00A728B6">
        <w:rPr>
          <w:rFonts w:ascii="Georgia" w:hAnsi="Georgia" w:cs="Arial"/>
          <w:lang w:val="es-CO" w:eastAsia="es-CO"/>
        </w:rPr>
        <w:t xml:space="preserve"> </w:t>
      </w:r>
      <w:r w:rsidRPr="00A728B6">
        <w:rPr>
          <w:rFonts w:ascii="Georgia" w:hAnsi="Georgia" w:cs="Arial"/>
          <w:lang w:val="es-CO" w:eastAsia="es-CO"/>
        </w:rPr>
        <w:t>cada uno de los servicios ordenados</w:t>
      </w:r>
      <w:r w:rsidR="00F57017" w:rsidRPr="00A728B6">
        <w:rPr>
          <w:rFonts w:ascii="Georgia" w:hAnsi="Georgia" w:cs="Arial"/>
          <w:lang w:val="es-CO" w:eastAsia="es-CO"/>
        </w:rPr>
        <w:t xml:space="preserve">, situación que no fue desvirtuada por la </w:t>
      </w:r>
      <w:r w:rsidR="002C7726">
        <w:rPr>
          <w:rFonts w:ascii="Georgia" w:hAnsi="Georgia" w:cs="Arial"/>
          <w:lang w:val="es-CO" w:eastAsia="es-CO"/>
        </w:rPr>
        <w:t xml:space="preserve">accionada </w:t>
      </w:r>
      <w:r w:rsidR="00F57017" w:rsidRPr="00A728B6">
        <w:rPr>
          <w:rFonts w:ascii="Georgia" w:hAnsi="Georgia" w:cs="Arial"/>
          <w:lang w:val="es-CO" w:eastAsia="es-CO"/>
        </w:rPr>
        <w:t>en la medida que cuenta con las herramientas para determinar su veracidad</w:t>
      </w:r>
      <w:r w:rsidR="004A12F4" w:rsidRPr="00A728B6">
        <w:rPr>
          <w:rFonts w:ascii="Georgia" w:hAnsi="Georgia" w:cs="Arial"/>
          <w:vertAlign w:val="superscript"/>
          <w:lang w:val="es-CO"/>
        </w:rPr>
        <w:footnoteReference w:id="13"/>
      </w:r>
      <w:r w:rsidRPr="00A728B6">
        <w:rPr>
          <w:rFonts w:ascii="Georgia" w:hAnsi="Georgia" w:cs="Arial"/>
          <w:lang w:val="es-CO" w:eastAsia="es-CO"/>
        </w:rPr>
        <w:t>; y, (iv) Los procedimientos médicos fueron ordenados por profesionales de la salud adscritos a</w:t>
      </w:r>
      <w:r w:rsidR="00947C88" w:rsidRPr="00A728B6">
        <w:rPr>
          <w:rFonts w:ascii="Georgia" w:hAnsi="Georgia" w:cs="Arial"/>
          <w:lang w:val="es-CO" w:eastAsia="es-CO"/>
        </w:rPr>
        <w:t xml:space="preserve"> </w:t>
      </w:r>
      <w:r w:rsidRPr="00A728B6">
        <w:rPr>
          <w:rFonts w:ascii="Georgia" w:hAnsi="Georgia" w:cs="Arial"/>
          <w:lang w:val="es-CO" w:eastAsia="es-CO"/>
        </w:rPr>
        <w:t xml:space="preserve">la </w:t>
      </w:r>
      <w:r w:rsidR="002C7726">
        <w:rPr>
          <w:rFonts w:ascii="Georgia" w:hAnsi="Georgia" w:cs="Arial"/>
          <w:lang w:val="es-CO" w:eastAsia="es-CO"/>
        </w:rPr>
        <w:t xml:space="preserve">IPS que brinda sus servicios a la accionada </w:t>
      </w:r>
      <w:r w:rsidRPr="00A728B6">
        <w:rPr>
          <w:rFonts w:ascii="Georgia" w:hAnsi="Georgia" w:cs="Arial"/>
          <w:lang w:val="es-CO" w:eastAsia="es-CO"/>
        </w:rPr>
        <w:t>(Folio</w:t>
      </w:r>
      <w:r w:rsidR="002C7726">
        <w:rPr>
          <w:rFonts w:ascii="Georgia" w:hAnsi="Georgia" w:cs="Arial"/>
          <w:lang w:val="es-CO" w:eastAsia="es-CO"/>
        </w:rPr>
        <w:t xml:space="preserve">s 9 a </w:t>
      </w:r>
      <w:r w:rsidR="00C0784A" w:rsidRPr="00A728B6">
        <w:rPr>
          <w:rFonts w:ascii="Georgia" w:hAnsi="Georgia" w:cs="Arial"/>
          <w:lang w:val="es-CO" w:eastAsia="es-CO"/>
        </w:rPr>
        <w:t>11</w:t>
      </w:r>
      <w:r w:rsidR="002C7726">
        <w:rPr>
          <w:rFonts w:ascii="Georgia" w:hAnsi="Georgia" w:cs="Arial"/>
          <w:lang w:val="es-CO" w:eastAsia="es-CO"/>
        </w:rPr>
        <w:t xml:space="preserve"> y 16 a 17</w:t>
      </w:r>
      <w:r w:rsidR="004A12F4" w:rsidRPr="00A728B6">
        <w:rPr>
          <w:rFonts w:ascii="Georgia" w:hAnsi="Georgia" w:cs="Arial"/>
          <w:lang w:val="es-CO" w:eastAsia="es-CO"/>
        </w:rPr>
        <w:t>,</w:t>
      </w:r>
      <w:r w:rsidRPr="00A728B6">
        <w:rPr>
          <w:rFonts w:ascii="Georgia" w:hAnsi="Georgia" w:cs="Arial"/>
          <w:lang w:val="es-CO" w:eastAsia="es-CO"/>
        </w:rPr>
        <w:t xml:space="preserve"> ib.).</w:t>
      </w:r>
    </w:p>
    <w:p w:rsidR="004A12F4" w:rsidRPr="00A728B6" w:rsidRDefault="00F57017" w:rsidP="00F57017">
      <w:pPr>
        <w:pStyle w:val="Corpsdetexte"/>
        <w:spacing w:line="360" w:lineRule="auto"/>
        <w:rPr>
          <w:rFonts w:ascii="Georgia" w:hAnsi="Georgia" w:cs="Arial"/>
          <w:lang w:val="es-CO" w:eastAsia="es-CO"/>
        </w:rPr>
      </w:pPr>
      <w:r w:rsidRPr="00A728B6">
        <w:rPr>
          <w:rFonts w:ascii="Georgia" w:hAnsi="Georgia" w:cs="Arial"/>
          <w:lang w:val="es-CO" w:eastAsia="es-CO"/>
        </w:rPr>
        <w:t xml:space="preserve"> </w:t>
      </w:r>
    </w:p>
    <w:p w:rsidR="00513599" w:rsidRPr="00A728B6" w:rsidRDefault="001247F8" w:rsidP="00513599">
      <w:pPr>
        <w:spacing w:line="360" w:lineRule="auto"/>
        <w:jc w:val="both"/>
        <w:rPr>
          <w:rFonts w:ascii="Georgia" w:hAnsi="Georgia"/>
          <w:i/>
        </w:rPr>
      </w:pPr>
      <w:r w:rsidRPr="00A728B6">
        <w:rPr>
          <w:rFonts w:ascii="Georgia" w:hAnsi="Georgia" w:cs="Arial"/>
          <w:lang w:val="es-CO" w:eastAsia="es-CO"/>
        </w:rPr>
        <w:t>Bajo esas condiciones atendiendo las premisas legales y jurisprudenciales anotadas, se</w:t>
      </w:r>
      <w:r w:rsidR="00947C88" w:rsidRPr="00A728B6">
        <w:rPr>
          <w:rFonts w:ascii="Georgia" w:hAnsi="Georgia" w:cs="Arial"/>
          <w:lang w:val="es-CO" w:eastAsia="es-CO"/>
        </w:rPr>
        <w:t xml:space="preserve"> </w:t>
      </w:r>
      <w:r w:rsidRPr="00A728B6">
        <w:rPr>
          <w:rFonts w:ascii="Georgia" w:hAnsi="Georgia" w:cs="Arial"/>
          <w:lang w:val="es-CO" w:eastAsia="es-CO"/>
        </w:rPr>
        <w:t>estiman vulnerados los derechos de la parte actora, ya que la entidad prestadora de salud,</w:t>
      </w:r>
      <w:r w:rsidR="003833EC" w:rsidRPr="00A728B6">
        <w:rPr>
          <w:rFonts w:ascii="Georgia" w:hAnsi="Georgia" w:cs="Arial"/>
          <w:lang w:val="es-CO" w:eastAsia="es-CO"/>
        </w:rPr>
        <w:t xml:space="preserve"> </w:t>
      </w:r>
      <w:r w:rsidRPr="00A728B6">
        <w:rPr>
          <w:rFonts w:ascii="Georgia" w:hAnsi="Georgia" w:cs="Arial"/>
          <w:lang w:val="es-CO" w:eastAsia="es-CO"/>
        </w:rPr>
        <w:t>por el hecho de la afiliación es la encargada de que los servicios se presten con eficiencia,</w:t>
      </w:r>
      <w:r w:rsidR="00585BA9" w:rsidRPr="00A728B6">
        <w:rPr>
          <w:rFonts w:ascii="Georgia" w:hAnsi="Georgia" w:cs="Arial"/>
          <w:lang w:val="es-CO" w:eastAsia="es-CO"/>
        </w:rPr>
        <w:t xml:space="preserve"> </w:t>
      </w:r>
      <w:r w:rsidRPr="00A728B6">
        <w:rPr>
          <w:rFonts w:ascii="Georgia" w:hAnsi="Georgia" w:cs="Arial"/>
          <w:lang w:val="es-CO" w:eastAsia="es-CO"/>
        </w:rPr>
        <w:t xml:space="preserve">continuidad y calidad; es inexcusable, el hecho de que aún no se hayan realizado </w:t>
      </w:r>
      <w:r w:rsidR="004A12F4" w:rsidRPr="00A728B6">
        <w:rPr>
          <w:rFonts w:ascii="Georgia" w:hAnsi="Georgia" w:cs="Arial"/>
          <w:lang w:val="es-CO" w:eastAsia="es-CO"/>
        </w:rPr>
        <w:t>el procedimiento médico</w:t>
      </w:r>
      <w:r w:rsidRPr="00A728B6">
        <w:rPr>
          <w:rFonts w:ascii="Georgia" w:hAnsi="Georgia" w:cs="Arial"/>
          <w:lang w:val="es-CO" w:eastAsia="es-CO"/>
        </w:rPr>
        <w:t xml:space="preserve"> de acuerdo a las condiciones actuales ordenados por</w:t>
      </w:r>
      <w:r w:rsidR="004A12F4" w:rsidRPr="00A728B6">
        <w:rPr>
          <w:rFonts w:ascii="Georgia" w:hAnsi="Georgia" w:cs="Arial"/>
          <w:lang w:val="es-CO" w:eastAsia="es-CO"/>
        </w:rPr>
        <w:t xml:space="preserve"> </w:t>
      </w:r>
      <w:r w:rsidRPr="00A728B6">
        <w:rPr>
          <w:rFonts w:ascii="Georgia" w:hAnsi="Georgia" w:cs="Arial"/>
          <w:lang w:val="es-CO" w:eastAsia="es-CO"/>
        </w:rPr>
        <w:t>los galenos, (Folio 9 vuelto, ib.), simplemente</w:t>
      </w:r>
      <w:r w:rsidR="004A12F4" w:rsidRPr="00A728B6">
        <w:rPr>
          <w:rFonts w:ascii="Georgia" w:hAnsi="Georgia" w:cs="Arial"/>
          <w:lang w:val="es-CO" w:eastAsia="es-CO"/>
        </w:rPr>
        <w:t xml:space="preserve"> </w:t>
      </w:r>
      <w:r w:rsidR="003833EC" w:rsidRPr="00A728B6">
        <w:rPr>
          <w:rFonts w:ascii="Georgia" w:hAnsi="Georgia" w:cs="Arial"/>
          <w:lang w:val="es-CO" w:eastAsia="es-CO"/>
        </w:rPr>
        <w:t>por</w:t>
      </w:r>
      <w:r w:rsidRPr="00A728B6">
        <w:rPr>
          <w:rFonts w:ascii="Georgia" w:hAnsi="Georgia" w:cs="Arial"/>
          <w:lang w:val="es-CO" w:eastAsia="es-CO"/>
        </w:rPr>
        <w:t xml:space="preserve">que está </w:t>
      </w:r>
      <w:r w:rsidR="00C0784A" w:rsidRPr="00A728B6">
        <w:rPr>
          <w:rFonts w:ascii="Georgia" w:hAnsi="Georgia" w:cs="Arial"/>
          <w:lang w:val="es-CO" w:eastAsia="es-CO"/>
        </w:rPr>
        <w:t xml:space="preserve">pendiente de aprobación </w:t>
      </w:r>
      <w:r w:rsidR="002C7726">
        <w:rPr>
          <w:rFonts w:ascii="Georgia" w:hAnsi="Georgia" w:cs="Arial"/>
          <w:lang w:val="es-CO" w:eastAsia="es-CO"/>
        </w:rPr>
        <w:t xml:space="preserve">en una segunda oportunidad </w:t>
      </w:r>
      <w:r w:rsidR="00C0784A" w:rsidRPr="00A728B6">
        <w:rPr>
          <w:rFonts w:ascii="Georgia" w:hAnsi="Georgia" w:cs="Arial"/>
          <w:lang w:val="es-CO" w:eastAsia="es-CO"/>
        </w:rPr>
        <w:t>por parte del CTC.</w:t>
      </w:r>
      <w:r w:rsidR="00513599" w:rsidRPr="00A728B6">
        <w:rPr>
          <w:rFonts w:ascii="Georgia" w:hAnsi="Georgia"/>
          <w:i/>
        </w:rPr>
        <w:t xml:space="preserve"> </w:t>
      </w:r>
    </w:p>
    <w:p w:rsidR="00513599" w:rsidRPr="00A728B6" w:rsidRDefault="00513599" w:rsidP="00513599">
      <w:pPr>
        <w:spacing w:line="360" w:lineRule="auto"/>
        <w:jc w:val="both"/>
        <w:rPr>
          <w:rFonts w:ascii="Georgia" w:hAnsi="Georgia"/>
          <w:i/>
        </w:rPr>
      </w:pPr>
    </w:p>
    <w:p w:rsidR="00513599" w:rsidRPr="00A728B6" w:rsidRDefault="00F37DC3" w:rsidP="00513599">
      <w:pPr>
        <w:spacing w:line="360" w:lineRule="auto"/>
        <w:jc w:val="both"/>
        <w:rPr>
          <w:rFonts w:ascii="Georgia" w:hAnsi="Georgia"/>
        </w:rPr>
      </w:pPr>
      <w:r w:rsidRPr="00A728B6">
        <w:rPr>
          <w:rFonts w:ascii="Georgia" w:hAnsi="Georgia"/>
        </w:rPr>
        <w:t>Tampoco, entiende la</w:t>
      </w:r>
      <w:r w:rsidR="00513599" w:rsidRPr="00A728B6">
        <w:rPr>
          <w:rFonts w:ascii="Georgia" w:hAnsi="Georgia"/>
        </w:rPr>
        <w:t xml:space="preserve"> Sala por qué la accionada en su escrito de contestación </w:t>
      </w:r>
      <w:r w:rsidRPr="00A728B6">
        <w:rPr>
          <w:rFonts w:ascii="Georgia" w:hAnsi="Georgia"/>
        </w:rPr>
        <w:t xml:space="preserve">se </w:t>
      </w:r>
      <w:proofErr w:type="spellStart"/>
      <w:r w:rsidR="002C7726">
        <w:rPr>
          <w:rFonts w:ascii="Georgia" w:hAnsi="Georgia"/>
        </w:rPr>
        <w:t>re</w:t>
      </w:r>
      <w:r w:rsidRPr="00A728B6">
        <w:rPr>
          <w:rFonts w:ascii="Georgia" w:hAnsi="Georgia"/>
        </w:rPr>
        <w:t>f</w:t>
      </w:r>
      <w:r w:rsidR="002C7726">
        <w:rPr>
          <w:rFonts w:ascii="Georgia" w:hAnsi="Georgia"/>
        </w:rPr>
        <w:t>i</w:t>
      </w:r>
      <w:r w:rsidRPr="00A728B6">
        <w:rPr>
          <w:rFonts w:ascii="Georgia" w:hAnsi="Georgia"/>
        </w:rPr>
        <w:t>re</w:t>
      </w:r>
      <w:proofErr w:type="spellEnd"/>
      <w:r w:rsidR="00513599" w:rsidRPr="00A728B6">
        <w:rPr>
          <w:rFonts w:ascii="Georgia" w:hAnsi="Georgia"/>
        </w:rPr>
        <w:t xml:space="preserve"> al caso de la señora </w:t>
      </w:r>
      <w:proofErr w:type="spellStart"/>
      <w:r w:rsidR="00513599" w:rsidRPr="00A728B6">
        <w:rPr>
          <w:rFonts w:ascii="Georgia" w:hAnsi="Georgia"/>
        </w:rPr>
        <w:t>Jeimy</w:t>
      </w:r>
      <w:proofErr w:type="spellEnd"/>
      <w:r w:rsidR="00513599" w:rsidRPr="00A728B6">
        <w:rPr>
          <w:rFonts w:ascii="Georgia" w:hAnsi="Georgia"/>
        </w:rPr>
        <w:t xml:space="preserve"> </w:t>
      </w:r>
      <w:proofErr w:type="spellStart"/>
      <w:r w:rsidR="00513599" w:rsidRPr="00A728B6">
        <w:rPr>
          <w:rFonts w:ascii="Georgia" w:hAnsi="Georgia"/>
        </w:rPr>
        <w:t>Lisandra</w:t>
      </w:r>
      <w:proofErr w:type="spellEnd"/>
      <w:r w:rsidR="00513599" w:rsidRPr="00A728B6">
        <w:rPr>
          <w:rFonts w:ascii="Georgia" w:hAnsi="Georgia"/>
        </w:rPr>
        <w:t xml:space="preserve"> </w:t>
      </w:r>
      <w:proofErr w:type="spellStart"/>
      <w:r w:rsidR="00513599" w:rsidRPr="00A728B6">
        <w:rPr>
          <w:rFonts w:ascii="Georgia" w:hAnsi="Georgia"/>
        </w:rPr>
        <w:t>Tapasco</w:t>
      </w:r>
      <w:proofErr w:type="spellEnd"/>
      <w:r w:rsidR="00513599" w:rsidRPr="00A728B6">
        <w:rPr>
          <w:rFonts w:ascii="Georgia" w:hAnsi="Georgia"/>
        </w:rPr>
        <w:t xml:space="preserve"> Moreno, cuando no figura como parte en esta acción tutelar (Folio 34 vuelto, ib.)</w:t>
      </w:r>
      <w:r w:rsidR="00513599" w:rsidRPr="00A728B6">
        <w:rPr>
          <w:rFonts w:ascii="Georgia" w:hAnsi="Georgia"/>
          <w:i/>
        </w:rPr>
        <w:t>.</w:t>
      </w:r>
      <w:r w:rsidR="00513599" w:rsidRPr="00A728B6">
        <w:rPr>
          <w:rFonts w:ascii="Georgia" w:hAnsi="Georgia"/>
        </w:rPr>
        <w:t xml:space="preserve"> </w:t>
      </w:r>
    </w:p>
    <w:p w:rsidR="001247F8" w:rsidRPr="00A728B6" w:rsidRDefault="001247F8" w:rsidP="003833EC">
      <w:pPr>
        <w:pStyle w:val="Corpsdetexte"/>
        <w:tabs>
          <w:tab w:val="clear" w:pos="708"/>
          <w:tab w:val="clear" w:pos="1416"/>
          <w:tab w:val="left" w:pos="709"/>
          <w:tab w:val="left" w:pos="1418"/>
        </w:tabs>
        <w:spacing w:line="360" w:lineRule="auto"/>
        <w:rPr>
          <w:rFonts w:ascii="Georgia" w:hAnsi="Georgia" w:cs="Arial"/>
          <w:lang w:val="es-CO" w:eastAsia="es-CO"/>
        </w:rPr>
      </w:pPr>
    </w:p>
    <w:p w:rsidR="001247F8" w:rsidRPr="00A728B6" w:rsidRDefault="00F37DC3" w:rsidP="004A52B8">
      <w:pPr>
        <w:pStyle w:val="Corpsdetexte"/>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lang w:val="es-CO" w:eastAsia="es-CO"/>
        </w:rPr>
        <w:t>Finalmente, e</w:t>
      </w:r>
      <w:r w:rsidR="001247F8" w:rsidRPr="00A728B6">
        <w:rPr>
          <w:rFonts w:ascii="Georgia" w:hAnsi="Georgia" w:cs="Arial"/>
          <w:lang w:val="es-CO" w:eastAsia="es-CO"/>
        </w:rPr>
        <w:t>n relación con el recobro que solicitó la impugnante, hay que decir que ha sido criterio de la Sala Civil-Familia</w:t>
      </w:r>
      <w:r w:rsidR="00175CCF" w:rsidRPr="00A728B6">
        <w:rPr>
          <w:rFonts w:ascii="Georgia" w:hAnsi="Georgia" w:cs="Arial"/>
          <w:vertAlign w:val="superscript"/>
          <w:lang w:val="es-CO"/>
        </w:rPr>
        <w:footnoteReference w:id="14"/>
      </w:r>
      <w:r w:rsidR="00175CCF" w:rsidRPr="00A728B6">
        <w:rPr>
          <w:rFonts w:ascii="Georgia" w:hAnsi="Georgia" w:cs="Arial"/>
          <w:vertAlign w:val="superscript"/>
          <w:lang w:val="es-CO" w:eastAsia="es-CO"/>
        </w:rPr>
        <w:t>-</w:t>
      </w:r>
      <w:r w:rsidR="00175CCF" w:rsidRPr="00A728B6">
        <w:rPr>
          <w:rFonts w:ascii="Georgia" w:hAnsi="Georgia" w:cs="Arial"/>
          <w:vertAlign w:val="superscript"/>
          <w:lang w:val="es-CO"/>
        </w:rPr>
        <w:footnoteReference w:id="15"/>
      </w:r>
      <w:r w:rsidR="001247F8" w:rsidRPr="00A728B6">
        <w:rPr>
          <w:rFonts w:ascii="Georgia" w:hAnsi="Georgia" w:cs="Arial"/>
          <w:lang w:val="es-CO" w:eastAsia="es-CO"/>
        </w:rPr>
        <w:t xml:space="preserve"> y</w:t>
      </w:r>
      <w:r w:rsidR="00175CCF" w:rsidRPr="00A728B6">
        <w:rPr>
          <w:rFonts w:ascii="Georgia" w:hAnsi="Georgia" w:cs="Arial"/>
          <w:lang w:val="es-CO" w:eastAsia="es-CO"/>
        </w:rPr>
        <w:t xml:space="preserve"> </w:t>
      </w:r>
      <w:r w:rsidR="001247F8" w:rsidRPr="00A728B6">
        <w:rPr>
          <w:rFonts w:ascii="Georgia" w:hAnsi="Georgia" w:cs="Arial"/>
          <w:lang w:val="es-CO" w:eastAsia="es-CO"/>
        </w:rPr>
        <w:t>la Penal para Adolescentes</w:t>
      </w:r>
      <w:r w:rsidR="00175CCF" w:rsidRPr="00A728B6">
        <w:rPr>
          <w:rFonts w:ascii="Georgia" w:hAnsi="Georgia" w:cs="Arial"/>
          <w:vertAlign w:val="superscript"/>
          <w:lang w:val="es-CO"/>
        </w:rPr>
        <w:footnoteReference w:id="16"/>
      </w:r>
      <w:r w:rsidR="00175CCF" w:rsidRPr="00A728B6">
        <w:rPr>
          <w:rFonts w:ascii="Georgia" w:hAnsi="Georgia" w:cs="Arial"/>
          <w:vertAlign w:val="superscript"/>
          <w:lang w:val="es-CO" w:eastAsia="es-CO"/>
        </w:rPr>
        <w:t>-</w:t>
      </w:r>
      <w:r w:rsidR="00175CCF" w:rsidRPr="00A728B6">
        <w:rPr>
          <w:rFonts w:ascii="Georgia" w:hAnsi="Georgia" w:cs="Arial"/>
          <w:vertAlign w:val="superscript"/>
          <w:lang w:val="es-CO"/>
        </w:rPr>
        <w:footnoteReference w:id="17"/>
      </w:r>
      <w:r w:rsidR="00175CCF" w:rsidRPr="00A728B6">
        <w:rPr>
          <w:rFonts w:ascii="Georgia" w:hAnsi="Georgia" w:cs="Arial"/>
          <w:lang w:val="es-CO" w:eastAsia="es-CO"/>
        </w:rPr>
        <w:t xml:space="preserve"> </w:t>
      </w:r>
      <w:r w:rsidR="001247F8" w:rsidRPr="00A728B6">
        <w:rPr>
          <w:rFonts w:ascii="Georgia" w:hAnsi="Georgia" w:cs="Arial"/>
          <w:lang w:val="es-CO" w:eastAsia="es-CO"/>
        </w:rPr>
        <w:t xml:space="preserve"> de esta Colegiatura, que el Juez de tutela no debe generar ni definir controversias ajenas a las relacionadas directamente con derechos fundamentales; por lo tanto, es innecesario un fallo de tutela que lo autorice. En el mismo sentido, la CC se ha pronunciado sobre el tema, frente a</w:t>
      </w:r>
      <w:r w:rsidR="00556F9C" w:rsidRPr="00A728B6">
        <w:rPr>
          <w:rFonts w:ascii="Georgia" w:hAnsi="Georgia" w:cs="Arial"/>
          <w:lang w:val="es-CO" w:eastAsia="es-CO"/>
        </w:rPr>
        <w:t xml:space="preserve"> </w:t>
      </w:r>
      <w:r w:rsidR="001247F8" w:rsidRPr="00A728B6">
        <w:rPr>
          <w:rFonts w:ascii="Georgia" w:hAnsi="Georgia" w:cs="Arial"/>
          <w:lang w:val="es-CO" w:eastAsia="es-CO"/>
        </w:rPr>
        <w:t>la derogatoria</w:t>
      </w:r>
      <w:r w:rsidR="00556F9C" w:rsidRPr="00A728B6">
        <w:rPr>
          <w:rFonts w:ascii="Georgia" w:hAnsi="Georgia" w:cs="Arial"/>
          <w:lang w:val="es-CO" w:eastAsia="es-CO"/>
        </w:rPr>
        <w:t xml:space="preserve"> </w:t>
      </w:r>
      <w:r w:rsidR="001247F8" w:rsidRPr="00A728B6">
        <w:rPr>
          <w:rFonts w:ascii="Georgia" w:hAnsi="Georgia" w:cs="Arial"/>
          <w:lang w:val="es-CO" w:eastAsia="es-CO"/>
        </w:rPr>
        <w:t>del literal</w:t>
      </w:r>
      <w:r w:rsidR="00556F9C" w:rsidRPr="00A728B6">
        <w:rPr>
          <w:rFonts w:ascii="Georgia" w:hAnsi="Georgia" w:cs="Arial"/>
          <w:lang w:val="es-CO" w:eastAsia="es-CO"/>
        </w:rPr>
        <w:t xml:space="preserve"> </w:t>
      </w:r>
      <w:r w:rsidR="001247F8" w:rsidRPr="00A728B6">
        <w:rPr>
          <w:rFonts w:ascii="Georgia" w:hAnsi="Georgia" w:cs="Arial"/>
          <w:lang w:val="es-CO" w:eastAsia="es-CO"/>
        </w:rPr>
        <w:t>j)</w:t>
      </w:r>
      <w:r w:rsidR="00175CCF" w:rsidRPr="00A728B6">
        <w:rPr>
          <w:rFonts w:ascii="Georgia" w:hAnsi="Georgia" w:cs="Arial"/>
          <w:lang w:val="es-CO" w:eastAsia="es-CO"/>
        </w:rPr>
        <w:t xml:space="preserve"> </w:t>
      </w:r>
      <w:r w:rsidR="001247F8" w:rsidRPr="00A728B6">
        <w:rPr>
          <w:rFonts w:ascii="Georgia" w:hAnsi="Georgia" w:cs="Arial"/>
          <w:lang w:val="es-CO" w:eastAsia="es-CO"/>
        </w:rPr>
        <w:t>del artículo 14</w:t>
      </w:r>
      <w:r w:rsidR="00003DEB" w:rsidRPr="00A728B6">
        <w:rPr>
          <w:rFonts w:ascii="Georgia" w:hAnsi="Georgia" w:cs="Arial"/>
          <w:lang w:val="es-CO" w:eastAsia="es-CO"/>
        </w:rPr>
        <w:t xml:space="preserve"> </w:t>
      </w:r>
      <w:r w:rsidR="001247F8" w:rsidRPr="00A728B6">
        <w:rPr>
          <w:rFonts w:ascii="Georgia" w:hAnsi="Georgia" w:cs="Arial"/>
          <w:lang w:val="es-CO" w:eastAsia="es-CO"/>
        </w:rPr>
        <w:t>de la</w:t>
      </w:r>
      <w:r w:rsidR="00003DEB" w:rsidRPr="00A728B6">
        <w:rPr>
          <w:rFonts w:ascii="Georgia" w:hAnsi="Georgia" w:cs="Arial"/>
          <w:lang w:val="es-CO" w:eastAsia="es-CO"/>
        </w:rPr>
        <w:t xml:space="preserve"> </w:t>
      </w:r>
      <w:r w:rsidR="001247F8" w:rsidRPr="00A728B6">
        <w:rPr>
          <w:rFonts w:ascii="Georgia" w:hAnsi="Georgia" w:cs="Arial"/>
          <w:lang w:val="es-CO" w:eastAsia="es-CO"/>
        </w:rPr>
        <w:t>Ley</w:t>
      </w:r>
      <w:r w:rsidR="00003DEB" w:rsidRPr="00A728B6">
        <w:rPr>
          <w:rFonts w:ascii="Georgia" w:hAnsi="Georgia" w:cs="Arial"/>
          <w:lang w:val="es-CO" w:eastAsia="es-CO"/>
        </w:rPr>
        <w:t xml:space="preserve"> </w:t>
      </w:r>
      <w:r w:rsidR="001247F8" w:rsidRPr="00A728B6">
        <w:rPr>
          <w:rFonts w:ascii="Georgia" w:hAnsi="Georgia" w:cs="Arial"/>
          <w:lang w:val="es-CO" w:eastAsia="es-CO"/>
        </w:rPr>
        <w:t>1122</w:t>
      </w:r>
      <w:r w:rsidR="00003DEB" w:rsidRPr="00A728B6">
        <w:rPr>
          <w:rFonts w:ascii="Georgia" w:hAnsi="Georgia" w:cs="Arial"/>
          <w:lang w:val="es-CO" w:eastAsia="es-CO"/>
        </w:rPr>
        <w:t xml:space="preserve"> </w:t>
      </w:r>
      <w:r w:rsidR="001247F8" w:rsidRPr="00A728B6">
        <w:rPr>
          <w:rFonts w:ascii="Georgia" w:hAnsi="Georgia" w:cs="Arial"/>
          <w:lang w:val="es-CO" w:eastAsia="es-CO"/>
        </w:rPr>
        <w:t>de</w:t>
      </w:r>
      <w:r w:rsidR="00003DEB" w:rsidRPr="00A728B6">
        <w:rPr>
          <w:rFonts w:ascii="Georgia" w:hAnsi="Georgia" w:cs="Arial"/>
          <w:lang w:val="es-CO" w:eastAsia="es-CO"/>
        </w:rPr>
        <w:t xml:space="preserve"> </w:t>
      </w:r>
      <w:r w:rsidR="001247F8" w:rsidRPr="00A728B6">
        <w:rPr>
          <w:rFonts w:ascii="Georgia" w:hAnsi="Georgia" w:cs="Arial"/>
          <w:lang w:val="es-CO" w:eastAsia="es-CO"/>
        </w:rPr>
        <w:t>2007, por</w:t>
      </w:r>
      <w:r w:rsidR="00556F9C" w:rsidRPr="00A728B6">
        <w:rPr>
          <w:rFonts w:ascii="Georgia" w:hAnsi="Georgia" w:cs="Arial"/>
          <w:lang w:val="es-CO" w:eastAsia="es-CO"/>
        </w:rPr>
        <w:t xml:space="preserve"> </w:t>
      </w:r>
      <w:r w:rsidR="001247F8" w:rsidRPr="00A728B6">
        <w:rPr>
          <w:rFonts w:ascii="Georgia" w:hAnsi="Georgia" w:cs="Arial"/>
          <w:lang w:val="es-CO" w:eastAsia="es-CO"/>
        </w:rPr>
        <w:t>parte</w:t>
      </w:r>
      <w:r w:rsidR="00556F9C" w:rsidRPr="00A728B6">
        <w:rPr>
          <w:rFonts w:ascii="Georgia" w:hAnsi="Georgia" w:cs="Arial"/>
          <w:lang w:val="es-CO" w:eastAsia="es-CO"/>
        </w:rPr>
        <w:t xml:space="preserve"> </w:t>
      </w:r>
      <w:r w:rsidR="001247F8" w:rsidRPr="00A728B6">
        <w:rPr>
          <w:rFonts w:ascii="Georgia" w:hAnsi="Georgia" w:cs="Arial"/>
          <w:lang w:val="es-CO" w:eastAsia="es-CO"/>
        </w:rPr>
        <w:t>de</w:t>
      </w:r>
      <w:r w:rsidR="00556F9C" w:rsidRPr="00A728B6">
        <w:rPr>
          <w:rFonts w:ascii="Georgia" w:hAnsi="Georgia" w:cs="Arial"/>
          <w:lang w:val="es-CO" w:eastAsia="es-CO"/>
        </w:rPr>
        <w:t xml:space="preserve"> </w:t>
      </w:r>
      <w:r w:rsidR="001247F8" w:rsidRPr="00A728B6">
        <w:rPr>
          <w:rFonts w:ascii="Georgia" w:hAnsi="Georgia" w:cs="Arial"/>
          <w:lang w:val="es-CO" w:eastAsia="es-CO"/>
        </w:rPr>
        <w:t>la</w:t>
      </w:r>
      <w:r w:rsidR="00556F9C" w:rsidRPr="00A728B6">
        <w:rPr>
          <w:rFonts w:ascii="Georgia" w:hAnsi="Georgia" w:cs="Arial"/>
          <w:lang w:val="es-CO" w:eastAsia="es-CO"/>
        </w:rPr>
        <w:t xml:space="preserve"> </w:t>
      </w:r>
      <w:r w:rsidR="001247F8" w:rsidRPr="00A728B6">
        <w:rPr>
          <w:rFonts w:ascii="Georgia" w:hAnsi="Georgia" w:cs="Arial"/>
          <w:lang w:val="es-CO" w:eastAsia="es-CO"/>
        </w:rPr>
        <w:t>Ley</w:t>
      </w:r>
      <w:r w:rsidR="00556F9C" w:rsidRPr="00A728B6">
        <w:rPr>
          <w:rFonts w:ascii="Georgia" w:hAnsi="Georgia" w:cs="Arial"/>
          <w:lang w:val="es-CO" w:eastAsia="es-CO"/>
        </w:rPr>
        <w:t xml:space="preserve"> </w:t>
      </w:r>
      <w:r w:rsidR="001247F8" w:rsidRPr="00A728B6">
        <w:rPr>
          <w:rFonts w:ascii="Georgia" w:hAnsi="Georgia" w:cs="Arial"/>
          <w:lang w:val="es-CO" w:eastAsia="es-CO"/>
        </w:rPr>
        <w:t>1438"</w:t>
      </w:r>
      <w:r w:rsidR="00175CCF" w:rsidRPr="00A728B6">
        <w:rPr>
          <w:rFonts w:ascii="Georgia" w:hAnsi="Georgia" w:cs="Arial"/>
          <w:vertAlign w:val="superscript"/>
          <w:lang w:val="es-CO"/>
        </w:rPr>
        <w:footnoteReference w:id="18"/>
      </w:r>
      <w:r w:rsidR="004A52B8">
        <w:rPr>
          <w:rFonts w:ascii="Georgia" w:hAnsi="Georgia" w:cs="Arial"/>
          <w:lang w:val="es-CO" w:eastAsia="es-CO"/>
        </w:rPr>
        <w:t xml:space="preserve"> </w:t>
      </w:r>
      <w:r w:rsidR="004A52B8" w:rsidRPr="004A52B8">
        <w:rPr>
          <w:rFonts w:ascii="Georgia" w:hAnsi="Georgia" w:cs="Arial"/>
          <w:lang w:val="es-ES" w:eastAsia="es-CO"/>
        </w:rPr>
        <w:t>la CSJ</w:t>
      </w:r>
      <w:r w:rsidR="004A52B8" w:rsidRPr="004A52B8">
        <w:rPr>
          <w:rFonts w:ascii="Georgia" w:hAnsi="Georgia" w:cs="Arial"/>
          <w:vertAlign w:val="superscript"/>
          <w:lang w:val="es-ES" w:eastAsia="es-CO"/>
        </w:rPr>
        <w:footnoteReference w:id="19"/>
      </w:r>
      <w:r w:rsidR="001247F8" w:rsidRPr="00A728B6">
        <w:rPr>
          <w:rFonts w:ascii="Georgia" w:hAnsi="Georgia" w:cs="Arial"/>
          <w:lang w:val="es-CO" w:eastAsia="es-CO"/>
        </w:rPr>
        <w:t>.</w:t>
      </w:r>
    </w:p>
    <w:p w:rsidR="001247F8" w:rsidRPr="00A728B6" w:rsidRDefault="001247F8" w:rsidP="00324C59">
      <w:pPr>
        <w:pStyle w:val="Corpsdetexte"/>
        <w:numPr>
          <w:ilvl w:val="0"/>
          <w:numId w:val="18"/>
        </w:numPr>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lang w:val="es-CO" w:eastAsia="es-CO"/>
        </w:rPr>
        <w:lastRenderedPageBreak/>
        <w:t>LAS</w:t>
      </w:r>
      <w:r w:rsidR="00003DEB" w:rsidRPr="00A728B6">
        <w:rPr>
          <w:rFonts w:ascii="Georgia" w:hAnsi="Georgia" w:cs="Arial"/>
          <w:lang w:val="es-CO" w:eastAsia="es-CO"/>
        </w:rPr>
        <w:t xml:space="preserve"> </w:t>
      </w:r>
      <w:r w:rsidRPr="00A728B6">
        <w:rPr>
          <w:rFonts w:ascii="Georgia" w:hAnsi="Georgia" w:cs="Arial"/>
          <w:lang w:val="es-CO" w:eastAsia="es-CO"/>
        </w:rPr>
        <w:t>CONCLUSIONES</w:t>
      </w:r>
    </w:p>
    <w:p w:rsidR="007B2953" w:rsidRPr="00A728B6"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rPr>
      </w:pPr>
    </w:p>
    <w:p w:rsidR="004A108C" w:rsidRPr="00A728B6" w:rsidRDefault="00790EAD" w:rsidP="004A108C">
      <w:pPr>
        <w:pStyle w:val="Corpsdetexte"/>
        <w:tabs>
          <w:tab w:val="clear" w:pos="708"/>
          <w:tab w:val="clear" w:pos="1416"/>
          <w:tab w:val="left" w:pos="709"/>
          <w:tab w:val="left" w:pos="1418"/>
        </w:tabs>
        <w:spacing w:line="360" w:lineRule="auto"/>
        <w:rPr>
          <w:rFonts w:ascii="Georgia" w:hAnsi="Georgia" w:cs="Arial"/>
          <w:lang w:val="es-CO" w:eastAsia="es-CO"/>
        </w:rPr>
      </w:pPr>
      <w:r w:rsidRPr="00A728B6">
        <w:rPr>
          <w:rFonts w:ascii="Georgia" w:hAnsi="Georgia" w:cs="Arial"/>
        </w:rPr>
        <w:t>En armonía con las premisas expuestas en los acápites anteriores: (i) Se tutelarán los derechos invocados</w:t>
      </w:r>
      <w:r w:rsidR="000E78E9" w:rsidRPr="00A728B6">
        <w:rPr>
          <w:rFonts w:ascii="Georgia" w:hAnsi="Georgia" w:cs="Arial"/>
        </w:rPr>
        <w:t>;</w:t>
      </w:r>
      <w:r w:rsidRPr="00A728B6">
        <w:rPr>
          <w:rFonts w:ascii="Georgia" w:hAnsi="Georgia" w:cs="Arial"/>
        </w:rPr>
        <w:t xml:space="preserve"> (ii) Se expedirán las órdenes para su protección;</w:t>
      </w:r>
      <w:r w:rsidR="00683547" w:rsidRPr="00A728B6">
        <w:rPr>
          <w:rFonts w:ascii="Georgia" w:hAnsi="Georgia" w:cs="Arial"/>
          <w:lang w:val="es-CO" w:eastAsia="es-CO"/>
        </w:rPr>
        <w:t xml:space="preserve"> </w:t>
      </w:r>
      <w:r w:rsidR="00CF055A">
        <w:rPr>
          <w:rFonts w:ascii="Georgia" w:hAnsi="Georgia" w:cs="Arial"/>
          <w:lang w:val="es-CO" w:eastAsia="es-CO"/>
        </w:rPr>
        <w:t xml:space="preserve">y, </w:t>
      </w:r>
      <w:r w:rsidR="00683547" w:rsidRPr="00A728B6">
        <w:rPr>
          <w:rFonts w:ascii="Georgia" w:hAnsi="Georgia" w:cs="Arial"/>
          <w:lang w:val="es-CO" w:eastAsia="es-CO"/>
        </w:rPr>
        <w:t>(</w:t>
      </w:r>
      <w:r w:rsidR="00F72163" w:rsidRPr="00A728B6">
        <w:rPr>
          <w:rFonts w:ascii="Georgia" w:hAnsi="Georgia" w:cs="Arial"/>
          <w:lang w:val="es-CO" w:eastAsia="es-CO"/>
        </w:rPr>
        <w:t>iii</w:t>
      </w:r>
      <w:r w:rsidR="00693028" w:rsidRPr="00A728B6">
        <w:rPr>
          <w:rFonts w:ascii="Georgia" w:hAnsi="Georgia" w:cs="Arial"/>
          <w:lang w:val="es-CO" w:eastAsia="es-CO"/>
        </w:rPr>
        <w:t xml:space="preserve">) </w:t>
      </w:r>
      <w:r w:rsidR="004A108C" w:rsidRPr="00A728B6">
        <w:rPr>
          <w:rFonts w:ascii="Georgia" w:hAnsi="Georgia" w:cs="Arial"/>
          <w:lang w:val="es-CO" w:eastAsia="es-CO"/>
        </w:rPr>
        <w:t xml:space="preserve">Se </w:t>
      </w:r>
      <w:r w:rsidR="004A52B8">
        <w:rPr>
          <w:rFonts w:ascii="Georgia" w:hAnsi="Georgia" w:cs="Arial"/>
          <w:lang w:val="es-CO" w:eastAsia="es-CO"/>
        </w:rPr>
        <w:t xml:space="preserve">negará </w:t>
      </w:r>
      <w:r w:rsidR="004A108C" w:rsidRPr="00A728B6">
        <w:rPr>
          <w:rFonts w:ascii="Georgia" w:hAnsi="Georgia" w:cs="Arial"/>
          <w:lang w:val="es-CO" w:eastAsia="es-CO"/>
        </w:rPr>
        <w:t>la solicitud de recobro deprecada.</w:t>
      </w:r>
    </w:p>
    <w:p w:rsidR="00790EAD" w:rsidRPr="00A728B6" w:rsidRDefault="00790EAD" w:rsidP="00790EAD">
      <w:pPr>
        <w:spacing w:line="360" w:lineRule="auto"/>
        <w:ind w:right="51"/>
        <w:jc w:val="both"/>
        <w:rPr>
          <w:rFonts w:ascii="Georgia" w:hAnsi="Georgia" w:cs="Arial"/>
          <w:sz w:val="20"/>
        </w:rPr>
      </w:pPr>
    </w:p>
    <w:p w:rsidR="00790EAD" w:rsidRPr="00A728B6" w:rsidRDefault="00790EAD" w:rsidP="00790EAD">
      <w:pPr>
        <w:tabs>
          <w:tab w:val="left" w:pos="-720"/>
        </w:tabs>
        <w:suppressAutoHyphens/>
        <w:spacing w:line="360" w:lineRule="auto"/>
        <w:jc w:val="both"/>
        <w:rPr>
          <w:rFonts w:ascii="Georgia" w:hAnsi="Georgia" w:cs="Arial"/>
        </w:rPr>
      </w:pPr>
      <w:r w:rsidRPr="00A728B6">
        <w:rPr>
          <w:rFonts w:ascii="Georgia" w:hAnsi="Georgia" w:cs="Arial"/>
        </w:rPr>
        <w:t xml:space="preserve">En mérito de lo expuesto, el </w:t>
      </w:r>
      <w:r w:rsidRPr="00A728B6">
        <w:rPr>
          <w:rFonts w:ascii="Georgia" w:hAnsi="Georgia" w:cs="Arial"/>
          <w:bCs/>
          <w:smallCaps/>
        </w:rPr>
        <w:t>Tribunal Superior del Distrito Judicial de Pereira, Sala de Decisión Civil -Familia</w:t>
      </w:r>
      <w:r w:rsidRPr="00A728B6">
        <w:rPr>
          <w:rFonts w:ascii="Georgia" w:hAnsi="Georgia" w:cs="Arial"/>
        </w:rPr>
        <w:t>, administrando Justicia, en nombre de la República y por autoridad de la Ley,</w:t>
      </w:r>
    </w:p>
    <w:p w:rsidR="00790EAD" w:rsidRPr="00A728B6" w:rsidRDefault="00790EAD" w:rsidP="00790EAD">
      <w:pPr>
        <w:pStyle w:val="Corpsdetexte"/>
        <w:spacing w:line="360" w:lineRule="auto"/>
        <w:jc w:val="center"/>
        <w:rPr>
          <w:rFonts w:ascii="Georgia" w:hAnsi="Georgia" w:cs="Arial"/>
          <w:bCs/>
          <w:smallCaps/>
          <w:szCs w:val="24"/>
        </w:rPr>
      </w:pPr>
      <w:r w:rsidRPr="00A728B6">
        <w:rPr>
          <w:rFonts w:ascii="Georgia" w:hAnsi="Georgia" w:cs="Arial"/>
          <w:bCs/>
          <w:smallCaps/>
          <w:sz w:val="28"/>
          <w:szCs w:val="24"/>
        </w:rPr>
        <w:t xml:space="preserve">F </w:t>
      </w:r>
      <w:r w:rsidRPr="00A728B6">
        <w:rPr>
          <w:rFonts w:ascii="Georgia" w:hAnsi="Georgia" w:cs="Arial"/>
          <w:bCs/>
          <w:smallCaps/>
          <w:sz w:val="22"/>
          <w:szCs w:val="24"/>
        </w:rPr>
        <w:t xml:space="preserve">A L </w:t>
      </w:r>
      <w:proofErr w:type="spellStart"/>
      <w:r w:rsidRPr="00A728B6">
        <w:rPr>
          <w:rFonts w:ascii="Georgia" w:hAnsi="Georgia" w:cs="Arial"/>
          <w:bCs/>
          <w:smallCaps/>
          <w:sz w:val="22"/>
          <w:szCs w:val="24"/>
        </w:rPr>
        <w:t>L</w:t>
      </w:r>
      <w:proofErr w:type="spellEnd"/>
      <w:r w:rsidRPr="00A728B6">
        <w:rPr>
          <w:rFonts w:ascii="Georgia" w:hAnsi="Georgia" w:cs="Arial"/>
          <w:bCs/>
          <w:smallCaps/>
          <w:sz w:val="22"/>
          <w:szCs w:val="24"/>
        </w:rPr>
        <w:t xml:space="preserve"> A</w:t>
      </w:r>
      <w:r w:rsidRPr="00A728B6">
        <w:rPr>
          <w:rFonts w:ascii="Georgia" w:hAnsi="Georgia" w:cs="Arial"/>
          <w:bCs/>
          <w:smallCaps/>
          <w:szCs w:val="24"/>
        </w:rPr>
        <w:t>,</w:t>
      </w:r>
    </w:p>
    <w:p w:rsidR="00790EAD" w:rsidRPr="00A728B6" w:rsidRDefault="00790EAD" w:rsidP="00790EAD">
      <w:pPr>
        <w:pStyle w:val="Corpsdetexte"/>
        <w:tabs>
          <w:tab w:val="clear" w:pos="708"/>
        </w:tabs>
        <w:spacing w:line="360" w:lineRule="auto"/>
        <w:rPr>
          <w:rFonts w:ascii="Georgia" w:hAnsi="Georgia"/>
          <w:sz w:val="16"/>
          <w:szCs w:val="16"/>
        </w:rPr>
      </w:pPr>
    </w:p>
    <w:p w:rsidR="00790EAD" w:rsidRPr="00A728B6" w:rsidRDefault="00790EAD" w:rsidP="00790EAD">
      <w:pPr>
        <w:pStyle w:val="Corpsdetexte"/>
        <w:numPr>
          <w:ilvl w:val="0"/>
          <w:numId w:val="6"/>
        </w:numPr>
        <w:tabs>
          <w:tab w:val="clear" w:pos="720"/>
          <w:tab w:val="num" w:pos="360"/>
        </w:tabs>
        <w:spacing w:line="360" w:lineRule="auto"/>
        <w:ind w:left="360"/>
        <w:rPr>
          <w:rFonts w:ascii="Georgia" w:hAnsi="Georgia"/>
          <w:szCs w:val="24"/>
        </w:rPr>
      </w:pPr>
      <w:r w:rsidRPr="00A728B6">
        <w:rPr>
          <w:rFonts w:ascii="Georgia" w:hAnsi="Georgia" w:cs="Arial"/>
          <w:szCs w:val="24"/>
        </w:rPr>
        <w:t xml:space="preserve">TUTELAR </w:t>
      </w:r>
      <w:r w:rsidRPr="00A728B6">
        <w:rPr>
          <w:rFonts w:ascii="Georgia" w:hAnsi="Georgia" w:cs="Arial"/>
          <w:szCs w:val="24"/>
          <w:lang w:val="es-ES"/>
        </w:rPr>
        <w:t xml:space="preserve">los derechos fundamentales </w:t>
      </w:r>
      <w:r w:rsidR="00405189" w:rsidRPr="00A728B6">
        <w:rPr>
          <w:rFonts w:ascii="Georgia" w:hAnsi="Georgia" w:cs="Arial"/>
        </w:rPr>
        <w:t xml:space="preserve">a la </w:t>
      </w:r>
      <w:r w:rsidR="00F2472F" w:rsidRPr="00A728B6">
        <w:rPr>
          <w:rFonts w:ascii="Georgia" w:hAnsi="Georgia" w:cs="Arial"/>
        </w:rPr>
        <w:t>salud y</w:t>
      </w:r>
      <w:r w:rsidR="001D4CB0" w:rsidRPr="00A728B6">
        <w:rPr>
          <w:rFonts w:ascii="Georgia" w:hAnsi="Georgia" w:cs="Arial"/>
        </w:rPr>
        <w:t xml:space="preserve"> la</w:t>
      </w:r>
      <w:r w:rsidR="00F2472F" w:rsidRPr="00A728B6">
        <w:rPr>
          <w:rFonts w:ascii="Georgia" w:hAnsi="Georgia" w:cs="Arial"/>
        </w:rPr>
        <w:t xml:space="preserve"> vida</w:t>
      </w:r>
      <w:r w:rsidR="00693028" w:rsidRPr="00A728B6">
        <w:rPr>
          <w:rFonts w:ascii="Georgia" w:hAnsi="Georgia" w:cs="Arial"/>
          <w:szCs w:val="24"/>
          <w:lang w:val="es-ES"/>
        </w:rPr>
        <w:t xml:space="preserve"> del señor</w:t>
      </w:r>
      <w:r w:rsidR="00F2472F" w:rsidRPr="00A728B6">
        <w:rPr>
          <w:rFonts w:ascii="Georgia" w:hAnsi="Georgia" w:cs="Arial"/>
          <w:szCs w:val="24"/>
          <w:lang w:val="es-ES"/>
        </w:rPr>
        <w:t xml:space="preserve"> Leonardo Fierro Mora</w:t>
      </w:r>
      <w:r w:rsidRPr="00A728B6">
        <w:rPr>
          <w:rFonts w:ascii="Georgia" w:hAnsi="Georgia" w:cs="Arial"/>
          <w:szCs w:val="24"/>
          <w:lang w:val="es-ES"/>
        </w:rPr>
        <w:t>.</w:t>
      </w:r>
    </w:p>
    <w:p w:rsidR="00790EAD" w:rsidRPr="00A728B6" w:rsidRDefault="00790EAD" w:rsidP="00790EAD">
      <w:pPr>
        <w:pStyle w:val="Corpsdetexte"/>
        <w:tabs>
          <w:tab w:val="clear" w:pos="708"/>
        </w:tabs>
        <w:spacing w:line="360" w:lineRule="auto"/>
        <w:rPr>
          <w:rFonts w:ascii="Georgia" w:hAnsi="Georgia"/>
          <w:szCs w:val="24"/>
        </w:rPr>
      </w:pPr>
    </w:p>
    <w:p w:rsidR="00C93FBC" w:rsidRDefault="00790EAD" w:rsidP="001A6008">
      <w:pPr>
        <w:pStyle w:val="Corpsdetexte"/>
        <w:numPr>
          <w:ilvl w:val="0"/>
          <w:numId w:val="6"/>
        </w:numPr>
        <w:tabs>
          <w:tab w:val="clear" w:pos="720"/>
          <w:tab w:val="num" w:pos="360"/>
        </w:tabs>
        <w:spacing w:line="360" w:lineRule="auto"/>
        <w:ind w:left="360" w:right="51"/>
        <w:rPr>
          <w:rFonts w:ascii="Georgia" w:hAnsi="Georgia" w:cs="Arial"/>
          <w:szCs w:val="24"/>
        </w:rPr>
      </w:pPr>
      <w:r w:rsidRPr="00A728B6">
        <w:rPr>
          <w:rFonts w:ascii="Georgia" w:hAnsi="Georgia"/>
          <w:szCs w:val="24"/>
        </w:rPr>
        <w:t xml:space="preserve">ORDENAR, en consecuencia, </w:t>
      </w:r>
      <w:r w:rsidR="00F2472F" w:rsidRPr="00A728B6">
        <w:rPr>
          <w:rFonts w:ascii="Georgia" w:hAnsi="Georgia" w:cs="Arial"/>
        </w:rPr>
        <w:t xml:space="preserve">a la Seccional de Sanidad de la Policía Risaralda, a través del mayor Carlos Alexis Bautista Tolosa, </w:t>
      </w:r>
      <w:r w:rsidR="001A6008" w:rsidRPr="00A728B6">
        <w:rPr>
          <w:rFonts w:ascii="Georgia" w:hAnsi="Georgia" w:cs="Arial"/>
        </w:rPr>
        <w:t>o quien haga sus veces</w:t>
      </w:r>
      <w:r w:rsidR="001A6008" w:rsidRPr="00A728B6">
        <w:rPr>
          <w:rFonts w:ascii="Georgia" w:hAnsi="Georgia" w:cs="Arial"/>
          <w:szCs w:val="24"/>
        </w:rPr>
        <w:t>, e</w:t>
      </w:r>
      <w:r w:rsidR="001A6008" w:rsidRPr="00A728B6">
        <w:rPr>
          <w:rFonts w:ascii="Georgia" w:hAnsi="Georgia" w:cs="Arial"/>
          <w:color w:val="000000"/>
          <w:szCs w:val="24"/>
        </w:rPr>
        <w:t xml:space="preserve">n el término de cuarenta y ocho (48) horas, contadas a partir de la notificación de esta sentencia </w:t>
      </w:r>
      <w:r w:rsidR="004A52B8">
        <w:rPr>
          <w:rFonts w:ascii="Georgia" w:hAnsi="Georgia" w:cs="Arial"/>
          <w:color w:val="000000"/>
          <w:szCs w:val="24"/>
        </w:rPr>
        <w:t>autorice las disposiciones médicas y practique la cirugía al accionante</w:t>
      </w:r>
      <w:r w:rsidR="001A6008" w:rsidRPr="00A728B6">
        <w:rPr>
          <w:rFonts w:ascii="Georgia" w:hAnsi="Georgia" w:cs="Arial"/>
          <w:color w:val="000000"/>
          <w:szCs w:val="24"/>
        </w:rPr>
        <w:t>, así: (i)</w:t>
      </w:r>
      <w:r w:rsidR="004A52B8">
        <w:rPr>
          <w:rFonts w:ascii="Georgia" w:hAnsi="Georgia" w:cs="Arial"/>
          <w:color w:val="000000"/>
          <w:szCs w:val="24"/>
        </w:rPr>
        <w:t xml:space="preserve"> Valoración anestesia; (ii) laboratorios </w:t>
      </w:r>
      <w:proofErr w:type="spellStart"/>
      <w:r w:rsidR="004A52B8">
        <w:rPr>
          <w:rFonts w:ascii="Georgia" w:hAnsi="Georgia" w:cs="Arial"/>
          <w:color w:val="000000"/>
          <w:szCs w:val="24"/>
        </w:rPr>
        <w:t>prequirúrgicos</w:t>
      </w:r>
      <w:proofErr w:type="spellEnd"/>
      <w:r w:rsidR="004A52B8">
        <w:rPr>
          <w:rFonts w:ascii="Georgia" w:hAnsi="Georgia" w:cs="Arial"/>
          <w:color w:val="000000"/>
          <w:szCs w:val="24"/>
        </w:rPr>
        <w:t xml:space="preserve">; (iii) insumos para cirugía “ALIFF” y “BLACK STONE”; y, (iv) </w:t>
      </w:r>
      <w:r w:rsidR="001A6008" w:rsidRPr="00A728B6">
        <w:rPr>
          <w:rFonts w:ascii="Georgia" w:hAnsi="Georgia" w:cs="Arial"/>
          <w:color w:val="000000"/>
          <w:szCs w:val="24"/>
        </w:rPr>
        <w:t xml:space="preserve"> </w:t>
      </w:r>
      <w:r w:rsidR="004A52B8">
        <w:rPr>
          <w:rFonts w:ascii="Georgia" w:hAnsi="Georgia" w:cs="Arial"/>
          <w:color w:val="000000"/>
          <w:szCs w:val="24"/>
        </w:rPr>
        <w:t>“</w:t>
      </w:r>
      <w:r w:rsidR="001A6008" w:rsidRPr="004A52B8">
        <w:rPr>
          <w:rFonts w:ascii="Georgia" w:hAnsi="Georgia" w:cs="Arial"/>
          <w:i/>
          <w:sz w:val="22"/>
          <w:lang w:val="es-CO" w:eastAsia="es-CO"/>
        </w:rPr>
        <w:t>ARTRODESIS LUMBAR 360º EN 2 TIEMPOS: 1º TIEMPO ALIFF. 2º. TIEMPO: FIJACIÓN TRANSPEDICULAR BLACK STONE”</w:t>
      </w:r>
      <w:r w:rsidR="00C93FBC" w:rsidRPr="00A728B6">
        <w:rPr>
          <w:rFonts w:ascii="Georgia" w:hAnsi="Georgia" w:cs="Arial"/>
          <w:szCs w:val="24"/>
        </w:rPr>
        <w:t>.</w:t>
      </w:r>
    </w:p>
    <w:p w:rsidR="004A52B8" w:rsidRDefault="004A52B8" w:rsidP="004A52B8">
      <w:pPr>
        <w:pStyle w:val="Paragraphedeliste"/>
        <w:rPr>
          <w:rFonts w:ascii="Georgia" w:hAnsi="Georgia" w:cs="Arial"/>
        </w:rPr>
      </w:pPr>
    </w:p>
    <w:p w:rsidR="00637B9C" w:rsidRPr="00CF055A" w:rsidRDefault="00CF055A" w:rsidP="006F6593">
      <w:pPr>
        <w:pStyle w:val="Corpsdetexte"/>
        <w:numPr>
          <w:ilvl w:val="0"/>
          <w:numId w:val="6"/>
        </w:numPr>
        <w:tabs>
          <w:tab w:val="clear" w:pos="720"/>
          <w:tab w:val="num" w:pos="360"/>
        </w:tabs>
        <w:spacing w:line="360" w:lineRule="auto"/>
        <w:ind w:left="360" w:right="51"/>
        <w:rPr>
          <w:rFonts w:ascii="Georgia" w:hAnsi="Georgia" w:cs="Arial"/>
          <w:szCs w:val="24"/>
        </w:rPr>
      </w:pPr>
      <w:r w:rsidRPr="00CF055A">
        <w:rPr>
          <w:rFonts w:ascii="Georgia" w:hAnsi="Georgia" w:cs="Arial"/>
          <w:szCs w:val="24"/>
        </w:rPr>
        <w:t xml:space="preserve">NEGAR </w:t>
      </w:r>
      <w:r w:rsidR="004A52B8" w:rsidRPr="00CF055A">
        <w:rPr>
          <w:rFonts w:ascii="Georgia" w:hAnsi="Georgia" w:cs="Arial"/>
          <w:szCs w:val="24"/>
        </w:rPr>
        <w:t xml:space="preserve">el </w:t>
      </w:r>
      <w:r w:rsidR="007E099D" w:rsidRPr="00CF055A">
        <w:rPr>
          <w:rFonts w:ascii="Georgia" w:hAnsi="Georgia" w:cs="Arial"/>
          <w:szCs w:val="24"/>
        </w:rPr>
        <w:t xml:space="preserve">recobro </w:t>
      </w:r>
      <w:r w:rsidR="004A52B8" w:rsidRPr="00CF055A">
        <w:rPr>
          <w:rFonts w:ascii="Georgia" w:hAnsi="Georgia" w:cs="Arial"/>
          <w:szCs w:val="24"/>
        </w:rPr>
        <w:t xml:space="preserve">ante el FOSYGA solicitado </w:t>
      </w:r>
      <w:r w:rsidR="007E099D" w:rsidRPr="00CF055A">
        <w:rPr>
          <w:rFonts w:ascii="Georgia" w:hAnsi="Georgia" w:cs="Arial"/>
          <w:szCs w:val="24"/>
        </w:rPr>
        <w:t>por la entidad accionada.</w:t>
      </w:r>
    </w:p>
    <w:p w:rsidR="00637B9C" w:rsidRPr="00A728B6" w:rsidRDefault="00637B9C" w:rsidP="00637B9C">
      <w:pPr>
        <w:pStyle w:val="Paragraphedeliste"/>
        <w:spacing w:line="360" w:lineRule="auto"/>
        <w:rPr>
          <w:rFonts w:ascii="Georgia" w:hAnsi="Georgia" w:cs="Arial"/>
        </w:rPr>
      </w:pPr>
    </w:p>
    <w:p w:rsidR="00637B9C" w:rsidRPr="00A728B6" w:rsidRDefault="00637B9C" w:rsidP="00637B9C">
      <w:pPr>
        <w:pStyle w:val="Corpsdetexte"/>
        <w:numPr>
          <w:ilvl w:val="0"/>
          <w:numId w:val="6"/>
        </w:numPr>
        <w:tabs>
          <w:tab w:val="clear" w:pos="720"/>
          <w:tab w:val="num" w:pos="360"/>
        </w:tabs>
        <w:spacing w:line="360" w:lineRule="auto"/>
        <w:ind w:left="360"/>
        <w:rPr>
          <w:rFonts w:ascii="Georgia" w:hAnsi="Georgia" w:cs="Arial"/>
          <w:szCs w:val="24"/>
        </w:rPr>
      </w:pPr>
      <w:r w:rsidRPr="00A728B6">
        <w:rPr>
          <w:rFonts w:ascii="Georgia" w:hAnsi="Georgia" w:cs="Arial"/>
          <w:szCs w:val="24"/>
        </w:rPr>
        <w:t xml:space="preserve">REMITIR la presente acción, de no ser impugnado este fallo, a la </w:t>
      </w:r>
      <w:r w:rsidR="000E2628" w:rsidRPr="00A728B6">
        <w:rPr>
          <w:rFonts w:ascii="Georgia" w:hAnsi="Georgia" w:cs="Arial"/>
          <w:szCs w:val="24"/>
        </w:rPr>
        <w:t>CC</w:t>
      </w:r>
      <w:r w:rsidRPr="00A728B6">
        <w:rPr>
          <w:rFonts w:ascii="Georgia" w:hAnsi="Georgia" w:cs="Arial"/>
          <w:szCs w:val="24"/>
        </w:rPr>
        <w:t xml:space="preserve"> para su eventual revisión.</w:t>
      </w:r>
    </w:p>
    <w:p w:rsidR="00637B9C" w:rsidRPr="00A728B6" w:rsidRDefault="00637B9C" w:rsidP="00637B9C">
      <w:pPr>
        <w:pStyle w:val="Corpsdetexte"/>
        <w:tabs>
          <w:tab w:val="clear" w:pos="708"/>
        </w:tabs>
        <w:spacing w:line="360" w:lineRule="auto"/>
        <w:ind w:left="360"/>
        <w:rPr>
          <w:rFonts w:ascii="Georgia" w:hAnsi="Georgia" w:cs="Arial"/>
          <w:szCs w:val="24"/>
        </w:rPr>
      </w:pPr>
    </w:p>
    <w:p w:rsidR="00637B9C" w:rsidRPr="00A728B6" w:rsidRDefault="00637B9C" w:rsidP="00637B9C">
      <w:pPr>
        <w:pStyle w:val="Corpsdetexte"/>
        <w:numPr>
          <w:ilvl w:val="0"/>
          <w:numId w:val="6"/>
        </w:numPr>
        <w:tabs>
          <w:tab w:val="clear" w:pos="720"/>
          <w:tab w:val="num" w:pos="360"/>
        </w:tabs>
        <w:spacing w:line="360" w:lineRule="auto"/>
        <w:ind w:left="360"/>
        <w:rPr>
          <w:rFonts w:ascii="Georgia" w:hAnsi="Georgia" w:cs="Arial"/>
          <w:szCs w:val="24"/>
        </w:rPr>
      </w:pPr>
      <w:r w:rsidRPr="00A728B6">
        <w:rPr>
          <w:rFonts w:ascii="Georgia" w:hAnsi="Georgia" w:cs="Arial"/>
          <w:szCs w:val="24"/>
        </w:rPr>
        <w:t xml:space="preserve">ARCHIVAR el expediente, previas anotaciones en los libros </w:t>
      </w:r>
      <w:proofErr w:type="spellStart"/>
      <w:r w:rsidRPr="00A728B6">
        <w:rPr>
          <w:rFonts w:ascii="Georgia" w:hAnsi="Georgia" w:cs="Arial"/>
          <w:szCs w:val="24"/>
        </w:rPr>
        <w:t>radicadores</w:t>
      </w:r>
      <w:proofErr w:type="spellEnd"/>
      <w:r w:rsidRPr="00A728B6">
        <w:rPr>
          <w:rFonts w:ascii="Georgia" w:hAnsi="Georgia" w:cs="Arial"/>
          <w:szCs w:val="24"/>
        </w:rPr>
        <w:t xml:space="preserve">, una vez agotado el trámite ante la </w:t>
      </w:r>
      <w:r w:rsidR="000E2628" w:rsidRPr="00A728B6">
        <w:rPr>
          <w:rFonts w:ascii="Georgia" w:hAnsi="Georgia" w:cs="Arial"/>
          <w:szCs w:val="24"/>
        </w:rPr>
        <w:t>CC</w:t>
      </w:r>
      <w:r w:rsidRPr="00A728B6">
        <w:rPr>
          <w:rFonts w:ascii="Georgia" w:hAnsi="Georgia" w:cs="Arial"/>
          <w:szCs w:val="24"/>
        </w:rPr>
        <w:t xml:space="preserve">. </w:t>
      </w:r>
    </w:p>
    <w:p w:rsidR="00126266" w:rsidRPr="00A728B6" w:rsidRDefault="00126266" w:rsidP="00654C5F">
      <w:pPr>
        <w:pStyle w:val="Corpsdetexte"/>
        <w:spacing w:line="360" w:lineRule="auto"/>
        <w:jc w:val="center"/>
        <w:rPr>
          <w:rFonts w:ascii="Georgia" w:hAnsi="Georgia"/>
          <w:smallCaps/>
          <w:szCs w:val="24"/>
          <w:lang w:val="en-US"/>
        </w:rPr>
      </w:pPr>
      <w:proofErr w:type="spellStart"/>
      <w:r w:rsidRPr="00A728B6">
        <w:rPr>
          <w:rFonts w:ascii="Georgia" w:hAnsi="Georgia"/>
          <w:smallCaps/>
          <w:szCs w:val="24"/>
          <w:lang w:val="en-US"/>
        </w:rPr>
        <w:t>Notifíquese</w:t>
      </w:r>
      <w:proofErr w:type="spellEnd"/>
      <w:r w:rsidRPr="00A728B6">
        <w:rPr>
          <w:rFonts w:ascii="Georgia" w:hAnsi="Georgia"/>
          <w:smallCaps/>
          <w:szCs w:val="24"/>
          <w:lang w:val="en-US"/>
        </w:rPr>
        <w:t>,</w:t>
      </w:r>
    </w:p>
    <w:p w:rsidR="002C27E5" w:rsidRPr="002C27E5" w:rsidRDefault="002C27E5" w:rsidP="00C641FE">
      <w:pPr>
        <w:pStyle w:val="Corpsdetexte"/>
        <w:spacing w:line="360" w:lineRule="auto"/>
        <w:jc w:val="center"/>
        <w:rPr>
          <w:rFonts w:ascii="Georgia" w:hAnsi="Georgia"/>
          <w:szCs w:val="24"/>
          <w:lang w:val="en-US"/>
        </w:rPr>
      </w:pPr>
    </w:p>
    <w:p w:rsidR="008634F9" w:rsidRPr="00A728B6"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728B6">
        <w:rPr>
          <w:rFonts w:ascii="Georgia" w:hAnsi="Georgia" w:cs="Arial"/>
          <w:spacing w:val="-3"/>
          <w:w w:val="150"/>
          <w:sz w:val="28"/>
          <w:lang w:val="en-US"/>
        </w:rPr>
        <w:t>D</w:t>
      </w:r>
      <w:r w:rsidRPr="00A728B6">
        <w:rPr>
          <w:rFonts w:ascii="Georgia" w:hAnsi="Georgia" w:cs="Arial"/>
          <w:spacing w:val="-3"/>
          <w:w w:val="150"/>
          <w:sz w:val="18"/>
          <w:szCs w:val="16"/>
          <w:lang w:val="en-US"/>
        </w:rPr>
        <w:t xml:space="preserve">UBERNEY </w:t>
      </w:r>
      <w:r w:rsidRPr="00A728B6">
        <w:rPr>
          <w:rFonts w:ascii="Georgia" w:hAnsi="Georgia" w:cs="Arial"/>
          <w:spacing w:val="-3"/>
          <w:w w:val="150"/>
          <w:sz w:val="28"/>
          <w:lang w:val="en-US"/>
        </w:rPr>
        <w:t>G</w:t>
      </w:r>
      <w:r w:rsidRPr="00A728B6">
        <w:rPr>
          <w:rFonts w:ascii="Georgia" w:hAnsi="Georgia" w:cs="Arial"/>
          <w:spacing w:val="-3"/>
          <w:w w:val="150"/>
          <w:sz w:val="18"/>
          <w:szCs w:val="16"/>
          <w:lang w:val="en-US"/>
        </w:rPr>
        <w:t xml:space="preserve">RISALES </w:t>
      </w:r>
      <w:r w:rsidRPr="00A728B6">
        <w:rPr>
          <w:rFonts w:ascii="Georgia" w:hAnsi="Georgia" w:cs="Arial"/>
          <w:spacing w:val="-3"/>
          <w:w w:val="150"/>
          <w:sz w:val="28"/>
          <w:lang w:val="en-US"/>
        </w:rPr>
        <w:t>H</w:t>
      </w:r>
      <w:r w:rsidRPr="00A728B6">
        <w:rPr>
          <w:rFonts w:ascii="Georgia" w:hAnsi="Georgia" w:cs="Arial"/>
          <w:spacing w:val="-3"/>
          <w:w w:val="150"/>
          <w:sz w:val="18"/>
          <w:szCs w:val="16"/>
          <w:lang w:val="en-US"/>
        </w:rPr>
        <w:t>ERRERA</w:t>
      </w:r>
    </w:p>
    <w:p w:rsidR="008634F9" w:rsidRPr="00A728B6"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728B6">
        <w:rPr>
          <w:rFonts w:ascii="Georgia" w:hAnsi="Georgia" w:cs="Arial"/>
          <w:spacing w:val="-3"/>
          <w:w w:val="150"/>
          <w:sz w:val="28"/>
          <w:lang w:val="en-US"/>
        </w:rPr>
        <w:t>M</w:t>
      </w:r>
      <w:r w:rsidRPr="00A728B6">
        <w:rPr>
          <w:rFonts w:ascii="Georgia" w:hAnsi="Georgia" w:cs="Arial"/>
          <w:spacing w:val="-3"/>
          <w:w w:val="150"/>
          <w:lang w:val="en-US"/>
        </w:rPr>
        <w:t xml:space="preserve"> </w:t>
      </w:r>
      <w:r w:rsidRPr="00A728B6">
        <w:rPr>
          <w:rFonts w:ascii="Georgia" w:hAnsi="Georgia" w:cs="Arial"/>
          <w:spacing w:val="-3"/>
          <w:w w:val="150"/>
          <w:sz w:val="18"/>
          <w:szCs w:val="20"/>
          <w:lang w:val="en-US"/>
        </w:rPr>
        <w:t>A G I S T R A D O</w:t>
      </w:r>
    </w:p>
    <w:p w:rsidR="002C27E5" w:rsidRPr="002C27E5" w:rsidRDefault="002C27E5" w:rsidP="002C27E5">
      <w:pPr>
        <w:pStyle w:val="Corpsdetexte"/>
        <w:spacing w:line="360" w:lineRule="auto"/>
        <w:jc w:val="center"/>
        <w:rPr>
          <w:rFonts w:ascii="Georgia" w:hAnsi="Georgia"/>
          <w:szCs w:val="24"/>
          <w:lang w:val="en-US"/>
        </w:rPr>
      </w:pPr>
    </w:p>
    <w:p w:rsidR="002C27E5" w:rsidRPr="002C27E5" w:rsidRDefault="002C27E5" w:rsidP="002C27E5">
      <w:pPr>
        <w:pStyle w:val="Corpsdetexte"/>
        <w:spacing w:line="360" w:lineRule="auto"/>
        <w:jc w:val="center"/>
        <w:rPr>
          <w:rFonts w:ascii="Georgia" w:hAnsi="Georgia"/>
          <w:szCs w:val="24"/>
          <w:lang w:val="en-US"/>
        </w:rPr>
      </w:pPr>
    </w:p>
    <w:p w:rsidR="00A83C8C" w:rsidRPr="00A728B6"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gramStart"/>
      <w:r w:rsidRPr="00A728B6">
        <w:rPr>
          <w:rFonts w:ascii="Georgia" w:hAnsi="Georgia"/>
          <w:w w:val="150"/>
          <w:sz w:val="28"/>
          <w:szCs w:val="18"/>
          <w:lang w:val="en-US"/>
        </w:rPr>
        <w:t>E</w:t>
      </w:r>
      <w:r w:rsidRPr="00A728B6">
        <w:rPr>
          <w:rFonts w:ascii="Georgia" w:hAnsi="Georgia"/>
          <w:w w:val="150"/>
          <w:sz w:val="18"/>
          <w:szCs w:val="18"/>
          <w:lang w:val="en-US"/>
        </w:rPr>
        <w:t>DDER</w:t>
      </w:r>
      <w:r w:rsidRPr="00A728B6">
        <w:rPr>
          <w:rFonts w:ascii="Georgia" w:hAnsi="Georgia"/>
          <w:w w:val="150"/>
          <w:sz w:val="18"/>
          <w:lang w:val="en-US"/>
        </w:rPr>
        <w:t xml:space="preserve"> </w:t>
      </w:r>
      <w:r w:rsidRPr="00A728B6">
        <w:rPr>
          <w:rFonts w:ascii="Georgia" w:hAnsi="Georgia"/>
          <w:w w:val="150"/>
          <w:sz w:val="28"/>
          <w:lang w:val="en-US"/>
        </w:rPr>
        <w:t>J</w:t>
      </w:r>
      <w:r w:rsidRPr="00A728B6">
        <w:rPr>
          <w:rFonts w:ascii="Georgia" w:hAnsi="Georgia"/>
          <w:w w:val="150"/>
          <w:sz w:val="18"/>
          <w:szCs w:val="18"/>
          <w:lang w:val="en-US"/>
        </w:rPr>
        <w:t xml:space="preserve">IMMY </w:t>
      </w:r>
      <w:r w:rsidRPr="00A728B6">
        <w:rPr>
          <w:rFonts w:ascii="Georgia" w:hAnsi="Georgia"/>
          <w:w w:val="150"/>
          <w:sz w:val="28"/>
          <w:lang w:val="en-US"/>
        </w:rPr>
        <w:t>S</w:t>
      </w:r>
      <w:r w:rsidRPr="00A728B6">
        <w:rPr>
          <w:rFonts w:ascii="Georgia" w:hAnsi="Georgia"/>
          <w:w w:val="150"/>
          <w:sz w:val="18"/>
          <w:szCs w:val="18"/>
          <w:lang w:val="en-US"/>
        </w:rPr>
        <w:t xml:space="preserve">ÁNCHEZ </w:t>
      </w:r>
      <w:r w:rsidRPr="00A728B6">
        <w:rPr>
          <w:rFonts w:ascii="Georgia" w:hAnsi="Georgia"/>
          <w:w w:val="150"/>
          <w:sz w:val="28"/>
          <w:szCs w:val="18"/>
          <w:lang w:val="en-US"/>
        </w:rPr>
        <w:t>C.</w:t>
      </w:r>
      <w:proofErr w:type="gramEnd"/>
      <w:r w:rsidRPr="00A728B6">
        <w:rPr>
          <w:rFonts w:ascii="Georgia" w:hAnsi="Georgia"/>
          <w:w w:val="150"/>
          <w:sz w:val="28"/>
          <w:szCs w:val="18"/>
          <w:lang w:val="en-US"/>
        </w:rPr>
        <w:tab/>
      </w:r>
      <w:r w:rsidRPr="00A728B6">
        <w:rPr>
          <w:rFonts w:ascii="Georgia" w:hAnsi="Georgia"/>
          <w:w w:val="150"/>
          <w:sz w:val="28"/>
          <w:szCs w:val="18"/>
          <w:lang w:val="en-US"/>
        </w:rPr>
        <w:tab/>
      </w:r>
      <w:r w:rsidRPr="00A728B6">
        <w:rPr>
          <w:rFonts w:ascii="Georgia" w:hAnsi="Georgia" w:cs="Arial"/>
          <w:spacing w:val="-3"/>
          <w:w w:val="150"/>
          <w:sz w:val="28"/>
          <w:szCs w:val="18"/>
          <w:lang w:val="en-US"/>
        </w:rPr>
        <w:t>J</w:t>
      </w:r>
      <w:r w:rsidRPr="00A728B6">
        <w:rPr>
          <w:rFonts w:ascii="Georgia" w:hAnsi="Georgia" w:cs="Arial"/>
          <w:spacing w:val="-3"/>
          <w:w w:val="150"/>
          <w:sz w:val="18"/>
          <w:szCs w:val="18"/>
          <w:lang w:val="en-US"/>
        </w:rPr>
        <w:t xml:space="preserve">AIME </w:t>
      </w:r>
      <w:r w:rsidRPr="00A728B6">
        <w:rPr>
          <w:rFonts w:ascii="Georgia" w:hAnsi="Georgia" w:cs="Arial"/>
          <w:spacing w:val="-3"/>
          <w:w w:val="150"/>
          <w:sz w:val="28"/>
          <w:szCs w:val="18"/>
          <w:lang w:val="en-US"/>
        </w:rPr>
        <w:t>A</w:t>
      </w:r>
      <w:r w:rsidRPr="00A728B6">
        <w:rPr>
          <w:rFonts w:ascii="Georgia" w:hAnsi="Georgia"/>
          <w:w w:val="150"/>
          <w:sz w:val="18"/>
          <w:szCs w:val="18"/>
          <w:lang w:val="en-US"/>
        </w:rPr>
        <w:t xml:space="preserve">LBERTO </w:t>
      </w:r>
      <w:r w:rsidRPr="00A728B6">
        <w:rPr>
          <w:rFonts w:ascii="Georgia" w:hAnsi="Georgia" w:cs="Arial"/>
          <w:spacing w:val="-3"/>
          <w:w w:val="150"/>
          <w:sz w:val="28"/>
          <w:szCs w:val="18"/>
          <w:lang w:val="en-US"/>
        </w:rPr>
        <w:t>S</w:t>
      </w:r>
      <w:r w:rsidRPr="00A728B6">
        <w:rPr>
          <w:rFonts w:ascii="Georgia" w:hAnsi="Georgia" w:cs="Arial"/>
          <w:spacing w:val="-3"/>
          <w:w w:val="150"/>
          <w:sz w:val="18"/>
          <w:szCs w:val="16"/>
          <w:lang w:val="en-US"/>
        </w:rPr>
        <w:t xml:space="preserve">ARAZA </w:t>
      </w:r>
      <w:r w:rsidRPr="00A728B6">
        <w:rPr>
          <w:rFonts w:ascii="Georgia" w:hAnsi="Georgia" w:cs="Arial"/>
          <w:spacing w:val="-3"/>
          <w:w w:val="150"/>
          <w:sz w:val="28"/>
          <w:szCs w:val="18"/>
          <w:lang w:val="en-US"/>
        </w:rPr>
        <w:t>N.</w:t>
      </w:r>
    </w:p>
    <w:p w:rsidR="0043492B" w:rsidRPr="00A728B6" w:rsidRDefault="00A83C8C" w:rsidP="00796B0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0"/>
          <w:szCs w:val="10"/>
          <w:lang w:val="en-US"/>
        </w:rPr>
      </w:pPr>
      <w:r w:rsidRPr="00A728B6">
        <w:rPr>
          <w:rFonts w:ascii="Georgia" w:hAnsi="Georgia" w:cs="Arial"/>
          <w:w w:val="150"/>
          <w:sz w:val="28"/>
          <w:lang w:val="en-US"/>
        </w:rPr>
        <w:tab/>
      </w:r>
      <w:r w:rsidRPr="00A728B6">
        <w:rPr>
          <w:rFonts w:ascii="Georgia" w:hAnsi="Georgia" w:cs="Arial"/>
          <w:w w:val="150"/>
          <w:sz w:val="28"/>
          <w:lang w:val="en-GB"/>
        </w:rPr>
        <w:t>M</w:t>
      </w:r>
      <w:r w:rsidRPr="00A728B6">
        <w:rPr>
          <w:rFonts w:ascii="Georgia" w:hAnsi="Georgia" w:cs="Arial"/>
          <w:w w:val="150"/>
          <w:sz w:val="18"/>
          <w:lang w:val="en-GB"/>
        </w:rPr>
        <w:t xml:space="preserve"> A G I S T R A D O </w:t>
      </w:r>
      <w:r w:rsidRPr="00A728B6">
        <w:rPr>
          <w:rFonts w:ascii="Georgia" w:hAnsi="Georgia" w:cs="Arial"/>
          <w:w w:val="150"/>
          <w:sz w:val="18"/>
          <w:lang w:val="en-GB"/>
        </w:rPr>
        <w:tab/>
      </w:r>
      <w:r w:rsidRPr="00A728B6">
        <w:rPr>
          <w:rFonts w:ascii="Georgia" w:hAnsi="Georgia" w:cs="Arial"/>
          <w:w w:val="150"/>
          <w:sz w:val="18"/>
          <w:lang w:val="en-GB"/>
        </w:rPr>
        <w:tab/>
      </w:r>
      <w:r w:rsidRPr="00A728B6">
        <w:rPr>
          <w:rFonts w:ascii="Georgia" w:hAnsi="Georgia" w:cs="Arial"/>
          <w:w w:val="150"/>
          <w:sz w:val="18"/>
          <w:lang w:val="en-GB"/>
        </w:rPr>
        <w:tab/>
      </w:r>
      <w:r w:rsidRPr="00A728B6">
        <w:rPr>
          <w:rFonts w:ascii="Georgia" w:hAnsi="Georgia" w:cs="Arial"/>
          <w:w w:val="150"/>
          <w:sz w:val="18"/>
          <w:lang w:val="en-GB"/>
        </w:rPr>
        <w:tab/>
      </w:r>
      <w:r w:rsidRPr="00A728B6">
        <w:rPr>
          <w:rFonts w:ascii="Georgia" w:hAnsi="Georgia" w:cs="Arial"/>
          <w:w w:val="150"/>
          <w:sz w:val="28"/>
          <w:lang w:val="en-GB"/>
        </w:rPr>
        <w:t>M</w:t>
      </w:r>
      <w:r w:rsidRPr="00A728B6">
        <w:rPr>
          <w:rFonts w:ascii="Georgia" w:hAnsi="Georgia" w:cs="Arial"/>
          <w:w w:val="150"/>
          <w:sz w:val="18"/>
          <w:lang w:val="en-GB"/>
        </w:rPr>
        <w:t xml:space="preserve"> A G I S T R A D O</w:t>
      </w:r>
    </w:p>
    <w:p w:rsidR="00366151" w:rsidRPr="00A728B6" w:rsidRDefault="00575A7C" w:rsidP="00796B0D">
      <w:pPr>
        <w:pStyle w:val="Corpsdetexte"/>
        <w:spacing w:line="360" w:lineRule="auto"/>
        <w:jc w:val="right"/>
        <w:rPr>
          <w:rFonts w:ascii="Georgia" w:hAnsi="Georgia"/>
          <w:w w:val="150"/>
          <w:sz w:val="16"/>
          <w:lang w:val="en-US"/>
        </w:rPr>
      </w:pPr>
      <w:r w:rsidRPr="00A728B6">
        <w:rPr>
          <w:rFonts w:ascii="Georgia" w:hAnsi="Georgia"/>
          <w:w w:val="150"/>
          <w:sz w:val="10"/>
          <w:szCs w:val="10"/>
          <w:lang w:val="en-US"/>
        </w:rPr>
        <w:t>DGH</w:t>
      </w:r>
      <w:r w:rsidR="0043492B" w:rsidRPr="00A728B6">
        <w:rPr>
          <w:rFonts w:ascii="Georgia" w:hAnsi="Georgia"/>
          <w:w w:val="150"/>
          <w:sz w:val="10"/>
          <w:szCs w:val="10"/>
          <w:lang w:val="en-US"/>
        </w:rPr>
        <w:t xml:space="preserve"> </w:t>
      </w:r>
      <w:r w:rsidRPr="00A728B6">
        <w:rPr>
          <w:rFonts w:ascii="Georgia" w:hAnsi="Georgia"/>
          <w:w w:val="150"/>
          <w:sz w:val="10"/>
          <w:szCs w:val="10"/>
          <w:lang w:val="en-US"/>
        </w:rPr>
        <w:t>/</w:t>
      </w:r>
      <w:r w:rsidR="0043492B" w:rsidRPr="00A728B6">
        <w:rPr>
          <w:rFonts w:ascii="Georgia" w:hAnsi="Georgia"/>
          <w:w w:val="150"/>
          <w:sz w:val="10"/>
          <w:szCs w:val="10"/>
          <w:lang w:val="en-US"/>
        </w:rPr>
        <w:t xml:space="preserve"> </w:t>
      </w:r>
      <w:r w:rsidR="001E3F11" w:rsidRPr="00A728B6">
        <w:rPr>
          <w:rFonts w:ascii="Georgia" w:hAnsi="Georgia"/>
          <w:w w:val="150"/>
          <w:sz w:val="10"/>
          <w:szCs w:val="10"/>
          <w:lang w:val="en-US"/>
        </w:rPr>
        <w:t>ODCD</w:t>
      </w:r>
      <w:r w:rsidR="0043492B" w:rsidRPr="00A728B6">
        <w:rPr>
          <w:rFonts w:ascii="Georgia" w:hAnsi="Georgia"/>
          <w:w w:val="150"/>
          <w:sz w:val="10"/>
          <w:szCs w:val="10"/>
          <w:lang w:val="en-US"/>
        </w:rPr>
        <w:t xml:space="preserve"> </w:t>
      </w:r>
      <w:r w:rsidRPr="00A728B6">
        <w:rPr>
          <w:rFonts w:ascii="Georgia" w:hAnsi="Georgia"/>
          <w:w w:val="150"/>
          <w:sz w:val="10"/>
          <w:szCs w:val="10"/>
          <w:lang w:val="en-US"/>
        </w:rPr>
        <w:t>/</w:t>
      </w:r>
      <w:r w:rsidR="001E3F11" w:rsidRPr="00A728B6">
        <w:rPr>
          <w:rFonts w:ascii="Georgia" w:hAnsi="Georgia"/>
          <w:w w:val="150"/>
          <w:sz w:val="10"/>
          <w:szCs w:val="10"/>
          <w:lang w:val="en-US"/>
        </w:rPr>
        <w:t xml:space="preserve"> </w:t>
      </w:r>
      <w:r w:rsidR="00F2472F" w:rsidRPr="00A728B6">
        <w:rPr>
          <w:rFonts w:ascii="Georgia" w:hAnsi="Georgia"/>
          <w:w w:val="150"/>
          <w:sz w:val="10"/>
          <w:szCs w:val="10"/>
          <w:lang w:val="en-US"/>
        </w:rPr>
        <w:t xml:space="preserve">LSCL </w:t>
      </w:r>
      <w:r w:rsidR="001E3F11" w:rsidRPr="00A728B6">
        <w:rPr>
          <w:rFonts w:ascii="Georgia" w:hAnsi="Georgia"/>
          <w:w w:val="150"/>
          <w:sz w:val="10"/>
          <w:szCs w:val="10"/>
          <w:lang w:val="en-US"/>
        </w:rPr>
        <w:t>201</w:t>
      </w:r>
      <w:r w:rsidR="00F2472F" w:rsidRPr="00A728B6">
        <w:rPr>
          <w:rFonts w:ascii="Georgia" w:hAnsi="Georgia"/>
          <w:w w:val="150"/>
          <w:sz w:val="10"/>
          <w:szCs w:val="10"/>
          <w:lang w:val="en-US"/>
        </w:rPr>
        <w:t>7</w:t>
      </w:r>
      <w:r w:rsidRPr="00A728B6">
        <w:rPr>
          <w:rFonts w:ascii="Georgia" w:hAnsi="Georgia"/>
          <w:w w:val="150"/>
          <w:sz w:val="16"/>
          <w:lang w:val="en-US"/>
        </w:rPr>
        <w:tab/>
      </w:r>
    </w:p>
    <w:sectPr w:rsidR="00366151" w:rsidRPr="00A728B6" w:rsidSect="00496E6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A7" w:rsidRDefault="001B64A7" w:rsidP="0099045D">
      <w:r>
        <w:separator/>
      </w:r>
    </w:p>
  </w:endnote>
  <w:endnote w:type="continuationSeparator" w:id="0">
    <w:p w:rsidR="001B64A7" w:rsidRDefault="001B64A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A728B6" w:rsidRDefault="00693028" w:rsidP="0013771A">
    <w:pPr>
      <w:pStyle w:val="Pieddepage"/>
      <w:pBdr>
        <w:bottom w:val="double" w:sz="6" w:space="1" w:color="auto"/>
      </w:pBdr>
      <w:spacing w:line="360" w:lineRule="auto"/>
      <w:jc w:val="right"/>
      <w:rPr>
        <w:rFonts w:ascii="Georgia" w:hAnsi="Georgia" w:cs="Arial"/>
        <w:spacing w:val="20"/>
        <w:w w:val="200"/>
        <w:sz w:val="14"/>
        <w:szCs w:val="10"/>
        <w:lang w:val="es-CO"/>
      </w:rPr>
    </w:pPr>
  </w:p>
  <w:p w:rsidR="00693028" w:rsidRPr="00A728B6" w:rsidRDefault="00693028" w:rsidP="0013771A">
    <w:pPr>
      <w:pStyle w:val="Pieddepage"/>
      <w:spacing w:line="360" w:lineRule="auto"/>
      <w:jc w:val="right"/>
      <w:rPr>
        <w:rFonts w:ascii="Georgia" w:hAnsi="Georgia" w:cs="Arial"/>
        <w:spacing w:val="20"/>
        <w:w w:val="200"/>
        <w:sz w:val="14"/>
        <w:szCs w:val="10"/>
        <w:lang w:val="es-CO"/>
      </w:rPr>
    </w:pPr>
  </w:p>
  <w:p w:rsidR="00693028" w:rsidRPr="00A728B6" w:rsidRDefault="00693028" w:rsidP="0013771A">
    <w:pPr>
      <w:pStyle w:val="Pieddepage"/>
      <w:spacing w:line="360" w:lineRule="auto"/>
      <w:jc w:val="right"/>
      <w:rPr>
        <w:rFonts w:ascii="Georgia" w:hAnsi="Georgia" w:cs="Arial"/>
        <w:spacing w:val="20"/>
        <w:w w:val="200"/>
        <w:sz w:val="10"/>
        <w:szCs w:val="10"/>
        <w:lang w:val="es-CO"/>
      </w:rPr>
    </w:pPr>
    <w:r w:rsidRPr="00A728B6">
      <w:rPr>
        <w:rFonts w:ascii="Georgia" w:hAnsi="Georgia" w:cs="Arial"/>
        <w:spacing w:val="20"/>
        <w:w w:val="200"/>
        <w:sz w:val="14"/>
        <w:szCs w:val="10"/>
        <w:lang w:val="es-CO"/>
      </w:rPr>
      <w:t>T</w:t>
    </w:r>
    <w:r w:rsidRPr="00A728B6">
      <w:rPr>
        <w:rFonts w:ascii="Georgia" w:hAnsi="Georgia" w:cs="Arial"/>
        <w:spacing w:val="20"/>
        <w:w w:val="200"/>
        <w:sz w:val="10"/>
        <w:szCs w:val="10"/>
        <w:lang w:val="es-CO"/>
      </w:rPr>
      <w:t xml:space="preserve">RIBUNAL </w:t>
    </w:r>
    <w:r w:rsidRPr="00A728B6">
      <w:rPr>
        <w:rFonts w:ascii="Georgia" w:hAnsi="Georgia" w:cs="Arial"/>
        <w:spacing w:val="20"/>
        <w:w w:val="200"/>
        <w:sz w:val="14"/>
        <w:szCs w:val="10"/>
        <w:lang w:val="es-CO"/>
      </w:rPr>
      <w:t>S</w:t>
    </w:r>
    <w:r w:rsidRPr="00A728B6">
      <w:rPr>
        <w:rFonts w:ascii="Georgia" w:hAnsi="Georgia" w:cs="Arial"/>
        <w:spacing w:val="20"/>
        <w:w w:val="200"/>
        <w:sz w:val="10"/>
        <w:szCs w:val="10"/>
        <w:lang w:val="es-CO"/>
      </w:rPr>
      <w:t xml:space="preserve">UPERIOR DE </w:t>
    </w:r>
    <w:r w:rsidRPr="00A728B6">
      <w:rPr>
        <w:rFonts w:ascii="Georgia" w:hAnsi="Georgia" w:cs="Arial"/>
        <w:spacing w:val="20"/>
        <w:w w:val="200"/>
        <w:sz w:val="14"/>
        <w:szCs w:val="10"/>
        <w:lang w:val="es-CO"/>
      </w:rPr>
      <w:t>P</w:t>
    </w:r>
    <w:r w:rsidRPr="00A728B6">
      <w:rPr>
        <w:rFonts w:ascii="Georgia" w:hAnsi="Georgia" w:cs="Arial"/>
        <w:spacing w:val="20"/>
        <w:w w:val="200"/>
        <w:sz w:val="10"/>
        <w:szCs w:val="10"/>
        <w:lang w:val="es-CO"/>
      </w:rPr>
      <w:t>EREIRA</w:t>
    </w:r>
  </w:p>
  <w:p w:rsidR="00693028" w:rsidRPr="00A728B6" w:rsidRDefault="00693028" w:rsidP="0013771A">
    <w:pPr>
      <w:pStyle w:val="Pieddepage"/>
      <w:jc w:val="right"/>
      <w:rPr>
        <w:rFonts w:ascii="Georgia" w:hAnsi="Georgia"/>
        <w:lang w:val="es-CO"/>
      </w:rPr>
    </w:pPr>
    <w:r w:rsidRPr="00A728B6">
      <w:rPr>
        <w:rFonts w:ascii="Georgia" w:hAnsi="Georgia" w:cs="Arial"/>
        <w:spacing w:val="20"/>
        <w:w w:val="200"/>
        <w:sz w:val="10"/>
        <w:szCs w:val="10"/>
        <w:lang w:val="es-CO"/>
      </w:rPr>
      <w:t xml:space="preserve">MP </w:t>
    </w:r>
    <w:r w:rsidRPr="00A728B6">
      <w:rPr>
        <w:rFonts w:ascii="Georgia" w:hAnsi="Georgia" w:cs="Arial"/>
        <w:spacing w:val="20"/>
        <w:w w:val="200"/>
        <w:sz w:val="12"/>
        <w:szCs w:val="10"/>
        <w:lang w:val="es-CO"/>
      </w:rPr>
      <w:t>D</w:t>
    </w:r>
    <w:r w:rsidRPr="00A728B6">
      <w:rPr>
        <w:rFonts w:ascii="Georgia" w:hAnsi="Georgia" w:cs="Arial"/>
        <w:spacing w:val="20"/>
        <w:w w:val="200"/>
        <w:sz w:val="8"/>
        <w:szCs w:val="10"/>
        <w:lang w:val="es-CO"/>
      </w:rPr>
      <w:t>UBERNEY</w:t>
    </w:r>
    <w:r w:rsidRPr="00A728B6">
      <w:rPr>
        <w:rFonts w:ascii="Georgia" w:hAnsi="Georgia" w:cs="Arial"/>
        <w:spacing w:val="20"/>
        <w:w w:val="200"/>
        <w:sz w:val="10"/>
        <w:szCs w:val="10"/>
        <w:lang w:val="es-CO"/>
      </w:rPr>
      <w:t xml:space="preserve"> </w:t>
    </w:r>
    <w:r w:rsidRPr="00A728B6">
      <w:rPr>
        <w:rFonts w:ascii="Georgia" w:hAnsi="Georgia" w:cs="Arial"/>
        <w:spacing w:val="20"/>
        <w:w w:val="200"/>
        <w:sz w:val="12"/>
        <w:szCs w:val="10"/>
        <w:lang w:val="es-CO"/>
      </w:rPr>
      <w:t>G</w:t>
    </w:r>
    <w:r w:rsidRPr="00A728B6">
      <w:rPr>
        <w:rFonts w:ascii="Georgia" w:hAnsi="Georgia" w:cs="Arial"/>
        <w:spacing w:val="20"/>
        <w:w w:val="200"/>
        <w:sz w:val="8"/>
        <w:szCs w:val="10"/>
        <w:lang w:val="es-CO"/>
      </w:rPr>
      <w:t>RISALES</w:t>
    </w:r>
    <w:r w:rsidRPr="00A728B6">
      <w:rPr>
        <w:rFonts w:ascii="Georgia" w:hAnsi="Georgia" w:cs="Arial"/>
        <w:spacing w:val="20"/>
        <w:w w:val="200"/>
        <w:sz w:val="10"/>
        <w:szCs w:val="10"/>
        <w:lang w:val="es-CO"/>
      </w:rPr>
      <w:t xml:space="preserve"> </w:t>
    </w:r>
    <w:r w:rsidRPr="00A728B6">
      <w:rPr>
        <w:rFonts w:ascii="Georgia" w:hAnsi="Georgia" w:cs="Arial"/>
        <w:spacing w:val="20"/>
        <w:w w:val="200"/>
        <w:sz w:val="12"/>
        <w:szCs w:val="10"/>
        <w:lang w:val="es-CO"/>
      </w:rPr>
      <w:t>H</w:t>
    </w:r>
    <w:r w:rsidRPr="00A728B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A7" w:rsidRDefault="001B64A7" w:rsidP="0099045D">
      <w:r>
        <w:separator/>
      </w:r>
    </w:p>
  </w:footnote>
  <w:footnote w:type="continuationSeparator" w:id="0">
    <w:p w:rsidR="001B64A7" w:rsidRDefault="001B64A7" w:rsidP="0099045D">
      <w:r>
        <w:continuationSeparator/>
      </w:r>
    </w:p>
  </w:footnote>
  <w:footnote w:id="1">
    <w:p w:rsidR="00796B0D" w:rsidRPr="002C2B77" w:rsidRDefault="00796B0D" w:rsidP="00796B0D">
      <w:pPr>
        <w:pStyle w:val="Notedebasdepage"/>
        <w:jc w:val="both"/>
        <w:rPr>
          <w:rFonts w:ascii="Calibri" w:hAnsi="Calibri" w:cs="Calibri"/>
        </w:rPr>
      </w:pPr>
      <w:r w:rsidRPr="00A8748D">
        <w:rPr>
          <w:rFonts w:cs="Calibri"/>
        </w:rPr>
        <w:footnoteRef/>
      </w:r>
      <w:r w:rsidRPr="002C2B77">
        <w:rPr>
          <w:rFonts w:ascii="Calibri" w:hAnsi="Calibri" w:cs="Calibri"/>
        </w:rPr>
        <w:t xml:space="preserve"> CSJ. Civil, sentencia </w:t>
      </w:r>
      <w:proofErr w:type="spellStart"/>
      <w:r w:rsidRPr="002C2B77">
        <w:rPr>
          <w:rFonts w:ascii="Calibri" w:hAnsi="Calibri" w:cs="Calibri"/>
        </w:rPr>
        <w:t>STC15183</w:t>
      </w:r>
      <w:proofErr w:type="spellEnd"/>
      <w:r w:rsidRPr="002C2B77">
        <w:rPr>
          <w:rFonts w:ascii="Calibri" w:hAnsi="Calibri" w:cs="Calibri"/>
        </w:rPr>
        <w:t xml:space="preserve"> de 2015.</w:t>
      </w:r>
    </w:p>
  </w:footnote>
  <w:footnote w:id="2">
    <w:p w:rsidR="00796B0D" w:rsidRPr="00796B0D" w:rsidRDefault="00796B0D" w:rsidP="00796B0D">
      <w:pPr>
        <w:pStyle w:val="Notedebasdepage"/>
        <w:jc w:val="both"/>
        <w:rPr>
          <w:rFonts w:ascii="Calibri" w:hAnsi="Calibri" w:cs="Calibri"/>
          <w:lang w:val="fr-FR"/>
        </w:rPr>
      </w:pPr>
      <w:r w:rsidRPr="00A8748D">
        <w:rPr>
          <w:rFonts w:cs="Calibri"/>
        </w:rPr>
        <w:footnoteRef/>
      </w:r>
      <w:r w:rsidRPr="00796B0D">
        <w:rPr>
          <w:rFonts w:ascii="Calibri" w:hAnsi="Calibri" w:cs="Calibri"/>
          <w:lang w:val="fr-FR"/>
        </w:rPr>
        <w:t xml:space="preserve"> </w:t>
      </w:r>
      <w:proofErr w:type="spellStart"/>
      <w:r w:rsidRPr="00796B0D">
        <w:rPr>
          <w:rFonts w:ascii="Calibri" w:hAnsi="Calibri" w:cs="Calibri"/>
          <w:lang w:val="fr-FR"/>
        </w:rPr>
        <w:t>CC.T-678</w:t>
      </w:r>
      <w:proofErr w:type="spellEnd"/>
      <w:r w:rsidRPr="00796B0D">
        <w:rPr>
          <w:rFonts w:ascii="Calibri" w:hAnsi="Calibri" w:cs="Calibri"/>
          <w:lang w:val="fr-FR"/>
        </w:rPr>
        <w:t xml:space="preserve"> de 2015. </w:t>
      </w:r>
    </w:p>
  </w:footnote>
  <w:footnote w:id="3">
    <w:p w:rsidR="00796B0D" w:rsidRPr="00796B0D" w:rsidRDefault="00796B0D" w:rsidP="00796B0D">
      <w:pPr>
        <w:pStyle w:val="Notedebasdepage"/>
        <w:jc w:val="both"/>
        <w:rPr>
          <w:rFonts w:ascii="Calibri" w:hAnsi="Calibri" w:cs="Calibri"/>
          <w:lang w:val="fr-FR"/>
        </w:rPr>
      </w:pPr>
      <w:r w:rsidRPr="00A8748D">
        <w:rPr>
          <w:rFonts w:cs="Calibri"/>
        </w:rPr>
        <w:footnoteRef/>
      </w:r>
      <w:r w:rsidRPr="00796B0D">
        <w:rPr>
          <w:rFonts w:ascii="Calibri" w:hAnsi="Calibri" w:cs="Calibri"/>
          <w:lang w:val="fr-FR"/>
        </w:rPr>
        <w:t xml:space="preserve"> </w:t>
      </w:r>
      <w:proofErr w:type="spellStart"/>
      <w:r w:rsidRPr="00796B0D">
        <w:rPr>
          <w:rFonts w:ascii="Calibri" w:hAnsi="Calibri" w:cs="Calibri"/>
          <w:lang w:val="fr-FR"/>
        </w:rPr>
        <w:t>CSJ</w:t>
      </w:r>
      <w:proofErr w:type="spellEnd"/>
      <w:r w:rsidRPr="00796B0D">
        <w:rPr>
          <w:rFonts w:ascii="Calibri" w:hAnsi="Calibri" w:cs="Calibri"/>
          <w:lang w:val="fr-FR"/>
        </w:rPr>
        <w:t xml:space="preserve">. Civil, sentencia </w:t>
      </w:r>
      <w:proofErr w:type="spellStart"/>
      <w:r w:rsidRPr="00796B0D">
        <w:rPr>
          <w:rFonts w:ascii="Calibri" w:hAnsi="Calibri" w:cs="Calibri"/>
          <w:lang w:val="fr-FR"/>
        </w:rPr>
        <w:t>STC49087</w:t>
      </w:r>
      <w:proofErr w:type="spellEnd"/>
      <w:r w:rsidRPr="00796B0D">
        <w:rPr>
          <w:rFonts w:ascii="Calibri" w:hAnsi="Calibri" w:cs="Calibri"/>
          <w:lang w:val="fr-FR"/>
        </w:rPr>
        <w:t xml:space="preserve"> de 2016. </w:t>
      </w:r>
    </w:p>
  </w:footnote>
  <w:footnote w:id="4">
    <w:p w:rsidR="00796B0D" w:rsidRPr="00796B0D" w:rsidRDefault="00796B0D" w:rsidP="00796B0D">
      <w:pPr>
        <w:pStyle w:val="Notedebasdepage"/>
        <w:jc w:val="both"/>
        <w:rPr>
          <w:rFonts w:ascii="Calibri" w:hAnsi="Calibri" w:cs="Calibri"/>
          <w:lang w:val="fr-FR"/>
        </w:rPr>
      </w:pPr>
      <w:r w:rsidRPr="004A108C">
        <w:rPr>
          <w:rFonts w:ascii="Calibri" w:hAnsi="Calibri" w:cs="Calibri"/>
        </w:rPr>
        <w:footnoteRef/>
      </w:r>
      <w:r w:rsidRPr="00796B0D">
        <w:rPr>
          <w:rFonts w:ascii="Calibri" w:hAnsi="Calibri" w:cs="Calibri"/>
          <w:lang w:val="fr-FR"/>
        </w:rPr>
        <w:t xml:space="preserve"> CC. T-719 DE 2015. </w:t>
      </w:r>
    </w:p>
  </w:footnote>
  <w:footnote w:id="5">
    <w:p w:rsidR="00EF3CF7" w:rsidRPr="00671FA7" w:rsidRDefault="00EF3CF7" w:rsidP="00EF3CF7">
      <w:pPr>
        <w:pStyle w:val="Notedebasdepage"/>
        <w:jc w:val="both"/>
        <w:rPr>
          <w:rFonts w:ascii="Calibri" w:hAnsi="Calibri"/>
        </w:rPr>
      </w:pPr>
      <w:r w:rsidRPr="00671FA7">
        <w:rPr>
          <w:rStyle w:val="Appelnotedebasdep"/>
          <w:rFonts w:ascii="Calibri" w:hAnsi="Calibri" w:cs="Calibri"/>
        </w:rPr>
        <w:footnoteRef/>
      </w:r>
      <w:r w:rsidRPr="00671FA7">
        <w:rPr>
          <w:rFonts w:ascii="Calibri" w:hAnsi="Calibri" w:cs="Calibri"/>
        </w:rPr>
        <w:t xml:space="preserve"> </w:t>
      </w:r>
      <w:r>
        <w:rPr>
          <w:rFonts w:ascii="Calibri" w:hAnsi="Calibri" w:cs="Calibri"/>
        </w:rPr>
        <w:t>CC.</w:t>
      </w:r>
      <w:r w:rsidR="003F0FF9">
        <w:rPr>
          <w:rFonts w:ascii="Calibri" w:hAnsi="Calibri" w:cs="Calibri"/>
        </w:rPr>
        <w:t xml:space="preserve"> </w:t>
      </w:r>
      <w:r>
        <w:rPr>
          <w:rFonts w:ascii="Calibri" w:hAnsi="Calibri" w:cs="Calibri"/>
        </w:rPr>
        <w:t xml:space="preserve">SU-499 </w:t>
      </w:r>
      <w:r w:rsidR="003F0FF9">
        <w:rPr>
          <w:rFonts w:ascii="Calibri" w:hAnsi="Calibri" w:cs="Calibri"/>
        </w:rPr>
        <w:t>de</w:t>
      </w:r>
      <w:r>
        <w:rPr>
          <w:rFonts w:ascii="Calibri" w:hAnsi="Calibri" w:cs="Calibri"/>
        </w:rPr>
        <w:t xml:space="preserve"> 2016.</w:t>
      </w:r>
    </w:p>
  </w:footnote>
  <w:footnote w:id="6">
    <w:p w:rsidR="00C01715" w:rsidRPr="00671FA7" w:rsidRDefault="00C01715" w:rsidP="00C01715">
      <w:pPr>
        <w:pStyle w:val="Notedebasdepage"/>
        <w:jc w:val="both"/>
        <w:rPr>
          <w:rFonts w:ascii="Calibri" w:hAnsi="Calibri"/>
        </w:rPr>
      </w:pPr>
      <w:r w:rsidRPr="00671FA7">
        <w:rPr>
          <w:rStyle w:val="Appelnotedebasdep"/>
          <w:rFonts w:ascii="Calibri" w:hAnsi="Calibri" w:cs="Calibri"/>
        </w:rPr>
        <w:footnoteRef/>
      </w:r>
      <w:r w:rsidRPr="00671FA7">
        <w:rPr>
          <w:rFonts w:ascii="Calibri" w:hAnsi="Calibri" w:cs="Calibri"/>
        </w:rPr>
        <w:t xml:space="preserve"> </w:t>
      </w:r>
      <w:r>
        <w:rPr>
          <w:rFonts w:ascii="Calibri" w:hAnsi="Calibri" w:cs="Calibri"/>
        </w:rPr>
        <w:t>CC.T</w:t>
      </w:r>
      <w:r w:rsidR="003256CC">
        <w:rPr>
          <w:rFonts w:ascii="Calibri" w:hAnsi="Calibri" w:cs="Calibri"/>
        </w:rPr>
        <w:t>-162 y</w:t>
      </w:r>
      <w:r>
        <w:rPr>
          <w:rFonts w:ascii="Calibri" w:hAnsi="Calibri" w:cs="Calibri"/>
        </w:rPr>
        <w:t xml:space="preserve"> 034</w:t>
      </w:r>
      <w:r w:rsidR="003256CC">
        <w:rPr>
          <w:rFonts w:ascii="Calibri" w:hAnsi="Calibri" w:cs="Calibri"/>
        </w:rPr>
        <w:t xml:space="preserve"> de</w:t>
      </w:r>
      <w:r>
        <w:rPr>
          <w:rFonts w:ascii="Calibri" w:hAnsi="Calibri" w:cs="Calibri"/>
        </w:rPr>
        <w:t xml:space="preserve"> 2010 y T-099 de 2008.</w:t>
      </w:r>
    </w:p>
  </w:footnote>
  <w:footnote w:id="7">
    <w:p w:rsidR="003256CC" w:rsidRPr="00796B0D" w:rsidRDefault="003256CC" w:rsidP="003256CC">
      <w:pPr>
        <w:pStyle w:val="Notedebasdepage"/>
        <w:jc w:val="both"/>
        <w:rPr>
          <w:rFonts w:ascii="Calibri" w:hAnsi="Calibri"/>
          <w:lang w:val="fr-FR"/>
        </w:rPr>
      </w:pPr>
      <w:r w:rsidRPr="00671FA7">
        <w:rPr>
          <w:rStyle w:val="Appelnotedebasdep"/>
          <w:rFonts w:ascii="Calibri" w:hAnsi="Calibri" w:cs="Calibri"/>
        </w:rPr>
        <w:footnoteRef/>
      </w:r>
      <w:r w:rsidRPr="00796B0D">
        <w:rPr>
          <w:rFonts w:ascii="Calibri" w:hAnsi="Calibri" w:cs="Calibri"/>
          <w:lang w:val="fr-FR"/>
        </w:rPr>
        <w:t xml:space="preserve"> </w:t>
      </w:r>
      <w:proofErr w:type="spellStart"/>
      <w:r w:rsidRPr="00796B0D">
        <w:rPr>
          <w:rFonts w:ascii="Calibri" w:hAnsi="Calibri" w:cs="Calibri"/>
          <w:lang w:val="fr-FR"/>
        </w:rPr>
        <w:t>CC.T-128</w:t>
      </w:r>
      <w:proofErr w:type="spellEnd"/>
      <w:r w:rsidRPr="00796B0D">
        <w:rPr>
          <w:rFonts w:ascii="Calibri" w:hAnsi="Calibri" w:cs="Calibri"/>
          <w:lang w:val="fr-FR"/>
        </w:rPr>
        <w:t xml:space="preserve"> de 2016, T-623 de 2011, T-498</w:t>
      </w:r>
      <w:r w:rsidR="00D15130" w:rsidRPr="00796B0D">
        <w:rPr>
          <w:rFonts w:ascii="Calibri" w:hAnsi="Calibri" w:cs="Calibri"/>
          <w:lang w:val="fr-FR"/>
        </w:rPr>
        <w:t xml:space="preserve"> de</w:t>
      </w:r>
      <w:r w:rsidRPr="00796B0D">
        <w:rPr>
          <w:rFonts w:ascii="Calibri" w:hAnsi="Calibri" w:cs="Calibri"/>
          <w:lang w:val="fr-FR"/>
        </w:rPr>
        <w:t xml:space="preserve"> 2011, T-162 de 2010, T-034 </w:t>
      </w:r>
      <w:r w:rsidR="00D15130" w:rsidRPr="00796B0D">
        <w:rPr>
          <w:rFonts w:ascii="Calibri" w:hAnsi="Calibri" w:cs="Calibri"/>
          <w:lang w:val="fr-FR"/>
        </w:rPr>
        <w:t>de</w:t>
      </w:r>
      <w:r w:rsidRPr="00796B0D">
        <w:rPr>
          <w:rFonts w:ascii="Calibri" w:hAnsi="Calibri" w:cs="Calibri"/>
          <w:lang w:val="fr-FR"/>
        </w:rPr>
        <w:t xml:space="preserve"> 2010, T-180 de 2009 y T-989 de 2008.</w:t>
      </w:r>
    </w:p>
  </w:footnote>
  <w:footnote w:id="8">
    <w:p w:rsidR="00F3131D" w:rsidRPr="002C518F" w:rsidRDefault="00F3131D" w:rsidP="00F3131D">
      <w:pPr>
        <w:pStyle w:val="Notedebasdepage"/>
        <w:ind w:left="142" w:hanging="142"/>
        <w:jc w:val="both"/>
        <w:rPr>
          <w:rFonts w:ascii="Calibri" w:hAnsi="Calibri" w:cs="Arial"/>
        </w:rPr>
      </w:pPr>
      <w:r w:rsidRPr="002C518F">
        <w:rPr>
          <w:rStyle w:val="Appelnotedebasdep"/>
          <w:rFonts w:ascii="Calibri" w:hAnsi="Calibri" w:cs="Arial"/>
        </w:rPr>
        <w:footnoteRef/>
      </w:r>
      <w:r w:rsidRPr="002C518F">
        <w:rPr>
          <w:rFonts w:ascii="Calibri" w:hAnsi="Calibri" w:cs="Arial"/>
        </w:rPr>
        <w:t xml:space="preserve"> </w:t>
      </w:r>
      <w:r>
        <w:rPr>
          <w:rFonts w:ascii="Calibri" w:hAnsi="Calibri" w:cs="Arial"/>
        </w:rPr>
        <w:t>CC.</w:t>
      </w:r>
      <w:r w:rsidR="00571A4E">
        <w:rPr>
          <w:rFonts w:ascii="Calibri" w:hAnsi="Calibri" w:cs="Arial"/>
        </w:rPr>
        <w:t xml:space="preserve"> T-405 de 2017</w:t>
      </w:r>
      <w:r>
        <w:rPr>
          <w:rFonts w:ascii="Calibri" w:hAnsi="Calibri" w:cs="Arial"/>
        </w:rPr>
        <w:t>.</w:t>
      </w:r>
      <w:r w:rsidRPr="002C518F">
        <w:rPr>
          <w:rFonts w:ascii="Calibri" w:hAnsi="Calibri" w:cs="Arial"/>
        </w:rPr>
        <w:t xml:space="preserve"> </w:t>
      </w:r>
    </w:p>
  </w:footnote>
  <w:footnote w:id="9">
    <w:p w:rsidR="006528DB" w:rsidRPr="00A8748D" w:rsidRDefault="006528DB" w:rsidP="00A8748D">
      <w:pPr>
        <w:pStyle w:val="Notedebasdepage"/>
        <w:jc w:val="both"/>
        <w:rPr>
          <w:rFonts w:ascii="Calibri" w:hAnsi="Calibri" w:cs="Calibri"/>
        </w:rPr>
      </w:pPr>
      <w:r w:rsidRPr="00A8748D">
        <w:rPr>
          <w:rFonts w:cs="Calibri"/>
        </w:rPr>
        <w:footnoteRef/>
      </w:r>
      <w:r w:rsidRPr="00A8748D">
        <w:rPr>
          <w:rFonts w:ascii="Calibri" w:hAnsi="Calibri" w:cs="Calibri"/>
        </w:rPr>
        <w:t xml:space="preserve"> CSJ. Civil, sentencia 06-05-2010 11001-22-03-000-2010-00217-01, reiterada, entre otras, en la STC4735-2016. </w:t>
      </w:r>
    </w:p>
  </w:footnote>
  <w:footnote w:id="10">
    <w:p w:rsidR="0050602A" w:rsidRPr="00A8748D" w:rsidRDefault="0050602A" w:rsidP="00A8748D">
      <w:pPr>
        <w:pStyle w:val="Notedebasdepage"/>
        <w:jc w:val="both"/>
        <w:rPr>
          <w:rFonts w:ascii="Calibri" w:hAnsi="Calibri" w:cs="Calibri"/>
        </w:rPr>
      </w:pPr>
      <w:r w:rsidRPr="00A8748D">
        <w:rPr>
          <w:rFonts w:cs="Calibri"/>
        </w:rPr>
        <w:footnoteRef/>
      </w:r>
      <w:r w:rsidRPr="00A8748D">
        <w:rPr>
          <w:rFonts w:ascii="Calibri" w:hAnsi="Calibri" w:cs="Calibri"/>
        </w:rPr>
        <w:t xml:space="preserve"> CSJ. Civil, sentencia STC15183 de 2015.</w:t>
      </w:r>
    </w:p>
  </w:footnote>
  <w:footnote w:id="11">
    <w:p w:rsidR="00F42F5F" w:rsidRPr="00796B0D" w:rsidRDefault="00F42F5F" w:rsidP="00A8748D">
      <w:pPr>
        <w:pStyle w:val="Notedebasdepage"/>
        <w:jc w:val="both"/>
        <w:rPr>
          <w:rFonts w:ascii="Calibri" w:hAnsi="Calibri" w:cs="Calibri"/>
          <w:lang w:val="fr-FR"/>
        </w:rPr>
      </w:pPr>
      <w:r w:rsidRPr="00A8748D">
        <w:rPr>
          <w:rFonts w:cs="Calibri"/>
        </w:rPr>
        <w:footnoteRef/>
      </w:r>
      <w:r w:rsidRPr="00796B0D">
        <w:rPr>
          <w:rFonts w:ascii="Calibri" w:hAnsi="Calibri" w:cs="Calibri"/>
          <w:lang w:val="fr-FR"/>
        </w:rPr>
        <w:t xml:space="preserve"> </w:t>
      </w:r>
      <w:proofErr w:type="spellStart"/>
      <w:r w:rsidR="009D628E" w:rsidRPr="00796B0D">
        <w:rPr>
          <w:rFonts w:ascii="Calibri" w:hAnsi="Calibri" w:cs="Calibri"/>
          <w:lang w:val="fr-FR"/>
        </w:rPr>
        <w:t>CC.T-678</w:t>
      </w:r>
      <w:proofErr w:type="spellEnd"/>
      <w:r w:rsidR="009D628E" w:rsidRPr="00796B0D">
        <w:rPr>
          <w:rFonts w:ascii="Calibri" w:hAnsi="Calibri" w:cs="Calibri"/>
          <w:lang w:val="fr-FR"/>
        </w:rPr>
        <w:t xml:space="preserve"> de 2015</w:t>
      </w:r>
      <w:r w:rsidRPr="00796B0D">
        <w:rPr>
          <w:rFonts w:ascii="Calibri" w:hAnsi="Calibri" w:cs="Calibri"/>
          <w:lang w:val="fr-FR"/>
        </w:rPr>
        <w:t xml:space="preserve">. </w:t>
      </w:r>
    </w:p>
  </w:footnote>
  <w:footnote w:id="12">
    <w:p w:rsidR="00F42F5F" w:rsidRPr="00796B0D" w:rsidRDefault="00F42F5F" w:rsidP="00A8748D">
      <w:pPr>
        <w:pStyle w:val="Notedebasdepage"/>
        <w:jc w:val="both"/>
        <w:rPr>
          <w:rFonts w:ascii="Calibri" w:hAnsi="Calibri" w:cs="Calibri"/>
          <w:lang w:val="fr-FR"/>
        </w:rPr>
      </w:pPr>
      <w:r w:rsidRPr="00A8748D">
        <w:rPr>
          <w:rFonts w:cs="Calibri"/>
        </w:rPr>
        <w:footnoteRef/>
      </w:r>
      <w:r w:rsidRPr="00796B0D">
        <w:rPr>
          <w:rFonts w:ascii="Calibri" w:hAnsi="Calibri" w:cs="Calibri"/>
          <w:lang w:val="fr-FR"/>
        </w:rPr>
        <w:t xml:space="preserve"> </w:t>
      </w:r>
      <w:proofErr w:type="spellStart"/>
      <w:r w:rsidRPr="00796B0D">
        <w:rPr>
          <w:rFonts w:ascii="Calibri" w:hAnsi="Calibri" w:cs="Calibri"/>
          <w:lang w:val="fr-FR"/>
        </w:rPr>
        <w:t>CSJ</w:t>
      </w:r>
      <w:proofErr w:type="spellEnd"/>
      <w:r w:rsidRPr="00796B0D">
        <w:rPr>
          <w:rFonts w:ascii="Calibri" w:hAnsi="Calibri" w:cs="Calibri"/>
          <w:lang w:val="fr-FR"/>
        </w:rPr>
        <w:t xml:space="preserve">. Civil, sentencia </w:t>
      </w:r>
      <w:proofErr w:type="spellStart"/>
      <w:r w:rsidR="009D628E" w:rsidRPr="00796B0D">
        <w:rPr>
          <w:rFonts w:ascii="Calibri" w:hAnsi="Calibri" w:cs="Calibri"/>
          <w:lang w:val="fr-FR"/>
        </w:rPr>
        <w:t>STC49087</w:t>
      </w:r>
      <w:proofErr w:type="spellEnd"/>
      <w:r w:rsidR="009D628E" w:rsidRPr="00796B0D">
        <w:rPr>
          <w:rFonts w:ascii="Calibri" w:hAnsi="Calibri" w:cs="Calibri"/>
          <w:lang w:val="fr-FR"/>
        </w:rPr>
        <w:t xml:space="preserve"> de 2016.</w:t>
      </w:r>
      <w:r w:rsidRPr="00796B0D">
        <w:rPr>
          <w:rFonts w:ascii="Calibri" w:hAnsi="Calibri" w:cs="Calibri"/>
          <w:lang w:val="fr-FR"/>
        </w:rPr>
        <w:t xml:space="preserve"> </w:t>
      </w:r>
    </w:p>
  </w:footnote>
  <w:footnote w:id="13">
    <w:p w:rsidR="004A12F4" w:rsidRPr="00796B0D" w:rsidRDefault="004A12F4" w:rsidP="004A108C">
      <w:pPr>
        <w:pStyle w:val="Notedebasdepage"/>
        <w:jc w:val="both"/>
        <w:rPr>
          <w:rFonts w:ascii="Calibri" w:hAnsi="Calibri" w:cs="Calibri"/>
          <w:lang w:val="fr-FR"/>
        </w:rPr>
      </w:pPr>
      <w:r w:rsidRPr="004A108C">
        <w:rPr>
          <w:rFonts w:ascii="Calibri" w:hAnsi="Calibri" w:cs="Calibri"/>
        </w:rPr>
        <w:footnoteRef/>
      </w:r>
      <w:r w:rsidRPr="00796B0D">
        <w:rPr>
          <w:rFonts w:ascii="Calibri" w:hAnsi="Calibri" w:cs="Calibri"/>
          <w:lang w:val="fr-FR"/>
        </w:rPr>
        <w:t xml:space="preserve"> CC. T-719 DE 2015. </w:t>
      </w:r>
    </w:p>
  </w:footnote>
  <w:footnote w:id="14">
    <w:p w:rsidR="00175CCF" w:rsidRPr="004A108C" w:rsidRDefault="00175CCF" w:rsidP="004A108C">
      <w:pPr>
        <w:pStyle w:val="Notedebasdepage"/>
        <w:jc w:val="both"/>
        <w:rPr>
          <w:rFonts w:ascii="Calibri" w:hAnsi="Calibri" w:cs="Calibri"/>
        </w:rPr>
      </w:pPr>
      <w:r w:rsidRPr="004A108C">
        <w:rPr>
          <w:rFonts w:cs="Calibri"/>
        </w:rPr>
        <w:footnoteRef/>
      </w:r>
      <w:r w:rsidRPr="004A108C">
        <w:rPr>
          <w:rFonts w:ascii="Calibri" w:hAnsi="Calibri" w:cs="Calibri"/>
        </w:rPr>
        <w:t xml:space="preserve"> </w:t>
      </w:r>
      <w:proofErr w:type="spellStart"/>
      <w:r w:rsidR="00003DEB">
        <w:rPr>
          <w:rFonts w:ascii="Calibri" w:hAnsi="Calibri" w:cs="Calibri"/>
        </w:rPr>
        <w:t>TSP</w:t>
      </w:r>
      <w:proofErr w:type="spellEnd"/>
      <w:r w:rsidR="00003DEB">
        <w:rPr>
          <w:rFonts w:ascii="Calibri" w:hAnsi="Calibri" w:cs="Calibri"/>
        </w:rPr>
        <w:t>, S</w:t>
      </w:r>
      <w:r w:rsidRPr="004A108C">
        <w:rPr>
          <w:rFonts w:ascii="Calibri" w:hAnsi="Calibri" w:cs="Calibri"/>
        </w:rPr>
        <w:t>ala Civil</w:t>
      </w:r>
      <w:r w:rsidR="00003DEB">
        <w:rPr>
          <w:rFonts w:ascii="Calibri" w:hAnsi="Calibri" w:cs="Calibri"/>
        </w:rPr>
        <w:t xml:space="preserve">-Familia, Sentencia del 19-08-2015; </w:t>
      </w:r>
      <w:proofErr w:type="spellStart"/>
      <w:r w:rsidR="00003DEB">
        <w:rPr>
          <w:rFonts w:ascii="Calibri" w:hAnsi="Calibri" w:cs="Calibri"/>
        </w:rPr>
        <w:t>MP</w:t>
      </w:r>
      <w:proofErr w:type="spellEnd"/>
      <w:r w:rsidR="00003DEB">
        <w:rPr>
          <w:rFonts w:ascii="Calibri" w:hAnsi="Calibri" w:cs="Calibri"/>
        </w:rPr>
        <w:t xml:space="preserve">: </w:t>
      </w:r>
      <w:proofErr w:type="spellStart"/>
      <w:r w:rsidR="00003DEB">
        <w:rPr>
          <w:rFonts w:ascii="Calibri" w:hAnsi="Calibri" w:cs="Calibri"/>
        </w:rPr>
        <w:t>Duberney</w:t>
      </w:r>
      <w:proofErr w:type="spellEnd"/>
      <w:r w:rsidR="00003DEB">
        <w:rPr>
          <w:rFonts w:ascii="Calibri" w:hAnsi="Calibri" w:cs="Calibri"/>
        </w:rPr>
        <w:t xml:space="preserve"> Grisales H., </w:t>
      </w:r>
      <w:proofErr w:type="spellStart"/>
      <w:r w:rsidR="00003DEB">
        <w:rPr>
          <w:rFonts w:ascii="Calibri" w:hAnsi="Calibri" w:cs="Calibri"/>
        </w:rPr>
        <w:t>exp</w:t>
      </w:r>
      <w:proofErr w:type="spellEnd"/>
      <w:r w:rsidR="00003DEB">
        <w:rPr>
          <w:rFonts w:ascii="Calibri" w:hAnsi="Calibri" w:cs="Calibri"/>
        </w:rPr>
        <w:t>. No.2015-00072-01.</w:t>
      </w:r>
    </w:p>
  </w:footnote>
  <w:footnote w:id="15">
    <w:p w:rsidR="00175CCF" w:rsidRPr="004A108C" w:rsidRDefault="00175CCF" w:rsidP="004A108C">
      <w:pPr>
        <w:pStyle w:val="Notedebasdepage"/>
        <w:jc w:val="both"/>
        <w:rPr>
          <w:rFonts w:ascii="Calibri" w:hAnsi="Calibri" w:cs="Calibri"/>
        </w:rPr>
      </w:pPr>
      <w:r w:rsidRPr="004A108C">
        <w:rPr>
          <w:rFonts w:cs="Calibri"/>
        </w:rPr>
        <w:footnoteRef/>
      </w:r>
      <w:r w:rsidRPr="004A108C">
        <w:rPr>
          <w:rFonts w:ascii="Calibri" w:hAnsi="Calibri" w:cs="Calibri"/>
        </w:rPr>
        <w:t xml:space="preserve"> </w:t>
      </w:r>
      <w:r w:rsidR="00003DEB">
        <w:rPr>
          <w:rFonts w:ascii="Calibri" w:hAnsi="Calibri" w:cs="Calibri"/>
        </w:rPr>
        <w:t>TSP, S</w:t>
      </w:r>
      <w:r w:rsidR="00003DEB" w:rsidRPr="004A108C">
        <w:rPr>
          <w:rFonts w:ascii="Calibri" w:hAnsi="Calibri" w:cs="Calibri"/>
        </w:rPr>
        <w:t>ala Civil</w:t>
      </w:r>
      <w:r w:rsidR="00003DEB">
        <w:rPr>
          <w:rFonts w:ascii="Calibri" w:hAnsi="Calibri" w:cs="Calibri"/>
        </w:rPr>
        <w:t xml:space="preserve">-Familia, Sentencia del 30-09-2015; </w:t>
      </w:r>
      <w:proofErr w:type="spellStart"/>
      <w:r w:rsidR="00003DEB">
        <w:rPr>
          <w:rFonts w:ascii="Calibri" w:hAnsi="Calibri" w:cs="Calibri"/>
        </w:rPr>
        <w:t>MP</w:t>
      </w:r>
      <w:proofErr w:type="spellEnd"/>
      <w:r w:rsidR="00003DEB">
        <w:rPr>
          <w:rFonts w:ascii="Calibri" w:hAnsi="Calibri" w:cs="Calibri"/>
        </w:rPr>
        <w:t xml:space="preserve">: </w:t>
      </w:r>
      <w:proofErr w:type="spellStart"/>
      <w:r w:rsidR="00003DEB">
        <w:rPr>
          <w:rFonts w:ascii="Calibri" w:hAnsi="Calibri" w:cs="Calibri"/>
        </w:rPr>
        <w:t>Duberney</w:t>
      </w:r>
      <w:proofErr w:type="spellEnd"/>
      <w:r w:rsidR="00003DEB">
        <w:rPr>
          <w:rFonts w:ascii="Calibri" w:hAnsi="Calibri" w:cs="Calibri"/>
        </w:rPr>
        <w:t xml:space="preserve"> Grisales H., </w:t>
      </w:r>
      <w:proofErr w:type="spellStart"/>
      <w:r w:rsidR="00003DEB">
        <w:rPr>
          <w:rFonts w:ascii="Calibri" w:hAnsi="Calibri" w:cs="Calibri"/>
        </w:rPr>
        <w:t>exp</w:t>
      </w:r>
      <w:proofErr w:type="spellEnd"/>
      <w:r w:rsidR="00003DEB">
        <w:rPr>
          <w:rFonts w:ascii="Calibri" w:hAnsi="Calibri" w:cs="Calibri"/>
        </w:rPr>
        <w:t>. No.2015-00091-01.</w:t>
      </w:r>
      <w:r w:rsidRPr="004A108C">
        <w:rPr>
          <w:rFonts w:ascii="Calibri" w:hAnsi="Calibri" w:cs="Calibri"/>
        </w:rPr>
        <w:t xml:space="preserve"> </w:t>
      </w:r>
    </w:p>
  </w:footnote>
  <w:footnote w:id="16">
    <w:p w:rsidR="00175CCF" w:rsidRPr="004A108C" w:rsidRDefault="00175CCF" w:rsidP="004A108C">
      <w:pPr>
        <w:pStyle w:val="Notedebasdepage"/>
        <w:jc w:val="both"/>
        <w:rPr>
          <w:rFonts w:ascii="Calibri" w:hAnsi="Calibri" w:cs="Calibri"/>
        </w:rPr>
      </w:pPr>
      <w:r w:rsidRPr="004A108C">
        <w:rPr>
          <w:rFonts w:cs="Calibri"/>
        </w:rPr>
        <w:footnoteRef/>
      </w:r>
      <w:r w:rsidRPr="004A108C">
        <w:rPr>
          <w:rFonts w:ascii="Calibri" w:hAnsi="Calibri" w:cs="Calibri"/>
        </w:rPr>
        <w:t xml:space="preserve"> </w:t>
      </w:r>
      <w:r w:rsidR="00003DEB">
        <w:rPr>
          <w:rFonts w:ascii="Calibri" w:hAnsi="Calibri" w:cs="Calibri"/>
        </w:rPr>
        <w:t>TSP, S</w:t>
      </w:r>
      <w:r w:rsidR="00003DEB" w:rsidRPr="004A108C">
        <w:rPr>
          <w:rFonts w:ascii="Calibri" w:hAnsi="Calibri" w:cs="Calibri"/>
        </w:rPr>
        <w:t>ala</w:t>
      </w:r>
      <w:r w:rsidR="000450B4">
        <w:rPr>
          <w:rFonts w:ascii="Calibri" w:hAnsi="Calibri" w:cs="Calibri"/>
        </w:rPr>
        <w:t xml:space="preserve"> No.7 de Asuntos Penales para adolescentes. </w:t>
      </w:r>
      <w:r w:rsidR="00003DEB">
        <w:rPr>
          <w:rFonts w:ascii="Calibri" w:hAnsi="Calibri" w:cs="Calibri"/>
        </w:rPr>
        <w:t xml:space="preserve">Sentencia del </w:t>
      </w:r>
      <w:r w:rsidR="000450B4">
        <w:rPr>
          <w:rFonts w:ascii="Calibri" w:hAnsi="Calibri" w:cs="Calibri"/>
        </w:rPr>
        <w:t xml:space="preserve">28-05-2014; </w:t>
      </w:r>
      <w:r w:rsidR="00003DEB">
        <w:rPr>
          <w:rFonts w:ascii="Calibri" w:hAnsi="Calibri" w:cs="Calibri"/>
        </w:rPr>
        <w:t xml:space="preserve">MP: </w:t>
      </w:r>
      <w:r w:rsidR="000450B4">
        <w:rPr>
          <w:rFonts w:ascii="Calibri" w:hAnsi="Calibri" w:cs="Calibri"/>
        </w:rPr>
        <w:t xml:space="preserve">Claudia M. Arcila R., </w:t>
      </w:r>
      <w:proofErr w:type="spellStart"/>
      <w:r w:rsidR="000450B4">
        <w:rPr>
          <w:rFonts w:ascii="Calibri" w:hAnsi="Calibri" w:cs="Calibri"/>
        </w:rPr>
        <w:t>exp</w:t>
      </w:r>
      <w:proofErr w:type="spellEnd"/>
      <w:r w:rsidR="000450B4">
        <w:rPr>
          <w:rFonts w:ascii="Calibri" w:hAnsi="Calibri" w:cs="Calibri"/>
        </w:rPr>
        <w:t>. No.2014-00043-01</w:t>
      </w:r>
      <w:r w:rsidRPr="004A108C">
        <w:rPr>
          <w:rFonts w:ascii="Calibri" w:hAnsi="Calibri" w:cs="Calibri"/>
        </w:rPr>
        <w:t xml:space="preserve"> </w:t>
      </w:r>
    </w:p>
  </w:footnote>
  <w:footnote w:id="17">
    <w:p w:rsidR="00175CCF" w:rsidRPr="004A108C" w:rsidRDefault="00175CCF" w:rsidP="004A108C">
      <w:pPr>
        <w:pStyle w:val="Notedebasdepage"/>
        <w:jc w:val="both"/>
        <w:rPr>
          <w:rFonts w:ascii="Calibri" w:hAnsi="Calibri" w:cs="Calibri"/>
        </w:rPr>
      </w:pPr>
      <w:r w:rsidRPr="004A108C">
        <w:rPr>
          <w:rFonts w:cs="Calibri"/>
        </w:rPr>
        <w:footnoteRef/>
      </w:r>
      <w:r w:rsidRPr="004A108C">
        <w:rPr>
          <w:rFonts w:ascii="Calibri" w:hAnsi="Calibri" w:cs="Calibri"/>
        </w:rPr>
        <w:t xml:space="preserve">. </w:t>
      </w:r>
      <w:r w:rsidR="000450B4">
        <w:rPr>
          <w:rFonts w:ascii="Calibri" w:hAnsi="Calibri" w:cs="Calibri"/>
        </w:rPr>
        <w:t>TSP, S</w:t>
      </w:r>
      <w:r w:rsidR="000450B4" w:rsidRPr="004A108C">
        <w:rPr>
          <w:rFonts w:ascii="Calibri" w:hAnsi="Calibri" w:cs="Calibri"/>
        </w:rPr>
        <w:t>ala</w:t>
      </w:r>
      <w:r w:rsidR="000450B4">
        <w:rPr>
          <w:rFonts w:ascii="Calibri" w:hAnsi="Calibri" w:cs="Calibri"/>
        </w:rPr>
        <w:t xml:space="preserve"> No.4 de Asuntos Penales para adolescentes. Sentencia del 17-02-2015; </w:t>
      </w:r>
      <w:proofErr w:type="spellStart"/>
      <w:r w:rsidR="000450B4">
        <w:rPr>
          <w:rFonts w:ascii="Calibri" w:hAnsi="Calibri" w:cs="Calibri"/>
        </w:rPr>
        <w:t>MP</w:t>
      </w:r>
      <w:proofErr w:type="spellEnd"/>
      <w:r w:rsidR="000450B4">
        <w:rPr>
          <w:rFonts w:ascii="Calibri" w:hAnsi="Calibri" w:cs="Calibri"/>
        </w:rPr>
        <w:t xml:space="preserve">: </w:t>
      </w:r>
      <w:proofErr w:type="spellStart"/>
      <w:r w:rsidR="000450B4">
        <w:rPr>
          <w:rFonts w:ascii="Calibri" w:hAnsi="Calibri" w:cs="Calibri"/>
        </w:rPr>
        <w:t>Duberney</w:t>
      </w:r>
      <w:proofErr w:type="spellEnd"/>
      <w:r w:rsidR="000450B4">
        <w:rPr>
          <w:rFonts w:ascii="Calibri" w:hAnsi="Calibri" w:cs="Calibri"/>
        </w:rPr>
        <w:t xml:space="preserve"> Grisales H., </w:t>
      </w:r>
      <w:proofErr w:type="spellStart"/>
      <w:r w:rsidR="000450B4">
        <w:rPr>
          <w:rFonts w:ascii="Calibri" w:hAnsi="Calibri" w:cs="Calibri"/>
        </w:rPr>
        <w:t>exp</w:t>
      </w:r>
      <w:proofErr w:type="spellEnd"/>
      <w:r w:rsidR="000450B4">
        <w:rPr>
          <w:rFonts w:ascii="Calibri" w:hAnsi="Calibri" w:cs="Calibri"/>
        </w:rPr>
        <w:t xml:space="preserve">. No.2014-00477-01. </w:t>
      </w:r>
    </w:p>
  </w:footnote>
  <w:footnote w:id="18">
    <w:p w:rsidR="00175CCF" w:rsidRPr="004A108C" w:rsidRDefault="00175CCF" w:rsidP="004A108C">
      <w:pPr>
        <w:pStyle w:val="Notedebasdepage"/>
        <w:jc w:val="both"/>
        <w:rPr>
          <w:rFonts w:ascii="Calibri" w:hAnsi="Calibri" w:cs="Calibri"/>
        </w:rPr>
      </w:pPr>
      <w:r w:rsidRPr="004A108C">
        <w:rPr>
          <w:rFonts w:cs="Calibri"/>
        </w:rPr>
        <w:footnoteRef/>
      </w:r>
      <w:r w:rsidRPr="004A108C">
        <w:rPr>
          <w:rFonts w:ascii="Calibri" w:hAnsi="Calibri" w:cs="Calibri"/>
        </w:rPr>
        <w:t xml:space="preserve"> </w:t>
      </w:r>
      <w:r w:rsidR="00A70DA1">
        <w:rPr>
          <w:rFonts w:ascii="Calibri" w:hAnsi="Calibri" w:cs="Calibri"/>
        </w:rPr>
        <w:t xml:space="preserve"> CC</w:t>
      </w:r>
      <w:r w:rsidRPr="004A108C">
        <w:rPr>
          <w:rFonts w:ascii="Calibri" w:hAnsi="Calibri" w:cs="Calibri"/>
        </w:rPr>
        <w:t>.</w:t>
      </w:r>
      <w:r w:rsidR="00A70DA1">
        <w:rPr>
          <w:rFonts w:ascii="Calibri" w:hAnsi="Calibri" w:cs="Calibri"/>
        </w:rPr>
        <w:t>T-727 de 27-09-2011.</w:t>
      </w:r>
    </w:p>
  </w:footnote>
  <w:footnote w:id="19">
    <w:p w:rsidR="004A52B8" w:rsidRPr="00C316F0" w:rsidRDefault="004A52B8" w:rsidP="004A52B8">
      <w:pPr>
        <w:pStyle w:val="Notedebasdepage"/>
        <w:rPr>
          <w:b/>
        </w:rPr>
      </w:pPr>
      <w:r w:rsidRPr="00C316F0">
        <w:rPr>
          <w:rStyle w:val="Appelnotedebasdep"/>
          <w:rFonts w:ascii="Calibri" w:hAnsi="Calibri"/>
        </w:rPr>
        <w:footnoteRef/>
      </w:r>
      <w:r w:rsidRPr="00C316F0">
        <w:rPr>
          <w:rFonts w:ascii="Calibri" w:hAnsi="Calibri"/>
        </w:rPr>
        <w:t xml:space="preserve"> </w:t>
      </w:r>
      <w:r w:rsidR="001F5FA5">
        <w:rPr>
          <w:rFonts w:ascii="Calibri" w:hAnsi="Calibri"/>
        </w:rPr>
        <w:t>CSJ</w:t>
      </w:r>
      <w:r w:rsidRPr="00C316F0">
        <w:rPr>
          <w:rFonts w:ascii="Calibri" w:hAnsi="Calibri"/>
        </w:rPr>
        <w:t>. Civil, sentencia STC3914-2016</w:t>
      </w:r>
      <w:r>
        <w:rPr>
          <w:rFonts w:ascii="Calibri" w:hAnsi="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A728B6" w:rsidRDefault="00693028">
    <w:pPr>
      <w:pStyle w:val="En-tte"/>
      <w:pBdr>
        <w:bottom w:val="single" w:sz="4" w:space="1" w:color="D9D9D9"/>
      </w:pBdr>
      <w:jc w:val="right"/>
      <w:rPr>
        <w:rFonts w:ascii="Georgia" w:hAnsi="Georgia" w:cs="Calibri"/>
        <w:i/>
        <w:sz w:val="20"/>
      </w:rPr>
    </w:pPr>
    <w:r w:rsidRPr="00A728B6">
      <w:rPr>
        <w:rFonts w:ascii="Georgia" w:hAnsi="Georgia" w:cs="Calibri"/>
        <w:i/>
        <w:color w:val="7F7F7F"/>
        <w:spacing w:val="60"/>
        <w:sz w:val="20"/>
      </w:rPr>
      <w:t>Página</w:t>
    </w:r>
    <w:r w:rsidRPr="00A728B6">
      <w:rPr>
        <w:rFonts w:ascii="Georgia" w:hAnsi="Georgia" w:cs="Calibri"/>
        <w:i/>
        <w:sz w:val="20"/>
      </w:rPr>
      <w:t xml:space="preserve"> | </w:t>
    </w:r>
    <w:r w:rsidRPr="00A728B6">
      <w:rPr>
        <w:rFonts w:ascii="Georgia" w:hAnsi="Georgia" w:cs="Calibri"/>
        <w:i/>
        <w:sz w:val="20"/>
      </w:rPr>
      <w:fldChar w:fldCharType="begin"/>
    </w:r>
    <w:r w:rsidRPr="00A728B6">
      <w:rPr>
        <w:rFonts w:ascii="Georgia" w:hAnsi="Georgia" w:cs="Calibri"/>
        <w:i/>
        <w:sz w:val="20"/>
      </w:rPr>
      <w:instrText xml:space="preserve"> PAGE   \* MERGEFORMAT </w:instrText>
    </w:r>
    <w:r w:rsidRPr="00A728B6">
      <w:rPr>
        <w:rFonts w:ascii="Georgia" w:hAnsi="Georgia" w:cs="Calibri"/>
        <w:i/>
        <w:sz w:val="20"/>
      </w:rPr>
      <w:fldChar w:fldCharType="separate"/>
    </w:r>
    <w:r w:rsidR="00796B0D">
      <w:rPr>
        <w:rFonts w:ascii="Georgia" w:hAnsi="Georgia" w:cs="Calibri"/>
        <w:i/>
        <w:noProof/>
        <w:sz w:val="20"/>
      </w:rPr>
      <w:t>1</w:t>
    </w:r>
    <w:r w:rsidRPr="00A728B6">
      <w:rPr>
        <w:rFonts w:ascii="Georgia" w:hAnsi="Georgia" w:cs="Calibri"/>
        <w:i/>
        <w:sz w:val="20"/>
      </w:rPr>
      <w:fldChar w:fldCharType="end"/>
    </w:r>
  </w:p>
  <w:p w:rsidR="00693028" w:rsidRPr="00A728B6" w:rsidRDefault="00693028" w:rsidP="00F41FF0">
    <w:pPr>
      <w:pStyle w:val="En-tte"/>
      <w:ind w:right="360"/>
      <w:jc w:val="both"/>
      <w:rPr>
        <w:rFonts w:ascii="Georgia" w:hAnsi="Georgia" w:cs="Calibri"/>
        <w:i/>
        <w:sz w:val="20"/>
        <w:szCs w:val="22"/>
      </w:rPr>
    </w:pPr>
    <w:r w:rsidRPr="00A728B6">
      <w:rPr>
        <w:rFonts w:ascii="Georgia" w:hAnsi="Georgia" w:cs="Calibri"/>
        <w:i/>
        <w:sz w:val="20"/>
        <w:szCs w:val="22"/>
      </w:rPr>
      <w:t>EXPEDIENTE No.201</w:t>
    </w:r>
    <w:r w:rsidR="00285066" w:rsidRPr="00A728B6">
      <w:rPr>
        <w:rFonts w:ascii="Georgia" w:hAnsi="Georgia" w:cs="Calibri"/>
        <w:i/>
        <w:sz w:val="20"/>
        <w:szCs w:val="22"/>
      </w:rPr>
      <w:t>7</w:t>
    </w:r>
    <w:r w:rsidRPr="00A728B6">
      <w:rPr>
        <w:rFonts w:ascii="Georgia" w:hAnsi="Georgia" w:cs="Calibri"/>
        <w:i/>
        <w:sz w:val="20"/>
        <w:szCs w:val="22"/>
      </w:rPr>
      <w:t>-</w:t>
    </w:r>
    <w:r w:rsidR="003051E4" w:rsidRPr="00A728B6">
      <w:rPr>
        <w:rFonts w:ascii="Georgia" w:hAnsi="Georgia" w:cs="Calibri"/>
        <w:i/>
        <w:sz w:val="20"/>
        <w:szCs w:val="22"/>
      </w:rPr>
      <w:t>0</w:t>
    </w:r>
    <w:r w:rsidR="00285066" w:rsidRPr="00A728B6">
      <w:rPr>
        <w:rFonts w:ascii="Georgia" w:hAnsi="Georgia" w:cs="Calibri"/>
        <w:i/>
        <w:sz w:val="20"/>
        <w:szCs w:val="22"/>
      </w:rPr>
      <w:t>0812</w:t>
    </w:r>
    <w:r w:rsidRPr="00A728B6">
      <w:rPr>
        <w:rFonts w:ascii="Georgia" w:hAnsi="Georgia" w:cs="Calibri"/>
        <w:i/>
        <w:sz w:val="20"/>
        <w:szCs w:val="22"/>
      </w:rPr>
      <w:t>-00</w:t>
    </w:r>
    <w:r w:rsidR="003051E4" w:rsidRPr="00A728B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D96D35"/>
    <w:multiLevelType w:val="multilevel"/>
    <w:tmpl w:val="CE36AD1E"/>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B27E0E"/>
    <w:multiLevelType w:val="multilevel"/>
    <w:tmpl w:val="6584E9A0"/>
    <w:lvl w:ilvl="0">
      <w:start w:val="7"/>
      <w:numFmt w:val="decimal"/>
      <w:lvlText w:val="%1."/>
      <w:lvlJc w:val="left"/>
      <w:pPr>
        <w:ind w:left="375" w:hanging="3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D9D210D"/>
    <w:multiLevelType w:val="multilevel"/>
    <w:tmpl w:val="54826AB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5"/>
  </w:num>
  <w:num w:numId="4">
    <w:abstractNumId w:val="4"/>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10"/>
  </w:num>
  <w:num w:numId="14">
    <w:abstractNumId w:val="12"/>
  </w:num>
  <w:num w:numId="15">
    <w:abstractNumId w:val="17"/>
  </w:num>
  <w:num w:numId="16">
    <w:abstractNumId w:val="6"/>
  </w:num>
  <w:num w:numId="17">
    <w:abstractNumId w:val="18"/>
  </w:num>
  <w:num w:numId="18">
    <w:abstractNumId w:val="9"/>
  </w:num>
  <w:num w:numId="19">
    <w:abstractNumId w:val="7"/>
  </w:num>
  <w:num w:numId="20">
    <w:abstractNumId w:val="13"/>
  </w:num>
  <w:num w:numId="21">
    <w:abstractNumId w:val="8"/>
  </w:num>
  <w:num w:numId="22">
    <w:abstractNumId w:val="28"/>
  </w:num>
  <w:num w:numId="23">
    <w:abstractNumId w:val="2"/>
  </w:num>
  <w:num w:numId="24">
    <w:abstractNumId w:val="20"/>
  </w:num>
  <w:num w:numId="25">
    <w:abstractNumId w:val="23"/>
  </w:num>
  <w:num w:numId="26">
    <w:abstractNumId w:val="5"/>
  </w:num>
  <w:num w:numId="27">
    <w:abstractNumId w:val="25"/>
  </w:num>
  <w:num w:numId="28">
    <w:abstractNumId w:val="1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3DEB"/>
    <w:rsid w:val="00005289"/>
    <w:rsid w:val="0000570F"/>
    <w:rsid w:val="0000571B"/>
    <w:rsid w:val="000059BC"/>
    <w:rsid w:val="00005A2F"/>
    <w:rsid w:val="00005BB7"/>
    <w:rsid w:val="000065EA"/>
    <w:rsid w:val="00006D07"/>
    <w:rsid w:val="00007C0C"/>
    <w:rsid w:val="000103BF"/>
    <w:rsid w:val="00010589"/>
    <w:rsid w:val="000115A5"/>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09B3"/>
    <w:rsid w:val="000311D1"/>
    <w:rsid w:val="00032C42"/>
    <w:rsid w:val="0003401F"/>
    <w:rsid w:val="000341E2"/>
    <w:rsid w:val="00034A23"/>
    <w:rsid w:val="00035E46"/>
    <w:rsid w:val="00036D33"/>
    <w:rsid w:val="00037093"/>
    <w:rsid w:val="000408CD"/>
    <w:rsid w:val="00040D5C"/>
    <w:rsid w:val="00041210"/>
    <w:rsid w:val="00041C43"/>
    <w:rsid w:val="00042D53"/>
    <w:rsid w:val="00043741"/>
    <w:rsid w:val="00043BB5"/>
    <w:rsid w:val="000449B2"/>
    <w:rsid w:val="000450B4"/>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902"/>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19B"/>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3FCE"/>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47D"/>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7B0"/>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8AE"/>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7F8"/>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0B3D"/>
    <w:rsid w:val="00141287"/>
    <w:rsid w:val="00141D52"/>
    <w:rsid w:val="00142676"/>
    <w:rsid w:val="0014281B"/>
    <w:rsid w:val="0014339C"/>
    <w:rsid w:val="00143C1E"/>
    <w:rsid w:val="00143D1B"/>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707"/>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CCF"/>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A0B"/>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008"/>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4A7"/>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4CB0"/>
    <w:rsid w:val="001D5671"/>
    <w:rsid w:val="001D644E"/>
    <w:rsid w:val="001D6AA0"/>
    <w:rsid w:val="001D6F12"/>
    <w:rsid w:val="001D7253"/>
    <w:rsid w:val="001D7D12"/>
    <w:rsid w:val="001E0127"/>
    <w:rsid w:val="001E0577"/>
    <w:rsid w:val="001E087A"/>
    <w:rsid w:val="001E115F"/>
    <w:rsid w:val="001E1209"/>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34A"/>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0D"/>
    <w:rsid w:val="001F464C"/>
    <w:rsid w:val="001F4656"/>
    <w:rsid w:val="001F4AEC"/>
    <w:rsid w:val="001F4D67"/>
    <w:rsid w:val="001F5FA5"/>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889"/>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6D25"/>
    <w:rsid w:val="0025743C"/>
    <w:rsid w:val="00261879"/>
    <w:rsid w:val="00261943"/>
    <w:rsid w:val="00261C6F"/>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066"/>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29F"/>
    <w:rsid w:val="00295335"/>
    <w:rsid w:val="00295F3F"/>
    <w:rsid w:val="002972E0"/>
    <w:rsid w:val="00297686"/>
    <w:rsid w:val="00297747"/>
    <w:rsid w:val="00297AC4"/>
    <w:rsid w:val="00297C65"/>
    <w:rsid w:val="002A04ED"/>
    <w:rsid w:val="002A1105"/>
    <w:rsid w:val="002A15C7"/>
    <w:rsid w:val="002A1AF3"/>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27E5"/>
    <w:rsid w:val="002C3B48"/>
    <w:rsid w:val="002C3E10"/>
    <w:rsid w:val="002C4684"/>
    <w:rsid w:val="002C474F"/>
    <w:rsid w:val="002C4983"/>
    <w:rsid w:val="002C4AC0"/>
    <w:rsid w:val="002C4C30"/>
    <w:rsid w:val="002C50BB"/>
    <w:rsid w:val="002C5523"/>
    <w:rsid w:val="002C5970"/>
    <w:rsid w:val="002C5B41"/>
    <w:rsid w:val="002C6677"/>
    <w:rsid w:val="002C710C"/>
    <w:rsid w:val="002C771C"/>
    <w:rsid w:val="002C7726"/>
    <w:rsid w:val="002D061F"/>
    <w:rsid w:val="002D08EB"/>
    <w:rsid w:val="002D1B84"/>
    <w:rsid w:val="002D31B2"/>
    <w:rsid w:val="002D3300"/>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21B"/>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121"/>
    <w:rsid w:val="003051E4"/>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4C59"/>
    <w:rsid w:val="00325212"/>
    <w:rsid w:val="003256CC"/>
    <w:rsid w:val="00325FDA"/>
    <w:rsid w:val="00326579"/>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1A4A"/>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AD8"/>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3EC"/>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178"/>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41E3"/>
    <w:rsid w:val="003B50F3"/>
    <w:rsid w:val="003B5178"/>
    <w:rsid w:val="003B691D"/>
    <w:rsid w:val="003B6B59"/>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41E"/>
    <w:rsid w:val="003E15C3"/>
    <w:rsid w:val="003E15EB"/>
    <w:rsid w:val="003E18D8"/>
    <w:rsid w:val="003E2887"/>
    <w:rsid w:val="003E288D"/>
    <w:rsid w:val="003E35E2"/>
    <w:rsid w:val="003E3CD6"/>
    <w:rsid w:val="003E44F9"/>
    <w:rsid w:val="003E4897"/>
    <w:rsid w:val="003E5253"/>
    <w:rsid w:val="003E5CB6"/>
    <w:rsid w:val="003E73B6"/>
    <w:rsid w:val="003F01B3"/>
    <w:rsid w:val="003F0FF9"/>
    <w:rsid w:val="003F13B4"/>
    <w:rsid w:val="003F1BE8"/>
    <w:rsid w:val="003F1D5C"/>
    <w:rsid w:val="003F235C"/>
    <w:rsid w:val="003F2ADA"/>
    <w:rsid w:val="003F2BE4"/>
    <w:rsid w:val="003F3461"/>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189"/>
    <w:rsid w:val="00405BFE"/>
    <w:rsid w:val="00405F51"/>
    <w:rsid w:val="00406F58"/>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AEC"/>
    <w:rsid w:val="00450F26"/>
    <w:rsid w:val="004513F3"/>
    <w:rsid w:val="00451431"/>
    <w:rsid w:val="00451F8A"/>
    <w:rsid w:val="00452FBB"/>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2807"/>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9B5"/>
    <w:rsid w:val="00491B8B"/>
    <w:rsid w:val="00491D39"/>
    <w:rsid w:val="004927CF"/>
    <w:rsid w:val="004930BC"/>
    <w:rsid w:val="004935DB"/>
    <w:rsid w:val="00493D0E"/>
    <w:rsid w:val="004940D6"/>
    <w:rsid w:val="004940DE"/>
    <w:rsid w:val="00494F4B"/>
    <w:rsid w:val="00495C07"/>
    <w:rsid w:val="00495FB0"/>
    <w:rsid w:val="00496E6D"/>
    <w:rsid w:val="0049795A"/>
    <w:rsid w:val="00497AE4"/>
    <w:rsid w:val="00497DE9"/>
    <w:rsid w:val="004A04BB"/>
    <w:rsid w:val="004A07D6"/>
    <w:rsid w:val="004A0A0C"/>
    <w:rsid w:val="004A0C1E"/>
    <w:rsid w:val="004A0D37"/>
    <w:rsid w:val="004A0D74"/>
    <w:rsid w:val="004A0EE2"/>
    <w:rsid w:val="004A108C"/>
    <w:rsid w:val="004A113B"/>
    <w:rsid w:val="004A12F4"/>
    <w:rsid w:val="004A20A1"/>
    <w:rsid w:val="004A2CBD"/>
    <w:rsid w:val="004A3125"/>
    <w:rsid w:val="004A384D"/>
    <w:rsid w:val="004A486E"/>
    <w:rsid w:val="004A4C97"/>
    <w:rsid w:val="004A50E5"/>
    <w:rsid w:val="004A52B8"/>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405"/>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4F0"/>
    <w:rsid w:val="004E683C"/>
    <w:rsid w:val="004E6C03"/>
    <w:rsid w:val="004E6D93"/>
    <w:rsid w:val="004E6E4A"/>
    <w:rsid w:val="004E727B"/>
    <w:rsid w:val="004E7AC9"/>
    <w:rsid w:val="004E7B1B"/>
    <w:rsid w:val="004E7F5F"/>
    <w:rsid w:val="004F03F3"/>
    <w:rsid w:val="004F0E54"/>
    <w:rsid w:val="004F10E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02A"/>
    <w:rsid w:val="005062EF"/>
    <w:rsid w:val="00506822"/>
    <w:rsid w:val="0050746E"/>
    <w:rsid w:val="005075CB"/>
    <w:rsid w:val="00507B34"/>
    <w:rsid w:val="0051016F"/>
    <w:rsid w:val="005109D6"/>
    <w:rsid w:val="00511336"/>
    <w:rsid w:val="0051298F"/>
    <w:rsid w:val="00513599"/>
    <w:rsid w:val="00514033"/>
    <w:rsid w:val="0051508A"/>
    <w:rsid w:val="0051601E"/>
    <w:rsid w:val="005162E8"/>
    <w:rsid w:val="00516EC7"/>
    <w:rsid w:val="00517626"/>
    <w:rsid w:val="0051793C"/>
    <w:rsid w:val="005179A1"/>
    <w:rsid w:val="00517CB3"/>
    <w:rsid w:val="00517F75"/>
    <w:rsid w:val="005206C5"/>
    <w:rsid w:val="005208C0"/>
    <w:rsid w:val="00520ECF"/>
    <w:rsid w:val="00522A7E"/>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AB7"/>
    <w:rsid w:val="00551BFA"/>
    <w:rsid w:val="00551FBB"/>
    <w:rsid w:val="0055282B"/>
    <w:rsid w:val="00552CE8"/>
    <w:rsid w:val="00553562"/>
    <w:rsid w:val="00553F9C"/>
    <w:rsid w:val="0055407B"/>
    <w:rsid w:val="00554FD1"/>
    <w:rsid w:val="00555BC2"/>
    <w:rsid w:val="005561DB"/>
    <w:rsid w:val="00556448"/>
    <w:rsid w:val="00556508"/>
    <w:rsid w:val="0055684E"/>
    <w:rsid w:val="00556F9C"/>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0E03"/>
    <w:rsid w:val="00571899"/>
    <w:rsid w:val="00571A4E"/>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5BA9"/>
    <w:rsid w:val="0058608C"/>
    <w:rsid w:val="00586934"/>
    <w:rsid w:val="00586D15"/>
    <w:rsid w:val="00587535"/>
    <w:rsid w:val="0058760B"/>
    <w:rsid w:val="005879EB"/>
    <w:rsid w:val="00587A58"/>
    <w:rsid w:val="00587E67"/>
    <w:rsid w:val="005900E8"/>
    <w:rsid w:val="00590AD2"/>
    <w:rsid w:val="005912EB"/>
    <w:rsid w:val="00591A2D"/>
    <w:rsid w:val="005925DD"/>
    <w:rsid w:val="00593002"/>
    <w:rsid w:val="00594584"/>
    <w:rsid w:val="00594F7E"/>
    <w:rsid w:val="00594FDC"/>
    <w:rsid w:val="005950E6"/>
    <w:rsid w:val="0059514B"/>
    <w:rsid w:val="00595420"/>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3667"/>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567"/>
    <w:rsid w:val="005B38CC"/>
    <w:rsid w:val="005B3C2E"/>
    <w:rsid w:val="005B3E44"/>
    <w:rsid w:val="005B41D2"/>
    <w:rsid w:val="005B4E04"/>
    <w:rsid w:val="005B4F90"/>
    <w:rsid w:val="005B7137"/>
    <w:rsid w:val="005C053C"/>
    <w:rsid w:val="005C0A5A"/>
    <w:rsid w:val="005C14BE"/>
    <w:rsid w:val="005C189C"/>
    <w:rsid w:val="005C1AA6"/>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6527"/>
    <w:rsid w:val="005D7375"/>
    <w:rsid w:val="005E006B"/>
    <w:rsid w:val="005E1750"/>
    <w:rsid w:val="005E19F3"/>
    <w:rsid w:val="005E2879"/>
    <w:rsid w:val="005E2C13"/>
    <w:rsid w:val="005E3007"/>
    <w:rsid w:val="005E325C"/>
    <w:rsid w:val="005E3268"/>
    <w:rsid w:val="005E343B"/>
    <w:rsid w:val="005E3C1B"/>
    <w:rsid w:val="005E3CF7"/>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394"/>
    <w:rsid w:val="00607525"/>
    <w:rsid w:val="0060792A"/>
    <w:rsid w:val="00607B80"/>
    <w:rsid w:val="00607C97"/>
    <w:rsid w:val="006100B6"/>
    <w:rsid w:val="006104CC"/>
    <w:rsid w:val="00610614"/>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613"/>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0D36"/>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28DB"/>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D30"/>
    <w:rsid w:val="00676E64"/>
    <w:rsid w:val="0067745B"/>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4F8D"/>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7A7"/>
    <w:rsid w:val="006E7847"/>
    <w:rsid w:val="006E7BBA"/>
    <w:rsid w:val="006E7CF0"/>
    <w:rsid w:val="006E7F45"/>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6F6E3D"/>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49C"/>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3D8C"/>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0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3C1"/>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099D"/>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590"/>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23"/>
    <w:rsid w:val="00812556"/>
    <w:rsid w:val="0081322E"/>
    <w:rsid w:val="00813552"/>
    <w:rsid w:val="0081546B"/>
    <w:rsid w:val="008154F0"/>
    <w:rsid w:val="00815818"/>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321"/>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9EE"/>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512"/>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8E3"/>
    <w:rsid w:val="00887F89"/>
    <w:rsid w:val="00887FBC"/>
    <w:rsid w:val="008904A3"/>
    <w:rsid w:val="008904C0"/>
    <w:rsid w:val="0089101F"/>
    <w:rsid w:val="008912FF"/>
    <w:rsid w:val="008914F4"/>
    <w:rsid w:val="00891BA7"/>
    <w:rsid w:val="00892529"/>
    <w:rsid w:val="00892B26"/>
    <w:rsid w:val="00892EA7"/>
    <w:rsid w:val="00892F8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456"/>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94F"/>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426"/>
    <w:rsid w:val="009125CD"/>
    <w:rsid w:val="00912A45"/>
    <w:rsid w:val="00912C4B"/>
    <w:rsid w:val="00913695"/>
    <w:rsid w:val="009136B8"/>
    <w:rsid w:val="00914F54"/>
    <w:rsid w:val="00915072"/>
    <w:rsid w:val="009155CD"/>
    <w:rsid w:val="009160A6"/>
    <w:rsid w:val="009161AF"/>
    <w:rsid w:val="00916382"/>
    <w:rsid w:val="009203C6"/>
    <w:rsid w:val="00920533"/>
    <w:rsid w:val="00920BD9"/>
    <w:rsid w:val="009217C1"/>
    <w:rsid w:val="00921EBD"/>
    <w:rsid w:val="00922BE1"/>
    <w:rsid w:val="0092303A"/>
    <w:rsid w:val="00923780"/>
    <w:rsid w:val="00924A60"/>
    <w:rsid w:val="009252E3"/>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C88"/>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3E3"/>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30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0A3"/>
    <w:rsid w:val="009D25B1"/>
    <w:rsid w:val="009D261B"/>
    <w:rsid w:val="009D2EE9"/>
    <w:rsid w:val="009D366A"/>
    <w:rsid w:val="009D37DE"/>
    <w:rsid w:val="009D5A25"/>
    <w:rsid w:val="009D5CFB"/>
    <w:rsid w:val="009D628E"/>
    <w:rsid w:val="009D6634"/>
    <w:rsid w:val="009D6E82"/>
    <w:rsid w:val="009D7861"/>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3A7"/>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0DA1"/>
    <w:rsid w:val="00A7163A"/>
    <w:rsid w:val="00A72360"/>
    <w:rsid w:val="00A728B6"/>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48D"/>
    <w:rsid w:val="00A87737"/>
    <w:rsid w:val="00A90334"/>
    <w:rsid w:val="00A913FC"/>
    <w:rsid w:val="00A91BAB"/>
    <w:rsid w:val="00A91CA9"/>
    <w:rsid w:val="00A92AB1"/>
    <w:rsid w:val="00A934BC"/>
    <w:rsid w:val="00A93951"/>
    <w:rsid w:val="00A93BBF"/>
    <w:rsid w:val="00A93CD3"/>
    <w:rsid w:val="00A95191"/>
    <w:rsid w:val="00A95CC6"/>
    <w:rsid w:val="00A96603"/>
    <w:rsid w:val="00A9698C"/>
    <w:rsid w:val="00A97B18"/>
    <w:rsid w:val="00A97C13"/>
    <w:rsid w:val="00AA08BE"/>
    <w:rsid w:val="00AA0BF7"/>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3E7A"/>
    <w:rsid w:val="00AC44B5"/>
    <w:rsid w:val="00AC45E5"/>
    <w:rsid w:val="00AC4804"/>
    <w:rsid w:val="00AC5408"/>
    <w:rsid w:val="00AC54E3"/>
    <w:rsid w:val="00AC6430"/>
    <w:rsid w:val="00AC6F09"/>
    <w:rsid w:val="00AC79AA"/>
    <w:rsid w:val="00AC7C27"/>
    <w:rsid w:val="00AC7CCE"/>
    <w:rsid w:val="00AC7D0E"/>
    <w:rsid w:val="00AC7EDA"/>
    <w:rsid w:val="00AD09CF"/>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52A"/>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56B8"/>
    <w:rsid w:val="00B460F0"/>
    <w:rsid w:val="00B462AB"/>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674F9"/>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2C6E"/>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0CEA"/>
    <w:rsid w:val="00BB1333"/>
    <w:rsid w:val="00BB2BA3"/>
    <w:rsid w:val="00BB30AC"/>
    <w:rsid w:val="00BB4040"/>
    <w:rsid w:val="00BB43B1"/>
    <w:rsid w:val="00BB4676"/>
    <w:rsid w:val="00BB52AC"/>
    <w:rsid w:val="00BB569F"/>
    <w:rsid w:val="00BB5BCF"/>
    <w:rsid w:val="00BB6138"/>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749"/>
    <w:rsid w:val="00BD3090"/>
    <w:rsid w:val="00BD3214"/>
    <w:rsid w:val="00BD3B71"/>
    <w:rsid w:val="00BD4003"/>
    <w:rsid w:val="00BD43DE"/>
    <w:rsid w:val="00BD44E3"/>
    <w:rsid w:val="00BD460C"/>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715"/>
    <w:rsid w:val="00C01A4D"/>
    <w:rsid w:val="00C02102"/>
    <w:rsid w:val="00C02644"/>
    <w:rsid w:val="00C02C57"/>
    <w:rsid w:val="00C02C79"/>
    <w:rsid w:val="00C032D6"/>
    <w:rsid w:val="00C033B6"/>
    <w:rsid w:val="00C0358E"/>
    <w:rsid w:val="00C043D7"/>
    <w:rsid w:val="00C0458E"/>
    <w:rsid w:val="00C047D3"/>
    <w:rsid w:val="00C04DB2"/>
    <w:rsid w:val="00C05AD6"/>
    <w:rsid w:val="00C06085"/>
    <w:rsid w:val="00C0637C"/>
    <w:rsid w:val="00C063C4"/>
    <w:rsid w:val="00C067F0"/>
    <w:rsid w:val="00C0784A"/>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438B"/>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2CB3"/>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5DCD"/>
    <w:rsid w:val="00C6600E"/>
    <w:rsid w:val="00C6607D"/>
    <w:rsid w:val="00C662A7"/>
    <w:rsid w:val="00C66B6B"/>
    <w:rsid w:val="00C66C1A"/>
    <w:rsid w:val="00C66DC7"/>
    <w:rsid w:val="00C66F52"/>
    <w:rsid w:val="00C6708D"/>
    <w:rsid w:val="00C674FF"/>
    <w:rsid w:val="00C67674"/>
    <w:rsid w:val="00C67724"/>
    <w:rsid w:val="00C7042C"/>
    <w:rsid w:val="00C7043B"/>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3FBC"/>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4FC8"/>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AFB"/>
    <w:rsid w:val="00CC4EEA"/>
    <w:rsid w:val="00CC50E5"/>
    <w:rsid w:val="00CC51AE"/>
    <w:rsid w:val="00CC591B"/>
    <w:rsid w:val="00CC5986"/>
    <w:rsid w:val="00CC5E26"/>
    <w:rsid w:val="00CC5F30"/>
    <w:rsid w:val="00CC623E"/>
    <w:rsid w:val="00CC64E4"/>
    <w:rsid w:val="00CC650C"/>
    <w:rsid w:val="00CC735B"/>
    <w:rsid w:val="00CC7721"/>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55A"/>
    <w:rsid w:val="00CF0724"/>
    <w:rsid w:val="00CF0884"/>
    <w:rsid w:val="00CF0AC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130"/>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0088"/>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95F"/>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0A2B"/>
    <w:rsid w:val="00D725B6"/>
    <w:rsid w:val="00D72758"/>
    <w:rsid w:val="00D72761"/>
    <w:rsid w:val="00D72808"/>
    <w:rsid w:val="00D72920"/>
    <w:rsid w:val="00D730BC"/>
    <w:rsid w:val="00D738ED"/>
    <w:rsid w:val="00D73C0D"/>
    <w:rsid w:val="00D741B2"/>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5CE"/>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EE"/>
    <w:rsid w:val="00DE7EFF"/>
    <w:rsid w:val="00DF29E9"/>
    <w:rsid w:val="00DF3218"/>
    <w:rsid w:val="00DF3484"/>
    <w:rsid w:val="00DF356D"/>
    <w:rsid w:val="00DF3616"/>
    <w:rsid w:val="00DF3DC3"/>
    <w:rsid w:val="00DF3E7C"/>
    <w:rsid w:val="00DF41D9"/>
    <w:rsid w:val="00DF4979"/>
    <w:rsid w:val="00DF4E14"/>
    <w:rsid w:val="00DF50EB"/>
    <w:rsid w:val="00DF555C"/>
    <w:rsid w:val="00DF5F5C"/>
    <w:rsid w:val="00DF6624"/>
    <w:rsid w:val="00DF6ABC"/>
    <w:rsid w:val="00DF6B58"/>
    <w:rsid w:val="00DF6D5F"/>
    <w:rsid w:val="00DF725A"/>
    <w:rsid w:val="00DF7973"/>
    <w:rsid w:val="00E0151E"/>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305"/>
    <w:rsid w:val="00E6647B"/>
    <w:rsid w:val="00E66957"/>
    <w:rsid w:val="00E6739C"/>
    <w:rsid w:val="00E67583"/>
    <w:rsid w:val="00E67640"/>
    <w:rsid w:val="00E67F45"/>
    <w:rsid w:val="00E706C8"/>
    <w:rsid w:val="00E714B2"/>
    <w:rsid w:val="00E72EB4"/>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63B6"/>
    <w:rsid w:val="00EA73E5"/>
    <w:rsid w:val="00EA7889"/>
    <w:rsid w:val="00EA7EBD"/>
    <w:rsid w:val="00EB04B0"/>
    <w:rsid w:val="00EB10C7"/>
    <w:rsid w:val="00EB1579"/>
    <w:rsid w:val="00EB1879"/>
    <w:rsid w:val="00EB1DC2"/>
    <w:rsid w:val="00EB250D"/>
    <w:rsid w:val="00EB2529"/>
    <w:rsid w:val="00EB2EF8"/>
    <w:rsid w:val="00EB36FF"/>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3CF7"/>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3D"/>
    <w:rsid w:val="00F10C9D"/>
    <w:rsid w:val="00F115F4"/>
    <w:rsid w:val="00F11858"/>
    <w:rsid w:val="00F11F63"/>
    <w:rsid w:val="00F12001"/>
    <w:rsid w:val="00F1213C"/>
    <w:rsid w:val="00F12278"/>
    <w:rsid w:val="00F1250C"/>
    <w:rsid w:val="00F129E5"/>
    <w:rsid w:val="00F1455C"/>
    <w:rsid w:val="00F14A98"/>
    <w:rsid w:val="00F1560B"/>
    <w:rsid w:val="00F15C3D"/>
    <w:rsid w:val="00F15C8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72F"/>
    <w:rsid w:val="00F24C5F"/>
    <w:rsid w:val="00F24CEA"/>
    <w:rsid w:val="00F25348"/>
    <w:rsid w:val="00F2580F"/>
    <w:rsid w:val="00F25DB6"/>
    <w:rsid w:val="00F263E2"/>
    <w:rsid w:val="00F26725"/>
    <w:rsid w:val="00F27DCF"/>
    <w:rsid w:val="00F3020D"/>
    <w:rsid w:val="00F30ADE"/>
    <w:rsid w:val="00F30E3D"/>
    <w:rsid w:val="00F3131D"/>
    <w:rsid w:val="00F316B0"/>
    <w:rsid w:val="00F323B2"/>
    <w:rsid w:val="00F330CE"/>
    <w:rsid w:val="00F332B5"/>
    <w:rsid w:val="00F336C8"/>
    <w:rsid w:val="00F348E7"/>
    <w:rsid w:val="00F34CA4"/>
    <w:rsid w:val="00F34E74"/>
    <w:rsid w:val="00F350A7"/>
    <w:rsid w:val="00F36008"/>
    <w:rsid w:val="00F373C4"/>
    <w:rsid w:val="00F374EE"/>
    <w:rsid w:val="00F37DC3"/>
    <w:rsid w:val="00F4042C"/>
    <w:rsid w:val="00F40BC3"/>
    <w:rsid w:val="00F40E1A"/>
    <w:rsid w:val="00F4148A"/>
    <w:rsid w:val="00F41FF0"/>
    <w:rsid w:val="00F427DE"/>
    <w:rsid w:val="00F42F5F"/>
    <w:rsid w:val="00F43421"/>
    <w:rsid w:val="00F4370F"/>
    <w:rsid w:val="00F4386E"/>
    <w:rsid w:val="00F447C9"/>
    <w:rsid w:val="00F44D4A"/>
    <w:rsid w:val="00F45017"/>
    <w:rsid w:val="00F45680"/>
    <w:rsid w:val="00F460C1"/>
    <w:rsid w:val="00F46225"/>
    <w:rsid w:val="00F46BEB"/>
    <w:rsid w:val="00F46D27"/>
    <w:rsid w:val="00F4746E"/>
    <w:rsid w:val="00F5025F"/>
    <w:rsid w:val="00F50AA8"/>
    <w:rsid w:val="00F51456"/>
    <w:rsid w:val="00F5194D"/>
    <w:rsid w:val="00F52923"/>
    <w:rsid w:val="00F52E32"/>
    <w:rsid w:val="00F54045"/>
    <w:rsid w:val="00F5435A"/>
    <w:rsid w:val="00F55267"/>
    <w:rsid w:val="00F55591"/>
    <w:rsid w:val="00F55F0A"/>
    <w:rsid w:val="00F561F5"/>
    <w:rsid w:val="00F57017"/>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163"/>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1E6"/>
    <w:rsid w:val="00FC73DF"/>
    <w:rsid w:val="00FC7583"/>
    <w:rsid w:val="00FC7BCB"/>
    <w:rsid w:val="00FD0032"/>
    <w:rsid w:val="00FD0466"/>
    <w:rsid w:val="00FD1573"/>
    <w:rsid w:val="00FD18FE"/>
    <w:rsid w:val="00FD1AB8"/>
    <w:rsid w:val="00FD2AD0"/>
    <w:rsid w:val="00FD3140"/>
    <w:rsid w:val="00FD31ED"/>
    <w:rsid w:val="00FD3A97"/>
    <w:rsid w:val="00FD40C8"/>
    <w:rsid w:val="00FD58B1"/>
    <w:rsid w:val="00FD6578"/>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873"/>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B6ED-38C0-415C-81C0-16E6EF9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2490</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32</cp:revision>
  <cp:lastPrinted>2017-08-30T21:29:00Z</cp:lastPrinted>
  <dcterms:created xsi:type="dcterms:W3CDTF">2017-08-29T11:55:00Z</dcterms:created>
  <dcterms:modified xsi:type="dcterms:W3CDTF">2017-10-13T16:51:00Z</dcterms:modified>
</cp:coreProperties>
</file>