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6" w:rsidRDefault="005100F6" w:rsidP="005100F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5100F6">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5100F6">
        <w:rPr>
          <w:rFonts w:ascii="Calibri" w:eastAsia="Calibri" w:hAnsi="Calibri" w:cs="Calibri"/>
          <w:color w:val="FF0000"/>
          <w:sz w:val="16"/>
          <w:szCs w:val="16"/>
          <w:lang w:val="es-CO" w:eastAsia="fr-FR"/>
        </w:rPr>
        <w:t xml:space="preserve"> </w:t>
      </w:r>
      <w:r>
        <w:rPr>
          <w:rFonts w:ascii="Calibri" w:eastAsia="Calibri" w:hAnsi="Calibri" w:cs="Calibri"/>
          <w:color w:val="FF0000"/>
          <w:sz w:val="16"/>
          <w:szCs w:val="16"/>
          <w:lang w:val="es-CO" w:eastAsia="fr-FR"/>
        </w:rPr>
        <w:t xml:space="preserve">            </w:t>
      </w:r>
    </w:p>
    <w:p w:rsidR="005100F6" w:rsidRPr="005100F6" w:rsidRDefault="005100F6" w:rsidP="005100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5100F6">
        <w:rPr>
          <w:rFonts w:ascii="Calibri" w:eastAsia="Calibri" w:hAnsi="Calibri" w:cs="Calibri"/>
          <w:color w:val="FF0000"/>
          <w:sz w:val="16"/>
          <w:szCs w:val="16"/>
          <w:lang w:val="es-CO" w:eastAsia="fr-FR"/>
        </w:rPr>
        <w:t>El contenido total y fiel de la decisión debe ser verificado en la Secretaría de esta Sala.</w:t>
      </w:r>
      <w:r w:rsidRPr="005100F6">
        <w:rPr>
          <w:rFonts w:ascii="Calibri" w:eastAsia="Calibri" w:hAnsi="Calibri" w:cs="Calibri"/>
          <w:color w:val="222222"/>
          <w:sz w:val="18"/>
          <w:szCs w:val="18"/>
          <w:lang w:val="es-CO" w:eastAsia="fr-FR"/>
        </w:rPr>
        <w:t> </w:t>
      </w:r>
    </w:p>
    <w:p w:rsidR="005100F6" w:rsidRPr="005100F6" w:rsidRDefault="005100F6" w:rsidP="005100F6">
      <w:pPr>
        <w:shd w:val="clear" w:color="auto" w:fill="FFFFFF"/>
        <w:ind w:left="2124" w:hanging="2124"/>
        <w:jc w:val="both"/>
        <w:rPr>
          <w:rFonts w:ascii="Calibri" w:hAnsi="Calibri" w:cs="Calibri"/>
          <w:color w:val="222222"/>
          <w:sz w:val="18"/>
          <w:szCs w:val="18"/>
          <w:lang w:val="es-CO" w:eastAsia="fr-FR"/>
        </w:rPr>
      </w:pPr>
      <w:r w:rsidRPr="005100F6">
        <w:rPr>
          <w:rFonts w:ascii="Calibri" w:hAnsi="Calibri" w:cs="Calibri"/>
          <w:color w:val="222222"/>
          <w:sz w:val="18"/>
          <w:szCs w:val="18"/>
          <w:lang w:val="es-CO" w:eastAsia="fr-FR"/>
        </w:rPr>
        <w:t>Providencia:</w:t>
      </w:r>
      <w:r w:rsidRPr="005100F6">
        <w:rPr>
          <w:rFonts w:ascii="Calibri" w:hAnsi="Calibri" w:cs="Calibri"/>
          <w:color w:val="222222"/>
          <w:sz w:val="18"/>
          <w:szCs w:val="18"/>
          <w:lang w:val="es-CO" w:eastAsia="fr-FR"/>
        </w:rPr>
        <w:tab/>
        <w:t>Sentencia – 2ª instancia – 14 de agosto de 2017</w:t>
      </w:r>
    </w:p>
    <w:p w:rsidR="005100F6" w:rsidRPr="005100F6" w:rsidRDefault="005100F6" w:rsidP="005100F6">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5100F6">
        <w:rPr>
          <w:rFonts w:ascii="Calibri" w:eastAsia="Calibri" w:hAnsi="Calibri" w:cs="Calibri"/>
          <w:color w:val="222222"/>
          <w:sz w:val="18"/>
          <w:szCs w:val="18"/>
          <w:lang w:val="es-MX" w:eastAsia="fr-FR"/>
        </w:rPr>
        <w:t xml:space="preserve">Proceso: </w:t>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t xml:space="preserve"> Ordinario  – Confirma fallo estimatorio</w:t>
      </w:r>
    </w:p>
    <w:p w:rsidR="005100F6" w:rsidRPr="005100F6" w:rsidRDefault="005100F6" w:rsidP="005100F6">
      <w:pPr>
        <w:shd w:val="clear" w:color="auto" w:fill="FFFFFF"/>
        <w:tabs>
          <w:tab w:val="left" w:pos="1418"/>
          <w:tab w:val="left" w:pos="2078"/>
          <w:tab w:val="left" w:pos="2106"/>
        </w:tabs>
        <w:ind w:left="2130" w:hanging="2130"/>
        <w:jc w:val="both"/>
        <w:rPr>
          <w:rFonts w:ascii="Calibri" w:eastAsia="Calibri" w:hAnsi="Calibri" w:cs="Calibri"/>
          <w:bCs/>
          <w:color w:val="222222"/>
          <w:sz w:val="18"/>
          <w:szCs w:val="18"/>
          <w:lang w:val="es-419" w:eastAsia="fr-FR"/>
        </w:rPr>
      </w:pPr>
      <w:r w:rsidRPr="005100F6">
        <w:rPr>
          <w:rFonts w:ascii="Calibri" w:eastAsia="Calibri" w:hAnsi="Calibri" w:cs="Calibri"/>
          <w:color w:val="222222"/>
          <w:sz w:val="18"/>
          <w:szCs w:val="18"/>
          <w:lang w:val="es-CO" w:eastAsia="fr-FR"/>
        </w:rPr>
        <w:t>Radicación Nro. :</w:t>
      </w:r>
      <w:r w:rsidRPr="005100F6">
        <w:rPr>
          <w:rFonts w:ascii="Calibri" w:eastAsia="Calibri" w:hAnsi="Calibri" w:cs="Calibri"/>
          <w:color w:val="222222"/>
          <w:sz w:val="18"/>
          <w:szCs w:val="18"/>
          <w:lang w:val="es-CO" w:eastAsia="fr-FR"/>
        </w:rPr>
        <w:tab/>
        <w:t xml:space="preserve">  </w:t>
      </w:r>
      <w:r w:rsidRPr="005100F6">
        <w:rPr>
          <w:rFonts w:ascii="Calibri" w:eastAsia="Calibri" w:hAnsi="Calibri" w:cs="Calibri"/>
          <w:color w:val="222222"/>
          <w:sz w:val="18"/>
          <w:szCs w:val="18"/>
          <w:lang w:val="es-CO" w:eastAsia="fr-FR"/>
        </w:rPr>
        <w:tab/>
        <w:t xml:space="preserve"> </w:t>
      </w:r>
      <w:r w:rsidRPr="005100F6">
        <w:rPr>
          <w:rFonts w:ascii="Calibri" w:eastAsia="Calibri" w:hAnsi="Calibri" w:cs="Calibri"/>
          <w:bCs/>
          <w:color w:val="222222"/>
          <w:sz w:val="18"/>
          <w:szCs w:val="18"/>
          <w:lang w:val="es-ES_tradnl" w:eastAsia="fr-FR"/>
        </w:rPr>
        <w:t>2010-00486-03</w:t>
      </w:r>
    </w:p>
    <w:p w:rsidR="005100F6" w:rsidRPr="005100F6" w:rsidRDefault="005100F6" w:rsidP="005100F6">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5100F6">
        <w:rPr>
          <w:rFonts w:ascii="Calibri" w:eastAsia="Calibri" w:hAnsi="Calibri" w:cs="Calibri"/>
          <w:color w:val="222222"/>
          <w:sz w:val="18"/>
          <w:szCs w:val="18"/>
          <w:lang w:val="es-MX" w:eastAsia="fr-FR"/>
        </w:rPr>
        <w:t>Demandante:</w:t>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419" w:eastAsia="fr-FR"/>
        </w:rPr>
        <w:t>LILIANA PATRICIA ROJAS D</w:t>
      </w:r>
      <w:proofErr w:type="spellStart"/>
      <w:r w:rsidRPr="005100F6">
        <w:rPr>
          <w:rFonts w:ascii="Calibri" w:eastAsia="Calibri" w:hAnsi="Calibri" w:cs="Calibri"/>
          <w:color w:val="222222"/>
          <w:sz w:val="18"/>
          <w:szCs w:val="18"/>
          <w:lang w:eastAsia="fr-FR"/>
        </w:rPr>
        <w:t>ÍAZ</w:t>
      </w:r>
      <w:proofErr w:type="spellEnd"/>
    </w:p>
    <w:p w:rsidR="005100F6" w:rsidRPr="005100F6" w:rsidRDefault="005100F6" w:rsidP="005100F6">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5100F6">
        <w:rPr>
          <w:rFonts w:ascii="Calibri" w:eastAsia="Calibri" w:hAnsi="Calibri" w:cs="Calibri"/>
          <w:color w:val="222222"/>
          <w:sz w:val="18"/>
          <w:szCs w:val="18"/>
          <w:lang w:val="es-MX" w:eastAsia="fr-FR"/>
        </w:rPr>
        <w:t>Demandado:</w:t>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r>
      <w:r w:rsidRPr="005100F6">
        <w:rPr>
          <w:rFonts w:ascii="Calibri" w:eastAsia="Calibri" w:hAnsi="Calibri" w:cs="Calibri"/>
          <w:color w:val="222222"/>
          <w:sz w:val="18"/>
          <w:szCs w:val="18"/>
          <w:lang w:val="es-MX" w:eastAsia="fr-FR"/>
        </w:rPr>
        <w:tab/>
        <w:t>CAROLINA MEDINA DE LA VILLA Y OTROS</w:t>
      </w:r>
    </w:p>
    <w:p w:rsidR="005100F6" w:rsidRPr="005100F6" w:rsidRDefault="005100F6" w:rsidP="005100F6">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5100F6">
        <w:rPr>
          <w:rFonts w:ascii="Calibri" w:eastAsia="Calibri" w:hAnsi="Calibri" w:cs="Calibri"/>
          <w:color w:val="222222"/>
          <w:sz w:val="18"/>
          <w:szCs w:val="18"/>
          <w:lang w:val="es-MX" w:eastAsia="fr-FR"/>
        </w:rPr>
        <w:t xml:space="preserve">Magistrado Sustanciador:  </w:t>
      </w:r>
      <w:r w:rsidRPr="005100F6">
        <w:rPr>
          <w:rFonts w:ascii="Calibri" w:eastAsia="Calibri" w:hAnsi="Calibri" w:cs="Calibri"/>
          <w:color w:val="222222"/>
          <w:sz w:val="18"/>
          <w:szCs w:val="18"/>
          <w:lang w:val="es-MX" w:eastAsia="fr-FR"/>
        </w:rPr>
        <w:tab/>
        <w:t xml:space="preserve">  </w:t>
      </w:r>
      <w:proofErr w:type="spellStart"/>
      <w:r w:rsidRPr="005100F6">
        <w:rPr>
          <w:rFonts w:ascii="Calibri" w:eastAsia="Calibri" w:hAnsi="Calibri" w:cs="Calibri"/>
          <w:bCs/>
          <w:iCs/>
          <w:color w:val="222222"/>
          <w:sz w:val="18"/>
          <w:szCs w:val="18"/>
          <w:lang w:val="es-CO" w:eastAsia="fr-FR"/>
        </w:rPr>
        <w:t>DUBERNEY</w:t>
      </w:r>
      <w:proofErr w:type="spellEnd"/>
      <w:r w:rsidRPr="005100F6">
        <w:rPr>
          <w:rFonts w:ascii="Calibri" w:eastAsia="Calibri" w:hAnsi="Calibri" w:cs="Calibri"/>
          <w:bCs/>
          <w:iCs/>
          <w:color w:val="222222"/>
          <w:sz w:val="18"/>
          <w:szCs w:val="18"/>
          <w:lang w:val="es-CO" w:eastAsia="fr-FR"/>
        </w:rPr>
        <w:t xml:space="preserve"> GRISALES HERRERA </w:t>
      </w:r>
    </w:p>
    <w:p w:rsidR="005100F6" w:rsidRPr="005100F6" w:rsidRDefault="005100F6" w:rsidP="005100F6">
      <w:pPr>
        <w:shd w:val="clear" w:color="auto" w:fill="FFFFFF"/>
        <w:tabs>
          <w:tab w:val="left" w:pos="1416"/>
          <w:tab w:val="left" w:pos="2078"/>
          <w:tab w:val="left" w:pos="2106"/>
        </w:tabs>
        <w:jc w:val="both"/>
        <w:rPr>
          <w:rFonts w:ascii="Calibri" w:eastAsia="Calibri" w:hAnsi="Calibri" w:cs="Calibri"/>
          <w:color w:val="222222"/>
          <w:sz w:val="18"/>
          <w:szCs w:val="18"/>
          <w:lang w:val="es-CO" w:eastAsia="fr-FR"/>
        </w:rPr>
      </w:pPr>
    </w:p>
    <w:p w:rsidR="005100F6" w:rsidRPr="005100F6" w:rsidRDefault="005100F6" w:rsidP="005100F6">
      <w:pPr>
        <w:shd w:val="clear" w:color="auto" w:fill="FFFFFF"/>
        <w:tabs>
          <w:tab w:val="left" w:pos="2078"/>
        </w:tabs>
        <w:spacing w:after="200"/>
        <w:jc w:val="both"/>
        <w:rPr>
          <w:rFonts w:ascii="Calibri" w:eastAsia="Calibri" w:hAnsi="Calibri" w:cs="Calibri"/>
          <w:bCs/>
          <w:color w:val="222222"/>
          <w:sz w:val="18"/>
          <w:szCs w:val="18"/>
          <w:lang w:eastAsia="fr-FR"/>
        </w:rPr>
      </w:pPr>
      <w:r w:rsidRPr="005100F6">
        <w:rPr>
          <w:rFonts w:ascii="Calibri" w:eastAsia="Calibri" w:hAnsi="Calibri" w:cs="Calibri"/>
          <w:color w:val="222222"/>
          <w:sz w:val="18"/>
          <w:szCs w:val="18"/>
          <w:lang w:val="es-MX" w:eastAsia="fr-FR"/>
        </w:rPr>
        <w:t xml:space="preserve">Temas: </w:t>
      </w:r>
      <w:r w:rsidRPr="005100F6">
        <w:rPr>
          <w:rFonts w:ascii="Calibri" w:eastAsia="Calibri" w:hAnsi="Calibri" w:cs="Calibri"/>
          <w:color w:val="222222"/>
          <w:sz w:val="18"/>
          <w:szCs w:val="18"/>
          <w:lang w:val="es-MX" w:eastAsia="fr-FR"/>
        </w:rPr>
        <w:tab/>
      </w:r>
      <w:r w:rsidRPr="005100F6">
        <w:rPr>
          <w:rFonts w:ascii="Calibri" w:eastAsia="Calibri" w:hAnsi="Calibri" w:cs="Calibri"/>
          <w:b/>
          <w:color w:val="222222"/>
          <w:sz w:val="18"/>
          <w:szCs w:val="18"/>
          <w:lang w:val="es-MX" w:eastAsia="fr-FR"/>
        </w:rPr>
        <w:t xml:space="preserve"> SENTENCIA ESTIMATORIA / EFECTOS</w:t>
      </w:r>
      <w:r w:rsidRPr="005100F6">
        <w:rPr>
          <w:rFonts w:ascii="Calibri" w:eastAsia="Calibri" w:hAnsi="Calibri" w:cs="Calibri"/>
          <w:b/>
          <w:color w:val="222222"/>
          <w:sz w:val="18"/>
          <w:szCs w:val="18"/>
          <w:lang w:eastAsia="fr-FR"/>
        </w:rPr>
        <w:t xml:space="preserve">. </w:t>
      </w:r>
      <w:r w:rsidRPr="005100F6">
        <w:rPr>
          <w:rFonts w:ascii="Calibri" w:eastAsia="Calibri" w:hAnsi="Calibri" w:cs="Calibri"/>
          <w:bCs/>
          <w:color w:val="222222"/>
          <w:sz w:val="18"/>
          <w:szCs w:val="18"/>
          <w:lang w:eastAsia="fr-FR"/>
        </w:rPr>
        <w:t xml:space="preserve">Los efectos de la sentencia ya mencionada, se extienden a Natalia Medina Ramírez y Carolina Medina de la Villa, no por razón de su presencia como herederas “determinadas” en el proceso, que lo fueron con su respectivo curador, pues en tal evento fácil se comprende que fracasó la prueba de esa condición, sino en atención a que en dicho procedimiento también hubo un curador </w:t>
      </w:r>
      <w:r w:rsidRPr="005100F6">
        <w:rPr>
          <w:rFonts w:ascii="Calibri" w:eastAsia="Calibri" w:hAnsi="Calibri" w:cs="Calibri"/>
          <w:bCs/>
          <w:i/>
          <w:color w:val="222222"/>
          <w:sz w:val="18"/>
          <w:szCs w:val="18"/>
          <w:lang w:eastAsia="fr-FR"/>
        </w:rPr>
        <w:t xml:space="preserve">ad </w:t>
      </w:r>
      <w:proofErr w:type="spellStart"/>
      <w:r w:rsidRPr="005100F6">
        <w:rPr>
          <w:rFonts w:ascii="Calibri" w:eastAsia="Calibri" w:hAnsi="Calibri" w:cs="Calibri"/>
          <w:bCs/>
          <w:i/>
          <w:color w:val="222222"/>
          <w:sz w:val="18"/>
          <w:szCs w:val="18"/>
          <w:lang w:eastAsia="fr-FR"/>
        </w:rPr>
        <w:t>litem</w:t>
      </w:r>
      <w:proofErr w:type="spellEnd"/>
      <w:r w:rsidRPr="005100F6">
        <w:rPr>
          <w:rFonts w:ascii="Calibri" w:eastAsia="Calibri" w:hAnsi="Calibri" w:cs="Calibri"/>
          <w:bCs/>
          <w:color w:val="222222"/>
          <w:sz w:val="18"/>
          <w:szCs w:val="18"/>
          <w:lang w:eastAsia="fr-FR"/>
        </w:rPr>
        <w:t xml:space="preserve">, representando los intereses de los demás herederos “indeterminados”, que pudieran existir del causante Medina Triana, cuestión que se advierte en el cuerpo de la providencia del juzgado de primera instancia (Folio 10, cuaderno </w:t>
      </w:r>
      <w:proofErr w:type="spellStart"/>
      <w:r w:rsidRPr="005100F6">
        <w:rPr>
          <w:rFonts w:ascii="Calibri" w:eastAsia="Calibri" w:hAnsi="Calibri" w:cs="Calibri"/>
          <w:bCs/>
          <w:color w:val="222222"/>
          <w:sz w:val="18"/>
          <w:szCs w:val="18"/>
          <w:lang w:eastAsia="fr-FR"/>
        </w:rPr>
        <w:t>No.1</w:t>
      </w:r>
      <w:proofErr w:type="spellEnd"/>
      <w:r w:rsidRPr="005100F6">
        <w:rPr>
          <w:rFonts w:ascii="Calibri" w:eastAsia="Calibri" w:hAnsi="Calibri" w:cs="Calibri"/>
          <w:bCs/>
          <w:color w:val="222222"/>
          <w:sz w:val="18"/>
          <w:szCs w:val="18"/>
          <w:lang w:eastAsia="fr-FR"/>
        </w:rPr>
        <w:t>). Así las cosas, si bien es cierto que las sentencias inhibitorias, tan polémicas y reprochadas en la doctrina</w:t>
      </w:r>
      <w:r w:rsidRPr="005100F6">
        <w:rPr>
          <w:rFonts w:ascii="Calibri" w:eastAsia="Calibri" w:hAnsi="Calibri" w:cs="Calibri"/>
          <w:bCs/>
          <w:color w:val="222222"/>
          <w:sz w:val="18"/>
          <w:szCs w:val="18"/>
          <w:vertAlign w:val="superscript"/>
          <w:lang w:eastAsia="fr-FR"/>
        </w:rPr>
        <w:footnoteReference w:id="1"/>
      </w:r>
      <w:r w:rsidRPr="005100F6">
        <w:rPr>
          <w:rFonts w:ascii="Calibri" w:eastAsia="Calibri" w:hAnsi="Calibri" w:cs="Calibri"/>
          <w:bCs/>
          <w:color w:val="222222"/>
          <w:sz w:val="18"/>
          <w:szCs w:val="18"/>
          <w:lang w:eastAsia="fr-FR"/>
        </w:rPr>
        <w:t>, no producen efectos resolutorios, porque “</w:t>
      </w:r>
      <w:r w:rsidRPr="005100F6">
        <w:rPr>
          <w:rFonts w:ascii="Calibri" w:eastAsia="Calibri" w:hAnsi="Calibri" w:cs="Calibri"/>
          <w:bCs/>
          <w:i/>
          <w:color w:val="222222"/>
          <w:sz w:val="18"/>
          <w:szCs w:val="18"/>
          <w:lang w:eastAsia="fr-FR"/>
        </w:rPr>
        <w:t>no deciden</w:t>
      </w:r>
      <w:r w:rsidRPr="005100F6">
        <w:rPr>
          <w:rFonts w:ascii="Calibri" w:eastAsia="Calibri" w:hAnsi="Calibri" w:cs="Calibri"/>
          <w:bCs/>
          <w:color w:val="222222"/>
          <w:sz w:val="18"/>
          <w:szCs w:val="18"/>
          <w:lang w:eastAsia="fr-FR"/>
        </w:rPr>
        <w:t xml:space="preserve">”, en el asunto examinado, las consecuencias jurídicas para Natalia y Carolina, de la declaratoria de existencia de la </w:t>
      </w:r>
      <w:proofErr w:type="spellStart"/>
      <w:r w:rsidRPr="005100F6">
        <w:rPr>
          <w:rFonts w:ascii="Calibri" w:eastAsia="Calibri" w:hAnsi="Calibri" w:cs="Calibri"/>
          <w:bCs/>
          <w:color w:val="222222"/>
          <w:sz w:val="18"/>
          <w:szCs w:val="18"/>
          <w:lang w:eastAsia="fr-FR"/>
        </w:rPr>
        <w:t>UMH</w:t>
      </w:r>
      <w:proofErr w:type="spellEnd"/>
      <w:r w:rsidRPr="005100F6">
        <w:rPr>
          <w:rFonts w:ascii="Calibri" w:eastAsia="Calibri" w:hAnsi="Calibri" w:cs="Calibri"/>
          <w:bCs/>
          <w:color w:val="222222"/>
          <w:sz w:val="18"/>
          <w:szCs w:val="18"/>
          <w:lang w:eastAsia="fr-FR"/>
        </w:rPr>
        <w:t xml:space="preserve">, </w:t>
      </w:r>
      <w:r w:rsidRPr="005100F6">
        <w:rPr>
          <w:rFonts w:ascii="Calibri" w:eastAsia="Calibri" w:hAnsi="Calibri" w:cs="Calibri"/>
          <w:bCs/>
          <w:color w:val="222222"/>
          <w:sz w:val="18"/>
          <w:szCs w:val="18"/>
          <w:u w:val="single"/>
          <w:lang w:eastAsia="fr-FR"/>
        </w:rPr>
        <w:t>se derivan de su calidad de herederas</w:t>
      </w:r>
      <w:r w:rsidRPr="005100F6">
        <w:rPr>
          <w:rFonts w:ascii="Calibri" w:eastAsia="Calibri" w:hAnsi="Calibri" w:cs="Calibri"/>
          <w:bCs/>
          <w:color w:val="222222"/>
          <w:sz w:val="18"/>
          <w:szCs w:val="18"/>
          <w:lang w:eastAsia="fr-FR"/>
        </w:rPr>
        <w:t xml:space="preserve">, y en últimas, sin mayor significación que sean determinadas o indeterminadas (Es materia circunstancial del proceso), pues </w:t>
      </w:r>
      <w:r w:rsidRPr="005100F6">
        <w:rPr>
          <w:rFonts w:ascii="Calibri" w:eastAsia="Calibri" w:hAnsi="Calibri" w:cs="Calibri"/>
          <w:bCs/>
          <w:i/>
          <w:color w:val="222222"/>
          <w:sz w:val="18"/>
          <w:szCs w:val="18"/>
          <w:lang w:eastAsia="fr-FR"/>
        </w:rPr>
        <w:t xml:space="preserve">estuvieron en el trámite procedimental representadas por curador ad </w:t>
      </w:r>
      <w:proofErr w:type="spellStart"/>
      <w:r w:rsidRPr="005100F6">
        <w:rPr>
          <w:rFonts w:ascii="Calibri" w:eastAsia="Calibri" w:hAnsi="Calibri" w:cs="Calibri"/>
          <w:bCs/>
          <w:i/>
          <w:color w:val="222222"/>
          <w:sz w:val="18"/>
          <w:szCs w:val="18"/>
          <w:lang w:eastAsia="fr-FR"/>
        </w:rPr>
        <w:t>litem</w:t>
      </w:r>
      <w:proofErr w:type="spellEnd"/>
      <w:r w:rsidRPr="005100F6">
        <w:rPr>
          <w:rFonts w:ascii="Calibri" w:eastAsia="Calibri" w:hAnsi="Calibri" w:cs="Calibri"/>
          <w:bCs/>
          <w:i/>
          <w:color w:val="222222"/>
          <w:sz w:val="18"/>
          <w:szCs w:val="18"/>
          <w:lang w:eastAsia="fr-FR"/>
        </w:rPr>
        <w:t>.</w:t>
      </w:r>
    </w:p>
    <w:p w:rsidR="005100F6" w:rsidRDefault="005100F6" w:rsidP="00870BB6">
      <w:pPr>
        <w:pStyle w:val="Sansinterligne"/>
        <w:tabs>
          <w:tab w:val="left" w:pos="3579"/>
        </w:tabs>
        <w:spacing w:line="360" w:lineRule="auto"/>
        <w:ind w:left="4248" w:hanging="4248"/>
        <w:jc w:val="center"/>
        <w:rPr>
          <w:rFonts w:ascii="Georgia" w:hAnsi="Georgia" w:cs="Arial"/>
          <w:w w:val="140"/>
          <w:sz w:val="14"/>
        </w:rPr>
      </w:pPr>
    </w:p>
    <w:p w:rsidR="000820BE" w:rsidRPr="00D50EFB" w:rsidRDefault="005F23F5" w:rsidP="00870BB6">
      <w:pPr>
        <w:pStyle w:val="Sansinterligne"/>
        <w:tabs>
          <w:tab w:val="left" w:pos="3579"/>
        </w:tabs>
        <w:spacing w:line="360" w:lineRule="auto"/>
        <w:ind w:left="4248" w:hanging="4248"/>
        <w:jc w:val="center"/>
        <w:rPr>
          <w:rFonts w:ascii="Georgia" w:hAnsi="Georgia" w:cs="Arial"/>
          <w:w w:val="140"/>
          <w:sz w:val="14"/>
        </w:rPr>
      </w:pPr>
      <w:r w:rsidRPr="00D50EFB">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2814320</wp:posOffset>
            </wp:positionH>
            <wp:positionV relativeFrom="paragraph">
              <wp:posOffset>272</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3F5" w:rsidRDefault="005F23F5" w:rsidP="005F23F5">
      <w:pPr>
        <w:pStyle w:val="Sansinterligne"/>
        <w:tabs>
          <w:tab w:val="left" w:pos="3579"/>
        </w:tabs>
        <w:spacing w:line="360" w:lineRule="auto"/>
        <w:rPr>
          <w:rFonts w:ascii="Georgia" w:hAnsi="Georgia" w:cs="Arial"/>
          <w:w w:val="140"/>
          <w:sz w:val="14"/>
        </w:rPr>
      </w:pPr>
    </w:p>
    <w:p w:rsidR="005F23F5" w:rsidRPr="005F23F5" w:rsidRDefault="005F23F5" w:rsidP="005F23F5">
      <w:pPr>
        <w:pStyle w:val="Sansinterligne"/>
        <w:tabs>
          <w:tab w:val="left" w:pos="3579"/>
        </w:tabs>
        <w:spacing w:line="360" w:lineRule="auto"/>
        <w:rPr>
          <w:rFonts w:ascii="Georgia" w:hAnsi="Georgia" w:cs="Arial"/>
          <w:w w:val="140"/>
          <w:sz w:val="6"/>
        </w:rPr>
      </w:pPr>
    </w:p>
    <w:p w:rsidR="00511630" w:rsidRPr="00D50EFB" w:rsidRDefault="00511630" w:rsidP="005F23F5">
      <w:pPr>
        <w:pStyle w:val="Sansinterligne"/>
        <w:tabs>
          <w:tab w:val="left" w:pos="3579"/>
        </w:tabs>
        <w:spacing w:line="360" w:lineRule="auto"/>
        <w:jc w:val="center"/>
        <w:rPr>
          <w:rFonts w:ascii="Georgia" w:hAnsi="Georgia" w:cs="Arial"/>
          <w:w w:val="140"/>
          <w:sz w:val="14"/>
        </w:rPr>
      </w:pPr>
      <w:r w:rsidRPr="00D50EFB">
        <w:rPr>
          <w:rFonts w:ascii="Georgia" w:hAnsi="Georgia" w:cs="Arial"/>
          <w:w w:val="140"/>
          <w:sz w:val="14"/>
        </w:rPr>
        <w:t>REPUBLICA DE COLOMBIA</w:t>
      </w:r>
    </w:p>
    <w:p w:rsidR="00511630" w:rsidRPr="00D50EFB" w:rsidRDefault="00511630" w:rsidP="00511630">
      <w:pPr>
        <w:pStyle w:val="Sansinterligne"/>
        <w:tabs>
          <w:tab w:val="center" w:pos="4987"/>
          <w:tab w:val="left" w:pos="8449"/>
        </w:tabs>
        <w:spacing w:line="360" w:lineRule="auto"/>
        <w:jc w:val="center"/>
        <w:rPr>
          <w:rFonts w:ascii="Georgia" w:hAnsi="Georgia" w:cs="Arial"/>
          <w:w w:val="140"/>
        </w:rPr>
      </w:pPr>
      <w:r w:rsidRPr="00D50EFB">
        <w:rPr>
          <w:rFonts w:ascii="Georgia" w:hAnsi="Georgia" w:cs="Arial"/>
          <w:w w:val="140"/>
          <w:sz w:val="14"/>
        </w:rPr>
        <w:t>RAMA JUDICIAL DEL PODER PÚBLICO</w:t>
      </w:r>
    </w:p>
    <w:p w:rsidR="00511630" w:rsidRPr="00D50EFB" w:rsidRDefault="00511630" w:rsidP="00511630">
      <w:pPr>
        <w:pStyle w:val="Sansinterligne"/>
        <w:spacing w:line="360" w:lineRule="auto"/>
        <w:jc w:val="center"/>
        <w:rPr>
          <w:rFonts w:ascii="Georgia" w:hAnsi="Georgia" w:cs="Arial"/>
          <w:w w:val="140"/>
          <w:sz w:val="16"/>
        </w:rPr>
      </w:pPr>
      <w:r w:rsidRPr="00D50EFB">
        <w:rPr>
          <w:rFonts w:ascii="Georgia" w:hAnsi="Georgia" w:cs="Arial"/>
          <w:w w:val="140"/>
          <w:sz w:val="18"/>
        </w:rPr>
        <w:t>T</w:t>
      </w:r>
      <w:r w:rsidRPr="00D50EFB">
        <w:rPr>
          <w:rFonts w:ascii="Georgia" w:hAnsi="Georgia" w:cs="Arial"/>
          <w:w w:val="140"/>
          <w:sz w:val="16"/>
        </w:rPr>
        <w:t>RIBUNAL</w:t>
      </w:r>
      <w:r w:rsidRPr="00D50EFB">
        <w:rPr>
          <w:rFonts w:ascii="Georgia" w:hAnsi="Georgia" w:cs="Arial"/>
          <w:w w:val="140"/>
          <w:sz w:val="18"/>
        </w:rPr>
        <w:t xml:space="preserve"> S</w:t>
      </w:r>
      <w:r w:rsidRPr="00D50EFB">
        <w:rPr>
          <w:rFonts w:ascii="Georgia" w:hAnsi="Georgia" w:cs="Arial"/>
          <w:w w:val="140"/>
          <w:sz w:val="16"/>
        </w:rPr>
        <w:t xml:space="preserve">UPERIOR DEL </w:t>
      </w:r>
      <w:r w:rsidRPr="00D50EFB">
        <w:rPr>
          <w:rFonts w:ascii="Georgia" w:hAnsi="Georgia" w:cs="Arial"/>
          <w:w w:val="140"/>
          <w:sz w:val="18"/>
        </w:rPr>
        <w:t>D</w:t>
      </w:r>
      <w:r w:rsidRPr="00D50EFB">
        <w:rPr>
          <w:rFonts w:ascii="Georgia" w:hAnsi="Georgia" w:cs="Arial"/>
          <w:w w:val="140"/>
          <w:sz w:val="16"/>
        </w:rPr>
        <w:t>ISTRITO</w:t>
      </w:r>
      <w:r w:rsidRPr="00D50EFB">
        <w:rPr>
          <w:rFonts w:ascii="Georgia" w:hAnsi="Georgia" w:cs="Arial"/>
          <w:w w:val="140"/>
          <w:sz w:val="18"/>
        </w:rPr>
        <w:t xml:space="preserve"> J</w:t>
      </w:r>
      <w:r w:rsidRPr="00D50EFB">
        <w:rPr>
          <w:rFonts w:ascii="Georgia" w:hAnsi="Georgia" w:cs="Arial"/>
          <w:w w:val="140"/>
          <w:sz w:val="16"/>
        </w:rPr>
        <w:t>UDICIAL</w:t>
      </w:r>
    </w:p>
    <w:p w:rsidR="00511630" w:rsidRPr="00D50EFB" w:rsidRDefault="00511630" w:rsidP="00511630">
      <w:pPr>
        <w:pStyle w:val="Sansinterligne"/>
        <w:spacing w:line="360" w:lineRule="auto"/>
        <w:jc w:val="center"/>
        <w:rPr>
          <w:rFonts w:ascii="Georgia" w:hAnsi="Georgia" w:cs="Arial"/>
          <w:w w:val="140"/>
          <w:sz w:val="16"/>
          <w:szCs w:val="18"/>
        </w:rPr>
      </w:pPr>
      <w:r w:rsidRPr="00D50EFB">
        <w:rPr>
          <w:rFonts w:ascii="Georgia" w:hAnsi="Georgia" w:cs="Arial"/>
          <w:w w:val="140"/>
          <w:sz w:val="18"/>
          <w:szCs w:val="18"/>
        </w:rPr>
        <w:t>S</w:t>
      </w:r>
      <w:r w:rsidRPr="00D50EFB">
        <w:rPr>
          <w:rFonts w:ascii="Georgia" w:hAnsi="Georgia" w:cs="Arial"/>
          <w:w w:val="140"/>
          <w:sz w:val="16"/>
          <w:szCs w:val="18"/>
        </w:rPr>
        <w:t>ALA</w:t>
      </w:r>
      <w:r w:rsidRPr="00D50EFB">
        <w:rPr>
          <w:rFonts w:ascii="Georgia" w:hAnsi="Georgia" w:cs="Arial"/>
          <w:w w:val="140"/>
          <w:sz w:val="14"/>
          <w:szCs w:val="18"/>
        </w:rPr>
        <w:t xml:space="preserve"> </w:t>
      </w:r>
      <w:r w:rsidRPr="00D50EFB">
        <w:rPr>
          <w:rFonts w:ascii="Georgia" w:hAnsi="Georgia" w:cs="Arial"/>
          <w:w w:val="140"/>
          <w:sz w:val="16"/>
          <w:szCs w:val="18"/>
        </w:rPr>
        <w:t xml:space="preserve">DE </w:t>
      </w:r>
      <w:r w:rsidRPr="00D50EFB">
        <w:rPr>
          <w:rFonts w:ascii="Georgia" w:hAnsi="Georgia" w:cs="Arial"/>
          <w:w w:val="140"/>
          <w:sz w:val="18"/>
          <w:szCs w:val="18"/>
        </w:rPr>
        <w:t>D</w:t>
      </w:r>
      <w:r w:rsidRPr="00D50EFB">
        <w:rPr>
          <w:rFonts w:ascii="Georgia" w:hAnsi="Georgia" w:cs="Arial"/>
          <w:w w:val="140"/>
          <w:sz w:val="16"/>
          <w:szCs w:val="18"/>
        </w:rPr>
        <w:t>ECISIÓN</w:t>
      </w:r>
      <w:r w:rsidRPr="00D50EFB">
        <w:rPr>
          <w:rFonts w:ascii="Georgia" w:hAnsi="Georgia" w:cs="Arial"/>
          <w:w w:val="140"/>
          <w:sz w:val="14"/>
          <w:szCs w:val="18"/>
        </w:rPr>
        <w:t xml:space="preserve"> </w:t>
      </w:r>
      <w:r w:rsidRPr="00D50EFB">
        <w:rPr>
          <w:rFonts w:ascii="Georgia" w:hAnsi="Georgia" w:cs="Arial"/>
          <w:w w:val="140"/>
          <w:sz w:val="18"/>
          <w:szCs w:val="18"/>
        </w:rPr>
        <w:t>C</w:t>
      </w:r>
      <w:r w:rsidRPr="00D50EFB">
        <w:rPr>
          <w:rFonts w:ascii="Georgia" w:hAnsi="Georgia" w:cs="Arial"/>
          <w:w w:val="140"/>
          <w:sz w:val="16"/>
          <w:szCs w:val="18"/>
        </w:rPr>
        <w:t xml:space="preserve">IVIL – </w:t>
      </w:r>
      <w:r w:rsidRPr="00D50EFB">
        <w:rPr>
          <w:rFonts w:ascii="Georgia" w:hAnsi="Georgia" w:cs="Arial"/>
          <w:w w:val="140"/>
          <w:sz w:val="18"/>
          <w:szCs w:val="18"/>
        </w:rPr>
        <w:t>F</w:t>
      </w:r>
      <w:r w:rsidRPr="00D50EFB">
        <w:rPr>
          <w:rFonts w:ascii="Georgia" w:hAnsi="Georgia" w:cs="Arial"/>
          <w:w w:val="140"/>
          <w:sz w:val="16"/>
          <w:szCs w:val="18"/>
        </w:rPr>
        <w:t xml:space="preserve">AMILIA – </w:t>
      </w:r>
      <w:r w:rsidRPr="00D50EFB">
        <w:rPr>
          <w:rFonts w:ascii="Georgia" w:hAnsi="Georgia" w:cs="Arial"/>
          <w:w w:val="140"/>
          <w:sz w:val="18"/>
          <w:szCs w:val="18"/>
        </w:rPr>
        <w:t>D</w:t>
      </w:r>
      <w:r w:rsidRPr="00D50EFB">
        <w:rPr>
          <w:rFonts w:ascii="Georgia" w:hAnsi="Georgia" w:cs="Arial"/>
          <w:w w:val="140"/>
          <w:sz w:val="16"/>
          <w:szCs w:val="18"/>
        </w:rPr>
        <w:t>ISTRITO</w:t>
      </w:r>
      <w:r w:rsidRPr="00D50EFB">
        <w:rPr>
          <w:rFonts w:ascii="Georgia" w:hAnsi="Georgia" w:cs="Arial"/>
          <w:w w:val="140"/>
          <w:sz w:val="18"/>
          <w:szCs w:val="18"/>
        </w:rPr>
        <w:t xml:space="preserve"> D</w:t>
      </w:r>
      <w:r w:rsidRPr="00D50EFB">
        <w:rPr>
          <w:rFonts w:ascii="Georgia" w:hAnsi="Georgia" w:cs="Arial"/>
          <w:w w:val="140"/>
          <w:sz w:val="16"/>
          <w:szCs w:val="18"/>
        </w:rPr>
        <w:t>E</w:t>
      </w:r>
      <w:r w:rsidRPr="00D50EFB">
        <w:rPr>
          <w:rFonts w:ascii="Georgia" w:hAnsi="Georgia" w:cs="Arial"/>
          <w:w w:val="140"/>
          <w:sz w:val="18"/>
          <w:szCs w:val="18"/>
        </w:rPr>
        <w:t xml:space="preserve"> P</w:t>
      </w:r>
      <w:r w:rsidRPr="00D50EFB">
        <w:rPr>
          <w:rFonts w:ascii="Georgia" w:hAnsi="Georgia" w:cs="Arial"/>
          <w:w w:val="140"/>
          <w:sz w:val="16"/>
          <w:szCs w:val="18"/>
        </w:rPr>
        <w:t>EREIRA</w:t>
      </w:r>
    </w:p>
    <w:p w:rsidR="009703C9" w:rsidRPr="00D50EFB" w:rsidRDefault="00511630" w:rsidP="00511630">
      <w:pPr>
        <w:spacing w:line="360" w:lineRule="auto"/>
        <w:jc w:val="center"/>
        <w:rPr>
          <w:rFonts w:ascii="Georgia" w:hAnsi="Georgia" w:cs="Arial"/>
          <w:w w:val="140"/>
          <w:sz w:val="16"/>
          <w:szCs w:val="18"/>
        </w:rPr>
      </w:pPr>
      <w:r w:rsidRPr="00D50EFB">
        <w:rPr>
          <w:rFonts w:ascii="Georgia" w:hAnsi="Georgia" w:cs="Arial"/>
          <w:w w:val="140"/>
          <w:sz w:val="14"/>
          <w:szCs w:val="18"/>
        </w:rPr>
        <w:t>D</w:t>
      </w:r>
      <w:r w:rsidR="00DD58EE" w:rsidRPr="00D50EFB">
        <w:rPr>
          <w:rFonts w:ascii="Georgia" w:hAnsi="Georgia" w:cs="Arial"/>
          <w:w w:val="140"/>
          <w:sz w:val="14"/>
          <w:szCs w:val="18"/>
        </w:rPr>
        <w:t xml:space="preserve"> </w:t>
      </w:r>
      <w:r w:rsidRPr="00D50EFB">
        <w:rPr>
          <w:rFonts w:ascii="Georgia" w:hAnsi="Georgia" w:cs="Arial"/>
          <w:w w:val="140"/>
          <w:sz w:val="12"/>
          <w:szCs w:val="18"/>
        </w:rPr>
        <w:t>E</w:t>
      </w:r>
      <w:r w:rsidR="00DD58EE" w:rsidRPr="00D50EFB">
        <w:rPr>
          <w:rFonts w:ascii="Georgia" w:hAnsi="Georgia" w:cs="Arial"/>
          <w:w w:val="140"/>
          <w:sz w:val="12"/>
          <w:szCs w:val="18"/>
        </w:rPr>
        <w:t xml:space="preserve"> </w:t>
      </w:r>
      <w:r w:rsidRPr="00D50EFB">
        <w:rPr>
          <w:rFonts w:ascii="Georgia" w:hAnsi="Georgia" w:cs="Arial"/>
          <w:w w:val="140"/>
          <w:sz w:val="12"/>
          <w:szCs w:val="18"/>
        </w:rPr>
        <w:t>P</w:t>
      </w:r>
      <w:r w:rsidR="00DD58EE" w:rsidRPr="00D50EFB">
        <w:rPr>
          <w:rFonts w:ascii="Georgia" w:hAnsi="Georgia" w:cs="Arial"/>
          <w:w w:val="140"/>
          <w:sz w:val="12"/>
          <w:szCs w:val="18"/>
        </w:rPr>
        <w:t xml:space="preserve"> </w:t>
      </w:r>
      <w:r w:rsidRPr="00D50EFB">
        <w:rPr>
          <w:rFonts w:ascii="Georgia" w:hAnsi="Georgia" w:cs="Arial"/>
          <w:w w:val="140"/>
          <w:sz w:val="12"/>
          <w:szCs w:val="18"/>
        </w:rPr>
        <w:t>A</w:t>
      </w:r>
      <w:r w:rsidR="00DD58EE" w:rsidRPr="00D50EFB">
        <w:rPr>
          <w:rFonts w:ascii="Georgia" w:hAnsi="Georgia" w:cs="Arial"/>
          <w:w w:val="140"/>
          <w:sz w:val="12"/>
          <w:szCs w:val="18"/>
        </w:rPr>
        <w:t xml:space="preserve"> </w:t>
      </w:r>
      <w:r w:rsidRPr="00D50EFB">
        <w:rPr>
          <w:rFonts w:ascii="Georgia" w:hAnsi="Georgia" w:cs="Arial"/>
          <w:w w:val="140"/>
          <w:sz w:val="12"/>
          <w:szCs w:val="18"/>
        </w:rPr>
        <w:t>R</w:t>
      </w:r>
      <w:r w:rsidR="00DD58EE" w:rsidRPr="00D50EFB">
        <w:rPr>
          <w:rFonts w:ascii="Georgia" w:hAnsi="Georgia" w:cs="Arial"/>
          <w:w w:val="140"/>
          <w:sz w:val="12"/>
          <w:szCs w:val="18"/>
        </w:rPr>
        <w:t xml:space="preserve"> </w:t>
      </w:r>
      <w:r w:rsidRPr="00D50EFB">
        <w:rPr>
          <w:rFonts w:ascii="Georgia" w:hAnsi="Georgia" w:cs="Arial"/>
          <w:w w:val="140"/>
          <w:sz w:val="12"/>
          <w:szCs w:val="18"/>
        </w:rPr>
        <w:t>T</w:t>
      </w:r>
      <w:r w:rsidR="00DD58EE" w:rsidRPr="00D50EFB">
        <w:rPr>
          <w:rFonts w:ascii="Georgia" w:hAnsi="Georgia" w:cs="Arial"/>
          <w:w w:val="140"/>
          <w:sz w:val="12"/>
          <w:szCs w:val="18"/>
        </w:rPr>
        <w:t xml:space="preserve"> </w:t>
      </w:r>
      <w:r w:rsidRPr="00D50EFB">
        <w:rPr>
          <w:rFonts w:ascii="Georgia" w:hAnsi="Georgia" w:cs="Arial"/>
          <w:w w:val="140"/>
          <w:sz w:val="12"/>
          <w:szCs w:val="18"/>
        </w:rPr>
        <w:t>A</w:t>
      </w:r>
      <w:r w:rsidR="00DD58EE" w:rsidRPr="00D50EFB">
        <w:rPr>
          <w:rFonts w:ascii="Georgia" w:hAnsi="Georgia" w:cs="Arial"/>
          <w:w w:val="140"/>
          <w:sz w:val="12"/>
          <w:szCs w:val="18"/>
        </w:rPr>
        <w:t xml:space="preserve"> </w:t>
      </w:r>
      <w:r w:rsidRPr="00D50EFB">
        <w:rPr>
          <w:rFonts w:ascii="Georgia" w:hAnsi="Georgia" w:cs="Arial"/>
          <w:w w:val="140"/>
          <w:sz w:val="12"/>
          <w:szCs w:val="18"/>
        </w:rPr>
        <w:t>M</w:t>
      </w:r>
      <w:r w:rsidR="00DD58EE" w:rsidRPr="00D50EFB">
        <w:rPr>
          <w:rFonts w:ascii="Georgia" w:hAnsi="Georgia" w:cs="Arial"/>
          <w:w w:val="140"/>
          <w:sz w:val="12"/>
          <w:szCs w:val="18"/>
        </w:rPr>
        <w:t xml:space="preserve"> </w:t>
      </w:r>
      <w:r w:rsidRPr="00D50EFB">
        <w:rPr>
          <w:rFonts w:ascii="Georgia" w:hAnsi="Georgia" w:cs="Arial"/>
          <w:w w:val="140"/>
          <w:sz w:val="12"/>
          <w:szCs w:val="18"/>
        </w:rPr>
        <w:t>E</w:t>
      </w:r>
      <w:r w:rsidR="00DD58EE" w:rsidRPr="00D50EFB">
        <w:rPr>
          <w:rFonts w:ascii="Georgia" w:hAnsi="Georgia" w:cs="Arial"/>
          <w:w w:val="140"/>
          <w:sz w:val="12"/>
          <w:szCs w:val="18"/>
        </w:rPr>
        <w:t xml:space="preserve"> </w:t>
      </w:r>
      <w:r w:rsidRPr="00D50EFB">
        <w:rPr>
          <w:rFonts w:ascii="Georgia" w:hAnsi="Georgia" w:cs="Arial"/>
          <w:w w:val="140"/>
          <w:sz w:val="12"/>
          <w:szCs w:val="18"/>
        </w:rPr>
        <w:t>N</w:t>
      </w:r>
      <w:r w:rsidR="00DD58EE" w:rsidRPr="00D50EFB">
        <w:rPr>
          <w:rFonts w:ascii="Georgia" w:hAnsi="Georgia" w:cs="Arial"/>
          <w:w w:val="140"/>
          <w:sz w:val="12"/>
          <w:szCs w:val="18"/>
        </w:rPr>
        <w:t xml:space="preserve"> </w:t>
      </w:r>
      <w:r w:rsidRPr="00D50EFB">
        <w:rPr>
          <w:rFonts w:ascii="Georgia" w:hAnsi="Georgia" w:cs="Arial"/>
          <w:w w:val="140"/>
          <w:sz w:val="12"/>
          <w:szCs w:val="18"/>
        </w:rPr>
        <w:t>T</w:t>
      </w:r>
      <w:r w:rsidR="00DD58EE" w:rsidRPr="00D50EFB">
        <w:rPr>
          <w:rFonts w:ascii="Georgia" w:hAnsi="Georgia" w:cs="Arial"/>
          <w:w w:val="140"/>
          <w:sz w:val="12"/>
          <w:szCs w:val="18"/>
        </w:rPr>
        <w:t xml:space="preserve"> </w:t>
      </w:r>
      <w:r w:rsidRPr="00D50EFB">
        <w:rPr>
          <w:rFonts w:ascii="Georgia" w:hAnsi="Georgia" w:cs="Arial"/>
          <w:w w:val="140"/>
          <w:sz w:val="12"/>
          <w:szCs w:val="18"/>
        </w:rPr>
        <w:t>O</w:t>
      </w:r>
      <w:r w:rsidR="00DD58EE" w:rsidRPr="00D50EFB">
        <w:rPr>
          <w:rFonts w:ascii="Georgia" w:hAnsi="Georgia" w:cs="Arial"/>
          <w:w w:val="140"/>
          <w:sz w:val="12"/>
          <w:szCs w:val="18"/>
        </w:rPr>
        <w:t xml:space="preserve"> </w:t>
      </w:r>
      <w:r w:rsidRPr="00D50EFB">
        <w:rPr>
          <w:rFonts w:ascii="Georgia" w:hAnsi="Georgia" w:cs="Arial"/>
          <w:w w:val="140"/>
          <w:sz w:val="12"/>
          <w:szCs w:val="18"/>
        </w:rPr>
        <w:t xml:space="preserve"> </w:t>
      </w:r>
      <w:r w:rsidR="00DD58EE" w:rsidRPr="00D50EFB">
        <w:rPr>
          <w:rFonts w:ascii="Georgia" w:hAnsi="Georgia" w:cs="Arial"/>
          <w:w w:val="140"/>
          <w:sz w:val="12"/>
          <w:szCs w:val="18"/>
        </w:rPr>
        <w:t xml:space="preserve"> </w:t>
      </w:r>
      <w:r w:rsidRPr="00D50EFB">
        <w:rPr>
          <w:rFonts w:ascii="Georgia" w:hAnsi="Georgia" w:cs="Arial"/>
          <w:w w:val="140"/>
          <w:sz w:val="14"/>
          <w:szCs w:val="18"/>
        </w:rPr>
        <w:t>D</w:t>
      </w:r>
      <w:r w:rsidR="00DD58EE" w:rsidRPr="00D50EFB">
        <w:rPr>
          <w:rFonts w:ascii="Georgia" w:hAnsi="Georgia" w:cs="Arial"/>
          <w:w w:val="140"/>
          <w:sz w:val="14"/>
          <w:szCs w:val="18"/>
        </w:rPr>
        <w:t xml:space="preserve"> </w:t>
      </w:r>
      <w:r w:rsidRPr="00D50EFB">
        <w:rPr>
          <w:rFonts w:ascii="Georgia" w:hAnsi="Georgia" w:cs="Arial"/>
          <w:w w:val="140"/>
          <w:sz w:val="12"/>
          <w:szCs w:val="18"/>
        </w:rPr>
        <w:t>E</w:t>
      </w:r>
      <w:r w:rsidR="00DD58EE" w:rsidRPr="00D50EFB">
        <w:rPr>
          <w:rFonts w:ascii="Georgia" w:hAnsi="Georgia" w:cs="Arial"/>
          <w:w w:val="140"/>
          <w:sz w:val="12"/>
          <w:szCs w:val="18"/>
        </w:rPr>
        <w:t xml:space="preserve"> </w:t>
      </w:r>
      <w:r w:rsidRPr="00D50EFB">
        <w:rPr>
          <w:rFonts w:ascii="Georgia" w:hAnsi="Georgia" w:cs="Arial"/>
          <w:w w:val="140"/>
          <w:sz w:val="12"/>
          <w:szCs w:val="18"/>
        </w:rPr>
        <w:t>L</w:t>
      </w:r>
      <w:r w:rsidR="00DD58EE" w:rsidRPr="00D50EFB">
        <w:rPr>
          <w:rFonts w:ascii="Georgia" w:hAnsi="Georgia" w:cs="Arial"/>
          <w:w w:val="140"/>
          <w:sz w:val="12"/>
          <w:szCs w:val="18"/>
        </w:rPr>
        <w:t xml:space="preserve"> </w:t>
      </w:r>
      <w:r w:rsidRPr="00D50EFB">
        <w:rPr>
          <w:rFonts w:ascii="Georgia" w:hAnsi="Georgia" w:cs="Arial"/>
          <w:w w:val="140"/>
          <w:sz w:val="12"/>
          <w:szCs w:val="18"/>
        </w:rPr>
        <w:t xml:space="preserve"> </w:t>
      </w:r>
      <w:r w:rsidR="00DD58EE" w:rsidRPr="00D50EFB">
        <w:rPr>
          <w:rFonts w:ascii="Georgia" w:hAnsi="Georgia" w:cs="Arial"/>
          <w:w w:val="140"/>
          <w:sz w:val="12"/>
          <w:szCs w:val="18"/>
        </w:rPr>
        <w:t xml:space="preserve"> </w:t>
      </w:r>
      <w:r w:rsidRPr="00D50EFB">
        <w:rPr>
          <w:rFonts w:ascii="Georgia" w:hAnsi="Georgia" w:cs="Arial"/>
          <w:w w:val="140"/>
          <w:sz w:val="14"/>
          <w:szCs w:val="18"/>
        </w:rPr>
        <w:t>R</w:t>
      </w:r>
      <w:r w:rsidR="00DD58EE" w:rsidRPr="00D50EFB">
        <w:rPr>
          <w:rFonts w:ascii="Georgia" w:hAnsi="Georgia" w:cs="Arial"/>
          <w:w w:val="140"/>
          <w:sz w:val="14"/>
          <w:szCs w:val="18"/>
        </w:rPr>
        <w:t xml:space="preserve"> </w:t>
      </w:r>
      <w:r w:rsidRPr="00D50EFB">
        <w:rPr>
          <w:rFonts w:ascii="Georgia" w:hAnsi="Georgia" w:cs="Arial"/>
          <w:w w:val="140"/>
          <w:sz w:val="12"/>
          <w:szCs w:val="18"/>
        </w:rPr>
        <w:t>I</w:t>
      </w:r>
      <w:r w:rsidR="00DD58EE" w:rsidRPr="00D50EFB">
        <w:rPr>
          <w:rFonts w:ascii="Georgia" w:hAnsi="Georgia" w:cs="Arial"/>
          <w:w w:val="140"/>
          <w:sz w:val="12"/>
          <w:szCs w:val="18"/>
        </w:rPr>
        <w:t xml:space="preserve"> </w:t>
      </w:r>
      <w:r w:rsidRPr="00D50EFB">
        <w:rPr>
          <w:rFonts w:ascii="Georgia" w:hAnsi="Georgia" w:cs="Arial"/>
          <w:w w:val="140"/>
          <w:sz w:val="12"/>
          <w:szCs w:val="18"/>
        </w:rPr>
        <w:t>S</w:t>
      </w:r>
      <w:r w:rsidR="00DD58EE" w:rsidRPr="00D50EFB">
        <w:rPr>
          <w:rFonts w:ascii="Georgia" w:hAnsi="Georgia" w:cs="Arial"/>
          <w:w w:val="140"/>
          <w:sz w:val="12"/>
          <w:szCs w:val="18"/>
        </w:rPr>
        <w:t xml:space="preserve"> </w:t>
      </w:r>
      <w:r w:rsidRPr="00D50EFB">
        <w:rPr>
          <w:rFonts w:ascii="Georgia" w:hAnsi="Georgia" w:cs="Arial"/>
          <w:w w:val="140"/>
          <w:sz w:val="12"/>
          <w:szCs w:val="18"/>
        </w:rPr>
        <w:t>A</w:t>
      </w:r>
      <w:r w:rsidR="00DD58EE" w:rsidRPr="00D50EFB">
        <w:rPr>
          <w:rFonts w:ascii="Georgia" w:hAnsi="Georgia" w:cs="Arial"/>
          <w:w w:val="140"/>
          <w:sz w:val="12"/>
          <w:szCs w:val="18"/>
        </w:rPr>
        <w:t xml:space="preserve"> </w:t>
      </w:r>
      <w:r w:rsidRPr="00D50EFB">
        <w:rPr>
          <w:rFonts w:ascii="Georgia" w:hAnsi="Georgia" w:cs="Arial"/>
          <w:w w:val="140"/>
          <w:sz w:val="12"/>
          <w:szCs w:val="18"/>
        </w:rPr>
        <w:t>R</w:t>
      </w:r>
      <w:r w:rsidR="00DD58EE" w:rsidRPr="00D50EFB">
        <w:rPr>
          <w:rFonts w:ascii="Georgia" w:hAnsi="Georgia" w:cs="Arial"/>
          <w:w w:val="140"/>
          <w:sz w:val="12"/>
          <w:szCs w:val="18"/>
        </w:rPr>
        <w:t xml:space="preserve"> </w:t>
      </w:r>
      <w:r w:rsidRPr="00D50EFB">
        <w:rPr>
          <w:rFonts w:ascii="Georgia" w:hAnsi="Georgia" w:cs="Arial"/>
          <w:w w:val="140"/>
          <w:sz w:val="12"/>
          <w:szCs w:val="18"/>
        </w:rPr>
        <w:t>A</w:t>
      </w:r>
      <w:r w:rsidR="00DD58EE" w:rsidRPr="00D50EFB">
        <w:rPr>
          <w:rFonts w:ascii="Georgia" w:hAnsi="Georgia" w:cs="Arial"/>
          <w:w w:val="140"/>
          <w:sz w:val="12"/>
          <w:szCs w:val="18"/>
        </w:rPr>
        <w:t xml:space="preserve"> </w:t>
      </w:r>
      <w:r w:rsidRPr="00D50EFB">
        <w:rPr>
          <w:rFonts w:ascii="Georgia" w:hAnsi="Georgia" w:cs="Arial"/>
          <w:w w:val="140"/>
          <w:sz w:val="12"/>
          <w:szCs w:val="18"/>
        </w:rPr>
        <w:t>L</w:t>
      </w:r>
      <w:r w:rsidR="00DD58EE" w:rsidRPr="00D50EFB">
        <w:rPr>
          <w:rFonts w:ascii="Georgia" w:hAnsi="Georgia" w:cs="Arial"/>
          <w:w w:val="140"/>
          <w:sz w:val="12"/>
          <w:szCs w:val="18"/>
        </w:rPr>
        <w:t xml:space="preserve"> </w:t>
      </w:r>
      <w:r w:rsidRPr="00D50EFB">
        <w:rPr>
          <w:rFonts w:ascii="Georgia" w:hAnsi="Georgia" w:cs="Arial"/>
          <w:w w:val="140"/>
          <w:sz w:val="12"/>
          <w:szCs w:val="18"/>
        </w:rPr>
        <w:t>D</w:t>
      </w:r>
      <w:r w:rsidR="00DD58EE" w:rsidRPr="00D50EFB">
        <w:rPr>
          <w:rFonts w:ascii="Georgia" w:hAnsi="Georgia" w:cs="Arial"/>
          <w:w w:val="140"/>
          <w:sz w:val="12"/>
          <w:szCs w:val="18"/>
        </w:rPr>
        <w:t xml:space="preserve"> </w:t>
      </w:r>
      <w:r w:rsidRPr="00D50EFB">
        <w:rPr>
          <w:rFonts w:ascii="Georgia" w:hAnsi="Georgia" w:cs="Arial"/>
          <w:w w:val="140"/>
          <w:sz w:val="12"/>
          <w:szCs w:val="18"/>
        </w:rPr>
        <w:t>A</w:t>
      </w:r>
    </w:p>
    <w:p w:rsidR="00511630" w:rsidRPr="00D50EFB" w:rsidRDefault="00511630" w:rsidP="00511630">
      <w:pPr>
        <w:spacing w:line="360" w:lineRule="auto"/>
        <w:jc w:val="center"/>
        <w:rPr>
          <w:rFonts w:ascii="Georgia" w:hAnsi="Georgia" w:cs="Arial"/>
          <w:b/>
          <w:bCs/>
          <w:sz w:val="18"/>
          <w:szCs w:val="26"/>
        </w:rPr>
      </w:pPr>
    </w:p>
    <w:p w:rsidR="009703C9" w:rsidRPr="00D50EFB" w:rsidRDefault="00BD1EBE" w:rsidP="00B75508">
      <w:pPr>
        <w:pStyle w:val="Sansinterligne"/>
        <w:spacing w:line="360" w:lineRule="auto"/>
        <w:ind w:left="708" w:firstLine="708"/>
        <w:jc w:val="both"/>
        <w:rPr>
          <w:rFonts w:ascii="Georgia" w:hAnsi="Georgia" w:cs="Arial"/>
          <w:sz w:val="22"/>
          <w:szCs w:val="22"/>
        </w:rPr>
      </w:pPr>
      <w:r w:rsidRPr="00D50EFB">
        <w:rPr>
          <w:rFonts w:ascii="Georgia" w:hAnsi="Georgia" w:cs="Arial"/>
          <w:sz w:val="22"/>
          <w:szCs w:val="22"/>
        </w:rPr>
        <w:t>Asunto</w:t>
      </w:r>
      <w:r w:rsidR="009703C9" w:rsidRPr="00D50EFB">
        <w:rPr>
          <w:rFonts w:ascii="Georgia" w:hAnsi="Georgia" w:cs="Arial"/>
          <w:sz w:val="22"/>
          <w:szCs w:val="22"/>
        </w:rPr>
        <w:tab/>
      </w:r>
      <w:r w:rsidRPr="00D50EFB">
        <w:rPr>
          <w:rFonts w:ascii="Georgia" w:hAnsi="Georgia" w:cs="Arial"/>
          <w:sz w:val="22"/>
          <w:szCs w:val="22"/>
        </w:rPr>
        <w:tab/>
      </w:r>
      <w:r w:rsidR="009703C9" w:rsidRPr="00D50EFB">
        <w:rPr>
          <w:rFonts w:ascii="Georgia" w:hAnsi="Georgia" w:cs="Arial"/>
          <w:sz w:val="22"/>
          <w:szCs w:val="22"/>
        </w:rPr>
        <w:tab/>
        <w:t xml:space="preserve">: </w:t>
      </w:r>
      <w:r w:rsidR="000168FD" w:rsidRPr="00D50EFB">
        <w:rPr>
          <w:rFonts w:ascii="Georgia" w:hAnsi="Georgia" w:cs="Arial"/>
          <w:sz w:val="22"/>
          <w:szCs w:val="22"/>
        </w:rPr>
        <w:t>Apelación sentencia</w:t>
      </w:r>
      <w:r w:rsidR="005E427F" w:rsidRPr="00D50EFB">
        <w:rPr>
          <w:rFonts w:ascii="Georgia" w:hAnsi="Georgia" w:cs="Arial"/>
          <w:sz w:val="22"/>
          <w:szCs w:val="22"/>
        </w:rPr>
        <w:t xml:space="preserve"> e</w:t>
      </w:r>
      <w:r w:rsidR="004241EF" w:rsidRPr="00D50EFB">
        <w:rPr>
          <w:rFonts w:ascii="Georgia" w:hAnsi="Georgia" w:cs="Arial"/>
          <w:sz w:val="22"/>
          <w:szCs w:val="22"/>
        </w:rPr>
        <w:t>s</w:t>
      </w:r>
      <w:r w:rsidR="005E427F" w:rsidRPr="00D50EFB">
        <w:rPr>
          <w:rFonts w:ascii="Georgia" w:hAnsi="Georgia" w:cs="Arial"/>
          <w:sz w:val="22"/>
          <w:szCs w:val="22"/>
        </w:rPr>
        <w:t>timatoria</w:t>
      </w:r>
    </w:p>
    <w:p w:rsidR="00BD1EBE" w:rsidRPr="00D50EFB" w:rsidRDefault="00BD1EBE" w:rsidP="00BD1EBE">
      <w:pPr>
        <w:pStyle w:val="Corpsdetexte"/>
        <w:spacing w:line="360" w:lineRule="auto"/>
        <w:ind w:left="3540" w:hanging="2124"/>
        <w:rPr>
          <w:rFonts w:ascii="Georgia" w:hAnsi="Georgia" w:cs="Arial"/>
          <w:sz w:val="22"/>
          <w:szCs w:val="22"/>
        </w:rPr>
      </w:pPr>
      <w:r w:rsidRPr="00D50EFB">
        <w:rPr>
          <w:rFonts w:ascii="Georgia" w:hAnsi="Georgia" w:cs="Arial"/>
          <w:sz w:val="22"/>
          <w:szCs w:val="22"/>
        </w:rPr>
        <w:t>Tipo de proceso</w:t>
      </w:r>
      <w:r w:rsidRPr="00D50EFB">
        <w:rPr>
          <w:rFonts w:ascii="Georgia" w:hAnsi="Georgia" w:cs="Arial"/>
          <w:sz w:val="22"/>
          <w:szCs w:val="22"/>
        </w:rPr>
        <w:tab/>
        <w:t>: Ordinario –</w:t>
      </w:r>
      <w:r w:rsidR="00D50EFB">
        <w:rPr>
          <w:rFonts w:ascii="Georgia" w:hAnsi="Georgia" w:cs="Arial"/>
          <w:sz w:val="22"/>
          <w:szCs w:val="22"/>
        </w:rPr>
        <w:t xml:space="preserve"> Petición de gananciales</w:t>
      </w:r>
    </w:p>
    <w:p w:rsidR="00BD1EBE" w:rsidRPr="00D50EFB" w:rsidRDefault="00BD1EBE" w:rsidP="00BD1EBE">
      <w:pPr>
        <w:pStyle w:val="Corpsdetexte"/>
        <w:spacing w:line="360" w:lineRule="auto"/>
        <w:rPr>
          <w:rFonts w:ascii="Georgia" w:hAnsi="Georgia" w:cs="Arial"/>
          <w:sz w:val="22"/>
          <w:szCs w:val="22"/>
        </w:rPr>
      </w:pPr>
      <w:r w:rsidRPr="00D50EFB">
        <w:rPr>
          <w:rFonts w:ascii="Georgia" w:hAnsi="Georgia" w:cs="Arial"/>
          <w:sz w:val="22"/>
          <w:szCs w:val="22"/>
        </w:rPr>
        <w:tab/>
      </w:r>
      <w:r w:rsidRPr="00D50EFB">
        <w:rPr>
          <w:rFonts w:ascii="Georgia" w:hAnsi="Georgia" w:cs="Arial"/>
          <w:sz w:val="22"/>
          <w:szCs w:val="22"/>
        </w:rPr>
        <w:tab/>
        <w:t>Demandante</w:t>
      </w:r>
      <w:r w:rsidRPr="00D50EFB">
        <w:rPr>
          <w:rFonts w:ascii="Georgia" w:hAnsi="Georgia" w:cs="Arial"/>
          <w:sz w:val="22"/>
          <w:szCs w:val="22"/>
        </w:rPr>
        <w:tab/>
      </w:r>
      <w:r w:rsidRPr="00D50EFB">
        <w:rPr>
          <w:rFonts w:ascii="Georgia" w:hAnsi="Georgia" w:cs="Arial"/>
          <w:sz w:val="22"/>
          <w:szCs w:val="22"/>
        </w:rPr>
        <w:tab/>
        <w:t xml:space="preserve">: </w:t>
      </w:r>
      <w:r w:rsidR="00D50EFB">
        <w:rPr>
          <w:rFonts w:ascii="Georgia" w:hAnsi="Georgia" w:cs="Arial"/>
          <w:sz w:val="22"/>
          <w:szCs w:val="22"/>
        </w:rPr>
        <w:t>Liliana Patricia Rojas Díaz</w:t>
      </w:r>
    </w:p>
    <w:p w:rsidR="00BD1EBE" w:rsidRPr="00D50EFB" w:rsidRDefault="00D50EFB" w:rsidP="00BD1EBE">
      <w:pPr>
        <w:spacing w:line="360" w:lineRule="auto"/>
        <w:ind w:left="708" w:firstLine="708"/>
        <w:rPr>
          <w:rFonts w:ascii="Georgia" w:hAnsi="Georgia" w:cs="Arial"/>
          <w:spacing w:val="-3"/>
          <w:sz w:val="22"/>
          <w:szCs w:val="22"/>
          <w:lang w:val="es-ES_tradnl"/>
        </w:rPr>
      </w:pPr>
      <w:r>
        <w:rPr>
          <w:rFonts w:ascii="Georgia" w:hAnsi="Georgia" w:cs="Arial"/>
          <w:sz w:val="22"/>
          <w:szCs w:val="22"/>
        </w:rPr>
        <w:t>Demandadas</w:t>
      </w:r>
      <w:r w:rsidR="00BD1EBE" w:rsidRPr="00D50EFB">
        <w:rPr>
          <w:rFonts w:ascii="Georgia" w:hAnsi="Georgia" w:cs="Arial"/>
          <w:sz w:val="22"/>
          <w:szCs w:val="22"/>
        </w:rPr>
        <w:tab/>
      </w:r>
      <w:r w:rsidR="00BD1EBE" w:rsidRPr="00D50EFB">
        <w:rPr>
          <w:rFonts w:ascii="Georgia" w:hAnsi="Georgia" w:cs="Arial"/>
          <w:sz w:val="22"/>
          <w:szCs w:val="22"/>
        </w:rPr>
        <w:tab/>
        <w:t xml:space="preserve">: </w:t>
      </w:r>
      <w:r>
        <w:rPr>
          <w:rFonts w:ascii="Georgia" w:hAnsi="Georgia" w:cs="Arial"/>
          <w:sz w:val="22"/>
          <w:szCs w:val="22"/>
        </w:rPr>
        <w:t>Carolina Medina de la Villa y otros</w:t>
      </w:r>
    </w:p>
    <w:p w:rsidR="00BD1EBE" w:rsidRPr="00D50EFB" w:rsidRDefault="00BD1EBE" w:rsidP="00BD1EBE">
      <w:pPr>
        <w:spacing w:line="360" w:lineRule="auto"/>
        <w:ind w:left="708" w:firstLine="708"/>
        <w:rPr>
          <w:rFonts w:ascii="Georgia" w:hAnsi="Georgia" w:cs="Arial"/>
          <w:spacing w:val="-3"/>
          <w:sz w:val="22"/>
          <w:szCs w:val="22"/>
          <w:lang w:val="es-ES_tradnl"/>
        </w:rPr>
      </w:pPr>
      <w:r w:rsidRPr="00D50EFB">
        <w:rPr>
          <w:rFonts w:ascii="Georgia" w:hAnsi="Georgia" w:cs="Arial"/>
          <w:sz w:val="22"/>
          <w:szCs w:val="22"/>
        </w:rPr>
        <w:t>Procedencia</w:t>
      </w:r>
      <w:r w:rsidRPr="00D50EFB">
        <w:rPr>
          <w:rFonts w:ascii="Georgia" w:hAnsi="Georgia" w:cs="Arial"/>
          <w:sz w:val="22"/>
          <w:szCs w:val="22"/>
        </w:rPr>
        <w:tab/>
      </w:r>
      <w:r w:rsidRPr="00D50EFB">
        <w:rPr>
          <w:rFonts w:ascii="Georgia" w:hAnsi="Georgia" w:cs="Arial"/>
          <w:sz w:val="22"/>
          <w:szCs w:val="22"/>
        </w:rPr>
        <w:tab/>
        <w:t xml:space="preserve">: </w:t>
      </w:r>
      <w:r w:rsidRPr="00D50EFB">
        <w:rPr>
          <w:rFonts w:ascii="Georgia" w:hAnsi="Georgia" w:cs="Arial"/>
          <w:spacing w:val="-3"/>
          <w:sz w:val="22"/>
          <w:szCs w:val="22"/>
          <w:lang w:val="es-ES_tradnl"/>
        </w:rPr>
        <w:t xml:space="preserve">Juzgado </w:t>
      </w:r>
      <w:r w:rsidR="00D50EFB">
        <w:rPr>
          <w:rFonts w:ascii="Georgia" w:hAnsi="Georgia" w:cs="Arial"/>
          <w:spacing w:val="-3"/>
          <w:sz w:val="22"/>
          <w:szCs w:val="22"/>
          <w:lang w:val="es-ES_tradnl"/>
        </w:rPr>
        <w:t>2º</w:t>
      </w:r>
      <w:r w:rsidRPr="00D50EFB">
        <w:rPr>
          <w:rFonts w:ascii="Georgia" w:hAnsi="Georgia" w:cs="Arial"/>
          <w:spacing w:val="-3"/>
          <w:sz w:val="22"/>
          <w:szCs w:val="22"/>
          <w:lang w:val="es-ES_tradnl"/>
        </w:rPr>
        <w:t xml:space="preserve"> de Familia de Pereira</w:t>
      </w:r>
    </w:p>
    <w:p w:rsidR="003E4A1F" w:rsidRPr="00D50EFB" w:rsidRDefault="00D50EFB" w:rsidP="00BD1EBE">
      <w:pPr>
        <w:spacing w:line="360" w:lineRule="auto"/>
        <w:ind w:left="708" w:firstLine="708"/>
        <w:rPr>
          <w:rFonts w:ascii="Georgia" w:hAnsi="Georgia" w:cs="Arial"/>
          <w:sz w:val="22"/>
          <w:szCs w:val="22"/>
        </w:rPr>
      </w:pPr>
      <w:r>
        <w:rPr>
          <w:rFonts w:ascii="Georgia" w:hAnsi="Georgia" w:cs="Arial"/>
          <w:spacing w:val="-3"/>
          <w:sz w:val="22"/>
          <w:szCs w:val="22"/>
          <w:lang w:val="es-ES_tradnl"/>
        </w:rPr>
        <w:t>Radicación</w:t>
      </w:r>
      <w:r>
        <w:rPr>
          <w:rFonts w:ascii="Georgia" w:hAnsi="Georgia" w:cs="Arial"/>
          <w:spacing w:val="-3"/>
          <w:sz w:val="22"/>
          <w:szCs w:val="22"/>
          <w:lang w:val="es-ES_tradnl"/>
        </w:rPr>
        <w:tab/>
      </w:r>
      <w:r>
        <w:rPr>
          <w:rFonts w:ascii="Georgia" w:hAnsi="Georgia" w:cs="Arial"/>
          <w:spacing w:val="-3"/>
          <w:sz w:val="22"/>
          <w:szCs w:val="22"/>
          <w:lang w:val="es-ES_tradnl"/>
        </w:rPr>
        <w:tab/>
        <w:t>: 2010</w:t>
      </w:r>
      <w:r w:rsidR="00BD1EBE" w:rsidRPr="00D50EFB">
        <w:rPr>
          <w:rFonts w:ascii="Georgia" w:hAnsi="Georgia" w:cs="Arial"/>
          <w:spacing w:val="-3"/>
          <w:sz w:val="22"/>
          <w:szCs w:val="22"/>
          <w:lang w:val="es-ES_tradnl"/>
        </w:rPr>
        <w:t>-00</w:t>
      </w:r>
      <w:r>
        <w:rPr>
          <w:rFonts w:ascii="Georgia" w:hAnsi="Georgia" w:cs="Arial"/>
          <w:spacing w:val="-3"/>
          <w:sz w:val="22"/>
          <w:szCs w:val="22"/>
          <w:lang w:val="es-ES_tradnl"/>
        </w:rPr>
        <w:t>48</w:t>
      </w:r>
      <w:r w:rsidR="00BD1EBE" w:rsidRPr="00D50EFB">
        <w:rPr>
          <w:rFonts w:ascii="Georgia" w:hAnsi="Georgia" w:cs="Arial"/>
          <w:spacing w:val="-3"/>
          <w:sz w:val="22"/>
          <w:szCs w:val="22"/>
          <w:lang w:val="es-ES_tradnl"/>
        </w:rPr>
        <w:t>6-0</w:t>
      </w:r>
      <w:r w:rsidR="00AF3AE7">
        <w:rPr>
          <w:rFonts w:ascii="Georgia" w:hAnsi="Georgia" w:cs="Arial"/>
          <w:spacing w:val="-3"/>
          <w:sz w:val="22"/>
          <w:szCs w:val="22"/>
          <w:lang w:val="es-ES_tradnl"/>
        </w:rPr>
        <w:t>3</w:t>
      </w:r>
      <w:r w:rsidR="00BD1EBE" w:rsidRPr="00D50EFB">
        <w:rPr>
          <w:rFonts w:ascii="Georgia" w:hAnsi="Georgia" w:cs="Arial"/>
          <w:spacing w:val="-3"/>
          <w:sz w:val="22"/>
          <w:szCs w:val="22"/>
          <w:lang w:val="es-ES_tradnl"/>
        </w:rPr>
        <w:t xml:space="preserve"> (Interno </w:t>
      </w:r>
      <w:r>
        <w:rPr>
          <w:rFonts w:ascii="Georgia" w:hAnsi="Georgia" w:cs="Arial"/>
          <w:spacing w:val="-3"/>
          <w:sz w:val="22"/>
          <w:szCs w:val="22"/>
          <w:lang w:val="es-ES_tradnl"/>
        </w:rPr>
        <w:t>9</w:t>
      </w:r>
      <w:r w:rsidR="00BD1EBE" w:rsidRPr="00D50EFB">
        <w:rPr>
          <w:rFonts w:ascii="Georgia" w:hAnsi="Georgia" w:cs="Arial"/>
          <w:spacing w:val="-3"/>
          <w:sz w:val="22"/>
          <w:szCs w:val="22"/>
          <w:lang w:val="es-ES_tradnl"/>
        </w:rPr>
        <w:t>0</w:t>
      </w:r>
      <w:r>
        <w:rPr>
          <w:rFonts w:ascii="Georgia" w:hAnsi="Georgia" w:cs="Arial"/>
          <w:spacing w:val="-3"/>
          <w:sz w:val="22"/>
          <w:szCs w:val="22"/>
          <w:lang w:val="es-ES_tradnl"/>
        </w:rPr>
        <w:t>34</w:t>
      </w:r>
      <w:r w:rsidR="00BD1EBE" w:rsidRPr="00D50EFB">
        <w:rPr>
          <w:rFonts w:ascii="Georgia" w:hAnsi="Georgia" w:cs="Arial"/>
          <w:spacing w:val="-3"/>
          <w:sz w:val="22"/>
          <w:szCs w:val="22"/>
          <w:lang w:val="es-ES_tradnl"/>
        </w:rPr>
        <w:t>)</w:t>
      </w:r>
    </w:p>
    <w:p w:rsidR="00173752" w:rsidRPr="00D50EFB" w:rsidRDefault="00173752" w:rsidP="00173752">
      <w:pPr>
        <w:pStyle w:val="Corpsdetexte"/>
        <w:spacing w:line="360" w:lineRule="auto"/>
        <w:ind w:left="708" w:firstLine="708"/>
        <w:rPr>
          <w:rFonts w:ascii="Georgia" w:hAnsi="Georgia" w:cs="Arial"/>
          <w:szCs w:val="22"/>
        </w:rPr>
      </w:pPr>
      <w:r w:rsidRPr="00D50EFB">
        <w:rPr>
          <w:rFonts w:ascii="Georgia" w:hAnsi="Georgia" w:cs="Arial"/>
          <w:sz w:val="22"/>
          <w:szCs w:val="22"/>
        </w:rPr>
        <w:t>Tema</w:t>
      </w:r>
      <w:r w:rsidRPr="00D50EFB">
        <w:rPr>
          <w:rFonts w:ascii="Georgia" w:hAnsi="Georgia" w:cs="Arial"/>
          <w:sz w:val="22"/>
          <w:szCs w:val="22"/>
        </w:rPr>
        <w:tab/>
      </w:r>
      <w:r w:rsidRPr="00D50EFB">
        <w:rPr>
          <w:rFonts w:ascii="Georgia" w:hAnsi="Georgia" w:cs="Arial"/>
          <w:sz w:val="22"/>
          <w:szCs w:val="22"/>
        </w:rPr>
        <w:tab/>
      </w:r>
      <w:r w:rsidRPr="00D50EFB">
        <w:rPr>
          <w:rFonts w:ascii="Georgia" w:hAnsi="Georgia" w:cs="Arial"/>
          <w:sz w:val="22"/>
          <w:szCs w:val="22"/>
        </w:rPr>
        <w:tab/>
        <w:t>:</w:t>
      </w:r>
      <w:r w:rsidR="00D50EFB">
        <w:rPr>
          <w:rFonts w:ascii="Georgia" w:hAnsi="Georgia" w:cs="Arial"/>
          <w:sz w:val="22"/>
          <w:szCs w:val="22"/>
        </w:rPr>
        <w:t xml:space="preserve"> Representación curador </w:t>
      </w:r>
      <w:r w:rsidR="00D50EFB" w:rsidRPr="00D50EFB">
        <w:rPr>
          <w:rFonts w:ascii="Georgia" w:hAnsi="Georgia" w:cs="Arial"/>
          <w:i/>
          <w:sz w:val="22"/>
          <w:szCs w:val="22"/>
        </w:rPr>
        <w:t xml:space="preserve">ad </w:t>
      </w:r>
      <w:proofErr w:type="spellStart"/>
      <w:r w:rsidR="00D50EFB" w:rsidRPr="00D50EFB">
        <w:rPr>
          <w:rFonts w:ascii="Georgia" w:hAnsi="Georgia" w:cs="Arial"/>
          <w:i/>
          <w:sz w:val="22"/>
          <w:szCs w:val="22"/>
        </w:rPr>
        <w:t>litem</w:t>
      </w:r>
      <w:proofErr w:type="spellEnd"/>
    </w:p>
    <w:p w:rsidR="009703C9" w:rsidRPr="00D50EFB" w:rsidRDefault="007F5D93" w:rsidP="00B75508">
      <w:pPr>
        <w:spacing w:line="360" w:lineRule="auto"/>
        <w:ind w:left="708" w:firstLine="708"/>
        <w:rPr>
          <w:rFonts w:ascii="Georgia" w:hAnsi="Georgia" w:cs="Arial"/>
          <w:sz w:val="22"/>
          <w:szCs w:val="22"/>
        </w:rPr>
      </w:pPr>
      <w:proofErr w:type="spellStart"/>
      <w:r w:rsidRPr="00D50EFB">
        <w:rPr>
          <w:rFonts w:ascii="Georgia" w:hAnsi="Georgia" w:cs="Arial"/>
          <w:sz w:val="22"/>
          <w:szCs w:val="22"/>
        </w:rPr>
        <w:t>Mag</w:t>
      </w:r>
      <w:proofErr w:type="spellEnd"/>
      <w:r w:rsidRPr="00D50EFB">
        <w:rPr>
          <w:rFonts w:ascii="Georgia" w:hAnsi="Georgia" w:cs="Arial"/>
          <w:sz w:val="22"/>
          <w:szCs w:val="22"/>
        </w:rPr>
        <w:t>.</w:t>
      </w:r>
      <w:r w:rsidRPr="00D50EFB">
        <w:rPr>
          <w:rFonts w:ascii="Georgia" w:hAnsi="Georgia" w:cs="Arial"/>
          <w:sz w:val="22"/>
          <w:szCs w:val="22"/>
        </w:rPr>
        <w:tab/>
      </w:r>
      <w:r w:rsidR="009703C9" w:rsidRPr="00D50EFB">
        <w:rPr>
          <w:rFonts w:ascii="Georgia" w:hAnsi="Georgia" w:cs="Arial"/>
          <w:sz w:val="22"/>
          <w:szCs w:val="22"/>
        </w:rPr>
        <w:t xml:space="preserve"> Ponente</w:t>
      </w:r>
      <w:r w:rsidR="009703C9" w:rsidRPr="00D50EFB">
        <w:rPr>
          <w:rFonts w:ascii="Georgia" w:hAnsi="Georgia" w:cs="Arial"/>
          <w:sz w:val="22"/>
          <w:szCs w:val="22"/>
        </w:rPr>
        <w:tab/>
        <w:t xml:space="preserve">: </w:t>
      </w:r>
      <w:proofErr w:type="spellStart"/>
      <w:r w:rsidR="009703C9" w:rsidRPr="00D50EFB">
        <w:rPr>
          <w:rFonts w:ascii="Georgia" w:hAnsi="Georgia" w:cs="Arial"/>
          <w:smallCaps/>
          <w:sz w:val="22"/>
          <w:szCs w:val="22"/>
          <w:lang w:val="es-CO"/>
        </w:rPr>
        <w:t>Duberney</w:t>
      </w:r>
      <w:proofErr w:type="spellEnd"/>
      <w:r w:rsidR="009703C9" w:rsidRPr="00D50EFB">
        <w:rPr>
          <w:rFonts w:ascii="Georgia" w:hAnsi="Georgia" w:cs="Arial"/>
          <w:smallCaps/>
          <w:sz w:val="22"/>
          <w:szCs w:val="22"/>
          <w:lang w:val="es-CO"/>
        </w:rPr>
        <w:t xml:space="preserve"> Grisales Herrera</w:t>
      </w:r>
    </w:p>
    <w:p w:rsidR="009703C9" w:rsidRPr="00D50EFB" w:rsidRDefault="00C578A3" w:rsidP="00B75508">
      <w:pPr>
        <w:spacing w:line="360" w:lineRule="auto"/>
        <w:ind w:left="708" w:firstLine="708"/>
        <w:rPr>
          <w:rFonts w:ascii="Georgia" w:hAnsi="Georgia" w:cs="Arial"/>
          <w:sz w:val="22"/>
          <w:szCs w:val="22"/>
        </w:rPr>
      </w:pPr>
      <w:r w:rsidRPr="00D50EFB">
        <w:rPr>
          <w:rFonts w:ascii="Georgia" w:hAnsi="Georgia" w:cs="Arial"/>
          <w:sz w:val="22"/>
          <w:szCs w:val="22"/>
        </w:rPr>
        <w:t xml:space="preserve">Acta </w:t>
      </w:r>
      <w:r w:rsidRPr="00D50EFB">
        <w:rPr>
          <w:rFonts w:ascii="Georgia" w:hAnsi="Georgia" w:cs="Arial"/>
          <w:sz w:val="22"/>
          <w:szCs w:val="22"/>
        </w:rPr>
        <w:tab/>
      </w:r>
      <w:r w:rsidR="009703C9" w:rsidRPr="00D50EFB">
        <w:rPr>
          <w:rFonts w:ascii="Georgia" w:hAnsi="Georgia" w:cs="Arial"/>
          <w:sz w:val="22"/>
          <w:szCs w:val="22"/>
          <w:lang w:val="es-CO"/>
        </w:rPr>
        <w:tab/>
      </w:r>
      <w:r w:rsidR="009703C9" w:rsidRPr="00D50EFB">
        <w:rPr>
          <w:rFonts w:ascii="Georgia" w:hAnsi="Georgia" w:cs="Arial"/>
          <w:sz w:val="22"/>
          <w:szCs w:val="22"/>
          <w:lang w:val="es-CO"/>
        </w:rPr>
        <w:tab/>
        <w:t>:</w:t>
      </w:r>
      <w:r w:rsidR="00E24F33" w:rsidRPr="00D50EFB">
        <w:rPr>
          <w:rFonts w:ascii="Georgia" w:hAnsi="Georgia" w:cs="Arial"/>
          <w:sz w:val="22"/>
          <w:szCs w:val="22"/>
          <w:lang w:val="es-CO"/>
        </w:rPr>
        <w:t xml:space="preserve"> </w:t>
      </w:r>
      <w:r w:rsidR="00A13327">
        <w:rPr>
          <w:rFonts w:ascii="Georgia" w:hAnsi="Georgia" w:cs="Arial"/>
          <w:sz w:val="22"/>
          <w:szCs w:val="22"/>
          <w:lang w:val="es-CO"/>
        </w:rPr>
        <w:t>412</w:t>
      </w:r>
      <w:r w:rsidR="00B36088" w:rsidRPr="00D50EFB">
        <w:rPr>
          <w:rFonts w:ascii="Georgia" w:hAnsi="Georgia" w:cs="Arial"/>
          <w:sz w:val="22"/>
          <w:szCs w:val="22"/>
          <w:lang w:val="es-CO"/>
        </w:rPr>
        <w:t xml:space="preserve"> de </w:t>
      </w:r>
      <w:r w:rsidR="00AF3AE7">
        <w:rPr>
          <w:rFonts w:ascii="Georgia" w:hAnsi="Georgia" w:cs="Arial"/>
          <w:sz w:val="22"/>
          <w:szCs w:val="22"/>
          <w:lang w:val="es-CO"/>
        </w:rPr>
        <w:t>14-08</w:t>
      </w:r>
      <w:r w:rsidR="00B36088" w:rsidRPr="00D50EFB">
        <w:rPr>
          <w:rFonts w:ascii="Georgia" w:hAnsi="Georgia" w:cs="Arial"/>
          <w:sz w:val="22"/>
          <w:szCs w:val="22"/>
          <w:lang w:val="es-CO"/>
        </w:rPr>
        <w:t>-2017</w:t>
      </w:r>
    </w:p>
    <w:p w:rsidR="009703C9" w:rsidRPr="00D50EFB" w:rsidRDefault="009703C9" w:rsidP="0014355A">
      <w:pPr>
        <w:pBdr>
          <w:bottom w:val="double" w:sz="6" w:space="1" w:color="auto"/>
        </w:pBdr>
        <w:spacing w:line="360" w:lineRule="auto"/>
        <w:jc w:val="center"/>
        <w:rPr>
          <w:rFonts w:ascii="Georgia" w:hAnsi="Georgia"/>
          <w:spacing w:val="20"/>
          <w:w w:val="150"/>
          <w:sz w:val="18"/>
        </w:rPr>
      </w:pPr>
    </w:p>
    <w:p w:rsidR="00A723B7" w:rsidRPr="00D50EFB" w:rsidRDefault="00A723B7" w:rsidP="0014355A">
      <w:pPr>
        <w:spacing w:line="360" w:lineRule="auto"/>
        <w:jc w:val="center"/>
        <w:rPr>
          <w:rFonts w:ascii="Georgia" w:hAnsi="Georgia"/>
          <w:spacing w:val="20"/>
          <w:w w:val="150"/>
          <w:sz w:val="18"/>
        </w:rPr>
      </w:pPr>
    </w:p>
    <w:p w:rsidR="00BD1EBE" w:rsidRPr="00D50EFB" w:rsidRDefault="00BD1EBE" w:rsidP="00BD1EBE">
      <w:pPr>
        <w:spacing w:line="360" w:lineRule="auto"/>
        <w:jc w:val="center"/>
        <w:rPr>
          <w:rFonts w:ascii="Georgia" w:hAnsi="Georgia" w:cs="Arial"/>
          <w:bCs/>
          <w:i/>
          <w:smallCaps/>
          <w:sz w:val="26"/>
          <w:szCs w:val="26"/>
          <w:lang w:val="es-CO"/>
        </w:rPr>
      </w:pPr>
      <w:r w:rsidRPr="00D50EFB">
        <w:rPr>
          <w:rFonts w:ascii="Georgia" w:hAnsi="Georgia" w:cs="Arial"/>
          <w:bCs/>
          <w:i/>
          <w:smallCaps/>
          <w:sz w:val="26"/>
          <w:szCs w:val="26"/>
          <w:lang w:val="es-CO"/>
        </w:rPr>
        <w:t xml:space="preserve">Pereira, R., </w:t>
      </w:r>
      <w:r w:rsidR="00AF3AE7">
        <w:rPr>
          <w:rFonts w:ascii="Georgia" w:hAnsi="Georgia" w:cs="Arial"/>
          <w:bCs/>
          <w:i/>
          <w:smallCaps/>
          <w:sz w:val="26"/>
          <w:szCs w:val="26"/>
          <w:lang w:val="es-CO"/>
        </w:rPr>
        <w:t xml:space="preserve">catorce </w:t>
      </w:r>
      <w:r w:rsidRPr="00D50EFB">
        <w:rPr>
          <w:rFonts w:ascii="Georgia" w:hAnsi="Georgia" w:cs="Arial"/>
          <w:bCs/>
          <w:i/>
          <w:smallCaps/>
          <w:sz w:val="26"/>
          <w:szCs w:val="26"/>
          <w:lang w:val="es-CO"/>
        </w:rPr>
        <w:t>(</w:t>
      </w:r>
      <w:r w:rsidR="00AF3AE7">
        <w:rPr>
          <w:rFonts w:ascii="Georgia" w:hAnsi="Georgia" w:cs="Arial"/>
          <w:bCs/>
          <w:i/>
          <w:smallCaps/>
          <w:sz w:val="26"/>
          <w:szCs w:val="26"/>
          <w:lang w:val="es-CO"/>
        </w:rPr>
        <w:t>14</w:t>
      </w:r>
      <w:r w:rsidRPr="00D50EFB">
        <w:rPr>
          <w:rFonts w:ascii="Georgia" w:hAnsi="Georgia" w:cs="Arial"/>
          <w:bCs/>
          <w:i/>
          <w:smallCaps/>
          <w:sz w:val="26"/>
          <w:szCs w:val="26"/>
          <w:lang w:val="es-CO"/>
        </w:rPr>
        <w:t xml:space="preserve">) de </w:t>
      </w:r>
      <w:r w:rsidR="00AF3AE7">
        <w:rPr>
          <w:rFonts w:ascii="Georgia" w:hAnsi="Georgia" w:cs="Arial"/>
          <w:bCs/>
          <w:i/>
          <w:smallCaps/>
          <w:sz w:val="26"/>
          <w:szCs w:val="26"/>
          <w:lang w:val="es-CO"/>
        </w:rPr>
        <w:t>agosto</w:t>
      </w:r>
      <w:r w:rsidRPr="00D50EFB">
        <w:rPr>
          <w:rFonts w:ascii="Georgia" w:hAnsi="Georgia" w:cs="Arial"/>
          <w:bCs/>
          <w:i/>
          <w:smallCaps/>
          <w:sz w:val="26"/>
          <w:szCs w:val="26"/>
          <w:lang w:val="es-CO"/>
        </w:rPr>
        <w:t xml:space="preserve"> dos mil diecisiete (2017).</w:t>
      </w:r>
    </w:p>
    <w:p w:rsidR="00BD1EBE" w:rsidRPr="00D50EFB" w:rsidRDefault="00BD1EBE" w:rsidP="00BD1EBE">
      <w:pPr>
        <w:spacing w:line="360" w:lineRule="auto"/>
        <w:rPr>
          <w:rFonts w:ascii="Georgia" w:hAnsi="Georgia" w:cs="Arial"/>
          <w:lang w:val="es-CO"/>
        </w:rPr>
      </w:pPr>
    </w:p>
    <w:p w:rsidR="00BD1EBE" w:rsidRPr="00D50EFB" w:rsidRDefault="00BD1EBE" w:rsidP="00BD1EBE">
      <w:pPr>
        <w:pStyle w:val="Titre2"/>
        <w:numPr>
          <w:ilvl w:val="0"/>
          <w:numId w:val="36"/>
        </w:numPr>
        <w:spacing w:before="0" w:after="0" w:line="360" w:lineRule="auto"/>
        <w:rPr>
          <w:rFonts w:ascii="Georgia" w:hAnsi="Georgia"/>
          <w:b w:val="0"/>
          <w:i w:val="0"/>
          <w:sz w:val="24"/>
          <w:lang w:val="es-CO"/>
        </w:rPr>
      </w:pPr>
      <w:r w:rsidRPr="00D50EFB">
        <w:rPr>
          <w:rFonts w:ascii="Georgia" w:hAnsi="Georgia"/>
          <w:b w:val="0"/>
          <w:i w:val="0"/>
          <w:smallCaps/>
          <w:lang w:val="es-CO"/>
        </w:rPr>
        <w:t>El asunto por decidir</w:t>
      </w:r>
    </w:p>
    <w:p w:rsidR="00BD1EBE" w:rsidRPr="00D50EFB" w:rsidRDefault="00BD1EBE" w:rsidP="00BD1EBE">
      <w:pPr>
        <w:spacing w:line="360" w:lineRule="auto"/>
        <w:jc w:val="both"/>
        <w:outlineLvl w:val="0"/>
        <w:rPr>
          <w:rFonts w:ascii="Georgia" w:hAnsi="Georgia" w:cs="Arial"/>
          <w:lang w:val="es-CO"/>
        </w:rPr>
      </w:pPr>
    </w:p>
    <w:p w:rsidR="00BD1EBE" w:rsidRPr="00D50EFB" w:rsidRDefault="00D50EFB" w:rsidP="00BD1EBE">
      <w:pPr>
        <w:spacing w:line="360" w:lineRule="auto"/>
        <w:jc w:val="both"/>
        <w:outlineLvl w:val="0"/>
        <w:rPr>
          <w:rFonts w:ascii="Georgia" w:hAnsi="Georgia" w:cs="Arial"/>
        </w:rPr>
      </w:pPr>
      <w:r>
        <w:rPr>
          <w:rFonts w:ascii="Georgia" w:hAnsi="Georgia" w:cs="Arial"/>
          <w:lang w:val="es-CO"/>
        </w:rPr>
        <w:t>La apelación interpuesta</w:t>
      </w:r>
      <w:r w:rsidR="00BD1EBE" w:rsidRPr="00D50EFB">
        <w:rPr>
          <w:rFonts w:ascii="Georgia" w:hAnsi="Georgia" w:cs="Arial"/>
          <w:lang w:val="es-CO"/>
        </w:rPr>
        <w:t xml:space="preserve"> por la parte </w:t>
      </w:r>
      <w:r>
        <w:rPr>
          <w:rFonts w:ascii="Georgia" w:hAnsi="Georgia" w:cs="Arial"/>
          <w:lang w:val="es-CO"/>
        </w:rPr>
        <w:t>demandada</w:t>
      </w:r>
      <w:r w:rsidR="00BD1EBE" w:rsidRPr="00D50EFB">
        <w:rPr>
          <w:rFonts w:ascii="Georgia" w:hAnsi="Georgia" w:cs="Arial"/>
          <w:lang w:val="es-CO"/>
        </w:rPr>
        <w:t xml:space="preserve">, contra la sentencia </w:t>
      </w:r>
      <w:r>
        <w:rPr>
          <w:rFonts w:ascii="Georgia" w:hAnsi="Georgia" w:cs="Arial"/>
          <w:lang w:val="es-CO"/>
        </w:rPr>
        <w:t>expedida</w:t>
      </w:r>
      <w:r w:rsidR="00BD1EBE" w:rsidRPr="00D50EFB">
        <w:rPr>
          <w:rFonts w:ascii="Georgia" w:hAnsi="Georgia" w:cs="Arial"/>
          <w:lang w:val="es-CO"/>
        </w:rPr>
        <w:t xml:space="preserve"> el </w:t>
      </w:r>
      <w:r>
        <w:rPr>
          <w:rFonts w:ascii="Georgia" w:hAnsi="Georgia" w:cs="Arial"/>
          <w:lang w:val="es-CO"/>
        </w:rPr>
        <w:t>17</w:t>
      </w:r>
      <w:r w:rsidR="00BD1EBE" w:rsidRPr="00D50EFB">
        <w:rPr>
          <w:rFonts w:ascii="Georgia" w:hAnsi="Georgia" w:cs="Arial"/>
          <w:lang w:val="es-CO"/>
        </w:rPr>
        <w:t>-0</w:t>
      </w:r>
      <w:r>
        <w:rPr>
          <w:rFonts w:ascii="Georgia" w:hAnsi="Georgia" w:cs="Arial"/>
          <w:lang w:val="es-CO"/>
        </w:rPr>
        <w:t>6-2014</w:t>
      </w:r>
      <w:r w:rsidR="00BD1EBE" w:rsidRPr="00D50EFB">
        <w:rPr>
          <w:rFonts w:ascii="Georgia" w:hAnsi="Georgia" w:cs="Arial"/>
          <w:lang w:val="es-CO"/>
        </w:rPr>
        <w:t xml:space="preserve">, dentro del proceso citado, </w:t>
      </w:r>
      <w:r w:rsidR="00C3694B">
        <w:rPr>
          <w:rFonts w:ascii="Georgia" w:hAnsi="Georgia" w:cs="Arial"/>
          <w:lang w:val="es-CO"/>
        </w:rPr>
        <w:t xml:space="preserve">al tenor de los estimativos </w:t>
      </w:r>
      <w:r w:rsidR="00C3694B">
        <w:rPr>
          <w:rFonts w:ascii="Georgia" w:hAnsi="Georgia" w:cs="Arial"/>
        </w:rPr>
        <w:t>jurídico</w:t>
      </w:r>
      <w:r w:rsidR="00BD1EBE" w:rsidRPr="00D50EFB">
        <w:rPr>
          <w:rFonts w:ascii="Georgia" w:hAnsi="Georgia" w:cs="Arial"/>
        </w:rPr>
        <w:t xml:space="preserve">s que </w:t>
      </w:r>
      <w:r w:rsidR="00C3694B">
        <w:rPr>
          <w:rFonts w:ascii="Georgia" w:hAnsi="Georgia" w:cs="Arial"/>
        </w:rPr>
        <w:t>siguen</w:t>
      </w:r>
      <w:r w:rsidR="00BD1EBE" w:rsidRPr="00D50EFB">
        <w:rPr>
          <w:rFonts w:ascii="Georgia" w:hAnsi="Georgia" w:cs="Arial"/>
        </w:rPr>
        <w:t>.</w:t>
      </w:r>
    </w:p>
    <w:p w:rsidR="00273B3F" w:rsidRPr="00D50EFB" w:rsidRDefault="00273B3F" w:rsidP="00273B3F">
      <w:pPr>
        <w:spacing w:line="360" w:lineRule="auto"/>
        <w:jc w:val="both"/>
        <w:rPr>
          <w:rFonts w:ascii="Georgia" w:hAnsi="Georgia" w:cs="Arial"/>
          <w:b/>
        </w:rPr>
      </w:pPr>
    </w:p>
    <w:p w:rsidR="00273B3F" w:rsidRPr="00D50EFB" w:rsidRDefault="008813A5" w:rsidP="00BD1EBE">
      <w:pPr>
        <w:pStyle w:val="Titre2"/>
        <w:numPr>
          <w:ilvl w:val="0"/>
          <w:numId w:val="36"/>
        </w:numPr>
        <w:spacing w:before="0" w:after="0" w:line="360" w:lineRule="auto"/>
        <w:rPr>
          <w:rFonts w:ascii="Georgia" w:hAnsi="Georgia"/>
          <w:b w:val="0"/>
          <w:i w:val="0"/>
          <w:smallCaps/>
          <w:lang w:val="es-CO"/>
        </w:rPr>
      </w:pPr>
      <w:r w:rsidRPr="00D50EFB">
        <w:rPr>
          <w:rFonts w:ascii="Georgia" w:hAnsi="Georgia"/>
          <w:b w:val="0"/>
          <w:i w:val="0"/>
          <w:smallCaps/>
          <w:lang w:val="es-CO"/>
        </w:rPr>
        <w:t>L</w:t>
      </w:r>
      <w:r w:rsidR="006753F8" w:rsidRPr="00D50EFB">
        <w:rPr>
          <w:rFonts w:ascii="Georgia" w:hAnsi="Georgia"/>
          <w:b w:val="0"/>
          <w:i w:val="0"/>
          <w:smallCaps/>
          <w:lang w:val="es-CO"/>
        </w:rPr>
        <w:t>a síntesis de la demanda</w:t>
      </w:r>
    </w:p>
    <w:p w:rsidR="00273B3F" w:rsidRPr="00D50EFB" w:rsidRDefault="00273B3F" w:rsidP="00273B3F">
      <w:pPr>
        <w:spacing w:line="360" w:lineRule="auto"/>
        <w:jc w:val="both"/>
        <w:rPr>
          <w:rFonts w:ascii="Georgia" w:hAnsi="Georgia" w:cs="Arial"/>
        </w:rPr>
      </w:pPr>
    </w:p>
    <w:p w:rsidR="00BD1EBE" w:rsidRPr="00D50EFB"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BD1EBE" w:rsidRPr="00D50EFB" w:rsidRDefault="00BD1EBE" w:rsidP="00BD1EBE">
      <w:pPr>
        <w:pStyle w:val="Paragraphedeliste"/>
        <w:widowControl/>
        <w:numPr>
          <w:ilvl w:val="0"/>
          <w:numId w:val="31"/>
        </w:numPr>
        <w:overflowPunct w:val="0"/>
        <w:spacing w:line="360" w:lineRule="auto"/>
        <w:jc w:val="both"/>
        <w:textAlignment w:val="baseline"/>
        <w:rPr>
          <w:rFonts w:ascii="Georgia" w:hAnsi="Georgia" w:cs="Arial"/>
          <w:smallCaps/>
          <w:vanish/>
        </w:rPr>
      </w:pPr>
    </w:p>
    <w:p w:rsidR="00273B3F" w:rsidRPr="00D50EFB" w:rsidRDefault="00273B3F" w:rsidP="00BD1EBE">
      <w:pPr>
        <w:numPr>
          <w:ilvl w:val="1"/>
          <w:numId w:val="31"/>
        </w:numPr>
        <w:overflowPunct w:val="0"/>
        <w:autoSpaceDE w:val="0"/>
        <w:autoSpaceDN w:val="0"/>
        <w:adjustRightInd w:val="0"/>
        <w:spacing w:line="360" w:lineRule="auto"/>
        <w:jc w:val="both"/>
        <w:textAlignment w:val="baseline"/>
        <w:rPr>
          <w:rFonts w:ascii="Georgia" w:hAnsi="Georgia" w:cs="Arial"/>
          <w:smallCaps/>
        </w:rPr>
      </w:pPr>
      <w:r w:rsidRPr="00D50EFB">
        <w:rPr>
          <w:rFonts w:ascii="Georgia" w:hAnsi="Georgia" w:cs="Arial"/>
          <w:smallCaps/>
        </w:rPr>
        <w:t>Los supuestos fácticos relevantes</w:t>
      </w:r>
    </w:p>
    <w:p w:rsidR="00273B3F" w:rsidRPr="00D50EFB" w:rsidRDefault="00273B3F" w:rsidP="005B70FB">
      <w:pPr>
        <w:overflowPunct w:val="0"/>
        <w:spacing w:line="360" w:lineRule="auto"/>
        <w:ind w:left="708"/>
        <w:jc w:val="both"/>
        <w:textAlignment w:val="baseline"/>
        <w:rPr>
          <w:rFonts w:ascii="Georgia" w:hAnsi="Georgia" w:cs="Arial"/>
          <w:sz w:val="18"/>
        </w:rPr>
      </w:pPr>
    </w:p>
    <w:p w:rsidR="00F32668" w:rsidRPr="00D50EFB" w:rsidRDefault="005B70FB" w:rsidP="008121B0">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La señora Liliana Patricia Rojas Díaz tuvo una unión marital </w:t>
      </w:r>
      <w:r w:rsidR="00271C8F">
        <w:rPr>
          <w:rFonts w:ascii="Georgia" w:hAnsi="Georgia" w:cs="Arial"/>
        </w:rPr>
        <w:t xml:space="preserve">(En adelante UMH) </w:t>
      </w:r>
      <w:r>
        <w:rPr>
          <w:rFonts w:ascii="Georgia" w:hAnsi="Georgia" w:cs="Arial"/>
        </w:rPr>
        <w:t xml:space="preserve">de hecho con el señor </w:t>
      </w:r>
      <w:proofErr w:type="spellStart"/>
      <w:r>
        <w:rPr>
          <w:rFonts w:ascii="Georgia" w:hAnsi="Georgia" w:cs="Arial"/>
        </w:rPr>
        <w:t>Ómar</w:t>
      </w:r>
      <w:proofErr w:type="spellEnd"/>
      <w:r>
        <w:rPr>
          <w:rFonts w:ascii="Georgia" w:hAnsi="Georgia" w:cs="Arial"/>
        </w:rPr>
        <w:t xml:space="preserve"> Medina Triana, de octubre de 1994 hasta la muerte del último, según reconocimiento mediante sentencia judicial del 22-09-2005 proferida por el Juzgado 2º de Familia de esta ciudad, confirmada en segunda instancia con decisión del 25-04-2006</w:t>
      </w:r>
      <w:r w:rsidR="00245397">
        <w:rPr>
          <w:rFonts w:ascii="Georgia" w:hAnsi="Georgia" w:cs="Arial"/>
        </w:rPr>
        <w:t xml:space="preserve"> (Sic)</w:t>
      </w:r>
      <w:r w:rsidR="00F32668" w:rsidRPr="00D50EFB">
        <w:rPr>
          <w:rFonts w:ascii="Georgia" w:hAnsi="Georgia" w:cs="Arial"/>
        </w:rPr>
        <w:t>.</w:t>
      </w:r>
    </w:p>
    <w:p w:rsidR="005B70FB" w:rsidRDefault="00271C8F" w:rsidP="004641D1">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Previo a la UMH</w:t>
      </w:r>
      <w:r w:rsidR="00C26779">
        <w:rPr>
          <w:rFonts w:ascii="Georgia" w:hAnsi="Georgia" w:cs="Arial"/>
        </w:rPr>
        <w:t xml:space="preserve">, señor Medina T., procreó a Carolina Medina de la Villa y </w:t>
      </w:r>
      <w:r w:rsidR="00300118">
        <w:rPr>
          <w:rFonts w:ascii="Georgia" w:hAnsi="Georgia" w:cs="Arial"/>
        </w:rPr>
        <w:t>a Natalia</w:t>
      </w:r>
      <w:r w:rsidR="00C26779">
        <w:rPr>
          <w:rFonts w:ascii="Georgia" w:hAnsi="Georgia" w:cs="Arial"/>
        </w:rPr>
        <w:t xml:space="preserve"> y Sebastián Medina Ramírez.</w:t>
      </w:r>
    </w:p>
    <w:p w:rsidR="00605647" w:rsidRDefault="00AD6597" w:rsidP="00605647">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Durante la mencionada unión el señor José </w:t>
      </w:r>
      <w:proofErr w:type="spellStart"/>
      <w:r>
        <w:rPr>
          <w:rFonts w:ascii="Georgia" w:hAnsi="Georgia" w:cs="Arial"/>
        </w:rPr>
        <w:t>Ómar</w:t>
      </w:r>
      <w:proofErr w:type="spellEnd"/>
      <w:r>
        <w:rPr>
          <w:rFonts w:ascii="Georgia" w:hAnsi="Georgia" w:cs="Arial"/>
        </w:rPr>
        <w:t xml:space="preserve"> adquirió el inmueble de matrícula No.</w:t>
      </w:r>
      <w:r w:rsidR="00FE0A45">
        <w:rPr>
          <w:rFonts w:ascii="Georgia" w:hAnsi="Georgia" w:cs="Arial"/>
        </w:rPr>
        <w:t>294-4759, avaluado en su momento en $16.500.000</w:t>
      </w:r>
      <w:r w:rsidR="009400C2">
        <w:rPr>
          <w:rFonts w:ascii="Georgia" w:hAnsi="Georgia" w:cs="Arial"/>
        </w:rPr>
        <w:t xml:space="preserve"> y que a la fecha está arrendado, cuyos cánones han sido recibidos por los demandados</w:t>
      </w:r>
    </w:p>
    <w:p w:rsidR="009400C2" w:rsidRDefault="009400C2" w:rsidP="00605647">
      <w:pPr>
        <w:pStyle w:val="Paragraphedeliste"/>
        <w:widowControl/>
        <w:numPr>
          <w:ilvl w:val="2"/>
          <w:numId w:val="31"/>
        </w:numPr>
        <w:overflowPunct w:val="0"/>
        <w:autoSpaceDE/>
        <w:autoSpaceDN/>
        <w:spacing w:line="360" w:lineRule="auto"/>
        <w:contextualSpacing/>
        <w:jc w:val="both"/>
        <w:textAlignment w:val="baseline"/>
        <w:rPr>
          <w:rFonts w:ascii="Georgia" w:hAnsi="Georgia" w:cs="Arial"/>
        </w:rPr>
      </w:pPr>
      <w:r>
        <w:rPr>
          <w:rFonts w:ascii="Georgia" w:hAnsi="Georgia" w:cs="Arial"/>
        </w:rPr>
        <w:t xml:space="preserve">Los demandados tramitaron proceso sucesorio notarial del causante José </w:t>
      </w:r>
      <w:proofErr w:type="spellStart"/>
      <w:r>
        <w:rPr>
          <w:rFonts w:ascii="Georgia" w:hAnsi="Georgia" w:cs="Arial"/>
        </w:rPr>
        <w:t>Ómar</w:t>
      </w:r>
      <w:proofErr w:type="spellEnd"/>
      <w:r>
        <w:rPr>
          <w:rFonts w:ascii="Georgia" w:hAnsi="Georgia" w:cs="Arial"/>
        </w:rPr>
        <w:t xml:space="preserve"> y mediante escritura pública No.3461 del 27-10-2005 se les adjudicó el bien atrás mencionado y distintas sumas de dinero</w:t>
      </w:r>
      <w:r w:rsidR="00D5078F">
        <w:rPr>
          <w:rFonts w:ascii="Georgia" w:hAnsi="Georgia" w:cs="Arial"/>
        </w:rPr>
        <w:t xml:space="preserve">, que en conjunto ascienden a $18.612.490, como cuantía total susceptible de petición de </w:t>
      </w:r>
      <w:r w:rsidR="00E85289">
        <w:rPr>
          <w:rFonts w:ascii="Georgia" w:hAnsi="Georgia" w:cs="Arial"/>
        </w:rPr>
        <w:t>gananciales</w:t>
      </w:r>
      <w:r w:rsidR="00D5078F">
        <w:rPr>
          <w:rFonts w:ascii="Georgia" w:hAnsi="Georgia" w:cs="Arial"/>
        </w:rPr>
        <w:t>.</w:t>
      </w:r>
    </w:p>
    <w:p w:rsidR="00FE0A45" w:rsidRPr="00D50EFB" w:rsidRDefault="00FE0A45" w:rsidP="00FE0A45">
      <w:pPr>
        <w:pStyle w:val="Paragraphedeliste"/>
        <w:widowControl/>
        <w:overflowPunct w:val="0"/>
        <w:autoSpaceDE/>
        <w:autoSpaceDN/>
        <w:spacing w:line="360" w:lineRule="auto"/>
        <w:ind w:left="720"/>
        <w:contextualSpacing/>
        <w:jc w:val="both"/>
        <w:textAlignment w:val="baseline"/>
        <w:rPr>
          <w:rFonts w:ascii="Georgia" w:hAnsi="Georgia" w:cs="Arial"/>
        </w:rPr>
      </w:pPr>
    </w:p>
    <w:p w:rsidR="00273B3F" w:rsidRPr="00D50EFB" w:rsidRDefault="00273B3F" w:rsidP="00273B3F">
      <w:pPr>
        <w:pStyle w:val="Paragraphedeliste"/>
        <w:widowControl/>
        <w:numPr>
          <w:ilvl w:val="1"/>
          <w:numId w:val="31"/>
        </w:numPr>
        <w:overflowPunct w:val="0"/>
        <w:spacing w:line="360" w:lineRule="auto"/>
        <w:contextualSpacing/>
        <w:jc w:val="both"/>
        <w:textAlignment w:val="baseline"/>
        <w:rPr>
          <w:rFonts w:ascii="Georgia" w:hAnsi="Georgia" w:cs="Arial"/>
          <w:smallCaps/>
        </w:rPr>
      </w:pPr>
      <w:r w:rsidRPr="00D50EFB">
        <w:rPr>
          <w:rFonts w:ascii="Georgia" w:hAnsi="Georgia" w:cs="Arial"/>
          <w:smallCaps/>
        </w:rPr>
        <w:t>Las pretensiones</w:t>
      </w:r>
    </w:p>
    <w:p w:rsidR="00273B3F" w:rsidRPr="00D50EFB" w:rsidRDefault="00273B3F" w:rsidP="00B57A21">
      <w:pPr>
        <w:overflowPunct w:val="0"/>
        <w:spacing w:line="360" w:lineRule="auto"/>
        <w:ind w:left="708"/>
        <w:jc w:val="both"/>
        <w:textAlignment w:val="baseline"/>
        <w:rPr>
          <w:rFonts w:ascii="Georgia" w:hAnsi="Georgia" w:cs="Arial"/>
          <w:sz w:val="18"/>
        </w:rPr>
      </w:pPr>
    </w:p>
    <w:p w:rsidR="00C45F05" w:rsidRDefault="00605647" w:rsidP="00605647">
      <w:pPr>
        <w:pStyle w:val="Paragraphedeliste"/>
        <w:numPr>
          <w:ilvl w:val="2"/>
          <w:numId w:val="31"/>
        </w:numPr>
        <w:overflowPunct w:val="0"/>
        <w:spacing w:line="360" w:lineRule="auto"/>
        <w:contextualSpacing/>
        <w:jc w:val="both"/>
        <w:textAlignment w:val="baseline"/>
        <w:rPr>
          <w:rFonts w:ascii="Georgia" w:hAnsi="Georgia" w:cs="Arial"/>
        </w:rPr>
      </w:pPr>
      <w:r w:rsidRPr="00E85289">
        <w:rPr>
          <w:rFonts w:ascii="Georgia" w:hAnsi="Georgia" w:cs="Arial"/>
        </w:rPr>
        <w:t xml:space="preserve">Declarar que </w:t>
      </w:r>
      <w:r w:rsidR="00E85289">
        <w:rPr>
          <w:rFonts w:ascii="Georgia" w:hAnsi="Georgia" w:cs="Arial"/>
        </w:rPr>
        <w:t xml:space="preserve">la señora Liliana Patricia Rojas Díaz, como compañera sobreviviente del señor José </w:t>
      </w:r>
      <w:proofErr w:type="spellStart"/>
      <w:r w:rsidR="00E85289">
        <w:rPr>
          <w:rFonts w:ascii="Georgia" w:hAnsi="Georgia" w:cs="Arial"/>
        </w:rPr>
        <w:t>Ómar</w:t>
      </w:r>
      <w:proofErr w:type="spellEnd"/>
      <w:r w:rsidR="00E85289">
        <w:rPr>
          <w:rFonts w:ascii="Georgia" w:hAnsi="Georgia" w:cs="Arial"/>
        </w:rPr>
        <w:t xml:space="preserve"> Medina Triana, tiene derecho a los gananciales del haber patrimonial de la UMH con él conformada</w:t>
      </w:r>
      <w:r w:rsidR="00C45F05" w:rsidRPr="00E85289">
        <w:rPr>
          <w:rFonts w:ascii="Georgia" w:hAnsi="Georgia" w:cs="Arial"/>
        </w:rPr>
        <w:t>.</w:t>
      </w:r>
    </w:p>
    <w:p w:rsidR="00E85289" w:rsidRPr="00E85289" w:rsidRDefault="00E85289" w:rsidP="00605647">
      <w:pPr>
        <w:pStyle w:val="Paragraphedeliste"/>
        <w:numPr>
          <w:ilvl w:val="2"/>
          <w:numId w:val="31"/>
        </w:numPr>
        <w:overflowPunct w:val="0"/>
        <w:spacing w:line="360" w:lineRule="auto"/>
        <w:contextualSpacing/>
        <w:jc w:val="both"/>
        <w:textAlignment w:val="baseline"/>
        <w:rPr>
          <w:rFonts w:ascii="Georgia" w:hAnsi="Georgia" w:cs="Arial"/>
        </w:rPr>
      </w:pPr>
      <w:r>
        <w:rPr>
          <w:rFonts w:ascii="Georgia" w:hAnsi="Georgia" w:cs="Arial"/>
        </w:rPr>
        <w:t>Condenar a los demandados a reconocer y pagar a la demandante</w:t>
      </w:r>
      <w:r w:rsidR="00BC3F21">
        <w:rPr>
          <w:rFonts w:ascii="Georgia" w:hAnsi="Georgia" w:cs="Arial"/>
        </w:rPr>
        <w:t xml:space="preserve">, a título de gananciales el 50% de los bienes siguientes: (i) inmueble matriculado al No.294-4759 IIPP de Dosquebradas; (ii) Cánones de arrendamiento causados y que se causen; (iii) </w:t>
      </w:r>
      <w:r w:rsidR="00F70108">
        <w:rPr>
          <w:rFonts w:ascii="Georgia" w:hAnsi="Georgia" w:cs="Arial"/>
        </w:rPr>
        <w:t>Sumas de dinero depositadas en cuentas bancarias; y, (iv) Sumas de dinero por concepto de honorarios, detalladas en la demanda.</w:t>
      </w:r>
    </w:p>
    <w:p w:rsidR="0065198B" w:rsidRPr="00D50EFB" w:rsidRDefault="0065198B" w:rsidP="008121B0">
      <w:pPr>
        <w:pStyle w:val="Paragraphedeliste"/>
        <w:numPr>
          <w:ilvl w:val="2"/>
          <w:numId w:val="31"/>
        </w:numPr>
        <w:overflowPunct w:val="0"/>
        <w:spacing w:line="360" w:lineRule="auto"/>
        <w:contextualSpacing/>
        <w:jc w:val="both"/>
        <w:textAlignment w:val="baseline"/>
        <w:rPr>
          <w:rFonts w:ascii="Georgia" w:hAnsi="Georgia"/>
        </w:rPr>
      </w:pPr>
      <w:r w:rsidRPr="00D50EFB">
        <w:rPr>
          <w:rFonts w:ascii="Georgia" w:hAnsi="Georgia" w:cs="Arial"/>
        </w:rPr>
        <w:t>Condenar</w:t>
      </w:r>
      <w:r w:rsidR="001024E7">
        <w:rPr>
          <w:rFonts w:ascii="Georgia" w:hAnsi="Georgia" w:cs="Arial"/>
        </w:rPr>
        <w:t xml:space="preserve"> en</w:t>
      </w:r>
      <w:r w:rsidRPr="00D50EFB">
        <w:rPr>
          <w:rFonts w:ascii="Georgia" w:hAnsi="Georgia" w:cs="Arial"/>
        </w:rPr>
        <w:t xml:space="preserve"> costas </w:t>
      </w:r>
      <w:r w:rsidR="001024E7">
        <w:rPr>
          <w:rFonts w:ascii="Georgia" w:hAnsi="Georgia" w:cs="Arial"/>
        </w:rPr>
        <w:t>a los demandados, en caso de oposición</w:t>
      </w:r>
      <w:r w:rsidRPr="00D50EFB">
        <w:rPr>
          <w:rFonts w:ascii="Georgia" w:hAnsi="Georgia" w:cs="Arial"/>
        </w:rPr>
        <w:t xml:space="preserve"> (Sic)</w:t>
      </w:r>
      <w:r w:rsidRPr="00D50EFB">
        <w:rPr>
          <w:rFonts w:ascii="Georgia" w:hAnsi="Georgia"/>
        </w:rPr>
        <w:t>.</w:t>
      </w:r>
    </w:p>
    <w:p w:rsidR="00FA2064" w:rsidRPr="00D50EFB" w:rsidRDefault="00FA2064" w:rsidP="00273B3F">
      <w:pPr>
        <w:pStyle w:val="Paragraphedeliste"/>
        <w:widowControl/>
        <w:overflowPunct w:val="0"/>
        <w:autoSpaceDE/>
        <w:autoSpaceDN/>
        <w:spacing w:line="360" w:lineRule="auto"/>
        <w:ind w:left="0"/>
        <w:contextualSpacing/>
        <w:jc w:val="both"/>
        <w:textAlignment w:val="baseline"/>
        <w:rPr>
          <w:rFonts w:ascii="Georgia" w:hAnsi="Georgia" w:cs="Arial"/>
        </w:rPr>
      </w:pPr>
    </w:p>
    <w:p w:rsidR="00273B3F" w:rsidRPr="00D50EFB" w:rsidRDefault="00FA2064" w:rsidP="00605647">
      <w:pPr>
        <w:pStyle w:val="Titre2"/>
        <w:numPr>
          <w:ilvl w:val="0"/>
          <w:numId w:val="36"/>
        </w:numPr>
        <w:spacing w:before="0" w:after="0" w:line="360" w:lineRule="auto"/>
        <w:rPr>
          <w:rFonts w:ascii="Georgia" w:hAnsi="Georgia"/>
          <w:b w:val="0"/>
          <w:i w:val="0"/>
          <w:smallCaps/>
          <w:lang w:val="es-CO"/>
        </w:rPr>
      </w:pPr>
      <w:r w:rsidRPr="00D50EFB">
        <w:rPr>
          <w:rFonts w:ascii="Georgia" w:hAnsi="Georgia"/>
          <w:b w:val="0"/>
          <w:i w:val="0"/>
          <w:smallCaps/>
          <w:lang w:val="es-CO"/>
        </w:rPr>
        <w:t>El resumen de la crónica procesal</w:t>
      </w:r>
    </w:p>
    <w:p w:rsidR="00273B3F" w:rsidRPr="00D50EFB" w:rsidRDefault="00273B3F" w:rsidP="00273B3F">
      <w:pPr>
        <w:spacing w:line="360" w:lineRule="auto"/>
        <w:jc w:val="both"/>
        <w:rPr>
          <w:rFonts w:ascii="Georgia" w:hAnsi="Georgia" w:cs="Arial"/>
        </w:rPr>
      </w:pPr>
    </w:p>
    <w:p w:rsidR="00EC0B84" w:rsidRDefault="00273B3F" w:rsidP="00EC0B84">
      <w:pPr>
        <w:spacing w:line="360" w:lineRule="auto"/>
        <w:jc w:val="both"/>
        <w:rPr>
          <w:rFonts w:ascii="Georgia" w:hAnsi="Georgia" w:cs="Arial"/>
        </w:rPr>
      </w:pPr>
      <w:r w:rsidRPr="00D50EFB">
        <w:rPr>
          <w:rFonts w:ascii="Georgia" w:hAnsi="Georgia" w:cs="Arial"/>
        </w:rPr>
        <w:t xml:space="preserve">La demanda fue asignada al Juzgado </w:t>
      </w:r>
      <w:r w:rsidR="001024E7">
        <w:rPr>
          <w:rFonts w:ascii="Georgia" w:hAnsi="Georgia" w:cs="Arial"/>
        </w:rPr>
        <w:t>2</w:t>
      </w:r>
      <w:r w:rsidR="00BE50A4" w:rsidRPr="00D50EFB">
        <w:rPr>
          <w:rFonts w:ascii="Georgia" w:hAnsi="Georgia" w:cs="Arial"/>
        </w:rPr>
        <w:t>º de</w:t>
      </w:r>
      <w:r w:rsidRPr="00D50EFB">
        <w:rPr>
          <w:rFonts w:ascii="Georgia" w:hAnsi="Georgia" w:cs="Arial"/>
        </w:rPr>
        <w:t xml:space="preserve"> </w:t>
      </w:r>
      <w:r w:rsidR="001B0FCD" w:rsidRPr="00D50EFB">
        <w:rPr>
          <w:rFonts w:ascii="Georgia" w:hAnsi="Georgia" w:cs="Arial"/>
        </w:rPr>
        <w:t xml:space="preserve">Familia de esta ciudad, </w:t>
      </w:r>
      <w:r w:rsidRPr="00D50EFB">
        <w:rPr>
          <w:rFonts w:ascii="Georgia" w:hAnsi="Georgia" w:cs="Arial"/>
        </w:rPr>
        <w:t xml:space="preserve">que con providencia del </w:t>
      </w:r>
      <w:r w:rsidR="001024E7">
        <w:rPr>
          <w:rFonts w:ascii="Georgia" w:hAnsi="Georgia" w:cs="Arial"/>
        </w:rPr>
        <w:t>19</w:t>
      </w:r>
      <w:r w:rsidR="0065198B" w:rsidRPr="00D50EFB">
        <w:rPr>
          <w:rFonts w:ascii="Georgia" w:hAnsi="Georgia" w:cs="Arial"/>
        </w:rPr>
        <w:t>-0</w:t>
      </w:r>
      <w:r w:rsidR="001024E7">
        <w:rPr>
          <w:rFonts w:ascii="Georgia" w:hAnsi="Georgia" w:cs="Arial"/>
        </w:rPr>
        <w:t>8</w:t>
      </w:r>
      <w:r w:rsidR="0065198B" w:rsidRPr="00D50EFB">
        <w:rPr>
          <w:rFonts w:ascii="Georgia" w:hAnsi="Georgia" w:cs="Arial"/>
        </w:rPr>
        <w:t>-201</w:t>
      </w:r>
      <w:r w:rsidR="001024E7">
        <w:rPr>
          <w:rFonts w:ascii="Georgia" w:hAnsi="Georgia" w:cs="Arial"/>
        </w:rPr>
        <w:t>0</w:t>
      </w:r>
      <w:r w:rsidRPr="00D50EFB">
        <w:rPr>
          <w:rFonts w:ascii="Georgia" w:hAnsi="Georgia" w:cs="Arial"/>
        </w:rPr>
        <w:t xml:space="preserve"> </w:t>
      </w:r>
      <w:r w:rsidR="00B6420C" w:rsidRPr="00D50EFB">
        <w:rPr>
          <w:rFonts w:ascii="Georgia" w:hAnsi="Georgia" w:cs="Arial"/>
        </w:rPr>
        <w:t xml:space="preserve">la </w:t>
      </w:r>
      <w:r w:rsidRPr="00D50EFB">
        <w:rPr>
          <w:rFonts w:ascii="Georgia" w:hAnsi="Georgia" w:cs="Arial"/>
        </w:rPr>
        <w:t>admitió</w:t>
      </w:r>
      <w:r w:rsidR="000E2684" w:rsidRPr="00D50EFB">
        <w:rPr>
          <w:rFonts w:ascii="Georgia" w:hAnsi="Georgia" w:cs="Arial"/>
        </w:rPr>
        <w:t xml:space="preserve"> y</w:t>
      </w:r>
      <w:r w:rsidRPr="00D50EFB">
        <w:rPr>
          <w:rFonts w:ascii="Georgia" w:hAnsi="Georgia" w:cs="Arial"/>
        </w:rPr>
        <w:t xml:space="preserve"> ordenó notificar a las partes, entre otros </w:t>
      </w:r>
      <w:r w:rsidR="000E2684" w:rsidRPr="00D50EFB">
        <w:rPr>
          <w:rFonts w:ascii="Georgia" w:hAnsi="Georgia" w:cs="Arial"/>
        </w:rPr>
        <w:t xml:space="preserve">pronunciamientos </w:t>
      </w:r>
      <w:r w:rsidRPr="00D50EFB">
        <w:rPr>
          <w:rFonts w:ascii="Georgia" w:hAnsi="Georgia" w:cs="Arial"/>
        </w:rPr>
        <w:t>(Folio</w:t>
      </w:r>
      <w:r w:rsidR="0065198B" w:rsidRPr="00D50EFB">
        <w:rPr>
          <w:rFonts w:ascii="Georgia" w:hAnsi="Georgia" w:cs="Arial"/>
        </w:rPr>
        <w:t>s</w:t>
      </w:r>
      <w:r w:rsidRPr="00D50EFB">
        <w:rPr>
          <w:rFonts w:ascii="Georgia" w:hAnsi="Georgia" w:cs="Arial"/>
        </w:rPr>
        <w:t xml:space="preserve"> </w:t>
      </w:r>
      <w:r w:rsidR="001024E7">
        <w:rPr>
          <w:rFonts w:ascii="Georgia" w:hAnsi="Georgia" w:cs="Arial"/>
        </w:rPr>
        <w:t>50</w:t>
      </w:r>
      <w:r w:rsidR="0065198B" w:rsidRPr="00D50EFB">
        <w:rPr>
          <w:rFonts w:ascii="Georgia" w:hAnsi="Georgia" w:cs="Arial"/>
        </w:rPr>
        <w:t xml:space="preserve"> y </w:t>
      </w:r>
      <w:r w:rsidR="001024E7">
        <w:rPr>
          <w:rFonts w:ascii="Georgia" w:hAnsi="Georgia" w:cs="Arial"/>
        </w:rPr>
        <w:t>51</w:t>
      </w:r>
      <w:r w:rsidRPr="00D50EFB">
        <w:rPr>
          <w:rFonts w:ascii="Georgia" w:hAnsi="Georgia" w:cs="Arial"/>
        </w:rPr>
        <w:t>,</w:t>
      </w:r>
      <w:r w:rsidR="00B84793">
        <w:rPr>
          <w:rFonts w:ascii="Georgia" w:hAnsi="Georgia" w:cs="Arial"/>
        </w:rPr>
        <w:t xml:space="preserve"> cuaderno No.1</w:t>
      </w:r>
      <w:r w:rsidRPr="00D50EFB">
        <w:rPr>
          <w:rFonts w:ascii="Georgia" w:hAnsi="Georgia" w:cs="Arial"/>
        </w:rPr>
        <w:t xml:space="preserve">). </w:t>
      </w:r>
      <w:r w:rsidR="00B84793">
        <w:rPr>
          <w:rFonts w:ascii="Georgia" w:hAnsi="Georgia" w:cs="Arial"/>
        </w:rPr>
        <w:t xml:space="preserve">Los </w:t>
      </w:r>
      <w:r w:rsidR="00072AC3" w:rsidRPr="00D50EFB">
        <w:rPr>
          <w:rFonts w:ascii="Georgia" w:hAnsi="Georgia" w:cs="Arial"/>
        </w:rPr>
        <w:t>demandado</w:t>
      </w:r>
      <w:r w:rsidR="00B84793">
        <w:rPr>
          <w:rFonts w:ascii="Georgia" w:hAnsi="Georgia" w:cs="Arial"/>
        </w:rPr>
        <w:t>s</w:t>
      </w:r>
      <w:r w:rsidR="00072AC3" w:rsidRPr="00D50EFB">
        <w:rPr>
          <w:rFonts w:ascii="Georgia" w:hAnsi="Georgia" w:cs="Arial"/>
        </w:rPr>
        <w:t xml:space="preserve"> fue</w:t>
      </w:r>
      <w:r w:rsidR="00B84793">
        <w:rPr>
          <w:rFonts w:ascii="Georgia" w:hAnsi="Georgia" w:cs="Arial"/>
        </w:rPr>
        <w:t>ron</w:t>
      </w:r>
      <w:r w:rsidR="00072AC3" w:rsidRPr="00D50EFB">
        <w:rPr>
          <w:rFonts w:ascii="Georgia" w:hAnsi="Georgia" w:cs="Arial"/>
        </w:rPr>
        <w:t xml:space="preserve"> notificado</w:t>
      </w:r>
      <w:r w:rsidR="00B84793">
        <w:rPr>
          <w:rFonts w:ascii="Georgia" w:hAnsi="Georgia" w:cs="Arial"/>
        </w:rPr>
        <w:t>s</w:t>
      </w:r>
      <w:r w:rsidR="00072AC3" w:rsidRPr="00D50EFB">
        <w:rPr>
          <w:rFonts w:ascii="Georgia" w:hAnsi="Georgia" w:cs="Arial"/>
        </w:rPr>
        <w:t xml:space="preserve"> el día </w:t>
      </w:r>
      <w:r w:rsidR="0065198B" w:rsidRPr="00D50EFB">
        <w:rPr>
          <w:rFonts w:ascii="Georgia" w:hAnsi="Georgia" w:cs="Arial"/>
        </w:rPr>
        <w:t>0</w:t>
      </w:r>
      <w:r w:rsidR="00B84793">
        <w:rPr>
          <w:rFonts w:ascii="Georgia" w:hAnsi="Georgia" w:cs="Arial"/>
        </w:rPr>
        <w:t>7</w:t>
      </w:r>
      <w:r w:rsidR="0065198B" w:rsidRPr="00D50EFB">
        <w:rPr>
          <w:rFonts w:ascii="Georgia" w:hAnsi="Georgia" w:cs="Arial"/>
        </w:rPr>
        <w:t>-</w:t>
      </w:r>
      <w:r w:rsidR="00B84793">
        <w:rPr>
          <w:rFonts w:ascii="Georgia" w:hAnsi="Georgia" w:cs="Arial"/>
        </w:rPr>
        <w:t>12</w:t>
      </w:r>
      <w:r w:rsidR="0065198B" w:rsidRPr="00D50EFB">
        <w:rPr>
          <w:rFonts w:ascii="Georgia" w:hAnsi="Georgia" w:cs="Arial"/>
        </w:rPr>
        <w:t>-201</w:t>
      </w:r>
      <w:r w:rsidR="00B84793">
        <w:rPr>
          <w:rFonts w:ascii="Georgia" w:hAnsi="Georgia" w:cs="Arial"/>
        </w:rPr>
        <w:t xml:space="preserve">0, mediante curador </w:t>
      </w:r>
      <w:r w:rsidR="00B84793" w:rsidRPr="00B84793">
        <w:rPr>
          <w:rFonts w:ascii="Georgia" w:hAnsi="Georgia" w:cs="Arial"/>
          <w:i/>
        </w:rPr>
        <w:t xml:space="preserve">ad </w:t>
      </w:r>
      <w:proofErr w:type="spellStart"/>
      <w:r w:rsidR="00B84793" w:rsidRPr="00B84793">
        <w:rPr>
          <w:rFonts w:ascii="Georgia" w:hAnsi="Georgia" w:cs="Arial"/>
          <w:i/>
        </w:rPr>
        <w:t>litem</w:t>
      </w:r>
      <w:proofErr w:type="spellEnd"/>
      <w:r w:rsidR="00072AC3" w:rsidRPr="00D50EFB">
        <w:rPr>
          <w:rFonts w:ascii="Georgia" w:hAnsi="Georgia" w:cs="Arial"/>
        </w:rPr>
        <w:t xml:space="preserve"> </w:t>
      </w:r>
      <w:r w:rsidR="00D0408F" w:rsidRPr="00D50EFB">
        <w:rPr>
          <w:rFonts w:ascii="Georgia" w:hAnsi="Georgia" w:cs="Arial"/>
        </w:rPr>
        <w:t xml:space="preserve">(Folio </w:t>
      </w:r>
      <w:r w:rsidR="00B84793">
        <w:rPr>
          <w:rFonts w:ascii="Georgia" w:hAnsi="Georgia" w:cs="Arial"/>
        </w:rPr>
        <w:t>59</w:t>
      </w:r>
      <w:r w:rsidR="00D0408F" w:rsidRPr="00D50EFB">
        <w:rPr>
          <w:rFonts w:ascii="Georgia" w:hAnsi="Georgia" w:cs="Arial"/>
        </w:rPr>
        <w:t>,</w:t>
      </w:r>
      <w:r w:rsidR="00B84793" w:rsidRPr="00B84793">
        <w:rPr>
          <w:rFonts w:ascii="Georgia" w:hAnsi="Georgia" w:cs="Arial"/>
        </w:rPr>
        <w:t xml:space="preserve"> </w:t>
      </w:r>
      <w:r w:rsidR="00B84793">
        <w:rPr>
          <w:rFonts w:ascii="Georgia" w:hAnsi="Georgia" w:cs="Arial"/>
        </w:rPr>
        <w:t>cuaderno No.1</w:t>
      </w:r>
      <w:r w:rsidR="00D0408F" w:rsidRPr="00D50EFB">
        <w:rPr>
          <w:rFonts w:ascii="Georgia" w:hAnsi="Georgia" w:cs="Arial"/>
        </w:rPr>
        <w:t>)</w:t>
      </w:r>
      <w:r w:rsidR="00B84793">
        <w:rPr>
          <w:rFonts w:ascii="Georgia" w:hAnsi="Georgia" w:cs="Arial"/>
        </w:rPr>
        <w:t>, quien contestó, no se opuso ni excepcionó (Folios 60 y 61, cuaderno No.1)</w:t>
      </w:r>
      <w:r w:rsidR="00072AC3" w:rsidRPr="00D50EFB">
        <w:rPr>
          <w:rFonts w:ascii="Georgia" w:hAnsi="Georgia" w:cs="Arial"/>
        </w:rPr>
        <w:t>.</w:t>
      </w:r>
      <w:r w:rsidR="00B84793">
        <w:rPr>
          <w:rFonts w:ascii="Georgia" w:hAnsi="Georgia" w:cs="Arial"/>
        </w:rPr>
        <w:t xml:space="preserve"> Se realizó audiencia preliminar el 03-05-2011 (Folios 66 y 67, </w:t>
      </w:r>
      <w:r w:rsidR="00B84793" w:rsidRPr="00B84793">
        <w:rPr>
          <w:rFonts w:ascii="Georgia" w:hAnsi="Georgia" w:cs="Arial"/>
          <w:i/>
        </w:rPr>
        <w:t>ibídem</w:t>
      </w:r>
      <w:r w:rsidR="00D2787A">
        <w:rPr>
          <w:rFonts w:ascii="Georgia" w:hAnsi="Georgia" w:cs="Arial"/>
        </w:rPr>
        <w:t xml:space="preserve">). El 03-10-2011 comparecieron, mediante apoderado judicial, los demandados (Folio 102, </w:t>
      </w:r>
      <w:r w:rsidR="00D2787A" w:rsidRPr="00B84793">
        <w:rPr>
          <w:rFonts w:ascii="Georgia" w:hAnsi="Georgia" w:cs="Arial"/>
          <w:i/>
        </w:rPr>
        <w:t>ibídem</w:t>
      </w:r>
      <w:r w:rsidR="00D2787A">
        <w:rPr>
          <w:rFonts w:ascii="Georgia" w:hAnsi="Georgia" w:cs="Arial"/>
        </w:rPr>
        <w:t>)</w:t>
      </w:r>
      <w:r w:rsidR="000E05E2">
        <w:rPr>
          <w:rFonts w:ascii="Georgia" w:hAnsi="Georgia" w:cs="Arial"/>
        </w:rPr>
        <w:t xml:space="preserve">, luego </w:t>
      </w:r>
      <w:r w:rsidR="005F5467">
        <w:rPr>
          <w:rFonts w:ascii="Georgia" w:hAnsi="Georgia" w:cs="Arial"/>
        </w:rPr>
        <w:t xml:space="preserve">con </w:t>
      </w:r>
      <w:r w:rsidR="000D17CE">
        <w:rPr>
          <w:rFonts w:ascii="Georgia" w:hAnsi="Georgia" w:cs="Arial"/>
        </w:rPr>
        <w:t xml:space="preserve">auto del 14-03-2012 se invalidó, en forma parcial, </w:t>
      </w:r>
      <w:r w:rsidR="005F5467">
        <w:rPr>
          <w:rFonts w:ascii="Georgia" w:hAnsi="Georgia" w:cs="Arial"/>
        </w:rPr>
        <w:t>lo actuado a petición de esta parte (Cuaderno No.2, incidente).</w:t>
      </w:r>
    </w:p>
    <w:p w:rsidR="00BC2234" w:rsidRDefault="00BC2234" w:rsidP="00EC0B84">
      <w:pPr>
        <w:spacing w:line="360" w:lineRule="auto"/>
        <w:jc w:val="both"/>
        <w:rPr>
          <w:rFonts w:ascii="Georgia" w:hAnsi="Georgia" w:cs="Arial"/>
        </w:rPr>
      </w:pPr>
    </w:p>
    <w:p w:rsidR="00BC2234" w:rsidRDefault="00916CEC" w:rsidP="00EC0B84">
      <w:pPr>
        <w:spacing w:line="360" w:lineRule="auto"/>
        <w:jc w:val="both"/>
        <w:rPr>
          <w:rFonts w:ascii="Georgia" w:hAnsi="Georgia" w:cs="Arial"/>
          <w:lang w:val="es-CO"/>
        </w:rPr>
      </w:pPr>
      <w:r>
        <w:rPr>
          <w:rFonts w:ascii="Georgia" w:hAnsi="Georgia" w:cs="Arial"/>
          <w:lang w:val="es-CO"/>
        </w:rPr>
        <w:t xml:space="preserve">Para el día 27-02-2013 se llevó a cabo audiencia preliminar sin conciliación, subsiguió la fase probatoria y </w:t>
      </w:r>
      <w:proofErr w:type="spellStart"/>
      <w:r>
        <w:rPr>
          <w:rFonts w:ascii="Georgia" w:hAnsi="Georgia" w:cs="Arial"/>
          <w:lang w:val="es-CO"/>
        </w:rPr>
        <w:t>precluida</w:t>
      </w:r>
      <w:proofErr w:type="spellEnd"/>
      <w:r>
        <w:rPr>
          <w:rFonts w:ascii="Georgia" w:hAnsi="Georgia" w:cs="Arial"/>
          <w:lang w:val="es-CO"/>
        </w:rPr>
        <w:t xml:space="preserve">, con providencia del </w:t>
      </w:r>
      <w:r w:rsidR="009879E3">
        <w:rPr>
          <w:rFonts w:ascii="Georgia" w:hAnsi="Georgia" w:cs="Arial"/>
          <w:lang w:val="es-CO"/>
        </w:rPr>
        <w:t xml:space="preserve">26-09-2013 </w:t>
      </w:r>
      <w:r w:rsidR="009879E3">
        <w:rPr>
          <w:rFonts w:ascii="Georgia" w:hAnsi="Georgia" w:cs="Arial"/>
        </w:rPr>
        <w:t>(Folio 173, cuaderno No.1)</w:t>
      </w:r>
      <w:r w:rsidR="00F05608">
        <w:rPr>
          <w:rFonts w:ascii="Georgia" w:hAnsi="Georgia" w:cs="Arial"/>
        </w:rPr>
        <w:t>, se emitió sentencia estimatoria el 17-06-2014 (Folios 232-244,</w:t>
      </w:r>
      <w:r w:rsidR="00BE784F">
        <w:rPr>
          <w:rFonts w:ascii="Georgia" w:hAnsi="Georgia" w:cs="Arial"/>
        </w:rPr>
        <w:t xml:space="preserve"> cuaderno No.1</w:t>
      </w:r>
      <w:r w:rsidR="00F05608">
        <w:rPr>
          <w:rFonts w:ascii="Georgia" w:hAnsi="Georgia" w:cs="Arial"/>
        </w:rPr>
        <w:t>)</w:t>
      </w:r>
      <w:r w:rsidR="008C04AF">
        <w:rPr>
          <w:rFonts w:ascii="Georgia" w:hAnsi="Georgia" w:cs="Arial"/>
        </w:rPr>
        <w:t xml:space="preserve"> y habida consideración de la alzada interpuesta por los demandados, se concedió mediante auto del 07-07-2014 (Folio 248, cuaderno No.1)</w:t>
      </w:r>
    </w:p>
    <w:p w:rsidR="00916CEC" w:rsidRDefault="00916CEC" w:rsidP="00EC0B84">
      <w:pPr>
        <w:spacing w:line="360" w:lineRule="auto"/>
        <w:jc w:val="both"/>
        <w:rPr>
          <w:rFonts w:ascii="Georgia" w:hAnsi="Georgia" w:cs="Arial"/>
          <w:lang w:val="es-CO"/>
        </w:rPr>
      </w:pPr>
    </w:p>
    <w:p w:rsidR="005A5778" w:rsidRDefault="00EC0B84" w:rsidP="00EC0B84">
      <w:pPr>
        <w:spacing w:line="360" w:lineRule="auto"/>
        <w:jc w:val="both"/>
        <w:rPr>
          <w:rFonts w:ascii="Georgia" w:hAnsi="Georgia" w:cs="Arial"/>
          <w:lang w:val="es-CO"/>
        </w:rPr>
      </w:pPr>
      <w:r w:rsidRPr="00D50EFB">
        <w:rPr>
          <w:rFonts w:ascii="Georgia" w:hAnsi="Georgia" w:cs="Arial"/>
          <w:lang w:val="es-CO"/>
        </w:rPr>
        <w:t xml:space="preserve">En esta superioridad, con proveído del </w:t>
      </w:r>
      <w:r w:rsidR="002C4F9D">
        <w:rPr>
          <w:rFonts w:ascii="Georgia" w:hAnsi="Georgia" w:cs="Arial"/>
          <w:lang w:val="es-CO"/>
        </w:rPr>
        <w:t>20-</w:t>
      </w:r>
      <w:r w:rsidRPr="00D50EFB">
        <w:rPr>
          <w:rFonts w:ascii="Georgia" w:hAnsi="Georgia" w:cs="Arial"/>
          <w:lang w:val="es-CO"/>
        </w:rPr>
        <w:t>0</w:t>
      </w:r>
      <w:r w:rsidR="002C4F9D">
        <w:rPr>
          <w:rFonts w:ascii="Georgia" w:hAnsi="Georgia" w:cs="Arial"/>
          <w:lang w:val="es-CO"/>
        </w:rPr>
        <w:t>8</w:t>
      </w:r>
      <w:r w:rsidRPr="00D50EFB">
        <w:rPr>
          <w:rFonts w:ascii="Georgia" w:hAnsi="Georgia" w:cs="Arial"/>
          <w:lang w:val="es-CO"/>
        </w:rPr>
        <w:t>-201</w:t>
      </w:r>
      <w:r w:rsidR="002C4F9D">
        <w:rPr>
          <w:rFonts w:ascii="Georgia" w:hAnsi="Georgia" w:cs="Arial"/>
          <w:lang w:val="es-CO"/>
        </w:rPr>
        <w:t>4</w:t>
      </w:r>
      <w:r w:rsidRPr="00D50EFB">
        <w:rPr>
          <w:rFonts w:ascii="Georgia" w:hAnsi="Georgia" w:cs="Arial"/>
          <w:lang w:val="es-CO"/>
        </w:rPr>
        <w:t xml:space="preserve"> se admitió </w:t>
      </w:r>
      <w:r w:rsidR="008710C4">
        <w:rPr>
          <w:rFonts w:ascii="Georgia" w:hAnsi="Georgia" w:cs="Arial"/>
          <w:lang w:val="es-CO"/>
        </w:rPr>
        <w:t xml:space="preserve">el recurso, pero en el efecto devolutivo </w:t>
      </w:r>
      <w:r w:rsidRPr="00D50EFB">
        <w:rPr>
          <w:rFonts w:ascii="Georgia" w:hAnsi="Georgia" w:cs="Arial"/>
          <w:lang w:val="es-CO"/>
        </w:rPr>
        <w:t xml:space="preserve">(Folio </w:t>
      </w:r>
      <w:r w:rsidR="008710C4">
        <w:rPr>
          <w:rFonts w:ascii="Georgia" w:hAnsi="Georgia" w:cs="Arial"/>
          <w:lang w:val="es-CO"/>
        </w:rPr>
        <w:t>9</w:t>
      </w:r>
      <w:r w:rsidRPr="00D50EFB">
        <w:rPr>
          <w:rFonts w:ascii="Georgia" w:hAnsi="Georgia" w:cs="Arial"/>
          <w:lang w:val="es-CO"/>
        </w:rPr>
        <w:t xml:space="preserve">, este cuaderno), </w:t>
      </w:r>
      <w:r w:rsidR="00393A6E">
        <w:rPr>
          <w:rFonts w:ascii="Georgia" w:hAnsi="Georgia" w:cs="Arial"/>
          <w:lang w:val="es-CO"/>
        </w:rPr>
        <w:t>y surtido el traslado de rigor</w:t>
      </w:r>
      <w:r w:rsidR="002B53E6">
        <w:rPr>
          <w:rFonts w:ascii="Georgia" w:hAnsi="Georgia" w:cs="Arial"/>
          <w:lang w:val="es-CO"/>
        </w:rPr>
        <w:t xml:space="preserve">, pasó a Despacho para fallo </w:t>
      </w:r>
      <w:r w:rsidRPr="00D50EFB">
        <w:rPr>
          <w:rFonts w:ascii="Georgia" w:hAnsi="Georgia" w:cs="Arial"/>
          <w:lang w:val="es-CO"/>
        </w:rPr>
        <w:t>(Folio 1</w:t>
      </w:r>
      <w:r w:rsidR="002B53E6">
        <w:rPr>
          <w:rFonts w:ascii="Georgia" w:hAnsi="Georgia" w:cs="Arial"/>
          <w:lang w:val="es-CO"/>
        </w:rPr>
        <w:t>9</w:t>
      </w:r>
      <w:r w:rsidRPr="00D50EFB">
        <w:rPr>
          <w:rFonts w:ascii="Georgia" w:hAnsi="Georgia" w:cs="Arial"/>
          <w:lang w:val="es-CO"/>
        </w:rPr>
        <w:t xml:space="preserve">, este cuaderno), </w:t>
      </w:r>
      <w:r w:rsidR="002B53E6">
        <w:rPr>
          <w:rFonts w:ascii="Georgia" w:hAnsi="Georgia" w:cs="Arial"/>
          <w:lang w:val="es-CO"/>
        </w:rPr>
        <w:t xml:space="preserve">que se prorrogó con auto del 29-06-2016 </w:t>
      </w:r>
      <w:r w:rsidRPr="00D50EFB">
        <w:rPr>
          <w:rFonts w:ascii="Georgia" w:hAnsi="Georgia" w:cs="Arial"/>
          <w:lang w:val="es-CO"/>
        </w:rPr>
        <w:t xml:space="preserve">(Folio </w:t>
      </w:r>
      <w:r w:rsidR="002B53E6">
        <w:rPr>
          <w:rFonts w:ascii="Georgia" w:hAnsi="Georgia" w:cs="Arial"/>
          <w:lang w:val="es-CO"/>
        </w:rPr>
        <w:t>22</w:t>
      </w:r>
      <w:r w:rsidR="00402A0E">
        <w:rPr>
          <w:rFonts w:ascii="Georgia" w:hAnsi="Georgia" w:cs="Arial"/>
          <w:lang w:val="es-CO"/>
        </w:rPr>
        <w:t>, de este cuaderno).</w:t>
      </w:r>
    </w:p>
    <w:p w:rsidR="0020250B" w:rsidRPr="00D50EFB" w:rsidRDefault="0020250B" w:rsidP="00EC0B84">
      <w:pPr>
        <w:spacing w:line="360" w:lineRule="auto"/>
        <w:jc w:val="both"/>
        <w:rPr>
          <w:rFonts w:ascii="Georgia" w:hAnsi="Georgia" w:cs="Arial"/>
          <w:lang w:val="es-CO"/>
        </w:rPr>
      </w:pPr>
    </w:p>
    <w:p w:rsidR="00072AC3" w:rsidRPr="00D50EFB" w:rsidRDefault="00072AC3" w:rsidP="00605647">
      <w:pPr>
        <w:pStyle w:val="Titre2"/>
        <w:numPr>
          <w:ilvl w:val="0"/>
          <w:numId w:val="36"/>
        </w:numPr>
        <w:spacing w:before="0" w:after="0" w:line="360" w:lineRule="auto"/>
        <w:rPr>
          <w:rFonts w:ascii="Georgia" w:hAnsi="Georgia"/>
          <w:b w:val="0"/>
          <w:i w:val="0"/>
          <w:smallCaps/>
          <w:lang w:val="es-CO"/>
        </w:rPr>
      </w:pPr>
      <w:r w:rsidRPr="00D50EFB">
        <w:rPr>
          <w:rFonts w:ascii="Georgia" w:hAnsi="Georgia"/>
          <w:b w:val="0"/>
          <w:i w:val="0"/>
          <w:smallCaps/>
          <w:lang w:val="es-CO"/>
        </w:rPr>
        <w:t>El resumen de la sentencia de primer grado</w:t>
      </w:r>
    </w:p>
    <w:p w:rsidR="00A00023" w:rsidRPr="00D50EFB" w:rsidRDefault="00A00023" w:rsidP="0020250B">
      <w:pPr>
        <w:widowControl w:val="0"/>
        <w:overflowPunct w:val="0"/>
        <w:autoSpaceDE w:val="0"/>
        <w:autoSpaceDN w:val="0"/>
        <w:adjustRightInd w:val="0"/>
        <w:spacing w:line="360" w:lineRule="auto"/>
        <w:jc w:val="both"/>
        <w:rPr>
          <w:rFonts w:ascii="Georgia" w:hAnsi="Georgia" w:cs="Arial"/>
        </w:rPr>
      </w:pPr>
    </w:p>
    <w:p w:rsidR="007E62A5" w:rsidRPr="007E62A5" w:rsidRDefault="007E62A5" w:rsidP="00072AC3">
      <w:pPr>
        <w:spacing w:line="360" w:lineRule="auto"/>
        <w:jc w:val="both"/>
      </w:pPr>
      <w:r>
        <w:rPr>
          <w:rFonts w:ascii="Georgia" w:hAnsi="Georgia" w:cs="Arial"/>
        </w:rPr>
        <w:t xml:space="preserve">Se declaró </w:t>
      </w:r>
      <w:r w:rsidR="007D3711">
        <w:rPr>
          <w:rFonts w:ascii="Georgia" w:hAnsi="Georgia" w:cs="Arial"/>
        </w:rPr>
        <w:t xml:space="preserve">que la demandante tenía </w:t>
      </w:r>
      <w:r w:rsidR="00290C76">
        <w:rPr>
          <w:rFonts w:ascii="Georgia" w:hAnsi="Georgia" w:cs="Arial"/>
        </w:rPr>
        <w:t>derecho a gananciales</w:t>
      </w:r>
      <w:r w:rsidR="007D3711">
        <w:rPr>
          <w:rFonts w:ascii="Georgia" w:hAnsi="Georgia" w:cs="Arial"/>
        </w:rPr>
        <w:t>,</w:t>
      </w:r>
      <w:r>
        <w:rPr>
          <w:rFonts w:ascii="Georgia" w:hAnsi="Georgia" w:cs="Arial"/>
        </w:rPr>
        <w:t xml:space="preserve"> como compañera permanente</w:t>
      </w:r>
      <w:r w:rsidR="007D3711">
        <w:rPr>
          <w:rFonts w:ascii="Georgia" w:hAnsi="Georgia" w:cs="Arial"/>
        </w:rPr>
        <w:t xml:space="preserve">, </w:t>
      </w:r>
      <w:r w:rsidR="00290C76">
        <w:rPr>
          <w:rFonts w:ascii="Georgia" w:hAnsi="Georgia" w:cs="Arial"/>
        </w:rPr>
        <w:t>en</w:t>
      </w:r>
      <w:r w:rsidR="00144F7A">
        <w:rPr>
          <w:rFonts w:ascii="Georgia" w:hAnsi="Georgia" w:cs="Arial"/>
        </w:rPr>
        <w:t xml:space="preserve"> el haber patrimonial de la UMH; declaró inoponible a la señora Rojas Díaz, las adjudicaciones hechas a los demandados en la sucesión notarial tramitada; dispuso rehacer el trabajo partitivo, con la orden de reintegro a la demandante; negó una súplica; ordenó inscribir el fallo; condenó en costas a favor de la actora y fijó agencias en derecho.</w:t>
      </w:r>
    </w:p>
    <w:p w:rsidR="007A560D" w:rsidRPr="00D50EFB" w:rsidRDefault="007A560D" w:rsidP="00072AC3">
      <w:pPr>
        <w:spacing w:line="360" w:lineRule="auto"/>
        <w:jc w:val="both"/>
        <w:rPr>
          <w:rFonts w:ascii="Georgia" w:hAnsi="Georgia" w:cs="Arial"/>
        </w:rPr>
      </w:pPr>
    </w:p>
    <w:p w:rsidR="00BC3AD2" w:rsidRPr="00D50EFB" w:rsidRDefault="00144F7A" w:rsidP="00072AC3">
      <w:pPr>
        <w:spacing w:line="360" w:lineRule="auto"/>
        <w:jc w:val="both"/>
        <w:rPr>
          <w:rFonts w:ascii="Georgia" w:hAnsi="Georgia" w:cs="Arial"/>
        </w:rPr>
      </w:pPr>
      <w:r>
        <w:rPr>
          <w:rFonts w:ascii="Georgia" w:hAnsi="Georgia" w:cs="Arial"/>
        </w:rPr>
        <w:t>Como sustento, luego de entender cumplidos los presupuestos procesales y la legitimación en la causa, según el material probatorio, concluyó que la demandante al tenor de lo dispuesto por la Ley 54 de 1990 (Artículo 2º, literal a),</w:t>
      </w:r>
      <w:r w:rsidR="00E728AB">
        <w:rPr>
          <w:rFonts w:ascii="Georgia" w:hAnsi="Georgia" w:cs="Arial"/>
        </w:rPr>
        <w:t xml:space="preserve"> tiene derecho a participar del haber patrimonial nacido de la sociedad de igual naturaleza, probado el fallecimiento del compañero</w:t>
      </w:r>
      <w:r w:rsidR="00D73CF3">
        <w:rPr>
          <w:rFonts w:ascii="Georgia" w:hAnsi="Georgia" w:cs="Arial"/>
        </w:rPr>
        <w:t xml:space="preserve"> y que el inmueble objeto de partición fue adquirido en el lapso de vigencia de la sociedad patrimonial conformada</w:t>
      </w:r>
      <w:r>
        <w:rPr>
          <w:rFonts w:ascii="Georgia" w:hAnsi="Georgia" w:cs="Arial"/>
        </w:rPr>
        <w:t xml:space="preserve"> </w:t>
      </w:r>
      <w:r w:rsidR="00AD49F9" w:rsidRPr="00D50EFB">
        <w:rPr>
          <w:rFonts w:ascii="Georgia" w:hAnsi="Georgia" w:cs="Arial"/>
        </w:rPr>
        <w:t xml:space="preserve">(Folios </w:t>
      </w:r>
      <w:r>
        <w:rPr>
          <w:rFonts w:ascii="Georgia" w:hAnsi="Georgia" w:cs="Arial"/>
        </w:rPr>
        <w:t>232-244</w:t>
      </w:r>
      <w:r w:rsidR="00FD20EF" w:rsidRPr="00D50EFB">
        <w:rPr>
          <w:rFonts w:ascii="Georgia" w:hAnsi="Georgia" w:cs="Arial"/>
        </w:rPr>
        <w:t>, cuaderno principal)</w:t>
      </w:r>
      <w:r w:rsidR="00854148" w:rsidRPr="00D50EFB">
        <w:rPr>
          <w:rFonts w:ascii="Georgia" w:hAnsi="Georgia" w:cs="Arial"/>
        </w:rPr>
        <w:t xml:space="preserve">.  </w:t>
      </w:r>
    </w:p>
    <w:p w:rsidR="00211E8C" w:rsidRPr="00D50EFB" w:rsidRDefault="00211E8C" w:rsidP="00072AC3">
      <w:pPr>
        <w:spacing w:line="360" w:lineRule="auto"/>
        <w:jc w:val="both"/>
        <w:rPr>
          <w:rFonts w:ascii="Georgia" w:hAnsi="Georgia" w:cs="Arial"/>
        </w:rPr>
      </w:pPr>
    </w:p>
    <w:p w:rsidR="00072AC3" w:rsidRPr="00D50EFB" w:rsidRDefault="00072AC3" w:rsidP="00605647">
      <w:pPr>
        <w:pStyle w:val="Titre2"/>
        <w:numPr>
          <w:ilvl w:val="0"/>
          <w:numId w:val="36"/>
        </w:numPr>
        <w:spacing w:before="0" w:after="0" w:line="360" w:lineRule="auto"/>
        <w:rPr>
          <w:rFonts w:ascii="Georgia" w:hAnsi="Georgia"/>
          <w:b w:val="0"/>
          <w:i w:val="0"/>
          <w:smallCaps/>
          <w:lang w:val="es-CO"/>
        </w:rPr>
      </w:pPr>
      <w:r w:rsidRPr="00D50EFB">
        <w:rPr>
          <w:rFonts w:ascii="Georgia" w:hAnsi="Georgia"/>
          <w:b w:val="0"/>
          <w:i w:val="0"/>
          <w:smallCaps/>
          <w:lang w:val="es-CO"/>
        </w:rPr>
        <w:t>La síntesis de la apelación</w:t>
      </w:r>
    </w:p>
    <w:p w:rsidR="00072AC3" w:rsidRPr="00D50EFB" w:rsidRDefault="00072AC3" w:rsidP="00072AC3">
      <w:pPr>
        <w:spacing w:line="360" w:lineRule="auto"/>
        <w:jc w:val="both"/>
        <w:rPr>
          <w:rFonts w:ascii="Georgia" w:hAnsi="Georgia" w:cs="Arial"/>
        </w:rPr>
      </w:pPr>
    </w:p>
    <w:p w:rsidR="00235649" w:rsidRDefault="00434E18" w:rsidP="00624D59">
      <w:pPr>
        <w:spacing w:line="360" w:lineRule="auto"/>
        <w:jc w:val="both"/>
        <w:rPr>
          <w:rFonts w:ascii="Georgia" w:hAnsi="Georgia" w:cs="Arial"/>
        </w:rPr>
      </w:pPr>
      <w:r>
        <w:rPr>
          <w:rFonts w:ascii="Georgia" w:hAnsi="Georgia" w:cs="Arial"/>
          <w:lang w:val="es-CO"/>
        </w:rPr>
        <w:t xml:space="preserve">Se </w:t>
      </w:r>
      <w:r w:rsidR="000F576E">
        <w:rPr>
          <w:rFonts w:ascii="Georgia" w:hAnsi="Georgia" w:cs="Arial"/>
          <w:lang w:val="es-CO"/>
        </w:rPr>
        <w:t>combate</w:t>
      </w:r>
      <w:r>
        <w:rPr>
          <w:rFonts w:ascii="Georgia" w:hAnsi="Georgia" w:cs="Arial"/>
          <w:lang w:val="es-CO"/>
        </w:rPr>
        <w:t xml:space="preserve">, exclusivamente, el ordinal segundo de la sentencia, consistente en </w:t>
      </w:r>
      <w:r w:rsidR="00517B44">
        <w:rPr>
          <w:rFonts w:ascii="Georgia" w:hAnsi="Georgia" w:cs="Arial"/>
          <w:lang w:val="es-CO"/>
        </w:rPr>
        <w:t>que a pesar de que la demandante está legitimada, de acuerdo a la sentencia del 22-09-2</w:t>
      </w:r>
      <w:r w:rsidR="000A554F">
        <w:rPr>
          <w:rFonts w:ascii="Georgia" w:hAnsi="Georgia" w:cs="Arial"/>
          <w:lang w:val="es-CO"/>
        </w:rPr>
        <w:t>0</w:t>
      </w:r>
      <w:r w:rsidR="00517B44">
        <w:rPr>
          <w:rFonts w:ascii="Georgia" w:hAnsi="Georgia" w:cs="Arial"/>
          <w:lang w:val="es-CO"/>
        </w:rPr>
        <w:t>05 del Juzgado 2º de Familia de esta ciudad, como la Sala Civil-Familia del Tribunal revocó lo atinente a Natalia Medin</w:t>
      </w:r>
      <w:r w:rsidR="00A61A0E">
        <w:rPr>
          <w:rFonts w:ascii="Georgia" w:hAnsi="Georgia" w:cs="Arial"/>
          <w:lang w:val="es-CO"/>
        </w:rPr>
        <w:t>a</w:t>
      </w:r>
      <w:r w:rsidR="00517B44">
        <w:rPr>
          <w:rFonts w:ascii="Georgia" w:hAnsi="Georgia" w:cs="Arial"/>
          <w:lang w:val="es-CO"/>
        </w:rPr>
        <w:t xml:space="preserve"> Ramírez y Carolina Medina de la Villa, </w:t>
      </w:r>
      <w:r w:rsidR="00667D1C">
        <w:rPr>
          <w:rFonts w:ascii="Georgia" w:hAnsi="Georgia" w:cs="Arial"/>
          <w:lang w:val="es-CO"/>
        </w:rPr>
        <w:t xml:space="preserve">por ausencia de </w:t>
      </w:r>
      <w:r w:rsidR="003546D9">
        <w:rPr>
          <w:rFonts w:ascii="Georgia" w:hAnsi="Georgia" w:cs="Arial"/>
          <w:lang w:val="es-CO"/>
        </w:rPr>
        <w:t>capacidad para ser parte de la</w:t>
      </w:r>
      <w:r w:rsidR="00A61A0E">
        <w:rPr>
          <w:rFonts w:ascii="Georgia" w:hAnsi="Georgia" w:cs="Arial"/>
          <w:lang w:val="es-CO"/>
        </w:rPr>
        <w:t>s</w:t>
      </w:r>
      <w:r w:rsidR="003546D9">
        <w:rPr>
          <w:rFonts w:ascii="Georgia" w:hAnsi="Georgia" w:cs="Arial"/>
          <w:lang w:val="es-CO"/>
        </w:rPr>
        <w:t xml:space="preserve"> demandada</w:t>
      </w:r>
      <w:r w:rsidR="00A61A0E">
        <w:rPr>
          <w:rFonts w:ascii="Georgia" w:hAnsi="Georgia" w:cs="Arial"/>
          <w:lang w:val="es-CO"/>
        </w:rPr>
        <w:t>s</w:t>
      </w:r>
      <w:r w:rsidR="003546D9">
        <w:rPr>
          <w:rFonts w:ascii="Georgia" w:hAnsi="Georgia" w:cs="Arial"/>
          <w:lang w:val="es-CO"/>
        </w:rPr>
        <w:t xml:space="preserve">, </w:t>
      </w:r>
      <w:r w:rsidR="00667D1C">
        <w:rPr>
          <w:rFonts w:ascii="Georgia" w:hAnsi="Georgia" w:cs="Arial"/>
          <w:lang w:val="es-CO"/>
        </w:rPr>
        <w:t xml:space="preserve">en su lugar se inhibió, </w:t>
      </w:r>
      <w:r w:rsidR="003348BE">
        <w:rPr>
          <w:rFonts w:ascii="Georgia" w:hAnsi="Georgia" w:cs="Arial"/>
          <w:lang w:val="es-CO"/>
        </w:rPr>
        <w:t>“</w:t>
      </w:r>
      <w:r w:rsidR="003348BE" w:rsidRPr="003348BE">
        <w:rPr>
          <w:rFonts w:ascii="Georgia" w:hAnsi="Georgia" w:cs="Arial"/>
          <w:i/>
          <w:sz w:val="22"/>
          <w:lang w:val="es-CO"/>
        </w:rPr>
        <w:t xml:space="preserve">(…) dicho fallo no surtió sus efectos, respecto de las citadas y por lo tanto no se les puede arrostrar o hacer valer </w:t>
      </w:r>
      <w:r w:rsidR="003348BE" w:rsidRPr="003348BE">
        <w:rPr>
          <w:rFonts w:ascii="Georgia" w:hAnsi="Georgia" w:cs="Arial"/>
          <w:i/>
          <w:sz w:val="22"/>
          <w:lang w:val="es-CO"/>
        </w:rPr>
        <w:lastRenderedPageBreak/>
        <w:t>en su contra en esta instancia (…)</w:t>
      </w:r>
      <w:r w:rsidR="003348BE">
        <w:rPr>
          <w:rFonts w:ascii="Georgia" w:hAnsi="Georgia" w:cs="Arial"/>
          <w:lang w:val="es-CO"/>
        </w:rPr>
        <w:t xml:space="preserve">” </w:t>
      </w:r>
      <w:r w:rsidR="003348BE">
        <w:rPr>
          <w:rFonts w:ascii="Georgia" w:hAnsi="Georgia" w:cs="Arial"/>
        </w:rPr>
        <w:t>(Folio 5, de este cuaderno)</w:t>
      </w:r>
      <w:r w:rsidR="00235649">
        <w:rPr>
          <w:rFonts w:ascii="Georgia" w:hAnsi="Georgia" w:cs="Arial"/>
        </w:rPr>
        <w:t>.</w:t>
      </w:r>
      <w:r w:rsidR="001359CF">
        <w:rPr>
          <w:rFonts w:ascii="Georgia" w:hAnsi="Georgia" w:cs="Arial"/>
        </w:rPr>
        <w:t xml:space="preserve"> El fallo so</w:t>
      </w:r>
      <w:r w:rsidR="008866C2">
        <w:rPr>
          <w:rFonts w:ascii="Georgia" w:hAnsi="Georgia" w:cs="Arial"/>
        </w:rPr>
        <w:t>lo es oponible a Sebastián Medi</w:t>
      </w:r>
      <w:r w:rsidR="001359CF">
        <w:rPr>
          <w:rFonts w:ascii="Georgia" w:hAnsi="Georgia" w:cs="Arial"/>
        </w:rPr>
        <w:t>n</w:t>
      </w:r>
      <w:r w:rsidR="008866C2">
        <w:rPr>
          <w:rFonts w:ascii="Georgia" w:hAnsi="Georgia" w:cs="Arial"/>
        </w:rPr>
        <w:t>a</w:t>
      </w:r>
      <w:r w:rsidR="001359CF">
        <w:rPr>
          <w:rFonts w:ascii="Georgia" w:hAnsi="Georgia" w:cs="Arial"/>
        </w:rPr>
        <w:t xml:space="preserve"> R.</w:t>
      </w:r>
    </w:p>
    <w:p w:rsidR="00235649" w:rsidRDefault="00235649" w:rsidP="00624D59">
      <w:pPr>
        <w:spacing w:line="360" w:lineRule="auto"/>
        <w:jc w:val="both"/>
        <w:rPr>
          <w:rFonts w:ascii="Georgia" w:hAnsi="Georgia" w:cs="Arial"/>
        </w:rPr>
      </w:pPr>
    </w:p>
    <w:p w:rsidR="00624D59" w:rsidRPr="00D50EFB" w:rsidRDefault="00335891" w:rsidP="00624D59">
      <w:pPr>
        <w:spacing w:line="360" w:lineRule="auto"/>
        <w:jc w:val="both"/>
        <w:rPr>
          <w:rFonts w:ascii="Georgia" w:hAnsi="Georgia" w:cs="Arial"/>
        </w:rPr>
      </w:pPr>
      <w:r>
        <w:rPr>
          <w:rFonts w:ascii="Georgia" w:hAnsi="Georgia" w:cs="Arial"/>
        </w:rPr>
        <w:t xml:space="preserve">En adición, </w:t>
      </w:r>
      <w:r w:rsidR="00CB3292">
        <w:rPr>
          <w:rFonts w:ascii="Georgia" w:hAnsi="Georgia" w:cs="Arial"/>
        </w:rPr>
        <w:t>mal puede considerarse a las demandadas como herederas “</w:t>
      </w:r>
      <w:r w:rsidR="00CB3292" w:rsidRPr="00CB3292">
        <w:rPr>
          <w:rFonts w:ascii="Georgia" w:hAnsi="Georgia" w:cs="Arial"/>
          <w:i/>
        </w:rPr>
        <w:t>indeterminadas</w:t>
      </w:r>
      <w:r w:rsidR="00CB3292">
        <w:rPr>
          <w:rFonts w:ascii="Georgia" w:hAnsi="Georgia" w:cs="Arial"/>
        </w:rPr>
        <w:t xml:space="preserve">”, como dice el </w:t>
      </w:r>
      <w:r w:rsidR="00CB3292" w:rsidRPr="00CB3292">
        <w:rPr>
          <w:rFonts w:ascii="Georgia" w:hAnsi="Georgia" w:cs="Arial"/>
          <w:i/>
        </w:rPr>
        <w:t>a quo</w:t>
      </w:r>
      <w:r w:rsidR="00CB3292">
        <w:rPr>
          <w:rFonts w:ascii="Georgia" w:hAnsi="Georgia" w:cs="Arial"/>
        </w:rPr>
        <w:t xml:space="preserve">, puesto que </w:t>
      </w:r>
      <w:r w:rsidR="00235649">
        <w:rPr>
          <w:rFonts w:ascii="Georgia" w:hAnsi="Georgia" w:cs="Arial"/>
        </w:rPr>
        <w:t xml:space="preserve">sus nombres no se ignoraban. En suma, los fallos proferidos contra las demandadas carecen de efectos vinculantes y también debe considerarse que pasaron más de cinco (5) años, luego de disuelta la UMH, sin que la demandante promoviera el respectivo trámite </w:t>
      </w:r>
      <w:proofErr w:type="spellStart"/>
      <w:r w:rsidR="00235649">
        <w:rPr>
          <w:rFonts w:ascii="Georgia" w:hAnsi="Georgia" w:cs="Arial"/>
        </w:rPr>
        <w:t>liquidatorio</w:t>
      </w:r>
      <w:proofErr w:type="spellEnd"/>
      <w:r w:rsidR="00235649">
        <w:rPr>
          <w:rFonts w:ascii="Georgia" w:hAnsi="Georgia" w:cs="Arial"/>
        </w:rPr>
        <w:t xml:space="preserve">, </w:t>
      </w:r>
      <w:r w:rsidR="00E17602">
        <w:rPr>
          <w:rFonts w:ascii="Georgia" w:hAnsi="Georgia" w:cs="Arial"/>
        </w:rPr>
        <w:t xml:space="preserve">lo que favoreció que las </w:t>
      </w:r>
      <w:r w:rsidR="00235649">
        <w:rPr>
          <w:rFonts w:ascii="Georgia" w:hAnsi="Georgia" w:cs="Arial"/>
        </w:rPr>
        <w:t xml:space="preserve">demandadas </w:t>
      </w:r>
      <w:r w:rsidR="00E17602">
        <w:rPr>
          <w:rFonts w:ascii="Georgia" w:hAnsi="Georgia" w:cs="Arial"/>
        </w:rPr>
        <w:t xml:space="preserve">iniciaran tal gestión, </w:t>
      </w:r>
      <w:r w:rsidR="004E7BDB">
        <w:rPr>
          <w:rFonts w:ascii="Georgia" w:hAnsi="Georgia" w:cs="Arial"/>
        </w:rPr>
        <w:t xml:space="preserve">por lo que ahora, debe ampararse la </w:t>
      </w:r>
      <w:r w:rsidR="00235649">
        <w:rPr>
          <w:rFonts w:ascii="Georgia" w:hAnsi="Georgia" w:cs="Arial"/>
        </w:rPr>
        <w:t>buena fe</w:t>
      </w:r>
      <w:r w:rsidR="00E57632">
        <w:rPr>
          <w:rFonts w:ascii="Georgia" w:hAnsi="Georgia" w:cs="Arial"/>
        </w:rPr>
        <w:t xml:space="preserve"> con que obraron, que se presume por disposición constitucional </w:t>
      </w:r>
      <w:r w:rsidR="00FD20EF" w:rsidRPr="00D50EFB">
        <w:rPr>
          <w:rFonts w:ascii="Georgia" w:hAnsi="Georgia" w:cs="Arial"/>
        </w:rPr>
        <w:t xml:space="preserve">(Folio </w:t>
      </w:r>
      <w:r w:rsidR="00926345">
        <w:rPr>
          <w:rFonts w:ascii="Georgia" w:hAnsi="Georgia" w:cs="Arial"/>
        </w:rPr>
        <w:t>4-7</w:t>
      </w:r>
      <w:r w:rsidR="00FD20EF" w:rsidRPr="00D50EFB">
        <w:rPr>
          <w:rFonts w:ascii="Georgia" w:hAnsi="Georgia" w:cs="Arial"/>
        </w:rPr>
        <w:t xml:space="preserve">, </w:t>
      </w:r>
      <w:r w:rsidR="00926345">
        <w:rPr>
          <w:rFonts w:ascii="Georgia" w:hAnsi="Georgia" w:cs="Arial"/>
        </w:rPr>
        <w:t xml:space="preserve">este </w:t>
      </w:r>
      <w:r w:rsidR="00FD20EF" w:rsidRPr="00D50EFB">
        <w:rPr>
          <w:rFonts w:ascii="Georgia" w:hAnsi="Georgia" w:cs="Arial"/>
        </w:rPr>
        <w:t>cuaderno).</w:t>
      </w:r>
    </w:p>
    <w:p w:rsidR="00072AC3" w:rsidRPr="00D50EFB" w:rsidRDefault="00072AC3" w:rsidP="00072AC3">
      <w:pPr>
        <w:spacing w:line="360" w:lineRule="auto"/>
        <w:jc w:val="both"/>
        <w:rPr>
          <w:rFonts w:ascii="Georgia" w:hAnsi="Georgia" w:cs="Arial"/>
        </w:rPr>
      </w:pPr>
    </w:p>
    <w:p w:rsidR="00072AC3" w:rsidRPr="00D50EFB" w:rsidRDefault="00FD20EF" w:rsidP="00605647">
      <w:pPr>
        <w:pStyle w:val="Titre2"/>
        <w:numPr>
          <w:ilvl w:val="0"/>
          <w:numId w:val="36"/>
        </w:numPr>
        <w:spacing w:before="0" w:after="0" w:line="360" w:lineRule="auto"/>
        <w:rPr>
          <w:rFonts w:ascii="Georgia" w:hAnsi="Georgia"/>
          <w:b w:val="0"/>
          <w:i w:val="0"/>
          <w:smallCaps/>
          <w:lang w:val="es-CO"/>
        </w:rPr>
      </w:pPr>
      <w:r w:rsidRPr="00D50EFB">
        <w:rPr>
          <w:rFonts w:ascii="Georgia" w:hAnsi="Georgia"/>
          <w:b w:val="0"/>
          <w:i w:val="0"/>
          <w:smallCaps/>
          <w:lang w:val="es-CO"/>
        </w:rPr>
        <w:t>La fundamentación jurídica para decidir</w:t>
      </w:r>
    </w:p>
    <w:p w:rsidR="00072AC3" w:rsidRPr="00D50EFB" w:rsidRDefault="00072AC3" w:rsidP="00072AC3">
      <w:pPr>
        <w:spacing w:line="360" w:lineRule="auto"/>
        <w:jc w:val="both"/>
        <w:rPr>
          <w:rFonts w:ascii="Georgia" w:hAnsi="Georgia" w:cs="Arial"/>
        </w:rPr>
      </w:pPr>
    </w:p>
    <w:p w:rsidR="00605647" w:rsidRPr="00D50EFB"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605647" w:rsidRPr="00D50EFB" w:rsidRDefault="00605647" w:rsidP="00605647">
      <w:pPr>
        <w:pStyle w:val="Paragraphedeliste"/>
        <w:widowControl/>
        <w:numPr>
          <w:ilvl w:val="0"/>
          <w:numId w:val="37"/>
        </w:numPr>
        <w:adjustRightInd/>
        <w:spacing w:line="360" w:lineRule="auto"/>
        <w:jc w:val="both"/>
        <w:rPr>
          <w:rFonts w:ascii="Georgia" w:hAnsi="Georgia" w:cs="Arial"/>
          <w:iCs/>
          <w:smallCaps/>
          <w:vanish/>
          <w:szCs w:val="22"/>
        </w:rPr>
      </w:pPr>
    </w:p>
    <w:p w:rsidR="00072AC3" w:rsidRPr="006E005F" w:rsidRDefault="00072AC3" w:rsidP="00B82528">
      <w:pPr>
        <w:numPr>
          <w:ilvl w:val="1"/>
          <w:numId w:val="37"/>
        </w:numPr>
        <w:autoSpaceDE w:val="0"/>
        <w:autoSpaceDN w:val="0"/>
        <w:spacing w:line="360" w:lineRule="auto"/>
        <w:jc w:val="both"/>
        <w:rPr>
          <w:rFonts w:ascii="Georgia" w:hAnsi="Georgia" w:cs="Arial"/>
          <w:iCs/>
          <w:sz w:val="22"/>
          <w:szCs w:val="22"/>
        </w:rPr>
      </w:pPr>
      <w:r w:rsidRPr="00963D11">
        <w:rPr>
          <w:rFonts w:ascii="Georgia" w:hAnsi="Georgia" w:cs="Arial"/>
          <w:iCs/>
          <w:smallCaps/>
          <w:szCs w:val="22"/>
        </w:rPr>
        <w:t>La competencia en segundo grado</w:t>
      </w:r>
      <w:r w:rsidR="00963D11" w:rsidRPr="00963D11">
        <w:rPr>
          <w:rFonts w:ascii="Georgia" w:hAnsi="Georgia" w:cs="Arial"/>
          <w:iCs/>
          <w:smallCaps/>
          <w:szCs w:val="22"/>
        </w:rPr>
        <w:t xml:space="preserve">. </w:t>
      </w:r>
      <w:r w:rsidR="00CD27B8" w:rsidRPr="00963D11">
        <w:rPr>
          <w:rFonts w:ascii="Georgia" w:hAnsi="Georgia" w:cs="Arial"/>
          <w:szCs w:val="22"/>
        </w:rPr>
        <w:t xml:space="preserve">Hay </w:t>
      </w:r>
      <w:r w:rsidRPr="00963D11">
        <w:rPr>
          <w:rFonts w:ascii="Georgia" w:hAnsi="Georgia" w:cs="Arial"/>
          <w:szCs w:val="22"/>
        </w:rPr>
        <w:t xml:space="preserve">facultad legal para resolver la controversia </w:t>
      </w:r>
      <w:r w:rsidR="00CD27B8" w:rsidRPr="00963D11">
        <w:rPr>
          <w:rFonts w:ascii="Georgia" w:hAnsi="Georgia" w:cs="Arial"/>
          <w:szCs w:val="22"/>
        </w:rPr>
        <w:t xml:space="preserve">habida cuenta del </w:t>
      </w:r>
      <w:r w:rsidRPr="00963D11">
        <w:rPr>
          <w:rFonts w:ascii="Georgia" w:hAnsi="Georgia" w:cs="Arial"/>
          <w:szCs w:val="22"/>
        </w:rPr>
        <w:t>factor funcional, al ser</w:t>
      </w:r>
      <w:r w:rsidRPr="00963D11">
        <w:rPr>
          <w:rFonts w:ascii="Georgia" w:hAnsi="Georgia" w:cs="Arial"/>
          <w:szCs w:val="22"/>
          <w:lang w:val="es-MX"/>
        </w:rPr>
        <w:t xml:space="preserve"> </w:t>
      </w:r>
      <w:r w:rsidR="00982DF2" w:rsidRPr="00963D11">
        <w:rPr>
          <w:rFonts w:ascii="Georgia" w:hAnsi="Georgia" w:cs="Arial"/>
          <w:szCs w:val="22"/>
          <w:lang w:val="es-MX"/>
        </w:rPr>
        <w:t xml:space="preserve">esta Sala </w:t>
      </w:r>
      <w:r w:rsidRPr="00963D11">
        <w:rPr>
          <w:rFonts w:ascii="Georgia" w:hAnsi="Georgia" w:cs="Arial"/>
          <w:szCs w:val="22"/>
          <w:lang w:val="es-MX"/>
        </w:rPr>
        <w:t>superior</w:t>
      </w:r>
      <w:r w:rsidR="00B36088" w:rsidRPr="00963D11">
        <w:rPr>
          <w:rFonts w:ascii="Georgia" w:hAnsi="Georgia" w:cs="Arial"/>
          <w:szCs w:val="22"/>
          <w:lang w:val="es-MX"/>
        </w:rPr>
        <w:t>a</w:t>
      </w:r>
      <w:r w:rsidRPr="00963D11">
        <w:rPr>
          <w:rFonts w:ascii="Georgia" w:hAnsi="Georgia" w:cs="Arial"/>
          <w:szCs w:val="22"/>
          <w:lang w:val="es-MX"/>
        </w:rPr>
        <w:t xml:space="preserve"> del Juzgado </w:t>
      </w:r>
      <w:r w:rsidR="00982DF2" w:rsidRPr="00963D11">
        <w:rPr>
          <w:rFonts w:ascii="Georgia" w:hAnsi="Georgia" w:cs="Arial"/>
          <w:szCs w:val="22"/>
          <w:lang w:val="es-MX"/>
        </w:rPr>
        <w:t>2º</w:t>
      </w:r>
      <w:r w:rsidR="00FD20EF" w:rsidRPr="00963D11">
        <w:rPr>
          <w:rFonts w:ascii="Georgia" w:hAnsi="Georgia" w:cs="Arial"/>
          <w:szCs w:val="22"/>
          <w:lang w:val="es-MX"/>
        </w:rPr>
        <w:t xml:space="preserve"> </w:t>
      </w:r>
      <w:r w:rsidR="00DF2739" w:rsidRPr="00963D11">
        <w:rPr>
          <w:rFonts w:ascii="Georgia" w:hAnsi="Georgia" w:cs="Arial"/>
          <w:szCs w:val="22"/>
          <w:lang w:val="es-MX"/>
        </w:rPr>
        <w:t>de Familia de Pereira</w:t>
      </w:r>
      <w:r w:rsidRPr="00963D11">
        <w:rPr>
          <w:rFonts w:ascii="Georgia" w:hAnsi="Georgia"/>
        </w:rPr>
        <w:t>, R.</w:t>
      </w:r>
      <w:r w:rsidRPr="00963D11">
        <w:rPr>
          <w:rFonts w:ascii="Georgia" w:hAnsi="Georgia" w:cs="Arial"/>
          <w:szCs w:val="22"/>
          <w:lang w:val="es-MX"/>
        </w:rPr>
        <w:t xml:space="preserve">, </w:t>
      </w:r>
      <w:r w:rsidR="00982DF2" w:rsidRPr="00963D11">
        <w:rPr>
          <w:rFonts w:ascii="Georgia" w:hAnsi="Georgia" w:cs="Arial"/>
          <w:szCs w:val="22"/>
          <w:lang w:val="es-MX"/>
        </w:rPr>
        <w:t>que dictó el fallo apelado</w:t>
      </w:r>
      <w:r w:rsidRPr="00963D11">
        <w:rPr>
          <w:rFonts w:ascii="Georgia" w:hAnsi="Georgia" w:cs="Arial"/>
          <w:szCs w:val="22"/>
          <w:lang w:val="es-MX"/>
        </w:rPr>
        <w:t>.</w:t>
      </w:r>
    </w:p>
    <w:p w:rsidR="006E005F" w:rsidRPr="00963D11" w:rsidRDefault="006E005F" w:rsidP="006E005F">
      <w:pPr>
        <w:autoSpaceDE w:val="0"/>
        <w:autoSpaceDN w:val="0"/>
        <w:spacing w:line="360" w:lineRule="auto"/>
        <w:ind w:left="720"/>
        <w:jc w:val="both"/>
        <w:rPr>
          <w:rFonts w:ascii="Georgia" w:hAnsi="Georgia" w:cs="Arial"/>
          <w:iCs/>
          <w:sz w:val="22"/>
          <w:szCs w:val="22"/>
        </w:rPr>
      </w:pPr>
    </w:p>
    <w:p w:rsidR="00624D59" w:rsidRPr="00963D11" w:rsidRDefault="00624D59" w:rsidP="00B82528">
      <w:pPr>
        <w:numPr>
          <w:ilvl w:val="1"/>
          <w:numId w:val="37"/>
        </w:numPr>
        <w:autoSpaceDE w:val="0"/>
        <w:autoSpaceDN w:val="0"/>
        <w:spacing w:line="360" w:lineRule="auto"/>
        <w:jc w:val="both"/>
        <w:rPr>
          <w:rFonts w:ascii="Georgia" w:hAnsi="Georgia" w:cs="Arial"/>
          <w:lang w:val="es-CO"/>
        </w:rPr>
      </w:pPr>
      <w:r w:rsidRPr="00963D11">
        <w:rPr>
          <w:rFonts w:ascii="Georgia" w:hAnsi="Georgia" w:cs="Arial"/>
          <w:iCs/>
          <w:smallCaps/>
          <w:szCs w:val="22"/>
        </w:rPr>
        <w:t xml:space="preserve">Los presupuestos </w:t>
      </w:r>
      <w:r w:rsidR="00232B26">
        <w:rPr>
          <w:rFonts w:ascii="Georgia" w:hAnsi="Georgia" w:cs="Arial"/>
          <w:iCs/>
          <w:smallCaps/>
          <w:szCs w:val="22"/>
        </w:rPr>
        <w:t>de validez</w:t>
      </w:r>
      <w:r w:rsidR="00963D11" w:rsidRPr="00963D11">
        <w:rPr>
          <w:rFonts w:ascii="Georgia" w:hAnsi="Georgia" w:cs="Arial"/>
          <w:iCs/>
          <w:smallCaps/>
          <w:szCs w:val="22"/>
        </w:rPr>
        <w:t xml:space="preserve">. </w:t>
      </w:r>
      <w:r w:rsidRPr="00963D11">
        <w:rPr>
          <w:rFonts w:ascii="Georgia" w:hAnsi="Georgia" w:cs="Arial"/>
          <w:lang w:val="es-CO"/>
        </w:rPr>
        <w:t>Están debidamente cumplidos, hay competencia, capacidad para ser parte y procesal, así como la demanda en forma, por manera que es viable resolver de fondo.  El Despacho de primer grado era competente por el factor territorial (Artículo 23-1º</w:t>
      </w:r>
      <w:r w:rsidR="0090143B">
        <w:rPr>
          <w:rFonts w:ascii="Georgia" w:hAnsi="Georgia" w:cs="Arial"/>
          <w:lang w:val="es-CO"/>
        </w:rPr>
        <w:t>,</w:t>
      </w:r>
      <w:r w:rsidRPr="00963D11">
        <w:rPr>
          <w:rFonts w:ascii="Georgia" w:hAnsi="Georgia" w:cs="Arial"/>
          <w:lang w:val="es-CO"/>
        </w:rPr>
        <w:t xml:space="preserve"> CPC) y objetivo (Artículo </w:t>
      </w:r>
      <w:r w:rsidR="00B24601" w:rsidRPr="00963D11">
        <w:rPr>
          <w:rFonts w:ascii="Georgia" w:hAnsi="Georgia" w:cs="Arial"/>
          <w:lang w:val="es-CO"/>
        </w:rPr>
        <w:t>5</w:t>
      </w:r>
      <w:r w:rsidRPr="00963D11">
        <w:rPr>
          <w:rFonts w:ascii="Georgia" w:hAnsi="Georgia" w:cs="Arial"/>
          <w:lang w:val="es-CO"/>
        </w:rPr>
        <w:t xml:space="preserve">, </w:t>
      </w:r>
      <w:r w:rsidR="00B24601" w:rsidRPr="00963D11">
        <w:rPr>
          <w:rFonts w:ascii="Georgia" w:hAnsi="Georgia" w:cs="Arial"/>
          <w:lang w:val="es-CO"/>
        </w:rPr>
        <w:t>Decreto 2272 de 1989</w:t>
      </w:r>
      <w:r w:rsidRPr="00963D11">
        <w:rPr>
          <w:rFonts w:ascii="Georgia" w:hAnsi="Georgia" w:cs="Arial"/>
          <w:lang w:val="es-CO"/>
        </w:rPr>
        <w:t>). En todo caso, las partes al concurrir al proceso</w:t>
      </w:r>
      <w:r w:rsidR="0090143B">
        <w:rPr>
          <w:rFonts w:ascii="Georgia" w:hAnsi="Georgia" w:cs="Arial"/>
          <w:lang w:val="es-CO"/>
        </w:rPr>
        <w:t>, callaron</w:t>
      </w:r>
      <w:r w:rsidRPr="00963D11">
        <w:rPr>
          <w:rFonts w:ascii="Georgia" w:hAnsi="Georgia" w:cs="Arial"/>
          <w:lang w:val="es-CO"/>
        </w:rPr>
        <w:t xml:space="preserve"> (Artículo 144, CPC).</w:t>
      </w:r>
    </w:p>
    <w:p w:rsidR="00624D59" w:rsidRPr="00D50EFB" w:rsidRDefault="00624D59" w:rsidP="00232B26">
      <w:pPr>
        <w:spacing w:line="360" w:lineRule="auto"/>
        <w:ind w:left="708"/>
        <w:jc w:val="both"/>
        <w:rPr>
          <w:rFonts w:ascii="Georgia" w:hAnsi="Georgia" w:cs="Arial"/>
          <w:sz w:val="18"/>
          <w:lang w:val="es-CO"/>
        </w:rPr>
      </w:pPr>
    </w:p>
    <w:p w:rsidR="00624D59" w:rsidRPr="00232B26" w:rsidRDefault="00232B26" w:rsidP="00B82528">
      <w:pPr>
        <w:numPr>
          <w:ilvl w:val="1"/>
          <w:numId w:val="37"/>
        </w:numPr>
        <w:autoSpaceDE w:val="0"/>
        <w:autoSpaceDN w:val="0"/>
        <w:spacing w:line="360" w:lineRule="auto"/>
        <w:jc w:val="both"/>
        <w:rPr>
          <w:rFonts w:ascii="Georgia" w:hAnsi="Georgia" w:cs="Arial"/>
          <w:szCs w:val="22"/>
          <w:lang w:val="es-CO"/>
        </w:rPr>
      </w:pPr>
      <w:r>
        <w:rPr>
          <w:rFonts w:ascii="Georgia" w:hAnsi="Georgia" w:cs="Arial"/>
          <w:iCs/>
          <w:smallCaps/>
          <w:szCs w:val="22"/>
        </w:rPr>
        <w:t>E</w:t>
      </w:r>
      <w:r w:rsidR="00624D59" w:rsidRPr="00232B26">
        <w:rPr>
          <w:rFonts w:ascii="Georgia" w:hAnsi="Georgia" w:cs="Arial"/>
          <w:iCs/>
          <w:smallCaps/>
          <w:szCs w:val="22"/>
        </w:rPr>
        <w:t>l derecho de postulación</w:t>
      </w:r>
      <w:r w:rsidRPr="00232B26">
        <w:rPr>
          <w:rFonts w:ascii="Georgia" w:hAnsi="Georgia" w:cs="Arial"/>
          <w:iCs/>
          <w:smallCaps/>
          <w:szCs w:val="22"/>
        </w:rPr>
        <w:t xml:space="preserve">. </w:t>
      </w:r>
      <w:r w:rsidR="00624D59" w:rsidRPr="00232B26">
        <w:rPr>
          <w:rFonts w:ascii="Georgia" w:hAnsi="Georgia" w:cs="Arial"/>
          <w:szCs w:val="22"/>
          <w:lang w:val="es-CO"/>
        </w:rPr>
        <w:t>La</w:t>
      </w:r>
      <w:r w:rsidR="00A52F46">
        <w:rPr>
          <w:rFonts w:ascii="Georgia" w:hAnsi="Georgia" w:cs="Arial"/>
          <w:szCs w:val="22"/>
          <w:lang w:val="es-CO"/>
        </w:rPr>
        <w:t>s</w:t>
      </w:r>
      <w:r w:rsidR="00624D59" w:rsidRPr="00232B26">
        <w:rPr>
          <w:rFonts w:ascii="Georgia" w:hAnsi="Georgia" w:cs="Arial"/>
          <w:szCs w:val="22"/>
          <w:lang w:val="es-CO"/>
        </w:rPr>
        <w:t xml:space="preserve"> parte</w:t>
      </w:r>
      <w:r w:rsidR="00A52F46">
        <w:rPr>
          <w:rFonts w:ascii="Georgia" w:hAnsi="Georgia" w:cs="Arial"/>
          <w:szCs w:val="22"/>
          <w:lang w:val="es-CO"/>
        </w:rPr>
        <w:t>s</w:t>
      </w:r>
      <w:r w:rsidR="005A5778" w:rsidRPr="00232B26">
        <w:rPr>
          <w:rFonts w:ascii="Georgia" w:hAnsi="Georgia" w:cs="Arial"/>
          <w:szCs w:val="22"/>
          <w:lang w:val="es-CO"/>
        </w:rPr>
        <w:t xml:space="preserve"> </w:t>
      </w:r>
      <w:r w:rsidR="00A52F46">
        <w:rPr>
          <w:rFonts w:ascii="Georgia" w:hAnsi="Georgia" w:cs="Arial"/>
          <w:szCs w:val="22"/>
          <w:lang w:val="es-CO"/>
        </w:rPr>
        <w:t xml:space="preserve">asistieron al debate </w:t>
      </w:r>
      <w:r w:rsidR="00624D59" w:rsidRPr="00232B26">
        <w:rPr>
          <w:rFonts w:ascii="Georgia" w:hAnsi="Georgia" w:cs="Arial"/>
          <w:szCs w:val="22"/>
          <w:lang w:val="es-CO"/>
        </w:rPr>
        <w:t>representada</w:t>
      </w:r>
      <w:r w:rsidR="00A52F46">
        <w:rPr>
          <w:rFonts w:ascii="Georgia" w:hAnsi="Georgia" w:cs="Arial"/>
          <w:szCs w:val="22"/>
          <w:lang w:val="es-CO"/>
        </w:rPr>
        <w:t>s</w:t>
      </w:r>
      <w:r w:rsidR="00624D59" w:rsidRPr="00232B26">
        <w:rPr>
          <w:rFonts w:ascii="Georgia" w:hAnsi="Georgia" w:cs="Arial"/>
          <w:szCs w:val="22"/>
          <w:lang w:val="es-CO"/>
        </w:rPr>
        <w:t xml:space="preserve"> por profesional</w:t>
      </w:r>
      <w:r w:rsidR="00A52F46">
        <w:rPr>
          <w:rFonts w:ascii="Georgia" w:hAnsi="Georgia" w:cs="Arial"/>
          <w:szCs w:val="22"/>
          <w:lang w:val="es-CO"/>
        </w:rPr>
        <w:t>es</w:t>
      </w:r>
      <w:r w:rsidR="00624D59" w:rsidRPr="00232B26">
        <w:rPr>
          <w:rFonts w:ascii="Georgia" w:hAnsi="Georgia" w:cs="Arial"/>
          <w:szCs w:val="22"/>
          <w:lang w:val="es-CO"/>
        </w:rPr>
        <w:t xml:space="preserve"> del derecho</w:t>
      </w:r>
      <w:r w:rsidR="005A5778" w:rsidRPr="00232B26">
        <w:rPr>
          <w:rFonts w:ascii="Georgia" w:hAnsi="Georgia" w:cs="Arial"/>
          <w:szCs w:val="22"/>
          <w:lang w:val="es-CO"/>
        </w:rPr>
        <w:t xml:space="preserve"> (Artículo 63, CPC). </w:t>
      </w:r>
    </w:p>
    <w:p w:rsidR="00624D59" w:rsidRPr="00A30E06" w:rsidRDefault="00624D59" w:rsidP="00624D59">
      <w:pPr>
        <w:spacing w:line="360" w:lineRule="auto"/>
        <w:jc w:val="both"/>
        <w:rPr>
          <w:rFonts w:ascii="Georgia" w:hAnsi="Georgia" w:cs="Arial"/>
          <w:sz w:val="22"/>
          <w:szCs w:val="22"/>
          <w:lang w:val="es-CO"/>
        </w:rPr>
      </w:pPr>
    </w:p>
    <w:p w:rsidR="00624D59" w:rsidRPr="00A30E06" w:rsidRDefault="00624D59" w:rsidP="00B82528">
      <w:pPr>
        <w:numPr>
          <w:ilvl w:val="1"/>
          <w:numId w:val="37"/>
        </w:numPr>
        <w:autoSpaceDE w:val="0"/>
        <w:autoSpaceDN w:val="0"/>
        <w:spacing w:line="360" w:lineRule="auto"/>
        <w:jc w:val="both"/>
        <w:rPr>
          <w:rFonts w:ascii="Georgia" w:hAnsi="Georgia" w:cs="Arial"/>
          <w:szCs w:val="22"/>
          <w:lang w:val="es-CO"/>
        </w:rPr>
      </w:pPr>
      <w:r w:rsidRPr="00A30E06">
        <w:rPr>
          <w:rFonts w:ascii="Georgia" w:hAnsi="Georgia" w:cs="Arial"/>
          <w:iCs/>
          <w:smallCaps/>
          <w:szCs w:val="22"/>
        </w:rPr>
        <w:t>El problema jurídico a resolver</w:t>
      </w:r>
      <w:r w:rsidR="00A30E06" w:rsidRPr="00A30E06">
        <w:rPr>
          <w:rFonts w:ascii="Georgia" w:hAnsi="Georgia" w:cs="Arial"/>
          <w:iCs/>
          <w:smallCaps/>
          <w:szCs w:val="22"/>
        </w:rPr>
        <w:t xml:space="preserve">. </w:t>
      </w:r>
      <w:r w:rsidRPr="00A30E06">
        <w:rPr>
          <w:rFonts w:ascii="Georgia" w:hAnsi="Georgia"/>
        </w:rPr>
        <w:t>¿Se debe confirmar, modificar o revocar la sentencia</w:t>
      </w:r>
      <w:r w:rsidR="00A83C4E">
        <w:rPr>
          <w:rFonts w:ascii="Georgia" w:hAnsi="Georgia"/>
        </w:rPr>
        <w:t>,</w:t>
      </w:r>
      <w:r w:rsidRPr="00A30E06">
        <w:rPr>
          <w:rFonts w:ascii="Georgia" w:hAnsi="Georgia"/>
          <w:lang w:val="es-CO"/>
        </w:rPr>
        <w:t xml:space="preserve"> </w:t>
      </w:r>
      <w:r w:rsidRPr="00A30E06">
        <w:rPr>
          <w:rFonts w:ascii="Georgia" w:hAnsi="Georgia"/>
        </w:rPr>
        <w:t>parcialmente</w:t>
      </w:r>
      <w:r w:rsidR="00A83C4E">
        <w:rPr>
          <w:rFonts w:ascii="Georgia" w:hAnsi="Georgia"/>
        </w:rPr>
        <w:t>,</w:t>
      </w:r>
      <w:r w:rsidRPr="00A30E06">
        <w:rPr>
          <w:rFonts w:ascii="Georgia" w:hAnsi="Georgia"/>
        </w:rPr>
        <w:t xml:space="preserve"> </w:t>
      </w:r>
      <w:r w:rsidRPr="00A30E06">
        <w:rPr>
          <w:rFonts w:ascii="Georgia" w:hAnsi="Georgia"/>
          <w:lang w:val="es-CO"/>
        </w:rPr>
        <w:t xml:space="preserve">estimatoria </w:t>
      </w:r>
      <w:r w:rsidR="00A83C4E">
        <w:rPr>
          <w:rFonts w:ascii="Georgia" w:hAnsi="Georgia"/>
          <w:lang w:val="es-CO"/>
        </w:rPr>
        <w:t>d</w:t>
      </w:r>
      <w:r w:rsidRPr="00A30E06">
        <w:rPr>
          <w:rFonts w:ascii="Georgia" w:hAnsi="Georgia"/>
          <w:lang w:val="es-CO"/>
        </w:rPr>
        <w:t xml:space="preserve">el Juzgado </w:t>
      </w:r>
      <w:r w:rsidR="00A83C4E">
        <w:rPr>
          <w:rFonts w:ascii="Georgia" w:hAnsi="Georgia"/>
          <w:lang w:val="es-CO"/>
        </w:rPr>
        <w:t>2º</w:t>
      </w:r>
      <w:r w:rsidRPr="00A30E06">
        <w:rPr>
          <w:rFonts w:ascii="Georgia" w:hAnsi="Georgia" w:cs="Arial"/>
          <w:szCs w:val="22"/>
          <w:lang w:val="es-CO"/>
        </w:rPr>
        <w:t xml:space="preserve"> </w:t>
      </w:r>
      <w:r w:rsidR="00B24601" w:rsidRPr="00A30E06">
        <w:rPr>
          <w:rFonts w:ascii="Georgia" w:hAnsi="Georgia" w:cs="Arial"/>
          <w:szCs w:val="22"/>
          <w:lang w:val="es-CO"/>
        </w:rPr>
        <w:t xml:space="preserve">de Familia </w:t>
      </w:r>
      <w:r w:rsidR="00AB00F4" w:rsidRPr="00A30E06">
        <w:rPr>
          <w:rFonts w:ascii="Georgia" w:hAnsi="Georgia" w:cs="Arial"/>
          <w:szCs w:val="22"/>
          <w:lang w:val="es-CO"/>
        </w:rPr>
        <w:t xml:space="preserve">de </w:t>
      </w:r>
      <w:r w:rsidRPr="00A30E06">
        <w:rPr>
          <w:rFonts w:ascii="Georgia" w:hAnsi="Georgia"/>
          <w:lang w:val="es-CO"/>
        </w:rPr>
        <w:t xml:space="preserve">esta </w:t>
      </w:r>
      <w:r w:rsidR="00A83C4E">
        <w:rPr>
          <w:rFonts w:ascii="Georgia" w:hAnsi="Georgia"/>
          <w:lang w:val="es-CO"/>
        </w:rPr>
        <w:t>ciudad</w:t>
      </w:r>
      <w:r w:rsidRPr="00A30E06">
        <w:rPr>
          <w:rFonts w:ascii="Georgia" w:hAnsi="Georgia"/>
          <w:lang w:val="es-CO"/>
        </w:rPr>
        <w:t xml:space="preserve">, </w:t>
      </w:r>
      <w:r w:rsidR="00A83C4E">
        <w:rPr>
          <w:rFonts w:ascii="Georgia" w:hAnsi="Georgia"/>
          <w:lang w:val="es-CO"/>
        </w:rPr>
        <w:t xml:space="preserve">de acuerdo a </w:t>
      </w:r>
      <w:r w:rsidRPr="00A30E06">
        <w:rPr>
          <w:rFonts w:ascii="Georgia" w:hAnsi="Georgia"/>
          <w:lang w:val="es-CO"/>
        </w:rPr>
        <w:t>los razonamientos de</w:t>
      </w:r>
      <w:r w:rsidR="00A83C4E">
        <w:rPr>
          <w:rFonts w:ascii="Georgia" w:hAnsi="Georgia"/>
          <w:lang w:val="es-CO"/>
        </w:rPr>
        <w:t xml:space="preserve"> </w:t>
      </w:r>
      <w:r w:rsidRPr="00A30E06">
        <w:rPr>
          <w:rFonts w:ascii="Georgia" w:hAnsi="Georgia"/>
          <w:lang w:val="es-CO"/>
        </w:rPr>
        <w:t xml:space="preserve">la </w:t>
      </w:r>
      <w:r w:rsidR="00A83C4E">
        <w:rPr>
          <w:rFonts w:ascii="Georgia" w:hAnsi="Georgia"/>
          <w:lang w:val="es-CO"/>
        </w:rPr>
        <w:t>impugnación</w:t>
      </w:r>
      <w:r w:rsidRPr="00A30E06">
        <w:rPr>
          <w:rFonts w:ascii="Georgia" w:hAnsi="Georgia"/>
          <w:lang w:val="es-CO"/>
        </w:rPr>
        <w:t xml:space="preserve"> de la parte </w:t>
      </w:r>
      <w:r w:rsidR="00D16A64">
        <w:rPr>
          <w:rFonts w:ascii="Georgia" w:hAnsi="Georgia"/>
          <w:lang w:val="es-CO"/>
        </w:rPr>
        <w:t>demandada</w:t>
      </w:r>
      <w:r w:rsidRPr="00A30E06">
        <w:rPr>
          <w:rFonts w:ascii="Georgia" w:hAnsi="Georgia" w:cs="Arial"/>
          <w:szCs w:val="22"/>
          <w:lang w:val="es-CO"/>
        </w:rPr>
        <w:t>?</w:t>
      </w:r>
    </w:p>
    <w:p w:rsidR="00624D59" w:rsidRPr="00D50EFB" w:rsidRDefault="00624D59" w:rsidP="00624D59">
      <w:pPr>
        <w:spacing w:line="360" w:lineRule="auto"/>
        <w:jc w:val="both"/>
        <w:rPr>
          <w:rFonts w:ascii="Georgia" w:hAnsi="Georgia" w:cs="Arial"/>
          <w:szCs w:val="22"/>
          <w:lang w:val="es-CO"/>
        </w:rPr>
      </w:pPr>
    </w:p>
    <w:p w:rsidR="00072AC3" w:rsidRPr="00244A93" w:rsidRDefault="00624D59" w:rsidP="00B82528">
      <w:pPr>
        <w:numPr>
          <w:ilvl w:val="1"/>
          <w:numId w:val="37"/>
        </w:numPr>
        <w:autoSpaceDE w:val="0"/>
        <w:autoSpaceDN w:val="0"/>
        <w:spacing w:line="360" w:lineRule="auto"/>
        <w:jc w:val="both"/>
        <w:rPr>
          <w:rFonts w:ascii="Georgia" w:hAnsi="Georgia" w:cs="Arial"/>
        </w:rPr>
      </w:pPr>
      <w:r w:rsidRPr="00244A93">
        <w:rPr>
          <w:rFonts w:ascii="Georgia" w:hAnsi="Georgia" w:cs="Arial"/>
          <w:iCs/>
          <w:smallCaps/>
          <w:szCs w:val="22"/>
        </w:rPr>
        <w:t>Los presupuestos sustanciales</w:t>
      </w:r>
      <w:r w:rsidR="00244A93" w:rsidRPr="00244A93">
        <w:rPr>
          <w:rFonts w:ascii="Georgia" w:hAnsi="Georgia" w:cs="Arial"/>
          <w:iCs/>
          <w:smallCaps/>
          <w:szCs w:val="22"/>
        </w:rPr>
        <w:t xml:space="preserve">. </w:t>
      </w:r>
      <w:r w:rsidR="00467266" w:rsidRPr="00CD04B4">
        <w:rPr>
          <w:rFonts w:ascii="Georgia" w:hAnsi="Georgia" w:cs="Arial"/>
        </w:rPr>
        <w:t>El examen de este aspecto es oficioso</w:t>
      </w:r>
      <w:r w:rsidR="00467266" w:rsidRPr="00CD04B4">
        <w:rPr>
          <w:rStyle w:val="Appelnotedebasdep"/>
          <w:rFonts w:ascii="Georgia" w:hAnsi="Georgia"/>
          <w:szCs w:val="22"/>
        </w:rPr>
        <w:footnoteReference w:id="2"/>
      </w:r>
      <w:r w:rsidR="00467266" w:rsidRPr="00CD04B4">
        <w:rPr>
          <w:rFonts w:ascii="Georgia" w:hAnsi="Georgia" w:cs="Arial"/>
          <w:szCs w:val="22"/>
          <w:vertAlign w:val="superscript"/>
        </w:rPr>
        <w:t>-</w:t>
      </w:r>
      <w:r w:rsidR="00467266" w:rsidRPr="00CD04B4">
        <w:rPr>
          <w:rStyle w:val="Appelnotedebasdep"/>
          <w:rFonts w:ascii="Georgia" w:hAnsi="Georgia"/>
          <w:szCs w:val="22"/>
        </w:rPr>
        <w:footnoteReference w:id="3"/>
      </w:r>
      <w:r w:rsidR="00467266" w:rsidRPr="00CD04B4">
        <w:rPr>
          <w:rFonts w:ascii="Georgia" w:hAnsi="Georgia" w:cs="Arial"/>
        </w:rPr>
        <w:t>, así sostiene, en criterio</w:t>
      </w:r>
      <w:r w:rsidR="00467266" w:rsidRPr="00CD04B4">
        <w:rPr>
          <w:rFonts w:ascii="Georgia" w:hAnsi="Georgia" w:cs="Arial"/>
          <w:snapToGrid w:val="0"/>
          <w:lang w:val="es-ES_tradnl"/>
        </w:rPr>
        <w:t xml:space="preserve"> pacífico,</w:t>
      </w:r>
      <w:r w:rsidR="00467266" w:rsidRPr="00CD04B4">
        <w:rPr>
          <w:rFonts w:ascii="Georgia" w:hAnsi="Georgia" w:cs="Arial"/>
        </w:rPr>
        <w:t xml:space="preserve"> </w:t>
      </w:r>
      <w:r w:rsidR="00467266">
        <w:rPr>
          <w:rFonts w:ascii="Georgia" w:hAnsi="Georgia" w:cs="Arial"/>
        </w:rPr>
        <w:t xml:space="preserve">la </w:t>
      </w:r>
      <w:r w:rsidR="00467266" w:rsidRPr="00CD04B4">
        <w:rPr>
          <w:rFonts w:ascii="Georgia" w:hAnsi="Georgia" w:cs="Arial"/>
        </w:rPr>
        <w:t>CSJ</w:t>
      </w:r>
      <w:r w:rsidR="00467266" w:rsidRPr="00CD04B4">
        <w:rPr>
          <w:rStyle w:val="Appelnotedebasdep"/>
          <w:rFonts w:ascii="Georgia" w:hAnsi="Georgia" w:cs="Arial"/>
        </w:rPr>
        <w:footnoteReference w:id="4"/>
      </w:r>
      <w:r w:rsidR="00467266" w:rsidRPr="00CD04B4">
        <w:rPr>
          <w:rFonts w:ascii="Georgia" w:hAnsi="Georgia" w:cs="Arial"/>
        </w:rPr>
        <w:t xml:space="preserve"> (2016)</w:t>
      </w:r>
      <w:r w:rsidR="00467266" w:rsidRPr="00CD04B4">
        <w:rPr>
          <w:rFonts w:ascii="Georgia" w:hAnsi="Georgia" w:cs="Arial"/>
          <w:snapToGrid w:val="0"/>
          <w:lang w:val="es-ES_tradnl"/>
        </w:rPr>
        <w:t xml:space="preserve">. Se </w:t>
      </w:r>
      <w:r w:rsidR="00467266" w:rsidRPr="00CD04B4">
        <w:rPr>
          <w:rFonts w:ascii="Georgia" w:hAnsi="Georgia" w:cs="Arial"/>
        </w:rPr>
        <w:t>satisface en ambos extremos. En efecto, por activa</w:t>
      </w:r>
      <w:r w:rsidR="00616455">
        <w:rPr>
          <w:rFonts w:ascii="Georgia" w:hAnsi="Georgia" w:cs="Arial"/>
        </w:rPr>
        <w:t xml:space="preserve"> </w:t>
      </w:r>
      <w:r w:rsidR="00CB5803">
        <w:rPr>
          <w:rFonts w:ascii="Georgia" w:hAnsi="Georgia" w:cs="Arial"/>
        </w:rPr>
        <w:t xml:space="preserve">se demostró la condición de compañera permanente de la </w:t>
      </w:r>
      <w:r w:rsidR="00CB5803">
        <w:rPr>
          <w:rFonts w:ascii="Georgia" w:hAnsi="Georgia" w:cs="Arial"/>
        </w:rPr>
        <w:lastRenderedPageBreak/>
        <w:t>señora Rojas Díaz, con los fallos de primera y segunda instancia aportados (Folios 9-28, cuaderno No.1)</w:t>
      </w:r>
      <w:r w:rsidR="000D6A25">
        <w:rPr>
          <w:rFonts w:ascii="Georgia" w:hAnsi="Georgia" w:cs="Arial"/>
        </w:rPr>
        <w:t>, que es a quien la ley le confiere el derecho pretendido</w:t>
      </w:r>
      <w:r w:rsidR="00CB5803">
        <w:rPr>
          <w:rFonts w:ascii="Georgia" w:hAnsi="Georgia" w:cs="Arial"/>
        </w:rPr>
        <w:t xml:space="preserve">; y por pasiva, </w:t>
      </w:r>
      <w:r w:rsidR="008608A9">
        <w:rPr>
          <w:rFonts w:ascii="Georgia" w:hAnsi="Georgia" w:cs="Arial"/>
        </w:rPr>
        <w:t xml:space="preserve">también, ya que </w:t>
      </w:r>
      <w:r w:rsidR="00CB5803">
        <w:rPr>
          <w:rFonts w:ascii="Georgia" w:hAnsi="Georgia" w:cs="Arial"/>
        </w:rPr>
        <w:t xml:space="preserve">la calidad de herederos se demostró con </w:t>
      </w:r>
      <w:r w:rsidR="008608A9">
        <w:rPr>
          <w:rFonts w:ascii="Georgia" w:hAnsi="Georgia" w:cs="Arial"/>
        </w:rPr>
        <w:t>la escritura pública No.3461 del 27-10-2005 de la Notaría 3ª de Pereira, R</w:t>
      </w:r>
      <w:r w:rsidR="000D6A25">
        <w:rPr>
          <w:rFonts w:ascii="Georgia" w:hAnsi="Georgia" w:cs="Arial"/>
        </w:rPr>
        <w:t>. (Folios 32-44, cuaderno No.1), son ellos quienes están habilitados para discutir el derecho reclamado.</w:t>
      </w:r>
    </w:p>
    <w:p w:rsidR="00624D59" w:rsidRPr="00115A23" w:rsidRDefault="00624D59" w:rsidP="00624D59">
      <w:pPr>
        <w:spacing w:line="360" w:lineRule="auto"/>
        <w:jc w:val="both"/>
        <w:rPr>
          <w:rFonts w:ascii="Georgia" w:hAnsi="Georgia" w:cs="Arial"/>
          <w:szCs w:val="22"/>
        </w:rPr>
      </w:pPr>
    </w:p>
    <w:p w:rsidR="002969CB" w:rsidRDefault="002969CB" w:rsidP="00724339">
      <w:pPr>
        <w:numPr>
          <w:ilvl w:val="1"/>
          <w:numId w:val="37"/>
        </w:numPr>
        <w:autoSpaceDE w:val="0"/>
        <w:autoSpaceDN w:val="0"/>
        <w:spacing w:line="360" w:lineRule="auto"/>
        <w:jc w:val="both"/>
        <w:rPr>
          <w:rFonts w:ascii="Georgia" w:hAnsi="Georgia" w:cs="Arial"/>
          <w:iCs/>
          <w:smallCaps/>
          <w:szCs w:val="22"/>
        </w:rPr>
      </w:pPr>
      <w:r w:rsidRPr="00D50EFB">
        <w:rPr>
          <w:rFonts w:ascii="Georgia" w:hAnsi="Georgia" w:cs="Arial"/>
          <w:iCs/>
          <w:smallCaps/>
          <w:szCs w:val="22"/>
        </w:rPr>
        <w:t>La resolución del problema jurídico planteado</w:t>
      </w:r>
    </w:p>
    <w:p w:rsidR="00467266" w:rsidRPr="00D50EFB" w:rsidRDefault="00467266" w:rsidP="00467266">
      <w:pPr>
        <w:autoSpaceDE w:val="0"/>
        <w:autoSpaceDN w:val="0"/>
        <w:spacing w:line="360" w:lineRule="auto"/>
        <w:jc w:val="both"/>
        <w:rPr>
          <w:rFonts w:ascii="Georgia" w:hAnsi="Georgia" w:cs="Arial"/>
          <w:iCs/>
          <w:smallCaps/>
          <w:szCs w:val="22"/>
        </w:rPr>
      </w:pPr>
    </w:p>
    <w:p w:rsidR="00724339" w:rsidRPr="00662A07" w:rsidRDefault="002C0080" w:rsidP="00662A07">
      <w:pPr>
        <w:spacing w:line="360" w:lineRule="auto"/>
        <w:jc w:val="both"/>
        <w:rPr>
          <w:rFonts w:ascii="Georgia" w:hAnsi="Georgia" w:cs="Arial"/>
          <w:lang w:val="es-CO"/>
        </w:rPr>
      </w:pPr>
      <w:r>
        <w:rPr>
          <w:rFonts w:ascii="Georgia" w:hAnsi="Georgia" w:cs="Arial"/>
          <w:lang w:val="es-CO"/>
        </w:rPr>
        <w:t>E</w:t>
      </w:r>
      <w:r w:rsidR="002969CB" w:rsidRPr="00D50EFB">
        <w:rPr>
          <w:rFonts w:ascii="Georgia" w:hAnsi="Georgia" w:cs="Arial"/>
          <w:lang w:val="es-CO"/>
        </w:rPr>
        <w:t>n acatamiento del artículo 357 del CPC, se examinará el asunto litigioso,</w:t>
      </w:r>
      <w:r>
        <w:rPr>
          <w:rFonts w:ascii="Georgia" w:hAnsi="Georgia" w:cs="Arial"/>
          <w:lang w:val="es-CO"/>
        </w:rPr>
        <w:t xml:space="preserve"> circunscritos en esta instancia, de manera única y exclusiva, la tema motivo de disenso, expresado por la parte recurrente, ya que en esta ocasión no existen aspectos excepcionales que permitan estudiar otros asuntos.</w:t>
      </w:r>
    </w:p>
    <w:p w:rsidR="00663DAE" w:rsidRDefault="00663DAE" w:rsidP="00662A07">
      <w:pPr>
        <w:spacing w:line="360" w:lineRule="auto"/>
        <w:jc w:val="both"/>
        <w:rPr>
          <w:rFonts w:ascii="Georgia" w:hAnsi="Georgia" w:cs="Arial"/>
        </w:rPr>
      </w:pPr>
    </w:p>
    <w:p w:rsidR="00662A07" w:rsidRDefault="00CD2419" w:rsidP="00662A07">
      <w:pPr>
        <w:spacing w:line="360" w:lineRule="auto"/>
        <w:jc w:val="both"/>
        <w:rPr>
          <w:rFonts w:ascii="Georgia" w:hAnsi="Georgia" w:cs="Arial"/>
        </w:rPr>
      </w:pPr>
      <w:r>
        <w:rPr>
          <w:rFonts w:ascii="Georgia" w:hAnsi="Georgia" w:cs="Arial"/>
        </w:rPr>
        <w:t xml:space="preserve">El reproche </w:t>
      </w:r>
      <w:r w:rsidR="00755557">
        <w:rPr>
          <w:rFonts w:ascii="Georgia" w:hAnsi="Georgia" w:cs="Arial"/>
        </w:rPr>
        <w:t xml:space="preserve">del apelante se concreta a la </w:t>
      </w:r>
      <w:r w:rsidR="00EA6277">
        <w:rPr>
          <w:rFonts w:ascii="Georgia" w:hAnsi="Georgia" w:cs="Arial"/>
        </w:rPr>
        <w:t xml:space="preserve">falta de </w:t>
      </w:r>
      <w:proofErr w:type="spellStart"/>
      <w:r w:rsidR="00755557">
        <w:rPr>
          <w:rFonts w:ascii="Georgia" w:hAnsi="Georgia" w:cs="Arial"/>
        </w:rPr>
        <w:t>oponibilidad</w:t>
      </w:r>
      <w:proofErr w:type="spellEnd"/>
      <w:r w:rsidR="00755557">
        <w:rPr>
          <w:rFonts w:ascii="Georgia" w:hAnsi="Georgia" w:cs="Arial"/>
        </w:rPr>
        <w:t xml:space="preserve"> </w:t>
      </w:r>
      <w:r w:rsidR="00EA6277">
        <w:rPr>
          <w:rFonts w:ascii="Georgia" w:hAnsi="Georgia" w:cs="Arial"/>
        </w:rPr>
        <w:t xml:space="preserve">que atribuye a la sentencia del 22-09-2005, que reconociera la existencia de la UMH, entre la demandante y el señor José </w:t>
      </w:r>
      <w:proofErr w:type="spellStart"/>
      <w:r w:rsidR="00EA6277">
        <w:rPr>
          <w:rFonts w:ascii="Georgia" w:hAnsi="Georgia" w:cs="Arial"/>
        </w:rPr>
        <w:t>Ómar</w:t>
      </w:r>
      <w:proofErr w:type="spellEnd"/>
      <w:r w:rsidR="00EA6277">
        <w:rPr>
          <w:rFonts w:ascii="Georgia" w:hAnsi="Georgia" w:cs="Arial"/>
        </w:rPr>
        <w:t xml:space="preserve"> Medina T</w:t>
      </w:r>
      <w:r w:rsidR="00261B45">
        <w:rPr>
          <w:rFonts w:ascii="Georgia" w:hAnsi="Georgia" w:cs="Arial"/>
        </w:rPr>
        <w:t>.</w:t>
      </w:r>
      <w:r w:rsidR="00EA6277">
        <w:rPr>
          <w:rFonts w:ascii="Georgia" w:hAnsi="Georgia" w:cs="Arial"/>
        </w:rPr>
        <w:t>, fallecido en 2004 (Folios 21 y 33, cuaderno No.1)</w:t>
      </w:r>
      <w:r w:rsidR="002D72B0">
        <w:rPr>
          <w:rFonts w:ascii="Georgia" w:hAnsi="Georgia" w:cs="Arial"/>
        </w:rPr>
        <w:t>, porque en su parecer cuando esta Sala, al desatar la consulta de aquella decisión</w:t>
      </w:r>
      <w:r w:rsidR="00700FA3">
        <w:rPr>
          <w:rFonts w:ascii="Georgia" w:hAnsi="Georgia" w:cs="Arial"/>
        </w:rPr>
        <w:t xml:space="preserve"> el 28-04-2006</w:t>
      </w:r>
      <w:r w:rsidR="002D72B0">
        <w:rPr>
          <w:rFonts w:ascii="Georgia" w:hAnsi="Georgia" w:cs="Arial"/>
        </w:rPr>
        <w:t xml:space="preserve">, revocó </w:t>
      </w:r>
      <w:r w:rsidR="006E005F">
        <w:rPr>
          <w:rFonts w:ascii="Georgia" w:hAnsi="Georgia" w:cs="Arial"/>
        </w:rPr>
        <w:t>expresamente lo relacionado con Natalia Medina R</w:t>
      </w:r>
      <w:r w:rsidR="00261B45">
        <w:rPr>
          <w:rFonts w:ascii="Georgia" w:hAnsi="Georgia" w:cs="Arial"/>
        </w:rPr>
        <w:t>.</w:t>
      </w:r>
      <w:r w:rsidR="006E005F">
        <w:rPr>
          <w:rFonts w:ascii="Georgia" w:hAnsi="Georgia" w:cs="Arial"/>
        </w:rPr>
        <w:t xml:space="preserve"> y Carolina Medina de la Villa, al no haber acreditado su existencia con capacidad para ser parte, lo que provocó la “inhibición” en este aspecto.</w:t>
      </w:r>
    </w:p>
    <w:p w:rsidR="006E005F" w:rsidRDefault="006E005F" w:rsidP="00662A07">
      <w:pPr>
        <w:spacing w:line="360" w:lineRule="auto"/>
        <w:jc w:val="both"/>
        <w:rPr>
          <w:rFonts w:ascii="Georgia" w:hAnsi="Georgia" w:cs="Arial"/>
        </w:rPr>
      </w:pPr>
    </w:p>
    <w:p w:rsidR="006E005F" w:rsidRDefault="006E005F" w:rsidP="00662A07">
      <w:pPr>
        <w:spacing w:line="360" w:lineRule="auto"/>
        <w:jc w:val="both"/>
        <w:rPr>
          <w:rFonts w:ascii="Georgia" w:hAnsi="Georgia" w:cs="Arial"/>
        </w:rPr>
      </w:pPr>
      <w:r>
        <w:rPr>
          <w:rFonts w:ascii="Georgia" w:hAnsi="Georgia" w:cs="Arial"/>
        </w:rPr>
        <w:t>El fallador de primer nivel</w:t>
      </w:r>
      <w:r w:rsidR="00500C1D">
        <w:rPr>
          <w:rFonts w:ascii="Georgia" w:hAnsi="Georgia" w:cs="Arial"/>
        </w:rPr>
        <w:t xml:space="preserve"> sostuvo que, no obstante, la falta de prueba sobre la calidad de herederas originó la sentencia inhibitoria, en este trámite fue debidamente allegada la escritura pública No.3461, que recogió el trabajo de partición y adjudicación de la sucesión intestada, adelantada ante esa Notaría y además que los efectos del fallo “</w:t>
      </w:r>
      <w:r w:rsidR="00500C1D" w:rsidRPr="00500C1D">
        <w:rPr>
          <w:rFonts w:ascii="Georgia" w:hAnsi="Georgia" w:cs="Arial"/>
          <w:i/>
          <w:sz w:val="22"/>
        </w:rPr>
        <w:t>(…) abarca a toda (s) aquellas personas que ostenta esa calidad respecto del causante.</w:t>
      </w:r>
      <w:r w:rsidR="00500C1D">
        <w:rPr>
          <w:rFonts w:ascii="Georgia" w:hAnsi="Georgia" w:cs="Arial"/>
        </w:rPr>
        <w:t>” (Folio 241, cuaderno No.1).</w:t>
      </w:r>
      <w:r w:rsidR="00E14A31">
        <w:rPr>
          <w:rFonts w:ascii="Georgia" w:hAnsi="Georgia" w:cs="Arial"/>
        </w:rPr>
        <w:t xml:space="preserve"> Y sin duda alguna, resulta palmario que la conclusión del juzgador debe ser patrocinada en esta instancia, en consideración a que </w:t>
      </w:r>
      <w:r w:rsidR="00AB576B">
        <w:rPr>
          <w:rFonts w:ascii="Georgia" w:hAnsi="Georgia" w:cs="Arial"/>
        </w:rPr>
        <w:t>la premisa jurídica sobre la que se asienta tiene suficiente validez para ello.</w:t>
      </w:r>
    </w:p>
    <w:p w:rsidR="00B521F7" w:rsidRDefault="00B521F7" w:rsidP="00662A07">
      <w:pPr>
        <w:spacing w:line="360" w:lineRule="auto"/>
        <w:jc w:val="both"/>
        <w:rPr>
          <w:rFonts w:ascii="Georgia" w:hAnsi="Georgia" w:cs="Arial"/>
        </w:rPr>
      </w:pPr>
    </w:p>
    <w:p w:rsidR="00B521F7" w:rsidRDefault="00D934A0" w:rsidP="00662A07">
      <w:pPr>
        <w:spacing w:line="360" w:lineRule="auto"/>
        <w:jc w:val="both"/>
        <w:rPr>
          <w:rFonts w:ascii="Georgia" w:hAnsi="Georgia" w:cs="Arial"/>
        </w:rPr>
      </w:pPr>
      <w:r>
        <w:rPr>
          <w:rFonts w:ascii="Georgia" w:hAnsi="Georgia" w:cs="Arial"/>
        </w:rPr>
        <w:t>E</w:t>
      </w:r>
      <w:r w:rsidR="00AB5A3E">
        <w:rPr>
          <w:rFonts w:ascii="Georgia" w:hAnsi="Georgia" w:cs="Arial"/>
        </w:rPr>
        <w:t xml:space="preserve">n el ámbito del derecho procesal </w:t>
      </w:r>
      <w:r w:rsidR="00223B6A">
        <w:rPr>
          <w:rFonts w:ascii="Georgia" w:hAnsi="Georgia" w:cs="Arial"/>
        </w:rPr>
        <w:t>esclarecido está que la imposibilidad de comparecencia de los justiciables, mal puede impedir que se diriman las controversias</w:t>
      </w:r>
      <w:r w:rsidR="000B4780">
        <w:rPr>
          <w:rStyle w:val="Appelnotedebasdep"/>
          <w:rFonts w:ascii="Georgia" w:hAnsi="Georgia" w:cs="Arial"/>
        </w:rPr>
        <w:footnoteReference w:id="5"/>
      </w:r>
      <w:r w:rsidR="00223B6A">
        <w:rPr>
          <w:rFonts w:ascii="Georgia" w:hAnsi="Georgia" w:cs="Arial"/>
        </w:rPr>
        <w:t xml:space="preserve">, y para tales propósitos, que comprometen con gravedad el derecho debido proceso y su derivado natural: el derecho de defensa, se ha creado la figura de los curadores para el litigio o </w:t>
      </w:r>
      <w:r w:rsidR="00223B6A" w:rsidRPr="00223B6A">
        <w:rPr>
          <w:rFonts w:ascii="Georgia" w:hAnsi="Georgia" w:cs="Arial"/>
          <w:i/>
        </w:rPr>
        <w:t xml:space="preserve">ad </w:t>
      </w:r>
      <w:proofErr w:type="spellStart"/>
      <w:r w:rsidR="00223B6A" w:rsidRPr="00223B6A">
        <w:rPr>
          <w:rFonts w:ascii="Georgia" w:hAnsi="Georgia" w:cs="Arial"/>
          <w:i/>
        </w:rPr>
        <w:t>litem</w:t>
      </w:r>
      <w:proofErr w:type="spellEnd"/>
      <w:r w:rsidR="00676F39">
        <w:rPr>
          <w:rFonts w:ascii="Georgia" w:hAnsi="Georgia" w:cs="Arial"/>
          <w:i/>
        </w:rPr>
        <w:t xml:space="preserve">, </w:t>
      </w:r>
      <w:r w:rsidR="00676F39">
        <w:rPr>
          <w:rFonts w:ascii="Georgia" w:hAnsi="Georgia" w:cs="Arial"/>
        </w:rPr>
        <w:t xml:space="preserve">quienes representan legítimamente a las partes en la contienda, y </w:t>
      </w:r>
      <w:r w:rsidR="00676F39">
        <w:rPr>
          <w:rFonts w:ascii="Georgia" w:hAnsi="Georgia" w:cs="Arial"/>
        </w:rPr>
        <w:lastRenderedPageBreak/>
        <w:t xml:space="preserve">apunta a que las decisiones emitidas produzcan efectos generales y no solamente frente a aquellos que </w:t>
      </w:r>
      <w:r w:rsidR="00E214FD">
        <w:rPr>
          <w:rFonts w:ascii="Georgia" w:hAnsi="Georgia" w:cs="Arial"/>
        </w:rPr>
        <w:t>asistieron personalmente, se trata de generar seguridad jur</w:t>
      </w:r>
      <w:r w:rsidR="00982C4A">
        <w:rPr>
          <w:rFonts w:ascii="Georgia" w:hAnsi="Georgia" w:cs="Arial"/>
        </w:rPr>
        <w:t>ídica para los coasociados y evitar la prolongación de incertidumbres en el tiempo.</w:t>
      </w:r>
    </w:p>
    <w:p w:rsidR="00BB513A" w:rsidRDefault="00BB513A" w:rsidP="00662A07">
      <w:pPr>
        <w:spacing w:line="360" w:lineRule="auto"/>
        <w:jc w:val="both"/>
        <w:rPr>
          <w:rFonts w:ascii="Georgia" w:hAnsi="Georgia" w:cs="Arial"/>
        </w:rPr>
      </w:pPr>
    </w:p>
    <w:p w:rsidR="00662A07" w:rsidRDefault="00D934A0" w:rsidP="00662A07">
      <w:pPr>
        <w:spacing w:line="360" w:lineRule="auto"/>
        <w:jc w:val="both"/>
        <w:rPr>
          <w:rFonts w:ascii="Georgia" w:hAnsi="Georgia" w:cs="Arial"/>
        </w:rPr>
      </w:pPr>
      <w:r>
        <w:rPr>
          <w:rFonts w:ascii="Georgia" w:hAnsi="Georgia" w:cs="Arial"/>
        </w:rPr>
        <w:t xml:space="preserve">Los efectos </w:t>
      </w:r>
      <w:r w:rsidR="008A3583">
        <w:rPr>
          <w:rFonts w:ascii="Georgia" w:hAnsi="Georgia" w:cs="Arial"/>
        </w:rPr>
        <w:t>de la sentencia ya mencionada, se extienden a Natalia Medina Ramírez y Carolina Medina de la Villa, no por razón de su presencia como herederas “determinadas”</w:t>
      </w:r>
      <w:r w:rsidR="006575AE">
        <w:rPr>
          <w:rFonts w:ascii="Georgia" w:hAnsi="Georgia" w:cs="Arial"/>
        </w:rPr>
        <w:t xml:space="preserve"> en el proceso</w:t>
      </w:r>
      <w:r w:rsidR="008A3583">
        <w:rPr>
          <w:rFonts w:ascii="Georgia" w:hAnsi="Georgia" w:cs="Arial"/>
        </w:rPr>
        <w:t>,</w:t>
      </w:r>
      <w:r w:rsidR="0088598C">
        <w:rPr>
          <w:rFonts w:ascii="Georgia" w:hAnsi="Georgia" w:cs="Arial"/>
        </w:rPr>
        <w:t xml:space="preserve"> que lo fueron con su respectivo curador,</w:t>
      </w:r>
      <w:r w:rsidR="008A3583">
        <w:rPr>
          <w:rFonts w:ascii="Georgia" w:hAnsi="Georgia" w:cs="Arial"/>
        </w:rPr>
        <w:t xml:space="preserve"> pues en tal evento fácil se comprende </w:t>
      </w:r>
      <w:r w:rsidR="00ED4CD6">
        <w:rPr>
          <w:rFonts w:ascii="Georgia" w:hAnsi="Georgia" w:cs="Arial"/>
        </w:rPr>
        <w:t xml:space="preserve">que fracasó la prueba de esa condición, sino en atención a </w:t>
      </w:r>
      <w:r w:rsidR="0088598C">
        <w:rPr>
          <w:rFonts w:ascii="Georgia" w:hAnsi="Georgia" w:cs="Arial"/>
        </w:rPr>
        <w:t xml:space="preserve">que </w:t>
      </w:r>
      <w:r w:rsidR="00ED4CD6">
        <w:rPr>
          <w:rFonts w:ascii="Georgia" w:hAnsi="Georgia" w:cs="Arial"/>
        </w:rPr>
        <w:t xml:space="preserve">en dicho </w:t>
      </w:r>
      <w:r w:rsidR="00DF0C7A">
        <w:rPr>
          <w:rFonts w:ascii="Georgia" w:hAnsi="Georgia" w:cs="Arial"/>
        </w:rPr>
        <w:t xml:space="preserve">procedimiento </w:t>
      </w:r>
      <w:r w:rsidR="00ED4CD6">
        <w:rPr>
          <w:rFonts w:ascii="Georgia" w:hAnsi="Georgia" w:cs="Arial"/>
        </w:rPr>
        <w:t xml:space="preserve">también hubo </w:t>
      </w:r>
      <w:r w:rsidR="006575AE">
        <w:rPr>
          <w:rFonts w:ascii="Georgia" w:hAnsi="Georgia" w:cs="Arial"/>
        </w:rPr>
        <w:t xml:space="preserve">un </w:t>
      </w:r>
      <w:r w:rsidR="00ED4CD6">
        <w:rPr>
          <w:rFonts w:ascii="Georgia" w:hAnsi="Georgia" w:cs="Arial"/>
        </w:rPr>
        <w:t xml:space="preserve">curador </w:t>
      </w:r>
      <w:r w:rsidR="00ED4CD6" w:rsidRPr="00ED4CD6">
        <w:rPr>
          <w:rFonts w:ascii="Georgia" w:hAnsi="Georgia" w:cs="Arial"/>
          <w:i/>
        </w:rPr>
        <w:t xml:space="preserve">ad </w:t>
      </w:r>
      <w:proofErr w:type="spellStart"/>
      <w:r w:rsidR="00ED4CD6" w:rsidRPr="00ED4CD6">
        <w:rPr>
          <w:rFonts w:ascii="Georgia" w:hAnsi="Georgia" w:cs="Arial"/>
          <w:i/>
        </w:rPr>
        <w:t>litem</w:t>
      </w:r>
      <w:proofErr w:type="spellEnd"/>
      <w:r w:rsidR="00ED4CD6">
        <w:rPr>
          <w:rFonts w:ascii="Georgia" w:hAnsi="Georgia" w:cs="Arial"/>
        </w:rPr>
        <w:t xml:space="preserve">, </w:t>
      </w:r>
      <w:r w:rsidR="0088598C">
        <w:rPr>
          <w:rFonts w:ascii="Georgia" w:hAnsi="Georgia" w:cs="Arial"/>
        </w:rPr>
        <w:t>representando</w:t>
      </w:r>
      <w:r w:rsidR="00ED4CD6">
        <w:rPr>
          <w:rFonts w:ascii="Georgia" w:hAnsi="Georgia" w:cs="Arial"/>
        </w:rPr>
        <w:t xml:space="preserve"> los intereses de los </w:t>
      </w:r>
      <w:r w:rsidR="006575AE">
        <w:rPr>
          <w:rFonts w:ascii="Georgia" w:hAnsi="Georgia" w:cs="Arial"/>
        </w:rPr>
        <w:t xml:space="preserve">demás </w:t>
      </w:r>
      <w:r w:rsidR="00ED4CD6">
        <w:rPr>
          <w:rFonts w:ascii="Georgia" w:hAnsi="Georgia" w:cs="Arial"/>
        </w:rPr>
        <w:t>herederos “indeterminados”</w:t>
      </w:r>
      <w:r w:rsidR="0088598C">
        <w:rPr>
          <w:rFonts w:ascii="Georgia" w:hAnsi="Georgia" w:cs="Arial"/>
        </w:rPr>
        <w:t>,</w:t>
      </w:r>
      <w:r w:rsidR="00ED4CD6">
        <w:rPr>
          <w:rFonts w:ascii="Georgia" w:hAnsi="Georgia" w:cs="Arial"/>
        </w:rPr>
        <w:t xml:space="preserve"> que pudieran existir del</w:t>
      </w:r>
      <w:r w:rsidR="00547D3F">
        <w:rPr>
          <w:rFonts w:ascii="Georgia" w:hAnsi="Georgia" w:cs="Arial"/>
        </w:rPr>
        <w:t xml:space="preserve"> causante Medina Triana, </w:t>
      </w:r>
      <w:r w:rsidR="00BA7B31">
        <w:rPr>
          <w:rFonts w:ascii="Georgia" w:hAnsi="Georgia" w:cs="Arial"/>
        </w:rPr>
        <w:t xml:space="preserve">cuestión que </w:t>
      </w:r>
      <w:r w:rsidR="00547D3F">
        <w:rPr>
          <w:rFonts w:ascii="Georgia" w:hAnsi="Georgia" w:cs="Arial"/>
        </w:rPr>
        <w:t>se advierte en el cuerpo de la providencia del juzgado de primera instancia (Folio 10, cuaderno No.1).</w:t>
      </w:r>
    </w:p>
    <w:p w:rsidR="00500C1D" w:rsidRDefault="00500C1D" w:rsidP="00662A07">
      <w:pPr>
        <w:spacing w:line="360" w:lineRule="auto"/>
        <w:jc w:val="both"/>
        <w:rPr>
          <w:rFonts w:ascii="Georgia" w:hAnsi="Georgia" w:cs="Arial"/>
        </w:rPr>
      </w:pPr>
    </w:p>
    <w:p w:rsidR="00030994" w:rsidRDefault="003F7E80" w:rsidP="00662A07">
      <w:pPr>
        <w:spacing w:line="360" w:lineRule="auto"/>
        <w:jc w:val="both"/>
        <w:rPr>
          <w:rFonts w:ascii="Georgia" w:hAnsi="Georgia" w:cs="Arial"/>
        </w:rPr>
      </w:pPr>
      <w:r>
        <w:rPr>
          <w:rFonts w:ascii="Georgia" w:hAnsi="Georgia" w:cs="Arial"/>
        </w:rPr>
        <w:t xml:space="preserve">Así las cosas, </w:t>
      </w:r>
      <w:r w:rsidR="005A68D8">
        <w:rPr>
          <w:rFonts w:ascii="Georgia" w:hAnsi="Georgia" w:cs="Arial"/>
        </w:rPr>
        <w:t>si bien es cierto que las sentencias inhibitorias, tan polémicas y reprochadas en la doctrina</w:t>
      </w:r>
      <w:r w:rsidR="00DB1D53">
        <w:rPr>
          <w:rStyle w:val="Appelnotedebasdep"/>
          <w:rFonts w:ascii="Georgia" w:hAnsi="Georgia" w:cs="Arial"/>
        </w:rPr>
        <w:footnoteReference w:id="6"/>
      </w:r>
      <w:r w:rsidR="005A68D8">
        <w:rPr>
          <w:rFonts w:ascii="Georgia" w:hAnsi="Georgia" w:cs="Arial"/>
        </w:rPr>
        <w:t xml:space="preserve">, no producen efectos </w:t>
      </w:r>
      <w:r w:rsidR="004867A3">
        <w:rPr>
          <w:rFonts w:ascii="Georgia" w:hAnsi="Georgia" w:cs="Arial"/>
        </w:rPr>
        <w:t>resolutorios</w:t>
      </w:r>
      <w:r w:rsidR="005A68D8">
        <w:rPr>
          <w:rFonts w:ascii="Georgia" w:hAnsi="Georgia" w:cs="Arial"/>
        </w:rPr>
        <w:t>, porque “</w:t>
      </w:r>
      <w:r w:rsidR="005A68D8" w:rsidRPr="005A68D8">
        <w:rPr>
          <w:rFonts w:ascii="Georgia" w:hAnsi="Georgia" w:cs="Arial"/>
          <w:i/>
        </w:rPr>
        <w:t>no deciden</w:t>
      </w:r>
      <w:r w:rsidR="005A68D8">
        <w:rPr>
          <w:rFonts w:ascii="Georgia" w:hAnsi="Georgia" w:cs="Arial"/>
        </w:rPr>
        <w:t xml:space="preserve">”, en el asunto examinado, las consecuencias jurídicas </w:t>
      </w:r>
      <w:r w:rsidR="00E85E88">
        <w:rPr>
          <w:rFonts w:ascii="Georgia" w:hAnsi="Georgia" w:cs="Arial"/>
        </w:rPr>
        <w:t xml:space="preserve">para Natalia y Carolina, </w:t>
      </w:r>
      <w:r w:rsidR="005A68D8">
        <w:rPr>
          <w:rFonts w:ascii="Georgia" w:hAnsi="Georgia" w:cs="Arial"/>
        </w:rPr>
        <w:t>de la declaratoria de existencia de la UMH</w:t>
      </w:r>
      <w:r w:rsidR="00E85E88">
        <w:rPr>
          <w:rFonts w:ascii="Georgia" w:hAnsi="Georgia" w:cs="Arial"/>
        </w:rPr>
        <w:t>,</w:t>
      </w:r>
      <w:r w:rsidR="005A68D8">
        <w:rPr>
          <w:rFonts w:ascii="Georgia" w:hAnsi="Georgia" w:cs="Arial"/>
        </w:rPr>
        <w:t xml:space="preserve"> </w:t>
      </w:r>
      <w:r w:rsidR="00E85E88" w:rsidRPr="009559D2">
        <w:rPr>
          <w:rFonts w:ascii="Georgia" w:hAnsi="Georgia" w:cs="Arial"/>
          <w:u w:val="single"/>
        </w:rPr>
        <w:t xml:space="preserve">se </w:t>
      </w:r>
      <w:r w:rsidR="005A68D8" w:rsidRPr="009559D2">
        <w:rPr>
          <w:rFonts w:ascii="Georgia" w:hAnsi="Georgia" w:cs="Arial"/>
          <w:u w:val="single"/>
        </w:rPr>
        <w:t>derivan de su calidad de herederas</w:t>
      </w:r>
      <w:r w:rsidR="005A68D8">
        <w:rPr>
          <w:rFonts w:ascii="Georgia" w:hAnsi="Georgia" w:cs="Arial"/>
        </w:rPr>
        <w:t>,</w:t>
      </w:r>
      <w:r w:rsidR="00F46386">
        <w:rPr>
          <w:rFonts w:ascii="Georgia" w:hAnsi="Georgia" w:cs="Arial"/>
        </w:rPr>
        <w:t xml:space="preserve"> y en últimas, sin mayor significación que sea</w:t>
      </w:r>
      <w:r w:rsidR="00AF3AE7">
        <w:rPr>
          <w:rFonts w:ascii="Georgia" w:hAnsi="Georgia" w:cs="Arial"/>
        </w:rPr>
        <w:t>n</w:t>
      </w:r>
      <w:r w:rsidR="00F46386">
        <w:rPr>
          <w:rFonts w:ascii="Georgia" w:hAnsi="Georgia" w:cs="Arial"/>
        </w:rPr>
        <w:t xml:space="preserve"> determinadas o indeterminadas</w:t>
      </w:r>
      <w:r w:rsidR="009559D2">
        <w:rPr>
          <w:rFonts w:ascii="Georgia" w:hAnsi="Georgia" w:cs="Arial"/>
        </w:rPr>
        <w:t xml:space="preserve"> (Es materia circunstancial del proceso)</w:t>
      </w:r>
      <w:r w:rsidR="00F46386">
        <w:rPr>
          <w:rFonts w:ascii="Georgia" w:hAnsi="Georgia" w:cs="Arial"/>
        </w:rPr>
        <w:t xml:space="preserve">, pues </w:t>
      </w:r>
      <w:r w:rsidR="00F46386" w:rsidRPr="008A2BFF">
        <w:rPr>
          <w:rFonts w:ascii="Georgia" w:hAnsi="Georgia" w:cs="Arial"/>
          <w:i/>
        </w:rPr>
        <w:t xml:space="preserve">estuvieron en el trámite procedimental representadas por curador ad </w:t>
      </w:r>
      <w:proofErr w:type="spellStart"/>
      <w:r w:rsidR="00F46386" w:rsidRPr="008A2BFF">
        <w:rPr>
          <w:rFonts w:ascii="Georgia" w:hAnsi="Georgia" w:cs="Arial"/>
          <w:i/>
        </w:rPr>
        <w:t>litem</w:t>
      </w:r>
      <w:proofErr w:type="spellEnd"/>
      <w:r w:rsidR="00034D01" w:rsidRPr="008A2BFF">
        <w:rPr>
          <w:rFonts w:ascii="Georgia" w:hAnsi="Georgia" w:cs="Arial"/>
          <w:i/>
        </w:rPr>
        <w:t>.</w:t>
      </w:r>
      <w:r w:rsidR="00034D01">
        <w:rPr>
          <w:rFonts w:ascii="Georgia" w:hAnsi="Georgia" w:cs="Arial"/>
        </w:rPr>
        <w:t xml:space="preserve"> Problemática diversa es la fundada </w:t>
      </w:r>
      <w:r w:rsidR="004867A3">
        <w:rPr>
          <w:rFonts w:ascii="Georgia" w:hAnsi="Georgia" w:cs="Arial"/>
        </w:rPr>
        <w:t xml:space="preserve">en </w:t>
      </w:r>
      <w:r w:rsidR="00034D01">
        <w:rPr>
          <w:rFonts w:ascii="Georgia" w:hAnsi="Georgia" w:cs="Arial"/>
        </w:rPr>
        <w:t>una actuación irregular o anómala de tal auxiliar de la justicia, que conlleva un estudio distinto</w:t>
      </w:r>
      <w:r w:rsidR="0058700D">
        <w:rPr>
          <w:rFonts w:ascii="Georgia" w:hAnsi="Georgia" w:cs="Arial"/>
        </w:rPr>
        <w:t xml:space="preserve"> y </w:t>
      </w:r>
      <w:r w:rsidR="00034D01">
        <w:rPr>
          <w:rFonts w:ascii="Georgia" w:hAnsi="Georgia" w:cs="Arial"/>
        </w:rPr>
        <w:t>por ello mismo tiene una expresa regulación normativa</w:t>
      </w:r>
      <w:r w:rsidR="00300718">
        <w:rPr>
          <w:rFonts w:ascii="Georgia" w:hAnsi="Georgia" w:cs="Arial"/>
        </w:rPr>
        <w:t>, pero</w:t>
      </w:r>
      <w:r w:rsidR="00034D01">
        <w:rPr>
          <w:rFonts w:ascii="Georgia" w:hAnsi="Georgia" w:cs="Arial"/>
        </w:rPr>
        <w:t xml:space="preserve"> sobre todo, aquí </w:t>
      </w:r>
      <w:r w:rsidR="0058700D">
        <w:rPr>
          <w:rFonts w:ascii="Georgia" w:hAnsi="Georgia" w:cs="Arial"/>
        </w:rPr>
        <w:t xml:space="preserve">no </w:t>
      </w:r>
      <w:r w:rsidR="00034D01">
        <w:rPr>
          <w:rFonts w:ascii="Georgia" w:hAnsi="Georgia" w:cs="Arial"/>
        </w:rPr>
        <w:t xml:space="preserve">se planteó </w:t>
      </w:r>
      <w:r w:rsidR="00E173D3">
        <w:rPr>
          <w:rFonts w:ascii="Georgia" w:hAnsi="Georgia" w:cs="Arial"/>
        </w:rPr>
        <w:t xml:space="preserve">así, </w:t>
      </w:r>
      <w:r w:rsidR="0055006C">
        <w:rPr>
          <w:rFonts w:ascii="Georgia" w:hAnsi="Georgia" w:cs="Arial"/>
        </w:rPr>
        <w:t xml:space="preserve">porque es </w:t>
      </w:r>
      <w:r w:rsidR="00034D01">
        <w:rPr>
          <w:rFonts w:ascii="Georgia" w:hAnsi="Georgia" w:cs="Arial"/>
        </w:rPr>
        <w:t>impertinente.</w:t>
      </w:r>
    </w:p>
    <w:p w:rsidR="00300118" w:rsidRDefault="00300118" w:rsidP="00662A07">
      <w:pPr>
        <w:spacing w:line="360" w:lineRule="auto"/>
        <w:jc w:val="both"/>
        <w:rPr>
          <w:rFonts w:ascii="Georgia" w:hAnsi="Georgia" w:cs="Arial"/>
        </w:rPr>
      </w:pPr>
    </w:p>
    <w:p w:rsidR="00F304B5" w:rsidRPr="00DF22FE" w:rsidRDefault="00F304B5" w:rsidP="00662A07">
      <w:pPr>
        <w:spacing w:line="360" w:lineRule="auto"/>
        <w:jc w:val="both"/>
        <w:rPr>
          <w:rFonts w:ascii="Georgia" w:hAnsi="Georgia" w:cs="Arial"/>
        </w:rPr>
      </w:pPr>
      <w:r w:rsidRPr="00DF22FE">
        <w:rPr>
          <w:rFonts w:ascii="Georgia" w:hAnsi="Georgia" w:cs="Arial"/>
        </w:rPr>
        <w:t xml:space="preserve">Por último, </w:t>
      </w:r>
      <w:r w:rsidR="00DF22FE">
        <w:rPr>
          <w:rFonts w:ascii="Georgia" w:hAnsi="Georgia" w:cs="Arial"/>
        </w:rPr>
        <w:t xml:space="preserve">el alegato alusivo a </w:t>
      </w:r>
      <w:r w:rsidR="00C8760A" w:rsidRPr="00DF22FE">
        <w:rPr>
          <w:rFonts w:ascii="Georgia" w:hAnsi="Georgia" w:cs="Arial"/>
        </w:rPr>
        <w:t xml:space="preserve">que </w:t>
      </w:r>
      <w:r w:rsidR="00DF22FE">
        <w:rPr>
          <w:rFonts w:ascii="Georgia" w:hAnsi="Georgia" w:cs="Arial"/>
        </w:rPr>
        <w:t>la actora dejó pasar</w:t>
      </w:r>
      <w:r w:rsidR="00C8760A" w:rsidRPr="00DF22FE">
        <w:rPr>
          <w:rFonts w:ascii="Georgia" w:hAnsi="Georgia" w:cs="Arial"/>
        </w:rPr>
        <w:t xml:space="preserve"> </w:t>
      </w:r>
      <w:r w:rsidR="00DF22FE">
        <w:rPr>
          <w:rFonts w:ascii="Georgia" w:hAnsi="Georgia" w:cs="Arial"/>
        </w:rPr>
        <w:t xml:space="preserve">mucho </w:t>
      </w:r>
      <w:r w:rsidR="00C8760A" w:rsidRPr="00DF22FE">
        <w:rPr>
          <w:rFonts w:ascii="Georgia" w:hAnsi="Georgia" w:cs="Arial"/>
        </w:rPr>
        <w:t>tiempo</w:t>
      </w:r>
      <w:r w:rsidR="00DF22FE">
        <w:rPr>
          <w:rFonts w:ascii="Georgia" w:hAnsi="Georgia" w:cs="Arial"/>
        </w:rPr>
        <w:t xml:space="preserve">, más de cinco (5) años, para promover la correspondiente demanda, en </w:t>
      </w:r>
      <w:r w:rsidR="00C8760A" w:rsidRPr="00DF22FE">
        <w:rPr>
          <w:rFonts w:ascii="Georgia" w:hAnsi="Georgia" w:cs="Arial"/>
        </w:rPr>
        <w:t xml:space="preserve">sí mismo </w:t>
      </w:r>
      <w:r w:rsidR="00DF22FE">
        <w:rPr>
          <w:rFonts w:ascii="Georgia" w:hAnsi="Georgia" w:cs="Arial"/>
        </w:rPr>
        <w:t>es</w:t>
      </w:r>
      <w:r w:rsidR="00C8760A" w:rsidRPr="00DF22FE">
        <w:rPr>
          <w:rFonts w:ascii="Georgia" w:hAnsi="Georgia" w:cs="Arial"/>
        </w:rPr>
        <w:t xml:space="preserve"> </w:t>
      </w:r>
      <w:r w:rsidR="00DF22FE">
        <w:rPr>
          <w:rFonts w:ascii="Georgia" w:hAnsi="Georgia" w:cs="Arial"/>
        </w:rPr>
        <w:t>in</w:t>
      </w:r>
      <w:r w:rsidR="00C8760A" w:rsidRPr="00DF22FE">
        <w:rPr>
          <w:rFonts w:ascii="Georgia" w:hAnsi="Georgia" w:cs="Arial"/>
        </w:rPr>
        <w:t>suficiente para estudiar la bu</w:t>
      </w:r>
      <w:r w:rsidR="00821948" w:rsidRPr="00DF22FE">
        <w:rPr>
          <w:rFonts w:ascii="Georgia" w:hAnsi="Georgia" w:cs="Arial"/>
        </w:rPr>
        <w:t>ena fe</w:t>
      </w:r>
      <w:r w:rsidR="00DF22FE">
        <w:rPr>
          <w:rFonts w:ascii="Georgia" w:hAnsi="Georgia" w:cs="Arial"/>
        </w:rPr>
        <w:t>, así se aduzca que tiene rango constitucional</w:t>
      </w:r>
      <w:r w:rsidR="00821948" w:rsidRPr="00DF22FE">
        <w:rPr>
          <w:rFonts w:ascii="Georgia" w:hAnsi="Georgia" w:cs="Arial"/>
        </w:rPr>
        <w:t xml:space="preserve">, </w:t>
      </w:r>
      <w:r w:rsidR="00C8760A" w:rsidRPr="00DF22FE">
        <w:rPr>
          <w:rFonts w:ascii="Georgia" w:hAnsi="Georgia" w:cs="Arial"/>
        </w:rPr>
        <w:t xml:space="preserve">ya que sabido es que </w:t>
      </w:r>
      <w:r w:rsidR="001473AF" w:rsidRPr="00DF22FE">
        <w:rPr>
          <w:rFonts w:ascii="Georgia" w:hAnsi="Georgia" w:cs="Arial"/>
        </w:rPr>
        <w:t xml:space="preserve">tal aspecto repercute en figuras jurídicas como la </w:t>
      </w:r>
      <w:r w:rsidR="00DF22FE">
        <w:rPr>
          <w:rFonts w:ascii="Georgia" w:hAnsi="Georgia" w:cs="Arial"/>
        </w:rPr>
        <w:t xml:space="preserve">caducidad y la prescripción, por ejemplo, pero el discurso defensivo </w:t>
      </w:r>
      <w:r w:rsidR="00582316">
        <w:rPr>
          <w:rFonts w:ascii="Georgia" w:hAnsi="Georgia" w:cs="Arial"/>
        </w:rPr>
        <w:t xml:space="preserve">ha preterido </w:t>
      </w:r>
      <w:r w:rsidR="00DF22FE">
        <w:rPr>
          <w:rFonts w:ascii="Georgia" w:hAnsi="Georgia" w:cs="Arial"/>
        </w:rPr>
        <w:t>ocuparse de un</w:t>
      </w:r>
      <w:r w:rsidR="00582316">
        <w:rPr>
          <w:rFonts w:ascii="Georgia" w:hAnsi="Georgia" w:cs="Arial"/>
        </w:rPr>
        <w:t>a</w:t>
      </w:r>
      <w:r w:rsidR="00DF22FE">
        <w:rPr>
          <w:rFonts w:ascii="Georgia" w:hAnsi="Georgia" w:cs="Arial"/>
        </w:rPr>
        <w:t xml:space="preserve"> </w:t>
      </w:r>
      <w:r w:rsidR="00582316">
        <w:rPr>
          <w:rFonts w:ascii="Georgia" w:hAnsi="Georgia" w:cs="Arial"/>
        </w:rPr>
        <w:t>debida fundamentación en este sentido</w:t>
      </w:r>
      <w:r w:rsidR="00DF22FE">
        <w:rPr>
          <w:rFonts w:ascii="Georgia" w:hAnsi="Georgia" w:cs="Arial"/>
        </w:rPr>
        <w:t xml:space="preserve">, de tal suerte, que inane adviene un análisis </w:t>
      </w:r>
      <w:r w:rsidR="00BA2ED4">
        <w:rPr>
          <w:rFonts w:ascii="Georgia" w:hAnsi="Georgia" w:cs="Arial"/>
        </w:rPr>
        <w:t xml:space="preserve">que escrute hacia dónde apunta una escueta afirmación como la hecha, que no amerita </w:t>
      </w:r>
      <w:r w:rsidR="009C7888">
        <w:rPr>
          <w:rFonts w:ascii="Georgia" w:hAnsi="Georgia" w:cs="Arial"/>
        </w:rPr>
        <w:t xml:space="preserve">una refutación </w:t>
      </w:r>
      <w:r w:rsidR="00DF22FE">
        <w:rPr>
          <w:rFonts w:ascii="Georgia" w:hAnsi="Georgia" w:cs="Arial"/>
        </w:rPr>
        <w:t xml:space="preserve">más allá de </w:t>
      </w:r>
      <w:r w:rsidR="00CB464B">
        <w:rPr>
          <w:rFonts w:ascii="Georgia" w:hAnsi="Georgia" w:cs="Arial"/>
        </w:rPr>
        <w:t>que así se</w:t>
      </w:r>
      <w:r w:rsidR="00DF22FE">
        <w:rPr>
          <w:rFonts w:ascii="Georgia" w:hAnsi="Georgia" w:cs="Arial"/>
        </w:rPr>
        <w:t xml:space="preserve"> </w:t>
      </w:r>
      <w:r w:rsidR="00CB464B">
        <w:rPr>
          <w:rFonts w:ascii="Georgia" w:hAnsi="Georgia" w:cs="Arial"/>
        </w:rPr>
        <w:t>bosqueja</w:t>
      </w:r>
      <w:r w:rsidR="009C7888">
        <w:rPr>
          <w:rFonts w:ascii="Georgia" w:hAnsi="Georgia" w:cs="Arial"/>
        </w:rPr>
        <w:t>.</w:t>
      </w:r>
    </w:p>
    <w:p w:rsidR="00030994" w:rsidRPr="00DF22FE" w:rsidRDefault="00030994" w:rsidP="00662A07">
      <w:pPr>
        <w:spacing w:line="360" w:lineRule="auto"/>
        <w:jc w:val="both"/>
        <w:rPr>
          <w:rFonts w:ascii="Georgia" w:hAnsi="Georgia" w:cs="Arial"/>
        </w:rPr>
      </w:pPr>
    </w:p>
    <w:p w:rsidR="00072AC3" w:rsidRPr="00D50EFB" w:rsidRDefault="00C1099D" w:rsidP="00FB6C33">
      <w:pPr>
        <w:widowControl w:val="0"/>
        <w:numPr>
          <w:ilvl w:val="0"/>
          <w:numId w:val="37"/>
        </w:numPr>
        <w:overflowPunct w:val="0"/>
        <w:autoSpaceDE w:val="0"/>
        <w:autoSpaceDN w:val="0"/>
        <w:adjustRightInd w:val="0"/>
        <w:spacing w:line="360" w:lineRule="auto"/>
        <w:jc w:val="both"/>
        <w:rPr>
          <w:rFonts w:ascii="Georgia" w:hAnsi="Georgia" w:cs="Arial"/>
          <w:smallCaps/>
          <w:sz w:val="26"/>
          <w:szCs w:val="26"/>
        </w:rPr>
      </w:pPr>
      <w:r w:rsidRPr="00D50EFB">
        <w:rPr>
          <w:rFonts w:ascii="Georgia" w:hAnsi="Georgia" w:cs="Arial"/>
          <w:smallCaps/>
          <w:sz w:val="26"/>
          <w:szCs w:val="26"/>
        </w:rPr>
        <w:t>L</w:t>
      </w:r>
      <w:r w:rsidR="00616E4F">
        <w:rPr>
          <w:rFonts w:ascii="Georgia" w:hAnsi="Georgia" w:cs="Arial"/>
          <w:smallCaps/>
          <w:sz w:val="26"/>
          <w:szCs w:val="26"/>
        </w:rPr>
        <w:t>as decisiones</w:t>
      </w:r>
    </w:p>
    <w:p w:rsidR="00616E4F" w:rsidRDefault="00616E4F" w:rsidP="004208C6">
      <w:pPr>
        <w:spacing w:line="360" w:lineRule="auto"/>
        <w:jc w:val="both"/>
        <w:rPr>
          <w:rFonts w:ascii="Georgia" w:hAnsi="Georgia"/>
        </w:rPr>
      </w:pPr>
    </w:p>
    <w:p w:rsidR="00495E40" w:rsidRPr="00D50EFB" w:rsidRDefault="004D3582" w:rsidP="004208C6">
      <w:pPr>
        <w:spacing w:line="360" w:lineRule="auto"/>
        <w:jc w:val="both"/>
        <w:rPr>
          <w:rFonts w:ascii="Georgia" w:hAnsi="Georgia" w:cs="Arial"/>
          <w:lang w:val="es-CO"/>
        </w:rPr>
      </w:pPr>
      <w:r>
        <w:rPr>
          <w:rFonts w:ascii="Georgia" w:hAnsi="Georgia"/>
        </w:rPr>
        <w:t xml:space="preserve">A voces de </w:t>
      </w:r>
      <w:r w:rsidR="00072AC3" w:rsidRPr="00D50EFB">
        <w:rPr>
          <w:rFonts w:ascii="Georgia" w:hAnsi="Georgia"/>
        </w:rPr>
        <w:t>las premisas</w:t>
      </w:r>
      <w:r>
        <w:rPr>
          <w:rFonts w:ascii="Georgia" w:hAnsi="Georgia"/>
        </w:rPr>
        <w:t xml:space="preserve"> esgrimidas ya</w:t>
      </w:r>
      <w:r w:rsidR="00072AC3" w:rsidRPr="00D50EFB">
        <w:rPr>
          <w:rFonts w:ascii="Georgia" w:hAnsi="Georgia"/>
        </w:rPr>
        <w:t xml:space="preserve">, </w:t>
      </w:r>
      <w:r>
        <w:rPr>
          <w:rFonts w:ascii="Georgia" w:hAnsi="Georgia"/>
        </w:rPr>
        <w:t>sobreviene la derrota de la censura postulada en el recurso, por lo tanto</w:t>
      </w:r>
      <w:r w:rsidR="00176C03" w:rsidRPr="00D50EFB">
        <w:rPr>
          <w:rFonts w:ascii="Georgia" w:hAnsi="Georgia"/>
        </w:rPr>
        <w:t>:</w:t>
      </w:r>
      <w:r w:rsidR="00007C4D" w:rsidRPr="00D50EFB">
        <w:rPr>
          <w:rFonts w:ascii="Georgia" w:hAnsi="Georgia"/>
        </w:rPr>
        <w:t xml:space="preserve"> </w:t>
      </w:r>
      <w:r w:rsidR="006A2667" w:rsidRPr="00D50EFB">
        <w:rPr>
          <w:rFonts w:ascii="Georgia" w:hAnsi="Georgia"/>
        </w:rPr>
        <w:t xml:space="preserve">(i) </w:t>
      </w:r>
      <w:r w:rsidR="00176C03" w:rsidRPr="00D50EFB">
        <w:rPr>
          <w:rFonts w:ascii="Georgia" w:hAnsi="Georgia"/>
        </w:rPr>
        <w:t xml:space="preserve">Se </w:t>
      </w:r>
      <w:r>
        <w:rPr>
          <w:rFonts w:ascii="Georgia" w:hAnsi="Georgia"/>
        </w:rPr>
        <w:t xml:space="preserve">confirmará </w:t>
      </w:r>
      <w:r w:rsidR="00007C4D" w:rsidRPr="00D50EFB">
        <w:rPr>
          <w:rFonts w:ascii="Georgia" w:hAnsi="Georgia"/>
        </w:rPr>
        <w:t>e</w:t>
      </w:r>
      <w:r w:rsidR="00BE0BA6" w:rsidRPr="00D50EFB">
        <w:rPr>
          <w:rFonts w:ascii="Georgia" w:hAnsi="Georgia"/>
        </w:rPr>
        <w:t xml:space="preserve">l </w:t>
      </w:r>
      <w:r w:rsidR="004208C6" w:rsidRPr="00D50EFB">
        <w:rPr>
          <w:rFonts w:ascii="Georgia" w:hAnsi="Georgia"/>
        </w:rPr>
        <w:t xml:space="preserve">numeral 2º del </w:t>
      </w:r>
      <w:r w:rsidR="00BE0BA6" w:rsidRPr="00D50EFB">
        <w:rPr>
          <w:rFonts w:ascii="Georgia" w:hAnsi="Georgia"/>
        </w:rPr>
        <w:t>fallo</w:t>
      </w:r>
      <w:r>
        <w:rPr>
          <w:rFonts w:ascii="Georgia" w:hAnsi="Georgia"/>
        </w:rPr>
        <w:t>, que fuera atacado</w:t>
      </w:r>
      <w:r w:rsidR="00176C03" w:rsidRPr="00D50EFB">
        <w:rPr>
          <w:rFonts w:ascii="Georgia" w:hAnsi="Georgia"/>
        </w:rPr>
        <w:t>;</w:t>
      </w:r>
      <w:r w:rsidR="005E4A93" w:rsidRPr="00D50EFB">
        <w:rPr>
          <w:rFonts w:ascii="Georgia" w:hAnsi="Georgia"/>
        </w:rPr>
        <w:t xml:space="preserve"> </w:t>
      </w:r>
      <w:r w:rsidR="00481271" w:rsidRPr="00D50EFB">
        <w:rPr>
          <w:rFonts w:ascii="Georgia" w:hAnsi="Georgia"/>
        </w:rPr>
        <w:t>(</w:t>
      </w:r>
      <w:r w:rsidR="00F42A35" w:rsidRPr="00D50EFB">
        <w:rPr>
          <w:rFonts w:ascii="Georgia" w:hAnsi="Georgia"/>
        </w:rPr>
        <w:t xml:space="preserve">ii) </w:t>
      </w:r>
      <w:r w:rsidR="00176C03" w:rsidRPr="00D50EFB">
        <w:rPr>
          <w:rFonts w:ascii="Georgia" w:hAnsi="Georgia"/>
        </w:rPr>
        <w:lastRenderedPageBreak/>
        <w:t xml:space="preserve">Se </w:t>
      </w:r>
      <w:r w:rsidR="004208C6" w:rsidRPr="00D50EFB">
        <w:rPr>
          <w:rFonts w:ascii="Georgia" w:hAnsi="Georgia" w:cs="Arial"/>
          <w:lang w:val="es-CO"/>
        </w:rPr>
        <w:t>condenar</w:t>
      </w:r>
      <w:r>
        <w:rPr>
          <w:rFonts w:ascii="Georgia" w:hAnsi="Georgia" w:cs="Arial"/>
          <w:lang w:val="es-CO"/>
        </w:rPr>
        <w:t>á</w:t>
      </w:r>
      <w:r w:rsidR="004208C6" w:rsidRPr="00D50EFB">
        <w:rPr>
          <w:rFonts w:ascii="Georgia" w:hAnsi="Georgia" w:cs="Arial"/>
          <w:lang w:val="es-CO"/>
        </w:rPr>
        <w:t xml:space="preserve"> en costas en </w:t>
      </w:r>
      <w:r>
        <w:rPr>
          <w:rFonts w:ascii="Georgia" w:hAnsi="Georgia" w:cs="Arial"/>
          <w:lang w:val="es-CO"/>
        </w:rPr>
        <w:t>esta instancia</w:t>
      </w:r>
      <w:r w:rsidR="004208C6" w:rsidRPr="00D50EFB">
        <w:rPr>
          <w:rFonts w:ascii="Georgia" w:hAnsi="Georgia" w:cs="Arial"/>
          <w:lang w:val="es-CO"/>
        </w:rPr>
        <w:t xml:space="preserve">, a la parte demandada, </w:t>
      </w:r>
      <w:r>
        <w:rPr>
          <w:rFonts w:ascii="Georgia" w:hAnsi="Georgia" w:cs="Arial"/>
          <w:lang w:val="es-CO"/>
        </w:rPr>
        <w:t xml:space="preserve">y a </w:t>
      </w:r>
      <w:r w:rsidR="004208C6" w:rsidRPr="00D50EFB">
        <w:rPr>
          <w:rFonts w:ascii="Georgia" w:hAnsi="Georgia" w:cs="Arial"/>
          <w:lang w:val="es-CO"/>
        </w:rPr>
        <w:t xml:space="preserve">favor de la parte actora, por haber </w:t>
      </w:r>
      <w:r>
        <w:rPr>
          <w:rFonts w:ascii="Georgia" w:hAnsi="Georgia" w:cs="Arial"/>
          <w:lang w:val="es-CO"/>
        </w:rPr>
        <w:t xml:space="preserve">fracasado </w:t>
      </w:r>
      <w:r w:rsidR="004208C6" w:rsidRPr="00D50EFB">
        <w:rPr>
          <w:rFonts w:ascii="Georgia" w:hAnsi="Georgia" w:cs="Arial"/>
          <w:lang w:val="es-CO"/>
        </w:rPr>
        <w:t xml:space="preserve">en </w:t>
      </w:r>
      <w:r>
        <w:rPr>
          <w:rFonts w:ascii="Georgia" w:hAnsi="Georgia" w:cs="Arial"/>
          <w:lang w:val="es-CO"/>
        </w:rPr>
        <w:t xml:space="preserve">la alzada </w:t>
      </w:r>
      <w:r w:rsidR="004208C6" w:rsidRPr="00D50EFB">
        <w:rPr>
          <w:rFonts w:ascii="Georgia" w:hAnsi="Georgia" w:cs="Arial"/>
          <w:lang w:val="es-CO"/>
        </w:rPr>
        <w:t>(Artículo 365-1º, CGP).</w:t>
      </w:r>
    </w:p>
    <w:p w:rsidR="004208C6" w:rsidRPr="00D50EFB" w:rsidRDefault="004208C6" w:rsidP="004208C6">
      <w:pPr>
        <w:spacing w:line="360" w:lineRule="auto"/>
        <w:jc w:val="both"/>
        <w:rPr>
          <w:rFonts w:ascii="Georgia" w:hAnsi="Georgia" w:cs="Arial"/>
          <w:lang w:val="es-CO"/>
        </w:rPr>
      </w:pPr>
      <w:r w:rsidRPr="00D50EFB">
        <w:rPr>
          <w:rFonts w:ascii="Georgia" w:hAnsi="Georgia" w:cs="Arial"/>
          <w:lang w:val="es-CO"/>
        </w:rPr>
        <w:t xml:space="preserve">  </w:t>
      </w:r>
    </w:p>
    <w:p w:rsidR="004208C6" w:rsidRPr="00D50EFB" w:rsidRDefault="00332B5C" w:rsidP="004208C6">
      <w:pPr>
        <w:spacing w:line="360" w:lineRule="auto"/>
        <w:jc w:val="both"/>
        <w:rPr>
          <w:rFonts w:ascii="Georgia" w:hAnsi="Georgia" w:cs="Arial"/>
        </w:rPr>
      </w:pPr>
      <w:r w:rsidRPr="00CD04B4">
        <w:rPr>
          <w:rFonts w:ascii="Georgia" w:hAnsi="Georgia" w:cs="Arial"/>
          <w:lang w:val="es-CO"/>
        </w:rPr>
        <w:t>Las agencias se fijarán en auto posterior, en seguimiento de la variación hecha por esta Sala</w:t>
      </w:r>
      <w:r w:rsidRPr="00CD04B4">
        <w:rPr>
          <w:rStyle w:val="Appelnotedebasdep"/>
          <w:rFonts w:ascii="Georgia" w:hAnsi="Georgia"/>
          <w:lang w:val="es-CO"/>
        </w:rPr>
        <w:footnoteReference w:id="7"/>
      </w:r>
      <w:r w:rsidRPr="00CD04B4">
        <w:rPr>
          <w:rFonts w:ascii="Georgia" w:hAnsi="Georgia" w:cs="Arial"/>
          <w:lang w:val="es-CO"/>
        </w:rPr>
        <w:t>, fundada en criterio de la CSJ, en reciente decisión</w:t>
      </w:r>
      <w:r w:rsidRPr="00CD04B4">
        <w:rPr>
          <w:rStyle w:val="Appelnotedebasdep"/>
          <w:rFonts w:ascii="Book Antiqua" w:hAnsi="Book Antiqua"/>
        </w:rPr>
        <w:footnoteReference w:id="8"/>
      </w:r>
      <w:r w:rsidRPr="00CD04B4">
        <w:rPr>
          <w:rFonts w:ascii="Georgia" w:hAnsi="Georgia" w:cs="Arial"/>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740575" w:rsidRPr="00D50EFB" w:rsidRDefault="00740575" w:rsidP="00740575">
      <w:pPr>
        <w:spacing w:line="360" w:lineRule="auto"/>
        <w:jc w:val="both"/>
        <w:rPr>
          <w:rFonts w:ascii="Georgia" w:hAnsi="Georgia" w:cs="Arial"/>
        </w:rPr>
      </w:pPr>
    </w:p>
    <w:p w:rsidR="00072AC3" w:rsidRPr="00D50EFB" w:rsidRDefault="00072AC3" w:rsidP="00072AC3">
      <w:pPr>
        <w:spacing w:line="360" w:lineRule="auto"/>
        <w:jc w:val="both"/>
        <w:rPr>
          <w:rFonts w:ascii="Georgia" w:hAnsi="Georgia" w:cs="Arial"/>
        </w:rPr>
      </w:pPr>
      <w:r w:rsidRPr="00D50EFB">
        <w:rPr>
          <w:rFonts w:ascii="Georgia" w:hAnsi="Georgia" w:cs="Arial"/>
        </w:rPr>
        <w:t xml:space="preserve">En mérito de lo expuesto en los párrafos que preceden, el </w:t>
      </w:r>
      <w:r w:rsidRPr="00D50EFB">
        <w:rPr>
          <w:rFonts w:ascii="Georgia" w:hAnsi="Georgia" w:cs="Arial"/>
          <w:bCs/>
          <w:smallCaps/>
        </w:rPr>
        <w:t>Tribunal Superior del Distrito Judicial de Pereira, Sala de Decisión Civil - Familia</w:t>
      </w:r>
      <w:r w:rsidRPr="00D50EFB">
        <w:rPr>
          <w:rFonts w:ascii="Georgia" w:hAnsi="Georgia" w:cs="Arial"/>
        </w:rPr>
        <w:t>, administrando Justicia, en nombre de la República y por autoridad de la Ley,</w:t>
      </w:r>
    </w:p>
    <w:p w:rsidR="00C44A67" w:rsidRPr="00D50EFB" w:rsidRDefault="00C44A67" w:rsidP="00072AC3">
      <w:pPr>
        <w:spacing w:line="360" w:lineRule="auto"/>
        <w:jc w:val="center"/>
        <w:rPr>
          <w:rFonts w:ascii="Georgia" w:hAnsi="Georgia" w:cs="Arial"/>
        </w:rPr>
      </w:pPr>
    </w:p>
    <w:p w:rsidR="00072AC3" w:rsidRPr="00D50EFB" w:rsidRDefault="00072AC3" w:rsidP="00072AC3">
      <w:pPr>
        <w:spacing w:line="360" w:lineRule="auto"/>
        <w:jc w:val="center"/>
        <w:rPr>
          <w:rFonts w:ascii="Georgia" w:hAnsi="Georgia" w:cs="Arial"/>
        </w:rPr>
      </w:pPr>
      <w:r w:rsidRPr="00D50EFB">
        <w:rPr>
          <w:rFonts w:ascii="Georgia" w:hAnsi="Georgia" w:cs="Arial"/>
        </w:rPr>
        <w:t xml:space="preserve">F A L </w:t>
      </w:r>
      <w:proofErr w:type="spellStart"/>
      <w:r w:rsidRPr="00D50EFB">
        <w:rPr>
          <w:rFonts w:ascii="Georgia" w:hAnsi="Georgia" w:cs="Arial"/>
        </w:rPr>
        <w:t>L</w:t>
      </w:r>
      <w:proofErr w:type="spellEnd"/>
      <w:r w:rsidRPr="00D50EFB">
        <w:rPr>
          <w:rFonts w:ascii="Georgia" w:hAnsi="Georgia" w:cs="Arial"/>
        </w:rPr>
        <w:t xml:space="preserve"> A,</w:t>
      </w:r>
    </w:p>
    <w:p w:rsidR="00072AC3" w:rsidRDefault="00072AC3" w:rsidP="00A90513">
      <w:pPr>
        <w:numPr>
          <w:ilvl w:val="0"/>
          <w:numId w:val="35"/>
        </w:numPr>
        <w:spacing w:line="360" w:lineRule="auto"/>
        <w:jc w:val="both"/>
        <w:rPr>
          <w:rFonts w:ascii="Georgia" w:hAnsi="Georgia" w:cs="Arial"/>
        </w:rPr>
      </w:pPr>
      <w:r w:rsidRPr="00D50EFB">
        <w:rPr>
          <w:rFonts w:ascii="Georgia" w:hAnsi="Georgia" w:cs="Arial"/>
        </w:rPr>
        <w:t xml:space="preserve">CONFIRMAR </w:t>
      </w:r>
      <w:r w:rsidR="00332B5C">
        <w:rPr>
          <w:rFonts w:ascii="Georgia" w:hAnsi="Georgia" w:cs="Arial"/>
        </w:rPr>
        <w:t>e</w:t>
      </w:r>
      <w:r w:rsidR="002C6C04" w:rsidRPr="00D50EFB">
        <w:rPr>
          <w:rFonts w:ascii="Georgia" w:hAnsi="Georgia" w:cs="Arial"/>
        </w:rPr>
        <w:t>l</w:t>
      </w:r>
      <w:r w:rsidR="00332B5C">
        <w:rPr>
          <w:rFonts w:ascii="Georgia" w:hAnsi="Georgia" w:cs="Arial"/>
        </w:rPr>
        <w:t xml:space="preserve"> ordinal</w:t>
      </w:r>
      <w:r w:rsidR="002C6C04" w:rsidRPr="00D50EFB">
        <w:rPr>
          <w:rFonts w:ascii="Georgia" w:hAnsi="Georgia" w:cs="Arial"/>
        </w:rPr>
        <w:t xml:space="preserve"> </w:t>
      </w:r>
      <w:r w:rsidR="00332B5C">
        <w:rPr>
          <w:rFonts w:ascii="Georgia" w:hAnsi="Georgia" w:cs="Arial"/>
        </w:rPr>
        <w:t>2</w:t>
      </w:r>
      <w:r w:rsidR="002C6C04" w:rsidRPr="00D50EFB">
        <w:rPr>
          <w:rFonts w:ascii="Georgia" w:hAnsi="Georgia" w:cs="Arial"/>
        </w:rPr>
        <w:t>º</w:t>
      </w:r>
      <w:r w:rsidR="00332B5C">
        <w:rPr>
          <w:rFonts w:ascii="Georgia" w:hAnsi="Georgia" w:cs="Arial"/>
        </w:rPr>
        <w:t xml:space="preserve"> de la sentencia adiada el </w:t>
      </w:r>
      <w:r w:rsidR="005C5C43">
        <w:rPr>
          <w:rFonts w:ascii="Georgia" w:hAnsi="Georgia" w:cs="Arial"/>
        </w:rPr>
        <w:t>17</w:t>
      </w:r>
      <w:r w:rsidR="004208C6" w:rsidRPr="00D50EFB">
        <w:rPr>
          <w:rFonts w:ascii="Georgia" w:hAnsi="Georgia" w:cs="Arial"/>
        </w:rPr>
        <w:t>-0</w:t>
      </w:r>
      <w:r w:rsidR="005C5C43">
        <w:rPr>
          <w:rFonts w:ascii="Georgia" w:hAnsi="Georgia" w:cs="Arial"/>
        </w:rPr>
        <w:t>6</w:t>
      </w:r>
      <w:r w:rsidR="004208C6" w:rsidRPr="00D50EFB">
        <w:rPr>
          <w:rFonts w:ascii="Georgia" w:hAnsi="Georgia" w:cs="Arial"/>
        </w:rPr>
        <w:t>-201</w:t>
      </w:r>
      <w:r w:rsidR="005C5C43">
        <w:rPr>
          <w:rFonts w:ascii="Georgia" w:hAnsi="Georgia" w:cs="Arial"/>
        </w:rPr>
        <w:t>4</w:t>
      </w:r>
      <w:r w:rsidR="003C21AF">
        <w:rPr>
          <w:rFonts w:ascii="Georgia" w:hAnsi="Georgia" w:cs="Arial"/>
        </w:rPr>
        <w:t>, proferida</w:t>
      </w:r>
      <w:r w:rsidR="003E3964" w:rsidRPr="00D50EFB">
        <w:rPr>
          <w:rFonts w:ascii="Georgia" w:hAnsi="Georgia" w:cs="Arial"/>
        </w:rPr>
        <w:t xml:space="preserve"> por </w:t>
      </w:r>
      <w:r w:rsidRPr="00D50EFB">
        <w:rPr>
          <w:rFonts w:ascii="Georgia" w:hAnsi="Georgia" w:cs="Arial"/>
        </w:rPr>
        <w:t xml:space="preserve">el Juzgado </w:t>
      </w:r>
      <w:r w:rsidR="005C5C43">
        <w:rPr>
          <w:rFonts w:ascii="Georgia" w:hAnsi="Georgia" w:cs="Arial"/>
        </w:rPr>
        <w:t>Segundo</w:t>
      </w:r>
      <w:r w:rsidR="004208C6" w:rsidRPr="00D50EFB">
        <w:rPr>
          <w:rFonts w:ascii="Georgia" w:hAnsi="Georgia" w:cs="Arial"/>
        </w:rPr>
        <w:t xml:space="preserve"> </w:t>
      </w:r>
      <w:r w:rsidR="006E1DAA" w:rsidRPr="00D50EFB">
        <w:rPr>
          <w:rFonts w:ascii="Georgia" w:hAnsi="Georgia" w:cs="Arial"/>
        </w:rPr>
        <w:t>de Familia de esta ciudad</w:t>
      </w:r>
      <w:r w:rsidR="00D20119" w:rsidRPr="00D50EFB">
        <w:rPr>
          <w:rFonts w:ascii="Georgia" w:hAnsi="Georgia" w:cs="Arial"/>
        </w:rPr>
        <w:t>.</w:t>
      </w:r>
    </w:p>
    <w:p w:rsidR="00D6532E" w:rsidRPr="00D50EFB" w:rsidRDefault="00D6532E" w:rsidP="00D6532E">
      <w:pPr>
        <w:spacing w:line="360" w:lineRule="auto"/>
        <w:ind w:left="360"/>
        <w:jc w:val="both"/>
        <w:rPr>
          <w:rFonts w:ascii="Georgia" w:hAnsi="Georgia" w:cs="Arial"/>
        </w:rPr>
      </w:pPr>
    </w:p>
    <w:p w:rsidR="003859FD" w:rsidRPr="00D50EFB" w:rsidRDefault="005C5C43" w:rsidP="00A90513">
      <w:pPr>
        <w:numPr>
          <w:ilvl w:val="0"/>
          <w:numId w:val="35"/>
        </w:numPr>
        <w:autoSpaceDE w:val="0"/>
        <w:autoSpaceDN w:val="0"/>
        <w:spacing w:line="360" w:lineRule="auto"/>
        <w:jc w:val="both"/>
        <w:rPr>
          <w:rFonts w:ascii="Georgia" w:hAnsi="Georgia" w:cs="Arial"/>
          <w:lang w:val="es-CO"/>
        </w:rPr>
      </w:pPr>
      <w:r>
        <w:rPr>
          <w:rFonts w:ascii="Georgia" w:hAnsi="Georgia" w:cs="Arial"/>
        </w:rPr>
        <w:t xml:space="preserve">CONDENAR </w:t>
      </w:r>
      <w:r w:rsidR="003859FD" w:rsidRPr="00D50EFB">
        <w:rPr>
          <w:rFonts w:ascii="Georgia" w:hAnsi="Georgia" w:cs="Arial"/>
          <w:lang w:val="es-CO"/>
        </w:rPr>
        <w:t xml:space="preserve">en costas en </w:t>
      </w:r>
      <w:r>
        <w:rPr>
          <w:rFonts w:ascii="Georgia" w:hAnsi="Georgia" w:cs="Arial"/>
          <w:lang w:val="es-CO"/>
        </w:rPr>
        <w:t>esta instancia</w:t>
      </w:r>
      <w:r w:rsidR="003859FD" w:rsidRPr="00D50EFB">
        <w:rPr>
          <w:rFonts w:ascii="Georgia" w:hAnsi="Georgia" w:cs="Arial"/>
          <w:lang w:val="es-CO"/>
        </w:rPr>
        <w:t xml:space="preserve">, a la parte demandada y a favor de la parte demandante. Se </w:t>
      </w:r>
      <w:r>
        <w:rPr>
          <w:rFonts w:ascii="Georgia" w:hAnsi="Georgia" w:cs="Arial"/>
          <w:lang w:val="es-CO"/>
        </w:rPr>
        <w:t>fijarán las agencias en auto posterior y se liquidarán, por la Secretaría de esta Corporación</w:t>
      </w:r>
      <w:r w:rsidR="003859FD" w:rsidRPr="00D50EFB">
        <w:rPr>
          <w:rFonts w:ascii="Georgia" w:hAnsi="Georgia" w:cs="Arial"/>
          <w:lang w:val="es-CO"/>
        </w:rPr>
        <w:t>.</w:t>
      </w:r>
    </w:p>
    <w:p w:rsidR="00C20E53" w:rsidRPr="00D50EFB" w:rsidRDefault="00C20E53" w:rsidP="00A90513">
      <w:pPr>
        <w:autoSpaceDE w:val="0"/>
        <w:autoSpaceDN w:val="0"/>
        <w:spacing w:line="360" w:lineRule="auto"/>
        <w:ind w:left="360"/>
        <w:jc w:val="both"/>
        <w:rPr>
          <w:rFonts w:ascii="Georgia" w:hAnsi="Georgia" w:cs="Arial"/>
        </w:rPr>
      </w:pPr>
    </w:p>
    <w:p w:rsidR="003859FD" w:rsidRPr="00D50EFB" w:rsidRDefault="003859FD" w:rsidP="00A90513">
      <w:pPr>
        <w:numPr>
          <w:ilvl w:val="0"/>
          <w:numId w:val="35"/>
        </w:numPr>
        <w:spacing w:line="360" w:lineRule="auto"/>
        <w:jc w:val="both"/>
        <w:rPr>
          <w:rFonts w:ascii="Georgia" w:hAnsi="Georgia" w:cs="Arial"/>
          <w:lang w:val="es-CO"/>
        </w:rPr>
      </w:pPr>
      <w:r w:rsidRPr="00D50EFB">
        <w:rPr>
          <w:rFonts w:ascii="Georgia" w:hAnsi="Georgia" w:cs="Arial"/>
          <w:lang w:val="es-CO"/>
        </w:rPr>
        <w:t>DEVOLVER el expediente al Juzgado de origen, en firme esta providencia.</w:t>
      </w:r>
    </w:p>
    <w:p w:rsidR="00D6532E" w:rsidRPr="005100F6" w:rsidRDefault="00D6532E" w:rsidP="003859FD">
      <w:pPr>
        <w:spacing w:line="360" w:lineRule="auto"/>
        <w:jc w:val="center"/>
        <w:rPr>
          <w:rFonts w:ascii="Georgia" w:hAnsi="Georgia" w:cs="Arial"/>
          <w:smallCaps/>
          <w:sz w:val="28"/>
        </w:rPr>
      </w:pPr>
    </w:p>
    <w:p w:rsidR="003859FD" w:rsidRPr="00D50EFB" w:rsidRDefault="003859FD" w:rsidP="003859FD">
      <w:pPr>
        <w:spacing w:line="360" w:lineRule="auto"/>
        <w:jc w:val="center"/>
        <w:rPr>
          <w:rFonts w:ascii="Georgia" w:hAnsi="Georgia" w:cs="Arial"/>
          <w:smallCaps/>
          <w:sz w:val="28"/>
          <w:lang w:val="en-US"/>
        </w:rPr>
      </w:pPr>
      <w:proofErr w:type="spellStart"/>
      <w:r w:rsidRPr="00D50EFB">
        <w:rPr>
          <w:rFonts w:ascii="Georgia" w:hAnsi="Georgia" w:cs="Arial"/>
          <w:smallCaps/>
          <w:sz w:val="28"/>
          <w:lang w:val="en-US"/>
        </w:rPr>
        <w:t>Notifíquese</w:t>
      </w:r>
      <w:proofErr w:type="spellEnd"/>
      <w:r w:rsidRPr="00D50EFB">
        <w:rPr>
          <w:rFonts w:ascii="Georgia" w:hAnsi="Georgia" w:cs="Arial"/>
          <w:smallCaps/>
          <w:sz w:val="28"/>
          <w:lang w:val="en-US"/>
        </w:rPr>
        <w:t>,</w:t>
      </w:r>
    </w:p>
    <w:p w:rsidR="00510416" w:rsidRDefault="00510416" w:rsidP="00072AC3">
      <w:pPr>
        <w:spacing w:line="360" w:lineRule="auto"/>
        <w:jc w:val="center"/>
        <w:rPr>
          <w:rFonts w:ascii="Georgia" w:hAnsi="Georgia" w:cs="Arial"/>
          <w:lang w:val="en-US"/>
        </w:rPr>
      </w:pPr>
    </w:p>
    <w:p w:rsidR="00AF3AE7" w:rsidRPr="00D50EFB" w:rsidRDefault="00AF3AE7" w:rsidP="00072AC3">
      <w:pPr>
        <w:spacing w:line="360" w:lineRule="auto"/>
        <w:jc w:val="center"/>
        <w:rPr>
          <w:rFonts w:ascii="Georgia" w:hAnsi="Georgia" w:cs="Arial"/>
          <w:lang w:val="en-US"/>
        </w:rPr>
      </w:pPr>
    </w:p>
    <w:p w:rsidR="00072AC3" w:rsidRPr="00D50EFB"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8"/>
          <w:lang w:val="en-US"/>
        </w:rPr>
      </w:pPr>
      <w:r w:rsidRPr="00D50EFB">
        <w:rPr>
          <w:rFonts w:ascii="Georgia" w:hAnsi="Georgia" w:cs="Arial"/>
          <w:spacing w:val="-3"/>
          <w:w w:val="150"/>
          <w:szCs w:val="18"/>
          <w:lang w:val="en-US"/>
        </w:rPr>
        <w:t>D</w:t>
      </w:r>
      <w:r w:rsidRPr="00D50EFB">
        <w:rPr>
          <w:rFonts w:ascii="Georgia" w:hAnsi="Georgia" w:cs="Arial"/>
          <w:spacing w:val="-3"/>
          <w:w w:val="150"/>
          <w:sz w:val="18"/>
          <w:szCs w:val="16"/>
          <w:lang w:val="en-US"/>
        </w:rPr>
        <w:t>UBERNEY</w:t>
      </w:r>
      <w:r w:rsidRPr="00D50EFB">
        <w:rPr>
          <w:rFonts w:ascii="Georgia" w:hAnsi="Georgia" w:cs="Arial"/>
          <w:spacing w:val="-3"/>
          <w:w w:val="150"/>
          <w:szCs w:val="18"/>
          <w:lang w:val="en-US"/>
        </w:rPr>
        <w:t xml:space="preserve"> G</w:t>
      </w:r>
      <w:r w:rsidRPr="00D50EFB">
        <w:rPr>
          <w:rFonts w:ascii="Georgia" w:hAnsi="Georgia" w:cs="Arial"/>
          <w:spacing w:val="-3"/>
          <w:w w:val="150"/>
          <w:sz w:val="18"/>
          <w:szCs w:val="16"/>
          <w:lang w:val="en-US"/>
        </w:rPr>
        <w:t>RISALES</w:t>
      </w:r>
      <w:r w:rsidRPr="00D50EFB">
        <w:rPr>
          <w:rFonts w:ascii="Georgia" w:hAnsi="Georgia" w:cs="Arial"/>
          <w:spacing w:val="-3"/>
          <w:w w:val="150"/>
          <w:szCs w:val="18"/>
          <w:lang w:val="en-US"/>
        </w:rPr>
        <w:t xml:space="preserve"> H</w:t>
      </w:r>
      <w:r w:rsidRPr="00D50EFB">
        <w:rPr>
          <w:rFonts w:ascii="Georgia" w:hAnsi="Georgia" w:cs="Arial"/>
          <w:spacing w:val="-3"/>
          <w:w w:val="150"/>
          <w:sz w:val="18"/>
          <w:szCs w:val="16"/>
          <w:lang w:val="en-US"/>
        </w:rPr>
        <w:t>ERRERA</w:t>
      </w:r>
    </w:p>
    <w:p w:rsidR="00072AC3" w:rsidRPr="00D50EFB"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D50EFB">
        <w:rPr>
          <w:rFonts w:ascii="Georgia" w:hAnsi="Georgia" w:cs="Arial"/>
          <w:spacing w:val="-3"/>
          <w:w w:val="150"/>
          <w:lang w:val="en-US"/>
        </w:rPr>
        <w:t>M</w:t>
      </w:r>
      <w:r w:rsidRPr="00D50EFB">
        <w:rPr>
          <w:rFonts w:ascii="Georgia" w:hAnsi="Georgia" w:cs="Arial"/>
          <w:spacing w:val="-3"/>
          <w:w w:val="150"/>
          <w:sz w:val="18"/>
          <w:lang w:val="en-US"/>
        </w:rPr>
        <w:t xml:space="preserve"> </w:t>
      </w:r>
      <w:r w:rsidRPr="00D50EFB">
        <w:rPr>
          <w:rFonts w:ascii="Georgia" w:hAnsi="Georgia" w:cs="Arial"/>
          <w:spacing w:val="-3"/>
          <w:w w:val="150"/>
          <w:sz w:val="16"/>
          <w:lang w:val="en-US"/>
        </w:rPr>
        <w:t>A G I S T R A D O</w:t>
      </w:r>
    </w:p>
    <w:p w:rsidR="00072AC3" w:rsidRDefault="00072AC3"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sz w:val="22"/>
          <w:szCs w:val="18"/>
          <w:lang w:val="en-US"/>
        </w:rPr>
      </w:pPr>
    </w:p>
    <w:p w:rsidR="00402536" w:rsidRPr="00D50EFB" w:rsidRDefault="0040253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sz w:val="22"/>
          <w:szCs w:val="18"/>
          <w:lang w:val="en-US"/>
        </w:rPr>
      </w:pPr>
    </w:p>
    <w:p w:rsidR="00072AC3" w:rsidRPr="00D50EFB" w:rsidRDefault="00C73506"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gramStart"/>
      <w:r w:rsidRPr="00D50EFB">
        <w:rPr>
          <w:rFonts w:ascii="Georgia" w:hAnsi="Georgia"/>
          <w:w w:val="150"/>
          <w:szCs w:val="18"/>
          <w:lang w:val="en-US"/>
        </w:rPr>
        <w:t>E</w:t>
      </w:r>
      <w:r w:rsidRPr="00D50EFB">
        <w:rPr>
          <w:rFonts w:ascii="Georgia" w:hAnsi="Georgia"/>
          <w:w w:val="150"/>
          <w:sz w:val="18"/>
          <w:szCs w:val="16"/>
          <w:lang w:val="en-US"/>
        </w:rPr>
        <w:t>DDER</w:t>
      </w:r>
      <w:r w:rsidRPr="00D50EFB">
        <w:rPr>
          <w:rFonts w:ascii="Georgia" w:hAnsi="Georgia"/>
          <w:w w:val="150"/>
          <w:lang w:val="en-US"/>
        </w:rPr>
        <w:t xml:space="preserve"> J</w:t>
      </w:r>
      <w:r w:rsidRPr="00D50EFB">
        <w:rPr>
          <w:rFonts w:ascii="Georgia" w:hAnsi="Georgia"/>
          <w:w w:val="150"/>
          <w:sz w:val="18"/>
          <w:szCs w:val="16"/>
          <w:lang w:val="en-US"/>
        </w:rPr>
        <w:t>IMMY</w:t>
      </w:r>
      <w:r w:rsidRPr="00D50EFB">
        <w:rPr>
          <w:rFonts w:ascii="Georgia" w:hAnsi="Georgia"/>
          <w:w w:val="150"/>
          <w:szCs w:val="18"/>
          <w:lang w:val="en-US"/>
        </w:rPr>
        <w:t xml:space="preserve"> </w:t>
      </w:r>
      <w:r w:rsidRPr="00D50EFB">
        <w:rPr>
          <w:rFonts w:ascii="Georgia" w:hAnsi="Georgia"/>
          <w:w w:val="150"/>
          <w:lang w:val="en-US"/>
        </w:rPr>
        <w:t>S</w:t>
      </w:r>
      <w:r w:rsidRPr="00D50EFB">
        <w:rPr>
          <w:rFonts w:ascii="Georgia" w:hAnsi="Georgia"/>
          <w:w w:val="150"/>
          <w:sz w:val="18"/>
          <w:szCs w:val="16"/>
          <w:lang w:val="en-US"/>
        </w:rPr>
        <w:t xml:space="preserve">ÁNCHEZ </w:t>
      </w:r>
      <w:r w:rsidRPr="00D50EFB">
        <w:rPr>
          <w:rFonts w:ascii="Georgia" w:hAnsi="Georgia"/>
          <w:w w:val="150"/>
          <w:szCs w:val="18"/>
          <w:lang w:val="en-US"/>
        </w:rPr>
        <w:t>C</w:t>
      </w:r>
      <w:r w:rsidRPr="00D50EFB">
        <w:rPr>
          <w:rFonts w:ascii="Georgia" w:hAnsi="Georgia"/>
          <w:w w:val="150"/>
          <w:sz w:val="18"/>
          <w:szCs w:val="16"/>
          <w:lang w:val="en-US"/>
        </w:rPr>
        <w:t>.</w:t>
      </w:r>
      <w:proofErr w:type="gramEnd"/>
      <w:r w:rsidR="00072AC3" w:rsidRPr="00D50EFB">
        <w:rPr>
          <w:rFonts w:ascii="Georgia" w:hAnsi="Georgia"/>
          <w:w w:val="150"/>
          <w:sz w:val="18"/>
          <w:szCs w:val="16"/>
          <w:lang w:val="en-US"/>
        </w:rPr>
        <w:tab/>
      </w:r>
      <w:r w:rsidR="00072AC3" w:rsidRPr="00D50EFB">
        <w:rPr>
          <w:rFonts w:ascii="Georgia" w:hAnsi="Georgia"/>
          <w:w w:val="150"/>
          <w:sz w:val="18"/>
          <w:szCs w:val="16"/>
          <w:lang w:val="en-US"/>
        </w:rPr>
        <w:tab/>
      </w:r>
      <w:r w:rsidRPr="00D50EFB">
        <w:rPr>
          <w:rFonts w:ascii="Georgia" w:hAnsi="Georgia"/>
          <w:w w:val="150"/>
          <w:szCs w:val="18"/>
          <w:lang w:val="en-US"/>
        </w:rPr>
        <w:t>J</w:t>
      </w:r>
      <w:r w:rsidRPr="00D50EFB">
        <w:rPr>
          <w:rFonts w:ascii="Georgia" w:hAnsi="Georgia"/>
          <w:w w:val="150"/>
          <w:sz w:val="18"/>
          <w:szCs w:val="16"/>
          <w:lang w:val="en-US"/>
        </w:rPr>
        <w:t>AIME</w:t>
      </w:r>
      <w:r w:rsidR="00072AC3" w:rsidRPr="00D50EFB">
        <w:rPr>
          <w:rFonts w:ascii="Georgia" w:hAnsi="Georgia"/>
          <w:w w:val="150"/>
          <w:lang w:val="en-US"/>
        </w:rPr>
        <w:t xml:space="preserve"> </w:t>
      </w:r>
      <w:r w:rsidRPr="00D50EFB">
        <w:rPr>
          <w:rFonts w:ascii="Georgia" w:hAnsi="Georgia"/>
          <w:w w:val="150"/>
          <w:lang w:val="en-US"/>
        </w:rPr>
        <w:t>A</w:t>
      </w:r>
      <w:r w:rsidRPr="00D50EFB">
        <w:rPr>
          <w:rFonts w:ascii="Georgia" w:hAnsi="Georgia"/>
          <w:w w:val="150"/>
          <w:sz w:val="18"/>
          <w:szCs w:val="16"/>
          <w:lang w:val="en-US"/>
        </w:rPr>
        <w:t>LBERTO</w:t>
      </w:r>
      <w:r w:rsidR="00072AC3" w:rsidRPr="00D50EFB">
        <w:rPr>
          <w:rFonts w:ascii="Georgia" w:hAnsi="Georgia"/>
          <w:w w:val="150"/>
          <w:szCs w:val="18"/>
          <w:lang w:val="en-US"/>
        </w:rPr>
        <w:t xml:space="preserve"> </w:t>
      </w:r>
      <w:r w:rsidR="00072AC3" w:rsidRPr="00D50EFB">
        <w:rPr>
          <w:rFonts w:ascii="Georgia" w:hAnsi="Georgia"/>
          <w:w w:val="150"/>
          <w:lang w:val="en-US"/>
        </w:rPr>
        <w:t>S</w:t>
      </w:r>
      <w:r w:rsidR="00072AC3" w:rsidRPr="00D50EFB">
        <w:rPr>
          <w:rFonts w:ascii="Georgia" w:hAnsi="Georgia"/>
          <w:w w:val="150"/>
          <w:sz w:val="18"/>
          <w:szCs w:val="16"/>
          <w:lang w:val="en-US"/>
        </w:rPr>
        <w:t>Á</w:t>
      </w:r>
      <w:r w:rsidRPr="00D50EFB">
        <w:rPr>
          <w:rFonts w:ascii="Georgia" w:hAnsi="Georgia"/>
          <w:w w:val="150"/>
          <w:sz w:val="18"/>
          <w:szCs w:val="16"/>
          <w:lang w:val="en-US"/>
        </w:rPr>
        <w:t>RAZA</w:t>
      </w:r>
      <w:r w:rsidR="00072AC3" w:rsidRPr="00D50EFB">
        <w:rPr>
          <w:rFonts w:ascii="Georgia" w:hAnsi="Georgia"/>
          <w:w w:val="150"/>
          <w:sz w:val="18"/>
          <w:szCs w:val="16"/>
          <w:lang w:val="en-US"/>
        </w:rPr>
        <w:t xml:space="preserve"> </w:t>
      </w:r>
      <w:r w:rsidRPr="00D50EFB">
        <w:rPr>
          <w:rFonts w:ascii="Georgia" w:hAnsi="Georgia"/>
          <w:w w:val="150"/>
          <w:szCs w:val="18"/>
          <w:lang w:val="en-US"/>
        </w:rPr>
        <w:t>N</w:t>
      </w:r>
      <w:r w:rsidR="00072AC3" w:rsidRPr="00D50EFB">
        <w:rPr>
          <w:rFonts w:ascii="Georgia" w:hAnsi="Georgia"/>
          <w:w w:val="150"/>
          <w:sz w:val="18"/>
          <w:szCs w:val="16"/>
          <w:lang w:val="en-US"/>
        </w:rPr>
        <w:t>.</w:t>
      </w:r>
    </w:p>
    <w:p w:rsidR="00072AC3" w:rsidRPr="00D50EFB" w:rsidRDefault="003859F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r w:rsidRPr="00D50EFB">
        <w:rPr>
          <w:rFonts w:ascii="Georgia" w:hAnsi="Georgia" w:cs="Arial"/>
          <w:w w:val="150"/>
          <w:lang w:val="en-US"/>
        </w:rPr>
        <w:tab/>
      </w:r>
      <w:r w:rsidR="00072AC3" w:rsidRPr="00D50EFB">
        <w:rPr>
          <w:rFonts w:ascii="Georgia" w:hAnsi="Georgia" w:cs="Arial"/>
          <w:w w:val="150"/>
          <w:lang w:val="en-US"/>
        </w:rPr>
        <w:t>M</w:t>
      </w:r>
      <w:r w:rsidR="00072AC3" w:rsidRPr="00D50EFB">
        <w:rPr>
          <w:rFonts w:ascii="Georgia" w:hAnsi="Georgia" w:cs="Arial"/>
          <w:w w:val="150"/>
          <w:sz w:val="18"/>
          <w:lang w:val="en-US"/>
        </w:rPr>
        <w:t xml:space="preserve"> </w:t>
      </w:r>
      <w:r w:rsidR="00072AC3" w:rsidRPr="00D50EFB">
        <w:rPr>
          <w:rFonts w:ascii="Georgia" w:hAnsi="Georgia" w:cs="Arial"/>
          <w:w w:val="150"/>
          <w:sz w:val="16"/>
          <w:lang w:val="en-US"/>
        </w:rPr>
        <w:t xml:space="preserve">A G I S T R A D </w:t>
      </w:r>
      <w:r w:rsidR="00C73506" w:rsidRPr="00D50EFB">
        <w:rPr>
          <w:rFonts w:ascii="Georgia" w:hAnsi="Georgia" w:cs="Arial"/>
          <w:w w:val="150"/>
          <w:sz w:val="16"/>
          <w:lang w:val="en-US"/>
        </w:rPr>
        <w:t>O</w:t>
      </w:r>
      <w:r w:rsidR="00072AC3" w:rsidRPr="00D50EFB">
        <w:rPr>
          <w:rFonts w:ascii="Georgia" w:hAnsi="Georgia" w:cs="Arial"/>
          <w:w w:val="150"/>
          <w:sz w:val="16"/>
          <w:lang w:val="en-US"/>
        </w:rPr>
        <w:tab/>
      </w:r>
      <w:r w:rsidR="00072AC3" w:rsidRPr="00D50EFB">
        <w:rPr>
          <w:rFonts w:ascii="Georgia" w:hAnsi="Georgia" w:cs="Arial"/>
          <w:w w:val="150"/>
          <w:sz w:val="16"/>
          <w:lang w:val="en-US"/>
        </w:rPr>
        <w:tab/>
      </w:r>
      <w:r w:rsidR="00072AC3" w:rsidRPr="00D50EFB">
        <w:rPr>
          <w:rFonts w:ascii="Georgia" w:hAnsi="Georgia" w:cs="Arial"/>
          <w:w w:val="150"/>
          <w:sz w:val="16"/>
          <w:lang w:val="en-US"/>
        </w:rPr>
        <w:tab/>
      </w:r>
      <w:r w:rsidR="00072AC3" w:rsidRPr="00D50EFB">
        <w:rPr>
          <w:rFonts w:ascii="Georgia" w:hAnsi="Georgia" w:cs="Arial"/>
          <w:w w:val="150"/>
          <w:sz w:val="16"/>
          <w:lang w:val="en-US"/>
        </w:rPr>
        <w:tab/>
      </w:r>
      <w:r w:rsidR="00072AC3" w:rsidRPr="00D50EFB">
        <w:rPr>
          <w:rFonts w:ascii="Georgia" w:hAnsi="Georgia" w:cs="Arial"/>
          <w:w w:val="150"/>
          <w:lang w:val="en-GB"/>
        </w:rPr>
        <w:t>M</w:t>
      </w:r>
      <w:r w:rsidR="00072AC3" w:rsidRPr="00D50EFB">
        <w:rPr>
          <w:rFonts w:ascii="Georgia" w:hAnsi="Georgia" w:cs="Arial"/>
          <w:w w:val="150"/>
          <w:sz w:val="18"/>
          <w:lang w:val="en-GB"/>
        </w:rPr>
        <w:t xml:space="preserve"> </w:t>
      </w:r>
      <w:r w:rsidR="00072AC3" w:rsidRPr="00D50EFB">
        <w:rPr>
          <w:rFonts w:ascii="Georgia" w:hAnsi="Georgia" w:cs="Arial"/>
          <w:w w:val="150"/>
          <w:sz w:val="16"/>
          <w:szCs w:val="18"/>
          <w:lang w:val="en-GB"/>
        </w:rPr>
        <w:t>A G I S T R A D O</w:t>
      </w:r>
    </w:p>
    <w:p w:rsidR="00452FAD" w:rsidRPr="00D50EFB" w:rsidRDefault="00452FAD" w:rsidP="0007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6"/>
          <w:szCs w:val="18"/>
          <w:lang w:val="en-GB"/>
        </w:rPr>
      </w:pPr>
    </w:p>
    <w:p w:rsidR="00273B3F" w:rsidRPr="00D50EFB" w:rsidRDefault="00D6532E" w:rsidP="00072AC3">
      <w:pPr>
        <w:spacing w:line="360" w:lineRule="auto"/>
        <w:jc w:val="right"/>
        <w:rPr>
          <w:rFonts w:ascii="Georgia" w:hAnsi="Georgia" w:cs="Arial"/>
          <w:szCs w:val="28"/>
        </w:rPr>
      </w:pPr>
      <w:r w:rsidRPr="00D50EFB">
        <w:rPr>
          <w:rFonts w:ascii="Georgia" w:hAnsi="Georgia"/>
          <w:bCs/>
          <w:noProof/>
          <w:kern w:val="28"/>
          <w:sz w:val="20"/>
          <w:szCs w:val="20"/>
          <w:lang w:val="fr-FR" w:eastAsia="fr-FR"/>
        </w:rPr>
        <mc:AlternateContent>
          <mc:Choice Requires="wps">
            <w:drawing>
              <wp:anchor distT="0" distB="0" distL="114300" distR="114300" simplePos="0" relativeHeight="251659776" behindDoc="0" locked="0" layoutInCell="1" allowOverlap="1" wp14:anchorId="23DF83AB" wp14:editId="50CAEAE5">
                <wp:simplePos x="0" y="0"/>
                <wp:positionH relativeFrom="page">
                  <wp:align>center</wp:align>
                </wp:positionH>
                <wp:positionV relativeFrom="paragraph">
                  <wp:posOffset>191498</wp:posOffset>
                </wp:positionV>
                <wp:extent cx="2383790" cy="1229995"/>
                <wp:effectExtent l="0" t="0" r="16510" b="273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229995"/>
                        </a:xfrm>
                        <a:prstGeom prst="rect">
                          <a:avLst/>
                        </a:prstGeom>
                        <a:solidFill>
                          <a:srgbClr val="FFFFFF"/>
                        </a:solidFill>
                        <a:ln w="25400" cmpd="thickThin">
                          <a:solidFill>
                            <a:srgbClr val="000000"/>
                          </a:solidFill>
                          <a:miter lim="800000"/>
                          <a:headEnd/>
                          <a:tailEnd/>
                        </a:ln>
                      </wps:spPr>
                      <wps:txbx>
                        <w:txbxContent>
                          <w:p w:rsidR="00B82528" w:rsidRPr="00AA6B87" w:rsidRDefault="00B82528" w:rsidP="00AA6B87">
                            <w:pPr>
                              <w:pStyle w:val="Sansinterligne"/>
                              <w:spacing w:line="360" w:lineRule="auto"/>
                              <w:jc w:val="center"/>
                              <w:rPr>
                                <w:rFonts w:ascii="Cambria" w:hAnsi="Cambria" w:cs="Kalinga"/>
                                <w:i/>
                                <w:sz w:val="20"/>
                                <w:szCs w:val="20"/>
                              </w:rPr>
                            </w:pPr>
                            <w:r w:rsidRPr="00AA6B87">
                              <w:rPr>
                                <w:rFonts w:ascii="Cambria" w:hAnsi="Cambria" w:cs="Kalinga"/>
                                <w:i/>
                                <w:sz w:val="20"/>
                                <w:szCs w:val="20"/>
                              </w:rPr>
                              <w:t xml:space="preserve">LA SENTENCIA ANTERIOR SE NOTIFICA </w:t>
                            </w:r>
                          </w:p>
                          <w:p w:rsidR="00B82528" w:rsidRPr="00AA6B87" w:rsidRDefault="00B82528" w:rsidP="00AA6B87">
                            <w:pPr>
                              <w:pStyle w:val="Sansinterligne"/>
                              <w:spacing w:line="360" w:lineRule="auto"/>
                              <w:jc w:val="center"/>
                              <w:rPr>
                                <w:rFonts w:ascii="Cambria" w:hAnsi="Cambria" w:cs="Kalinga"/>
                                <w:i/>
                                <w:sz w:val="18"/>
                                <w:szCs w:val="20"/>
                              </w:rPr>
                            </w:pPr>
                            <w:r w:rsidRPr="00AA6B87">
                              <w:rPr>
                                <w:rFonts w:ascii="Cambria" w:hAnsi="Cambria" w:cs="Kalinga"/>
                                <w:i/>
                                <w:sz w:val="20"/>
                                <w:szCs w:val="20"/>
                              </w:rPr>
                              <w:t xml:space="preserve">POR FIJACIÓN EN </w:t>
                            </w:r>
                            <w:r w:rsidRPr="00AA6B87">
                              <w:rPr>
                                <w:rFonts w:ascii="Cambria" w:hAnsi="Cambria" w:cs="Kalinga"/>
                                <w:b/>
                                <w:i/>
                                <w:sz w:val="20"/>
                                <w:szCs w:val="20"/>
                              </w:rPr>
                              <w:t>ESTADO</w:t>
                            </w:r>
                            <w:r w:rsidRPr="00AA6B87">
                              <w:rPr>
                                <w:rFonts w:ascii="Cambria" w:hAnsi="Cambria" w:cs="Kalinga"/>
                                <w:i/>
                                <w:sz w:val="20"/>
                                <w:szCs w:val="20"/>
                              </w:rPr>
                              <w:t xml:space="preserve"> DEL DÍA </w:t>
                            </w:r>
                          </w:p>
                          <w:p w:rsidR="00B82528" w:rsidRPr="00D6532E" w:rsidRDefault="00B82528" w:rsidP="00AA6B87">
                            <w:pPr>
                              <w:spacing w:line="360" w:lineRule="auto"/>
                              <w:jc w:val="center"/>
                              <w:rPr>
                                <w:rFonts w:ascii="Cambria" w:hAnsi="Cambria" w:cs="Kalinga"/>
                                <w:i/>
                                <w:color w:val="000000"/>
                                <w:sz w:val="10"/>
                              </w:rPr>
                            </w:pPr>
                          </w:p>
                          <w:p w:rsidR="00B82528" w:rsidRPr="00AA6B87" w:rsidRDefault="00B82528" w:rsidP="00AA6B87">
                            <w:pPr>
                              <w:spacing w:line="360" w:lineRule="auto"/>
                              <w:jc w:val="center"/>
                              <w:rPr>
                                <w:rFonts w:ascii="Cambria" w:hAnsi="Cambria" w:cs="Kalinga"/>
                                <w:i/>
                                <w:color w:val="000000"/>
                                <w:sz w:val="22"/>
                              </w:rPr>
                            </w:pPr>
                            <w:r w:rsidRPr="00AA6B87">
                              <w:rPr>
                                <w:rFonts w:ascii="Cambria" w:hAnsi="Cambria" w:cs="Kalinga"/>
                                <w:i/>
                                <w:color w:val="000000"/>
                                <w:sz w:val="22"/>
                              </w:rPr>
                              <w:t>____________________________________</w:t>
                            </w:r>
                          </w:p>
                          <w:p w:rsidR="00B82528" w:rsidRPr="00AA6B87" w:rsidRDefault="00B82528" w:rsidP="00AA6B87">
                            <w:pPr>
                              <w:jc w:val="center"/>
                              <w:rPr>
                                <w:rFonts w:ascii="Cambria" w:hAnsi="Cambria" w:cs="Kalinga"/>
                                <w:b/>
                                <w:i/>
                                <w:color w:val="000000"/>
                                <w:sz w:val="22"/>
                              </w:rPr>
                            </w:pPr>
                            <w:r w:rsidRPr="00AA6B87">
                              <w:rPr>
                                <w:rFonts w:ascii="Cambria" w:hAnsi="Cambria" w:cs="Kalinga"/>
                                <w:i/>
                                <w:color w:val="000000"/>
                                <w:sz w:val="22"/>
                              </w:rPr>
                              <w:t>JAÍR DE JESÚS HENAO MOLINA</w:t>
                            </w:r>
                          </w:p>
                          <w:p w:rsidR="00B82528" w:rsidRPr="00AA6B87" w:rsidRDefault="00B82528" w:rsidP="00AA6B87">
                            <w:pPr>
                              <w:pStyle w:val="Sansinterligne"/>
                              <w:jc w:val="center"/>
                              <w:rPr>
                                <w:rFonts w:ascii="Cambria" w:hAnsi="Cambria" w:cs="Kalinga"/>
                                <w:b/>
                                <w:i/>
                                <w:sz w:val="18"/>
                                <w:szCs w:val="20"/>
                              </w:rPr>
                            </w:pPr>
                            <w:r w:rsidRPr="00AA6B87">
                              <w:rPr>
                                <w:rFonts w:ascii="Cambria" w:hAnsi="Cambria" w:cs="Kalinga"/>
                                <w:i/>
                                <w:sz w:val="18"/>
                                <w:szCs w:val="20"/>
                              </w:rPr>
                              <w:t>S E C R E T A R I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w15="http://schemas.microsoft.com/office/word/2012/wordml">
            <w:pict>
              <v:rect w14:anchorId="23DF83AB" id="Rectangle 7" o:spid="_x0000_s1026" style="position:absolute;left:0;text-align:left;margin-left:0;margin-top:15.1pt;width:187.7pt;height:96.8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" strokeweight="2pt">
                <v:stroke linestyle="thickThin"/>
                <v:textbox>
                  <w:txbxContent>
                    <w:p w:rsidR="00B82528" w:rsidRPr="00AA6B87" w:rsidRDefault="00B82528" w:rsidP="00AA6B87">
                      <w:pPr>
                        <w:pStyle w:val="Sinespaciado"/>
                        <w:spacing w:line="360" w:lineRule="auto"/>
                        <w:jc w:val="center"/>
                        <w:rPr>
                          <w:rFonts w:ascii="Cambria" w:hAnsi="Cambria" w:cs="Kalinga"/>
                          <w:i/>
                          <w:sz w:val="20"/>
                          <w:szCs w:val="20"/>
                        </w:rPr>
                      </w:pPr>
                      <w:r w:rsidRPr="00AA6B87">
                        <w:rPr>
                          <w:rFonts w:ascii="Cambria" w:hAnsi="Cambria" w:cs="Kalinga"/>
                          <w:i/>
                          <w:sz w:val="20"/>
                          <w:szCs w:val="20"/>
                        </w:rPr>
                        <w:t xml:space="preserve">LA SENTENCIA ANTERIOR SE NOTIFICA </w:t>
                      </w:r>
                    </w:p>
                    <w:p w:rsidR="00B82528" w:rsidRPr="00AA6B87" w:rsidRDefault="00B82528" w:rsidP="00AA6B87">
                      <w:pPr>
                        <w:pStyle w:val="Sinespaciado"/>
                        <w:spacing w:line="360" w:lineRule="auto"/>
                        <w:jc w:val="center"/>
                        <w:rPr>
                          <w:rFonts w:ascii="Cambria" w:hAnsi="Cambria" w:cs="Kalinga"/>
                          <w:i/>
                          <w:sz w:val="18"/>
                          <w:szCs w:val="20"/>
                        </w:rPr>
                      </w:pPr>
                      <w:r w:rsidRPr="00AA6B87">
                        <w:rPr>
                          <w:rFonts w:ascii="Cambria" w:hAnsi="Cambria" w:cs="Kalinga"/>
                          <w:i/>
                          <w:sz w:val="20"/>
                          <w:szCs w:val="20"/>
                        </w:rPr>
                        <w:t xml:space="preserve">POR FIJACIÓN EN </w:t>
                      </w:r>
                      <w:r w:rsidRPr="00AA6B87">
                        <w:rPr>
                          <w:rFonts w:ascii="Cambria" w:hAnsi="Cambria" w:cs="Kalinga"/>
                          <w:b/>
                          <w:i/>
                          <w:sz w:val="20"/>
                          <w:szCs w:val="20"/>
                        </w:rPr>
                        <w:t>ESTADO</w:t>
                      </w:r>
                      <w:r w:rsidRPr="00AA6B87">
                        <w:rPr>
                          <w:rFonts w:ascii="Cambria" w:hAnsi="Cambria" w:cs="Kalinga"/>
                          <w:i/>
                          <w:sz w:val="20"/>
                          <w:szCs w:val="20"/>
                        </w:rPr>
                        <w:t xml:space="preserve"> DEL DÍA </w:t>
                      </w:r>
                    </w:p>
                    <w:p w:rsidR="00B82528" w:rsidRPr="00D6532E" w:rsidRDefault="00B82528" w:rsidP="00AA6B87">
                      <w:pPr>
                        <w:spacing w:line="360" w:lineRule="auto"/>
                        <w:jc w:val="center"/>
                        <w:rPr>
                          <w:rFonts w:ascii="Cambria" w:hAnsi="Cambria" w:cs="Kalinga"/>
                          <w:i/>
                          <w:color w:val="000000"/>
                          <w:sz w:val="10"/>
                        </w:rPr>
                      </w:pPr>
                    </w:p>
                    <w:p w:rsidR="00B82528" w:rsidRPr="00AA6B87" w:rsidRDefault="00B82528" w:rsidP="00AA6B87">
                      <w:pPr>
                        <w:spacing w:line="360" w:lineRule="auto"/>
                        <w:jc w:val="center"/>
                        <w:rPr>
                          <w:rFonts w:ascii="Cambria" w:hAnsi="Cambria" w:cs="Kalinga"/>
                          <w:i/>
                          <w:color w:val="000000"/>
                          <w:sz w:val="22"/>
                        </w:rPr>
                      </w:pPr>
                      <w:r w:rsidRPr="00AA6B87">
                        <w:rPr>
                          <w:rFonts w:ascii="Cambria" w:hAnsi="Cambria" w:cs="Kalinga"/>
                          <w:i/>
                          <w:color w:val="000000"/>
                          <w:sz w:val="22"/>
                        </w:rPr>
                        <w:t>____________________________________</w:t>
                      </w:r>
                    </w:p>
                    <w:p w:rsidR="00B82528" w:rsidRPr="00AA6B87" w:rsidRDefault="00B82528" w:rsidP="00AA6B87">
                      <w:pPr>
                        <w:jc w:val="center"/>
                        <w:rPr>
                          <w:rFonts w:ascii="Cambria" w:hAnsi="Cambria" w:cs="Kalinga"/>
                          <w:b/>
                          <w:i/>
                          <w:color w:val="000000"/>
                          <w:sz w:val="22"/>
                        </w:rPr>
                      </w:pPr>
                      <w:r w:rsidRPr="00AA6B87">
                        <w:rPr>
                          <w:rFonts w:ascii="Cambria" w:hAnsi="Cambria" w:cs="Kalinga"/>
                          <w:i/>
                          <w:color w:val="000000"/>
                          <w:sz w:val="22"/>
                        </w:rPr>
                        <w:t>JAÍR DE JESÚS HENAO MOLINA</w:t>
                      </w:r>
                    </w:p>
                    <w:p w:rsidR="00B82528" w:rsidRPr="00AA6B87" w:rsidRDefault="00B82528" w:rsidP="00AA6B87">
                      <w:pPr>
                        <w:pStyle w:val="Sinespaciado"/>
                        <w:jc w:val="center"/>
                        <w:rPr>
                          <w:rFonts w:ascii="Cambria" w:hAnsi="Cambria" w:cs="Kalinga"/>
                          <w:b/>
                          <w:i/>
                          <w:sz w:val="18"/>
                          <w:szCs w:val="20"/>
                        </w:rPr>
                      </w:pPr>
                      <w:r w:rsidRPr="00AA6B87">
                        <w:rPr>
                          <w:rFonts w:ascii="Cambria" w:hAnsi="Cambria" w:cs="Kalinga"/>
                          <w:i/>
                          <w:sz w:val="18"/>
                          <w:szCs w:val="20"/>
                        </w:rPr>
                        <w:t>S E C R E T A R I O</w:t>
                      </w:r>
                    </w:p>
                  </w:txbxContent>
                </v:textbox>
                <w10:wrap anchorx="page"/>
              </v:rect>
            </w:pict>
          </mc:Fallback>
        </mc:AlternateContent>
      </w:r>
      <w:r w:rsidR="00072AC3" w:rsidRPr="00D50EFB">
        <w:rPr>
          <w:rFonts w:ascii="Georgia" w:hAnsi="Georgia"/>
          <w:w w:val="150"/>
          <w:sz w:val="10"/>
          <w:szCs w:val="10"/>
          <w:lang w:val="en-US"/>
        </w:rPr>
        <w:t>DGH /</w:t>
      </w:r>
      <w:r w:rsidR="008C5052">
        <w:rPr>
          <w:rFonts w:ascii="Georgia" w:hAnsi="Georgia"/>
          <w:w w:val="150"/>
          <w:sz w:val="10"/>
          <w:szCs w:val="10"/>
          <w:lang w:val="en-US"/>
        </w:rPr>
        <w:t xml:space="preserve"> </w:t>
      </w:r>
      <w:r w:rsidR="00072AC3" w:rsidRPr="00D50EFB">
        <w:rPr>
          <w:rFonts w:ascii="Georgia" w:hAnsi="Georgia"/>
          <w:w w:val="150"/>
          <w:sz w:val="10"/>
          <w:szCs w:val="10"/>
          <w:lang w:val="en-US"/>
        </w:rPr>
        <w:t>201</w:t>
      </w:r>
      <w:r w:rsidR="00645723" w:rsidRPr="00D50EFB">
        <w:rPr>
          <w:rFonts w:ascii="Georgia" w:hAnsi="Georgia"/>
          <w:w w:val="150"/>
          <w:sz w:val="10"/>
          <w:szCs w:val="10"/>
          <w:lang w:val="en-US"/>
        </w:rPr>
        <w:t>7</w:t>
      </w:r>
    </w:p>
    <w:sectPr w:rsidR="00273B3F" w:rsidRPr="00D50EFB" w:rsidSect="00B82528">
      <w:headerReference w:type="even" r:id="rId10"/>
      <w:headerReference w:type="default" r:id="rId11"/>
      <w:footerReference w:type="default" r:id="rId12"/>
      <w:headerReference w:type="first" r:id="rId13"/>
      <w:pgSz w:w="12242" w:h="18722" w:code="14"/>
      <w:pgMar w:top="1418" w:right="1134" w:bottom="1418"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DA" w:rsidRDefault="00A071DA">
      <w:r>
        <w:separator/>
      </w:r>
    </w:p>
  </w:endnote>
  <w:endnote w:type="continuationSeparator" w:id="0">
    <w:p w:rsidR="00A071DA" w:rsidRDefault="00A0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8" w:rsidRDefault="00B82528" w:rsidP="002B15D7">
    <w:pPr>
      <w:pStyle w:val="Pieddepage"/>
      <w:pBdr>
        <w:bottom w:val="double" w:sz="6" w:space="1" w:color="auto"/>
      </w:pBdr>
      <w:spacing w:line="360" w:lineRule="auto"/>
      <w:jc w:val="right"/>
      <w:rPr>
        <w:rFonts w:ascii="Arial" w:hAnsi="Arial" w:cs="Arial"/>
        <w:spacing w:val="20"/>
        <w:w w:val="200"/>
        <w:sz w:val="14"/>
        <w:szCs w:val="10"/>
      </w:rPr>
    </w:pPr>
  </w:p>
  <w:p w:rsidR="00B82528" w:rsidRDefault="00B82528" w:rsidP="002B15D7">
    <w:pPr>
      <w:pStyle w:val="Pieddepage"/>
      <w:spacing w:line="360" w:lineRule="auto"/>
      <w:jc w:val="right"/>
      <w:rPr>
        <w:rFonts w:ascii="Arial" w:hAnsi="Arial" w:cs="Arial"/>
        <w:i/>
        <w:spacing w:val="20"/>
        <w:w w:val="200"/>
        <w:sz w:val="14"/>
        <w:szCs w:val="10"/>
      </w:rPr>
    </w:pPr>
  </w:p>
  <w:p w:rsidR="00B82528" w:rsidRPr="00D054FC" w:rsidRDefault="00B82528" w:rsidP="002B15D7">
    <w:pPr>
      <w:pStyle w:val="Pieddepage"/>
      <w:spacing w:line="360" w:lineRule="auto"/>
      <w:jc w:val="right"/>
      <w:rPr>
        <w:rFonts w:ascii="Ebrima" w:hAnsi="Ebrima" w:cs="Arial"/>
        <w:spacing w:val="20"/>
        <w:w w:val="200"/>
        <w:sz w:val="10"/>
        <w:szCs w:val="10"/>
      </w:rPr>
    </w:pPr>
    <w:r w:rsidRPr="00D054FC">
      <w:rPr>
        <w:rFonts w:ascii="Ebrima" w:hAnsi="Ebrima" w:cs="Arial"/>
        <w:spacing w:val="20"/>
        <w:w w:val="200"/>
        <w:sz w:val="14"/>
        <w:szCs w:val="10"/>
      </w:rPr>
      <w:t>T</w:t>
    </w:r>
    <w:r w:rsidRPr="00D054FC">
      <w:rPr>
        <w:rFonts w:ascii="Ebrima" w:hAnsi="Ebrima" w:cs="Arial"/>
        <w:spacing w:val="20"/>
        <w:w w:val="200"/>
        <w:sz w:val="10"/>
        <w:szCs w:val="10"/>
      </w:rPr>
      <w:t xml:space="preserve">RIBUNAL </w:t>
    </w:r>
    <w:r w:rsidRPr="00D054FC">
      <w:rPr>
        <w:rFonts w:ascii="Ebrima" w:hAnsi="Ebrima" w:cs="Arial"/>
        <w:spacing w:val="20"/>
        <w:w w:val="200"/>
        <w:sz w:val="14"/>
        <w:szCs w:val="10"/>
      </w:rPr>
      <w:t>S</w:t>
    </w:r>
    <w:r w:rsidRPr="00D054FC">
      <w:rPr>
        <w:rFonts w:ascii="Ebrima" w:hAnsi="Ebrima" w:cs="Arial"/>
        <w:spacing w:val="20"/>
        <w:w w:val="200"/>
        <w:sz w:val="10"/>
        <w:szCs w:val="10"/>
      </w:rPr>
      <w:t>UPERIOR DE</w:t>
    </w:r>
    <w:r w:rsidRPr="00D054FC">
      <w:rPr>
        <w:rFonts w:ascii="Ebrima" w:hAnsi="Ebrima" w:cs="Arial"/>
        <w:spacing w:val="20"/>
        <w:w w:val="200"/>
        <w:sz w:val="14"/>
        <w:szCs w:val="10"/>
      </w:rPr>
      <w:t xml:space="preserve"> P</w:t>
    </w:r>
    <w:r w:rsidRPr="00D054FC">
      <w:rPr>
        <w:rFonts w:ascii="Ebrima" w:hAnsi="Ebrima" w:cs="Arial"/>
        <w:spacing w:val="20"/>
        <w:w w:val="200"/>
        <w:sz w:val="10"/>
        <w:szCs w:val="10"/>
      </w:rPr>
      <w:t>EREIRA</w:t>
    </w:r>
  </w:p>
  <w:p w:rsidR="00B82528" w:rsidRPr="00D054FC" w:rsidRDefault="00B82528" w:rsidP="002B15D7">
    <w:pPr>
      <w:pStyle w:val="Pieddepage"/>
      <w:jc w:val="right"/>
      <w:rPr>
        <w:rFonts w:ascii="Ebrima" w:hAnsi="Ebrima"/>
      </w:rPr>
    </w:pPr>
    <w:r w:rsidRPr="00D054FC">
      <w:rPr>
        <w:rFonts w:ascii="Ebrima" w:hAnsi="Ebrima" w:cs="Arial"/>
        <w:spacing w:val="20"/>
        <w:w w:val="200"/>
        <w:sz w:val="8"/>
        <w:szCs w:val="10"/>
      </w:rPr>
      <w:t xml:space="preserve">MP </w:t>
    </w:r>
    <w:r w:rsidRPr="00D054FC">
      <w:rPr>
        <w:rFonts w:ascii="Ebrima" w:hAnsi="Ebrima" w:cs="Arial"/>
        <w:spacing w:val="20"/>
        <w:w w:val="200"/>
        <w:sz w:val="10"/>
        <w:szCs w:val="10"/>
      </w:rPr>
      <w:t>D</w:t>
    </w:r>
    <w:r w:rsidRPr="00D054FC">
      <w:rPr>
        <w:rFonts w:ascii="Ebrima" w:hAnsi="Ebrima" w:cs="Arial"/>
        <w:spacing w:val="20"/>
        <w:w w:val="200"/>
        <w:sz w:val="8"/>
        <w:szCs w:val="10"/>
      </w:rPr>
      <w:t xml:space="preserve">UBERNEY </w:t>
    </w:r>
    <w:r w:rsidRPr="00D054FC">
      <w:rPr>
        <w:rFonts w:ascii="Ebrima" w:hAnsi="Ebrima" w:cs="Arial"/>
        <w:spacing w:val="20"/>
        <w:w w:val="200"/>
        <w:sz w:val="10"/>
        <w:szCs w:val="10"/>
      </w:rPr>
      <w:t>G</w:t>
    </w:r>
    <w:r w:rsidRPr="00D054FC">
      <w:rPr>
        <w:rFonts w:ascii="Ebrima" w:hAnsi="Ebrima" w:cs="Arial"/>
        <w:spacing w:val="20"/>
        <w:w w:val="200"/>
        <w:sz w:val="8"/>
        <w:szCs w:val="10"/>
      </w:rPr>
      <w:t xml:space="preserve">RISALES </w:t>
    </w:r>
    <w:r w:rsidRPr="00D054FC">
      <w:rPr>
        <w:rFonts w:ascii="Ebrima" w:hAnsi="Ebrima" w:cs="Arial"/>
        <w:spacing w:val="20"/>
        <w:w w:val="200"/>
        <w:sz w:val="10"/>
        <w:szCs w:val="10"/>
      </w:rPr>
      <w:t>H</w:t>
    </w:r>
    <w:r w:rsidRPr="00D054FC">
      <w:rPr>
        <w:rFonts w:ascii="Ebrima" w:hAnsi="Ebrim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DA" w:rsidRDefault="00A071DA">
      <w:r>
        <w:separator/>
      </w:r>
    </w:p>
  </w:footnote>
  <w:footnote w:type="continuationSeparator" w:id="0">
    <w:p w:rsidR="00A071DA" w:rsidRDefault="00A071DA">
      <w:r>
        <w:continuationSeparator/>
      </w:r>
    </w:p>
  </w:footnote>
  <w:footnote w:id="1">
    <w:p w:rsidR="005100F6" w:rsidRPr="00E72B32" w:rsidRDefault="005100F6" w:rsidP="005100F6">
      <w:pPr>
        <w:pStyle w:val="Notedebasdepage"/>
        <w:jc w:val="both"/>
      </w:pPr>
      <w:r w:rsidRPr="00DB1D53">
        <w:rPr>
          <w:rStyle w:val="Appelnotedebasdep"/>
        </w:rPr>
        <w:footnoteRef/>
      </w:r>
      <w:r w:rsidRPr="00E72B32">
        <w:t xml:space="preserve"> </w:t>
      </w:r>
      <w:r w:rsidRPr="00DB1D53">
        <w:rPr>
          <w:lang w:val="es-CO"/>
        </w:rPr>
        <w:t xml:space="preserve">LÓPEZ B., Hernán F. Ob. cit., </w:t>
      </w:r>
      <w:proofErr w:type="spellStart"/>
      <w:r w:rsidRPr="00DB1D53">
        <w:rPr>
          <w:lang w:val="es-CO"/>
        </w:rPr>
        <w:t>p.989</w:t>
      </w:r>
      <w:proofErr w:type="spellEnd"/>
      <w:r w:rsidRPr="00DB1D53">
        <w:rPr>
          <w:lang w:val="es-CO"/>
        </w:rPr>
        <w:t>.</w:t>
      </w:r>
    </w:p>
  </w:footnote>
  <w:footnote w:id="2">
    <w:p w:rsidR="00B82528" w:rsidRPr="00DB1D53" w:rsidRDefault="00B82528" w:rsidP="00DB1D53">
      <w:pPr>
        <w:pStyle w:val="Notedebasdepage"/>
        <w:jc w:val="both"/>
        <w:rPr>
          <w:lang w:val="es-CO"/>
        </w:rPr>
      </w:pPr>
      <w:r w:rsidRPr="00DB1D53">
        <w:rPr>
          <w:rStyle w:val="Appelnotedebasdep"/>
        </w:rPr>
        <w:footnoteRef/>
      </w:r>
      <w:r w:rsidRPr="00DB1D53">
        <w:t xml:space="preserve"> CSJ, Civil. Sentencias: (i) </w:t>
      </w:r>
      <w:r w:rsidRPr="00DB1D53">
        <w:rPr>
          <w:lang w:val="es-CO"/>
        </w:rPr>
        <w:t xml:space="preserve">14-03-2002, MP: Castillo R.; (ii) </w:t>
      </w:r>
      <w:r w:rsidRPr="00DB1D53">
        <w:t xml:space="preserve">23-04-2007, MP: Díaz R.; No.1999-00125-01; (iii) </w:t>
      </w:r>
      <w:r w:rsidRPr="00DB1D53">
        <w:rPr>
          <w:lang w:val="es-CO"/>
        </w:rPr>
        <w:t xml:space="preserve">13-10-2011, </w:t>
      </w:r>
      <w:proofErr w:type="spellStart"/>
      <w:r w:rsidRPr="00DB1D53">
        <w:rPr>
          <w:lang w:val="es-CO"/>
        </w:rPr>
        <w:t>MP</w:t>
      </w:r>
      <w:proofErr w:type="spellEnd"/>
      <w:r w:rsidRPr="00DB1D53">
        <w:rPr>
          <w:lang w:val="es-CO"/>
        </w:rPr>
        <w:t xml:space="preserve">: </w:t>
      </w:r>
      <w:proofErr w:type="spellStart"/>
      <w:r w:rsidRPr="00DB1D53">
        <w:rPr>
          <w:lang w:val="es-CO"/>
        </w:rPr>
        <w:t>Namén</w:t>
      </w:r>
      <w:proofErr w:type="spellEnd"/>
      <w:r w:rsidRPr="00DB1D53">
        <w:rPr>
          <w:lang w:val="es-CO"/>
        </w:rPr>
        <w:t xml:space="preserve"> V., No.</w:t>
      </w:r>
      <w:r w:rsidRPr="00DB1D53">
        <w:rPr>
          <w:bCs/>
        </w:rPr>
        <w:t xml:space="preserve"> 2002-00083-01.</w:t>
      </w:r>
    </w:p>
  </w:footnote>
  <w:footnote w:id="3">
    <w:p w:rsidR="00B82528" w:rsidRPr="00DB1D53" w:rsidRDefault="00B82528" w:rsidP="00DB1D53">
      <w:pPr>
        <w:pStyle w:val="Notedebasdepage"/>
        <w:jc w:val="both"/>
        <w:rPr>
          <w:lang w:val="es-CO"/>
        </w:rPr>
      </w:pPr>
      <w:r w:rsidRPr="00DB1D53">
        <w:rPr>
          <w:rStyle w:val="Appelnotedebasdep"/>
        </w:rPr>
        <w:footnoteRef/>
      </w:r>
      <w:r w:rsidRPr="00DB1D53">
        <w:t xml:space="preserve"> </w:t>
      </w:r>
      <w:r w:rsidRPr="00DB1D53">
        <w:rPr>
          <w:lang w:val="es-CO"/>
        </w:rPr>
        <w:t xml:space="preserve">TS PEREIRA, Sala Civil – Familia. Sentencia del </w:t>
      </w:r>
      <w:r w:rsidRPr="00DB1D53">
        <w:t>29-03-2017; MP: Grisales H., No.2012-00101-01.</w:t>
      </w:r>
    </w:p>
  </w:footnote>
  <w:footnote w:id="4">
    <w:p w:rsidR="00B82528" w:rsidRPr="00DB1D53" w:rsidRDefault="00B82528" w:rsidP="00DB1D53">
      <w:pPr>
        <w:pStyle w:val="Notedebasdepage"/>
        <w:jc w:val="both"/>
      </w:pPr>
      <w:r w:rsidRPr="00DB1D53">
        <w:rPr>
          <w:rStyle w:val="Appelnotedebasdep"/>
        </w:rPr>
        <w:footnoteRef/>
      </w:r>
      <w:r w:rsidRPr="00DB1D53">
        <w:rPr>
          <w:lang w:val="es-CO"/>
        </w:rPr>
        <w:t xml:space="preserve"> </w:t>
      </w:r>
      <w:r w:rsidRPr="00DB1D53">
        <w:t>CSJ, Civil. SC1182-2016.</w:t>
      </w:r>
    </w:p>
  </w:footnote>
  <w:footnote w:id="5">
    <w:p w:rsidR="00B82528" w:rsidRPr="00DB1D53" w:rsidRDefault="00B82528" w:rsidP="00DB1D53">
      <w:pPr>
        <w:pStyle w:val="Notedebasdepage"/>
        <w:jc w:val="both"/>
      </w:pPr>
      <w:r w:rsidRPr="00DB1D53">
        <w:rPr>
          <w:rStyle w:val="Appelnotedebasdep"/>
        </w:rPr>
        <w:footnoteRef/>
      </w:r>
      <w:r w:rsidRPr="00DB1D53">
        <w:t xml:space="preserve"> </w:t>
      </w:r>
      <w:r w:rsidRPr="00DB1D53">
        <w:rPr>
          <w:lang w:val="es-CO"/>
        </w:rPr>
        <w:t xml:space="preserve">LÓPEZ B., Hernán F. Procedimiento civil, parte general, tomo I, 11ª edición, Bogotá DC, </w:t>
      </w:r>
      <w:proofErr w:type="spellStart"/>
      <w:r w:rsidRPr="00DB1D53">
        <w:rPr>
          <w:lang w:val="es-CO"/>
        </w:rPr>
        <w:t>Dupre</w:t>
      </w:r>
      <w:proofErr w:type="spellEnd"/>
      <w:r w:rsidRPr="00DB1D53">
        <w:rPr>
          <w:lang w:val="es-CO"/>
        </w:rPr>
        <w:t xml:space="preserve"> editores, 2012, </w:t>
      </w:r>
      <w:proofErr w:type="spellStart"/>
      <w:r w:rsidRPr="00DB1D53">
        <w:rPr>
          <w:lang w:val="es-CO"/>
        </w:rPr>
        <w:t>p.739</w:t>
      </w:r>
      <w:proofErr w:type="spellEnd"/>
      <w:r w:rsidRPr="00DB1D53">
        <w:rPr>
          <w:lang w:val="es-CO"/>
        </w:rPr>
        <w:t>.</w:t>
      </w:r>
    </w:p>
  </w:footnote>
  <w:footnote w:id="6">
    <w:p w:rsidR="00B82528" w:rsidRPr="00DB1D53" w:rsidRDefault="00B82528" w:rsidP="00DB1D53">
      <w:pPr>
        <w:pStyle w:val="Notedebasdepage"/>
        <w:jc w:val="both"/>
      </w:pPr>
      <w:r w:rsidRPr="00DB1D53">
        <w:rPr>
          <w:rStyle w:val="Appelnotedebasdep"/>
        </w:rPr>
        <w:footnoteRef/>
      </w:r>
      <w:r w:rsidRPr="00DB1D53">
        <w:t xml:space="preserve"> </w:t>
      </w:r>
      <w:r w:rsidRPr="00DB1D53">
        <w:rPr>
          <w:lang w:val="es-CO"/>
        </w:rPr>
        <w:t>LÓPEZ B., Hernán F. Ob. cit., p.989.</w:t>
      </w:r>
    </w:p>
  </w:footnote>
  <w:footnote w:id="7">
    <w:p w:rsidR="00B82528" w:rsidRPr="00DB1D53" w:rsidRDefault="00B82528" w:rsidP="00DB1D53">
      <w:pPr>
        <w:pStyle w:val="Notedebasdepage"/>
        <w:jc w:val="both"/>
      </w:pPr>
      <w:r w:rsidRPr="00DB1D53">
        <w:rPr>
          <w:rStyle w:val="Appelnotedebasdep"/>
        </w:rPr>
        <w:footnoteRef/>
      </w:r>
      <w:r w:rsidRPr="00DB1D53">
        <w:t xml:space="preserve"> TS, PEREIRA, Civil-Familia. Sentencia del 23-06-2017, MP: Grisales H., No.</w:t>
      </w:r>
      <w:r w:rsidRPr="00DB1D53">
        <w:rPr>
          <w:lang w:val="es-CO"/>
        </w:rPr>
        <w:t>2012-00118-01.</w:t>
      </w:r>
    </w:p>
  </w:footnote>
  <w:footnote w:id="8">
    <w:p w:rsidR="00B82528" w:rsidRPr="00DB1D53" w:rsidRDefault="00B82528" w:rsidP="00DB1D53">
      <w:pPr>
        <w:pStyle w:val="Notedebasdepage"/>
        <w:jc w:val="both"/>
        <w:rPr>
          <w:lang w:val="es-CO"/>
        </w:rPr>
      </w:pPr>
      <w:r w:rsidRPr="00DB1D53">
        <w:rPr>
          <w:rStyle w:val="Appelnotedebasdep"/>
        </w:rPr>
        <w:footnoteRef/>
      </w:r>
      <w:r w:rsidRPr="00DB1D53">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8" w:rsidRDefault="00B82528" w:rsidP="0014355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2528" w:rsidRDefault="00B82528" w:rsidP="0018591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8" w:rsidRPr="00451386" w:rsidRDefault="00B82528" w:rsidP="00451386">
    <w:pPr>
      <w:pStyle w:val="En-tte"/>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5100F6" w:rsidRPr="005100F6">
      <w:rPr>
        <w:rFonts w:ascii="Calibri Light" w:hAnsi="Calibri Light"/>
        <w:b/>
        <w:bCs/>
        <w:i/>
        <w:noProof/>
        <w:sz w:val="20"/>
      </w:rPr>
      <w:t>7</w:t>
    </w:r>
    <w:r w:rsidRPr="00451386">
      <w:rPr>
        <w:rFonts w:ascii="Calibri Light" w:hAnsi="Calibri Light"/>
        <w:b/>
        <w:bCs/>
        <w:i/>
        <w:sz w:val="20"/>
      </w:rPr>
      <w:fldChar w:fldCharType="end"/>
    </w:r>
  </w:p>
  <w:p w:rsidR="00B82528" w:rsidRPr="000820BE" w:rsidRDefault="00B82528" w:rsidP="00451386">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sidR="00A13327">
      <w:rPr>
        <w:rFonts w:ascii="Calibri Light" w:hAnsi="Calibri Light"/>
        <w:i/>
        <w:sz w:val="20"/>
      </w:rPr>
      <w:t>0</w:t>
    </w:r>
    <w:r w:rsidRPr="000820BE">
      <w:rPr>
        <w:rFonts w:ascii="Calibri Light" w:hAnsi="Calibri Light"/>
        <w:i/>
        <w:sz w:val="20"/>
      </w:rPr>
      <w:t>-00</w:t>
    </w:r>
    <w:r w:rsidR="00A13327">
      <w:rPr>
        <w:rFonts w:ascii="Calibri Light" w:hAnsi="Calibri Light"/>
        <w:i/>
        <w:sz w:val="20"/>
      </w:rPr>
      <w:t>486</w:t>
    </w:r>
    <w:r w:rsidRPr="000820BE">
      <w:rPr>
        <w:rFonts w:ascii="Calibri Light" w:hAnsi="Calibri Light"/>
        <w:i/>
        <w:sz w:val="20"/>
      </w:rPr>
      <w:t>-0</w:t>
    </w:r>
    <w:r w:rsidR="00A13327">
      <w:rPr>
        <w:rFonts w:ascii="Calibri Light" w:hAnsi="Calibri Light"/>
        <w:i/>
        <w:sz w:val="20"/>
      </w:rPr>
      <w:t>3</w:t>
    </w:r>
  </w:p>
  <w:p w:rsidR="00B82528" w:rsidRPr="00451386" w:rsidRDefault="00B82528">
    <w:pPr>
      <w:pStyle w:val="En-tte"/>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28" w:rsidRPr="000820BE" w:rsidRDefault="00B82528" w:rsidP="000820BE">
    <w:pPr>
      <w:pStyle w:val="En-tte"/>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5100F6" w:rsidRPr="005100F6">
      <w:rPr>
        <w:rFonts w:ascii="Calibri Light" w:hAnsi="Calibri Light"/>
        <w:b/>
        <w:bCs/>
        <w:i/>
        <w:noProof/>
        <w:sz w:val="20"/>
      </w:rPr>
      <w:t>1</w:t>
    </w:r>
    <w:r w:rsidRPr="000820BE">
      <w:rPr>
        <w:rFonts w:ascii="Calibri Light" w:hAnsi="Calibri Light"/>
        <w:b/>
        <w:bCs/>
        <w:i/>
        <w:sz w:val="20"/>
      </w:rPr>
      <w:fldChar w:fldCharType="end"/>
    </w:r>
  </w:p>
  <w:p w:rsidR="00B82528" w:rsidRPr="000820BE" w:rsidRDefault="00B82528">
    <w:pPr>
      <w:pStyle w:val="En-tte"/>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Pr>
        <w:rFonts w:ascii="Calibri Light" w:hAnsi="Calibri Light"/>
        <w:i/>
        <w:sz w:val="20"/>
      </w:rPr>
      <w:t>0</w:t>
    </w:r>
    <w:r w:rsidRPr="000820BE">
      <w:rPr>
        <w:rFonts w:ascii="Calibri Light" w:hAnsi="Calibri Light"/>
        <w:i/>
        <w:sz w:val="20"/>
      </w:rPr>
      <w:t>-00</w:t>
    </w:r>
    <w:r>
      <w:rPr>
        <w:rFonts w:ascii="Calibri Light" w:hAnsi="Calibri Light"/>
        <w:i/>
        <w:sz w:val="20"/>
      </w:rPr>
      <w:t>486</w:t>
    </w:r>
    <w:r w:rsidRPr="000820BE">
      <w:rPr>
        <w:rFonts w:ascii="Calibri Light" w:hAnsi="Calibri Light"/>
        <w:i/>
        <w:sz w:val="20"/>
      </w:rPr>
      <w:t>-0</w:t>
    </w:r>
    <w:r w:rsidR="00AF3AE7">
      <w:rPr>
        <w:rFonts w:ascii="Calibri Light" w:hAnsi="Calibri Light"/>
        <w:i/>
        <w:sz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5"/>
  </w:num>
  <w:num w:numId="6">
    <w:abstractNumId w:val="34"/>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7"/>
  </w:num>
  <w:num w:numId="25">
    <w:abstractNumId w:val="0"/>
  </w:num>
  <w:num w:numId="26">
    <w:abstractNumId w:val="4"/>
  </w:num>
  <w:num w:numId="27">
    <w:abstractNumId w:val="39"/>
  </w:num>
  <w:num w:numId="28">
    <w:abstractNumId w:val="26"/>
  </w:num>
  <w:num w:numId="29">
    <w:abstractNumId w:val="36"/>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61"/>
    <w:rsid w:val="0000074A"/>
    <w:rsid w:val="00001EB1"/>
    <w:rsid w:val="000022E9"/>
    <w:rsid w:val="00007C4D"/>
    <w:rsid w:val="00012059"/>
    <w:rsid w:val="000134C3"/>
    <w:rsid w:val="000136F1"/>
    <w:rsid w:val="000168FD"/>
    <w:rsid w:val="00016E6E"/>
    <w:rsid w:val="000202F4"/>
    <w:rsid w:val="00021056"/>
    <w:rsid w:val="0002281B"/>
    <w:rsid w:val="000238D0"/>
    <w:rsid w:val="00030994"/>
    <w:rsid w:val="00031779"/>
    <w:rsid w:val="000328D6"/>
    <w:rsid w:val="00033B7C"/>
    <w:rsid w:val="00034D01"/>
    <w:rsid w:val="0003539B"/>
    <w:rsid w:val="0003570E"/>
    <w:rsid w:val="00035A9F"/>
    <w:rsid w:val="00042F2A"/>
    <w:rsid w:val="000518CE"/>
    <w:rsid w:val="00051B86"/>
    <w:rsid w:val="000521D2"/>
    <w:rsid w:val="00057BCA"/>
    <w:rsid w:val="00061649"/>
    <w:rsid w:val="00061B59"/>
    <w:rsid w:val="00062464"/>
    <w:rsid w:val="000625DF"/>
    <w:rsid w:val="00072AC3"/>
    <w:rsid w:val="00072E9E"/>
    <w:rsid w:val="000820BE"/>
    <w:rsid w:val="000827DD"/>
    <w:rsid w:val="0008383C"/>
    <w:rsid w:val="00084311"/>
    <w:rsid w:val="000856A1"/>
    <w:rsid w:val="00086EE7"/>
    <w:rsid w:val="000935BE"/>
    <w:rsid w:val="000940DF"/>
    <w:rsid w:val="0009519F"/>
    <w:rsid w:val="000A3770"/>
    <w:rsid w:val="000A458C"/>
    <w:rsid w:val="000A4FBD"/>
    <w:rsid w:val="000A554F"/>
    <w:rsid w:val="000A7463"/>
    <w:rsid w:val="000B0240"/>
    <w:rsid w:val="000B1605"/>
    <w:rsid w:val="000B2CE6"/>
    <w:rsid w:val="000B4780"/>
    <w:rsid w:val="000B52D2"/>
    <w:rsid w:val="000B5E48"/>
    <w:rsid w:val="000B6AD2"/>
    <w:rsid w:val="000B77D5"/>
    <w:rsid w:val="000C0B20"/>
    <w:rsid w:val="000C6C97"/>
    <w:rsid w:val="000D17CE"/>
    <w:rsid w:val="000D287C"/>
    <w:rsid w:val="000D307E"/>
    <w:rsid w:val="000D31BE"/>
    <w:rsid w:val="000D347C"/>
    <w:rsid w:val="000D4541"/>
    <w:rsid w:val="000D5388"/>
    <w:rsid w:val="000D6A25"/>
    <w:rsid w:val="000E05E2"/>
    <w:rsid w:val="000E1D40"/>
    <w:rsid w:val="000E2241"/>
    <w:rsid w:val="000E2574"/>
    <w:rsid w:val="000E2684"/>
    <w:rsid w:val="000E4831"/>
    <w:rsid w:val="000F12B9"/>
    <w:rsid w:val="000F2703"/>
    <w:rsid w:val="000F3721"/>
    <w:rsid w:val="000F50B0"/>
    <w:rsid w:val="000F576E"/>
    <w:rsid w:val="000F5C9D"/>
    <w:rsid w:val="00100D1E"/>
    <w:rsid w:val="001024E7"/>
    <w:rsid w:val="001044C1"/>
    <w:rsid w:val="00113A80"/>
    <w:rsid w:val="00114CFD"/>
    <w:rsid w:val="00114DD8"/>
    <w:rsid w:val="00115A23"/>
    <w:rsid w:val="0012392D"/>
    <w:rsid w:val="001259BC"/>
    <w:rsid w:val="00127E3C"/>
    <w:rsid w:val="00133B12"/>
    <w:rsid w:val="001353D5"/>
    <w:rsid w:val="001357EF"/>
    <w:rsid w:val="001359CF"/>
    <w:rsid w:val="00142088"/>
    <w:rsid w:val="00142EE0"/>
    <w:rsid w:val="001434BB"/>
    <w:rsid w:val="0014355A"/>
    <w:rsid w:val="0014487B"/>
    <w:rsid w:val="00144F7A"/>
    <w:rsid w:val="001473AF"/>
    <w:rsid w:val="00150940"/>
    <w:rsid w:val="00156177"/>
    <w:rsid w:val="00156246"/>
    <w:rsid w:val="00160848"/>
    <w:rsid w:val="00160C19"/>
    <w:rsid w:val="00163143"/>
    <w:rsid w:val="00166E60"/>
    <w:rsid w:val="00170E4E"/>
    <w:rsid w:val="00171406"/>
    <w:rsid w:val="00171E0B"/>
    <w:rsid w:val="00173752"/>
    <w:rsid w:val="00176C03"/>
    <w:rsid w:val="001804AF"/>
    <w:rsid w:val="0018079F"/>
    <w:rsid w:val="00183AC1"/>
    <w:rsid w:val="001852E0"/>
    <w:rsid w:val="00185919"/>
    <w:rsid w:val="0019097F"/>
    <w:rsid w:val="00191F62"/>
    <w:rsid w:val="00195821"/>
    <w:rsid w:val="00195A81"/>
    <w:rsid w:val="001977CE"/>
    <w:rsid w:val="00197848"/>
    <w:rsid w:val="001A0C3D"/>
    <w:rsid w:val="001A0DD0"/>
    <w:rsid w:val="001A339B"/>
    <w:rsid w:val="001A384D"/>
    <w:rsid w:val="001A3CE3"/>
    <w:rsid w:val="001A50AE"/>
    <w:rsid w:val="001A6C47"/>
    <w:rsid w:val="001B0245"/>
    <w:rsid w:val="001B0FCD"/>
    <w:rsid w:val="001B21D4"/>
    <w:rsid w:val="001B5158"/>
    <w:rsid w:val="001C46FB"/>
    <w:rsid w:val="001C593C"/>
    <w:rsid w:val="001C7546"/>
    <w:rsid w:val="001C7785"/>
    <w:rsid w:val="001D0E35"/>
    <w:rsid w:val="001D24DE"/>
    <w:rsid w:val="001D3001"/>
    <w:rsid w:val="001E3096"/>
    <w:rsid w:val="001E33C9"/>
    <w:rsid w:val="001E4900"/>
    <w:rsid w:val="001E49CE"/>
    <w:rsid w:val="001F0452"/>
    <w:rsid w:val="001F26FD"/>
    <w:rsid w:val="00200C3E"/>
    <w:rsid w:val="00201909"/>
    <w:rsid w:val="0020250B"/>
    <w:rsid w:val="00202559"/>
    <w:rsid w:val="00206762"/>
    <w:rsid w:val="00207B5A"/>
    <w:rsid w:val="00211E8C"/>
    <w:rsid w:val="00212DFE"/>
    <w:rsid w:val="00213215"/>
    <w:rsid w:val="00215F7B"/>
    <w:rsid w:val="00220266"/>
    <w:rsid w:val="00221563"/>
    <w:rsid w:val="00223B6A"/>
    <w:rsid w:val="00223E36"/>
    <w:rsid w:val="00224372"/>
    <w:rsid w:val="00226F20"/>
    <w:rsid w:val="00227C43"/>
    <w:rsid w:val="00232119"/>
    <w:rsid w:val="00232B26"/>
    <w:rsid w:val="002341E1"/>
    <w:rsid w:val="00234A23"/>
    <w:rsid w:val="00235649"/>
    <w:rsid w:val="00240826"/>
    <w:rsid w:val="00242C43"/>
    <w:rsid w:val="00244A93"/>
    <w:rsid w:val="00244C71"/>
    <w:rsid w:val="002452F6"/>
    <w:rsid w:val="00245397"/>
    <w:rsid w:val="00247D8E"/>
    <w:rsid w:val="00251671"/>
    <w:rsid w:val="00251EA5"/>
    <w:rsid w:val="002520D4"/>
    <w:rsid w:val="0025249E"/>
    <w:rsid w:val="00253CDA"/>
    <w:rsid w:val="002567FD"/>
    <w:rsid w:val="00260569"/>
    <w:rsid w:val="00260AF0"/>
    <w:rsid w:val="00261994"/>
    <w:rsid w:val="00261B45"/>
    <w:rsid w:val="00263B3D"/>
    <w:rsid w:val="0026554D"/>
    <w:rsid w:val="0026555C"/>
    <w:rsid w:val="00265F0B"/>
    <w:rsid w:val="00267879"/>
    <w:rsid w:val="00271C8F"/>
    <w:rsid w:val="00273B08"/>
    <w:rsid w:val="00273B3F"/>
    <w:rsid w:val="00273B6A"/>
    <w:rsid w:val="00275746"/>
    <w:rsid w:val="00275EE6"/>
    <w:rsid w:val="00276C4C"/>
    <w:rsid w:val="00280D1C"/>
    <w:rsid w:val="0028374E"/>
    <w:rsid w:val="00285564"/>
    <w:rsid w:val="002901F6"/>
    <w:rsid w:val="00290C76"/>
    <w:rsid w:val="00291AF7"/>
    <w:rsid w:val="00293318"/>
    <w:rsid w:val="002938AF"/>
    <w:rsid w:val="0029473C"/>
    <w:rsid w:val="00295424"/>
    <w:rsid w:val="002969CB"/>
    <w:rsid w:val="00297F27"/>
    <w:rsid w:val="002A1236"/>
    <w:rsid w:val="002A6709"/>
    <w:rsid w:val="002B0DE9"/>
    <w:rsid w:val="002B15D7"/>
    <w:rsid w:val="002B3D32"/>
    <w:rsid w:val="002B4907"/>
    <w:rsid w:val="002B4B7A"/>
    <w:rsid w:val="002B53E6"/>
    <w:rsid w:val="002B6B9F"/>
    <w:rsid w:val="002C0080"/>
    <w:rsid w:val="002C19EB"/>
    <w:rsid w:val="002C1B2E"/>
    <w:rsid w:val="002C4ABD"/>
    <w:rsid w:val="002C4F9D"/>
    <w:rsid w:val="002C5104"/>
    <w:rsid w:val="002C5503"/>
    <w:rsid w:val="002C5856"/>
    <w:rsid w:val="002C5BC3"/>
    <w:rsid w:val="002C6C04"/>
    <w:rsid w:val="002D1437"/>
    <w:rsid w:val="002D383D"/>
    <w:rsid w:val="002D5A95"/>
    <w:rsid w:val="002D72B0"/>
    <w:rsid w:val="002D76D1"/>
    <w:rsid w:val="002E10B1"/>
    <w:rsid w:val="002E2842"/>
    <w:rsid w:val="002E30A7"/>
    <w:rsid w:val="002E4556"/>
    <w:rsid w:val="002E5BBA"/>
    <w:rsid w:val="002E6608"/>
    <w:rsid w:val="002E78F9"/>
    <w:rsid w:val="002F10B7"/>
    <w:rsid w:val="002F167A"/>
    <w:rsid w:val="002F4514"/>
    <w:rsid w:val="002F559C"/>
    <w:rsid w:val="002F5BD0"/>
    <w:rsid w:val="00300118"/>
    <w:rsid w:val="00300718"/>
    <w:rsid w:val="00300BF0"/>
    <w:rsid w:val="0030115D"/>
    <w:rsid w:val="00301ACE"/>
    <w:rsid w:val="00303F39"/>
    <w:rsid w:val="00304D6A"/>
    <w:rsid w:val="00305DF8"/>
    <w:rsid w:val="003119DB"/>
    <w:rsid w:val="0031455C"/>
    <w:rsid w:val="00315D59"/>
    <w:rsid w:val="00317C6C"/>
    <w:rsid w:val="00323E97"/>
    <w:rsid w:val="00325EEA"/>
    <w:rsid w:val="0032651C"/>
    <w:rsid w:val="00327882"/>
    <w:rsid w:val="00327938"/>
    <w:rsid w:val="00331FB6"/>
    <w:rsid w:val="00332B5C"/>
    <w:rsid w:val="00333722"/>
    <w:rsid w:val="003338B8"/>
    <w:rsid w:val="00334039"/>
    <w:rsid w:val="003348BE"/>
    <w:rsid w:val="00335891"/>
    <w:rsid w:val="00337C03"/>
    <w:rsid w:val="00340A5C"/>
    <w:rsid w:val="00341412"/>
    <w:rsid w:val="00342CC7"/>
    <w:rsid w:val="00343668"/>
    <w:rsid w:val="00343816"/>
    <w:rsid w:val="00344758"/>
    <w:rsid w:val="00344CBE"/>
    <w:rsid w:val="00344EEB"/>
    <w:rsid w:val="00345256"/>
    <w:rsid w:val="00345EC7"/>
    <w:rsid w:val="0035108D"/>
    <w:rsid w:val="003546D9"/>
    <w:rsid w:val="003548C0"/>
    <w:rsid w:val="00354F0B"/>
    <w:rsid w:val="00355BA3"/>
    <w:rsid w:val="00357161"/>
    <w:rsid w:val="00362A57"/>
    <w:rsid w:val="00363D96"/>
    <w:rsid w:val="00366F02"/>
    <w:rsid w:val="0036753E"/>
    <w:rsid w:val="00367B45"/>
    <w:rsid w:val="003706D9"/>
    <w:rsid w:val="00374A61"/>
    <w:rsid w:val="00374ED4"/>
    <w:rsid w:val="003750EE"/>
    <w:rsid w:val="00376552"/>
    <w:rsid w:val="00377962"/>
    <w:rsid w:val="00380899"/>
    <w:rsid w:val="00380D33"/>
    <w:rsid w:val="003859FD"/>
    <w:rsid w:val="00385C94"/>
    <w:rsid w:val="003872CC"/>
    <w:rsid w:val="00387395"/>
    <w:rsid w:val="00387D16"/>
    <w:rsid w:val="00390D1C"/>
    <w:rsid w:val="00392965"/>
    <w:rsid w:val="00392ED2"/>
    <w:rsid w:val="00393A6E"/>
    <w:rsid w:val="00395318"/>
    <w:rsid w:val="0039596B"/>
    <w:rsid w:val="003A0247"/>
    <w:rsid w:val="003A544F"/>
    <w:rsid w:val="003A6383"/>
    <w:rsid w:val="003A6720"/>
    <w:rsid w:val="003C21AF"/>
    <w:rsid w:val="003C21DA"/>
    <w:rsid w:val="003C2E47"/>
    <w:rsid w:val="003C527C"/>
    <w:rsid w:val="003C61C1"/>
    <w:rsid w:val="003C6512"/>
    <w:rsid w:val="003C69EB"/>
    <w:rsid w:val="003D0827"/>
    <w:rsid w:val="003D1961"/>
    <w:rsid w:val="003D3CB1"/>
    <w:rsid w:val="003D47BD"/>
    <w:rsid w:val="003D7F02"/>
    <w:rsid w:val="003E0B4D"/>
    <w:rsid w:val="003E329A"/>
    <w:rsid w:val="003E3964"/>
    <w:rsid w:val="003E465C"/>
    <w:rsid w:val="003E4A1F"/>
    <w:rsid w:val="003E4F85"/>
    <w:rsid w:val="003E5C53"/>
    <w:rsid w:val="003F0A5A"/>
    <w:rsid w:val="003F0A5C"/>
    <w:rsid w:val="003F4B90"/>
    <w:rsid w:val="003F7E80"/>
    <w:rsid w:val="00400F80"/>
    <w:rsid w:val="00401EE1"/>
    <w:rsid w:val="00402536"/>
    <w:rsid w:val="00402A0E"/>
    <w:rsid w:val="00403FD5"/>
    <w:rsid w:val="00414D72"/>
    <w:rsid w:val="00415375"/>
    <w:rsid w:val="004208C6"/>
    <w:rsid w:val="00420DC8"/>
    <w:rsid w:val="004214F0"/>
    <w:rsid w:val="004226B8"/>
    <w:rsid w:val="004241EF"/>
    <w:rsid w:val="00430B02"/>
    <w:rsid w:val="0043344A"/>
    <w:rsid w:val="00434E18"/>
    <w:rsid w:val="004351E0"/>
    <w:rsid w:val="00445CD5"/>
    <w:rsid w:val="00447D3A"/>
    <w:rsid w:val="00447DBB"/>
    <w:rsid w:val="00450164"/>
    <w:rsid w:val="0045025D"/>
    <w:rsid w:val="00451386"/>
    <w:rsid w:val="004515CC"/>
    <w:rsid w:val="00451E26"/>
    <w:rsid w:val="00452FAD"/>
    <w:rsid w:val="00453C34"/>
    <w:rsid w:val="0045713A"/>
    <w:rsid w:val="0045731B"/>
    <w:rsid w:val="004641D1"/>
    <w:rsid w:val="00467266"/>
    <w:rsid w:val="00471762"/>
    <w:rsid w:val="00471F47"/>
    <w:rsid w:val="0047337F"/>
    <w:rsid w:val="00473995"/>
    <w:rsid w:val="0047671B"/>
    <w:rsid w:val="00481177"/>
    <w:rsid w:val="00481271"/>
    <w:rsid w:val="00483961"/>
    <w:rsid w:val="00484D2F"/>
    <w:rsid w:val="00485506"/>
    <w:rsid w:val="00485E9A"/>
    <w:rsid w:val="00486243"/>
    <w:rsid w:val="004867A3"/>
    <w:rsid w:val="00486EEA"/>
    <w:rsid w:val="004870BC"/>
    <w:rsid w:val="00490DEA"/>
    <w:rsid w:val="00493F12"/>
    <w:rsid w:val="00494F58"/>
    <w:rsid w:val="00495658"/>
    <w:rsid w:val="00495E40"/>
    <w:rsid w:val="004A0C24"/>
    <w:rsid w:val="004A3610"/>
    <w:rsid w:val="004A4602"/>
    <w:rsid w:val="004A4F2B"/>
    <w:rsid w:val="004B2AB4"/>
    <w:rsid w:val="004B4219"/>
    <w:rsid w:val="004C0277"/>
    <w:rsid w:val="004C0501"/>
    <w:rsid w:val="004C09D1"/>
    <w:rsid w:val="004C0CAD"/>
    <w:rsid w:val="004C17B1"/>
    <w:rsid w:val="004C2155"/>
    <w:rsid w:val="004C2BB3"/>
    <w:rsid w:val="004C3DAB"/>
    <w:rsid w:val="004C59B7"/>
    <w:rsid w:val="004C6381"/>
    <w:rsid w:val="004C6405"/>
    <w:rsid w:val="004D0BFE"/>
    <w:rsid w:val="004D1768"/>
    <w:rsid w:val="004D241D"/>
    <w:rsid w:val="004D3298"/>
    <w:rsid w:val="004D3582"/>
    <w:rsid w:val="004D49C9"/>
    <w:rsid w:val="004D4F9D"/>
    <w:rsid w:val="004D6634"/>
    <w:rsid w:val="004D6E75"/>
    <w:rsid w:val="004E5F22"/>
    <w:rsid w:val="004E7BDB"/>
    <w:rsid w:val="004F0F5A"/>
    <w:rsid w:val="004F156B"/>
    <w:rsid w:val="004F28D4"/>
    <w:rsid w:val="004F7EDB"/>
    <w:rsid w:val="005007D2"/>
    <w:rsid w:val="00500C1D"/>
    <w:rsid w:val="00500DE1"/>
    <w:rsid w:val="00502515"/>
    <w:rsid w:val="005039E7"/>
    <w:rsid w:val="00507FB2"/>
    <w:rsid w:val="005100F6"/>
    <w:rsid w:val="00510416"/>
    <w:rsid w:val="00511630"/>
    <w:rsid w:val="00512226"/>
    <w:rsid w:val="00512CEF"/>
    <w:rsid w:val="00513BE2"/>
    <w:rsid w:val="005147C1"/>
    <w:rsid w:val="00514867"/>
    <w:rsid w:val="00517B44"/>
    <w:rsid w:val="00520679"/>
    <w:rsid w:val="00521651"/>
    <w:rsid w:val="005224A3"/>
    <w:rsid w:val="00523FFD"/>
    <w:rsid w:val="005253AA"/>
    <w:rsid w:val="005256FA"/>
    <w:rsid w:val="005259CA"/>
    <w:rsid w:val="00530415"/>
    <w:rsid w:val="0053168A"/>
    <w:rsid w:val="00532D7A"/>
    <w:rsid w:val="00534110"/>
    <w:rsid w:val="00535E08"/>
    <w:rsid w:val="00536049"/>
    <w:rsid w:val="00536A43"/>
    <w:rsid w:val="00537925"/>
    <w:rsid w:val="00541E79"/>
    <w:rsid w:val="0054308D"/>
    <w:rsid w:val="0054377E"/>
    <w:rsid w:val="00547D3F"/>
    <w:rsid w:val="00547EB4"/>
    <w:rsid w:val="0055006C"/>
    <w:rsid w:val="005511C0"/>
    <w:rsid w:val="0055232C"/>
    <w:rsid w:val="005526F9"/>
    <w:rsid w:val="00553B6B"/>
    <w:rsid w:val="00555E89"/>
    <w:rsid w:val="00556ABE"/>
    <w:rsid w:val="00560687"/>
    <w:rsid w:val="00560BE9"/>
    <w:rsid w:val="00565BBA"/>
    <w:rsid w:val="00565E89"/>
    <w:rsid w:val="00566590"/>
    <w:rsid w:val="00570ABB"/>
    <w:rsid w:val="00572CFA"/>
    <w:rsid w:val="00574D14"/>
    <w:rsid w:val="0057542B"/>
    <w:rsid w:val="00577149"/>
    <w:rsid w:val="00577395"/>
    <w:rsid w:val="00581997"/>
    <w:rsid w:val="00582316"/>
    <w:rsid w:val="00582F00"/>
    <w:rsid w:val="005845DC"/>
    <w:rsid w:val="005846BB"/>
    <w:rsid w:val="00586134"/>
    <w:rsid w:val="0058700D"/>
    <w:rsid w:val="0059436C"/>
    <w:rsid w:val="005946A5"/>
    <w:rsid w:val="00594BC4"/>
    <w:rsid w:val="00595327"/>
    <w:rsid w:val="005955D0"/>
    <w:rsid w:val="005A1146"/>
    <w:rsid w:val="005A2356"/>
    <w:rsid w:val="005A37C0"/>
    <w:rsid w:val="005A5778"/>
    <w:rsid w:val="005A5B30"/>
    <w:rsid w:val="005A68D8"/>
    <w:rsid w:val="005B0BF1"/>
    <w:rsid w:val="005B1A88"/>
    <w:rsid w:val="005B69A4"/>
    <w:rsid w:val="005B70FB"/>
    <w:rsid w:val="005B721A"/>
    <w:rsid w:val="005B77AF"/>
    <w:rsid w:val="005C0B25"/>
    <w:rsid w:val="005C17EF"/>
    <w:rsid w:val="005C1CF2"/>
    <w:rsid w:val="005C39E2"/>
    <w:rsid w:val="005C5C43"/>
    <w:rsid w:val="005C6559"/>
    <w:rsid w:val="005C711E"/>
    <w:rsid w:val="005D3CF5"/>
    <w:rsid w:val="005D4663"/>
    <w:rsid w:val="005D64FD"/>
    <w:rsid w:val="005D672D"/>
    <w:rsid w:val="005E11AC"/>
    <w:rsid w:val="005E2B8C"/>
    <w:rsid w:val="005E373B"/>
    <w:rsid w:val="005E427F"/>
    <w:rsid w:val="005E4A93"/>
    <w:rsid w:val="005F23F5"/>
    <w:rsid w:val="005F3C7D"/>
    <w:rsid w:val="005F5467"/>
    <w:rsid w:val="005F6961"/>
    <w:rsid w:val="00600D36"/>
    <w:rsid w:val="00602678"/>
    <w:rsid w:val="00605647"/>
    <w:rsid w:val="006106AF"/>
    <w:rsid w:val="00612933"/>
    <w:rsid w:val="0061390F"/>
    <w:rsid w:val="00616455"/>
    <w:rsid w:val="00616530"/>
    <w:rsid w:val="00616E4F"/>
    <w:rsid w:val="00617CA6"/>
    <w:rsid w:val="00624D59"/>
    <w:rsid w:val="0062670E"/>
    <w:rsid w:val="00633B3B"/>
    <w:rsid w:val="00637219"/>
    <w:rsid w:val="00640D80"/>
    <w:rsid w:val="00641F91"/>
    <w:rsid w:val="00642D3D"/>
    <w:rsid w:val="00642EA7"/>
    <w:rsid w:val="00644218"/>
    <w:rsid w:val="00645723"/>
    <w:rsid w:val="0065198B"/>
    <w:rsid w:val="00652263"/>
    <w:rsid w:val="006575AE"/>
    <w:rsid w:val="006614F3"/>
    <w:rsid w:val="00662A07"/>
    <w:rsid w:val="00663DAE"/>
    <w:rsid w:val="00664682"/>
    <w:rsid w:val="006658B6"/>
    <w:rsid w:val="006674DD"/>
    <w:rsid w:val="00667D1C"/>
    <w:rsid w:val="00670219"/>
    <w:rsid w:val="00671F0D"/>
    <w:rsid w:val="006721F1"/>
    <w:rsid w:val="006753F8"/>
    <w:rsid w:val="0067670F"/>
    <w:rsid w:val="00676A51"/>
    <w:rsid w:val="00676F39"/>
    <w:rsid w:val="00681809"/>
    <w:rsid w:val="00684312"/>
    <w:rsid w:val="00686D88"/>
    <w:rsid w:val="00687F6D"/>
    <w:rsid w:val="006921E4"/>
    <w:rsid w:val="0069465C"/>
    <w:rsid w:val="00694DE7"/>
    <w:rsid w:val="00696738"/>
    <w:rsid w:val="006A028A"/>
    <w:rsid w:val="006A2667"/>
    <w:rsid w:val="006A34E1"/>
    <w:rsid w:val="006A5EF0"/>
    <w:rsid w:val="006A76FD"/>
    <w:rsid w:val="006B0D1E"/>
    <w:rsid w:val="006B1C50"/>
    <w:rsid w:val="006B3EE0"/>
    <w:rsid w:val="006B4C29"/>
    <w:rsid w:val="006B594F"/>
    <w:rsid w:val="006B71AD"/>
    <w:rsid w:val="006C083A"/>
    <w:rsid w:val="006C163D"/>
    <w:rsid w:val="006C3714"/>
    <w:rsid w:val="006C6F83"/>
    <w:rsid w:val="006D1CAB"/>
    <w:rsid w:val="006D5152"/>
    <w:rsid w:val="006D6AC8"/>
    <w:rsid w:val="006E005F"/>
    <w:rsid w:val="006E1DAA"/>
    <w:rsid w:val="006E2A06"/>
    <w:rsid w:val="006E32CE"/>
    <w:rsid w:val="006E7A04"/>
    <w:rsid w:val="006F0109"/>
    <w:rsid w:val="006F4FCC"/>
    <w:rsid w:val="00700E50"/>
    <w:rsid w:val="00700FA3"/>
    <w:rsid w:val="007113A2"/>
    <w:rsid w:val="00715A6A"/>
    <w:rsid w:val="007212A8"/>
    <w:rsid w:val="007212D5"/>
    <w:rsid w:val="00723611"/>
    <w:rsid w:val="00724339"/>
    <w:rsid w:val="007256C6"/>
    <w:rsid w:val="0073227A"/>
    <w:rsid w:val="007330B7"/>
    <w:rsid w:val="00733136"/>
    <w:rsid w:val="00734DCD"/>
    <w:rsid w:val="00734F07"/>
    <w:rsid w:val="00735B78"/>
    <w:rsid w:val="00737780"/>
    <w:rsid w:val="007403C7"/>
    <w:rsid w:val="00740575"/>
    <w:rsid w:val="0074060F"/>
    <w:rsid w:val="00740D48"/>
    <w:rsid w:val="0074234E"/>
    <w:rsid w:val="00742CB7"/>
    <w:rsid w:val="00747801"/>
    <w:rsid w:val="0075036D"/>
    <w:rsid w:val="007536DD"/>
    <w:rsid w:val="00755557"/>
    <w:rsid w:val="00763021"/>
    <w:rsid w:val="00764B24"/>
    <w:rsid w:val="00770F27"/>
    <w:rsid w:val="00771FFC"/>
    <w:rsid w:val="00775303"/>
    <w:rsid w:val="00775CD1"/>
    <w:rsid w:val="007772E0"/>
    <w:rsid w:val="00777BEE"/>
    <w:rsid w:val="00785A9B"/>
    <w:rsid w:val="00785D7E"/>
    <w:rsid w:val="00786EB8"/>
    <w:rsid w:val="00786EFE"/>
    <w:rsid w:val="007874FA"/>
    <w:rsid w:val="00790FA6"/>
    <w:rsid w:val="0079595F"/>
    <w:rsid w:val="00795A64"/>
    <w:rsid w:val="007A052A"/>
    <w:rsid w:val="007A1032"/>
    <w:rsid w:val="007A2E86"/>
    <w:rsid w:val="007A560D"/>
    <w:rsid w:val="007A5B5A"/>
    <w:rsid w:val="007A6928"/>
    <w:rsid w:val="007A6BC3"/>
    <w:rsid w:val="007A7AD0"/>
    <w:rsid w:val="007B1008"/>
    <w:rsid w:val="007B1F36"/>
    <w:rsid w:val="007B6AF5"/>
    <w:rsid w:val="007B76B5"/>
    <w:rsid w:val="007B7F31"/>
    <w:rsid w:val="007C1229"/>
    <w:rsid w:val="007C2FA0"/>
    <w:rsid w:val="007D039B"/>
    <w:rsid w:val="007D03AE"/>
    <w:rsid w:val="007D13CD"/>
    <w:rsid w:val="007D21AC"/>
    <w:rsid w:val="007D2D6E"/>
    <w:rsid w:val="007D3711"/>
    <w:rsid w:val="007D5009"/>
    <w:rsid w:val="007D59B6"/>
    <w:rsid w:val="007D6062"/>
    <w:rsid w:val="007D6B55"/>
    <w:rsid w:val="007E0B45"/>
    <w:rsid w:val="007E26D6"/>
    <w:rsid w:val="007E62A5"/>
    <w:rsid w:val="007F0E84"/>
    <w:rsid w:val="007F1021"/>
    <w:rsid w:val="007F155E"/>
    <w:rsid w:val="007F2E17"/>
    <w:rsid w:val="007F54C3"/>
    <w:rsid w:val="007F5D93"/>
    <w:rsid w:val="00801B15"/>
    <w:rsid w:val="00801B32"/>
    <w:rsid w:val="008047F1"/>
    <w:rsid w:val="008104A2"/>
    <w:rsid w:val="008121B0"/>
    <w:rsid w:val="00812A5F"/>
    <w:rsid w:val="00814671"/>
    <w:rsid w:val="0081590A"/>
    <w:rsid w:val="00815BF5"/>
    <w:rsid w:val="00815EA1"/>
    <w:rsid w:val="00821615"/>
    <w:rsid w:val="00821948"/>
    <w:rsid w:val="00821BE9"/>
    <w:rsid w:val="0082531F"/>
    <w:rsid w:val="008271CA"/>
    <w:rsid w:val="00831458"/>
    <w:rsid w:val="0083298C"/>
    <w:rsid w:val="00832A46"/>
    <w:rsid w:val="008340F8"/>
    <w:rsid w:val="00836679"/>
    <w:rsid w:val="008404F6"/>
    <w:rsid w:val="00841A72"/>
    <w:rsid w:val="00844489"/>
    <w:rsid w:val="008467F0"/>
    <w:rsid w:val="00846C7A"/>
    <w:rsid w:val="00854148"/>
    <w:rsid w:val="00855951"/>
    <w:rsid w:val="00856928"/>
    <w:rsid w:val="00857175"/>
    <w:rsid w:val="00857A68"/>
    <w:rsid w:val="00860723"/>
    <w:rsid w:val="008608A9"/>
    <w:rsid w:val="00865021"/>
    <w:rsid w:val="00865C5D"/>
    <w:rsid w:val="00870BB6"/>
    <w:rsid w:val="008710C4"/>
    <w:rsid w:val="008730B2"/>
    <w:rsid w:val="00874A3D"/>
    <w:rsid w:val="008813A5"/>
    <w:rsid w:val="00881DDF"/>
    <w:rsid w:val="008826B9"/>
    <w:rsid w:val="00884AB6"/>
    <w:rsid w:val="0088598C"/>
    <w:rsid w:val="00885C57"/>
    <w:rsid w:val="008866C2"/>
    <w:rsid w:val="00886A4C"/>
    <w:rsid w:val="00887F6F"/>
    <w:rsid w:val="00891FAD"/>
    <w:rsid w:val="00892682"/>
    <w:rsid w:val="00893071"/>
    <w:rsid w:val="00893763"/>
    <w:rsid w:val="008945EC"/>
    <w:rsid w:val="00895432"/>
    <w:rsid w:val="00895C62"/>
    <w:rsid w:val="008A1606"/>
    <w:rsid w:val="008A2BFF"/>
    <w:rsid w:val="008A309A"/>
    <w:rsid w:val="008A30A3"/>
    <w:rsid w:val="008A3583"/>
    <w:rsid w:val="008A77E6"/>
    <w:rsid w:val="008B15F4"/>
    <w:rsid w:val="008B1FDB"/>
    <w:rsid w:val="008B27B3"/>
    <w:rsid w:val="008B32F8"/>
    <w:rsid w:val="008B5EFA"/>
    <w:rsid w:val="008B6F52"/>
    <w:rsid w:val="008B7F9B"/>
    <w:rsid w:val="008C04AF"/>
    <w:rsid w:val="008C5052"/>
    <w:rsid w:val="008C5424"/>
    <w:rsid w:val="008C7578"/>
    <w:rsid w:val="008C7F63"/>
    <w:rsid w:val="008D1B28"/>
    <w:rsid w:val="008D31D3"/>
    <w:rsid w:val="008D545F"/>
    <w:rsid w:val="008D71E5"/>
    <w:rsid w:val="008E178D"/>
    <w:rsid w:val="008E29CC"/>
    <w:rsid w:val="008E2A5C"/>
    <w:rsid w:val="008E5558"/>
    <w:rsid w:val="008F5CCB"/>
    <w:rsid w:val="0090143B"/>
    <w:rsid w:val="00904F67"/>
    <w:rsid w:val="00907868"/>
    <w:rsid w:val="009103A0"/>
    <w:rsid w:val="00911E94"/>
    <w:rsid w:val="00914675"/>
    <w:rsid w:val="009158EE"/>
    <w:rsid w:val="00916144"/>
    <w:rsid w:val="00916CEC"/>
    <w:rsid w:val="0092111F"/>
    <w:rsid w:val="009227F3"/>
    <w:rsid w:val="00924D1E"/>
    <w:rsid w:val="0092525A"/>
    <w:rsid w:val="00925F32"/>
    <w:rsid w:val="0092623C"/>
    <w:rsid w:val="00926345"/>
    <w:rsid w:val="009317E7"/>
    <w:rsid w:val="00935683"/>
    <w:rsid w:val="00935A67"/>
    <w:rsid w:val="009400C2"/>
    <w:rsid w:val="00941534"/>
    <w:rsid w:val="0094284F"/>
    <w:rsid w:val="00944652"/>
    <w:rsid w:val="0095032B"/>
    <w:rsid w:val="00951779"/>
    <w:rsid w:val="009559D2"/>
    <w:rsid w:val="0095636E"/>
    <w:rsid w:val="00956982"/>
    <w:rsid w:val="00960C03"/>
    <w:rsid w:val="00961A5C"/>
    <w:rsid w:val="00963686"/>
    <w:rsid w:val="00963D11"/>
    <w:rsid w:val="009676D9"/>
    <w:rsid w:val="00967BED"/>
    <w:rsid w:val="009703C9"/>
    <w:rsid w:val="00970CA8"/>
    <w:rsid w:val="00973579"/>
    <w:rsid w:val="00974A8C"/>
    <w:rsid w:val="00976441"/>
    <w:rsid w:val="00977A5D"/>
    <w:rsid w:val="00977CFF"/>
    <w:rsid w:val="00981157"/>
    <w:rsid w:val="00982C4A"/>
    <w:rsid w:val="00982DF2"/>
    <w:rsid w:val="00984B25"/>
    <w:rsid w:val="0098517F"/>
    <w:rsid w:val="00986030"/>
    <w:rsid w:val="009879E3"/>
    <w:rsid w:val="00990BAC"/>
    <w:rsid w:val="009910E8"/>
    <w:rsid w:val="00991C33"/>
    <w:rsid w:val="009939CA"/>
    <w:rsid w:val="00993B50"/>
    <w:rsid w:val="009942F8"/>
    <w:rsid w:val="00994567"/>
    <w:rsid w:val="00995651"/>
    <w:rsid w:val="009A21DD"/>
    <w:rsid w:val="009A3495"/>
    <w:rsid w:val="009A3A61"/>
    <w:rsid w:val="009A408D"/>
    <w:rsid w:val="009A52A8"/>
    <w:rsid w:val="009C18E2"/>
    <w:rsid w:val="009C3C8E"/>
    <w:rsid w:val="009C618D"/>
    <w:rsid w:val="009C7384"/>
    <w:rsid w:val="009C7888"/>
    <w:rsid w:val="009D1584"/>
    <w:rsid w:val="009D264C"/>
    <w:rsid w:val="009D3053"/>
    <w:rsid w:val="009D305B"/>
    <w:rsid w:val="009D54BA"/>
    <w:rsid w:val="009D7F5B"/>
    <w:rsid w:val="009E135D"/>
    <w:rsid w:val="009E1BC4"/>
    <w:rsid w:val="009E2345"/>
    <w:rsid w:val="009E3EE2"/>
    <w:rsid w:val="009E40CD"/>
    <w:rsid w:val="009E4FF8"/>
    <w:rsid w:val="009E5468"/>
    <w:rsid w:val="009E7D57"/>
    <w:rsid w:val="009F06A1"/>
    <w:rsid w:val="009F34E6"/>
    <w:rsid w:val="009F412F"/>
    <w:rsid w:val="009F6BA2"/>
    <w:rsid w:val="00A00023"/>
    <w:rsid w:val="00A00F25"/>
    <w:rsid w:val="00A034D4"/>
    <w:rsid w:val="00A0360C"/>
    <w:rsid w:val="00A05BE0"/>
    <w:rsid w:val="00A071DA"/>
    <w:rsid w:val="00A119E8"/>
    <w:rsid w:val="00A11B0D"/>
    <w:rsid w:val="00A13327"/>
    <w:rsid w:val="00A15B04"/>
    <w:rsid w:val="00A17537"/>
    <w:rsid w:val="00A215C4"/>
    <w:rsid w:val="00A224A9"/>
    <w:rsid w:val="00A22C42"/>
    <w:rsid w:val="00A3023D"/>
    <w:rsid w:val="00A30BEF"/>
    <w:rsid w:val="00A30E06"/>
    <w:rsid w:val="00A32D0E"/>
    <w:rsid w:val="00A33836"/>
    <w:rsid w:val="00A34BC2"/>
    <w:rsid w:val="00A35EAD"/>
    <w:rsid w:val="00A37FCF"/>
    <w:rsid w:val="00A40792"/>
    <w:rsid w:val="00A430EC"/>
    <w:rsid w:val="00A50B43"/>
    <w:rsid w:val="00A5247C"/>
    <w:rsid w:val="00A527B5"/>
    <w:rsid w:val="00A52C09"/>
    <w:rsid w:val="00A52F46"/>
    <w:rsid w:val="00A5400B"/>
    <w:rsid w:val="00A54892"/>
    <w:rsid w:val="00A556BF"/>
    <w:rsid w:val="00A562C6"/>
    <w:rsid w:val="00A60D70"/>
    <w:rsid w:val="00A60DA2"/>
    <w:rsid w:val="00A617DE"/>
    <w:rsid w:val="00A61A0E"/>
    <w:rsid w:val="00A61D0A"/>
    <w:rsid w:val="00A62476"/>
    <w:rsid w:val="00A62532"/>
    <w:rsid w:val="00A62BA4"/>
    <w:rsid w:val="00A70A45"/>
    <w:rsid w:val="00A710B9"/>
    <w:rsid w:val="00A723B7"/>
    <w:rsid w:val="00A727DF"/>
    <w:rsid w:val="00A75A81"/>
    <w:rsid w:val="00A75D01"/>
    <w:rsid w:val="00A76176"/>
    <w:rsid w:val="00A83C4E"/>
    <w:rsid w:val="00A847F3"/>
    <w:rsid w:val="00A862DF"/>
    <w:rsid w:val="00A8695D"/>
    <w:rsid w:val="00A904C7"/>
    <w:rsid w:val="00A90513"/>
    <w:rsid w:val="00A91A6A"/>
    <w:rsid w:val="00A940A8"/>
    <w:rsid w:val="00A94FB2"/>
    <w:rsid w:val="00A97F00"/>
    <w:rsid w:val="00AA0A79"/>
    <w:rsid w:val="00AA46D2"/>
    <w:rsid w:val="00AA5F85"/>
    <w:rsid w:val="00AA6B87"/>
    <w:rsid w:val="00AA7F8D"/>
    <w:rsid w:val="00AB00F4"/>
    <w:rsid w:val="00AB038B"/>
    <w:rsid w:val="00AB06B0"/>
    <w:rsid w:val="00AB15DD"/>
    <w:rsid w:val="00AB4E01"/>
    <w:rsid w:val="00AB576B"/>
    <w:rsid w:val="00AB5A3E"/>
    <w:rsid w:val="00AB79E4"/>
    <w:rsid w:val="00AC1356"/>
    <w:rsid w:val="00AC1AB6"/>
    <w:rsid w:val="00AC35F5"/>
    <w:rsid w:val="00AD0A5D"/>
    <w:rsid w:val="00AD49F9"/>
    <w:rsid w:val="00AD5DB2"/>
    <w:rsid w:val="00AD6453"/>
    <w:rsid w:val="00AD6597"/>
    <w:rsid w:val="00AD6BF4"/>
    <w:rsid w:val="00AE0740"/>
    <w:rsid w:val="00AE07D5"/>
    <w:rsid w:val="00AE648C"/>
    <w:rsid w:val="00AE6FD1"/>
    <w:rsid w:val="00AE7E9D"/>
    <w:rsid w:val="00AF0F94"/>
    <w:rsid w:val="00AF3AE7"/>
    <w:rsid w:val="00AF3F4B"/>
    <w:rsid w:val="00AF5D8B"/>
    <w:rsid w:val="00AF6FF3"/>
    <w:rsid w:val="00AF72B4"/>
    <w:rsid w:val="00B020C5"/>
    <w:rsid w:val="00B072E3"/>
    <w:rsid w:val="00B07575"/>
    <w:rsid w:val="00B075F4"/>
    <w:rsid w:val="00B11483"/>
    <w:rsid w:val="00B12566"/>
    <w:rsid w:val="00B12C3B"/>
    <w:rsid w:val="00B13157"/>
    <w:rsid w:val="00B216B7"/>
    <w:rsid w:val="00B2243A"/>
    <w:rsid w:val="00B24601"/>
    <w:rsid w:val="00B24978"/>
    <w:rsid w:val="00B2566D"/>
    <w:rsid w:val="00B27A71"/>
    <w:rsid w:val="00B317EA"/>
    <w:rsid w:val="00B32A13"/>
    <w:rsid w:val="00B33FBC"/>
    <w:rsid w:val="00B352FA"/>
    <w:rsid w:val="00B355CE"/>
    <w:rsid w:val="00B36088"/>
    <w:rsid w:val="00B438F5"/>
    <w:rsid w:val="00B46CA6"/>
    <w:rsid w:val="00B4704D"/>
    <w:rsid w:val="00B521F7"/>
    <w:rsid w:val="00B5375F"/>
    <w:rsid w:val="00B574C6"/>
    <w:rsid w:val="00B57A21"/>
    <w:rsid w:val="00B57C02"/>
    <w:rsid w:val="00B604BE"/>
    <w:rsid w:val="00B624CF"/>
    <w:rsid w:val="00B6420C"/>
    <w:rsid w:val="00B644C3"/>
    <w:rsid w:val="00B700A7"/>
    <w:rsid w:val="00B715A3"/>
    <w:rsid w:val="00B71FF7"/>
    <w:rsid w:val="00B72B97"/>
    <w:rsid w:val="00B74C97"/>
    <w:rsid w:val="00B74CB9"/>
    <w:rsid w:val="00B75508"/>
    <w:rsid w:val="00B802B6"/>
    <w:rsid w:val="00B81BAE"/>
    <w:rsid w:val="00B82528"/>
    <w:rsid w:val="00B84793"/>
    <w:rsid w:val="00B848B3"/>
    <w:rsid w:val="00B875B7"/>
    <w:rsid w:val="00B909B4"/>
    <w:rsid w:val="00B92218"/>
    <w:rsid w:val="00B92D4F"/>
    <w:rsid w:val="00B93F58"/>
    <w:rsid w:val="00B94376"/>
    <w:rsid w:val="00B97E47"/>
    <w:rsid w:val="00BA2ED4"/>
    <w:rsid w:val="00BA390F"/>
    <w:rsid w:val="00BA3ABF"/>
    <w:rsid w:val="00BA3C1F"/>
    <w:rsid w:val="00BA3D9F"/>
    <w:rsid w:val="00BA4AA5"/>
    <w:rsid w:val="00BA6726"/>
    <w:rsid w:val="00BA700A"/>
    <w:rsid w:val="00BA7B31"/>
    <w:rsid w:val="00BA7C79"/>
    <w:rsid w:val="00BA7F01"/>
    <w:rsid w:val="00BB1176"/>
    <w:rsid w:val="00BB3A0D"/>
    <w:rsid w:val="00BB500C"/>
    <w:rsid w:val="00BB513A"/>
    <w:rsid w:val="00BB67EB"/>
    <w:rsid w:val="00BB6EE9"/>
    <w:rsid w:val="00BC2234"/>
    <w:rsid w:val="00BC2731"/>
    <w:rsid w:val="00BC2E7D"/>
    <w:rsid w:val="00BC3AD2"/>
    <w:rsid w:val="00BC3F21"/>
    <w:rsid w:val="00BC5229"/>
    <w:rsid w:val="00BD0727"/>
    <w:rsid w:val="00BD0903"/>
    <w:rsid w:val="00BD1EBE"/>
    <w:rsid w:val="00BD1F3B"/>
    <w:rsid w:val="00BD44F2"/>
    <w:rsid w:val="00BD4DFC"/>
    <w:rsid w:val="00BD684E"/>
    <w:rsid w:val="00BE0BA6"/>
    <w:rsid w:val="00BE0F24"/>
    <w:rsid w:val="00BE0F8C"/>
    <w:rsid w:val="00BE3DC9"/>
    <w:rsid w:val="00BE4E94"/>
    <w:rsid w:val="00BE50A4"/>
    <w:rsid w:val="00BE784F"/>
    <w:rsid w:val="00BF0F61"/>
    <w:rsid w:val="00BF3AC3"/>
    <w:rsid w:val="00C04DEF"/>
    <w:rsid w:val="00C05CB9"/>
    <w:rsid w:val="00C1099D"/>
    <w:rsid w:val="00C116ED"/>
    <w:rsid w:val="00C11C65"/>
    <w:rsid w:val="00C20083"/>
    <w:rsid w:val="00C20BC8"/>
    <w:rsid w:val="00C20E53"/>
    <w:rsid w:val="00C23B6B"/>
    <w:rsid w:val="00C26427"/>
    <w:rsid w:val="00C26779"/>
    <w:rsid w:val="00C26938"/>
    <w:rsid w:val="00C26C3D"/>
    <w:rsid w:val="00C27754"/>
    <w:rsid w:val="00C3299F"/>
    <w:rsid w:val="00C33A10"/>
    <w:rsid w:val="00C35562"/>
    <w:rsid w:val="00C3694B"/>
    <w:rsid w:val="00C4006E"/>
    <w:rsid w:val="00C42A0A"/>
    <w:rsid w:val="00C43658"/>
    <w:rsid w:val="00C44A67"/>
    <w:rsid w:val="00C44C56"/>
    <w:rsid w:val="00C45354"/>
    <w:rsid w:val="00C45F05"/>
    <w:rsid w:val="00C46075"/>
    <w:rsid w:val="00C513C8"/>
    <w:rsid w:val="00C5233A"/>
    <w:rsid w:val="00C528CA"/>
    <w:rsid w:val="00C56CB8"/>
    <w:rsid w:val="00C578A3"/>
    <w:rsid w:val="00C60F03"/>
    <w:rsid w:val="00C63836"/>
    <w:rsid w:val="00C63B9F"/>
    <w:rsid w:val="00C6589F"/>
    <w:rsid w:val="00C66F91"/>
    <w:rsid w:val="00C676C4"/>
    <w:rsid w:val="00C725B0"/>
    <w:rsid w:val="00C732DB"/>
    <w:rsid w:val="00C73506"/>
    <w:rsid w:val="00C76AA5"/>
    <w:rsid w:val="00C76CEE"/>
    <w:rsid w:val="00C8206C"/>
    <w:rsid w:val="00C823C2"/>
    <w:rsid w:val="00C868B8"/>
    <w:rsid w:val="00C86E7B"/>
    <w:rsid w:val="00C8760A"/>
    <w:rsid w:val="00C91F21"/>
    <w:rsid w:val="00C95248"/>
    <w:rsid w:val="00C976A5"/>
    <w:rsid w:val="00CA5030"/>
    <w:rsid w:val="00CA5A19"/>
    <w:rsid w:val="00CA6412"/>
    <w:rsid w:val="00CA70C8"/>
    <w:rsid w:val="00CB1D01"/>
    <w:rsid w:val="00CB3292"/>
    <w:rsid w:val="00CB33B9"/>
    <w:rsid w:val="00CB464B"/>
    <w:rsid w:val="00CB55D9"/>
    <w:rsid w:val="00CB5803"/>
    <w:rsid w:val="00CB5929"/>
    <w:rsid w:val="00CB7D0C"/>
    <w:rsid w:val="00CC003B"/>
    <w:rsid w:val="00CC0571"/>
    <w:rsid w:val="00CC0CC1"/>
    <w:rsid w:val="00CC1242"/>
    <w:rsid w:val="00CC1545"/>
    <w:rsid w:val="00CC1E28"/>
    <w:rsid w:val="00CC2A9C"/>
    <w:rsid w:val="00CC34E3"/>
    <w:rsid w:val="00CC4575"/>
    <w:rsid w:val="00CC527C"/>
    <w:rsid w:val="00CC59F3"/>
    <w:rsid w:val="00CC6B93"/>
    <w:rsid w:val="00CD2419"/>
    <w:rsid w:val="00CD27B8"/>
    <w:rsid w:val="00CD4940"/>
    <w:rsid w:val="00CE0C04"/>
    <w:rsid w:val="00CE0C83"/>
    <w:rsid w:val="00CE1B5E"/>
    <w:rsid w:val="00CE3AAC"/>
    <w:rsid w:val="00CE3D79"/>
    <w:rsid w:val="00CF168A"/>
    <w:rsid w:val="00CF21AB"/>
    <w:rsid w:val="00CF6076"/>
    <w:rsid w:val="00CF64B2"/>
    <w:rsid w:val="00D03107"/>
    <w:rsid w:val="00D0408F"/>
    <w:rsid w:val="00D054FC"/>
    <w:rsid w:val="00D07FAC"/>
    <w:rsid w:val="00D12297"/>
    <w:rsid w:val="00D1434B"/>
    <w:rsid w:val="00D143D6"/>
    <w:rsid w:val="00D16A64"/>
    <w:rsid w:val="00D173E4"/>
    <w:rsid w:val="00D20119"/>
    <w:rsid w:val="00D20342"/>
    <w:rsid w:val="00D2093B"/>
    <w:rsid w:val="00D20FB8"/>
    <w:rsid w:val="00D214B0"/>
    <w:rsid w:val="00D2321E"/>
    <w:rsid w:val="00D25D16"/>
    <w:rsid w:val="00D2787A"/>
    <w:rsid w:val="00D30FCB"/>
    <w:rsid w:val="00D32194"/>
    <w:rsid w:val="00D403F3"/>
    <w:rsid w:val="00D40DF6"/>
    <w:rsid w:val="00D4230E"/>
    <w:rsid w:val="00D43A48"/>
    <w:rsid w:val="00D467AF"/>
    <w:rsid w:val="00D5078F"/>
    <w:rsid w:val="00D50EFB"/>
    <w:rsid w:val="00D52495"/>
    <w:rsid w:val="00D54033"/>
    <w:rsid w:val="00D547D1"/>
    <w:rsid w:val="00D56268"/>
    <w:rsid w:val="00D60446"/>
    <w:rsid w:val="00D60B46"/>
    <w:rsid w:val="00D60BB0"/>
    <w:rsid w:val="00D6489B"/>
    <w:rsid w:val="00D6532E"/>
    <w:rsid w:val="00D65935"/>
    <w:rsid w:val="00D65C9E"/>
    <w:rsid w:val="00D66C5A"/>
    <w:rsid w:val="00D737D2"/>
    <w:rsid w:val="00D73CF3"/>
    <w:rsid w:val="00D7593D"/>
    <w:rsid w:val="00D75E3C"/>
    <w:rsid w:val="00D808E1"/>
    <w:rsid w:val="00D816FC"/>
    <w:rsid w:val="00D85501"/>
    <w:rsid w:val="00D90160"/>
    <w:rsid w:val="00D934A0"/>
    <w:rsid w:val="00D96B36"/>
    <w:rsid w:val="00DA37DE"/>
    <w:rsid w:val="00DA3AF1"/>
    <w:rsid w:val="00DA7359"/>
    <w:rsid w:val="00DB1D53"/>
    <w:rsid w:val="00DB3A79"/>
    <w:rsid w:val="00DB73C5"/>
    <w:rsid w:val="00DB7C2D"/>
    <w:rsid w:val="00DB7D66"/>
    <w:rsid w:val="00DC3032"/>
    <w:rsid w:val="00DC3BE8"/>
    <w:rsid w:val="00DC60C8"/>
    <w:rsid w:val="00DC7D86"/>
    <w:rsid w:val="00DD2012"/>
    <w:rsid w:val="00DD2CFB"/>
    <w:rsid w:val="00DD58EE"/>
    <w:rsid w:val="00DD641E"/>
    <w:rsid w:val="00DE2118"/>
    <w:rsid w:val="00DE42AB"/>
    <w:rsid w:val="00DE4616"/>
    <w:rsid w:val="00DF0C7A"/>
    <w:rsid w:val="00DF14F7"/>
    <w:rsid w:val="00DF22FE"/>
    <w:rsid w:val="00DF2739"/>
    <w:rsid w:val="00DF2E3A"/>
    <w:rsid w:val="00DF54D4"/>
    <w:rsid w:val="00DF664A"/>
    <w:rsid w:val="00DF6EBA"/>
    <w:rsid w:val="00DF7B6B"/>
    <w:rsid w:val="00E00807"/>
    <w:rsid w:val="00E03489"/>
    <w:rsid w:val="00E04057"/>
    <w:rsid w:val="00E129E7"/>
    <w:rsid w:val="00E14A31"/>
    <w:rsid w:val="00E15C49"/>
    <w:rsid w:val="00E167D3"/>
    <w:rsid w:val="00E173D3"/>
    <w:rsid w:val="00E17602"/>
    <w:rsid w:val="00E178B5"/>
    <w:rsid w:val="00E214FD"/>
    <w:rsid w:val="00E23E56"/>
    <w:rsid w:val="00E24F33"/>
    <w:rsid w:val="00E26ED4"/>
    <w:rsid w:val="00E27E61"/>
    <w:rsid w:val="00E318B5"/>
    <w:rsid w:val="00E31A30"/>
    <w:rsid w:val="00E32BD6"/>
    <w:rsid w:val="00E32BE0"/>
    <w:rsid w:val="00E32CE6"/>
    <w:rsid w:val="00E34DEC"/>
    <w:rsid w:val="00E361A7"/>
    <w:rsid w:val="00E36336"/>
    <w:rsid w:val="00E37669"/>
    <w:rsid w:val="00E4589C"/>
    <w:rsid w:val="00E46B31"/>
    <w:rsid w:val="00E50769"/>
    <w:rsid w:val="00E50A25"/>
    <w:rsid w:val="00E518C3"/>
    <w:rsid w:val="00E54086"/>
    <w:rsid w:val="00E5505E"/>
    <w:rsid w:val="00E5601E"/>
    <w:rsid w:val="00E57632"/>
    <w:rsid w:val="00E601D5"/>
    <w:rsid w:val="00E605A1"/>
    <w:rsid w:val="00E613D1"/>
    <w:rsid w:val="00E61465"/>
    <w:rsid w:val="00E61CF9"/>
    <w:rsid w:val="00E63302"/>
    <w:rsid w:val="00E70361"/>
    <w:rsid w:val="00E71D33"/>
    <w:rsid w:val="00E728AB"/>
    <w:rsid w:val="00E73098"/>
    <w:rsid w:val="00E774C9"/>
    <w:rsid w:val="00E80208"/>
    <w:rsid w:val="00E8098F"/>
    <w:rsid w:val="00E8357F"/>
    <w:rsid w:val="00E8381F"/>
    <w:rsid w:val="00E85289"/>
    <w:rsid w:val="00E85E88"/>
    <w:rsid w:val="00E8610C"/>
    <w:rsid w:val="00E8687C"/>
    <w:rsid w:val="00E8782B"/>
    <w:rsid w:val="00E900AC"/>
    <w:rsid w:val="00E901B0"/>
    <w:rsid w:val="00E93F86"/>
    <w:rsid w:val="00E9577A"/>
    <w:rsid w:val="00E96408"/>
    <w:rsid w:val="00E9791C"/>
    <w:rsid w:val="00EA0FAD"/>
    <w:rsid w:val="00EA1041"/>
    <w:rsid w:val="00EA4642"/>
    <w:rsid w:val="00EA6277"/>
    <w:rsid w:val="00EA64A0"/>
    <w:rsid w:val="00EA774B"/>
    <w:rsid w:val="00EB17EB"/>
    <w:rsid w:val="00EB1D7C"/>
    <w:rsid w:val="00EB44EA"/>
    <w:rsid w:val="00EC0B84"/>
    <w:rsid w:val="00EC12DB"/>
    <w:rsid w:val="00EC58C2"/>
    <w:rsid w:val="00EC5DDA"/>
    <w:rsid w:val="00ED0940"/>
    <w:rsid w:val="00ED0C93"/>
    <w:rsid w:val="00ED3473"/>
    <w:rsid w:val="00ED4CD6"/>
    <w:rsid w:val="00EE4560"/>
    <w:rsid w:val="00EE6276"/>
    <w:rsid w:val="00EF0669"/>
    <w:rsid w:val="00EF2CE8"/>
    <w:rsid w:val="00EF5B65"/>
    <w:rsid w:val="00EF61AE"/>
    <w:rsid w:val="00F00C39"/>
    <w:rsid w:val="00F00FE7"/>
    <w:rsid w:val="00F012D9"/>
    <w:rsid w:val="00F01944"/>
    <w:rsid w:val="00F01DA2"/>
    <w:rsid w:val="00F025C0"/>
    <w:rsid w:val="00F05608"/>
    <w:rsid w:val="00F158AC"/>
    <w:rsid w:val="00F223C4"/>
    <w:rsid w:val="00F23DC3"/>
    <w:rsid w:val="00F25167"/>
    <w:rsid w:val="00F254B8"/>
    <w:rsid w:val="00F27936"/>
    <w:rsid w:val="00F304B5"/>
    <w:rsid w:val="00F31B0A"/>
    <w:rsid w:val="00F32668"/>
    <w:rsid w:val="00F33FC6"/>
    <w:rsid w:val="00F37639"/>
    <w:rsid w:val="00F403C1"/>
    <w:rsid w:val="00F41763"/>
    <w:rsid w:val="00F42080"/>
    <w:rsid w:val="00F42A35"/>
    <w:rsid w:val="00F441EC"/>
    <w:rsid w:val="00F46386"/>
    <w:rsid w:val="00F46736"/>
    <w:rsid w:val="00F50EC9"/>
    <w:rsid w:val="00F54C87"/>
    <w:rsid w:val="00F57062"/>
    <w:rsid w:val="00F6024C"/>
    <w:rsid w:val="00F6102C"/>
    <w:rsid w:val="00F6342D"/>
    <w:rsid w:val="00F63991"/>
    <w:rsid w:val="00F67F5B"/>
    <w:rsid w:val="00F70108"/>
    <w:rsid w:val="00F70773"/>
    <w:rsid w:val="00F70DDF"/>
    <w:rsid w:val="00F72B20"/>
    <w:rsid w:val="00F72E46"/>
    <w:rsid w:val="00F72FAC"/>
    <w:rsid w:val="00F76538"/>
    <w:rsid w:val="00F80C81"/>
    <w:rsid w:val="00F825B2"/>
    <w:rsid w:val="00F82BDD"/>
    <w:rsid w:val="00F840A7"/>
    <w:rsid w:val="00F855C9"/>
    <w:rsid w:val="00F909DC"/>
    <w:rsid w:val="00F9419F"/>
    <w:rsid w:val="00F941F1"/>
    <w:rsid w:val="00F959BB"/>
    <w:rsid w:val="00F96031"/>
    <w:rsid w:val="00FA0335"/>
    <w:rsid w:val="00FA0A0D"/>
    <w:rsid w:val="00FA1829"/>
    <w:rsid w:val="00FA2064"/>
    <w:rsid w:val="00FA2DC2"/>
    <w:rsid w:val="00FA2E1D"/>
    <w:rsid w:val="00FA2FAF"/>
    <w:rsid w:val="00FA43B1"/>
    <w:rsid w:val="00FA4D52"/>
    <w:rsid w:val="00FA6318"/>
    <w:rsid w:val="00FA67B9"/>
    <w:rsid w:val="00FB1E1E"/>
    <w:rsid w:val="00FB3666"/>
    <w:rsid w:val="00FB577F"/>
    <w:rsid w:val="00FB6C33"/>
    <w:rsid w:val="00FB6E89"/>
    <w:rsid w:val="00FC4BC1"/>
    <w:rsid w:val="00FC602C"/>
    <w:rsid w:val="00FD1038"/>
    <w:rsid w:val="00FD1E19"/>
    <w:rsid w:val="00FD20EF"/>
    <w:rsid w:val="00FD375D"/>
    <w:rsid w:val="00FD3E41"/>
    <w:rsid w:val="00FD5D39"/>
    <w:rsid w:val="00FD6D22"/>
    <w:rsid w:val="00FD6FD0"/>
    <w:rsid w:val="00FD7291"/>
    <w:rsid w:val="00FD77ED"/>
    <w:rsid w:val="00FE0A45"/>
    <w:rsid w:val="00FE0C77"/>
    <w:rsid w:val="00FE2C7F"/>
    <w:rsid w:val="00FE4F2A"/>
    <w:rsid w:val="00FE4F2D"/>
    <w:rsid w:val="00FE4FE6"/>
    <w:rsid w:val="00FE5D14"/>
    <w:rsid w:val="00FF09A1"/>
    <w:rsid w:val="00FF0FEC"/>
    <w:rsid w:val="00FF10EF"/>
    <w:rsid w:val="00FF1C2E"/>
    <w:rsid w:val="00FF2F07"/>
    <w:rsid w:val="00FF3DED"/>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5"/>
    <w:rPr>
      <w:sz w:val="24"/>
      <w:szCs w:val="24"/>
    </w:rPr>
  </w:style>
  <w:style w:type="paragraph" w:styleId="Titre2">
    <w:name w:val="heading 2"/>
    <w:basedOn w:val="Normal"/>
    <w:next w:val="Normal"/>
    <w:link w:val="Titre2Car"/>
    <w:uiPriority w:val="9"/>
    <w:unhideWhenUsed/>
    <w:qFormat/>
    <w:rsid w:val="00072AC3"/>
    <w:pPr>
      <w:keepNext/>
      <w:spacing w:before="240" w:after="60"/>
      <w:outlineLvl w:val="1"/>
    </w:pPr>
    <w:rPr>
      <w:rFonts w:ascii="Calibri Light" w:hAnsi="Calibri Light"/>
      <w:b/>
      <w:bCs/>
      <w:i/>
      <w:iCs/>
      <w:sz w:val="28"/>
      <w:szCs w:val="28"/>
    </w:rPr>
  </w:style>
  <w:style w:type="paragraph" w:styleId="Titre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16BB5"/>
    <w:rPr>
      <w:sz w:val="20"/>
      <w:szCs w:val="20"/>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uiPriority w:val="99"/>
    <w:rsid w:val="00216BB5"/>
    <w:rPr>
      <w:vertAlign w:val="superscript"/>
    </w:rPr>
  </w:style>
  <w:style w:type="paragraph" w:styleId="En-tte">
    <w:name w:val="header"/>
    <w:basedOn w:val="Normal"/>
    <w:link w:val="En-tteCar"/>
    <w:uiPriority w:val="99"/>
    <w:rsid w:val="00FE4611"/>
    <w:pPr>
      <w:tabs>
        <w:tab w:val="center" w:pos="4252"/>
        <w:tab w:val="right" w:pos="8504"/>
      </w:tabs>
    </w:pPr>
  </w:style>
  <w:style w:type="character" w:styleId="Numrodepage">
    <w:name w:val="page number"/>
    <w:basedOn w:val="Policepardfaut"/>
    <w:rsid w:val="00FE4611"/>
  </w:style>
  <w:style w:type="paragraph" w:styleId="Pieddepage">
    <w:name w:val="footer"/>
    <w:basedOn w:val="Normal"/>
    <w:link w:val="PieddepageCar"/>
    <w:uiPriority w:val="99"/>
    <w:rsid w:val="00FE4611"/>
    <w:pPr>
      <w:tabs>
        <w:tab w:val="center" w:pos="4252"/>
        <w:tab w:val="right" w:pos="8504"/>
      </w:tabs>
    </w:pPr>
  </w:style>
  <w:style w:type="paragraph" w:styleId="Corpsdetexte">
    <w:name w:val="Body Text"/>
    <w:basedOn w:val="Normal"/>
    <w:rsid w:val="00A5167A"/>
    <w:pPr>
      <w:jc w:val="both"/>
    </w:pPr>
    <w:rPr>
      <w:rFonts w:ascii="Arial" w:hAnsi="Arial"/>
      <w:szCs w:val="20"/>
    </w:rPr>
  </w:style>
  <w:style w:type="numbering" w:styleId="111111">
    <w:name w:val="Outline List 2"/>
    <w:basedOn w:val="Aucuneliste"/>
    <w:rsid w:val="00991374"/>
    <w:pPr>
      <w:numPr>
        <w:numId w:val="10"/>
      </w:numPr>
    </w:pPr>
  </w:style>
  <w:style w:type="paragraph" w:styleId="Sansinterligne">
    <w:name w:val="No Spacing"/>
    <w:link w:val="Sansinterligne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ansinterligneCar">
    <w:name w:val="Sans interligne Car"/>
    <w:link w:val="Sansinterligne"/>
    <w:uiPriority w:val="1"/>
    <w:locked/>
    <w:rsid w:val="00511630"/>
    <w:rPr>
      <w:rFonts w:ascii="Courier New" w:hAnsi="Courier New" w:cs="Courier New"/>
      <w:sz w:val="24"/>
      <w:szCs w:val="24"/>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rsid w:val="00273B3F"/>
  </w:style>
  <w:style w:type="paragraph" w:styleId="Paragraphedeliste">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Corpsdetexte2">
    <w:name w:val="Body Text 2"/>
    <w:basedOn w:val="Normal"/>
    <w:link w:val="Corpsdetex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Corpsdetexte2Car">
    <w:name w:val="Corps de texte 2 Car"/>
    <w:link w:val="Corpsdetexte2"/>
    <w:uiPriority w:val="99"/>
    <w:rsid w:val="00273B3F"/>
    <w:rPr>
      <w:rFonts w:ascii="Courier New" w:hAnsi="Courier New"/>
      <w:sz w:val="24"/>
      <w:szCs w:val="24"/>
    </w:rPr>
  </w:style>
  <w:style w:type="character" w:customStyle="1" w:styleId="En-tteCar">
    <w:name w:val="En-tête Car"/>
    <w:link w:val="En-tte"/>
    <w:uiPriority w:val="99"/>
    <w:rsid w:val="000820BE"/>
    <w:rPr>
      <w:sz w:val="24"/>
      <w:szCs w:val="24"/>
    </w:rPr>
  </w:style>
  <w:style w:type="character" w:customStyle="1" w:styleId="PieddepageCar">
    <w:name w:val="Pied de page Car"/>
    <w:link w:val="Pieddepage"/>
    <w:uiPriority w:val="99"/>
    <w:rsid w:val="002B15D7"/>
    <w:rPr>
      <w:sz w:val="24"/>
      <w:szCs w:val="24"/>
    </w:rPr>
  </w:style>
  <w:style w:type="character" w:customStyle="1" w:styleId="Titre2Car">
    <w:name w:val="Titre 2 Car"/>
    <w:link w:val="Titre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rsid w:val="00453C34"/>
    <w:rPr>
      <w:lang w:val="en-US"/>
    </w:rPr>
  </w:style>
  <w:style w:type="paragraph" w:styleId="Textedebulles">
    <w:name w:val="Balloon Text"/>
    <w:basedOn w:val="Normal"/>
    <w:link w:val="TextedebullesCar"/>
    <w:uiPriority w:val="99"/>
    <w:semiHidden/>
    <w:unhideWhenUsed/>
    <w:rsid w:val="000238D0"/>
    <w:rPr>
      <w:rFonts w:ascii="Segoe UI" w:hAnsi="Segoe UI" w:cs="Segoe UI"/>
      <w:sz w:val="18"/>
      <w:szCs w:val="18"/>
    </w:rPr>
  </w:style>
  <w:style w:type="character" w:customStyle="1" w:styleId="TextedebullesCar">
    <w:name w:val="Texte de bulles Car"/>
    <w:link w:val="Textedebulles"/>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 w:type="paragraph" w:styleId="Retraitcorpsdetexte">
    <w:name w:val="Body Text Indent"/>
    <w:basedOn w:val="Normal"/>
    <w:link w:val="RetraitcorpsdetexteCar"/>
    <w:uiPriority w:val="99"/>
    <w:semiHidden/>
    <w:unhideWhenUsed/>
    <w:rsid w:val="00663DAE"/>
    <w:pPr>
      <w:spacing w:after="120"/>
      <w:ind w:left="283"/>
    </w:pPr>
  </w:style>
  <w:style w:type="character" w:customStyle="1" w:styleId="RetraitcorpsdetexteCar">
    <w:name w:val="Retrait corps de texte Car"/>
    <w:basedOn w:val="Policepardfaut"/>
    <w:link w:val="Retraitcorpsdetexte"/>
    <w:uiPriority w:val="99"/>
    <w:semiHidden/>
    <w:rsid w:val="00663DAE"/>
    <w:rPr>
      <w:sz w:val="24"/>
      <w:szCs w:val="24"/>
    </w:rPr>
  </w:style>
  <w:style w:type="character" w:customStyle="1" w:styleId="apple-converted-space">
    <w:name w:val="apple-converted-space"/>
    <w:basedOn w:val="Policepardfaut"/>
    <w:rsid w:val="008D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003">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4929-69C0-4315-913E-E96C594A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Malucimedina</cp:lastModifiedBy>
  <cp:revision>5</cp:revision>
  <cp:lastPrinted>2017-08-14T15:18:00Z</cp:lastPrinted>
  <dcterms:created xsi:type="dcterms:W3CDTF">2017-07-17T20:25:00Z</dcterms:created>
  <dcterms:modified xsi:type="dcterms:W3CDTF">2017-10-13T12:05:00Z</dcterms:modified>
</cp:coreProperties>
</file>