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BC1" w:rsidRDefault="00937BC1" w:rsidP="00937BC1">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937BC1" w:rsidRDefault="00937BC1" w:rsidP="00937BC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Pr>
          <w:rFonts w:ascii="Calibri" w:hAnsi="Calibri" w:cs="Calibri"/>
          <w:color w:val="FF0000"/>
          <w:sz w:val="16"/>
          <w:szCs w:val="16"/>
          <w:lang w:val="es-CO" w:eastAsia="fr-FR"/>
        </w:rPr>
        <w:t>El contenido total y fiel de la decisión debe ser verificado en la Secretaría de esta Sala.</w:t>
      </w:r>
    </w:p>
    <w:p w:rsidR="00937BC1" w:rsidRDefault="00937BC1" w:rsidP="00937BC1">
      <w:pPr>
        <w:shd w:val="clear" w:color="auto" w:fill="FFFFFF"/>
        <w:ind w:left="1843" w:hanging="1843"/>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w:t>
      </w:r>
      <w:r>
        <w:rPr>
          <w:rFonts w:ascii="Calibri" w:hAnsi="Calibri" w:cs="Calibri"/>
          <w:color w:val="222222"/>
          <w:sz w:val="18"/>
          <w:szCs w:val="18"/>
          <w:lang w:val="es-CO" w:eastAsia="fr-FR"/>
        </w:rPr>
        <w:t>a:</w:t>
      </w:r>
      <w:r>
        <w:rPr>
          <w:rFonts w:ascii="Calibri" w:hAnsi="Calibri" w:cs="Calibri"/>
          <w:color w:val="222222"/>
          <w:sz w:val="18"/>
          <w:szCs w:val="18"/>
          <w:lang w:val="es-CO" w:eastAsia="fr-FR"/>
        </w:rPr>
        <w:tab/>
        <w:t>Sentencia  – 2ª instancia – 5</w:t>
      </w:r>
      <w:r>
        <w:rPr>
          <w:rFonts w:ascii="Calibri" w:hAnsi="Calibri" w:cs="Calibri"/>
          <w:color w:val="222222"/>
          <w:sz w:val="18"/>
          <w:szCs w:val="18"/>
          <w:lang w:val="es-CO" w:eastAsia="fr-FR"/>
        </w:rPr>
        <w:t xml:space="preserve"> de </w:t>
      </w:r>
      <w:r>
        <w:rPr>
          <w:rFonts w:ascii="Calibri" w:hAnsi="Calibri" w:cs="Calibri"/>
          <w:color w:val="222222"/>
          <w:sz w:val="18"/>
          <w:szCs w:val="18"/>
          <w:lang w:val="es-CO" w:eastAsia="fr-FR"/>
        </w:rPr>
        <w:t xml:space="preserve">septiembre </w:t>
      </w:r>
      <w:r>
        <w:rPr>
          <w:rFonts w:ascii="Calibri" w:hAnsi="Calibri" w:cs="Calibri"/>
          <w:color w:val="222222"/>
          <w:sz w:val="18"/>
          <w:szCs w:val="18"/>
          <w:lang w:val="es-CO" w:eastAsia="fr-FR"/>
        </w:rPr>
        <w:t>de 2017</w:t>
      </w:r>
    </w:p>
    <w:p w:rsidR="00937BC1" w:rsidRDefault="00937BC1" w:rsidP="00937BC1">
      <w:pPr>
        <w:shd w:val="clear" w:color="auto" w:fill="FFFFFF"/>
        <w:tabs>
          <w:tab w:val="left" w:pos="1843"/>
          <w:tab w:val="left" w:pos="4755"/>
        </w:tabs>
        <w:ind w:left="1843" w:hanging="1843"/>
        <w:jc w:val="both"/>
        <w:rPr>
          <w:rFonts w:ascii="Calibri" w:hAnsi="Calibri" w:cs="Calibri"/>
          <w:color w:val="222222"/>
          <w:spacing w:val="-6"/>
          <w:sz w:val="18"/>
          <w:szCs w:val="18"/>
          <w:lang w:eastAsia="fr-FR"/>
        </w:rPr>
      </w:pPr>
      <w:r>
        <w:rPr>
          <w:rFonts w:ascii="Calibri" w:hAnsi="Calibri" w:cs="Calibri"/>
          <w:color w:val="222222"/>
          <w:sz w:val="18"/>
          <w:szCs w:val="18"/>
          <w:lang w:val="es-CO" w:eastAsia="fr-FR"/>
        </w:rPr>
        <w:t>Proceso:    </w:t>
      </w:r>
      <w:r>
        <w:rPr>
          <w:rFonts w:ascii="Calibri" w:hAnsi="Calibri" w:cs="Calibri"/>
          <w:color w:val="222222"/>
          <w:sz w:val="18"/>
          <w:szCs w:val="18"/>
          <w:lang w:val="es-CO" w:eastAsia="fr-FR"/>
        </w:rPr>
        <w:tab/>
      </w:r>
      <w:r w:rsidRPr="00937BC1">
        <w:rPr>
          <w:rFonts w:ascii="Calibri" w:hAnsi="Calibri" w:cs="Calibri"/>
          <w:color w:val="222222"/>
          <w:spacing w:val="-6"/>
          <w:sz w:val="18"/>
          <w:szCs w:val="18"/>
          <w:lang w:val="es-CO" w:eastAsia="fr-FR"/>
        </w:rPr>
        <w:t>Ordinario- Reivindicatorio</w:t>
      </w:r>
    </w:p>
    <w:p w:rsidR="00937BC1" w:rsidRDefault="00937BC1" w:rsidP="00937BC1">
      <w:pPr>
        <w:shd w:val="clear" w:color="auto" w:fill="FFFFFF"/>
        <w:tabs>
          <w:tab w:val="left" w:pos="1843"/>
          <w:tab w:val="left" w:pos="4755"/>
        </w:tabs>
        <w:ind w:left="1843" w:hanging="1843"/>
        <w:jc w:val="both"/>
        <w:rPr>
          <w:rFonts w:ascii="Calibri" w:hAnsi="Calibri" w:cs="Calibri"/>
          <w:bCs/>
          <w:spacing w:val="-6"/>
          <w:sz w:val="18"/>
          <w:szCs w:val="18"/>
          <w:lang w:val="es-ES_tradnl" w:eastAsia="en-US"/>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r>
      <w:r w:rsidRPr="00937BC1">
        <w:rPr>
          <w:rFonts w:ascii="Calibri" w:hAnsi="Calibri" w:cs="Calibri"/>
          <w:bCs/>
          <w:spacing w:val="-6"/>
          <w:sz w:val="18"/>
          <w:szCs w:val="18"/>
          <w:lang w:val="es-ES_tradnl" w:eastAsia="en-US"/>
        </w:rPr>
        <w:t>2013-00017-01</w:t>
      </w:r>
    </w:p>
    <w:p w:rsidR="00937BC1" w:rsidRDefault="00937BC1" w:rsidP="00937BC1">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Pr>
          <w:rFonts w:ascii="Calibri" w:hAnsi="Calibri" w:cs="Calibri"/>
          <w:bCs/>
          <w:iCs/>
          <w:color w:val="222222"/>
          <w:sz w:val="18"/>
          <w:szCs w:val="18"/>
          <w:lang w:eastAsia="fr-FR"/>
        </w:rPr>
        <w:t>Demandante</w:t>
      </w:r>
      <w:r>
        <w:rPr>
          <w:rFonts w:ascii="Calibri" w:hAnsi="Calibri" w:cs="Calibri"/>
          <w:bCs/>
          <w:iCs/>
          <w:color w:val="222222"/>
          <w:sz w:val="18"/>
          <w:szCs w:val="18"/>
          <w:lang w:eastAsia="fr-FR"/>
        </w:rPr>
        <w:t xml:space="preserve">: </w:t>
      </w:r>
      <w:r>
        <w:rPr>
          <w:rFonts w:ascii="Calibri" w:hAnsi="Calibri" w:cs="Calibri"/>
          <w:bCs/>
          <w:iCs/>
          <w:color w:val="222222"/>
          <w:sz w:val="18"/>
          <w:szCs w:val="18"/>
          <w:lang w:eastAsia="fr-FR"/>
        </w:rPr>
        <w:tab/>
      </w:r>
      <w:r w:rsidRPr="00937BC1">
        <w:rPr>
          <w:rFonts w:ascii="Calibri" w:hAnsi="Calibri" w:cs="Calibri"/>
          <w:bCs/>
          <w:iCs/>
          <w:color w:val="222222"/>
          <w:sz w:val="18"/>
          <w:szCs w:val="18"/>
          <w:lang w:eastAsia="fr-FR"/>
        </w:rPr>
        <w:t xml:space="preserve">José Rubín Rincón </w:t>
      </w:r>
      <w:proofErr w:type="spellStart"/>
      <w:r w:rsidRPr="00937BC1">
        <w:rPr>
          <w:rFonts w:ascii="Calibri" w:hAnsi="Calibri" w:cs="Calibri"/>
          <w:bCs/>
          <w:iCs/>
          <w:color w:val="222222"/>
          <w:sz w:val="18"/>
          <w:szCs w:val="18"/>
          <w:lang w:eastAsia="fr-FR"/>
        </w:rPr>
        <w:t>Noreña</w:t>
      </w:r>
      <w:proofErr w:type="spellEnd"/>
    </w:p>
    <w:p w:rsidR="00937BC1" w:rsidRDefault="00937BC1" w:rsidP="00937BC1">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Pr>
          <w:rFonts w:ascii="Calibri" w:hAnsi="Calibri" w:cs="Calibri"/>
          <w:color w:val="222222"/>
          <w:sz w:val="18"/>
          <w:szCs w:val="18"/>
          <w:lang w:val="es-CO" w:eastAsia="fr-FR"/>
        </w:rPr>
        <w:t>Demandado</w:t>
      </w:r>
      <w:r>
        <w:rPr>
          <w:rFonts w:ascii="Calibri" w:hAnsi="Calibri" w:cs="Calibri"/>
          <w:color w:val="222222"/>
          <w:sz w:val="18"/>
          <w:szCs w:val="18"/>
          <w:lang w:val="es-CO" w:eastAsia="fr-FR"/>
        </w:rPr>
        <w:t>:</w:t>
      </w:r>
      <w:r>
        <w:rPr>
          <w:rFonts w:ascii="Calibri" w:hAnsi="Calibri" w:cs="Calibri"/>
          <w:color w:val="222222"/>
          <w:sz w:val="18"/>
          <w:szCs w:val="18"/>
          <w:lang w:val="es-CO" w:eastAsia="fr-FR"/>
        </w:rPr>
        <w:tab/>
      </w:r>
      <w:r w:rsidRPr="00937BC1">
        <w:rPr>
          <w:rFonts w:ascii="Calibri" w:hAnsi="Calibri" w:cs="Calibri"/>
          <w:bCs/>
          <w:iCs/>
          <w:color w:val="222222"/>
          <w:sz w:val="18"/>
          <w:szCs w:val="18"/>
          <w:lang w:eastAsia="fr-FR"/>
        </w:rPr>
        <w:t>José Hermes Ruiz Sierra y otros</w:t>
      </w:r>
    </w:p>
    <w:p w:rsidR="00937BC1" w:rsidRDefault="00937BC1" w:rsidP="00937BC1">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Pr>
          <w:rFonts w:ascii="Calibri" w:hAnsi="Calibri" w:cs="Calibri"/>
          <w:color w:val="222222"/>
          <w:sz w:val="18"/>
          <w:szCs w:val="18"/>
          <w:lang w:val="es-CO" w:eastAsia="fr-FR"/>
        </w:rPr>
        <w:t>Magistrado Ponente:</w:t>
      </w:r>
      <w:r>
        <w:rPr>
          <w:rFonts w:ascii="Calibri" w:hAnsi="Calibri" w:cs="Calibri"/>
          <w:color w:val="222222"/>
          <w:sz w:val="18"/>
          <w:szCs w:val="18"/>
          <w:lang w:val="es-CO" w:eastAsia="fr-FR"/>
        </w:rPr>
        <w:tab/>
      </w:r>
      <w:proofErr w:type="spellStart"/>
      <w:r>
        <w:rPr>
          <w:rFonts w:ascii="Calibri" w:hAnsi="Calibri" w:cs="Calibri"/>
          <w:bCs/>
          <w:iCs/>
          <w:color w:val="222222"/>
          <w:sz w:val="18"/>
          <w:szCs w:val="18"/>
          <w:lang w:eastAsia="fr-FR"/>
        </w:rPr>
        <w:t>DUBERNEY</w:t>
      </w:r>
      <w:proofErr w:type="spellEnd"/>
      <w:r>
        <w:rPr>
          <w:rFonts w:ascii="Calibri" w:hAnsi="Calibri" w:cs="Calibri"/>
          <w:bCs/>
          <w:iCs/>
          <w:color w:val="222222"/>
          <w:sz w:val="18"/>
          <w:szCs w:val="18"/>
          <w:lang w:eastAsia="fr-FR"/>
        </w:rPr>
        <w:t xml:space="preserve"> GRISALES HERRERA</w:t>
      </w:r>
    </w:p>
    <w:p w:rsidR="00937BC1" w:rsidRDefault="00937BC1" w:rsidP="00937BC1">
      <w:pPr>
        <w:shd w:val="clear" w:color="auto" w:fill="FFFFFF"/>
        <w:tabs>
          <w:tab w:val="left" w:pos="1843"/>
          <w:tab w:val="left" w:pos="4755"/>
        </w:tabs>
        <w:ind w:left="1843" w:hanging="1843"/>
        <w:jc w:val="both"/>
        <w:rPr>
          <w:sz w:val="16"/>
          <w:szCs w:val="16"/>
          <w:lang w:val="es-CO" w:eastAsia="fr-FR"/>
        </w:rPr>
      </w:pPr>
    </w:p>
    <w:p w:rsidR="00937BC1" w:rsidRPr="00937BC1" w:rsidRDefault="00937BC1" w:rsidP="00937BC1">
      <w:pPr>
        <w:tabs>
          <w:tab w:val="left" w:pos="1843"/>
          <w:tab w:val="left" w:pos="2432"/>
        </w:tabs>
        <w:spacing w:after="200"/>
        <w:jc w:val="both"/>
        <w:rPr>
          <w:rFonts w:ascii="Calibri" w:hAnsi="Calibri" w:cs="Calibri"/>
          <w:bCs/>
          <w:iCs/>
          <w:color w:val="222222"/>
          <w:sz w:val="18"/>
          <w:szCs w:val="18"/>
          <w:lang w:val="es-ES_tradnl" w:eastAsia="fr-FR"/>
        </w:rPr>
      </w:pPr>
      <w:r>
        <w:rPr>
          <w:rFonts w:ascii="Calibri" w:hAnsi="Calibri" w:cs="Calibri"/>
          <w:b/>
          <w:bCs/>
          <w:iCs/>
          <w:color w:val="222222"/>
          <w:sz w:val="18"/>
          <w:szCs w:val="18"/>
          <w:lang w:val="es-CO" w:eastAsia="fr-FR"/>
        </w:rPr>
        <w:t xml:space="preserve">Temas: </w:t>
      </w:r>
      <w:r>
        <w:rPr>
          <w:rFonts w:ascii="Calibri" w:hAnsi="Calibri" w:cs="Calibri"/>
          <w:b/>
          <w:bCs/>
          <w:iCs/>
          <w:color w:val="222222"/>
          <w:sz w:val="18"/>
          <w:szCs w:val="18"/>
          <w:lang w:val="es-CO" w:eastAsia="fr-FR"/>
        </w:rPr>
        <w:tab/>
      </w:r>
      <w:r>
        <w:rPr>
          <w:rFonts w:ascii="Calibri" w:hAnsi="Calibri" w:cs="Calibri"/>
          <w:b/>
          <w:bCs/>
          <w:iCs/>
          <w:color w:val="222222"/>
          <w:sz w:val="18"/>
          <w:szCs w:val="18"/>
          <w:lang w:val="es-CO" w:eastAsia="fr-FR"/>
        </w:rPr>
        <w:t xml:space="preserve">OPORTUNIDAD DE LA ALZADA / INADMISIBLE APELACIÓN / EXTEMPORÁNEA - </w:t>
      </w:r>
      <w:r>
        <w:rPr>
          <w:rFonts w:ascii="Calibri" w:hAnsi="Calibri" w:cs="Calibri"/>
          <w:b/>
          <w:bCs/>
          <w:iCs/>
          <w:color w:val="222222"/>
          <w:sz w:val="18"/>
          <w:szCs w:val="18"/>
          <w:lang w:val="es-CO" w:eastAsia="fr-FR"/>
        </w:rPr>
        <w:t xml:space="preserve"> </w:t>
      </w:r>
      <w:r w:rsidRPr="00937BC1">
        <w:rPr>
          <w:rFonts w:ascii="Calibri" w:hAnsi="Calibri" w:cs="Calibri"/>
          <w:bCs/>
          <w:iCs/>
          <w:color w:val="222222"/>
          <w:sz w:val="18"/>
          <w:szCs w:val="18"/>
          <w:lang w:val="es-ES_tradnl" w:eastAsia="fr-FR"/>
        </w:rPr>
        <w:t xml:space="preserve">Hay que decir también, que los plazos se empiezan a contar a partir del día siguiente de la notificación de la providencia que lo conceda (Artículo 118, </w:t>
      </w:r>
      <w:proofErr w:type="spellStart"/>
      <w:r w:rsidRPr="00937BC1">
        <w:rPr>
          <w:rFonts w:ascii="Calibri" w:hAnsi="Calibri" w:cs="Calibri"/>
          <w:bCs/>
          <w:iCs/>
          <w:color w:val="222222"/>
          <w:sz w:val="18"/>
          <w:szCs w:val="18"/>
          <w:lang w:val="es-ES_tradnl" w:eastAsia="fr-FR"/>
        </w:rPr>
        <w:t>CGP</w:t>
      </w:r>
      <w:proofErr w:type="spellEnd"/>
      <w:r w:rsidRPr="00937BC1">
        <w:rPr>
          <w:rFonts w:ascii="Calibri" w:hAnsi="Calibri" w:cs="Calibri"/>
          <w:bCs/>
          <w:iCs/>
          <w:color w:val="222222"/>
          <w:sz w:val="18"/>
          <w:szCs w:val="18"/>
          <w:lang w:val="es-ES_tradnl" w:eastAsia="fr-FR"/>
        </w:rPr>
        <w:t xml:space="preserve">) y su extensión, está definida por el tipo de actuación que pueda ejercerse; la codificación adjetiva consagra términos legales y judiciales (Artículo 117, </w:t>
      </w:r>
      <w:proofErr w:type="spellStart"/>
      <w:r w:rsidRPr="00937BC1">
        <w:rPr>
          <w:rFonts w:ascii="Calibri" w:hAnsi="Calibri" w:cs="Calibri"/>
          <w:bCs/>
          <w:iCs/>
          <w:color w:val="222222"/>
          <w:sz w:val="18"/>
          <w:szCs w:val="18"/>
          <w:lang w:val="es-ES_tradnl" w:eastAsia="fr-FR"/>
        </w:rPr>
        <w:t>CGP</w:t>
      </w:r>
      <w:proofErr w:type="spellEnd"/>
      <w:r w:rsidRPr="00937BC1">
        <w:rPr>
          <w:rFonts w:ascii="Calibri" w:hAnsi="Calibri" w:cs="Calibri"/>
          <w:bCs/>
          <w:iCs/>
          <w:color w:val="222222"/>
          <w:sz w:val="18"/>
          <w:szCs w:val="18"/>
          <w:lang w:val="es-ES_tradnl" w:eastAsia="fr-FR"/>
        </w:rPr>
        <w:t xml:space="preserve">). </w:t>
      </w:r>
    </w:p>
    <w:p w:rsidR="00937BC1" w:rsidRPr="00937BC1" w:rsidRDefault="00937BC1" w:rsidP="00937BC1">
      <w:pPr>
        <w:tabs>
          <w:tab w:val="left" w:pos="1843"/>
          <w:tab w:val="left" w:pos="2432"/>
        </w:tabs>
        <w:spacing w:after="200"/>
        <w:jc w:val="both"/>
        <w:rPr>
          <w:rFonts w:ascii="Calibri" w:hAnsi="Calibri" w:cs="Calibri"/>
          <w:bCs/>
          <w:iCs/>
          <w:color w:val="222222"/>
          <w:sz w:val="18"/>
          <w:szCs w:val="18"/>
          <w:lang w:val="es-ES_tradnl" w:eastAsia="fr-FR"/>
        </w:rPr>
      </w:pPr>
      <w:r w:rsidRPr="00937BC1">
        <w:rPr>
          <w:rFonts w:ascii="Calibri" w:hAnsi="Calibri" w:cs="Calibri"/>
          <w:bCs/>
          <w:iCs/>
          <w:color w:val="222222"/>
          <w:sz w:val="18"/>
          <w:szCs w:val="18"/>
          <w:lang w:val="es-ES_tradnl" w:eastAsia="fr-FR"/>
        </w:rPr>
        <w:t xml:space="preserve">Finalmente, otro aspecto importante es que mientras corre el término, puede presentarse la interrupción o la suspensión del mismo (Artículo 118-4º y 5º, </w:t>
      </w:r>
      <w:proofErr w:type="spellStart"/>
      <w:r w:rsidRPr="00937BC1">
        <w:rPr>
          <w:rFonts w:ascii="Calibri" w:hAnsi="Calibri" w:cs="Calibri"/>
          <w:bCs/>
          <w:iCs/>
          <w:color w:val="222222"/>
          <w:sz w:val="18"/>
          <w:szCs w:val="18"/>
          <w:lang w:val="es-ES_tradnl" w:eastAsia="fr-FR"/>
        </w:rPr>
        <w:t>CGP</w:t>
      </w:r>
      <w:proofErr w:type="spellEnd"/>
      <w:r w:rsidRPr="00937BC1">
        <w:rPr>
          <w:rFonts w:ascii="Calibri" w:hAnsi="Calibri" w:cs="Calibri"/>
          <w:bCs/>
          <w:iCs/>
          <w:color w:val="222222"/>
          <w:sz w:val="18"/>
          <w:szCs w:val="18"/>
          <w:lang w:val="es-ES_tradnl" w:eastAsia="fr-FR"/>
        </w:rPr>
        <w:t xml:space="preserve">), el primer fenómeno implica que volverá a contarse integralmente, mientras que en el segundo, se reanudará el conteo. La interrupción se presenta cuando se formula recurso en contra de la decisión que concede el plazo, en tanto que la suspensión, se da porque el proceso pasa a despacho por autorización expresa del juez de conocimiento o en el caso expresamente autorizado por el artículo 152-3º, </w:t>
      </w:r>
      <w:proofErr w:type="spellStart"/>
      <w:r w:rsidRPr="00937BC1">
        <w:rPr>
          <w:rFonts w:ascii="Calibri" w:hAnsi="Calibri" w:cs="Calibri"/>
          <w:bCs/>
          <w:iCs/>
          <w:color w:val="222222"/>
          <w:sz w:val="18"/>
          <w:szCs w:val="18"/>
          <w:lang w:val="es-ES_tradnl" w:eastAsia="fr-FR"/>
        </w:rPr>
        <w:t>CGP</w:t>
      </w:r>
      <w:proofErr w:type="spellEnd"/>
      <w:r w:rsidRPr="00937BC1">
        <w:rPr>
          <w:rFonts w:ascii="Calibri" w:hAnsi="Calibri" w:cs="Calibri"/>
          <w:bCs/>
          <w:iCs/>
          <w:color w:val="222222"/>
          <w:sz w:val="18"/>
          <w:szCs w:val="18"/>
          <w:lang w:val="es-ES_tradnl" w:eastAsia="fr-FR"/>
        </w:rPr>
        <w:t xml:space="preserve">, que lo restringe a la contestación de la demanda. </w:t>
      </w:r>
    </w:p>
    <w:p w:rsidR="00937BC1" w:rsidRDefault="00937BC1" w:rsidP="00937BC1">
      <w:pPr>
        <w:tabs>
          <w:tab w:val="left" w:pos="1843"/>
          <w:tab w:val="left" w:pos="2432"/>
        </w:tabs>
        <w:spacing w:after="200"/>
        <w:jc w:val="both"/>
        <w:rPr>
          <w:rFonts w:ascii="Calibri" w:hAnsi="Calibri" w:cs="Calibri"/>
          <w:bCs/>
          <w:iCs/>
          <w:color w:val="222222"/>
          <w:sz w:val="18"/>
          <w:szCs w:val="18"/>
          <w:lang w:val="es-ES_tradnl" w:eastAsia="fr-FR"/>
        </w:rPr>
      </w:pPr>
      <w:r w:rsidRPr="00937BC1">
        <w:rPr>
          <w:rFonts w:ascii="Calibri" w:hAnsi="Calibri" w:cs="Calibri"/>
          <w:bCs/>
          <w:iCs/>
          <w:color w:val="222222"/>
          <w:sz w:val="18"/>
          <w:szCs w:val="18"/>
          <w:lang w:val="es-ES_tradnl" w:eastAsia="fr-FR"/>
        </w:rPr>
        <w:t xml:space="preserve">También conforme al artículo 159, </w:t>
      </w:r>
      <w:proofErr w:type="spellStart"/>
      <w:r w:rsidRPr="00937BC1">
        <w:rPr>
          <w:rFonts w:ascii="Calibri" w:hAnsi="Calibri" w:cs="Calibri"/>
          <w:bCs/>
          <w:iCs/>
          <w:color w:val="222222"/>
          <w:sz w:val="18"/>
          <w:szCs w:val="18"/>
          <w:lang w:val="es-ES_tradnl" w:eastAsia="fr-FR"/>
        </w:rPr>
        <w:t>CGP</w:t>
      </w:r>
      <w:proofErr w:type="spellEnd"/>
      <w:r w:rsidRPr="00937BC1">
        <w:rPr>
          <w:rFonts w:ascii="Calibri" w:hAnsi="Calibri" w:cs="Calibri"/>
          <w:bCs/>
          <w:iCs/>
          <w:color w:val="222222"/>
          <w:sz w:val="18"/>
          <w:szCs w:val="18"/>
          <w:lang w:val="es-ES_tradnl" w:eastAsia="fr-FR"/>
        </w:rPr>
        <w:t xml:space="preserve">, se interrumpirá el proceso o la actuación posterior a la sentencia, por la muerte, enfermedad grave o privación de la libertad de: (i) La parte que estaba carecía de representación judicial; (ii) El representante o curador ad </w:t>
      </w:r>
      <w:proofErr w:type="spellStart"/>
      <w:r w:rsidRPr="00937BC1">
        <w:rPr>
          <w:rFonts w:ascii="Calibri" w:hAnsi="Calibri" w:cs="Calibri"/>
          <w:bCs/>
          <w:iCs/>
          <w:color w:val="222222"/>
          <w:sz w:val="18"/>
          <w:szCs w:val="18"/>
          <w:lang w:val="es-ES_tradnl" w:eastAsia="fr-FR"/>
        </w:rPr>
        <w:t>litem</w:t>
      </w:r>
      <w:proofErr w:type="spellEnd"/>
      <w:r w:rsidRPr="00937BC1">
        <w:rPr>
          <w:rFonts w:ascii="Calibri" w:hAnsi="Calibri" w:cs="Calibri"/>
          <w:bCs/>
          <w:iCs/>
          <w:color w:val="222222"/>
          <w:sz w:val="18"/>
          <w:szCs w:val="18"/>
          <w:lang w:val="es-ES_tradnl" w:eastAsia="fr-FR"/>
        </w:rPr>
        <w:t xml:space="preserve"> que actúe en el proceso sin apoderado judicial; y (iii) El mandatario judicial de alguna de las partes, en este último caso, incluso, por la inhabilidad, exclusión o suspensión de aquel. </w:t>
      </w:r>
    </w:p>
    <w:p w:rsidR="00937BC1" w:rsidRDefault="00937BC1" w:rsidP="00937BC1">
      <w:pPr>
        <w:tabs>
          <w:tab w:val="left" w:pos="1843"/>
          <w:tab w:val="left" w:pos="2432"/>
        </w:tabs>
        <w:spacing w:after="200"/>
        <w:jc w:val="both"/>
        <w:rPr>
          <w:rFonts w:ascii="Calibri" w:hAnsi="Calibri" w:cs="Calibri"/>
          <w:bCs/>
          <w:iCs/>
          <w:color w:val="222222"/>
          <w:sz w:val="18"/>
          <w:szCs w:val="18"/>
          <w:lang w:val="es-ES_tradnl" w:eastAsia="fr-FR"/>
        </w:rPr>
      </w:pPr>
      <w:r>
        <w:rPr>
          <w:rFonts w:ascii="Calibri" w:hAnsi="Calibri" w:cs="Calibri"/>
          <w:bCs/>
          <w:iCs/>
          <w:color w:val="222222"/>
          <w:sz w:val="18"/>
          <w:szCs w:val="18"/>
          <w:lang w:val="es-ES_tradnl" w:eastAsia="fr-FR"/>
        </w:rPr>
        <w:t>(…)</w:t>
      </w:r>
    </w:p>
    <w:p w:rsidR="00937BC1" w:rsidRPr="00937BC1" w:rsidRDefault="00937BC1" w:rsidP="00937BC1">
      <w:pPr>
        <w:tabs>
          <w:tab w:val="left" w:pos="1843"/>
          <w:tab w:val="left" w:pos="2432"/>
        </w:tabs>
        <w:spacing w:after="200"/>
        <w:jc w:val="both"/>
        <w:rPr>
          <w:rFonts w:ascii="Calibri" w:hAnsi="Calibri" w:cs="Calibri"/>
          <w:bCs/>
          <w:iCs/>
          <w:color w:val="222222"/>
          <w:sz w:val="18"/>
          <w:szCs w:val="18"/>
          <w:lang w:val="es-ES_tradnl" w:eastAsia="fr-FR"/>
        </w:rPr>
      </w:pPr>
      <w:r w:rsidRPr="00937BC1">
        <w:rPr>
          <w:rFonts w:ascii="Calibri" w:hAnsi="Calibri" w:cs="Calibri"/>
          <w:bCs/>
          <w:iCs/>
          <w:color w:val="222222"/>
          <w:sz w:val="18"/>
          <w:szCs w:val="18"/>
          <w:lang w:val="es-ES_tradnl" w:eastAsia="fr-FR"/>
        </w:rPr>
        <w:t xml:space="preserve">Hecho el examen preliminar dispuesto por el artículo 325, </w:t>
      </w:r>
      <w:proofErr w:type="spellStart"/>
      <w:r w:rsidRPr="00937BC1">
        <w:rPr>
          <w:rFonts w:ascii="Calibri" w:hAnsi="Calibri" w:cs="Calibri"/>
          <w:bCs/>
          <w:iCs/>
          <w:color w:val="222222"/>
          <w:sz w:val="18"/>
          <w:szCs w:val="18"/>
          <w:lang w:val="es-ES_tradnl" w:eastAsia="fr-FR"/>
        </w:rPr>
        <w:t>CGP</w:t>
      </w:r>
      <w:proofErr w:type="spellEnd"/>
      <w:r w:rsidRPr="00937BC1">
        <w:rPr>
          <w:rFonts w:ascii="Calibri" w:hAnsi="Calibri" w:cs="Calibri"/>
          <w:bCs/>
          <w:iCs/>
          <w:color w:val="222222"/>
          <w:sz w:val="18"/>
          <w:szCs w:val="18"/>
          <w:lang w:val="es-ES_tradnl" w:eastAsia="fr-FR"/>
        </w:rPr>
        <w:t xml:space="preserve">, dentro de este proceso, se advierte la extemporaneidad de la formulación de la alzada contra la sentencia, dado que fue notificada por estado el 15-06-2017 (Folio 197, vuelto, cuaderno principal), conforme las reglas del </w:t>
      </w:r>
      <w:proofErr w:type="spellStart"/>
      <w:r w:rsidRPr="00937BC1">
        <w:rPr>
          <w:rFonts w:ascii="Calibri" w:hAnsi="Calibri" w:cs="Calibri"/>
          <w:bCs/>
          <w:iCs/>
          <w:color w:val="222222"/>
          <w:sz w:val="18"/>
          <w:szCs w:val="18"/>
          <w:lang w:val="es-ES_tradnl" w:eastAsia="fr-FR"/>
        </w:rPr>
        <w:t>CGP</w:t>
      </w:r>
      <w:proofErr w:type="spellEnd"/>
      <w:r w:rsidRPr="00937BC1">
        <w:rPr>
          <w:rFonts w:ascii="Calibri" w:hAnsi="Calibri" w:cs="Calibri"/>
          <w:bCs/>
          <w:iCs/>
          <w:color w:val="222222"/>
          <w:sz w:val="18"/>
          <w:szCs w:val="18"/>
          <w:lang w:val="es-ES_tradnl" w:eastAsia="fr-FR"/>
        </w:rPr>
        <w:t xml:space="preserve"> (Artículo 302) y por ello, el término transcurrió los días 16, 20 y 21 de junio, siendo este último el día en que adquirió ejecutoria, de allí la inoportunidad con que se presentó el memorial impugnatorio, pues data del 21-07-2017 (Folio 200, cuaderno principal).</w:t>
      </w:r>
    </w:p>
    <w:p w:rsidR="00937BC1" w:rsidRPr="00937BC1" w:rsidRDefault="00937BC1" w:rsidP="00937BC1">
      <w:pPr>
        <w:tabs>
          <w:tab w:val="left" w:pos="1843"/>
          <w:tab w:val="left" w:pos="2432"/>
        </w:tabs>
        <w:spacing w:after="200"/>
        <w:jc w:val="both"/>
        <w:rPr>
          <w:rFonts w:ascii="Calibri" w:hAnsi="Calibri" w:cs="Calibri"/>
          <w:bCs/>
          <w:iCs/>
          <w:color w:val="222222"/>
          <w:sz w:val="18"/>
          <w:szCs w:val="18"/>
          <w:lang w:val="es-ES_tradnl" w:eastAsia="fr-FR"/>
        </w:rPr>
      </w:pPr>
      <w:r w:rsidRPr="00937BC1">
        <w:rPr>
          <w:rFonts w:ascii="Calibri" w:hAnsi="Calibri" w:cs="Calibri"/>
          <w:bCs/>
          <w:iCs/>
          <w:color w:val="222222"/>
          <w:sz w:val="18"/>
          <w:szCs w:val="18"/>
          <w:lang w:val="es-ES_tradnl" w:eastAsia="fr-FR"/>
        </w:rPr>
        <w:t xml:space="preserve">Ahora, de acuerdo con las premisas jurídicas, en forma alguna puede estimarse suspendido el término de ejecutoria, pues el escrito presentado por el demandante el 21-06-2017 (Folio 1, cuaderno No.6), donde pidió la designación de abogado en amparo de pobreza; de ninguna manera se allana al cumplimiento de alguna de las restringidas hipótesis consagradas para tal efecto. </w:t>
      </w:r>
    </w:p>
    <w:p w:rsidR="00937BC1" w:rsidRPr="00937BC1" w:rsidRDefault="00937BC1" w:rsidP="00937BC1">
      <w:pPr>
        <w:tabs>
          <w:tab w:val="left" w:pos="1843"/>
          <w:tab w:val="left" w:pos="2432"/>
        </w:tabs>
        <w:spacing w:after="200"/>
        <w:jc w:val="both"/>
        <w:rPr>
          <w:rFonts w:ascii="Calibri" w:hAnsi="Calibri" w:cs="Calibri"/>
          <w:bCs/>
          <w:iCs/>
          <w:color w:val="222222"/>
          <w:sz w:val="18"/>
          <w:szCs w:val="18"/>
          <w:lang w:val="es-ES_tradnl" w:eastAsia="fr-FR"/>
        </w:rPr>
      </w:pPr>
      <w:r w:rsidRPr="00937BC1">
        <w:rPr>
          <w:rFonts w:ascii="Calibri" w:hAnsi="Calibri" w:cs="Calibri"/>
          <w:bCs/>
          <w:iCs/>
          <w:color w:val="222222"/>
          <w:sz w:val="18"/>
          <w:szCs w:val="18"/>
          <w:lang w:val="es-ES_tradnl" w:eastAsia="fr-FR"/>
        </w:rPr>
        <w:t xml:space="preserve">El proceso no pasó a despacho durante la ejecutoria (Folio 2, cuaderno No.6) o con nota de urgencia, ni por orden de la jueza y menos se trató de la suspensión del artículo 152-3º, </w:t>
      </w:r>
      <w:proofErr w:type="spellStart"/>
      <w:r w:rsidRPr="00937BC1">
        <w:rPr>
          <w:rFonts w:ascii="Calibri" w:hAnsi="Calibri" w:cs="Calibri"/>
          <w:bCs/>
          <w:iCs/>
          <w:color w:val="222222"/>
          <w:sz w:val="18"/>
          <w:szCs w:val="18"/>
          <w:lang w:val="es-ES_tradnl" w:eastAsia="fr-FR"/>
        </w:rPr>
        <w:t>CGP</w:t>
      </w:r>
      <w:proofErr w:type="spellEnd"/>
      <w:r w:rsidRPr="00937BC1">
        <w:rPr>
          <w:rFonts w:ascii="Calibri" w:hAnsi="Calibri" w:cs="Calibri"/>
          <w:bCs/>
          <w:iCs/>
          <w:color w:val="222222"/>
          <w:sz w:val="18"/>
          <w:szCs w:val="18"/>
          <w:lang w:val="es-ES_tradnl" w:eastAsia="fr-FR"/>
        </w:rPr>
        <w:t xml:space="preserve">, pues aunque esa norma se relacione con el amparo solicitado, el plazo que esta faculta suspender, es para contestar la demanda y como excepción a la regla general de perentoriedad de los términos, mal puede aplicarse analógicamente. Tampoco operó la suspensión o interrupción estatuida en el artículo 159, </w:t>
      </w:r>
      <w:proofErr w:type="spellStart"/>
      <w:r w:rsidRPr="00937BC1">
        <w:rPr>
          <w:rFonts w:ascii="Calibri" w:hAnsi="Calibri" w:cs="Calibri"/>
          <w:bCs/>
          <w:iCs/>
          <w:color w:val="222222"/>
          <w:sz w:val="18"/>
          <w:szCs w:val="18"/>
          <w:lang w:val="es-ES_tradnl" w:eastAsia="fr-FR"/>
        </w:rPr>
        <w:t>CGP</w:t>
      </w:r>
      <w:proofErr w:type="spellEnd"/>
      <w:r w:rsidRPr="00937BC1">
        <w:rPr>
          <w:rFonts w:ascii="Calibri" w:hAnsi="Calibri" w:cs="Calibri"/>
          <w:bCs/>
          <w:iCs/>
          <w:color w:val="222222"/>
          <w:sz w:val="18"/>
          <w:szCs w:val="18"/>
          <w:lang w:val="es-ES_tradnl" w:eastAsia="fr-FR"/>
        </w:rPr>
        <w:t xml:space="preserve"> ni alguna suspensión por cierre excepcional del despacho. </w:t>
      </w:r>
    </w:p>
    <w:p w:rsidR="00937BC1" w:rsidRPr="00937BC1" w:rsidRDefault="00937BC1" w:rsidP="00937BC1">
      <w:pPr>
        <w:tabs>
          <w:tab w:val="left" w:pos="1843"/>
          <w:tab w:val="left" w:pos="2432"/>
        </w:tabs>
        <w:spacing w:after="200"/>
        <w:jc w:val="both"/>
        <w:rPr>
          <w:rFonts w:ascii="Calibri" w:hAnsi="Calibri" w:cs="Calibri"/>
          <w:bCs/>
          <w:iCs/>
          <w:color w:val="222222"/>
          <w:sz w:val="18"/>
          <w:szCs w:val="18"/>
          <w:lang w:val="es-ES_tradnl" w:eastAsia="fr-FR"/>
        </w:rPr>
      </w:pPr>
      <w:r w:rsidRPr="00937BC1">
        <w:rPr>
          <w:rFonts w:ascii="Calibri" w:hAnsi="Calibri" w:cs="Calibri"/>
          <w:bCs/>
          <w:iCs/>
          <w:color w:val="222222"/>
          <w:sz w:val="18"/>
          <w:szCs w:val="18"/>
          <w:lang w:val="es-ES_tradnl" w:eastAsia="fr-FR"/>
        </w:rPr>
        <w:t xml:space="preserve">Para los días en que corrió el término de ejecutoria, el actor contaba con apoderada judicial, que renunció el 28-06-2017 (Folio 198, cuaderno principal), cuando ya había vencido el plazo para impugnar y además como el escrito presentado incumplía con el requisito de comunicar al mandante (Artículo 76, </w:t>
      </w:r>
      <w:proofErr w:type="spellStart"/>
      <w:r w:rsidRPr="00937BC1">
        <w:rPr>
          <w:rFonts w:ascii="Calibri" w:hAnsi="Calibri" w:cs="Calibri"/>
          <w:bCs/>
          <w:iCs/>
          <w:color w:val="222222"/>
          <w:sz w:val="18"/>
          <w:szCs w:val="18"/>
          <w:lang w:val="es-ES_tradnl" w:eastAsia="fr-FR"/>
        </w:rPr>
        <w:t>CGP</w:t>
      </w:r>
      <w:proofErr w:type="spellEnd"/>
      <w:r w:rsidRPr="00937BC1">
        <w:rPr>
          <w:rFonts w:ascii="Calibri" w:hAnsi="Calibri" w:cs="Calibri"/>
          <w:bCs/>
          <w:iCs/>
          <w:color w:val="222222"/>
          <w:sz w:val="18"/>
          <w:szCs w:val="18"/>
          <w:lang w:val="es-ES_tradnl" w:eastAsia="fr-FR"/>
        </w:rPr>
        <w:t xml:space="preserve">), se entiende que el poder estuvo vigente hasta la aceptación de quien fue designada en amparo de pobreza. </w:t>
      </w:r>
    </w:p>
    <w:p w:rsidR="00937BC1" w:rsidRDefault="00937BC1" w:rsidP="00937BC1">
      <w:pPr>
        <w:tabs>
          <w:tab w:val="left" w:pos="1843"/>
          <w:tab w:val="left" w:pos="2432"/>
        </w:tabs>
        <w:spacing w:after="200"/>
        <w:jc w:val="both"/>
        <w:rPr>
          <w:rFonts w:ascii="Calibri" w:hAnsi="Calibri" w:cs="Calibri"/>
          <w:bCs/>
          <w:iCs/>
          <w:color w:val="222222"/>
          <w:sz w:val="18"/>
          <w:szCs w:val="18"/>
          <w:lang w:val="es-ES_tradnl" w:eastAsia="fr-FR"/>
        </w:rPr>
      </w:pPr>
      <w:r w:rsidRPr="00937BC1">
        <w:rPr>
          <w:rFonts w:ascii="Calibri" w:hAnsi="Calibri" w:cs="Calibri"/>
          <w:bCs/>
          <w:iCs/>
          <w:color w:val="222222"/>
          <w:sz w:val="18"/>
          <w:szCs w:val="18"/>
          <w:lang w:val="es-ES_tradnl" w:eastAsia="fr-FR"/>
        </w:rPr>
        <w:t xml:space="preserve">Así las cosas, luce evidente que </w:t>
      </w:r>
      <w:proofErr w:type="spellStart"/>
      <w:r w:rsidRPr="00937BC1">
        <w:rPr>
          <w:rFonts w:ascii="Calibri" w:hAnsi="Calibri" w:cs="Calibri"/>
          <w:bCs/>
          <w:iCs/>
          <w:color w:val="222222"/>
          <w:sz w:val="18"/>
          <w:szCs w:val="18"/>
          <w:lang w:val="es-ES_tradnl" w:eastAsia="fr-FR"/>
        </w:rPr>
        <w:t>precluyó</w:t>
      </w:r>
      <w:proofErr w:type="spellEnd"/>
      <w:r w:rsidRPr="00937BC1">
        <w:rPr>
          <w:rFonts w:ascii="Calibri" w:hAnsi="Calibri" w:cs="Calibri"/>
          <w:bCs/>
          <w:iCs/>
          <w:color w:val="222222"/>
          <w:sz w:val="18"/>
          <w:szCs w:val="18"/>
          <w:lang w:val="es-ES_tradnl" w:eastAsia="fr-FR"/>
        </w:rPr>
        <w:t xml:space="preserve"> el término para formular el recurso sin haberlo interpuesto, por lo tanto se hace indudable el incumplimiento del requisito de oportunidad, y en consecuencia es innecesario revisar los demás requisitos; por lo que, se declarará inadmisible la apelación pretendida.</w:t>
      </w:r>
    </w:p>
    <w:p w:rsidR="000F4FD9" w:rsidRPr="00823F31" w:rsidRDefault="00FC0999" w:rsidP="00283F3B">
      <w:pPr>
        <w:pStyle w:val="Sinespaciado1"/>
        <w:spacing w:line="360" w:lineRule="auto"/>
        <w:jc w:val="center"/>
        <w:rPr>
          <w:rFonts w:ascii="Georgia" w:hAnsi="Georgia" w:cs="Arial"/>
          <w:w w:val="140"/>
          <w:sz w:val="14"/>
        </w:rPr>
      </w:pPr>
      <w:bookmarkStart w:id="0" w:name="_GoBack"/>
      <w:bookmarkEnd w:id="0"/>
      <w:r w:rsidRPr="00823F31">
        <w:rPr>
          <w:rFonts w:ascii="Georgia" w:hAnsi="Georgia"/>
          <w:noProof/>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-78105</wp:posOffset>
            </wp:positionV>
            <wp:extent cx="363220" cy="36131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rsidR="000F4FD9" w:rsidRPr="00823F31" w:rsidRDefault="000F4FD9" w:rsidP="00283F3B">
      <w:pPr>
        <w:pStyle w:val="Sinespaciado1"/>
        <w:spacing w:line="360" w:lineRule="auto"/>
        <w:jc w:val="center"/>
        <w:rPr>
          <w:rFonts w:ascii="Georgia" w:hAnsi="Georgia" w:cs="Arial"/>
          <w:w w:val="140"/>
          <w:sz w:val="14"/>
        </w:rPr>
      </w:pPr>
    </w:p>
    <w:p w:rsidR="000F4FD9" w:rsidRPr="00823F31" w:rsidRDefault="000F4FD9" w:rsidP="00283F3B">
      <w:pPr>
        <w:pStyle w:val="Sinespaciado1"/>
        <w:spacing w:line="360" w:lineRule="auto"/>
        <w:jc w:val="center"/>
        <w:rPr>
          <w:rFonts w:ascii="Georgia" w:hAnsi="Georgia" w:cs="Arial"/>
          <w:w w:val="140"/>
          <w:sz w:val="14"/>
        </w:rPr>
      </w:pPr>
      <w:r w:rsidRPr="00823F31">
        <w:rPr>
          <w:rFonts w:ascii="Georgia" w:hAnsi="Georgia" w:cs="Arial"/>
          <w:w w:val="140"/>
          <w:sz w:val="14"/>
        </w:rPr>
        <w:t>REPUBLICA DE COLOMBIA</w:t>
      </w:r>
    </w:p>
    <w:p w:rsidR="000F4FD9" w:rsidRPr="00823F31" w:rsidRDefault="000F4FD9" w:rsidP="00283F3B">
      <w:pPr>
        <w:pStyle w:val="Sinespaciado1"/>
        <w:tabs>
          <w:tab w:val="center" w:pos="4987"/>
          <w:tab w:val="left" w:pos="8449"/>
        </w:tabs>
        <w:spacing w:line="360" w:lineRule="auto"/>
        <w:jc w:val="center"/>
        <w:rPr>
          <w:rFonts w:ascii="Georgia" w:hAnsi="Georgia" w:cs="Arial"/>
          <w:w w:val="140"/>
        </w:rPr>
      </w:pPr>
      <w:r w:rsidRPr="00823F31">
        <w:rPr>
          <w:rFonts w:ascii="Georgia" w:hAnsi="Georgia" w:cs="Arial"/>
          <w:w w:val="140"/>
          <w:sz w:val="14"/>
        </w:rPr>
        <w:t>RAMA JUDICIAL DEL PODER PÚBLICO</w:t>
      </w:r>
    </w:p>
    <w:p w:rsidR="000F4FD9" w:rsidRPr="00823F31" w:rsidRDefault="000F4FD9" w:rsidP="00283F3B">
      <w:pPr>
        <w:pStyle w:val="Sinespaciado1"/>
        <w:spacing w:line="360" w:lineRule="auto"/>
        <w:jc w:val="center"/>
        <w:rPr>
          <w:rFonts w:ascii="Georgia" w:hAnsi="Georgia" w:cs="Arial"/>
          <w:w w:val="140"/>
          <w:sz w:val="16"/>
        </w:rPr>
      </w:pPr>
      <w:r w:rsidRPr="00823F31">
        <w:rPr>
          <w:rFonts w:ascii="Georgia" w:hAnsi="Georgia" w:cs="Arial"/>
          <w:w w:val="140"/>
          <w:sz w:val="18"/>
        </w:rPr>
        <w:t>T</w:t>
      </w:r>
      <w:r w:rsidRPr="00823F31">
        <w:rPr>
          <w:rFonts w:ascii="Georgia" w:hAnsi="Georgia" w:cs="Arial"/>
          <w:w w:val="140"/>
          <w:sz w:val="16"/>
        </w:rPr>
        <w:t>RIBUNAL</w:t>
      </w:r>
      <w:r w:rsidRPr="00823F31">
        <w:rPr>
          <w:rFonts w:ascii="Georgia" w:hAnsi="Georgia" w:cs="Arial"/>
          <w:w w:val="140"/>
          <w:sz w:val="18"/>
        </w:rPr>
        <w:t xml:space="preserve"> S</w:t>
      </w:r>
      <w:r w:rsidRPr="00823F31">
        <w:rPr>
          <w:rFonts w:ascii="Georgia" w:hAnsi="Georgia" w:cs="Arial"/>
          <w:w w:val="140"/>
          <w:sz w:val="16"/>
        </w:rPr>
        <w:t xml:space="preserve">UPERIOR DEL </w:t>
      </w:r>
      <w:r w:rsidRPr="00823F31">
        <w:rPr>
          <w:rFonts w:ascii="Georgia" w:hAnsi="Georgia" w:cs="Arial"/>
          <w:w w:val="140"/>
          <w:sz w:val="18"/>
        </w:rPr>
        <w:t>D</w:t>
      </w:r>
      <w:r w:rsidRPr="00823F31">
        <w:rPr>
          <w:rFonts w:ascii="Georgia" w:hAnsi="Georgia" w:cs="Arial"/>
          <w:w w:val="140"/>
          <w:sz w:val="16"/>
        </w:rPr>
        <w:t>ISTRITO</w:t>
      </w:r>
      <w:r w:rsidRPr="00823F31">
        <w:rPr>
          <w:rFonts w:ascii="Georgia" w:hAnsi="Georgia" w:cs="Arial"/>
          <w:w w:val="140"/>
          <w:sz w:val="18"/>
        </w:rPr>
        <w:t xml:space="preserve"> J</w:t>
      </w:r>
      <w:r w:rsidRPr="00823F31">
        <w:rPr>
          <w:rFonts w:ascii="Georgia" w:hAnsi="Georgia" w:cs="Arial"/>
          <w:w w:val="140"/>
          <w:sz w:val="16"/>
        </w:rPr>
        <w:t>UDICIAL</w:t>
      </w:r>
    </w:p>
    <w:p w:rsidR="000F4FD9" w:rsidRPr="00823F31" w:rsidRDefault="000F4FD9" w:rsidP="00283F3B">
      <w:pPr>
        <w:pStyle w:val="Sinespaciado1"/>
        <w:spacing w:line="360" w:lineRule="auto"/>
        <w:jc w:val="center"/>
        <w:rPr>
          <w:rFonts w:ascii="Georgia" w:hAnsi="Georgia" w:cs="Arial"/>
          <w:w w:val="140"/>
          <w:sz w:val="16"/>
          <w:szCs w:val="18"/>
        </w:rPr>
      </w:pPr>
      <w:r w:rsidRPr="00823F31">
        <w:rPr>
          <w:rFonts w:ascii="Georgia" w:hAnsi="Georgia" w:cs="Arial"/>
          <w:w w:val="140"/>
          <w:sz w:val="18"/>
          <w:szCs w:val="18"/>
        </w:rPr>
        <w:t>S</w:t>
      </w:r>
      <w:r w:rsidRPr="00823F31">
        <w:rPr>
          <w:rFonts w:ascii="Georgia" w:hAnsi="Georgia" w:cs="Arial"/>
          <w:w w:val="140"/>
          <w:sz w:val="14"/>
          <w:szCs w:val="18"/>
        </w:rPr>
        <w:t xml:space="preserve">ALA </w:t>
      </w:r>
      <w:r w:rsidR="004F3FE9" w:rsidRPr="00823F31">
        <w:rPr>
          <w:rFonts w:ascii="Georgia" w:hAnsi="Georgia" w:cs="Arial"/>
          <w:w w:val="140"/>
          <w:sz w:val="18"/>
          <w:szCs w:val="18"/>
        </w:rPr>
        <w:t>U</w:t>
      </w:r>
      <w:r w:rsidR="004F3FE9" w:rsidRPr="00823F31">
        <w:rPr>
          <w:rFonts w:ascii="Georgia" w:hAnsi="Georgia" w:cs="Arial"/>
          <w:w w:val="140"/>
          <w:sz w:val="14"/>
          <w:szCs w:val="18"/>
        </w:rPr>
        <w:t xml:space="preserve">NITARIA </w:t>
      </w:r>
      <w:r w:rsidRPr="00823F31">
        <w:rPr>
          <w:rFonts w:ascii="Georgia" w:hAnsi="Georgia" w:cs="Arial"/>
          <w:w w:val="140"/>
          <w:sz w:val="18"/>
          <w:szCs w:val="18"/>
        </w:rPr>
        <w:t>C</w:t>
      </w:r>
      <w:r w:rsidRPr="00823F31">
        <w:rPr>
          <w:rFonts w:ascii="Georgia" w:hAnsi="Georgia" w:cs="Arial"/>
          <w:w w:val="140"/>
          <w:sz w:val="16"/>
          <w:szCs w:val="18"/>
        </w:rPr>
        <w:t xml:space="preserve">IVIL – </w:t>
      </w:r>
      <w:r w:rsidRPr="00823F31">
        <w:rPr>
          <w:rFonts w:ascii="Georgia" w:hAnsi="Georgia" w:cs="Arial"/>
          <w:w w:val="140"/>
          <w:sz w:val="18"/>
          <w:szCs w:val="18"/>
        </w:rPr>
        <w:t>F</w:t>
      </w:r>
      <w:r w:rsidRPr="00823F31">
        <w:rPr>
          <w:rFonts w:ascii="Georgia" w:hAnsi="Georgia" w:cs="Arial"/>
          <w:w w:val="140"/>
          <w:sz w:val="16"/>
          <w:szCs w:val="18"/>
        </w:rPr>
        <w:t xml:space="preserve">AMILIA – </w:t>
      </w:r>
      <w:r w:rsidRPr="00823F31">
        <w:rPr>
          <w:rFonts w:ascii="Georgia" w:hAnsi="Georgia" w:cs="Arial"/>
          <w:w w:val="140"/>
          <w:sz w:val="18"/>
          <w:szCs w:val="18"/>
        </w:rPr>
        <w:t>D</w:t>
      </w:r>
      <w:r w:rsidRPr="00823F31">
        <w:rPr>
          <w:rFonts w:ascii="Georgia" w:hAnsi="Georgia" w:cs="Arial"/>
          <w:w w:val="140"/>
          <w:sz w:val="16"/>
          <w:szCs w:val="18"/>
        </w:rPr>
        <w:t xml:space="preserve">ISTRITO DE </w:t>
      </w:r>
      <w:r w:rsidRPr="00823F31">
        <w:rPr>
          <w:rFonts w:ascii="Georgia" w:hAnsi="Georgia" w:cs="Arial"/>
          <w:w w:val="140"/>
          <w:sz w:val="18"/>
          <w:szCs w:val="18"/>
        </w:rPr>
        <w:t>P</w:t>
      </w:r>
      <w:r w:rsidRPr="00823F31">
        <w:rPr>
          <w:rFonts w:ascii="Georgia" w:hAnsi="Georgia" w:cs="Arial"/>
          <w:w w:val="140"/>
          <w:sz w:val="16"/>
          <w:szCs w:val="18"/>
        </w:rPr>
        <w:t>EREIRA</w:t>
      </w:r>
    </w:p>
    <w:p w:rsidR="000F4FD9" w:rsidRPr="00823F31" w:rsidRDefault="000F4FD9" w:rsidP="00283F3B">
      <w:pPr>
        <w:pStyle w:val="Sinespaciado"/>
        <w:spacing w:line="360" w:lineRule="auto"/>
        <w:jc w:val="center"/>
        <w:rPr>
          <w:rFonts w:ascii="Georgia" w:hAnsi="Georgia" w:cs="Arial"/>
          <w:w w:val="140"/>
          <w:sz w:val="18"/>
          <w:szCs w:val="18"/>
        </w:rPr>
      </w:pPr>
      <w:r w:rsidRPr="00823F31">
        <w:rPr>
          <w:rFonts w:ascii="Georgia" w:hAnsi="Georgia" w:cs="Arial"/>
          <w:w w:val="140"/>
          <w:sz w:val="18"/>
          <w:szCs w:val="18"/>
        </w:rPr>
        <w:t>D</w:t>
      </w:r>
      <w:r w:rsidRPr="00823F31">
        <w:rPr>
          <w:rFonts w:ascii="Georgia" w:hAnsi="Georgia" w:cs="Arial"/>
          <w:w w:val="140"/>
          <w:sz w:val="16"/>
          <w:szCs w:val="18"/>
        </w:rPr>
        <w:t xml:space="preserve">EPARTAMENTO DEL </w:t>
      </w:r>
      <w:r w:rsidRPr="00823F31">
        <w:rPr>
          <w:rFonts w:ascii="Georgia" w:hAnsi="Georgia" w:cs="Arial"/>
          <w:w w:val="140"/>
          <w:sz w:val="18"/>
          <w:szCs w:val="18"/>
        </w:rPr>
        <w:t>R</w:t>
      </w:r>
      <w:r w:rsidRPr="00823F31">
        <w:rPr>
          <w:rFonts w:ascii="Georgia" w:hAnsi="Georgia" w:cs="Arial"/>
          <w:w w:val="140"/>
          <w:sz w:val="16"/>
          <w:szCs w:val="18"/>
        </w:rPr>
        <w:t>ISARALDA</w:t>
      </w:r>
      <w:r w:rsidRPr="00823F31">
        <w:rPr>
          <w:rFonts w:ascii="Georgia" w:hAnsi="Georgia" w:cs="Arial"/>
          <w:w w:val="140"/>
          <w:sz w:val="18"/>
          <w:szCs w:val="18"/>
        </w:rPr>
        <w:t xml:space="preserve"> </w:t>
      </w:r>
    </w:p>
    <w:p w:rsidR="000F4FD9" w:rsidRPr="00823F31" w:rsidRDefault="000F4FD9" w:rsidP="0040704F">
      <w:pPr>
        <w:spacing w:line="360" w:lineRule="auto"/>
        <w:jc w:val="center"/>
        <w:rPr>
          <w:rFonts w:ascii="Georgia" w:hAnsi="Georgia" w:cs="Arial"/>
          <w:b/>
          <w:bCs/>
          <w:sz w:val="22"/>
          <w:szCs w:val="26"/>
        </w:rPr>
      </w:pPr>
    </w:p>
    <w:p w:rsidR="000F4FD9" w:rsidRPr="00823F31" w:rsidRDefault="000F4FD9" w:rsidP="00681918">
      <w:pPr>
        <w:pStyle w:val="Textoindependiente"/>
        <w:spacing w:line="360" w:lineRule="auto"/>
        <w:rPr>
          <w:rFonts w:ascii="Georgia" w:hAnsi="Georgia"/>
          <w:sz w:val="22"/>
          <w:szCs w:val="22"/>
        </w:rPr>
      </w:pPr>
      <w:r w:rsidRPr="00823F31">
        <w:rPr>
          <w:rFonts w:ascii="Georgia" w:hAnsi="Georgia"/>
          <w:sz w:val="22"/>
          <w:szCs w:val="22"/>
        </w:rPr>
        <w:tab/>
      </w:r>
      <w:r w:rsidRPr="00823F31">
        <w:rPr>
          <w:rFonts w:ascii="Georgia" w:hAnsi="Georgia"/>
          <w:sz w:val="22"/>
          <w:szCs w:val="22"/>
        </w:rPr>
        <w:tab/>
        <w:t>Asunto</w:t>
      </w:r>
      <w:r w:rsidRPr="00823F31">
        <w:rPr>
          <w:rFonts w:ascii="Georgia" w:hAnsi="Georgia"/>
          <w:sz w:val="22"/>
          <w:szCs w:val="22"/>
        </w:rPr>
        <w:tab/>
      </w:r>
      <w:r w:rsidRPr="00823F31">
        <w:rPr>
          <w:rFonts w:ascii="Georgia" w:hAnsi="Georgia"/>
          <w:sz w:val="22"/>
          <w:szCs w:val="22"/>
        </w:rPr>
        <w:tab/>
      </w:r>
      <w:r w:rsidRPr="00823F31">
        <w:rPr>
          <w:rFonts w:ascii="Georgia" w:hAnsi="Georgia"/>
          <w:sz w:val="22"/>
          <w:szCs w:val="22"/>
        </w:rPr>
        <w:tab/>
        <w:t xml:space="preserve">: Decide admisibilidad </w:t>
      </w:r>
      <w:r w:rsidR="00EC4BBA" w:rsidRPr="00823F31">
        <w:rPr>
          <w:rFonts w:ascii="Georgia" w:hAnsi="Georgia"/>
          <w:sz w:val="22"/>
          <w:szCs w:val="22"/>
        </w:rPr>
        <w:t>–</w:t>
      </w:r>
      <w:r w:rsidR="00BA3131" w:rsidRPr="00823F31">
        <w:rPr>
          <w:rFonts w:ascii="Georgia" w:hAnsi="Georgia"/>
          <w:sz w:val="22"/>
          <w:szCs w:val="22"/>
        </w:rPr>
        <w:t xml:space="preserve"> A</w:t>
      </w:r>
      <w:r w:rsidRPr="00823F31">
        <w:rPr>
          <w:rFonts w:ascii="Georgia" w:hAnsi="Georgia"/>
          <w:sz w:val="22"/>
          <w:szCs w:val="22"/>
        </w:rPr>
        <w:t>pelación</w:t>
      </w:r>
      <w:r w:rsidR="00EC4BBA" w:rsidRPr="00823F31">
        <w:rPr>
          <w:rFonts w:ascii="Georgia" w:hAnsi="Georgia"/>
          <w:sz w:val="22"/>
          <w:szCs w:val="22"/>
        </w:rPr>
        <w:t xml:space="preserve"> de </w:t>
      </w:r>
      <w:r w:rsidR="008D7B13">
        <w:rPr>
          <w:rFonts w:ascii="Georgia" w:hAnsi="Georgia"/>
          <w:sz w:val="22"/>
          <w:szCs w:val="22"/>
        </w:rPr>
        <w:t>sentencia</w:t>
      </w:r>
    </w:p>
    <w:p w:rsidR="00BA3B52" w:rsidRPr="00823F31" w:rsidRDefault="00BA3B52" w:rsidP="00BA3B52">
      <w:pPr>
        <w:pStyle w:val="Textoindependiente"/>
        <w:spacing w:line="360" w:lineRule="auto"/>
        <w:rPr>
          <w:rFonts w:ascii="Georgia" w:hAnsi="Georgia" w:cs="Arial"/>
          <w:sz w:val="22"/>
          <w:szCs w:val="22"/>
          <w:lang w:val="es-CO"/>
        </w:rPr>
      </w:pPr>
      <w:r w:rsidRPr="00823F31">
        <w:rPr>
          <w:rFonts w:ascii="Georgia" w:hAnsi="Georgia" w:cs="Arial"/>
          <w:sz w:val="22"/>
          <w:szCs w:val="22"/>
          <w:lang w:val="es-CO"/>
        </w:rPr>
        <w:tab/>
      </w:r>
      <w:r w:rsidRPr="00823F31">
        <w:rPr>
          <w:rFonts w:ascii="Georgia" w:hAnsi="Georgia" w:cs="Arial"/>
          <w:sz w:val="22"/>
          <w:szCs w:val="22"/>
          <w:lang w:val="es-CO"/>
        </w:rPr>
        <w:tab/>
        <w:t>Tipo de proceso</w:t>
      </w:r>
      <w:r w:rsidRPr="00823F31">
        <w:rPr>
          <w:rFonts w:ascii="Georgia" w:hAnsi="Georgia" w:cs="Arial"/>
          <w:sz w:val="22"/>
          <w:szCs w:val="22"/>
          <w:lang w:val="es-CO"/>
        </w:rPr>
        <w:tab/>
        <w:t xml:space="preserve">: </w:t>
      </w:r>
      <w:r w:rsidR="008D7B13">
        <w:rPr>
          <w:rFonts w:ascii="Georgia" w:hAnsi="Georgia" w:cs="Arial"/>
          <w:sz w:val="22"/>
          <w:szCs w:val="22"/>
          <w:lang w:val="es-CO"/>
        </w:rPr>
        <w:t xml:space="preserve">Ordinario- </w:t>
      </w:r>
      <w:proofErr w:type="spellStart"/>
      <w:r w:rsidR="008D7B13">
        <w:rPr>
          <w:rFonts w:ascii="Georgia" w:hAnsi="Georgia" w:cs="Arial"/>
          <w:sz w:val="22"/>
          <w:szCs w:val="22"/>
          <w:lang w:val="es-CO"/>
        </w:rPr>
        <w:t>Reinvindicatorio</w:t>
      </w:r>
      <w:proofErr w:type="spellEnd"/>
      <w:r w:rsidRPr="00823F31">
        <w:rPr>
          <w:rFonts w:ascii="Georgia" w:hAnsi="Georgia" w:cs="Arial"/>
          <w:sz w:val="22"/>
          <w:szCs w:val="22"/>
          <w:lang w:val="es-CO"/>
        </w:rPr>
        <w:t xml:space="preserve"> </w:t>
      </w:r>
    </w:p>
    <w:p w:rsidR="00BA3B52" w:rsidRPr="00823F31" w:rsidRDefault="00BA3B52" w:rsidP="00BA3B52">
      <w:pPr>
        <w:pStyle w:val="Textoindependiente"/>
        <w:spacing w:line="360" w:lineRule="auto"/>
        <w:rPr>
          <w:rFonts w:ascii="Georgia" w:hAnsi="Georgia" w:cs="Arial"/>
          <w:sz w:val="22"/>
          <w:szCs w:val="22"/>
          <w:lang w:val="es-CO"/>
        </w:rPr>
      </w:pPr>
      <w:r w:rsidRPr="00823F31">
        <w:rPr>
          <w:rFonts w:ascii="Georgia" w:hAnsi="Georgia" w:cs="Arial"/>
          <w:sz w:val="22"/>
          <w:szCs w:val="22"/>
          <w:lang w:val="es-CO"/>
        </w:rPr>
        <w:tab/>
      </w:r>
      <w:r w:rsidRPr="00823F31">
        <w:rPr>
          <w:rFonts w:ascii="Georgia" w:hAnsi="Georgia" w:cs="Arial"/>
          <w:sz w:val="22"/>
          <w:szCs w:val="22"/>
          <w:lang w:val="es-CO"/>
        </w:rPr>
        <w:tab/>
      </w:r>
      <w:r w:rsidR="008D7B13">
        <w:rPr>
          <w:rFonts w:ascii="Georgia" w:hAnsi="Georgia" w:cs="Arial"/>
          <w:sz w:val="22"/>
          <w:szCs w:val="22"/>
          <w:lang w:val="es-CO"/>
        </w:rPr>
        <w:t>Demandante</w:t>
      </w:r>
      <w:r w:rsidRPr="00823F31">
        <w:rPr>
          <w:rFonts w:ascii="Georgia" w:hAnsi="Georgia" w:cs="Arial"/>
          <w:sz w:val="22"/>
          <w:szCs w:val="22"/>
          <w:lang w:val="es-CO"/>
        </w:rPr>
        <w:t xml:space="preserve"> </w:t>
      </w:r>
      <w:r w:rsidRPr="00823F31">
        <w:rPr>
          <w:rFonts w:ascii="Georgia" w:hAnsi="Georgia" w:cs="Arial"/>
          <w:sz w:val="22"/>
          <w:szCs w:val="22"/>
          <w:lang w:val="es-CO"/>
        </w:rPr>
        <w:tab/>
      </w:r>
      <w:r w:rsidRPr="00823F31">
        <w:rPr>
          <w:rFonts w:ascii="Georgia" w:hAnsi="Georgia" w:cs="Arial"/>
          <w:sz w:val="22"/>
          <w:szCs w:val="22"/>
          <w:lang w:val="es-CO"/>
        </w:rPr>
        <w:tab/>
        <w:t xml:space="preserve">: </w:t>
      </w:r>
      <w:r w:rsidR="008D7B13">
        <w:rPr>
          <w:rFonts w:ascii="Georgia" w:hAnsi="Georgia" w:cs="Arial"/>
          <w:sz w:val="22"/>
          <w:szCs w:val="22"/>
          <w:lang w:val="es-CO"/>
        </w:rPr>
        <w:t xml:space="preserve">José Rubín Rincón </w:t>
      </w:r>
      <w:proofErr w:type="spellStart"/>
      <w:r w:rsidR="008D7B13">
        <w:rPr>
          <w:rFonts w:ascii="Georgia" w:hAnsi="Georgia" w:cs="Arial"/>
          <w:sz w:val="22"/>
          <w:szCs w:val="22"/>
          <w:lang w:val="es-CO"/>
        </w:rPr>
        <w:t>Noreña</w:t>
      </w:r>
      <w:proofErr w:type="spellEnd"/>
      <w:r w:rsidR="00823F31">
        <w:rPr>
          <w:rFonts w:ascii="Georgia" w:hAnsi="Georgia" w:cs="Arial"/>
          <w:sz w:val="22"/>
          <w:szCs w:val="22"/>
          <w:lang w:val="es-CO"/>
        </w:rPr>
        <w:t xml:space="preserve"> </w:t>
      </w:r>
    </w:p>
    <w:p w:rsidR="00BA3B52" w:rsidRPr="00823F31" w:rsidRDefault="008D7B13" w:rsidP="00BA3B52">
      <w:pPr>
        <w:spacing w:line="360" w:lineRule="auto"/>
        <w:ind w:left="3540" w:hanging="2124"/>
        <w:rPr>
          <w:rFonts w:ascii="Georgia" w:hAnsi="Georgia" w:cs="Arial"/>
          <w:sz w:val="22"/>
          <w:szCs w:val="22"/>
          <w:lang w:val="es-CO"/>
        </w:rPr>
      </w:pPr>
      <w:r>
        <w:rPr>
          <w:rFonts w:ascii="Georgia" w:hAnsi="Georgia" w:cs="Arial"/>
          <w:sz w:val="22"/>
          <w:szCs w:val="22"/>
          <w:lang w:val="es-CO"/>
        </w:rPr>
        <w:t>Demandado (s)</w:t>
      </w:r>
      <w:r w:rsidR="00BA3B52" w:rsidRPr="00823F31">
        <w:rPr>
          <w:rFonts w:ascii="Georgia" w:hAnsi="Georgia" w:cs="Arial"/>
          <w:sz w:val="22"/>
          <w:szCs w:val="22"/>
          <w:lang w:val="es-CO"/>
        </w:rPr>
        <w:tab/>
        <w:t xml:space="preserve">: </w:t>
      </w:r>
      <w:r>
        <w:rPr>
          <w:rFonts w:ascii="Georgia" w:hAnsi="Georgia" w:cs="Arial"/>
          <w:sz w:val="22"/>
          <w:szCs w:val="22"/>
          <w:lang w:val="es-CO"/>
        </w:rPr>
        <w:t>José Hermes Ruiz Sierra y otros</w:t>
      </w:r>
    </w:p>
    <w:p w:rsidR="00440173" w:rsidRPr="00823F31" w:rsidRDefault="00440173" w:rsidP="00440173">
      <w:pPr>
        <w:spacing w:line="360" w:lineRule="auto"/>
        <w:ind w:left="708" w:firstLine="708"/>
        <w:rPr>
          <w:rFonts w:ascii="Georgia" w:hAnsi="Georgia" w:cs="Arial"/>
          <w:sz w:val="22"/>
          <w:szCs w:val="22"/>
        </w:rPr>
      </w:pPr>
      <w:r w:rsidRPr="00823F31">
        <w:rPr>
          <w:rFonts w:ascii="Georgia" w:hAnsi="Georgia" w:cs="Arial"/>
          <w:sz w:val="22"/>
          <w:szCs w:val="22"/>
        </w:rPr>
        <w:t xml:space="preserve">Procedencia </w:t>
      </w:r>
      <w:r w:rsidRPr="00823F31">
        <w:rPr>
          <w:rFonts w:ascii="Georgia" w:hAnsi="Georgia" w:cs="Arial"/>
          <w:sz w:val="22"/>
          <w:szCs w:val="22"/>
        </w:rPr>
        <w:tab/>
      </w:r>
      <w:r w:rsidRPr="00823F31">
        <w:rPr>
          <w:rFonts w:ascii="Georgia" w:hAnsi="Georgia" w:cs="Arial"/>
          <w:sz w:val="22"/>
          <w:szCs w:val="22"/>
        </w:rPr>
        <w:tab/>
        <w:t>: Juzgado</w:t>
      </w:r>
      <w:r w:rsidR="00BA3B52" w:rsidRPr="00823F31">
        <w:rPr>
          <w:rFonts w:ascii="Georgia" w:hAnsi="Georgia" w:cs="Arial"/>
          <w:sz w:val="22"/>
          <w:szCs w:val="22"/>
        </w:rPr>
        <w:t xml:space="preserve"> C</w:t>
      </w:r>
      <w:r w:rsidR="00577894" w:rsidRPr="00823F31">
        <w:rPr>
          <w:rFonts w:ascii="Georgia" w:hAnsi="Georgia" w:cs="Arial"/>
          <w:sz w:val="22"/>
          <w:szCs w:val="22"/>
        </w:rPr>
        <w:t xml:space="preserve">ivil del Circuito de </w:t>
      </w:r>
      <w:r w:rsidR="008D7B13">
        <w:rPr>
          <w:rFonts w:ascii="Georgia" w:hAnsi="Georgia" w:cs="Arial"/>
          <w:sz w:val="22"/>
          <w:szCs w:val="22"/>
        </w:rPr>
        <w:t>Dosquebradas</w:t>
      </w:r>
    </w:p>
    <w:p w:rsidR="00440173" w:rsidRPr="00823F31" w:rsidRDefault="00440173" w:rsidP="00440173">
      <w:pPr>
        <w:pStyle w:val="Textoindependiente"/>
        <w:spacing w:line="360" w:lineRule="auto"/>
        <w:ind w:left="1416"/>
        <w:rPr>
          <w:rFonts w:ascii="Georgia" w:hAnsi="Georgia" w:cs="Arial"/>
          <w:sz w:val="22"/>
          <w:szCs w:val="22"/>
        </w:rPr>
      </w:pPr>
      <w:r w:rsidRPr="00823F31">
        <w:rPr>
          <w:rFonts w:ascii="Georgia" w:hAnsi="Georgia" w:cs="Arial"/>
          <w:sz w:val="22"/>
          <w:szCs w:val="22"/>
        </w:rPr>
        <w:t>Radicación</w:t>
      </w:r>
      <w:r w:rsidRPr="00823F31">
        <w:rPr>
          <w:rFonts w:ascii="Georgia" w:hAnsi="Georgia" w:cs="Arial"/>
          <w:sz w:val="22"/>
          <w:szCs w:val="22"/>
        </w:rPr>
        <w:tab/>
      </w:r>
      <w:r w:rsidRPr="00823F31">
        <w:rPr>
          <w:rFonts w:ascii="Georgia" w:hAnsi="Georgia" w:cs="Arial"/>
          <w:sz w:val="22"/>
          <w:szCs w:val="22"/>
        </w:rPr>
        <w:tab/>
        <w:t>: 20</w:t>
      </w:r>
      <w:r w:rsidR="008D7B13">
        <w:rPr>
          <w:rFonts w:ascii="Georgia" w:hAnsi="Georgia" w:cs="Arial"/>
          <w:sz w:val="22"/>
          <w:szCs w:val="22"/>
        </w:rPr>
        <w:t>13</w:t>
      </w:r>
      <w:r w:rsidRPr="00823F31">
        <w:rPr>
          <w:rFonts w:ascii="Georgia" w:hAnsi="Georgia" w:cs="Arial"/>
          <w:sz w:val="22"/>
          <w:szCs w:val="22"/>
        </w:rPr>
        <w:t>-00</w:t>
      </w:r>
      <w:r w:rsidR="008D7B13">
        <w:rPr>
          <w:rFonts w:ascii="Georgia" w:hAnsi="Georgia" w:cs="Arial"/>
          <w:sz w:val="22"/>
          <w:szCs w:val="22"/>
        </w:rPr>
        <w:t>017</w:t>
      </w:r>
      <w:r w:rsidRPr="00823F31">
        <w:rPr>
          <w:rFonts w:ascii="Georgia" w:hAnsi="Georgia" w:cs="Arial"/>
          <w:sz w:val="22"/>
          <w:szCs w:val="22"/>
        </w:rPr>
        <w:t>-01</w:t>
      </w:r>
    </w:p>
    <w:p w:rsidR="000001CD" w:rsidRPr="00823F31" w:rsidRDefault="000001CD" w:rsidP="000001CD">
      <w:pPr>
        <w:spacing w:line="360" w:lineRule="auto"/>
        <w:ind w:left="708"/>
        <w:jc w:val="both"/>
        <w:rPr>
          <w:rFonts w:ascii="Georgia" w:hAnsi="Georgia" w:cs="Arial"/>
          <w:sz w:val="22"/>
          <w:szCs w:val="22"/>
        </w:rPr>
      </w:pPr>
      <w:r w:rsidRPr="00823F31">
        <w:rPr>
          <w:rFonts w:ascii="Georgia" w:hAnsi="Georgia"/>
          <w:sz w:val="22"/>
          <w:szCs w:val="22"/>
        </w:rPr>
        <w:lastRenderedPageBreak/>
        <w:tab/>
      </w:r>
      <w:r w:rsidRPr="00823F31">
        <w:rPr>
          <w:rFonts w:ascii="Georgia" w:hAnsi="Georgia" w:cs="Arial"/>
          <w:sz w:val="22"/>
          <w:szCs w:val="22"/>
        </w:rPr>
        <w:t>Temas</w:t>
      </w:r>
      <w:r w:rsidRPr="00823F31">
        <w:rPr>
          <w:rFonts w:ascii="Georgia" w:hAnsi="Georgia" w:cs="Arial"/>
          <w:sz w:val="22"/>
          <w:szCs w:val="22"/>
        </w:rPr>
        <w:tab/>
      </w:r>
      <w:r w:rsidRPr="00823F31">
        <w:rPr>
          <w:rFonts w:ascii="Georgia" w:hAnsi="Georgia" w:cs="Arial"/>
          <w:sz w:val="22"/>
          <w:szCs w:val="22"/>
        </w:rPr>
        <w:tab/>
      </w:r>
      <w:r w:rsidRPr="00823F31">
        <w:rPr>
          <w:rFonts w:ascii="Georgia" w:hAnsi="Georgia" w:cs="Arial"/>
          <w:sz w:val="22"/>
          <w:szCs w:val="22"/>
        </w:rPr>
        <w:tab/>
        <w:t xml:space="preserve">: </w:t>
      </w:r>
      <w:r w:rsidR="008D7B13">
        <w:rPr>
          <w:rFonts w:ascii="Georgia" w:hAnsi="Georgia" w:cs="Arial"/>
          <w:sz w:val="22"/>
          <w:szCs w:val="22"/>
        </w:rPr>
        <w:t xml:space="preserve">Oportunidad </w:t>
      </w:r>
      <w:r w:rsidRPr="00823F31">
        <w:rPr>
          <w:rFonts w:ascii="Georgia" w:hAnsi="Georgia" w:cs="Arial"/>
          <w:sz w:val="22"/>
          <w:szCs w:val="22"/>
        </w:rPr>
        <w:t xml:space="preserve">de </w:t>
      </w:r>
      <w:r w:rsidR="008D7B13">
        <w:rPr>
          <w:rFonts w:ascii="Georgia" w:hAnsi="Georgia" w:cs="Arial"/>
          <w:sz w:val="22"/>
          <w:szCs w:val="22"/>
        </w:rPr>
        <w:t xml:space="preserve">la </w:t>
      </w:r>
      <w:r w:rsidRPr="00823F31">
        <w:rPr>
          <w:rFonts w:ascii="Georgia" w:hAnsi="Georgia" w:cs="Arial"/>
          <w:sz w:val="22"/>
          <w:szCs w:val="22"/>
        </w:rPr>
        <w:t>alzad</w:t>
      </w:r>
      <w:r w:rsidR="008D7B13">
        <w:rPr>
          <w:rFonts w:ascii="Georgia" w:hAnsi="Georgia" w:cs="Arial"/>
          <w:sz w:val="22"/>
          <w:szCs w:val="22"/>
        </w:rPr>
        <w:t>a</w:t>
      </w:r>
    </w:p>
    <w:p w:rsidR="009D0B7B" w:rsidRPr="00823F31" w:rsidRDefault="009D0B7B" w:rsidP="00440173">
      <w:pPr>
        <w:pStyle w:val="Textoindependiente"/>
        <w:spacing w:line="360" w:lineRule="auto"/>
        <w:ind w:left="1416"/>
        <w:rPr>
          <w:rFonts w:ascii="Georgia" w:hAnsi="Georgia" w:cs="Arial"/>
          <w:sz w:val="22"/>
          <w:szCs w:val="22"/>
          <w:lang w:val="es-CO"/>
        </w:rPr>
      </w:pPr>
      <w:proofErr w:type="spellStart"/>
      <w:r w:rsidRPr="00823F31">
        <w:rPr>
          <w:rFonts w:ascii="Georgia" w:hAnsi="Georgia" w:cs="Arial"/>
          <w:sz w:val="22"/>
          <w:szCs w:val="22"/>
          <w:lang w:val="es-CO"/>
        </w:rPr>
        <w:t>Mag.Sustanciador</w:t>
      </w:r>
      <w:proofErr w:type="spellEnd"/>
      <w:r w:rsidRPr="00823F31">
        <w:rPr>
          <w:rFonts w:ascii="Georgia" w:hAnsi="Georgia" w:cs="Arial"/>
          <w:sz w:val="22"/>
          <w:szCs w:val="22"/>
          <w:lang w:val="es-CO"/>
        </w:rPr>
        <w:tab/>
        <w:t xml:space="preserve">: </w:t>
      </w:r>
      <w:proofErr w:type="spellStart"/>
      <w:r w:rsidRPr="00823F31">
        <w:rPr>
          <w:rFonts w:ascii="Georgia" w:hAnsi="Georgia" w:cs="Arial"/>
          <w:smallCaps/>
          <w:sz w:val="22"/>
          <w:szCs w:val="22"/>
          <w:lang w:val="es-CO"/>
        </w:rPr>
        <w:t>Duberney</w:t>
      </w:r>
      <w:proofErr w:type="spellEnd"/>
      <w:r w:rsidRPr="00823F31">
        <w:rPr>
          <w:rFonts w:ascii="Georgia" w:hAnsi="Georgia" w:cs="Arial"/>
          <w:smallCaps/>
          <w:sz w:val="22"/>
          <w:szCs w:val="22"/>
          <w:lang w:val="es-CO"/>
        </w:rPr>
        <w:t xml:space="preserve"> Grisales Herrera</w:t>
      </w:r>
    </w:p>
    <w:p w:rsidR="000F4FD9" w:rsidRPr="00823F31" w:rsidRDefault="000F4FD9" w:rsidP="00984E65">
      <w:pPr>
        <w:pStyle w:val="Textoindependiente"/>
        <w:pBdr>
          <w:bottom w:val="double" w:sz="6" w:space="1" w:color="auto"/>
        </w:pBdr>
        <w:spacing w:line="276" w:lineRule="auto"/>
        <w:jc w:val="center"/>
        <w:rPr>
          <w:rFonts w:ascii="Georgia" w:hAnsi="Georgia" w:cs="Arial"/>
          <w:sz w:val="22"/>
        </w:rPr>
      </w:pPr>
    </w:p>
    <w:p w:rsidR="000F4FD9" w:rsidRPr="00823F31" w:rsidRDefault="000F4FD9" w:rsidP="00A14F72">
      <w:pPr>
        <w:pStyle w:val="Textoindependiente"/>
        <w:spacing w:line="276" w:lineRule="auto"/>
        <w:jc w:val="center"/>
        <w:rPr>
          <w:rFonts w:ascii="Georgia" w:hAnsi="Georgia" w:cs="Arial"/>
          <w:szCs w:val="24"/>
        </w:rPr>
      </w:pPr>
    </w:p>
    <w:p w:rsidR="000F4FD9" w:rsidRPr="00823F31" w:rsidRDefault="009E4E66" w:rsidP="00310452">
      <w:pPr>
        <w:spacing w:line="360" w:lineRule="auto"/>
        <w:jc w:val="center"/>
        <w:rPr>
          <w:rFonts w:ascii="Georgia" w:hAnsi="Georgia" w:cs="Arial"/>
          <w:bCs/>
          <w:sz w:val="28"/>
          <w:szCs w:val="24"/>
          <w:lang w:val="es-CO"/>
        </w:rPr>
      </w:pPr>
      <w:r>
        <w:rPr>
          <w:rFonts w:ascii="Georgia" w:hAnsi="Georgia" w:cs="Arial"/>
          <w:bCs/>
          <w:smallCaps/>
          <w:sz w:val="28"/>
          <w:szCs w:val="24"/>
          <w:lang w:val="es-CO"/>
        </w:rPr>
        <w:t xml:space="preserve">Cinco </w:t>
      </w:r>
      <w:r w:rsidR="000F4FD9" w:rsidRPr="00823F31">
        <w:rPr>
          <w:rFonts w:ascii="Georgia" w:hAnsi="Georgia" w:cs="Arial"/>
          <w:bCs/>
          <w:smallCaps/>
          <w:sz w:val="28"/>
          <w:szCs w:val="24"/>
          <w:lang w:val="es-CO"/>
        </w:rPr>
        <w:t>(</w:t>
      </w:r>
      <w:r>
        <w:rPr>
          <w:rFonts w:ascii="Georgia" w:hAnsi="Georgia" w:cs="Arial"/>
          <w:bCs/>
          <w:smallCaps/>
          <w:sz w:val="28"/>
          <w:szCs w:val="24"/>
          <w:lang w:val="es-CO"/>
        </w:rPr>
        <w:t>5</w:t>
      </w:r>
      <w:r w:rsidR="000F4FD9" w:rsidRPr="00823F31">
        <w:rPr>
          <w:rFonts w:ascii="Georgia" w:hAnsi="Georgia" w:cs="Arial"/>
          <w:bCs/>
          <w:smallCaps/>
          <w:sz w:val="28"/>
          <w:szCs w:val="24"/>
          <w:lang w:val="es-CO"/>
        </w:rPr>
        <w:t xml:space="preserve">) de </w:t>
      </w:r>
      <w:r w:rsidR="00E81072">
        <w:rPr>
          <w:rFonts w:ascii="Georgia" w:hAnsi="Georgia" w:cs="Arial"/>
          <w:bCs/>
          <w:smallCaps/>
          <w:sz w:val="28"/>
          <w:szCs w:val="24"/>
          <w:lang w:val="es-CO"/>
        </w:rPr>
        <w:t xml:space="preserve">septiembre </w:t>
      </w:r>
      <w:r w:rsidR="000F4FD9" w:rsidRPr="00823F31">
        <w:rPr>
          <w:rFonts w:ascii="Georgia" w:hAnsi="Georgia" w:cs="Arial"/>
          <w:bCs/>
          <w:smallCaps/>
          <w:sz w:val="28"/>
          <w:szCs w:val="24"/>
          <w:lang w:val="es-CO"/>
        </w:rPr>
        <w:t xml:space="preserve">de dos mil </w:t>
      </w:r>
      <w:r w:rsidR="009D0B7B" w:rsidRPr="00823F31">
        <w:rPr>
          <w:rFonts w:ascii="Georgia" w:hAnsi="Georgia" w:cs="Arial"/>
          <w:bCs/>
          <w:smallCaps/>
          <w:sz w:val="28"/>
          <w:szCs w:val="24"/>
          <w:lang w:val="es-CO"/>
        </w:rPr>
        <w:t>diecis</w:t>
      </w:r>
      <w:r w:rsidR="00823F31">
        <w:rPr>
          <w:rFonts w:ascii="Georgia" w:hAnsi="Georgia" w:cs="Arial"/>
          <w:bCs/>
          <w:smallCaps/>
          <w:sz w:val="28"/>
          <w:szCs w:val="24"/>
          <w:lang w:val="es-CO"/>
        </w:rPr>
        <w:t xml:space="preserve">iete </w:t>
      </w:r>
      <w:r w:rsidR="000F4FD9" w:rsidRPr="00823F31">
        <w:rPr>
          <w:rFonts w:ascii="Georgia" w:hAnsi="Georgia" w:cs="Arial"/>
          <w:bCs/>
          <w:smallCaps/>
          <w:sz w:val="28"/>
          <w:szCs w:val="24"/>
          <w:lang w:val="es-CO"/>
        </w:rPr>
        <w:t>(201</w:t>
      </w:r>
      <w:r w:rsidR="00823F31">
        <w:rPr>
          <w:rFonts w:ascii="Georgia" w:hAnsi="Georgia" w:cs="Arial"/>
          <w:bCs/>
          <w:smallCaps/>
          <w:sz w:val="28"/>
          <w:szCs w:val="24"/>
          <w:lang w:val="es-CO"/>
        </w:rPr>
        <w:t>7</w:t>
      </w:r>
      <w:r w:rsidR="000F4FD9" w:rsidRPr="00823F31">
        <w:rPr>
          <w:rFonts w:ascii="Georgia" w:hAnsi="Georgia" w:cs="Arial"/>
          <w:bCs/>
          <w:smallCaps/>
          <w:sz w:val="28"/>
          <w:szCs w:val="24"/>
          <w:lang w:val="es-CO"/>
        </w:rPr>
        <w:t>)</w:t>
      </w:r>
      <w:r w:rsidR="000F4FD9" w:rsidRPr="00823F31">
        <w:rPr>
          <w:rFonts w:ascii="Georgia" w:hAnsi="Georgia" w:cs="Arial"/>
          <w:bCs/>
          <w:sz w:val="28"/>
          <w:szCs w:val="24"/>
          <w:lang w:val="es-CO"/>
        </w:rPr>
        <w:t>.</w:t>
      </w:r>
    </w:p>
    <w:p w:rsidR="00D37639" w:rsidRPr="00823F31" w:rsidRDefault="00D37639" w:rsidP="00310452">
      <w:pPr>
        <w:spacing w:line="360" w:lineRule="auto"/>
        <w:jc w:val="both"/>
        <w:rPr>
          <w:rFonts w:ascii="Georgia" w:hAnsi="Georgia" w:cs="Arial"/>
          <w:b/>
          <w:bCs/>
          <w:sz w:val="24"/>
          <w:szCs w:val="24"/>
          <w:lang w:val="es-CO"/>
        </w:rPr>
      </w:pPr>
    </w:p>
    <w:p w:rsidR="000F4FD9" w:rsidRPr="00823F31" w:rsidRDefault="00823F31" w:rsidP="00310452">
      <w:pPr>
        <w:pStyle w:val="Sinespaciado"/>
        <w:widowControl/>
        <w:numPr>
          <w:ilvl w:val="0"/>
          <w:numId w:val="3"/>
        </w:numPr>
        <w:autoSpaceDE/>
        <w:autoSpaceDN/>
        <w:adjustRightInd/>
        <w:spacing w:line="360" w:lineRule="auto"/>
        <w:jc w:val="both"/>
        <w:rPr>
          <w:rFonts w:ascii="Georgia" w:hAnsi="Georgia" w:cs="Arial"/>
          <w:smallCaps/>
        </w:rPr>
      </w:pPr>
      <w:r w:rsidRPr="00823F31">
        <w:rPr>
          <w:rFonts w:ascii="Georgia" w:hAnsi="Georgia" w:cs="Arial"/>
          <w:smallCaps/>
          <w:sz w:val="28"/>
        </w:rPr>
        <w:t>E</w:t>
      </w:r>
      <w:r w:rsidRPr="00823F31">
        <w:rPr>
          <w:rFonts w:ascii="Georgia" w:hAnsi="Georgia" w:cs="Arial"/>
          <w:smallCaps/>
          <w:sz w:val="22"/>
        </w:rPr>
        <w:t xml:space="preserve">l </w:t>
      </w:r>
      <w:r w:rsidR="00893D63" w:rsidRPr="00823F31">
        <w:rPr>
          <w:rFonts w:ascii="Georgia" w:hAnsi="Georgia" w:cs="Arial"/>
          <w:smallCaps/>
          <w:sz w:val="22"/>
        </w:rPr>
        <w:t>asunto por decidir</w:t>
      </w:r>
    </w:p>
    <w:p w:rsidR="000F4FD9" w:rsidRPr="00823F31" w:rsidRDefault="000F4FD9" w:rsidP="00310452">
      <w:pPr>
        <w:pStyle w:val="Puesto"/>
        <w:spacing w:line="360" w:lineRule="auto"/>
        <w:jc w:val="left"/>
        <w:rPr>
          <w:rFonts w:ascii="Georgia" w:hAnsi="Georgia" w:cs="Arial"/>
          <w:b w:val="0"/>
          <w:i w:val="0"/>
          <w:spacing w:val="-3"/>
          <w:sz w:val="22"/>
          <w:szCs w:val="24"/>
          <w:lang w:val="es-ES_tradnl"/>
        </w:rPr>
      </w:pPr>
    </w:p>
    <w:p w:rsidR="000F4FD9" w:rsidRPr="00823F31" w:rsidRDefault="009D0B7B" w:rsidP="00310452">
      <w:pPr>
        <w:spacing w:line="360" w:lineRule="auto"/>
        <w:jc w:val="both"/>
        <w:rPr>
          <w:rFonts w:ascii="Georgia" w:hAnsi="Georgia" w:cs="Arial"/>
          <w:sz w:val="24"/>
          <w:szCs w:val="24"/>
        </w:rPr>
      </w:pPr>
      <w:r w:rsidRPr="00823F31">
        <w:rPr>
          <w:rFonts w:ascii="Georgia" w:hAnsi="Georgia" w:cs="Arial"/>
          <w:sz w:val="24"/>
          <w:szCs w:val="24"/>
        </w:rPr>
        <w:t xml:space="preserve">El cumplimiento </w:t>
      </w:r>
      <w:r w:rsidR="000F4FD9" w:rsidRPr="00823F31">
        <w:rPr>
          <w:rFonts w:ascii="Georgia" w:hAnsi="Georgia" w:cs="Arial"/>
          <w:sz w:val="24"/>
          <w:szCs w:val="24"/>
        </w:rPr>
        <w:t xml:space="preserve">de los supuestos de viabilidad del recurso ordinario de apelación propuesto por la </w:t>
      </w:r>
      <w:r w:rsidR="006A18CA" w:rsidRPr="00823F31">
        <w:rPr>
          <w:rFonts w:ascii="Georgia" w:hAnsi="Georgia" w:cs="Arial"/>
          <w:sz w:val="24"/>
          <w:szCs w:val="24"/>
        </w:rPr>
        <w:t>parte recurrente</w:t>
      </w:r>
      <w:r w:rsidR="000F4FD9" w:rsidRPr="00823F31">
        <w:rPr>
          <w:rFonts w:ascii="Georgia" w:hAnsi="Georgia" w:cs="Arial"/>
          <w:sz w:val="24"/>
          <w:szCs w:val="24"/>
        </w:rPr>
        <w:t xml:space="preserve">, contra </w:t>
      </w:r>
      <w:r w:rsidR="00BC6AA2" w:rsidRPr="00823F31">
        <w:rPr>
          <w:rFonts w:ascii="Georgia" w:hAnsi="Georgia" w:cs="Arial"/>
          <w:sz w:val="24"/>
          <w:szCs w:val="24"/>
        </w:rPr>
        <w:t>l</w:t>
      </w:r>
      <w:r w:rsidR="008D7B13">
        <w:rPr>
          <w:rFonts w:ascii="Georgia" w:hAnsi="Georgia" w:cs="Arial"/>
          <w:sz w:val="24"/>
          <w:szCs w:val="24"/>
        </w:rPr>
        <w:t>a</w:t>
      </w:r>
      <w:r w:rsidR="00BC6AA2" w:rsidRPr="00823F31">
        <w:rPr>
          <w:rFonts w:ascii="Georgia" w:hAnsi="Georgia" w:cs="Arial"/>
          <w:sz w:val="24"/>
          <w:szCs w:val="24"/>
        </w:rPr>
        <w:t xml:space="preserve"> </w:t>
      </w:r>
      <w:r w:rsidR="008D7B13">
        <w:rPr>
          <w:rFonts w:ascii="Georgia" w:hAnsi="Georgia" w:cs="Arial"/>
          <w:sz w:val="24"/>
          <w:szCs w:val="24"/>
        </w:rPr>
        <w:t xml:space="preserve">sentencia </w:t>
      </w:r>
      <w:r w:rsidR="000F4FD9" w:rsidRPr="00823F31">
        <w:rPr>
          <w:rFonts w:ascii="Georgia" w:hAnsi="Georgia" w:cs="Arial"/>
          <w:sz w:val="24"/>
          <w:szCs w:val="24"/>
        </w:rPr>
        <w:t xml:space="preserve">del </w:t>
      </w:r>
      <w:r w:rsidR="008D7B13">
        <w:rPr>
          <w:rFonts w:ascii="Georgia" w:hAnsi="Georgia" w:cs="Arial"/>
          <w:sz w:val="24"/>
          <w:szCs w:val="24"/>
        </w:rPr>
        <w:t>14-06-</w:t>
      </w:r>
      <w:r w:rsidR="00BA3B52" w:rsidRPr="00823F31">
        <w:rPr>
          <w:rFonts w:ascii="Georgia" w:hAnsi="Georgia" w:cs="Arial"/>
          <w:sz w:val="24"/>
          <w:szCs w:val="24"/>
        </w:rPr>
        <w:t>201</w:t>
      </w:r>
      <w:r w:rsidR="00823F31">
        <w:rPr>
          <w:rFonts w:ascii="Georgia" w:hAnsi="Georgia" w:cs="Arial"/>
          <w:sz w:val="24"/>
          <w:szCs w:val="24"/>
        </w:rPr>
        <w:t>7</w:t>
      </w:r>
      <w:r w:rsidR="008D7B13">
        <w:rPr>
          <w:rFonts w:ascii="Georgia" w:hAnsi="Georgia" w:cs="Arial"/>
          <w:sz w:val="24"/>
          <w:szCs w:val="24"/>
        </w:rPr>
        <w:t>,</w:t>
      </w:r>
      <w:r w:rsidR="00924E0B" w:rsidRPr="00823F31">
        <w:rPr>
          <w:rFonts w:ascii="Georgia" w:hAnsi="Georgia" w:cs="Arial"/>
          <w:sz w:val="24"/>
          <w:szCs w:val="24"/>
        </w:rPr>
        <w:t xml:space="preserve"> al tenor de las </w:t>
      </w:r>
      <w:r w:rsidR="000F4FD9" w:rsidRPr="00823F31">
        <w:rPr>
          <w:rFonts w:ascii="Georgia" w:hAnsi="Georgia" w:cs="Arial"/>
          <w:sz w:val="24"/>
          <w:szCs w:val="24"/>
        </w:rPr>
        <w:t>apreciaciones jurídicas</w:t>
      </w:r>
      <w:r w:rsidR="00924E0B" w:rsidRPr="00823F31">
        <w:rPr>
          <w:rFonts w:ascii="Georgia" w:hAnsi="Georgia" w:cs="Arial"/>
          <w:sz w:val="24"/>
          <w:szCs w:val="24"/>
        </w:rPr>
        <w:t xml:space="preserve"> que a continuación se formulan</w:t>
      </w:r>
      <w:r w:rsidR="000F4FD9" w:rsidRPr="00823F31">
        <w:rPr>
          <w:rFonts w:ascii="Georgia" w:hAnsi="Georgia" w:cs="Arial"/>
          <w:sz w:val="24"/>
          <w:szCs w:val="24"/>
        </w:rPr>
        <w:t>.</w:t>
      </w:r>
    </w:p>
    <w:p w:rsidR="000F4FD9" w:rsidRPr="00823F31" w:rsidRDefault="000F4FD9" w:rsidP="00310452">
      <w:pPr>
        <w:pStyle w:val="Sinespaciado"/>
        <w:widowControl/>
        <w:autoSpaceDE/>
        <w:autoSpaceDN/>
        <w:adjustRightInd/>
        <w:spacing w:line="360" w:lineRule="auto"/>
        <w:jc w:val="both"/>
        <w:rPr>
          <w:rFonts w:ascii="Georgia" w:hAnsi="Georgia" w:cs="Arial"/>
        </w:rPr>
      </w:pPr>
    </w:p>
    <w:p w:rsidR="000F4FD9" w:rsidRPr="00823F31" w:rsidRDefault="000F4FD9" w:rsidP="00BD12C5">
      <w:pPr>
        <w:pStyle w:val="Sinespaciado"/>
        <w:numPr>
          <w:ilvl w:val="0"/>
          <w:numId w:val="3"/>
        </w:numPr>
        <w:spacing w:line="360" w:lineRule="auto"/>
        <w:jc w:val="both"/>
        <w:rPr>
          <w:rFonts w:ascii="Georgia" w:hAnsi="Georgia" w:cs="Arial"/>
          <w:smallCaps/>
        </w:rPr>
      </w:pPr>
      <w:r w:rsidRPr="00823F31">
        <w:rPr>
          <w:rFonts w:ascii="Georgia" w:hAnsi="Georgia" w:cs="Arial"/>
          <w:smallCaps/>
          <w:sz w:val="28"/>
        </w:rPr>
        <w:t>L</w:t>
      </w:r>
      <w:r w:rsidRPr="00823F31">
        <w:rPr>
          <w:rFonts w:ascii="Georgia" w:hAnsi="Georgia" w:cs="Arial"/>
          <w:smallCaps/>
          <w:sz w:val="22"/>
        </w:rPr>
        <w:t>AS ESTIMACIONES JURÍDICAS PARA DECIDIR</w:t>
      </w:r>
    </w:p>
    <w:p w:rsidR="000F4FD9" w:rsidRPr="00823F31" w:rsidRDefault="000F4FD9" w:rsidP="00395DD3">
      <w:pPr>
        <w:spacing w:line="360" w:lineRule="auto"/>
        <w:jc w:val="both"/>
        <w:rPr>
          <w:rFonts w:ascii="Georgia" w:hAnsi="Georgia" w:cs="Arial"/>
          <w:sz w:val="24"/>
        </w:rPr>
      </w:pPr>
    </w:p>
    <w:p w:rsidR="000F4FD9" w:rsidRPr="00823F31" w:rsidRDefault="000F4FD9" w:rsidP="00395DD3">
      <w:pPr>
        <w:spacing w:line="360" w:lineRule="auto"/>
        <w:jc w:val="both"/>
        <w:rPr>
          <w:rFonts w:ascii="Georgia" w:hAnsi="Georgia" w:cs="Arial"/>
          <w:sz w:val="24"/>
        </w:rPr>
      </w:pPr>
      <w:r w:rsidRPr="00823F31">
        <w:rPr>
          <w:rFonts w:ascii="Georgia" w:hAnsi="Georgia" w:cs="Arial"/>
          <w:sz w:val="24"/>
        </w:rPr>
        <w:t xml:space="preserve">2.1. </w:t>
      </w:r>
      <w:r w:rsidRPr="00823F31">
        <w:rPr>
          <w:rFonts w:ascii="Georgia" w:hAnsi="Georgia" w:cs="Arial"/>
          <w:smallCaps/>
          <w:sz w:val="24"/>
        </w:rPr>
        <w:t>Los requisitos de viabilidad de un recurso</w:t>
      </w:r>
    </w:p>
    <w:p w:rsidR="000F4FD9" w:rsidRPr="00823F31" w:rsidRDefault="000F4FD9" w:rsidP="00395DD3">
      <w:pPr>
        <w:spacing w:line="360" w:lineRule="auto"/>
        <w:jc w:val="both"/>
        <w:rPr>
          <w:rFonts w:ascii="Georgia" w:hAnsi="Georgia" w:cs="Arial"/>
          <w:sz w:val="24"/>
        </w:rPr>
      </w:pPr>
    </w:p>
    <w:p w:rsidR="00823F31" w:rsidRPr="006B6DCD" w:rsidRDefault="00823F31" w:rsidP="00823F31">
      <w:pPr>
        <w:spacing w:line="360" w:lineRule="auto"/>
        <w:jc w:val="both"/>
        <w:rPr>
          <w:rFonts w:ascii="Georgia" w:hAnsi="Georgia" w:cs="Arial"/>
          <w:sz w:val="24"/>
          <w:szCs w:val="24"/>
        </w:rPr>
      </w:pPr>
      <w:r w:rsidRPr="006B6DCD">
        <w:rPr>
          <w:rFonts w:ascii="Georgia" w:hAnsi="Georgia" w:cs="Arial"/>
          <w:sz w:val="24"/>
          <w:szCs w:val="24"/>
        </w:rPr>
        <w:t>Desde la óptica procesal, en presencia de los recursos, deben siempre concurrir los llamados presupuestos de viabilidad o trámite</w:t>
      </w:r>
      <w:r w:rsidR="00893D63">
        <w:rPr>
          <w:rFonts w:ascii="Georgia" w:hAnsi="Georgia" w:cs="Arial"/>
          <w:sz w:val="24"/>
          <w:szCs w:val="24"/>
        </w:rPr>
        <w:t xml:space="preserve"> o </w:t>
      </w:r>
      <w:r w:rsidR="00893D63" w:rsidRPr="00893D63">
        <w:rPr>
          <w:rFonts w:ascii="Georgia" w:hAnsi="Georgia" w:cs="Arial"/>
          <w:i/>
          <w:sz w:val="22"/>
          <w:szCs w:val="24"/>
        </w:rPr>
        <w:t>condiciones para tener la posibilidad de recurrir</w:t>
      </w:r>
      <w:r w:rsidR="00893D63">
        <w:rPr>
          <w:rStyle w:val="Refdenotaalpie"/>
          <w:rFonts w:ascii="Georgia" w:hAnsi="Georgia"/>
          <w:i/>
          <w:sz w:val="22"/>
          <w:szCs w:val="24"/>
        </w:rPr>
        <w:footnoteReference w:id="1"/>
      </w:r>
      <w:r w:rsidRPr="006B6DCD">
        <w:rPr>
          <w:rFonts w:ascii="Georgia" w:hAnsi="Georgia" w:cs="Arial"/>
          <w:sz w:val="24"/>
          <w:szCs w:val="24"/>
        </w:rPr>
        <w:t>, al decir de la doctrina procesal nacional</w:t>
      </w:r>
      <w:r w:rsidRPr="006B6DCD">
        <w:rPr>
          <w:rFonts w:ascii="Georgia" w:hAnsi="Georgia" w:cs="Arial"/>
          <w:sz w:val="24"/>
          <w:szCs w:val="24"/>
          <w:vertAlign w:val="superscript"/>
        </w:rPr>
        <w:footnoteReference w:id="2"/>
      </w:r>
      <w:r w:rsidRPr="006B6DCD">
        <w:rPr>
          <w:rFonts w:ascii="Georgia" w:hAnsi="Georgia" w:cs="Arial"/>
          <w:sz w:val="24"/>
          <w:szCs w:val="24"/>
          <w:vertAlign w:val="superscript"/>
        </w:rPr>
        <w:t>-</w:t>
      </w:r>
      <w:r w:rsidRPr="006B6DCD">
        <w:rPr>
          <w:rFonts w:ascii="Georgia" w:hAnsi="Georgia" w:cs="Arial"/>
          <w:sz w:val="24"/>
          <w:szCs w:val="24"/>
          <w:vertAlign w:val="superscript"/>
        </w:rPr>
        <w:footnoteReference w:id="3"/>
      </w:r>
      <w:r w:rsidRPr="006B6DCD">
        <w:rPr>
          <w:rFonts w:ascii="Georgia" w:hAnsi="Georgia" w:cs="Arial"/>
          <w:sz w:val="24"/>
          <w:szCs w:val="24"/>
        </w:rPr>
        <w:t>, a efectos de examinar el tema de apelación.</w:t>
      </w:r>
    </w:p>
    <w:p w:rsidR="00823F31" w:rsidRPr="006B6DCD" w:rsidRDefault="00823F31" w:rsidP="00823F31">
      <w:pPr>
        <w:pStyle w:val="Sinespaciado"/>
        <w:spacing w:line="360" w:lineRule="auto"/>
        <w:jc w:val="both"/>
        <w:rPr>
          <w:rFonts w:ascii="Georgia" w:hAnsi="Georgia" w:cs="Arial"/>
        </w:rPr>
      </w:pPr>
    </w:p>
    <w:p w:rsidR="002B6258" w:rsidRPr="00823F31" w:rsidRDefault="00823F31" w:rsidP="00823F31">
      <w:pPr>
        <w:pStyle w:val="Sinespaciado"/>
        <w:spacing w:line="360" w:lineRule="auto"/>
        <w:jc w:val="both"/>
        <w:rPr>
          <w:rFonts w:ascii="Georgia" w:hAnsi="Georgia" w:cs="Arial"/>
        </w:rPr>
      </w:pPr>
      <w:r w:rsidRPr="006B6DCD">
        <w:rPr>
          <w:rFonts w:ascii="Georgia" w:hAnsi="Georgia" w:cs="Arial"/>
        </w:rPr>
        <w:t xml:space="preserve">Se dice que los aludidos presupuestos son una serie de exigencias normativas formales que permiten su trámite y aseguran su decisión.  </w:t>
      </w:r>
      <w:r>
        <w:rPr>
          <w:rFonts w:ascii="Georgia" w:hAnsi="Georgia" w:cs="Arial"/>
        </w:rPr>
        <w:t>Así lo</w:t>
      </w:r>
      <w:r w:rsidRPr="006B6DCD">
        <w:rPr>
          <w:rFonts w:ascii="Georgia" w:hAnsi="Georgia" w:cs="Arial"/>
        </w:rPr>
        <w:t xml:space="preserve"> anota el profesor López B:</w:t>
      </w:r>
      <w:r w:rsidR="000378CE" w:rsidRPr="00823F31">
        <w:rPr>
          <w:rFonts w:ascii="Georgia" w:hAnsi="Georgia" w:cs="Arial"/>
        </w:rPr>
        <w:t xml:space="preserve"> </w:t>
      </w:r>
      <w:r w:rsidR="000378CE" w:rsidRPr="00823F31">
        <w:rPr>
          <w:rFonts w:ascii="Georgia" w:hAnsi="Georgia" w:cs="Arial"/>
          <w:sz w:val="22"/>
        </w:rPr>
        <w:t>“</w:t>
      </w:r>
      <w:r w:rsidR="000378CE" w:rsidRPr="00823F31">
        <w:rPr>
          <w:rFonts w:ascii="Georgia" w:hAnsi="Georgia" w:cs="Arial"/>
          <w:i/>
          <w:sz w:val="22"/>
        </w:rPr>
        <w:t>En todo caso sin estar reunidos los requisitos de viabilidad del recurso jamás se podrá tener éxito en el mismo por constituir un precedente necesario para decidirlo.</w:t>
      </w:r>
      <w:r w:rsidR="000378CE" w:rsidRPr="00823F31">
        <w:rPr>
          <w:rFonts w:ascii="Georgia" w:hAnsi="Georgia" w:cs="Arial"/>
          <w:sz w:val="22"/>
        </w:rPr>
        <w:t>”</w:t>
      </w:r>
      <w:r w:rsidR="000378CE" w:rsidRPr="00823F31">
        <w:rPr>
          <w:rFonts w:ascii="Georgia" w:hAnsi="Georgia" w:cs="Arial"/>
          <w:sz w:val="22"/>
          <w:vertAlign w:val="superscript"/>
        </w:rPr>
        <w:footnoteReference w:id="4"/>
      </w:r>
      <w:r w:rsidR="000378CE" w:rsidRPr="00823F31">
        <w:rPr>
          <w:rFonts w:ascii="Georgia" w:hAnsi="Georgia" w:cs="Arial"/>
        </w:rPr>
        <w:t xml:space="preserve">.  </w:t>
      </w:r>
      <w:r w:rsidR="0044659A" w:rsidRPr="00823F31">
        <w:rPr>
          <w:rFonts w:ascii="Georgia" w:hAnsi="Georgia" w:cs="Arial"/>
        </w:rPr>
        <w:t>Y lo e</w:t>
      </w:r>
      <w:r w:rsidR="000F4FD9" w:rsidRPr="00823F31">
        <w:rPr>
          <w:rFonts w:ascii="Georgia" w:hAnsi="Georgia" w:cs="Arial"/>
        </w:rPr>
        <w:t xml:space="preserve">xplica el profesor Rojas </w:t>
      </w:r>
      <w:r w:rsidRPr="00823F31">
        <w:rPr>
          <w:rFonts w:ascii="Georgia" w:hAnsi="Georgia" w:cs="Arial"/>
        </w:rPr>
        <w:t>G</w:t>
      </w:r>
      <w:r w:rsidR="007F28E9">
        <w:rPr>
          <w:rFonts w:ascii="Georgia" w:hAnsi="Georgia" w:cs="Arial"/>
        </w:rPr>
        <w:t>.</w:t>
      </w:r>
      <w:r w:rsidR="000F4FD9" w:rsidRPr="00823F31">
        <w:rPr>
          <w:rFonts w:ascii="Georgia" w:hAnsi="Georgia" w:cs="Arial"/>
        </w:rPr>
        <w:t xml:space="preserve"> en su obra: “</w:t>
      </w:r>
      <w:r w:rsidR="002B6258" w:rsidRPr="00823F31">
        <w:rPr>
          <w:rFonts w:ascii="Georgia" w:hAnsi="Georgia" w:cs="Arial"/>
          <w:i/>
          <w:sz w:val="22"/>
        </w:rPr>
        <w:t xml:space="preserve">(…) </w:t>
      </w:r>
      <w:r w:rsidR="008569C4" w:rsidRPr="00823F31">
        <w:rPr>
          <w:rFonts w:ascii="Georgia" w:hAnsi="Georgia" w:cs="Arial"/>
          <w:i/>
          <w:sz w:val="22"/>
        </w:rPr>
        <w:t>para que la impugnación pueda ser tramitada hasta establecer si debe prosperar han de cumplirse unos precisos requisitos.  En ausencia de ellos no debe dársele curso a</w:t>
      </w:r>
      <w:r w:rsidR="000557CF" w:rsidRPr="00823F31">
        <w:rPr>
          <w:rFonts w:ascii="Georgia" w:hAnsi="Georgia" w:cs="Arial"/>
          <w:i/>
          <w:sz w:val="22"/>
        </w:rPr>
        <w:t xml:space="preserve"> </w:t>
      </w:r>
      <w:r w:rsidR="008569C4" w:rsidRPr="00823F31">
        <w:rPr>
          <w:rFonts w:ascii="Georgia" w:hAnsi="Georgia" w:cs="Arial"/>
          <w:i/>
          <w:sz w:val="22"/>
        </w:rPr>
        <w:t>l</w:t>
      </w:r>
      <w:r w:rsidR="000557CF" w:rsidRPr="00823F31">
        <w:rPr>
          <w:rFonts w:ascii="Georgia" w:hAnsi="Georgia" w:cs="Arial"/>
          <w:i/>
          <w:sz w:val="22"/>
        </w:rPr>
        <w:t>a</w:t>
      </w:r>
      <w:r w:rsidR="008569C4" w:rsidRPr="00823F31">
        <w:rPr>
          <w:rFonts w:ascii="Georgia" w:hAnsi="Georgia" w:cs="Arial"/>
          <w:i/>
          <w:sz w:val="22"/>
        </w:rPr>
        <w:t xml:space="preserve"> impugnación, o el trámite queda trunco, si ya se inició.</w:t>
      </w:r>
      <w:r w:rsidR="008569C4" w:rsidRPr="00823F31">
        <w:rPr>
          <w:rFonts w:ascii="Georgia" w:hAnsi="Georgia" w:cs="Arial"/>
        </w:rPr>
        <w:t>”</w:t>
      </w:r>
      <w:r w:rsidR="007F28E9" w:rsidRPr="007F28E9">
        <w:rPr>
          <w:rStyle w:val="Refdenotaalpie"/>
          <w:rFonts w:ascii="Georgia" w:hAnsi="Georgia" w:cs="Arial"/>
        </w:rPr>
        <w:t xml:space="preserve"> </w:t>
      </w:r>
      <w:r w:rsidR="007F28E9" w:rsidRPr="00823F31">
        <w:rPr>
          <w:rStyle w:val="Refdenotaalpie"/>
          <w:rFonts w:ascii="Georgia" w:hAnsi="Georgia" w:cs="Arial"/>
        </w:rPr>
        <w:footnoteReference w:id="5"/>
      </w:r>
      <w:r w:rsidR="008569C4" w:rsidRPr="00823F31">
        <w:rPr>
          <w:rFonts w:ascii="Georgia" w:hAnsi="Georgia" w:cs="Arial"/>
        </w:rPr>
        <w:t>.</w:t>
      </w:r>
    </w:p>
    <w:p w:rsidR="002B6258" w:rsidRPr="00823F31" w:rsidRDefault="002B6258" w:rsidP="00B27CC5">
      <w:pPr>
        <w:pStyle w:val="Sinespaciado"/>
        <w:spacing w:line="360" w:lineRule="auto"/>
        <w:jc w:val="both"/>
        <w:rPr>
          <w:rFonts w:ascii="Georgia" w:hAnsi="Georgia" w:cs="Arial"/>
        </w:rPr>
      </w:pPr>
    </w:p>
    <w:p w:rsidR="00686829" w:rsidRPr="00823F31" w:rsidRDefault="000F4FD9" w:rsidP="00395DD3">
      <w:pPr>
        <w:pStyle w:val="Sinespaciado"/>
        <w:spacing w:line="360" w:lineRule="auto"/>
        <w:jc w:val="both"/>
        <w:rPr>
          <w:rFonts w:ascii="Georgia" w:hAnsi="Georgia"/>
          <w:i/>
          <w:color w:val="2D2D2D"/>
          <w:szCs w:val="24"/>
          <w:shd w:val="clear" w:color="auto" w:fill="FFFFFF"/>
        </w:rPr>
      </w:pPr>
      <w:r w:rsidRPr="00823F31">
        <w:rPr>
          <w:rFonts w:ascii="Georgia" w:hAnsi="Georgia" w:cs="Arial"/>
        </w:rPr>
        <w:t xml:space="preserve">Los mencionados requisitos son concurrentes y necesarios, ausente uno se malogra el estudio de la impugnación. </w:t>
      </w:r>
      <w:r w:rsidR="00802BC8" w:rsidRPr="00823F31">
        <w:rPr>
          <w:rFonts w:ascii="Georgia" w:hAnsi="Georgia" w:cs="Arial"/>
        </w:rPr>
        <w:t xml:space="preserve"> La misma CSJ </w:t>
      </w:r>
      <w:r w:rsidR="00686829" w:rsidRPr="00823F31">
        <w:rPr>
          <w:rFonts w:ascii="Georgia" w:hAnsi="Georgia" w:cs="Arial"/>
        </w:rPr>
        <w:t xml:space="preserve">así lo ha </w:t>
      </w:r>
      <w:r w:rsidR="00802BC8" w:rsidRPr="00823F31">
        <w:rPr>
          <w:rFonts w:ascii="Georgia" w:hAnsi="Georgia" w:cs="Arial"/>
        </w:rPr>
        <w:t>e</w:t>
      </w:r>
      <w:r w:rsidR="0023712B" w:rsidRPr="00823F31">
        <w:rPr>
          <w:rFonts w:ascii="Georgia" w:hAnsi="Georgia" w:cs="Arial"/>
        </w:rPr>
        <w:t>nseña</w:t>
      </w:r>
      <w:r w:rsidR="00686829" w:rsidRPr="00823F31">
        <w:rPr>
          <w:rFonts w:ascii="Georgia" w:hAnsi="Georgia" w:cs="Arial"/>
        </w:rPr>
        <w:t>do</w:t>
      </w:r>
      <w:r w:rsidR="00802BC8" w:rsidRPr="00823F31">
        <w:rPr>
          <w:rFonts w:ascii="Georgia" w:hAnsi="Georgia" w:cs="Arial"/>
        </w:rPr>
        <w:t>: “</w:t>
      </w:r>
      <w:r w:rsidR="009D2F2D" w:rsidRPr="00823F31">
        <w:rPr>
          <w:rFonts w:ascii="Georgia" w:hAnsi="Georgia" w:cs="Arial"/>
          <w:i/>
          <w:sz w:val="22"/>
        </w:rPr>
        <w:t>(…) al recibir el expediente, dentro del examen preliminar que le corresponde hacer (C. de P.C., art.3</w:t>
      </w:r>
      <w:r w:rsidR="00E410AB" w:rsidRPr="00823F31">
        <w:rPr>
          <w:rFonts w:ascii="Georgia" w:hAnsi="Georgia" w:cs="Arial"/>
          <w:i/>
          <w:sz w:val="22"/>
        </w:rPr>
        <w:t>58), debe prioritariamente examinar, entre otras situaciones, si se encuentran cumplid</w:t>
      </w:r>
      <w:r w:rsidR="006B3003" w:rsidRPr="00823F31">
        <w:rPr>
          <w:rFonts w:ascii="Georgia" w:hAnsi="Georgia" w:cs="Arial"/>
          <w:i/>
          <w:sz w:val="22"/>
        </w:rPr>
        <w:t xml:space="preserve">os los presupuestos indispensable para la concesión del recurso de apelación, y en el evento de hallarlos ajustados a la ley, admitirá el recurso, y. en caso, contrario </w:t>
      </w:r>
      <w:r w:rsidR="00576A44" w:rsidRPr="00823F31">
        <w:rPr>
          <w:rFonts w:ascii="Georgia" w:hAnsi="Georgia" w:cs="Arial"/>
          <w:i/>
          <w:sz w:val="22"/>
        </w:rPr>
        <w:t xml:space="preserve">lo declarará inadmisible </w:t>
      </w:r>
      <w:r w:rsidR="00647802" w:rsidRPr="00823F31">
        <w:rPr>
          <w:rFonts w:ascii="Georgia" w:hAnsi="Georgia" w:cs="Arial"/>
          <w:i/>
          <w:sz w:val="22"/>
        </w:rPr>
        <w:t>(…)</w:t>
      </w:r>
      <w:r w:rsidR="00647802" w:rsidRPr="00823F31">
        <w:rPr>
          <w:rFonts w:ascii="Georgia" w:hAnsi="Georgia" w:cs="Arial"/>
        </w:rPr>
        <w:t>”</w:t>
      </w:r>
      <w:r w:rsidR="00686829" w:rsidRPr="00823F31">
        <w:rPr>
          <w:rStyle w:val="Refdenotaalpie"/>
          <w:rFonts w:ascii="Georgia" w:hAnsi="Georgia"/>
        </w:rPr>
        <w:footnoteReference w:id="6"/>
      </w:r>
      <w:r w:rsidR="00686829" w:rsidRPr="00823F31">
        <w:rPr>
          <w:rFonts w:ascii="Georgia" w:hAnsi="Georgia" w:cs="Arial"/>
        </w:rPr>
        <w:t>. Y</w:t>
      </w:r>
      <w:r w:rsidR="00823F31">
        <w:rPr>
          <w:rFonts w:ascii="Georgia" w:hAnsi="Georgia" w:cs="Arial"/>
        </w:rPr>
        <w:t xml:space="preserve"> </w:t>
      </w:r>
      <w:r w:rsidR="00686829" w:rsidRPr="00823F31">
        <w:rPr>
          <w:rFonts w:ascii="Georgia" w:hAnsi="Georgia" w:cs="Arial"/>
        </w:rPr>
        <w:t xml:space="preserve">en decisión </w:t>
      </w:r>
      <w:r w:rsidR="00E7339F">
        <w:rPr>
          <w:rFonts w:ascii="Georgia" w:hAnsi="Georgia" w:cs="Arial"/>
        </w:rPr>
        <w:t xml:space="preserve">más próxima </w:t>
      </w:r>
      <w:r w:rsidR="00686829" w:rsidRPr="00823F31">
        <w:rPr>
          <w:rFonts w:ascii="Georgia" w:hAnsi="Georgia" w:cs="Arial"/>
        </w:rPr>
        <w:t>(2016)</w:t>
      </w:r>
      <w:r w:rsidR="00686829" w:rsidRPr="00823F31">
        <w:rPr>
          <w:rStyle w:val="Refdenotaalpie"/>
          <w:rFonts w:ascii="Georgia" w:hAnsi="Georgia"/>
        </w:rPr>
        <w:footnoteReference w:id="7"/>
      </w:r>
      <w:r w:rsidR="00686829" w:rsidRPr="00823F31">
        <w:rPr>
          <w:rFonts w:ascii="Georgia" w:hAnsi="Georgia" w:cs="Arial"/>
        </w:rPr>
        <w:t xml:space="preserve"> </w:t>
      </w:r>
      <w:r w:rsidR="00686829" w:rsidRPr="00823F31">
        <w:rPr>
          <w:rFonts w:ascii="Georgia" w:hAnsi="Georgia" w:cs="Arial"/>
        </w:rPr>
        <w:lastRenderedPageBreak/>
        <w:t xml:space="preserve">recordó: </w:t>
      </w:r>
      <w:r w:rsidR="00686829" w:rsidRPr="00823F31">
        <w:rPr>
          <w:rFonts w:ascii="Georgia" w:hAnsi="Georgia" w:cs="Arial"/>
          <w:sz w:val="22"/>
          <w:szCs w:val="22"/>
        </w:rPr>
        <w:t xml:space="preserve">“(…) </w:t>
      </w:r>
      <w:r w:rsidR="00686829" w:rsidRPr="00823F31">
        <w:rPr>
          <w:rFonts w:ascii="Georgia" w:hAnsi="Georgia" w:cs="Arial"/>
          <w:i/>
          <w:color w:val="2D2D2D"/>
          <w:sz w:val="22"/>
          <w:szCs w:val="22"/>
          <w:shd w:val="clear" w:color="auto" w:fill="FFFFFF"/>
        </w:rPr>
        <w:t>al examen preliminar de admisibilidad de la apelación que hace el juez de segunda instancia previo a avocar conocimiento y de dar trámite al recurso de apelación (…)”.</w:t>
      </w:r>
    </w:p>
    <w:p w:rsidR="00686829" w:rsidRPr="00823F31" w:rsidRDefault="00686829" w:rsidP="00395DD3">
      <w:pPr>
        <w:pStyle w:val="Sinespaciado"/>
        <w:spacing w:line="360" w:lineRule="auto"/>
        <w:jc w:val="both"/>
        <w:rPr>
          <w:rFonts w:ascii="Georgia" w:hAnsi="Georgia" w:cs="Arial"/>
        </w:rPr>
      </w:pPr>
    </w:p>
    <w:p w:rsidR="008D7B13" w:rsidRPr="008D7B13" w:rsidRDefault="007F28E9" w:rsidP="008D7B13">
      <w:pPr>
        <w:pStyle w:val="Sinespaciado"/>
        <w:spacing w:line="360" w:lineRule="auto"/>
        <w:jc w:val="both"/>
        <w:rPr>
          <w:rFonts w:ascii="Georgia" w:hAnsi="Georgia" w:cs="Arial"/>
        </w:rPr>
      </w:pPr>
      <w:r w:rsidRPr="006B6DCD">
        <w:rPr>
          <w:rFonts w:ascii="Georgia" w:hAnsi="Georgia" w:cs="Arial"/>
        </w:rPr>
        <w:t xml:space="preserve">Esos supuestos son legitimación, oportunidad, procedencia y cargas procesales (Sustentación, expedición de copias, </w:t>
      </w:r>
      <w:proofErr w:type="spellStart"/>
      <w:r w:rsidRPr="006B6DCD">
        <w:rPr>
          <w:rFonts w:ascii="Georgia" w:hAnsi="Georgia" w:cs="Arial"/>
        </w:rPr>
        <w:t>etc</w:t>
      </w:r>
      <w:proofErr w:type="spellEnd"/>
      <w:r w:rsidRPr="006B6DCD">
        <w:rPr>
          <w:rFonts w:ascii="Georgia" w:hAnsi="Georgia" w:cs="Arial"/>
        </w:rPr>
        <w:t>), es necesario precisar desde ya que, los tres primeros implican la inadmisibilidad del recurso mientras que, el cuarto, provoca la deserción del mismo, tal como lo acota el tratadista López Blanco</w:t>
      </w:r>
      <w:r w:rsidRPr="006B6DCD">
        <w:rPr>
          <w:rStyle w:val="Refdenotaalpie"/>
          <w:rFonts w:ascii="Georgia" w:hAnsi="Georgia"/>
        </w:rPr>
        <w:footnoteReference w:id="8"/>
      </w:r>
      <w:r w:rsidRPr="006B6DCD">
        <w:rPr>
          <w:rFonts w:ascii="Georgia" w:hAnsi="Georgia" w:cs="Arial"/>
        </w:rPr>
        <w:t>.</w:t>
      </w:r>
      <w:r>
        <w:rPr>
          <w:rFonts w:ascii="Georgia" w:hAnsi="Georgia" w:cs="Arial"/>
        </w:rPr>
        <w:t xml:space="preserve"> </w:t>
      </w:r>
      <w:r w:rsidR="00767974" w:rsidRPr="00823F31">
        <w:rPr>
          <w:rFonts w:ascii="Georgia" w:hAnsi="Georgia" w:cs="Arial"/>
        </w:rPr>
        <w:t xml:space="preserve"> </w:t>
      </w:r>
      <w:r w:rsidR="00F663E7" w:rsidRPr="00823F31">
        <w:rPr>
          <w:rFonts w:ascii="Georgia" w:hAnsi="Georgia" w:cs="Arial"/>
        </w:rPr>
        <w:t xml:space="preserve">En este caso </w:t>
      </w:r>
      <w:r w:rsidR="00767974" w:rsidRPr="00823F31">
        <w:rPr>
          <w:rFonts w:ascii="Georgia" w:hAnsi="Georgia" w:cs="Arial"/>
        </w:rPr>
        <w:t>se echa de menos</w:t>
      </w:r>
      <w:r w:rsidR="008D7B13" w:rsidRPr="008D7B13">
        <w:rPr>
          <w:rFonts w:ascii="Georgia" w:hAnsi="Georgia" w:cs="Arial"/>
        </w:rPr>
        <w:t xml:space="preserve"> la </w:t>
      </w:r>
      <w:r w:rsidR="008D7B13" w:rsidRPr="00927AB5">
        <w:rPr>
          <w:rFonts w:ascii="Georgia" w:hAnsi="Georgia" w:cs="Arial"/>
          <w:u w:val="single"/>
        </w:rPr>
        <w:t>oportunidad</w:t>
      </w:r>
      <w:r w:rsidR="008D7B13" w:rsidRPr="008D7B13">
        <w:rPr>
          <w:rFonts w:ascii="Georgia" w:hAnsi="Georgia" w:cs="Arial"/>
        </w:rPr>
        <w:t xml:space="preserve">, entendida como el límite temporal definido por la ley para interponerlo, su formulación antes o después de expirada, hace deslucir por extemporánea la impugnación propuesta. </w:t>
      </w:r>
    </w:p>
    <w:p w:rsidR="00965470" w:rsidRDefault="00965470" w:rsidP="00965470">
      <w:pPr>
        <w:pStyle w:val="Sinespaciado"/>
        <w:spacing w:line="360" w:lineRule="auto"/>
        <w:jc w:val="both"/>
        <w:rPr>
          <w:rFonts w:ascii="Georgia" w:hAnsi="Georgia" w:cs="Arial"/>
        </w:rPr>
      </w:pPr>
    </w:p>
    <w:p w:rsidR="00E7339F" w:rsidRPr="00E7339F" w:rsidRDefault="00FF7FA7" w:rsidP="00E7339F">
      <w:pPr>
        <w:pStyle w:val="Sinespaciado"/>
        <w:spacing w:line="360" w:lineRule="auto"/>
        <w:jc w:val="both"/>
        <w:rPr>
          <w:rFonts w:ascii="Georgia" w:hAnsi="Georgia" w:cs="Arial"/>
        </w:rPr>
      </w:pPr>
      <w:r w:rsidRPr="00E7339F">
        <w:rPr>
          <w:rFonts w:ascii="Georgia" w:hAnsi="Georgia" w:cs="Arial"/>
          <w:szCs w:val="24"/>
          <w:shd w:val="clear" w:color="auto" w:fill="FFFFFF"/>
        </w:rPr>
        <w:t>En ese contexto</w:t>
      </w:r>
      <w:r>
        <w:rPr>
          <w:rFonts w:ascii="Georgia" w:hAnsi="Georgia" w:cs="Arial"/>
          <w:szCs w:val="24"/>
          <w:shd w:val="clear" w:color="auto" w:fill="FFFFFF"/>
        </w:rPr>
        <w:t>, n</w:t>
      </w:r>
      <w:r w:rsidR="00F663E7">
        <w:rPr>
          <w:rFonts w:ascii="Georgia" w:hAnsi="Georgia" w:cs="Arial"/>
        </w:rPr>
        <w:t>ecesario p</w:t>
      </w:r>
      <w:r w:rsidR="00E7339F" w:rsidRPr="00E7339F">
        <w:rPr>
          <w:rFonts w:ascii="Georgia" w:hAnsi="Georgia" w:cs="Arial"/>
        </w:rPr>
        <w:t xml:space="preserve">artir de la premisa de que las normas procesales son de orden público y de obligatorio cumplimiento (Artículo </w:t>
      </w:r>
      <w:r w:rsidR="00E7339F">
        <w:rPr>
          <w:rFonts w:ascii="Georgia" w:hAnsi="Georgia" w:cs="Arial"/>
        </w:rPr>
        <w:t>13</w:t>
      </w:r>
      <w:r w:rsidR="00E7339F" w:rsidRPr="00E7339F">
        <w:rPr>
          <w:rFonts w:ascii="Georgia" w:hAnsi="Georgia" w:cs="Arial"/>
        </w:rPr>
        <w:t>º, C</w:t>
      </w:r>
      <w:r w:rsidR="00E7339F">
        <w:rPr>
          <w:rFonts w:ascii="Georgia" w:hAnsi="Georgia" w:cs="Arial"/>
        </w:rPr>
        <w:t>GP</w:t>
      </w:r>
      <w:r w:rsidR="00E7339F" w:rsidRPr="00E7339F">
        <w:rPr>
          <w:rFonts w:ascii="Georgia" w:hAnsi="Georgia" w:cs="Arial"/>
        </w:rPr>
        <w:t>) y con ese fin, se ha precisado que los términos procesales señalados en el Estatuto Procesal Civil, son perentorios e improrrogables (Artículo 11</w:t>
      </w:r>
      <w:r w:rsidR="00E7339F">
        <w:rPr>
          <w:rFonts w:ascii="Georgia" w:hAnsi="Georgia" w:cs="Arial"/>
        </w:rPr>
        <w:t>7</w:t>
      </w:r>
      <w:r w:rsidR="00E7339F" w:rsidRPr="00E7339F">
        <w:rPr>
          <w:rFonts w:ascii="Georgia" w:hAnsi="Georgia" w:cs="Arial"/>
        </w:rPr>
        <w:t>, C</w:t>
      </w:r>
      <w:r w:rsidR="00E7339F">
        <w:rPr>
          <w:rFonts w:ascii="Georgia" w:hAnsi="Georgia" w:cs="Arial"/>
        </w:rPr>
        <w:t>GP</w:t>
      </w:r>
      <w:r w:rsidR="00E7339F" w:rsidRPr="00E7339F">
        <w:rPr>
          <w:rFonts w:ascii="Georgia" w:hAnsi="Georgia" w:cs="Arial"/>
        </w:rPr>
        <w:t>), lo que implica que deben cumplirse acuciosa y eficazmente, tanto por quienes administran justicia, como por aquellos que pretendan acceder a ella</w:t>
      </w:r>
      <w:r w:rsidR="00E7339F" w:rsidRPr="00E7339F">
        <w:rPr>
          <w:rStyle w:val="Refdenotaalpie"/>
          <w:rFonts w:ascii="Georgia" w:hAnsi="Georgia"/>
        </w:rPr>
        <w:footnoteReference w:id="9"/>
      </w:r>
      <w:r w:rsidR="00E7339F" w:rsidRPr="00E7339F">
        <w:rPr>
          <w:rFonts w:ascii="Georgia" w:hAnsi="Georgia" w:cs="Arial"/>
        </w:rPr>
        <w:t xml:space="preserve">. Lo que además responde al derecho al debido proceso por el que deben velar los primeros y habilita el reclamo de los segundos. </w:t>
      </w:r>
    </w:p>
    <w:p w:rsidR="00E7339F" w:rsidRPr="00E7339F" w:rsidRDefault="00E7339F" w:rsidP="00E7339F">
      <w:pPr>
        <w:pStyle w:val="Sinespaciado"/>
        <w:spacing w:line="360" w:lineRule="auto"/>
        <w:jc w:val="both"/>
        <w:rPr>
          <w:rFonts w:ascii="Georgia" w:hAnsi="Georgia" w:cs="Arial"/>
        </w:rPr>
      </w:pPr>
    </w:p>
    <w:p w:rsidR="00E7339F" w:rsidRPr="00E7339F" w:rsidRDefault="00FF7FA7" w:rsidP="00E7339F">
      <w:pPr>
        <w:pStyle w:val="Sinespaciado"/>
        <w:spacing w:line="360" w:lineRule="auto"/>
        <w:jc w:val="both"/>
        <w:rPr>
          <w:rFonts w:ascii="Georgia" w:hAnsi="Georgia" w:cs="Arial"/>
        </w:rPr>
      </w:pPr>
      <w:r>
        <w:rPr>
          <w:rFonts w:ascii="Georgia" w:hAnsi="Georgia" w:cs="Arial"/>
          <w:szCs w:val="24"/>
          <w:shd w:val="clear" w:color="auto" w:fill="FFFFFF"/>
        </w:rPr>
        <w:t xml:space="preserve">El precitado derecho, </w:t>
      </w:r>
      <w:r w:rsidR="00E7339F" w:rsidRPr="00E7339F">
        <w:rPr>
          <w:rFonts w:ascii="Georgia" w:hAnsi="Georgia" w:cs="Arial"/>
          <w:szCs w:val="24"/>
          <w:shd w:val="clear" w:color="auto" w:fill="FFFFFF"/>
        </w:rPr>
        <w:t>es un principio jurídico procesal, según el cual toda persona tiene</w:t>
      </w:r>
      <w:r>
        <w:rPr>
          <w:rFonts w:ascii="Georgia" w:hAnsi="Georgia" w:cs="Arial"/>
          <w:szCs w:val="24"/>
          <w:shd w:val="clear" w:color="auto" w:fill="FFFFFF"/>
        </w:rPr>
        <w:t>,</w:t>
      </w:r>
      <w:r w:rsidR="00E7339F" w:rsidRPr="00E7339F">
        <w:rPr>
          <w:rFonts w:ascii="Georgia" w:hAnsi="Georgia" w:cs="Arial"/>
          <w:szCs w:val="24"/>
          <w:shd w:val="clear" w:color="auto" w:fill="FFFFFF"/>
        </w:rPr>
        <w:t xml:space="preserve"> </w:t>
      </w:r>
      <w:r>
        <w:rPr>
          <w:rFonts w:ascii="Georgia" w:hAnsi="Georgia" w:cs="Arial"/>
          <w:szCs w:val="24"/>
          <w:shd w:val="clear" w:color="auto" w:fill="FFFFFF"/>
        </w:rPr>
        <w:t xml:space="preserve">a su favor, </w:t>
      </w:r>
      <w:r w:rsidR="00E7339F" w:rsidRPr="00E7339F">
        <w:rPr>
          <w:rFonts w:ascii="Georgia" w:hAnsi="Georgia" w:cs="Arial"/>
          <w:szCs w:val="24"/>
          <w:shd w:val="clear" w:color="auto" w:fill="FFFFFF"/>
        </w:rPr>
        <w:t xml:space="preserve">ciertas garantías mínimas, </w:t>
      </w:r>
      <w:r>
        <w:rPr>
          <w:rFonts w:ascii="Georgia" w:hAnsi="Georgia" w:cs="Arial"/>
          <w:szCs w:val="24"/>
          <w:shd w:val="clear" w:color="auto" w:fill="FFFFFF"/>
        </w:rPr>
        <w:t xml:space="preserve">por ello </w:t>
      </w:r>
      <w:r w:rsidR="00E7339F" w:rsidRPr="00E7339F">
        <w:rPr>
          <w:rFonts w:ascii="Georgia" w:hAnsi="Georgia" w:cs="Arial"/>
          <w:szCs w:val="24"/>
        </w:rPr>
        <w:t xml:space="preserve">es preponderante </w:t>
      </w:r>
      <w:r w:rsidR="00E7339F" w:rsidRPr="00E7339F">
        <w:rPr>
          <w:rFonts w:ascii="Georgia" w:hAnsi="Georgia" w:cs="Arial"/>
        </w:rPr>
        <w:t xml:space="preserve">tener definidos los momentos procesales con que se cuenta, y más precisamente, </w:t>
      </w:r>
      <w:r w:rsidR="00E7339F" w:rsidRPr="00FF7FA7">
        <w:rPr>
          <w:rFonts w:ascii="Georgia" w:hAnsi="Georgia" w:cs="Arial"/>
          <w:u w:val="single"/>
        </w:rPr>
        <w:t>las oportunidades para actuar</w:t>
      </w:r>
      <w:r w:rsidR="00E7339F" w:rsidRPr="00E7339F">
        <w:rPr>
          <w:rFonts w:ascii="Georgia" w:hAnsi="Georgia" w:cs="Arial"/>
        </w:rPr>
        <w:t xml:space="preserve">, porque ante la desatención de aquellos, se avoca </w:t>
      </w:r>
      <w:r w:rsidR="00CC24A8">
        <w:rPr>
          <w:rFonts w:ascii="Georgia" w:hAnsi="Georgia" w:cs="Arial"/>
        </w:rPr>
        <w:t>a</w:t>
      </w:r>
      <w:r w:rsidR="00E7339F" w:rsidRPr="00E7339F">
        <w:rPr>
          <w:rFonts w:ascii="Georgia" w:hAnsi="Georgia" w:cs="Arial"/>
        </w:rPr>
        <w:t xml:space="preserve">l descuidado a que opere en su contra el principio de </w:t>
      </w:r>
      <w:proofErr w:type="spellStart"/>
      <w:r w:rsidR="00E7339F" w:rsidRPr="00E7339F">
        <w:rPr>
          <w:rFonts w:ascii="Georgia" w:hAnsi="Georgia" w:cs="Arial"/>
        </w:rPr>
        <w:t>preclusividad</w:t>
      </w:r>
      <w:proofErr w:type="spellEnd"/>
      <w:r w:rsidR="00E7339F" w:rsidRPr="00E7339F">
        <w:rPr>
          <w:rStyle w:val="Refdenotaalpie"/>
          <w:rFonts w:ascii="Georgia" w:hAnsi="Georgia"/>
        </w:rPr>
        <w:footnoteReference w:id="10"/>
      </w:r>
      <w:r w:rsidR="00E7339F" w:rsidRPr="00E7339F">
        <w:rPr>
          <w:rFonts w:ascii="Georgia" w:hAnsi="Georgia" w:cs="Arial"/>
        </w:rPr>
        <w:t xml:space="preserve"> también llamado de eventualidad</w:t>
      </w:r>
      <w:r w:rsidR="00E7339F" w:rsidRPr="00E7339F">
        <w:rPr>
          <w:rStyle w:val="Refdenotaalpie"/>
          <w:rFonts w:ascii="Georgia" w:hAnsi="Georgia"/>
        </w:rPr>
        <w:footnoteReference w:id="11"/>
      </w:r>
      <w:r w:rsidR="00E7339F" w:rsidRPr="00E7339F">
        <w:rPr>
          <w:rFonts w:ascii="Georgia" w:hAnsi="Georgia" w:cs="Arial"/>
        </w:rPr>
        <w:t>, que consiste en que una vez superado un estadio procesal, no es posible retrotraerse a uno anterior, con miras a que el proceso sea eficaz para la resolución de los conflictos.</w:t>
      </w:r>
    </w:p>
    <w:p w:rsidR="00E7339F" w:rsidRPr="00E7339F" w:rsidRDefault="00E7339F" w:rsidP="00E7339F">
      <w:pPr>
        <w:pStyle w:val="Sinespaciado"/>
        <w:spacing w:line="360" w:lineRule="auto"/>
        <w:jc w:val="both"/>
        <w:rPr>
          <w:rFonts w:ascii="Georgia" w:hAnsi="Georgia" w:cs="Arial"/>
        </w:rPr>
      </w:pPr>
    </w:p>
    <w:p w:rsidR="00E7339F" w:rsidRDefault="00E7339F" w:rsidP="00E7339F">
      <w:pPr>
        <w:pStyle w:val="Sinespaciado"/>
        <w:spacing w:line="360" w:lineRule="auto"/>
        <w:jc w:val="both"/>
        <w:rPr>
          <w:rFonts w:ascii="Georgia" w:hAnsi="Georgia" w:cs="Arial"/>
        </w:rPr>
      </w:pPr>
      <w:r w:rsidRPr="00E7339F">
        <w:rPr>
          <w:rFonts w:ascii="Georgia" w:hAnsi="Georgia" w:cs="Arial"/>
        </w:rPr>
        <w:t xml:space="preserve">El </w:t>
      </w:r>
      <w:proofErr w:type="spellStart"/>
      <w:r w:rsidRPr="00E7339F">
        <w:rPr>
          <w:rFonts w:ascii="Georgia" w:hAnsi="Georgia" w:cs="Arial"/>
        </w:rPr>
        <w:t>prementado</w:t>
      </w:r>
      <w:proofErr w:type="spellEnd"/>
      <w:r w:rsidRPr="00E7339F">
        <w:rPr>
          <w:rFonts w:ascii="Georgia" w:hAnsi="Georgia" w:cs="Arial"/>
        </w:rPr>
        <w:t xml:space="preserve"> principio es al tiempo, una garantía para las partes y desarrollo del debido proceso, anota el profesor Cabrera Acosta</w:t>
      </w:r>
      <w:r w:rsidRPr="00E7339F">
        <w:rPr>
          <w:rFonts w:ascii="Georgia" w:hAnsi="Georgia" w:cs="Arial"/>
          <w:vertAlign w:val="superscript"/>
        </w:rPr>
        <w:footnoteReference w:id="12"/>
      </w:r>
      <w:r w:rsidRPr="00E7339F">
        <w:rPr>
          <w:rFonts w:ascii="Georgia" w:hAnsi="Georgia" w:cs="Arial"/>
        </w:rPr>
        <w:t xml:space="preserve">: </w:t>
      </w:r>
      <w:r w:rsidRPr="00EE291F">
        <w:rPr>
          <w:rFonts w:ascii="Georgia" w:hAnsi="Georgia" w:cs="Arial"/>
          <w:sz w:val="22"/>
        </w:rPr>
        <w:t>“</w:t>
      </w:r>
      <w:r w:rsidRPr="00EE291F">
        <w:rPr>
          <w:rFonts w:ascii="Georgia" w:hAnsi="Georgia" w:cs="Arial"/>
          <w:i/>
          <w:sz w:val="22"/>
        </w:rPr>
        <w:t>(...) constituye una garantía para las partes, por cuanto cada una de ellas tiene certeza de que si expiró una etapa o un término sin que la otra hubiere realizado determinado acto que debía llevar a cabo en esa ocasión, ya no podrá ejércelo más adelante.</w:t>
      </w:r>
      <w:r w:rsidRPr="00EE291F">
        <w:rPr>
          <w:rFonts w:ascii="Georgia" w:hAnsi="Georgia" w:cs="Arial"/>
          <w:sz w:val="22"/>
        </w:rPr>
        <w:t>”</w:t>
      </w:r>
      <w:r w:rsidRPr="00E7339F">
        <w:rPr>
          <w:rFonts w:ascii="Georgia" w:hAnsi="Georgia" w:cs="Arial"/>
        </w:rPr>
        <w:t>.</w:t>
      </w:r>
    </w:p>
    <w:p w:rsidR="00132D00" w:rsidRDefault="00132D00" w:rsidP="00E7339F">
      <w:pPr>
        <w:pStyle w:val="Sinespaciado"/>
        <w:spacing w:line="360" w:lineRule="auto"/>
        <w:jc w:val="both"/>
        <w:rPr>
          <w:rFonts w:ascii="Georgia" w:hAnsi="Georgia" w:cs="Arial"/>
        </w:rPr>
      </w:pPr>
    </w:p>
    <w:p w:rsidR="00132D00" w:rsidRPr="00E7339F" w:rsidRDefault="00132D00" w:rsidP="00132D00">
      <w:pPr>
        <w:pStyle w:val="Sinespaciado"/>
        <w:spacing w:line="360" w:lineRule="auto"/>
        <w:jc w:val="both"/>
        <w:rPr>
          <w:rFonts w:ascii="Georgia" w:hAnsi="Georgia" w:cs="Arial"/>
        </w:rPr>
      </w:pPr>
      <w:r w:rsidRPr="00E7339F">
        <w:rPr>
          <w:rFonts w:ascii="Georgia" w:hAnsi="Georgia" w:cs="Arial"/>
        </w:rPr>
        <w:t xml:space="preserve">Todo lo anterior, permite resaltar que el operador judicial sometido al imperio de las leyes, por seguridad o debido proceso frente a todas las partes, debe velar por el cumplimiento de </w:t>
      </w:r>
      <w:r w:rsidRPr="00E7339F">
        <w:rPr>
          <w:rFonts w:ascii="Georgia" w:hAnsi="Georgia" w:cs="Arial"/>
        </w:rPr>
        <w:lastRenderedPageBreak/>
        <w:t>todas las etapas del trámite, en la forma en que fueron establecidas y dentro de las oportunidades legales, así fue señalado por la CC</w:t>
      </w:r>
      <w:r w:rsidRPr="00E7339F">
        <w:rPr>
          <w:rStyle w:val="Refdenotaalpie"/>
          <w:rFonts w:ascii="Georgia" w:hAnsi="Georgia"/>
        </w:rPr>
        <w:footnoteReference w:id="13"/>
      </w:r>
      <w:r w:rsidRPr="00E7339F">
        <w:rPr>
          <w:rFonts w:ascii="Georgia" w:hAnsi="Georgia" w:cs="Arial"/>
        </w:rPr>
        <w:t>, al indicar:</w:t>
      </w:r>
    </w:p>
    <w:p w:rsidR="00132D00" w:rsidRPr="00E7339F" w:rsidRDefault="00132D00" w:rsidP="00132D00">
      <w:pPr>
        <w:pStyle w:val="Sinespaciado"/>
        <w:spacing w:line="360" w:lineRule="auto"/>
        <w:ind w:left="567" w:right="567"/>
        <w:jc w:val="both"/>
        <w:rPr>
          <w:rFonts w:ascii="Georgia" w:hAnsi="Georgia" w:cs="Arial"/>
          <w:spacing w:val="-3"/>
          <w:szCs w:val="24"/>
        </w:rPr>
      </w:pPr>
    </w:p>
    <w:p w:rsidR="00132D00" w:rsidRDefault="00132D00" w:rsidP="00132D00">
      <w:pPr>
        <w:pStyle w:val="Sinespaciado"/>
        <w:ind w:left="567" w:right="567"/>
        <w:jc w:val="both"/>
        <w:rPr>
          <w:rFonts w:ascii="Arial" w:hAnsi="Arial" w:cs="Arial"/>
          <w:spacing w:val="-3"/>
          <w:szCs w:val="24"/>
        </w:rPr>
      </w:pPr>
      <w:r w:rsidRPr="00E7339F">
        <w:rPr>
          <w:rFonts w:ascii="Georgia" w:hAnsi="Georgia" w:cs="Arial"/>
          <w:spacing w:val="-3"/>
          <w:szCs w:val="24"/>
        </w:rPr>
        <w:t xml:space="preserve">De igual forma, </w:t>
      </w:r>
      <w:r w:rsidRPr="00E7339F">
        <w:rPr>
          <w:rFonts w:ascii="Georgia" w:hAnsi="Georgia" w:cs="Arial"/>
          <w:smallCaps/>
          <w:spacing w:val="-3"/>
          <w:szCs w:val="24"/>
        </w:rPr>
        <w:t>el cumplimiento de los términos desarrolla el principio de seguridad jurídica que debe gobernar los procesos y actuaciones judiciales</w:t>
      </w:r>
      <w:r w:rsidRPr="00E7339F">
        <w:rPr>
          <w:rFonts w:ascii="Georgia" w:hAnsi="Georgia" w:cs="Arial"/>
          <w:spacing w:val="-3"/>
          <w:szCs w:val="24"/>
        </w:rPr>
        <w:t xml:space="preserve"> pues, si bien todas las personas tienen derecho a acceder a la administración de justicia, ellas están sujetas a una serie de cargas procesales, entre las cuales se resalta la de presentar las demandas y </w:t>
      </w:r>
      <w:r w:rsidRPr="00E7339F">
        <w:rPr>
          <w:rFonts w:ascii="Georgia" w:hAnsi="Georgia" w:cs="Arial"/>
          <w:spacing w:val="-3"/>
          <w:szCs w:val="24"/>
          <w:u w:val="single"/>
        </w:rPr>
        <w:t>demás actuaciones dentro de la oportunidad legal</w:t>
      </w:r>
      <w:r w:rsidRPr="00E7339F">
        <w:rPr>
          <w:rFonts w:ascii="Georgia" w:hAnsi="Georgia" w:cs="Arial"/>
          <w:spacing w:val="-3"/>
          <w:szCs w:val="24"/>
        </w:rPr>
        <w:t xml:space="preserve">, es decir, acatando los términos fijados por el legislador. </w:t>
      </w:r>
      <w:proofErr w:type="spellStart"/>
      <w:r w:rsidRPr="00E7339F">
        <w:rPr>
          <w:rFonts w:ascii="Georgia" w:hAnsi="Georgia" w:cs="Arial"/>
          <w:spacing w:val="-3"/>
          <w:szCs w:val="24"/>
        </w:rPr>
        <w:t>Sublínea</w:t>
      </w:r>
      <w:proofErr w:type="spellEnd"/>
      <w:r w:rsidRPr="00E7339F">
        <w:rPr>
          <w:rFonts w:ascii="Georgia" w:hAnsi="Georgia" w:cs="Arial"/>
          <w:spacing w:val="-3"/>
          <w:szCs w:val="24"/>
        </w:rPr>
        <w:t xml:space="preserve"> y versalitas, fuera de </w:t>
      </w:r>
      <w:r w:rsidRPr="00E81072">
        <w:rPr>
          <w:rFonts w:ascii="Georgia" w:hAnsi="Georgia" w:cs="Arial"/>
          <w:spacing w:val="-3"/>
          <w:szCs w:val="24"/>
        </w:rPr>
        <w:t>texto original.</w:t>
      </w:r>
    </w:p>
    <w:p w:rsidR="00E7339F" w:rsidRPr="00E7339F" w:rsidRDefault="00E7339F" w:rsidP="00E7339F">
      <w:pPr>
        <w:pStyle w:val="Sinespaciado"/>
        <w:spacing w:line="360" w:lineRule="auto"/>
        <w:jc w:val="both"/>
        <w:rPr>
          <w:rFonts w:ascii="Georgia" w:hAnsi="Georgia" w:cs="Arial"/>
        </w:rPr>
      </w:pPr>
    </w:p>
    <w:p w:rsidR="00E81072" w:rsidRDefault="00E7339F" w:rsidP="00E7339F">
      <w:pPr>
        <w:pStyle w:val="Sinespaciado"/>
        <w:spacing w:line="360" w:lineRule="auto"/>
        <w:jc w:val="both"/>
        <w:rPr>
          <w:rFonts w:ascii="Georgia" w:hAnsi="Georgia" w:cs="Arial"/>
          <w:szCs w:val="24"/>
        </w:rPr>
      </w:pPr>
      <w:r w:rsidRPr="00E7339F">
        <w:rPr>
          <w:rFonts w:ascii="Georgia" w:hAnsi="Georgia" w:cs="Arial"/>
          <w:szCs w:val="24"/>
        </w:rPr>
        <w:t>Hay que decir también, que los plazos se empiezan a contar a partir del día siguiente de la notificación de la providencia que lo conceda (Artículo 1</w:t>
      </w:r>
      <w:r w:rsidR="00EE291F">
        <w:rPr>
          <w:rFonts w:ascii="Georgia" w:hAnsi="Georgia" w:cs="Arial"/>
          <w:szCs w:val="24"/>
        </w:rPr>
        <w:t>18</w:t>
      </w:r>
      <w:r w:rsidRPr="00E7339F">
        <w:rPr>
          <w:rFonts w:ascii="Georgia" w:hAnsi="Georgia" w:cs="Arial"/>
          <w:szCs w:val="24"/>
        </w:rPr>
        <w:t>, C</w:t>
      </w:r>
      <w:r w:rsidR="00EE291F">
        <w:rPr>
          <w:rFonts w:ascii="Georgia" w:hAnsi="Georgia" w:cs="Arial"/>
          <w:szCs w:val="24"/>
        </w:rPr>
        <w:t>G</w:t>
      </w:r>
      <w:r w:rsidRPr="00E7339F">
        <w:rPr>
          <w:rFonts w:ascii="Georgia" w:hAnsi="Georgia" w:cs="Arial"/>
          <w:szCs w:val="24"/>
        </w:rPr>
        <w:t>P) y su extensión, está definida por el tipo de actuación que pueda ejercerse; la codificación adjetiva consagra términos legales y judiciales (Artículo 11</w:t>
      </w:r>
      <w:r w:rsidR="00EE291F">
        <w:rPr>
          <w:rFonts w:ascii="Georgia" w:hAnsi="Georgia" w:cs="Arial"/>
          <w:szCs w:val="24"/>
        </w:rPr>
        <w:t>7</w:t>
      </w:r>
      <w:r w:rsidRPr="00E7339F">
        <w:rPr>
          <w:rFonts w:ascii="Georgia" w:hAnsi="Georgia" w:cs="Arial"/>
          <w:szCs w:val="24"/>
        </w:rPr>
        <w:t>, C</w:t>
      </w:r>
      <w:r w:rsidR="00EE291F">
        <w:rPr>
          <w:rFonts w:ascii="Georgia" w:hAnsi="Georgia" w:cs="Arial"/>
          <w:szCs w:val="24"/>
        </w:rPr>
        <w:t>G</w:t>
      </w:r>
      <w:r w:rsidRPr="00E7339F">
        <w:rPr>
          <w:rFonts w:ascii="Georgia" w:hAnsi="Georgia" w:cs="Arial"/>
          <w:szCs w:val="24"/>
        </w:rPr>
        <w:t>P).</w:t>
      </w:r>
      <w:r w:rsidR="00E81072">
        <w:rPr>
          <w:rFonts w:ascii="Georgia" w:hAnsi="Georgia" w:cs="Arial"/>
          <w:szCs w:val="24"/>
        </w:rPr>
        <w:t xml:space="preserve"> </w:t>
      </w:r>
    </w:p>
    <w:p w:rsidR="00E81072" w:rsidRDefault="00E81072" w:rsidP="00E7339F">
      <w:pPr>
        <w:pStyle w:val="Sinespaciado"/>
        <w:spacing w:line="360" w:lineRule="auto"/>
        <w:jc w:val="both"/>
        <w:rPr>
          <w:rFonts w:ascii="Georgia" w:hAnsi="Georgia" w:cs="Arial"/>
          <w:szCs w:val="24"/>
        </w:rPr>
      </w:pPr>
    </w:p>
    <w:p w:rsidR="00547108" w:rsidRDefault="00132D00" w:rsidP="00E7339F">
      <w:pPr>
        <w:pStyle w:val="Sinespaciado"/>
        <w:spacing w:line="360" w:lineRule="auto"/>
        <w:jc w:val="both"/>
        <w:rPr>
          <w:rFonts w:ascii="Georgia" w:hAnsi="Georgia" w:cs="Arial"/>
          <w:szCs w:val="24"/>
        </w:rPr>
      </w:pPr>
      <w:r>
        <w:rPr>
          <w:rFonts w:ascii="Georgia" w:hAnsi="Georgia" w:cs="Arial"/>
          <w:szCs w:val="24"/>
        </w:rPr>
        <w:t>Finalmente, o</w:t>
      </w:r>
      <w:r w:rsidR="00E81072">
        <w:rPr>
          <w:rFonts w:ascii="Georgia" w:hAnsi="Georgia" w:cs="Arial"/>
          <w:szCs w:val="24"/>
        </w:rPr>
        <w:t xml:space="preserve">tro aspecto importante es que mientras corre el término, puede presentarse la interrupción o la suspensión del mismo (Artículo 118-4º y 5º, CGP), el primer fenómeno implica que volverá a contarse integralmente, mientras que en el segundo, se </w:t>
      </w:r>
      <w:r w:rsidR="00062D71">
        <w:rPr>
          <w:rFonts w:ascii="Georgia" w:hAnsi="Georgia" w:cs="Arial"/>
          <w:szCs w:val="24"/>
        </w:rPr>
        <w:t>reanud</w:t>
      </w:r>
      <w:r w:rsidR="00E81072">
        <w:rPr>
          <w:rFonts w:ascii="Georgia" w:hAnsi="Georgia" w:cs="Arial"/>
          <w:szCs w:val="24"/>
        </w:rPr>
        <w:t xml:space="preserve">ará el conteo. La </w:t>
      </w:r>
      <w:r w:rsidR="00062D71">
        <w:rPr>
          <w:rFonts w:ascii="Georgia" w:hAnsi="Georgia" w:cs="Arial"/>
          <w:szCs w:val="24"/>
        </w:rPr>
        <w:t>interrupción se presenta cuando se formula recurso en contra de la decisión que concede el plazo, en tanto que la suspensión, se da porque el proceso pasa a despacho por autorización</w:t>
      </w:r>
      <w:r>
        <w:rPr>
          <w:rFonts w:ascii="Georgia" w:hAnsi="Georgia" w:cs="Arial"/>
          <w:szCs w:val="24"/>
        </w:rPr>
        <w:t xml:space="preserve"> expresa</w:t>
      </w:r>
      <w:r w:rsidR="00062D71">
        <w:rPr>
          <w:rFonts w:ascii="Georgia" w:hAnsi="Georgia" w:cs="Arial"/>
          <w:szCs w:val="24"/>
        </w:rPr>
        <w:t xml:space="preserve"> del juez de conocimiento o en </w:t>
      </w:r>
      <w:r>
        <w:rPr>
          <w:rFonts w:ascii="Georgia" w:hAnsi="Georgia" w:cs="Arial"/>
          <w:szCs w:val="24"/>
        </w:rPr>
        <w:t>e</w:t>
      </w:r>
      <w:r w:rsidR="00062D71">
        <w:rPr>
          <w:rFonts w:ascii="Georgia" w:hAnsi="Georgia" w:cs="Arial"/>
          <w:szCs w:val="24"/>
        </w:rPr>
        <w:t>l caso expresamente autorizado</w:t>
      </w:r>
      <w:r>
        <w:rPr>
          <w:rFonts w:ascii="Georgia" w:hAnsi="Georgia" w:cs="Arial"/>
          <w:szCs w:val="24"/>
        </w:rPr>
        <w:t xml:space="preserve"> </w:t>
      </w:r>
      <w:r w:rsidR="00062D71">
        <w:rPr>
          <w:rFonts w:ascii="Georgia" w:hAnsi="Georgia" w:cs="Arial"/>
          <w:szCs w:val="24"/>
        </w:rPr>
        <w:t xml:space="preserve">por </w:t>
      </w:r>
      <w:r>
        <w:rPr>
          <w:rFonts w:ascii="Georgia" w:hAnsi="Georgia" w:cs="Arial"/>
          <w:szCs w:val="24"/>
        </w:rPr>
        <w:t>e</w:t>
      </w:r>
      <w:r w:rsidR="00062D71">
        <w:rPr>
          <w:rFonts w:ascii="Georgia" w:hAnsi="Georgia" w:cs="Arial"/>
          <w:szCs w:val="24"/>
        </w:rPr>
        <w:t xml:space="preserve">l </w:t>
      </w:r>
      <w:r>
        <w:rPr>
          <w:rFonts w:ascii="Georgia" w:hAnsi="Georgia" w:cs="Arial"/>
          <w:szCs w:val="24"/>
        </w:rPr>
        <w:t>a</w:t>
      </w:r>
      <w:r w:rsidR="00062D71">
        <w:rPr>
          <w:rFonts w:ascii="Georgia" w:hAnsi="Georgia" w:cs="Arial"/>
        </w:rPr>
        <w:t>rtículo 152-3º</w:t>
      </w:r>
      <w:r>
        <w:rPr>
          <w:rFonts w:ascii="Georgia" w:hAnsi="Georgia" w:cs="Arial"/>
        </w:rPr>
        <w:t>,</w:t>
      </w:r>
      <w:r w:rsidR="006F09F8">
        <w:rPr>
          <w:rFonts w:ascii="Georgia" w:hAnsi="Georgia" w:cs="Arial"/>
        </w:rPr>
        <w:t xml:space="preserve"> CGP,</w:t>
      </w:r>
      <w:r>
        <w:rPr>
          <w:rFonts w:ascii="Georgia" w:hAnsi="Georgia" w:cs="Arial"/>
        </w:rPr>
        <w:t xml:space="preserve"> que lo restringe </w:t>
      </w:r>
      <w:r w:rsidR="00F23B8E">
        <w:rPr>
          <w:rFonts w:ascii="Georgia" w:hAnsi="Georgia" w:cs="Arial"/>
        </w:rPr>
        <w:t xml:space="preserve">a la </w:t>
      </w:r>
      <w:r>
        <w:rPr>
          <w:rFonts w:ascii="Georgia" w:hAnsi="Georgia" w:cs="Arial"/>
        </w:rPr>
        <w:t>contestación de la demanda.</w:t>
      </w:r>
      <w:r w:rsidR="00062D71">
        <w:rPr>
          <w:rFonts w:ascii="Georgia" w:hAnsi="Georgia" w:cs="Arial"/>
          <w:szCs w:val="24"/>
        </w:rPr>
        <w:t xml:space="preserve"> </w:t>
      </w:r>
    </w:p>
    <w:p w:rsidR="00547108" w:rsidRDefault="00547108" w:rsidP="00E7339F">
      <w:pPr>
        <w:pStyle w:val="Sinespaciado"/>
        <w:spacing w:line="360" w:lineRule="auto"/>
        <w:jc w:val="both"/>
        <w:rPr>
          <w:rFonts w:ascii="Georgia" w:hAnsi="Georgia" w:cs="Arial"/>
          <w:szCs w:val="24"/>
        </w:rPr>
      </w:pPr>
    </w:p>
    <w:p w:rsidR="00E7339F" w:rsidRDefault="00297EE3" w:rsidP="00E7339F">
      <w:pPr>
        <w:pStyle w:val="Sinespaciado"/>
        <w:spacing w:line="360" w:lineRule="auto"/>
        <w:jc w:val="both"/>
        <w:rPr>
          <w:rFonts w:ascii="Georgia" w:hAnsi="Georgia" w:cs="Arial"/>
          <w:szCs w:val="24"/>
        </w:rPr>
      </w:pPr>
      <w:r>
        <w:rPr>
          <w:rFonts w:ascii="Georgia" w:hAnsi="Georgia" w:cs="Arial"/>
          <w:szCs w:val="24"/>
        </w:rPr>
        <w:t>También</w:t>
      </w:r>
      <w:r w:rsidR="00547108">
        <w:rPr>
          <w:rFonts w:ascii="Georgia" w:hAnsi="Georgia" w:cs="Arial"/>
          <w:szCs w:val="24"/>
        </w:rPr>
        <w:t xml:space="preserve"> conforme a</w:t>
      </w:r>
      <w:r>
        <w:rPr>
          <w:rFonts w:ascii="Georgia" w:hAnsi="Georgia" w:cs="Arial"/>
          <w:szCs w:val="24"/>
        </w:rPr>
        <w:t>l artículo 159, CGP, se</w:t>
      </w:r>
      <w:r w:rsidR="00547108">
        <w:rPr>
          <w:rFonts w:ascii="Georgia" w:hAnsi="Georgia" w:cs="Arial"/>
          <w:szCs w:val="24"/>
        </w:rPr>
        <w:t xml:space="preserve"> interrumpirá</w:t>
      </w:r>
      <w:r w:rsidR="002C5D50">
        <w:rPr>
          <w:rFonts w:ascii="Georgia" w:hAnsi="Georgia" w:cs="Arial"/>
          <w:szCs w:val="24"/>
        </w:rPr>
        <w:t xml:space="preserve"> el proceso o la actuación posterior a la sentencia, </w:t>
      </w:r>
      <w:r w:rsidR="00547108">
        <w:rPr>
          <w:rFonts w:ascii="Georgia" w:hAnsi="Georgia" w:cs="Arial"/>
          <w:szCs w:val="24"/>
        </w:rPr>
        <w:t>por la muerte, enfermedad grave o privación de la libertad de</w:t>
      </w:r>
      <w:r w:rsidR="008C7FB2">
        <w:rPr>
          <w:rFonts w:ascii="Georgia" w:hAnsi="Georgia" w:cs="Arial"/>
          <w:szCs w:val="24"/>
        </w:rPr>
        <w:t>:</w:t>
      </w:r>
      <w:r w:rsidR="00547108">
        <w:rPr>
          <w:rFonts w:ascii="Georgia" w:hAnsi="Georgia" w:cs="Arial"/>
          <w:szCs w:val="24"/>
        </w:rPr>
        <w:t xml:space="preserve"> (i) La parte que estaba carecía de representación judicial; (ii) El </w:t>
      </w:r>
      <w:r w:rsidR="008C7FB2">
        <w:rPr>
          <w:rFonts w:ascii="Georgia" w:hAnsi="Georgia" w:cs="Arial"/>
          <w:szCs w:val="24"/>
        </w:rPr>
        <w:t xml:space="preserve">representante o </w:t>
      </w:r>
      <w:r w:rsidR="00547108">
        <w:rPr>
          <w:rFonts w:ascii="Georgia" w:hAnsi="Georgia" w:cs="Arial"/>
          <w:szCs w:val="24"/>
        </w:rPr>
        <w:t xml:space="preserve">curador </w:t>
      </w:r>
      <w:r w:rsidR="008C7FB2">
        <w:rPr>
          <w:rFonts w:ascii="Georgia" w:hAnsi="Georgia" w:cs="Arial"/>
          <w:szCs w:val="24"/>
        </w:rPr>
        <w:t xml:space="preserve">ad </w:t>
      </w:r>
      <w:proofErr w:type="spellStart"/>
      <w:r w:rsidR="008C7FB2">
        <w:rPr>
          <w:rFonts w:ascii="Georgia" w:hAnsi="Georgia" w:cs="Arial"/>
          <w:szCs w:val="24"/>
        </w:rPr>
        <w:t>litem</w:t>
      </w:r>
      <w:proofErr w:type="spellEnd"/>
      <w:r w:rsidR="002C5D50">
        <w:rPr>
          <w:rFonts w:ascii="Georgia" w:hAnsi="Georgia" w:cs="Arial"/>
          <w:szCs w:val="24"/>
        </w:rPr>
        <w:t xml:space="preserve"> que actúe en el proceso sin apoderado judicial</w:t>
      </w:r>
      <w:r w:rsidR="008C7FB2">
        <w:rPr>
          <w:rFonts w:ascii="Georgia" w:hAnsi="Georgia" w:cs="Arial"/>
          <w:szCs w:val="24"/>
        </w:rPr>
        <w:t xml:space="preserve">; y (iii) </w:t>
      </w:r>
      <w:r w:rsidR="00547108">
        <w:rPr>
          <w:rFonts w:ascii="Georgia" w:hAnsi="Georgia" w:cs="Arial"/>
          <w:szCs w:val="24"/>
        </w:rPr>
        <w:t xml:space="preserve">El </w:t>
      </w:r>
      <w:r w:rsidR="002C5D50">
        <w:rPr>
          <w:rFonts w:ascii="Georgia" w:hAnsi="Georgia" w:cs="Arial"/>
          <w:szCs w:val="24"/>
        </w:rPr>
        <w:t xml:space="preserve">mandatario </w:t>
      </w:r>
      <w:r w:rsidR="00547108">
        <w:rPr>
          <w:rFonts w:ascii="Georgia" w:hAnsi="Georgia" w:cs="Arial"/>
          <w:szCs w:val="24"/>
        </w:rPr>
        <w:t xml:space="preserve">judicial de alguna de las partes, </w:t>
      </w:r>
      <w:r w:rsidR="002C5D50">
        <w:rPr>
          <w:rFonts w:ascii="Georgia" w:hAnsi="Georgia" w:cs="Arial"/>
          <w:szCs w:val="24"/>
        </w:rPr>
        <w:t xml:space="preserve">en este último caso, </w:t>
      </w:r>
      <w:r w:rsidR="00547108">
        <w:rPr>
          <w:rFonts w:ascii="Georgia" w:hAnsi="Georgia" w:cs="Arial"/>
          <w:szCs w:val="24"/>
        </w:rPr>
        <w:t>incluso, por la inhabilidad, exclusión o suspensión de aquel</w:t>
      </w:r>
      <w:r>
        <w:rPr>
          <w:rFonts w:ascii="Georgia" w:hAnsi="Georgia" w:cs="Arial"/>
          <w:szCs w:val="24"/>
        </w:rPr>
        <w:t xml:space="preserve">. </w:t>
      </w:r>
    </w:p>
    <w:p w:rsidR="002C5D50" w:rsidRPr="00E7339F" w:rsidRDefault="002C5D50" w:rsidP="00E7339F">
      <w:pPr>
        <w:pStyle w:val="Sinespaciado"/>
        <w:spacing w:line="360" w:lineRule="auto"/>
        <w:jc w:val="both"/>
        <w:rPr>
          <w:rFonts w:ascii="Georgia" w:hAnsi="Georgia" w:cs="Arial"/>
          <w:szCs w:val="24"/>
        </w:rPr>
      </w:pPr>
    </w:p>
    <w:p w:rsidR="00504903" w:rsidRPr="00823F31" w:rsidRDefault="00504903" w:rsidP="00504903">
      <w:pPr>
        <w:spacing w:line="360" w:lineRule="auto"/>
        <w:jc w:val="both"/>
        <w:rPr>
          <w:rFonts w:ascii="Georgia" w:hAnsi="Georgia" w:cs="Arial"/>
          <w:sz w:val="24"/>
        </w:rPr>
      </w:pPr>
      <w:r w:rsidRPr="00823F31">
        <w:rPr>
          <w:rFonts w:ascii="Georgia" w:hAnsi="Georgia" w:cs="Arial"/>
          <w:sz w:val="24"/>
        </w:rPr>
        <w:t xml:space="preserve">2.2. </w:t>
      </w:r>
      <w:r w:rsidRPr="007F28E9">
        <w:rPr>
          <w:rFonts w:ascii="Georgia" w:hAnsi="Georgia" w:cs="Arial"/>
          <w:smallCaps/>
          <w:sz w:val="24"/>
        </w:rPr>
        <w:t>El caso concreto que se analiza</w:t>
      </w:r>
    </w:p>
    <w:p w:rsidR="00504903" w:rsidRPr="00823F31" w:rsidRDefault="00504903" w:rsidP="00965470">
      <w:pPr>
        <w:pStyle w:val="Sinespaciado"/>
        <w:spacing w:line="360" w:lineRule="auto"/>
        <w:jc w:val="both"/>
        <w:rPr>
          <w:rFonts w:ascii="Georgia" w:hAnsi="Georgia" w:cs="Arial"/>
        </w:rPr>
      </w:pPr>
    </w:p>
    <w:p w:rsidR="006B67A6" w:rsidRDefault="00054D88" w:rsidP="00D5329C">
      <w:pPr>
        <w:pStyle w:val="Sinespaciado"/>
        <w:spacing w:line="360" w:lineRule="auto"/>
        <w:jc w:val="both"/>
        <w:rPr>
          <w:rFonts w:ascii="Georgia" w:hAnsi="Georgia" w:cs="Arial"/>
          <w:szCs w:val="24"/>
        </w:rPr>
      </w:pPr>
      <w:r w:rsidRPr="00823F31">
        <w:rPr>
          <w:rFonts w:ascii="Georgia" w:hAnsi="Georgia" w:cs="Arial"/>
        </w:rPr>
        <w:t xml:space="preserve">Hecho </w:t>
      </w:r>
      <w:r w:rsidR="00BE4E53" w:rsidRPr="00823F31">
        <w:rPr>
          <w:rFonts w:ascii="Georgia" w:hAnsi="Georgia" w:cs="Arial"/>
        </w:rPr>
        <w:t xml:space="preserve">el examen preliminar </w:t>
      </w:r>
      <w:r w:rsidR="00BE4E53" w:rsidRPr="00823F31">
        <w:rPr>
          <w:rFonts w:ascii="Georgia" w:hAnsi="Georgia" w:cs="Arial"/>
          <w:szCs w:val="24"/>
        </w:rPr>
        <w:t>dispuesto por el artículo 3</w:t>
      </w:r>
      <w:r w:rsidR="005C434A" w:rsidRPr="00823F31">
        <w:rPr>
          <w:rFonts w:ascii="Georgia" w:hAnsi="Georgia" w:cs="Arial"/>
          <w:szCs w:val="24"/>
        </w:rPr>
        <w:t>25</w:t>
      </w:r>
      <w:r w:rsidR="00297EE3">
        <w:rPr>
          <w:rFonts w:ascii="Georgia" w:hAnsi="Georgia" w:cs="Arial"/>
          <w:szCs w:val="24"/>
        </w:rPr>
        <w:t>,</w:t>
      </w:r>
      <w:r w:rsidR="00BE4E53" w:rsidRPr="00823F31">
        <w:rPr>
          <w:rFonts w:ascii="Georgia" w:hAnsi="Georgia" w:cs="Arial"/>
          <w:szCs w:val="24"/>
        </w:rPr>
        <w:t xml:space="preserve"> C</w:t>
      </w:r>
      <w:r w:rsidR="005C434A" w:rsidRPr="00823F31">
        <w:rPr>
          <w:rFonts w:ascii="Georgia" w:hAnsi="Georgia" w:cs="Arial"/>
          <w:szCs w:val="24"/>
        </w:rPr>
        <w:t>GP</w:t>
      </w:r>
      <w:r w:rsidR="00BE4E53" w:rsidRPr="00823F31">
        <w:rPr>
          <w:rFonts w:ascii="Georgia" w:hAnsi="Georgia" w:cs="Arial"/>
          <w:szCs w:val="24"/>
        </w:rPr>
        <w:t xml:space="preserve">, dentro de este proceso, </w:t>
      </w:r>
      <w:r w:rsidR="003C771A" w:rsidRPr="00823F31">
        <w:rPr>
          <w:rFonts w:ascii="Georgia" w:hAnsi="Georgia" w:cs="Arial"/>
          <w:szCs w:val="24"/>
        </w:rPr>
        <w:t xml:space="preserve">se advierte la </w:t>
      </w:r>
      <w:r>
        <w:rPr>
          <w:rFonts w:ascii="Georgia" w:hAnsi="Georgia" w:cs="Arial"/>
          <w:szCs w:val="24"/>
        </w:rPr>
        <w:t xml:space="preserve">extemporaneidad de la formulación de la alzada contra la sentencia, </w:t>
      </w:r>
      <w:r w:rsidR="001B2295">
        <w:rPr>
          <w:rFonts w:ascii="Georgia" w:hAnsi="Georgia" w:cs="Arial"/>
          <w:szCs w:val="24"/>
        </w:rPr>
        <w:t>dado que fue notificada por estado</w:t>
      </w:r>
      <w:r w:rsidR="008604CB">
        <w:rPr>
          <w:rFonts w:ascii="Georgia" w:hAnsi="Georgia" w:cs="Arial"/>
          <w:szCs w:val="24"/>
        </w:rPr>
        <w:t xml:space="preserve"> el 15-06-2017 (Folio 197, vuelto, cuaderno principal), conforme las reglas del CGP (Artículo 302) y por ello, el término </w:t>
      </w:r>
      <w:r w:rsidR="006B67A6">
        <w:rPr>
          <w:rFonts w:ascii="Georgia" w:hAnsi="Georgia" w:cs="Arial"/>
          <w:szCs w:val="24"/>
        </w:rPr>
        <w:t>transcurrió los días 16, 20 y 21 de junio, siendo este último el día en que adquirió</w:t>
      </w:r>
      <w:r w:rsidR="00927AB5">
        <w:rPr>
          <w:rFonts w:ascii="Georgia" w:hAnsi="Georgia" w:cs="Arial"/>
          <w:szCs w:val="24"/>
        </w:rPr>
        <w:t xml:space="preserve"> ejecutoria</w:t>
      </w:r>
      <w:r w:rsidR="006B67A6">
        <w:rPr>
          <w:rFonts w:ascii="Georgia" w:hAnsi="Georgia" w:cs="Arial"/>
          <w:szCs w:val="24"/>
        </w:rPr>
        <w:t xml:space="preserve">, de allí </w:t>
      </w:r>
      <w:r w:rsidR="007B2900">
        <w:rPr>
          <w:rFonts w:ascii="Georgia" w:hAnsi="Georgia" w:cs="Arial"/>
          <w:szCs w:val="24"/>
        </w:rPr>
        <w:t xml:space="preserve">la </w:t>
      </w:r>
      <w:r w:rsidR="006B67A6">
        <w:rPr>
          <w:rFonts w:ascii="Georgia" w:hAnsi="Georgia" w:cs="Arial"/>
          <w:szCs w:val="24"/>
        </w:rPr>
        <w:t>inoportun</w:t>
      </w:r>
      <w:r w:rsidR="007B2900">
        <w:rPr>
          <w:rFonts w:ascii="Georgia" w:hAnsi="Georgia" w:cs="Arial"/>
          <w:szCs w:val="24"/>
        </w:rPr>
        <w:t xml:space="preserve">idad con </w:t>
      </w:r>
      <w:r w:rsidR="00927AB5">
        <w:rPr>
          <w:rFonts w:ascii="Georgia" w:hAnsi="Georgia" w:cs="Arial"/>
          <w:szCs w:val="24"/>
        </w:rPr>
        <w:t xml:space="preserve">que </w:t>
      </w:r>
      <w:r w:rsidR="007B2900">
        <w:rPr>
          <w:rFonts w:ascii="Georgia" w:hAnsi="Georgia" w:cs="Arial"/>
          <w:szCs w:val="24"/>
        </w:rPr>
        <w:t>se presentó el</w:t>
      </w:r>
      <w:r w:rsidR="00927AB5">
        <w:rPr>
          <w:rFonts w:ascii="Georgia" w:hAnsi="Georgia" w:cs="Arial"/>
          <w:szCs w:val="24"/>
        </w:rPr>
        <w:t xml:space="preserve"> memorial</w:t>
      </w:r>
      <w:r w:rsidR="007B2900">
        <w:rPr>
          <w:rFonts w:ascii="Georgia" w:hAnsi="Georgia" w:cs="Arial"/>
          <w:szCs w:val="24"/>
        </w:rPr>
        <w:t xml:space="preserve"> impugnatorio, pues data del </w:t>
      </w:r>
      <w:r w:rsidR="006B67A6">
        <w:rPr>
          <w:rFonts w:ascii="Georgia" w:hAnsi="Georgia" w:cs="Arial"/>
          <w:szCs w:val="24"/>
        </w:rPr>
        <w:t xml:space="preserve">21-07-2017 </w:t>
      </w:r>
      <w:r w:rsidR="007B2900">
        <w:rPr>
          <w:rFonts w:ascii="Georgia" w:hAnsi="Georgia" w:cs="Arial"/>
          <w:szCs w:val="24"/>
        </w:rPr>
        <w:t xml:space="preserve">(Folio </w:t>
      </w:r>
      <w:r w:rsidR="006B67A6">
        <w:rPr>
          <w:rFonts w:ascii="Georgia" w:hAnsi="Georgia" w:cs="Arial"/>
          <w:szCs w:val="24"/>
        </w:rPr>
        <w:t>200, cuaderno principal).</w:t>
      </w:r>
    </w:p>
    <w:p w:rsidR="006B67A6" w:rsidRDefault="006B67A6" w:rsidP="00D5329C">
      <w:pPr>
        <w:pStyle w:val="Sinespaciado"/>
        <w:spacing w:line="360" w:lineRule="auto"/>
        <w:jc w:val="both"/>
        <w:rPr>
          <w:rFonts w:ascii="Georgia" w:hAnsi="Georgia" w:cs="Arial"/>
          <w:szCs w:val="24"/>
        </w:rPr>
      </w:pPr>
    </w:p>
    <w:p w:rsidR="00FB09FB" w:rsidRDefault="007B2900" w:rsidP="00D5329C">
      <w:pPr>
        <w:pStyle w:val="Sinespaciado"/>
        <w:spacing w:line="360" w:lineRule="auto"/>
        <w:jc w:val="both"/>
        <w:rPr>
          <w:rFonts w:ascii="Georgia" w:hAnsi="Georgia" w:cs="Arial"/>
          <w:szCs w:val="24"/>
        </w:rPr>
      </w:pPr>
      <w:r>
        <w:rPr>
          <w:rFonts w:ascii="Georgia" w:hAnsi="Georgia" w:cs="Arial"/>
          <w:szCs w:val="24"/>
        </w:rPr>
        <w:lastRenderedPageBreak/>
        <w:t xml:space="preserve">Ahora, de acuerdo con las premisas jurídicas, </w:t>
      </w:r>
      <w:r w:rsidR="009E4E66">
        <w:rPr>
          <w:rFonts w:ascii="Georgia" w:hAnsi="Georgia" w:cs="Arial"/>
          <w:szCs w:val="24"/>
        </w:rPr>
        <w:t>en</w:t>
      </w:r>
      <w:r>
        <w:rPr>
          <w:rFonts w:ascii="Georgia" w:hAnsi="Georgia" w:cs="Arial"/>
          <w:szCs w:val="24"/>
        </w:rPr>
        <w:t xml:space="preserve"> </w:t>
      </w:r>
      <w:r w:rsidR="00613D4A">
        <w:rPr>
          <w:rFonts w:ascii="Georgia" w:hAnsi="Georgia" w:cs="Arial"/>
          <w:szCs w:val="24"/>
        </w:rPr>
        <w:t xml:space="preserve">forma alguna </w:t>
      </w:r>
      <w:r w:rsidR="002C5D50">
        <w:rPr>
          <w:rFonts w:ascii="Georgia" w:hAnsi="Georgia" w:cs="Arial"/>
          <w:szCs w:val="24"/>
        </w:rPr>
        <w:t xml:space="preserve">puede estimarse suspendido </w:t>
      </w:r>
      <w:r>
        <w:rPr>
          <w:rFonts w:ascii="Georgia" w:hAnsi="Georgia" w:cs="Arial"/>
          <w:szCs w:val="24"/>
        </w:rPr>
        <w:t>el término</w:t>
      </w:r>
      <w:r w:rsidR="002C5D50">
        <w:rPr>
          <w:rFonts w:ascii="Georgia" w:hAnsi="Georgia" w:cs="Arial"/>
          <w:szCs w:val="24"/>
        </w:rPr>
        <w:t xml:space="preserve"> </w:t>
      </w:r>
      <w:r w:rsidR="00613D4A">
        <w:rPr>
          <w:rFonts w:ascii="Georgia" w:hAnsi="Georgia" w:cs="Arial"/>
          <w:szCs w:val="24"/>
        </w:rPr>
        <w:t>de ejecutoria,</w:t>
      </w:r>
      <w:r>
        <w:rPr>
          <w:rFonts w:ascii="Georgia" w:hAnsi="Georgia" w:cs="Arial"/>
          <w:szCs w:val="24"/>
        </w:rPr>
        <w:t xml:space="preserve"> pues </w:t>
      </w:r>
      <w:r w:rsidR="005B5B68">
        <w:rPr>
          <w:rFonts w:ascii="Georgia" w:hAnsi="Georgia" w:cs="Arial"/>
          <w:szCs w:val="24"/>
        </w:rPr>
        <w:t xml:space="preserve">el </w:t>
      </w:r>
      <w:r w:rsidR="00927AB5">
        <w:rPr>
          <w:rFonts w:ascii="Georgia" w:hAnsi="Georgia" w:cs="Arial"/>
          <w:szCs w:val="24"/>
        </w:rPr>
        <w:t xml:space="preserve">escrito </w:t>
      </w:r>
      <w:r w:rsidR="008C7FB2">
        <w:rPr>
          <w:rFonts w:ascii="Georgia" w:hAnsi="Georgia" w:cs="Arial"/>
          <w:szCs w:val="24"/>
        </w:rPr>
        <w:t>presentado por el</w:t>
      </w:r>
      <w:r w:rsidR="005B5B68">
        <w:rPr>
          <w:rFonts w:ascii="Georgia" w:hAnsi="Georgia" w:cs="Arial"/>
          <w:szCs w:val="24"/>
        </w:rPr>
        <w:t xml:space="preserve"> demandante el 21-06-2017</w:t>
      </w:r>
      <w:r w:rsidR="006F09F8">
        <w:rPr>
          <w:rFonts w:ascii="Georgia" w:hAnsi="Georgia" w:cs="Arial"/>
          <w:szCs w:val="24"/>
        </w:rPr>
        <w:t xml:space="preserve"> (Folio 1, cuaderno No.6)</w:t>
      </w:r>
      <w:r w:rsidR="008C7FB2">
        <w:rPr>
          <w:rFonts w:ascii="Georgia" w:hAnsi="Georgia" w:cs="Arial"/>
          <w:szCs w:val="24"/>
        </w:rPr>
        <w:t xml:space="preserve">, donde </w:t>
      </w:r>
      <w:r w:rsidR="006F09F8">
        <w:rPr>
          <w:rFonts w:ascii="Georgia" w:hAnsi="Georgia" w:cs="Arial"/>
          <w:szCs w:val="24"/>
        </w:rPr>
        <w:t xml:space="preserve">pidió </w:t>
      </w:r>
      <w:r w:rsidR="005B5B68">
        <w:rPr>
          <w:rFonts w:ascii="Georgia" w:hAnsi="Georgia" w:cs="Arial"/>
          <w:szCs w:val="24"/>
        </w:rPr>
        <w:t xml:space="preserve">la designación de abogado en </w:t>
      </w:r>
      <w:r w:rsidR="006F09F8">
        <w:rPr>
          <w:rFonts w:ascii="Georgia" w:hAnsi="Georgia" w:cs="Arial"/>
          <w:szCs w:val="24"/>
        </w:rPr>
        <w:t>amparo de pobreza</w:t>
      </w:r>
      <w:r w:rsidR="00613D4A">
        <w:rPr>
          <w:rFonts w:ascii="Georgia" w:hAnsi="Georgia" w:cs="Arial"/>
          <w:szCs w:val="24"/>
        </w:rPr>
        <w:t xml:space="preserve">; </w:t>
      </w:r>
      <w:r w:rsidR="002C5D50">
        <w:rPr>
          <w:rFonts w:ascii="Georgia" w:hAnsi="Georgia" w:cs="Arial"/>
          <w:szCs w:val="24"/>
        </w:rPr>
        <w:t xml:space="preserve">de ninguna manera </w:t>
      </w:r>
      <w:r w:rsidR="00613D4A">
        <w:rPr>
          <w:rFonts w:ascii="Georgia" w:hAnsi="Georgia" w:cs="Arial"/>
          <w:szCs w:val="24"/>
        </w:rPr>
        <w:t xml:space="preserve">se allana al cumplimiento de </w:t>
      </w:r>
      <w:r w:rsidR="002C5D50">
        <w:rPr>
          <w:rFonts w:ascii="Georgia" w:hAnsi="Georgia" w:cs="Arial"/>
          <w:szCs w:val="24"/>
        </w:rPr>
        <w:t xml:space="preserve">alguna de </w:t>
      </w:r>
      <w:r w:rsidR="00613D4A">
        <w:rPr>
          <w:rFonts w:ascii="Georgia" w:hAnsi="Georgia" w:cs="Arial"/>
          <w:szCs w:val="24"/>
        </w:rPr>
        <w:t xml:space="preserve">las restringidas hipótesis consagradas para tal efecto. </w:t>
      </w:r>
    </w:p>
    <w:p w:rsidR="00FB09FB" w:rsidRDefault="00FB09FB" w:rsidP="00D5329C">
      <w:pPr>
        <w:pStyle w:val="Sinespaciado"/>
        <w:spacing w:line="360" w:lineRule="auto"/>
        <w:jc w:val="both"/>
        <w:rPr>
          <w:rFonts w:ascii="Georgia" w:hAnsi="Georgia" w:cs="Arial"/>
          <w:szCs w:val="24"/>
        </w:rPr>
      </w:pPr>
    </w:p>
    <w:p w:rsidR="00DC7DF8" w:rsidRDefault="00613D4A" w:rsidP="00D5329C">
      <w:pPr>
        <w:pStyle w:val="Sinespaciado"/>
        <w:spacing w:line="360" w:lineRule="auto"/>
        <w:jc w:val="both"/>
        <w:rPr>
          <w:rFonts w:ascii="Georgia" w:hAnsi="Georgia" w:cs="Arial"/>
        </w:rPr>
      </w:pPr>
      <w:r>
        <w:rPr>
          <w:rFonts w:ascii="Georgia" w:hAnsi="Georgia" w:cs="Arial"/>
          <w:szCs w:val="24"/>
        </w:rPr>
        <w:t xml:space="preserve">El </w:t>
      </w:r>
      <w:r w:rsidR="006F09F8">
        <w:rPr>
          <w:rFonts w:ascii="Georgia" w:hAnsi="Georgia" w:cs="Arial"/>
          <w:szCs w:val="24"/>
        </w:rPr>
        <w:t>proceso no pasó a despacho durante la ejecutoria (Folio 2, cuaderno No.6)</w:t>
      </w:r>
      <w:r w:rsidR="004E3A69">
        <w:rPr>
          <w:rFonts w:ascii="Georgia" w:hAnsi="Georgia" w:cs="Arial"/>
          <w:szCs w:val="24"/>
        </w:rPr>
        <w:t xml:space="preserve"> </w:t>
      </w:r>
      <w:r w:rsidR="00FB09FB">
        <w:rPr>
          <w:rFonts w:ascii="Georgia" w:hAnsi="Georgia" w:cs="Arial"/>
          <w:szCs w:val="24"/>
        </w:rPr>
        <w:t xml:space="preserve">o </w:t>
      </w:r>
      <w:r w:rsidR="00F37622">
        <w:rPr>
          <w:rFonts w:ascii="Georgia" w:hAnsi="Georgia" w:cs="Arial"/>
          <w:szCs w:val="24"/>
        </w:rPr>
        <w:t>co</w:t>
      </w:r>
      <w:r w:rsidR="002C5D50">
        <w:rPr>
          <w:rFonts w:ascii="Georgia" w:hAnsi="Georgia" w:cs="Arial"/>
          <w:szCs w:val="24"/>
        </w:rPr>
        <w:t xml:space="preserve">n nota de urgencia, </w:t>
      </w:r>
      <w:r w:rsidR="00F37622">
        <w:rPr>
          <w:rFonts w:ascii="Georgia" w:hAnsi="Georgia" w:cs="Arial"/>
          <w:szCs w:val="24"/>
        </w:rPr>
        <w:t xml:space="preserve">ni </w:t>
      </w:r>
      <w:r w:rsidR="002C5D50">
        <w:rPr>
          <w:rFonts w:ascii="Georgia" w:hAnsi="Georgia" w:cs="Arial"/>
          <w:szCs w:val="24"/>
        </w:rPr>
        <w:t xml:space="preserve">por </w:t>
      </w:r>
      <w:r w:rsidR="00D53428">
        <w:rPr>
          <w:rFonts w:ascii="Georgia" w:hAnsi="Georgia" w:cs="Arial"/>
          <w:szCs w:val="24"/>
        </w:rPr>
        <w:t xml:space="preserve">orden </w:t>
      </w:r>
      <w:r>
        <w:rPr>
          <w:rFonts w:ascii="Georgia" w:hAnsi="Georgia" w:cs="Arial"/>
          <w:szCs w:val="24"/>
        </w:rPr>
        <w:t xml:space="preserve">de la jueza </w:t>
      </w:r>
      <w:r w:rsidR="00D53428">
        <w:rPr>
          <w:rFonts w:ascii="Georgia" w:hAnsi="Georgia" w:cs="Arial"/>
          <w:szCs w:val="24"/>
        </w:rPr>
        <w:t xml:space="preserve">y </w:t>
      </w:r>
      <w:r w:rsidR="00F37622">
        <w:rPr>
          <w:rFonts w:ascii="Georgia" w:hAnsi="Georgia" w:cs="Arial"/>
          <w:szCs w:val="24"/>
        </w:rPr>
        <w:t xml:space="preserve">menos </w:t>
      </w:r>
      <w:r>
        <w:rPr>
          <w:rFonts w:ascii="Georgia" w:hAnsi="Georgia" w:cs="Arial"/>
          <w:szCs w:val="24"/>
        </w:rPr>
        <w:t xml:space="preserve">se </w:t>
      </w:r>
      <w:r w:rsidR="006F09F8">
        <w:rPr>
          <w:rFonts w:ascii="Georgia" w:hAnsi="Georgia" w:cs="Arial"/>
          <w:szCs w:val="24"/>
        </w:rPr>
        <w:t>trat</w:t>
      </w:r>
      <w:r w:rsidR="004E3A69">
        <w:rPr>
          <w:rFonts w:ascii="Georgia" w:hAnsi="Georgia" w:cs="Arial"/>
          <w:szCs w:val="24"/>
        </w:rPr>
        <w:t>ó</w:t>
      </w:r>
      <w:r w:rsidR="006F09F8">
        <w:rPr>
          <w:rFonts w:ascii="Georgia" w:hAnsi="Georgia" w:cs="Arial"/>
          <w:szCs w:val="24"/>
        </w:rPr>
        <w:t xml:space="preserve"> </w:t>
      </w:r>
      <w:r>
        <w:rPr>
          <w:rFonts w:ascii="Georgia" w:hAnsi="Georgia" w:cs="Arial"/>
          <w:szCs w:val="24"/>
        </w:rPr>
        <w:t xml:space="preserve">de </w:t>
      </w:r>
      <w:r w:rsidR="004E3A69">
        <w:rPr>
          <w:rFonts w:ascii="Georgia" w:hAnsi="Georgia" w:cs="Arial"/>
          <w:szCs w:val="24"/>
        </w:rPr>
        <w:t>la</w:t>
      </w:r>
      <w:r>
        <w:rPr>
          <w:rFonts w:ascii="Georgia" w:hAnsi="Georgia" w:cs="Arial"/>
          <w:szCs w:val="24"/>
        </w:rPr>
        <w:t xml:space="preserve"> suspensión d</w:t>
      </w:r>
      <w:r w:rsidR="006F09F8">
        <w:rPr>
          <w:rFonts w:ascii="Georgia" w:hAnsi="Georgia" w:cs="Arial"/>
          <w:szCs w:val="24"/>
        </w:rPr>
        <w:t>el a</w:t>
      </w:r>
      <w:r w:rsidR="006F09F8">
        <w:rPr>
          <w:rFonts w:ascii="Georgia" w:hAnsi="Georgia" w:cs="Arial"/>
        </w:rPr>
        <w:t>rtículo 152-3º,</w:t>
      </w:r>
      <w:r w:rsidR="00927AB5">
        <w:rPr>
          <w:rFonts w:ascii="Georgia" w:hAnsi="Georgia" w:cs="Arial"/>
        </w:rPr>
        <w:t xml:space="preserve"> CGP, </w:t>
      </w:r>
      <w:r w:rsidR="00D53428">
        <w:rPr>
          <w:rFonts w:ascii="Georgia" w:hAnsi="Georgia" w:cs="Arial"/>
        </w:rPr>
        <w:t>pues</w:t>
      </w:r>
      <w:r w:rsidR="00E23418">
        <w:rPr>
          <w:rFonts w:ascii="Georgia" w:hAnsi="Georgia" w:cs="Arial"/>
        </w:rPr>
        <w:t xml:space="preserve"> </w:t>
      </w:r>
      <w:r w:rsidR="00927AB5">
        <w:rPr>
          <w:rFonts w:ascii="Georgia" w:hAnsi="Georgia" w:cs="Arial"/>
        </w:rPr>
        <w:t>aun</w:t>
      </w:r>
      <w:r w:rsidR="00E23418">
        <w:rPr>
          <w:rFonts w:ascii="Georgia" w:hAnsi="Georgia" w:cs="Arial"/>
        </w:rPr>
        <w:t>qu</w:t>
      </w:r>
      <w:r w:rsidR="00927AB5">
        <w:rPr>
          <w:rFonts w:ascii="Georgia" w:hAnsi="Georgia" w:cs="Arial"/>
        </w:rPr>
        <w:t xml:space="preserve">e esa norma </w:t>
      </w:r>
      <w:r w:rsidR="00D53428">
        <w:rPr>
          <w:rFonts w:ascii="Georgia" w:hAnsi="Georgia" w:cs="Arial"/>
        </w:rPr>
        <w:t>s</w:t>
      </w:r>
      <w:r w:rsidR="00927AB5">
        <w:rPr>
          <w:rFonts w:ascii="Georgia" w:hAnsi="Georgia" w:cs="Arial"/>
        </w:rPr>
        <w:t>e relacione con e</w:t>
      </w:r>
      <w:r>
        <w:rPr>
          <w:rFonts w:ascii="Georgia" w:hAnsi="Georgia" w:cs="Arial"/>
        </w:rPr>
        <w:t>l</w:t>
      </w:r>
      <w:r w:rsidR="00927AB5">
        <w:rPr>
          <w:rFonts w:ascii="Georgia" w:hAnsi="Georgia" w:cs="Arial"/>
        </w:rPr>
        <w:t xml:space="preserve"> amparo</w:t>
      </w:r>
      <w:r>
        <w:rPr>
          <w:rFonts w:ascii="Georgia" w:hAnsi="Georgia" w:cs="Arial"/>
        </w:rPr>
        <w:t xml:space="preserve"> solicitad</w:t>
      </w:r>
      <w:r w:rsidR="00E23418">
        <w:rPr>
          <w:rFonts w:ascii="Georgia" w:hAnsi="Georgia" w:cs="Arial"/>
        </w:rPr>
        <w:t>o</w:t>
      </w:r>
      <w:r w:rsidR="00927AB5">
        <w:rPr>
          <w:rFonts w:ascii="Georgia" w:hAnsi="Georgia" w:cs="Arial"/>
        </w:rPr>
        <w:t>, el plazo</w:t>
      </w:r>
      <w:r>
        <w:rPr>
          <w:rFonts w:ascii="Georgia" w:hAnsi="Georgia" w:cs="Arial"/>
        </w:rPr>
        <w:t xml:space="preserve"> que</w:t>
      </w:r>
      <w:r w:rsidR="00E23418">
        <w:rPr>
          <w:rFonts w:ascii="Georgia" w:hAnsi="Georgia" w:cs="Arial"/>
        </w:rPr>
        <w:t xml:space="preserve"> esta </w:t>
      </w:r>
      <w:r>
        <w:rPr>
          <w:rFonts w:ascii="Georgia" w:hAnsi="Georgia" w:cs="Arial"/>
        </w:rPr>
        <w:t>faculta</w:t>
      </w:r>
      <w:r w:rsidR="00927AB5">
        <w:rPr>
          <w:rFonts w:ascii="Georgia" w:hAnsi="Georgia" w:cs="Arial"/>
        </w:rPr>
        <w:t xml:space="preserve"> </w:t>
      </w:r>
      <w:r>
        <w:rPr>
          <w:rFonts w:ascii="Georgia" w:hAnsi="Georgia" w:cs="Arial"/>
        </w:rPr>
        <w:t>suspender</w:t>
      </w:r>
      <w:r w:rsidR="00E23418">
        <w:rPr>
          <w:rFonts w:ascii="Georgia" w:hAnsi="Georgia" w:cs="Arial"/>
        </w:rPr>
        <w:t>,</w:t>
      </w:r>
      <w:r>
        <w:rPr>
          <w:rFonts w:ascii="Georgia" w:hAnsi="Georgia" w:cs="Arial"/>
        </w:rPr>
        <w:t xml:space="preserve"> es para </w:t>
      </w:r>
      <w:r w:rsidR="00DC7DF8">
        <w:rPr>
          <w:rFonts w:ascii="Georgia" w:hAnsi="Georgia" w:cs="Arial"/>
        </w:rPr>
        <w:t xml:space="preserve">contestar la demanda y como excepción a la regla general de perentoriedad de los términos, mal puede aplicarse analógicamente. </w:t>
      </w:r>
      <w:r w:rsidR="00F37622">
        <w:rPr>
          <w:rFonts w:ascii="Georgia" w:hAnsi="Georgia" w:cs="Arial"/>
        </w:rPr>
        <w:t>Tampoco operó la suspensión o interrupción estatuida en el art</w:t>
      </w:r>
      <w:r w:rsidR="00FB09FB">
        <w:rPr>
          <w:rFonts w:ascii="Georgia" w:hAnsi="Georgia" w:cs="Arial"/>
        </w:rPr>
        <w:t xml:space="preserve">ículo 159, CGP ni alguna suspensión por cierre excepcional del despacho. </w:t>
      </w:r>
    </w:p>
    <w:p w:rsidR="006F09F8" w:rsidRDefault="006F09F8" w:rsidP="00D5329C">
      <w:pPr>
        <w:pStyle w:val="Sinespaciado"/>
        <w:spacing w:line="360" w:lineRule="auto"/>
        <w:jc w:val="both"/>
        <w:rPr>
          <w:rFonts w:ascii="Georgia" w:hAnsi="Georgia" w:cs="Arial"/>
          <w:szCs w:val="24"/>
        </w:rPr>
      </w:pPr>
    </w:p>
    <w:p w:rsidR="006F09F8" w:rsidRDefault="00297EE3" w:rsidP="00D5329C">
      <w:pPr>
        <w:pStyle w:val="Sinespaciado"/>
        <w:spacing w:line="360" w:lineRule="auto"/>
        <w:jc w:val="both"/>
        <w:rPr>
          <w:rFonts w:ascii="Georgia" w:hAnsi="Georgia" w:cs="Arial"/>
          <w:szCs w:val="24"/>
        </w:rPr>
      </w:pPr>
      <w:r>
        <w:rPr>
          <w:rFonts w:ascii="Georgia" w:hAnsi="Georgia" w:cs="Arial"/>
          <w:szCs w:val="24"/>
        </w:rPr>
        <w:t xml:space="preserve">Para </w:t>
      </w:r>
      <w:r w:rsidR="006F09F8">
        <w:rPr>
          <w:rFonts w:ascii="Georgia" w:hAnsi="Georgia" w:cs="Arial"/>
          <w:szCs w:val="24"/>
        </w:rPr>
        <w:t xml:space="preserve">los días en que corrió el término de ejecutoria, el actor contaba con apoderada judicial, que renunció el 28-06-2017 (Folio </w:t>
      </w:r>
      <w:r w:rsidR="00927AB5">
        <w:rPr>
          <w:rFonts w:ascii="Georgia" w:hAnsi="Georgia" w:cs="Arial"/>
          <w:szCs w:val="24"/>
        </w:rPr>
        <w:t>198, cuaderno principal)</w:t>
      </w:r>
      <w:r w:rsidR="006F09F8">
        <w:rPr>
          <w:rFonts w:ascii="Georgia" w:hAnsi="Georgia" w:cs="Arial"/>
          <w:szCs w:val="24"/>
        </w:rPr>
        <w:t xml:space="preserve">, </w:t>
      </w:r>
      <w:r w:rsidR="00E23418">
        <w:rPr>
          <w:rFonts w:ascii="Georgia" w:hAnsi="Georgia" w:cs="Arial"/>
          <w:szCs w:val="24"/>
        </w:rPr>
        <w:t xml:space="preserve">cuando ya había vencido el plazo para impugnar y además </w:t>
      </w:r>
      <w:r w:rsidR="005F2416">
        <w:rPr>
          <w:rFonts w:ascii="Georgia" w:hAnsi="Georgia" w:cs="Arial"/>
          <w:szCs w:val="24"/>
        </w:rPr>
        <w:t>como</w:t>
      </w:r>
      <w:r w:rsidR="002C5D50">
        <w:rPr>
          <w:rFonts w:ascii="Georgia" w:hAnsi="Georgia" w:cs="Arial"/>
          <w:szCs w:val="24"/>
        </w:rPr>
        <w:t xml:space="preserve"> el escrito presentado </w:t>
      </w:r>
      <w:r w:rsidR="00E23418">
        <w:rPr>
          <w:rFonts w:ascii="Georgia" w:hAnsi="Georgia" w:cs="Arial"/>
          <w:szCs w:val="24"/>
        </w:rPr>
        <w:t>incumpl</w:t>
      </w:r>
      <w:r w:rsidR="002C5D50">
        <w:rPr>
          <w:rFonts w:ascii="Georgia" w:hAnsi="Georgia" w:cs="Arial"/>
          <w:szCs w:val="24"/>
        </w:rPr>
        <w:t>ía</w:t>
      </w:r>
      <w:r w:rsidR="00E23418">
        <w:rPr>
          <w:rFonts w:ascii="Georgia" w:hAnsi="Georgia" w:cs="Arial"/>
          <w:szCs w:val="24"/>
        </w:rPr>
        <w:t xml:space="preserve"> con el requisito de comunicar</w:t>
      </w:r>
      <w:r w:rsidR="005F2416">
        <w:rPr>
          <w:rFonts w:ascii="Georgia" w:hAnsi="Georgia" w:cs="Arial"/>
          <w:szCs w:val="24"/>
        </w:rPr>
        <w:t xml:space="preserve"> al mandante</w:t>
      </w:r>
      <w:r w:rsidR="00E23418">
        <w:rPr>
          <w:rFonts w:ascii="Georgia" w:hAnsi="Georgia" w:cs="Arial"/>
          <w:szCs w:val="24"/>
        </w:rPr>
        <w:t xml:space="preserve"> (Artículo 76, CGP), </w:t>
      </w:r>
      <w:r w:rsidR="00FB09FB">
        <w:rPr>
          <w:rFonts w:ascii="Georgia" w:hAnsi="Georgia" w:cs="Arial"/>
          <w:szCs w:val="24"/>
        </w:rPr>
        <w:t xml:space="preserve">se entiende </w:t>
      </w:r>
      <w:r w:rsidR="002C5D50">
        <w:rPr>
          <w:rFonts w:ascii="Georgia" w:hAnsi="Georgia" w:cs="Arial"/>
          <w:szCs w:val="24"/>
        </w:rPr>
        <w:t xml:space="preserve">que </w:t>
      </w:r>
      <w:r w:rsidR="005F2416">
        <w:rPr>
          <w:rFonts w:ascii="Georgia" w:hAnsi="Georgia" w:cs="Arial"/>
          <w:szCs w:val="24"/>
        </w:rPr>
        <w:t xml:space="preserve">el poder </w:t>
      </w:r>
      <w:r w:rsidR="00FB09FB">
        <w:rPr>
          <w:rFonts w:ascii="Georgia" w:hAnsi="Georgia" w:cs="Arial"/>
          <w:szCs w:val="24"/>
        </w:rPr>
        <w:t xml:space="preserve">estuvo </w:t>
      </w:r>
      <w:r w:rsidR="00E23418">
        <w:rPr>
          <w:rFonts w:ascii="Georgia" w:hAnsi="Georgia" w:cs="Arial"/>
          <w:szCs w:val="24"/>
        </w:rPr>
        <w:t xml:space="preserve">vigente hasta la </w:t>
      </w:r>
      <w:r w:rsidR="005F2416">
        <w:rPr>
          <w:rFonts w:ascii="Georgia" w:hAnsi="Georgia" w:cs="Arial"/>
          <w:szCs w:val="24"/>
        </w:rPr>
        <w:t>aceptación de quien fue designada en amparo de pobreza</w:t>
      </w:r>
      <w:r w:rsidR="00927AB5">
        <w:rPr>
          <w:rFonts w:ascii="Georgia" w:hAnsi="Georgia" w:cs="Arial"/>
          <w:szCs w:val="24"/>
        </w:rPr>
        <w:t xml:space="preserve">. </w:t>
      </w:r>
    </w:p>
    <w:p w:rsidR="00717C18" w:rsidRPr="00823F31" w:rsidRDefault="00717C18" w:rsidP="00965470">
      <w:pPr>
        <w:pStyle w:val="Sinespaciado"/>
        <w:spacing w:line="360" w:lineRule="auto"/>
        <w:jc w:val="both"/>
        <w:rPr>
          <w:rFonts w:ascii="Georgia" w:hAnsi="Georgia" w:cs="Arial"/>
          <w:szCs w:val="24"/>
        </w:rPr>
      </w:pPr>
    </w:p>
    <w:p w:rsidR="00927AB5" w:rsidRPr="00927AB5" w:rsidRDefault="00927AB5" w:rsidP="00927AB5">
      <w:pPr>
        <w:pStyle w:val="Sinespaciado"/>
        <w:spacing w:line="360" w:lineRule="auto"/>
        <w:jc w:val="both"/>
        <w:rPr>
          <w:rFonts w:ascii="Georgia" w:hAnsi="Georgia" w:cs="Arial"/>
        </w:rPr>
      </w:pPr>
      <w:r w:rsidRPr="00927AB5">
        <w:rPr>
          <w:rFonts w:ascii="Georgia" w:hAnsi="Georgia" w:cs="Arial"/>
        </w:rPr>
        <w:t xml:space="preserve">Así las cosas, luce evidente </w:t>
      </w:r>
      <w:r w:rsidR="00FB09FB">
        <w:rPr>
          <w:rFonts w:ascii="Georgia" w:hAnsi="Georgia" w:cs="Arial"/>
        </w:rPr>
        <w:t xml:space="preserve">que </w:t>
      </w:r>
      <w:proofErr w:type="spellStart"/>
      <w:r w:rsidR="00FB09FB">
        <w:rPr>
          <w:rFonts w:ascii="Georgia" w:hAnsi="Georgia" w:cs="Arial"/>
        </w:rPr>
        <w:t>precluyó</w:t>
      </w:r>
      <w:proofErr w:type="spellEnd"/>
      <w:r w:rsidR="00FB09FB">
        <w:rPr>
          <w:rFonts w:ascii="Georgia" w:hAnsi="Georgia" w:cs="Arial"/>
        </w:rPr>
        <w:t xml:space="preserve"> el término </w:t>
      </w:r>
      <w:r w:rsidRPr="00927AB5">
        <w:rPr>
          <w:rFonts w:ascii="Georgia" w:hAnsi="Georgia" w:cs="Arial"/>
        </w:rPr>
        <w:t>para</w:t>
      </w:r>
      <w:r>
        <w:rPr>
          <w:rFonts w:ascii="Georgia" w:hAnsi="Georgia" w:cs="Arial"/>
        </w:rPr>
        <w:t xml:space="preserve"> </w:t>
      </w:r>
      <w:r w:rsidR="00FB09FB">
        <w:rPr>
          <w:rFonts w:ascii="Georgia" w:hAnsi="Georgia" w:cs="Arial"/>
        </w:rPr>
        <w:t xml:space="preserve">formular </w:t>
      </w:r>
      <w:r>
        <w:rPr>
          <w:rFonts w:ascii="Georgia" w:hAnsi="Georgia" w:cs="Arial"/>
        </w:rPr>
        <w:t>el recurso</w:t>
      </w:r>
      <w:r w:rsidR="00FB09FB">
        <w:rPr>
          <w:rFonts w:ascii="Georgia" w:hAnsi="Georgia" w:cs="Arial"/>
        </w:rPr>
        <w:t xml:space="preserve"> sin haberlo interpuesto</w:t>
      </w:r>
      <w:r w:rsidRPr="00927AB5">
        <w:rPr>
          <w:rFonts w:ascii="Georgia" w:hAnsi="Georgia" w:cs="Arial"/>
        </w:rPr>
        <w:t>, por lo tanto se hace indudable el incumplimiento del requisito de oportunidad</w:t>
      </w:r>
      <w:r w:rsidR="00FB09FB">
        <w:rPr>
          <w:rFonts w:ascii="Georgia" w:hAnsi="Georgia" w:cs="Arial"/>
        </w:rPr>
        <w:t xml:space="preserve">, y en consecuencia es </w:t>
      </w:r>
      <w:r w:rsidRPr="00927AB5">
        <w:rPr>
          <w:rFonts w:ascii="Georgia" w:hAnsi="Georgia" w:cs="Arial"/>
        </w:rPr>
        <w:t>innecesario revisar los demás requisitos</w:t>
      </w:r>
      <w:r w:rsidR="00FB09FB">
        <w:rPr>
          <w:rFonts w:ascii="Georgia" w:hAnsi="Georgia" w:cs="Arial"/>
        </w:rPr>
        <w:t xml:space="preserve">; por lo </w:t>
      </w:r>
      <w:r w:rsidR="004E3A69">
        <w:rPr>
          <w:rFonts w:ascii="Georgia" w:hAnsi="Georgia" w:cs="Arial"/>
        </w:rPr>
        <w:t xml:space="preserve">que, </w:t>
      </w:r>
      <w:r w:rsidRPr="00927AB5">
        <w:rPr>
          <w:rFonts w:ascii="Georgia" w:hAnsi="Georgia" w:cs="Arial"/>
        </w:rPr>
        <w:t xml:space="preserve">se declarará inadmisible la </w:t>
      </w:r>
      <w:r>
        <w:rPr>
          <w:rFonts w:ascii="Georgia" w:hAnsi="Georgia" w:cs="Arial"/>
        </w:rPr>
        <w:t xml:space="preserve">apelación </w:t>
      </w:r>
      <w:r w:rsidRPr="00927AB5">
        <w:rPr>
          <w:rFonts w:ascii="Georgia" w:hAnsi="Georgia" w:cs="Arial"/>
        </w:rPr>
        <w:t>pretendida.</w:t>
      </w:r>
    </w:p>
    <w:p w:rsidR="00927AB5" w:rsidRPr="00823F31" w:rsidRDefault="00927AB5" w:rsidP="00965470">
      <w:pPr>
        <w:pStyle w:val="Sinespaciado"/>
        <w:spacing w:line="360" w:lineRule="auto"/>
        <w:jc w:val="both"/>
        <w:rPr>
          <w:rFonts w:ascii="Georgia" w:hAnsi="Georgia" w:cs="Arial"/>
        </w:rPr>
      </w:pPr>
    </w:p>
    <w:p w:rsidR="001D1A4A" w:rsidRPr="00823F31" w:rsidRDefault="001D1A4A" w:rsidP="001D1A4A">
      <w:pPr>
        <w:pStyle w:val="Textopredeterminado"/>
        <w:numPr>
          <w:ilvl w:val="0"/>
          <w:numId w:val="3"/>
        </w:numPr>
        <w:spacing w:line="360" w:lineRule="auto"/>
        <w:jc w:val="both"/>
        <w:rPr>
          <w:rFonts w:ascii="Georgia" w:hAnsi="Georgia" w:cs="Arial"/>
          <w:szCs w:val="24"/>
        </w:rPr>
      </w:pPr>
      <w:r w:rsidRPr="00823F31">
        <w:rPr>
          <w:rFonts w:ascii="Georgia" w:hAnsi="Georgia" w:cs="Arial"/>
          <w:szCs w:val="24"/>
        </w:rPr>
        <w:t>LAS DECISIONES FINALES</w:t>
      </w:r>
    </w:p>
    <w:p w:rsidR="001D1A4A" w:rsidRPr="00823F31" w:rsidRDefault="001D1A4A" w:rsidP="001D1A4A">
      <w:pPr>
        <w:pStyle w:val="Textoindependiente"/>
        <w:spacing w:line="360" w:lineRule="auto"/>
        <w:ind w:right="51"/>
        <w:rPr>
          <w:rFonts w:ascii="Georgia" w:hAnsi="Georgia"/>
          <w:sz w:val="20"/>
          <w:szCs w:val="22"/>
          <w:lang w:val="es-CO"/>
        </w:rPr>
      </w:pPr>
    </w:p>
    <w:p w:rsidR="001D1A4A" w:rsidRPr="00823F31" w:rsidRDefault="001D1A4A" w:rsidP="00575FFF">
      <w:pPr>
        <w:pStyle w:val="Textoindependiente"/>
        <w:spacing w:line="360" w:lineRule="auto"/>
        <w:rPr>
          <w:rFonts w:ascii="Georgia" w:hAnsi="Georgia" w:cs="Arial"/>
          <w:szCs w:val="24"/>
        </w:rPr>
      </w:pPr>
      <w:r w:rsidRPr="00823F31">
        <w:rPr>
          <w:rFonts w:ascii="Georgia" w:hAnsi="Georgia"/>
          <w:szCs w:val="24"/>
          <w:lang w:val="es-CO"/>
        </w:rPr>
        <w:t xml:space="preserve">En armonía con las premisas expuestas, </w:t>
      </w:r>
      <w:r w:rsidRPr="00823F31">
        <w:rPr>
          <w:rFonts w:ascii="Georgia" w:hAnsi="Georgia" w:cs="Arial"/>
          <w:szCs w:val="24"/>
        </w:rPr>
        <w:t xml:space="preserve">se declarará la inadmisibilidad del recurso de apelación contra la </w:t>
      </w:r>
      <w:r w:rsidR="00927AB5">
        <w:rPr>
          <w:rFonts w:ascii="Georgia" w:hAnsi="Georgia" w:cs="Arial"/>
          <w:szCs w:val="24"/>
        </w:rPr>
        <w:t>sentencia emitida en este proceso</w:t>
      </w:r>
      <w:r w:rsidRPr="00823F31">
        <w:rPr>
          <w:rFonts w:ascii="Georgia" w:hAnsi="Georgia" w:cs="Arial"/>
          <w:szCs w:val="24"/>
        </w:rPr>
        <w:t xml:space="preserve">, atendida su </w:t>
      </w:r>
      <w:r w:rsidR="00927AB5">
        <w:rPr>
          <w:rFonts w:ascii="Georgia" w:hAnsi="Georgia" w:cs="Arial"/>
          <w:szCs w:val="24"/>
        </w:rPr>
        <w:t>extemporaneidad</w:t>
      </w:r>
      <w:r w:rsidRPr="00823F31">
        <w:rPr>
          <w:rFonts w:ascii="Georgia" w:hAnsi="Georgia" w:cs="Arial"/>
          <w:szCs w:val="24"/>
        </w:rPr>
        <w:t>, como atrás se dijera.</w:t>
      </w:r>
    </w:p>
    <w:p w:rsidR="00BC2E4F" w:rsidRPr="00823F31" w:rsidRDefault="00BC2E4F" w:rsidP="00575FFF">
      <w:pPr>
        <w:pStyle w:val="Textoindependiente"/>
        <w:spacing w:line="360" w:lineRule="auto"/>
        <w:rPr>
          <w:rFonts w:ascii="Georgia" w:hAnsi="Georgia" w:cs="Arial"/>
          <w:szCs w:val="24"/>
        </w:rPr>
      </w:pPr>
    </w:p>
    <w:p w:rsidR="000F4FD9" w:rsidRPr="00823F31" w:rsidRDefault="000F4FD9" w:rsidP="00575FFF">
      <w:pPr>
        <w:autoSpaceDE w:val="0"/>
        <w:autoSpaceDN w:val="0"/>
        <w:adjustRightInd w:val="0"/>
        <w:spacing w:line="360" w:lineRule="auto"/>
        <w:jc w:val="both"/>
        <w:rPr>
          <w:rFonts w:ascii="Georgia" w:hAnsi="Georgia" w:cs="Arial"/>
          <w:sz w:val="24"/>
          <w:szCs w:val="24"/>
        </w:rPr>
      </w:pPr>
      <w:r w:rsidRPr="00823F31">
        <w:rPr>
          <w:rFonts w:ascii="Georgia" w:hAnsi="Georgia" w:cs="Arial"/>
          <w:sz w:val="24"/>
          <w:szCs w:val="24"/>
        </w:rPr>
        <w:t xml:space="preserve">Considerando suficientes los argumentos expuestos en esta providencia, el </w:t>
      </w:r>
      <w:r w:rsidRPr="00823F31">
        <w:rPr>
          <w:rFonts w:ascii="Georgia" w:hAnsi="Georgia" w:cs="Arial"/>
          <w:bCs/>
          <w:smallCaps/>
          <w:sz w:val="24"/>
          <w:szCs w:val="24"/>
        </w:rPr>
        <w:t xml:space="preserve">Tribunal Superior del Distrito Judicial de Pereira, en Sala </w:t>
      </w:r>
      <w:r w:rsidR="00FC0999" w:rsidRPr="00823F31">
        <w:rPr>
          <w:rFonts w:ascii="Georgia" w:hAnsi="Georgia" w:cs="Arial"/>
          <w:bCs/>
          <w:smallCaps/>
          <w:sz w:val="24"/>
          <w:szCs w:val="24"/>
        </w:rPr>
        <w:t>Unitaria</w:t>
      </w:r>
      <w:r w:rsidRPr="00823F31">
        <w:rPr>
          <w:rFonts w:ascii="Georgia" w:hAnsi="Georgia" w:cs="Arial"/>
          <w:sz w:val="24"/>
          <w:szCs w:val="24"/>
        </w:rPr>
        <w:t>,</w:t>
      </w:r>
    </w:p>
    <w:p w:rsidR="00575FFF" w:rsidRPr="00823F31" w:rsidRDefault="00575FFF" w:rsidP="00575FFF">
      <w:pPr>
        <w:autoSpaceDE w:val="0"/>
        <w:autoSpaceDN w:val="0"/>
        <w:adjustRightInd w:val="0"/>
        <w:spacing w:line="360" w:lineRule="auto"/>
        <w:jc w:val="both"/>
        <w:rPr>
          <w:rFonts w:ascii="Georgia" w:hAnsi="Georgia" w:cs="Arial"/>
          <w:sz w:val="24"/>
          <w:szCs w:val="24"/>
          <w:lang w:val="es-ES_tradnl"/>
        </w:rPr>
      </w:pPr>
    </w:p>
    <w:p w:rsidR="000F4FD9" w:rsidRPr="00823F31" w:rsidRDefault="000F4FD9" w:rsidP="00310452">
      <w:pPr>
        <w:pStyle w:val="Sinespaciado"/>
        <w:spacing w:line="360" w:lineRule="auto"/>
        <w:jc w:val="center"/>
        <w:rPr>
          <w:rFonts w:ascii="Georgia" w:hAnsi="Georgia" w:cs="Arial"/>
          <w:sz w:val="20"/>
          <w:szCs w:val="22"/>
        </w:rPr>
      </w:pPr>
      <w:r w:rsidRPr="00823F31">
        <w:rPr>
          <w:rFonts w:ascii="Georgia" w:hAnsi="Georgia" w:cs="Arial"/>
          <w:szCs w:val="22"/>
        </w:rPr>
        <w:t>R</w:t>
      </w:r>
      <w:r w:rsidRPr="00823F31">
        <w:rPr>
          <w:rFonts w:ascii="Georgia" w:hAnsi="Georgia" w:cs="Arial"/>
          <w:sz w:val="22"/>
          <w:szCs w:val="22"/>
        </w:rPr>
        <w:t xml:space="preserve"> </w:t>
      </w:r>
      <w:r w:rsidRPr="00823F31">
        <w:rPr>
          <w:rFonts w:ascii="Georgia" w:hAnsi="Georgia" w:cs="Arial"/>
          <w:sz w:val="20"/>
          <w:szCs w:val="22"/>
        </w:rPr>
        <w:t>E S U E L V E,</w:t>
      </w:r>
    </w:p>
    <w:p w:rsidR="000F4FD9" w:rsidRPr="00823F31" w:rsidRDefault="000F4FD9" w:rsidP="00310452">
      <w:pPr>
        <w:pStyle w:val="Sinespaciado"/>
        <w:spacing w:line="360" w:lineRule="auto"/>
        <w:jc w:val="center"/>
        <w:rPr>
          <w:rFonts w:ascii="Georgia" w:hAnsi="Georgia" w:cs="Arial"/>
          <w:szCs w:val="24"/>
        </w:rPr>
      </w:pPr>
    </w:p>
    <w:p w:rsidR="000F4FD9" w:rsidRPr="00823F31" w:rsidRDefault="000F4FD9" w:rsidP="00310452">
      <w:pPr>
        <w:pStyle w:val="Textopredeterminado"/>
        <w:numPr>
          <w:ilvl w:val="0"/>
          <w:numId w:val="2"/>
        </w:numPr>
        <w:spacing w:line="360" w:lineRule="auto"/>
        <w:jc w:val="both"/>
        <w:rPr>
          <w:rFonts w:ascii="Georgia" w:hAnsi="Georgia" w:cs="Arial"/>
          <w:szCs w:val="24"/>
        </w:rPr>
      </w:pPr>
      <w:r w:rsidRPr="00823F31">
        <w:rPr>
          <w:rFonts w:ascii="Georgia" w:hAnsi="Georgia" w:cs="Arial"/>
          <w:szCs w:val="24"/>
        </w:rPr>
        <w:t xml:space="preserve">DECLARAR inadmisible el recurso de apelación formulado </w:t>
      </w:r>
      <w:r w:rsidR="00504903" w:rsidRPr="00823F31">
        <w:rPr>
          <w:rFonts w:ascii="Georgia" w:hAnsi="Georgia" w:cs="Arial"/>
          <w:szCs w:val="24"/>
        </w:rPr>
        <w:t>c</w:t>
      </w:r>
      <w:r w:rsidRPr="00823F31">
        <w:rPr>
          <w:rFonts w:ascii="Georgia" w:hAnsi="Georgia" w:cs="Arial"/>
          <w:szCs w:val="24"/>
        </w:rPr>
        <w:t xml:space="preserve">ontra </w:t>
      </w:r>
      <w:r w:rsidR="008B5602" w:rsidRPr="00823F31">
        <w:rPr>
          <w:rFonts w:ascii="Georgia" w:hAnsi="Georgia" w:cs="Arial"/>
          <w:szCs w:val="24"/>
        </w:rPr>
        <w:t>l</w:t>
      </w:r>
      <w:r w:rsidR="00927AB5">
        <w:rPr>
          <w:rFonts w:ascii="Georgia" w:hAnsi="Georgia" w:cs="Arial"/>
          <w:szCs w:val="24"/>
        </w:rPr>
        <w:t>a</w:t>
      </w:r>
      <w:r w:rsidR="008B5602" w:rsidRPr="00823F31">
        <w:rPr>
          <w:rFonts w:ascii="Georgia" w:hAnsi="Georgia" w:cs="Arial"/>
          <w:szCs w:val="24"/>
        </w:rPr>
        <w:t xml:space="preserve"> </w:t>
      </w:r>
      <w:r w:rsidR="00927AB5">
        <w:rPr>
          <w:rFonts w:ascii="Georgia" w:hAnsi="Georgia" w:cs="Arial"/>
          <w:szCs w:val="24"/>
        </w:rPr>
        <w:t xml:space="preserve">sentencia emitida </w:t>
      </w:r>
      <w:r w:rsidR="008B5602" w:rsidRPr="00823F31">
        <w:rPr>
          <w:rFonts w:ascii="Georgia" w:hAnsi="Georgia" w:cs="Arial"/>
          <w:szCs w:val="24"/>
        </w:rPr>
        <w:t xml:space="preserve">el </w:t>
      </w:r>
      <w:r w:rsidR="00CD6475">
        <w:rPr>
          <w:rFonts w:ascii="Georgia" w:hAnsi="Georgia" w:cs="Arial"/>
          <w:szCs w:val="24"/>
        </w:rPr>
        <w:t>1</w:t>
      </w:r>
      <w:r w:rsidR="00927AB5">
        <w:rPr>
          <w:rFonts w:ascii="Georgia" w:hAnsi="Georgia" w:cs="Arial"/>
          <w:szCs w:val="24"/>
        </w:rPr>
        <w:t>4</w:t>
      </w:r>
      <w:r w:rsidR="00CD6475">
        <w:rPr>
          <w:rFonts w:ascii="Georgia" w:hAnsi="Georgia" w:cs="Arial"/>
          <w:szCs w:val="24"/>
        </w:rPr>
        <w:t>-0</w:t>
      </w:r>
      <w:r w:rsidR="00927AB5">
        <w:rPr>
          <w:rFonts w:ascii="Georgia" w:hAnsi="Georgia" w:cs="Arial"/>
          <w:szCs w:val="24"/>
        </w:rPr>
        <w:t>6</w:t>
      </w:r>
      <w:r w:rsidR="00CD6475">
        <w:rPr>
          <w:rFonts w:ascii="Georgia" w:hAnsi="Georgia" w:cs="Arial"/>
          <w:szCs w:val="24"/>
        </w:rPr>
        <w:t>-2017,</w:t>
      </w:r>
      <w:r w:rsidRPr="00823F31">
        <w:rPr>
          <w:rFonts w:ascii="Georgia" w:hAnsi="Georgia" w:cs="Arial"/>
          <w:szCs w:val="24"/>
        </w:rPr>
        <w:t xml:space="preserve"> por </w:t>
      </w:r>
      <w:r w:rsidR="00297EE3">
        <w:rPr>
          <w:rFonts w:ascii="Georgia" w:hAnsi="Georgia" w:cs="Arial"/>
          <w:szCs w:val="24"/>
        </w:rPr>
        <w:t>extemporáneo</w:t>
      </w:r>
      <w:r w:rsidRPr="00823F31">
        <w:rPr>
          <w:rFonts w:ascii="Georgia" w:hAnsi="Georgia" w:cs="Arial"/>
          <w:szCs w:val="24"/>
        </w:rPr>
        <w:t>.</w:t>
      </w:r>
    </w:p>
    <w:p w:rsidR="00CF2413" w:rsidRPr="00823F31" w:rsidRDefault="00CF2413" w:rsidP="00CF2413">
      <w:pPr>
        <w:pStyle w:val="Textopredeterminado"/>
        <w:spacing w:line="360" w:lineRule="auto"/>
        <w:ind w:left="360"/>
        <w:jc w:val="both"/>
        <w:rPr>
          <w:rFonts w:ascii="Georgia" w:hAnsi="Georgia" w:cs="Arial"/>
          <w:szCs w:val="24"/>
        </w:rPr>
      </w:pPr>
    </w:p>
    <w:p w:rsidR="000F4FD9" w:rsidRPr="00823F31" w:rsidRDefault="000F4FD9" w:rsidP="00504903">
      <w:pPr>
        <w:pStyle w:val="Textopredeterminado"/>
        <w:numPr>
          <w:ilvl w:val="0"/>
          <w:numId w:val="2"/>
        </w:numPr>
        <w:spacing w:line="360" w:lineRule="auto"/>
        <w:jc w:val="both"/>
        <w:rPr>
          <w:rFonts w:ascii="Georgia" w:hAnsi="Georgia" w:cs="Arial"/>
          <w:szCs w:val="24"/>
        </w:rPr>
      </w:pPr>
      <w:r w:rsidRPr="00823F31">
        <w:rPr>
          <w:rFonts w:ascii="Georgia" w:hAnsi="Georgia" w:cs="Arial"/>
          <w:szCs w:val="24"/>
        </w:rPr>
        <w:t xml:space="preserve">DEVOLVER el expediente al Juzgado </w:t>
      </w:r>
      <w:r w:rsidR="000B0522" w:rsidRPr="00823F31">
        <w:rPr>
          <w:rFonts w:ascii="Georgia" w:hAnsi="Georgia" w:cs="Arial"/>
          <w:szCs w:val="24"/>
        </w:rPr>
        <w:t xml:space="preserve">Civil </w:t>
      </w:r>
      <w:r w:rsidR="00504903" w:rsidRPr="00823F31">
        <w:rPr>
          <w:rFonts w:ascii="Georgia" w:hAnsi="Georgia" w:cs="Arial"/>
          <w:szCs w:val="24"/>
        </w:rPr>
        <w:t xml:space="preserve">del Circuito de </w:t>
      </w:r>
      <w:r w:rsidR="00927AB5">
        <w:rPr>
          <w:rFonts w:ascii="Georgia" w:hAnsi="Georgia" w:cs="Arial"/>
          <w:szCs w:val="24"/>
        </w:rPr>
        <w:t>Dosquebradas</w:t>
      </w:r>
      <w:r w:rsidRPr="00823F31">
        <w:rPr>
          <w:rFonts w:ascii="Georgia" w:hAnsi="Georgia" w:cs="Arial"/>
          <w:szCs w:val="24"/>
        </w:rPr>
        <w:t>.</w:t>
      </w:r>
    </w:p>
    <w:p w:rsidR="0049796A" w:rsidRPr="00823F31" w:rsidRDefault="0049796A" w:rsidP="001454DA">
      <w:pPr>
        <w:pStyle w:val="Textopredeterminado"/>
        <w:spacing w:line="360" w:lineRule="auto"/>
        <w:ind w:left="360"/>
        <w:jc w:val="center"/>
        <w:rPr>
          <w:rFonts w:ascii="Georgia" w:hAnsi="Georgia" w:cs="Arial"/>
          <w:szCs w:val="24"/>
        </w:rPr>
      </w:pPr>
    </w:p>
    <w:p w:rsidR="00BC2E4F" w:rsidRPr="00823F31" w:rsidRDefault="00BC2E4F" w:rsidP="00BC2E4F">
      <w:pPr>
        <w:pStyle w:val="Textopredeterminado"/>
        <w:numPr>
          <w:ilvl w:val="0"/>
          <w:numId w:val="2"/>
        </w:numPr>
        <w:spacing w:line="360" w:lineRule="auto"/>
        <w:jc w:val="both"/>
        <w:rPr>
          <w:rFonts w:ascii="Georgia" w:hAnsi="Georgia" w:cs="Arial"/>
          <w:szCs w:val="24"/>
        </w:rPr>
      </w:pPr>
      <w:r w:rsidRPr="00823F31">
        <w:rPr>
          <w:rFonts w:ascii="Georgia" w:hAnsi="Georgia" w:cs="Arial"/>
          <w:szCs w:val="24"/>
        </w:rPr>
        <w:t>ADVERTIR que contra esta providencia no procede recurso alguno.</w:t>
      </w:r>
    </w:p>
    <w:p w:rsidR="00BC2E4F" w:rsidRPr="00823F31" w:rsidRDefault="00BC2E4F" w:rsidP="001454DA">
      <w:pPr>
        <w:pStyle w:val="Textopredeterminado"/>
        <w:spacing w:line="360" w:lineRule="auto"/>
        <w:ind w:left="360"/>
        <w:jc w:val="center"/>
        <w:rPr>
          <w:rFonts w:ascii="Georgia" w:hAnsi="Georgia" w:cs="Arial"/>
          <w:szCs w:val="24"/>
        </w:rPr>
      </w:pPr>
    </w:p>
    <w:p w:rsidR="000F4FD9" w:rsidRPr="00823F31" w:rsidRDefault="000F4FD9" w:rsidP="00310452">
      <w:pPr>
        <w:pStyle w:val="Textopredeterminado"/>
        <w:spacing w:line="360" w:lineRule="auto"/>
        <w:jc w:val="center"/>
        <w:rPr>
          <w:rFonts w:ascii="Georgia" w:hAnsi="Georgia" w:cs="Arial"/>
          <w:szCs w:val="24"/>
          <w:lang w:val="en-US"/>
        </w:rPr>
      </w:pPr>
      <w:proofErr w:type="spellStart"/>
      <w:r w:rsidRPr="00823F31">
        <w:rPr>
          <w:rFonts w:ascii="Georgia" w:hAnsi="Georgia" w:cs="Arial"/>
          <w:smallCaps/>
          <w:szCs w:val="24"/>
          <w:lang w:val="en-US"/>
        </w:rPr>
        <w:t>Notifíquese</w:t>
      </w:r>
      <w:proofErr w:type="spellEnd"/>
      <w:r w:rsidRPr="00823F31">
        <w:rPr>
          <w:rFonts w:ascii="Georgia" w:hAnsi="Georgia" w:cs="Arial"/>
          <w:smallCaps/>
          <w:szCs w:val="24"/>
          <w:lang w:val="en-US"/>
        </w:rPr>
        <w:t>,</w:t>
      </w:r>
    </w:p>
    <w:p w:rsidR="000F4FD9" w:rsidRPr="00823F31" w:rsidRDefault="000F4FD9" w:rsidP="002E11FF">
      <w:pPr>
        <w:pStyle w:val="Sinespaciado"/>
        <w:spacing w:line="360" w:lineRule="auto"/>
        <w:jc w:val="center"/>
        <w:rPr>
          <w:rFonts w:ascii="Georgia" w:hAnsi="Georgia" w:cs="Arial"/>
          <w:spacing w:val="20"/>
          <w:w w:val="150"/>
          <w:lang w:val="en-US"/>
        </w:rPr>
      </w:pPr>
    </w:p>
    <w:p w:rsidR="0021526B" w:rsidRPr="00823F31" w:rsidRDefault="0021526B" w:rsidP="00310452">
      <w:pPr>
        <w:pStyle w:val="Textopredeterminado"/>
        <w:spacing w:line="360" w:lineRule="auto"/>
        <w:jc w:val="center"/>
        <w:rPr>
          <w:rFonts w:ascii="Georgia" w:hAnsi="Georgia" w:cs="Arial"/>
          <w:caps/>
          <w:spacing w:val="20"/>
          <w:w w:val="150"/>
          <w:lang w:val="en-US"/>
        </w:rPr>
      </w:pPr>
    </w:p>
    <w:p w:rsidR="000F4FD9" w:rsidRPr="00823F31" w:rsidRDefault="000F4FD9" w:rsidP="00310452">
      <w:pPr>
        <w:pStyle w:val="Textopredeterminado"/>
        <w:spacing w:line="360" w:lineRule="auto"/>
        <w:jc w:val="center"/>
        <w:rPr>
          <w:rFonts w:ascii="Georgia" w:hAnsi="Georgia" w:cs="Arial"/>
          <w:caps/>
          <w:spacing w:val="20"/>
          <w:w w:val="150"/>
          <w:sz w:val="20"/>
          <w:lang w:val="en-US"/>
        </w:rPr>
      </w:pPr>
      <w:r w:rsidRPr="00823F31">
        <w:rPr>
          <w:rFonts w:ascii="Georgia" w:hAnsi="Georgia" w:cs="Arial"/>
          <w:caps/>
          <w:spacing w:val="20"/>
          <w:w w:val="150"/>
          <w:lang w:val="en-US"/>
        </w:rPr>
        <w:t xml:space="preserve"> D</w:t>
      </w:r>
      <w:r w:rsidRPr="00823F31">
        <w:rPr>
          <w:rFonts w:ascii="Georgia" w:hAnsi="Georgia" w:cs="Arial"/>
          <w:caps/>
          <w:spacing w:val="20"/>
          <w:w w:val="150"/>
          <w:sz w:val="16"/>
          <w:lang w:val="en-US"/>
        </w:rPr>
        <w:t xml:space="preserve">UBERNEY </w:t>
      </w:r>
      <w:r w:rsidRPr="00823F31">
        <w:rPr>
          <w:rFonts w:ascii="Georgia" w:hAnsi="Georgia" w:cs="Arial"/>
          <w:caps/>
          <w:spacing w:val="20"/>
          <w:w w:val="150"/>
          <w:lang w:val="en-US"/>
        </w:rPr>
        <w:t>G</w:t>
      </w:r>
      <w:r w:rsidRPr="00823F31">
        <w:rPr>
          <w:rFonts w:ascii="Georgia" w:hAnsi="Georgia" w:cs="Arial"/>
          <w:caps/>
          <w:spacing w:val="20"/>
          <w:w w:val="150"/>
          <w:sz w:val="16"/>
          <w:lang w:val="en-US"/>
        </w:rPr>
        <w:t xml:space="preserve">RISALES </w:t>
      </w:r>
      <w:r w:rsidRPr="00823F31">
        <w:rPr>
          <w:rFonts w:ascii="Georgia" w:hAnsi="Georgia" w:cs="Arial"/>
          <w:caps/>
          <w:spacing w:val="20"/>
          <w:w w:val="150"/>
          <w:lang w:val="en-US"/>
        </w:rPr>
        <w:t>H</w:t>
      </w:r>
      <w:r w:rsidRPr="00823F31">
        <w:rPr>
          <w:rFonts w:ascii="Georgia" w:hAnsi="Georgia" w:cs="Arial"/>
          <w:caps/>
          <w:spacing w:val="20"/>
          <w:w w:val="150"/>
          <w:sz w:val="16"/>
          <w:lang w:val="en-US"/>
        </w:rPr>
        <w:t>ERRERA</w:t>
      </w:r>
    </w:p>
    <w:p w:rsidR="00504903" w:rsidRPr="00823F31" w:rsidRDefault="000F4FD9" w:rsidP="00F76CAD">
      <w:pPr>
        <w:spacing w:line="360" w:lineRule="auto"/>
        <w:jc w:val="center"/>
        <w:rPr>
          <w:rFonts w:ascii="Georgia" w:hAnsi="Georgia" w:cs="Arial"/>
          <w:sz w:val="12"/>
          <w:szCs w:val="12"/>
          <w:lang w:val="en-US"/>
        </w:rPr>
      </w:pPr>
      <w:r w:rsidRPr="00823F31">
        <w:rPr>
          <w:rFonts w:ascii="Georgia" w:hAnsi="Georgia" w:cs="Arial"/>
          <w:caps/>
          <w:spacing w:val="20"/>
          <w:w w:val="150"/>
          <w:lang w:val="en-US"/>
        </w:rPr>
        <w:t xml:space="preserve">M </w:t>
      </w:r>
      <w:r w:rsidRPr="00823F31">
        <w:rPr>
          <w:rFonts w:ascii="Georgia" w:hAnsi="Georgia" w:cs="Arial"/>
          <w:caps/>
          <w:spacing w:val="20"/>
          <w:w w:val="150"/>
          <w:sz w:val="16"/>
          <w:lang w:val="en-US"/>
        </w:rPr>
        <w:t>A G I S T R A D O</w:t>
      </w:r>
      <w:r w:rsidR="00F76CAD" w:rsidRPr="00823F31">
        <w:rPr>
          <w:rFonts w:ascii="Georgia" w:hAnsi="Georgia" w:cs="Arial"/>
          <w:caps/>
          <w:spacing w:val="20"/>
          <w:w w:val="150"/>
          <w:sz w:val="16"/>
          <w:lang w:val="en-US"/>
        </w:rPr>
        <w:t xml:space="preserve"> </w:t>
      </w:r>
    </w:p>
    <w:p w:rsidR="00B7680C" w:rsidRPr="00823F31" w:rsidRDefault="005D1B31" w:rsidP="00B7680C">
      <w:pPr>
        <w:pStyle w:val="Sinespaciado"/>
        <w:spacing w:line="360" w:lineRule="auto"/>
        <w:jc w:val="right"/>
        <w:rPr>
          <w:rFonts w:ascii="Georgia" w:hAnsi="Georgia" w:cs="Arial"/>
          <w:spacing w:val="20"/>
          <w:w w:val="150"/>
          <w:lang w:val="en-US"/>
        </w:rPr>
      </w:pPr>
      <w:r w:rsidRPr="00823F31">
        <w:rPr>
          <w:rFonts w:ascii="Georgia" w:hAnsi="Georgia"/>
          <w:noProof/>
        </w:rPr>
        <mc:AlternateContent>
          <mc:Choice Requires="wps">
            <w:drawing>
              <wp:anchor distT="0" distB="0" distL="114300" distR="114300" simplePos="0" relativeHeight="251660288" behindDoc="0" locked="0" layoutInCell="1" allowOverlap="1" wp14:anchorId="55452011" wp14:editId="57EC057D">
                <wp:simplePos x="0" y="0"/>
                <wp:positionH relativeFrom="margin">
                  <wp:posOffset>1780540</wp:posOffset>
                </wp:positionH>
                <wp:positionV relativeFrom="paragraph">
                  <wp:posOffset>127000</wp:posOffset>
                </wp:positionV>
                <wp:extent cx="2521585" cy="1257300"/>
                <wp:effectExtent l="19050" t="19050" r="1206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257300"/>
                        </a:xfrm>
                        <a:prstGeom prst="rect">
                          <a:avLst/>
                        </a:prstGeom>
                        <a:solidFill>
                          <a:srgbClr val="FFFFFF"/>
                        </a:solidFill>
                        <a:ln w="28575" cmpd="thickThin">
                          <a:solidFill>
                            <a:srgbClr val="000000"/>
                          </a:solidFill>
                          <a:miter lim="800000"/>
                          <a:headEnd/>
                          <a:tailEnd/>
                        </a:ln>
                      </wps:spPr>
                      <wps:txbx>
                        <w:txbxContent>
                          <w:p w:rsidR="005D1B31" w:rsidRPr="0069377F" w:rsidRDefault="005D1B31" w:rsidP="005D1B31">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5D1B31" w:rsidRDefault="005D1B31" w:rsidP="005D1B31">
                            <w:pPr>
                              <w:pStyle w:val="Sinespaciado"/>
                              <w:jc w:val="center"/>
                              <w:rPr>
                                <w:rFonts w:ascii="Kalinga" w:hAnsi="Kalinga" w:cs="Kalinga"/>
                                <w:color w:val="000000"/>
                              </w:rPr>
                            </w:pPr>
                            <w:r w:rsidRPr="0069377F">
                              <w:rPr>
                                <w:rFonts w:ascii="Kalinga" w:hAnsi="Kalinga" w:cs="Kalinga"/>
                                <w:sz w:val="20"/>
                                <w:szCs w:val="16"/>
                              </w:rPr>
                              <w:t>SE NOTIFIC</w:t>
                            </w:r>
                            <w:r>
                              <w:rPr>
                                <w:rFonts w:ascii="Kalinga" w:hAnsi="Kalinga" w:cs="Kalinga"/>
                                <w:sz w:val="20"/>
                                <w:szCs w:val="16"/>
                              </w:rPr>
                              <w:t>A</w:t>
                            </w:r>
                            <w:r w:rsidRPr="0069377F">
                              <w:rPr>
                                <w:rFonts w:ascii="Kalinga" w:hAnsi="Kalinga" w:cs="Kalinga"/>
                                <w:sz w:val="20"/>
                                <w:szCs w:val="16"/>
                              </w:rPr>
                              <w:t xml:space="preserve"> POR ESTADO DEL DÍA</w:t>
                            </w:r>
                            <w:r w:rsidRPr="00AC087B">
                              <w:rPr>
                                <w:rFonts w:ascii="Kalinga" w:hAnsi="Kalinga" w:cs="Kalinga"/>
                                <w:szCs w:val="16"/>
                              </w:rPr>
                              <w:t xml:space="preserve"> </w:t>
                            </w:r>
                          </w:p>
                          <w:p w:rsidR="005D1B31" w:rsidRPr="0069377F" w:rsidRDefault="005D1B31" w:rsidP="005D1B31">
                            <w:pPr>
                              <w:jc w:val="center"/>
                              <w:rPr>
                                <w:rFonts w:ascii="Kalinga" w:hAnsi="Kalinga" w:cs="Kalinga"/>
                                <w:color w:val="000000"/>
                                <w:sz w:val="18"/>
                                <w:szCs w:val="22"/>
                              </w:rPr>
                            </w:pPr>
                          </w:p>
                          <w:p w:rsidR="005D1B31" w:rsidRPr="0069377F" w:rsidRDefault="005D1B31" w:rsidP="005D1B31">
                            <w:pPr>
                              <w:jc w:val="center"/>
                              <w:rPr>
                                <w:rFonts w:ascii="Kalinga" w:hAnsi="Kalinga" w:cs="Kalinga"/>
                                <w:color w:val="000000"/>
                                <w:sz w:val="18"/>
                                <w:szCs w:val="22"/>
                              </w:rPr>
                            </w:pPr>
                          </w:p>
                          <w:p w:rsidR="005D1B31" w:rsidRPr="00AC087B" w:rsidRDefault="005D1B31" w:rsidP="005D1B31">
                            <w:pPr>
                              <w:jc w:val="center"/>
                              <w:rPr>
                                <w:rFonts w:ascii="Kalinga" w:hAnsi="Kalinga" w:cs="Kalinga"/>
                                <w:color w:val="000000"/>
                                <w:sz w:val="22"/>
                                <w:szCs w:val="22"/>
                              </w:rPr>
                            </w:pPr>
                            <w:r w:rsidRPr="0069377F">
                              <w:rPr>
                                <w:rFonts w:ascii="Kalinga" w:hAnsi="Kalinga" w:cs="Kalinga"/>
                                <w:color w:val="000000"/>
                                <w:szCs w:val="22"/>
                              </w:rPr>
                              <w:t>JAÍR DE JESÚS HENAO MOLINA</w:t>
                            </w:r>
                          </w:p>
                          <w:p w:rsidR="005D1B31" w:rsidRPr="0069377F" w:rsidRDefault="005D1B31" w:rsidP="005D1B31">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5D1B31" w:rsidRPr="00AC087B" w:rsidRDefault="005D1B31" w:rsidP="005D1B31">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52011" id="Rectangle 7" o:spid="_x0000_s1026" style="position:absolute;left:0;text-align:left;margin-left:140.2pt;margin-top:10pt;width:198.55pt;height:9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" strokeweight="2.25pt">
                <v:stroke linestyle="thickThin"/>
                <v:textbox>
                  <w:txbxContent>
                    <w:p w:rsidR="005D1B31" w:rsidRPr="0069377F" w:rsidRDefault="005D1B31" w:rsidP="005D1B31">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5D1B31" w:rsidRDefault="005D1B31" w:rsidP="005D1B31">
                      <w:pPr>
                        <w:pStyle w:val="Sinespaciado"/>
                        <w:jc w:val="center"/>
                        <w:rPr>
                          <w:rFonts w:ascii="Kalinga" w:hAnsi="Kalinga" w:cs="Kalinga"/>
                          <w:color w:val="000000"/>
                        </w:rPr>
                      </w:pPr>
                      <w:r w:rsidRPr="0069377F">
                        <w:rPr>
                          <w:rFonts w:ascii="Kalinga" w:hAnsi="Kalinga" w:cs="Kalinga"/>
                          <w:sz w:val="20"/>
                          <w:szCs w:val="16"/>
                        </w:rPr>
                        <w:t>SE NOTIFIC</w:t>
                      </w:r>
                      <w:r>
                        <w:rPr>
                          <w:rFonts w:ascii="Kalinga" w:hAnsi="Kalinga" w:cs="Kalinga"/>
                          <w:sz w:val="20"/>
                          <w:szCs w:val="16"/>
                        </w:rPr>
                        <w:t>A</w:t>
                      </w:r>
                      <w:r w:rsidRPr="0069377F">
                        <w:rPr>
                          <w:rFonts w:ascii="Kalinga" w:hAnsi="Kalinga" w:cs="Kalinga"/>
                          <w:sz w:val="20"/>
                          <w:szCs w:val="16"/>
                        </w:rPr>
                        <w:t xml:space="preserve"> POR ESTADO DEL DÍA</w:t>
                      </w:r>
                      <w:r w:rsidRPr="00AC087B">
                        <w:rPr>
                          <w:rFonts w:ascii="Kalinga" w:hAnsi="Kalinga" w:cs="Kalinga"/>
                          <w:szCs w:val="16"/>
                        </w:rPr>
                        <w:t xml:space="preserve"> </w:t>
                      </w:r>
                    </w:p>
                    <w:p w:rsidR="005D1B31" w:rsidRPr="0069377F" w:rsidRDefault="005D1B31" w:rsidP="005D1B31">
                      <w:pPr>
                        <w:jc w:val="center"/>
                        <w:rPr>
                          <w:rFonts w:ascii="Kalinga" w:hAnsi="Kalinga" w:cs="Kalinga"/>
                          <w:color w:val="000000"/>
                          <w:sz w:val="18"/>
                          <w:szCs w:val="22"/>
                        </w:rPr>
                      </w:pPr>
                    </w:p>
                    <w:p w:rsidR="005D1B31" w:rsidRPr="0069377F" w:rsidRDefault="005D1B31" w:rsidP="005D1B31">
                      <w:pPr>
                        <w:jc w:val="center"/>
                        <w:rPr>
                          <w:rFonts w:ascii="Kalinga" w:hAnsi="Kalinga" w:cs="Kalinga"/>
                          <w:color w:val="000000"/>
                          <w:sz w:val="18"/>
                          <w:szCs w:val="22"/>
                        </w:rPr>
                      </w:pPr>
                    </w:p>
                    <w:p w:rsidR="005D1B31" w:rsidRPr="00AC087B" w:rsidRDefault="005D1B31" w:rsidP="005D1B31">
                      <w:pPr>
                        <w:jc w:val="center"/>
                        <w:rPr>
                          <w:rFonts w:ascii="Kalinga" w:hAnsi="Kalinga" w:cs="Kalinga"/>
                          <w:color w:val="000000"/>
                          <w:sz w:val="22"/>
                          <w:szCs w:val="22"/>
                        </w:rPr>
                      </w:pPr>
                      <w:r w:rsidRPr="0069377F">
                        <w:rPr>
                          <w:rFonts w:ascii="Kalinga" w:hAnsi="Kalinga" w:cs="Kalinga"/>
                          <w:color w:val="000000"/>
                          <w:szCs w:val="22"/>
                        </w:rPr>
                        <w:t>JAÍR DE JESÚS HENAO MOLINA</w:t>
                      </w:r>
                    </w:p>
                    <w:p w:rsidR="005D1B31" w:rsidRPr="0069377F" w:rsidRDefault="005D1B31" w:rsidP="005D1B31">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5D1B31" w:rsidRPr="00AC087B" w:rsidRDefault="005D1B31" w:rsidP="005D1B31">
                      <w:pPr>
                        <w:jc w:val="center"/>
                        <w:rPr>
                          <w:rFonts w:ascii="Kalinga" w:hAnsi="Kalinga" w:cs="Kalinga"/>
                          <w:sz w:val="22"/>
                          <w:szCs w:val="22"/>
                        </w:rPr>
                      </w:pPr>
                    </w:p>
                  </w:txbxContent>
                </v:textbox>
                <w10:wrap anchorx="margin"/>
              </v:rect>
            </w:pict>
          </mc:Fallback>
        </mc:AlternateContent>
      </w:r>
      <w:r w:rsidR="00B7680C" w:rsidRPr="00823F31">
        <w:rPr>
          <w:rFonts w:ascii="Georgia" w:hAnsi="Georgia" w:cs="Arial"/>
          <w:sz w:val="12"/>
          <w:szCs w:val="12"/>
          <w:lang w:val="en-US"/>
        </w:rPr>
        <w:t>DGH /DGD/ 201</w:t>
      </w:r>
      <w:r w:rsidR="00CD6475">
        <w:rPr>
          <w:rFonts w:ascii="Georgia" w:hAnsi="Georgia" w:cs="Arial"/>
          <w:sz w:val="12"/>
          <w:szCs w:val="12"/>
          <w:lang w:val="en-US"/>
        </w:rPr>
        <w:t>7</w:t>
      </w:r>
    </w:p>
    <w:p w:rsidR="000F4FD9" w:rsidRPr="00823F31" w:rsidRDefault="000F4FD9" w:rsidP="00147B6F">
      <w:pPr>
        <w:pStyle w:val="Sinespaciado"/>
        <w:spacing w:line="360" w:lineRule="auto"/>
        <w:ind w:firstLine="708"/>
        <w:jc w:val="right"/>
        <w:rPr>
          <w:rFonts w:ascii="Georgia" w:hAnsi="Georgia" w:cs="Arial"/>
          <w:sz w:val="12"/>
          <w:szCs w:val="16"/>
          <w:lang w:val="en-US"/>
        </w:rPr>
      </w:pPr>
    </w:p>
    <w:sectPr w:rsidR="000F4FD9" w:rsidRPr="00823F31" w:rsidSect="00B376D7">
      <w:headerReference w:type="default" r:id="rId9"/>
      <w:footerReference w:type="default" r:id="rId10"/>
      <w:pgSz w:w="12242" w:h="18722" w:code="14"/>
      <w:pgMar w:top="1134" w:right="1134" w:bottom="1134" w:left="1418" w:header="28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E3B" w:rsidRDefault="00173E3B" w:rsidP="00934BB4">
      <w:r>
        <w:separator/>
      </w:r>
    </w:p>
  </w:endnote>
  <w:endnote w:type="continuationSeparator" w:id="0">
    <w:p w:rsidR="00173E3B" w:rsidRDefault="00173E3B" w:rsidP="0093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859" w:rsidRPr="00086A0B" w:rsidRDefault="003E6859" w:rsidP="006E6DCB">
    <w:pPr>
      <w:pStyle w:val="Piedepgina"/>
      <w:pBdr>
        <w:bottom w:val="double" w:sz="6" w:space="1" w:color="auto"/>
      </w:pBdr>
      <w:spacing w:line="360" w:lineRule="auto"/>
      <w:ind w:firstLine="708"/>
      <w:rPr>
        <w:rFonts w:ascii="Arial" w:hAnsi="Arial" w:cs="Arial"/>
        <w:i/>
        <w:spacing w:val="20"/>
        <w:w w:val="200"/>
        <w:sz w:val="14"/>
        <w:szCs w:val="10"/>
      </w:rPr>
    </w:pPr>
  </w:p>
  <w:p w:rsidR="003E6859" w:rsidRPr="00086A0B" w:rsidRDefault="003E6859" w:rsidP="006E6DCB">
    <w:pPr>
      <w:pStyle w:val="Piedepgina"/>
      <w:spacing w:line="360" w:lineRule="auto"/>
      <w:jc w:val="right"/>
      <w:rPr>
        <w:rFonts w:ascii="Arial" w:hAnsi="Arial" w:cs="Arial"/>
        <w:i/>
        <w:spacing w:val="20"/>
        <w:w w:val="200"/>
        <w:sz w:val="14"/>
        <w:szCs w:val="10"/>
      </w:rPr>
    </w:pPr>
  </w:p>
  <w:p w:rsidR="003E6859" w:rsidRPr="00086A0B" w:rsidRDefault="003E6859" w:rsidP="006E6DCB">
    <w:pPr>
      <w:pStyle w:val="Piedepgina"/>
      <w:spacing w:line="360" w:lineRule="auto"/>
      <w:jc w:val="right"/>
      <w:rPr>
        <w:rFonts w:ascii="Arial" w:hAnsi="Arial" w:cs="Arial"/>
        <w:i/>
        <w:spacing w:val="20"/>
        <w:w w:val="200"/>
        <w:sz w:val="10"/>
        <w:szCs w:val="10"/>
      </w:rPr>
    </w:pPr>
    <w:r w:rsidRPr="00086A0B">
      <w:rPr>
        <w:rFonts w:ascii="Arial" w:hAnsi="Arial" w:cs="Arial"/>
        <w:i/>
        <w:spacing w:val="20"/>
        <w:w w:val="200"/>
        <w:sz w:val="14"/>
        <w:szCs w:val="10"/>
      </w:rPr>
      <w:t>T</w:t>
    </w:r>
    <w:r w:rsidRPr="00086A0B">
      <w:rPr>
        <w:rFonts w:ascii="Arial" w:hAnsi="Arial" w:cs="Arial"/>
        <w:i/>
        <w:spacing w:val="20"/>
        <w:w w:val="200"/>
        <w:sz w:val="10"/>
        <w:szCs w:val="10"/>
      </w:rPr>
      <w:t xml:space="preserve">RIBUNAL </w:t>
    </w:r>
    <w:r w:rsidRPr="00086A0B">
      <w:rPr>
        <w:rFonts w:ascii="Arial" w:hAnsi="Arial" w:cs="Arial"/>
        <w:i/>
        <w:spacing w:val="20"/>
        <w:w w:val="200"/>
        <w:sz w:val="14"/>
        <w:szCs w:val="10"/>
      </w:rPr>
      <w:t>S</w:t>
    </w:r>
    <w:r w:rsidRPr="00086A0B">
      <w:rPr>
        <w:rFonts w:ascii="Arial" w:hAnsi="Arial" w:cs="Arial"/>
        <w:i/>
        <w:spacing w:val="20"/>
        <w:w w:val="200"/>
        <w:sz w:val="10"/>
        <w:szCs w:val="10"/>
      </w:rPr>
      <w:t>UPERIOR DE</w:t>
    </w:r>
    <w:r w:rsidRPr="00086A0B">
      <w:rPr>
        <w:rFonts w:ascii="Arial" w:hAnsi="Arial" w:cs="Arial"/>
        <w:i/>
        <w:spacing w:val="20"/>
        <w:w w:val="200"/>
        <w:sz w:val="14"/>
        <w:szCs w:val="10"/>
      </w:rPr>
      <w:t xml:space="preserve"> P</w:t>
    </w:r>
    <w:r w:rsidRPr="00086A0B">
      <w:rPr>
        <w:rFonts w:ascii="Arial" w:hAnsi="Arial" w:cs="Arial"/>
        <w:i/>
        <w:spacing w:val="20"/>
        <w:w w:val="200"/>
        <w:sz w:val="10"/>
        <w:szCs w:val="10"/>
      </w:rPr>
      <w:t>EREIRA</w:t>
    </w:r>
  </w:p>
  <w:p w:rsidR="003E6859" w:rsidRPr="00086A0B" w:rsidRDefault="003E6859" w:rsidP="006E6DCB">
    <w:pPr>
      <w:pStyle w:val="Piedepgina"/>
      <w:jc w:val="right"/>
      <w:rPr>
        <w:i/>
      </w:rPr>
    </w:pPr>
    <w:r w:rsidRPr="00086A0B">
      <w:rPr>
        <w:rFonts w:ascii="Arial" w:hAnsi="Arial" w:cs="Arial"/>
        <w:i/>
        <w:spacing w:val="20"/>
        <w:w w:val="200"/>
        <w:sz w:val="10"/>
        <w:szCs w:val="10"/>
      </w:rPr>
      <w:t xml:space="preserve">MS </w:t>
    </w:r>
    <w:r w:rsidRPr="00086A0B">
      <w:rPr>
        <w:rFonts w:ascii="Arial" w:hAnsi="Arial" w:cs="Arial"/>
        <w:i/>
        <w:spacing w:val="20"/>
        <w:w w:val="200"/>
        <w:sz w:val="12"/>
        <w:szCs w:val="10"/>
      </w:rPr>
      <w:t>D</w:t>
    </w:r>
    <w:r w:rsidRPr="00086A0B">
      <w:rPr>
        <w:rFonts w:ascii="Arial" w:hAnsi="Arial" w:cs="Arial"/>
        <w:i/>
        <w:spacing w:val="20"/>
        <w:w w:val="200"/>
        <w:sz w:val="8"/>
        <w:szCs w:val="10"/>
      </w:rPr>
      <w:t xml:space="preserve">UBERNEY </w:t>
    </w:r>
    <w:r w:rsidRPr="00086A0B">
      <w:rPr>
        <w:rFonts w:ascii="Arial" w:hAnsi="Arial" w:cs="Arial"/>
        <w:i/>
        <w:spacing w:val="20"/>
        <w:w w:val="200"/>
        <w:sz w:val="12"/>
        <w:szCs w:val="10"/>
      </w:rPr>
      <w:t>G</w:t>
    </w:r>
    <w:r w:rsidRPr="00086A0B">
      <w:rPr>
        <w:rFonts w:ascii="Arial" w:hAnsi="Arial" w:cs="Arial"/>
        <w:i/>
        <w:spacing w:val="20"/>
        <w:w w:val="200"/>
        <w:sz w:val="8"/>
        <w:szCs w:val="10"/>
      </w:rPr>
      <w:t xml:space="preserve">RISALES </w:t>
    </w:r>
    <w:r w:rsidRPr="00086A0B">
      <w:rPr>
        <w:rFonts w:ascii="Arial" w:hAnsi="Arial" w:cs="Arial"/>
        <w:i/>
        <w:spacing w:val="20"/>
        <w:w w:val="200"/>
        <w:sz w:val="12"/>
        <w:szCs w:val="10"/>
      </w:rPr>
      <w:t>H</w:t>
    </w:r>
    <w:r w:rsidRPr="00086A0B">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E3B" w:rsidRDefault="00173E3B" w:rsidP="00934BB4">
      <w:r>
        <w:separator/>
      </w:r>
    </w:p>
  </w:footnote>
  <w:footnote w:type="continuationSeparator" w:id="0">
    <w:p w:rsidR="00173E3B" w:rsidRDefault="00173E3B" w:rsidP="00934BB4">
      <w:r>
        <w:continuationSeparator/>
      </w:r>
    </w:p>
  </w:footnote>
  <w:footnote w:id="1">
    <w:p w:rsidR="00893D63" w:rsidRPr="00893D63" w:rsidRDefault="00893D63">
      <w:pPr>
        <w:pStyle w:val="Textonotapie"/>
        <w:rPr>
          <w:lang w:val="es-CO"/>
        </w:rPr>
      </w:pPr>
      <w:r>
        <w:rPr>
          <w:rStyle w:val="Refdenotaalpie"/>
        </w:rPr>
        <w:footnoteRef/>
      </w:r>
      <w:r>
        <w:t xml:space="preserve"> </w:t>
      </w:r>
      <w:r>
        <w:rPr>
          <w:lang w:val="es-CO"/>
        </w:rPr>
        <w:t xml:space="preserve">ESCOBAR V. </w:t>
      </w:r>
      <w:r w:rsidR="009E4E66">
        <w:rPr>
          <w:lang w:val="es-CO"/>
        </w:rPr>
        <w:t>É</w:t>
      </w:r>
      <w:r>
        <w:rPr>
          <w:lang w:val="es-CO"/>
        </w:rPr>
        <w:t>dgar G. Los recursos en el Código General del Proceso. Librería jurídica Sánchez R. Ltda. 2015, p.37.</w:t>
      </w:r>
    </w:p>
  </w:footnote>
  <w:footnote w:id="2">
    <w:p w:rsidR="00823F31" w:rsidRPr="00FF7FA7" w:rsidRDefault="00823F31" w:rsidP="00823F31">
      <w:pPr>
        <w:pStyle w:val="Textonotapie"/>
        <w:jc w:val="both"/>
      </w:pPr>
      <w:r w:rsidRPr="00FF7FA7">
        <w:rPr>
          <w:vertAlign w:val="superscript"/>
        </w:rPr>
        <w:footnoteRef/>
      </w:r>
      <w:r w:rsidRPr="00FF7FA7">
        <w:t xml:space="preserve"> </w:t>
      </w:r>
      <w:r w:rsidRPr="00FF7FA7">
        <w:rPr>
          <w:szCs w:val="18"/>
          <w:lang w:val="es-CO"/>
        </w:rPr>
        <w:t xml:space="preserve">LÓPEZ B., Hernán F. Código General del Proceso, parte general, Bogotá DC, </w:t>
      </w:r>
      <w:proofErr w:type="spellStart"/>
      <w:r w:rsidRPr="00FF7FA7">
        <w:rPr>
          <w:szCs w:val="18"/>
          <w:lang w:val="es-CO"/>
        </w:rPr>
        <w:t>Dupre</w:t>
      </w:r>
      <w:proofErr w:type="spellEnd"/>
      <w:r w:rsidRPr="00FF7FA7">
        <w:rPr>
          <w:szCs w:val="18"/>
          <w:lang w:val="es-CO"/>
        </w:rPr>
        <w:t xml:space="preserve"> editores, 2016, p.769-776</w:t>
      </w:r>
      <w:r w:rsidRPr="00FF7FA7">
        <w:t>.</w:t>
      </w:r>
    </w:p>
  </w:footnote>
  <w:footnote w:id="3">
    <w:p w:rsidR="00823F31" w:rsidRPr="00FF7FA7" w:rsidRDefault="00823F31" w:rsidP="00823F31">
      <w:pPr>
        <w:pStyle w:val="Textonotapie"/>
        <w:jc w:val="both"/>
      </w:pPr>
      <w:r w:rsidRPr="00FF7FA7">
        <w:rPr>
          <w:vertAlign w:val="superscript"/>
        </w:rPr>
        <w:footnoteRef/>
      </w:r>
      <w:r w:rsidRPr="00FF7FA7">
        <w:t xml:space="preserve"> PARRA Q., Jairo. Derecho procesal civil, tomo I, Santafé de Bogotá D.C., Temis, 1992, p.276.</w:t>
      </w:r>
    </w:p>
  </w:footnote>
  <w:footnote w:id="4">
    <w:p w:rsidR="000378CE" w:rsidRPr="00FF7FA7" w:rsidRDefault="000378CE" w:rsidP="004A043E">
      <w:pPr>
        <w:pStyle w:val="Sinespaciado"/>
        <w:jc w:val="both"/>
        <w:rPr>
          <w:rFonts w:ascii="Times New Roman" w:hAnsi="Times New Roman"/>
        </w:rPr>
      </w:pPr>
      <w:r w:rsidRPr="00FF7FA7">
        <w:rPr>
          <w:rFonts w:ascii="Times New Roman" w:hAnsi="Times New Roman"/>
          <w:sz w:val="20"/>
          <w:vertAlign w:val="superscript"/>
        </w:rPr>
        <w:footnoteRef/>
      </w:r>
      <w:r w:rsidRPr="00FF7FA7">
        <w:rPr>
          <w:rFonts w:ascii="Times New Roman" w:hAnsi="Times New Roman"/>
          <w:sz w:val="20"/>
        </w:rPr>
        <w:t xml:space="preserve"> </w:t>
      </w:r>
      <w:r w:rsidR="00823F31" w:rsidRPr="00FF7FA7">
        <w:rPr>
          <w:rFonts w:ascii="Times New Roman" w:hAnsi="Times New Roman"/>
          <w:sz w:val="20"/>
          <w:lang w:val="es-CO"/>
        </w:rPr>
        <w:t>LÓPEZ B., Hernán F.</w:t>
      </w:r>
      <w:r w:rsidRPr="00FF7FA7">
        <w:rPr>
          <w:rFonts w:ascii="Times New Roman" w:hAnsi="Times New Roman"/>
          <w:sz w:val="20"/>
          <w:lang w:val="es-CO"/>
        </w:rPr>
        <w:t xml:space="preserve"> </w:t>
      </w:r>
      <w:r w:rsidRPr="00FF7FA7">
        <w:rPr>
          <w:rFonts w:ascii="Times New Roman" w:hAnsi="Times New Roman"/>
          <w:sz w:val="20"/>
        </w:rPr>
        <w:t>Ob. cit., p.769.</w:t>
      </w:r>
    </w:p>
  </w:footnote>
  <w:footnote w:id="5">
    <w:p w:rsidR="007F28E9" w:rsidRPr="00FF7FA7" w:rsidRDefault="007F28E9" w:rsidP="007F28E9">
      <w:pPr>
        <w:pStyle w:val="Textonotapie"/>
        <w:jc w:val="both"/>
        <w:rPr>
          <w:lang w:val="es-CO"/>
        </w:rPr>
      </w:pPr>
      <w:r w:rsidRPr="00FF7FA7">
        <w:rPr>
          <w:rStyle w:val="Refdenotaalpie"/>
        </w:rPr>
        <w:footnoteRef/>
      </w:r>
      <w:r w:rsidRPr="00FF7FA7">
        <w:t xml:space="preserve"> </w:t>
      </w:r>
      <w:r w:rsidRPr="00FF7FA7">
        <w:rPr>
          <w:lang w:val="es-CO"/>
        </w:rPr>
        <w:t>ROJAS G., Miguel E. Lecciones de derecho procesal, tomo II, procedimiento civil, ESAJU, 2013, 5ª edición, Bogotá DC, p.332.</w:t>
      </w:r>
    </w:p>
  </w:footnote>
  <w:footnote w:id="6">
    <w:p w:rsidR="00686829" w:rsidRPr="00FF7FA7" w:rsidRDefault="00686829" w:rsidP="00686829">
      <w:pPr>
        <w:pStyle w:val="Textonotapie"/>
        <w:jc w:val="both"/>
        <w:rPr>
          <w:lang w:val="es-CO"/>
        </w:rPr>
      </w:pPr>
      <w:r w:rsidRPr="00FF7FA7">
        <w:rPr>
          <w:rStyle w:val="Refdenotaalpie"/>
        </w:rPr>
        <w:footnoteRef/>
      </w:r>
      <w:r w:rsidRPr="00FF7FA7">
        <w:t xml:space="preserve"> </w:t>
      </w:r>
      <w:r w:rsidRPr="00FF7FA7">
        <w:rPr>
          <w:lang w:val="es-CO"/>
        </w:rPr>
        <w:t xml:space="preserve">CSJ. </w:t>
      </w:r>
      <w:r w:rsidR="00FF7FA7" w:rsidRPr="00FF7FA7">
        <w:rPr>
          <w:lang w:val="es-CO"/>
        </w:rPr>
        <w:t xml:space="preserve">Sala Civil. </w:t>
      </w:r>
      <w:r w:rsidRPr="00FF7FA7">
        <w:rPr>
          <w:lang w:val="es-CO"/>
        </w:rPr>
        <w:t>Sentencia del 17-09-1992; MP: Ospina B</w:t>
      </w:r>
      <w:r w:rsidR="007F28E9" w:rsidRPr="00FF7FA7">
        <w:rPr>
          <w:lang w:val="es-CO"/>
        </w:rPr>
        <w:t>.</w:t>
      </w:r>
    </w:p>
  </w:footnote>
  <w:footnote w:id="7">
    <w:p w:rsidR="00686829" w:rsidRPr="00FF7FA7" w:rsidRDefault="00686829">
      <w:pPr>
        <w:pStyle w:val="Textonotapie"/>
        <w:rPr>
          <w:lang w:val="es-CO"/>
        </w:rPr>
      </w:pPr>
      <w:r w:rsidRPr="00FF7FA7">
        <w:rPr>
          <w:rStyle w:val="Refdenotaalpie"/>
        </w:rPr>
        <w:footnoteRef/>
      </w:r>
      <w:r w:rsidRPr="00FF7FA7">
        <w:t xml:space="preserve"> </w:t>
      </w:r>
      <w:r w:rsidRPr="00FF7FA7">
        <w:rPr>
          <w:lang w:val="es-CO"/>
        </w:rPr>
        <w:t>CSJ</w:t>
      </w:r>
      <w:r w:rsidR="007F28E9" w:rsidRPr="00FF7FA7">
        <w:rPr>
          <w:lang w:val="es-CO"/>
        </w:rPr>
        <w:t>,</w:t>
      </w:r>
      <w:r w:rsidRPr="00FF7FA7">
        <w:rPr>
          <w:lang w:val="es-CO"/>
        </w:rPr>
        <w:t xml:space="preserve"> Sala Civil. STC5273-2016.</w:t>
      </w:r>
    </w:p>
  </w:footnote>
  <w:footnote w:id="8">
    <w:p w:rsidR="007F28E9" w:rsidRPr="00FF7FA7" w:rsidRDefault="007F28E9" w:rsidP="007F28E9">
      <w:pPr>
        <w:pStyle w:val="Textonotapie"/>
        <w:rPr>
          <w:lang w:val="es-CO"/>
        </w:rPr>
      </w:pPr>
      <w:r w:rsidRPr="00FF7FA7">
        <w:rPr>
          <w:rStyle w:val="Refdenotaalpie"/>
        </w:rPr>
        <w:footnoteRef/>
      </w:r>
      <w:r w:rsidRPr="00FF7FA7">
        <w:t xml:space="preserve"> </w:t>
      </w:r>
      <w:r w:rsidRPr="00FF7FA7">
        <w:rPr>
          <w:lang w:val="es-CO"/>
        </w:rPr>
        <w:t>LÓPEZ B., Hernán F.</w:t>
      </w:r>
      <w:r w:rsidRPr="00FF7FA7">
        <w:t xml:space="preserve"> Ob. cit., p.776</w:t>
      </w:r>
    </w:p>
  </w:footnote>
  <w:footnote w:id="9">
    <w:p w:rsidR="00E7339F" w:rsidRPr="00FF7FA7" w:rsidRDefault="00E7339F" w:rsidP="00E7339F">
      <w:pPr>
        <w:pStyle w:val="Textonotapie"/>
        <w:rPr>
          <w:lang w:val="es-CO"/>
        </w:rPr>
      </w:pPr>
      <w:r w:rsidRPr="00FF7FA7">
        <w:rPr>
          <w:rStyle w:val="Refdenotaalpie"/>
        </w:rPr>
        <w:footnoteRef/>
      </w:r>
      <w:r w:rsidRPr="00FF7FA7">
        <w:t xml:space="preserve"> </w:t>
      </w:r>
      <w:r w:rsidRPr="00FF7FA7">
        <w:rPr>
          <w:lang w:val="es-MX"/>
        </w:rPr>
        <w:t>CC. C-012 del 2012.</w:t>
      </w:r>
    </w:p>
  </w:footnote>
  <w:footnote w:id="10">
    <w:p w:rsidR="00E7339F" w:rsidRPr="00FF7FA7" w:rsidRDefault="00E7339F" w:rsidP="00E7339F">
      <w:pPr>
        <w:pStyle w:val="Textonotapie"/>
        <w:jc w:val="both"/>
      </w:pPr>
      <w:r w:rsidRPr="00FF7FA7">
        <w:rPr>
          <w:rStyle w:val="Refdenotaalpie"/>
          <w:lang w:val="es-CO"/>
        </w:rPr>
        <w:footnoteRef/>
      </w:r>
      <w:r w:rsidRPr="00FF7FA7">
        <w:rPr>
          <w:lang w:val="es-CO"/>
        </w:rPr>
        <w:t xml:space="preserve"> RAMÍREZ G</w:t>
      </w:r>
      <w:r w:rsidR="00CC24A8">
        <w:rPr>
          <w:lang w:val="es-CO"/>
        </w:rPr>
        <w:t>.</w:t>
      </w:r>
      <w:r w:rsidRPr="00FF7FA7">
        <w:rPr>
          <w:lang w:val="es-CO"/>
        </w:rPr>
        <w:t>, José F. Principios constitucionales del derecho procesal colombiano, investigación en torno a la Constitución Política de 1991, Medellín, A., Señal editora, 1999, p.234.</w:t>
      </w:r>
    </w:p>
  </w:footnote>
  <w:footnote w:id="11">
    <w:p w:rsidR="00E7339F" w:rsidRPr="00FF7FA7" w:rsidRDefault="00E7339F" w:rsidP="00E7339F">
      <w:pPr>
        <w:pStyle w:val="Textonotapie"/>
        <w:jc w:val="both"/>
      </w:pPr>
      <w:r w:rsidRPr="00FF7FA7">
        <w:rPr>
          <w:rStyle w:val="Refdenotaalpie"/>
          <w:lang w:val="es-CO"/>
        </w:rPr>
        <w:footnoteRef/>
      </w:r>
      <w:r w:rsidRPr="00FF7FA7">
        <w:rPr>
          <w:lang w:val="es-CO"/>
        </w:rPr>
        <w:t xml:space="preserve"> </w:t>
      </w:r>
      <w:r w:rsidR="00CC24A8" w:rsidRPr="00FF7FA7">
        <w:rPr>
          <w:lang w:val="es-CO"/>
        </w:rPr>
        <w:t>LÓPEZ B., Hernán F.</w:t>
      </w:r>
      <w:r w:rsidRPr="00FF7FA7">
        <w:rPr>
          <w:lang w:val="es-CO"/>
        </w:rPr>
        <w:t xml:space="preserve"> Ob. cit., p.92.</w:t>
      </w:r>
    </w:p>
  </w:footnote>
  <w:footnote w:id="12">
    <w:p w:rsidR="00E7339F" w:rsidRPr="009E4E66" w:rsidRDefault="00E7339F" w:rsidP="00E7339F">
      <w:pPr>
        <w:pStyle w:val="Sinespaciado"/>
        <w:jc w:val="both"/>
        <w:rPr>
          <w:rFonts w:ascii="Times New Roman" w:hAnsi="Times New Roman"/>
        </w:rPr>
      </w:pPr>
      <w:r w:rsidRPr="009E4E66">
        <w:rPr>
          <w:rFonts w:ascii="Times New Roman" w:hAnsi="Times New Roman"/>
          <w:sz w:val="20"/>
          <w:vertAlign w:val="superscript"/>
        </w:rPr>
        <w:footnoteRef/>
      </w:r>
      <w:r w:rsidRPr="009E4E66">
        <w:rPr>
          <w:rFonts w:ascii="Times New Roman" w:hAnsi="Times New Roman"/>
          <w:sz w:val="20"/>
        </w:rPr>
        <w:t xml:space="preserve"> CABRERA A</w:t>
      </w:r>
      <w:r w:rsidR="00F23B8E" w:rsidRPr="009E4E66">
        <w:rPr>
          <w:rFonts w:ascii="Times New Roman" w:hAnsi="Times New Roman"/>
          <w:sz w:val="20"/>
        </w:rPr>
        <w:t>.</w:t>
      </w:r>
      <w:r w:rsidRPr="009E4E66">
        <w:rPr>
          <w:rFonts w:ascii="Times New Roman" w:hAnsi="Times New Roman"/>
          <w:sz w:val="20"/>
        </w:rPr>
        <w:t xml:space="preserve">, Benigno H. Teoría General del Proceso y de la prueba, Bogotá, Librería Jurídica </w:t>
      </w:r>
      <w:proofErr w:type="spellStart"/>
      <w:r w:rsidRPr="009E4E66">
        <w:rPr>
          <w:rFonts w:ascii="Times New Roman" w:hAnsi="Times New Roman"/>
          <w:sz w:val="20"/>
        </w:rPr>
        <w:t>Wilches</w:t>
      </w:r>
      <w:proofErr w:type="spellEnd"/>
      <w:r w:rsidRPr="009E4E66">
        <w:rPr>
          <w:rFonts w:ascii="Times New Roman" w:hAnsi="Times New Roman"/>
          <w:sz w:val="20"/>
        </w:rPr>
        <w:t>, 1988, p.29.</w:t>
      </w:r>
    </w:p>
  </w:footnote>
  <w:footnote w:id="13">
    <w:p w:rsidR="00132D00" w:rsidRPr="009E4E66" w:rsidRDefault="00132D00" w:rsidP="00132D00">
      <w:pPr>
        <w:pStyle w:val="Textonotapie"/>
        <w:rPr>
          <w:lang w:val="es-CO"/>
        </w:rPr>
      </w:pPr>
      <w:r w:rsidRPr="009E4E66">
        <w:rPr>
          <w:rStyle w:val="Refdenotaalpie"/>
        </w:rPr>
        <w:footnoteRef/>
      </w:r>
      <w:r w:rsidRPr="009E4E66">
        <w:t xml:space="preserve"> </w:t>
      </w:r>
      <w:r w:rsidRPr="009E4E66">
        <w:rPr>
          <w:lang w:val="es-MX"/>
        </w:rPr>
        <w:t xml:space="preserve">CC. C-012 </w:t>
      </w:r>
      <w:r w:rsidR="00F23B8E" w:rsidRPr="009E4E66">
        <w:rPr>
          <w:lang w:val="es-MX"/>
        </w:rPr>
        <w:t xml:space="preserve">del </w:t>
      </w:r>
      <w:r w:rsidRPr="009E4E66">
        <w:rPr>
          <w:lang w:val="es-MX"/>
        </w:rPr>
        <w:t>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859" w:rsidRPr="006F2303" w:rsidRDefault="003E6859" w:rsidP="00D279DF">
    <w:pPr>
      <w:pStyle w:val="Encabezado"/>
      <w:pBdr>
        <w:bottom w:val="single" w:sz="4" w:space="1" w:color="D9D9D9"/>
      </w:pBdr>
      <w:jc w:val="right"/>
      <w:rPr>
        <w:rFonts w:ascii="Calibri" w:hAnsi="Calibri" w:cs="Calibri"/>
        <w:b/>
        <w:bCs/>
      </w:rPr>
    </w:pPr>
    <w:r w:rsidRPr="006F2303">
      <w:rPr>
        <w:rFonts w:ascii="Calibri" w:hAnsi="Calibri" w:cs="Calibri"/>
        <w:color w:val="808080"/>
        <w:spacing w:val="60"/>
      </w:rPr>
      <w:t>Página</w:t>
    </w:r>
    <w:r w:rsidRPr="006F2303">
      <w:rPr>
        <w:rFonts w:ascii="Calibri" w:hAnsi="Calibri" w:cs="Calibri"/>
      </w:rPr>
      <w:t xml:space="preserve"> | </w:t>
    </w:r>
    <w:r w:rsidRPr="006F2303">
      <w:rPr>
        <w:rFonts w:ascii="Calibri" w:hAnsi="Calibri" w:cs="Calibri"/>
      </w:rPr>
      <w:fldChar w:fldCharType="begin"/>
    </w:r>
    <w:r w:rsidRPr="006F2303">
      <w:rPr>
        <w:rFonts w:ascii="Calibri" w:hAnsi="Calibri" w:cs="Calibri"/>
      </w:rPr>
      <w:instrText>PAGE   \* MERGEFORMAT</w:instrText>
    </w:r>
    <w:r w:rsidRPr="006F2303">
      <w:rPr>
        <w:rFonts w:ascii="Calibri" w:hAnsi="Calibri" w:cs="Calibri"/>
      </w:rPr>
      <w:fldChar w:fldCharType="separate"/>
    </w:r>
    <w:r w:rsidR="00937BC1" w:rsidRPr="00937BC1">
      <w:rPr>
        <w:rFonts w:ascii="Calibri" w:hAnsi="Calibri" w:cs="Calibri"/>
        <w:bCs/>
        <w:noProof/>
      </w:rPr>
      <w:t>1</w:t>
    </w:r>
    <w:r w:rsidRPr="006F2303">
      <w:rPr>
        <w:rFonts w:ascii="Calibri" w:hAnsi="Calibri" w:cs="Calibri"/>
      </w:rPr>
      <w:fldChar w:fldCharType="end"/>
    </w:r>
  </w:p>
  <w:p w:rsidR="003E6859" w:rsidRPr="00823F31" w:rsidRDefault="003E6859" w:rsidP="00823F31">
    <w:pPr>
      <w:pStyle w:val="Encabezado"/>
      <w:rPr>
        <w:rFonts w:asciiTheme="majorHAnsi" w:hAnsiTheme="majorHAnsi" w:cs="Iskoola Pota"/>
        <w:i/>
        <w:sz w:val="16"/>
        <w:lang w:val="es-CO"/>
      </w:rPr>
    </w:pPr>
    <w:r w:rsidRPr="00823F31">
      <w:rPr>
        <w:rFonts w:asciiTheme="majorHAnsi" w:hAnsiTheme="majorHAnsi" w:cs="Iskoola Pota"/>
        <w:i/>
        <w:sz w:val="16"/>
        <w:lang w:val="es-CO"/>
      </w:rPr>
      <w:t>EXPEDIENTE No.201</w:t>
    </w:r>
    <w:r w:rsidR="008D7B13">
      <w:rPr>
        <w:rFonts w:asciiTheme="majorHAnsi" w:hAnsiTheme="majorHAnsi" w:cs="Iskoola Pota"/>
        <w:i/>
        <w:sz w:val="16"/>
        <w:lang w:val="es-CO"/>
      </w:rPr>
      <w:t>3</w:t>
    </w:r>
    <w:r w:rsidRPr="00823F31">
      <w:rPr>
        <w:rFonts w:asciiTheme="majorHAnsi" w:hAnsiTheme="majorHAnsi" w:cs="Iskoola Pota"/>
        <w:i/>
        <w:sz w:val="16"/>
        <w:lang w:val="es-CO"/>
      </w:rPr>
      <w:t>-00</w:t>
    </w:r>
    <w:r w:rsidR="008D7B13">
      <w:rPr>
        <w:rFonts w:asciiTheme="majorHAnsi" w:hAnsiTheme="majorHAnsi" w:cs="Iskoola Pota"/>
        <w:i/>
        <w:sz w:val="16"/>
        <w:lang w:val="es-CO"/>
      </w:rPr>
      <w:t>017</w:t>
    </w:r>
    <w:r w:rsidRPr="00823F31">
      <w:rPr>
        <w:rFonts w:asciiTheme="majorHAnsi" w:hAnsiTheme="majorHAnsi" w:cs="Iskoola Pota"/>
        <w:i/>
        <w:sz w:val="16"/>
        <w:lang w:val="es-CO"/>
      </w:rPr>
      <w:t>-01 LLRR</w:t>
    </w:r>
  </w:p>
  <w:p w:rsidR="003E6859" w:rsidRPr="006F2303" w:rsidRDefault="003E6859" w:rsidP="0013799C">
    <w:pPr>
      <w:pStyle w:val="Encabezado"/>
      <w:ind w:right="360"/>
      <w:jc w:val="both"/>
      <w:rPr>
        <w:rFonts w:ascii="Calibri" w:hAnsi="Calibri" w:cs="Calibri"/>
      </w:rPr>
    </w:pPr>
  </w:p>
  <w:p w:rsidR="003E6859" w:rsidRPr="006F2303" w:rsidRDefault="003E6859" w:rsidP="00585B94">
    <w:pPr>
      <w:pStyle w:val="Encabezado"/>
      <w:jc w:val="right"/>
      <w:rPr>
        <w:rFonts w:ascii="Calibri" w:hAnsi="Calibri" w:cs="Calibri"/>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201E1"/>
    <w:multiLevelType w:val="multilevel"/>
    <w:tmpl w:val="9F04E2CE"/>
    <w:lvl w:ilvl="0">
      <w:start w:val="2"/>
      <w:numFmt w:val="decimal"/>
      <w:lvlText w:val="%1."/>
      <w:lvlJc w:val="left"/>
      <w:pPr>
        <w:ind w:left="480" w:hanging="480"/>
      </w:pPr>
      <w:rPr>
        <w:rFonts w:hint="default"/>
        <w:sz w:val="28"/>
      </w:rPr>
    </w:lvl>
    <w:lvl w:ilvl="1">
      <w:start w:val="2"/>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
    <w:nsid w:val="105F4D6D"/>
    <w:multiLevelType w:val="hybridMultilevel"/>
    <w:tmpl w:val="AC2A360C"/>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
    <w:nsid w:val="333E195C"/>
    <w:multiLevelType w:val="hybridMultilevel"/>
    <w:tmpl w:val="E6E4751C"/>
    <w:lvl w:ilvl="0" w:tplc="1C4878AC">
      <w:start w:val="1"/>
      <w:numFmt w:val="decimal"/>
      <w:lvlText w:val="%1."/>
      <w:lvlJc w:val="left"/>
      <w:pPr>
        <w:ind w:left="360" w:hanging="360"/>
      </w:pPr>
      <w:rPr>
        <w:rFonts w:cs="Times New Roman" w:hint="default"/>
        <w:sz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69BE7731"/>
    <w:multiLevelType w:val="multilevel"/>
    <w:tmpl w:val="E62473B6"/>
    <w:lvl w:ilvl="0">
      <w:start w:val="4"/>
      <w:numFmt w:val="decimal"/>
      <w:lvlText w:val="%1."/>
      <w:lvlJc w:val="left"/>
      <w:pPr>
        <w:ind w:left="400" w:hanging="400"/>
      </w:pPr>
      <w:rPr>
        <w:rFonts w:cs="Times New Roman" w:hint="default"/>
        <w:sz w:val="24"/>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2"/>
  </w:num>
  <w:num w:numId="3">
    <w:abstractNumId w:val="3"/>
  </w:num>
  <w:num w:numId="4">
    <w:abstractNumId w:val="5"/>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C8"/>
    <w:rsid w:val="000001CD"/>
    <w:rsid w:val="0000074F"/>
    <w:rsid w:val="00005CC9"/>
    <w:rsid w:val="00012F15"/>
    <w:rsid w:val="00013811"/>
    <w:rsid w:val="0001641A"/>
    <w:rsid w:val="0002124C"/>
    <w:rsid w:val="00024513"/>
    <w:rsid w:val="00024962"/>
    <w:rsid w:val="00025385"/>
    <w:rsid w:val="000257D4"/>
    <w:rsid w:val="00026A0B"/>
    <w:rsid w:val="00026DE0"/>
    <w:rsid w:val="00027D12"/>
    <w:rsid w:val="00027D62"/>
    <w:rsid w:val="00030F6B"/>
    <w:rsid w:val="00031597"/>
    <w:rsid w:val="00032170"/>
    <w:rsid w:val="000335D9"/>
    <w:rsid w:val="00033C34"/>
    <w:rsid w:val="000378CE"/>
    <w:rsid w:val="0004057A"/>
    <w:rsid w:val="00041035"/>
    <w:rsid w:val="000426DF"/>
    <w:rsid w:val="00045583"/>
    <w:rsid w:val="000539EE"/>
    <w:rsid w:val="00054D88"/>
    <w:rsid w:val="000557CF"/>
    <w:rsid w:val="000602F3"/>
    <w:rsid w:val="00062D71"/>
    <w:rsid w:val="00070885"/>
    <w:rsid w:val="00073C11"/>
    <w:rsid w:val="00073FC1"/>
    <w:rsid w:val="00077288"/>
    <w:rsid w:val="00082B69"/>
    <w:rsid w:val="0008352A"/>
    <w:rsid w:val="00084C89"/>
    <w:rsid w:val="00086A0B"/>
    <w:rsid w:val="000A0D0F"/>
    <w:rsid w:val="000A1680"/>
    <w:rsid w:val="000A171F"/>
    <w:rsid w:val="000A3570"/>
    <w:rsid w:val="000A4EE6"/>
    <w:rsid w:val="000A6D32"/>
    <w:rsid w:val="000B0522"/>
    <w:rsid w:val="000B0AA5"/>
    <w:rsid w:val="000C072E"/>
    <w:rsid w:val="000C0AD3"/>
    <w:rsid w:val="000C3E0F"/>
    <w:rsid w:val="000C75C4"/>
    <w:rsid w:val="000D198F"/>
    <w:rsid w:val="000D6292"/>
    <w:rsid w:val="000E0A1E"/>
    <w:rsid w:val="000E1C7A"/>
    <w:rsid w:val="000E2468"/>
    <w:rsid w:val="000E770D"/>
    <w:rsid w:val="000F4FD9"/>
    <w:rsid w:val="000F6F19"/>
    <w:rsid w:val="001001CF"/>
    <w:rsid w:val="00103097"/>
    <w:rsid w:val="00103F51"/>
    <w:rsid w:val="00115B7E"/>
    <w:rsid w:val="001167CA"/>
    <w:rsid w:val="00121C98"/>
    <w:rsid w:val="0012212E"/>
    <w:rsid w:val="00123173"/>
    <w:rsid w:val="00125206"/>
    <w:rsid w:val="0012615B"/>
    <w:rsid w:val="001261EC"/>
    <w:rsid w:val="00127666"/>
    <w:rsid w:val="001303E7"/>
    <w:rsid w:val="00132D00"/>
    <w:rsid w:val="001333D9"/>
    <w:rsid w:val="00133642"/>
    <w:rsid w:val="00134343"/>
    <w:rsid w:val="00136209"/>
    <w:rsid w:val="00137965"/>
    <w:rsid w:val="0013799C"/>
    <w:rsid w:val="0014171F"/>
    <w:rsid w:val="00144808"/>
    <w:rsid w:val="00144F59"/>
    <w:rsid w:val="001454DA"/>
    <w:rsid w:val="001469BE"/>
    <w:rsid w:val="00147B6F"/>
    <w:rsid w:val="00154CAC"/>
    <w:rsid w:val="00154E71"/>
    <w:rsid w:val="001605CE"/>
    <w:rsid w:val="00164383"/>
    <w:rsid w:val="00170B4F"/>
    <w:rsid w:val="00170BE7"/>
    <w:rsid w:val="001720A4"/>
    <w:rsid w:val="00173E3B"/>
    <w:rsid w:val="00181456"/>
    <w:rsid w:val="00181D99"/>
    <w:rsid w:val="00182CE6"/>
    <w:rsid w:val="00183788"/>
    <w:rsid w:val="00187F98"/>
    <w:rsid w:val="001901EC"/>
    <w:rsid w:val="0019055B"/>
    <w:rsid w:val="00193EF3"/>
    <w:rsid w:val="00195679"/>
    <w:rsid w:val="00197890"/>
    <w:rsid w:val="001A04E5"/>
    <w:rsid w:val="001A4E26"/>
    <w:rsid w:val="001B2295"/>
    <w:rsid w:val="001B46A1"/>
    <w:rsid w:val="001B4DEF"/>
    <w:rsid w:val="001B5492"/>
    <w:rsid w:val="001B7476"/>
    <w:rsid w:val="001B7597"/>
    <w:rsid w:val="001C0122"/>
    <w:rsid w:val="001C486D"/>
    <w:rsid w:val="001C6A78"/>
    <w:rsid w:val="001C714A"/>
    <w:rsid w:val="001D022B"/>
    <w:rsid w:val="001D1A4A"/>
    <w:rsid w:val="001D1A8E"/>
    <w:rsid w:val="001D345B"/>
    <w:rsid w:val="001D35E7"/>
    <w:rsid w:val="001D7623"/>
    <w:rsid w:val="001E15ED"/>
    <w:rsid w:val="001E217C"/>
    <w:rsid w:val="001E388B"/>
    <w:rsid w:val="001E507E"/>
    <w:rsid w:val="001E5F3E"/>
    <w:rsid w:val="001E6028"/>
    <w:rsid w:val="001E6559"/>
    <w:rsid w:val="001E6688"/>
    <w:rsid w:val="001E7E1D"/>
    <w:rsid w:val="001F061C"/>
    <w:rsid w:val="001F176F"/>
    <w:rsid w:val="001F1AC3"/>
    <w:rsid w:val="001F4250"/>
    <w:rsid w:val="001F5751"/>
    <w:rsid w:val="001F7B8D"/>
    <w:rsid w:val="00202278"/>
    <w:rsid w:val="00202459"/>
    <w:rsid w:val="002069DC"/>
    <w:rsid w:val="00210823"/>
    <w:rsid w:val="00214826"/>
    <w:rsid w:val="0021526B"/>
    <w:rsid w:val="00225EBD"/>
    <w:rsid w:val="00231A7F"/>
    <w:rsid w:val="00231C63"/>
    <w:rsid w:val="00231EC9"/>
    <w:rsid w:val="0023594A"/>
    <w:rsid w:val="0023712B"/>
    <w:rsid w:val="00237760"/>
    <w:rsid w:val="00237DB5"/>
    <w:rsid w:val="0024283A"/>
    <w:rsid w:val="00242A27"/>
    <w:rsid w:val="00244FE8"/>
    <w:rsid w:val="002502FB"/>
    <w:rsid w:val="002508C8"/>
    <w:rsid w:val="00250A89"/>
    <w:rsid w:val="002551CD"/>
    <w:rsid w:val="0026068C"/>
    <w:rsid w:val="00262AA5"/>
    <w:rsid w:val="002643C1"/>
    <w:rsid w:val="00266AD0"/>
    <w:rsid w:val="00267E63"/>
    <w:rsid w:val="002720BB"/>
    <w:rsid w:val="0027425F"/>
    <w:rsid w:val="00276AAF"/>
    <w:rsid w:val="00276FBD"/>
    <w:rsid w:val="002814BB"/>
    <w:rsid w:val="00283F3B"/>
    <w:rsid w:val="0028417B"/>
    <w:rsid w:val="00285BDE"/>
    <w:rsid w:val="002954B9"/>
    <w:rsid w:val="00295B68"/>
    <w:rsid w:val="00297A18"/>
    <w:rsid w:val="00297EE3"/>
    <w:rsid w:val="002A2C45"/>
    <w:rsid w:val="002A4492"/>
    <w:rsid w:val="002A6BB0"/>
    <w:rsid w:val="002A6ECC"/>
    <w:rsid w:val="002B3782"/>
    <w:rsid w:val="002B3A34"/>
    <w:rsid w:val="002B3EE2"/>
    <w:rsid w:val="002B44A3"/>
    <w:rsid w:val="002B6258"/>
    <w:rsid w:val="002B63B1"/>
    <w:rsid w:val="002C082F"/>
    <w:rsid w:val="002C20A1"/>
    <w:rsid w:val="002C3054"/>
    <w:rsid w:val="002C3923"/>
    <w:rsid w:val="002C3D32"/>
    <w:rsid w:val="002C5D50"/>
    <w:rsid w:val="002C7062"/>
    <w:rsid w:val="002D7035"/>
    <w:rsid w:val="002D7BA0"/>
    <w:rsid w:val="002E11FF"/>
    <w:rsid w:val="002E1265"/>
    <w:rsid w:val="002E672C"/>
    <w:rsid w:val="002F109A"/>
    <w:rsid w:val="002F17B8"/>
    <w:rsid w:val="002F3960"/>
    <w:rsid w:val="002F41F8"/>
    <w:rsid w:val="00300CA0"/>
    <w:rsid w:val="00302766"/>
    <w:rsid w:val="00305FA6"/>
    <w:rsid w:val="00305FD8"/>
    <w:rsid w:val="00310452"/>
    <w:rsid w:val="003123B8"/>
    <w:rsid w:val="00313209"/>
    <w:rsid w:val="0031546B"/>
    <w:rsid w:val="00316338"/>
    <w:rsid w:val="00321EB0"/>
    <w:rsid w:val="0032336B"/>
    <w:rsid w:val="00323FAA"/>
    <w:rsid w:val="00324C60"/>
    <w:rsid w:val="003268AF"/>
    <w:rsid w:val="00332BA5"/>
    <w:rsid w:val="0033522A"/>
    <w:rsid w:val="003378C2"/>
    <w:rsid w:val="003421FC"/>
    <w:rsid w:val="00344B8C"/>
    <w:rsid w:val="00345277"/>
    <w:rsid w:val="003469CD"/>
    <w:rsid w:val="003475B0"/>
    <w:rsid w:val="00350513"/>
    <w:rsid w:val="00354A55"/>
    <w:rsid w:val="00354BCB"/>
    <w:rsid w:val="00355021"/>
    <w:rsid w:val="00355163"/>
    <w:rsid w:val="00355D8A"/>
    <w:rsid w:val="00360E12"/>
    <w:rsid w:val="00361471"/>
    <w:rsid w:val="0036415A"/>
    <w:rsid w:val="00364A03"/>
    <w:rsid w:val="0036730D"/>
    <w:rsid w:val="003677FC"/>
    <w:rsid w:val="003821CD"/>
    <w:rsid w:val="00385E58"/>
    <w:rsid w:val="00386F5E"/>
    <w:rsid w:val="00386FC3"/>
    <w:rsid w:val="00395097"/>
    <w:rsid w:val="00395DD3"/>
    <w:rsid w:val="0039600B"/>
    <w:rsid w:val="003A0668"/>
    <w:rsid w:val="003A1DF5"/>
    <w:rsid w:val="003B1A2D"/>
    <w:rsid w:val="003C1FF7"/>
    <w:rsid w:val="003C23B2"/>
    <w:rsid w:val="003C58A8"/>
    <w:rsid w:val="003C7277"/>
    <w:rsid w:val="003C771A"/>
    <w:rsid w:val="003D05FD"/>
    <w:rsid w:val="003D1FEE"/>
    <w:rsid w:val="003D5E3D"/>
    <w:rsid w:val="003D637D"/>
    <w:rsid w:val="003D6411"/>
    <w:rsid w:val="003D741C"/>
    <w:rsid w:val="003E0BE1"/>
    <w:rsid w:val="003E1342"/>
    <w:rsid w:val="003E18D8"/>
    <w:rsid w:val="003E6859"/>
    <w:rsid w:val="003F751D"/>
    <w:rsid w:val="004042B6"/>
    <w:rsid w:val="0040704F"/>
    <w:rsid w:val="004132E1"/>
    <w:rsid w:val="004157A4"/>
    <w:rsid w:val="00415D29"/>
    <w:rsid w:val="004171D2"/>
    <w:rsid w:val="00417279"/>
    <w:rsid w:val="00424F04"/>
    <w:rsid w:val="004263C9"/>
    <w:rsid w:val="0043241F"/>
    <w:rsid w:val="00433CB1"/>
    <w:rsid w:val="00435A8C"/>
    <w:rsid w:val="00436600"/>
    <w:rsid w:val="00440071"/>
    <w:rsid w:val="00440173"/>
    <w:rsid w:val="0044659A"/>
    <w:rsid w:val="004466E8"/>
    <w:rsid w:val="00450514"/>
    <w:rsid w:val="004509D1"/>
    <w:rsid w:val="00454976"/>
    <w:rsid w:val="00454D41"/>
    <w:rsid w:val="00460043"/>
    <w:rsid w:val="004657AC"/>
    <w:rsid w:val="00471258"/>
    <w:rsid w:val="0047403E"/>
    <w:rsid w:val="00476C23"/>
    <w:rsid w:val="0048079A"/>
    <w:rsid w:val="0048279C"/>
    <w:rsid w:val="00490050"/>
    <w:rsid w:val="0049085A"/>
    <w:rsid w:val="00491A48"/>
    <w:rsid w:val="00491DD9"/>
    <w:rsid w:val="00491F7F"/>
    <w:rsid w:val="004938AF"/>
    <w:rsid w:val="0049577F"/>
    <w:rsid w:val="0049796A"/>
    <w:rsid w:val="004A0136"/>
    <w:rsid w:val="004A043E"/>
    <w:rsid w:val="004A4B66"/>
    <w:rsid w:val="004A7712"/>
    <w:rsid w:val="004B1BE6"/>
    <w:rsid w:val="004B23EF"/>
    <w:rsid w:val="004B283C"/>
    <w:rsid w:val="004B2CC1"/>
    <w:rsid w:val="004B3971"/>
    <w:rsid w:val="004C14DF"/>
    <w:rsid w:val="004C269E"/>
    <w:rsid w:val="004C5362"/>
    <w:rsid w:val="004D328C"/>
    <w:rsid w:val="004D5521"/>
    <w:rsid w:val="004E0A26"/>
    <w:rsid w:val="004E3A69"/>
    <w:rsid w:val="004E51C2"/>
    <w:rsid w:val="004E759E"/>
    <w:rsid w:val="004F34F3"/>
    <w:rsid w:val="004F3FE9"/>
    <w:rsid w:val="004F402D"/>
    <w:rsid w:val="004F4A0C"/>
    <w:rsid w:val="004F63B7"/>
    <w:rsid w:val="00502897"/>
    <w:rsid w:val="005033BE"/>
    <w:rsid w:val="00504903"/>
    <w:rsid w:val="005067BB"/>
    <w:rsid w:val="005073A0"/>
    <w:rsid w:val="00510F15"/>
    <w:rsid w:val="00511362"/>
    <w:rsid w:val="00513176"/>
    <w:rsid w:val="00515B0E"/>
    <w:rsid w:val="005261AA"/>
    <w:rsid w:val="00530709"/>
    <w:rsid w:val="00532DF0"/>
    <w:rsid w:val="00534744"/>
    <w:rsid w:val="00535AD4"/>
    <w:rsid w:val="00540948"/>
    <w:rsid w:val="00547108"/>
    <w:rsid w:val="00547417"/>
    <w:rsid w:val="005524CB"/>
    <w:rsid w:val="00554579"/>
    <w:rsid w:val="005548C6"/>
    <w:rsid w:val="00560A13"/>
    <w:rsid w:val="0056642D"/>
    <w:rsid w:val="00570657"/>
    <w:rsid w:val="00571C50"/>
    <w:rsid w:val="005725C5"/>
    <w:rsid w:val="005726E1"/>
    <w:rsid w:val="005737A8"/>
    <w:rsid w:val="00575A5D"/>
    <w:rsid w:val="00575FFF"/>
    <w:rsid w:val="005760BE"/>
    <w:rsid w:val="00576A44"/>
    <w:rsid w:val="00577894"/>
    <w:rsid w:val="00580988"/>
    <w:rsid w:val="00580B83"/>
    <w:rsid w:val="00582FC3"/>
    <w:rsid w:val="005846FC"/>
    <w:rsid w:val="00585B94"/>
    <w:rsid w:val="0058654F"/>
    <w:rsid w:val="0059034A"/>
    <w:rsid w:val="00592F41"/>
    <w:rsid w:val="00594009"/>
    <w:rsid w:val="00595F4D"/>
    <w:rsid w:val="005962AF"/>
    <w:rsid w:val="00596C73"/>
    <w:rsid w:val="005A2E0E"/>
    <w:rsid w:val="005A3954"/>
    <w:rsid w:val="005A5A28"/>
    <w:rsid w:val="005B1749"/>
    <w:rsid w:val="005B3F17"/>
    <w:rsid w:val="005B51AB"/>
    <w:rsid w:val="005B5B68"/>
    <w:rsid w:val="005B7C4B"/>
    <w:rsid w:val="005C2FDC"/>
    <w:rsid w:val="005C434A"/>
    <w:rsid w:val="005C60B4"/>
    <w:rsid w:val="005C6A0B"/>
    <w:rsid w:val="005D185D"/>
    <w:rsid w:val="005D1AC7"/>
    <w:rsid w:val="005D1B31"/>
    <w:rsid w:val="005D1D85"/>
    <w:rsid w:val="005D24AC"/>
    <w:rsid w:val="005D3AE5"/>
    <w:rsid w:val="005D42F4"/>
    <w:rsid w:val="005D5F25"/>
    <w:rsid w:val="005D5F82"/>
    <w:rsid w:val="005D66BB"/>
    <w:rsid w:val="005D6ADD"/>
    <w:rsid w:val="005D6D82"/>
    <w:rsid w:val="005D7767"/>
    <w:rsid w:val="005E0907"/>
    <w:rsid w:val="005E0C4D"/>
    <w:rsid w:val="005E0EF5"/>
    <w:rsid w:val="005E4061"/>
    <w:rsid w:val="005E6A59"/>
    <w:rsid w:val="005E716C"/>
    <w:rsid w:val="005F10C5"/>
    <w:rsid w:val="005F2416"/>
    <w:rsid w:val="005F281E"/>
    <w:rsid w:val="005F2C64"/>
    <w:rsid w:val="005F321E"/>
    <w:rsid w:val="005F3A7D"/>
    <w:rsid w:val="005F4DF6"/>
    <w:rsid w:val="005F6EB5"/>
    <w:rsid w:val="005F7966"/>
    <w:rsid w:val="00602CAB"/>
    <w:rsid w:val="0060616C"/>
    <w:rsid w:val="00611B4E"/>
    <w:rsid w:val="006128BE"/>
    <w:rsid w:val="006128D2"/>
    <w:rsid w:val="00612EBD"/>
    <w:rsid w:val="0061392E"/>
    <w:rsid w:val="00613D4A"/>
    <w:rsid w:val="006167BC"/>
    <w:rsid w:val="00616E79"/>
    <w:rsid w:val="006235DB"/>
    <w:rsid w:val="00624F41"/>
    <w:rsid w:val="00626D38"/>
    <w:rsid w:val="00630902"/>
    <w:rsid w:val="006309FF"/>
    <w:rsid w:val="00634CDE"/>
    <w:rsid w:val="0063542B"/>
    <w:rsid w:val="0063651F"/>
    <w:rsid w:val="00640F5C"/>
    <w:rsid w:val="00644578"/>
    <w:rsid w:val="00644FD2"/>
    <w:rsid w:val="00647802"/>
    <w:rsid w:val="006503FC"/>
    <w:rsid w:val="006504BC"/>
    <w:rsid w:val="00651193"/>
    <w:rsid w:val="00651590"/>
    <w:rsid w:val="00653E8E"/>
    <w:rsid w:val="006572C8"/>
    <w:rsid w:val="00657D91"/>
    <w:rsid w:val="00657E95"/>
    <w:rsid w:val="0066267B"/>
    <w:rsid w:val="006643F5"/>
    <w:rsid w:val="00665401"/>
    <w:rsid w:val="00665413"/>
    <w:rsid w:val="00672632"/>
    <w:rsid w:val="00674633"/>
    <w:rsid w:val="0067555E"/>
    <w:rsid w:val="0067565D"/>
    <w:rsid w:val="0067615B"/>
    <w:rsid w:val="00680EEB"/>
    <w:rsid w:val="00681918"/>
    <w:rsid w:val="00683739"/>
    <w:rsid w:val="006838A2"/>
    <w:rsid w:val="00684E4A"/>
    <w:rsid w:val="00686829"/>
    <w:rsid w:val="00686970"/>
    <w:rsid w:val="00686AA8"/>
    <w:rsid w:val="00687A40"/>
    <w:rsid w:val="006A0FB6"/>
    <w:rsid w:val="006A18CA"/>
    <w:rsid w:val="006A3058"/>
    <w:rsid w:val="006A34C4"/>
    <w:rsid w:val="006A4747"/>
    <w:rsid w:val="006A52B5"/>
    <w:rsid w:val="006A585E"/>
    <w:rsid w:val="006A59AE"/>
    <w:rsid w:val="006B17C9"/>
    <w:rsid w:val="006B1D95"/>
    <w:rsid w:val="006B265E"/>
    <w:rsid w:val="006B29D1"/>
    <w:rsid w:val="006B3003"/>
    <w:rsid w:val="006B5855"/>
    <w:rsid w:val="006B67A6"/>
    <w:rsid w:val="006B7FDF"/>
    <w:rsid w:val="006C1578"/>
    <w:rsid w:val="006C6131"/>
    <w:rsid w:val="006C61B8"/>
    <w:rsid w:val="006C67EF"/>
    <w:rsid w:val="006D0895"/>
    <w:rsid w:val="006D1431"/>
    <w:rsid w:val="006D1BF2"/>
    <w:rsid w:val="006D72FA"/>
    <w:rsid w:val="006E29D1"/>
    <w:rsid w:val="006E6DCB"/>
    <w:rsid w:val="006E788B"/>
    <w:rsid w:val="006F02A4"/>
    <w:rsid w:val="006F09F8"/>
    <w:rsid w:val="006F1452"/>
    <w:rsid w:val="006F2303"/>
    <w:rsid w:val="006F3F5C"/>
    <w:rsid w:val="006F6DA6"/>
    <w:rsid w:val="007004A1"/>
    <w:rsid w:val="00701405"/>
    <w:rsid w:val="0070172D"/>
    <w:rsid w:val="007064FF"/>
    <w:rsid w:val="00711D0F"/>
    <w:rsid w:val="007133EE"/>
    <w:rsid w:val="00717C18"/>
    <w:rsid w:val="00721E5A"/>
    <w:rsid w:val="007221BF"/>
    <w:rsid w:val="00723703"/>
    <w:rsid w:val="007260AC"/>
    <w:rsid w:val="00730E6F"/>
    <w:rsid w:val="00731292"/>
    <w:rsid w:val="00731A6A"/>
    <w:rsid w:val="007330BB"/>
    <w:rsid w:val="00733D58"/>
    <w:rsid w:val="007356FA"/>
    <w:rsid w:val="0073627E"/>
    <w:rsid w:val="00740B73"/>
    <w:rsid w:val="00740DD3"/>
    <w:rsid w:val="007436DF"/>
    <w:rsid w:val="0074466A"/>
    <w:rsid w:val="0075108E"/>
    <w:rsid w:val="0075535A"/>
    <w:rsid w:val="00756496"/>
    <w:rsid w:val="0076525B"/>
    <w:rsid w:val="00765F9F"/>
    <w:rsid w:val="0076751B"/>
    <w:rsid w:val="00767974"/>
    <w:rsid w:val="00767E8A"/>
    <w:rsid w:val="00771991"/>
    <w:rsid w:val="00772C35"/>
    <w:rsid w:val="00772EBC"/>
    <w:rsid w:val="007730B9"/>
    <w:rsid w:val="00774F5F"/>
    <w:rsid w:val="007816C9"/>
    <w:rsid w:val="0078450E"/>
    <w:rsid w:val="007860C0"/>
    <w:rsid w:val="007922F4"/>
    <w:rsid w:val="007930F1"/>
    <w:rsid w:val="007A01F0"/>
    <w:rsid w:val="007A0FC4"/>
    <w:rsid w:val="007A1C38"/>
    <w:rsid w:val="007A203D"/>
    <w:rsid w:val="007A45E3"/>
    <w:rsid w:val="007B06A8"/>
    <w:rsid w:val="007B0B58"/>
    <w:rsid w:val="007B2900"/>
    <w:rsid w:val="007C147C"/>
    <w:rsid w:val="007C2905"/>
    <w:rsid w:val="007C2D3D"/>
    <w:rsid w:val="007C37EE"/>
    <w:rsid w:val="007C5492"/>
    <w:rsid w:val="007C62EC"/>
    <w:rsid w:val="007C760F"/>
    <w:rsid w:val="007C78C7"/>
    <w:rsid w:val="007C7EEF"/>
    <w:rsid w:val="007C7FFE"/>
    <w:rsid w:val="007D1199"/>
    <w:rsid w:val="007D2348"/>
    <w:rsid w:val="007D469C"/>
    <w:rsid w:val="007D58AF"/>
    <w:rsid w:val="007E2327"/>
    <w:rsid w:val="007E3E43"/>
    <w:rsid w:val="007E4721"/>
    <w:rsid w:val="007E4C10"/>
    <w:rsid w:val="007F28E9"/>
    <w:rsid w:val="007F4259"/>
    <w:rsid w:val="007F68F7"/>
    <w:rsid w:val="007F6B11"/>
    <w:rsid w:val="00802837"/>
    <w:rsid w:val="00802BC8"/>
    <w:rsid w:val="008102A3"/>
    <w:rsid w:val="0081223C"/>
    <w:rsid w:val="00812438"/>
    <w:rsid w:val="008124C0"/>
    <w:rsid w:val="00815227"/>
    <w:rsid w:val="00815618"/>
    <w:rsid w:val="00823F31"/>
    <w:rsid w:val="0083071A"/>
    <w:rsid w:val="00836EE1"/>
    <w:rsid w:val="008404FD"/>
    <w:rsid w:val="00840C98"/>
    <w:rsid w:val="008434CD"/>
    <w:rsid w:val="00844A81"/>
    <w:rsid w:val="00845DB6"/>
    <w:rsid w:val="008505ED"/>
    <w:rsid w:val="008510B9"/>
    <w:rsid w:val="00851DF5"/>
    <w:rsid w:val="00852028"/>
    <w:rsid w:val="00853A3F"/>
    <w:rsid w:val="00853B0D"/>
    <w:rsid w:val="00855783"/>
    <w:rsid w:val="008569C4"/>
    <w:rsid w:val="008604CB"/>
    <w:rsid w:val="0086065B"/>
    <w:rsid w:val="008619A9"/>
    <w:rsid w:val="00866786"/>
    <w:rsid w:val="00866CEB"/>
    <w:rsid w:val="00870DD8"/>
    <w:rsid w:val="00872615"/>
    <w:rsid w:val="00872825"/>
    <w:rsid w:val="008743FB"/>
    <w:rsid w:val="008745F4"/>
    <w:rsid w:val="0087657B"/>
    <w:rsid w:val="00877D36"/>
    <w:rsid w:val="008922FC"/>
    <w:rsid w:val="00892FB7"/>
    <w:rsid w:val="008934E6"/>
    <w:rsid w:val="00893D63"/>
    <w:rsid w:val="00894746"/>
    <w:rsid w:val="00894D1F"/>
    <w:rsid w:val="008A5290"/>
    <w:rsid w:val="008A57F5"/>
    <w:rsid w:val="008A5E2E"/>
    <w:rsid w:val="008A7CCE"/>
    <w:rsid w:val="008B5602"/>
    <w:rsid w:val="008B6A41"/>
    <w:rsid w:val="008C7FB2"/>
    <w:rsid w:val="008D0A65"/>
    <w:rsid w:val="008D1BD6"/>
    <w:rsid w:val="008D2823"/>
    <w:rsid w:val="008D2CCC"/>
    <w:rsid w:val="008D2D31"/>
    <w:rsid w:val="008D43C8"/>
    <w:rsid w:val="008D6A70"/>
    <w:rsid w:val="008D6B5E"/>
    <w:rsid w:val="008D7B13"/>
    <w:rsid w:val="008E0D48"/>
    <w:rsid w:val="008E0EBA"/>
    <w:rsid w:val="008E12EC"/>
    <w:rsid w:val="008E3261"/>
    <w:rsid w:val="008E33C3"/>
    <w:rsid w:val="008E5D74"/>
    <w:rsid w:val="008F13E9"/>
    <w:rsid w:val="008F14B0"/>
    <w:rsid w:val="008F1AA8"/>
    <w:rsid w:val="008F4CB6"/>
    <w:rsid w:val="008F551A"/>
    <w:rsid w:val="008F5F03"/>
    <w:rsid w:val="008F63A9"/>
    <w:rsid w:val="0090333F"/>
    <w:rsid w:val="009071C0"/>
    <w:rsid w:val="00913BCC"/>
    <w:rsid w:val="00915E07"/>
    <w:rsid w:val="00917CEE"/>
    <w:rsid w:val="009246CB"/>
    <w:rsid w:val="00924E0B"/>
    <w:rsid w:val="00925B32"/>
    <w:rsid w:val="00927AB5"/>
    <w:rsid w:val="00932873"/>
    <w:rsid w:val="00934217"/>
    <w:rsid w:val="00934BB4"/>
    <w:rsid w:val="0093624A"/>
    <w:rsid w:val="00937BC1"/>
    <w:rsid w:val="0094039C"/>
    <w:rsid w:val="00941FCD"/>
    <w:rsid w:val="00947524"/>
    <w:rsid w:val="00953029"/>
    <w:rsid w:val="00955614"/>
    <w:rsid w:val="009600DB"/>
    <w:rsid w:val="00960787"/>
    <w:rsid w:val="00962A7D"/>
    <w:rsid w:val="009645BB"/>
    <w:rsid w:val="00965470"/>
    <w:rsid w:val="00965C04"/>
    <w:rsid w:val="0096793A"/>
    <w:rsid w:val="00971480"/>
    <w:rsid w:val="009721FE"/>
    <w:rsid w:val="00977144"/>
    <w:rsid w:val="00982B46"/>
    <w:rsid w:val="00982D1F"/>
    <w:rsid w:val="00984E65"/>
    <w:rsid w:val="00991EC2"/>
    <w:rsid w:val="009A0C63"/>
    <w:rsid w:val="009A15BE"/>
    <w:rsid w:val="009A533E"/>
    <w:rsid w:val="009A5AA5"/>
    <w:rsid w:val="009A7938"/>
    <w:rsid w:val="009B081E"/>
    <w:rsid w:val="009B3602"/>
    <w:rsid w:val="009B425B"/>
    <w:rsid w:val="009B44B4"/>
    <w:rsid w:val="009B5BBC"/>
    <w:rsid w:val="009B618E"/>
    <w:rsid w:val="009B71CD"/>
    <w:rsid w:val="009C223B"/>
    <w:rsid w:val="009C2613"/>
    <w:rsid w:val="009C2D71"/>
    <w:rsid w:val="009C353F"/>
    <w:rsid w:val="009C6ACE"/>
    <w:rsid w:val="009D0B7B"/>
    <w:rsid w:val="009D2F2D"/>
    <w:rsid w:val="009E0216"/>
    <w:rsid w:val="009E1074"/>
    <w:rsid w:val="009E1ACB"/>
    <w:rsid w:val="009E4D2B"/>
    <w:rsid w:val="009E4E66"/>
    <w:rsid w:val="009E65DF"/>
    <w:rsid w:val="009F2D8F"/>
    <w:rsid w:val="009F76D7"/>
    <w:rsid w:val="00A01106"/>
    <w:rsid w:val="00A01B09"/>
    <w:rsid w:val="00A039C1"/>
    <w:rsid w:val="00A04C6B"/>
    <w:rsid w:val="00A062F3"/>
    <w:rsid w:val="00A06681"/>
    <w:rsid w:val="00A10745"/>
    <w:rsid w:val="00A11372"/>
    <w:rsid w:val="00A14C29"/>
    <w:rsid w:val="00A14F72"/>
    <w:rsid w:val="00A163BD"/>
    <w:rsid w:val="00A16A37"/>
    <w:rsid w:val="00A16D77"/>
    <w:rsid w:val="00A170E4"/>
    <w:rsid w:val="00A22B40"/>
    <w:rsid w:val="00A238E3"/>
    <w:rsid w:val="00A24704"/>
    <w:rsid w:val="00A31935"/>
    <w:rsid w:val="00A47039"/>
    <w:rsid w:val="00A54805"/>
    <w:rsid w:val="00A56145"/>
    <w:rsid w:val="00A57F6E"/>
    <w:rsid w:val="00A61210"/>
    <w:rsid w:val="00A61790"/>
    <w:rsid w:val="00A648DB"/>
    <w:rsid w:val="00A703E3"/>
    <w:rsid w:val="00A72BB3"/>
    <w:rsid w:val="00A72CE2"/>
    <w:rsid w:val="00A7374A"/>
    <w:rsid w:val="00A87098"/>
    <w:rsid w:val="00A95343"/>
    <w:rsid w:val="00A95FD6"/>
    <w:rsid w:val="00A966A2"/>
    <w:rsid w:val="00A96ADB"/>
    <w:rsid w:val="00AA2A93"/>
    <w:rsid w:val="00AA2F1B"/>
    <w:rsid w:val="00AA3129"/>
    <w:rsid w:val="00AA3442"/>
    <w:rsid w:val="00AA3772"/>
    <w:rsid w:val="00AA52EE"/>
    <w:rsid w:val="00AA5EAA"/>
    <w:rsid w:val="00AB28B5"/>
    <w:rsid w:val="00AB630B"/>
    <w:rsid w:val="00AC3AFA"/>
    <w:rsid w:val="00AC3B54"/>
    <w:rsid w:val="00AC4D7F"/>
    <w:rsid w:val="00AC6D78"/>
    <w:rsid w:val="00AC7E0E"/>
    <w:rsid w:val="00AD16DB"/>
    <w:rsid w:val="00AD1F9C"/>
    <w:rsid w:val="00AD55DC"/>
    <w:rsid w:val="00AD6960"/>
    <w:rsid w:val="00AE025B"/>
    <w:rsid w:val="00AE0D64"/>
    <w:rsid w:val="00AE4941"/>
    <w:rsid w:val="00AF0BEB"/>
    <w:rsid w:val="00AF21C2"/>
    <w:rsid w:val="00AF55D2"/>
    <w:rsid w:val="00AF581F"/>
    <w:rsid w:val="00B03294"/>
    <w:rsid w:val="00B0422C"/>
    <w:rsid w:val="00B043AC"/>
    <w:rsid w:val="00B07094"/>
    <w:rsid w:val="00B12609"/>
    <w:rsid w:val="00B2078D"/>
    <w:rsid w:val="00B242C4"/>
    <w:rsid w:val="00B2546D"/>
    <w:rsid w:val="00B26250"/>
    <w:rsid w:val="00B26947"/>
    <w:rsid w:val="00B27CC5"/>
    <w:rsid w:val="00B30F47"/>
    <w:rsid w:val="00B31648"/>
    <w:rsid w:val="00B3269C"/>
    <w:rsid w:val="00B3707F"/>
    <w:rsid w:val="00B376D7"/>
    <w:rsid w:val="00B40A31"/>
    <w:rsid w:val="00B40F83"/>
    <w:rsid w:val="00B45B8C"/>
    <w:rsid w:val="00B45CC9"/>
    <w:rsid w:val="00B461C8"/>
    <w:rsid w:val="00B50E55"/>
    <w:rsid w:val="00B51070"/>
    <w:rsid w:val="00B56314"/>
    <w:rsid w:val="00B6337A"/>
    <w:rsid w:val="00B63CBF"/>
    <w:rsid w:val="00B70B6C"/>
    <w:rsid w:val="00B70B6D"/>
    <w:rsid w:val="00B7680C"/>
    <w:rsid w:val="00B806ED"/>
    <w:rsid w:val="00B80AB6"/>
    <w:rsid w:val="00B92AB4"/>
    <w:rsid w:val="00B960DF"/>
    <w:rsid w:val="00B96D4D"/>
    <w:rsid w:val="00BA1C8C"/>
    <w:rsid w:val="00BA3131"/>
    <w:rsid w:val="00BA3B52"/>
    <w:rsid w:val="00BA594C"/>
    <w:rsid w:val="00BA5B4F"/>
    <w:rsid w:val="00BA7888"/>
    <w:rsid w:val="00BB39DE"/>
    <w:rsid w:val="00BB5ADA"/>
    <w:rsid w:val="00BB695D"/>
    <w:rsid w:val="00BC2E4F"/>
    <w:rsid w:val="00BC3087"/>
    <w:rsid w:val="00BC5F1F"/>
    <w:rsid w:val="00BC6AA2"/>
    <w:rsid w:val="00BD12C5"/>
    <w:rsid w:val="00BD1BDA"/>
    <w:rsid w:val="00BD207B"/>
    <w:rsid w:val="00BD3EF6"/>
    <w:rsid w:val="00BD7CFA"/>
    <w:rsid w:val="00BE0C8F"/>
    <w:rsid w:val="00BE0E76"/>
    <w:rsid w:val="00BE2C52"/>
    <w:rsid w:val="00BE3E60"/>
    <w:rsid w:val="00BE4E53"/>
    <w:rsid w:val="00BF05B9"/>
    <w:rsid w:val="00BF1297"/>
    <w:rsid w:val="00BF1631"/>
    <w:rsid w:val="00BF4F29"/>
    <w:rsid w:val="00BF54BA"/>
    <w:rsid w:val="00BF571E"/>
    <w:rsid w:val="00BF6D42"/>
    <w:rsid w:val="00C06FCD"/>
    <w:rsid w:val="00C10030"/>
    <w:rsid w:val="00C239A5"/>
    <w:rsid w:val="00C25D91"/>
    <w:rsid w:val="00C32A6F"/>
    <w:rsid w:val="00C34B6F"/>
    <w:rsid w:val="00C35F68"/>
    <w:rsid w:val="00C37B5C"/>
    <w:rsid w:val="00C42051"/>
    <w:rsid w:val="00C52CF4"/>
    <w:rsid w:val="00C6677A"/>
    <w:rsid w:val="00C66938"/>
    <w:rsid w:val="00C6731E"/>
    <w:rsid w:val="00C67CDE"/>
    <w:rsid w:val="00C8450D"/>
    <w:rsid w:val="00C85851"/>
    <w:rsid w:val="00C85F9E"/>
    <w:rsid w:val="00C861F3"/>
    <w:rsid w:val="00C9261A"/>
    <w:rsid w:val="00C93C5F"/>
    <w:rsid w:val="00C93D6D"/>
    <w:rsid w:val="00C95487"/>
    <w:rsid w:val="00CA2CF0"/>
    <w:rsid w:val="00CA3BCF"/>
    <w:rsid w:val="00CA48FA"/>
    <w:rsid w:val="00CA64B0"/>
    <w:rsid w:val="00CA66B0"/>
    <w:rsid w:val="00CA7A61"/>
    <w:rsid w:val="00CC0F99"/>
    <w:rsid w:val="00CC24A8"/>
    <w:rsid w:val="00CC3457"/>
    <w:rsid w:val="00CC41F7"/>
    <w:rsid w:val="00CC4FC5"/>
    <w:rsid w:val="00CC6516"/>
    <w:rsid w:val="00CD02D2"/>
    <w:rsid w:val="00CD2EB7"/>
    <w:rsid w:val="00CD46C0"/>
    <w:rsid w:val="00CD4AB7"/>
    <w:rsid w:val="00CD61D9"/>
    <w:rsid w:val="00CD6475"/>
    <w:rsid w:val="00CE186E"/>
    <w:rsid w:val="00CE43EC"/>
    <w:rsid w:val="00CE453D"/>
    <w:rsid w:val="00CE4FAD"/>
    <w:rsid w:val="00CF06BF"/>
    <w:rsid w:val="00CF2413"/>
    <w:rsid w:val="00CF259F"/>
    <w:rsid w:val="00CF2E47"/>
    <w:rsid w:val="00CF35A6"/>
    <w:rsid w:val="00CF3C6C"/>
    <w:rsid w:val="00CF7010"/>
    <w:rsid w:val="00CF7B32"/>
    <w:rsid w:val="00D10A8D"/>
    <w:rsid w:val="00D155EF"/>
    <w:rsid w:val="00D20747"/>
    <w:rsid w:val="00D20E1A"/>
    <w:rsid w:val="00D23650"/>
    <w:rsid w:val="00D2586A"/>
    <w:rsid w:val="00D2626D"/>
    <w:rsid w:val="00D26C55"/>
    <w:rsid w:val="00D279DF"/>
    <w:rsid w:val="00D30A13"/>
    <w:rsid w:val="00D32AA4"/>
    <w:rsid w:val="00D32E3D"/>
    <w:rsid w:val="00D34F81"/>
    <w:rsid w:val="00D37639"/>
    <w:rsid w:val="00D37BE3"/>
    <w:rsid w:val="00D41A3E"/>
    <w:rsid w:val="00D43B66"/>
    <w:rsid w:val="00D5242C"/>
    <w:rsid w:val="00D52F0A"/>
    <w:rsid w:val="00D5329C"/>
    <w:rsid w:val="00D53428"/>
    <w:rsid w:val="00D53ADD"/>
    <w:rsid w:val="00D574B8"/>
    <w:rsid w:val="00D63659"/>
    <w:rsid w:val="00D6728C"/>
    <w:rsid w:val="00D73274"/>
    <w:rsid w:val="00D758AB"/>
    <w:rsid w:val="00D75C32"/>
    <w:rsid w:val="00D761C2"/>
    <w:rsid w:val="00D90DCB"/>
    <w:rsid w:val="00D91BEB"/>
    <w:rsid w:val="00D91D05"/>
    <w:rsid w:val="00D933B7"/>
    <w:rsid w:val="00D94E49"/>
    <w:rsid w:val="00D95C78"/>
    <w:rsid w:val="00D973D0"/>
    <w:rsid w:val="00D9750B"/>
    <w:rsid w:val="00DA192B"/>
    <w:rsid w:val="00DA1C2A"/>
    <w:rsid w:val="00DA3654"/>
    <w:rsid w:val="00DA3BD1"/>
    <w:rsid w:val="00DB00BC"/>
    <w:rsid w:val="00DB1D36"/>
    <w:rsid w:val="00DB2346"/>
    <w:rsid w:val="00DB6059"/>
    <w:rsid w:val="00DB7C98"/>
    <w:rsid w:val="00DC173D"/>
    <w:rsid w:val="00DC4F12"/>
    <w:rsid w:val="00DC5A68"/>
    <w:rsid w:val="00DC703E"/>
    <w:rsid w:val="00DC7DF8"/>
    <w:rsid w:val="00DD1704"/>
    <w:rsid w:val="00DD3BD8"/>
    <w:rsid w:val="00DD7872"/>
    <w:rsid w:val="00DE0EBD"/>
    <w:rsid w:val="00DE1B52"/>
    <w:rsid w:val="00DF2360"/>
    <w:rsid w:val="00DF25A3"/>
    <w:rsid w:val="00DF2C89"/>
    <w:rsid w:val="00DF6816"/>
    <w:rsid w:val="00DF6AE1"/>
    <w:rsid w:val="00E0685A"/>
    <w:rsid w:val="00E06B96"/>
    <w:rsid w:val="00E07EEF"/>
    <w:rsid w:val="00E1029B"/>
    <w:rsid w:val="00E12383"/>
    <w:rsid w:val="00E15135"/>
    <w:rsid w:val="00E17947"/>
    <w:rsid w:val="00E23418"/>
    <w:rsid w:val="00E26DAA"/>
    <w:rsid w:val="00E27453"/>
    <w:rsid w:val="00E27935"/>
    <w:rsid w:val="00E30F8E"/>
    <w:rsid w:val="00E31602"/>
    <w:rsid w:val="00E3452C"/>
    <w:rsid w:val="00E37259"/>
    <w:rsid w:val="00E3739D"/>
    <w:rsid w:val="00E37456"/>
    <w:rsid w:val="00E410AB"/>
    <w:rsid w:val="00E4275B"/>
    <w:rsid w:val="00E4399D"/>
    <w:rsid w:val="00E46357"/>
    <w:rsid w:val="00E46FB8"/>
    <w:rsid w:val="00E471BE"/>
    <w:rsid w:val="00E478D3"/>
    <w:rsid w:val="00E51806"/>
    <w:rsid w:val="00E521DA"/>
    <w:rsid w:val="00E55393"/>
    <w:rsid w:val="00E56401"/>
    <w:rsid w:val="00E56AAF"/>
    <w:rsid w:val="00E57A86"/>
    <w:rsid w:val="00E61687"/>
    <w:rsid w:val="00E619D8"/>
    <w:rsid w:val="00E61CFE"/>
    <w:rsid w:val="00E70E4B"/>
    <w:rsid w:val="00E72608"/>
    <w:rsid w:val="00E7339F"/>
    <w:rsid w:val="00E75B0E"/>
    <w:rsid w:val="00E77EB2"/>
    <w:rsid w:val="00E81072"/>
    <w:rsid w:val="00E811A7"/>
    <w:rsid w:val="00E8165A"/>
    <w:rsid w:val="00E86B83"/>
    <w:rsid w:val="00E920A7"/>
    <w:rsid w:val="00E94392"/>
    <w:rsid w:val="00E979D2"/>
    <w:rsid w:val="00EA34B4"/>
    <w:rsid w:val="00EA3DE4"/>
    <w:rsid w:val="00EA47A2"/>
    <w:rsid w:val="00EB0387"/>
    <w:rsid w:val="00EB19F3"/>
    <w:rsid w:val="00EB5793"/>
    <w:rsid w:val="00EB6074"/>
    <w:rsid w:val="00EB62D7"/>
    <w:rsid w:val="00EC0B17"/>
    <w:rsid w:val="00EC4BBA"/>
    <w:rsid w:val="00EC519C"/>
    <w:rsid w:val="00ED117C"/>
    <w:rsid w:val="00ED4349"/>
    <w:rsid w:val="00ED506C"/>
    <w:rsid w:val="00ED70B1"/>
    <w:rsid w:val="00EE1700"/>
    <w:rsid w:val="00EE186F"/>
    <w:rsid w:val="00EE291F"/>
    <w:rsid w:val="00EE2A4D"/>
    <w:rsid w:val="00EF0336"/>
    <w:rsid w:val="00EF73DE"/>
    <w:rsid w:val="00F05F0F"/>
    <w:rsid w:val="00F10094"/>
    <w:rsid w:val="00F10D94"/>
    <w:rsid w:val="00F207CD"/>
    <w:rsid w:val="00F21836"/>
    <w:rsid w:val="00F23475"/>
    <w:rsid w:val="00F23B8E"/>
    <w:rsid w:val="00F2575F"/>
    <w:rsid w:val="00F25E89"/>
    <w:rsid w:val="00F278D5"/>
    <w:rsid w:val="00F27C3C"/>
    <w:rsid w:val="00F36966"/>
    <w:rsid w:val="00F37133"/>
    <w:rsid w:val="00F37622"/>
    <w:rsid w:val="00F40A1D"/>
    <w:rsid w:val="00F430EE"/>
    <w:rsid w:val="00F437F8"/>
    <w:rsid w:val="00F453F1"/>
    <w:rsid w:val="00F465E7"/>
    <w:rsid w:val="00F503EE"/>
    <w:rsid w:val="00F55497"/>
    <w:rsid w:val="00F601E9"/>
    <w:rsid w:val="00F6278C"/>
    <w:rsid w:val="00F663E7"/>
    <w:rsid w:val="00F70D3D"/>
    <w:rsid w:val="00F735D2"/>
    <w:rsid w:val="00F735F8"/>
    <w:rsid w:val="00F7565A"/>
    <w:rsid w:val="00F76084"/>
    <w:rsid w:val="00F76CAD"/>
    <w:rsid w:val="00F77D80"/>
    <w:rsid w:val="00F878BF"/>
    <w:rsid w:val="00F91C7F"/>
    <w:rsid w:val="00F92B15"/>
    <w:rsid w:val="00F96593"/>
    <w:rsid w:val="00FA09AB"/>
    <w:rsid w:val="00FA1550"/>
    <w:rsid w:val="00FA1578"/>
    <w:rsid w:val="00FA7D23"/>
    <w:rsid w:val="00FA7F1C"/>
    <w:rsid w:val="00FB09FB"/>
    <w:rsid w:val="00FB49E3"/>
    <w:rsid w:val="00FC0999"/>
    <w:rsid w:val="00FC0BB6"/>
    <w:rsid w:val="00FC6415"/>
    <w:rsid w:val="00FC7BEE"/>
    <w:rsid w:val="00FD17BA"/>
    <w:rsid w:val="00FD1AEE"/>
    <w:rsid w:val="00FD349C"/>
    <w:rsid w:val="00FD6E2F"/>
    <w:rsid w:val="00FD72DA"/>
    <w:rsid w:val="00FF2E86"/>
    <w:rsid w:val="00FF4292"/>
    <w:rsid w:val="00FF4C53"/>
    <w:rsid w:val="00FF5EC9"/>
    <w:rsid w:val="00FF638B"/>
    <w:rsid w:val="00FF69FD"/>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1FB554-E06D-416B-B6F8-9B46DF9A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8E3"/>
    <w:rPr>
      <w:sz w:val="20"/>
      <w:szCs w:val="20"/>
      <w:lang w:val="es-ES" w:eastAsia="es-ES"/>
    </w:rPr>
  </w:style>
  <w:style w:type="paragraph" w:styleId="Ttulo1">
    <w:name w:val="heading 1"/>
    <w:basedOn w:val="Normal"/>
    <w:next w:val="Normal"/>
    <w:link w:val="Ttulo1Car"/>
    <w:uiPriority w:val="99"/>
    <w:qFormat/>
    <w:rsid w:val="00A238E3"/>
    <w:pPr>
      <w:keepNext/>
      <w:spacing w:line="360" w:lineRule="auto"/>
      <w:jc w:val="both"/>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238E3"/>
    <w:rPr>
      <w:rFonts w:ascii="Cambria" w:hAnsi="Cambria" w:cs="Times New Roman"/>
      <w:b/>
      <w:kern w:val="32"/>
      <w:sz w:val="32"/>
      <w:lang w:val="es-ES" w:eastAsia="es-ES"/>
    </w:rPr>
  </w:style>
  <w:style w:type="paragraph" w:customStyle="1" w:styleId="Textopredeterminado">
    <w:name w:val="Texto predeterminado"/>
    <w:basedOn w:val="Normal"/>
    <w:uiPriority w:val="99"/>
    <w:rsid w:val="006A52B5"/>
    <w:pPr>
      <w:overflowPunct w:val="0"/>
      <w:autoSpaceDE w:val="0"/>
      <w:autoSpaceDN w:val="0"/>
      <w:adjustRightInd w:val="0"/>
      <w:textAlignment w:val="baseline"/>
    </w:pPr>
    <w:rPr>
      <w:color w:val="000000"/>
      <w:sz w:val="24"/>
    </w:rPr>
  </w:style>
  <w:style w:type="paragraph" w:styleId="Textoindependiente">
    <w:name w:val="Body Text"/>
    <w:basedOn w:val="Normal"/>
    <w:link w:val="TextoindependienteCar"/>
    <w:uiPriority w:val="99"/>
    <w:rsid w:val="004070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40704F"/>
    <w:rPr>
      <w:rFonts w:ascii="Verdana" w:hAnsi="Verdana" w:cs="Times New Roman"/>
      <w:spacing w:val="-3"/>
      <w:sz w:val="24"/>
      <w:lang w:val="es-ES_tradnl" w:eastAsia="es-ES"/>
    </w:rPr>
  </w:style>
  <w:style w:type="paragraph" w:styleId="Sinespaciado">
    <w:name w:val="No Spacing"/>
    <w:link w:val="SinespaciadoCar1"/>
    <w:uiPriority w:val="1"/>
    <w:qFormat/>
    <w:rsid w:val="0040704F"/>
    <w:pPr>
      <w:widowControl w:val="0"/>
      <w:autoSpaceDE w:val="0"/>
      <w:autoSpaceDN w:val="0"/>
      <w:adjustRightInd w:val="0"/>
    </w:pPr>
    <w:rPr>
      <w:rFonts w:ascii="Courier New" w:hAnsi="Courier New"/>
      <w:sz w:val="24"/>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qFormat/>
    <w:rsid w:val="00934BB4"/>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locked/>
    <w:rsid w:val="00934BB4"/>
    <w:rPr>
      <w:rFonts w:cs="Times New Roman"/>
      <w:lang w:val="es-ES" w:eastAsia="es-ES"/>
    </w:rPr>
  </w:style>
  <w:style w:type="paragraph" w:styleId="Encabezado">
    <w:name w:val="header"/>
    <w:basedOn w:val="Normal"/>
    <w:link w:val="EncabezadoCar"/>
    <w:uiPriority w:val="99"/>
    <w:rsid w:val="00E30F8E"/>
    <w:pPr>
      <w:tabs>
        <w:tab w:val="center" w:pos="4419"/>
        <w:tab w:val="right" w:pos="8838"/>
      </w:tabs>
    </w:pPr>
  </w:style>
  <w:style w:type="character" w:customStyle="1" w:styleId="EncabezadoCar">
    <w:name w:val="Encabezado Car"/>
    <w:basedOn w:val="Fuentedeprrafopredeter"/>
    <w:link w:val="Encabezado"/>
    <w:uiPriority w:val="99"/>
    <w:locked/>
    <w:rsid w:val="00E30F8E"/>
    <w:rPr>
      <w:rFonts w:cs="Times New Roman"/>
      <w:lang w:val="es-ES" w:eastAsia="es-ES"/>
    </w:rPr>
  </w:style>
  <w:style w:type="paragraph" w:styleId="Piedepgina">
    <w:name w:val="footer"/>
    <w:aliases w:val="Pie de página Car Car"/>
    <w:basedOn w:val="Normal"/>
    <w:link w:val="PiedepginaCar"/>
    <w:uiPriority w:val="99"/>
    <w:rsid w:val="00E30F8E"/>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E30F8E"/>
    <w:rPr>
      <w:rFonts w:cs="Times New Roman"/>
      <w:lang w:val="es-ES" w:eastAsia="es-ES"/>
    </w:rPr>
  </w:style>
  <w:style w:type="paragraph" w:styleId="Textodeglobo">
    <w:name w:val="Balloon Text"/>
    <w:basedOn w:val="Normal"/>
    <w:link w:val="TextodegloboCar"/>
    <w:uiPriority w:val="99"/>
    <w:semiHidden/>
    <w:rsid w:val="00E30F8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30F8E"/>
    <w:rPr>
      <w:rFonts w:ascii="Tahoma" w:hAnsi="Tahoma" w:cs="Times New Roman"/>
      <w:sz w:val="1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rsid w:val="00187F98"/>
    <w:rPr>
      <w:rFonts w:cs="Times New Roman"/>
      <w:vertAlign w:val="superscript"/>
    </w:rPr>
  </w:style>
  <w:style w:type="character" w:customStyle="1" w:styleId="SinespaciadoCar1">
    <w:name w:val="Sin espaciado Car1"/>
    <w:link w:val="Sinespaciado"/>
    <w:uiPriority w:val="99"/>
    <w:locked/>
    <w:rsid w:val="0013799C"/>
    <w:rPr>
      <w:rFonts w:ascii="Courier New" w:hAnsi="Courier New"/>
      <w:sz w:val="24"/>
      <w:lang w:val="es-ES" w:eastAsia="es-ES"/>
    </w:rPr>
  </w:style>
  <w:style w:type="paragraph" w:styleId="Puesto">
    <w:name w:val="Title"/>
    <w:basedOn w:val="Normal"/>
    <w:link w:val="PuestoCar"/>
    <w:uiPriority w:val="99"/>
    <w:qFormat/>
    <w:rsid w:val="00310452"/>
    <w:pPr>
      <w:jc w:val="center"/>
    </w:pPr>
    <w:rPr>
      <w:rFonts w:ascii="Arial" w:hAnsi="Arial"/>
      <w:b/>
      <w:i/>
      <w:sz w:val="24"/>
    </w:rPr>
  </w:style>
  <w:style w:type="character" w:customStyle="1" w:styleId="PuestoCar">
    <w:name w:val="Puesto Car"/>
    <w:basedOn w:val="Fuentedeprrafopredeter"/>
    <w:link w:val="Puesto"/>
    <w:uiPriority w:val="99"/>
    <w:locked/>
    <w:rsid w:val="00310452"/>
    <w:rPr>
      <w:rFonts w:ascii="Arial" w:hAnsi="Arial" w:cs="Times New Roman"/>
      <w:b/>
      <w:i/>
      <w:sz w:val="24"/>
      <w:lang w:val="es-ES" w:eastAsia="es-ES"/>
    </w:rPr>
  </w:style>
  <w:style w:type="paragraph" w:styleId="Prrafodelista">
    <w:name w:val="List Paragraph"/>
    <w:basedOn w:val="Normal"/>
    <w:uiPriority w:val="99"/>
    <w:qFormat/>
    <w:rsid w:val="00310452"/>
    <w:pPr>
      <w:ind w:left="708"/>
    </w:pPr>
  </w:style>
  <w:style w:type="paragraph" w:customStyle="1" w:styleId="TextonotapieTextonotapieCar">
    <w:name w:val="Texto nota pie.Texto nota pie Car"/>
    <w:basedOn w:val="Normal"/>
    <w:uiPriority w:val="99"/>
    <w:rsid w:val="0058654F"/>
    <w:rPr>
      <w:rFonts w:ascii="Comic Sans MS" w:hAnsi="Comic Sans MS"/>
      <w:lang w:val="es-ES_tradnl" w:eastAsia="es-CO"/>
    </w:rPr>
  </w:style>
  <w:style w:type="paragraph" w:customStyle="1" w:styleId="Sinespaciado1">
    <w:name w:val="Sin espaciado1"/>
    <w:link w:val="SinespaciadoCar"/>
    <w:uiPriority w:val="99"/>
    <w:rsid w:val="00283F3B"/>
    <w:pPr>
      <w:widowControl w:val="0"/>
      <w:autoSpaceDE w:val="0"/>
      <w:autoSpaceDN w:val="0"/>
      <w:adjustRightInd w:val="0"/>
    </w:pPr>
    <w:rPr>
      <w:rFonts w:ascii="Courier New" w:hAnsi="Courier New"/>
      <w:sz w:val="24"/>
      <w:szCs w:val="20"/>
      <w:lang w:val="es-ES" w:eastAsia="es-ES"/>
    </w:rPr>
  </w:style>
  <w:style w:type="character" w:customStyle="1" w:styleId="SinespaciadoCar">
    <w:name w:val="Sin espaciado Car"/>
    <w:link w:val="Sinespaciado1"/>
    <w:uiPriority w:val="1"/>
    <w:locked/>
    <w:rsid w:val="00283F3B"/>
    <w:rPr>
      <w:rFonts w:ascii="Courier New" w:hAnsi="Courier New"/>
      <w:sz w:val="24"/>
      <w:lang w:val="es-ES" w:eastAsia="es-ES"/>
    </w:rPr>
  </w:style>
  <w:style w:type="character" w:customStyle="1" w:styleId="nota-final">
    <w:name w:val="nota-final"/>
    <w:basedOn w:val="Fuentedeprrafopredeter"/>
    <w:rsid w:val="004A4B66"/>
  </w:style>
  <w:style w:type="character" w:styleId="Hipervnculo">
    <w:name w:val="Hyperlink"/>
    <w:basedOn w:val="Fuentedeprrafopredeter"/>
    <w:uiPriority w:val="99"/>
    <w:semiHidden/>
    <w:unhideWhenUsed/>
    <w:rsid w:val="004A4B66"/>
    <w:rPr>
      <w:color w:val="0000FF"/>
      <w:u w:val="single"/>
    </w:rPr>
  </w:style>
  <w:style w:type="paragraph" w:styleId="NormalWeb">
    <w:name w:val="Normal (Web)"/>
    <w:basedOn w:val="Normal"/>
    <w:uiPriority w:val="99"/>
    <w:semiHidden/>
    <w:unhideWhenUsed/>
    <w:rsid w:val="007E2327"/>
    <w:pPr>
      <w:spacing w:before="100" w:beforeAutospacing="1" w:after="100" w:afterAutospacing="1"/>
    </w:pPr>
    <w:rPr>
      <w:sz w:val="24"/>
      <w:szCs w:val="24"/>
    </w:rPr>
  </w:style>
  <w:style w:type="character" w:customStyle="1" w:styleId="apple-converted-space">
    <w:name w:val="apple-converted-space"/>
    <w:basedOn w:val="Fuentedeprrafopredeter"/>
    <w:rsid w:val="007E2327"/>
  </w:style>
  <w:style w:type="character" w:styleId="CitaHTML">
    <w:name w:val="HTML Cite"/>
    <w:basedOn w:val="Fuentedeprrafopredeter"/>
    <w:uiPriority w:val="99"/>
    <w:unhideWhenUsed/>
    <w:rsid w:val="007436DF"/>
    <w:rPr>
      <w:rFonts w:cs="Times New Roman"/>
      <w:i/>
    </w:rPr>
  </w:style>
  <w:style w:type="character" w:styleId="Textoennegrita">
    <w:name w:val="Strong"/>
    <w:basedOn w:val="Fuentedeprrafopredeter"/>
    <w:uiPriority w:val="22"/>
    <w:qFormat/>
    <w:locked/>
    <w:rsid w:val="00E733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81215">
      <w:bodyDiv w:val="1"/>
      <w:marLeft w:val="0"/>
      <w:marRight w:val="0"/>
      <w:marTop w:val="0"/>
      <w:marBottom w:val="0"/>
      <w:divBdr>
        <w:top w:val="none" w:sz="0" w:space="0" w:color="auto"/>
        <w:left w:val="none" w:sz="0" w:space="0" w:color="auto"/>
        <w:bottom w:val="none" w:sz="0" w:space="0" w:color="auto"/>
        <w:right w:val="none" w:sz="0" w:space="0" w:color="auto"/>
      </w:divBdr>
    </w:div>
    <w:div w:id="190343543">
      <w:bodyDiv w:val="1"/>
      <w:marLeft w:val="0"/>
      <w:marRight w:val="0"/>
      <w:marTop w:val="0"/>
      <w:marBottom w:val="0"/>
      <w:divBdr>
        <w:top w:val="none" w:sz="0" w:space="0" w:color="auto"/>
        <w:left w:val="none" w:sz="0" w:space="0" w:color="auto"/>
        <w:bottom w:val="none" w:sz="0" w:space="0" w:color="auto"/>
        <w:right w:val="none" w:sz="0" w:space="0" w:color="auto"/>
      </w:divBdr>
    </w:div>
    <w:div w:id="389353314">
      <w:bodyDiv w:val="1"/>
      <w:marLeft w:val="0"/>
      <w:marRight w:val="0"/>
      <w:marTop w:val="0"/>
      <w:marBottom w:val="0"/>
      <w:divBdr>
        <w:top w:val="none" w:sz="0" w:space="0" w:color="auto"/>
        <w:left w:val="none" w:sz="0" w:space="0" w:color="auto"/>
        <w:bottom w:val="none" w:sz="0" w:space="0" w:color="auto"/>
        <w:right w:val="none" w:sz="0" w:space="0" w:color="auto"/>
      </w:divBdr>
    </w:div>
    <w:div w:id="549269152">
      <w:bodyDiv w:val="1"/>
      <w:marLeft w:val="0"/>
      <w:marRight w:val="0"/>
      <w:marTop w:val="0"/>
      <w:marBottom w:val="0"/>
      <w:divBdr>
        <w:top w:val="none" w:sz="0" w:space="0" w:color="auto"/>
        <w:left w:val="none" w:sz="0" w:space="0" w:color="auto"/>
        <w:bottom w:val="none" w:sz="0" w:space="0" w:color="auto"/>
        <w:right w:val="none" w:sz="0" w:space="0" w:color="auto"/>
      </w:divBdr>
    </w:div>
    <w:div w:id="553275421">
      <w:bodyDiv w:val="1"/>
      <w:marLeft w:val="0"/>
      <w:marRight w:val="0"/>
      <w:marTop w:val="0"/>
      <w:marBottom w:val="0"/>
      <w:divBdr>
        <w:top w:val="none" w:sz="0" w:space="0" w:color="auto"/>
        <w:left w:val="none" w:sz="0" w:space="0" w:color="auto"/>
        <w:bottom w:val="none" w:sz="0" w:space="0" w:color="auto"/>
        <w:right w:val="none" w:sz="0" w:space="0" w:color="auto"/>
      </w:divBdr>
    </w:div>
    <w:div w:id="987437270">
      <w:bodyDiv w:val="1"/>
      <w:marLeft w:val="0"/>
      <w:marRight w:val="0"/>
      <w:marTop w:val="0"/>
      <w:marBottom w:val="0"/>
      <w:divBdr>
        <w:top w:val="none" w:sz="0" w:space="0" w:color="auto"/>
        <w:left w:val="none" w:sz="0" w:space="0" w:color="auto"/>
        <w:bottom w:val="none" w:sz="0" w:space="0" w:color="auto"/>
        <w:right w:val="none" w:sz="0" w:space="0" w:color="auto"/>
      </w:divBdr>
    </w:div>
    <w:div w:id="1329752087">
      <w:bodyDiv w:val="1"/>
      <w:marLeft w:val="0"/>
      <w:marRight w:val="0"/>
      <w:marTop w:val="0"/>
      <w:marBottom w:val="0"/>
      <w:divBdr>
        <w:top w:val="none" w:sz="0" w:space="0" w:color="auto"/>
        <w:left w:val="none" w:sz="0" w:space="0" w:color="auto"/>
        <w:bottom w:val="none" w:sz="0" w:space="0" w:color="auto"/>
        <w:right w:val="none" w:sz="0" w:space="0" w:color="auto"/>
      </w:divBdr>
    </w:div>
    <w:div w:id="1375035300">
      <w:marLeft w:val="0"/>
      <w:marRight w:val="0"/>
      <w:marTop w:val="0"/>
      <w:marBottom w:val="0"/>
      <w:divBdr>
        <w:top w:val="none" w:sz="0" w:space="0" w:color="auto"/>
        <w:left w:val="none" w:sz="0" w:space="0" w:color="auto"/>
        <w:bottom w:val="none" w:sz="0" w:space="0" w:color="auto"/>
        <w:right w:val="none" w:sz="0" w:space="0" w:color="auto"/>
      </w:divBdr>
    </w:div>
    <w:div w:id="1477792948">
      <w:bodyDiv w:val="1"/>
      <w:marLeft w:val="0"/>
      <w:marRight w:val="0"/>
      <w:marTop w:val="0"/>
      <w:marBottom w:val="0"/>
      <w:divBdr>
        <w:top w:val="none" w:sz="0" w:space="0" w:color="auto"/>
        <w:left w:val="none" w:sz="0" w:space="0" w:color="auto"/>
        <w:bottom w:val="none" w:sz="0" w:space="0" w:color="auto"/>
        <w:right w:val="none" w:sz="0" w:space="0" w:color="auto"/>
      </w:divBdr>
    </w:div>
    <w:div w:id="189696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D007A-BBC7-4964-92E2-CACF77F4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6</Pages>
  <Words>2166</Words>
  <Characters>11916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AGREGAR DESPACHO</vt:lpstr>
    </vt:vector>
  </TitlesOfParts>
  <Company>Personal</Company>
  <LinksUpToDate>false</LinksUpToDate>
  <CharactersWithSpaces>14054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AGREGAR DESPACHO</dc:title>
  <dc:subject/>
  <dc:creator>Marleny Marin Henao</dc:creator>
  <cp:keywords/>
  <dc:description/>
  <cp:lastModifiedBy>Henry Lora Rodriguez</cp:lastModifiedBy>
  <cp:revision>6</cp:revision>
  <cp:lastPrinted>2017-09-05T13:13:00Z</cp:lastPrinted>
  <dcterms:created xsi:type="dcterms:W3CDTF">2017-08-30T21:52:00Z</dcterms:created>
  <dcterms:modified xsi:type="dcterms:W3CDTF">2017-11-27T20:12:00Z</dcterms:modified>
</cp:coreProperties>
</file>